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847242" w:rsidRDefault="00EF4C0A" w:rsidP="00EF4C0A">
      <w:pPr>
        <w:spacing w:before="240" w:line="240" w:lineRule="auto"/>
        <w:ind w:left="2325" w:firstLine="0"/>
        <w:jc w:val="center"/>
        <w:rPr>
          <w:rFonts w:cs="HeshamNormal"/>
          <w:color w:val="000000" w:themeColor="text1"/>
          <w:szCs w:val="20"/>
          <w:rtl/>
        </w:rPr>
      </w:pPr>
      <w:r w:rsidRPr="00847242">
        <w:rPr>
          <w:noProof/>
          <w:color w:val="000000" w:themeColor="text1"/>
        </w:rPr>
        <mc:AlternateContent>
          <mc:Choice Requires="wps">
            <w:drawing>
              <wp:anchor distT="0" distB="0" distL="114300" distR="114300" simplePos="0" relativeHeight="251663360" behindDoc="0" locked="0" layoutInCell="1" allowOverlap="1" wp14:anchorId="296540C1" wp14:editId="2C71FA6A">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425195" w:rsidRPr="006323CC" w:rsidRDefault="00425195" w:rsidP="00A34AAB">
                            <w:pPr>
                              <w:ind w:firstLine="0"/>
                              <w:jc w:val="center"/>
                              <w:rPr>
                                <w:rFonts w:cs="HeshamNormal"/>
                                <w:color w:val="FFFFFF" w:themeColor="background1"/>
                                <w:sz w:val="30"/>
                                <w:szCs w:val="22"/>
                              </w:rPr>
                            </w:pPr>
                          </w:p>
                          <w:p w:rsidR="00425195" w:rsidRPr="006323CC" w:rsidRDefault="00425195" w:rsidP="00A34AAB">
                            <w:pPr>
                              <w:ind w:firstLine="20"/>
                              <w:jc w:val="center"/>
                              <w:rPr>
                                <w:rFonts w:cs="HeshamNormal"/>
                                <w:color w:val="FFFFFF" w:themeColor="background1"/>
                                <w:sz w:val="30"/>
                                <w:szCs w:val="22"/>
                                <w:rtl/>
                              </w:rPr>
                            </w:pPr>
                          </w:p>
                          <w:p w:rsidR="00425195" w:rsidRPr="006323CC" w:rsidRDefault="00425195" w:rsidP="00A34AAB">
                            <w:pPr>
                              <w:ind w:firstLine="20"/>
                              <w:jc w:val="center"/>
                              <w:rPr>
                                <w:rFonts w:cs="HeshamNormal"/>
                                <w:color w:val="FFFFFF" w:themeColor="background1"/>
                                <w:sz w:val="30"/>
                                <w:szCs w:val="22"/>
                              </w:rPr>
                            </w:pPr>
                          </w:p>
                          <w:p w:rsidR="00425195" w:rsidRPr="005A1B71" w:rsidRDefault="00425195" w:rsidP="00A34AAB">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425195" w:rsidRPr="005A1B71" w:rsidRDefault="00425195" w:rsidP="00A34AAB">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425195" w:rsidRDefault="00425195" w:rsidP="00A34AAB">
                            <w:pPr>
                              <w:ind w:firstLine="20"/>
                              <w:jc w:val="center"/>
                              <w:rPr>
                                <w:rFonts w:cs="Taher"/>
                                <w:color w:val="000000"/>
                                <w:sz w:val="40"/>
                                <w:szCs w:val="40"/>
                                <w:rtl/>
                              </w:rPr>
                            </w:pPr>
                          </w:p>
                          <w:p w:rsidR="00425195" w:rsidRDefault="00425195" w:rsidP="00A34AAB">
                            <w:pPr>
                              <w:ind w:firstLine="20"/>
                              <w:jc w:val="center"/>
                              <w:rPr>
                                <w:rFonts w:cs="Taher"/>
                                <w:color w:val="000000"/>
                                <w:sz w:val="40"/>
                                <w:szCs w:val="40"/>
                                <w:rtl/>
                              </w:rPr>
                            </w:pPr>
                          </w:p>
                          <w:p w:rsidR="00425195" w:rsidRDefault="00425195" w:rsidP="00A34AAB">
                            <w:pPr>
                              <w:spacing w:line="580" w:lineRule="exact"/>
                              <w:ind w:firstLine="23"/>
                              <w:jc w:val="center"/>
                              <w:rPr>
                                <w:rFonts w:cs="Taher"/>
                                <w:color w:val="000000"/>
                                <w:sz w:val="40"/>
                                <w:szCs w:val="40"/>
                                <w:rtl/>
                              </w:rPr>
                            </w:pPr>
                          </w:p>
                          <w:p w:rsidR="00425195" w:rsidRDefault="00425195" w:rsidP="00A34AAB">
                            <w:pPr>
                              <w:ind w:firstLine="20"/>
                              <w:jc w:val="center"/>
                              <w:rPr>
                                <w:rFonts w:cs="Taher"/>
                                <w:color w:val="000000"/>
                                <w:sz w:val="40"/>
                                <w:szCs w:val="40"/>
                                <w:rtl/>
                              </w:rPr>
                            </w:pPr>
                          </w:p>
                          <w:p w:rsidR="00425195" w:rsidRPr="00D4268B" w:rsidRDefault="00425195" w:rsidP="00A34AAB">
                            <w:pPr>
                              <w:ind w:firstLine="20"/>
                              <w:jc w:val="center"/>
                              <w:rPr>
                                <w:rFonts w:cs="Taher"/>
                                <w:color w:val="000000"/>
                                <w:sz w:val="40"/>
                                <w:szCs w:val="40"/>
                                <w:rtl/>
                              </w:rPr>
                            </w:pPr>
                          </w:p>
                          <w:p w:rsidR="00425195" w:rsidRDefault="00425195"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425195" w:rsidRPr="005A1B71" w:rsidRDefault="00425195" w:rsidP="00EF4C0A">
                            <w:pPr>
                              <w:rPr>
                                <w:rFonts w:ascii="Mosawi" w:hAnsi="Mosawi" w:cs="Mosawi"/>
                                <w:color w:val="000000"/>
                                <w:sz w:val="30"/>
                                <w:szCs w:val="22"/>
                              </w:rPr>
                            </w:pPr>
                          </w:p>
                          <w:p w:rsidR="00425195" w:rsidRDefault="00425195" w:rsidP="00EF4C0A">
                            <w:pPr>
                              <w:spacing w:line="460" w:lineRule="exact"/>
                              <w:ind w:firstLine="0"/>
                              <w:jc w:val="center"/>
                              <w:rPr>
                                <w:rFonts w:ascii="Mosawi" w:hAnsi="Mosawi" w:cs="Mosawi"/>
                                <w:color w:val="000000"/>
                                <w:sz w:val="30"/>
                                <w:szCs w:val="22"/>
                                <w:rtl/>
                              </w:rPr>
                            </w:pPr>
                          </w:p>
                          <w:p w:rsidR="00425195" w:rsidRDefault="00425195" w:rsidP="00EF4C0A">
                            <w:pPr>
                              <w:spacing w:line="460" w:lineRule="exact"/>
                              <w:ind w:firstLine="0"/>
                              <w:jc w:val="center"/>
                              <w:rPr>
                                <w:rFonts w:ascii="Mosawi" w:hAnsi="Mosawi" w:cs="Mosawi"/>
                                <w:color w:val="000000"/>
                                <w:sz w:val="30"/>
                                <w:szCs w:val="22"/>
                                <w:rtl/>
                              </w:rPr>
                            </w:pPr>
                          </w:p>
                          <w:p w:rsidR="00425195" w:rsidRDefault="00425195" w:rsidP="00EF4C0A">
                            <w:pPr>
                              <w:spacing w:line="460" w:lineRule="exact"/>
                              <w:ind w:firstLine="0"/>
                              <w:jc w:val="center"/>
                              <w:rPr>
                                <w:rFonts w:ascii="Mosawi" w:hAnsi="Mosawi" w:cs="Mosawi"/>
                                <w:color w:val="000000"/>
                                <w:sz w:val="30"/>
                                <w:szCs w:val="22"/>
                                <w:rtl/>
                              </w:rPr>
                            </w:pPr>
                          </w:p>
                          <w:p w:rsidR="00425195" w:rsidRDefault="00425195" w:rsidP="00EF4C0A">
                            <w:pPr>
                              <w:spacing w:line="460" w:lineRule="exact"/>
                              <w:ind w:firstLine="0"/>
                              <w:jc w:val="center"/>
                              <w:rPr>
                                <w:rFonts w:ascii="Mosawi" w:hAnsi="Mosawi" w:cs="Mosawi"/>
                                <w:color w:val="000000"/>
                                <w:sz w:val="30"/>
                                <w:szCs w:val="22"/>
                                <w:rtl/>
                              </w:rPr>
                            </w:pPr>
                          </w:p>
                          <w:p w:rsidR="00425195" w:rsidRDefault="00425195" w:rsidP="00EF4C0A">
                            <w:pPr>
                              <w:spacing w:line="460" w:lineRule="exact"/>
                              <w:ind w:firstLine="0"/>
                              <w:jc w:val="center"/>
                              <w:rPr>
                                <w:rFonts w:ascii="Mosawi" w:hAnsi="Mosawi" w:cs="Mosawi"/>
                                <w:color w:val="000000"/>
                                <w:sz w:val="30"/>
                                <w:szCs w:val="22"/>
                                <w:rtl/>
                              </w:rPr>
                            </w:pPr>
                          </w:p>
                          <w:p w:rsidR="00425195" w:rsidRDefault="00425195" w:rsidP="00EF4C0A">
                            <w:pPr>
                              <w:spacing w:line="460" w:lineRule="exact"/>
                              <w:ind w:firstLine="0"/>
                              <w:jc w:val="center"/>
                              <w:rPr>
                                <w:rFonts w:ascii="Mosawi" w:hAnsi="Mosawi" w:cs="Mosawi"/>
                                <w:color w:val="000000"/>
                                <w:sz w:val="30"/>
                                <w:szCs w:val="22"/>
                                <w:rtl/>
                              </w:rPr>
                            </w:pPr>
                          </w:p>
                          <w:p w:rsidR="00425195" w:rsidRDefault="00425195" w:rsidP="00EF4C0A">
                            <w:pPr>
                              <w:spacing w:line="460" w:lineRule="exact"/>
                              <w:ind w:firstLine="0"/>
                              <w:jc w:val="center"/>
                              <w:rPr>
                                <w:rFonts w:ascii="Mosawi" w:hAnsi="Mosawi" w:cs="Mosawi"/>
                                <w:color w:val="000000"/>
                                <w:sz w:val="30"/>
                                <w:szCs w:val="22"/>
                                <w:rtl/>
                              </w:rPr>
                            </w:pPr>
                          </w:p>
                          <w:p w:rsidR="00425195" w:rsidRPr="005A1B71" w:rsidRDefault="00425195" w:rsidP="00EF4C0A">
                            <w:pPr>
                              <w:spacing w:line="460" w:lineRule="exact"/>
                              <w:ind w:firstLine="0"/>
                              <w:jc w:val="center"/>
                              <w:rPr>
                                <w:rFonts w:ascii="Mosawi" w:hAnsi="Mosawi" w:cs="Mosawi"/>
                                <w:color w:val="000000"/>
                                <w:sz w:val="30"/>
                                <w:szCs w:val="22"/>
                                <w:rtl/>
                                <w:lang w:bidi="ar-LB"/>
                              </w:rPr>
                            </w:pPr>
                          </w:p>
                          <w:p w:rsidR="00425195" w:rsidRPr="005A1B71" w:rsidRDefault="00425195" w:rsidP="00EF4C0A">
                            <w:pPr>
                              <w:spacing w:line="460" w:lineRule="exact"/>
                              <w:ind w:firstLine="0"/>
                              <w:jc w:val="center"/>
                              <w:rPr>
                                <w:rFonts w:ascii="Mosawi" w:hAnsi="Mosawi" w:cs="Mosawi"/>
                                <w:color w:val="000000"/>
                                <w:sz w:val="30"/>
                                <w:szCs w:val="22"/>
                                <w:rtl/>
                              </w:rPr>
                            </w:pPr>
                          </w:p>
                          <w:p w:rsidR="00425195" w:rsidRDefault="00425195"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425195" w:rsidRPr="00624088" w:rsidRDefault="00425195"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425195" w:rsidRPr="005A1B71" w:rsidRDefault="00425195"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6E23C3" w:rsidRPr="006323CC" w:rsidRDefault="006E23C3" w:rsidP="00A34AAB">
                      <w:pPr>
                        <w:ind w:firstLine="0"/>
                        <w:jc w:val="center"/>
                        <w:rPr>
                          <w:rFonts w:cs="HeshamNormal"/>
                          <w:color w:val="FFFFFF" w:themeColor="background1"/>
                          <w:sz w:val="30"/>
                          <w:szCs w:val="22"/>
                        </w:rPr>
                      </w:pPr>
                    </w:p>
                    <w:p w:rsidR="006E23C3" w:rsidRPr="006323CC" w:rsidRDefault="006E23C3" w:rsidP="00A34AAB">
                      <w:pPr>
                        <w:ind w:firstLine="20"/>
                        <w:jc w:val="center"/>
                        <w:rPr>
                          <w:rFonts w:cs="HeshamNormal"/>
                          <w:color w:val="FFFFFF" w:themeColor="background1"/>
                          <w:sz w:val="30"/>
                          <w:szCs w:val="22"/>
                          <w:rtl/>
                        </w:rPr>
                      </w:pPr>
                    </w:p>
                    <w:p w:rsidR="006E23C3" w:rsidRPr="006323CC" w:rsidRDefault="006E23C3" w:rsidP="00A34AAB">
                      <w:pPr>
                        <w:ind w:firstLine="20"/>
                        <w:jc w:val="center"/>
                        <w:rPr>
                          <w:rFonts w:cs="HeshamNormal"/>
                          <w:color w:val="FFFFFF" w:themeColor="background1"/>
                          <w:sz w:val="30"/>
                          <w:szCs w:val="22"/>
                        </w:rPr>
                      </w:pPr>
                    </w:p>
                    <w:p w:rsidR="006E23C3" w:rsidRPr="005A1B71" w:rsidRDefault="006E23C3" w:rsidP="00A34AAB">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6E23C3" w:rsidRPr="005A1B71" w:rsidRDefault="006E23C3" w:rsidP="00A34AAB">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6E23C3" w:rsidRDefault="006E23C3" w:rsidP="00A34AAB">
                      <w:pPr>
                        <w:ind w:firstLine="20"/>
                        <w:jc w:val="center"/>
                        <w:rPr>
                          <w:rFonts w:cs="Taher"/>
                          <w:color w:val="000000"/>
                          <w:sz w:val="40"/>
                          <w:szCs w:val="40"/>
                          <w:rtl/>
                        </w:rPr>
                      </w:pPr>
                    </w:p>
                    <w:p w:rsidR="006E23C3" w:rsidRDefault="006E23C3" w:rsidP="00A34AAB">
                      <w:pPr>
                        <w:ind w:firstLine="20"/>
                        <w:jc w:val="center"/>
                        <w:rPr>
                          <w:rFonts w:cs="Taher"/>
                          <w:color w:val="000000"/>
                          <w:sz w:val="40"/>
                          <w:szCs w:val="40"/>
                          <w:rtl/>
                        </w:rPr>
                      </w:pPr>
                    </w:p>
                    <w:p w:rsidR="006E23C3" w:rsidRDefault="006E23C3" w:rsidP="00A34AAB">
                      <w:pPr>
                        <w:spacing w:line="580" w:lineRule="exact"/>
                        <w:ind w:firstLine="23"/>
                        <w:jc w:val="center"/>
                        <w:rPr>
                          <w:rFonts w:cs="Taher"/>
                          <w:color w:val="000000"/>
                          <w:sz w:val="40"/>
                          <w:szCs w:val="40"/>
                          <w:rtl/>
                        </w:rPr>
                      </w:pPr>
                    </w:p>
                    <w:p w:rsidR="006E23C3" w:rsidRDefault="006E23C3" w:rsidP="00A34AAB">
                      <w:pPr>
                        <w:ind w:firstLine="20"/>
                        <w:jc w:val="center"/>
                        <w:rPr>
                          <w:rFonts w:cs="Taher"/>
                          <w:color w:val="000000"/>
                          <w:sz w:val="40"/>
                          <w:szCs w:val="40"/>
                          <w:rtl/>
                        </w:rPr>
                      </w:pPr>
                    </w:p>
                    <w:p w:rsidR="006E23C3" w:rsidRPr="00D4268B" w:rsidRDefault="006E23C3" w:rsidP="00A34AAB">
                      <w:pPr>
                        <w:ind w:firstLine="20"/>
                        <w:jc w:val="center"/>
                        <w:rPr>
                          <w:rFonts w:cs="Taher"/>
                          <w:color w:val="000000"/>
                          <w:sz w:val="40"/>
                          <w:szCs w:val="40"/>
                          <w:rtl/>
                        </w:rPr>
                      </w:pPr>
                    </w:p>
                    <w:p w:rsidR="006E23C3" w:rsidRDefault="006E23C3"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6E23C3" w:rsidRPr="005A1B71" w:rsidRDefault="006E23C3" w:rsidP="00EF4C0A">
                      <w:pPr>
                        <w:rPr>
                          <w:rFonts w:ascii="Mosawi" w:hAnsi="Mosawi" w:cs="Mosawi"/>
                          <w:color w:val="000000"/>
                          <w:sz w:val="30"/>
                          <w:szCs w:val="22"/>
                        </w:rPr>
                      </w:pPr>
                    </w:p>
                    <w:p w:rsidR="006E23C3" w:rsidRDefault="006E23C3" w:rsidP="00EF4C0A">
                      <w:pPr>
                        <w:spacing w:line="460" w:lineRule="exact"/>
                        <w:ind w:firstLine="0"/>
                        <w:jc w:val="center"/>
                        <w:rPr>
                          <w:rFonts w:ascii="Mosawi" w:hAnsi="Mosawi" w:cs="Mosawi"/>
                          <w:color w:val="000000"/>
                          <w:sz w:val="30"/>
                          <w:szCs w:val="22"/>
                          <w:rtl/>
                        </w:rPr>
                      </w:pPr>
                    </w:p>
                    <w:p w:rsidR="006E23C3" w:rsidRDefault="006E23C3" w:rsidP="00EF4C0A">
                      <w:pPr>
                        <w:spacing w:line="460" w:lineRule="exact"/>
                        <w:ind w:firstLine="0"/>
                        <w:jc w:val="center"/>
                        <w:rPr>
                          <w:rFonts w:ascii="Mosawi" w:hAnsi="Mosawi" w:cs="Mosawi"/>
                          <w:color w:val="000000"/>
                          <w:sz w:val="30"/>
                          <w:szCs w:val="22"/>
                          <w:rtl/>
                        </w:rPr>
                      </w:pPr>
                    </w:p>
                    <w:p w:rsidR="006E23C3" w:rsidRDefault="006E23C3" w:rsidP="00EF4C0A">
                      <w:pPr>
                        <w:spacing w:line="460" w:lineRule="exact"/>
                        <w:ind w:firstLine="0"/>
                        <w:jc w:val="center"/>
                        <w:rPr>
                          <w:rFonts w:ascii="Mosawi" w:hAnsi="Mosawi" w:cs="Mosawi"/>
                          <w:color w:val="000000"/>
                          <w:sz w:val="30"/>
                          <w:szCs w:val="22"/>
                          <w:rtl/>
                        </w:rPr>
                      </w:pPr>
                    </w:p>
                    <w:p w:rsidR="006E23C3" w:rsidRDefault="006E23C3" w:rsidP="00EF4C0A">
                      <w:pPr>
                        <w:spacing w:line="460" w:lineRule="exact"/>
                        <w:ind w:firstLine="0"/>
                        <w:jc w:val="center"/>
                        <w:rPr>
                          <w:rFonts w:ascii="Mosawi" w:hAnsi="Mosawi" w:cs="Mosawi"/>
                          <w:color w:val="000000"/>
                          <w:sz w:val="30"/>
                          <w:szCs w:val="22"/>
                          <w:rtl/>
                        </w:rPr>
                      </w:pPr>
                    </w:p>
                    <w:p w:rsidR="006E23C3" w:rsidRDefault="006E23C3" w:rsidP="00EF4C0A">
                      <w:pPr>
                        <w:spacing w:line="460" w:lineRule="exact"/>
                        <w:ind w:firstLine="0"/>
                        <w:jc w:val="center"/>
                        <w:rPr>
                          <w:rFonts w:ascii="Mosawi" w:hAnsi="Mosawi" w:cs="Mosawi"/>
                          <w:color w:val="000000"/>
                          <w:sz w:val="30"/>
                          <w:szCs w:val="22"/>
                          <w:rtl/>
                        </w:rPr>
                      </w:pPr>
                    </w:p>
                    <w:p w:rsidR="006E23C3" w:rsidRDefault="006E23C3" w:rsidP="00EF4C0A">
                      <w:pPr>
                        <w:spacing w:line="460" w:lineRule="exact"/>
                        <w:ind w:firstLine="0"/>
                        <w:jc w:val="center"/>
                        <w:rPr>
                          <w:rFonts w:ascii="Mosawi" w:hAnsi="Mosawi" w:cs="Mosawi"/>
                          <w:color w:val="000000"/>
                          <w:sz w:val="30"/>
                          <w:szCs w:val="22"/>
                          <w:rtl/>
                        </w:rPr>
                      </w:pPr>
                    </w:p>
                    <w:p w:rsidR="006E23C3" w:rsidRDefault="006E23C3" w:rsidP="00EF4C0A">
                      <w:pPr>
                        <w:spacing w:line="460" w:lineRule="exact"/>
                        <w:ind w:firstLine="0"/>
                        <w:jc w:val="center"/>
                        <w:rPr>
                          <w:rFonts w:ascii="Mosawi" w:hAnsi="Mosawi" w:cs="Mosawi"/>
                          <w:color w:val="000000"/>
                          <w:sz w:val="30"/>
                          <w:szCs w:val="22"/>
                          <w:rtl/>
                        </w:rPr>
                      </w:pPr>
                    </w:p>
                    <w:p w:rsidR="006E23C3" w:rsidRPr="005A1B71" w:rsidRDefault="006E23C3" w:rsidP="00EF4C0A">
                      <w:pPr>
                        <w:spacing w:line="460" w:lineRule="exact"/>
                        <w:ind w:firstLine="0"/>
                        <w:jc w:val="center"/>
                        <w:rPr>
                          <w:rFonts w:ascii="Mosawi" w:hAnsi="Mosawi" w:cs="Mosawi"/>
                          <w:color w:val="000000"/>
                          <w:sz w:val="30"/>
                          <w:szCs w:val="22"/>
                          <w:rtl/>
                          <w:lang w:bidi="ar-LB"/>
                        </w:rPr>
                      </w:pPr>
                    </w:p>
                    <w:p w:rsidR="006E23C3" w:rsidRPr="005A1B71" w:rsidRDefault="006E23C3" w:rsidP="00EF4C0A">
                      <w:pPr>
                        <w:spacing w:line="460" w:lineRule="exact"/>
                        <w:ind w:firstLine="0"/>
                        <w:jc w:val="center"/>
                        <w:rPr>
                          <w:rFonts w:ascii="Mosawi" w:hAnsi="Mosawi" w:cs="Mosawi"/>
                          <w:color w:val="000000"/>
                          <w:sz w:val="30"/>
                          <w:szCs w:val="22"/>
                          <w:rtl/>
                        </w:rPr>
                      </w:pPr>
                    </w:p>
                    <w:p w:rsidR="006E23C3" w:rsidRDefault="006E23C3"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6E23C3" w:rsidRPr="00624088" w:rsidRDefault="006E23C3"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6E23C3" w:rsidRPr="005A1B71" w:rsidRDefault="006E23C3" w:rsidP="00EF4C0A">
                      <w:pPr>
                        <w:spacing w:line="460" w:lineRule="exact"/>
                        <w:ind w:firstLine="0"/>
                        <w:jc w:val="center"/>
                        <w:rPr>
                          <w:rFonts w:ascii="Mosawi" w:hAnsi="Mosawi" w:cs="Mosawi"/>
                          <w:color w:val="000000"/>
                          <w:sz w:val="30"/>
                          <w:szCs w:val="22"/>
                          <w:rtl/>
                        </w:rPr>
                      </w:pPr>
                    </w:p>
                  </w:txbxContent>
                </v:textbox>
              </v:shape>
            </w:pict>
          </mc:Fallback>
        </mc:AlternateContent>
      </w:r>
      <w:r w:rsidRPr="00847242">
        <w:rPr>
          <w:rFonts w:cs="HeshamNormal"/>
          <w:color w:val="000000" w:themeColor="text1"/>
          <w:sz w:val="36"/>
          <w:szCs w:val="76"/>
          <w:rtl/>
        </w:rPr>
        <w:t>نصوص</w:t>
      </w:r>
      <w:r w:rsidRPr="00847242">
        <w:rPr>
          <w:rFonts w:cs="HeshamNormal"/>
          <w:color w:val="000000" w:themeColor="text1"/>
          <w:sz w:val="36"/>
          <w:szCs w:val="76"/>
        </w:rPr>
        <w:t xml:space="preserve"> </w:t>
      </w:r>
      <w:r w:rsidRPr="00847242">
        <w:rPr>
          <w:rFonts w:cs="HeshamNormal"/>
          <w:color w:val="000000" w:themeColor="text1"/>
          <w:sz w:val="36"/>
          <w:szCs w:val="76"/>
          <w:rtl/>
        </w:rPr>
        <w:t>معاصرة</w:t>
      </w:r>
    </w:p>
    <w:p w:rsidR="00EF4C0A" w:rsidRPr="00847242" w:rsidRDefault="00EF4C0A" w:rsidP="00EF4C0A">
      <w:pPr>
        <w:ind w:firstLine="0"/>
        <w:jc w:val="center"/>
        <w:rPr>
          <w:rFonts w:cs="HeshamNormal"/>
          <w:color w:val="000000" w:themeColor="text1"/>
          <w:szCs w:val="20"/>
        </w:rPr>
      </w:pPr>
    </w:p>
    <w:p w:rsidR="00A34AAB" w:rsidRPr="006323CC" w:rsidRDefault="00A34AAB" w:rsidP="00A34AAB">
      <w:pPr>
        <w:ind w:left="2347" w:firstLine="0"/>
        <w:jc w:val="center"/>
        <w:rPr>
          <w:rFonts w:cs="HeshamNormal"/>
          <w:sz w:val="24"/>
          <w:szCs w:val="24"/>
        </w:rPr>
      </w:pPr>
      <w:r w:rsidRPr="006323CC">
        <w:rPr>
          <w:rFonts w:cs="HeshamNormal"/>
          <w:sz w:val="24"/>
          <w:szCs w:val="24"/>
          <w:rtl/>
        </w:rPr>
        <w:t>فصليّة تعنى بالفكر الديني المعاصر</w:t>
      </w:r>
    </w:p>
    <w:p w:rsidR="00A34AAB" w:rsidRPr="005E39D5" w:rsidRDefault="00A34AAB" w:rsidP="00A34AAB">
      <w:pPr>
        <w:ind w:left="2347" w:firstLine="0"/>
        <w:jc w:val="center"/>
        <w:rPr>
          <w:rFonts w:cs="HeshamNormal"/>
          <w:sz w:val="23"/>
          <w:szCs w:val="23"/>
          <w:rtl/>
        </w:rPr>
      </w:pPr>
      <w:r>
        <w:rPr>
          <w:rFonts w:cs="HeshamNormal"/>
          <w:sz w:val="23"/>
          <w:szCs w:val="23"/>
          <w:rtl/>
        </w:rPr>
        <w:t>العـددان الثالث والرابع والست</w:t>
      </w:r>
      <w:r w:rsidRPr="005E39D5">
        <w:rPr>
          <w:rFonts w:cs="HeshamNormal"/>
          <w:sz w:val="23"/>
          <w:szCs w:val="23"/>
          <w:rtl/>
        </w:rPr>
        <w:t>ون، السـنة السادسة عشرة،</w:t>
      </w:r>
    </w:p>
    <w:p w:rsidR="004E0324" w:rsidRPr="006E48DF" w:rsidRDefault="00A34AAB" w:rsidP="00A34AAB">
      <w:pPr>
        <w:ind w:left="2347" w:firstLine="0"/>
        <w:jc w:val="center"/>
        <w:rPr>
          <w:rFonts w:cs="Ya-Ali"/>
          <w:color w:val="FF0000"/>
          <w:sz w:val="26"/>
          <w:szCs w:val="26"/>
        </w:rPr>
      </w:pPr>
      <w:r>
        <w:rPr>
          <w:rFonts w:cs="HeshamNormal"/>
          <w:sz w:val="23"/>
          <w:szCs w:val="23"/>
          <w:rtl/>
        </w:rPr>
        <w:t xml:space="preserve">صيف </w:t>
      </w:r>
      <w:r w:rsidR="00A516B7">
        <w:rPr>
          <w:rFonts w:cs="HeshamNormal"/>
          <w:sz w:val="23"/>
          <w:szCs w:val="23"/>
          <w:rtl/>
        </w:rPr>
        <w:t>2021م ـ 1442</w:t>
      </w:r>
      <w:r w:rsidR="00A516B7" w:rsidRPr="0077296D">
        <w:rPr>
          <w:rFonts w:cs="HeshamNormal"/>
          <w:sz w:val="21"/>
          <w:szCs w:val="21"/>
          <w:rtl/>
        </w:rPr>
        <w:t>،</w:t>
      </w:r>
      <w:r w:rsidR="00A516B7">
        <w:rPr>
          <w:rFonts w:cs="HeshamNormal"/>
          <w:sz w:val="23"/>
          <w:szCs w:val="23"/>
          <w:rtl/>
        </w:rPr>
        <w:t xml:space="preserve"> </w:t>
      </w:r>
      <w:r>
        <w:rPr>
          <w:rFonts w:cs="HeshamNormal"/>
          <w:sz w:val="23"/>
          <w:szCs w:val="23"/>
          <w:rtl/>
        </w:rPr>
        <w:t>وخريف</w:t>
      </w:r>
      <w:r w:rsidRPr="005E39D5">
        <w:rPr>
          <w:rFonts w:cs="HeshamNormal"/>
          <w:sz w:val="23"/>
          <w:szCs w:val="23"/>
          <w:rtl/>
        </w:rPr>
        <w:t xml:space="preserve"> 2021م ـ 144</w:t>
      </w:r>
      <w:r>
        <w:rPr>
          <w:rFonts w:cs="HeshamNormal"/>
          <w:sz w:val="23"/>
          <w:szCs w:val="23"/>
          <w:rtl/>
        </w:rPr>
        <w:t>3</w:t>
      </w:r>
      <w:r w:rsidRPr="005E39D5">
        <w:rPr>
          <w:rFonts w:cs="HeshamNormal"/>
          <w:sz w:val="23"/>
          <w:szCs w:val="23"/>
          <w:rtl/>
        </w:rPr>
        <w:t>هـ</w:t>
      </w:r>
    </w:p>
    <w:p w:rsidR="00EF4C0A" w:rsidRPr="00A34AAB" w:rsidRDefault="00EF4C0A" w:rsidP="00EF4C0A">
      <w:pPr>
        <w:rPr>
          <w:color w:val="000000" w:themeColor="text1"/>
          <w:sz w:val="32"/>
        </w:rPr>
      </w:pPr>
    </w:p>
    <w:p w:rsidR="00EF4C0A" w:rsidRPr="00847242" w:rsidRDefault="00EF4C0A" w:rsidP="00EF4C0A">
      <w:pPr>
        <w:rPr>
          <w:color w:val="000000" w:themeColor="text1"/>
          <w:sz w:val="32"/>
        </w:rPr>
      </w:pPr>
      <w:r w:rsidRPr="00847242">
        <w:rPr>
          <w:rFonts w:cs="HeshamNormal"/>
          <w:noProof/>
          <w:color w:val="000000" w:themeColor="text1"/>
          <w:sz w:val="30"/>
          <w:szCs w:val="22"/>
        </w:rPr>
        <mc:AlternateContent>
          <mc:Choice Requires="wps">
            <w:drawing>
              <wp:anchor distT="0" distB="0" distL="114300" distR="114300" simplePos="0" relativeHeight="251664384" behindDoc="0" locked="0" layoutInCell="1" allowOverlap="1" wp14:anchorId="2BA0873B" wp14:editId="4870AA4A">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195" w:rsidRPr="00D015F9" w:rsidRDefault="00425195"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425195" w:rsidRPr="00D015F9" w:rsidRDefault="00425195"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425195" w:rsidRPr="00D015F9" w:rsidRDefault="00425195"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6E23C3" w:rsidRPr="00D015F9" w:rsidRDefault="006E23C3"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6E23C3" w:rsidRPr="00D015F9" w:rsidRDefault="006E23C3"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6E23C3" w:rsidRPr="00D015F9" w:rsidRDefault="006E23C3" w:rsidP="00EF4C0A">
                      <w:pPr>
                        <w:spacing w:line="440" w:lineRule="exact"/>
                        <w:ind w:left="170"/>
                        <w:rPr>
                          <w:sz w:val="27"/>
                        </w:rPr>
                      </w:pPr>
                    </w:p>
                  </w:txbxContent>
                </v:textbox>
              </v:shape>
            </w:pict>
          </mc:Fallback>
        </mc:AlternateContent>
      </w:r>
    </w:p>
    <w:p w:rsidR="00EF4C0A" w:rsidRPr="00847242" w:rsidRDefault="00EF4C0A" w:rsidP="00EF4C0A">
      <w:pPr>
        <w:rPr>
          <w:color w:val="000000" w:themeColor="text1"/>
          <w:sz w:val="32"/>
          <w:rtl/>
        </w:rPr>
      </w:pPr>
    </w:p>
    <w:p w:rsidR="00EF4C0A" w:rsidRPr="00847242" w:rsidRDefault="00EF4C0A" w:rsidP="00EF4C0A">
      <w:pPr>
        <w:rPr>
          <w:color w:val="000000" w:themeColor="text1"/>
          <w:sz w:val="32"/>
          <w:rtl/>
        </w:rPr>
      </w:pPr>
    </w:p>
    <w:p w:rsidR="00EF4C0A" w:rsidRPr="00847242" w:rsidRDefault="0011236D" w:rsidP="00EF4C0A">
      <w:pPr>
        <w:rPr>
          <w:color w:val="000000" w:themeColor="text1"/>
          <w:sz w:val="32"/>
          <w:rtl/>
        </w:rPr>
      </w:pPr>
      <w:r w:rsidRPr="00626ED4">
        <w:rPr>
          <w:noProof/>
        </w:rPr>
        <mc:AlternateContent>
          <mc:Choice Requires="wps">
            <w:drawing>
              <wp:anchor distT="0" distB="0" distL="114300" distR="114300" simplePos="0" relativeHeight="251669504" behindDoc="0" locked="0" layoutInCell="1" allowOverlap="1" wp14:anchorId="377EF7E8" wp14:editId="1CF94BC9">
                <wp:simplePos x="0" y="0"/>
                <wp:positionH relativeFrom="column">
                  <wp:posOffset>3633379</wp:posOffset>
                </wp:positionH>
                <wp:positionV relativeFrom="paragraph">
                  <wp:posOffset>223520</wp:posOffset>
                </wp:positionV>
                <wp:extent cx="1151890" cy="1870710"/>
                <wp:effectExtent l="0" t="0" r="0" b="0"/>
                <wp:wrapNone/>
                <wp:docPr id="2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195" w:rsidRPr="005A1B71" w:rsidRDefault="00425195" w:rsidP="0011236D">
                            <w:pPr>
                              <w:ind w:left="28" w:hanging="28"/>
                              <w:jc w:val="lowKashida"/>
                              <w:rPr>
                                <w:rFonts w:ascii="Mosawi" w:hAnsi="Mosawi" w:cs="Mosawi"/>
                                <w:color w:val="000000"/>
                                <w:szCs w:val="20"/>
                              </w:rPr>
                            </w:pPr>
                            <w:r>
                              <w:rPr>
                                <w:rFonts w:cs="Sultan Medium" w:hint="cs"/>
                                <w:sz w:val="19"/>
                                <w:szCs w:val="19"/>
                                <w:rtl/>
                              </w:rPr>
                              <w:t>خنجر حمي</w:t>
                            </w:r>
                            <w:r w:rsidRPr="005F196D">
                              <w:rPr>
                                <w:rFonts w:cs="Sultan Medium" w:hint="cs"/>
                                <w:sz w:val="19"/>
                                <w:szCs w:val="19"/>
                                <w:rtl/>
                              </w:rPr>
                              <w:t>ة</w:t>
                            </w:r>
                            <w:r w:rsidRPr="006E3BD4">
                              <w:rPr>
                                <w:rFonts w:ascii="Mosawi" w:hAnsi="Mosawi" w:cs="Mosawi"/>
                                <w:color w:val="000000"/>
                                <w:szCs w:val="20"/>
                                <w:rtl/>
                              </w:rPr>
                              <w:br/>
                            </w: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6E3BD4">
                              <w:rPr>
                                <w:rFonts w:ascii="Mosawi" w:hAnsi="Mosawi" w:cs="Mosawi"/>
                                <w:color w:val="000000"/>
                                <w:szCs w:val="20"/>
                                <w:rtl/>
                              </w:rPr>
                              <w:br/>
                            </w:r>
                            <w:r w:rsidRPr="00F6421B">
                              <w:rPr>
                                <w:rFonts w:cs="HeshamNormal" w:hint="cs"/>
                                <w:color w:val="000000"/>
                                <w:sz w:val="18"/>
                                <w:szCs w:val="18"/>
                                <w:rtl/>
                              </w:rPr>
                              <w:t xml:space="preserve">محمد </w:t>
                            </w:r>
                            <w:r w:rsidRPr="00F6421B">
                              <w:rPr>
                                <w:rFonts w:cs="Sultan Medium" w:hint="cs"/>
                                <w:color w:val="000000"/>
                                <w:sz w:val="18"/>
                                <w:szCs w:val="18"/>
                                <w:rtl/>
                              </w:rPr>
                              <w:t>خيري</w:t>
                            </w:r>
                            <w:r w:rsidRPr="00F6421B">
                              <w:rPr>
                                <w:rFonts w:cs="HeshamNormal" w:hint="cs"/>
                                <w:color w:val="000000"/>
                                <w:sz w:val="18"/>
                                <w:szCs w:val="18"/>
                                <w:rtl/>
                              </w:rPr>
                              <w:t xml:space="preserve"> قيربا</w:t>
                            </w:r>
                            <w:r w:rsidRPr="00F6421B">
                              <w:rPr>
                                <w:rFonts w:cs="Sultan Medium" w:hint="cs"/>
                                <w:color w:val="000000"/>
                                <w:sz w:val="18"/>
                                <w:szCs w:val="18"/>
                                <w:rtl/>
                              </w:rPr>
                              <w:t>ش</w:t>
                            </w:r>
                            <w:r w:rsidRPr="00F6421B">
                              <w:rPr>
                                <w:rFonts w:cs="HeshamNormal" w:hint="cs"/>
                                <w:color w:val="000000"/>
                                <w:sz w:val="18"/>
                                <w:szCs w:val="18"/>
                                <w:rtl/>
                              </w:rPr>
                              <w:t xml:space="preserve"> أوغلو</w:t>
                            </w:r>
                            <w:r>
                              <w:rPr>
                                <w:rFonts w:cs="HeshamNormal" w:hint="cs"/>
                                <w:color w:val="000000"/>
                                <w:sz w:val="20"/>
                                <w:szCs w:val="20"/>
                                <w:rtl/>
                              </w:rPr>
                              <w:t xml:space="preserve"> </w:t>
                            </w:r>
                            <w:r w:rsidRPr="004B36F2">
                              <w:rPr>
                                <w:rFonts w:cs="HeshamNormal" w:hint="cs"/>
                                <w:color w:val="000000"/>
                                <w:sz w:val="20"/>
                                <w:szCs w:val="20"/>
                                <w:rtl/>
                              </w:rPr>
                              <w:t>محمد</w:t>
                            </w:r>
                            <w:r>
                              <w:rPr>
                                <w:rFonts w:cs="HeshamNormal" w:hint="cs"/>
                                <w:color w:val="000000"/>
                                <w:szCs w:val="20"/>
                                <w:rtl/>
                              </w:rPr>
                              <w:t xml:space="preserve">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6.1pt;margin-top:17.6pt;width:90.7pt;height:14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" stroked="f">
                <v:textbox inset="0,0,0,0">
                  <w:txbxContent>
                    <w:p w:rsidR="006E23C3" w:rsidRPr="005A1B71" w:rsidRDefault="006E23C3" w:rsidP="0011236D">
                      <w:pPr>
                        <w:ind w:left="28" w:hanging="28"/>
                        <w:jc w:val="lowKashida"/>
                        <w:rPr>
                          <w:rFonts w:ascii="Mosawi" w:hAnsi="Mosawi" w:cs="Mosawi"/>
                          <w:color w:val="000000"/>
                          <w:szCs w:val="20"/>
                        </w:rPr>
                      </w:pPr>
                      <w:r>
                        <w:rPr>
                          <w:rFonts w:cs="Sultan Medium" w:hint="cs"/>
                          <w:sz w:val="19"/>
                          <w:szCs w:val="19"/>
                          <w:rtl/>
                        </w:rPr>
                        <w:t>خنجر حمي</w:t>
                      </w:r>
                      <w:r w:rsidRPr="005F196D">
                        <w:rPr>
                          <w:rFonts w:cs="Sultan Medium" w:hint="cs"/>
                          <w:sz w:val="19"/>
                          <w:szCs w:val="19"/>
                          <w:rtl/>
                        </w:rPr>
                        <w:t>ة</w:t>
                      </w:r>
                      <w:r w:rsidRPr="006E3BD4">
                        <w:rPr>
                          <w:rFonts w:ascii="Mosawi" w:hAnsi="Mosawi" w:cs="Mosawi"/>
                          <w:color w:val="000000"/>
                          <w:szCs w:val="20"/>
                          <w:rtl/>
                        </w:rPr>
                        <w:br/>
                      </w: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6E3BD4">
                        <w:rPr>
                          <w:rFonts w:ascii="Mosawi" w:hAnsi="Mosawi" w:cs="Mosawi"/>
                          <w:color w:val="000000"/>
                          <w:szCs w:val="20"/>
                          <w:rtl/>
                        </w:rPr>
                        <w:br/>
                      </w:r>
                      <w:r w:rsidRPr="00F6421B">
                        <w:rPr>
                          <w:rFonts w:cs="HeshamNormal" w:hint="cs"/>
                          <w:color w:val="000000"/>
                          <w:sz w:val="18"/>
                          <w:szCs w:val="18"/>
                          <w:rtl/>
                        </w:rPr>
                        <w:t xml:space="preserve">محمد </w:t>
                      </w:r>
                      <w:r w:rsidRPr="00F6421B">
                        <w:rPr>
                          <w:rFonts w:cs="Sultan Medium" w:hint="cs"/>
                          <w:color w:val="000000"/>
                          <w:sz w:val="18"/>
                          <w:szCs w:val="18"/>
                          <w:rtl/>
                        </w:rPr>
                        <w:t>خيري</w:t>
                      </w:r>
                      <w:r w:rsidRPr="00F6421B">
                        <w:rPr>
                          <w:rFonts w:cs="HeshamNormal" w:hint="cs"/>
                          <w:color w:val="000000"/>
                          <w:sz w:val="18"/>
                          <w:szCs w:val="18"/>
                          <w:rtl/>
                        </w:rPr>
                        <w:t xml:space="preserve"> قيربا</w:t>
                      </w:r>
                      <w:r w:rsidRPr="00F6421B">
                        <w:rPr>
                          <w:rFonts w:cs="Sultan Medium" w:hint="cs"/>
                          <w:color w:val="000000"/>
                          <w:sz w:val="18"/>
                          <w:szCs w:val="18"/>
                          <w:rtl/>
                        </w:rPr>
                        <w:t>ش</w:t>
                      </w:r>
                      <w:r w:rsidRPr="00F6421B">
                        <w:rPr>
                          <w:rFonts w:cs="HeshamNormal" w:hint="cs"/>
                          <w:color w:val="000000"/>
                          <w:sz w:val="18"/>
                          <w:szCs w:val="18"/>
                          <w:rtl/>
                        </w:rPr>
                        <w:t xml:space="preserve"> أوغلو</w:t>
                      </w:r>
                      <w:r>
                        <w:rPr>
                          <w:rFonts w:cs="HeshamNormal" w:hint="cs"/>
                          <w:color w:val="000000"/>
                          <w:sz w:val="20"/>
                          <w:szCs w:val="20"/>
                          <w:rtl/>
                        </w:rPr>
                        <w:t xml:space="preserve"> </w:t>
                      </w:r>
                      <w:r w:rsidRPr="004B36F2">
                        <w:rPr>
                          <w:rFonts w:cs="HeshamNormal" w:hint="cs"/>
                          <w:color w:val="000000"/>
                          <w:sz w:val="20"/>
                          <w:szCs w:val="20"/>
                          <w:rtl/>
                        </w:rPr>
                        <w:t>محمد</w:t>
                      </w:r>
                      <w:r>
                        <w:rPr>
                          <w:rFonts w:cs="HeshamNormal" w:hint="cs"/>
                          <w:color w:val="000000"/>
                          <w:szCs w:val="20"/>
                          <w:rtl/>
                        </w:rPr>
                        <w:t xml:space="preserve">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626ED4">
        <w:rPr>
          <w:noProof/>
        </w:rPr>
        <mc:AlternateContent>
          <mc:Choice Requires="wps">
            <w:drawing>
              <wp:anchor distT="0" distB="0" distL="114300" distR="114300" simplePos="0" relativeHeight="251671552" behindDoc="0" locked="0" layoutInCell="1" allowOverlap="1" wp14:anchorId="2A164129" wp14:editId="32CE82DC">
                <wp:simplePos x="0" y="0"/>
                <wp:positionH relativeFrom="column">
                  <wp:posOffset>3011079</wp:posOffset>
                </wp:positionH>
                <wp:positionV relativeFrom="paragraph">
                  <wp:posOffset>238760</wp:posOffset>
                </wp:positionV>
                <wp:extent cx="512445" cy="1870710"/>
                <wp:effectExtent l="0" t="0" r="1905" b="0"/>
                <wp:wrapNone/>
                <wp:docPr id="22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195" w:rsidRPr="001160BA" w:rsidRDefault="00425195" w:rsidP="0011236D">
                            <w:pPr>
                              <w:ind w:firstLine="0"/>
                              <w:jc w:val="lowKashida"/>
                              <w:rPr>
                                <w:rFonts w:cs="HeshamNormal"/>
                                <w:color w:val="000000"/>
                                <w:szCs w:val="20"/>
                              </w:rPr>
                            </w:pPr>
                            <w:r>
                              <w:rPr>
                                <w:rFonts w:cs="HeshamNormal" w:hint="cs"/>
                                <w:color w:val="000000"/>
                                <w:szCs w:val="20"/>
                                <w:rtl/>
                              </w:rPr>
                              <w:t xml:space="preserve"> لبنان</w:t>
                            </w:r>
                            <w:r w:rsidRPr="005A1B71">
                              <w:rPr>
                                <w:rFonts w:ascii="Mosawi" w:hAnsi="Mosawi" w:cs="Mosawi"/>
                                <w:color w:val="000000"/>
                                <w:szCs w:val="20"/>
                                <w:rtl/>
                              </w:rPr>
                              <w:br/>
                            </w: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7.1pt;margin-top:18.8pt;width:40.35pt;height:14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QVgA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" stroked="f">
                <v:textbox inset="0,0,0,0">
                  <w:txbxContent>
                    <w:p w:rsidR="006E23C3" w:rsidRPr="001160BA" w:rsidRDefault="006E23C3" w:rsidP="0011236D">
                      <w:pPr>
                        <w:ind w:firstLine="0"/>
                        <w:jc w:val="lowKashida"/>
                        <w:rPr>
                          <w:rFonts w:cs="HeshamNormal"/>
                          <w:color w:val="000000"/>
                          <w:szCs w:val="20"/>
                        </w:rPr>
                      </w:pPr>
                      <w:r>
                        <w:rPr>
                          <w:rFonts w:cs="HeshamNormal" w:hint="cs"/>
                          <w:color w:val="000000"/>
                          <w:szCs w:val="20"/>
                          <w:rtl/>
                        </w:rPr>
                        <w:t xml:space="preserve"> لبنان</w:t>
                      </w:r>
                      <w:r w:rsidRPr="005A1B71">
                        <w:rPr>
                          <w:rFonts w:ascii="Mosawi" w:hAnsi="Mosawi" w:cs="Mosawi"/>
                          <w:color w:val="000000"/>
                          <w:szCs w:val="20"/>
                          <w:rtl/>
                        </w:rPr>
                        <w:br/>
                      </w: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847242" w:rsidRDefault="00EF4C0A" w:rsidP="00EF4C0A">
      <w:pPr>
        <w:rPr>
          <w:color w:val="000000" w:themeColor="text1"/>
          <w:sz w:val="32"/>
        </w:rPr>
      </w:pPr>
    </w:p>
    <w:p w:rsidR="00EF4C0A" w:rsidRPr="00847242" w:rsidRDefault="00EF4C0A" w:rsidP="00EF4C0A">
      <w:pPr>
        <w:rPr>
          <w:color w:val="000000" w:themeColor="text1"/>
          <w:sz w:val="32"/>
        </w:rPr>
      </w:pPr>
    </w:p>
    <w:p w:rsidR="00EF4C0A" w:rsidRPr="00847242" w:rsidRDefault="00EF4C0A" w:rsidP="00EF4C0A">
      <w:pPr>
        <w:rPr>
          <w:color w:val="000000" w:themeColor="text1"/>
          <w:sz w:val="32"/>
        </w:rPr>
      </w:pPr>
    </w:p>
    <w:p w:rsidR="00EF4C0A" w:rsidRPr="00847242" w:rsidRDefault="00EF4C0A" w:rsidP="00EF4C0A">
      <w:pPr>
        <w:rPr>
          <w:color w:val="000000" w:themeColor="text1"/>
          <w:sz w:val="32"/>
        </w:rPr>
      </w:pPr>
    </w:p>
    <w:p w:rsidR="00EF4C0A" w:rsidRPr="00847242" w:rsidRDefault="00EF4C0A" w:rsidP="00EF4C0A">
      <w:pPr>
        <w:ind w:firstLine="0"/>
        <w:rPr>
          <w:rFonts w:ascii="MS Sans Serif" w:hAnsi="MS Sans Serif" w:cs="HeshamNormal"/>
          <w:color w:val="000000" w:themeColor="text1"/>
          <w:sz w:val="26"/>
          <w:szCs w:val="36"/>
          <w:rtl/>
          <w:lang w:eastAsia="ar-SA"/>
        </w:rPr>
      </w:pPr>
      <w:r w:rsidRPr="00847242">
        <w:rPr>
          <w:rFonts w:cs="FS_Bold"/>
          <w:color w:val="000000" w:themeColor="text1"/>
        </w:rPr>
        <w:br w:type="page"/>
      </w:r>
      <w:bookmarkEnd w:id="0"/>
      <w:bookmarkEnd w:id="1"/>
      <w:r w:rsidRPr="00847242">
        <w:rPr>
          <w:noProof/>
          <w:color w:val="000000" w:themeColor="text1"/>
        </w:rPr>
        <w:lastRenderedPageBreak/>
        <w:drawing>
          <wp:anchor distT="0" distB="0" distL="114300" distR="114300" simplePos="0" relativeHeight="251666432" behindDoc="1" locked="0" layoutInCell="1" allowOverlap="1" wp14:anchorId="15B2F044" wp14:editId="0CB82604">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242">
        <w:rPr>
          <w:rFonts w:ascii="MS Sans Serif" w:hAnsi="MS Sans Serif" w:cs="HeshamNormal"/>
          <w:color w:val="000000" w:themeColor="text1"/>
          <w:sz w:val="26"/>
          <w:szCs w:val="36"/>
          <w:rtl/>
          <w:lang w:eastAsia="ar-SA"/>
        </w:rPr>
        <w:t>ــــــــــــــــــــــــــــ فصليّة فكريّة ــــــــــــــــــــــــــــ</w:t>
      </w:r>
    </w:p>
    <w:p w:rsidR="00EF4C0A" w:rsidRPr="00847242" w:rsidRDefault="00EF4C0A" w:rsidP="00EF4C0A">
      <w:pPr>
        <w:widowControl/>
        <w:spacing w:line="240" w:lineRule="auto"/>
        <w:ind w:firstLine="0"/>
        <w:jc w:val="center"/>
        <w:rPr>
          <w:rFonts w:ascii="MS Sans Serif" w:hAnsi="MS Sans Serif" w:cs="AL-Sarem Bold"/>
          <w:b/>
          <w:color w:val="000000" w:themeColor="text1"/>
          <w:sz w:val="26"/>
          <w:szCs w:val="28"/>
          <w:rtl/>
          <w:lang w:eastAsia="ar-SA"/>
        </w:rPr>
      </w:pPr>
      <w:r w:rsidRPr="00847242">
        <w:rPr>
          <w:rFonts w:ascii="MS Sans Serif" w:hAnsi="MS Sans Serif" w:cs="AL-Sarem Bold"/>
          <w:b/>
          <w:color w:val="000000" w:themeColor="text1"/>
          <w:sz w:val="26"/>
          <w:szCs w:val="28"/>
          <w:rtl/>
          <w:lang w:eastAsia="ar-SA"/>
        </w:rPr>
        <w:t>تعنى بالفكر الديني المعاصر</w:t>
      </w:r>
    </w:p>
    <w:p w:rsidR="00090163" w:rsidRPr="000359B3" w:rsidRDefault="00090163" w:rsidP="00090163">
      <w:pPr>
        <w:widowControl/>
        <w:spacing w:line="300" w:lineRule="exact"/>
        <w:ind w:firstLine="0"/>
        <w:jc w:val="left"/>
        <w:rPr>
          <w:rFonts w:ascii="Times New Roman" w:hAnsi="Times New Roman" w:cs="PT Bold Heading"/>
          <w:b/>
          <w:bCs/>
          <w:color w:val="000000" w:themeColor="text1"/>
          <w:sz w:val="44"/>
          <w:szCs w:val="44"/>
          <w:rtl/>
          <w:lang w:eastAsia="ar-SA"/>
        </w:rPr>
      </w:pPr>
      <w:r w:rsidRPr="000359B3">
        <w:rPr>
          <w:rFonts w:ascii="Times New Roman" w:hAnsi="Times New Roman" w:cs="PT Bold Heading"/>
          <w:bCs/>
          <w:color w:val="000000" w:themeColor="text1"/>
          <w:sz w:val="32"/>
          <w:szCs w:val="32"/>
          <w:lang w:eastAsia="ar-SA"/>
        </w:rPr>
        <w:sym w:font="Wingdings" w:char="F072"/>
      </w:r>
      <w:r w:rsidRPr="000359B3">
        <w:rPr>
          <w:rFonts w:ascii="Times New Roman" w:hAnsi="Times New Roman" w:cs="PT Bold Heading"/>
          <w:bCs/>
          <w:color w:val="000000" w:themeColor="text1"/>
          <w:sz w:val="32"/>
          <w:szCs w:val="32"/>
          <w:rtl/>
          <w:lang w:eastAsia="ar-SA"/>
        </w:rPr>
        <w:t xml:space="preserve"> المراســلات</w:t>
      </w:r>
    </w:p>
    <w:p w:rsidR="00090163" w:rsidRPr="000359B3" w:rsidRDefault="00090163" w:rsidP="00090163">
      <w:pPr>
        <w:widowControl/>
        <w:spacing w:line="300" w:lineRule="exact"/>
        <w:ind w:firstLine="0"/>
        <w:jc w:val="center"/>
        <w:rPr>
          <w:rFonts w:ascii="MS Sans Serif" w:hAnsi="MS Sans Serif" w:cs="Ya-Ali"/>
          <w:b/>
          <w:color w:val="000000" w:themeColor="text1"/>
          <w:szCs w:val="24"/>
          <w:rtl/>
          <w:lang w:eastAsia="ar-SA"/>
        </w:rPr>
      </w:pPr>
      <w:r w:rsidRPr="000359B3">
        <w:rPr>
          <w:rFonts w:ascii="MS Sans Serif" w:hAnsi="MS Sans Serif" w:cs="Ya-Ali"/>
          <w:b/>
          <w:color w:val="000000" w:themeColor="text1"/>
          <w:szCs w:val="24"/>
          <w:rtl/>
          <w:lang w:eastAsia="ar-SA"/>
        </w:rPr>
        <w:t xml:space="preserve">لبنان ــ بيروت ــ ص. ب: 327 / 25 </w:t>
      </w:r>
    </w:p>
    <w:p w:rsidR="00090163" w:rsidRPr="000359B3" w:rsidRDefault="007B1E7D" w:rsidP="00DB1762">
      <w:pPr>
        <w:widowControl/>
        <w:spacing w:line="300" w:lineRule="exact"/>
        <w:ind w:firstLine="0"/>
        <w:jc w:val="center"/>
        <w:rPr>
          <w:rFonts w:ascii="Times New Roman" w:hAnsi="Times New Roman" w:cs="Times New Roman"/>
          <w:color w:val="000000" w:themeColor="text1"/>
          <w:sz w:val="30"/>
          <w:szCs w:val="24"/>
          <w:rtl/>
          <w:lang w:eastAsia="ar-SA"/>
        </w:rPr>
      </w:pPr>
      <w:hyperlink r:id="rId10" w:history="1">
        <w:r w:rsidR="00090163" w:rsidRPr="000359B3">
          <w:rPr>
            <w:rStyle w:val="Hyperlink"/>
            <w:rFonts w:ascii="Times New Roman" w:hAnsi="Times New Roman" w:cs="Times New Roman"/>
            <w:b/>
            <w:bCs/>
            <w:color w:val="000000" w:themeColor="text1"/>
            <w:sz w:val="28"/>
            <w:szCs w:val="28"/>
            <w:u w:val="none"/>
            <w:lang w:eastAsia="ar-SA"/>
          </w:rPr>
          <w:t>www.nosos.net</w:t>
        </w:r>
      </w:hyperlink>
      <w:r w:rsidR="003A5ABC">
        <w:rPr>
          <w:rFonts w:ascii="Times New Roman" w:hAnsi="Times New Roman" w:cs="Times New Roman"/>
          <w:b/>
          <w:bCs/>
          <w:color w:val="000000" w:themeColor="text1"/>
          <w:sz w:val="28"/>
          <w:szCs w:val="28"/>
          <w:rtl/>
          <w:lang w:eastAsia="ar-SA"/>
        </w:rPr>
        <w:t xml:space="preserve">   </w:t>
      </w:r>
      <w:r w:rsidR="00090163" w:rsidRPr="00EA6E5F">
        <w:rPr>
          <w:rFonts w:ascii="Times New Roman" w:hAnsi="Times New Roman" w:cs="Times New Roman"/>
          <w:b/>
          <w:bCs/>
          <w:color w:val="000000" w:themeColor="text1"/>
          <w:sz w:val="28"/>
          <w:szCs w:val="28"/>
          <w:rtl/>
          <w:lang w:eastAsia="ar-SA"/>
        </w:rPr>
        <w:t>|</w:t>
      </w:r>
      <w:r w:rsidR="003A5ABC">
        <w:rPr>
          <w:rFonts w:ascii="Times New Roman" w:hAnsi="Times New Roman" w:cs="Times New Roman"/>
          <w:b/>
          <w:bCs/>
          <w:color w:val="000000" w:themeColor="text1"/>
          <w:sz w:val="33"/>
          <w:szCs w:val="33"/>
          <w:rtl/>
          <w:lang w:eastAsia="ar-SA"/>
        </w:rPr>
        <w:t xml:space="preserve">  </w:t>
      </w:r>
      <w:r w:rsidR="00090163" w:rsidRPr="000359B3">
        <w:rPr>
          <w:rFonts w:ascii="Times New Roman" w:hAnsi="Times New Roman" w:cs="Times New Roman"/>
          <w:b/>
          <w:bCs/>
          <w:color w:val="000000" w:themeColor="text1"/>
          <w:sz w:val="33"/>
          <w:szCs w:val="33"/>
          <w:rtl/>
          <w:lang w:eastAsia="ar-SA"/>
        </w:rPr>
        <w:t xml:space="preserve"> </w:t>
      </w:r>
      <w:r w:rsidR="00090163" w:rsidRPr="000359B3">
        <w:rPr>
          <w:rFonts w:ascii="MS Sans Serif" w:hAnsi="MS Sans Serif" w:cs="Ya-Ali"/>
          <w:b/>
          <w:color w:val="000000" w:themeColor="text1"/>
          <w:szCs w:val="24"/>
          <w:rtl/>
          <w:lang w:eastAsia="ar-SA"/>
        </w:rPr>
        <w:t>البريد الإلكتروني:</w:t>
      </w:r>
      <w:r w:rsidR="003A5ABC">
        <w:rPr>
          <w:rFonts w:ascii="Times New Roman" w:hAnsi="Times New Roman" w:cs="Times New Roman"/>
          <w:color w:val="000000" w:themeColor="text1"/>
          <w:sz w:val="30"/>
          <w:szCs w:val="24"/>
          <w:rtl/>
          <w:lang w:eastAsia="ar-SA"/>
        </w:rPr>
        <w:t xml:space="preserve"> </w:t>
      </w:r>
      <w:r w:rsidR="0022741D" w:rsidRPr="00D26A1F">
        <w:rPr>
          <w:rFonts w:ascii="Times New Roman" w:hAnsi="Times New Roman" w:cs="Times New Roman"/>
          <w:color w:val="000000" w:themeColor="text1"/>
          <w:sz w:val="23"/>
          <w:szCs w:val="23"/>
          <w:lang w:eastAsia="ar-SA" w:bidi="ar-LB"/>
        </w:rPr>
        <w:t>m</w:t>
      </w:r>
      <w:r w:rsidR="00DB1762" w:rsidRPr="00D26A1F">
        <w:rPr>
          <w:rFonts w:ascii="Times New Roman" w:hAnsi="Times New Roman" w:cs="Times New Roman"/>
          <w:color w:val="000000" w:themeColor="text1"/>
          <w:sz w:val="23"/>
          <w:szCs w:val="23"/>
          <w:lang w:eastAsia="ar-SA" w:bidi="ar-LB"/>
        </w:rPr>
        <w:t>dohayni</w:t>
      </w:r>
      <w:r w:rsidR="0022741D" w:rsidRPr="00D26A1F">
        <w:rPr>
          <w:rFonts w:ascii="Times New Roman" w:hAnsi="Times New Roman" w:cs="Times New Roman"/>
          <w:color w:val="000000" w:themeColor="text1"/>
          <w:sz w:val="23"/>
          <w:szCs w:val="23"/>
          <w:lang w:eastAsia="ar-SA" w:bidi="ar-LB"/>
        </w:rPr>
        <w:t>@hotmail.com</w:t>
      </w:r>
    </w:p>
    <w:p w:rsidR="00090163" w:rsidRPr="000359B3" w:rsidRDefault="00090163" w:rsidP="00090163">
      <w:pPr>
        <w:widowControl/>
        <w:spacing w:line="300" w:lineRule="exact"/>
        <w:ind w:firstLine="0"/>
        <w:jc w:val="left"/>
        <w:rPr>
          <w:rFonts w:ascii="Times New Roman" w:hAnsi="Times New Roman" w:cs="PT Bold Heading"/>
          <w:bCs/>
          <w:color w:val="000000" w:themeColor="text1"/>
          <w:sz w:val="10"/>
          <w:szCs w:val="10"/>
          <w:lang w:eastAsia="ar-SA"/>
        </w:rPr>
      </w:pPr>
    </w:p>
    <w:p w:rsidR="00090163" w:rsidRPr="000359B3" w:rsidRDefault="00090163" w:rsidP="00090163">
      <w:pPr>
        <w:widowControl/>
        <w:spacing w:line="300" w:lineRule="exact"/>
        <w:ind w:firstLine="0"/>
        <w:jc w:val="left"/>
        <w:rPr>
          <w:rFonts w:ascii="Times New Roman" w:hAnsi="Times New Roman" w:cs="PT Bold Heading"/>
          <w:bCs/>
          <w:color w:val="000000" w:themeColor="text1"/>
          <w:sz w:val="32"/>
          <w:szCs w:val="32"/>
          <w:rtl/>
          <w:lang w:eastAsia="ar-SA"/>
        </w:rPr>
      </w:pPr>
      <w:r w:rsidRPr="000359B3">
        <w:rPr>
          <w:rFonts w:ascii="Times New Roman" w:hAnsi="Times New Roman" w:cs="PT Bold Heading"/>
          <w:bCs/>
          <w:color w:val="000000" w:themeColor="text1"/>
          <w:sz w:val="32"/>
          <w:szCs w:val="32"/>
          <w:lang w:eastAsia="ar-SA"/>
        </w:rPr>
        <w:sym w:font="Wingdings" w:char="F072"/>
      </w:r>
      <w:r w:rsidRPr="000359B3">
        <w:rPr>
          <w:rFonts w:ascii="Times New Roman" w:hAnsi="Times New Roman" w:cs="PT Bold Heading"/>
          <w:bCs/>
          <w:color w:val="000000" w:themeColor="text1"/>
          <w:sz w:val="32"/>
          <w:szCs w:val="32"/>
          <w:rtl/>
          <w:lang w:eastAsia="ar-SA"/>
        </w:rPr>
        <w:t xml:space="preserve"> التنفيذ الطباعي ومركز النشر:</w:t>
      </w:r>
      <w:r w:rsidR="003A5ABC">
        <w:rPr>
          <w:rFonts w:ascii="Times New Roman" w:hAnsi="Times New Roman" w:cs="PT Bold Heading"/>
          <w:bCs/>
          <w:color w:val="000000" w:themeColor="text1"/>
          <w:sz w:val="32"/>
          <w:szCs w:val="32"/>
          <w:rtl/>
          <w:lang w:eastAsia="ar-SA"/>
        </w:rPr>
        <w:t xml:space="preserve"> </w:t>
      </w:r>
    </w:p>
    <w:p w:rsidR="00090163" w:rsidRPr="000359B3" w:rsidRDefault="00090163" w:rsidP="0081505A">
      <w:pPr>
        <w:widowControl/>
        <w:spacing w:line="300" w:lineRule="exact"/>
        <w:ind w:firstLine="0"/>
        <w:rPr>
          <w:rFonts w:ascii="MS Sans Serif" w:hAnsi="MS Sans Serif" w:cs="Ya-Ali"/>
          <w:b/>
          <w:color w:val="000000" w:themeColor="text1"/>
          <w:spacing w:val="-8"/>
          <w:szCs w:val="24"/>
          <w:rtl/>
          <w:lang w:eastAsia="ar-SA"/>
        </w:rPr>
      </w:pPr>
      <w:r w:rsidRPr="000359B3">
        <w:rPr>
          <w:rFonts w:ascii="MS Sans Serif" w:hAnsi="MS Sans Serif" w:cs="Ya-Ali"/>
          <w:b/>
          <w:color w:val="000000" w:themeColor="text1"/>
          <w:spacing w:val="-8"/>
          <w:szCs w:val="24"/>
          <w:rtl/>
          <w:lang w:eastAsia="ar-SA"/>
        </w:rPr>
        <w:t>مؤسسة دلتا للطباعة والنشر، لبنان</w:t>
      </w:r>
      <w:r w:rsidR="0081505A">
        <w:rPr>
          <w:rFonts w:ascii="MS Sans Serif" w:hAnsi="MS Sans Serif" w:cs="Ya-Ali"/>
          <w:b/>
          <w:color w:val="000000" w:themeColor="text1"/>
          <w:spacing w:val="-8"/>
          <w:szCs w:val="24"/>
          <w:rtl/>
          <w:lang w:eastAsia="ar-SA"/>
        </w:rPr>
        <w:t>،</w:t>
      </w:r>
      <w:r w:rsidRPr="000359B3">
        <w:rPr>
          <w:rFonts w:ascii="MS Sans Serif" w:hAnsi="MS Sans Serif" w:cs="Ya-Ali"/>
          <w:b/>
          <w:color w:val="000000" w:themeColor="text1"/>
          <w:spacing w:val="-8"/>
          <w:szCs w:val="24"/>
          <w:rtl/>
          <w:lang w:eastAsia="ar-SA"/>
        </w:rPr>
        <w:t xml:space="preserve"> الحدث</w:t>
      </w:r>
      <w:r w:rsidR="0081505A">
        <w:rPr>
          <w:rFonts w:ascii="MS Sans Serif" w:hAnsi="MS Sans Serif" w:cs="Ya-Ali"/>
          <w:b/>
          <w:color w:val="000000" w:themeColor="text1"/>
          <w:spacing w:val="-8"/>
          <w:szCs w:val="24"/>
          <w:rtl/>
          <w:lang w:eastAsia="ar-SA"/>
        </w:rPr>
        <w:t>،</w:t>
      </w:r>
      <w:r w:rsidR="003A5ABC">
        <w:rPr>
          <w:rFonts w:ascii="MS Sans Serif" w:hAnsi="MS Sans Serif" w:cs="Ya-Ali"/>
          <w:b/>
          <w:color w:val="000000" w:themeColor="text1"/>
          <w:spacing w:val="-8"/>
          <w:szCs w:val="24"/>
          <w:rtl/>
          <w:lang w:eastAsia="ar-SA"/>
        </w:rPr>
        <w:t xml:space="preserve"> </w:t>
      </w:r>
      <w:r w:rsidRPr="000359B3">
        <w:rPr>
          <w:rFonts w:ascii="MS Sans Serif" w:hAnsi="MS Sans Serif" w:cs="Ya-Ali"/>
          <w:b/>
          <w:color w:val="000000" w:themeColor="text1"/>
          <w:spacing w:val="-8"/>
          <w:szCs w:val="24"/>
          <w:rtl/>
          <w:lang w:eastAsia="ar-SA"/>
        </w:rPr>
        <w:t>قرب مستشفى السان تريز</w:t>
      </w:r>
      <w:r w:rsidR="0081505A">
        <w:rPr>
          <w:rFonts w:ascii="MS Sans Serif" w:hAnsi="MS Sans Serif" w:cs="Ya-Ali"/>
          <w:b/>
          <w:color w:val="000000" w:themeColor="text1"/>
          <w:spacing w:val="-8"/>
          <w:szCs w:val="24"/>
          <w:rtl/>
          <w:lang w:eastAsia="ar-SA"/>
        </w:rPr>
        <w:t>،</w:t>
      </w:r>
      <w:r w:rsidR="003A5ABC">
        <w:rPr>
          <w:rFonts w:ascii="MS Sans Serif" w:hAnsi="MS Sans Serif" w:cs="Ya-Ali"/>
          <w:b/>
          <w:color w:val="000000" w:themeColor="text1"/>
          <w:spacing w:val="-8"/>
          <w:szCs w:val="24"/>
          <w:rtl/>
          <w:lang w:eastAsia="ar-SA"/>
        </w:rPr>
        <w:t xml:space="preserve"> </w:t>
      </w:r>
      <w:r w:rsidRPr="000359B3">
        <w:rPr>
          <w:rFonts w:ascii="MS Sans Serif" w:hAnsi="MS Sans Serif" w:cs="Ya-Ali"/>
          <w:b/>
          <w:color w:val="000000" w:themeColor="text1"/>
          <w:spacing w:val="-8"/>
          <w:szCs w:val="24"/>
          <w:rtl/>
          <w:lang w:eastAsia="ar-SA"/>
        </w:rPr>
        <w:t>مفرق ملحمة كساب</w:t>
      </w:r>
      <w:r w:rsidR="0081505A">
        <w:rPr>
          <w:rFonts w:ascii="MS Sans Serif" w:hAnsi="MS Sans Serif" w:cs="Ya-Ali"/>
          <w:b/>
          <w:color w:val="000000" w:themeColor="text1"/>
          <w:spacing w:val="-8"/>
          <w:szCs w:val="24"/>
          <w:rtl/>
          <w:lang w:eastAsia="ar-SA"/>
        </w:rPr>
        <w:t>،</w:t>
      </w:r>
      <w:r w:rsidRPr="000359B3">
        <w:rPr>
          <w:rFonts w:ascii="MS Sans Serif" w:hAnsi="MS Sans Serif" w:cs="Ya-Ali"/>
          <w:b/>
          <w:color w:val="000000" w:themeColor="text1"/>
          <w:spacing w:val="-8"/>
          <w:szCs w:val="24"/>
          <w:rtl/>
          <w:lang w:eastAsia="ar-SA"/>
        </w:rPr>
        <w:t xml:space="preserve"> </w:t>
      </w:r>
      <w:r w:rsidRPr="000359B3">
        <w:rPr>
          <w:rFonts w:ascii="MS Sans Serif" w:hAnsi="MS Sans Serif" w:cs="Ya-Ali"/>
          <w:b/>
          <w:color w:val="000000" w:themeColor="text1"/>
          <w:szCs w:val="24"/>
          <w:rtl/>
          <w:lang w:eastAsia="ar-SA"/>
        </w:rPr>
        <w:t>خلف المركز الثقافي اللبناني</w:t>
      </w:r>
      <w:r w:rsidR="0081505A">
        <w:rPr>
          <w:rFonts w:ascii="MS Sans Serif" w:hAnsi="MS Sans Serif" w:cs="Ya-Ali"/>
          <w:b/>
          <w:color w:val="000000" w:themeColor="text1"/>
          <w:szCs w:val="24"/>
          <w:rtl/>
          <w:lang w:eastAsia="ar-SA"/>
        </w:rPr>
        <w:t>،</w:t>
      </w:r>
      <w:r w:rsidRPr="000359B3">
        <w:rPr>
          <w:rFonts w:ascii="MS Sans Serif" w:hAnsi="MS Sans Serif" w:cs="Ya-Ali"/>
          <w:b/>
          <w:color w:val="000000" w:themeColor="text1"/>
          <w:szCs w:val="24"/>
          <w:rtl/>
          <w:lang w:eastAsia="ar-SA"/>
        </w:rPr>
        <w:t xml:space="preserve"> بناية عبد الكريم وعطية</w:t>
      </w:r>
      <w:r w:rsidR="0081505A">
        <w:rPr>
          <w:rFonts w:ascii="MS Sans Serif" w:hAnsi="MS Sans Serif" w:cs="Ya-Ali"/>
          <w:b/>
          <w:color w:val="000000" w:themeColor="text1"/>
          <w:szCs w:val="24"/>
          <w:rtl/>
          <w:lang w:eastAsia="ar-SA"/>
        </w:rPr>
        <w:t>،</w:t>
      </w:r>
      <w:r w:rsidRPr="000359B3">
        <w:rPr>
          <w:rFonts w:ascii="MS Sans Serif" w:hAnsi="MS Sans Serif" w:cs="Ya-Ali"/>
          <w:b/>
          <w:color w:val="000000" w:themeColor="text1"/>
          <w:szCs w:val="24"/>
          <w:rtl/>
          <w:lang w:eastAsia="ar-SA"/>
        </w:rPr>
        <w:t xml:space="preserve"> تلفاكس:</w:t>
      </w:r>
      <w:r w:rsidRPr="000359B3">
        <w:rPr>
          <w:rFonts w:ascii="MS Sans Serif" w:hAnsi="MS Sans Serif" w:cs="AL-Sarem Bold"/>
          <w:b/>
          <w:color w:val="000000" w:themeColor="text1"/>
          <w:szCs w:val="24"/>
          <w:rtl/>
          <w:lang w:eastAsia="ar-SA"/>
        </w:rPr>
        <w:t xml:space="preserve"> </w:t>
      </w:r>
      <w:r w:rsidRPr="009948A6">
        <w:rPr>
          <w:rFonts w:ascii="MS Sans Serif" w:hAnsi="MS Sans Serif" w:cs="Ya-Ali"/>
          <w:b/>
          <w:color w:val="000000" w:themeColor="text1"/>
          <w:szCs w:val="24"/>
          <w:rtl/>
          <w:lang w:eastAsia="ar-SA"/>
        </w:rPr>
        <w:t>009615464520</w:t>
      </w:r>
    </w:p>
    <w:p w:rsidR="00090163" w:rsidRPr="000359B3" w:rsidRDefault="00090163" w:rsidP="00090163">
      <w:pPr>
        <w:widowControl/>
        <w:spacing w:line="300" w:lineRule="exact"/>
        <w:ind w:firstLine="0"/>
        <w:jc w:val="center"/>
        <w:rPr>
          <w:rFonts w:ascii="Times New Roman" w:hAnsi="Times New Roman" w:cs="Times New Roman"/>
          <w:color w:val="000000" w:themeColor="text1"/>
          <w:szCs w:val="24"/>
          <w:lang w:eastAsia="ar-SA"/>
        </w:rPr>
      </w:pPr>
      <w:r w:rsidRPr="000359B3">
        <w:rPr>
          <w:rFonts w:ascii="MS Sans Serif" w:hAnsi="MS Sans Serif" w:cs="Ya-Ali"/>
          <w:b/>
          <w:color w:val="000000" w:themeColor="text1"/>
          <w:szCs w:val="24"/>
          <w:rtl/>
          <w:lang w:eastAsia="ar-SA"/>
        </w:rPr>
        <w:t>البريد الإلكتروني:</w:t>
      </w:r>
      <w:r w:rsidRPr="000359B3">
        <w:rPr>
          <w:rFonts w:ascii="Times New Roman" w:hAnsi="Times New Roman" w:cs="Times New Roman"/>
          <w:color w:val="000000" w:themeColor="text1"/>
          <w:szCs w:val="24"/>
          <w:rtl/>
          <w:lang w:eastAsia="ar-SA"/>
        </w:rPr>
        <w:t xml:space="preserve"> </w:t>
      </w:r>
      <w:r w:rsidRPr="000359B3">
        <w:rPr>
          <w:rFonts w:ascii="Times New Roman" w:hAnsi="Times New Roman" w:cs="Times New Roman"/>
          <w:color w:val="000000" w:themeColor="text1"/>
          <w:szCs w:val="24"/>
          <w:lang w:eastAsia="ar-SA"/>
        </w:rPr>
        <w:t>deltapress@terra.net.lb</w:t>
      </w:r>
    </w:p>
    <w:p w:rsidR="00090163" w:rsidRPr="000359B3" w:rsidRDefault="00090163" w:rsidP="00090163">
      <w:pPr>
        <w:widowControl/>
        <w:spacing w:line="300" w:lineRule="exact"/>
        <w:ind w:firstLine="0"/>
        <w:jc w:val="left"/>
        <w:rPr>
          <w:rFonts w:ascii="Times New Roman" w:hAnsi="Times New Roman" w:cs="PT Bold Heading"/>
          <w:bCs/>
          <w:color w:val="000000" w:themeColor="text1"/>
          <w:sz w:val="10"/>
          <w:szCs w:val="10"/>
          <w:lang w:eastAsia="ar-SA"/>
        </w:rPr>
      </w:pPr>
    </w:p>
    <w:p w:rsidR="00090163" w:rsidRPr="000359B3" w:rsidRDefault="00090163" w:rsidP="00090163">
      <w:pPr>
        <w:widowControl/>
        <w:spacing w:line="340" w:lineRule="exact"/>
        <w:ind w:firstLine="0"/>
        <w:rPr>
          <w:rFonts w:ascii="MS Sans Serif" w:hAnsi="MS Sans Serif" w:cs="Simplified Arabic"/>
          <w:b/>
          <w:bCs/>
          <w:color w:val="000000" w:themeColor="text1"/>
          <w:szCs w:val="24"/>
          <w:rtl/>
          <w:lang w:eastAsia="ar-SA"/>
        </w:rPr>
      </w:pPr>
      <w:r w:rsidRPr="000359B3">
        <w:rPr>
          <w:rFonts w:ascii="Times New Roman" w:hAnsi="Times New Roman" w:cs="PT Bold Heading"/>
          <w:bCs/>
          <w:color w:val="000000" w:themeColor="text1"/>
          <w:sz w:val="32"/>
          <w:szCs w:val="32"/>
          <w:lang w:eastAsia="ar-SA"/>
        </w:rPr>
        <w:sym w:font="Wingdings" w:char="F072"/>
      </w:r>
      <w:r w:rsidRPr="000359B3">
        <w:rPr>
          <w:rFonts w:ascii="Times New Roman" w:hAnsi="Times New Roman" w:cs="PT Bold Heading"/>
          <w:bCs/>
          <w:color w:val="000000" w:themeColor="text1"/>
          <w:sz w:val="32"/>
          <w:szCs w:val="32"/>
          <w:rtl/>
          <w:lang w:eastAsia="ar-SA"/>
        </w:rPr>
        <w:t xml:space="preserve"> وكلاء التوزيــع</w:t>
      </w:r>
    </w:p>
    <w:p w:rsidR="00241388" w:rsidRPr="00923CB5" w:rsidRDefault="00241388" w:rsidP="00241388">
      <w:pPr>
        <w:widowControl/>
        <w:spacing w:line="240" w:lineRule="exact"/>
        <w:ind w:left="426" w:hanging="142"/>
        <w:rPr>
          <w:rFonts w:ascii="Times New Roman" w:hAnsi="Times New Roman" w:cs="DanaFajr"/>
          <w:b/>
          <w:bCs/>
          <w:szCs w:val="28"/>
          <w:rtl/>
          <w:lang w:eastAsia="ar-SA"/>
        </w:rPr>
      </w:pPr>
      <w:r w:rsidRPr="00923CB5">
        <w:rPr>
          <w:rFonts w:ascii="Times New Roman" w:hAnsi="Times New Roman" w:cs="DanaFajr"/>
          <w:b/>
          <w:bCs/>
          <w:sz w:val="30"/>
          <w:szCs w:val="28"/>
          <w:rtl/>
          <w:lang w:eastAsia="ar-SA"/>
        </w:rPr>
        <w:t>٭</w:t>
      </w:r>
      <w:r w:rsidRPr="00923CB5">
        <w:rPr>
          <w:rFonts w:ascii="Times New Roman" w:hAnsi="Times New Roman" w:cs="DanaFajr"/>
          <w:szCs w:val="28"/>
          <w:rtl/>
          <w:lang w:eastAsia="ar-SA"/>
        </w:rPr>
        <w:t xml:space="preserve"> </w:t>
      </w:r>
      <w:r w:rsidRPr="00923CB5">
        <w:rPr>
          <w:rFonts w:ascii="Times New Roman" w:hAnsi="Times New Roman" w:cs="DanaFajr"/>
          <w:b/>
          <w:bCs/>
          <w:szCs w:val="28"/>
          <w:rtl/>
          <w:lang w:eastAsia="ar-SA"/>
        </w:rPr>
        <w:t>لبنان: دار المحجّة البيضاء للطباعة والنشر والتوزيع، بيروت، الرويس،</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خلف محفوظ ستورز، بناية رمّال، ص.ب: 5479</w:t>
      </w:r>
      <w:r w:rsidRPr="00923CB5">
        <w:rPr>
          <w:rFonts w:ascii="Times New Roman" w:hAnsi="Times New Roman" w:cs="DanaFajr"/>
          <w:b/>
          <w:bCs/>
          <w:sz w:val="20"/>
          <w:szCs w:val="20"/>
          <w:rtl/>
          <w:lang w:eastAsia="ar-SA"/>
        </w:rPr>
        <w:t>/</w:t>
      </w:r>
      <w:r w:rsidRPr="00923CB5">
        <w:rPr>
          <w:rFonts w:ascii="Times New Roman" w:hAnsi="Times New Roman" w:cs="DanaFajr"/>
          <w:b/>
          <w:bCs/>
          <w:szCs w:val="28"/>
          <w:rtl/>
          <w:lang w:eastAsia="ar-SA"/>
        </w:rPr>
        <w:t>14، هاتف: 541211(9611+).</w:t>
      </w:r>
    </w:p>
    <w:p w:rsidR="00241388" w:rsidRPr="00923CB5" w:rsidRDefault="00241388" w:rsidP="00241388">
      <w:pPr>
        <w:widowControl/>
        <w:spacing w:line="240" w:lineRule="exact"/>
        <w:ind w:left="283" w:firstLine="0"/>
        <w:rPr>
          <w:rFonts w:ascii="Times New Roman" w:hAnsi="Times New Roman" w:cs="DanaFajr"/>
          <w:b/>
          <w:bCs/>
          <w:szCs w:val="28"/>
          <w:rtl/>
          <w:lang w:eastAsia="ar-SA"/>
        </w:rPr>
      </w:pPr>
      <w:r w:rsidRPr="00923CB5">
        <w:rPr>
          <w:rFonts w:ascii="Times New Roman" w:hAnsi="Times New Roman" w:cs="DanaFajr"/>
          <w:b/>
          <w:bCs/>
          <w:szCs w:val="28"/>
          <w:rtl/>
          <w:lang w:eastAsia="ar-SA"/>
        </w:rPr>
        <w:t>٭ مملكة البحرين: شركة دار الوسط للنشر والتوزيع، هاتف: 17596969(973+).</w:t>
      </w:r>
    </w:p>
    <w:p w:rsidR="00241388" w:rsidRPr="00923CB5" w:rsidRDefault="00241388" w:rsidP="00241388">
      <w:pPr>
        <w:widowControl/>
        <w:spacing w:line="240" w:lineRule="exact"/>
        <w:ind w:left="283" w:firstLine="0"/>
        <w:rPr>
          <w:rFonts w:ascii="Times New Roman" w:hAnsi="Times New Roman" w:cs="DanaFajr"/>
          <w:b/>
          <w:bCs/>
          <w:szCs w:val="28"/>
          <w:rtl/>
          <w:lang w:eastAsia="ar-SA"/>
        </w:rPr>
      </w:pPr>
      <w:r w:rsidRPr="00923CB5">
        <w:rPr>
          <w:rFonts w:ascii="Times New Roman" w:hAnsi="Times New Roman" w:cs="DanaFajr"/>
          <w:b/>
          <w:bCs/>
          <w:szCs w:val="28"/>
          <w:rtl/>
          <w:lang w:eastAsia="ar-SA"/>
        </w:rPr>
        <w:t>٭ جمهورية مصر العربية: مؤسسة الأهرام، القاهرة، شارع الجلاء، هاتف: 7704365(202+).</w:t>
      </w:r>
    </w:p>
    <w:p w:rsidR="00241388" w:rsidRPr="00923CB5" w:rsidRDefault="00241388" w:rsidP="00241388">
      <w:pPr>
        <w:widowControl/>
        <w:spacing w:line="240" w:lineRule="exact"/>
        <w:ind w:left="283" w:firstLine="0"/>
        <w:rPr>
          <w:rFonts w:ascii="Times New Roman" w:hAnsi="Times New Roman" w:cs="DanaFajr"/>
          <w:b/>
          <w:bCs/>
          <w:szCs w:val="28"/>
          <w:rtl/>
          <w:lang w:eastAsia="ar-SA"/>
        </w:rPr>
      </w:pPr>
      <w:r w:rsidRPr="00923CB5">
        <w:rPr>
          <w:rFonts w:ascii="Times New Roman" w:hAnsi="Times New Roman" w:cs="DanaFajr"/>
          <w:b/>
          <w:bCs/>
          <w:szCs w:val="28"/>
          <w:rtl/>
          <w:lang w:eastAsia="ar-SA"/>
        </w:rPr>
        <w:t>٭ الإمارات العربية المتحدة: دار الحكمة، دبي، هاتف: 2665394(9714+).</w:t>
      </w:r>
    </w:p>
    <w:p w:rsidR="00241388" w:rsidRPr="00923CB5" w:rsidRDefault="00241388" w:rsidP="00241388">
      <w:pPr>
        <w:widowControl/>
        <w:spacing w:line="240" w:lineRule="exact"/>
        <w:ind w:left="426" w:hanging="142"/>
        <w:rPr>
          <w:rFonts w:ascii="Times New Roman" w:hAnsi="Times New Roman" w:cs="DanaFajr"/>
          <w:b/>
          <w:bCs/>
          <w:szCs w:val="28"/>
          <w:rtl/>
          <w:lang w:eastAsia="ar-SA"/>
        </w:rPr>
      </w:pPr>
      <w:r w:rsidRPr="00923CB5">
        <w:rPr>
          <w:rFonts w:ascii="Times New Roman" w:hAnsi="Times New Roman" w:cs="DanaFajr"/>
          <w:b/>
          <w:bCs/>
          <w:szCs w:val="28"/>
          <w:rtl/>
          <w:lang w:eastAsia="ar-SA"/>
        </w:rPr>
        <w:t>٭ المغرب: (سبريس) الشركة</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العربية</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الإفريقية</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للتوزيع</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والنشر</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والصحافة، الدار</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البيضاء، 70</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زنقة</w:t>
      </w:r>
      <w:r w:rsidRPr="00923CB5">
        <w:rPr>
          <w:rFonts w:ascii="Times New Roman" w:hAnsi="Times New Roman" w:cs="DanaFajr"/>
          <w:b/>
          <w:bCs/>
          <w:szCs w:val="28"/>
          <w:lang w:eastAsia="ar-SA"/>
        </w:rPr>
        <w:t xml:space="preserve"> </w:t>
      </w:r>
      <w:r w:rsidRPr="00923CB5">
        <w:rPr>
          <w:rFonts w:ascii="Times New Roman" w:hAnsi="Times New Roman" w:cs="DanaFajr"/>
          <w:b/>
          <w:bCs/>
          <w:szCs w:val="28"/>
          <w:rtl/>
          <w:lang w:eastAsia="ar-SA"/>
        </w:rPr>
        <w:t>سجلماسة.</w:t>
      </w:r>
    </w:p>
    <w:p w:rsidR="00241388" w:rsidRPr="00923CB5" w:rsidRDefault="00241388" w:rsidP="00241388">
      <w:pPr>
        <w:spacing w:after="60" w:line="240" w:lineRule="exact"/>
        <w:ind w:left="426" w:hanging="142"/>
        <w:rPr>
          <w:rFonts w:ascii="Times New Roman" w:hAnsi="Times New Roman" w:cs="DanaFajr"/>
          <w:b/>
          <w:bCs/>
          <w:sz w:val="28"/>
          <w:szCs w:val="28"/>
          <w:rtl/>
          <w:lang w:eastAsia="ar-SA"/>
        </w:rPr>
      </w:pPr>
      <w:r w:rsidRPr="00923CB5">
        <w:rPr>
          <w:rFonts w:ascii="Times New Roman" w:hAnsi="Times New Roman" w:cs="DanaFajr"/>
          <w:b/>
          <w:bCs/>
          <w:sz w:val="28"/>
          <w:szCs w:val="28"/>
          <w:rtl/>
          <w:lang w:eastAsia="ar-SA"/>
        </w:rPr>
        <w:t xml:space="preserve">٭ </w:t>
      </w:r>
      <w:r w:rsidRPr="00923CB5">
        <w:rPr>
          <w:rFonts w:ascii="Times New Roman" w:hAnsi="Times New Roman" w:cs="DanaFajr"/>
          <w:b/>
          <w:bCs/>
          <w:spacing w:val="-8"/>
          <w:szCs w:val="28"/>
          <w:rtl/>
          <w:lang w:eastAsia="ar-SA"/>
        </w:rPr>
        <w:t xml:space="preserve">العراق: 1ـ </w:t>
      </w:r>
      <w:r w:rsidRPr="00923CB5">
        <w:rPr>
          <w:rFonts w:cs="DanaFajr"/>
          <w:b/>
          <w:bCs/>
          <w:noProof/>
          <w:szCs w:val="28"/>
          <w:rtl/>
        </w:rPr>
        <w:t>دار الكتاب العربي، بغداد، شارع المتنبي، هاتف:</w:t>
      </w:r>
      <w:r w:rsidRPr="00923CB5">
        <w:rPr>
          <w:rFonts w:cs="DanaFajr"/>
          <w:b/>
          <w:bCs/>
          <w:szCs w:val="28"/>
          <w:rtl/>
        </w:rPr>
        <w:t xml:space="preserve"> </w:t>
      </w:r>
      <w:r w:rsidRPr="00923CB5">
        <w:rPr>
          <w:rFonts w:cs="DanaFajr"/>
          <w:b/>
          <w:bCs/>
          <w:noProof/>
          <w:szCs w:val="28"/>
          <w:rtl/>
        </w:rPr>
        <w:t>7901419375(964</w:t>
      </w:r>
      <w:r w:rsidRPr="00923CB5">
        <w:rPr>
          <w:rFonts w:cs="DanaFajr"/>
          <w:b/>
          <w:bCs/>
          <w:szCs w:val="28"/>
          <w:rtl/>
        </w:rPr>
        <w:t>+</w:t>
      </w:r>
      <w:r w:rsidRPr="00923CB5">
        <w:rPr>
          <w:rFonts w:cs="DanaFajr"/>
          <w:b/>
          <w:bCs/>
          <w:noProof/>
          <w:szCs w:val="28"/>
          <w:rtl/>
        </w:rPr>
        <w:t xml:space="preserve">). 2ـ مكتبة العين، بغداد، شارع المتنبي، </w:t>
      </w:r>
      <w:r w:rsidRPr="00923CB5">
        <w:rPr>
          <w:rFonts w:cs="DanaFajr"/>
          <w:b/>
          <w:bCs/>
          <w:szCs w:val="28"/>
          <w:rtl/>
        </w:rPr>
        <w:t xml:space="preserve">هاتف: 7700728816(964+). 3ـ مكتبة القائم، الكاظمية، باب المراد، خلف عمارة النواب. 4ـ </w:t>
      </w:r>
      <w:r w:rsidRPr="00923CB5">
        <w:rPr>
          <w:rFonts w:cs="DanaFajr"/>
          <w:b/>
          <w:bCs/>
          <w:noProof/>
          <w:szCs w:val="28"/>
          <w:rtl/>
        </w:rPr>
        <w:t>دار الغدير، النجف، سوق الحويش، هاتف: 7801752581(964</w:t>
      </w:r>
      <w:r w:rsidRPr="00923CB5">
        <w:rPr>
          <w:rFonts w:ascii="Times New Roman" w:hAnsi="Times New Roman" w:cs="DanaFajr"/>
          <w:b/>
          <w:bCs/>
          <w:szCs w:val="28"/>
          <w:rtl/>
          <w:lang w:eastAsia="ar-SA"/>
        </w:rPr>
        <w:t>+</w:t>
      </w:r>
      <w:r w:rsidRPr="00923CB5">
        <w:rPr>
          <w:rFonts w:cs="DanaFajr"/>
          <w:b/>
          <w:bCs/>
          <w:noProof/>
          <w:szCs w:val="28"/>
          <w:rtl/>
        </w:rPr>
        <w:t xml:space="preserve">). 5ـ مؤسّسة العطّار الثقافية، النجف، سوق الحويش، هاتف: </w:t>
      </w:r>
      <w:r w:rsidRPr="00923CB5">
        <w:rPr>
          <w:rFonts w:cs="DanaFajr"/>
          <w:b/>
          <w:bCs/>
          <w:szCs w:val="28"/>
          <w:rtl/>
        </w:rPr>
        <w:t>7501608589(964+). 6ـ </w:t>
      </w:r>
      <w:r w:rsidRPr="00923CB5">
        <w:rPr>
          <w:rFonts w:cs="DanaFajr"/>
          <w:b/>
          <w:bCs/>
          <w:noProof/>
          <w:szCs w:val="28"/>
          <w:rtl/>
        </w:rPr>
        <w:t>دار الكتب للطباعة والنشر، كربلاء، شارع قبلة الإمام الحسين</w:t>
      </w:r>
      <w:r w:rsidRPr="00EA6E5F">
        <w:rPr>
          <w:rFonts w:ascii="Mosawi" w:hAnsi="Mosawi" w:cs="Mosawi"/>
          <w:sz w:val="20"/>
          <w:szCs w:val="20"/>
          <w:rtl/>
        </w:rPr>
        <w:t>×</w:t>
      </w:r>
      <w:r w:rsidRPr="00923CB5">
        <w:rPr>
          <w:rFonts w:cs="DanaFajr"/>
          <w:b/>
          <w:bCs/>
          <w:noProof/>
          <w:szCs w:val="28"/>
          <w:rtl/>
        </w:rPr>
        <w:t xml:space="preserve">، الفرع المقابل لمرقد ابن فهد الحلي، </w:t>
      </w:r>
      <w:r w:rsidRPr="00923CB5">
        <w:rPr>
          <w:rFonts w:cs="DanaFajr"/>
          <w:b/>
          <w:bCs/>
          <w:szCs w:val="28"/>
          <w:rtl/>
        </w:rPr>
        <w:t>هاتف: 7811110341(964+).</w:t>
      </w:r>
    </w:p>
    <w:p w:rsidR="00241388" w:rsidRPr="00923CB5" w:rsidRDefault="00241388" w:rsidP="00241388">
      <w:pPr>
        <w:widowControl/>
        <w:spacing w:line="240" w:lineRule="exact"/>
        <w:ind w:left="283" w:firstLine="0"/>
        <w:rPr>
          <w:rFonts w:ascii="Times New Roman" w:hAnsi="Times New Roman" w:cs="DanaFajr"/>
          <w:b/>
          <w:bCs/>
          <w:szCs w:val="28"/>
          <w:rtl/>
          <w:lang w:eastAsia="ar-SA"/>
        </w:rPr>
      </w:pPr>
      <w:r w:rsidRPr="00923CB5">
        <w:rPr>
          <w:rFonts w:ascii="Times New Roman" w:hAnsi="Times New Roman" w:cs="DanaFajr"/>
          <w:b/>
          <w:bCs/>
          <w:szCs w:val="28"/>
          <w:rtl/>
          <w:lang w:eastAsia="ar-SA"/>
        </w:rPr>
        <w:t xml:space="preserve">٭ </w:t>
      </w:r>
      <w:r w:rsidRPr="00923CB5">
        <w:rPr>
          <w:rFonts w:ascii="Times New Roman" w:hAnsi="Times New Roman" w:cs="DanaFajr"/>
          <w:b/>
          <w:bCs/>
          <w:spacing w:val="-8"/>
          <w:szCs w:val="28"/>
          <w:rtl/>
          <w:lang w:eastAsia="ar-SA"/>
        </w:rPr>
        <w:t>سوريا: مكتبة دار الحسنين، دمشق، السيدة زينب، الشارع العام، هاتف: 932870435(963</w:t>
      </w:r>
      <w:r w:rsidRPr="00923CB5">
        <w:rPr>
          <w:rFonts w:ascii="Times New Roman" w:hAnsi="Times New Roman" w:cs="DanaFajr"/>
          <w:b/>
          <w:bCs/>
          <w:szCs w:val="28"/>
          <w:rtl/>
          <w:lang w:eastAsia="ar-SA"/>
        </w:rPr>
        <w:t>+</w:t>
      </w:r>
      <w:r w:rsidRPr="00923CB5">
        <w:rPr>
          <w:rFonts w:ascii="Times New Roman" w:hAnsi="Times New Roman" w:cs="DanaFajr"/>
          <w:b/>
          <w:bCs/>
          <w:spacing w:val="-8"/>
          <w:szCs w:val="28"/>
          <w:rtl/>
          <w:lang w:eastAsia="ar-SA"/>
        </w:rPr>
        <w:t>).</w:t>
      </w:r>
    </w:p>
    <w:p w:rsidR="00241388" w:rsidRPr="00923CB5" w:rsidRDefault="00241388" w:rsidP="00241388">
      <w:pPr>
        <w:widowControl/>
        <w:spacing w:line="240" w:lineRule="exact"/>
        <w:ind w:left="426" w:hanging="142"/>
        <w:rPr>
          <w:rFonts w:ascii="Times New Roman" w:hAnsi="Times New Roman" w:cs="DanaFajr"/>
          <w:b/>
          <w:bCs/>
          <w:sz w:val="28"/>
          <w:szCs w:val="28"/>
          <w:lang w:eastAsia="ar-SA"/>
        </w:rPr>
      </w:pPr>
      <w:r w:rsidRPr="00923CB5">
        <w:rPr>
          <w:rFonts w:ascii="Times New Roman" w:hAnsi="Times New Roman" w:cs="DanaFajr"/>
          <w:b/>
          <w:bCs/>
          <w:sz w:val="28"/>
          <w:szCs w:val="28"/>
          <w:rtl/>
          <w:lang w:eastAsia="ar-SA"/>
        </w:rPr>
        <w:t>٭ إيران: 1ـ مكتبة الهاشمي، قم، كذرخان، هاتف: 7743543(9825</w:t>
      </w:r>
      <w:r w:rsidRPr="00923CB5">
        <w:rPr>
          <w:rFonts w:ascii="Times New Roman" w:hAnsi="Times New Roman" w:cs="DanaFajr"/>
          <w:b/>
          <w:bCs/>
          <w:sz w:val="28"/>
          <w:szCs w:val="28"/>
          <w:rtl/>
          <w:lang w:eastAsia="ar-SA" w:bidi="ar-LB"/>
        </w:rPr>
        <w:t>3</w:t>
      </w:r>
      <w:r w:rsidRPr="00923CB5">
        <w:rPr>
          <w:rFonts w:ascii="Times New Roman" w:hAnsi="Times New Roman" w:cs="DanaFajr"/>
          <w:b/>
          <w:bCs/>
          <w:sz w:val="28"/>
          <w:szCs w:val="28"/>
          <w:rtl/>
          <w:lang w:eastAsia="ar-SA"/>
        </w:rPr>
        <w:t xml:space="preserve">+). 2ـ </w:t>
      </w:r>
      <w:r w:rsidRPr="00923CB5">
        <w:rPr>
          <w:rFonts w:cs="DanaFajr"/>
          <w:b/>
          <w:bCs/>
          <w:noProof/>
          <w:sz w:val="28"/>
          <w:szCs w:val="28"/>
          <w:rtl/>
        </w:rPr>
        <w:t>مؤسّسة البلاغ، قم، سوق القدس</w:t>
      </w:r>
      <w:r w:rsidRPr="00923CB5">
        <w:rPr>
          <w:rFonts w:cs="DanaFajr"/>
          <w:b/>
          <w:bCs/>
          <w:noProof/>
          <w:sz w:val="28"/>
          <w:szCs w:val="28"/>
          <w:rtl/>
          <w:lang w:bidi="ar-LB"/>
        </w:rPr>
        <w:t>،</w:t>
      </w:r>
      <w:r w:rsidRPr="00923CB5">
        <w:rPr>
          <w:rFonts w:cs="DanaFajr"/>
          <w:b/>
          <w:bCs/>
          <w:noProof/>
          <w:sz w:val="28"/>
          <w:szCs w:val="28"/>
          <w:rtl/>
        </w:rPr>
        <w:t xml:space="preserve"> الطابق الأول</w:t>
      </w:r>
      <w:r w:rsidRPr="00923CB5">
        <w:rPr>
          <w:rFonts w:ascii="Times New Roman" w:hAnsi="Times New Roman" w:cs="DanaFajr"/>
          <w:b/>
          <w:bCs/>
          <w:sz w:val="28"/>
          <w:szCs w:val="28"/>
          <w:rtl/>
          <w:lang w:eastAsia="ar-SA"/>
        </w:rPr>
        <w:t xml:space="preserve">. 3ـ </w:t>
      </w:r>
      <w:r w:rsidRPr="00241388">
        <w:rPr>
          <w:rFonts w:ascii="Times New Roman" w:hAnsi="Times New Roman" w:cs="DanaFajr"/>
          <w:b/>
          <w:bCs/>
          <w:sz w:val="28"/>
          <w:szCs w:val="28"/>
          <w:rtl/>
          <w:lang w:eastAsia="ar-SA"/>
        </w:rPr>
        <w:t xml:space="preserve">دفتر </w:t>
      </w:r>
      <w:r w:rsidRPr="006F665F">
        <w:rPr>
          <w:rFonts w:ascii="Times New Roman" w:hAnsi="Times New Roman" w:cs="DanaFajr"/>
          <w:b/>
          <w:bCs/>
          <w:sz w:val="28"/>
          <w:szCs w:val="28"/>
          <w:rtl/>
          <w:lang w:eastAsia="ar-SA"/>
        </w:rPr>
        <w:t xml:space="preserve">تبليغات </w:t>
      </w:r>
      <w:r w:rsidRPr="006F665F">
        <w:rPr>
          <w:rFonts w:ascii="Times New Roman" w:hAnsi="Times New Roman"/>
          <w:b/>
          <w:bCs/>
          <w:szCs w:val="22"/>
          <w:rtl/>
          <w:lang w:eastAsia="ar-SA"/>
        </w:rPr>
        <w:t>«</w:t>
      </w:r>
      <w:r w:rsidRPr="006F665F">
        <w:rPr>
          <w:rFonts w:ascii="Times New Roman" w:hAnsi="Times New Roman" w:cs="DanaFajr"/>
          <w:b/>
          <w:bCs/>
          <w:sz w:val="28"/>
          <w:szCs w:val="28"/>
          <w:rtl/>
          <w:lang w:eastAsia="ar-SA"/>
        </w:rPr>
        <w:t>بوستان كتاب</w:t>
      </w:r>
      <w:r w:rsidRPr="006F665F">
        <w:rPr>
          <w:rFonts w:ascii="Times New Roman" w:hAnsi="Times New Roman"/>
          <w:b/>
          <w:bCs/>
          <w:szCs w:val="22"/>
          <w:rtl/>
          <w:lang w:eastAsia="ar-SA"/>
        </w:rPr>
        <w:t>»</w:t>
      </w:r>
      <w:r w:rsidRPr="006F665F">
        <w:rPr>
          <w:rFonts w:ascii="Times New Roman" w:hAnsi="Times New Roman" w:cs="DanaFajr"/>
          <w:b/>
          <w:bCs/>
          <w:sz w:val="28"/>
          <w:szCs w:val="28"/>
          <w:rtl/>
          <w:lang w:eastAsia="ar-SA"/>
        </w:rPr>
        <w:t xml:space="preserve">، </w:t>
      </w:r>
      <w:r w:rsidRPr="00241388">
        <w:rPr>
          <w:rFonts w:ascii="Times New Roman" w:hAnsi="Times New Roman" w:cs="DanaFajr"/>
          <w:b/>
          <w:bCs/>
          <w:sz w:val="28"/>
          <w:szCs w:val="28"/>
          <w:rtl/>
          <w:lang w:eastAsia="ar-SA"/>
        </w:rPr>
        <w:t xml:space="preserve">قم، </w:t>
      </w:r>
      <w:r w:rsidRPr="00923CB5">
        <w:rPr>
          <w:rFonts w:ascii="Times New Roman" w:hAnsi="Times New Roman" w:cs="DanaFajr"/>
          <w:b/>
          <w:bCs/>
          <w:sz w:val="28"/>
          <w:szCs w:val="28"/>
          <w:rtl/>
          <w:lang w:eastAsia="ar-SA"/>
        </w:rPr>
        <w:t>چهار راه شهدا، هاتف: 7742155(98253+).</w:t>
      </w:r>
    </w:p>
    <w:p w:rsidR="00241388" w:rsidRPr="00923CB5" w:rsidRDefault="00241388" w:rsidP="00241388">
      <w:pPr>
        <w:widowControl/>
        <w:spacing w:line="240" w:lineRule="exact"/>
        <w:ind w:left="283" w:firstLine="0"/>
        <w:rPr>
          <w:rFonts w:ascii="Times New Roman" w:hAnsi="Times New Roman" w:cs="DanaFajr"/>
          <w:b/>
          <w:bCs/>
          <w:szCs w:val="28"/>
          <w:rtl/>
          <w:lang w:eastAsia="ar-SA"/>
        </w:rPr>
      </w:pPr>
      <w:r w:rsidRPr="00923CB5">
        <w:rPr>
          <w:rFonts w:ascii="Times New Roman" w:hAnsi="Times New Roman" w:cs="DanaFajr"/>
          <w:b/>
          <w:bCs/>
          <w:szCs w:val="28"/>
          <w:rtl/>
          <w:lang w:eastAsia="ar-SA"/>
        </w:rPr>
        <w:t xml:space="preserve">٭ </w:t>
      </w:r>
      <w:r w:rsidRPr="00923CB5">
        <w:rPr>
          <w:rFonts w:ascii="Times New Roman" w:hAnsi="Times New Roman" w:cs="DanaFajr"/>
          <w:b/>
          <w:bCs/>
          <w:spacing w:val="-8"/>
          <w:szCs w:val="28"/>
          <w:rtl/>
          <w:lang w:eastAsia="ar-SA"/>
        </w:rPr>
        <w:t>تونس: دار الزهراء للتوزيع والنشر، تونس العاصمة، هاتف: 98343821(216</w:t>
      </w:r>
      <w:r w:rsidRPr="00923CB5">
        <w:rPr>
          <w:rFonts w:ascii="Times New Roman" w:hAnsi="Times New Roman" w:cs="DanaFajr"/>
          <w:b/>
          <w:bCs/>
          <w:szCs w:val="28"/>
          <w:rtl/>
          <w:lang w:eastAsia="ar-SA"/>
        </w:rPr>
        <w:t>+</w:t>
      </w:r>
      <w:r w:rsidRPr="00923CB5">
        <w:rPr>
          <w:rFonts w:ascii="Times New Roman" w:hAnsi="Times New Roman" w:cs="DanaFajr"/>
          <w:b/>
          <w:bCs/>
          <w:spacing w:val="-8"/>
          <w:szCs w:val="28"/>
          <w:rtl/>
          <w:lang w:eastAsia="ar-SA"/>
        </w:rPr>
        <w:t>)</w:t>
      </w:r>
      <w:r w:rsidRPr="00923CB5">
        <w:rPr>
          <w:rFonts w:ascii="Times New Roman" w:hAnsi="Times New Roman" w:cs="DanaFajr"/>
          <w:b/>
          <w:bCs/>
          <w:szCs w:val="28"/>
          <w:rtl/>
          <w:lang w:eastAsia="ar-SA"/>
        </w:rPr>
        <w:t>.</w:t>
      </w:r>
    </w:p>
    <w:p w:rsidR="00241388" w:rsidRPr="00923CB5" w:rsidRDefault="00241388" w:rsidP="00241388">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923CB5">
        <w:rPr>
          <w:rFonts w:ascii="Times New Roman" w:hAnsi="Times New Roman" w:cs="DanaFajr"/>
          <w:b/>
          <w:bCs/>
          <w:szCs w:val="28"/>
          <w:rtl/>
          <w:lang w:eastAsia="ar-SA"/>
        </w:rPr>
        <w:t>٭ شبكة الإنترنت، مكتبة النيل والفرات:</w:t>
      </w:r>
      <w:r w:rsidR="003A5ABC">
        <w:rPr>
          <w:rFonts w:ascii="Times New Roman" w:hAnsi="Times New Roman" w:cs="DanaFajr"/>
          <w:sz w:val="34"/>
          <w:szCs w:val="32"/>
          <w:rtl/>
          <w:lang w:eastAsia="ar-SA"/>
        </w:rPr>
        <w:t xml:space="preserve"> </w:t>
      </w:r>
      <w:r w:rsidRPr="00923CB5">
        <w:rPr>
          <w:rFonts w:ascii="Times New Roman" w:hAnsi="Times New Roman" w:cs="DanaFajr"/>
          <w:sz w:val="34"/>
          <w:szCs w:val="32"/>
          <w:rtl/>
          <w:lang w:eastAsia="ar-SA"/>
        </w:rPr>
        <w:tab/>
      </w:r>
      <w:r w:rsidRPr="00923CB5">
        <w:rPr>
          <w:rFonts w:ascii="Times New Roman" w:hAnsi="Times New Roman" w:cs="Times New Roman"/>
          <w:sz w:val="21"/>
          <w:szCs w:val="21"/>
          <w:u w:val="single"/>
          <w:lang w:eastAsia="ar-SA"/>
        </w:rPr>
        <w:t>http://www.neelwafurat.com</w:t>
      </w:r>
    </w:p>
    <w:p w:rsidR="00241388" w:rsidRPr="00923CB5" w:rsidRDefault="00241388" w:rsidP="00241388">
      <w:pPr>
        <w:widowControl/>
        <w:tabs>
          <w:tab w:val="right" w:pos="7030"/>
        </w:tabs>
        <w:spacing w:line="240" w:lineRule="exact"/>
        <w:ind w:left="284" w:firstLine="0"/>
        <w:jc w:val="left"/>
        <w:rPr>
          <w:rFonts w:ascii="Times New Roman" w:hAnsi="Times New Roman" w:cs="DanaFajr"/>
          <w:sz w:val="34"/>
          <w:szCs w:val="32"/>
          <w:rtl/>
          <w:lang w:eastAsia="ar-SA"/>
        </w:rPr>
      </w:pPr>
      <w:r w:rsidRPr="00923CB5">
        <w:rPr>
          <w:rFonts w:ascii="Times New Roman" w:hAnsi="Times New Roman" w:cs="DanaFajr"/>
          <w:b/>
          <w:bCs/>
          <w:szCs w:val="28"/>
          <w:rtl/>
          <w:lang w:eastAsia="ar-SA"/>
        </w:rPr>
        <w:t xml:space="preserve">٭ المكتبة الإلكترونية العربية على الإنترنت: </w:t>
      </w:r>
      <w:r w:rsidRPr="00923CB5">
        <w:rPr>
          <w:rFonts w:ascii="Times New Roman" w:hAnsi="Times New Roman" w:cs="DanaFajr"/>
          <w:b/>
          <w:bCs/>
          <w:szCs w:val="28"/>
          <w:rtl/>
          <w:lang w:eastAsia="ar-SA"/>
        </w:rPr>
        <w:tab/>
      </w:r>
      <w:r w:rsidRPr="00923CB5">
        <w:rPr>
          <w:rFonts w:ascii="Times New Roman" w:hAnsi="Times New Roman" w:cs="Times New Roman"/>
          <w:sz w:val="21"/>
          <w:szCs w:val="21"/>
          <w:u w:val="single"/>
          <w:lang w:eastAsia="ar-SA"/>
        </w:rPr>
        <w:t>http://www.arabicebook.com</w:t>
      </w:r>
    </w:p>
    <w:p w:rsidR="00241388" w:rsidRPr="00923CB5" w:rsidRDefault="00241388" w:rsidP="00241388">
      <w:pPr>
        <w:widowControl/>
        <w:tabs>
          <w:tab w:val="right" w:pos="7030"/>
        </w:tabs>
        <w:spacing w:line="240" w:lineRule="exact"/>
        <w:ind w:left="284" w:firstLine="0"/>
        <w:jc w:val="left"/>
        <w:rPr>
          <w:rFonts w:ascii="Times New Roman" w:hAnsi="Times New Roman" w:cs="DanaFajr"/>
          <w:b/>
          <w:bCs/>
          <w:szCs w:val="28"/>
          <w:rtl/>
          <w:lang w:eastAsia="ar-SA"/>
        </w:rPr>
      </w:pPr>
      <w:r w:rsidRPr="00923CB5">
        <w:rPr>
          <w:rFonts w:ascii="Times New Roman" w:hAnsi="Times New Roman" w:cs="DanaFajr"/>
          <w:b/>
          <w:bCs/>
          <w:szCs w:val="28"/>
          <w:rtl/>
          <w:lang w:eastAsia="ar-SA"/>
        </w:rPr>
        <w:t>٭</w:t>
      </w:r>
      <w:r w:rsidRPr="00923CB5">
        <w:rPr>
          <w:rFonts w:ascii="Times New Roman" w:hAnsi="Times New Roman" w:cs="DanaFajr"/>
          <w:sz w:val="38"/>
          <w:szCs w:val="36"/>
          <w:rtl/>
          <w:lang w:eastAsia="ar-SA"/>
        </w:rPr>
        <w:t xml:space="preserve"> </w:t>
      </w:r>
      <w:r w:rsidRPr="00923CB5">
        <w:rPr>
          <w:rFonts w:ascii="Times New Roman" w:hAnsi="Times New Roman" w:cs="DanaFajr"/>
          <w:b/>
          <w:bCs/>
          <w:szCs w:val="28"/>
          <w:rtl/>
          <w:lang w:eastAsia="ar-SA"/>
        </w:rPr>
        <w:t>بريطانيا وأوروپا، دار الحكمة للطباعة والنشر والتوزيع:</w:t>
      </w:r>
    </w:p>
    <w:p w:rsidR="00493F13" w:rsidRDefault="00241388" w:rsidP="00241388">
      <w:pPr>
        <w:widowControl/>
        <w:tabs>
          <w:tab w:val="right" w:pos="7030"/>
        </w:tabs>
        <w:bidi w:val="0"/>
        <w:spacing w:line="240" w:lineRule="exact"/>
        <w:ind w:firstLine="0"/>
        <w:jc w:val="left"/>
        <w:rPr>
          <w:rFonts w:ascii="Times New Roman" w:hAnsi="Times New Roman" w:cs="DanaFajr"/>
          <w:b/>
          <w:bCs/>
          <w:szCs w:val="28"/>
          <w:lang w:eastAsia="ar-SA"/>
        </w:rPr>
      </w:pPr>
      <w:r w:rsidRPr="00DA55CE">
        <w:rPr>
          <w:rFonts w:ascii="Times New Roman" w:hAnsi="Times New Roman" w:cs="DanaFajr"/>
          <w:sz w:val="21"/>
          <w:szCs w:val="21"/>
          <w:lang w:eastAsia="ar-SA"/>
        </w:rPr>
        <w:t>United Kingdom</w:t>
      </w:r>
      <w:r w:rsidRPr="00DA55CE">
        <w:rPr>
          <w:rFonts w:ascii="Times New Roman" w:hAnsi="Times New Roman" w:cs="DanaFajr"/>
          <w:b/>
          <w:bCs/>
          <w:sz w:val="21"/>
          <w:szCs w:val="21"/>
          <w:lang w:eastAsia="ar-SA"/>
        </w:rPr>
        <w:t xml:space="preserve">, </w:t>
      </w:r>
      <w:r w:rsidRPr="00DA55CE">
        <w:rPr>
          <w:rFonts w:ascii="Times New Roman" w:hAnsi="Times New Roman" w:cs="DanaFajr"/>
          <w:sz w:val="21"/>
          <w:szCs w:val="21"/>
          <w:lang w:eastAsia="ar-SA"/>
        </w:rPr>
        <w:t>London</w:t>
      </w:r>
      <w:r w:rsidRPr="00DA55CE">
        <w:rPr>
          <w:rFonts w:ascii="Times New Roman" w:hAnsi="Times New Roman" w:cs="DanaFajr"/>
          <w:b/>
          <w:bCs/>
          <w:sz w:val="21"/>
          <w:szCs w:val="21"/>
          <w:lang w:eastAsia="ar-SA"/>
        </w:rPr>
        <w:t xml:space="preserve">, </w:t>
      </w:r>
      <w:r w:rsidRPr="00DA55CE">
        <w:rPr>
          <w:rFonts w:ascii="Times New Roman" w:hAnsi="Times New Roman" w:cs="DanaFajr"/>
          <w:sz w:val="21"/>
          <w:szCs w:val="21"/>
          <w:lang w:eastAsia="ar-SA"/>
        </w:rPr>
        <w:t>NW1</w:t>
      </w:r>
      <w:r>
        <w:rPr>
          <w:rFonts w:ascii="Times New Roman" w:hAnsi="Times New Roman" w:cs="DanaFajr"/>
          <w:b/>
          <w:bCs/>
          <w:sz w:val="21"/>
          <w:szCs w:val="21"/>
          <w:lang w:eastAsia="ar-SA"/>
        </w:rPr>
        <w:t xml:space="preserve">, </w:t>
      </w:r>
      <w:r w:rsidRPr="00DA55CE">
        <w:rPr>
          <w:rFonts w:ascii="Times New Roman" w:hAnsi="Times New Roman" w:cs="DanaFajr"/>
          <w:sz w:val="21"/>
          <w:szCs w:val="21"/>
          <w:lang w:eastAsia="ar-SA"/>
        </w:rPr>
        <w:t>1HJ, Chalton Street 88, Tel: (+4420)</w:t>
      </w:r>
      <w:r>
        <w:rPr>
          <w:rFonts w:ascii="Times New Roman" w:hAnsi="Times New Roman" w:cs="DanaFajr"/>
          <w:sz w:val="21"/>
          <w:szCs w:val="21"/>
          <w:lang w:eastAsia="ar-SA"/>
        </w:rPr>
        <w:t xml:space="preserve"> </w:t>
      </w:r>
      <w:r w:rsidRPr="00DA55CE">
        <w:rPr>
          <w:rFonts w:ascii="Times New Roman" w:hAnsi="Times New Roman" w:cs="DanaFajr"/>
          <w:sz w:val="21"/>
          <w:szCs w:val="21"/>
          <w:lang w:eastAsia="ar-SA"/>
        </w:rPr>
        <w:t>73834037.</w:t>
      </w:r>
      <w:r w:rsidR="00493F13" w:rsidRPr="00714A89">
        <w:rPr>
          <w:rFonts w:ascii="Times New Roman" w:hAnsi="Times New Roman" w:cs="DanaFajr"/>
          <w:b/>
          <w:bCs/>
          <w:szCs w:val="28"/>
          <w:rtl/>
          <w:lang w:eastAsia="ar-SA"/>
        </w:rPr>
        <w:tab/>
      </w:r>
    </w:p>
    <w:p w:rsidR="00EF4C0A" w:rsidRPr="00460706" w:rsidRDefault="00EF4C0A" w:rsidP="00493F13">
      <w:pPr>
        <w:widowControl/>
        <w:tabs>
          <w:tab w:val="right" w:pos="7030"/>
        </w:tabs>
        <w:spacing w:line="240" w:lineRule="exact"/>
        <w:ind w:firstLine="0"/>
        <w:jc w:val="center"/>
        <w:rPr>
          <w:rFonts w:ascii="Mosawi" w:hAnsi="Mosawi" w:cs="Mosawi"/>
          <w:szCs w:val="40"/>
          <w:rtl/>
        </w:rPr>
      </w:pPr>
      <w:r w:rsidRPr="00460706">
        <w:rPr>
          <w:rFonts w:cs="HeshamNormal"/>
          <w:noProof/>
          <w:szCs w:val="32"/>
          <w:rtl/>
        </w:rPr>
        <w:lastRenderedPageBreak/>
        <w:t>محتـويات</w:t>
      </w:r>
    </w:p>
    <w:p w:rsidR="00822DBC" w:rsidRPr="00460706" w:rsidRDefault="00822DBC" w:rsidP="005C189A">
      <w:pPr>
        <w:spacing w:before="20"/>
        <w:ind w:firstLine="0"/>
        <w:jc w:val="center"/>
        <w:rPr>
          <w:rFonts w:cs="AL-Mohanad Bold"/>
          <w:rtl/>
        </w:rPr>
      </w:pPr>
      <w:r w:rsidRPr="00460706">
        <w:rPr>
          <w:rFonts w:cs="AL-Mohanad Bold"/>
          <w:szCs w:val="26"/>
          <w:rtl/>
        </w:rPr>
        <w:t>العدد</w:t>
      </w:r>
      <w:r w:rsidR="007206D2" w:rsidRPr="00460706">
        <w:rPr>
          <w:rFonts w:cs="AL-Mohanad Bold"/>
          <w:szCs w:val="26"/>
          <w:rtl/>
        </w:rPr>
        <w:t>ي</w:t>
      </w:r>
      <w:r w:rsidRPr="00460706">
        <w:rPr>
          <w:rFonts w:cs="AL-Mohanad Bold"/>
          <w:szCs w:val="26"/>
          <w:rtl/>
        </w:rPr>
        <w:t xml:space="preserve">ن </w:t>
      </w:r>
      <w:r w:rsidR="007206D2" w:rsidRPr="00460706">
        <w:rPr>
          <w:rFonts w:cs="AL-Mohanad Bold"/>
          <w:szCs w:val="26"/>
          <w:rtl/>
        </w:rPr>
        <w:t>الثالث والرابع والستّين</w:t>
      </w:r>
      <w:r w:rsidRPr="00460706">
        <w:rPr>
          <w:rFonts w:cs="AL-Mohanad Bold"/>
          <w:szCs w:val="26"/>
          <w:rtl/>
        </w:rPr>
        <w:t xml:space="preserve">، </w:t>
      </w:r>
      <w:r w:rsidR="007206D2" w:rsidRPr="00460706">
        <w:rPr>
          <w:rFonts w:cs="AL-Mohanad Bold"/>
          <w:szCs w:val="26"/>
          <w:rtl/>
        </w:rPr>
        <w:t>صيف وخريف</w:t>
      </w:r>
      <w:r w:rsidRPr="00460706">
        <w:rPr>
          <w:rFonts w:cs="AL-Mohanad Bold"/>
          <w:szCs w:val="26"/>
          <w:rtl/>
        </w:rPr>
        <w:t xml:space="preserve"> 20</w:t>
      </w:r>
      <w:r w:rsidR="007206D2" w:rsidRPr="00460706">
        <w:rPr>
          <w:rFonts w:cs="AL-Mohanad Bold"/>
          <w:szCs w:val="26"/>
          <w:rtl/>
        </w:rPr>
        <w:t>21</w:t>
      </w:r>
      <w:r w:rsidRPr="00460706">
        <w:rPr>
          <w:rFonts w:cs="AL-Mohanad Bold"/>
          <w:szCs w:val="26"/>
          <w:rtl/>
        </w:rPr>
        <w:t>م</w:t>
      </w:r>
      <w:r w:rsidR="007206D2" w:rsidRPr="00460706">
        <w:rPr>
          <w:rFonts w:cs="AL-Mohanad Bold"/>
          <w:szCs w:val="26"/>
          <w:rtl/>
        </w:rPr>
        <w:t xml:space="preserve"> ـ</w:t>
      </w:r>
      <w:r w:rsidRPr="00460706">
        <w:rPr>
          <w:rFonts w:cs="AL-Mohanad Bold"/>
          <w:szCs w:val="26"/>
          <w:rtl/>
        </w:rPr>
        <w:t xml:space="preserve"> 14</w:t>
      </w:r>
      <w:r w:rsidR="007206D2" w:rsidRPr="00460706">
        <w:rPr>
          <w:rFonts w:cs="AL-Mohanad Bold"/>
          <w:szCs w:val="26"/>
          <w:rtl/>
        </w:rPr>
        <w:t>43</w:t>
      </w:r>
      <w:r w:rsidRPr="00460706">
        <w:rPr>
          <w:rFonts w:cs="AL-Mohanad Bold"/>
          <w:szCs w:val="26"/>
          <w:rtl/>
        </w:rPr>
        <w:t>هـ</w:t>
      </w:r>
    </w:p>
    <w:p w:rsidR="002A0061" w:rsidRDefault="00D4268B" w:rsidP="00D86C01">
      <w:pPr>
        <w:spacing w:line="300" w:lineRule="exact"/>
        <w:ind w:firstLine="0"/>
        <w:jc w:val="center"/>
        <w:rPr>
          <w:noProof/>
        </w:rPr>
      </w:pPr>
      <w:r w:rsidRPr="00CD1C9D">
        <w:rPr>
          <w:rFonts w:cs="AL-Mohanad Bold"/>
          <w:b/>
          <w:bCs/>
          <w:color w:val="00000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6C44E7">
        <w:rPr>
          <w:color w:val="000000"/>
          <w:rtl/>
        </w:rPr>
        <w:fldChar w:fldCharType="begin"/>
      </w:r>
      <w:r w:rsidR="006C44E7">
        <w:rPr>
          <w:color w:val="000000"/>
          <w:rtl/>
        </w:rPr>
        <w:instrText xml:space="preserve"> </w:instrText>
      </w:r>
      <w:r w:rsidR="006C44E7">
        <w:rPr>
          <w:color w:val="000000"/>
        </w:rPr>
        <w:instrText>TOC</w:instrText>
      </w:r>
      <w:r w:rsidR="006C44E7">
        <w:rPr>
          <w:color w:val="000000"/>
          <w:rtl/>
        </w:rPr>
        <w:instrText xml:space="preserve"> \</w:instrText>
      </w:r>
      <w:r w:rsidR="006C44E7">
        <w:rPr>
          <w:color w:val="000000"/>
        </w:rPr>
        <w:instrText>o "1</w:instrText>
      </w:r>
      <w:r w:rsidR="006C44E7">
        <w:rPr>
          <w:color w:val="000000"/>
          <w:rtl/>
        </w:rPr>
        <w:instrText>-1" \</w:instrText>
      </w:r>
      <w:r w:rsidR="006C44E7">
        <w:rPr>
          <w:color w:val="000000"/>
        </w:rPr>
        <w:instrText>h \z \t "1,1,Author,2</w:instrText>
      </w:r>
      <w:r w:rsidR="006C44E7">
        <w:rPr>
          <w:color w:val="000000"/>
          <w:rtl/>
        </w:rPr>
        <w:instrText>,نص,3,</w:instrText>
      </w:r>
      <w:r w:rsidR="006C44E7">
        <w:rPr>
          <w:color w:val="000000"/>
        </w:rPr>
        <w:instrText>Style</w:instrText>
      </w:r>
      <w:r w:rsidR="006C44E7">
        <w:rPr>
          <w:color w:val="000000"/>
          <w:rtl/>
        </w:rPr>
        <w:instrText xml:space="preserve"> نص + (</w:instrText>
      </w:r>
      <w:r w:rsidR="006C44E7">
        <w:rPr>
          <w:color w:val="000000"/>
        </w:rPr>
        <w:instrText>Latin) Times New Roman (Complex) Times New Roman,3</w:instrText>
      </w:r>
      <w:r w:rsidR="006C44E7">
        <w:rPr>
          <w:color w:val="000000"/>
          <w:rtl/>
        </w:rPr>
        <w:instrText xml:space="preserve">,العنوان الجانبي,2,نمط </w:instrText>
      </w:r>
      <w:r w:rsidR="006C44E7">
        <w:rPr>
          <w:color w:val="000000"/>
        </w:rPr>
        <w:instrText>Heading 3</w:instrText>
      </w:r>
      <w:r w:rsidR="006C44E7">
        <w:rPr>
          <w:color w:val="000000"/>
          <w:rtl/>
        </w:rPr>
        <w:instrText xml:space="preserve"> + إلى اليسار,3,نمط نمط </w:instrText>
      </w:r>
      <w:r w:rsidR="006C44E7">
        <w:rPr>
          <w:color w:val="000000"/>
        </w:rPr>
        <w:instrText>Heading 3</w:instrText>
      </w:r>
      <w:r w:rsidR="006C44E7">
        <w:rPr>
          <w:color w:val="000000"/>
          <w:rtl/>
        </w:rPr>
        <w:instrText xml:space="preserve"> + إلى اليسار + إلى اليسار,3,نمط نمط نمط </w:instrText>
      </w:r>
      <w:r w:rsidR="006C44E7">
        <w:rPr>
          <w:color w:val="000000"/>
        </w:rPr>
        <w:instrText>Heading 3</w:instrText>
      </w:r>
      <w:r w:rsidR="006C44E7">
        <w:rPr>
          <w:color w:val="000000"/>
          <w:rtl/>
        </w:rPr>
        <w:instrText xml:space="preserve"> + إلى اليسار + إلى اليسار +,3,متن اسود مائل,3" </w:instrText>
      </w:r>
      <w:r w:rsidR="006C44E7">
        <w:rPr>
          <w:color w:val="000000"/>
          <w:rtl/>
        </w:rPr>
        <w:fldChar w:fldCharType="separate"/>
      </w:r>
    </w:p>
    <w:p w:rsidR="002A0061" w:rsidRDefault="007B1E7D" w:rsidP="007C0DD1">
      <w:pPr>
        <w:pStyle w:val="12"/>
        <w:spacing w:before="180"/>
        <w:rPr>
          <w:rFonts w:asciiTheme="minorHAnsi" w:eastAsiaTheme="minorEastAsia" w:hAnsiTheme="minorHAnsi" w:cstheme="minorBidi"/>
          <w:sz w:val="22"/>
          <w:szCs w:val="22"/>
          <w:rtl/>
          <w:lang w:eastAsia="en-US"/>
        </w:rPr>
      </w:pPr>
      <w:hyperlink w:anchor="_Toc110448551" w:history="1">
        <w:r w:rsidR="002A0061" w:rsidRPr="006132F8">
          <w:rPr>
            <w:rStyle w:val="Hyperlink"/>
            <w:rtl/>
          </w:rPr>
          <w:t>م</w:t>
        </w:r>
        <w:r w:rsidR="002177CC">
          <w:rPr>
            <w:rStyle w:val="Hyperlink"/>
            <w:rFonts w:hint="cs"/>
            <w:rtl/>
          </w:rPr>
          <w:t>صارحاتٌ مذهبيّ</w:t>
        </w:r>
        <w:r w:rsidR="002A0061" w:rsidRPr="006132F8">
          <w:rPr>
            <w:rStyle w:val="Hyperlink"/>
            <w:rtl/>
          </w:rPr>
          <w:t>ة</w:t>
        </w:r>
        <w:r w:rsidR="002177CC">
          <w:rPr>
            <w:rStyle w:val="Hyperlink"/>
            <w:rFonts w:hint="cs"/>
            <w:rtl/>
          </w:rPr>
          <w:t>، وقفةٌ في معنى</w:t>
        </w:r>
        <w:r w:rsidR="002A0061" w:rsidRPr="006132F8">
          <w:rPr>
            <w:rStyle w:val="Hyperlink"/>
            <w:rtl/>
          </w:rPr>
          <w:t xml:space="preserve"> </w:t>
        </w:r>
        <w:r w:rsidR="003834DA" w:rsidRPr="003834DA">
          <w:rPr>
            <w:rStyle w:val="Hyperlink"/>
            <w:rtl/>
          </w:rPr>
          <w:t>«</w:t>
        </w:r>
        <w:r w:rsidR="002177CC">
          <w:rPr>
            <w:rStyle w:val="Hyperlink"/>
            <w:rFonts w:hint="cs"/>
            <w:rtl/>
          </w:rPr>
          <w:t>عدالة الصحابة</w:t>
        </w:r>
      </w:hyperlink>
      <w:r w:rsidR="007C0DD1" w:rsidRPr="007C0DD1">
        <w:rPr>
          <w:rStyle w:val="Hyperlink"/>
          <w:color w:val="auto"/>
          <w:u w:val="none"/>
          <w:rtl/>
        </w:rPr>
        <w:t>»</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52" w:history="1">
        <w:r w:rsidR="002A0061" w:rsidRPr="006132F8">
          <w:rPr>
            <w:rStyle w:val="Hyperlink"/>
            <w:rtl/>
          </w:rPr>
          <w:t>محمد عبّاس دهيني</w:t>
        </w:r>
        <w:r w:rsidR="002A0061" w:rsidRPr="000C76A9">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Toc110448552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5</w:t>
        </w:r>
        <w:r w:rsidR="002A0061">
          <w:rPr>
            <w:rStyle w:val="Hyperlink"/>
            <w:rtl/>
          </w:rPr>
          <w:fldChar w:fldCharType="end"/>
        </w:r>
      </w:hyperlink>
    </w:p>
    <w:p w:rsidR="002A0061" w:rsidRPr="004D5092" w:rsidRDefault="002A0061" w:rsidP="005C189A">
      <w:pPr>
        <w:spacing w:before="180" w:after="180" w:line="300" w:lineRule="exact"/>
        <w:ind w:firstLine="0"/>
        <w:jc w:val="center"/>
        <w:rPr>
          <w:rFonts w:cs="AL-Mohanad Bold"/>
          <w:noProof/>
          <w:szCs w:val="26"/>
          <w:rtl/>
        </w:rPr>
      </w:pPr>
      <w:r w:rsidRPr="004D5092">
        <w:rPr>
          <w:rFonts w:cs="AL-Mohanad Bold" w:hint="cs"/>
          <w:noProof/>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37D72" w:rsidRPr="00F21D7B" w:rsidRDefault="002A0061" w:rsidP="00825D65">
      <w:pPr>
        <w:spacing w:before="240" w:line="460" w:lineRule="exact"/>
        <w:ind w:firstLine="0"/>
        <w:jc w:val="center"/>
        <w:rPr>
          <w:rFonts w:cs="PT Bold Heading"/>
          <w:bCs/>
          <w:noProof/>
          <w:sz w:val="29"/>
          <w:szCs w:val="29"/>
          <w:rtl/>
        </w:rPr>
      </w:pPr>
      <w:r w:rsidRPr="00F21D7B">
        <w:rPr>
          <w:rFonts w:cs="PT Bold Heading" w:hint="cs"/>
          <w:bCs/>
          <w:noProof/>
          <w:sz w:val="29"/>
          <w:szCs w:val="29"/>
          <w:rtl/>
        </w:rPr>
        <w:t>ملفّ العدد</w:t>
      </w:r>
    </w:p>
    <w:p w:rsidR="002A0061" w:rsidRPr="00F21D7B" w:rsidRDefault="000C76A9" w:rsidP="00825D65">
      <w:pPr>
        <w:spacing w:before="160" w:line="300" w:lineRule="exact"/>
        <w:ind w:firstLine="0"/>
        <w:jc w:val="center"/>
        <w:rPr>
          <w:rFonts w:cs="PT Bold Heading"/>
          <w:bCs/>
          <w:noProof/>
          <w:sz w:val="29"/>
          <w:szCs w:val="29"/>
          <w:rtl/>
        </w:rPr>
      </w:pPr>
      <w:r w:rsidRPr="006F665F">
        <w:rPr>
          <w:bCs/>
          <w:noProof/>
          <w:sz w:val="29"/>
          <w:szCs w:val="29"/>
          <w:rtl/>
        </w:rPr>
        <w:t>«</w:t>
      </w:r>
      <w:r w:rsidR="002A0061" w:rsidRPr="006F665F">
        <w:rPr>
          <w:rFonts w:cs="PT Bold Heading" w:hint="cs"/>
          <w:bCs/>
          <w:noProof/>
          <w:sz w:val="29"/>
          <w:szCs w:val="29"/>
          <w:rtl/>
        </w:rPr>
        <w:t>الوَحْي</w:t>
      </w:r>
      <w:r w:rsidRPr="006F665F">
        <w:rPr>
          <w:bCs/>
          <w:noProof/>
          <w:sz w:val="29"/>
          <w:szCs w:val="29"/>
          <w:rtl/>
        </w:rPr>
        <w:t>»</w:t>
      </w:r>
      <w:r w:rsidR="002A0061" w:rsidRPr="00F21D7B">
        <w:rPr>
          <w:rFonts w:cs="PT Bold Heading" w:hint="cs"/>
          <w:bCs/>
          <w:noProof/>
          <w:sz w:val="29"/>
          <w:szCs w:val="29"/>
          <w:rtl/>
        </w:rPr>
        <w:t xml:space="preserve"> في نظريّاته المتباينة، مطالعاتٌ نقديّة وتحليليّة</w:t>
      </w:r>
      <w:r w:rsidR="002A0061" w:rsidRPr="00F21D7B">
        <w:rPr>
          <w:rFonts w:cs="PT Bold Heading"/>
          <w:bCs/>
          <w:noProof/>
          <w:sz w:val="29"/>
          <w:szCs w:val="29"/>
        </w:rPr>
        <w:t xml:space="preserve"> </w:t>
      </w:r>
    </w:p>
    <w:p w:rsidR="002A0061" w:rsidRDefault="007B1E7D" w:rsidP="00825D65">
      <w:pPr>
        <w:pStyle w:val="12"/>
        <w:spacing w:before="260"/>
        <w:rPr>
          <w:rFonts w:asciiTheme="minorHAnsi" w:eastAsiaTheme="minorEastAsia" w:hAnsiTheme="minorHAnsi" w:cstheme="minorBidi"/>
          <w:sz w:val="22"/>
          <w:szCs w:val="22"/>
          <w:rtl/>
          <w:lang w:eastAsia="en-US"/>
        </w:rPr>
      </w:pPr>
      <w:hyperlink w:anchor="_Toc110448553" w:history="1">
        <w:r w:rsidR="002A0061" w:rsidRPr="006132F8">
          <w:rPr>
            <w:rStyle w:val="Hyperlink"/>
            <w:rtl/>
          </w:rPr>
          <w:t>مفهوم الوَحْي عند المتكلِّمين المسلمين</w:t>
        </w:r>
      </w:hyperlink>
      <w:r w:rsidR="004548FC" w:rsidRPr="004548FC">
        <w:rPr>
          <w:rStyle w:val="Hyperlink"/>
          <w:rFonts w:hint="cs"/>
          <w:u w:val="none"/>
          <w:rtl/>
        </w:rPr>
        <w:t xml:space="preserve">، </w:t>
      </w:r>
      <w:r w:rsidR="004548FC">
        <w:rPr>
          <w:rFonts w:hint="cs"/>
          <w:rtl/>
        </w:rPr>
        <w:t>نظريّاتٌ متباينة</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54" w:history="1">
        <w:r w:rsidR="002A0061" w:rsidRPr="006132F8">
          <w:rPr>
            <w:rStyle w:val="Hyperlink"/>
            <w:rtl/>
          </w:rPr>
          <w:t>د. حيدر باقري أصل</w:t>
        </w:r>
        <w:r w:rsidR="002A0061" w:rsidRPr="006C02E3">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Toc110448554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11</w:t>
        </w:r>
        <w:r w:rsidR="002A0061">
          <w:rPr>
            <w:rStyle w:val="Hyperlink"/>
            <w:rtl/>
          </w:rPr>
          <w:fldChar w:fldCharType="end"/>
        </w:r>
      </w:hyperlink>
    </w:p>
    <w:p w:rsidR="002A0061" w:rsidRDefault="007B1E7D" w:rsidP="00D86C01">
      <w:pPr>
        <w:pStyle w:val="12"/>
        <w:spacing w:before="180"/>
        <w:rPr>
          <w:rFonts w:asciiTheme="minorHAnsi" w:eastAsiaTheme="minorEastAsia" w:hAnsiTheme="minorHAnsi" w:cstheme="minorBidi"/>
          <w:sz w:val="22"/>
          <w:szCs w:val="22"/>
          <w:rtl/>
          <w:lang w:eastAsia="en-US"/>
        </w:rPr>
      </w:pPr>
      <w:hyperlink w:anchor="_Toc110448556" w:history="1">
        <w:r w:rsidR="002A0061" w:rsidRPr="006132F8">
          <w:rPr>
            <w:rStyle w:val="Hyperlink"/>
            <w:rtl/>
            <w:lang w:bidi="ar-IQ"/>
          </w:rPr>
          <w:t>نظريّة «الكلام النفسيّ» لابن كُلاّب</w:t>
        </w:r>
      </w:hyperlink>
      <w:r w:rsidR="004548FC" w:rsidRPr="004548FC">
        <w:rPr>
          <w:rStyle w:val="Hyperlink"/>
          <w:rFonts w:hint="cs"/>
          <w:color w:val="auto"/>
          <w:u w:val="none"/>
          <w:rtl/>
          <w:lang w:bidi="ar-IQ"/>
        </w:rPr>
        <w:t>، عرضٌ ونقد</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57" w:history="1">
        <w:r w:rsidR="002A0061" w:rsidRPr="006132F8">
          <w:rPr>
            <w:rStyle w:val="Hyperlink"/>
            <w:rtl/>
            <w:lang w:bidi="ar-IQ"/>
          </w:rPr>
          <w:t>د. السيد محسن الموسوي</w:t>
        </w:r>
        <w:r w:rsidR="00D25B52">
          <w:rPr>
            <w:rStyle w:val="Hyperlink"/>
            <w:rFonts w:hint="cs"/>
            <w:rtl/>
            <w:lang w:bidi="ar-IQ"/>
          </w:rPr>
          <w:t xml:space="preserve"> / </w:t>
        </w:r>
        <w:r w:rsidR="00D25B52" w:rsidRPr="00D25B52">
          <w:rPr>
            <w:rStyle w:val="Hyperlink"/>
            <w:rtl/>
            <w:lang w:bidi="ar-IQ"/>
          </w:rPr>
          <w:t>د. جواد فرامرزي</w:t>
        </w:r>
        <w:r w:rsidR="00D25B52">
          <w:rPr>
            <w:rStyle w:val="Hyperlink"/>
            <w:rFonts w:hint="cs"/>
            <w:rtl/>
            <w:lang w:bidi="ar-IQ"/>
          </w:rPr>
          <w:t xml:space="preserve"> / </w:t>
        </w:r>
        <w:r w:rsidR="00D25B52" w:rsidRPr="00D25B52">
          <w:rPr>
            <w:rStyle w:val="Hyperlink"/>
            <w:rtl/>
            <w:lang w:bidi="ar-IQ"/>
          </w:rPr>
          <w:t>أ. حجّت علي نجاد</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Toc110448557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31</w:t>
        </w:r>
        <w:r w:rsidR="002A0061">
          <w:rPr>
            <w:rStyle w:val="Hyperlink"/>
            <w:rtl/>
          </w:rPr>
          <w:fldChar w:fldCharType="end"/>
        </w:r>
      </w:hyperlink>
    </w:p>
    <w:p w:rsidR="002A0061" w:rsidRDefault="007B1E7D" w:rsidP="00C85B40">
      <w:pPr>
        <w:pStyle w:val="12"/>
        <w:spacing w:before="180"/>
        <w:rPr>
          <w:rFonts w:asciiTheme="minorHAnsi" w:eastAsiaTheme="minorEastAsia" w:hAnsiTheme="minorHAnsi" w:cstheme="minorBidi"/>
          <w:sz w:val="22"/>
          <w:szCs w:val="22"/>
          <w:rtl/>
          <w:lang w:eastAsia="en-US"/>
        </w:rPr>
      </w:pPr>
      <w:hyperlink w:anchor="_Toc110448561" w:history="1">
        <w:r w:rsidR="002A0061" w:rsidRPr="006132F8">
          <w:rPr>
            <w:rStyle w:val="Hyperlink"/>
            <w:rtl/>
            <w:lang w:bidi="ar-IQ"/>
          </w:rPr>
          <w:t>سماويّة الألفاظ القرآنيّة</w:t>
        </w:r>
      </w:hyperlink>
      <w:r w:rsidR="00082094" w:rsidRPr="009E4CA3">
        <w:rPr>
          <w:rStyle w:val="Hyperlink"/>
          <w:color w:val="auto"/>
          <w:u w:val="none"/>
          <w:rtl/>
        </w:rPr>
        <w:t xml:space="preserve"> </w:t>
      </w:r>
      <w:r w:rsidR="00C85B40">
        <w:rPr>
          <w:rFonts w:hint="cs"/>
          <w:rtl/>
        </w:rPr>
        <w:t>بين النفي والإثبات، دراسةٌ استدلاليّة قرآنيّة</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62" w:history="1">
        <w:r w:rsidR="002A0061" w:rsidRPr="006132F8">
          <w:rPr>
            <w:rStyle w:val="Hyperlink"/>
            <w:rtl/>
            <w:lang w:bidi="ar-IQ"/>
          </w:rPr>
          <w:t>د. محمد شيباني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Toc110448562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56</w:t>
        </w:r>
        <w:r w:rsidR="002A0061">
          <w:rPr>
            <w:rStyle w:val="Hyperlink"/>
            <w:rtl/>
          </w:rPr>
          <w:fldChar w:fldCharType="end"/>
        </w:r>
      </w:hyperlink>
    </w:p>
    <w:p w:rsidR="002A0061" w:rsidRDefault="007B1E7D" w:rsidP="00082094">
      <w:pPr>
        <w:pStyle w:val="12"/>
        <w:spacing w:before="180"/>
        <w:rPr>
          <w:rFonts w:asciiTheme="minorHAnsi" w:eastAsiaTheme="minorEastAsia" w:hAnsiTheme="minorHAnsi" w:cstheme="minorBidi"/>
          <w:sz w:val="22"/>
          <w:szCs w:val="22"/>
          <w:rtl/>
          <w:lang w:eastAsia="en-US"/>
        </w:rPr>
      </w:pPr>
      <w:hyperlink w:anchor="_Toc110448564" w:history="1">
        <w:r w:rsidR="002A0061" w:rsidRPr="006132F8">
          <w:rPr>
            <w:rStyle w:val="Hyperlink"/>
            <w:rtl/>
          </w:rPr>
          <w:t>بشريّة ألفاظ الوَحْي القرآنيّ</w:t>
        </w:r>
      </w:hyperlink>
      <w:r w:rsidR="00082094" w:rsidRPr="004548FC">
        <w:rPr>
          <w:rStyle w:val="Hyperlink"/>
          <w:rFonts w:hint="cs"/>
          <w:color w:val="auto"/>
          <w:u w:val="none"/>
          <w:rtl/>
          <w:lang w:bidi="ar-IQ"/>
        </w:rPr>
        <w:t>،</w:t>
      </w:r>
      <w:r w:rsidR="00082094">
        <w:rPr>
          <w:rFonts w:hint="cs"/>
          <w:rtl/>
        </w:rPr>
        <w:t xml:space="preserve"> </w:t>
      </w:r>
      <w:r w:rsidR="004548FC">
        <w:rPr>
          <w:rFonts w:hint="cs"/>
          <w:rtl/>
        </w:rPr>
        <w:t>تحليلٌ نقديّ</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65" w:history="1">
        <w:r w:rsidR="002A0061" w:rsidRPr="006132F8">
          <w:rPr>
            <w:rStyle w:val="Hyperlink"/>
            <w:rtl/>
          </w:rPr>
          <w:t>د. محمد كاظم شاكر</w:t>
        </w:r>
        <w:r w:rsidR="00D25B52">
          <w:rPr>
            <w:rStyle w:val="Hyperlink"/>
            <w:rFonts w:hint="cs"/>
            <w:rtl/>
          </w:rPr>
          <w:t xml:space="preserve"> / </w:t>
        </w:r>
        <w:r w:rsidR="00D25B52" w:rsidRPr="00D25B52">
          <w:rPr>
            <w:rStyle w:val="Hyperlink"/>
            <w:rtl/>
          </w:rPr>
          <w:t>أ. حسام إمامي دانالو</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Toc110448565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79</w:t>
        </w:r>
        <w:r w:rsidR="002A0061">
          <w:rPr>
            <w:rStyle w:val="Hyperlink"/>
            <w:rtl/>
          </w:rPr>
          <w:fldChar w:fldCharType="end"/>
        </w:r>
      </w:hyperlink>
    </w:p>
    <w:p w:rsidR="002A0061" w:rsidRDefault="007B1E7D" w:rsidP="00082094">
      <w:pPr>
        <w:pStyle w:val="12"/>
        <w:spacing w:before="180"/>
        <w:rPr>
          <w:rFonts w:asciiTheme="minorHAnsi" w:eastAsiaTheme="minorEastAsia" w:hAnsiTheme="minorHAnsi" w:cstheme="minorBidi"/>
          <w:sz w:val="22"/>
          <w:szCs w:val="22"/>
          <w:rtl/>
          <w:lang w:eastAsia="en-US"/>
        </w:rPr>
      </w:pPr>
      <w:hyperlink w:anchor="_Toc110448568" w:history="1">
        <w:r w:rsidR="002A0061" w:rsidRPr="006132F8">
          <w:rPr>
            <w:rStyle w:val="Hyperlink"/>
            <w:rtl/>
          </w:rPr>
          <w:t>ال</w:t>
        </w:r>
        <w:r w:rsidR="00FF661D">
          <w:rPr>
            <w:rStyle w:val="Hyperlink"/>
            <w:rtl/>
          </w:rPr>
          <w:t>رؤية التفسيريّة لمحمد مجتهد شَب</w:t>
        </w:r>
        <w:r w:rsidR="00FF661D">
          <w:rPr>
            <w:rStyle w:val="Hyperlink"/>
            <w:rFonts w:hint="cs"/>
            <w:rtl/>
          </w:rPr>
          <w:t>ِ</w:t>
        </w:r>
        <w:r w:rsidR="002A0061" w:rsidRPr="006132F8">
          <w:rPr>
            <w:rStyle w:val="Hyperlink"/>
            <w:rtl/>
          </w:rPr>
          <w:t>سْت</w:t>
        </w:r>
        <w:r w:rsidR="00FD532A">
          <w:rPr>
            <w:rStyle w:val="Hyperlink"/>
            <w:rFonts w:hint="cs"/>
            <w:rtl/>
          </w:rPr>
          <w:t>َ</w:t>
        </w:r>
        <w:r w:rsidR="002A0061" w:rsidRPr="006132F8">
          <w:rPr>
            <w:rStyle w:val="Hyperlink"/>
            <w:rtl/>
          </w:rPr>
          <w:t>ري</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4548FC">
        <w:rPr>
          <w:rFonts w:hint="cs"/>
          <w:rtl/>
        </w:rPr>
        <w:t>قراءةٌ تحليليّة شاملة</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69" w:history="1">
        <w:r w:rsidR="002A0061" w:rsidRPr="006132F8">
          <w:rPr>
            <w:rStyle w:val="Hyperlink"/>
            <w:rtl/>
          </w:rPr>
          <w:t xml:space="preserve">د. الشيخ عبد الحسين </w:t>
        </w:r>
        <w:r w:rsidR="002A0061" w:rsidRPr="0079177A">
          <w:rPr>
            <w:rStyle w:val="Hyperlink"/>
            <w:rFonts w:cs="Abz-3 (Yagut)"/>
            <w:szCs w:val="24"/>
            <w:rtl/>
          </w:rPr>
          <w:t>خسروپناه</w:t>
        </w:r>
        <w:r w:rsidR="00D25B52">
          <w:rPr>
            <w:rFonts w:hint="cs"/>
            <w:webHidden/>
            <w:rtl/>
          </w:rPr>
          <w:t xml:space="preserve"> / </w:t>
        </w:r>
        <w:r w:rsidR="00D25B52" w:rsidRPr="00D25B52">
          <w:rPr>
            <w:rtl/>
          </w:rPr>
          <w:t>أ. محمد القمّي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Toc110448569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104</w:t>
        </w:r>
        <w:r w:rsidR="002A0061">
          <w:rPr>
            <w:rStyle w:val="Hyperlink"/>
            <w:rtl/>
          </w:rPr>
          <w:fldChar w:fldCharType="end"/>
        </w:r>
      </w:hyperlink>
    </w:p>
    <w:p w:rsidR="002A0061" w:rsidRDefault="007B1E7D" w:rsidP="00082094">
      <w:pPr>
        <w:pStyle w:val="12"/>
        <w:spacing w:before="180"/>
        <w:rPr>
          <w:rFonts w:asciiTheme="minorHAnsi" w:eastAsiaTheme="minorEastAsia" w:hAnsiTheme="minorHAnsi" w:cstheme="minorBidi"/>
          <w:sz w:val="22"/>
          <w:szCs w:val="22"/>
          <w:rtl/>
          <w:lang w:eastAsia="en-US"/>
        </w:rPr>
      </w:pPr>
      <w:hyperlink w:anchor="_Toc110448572" w:history="1">
        <w:r w:rsidR="002A0061" w:rsidRPr="006132F8">
          <w:rPr>
            <w:rStyle w:val="Hyperlink"/>
            <w:rtl/>
            <w:lang w:bidi="ar-IQ"/>
          </w:rPr>
          <w:t>النزول اللفظيّ والمعنويّ للقرآن الكريم</w:t>
        </w:r>
      </w:hyperlink>
      <w:r w:rsidR="00082094" w:rsidRPr="009E4CA3">
        <w:rPr>
          <w:rStyle w:val="Hyperlink"/>
          <w:color w:val="auto"/>
          <w:u w:val="none"/>
          <w:rtl/>
        </w:rPr>
        <w:t xml:space="preserve"> </w:t>
      </w:r>
      <w:r w:rsidR="004548FC">
        <w:rPr>
          <w:rFonts w:hint="cs"/>
          <w:rtl/>
          <w:lang w:bidi="ar-IQ"/>
        </w:rPr>
        <w:t>من و</w:t>
      </w:r>
      <w:r w:rsidR="0079177A">
        <w:rPr>
          <w:rFonts w:hint="cs"/>
          <w:rtl/>
          <w:lang w:bidi="ar-IQ"/>
        </w:rPr>
        <w:t>َ</w:t>
      </w:r>
      <w:r w:rsidR="004548FC">
        <w:rPr>
          <w:rFonts w:hint="cs"/>
          <w:rtl/>
          <w:lang w:bidi="ar-IQ"/>
        </w:rPr>
        <w:t>ح</w:t>
      </w:r>
      <w:r w:rsidR="0079177A">
        <w:rPr>
          <w:rFonts w:hint="cs"/>
          <w:rtl/>
          <w:lang w:bidi="ar-IQ"/>
        </w:rPr>
        <w:t>ْ</w:t>
      </w:r>
      <w:r w:rsidR="004548FC">
        <w:rPr>
          <w:rFonts w:hint="cs"/>
          <w:rtl/>
          <w:lang w:bidi="ar-IQ"/>
        </w:rPr>
        <w:t>ي الحديث المأثور</w:t>
      </w:r>
    </w:p>
    <w:p w:rsidR="002A0061" w:rsidRDefault="007B1E7D" w:rsidP="006F6559">
      <w:pPr>
        <w:pStyle w:val="26"/>
        <w:spacing w:before="60"/>
        <w:rPr>
          <w:rFonts w:asciiTheme="minorHAnsi" w:eastAsiaTheme="minorEastAsia" w:hAnsiTheme="minorHAnsi" w:cstheme="minorBidi"/>
          <w:sz w:val="22"/>
          <w:szCs w:val="22"/>
          <w:rtl/>
          <w:lang w:eastAsia="en-US"/>
        </w:rPr>
      </w:pPr>
      <w:hyperlink w:anchor="_Toc110448573" w:history="1">
        <w:r w:rsidR="002A0061" w:rsidRPr="006132F8">
          <w:rPr>
            <w:rStyle w:val="Hyperlink"/>
            <w:rtl/>
            <w:lang w:bidi="ar-IQ"/>
          </w:rPr>
          <w:t>د. السيد رضا مؤدّب</w:t>
        </w:r>
        <w:r w:rsidR="00D25B52">
          <w:rPr>
            <w:rStyle w:val="Hyperlink"/>
            <w:rFonts w:hint="cs"/>
            <w:rtl/>
            <w:lang w:bidi="ar-IQ"/>
          </w:rPr>
          <w:t xml:space="preserve"> / </w:t>
        </w:r>
        <w:r w:rsidR="00D25B52" w:rsidRPr="00D25B52">
          <w:rPr>
            <w:rStyle w:val="Hyperlink"/>
            <w:rtl/>
            <w:lang w:bidi="ar-IQ"/>
          </w:rPr>
          <w:t>د. حميد رضا يونسي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Toc110448573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132</w:t>
        </w:r>
        <w:r w:rsidR="002A0061">
          <w:rPr>
            <w:rStyle w:val="Hyperlink"/>
            <w:rtl/>
          </w:rPr>
          <w:fldChar w:fldCharType="end"/>
        </w:r>
      </w:hyperlink>
    </w:p>
    <w:p w:rsidR="002A0061" w:rsidRDefault="007B1E7D" w:rsidP="00FF661D">
      <w:pPr>
        <w:pStyle w:val="12"/>
        <w:spacing w:before="180"/>
        <w:jc w:val="both"/>
        <w:rPr>
          <w:rFonts w:asciiTheme="minorHAnsi" w:eastAsiaTheme="minorEastAsia" w:hAnsiTheme="minorHAnsi" w:cstheme="minorBidi"/>
          <w:sz w:val="22"/>
          <w:szCs w:val="22"/>
          <w:rtl/>
          <w:lang w:eastAsia="en-US"/>
        </w:rPr>
      </w:pPr>
      <w:hyperlink w:anchor="_Toc110448576" w:history="1">
        <w:r w:rsidR="002A0061" w:rsidRPr="006132F8">
          <w:rPr>
            <w:rStyle w:val="Hyperlink"/>
            <w:rtl/>
          </w:rPr>
          <w:t>اللفظ البشريّ وتاريخيّة الأحكام في القرآن الكريم</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4548FC">
        <w:rPr>
          <w:rFonts w:hint="cs"/>
          <w:rtl/>
        </w:rPr>
        <w:t xml:space="preserve">مطالعةٌ نقديّة لآراء </w:t>
      </w:r>
      <w:r w:rsidR="00FF661D">
        <w:rPr>
          <w:rFonts w:hint="cs"/>
          <w:rtl/>
        </w:rPr>
        <w:t>شَبِ</w:t>
      </w:r>
      <w:r w:rsidR="004548FC">
        <w:rPr>
          <w:rFonts w:hint="cs"/>
          <w:rtl/>
        </w:rPr>
        <w:t>سْت</w:t>
      </w:r>
      <w:r w:rsidR="00FD532A">
        <w:rPr>
          <w:rFonts w:hint="cs"/>
          <w:rtl/>
        </w:rPr>
        <w:t>َ</w:t>
      </w:r>
      <w:r w:rsidR="004548FC">
        <w:rPr>
          <w:rFonts w:hint="cs"/>
          <w:rtl/>
        </w:rPr>
        <w:t>ري</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77" w:history="1">
        <w:r w:rsidR="002A0061" w:rsidRPr="006132F8">
          <w:rPr>
            <w:rStyle w:val="Hyperlink"/>
            <w:rtl/>
          </w:rPr>
          <w:t>د. أحمد جمالي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Toc110448577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151</w:t>
        </w:r>
        <w:r w:rsidR="002A0061">
          <w:rPr>
            <w:rStyle w:val="Hyperlink"/>
            <w:rtl/>
          </w:rPr>
          <w:fldChar w:fldCharType="end"/>
        </w:r>
      </w:hyperlink>
    </w:p>
    <w:p w:rsidR="002A0061" w:rsidRDefault="007B1E7D" w:rsidP="00A918A0">
      <w:pPr>
        <w:pStyle w:val="12"/>
        <w:spacing w:before="180"/>
        <w:rPr>
          <w:rFonts w:asciiTheme="minorHAnsi" w:eastAsiaTheme="minorEastAsia" w:hAnsiTheme="minorHAnsi" w:cstheme="minorBidi"/>
          <w:sz w:val="22"/>
          <w:szCs w:val="22"/>
          <w:rtl/>
          <w:lang w:eastAsia="en-US"/>
        </w:rPr>
      </w:pPr>
      <w:hyperlink w:anchor="_Toc110448579" w:history="1">
        <w:r w:rsidR="002A0061" w:rsidRPr="006132F8">
          <w:rPr>
            <w:rStyle w:val="Hyperlink"/>
            <w:rtl/>
            <w:lang w:bidi="ar-IQ"/>
          </w:rPr>
          <w:t>علاقة الوَحْي بالتجربة الدينيّة</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4548FC">
        <w:rPr>
          <w:rFonts w:hint="cs"/>
          <w:rtl/>
          <w:lang w:bidi="ar-IQ"/>
        </w:rPr>
        <w:t>ملاحظاتٌ حول</w:t>
      </w:r>
      <w:r w:rsidR="004548FC" w:rsidRPr="00065108">
        <w:rPr>
          <w:rFonts w:hint="cs"/>
          <w:rtl/>
          <w:lang w:bidi="ar-IQ"/>
        </w:rPr>
        <w:t xml:space="preserve"> </w:t>
      </w:r>
      <w:r w:rsidR="004548FC">
        <w:rPr>
          <w:rFonts w:hint="cs"/>
          <w:rtl/>
          <w:lang w:bidi="ar-IQ"/>
        </w:rPr>
        <w:t>نظريّة</w:t>
      </w:r>
      <w:r w:rsidR="004548FC" w:rsidRPr="00065108">
        <w:rPr>
          <w:rFonts w:hint="cs"/>
          <w:rtl/>
          <w:lang w:bidi="ar-IQ"/>
        </w:rPr>
        <w:t xml:space="preserve"> </w:t>
      </w:r>
      <w:r w:rsidR="00A918A0">
        <w:rPr>
          <w:rFonts w:hint="cs"/>
          <w:rtl/>
          <w:lang w:bidi="ar-IQ"/>
        </w:rPr>
        <w:t>عبد الكريم</w:t>
      </w:r>
      <w:r w:rsidR="004548FC" w:rsidRPr="00065108">
        <w:rPr>
          <w:rFonts w:hint="cs"/>
          <w:rtl/>
          <w:lang w:bidi="ar-IQ"/>
        </w:rPr>
        <w:t xml:space="preserve"> سروش</w:t>
      </w:r>
    </w:p>
    <w:p w:rsidR="002A0061" w:rsidRDefault="007B1E7D" w:rsidP="00B66726">
      <w:pPr>
        <w:pStyle w:val="26"/>
        <w:spacing w:before="60"/>
        <w:rPr>
          <w:rFonts w:asciiTheme="minorHAnsi" w:eastAsiaTheme="minorEastAsia" w:hAnsiTheme="minorHAnsi" w:cstheme="minorBidi"/>
          <w:sz w:val="22"/>
          <w:szCs w:val="22"/>
          <w:rtl/>
          <w:lang w:eastAsia="en-US"/>
        </w:rPr>
      </w:pPr>
      <w:hyperlink w:anchor="_Toc110448580" w:history="1">
        <w:r w:rsidR="002A0061" w:rsidRPr="006132F8">
          <w:rPr>
            <w:rStyle w:val="Hyperlink"/>
            <w:rtl/>
            <w:lang w:bidi="ar-IQ"/>
          </w:rPr>
          <w:t>د. محمد محمد رضائي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Toc110448580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180</w:t>
        </w:r>
        <w:r w:rsidR="002A0061">
          <w:rPr>
            <w:rStyle w:val="Hyperlink"/>
            <w:rtl/>
          </w:rPr>
          <w:fldChar w:fldCharType="end"/>
        </w:r>
      </w:hyperlink>
    </w:p>
    <w:p w:rsidR="002A0061" w:rsidRDefault="007B1E7D" w:rsidP="009E4CA3">
      <w:pPr>
        <w:pStyle w:val="12"/>
        <w:rPr>
          <w:rFonts w:asciiTheme="minorHAnsi" w:eastAsiaTheme="minorEastAsia" w:hAnsiTheme="minorHAnsi" w:cstheme="minorBidi"/>
          <w:sz w:val="22"/>
          <w:szCs w:val="22"/>
          <w:rtl/>
          <w:lang w:eastAsia="en-US"/>
        </w:rPr>
      </w:pPr>
      <w:hyperlink w:anchor="_Toc110448582" w:history="1">
        <w:r w:rsidR="002A0061" w:rsidRPr="006132F8">
          <w:rPr>
            <w:rStyle w:val="Hyperlink"/>
            <w:rtl/>
          </w:rPr>
          <w:t>الوحي الإلهيّ عند الفارابي</w:t>
        </w:r>
      </w:hyperlink>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583" w:history="1">
        <w:r w:rsidR="002A0061" w:rsidRPr="006132F8">
          <w:rPr>
            <w:rStyle w:val="Hyperlink"/>
            <w:rtl/>
            <w:lang w:bidi="ar-IQ"/>
          </w:rPr>
          <w:t>د. حاتم الجي</w:t>
        </w:r>
        <w:r w:rsidR="009C43A8">
          <w:rPr>
            <w:rStyle w:val="Hyperlink"/>
            <w:rFonts w:hint="cs"/>
            <w:rtl/>
            <w:lang w:bidi="ar-IQ"/>
          </w:rPr>
          <w:t>ّ</w:t>
        </w:r>
        <w:r w:rsidR="002A0061" w:rsidRPr="006132F8">
          <w:rPr>
            <w:rStyle w:val="Hyperlink"/>
            <w:rtl/>
            <w:lang w:bidi="ar-IQ"/>
          </w:rPr>
          <w:t>اشي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Toc110448583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198</w:t>
        </w:r>
        <w:r w:rsidR="002A0061">
          <w:rPr>
            <w:rStyle w:val="Hyperlink"/>
            <w:rtl/>
          </w:rPr>
          <w:fldChar w:fldCharType="end"/>
        </w:r>
      </w:hyperlink>
    </w:p>
    <w:p w:rsidR="00B66726" w:rsidRPr="004D5092" w:rsidRDefault="00B66726" w:rsidP="00AE3DB0">
      <w:pPr>
        <w:pStyle w:val="12"/>
        <w:spacing w:before="360"/>
        <w:rPr>
          <w:rFonts w:ascii="Times" w:hAnsi="Times" w:cs="PT Bold Heading"/>
          <w:bCs/>
          <w:sz w:val="32"/>
          <w:szCs w:val="32"/>
          <w:rtl/>
          <w:lang w:eastAsia="en-US"/>
        </w:rPr>
      </w:pPr>
      <w:r w:rsidRPr="004D5092">
        <w:rPr>
          <w:rFonts w:ascii="Times" w:hAnsi="Times" w:cs="PT Bold Heading" w:hint="cs"/>
          <w:bCs/>
          <w:sz w:val="32"/>
          <w:szCs w:val="32"/>
          <w:rtl/>
          <w:lang w:eastAsia="en-US"/>
        </w:rPr>
        <w:t>دراسات</w:t>
      </w:r>
    </w:p>
    <w:p w:rsidR="002A0061" w:rsidRDefault="007B1E7D" w:rsidP="00082094">
      <w:pPr>
        <w:pStyle w:val="12"/>
        <w:rPr>
          <w:rFonts w:asciiTheme="minorHAnsi" w:eastAsiaTheme="minorEastAsia" w:hAnsiTheme="minorHAnsi" w:cstheme="minorBidi"/>
          <w:sz w:val="22"/>
          <w:szCs w:val="22"/>
          <w:rtl/>
          <w:lang w:eastAsia="en-US"/>
        </w:rPr>
      </w:pPr>
      <w:hyperlink w:anchor="_Toc110448584" w:history="1">
        <w:r w:rsidR="002A0061" w:rsidRPr="006132F8">
          <w:rPr>
            <w:rStyle w:val="Hyperlink"/>
            <w:rtl/>
            <w:lang w:bidi="ar-IQ"/>
          </w:rPr>
          <w:t>إله العرفان وإله الفلسفة</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4548FC">
        <w:rPr>
          <w:rFonts w:hint="cs"/>
          <w:rtl/>
        </w:rPr>
        <w:t>اختلافاتٌ جوهريّة</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585" w:history="1">
        <w:r w:rsidR="002A0061" w:rsidRPr="006132F8">
          <w:rPr>
            <w:rStyle w:val="Hyperlink"/>
            <w:rtl/>
            <w:lang w:bidi="ar-IQ"/>
          </w:rPr>
          <w:t>د. أبو القاسم فنائي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Toc110448585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239</w:t>
        </w:r>
        <w:r w:rsidR="002A0061">
          <w:rPr>
            <w:rStyle w:val="Hyperlink"/>
            <w:rtl/>
          </w:rPr>
          <w:fldChar w:fldCharType="end"/>
        </w:r>
      </w:hyperlink>
    </w:p>
    <w:p w:rsidR="002A0061" w:rsidRDefault="007B1E7D" w:rsidP="009E4CA3">
      <w:pPr>
        <w:pStyle w:val="12"/>
        <w:rPr>
          <w:rFonts w:asciiTheme="minorHAnsi" w:eastAsiaTheme="minorEastAsia" w:hAnsiTheme="minorHAnsi" w:cstheme="minorBidi"/>
          <w:sz w:val="22"/>
          <w:szCs w:val="22"/>
          <w:rtl/>
          <w:lang w:eastAsia="en-US"/>
        </w:rPr>
      </w:pPr>
      <w:hyperlink w:anchor="_Toc110448587" w:history="1">
        <w:r w:rsidR="002A0061" w:rsidRPr="006132F8">
          <w:rPr>
            <w:rStyle w:val="Hyperlink"/>
            <w:rtl/>
            <w:lang w:bidi="ar-LB"/>
          </w:rPr>
          <w:t>الفينومينولوجيا الهرمنيوطيقيّة</w:t>
        </w:r>
      </w:hyperlink>
      <w:r w:rsidR="004548FC" w:rsidRPr="004548FC">
        <w:rPr>
          <w:rFonts w:hint="cs"/>
          <w:rtl/>
          <w:lang w:bidi="ar-LB"/>
        </w:rPr>
        <w:t xml:space="preserve"> </w:t>
      </w:r>
      <w:r w:rsidR="004548FC" w:rsidRPr="002E0B27">
        <w:rPr>
          <w:rFonts w:hint="cs"/>
          <w:rtl/>
          <w:lang w:bidi="ar-LB"/>
        </w:rPr>
        <w:t xml:space="preserve">عند </w:t>
      </w:r>
      <w:r w:rsidR="004548FC" w:rsidRPr="002E0B27">
        <w:rPr>
          <w:rtl/>
          <w:lang w:bidi="ar-LB"/>
        </w:rPr>
        <w:t>مارتن هيدغر</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588" w:history="1">
        <w:r w:rsidR="002A0061" w:rsidRPr="006132F8">
          <w:rPr>
            <w:rStyle w:val="Hyperlink"/>
            <w:rtl/>
            <w:lang w:bidi="ar-LB"/>
          </w:rPr>
          <w:t>هربرت سبيغلبرغ</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Toc110448588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274</w:t>
        </w:r>
        <w:r w:rsidR="002A0061">
          <w:rPr>
            <w:rStyle w:val="Hyperlink"/>
            <w:rtl/>
          </w:rPr>
          <w:fldChar w:fldCharType="end"/>
        </w:r>
      </w:hyperlink>
    </w:p>
    <w:p w:rsidR="002A0061" w:rsidRDefault="007B1E7D" w:rsidP="00082094">
      <w:pPr>
        <w:pStyle w:val="12"/>
        <w:rPr>
          <w:rFonts w:asciiTheme="minorHAnsi" w:eastAsiaTheme="minorEastAsia" w:hAnsiTheme="minorHAnsi" w:cstheme="minorBidi"/>
          <w:sz w:val="22"/>
          <w:szCs w:val="22"/>
          <w:rtl/>
          <w:lang w:eastAsia="en-US"/>
        </w:rPr>
      </w:pPr>
      <w:hyperlink w:anchor="_Toc110448590" w:history="1">
        <w:r w:rsidR="002A0061" w:rsidRPr="006132F8">
          <w:rPr>
            <w:rStyle w:val="Hyperlink"/>
            <w:rtl/>
            <w:lang w:bidi="ar-IQ"/>
          </w:rPr>
          <w:t>مفهوم «ترك الأَوْلى» في تأويل أخطاء الأنبياء</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9E4CA3">
        <w:rPr>
          <w:rFonts w:hint="cs"/>
          <w:rtl/>
        </w:rPr>
        <w:t>تأمُّلاتٌ في المعنى والغاية</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591" w:history="1">
        <w:r w:rsidR="002A0061" w:rsidRPr="006132F8">
          <w:rPr>
            <w:rStyle w:val="Hyperlink"/>
            <w:rtl/>
            <w:lang w:bidi="ar-IQ"/>
          </w:rPr>
          <w:t>د. حسين أترك</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Toc110448591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329</w:t>
        </w:r>
        <w:r w:rsidR="002A0061">
          <w:rPr>
            <w:rStyle w:val="Hyperlink"/>
            <w:rtl/>
          </w:rPr>
          <w:fldChar w:fldCharType="end"/>
        </w:r>
      </w:hyperlink>
    </w:p>
    <w:p w:rsidR="002A0061" w:rsidRDefault="007B1E7D" w:rsidP="00082094">
      <w:pPr>
        <w:pStyle w:val="12"/>
        <w:rPr>
          <w:rFonts w:asciiTheme="minorHAnsi" w:eastAsiaTheme="minorEastAsia" w:hAnsiTheme="minorHAnsi" w:cstheme="minorBidi"/>
          <w:sz w:val="22"/>
          <w:szCs w:val="22"/>
          <w:rtl/>
          <w:lang w:eastAsia="en-US"/>
        </w:rPr>
      </w:pPr>
      <w:hyperlink w:anchor="_Toc110448593" w:history="1">
        <w:r w:rsidR="002A0061" w:rsidRPr="006132F8">
          <w:rPr>
            <w:rStyle w:val="Hyperlink"/>
            <w:rtl/>
            <w:lang w:bidi="fa-IR"/>
          </w:rPr>
          <w:t>إشكاليّة اللغة في الخطاب الدينيّ</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9E4CA3" w:rsidRPr="00F93C52">
        <w:rPr>
          <w:rFonts w:hint="cs"/>
          <w:rtl/>
          <w:lang w:bidi="fa-IR"/>
        </w:rPr>
        <w:t>قراءة</w:t>
      </w:r>
      <w:r w:rsidR="009E4CA3">
        <w:rPr>
          <w:rFonts w:hint="cs"/>
          <w:rtl/>
          <w:lang w:bidi="fa-IR"/>
        </w:rPr>
        <w:t>ٌ</w:t>
      </w:r>
      <w:r w:rsidR="009E4CA3" w:rsidRPr="00F93C52">
        <w:rPr>
          <w:rFonts w:hint="cs"/>
          <w:rtl/>
          <w:lang w:bidi="fa-IR"/>
        </w:rPr>
        <w:t xml:space="preserve"> في نظري</w:t>
      </w:r>
      <w:r w:rsidR="009E4CA3">
        <w:rPr>
          <w:rFonts w:hint="cs"/>
          <w:rtl/>
          <w:lang w:bidi="fa-IR"/>
        </w:rPr>
        <w:t>ّ</w:t>
      </w:r>
      <w:r w:rsidR="009E4CA3" w:rsidRPr="00F93C52">
        <w:rPr>
          <w:rFonts w:hint="cs"/>
          <w:rtl/>
          <w:lang w:bidi="fa-IR"/>
        </w:rPr>
        <w:t xml:space="preserve">ة </w:t>
      </w:r>
      <w:r w:rsidR="009E4CA3" w:rsidRPr="00F93C52">
        <w:rPr>
          <w:rtl/>
        </w:rPr>
        <w:t>فتجنشت</w:t>
      </w:r>
      <w:r w:rsidR="009E4CA3">
        <w:rPr>
          <w:rFonts w:hint="cs"/>
          <w:rtl/>
        </w:rPr>
        <w:t>َ</w:t>
      </w:r>
      <w:r w:rsidR="009E4CA3" w:rsidRPr="00F93C52">
        <w:rPr>
          <w:rtl/>
        </w:rPr>
        <w:t>ي</w:t>
      </w:r>
      <w:r w:rsidR="009E4CA3">
        <w:rPr>
          <w:rFonts w:hint="cs"/>
          <w:rtl/>
        </w:rPr>
        <w:t>ْ</w:t>
      </w:r>
      <w:r w:rsidR="009E4CA3" w:rsidRPr="00F93C52">
        <w:rPr>
          <w:rtl/>
        </w:rPr>
        <w:t>ن</w:t>
      </w:r>
      <w:r w:rsidR="009E4CA3">
        <w:rPr>
          <w:rFonts w:hint="cs"/>
          <w:rtl/>
          <w:lang w:bidi="fa-IR"/>
        </w:rPr>
        <w:t xml:space="preserve"> (</w:t>
      </w:r>
      <w:r w:rsidR="009E4CA3" w:rsidRPr="00F93C52">
        <w:rPr>
          <w:rFonts w:hint="cs"/>
          <w:rtl/>
          <w:lang w:bidi="fa-IR"/>
        </w:rPr>
        <w:t>الألعاب اللغوي</w:t>
      </w:r>
      <w:r w:rsidR="009E4CA3">
        <w:rPr>
          <w:rFonts w:hint="cs"/>
          <w:rtl/>
          <w:lang w:bidi="fa-IR"/>
        </w:rPr>
        <w:t>ّ</w:t>
      </w:r>
      <w:r w:rsidR="009E4CA3" w:rsidRPr="00F93C52">
        <w:rPr>
          <w:rFonts w:hint="cs"/>
          <w:rtl/>
          <w:lang w:bidi="fa-IR"/>
        </w:rPr>
        <w:t>ة</w:t>
      </w:r>
      <w:r w:rsidR="009E4CA3">
        <w:rPr>
          <w:rFonts w:hint="cs"/>
          <w:rtl/>
          <w:lang w:bidi="fa-IR"/>
        </w:rPr>
        <w:t>)</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594" w:history="1">
        <w:r w:rsidR="002A0061" w:rsidRPr="006132F8">
          <w:rPr>
            <w:rStyle w:val="Hyperlink"/>
            <w:rtl/>
          </w:rPr>
          <w:t>الشيخ محمد رخش خورشيد</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Toc110448594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360</w:t>
        </w:r>
        <w:r w:rsidR="002A0061">
          <w:rPr>
            <w:rStyle w:val="Hyperlink"/>
            <w:rtl/>
          </w:rPr>
          <w:fldChar w:fldCharType="end"/>
        </w:r>
      </w:hyperlink>
    </w:p>
    <w:p w:rsidR="002A0061" w:rsidRDefault="007B1E7D" w:rsidP="00082094">
      <w:pPr>
        <w:pStyle w:val="12"/>
        <w:jc w:val="both"/>
        <w:rPr>
          <w:rFonts w:asciiTheme="minorHAnsi" w:eastAsiaTheme="minorEastAsia" w:hAnsiTheme="minorHAnsi" w:cstheme="minorBidi"/>
          <w:sz w:val="22"/>
          <w:szCs w:val="22"/>
          <w:rtl/>
          <w:lang w:eastAsia="en-US"/>
        </w:rPr>
      </w:pPr>
      <w:hyperlink w:anchor="_Toc110448596" w:history="1">
        <w:r w:rsidR="002A0061" w:rsidRPr="006132F8">
          <w:rPr>
            <w:rStyle w:val="Hyperlink"/>
            <w:rtl/>
          </w:rPr>
          <w:t>الذكاء العاطفيّ في بعض القصص القرآنيّ عن الأنبياء</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9E4CA3">
        <w:rPr>
          <w:rFonts w:hint="cs"/>
          <w:rtl/>
        </w:rPr>
        <w:t>الدلالات ال</w:t>
      </w:r>
      <w:r w:rsidR="009E4CA3" w:rsidRPr="00076B96">
        <w:rPr>
          <w:rFonts w:hint="cs"/>
          <w:rtl/>
        </w:rPr>
        <w:t>أ</w:t>
      </w:r>
      <w:r w:rsidR="009E4CA3" w:rsidRPr="00076B96">
        <w:rPr>
          <w:rtl/>
        </w:rPr>
        <w:t>سلوبي</w:t>
      </w:r>
      <w:r w:rsidR="009E4CA3">
        <w:rPr>
          <w:rFonts w:hint="cs"/>
          <w:rtl/>
        </w:rPr>
        <w:t>ّ</w:t>
      </w:r>
      <w:r w:rsidR="009E4CA3" w:rsidRPr="00076B96">
        <w:rPr>
          <w:rtl/>
        </w:rPr>
        <w:t>ة</w:t>
      </w:r>
      <w:r w:rsidR="009E4CA3">
        <w:rPr>
          <w:rFonts w:hint="cs"/>
          <w:rtl/>
        </w:rPr>
        <w:t xml:space="preserve"> لتوظيفٍ كامل</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597" w:history="1">
        <w:r w:rsidR="002A0061" w:rsidRPr="006132F8">
          <w:rPr>
            <w:rStyle w:val="Hyperlink"/>
            <w:rtl/>
          </w:rPr>
          <w:t>أ. عبير جادري</w:t>
        </w:r>
        <w:r w:rsidR="00D25B52">
          <w:rPr>
            <w:rStyle w:val="Hyperlink"/>
            <w:rFonts w:hint="cs"/>
            <w:rtl/>
          </w:rPr>
          <w:t xml:space="preserve"> / </w:t>
        </w:r>
        <w:r w:rsidR="00D25B52" w:rsidRPr="00D25B52">
          <w:rPr>
            <w:rStyle w:val="Hyperlink"/>
            <w:rtl/>
          </w:rPr>
          <w:t>د. علي رضا محمد رضائي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Toc110448597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374</w:t>
        </w:r>
        <w:r w:rsidR="002A0061">
          <w:rPr>
            <w:rStyle w:val="Hyperlink"/>
            <w:rtl/>
          </w:rPr>
          <w:fldChar w:fldCharType="end"/>
        </w:r>
      </w:hyperlink>
    </w:p>
    <w:p w:rsidR="002A0061" w:rsidRDefault="007B1E7D" w:rsidP="00082094">
      <w:pPr>
        <w:pStyle w:val="12"/>
        <w:rPr>
          <w:rFonts w:asciiTheme="minorHAnsi" w:eastAsiaTheme="minorEastAsia" w:hAnsiTheme="minorHAnsi" w:cstheme="minorBidi"/>
          <w:sz w:val="22"/>
          <w:szCs w:val="22"/>
          <w:rtl/>
          <w:lang w:eastAsia="en-US"/>
        </w:rPr>
      </w:pPr>
      <w:hyperlink w:anchor="_Toc110448599" w:history="1">
        <w:r w:rsidR="002A0061" w:rsidRPr="006132F8">
          <w:rPr>
            <w:rStyle w:val="Hyperlink"/>
            <w:rtl/>
            <w:lang w:bidi="ar-SY"/>
          </w:rPr>
          <w:t>المذهب المنطقيّ لشيخ الإشراق</w:t>
        </w:r>
        <w:r w:rsidR="002A0061" w:rsidRPr="006132F8">
          <w:rPr>
            <w:rStyle w:val="Hyperlink"/>
            <w:rtl/>
          </w:rPr>
          <w:t xml:space="preserve"> </w:t>
        </w:r>
        <w:r w:rsidR="002A0061" w:rsidRPr="006132F8">
          <w:rPr>
            <w:rStyle w:val="Hyperlink"/>
            <w:rtl/>
            <w:lang w:bidi="ar-SY"/>
          </w:rPr>
          <w:t>السُّهْرَوَرْديّ</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9E4CA3">
        <w:rPr>
          <w:rFonts w:hint="cs"/>
          <w:rtl/>
        </w:rPr>
        <w:t>عرضٌ وتحليل</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600" w:history="1">
        <w:r w:rsidR="002A0061" w:rsidRPr="006132F8">
          <w:rPr>
            <w:rStyle w:val="Hyperlink"/>
            <w:rtl/>
            <w:lang w:bidi="ar-SY"/>
          </w:rPr>
          <w:t>د. أحد فرامرز قراملكي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Toc110448600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399</w:t>
        </w:r>
        <w:r w:rsidR="002A0061">
          <w:rPr>
            <w:rStyle w:val="Hyperlink"/>
            <w:rtl/>
          </w:rPr>
          <w:fldChar w:fldCharType="end"/>
        </w:r>
      </w:hyperlink>
    </w:p>
    <w:p w:rsidR="002A0061" w:rsidRPr="009E4CA3" w:rsidRDefault="007B1E7D" w:rsidP="009E4CA3">
      <w:pPr>
        <w:pStyle w:val="12"/>
        <w:rPr>
          <w:rStyle w:val="Hyperlink"/>
          <w:color w:val="auto"/>
          <w:u w:val="none"/>
          <w:rtl/>
        </w:rPr>
      </w:pPr>
      <w:hyperlink w:anchor="_Toc110448602" w:history="1">
        <w:r w:rsidR="002A0061" w:rsidRPr="009E4CA3">
          <w:rPr>
            <w:rStyle w:val="Hyperlink"/>
            <w:color w:val="auto"/>
            <w:u w:val="none"/>
            <w:rtl/>
          </w:rPr>
          <w:t>اتّجاهات وأساليب تحقُّق العلم الدينيّ</w:t>
        </w:r>
      </w:hyperlink>
      <w:r w:rsidR="009E4CA3" w:rsidRPr="009E4CA3">
        <w:rPr>
          <w:rStyle w:val="Hyperlink"/>
          <w:rFonts w:hint="eastAsia"/>
          <w:color w:val="auto"/>
          <w:u w:val="none"/>
          <w:rtl/>
        </w:rPr>
        <w:t>،</w:t>
      </w:r>
      <w:r w:rsidR="009E4CA3" w:rsidRPr="009E4CA3">
        <w:rPr>
          <w:rStyle w:val="Hyperlink"/>
          <w:color w:val="auto"/>
          <w:u w:val="none"/>
          <w:rtl/>
        </w:rPr>
        <w:t xml:space="preserve"> </w:t>
      </w:r>
      <w:r w:rsidR="009E4CA3" w:rsidRPr="009E4CA3">
        <w:rPr>
          <w:rStyle w:val="Hyperlink"/>
          <w:rFonts w:hint="eastAsia"/>
          <w:color w:val="auto"/>
          <w:u w:val="none"/>
          <w:rtl/>
        </w:rPr>
        <w:t>المباني</w:t>
      </w:r>
      <w:r w:rsidR="009E4CA3" w:rsidRPr="009E4CA3">
        <w:rPr>
          <w:rStyle w:val="Hyperlink"/>
          <w:color w:val="auto"/>
          <w:u w:val="none"/>
          <w:rtl/>
        </w:rPr>
        <w:t xml:space="preserve"> </w:t>
      </w:r>
      <w:r w:rsidR="009E4CA3" w:rsidRPr="009E4CA3">
        <w:rPr>
          <w:rStyle w:val="Hyperlink"/>
          <w:rFonts w:hint="eastAsia"/>
          <w:color w:val="auto"/>
          <w:u w:val="none"/>
          <w:rtl/>
        </w:rPr>
        <w:t>والمناهج</w:t>
      </w:r>
      <w:r w:rsidR="009E4CA3" w:rsidRPr="009E4CA3">
        <w:rPr>
          <w:rStyle w:val="Hyperlink"/>
          <w:color w:val="auto"/>
          <w:u w:val="none"/>
          <w:rtl/>
        </w:rPr>
        <w:t xml:space="preserve"> (</w:t>
      </w:r>
      <w:r w:rsidR="009E4CA3" w:rsidRPr="009E4CA3">
        <w:rPr>
          <w:rStyle w:val="Hyperlink"/>
          <w:rFonts w:hint="eastAsia"/>
          <w:color w:val="auto"/>
          <w:u w:val="none"/>
          <w:rtl/>
        </w:rPr>
        <w:t>منهج</w:t>
      </w:r>
      <w:r w:rsidR="009E4CA3" w:rsidRPr="009E4CA3">
        <w:rPr>
          <w:rStyle w:val="Hyperlink"/>
          <w:color w:val="auto"/>
          <w:u w:val="none"/>
          <w:rtl/>
        </w:rPr>
        <w:t xml:space="preserve"> </w:t>
      </w:r>
      <w:r w:rsidR="009E4CA3" w:rsidRPr="009E4CA3">
        <w:rPr>
          <w:rStyle w:val="Hyperlink"/>
          <w:rFonts w:hint="eastAsia"/>
          <w:color w:val="auto"/>
          <w:u w:val="none"/>
          <w:rtl/>
        </w:rPr>
        <w:t>السيد</w:t>
      </w:r>
      <w:r w:rsidR="009E4CA3" w:rsidRPr="009E4CA3">
        <w:rPr>
          <w:rStyle w:val="Hyperlink"/>
          <w:color w:val="auto"/>
          <w:u w:val="none"/>
          <w:rtl/>
        </w:rPr>
        <w:t xml:space="preserve"> </w:t>
      </w:r>
      <w:r w:rsidR="009E4CA3" w:rsidRPr="009E4CA3">
        <w:rPr>
          <w:rStyle w:val="Hyperlink"/>
          <w:rFonts w:hint="eastAsia"/>
          <w:color w:val="auto"/>
          <w:u w:val="none"/>
          <w:rtl/>
        </w:rPr>
        <w:t>الشهيد</w:t>
      </w:r>
      <w:r w:rsidR="009E4CA3" w:rsidRPr="009E4CA3">
        <w:rPr>
          <w:rStyle w:val="Hyperlink"/>
          <w:color w:val="auto"/>
          <w:u w:val="none"/>
          <w:rtl/>
        </w:rPr>
        <w:t xml:space="preserve"> </w:t>
      </w:r>
      <w:r w:rsidR="009E4CA3" w:rsidRPr="009E4CA3">
        <w:rPr>
          <w:rStyle w:val="Hyperlink"/>
          <w:rFonts w:hint="eastAsia"/>
          <w:color w:val="auto"/>
          <w:u w:val="none"/>
          <w:rtl/>
        </w:rPr>
        <w:t>الصدر</w:t>
      </w:r>
      <w:r w:rsidR="009E4CA3" w:rsidRPr="009E4CA3">
        <w:rPr>
          <w:rStyle w:val="Hyperlink"/>
          <w:color w:val="auto"/>
          <w:u w:val="none"/>
          <w:rtl/>
        </w:rPr>
        <w:t xml:space="preserve"> </w:t>
      </w:r>
      <w:r w:rsidR="009E4CA3" w:rsidRPr="009E4CA3">
        <w:rPr>
          <w:rStyle w:val="Hyperlink"/>
          <w:rFonts w:hint="eastAsia"/>
          <w:color w:val="auto"/>
          <w:u w:val="none"/>
          <w:rtl/>
        </w:rPr>
        <w:t>في</w:t>
      </w:r>
      <w:r w:rsidR="009E4CA3" w:rsidRPr="009E4CA3">
        <w:rPr>
          <w:rStyle w:val="Hyperlink"/>
          <w:color w:val="auto"/>
          <w:u w:val="none"/>
          <w:rtl/>
        </w:rPr>
        <w:t xml:space="preserve"> </w:t>
      </w:r>
      <w:r w:rsidR="009E4CA3" w:rsidRPr="009E4CA3">
        <w:rPr>
          <w:rStyle w:val="Hyperlink"/>
          <w:rFonts w:hint="eastAsia"/>
          <w:color w:val="auto"/>
          <w:u w:val="none"/>
          <w:rtl/>
        </w:rPr>
        <w:t>فقه</w:t>
      </w:r>
      <w:r w:rsidR="009E4CA3" w:rsidRPr="009E4CA3">
        <w:rPr>
          <w:rStyle w:val="Hyperlink"/>
          <w:color w:val="auto"/>
          <w:u w:val="none"/>
          <w:rtl/>
        </w:rPr>
        <w:t xml:space="preserve"> </w:t>
      </w:r>
      <w:r w:rsidR="009E4CA3" w:rsidRPr="009E4CA3">
        <w:rPr>
          <w:rStyle w:val="Hyperlink"/>
          <w:rFonts w:hint="eastAsia"/>
          <w:color w:val="auto"/>
          <w:u w:val="none"/>
          <w:rtl/>
        </w:rPr>
        <w:t>النظام</w:t>
      </w:r>
      <w:r w:rsidR="009E4CA3" w:rsidRPr="009E4CA3">
        <w:rPr>
          <w:rStyle w:val="Hyperlink"/>
          <w:color w:val="auto"/>
          <w:u w:val="none"/>
          <w:rtl/>
        </w:rPr>
        <w:t xml:space="preserve"> </w:t>
      </w:r>
      <w:r w:rsidR="009E4CA3" w:rsidRPr="009E4CA3">
        <w:rPr>
          <w:rStyle w:val="Hyperlink"/>
          <w:rFonts w:hint="eastAsia"/>
          <w:color w:val="auto"/>
          <w:u w:val="none"/>
          <w:rtl/>
        </w:rPr>
        <w:t>أنموذجاً</w:t>
      </w:r>
      <w:r w:rsidR="009E4CA3" w:rsidRPr="009E4CA3">
        <w:rPr>
          <w:rStyle w:val="Hyperlink"/>
          <w:color w:val="auto"/>
          <w:u w:val="none"/>
          <w:rtl/>
        </w:rPr>
        <w:t xml:space="preserve">) / </w:t>
      </w:r>
      <w:r w:rsidR="009E4CA3" w:rsidRPr="009E4CA3">
        <w:rPr>
          <w:rStyle w:val="Hyperlink"/>
          <w:rFonts w:hint="eastAsia"/>
          <w:color w:val="auto"/>
          <w:u w:val="none"/>
          <w:rtl/>
        </w:rPr>
        <w:t>القسم</w:t>
      </w:r>
      <w:r w:rsidR="009E4CA3" w:rsidRPr="009E4CA3">
        <w:rPr>
          <w:rStyle w:val="Hyperlink"/>
          <w:color w:val="auto"/>
          <w:u w:val="none"/>
          <w:rtl/>
        </w:rPr>
        <w:t xml:space="preserve"> </w:t>
      </w:r>
      <w:r w:rsidR="009E4CA3" w:rsidRPr="009E4CA3">
        <w:rPr>
          <w:rStyle w:val="Hyperlink"/>
          <w:rFonts w:hint="eastAsia"/>
          <w:color w:val="auto"/>
          <w:u w:val="none"/>
          <w:rtl/>
        </w:rPr>
        <w:t>ال</w:t>
      </w:r>
      <w:r w:rsidR="009E4CA3">
        <w:rPr>
          <w:rStyle w:val="Hyperlink"/>
          <w:rFonts w:hint="cs"/>
          <w:color w:val="auto"/>
          <w:u w:val="none"/>
          <w:rtl/>
        </w:rPr>
        <w:t>ثاني</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603" w:history="1">
        <w:r w:rsidR="002A0061" w:rsidRPr="006132F8">
          <w:rPr>
            <w:rStyle w:val="Hyperlink"/>
            <w:rtl/>
          </w:rPr>
          <w:t>د. السيد إحسان رفيعي العلوي</w:t>
        </w:r>
        <w:r w:rsidR="00D25B52">
          <w:rPr>
            <w:rStyle w:val="Hyperlink"/>
            <w:rFonts w:hint="cs"/>
            <w:rtl/>
          </w:rPr>
          <w:t xml:space="preserve"> / </w:t>
        </w:r>
        <w:r w:rsidR="00D25B52" w:rsidRPr="00D25B52">
          <w:rPr>
            <w:rStyle w:val="Hyperlink"/>
            <w:rtl/>
          </w:rPr>
          <w:t>أ. محمد صادق ذوقي</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Toc110448603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419</w:t>
        </w:r>
        <w:r w:rsidR="002A0061">
          <w:rPr>
            <w:rStyle w:val="Hyperlink"/>
            <w:rtl/>
          </w:rPr>
          <w:fldChar w:fldCharType="end"/>
        </w:r>
      </w:hyperlink>
    </w:p>
    <w:p w:rsidR="00B66726" w:rsidRPr="004D5092" w:rsidRDefault="00B66726" w:rsidP="006F665F">
      <w:pPr>
        <w:pStyle w:val="12"/>
        <w:spacing w:before="380"/>
        <w:rPr>
          <w:rFonts w:ascii="Times" w:hAnsi="Times" w:cs="PT Bold Heading"/>
          <w:bCs/>
          <w:sz w:val="32"/>
          <w:szCs w:val="32"/>
          <w:rtl/>
          <w:lang w:eastAsia="en-US"/>
        </w:rPr>
      </w:pPr>
      <w:r w:rsidRPr="004D5092">
        <w:rPr>
          <w:rFonts w:ascii="Times" w:hAnsi="Times" w:cs="PT Bold Heading" w:hint="cs"/>
          <w:bCs/>
          <w:sz w:val="32"/>
          <w:szCs w:val="32"/>
          <w:rtl/>
          <w:lang w:eastAsia="en-US"/>
        </w:rPr>
        <w:t>قراءات</w:t>
      </w:r>
    </w:p>
    <w:p w:rsidR="002A0061" w:rsidRDefault="007B1E7D" w:rsidP="00082094">
      <w:pPr>
        <w:pStyle w:val="12"/>
        <w:rPr>
          <w:rFonts w:asciiTheme="minorHAnsi" w:eastAsiaTheme="minorEastAsia" w:hAnsiTheme="minorHAnsi" w:cstheme="minorBidi"/>
          <w:sz w:val="22"/>
          <w:szCs w:val="22"/>
          <w:rtl/>
          <w:lang w:eastAsia="en-US"/>
        </w:rPr>
      </w:pPr>
      <w:hyperlink w:anchor="_Toc110448606" w:history="1">
        <w:r w:rsidR="002A0061" w:rsidRPr="006132F8">
          <w:rPr>
            <w:rStyle w:val="Hyperlink"/>
            <w:rtl/>
            <w:lang w:bidi="ar-IQ"/>
          </w:rPr>
          <w:t>حجِّية الكتاب المقدَّس</w:t>
        </w:r>
      </w:hyperlink>
      <w:r w:rsidR="00082094" w:rsidRPr="004548FC">
        <w:rPr>
          <w:rStyle w:val="Hyperlink"/>
          <w:rFonts w:hint="cs"/>
          <w:color w:val="auto"/>
          <w:u w:val="none"/>
          <w:rtl/>
          <w:lang w:bidi="ar-IQ"/>
        </w:rPr>
        <w:t>،</w:t>
      </w:r>
      <w:r w:rsidR="00082094" w:rsidRPr="009E4CA3">
        <w:rPr>
          <w:rStyle w:val="Hyperlink"/>
          <w:color w:val="auto"/>
          <w:u w:val="none"/>
          <w:rtl/>
        </w:rPr>
        <w:t xml:space="preserve"> </w:t>
      </w:r>
      <w:r w:rsidR="009E4CA3">
        <w:rPr>
          <w:rFonts w:hint="cs"/>
          <w:rtl/>
        </w:rPr>
        <w:t>قراءةٌ نقديّة في كتاب الإلهام (</w:t>
      </w:r>
      <w:r w:rsidR="009E4CA3" w:rsidRPr="00EC6B78">
        <w:rPr>
          <w:rFonts w:asciiTheme="majorBidi" w:hAnsiTheme="majorBidi" w:cstheme="majorBidi"/>
          <w:sz w:val="23"/>
          <w:szCs w:val="23"/>
        </w:rPr>
        <w:t>Inspiration</w:t>
      </w:r>
      <w:r w:rsidR="009E4CA3">
        <w:rPr>
          <w:rFonts w:hint="cs"/>
          <w:rtl/>
        </w:rPr>
        <w:t>)</w:t>
      </w:r>
    </w:p>
    <w:p w:rsidR="002A0061" w:rsidRDefault="007B1E7D" w:rsidP="00B66726">
      <w:pPr>
        <w:pStyle w:val="26"/>
        <w:spacing w:before="80"/>
        <w:rPr>
          <w:rFonts w:asciiTheme="minorHAnsi" w:eastAsiaTheme="minorEastAsia" w:hAnsiTheme="minorHAnsi" w:cstheme="minorBidi"/>
          <w:sz w:val="22"/>
          <w:szCs w:val="22"/>
          <w:rtl/>
          <w:lang w:eastAsia="en-US"/>
        </w:rPr>
      </w:pPr>
      <w:hyperlink w:anchor="_Toc110448607" w:history="1">
        <w:r w:rsidR="002A0061" w:rsidRPr="006132F8">
          <w:rPr>
            <w:rStyle w:val="Hyperlink"/>
            <w:rtl/>
            <w:lang w:bidi="ar-IQ"/>
          </w:rPr>
          <w:t>أ. محمد حقّاني فضل</w:t>
        </w:r>
        <w:r w:rsidR="002A0061" w:rsidRPr="00D25B52">
          <w:rPr>
            <w:rFonts w:ascii="Mosawi" w:hAnsi="Mosawi" w:cs="Mosawi"/>
            <w:webHidden/>
            <w:sz w:val="27"/>
            <w:rtl/>
          </w:rPr>
          <w:tab/>
        </w:r>
        <w:r w:rsidR="002A0061">
          <w:rPr>
            <w:rStyle w:val="Hyperlink"/>
            <w:rtl/>
          </w:rPr>
          <w:fldChar w:fldCharType="begin"/>
        </w:r>
        <w:r w:rsidR="002A0061">
          <w:rPr>
            <w:webHidden/>
            <w:rtl/>
          </w:rPr>
          <w:instrText xml:space="preserve"> </w:instrText>
        </w:r>
        <w:r w:rsidR="002A0061">
          <w:rPr>
            <w:webHidden/>
          </w:rPr>
          <w:instrText>PAGEREF</w:instrText>
        </w:r>
        <w:r w:rsidR="002A0061">
          <w:rPr>
            <w:webHidden/>
            <w:rtl/>
          </w:rPr>
          <w:instrText xml:space="preserve"> _</w:instrText>
        </w:r>
        <w:r w:rsidR="002A0061">
          <w:rPr>
            <w:webHidden/>
          </w:rPr>
          <w:instrText>Toc110448607 \h</w:instrText>
        </w:r>
        <w:r w:rsidR="002A0061">
          <w:rPr>
            <w:webHidden/>
            <w:rtl/>
          </w:rPr>
          <w:instrText xml:space="preserve"> </w:instrText>
        </w:r>
        <w:r w:rsidR="002A0061">
          <w:rPr>
            <w:rStyle w:val="Hyperlink"/>
            <w:rtl/>
          </w:rPr>
        </w:r>
        <w:r w:rsidR="002A0061">
          <w:rPr>
            <w:rStyle w:val="Hyperlink"/>
            <w:rtl/>
          </w:rPr>
          <w:fldChar w:fldCharType="separate"/>
        </w:r>
        <w:r w:rsidR="006F299D">
          <w:rPr>
            <w:webHidden/>
            <w:rtl/>
          </w:rPr>
          <w:t>443</w:t>
        </w:r>
        <w:r w:rsidR="002A0061">
          <w:rPr>
            <w:rStyle w:val="Hyperlink"/>
            <w:rtl/>
          </w:rPr>
          <w:fldChar w:fldCharType="end"/>
        </w:r>
      </w:hyperlink>
    </w:p>
    <w:p w:rsidR="00AE3DB0" w:rsidRPr="004D5092" w:rsidRDefault="006C44E7" w:rsidP="00AE3DB0">
      <w:pPr>
        <w:rPr>
          <w:rtl/>
        </w:rPr>
        <w:sectPr w:rsidR="00AE3DB0" w:rsidRPr="004D5092"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Pr>
          <w:color w:val="000000"/>
          <w:rtl/>
        </w:rPr>
        <w:fldChar w:fldCharType="end"/>
      </w:r>
      <w:bookmarkStart w:id="2" w:name="_Toc312448897"/>
    </w:p>
    <w:p w:rsidR="00AE3DB0" w:rsidRPr="004D5092" w:rsidRDefault="00AE3DB0" w:rsidP="00AE3DB0">
      <w:pPr>
        <w:rPr>
          <w:sz w:val="27"/>
          <w:rtl/>
        </w:rPr>
        <w:sectPr w:rsidR="00AE3DB0" w:rsidRPr="004D5092"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AE3DB0" w:rsidRPr="004D5092" w:rsidRDefault="00AE3DB0" w:rsidP="00CC3A3F">
      <w:pPr>
        <w:spacing w:line="460" w:lineRule="exact"/>
        <w:rPr>
          <w:sz w:val="27"/>
          <w:rtl/>
        </w:rPr>
      </w:pPr>
    </w:p>
    <w:p w:rsidR="00667D73" w:rsidRPr="00291982" w:rsidRDefault="00667D73" w:rsidP="00CC3A3F">
      <w:pPr>
        <w:spacing w:line="460" w:lineRule="exact"/>
        <w:rPr>
          <w:sz w:val="27"/>
          <w:rtl/>
        </w:rPr>
      </w:pPr>
    </w:p>
    <w:bookmarkEnd w:id="2"/>
    <w:p w:rsidR="00901DFF" w:rsidRPr="003834DA" w:rsidRDefault="006E23C3" w:rsidP="006E23C3">
      <w:pPr>
        <w:pStyle w:val="1"/>
        <w:rPr>
          <w:rtl/>
        </w:rPr>
      </w:pPr>
      <w:r w:rsidRPr="003834DA">
        <w:rPr>
          <w:rFonts w:hint="cs"/>
          <w:rtl/>
        </w:rPr>
        <w:t>مصارحاتٌ مذهبيّة</w:t>
      </w:r>
    </w:p>
    <w:p w:rsidR="00901DFF" w:rsidRPr="003834DA" w:rsidRDefault="006E23C3" w:rsidP="006E23C3">
      <w:pPr>
        <w:pStyle w:val="21"/>
        <w:rPr>
          <w:color w:val="auto"/>
          <w:rtl/>
        </w:rPr>
      </w:pPr>
      <w:r w:rsidRPr="003834DA">
        <w:rPr>
          <w:rFonts w:hint="cs"/>
          <w:color w:val="auto"/>
          <w:rtl/>
        </w:rPr>
        <w:t xml:space="preserve">وقفةٌ في معنى </w:t>
      </w:r>
      <w:r w:rsidRPr="003834DA">
        <w:rPr>
          <w:rFonts w:hint="eastAsia"/>
          <w:color w:val="auto"/>
          <w:rtl/>
        </w:rPr>
        <w:t>«</w:t>
      </w:r>
      <w:r w:rsidRPr="003834DA">
        <w:rPr>
          <w:rFonts w:hint="cs"/>
          <w:color w:val="auto"/>
          <w:rtl/>
        </w:rPr>
        <w:t>عدالة الصحابة</w:t>
      </w:r>
      <w:r w:rsidRPr="003834DA">
        <w:rPr>
          <w:rFonts w:hint="eastAsia"/>
          <w:color w:val="auto"/>
          <w:rtl/>
        </w:rPr>
        <w:t>»</w:t>
      </w:r>
    </w:p>
    <w:p w:rsidR="00901DFF" w:rsidRPr="003834DA" w:rsidRDefault="00901DFF" w:rsidP="00E23636">
      <w:pPr>
        <w:rPr>
          <w:rtl/>
        </w:rPr>
      </w:pPr>
    </w:p>
    <w:p w:rsidR="00901DFF" w:rsidRPr="003834DA" w:rsidRDefault="008F4008" w:rsidP="00901DFF">
      <w:pPr>
        <w:pStyle w:val="Author"/>
        <w:rPr>
          <w:rtl/>
        </w:rPr>
      </w:pPr>
      <w:bookmarkStart w:id="3" w:name="_Toc110448552"/>
      <w:r w:rsidRPr="003834DA">
        <w:rPr>
          <w:rFonts w:hint="cs"/>
          <w:rtl/>
        </w:rPr>
        <w:t>محمد عبّاس دهيني</w:t>
      </w:r>
      <w:bookmarkEnd w:id="3"/>
    </w:p>
    <w:p w:rsidR="00901DFF" w:rsidRPr="003834DA" w:rsidRDefault="00901DFF" w:rsidP="00901DFF">
      <w:pPr>
        <w:pStyle w:val="Author"/>
        <w:rPr>
          <w:rtl/>
        </w:rPr>
      </w:pPr>
    </w:p>
    <w:p w:rsidR="006E23C3" w:rsidRPr="003834DA" w:rsidRDefault="006E23C3" w:rsidP="006E23C3">
      <w:pPr>
        <w:rPr>
          <w:sz w:val="27"/>
          <w:rtl/>
        </w:rPr>
      </w:pPr>
      <w:r w:rsidRPr="003834DA">
        <w:rPr>
          <w:rFonts w:hint="cs"/>
          <w:sz w:val="27"/>
          <w:rtl/>
        </w:rPr>
        <w:t xml:space="preserve">في بحثٍ شائكٍ ومتشعِّبٍ وحسّاسٍ للغاية، ولكنّه بالغ الأهمّيّة ـ ولا سيَّما في زماننا هذا ـ، كالحديث عن </w:t>
      </w:r>
      <w:r w:rsidRPr="003834DA">
        <w:rPr>
          <w:rFonts w:hint="eastAsia"/>
          <w:sz w:val="24"/>
          <w:szCs w:val="24"/>
          <w:rtl/>
        </w:rPr>
        <w:t>«</w:t>
      </w:r>
      <w:r w:rsidRPr="003834DA">
        <w:rPr>
          <w:rFonts w:hint="cs"/>
          <w:sz w:val="27"/>
          <w:rtl/>
        </w:rPr>
        <w:t>عدالة الصحابة</w:t>
      </w:r>
      <w:r w:rsidRPr="003834DA">
        <w:rPr>
          <w:rFonts w:hint="eastAsia"/>
          <w:sz w:val="24"/>
          <w:szCs w:val="24"/>
          <w:rtl/>
        </w:rPr>
        <w:t>»</w:t>
      </w:r>
      <w:r w:rsidRPr="003834DA">
        <w:rPr>
          <w:rFonts w:hint="cs"/>
          <w:sz w:val="27"/>
          <w:rtl/>
        </w:rPr>
        <w:t xml:space="preserve"> (أصحاب النبيّ محمد</w:t>
      </w:r>
      <w:r w:rsidRPr="003834DA">
        <w:rPr>
          <w:rFonts w:ascii="Mosawi" w:hAnsi="Mosawi" w:cs="Mosawi"/>
          <w:szCs w:val="22"/>
          <w:rtl/>
        </w:rPr>
        <w:t>|</w:t>
      </w:r>
      <w:r w:rsidRPr="003834DA">
        <w:rPr>
          <w:rFonts w:hint="cs"/>
          <w:sz w:val="27"/>
          <w:rtl/>
        </w:rPr>
        <w:t>)، تطرح أسئلةٌ عدّةٌ نفسَها، ولا يجد الباحث بُدّاً من الإجابة عنها، بما يرضي الله، ويدرأ نار فتنةٍ إنْ اشتعلَتْ فلن تبقي ولن تذر.</w:t>
      </w:r>
    </w:p>
    <w:p w:rsidR="006E23C3" w:rsidRPr="003834DA" w:rsidRDefault="006E23C3" w:rsidP="006E23C3">
      <w:pPr>
        <w:rPr>
          <w:sz w:val="27"/>
          <w:rtl/>
        </w:rPr>
      </w:pPr>
    </w:p>
    <w:p w:rsidR="006E23C3" w:rsidRPr="003834DA" w:rsidRDefault="006E23C3" w:rsidP="00EA319A">
      <w:pPr>
        <w:pStyle w:val="31"/>
        <w:spacing w:line="216" w:lineRule="auto"/>
        <w:rPr>
          <w:color w:val="auto"/>
          <w:rtl/>
        </w:rPr>
      </w:pPr>
      <w:r w:rsidRPr="003834DA">
        <w:rPr>
          <w:rFonts w:hint="cs"/>
          <w:color w:val="auto"/>
          <w:rtl/>
        </w:rPr>
        <w:t xml:space="preserve">معنى </w:t>
      </w:r>
      <w:r w:rsidRPr="003834DA">
        <w:rPr>
          <w:rFonts w:hint="eastAsia"/>
          <w:color w:val="auto"/>
          <w:rtl/>
        </w:rPr>
        <w:t>«</w:t>
      </w:r>
      <w:r w:rsidRPr="003834DA">
        <w:rPr>
          <w:rFonts w:hint="cs"/>
          <w:color w:val="auto"/>
          <w:rtl/>
        </w:rPr>
        <w:t>العدالة</w:t>
      </w:r>
      <w:r w:rsidRPr="003834DA">
        <w:rPr>
          <w:rFonts w:hint="eastAsia"/>
          <w:color w:val="auto"/>
          <w:rtl/>
        </w:rPr>
        <w:t>»</w:t>
      </w:r>
      <w:r w:rsidRPr="003834DA">
        <w:rPr>
          <w:rFonts w:hint="cs"/>
          <w:color w:val="auto"/>
          <w:rtl/>
        </w:rPr>
        <w:t xml:space="preserve"> ــــــ</w:t>
      </w:r>
    </w:p>
    <w:p w:rsidR="006E23C3" w:rsidRPr="003834DA" w:rsidRDefault="006E23C3" w:rsidP="006E23C3">
      <w:pPr>
        <w:rPr>
          <w:sz w:val="27"/>
          <w:rtl/>
        </w:rPr>
      </w:pPr>
      <w:r w:rsidRPr="003834DA">
        <w:rPr>
          <w:rFonts w:hint="cs"/>
          <w:sz w:val="27"/>
          <w:rtl/>
        </w:rPr>
        <w:t>وفي نظري إن أبرز هذه الأسئلة على الإطلاق: ما هو المعنى الصحيح لكون هؤلاء الصحابة عدولاً؟</w:t>
      </w:r>
    </w:p>
    <w:p w:rsidR="006E23C3" w:rsidRPr="003834DA" w:rsidRDefault="006E23C3" w:rsidP="006E23C3">
      <w:pPr>
        <w:rPr>
          <w:sz w:val="27"/>
          <w:rtl/>
        </w:rPr>
      </w:pPr>
      <w:r w:rsidRPr="003834DA">
        <w:rPr>
          <w:rFonts w:hint="cs"/>
          <w:sz w:val="27"/>
          <w:rtl/>
        </w:rPr>
        <w:t>فبعيداً عن مفهوم الصحبة، واختلاف العلماء في تحديده؛ بين واقعيٍّ يرى الصحبة مسؤوليّةً ورسالةً ووظيفةً تبليغيّة، فهو قد صحب النبيّ</w:t>
      </w:r>
      <w:r w:rsidRPr="003834DA">
        <w:rPr>
          <w:rFonts w:ascii="Mosawi" w:hAnsi="Mosawi" w:cs="Mosawi"/>
          <w:szCs w:val="22"/>
          <w:rtl/>
        </w:rPr>
        <w:t>|</w:t>
      </w:r>
      <w:r w:rsidRPr="003834DA">
        <w:rPr>
          <w:rFonts w:hint="cs"/>
          <w:sz w:val="27"/>
          <w:rtl/>
        </w:rPr>
        <w:t>؛ ليتعلَّم منه، ثمّ ينقل هذه العلوم إلى غيره، فلا بُدَّ من المرافقة المعتدّ بها، زماناً واستعداداً وفاعليّةً؛ ومتسامحٍ يرى الصحبة مقاماً تشريفيّاً، يُغْبَط عليه الصدرُ الأوّل من المسلمين، الذين لقوا رسول الله</w:t>
      </w:r>
      <w:r w:rsidRPr="003834DA">
        <w:rPr>
          <w:rFonts w:ascii="Mosawi" w:hAnsi="Mosawi" w:cs="Mosawi"/>
          <w:szCs w:val="22"/>
          <w:rtl/>
        </w:rPr>
        <w:t>|</w:t>
      </w:r>
      <w:r w:rsidRPr="003834DA">
        <w:rPr>
          <w:rFonts w:hint="cs"/>
          <w:sz w:val="27"/>
          <w:rtl/>
        </w:rPr>
        <w:t xml:space="preserve"> ورأَوْه وسمعوا بضع كلماتٍ منه، ولو في لقاءٍ واحدٍ أو يومٍ واحد....</w:t>
      </w:r>
    </w:p>
    <w:p w:rsidR="006E23C3" w:rsidRPr="003834DA" w:rsidRDefault="006E23C3" w:rsidP="006E23C3">
      <w:pPr>
        <w:rPr>
          <w:sz w:val="27"/>
          <w:rtl/>
        </w:rPr>
      </w:pPr>
      <w:r w:rsidRPr="003834DA">
        <w:rPr>
          <w:rFonts w:hint="cs"/>
          <w:sz w:val="27"/>
          <w:rtl/>
        </w:rPr>
        <w:t>بعيداً عن ذلك كلِّه ما يهمُّني أن أتناوله في هذا المقام هو معنى العدالة التي يوصف بها هؤلاء الأصحاب، قلّوا أو كثروا، فهل هي كعدالة غيرهم من المسلمين     ـ على اختلاف تعريفاتها ـ أو هي عدالةٌ خاصّة أرقى وأشرف وأجلّ وأعظم من أيّ عدالةٍ أخرى لمسلمٍ؟</w:t>
      </w:r>
    </w:p>
    <w:p w:rsidR="006E23C3" w:rsidRPr="003834DA" w:rsidRDefault="006E23C3" w:rsidP="006E23C3">
      <w:pPr>
        <w:rPr>
          <w:sz w:val="27"/>
          <w:rtl/>
        </w:rPr>
      </w:pPr>
      <w:r w:rsidRPr="003834DA">
        <w:rPr>
          <w:rFonts w:hint="cs"/>
          <w:sz w:val="27"/>
          <w:rtl/>
        </w:rPr>
        <w:t xml:space="preserve">العدالة في أحد تعريفاتها هي الاستقامة في جادّة الشريعة (الخوئي، منهاج </w:t>
      </w:r>
      <w:r w:rsidRPr="003834DA">
        <w:rPr>
          <w:rFonts w:hint="cs"/>
          <w:sz w:val="27"/>
          <w:rtl/>
        </w:rPr>
        <w:lastRenderedPageBreak/>
        <w:t xml:space="preserve">الصالحين 1: 9)، فهل هي كذلك في قولنا: </w:t>
      </w:r>
      <w:r w:rsidRPr="003834DA">
        <w:rPr>
          <w:rFonts w:hint="eastAsia"/>
          <w:sz w:val="24"/>
          <w:szCs w:val="24"/>
          <w:rtl/>
        </w:rPr>
        <w:t>«</w:t>
      </w:r>
      <w:r w:rsidRPr="003834DA">
        <w:rPr>
          <w:rFonts w:hint="cs"/>
          <w:sz w:val="27"/>
          <w:rtl/>
        </w:rPr>
        <w:t>عدالة الصحابة</w:t>
      </w:r>
      <w:r w:rsidRPr="003834DA">
        <w:rPr>
          <w:rFonts w:hint="eastAsia"/>
          <w:sz w:val="24"/>
          <w:szCs w:val="24"/>
          <w:rtl/>
        </w:rPr>
        <w:t>»</w:t>
      </w:r>
      <w:r w:rsidRPr="003834DA">
        <w:rPr>
          <w:rFonts w:hint="cs"/>
          <w:sz w:val="27"/>
          <w:rtl/>
        </w:rPr>
        <w:t>؟ وهل كلّ الصحابة قد استقاموا؟ وهل هم يتحلَّوْن بهذه المَلَكة على الدوام، ودون انقطاعٍ، أو أنهم يفقدونها ولو في أحايين قليلة؟</w:t>
      </w:r>
    </w:p>
    <w:p w:rsidR="006E23C3" w:rsidRPr="003834DA" w:rsidRDefault="006E23C3" w:rsidP="006E23C3">
      <w:pPr>
        <w:rPr>
          <w:sz w:val="27"/>
          <w:rtl/>
        </w:rPr>
      </w:pPr>
    </w:p>
    <w:p w:rsidR="006E23C3" w:rsidRPr="003834DA" w:rsidRDefault="006E23C3" w:rsidP="004C1E95">
      <w:pPr>
        <w:pStyle w:val="31"/>
        <w:spacing w:line="216" w:lineRule="auto"/>
        <w:rPr>
          <w:color w:val="auto"/>
          <w:rtl/>
        </w:rPr>
      </w:pPr>
      <w:r w:rsidRPr="003834DA">
        <w:rPr>
          <w:rFonts w:hint="eastAsia"/>
          <w:color w:val="auto"/>
          <w:rtl/>
        </w:rPr>
        <w:t>«</w:t>
      </w:r>
      <w:r w:rsidRPr="003834DA">
        <w:rPr>
          <w:rFonts w:hint="cs"/>
          <w:color w:val="auto"/>
          <w:rtl/>
        </w:rPr>
        <w:t>العدالة</w:t>
      </w:r>
      <w:r w:rsidRPr="003834DA">
        <w:rPr>
          <w:rFonts w:hint="eastAsia"/>
          <w:color w:val="auto"/>
          <w:rtl/>
        </w:rPr>
        <w:t>»</w:t>
      </w:r>
      <w:r w:rsidRPr="003834DA">
        <w:rPr>
          <w:rFonts w:hint="cs"/>
          <w:color w:val="auto"/>
          <w:rtl/>
        </w:rPr>
        <w:t xml:space="preserve"> أو</w:t>
      </w:r>
      <w:r w:rsidR="004C1E95">
        <w:rPr>
          <w:rFonts w:hint="cs"/>
          <w:color w:val="auto"/>
          <w:rtl/>
        </w:rPr>
        <w:t xml:space="preserve"> </w:t>
      </w:r>
      <w:r w:rsidRPr="003834DA">
        <w:rPr>
          <w:rFonts w:hint="eastAsia"/>
          <w:color w:val="auto"/>
          <w:rtl/>
        </w:rPr>
        <w:t>«</w:t>
      </w:r>
      <w:r w:rsidR="004C1E95">
        <w:rPr>
          <w:rFonts w:hint="cs"/>
          <w:color w:val="auto"/>
          <w:rtl/>
        </w:rPr>
        <w:t>شبه</w:t>
      </w:r>
      <w:r w:rsidR="004C1E95" w:rsidRPr="003834DA">
        <w:rPr>
          <w:rFonts w:hint="cs"/>
          <w:color w:val="auto"/>
          <w:rtl/>
        </w:rPr>
        <w:t xml:space="preserve"> </w:t>
      </w:r>
      <w:r w:rsidRPr="003834DA">
        <w:rPr>
          <w:rFonts w:hint="cs"/>
          <w:color w:val="auto"/>
          <w:rtl/>
        </w:rPr>
        <w:t>العصمة</w:t>
      </w:r>
      <w:r w:rsidRPr="003834DA">
        <w:rPr>
          <w:rFonts w:hint="eastAsia"/>
          <w:color w:val="auto"/>
          <w:rtl/>
        </w:rPr>
        <w:t>»</w:t>
      </w:r>
      <w:r w:rsidRPr="003834DA">
        <w:rPr>
          <w:rFonts w:hint="cs"/>
          <w:color w:val="auto"/>
          <w:rtl/>
        </w:rPr>
        <w:t>؟ ــــــ</w:t>
      </w:r>
    </w:p>
    <w:p w:rsidR="006E23C3" w:rsidRPr="003834DA" w:rsidRDefault="006E23C3" w:rsidP="002E0DEC">
      <w:pPr>
        <w:rPr>
          <w:sz w:val="27"/>
          <w:rtl/>
        </w:rPr>
      </w:pPr>
      <w:r w:rsidRPr="003834DA">
        <w:rPr>
          <w:rFonts w:hint="cs"/>
          <w:sz w:val="27"/>
          <w:rtl/>
        </w:rPr>
        <w:t xml:space="preserve">الواقع ـ الذي خبرتُه بنفسي ـ أن </w:t>
      </w:r>
      <w:r w:rsidRPr="003834DA">
        <w:rPr>
          <w:rFonts w:hint="eastAsia"/>
          <w:sz w:val="24"/>
          <w:szCs w:val="24"/>
          <w:rtl/>
        </w:rPr>
        <w:t>«</w:t>
      </w:r>
      <w:r w:rsidRPr="003834DA">
        <w:rPr>
          <w:rFonts w:hint="cs"/>
          <w:sz w:val="27"/>
          <w:rtl/>
        </w:rPr>
        <w:t>عدالة الصحابة</w:t>
      </w:r>
      <w:r w:rsidRPr="003834DA">
        <w:rPr>
          <w:rFonts w:hint="eastAsia"/>
          <w:sz w:val="24"/>
          <w:szCs w:val="24"/>
          <w:rtl/>
        </w:rPr>
        <w:t>»</w:t>
      </w:r>
      <w:r w:rsidRPr="003834DA">
        <w:rPr>
          <w:rFonts w:hint="cs"/>
          <w:sz w:val="27"/>
          <w:rtl/>
        </w:rPr>
        <w:t xml:space="preserve"> بنظر القائلين بها </w:t>
      </w:r>
      <w:r w:rsidR="002E0DEC">
        <w:rPr>
          <w:rFonts w:hint="cs"/>
          <w:sz w:val="27"/>
          <w:rtl/>
        </w:rPr>
        <w:t>نوعٌ من</w:t>
      </w:r>
      <w:r w:rsidRPr="003834DA">
        <w:rPr>
          <w:rFonts w:hint="cs"/>
          <w:sz w:val="27"/>
          <w:rtl/>
        </w:rPr>
        <w:t xml:space="preserve"> </w:t>
      </w:r>
      <w:r w:rsidRPr="003834DA">
        <w:rPr>
          <w:rFonts w:hint="eastAsia"/>
          <w:sz w:val="24"/>
          <w:szCs w:val="24"/>
          <w:rtl/>
        </w:rPr>
        <w:t>«</w:t>
      </w:r>
      <w:r w:rsidRPr="003834DA">
        <w:rPr>
          <w:rFonts w:hint="cs"/>
          <w:sz w:val="27"/>
          <w:rtl/>
        </w:rPr>
        <w:t>العصمة</w:t>
      </w:r>
      <w:r w:rsidRPr="003834DA">
        <w:rPr>
          <w:rFonts w:hint="eastAsia"/>
          <w:sz w:val="24"/>
          <w:szCs w:val="24"/>
          <w:rtl/>
        </w:rPr>
        <w:t>»</w:t>
      </w:r>
      <w:r w:rsidR="002E0DEC">
        <w:rPr>
          <w:rFonts w:hint="cs"/>
          <w:sz w:val="27"/>
          <w:rtl/>
        </w:rPr>
        <w:t xml:space="preserve"> العمليّة، أو قريبةٌ جدّاً من </w:t>
      </w:r>
      <w:r w:rsidR="002E0DEC" w:rsidRPr="003834DA">
        <w:rPr>
          <w:rFonts w:hint="eastAsia"/>
          <w:sz w:val="24"/>
          <w:szCs w:val="24"/>
          <w:rtl/>
        </w:rPr>
        <w:t>«</w:t>
      </w:r>
      <w:r w:rsidR="002E0DEC" w:rsidRPr="003834DA">
        <w:rPr>
          <w:rFonts w:hint="cs"/>
          <w:sz w:val="27"/>
          <w:rtl/>
        </w:rPr>
        <w:t>العصمة</w:t>
      </w:r>
      <w:r w:rsidR="002E0DEC" w:rsidRPr="003834DA">
        <w:rPr>
          <w:rFonts w:hint="eastAsia"/>
          <w:sz w:val="24"/>
          <w:szCs w:val="24"/>
          <w:rtl/>
        </w:rPr>
        <w:t>»</w:t>
      </w:r>
      <w:r w:rsidRPr="003834DA">
        <w:rPr>
          <w:rFonts w:hint="cs"/>
          <w:sz w:val="27"/>
          <w:rtl/>
        </w:rPr>
        <w:t>.</w:t>
      </w:r>
    </w:p>
    <w:p w:rsidR="006E23C3" w:rsidRPr="003834DA" w:rsidRDefault="006E23C3" w:rsidP="006E23C3">
      <w:pPr>
        <w:rPr>
          <w:sz w:val="27"/>
          <w:rtl/>
        </w:rPr>
      </w:pPr>
      <w:r w:rsidRPr="003834DA">
        <w:rPr>
          <w:rFonts w:hint="cs"/>
          <w:sz w:val="27"/>
          <w:rtl/>
        </w:rPr>
        <w:t>وهؤلاء قد يعيبون على بعض المذاهب الإسلاميّة ـ كالشيعة ـ أنهم يقولون بعصمة النبيّ</w:t>
      </w:r>
      <w:r w:rsidRPr="003834DA">
        <w:rPr>
          <w:rFonts w:ascii="Mosawi" w:hAnsi="Mosawi" w:cs="Mosawi"/>
          <w:szCs w:val="22"/>
          <w:rtl/>
        </w:rPr>
        <w:t>|</w:t>
      </w:r>
      <w:r w:rsidRPr="003834DA">
        <w:rPr>
          <w:rFonts w:hint="cs"/>
          <w:sz w:val="27"/>
          <w:rtl/>
        </w:rPr>
        <w:t>، وابنته فاطمة الزهراء</w:t>
      </w:r>
      <w:r w:rsidRPr="003834DA">
        <w:rPr>
          <w:rFonts w:ascii="Mosawi" w:hAnsi="Mosawi" w:cs="Mosawi"/>
          <w:szCs w:val="22"/>
          <w:rtl/>
        </w:rPr>
        <w:t>÷</w:t>
      </w:r>
      <w:r w:rsidRPr="003834DA">
        <w:rPr>
          <w:rFonts w:hint="cs"/>
          <w:sz w:val="27"/>
          <w:rtl/>
        </w:rPr>
        <w:t>، وزوجها أمير المؤمنين عليّ بن أبي طالب</w:t>
      </w:r>
      <w:r w:rsidRPr="003834DA">
        <w:rPr>
          <w:rFonts w:ascii="Mosawi" w:hAnsi="Mosawi" w:cs="Mosawi"/>
          <w:szCs w:val="22"/>
          <w:rtl/>
        </w:rPr>
        <w:t>×</w:t>
      </w:r>
      <w:r w:rsidRPr="003834DA">
        <w:rPr>
          <w:rFonts w:hint="cs"/>
          <w:sz w:val="27"/>
          <w:rtl/>
        </w:rPr>
        <w:t>، وأحد عشر إماماً من أولادهما، بدءاً من السبط الأكبر للنبيّ</w:t>
      </w:r>
      <w:r w:rsidRPr="003834DA">
        <w:rPr>
          <w:rFonts w:ascii="Mosawi" w:hAnsi="Mosawi" w:cs="Mosawi"/>
          <w:szCs w:val="22"/>
          <w:rtl/>
        </w:rPr>
        <w:t>|</w:t>
      </w:r>
      <w:r w:rsidRPr="003834DA">
        <w:rPr>
          <w:rFonts w:hint="cs"/>
          <w:sz w:val="27"/>
          <w:rtl/>
        </w:rPr>
        <w:t>، وهو الحسن بن عليّ المجتبى</w:t>
      </w:r>
      <w:r w:rsidRPr="003834DA">
        <w:rPr>
          <w:rFonts w:ascii="Mosawi" w:hAnsi="Mosawi" w:cs="Mosawi"/>
          <w:szCs w:val="22"/>
          <w:rtl/>
        </w:rPr>
        <w:t>×</w:t>
      </w:r>
      <w:r w:rsidRPr="003834DA">
        <w:rPr>
          <w:rFonts w:hint="cs"/>
          <w:sz w:val="27"/>
          <w:rtl/>
        </w:rPr>
        <w:t>، وصولاً إلى الإمام الثاني عشر، والغائب المنتَظَر، محمد بن الحسن المهديّ</w:t>
      </w:r>
      <w:r w:rsidRPr="003834DA">
        <w:rPr>
          <w:rFonts w:ascii="Mosawi" w:hAnsi="Mosawi" w:cs="Mosawi"/>
          <w:szCs w:val="22"/>
          <w:rtl/>
        </w:rPr>
        <w:t>×</w:t>
      </w:r>
      <w:r w:rsidRPr="003834DA">
        <w:rPr>
          <w:rFonts w:hint="cs"/>
          <w:sz w:val="27"/>
          <w:rtl/>
        </w:rPr>
        <w:t xml:space="preserve"> ـ ولا يرَوْن [أي الشيعة] عصمةً لغيرهم ـ، ويعتبرون ذلك نوعاً من الغلوّ في هؤلاء العظماء من آل بيت النبيّ</w:t>
      </w:r>
      <w:r w:rsidRPr="003834DA">
        <w:rPr>
          <w:rFonts w:ascii="Mosawi" w:hAnsi="Mosawi" w:cs="Mosawi"/>
          <w:szCs w:val="22"/>
          <w:rtl/>
        </w:rPr>
        <w:t>|</w:t>
      </w:r>
      <w:r w:rsidRPr="003834DA">
        <w:rPr>
          <w:rFonts w:hint="cs"/>
          <w:sz w:val="27"/>
          <w:rtl/>
        </w:rPr>
        <w:t>.</w:t>
      </w:r>
    </w:p>
    <w:p w:rsidR="006E23C3" w:rsidRPr="003834DA" w:rsidRDefault="006E23C3" w:rsidP="006E23C3">
      <w:pPr>
        <w:rPr>
          <w:sz w:val="27"/>
          <w:rtl/>
        </w:rPr>
      </w:pPr>
      <w:r w:rsidRPr="003834DA">
        <w:rPr>
          <w:rFonts w:hint="cs"/>
          <w:sz w:val="27"/>
          <w:rtl/>
        </w:rPr>
        <w:t xml:space="preserve">ولكنّهم في تعاطيهم مع </w:t>
      </w:r>
      <w:r w:rsidRPr="003834DA">
        <w:rPr>
          <w:rFonts w:hint="eastAsia"/>
          <w:sz w:val="24"/>
          <w:szCs w:val="24"/>
          <w:rtl/>
        </w:rPr>
        <w:t>«</w:t>
      </w:r>
      <w:r w:rsidRPr="003834DA">
        <w:rPr>
          <w:rFonts w:hint="cs"/>
          <w:sz w:val="27"/>
          <w:rtl/>
        </w:rPr>
        <w:t>الصحابة</w:t>
      </w:r>
      <w:r w:rsidRPr="003834DA">
        <w:rPr>
          <w:rFonts w:hint="eastAsia"/>
          <w:sz w:val="24"/>
          <w:szCs w:val="24"/>
          <w:rtl/>
        </w:rPr>
        <w:t>»</w:t>
      </w:r>
      <w:r w:rsidRPr="003834DA">
        <w:rPr>
          <w:rFonts w:hint="cs"/>
          <w:sz w:val="27"/>
          <w:rtl/>
        </w:rPr>
        <w:t xml:space="preserve"> يلتزمون بما من شأنه إثبات </w:t>
      </w:r>
      <w:r w:rsidR="002F5A5A">
        <w:rPr>
          <w:rFonts w:hint="cs"/>
          <w:sz w:val="27"/>
          <w:rtl/>
        </w:rPr>
        <w:t xml:space="preserve">شبه </w:t>
      </w:r>
      <w:r w:rsidRPr="003834DA">
        <w:rPr>
          <w:rFonts w:hint="cs"/>
          <w:sz w:val="27"/>
          <w:rtl/>
        </w:rPr>
        <w:t>عصمتهم، بل سلامتهم من العيوب والآفات والأمراض و...</w:t>
      </w:r>
    </w:p>
    <w:p w:rsidR="006E23C3" w:rsidRPr="003834DA" w:rsidRDefault="006E23C3" w:rsidP="006E23C3">
      <w:pPr>
        <w:rPr>
          <w:sz w:val="27"/>
          <w:rtl/>
        </w:rPr>
      </w:pPr>
      <w:r w:rsidRPr="003834DA">
        <w:rPr>
          <w:rFonts w:hint="cs"/>
          <w:sz w:val="27"/>
          <w:rtl/>
        </w:rPr>
        <w:t xml:space="preserve">ففي إطار عملٍ موسوعيّ حول الحديث النبويّ في تراث المسلمين كانت لنا مساهمةٌ ومشاركةٌ ـ وإنْ لم تصِلْ؛ لأسبابٍ عديدة، إلى خواتيمها بإخراج هذا العمل إلى القارئ الكريم ـ، وكانت لنا لقاءاتٌ مع المحقِّقين المتخصِّصين في علم الحديث    ـ وقد استفَدْنا منها كثيراً ـ، وممّا لاحظناه في عملهم أنهم حين يريدون الترجمة لرواة حديثٍ ما ـ أو ما يُعْرَف بـ </w:t>
      </w:r>
      <w:r w:rsidRPr="003834DA">
        <w:rPr>
          <w:rFonts w:hint="eastAsia"/>
          <w:sz w:val="24"/>
          <w:szCs w:val="24"/>
          <w:rtl/>
        </w:rPr>
        <w:t>«</w:t>
      </w:r>
      <w:r w:rsidRPr="003834DA">
        <w:rPr>
          <w:rFonts w:hint="cs"/>
          <w:sz w:val="27"/>
          <w:rtl/>
        </w:rPr>
        <w:t>السند</w:t>
      </w:r>
      <w:r w:rsidRPr="003834DA">
        <w:rPr>
          <w:rFonts w:hint="eastAsia"/>
          <w:sz w:val="24"/>
          <w:szCs w:val="24"/>
          <w:rtl/>
        </w:rPr>
        <w:t>»</w:t>
      </w:r>
      <w:r w:rsidRPr="003834DA">
        <w:rPr>
          <w:rFonts w:hint="cs"/>
          <w:sz w:val="27"/>
          <w:rtl/>
        </w:rPr>
        <w:t xml:space="preserve"> ـ فإنهم يترجمون للرواة واحداً بعد آخر، ويستخرجون ما قيل فيه من جَرْحٍ أو تعديلٍ في الكتب الخاصّة بذلك، فإذا وصلوا إلى الراوي الأخير، أي الذي ينقل عن النبيّ</w:t>
      </w:r>
      <w:r w:rsidRPr="003834DA">
        <w:rPr>
          <w:rFonts w:ascii="Mosawi" w:hAnsi="Mosawi" w:cs="Mosawi"/>
          <w:szCs w:val="22"/>
          <w:rtl/>
        </w:rPr>
        <w:t>|</w:t>
      </w:r>
      <w:r w:rsidRPr="003834DA">
        <w:rPr>
          <w:rFonts w:hint="cs"/>
          <w:sz w:val="27"/>
          <w:rtl/>
        </w:rPr>
        <w:t xml:space="preserve"> مباشرةً، وهو </w:t>
      </w:r>
      <w:r w:rsidRPr="003834DA">
        <w:rPr>
          <w:rFonts w:hint="eastAsia"/>
          <w:sz w:val="24"/>
          <w:szCs w:val="24"/>
          <w:rtl/>
        </w:rPr>
        <w:t>«</w:t>
      </w:r>
      <w:r w:rsidRPr="003834DA">
        <w:rPr>
          <w:rFonts w:hint="cs"/>
          <w:sz w:val="27"/>
          <w:rtl/>
        </w:rPr>
        <w:t>الصحابيّ</w:t>
      </w:r>
      <w:r w:rsidRPr="003834DA">
        <w:rPr>
          <w:rFonts w:hint="eastAsia"/>
          <w:sz w:val="24"/>
          <w:szCs w:val="24"/>
          <w:rtl/>
        </w:rPr>
        <w:t>»</w:t>
      </w:r>
      <w:r w:rsidRPr="003834DA">
        <w:rPr>
          <w:rFonts w:hint="cs"/>
          <w:sz w:val="27"/>
          <w:rtl/>
        </w:rPr>
        <w:t xml:space="preserve">، فإنهم لا يترجمون له، ولا يذكرون حاله وتوثيقه أو تضعيفه، معتمدين في ذلك على </w:t>
      </w:r>
      <w:r w:rsidRPr="003834DA">
        <w:rPr>
          <w:rFonts w:hint="eastAsia"/>
          <w:sz w:val="24"/>
          <w:szCs w:val="24"/>
          <w:rtl/>
        </w:rPr>
        <w:t>«</w:t>
      </w:r>
      <w:r w:rsidRPr="003834DA">
        <w:rPr>
          <w:rFonts w:hint="cs"/>
          <w:sz w:val="27"/>
          <w:rtl/>
        </w:rPr>
        <w:t>عدالة الصحابة</w:t>
      </w:r>
      <w:r w:rsidRPr="003834DA">
        <w:rPr>
          <w:rFonts w:hint="eastAsia"/>
          <w:sz w:val="24"/>
          <w:szCs w:val="24"/>
          <w:rtl/>
        </w:rPr>
        <w:t>»</w:t>
      </w:r>
      <w:r w:rsidRPr="003834DA">
        <w:rPr>
          <w:rFonts w:hint="cs"/>
          <w:sz w:val="27"/>
          <w:rtl/>
        </w:rPr>
        <w:t>، فالجميع دون استثناءٍ ثقاتٌ، بل عدولٌ.</w:t>
      </w:r>
    </w:p>
    <w:p w:rsidR="006E23C3" w:rsidRPr="003834DA" w:rsidRDefault="006E23C3" w:rsidP="00704264">
      <w:pPr>
        <w:rPr>
          <w:sz w:val="27"/>
          <w:rtl/>
        </w:rPr>
      </w:pPr>
      <w:r w:rsidRPr="003834DA">
        <w:rPr>
          <w:rFonts w:hint="cs"/>
          <w:sz w:val="27"/>
          <w:rtl/>
        </w:rPr>
        <w:t>وهنا حَضَرَتْني عقيدةُ الشيعة في أئمّتهم الاثني عشر</w:t>
      </w:r>
      <w:r w:rsidRPr="003834DA">
        <w:rPr>
          <w:rFonts w:ascii="Mosawi" w:hAnsi="Mosawi" w:cs="Mosawi"/>
          <w:szCs w:val="22"/>
          <w:rtl/>
        </w:rPr>
        <w:t>^</w:t>
      </w:r>
      <w:r w:rsidRPr="003834DA">
        <w:rPr>
          <w:rFonts w:hint="cs"/>
          <w:sz w:val="27"/>
          <w:rtl/>
        </w:rPr>
        <w:t xml:space="preserve">، حيث يرَوْنهم             </w:t>
      </w:r>
      <w:r w:rsidRPr="003834DA">
        <w:rPr>
          <w:rFonts w:hint="cs"/>
          <w:sz w:val="27"/>
          <w:rtl/>
        </w:rPr>
        <w:lastRenderedPageBreak/>
        <w:t>ـ كرسول الله</w:t>
      </w:r>
      <w:r w:rsidRPr="003834DA">
        <w:rPr>
          <w:rFonts w:ascii="Mosawi" w:hAnsi="Mosawi" w:cs="Mosawi"/>
          <w:szCs w:val="22"/>
          <w:rtl/>
        </w:rPr>
        <w:t>|</w:t>
      </w:r>
      <w:r w:rsidRPr="003834DA">
        <w:rPr>
          <w:rFonts w:hint="cs"/>
          <w:sz w:val="27"/>
          <w:rtl/>
        </w:rPr>
        <w:t xml:space="preserve"> ـ معصومين (والعصمة أعلى من العدالة)، لا يخطئون، ولا يسهَوْن، ولا ينسَوْن، بل لا يعانون من أمراضٍ وآفاتٍ تجعلهم يتوهَّمون أو لا يسمعون جيِّداً أو لا ينطقون بشكلٍ صحيح...</w:t>
      </w:r>
    </w:p>
    <w:p w:rsidR="006E23C3" w:rsidRPr="003834DA" w:rsidRDefault="006E23C3" w:rsidP="00944D72">
      <w:pPr>
        <w:spacing w:line="420" w:lineRule="exact"/>
        <w:rPr>
          <w:sz w:val="27"/>
          <w:rtl/>
        </w:rPr>
      </w:pPr>
      <w:r w:rsidRPr="003834DA">
        <w:rPr>
          <w:rFonts w:hint="cs"/>
          <w:sz w:val="27"/>
          <w:rtl/>
        </w:rPr>
        <w:t xml:space="preserve">فإذا لم تُذْكَر ترجمةٌ للصحابيّ؛ اكتفاءً بقاعدة </w:t>
      </w:r>
      <w:r w:rsidRPr="003834DA">
        <w:rPr>
          <w:rFonts w:hint="eastAsia"/>
          <w:sz w:val="24"/>
          <w:szCs w:val="24"/>
          <w:rtl/>
        </w:rPr>
        <w:t>«</w:t>
      </w:r>
      <w:r w:rsidRPr="003834DA">
        <w:rPr>
          <w:rFonts w:hint="cs"/>
          <w:sz w:val="27"/>
          <w:rtl/>
        </w:rPr>
        <w:t>عدالة الصحابة</w:t>
      </w:r>
      <w:r w:rsidRPr="003834DA">
        <w:rPr>
          <w:rFonts w:hint="eastAsia"/>
          <w:sz w:val="24"/>
          <w:szCs w:val="24"/>
          <w:rtl/>
        </w:rPr>
        <w:t>»</w:t>
      </w:r>
      <w:r w:rsidRPr="003834DA">
        <w:rPr>
          <w:rFonts w:hint="cs"/>
          <w:sz w:val="27"/>
          <w:rtl/>
        </w:rPr>
        <w:t>، التي تمنحه حصانةً من الكذب والوضع، فهل تمنعه أيضاً من الخطأ والوَهْم وبعض الأمراض ـ كضعف السمع أو البصر أو التركيز ـ المانعة من الوثوق بنقله لقولٍ أو فعلٍ أو...</w:t>
      </w:r>
      <w:r w:rsidR="00C06B1A">
        <w:rPr>
          <w:rFonts w:hint="cs"/>
          <w:sz w:val="27"/>
          <w:rtl/>
        </w:rPr>
        <w:t>؟!</w:t>
      </w:r>
    </w:p>
    <w:p w:rsidR="006E23C3" w:rsidRPr="003834DA" w:rsidRDefault="006E23C3" w:rsidP="00944D72">
      <w:pPr>
        <w:spacing w:line="420" w:lineRule="exact"/>
        <w:rPr>
          <w:sz w:val="27"/>
          <w:rtl/>
        </w:rPr>
      </w:pPr>
      <w:r w:rsidRPr="003834DA">
        <w:rPr>
          <w:rFonts w:hint="cs"/>
          <w:sz w:val="27"/>
          <w:rtl/>
        </w:rPr>
        <w:t>قد يكون للشيعة ما يذكرونه من الأدلّة على عصمة الإمام، بل لزوم ذلك؛ ولكنّ أهل السنّة يرفضون هذه الأدلّة، ويناقشون فيها، في حين أن مقولة</w:t>
      </w:r>
      <w:r w:rsidR="002F5A5A">
        <w:rPr>
          <w:rFonts w:hint="cs"/>
          <w:sz w:val="27"/>
          <w:rtl/>
        </w:rPr>
        <w:t>ً قريبةً جدّاً من تلك المقولة، أي</w:t>
      </w:r>
      <w:r w:rsidRPr="003834DA">
        <w:rPr>
          <w:rFonts w:hint="cs"/>
          <w:sz w:val="27"/>
          <w:rtl/>
        </w:rPr>
        <w:t xml:space="preserve"> </w:t>
      </w:r>
      <w:r w:rsidRPr="003834DA">
        <w:rPr>
          <w:rFonts w:hint="eastAsia"/>
          <w:sz w:val="24"/>
          <w:szCs w:val="24"/>
          <w:rtl/>
        </w:rPr>
        <w:t>«</w:t>
      </w:r>
      <w:r w:rsidRPr="003834DA">
        <w:rPr>
          <w:rFonts w:hint="cs"/>
          <w:sz w:val="27"/>
          <w:rtl/>
        </w:rPr>
        <w:t>العصمة</w:t>
      </w:r>
      <w:r w:rsidRPr="003834DA">
        <w:rPr>
          <w:rFonts w:hint="eastAsia"/>
          <w:sz w:val="24"/>
          <w:szCs w:val="24"/>
          <w:rtl/>
        </w:rPr>
        <w:t>»</w:t>
      </w:r>
      <w:r w:rsidR="002F5A5A">
        <w:rPr>
          <w:rFonts w:hint="cs"/>
          <w:sz w:val="27"/>
          <w:rtl/>
        </w:rPr>
        <w:t>،</w:t>
      </w:r>
      <w:r w:rsidRPr="003834DA">
        <w:rPr>
          <w:rFonts w:hint="cs"/>
          <w:sz w:val="27"/>
          <w:rtl/>
        </w:rPr>
        <w:t xml:space="preserve"> تحضر عمليّاً في قولهم بـ </w:t>
      </w:r>
      <w:r w:rsidRPr="003834DA">
        <w:rPr>
          <w:rFonts w:hint="eastAsia"/>
          <w:sz w:val="24"/>
          <w:szCs w:val="24"/>
          <w:rtl/>
        </w:rPr>
        <w:t>«</w:t>
      </w:r>
      <w:r w:rsidRPr="003834DA">
        <w:rPr>
          <w:rFonts w:hint="cs"/>
          <w:sz w:val="27"/>
          <w:rtl/>
        </w:rPr>
        <w:t>عدالة الصحابة</w:t>
      </w:r>
      <w:r w:rsidRPr="003834DA">
        <w:rPr>
          <w:rFonts w:hint="eastAsia"/>
          <w:sz w:val="24"/>
          <w:szCs w:val="24"/>
          <w:rtl/>
        </w:rPr>
        <w:t>»</w:t>
      </w:r>
      <w:r w:rsidRPr="003834DA">
        <w:rPr>
          <w:rFonts w:hint="cs"/>
          <w:sz w:val="27"/>
          <w:rtl/>
        </w:rPr>
        <w:t>، بالشكل الذي بيَّنّاه!</w:t>
      </w:r>
    </w:p>
    <w:p w:rsidR="006E23C3" w:rsidRPr="003834DA" w:rsidRDefault="006E23C3" w:rsidP="0060114C">
      <w:pPr>
        <w:rPr>
          <w:sz w:val="27"/>
          <w:rtl/>
        </w:rPr>
      </w:pPr>
    </w:p>
    <w:p w:rsidR="006E23C3" w:rsidRPr="003834DA" w:rsidRDefault="006E23C3" w:rsidP="00EA319A">
      <w:pPr>
        <w:pStyle w:val="31"/>
        <w:spacing w:line="216" w:lineRule="auto"/>
        <w:rPr>
          <w:color w:val="auto"/>
          <w:rtl/>
        </w:rPr>
      </w:pPr>
      <w:r w:rsidRPr="003834DA">
        <w:rPr>
          <w:rFonts w:hint="cs"/>
          <w:color w:val="auto"/>
          <w:rtl/>
        </w:rPr>
        <w:t>مواقف م</w:t>
      </w:r>
      <w:r w:rsidR="00123EE5">
        <w:rPr>
          <w:rFonts w:hint="cs"/>
          <w:color w:val="auto"/>
          <w:rtl/>
        </w:rPr>
        <w:t>تقابلة</w:t>
      </w:r>
      <w:r w:rsidRPr="003834DA">
        <w:rPr>
          <w:rFonts w:hint="cs"/>
          <w:color w:val="auto"/>
          <w:rtl/>
        </w:rPr>
        <w:t xml:space="preserve"> ــــــ</w:t>
      </w:r>
    </w:p>
    <w:p w:rsidR="006E23C3" w:rsidRPr="003834DA" w:rsidRDefault="006E23C3" w:rsidP="00944D72">
      <w:pPr>
        <w:spacing w:line="420" w:lineRule="exact"/>
        <w:rPr>
          <w:sz w:val="27"/>
          <w:rtl/>
        </w:rPr>
      </w:pPr>
      <w:r w:rsidRPr="003834DA">
        <w:rPr>
          <w:rFonts w:hint="cs"/>
          <w:sz w:val="27"/>
          <w:rtl/>
        </w:rPr>
        <w:t>وفي المقابل نجد للشيعة موقفاً متشنِّجاً من الصحابة كعنوانٍ عامّ، حيث لا يرَوْن لهم أيّ فضلٍ على غيرهم، بل رُبَما نظروا إليهم نظرةً سلبيّةً شاملة؛ استناداً إلى أن الناس قد ارتدّوا بعد رسول الله</w:t>
      </w:r>
      <w:r w:rsidRPr="003834DA">
        <w:rPr>
          <w:rFonts w:ascii="Mosawi" w:hAnsi="Mosawi" w:cs="Mosawi"/>
          <w:szCs w:val="22"/>
          <w:rtl/>
        </w:rPr>
        <w:t>|</w:t>
      </w:r>
      <w:r w:rsidRPr="003834DA">
        <w:rPr>
          <w:rFonts w:hint="cs"/>
          <w:sz w:val="27"/>
          <w:rtl/>
        </w:rPr>
        <w:t xml:space="preserve"> إلاّ ثلاثة أو أربعة (راجِعْ: رجال الكشّي: 8)؛ ويقابله تبسيطٌ في النظرة والتعامل مع بعض أئمّة أهل البيت</w:t>
      </w:r>
      <w:r w:rsidRPr="003834DA">
        <w:rPr>
          <w:rFonts w:ascii="Mosawi" w:hAnsi="Mosawi" w:cs="Mosawi"/>
          <w:szCs w:val="22"/>
          <w:rtl/>
        </w:rPr>
        <w:t>^</w:t>
      </w:r>
      <w:r w:rsidRPr="003834DA">
        <w:rPr>
          <w:rFonts w:hint="cs"/>
          <w:sz w:val="27"/>
          <w:rtl/>
        </w:rPr>
        <w:t>، وكأنّهم فقهاء عاديّون، أو محدِّثون كغيرهم ممَّنْ تحمَّل الحديث ونقله، ولذلك خَلَتْ بعض كتب الحديث ـ كصحيح البخاري ـ من حديثٍ للإمام جعفر بن محمد الصادق</w:t>
      </w:r>
      <w:r w:rsidRPr="003834DA">
        <w:rPr>
          <w:rFonts w:ascii="Mosawi" w:hAnsi="Mosawi" w:cs="Mosawi"/>
          <w:szCs w:val="22"/>
          <w:rtl/>
        </w:rPr>
        <w:t>×</w:t>
      </w:r>
      <w:r w:rsidRPr="003834DA">
        <w:rPr>
          <w:rFonts w:hint="cs"/>
          <w:sz w:val="27"/>
          <w:rtl/>
        </w:rPr>
        <w:t>، وهذا ما لا ينسجم مع مكانتهم وسعة عطائهم.</w:t>
      </w:r>
    </w:p>
    <w:p w:rsidR="006E23C3" w:rsidRPr="003834DA" w:rsidRDefault="006E23C3" w:rsidP="00944D72">
      <w:pPr>
        <w:spacing w:line="420" w:lineRule="exact"/>
        <w:rPr>
          <w:sz w:val="27"/>
          <w:rtl/>
        </w:rPr>
      </w:pPr>
    </w:p>
    <w:p w:rsidR="006E23C3" w:rsidRPr="003834DA" w:rsidRDefault="006E23C3" w:rsidP="00EA319A">
      <w:pPr>
        <w:pStyle w:val="31"/>
        <w:spacing w:line="216" w:lineRule="auto"/>
        <w:rPr>
          <w:color w:val="auto"/>
          <w:rtl/>
        </w:rPr>
      </w:pPr>
      <w:r w:rsidRPr="003834DA">
        <w:rPr>
          <w:rFonts w:hint="cs"/>
          <w:color w:val="auto"/>
          <w:rtl/>
        </w:rPr>
        <w:t>مكامن الخطأ المنهجي</w:t>
      </w:r>
      <w:r w:rsidR="0015463E">
        <w:rPr>
          <w:rFonts w:hint="cs"/>
          <w:color w:val="auto"/>
          <w:rtl/>
        </w:rPr>
        <w:t>ّ</w:t>
      </w:r>
      <w:r w:rsidRPr="003834DA">
        <w:rPr>
          <w:rFonts w:hint="cs"/>
          <w:color w:val="auto"/>
          <w:rtl/>
        </w:rPr>
        <w:t xml:space="preserve"> ــــــ </w:t>
      </w:r>
    </w:p>
    <w:p w:rsidR="006E23C3" w:rsidRPr="003834DA" w:rsidRDefault="006E23C3" w:rsidP="00944D72">
      <w:pPr>
        <w:spacing w:line="420" w:lineRule="exact"/>
        <w:rPr>
          <w:sz w:val="27"/>
          <w:rtl/>
        </w:rPr>
      </w:pPr>
      <w:r w:rsidRPr="003834DA">
        <w:rPr>
          <w:rFonts w:hint="cs"/>
          <w:b/>
          <w:bCs/>
          <w:sz w:val="27"/>
          <w:rtl/>
        </w:rPr>
        <w:t>الذي أريد قوله</w:t>
      </w:r>
      <w:r w:rsidRPr="003834DA">
        <w:rPr>
          <w:rFonts w:hint="cs"/>
          <w:sz w:val="27"/>
          <w:rtl/>
        </w:rPr>
        <w:t>: إن منهجيّةً خاطئةً قد حكمَتْ كلا الفريقين، فأوصلَتْهم إلى ما هم عليه، وأبرز مكامن الخطأ في هذه المنهجيّة ما يلي:</w:t>
      </w:r>
    </w:p>
    <w:p w:rsidR="006E23C3" w:rsidRPr="003834DA" w:rsidRDefault="006E23C3" w:rsidP="00EA319A">
      <w:pPr>
        <w:pStyle w:val="31"/>
        <w:spacing w:line="216" w:lineRule="auto"/>
        <w:rPr>
          <w:color w:val="auto"/>
          <w:rtl/>
        </w:rPr>
      </w:pPr>
      <w:r w:rsidRPr="003834DA">
        <w:rPr>
          <w:rFonts w:hint="cs"/>
          <w:color w:val="auto"/>
          <w:rtl/>
        </w:rPr>
        <w:lastRenderedPageBreak/>
        <w:t>1ـ التعميم في المدح والقدح ــــــ</w:t>
      </w:r>
    </w:p>
    <w:p w:rsidR="006E23C3" w:rsidRPr="003834DA" w:rsidRDefault="006E23C3" w:rsidP="006E23C3">
      <w:pPr>
        <w:rPr>
          <w:sz w:val="27"/>
          <w:rtl/>
        </w:rPr>
      </w:pPr>
      <w:r w:rsidRPr="003834DA">
        <w:rPr>
          <w:rFonts w:hint="cs"/>
          <w:sz w:val="27"/>
          <w:rtl/>
        </w:rPr>
        <w:t>وهو ما يؤدّي إلى التطرُّف في الحكم، والبُعْد عن الموضوعيّة في التقييم والوصف.</w:t>
      </w:r>
    </w:p>
    <w:p w:rsidR="006E23C3" w:rsidRPr="003834DA" w:rsidRDefault="006E23C3" w:rsidP="006E23C3">
      <w:pPr>
        <w:rPr>
          <w:sz w:val="27"/>
          <w:rtl/>
        </w:rPr>
      </w:pPr>
      <w:r w:rsidRPr="003834DA">
        <w:rPr>
          <w:rFonts w:hint="cs"/>
          <w:sz w:val="27"/>
          <w:rtl/>
        </w:rPr>
        <w:t>فالصورةُ الحاضرة أن الصحابة ـ مثلاً ـ عدولٌ جميعاً إلاّ مَنْ خرج بالدليل؛ أو غير عدولٍ جميعاً إلاّ ما استُثني، وعلى ذلك يترتَّب:</w:t>
      </w:r>
    </w:p>
    <w:p w:rsidR="006E23C3" w:rsidRPr="003834DA" w:rsidRDefault="006E23C3" w:rsidP="006E23C3">
      <w:pPr>
        <w:rPr>
          <w:sz w:val="27"/>
          <w:rtl/>
        </w:rPr>
      </w:pPr>
      <w:r w:rsidRPr="003834DA">
        <w:rPr>
          <w:rFonts w:hint="cs"/>
          <w:sz w:val="27"/>
          <w:rtl/>
        </w:rPr>
        <w:t>أـ الإعفاء من التحرّي عن حال الصحابة عند أهل السنّة، كما أسلَفْنا.</w:t>
      </w:r>
    </w:p>
    <w:p w:rsidR="006E23C3" w:rsidRPr="003834DA" w:rsidRDefault="006E23C3" w:rsidP="006E23C3">
      <w:pPr>
        <w:rPr>
          <w:sz w:val="27"/>
          <w:rtl/>
        </w:rPr>
      </w:pPr>
      <w:r w:rsidRPr="003834DA">
        <w:rPr>
          <w:rFonts w:hint="cs"/>
          <w:sz w:val="27"/>
          <w:rtl/>
        </w:rPr>
        <w:t>بل نجد في بعض المباني الرجاليّة لدى الشيعة أن توثيقاتٍ عامّةً تُمنَح لمجموعاتٍ كبيرةٍ دفعةً واحدة، كأصحاب الصادق</w:t>
      </w:r>
      <w:r w:rsidRPr="003834DA">
        <w:rPr>
          <w:rFonts w:ascii="Mosawi" w:hAnsi="Mosawi" w:cs="Mosawi"/>
          <w:szCs w:val="22"/>
          <w:rtl/>
        </w:rPr>
        <w:t>×</w:t>
      </w:r>
      <w:r w:rsidRPr="003834DA">
        <w:rPr>
          <w:rFonts w:hint="cs"/>
          <w:sz w:val="27"/>
          <w:rtl/>
        </w:rPr>
        <w:t>، أو مشايخ النجاشي، أو مشايخ الطوسي، أو أصحاب الإجماع. وما ذلك إلاّ من باب التعميم في المدح، وسرعان ما ينكشف خطأه.</w:t>
      </w:r>
    </w:p>
    <w:p w:rsidR="006E23C3" w:rsidRPr="003834DA" w:rsidRDefault="006E23C3" w:rsidP="006E23C3">
      <w:pPr>
        <w:rPr>
          <w:sz w:val="27"/>
          <w:rtl/>
        </w:rPr>
      </w:pPr>
      <w:r w:rsidRPr="003834DA">
        <w:rPr>
          <w:rFonts w:hint="cs"/>
          <w:sz w:val="27"/>
          <w:rtl/>
        </w:rPr>
        <w:t xml:space="preserve">ب ـ استعظام أن يُقال في وصف أحد </w:t>
      </w:r>
      <w:r w:rsidRPr="003834DA">
        <w:rPr>
          <w:rFonts w:hint="eastAsia"/>
          <w:sz w:val="24"/>
          <w:szCs w:val="24"/>
          <w:rtl/>
        </w:rPr>
        <w:t>«</w:t>
      </w:r>
      <w:r w:rsidRPr="003834DA">
        <w:rPr>
          <w:rFonts w:hint="cs"/>
          <w:sz w:val="27"/>
          <w:rtl/>
        </w:rPr>
        <w:t>الصحابة</w:t>
      </w:r>
      <w:r w:rsidRPr="003834DA">
        <w:rPr>
          <w:rFonts w:hint="eastAsia"/>
          <w:sz w:val="24"/>
          <w:szCs w:val="24"/>
          <w:rtl/>
        </w:rPr>
        <w:t>»</w:t>
      </w:r>
      <w:r w:rsidRPr="003834DA">
        <w:rPr>
          <w:rFonts w:hint="cs"/>
          <w:sz w:val="27"/>
          <w:rtl/>
        </w:rPr>
        <w:t xml:space="preserve">: </w:t>
      </w:r>
      <w:r w:rsidRPr="003834DA">
        <w:rPr>
          <w:rFonts w:hint="eastAsia"/>
          <w:sz w:val="24"/>
          <w:szCs w:val="24"/>
          <w:rtl/>
        </w:rPr>
        <w:t>«</w:t>
      </w:r>
      <w:r w:rsidRPr="003834DA">
        <w:rPr>
          <w:rFonts w:hint="cs"/>
          <w:sz w:val="27"/>
          <w:rtl/>
        </w:rPr>
        <w:t>صحابيٌّ جليل</w:t>
      </w:r>
      <w:r w:rsidRPr="003834DA">
        <w:rPr>
          <w:rFonts w:hint="eastAsia"/>
          <w:sz w:val="24"/>
          <w:szCs w:val="24"/>
          <w:rtl/>
        </w:rPr>
        <w:t>»</w:t>
      </w:r>
      <w:r w:rsidRPr="003834DA">
        <w:rPr>
          <w:rFonts w:hint="cs"/>
          <w:sz w:val="27"/>
          <w:rtl/>
        </w:rPr>
        <w:t>، وهذا ما نشهده بوضوحٍ في البيان الشيعي؛ فكأنّ الصحبة لا تجتمع مع جلالة القدر وعظم المنزلة، إلاّ في القلّة القليلة الخارجة ببرهانٍ ساطع.</w:t>
      </w:r>
    </w:p>
    <w:p w:rsidR="006E23C3" w:rsidRPr="003834DA" w:rsidRDefault="006E23C3" w:rsidP="0060114C">
      <w:pPr>
        <w:spacing w:line="380" w:lineRule="exact"/>
        <w:rPr>
          <w:sz w:val="27"/>
          <w:rtl/>
        </w:rPr>
      </w:pPr>
      <w:r w:rsidRPr="003834DA">
        <w:rPr>
          <w:rFonts w:hint="cs"/>
          <w:sz w:val="27"/>
          <w:rtl/>
        </w:rPr>
        <w:t xml:space="preserve">ولعلّ المستند هو ما رُوي من </w:t>
      </w:r>
      <w:r w:rsidRPr="003834DA">
        <w:rPr>
          <w:rFonts w:hint="eastAsia"/>
          <w:sz w:val="24"/>
          <w:szCs w:val="24"/>
          <w:rtl/>
        </w:rPr>
        <w:t>«</w:t>
      </w:r>
      <w:r w:rsidRPr="003834DA">
        <w:rPr>
          <w:rFonts w:hint="cs"/>
          <w:sz w:val="27"/>
          <w:rtl/>
        </w:rPr>
        <w:t>ارتداد الناس بعد النبيّ</w:t>
      </w:r>
      <w:r w:rsidRPr="003834DA">
        <w:rPr>
          <w:rFonts w:ascii="Mosawi" w:hAnsi="Mosawi" w:cs="Mosawi"/>
          <w:szCs w:val="22"/>
          <w:rtl/>
        </w:rPr>
        <w:t>|</w:t>
      </w:r>
      <w:r w:rsidRPr="003834DA">
        <w:rPr>
          <w:rFonts w:hint="cs"/>
          <w:sz w:val="27"/>
          <w:rtl/>
        </w:rPr>
        <w:t xml:space="preserve"> إلاّ ثلاثة</w:t>
      </w:r>
      <w:r w:rsidRPr="003834DA">
        <w:rPr>
          <w:rFonts w:hint="eastAsia"/>
          <w:sz w:val="24"/>
          <w:szCs w:val="24"/>
          <w:rtl/>
        </w:rPr>
        <w:t>»</w:t>
      </w:r>
      <w:r w:rsidRPr="003834DA">
        <w:rPr>
          <w:rFonts w:hint="cs"/>
          <w:sz w:val="27"/>
          <w:rtl/>
        </w:rPr>
        <w:t>.</w:t>
      </w:r>
    </w:p>
    <w:p w:rsidR="006E23C3" w:rsidRPr="003834DA" w:rsidRDefault="006E23C3" w:rsidP="006E23C3">
      <w:pPr>
        <w:rPr>
          <w:sz w:val="27"/>
          <w:rtl/>
        </w:rPr>
      </w:pPr>
      <w:r w:rsidRPr="003834DA">
        <w:rPr>
          <w:rFonts w:hint="cs"/>
          <w:sz w:val="27"/>
          <w:rtl/>
        </w:rPr>
        <w:t>ولكنْ حتّى مع التسليم بذلك فإن أغلبهم قد عاد ورجع، أفلا تُقبَل منهم التوبة؟!</w:t>
      </w:r>
    </w:p>
    <w:p w:rsidR="006E23C3" w:rsidRPr="003834DA" w:rsidRDefault="006E23C3" w:rsidP="0060114C">
      <w:pPr>
        <w:rPr>
          <w:sz w:val="27"/>
          <w:rtl/>
        </w:rPr>
      </w:pPr>
      <w:r w:rsidRPr="003834DA">
        <w:rPr>
          <w:rFonts w:hint="cs"/>
          <w:sz w:val="27"/>
          <w:rtl/>
        </w:rPr>
        <w:t>ثمّ أين تاريخهم المشرق في صدر الإسلام؟!</w:t>
      </w:r>
    </w:p>
    <w:p w:rsidR="006E23C3" w:rsidRPr="003834DA" w:rsidRDefault="006E23C3" w:rsidP="006E23C3">
      <w:pPr>
        <w:rPr>
          <w:sz w:val="27"/>
          <w:rtl/>
        </w:rPr>
      </w:pPr>
      <w:r w:rsidRPr="003834DA">
        <w:rPr>
          <w:rFonts w:hint="cs"/>
          <w:sz w:val="27"/>
          <w:rtl/>
        </w:rPr>
        <w:t>ولنفرض أنهم سقطوا في امتحان الولاية والخلافة، فهل يعني ذلك أنهم تركوا الدين كلَّه، وتحلَّلوا من أحكامه، فلا وثاقة بهم، ولا عدالة لهم، ولا يُصدَّقون في نقل قولٍ أو فعلٍ أو موقفٍ عن رسول الله</w:t>
      </w:r>
      <w:r w:rsidRPr="003834DA">
        <w:rPr>
          <w:rFonts w:ascii="Mosawi" w:hAnsi="Mosawi" w:cs="Mosawi"/>
          <w:szCs w:val="22"/>
          <w:rtl/>
        </w:rPr>
        <w:t>|</w:t>
      </w:r>
      <w:r w:rsidRPr="003834DA">
        <w:rPr>
          <w:rFonts w:hint="cs"/>
          <w:sz w:val="27"/>
          <w:rtl/>
        </w:rPr>
        <w:t xml:space="preserve"> في مسائل دينيّةٍ أخرى؟!</w:t>
      </w:r>
    </w:p>
    <w:p w:rsidR="006E23C3" w:rsidRPr="003834DA" w:rsidRDefault="006E23C3" w:rsidP="0060114C">
      <w:pPr>
        <w:spacing w:line="380" w:lineRule="exact"/>
        <w:rPr>
          <w:sz w:val="27"/>
          <w:rtl/>
        </w:rPr>
      </w:pPr>
    </w:p>
    <w:p w:rsidR="006E23C3" w:rsidRPr="003834DA" w:rsidRDefault="006E23C3" w:rsidP="00EA319A">
      <w:pPr>
        <w:pStyle w:val="31"/>
        <w:spacing w:line="216" w:lineRule="auto"/>
        <w:rPr>
          <w:color w:val="auto"/>
          <w:rtl/>
        </w:rPr>
      </w:pPr>
      <w:r w:rsidRPr="003834DA">
        <w:rPr>
          <w:rFonts w:hint="cs"/>
          <w:color w:val="auto"/>
          <w:rtl/>
        </w:rPr>
        <w:t>2ـ الإيغال (الغلوّ) في التحسين والتقبيح ــــــ</w:t>
      </w:r>
    </w:p>
    <w:p w:rsidR="006E23C3" w:rsidRPr="003834DA" w:rsidRDefault="006E23C3" w:rsidP="00704264">
      <w:pPr>
        <w:rPr>
          <w:sz w:val="27"/>
          <w:rtl/>
        </w:rPr>
      </w:pPr>
      <w:r w:rsidRPr="003834DA">
        <w:rPr>
          <w:rFonts w:hint="cs"/>
          <w:sz w:val="27"/>
          <w:rtl/>
        </w:rPr>
        <w:t xml:space="preserve">حيث لا يُرى لبعض </w:t>
      </w:r>
      <w:r w:rsidRPr="003834DA">
        <w:rPr>
          <w:rFonts w:hint="eastAsia"/>
          <w:sz w:val="24"/>
          <w:szCs w:val="24"/>
          <w:rtl/>
        </w:rPr>
        <w:t>«</w:t>
      </w:r>
      <w:r w:rsidRPr="003834DA">
        <w:rPr>
          <w:rFonts w:hint="cs"/>
          <w:sz w:val="27"/>
          <w:rtl/>
        </w:rPr>
        <w:t>الصحابة</w:t>
      </w:r>
      <w:r w:rsidRPr="003834DA">
        <w:rPr>
          <w:rFonts w:hint="eastAsia"/>
          <w:sz w:val="24"/>
          <w:szCs w:val="24"/>
          <w:rtl/>
        </w:rPr>
        <w:t>»</w:t>
      </w:r>
      <w:r w:rsidRPr="003834DA">
        <w:rPr>
          <w:rFonts w:hint="cs"/>
          <w:sz w:val="27"/>
          <w:rtl/>
        </w:rPr>
        <w:t xml:space="preserve"> أيّ حَسَنةٍ، وكذلك لا يُرى لبعض الرواة </w:t>
      </w:r>
      <w:r w:rsidR="00123EE5">
        <w:rPr>
          <w:rFonts w:hint="cs"/>
          <w:sz w:val="27"/>
          <w:rtl/>
        </w:rPr>
        <w:t xml:space="preserve">          </w:t>
      </w:r>
      <w:r w:rsidRPr="003834DA">
        <w:rPr>
          <w:rFonts w:hint="cs"/>
          <w:sz w:val="27"/>
          <w:rtl/>
        </w:rPr>
        <w:t>ـ كأصحاب النبيّ</w:t>
      </w:r>
      <w:r w:rsidRPr="003834DA">
        <w:rPr>
          <w:rFonts w:ascii="Mosawi" w:hAnsi="Mosawi" w:cs="Mosawi"/>
          <w:szCs w:val="22"/>
          <w:rtl/>
        </w:rPr>
        <w:t>|</w:t>
      </w:r>
      <w:r w:rsidRPr="003834DA">
        <w:rPr>
          <w:rFonts w:hint="cs"/>
          <w:sz w:val="27"/>
          <w:rtl/>
        </w:rPr>
        <w:t xml:space="preserve"> عند أهل السنّة، وأصحاب الإجماع أو... عند الشيعة ـ أيّ سيِّئة.</w:t>
      </w:r>
    </w:p>
    <w:p w:rsidR="006E23C3" w:rsidRPr="003834DA" w:rsidRDefault="006E23C3" w:rsidP="00704264">
      <w:pPr>
        <w:rPr>
          <w:sz w:val="27"/>
          <w:rtl/>
        </w:rPr>
      </w:pPr>
      <w:r w:rsidRPr="003834DA">
        <w:rPr>
          <w:rFonts w:hint="cs"/>
          <w:sz w:val="27"/>
          <w:rtl/>
        </w:rPr>
        <w:t xml:space="preserve">وهذا خطأٌ قاتل في التقييم والتعاطي مع الناس كافّةً، ولا سيَّما ذوي الشأن </w:t>
      </w:r>
      <w:r w:rsidRPr="003834DA">
        <w:rPr>
          <w:rFonts w:hint="cs"/>
          <w:sz w:val="27"/>
          <w:rtl/>
        </w:rPr>
        <w:lastRenderedPageBreak/>
        <w:t>والأثر في الدين والدنيا؛ فمهما كان الموقف من بعض تصرُّفات فلان فلا بُدَّ أن لا يغيب عن الذهن ما له من صفاتٍ حَسَنةٍ وأعمالٍ قيِّمةٍ، والعكسُ صحيحٌ.</w:t>
      </w:r>
    </w:p>
    <w:p w:rsidR="006E23C3" w:rsidRPr="003834DA" w:rsidRDefault="006E23C3" w:rsidP="00704264">
      <w:pPr>
        <w:rPr>
          <w:sz w:val="27"/>
          <w:rtl/>
        </w:rPr>
      </w:pPr>
      <w:r w:rsidRPr="003834DA">
        <w:rPr>
          <w:rFonts w:hint="cs"/>
          <w:sz w:val="27"/>
          <w:rtl/>
        </w:rPr>
        <w:t>ولئلاّ يبقى الكلام مُجْمَلاً مُبْهَماً نطرح بعض الأمثلة:</w:t>
      </w:r>
    </w:p>
    <w:p w:rsidR="006E23C3" w:rsidRPr="003834DA" w:rsidRDefault="006E23C3" w:rsidP="00704264">
      <w:pPr>
        <w:spacing w:line="380" w:lineRule="exact"/>
        <w:rPr>
          <w:sz w:val="27"/>
          <w:rtl/>
        </w:rPr>
      </w:pPr>
      <w:r w:rsidRPr="003834DA">
        <w:rPr>
          <w:rFonts w:hint="cs"/>
          <w:sz w:val="27"/>
          <w:rtl/>
        </w:rPr>
        <w:t>1ـ مهما كان الاختلاف مع الخليفتين أبي بكر وعمر ـ على سبيل المثال، لا الحَصْر ـ في قضيّة الإمامة، وما رافقها من قضايا، فلا ينبغي أن يغيب عن الذهن، في معرض الحديث عنهما، وبيان حالهما، أن الأوّل هو صاحب النبيّ</w:t>
      </w:r>
      <w:r w:rsidRPr="003834DA">
        <w:rPr>
          <w:rFonts w:ascii="Mosawi" w:hAnsi="Mosawi" w:cs="Mosawi"/>
          <w:szCs w:val="22"/>
          <w:rtl/>
        </w:rPr>
        <w:t>|</w:t>
      </w:r>
      <w:r w:rsidRPr="003834DA">
        <w:rPr>
          <w:rFonts w:hint="cs"/>
          <w:sz w:val="27"/>
          <w:rtl/>
        </w:rPr>
        <w:t xml:space="preserve"> في هجرته، وأنّه كانت له أيادٍ بيضاء على كثيرٍ من المسلمين، كما حين اشترى بلال بن رباح الحبشيّ، وأعتقه؛ لينجو من العذاب الأليم؛ وأن الثاني هو صاحب ما يُسمّى </w:t>
      </w:r>
      <w:r w:rsidR="00123EE5">
        <w:rPr>
          <w:rFonts w:hint="cs"/>
          <w:sz w:val="27"/>
          <w:rtl/>
        </w:rPr>
        <w:t xml:space="preserve">            </w:t>
      </w:r>
      <w:r w:rsidRPr="003834DA">
        <w:rPr>
          <w:rFonts w:hint="cs"/>
          <w:sz w:val="27"/>
          <w:rtl/>
        </w:rPr>
        <w:t xml:space="preserve">بـ </w:t>
      </w:r>
      <w:r w:rsidRPr="003834DA">
        <w:rPr>
          <w:rFonts w:hint="eastAsia"/>
          <w:sz w:val="24"/>
          <w:szCs w:val="24"/>
          <w:rtl/>
        </w:rPr>
        <w:t>«</w:t>
      </w:r>
      <w:r w:rsidRPr="003834DA">
        <w:rPr>
          <w:rFonts w:hint="cs"/>
          <w:sz w:val="27"/>
          <w:rtl/>
        </w:rPr>
        <w:t>الفتوحات الإسلاميّة</w:t>
      </w:r>
      <w:r w:rsidRPr="003834DA">
        <w:rPr>
          <w:rFonts w:hint="eastAsia"/>
          <w:sz w:val="24"/>
          <w:szCs w:val="24"/>
          <w:rtl/>
        </w:rPr>
        <w:t>»</w:t>
      </w:r>
      <w:r w:rsidRPr="003834DA">
        <w:rPr>
          <w:rFonts w:hint="cs"/>
          <w:sz w:val="27"/>
          <w:rtl/>
        </w:rPr>
        <w:t>، التي لا يزال الوجدان العامّ الإسلامي يراها من الإنجازات العظيمة في تاريخ المسلمين، وهو مَنْ أسَّس ـ ممّا عرفه في بلاد فارس ـ التنظيم الإداريّ في الدولة الإسلاميّة. إذن لا شخصيّة سوداء بالمطلق، ولا شخصيّة بيضاء بالمطلق، سوى ما ثبت بالدليل.</w:t>
      </w:r>
    </w:p>
    <w:p w:rsidR="006E23C3" w:rsidRPr="003834DA" w:rsidRDefault="006E23C3" w:rsidP="00704264">
      <w:pPr>
        <w:spacing w:line="380" w:lineRule="exact"/>
        <w:rPr>
          <w:sz w:val="27"/>
          <w:rtl/>
        </w:rPr>
      </w:pPr>
      <w:r w:rsidRPr="003834DA">
        <w:rPr>
          <w:rFonts w:hint="cs"/>
          <w:sz w:val="27"/>
          <w:rtl/>
        </w:rPr>
        <w:t>2ـ وعندما نسمع قول النبيّ</w:t>
      </w:r>
      <w:r w:rsidRPr="003834DA">
        <w:rPr>
          <w:rFonts w:ascii="Mosawi" w:hAnsi="Mosawi" w:cs="Mosawi"/>
          <w:szCs w:val="22"/>
          <w:rtl/>
        </w:rPr>
        <w:t>|</w:t>
      </w:r>
      <w:r w:rsidRPr="003834DA">
        <w:rPr>
          <w:rFonts w:hint="cs"/>
          <w:sz w:val="27"/>
          <w:rtl/>
        </w:rPr>
        <w:t xml:space="preserve">: إن </w:t>
      </w:r>
      <w:r w:rsidRPr="003834DA">
        <w:rPr>
          <w:rFonts w:hint="eastAsia"/>
          <w:sz w:val="24"/>
          <w:szCs w:val="24"/>
          <w:rtl/>
        </w:rPr>
        <w:t>«</w:t>
      </w:r>
      <w:r w:rsidRPr="003834DA">
        <w:rPr>
          <w:rFonts w:hint="cs"/>
          <w:sz w:val="27"/>
          <w:rtl/>
        </w:rPr>
        <w:t>عمّار جلدة بين عيني وأنفي</w:t>
      </w:r>
      <w:r w:rsidRPr="003834DA">
        <w:rPr>
          <w:rFonts w:hint="eastAsia"/>
          <w:sz w:val="24"/>
          <w:szCs w:val="24"/>
          <w:rtl/>
        </w:rPr>
        <w:t>»</w:t>
      </w:r>
      <w:r w:rsidRPr="003834DA">
        <w:rPr>
          <w:rFonts w:hint="cs"/>
          <w:sz w:val="27"/>
          <w:rtl/>
        </w:rPr>
        <w:t xml:space="preserve"> (رجال الكشيّ 1: 128 ـ 129) ـ وهو تعبيرٌ كنائيّ بطبيعة الحال ـ، أو قوله</w:t>
      </w:r>
      <w:r w:rsidRPr="003834DA">
        <w:rPr>
          <w:rFonts w:ascii="Mosawi" w:hAnsi="Mosawi" w:cs="Mosawi"/>
          <w:szCs w:val="22"/>
          <w:rtl/>
        </w:rPr>
        <w:t>|</w:t>
      </w:r>
      <w:r w:rsidRPr="003834DA">
        <w:rPr>
          <w:rFonts w:hint="cs"/>
          <w:sz w:val="27"/>
          <w:rtl/>
        </w:rPr>
        <w:t xml:space="preserve">: </w:t>
      </w:r>
      <w:r w:rsidRPr="003834DA">
        <w:rPr>
          <w:rFonts w:hint="eastAsia"/>
          <w:sz w:val="24"/>
          <w:szCs w:val="24"/>
          <w:rtl/>
        </w:rPr>
        <w:t>«</w:t>
      </w:r>
      <w:r w:rsidRPr="003834DA">
        <w:rPr>
          <w:rFonts w:hint="cs"/>
          <w:sz w:val="27"/>
          <w:rtl/>
        </w:rPr>
        <w:t>سلمان منّا أهل البيت</w:t>
      </w:r>
      <w:r w:rsidRPr="003834DA">
        <w:rPr>
          <w:rFonts w:hint="eastAsia"/>
          <w:sz w:val="24"/>
          <w:szCs w:val="24"/>
          <w:rtl/>
        </w:rPr>
        <w:t>»</w:t>
      </w:r>
      <w:r w:rsidRPr="003834DA">
        <w:rPr>
          <w:rFonts w:hint="cs"/>
          <w:sz w:val="27"/>
          <w:rtl/>
        </w:rPr>
        <w:t xml:space="preserve"> (الصفّار، بصائر الدرجات: 6؛ </w:t>
      </w:r>
      <w:r w:rsidRPr="003834DA">
        <w:rPr>
          <w:sz w:val="27"/>
          <w:rtl/>
        </w:rPr>
        <w:t>الحاكم</w:t>
      </w:r>
      <w:r w:rsidRPr="003834DA">
        <w:rPr>
          <w:rFonts w:hint="cs"/>
          <w:sz w:val="27"/>
          <w:rtl/>
        </w:rPr>
        <w:t xml:space="preserve"> النيسابوري،</w:t>
      </w:r>
      <w:r w:rsidRPr="003834DA">
        <w:rPr>
          <w:sz w:val="27"/>
          <w:rtl/>
        </w:rPr>
        <w:t xml:space="preserve"> المستدرك</w:t>
      </w:r>
      <w:r w:rsidRPr="003834DA">
        <w:rPr>
          <w:rFonts w:hint="cs"/>
          <w:sz w:val="27"/>
          <w:rtl/>
        </w:rPr>
        <w:t xml:space="preserve"> على الصحيحين</w:t>
      </w:r>
      <w:r w:rsidRPr="003834DA">
        <w:rPr>
          <w:sz w:val="27"/>
          <w:rtl/>
        </w:rPr>
        <w:t xml:space="preserve"> 3</w:t>
      </w:r>
      <w:r w:rsidRPr="003834DA">
        <w:rPr>
          <w:rFonts w:hint="cs"/>
          <w:sz w:val="27"/>
          <w:rtl/>
        </w:rPr>
        <w:t xml:space="preserve">: </w:t>
      </w:r>
      <w:r w:rsidRPr="003834DA">
        <w:rPr>
          <w:sz w:val="27"/>
          <w:rtl/>
        </w:rPr>
        <w:t>598</w:t>
      </w:r>
      <w:r w:rsidRPr="003834DA">
        <w:rPr>
          <w:rFonts w:hint="cs"/>
          <w:sz w:val="27"/>
          <w:rtl/>
        </w:rPr>
        <w:t>)، أو قوله</w:t>
      </w:r>
      <w:r w:rsidRPr="003834DA">
        <w:rPr>
          <w:rFonts w:ascii="Mosawi" w:hAnsi="Mosawi" w:cs="Mosawi"/>
          <w:szCs w:val="22"/>
          <w:rtl/>
        </w:rPr>
        <w:t>|</w:t>
      </w:r>
      <w:r w:rsidRPr="003834DA">
        <w:rPr>
          <w:rFonts w:hint="cs"/>
          <w:sz w:val="27"/>
          <w:rtl/>
        </w:rPr>
        <w:t xml:space="preserve">: </w:t>
      </w:r>
      <w:r w:rsidRPr="003834DA">
        <w:rPr>
          <w:rFonts w:hint="eastAsia"/>
          <w:sz w:val="24"/>
          <w:szCs w:val="24"/>
          <w:rtl/>
        </w:rPr>
        <w:t>«</w:t>
      </w:r>
      <w:r w:rsidRPr="003834DA">
        <w:rPr>
          <w:rFonts w:hint="cs"/>
          <w:sz w:val="27"/>
          <w:rtl/>
        </w:rPr>
        <w:t>ما أظلَّت الخضراء ولا أقلَّت الغبراء</w:t>
      </w:r>
      <w:r w:rsidRPr="003834DA">
        <w:rPr>
          <w:rtl/>
        </w:rPr>
        <w:t xml:space="preserve"> ذا </w:t>
      </w:r>
      <w:r w:rsidRPr="003834DA">
        <w:rPr>
          <w:rFonts w:hint="cs"/>
          <w:rtl/>
        </w:rPr>
        <w:t xml:space="preserve">[على ذي / من ذي] </w:t>
      </w:r>
      <w:r w:rsidRPr="003834DA">
        <w:rPr>
          <w:rtl/>
        </w:rPr>
        <w:t>لهجة</w:t>
      </w:r>
      <w:r w:rsidRPr="003834DA">
        <w:rPr>
          <w:rFonts w:hint="cs"/>
          <w:rtl/>
        </w:rPr>
        <w:t xml:space="preserve">ٍ </w:t>
      </w:r>
      <w:r w:rsidRPr="003834DA">
        <w:rPr>
          <w:rtl/>
        </w:rPr>
        <w:t xml:space="preserve">أصدق </w:t>
      </w:r>
      <w:r w:rsidRPr="003834DA">
        <w:rPr>
          <w:rFonts w:hint="cs"/>
          <w:rtl/>
        </w:rPr>
        <w:t xml:space="preserve">[ولا أوفى] </w:t>
      </w:r>
      <w:r w:rsidRPr="003834DA">
        <w:rPr>
          <w:rtl/>
        </w:rPr>
        <w:t>من أبي ذر</w:t>
      </w:r>
      <w:r w:rsidRPr="003834DA">
        <w:rPr>
          <w:rFonts w:hint="cs"/>
          <w:sz w:val="27"/>
          <w:rtl/>
        </w:rPr>
        <w:t>ّ</w:t>
      </w:r>
      <w:r w:rsidRPr="003834DA">
        <w:rPr>
          <w:rFonts w:hint="eastAsia"/>
          <w:sz w:val="24"/>
          <w:szCs w:val="24"/>
          <w:rtl/>
        </w:rPr>
        <w:t>»</w:t>
      </w:r>
      <w:r w:rsidRPr="003834DA">
        <w:rPr>
          <w:rFonts w:hint="cs"/>
          <w:sz w:val="27"/>
          <w:rtl/>
        </w:rPr>
        <w:t xml:space="preserve"> (الطبرسي، الاحتجاج: 139؛ سنن الترمذي، ح 3802)، فإن هذا لا يمنع من الاعتقاد بأنّ أحدهم قد يخطئ، ولو عن غير قصدٍ أو لشبهةٍ أو...</w:t>
      </w:r>
    </w:p>
    <w:p w:rsidR="006E23C3" w:rsidRPr="003834DA" w:rsidRDefault="006E23C3" w:rsidP="00704264">
      <w:pPr>
        <w:spacing w:line="380" w:lineRule="exact"/>
        <w:rPr>
          <w:sz w:val="27"/>
          <w:rtl/>
        </w:rPr>
      </w:pPr>
      <w:r w:rsidRPr="003834DA">
        <w:rPr>
          <w:rFonts w:hint="cs"/>
          <w:sz w:val="27"/>
          <w:rtl/>
        </w:rPr>
        <w:t xml:space="preserve">3ـ وعلى ذلك أيضاً، لا يجوز توهينُ وردُّ حديث فلانٍ لمجرّد أنّه </w:t>
      </w:r>
      <w:r w:rsidRPr="003834DA">
        <w:rPr>
          <w:rFonts w:hint="eastAsia"/>
          <w:sz w:val="24"/>
          <w:szCs w:val="24"/>
          <w:rtl/>
        </w:rPr>
        <w:t>«</w:t>
      </w:r>
      <w:r w:rsidRPr="003834DA">
        <w:rPr>
          <w:rFonts w:hint="cs"/>
          <w:sz w:val="27"/>
          <w:rtl/>
        </w:rPr>
        <w:t>رافضيّ</w:t>
      </w:r>
      <w:r w:rsidRPr="003834DA">
        <w:rPr>
          <w:rFonts w:hint="eastAsia"/>
          <w:sz w:val="24"/>
          <w:szCs w:val="24"/>
          <w:rtl/>
        </w:rPr>
        <w:t>»</w:t>
      </w:r>
      <w:r w:rsidRPr="003834DA">
        <w:rPr>
          <w:rFonts w:hint="cs"/>
          <w:sz w:val="27"/>
          <w:rtl/>
        </w:rPr>
        <w:t>، كما يقع ذلك ـ للأسف ـ من بعض أئمّة الجَرْح والتعديل، فأن يكون المرء في خطّ أئمّة أهل البيت</w:t>
      </w:r>
      <w:r w:rsidRPr="003834DA">
        <w:rPr>
          <w:rFonts w:ascii="Mosawi" w:hAnsi="Mosawi" w:cs="Mosawi"/>
          <w:szCs w:val="22"/>
          <w:rtl/>
        </w:rPr>
        <w:t>^</w:t>
      </w:r>
      <w:r w:rsidRPr="003834DA">
        <w:rPr>
          <w:rFonts w:hint="cs"/>
          <w:sz w:val="27"/>
          <w:rtl/>
        </w:rPr>
        <w:t>، ويؤمن بولايتهم وعدم ولاية غيرهم، لا يعني أنه غيرُ ثقةٍ أو غيرُ عَدْلٍ أو كذّابٌ أو وضّاعٌ؛ فلا تلازم بين الأمرَيْن بتاتاً.</w:t>
      </w:r>
    </w:p>
    <w:p w:rsidR="006E23C3" w:rsidRPr="003834DA" w:rsidRDefault="006E23C3" w:rsidP="0065063F">
      <w:pPr>
        <w:rPr>
          <w:sz w:val="27"/>
          <w:rtl/>
        </w:rPr>
      </w:pPr>
    </w:p>
    <w:p w:rsidR="006E23C3" w:rsidRPr="003834DA" w:rsidRDefault="006E23C3" w:rsidP="00EA319A">
      <w:pPr>
        <w:pStyle w:val="31"/>
        <w:spacing w:line="216" w:lineRule="auto"/>
        <w:rPr>
          <w:color w:val="auto"/>
          <w:rtl/>
        </w:rPr>
      </w:pPr>
      <w:r w:rsidRPr="003834DA">
        <w:rPr>
          <w:rFonts w:hint="cs"/>
          <w:color w:val="auto"/>
          <w:rtl/>
        </w:rPr>
        <w:t>3ـ التشهير والإعلان ــــــ</w:t>
      </w:r>
    </w:p>
    <w:p w:rsidR="006E23C3" w:rsidRPr="003834DA" w:rsidRDefault="006E23C3" w:rsidP="006E23C3">
      <w:pPr>
        <w:rPr>
          <w:sz w:val="27"/>
          <w:rtl/>
        </w:rPr>
      </w:pPr>
      <w:r w:rsidRPr="003834DA">
        <w:rPr>
          <w:rFonts w:hint="cs"/>
          <w:sz w:val="27"/>
          <w:rtl/>
        </w:rPr>
        <w:t xml:space="preserve">كما يفعل بعضُ مَنْ لا يتفطَّنون للعواقب الوخيمة لمثل هذا العمل، في تسعير نار </w:t>
      </w:r>
      <w:r w:rsidRPr="003834DA">
        <w:rPr>
          <w:rFonts w:hint="cs"/>
          <w:sz w:val="27"/>
          <w:rtl/>
        </w:rPr>
        <w:lastRenderedPageBreak/>
        <w:t>الفتنة، وإثارة البغضاء والأحقاد، وتعميق الخلافات والعداوات، وتوريثها للأجيال اللاحقة في امتداد الزمن. وهو على أيّ حالٍ أمرٌ مخالفٌ لمنهج أهل البيت</w:t>
      </w:r>
      <w:r w:rsidRPr="003834DA">
        <w:rPr>
          <w:rFonts w:ascii="Mosawi" w:hAnsi="Mosawi" w:cs="Mosawi"/>
          <w:szCs w:val="22"/>
          <w:rtl/>
        </w:rPr>
        <w:t>^</w:t>
      </w:r>
      <w:r w:rsidRPr="003834DA">
        <w:rPr>
          <w:rFonts w:hint="cs"/>
          <w:sz w:val="27"/>
          <w:rtl/>
        </w:rPr>
        <w:t>، الذين كانوا يرفضون مثل هذه الأعمال رفضاً قاطعاً شديداً؛ فالولاء والبراءة من أعمال القلب، التي لا يمكن المنع منها أو الإكراه عليها، ويكفي فيها عقد القلب عليها، دون النطق بلسانٍ، ولذلك:</w:t>
      </w:r>
    </w:p>
    <w:p w:rsidR="006E23C3" w:rsidRPr="003834DA" w:rsidRDefault="006E23C3" w:rsidP="006E23C3">
      <w:pPr>
        <w:rPr>
          <w:sz w:val="27"/>
          <w:rtl/>
        </w:rPr>
      </w:pPr>
      <w:r w:rsidRPr="003834DA">
        <w:rPr>
          <w:rFonts w:hint="cs"/>
          <w:sz w:val="27"/>
          <w:rtl/>
        </w:rPr>
        <w:t>1ـ قال أمير المؤمنين عليّ بن أبي طالب</w:t>
      </w:r>
      <w:r w:rsidRPr="003834DA">
        <w:rPr>
          <w:rFonts w:ascii="Mosawi" w:hAnsi="Mosawi" w:cs="Mosawi"/>
          <w:szCs w:val="22"/>
          <w:rtl/>
        </w:rPr>
        <w:t>×</w:t>
      </w:r>
      <w:r w:rsidRPr="003834DA">
        <w:rPr>
          <w:rFonts w:hint="cs"/>
          <w:sz w:val="27"/>
          <w:rtl/>
        </w:rPr>
        <w:t xml:space="preserve">: </w:t>
      </w:r>
      <w:r w:rsidRPr="003834DA">
        <w:rPr>
          <w:rFonts w:hint="eastAsia"/>
          <w:sz w:val="24"/>
          <w:szCs w:val="24"/>
          <w:rtl/>
        </w:rPr>
        <w:t>«</w:t>
      </w:r>
      <w:r w:rsidRPr="003834DA">
        <w:rPr>
          <w:sz w:val="27"/>
          <w:rtl/>
        </w:rPr>
        <w:t>أَلاَ وَإِنَّهُ سَيَأْمُرُكُمْ بِسَبِّي وَالْبَرَاءَةِ مِنِّي; فَأَمَّا السَّبُّ فَسُبُّونِي، فَإِنَّهُ لي زَكَاةٌ، وَلَكُمْ نَجَاةٌ; وَأَمَّا الْبَرَاءَةُ فَلاَ تَتَبَرَّأُوا مِنِّي، فَإِنِّي و</w:t>
      </w:r>
      <w:r w:rsidRPr="003834DA">
        <w:rPr>
          <w:rFonts w:hint="cs"/>
          <w:sz w:val="27"/>
          <w:rtl/>
        </w:rPr>
        <w:t>ُ</w:t>
      </w:r>
      <w:r w:rsidRPr="003834DA">
        <w:rPr>
          <w:sz w:val="27"/>
          <w:rtl/>
        </w:rPr>
        <w:t>لِدْتُ عَلَى الْفِطْرَةِ، وَسَبَقْتُ إِلَى الإِيمَانِ وَالْهِجْرَةِ</w:t>
      </w:r>
      <w:r w:rsidRPr="003834DA">
        <w:rPr>
          <w:rFonts w:hint="eastAsia"/>
          <w:sz w:val="24"/>
          <w:szCs w:val="24"/>
          <w:rtl/>
        </w:rPr>
        <w:t>»</w:t>
      </w:r>
      <w:r w:rsidRPr="003834DA">
        <w:rPr>
          <w:rFonts w:hint="cs"/>
          <w:sz w:val="27"/>
          <w:rtl/>
        </w:rPr>
        <w:t xml:space="preserve"> (نهج البلاغة، الخطبة 57).</w:t>
      </w:r>
    </w:p>
    <w:p w:rsidR="006E23C3" w:rsidRPr="003834DA" w:rsidRDefault="006E23C3" w:rsidP="006E23C3">
      <w:pPr>
        <w:rPr>
          <w:sz w:val="27"/>
          <w:rtl/>
        </w:rPr>
      </w:pPr>
      <w:r w:rsidRPr="003834DA">
        <w:rPr>
          <w:rFonts w:hint="cs"/>
          <w:sz w:val="27"/>
          <w:rtl/>
        </w:rPr>
        <w:t xml:space="preserve">2ـ </w:t>
      </w:r>
      <w:r w:rsidRPr="003834DA">
        <w:rPr>
          <w:rFonts w:hint="eastAsia"/>
          <w:sz w:val="27"/>
          <w:rtl/>
        </w:rPr>
        <w:t>قيل</w:t>
      </w:r>
      <w:r w:rsidRPr="003834DA">
        <w:rPr>
          <w:sz w:val="27"/>
          <w:rtl/>
        </w:rPr>
        <w:t xml:space="preserve"> </w:t>
      </w:r>
      <w:r w:rsidRPr="003834DA">
        <w:rPr>
          <w:rFonts w:hint="eastAsia"/>
          <w:sz w:val="27"/>
          <w:rtl/>
        </w:rPr>
        <w:t>لمولانا</w:t>
      </w:r>
      <w:r w:rsidRPr="003834DA">
        <w:rPr>
          <w:sz w:val="27"/>
          <w:rtl/>
        </w:rPr>
        <w:t xml:space="preserve"> </w:t>
      </w:r>
      <w:r w:rsidRPr="003834DA">
        <w:rPr>
          <w:rFonts w:hint="eastAsia"/>
          <w:sz w:val="27"/>
          <w:rtl/>
        </w:rPr>
        <w:t>الصادق</w:t>
      </w:r>
      <w:r w:rsidRPr="003834DA">
        <w:rPr>
          <w:rFonts w:ascii="Mosawi" w:hAnsi="Mosawi" w:cs="Mosawi"/>
          <w:szCs w:val="22"/>
          <w:rtl/>
        </w:rPr>
        <w:t>×</w:t>
      </w:r>
      <w:r w:rsidRPr="003834DA">
        <w:rPr>
          <w:sz w:val="27"/>
          <w:rtl/>
        </w:rPr>
        <w:t xml:space="preserve">: </w:t>
      </w:r>
      <w:r w:rsidRPr="003834DA">
        <w:rPr>
          <w:rFonts w:hint="eastAsia"/>
          <w:sz w:val="27"/>
          <w:rtl/>
        </w:rPr>
        <w:t>يا</w:t>
      </w:r>
      <w:r w:rsidRPr="003834DA">
        <w:rPr>
          <w:sz w:val="27"/>
          <w:rtl/>
        </w:rPr>
        <w:t xml:space="preserve"> </w:t>
      </w:r>
      <w:r w:rsidRPr="003834DA">
        <w:rPr>
          <w:rFonts w:hint="eastAsia"/>
          <w:sz w:val="27"/>
          <w:rtl/>
        </w:rPr>
        <w:t>بن</w:t>
      </w:r>
      <w:r w:rsidRPr="003834DA">
        <w:rPr>
          <w:sz w:val="27"/>
          <w:rtl/>
        </w:rPr>
        <w:t xml:space="preserve"> </w:t>
      </w:r>
      <w:r w:rsidRPr="003834DA">
        <w:rPr>
          <w:rFonts w:hint="eastAsia"/>
          <w:sz w:val="27"/>
          <w:rtl/>
        </w:rPr>
        <w:t>رسول</w:t>
      </w:r>
      <w:r w:rsidRPr="003834DA">
        <w:rPr>
          <w:sz w:val="27"/>
          <w:rtl/>
        </w:rPr>
        <w:t xml:space="preserve"> </w:t>
      </w:r>
      <w:r w:rsidRPr="003834DA">
        <w:rPr>
          <w:rFonts w:hint="eastAsia"/>
          <w:sz w:val="27"/>
          <w:rtl/>
        </w:rPr>
        <w:t>الله،</w:t>
      </w:r>
      <w:r w:rsidRPr="003834DA">
        <w:rPr>
          <w:sz w:val="27"/>
          <w:rtl/>
        </w:rPr>
        <w:t xml:space="preserve"> </w:t>
      </w:r>
      <w:r w:rsidRPr="003834DA">
        <w:rPr>
          <w:rFonts w:hint="eastAsia"/>
          <w:sz w:val="27"/>
          <w:rtl/>
        </w:rPr>
        <w:t>إنّا</w:t>
      </w:r>
      <w:r w:rsidRPr="003834DA">
        <w:rPr>
          <w:sz w:val="27"/>
          <w:rtl/>
        </w:rPr>
        <w:t xml:space="preserve"> </w:t>
      </w:r>
      <w:r w:rsidRPr="003834DA">
        <w:rPr>
          <w:rFonts w:hint="eastAsia"/>
          <w:sz w:val="27"/>
          <w:rtl/>
        </w:rPr>
        <w:t>نرى</w:t>
      </w:r>
      <w:r w:rsidRPr="003834DA">
        <w:rPr>
          <w:sz w:val="27"/>
          <w:rtl/>
        </w:rPr>
        <w:t xml:space="preserve"> </w:t>
      </w:r>
      <w:r w:rsidRPr="003834DA">
        <w:rPr>
          <w:rFonts w:hint="eastAsia"/>
          <w:sz w:val="27"/>
          <w:rtl/>
        </w:rPr>
        <w:t>في</w:t>
      </w:r>
      <w:r w:rsidRPr="003834DA">
        <w:rPr>
          <w:sz w:val="27"/>
          <w:rtl/>
        </w:rPr>
        <w:t xml:space="preserve"> </w:t>
      </w:r>
      <w:r w:rsidRPr="003834DA">
        <w:rPr>
          <w:rFonts w:hint="eastAsia"/>
          <w:sz w:val="27"/>
          <w:rtl/>
        </w:rPr>
        <w:t>المسجد</w:t>
      </w:r>
      <w:r w:rsidRPr="003834DA">
        <w:rPr>
          <w:sz w:val="27"/>
          <w:rtl/>
        </w:rPr>
        <w:t xml:space="preserve"> </w:t>
      </w:r>
      <w:r w:rsidRPr="003834DA">
        <w:rPr>
          <w:rFonts w:hint="eastAsia"/>
          <w:sz w:val="27"/>
          <w:rtl/>
        </w:rPr>
        <w:t>رجلاً</w:t>
      </w:r>
      <w:r w:rsidRPr="003834DA">
        <w:rPr>
          <w:sz w:val="27"/>
          <w:rtl/>
        </w:rPr>
        <w:t xml:space="preserve"> </w:t>
      </w:r>
      <w:r w:rsidRPr="003834DA">
        <w:rPr>
          <w:rFonts w:hint="eastAsia"/>
          <w:sz w:val="27"/>
          <w:rtl/>
        </w:rPr>
        <w:t>يعلن</w:t>
      </w:r>
      <w:r w:rsidRPr="003834DA">
        <w:rPr>
          <w:sz w:val="27"/>
          <w:rtl/>
        </w:rPr>
        <w:t xml:space="preserve"> </w:t>
      </w:r>
      <w:r w:rsidRPr="003834DA">
        <w:rPr>
          <w:rFonts w:hint="eastAsia"/>
          <w:sz w:val="27"/>
          <w:rtl/>
        </w:rPr>
        <w:t>بسبِّ</w:t>
      </w:r>
      <w:r w:rsidRPr="003834DA">
        <w:rPr>
          <w:sz w:val="27"/>
          <w:rtl/>
        </w:rPr>
        <w:t xml:space="preserve"> </w:t>
      </w:r>
      <w:r w:rsidRPr="003834DA">
        <w:rPr>
          <w:rFonts w:hint="eastAsia"/>
          <w:sz w:val="27"/>
          <w:rtl/>
        </w:rPr>
        <w:t>أعدائكم</w:t>
      </w:r>
      <w:r w:rsidRPr="003834DA">
        <w:rPr>
          <w:sz w:val="27"/>
          <w:rtl/>
        </w:rPr>
        <w:t xml:space="preserve"> </w:t>
      </w:r>
      <w:r w:rsidRPr="003834DA">
        <w:rPr>
          <w:rFonts w:hint="eastAsia"/>
          <w:sz w:val="27"/>
          <w:rtl/>
        </w:rPr>
        <w:t>ويسمِّيهم؟</w:t>
      </w:r>
      <w:r w:rsidRPr="003834DA">
        <w:rPr>
          <w:sz w:val="27"/>
          <w:rtl/>
        </w:rPr>
        <w:t xml:space="preserve"> </w:t>
      </w:r>
      <w:r w:rsidRPr="003834DA">
        <w:rPr>
          <w:rFonts w:hint="eastAsia"/>
          <w:sz w:val="27"/>
          <w:rtl/>
        </w:rPr>
        <w:t>فقال</w:t>
      </w:r>
      <w:r w:rsidRPr="003834DA">
        <w:rPr>
          <w:sz w:val="27"/>
          <w:rtl/>
        </w:rPr>
        <w:t xml:space="preserve">: </w:t>
      </w:r>
      <w:r w:rsidRPr="003834DA">
        <w:rPr>
          <w:rFonts w:hint="eastAsia"/>
          <w:sz w:val="24"/>
          <w:szCs w:val="24"/>
          <w:rtl/>
        </w:rPr>
        <w:t>«</w:t>
      </w:r>
      <w:r w:rsidRPr="003834DA">
        <w:rPr>
          <w:rFonts w:hint="eastAsia"/>
          <w:sz w:val="27"/>
          <w:rtl/>
        </w:rPr>
        <w:t>ما</w:t>
      </w:r>
      <w:r w:rsidRPr="003834DA">
        <w:rPr>
          <w:sz w:val="27"/>
          <w:rtl/>
        </w:rPr>
        <w:t xml:space="preserve"> </w:t>
      </w:r>
      <w:r w:rsidRPr="003834DA">
        <w:rPr>
          <w:rFonts w:hint="eastAsia"/>
          <w:sz w:val="27"/>
          <w:rtl/>
        </w:rPr>
        <w:t>له</w:t>
      </w:r>
      <w:r w:rsidRPr="003834DA">
        <w:rPr>
          <w:sz w:val="27"/>
          <w:rtl/>
        </w:rPr>
        <w:t xml:space="preserve"> </w:t>
      </w:r>
      <w:r w:rsidRPr="003834DA">
        <w:rPr>
          <w:rFonts w:hint="eastAsia"/>
          <w:sz w:val="27"/>
          <w:rtl/>
        </w:rPr>
        <w:t>ـ</w:t>
      </w:r>
      <w:r w:rsidRPr="003834DA">
        <w:rPr>
          <w:sz w:val="27"/>
          <w:rtl/>
        </w:rPr>
        <w:t xml:space="preserve"> </w:t>
      </w:r>
      <w:r w:rsidRPr="003834DA">
        <w:rPr>
          <w:rFonts w:hint="eastAsia"/>
          <w:sz w:val="27"/>
          <w:rtl/>
        </w:rPr>
        <w:t>لعنه</w:t>
      </w:r>
      <w:r w:rsidRPr="003834DA">
        <w:rPr>
          <w:sz w:val="27"/>
          <w:rtl/>
        </w:rPr>
        <w:t xml:space="preserve"> </w:t>
      </w:r>
      <w:r w:rsidRPr="003834DA">
        <w:rPr>
          <w:rFonts w:hint="eastAsia"/>
          <w:sz w:val="27"/>
          <w:rtl/>
        </w:rPr>
        <w:t>الله</w:t>
      </w:r>
      <w:r w:rsidRPr="003834DA">
        <w:rPr>
          <w:sz w:val="27"/>
          <w:rtl/>
        </w:rPr>
        <w:t xml:space="preserve"> </w:t>
      </w:r>
      <w:r w:rsidRPr="003834DA">
        <w:rPr>
          <w:rFonts w:hint="eastAsia"/>
          <w:sz w:val="27"/>
          <w:rtl/>
        </w:rPr>
        <w:t>ـ</w:t>
      </w:r>
      <w:r w:rsidRPr="003834DA">
        <w:rPr>
          <w:sz w:val="27"/>
          <w:rtl/>
        </w:rPr>
        <w:t xml:space="preserve"> </w:t>
      </w:r>
      <w:r w:rsidRPr="003834DA">
        <w:rPr>
          <w:rFonts w:hint="eastAsia"/>
          <w:sz w:val="27"/>
          <w:rtl/>
        </w:rPr>
        <w:t>يعرِّض</w:t>
      </w:r>
      <w:r w:rsidRPr="003834DA">
        <w:rPr>
          <w:sz w:val="27"/>
          <w:rtl/>
        </w:rPr>
        <w:t xml:space="preserve"> </w:t>
      </w:r>
      <w:r w:rsidRPr="003834DA">
        <w:rPr>
          <w:rFonts w:hint="eastAsia"/>
          <w:sz w:val="27"/>
          <w:rtl/>
        </w:rPr>
        <w:t>بنا</w:t>
      </w:r>
      <w:r w:rsidRPr="003834DA">
        <w:rPr>
          <w:rFonts w:hint="eastAsia"/>
          <w:sz w:val="24"/>
          <w:szCs w:val="24"/>
          <w:rtl/>
        </w:rPr>
        <w:t>»</w:t>
      </w:r>
      <w:r w:rsidRPr="003834DA">
        <w:rPr>
          <w:rFonts w:hint="cs"/>
          <w:sz w:val="27"/>
          <w:rtl/>
        </w:rPr>
        <w:t xml:space="preserve"> </w:t>
      </w:r>
      <w:r w:rsidRPr="003834DA">
        <w:rPr>
          <w:sz w:val="27"/>
          <w:rtl/>
        </w:rPr>
        <w:t>(</w:t>
      </w:r>
      <w:r w:rsidRPr="003834DA">
        <w:rPr>
          <w:rFonts w:hint="cs"/>
          <w:sz w:val="27"/>
          <w:rtl/>
        </w:rPr>
        <w:t>الصدوق، الاعتقادات في دين الإماميّة: 107</w:t>
      </w:r>
      <w:r w:rsidRPr="003834DA">
        <w:rPr>
          <w:sz w:val="27"/>
          <w:rtl/>
        </w:rPr>
        <w:t>)</w:t>
      </w:r>
      <w:r w:rsidRPr="003834DA">
        <w:rPr>
          <w:rFonts w:hint="cs"/>
          <w:sz w:val="27"/>
          <w:rtl/>
        </w:rPr>
        <w:t>.</w:t>
      </w:r>
    </w:p>
    <w:p w:rsidR="006E23C3" w:rsidRPr="003834DA" w:rsidRDefault="006E23C3" w:rsidP="006E23C3">
      <w:pPr>
        <w:rPr>
          <w:sz w:val="27"/>
          <w:rtl/>
        </w:rPr>
      </w:pPr>
    </w:p>
    <w:p w:rsidR="006E23C3" w:rsidRPr="003834DA" w:rsidRDefault="006E23C3" w:rsidP="00EA319A">
      <w:pPr>
        <w:pStyle w:val="31"/>
        <w:spacing w:line="216" w:lineRule="auto"/>
        <w:rPr>
          <w:color w:val="auto"/>
          <w:rtl/>
        </w:rPr>
      </w:pPr>
      <w:r w:rsidRPr="003834DA">
        <w:rPr>
          <w:rFonts w:hint="cs"/>
          <w:color w:val="auto"/>
          <w:rtl/>
        </w:rPr>
        <w:t>نداءٌ للوَعْي ــــــ</w:t>
      </w:r>
    </w:p>
    <w:p w:rsidR="006E23C3" w:rsidRPr="003834DA" w:rsidRDefault="006E23C3" w:rsidP="006E23C3">
      <w:pPr>
        <w:rPr>
          <w:sz w:val="27"/>
          <w:rtl/>
        </w:rPr>
      </w:pPr>
      <w:r w:rsidRPr="003834DA">
        <w:rPr>
          <w:rFonts w:hint="cs"/>
          <w:sz w:val="27"/>
          <w:rtl/>
        </w:rPr>
        <w:t>هذه بعض مقارباتٍ صريحة، نرجو من خلالها أن يعي الجميع:</w:t>
      </w:r>
    </w:p>
    <w:p w:rsidR="006E23C3" w:rsidRPr="003834DA" w:rsidRDefault="006E23C3" w:rsidP="006E23C3">
      <w:pPr>
        <w:rPr>
          <w:sz w:val="27"/>
          <w:rtl/>
        </w:rPr>
      </w:pPr>
      <w:r w:rsidRPr="003834DA">
        <w:rPr>
          <w:rFonts w:hint="cs"/>
          <w:sz w:val="27"/>
          <w:rtl/>
        </w:rPr>
        <w:t xml:space="preserve">ـ أن موارد الاتّفاق بين كافّة المسلمين أكثر بكثيرٍ من موارد الاختلاف. </w:t>
      </w:r>
    </w:p>
    <w:p w:rsidR="006E23C3" w:rsidRPr="003834DA" w:rsidRDefault="006E23C3" w:rsidP="006E23C3">
      <w:pPr>
        <w:rPr>
          <w:sz w:val="27"/>
          <w:rtl/>
        </w:rPr>
      </w:pPr>
      <w:r w:rsidRPr="003834DA">
        <w:rPr>
          <w:rFonts w:hint="cs"/>
          <w:sz w:val="27"/>
          <w:rtl/>
        </w:rPr>
        <w:t>ـ أنه ما من حَسَنٍ وثقةٍ وعَدْلٍ مطلق، وما من قبيحٍ وغيرِ ثقةٍ وغيرِ عَدْلٍ مطلق؛ فالعصمة لأهلها فقط.</w:t>
      </w:r>
    </w:p>
    <w:p w:rsidR="00BC7C0B" w:rsidRPr="003834DA" w:rsidRDefault="006E23C3" w:rsidP="006E23C3">
      <w:pPr>
        <w:rPr>
          <w:b/>
          <w:bCs/>
          <w:rtl/>
        </w:rPr>
      </w:pPr>
      <w:r w:rsidRPr="003834DA">
        <w:rPr>
          <w:rFonts w:hint="cs"/>
          <w:sz w:val="27"/>
          <w:rtl/>
        </w:rPr>
        <w:t>ـ أن الوسطيّة والاعتدال في النظر والتقييم هو السبيل الأوحد لتعايشٍ واقعيٍّ وسلميٍّ بين المسلمين.</w:t>
      </w:r>
      <w:r w:rsidR="00901DFF" w:rsidRPr="003834DA">
        <w:rPr>
          <w:rtl/>
        </w:rPr>
        <w:t xml:space="preserve"> </w:t>
      </w:r>
    </w:p>
    <w:p w:rsidR="00B642A4" w:rsidRPr="00FF1DAA" w:rsidRDefault="00901DFF" w:rsidP="00E23636">
      <w:pPr>
        <w:rPr>
          <w:rtl/>
        </w:rPr>
      </w:pPr>
      <w:r w:rsidRPr="00FF1DAA">
        <w:rPr>
          <w:rtl/>
        </w:rPr>
        <w:br w:type="page"/>
      </w:r>
    </w:p>
    <w:p w:rsidR="00D154B3" w:rsidRPr="00FF1DAA" w:rsidRDefault="00D154B3" w:rsidP="00E23636">
      <w:pPr>
        <w:rPr>
          <w:rtl/>
        </w:rPr>
        <w:sectPr w:rsidR="00D154B3" w:rsidRPr="00FF1DAA" w:rsidSect="0068524D">
          <w:headerReference w:type="even" r:id="rId15"/>
          <w:headerReference w:type="default" r:id="rId16"/>
          <w:footerReference w:type="even" r:id="rId17"/>
          <w:footerReference w:type="default" r:id="rId1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227A8E" w:rsidRPr="00FF1DAA" w:rsidRDefault="00227A8E" w:rsidP="00BF0CFF">
      <w:pPr>
        <w:spacing w:line="320" w:lineRule="exact"/>
        <w:rPr>
          <w:sz w:val="27"/>
          <w:rtl/>
        </w:rPr>
      </w:pPr>
    </w:p>
    <w:p w:rsidR="00227A8E" w:rsidRPr="00FF1DAA" w:rsidRDefault="00227A8E" w:rsidP="00BF0CFF">
      <w:pPr>
        <w:spacing w:line="340" w:lineRule="exact"/>
        <w:rPr>
          <w:sz w:val="27"/>
          <w:rtl/>
        </w:rPr>
      </w:pPr>
    </w:p>
    <w:p w:rsidR="00901DFF" w:rsidRPr="00FF1DAA" w:rsidRDefault="00151095" w:rsidP="00151095">
      <w:pPr>
        <w:pStyle w:val="1"/>
        <w:rPr>
          <w:rtl/>
        </w:rPr>
      </w:pPr>
      <w:bookmarkStart w:id="4" w:name="_Toc110448553"/>
      <w:r w:rsidRPr="00FF1DAA">
        <w:rPr>
          <w:rFonts w:hint="cs"/>
          <w:rtl/>
        </w:rPr>
        <w:t>مفهوم الوَحْي</w:t>
      </w:r>
      <w:r w:rsidR="009D64B6" w:rsidRPr="00FF1DAA">
        <w:rPr>
          <w:rFonts w:hint="cs"/>
          <w:rtl/>
        </w:rPr>
        <w:t xml:space="preserve"> عند المتكلِّمين المسلمين</w:t>
      </w:r>
      <w:bookmarkEnd w:id="4"/>
    </w:p>
    <w:p w:rsidR="00901DFF" w:rsidRPr="00FF1DAA" w:rsidRDefault="009D64B6" w:rsidP="00151095">
      <w:pPr>
        <w:pStyle w:val="21"/>
        <w:rPr>
          <w:color w:val="auto"/>
          <w:rtl/>
          <w:lang w:val="en-US"/>
        </w:rPr>
      </w:pPr>
      <w:r w:rsidRPr="00FF1DAA">
        <w:rPr>
          <w:rFonts w:hint="cs"/>
          <w:color w:val="auto"/>
          <w:rtl/>
          <w:lang w:val="en-US"/>
        </w:rPr>
        <w:t>نظريّاتٌ متباينة</w:t>
      </w:r>
    </w:p>
    <w:p w:rsidR="00EA43DE" w:rsidRPr="00FF1DAA" w:rsidRDefault="00EA43DE" w:rsidP="00E23636">
      <w:pPr>
        <w:rPr>
          <w:sz w:val="10"/>
          <w:szCs w:val="14"/>
          <w:rtl/>
        </w:rPr>
      </w:pPr>
    </w:p>
    <w:p w:rsidR="00901DFF" w:rsidRPr="00FF1DAA" w:rsidRDefault="00525B71" w:rsidP="00151095">
      <w:pPr>
        <w:pStyle w:val="Author"/>
        <w:rPr>
          <w:rtl/>
        </w:rPr>
      </w:pPr>
      <w:bookmarkStart w:id="5" w:name="_Toc110448554"/>
      <w:r w:rsidRPr="00FF1DAA">
        <w:rPr>
          <w:rFonts w:hint="cs"/>
          <w:rtl/>
        </w:rPr>
        <w:t xml:space="preserve">د. </w:t>
      </w:r>
      <w:r w:rsidR="00151095" w:rsidRPr="00FF1DAA">
        <w:rPr>
          <w:rFonts w:hint="cs"/>
          <w:rtl/>
        </w:rPr>
        <w:t>حيدر باقري أصل</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
        <w:t>*)</w:t>
      </w:r>
      <w:bookmarkEnd w:id="5"/>
    </w:p>
    <w:p w:rsidR="00901DFF" w:rsidRPr="00FF1DAA" w:rsidRDefault="00901DFF" w:rsidP="00E341B3">
      <w:pPr>
        <w:pStyle w:val="Author"/>
        <w:rPr>
          <w:rtl/>
        </w:rPr>
      </w:pPr>
      <w:bookmarkStart w:id="6" w:name="_Toc52454337"/>
      <w:bookmarkStart w:id="7" w:name="_Toc110448555"/>
      <w:r w:rsidRPr="00FF1DAA">
        <w:rPr>
          <w:rFonts w:hint="cs"/>
          <w:rtl/>
        </w:rPr>
        <w:t xml:space="preserve">ترجمة: </w:t>
      </w:r>
      <w:bookmarkEnd w:id="6"/>
      <w:r w:rsidR="00E341B3" w:rsidRPr="00FF1DAA">
        <w:rPr>
          <w:rFonts w:hint="cs"/>
          <w:rtl/>
        </w:rPr>
        <w:t>مرقال هاشم</w:t>
      </w:r>
      <w:bookmarkEnd w:id="7"/>
    </w:p>
    <w:p w:rsidR="0013579B" w:rsidRPr="00FF1DAA" w:rsidRDefault="0013579B" w:rsidP="0013579B">
      <w:pPr>
        <w:rPr>
          <w:sz w:val="10"/>
          <w:szCs w:val="14"/>
          <w:rtl/>
        </w:rPr>
      </w:pPr>
    </w:p>
    <w:p w:rsidR="00151095" w:rsidRPr="00FF1DAA" w:rsidRDefault="00585422" w:rsidP="00414CAC">
      <w:pPr>
        <w:pStyle w:val="31"/>
        <w:spacing w:line="216" w:lineRule="auto"/>
        <w:rPr>
          <w:color w:val="auto"/>
          <w:rtl/>
        </w:rPr>
      </w:pPr>
      <w:r w:rsidRPr="00FF1DAA">
        <w:rPr>
          <w:rFonts w:hint="cs"/>
          <w:color w:val="auto"/>
          <w:rtl/>
        </w:rPr>
        <w:t>م</w:t>
      </w:r>
      <w:r w:rsidR="00151095" w:rsidRPr="00FF1DAA">
        <w:rPr>
          <w:rFonts w:hint="cs"/>
          <w:color w:val="auto"/>
          <w:rtl/>
        </w:rPr>
        <w:t>قدّمة</w:t>
      </w:r>
      <w:r w:rsidRPr="00FF1DAA">
        <w:rPr>
          <w:rFonts w:hint="cs"/>
          <w:color w:val="auto"/>
          <w:rtl/>
        </w:rPr>
        <w:t>ٌ</w:t>
      </w:r>
      <w:r w:rsidR="00E341B3" w:rsidRPr="00FF1DAA">
        <w:rPr>
          <w:rFonts w:hint="cs"/>
          <w:color w:val="auto"/>
          <w:rtl/>
        </w:rPr>
        <w:t xml:space="preserve"> ــــــ</w:t>
      </w:r>
    </w:p>
    <w:p w:rsidR="00151095" w:rsidRPr="00FF1DAA" w:rsidRDefault="00151095" w:rsidP="00380864">
      <w:pPr>
        <w:rPr>
          <w:sz w:val="27"/>
          <w:rtl/>
        </w:rPr>
      </w:pPr>
      <w:r w:rsidRPr="00FF1DAA">
        <w:rPr>
          <w:sz w:val="27"/>
          <w:rtl/>
        </w:rPr>
        <w:t>لقد تمّ تعريف الوحي وبيانه على مختلف الآراء، وكان لكل</w:t>
      </w:r>
      <w:r w:rsidR="00786F96" w:rsidRPr="00FF1DAA">
        <w:rPr>
          <w:sz w:val="27"/>
          <w:rtl/>
        </w:rPr>
        <w:t>ّ</w:t>
      </w:r>
      <w:r w:rsidRPr="00FF1DAA">
        <w:rPr>
          <w:sz w:val="27"/>
          <w:rtl/>
        </w:rPr>
        <w:t xml:space="preserve"> رأي مبانيه الخاصّة في تحليل الوحي. وإن هذه الآراء تشمل: رؤية المتكل</w:t>
      </w:r>
      <w:r w:rsidR="00786F96" w:rsidRPr="00FF1DAA">
        <w:rPr>
          <w:sz w:val="27"/>
          <w:rtl/>
        </w:rPr>
        <w:t>ِّ</w:t>
      </w:r>
      <w:r w:rsidRPr="00FF1DAA">
        <w:rPr>
          <w:sz w:val="27"/>
          <w:rtl/>
        </w:rPr>
        <w:t>مين</w:t>
      </w:r>
      <w:r w:rsidR="00786F96" w:rsidRPr="00FF1DAA">
        <w:rPr>
          <w:sz w:val="27"/>
          <w:rtl/>
        </w:rPr>
        <w:t>؛</w:t>
      </w:r>
      <w:r w:rsidRPr="00FF1DAA">
        <w:rPr>
          <w:sz w:val="27"/>
          <w:rtl/>
        </w:rPr>
        <w:t xml:space="preserve"> والفلاسفة</w:t>
      </w:r>
      <w:r w:rsidR="00786F96" w:rsidRPr="00FF1DAA">
        <w:rPr>
          <w:sz w:val="27"/>
          <w:rtl/>
        </w:rPr>
        <w:t>؛</w:t>
      </w:r>
      <w:r w:rsidRPr="00FF1DAA">
        <w:rPr>
          <w:sz w:val="27"/>
          <w:rtl/>
        </w:rPr>
        <w:t xml:space="preserve"> والعرفاء</w:t>
      </w:r>
      <w:r w:rsidR="00786F96" w:rsidRPr="00FF1DAA">
        <w:rPr>
          <w:sz w:val="27"/>
          <w:rtl/>
        </w:rPr>
        <w:t>؛</w:t>
      </w:r>
      <w:r w:rsidRPr="00FF1DAA">
        <w:rPr>
          <w:sz w:val="27"/>
          <w:rtl/>
        </w:rPr>
        <w:t xml:space="preserve"> والمفسّ</w:t>
      </w:r>
      <w:r w:rsidR="00786F96" w:rsidRPr="00FF1DAA">
        <w:rPr>
          <w:sz w:val="27"/>
          <w:rtl/>
        </w:rPr>
        <w:t>ِ</w:t>
      </w:r>
      <w:r w:rsidRPr="00FF1DAA">
        <w:rPr>
          <w:sz w:val="27"/>
          <w:rtl/>
        </w:rPr>
        <w:t>رين للقرآن الكريم، بشأن الوحي؛ حيث قام كل</w:t>
      </w:r>
      <w:r w:rsidR="00786F96" w:rsidRPr="00FF1DAA">
        <w:rPr>
          <w:sz w:val="27"/>
          <w:rtl/>
        </w:rPr>
        <w:t>ّ</w:t>
      </w:r>
      <w:r w:rsidRPr="00FF1DAA">
        <w:rPr>
          <w:sz w:val="27"/>
          <w:rtl/>
        </w:rPr>
        <w:t xml:space="preserve"> واحد</w:t>
      </w:r>
      <w:r w:rsidR="00786F96" w:rsidRPr="00FF1DAA">
        <w:rPr>
          <w:sz w:val="27"/>
          <w:rtl/>
        </w:rPr>
        <w:t>ٍ</w:t>
      </w:r>
      <w:r w:rsidRPr="00FF1DAA">
        <w:rPr>
          <w:sz w:val="27"/>
          <w:rtl/>
        </w:rPr>
        <w:t xml:space="preserve"> من هذه الاتجاهات بتقديم تفسيره للوحي في ضوء مبانيه الخاصة، وقدّم نظريات متعد</w:t>
      </w:r>
      <w:r w:rsidR="00786F96" w:rsidRPr="00FF1DAA">
        <w:rPr>
          <w:sz w:val="27"/>
          <w:rtl/>
        </w:rPr>
        <w:t>ّ</w:t>
      </w:r>
      <w:r w:rsidRPr="00FF1DAA">
        <w:rPr>
          <w:sz w:val="27"/>
          <w:rtl/>
        </w:rPr>
        <w:t>دة في بيان مفهوم الوحي. وقد تمّ تقديم القسم الأهم</w:t>
      </w:r>
      <w:r w:rsidR="00786F96" w:rsidRPr="00FF1DAA">
        <w:rPr>
          <w:sz w:val="27"/>
          <w:rtl/>
        </w:rPr>
        <w:t>ّ</w:t>
      </w:r>
      <w:r w:rsidRPr="00FF1DAA">
        <w:rPr>
          <w:sz w:val="27"/>
          <w:rtl/>
        </w:rPr>
        <w:t xml:space="preserve"> من هذه النظريات من ق</w:t>
      </w:r>
      <w:r w:rsidR="00786F96" w:rsidRPr="00FF1DAA">
        <w:rPr>
          <w:sz w:val="27"/>
          <w:rtl/>
        </w:rPr>
        <w:t>ِ</w:t>
      </w:r>
      <w:r w:rsidRPr="00FF1DAA">
        <w:rPr>
          <w:sz w:val="27"/>
          <w:rtl/>
        </w:rPr>
        <w:t>ب</w:t>
      </w:r>
      <w:r w:rsidR="00786F96" w:rsidRPr="00FF1DAA">
        <w:rPr>
          <w:sz w:val="27"/>
          <w:rtl/>
        </w:rPr>
        <w:t>َ</w:t>
      </w:r>
      <w:r w:rsidRPr="00FF1DAA">
        <w:rPr>
          <w:sz w:val="27"/>
          <w:rtl/>
        </w:rPr>
        <w:t>ل المتكل</w:t>
      </w:r>
      <w:r w:rsidR="00786F96" w:rsidRPr="00FF1DAA">
        <w:rPr>
          <w:sz w:val="27"/>
          <w:rtl/>
        </w:rPr>
        <w:t>ِّ</w:t>
      </w:r>
      <w:r w:rsidRPr="00FF1DAA">
        <w:rPr>
          <w:sz w:val="27"/>
          <w:rtl/>
        </w:rPr>
        <w:t>مين وفي إطار الاتجاه الكلامي.</w:t>
      </w:r>
    </w:p>
    <w:p w:rsidR="00151095" w:rsidRPr="00FF1DAA" w:rsidRDefault="00151095" w:rsidP="00380864">
      <w:pPr>
        <w:rPr>
          <w:sz w:val="27"/>
          <w:rtl/>
        </w:rPr>
      </w:pPr>
      <w:r w:rsidRPr="00FF1DAA">
        <w:rPr>
          <w:sz w:val="27"/>
          <w:rtl/>
        </w:rPr>
        <w:t>يعمد المتكل</w:t>
      </w:r>
      <w:r w:rsidR="00786F96" w:rsidRPr="00FF1DAA">
        <w:rPr>
          <w:sz w:val="27"/>
          <w:rtl/>
        </w:rPr>
        <w:t>ِّ</w:t>
      </w:r>
      <w:r w:rsidRPr="00FF1DAA">
        <w:rPr>
          <w:sz w:val="27"/>
          <w:rtl/>
        </w:rPr>
        <w:t>مون إلى بيان الأبحاث الكلامية الخاصة بالوحي ضمن أربعة محاور، وهي: مبدأ الوحي</w:t>
      </w:r>
      <w:r w:rsidR="00786F96" w:rsidRPr="00FF1DAA">
        <w:rPr>
          <w:sz w:val="27"/>
          <w:rtl/>
        </w:rPr>
        <w:t>؛</w:t>
      </w:r>
      <w:r w:rsidRPr="00FF1DAA">
        <w:rPr>
          <w:sz w:val="27"/>
          <w:rtl/>
        </w:rPr>
        <w:t xml:space="preserve"> أسلوب وكيفية الارتباط الوحياني بين الله والنبي</w:t>
      </w:r>
      <w:r w:rsidR="00786F96" w:rsidRPr="00FF1DAA">
        <w:rPr>
          <w:sz w:val="27"/>
          <w:rtl/>
        </w:rPr>
        <w:t>؛</w:t>
      </w:r>
      <w:r w:rsidRPr="00FF1DAA">
        <w:rPr>
          <w:sz w:val="27"/>
          <w:rtl/>
        </w:rPr>
        <w:t xml:space="preserve"> والشعور النبوي، والنص</w:t>
      </w:r>
      <w:r w:rsidR="00786F96" w:rsidRPr="00FF1DAA">
        <w:rPr>
          <w:sz w:val="27"/>
          <w:rtl/>
        </w:rPr>
        <w:t>ّ</w:t>
      </w:r>
      <w:r w:rsidRPr="00FF1DAA">
        <w:rPr>
          <w:sz w:val="27"/>
          <w:rtl/>
        </w:rPr>
        <w:t xml:space="preserve"> الوحياني للقرآن الكريم. وقد كان اختلافهم الأكبر يكمن في مبدأ الوحي مع المنكرين للوحي؛ حيث البحث هناك يتجاوز البحث الديني. وأما بحثهم الديني الرئيس فيتلخّ</w:t>
      </w:r>
      <w:r w:rsidR="00786F96" w:rsidRPr="00FF1DAA">
        <w:rPr>
          <w:sz w:val="27"/>
          <w:rtl/>
        </w:rPr>
        <w:t>َ</w:t>
      </w:r>
      <w:r w:rsidRPr="00FF1DAA">
        <w:rPr>
          <w:sz w:val="27"/>
          <w:rtl/>
        </w:rPr>
        <w:t>ص في محورين، وهما: أسلوب الارتباط الوحياني بين الله والنبي، و</w:t>
      </w:r>
      <w:r w:rsidRPr="00FF1DAA">
        <w:rPr>
          <w:sz w:val="24"/>
          <w:szCs w:val="24"/>
          <w:rtl/>
        </w:rPr>
        <w:t>«</w:t>
      </w:r>
      <w:r w:rsidRPr="00FF1DAA">
        <w:rPr>
          <w:sz w:val="27"/>
          <w:rtl/>
        </w:rPr>
        <w:t>النص</w:t>
      </w:r>
      <w:r w:rsidR="00786F96" w:rsidRPr="00FF1DAA">
        <w:rPr>
          <w:sz w:val="27"/>
          <w:rtl/>
        </w:rPr>
        <w:t>ّ</w:t>
      </w:r>
      <w:r w:rsidRPr="00FF1DAA">
        <w:rPr>
          <w:sz w:val="27"/>
          <w:rtl/>
        </w:rPr>
        <w:t xml:space="preserve"> الوحياني للقرآن الكريم</w:t>
      </w:r>
      <w:r w:rsidRPr="00FF1DAA">
        <w:rPr>
          <w:sz w:val="24"/>
          <w:szCs w:val="24"/>
          <w:rtl/>
        </w:rPr>
        <w:t>»</w:t>
      </w:r>
      <w:r w:rsidRPr="00FF1DAA">
        <w:rPr>
          <w:sz w:val="27"/>
          <w:rtl/>
        </w:rPr>
        <w:t>. وكان هؤلاء يفسّ</w:t>
      </w:r>
      <w:r w:rsidR="00786F96" w:rsidRPr="00FF1DAA">
        <w:rPr>
          <w:sz w:val="27"/>
          <w:rtl/>
        </w:rPr>
        <w:t>ِ</w:t>
      </w:r>
      <w:r w:rsidRPr="00FF1DAA">
        <w:rPr>
          <w:sz w:val="27"/>
          <w:rtl/>
        </w:rPr>
        <w:t>رون الارتباط الوحياني بين الله والنبي</w:t>
      </w:r>
      <w:r w:rsidR="00786F96" w:rsidRPr="00FF1DAA">
        <w:rPr>
          <w:sz w:val="27"/>
          <w:rtl/>
        </w:rPr>
        <w:t>ّ</w:t>
      </w:r>
      <w:r w:rsidRPr="00FF1DAA">
        <w:rPr>
          <w:sz w:val="27"/>
          <w:rtl/>
        </w:rPr>
        <w:t xml:space="preserve"> بالارتباط الكلامي، وتبعاً لذلك كانوا يُفسّ</w:t>
      </w:r>
      <w:r w:rsidR="00786F96" w:rsidRPr="00FF1DAA">
        <w:rPr>
          <w:sz w:val="27"/>
          <w:rtl/>
        </w:rPr>
        <w:t>ِ</w:t>
      </w:r>
      <w:r w:rsidRPr="00FF1DAA">
        <w:rPr>
          <w:sz w:val="27"/>
          <w:rtl/>
        </w:rPr>
        <w:t>رون النص</w:t>
      </w:r>
      <w:r w:rsidR="00786F96" w:rsidRPr="00FF1DAA">
        <w:rPr>
          <w:sz w:val="27"/>
          <w:rtl/>
        </w:rPr>
        <w:t>ّ</w:t>
      </w:r>
      <w:r w:rsidRPr="00FF1DAA">
        <w:rPr>
          <w:sz w:val="27"/>
          <w:rtl/>
        </w:rPr>
        <w:t xml:space="preserve"> الوحياني للقرآن بالكلام الإلهي، ولكنهم قدّموا نظريات مختلفة في</w:t>
      </w:r>
      <w:r w:rsidR="00786F96" w:rsidRPr="00FF1DAA">
        <w:rPr>
          <w:sz w:val="27"/>
          <w:rtl/>
        </w:rPr>
        <w:t xml:space="preserve"> </w:t>
      </w:r>
      <w:r w:rsidRPr="00FF1DAA">
        <w:rPr>
          <w:sz w:val="27"/>
          <w:rtl/>
        </w:rPr>
        <w:t>ما يتعل</w:t>
      </w:r>
      <w:r w:rsidR="00786F96" w:rsidRPr="00FF1DAA">
        <w:rPr>
          <w:sz w:val="27"/>
          <w:rtl/>
        </w:rPr>
        <w:t>َّ</w:t>
      </w:r>
      <w:r w:rsidRPr="00FF1DAA">
        <w:rPr>
          <w:sz w:val="27"/>
          <w:rtl/>
        </w:rPr>
        <w:t xml:space="preserve">ق بأسلوب </w:t>
      </w:r>
      <w:r w:rsidRPr="00FF1DAA">
        <w:rPr>
          <w:sz w:val="27"/>
          <w:rtl/>
        </w:rPr>
        <w:lastRenderedPageBreak/>
        <w:t>الارتباط الكلامي بين الله والبشر (وأسلوب وكيفية انتساب الكلام والتكلّم والوحي إلى الله). وقد أدّت جهودهم في الناحيتين المذكورتين والوحي إلى إبداء نظرية الكلام النفسي واللفظي للوحي من ق</w:t>
      </w:r>
      <w:r w:rsidR="00BD5CED" w:rsidRPr="00FF1DAA">
        <w:rPr>
          <w:sz w:val="27"/>
          <w:rtl/>
        </w:rPr>
        <w:t>ِ</w:t>
      </w:r>
      <w:r w:rsidRPr="00FF1DAA">
        <w:rPr>
          <w:sz w:val="27"/>
          <w:rtl/>
        </w:rPr>
        <w:t>ب</w:t>
      </w:r>
      <w:r w:rsidR="00BD5CED" w:rsidRPr="00FF1DAA">
        <w:rPr>
          <w:sz w:val="27"/>
          <w:rtl/>
        </w:rPr>
        <w:t>َ</w:t>
      </w:r>
      <w:r w:rsidRPr="00FF1DAA">
        <w:rPr>
          <w:sz w:val="27"/>
          <w:rtl/>
        </w:rPr>
        <w:t>ل الأشاعرة، ونظرية الكلام الحادث والمخلوق من ق</w:t>
      </w:r>
      <w:r w:rsidR="00BD5CED" w:rsidRPr="00FF1DAA">
        <w:rPr>
          <w:sz w:val="27"/>
          <w:rtl/>
        </w:rPr>
        <w:t>ِ</w:t>
      </w:r>
      <w:r w:rsidRPr="00FF1DAA">
        <w:rPr>
          <w:sz w:val="27"/>
          <w:rtl/>
        </w:rPr>
        <w:t>ب</w:t>
      </w:r>
      <w:r w:rsidR="00BD5CED" w:rsidRPr="00FF1DAA">
        <w:rPr>
          <w:sz w:val="27"/>
          <w:rtl/>
        </w:rPr>
        <w:t>َ</w:t>
      </w:r>
      <w:r w:rsidRPr="00FF1DAA">
        <w:rPr>
          <w:sz w:val="27"/>
          <w:rtl/>
        </w:rPr>
        <w:t xml:space="preserve">ل المعتزلة والإمامية، وذهب الحنابلة في </w:t>
      </w:r>
      <w:r w:rsidR="005774AB" w:rsidRPr="00FF1DAA">
        <w:rPr>
          <w:sz w:val="27"/>
          <w:rtl/>
        </w:rPr>
        <w:t>مقابل</w:t>
      </w:r>
      <w:r w:rsidRPr="00FF1DAA">
        <w:rPr>
          <w:sz w:val="27"/>
          <w:rtl/>
        </w:rPr>
        <w:t xml:space="preserve"> هاتين النظريتين ـ استناداً إلى مبانيهم</w:t>
      </w:r>
      <w:r w:rsidR="00BD5CED" w:rsidRPr="00FF1DAA">
        <w:rPr>
          <w:sz w:val="27"/>
          <w:rtl/>
        </w:rPr>
        <w:t xml:space="preserve"> </w:t>
      </w:r>
      <w:r w:rsidRPr="00FF1DAA">
        <w:rPr>
          <w:sz w:val="27"/>
          <w:rtl/>
        </w:rPr>
        <w:t xml:space="preserve"> ـ إلى القول بالتوقّ</w:t>
      </w:r>
      <w:r w:rsidR="00BD5CED" w:rsidRPr="00FF1DAA">
        <w:rPr>
          <w:sz w:val="27"/>
          <w:rtl/>
        </w:rPr>
        <w:t>ُ</w:t>
      </w:r>
      <w:r w:rsidRPr="00FF1DAA">
        <w:rPr>
          <w:sz w:val="27"/>
          <w:rtl/>
        </w:rPr>
        <w:t>ف. إن اتجاه هؤلاء المتكل</w:t>
      </w:r>
      <w:r w:rsidR="00BD5CED" w:rsidRPr="00FF1DAA">
        <w:rPr>
          <w:sz w:val="27"/>
          <w:rtl/>
        </w:rPr>
        <w:t>ِّ</w:t>
      </w:r>
      <w:r w:rsidRPr="00FF1DAA">
        <w:rPr>
          <w:sz w:val="27"/>
          <w:rtl/>
        </w:rPr>
        <w:t>مين إلى الوحي في هذه المرحلة كان اتجاهاً لغوياً</w:t>
      </w:r>
      <w:r w:rsidR="00BD5CED" w:rsidRPr="00FF1DAA">
        <w:rPr>
          <w:sz w:val="27"/>
          <w:rtl/>
        </w:rPr>
        <w:t>،</w:t>
      </w:r>
      <w:r w:rsidRPr="00FF1DAA">
        <w:rPr>
          <w:sz w:val="27"/>
          <w:rtl/>
        </w:rPr>
        <w:t xml:space="preserve"> ولم يقدّ</w:t>
      </w:r>
      <w:r w:rsidR="00BD5CED" w:rsidRPr="00FF1DAA">
        <w:rPr>
          <w:sz w:val="27"/>
          <w:rtl/>
        </w:rPr>
        <w:t>ِ</w:t>
      </w:r>
      <w:r w:rsidRPr="00FF1DAA">
        <w:rPr>
          <w:sz w:val="27"/>
          <w:rtl/>
        </w:rPr>
        <w:t>موا أيّ بحث</w:t>
      </w:r>
      <w:r w:rsidR="00BD5CED" w:rsidRPr="00FF1DAA">
        <w:rPr>
          <w:sz w:val="27"/>
          <w:rtl/>
        </w:rPr>
        <w:t>ٍ</w:t>
      </w:r>
      <w:r w:rsidRPr="00FF1DAA">
        <w:rPr>
          <w:sz w:val="27"/>
          <w:rtl/>
        </w:rPr>
        <w:t xml:space="preserve"> في هذه المرحلة عن محور الشعور النبويّ أبداً.</w:t>
      </w:r>
    </w:p>
    <w:p w:rsidR="00151095" w:rsidRPr="00FF1DAA" w:rsidRDefault="00151095" w:rsidP="00380864">
      <w:pPr>
        <w:rPr>
          <w:sz w:val="27"/>
          <w:rtl/>
        </w:rPr>
      </w:pPr>
      <w:r w:rsidRPr="00FF1DAA">
        <w:rPr>
          <w:sz w:val="27"/>
          <w:rtl/>
        </w:rPr>
        <w:t>وقد ذهب المتكل</w:t>
      </w:r>
      <w:r w:rsidR="00BD5CED" w:rsidRPr="00FF1DAA">
        <w:rPr>
          <w:sz w:val="27"/>
          <w:rtl/>
        </w:rPr>
        <w:t>ِّ</w:t>
      </w:r>
      <w:r w:rsidRPr="00FF1DAA">
        <w:rPr>
          <w:sz w:val="27"/>
          <w:rtl/>
        </w:rPr>
        <w:t>مون في العصر المتأخ</w:t>
      </w:r>
      <w:r w:rsidR="00BD5CED" w:rsidRPr="00FF1DAA">
        <w:rPr>
          <w:sz w:val="27"/>
          <w:rtl/>
        </w:rPr>
        <w:t>ِّ</w:t>
      </w:r>
      <w:r w:rsidRPr="00FF1DAA">
        <w:rPr>
          <w:sz w:val="27"/>
          <w:rtl/>
        </w:rPr>
        <w:t>ر إلى تفسير أسلوب الارتباط الوحياني بين الله والإنسان والنص</w:t>
      </w:r>
      <w:r w:rsidR="00BD5CED" w:rsidRPr="00FF1DAA">
        <w:rPr>
          <w:sz w:val="27"/>
          <w:rtl/>
        </w:rPr>
        <w:t>ّ</w:t>
      </w:r>
      <w:r w:rsidRPr="00FF1DAA">
        <w:rPr>
          <w:sz w:val="27"/>
          <w:rtl/>
        </w:rPr>
        <w:t xml:space="preserve"> الوحياني للقرآن على غرار تفسير أسلافهم</w:t>
      </w:r>
      <w:r w:rsidR="00BD5CED" w:rsidRPr="00FF1DAA">
        <w:rPr>
          <w:sz w:val="27"/>
          <w:rtl/>
        </w:rPr>
        <w:t xml:space="preserve">؛ </w:t>
      </w:r>
      <w:r w:rsidRPr="00FF1DAA">
        <w:rPr>
          <w:sz w:val="27"/>
          <w:rtl/>
        </w:rPr>
        <w:t xml:space="preserve"> وأما في العصور اللاحقة فقد انتقلوا بالتدريج من المحورين المذكورين إلى محور الشعور النبوي، وقد أدّ</w:t>
      </w:r>
      <w:r w:rsidR="00BD5CED" w:rsidRPr="00FF1DAA">
        <w:rPr>
          <w:sz w:val="27"/>
          <w:rtl/>
        </w:rPr>
        <w:t>َ</w:t>
      </w:r>
      <w:r w:rsidRPr="00FF1DAA">
        <w:rPr>
          <w:sz w:val="27"/>
          <w:rtl/>
        </w:rPr>
        <w:t>ت</w:t>
      </w:r>
      <w:r w:rsidR="00BD5CED" w:rsidRPr="00FF1DAA">
        <w:rPr>
          <w:sz w:val="27"/>
          <w:rtl/>
        </w:rPr>
        <w:t>ْ</w:t>
      </w:r>
      <w:r w:rsidRPr="00FF1DAA">
        <w:rPr>
          <w:sz w:val="27"/>
          <w:rtl/>
        </w:rPr>
        <w:t xml:space="preserve"> أبحاثهم في هذا المحور إلى تبلور نظرية الوحي أو الشعور الخاص</w:t>
      </w:r>
      <w:r w:rsidR="00BD5CED" w:rsidRPr="00FF1DAA">
        <w:rPr>
          <w:sz w:val="27"/>
          <w:rtl/>
        </w:rPr>
        <w:t>ّ</w:t>
      </w:r>
      <w:r w:rsidRPr="00FF1DAA">
        <w:rPr>
          <w:sz w:val="27"/>
          <w:rtl/>
        </w:rPr>
        <w:t>. لقد ركّز أصحاب هذه النظرية أكبر جهودهم في تفسير الشعور النبوي، ولم يتعرّضوا إلى البُع</w:t>
      </w:r>
      <w:r w:rsidR="00BD5CED" w:rsidRPr="00FF1DAA">
        <w:rPr>
          <w:sz w:val="27"/>
          <w:rtl/>
        </w:rPr>
        <w:t>ْ</w:t>
      </w:r>
      <w:r w:rsidRPr="00FF1DAA">
        <w:rPr>
          <w:sz w:val="27"/>
          <w:rtl/>
        </w:rPr>
        <w:t>د اللغوي من الوحي إلا</w:t>
      </w:r>
      <w:r w:rsidR="00BD5CED" w:rsidRPr="00FF1DAA">
        <w:rPr>
          <w:sz w:val="27"/>
          <w:rtl/>
        </w:rPr>
        <w:t>ّ</w:t>
      </w:r>
      <w:r w:rsidRPr="00FF1DAA">
        <w:rPr>
          <w:sz w:val="27"/>
          <w:rtl/>
        </w:rPr>
        <w:t xml:space="preserve"> قليلاً</w:t>
      </w:r>
      <w:r w:rsidR="00BD5CED" w:rsidRPr="00FF1DAA">
        <w:rPr>
          <w:sz w:val="27"/>
          <w:rtl/>
        </w:rPr>
        <w:t>؛</w:t>
      </w:r>
      <w:r w:rsidRPr="00FF1DAA">
        <w:rPr>
          <w:sz w:val="27"/>
          <w:rtl/>
        </w:rPr>
        <w:t xml:space="preserve"> وكان هذا بسبب دخول الاتجاهات الفلسفية والعرفانية إلى بحث الوحي. لقد كان الفلاسفة والعرفاء يفسّ</w:t>
      </w:r>
      <w:r w:rsidR="00BD5CED" w:rsidRPr="00FF1DAA">
        <w:rPr>
          <w:sz w:val="27"/>
          <w:rtl/>
        </w:rPr>
        <w:t>ِ</w:t>
      </w:r>
      <w:r w:rsidRPr="00FF1DAA">
        <w:rPr>
          <w:sz w:val="27"/>
          <w:rtl/>
        </w:rPr>
        <w:t>رون هذا المحور من الوحي في ضوء مبانيهم الخاصّة، ومن هنا فقد رك</w:t>
      </w:r>
      <w:r w:rsidR="00BD5CED" w:rsidRPr="00FF1DAA">
        <w:rPr>
          <w:sz w:val="27"/>
          <w:rtl/>
        </w:rPr>
        <w:t>ّ</w:t>
      </w:r>
      <w:r w:rsidRPr="00FF1DAA">
        <w:rPr>
          <w:sz w:val="27"/>
          <w:rtl/>
        </w:rPr>
        <w:t>ز المتكل</w:t>
      </w:r>
      <w:r w:rsidR="00BD5CED" w:rsidRPr="00FF1DAA">
        <w:rPr>
          <w:sz w:val="27"/>
          <w:rtl/>
        </w:rPr>
        <w:t>ِّ</w:t>
      </w:r>
      <w:r w:rsidRPr="00FF1DAA">
        <w:rPr>
          <w:sz w:val="27"/>
          <w:rtl/>
        </w:rPr>
        <w:t>مون ب</w:t>
      </w:r>
      <w:r w:rsidR="001571BF" w:rsidRPr="00FF1DAA">
        <w:rPr>
          <w:sz w:val="27"/>
          <w:rtl/>
        </w:rPr>
        <w:t>دَوْر</w:t>
      </w:r>
      <w:r w:rsidRPr="00FF1DAA">
        <w:rPr>
          <w:sz w:val="27"/>
          <w:rtl/>
        </w:rPr>
        <w:t>هم بحثهم ـ في مقام الدفاع عن موقفهم طبقاً لما يقتضيه العصر وتستدعيه الحاجة ـ في هذا المحور أيضاً.</w:t>
      </w:r>
    </w:p>
    <w:p w:rsidR="00151095" w:rsidRPr="00FF1DAA" w:rsidRDefault="00151095" w:rsidP="00380864">
      <w:pPr>
        <w:rPr>
          <w:sz w:val="27"/>
          <w:rtl/>
        </w:rPr>
      </w:pPr>
      <w:r w:rsidRPr="00FF1DAA">
        <w:rPr>
          <w:sz w:val="27"/>
          <w:rtl/>
        </w:rPr>
        <w:t>ومع بداية عصر التجديد والاتجاهات الجديدة في عصر الحداثة حصل تحوّ</w:t>
      </w:r>
      <w:r w:rsidR="00BD5CED" w:rsidRPr="00FF1DAA">
        <w:rPr>
          <w:sz w:val="27"/>
          <w:rtl/>
        </w:rPr>
        <w:t>ُ</w:t>
      </w:r>
      <w:r w:rsidRPr="00FF1DAA">
        <w:rPr>
          <w:sz w:val="27"/>
          <w:rtl/>
        </w:rPr>
        <w:t>ل في الأبحاث القديمة</w:t>
      </w:r>
      <w:r w:rsidR="00BD5CED" w:rsidRPr="00FF1DAA">
        <w:rPr>
          <w:sz w:val="27"/>
          <w:rtl/>
        </w:rPr>
        <w:t>،</w:t>
      </w:r>
      <w:r w:rsidRPr="00FF1DAA">
        <w:rPr>
          <w:sz w:val="27"/>
          <w:rtl/>
        </w:rPr>
        <w:t xml:space="preserve"> واصطبغت بصبغة</w:t>
      </w:r>
      <w:r w:rsidR="00BD5CED" w:rsidRPr="00FF1DAA">
        <w:rPr>
          <w:sz w:val="27"/>
          <w:rtl/>
        </w:rPr>
        <w:t>ٍ</w:t>
      </w:r>
      <w:r w:rsidRPr="00FF1DAA">
        <w:rPr>
          <w:sz w:val="27"/>
          <w:rtl/>
        </w:rPr>
        <w:t xml:space="preserve"> جديدة، وكان من بين خصائص مسألة الوحي في هذه المرحلة تبلور تفسير</w:t>
      </w:r>
      <w:r w:rsidR="00BD5CED" w:rsidRPr="00FF1DAA">
        <w:rPr>
          <w:sz w:val="27"/>
          <w:rtl/>
        </w:rPr>
        <w:t>ٍ</w:t>
      </w:r>
      <w:r w:rsidRPr="00FF1DAA">
        <w:rPr>
          <w:sz w:val="27"/>
          <w:rtl/>
        </w:rPr>
        <w:t xml:space="preserve"> جديد في طبيعة </w:t>
      </w:r>
      <w:r w:rsidRPr="00FF1DAA">
        <w:rPr>
          <w:sz w:val="24"/>
          <w:szCs w:val="24"/>
          <w:rtl/>
        </w:rPr>
        <w:t>«</w:t>
      </w:r>
      <w:r w:rsidRPr="00FF1DAA">
        <w:rPr>
          <w:sz w:val="27"/>
          <w:rtl/>
        </w:rPr>
        <w:t>الارتباط الوحياني بين الله والإنسان</w:t>
      </w:r>
      <w:r w:rsidRPr="00FF1DAA">
        <w:rPr>
          <w:sz w:val="24"/>
          <w:szCs w:val="24"/>
          <w:rtl/>
        </w:rPr>
        <w:t>»</w:t>
      </w:r>
      <w:r w:rsidRPr="00FF1DAA">
        <w:rPr>
          <w:sz w:val="27"/>
          <w:rtl/>
        </w:rPr>
        <w:t>. لقد عمد هذا الاتجاه الجديد إلى نقل الوحي من الاتجاه اللغوي إلى الاتجاه غير اللغوي، واكتسب عنوان التجربة الدينية.</w:t>
      </w:r>
    </w:p>
    <w:p w:rsidR="00151095" w:rsidRPr="00FF1DAA" w:rsidRDefault="00151095" w:rsidP="00380864">
      <w:pPr>
        <w:rPr>
          <w:sz w:val="27"/>
          <w:rtl/>
        </w:rPr>
      </w:pPr>
      <w:r w:rsidRPr="00FF1DAA">
        <w:rPr>
          <w:sz w:val="27"/>
          <w:rtl/>
        </w:rPr>
        <w:t>وعلى هذه الشاكلة قام المتكل</w:t>
      </w:r>
      <w:r w:rsidR="00577310" w:rsidRPr="00FF1DAA">
        <w:rPr>
          <w:sz w:val="27"/>
          <w:rtl/>
        </w:rPr>
        <w:t>ِّ</w:t>
      </w:r>
      <w:r w:rsidRPr="00FF1DAA">
        <w:rPr>
          <w:sz w:val="27"/>
          <w:rtl/>
        </w:rPr>
        <w:t>مون المسلمون بتقديم نظريات متعدّدة حول المحاور الأربعة المذكورة للوحي</w:t>
      </w:r>
      <w:r w:rsidR="00577310" w:rsidRPr="00FF1DAA">
        <w:rPr>
          <w:sz w:val="27"/>
          <w:rtl/>
        </w:rPr>
        <w:t>؛</w:t>
      </w:r>
      <w:r w:rsidRPr="00FF1DAA">
        <w:rPr>
          <w:sz w:val="27"/>
          <w:rtl/>
        </w:rPr>
        <w:t xml:space="preserve"> </w:t>
      </w:r>
      <w:r w:rsidR="00857565" w:rsidRPr="00FF1DAA">
        <w:rPr>
          <w:sz w:val="27"/>
          <w:rtl/>
        </w:rPr>
        <w:t>بَيْدَ</w:t>
      </w:r>
      <w:r w:rsidRPr="00FF1DAA">
        <w:rPr>
          <w:sz w:val="27"/>
          <w:rtl/>
        </w:rPr>
        <w:t xml:space="preserve"> أن المحق</w:t>
      </w:r>
      <w:r w:rsidR="00577310" w:rsidRPr="00FF1DAA">
        <w:rPr>
          <w:sz w:val="27"/>
          <w:rtl/>
        </w:rPr>
        <w:t>ّق</w:t>
      </w:r>
      <w:r w:rsidRPr="00FF1DAA">
        <w:rPr>
          <w:sz w:val="27"/>
          <w:rtl/>
        </w:rPr>
        <w:t>ين لم يقدّ</w:t>
      </w:r>
      <w:r w:rsidR="00577310" w:rsidRPr="00FF1DAA">
        <w:rPr>
          <w:sz w:val="27"/>
          <w:rtl/>
        </w:rPr>
        <w:t>ِ</w:t>
      </w:r>
      <w:r w:rsidRPr="00FF1DAA">
        <w:rPr>
          <w:sz w:val="27"/>
          <w:rtl/>
        </w:rPr>
        <w:t>موا دراسة</w:t>
      </w:r>
      <w:r w:rsidR="00577310" w:rsidRPr="00FF1DAA">
        <w:rPr>
          <w:sz w:val="27"/>
          <w:rtl/>
        </w:rPr>
        <w:t>ً</w:t>
      </w:r>
      <w:r w:rsidRPr="00FF1DAA">
        <w:rPr>
          <w:sz w:val="27"/>
          <w:rtl/>
        </w:rPr>
        <w:t xml:space="preserve"> وقراءة متناغمة تعكس نظرياتهم</w:t>
      </w:r>
      <w:r w:rsidR="00577310" w:rsidRPr="00FF1DAA">
        <w:rPr>
          <w:sz w:val="27"/>
          <w:rtl/>
        </w:rPr>
        <w:t>.</w:t>
      </w:r>
      <w:r w:rsidRPr="00FF1DAA">
        <w:rPr>
          <w:sz w:val="27"/>
          <w:rtl/>
        </w:rPr>
        <w:t xml:space="preserve"> ومن هنا فقد سع</w:t>
      </w:r>
      <w:r w:rsidR="00577310" w:rsidRPr="00FF1DAA">
        <w:rPr>
          <w:sz w:val="27"/>
          <w:rtl/>
        </w:rPr>
        <w:t>َ</w:t>
      </w:r>
      <w:r w:rsidRPr="00FF1DAA">
        <w:rPr>
          <w:sz w:val="27"/>
          <w:rtl/>
        </w:rPr>
        <w:t>ي</w:t>
      </w:r>
      <w:r w:rsidR="00577310" w:rsidRPr="00FF1DAA">
        <w:rPr>
          <w:sz w:val="27"/>
          <w:rtl/>
        </w:rPr>
        <w:t>ْ</w:t>
      </w:r>
      <w:r w:rsidRPr="00FF1DAA">
        <w:rPr>
          <w:sz w:val="27"/>
          <w:rtl/>
        </w:rPr>
        <w:t>نا في هذه المقالة إلى دراسة هذه النظرية في ضوء الاتجاهين اللغوي وغير اللغوي. إن الاتجاه اللغوي للوحي يشمل نظريات الكلام النفسي واللفظي للأشاعرة، والكلام الحادث المعتزلي / الإمامي، والتوق</w:t>
      </w:r>
      <w:r w:rsidR="00577310" w:rsidRPr="00FF1DAA">
        <w:rPr>
          <w:sz w:val="27"/>
          <w:rtl/>
        </w:rPr>
        <w:t>ُّ</w:t>
      </w:r>
      <w:r w:rsidRPr="00FF1DAA">
        <w:rPr>
          <w:sz w:val="27"/>
          <w:rtl/>
        </w:rPr>
        <w:t>ف [الحنبلي]</w:t>
      </w:r>
      <w:r w:rsidR="00577310" w:rsidRPr="00FF1DAA">
        <w:rPr>
          <w:sz w:val="27"/>
          <w:rtl/>
        </w:rPr>
        <w:t>؛</w:t>
      </w:r>
      <w:r w:rsidRPr="00FF1DAA">
        <w:rPr>
          <w:sz w:val="27"/>
          <w:rtl/>
        </w:rPr>
        <w:t xml:space="preserve"> </w:t>
      </w:r>
      <w:r w:rsidRPr="00FF1DAA">
        <w:rPr>
          <w:sz w:val="27"/>
          <w:rtl/>
        </w:rPr>
        <w:lastRenderedPageBreak/>
        <w:t>وإن الاتجاه غير اللغوي للوحي يشمل نظريات الوحي أو الشعور الخاص</w:t>
      </w:r>
      <w:r w:rsidR="00577310" w:rsidRPr="00FF1DAA">
        <w:rPr>
          <w:sz w:val="27"/>
          <w:rtl/>
        </w:rPr>
        <w:t>ّ</w:t>
      </w:r>
      <w:r w:rsidRPr="00FF1DAA">
        <w:rPr>
          <w:sz w:val="27"/>
          <w:rtl/>
        </w:rPr>
        <w:t xml:space="preserve"> والتجربة الدينية.</w:t>
      </w:r>
    </w:p>
    <w:p w:rsidR="00151095" w:rsidRPr="00FF1DAA" w:rsidRDefault="00151095" w:rsidP="0060114C">
      <w:pPr>
        <w:spacing w:line="380" w:lineRule="exact"/>
        <w:rPr>
          <w:sz w:val="27"/>
          <w:rtl/>
        </w:rPr>
      </w:pPr>
    </w:p>
    <w:p w:rsidR="00151095" w:rsidRPr="00FF1DAA" w:rsidRDefault="00C6660B" w:rsidP="00414CAC">
      <w:pPr>
        <w:pStyle w:val="31"/>
        <w:spacing w:line="216" w:lineRule="auto"/>
        <w:rPr>
          <w:color w:val="auto"/>
          <w:rtl/>
        </w:rPr>
      </w:pPr>
      <w:r w:rsidRPr="00FF1DAA">
        <w:rPr>
          <w:rFonts w:hint="cs"/>
          <w:color w:val="auto"/>
          <w:rtl/>
        </w:rPr>
        <w:t>1</w:t>
      </w:r>
      <w:r w:rsidR="00151095" w:rsidRPr="00FF1DAA">
        <w:rPr>
          <w:rFonts w:hint="cs"/>
          <w:color w:val="auto"/>
          <w:rtl/>
        </w:rPr>
        <w:t xml:space="preserve">ـ </w:t>
      </w:r>
      <w:r w:rsidRPr="00FF1DAA">
        <w:rPr>
          <w:rFonts w:hint="cs"/>
          <w:color w:val="auto"/>
          <w:rtl/>
        </w:rPr>
        <w:t>نظريّات الوَحْي الإلهيّ</w:t>
      </w:r>
      <w:r w:rsidR="00E341B3" w:rsidRPr="00FF1DAA">
        <w:rPr>
          <w:rFonts w:hint="cs"/>
          <w:color w:val="auto"/>
          <w:rtl/>
          <w:lang w:val="en-US"/>
        </w:rPr>
        <w:t xml:space="preserve"> ــــــ</w:t>
      </w:r>
    </w:p>
    <w:p w:rsidR="00151095" w:rsidRPr="00FF1DAA" w:rsidRDefault="00C6660B" w:rsidP="00414CAC">
      <w:pPr>
        <w:pStyle w:val="31"/>
        <w:spacing w:line="216" w:lineRule="auto"/>
        <w:rPr>
          <w:color w:val="auto"/>
          <w:rtl/>
        </w:rPr>
      </w:pPr>
      <w:r w:rsidRPr="00FF1DAA">
        <w:rPr>
          <w:rFonts w:hint="cs"/>
          <w:color w:val="auto"/>
          <w:rtl/>
        </w:rPr>
        <w:t xml:space="preserve">أـ </w:t>
      </w:r>
      <w:r w:rsidR="00151095" w:rsidRPr="00FF1DAA">
        <w:rPr>
          <w:rFonts w:hint="cs"/>
          <w:color w:val="auto"/>
          <w:rtl/>
        </w:rPr>
        <w:t>نظري</w:t>
      </w:r>
      <w:r w:rsidRPr="00FF1DAA">
        <w:rPr>
          <w:rFonts w:hint="cs"/>
          <w:color w:val="auto"/>
          <w:rtl/>
        </w:rPr>
        <w:t>ّ</w:t>
      </w:r>
      <w:r w:rsidR="00151095" w:rsidRPr="00FF1DAA">
        <w:rPr>
          <w:rFonts w:hint="cs"/>
          <w:color w:val="auto"/>
          <w:rtl/>
        </w:rPr>
        <w:t>ة الكلام الحادث</w:t>
      </w:r>
      <w:r w:rsidR="00E341B3" w:rsidRPr="00FF1DAA">
        <w:rPr>
          <w:rFonts w:hint="cs"/>
          <w:color w:val="auto"/>
          <w:rtl/>
          <w:lang w:val="en-US"/>
        </w:rPr>
        <w:t xml:space="preserve"> ــــــ</w:t>
      </w:r>
    </w:p>
    <w:p w:rsidR="00516225" w:rsidRPr="00FF1DAA" w:rsidRDefault="00151095" w:rsidP="00380864">
      <w:pPr>
        <w:rPr>
          <w:sz w:val="27"/>
          <w:rtl/>
        </w:rPr>
      </w:pPr>
      <w:r w:rsidRPr="00FF1DAA">
        <w:rPr>
          <w:sz w:val="27"/>
          <w:rtl/>
        </w:rPr>
        <w:t>لقد تم</w:t>
      </w:r>
      <w:r w:rsidR="00577310" w:rsidRPr="00FF1DAA">
        <w:rPr>
          <w:sz w:val="27"/>
          <w:rtl/>
        </w:rPr>
        <w:t>ّ</w:t>
      </w:r>
      <w:r w:rsidRPr="00FF1DAA">
        <w:rPr>
          <w:sz w:val="27"/>
          <w:rtl/>
        </w:rPr>
        <w:t xml:space="preserve"> بيان نظري</w:t>
      </w:r>
      <w:r w:rsidR="00C6660B" w:rsidRPr="00FF1DAA">
        <w:rPr>
          <w:sz w:val="27"/>
          <w:rtl/>
        </w:rPr>
        <w:t>ّ</w:t>
      </w:r>
      <w:r w:rsidRPr="00FF1DAA">
        <w:rPr>
          <w:sz w:val="27"/>
          <w:rtl/>
        </w:rPr>
        <w:t>ة الكلام الحادث من ق</w:t>
      </w:r>
      <w:r w:rsidR="00577310" w:rsidRPr="00FF1DAA">
        <w:rPr>
          <w:sz w:val="27"/>
          <w:rtl/>
        </w:rPr>
        <w:t>ِ</w:t>
      </w:r>
      <w:r w:rsidRPr="00FF1DAA">
        <w:rPr>
          <w:sz w:val="27"/>
          <w:rtl/>
        </w:rPr>
        <w:t>ب</w:t>
      </w:r>
      <w:r w:rsidR="00577310" w:rsidRPr="00FF1DAA">
        <w:rPr>
          <w:sz w:val="27"/>
          <w:rtl/>
        </w:rPr>
        <w:t>َ</w:t>
      </w:r>
      <w:r w:rsidRPr="00FF1DAA">
        <w:rPr>
          <w:sz w:val="27"/>
          <w:rtl/>
        </w:rPr>
        <w:t>ل المتكل</w:t>
      </w:r>
      <w:r w:rsidR="00577310" w:rsidRPr="00FF1DAA">
        <w:rPr>
          <w:sz w:val="27"/>
          <w:rtl/>
        </w:rPr>
        <w:t>ِّ</w:t>
      </w:r>
      <w:r w:rsidRPr="00FF1DAA">
        <w:rPr>
          <w:sz w:val="27"/>
          <w:rtl/>
        </w:rPr>
        <w:t xml:space="preserve">مين المعتزلة والإمامية في تفسير الوحي. وقد كانت هذه النظرية </w:t>
      </w:r>
      <w:r w:rsidR="00577310" w:rsidRPr="00FF1DAA">
        <w:rPr>
          <w:sz w:val="27"/>
          <w:rtl/>
        </w:rPr>
        <w:t>إحدى</w:t>
      </w:r>
      <w:r w:rsidRPr="00FF1DAA">
        <w:rPr>
          <w:sz w:val="27"/>
          <w:rtl/>
        </w:rPr>
        <w:t xml:space="preserve"> النظريات اللغوية للوحي؛ حيث تعمل على تحليل الوحي في ضوء الاتجاه اللغوي. إن هذه النظرية ترى أن النصّ السماوي (القرآن) ـ الذي نزل على النبي وحياً من الله ـ كلام</w:t>
      </w:r>
      <w:r w:rsidR="00577310" w:rsidRPr="00FF1DAA">
        <w:rPr>
          <w:sz w:val="27"/>
          <w:rtl/>
        </w:rPr>
        <w:t>ٌ</w:t>
      </w:r>
      <w:r w:rsidRPr="00FF1DAA">
        <w:rPr>
          <w:sz w:val="27"/>
          <w:rtl/>
        </w:rPr>
        <w:t xml:space="preserve"> حادث ومخلوق ومركّ</w:t>
      </w:r>
      <w:r w:rsidR="00577310" w:rsidRPr="00FF1DAA">
        <w:rPr>
          <w:sz w:val="27"/>
          <w:rtl/>
        </w:rPr>
        <w:t>َ</w:t>
      </w:r>
      <w:r w:rsidRPr="00FF1DAA">
        <w:rPr>
          <w:sz w:val="27"/>
          <w:rtl/>
        </w:rPr>
        <w:t>ب من المعاني والألفاظ (الأصوات والحروف). إن الكلام ـ طبقاً لهذه النظرية ـ قائم</w:t>
      </w:r>
      <w:r w:rsidR="00577310" w:rsidRPr="00FF1DAA">
        <w:rPr>
          <w:sz w:val="27"/>
          <w:rtl/>
        </w:rPr>
        <w:t>ٌ</w:t>
      </w:r>
      <w:r w:rsidRPr="00FF1DAA">
        <w:rPr>
          <w:sz w:val="27"/>
          <w:rtl/>
        </w:rPr>
        <w:t xml:space="preserve"> بذات الله تعالى، وليس صفة</w:t>
      </w:r>
      <w:r w:rsidR="00577310" w:rsidRPr="00FF1DAA">
        <w:rPr>
          <w:sz w:val="27"/>
          <w:rtl/>
        </w:rPr>
        <w:t>ً</w:t>
      </w:r>
      <w:r w:rsidRPr="00FF1DAA">
        <w:rPr>
          <w:sz w:val="27"/>
          <w:rtl/>
        </w:rPr>
        <w:t xml:space="preserve"> ذاتية، بل هو من صفات الفعل الإلهي</w:t>
      </w:r>
      <w:r w:rsidR="00516225" w:rsidRPr="00FF1DAA">
        <w:rPr>
          <w:sz w:val="27"/>
          <w:rtl/>
        </w:rPr>
        <w:t>،</w:t>
      </w:r>
      <w:r w:rsidRPr="00FF1DAA">
        <w:rPr>
          <w:sz w:val="27"/>
          <w:rtl/>
        </w:rPr>
        <w:t xml:space="preserve"> ومن هنا فإن الله سبحانه وتعالى يخلق هذا الكلام </w:t>
      </w:r>
      <w:r w:rsidR="00577310" w:rsidRPr="00FF1DAA">
        <w:rPr>
          <w:sz w:val="27"/>
          <w:rtl/>
        </w:rPr>
        <w:t xml:space="preserve">ـ </w:t>
      </w:r>
      <w:r w:rsidRPr="00FF1DAA">
        <w:rPr>
          <w:sz w:val="27"/>
          <w:rtl/>
        </w:rPr>
        <w:t>أي الأصوات والحروف المعبّ</w:t>
      </w:r>
      <w:r w:rsidR="00577310" w:rsidRPr="00FF1DAA">
        <w:rPr>
          <w:sz w:val="27"/>
          <w:rtl/>
        </w:rPr>
        <w:t>ِ</w:t>
      </w:r>
      <w:r w:rsidRPr="00FF1DAA">
        <w:rPr>
          <w:sz w:val="27"/>
          <w:rtl/>
        </w:rPr>
        <w:t xml:space="preserve">رة عن المعاني </w:t>
      </w:r>
      <w:r w:rsidR="00577310" w:rsidRPr="00FF1DAA">
        <w:rPr>
          <w:sz w:val="27"/>
          <w:rtl/>
        </w:rPr>
        <w:t xml:space="preserve">ـ </w:t>
      </w:r>
      <w:r w:rsidRPr="00FF1DAA">
        <w:rPr>
          <w:sz w:val="27"/>
          <w:rtl/>
        </w:rPr>
        <w:t>في وجود</w:t>
      </w:r>
      <w:r w:rsidR="00577310" w:rsidRPr="00FF1DAA">
        <w:rPr>
          <w:sz w:val="27"/>
          <w:rtl/>
        </w:rPr>
        <w:t>ٍ</w:t>
      </w:r>
      <w:r w:rsidRPr="00FF1DAA">
        <w:rPr>
          <w:sz w:val="27"/>
          <w:rtl/>
        </w:rPr>
        <w:t xml:space="preserve"> آخر</w:t>
      </w:r>
      <w:r w:rsidR="00577310" w:rsidRPr="00FF1DAA">
        <w:rPr>
          <w:sz w:val="27"/>
          <w:rtl/>
        </w:rPr>
        <w:t>،</w:t>
      </w:r>
      <w:r w:rsidRPr="00FF1DAA">
        <w:rPr>
          <w:sz w:val="27"/>
          <w:rtl/>
        </w:rPr>
        <w:t xml:space="preserve"> من قبيل: </w:t>
      </w:r>
      <w:r w:rsidRPr="00FF1DAA">
        <w:rPr>
          <w:sz w:val="24"/>
          <w:szCs w:val="24"/>
          <w:rtl/>
        </w:rPr>
        <w:t>«</w:t>
      </w:r>
      <w:r w:rsidRPr="00FF1DAA">
        <w:rPr>
          <w:sz w:val="27"/>
          <w:rtl/>
        </w:rPr>
        <w:t>اللوح المحفوظ</w:t>
      </w:r>
      <w:r w:rsidRPr="00FF1DAA">
        <w:rPr>
          <w:sz w:val="24"/>
          <w:szCs w:val="24"/>
          <w:rtl/>
        </w:rPr>
        <w:t>»</w:t>
      </w:r>
      <w:r w:rsidRPr="00FF1DAA">
        <w:rPr>
          <w:sz w:val="27"/>
          <w:rtl/>
        </w:rPr>
        <w:t xml:space="preserve"> أو </w:t>
      </w:r>
      <w:r w:rsidRPr="00FF1DAA">
        <w:rPr>
          <w:sz w:val="24"/>
          <w:szCs w:val="24"/>
          <w:rtl/>
        </w:rPr>
        <w:t>«</w:t>
      </w:r>
      <w:r w:rsidRPr="00FF1DAA">
        <w:rPr>
          <w:sz w:val="27"/>
          <w:rtl/>
        </w:rPr>
        <w:t>جبرائيل</w:t>
      </w:r>
      <w:r w:rsidRPr="00FF1DAA">
        <w:rPr>
          <w:sz w:val="24"/>
          <w:szCs w:val="24"/>
          <w:rtl/>
        </w:rPr>
        <w:t>»</w:t>
      </w:r>
      <w:r w:rsidRPr="00FF1DAA">
        <w:rPr>
          <w:sz w:val="27"/>
          <w:rtl/>
        </w:rPr>
        <w:t xml:space="preserve"> أو </w:t>
      </w:r>
      <w:r w:rsidRPr="00FF1DAA">
        <w:rPr>
          <w:sz w:val="24"/>
          <w:szCs w:val="24"/>
          <w:rtl/>
        </w:rPr>
        <w:t>«</w:t>
      </w:r>
      <w:r w:rsidRPr="00FF1DAA">
        <w:rPr>
          <w:sz w:val="27"/>
          <w:rtl/>
        </w:rPr>
        <w:t>النبي</w:t>
      </w:r>
      <w:r w:rsidRPr="00FF1DAA">
        <w:rPr>
          <w:sz w:val="24"/>
          <w:szCs w:val="24"/>
          <w:rtl/>
        </w:rPr>
        <w:t>»</w:t>
      </w:r>
      <w:r w:rsidRPr="00FF1DAA">
        <w:rPr>
          <w:sz w:val="27"/>
          <w:rtl/>
        </w:rPr>
        <w:t xml:space="preserve">. وفي هذا الرأي عندما يُقال: </w:t>
      </w:r>
      <w:r w:rsidRPr="00FF1DAA">
        <w:rPr>
          <w:sz w:val="24"/>
          <w:szCs w:val="24"/>
          <w:rtl/>
        </w:rPr>
        <w:t>«</w:t>
      </w:r>
      <w:r w:rsidRPr="00FF1DAA">
        <w:rPr>
          <w:sz w:val="27"/>
          <w:rtl/>
        </w:rPr>
        <w:t>إن الله قد أوحى إلى النبي</w:t>
      </w:r>
      <w:r w:rsidRPr="00FF1DAA">
        <w:rPr>
          <w:sz w:val="24"/>
          <w:szCs w:val="24"/>
          <w:rtl/>
        </w:rPr>
        <w:t>»</w:t>
      </w:r>
      <w:r w:rsidRPr="00FF1DAA">
        <w:rPr>
          <w:sz w:val="27"/>
          <w:rtl/>
        </w:rPr>
        <w:t xml:space="preserve"> فهذا يعني أن الله قد خلق وأوجد الكلام المركّب من ال</w:t>
      </w:r>
      <w:r w:rsidR="00516225" w:rsidRPr="00FF1DAA">
        <w:rPr>
          <w:sz w:val="27"/>
          <w:rtl/>
        </w:rPr>
        <w:t>لفظ والمعنى في نفس ووجود النبي.</w:t>
      </w:r>
    </w:p>
    <w:p w:rsidR="00151095" w:rsidRPr="00FF1DAA" w:rsidRDefault="00151095" w:rsidP="00380864">
      <w:pPr>
        <w:rPr>
          <w:sz w:val="27"/>
          <w:rtl/>
        </w:rPr>
      </w:pPr>
      <w:r w:rsidRPr="00FF1DAA">
        <w:rPr>
          <w:sz w:val="27"/>
          <w:rtl/>
        </w:rPr>
        <w:t>قال القاضي عبد الجب</w:t>
      </w:r>
      <w:r w:rsidR="00516225" w:rsidRPr="00FF1DAA">
        <w:rPr>
          <w:sz w:val="27"/>
          <w:rtl/>
        </w:rPr>
        <w:t>ّ</w:t>
      </w:r>
      <w:r w:rsidRPr="00FF1DAA">
        <w:rPr>
          <w:sz w:val="27"/>
          <w:rtl/>
        </w:rPr>
        <w:t>ار ـ وهو من متكل</w:t>
      </w:r>
      <w:r w:rsidR="00516225" w:rsidRPr="00FF1DAA">
        <w:rPr>
          <w:sz w:val="27"/>
          <w:rtl/>
        </w:rPr>
        <w:t>ِّ</w:t>
      </w:r>
      <w:r w:rsidRPr="00FF1DAA">
        <w:rPr>
          <w:sz w:val="27"/>
          <w:rtl/>
        </w:rPr>
        <w:t>مي المعتزلة في القرن</w:t>
      </w:r>
      <w:r w:rsidR="00516225" w:rsidRPr="00FF1DAA">
        <w:rPr>
          <w:sz w:val="27"/>
          <w:rtl/>
        </w:rPr>
        <w:t>ين</w:t>
      </w:r>
      <w:r w:rsidRPr="00FF1DAA">
        <w:rPr>
          <w:sz w:val="27"/>
          <w:rtl/>
        </w:rPr>
        <w:t xml:space="preserve"> </w:t>
      </w:r>
      <w:r w:rsidR="00516225" w:rsidRPr="00FF1DAA">
        <w:rPr>
          <w:sz w:val="27"/>
          <w:rtl/>
        </w:rPr>
        <w:t xml:space="preserve">الخامس والسادس </w:t>
      </w:r>
      <w:r w:rsidRPr="00FF1DAA">
        <w:rPr>
          <w:sz w:val="27"/>
          <w:rtl/>
        </w:rPr>
        <w:t>الهجري</w:t>
      </w:r>
      <w:r w:rsidR="00516225" w:rsidRPr="00FF1DAA">
        <w:rPr>
          <w:sz w:val="27"/>
          <w:rtl/>
        </w:rPr>
        <w:t>ين</w:t>
      </w:r>
      <w:r w:rsidRPr="00FF1DAA">
        <w:rPr>
          <w:sz w:val="27"/>
          <w:rtl/>
        </w:rPr>
        <w:t xml:space="preserve"> ـ بشأن النصّ السماوي في الكلام الإلهي:</w:t>
      </w:r>
      <w:r w:rsidR="00516225" w:rsidRPr="00FF1DAA">
        <w:rPr>
          <w:sz w:val="27"/>
          <w:rtl/>
        </w:rPr>
        <w:t xml:space="preserve"> </w:t>
      </w:r>
      <w:r w:rsidRPr="00FF1DAA">
        <w:rPr>
          <w:sz w:val="27"/>
          <w:rtl/>
        </w:rPr>
        <w:t>حقيقة الكلام أنه الحروف المنظومة والأصوات المقطّعة. والكلام حيث يوجد في أفراد الإنسان مع النعمة والرزق الإلهي، ويكونون متكل</w:t>
      </w:r>
      <w:r w:rsidR="00C32044" w:rsidRPr="00FF1DAA">
        <w:rPr>
          <w:sz w:val="27"/>
          <w:rtl/>
        </w:rPr>
        <w:t>ِّ</w:t>
      </w:r>
      <w:r w:rsidRPr="00FF1DAA">
        <w:rPr>
          <w:sz w:val="27"/>
          <w:rtl/>
        </w:rPr>
        <w:t>مين بالنعمة والرزق الإلهي، يكون الله متكل</w:t>
      </w:r>
      <w:r w:rsidR="00C32044" w:rsidRPr="00FF1DAA">
        <w:rPr>
          <w:sz w:val="27"/>
          <w:rtl/>
        </w:rPr>
        <w:t>ِّ</w:t>
      </w:r>
      <w:r w:rsidRPr="00FF1DAA">
        <w:rPr>
          <w:sz w:val="27"/>
          <w:rtl/>
        </w:rPr>
        <w:t>ماً أيضاً. ولكن</w:t>
      </w:r>
      <w:r w:rsidR="00C32044" w:rsidRPr="00FF1DAA">
        <w:rPr>
          <w:sz w:val="27"/>
          <w:rtl/>
        </w:rPr>
        <w:t>ّ</w:t>
      </w:r>
      <w:r w:rsidRPr="00FF1DAA">
        <w:rPr>
          <w:sz w:val="27"/>
          <w:rtl/>
        </w:rPr>
        <w:t xml:space="preserve"> ذلك إنما يكون بأن يوجد الله الكلام في غيره، وليس من شرائط الفاعل أن يجري الفعل في مورده أيضاً (بمعنى أن يكون الله متكل</w:t>
      </w:r>
      <w:r w:rsidR="00C32044" w:rsidRPr="00FF1DAA">
        <w:rPr>
          <w:sz w:val="27"/>
          <w:rtl/>
        </w:rPr>
        <w:t>ِّ</w:t>
      </w:r>
      <w:r w:rsidRPr="00FF1DAA">
        <w:rPr>
          <w:sz w:val="27"/>
          <w:rtl/>
        </w:rPr>
        <w:t>ماً لكي يتمك</w:t>
      </w:r>
      <w:r w:rsidR="00C32044" w:rsidRPr="00FF1DAA">
        <w:rPr>
          <w:sz w:val="27"/>
          <w:rtl/>
        </w:rPr>
        <w:t>ّ</w:t>
      </w:r>
      <w:r w:rsidRPr="00FF1DAA">
        <w:rPr>
          <w:sz w:val="27"/>
          <w:rtl/>
        </w:rPr>
        <w:t>ن من إيجاد الكلام)</w:t>
      </w:r>
      <w:r w:rsidRPr="00FF1DAA">
        <w:rPr>
          <w:sz w:val="27"/>
          <w:vertAlign w:val="superscript"/>
          <w:rtl/>
        </w:rPr>
        <w:t>(</w:t>
      </w:r>
      <w:r w:rsidRPr="00FF1DAA">
        <w:rPr>
          <w:rStyle w:val="ac"/>
          <w:sz w:val="27"/>
          <w:rtl/>
        </w:rPr>
        <w:endnoteReference w:id="1"/>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وقال الجرجاني في شرح المواقف، بالنظر إلى الكلام المنقول أعلاه عن القاضي عبد الجب</w:t>
      </w:r>
      <w:r w:rsidR="00C32044" w:rsidRPr="00FF1DAA">
        <w:rPr>
          <w:sz w:val="27"/>
          <w:rtl/>
        </w:rPr>
        <w:t>ّ</w:t>
      </w:r>
      <w:r w:rsidRPr="00FF1DAA">
        <w:rPr>
          <w:sz w:val="27"/>
          <w:rtl/>
        </w:rPr>
        <w:t>ار المعتزلي:</w:t>
      </w:r>
      <w:r w:rsidR="00C32044" w:rsidRPr="00FF1DAA">
        <w:rPr>
          <w:sz w:val="27"/>
          <w:rtl/>
        </w:rPr>
        <w:t xml:space="preserve"> </w:t>
      </w:r>
      <w:r w:rsidRPr="00FF1DAA">
        <w:rPr>
          <w:sz w:val="27"/>
          <w:rtl/>
        </w:rPr>
        <w:t>هذا ما يقوله المعتزلة</w:t>
      </w:r>
      <w:r w:rsidR="00C32044" w:rsidRPr="00FF1DAA">
        <w:rPr>
          <w:sz w:val="27"/>
          <w:rtl/>
        </w:rPr>
        <w:t>.</w:t>
      </w:r>
      <w:r w:rsidRPr="00FF1DAA">
        <w:rPr>
          <w:sz w:val="27"/>
          <w:rtl/>
        </w:rPr>
        <w:t xml:space="preserve"> ونحن ب</w:t>
      </w:r>
      <w:r w:rsidR="001571BF" w:rsidRPr="00FF1DAA">
        <w:rPr>
          <w:sz w:val="27"/>
          <w:rtl/>
        </w:rPr>
        <w:t>دَوْر</w:t>
      </w:r>
      <w:r w:rsidRPr="00FF1DAA">
        <w:rPr>
          <w:sz w:val="27"/>
          <w:rtl/>
        </w:rPr>
        <w:t>نا لا ننكره أيضاً، فنحن نقوله أيضاً، ونعتبره كلاماً لفظياً (وحياً لفظياً)</w:t>
      </w:r>
      <w:r w:rsidR="00C32044" w:rsidRPr="00FF1DAA">
        <w:rPr>
          <w:sz w:val="27"/>
          <w:rtl/>
        </w:rPr>
        <w:t>،</w:t>
      </w:r>
      <w:r w:rsidRPr="00FF1DAA">
        <w:rPr>
          <w:sz w:val="27"/>
          <w:rtl/>
        </w:rPr>
        <w:t xml:space="preserve"> ونعترف بحدوثه</w:t>
      </w:r>
      <w:r w:rsidR="00C32044" w:rsidRPr="00FF1DAA">
        <w:rPr>
          <w:sz w:val="27"/>
          <w:rtl/>
        </w:rPr>
        <w:t>،</w:t>
      </w:r>
      <w:r w:rsidRPr="00FF1DAA">
        <w:rPr>
          <w:sz w:val="27"/>
          <w:rtl/>
        </w:rPr>
        <w:t xml:space="preserve"> وأنه ليس قائماً بذات </w:t>
      </w:r>
      <w:r w:rsidRPr="00FF1DAA">
        <w:rPr>
          <w:sz w:val="27"/>
          <w:rtl/>
        </w:rPr>
        <w:lastRenderedPageBreak/>
        <w:t>الله</w:t>
      </w:r>
      <w:r w:rsidR="00C32044" w:rsidRPr="00FF1DAA">
        <w:rPr>
          <w:sz w:val="27"/>
          <w:rtl/>
        </w:rPr>
        <w:t>.</w:t>
      </w:r>
      <w:r w:rsidRPr="00FF1DAA">
        <w:rPr>
          <w:sz w:val="27"/>
          <w:rtl/>
        </w:rPr>
        <w:t xml:space="preserve"> ولكن</w:t>
      </w:r>
      <w:r w:rsidR="00C32044" w:rsidRPr="00FF1DAA">
        <w:rPr>
          <w:sz w:val="27"/>
          <w:rtl/>
        </w:rPr>
        <w:t>ْ</w:t>
      </w:r>
      <w:r w:rsidRPr="00FF1DAA">
        <w:rPr>
          <w:sz w:val="27"/>
          <w:rtl/>
        </w:rPr>
        <w:t xml:space="preserve"> لدينا كلام</w:t>
      </w:r>
      <w:r w:rsidR="00C32044" w:rsidRPr="00FF1DAA">
        <w:rPr>
          <w:sz w:val="27"/>
          <w:rtl/>
        </w:rPr>
        <w:t>ٌ</w:t>
      </w:r>
      <w:r w:rsidRPr="00FF1DAA">
        <w:rPr>
          <w:sz w:val="27"/>
          <w:rtl/>
        </w:rPr>
        <w:t xml:space="preserve"> فوق ذلك</w:t>
      </w:r>
      <w:r w:rsidRPr="00FF1DAA">
        <w:rPr>
          <w:sz w:val="27"/>
          <w:vertAlign w:val="superscript"/>
          <w:rtl/>
        </w:rPr>
        <w:t>(</w:t>
      </w:r>
      <w:r w:rsidRPr="00FF1DAA">
        <w:rPr>
          <w:rStyle w:val="ac"/>
          <w:sz w:val="27"/>
          <w:rtl/>
        </w:rPr>
        <w:endnoteReference w:id="2"/>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وعلى هذا الأساس فإن ظاهر المسألة هو أن جميع المسلمين يؤمنون بأن الله تعالى متكل</w:t>
      </w:r>
      <w:r w:rsidR="00C32044" w:rsidRPr="00FF1DAA">
        <w:rPr>
          <w:sz w:val="27"/>
          <w:rtl/>
        </w:rPr>
        <w:t>ِّ</w:t>
      </w:r>
      <w:r w:rsidRPr="00FF1DAA">
        <w:rPr>
          <w:sz w:val="27"/>
          <w:rtl/>
        </w:rPr>
        <w:t>م</w:t>
      </w:r>
      <w:r w:rsidR="00C32044" w:rsidRPr="00FF1DAA">
        <w:rPr>
          <w:sz w:val="27"/>
          <w:rtl/>
        </w:rPr>
        <w:t>ٌ</w:t>
      </w:r>
      <w:r w:rsidRPr="00FF1DAA">
        <w:rPr>
          <w:sz w:val="27"/>
          <w:rtl/>
        </w:rPr>
        <w:t xml:space="preserve"> بهذا المعنى، وليس هناك خلاف</w:t>
      </w:r>
      <w:r w:rsidR="00C32044" w:rsidRPr="00FF1DAA">
        <w:rPr>
          <w:sz w:val="27"/>
          <w:rtl/>
        </w:rPr>
        <w:t>ٌ</w:t>
      </w:r>
      <w:r w:rsidRPr="00FF1DAA">
        <w:rPr>
          <w:sz w:val="27"/>
          <w:rtl/>
        </w:rPr>
        <w:t xml:space="preserve"> حول هذه المسألة بين الفِرَق الإسلامية. إنما الاختلاف في حصر التكلّ</w:t>
      </w:r>
      <w:r w:rsidR="00C32044" w:rsidRPr="00FF1DAA">
        <w:rPr>
          <w:sz w:val="27"/>
          <w:rtl/>
        </w:rPr>
        <w:t>ُ</w:t>
      </w:r>
      <w:r w:rsidRPr="00FF1DAA">
        <w:rPr>
          <w:sz w:val="27"/>
          <w:rtl/>
        </w:rPr>
        <w:t>م بهذا المعنى</w:t>
      </w:r>
      <w:r w:rsidRPr="00FF1DAA">
        <w:rPr>
          <w:sz w:val="27"/>
          <w:vertAlign w:val="superscript"/>
          <w:rtl/>
        </w:rPr>
        <w:t>(</w:t>
      </w:r>
      <w:r w:rsidRPr="00FF1DAA">
        <w:rPr>
          <w:rStyle w:val="ac"/>
          <w:sz w:val="27"/>
          <w:rtl/>
        </w:rPr>
        <w:endnoteReference w:id="3"/>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يُصر</w:t>
      </w:r>
      <w:r w:rsidR="00C32044" w:rsidRPr="00FF1DAA">
        <w:rPr>
          <w:sz w:val="27"/>
          <w:rtl/>
        </w:rPr>
        <w:t>ّ</w:t>
      </w:r>
      <w:r w:rsidRPr="00FF1DAA">
        <w:rPr>
          <w:sz w:val="27"/>
          <w:rtl/>
        </w:rPr>
        <w:t xml:space="preserve"> الإمامية والمعتزلة على أصل قضية (اتصاف الله بالتكلّ</w:t>
      </w:r>
      <w:r w:rsidR="00C32044" w:rsidRPr="00FF1DAA">
        <w:rPr>
          <w:sz w:val="27"/>
          <w:rtl/>
        </w:rPr>
        <w:t>ُ</w:t>
      </w:r>
      <w:r w:rsidRPr="00FF1DAA">
        <w:rPr>
          <w:sz w:val="27"/>
          <w:rtl/>
        </w:rPr>
        <w:t>م) على أساس تفسيرهم، وير</w:t>
      </w:r>
      <w:r w:rsidR="00C32044" w:rsidRPr="00FF1DAA">
        <w:rPr>
          <w:sz w:val="27"/>
          <w:rtl/>
        </w:rPr>
        <w:t>َ</w:t>
      </w:r>
      <w:r w:rsidRPr="00FF1DAA">
        <w:rPr>
          <w:sz w:val="27"/>
          <w:rtl/>
        </w:rPr>
        <w:t>و</w:t>
      </w:r>
      <w:r w:rsidR="00C32044" w:rsidRPr="00FF1DAA">
        <w:rPr>
          <w:sz w:val="27"/>
          <w:rtl/>
        </w:rPr>
        <w:t>ْ</w:t>
      </w:r>
      <w:r w:rsidRPr="00FF1DAA">
        <w:rPr>
          <w:sz w:val="27"/>
          <w:rtl/>
        </w:rPr>
        <w:t>ن أن الدليل على اتصاف الله تعالى بالتكلّ</w:t>
      </w:r>
      <w:r w:rsidR="00C32044" w:rsidRPr="00FF1DAA">
        <w:rPr>
          <w:sz w:val="27"/>
          <w:rtl/>
        </w:rPr>
        <w:t>ُ</w:t>
      </w:r>
      <w:r w:rsidRPr="00FF1DAA">
        <w:rPr>
          <w:sz w:val="27"/>
          <w:rtl/>
        </w:rPr>
        <w:t>م نقلي (قرآني). وقد وصف القرآن الكريم الله بصفة التكلّ</w:t>
      </w:r>
      <w:r w:rsidR="00C32044" w:rsidRPr="00FF1DAA">
        <w:rPr>
          <w:sz w:val="27"/>
          <w:rtl/>
        </w:rPr>
        <w:t>ُ</w:t>
      </w:r>
      <w:r w:rsidRPr="00FF1DAA">
        <w:rPr>
          <w:sz w:val="27"/>
          <w:rtl/>
        </w:rPr>
        <w:t>م، كما في قوله تعالى:</w:t>
      </w:r>
    </w:p>
    <w:p w:rsidR="00151095" w:rsidRPr="00FF1DAA" w:rsidRDefault="00151095" w:rsidP="00380864">
      <w:pPr>
        <w:rPr>
          <w:sz w:val="27"/>
          <w:rtl/>
        </w:rPr>
      </w:pPr>
      <w:r w:rsidRPr="00FF1DAA">
        <w:rPr>
          <w:sz w:val="27"/>
          <w:rtl/>
        </w:rPr>
        <w:t>ـ</w:t>
      </w:r>
      <w:r w:rsidRPr="00FF1DAA">
        <w:rPr>
          <w:rFonts w:ascii="Mosawi" w:hAnsi="Mosawi"/>
          <w:sz w:val="27"/>
          <w:rtl/>
        </w:rPr>
        <w:t xml:space="preserve"> </w:t>
      </w:r>
      <w:r w:rsidRPr="00FF1DAA">
        <w:rPr>
          <w:rFonts w:ascii="Mosawi" w:hAnsi="Mosawi" w:cs="Mosawi"/>
          <w:sz w:val="24"/>
          <w:szCs w:val="24"/>
          <w:rtl/>
        </w:rPr>
        <w:t>﴿</w:t>
      </w:r>
      <w:r w:rsidRPr="00FF1DAA">
        <w:rPr>
          <w:b/>
          <w:bCs/>
          <w:sz w:val="27"/>
          <w:rtl/>
        </w:rPr>
        <w:t xml:space="preserve">وَمَا كَانَ لِبَشَرٍ أَنْ يُكَلِّمَهُ </w:t>
      </w:r>
      <w:r w:rsidR="005774AB" w:rsidRPr="00FF1DAA">
        <w:rPr>
          <w:b/>
          <w:bCs/>
          <w:sz w:val="27"/>
          <w:rtl/>
        </w:rPr>
        <w:t>الل</w:t>
      </w:r>
      <w:r w:rsidRPr="00FF1DAA">
        <w:rPr>
          <w:b/>
          <w:bCs/>
          <w:sz w:val="27"/>
          <w:rtl/>
        </w:rPr>
        <w:t>هُ إِلاَّ وَحْياً</w:t>
      </w:r>
      <w:r w:rsidRPr="00FF1DAA">
        <w:rPr>
          <w:rFonts w:ascii="Mosawi" w:hAnsi="Mosawi" w:cs="Mosawi"/>
          <w:sz w:val="24"/>
          <w:szCs w:val="24"/>
          <w:rtl/>
        </w:rPr>
        <w:t>﴾</w:t>
      </w:r>
      <w:r w:rsidRPr="00FF1DAA">
        <w:rPr>
          <w:sz w:val="27"/>
          <w:rtl/>
        </w:rPr>
        <w:t xml:space="preserve"> (الشورى: 51).</w:t>
      </w:r>
    </w:p>
    <w:p w:rsidR="00151095" w:rsidRPr="00FF1DAA" w:rsidRDefault="00151095" w:rsidP="00380864">
      <w:pPr>
        <w:rPr>
          <w:sz w:val="27"/>
          <w:rtl/>
        </w:rPr>
      </w:pPr>
      <w:r w:rsidRPr="00FF1DAA">
        <w:rPr>
          <w:sz w:val="27"/>
          <w:rtl/>
        </w:rPr>
        <w:t xml:space="preserve">ـ </w:t>
      </w:r>
      <w:r w:rsidRPr="00FF1DAA">
        <w:rPr>
          <w:rFonts w:ascii="Mosawi" w:hAnsi="Mosawi" w:cs="Mosawi"/>
          <w:sz w:val="24"/>
          <w:szCs w:val="24"/>
          <w:rtl/>
        </w:rPr>
        <w:t>﴿</w:t>
      </w:r>
      <w:r w:rsidRPr="00FF1DAA">
        <w:rPr>
          <w:b/>
          <w:bCs/>
          <w:sz w:val="27"/>
          <w:rtl/>
        </w:rPr>
        <w:t xml:space="preserve">وَكَلَّمَ </w:t>
      </w:r>
      <w:r w:rsidR="005774AB" w:rsidRPr="00FF1DAA">
        <w:rPr>
          <w:b/>
          <w:bCs/>
          <w:sz w:val="27"/>
          <w:rtl/>
        </w:rPr>
        <w:t>الل</w:t>
      </w:r>
      <w:r w:rsidRPr="00FF1DAA">
        <w:rPr>
          <w:b/>
          <w:bCs/>
          <w:sz w:val="27"/>
          <w:rtl/>
        </w:rPr>
        <w:t>هُ مُوسَى تَكْلِيماً</w:t>
      </w:r>
      <w:r w:rsidRPr="00FF1DAA">
        <w:rPr>
          <w:rFonts w:ascii="Mosawi" w:hAnsi="Mosawi" w:cs="Mosawi"/>
          <w:sz w:val="24"/>
          <w:szCs w:val="24"/>
          <w:rtl/>
        </w:rPr>
        <w:t>﴾</w:t>
      </w:r>
      <w:r w:rsidRPr="00FF1DAA">
        <w:rPr>
          <w:sz w:val="27"/>
          <w:rtl/>
        </w:rPr>
        <w:t xml:space="preserve"> (النساء: 164).</w:t>
      </w:r>
    </w:p>
    <w:p w:rsidR="00151095" w:rsidRPr="00FF1DAA" w:rsidRDefault="00151095" w:rsidP="00380864">
      <w:pPr>
        <w:rPr>
          <w:sz w:val="27"/>
          <w:rtl/>
        </w:rPr>
      </w:pPr>
      <w:r w:rsidRPr="00FF1DAA">
        <w:rPr>
          <w:sz w:val="27"/>
          <w:rtl/>
        </w:rPr>
        <w:t xml:space="preserve">ـ </w:t>
      </w:r>
      <w:r w:rsidRPr="00FF1DAA">
        <w:rPr>
          <w:rFonts w:ascii="Mosawi" w:hAnsi="Mosawi" w:cs="Mosawi"/>
          <w:sz w:val="24"/>
          <w:szCs w:val="24"/>
          <w:rtl/>
        </w:rPr>
        <w:t>﴿</w:t>
      </w:r>
      <w:r w:rsidRPr="00FF1DAA">
        <w:rPr>
          <w:b/>
          <w:bCs/>
          <w:sz w:val="27"/>
          <w:rtl/>
        </w:rPr>
        <w:t xml:space="preserve">مِنْهُمْ مَنْ كَلَّمَ </w:t>
      </w:r>
      <w:r w:rsidR="005774AB" w:rsidRPr="00FF1DAA">
        <w:rPr>
          <w:b/>
          <w:bCs/>
          <w:sz w:val="27"/>
          <w:rtl/>
        </w:rPr>
        <w:t>الل</w:t>
      </w:r>
      <w:r w:rsidRPr="00FF1DAA">
        <w:rPr>
          <w:b/>
          <w:bCs/>
          <w:sz w:val="27"/>
          <w:rtl/>
        </w:rPr>
        <w:t>هُ</w:t>
      </w:r>
      <w:r w:rsidRPr="00FF1DAA">
        <w:rPr>
          <w:rFonts w:ascii="Mosawi" w:hAnsi="Mosawi" w:cs="Mosawi"/>
          <w:sz w:val="24"/>
          <w:szCs w:val="24"/>
          <w:rtl/>
        </w:rPr>
        <w:t>﴾</w:t>
      </w:r>
      <w:r w:rsidRPr="00FF1DAA">
        <w:rPr>
          <w:sz w:val="27"/>
          <w:rtl/>
        </w:rPr>
        <w:t xml:space="preserve"> (البقرة: 253).</w:t>
      </w:r>
    </w:p>
    <w:p w:rsidR="00151095" w:rsidRPr="00FF1DAA" w:rsidRDefault="00151095" w:rsidP="00380864">
      <w:pPr>
        <w:rPr>
          <w:sz w:val="27"/>
          <w:rtl/>
        </w:rPr>
      </w:pPr>
      <w:r w:rsidRPr="00FF1DAA">
        <w:rPr>
          <w:sz w:val="27"/>
          <w:rtl/>
        </w:rPr>
        <w:t xml:space="preserve">ـ </w:t>
      </w:r>
      <w:r w:rsidRPr="00FF1DAA">
        <w:rPr>
          <w:rFonts w:ascii="Mosawi" w:hAnsi="Mosawi" w:cs="Mosawi"/>
          <w:sz w:val="24"/>
          <w:szCs w:val="24"/>
          <w:rtl/>
        </w:rPr>
        <w:t>﴿</w:t>
      </w:r>
      <w:r w:rsidRPr="00FF1DAA">
        <w:rPr>
          <w:b/>
          <w:bCs/>
          <w:sz w:val="27"/>
          <w:rtl/>
        </w:rPr>
        <w:t>وَلَمَّا جَاءَ مُوسَى لِمِيقَاتِنَا وَكَلَّمَهُ رَبُّهُ</w:t>
      </w:r>
      <w:r w:rsidRPr="00FF1DAA">
        <w:rPr>
          <w:rFonts w:ascii="Mosawi" w:hAnsi="Mosawi" w:cs="Mosawi"/>
          <w:sz w:val="24"/>
          <w:szCs w:val="24"/>
          <w:rtl/>
        </w:rPr>
        <w:t>﴾</w:t>
      </w:r>
      <w:r w:rsidRPr="00FF1DAA">
        <w:rPr>
          <w:sz w:val="27"/>
          <w:rtl/>
        </w:rPr>
        <w:t xml:space="preserve"> (الأعراف: 143).</w:t>
      </w:r>
    </w:p>
    <w:p w:rsidR="00C32044" w:rsidRPr="00FF1DAA" w:rsidRDefault="00151095" w:rsidP="00380864">
      <w:pPr>
        <w:rPr>
          <w:sz w:val="27"/>
          <w:rtl/>
        </w:rPr>
      </w:pPr>
      <w:r w:rsidRPr="00FF1DAA">
        <w:rPr>
          <w:sz w:val="27"/>
          <w:rtl/>
        </w:rPr>
        <w:t>وقد استندوا لإثبات حدوث الكلام الإلهي والنص</w:t>
      </w:r>
      <w:r w:rsidR="00C32044" w:rsidRPr="00FF1DAA">
        <w:rPr>
          <w:sz w:val="27"/>
          <w:rtl/>
        </w:rPr>
        <w:t>ّ</w:t>
      </w:r>
      <w:r w:rsidRPr="00FF1DAA">
        <w:rPr>
          <w:sz w:val="27"/>
          <w:rtl/>
        </w:rPr>
        <w:t xml:space="preserve"> السماوي للقرآن الكريم بقضية</w:t>
      </w:r>
      <w:r w:rsidR="00C32044" w:rsidRPr="00FF1DAA">
        <w:rPr>
          <w:sz w:val="27"/>
          <w:rtl/>
        </w:rPr>
        <w:t>ٍ</w:t>
      </w:r>
      <w:r w:rsidRPr="00FF1DAA">
        <w:rPr>
          <w:sz w:val="27"/>
          <w:rtl/>
        </w:rPr>
        <w:t xml:space="preserve"> منطقية</w:t>
      </w:r>
      <w:r w:rsidR="00C32044" w:rsidRPr="00FF1DAA">
        <w:rPr>
          <w:sz w:val="27"/>
          <w:rtl/>
        </w:rPr>
        <w:t>.</w:t>
      </w:r>
      <w:r w:rsidRPr="00FF1DAA">
        <w:rPr>
          <w:sz w:val="27"/>
          <w:rtl/>
        </w:rPr>
        <w:t xml:space="preserve"> وشكل هذه القضية </w:t>
      </w:r>
      <w:r w:rsidR="00C32044" w:rsidRPr="00FF1DAA">
        <w:rPr>
          <w:sz w:val="27"/>
          <w:rtl/>
        </w:rPr>
        <w:t>كما يلي</w:t>
      </w:r>
      <w:r w:rsidRPr="00FF1DAA">
        <w:rPr>
          <w:sz w:val="27"/>
          <w:rtl/>
        </w:rPr>
        <w:t>:</w:t>
      </w:r>
    </w:p>
    <w:p w:rsidR="00C32044" w:rsidRPr="00FF1DAA" w:rsidRDefault="00151095" w:rsidP="00380864">
      <w:pPr>
        <w:rPr>
          <w:sz w:val="27"/>
          <w:rtl/>
        </w:rPr>
      </w:pPr>
      <w:r w:rsidRPr="00FF1DAA">
        <w:rPr>
          <w:sz w:val="27"/>
          <w:rtl/>
        </w:rPr>
        <w:t>إن النص</w:t>
      </w:r>
      <w:r w:rsidR="00C32044" w:rsidRPr="00FF1DAA">
        <w:rPr>
          <w:sz w:val="27"/>
          <w:rtl/>
        </w:rPr>
        <w:t>ّ</w:t>
      </w:r>
      <w:r w:rsidRPr="00FF1DAA">
        <w:rPr>
          <w:sz w:val="27"/>
          <w:rtl/>
        </w:rPr>
        <w:t xml:space="preserve"> السماوي للقرآن وكلام الله قد تركّ</w:t>
      </w:r>
      <w:r w:rsidR="00C32044" w:rsidRPr="00FF1DAA">
        <w:rPr>
          <w:sz w:val="27"/>
          <w:rtl/>
        </w:rPr>
        <w:t>َ</w:t>
      </w:r>
      <w:r w:rsidRPr="00FF1DAA">
        <w:rPr>
          <w:sz w:val="27"/>
          <w:rtl/>
        </w:rPr>
        <w:t>ب وتأل</w:t>
      </w:r>
      <w:r w:rsidR="00C32044" w:rsidRPr="00FF1DAA">
        <w:rPr>
          <w:sz w:val="27"/>
          <w:rtl/>
        </w:rPr>
        <w:t>َّ</w:t>
      </w:r>
      <w:r w:rsidRPr="00FF1DAA">
        <w:rPr>
          <w:sz w:val="27"/>
          <w:rtl/>
        </w:rPr>
        <w:t>ف من أجزاء متفاوتة ومتعاقبة</w:t>
      </w:r>
      <w:r w:rsidR="00261128" w:rsidRPr="00FF1DAA">
        <w:rPr>
          <w:sz w:val="27"/>
          <w:rtl/>
        </w:rPr>
        <w:t>؛</w:t>
      </w:r>
    </w:p>
    <w:p w:rsidR="00C32044" w:rsidRPr="00FF1DAA" w:rsidRDefault="00151095" w:rsidP="00380864">
      <w:pPr>
        <w:rPr>
          <w:sz w:val="27"/>
          <w:rtl/>
        </w:rPr>
      </w:pPr>
      <w:r w:rsidRPr="00FF1DAA">
        <w:rPr>
          <w:sz w:val="27"/>
          <w:rtl/>
        </w:rPr>
        <w:t>وكل</w:t>
      </w:r>
      <w:r w:rsidR="00C32044" w:rsidRPr="00FF1DAA">
        <w:rPr>
          <w:sz w:val="27"/>
          <w:rtl/>
        </w:rPr>
        <w:t>ّ</w:t>
      </w:r>
      <w:r w:rsidRPr="00FF1DAA">
        <w:rPr>
          <w:sz w:val="27"/>
          <w:rtl/>
        </w:rPr>
        <w:t xml:space="preserve"> ما كان كذلك فهو حادث</w:t>
      </w:r>
      <w:r w:rsidR="00C32044" w:rsidRPr="00FF1DAA">
        <w:rPr>
          <w:sz w:val="27"/>
          <w:rtl/>
        </w:rPr>
        <w:t>ٌ</w:t>
      </w:r>
      <w:r w:rsidR="00261128" w:rsidRPr="00FF1DAA">
        <w:rPr>
          <w:sz w:val="27"/>
          <w:rtl/>
        </w:rPr>
        <w:t>؛</w:t>
      </w:r>
    </w:p>
    <w:p w:rsidR="00151095" w:rsidRPr="00FF1DAA" w:rsidRDefault="00151095" w:rsidP="00380864">
      <w:pPr>
        <w:rPr>
          <w:sz w:val="27"/>
          <w:rtl/>
        </w:rPr>
      </w:pPr>
      <w:r w:rsidRPr="00FF1DAA">
        <w:rPr>
          <w:sz w:val="27"/>
          <w:rtl/>
        </w:rPr>
        <w:t>وعليه فإن كلام الله تعالى (الوحي الإلهي) حادث</w:t>
      </w:r>
      <w:r w:rsidR="00C32044" w:rsidRPr="00FF1DAA">
        <w:rPr>
          <w:sz w:val="27"/>
          <w:rtl/>
        </w:rPr>
        <w:t>ٌ</w:t>
      </w:r>
      <w:r w:rsidRPr="00FF1DAA">
        <w:rPr>
          <w:sz w:val="27"/>
          <w:vertAlign w:val="superscript"/>
          <w:rtl/>
        </w:rPr>
        <w:t>(</w:t>
      </w:r>
      <w:r w:rsidRPr="00FF1DAA">
        <w:rPr>
          <w:rStyle w:val="ac"/>
          <w:sz w:val="27"/>
          <w:rtl/>
        </w:rPr>
        <w:endnoteReference w:id="4"/>
      </w:r>
      <w:r w:rsidRPr="00FF1DAA">
        <w:rPr>
          <w:sz w:val="27"/>
          <w:vertAlign w:val="superscript"/>
          <w:rtl/>
        </w:rPr>
        <w:t>)</w:t>
      </w:r>
      <w:r w:rsidRPr="00FF1DAA">
        <w:rPr>
          <w:sz w:val="27"/>
          <w:rtl/>
        </w:rPr>
        <w:t>.</w:t>
      </w:r>
    </w:p>
    <w:p w:rsidR="00261128" w:rsidRPr="00FF1DAA" w:rsidRDefault="00151095" w:rsidP="00380864">
      <w:pPr>
        <w:rPr>
          <w:sz w:val="27"/>
          <w:rtl/>
        </w:rPr>
      </w:pPr>
      <w:r w:rsidRPr="00FF1DAA">
        <w:rPr>
          <w:sz w:val="27"/>
          <w:rtl/>
        </w:rPr>
        <w:t>إنهم يستنبطون هذه القضية المنطقية من أدل</w:t>
      </w:r>
      <w:r w:rsidR="00261128" w:rsidRPr="00FF1DAA">
        <w:rPr>
          <w:sz w:val="27"/>
          <w:rtl/>
        </w:rPr>
        <w:t>ّ</w:t>
      </w:r>
      <w:r w:rsidRPr="00FF1DAA">
        <w:rPr>
          <w:sz w:val="27"/>
          <w:rtl/>
        </w:rPr>
        <w:t>ة عقلية متعد</w:t>
      </w:r>
      <w:r w:rsidR="00261128" w:rsidRPr="00FF1DAA">
        <w:rPr>
          <w:sz w:val="27"/>
          <w:rtl/>
        </w:rPr>
        <w:t>ّ</w:t>
      </w:r>
      <w:r w:rsidRPr="00FF1DAA">
        <w:rPr>
          <w:sz w:val="27"/>
          <w:rtl/>
        </w:rPr>
        <w:t>دة</w:t>
      </w:r>
      <w:r w:rsidR="00261128" w:rsidRPr="00FF1DAA">
        <w:rPr>
          <w:sz w:val="27"/>
          <w:rtl/>
        </w:rPr>
        <w:t>،</w:t>
      </w:r>
      <w:r w:rsidRPr="00FF1DAA">
        <w:rPr>
          <w:sz w:val="27"/>
          <w:rtl/>
        </w:rPr>
        <w:t xml:space="preserve"> </w:t>
      </w:r>
      <w:r w:rsidR="00261128" w:rsidRPr="00FF1DAA">
        <w:rPr>
          <w:sz w:val="27"/>
          <w:rtl/>
        </w:rPr>
        <w:t>و</w:t>
      </w:r>
      <w:r w:rsidRPr="00FF1DAA">
        <w:rPr>
          <w:sz w:val="27"/>
          <w:rtl/>
        </w:rPr>
        <w:t>من ذلك ـ على سبيل المثال ـ</w:t>
      </w:r>
      <w:r w:rsidR="00261128" w:rsidRPr="00FF1DAA">
        <w:rPr>
          <w:sz w:val="27"/>
          <w:rtl/>
        </w:rPr>
        <w:t>:</w:t>
      </w:r>
    </w:p>
    <w:p w:rsidR="00261128" w:rsidRPr="00FF1DAA" w:rsidRDefault="00261128" w:rsidP="00380864">
      <w:pPr>
        <w:rPr>
          <w:sz w:val="27"/>
          <w:rtl/>
        </w:rPr>
      </w:pPr>
      <w:r w:rsidRPr="00FF1DAA">
        <w:rPr>
          <w:b/>
          <w:bCs/>
          <w:sz w:val="27"/>
          <w:rtl/>
        </w:rPr>
        <w:t>أوّلاً</w:t>
      </w:r>
      <w:r w:rsidRPr="00FF1DAA">
        <w:rPr>
          <w:sz w:val="27"/>
          <w:rtl/>
        </w:rPr>
        <w:t xml:space="preserve">: </w:t>
      </w:r>
      <w:r w:rsidR="00151095" w:rsidRPr="00FF1DAA">
        <w:rPr>
          <w:sz w:val="27"/>
          <w:rtl/>
        </w:rPr>
        <w:t>قولهم: إن القرآن ممكن الوجود، وكل</w:t>
      </w:r>
      <w:r w:rsidRPr="00FF1DAA">
        <w:rPr>
          <w:sz w:val="27"/>
          <w:rtl/>
        </w:rPr>
        <w:t>ّ</w:t>
      </w:r>
      <w:r w:rsidR="00151095" w:rsidRPr="00FF1DAA">
        <w:rPr>
          <w:sz w:val="27"/>
          <w:rtl/>
        </w:rPr>
        <w:t xml:space="preserve"> ما كان ممكن الوجود فهو مخلوق</w:t>
      </w:r>
      <w:r w:rsidRPr="00FF1DAA">
        <w:rPr>
          <w:sz w:val="27"/>
          <w:rtl/>
        </w:rPr>
        <w:t>ٌ</w:t>
      </w:r>
      <w:r w:rsidR="00151095" w:rsidRPr="00FF1DAA">
        <w:rPr>
          <w:sz w:val="27"/>
          <w:rtl/>
        </w:rPr>
        <w:t xml:space="preserve"> وحادث، وعليه فإن القرآن مخلوق</w:t>
      </w:r>
      <w:r w:rsidRPr="00FF1DAA">
        <w:rPr>
          <w:sz w:val="27"/>
          <w:rtl/>
        </w:rPr>
        <w:t>ٌ وحادث.</w:t>
      </w:r>
    </w:p>
    <w:p w:rsidR="00151095" w:rsidRPr="00FF1DAA" w:rsidRDefault="00151095" w:rsidP="00380864">
      <w:pPr>
        <w:rPr>
          <w:sz w:val="27"/>
          <w:rtl/>
        </w:rPr>
      </w:pPr>
      <w:r w:rsidRPr="00FF1DAA">
        <w:rPr>
          <w:b/>
          <w:bCs/>
          <w:sz w:val="27"/>
          <w:rtl/>
        </w:rPr>
        <w:t>الدليل الآخر</w:t>
      </w:r>
      <w:r w:rsidRPr="00FF1DAA">
        <w:rPr>
          <w:sz w:val="27"/>
          <w:rtl/>
        </w:rPr>
        <w:t xml:space="preserve">: </w:t>
      </w:r>
      <w:r w:rsidR="00261128" w:rsidRPr="00FF1DAA">
        <w:rPr>
          <w:sz w:val="27"/>
          <w:rtl/>
        </w:rPr>
        <w:t>إ</w:t>
      </w:r>
      <w:r w:rsidRPr="00FF1DAA">
        <w:rPr>
          <w:sz w:val="27"/>
          <w:rtl/>
        </w:rPr>
        <w:t>ن القرآن الكريم، مثل سائر الكتب السماوية، يشتمل على حوادث وأمور حدثت في عصر النبي</w:t>
      </w:r>
      <w:r w:rsidR="00261128" w:rsidRPr="00FF1DAA">
        <w:rPr>
          <w:sz w:val="27"/>
          <w:rtl/>
        </w:rPr>
        <w:t>ّ</w:t>
      </w:r>
      <w:r w:rsidRPr="00FF1DAA">
        <w:rPr>
          <w:sz w:val="27"/>
          <w:rtl/>
        </w:rPr>
        <w:t xml:space="preserve"> الأكرم</w:t>
      </w:r>
      <w:r w:rsidR="00EA2A79" w:rsidRPr="00FF1DAA">
        <w:rPr>
          <w:rFonts w:ascii="Mosawi" w:hAnsi="Mosawi" w:cs="Mosawi"/>
          <w:szCs w:val="22"/>
          <w:rtl/>
        </w:rPr>
        <w:t>|</w:t>
      </w:r>
      <w:r w:rsidRPr="00FF1DAA">
        <w:rPr>
          <w:sz w:val="27"/>
          <w:rtl/>
        </w:rPr>
        <w:t xml:space="preserve"> ـ من قبيل</w:t>
      </w:r>
      <w:r w:rsidR="00EA2A79" w:rsidRPr="00FF1DAA">
        <w:rPr>
          <w:sz w:val="27"/>
          <w:rtl/>
        </w:rPr>
        <w:t>:</w:t>
      </w:r>
      <w:r w:rsidRPr="00FF1DAA">
        <w:rPr>
          <w:sz w:val="27"/>
          <w:rtl/>
        </w:rPr>
        <w:t xml:space="preserve"> الاحتجاج على أهل الكتاب والمشركين، وما حصل في الحروب والمعارك</w:t>
      </w:r>
      <w:r w:rsidR="00423B15" w:rsidRPr="00FF1DAA">
        <w:rPr>
          <w:sz w:val="27"/>
          <w:rtl/>
        </w:rPr>
        <w:t xml:space="preserve"> ،</w:t>
      </w:r>
      <w:r w:rsidRPr="00FF1DAA">
        <w:rPr>
          <w:sz w:val="27"/>
          <w:rtl/>
        </w:rPr>
        <w:t xml:space="preserve"> وهذه الأخبار قد نقلت في الكتب السماوية ـ</w:t>
      </w:r>
      <w:r w:rsidR="00423B15" w:rsidRPr="00FF1DAA">
        <w:rPr>
          <w:sz w:val="27"/>
          <w:rtl/>
        </w:rPr>
        <w:t>،</w:t>
      </w:r>
      <w:r w:rsidRPr="00FF1DAA">
        <w:rPr>
          <w:sz w:val="27"/>
          <w:rtl/>
        </w:rPr>
        <w:t xml:space="preserve"> وكل</w:t>
      </w:r>
      <w:r w:rsidR="00423B15" w:rsidRPr="00FF1DAA">
        <w:rPr>
          <w:sz w:val="27"/>
          <w:rtl/>
        </w:rPr>
        <w:t>ّ</w:t>
      </w:r>
      <w:r w:rsidRPr="00FF1DAA">
        <w:rPr>
          <w:sz w:val="27"/>
          <w:rtl/>
        </w:rPr>
        <w:t xml:space="preserve"> ما كان كذلك فهو حادث</w:t>
      </w:r>
      <w:r w:rsidR="00423B15" w:rsidRPr="00FF1DAA">
        <w:rPr>
          <w:sz w:val="27"/>
          <w:rtl/>
        </w:rPr>
        <w:t>ٌ</w:t>
      </w:r>
      <w:r w:rsidRPr="00FF1DAA">
        <w:rPr>
          <w:sz w:val="27"/>
          <w:rtl/>
        </w:rPr>
        <w:t xml:space="preserve"> ومخلوق، وعليه يكون القرآن </w:t>
      </w:r>
      <w:r w:rsidRPr="00FF1DAA">
        <w:rPr>
          <w:sz w:val="27"/>
          <w:rtl/>
        </w:rPr>
        <w:lastRenderedPageBreak/>
        <w:t>الكريم والكتب السماوية مخلوقة</w:t>
      </w:r>
      <w:r w:rsidR="00423B15" w:rsidRPr="00FF1DAA">
        <w:rPr>
          <w:sz w:val="27"/>
          <w:rtl/>
        </w:rPr>
        <w:t>ٌ</w:t>
      </w:r>
      <w:r w:rsidRPr="00FF1DAA">
        <w:rPr>
          <w:sz w:val="27"/>
          <w:rtl/>
        </w:rPr>
        <w:t xml:space="preserve"> وحادثة</w:t>
      </w:r>
      <w:r w:rsidRPr="00FF1DAA">
        <w:rPr>
          <w:sz w:val="27"/>
          <w:vertAlign w:val="superscript"/>
          <w:rtl/>
        </w:rPr>
        <w:t>(</w:t>
      </w:r>
      <w:r w:rsidRPr="00FF1DAA">
        <w:rPr>
          <w:rStyle w:val="ac"/>
          <w:sz w:val="27"/>
          <w:rtl/>
        </w:rPr>
        <w:endnoteReference w:id="5"/>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إن الإمامية والمعتزلة يصلون من خلال هذا الأدلة إلى نتيجتين</w:t>
      </w:r>
      <w:r w:rsidR="00423B15" w:rsidRPr="00FF1DAA">
        <w:rPr>
          <w:sz w:val="27"/>
          <w:rtl/>
        </w:rPr>
        <w:t>،</w:t>
      </w:r>
      <w:r w:rsidRPr="00FF1DAA">
        <w:rPr>
          <w:sz w:val="27"/>
          <w:rtl/>
        </w:rPr>
        <w:t xml:space="preserve"> وهما</w:t>
      </w:r>
      <w:r w:rsidR="00423B15" w:rsidRPr="00FF1DAA">
        <w:rPr>
          <w:sz w:val="27"/>
          <w:rtl/>
        </w:rPr>
        <w:t>:</w:t>
      </w:r>
      <w:r w:rsidRPr="00FF1DAA">
        <w:rPr>
          <w:sz w:val="27"/>
          <w:rtl/>
        </w:rPr>
        <w:t xml:space="preserve"> </w:t>
      </w:r>
      <w:r w:rsidRPr="00FF1DAA">
        <w:rPr>
          <w:b/>
          <w:bCs/>
          <w:sz w:val="27"/>
          <w:rtl/>
        </w:rPr>
        <w:t>أو</w:t>
      </w:r>
      <w:r w:rsidR="00423B15" w:rsidRPr="00FF1DAA">
        <w:rPr>
          <w:b/>
          <w:bCs/>
          <w:sz w:val="27"/>
          <w:rtl/>
        </w:rPr>
        <w:t>ّ</w:t>
      </w:r>
      <w:r w:rsidRPr="00FF1DAA">
        <w:rPr>
          <w:b/>
          <w:bCs/>
          <w:sz w:val="27"/>
          <w:rtl/>
        </w:rPr>
        <w:t>لاً</w:t>
      </w:r>
      <w:r w:rsidRPr="00FF1DAA">
        <w:rPr>
          <w:sz w:val="27"/>
          <w:rtl/>
        </w:rPr>
        <w:t>: إن صفة التكل</w:t>
      </w:r>
      <w:r w:rsidR="00423B15" w:rsidRPr="00FF1DAA">
        <w:rPr>
          <w:sz w:val="27"/>
          <w:rtl/>
        </w:rPr>
        <w:t>ُّ</w:t>
      </w:r>
      <w:r w:rsidRPr="00FF1DAA">
        <w:rPr>
          <w:sz w:val="27"/>
          <w:rtl/>
        </w:rPr>
        <w:t xml:space="preserve">م صفة فعل الله، وليست صفة ذات الله. </w:t>
      </w:r>
      <w:r w:rsidRPr="00FF1DAA">
        <w:rPr>
          <w:b/>
          <w:bCs/>
          <w:sz w:val="27"/>
          <w:rtl/>
        </w:rPr>
        <w:t>وثانياً</w:t>
      </w:r>
      <w:r w:rsidRPr="00FF1DAA">
        <w:rPr>
          <w:sz w:val="27"/>
          <w:rtl/>
        </w:rPr>
        <w:t>: إن صفات من قبيل: العلم والقدرة والحياة ـ وكل ما يعود إليها ـ قديمة</w:t>
      </w:r>
      <w:r w:rsidR="00423B15" w:rsidRPr="00FF1DAA">
        <w:rPr>
          <w:sz w:val="27"/>
          <w:rtl/>
        </w:rPr>
        <w:t>ٌ،</w:t>
      </w:r>
      <w:r w:rsidRPr="00FF1DAA">
        <w:rPr>
          <w:sz w:val="27"/>
          <w:rtl/>
        </w:rPr>
        <w:t xml:space="preserve"> وليست مخلوقة</w:t>
      </w:r>
      <w:r w:rsidR="00423B15" w:rsidRPr="00FF1DAA">
        <w:rPr>
          <w:sz w:val="27"/>
          <w:rtl/>
        </w:rPr>
        <w:t>ً وحادثة، وفي الوقت نفسه يرَ</w:t>
      </w:r>
      <w:r w:rsidRPr="00FF1DAA">
        <w:rPr>
          <w:sz w:val="27"/>
          <w:rtl/>
        </w:rPr>
        <w:t>و</w:t>
      </w:r>
      <w:r w:rsidR="00423B15" w:rsidRPr="00FF1DAA">
        <w:rPr>
          <w:sz w:val="27"/>
          <w:rtl/>
        </w:rPr>
        <w:t>ْ</w:t>
      </w:r>
      <w:r w:rsidRPr="00FF1DAA">
        <w:rPr>
          <w:sz w:val="27"/>
          <w:rtl/>
        </w:rPr>
        <w:t>ن أن ذات الألفاظ والعبارات التي تعبّ</w:t>
      </w:r>
      <w:r w:rsidR="00423B15" w:rsidRPr="00FF1DAA">
        <w:rPr>
          <w:sz w:val="27"/>
          <w:rtl/>
        </w:rPr>
        <w:t>ِ</w:t>
      </w:r>
      <w:r w:rsidRPr="00FF1DAA">
        <w:rPr>
          <w:sz w:val="27"/>
          <w:rtl/>
        </w:rPr>
        <w:t>ر عن هذه الصفات حادثة</w:t>
      </w:r>
      <w:r w:rsidR="00423B15" w:rsidRPr="00FF1DAA">
        <w:rPr>
          <w:sz w:val="27"/>
          <w:rtl/>
        </w:rPr>
        <w:t>ٌ</w:t>
      </w:r>
      <w:r w:rsidRPr="00FF1DAA">
        <w:rPr>
          <w:sz w:val="27"/>
          <w:rtl/>
        </w:rPr>
        <w:t xml:space="preserve"> ومخلوقة.</w:t>
      </w:r>
    </w:p>
    <w:p w:rsidR="00151095" w:rsidRPr="00FF1DAA" w:rsidRDefault="00151095" w:rsidP="00380864">
      <w:pPr>
        <w:rPr>
          <w:sz w:val="27"/>
          <w:rtl/>
        </w:rPr>
      </w:pPr>
    </w:p>
    <w:p w:rsidR="00151095" w:rsidRPr="00FF1DAA" w:rsidRDefault="00C6660B" w:rsidP="00414CAC">
      <w:pPr>
        <w:pStyle w:val="31"/>
        <w:spacing w:line="216" w:lineRule="auto"/>
        <w:rPr>
          <w:color w:val="auto"/>
          <w:rtl/>
        </w:rPr>
      </w:pPr>
      <w:r w:rsidRPr="00FF1DAA">
        <w:rPr>
          <w:rFonts w:hint="cs"/>
          <w:color w:val="auto"/>
          <w:rtl/>
        </w:rPr>
        <w:t xml:space="preserve">ب ـ </w:t>
      </w:r>
      <w:r w:rsidR="00151095" w:rsidRPr="00FF1DAA">
        <w:rPr>
          <w:rFonts w:hint="cs"/>
          <w:color w:val="auto"/>
          <w:rtl/>
        </w:rPr>
        <w:t>نظرية الكلام النفسي</w:t>
      </w:r>
      <w:r w:rsidRPr="00FF1DAA">
        <w:rPr>
          <w:rFonts w:hint="cs"/>
          <w:color w:val="auto"/>
          <w:rtl/>
        </w:rPr>
        <w:t>ّ</w:t>
      </w:r>
      <w:r w:rsidR="00151095" w:rsidRPr="00FF1DAA">
        <w:rPr>
          <w:rFonts w:hint="cs"/>
          <w:color w:val="auto"/>
          <w:rtl/>
        </w:rPr>
        <w:t xml:space="preserve"> واللفظي</w:t>
      </w:r>
      <w:r w:rsidRPr="00FF1DAA">
        <w:rPr>
          <w:rFonts w:hint="cs"/>
          <w:color w:val="auto"/>
          <w:rtl/>
          <w:lang w:val="en-US"/>
        </w:rPr>
        <w:t>ّ</w:t>
      </w:r>
      <w:r w:rsidR="00E341B3" w:rsidRPr="00FF1DAA">
        <w:rPr>
          <w:rFonts w:hint="cs"/>
          <w:color w:val="auto"/>
          <w:rtl/>
          <w:lang w:val="en-US"/>
        </w:rPr>
        <w:t xml:space="preserve"> ــــــ</w:t>
      </w:r>
    </w:p>
    <w:p w:rsidR="00151095" w:rsidRPr="00FF1DAA" w:rsidRDefault="00151095" w:rsidP="00380864">
      <w:pPr>
        <w:rPr>
          <w:sz w:val="27"/>
          <w:rtl/>
        </w:rPr>
      </w:pPr>
      <w:r w:rsidRPr="00FF1DAA">
        <w:rPr>
          <w:sz w:val="27"/>
          <w:rtl/>
        </w:rPr>
        <w:t>لقد تم</w:t>
      </w:r>
      <w:r w:rsidR="00423B15" w:rsidRPr="00FF1DAA">
        <w:rPr>
          <w:sz w:val="27"/>
          <w:rtl/>
        </w:rPr>
        <w:t>ّ</w:t>
      </w:r>
      <w:r w:rsidRPr="00FF1DAA">
        <w:rPr>
          <w:sz w:val="27"/>
          <w:rtl/>
        </w:rPr>
        <w:t xml:space="preserve"> بيان هذه النظري</w:t>
      </w:r>
      <w:r w:rsidR="00C6660B" w:rsidRPr="00FF1DAA">
        <w:rPr>
          <w:sz w:val="27"/>
          <w:rtl/>
        </w:rPr>
        <w:t>ّ</w:t>
      </w:r>
      <w:r w:rsidRPr="00FF1DAA">
        <w:rPr>
          <w:sz w:val="27"/>
          <w:rtl/>
        </w:rPr>
        <w:t>ة من ق</w:t>
      </w:r>
      <w:r w:rsidR="00423B15" w:rsidRPr="00FF1DAA">
        <w:rPr>
          <w:sz w:val="27"/>
          <w:rtl/>
        </w:rPr>
        <w:t>ِ</w:t>
      </w:r>
      <w:r w:rsidRPr="00FF1DAA">
        <w:rPr>
          <w:sz w:val="27"/>
          <w:rtl/>
        </w:rPr>
        <w:t>ب</w:t>
      </w:r>
      <w:r w:rsidR="00423B15" w:rsidRPr="00FF1DAA">
        <w:rPr>
          <w:sz w:val="27"/>
          <w:rtl/>
        </w:rPr>
        <w:t>َ</w:t>
      </w:r>
      <w:r w:rsidRPr="00FF1DAA">
        <w:rPr>
          <w:sz w:val="27"/>
          <w:rtl/>
        </w:rPr>
        <w:t>ل الكُ</w:t>
      </w:r>
      <w:r w:rsidR="001571BF" w:rsidRPr="00FF1DAA">
        <w:rPr>
          <w:sz w:val="27"/>
          <w:rtl/>
        </w:rPr>
        <w:t>لاّ</w:t>
      </w:r>
      <w:r w:rsidRPr="00FF1DAA">
        <w:rPr>
          <w:sz w:val="27"/>
          <w:rtl/>
        </w:rPr>
        <w:t>بية والحنابلة من أصحاب الحديث والأشاعرة. إنهم يُفسّ</w:t>
      </w:r>
      <w:r w:rsidR="00423B15" w:rsidRPr="00FF1DAA">
        <w:rPr>
          <w:sz w:val="27"/>
          <w:rtl/>
        </w:rPr>
        <w:t>ِ</w:t>
      </w:r>
      <w:r w:rsidRPr="00FF1DAA">
        <w:rPr>
          <w:sz w:val="27"/>
          <w:rtl/>
        </w:rPr>
        <w:t>رون النص</w:t>
      </w:r>
      <w:r w:rsidR="00423B15" w:rsidRPr="00FF1DAA">
        <w:rPr>
          <w:sz w:val="27"/>
          <w:rtl/>
        </w:rPr>
        <w:t>ّ</w:t>
      </w:r>
      <w:r w:rsidRPr="00FF1DAA">
        <w:rPr>
          <w:sz w:val="27"/>
          <w:rtl/>
        </w:rPr>
        <w:t xml:space="preserve"> السماوي للقرآن بكلام الله. وقد أقام أساس هذه النظرية أصحاب الحديث. وقد اعتبروا القرآن وكلام الله قديماً وغير مخلوق، بل كان أصحاب الحديث ير</w:t>
      </w:r>
      <w:r w:rsidR="00423B15" w:rsidRPr="00FF1DAA">
        <w:rPr>
          <w:sz w:val="27"/>
          <w:rtl/>
        </w:rPr>
        <w:t>َ</w:t>
      </w:r>
      <w:r w:rsidRPr="00FF1DAA">
        <w:rPr>
          <w:sz w:val="27"/>
          <w:rtl/>
        </w:rPr>
        <w:t>و</w:t>
      </w:r>
      <w:r w:rsidR="00423B15" w:rsidRPr="00FF1DAA">
        <w:rPr>
          <w:sz w:val="27"/>
          <w:rtl/>
        </w:rPr>
        <w:t>ْ</w:t>
      </w:r>
      <w:r w:rsidRPr="00FF1DAA">
        <w:rPr>
          <w:sz w:val="27"/>
          <w:rtl/>
        </w:rPr>
        <w:t>ن حتى الخط ونسخة القرآن المقروءة والملفوظة قديمة</w:t>
      </w:r>
      <w:r w:rsidR="00423B15" w:rsidRPr="00FF1DAA">
        <w:rPr>
          <w:sz w:val="27"/>
          <w:rtl/>
        </w:rPr>
        <w:t>ً</w:t>
      </w:r>
      <w:r w:rsidRPr="00FF1DAA">
        <w:rPr>
          <w:sz w:val="27"/>
          <w:rtl/>
        </w:rPr>
        <w:t xml:space="preserve"> غير مخلوقة أيضاً</w:t>
      </w:r>
      <w:r w:rsidRPr="00FF1DAA">
        <w:rPr>
          <w:sz w:val="27"/>
          <w:vertAlign w:val="superscript"/>
          <w:rtl/>
        </w:rPr>
        <w:t>(</w:t>
      </w:r>
      <w:r w:rsidRPr="00FF1DAA">
        <w:rPr>
          <w:rStyle w:val="ac"/>
          <w:sz w:val="27"/>
          <w:rtl/>
        </w:rPr>
        <w:endnoteReference w:id="6"/>
      </w:r>
      <w:r w:rsidRPr="00FF1DAA">
        <w:rPr>
          <w:sz w:val="27"/>
          <w:vertAlign w:val="superscript"/>
          <w:rtl/>
        </w:rPr>
        <w:t>)</w:t>
      </w:r>
      <w:r w:rsidRPr="00FF1DAA">
        <w:rPr>
          <w:sz w:val="27"/>
          <w:rtl/>
        </w:rPr>
        <w:t>.</w:t>
      </w:r>
    </w:p>
    <w:p w:rsidR="00423B15" w:rsidRPr="00FF1DAA" w:rsidRDefault="00151095" w:rsidP="00380864">
      <w:pPr>
        <w:rPr>
          <w:sz w:val="27"/>
          <w:rtl/>
        </w:rPr>
      </w:pPr>
      <w:r w:rsidRPr="00FF1DAA">
        <w:rPr>
          <w:sz w:val="27"/>
          <w:rtl/>
        </w:rPr>
        <w:t>كما كان للحنابلة ـ من أهل السن</w:t>
      </w:r>
      <w:r w:rsidR="00423B15" w:rsidRPr="00FF1DAA">
        <w:rPr>
          <w:sz w:val="27"/>
          <w:rtl/>
        </w:rPr>
        <w:t>ّ</w:t>
      </w:r>
      <w:r w:rsidRPr="00FF1DAA">
        <w:rPr>
          <w:sz w:val="27"/>
          <w:rtl/>
        </w:rPr>
        <w:t>ة ـ مثل هذا الرأي في</w:t>
      </w:r>
      <w:r w:rsidR="00423B15" w:rsidRPr="00FF1DAA">
        <w:rPr>
          <w:sz w:val="27"/>
          <w:rtl/>
        </w:rPr>
        <w:t xml:space="preserve"> مورد كلام الله والقرآن الكريم.</w:t>
      </w:r>
    </w:p>
    <w:p w:rsidR="00151095" w:rsidRPr="00FF1DAA" w:rsidRDefault="00151095" w:rsidP="00380864">
      <w:pPr>
        <w:rPr>
          <w:sz w:val="27"/>
          <w:rtl/>
        </w:rPr>
      </w:pPr>
      <w:r w:rsidRPr="00FF1DAA">
        <w:rPr>
          <w:sz w:val="27"/>
          <w:rtl/>
        </w:rPr>
        <w:t>قال أحمد بن حنبل:</w:t>
      </w:r>
      <w:r w:rsidR="00423B15" w:rsidRPr="00FF1DAA">
        <w:rPr>
          <w:sz w:val="27"/>
          <w:rtl/>
        </w:rPr>
        <w:t xml:space="preserve"> إن القرآن كلام الله ليس مخلوقاً؛</w:t>
      </w:r>
      <w:r w:rsidRPr="00FF1DAA">
        <w:rPr>
          <w:sz w:val="27"/>
          <w:rtl/>
        </w:rPr>
        <w:t xml:space="preserve"> فم</w:t>
      </w:r>
      <w:r w:rsidR="00423B15" w:rsidRPr="00FF1DAA">
        <w:rPr>
          <w:sz w:val="27"/>
          <w:rtl/>
        </w:rPr>
        <w:t>َ</w:t>
      </w:r>
      <w:r w:rsidRPr="00FF1DAA">
        <w:rPr>
          <w:sz w:val="27"/>
          <w:rtl/>
        </w:rPr>
        <w:t>ن</w:t>
      </w:r>
      <w:r w:rsidR="00423B15" w:rsidRPr="00FF1DAA">
        <w:rPr>
          <w:sz w:val="27"/>
          <w:rtl/>
        </w:rPr>
        <w:t>ْ</w:t>
      </w:r>
      <w:r w:rsidRPr="00FF1DAA">
        <w:rPr>
          <w:sz w:val="27"/>
          <w:rtl/>
        </w:rPr>
        <w:t xml:space="preserve"> قال: إن القرآن مخلوق</w:t>
      </w:r>
      <w:r w:rsidR="00423B15" w:rsidRPr="00FF1DAA">
        <w:rPr>
          <w:sz w:val="27"/>
          <w:rtl/>
        </w:rPr>
        <w:t>ٌ</w:t>
      </w:r>
      <w:r w:rsidRPr="00FF1DAA">
        <w:rPr>
          <w:sz w:val="27"/>
          <w:rtl/>
        </w:rPr>
        <w:t xml:space="preserve"> فهو كافر</w:t>
      </w:r>
      <w:r w:rsidR="00423B15" w:rsidRPr="00FF1DAA">
        <w:rPr>
          <w:sz w:val="27"/>
          <w:rtl/>
        </w:rPr>
        <w:t>ٌ</w:t>
      </w:r>
      <w:r w:rsidRPr="00FF1DAA">
        <w:rPr>
          <w:sz w:val="27"/>
          <w:rtl/>
        </w:rPr>
        <w:t xml:space="preserve"> مطرود</w:t>
      </w:r>
      <w:r w:rsidR="00423B15" w:rsidRPr="00FF1DAA">
        <w:rPr>
          <w:sz w:val="27"/>
          <w:rtl/>
        </w:rPr>
        <w:t>؛</w:t>
      </w:r>
      <w:r w:rsidRPr="00FF1DAA">
        <w:rPr>
          <w:sz w:val="27"/>
          <w:rtl/>
        </w:rPr>
        <w:t xml:space="preserve"> وم</w:t>
      </w:r>
      <w:r w:rsidR="00423B15" w:rsidRPr="00FF1DAA">
        <w:rPr>
          <w:sz w:val="27"/>
          <w:rtl/>
        </w:rPr>
        <w:t>َ</w:t>
      </w:r>
      <w:r w:rsidRPr="00FF1DAA">
        <w:rPr>
          <w:sz w:val="27"/>
          <w:rtl/>
        </w:rPr>
        <w:t>ن</w:t>
      </w:r>
      <w:r w:rsidR="00423B15" w:rsidRPr="00FF1DAA">
        <w:rPr>
          <w:sz w:val="27"/>
          <w:rtl/>
        </w:rPr>
        <w:t>ْ</w:t>
      </w:r>
      <w:r w:rsidRPr="00FF1DAA">
        <w:rPr>
          <w:sz w:val="27"/>
          <w:rtl/>
        </w:rPr>
        <w:t xml:space="preserve"> قال: إن القرآن كلام الله تعالى وتوق</w:t>
      </w:r>
      <w:r w:rsidR="00423B15" w:rsidRPr="00FF1DAA">
        <w:rPr>
          <w:sz w:val="27"/>
          <w:rtl/>
        </w:rPr>
        <w:t>َّ</w:t>
      </w:r>
      <w:r w:rsidRPr="00FF1DAA">
        <w:rPr>
          <w:sz w:val="27"/>
          <w:rtl/>
        </w:rPr>
        <w:t>ف، ولم يق</w:t>
      </w:r>
      <w:r w:rsidR="00423B15" w:rsidRPr="00FF1DAA">
        <w:rPr>
          <w:sz w:val="27"/>
          <w:rtl/>
        </w:rPr>
        <w:t>ُ</w:t>
      </w:r>
      <w:r w:rsidRPr="00FF1DAA">
        <w:rPr>
          <w:sz w:val="27"/>
          <w:rtl/>
        </w:rPr>
        <w:t>ل</w:t>
      </w:r>
      <w:r w:rsidR="00423B15" w:rsidRPr="00FF1DAA">
        <w:rPr>
          <w:sz w:val="27"/>
          <w:rtl/>
        </w:rPr>
        <w:t>ْ:</w:t>
      </w:r>
      <w:r w:rsidRPr="00FF1DAA">
        <w:rPr>
          <w:sz w:val="27"/>
          <w:rtl/>
        </w:rPr>
        <w:t xml:space="preserve"> إنه مخلوق</w:t>
      </w:r>
      <w:r w:rsidR="00423B15" w:rsidRPr="00FF1DAA">
        <w:rPr>
          <w:sz w:val="27"/>
          <w:rtl/>
        </w:rPr>
        <w:t>ٌ</w:t>
      </w:r>
      <w:r w:rsidRPr="00FF1DAA">
        <w:rPr>
          <w:sz w:val="27"/>
          <w:rtl/>
        </w:rPr>
        <w:t xml:space="preserve"> أو غير مخلوق، فهو أخبث من الأو</w:t>
      </w:r>
      <w:r w:rsidR="00423B15" w:rsidRPr="00FF1DAA">
        <w:rPr>
          <w:sz w:val="27"/>
          <w:rtl/>
        </w:rPr>
        <w:t>ّ</w:t>
      </w:r>
      <w:r w:rsidRPr="00FF1DAA">
        <w:rPr>
          <w:sz w:val="27"/>
          <w:rtl/>
        </w:rPr>
        <w:t>ل</w:t>
      </w:r>
      <w:r w:rsidR="00423B15" w:rsidRPr="00FF1DAA">
        <w:rPr>
          <w:sz w:val="27"/>
          <w:rtl/>
        </w:rPr>
        <w:t>؛</w:t>
      </w:r>
      <w:r w:rsidRPr="00FF1DAA">
        <w:rPr>
          <w:sz w:val="27"/>
          <w:rtl/>
        </w:rPr>
        <w:t xml:space="preserve"> وم</w:t>
      </w:r>
      <w:r w:rsidR="00423B15" w:rsidRPr="00FF1DAA">
        <w:rPr>
          <w:sz w:val="27"/>
          <w:rtl/>
        </w:rPr>
        <w:t>َ</w:t>
      </w:r>
      <w:r w:rsidRPr="00FF1DAA">
        <w:rPr>
          <w:sz w:val="27"/>
          <w:rtl/>
        </w:rPr>
        <w:t>ن</w:t>
      </w:r>
      <w:r w:rsidR="00423B15" w:rsidRPr="00FF1DAA">
        <w:rPr>
          <w:sz w:val="27"/>
          <w:rtl/>
        </w:rPr>
        <w:t>ْ</w:t>
      </w:r>
      <w:r w:rsidRPr="00FF1DAA">
        <w:rPr>
          <w:sz w:val="27"/>
          <w:rtl/>
        </w:rPr>
        <w:t xml:space="preserve"> قال: إن ألفاظنا في تلاوة القرآن مخلوقة</w:t>
      </w:r>
      <w:r w:rsidR="00705358" w:rsidRPr="00FF1DAA">
        <w:rPr>
          <w:sz w:val="27"/>
          <w:rtl/>
        </w:rPr>
        <w:t>ٌ،</w:t>
      </w:r>
      <w:r w:rsidRPr="00FF1DAA">
        <w:rPr>
          <w:sz w:val="27"/>
          <w:rtl/>
        </w:rPr>
        <w:t xml:space="preserve"> والقرآن كلام الله</w:t>
      </w:r>
      <w:r w:rsidR="00705358" w:rsidRPr="00FF1DAA">
        <w:rPr>
          <w:sz w:val="27"/>
          <w:rtl/>
        </w:rPr>
        <w:t>،</w:t>
      </w:r>
      <w:r w:rsidRPr="00FF1DAA">
        <w:rPr>
          <w:sz w:val="27"/>
          <w:rtl/>
        </w:rPr>
        <w:t xml:space="preserve"> فهو مطرود</w:t>
      </w:r>
      <w:r w:rsidR="00705358" w:rsidRPr="00FF1DAA">
        <w:rPr>
          <w:sz w:val="27"/>
          <w:rtl/>
        </w:rPr>
        <w:t>ٌ</w:t>
      </w:r>
      <w:r w:rsidRPr="00FF1DAA">
        <w:rPr>
          <w:sz w:val="27"/>
          <w:rtl/>
        </w:rPr>
        <w:t xml:space="preserve"> أيضاً</w:t>
      </w:r>
      <w:r w:rsidR="00705358" w:rsidRPr="00FF1DAA">
        <w:rPr>
          <w:sz w:val="27"/>
          <w:rtl/>
        </w:rPr>
        <w:t>؛</w:t>
      </w:r>
      <w:r w:rsidRPr="00FF1DAA">
        <w:rPr>
          <w:sz w:val="27"/>
          <w:rtl/>
        </w:rPr>
        <w:t xml:space="preserve"> وكل</w:t>
      </w:r>
      <w:r w:rsidR="00705358" w:rsidRPr="00FF1DAA">
        <w:rPr>
          <w:sz w:val="27"/>
          <w:rtl/>
        </w:rPr>
        <w:t>ُّ</w:t>
      </w:r>
      <w:r w:rsidRPr="00FF1DAA">
        <w:rPr>
          <w:sz w:val="27"/>
          <w:rtl/>
        </w:rPr>
        <w:t xml:space="preserve"> م</w:t>
      </w:r>
      <w:r w:rsidR="00705358" w:rsidRPr="00FF1DAA">
        <w:rPr>
          <w:sz w:val="27"/>
          <w:rtl/>
        </w:rPr>
        <w:t>َ</w:t>
      </w:r>
      <w:r w:rsidRPr="00FF1DAA">
        <w:rPr>
          <w:sz w:val="27"/>
          <w:rtl/>
        </w:rPr>
        <w:t>ن</w:t>
      </w:r>
      <w:r w:rsidR="00705358" w:rsidRPr="00FF1DAA">
        <w:rPr>
          <w:sz w:val="27"/>
          <w:rtl/>
        </w:rPr>
        <w:t>ْ</w:t>
      </w:r>
      <w:r w:rsidRPr="00FF1DAA">
        <w:rPr>
          <w:sz w:val="27"/>
          <w:rtl/>
        </w:rPr>
        <w:t xml:space="preserve"> لم يكفّ</w:t>
      </w:r>
      <w:r w:rsidR="00705358" w:rsidRPr="00FF1DAA">
        <w:rPr>
          <w:sz w:val="27"/>
          <w:rtl/>
        </w:rPr>
        <w:t>ِ</w:t>
      </w:r>
      <w:r w:rsidRPr="00FF1DAA">
        <w:rPr>
          <w:sz w:val="27"/>
          <w:rtl/>
        </w:rPr>
        <w:t>ر هؤلاء فهو مثلهم</w:t>
      </w:r>
      <w:r w:rsidRPr="00FF1DAA">
        <w:rPr>
          <w:sz w:val="27"/>
          <w:vertAlign w:val="superscript"/>
          <w:rtl/>
        </w:rPr>
        <w:t>(</w:t>
      </w:r>
      <w:r w:rsidRPr="00FF1DAA">
        <w:rPr>
          <w:rStyle w:val="ac"/>
          <w:sz w:val="27"/>
          <w:rtl/>
        </w:rPr>
        <w:endnoteReference w:id="7"/>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 xml:space="preserve">وعندما سُئل أحمد بن حنبل عن عقيدته في القرآن أجاب قائلاً: </w:t>
      </w:r>
      <w:r w:rsidRPr="00FF1DAA">
        <w:rPr>
          <w:sz w:val="24"/>
          <w:szCs w:val="24"/>
          <w:rtl/>
        </w:rPr>
        <w:t>«</w:t>
      </w:r>
      <w:r w:rsidRPr="00FF1DAA">
        <w:rPr>
          <w:sz w:val="27"/>
          <w:rtl/>
        </w:rPr>
        <w:t>الذي أعتقد وأذهب إليه</w:t>
      </w:r>
      <w:r w:rsidR="00705358" w:rsidRPr="00FF1DAA">
        <w:rPr>
          <w:sz w:val="27"/>
          <w:rtl/>
        </w:rPr>
        <w:t>،</w:t>
      </w:r>
      <w:r w:rsidRPr="00FF1DAA">
        <w:rPr>
          <w:sz w:val="27"/>
          <w:rtl/>
        </w:rPr>
        <w:t xml:space="preserve"> ولا أشك</w:t>
      </w:r>
      <w:r w:rsidR="00705358" w:rsidRPr="00FF1DAA">
        <w:rPr>
          <w:sz w:val="27"/>
          <w:rtl/>
        </w:rPr>
        <w:t>ّ</w:t>
      </w:r>
      <w:r w:rsidRPr="00FF1DAA">
        <w:rPr>
          <w:sz w:val="27"/>
          <w:rtl/>
        </w:rPr>
        <w:t xml:space="preserve"> فيه، أن القرآن غير مخلوق</w:t>
      </w:r>
      <w:r w:rsidRPr="00FF1DAA">
        <w:rPr>
          <w:sz w:val="24"/>
          <w:szCs w:val="24"/>
          <w:rtl/>
        </w:rPr>
        <w:t>»</w:t>
      </w:r>
      <w:r w:rsidRPr="00FF1DAA">
        <w:rPr>
          <w:sz w:val="27"/>
          <w:vertAlign w:val="superscript"/>
          <w:rtl/>
        </w:rPr>
        <w:t>(</w:t>
      </w:r>
      <w:r w:rsidRPr="00FF1DAA">
        <w:rPr>
          <w:rStyle w:val="ac"/>
          <w:sz w:val="27"/>
          <w:rtl/>
        </w:rPr>
        <w:endnoteReference w:id="8"/>
      </w:r>
      <w:r w:rsidRPr="00FF1DAA">
        <w:rPr>
          <w:sz w:val="27"/>
          <w:vertAlign w:val="superscript"/>
          <w:rtl/>
        </w:rPr>
        <w:t>)</w:t>
      </w:r>
      <w:r w:rsidRPr="00FF1DAA">
        <w:rPr>
          <w:sz w:val="27"/>
          <w:rtl/>
        </w:rPr>
        <w:t>.</w:t>
      </w:r>
    </w:p>
    <w:p w:rsidR="00705358" w:rsidRPr="00FF1DAA" w:rsidRDefault="00151095" w:rsidP="00380864">
      <w:pPr>
        <w:rPr>
          <w:sz w:val="27"/>
          <w:rtl/>
        </w:rPr>
      </w:pPr>
      <w:r w:rsidRPr="00FF1DAA">
        <w:rPr>
          <w:sz w:val="27"/>
          <w:rtl/>
        </w:rPr>
        <w:t>وقد ذهب الأشاعرة ـ ت</w:t>
      </w:r>
      <w:r w:rsidR="00705358" w:rsidRPr="00FF1DAA">
        <w:rPr>
          <w:sz w:val="27"/>
          <w:rtl/>
        </w:rPr>
        <w:t>َ</w:t>
      </w:r>
      <w:r w:rsidRPr="00FF1DAA">
        <w:rPr>
          <w:sz w:val="27"/>
          <w:rtl/>
        </w:rPr>
        <w:t>ب</w:t>
      </w:r>
      <w:r w:rsidR="00705358" w:rsidRPr="00FF1DAA">
        <w:rPr>
          <w:sz w:val="27"/>
          <w:rtl/>
        </w:rPr>
        <w:t>َ</w:t>
      </w:r>
      <w:r w:rsidRPr="00FF1DAA">
        <w:rPr>
          <w:sz w:val="27"/>
          <w:rtl/>
        </w:rPr>
        <w:t>عاً لعقيد أصحاب الحديث والحنابلة ـ إلى القول بأن الوحي وكلام الله (القرآن) قديم</w:t>
      </w:r>
      <w:r w:rsidR="00705358" w:rsidRPr="00FF1DAA">
        <w:rPr>
          <w:sz w:val="27"/>
          <w:rtl/>
        </w:rPr>
        <w:t>ٌ وغير مخلوق.</w:t>
      </w:r>
    </w:p>
    <w:p w:rsidR="00151095" w:rsidRPr="00FF1DAA" w:rsidRDefault="00151095" w:rsidP="00380864">
      <w:pPr>
        <w:rPr>
          <w:sz w:val="27"/>
          <w:rtl/>
        </w:rPr>
      </w:pPr>
      <w:r w:rsidRPr="00FF1DAA">
        <w:rPr>
          <w:sz w:val="27"/>
          <w:rtl/>
        </w:rPr>
        <w:t xml:space="preserve">قال أبو الحسن الأشعري: </w:t>
      </w:r>
      <w:r w:rsidRPr="00FF1DAA">
        <w:rPr>
          <w:sz w:val="24"/>
          <w:szCs w:val="24"/>
          <w:rtl/>
        </w:rPr>
        <w:t>«</w:t>
      </w:r>
      <w:r w:rsidRPr="00FF1DAA">
        <w:rPr>
          <w:sz w:val="27"/>
          <w:rtl/>
        </w:rPr>
        <w:t>إن كلام الله غير مخلوق</w:t>
      </w:r>
      <w:r w:rsidR="00705358" w:rsidRPr="00FF1DAA">
        <w:rPr>
          <w:sz w:val="27"/>
          <w:rtl/>
        </w:rPr>
        <w:t>،</w:t>
      </w:r>
      <w:r w:rsidRPr="00FF1DAA">
        <w:rPr>
          <w:sz w:val="27"/>
          <w:rtl/>
        </w:rPr>
        <w:t xml:space="preserve"> و</w:t>
      </w:r>
      <w:r w:rsidR="00705358" w:rsidRPr="00FF1DAA">
        <w:rPr>
          <w:sz w:val="27"/>
          <w:rtl/>
        </w:rPr>
        <w:t>إ</w:t>
      </w:r>
      <w:r w:rsidRPr="00FF1DAA">
        <w:rPr>
          <w:sz w:val="27"/>
          <w:rtl/>
        </w:rPr>
        <w:t>ن م</w:t>
      </w:r>
      <w:r w:rsidR="00705358" w:rsidRPr="00FF1DAA">
        <w:rPr>
          <w:sz w:val="27"/>
          <w:rtl/>
        </w:rPr>
        <w:t>َ</w:t>
      </w:r>
      <w:r w:rsidRPr="00FF1DAA">
        <w:rPr>
          <w:sz w:val="27"/>
          <w:rtl/>
        </w:rPr>
        <w:t>ن</w:t>
      </w:r>
      <w:r w:rsidR="00705358" w:rsidRPr="00FF1DAA">
        <w:rPr>
          <w:sz w:val="27"/>
          <w:rtl/>
        </w:rPr>
        <w:t>ْ</w:t>
      </w:r>
      <w:r w:rsidRPr="00FF1DAA">
        <w:rPr>
          <w:sz w:val="27"/>
          <w:rtl/>
        </w:rPr>
        <w:t xml:space="preserve"> قال بخلق القرآن فهو كافر</w:t>
      </w:r>
      <w:r w:rsidR="00705358"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9"/>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lastRenderedPageBreak/>
        <w:t>لقد التفت الأشاعرة إلى بطلان نظرية أصحاب الحديث والحنابلة في القول بقِد</w:t>
      </w:r>
      <w:r w:rsidR="00705358" w:rsidRPr="00FF1DAA">
        <w:rPr>
          <w:sz w:val="27"/>
          <w:rtl/>
        </w:rPr>
        <w:t>َ</w:t>
      </w:r>
      <w:r w:rsidRPr="00FF1DAA">
        <w:rPr>
          <w:sz w:val="27"/>
          <w:rtl/>
        </w:rPr>
        <w:t>م كلام الله وعدم خلق القرآن؛ إذ لم يكن بمقدور العقل السليم القبول بأن القرآن المقروء والملفوظ بقراءتنا وتلاوتنا للقرآن قديم</w:t>
      </w:r>
      <w:r w:rsidR="00705358" w:rsidRPr="00FF1DAA">
        <w:rPr>
          <w:sz w:val="27"/>
          <w:rtl/>
        </w:rPr>
        <w:t>ٌ</w:t>
      </w:r>
      <w:r w:rsidRPr="00FF1DAA">
        <w:rPr>
          <w:sz w:val="27"/>
          <w:rtl/>
        </w:rPr>
        <w:t xml:space="preserve"> وغير مخلوق. ومن هنا صاروا </w:t>
      </w:r>
      <w:r w:rsidR="009C0C9F" w:rsidRPr="00FF1DAA">
        <w:rPr>
          <w:sz w:val="27"/>
          <w:rtl/>
        </w:rPr>
        <w:t>في صدد</w:t>
      </w:r>
      <w:r w:rsidRPr="00FF1DAA">
        <w:rPr>
          <w:sz w:val="27"/>
          <w:rtl/>
        </w:rPr>
        <w:t xml:space="preserve"> البحث عن حلّ</w:t>
      </w:r>
      <w:r w:rsidR="00705358" w:rsidRPr="00FF1DAA">
        <w:rPr>
          <w:sz w:val="27"/>
          <w:rtl/>
        </w:rPr>
        <w:t>ٍ</w:t>
      </w:r>
      <w:r w:rsidRPr="00FF1DAA">
        <w:rPr>
          <w:sz w:val="27"/>
          <w:rtl/>
        </w:rPr>
        <w:t xml:space="preserve"> لهذه المشكلة؛ فأبدعوا لذلك نظرية الكلام النفسي والكلام اللفظي. فاعتبروا أن الكلام النفسي لله قديم</w:t>
      </w:r>
      <w:r w:rsidR="00705358" w:rsidRPr="00FF1DAA">
        <w:rPr>
          <w:sz w:val="27"/>
          <w:rtl/>
        </w:rPr>
        <w:t>ٌ</w:t>
      </w:r>
      <w:r w:rsidRPr="00FF1DAA">
        <w:rPr>
          <w:sz w:val="27"/>
          <w:rtl/>
        </w:rPr>
        <w:t xml:space="preserve"> وغير مخلوق، والكلام اللفظي حادث</w:t>
      </w:r>
      <w:r w:rsidR="00705358" w:rsidRPr="00FF1DAA">
        <w:rPr>
          <w:sz w:val="27"/>
          <w:rtl/>
        </w:rPr>
        <w:t>ٌ</w:t>
      </w:r>
      <w:r w:rsidRPr="00FF1DAA">
        <w:rPr>
          <w:sz w:val="27"/>
          <w:rtl/>
        </w:rPr>
        <w:t xml:space="preserve"> ومخلوق</w:t>
      </w:r>
      <w:r w:rsidR="00705358" w:rsidRPr="00FF1DAA">
        <w:rPr>
          <w:sz w:val="27"/>
          <w:rtl/>
        </w:rPr>
        <w:t>ٌ</w:t>
      </w:r>
      <w:r w:rsidRPr="00FF1DAA">
        <w:rPr>
          <w:sz w:val="27"/>
          <w:rtl/>
        </w:rPr>
        <w:t xml:space="preserve">، وفسّروا كلام الله والقرآن بالكلام اللفظي في </w:t>
      </w:r>
      <w:r w:rsidR="005774AB" w:rsidRPr="00FF1DAA">
        <w:rPr>
          <w:sz w:val="27"/>
          <w:rtl/>
        </w:rPr>
        <w:t>مقابل</w:t>
      </w:r>
      <w:r w:rsidRPr="00FF1DAA">
        <w:rPr>
          <w:sz w:val="27"/>
          <w:rtl/>
        </w:rPr>
        <w:t xml:space="preserve"> الكلام النفسي.</w:t>
      </w:r>
    </w:p>
    <w:p w:rsidR="00705358" w:rsidRPr="00FF1DAA" w:rsidRDefault="00151095" w:rsidP="00380864">
      <w:pPr>
        <w:rPr>
          <w:sz w:val="27"/>
          <w:rtl/>
        </w:rPr>
      </w:pPr>
      <w:r w:rsidRPr="00FF1DAA">
        <w:rPr>
          <w:sz w:val="27"/>
          <w:rtl/>
        </w:rPr>
        <w:t>يرى الأشاعرة في ضوء بعض الأدلة أن الكلام النفسي عبارة</w:t>
      </w:r>
      <w:r w:rsidR="00705358" w:rsidRPr="00FF1DAA">
        <w:rPr>
          <w:sz w:val="27"/>
          <w:rtl/>
        </w:rPr>
        <w:t xml:space="preserve">ٌ </w:t>
      </w:r>
      <w:r w:rsidRPr="00FF1DAA">
        <w:rPr>
          <w:sz w:val="27"/>
          <w:rtl/>
        </w:rPr>
        <w:t>عن معان</w:t>
      </w:r>
      <w:r w:rsidR="00705358" w:rsidRPr="00FF1DAA">
        <w:rPr>
          <w:sz w:val="27"/>
          <w:rtl/>
        </w:rPr>
        <w:t>ٍ</w:t>
      </w:r>
      <w:r w:rsidRPr="00FF1DAA">
        <w:rPr>
          <w:sz w:val="27"/>
          <w:rtl/>
        </w:rPr>
        <w:t xml:space="preserve"> قائمة بوجود الله سبحانه وتعالى. إن الكلام النفسي هو ذات محتوى الوحي والكلام والقرآن القديم وغير المخلوق، وير</w:t>
      </w:r>
      <w:r w:rsidR="00705358" w:rsidRPr="00FF1DAA">
        <w:rPr>
          <w:sz w:val="27"/>
          <w:rtl/>
        </w:rPr>
        <w:t>َ</w:t>
      </w:r>
      <w:r w:rsidRPr="00FF1DAA">
        <w:rPr>
          <w:sz w:val="27"/>
          <w:rtl/>
        </w:rPr>
        <w:t>و</w:t>
      </w:r>
      <w:r w:rsidR="00705358" w:rsidRPr="00FF1DAA">
        <w:rPr>
          <w:sz w:val="27"/>
          <w:rtl/>
        </w:rPr>
        <w:t>ْ</w:t>
      </w:r>
      <w:r w:rsidRPr="00FF1DAA">
        <w:rPr>
          <w:sz w:val="27"/>
          <w:rtl/>
        </w:rPr>
        <w:t>ن أن الكلام اللفظي هو القضايا التي تعبّ</w:t>
      </w:r>
      <w:r w:rsidR="00705358" w:rsidRPr="00FF1DAA">
        <w:rPr>
          <w:sz w:val="27"/>
          <w:rtl/>
        </w:rPr>
        <w:t>ِ</w:t>
      </w:r>
      <w:r w:rsidRPr="00FF1DAA">
        <w:rPr>
          <w:sz w:val="27"/>
          <w:rtl/>
        </w:rPr>
        <w:t xml:space="preserve">ر عن محتوى الوحي والكلام والقرآن. وفي هذه الرؤية، عندما نقول: </w:t>
      </w:r>
      <w:r w:rsidRPr="00FF1DAA">
        <w:rPr>
          <w:sz w:val="24"/>
          <w:szCs w:val="24"/>
          <w:rtl/>
        </w:rPr>
        <w:t>«</w:t>
      </w:r>
      <w:r w:rsidRPr="00FF1DAA">
        <w:rPr>
          <w:sz w:val="27"/>
          <w:rtl/>
        </w:rPr>
        <w:t>إن الله قد أوحى</w:t>
      </w:r>
      <w:r w:rsidRPr="00FF1DAA">
        <w:rPr>
          <w:sz w:val="24"/>
          <w:szCs w:val="24"/>
          <w:rtl/>
        </w:rPr>
        <w:t>»</w:t>
      </w:r>
      <w:r w:rsidRPr="00FF1DAA">
        <w:rPr>
          <w:sz w:val="27"/>
          <w:rtl/>
        </w:rPr>
        <w:t xml:space="preserve"> فهذا يعني أن الله قد أظهر كلامه النفسي ـ بوصفه صفة</w:t>
      </w:r>
      <w:r w:rsidR="00705358" w:rsidRPr="00FF1DAA">
        <w:rPr>
          <w:sz w:val="27"/>
          <w:rtl/>
        </w:rPr>
        <w:t>ً</w:t>
      </w:r>
      <w:r w:rsidRPr="00FF1DAA">
        <w:rPr>
          <w:sz w:val="27"/>
          <w:rtl/>
        </w:rPr>
        <w:t xml:space="preserve"> ذاتية وقديمة</w:t>
      </w:r>
      <w:r w:rsidR="00705358" w:rsidRPr="00FF1DAA">
        <w:rPr>
          <w:sz w:val="27"/>
          <w:rtl/>
        </w:rPr>
        <w:t>ً</w:t>
      </w:r>
      <w:r w:rsidRPr="00FF1DAA">
        <w:rPr>
          <w:sz w:val="27"/>
          <w:rtl/>
        </w:rPr>
        <w:t xml:space="preserve"> قائمة</w:t>
      </w:r>
      <w:r w:rsidR="00705358" w:rsidRPr="00FF1DAA">
        <w:rPr>
          <w:sz w:val="27"/>
          <w:rtl/>
        </w:rPr>
        <w:t>ً</w:t>
      </w:r>
      <w:r w:rsidRPr="00FF1DAA">
        <w:rPr>
          <w:sz w:val="27"/>
          <w:rtl/>
        </w:rPr>
        <w:t xml:space="preserve"> بذاته ـ ونزّ</w:t>
      </w:r>
      <w:r w:rsidR="00705358" w:rsidRPr="00FF1DAA">
        <w:rPr>
          <w:sz w:val="27"/>
          <w:rtl/>
        </w:rPr>
        <w:t>َ</w:t>
      </w:r>
      <w:r w:rsidRPr="00FF1DAA">
        <w:rPr>
          <w:sz w:val="27"/>
          <w:rtl/>
        </w:rPr>
        <w:t>له</w:t>
      </w:r>
      <w:r w:rsidR="00705358" w:rsidRPr="00FF1DAA">
        <w:rPr>
          <w:sz w:val="27"/>
          <w:rtl/>
        </w:rPr>
        <w:t xml:space="preserve"> في مرتبة ومرحلة الكلام اللفظي.</w:t>
      </w:r>
    </w:p>
    <w:p w:rsidR="00151095" w:rsidRPr="00FF1DAA" w:rsidRDefault="00151095" w:rsidP="00380864">
      <w:pPr>
        <w:rPr>
          <w:sz w:val="27"/>
          <w:rtl/>
        </w:rPr>
      </w:pPr>
      <w:r w:rsidRPr="00FF1DAA">
        <w:rPr>
          <w:sz w:val="27"/>
          <w:rtl/>
        </w:rPr>
        <w:t>قال القوشجي في (شرح التجريد) في مورد الكلام النفسي والكلام اللفظي [ما معناه]:</w:t>
      </w:r>
      <w:r w:rsidR="00705358" w:rsidRPr="00FF1DAA">
        <w:rPr>
          <w:sz w:val="27"/>
          <w:rtl/>
        </w:rPr>
        <w:t xml:space="preserve"> </w:t>
      </w:r>
      <w:r w:rsidRPr="00FF1DAA">
        <w:rPr>
          <w:sz w:val="27"/>
          <w:rtl/>
        </w:rPr>
        <w:t>إن الذي يبيّن صيغة الأمر أو النهي أو النداء أو الإخبار أو الاستخبار أو غير ذلك يجد في دخيلته ونفسه معنى</w:t>
      </w:r>
      <w:r w:rsidR="00705358" w:rsidRPr="00FF1DAA">
        <w:rPr>
          <w:sz w:val="27"/>
          <w:rtl/>
        </w:rPr>
        <w:t>ً</w:t>
      </w:r>
      <w:r w:rsidRPr="00FF1DAA">
        <w:rPr>
          <w:sz w:val="27"/>
          <w:rtl/>
        </w:rPr>
        <w:t xml:space="preserve"> يُعبّر عنه بالألفاظ. إن هذه الألفاظ المعبِّرة تسمّى كلاماً حس</w:t>
      </w:r>
      <w:r w:rsidR="00705358" w:rsidRPr="00FF1DAA">
        <w:rPr>
          <w:sz w:val="27"/>
          <w:rtl/>
        </w:rPr>
        <w:t>ّ</w:t>
      </w:r>
      <w:r w:rsidRPr="00FF1DAA">
        <w:rPr>
          <w:sz w:val="27"/>
          <w:rtl/>
        </w:rPr>
        <w:t>ياً، والمعنى الذ</w:t>
      </w:r>
      <w:r w:rsidR="007B554F" w:rsidRPr="00FF1DAA">
        <w:rPr>
          <w:sz w:val="27"/>
          <w:rtl/>
        </w:rPr>
        <w:t>ي</w:t>
      </w:r>
      <w:r w:rsidRPr="00FF1DAA">
        <w:rPr>
          <w:sz w:val="27"/>
          <w:rtl/>
        </w:rPr>
        <w:t xml:space="preserve"> يتم</w:t>
      </w:r>
      <w:r w:rsidR="00705358" w:rsidRPr="00FF1DAA">
        <w:rPr>
          <w:sz w:val="27"/>
          <w:rtl/>
        </w:rPr>
        <w:t>ّ</w:t>
      </w:r>
      <w:r w:rsidRPr="00FF1DAA">
        <w:rPr>
          <w:sz w:val="27"/>
          <w:rtl/>
        </w:rPr>
        <w:t xml:space="preserve"> العثور عليه في الدخيلة والنفس، وإن الألفاظ المذكورة تعبّ</w:t>
      </w:r>
      <w:r w:rsidR="009448C5" w:rsidRPr="00FF1DAA">
        <w:rPr>
          <w:sz w:val="27"/>
          <w:rtl/>
        </w:rPr>
        <w:t>ر</w:t>
      </w:r>
      <w:r w:rsidRPr="00FF1DAA">
        <w:rPr>
          <w:sz w:val="27"/>
          <w:rtl/>
        </w:rPr>
        <w:t xml:space="preserve"> عنها، ووجودها دائر مدار حياة النفس، ولا تختلف باختلاف العبارات بحسب الأوضاع والمصطلحات، ويقصد المتكل</w:t>
      </w:r>
      <w:r w:rsidR="009448C5" w:rsidRPr="00FF1DAA">
        <w:rPr>
          <w:sz w:val="27"/>
          <w:rtl/>
        </w:rPr>
        <w:t>ِّ</w:t>
      </w:r>
      <w:r w:rsidRPr="00FF1DAA">
        <w:rPr>
          <w:sz w:val="27"/>
          <w:rtl/>
        </w:rPr>
        <w:t>م إيصالها إلى السامع، تُسمّى بالكلام النفسي</w:t>
      </w:r>
      <w:r w:rsidRPr="00FF1DAA">
        <w:rPr>
          <w:sz w:val="27"/>
          <w:vertAlign w:val="superscript"/>
          <w:rtl/>
        </w:rPr>
        <w:t>(</w:t>
      </w:r>
      <w:r w:rsidRPr="00FF1DAA">
        <w:rPr>
          <w:rStyle w:val="ac"/>
          <w:sz w:val="27"/>
          <w:rtl/>
        </w:rPr>
        <w:endnoteReference w:id="10"/>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وقال الفضل بن روزبهان في كتاب (نهج الحق</w:t>
      </w:r>
      <w:r w:rsidR="009448C5" w:rsidRPr="00FF1DAA">
        <w:rPr>
          <w:sz w:val="27"/>
          <w:rtl/>
        </w:rPr>
        <w:t>ّ</w:t>
      </w:r>
      <w:r w:rsidRPr="00FF1DAA">
        <w:rPr>
          <w:sz w:val="27"/>
          <w:rtl/>
        </w:rPr>
        <w:t>)</w:t>
      </w:r>
      <w:r w:rsidR="009448C5" w:rsidRPr="00FF1DAA">
        <w:rPr>
          <w:sz w:val="27"/>
          <w:rtl/>
        </w:rPr>
        <w:t>،</w:t>
      </w:r>
      <w:r w:rsidRPr="00FF1DAA">
        <w:rPr>
          <w:sz w:val="27"/>
          <w:rtl/>
        </w:rPr>
        <w:t xml:space="preserve"> المطبوع ضمن (دلائل الصدق):</w:t>
      </w:r>
      <w:r w:rsidR="009448C5" w:rsidRPr="00FF1DAA">
        <w:rPr>
          <w:sz w:val="27"/>
          <w:rtl/>
        </w:rPr>
        <w:t xml:space="preserve"> </w:t>
      </w:r>
      <w:r w:rsidRPr="00FF1DAA">
        <w:rPr>
          <w:sz w:val="24"/>
          <w:szCs w:val="24"/>
          <w:rtl/>
        </w:rPr>
        <w:t>«</w:t>
      </w:r>
      <w:r w:rsidRPr="00FF1DAA">
        <w:rPr>
          <w:sz w:val="27"/>
          <w:rtl/>
        </w:rPr>
        <w:t>إنّ الكلام عندهم [الأشاعرة] لفظ</w:t>
      </w:r>
      <w:r w:rsidR="009448C5" w:rsidRPr="00FF1DAA">
        <w:rPr>
          <w:sz w:val="27"/>
          <w:rtl/>
        </w:rPr>
        <w:t>ٌ</w:t>
      </w:r>
      <w:r w:rsidRPr="00FF1DAA">
        <w:rPr>
          <w:sz w:val="27"/>
          <w:rtl/>
        </w:rPr>
        <w:t xml:space="preserve"> مشترك، تارة</w:t>
      </w:r>
      <w:r w:rsidR="009448C5" w:rsidRPr="00FF1DAA">
        <w:rPr>
          <w:sz w:val="27"/>
          <w:rtl/>
        </w:rPr>
        <w:t>ً</w:t>
      </w:r>
      <w:r w:rsidRPr="00FF1DAA">
        <w:rPr>
          <w:sz w:val="27"/>
          <w:rtl/>
        </w:rPr>
        <w:t xml:space="preserve"> يطلقونه على المؤلَّف من الحروف المسموعة [ويسمّون هذا النوع من الكلام بالكلام اللفظي أو الحسّي]</w:t>
      </w:r>
      <w:r w:rsidR="009448C5" w:rsidRPr="00FF1DAA">
        <w:rPr>
          <w:sz w:val="27"/>
          <w:rtl/>
        </w:rPr>
        <w:t>؛</w:t>
      </w:r>
      <w:r w:rsidRPr="00FF1DAA">
        <w:rPr>
          <w:sz w:val="27"/>
          <w:rtl/>
        </w:rPr>
        <w:t xml:space="preserve"> وتارة</w:t>
      </w:r>
      <w:r w:rsidR="009448C5" w:rsidRPr="00FF1DAA">
        <w:rPr>
          <w:sz w:val="27"/>
          <w:rtl/>
        </w:rPr>
        <w:t>ً</w:t>
      </w:r>
      <w:r w:rsidRPr="00FF1DAA">
        <w:rPr>
          <w:sz w:val="27"/>
          <w:rtl/>
        </w:rPr>
        <w:t xml:space="preserve"> يطلقونه على المعنى القائم بالنفس، الذي يُعبَّر عنه بالألفاظ، ويقولون: هو الكلام حقيقة، وهو قديم</w:t>
      </w:r>
      <w:r w:rsidR="009448C5" w:rsidRPr="00FF1DAA">
        <w:rPr>
          <w:sz w:val="27"/>
          <w:rtl/>
        </w:rPr>
        <w:t>ٌ</w:t>
      </w:r>
      <w:r w:rsidRPr="00FF1DAA">
        <w:rPr>
          <w:sz w:val="27"/>
          <w:rtl/>
        </w:rPr>
        <w:t xml:space="preserve"> قائم بذاته [تعالى]</w:t>
      </w:r>
      <w:r w:rsidRPr="00FF1DAA">
        <w:rPr>
          <w:sz w:val="24"/>
          <w:szCs w:val="24"/>
          <w:rtl/>
        </w:rPr>
        <w:t>»</w:t>
      </w:r>
      <w:r w:rsidRPr="00FF1DAA">
        <w:rPr>
          <w:sz w:val="27"/>
          <w:vertAlign w:val="superscript"/>
          <w:rtl/>
        </w:rPr>
        <w:t>(</w:t>
      </w:r>
      <w:r w:rsidRPr="00FF1DAA">
        <w:rPr>
          <w:rStyle w:val="ac"/>
          <w:sz w:val="27"/>
          <w:rtl/>
        </w:rPr>
        <w:endnoteReference w:id="11"/>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 xml:space="preserve">يقول الفضل بن روزبهان: </w:t>
      </w:r>
      <w:r w:rsidR="00857565" w:rsidRPr="00FF1DAA">
        <w:rPr>
          <w:sz w:val="27"/>
          <w:rtl/>
        </w:rPr>
        <w:t>لا بُدَّ</w:t>
      </w:r>
      <w:r w:rsidRPr="00FF1DAA">
        <w:rPr>
          <w:sz w:val="27"/>
          <w:rtl/>
        </w:rPr>
        <w:t xml:space="preserve"> من إثبات هذا الكلام</w:t>
      </w:r>
      <w:r w:rsidR="009448C5" w:rsidRPr="00FF1DAA">
        <w:rPr>
          <w:sz w:val="27"/>
          <w:rtl/>
        </w:rPr>
        <w:t>؛</w:t>
      </w:r>
      <w:r w:rsidRPr="00FF1DAA">
        <w:rPr>
          <w:sz w:val="27"/>
          <w:rtl/>
        </w:rPr>
        <w:t xml:space="preserve"> فإن العُر</w:t>
      </w:r>
      <w:r w:rsidR="00420663" w:rsidRPr="00FF1DAA">
        <w:rPr>
          <w:rFonts w:hint="cs"/>
          <w:sz w:val="27"/>
          <w:rtl/>
        </w:rPr>
        <w:t>ْ</w:t>
      </w:r>
      <w:r w:rsidRPr="00FF1DAA">
        <w:rPr>
          <w:sz w:val="27"/>
          <w:rtl/>
        </w:rPr>
        <w:t xml:space="preserve">ف لا يفهمون </w:t>
      </w:r>
      <w:r w:rsidRPr="00FF1DAA">
        <w:rPr>
          <w:sz w:val="27"/>
          <w:rtl/>
        </w:rPr>
        <w:lastRenderedPageBreak/>
        <w:t xml:space="preserve">من الكلام إلا المؤلَّف من الحروف والأصوات. فنقول </w:t>
      </w:r>
      <w:r w:rsidRPr="00FF1DAA">
        <w:rPr>
          <w:b/>
          <w:bCs/>
          <w:sz w:val="27"/>
          <w:rtl/>
        </w:rPr>
        <w:t>أوّلا</w:t>
      </w:r>
      <w:r w:rsidR="008B0CB8" w:rsidRPr="00FF1DAA">
        <w:rPr>
          <w:b/>
          <w:bCs/>
          <w:sz w:val="27"/>
          <w:rtl/>
        </w:rPr>
        <w:t>ً</w:t>
      </w:r>
      <w:r w:rsidRPr="00FF1DAA">
        <w:rPr>
          <w:sz w:val="27"/>
          <w:rtl/>
        </w:rPr>
        <w:t>: ليرجع الشخص إلى نفسه، أنه إذا أراد التكلّم بالكلام فهل يفهم من ذاته أنه يُزوّر ويرتّب معاني، فيعزم على التكلّم بها؟ كما أن م</w:t>
      </w:r>
      <w:r w:rsidR="008B0CB8" w:rsidRPr="00FF1DAA">
        <w:rPr>
          <w:sz w:val="27"/>
          <w:rtl/>
        </w:rPr>
        <w:t>َ</w:t>
      </w:r>
      <w:r w:rsidRPr="00FF1DAA">
        <w:rPr>
          <w:sz w:val="27"/>
          <w:rtl/>
        </w:rPr>
        <w:t>ن</w:t>
      </w:r>
      <w:r w:rsidR="008B0CB8" w:rsidRPr="00FF1DAA">
        <w:rPr>
          <w:sz w:val="27"/>
          <w:rtl/>
        </w:rPr>
        <w:t>ْ</w:t>
      </w:r>
      <w:r w:rsidRPr="00FF1DAA">
        <w:rPr>
          <w:sz w:val="27"/>
          <w:rtl/>
        </w:rPr>
        <w:t xml:space="preserve"> أراد الدخول على السلطان أو العالم فإنه يرتّب في نفسه معانيَ وأشياء، ويقول في نفسه: سأتكلّ</w:t>
      </w:r>
      <w:r w:rsidR="008B0CB8" w:rsidRPr="00FF1DAA">
        <w:rPr>
          <w:sz w:val="27"/>
          <w:rtl/>
        </w:rPr>
        <w:t>َ</w:t>
      </w:r>
      <w:r w:rsidRPr="00FF1DAA">
        <w:rPr>
          <w:sz w:val="27"/>
          <w:rtl/>
        </w:rPr>
        <w:t>م بهذا. فالمنصف يجد من نفسه هذا ألبتّة</w:t>
      </w:r>
      <w:r w:rsidR="008B0CB8" w:rsidRPr="00FF1DAA">
        <w:rPr>
          <w:sz w:val="27"/>
          <w:rtl/>
        </w:rPr>
        <w:t>.</w:t>
      </w:r>
      <w:r w:rsidRPr="00FF1DAA">
        <w:rPr>
          <w:sz w:val="27"/>
          <w:rtl/>
        </w:rPr>
        <w:t xml:space="preserve"> فهذا هو الكلام النفسي. ثمّ نقول على طريقة الدليل: إن الألفاظ التي نتكلّم بها لها مدلولات قائمة بالنفس، فنقول: هذه المدلولات هي الكلام النفسي [كما أن تلك الألفاظ التي تدل</w:t>
      </w:r>
      <w:r w:rsidR="008B0CB8" w:rsidRPr="00FF1DAA">
        <w:rPr>
          <w:sz w:val="27"/>
          <w:rtl/>
        </w:rPr>
        <w:t>ّ</w:t>
      </w:r>
      <w:r w:rsidRPr="00FF1DAA">
        <w:rPr>
          <w:sz w:val="27"/>
          <w:rtl/>
        </w:rPr>
        <w:t xml:space="preserve"> على تلك المعاني الذهنية تُسمّى كلاماً لفظياً أو كلاماً حس</w:t>
      </w:r>
      <w:r w:rsidR="008B0CB8" w:rsidRPr="00FF1DAA">
        <w:rPr>
          <w:sz w:val="27"/>
          <w:rtl/>
        </w:rPr>
        <w:t>ّ</w:t>
      </w:r>
      <w:r w:rsidRPr="00FF1DAA">
        <w:rPr>
          <w:sz w:val="27"/>
          <w:rtl/>
        </w:rPr>
        <w:t>ياً]</w:t>
      </w:r>
      <w:r w:rsidRPr="00FF1DAA">
        <w:rPr>
          <w:sz w:val="27"/>
          <w:vertAlign w:val="superscript"/>
          <w:rtl/>
        </w:rPr>
        <w:t>(</w:t>
      </w:r>
      <w:r w:rsidRPr="00FF1DAA">
        <w:rPr>
          <w:rStyle w:val="ac"/>
          <w:sz w:val="27"/>
          <w:rtl/>
        </w:rPr>
        <w:endnoteReference w:id="12"/>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وقد استدلّ السيد الشريف الجرجاني بأن الإخبار عن شيء ـ وهو الكلام النفسي ـ غير العلم</w:t>
      </w:r>
      <w:r w:rsidR="008B0CB8" w:rsidRPr="00FF1DAA">
        <w:rPr>
          <w:sz w:val="27"/>
          <w:rtl/>
        </w:rPr>
        <w:t>، فقال</w:t>
      </w:r>
      <w:r w:rsidRPr="00FF1DAA">
        <w:rPr>
          <w:sz w:val="27"/>
          <w:rtl/>
        </w:rPr>
        <w:t xml:space="preserve"> [ما معناه]: </w:t>
      </w:r>
      <w:r w:rsidRPr="00FF1DAA">
        <w:rPr>
          <w:sz w:val="24"/>
          <w:szCs w:val="24"/>
          <w:rtl/>
        </w:rPr>
        <w:t>«</w:t>
      </w:r>
      <w:r w:rsidRPr="00FF1DAA">
        <w:rPr>
          <w:sz w:val="27"/>
          <w:rtl/>
        </w:rPr>
        <w:t>إن الكلام النفسي يعني المعنى القائم في النفس [ذهن المتكل</w:t>
      </w:r>
      <w:r w:rsidR="008B0CB8" w:rsidRPr="00FF1DAA">
        <w:rPr>
          <w:sz w:val="27"/>
          <w:rtl/>
        </w:rPr>
        <w:t>ِّ</w:t>
      </w:r>
      <w:r w:rsidRPr="00FF1DAA">
        <w:rPr>
          <w:sz w:val="27"/>
          <w:rtl/>
        </w:rPr>
        <w:t>م]. وفي الإخبار لا يتغيّر الخبر بتغيير العبارات</w:t>
      </w:r>
      <w:r w:rsidR="008B0CB8" w:rsidRPr="00FF1DAA">
        <w:rPr>
          <w:sz w:val="27"/>
          <w:rtl/>
        </w:rPr>
        <w:t>،</w:t>
      </w:r>
      <w:r w:rsidRPr="00FF1DAA">
        <w:rPr>
          <w:sz w:val="27"/>
          <w:rtl/>
        </w:rPr>
        <w:t xml:space="preserve"> وعليه يكون الكلام النفسي غير العلم؛ إذ تارة يُخبر شخص</w:t>
      </w:r>
      <w:r w:rsidR="008B0CB8" w:rsidRPr="00FF1DAA">
        <w:rPr>
          <w:sz w:val="27"/>
          <w:rtl/>
        </w:rPr>
        <w:t>ٌ</w:t>
      </w:r>
      <w:r w:rsidRPr="00FF1DAA">
        <w:rPr>
          <w:sz w:val="27"/>
          <w:rtl/>
        </w:rPr>
        <w:t xml:space="preserve"> عن شيء لا يعلمه، بل يعلم خلافه أو يشك</w:t>
      </w:r>
      <w:r w:rsidR="008B0CB8" w:rsidRPr="00FF1DAA">
        <w:rPr>
          <w:sz w:val="27"/>
          <w:rtl/>
        </w:rPr>
        <w:t>ّ</w:t>
      </w:r>
      <w:r w:rsidRPr="00FF1DAA">
        <w:rPr>
          <w:sz w:val="27"/>
          <w:rtl/>
        </w:rPr>
        <w:t xml:space="preserve"> فيه</w:t>
      </w:r>
      <w:r w:rsidR="008B0CB8" w:rsidRPr="00FF1DAA">
        <w:rPr>
          <w:sz w:val="27"/>
          <w:rtl/>
        </w:rPr>
        <w:t>،</w:t>
      </w:r>
      <w:r w:rsidRPr="00FF1DAA">
        <w:rPr>
          <w:sz w:val="27"/>
          <w:rtl/>
        </w:rPr>
        <w:t xml:space="preserve"> [وعليه يكون الإخبار بالشيء غير العلم به]</w:t>
      </w:r>
      <w:r w:rsidRPr="00FF1DAA">
        <w:rPr>
          <w:sz w:val="24"/>
          <w:szCs w:val="24"/>
          <w:rtl/>
        </w:rPr>
        <w:t>»</w:t>
      </w:r>
      <w:r w:rsidRPr="00FF1DAA">
        <w:rPr>
          <w:sz w:val="27"/>
          <w:vertAlign w:val="superscript"/>
          <w:rtl/>
        </w:rPr>
        <w:t>(</w:t>
      </w:r>
      <w:r w:rsidRPr="00FF1DAA">
        <w:rPr>
          <w:rStyle w:val="ac"/>
          <w:sz w:val="27"/>
          <w:rtl/>
        </w:rPr>
        <w:endnoteReference w:id="13"/>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كما استدل</w:t>
      </w:r>
      <w:r w:rsidR="004E6CEA" w:rsidRPr="00FF1DAA">
        <w:rPr>
          <w:sz w:val="27"/>
          <w:rtl/>
        </w:rPr>
        <w:t>ّ</w:t>
      </w:r>
      <w:r w:rsidRPr="00FF1DAA">
        <w:rPr>
          <w:sz w:val="27"/>
          <w:rtl/>
        </w:rPr>
        <w:t xml:space="preserve"> السيد الشريف الجرجاني على أن الإنشاء الدال</w:t>
      </w:r>
      <w:r w:rsidR="004E6CEA" w:rsidRPr="00FF1DAA">
        <w:rPr>
          <w:sz w:val="27"/>
          <w:rtl/>
        </w:rPr>
        <w:t>ّ</w:t>
      </w:r>
      <w:r w:rsidRPr="00FF1DAA">
        <w:rPr>
          <w:sz w:val="27"/>
          <w:rtl/>
        </w:rPr>
        <w:t xml:space="preserve"> على الكلام النفسي هو غير الإرادة والكراهة. وقال في ذلك [ما معناه]: </w:t>
      </w:r>
      <w:r w:rsidRPr="00FF1DAA">
        <w:rPr>
          <w:sz w:val="24"/>
          <w:szCs w:val="24"/>
          <w:rtl/>
        </w:rPr>
        <w:t>«</w:t>
      </w:r>
      <w:r w:rsidRPr="00FF1DAA">
        <w:rPr>
          <w:sz w:val="27"/>
          <w:rtl/>
        </w:rPr>
        <w:t>يوجد في الإنشاء شيء غير الإرادة والكراهة، وذلك هو الكلام النفسي؛</w:t>
      </w:r>
      <w:r w:rsidR="004E6CEA" w:rsidRPr="00FF1DAA">
        <w:rPr>
          <w:sz w:val="27"/>
          <w:rtl/>
        </w:rPr>
        <w:t xml:space="preserve"> </w:t>
      </w:r>
      <w:r w:rsidRPr="00FF1DAA">
        <w:rPr>
          <w:sz w:val="27"/>
          <w:rtl/>
        </w:rPr>
        <w:t>إذ قد يأمر شخص</w:t>
      </w:r>
      <w:r w:rsidR="004E6CEA" w:rsidRPr="00FF1DAA">
        <w:rPr>
          <w:sz w:val="27"/>
          <w:rtl/>
        </w:rPr>
        <w:t>ٌ</w:t>
      </w:r>
      <w:r w:rsidRPr="00FF1DAA">
        <w:rPr>
          <w:sz w:val="27"/>
          <w:rtl/>
        </w:rPr>
        <w:t xml:space="preserve"> تارة</w:t>
      </w:r>
      <w:r w:rsidR="004E6CEA" w:rsidRPr="00FF1DAA">
        <w:rPr>
          <w:sz w:val="27"/>
          <w:rtl/>
        </w:rPr>
        <w:t>ً</w:t>
      </w:r>
      <w:r w:rsidRPr="00FF1DAA">
        <w:rPr>
          <w:sz w:val="27"/>
          <w:rtl/>
        </w:rPr>
        <w:t xml:space="preserve"> بشيء لا يريده</w:t>
      </w:r>
      <w:r w:rsidR="004E6CEA" w:rsidRPr="00FF1DAA">
        <w:rPr>
          <w:sz w:val="27"/>
          <w:rtl/>
        </w:rPr>
        <w:t>،</w:t>
      </w:r>
      <w:r w:rsidRPr="00FF1DAA">
        <w:rPr>
          <w:sz w:val="27"/>
          <w:rtl/>
        </w:rPr>
        <w:t xml:space="preserve"> كالذي يختبر خادمه ليراه مطيعاً أم لا</w:t>
      </w:r>
      <w:r w:rsidR="004E6CEA" w:rsidRPr="00FF1DAA">
        <w:rPr>
          <w:sz w:val="27"/>
          <w:rtl/>
        </w:rPr>
        <w:t>،</w:t>
      </w:r>
      <w:r w:rsidRPr="00FF1DAA">
        <w:rPr>
          <w:sz w:val="27"/>
          <w:rtl/>
        </w:rPr>
        <w:t xml:space="preserve"> وعليه فالمقصود هو الاختبار</w:t>
      </w:r>
      <w:r w:rsidR="004E6CEA" w:rsidRPr="00FF1DAA">
        <w:rPr>
          <w:sz w:val="27"/>
          <w:rtl/>
        </w:rPr>
        <w:t>،</w:t>
      </w:r>
      <w:r w:rsidRPr="00FF1DAA">
        <w:rPr>
          <w:sz w:val="27"/>
          <w:rtl/>
        </w:rPr>
        <w:t xml:space="preserve"> دون امتثال الأمر أو القيام بالفعل. لا يوجد هنا أمر</w:t>
      </w:r>
      <w:r w:rsidR="004E6CEA" w:rsidRPr="00FF1DAA">
        <w:rPr>
          <w:sz w:val="27"/>
          <w:rtl/>
        </w:rPr>
        <w:t>ٌ</w:t>
      </w:r>
      <w:r w:rsidRPr="00FF1DAA">
        <w:rPr>
          <w:sz w:val="27"/>
          <w:rtl/>
        </w:rPr>
        <w:t xml:space="preserve"> ولا نهي</w:t>
      </w:r>
      <w:r w:rsidR="004E6CEA" w:rsidRPr="00FF1DAA">
        <w:rPr>
          <w:sz w:val="27"/>
          <w:rtl/>
        </w:rPr>
        <w:t>،</w:t>
      </w:r>
      <w:r w:rsidRPr="00FF1DAA">
        <w:rPr>
          <w:sz w:val="27"/>
          <w:rtl/>
        </w:rPr>
        <w:t xml:space="preserve"> ولا الإرادة والكراهة، وإنما الموجود هو الاختبار فقط</w:t>
      </w:r>
      <w:r w:rsidR="004E6CEA" w:rsidRPr="00FF1DAA">
        <w:rPr>
          <w:sz w:val="27"/>
          <w:rtl/>
        </w:rPr>
        <w:t>.</w:t>
      </w:r>
      <w:r w:rsidRPr="00FF1DAA">
        <w:rPr>
          <w:sz w:val="27"/>
          <w:rtl/>
        </w:rPr>
        <w:t xml:space="preserve"> وهذا هو الكلام النفسي</w:t>
      </w:r>
      <w:r w:rsidRPr="00FF1DAA">
        <w:rPr>
          <w:sz w:val="24"/>
          <w:szCs w:val="24"/>
          <w:rtl/>
        </w:rPr>
        <w:t>»</w:t>
      </w:r>
      <w:r w:rsidRPr="00FF1DAA">
        <w:rPr>
          <w:sz w:val="27"/>
          <w:vertAlign w:val="superscript"/>
          <w:rtl/>
        </w:rPr>
        <w:t>(</w:t>
      </w:r>
      <w:r w:rsidRPr="00FF1DAA">
        <w:rPr>
          <w:rStyle w:val="ac"/>
          <w:sz w:val="27"/>
          <w:rtl/>
        </w:rPr>
        <w:endnoteReference w:id="14"/>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وعليه فإن خلاصة استدلال الأشاعرة هي أن هناك في</w:t>
      </w:r>
      <w:r w:rsidR="004E6CEA" w:rsidRPr="00FF1DAA">
        <w:rPr>
          <w:sz w:val="27"/>
          <w:rtl/>
        </w:rPr>
        <w:t xml:space="preserve"> </w:t>
      </w:r>
      <w:r w:rsidRPr="00FF1DAA">
        <w:rPr>
          <w:sz w:val="27"/>
          <w:rtl/>
        </w:rPr>
        <w:t>ما وراء الج</w:t>
      </w:r>
      <w:r w:rsidR="004E6CEA" w:rsidRPr="00FF1DAA">
        <w:rPr>
          <w:sz w:val="27"/>
          <w:rtl/>
        </w:rPr>
        <w:t>ُ</w:t>
      </w:r>
      <w:r w:rsidRPr="00FF1DAA">
        <w:rPr>
          <w:sz w:val="27"/>
          <w:rtl/>
        </w:rPr>
        <w:t>مَل والعبارات الخبرية والإنشائية الموجودة في ذهن المتكل</w:t>
      </w:r>
      <w:r w:rsidR="004E6CEA" w:rsidRPr="00FF1DAA">
        <w:rPr>
          <w:sz w:val="27"/>
          <w:rtl/>
        </w:rPr>
        <w:t>ِّ</w:t>
      </w:r>
      <w:r w:rsidRPr="00FF1DAA">
        <w:rPr>
          <w:sz w:val="27"/>
          <w:rtl/>
        </w:rPr>
        <w:t>م، وفي ما وراء التصوّ</w:t>
      </w:r>
      <w:r w:rsidR="004E6CEA" w:rsidRPr="00FF1DAA">
        <w:rPr>
          <w:sz w:val="27"/>
          <w:rtl/>
        </w:rPr>
        <w:t>ُ</w:t>
      </w:r>
      <w:r w:rsidRPr="00FF1DAA">
        <w:rPr>
          <w:sz w:val="27"/>
          <w:rtl/>
        </w:rPr>
        <w:t>رات والتصديقات في الج</w:t>
      </w:r>
      <w:r w:rsidR="004E6CEA" w:rsidRPr="00FF1DAA">
        <w:rPr>
          <w:sz w:val="27"/>
          <w:rtl/>
        </w:rPr>
        <w:t>ُ</w:t>
      </w:r>
      <w:r w:rsidRPr="00FF1DAA">
        <w:rPr>
          <w:sz w:val="27"/>
          <w:rtl/>
        </w:rPr>
        <w:t>مَل الخبرية</w:t>
      </w:r>
      <w:r w:rsidR="004E6CEA" w:rsidRPr="00FF1DAA">
        <w:rPr>
          <w:sz w:val="27"/>
          <w:rtl/>
        </w:rPr>
        <w:t>،</w:t>
      </w:r>
      <w:r w:rsidRPr="00FF1DAA">
        <w:rPr>
          <w:sz w:val="27"/>
          <w:rtl/>
        </w:rPr>
        <w:t xml:space="preserve"> وفي ما وراء الإرادة والكراهة في الج</w:t>
      </w:r>
      <w:r w:rsidR="004E6CEA" w:rsidRPr="00FF1DAA">
        <w:rPr>
          <w:sz w:val="27"/>
          <w:rtl/>
        </w:rPr>
        <w:t>ُ</w:t>
      </w:r>
      <w:r w:rsidRPr="00FF1DAA">
        <w:rPr>
          <w:sz w:val="27"/>
          <w:rtl/>
        </w:rPr>
        <w:t>مَل الإنشائية، هناك شيء</w:t>
      </w:r>
      <w:r w:rsidR="004E6CEA" w:rsidRPr="00FF1DAA">
        <w:rPr>
          <w:sz w:val="27"/>
          <w:rtl/>
        </w:rPr>
        <w:t>ٌ</w:t>
      </w:r>
      <w:r w:rsidRPr="00FF1DAA">
        <w:rPr>
          <w:sz w:val="27"/>
          <w:rtl/>
        </w:rPr>
        <w:t xml:space="preserve"> يُسمّى بالكلام النفسي</w:t>
      </w:r>
      <w:r w:rsidR="004E6CEA" w:rsidRPr="00FF1DAA">
        <w:rPr>
          <w:sz w:val="27"/>
          <w:rtl/>
        </w:rPr>
        <w:t xml:space="preserve">، </w:t>
      </w:r>
      <w:r w:rsidRPr="00FF1DAA">
        <w:rPr>
          <w:sz w:val="27"/>
          <w:rtl/>
        </w:rPr>
        <w:t>وأن الكلام اللفظي تعبير</w:t>
      </w:r>
      <w:r w:rsidR="004E6CEA" w:rsidRPr="00FF1DAA">
        <w:rPr>
          <w:sz w:val="27"/>
          <w:rtl/>
        </w:rPr>
        <w:t>ٌ</w:t>
      </w:r>
      <w:r w:rsidRPr="00FF1DAA">
        <w:rPr>
          <w:sz w:val="27"/>
          <w:rtl/>
        </w:rPr>
        <w:t xml:space="preserve"> عن ذلك المعنى الذهني (الكلام النفسي)</w:t>
      </w:r>
      <w:r w:rsidR="004E6CEA" w:rsidRPr="00FF1DAA">
        <w:rPr>
          <w:sz w:val="27"/>
          <w:rtl/>
        </w:rPr>
        <w:t xml:space="preserve">. </w:t>
      </w:r>
      <w:r w:rsidRPr="00FF1DAA">
        <w:rPr>
          <w:sz w:val="27"/>
          <w:rtl/>
        </w:rPr>
        <w:t>وعليه فإن الكلام النفسي هو غير علم الله وإرادته</w:t>
      </w:r>
      <w:r w:rsidR="004E6CEA" w:rsidRPr="00FF1DAA">
        <w:rPr>
          <w:sz w:val="27"/>
          <w:rtl/>
        </w:rPr>
        <w:t>.</w:t>
      </w:r>
      <w:r w:rsidRPr="00FF1DAA">
        <w:rPr>
          <w:sz w:val="27"/>
          <w:rtl/>
        </w:rPr>
        <w:t xml:space="preserve"> ومن هنا كما أن الله سبحانه وتعالى عالم</w:t>
      </w:r>
      <w:r w:rsidR="004E6CEA" w:rsidRPr="00FF1DAA">
        <w:rPr>
          <w:sz w:val="27"/>
          <w:rtl/>
        </w:rPr>
        <w:t>ٌ</w:t>
      </w:r>
      <w:r w:rsidRPr="00FF1DAA">
        <w:rPr>
          <w:sz w:val="27"/>
          <w:rtl/>
        </w:rPr>
        <w:t xml:space="preserve"> ومريد فهو متكل</w:t>
      </w:r>
      <w:r w:rsidR="004E6CEA" w:rsidRPr="00FF1DAA">
        <w:rPr>
          <w:sz w:val="27"/>
          <w:rtl/>
        </w:rPr>
        <w:t>ِّ</w:t>
      </w:r>
      <w:r w:rsidRPr="00FF1DAA">
        <w:rPr>
          <w:sz w:val="27"/>
          <w:rtl/>
        </w:rPr>
        <w:t>م</w:t>
      </w:r>
      <w:r w:rsidR="004E6CEA" w:rsidRPr="00FF1DAA">
        <w:rPr>
          <w:sz w:val="27"/>
          <w:rtl/>
        </w:rPr>
        <w:t>ٌ</w:t>
      </w:r>
      <w:r w:rsidRPr="00FF1DAA">
        <w:rPr>
          <w:sz w:val="27"/>
          <w:rtl/>
        </w:rPr>
        <w:t xml:space="preserve"> أيضاً</w:t>
      </w:r>
      <w:r w:rsidR="004E6CEA" w:rsidRPr="00FF1DAA">
        <w:rPr>
          <w:sz w:val="27"/>
          <w:rtl/>
        </w:rPr>
        <w:t>.</w:t>
      </w:r>
      <w:r w:rsidRPr="00FF1DAA">
        <w:rPr>
          <w:sz w:val="27"/>
          <w:rtl/>
        </w:rPr>
        <w:t xml:space="preserve"> وجميع هذه الأمور من الصفات الذاتية لله سبحانه وتعالى.</w:t>
      </w:r>
    </w:p>
    <w:p w:rsidR="00151095" w:rsidRPr="00FF1DAA" w:rsidRDefault="00151095" w:rsidP="00380864">
      <w:pPr>
        <w:rPr>
          <w:sz w:val="27"/>
          <w:rtl/>
        </w:rPr>
      </w:pPr>
      <w:r w:rsidRPr="00FF1DAA">
        <w:rPr>
          <w:sz w:val="27"/>
          <w:rtl/>
        </w:rPr>
        <w:lastRenderedPageBreak/>
        <w:t>إن الأشاعرة بهذا الكلام ير</w:t>
      </w:r>
      <w:r w:rsidR="004E6CEA" w:rsidRPr="00FF1DAA">
        <w:rPr>
          <w:sz w:val="27"/>
          <w:rtl/>
        </w:rPr>
        <w:t>َ</w:t>
      </w:r>
      <w:r w:rsidRPr="00FF1DAA">
        <w:rPr>
          <w:sz w:val="27"/>
          <w:rtl/>
        </w:rPr>
        <w:t>و</w:t>
      </w:r>
      <w:r w:rsidR="004E6CEA" w:rsidRPr="00FF1DAA">
        <w:rPr>
          <w:sz w:val="27"/>
          <w:rtl/>
        </w:rPr>
        <w:t>ْ</w:t>
      </w:r>
      <w:r w:rsidRPr="00FF1DAA">
        <w:rPr>
          <w:sz w:val="27"/>
          <w:rtl/>
        </w:rPr>
        <w:t>ن أن الكلام والتكلّ</w:t>
      </w:r>
      <w:r w:rsidR="004E6CEA" w:rsidRPr="00FF1DAA">
        <w:rPr>
          <w:sz w:val="27"/>
          <w:rtl/>
        </w:rPr>
        <w:t>ُ</w:t>
      </w:r>
      <w:r w:rsidRPr="00FF1DAA">
        <w:rPr>
          <w:sz w:val="27"/>
          <w:rtl/>
        </w:rPr>
        <w:t>م والوحي من الصفات الذاتية لله سبحانه وتعالى، ويصفون الله بصفة الكلام النفسي، ويقولون: إن الكلام النفسي هو غير صفة العلم والإرادة والكراهة.</w:t>
      </w:r>
    </w:p>
    <w:p w:rsidR="00151095" w:rsidRPr="00FF1DAA" w:rsidRDefault="00151095" w:rsidP="00380864">
      <w:pPr>
        <w:rPr>
          <w:sz w:val="27"/>
          <w:rtl/>
        </w:rPr>
      </w:pPr>
      <w:r w:rsidRPr="00FF1DAA">
        <w:rPr>
          <w:sz w:val="27"/>
          <w:rtl/>
        </w:rPr>
        <w:t>وقد استدل</w:t>
      </w:r>
      <w:r w:rsidR="004E6CEA" w:rsidRPr="00FF1DAA">
        <w:rPr>
          <w:sz w:val="27"/>
          <w:rtl/>
        </w:rPr>
        <w:t>ّ</w:t>
      </w:r>
      <w:r w:rsidRPr="00FF1DAA">
        <w:rPr>
          <w:sz w:val="27"/>
          <w:rtl/>
        </w:rPr>
        <w:t xml:space="preserve"> الأشاعرة على قِدَم وذاتية صفة كلام الله من خلال إقامة قياس</w:t>
      </w:r>
      <w:r w:rsidR="004E6CEA" w:rsidRPr="00FF1DAA">
        <w:rPr>
          <w:sz w:val="27"/>
          <w:rtl/>
        </w:rPr>
        <w:t>ٍ</w:t>
      </w:r>
      <w:r w:rsidRPr="00FF1DAA">
        <w:rPr>
          <w:sz w:val="27"/>
          <w:rtl/>
        </w:rPr>
        <w:t xml:space="preserve"> منطقي</w:t>
      </w:r>
      <w:r w:rsidR="004E6CEA" w:rsidRPr="00FF1DAA">
        <w:rPr>
          <w:sz w:val="27"/>
          <w:rtl/>
        </w:rPr>
        <w:t>ّ</w:t>
      </w:r>
      <w:r w:rsidRPr="00FF1DAA">
        <w:rPr>
          <w:sz w:val="27"/>
          <w:rtl/>
        </w:rPr>
        <w:t xml:space="preserve"> على النحو </w:t>
      </w:r>
      <w:r w:rsidR="004E6CEA" w:rsidRPr="00FF1DAA">
        <w:rPr>
          <w:sz w:val="27"/>
          <w:rtl/>
        </w:rPr>
        <w:t>التالي</w:t>
      </w:r>
      <w:r w:rsidRPr="00FF1DAA">
        <w:rPr>
          <w:sz w:val="27"/>
          <w:rtl/>
        </w:rPr>
        <w:t>: إن كلام الله صفة</w:t>
      </w:r>
      <w:r w:rsidR="004E6CEA" w:rsidRPr="00FF1DAA">
        <w:rPr>
          <w:sz w:val="27"/>
          <w:rtl/>
        </w:rPr>
        <w:t>ٌ</w:t>
      </w:r>
      <w:r w:rsidRPr="00FF1DAA">
        <w:rPr>
          <w:sz w:val="27"/>
          <w:rtl/>
        </w:rPr>
        <w:t xml:space="preserve"> له، وكل</w:t>
      </w:r>
      <w:r w:rsidR="004E6CEA" w:rsidRPr="00FF1DAA">
        <w:rPr>
          <w:sz w:val="27"/>
          <w:rtl/>
        </w:rPr>
        <w:t>ّ</w:t>
      </w:r>
      <w:r w:rsidRPr="00FF1DAA">
        <w:rPr>
          <w:sz w:val="27"/>
          <w:rtl/>
        </w:rPr>
        <w:t xml:space="preserve"> ما كان صفة</w:t>
      </w:r>
      <w:r w:rsidR="004E6CEA" w:rsidRPr="00FF1DAA">
        <w:rPr>
          <w:sz w:val="27"/>
          <w:rtl/>
        </w:rPr>
        <w:t>ً</w:t>
      </w:r>
      <w:r w:rsidRPr="00FF1DAA">
        <w:rPr>
          <w:sz w:val="27"/>
          <w:rtl/>
        </w:rPr>
        <w:t xml:space="preserve"> لله فهو قديم</w:t>
      </w:r>
      <w:r w:rsidR="004E6CEA" w:rsidRPr="00FF1DAA">
        <w:rPr>
          <w:sz w:val="27"/>
          <w:rtl/>
        </w:rPr>
        <w:t>ٌ</w:t>
      </w:r>
      <w:r w:rsidRPr="00FF1DAA">
        <w:rPr>
          <w:sz w:val="27"/>
          <w:rtl/>
        </w:rPr>
        <w:t xml:space="preserve"> وذاتي، إذن كلام الله قديم</w:t>
      </w:r>
      <w:r w:rsidR="00223038" w:rsidRPr="00FF1DAA">
        <w:rPr>
          <w:sz w:val="27"/>
          <w:rtl/>
        </w:rPr>
        <w:t>ٌ</w:t>
      </w:r>
      <w:r w:rsidRPr="00FF1DAA">
        <w:rPr>
          <w:sz w:val="27"/>
          <w:rtl/>
        </w:rPr>
        <w:t xml:space="preserve"> وذاتي</w:t>
      </w:r>
      <w:r w:rsidRPr="00FF1DAA">
        <w:rPr>
          <w:sz w:val="27"/>
          <w:vertAlign w:val="superscript"/>
          <w:rtl/>
        </w:rPr>
        <w:t>(</w:t>
      </w:r>
      <w:r w:rsidRPr="00FF1DAA">
        <w:rPr>
          <w:rStyle w:val="ac"/>
          <w:sz w:val="27"/>
          <w:rtl/>
        </w:rPr>
        <w:endnoteReference w:id="15"/>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 xml:space="preserve">ثم ذكروا </w:t>
      </w:r>
      <w:r w:rsidR="00223038" w:rsidRPr="00FF1DAA">
        <w:rPr>
          <w:sz w:val="27"/>
          <w:rtl/>
        </w:rPr>
        <w:t>بعض</w:t>
      </w:r>
      <w:r w:rsidRPr="00FF1DAA">
        <w:rPr>
          <w:sz w:val="27"/>
          <w:rtl/>
        </w:rPr>
        <w:t xml:space="preserve"> الأدلة النقلية ـ و</w:t>
      </w:r>
      <w:r w:rsidR="00857565" w:rsidRPr="00FF1DAA">
        <w:rPr>
          <w:sz w:val="27"/>
          <w:rtl/>
        </w:rPr>
        <w:t>لا سيَّما</w:t>
      </w:r>
      <w:r w:rsidRPr="00FF1DAA">
        <w:rPr>
          <w:sz w:val="27"/>
          <w:rtl/>
        </w:rPr>
        <w:t xml:space="preserve"> الآيات القرآنية ـ لعدم مخلوقية الكتاب السماوي</w:t>
      </w:r>
      <w:r w:rsidRPr="00FF1DAA">
        <w:rPr>
          <w:sz w:val="27"/>
          <w:vertAlign w:val="superscript"/>
          <w:rtl/>
        </w:rPr>
        <w:t>(</w:t>
      </w:r>
      <w:r w:rsidRPr="00FF1DAA">
        <w:rPr>
          <w:rStyle w:val="ac"/>
          <w:sz w:val="27"/>
          <w:rtl/>
        </w:rPr>
        <w:endnoteReference w:id="16"/>
      </w:r>
      <w:r w:rsidRPr="00FF1DAA">
        <w:rPr>
          <w:sz w:val="27"/>
          <w:vertAlign w:val="superscript"/>
          <w:rtl/>
        </w:rPr>
        <w:t>)</w:t>
      </w:r>
      <w:r w:rsidR="00223038" w:rsidRPr="00FF1DAA">
        <w:rPr>
          <w:sz w:val="27"/>
          <w:rtl/>
        </w:rPr>
        <w:t>.</w:t>
      </w:r>
      <w:r w:rsidRPr="00FF1DAA">
        <w:rPr>
          <w:sz w:val="27"/>
          <w:rtl/>
        </w:rPr>
        <w:t xml:space="preserve"> ومن بين الآيات التي يستدلّ بها الأشاعرة على عدم خلق القرآن قوله تعالى: </w:t>
      </w:r>
      <w:r w:rsidRPr="00FF1DAA">
        <w:rPr>
          <w:rFonts w:ascii="Mosawi" w:hAnsi="Mosawi" w:cs="Mosawi"/>
          <w:sz w:val="24"/>
          <w:szCs w:val="24"/>
          <w:rtl/>
        </w:rPr>
        <w:t>﴿</w:t>
      </w:r>
      <w:r w:rsidRPr="00FF1DAA">
        <w:rPr>
          <w:b/>
          <w:bCs/>
          <w:sz w:val="27"/>
          <w:rtl/>
        </w:rPr>
        <w:t>إِنْ هَذَا إِلاَّ قَوْلُ الْبَشَرِ</w:t>
      </w:r>
      <w:r w:rsidRPr="00FF1DAA">
        <w:rPr>
          <w:rFonts w:ascii="Mosawi" w:hAnsi="Mosawi" w:cs="Mosawi"/>
          <w:sz w:val="24"/>
          <w:szCs w:val="24"/>
          <w:rtl/>
        </w:rPr>
        <w:t>﴾</w:t>
      </w:r>
      <w:r w:rsidRPr="00FF1DAA">
        <w:rPr>
          <w:sz w:val="27"/>
          <w:rtl/>
        </w:rPr>
        <w:t xml:space="preserve"> (المدّثر: 25).</w:t>
      </w:r>
    </w:p>
    <w:p w:rsidR="00151095" w:rsidRPr="00FF1DAA" w:rsidRDefault="00151095" w:rsidP="00380864">
      <w:pPr>
        <w:rPr>
          <w:sz w:val="27"/>
          <w:rtl/>
        </w:rPr>
      </w:pPr>
      <w:r w:rsidRPr="00FF1DAA">
        <w:rPr>
          <w:sz w:val="27"/>
          <w:rtl/>
        </w:rPr>
        <w:t xml:space="preserve">يقول الأشاعرة استناداً إلى هذه الآية: </w:t>
      </w:r>
      <w:r w:rsidRPr="00FF1DAA">
        <w:rPr>
          <w:sz w:val="24"/>
          <w:szCs w:val="24"/>
          <w:rtl/>
        </w:rPr>
        <w:t>«</w:t>
      </w:r>
      <w:r w:rsidRPr="00FF1DAA">
        <w:rPr>
          <w:sz w:val="27"/>
          <w:rtl/>
        </w:rPr>
        <w:t>من زعم أن القرآن مخلوق، فقد جعله قولاً للبشر، وهذا ما أنكره الله على المشركين</w:t>
      </w:r>
      <w:r w:rsidRPr="00FF1DAA">
        <w:rPr>
          <w:sz w:val="24"/>
          <w:szCs w:val="24"/>
          <w:rtl/>
        </w:rPr>
        <w:t>»</w:t>
      </w:r>
      <w:r w:rsidRPr="00FF1DAA">
        <w:rPr>
          <w:sz w:val="27"/>
          <w:vertAlign w:val="superscript"/>
          <w:rtl/>
        </w:rPr>
        <w:t>(</w:t>
      </w:r>
      <w:r w:rsidRPr="00FF1DAA">
        <w:rPr>
          <w:rStyle w:val="ac"/>
          <w:sz w:val="27"/>
          <w:rtl/>
        </w:rPr>
        <w:endnoteReference w:id="17"/>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كما استدلّ الأشاعرة على عدم خلق القرآن وكلام الله بهذه الآية</w:t>
      </w:r>
      <w:r w:rsidRPr="00FF1DAA">
        <w:rPr>
          <w:sz w:val="27"/>
          <w:vertAlign w:val="superscript"/>
          <w:rtl/>
        </w:rPr>
        <w:t>(</w:t>
      </w:r>
      <w:r w:rsidRPr="00FF1DAA">
        <w:rPr>
          <w:rStyle w:val="ac"/>
          <w:sz w:val="27"/>
          <w:rtl/>
        </w:rPr>
        <w:endnoteReference w:id="18"/>
      </w:r>
      <w:r w:rsidRPr="00FF1DAA">
        <w:rPr>
          <w:sz w:val="27"/>
          <w:vertAlign w:val="superscript"/>
          <w:rtl/>
        </w:rPr>
        <w:t>)</w:t>
      </w:r>
      <w:r w:rsidRPr="00FF1DAA">
        <w:rPr>
          <w:sz w:val="27"/>
          <w:rtl/>
        </w:rPr>
        <w:t xml:space="preserve">: </w:t>
      </w:r>
      <w:r w:rsidRPr="00FF1DAA">
        <w:rPr>
          <w:rFonts w:ascii="Mosawi" w:hAnsi="Mosawi" w:cs="Mosawi"/>
          <w:sz w:val="24"/>
          <w:szCs w:val="24"/>
          <w:rtl/>
        </w:rPr>
        <w:t>﴿</w:t>
      </w:r>
      <w:r w:rsidRPr="00FF1DAA">
        <w:rPr>
          <w:b/>
          <w:bCs/>
          <w:sz w:val="27"/>
          <w:rtl/>
        </w:rPr>
        <w:t>إِنَّمَا قَوْلُنَا لِشَيْءٍ إِذَا أَرَدْنَاهُ أَنْ نَقُولَ لَهُ كُنْ فَيَكُونُ</w:t>
      </w:r>
      <w:r w:rsidRPr="00FF1DAA">
        <w:rPr>
          <w:rFonts w:ascii="Mosawi" w:hAnsi="Mosawi" w:cs="Mosawi"/>
          <w:sz w:val="24"/>
          <w:szCs w:val="24"/>
          <w:rtl/>
        </w:rPr>
        <w:t>﴾</w:t>
      </w:r>
      <w:r w:rsidRPr="00FF1DAA">
        <w:rPr>
          <w:sz w:val="27"/>
          <w:rtl/>
        </w:rPr>
        <w:t xml:space="preserve"> (النحل: 40).</w:t>
      </w:r>
      <w:r w:rsidR="00223038" w:rsidRPr="00FF1DAA">
        <w:rPr>
          <w:sz w:val="27"/>
          <w:rtl/>
        </w:rPr>
        <w:t xml:space="preserve"> ف</w:t>
      </w:r>
      <w:r w:rsidRPr="00FF1DAA">
        <w:rPr>
          <w:sz w:val="27"/>
          <w:rtl/>
        </w:rPr>
        <w:t xml:space="preserve">إذا كان القرآن مخلوقاً وجب أن يقع مقولاً لقول: </w:t>
      </w:r>
      <w:r w:rsidRPr="00FF1DAA">
        <w:rPr>
          <w:sz w:val="24"/>
          <w:szCs w:val="24"/>
          <w:rtl/>
        </w:rPr>
        <w:t>«</w:t>
      </w:r>
      <w:r w:rsidRPr="00FF1DAA">
        <w:rPr>
          <w:sz w:val="27"/>
          <w:rtl/>
        </w:rPr>
        <w:t>ك</w:t>
      </w:r>
      <w:r w:rsidR="00223038" w:rsidRPr="00FF1DAA">
        <w:rPr>
          <w:sz w:val="27"/>
          <w:rtl/>
        </w:rPr>
        <w:t>ُ</w:t>
      </w:r>
      <w:r w:rsidRPr="00FF1DAA">
        <w:rPr>
          <w:sz w:val="27"/>
          <w:rtl/>
        </w:rPr>
        <w:t>ن</w:t>
      </w:r>
      <w:r w:rsidR="00223038" w:rsidRPr="00FF1DAA">
        <w:rPr>
          <w:sz w:val="27"/>
          <w:rtl/>
        </w:rPr>
        <w:t>ْ</w:t>
      </w:r>
      <w:r w:rsidRPr="00FF1DAA">
        <w:rPr>
          <w:sz w:val="27"/>
          <w:rtl/>
        </w:rPr>
        <w:t xml:space="preserve"> فيكون</w:t>
      </w:r>
      <w:r w:rsidRPr="00FF1DAA">
        <w:rPr>
          <w:sz w:val="24"/>
          <w:szCs w:val="24"/>
          <w:rtl/>
        </w:rPr>
        <w:t>»</w:t>
      </w:r>
      <w:r w:rsidRPr="00FF1DAA">
        <w:rPr>
          <w:sz w:val="27"/>
          <w:rtl/>
        </w:rPr>
        <w:t xml:space="preserve">، وإذا كان الله قائل </w:t>
      </w:r>
      <w:r w:rsidRPr="00FF1DAA">
        <w:rPr>
          <w:sz w:val="24"/>
          <w:szCs w:val="24"/>
          <w:rtl/>
        </w:rPr>
        <w:t>«</w:t>
      </w:r>
      <w:r w:rsidRPr="00FF1DAA">
        <w:rPr>
          <w:sz w:val="27"/>
          <w:rtl/>
        </w:rPr>
        <w:t>ك</w:t>
      </w:r>
      <w:r w:rsidR="00223038" w:rsidRPr="00FF1DAA">
        <w:rPr>
          <w:sz w:val="27"/>
          <w:rtl/>
        </w:rPr>
        <w:t>ُ</w:t>
      </w:r>
      <w:r w:rsidRPr="00FF1DAA">
        <w:rPr>
          <w:sz w:val="27"/>
          <w:rtl/>
        </w:rPr>
        <w:t>ن</w:t>
      </w:r>
      <w:r w:rsidR="00223038" w:rsidRPr="00FF1DAA">
        <w:rPr>
          <w:sz w:val="27"/>
          <w:rtl/>
        </w:rPr>
        <w:t>ْ</w:t>
      </w:r>
      <w:r w:rsidRPr="00FF1DAA">
        <w:rPr>
          <w:sz w:val="24"/>
          <w:szCs w:val="24"/>
          <w:rtl/>
        </w:rPr>
        <w:t>»</w:t>
      </w:r>
      <w:r w:rsidRPr="00FF1DAA">
        <w:rPr>
          <w:sz w:val="27"/>
          <w:rtl/>
        </w:rPr>
        <w:t xml:space="preserve"> وجب أن يكون لهذا القول قول</w:t>
      </w:r>
      <w:r w:rsidR="00223038" w:rsidRPr="00FF1DAA">
        <w:rPr>
          <w:sz w:val="27"/>
          <w:rtl/>
        </w:rPr>
        <w:t>ٌ</w:t>
      </w:r>
      <w:r w:rsidRPr="00FF1DAA">
        <w:rPr>
          <w:sz w:val="27"/>
          <w:rtl/>
        </w:rPr>
        <w:t xml:space="preserve"> أيضاً، وهذا يستوجب واحداً من أمر</w:t>
      </w:r>
      <w:r w:rsidR="00223038" w:rsidRPr="00FF1DAA">
        <w:rPr>
          <w:sz w:val="27"/>
          <w:rtl/>
        </w:rPr>
        <w:t>َ</w:t>
      </w:r>
      <w:r w:rsidRPr="00FF1DAA">
        <w:rPr>
          <w:sz w:val="27"/>
          <w:rtl/>
        </w:rPr>
        <w:t>ي</w:t>
      </w:r>
      <w:r w:rsidR="00223038" w:rsidRPr="00FF1DAA">
        <w:rPr>
          <w:sz w:val="27"/>
          <w:rtl/>
        </w:rPr>
        <w:t>ْ</w:t>
      </w:r>
      <w:r w:rsidRPr="00FF1DAA">
        <w:rPr>
          <w:sz w:val="27"/>
          <w:rtl/>
        </w:rPr>
        <w:t>ن؛ فإما أن تعود المسألة إلى هذا الأمر</w:t>
      </w:r>
      <w:r w:rsidR="00223038" w:rsidRPr="00FF1DAA">
        <w:rPr>
          <w:sz w:val="27"/>
          <w:rtl/>
        </w:rPr>
        <w:t xml:space="preserve">، </w:t>
      </w:r>
      <w:r w:rsidRPr="00FF1DAA">
        <w:rPr>
          <w:sz w:val="27"/>
          <w:rtl/>
        </w:rPr>
        <w:t>وهو أن قول الله ليس مخلوقاً، أو أن كل</w:t>
      </w:r>
      <w:r w:rsidR="00223038" w:rsidRPr="00FF1DAA">
        <w:rPr>
          <w:sz w:val="27"/>
          <w:rtl/>
        </w:rPr>
        <w:t>ّ</w:t>
      </w:r>
      <w:r w:rsidR="00420663" w:rsidRPr="00FF1DAA">
        <w:rPr>
          <w:sz w:val="27"/>
          <w:rtl/>
        </w:rPr>
        <w:t xml:space="preserve"> قو</w:t>
      </w:r>
      <w:r w:rsidR="00420663" w:rsidRPr="00FF1DAA">
        <w:rPr>
          <w:rFonts w:hint="cs"/>
          <w:sz w:val="27"/>
          <w:rtl/>
        </w:rPr>
        <w:t>لٍ</w:t>
      </w:r>
      <w:r w:rsidRPr="00FF1DAA">
        <w:rPr>
          <w:sz w:val="27"/>
          <w:rtl/>
        </w:rPr>
        <w:t xml:space="preserve"> سوف يقع بقول</w:t>
      </w:r>
      <w:r w:rsidR="00223038" w:rsidRPr="00FF1DAA">
        <w:rPr>
          <w:sz w:val="27"/>
          <w:rtl/>
        </w:rPr>
        <w:t>ٍ</w:t>
      </w:r>
      <w:r w:rsidRPr="00FF1DAA">
        <w:rPr>
          <w:sz w:val="27"/>
          <w:rtl/>
        </w:rPr>
        <w:t xml:space="preserve"> آخر، وهكذا إلى ما لا نهاية، فيلزم منه التسلسل</w:t>
      </w:r>
      <w:r w:rsidR="00223038" w:rsidRPr="00FF1DAA">
        <w:rPr>
          <w:sz w:val="27"/>
          <w:rtl/>
        </w:rPr>
        <w:t>.</w:t>
      </w:r>
      <w:r w:rsidRPr="00FF1DAA">
        <w:rPr>
          <w:sz w:val="27"/>
          <w:rtl/>
        </w:rPr>
        <w:t xml:space="preserve"> وحيث يستحيل التسلسل سوف يثبت أن قول الله ليس مخلوقاً</w:t>
      </w:r>
      <w:r w:rsidR="00223038" w:rsidRPr="00FF1DAA">
        <w:rPr>
          <w:sz w:val="27"/>
          <w:rtl/>
        </w:rPr>
        <w:t>.</w:t>
      </w:r>
      <w:r w:rsidRPr="00FF1DAA">
        <w:rPr>
          <w:sz w:val="27"/>
          <w:rtl/>
        </w:rPr>
        <w:t xml:space="preserve"> وهذا هو الصحيح</w:t>
      </w:r>
      <w:r w:rsidRPr="00FF1DAA">
        <w:rPr>
          <w:sz w:val="27"/>
          <w:vertAlign w:val="superscript"/>
          <w:rtl/>
        </w:rPr>
        <w:t>(</w:t>
      </w:r>
      <w:r w:rsidRPr="00FF1DAA">
        <w:rPr>
          <w:rStyle w:val="ac"/>
          <w:sz w:val="27"/>
          <w:rtl/>
        </w:rPr>
        <w:endnoteReference w:id="19"/>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كما استدل</w:t>
      </w:r>
      <w:r w:rsidR="00223038" w:rsidRPr="00FF1DAA">
        <w:rPr>
          <w:sz w:val="27"/>
          <w:rtl/>
        </w:rPr>
        <w:t>ّ</w:t>
      </w:r>
      <w:r w:rsidRPr="00FF1DAA">
        <w:rPr>
          <w:sz w:val="27"/>
          <w:rtl/>
        </w:rPr>
        <w:t xml:space="preserve"> الأشاعرة على عدم خلق كلام الله بقوله تعالى:</w:t>
      </w:r>
      <w:r w:rsidR="00223038" w:rsidRPr="00FF1DAA">
        <w:rPr>
          <w:sz w:val="27"/>
          <w:rtl/>
        </w:rPr>
        <w:t xml:space="preserve"> </w:t>
      </w:r>
      <w:r w:rsidRPr="00FF1DAA">
        <w:rPr>
          <w:rFonts w:ascii="Mosawi" w:hAnsi="Mosawi" w:cs="Mosawi"/>
          <w:sz w:val="24"/>
          <w:szCs w:val="24"/>
          <w:rtl/>
        </w:rPr>
        <w:t>﴿</w:t>
      </w:r>
      <w:r w:rsidRPr="00FF1DAA">
        <w:rPr>
          <w:b/>
          <w:bCs/>
          <w:sz w:val="27"/>
          <w:rtl/>
        </w:rPr>
        <w:t>وَالشَّمْسَ وَالْقَمَرَ وَالنُّجُومَ مُسَخَّرَاتٍ بِأَمْرِهِ أَلاَ لَهُ الْخَلْقُ وَالأَمْرُ</w:t>
      </w:r>
      <w:r w:rsidRPr="00FF1DAA">
        <w:rPr>
          <w:rFonts w:ascii="Mosawi" w:hAnsi="Mosawi" w:cs="Mosawi"/>
          <w:sz w:val="24"/>
          <w:szCs w:val="24"/>
          <w:rtl/>
        </w:rPr>
        <w:t>﴾</w:t>
      </w:r>
      <w:r w:rsidRPr="00FF1DAA">
        <w:rPr>
          <w:sz w:val="27"/>
          <w:rtl/>
        </w:rPr>
        <w:t xml:space="preserve"> (الأعراف: 54).</w:t>
      </w:r>
      <w:r w:rsidR="00223038" w:rsidRPr="00FF1DAA">
        <w:rPr>
          <w:sz w:val="27"/>
          <w:rtl/>
        </w:rPr>
        <w:t xml:space="preserve"> ف</w:t>
      </w:r>
      <w:r w:rsidRPr="00FF1DAA">
        <w:rPr>
          <w:sz w:val="27"/>
          <w:rtl/>
        </w:rPr>
        <w:t xml:space="preserve">إن الله سبحانه وتعالى في هذه الآية يفصل </w:t>
      </w:r>
      <w:r w:rsidRPr="00FF1DAA">
        <w:rPr>
          <w:sz w:val="24"/>
          <w:szCs w:val="24"/>
          <w:rtl/>
        </w:rPr>
        <w:t>«</w:t>
      </w:r>
      <w:r w:rsidRPr="00FF1DAA">
        <w:rPr>
          <w:sz w:val="27"/>
          <w:rtl/>
        </w:rPr>
        <w:t>الأمر</w:t>
      </w:r>
      <w:r w:rsidRPr="00FF1DAA">
        <w:rPr>
          <w:sz w:val="24"/>
          <w:szCs w:val="24"/>
          <w:rtl/>
        </w:rPr>
        <w:t>»</w:t>
      </w:r>
      <w:r w:rsidRPr="00FF1DAA">
        <w:rPr>
          <w:sz w:val="27"/>
          <w:rtl/>
        </w:rPr>
        <w:t xml:space="preserve"> عن </w:t>
      </w:r>
      <w:r w:rsidRPr="00FF1DAA">
        <w:rPr>
          <w:sz w:val="24"/>
          <w:szCs w:val="24"/>
          <w:rtl/>
        </w:rPr>
        <w:t>«</w:t>
      </w:r>
      <w:r w:rsidRPr="00FF1DAA">
        <w:rPr>
          <w:sz w:val="27"/>
          <w:rtl/>
        </w:rPr>
        <w:t>الخلق</w:t>
      </w:r>
      <w:r w:rsidRPr="00FF1DAA">
        <w:rPr>
          <w:sz w:val="24"/>
          <w:szCs w:val="24"/>
          <w:rtl/>
        </w:rPr>
        <w:t>»</w:t>
      </w:r>
      <w:r w:rsidRPr="00FF1DAA">
        <w:rPr>
          <w:sz w:val="27"/>
          <w:rtl/>
        </w:rPr>
        <w:t xml:space="preserve">. إن المراد من </w:t>
      </w:r>
      <w:r w:rsidRPr="00FF1DAA">
        <w:rPr>
          <w:sz w:val="24"/>
          <w:szCs w:val="24"/>
          <w:rtl/>
        </w:rPr>
        <w:t>«</w:t>
      </w:r>
      <w:r w:rsidRPr="00FF1DAA">
        <w:rPr>
          <w:sz w:val="27"/>
          <w:rtl/>
        </w:rPr>
        <w:t>الخلق</w:t>
      </w:r>
      <w:r w:rsidRPr="00FF1DAA">
        <w:rPr>
          <w:sz w:val="24"/>
          <w:szCs w:val="24"/>
          <w:rtl/>
        </w:rPr>
        <w:t>»</w:t>
      </w:r>
      <w:r w:rsidRPr="00FF1DAA">
        <w:rPr>
          <w:sz w:val="27"/>
          <w:rtl/>
        </w:rPr>
        <w:t xml:space="preserve"> هو كل</w:t>
      </w:r>
      <w:r w:rsidR="00223038" w:rsidRPr="00FF1DAA">
        <w:rPr>
          <w:sz w:val="27"/>
          <w:rtl/>
        </w:rPr>
        <w:t>ّ</w:t>
      </w:r>
      <w:r w:rsidRPr="00FF1DAA">
        <w:rPr>
          <w:sz w:val="27"/>
          <w:rtl/>
        </w:rPr>
        <w:t xml:space="preserve"> نوع من أنواع الخلق</w:t>
      </w:r>
      <w:r w:rsidR="00223038" w:rsidRPr="00FF1DAA">
        <w:rPr>
          <w:sz w:val="27"/>
          <w:rtl/>
        </w:rPr>
        <w:t>،</w:t>
      </w:r>
      <w:r w:rsidRPr="00FF1DAA">
        <w:rPr>
          <w:sz w:val="27"/>
          <w:rtl/>
        </w:rPr>
        <w:t xml:space="preserve"> فيدخل فيه جميع المخلوقات، والمراد من </w:t>
      </w:r>
      <w:r w:rsidRPr="00FF1DAA">
        <w:rPr>
          <w:sz w:val="24"/>
          <w:szCs w:val="24"/>
          <w:rtl/>
        </w:rPr>
        <w:t>«</w:t>
      </w:r>
      <w:r w:rsidRPr="00FF1DAA">
        <w:rPr>
          <w:sz w:val="27"/>
          <w:rtl/>
        </w:rPr>
        <w:t>أمر الله</w:t>
      </w:r>
      <w:r w:rsidRPr="00FF1DAA">
        <w:rPr>
          <w:sz w:val="24"/>
          <w:szCs w:val="24"/>
          <w:rtl/>
        </w:rPr>
        <w:t>»</w:t>
      </w:r>
      <w:r w:rsidRPr="00FF1DAA">
        <w:rPr>
          <w:sz w:val="27"/>
          <w:rtl/>
        </w:rPr>
        <w:t xml:space="preserve"> كلام الله، وهذا يدلّ على أن كلام الله غير مخلوق لله</w:t>
      </w:r>
      <w:r w:rsidRPr="00FF1DAA">
        <w:rPr>
          <w:sz w:val="27"/>
          <w:vertAlign w:val="superscript"/>
          <w:rtl/>
        </w:rPr>
        <w:t>(</w:t>
      </w:r>
      <w:r w:rsidRPr="00FF1DAA">
        <w:rPr>
          <w:rStyle w:val="ac"/>
          <w:sz w:val="27"/>
          <w:rtl/>
        </w:rPr>
        <w:endnoteReference w:id="20"/>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وعلى هذا الأساس فإن الأشاعرة ير</w:t>
      </w:r>
      <w:r w:rsidR="00031A01" w:rsidRPr="00FF1DAA">
        <w:rPr>
          <w:sz w:val="27"/>
          <w:rtl/>
        </w:rPr>
        <w:t>َ</w:t>
      </w:r>
      <w:r w:rsidRPr="00FF1DAA">
        <w:rPr>
          <w:sz w:val="27"/>
          <w:rtl/>
        </w:rPr>
        <w:t>و</w:t>
      </w:r>
      <w:r w:rsidR="00031A01" w:rsidRPr="00FF1DAA">
        <w:rPr>
          <w:sz w:val="27"/>
          <w:rtl/>
        </w:rPr>
        <w:t>ْ</w:t>
      </w:r>
      <w:r w:rsidRPr="00FF1DAA">
        <w:rPr>
          <w:sz w:val="27"/>
          <w:rtl/>
        </w:rPr>
        <w:t>ن الكلام النفسي في مورد الإنسان ـ بح</w:t>
      </w:r>
      <w:r w:rsidR="00031A01" w:rsidRPr="00FF1DAA">
        <w:rPr>
          <w:sz w:val="27"/>
          <w:rtl/>
        </w:rPr>
        <w:t>َ</w:t>
      </w:r>
      <w:r w:rsidRPr="00FF1DAA">
        <w:rPr>
          <w:sz w:val="27"/>
          <w:rtl/>
        </w:rPr>
        <w:t>س</w:t>
      </w:r>
      <w:r w:rsidR="00031A01" w:rsidRPr="00FF1DAA">
        <w:rPr>
          <w:sz w:val="27"/>
          <w:rtl/>
        </w:rPr>
        <w:t>َ</w:t>
      </w:r>
      <w:r w:rsidRPr="00FF1DAA">
        <w:rPr>
          <w:sz w:val="27"/>
          <w:rtl/>
        </w:rPr>
        <w:t>ب حدوث ذاته ـ حادثاً، ولكنهم يعتبرونه في مورد الله تعالى ـ بح</w:t>
      </w:r>
      <w:r w:rsidR="00031A01" w:rsidRPr="00FF1DAA">
        <w:rPr>
          <w:sz w:val="27"/>
          <w:rtl/>
        </w:rPr>
        <w:t>َ</w:t>
      </w:r>
      <w:r w:rsidRPr="00FF1DAA">
        <w:rPr>
          <w:sz w:val="27"/>
          <w:rtl/>
        </w:rPr>
        <w:t>س</w:t>
      </w:r>
      <w:r w:rsidR="00031A01" w:rsidRPr="00FF1DAA">
        <w:rPr>
          <w:sz w:val="27"/>
          <w:rtl/>
        </w:rPr>
        <w:t>َ</w:t>
      </w:r>
      <w:r w:rsidRPr="00FF1DAA">
        <w:rPr>
          <w:sz w:val="27"/>
          <w:rtl/>
        </w:rPr>
        <w:t xml:space="preserve">ب قِدَم ذاته ـ </w:t>
      </w:r>
      <w:r w:rsidRPr="00FF1DAA">
        <w:rPr>
          <w:sz w:val="27"/>
          <w:rtl/>
        </w:rPr>
        <w:lastRenderedPageBreak/>
        <w:t>قديماً</w:t>
      </w:r>
      <w:r w:rsidR="00031A01" w:rsidRPr="00FF1DAA">
        <w:rPr>
          <w:sz w:val="27"/>
          <w:rtl/>
        </w:rPr>
        <w:t>؛</w:t>
      </w:r>
      <w:r w:rsidRPr="00FF1DAA">
        <w:rPr>
          <w:sz w:val="27"/>
          <w:rtl/>
        </w:rPr>
        <w:t xml:space="preserve"> خلافاً للكلام اللفظي الذي هو حادث</w:t>
      </w:r>
      <w:r w:rsidR="00031A01" w:rsidRPr="00FF1DAA">
        <w:rPr>
          <w:sz w:val="27"/>
          <w:rtl/>
        </w:rPr>
        <w:t>ٌ</w:t>
      </w:r>
      <w:r w:rsidRPr="00FF1DAA">
        <w:rPr>
          <w:sz w:val="27"/>
          <w:rtl/>
        </w:rPr>
        <w:t xml:space="preserve"> على كلتا الحالتين.</w:t>
      </w:r>
    </w:p>
    <w:p w:rsidR="00151095" w:rsidRPr="00FF1DAA" w:rsidRDefault="00151095" w:rsidP="00380864">
      <w:pPr>
        <w:rPr>
          <w:sz w:val="27"/>
          <w:rtl/>
        </w:rPr>
      </w:pPr>
    </w:p>
    <w:p w:rsidR="00151095" w:rsidRPr="00FF1DAA" w:rsidRDefault="00C6660B" w:rsidP="00414CAC">
      <w:pPr>
        <w:pStyle w:val="31"/>
        <w:spacing w:line="216" w:lineRule="auto"/>
        <w:rPr>
          <w:color w:val="auto"/>
          <w:rtl/>
        </w:rPr>
      </w:pPr>
      <w:r w:rsidRPr="00FF1DAA">
        <w:rPr>
          <w:rFonts w:hint="cs"/>
          <w:color w:val="auto"/>
          <w:rtl/>
        </w:rPr>
        <w:t xml:space="preserve">ج ـ </w:t>
      </w:r>
      <w:r w:rsidR="00151095" w:rsidRPr="00FF1DAA">
        <w:rPr>
          <w:rFonts w:hint="cs"/>
          <w:color w:val="auto"/>
          <w:rtl/>
        </w:rPr>
        <w:t>نظري</w:t>
      </w:r>
      <w:r w:rsidRPr="00FF1DAA">
        <w:rPr>
          <w:rFonts w:hint="cs"/>
          <w:color w:val="auto"/>
          <w:rtl/>
        </w:rPr>
        <w:t>ّ</w:t>
      </w:r>
      <w:r w:rsidR="00151095" w:rsidRPr="00FF1DAA">
        <w:rPr>
          <w:rFonts w:hint="cs"/>
          <w:color w:val="auto"/>
          <w:rtl/>
        </w:rPr>
        <w:t>ة التوقُّف</w:t>
      </w:r>
      <w:r w:rsidR="00E341B3" w:rsidRPr="00FF1DAA">
        <w:rPr>
          <w:rFonts w:hint="cs"/>
          <w:color w:val="auto"/>
          <w:rtl/>
          <w:lang w:val="en-US"/>
        </w:rPr>
        <w:t xml:space="preserve"> ــــــ</w:t>
      </w:r>
    </w:p>
    <w:p w:rsidR="00031A01" w:rsidRPr="00FF1DAA" w:rsidRDefault="00151095" w:rsidP="00380864">
      <w:pPr>
        <w:rPr>
          <w:sz w:val="27"/>
          <w:rtl/>
        </w:rPr>
      </w:pPr>
      <w:r w:rsidRPr="00FF1DAA">
        <w:rPr>
          <w:sz w:val="27"/>
          <w:rtl/>
        </w:rPr>
        <w:t>لقد تمّ عرض نظري</w:t>
      </w:r>
      <w:r w:rsidR="00C6660B" w:rsidRPr="00FF1DAA">
        <w:rPr>
          <w:sz w:val="27"/>
          <w:rtl/>
        </w:rPr>
        <w:t>ّ</w:t>
      </w:r>
      <w:r w:rsidRPr="00FF1DAA">
        <w:rPr>
          <w:sz w:val="27"/>
          <w:rtl/>
        </w:rPr>
        <w:t>ة التوق</w:t>
      </w:r>
      <w:r w:rsidR="00031A01" w:rsidRPr="00FF1DAA">
        <w:rPr>
          <w:sz w:val="27"/>
          <w:rtl/>
        </w:rPr>
        <w:t>ُّ</w:t>
      </w:r>
      <w:r w:rsidRPr="00FF1DAA">
        <w:rPr>
          <w:sz w:val="27"/>
          <w:rtl/>
        </w:rPr>
        <w:t>ف من ق</w:t>
      </w:r>
      <w:r w:rsidR="00031A01" w:rsidRPr="00FF1DAA">
        <w:rPr>
          <w:sz w:val="27"/>
          <w:rtl/>
        </w:rPr>
        <w:t>ِ</w:t>
      </w:r>
      <w:r w:rsidRPr="00FF1DAA">
        <w:rPr>
          <w:sz w:val="27"/>
          <w:rtl/>
        </w:rPr>
        <w:t>ب</w:t>
      </w:r>
      <w:r w:rsidR="00031A01" w:rsidRPr="00FF1DAA">
        <w:rPr>
          <w:sz w:val="27"/>
          <w:rtl/>
        </w:rPr>
        <w:t>َ</w:t>
      </w:r>
      <w:r w:rsidRPr="00FF1DAA">
        <w:rPr>
          <w:sz w:val="27"/>
          <w:rtl/>
        </w:rPr>
        <w:t>ل إمام الحنابلة أحمد بن حنبل وأتباعه. إن هذه النظرية تقول بالتوق</w:t>
      </w:r>
      <w:r w:rsidR="00031A01" w:rsidRPr="00FF1DAA">
        <w:rPr>
          <w:sz w:val="27"/>
          <w:rtl/>
        </w:rPr>
        <w:t>ُّ</w:t>
      </w:r>
      <w:r w:rsidRPr="00FF1DAA">
        <w:rPr>
          <w:sz w:val="27"/>
          <w:rtl/>
        </w:rPr>
        <w:t xml:space="preserve">ف بين نظرية المعتزلة ونظرية الأشاعرة، ولا تبدي رأياً في </w:t>
      </w:r>
      <w:r w:rsidR="005774AB" w:rsidRPr="00FF1DAA">
        <w:rPr>
          <w:sz w:val="27"/>
          <w:rtl/>
        </w:rPr>
        <w:t>مقابل</w:t>
      </w:r>
      <w:r w:rsidRPr="00FF1DAA">
        <w:rPr>
          <w:sz w:val="27"/>
          <w:rtl/>
        </w:rPr>
        <w:t xml:space="preserve"> مخلوقية وعدم</w:t>
      </w:r>
      <w:r w:rsidR="00031A01" w:rsidRPr="00FF1DAA">
        <w:rPr>
          <w:sz w:val="27"/>
          <w:rtl/>
        </w:rPr>
        <w:t xml:space="preserve"> مخلوقية القرآن والكلام الإلهي.</w:t>
      </w:r>
    </w:p>
    <w:p w:rsidR="00151095" w:rsidRPr="00FF1DAA" w:rsidRDefault="00151095" w:rsidP="00380864">
      <w:pPr>
        <w:rPr>
          <w:sz w:val="27"/>
          <w:rtl/>
        </w:rPr>
      </w:pPr>
      <w:r w:rsidRPr="00FF1DAA">
        <w:rPr>
          <w:sz w:val="27"/>
          <w:rtl/>
        </w:rPr>
        <w:t>يقول أحمد بن حنبل:</w:t>
      </w:r>
      <w:r w:rsidR="00031A01" w:rsidRPr="00FF1DAA">
        <w:rPr>
          <w:sz w:val="27"/>
          <w:rtl/>
        </w:rPr>
        <w:t xml:space="preserve"> </w:t>
      </w:r>
      <w:r w:rsidRPr="00FF1DAA">
        <w:rPr>
          <w:sz w:val="24"/>
          <w:szCs w:val="24"/>
          <w:rtl/>
        </w:rPr>
        <w:t>«</w:t>
      </w:r>
      <w:r w:rsidRPr="00FF1DAA">
        <w:rPr>
          <w:sz w:val="27"/>
          <w:rtl/>
        </w:rPr>
        <w:t>م</w:t>
      </w:r>
      <w:r w:rsidR="00031A01" w:rsidRPr="00FF1DAA">
        <w:rPr>
          <w:sz w:val="27"/>
          <w:rtl/>
        </w:rPr>
        <w:t>َ</w:t>
      </w:r>
      <w:r w:rsidRPr="00FF1DAA">
        <w:rPr>
          <w:sz w:val="27"/>
          <w:rtl/>
        </w:rPr>
        <w:t>ن</w:t>
      </w:r>
      <w:r w:rsidR="00031A01" w:rsidRPr="00FF1DAA">
        <w:rPr>
          <w:sz w:val="27"/>
          <w:rtl/>
        </w:rPr>
        <w:t>ْ</w:t>
      </w:r>
      <w:r w:rsidRPr="00FF1DAA">
        <w:rPr>
          <w:sz w:val="27"/>
          <w:rtl/>
        </w:rPr>
        <w:t xml:space="preserve"> زعم أن القرآن مخلوق فهو جُهمي، وم</w:t>
      </w:r>
      <w:r w:rsidR="00031A01" w:rsidRPr="00FF1DAA">
        <w:rPr>
          <w:sz w:val="27"/>
          <w:rtl/>
        </w:rPr>
        <w:t>َ</w:t>
      </w:r>
      <w:r w:rsidRPr="00FF1DAA">
        <w:rPr>
          <w:sz w:val="27"/>
          <w:rtl/>
        </w:rPr>
        <w:t>ن</w:t>
      </w:r>
      <w:r w:rsidR="00031A01" w:rsidRPr="00FF1DAA">
        <w:rPr>
          <w:sz w:val="27"/>
          <w:rtl/>
        </w:rPr>
        <w:t>ْ</w:t>
      </w:r>
      <w:r w:rsidRPr="00FF1DAA">
        <w:rPr>
          <w:sz w:val="27"/>
          <w:rtl/>
        </w:rPr>
        <w:t xml:space="preserve"> زعم أنه غير مخلوق فهو مبتدع</w:t>
      </w:r>
      <w:r w:rsidRPr="00FF1DAA">
        <w:rPr>
          <w:sz w:val="24"/>
          <w:szCs w:val="24"/>
          <w:rtl/>
        </w:rPr>
        <w:t>»</w:t>
      </w:r>
      <w:r w:rsidRPr="00FF1DAA">
        <w:rPr>
          <w:sz w:val="27"/>
          <w:vertAlign w:val="superscript"/>
          <w:rtl/>
        </w:rPr>
        <w:t>(</w:t>
      </w:r>
      <w:r w:rsidRPr="00FF1DAA">
        <w:rPr>
          <w:rStyle w:val="ac"/>
          <w:sz w:val="27"/>
          <w:rtl/>
        </w:rPr>
        <w:endnoteReference w:id="21"/>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إن أحمد بن حنبل ـ بالنظر إلى انتمائه إلى أصحاب الحديث ـ كان يرفض البحث في المسائل التي لم يخ</w:t>
      </w:r>
      <w:r w:rsidR="00031A01" w:rsidRPr="00FF1DAA">
        <w:rPr>
          <w:sz w:val="27"/>
          <w:rtl/>
        </w:rPr>
        <w:t>ُ</w:t>
      </w:r>
      <w:r w:rsidRPr="00FF1DAA">
        <w:rPr>
          <w:sz w:val="27"/>
          <w:rtl/>
        </w:rPr>
        <w:t>ض</w:t>
      </w:r>
      <w:r w:rsidR="00031A01" w:rsidRPr="00FF1DAA">
        <w:rPr>
          <w:sz w:val="27"/>
          <w:rtl/>
        </w:rPr>
        <w:t>ْ</w:t>
      </w:r>
      <w:r w:rsidRPr="00FF1DAA">
        <w:rPr>
          <w:sz w:val="27"/>
          <w:rtl/>
        </w:rPr>
        <w:t xml:space="preserve"> </w:t>
      </w:r>
      <w:r w:rsidR="00031A01" w:rsidRPr="00FF1DAA">
        <w:rPr>
          <w:sz w:val="27"/>
          <w:rtl/>
        </w:rPr>
        <w:t xml:space="preserve">فيها </w:t>
      </w:r>
      <w:r w:rsidRPr="00FF1DAA">
        <w:rPr>
          <w:sz w:val="27"/>
          <w:rtl/>
        </w:rPr>
        <w:t>السلف</w:t>
      </w:r>
      <w:r w:rsidR="00031A01" w:rsidRPr="00FF1DAA">
        <w:rPr>
          <w:sz w:val="27"/>
          <w:rtl/>
        </w:rPr>
        <w:t>ُ</w:t>
      </w:r>
      <w:r w:rsidRPr="00FF1DAA">
        <w:rPr>
          <w:sz w:val="27"/>
          <w:rtl/>
        </w:rPr>
        <w:t xml:space="preserve"> الصالح. إنه كان يرى أن العلم عبارة عن شيء تعرّ</w:t>
      </w:r>
      <w:r w:rsidR="00031A01" w:rsidRPr="00FF1DAA">
        <w:rPr>
          <w:sz w:val="27"/>
          <w:rtl/>
        </w:rPr>
        <w:t>َ</w:t>
      </w:r>
      <w:r w:rsidRPr="00FF1DAA">
        <w:rPr>
          <w:sz w:val="27"/>
          <w:rtl/>
        </w:rPr>
        <w:t>ض له السلف، والبدعة عبارة عن المسائل التي لم يتعرّ</w:t>
      </w:r>
      <w:r w:rsidR="00031A01" w:rsidRPr="00FF1DAA">
        <w:rPr>
          <w:sz w:val="27"/>
          <w:rtl/>
        </w:rPr>
        <w:t>َ</w:t>
      </w:r>
      <w:r w:rsidRPr="00FF1DAA">
        <w:rPr>
          <w:sz w:val="27"/>
          <w:rtl/>
        </w:rPr>
        <w:t>ض لها السلف</w:t>
      </w:r>
      <w:r w:rsidR="00031A01" w:rsidRPr="00FF1DAA">
        <w:rPr>
          <w:sz w:val="27"/>
          <w:rtl/>
        </w:rPr>
        <w:t>.</w:t>
      </w:r>
      <w:r w:rsidRPr="00FF1DAA">
        <w:rPr>
          <w:sz w:val="27"/>
          <w:rtl/>
        </w:rPr>
        <w:t xml:space="preserve"> ومن بين المصاديق التي كان يذكرها على ذلك بحث </w:t>
      </w:r>
      <w:r w:rsidRPr="00FF1DAA">
        <w:rPr>
          <w:sz w:val="24"/>
          <w:szCs w:val="24"/>
          <w:rtl/>
        </w:rPr>
        <w:t>«</w:t>
      </w:r>
      <w:r w:rsidRPr="00FF1DAA">
        <w:rPr>
          <w:sz w:val="27"/>
          <w:rtl/>
        </w:rPr>
        <w:t>كلام الله</w:t>
      </w:r>
      <w:r w:rsidRPr="00FF1DAA">
        <w:rPr>
          <w:sz w:val="24"/>
          <w:szCs w:val="24"/>
          <w:rtl/>
        </w:rPr>
        <w:t>»</w:t>
      </w:r>
      <w:r w:rsidRPr="00FF1DAA">
        <w:rPr>
          <w:sz w:val="27"/>
          <w:rtl/>
        </w:rPr>
        <w:t xml:space="preserve">، وكان يقول: حيث </w:t>
      </w:r>
      <w:r w:rsidR="00031A01" w:rsidRPr="00FF1DAA">
        <w:rPr>
          <w:sz w:val="27"/>
          <w:rtl/>
        </w:rPr>
        <w:t>إ</w:t>
      </w:r>
      <w:r w:rsidRPr="00FF1DAA">
        <w:rPr>
          <w:sz w:val="27"/>
          <w:rtl/>
        </w:rPr>
        <w:t>ن مسألة الكلام لم تح</w:t>
      </w:r>
      <w:r w:rsidR="00031A01" w:rsidRPr="00FF1DAA">
        <w:rPr>
          <w:sz w:val="27"/>
          <w:rtl/>
        </w:rPr>
        <w:t>ْظَ</w:t>
      </w:r>
      <w:r w:rsidRPr="00FF1DAA">
        <w:rPr>
          <w:sz w:val="27"/>
          <w:rtl/>
        </w:rPr>
        <w:t xml:space="preserve"> باهتمام السلف</w:t>
      </w:r>
      <w:r w:rsidR="00031A01" w:rsidRPr="00FF1DAA">
        <w:rPr>
          <w:sz w:val="27"/>
          <w:rtl/>
        </w:rPr>
        <w:t>،</w:t>
      </w:r>
      <w:r w:rsidRPr="00FF1DAA">
        <w:rPr>
          <w:sz w:val="27"/>
          <w:rtl/>
        </w:rPr>
        <w:t xml:space="preserve"> ولم يبحثوها</w:t>
      </w:r>
      <w:r w:rsidR="00031A01" w:rsidRPr="00FF1DAA">
        <w:rPr>
          <w:sz w:val="27"/>
          <w:rtl/>
        </w:rPr>
        <w:t>،</w:t>
      </w:r>
      <w:r w:rsidRPr="00FF1DAA">
        <w:rPr>
          <w:sz w:val="27"/>
          <w:rtl/>
        </w:rPr>
        <w:t xml:space="preserve"> يكون الخائض فيها مبتدعاً. ومن هنا كان يحكم بالتوق</w:t>
      </w:r>
      <w:r w:rsidR="00031A01" w:rsidRPr="00FF1DAA">
        <w:rPr>
          <w:sz w:val="27"/>
          <w:rtl/>
        </w:rPr>
        <w:t>ُّ</w:t>
      </w:r>
      <w:r w:rsidRPr="00FF1DAA">
        <w:rPr>
          <w:sz w:val="27"/>
          <w:rtl/>
        </w:rPr>
        <w:t>ف في البحث عن كلام الله</w:t>
      </w:r>
      <w:r w:rsidRPr="00FF1DAA">
        <w:rPr>
          <w:sz w:val="27"/>
          <w:vertAlign w:val="superscript"/>
          <w:rtl/>
        </w:rPr>
        <w:t>(</w:t>
      </w:r>
      <w:r w:rsidRPr="00FF1DAA">
        <w:rPr>
          <w:rStyle w:val="ac"/>
          <w:sz w:val="27"/>
          <w:rtl/>
        </w:rPr>
        <w:endnoteReference w:id="22"/>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وعلى هذا الأساس</w:t>
      </w:r>
      <w:r w:rsidR="00031A01" w:rsidRPr="00FF1DAA">
        <w:rPr>
          <w:sz w:val="27"/>
          <w:rtl/>
        </w:rPr>
        <w:t>،</w:t>
      </w:r>
      <w:r w:rsidRPr="00FF1DAA">
        <w:rPr>
          <w:sz w:val="27"/>
          <w:rtl/>
        </w:rPr>
        <w:t xml:space="preserve"> فإن الحنابلة في مرحلة توق</w:t>
      </w:r>
      <w:r w:rsidR="00031A01" w:rsidRPr="00FF1DAA">
        <w:rPr>
          <w:sz w:val="27"/>
          <w:rtl/>
        </w:rPr>
        <w:t>ُّ</w:t>
      </w:r>
      <w:r w:rsidRPr="00FF1DAA">
        <w:rPr>
          <w:sz w:val="27"/>
          <w:rtl/>
        </w:rPr>
        <w:t>فهم لم يكونوا يذهبون إلى أيّ</w:t>
      </w:r>
      <w:r w:rsidR="00031A01" w:rsidRPr="00FF1DAA">
        <w:rPr>
          <w:sz w:val="27"/>
          <w:rtl/>
        </w:rPr>
        <w:t>ٍ</w:t>
      </w:r>
      <w:r w:rsidRPr="00FF1DAA">
        <w:rPr>
          <w:sz w:val="27"/>
          <w:rtl/>
        </w:rPr>
        <w:t xml:space="preserve"> ممّا قاله المعتزلة والأشاعرة، وكانوا يذكرون نظرية التوق</w:t>
      </w:r>
      <w:r w:rsidR="00031A01" w:rsidRPr="00FF1DAA">
        <w:rPr>
          <w:sz w:val="27"/>
          <w:rtl/>
        </w:rPr>
        <w:t>ُّ</w:t>
      </w:r>
      <w:r w:rsidRPr="00FF1DAA">
        <w:rPr>
          <w:sz w:val="27"/>
          <w:rtl/>
        </w:rPr>
        <w:t>ف</w:t>
      </w:r>
      <w:r w:rsidR="00031A01" w:rsidRPr="00FF1DAA">
        <w:rPr>
          <w:sz w:val="27"/>
          <w:rtl/>
        </w:rPr>
        <w:t>،</w:t>
      </w:r>
      <w:r w:rsidRPr="00FF1DAA">
        <w:rPr>
          <w:sz w:val="27"/>
          <w:rtl/>
        </w:rPr>
        <w:t xml:space="preserve"> التي هي قول</w:t>
      </w:r>
      <w:r w:rsidR="00031A01" w:rsidRPr="00FF1DAA">
        <w:rPr>
          <w:sz w:val="27"/>
          <w:rtl/>
        </w:rPr>
        <w:t>ٌ</w:t>
      </w:r>
      <w:r w:rsidRPr="00FF1DAA">
        <w:rPr>
          <w:sz w:val="27"/>
          <w:rtl/>
        </w:rPr>
        <w:t xml:space="preserve"> ثالث في المسألة.</w:t>
      </w:r>
    </w:p>
    <w:p w:rsidR="00151095" w:rsidRPr="00FF1DAA" w:rsidRDefault="00151095" w:rsidP="00380864">
      <w:pPr>
        <w:rPr>
          <w:sz w:val="27"/>
          <w:rtl/>
        </w:rPr>
      </w:pPr>
      <w:r w:rsidRPr="00FF1DAA">
        <w:rPr>
          <w:sz w:val="27"/>
          <w:rtl/>
        </w:rPr>
        <w:t>ورد في كتب التاريخ أن سبب اشتهار أحمد بن حنبل يعود إلى ثباته وإصراره على هذه المسألة، وأن الفقهاء عندما كانوا يسألونه عن خلق القرآن لم يكن يُقرّ بخلق القرآن، وقد سُجن على ذلك لما يقرب من ثمانية عشر شهراً، تحمّ</w:t>
      </w:r>
      <w:r w:rsidR="002702BD" w:rsidRPr="00FF1DAA">
        <w:rPr>
          <w:sz w:val="27"/>
          <w:rtl/>
        </w:rPr>
        <w:t>َ</w:t>
      </w:r>
      <w:r w:rsidRPr="00FF1DAA">
        <w:rPr>
          <w:sz w:val="27"/>
          <w:rtl/>
        </w:rPr>
        <w:t>ل خلالها صنوف العذاب والجلد، ولكن</w:t>
      </w:r>
      <w:r w:rsidR="002702BD" w:rsidRPr="00FF1DAA">
        <w:rPr>
          <w:sz w:val="27"/>
          <w:rtl/>
        </w:rPr>
        <w:t>ّ</w:t>
      </w:r>
      <w:r w:rsidRPr="00FF1DAA">
        <w:rPr>
          <w:sz w:val="27"/>
          <w:rtl/>
        </w:rPr>
        <w:t>ه على الرغم من ذلك كله لم يتراجع عن رأيه</w:t>
      </w:r>
      <w:r w:rsidRPr="00FF1DAA">
        <w:rPr>
          <w:sz w:val="27"/>
          <w:vertAlign w:val="superscript"/>
          <w:rtl/>
        </w:rPr>
        <w:t>(</w:t>
      </w:r>
      <w:r w:rsidRPr="00FF1DAA">
        <w:rPr>
          <w:rStyle w:val="ac"/>
          <w:sz w:val="27"/>
          <w:rtl/>
        </w:rPr>
        <w:endnoteReference w:id="23"/>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يذهب المحق</w:t>
      </w:r>
      <w:r w:rsidR="002702BD" w:rsidRPr="00FF1DAA">
        <w:rPr>
          <w:sz w:val="27"/>
          <w:rtl/>
        </w:rPr>
        <w:t>ِّ</w:t>
      </w:r>
      <w:r w:rsidRPr="00FF1DAA">
        <w:rPr>
          <w:sz w:val="27"/>
          <w:rtl/>
        </w:rPr>
        <w:t>قون إلى الاعتقاد بأن القول بالتوق</w:t>
      </w:r>
      <w:r w:rsidR="002702BD" w:rsidRPr="00FF1DAA">
        <w:rPr>
          <w:sz w:val="27"/>
          <w:rtl/>
        </w:rPr>
        <w:t>ُّ</w:t>
      </w:r>
      <w:r w:rsidRPr="00FF1DAA">
        <w:rPr>
          <w:sz w:val="27"/>
          <w:rtl/>
        </w:rPr>
        <w:t>ف كان يعود إلى بداية حياة أحمد بن حنبل. حيث كان يرى في هذه المرحلة أن البحث في كون القرآن مخلوقاً أو غير مخلوق بدعة</w:t>
      </w:r>
      <w:r w:rsidR="002702BD" w:rsidRPr="00FF1DAA">
        <w:rPr>
          <w:sz w:val="27"/>
          <w:rtl/>
        </w:rPr>
        <w:t>ٌ</w:t>
      </w:r>
      <w:r w:rsidRPr="00FF1DAA">
        <w:rPr>
          <w:sz w:val="27"/>
          <w:rtl/>
        </w:rPr>
        <w:t>. وفي هذه المرحلة تعرّض إلى أنواع الأذى، من قبيل: السجن والتعذيب</w:t>
      </w:r>
      <w:r w:rsidR="002702BD" w:rsidRPr="00FF1DAA">
        <w:rPr>
          <w:sz w:val="27"/>
          <w:rtl/>
        </w:rPr>
        <w:t>.</w:t>
      </w:r>
      <w:r w:rsidRPr="00FF1DAA">
        <w:rPr>
          <w:sz w:val="27"/>
          <w:rtl/>
        </w:rPr>
        <w:t xml:space="preserve"> ولكن</w:t>
      </w:r>
      <w:r w:rsidR="002702BD" w:rsidRPr="00FF1DAA">
        <w:rPr>
          <w:sz w:val="27"/>
          <w:rtl/>
        </w:rPr>
        <w:t>ْ</w:t>
      </w:r>
      <w:r w:rsidRPr="00FF1DAA">
        <w:rPr>
          <w:sz w:val="27"/>
          <w:rtl/>
        </w:rPr>
        <w:t xml:space="preserve"> في المرحلة اللاحقة ـ و</w:t>
      </w:r>
      <w:r w:rsidR="00857565" w:rsidRPr="00FF1DAA">
        <w:rPr>
          <w:sz w:val="27"/>
          <w:rtl/>
        </w:rPr>
        <w:t>لا سيَّما</w:t>
      </w:r>
      <w:r w:rsidRPr="00FF1DAA">
        <w:rPr>
          <w:sz w:val="27"/>
          <w:rtl/>
        </w:rPr>
        <w:t xml:space="preserve"> بعد زوال الأذى عنه</w:t>
      </w:r>
      <w:r w:rsidR="002702BD" w:rsidRPr="00FF1DAA">
        <w:rPr>
          <w:sz w:val="27"/>
          <w:rtl/>
        </w:rPr>
        <w:t>،</w:t>
      </w:r>
      <w:r w:rsidRPr="00FF1DAA">
        <w:rPr>
          <w:sz w:val="27"/>
          <w:rtl/>
        </w:rPr>
        <w:t xml:space="preserve"> عندما حظي بدعم وتأييد </w:t>
      </w:r>
      <w:r w:rsidRPr="00FF1DAA">
        <w:rPr>
          <w:sz w:val="27"/>
          <w:rtl/>
        </w:rPr>
        <w:lastRenderedPageBreak/>
        <w:t>المتوكّل العباسي، وطالبه بالأدلة على مدّعاه</w:t>
      </w:r>
      <w:r w:rsidR="002702BD" w:rsidRPr="00FF1DAA">
        <w:rPr>
          <w:sz w:val="27"/>
          <w:rtl/>
        </w:rPr>
        <w:t xml:space="preserve"> ـ</w:t>
      </w:r>
      <w:r w:rsidRPr="00FF1DAA">
        <w:rPr>
          <w:sz w:val="27"/>
          <w:rtl/>
        </w:rPr>
        <w:t xml:space="preserve"> اختار القول بعدم خلق القرآن، وعلى الرغم من ذلك لم نج</w:t>
      </w:r>
      <w:r w:rsidR="002702BD" w:rsidRPr="00FF1DAA">
        <w:rPr>
          <w:sz w:val="27"/>
          <w:rtl/>
        </w:rPr>
        <w:t>ِ</w:t>
      </w:r>
      <w:r w:rsidRPr="00FF1DAA">
        <w:rPr>
          <w:sz w:val="27"/>
          <w:rtl/>
        </w:rPr>
        <w:t>د</w:t>
      </w:r>
      <w:r w:rsidR="002702BD" w:rsidRPr="00FF1DAA">
        <w:rPr>
          <w:sz w:val="27"/>
          <w:rtl/>
        </w:rPr>
        <w:t>ْ</w:t>
      </w:r>
      <w:r w:rsidRPr="00FF1DAA">
        <w:rPr>
          <w:sz w:val="27"/>
          <w:rtl/>
        </w:rPr>
        <w:t xml:space="preserve"> له أثراً في إثبات قِدَم القرآن</w:t>
      </w:r>
      <w:r w:rsidRPr="00FF1DAA">
        <w:rPr>
          <w:sz w:val="27"/>
          <w:vertAlign w:val="superscript"/>
          <w:rtl/>
        </w:rPr>
        <w:t>(</w:t>
      </w:r>
      <w:r w:rsidRPr="00FF1DAA">
        <w:rPr>
          <w:rStyle w:val="ac"/>
          <w:sz w:val="27"/>
          <w:rtl/>
        </w:rPr>
        <w:endnoteReference w:id="24"/>
      </w:r>
      <w:r w:rsidRPr="00FF1DAA">
        <w:rPr>
          <w:sz w:val="27"/>
          <w:vertAlign w:val="superscript"/>
          <w:rtl/>
        </w:rPr>
        <w:t>)</w:t>
      </w:r>
      <w:r w:rsidR="002702BD" w:rsidRPr="00FF1DAA">
        <w:rPr>
          <w:sz w:val="27"/>
          <w:rtl/>
        </w:rPr>
        <w:t>.</w:t>
      </w:r>
      <w:r w:rsidRPr="00FF1DAA">
        <w:rPr>
          <w:sz w:val="27"/>
          <w:rtl/>
        </w:rPr>
        <w:t xml:space="preserve"> ومن هنا قيل في هذه المرحلة بشأن أحمد بن حنبل:</w:t>
      </w:r>
      <w:r w:rsidR="002702BD" w:rsidRPr="00FF1DAA">
        <w:rPr>
          <w:sz w:val="27"/>
          <w:rtl/>
        </w:rPr>
        <w:t xml:space="preserve"> </w:t>
      </w:r>
      <w:r w:rsidRPr="00FF1DAA">
        <w:rPr>
          <w:sz w:val="24"/>
          <w:szCs w:val="24"/>
          <w:rtl/>
        </w:rPr>
        <w:t>«</w:t>
      </w:r>
      <w:r w:rsidRPr="00FF1DAA">
        <w:rPr>
          <w:sz w:val="27"/>
          <w:rtl/>
        </w:rPr>
        <w:t>سأل العباسُ أبا عبد الله [أحمد بن حنبل] ـ رحمه الله ورضي عنه ـ فقال له: قوم</w:t>
      </w:r>
      <w:r w:rsidR="002702BD" w:rsidRPr="00FF1DAA">
        <w:rPr>
          <w:sz w:val="27"/>
          <w:rtl/>
        </w:rPr>
        <w:t>ٌ</w:t>
      </w:r>
      <w:r w:rsidRPr="00FF1DAA">
        <w:rPr>
          <w:sz w:val="27"/>
          <w:rtl/>
        </w:rPr>
        <w:t xml:space="preserve"> ه</w:t>
      </w:r>
      <w:r w:rsidR="002702BD" w:rsidRPr="00FF1DAA">
        <w:rPr>
          <w:sz w:val="27"/>
          <w:rtl/>
        </w:rPr>
        <w:t>ا</w:t>
      </w:r>
      <w:r w:rsidRPr="00FF1DAA">
        <w:rPr>
          <w:sz w:val="27"/>
          <w:rtl/>
        </w:rPr>
        <w:t>هنا قد حدّ</w:t>
      </w:r>
      <w:r w:rsidR="002702BD" w:rsidRPr="00FF1DAA">
        <w:rPr>
          <w:sz w:val="27"/>
          <w:rtl/>
        </w:rPr>
        <w:t>َ</w:t>
      </w:r>
      <w:r w:rsidRPr="00FF1DAA">
        <w:rPr>
          <w:sz w:val="27"/>
          <w:rtl/>
        </w:rPr>
        <w:t>ثوا يقولون: القرآن لا مخلوق ولا غير مخلوق. فقال: هؤلاء أضرّ من الجهمية على الناس. ويلكم فإن لم تقولوا ليس بمخلوق</w:t>
      </w:r>
      <w:r w:rsidR="002702BD" w:rsidRPr="00FF1DAA">
        <w:rPr>
          <w:sz w:val="27"/>
          <w:rtl/>
        </w:rPr>
        <w:t>ٍ</w:t>
      </w:r>
      <w:r w:rsidRPr="00FF1DAA">
        <w:rPr>
          <w:sz w:val="27"/>
          <w:rtl/>
        </w:rPr>
        <w:t>، فقولوا مخلوق</w:t>
      </w:r>
      <w:r w:rsidR="002702BD" w:rsidRPr="00FF1DAA">
        <w:rPr>
          <w:sz w:val="27"/>
          <w:rtl/>
        </w:rPr>
        <w:t>ٌ</w:t>
      </w:r>
      <w:r w:rsidRPr="00FF1DAA">
        <w:rPr>
          <w:sz w:val="27"/>
          <w:rtl/>
        </w:rPr>
        <w:t>. قال أبو عبد الله: هؤلاء قوم سوء</w:t>
      </w:r>
      <w:r w:rsidR="002702BD" w:rsidRPr="00FF1DAA">
        <w:rPr>
          <w:sz w:val="27"/>
          <w:rtl/>
        </w:rPr>
        <w:t>ٍ</w:t>
      </w:r>
      <w:r w:rsidRPr="00FF1DAA">
        <w:rPr>
          <w:sz w:val="27"/>
          <w:rtl/>
        </w:rPr>
        <w:t>. فقال العباس: ما تقول يا أبا عبد الله؟ فقال: الذي أعتقد وأذهب إليه</w:t>
      </w:r>
      <w:r w:rsidR="002702BD" w:rsidRPr="00FF1DAA">
        <w:rPr>
          <w:sz w:val="27"/>
          <w:rtl/>
        </w:rPr>
        <w:t>،</w:t>
      </w:r>
      <w:r w:rsidRPr="00FF1DAA">
        <w:rPr>
          <w:sz w:val="27"/>
          <w:rtl/>
        </w:rPr>
        <w:t xml:space="preserve"> ولا أشك</w:t>
      </w:r>
      <w:r w:rsidR="002702BD" w:rsidRPr="00FF1DAA">
        <w:rPr>
          <w:sz w:val="27"/>
          <w:rtl/>
        </w:rPr>
        <w:t>ّ</w:t>
      </w:r>
      <w:r w:rsidRPr="00FF1DAA">
        <w:rPr>
          <w:sz w:val="27"/>
          <w:rtl/>
        </w:rPr>
        <w:t xml:space="preserve"> فيه، أن القرآن غير مخلوق. ثم قال: سبحان الله وم</w:t>
      </w:r>
      <w:r w:rsidR="002702BD" w:rsidRPr="00FF1DAA">
        <w:rPr>
          <w:sz w:val="27"/>
          <w:rtl/>
        </w:rPr>
        <w:t>َ</w:t>
      </w:r>
      <w:r w:rsidRPr="00FF1DAA">
        <w:rPr>
          <w:sz w:val="27"/>
          <w:rtl/>
        </w:rPr>
        <w:t>ن</w:t>
      </w:r>
      <w:r w:rsidR="002702BD" w:rsidRPr="00FF1DAA">
        <w:rPr>
          <w:sz w:val="27"/>
          <w:rtl/>
        </w:rPr>
        <w:t>ْ</w:t>
      </w:r>
      <w:r w:rsidRPr="00FF1DAA">
        <w:rPr>
          <w:sz w:val="27"/>
          <w:rtl/>
        </w:rPr>
        <w:t xml:space="preserve"> يشك</w:t>
      </w:r>
      <w:r w:rsidR="00420663" w:rsidRPr="00FF1DAA">
        <w:rPr>
          <w:rFonts w:hint="cs"/>
          <w:sz w:val="27"/>
          <w:rtl/>
        </w:rPr>
        <w:t>ّ</w:t>
      </w:r>
      <w:r w:rsidRPr="00FF1DAA">
        <w:rPr>
          <w:sz w:val="27"/>
          <w:rtl/>
        </w:rPr>
        <w:t xml:space="preserve"> في هذا؟!</w:t>
      </w:r>
      <w:r w:rsidRPr="00FF1DAA">
        <w:rPr>
          <w:sz w:val="24"/>
          <w:szCs w:val="24"/>
          <w:rtl/>
        </w:rPr>
        <w:t>»</w:t>
      </w:r>
      <w:r w:rsidRPr="00FF1DAA">
        <w:rPr>
          <w:sz w:val="27"/>
          <w:vertAlign w:val="superscript"/>
          <w:rtl/>
        </w:rPr>
        <w:t>(</w:t>
      </w:r>
      <w:r w:rsidRPr="00FF1DAA">
        <w:rPr>
          <w:rStyle w:val="ac"/>
          <w:sz w:val="27"/>
          <w:rtl/>
        </w:rPr>
        <w:endnoteReference w:id="25"/>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ومن هنا كان أحمد بن حنبل في فترة اعتقاده بعدم خلق القرآن وكلام الله</w:t>
      </w:r>
      <w:r w:rsidR="002702BD" w:rsidRPr="00FF1DAA">
        <w:rPr>
          <w:sz w:val="27"/>
          <w:rtl/>
        </w:rPr>
        <w:t xml:space="preserve"> يقول [ما معناه]: </w:t>
      </w:r>
      <w:r w:rsidRPr="00FF1DAA">
        <w:rPr>
          <w:sz w:val="24"/>
          <w:szCs w:val="24"/>
          <w:rtl/>
        </w:rPr>
        <w:t>«</w:t>
      </w:r>
      <w:r w:rsidR="002702BD" w:rsidRPr="00FF1DAA">
        <w:rPr>
          <w:sz w:val="27"/>
          <w:rtl/>
        </w:rPr>
        <w:t>إن القرآن كلام الله ليس مخلوقاً؛</w:t>
      </w:r>
      <w:r w:rsidRPr="00FF1DAA">
        <w:rPr>
          <w:sz w:val="27"/>
          <w:rtl/>
        </w:rPr>
        <w:t xml:space="preserve"> فم</w:t>
      </w:r>
      <w:r w:rsidR="002702BD" w:rsidRPr="00FF1DAA">
        <w:rPr>
          <w:sz w:val="27"/>
          <w:rtl/>
        </w:rPr>
        <w:t>َ</w:t>
      </w:r>
      <w:r w:rsidRPr="00FF1DAA">
        <w:rPr>
          <w:sz w:val="27"/>
          <w:rtl/>
        </w:rPr>
        <w:t>ن</w:t>
      </w:r>
      <w:r w:rsidR="002702BD" w:rsidRPr="00FF1DAA">
        <w:rPr>
          <w:sz w:val="27"/>
          <w:rtl/>
        </w:rPr>
        <w:t>ْ</w:t>
      </w:r>
      <w:r w:rsidRPr="00FF1DAA">
        <w:rPr>
          <w:sz w:val="27"/>
          <w:rtl/>
        </w:rPr>
        <w:t xml:space="preserve"> قال: إن القرآن مخلوق فهو كافر مطرود</w:t>
      </w:r>
      <w:r w:rsidR="002702BD" w:rsidRPr="00FF1DAA">
        <w:rPr>
          <w:sz w:val="27"/>
          <w:rtl/>
        </w:rPr>
        <w:t>؛</w:t>
      </w:r>
      <w:r w:rsidRPr="00FF1DAA">
        <w:rPr>
          <w:sz w:val="27"/>
          <w:rtl/>
        </w:rPr>
        <w:t xml:space="preserve"> وم</w:t>
      </w:r>
      <w:r w:rsidR="002702BD" w:rsidRPr="00FF1DAA">
        <w:rPr>
          <w:sz w:val="27"/>
          <w:rtl/>
        </w:rPr>
        <w:t>َ</w:t>
      </w:r>
      <w:r w:rsidRPr="00FF1DAA">
        <w:rPr>
          <w:sz w:val="27"/>
          <w:rtl/>
        </w:rPr>
        <w:t>ن</w:t>
      </w:r>
      <w:r w:rsidR="002702BD" w:rsidRPr="00FF1DAA">
        <w:rPr>
          <w:sz w:val="27"/>
          <w:rtl/>
        </w:rPr>
        <w:t>ْ</w:t>
      </w:r>
      <w:r w:rsidRPr="00FF1DAA">
        <w:rPr>
          <w:sz w:val="27"/>
          <w:rtl/>
        </w:rPr>
        <w:t xml:space="preserve"> قال: إن القرآن كلام الله تعالى وتوق</w:t>
      </w:r>
      <w:r w:rsidR="002702BD" w:rsidRPr="00FF1DAA">
        <w:rPr>
          <w:sz w:val="27"/>
          <w:rtl/>
        </w:rPr>
        <w:t>َّ</w:t>
      </w:r>
      <w:r w:rsidRPr="00FF1DAA">
        <w:rPr>
          <w:sz w:val="27"/>
          <w:rtl/>
        </w:rPr>
        <w:t>ف، ولم يق</w:t>
      </w:r>
      <w:r w:rsidR="002702BD" w:rsidRPr="00FF1DAA">
        <w:rPr>
          <w:sz w:val="27"/>
          <w:rtl/>
        </w:rPr>
        <w:t>ُ</w:t>
      </w:r>
      <w:r w:rsidRPr="00FF1DAA">
        <w:rPr>
          <w:sz w:val="27"/>
          <w:rtl/>
        </w:rPr>
        <w:t>ل</w:t>
      </w:r>
      <w:r w:rsidR="002702BD" w:rsidRPr="00FF1DAA">
        <w:rPr>
          <w:sz w:val="27"/>
          <w:rtl/>
        </w:rPr>
        <w:t>ْ:</w:t>
      </w:r>
      <w:r w:rsidRPr="00FF1DAA">
        <w:rPr>
          <w:sz w:val="27"/>
          <w:rtl/>
        </w:rPr>
        <w:t xml:space="preserve"> إنه مخلوق أو غير مخلوق، فهو أخبث من الأو</w:t>
      </w:r>
      <w:r w:rsidR="002702BD" w:rsidRPr="00FF1DAA">
        <w:rPr>
          <w:sz w:val="27"/>
          <w:rtl/>
        </w:rPr>
        <w:t>ّ</w:t>
      </w:r>
      <w:r w:rsidRPr="00FF1DAA">
        <w:rPr>
          <w:sz w:val="27"/>
          <w:rtl/>
        </w:rPr>
        <w:t>ل</w:t>
      </w:r>
      <w:r w:rsidR="002702BD" w:rsidRPr="00FF1DAA">
        <w:rPr>
          <w:sz w:val="27"/>
          <w:rtl/>
        </w:rPr>
        <w:t xml:space="preserve">؛ </w:t>
      </w:r>
      <w:r w:rsidRPr="00FF1DAA">
        <w:rPr>
          <w:sz w:val="27"/>
          <w:rtl/>
        </w:rPr>
        <w:t>وم</w:t>
      </w:r>
      <w:r w:rsidR="002702BD" w:rsidRPr="00FF1DAA">
        <w:rPr>
          <w:sz w:val="27"/>
          <w:rtl/>
        </w:rPr>
        <w:t>َ</w:t>
      </w:r>
      <w:r w:rsidRPr="00FF1DAA">
        <w:rPr>
          <w:sz w:val="27"/>
          <w:rtl/>
        </w:rPr>
        <w:t>ن</w:t>
      </w:r>
      <w:r w:rsidR="002702BD" w:rsidRPr="00FF1DAA">
        <w:rPr>
          <w:sz w:val="27"/>
          <w:rtl/>
        </w:rPr>
        <w:t>ْ</w:t>
      </w:r>
      <w:r w:rsidRPr="00FF1DAA">
        <w:rPr>
          <w:sz w:val="27"/>
          <w:rtl/>
        </w:rPr>
        <w:t xml:space="preserve"> قال: إن ألفاظنا في تلاوة القرآن مخلوقة</w:t>
      </w:r>
      <w:r w:rsidR="002702BD" w:rsidRPr="00FF1DAA">
        <w:rPr>
          <w:sz w:val="27"/>
          <w:rtl/>
        </w:rPr>
        <w:t>،</w:t>
      </w:r>
      <w:r w:rsidRPr="00FF1DAA">
        <w:rPr>
          <w:sz w:val="27"/>
          <w:rtl/>
        </w:rPr>
        <w:t xml:space="preserve"> والقرآن كلام الله</w:t>
      </w:r>
      <w:r w:rsidR="002702BD" w:rsidRPr="00FF1DAA">
        <w:rPr>
          <w:sz w:val="27"/>
          <w:rtl/>
        </w:rPr>
        <w:t>،</w:t>
      </w:r>
      <w:r w:rsidRPr="00FF1DAA">
        <w:rPr>
          <w:sz w:val="27"/>
          <w:rtl/>
        </w:rPr>
        <w:t xml:space="preserve"> فهو مطرود</w:t>
      </w:r>
      <w:r w:rsidR="002702BD" w:rsidRPr="00FF1DAA">
        <w:rPr>
          <w:sz w:val="27"/>
          <w:rtl/>
        </w:rPr>
        <w:t>ٌ</w:t>
      </w:r>
      <w:r w:rsidRPr="00FF1DAA">
        <w:rPr>
          <w:sz w:val="27"/>
          <w:rtl/>
        </w:rPr>
        <w:t xml:space="preserve"> أيضاً</w:t>
      </w:r>
      <w:r w:rsidR="002702BD" w:rsidRPr="00FF1DAA">
        <w:rPr>
          <w:sz w:val="27"/>
          <w:rtl/>
        </w:rPr>
        <w:t>؛</w:t>
      </w:r>
      <w:r w:rsidRPr="00FF1DAA">
        <w:rPr>
          <w:sz w:val="27"/>
          <w:rtl/>
        </w:rPr>
        <w:t xml:space="preserve"> وكل</w:t>
      </w:r>
      <w:r w:rsidR="002702BD" w:rsidRPr="00FF1DAA">
        <w:rPr>
          <w:sz w:val="27"/>
          <w:rtl/>
        </w:rPr>
        <w:t>ُّ</w:t>
      </w:r>
      <w:r w:rsidRPr="00FF1DAA">
        <w:rPr>
          <w:sz w:val="27"/>
          <w:rtl/>
        </w:rPr>
        <w:t xml:space="preserve"> م</w:t>
      </w:r>
      <w:r w:rsidR="002702BD" w:rsidRPr="00FF1DAA">
        <w:rPr>
          <w:sz w:val="27"/>
          <w:rtl/>
        </w:rPr>
        <w:t>َ</w:t>
      </w:r>
      <w:r w:rsidRPr="00FF1DAA">
        <w:rPr>
          <w:sz w:val="27"/>
          <w:rtl/>
        </w:rPr>
        <w:t>ن</w:t>
      </w:r>
      <w:r w:rsidR="002702BD" w:rsidRPr="00FF1DAA">
        <w:rPr>
          <w:sz w:val="27"/>
          <w:rtl/>
        </w:rPr>
        <w:t>ْ</w:t>
      </w:r>
      <w:r w:rsidRPr="00FF1DAA">
        <w:rPr>
          <w:sz w:val="27"/>
          <w:rtl/>
        </w:rPr>
        <w:t xml:space="preserve"> لم يكفّ</w:t>
      </w:r>
      <w:r w:rsidR="002702BD" w:rsidRPr="00FF1DAA">
        <w:rPr>
          <w:sz w:val="27"/>
          <w:rtl/>
        </w:rPr>
        <w:t>ِ</w:t>
      </w:r>
      <w:r w:rsidRPr="00FF1DAA">
        <w:rPr>
          <w:sz w:val="27"/>
          <w:rtl/>
        </w:rPr>
        <w:t>ر هؤلاء فهو مثلهم</w:t>
      </w:r>
      <w:r w:rsidRPr="00FF1DAA">
        <w:rPr>
          <w:sz w:val="24"/>
          <w:szCs w:val="24"/>
          <w:rtl/>
        </w:rPr>
        <w:t>»</w:t>
      </w:r>
      <w:r w:rsidRPr="00FF1DAA">
        <w:rPr>
          <w:sz w:val="27"/>
          <w:vertAlign w:val="superscript"/>
          <w:rtl/>
        </w:rPr>
        <w:t>(</w:t>
      </w:r>
      <w:r w:rsidRPr="00FF1DAA">
        <w:rPr>
          <w:rStyle w:val="ac"/>
          <w:sz w:val="27"/>
          <w:rtl/>
        </w:rPr>
        <w:endnoteReference w:id="26"/>
      </w:r>
      <w:r w:rsidRPr="00FF1DAA">
        <w:rPr>
          <w:sz w:val="27"/>
          <w:vertAlign w:val="superscript"/>
          <w:rtl/>
        </w:rPr>
        <w:t>)</w:t>
      </w:r>
      <w:r w:rsidRPr="00FF1DAA">
        <w:rPr>
          <w:sz w:val="27"/>
          <w:rtl/>
        </w:rPr>
        <w:t>.</w:t>
      </w:r>
    </w:p>
    <w:p w:rsidR="00151095" w:rsidRPr="00FF1DAA" w:rsidRDefault="00151095" w:rsidP="00A9791F">
      <w:pPr>
        <w:spacing w:line="380" w:lineRule="exact"/>
        <w:rPr>
          <w:sz w:val="27"/>
          <w:rtl/>
        </w:rPr>
      </w:pPr>
    </w:p>
    <w:p w:rsidR="00151095" w:rsidRPr="00FF1DAA" w:rsidRDefault="00C6660B" w:rsidP="00414CAC">
      <w:pPr>
        <w:pStyle w:val="31"/>
        <w:spacing w:line="216" w:lineRule="auto"/>
        <w:rPr>
          <w:color w:val="auto"/>
          <w:rtl/>
        </w:rPr>
      </w:pPr>
      <w:r w:rsidRPr="00FF1DAA">
        <w:rPr>
          <w:rFonts w:hint="cs"/>
          <w:color w:val="auto"/>
          <w:rtl/>
        </w:rPr>
        <w:t>2</w:t>
      </w:r>
      <w:r w:rsidR="00151095" w:rsidRPr="00FF1DAA">
        <w:rPr>
          <w:rFonts w:hint="cs"/>
          <w:color w:val="auto"/>
          <w:rtl/>
        </w:rPr>
        <w:t>ـ نظريات</w:t>
      </w:r>
      <w:r w:rsidRPr="00FF1DAA">
        <w:rPr>
          <w:rFonts w:hint="cs"/>
          <w:color w:val="auto"/>
          <w:rtl/>
        </w:rPr>
        <w:t>ٌ</w:t>
      </w:r>
      <w:r w:rsidR="00151095" w:rsidRPr="00FF1DAA">
        <w:rPr>
          <w:rFonts w:hint="cs"/>
          <w:color w:val="auto"/>
          <w:rtl/>
        </w:rPr>
        <w:t xml:space="preserve"> </w:t>
      </w:r>
      <w:r w:rsidRPr="00FF1DAA">
        <w:rPr>
          <w:rFonts w:hint="cs"/>
          <w:color w:val="auto"/>
          <w:rtl/>
        </w:rPr>
        <w:t>في بشريّة الوَحْي</w:t>
      </w:r>
      <w:r w:rsidR="00E341B3" w:rsidRPr="00FF1DAA">
        <w:rPr>
          <w:rFonts w:hint="cs"/>
          <w:color w:val="auto"/>
          <w:rtl/>
          <w:lang w:val="en-US"/>
        </w:rPr>
        <w:t xml:space="preserve"> ــــــ</w:t>
      </w:r>
    </w:p>
    <w:p w:rsidR="00151095" w:rsidRPr="00FF1DAA" w:rsidRDefault="00C6660B" w:rsidP="00414CAC">
      <w:pPr>
        <w:pStyle w:val="31"/>
        <w:spacing w:line="216" w:lineRule="auto"/>
        <w:rPr>
          <w:color w:val="auto"/>
          <w:rtl/>
        </w:rPr>
      </w:pPr>
      <w:r w:rsidRPr="00FF1DAA">
        <w:rPr>
          <w:rFonts w:hint="cs"/>
          <w:color w:val="auto"/>
          <w:rtl/>
        </w:rPr>
        <w:t xml:space="preserve">أـ </w:t>
      </w:r>
      <w:r w:rsidR="00151095" w:rsidRPr="00FF1DAA">
        <w:rPr>
          <w:rFonts w:hint="cs"/>
          <w:color w:val="auto"/>
          <w:rtl/>
        </w:rPr>
        <w:t>نظري</w:t>
      </w:r>
      <w:r w:rsidRPr="00FF1DAA">
        <w:rPr>
          <w:rFonts w:hint="cs"/>
          <w:color w:val="auto"/>
          <w:rtl/>
        </w:rPr>
        <w:t>ّ</w:t>
      </w:r>
      <w:r w:rsidR="00151095" w:rsidRPr="00FF1DAA">
        <w:rPr>
          <w:rFonts w:hint="cs"/>
          <w:color w:val="auto"/>
          <w:rtl/>
        </w:rPr>
        <w:t>ة الو</w:t>
      </w:r>
      <w:r w:rsidRPr="00FF1DAA">
        <w:rPr>
          <w:rFonts w:hint="cs"/>
          <w:color w:val="auto"/>
          <w:rtl/>
        </w:rPr>
        <w:t>َ</w:t>
      </w:r>
      <w:r w:rsidR="00151095" w:rsidRPr="00FF1DAA">
        <w:rPr>
          <w:rFonts w:hint="cs"/>
          <w:color w:val="auto"/>
          <w:rtl/>
        </w:rPr>
        <w:t>ح</w:t>
      </w:r>
      <w:r w:rsidRPr="00FF1DAA">
        <w:rPr>
          <w:rFonts w:hint="cs"/>
          <w:color w:val="auto"/>
          <w:rtl/>
        </w:rPr>
        <w:t>ْ</w:t>
      </w:r>
      <w:r w:rsidR="00151095" w:rsidRPr="00FF1DAA">
        <w:rPr>
          <w:rFonts w:hint="cs"/>
          <w:color w:val="auto"/>
          <w:rtl/>
        </w:rPr>
        <w:t>ي أو الشعور الخاص</w:t>
      </w:r>
      <w:r w:rsidR="00325292" w:rsidRPr="00FF1DAA">
        <w:rPr>
          <w:rFonts w:hint="cs"/>
          <w:color w:val="auto"/>
          <w:rtl/>
        </w:rPr>
        <w:t>ّ</w:t>
      </w:r>
      <w:r w:rsidR="00E341B3" w:rsidRPr="00FF1DAA">
        <w:rPr>
          <w:rFonts w:hint="cs"/>
          <w:color w:val="auto"/>
          <w:rtl/>
          <w:lang w:val="en-US"/>
        </w:rPr>
        <w:t xml:space="preserve"> ــــــ</w:t>
      </w:r>
    </w:p>
    <w:p w:rsidR="003E35E1" w:rsidRPr="00FF1DAA" w:rsidRDefault="00151095" w:rsidP="00380864">
      <w:pPr>
        <w:rPr>
          <w:sz w:val="27"/>
          <w:rtl/>
        </w:rPr>
      </w:pPr>
      <w:r w:rsidRPr="00FF1DAA">
        <w:rPr>
          <w:sz w:val="27"/>
          <w:rtl/>
        </w:rPr>
        <w:t>إن نظري</w:t>
      </w:r>
      <w:r w:rsidR="00325292" w:rsidRPr="00FF1DAA">
        <w:rPr>
          <w:sz w:val="27"/>
          <w:rtl/>
        </w:rPr>
        <w:t>ّ</w:t>
      </w:r>
      <w:r w:rsidRPr="00FF1DAA">
        <w:rPr>
          <w:sz w:val="27"/>
          <w:rtl/>
        </w:rPr>
        <w:t>ة الو</w:t>
      </w:r>
      <w:r w:rsidR="00325292" w:rsidRPr="00FF1DAA">
        <w:rPr>
          <w:sz w:val="27"/>
          <w:rtl/>
        </w:rPr>
        <w:t>َ</w:t>
      </w:r>
      <w:r w:rsidRPr="00FF1DAA">
        <w:rPr>
          <w:sz w:val="27"/>
          <w:rtl/>
        </w:rPr>
        <w:t>ح</w:t>
      </w:r>
      <w:r w:rsidR="00325292" w:rsidRPr="00FF1DAA">
        <w:rPr>
          <w:sz w:val="27"/>
          <w:rtl/>
        </w:rPr>
        <w:t>ْ</w:t>
      </w:r>
      <w:r w:rsidRPr="00FF1DAA">
        <w:rPr>
          <w:sz w:val="27"/>
          <w:rtl/>
        </w:rPr>
        <w:t>ي أو الشعور الخاص</w:t>
      </w:r>
      <w:r w:rsidR="00325292" w:rsidRPr="00FF1DAA">
        <w:rPr>
          <w:sz w:val="27"/>
          <w:rtl/>
        </w:rPr>
        <w:t>ّ</w:t>
      </w:r>
      <w:r w:rsidRPr="00FF1DAA">
        <w:rPr>
          <w:sz w:val="27"/>
          <w:rtl/>
        </w:rPr>
        <w:t xml:space="preserve"> ـ التي ذكرها العلا</w:t>
      </w:r>
      <w:r w:rsidR="003E35E1" w:rsidRPr="00FF1DAA">
        <w:rPr>
          <w:sz w:val="27"/>
          <w:rtl/>
        </w:rPr>
        <w:t>ّ</w:t>
      </w:r>
      <w:r w:rsidRPr="00FF1DAA">
        <w:rPr>
          <w:sz w:val="27"/>
          <w:rtl/>
        </w:rPr>
        <w:t>مة محمد حسين الطباطبائي بعنوان الشعور الخفي</w:t>
      </w:r>
      <w:r w:rsidR="00325292" w:rsidRPr="00FF1DAA">
        <w:rPr>
          <w:sz w:val="27"/>
          <w:rtl/>
        </w:rPr>
        <w:t>ّ</w:t>
      </w:r>
      <w:r w:rsidRPr="00FF1DAA">
        <w:rPr>
          <w:sz w:val="27"/>
          <w:vertAlign w:val="superscript"/>
          <w:rtl/>
        </w:rPr>
        <w:t>(</w:t>
      </w:r>
      <w:r w:rsidRPr="00FF1DAA">
        <w:rPr>
          <w:rStyle w:val="ac"/>
          <w:sz w:val="27"/>
          <w:rtl/>
        </w:rPr>
        <w:endnoteReference w:id="27"/>
      </w:r>
      <w:r w:rsidRPr="00FF1DAA">
        <w:rPr>
          <w:sz w:val="27"/>
          <w:vertAlign w:val="superscript"/>
          <w:rtl/>
        </w:rPr>
        <w:t>)</w:t>
      </w:r>
      <w:r w:rsidRPr="00FF1DAA">
        <w:rPr>
          <w:sz w:val="27"/>
          <w:rtl/>
        </w:rPr>
        <w:t xml:space="preserve"> ـ عبارة</w:t>
      </w:r>
      <w:r w:rsidR="003E35E1" w:rsidRPr="00FF1DAA">
        <w:rPr>
          <w:sz w:val="27"/>
          <w:rtl/>
        </w:rPr>
        <w:t>ٌ</w:t>
      </w:r>
      <w:r w:rsidR="00420663" w:rsidRPr="00FF1DAA">
        <w:rPr>
          <w:sz w:val="27"/>
          <w:rtl/>
        </w:rPr>
        <w:t xml:space="preserve"> عن نظري</w:t>
      </w:r>
      <w:r w:rsidR="00420663" w:rsidRPr="00FF1DAA">
        <w:rPr>
          <w:rFonts w:hint="cs"/>
          <w:sz w:val="27"/>
          <w:rtl/>
        </w:rPr>
        <w:t>ةٍ</w:t>
      </w:r>
      <w:r w:rsidRPr="00FF1DAA">
        <w:rPr>
          <w:sz w:val="27"/>
          <w:rtl/>
        </w:rPr>
        <w:t xml:space="preserve"> تنظر إلى الب</w:t>
      </w:r>
      <w:r w:rsidR="00420663" w:rsidRPr="00FF1DAA">
        <w:rPr>
          <w:rFonts w:hint="cs"/>
          <w:sz w:val="27"/>
          <w:rtl/>
        </w:rPr>
        <w:t>ُ</w:t>
      </w:r>
      <w:r w:rsidRPr="00FF1DAA">
        <w:rPr>
          <w:sz w:val="27"/>
          <w:rtl/>
        </w:rPr>
        <w:t>ع</w:t>
      </w:r>
      <w:r w:rsidR="00420663" w:rsidRPr="00FF1DAA">
        <w:rPr>
          <w:rFonts w:hint="cs"/>
          <w:sz w:val="27"/>
          <w:rtl/>
        </w:rPr>
        <w:t>ْ</w:t>
      </w:r>
      <w:r w:rsidRPr="00FF1DAA">
        <w:rPr>
          <w:sz w:val="27"/>
          <w:rtl/>
        </w:rPr>
        <w:t>د غير اللغوي من طبيعة الوحي، وترك</w:t>
      </w:r>
      <w:r w:rsidR="003E35E1" w:rsidRPr="00FF1DAA">
        <w:rPr>
          <w:sz w:val="27"/>
          <w:rtl/>
        </w:rPr>
        <w:t>ّ</w:t>
      </w:r>
      <w:r w:rsidRPr="00FF1DAA">
        <w:rPr>
          <w:sz w:val="27"/>
          <w:rtl/>
        </w:rPr>
        <w:t>ز بحثها على محوري طبيعة الارتباط الوحياني لله والنبي</w:t>
      </w:r>
      <w:r w:rsidR="003E35E1" w:rsidRPr="00FF1DAA">
        <w:rPr>
          <w:sz w:val="27"/>
          <w:rtl/>
        </w:rPr>
        <w:t>ّ</w:t>
      </w:r>
      <w:r w:rsidRPr="00FF1DAA">
        <w:rPr>
          <w:sz w:val="27"/>
          <w:rtl/>
        </w:rPr>
        <w:t xml:space="preserve"> وشعور النبي</w:t>
      </w:r>
      <w:r w:rsidR="003E35E1" w:rsidRPr="00FF1DAA">
        <w:rPr>
          <w:sz w:val="27"/>
          <w:rtl/>
        </w:rPr>
        <w:t>ّ</w:t>
      </w:r>
      <w:r w:rsidRPr="00FF1DAA">
        <w:rPr>
          <w:sz w:val="27"/>
          <w:rtl/>
        </w:rPr>
        <w:t xml:space="preserve"> الخاص</w:t>
      </w:r>
      <w:r w:rsidR="003E35E1" w:rsidRPr="00FF1DAA">
        <w:rPr>
          <w:sz w:val="27"/>
          <w:rtl/>
        </w:rPr>
        <w:t>ّ.</w:t>
      </w:r>
    </w:p>
    <w:p w:rsidR="00151095" w:rsidRPr="00FF1DAA" w:rsidRDefault="00151095" w:rsidP="00380864">
      <w:pPr>
        <w:rPr>
          <w:sz w:val="27"/>
          <w:rtl/>
        </w:rPr>
      </w:pPr>
      <w:r w:rsidRPr="00FF1DAA">
        <w:rPr>
          <w:sz w:val="27"/>
          <w:rtl/>
        </w:rPr>
        <w:t>إن هذه النظرية ترى أن ماهية الوحي عبارة</w:t>
      </w:r>
      <w:r w:rsidR="003E35E1" w:rsidRPr="00FF1DAA">
        <w:rPr>
          <w:sz w:val="27"/>
          <w:rtl/>
        </w:rPr>
        <w:t>ٌ</w:t>
      </w:r>
      <w:r w:rsidRPr="00FF1DAA">
        <w:rPr>
          <w:sz w:val="27"/>
          <w:rtl/>
        </w:rPr>
        <w:t xml:space="preserve"> عن التفهيم السريع والخفي</w:t>
      </w:r>
      <w:r w:rsidR="003E35E1" w:rsidRPr="00FF1DAA">
        <w:rPr>
          <w:sz w:val="27"/>
          <w:rtl/>
        </w:rPr>
        <w:t>ّ</w:t>
      </w:r>
      <w:r w:rsidRPr="00FF1DAA">
        <w:rPr>
          <w:sz w:val="27"/>
          <w:rtl/>
        </w:rPr>
        <w:t xml:space="preserve"> لسلسلة من الحقائق والمعارف والآراء الفكرية والتعاليم السلوكية المتناسبة مع العصر من ق</w:t>
      </w:r>
      <w:r w:rsidR="003E35E1" w:rsidRPr="00FF1DAA">
        <w:rPr>
          <w:sz w:val="27"/>
          <w:rtl/>
        </w:rPr>
        <w:t>ِ</w:t>
      </w:r>
      <w:r w:rsidRPr="00FF1DAA">
        <w:rPr>
          <w:sz w:val="27"/>
          <w:rtl/>
        </w:rPr>
        <w:t>ب</w:t>
      </w:r>
      <w:r w:rsidR="003E35E1" w:rsidRPr="00FF1DAA">
        <w:rPr>
          <w:sz w:val="27"/>
          <w:rtl/>
        </w:rPr>
        <w:t>َ</w:t>
      </w:r>
      <w:r w:rsidRPr="00FF1DAA">
        <w:rPr>
          <w:sz w:val="27"/>
          <w:rtl/>
        </w:rPr>
        <w:t xml:space="preserve">ل الله </w:t>
      </w:r>
      <w:r w:rsidR="003E35E1" w:rsidRPr="00FF1DAA">
        <w:rPr>
          <w:sz w:val="27"/>
          <w:rtl/>
        </w:rPr>
        <w:t>ل</w:t>
      </w:r>
      <w:r w:rsidRPr="00FF1DAA">
        <w:rPr>
          <w:sz w:val="27"/>
          <w:rtl/>
        </w:rPr>
        <w:t>لمنتجبين من البشر (الأنبياء)</w:t>
      </w:r>
      <w:r w:rsidR="003E35E1" w:rsidRPr="00FF1DAA">
        <w:rPr>
          <w:sz w:val="27"/>
          <w:rtl/>
        </w:rPr>
        <w:t>،</w:t>
      </w:r>
      <w:r w:rsidRPr="00FF1DAA">
        <w:rPr>
          <w:sz w:val="27"/>
          <w:rtl/>
        </w:rPr>
        <w:t xml:space="preserve"> حيث تحصل من طريق آخر غير الطريق العام للمعرفة ـ من قبيل</w:t>
      </w:r>
      <w:r w:rsidR="003E35E1" w:rsidRPr="00FF1DAA">
        <w:rPr>
          <w:sz w:val="27"/>
          <w:rtl/>
        </w:rPr>
        <w:t>:</w:t>
      </w:r>
      <w:r w:rsidRPr="00FF1DAA">
        <w:rPr>
          <w:sz w:val="27"/>
          <w:rtl/>
        </w:rPr>
        <w:t xml:space="preserve"> التجربة والعقل والشهود العرفاني ـ</w:t>
      </w:r>
      <w:r w:rsidR="003E35E1" w:rsidRPr="00FF1DAA">
        <w:rPr>
          <w:sz w:val="27"/>
          <w:rtl/>
        </w:rPr>
        <w:t>،</w:t>
      </w:r>
      <w:r w:rsidRPr="00FF1DAA">
        <w:rPr>
          <w:sz w:val="27"/>
          <w:rtl/>
        </w:rPr>
        <w:t xml:space="preserve"> أي من طريق شعور مستقل</w:t>
      </w:r>
      <w:r w:rsidR="003E35E1" w:rsidRPr="00FF1DAA">
        <w:rPr>
          <w:sz w:val="27"/>
          <w:rtl/>
        </w:rPr>
        <w:t>ّ</w:t>
      </w:r>
      <w:r w:rsidRPr="00FF1DAA">
        <w:rPr>
          <w:sz w:val="27"/>
          <w:rtl/>
        </w:rPr>
        <w:t xml:space="preserve"> وخاصّ</w:t>
      </w:r>
      <w:r w:rsidR="003E35E1" w:rsidRPr="00FF1DAA">
        <w:rPr>
          <w:sz w:val="27"/>
          <w:rtl/>
        </w:rPr>
        <w:t>ٍ</w:t>
      </w:r>
      <w:r w:rsidRPr="00FF1DAA">
        <w:rPr>
          <w:sz w:val="27"/>
          <w:rtl/>
        </w:rPr>
        <w:t xml:space="preserve"> بالنبي</w:t>
      </w:r>
      <w:r w:rsidR="003E35E1" w:rsidRPr="00FF1DAA">
        <w:rPr>
          <w:sz w:val="27"/>
          <w:rtl/>
        </w:rPr>
        <w:t>ّ</w:t>
      </w:r>
      <w:r w:rsidRPr="00FF1DAA">
        <w:rPr>
          <w:sz w:val="27"/>
          <w:rtl/>
        </w:rPr>
        <w:t>، وتقول: إن الله يبلغ خطابه إلى الناس من طريق شعور خاص</w:t>
      </w:r>
      <w:r w:rsidR="003E35E1" w:rsidRPr="00FF1DAA">
        <w:rPr>
          <w:sz w:val="27"/>
          <w:rtl/>
        </w:rPr>
        <w:t>ّ</w:t>
      </w:r>
      <w:r w:rsidRPr="00FF1DAA">
        <w:rPr>
          <w:sz w:val="27"/>
          <w:rtl/>
        </w:rPr>
        <w:t>.</w:t>
      </w:r>
    </w:p>
    <w:p w:rsidR="00151095" w:rsidRPr="00FF1DAA" w:rsidRDefault="00151095" w:rsidP="00380864">
      <w:pPr>
        <w:rPr>
          <w:sz w:val="27"/>
          <w:rtl/>
        </w:rPr>
      </w:pPr>
      <w:r w:rsidRPr="00FF1DAA">
        <w:rPr>
          <w:sz w:val="27"/>
          <w:rtl/>
        </w:rPr>
        <w:lastRenderedPageBreak/>
        <w:t xml:space="preserve">ومن </w:t>
      </w:r>
      <w:r w:rsidR="003E35E1" w:rsidRPr="00FF1DAA">
        <w:rPr>
          <w:sz w:val="27"/>
          <w:rtl/>
        </w:rPr>
        <w:t xml:space="preserve">بين </w:t>
      </w:r>
      <w:r w:rsidRPr="00FF1DAA">
        <w:rPr>
          <w:sz w:val="27"/>
          <w:rtl/>
        </w:rPr>
        <w:t>العلماء المتقد</w:t>
      </w:r>
      <w:r w:rsidR="003E35E1" w:rsidRPr="00FF1DAA">
        <w:rPr>
          <w:sz w:val="27"/>
          <w:rtl/>
        </w:rPr>
        <w:t>ِّ</w:t>
      </w:r>
      <w:r w:rsidRPr="00FF1DAA">
        <w:rPr>
          <w:sz w:val="27"/>
          <w:rtl/>
        </w:rPr>
        <w:t>مين في علم الكلام الذين ارتضوا هذه النظري</w:t>
      </w:r>
      <w:r w:rsidR="003E35E1" w:rsidRPr="00FF1DAA">
        <w:rPr>
          <w:sz w:val="27"/>
          <w:rtl/>
        </w:rPr>
        <w:t>ّ</w:t>
      </w:r>
      <w:r w:rsidRPr="00FF1DAA">
        <w:rPr>
          <w:sz w:val="27"/>
          <w:rtl/>
        </w:rPr>
        <w:t>ة يمكن الإشارة إلى: الكندي المتكل</w:t>
      </w:r>
      <w:r w:rsidR="003E35E1" w:rsidRPr="00FF1DAA">
        <w:rPr>
          <w:sz w:val="27"/>
          <w:rtl/>
        </w:rPr>
        <w:t>ِّ</w:t>
      </w:r>
      <w:r w:rsidRPr="00FF1DAA">
        <w:rPr>
          <w:sz w:val="27"/>
          <w:rtl/>
        </w:rPr>
        <w:t>م والفيلسوف(256هـ)</w:t>
      </w:r>
      <w:r w:rsidRPr="00FF1DAA">
        <w:rPr>
          <w:sz w:val="27"/>
          <w:vertAlign w:val="superscript"/>
          <w:rtl/>
        </w:rPr>
        <w:t>(</w:t>
      </w:r>
      <w:r w:rsidRPr="00FF1DAA">
        <w:rPr>
          <w:rStyle w:val="ac"/>
          <w:sz w:val="27"/>
          <w:rtl/>
        </w:rPr>
        <w:endnoteReference w:id="28"/>
      </w:r>
      <w:r w:rsidRPr="00FF1DAA">
        <w:rPr>
          <w:sz w:val="27"/>
          <w:vertAlign w:val="superscript"/>
          <w:rtl/>
        </w:rPr>
        <w:t>)</w:t>
      </w:r>
      <w:r w:rsidRPr="00FF1DAA">
        <w:rPr>
          <w:sz w:val="27"/>
          <w:rtl/>
        </w:rPr>
        <w:t>، ومحمد بن النعمان المعروف بالشيخ المفيد(413هـ)</w:t>
      </w:r>
      <w:r w:rsidRPr="00FF1DAA">
        <w:rPr>
          <w:sz w:val="27"/>
          <w:vertAlign w:val="superscript"/>
          <w:rtl/>
        </w:rPr>
        <w:t>(</w:t>
      </w:r>
      <w:r w:rsidRPr="00FF1DAA">
        <w:rPr>
          <w:rStyle w:val="ac"/>
          <w:sz w:val="27"/>
          <w:rtl/>
        </w:rPr>
        <w:endnoteReference w:id="29"/>
      </w:r>
      <w:r w:rsidRPr="00FF1DAA">
        <w:rPr>
          <w:sz w:val="27"/>
          <w:vertAlign w:val="superscript"/>
          <w:rtl/>
        </w:rPr>
        <w:t>)</w:t>
      </w:r>
      <w:r w:rsidRPr="00FF1DAA">
        <w:rPr>
          <w:sz w:val="27"/>
          <w:rtl/>
        </w:rPr>
        <w:t>، وأب</w:t>
      </w:r>
      <w:r w:rsidR="003E35E1" w:rsidRPr="00FF1DAA">
        <w:rPr>
          <w:sz w:val="27"/>
          <w:rtl/>
        </w:rPr>
        <w:t>ي</w:t>
      </w:r>
      <w:r w:rsidRPr="00FF1DAA">
        <w:rPr>
          <w:sz w:val="27"/>
          <w:rtl/>
        </w:rPr>
        <w:t xml:space="preserve"> حامد محمد الغزالي(505هـ)</w:t>
      </w:r>
      <w:r w:rsidRPr="00FF1DAA">
        <w:rPr>
          <w:sz w:val="27"/>
          <w:vertAlign w:val="superscript"/>
          <w:rtl/>
        </w:rPr>
        <w:t>(</w:t>
      </w:r>
      <w:r w:rsidRPr="00FF1DAA">
        <w:rPr>
          <w:rStyle w:val="ac"/>
          <w:sz w:val="27"/>
          <w:rtl/>
        </w:rPr>
        <w:endnoteReference w:id="30"/>
      </w:r>
      <w:r w:rsidRPr="00FF1DAA">
        <w:rPr>
          <w:sz w:val="27"/>
          <w:vertAlign w:val="superscript"/>
          <w:rtl/>
        </w:rPr>
        <w:t>)</w:t>
      </w:r>
      <w:r w:rsidRPr="00FF1DAA">
        <w:rPr>
          <w:sz w:val="27"/>
          <w:rtl/>
        </w:rPr>
        <w:t>، والسيد الشريف علي بن محمد الجرجاني(816هـ)</w:t>
      </w:r>
      <w:r w:rsidRPr="00FF1DAA">
        <w:rPr>
          <w:sz w:val="27"/>
          <w:vertAlign w:val="superscript"/>
          <w:rtl/>
        </w:rPr>
        <w:t>(</w:t>
      </w:r>
      <w:r w:rsidRPr="00FF1DAA">
        <w:rPr>
          <w:rStyle w:val="ac"/>
          <w:sz w:val="27"/>
          <w:rtl/>
        </w:rPr>
        <w:endnoteReference w:id="31"/>
      </w:r>
      <w:r w:rsidRPr="00FF1DAA">
        <w:rPr>
          <w:sz w:val="27"/>
          <w:vertAlign w:val="superscript"/>
          <w:rtl/>
        </w:rPr>
        <w:t>)</w:t>
      </w:r>
      <w:r w:rsidRPr="00FF1DAA">
        <w:rPr>
          <w:sz w:val="27"/>
          <w:rtl/>
        </w:rPr>
        <w:t>.</w:t>
      </w:r>
    </w:p>
    <w:p w:rsidR="00151095" w:rsidRPr="00FF1DAA" w:rsidRDefault="00151095" w:rsidP="009C0C9F">
      <w:pPr>
        <w:rPr>
          <w:sz w:val="27"/>
          <w:rtl/>
        </w:rPr>
      </w:pPr>
      <w:r w:rsidRPr="00FF1DAA">
        <w:rPr>
          <w:sz w:val="27"/>
          <w:rtl/>
        </w:rPr>
        <w:t>ومن بين العلماء المتأخ</w:t>
      </w:r>
      <w:r w:rsidR="003E35E1" w:rsidRPr="00FF1DAA">
        <w:rPr>
          <w:sz w:val="27"/>
          <w:rtl/>
        </w:rPr>
        <w:t>ِّ</w:t>
      </w:r>
      <w:r w:rsidRPr="00FF1DAA">
        <w:rPr>
          <w:sz w:val="27"/>
          <w:rtl/>
        </w:rPr>
        <w:t>رين الذين قالوا بهذه النظرية في الوحي يمكن لنا ذكر: صبحي الصالح</w:t>
      </w:r>
      <w:r w:rsidRPr="00FF1DAA">
        <w:rPr>
          <w:sz w:val="27"/>
          <w:vertAlign w:val="superscript"/>
          <w:rtl/>
        </w:rPr>
        <w:t>(</w:t>
      </w:r>
      <w:r w:rsidRPr="00FF1DAA">
        <w:rPr>
          <w:rStyle w:val="ac"/>
          <w:sz w:val="27"/>
          <w:rtl/>
        </w:rPr>
        <w:endnoteReference w:id="32"/>
      </w:r>
      <w:r w:rsidRPr="00FF1DAA">
        <w:rPr>
          <w:sz w:val="27"/>
          <w:vertAlign w:val="superscript"/>
          <w:rtl/>
        </w:rPr>
        <w:t>)</w:t>
      </w:r>
      <w:r w:rsidRPr="00FF1DAA">
        <w:rPr>
          <w:sz w:val="27"/>
          <w:rtl/>
        </w:rPr>
        <w:t>، ومحمد عبده</w:t>
      </w:r>
      <w:r w:rsidRPr="00FF1DAA">
        <w:rPr>
          <w:sz w:val="27"/>
          <w:vertAlign w:val="superscript"/>
          <w:rtl/>
        </w:rPr>
        <w:t>(</w:t>
      </w:r>
      <w:r w:rsidRPr="00FF1DAA">
        <w:rPr>
          <w:rStyle w:val="ac"/>
          <w:sz w:val="27"/>
          <w:rtl/>
        </w:rPr>
        <w:endnoteReference w:id="33"/>
      </w:r>
      <w:r w:rsidRPr="00FF1DAA">
        <w:rPr>
          <w:sz w:val="27"/>
          <w:vertAlign w:val="superscript"/>
          <w:rtl/>
        </w:rPr>
        <w:t>)</w:t>
      </w:r>
      <w:r w:rsidRPr="00FF1DAA">
        <w:rPr>
          <w:sz w:val="27"/>
          <w:rtl/>
        </w:rPr>
        <w:t>، ومحمد رشيد رضا</w:t>
      </w:r>
      <w:r w:rsidRPr="00FF1DAA">
        <w:rPr>
          <w:sz w:val="27"/>
          <w:vertAlign w:val="superscript"/>
          <w:rtl/>
        </w:rPr>
        <w:t>(</w:t>
      </w:r>
      <w:r w:rsidRPr="00FF1DAA">
        <w:rPr>
          <w:rStyle w:val="ac"/>
          <w:sz w:val="27"/>
          <w:rtl/>
        </w:rPr>
        <w:endnoteReference w:id="34"/>
      </w:r>
      <w:r w:rsidRPr="00FF1DAA">
        <w:rPr>
          <w:sz w:val="27"/>
          <w:vertAlign w:val="superscript"/>
          <w:rtl/>
        </w:rPr>
        <w:t>)</w:t>
      </w:r>
      <w:r w:rsidRPr="00FF1DAA">
        <w:rPr>
          <w:sz w:val="27"/>
          <w:rtl/>
        </w:rPr>
        <w:t>، ومحمد حسين الذهبي</w:t>
      </w:r>
      <w:r w:rsidRPr="00FF1DAA">
        <w:rPr>
          <w:sz w:val="27"/>
          <w:vertAlign w:val="superscript"/>
          <w:rtl/>
        </w:rPr>
        <w:t>(</w:t>
      </w:r>
      <w:r w:rsidRPr="00FF1DAA">
        <w:rPr>
          <w:rStyle w:val="ac"/>
          <w:sz w:val="27"/>
          <w:rtl/>
        </w:rPr>
        <w:endnoteReference w:id="35"/>
      </w:r>
      <w:r w:rsidRPr="00FF1DAA">
        <w:rPr>
          <w:sz w:val="27"/>
          <w:vertAlign w:val="superscript"/>
          <w:rtl/>
        </w:rPr>
        <w:t>)</w:t>
      </w:r>
      <w:r w:rsidRPr="00FF1DAA">
        <w:rPr>
          <w:sz w:val="27"/>
          <w:rtl/>
        </w:rPr>
        <w:t>، ومحمد حسين الطباطبائي</w:t>
      </w:r>
      <w:r w:rsidRPr="00FF1DAA">
        <w:rPr>
          <w:sz w:val="27"/>
          <w:vertAlign w:val="superscript"/>
          <w:rtl/>
        </w:rPr>
        <w:t>(</w:t>
      </w:r>
      <w:r w:rsidRPr="00FF1DAA">
        <w:rPr>
          <w:rStyle w:val="ac"/>
          <w:sz w:val="27"/>
          <w:rtl/>
        </w:rPr>
        <w:endnoteReference w:id="36"/>
      </w:r>
      <w:r w:rsidRPr="00FF1DAA">
        <w:rPr>
          <w:sz w:val="27"/>
          <w:vertAlign w:val="superscript"/>
          <w:rtl/>
        </w:rPr>
        <w:t>)</w:t>
      </w:r>
      <w:r w:rsidRPr="00FF1DAA">
        <w:rPr>
          <w:sz w:val="27"/>
          <w:rtl/>
        </w:rPr>
        <w:t xml:space="preserve">، ومرتضى </w:t>
      </w:r>
      <w:r w:rsidR="009C0C9F" w:rsidRPr="00FF1DAA">
        <w:rPr>
          <w:rFonts w:hint="cs"/>
          <w:sz w:val="27"/>
          <w:rtl/>
        </w:rPr>
        <w:t>م</w:t>
      </w:r>
      <w:r w:rsidRPr="00FF1DAA">
        <w:rPr>
          <w:sz w:val="27"/>
          <w:rtl/>
        </w:rPr>
        <w:t>طه</w:t>
      </w:r>
      <w:r w:rsidR="003E35E1" w:rsidRPr="00FF1DAA">
        <w:rPr>
          <w:sz w:val="27"/>
          <w:rtl/>
        </w:rPr>
        <w:t>َّ</w:t>
      </w:r>
      <w:r w:rsidRPr="00FF1DAA">
        <w:rPr>
          <w:sz w:val="27"/>
          <w:rtl/>
        </w:rPr>
        <w:t>ري</w:t>
      </w:r>
      <w:r w:rsidRPr="00FF1DAA">
        <w:rPr>
          <w:sz w:val="27"/>
          <w:vertAlign w:val="superscript"/>
          <w:rtl/>
        </w:rPr>
        <w:t>(</w:t>
      </w:r>
      <w:r w:rsidRPr="00FF1DAA">
        <w:rPr>
          <w:rStyle w:val="ac"/>
          <w:sz w:val="27"/>
          <w:rtl/>
        </w:rPr>
        <w:endnoteReference w:id="37"/>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 xml:space="preserve">إن المستفاد من أقوال هؤلاء العلماء في تعريف الوحي هو أنهم يعتبرون </w:t>
      </w:r>
      <w:r w:rsidRPr="00FF1DAA">
        <w:rPr>
          <w:sz w:val="24"/>
          <w:szCs w:val="24"/>
          <w:rtl/>
        </w:rPr>
        <w:t>«</w:t>
      </w:r>
      <w:r w:rsidRPr="00FF1DAA">
        <w:rPr>
          <w:sz w:val="27"/>
          <w:rtl/>
        </w:rPr>
        <w:t>طبيعة الارتباط الوحياني بين الله والنبي</w:t>
      </w:r>
      <w:r w:rsidR="003E35E1" w:rsidRPr="00FF1DAA">
        <w:rPr>
          <w:sz w:val="27"/>
          <w:rtl/>
        </w:rPr>
        <w:t>ّ</w:t>
      </w:r>
      <w:r w:rsidRPr="00FF1DAA">
        <w:rPr>
          <w:sz w:val="24"/>
          <w:szCs w:val="24"/>
          <w:rtl/>
        </w:rPr>
        <w:t>»</w:t>
      </w:r>
      <w:r w:rsidRPr="00FF1DAA">
        <w:rPr>
          <w:sz w:val="27"/>
          <w:rtl/>
        </w:rPr>
        <w:t xml:space="preserve"> موهبة</w:t>
      </w:r>
      <w:r w:rsidR="003E35E1" w:rsidRPr="00FF1DAA">
        <w:rPr>
          <w:sz w:val="27"/>
          <w:rtl/>
        </w:rPr>
        <w:t>ً</w:t>
      </w:r>
      <w:r w:rsidRPr="00FF1DAA">
        <w:rPr>
          <w:sz w:val="27"/>
          <w:rtl/>
        </w:rPr>
        <w:t xml:space="preserve"> إلهية أو عطاء</w:t>
      </w:r>
      <w:r w:rsidR="003E35E1" w:rsidRPr="00FF1DAA">
        <w:rPr>
          <w:sz w:val="27"/>
          <w:rtl/>
        </w:rPr>
        <w:t>ً</w:t>
      </w:r>
      <w:r w:rsidRPr="00FF1DAA">
        <w:rPr>
          <w:sz w:val="27"/>
          <w:rtl/>
        </w:rPr>
        <w:t xml:space="preserve"> سماوي</w:t>
      </w:r>
      <w:r w:rsidR="003E35E1" w:rsidRPr="00FF1DAA">
        <w:rPr>
          <w:sz w:val="27"/>
          <w:rtl/>
        </w:rPr>
        <w:t>اً.</w:t>
      </w:r>
      <w:r w:rsidRPr="00FF1DAA">
        <w:rPr>
          <w:sz w:val="27"/>
          <w:rtl/>
        </w:rPr>
        <w:t xml:space="preserve"> كما اعتبروا وسيلة الارتباط الوحيان</w:t>
      </w:r>
      <w:r w:rsidR="003E35E1" w:rsidRPr="00FF1DAA">
        <w:rPr>
          <w:sz w:val="27"/>
          <w:rtl/>
        </w:rPr>
        <w:t>ي بين الله والنبي شعوراً مستقلاًّ</w:t>
      </w:r>
      <w:r w:rsidRPr="00FF1DAA">
        <w:rPr>
          <w:sz w:val="27"/>
          <w:rtl/>
        </w:rPr>
        <w:t xml:space="preserve"> خاص</w:t>
      </w:r>
      <w:r w:rsidR="003E35E1" w:rsidRPr="00FF1DAA">
        <w:rPr>
          <w:sz w:val="27"/>
          <w:rtl/>
        </w:rPr>
        <w:t>ّ</w:t>
      </w:r>
      <w:r w:rsidRPr="00FF1DAA">
        <w:rPr>
          <w:sz w:val="27"/>
          <w:rtl/>
        </w:rPr>
        <w:t>اً بالنبي</w:t>
      </w:r>
      <w:r w:rsidR="003E35E1" w:rsidRPr="00FF1DAA">
        <w:rPr>
          <w:sz w:val="27"/>
          <w:rtl/>
        </w:rPr>
        <w:t>ّ،</w:t>
      </w:r>
      <w:r w:rsidRPr="00FF1DAA">
        <w:rPr>
          <w:sz w:val="27"/>
          <w:rtl/>
        </w:rPr>
        <w:t xml:space="preserve"> وغير قابل للاكتساب</w:t>
      </w:r>
      <w:r w:rsidR="003E35E1" w:rsidRPr="00FF1DAA">
        <w:rPr>
          <w:sz w:val="27"/>
          <w:rtl/>
        </w:rPr>
        <w:t>.</w:t>
      </w:r>
      <w:r w:rsidRPr="00FF1DAA">
        <w:rPr>
          <w:sz w:val="27"/>
          <w:rtl/>
        </w:rPr>
        <w:t xml:space="preserve"> وهم يسمون هذا الارتباط الوحياني الخاص ـ الذي يتحق</w:t>
      </w:r>
      <w:r w:rsidR="003E35E1" w:rsidRPr="00FF1DAA">
        <w:rPr>
          <w:sz w:val="27"/>
          <w:rtl/>
        </w:rPr>
        <w:t>َّ</w:t>
      </w:r>
      <w:r w:rsidRPr="00FF1DAA">
        <w:rPr>
          <w:sz w:val="27"/>
          <w:rtl/>
        </w:rPr>
        <w:t>ق من طريق الشعور النبوي</w:t>
      </w:r>
      <w:r w:rsidR="003E35E1" w:rsidRPr="00FF1DAA">
        <w:rPr>
          <w:sz w:val="27"/>
          <w:rtl/>
        </w:rPr>
        <w:t>ّ</w:t>
      </w:r>
      <w:r w:rsidRPr="00FF1DAA">
        <w:rPr>
          <w:sz w:val="27"/>
          <w:rtl/>
        </w:rPr>
        <w:t xml:space="preserve"> الخاص</w:t>
      </w:r>
      <w:r w:rsidR="003E35E1" w:rsidRPr="00FF1DAA">
        <w:rPr>
          <w:sz w:val="27"/>
          <w:rtl/>
        </w:rPr>
        <w:t>ّ</w:t>
      </w:r>
      <w:r w:rsidRPr="00FF1DAA">
        <w:rPr>
          <w:sz w:val="27"/>
          <w:rtl/>
        </w:rPr>
        <w:t xml:space="preserve"> ـ بالهداية الإلهية الخاص</w:t>
      </w:r>
      <w:r w:rsidR="003E35E1" w:rsidRPr="00FF1DAA">
        <w:rPr>
          <w:sz w:val="27"/>
          <w:rtl/>
        </w:rPr>
        <w:t>ّ</w:t>
      </w:r>
      <w:r w:rsidRPr="00FF1DAA">
        <w:rPr>
          <w:sz w:val="27"/>
          <w:rtl/>
        </w:rPr>
        <w:t>ة لجميع الناس، وهي الهداية التشريعية.</w:t>
      </w:r>
    </w:p>
    <w:p w:rsidR="00151095" w:rsidRPr="00FF1DAA" w:rsidRDefault="00151095" w:rsidP="00380864">
      <w:pPr>
        <w:rPr>
          <w:sz w:val="27"/>
          <w:rtl/>
        </w:rPr>
      </w:pPr>
      <w:r w:rsidRPr="00FF1DAA">
        <w:rPr>
          <w:sz w:val="27"/>
          <w:rtl/>
        </w:rPr>
        <w:t xml:space="preserve">والسؤال المطروح على القائلين بهذه النظرية هو: هل </w:t>
      </w:r>
      <w:r w:rsidR="0036218D" w:rsidRPr="00FF1DAA">
        <w:rPr>
          <w:sz w:val="27"/>
          <w:rtl/>
        </w:rPr>
        <w:t xml:space="preserve">هم من </w:t>
      </w:r>
      <w:r w:rsidRPr="00FF1DAA">
        <w:rPr>
          <w:sz w:val="27"/>
          <w:rtl/>
        </w:rPr>
        <w:t>الذين ينكرون البُع</w:t>
      </w:r>
      <w:r w:rsidR="0036218D" w:rsidRPr="00FF1DAA">
        <w:rPr>
          <w:sz w:val="27"/>
          <w:rtl/>
        </w:rPr>
        <w:t>ْ</w:t>
      </w:r>
      <w:r w:rsidRPr="00FF1DAA">
        <w:rPr>
          <w:sz w:val="27"/>
          <w:rtl/>
        </w:rPr>
        <w:t>د اللغوي من الوحي، أو الذين يقولون مع هذه النظرية بالبُع</w:t>
      </w:r>
      <w:r w:rsidR="0036218D" w:rsidRPr="00FF1DAA">
        <w:rPr>
          <w:sz w:val="27"/>
          <w:rtl/>
        </w:rPr>
        <w:t>ْ</w:t>
      </w:r>
      <w:r w:rsidRPr="00FF1DAA">
        <w:rPr>
          <w:sz w:val="27"/>
          <w:rtl/>
        </w:rPr>
        <w:t>د اللغوي للوحي أيضاً؟ وفي الحالة الأخيرة كيف يمكن تفسير وجمع نظري</w:t>
      </w:r>
      <w:r w:rsidR="0036218D" w:rsidRPr="00FF1DAA">
        <w:rPr>
          <w:sz w:val="27"/>
          <w:rtl/>
        </w:rPr>
        <w:t>ّ</w:t>
      </w:r>
      <w:r w:rsidRPr="00FF1DAA">
        <w:rPr>
          <w:sz w:val="27"/>
          <w:rtl/>
        </w:rPr>
        <w:t>تهم</w:t>
      </w:r>
      <w:r w:rsidR="0036218D" w:rsidRPr="00FF1DAA">
        <w:rPr>
          <w:sz w:val="27"/>
          <w:rtl/>
        </w:rPr>
        <w:t>؛</w:t>
      </w:r>
      <w:r w:rsidRPr="00FF1DAA">
        <w:rPr>
          <w:sz w:val="27"/>
          <w:rtl/>
        </w:rPr>
        <w:t xml:space="preserve"> إذ يبدو من ظاهر نظريتهم هو الظهور في البُع</w:t>
      </w:r>
      <w:r w:rsidR="0036218D" w:rsidRPr="00FF1DAA">
        <w:rPr>
          <w:sz w:val="27"/>
          <w:rtl/>
        </w:rPr>
        <w:t>ْ</w:t>
      </w:r>
      <w:r w:rsidRPr="00FF1DAA">
        <w:rPr>
          <w:sz w:val="27"/>
          <w:rtl/>
        </w:rPr>
        <w:t>د غير اللغوي للوحي؟</w:t>
      </w:r>
    </w:p>
    <w:p w:rsidR="00151095" w:rsidRPr="00FF1DAA" w:rsidRDefault="00151095" w:rsidP="00380864">
      <w:pPr>
        <w:rPr>
          <w:sz w:val="27"/>
          <w:rtl/>
        </w:rPr>
      </w:pPr>
      <w:r w:rsidRPr="00FF1DAA">
        <w:rPr>
          <w:sz w:val="27"/>
          <w:rtl/>
        </w:rPr>
        <w:t>هناك م</w:t>
      </w:r>
      <w:r w:rsidR="0036218D" w:rsidRPr="00FF1DAA">
        <w:rPr>
          <w:sz w:val="27"/>
          <w:rtl/>
        </w:rPr>
        <w:t>َ</w:t>
      </w:r>
      <w:r w:rsidRPr="00FF1DAA">
        <w:rPr>
          <w:sz w:val="27"/>
          <w:rtl/>
        </w:rPr>
        <w:t>ن</w:t>
      </w:r>
      <w:r w:rsidR="0036218D" w:rsidRPr="00FF1DAA">
        <w:rPr>
          <w:sz w:val="27"/>
          <w:rtl/>
        </w:rPr>
        <w:t>ْ</w:t>
      </w:r>
      <w:r w:rsidRPr="00FF1DAA">
        <w:rPr>
          <w:sz w:val="27"/>
          <w:rtl/>
        </w:rPr>
        <w:t xml:space="preserve"> سعى إلى الاستنتاج قائلاً</w:t>
      </w:r>
      <w:r w:rsidR="0036218D" w:rsidRPr="00FF1DAA">
        <w:rPr>
          <w:sz w:val="27"/>
          <w:rtl/>
        </w:rPr>
        <w:t>:</w:t>
      </w:r>
      <w:r w:rsidRPr="00FF1DAA">
        <w:rPr>
          <w:sz w:val="27"/>
          <w:rtl/>
        </w:rPr>
        <w:t xml:space="preserve"> إن المتكلمين والفلاسفة الذين يفسّرون الوحي على هذه الشاكلة قد اعتقدوا ـ بشكل</w:t>
      </w:r>
      <w:r w:rsidR="0036218D" w:rsidRPr="00FF1DAA">
        <w:rPr>
          <w:sz w:val="27"/>
          <w:rtl/>
        </w:rPr>
        <w:t>ٍ</w:t>
      </w:r>
      <w:r w:rsidRPr="00FF1DAA">
        <w:rPr>
          <w:sz w:val="27"/>
          <w:rtl/>
        </w:rPr>
        <w:t xml:space="preserve"> عام ـ بالاتجاه غير اللغوي في الوحي، وقالوا: إن المتكلمين والفلاسفة</w:t>
      </w:r>
      <w:r w:rsidR="0036218D" w:rsidRPr="00FF1DAA">
        <w:rPr>
          <w:sz w:val="27"/>
          <w:rtl/>
        </w:rPr>
        <w:t>،</w:t>
      </w:r>
      <w:r w:rsidRPr="00FF1DAA">
        <w:rPr>
          <w:sz w:val="27"/>
          <w:rtl/>
        </w:rPr>
        <w:t xml:space="preserve"> ابتداءً من الفارابي وابن سينا وصولاً إلى الغزالي وغيره، كان لهم مثل هذه الرؤية في مسألة الوحي، ثم صرّ</w:t>
      </w:r>
      <w:r w:rsidR="0036218D" w:rsidRPr="00FF1DAA">
        <w:rPr>
          <w:sz w:val="27"/>
          <w:rtl/>
        </w:rPr>
        <w:t>َ</w:t>
      </w:r>
      <w:r w:rsidRPr="00FF1DAA">
        <w:rPr>
          <w:sz w:val="27"/>
          <w:rtl/>
        </w:rPr>
        <w:t>حوا بأن تقرير الشهيد المطه</w:t>
      </w:r>
      <w:r w:rsidR="0036218D" w:rsidRPr="00FF1DAA">
        <w:rPr>
          <w:sz w:val="27"/>
          <w:rtl/>
        </w:rPr>
        <w:t>َّ</w:t>
      </w:r>
      <w:r w:rsidRPr="00FF1DAA">
        <w:rPr>
          <w:sz w:val="27"/>
          <w:rtl/>
        </w:rPr>
        <w:t>ري للوحي يستند إلى هذه الرؤية تماماً</w:t>
      </w:r>
      <w:r w:rsidRPr="00FF1DAA">
        <w:rPr>
          <w:sz w:val="27"/>
          <w:vertAlign w:val="superscript"/>
          <w:rtl/>
        </w:rPr>
        <w:t>(</w:t>
      </w:r>
      <w:r w:rsidRPr="00FF1DAA">
        <w:rPr>
          <w:rStyle w:val="ac"/>
          <w:sz w:val="27"/>
          <w:rtl/>
        </w:rPr>
        <w:endnoteReference w:id="38"/>
      </w:r>
      <w:r w:rsidRPr="00FF1DAA">
        <w:rPr>
          <w:sz w:val="27"/>
          <w:vertAlign w:val="superscript"/>
          <w:rtl/>
        </w:rPr>
        <w:t>)</w:t>
      </w:r>
      <w:r w:rsidRPr="00FF1DAA">
        <w:rPr>
          <w:sz w:val="27"/>
          <w:rtl/>
        </w:rPr>
        <w:t>.</w:t>
      </w:r>
    </w:p>
    <w:p w:rsidR="00961334" w:rsidRPr="00FF1DAA" w:rsidRDefault="00961334" w:rsidP="00380864">
      <w:pPr>
        <w:rPr>
          <w:sz w:val="27"/>
          <w:rtl/>
        </w:rPr>
      </w:pPr>
      <w:r w:rsidRPr="00FF1DAA">
        <w:rPr>
          <w:sz w:val="27"/>
          <w:rtl/>
        </w:rPr>
        <w:t>و</w:t>
      </w:r>
      <w:r w:rsidR="00151095" w:rsidRPr="00FF1DAA">
        <w:rPr>
          <w:sz w:val="27"/>
          <w:rtl/>
        </w:rPr>
        <w:t>رغم أن تفسير الفلاسفة المشائين ـ و</w:t>
      </w:r>
      <w:r w:rsidR="00857565" w:rsidRPr="00FF1DAA">
        <w:rPr>
          <w:sz w:val="27"/>
          <w:rtl/>
        </w:rPr>
        <w:t>لا سيَّما</w:t>
      </w:r>
      <w:r w:rsidR="00151095" w:rsidRPr="00FF1DAA">
        <w:rPr>
          <w:sz w:val="27"/>
          <w:rtl/>
        </w:rPr>
        <w:t xml:space="preserve"> الفارابي</w:t>
      </w:r>
      <w:r w:rsidR="00151095" w:rsidRPr="00FF1DAA">
        <w:rPr>
          <w:sz w:val="27"/>
          <w:vertAlign w:val="superscript"/>
          <w:rtl/>
        </w:rPr>
        <w:t>(</w:t>
      </w:r>
      <w:r w:rsidR="00151095" w:rsidRPr="00FF1DAA">
        <w:rPr>
          <w:rStyle w:val="ac"/>
          <w:sz w:val="27"/>
          <w:rtl/>
        </w:rPr>
        <w:endnoteReference w:id="39"/>
      </w:r>
      <w:r w:rsidR="00151095" w:rsidRPr="00FF1DAA">
        <w:rPr>
          <w:sz w:val="27"/>
          <w:vertAlign w:val="superscript"/>
          <w:rtl/>
        </w:rPr>
        <w:t>)</w:t>
      </w:r>
      <w:r w:rsidR="00151095" w:rsidRPr="00FF1DAA">
        <w:rPr>
          <w:sz w:val="27"/>
          <w:rtl/>
        </w:rPr>
        <w:t xml:space="preserve"> وابن سينا</w:t>
      </w:r>
      <w:r w:rsidR="00151095" w:rsidRPr="00FF1DAA">
        <w:rPr>
          <w:sz w:val="27"/>
          <w:vertAlign w:val="superscript"/>
          <w:rtl/>
        </w:rPr>
        <w:t>(</w:t>
      </w:r>
      <w:r w:rsidR="00151095" w:rsidRPr="00FF1DAA">
        <w:rPr>
          <w:rStyle w:val="ac"/>
          <w:sz w:val="27"/>
          <w:rtl/>
        </w:rPr>
        <w:endnoteReference w:id="40"/>
      </w:r>
      <w:r w:rsidR="00151095" w:rsidRPr="00FF1DAA">
        <w:rPr>
          <w:sz w:val="27"/>
          <w:vertAlign w:val="superscript"/>
          <w:rtl/>
        </w:rPr>
        <w:t>)</w:t>
      </w:r>
      <w:r w:rsidR="00151095" w:rsidRPr="00FF1DAA">
        <w:rPr>
          <w:sz w:val="27"/>
          <w:rtl/>
        </w:rPr>
        <w:t xml:space="preserve"> ـ للوحي ي</w:t>
      </w:r>
      <w:r w:rsidRPr="00FF1DAA">
        <w:rPr>
          <w:sz w:val="27"/>
          <w:rtl/>
        </w:rPr>
        <w:t>ُ</w:t>
      </w:r>
      <w:r w:rsidR="00151095" w:rsidRPr="00FF1DAA">
        <w:rPr>
          <w:sz w:val="27"/>
          <w:rtl/>
        </w:rPr>
        <w:t>راد منه في أغلب الظن هو الوحي غير اللغوي؛ وذلك لأن الوحي في الفلسفة المشائية وفي كلام ابن سينا والفارابي وأضرابهم عبارة</w:t>
      </w:r>
      <w:r w:rsidRPr="00FF1DAA">
        <w:rPr>
          <w:sz w:val="27"/>
          <w:rtl/>
        </w:rPr>
        <w:t>ٌ</w:t>
      </w:r>
      <w:r w:rsidR="00151095" w:rsidRPr="00FF1DAA">
        <w:rPr>
          <w:sz w:val="27"/>
          <w:rtl/>
        </w:rPr>
        <w:t xml:space="preserve"> عن اتصال قوي وارتباط استثنائي بين نفس النبي والعقل الفعّال</w:t>
      </w:r>
      <w:r w:rsidR="00151095" w:rsidRPr="00FF1DAA">
        <w:rPr>
          <w:sz w:val="27"/>
          <w:vertAlign w:val="superscript"/>
          <w:rtl/>
        </w:rPr>
        <w:t>(</w:t>
      </w:r>
      <w:r w:rsidR="00151095" w:rsidRPr="00FF1DAA">
        <w:rPr>
          <w:rStyle w:val="ac"/>
          <w:sz w:val="27"/>
          <w:rtl/>
        </w:rPr>
        <w:endnoteReference w:id="41"/>
      </w:r>
      <w:r w:rsidR="00151095" w:rsidRPr="00FF1DAA">
        <w:rPr>
          <w:sz w:val="27"/>
          <w:vertAlign w:val="superscript"/>
          <w:rtl/>
        </w:rPr>
        <w:t>)</w:t>
      </w:r>
      <w:r w:rsidR="00151095" w:rsidRPr="00FF1DAA">
        <w:rPr>
          <w:sz w:val="27"/>
          <w:rtl/>
        </w:rPr>
        <w:t>، وإن أخذ الوحي من العقل الفعّال كان أخذاً بسيطاً</w:t>
      </w:r>
      <w:r w:rsidRPr="00FF1DAA">
        <w:rPr>
          <w:sz w:val="27"/>
          <w:rtl/>
        </w:rPr>
        <w:t>،</w:t>
      </w:r>
      <w:r w:rsidR="00151095" w:rsidRPr="00FF1DAA">
        <w:rPr>
          <w:sz w:val="27"/>
          <w:rtl/>
        </w:rPr>
        <w:t xml:space="preserve"> ولا </w:t>
      </w:r>
      <w:r w:rsidR="00151095" w:rsidRPr="00FF1DAA">
        <w:rPr>
          <w:sz w:val="27"/>
          <w:rtl/>
        </w:rPr>
        <w:lastRenderedPageBreak/>
        <w:t>يمكن أن يكون له بُع</w:t>
      </w:r>
      <w:r w:rsidRPr="00FF1DAA">
        <w:rPr>
          <w:sz w:val="27"/>
          <w:rtl/>
        </w:rPr>
        <w:t>ْ</w:t>
      </w:r>
      <w:r w:rsidR="00151095" w:rsidRPr="00FF1DAA">
        <w:rPr>
          <w:sz w:val="27"/>
          <w:rtl/>
        </w:rPr>
        <w:t>د</w:t>
      </w:r>
      <w:r w:rsidRPr="00FF1DAA">
        <w:rPr>
          <w:sz w:val="27"/>
          <w:rtl/>
        </w:rPr>
        <w:t>ٌ</w:t>
      </w:r>
      <w:r w:rsidR="00151095" w:rsidRPr="00FF1DAA">
        <w:rPr>
          <w:sz w:val="27"/>
          <w:rtl/>
        </w:rPr>
        <w:t xml:space="preserve"> لغوي</w:t>
      </w:r>
      <w:r w:rsidRPr="00FF1DAA">
        <w:rPr>
          <w:sz w:val="27"/>
          <w:rtl/>
        </w:rPr>
        <w:t>؛</w:t>
      </w:r>
      <w:r w:rsidR="00151095" w:rsidRPr="00FF1DAA">
        <w:rPr>
          <w:sz w:val="27"/>
          <w:rtl/>
        </w:rPr>
        <w:t xml:space="preserve"> </w:t>
      </w:r>
      <w:r w:rsidR="00857565" w:rsidRPr="00FF1DAA">
        <w:rPr>
          <w:sz w:val="27"/>
          <w:rtl/>
        </w:rPr>
        <w:t>بَيْدَ</w:t>
      </w:r>
      <w:r w:rsidR="00151095" w:rsidRPr="00FF1DAA">
        <w:rPr>
          <w:sz w:val="27"/>
          <w:rtl/>
        </w:rPr>
        <w:t xml:space="preserve"> أن كل</w:t>
      </w:r>
      <w:r w:rsidRPr="00FF1DAA">
        <w:rPr>
          <w:sz w:val="27"/>
          <w:rtl/>
        </w:rPr>
        <w:t>ّ</w:t>
      </w:r>
      <w:r w:rsidR="00151095" w:rsidRPr="00FF1DAA">
        <w:rPr>
          <w:sz w:val="27"/>
          <w:rtl/>
        </w:rPr>
        <w:t xml:space="preserve"> تحليل ينكر البُع</w:t>
      </w:r>
      <w:r w:rsidRPr="00FF1DAA">
        <w:rPr>
          <w:sz w:val="27"/>
          <w:rtl/>
        </w:rPr>
        <w:t>ْ</w:t>
      </w:r>
      <w:r w:rsidR="00151095" w:rsidRPr="00FF1DAA">
        <w:rPr>
          <w:sz w:val="27"/>
          <w:rtl/>
        </w:rPr>
        <w:t>د اللغوي من الوحي لا يكون قابلاً للإسناد إلى جميع هؤلاء المتكل</w:t>
      </w:r>
      <w:r w:rsidRPr="00FF1DAA">
        <w:rPr>
          <w:sz w:val="27"/>
          <w:rtl/>
        </w:rPr>
        <w:t>ِّ</w:t>
      </w:r>
      <w:r w:rsidR="00151095" w:rsidRPr="00FF1DAA">
        <w:rPr>
          <w:sz w:val="27"/>
          <w:rtl/>
        </w:rPr>
        <w:t>مين والعلماء</w:t>
      </w:r>
      <w:r w:rsidRPr="00FF1DAA">
        <w:rPr>
          <w:sz w:val="27"/>
          <w:rtl/>
        </w:rPr>
        <w:t>.</w:t>
      </w:r>
      <w:r w:rsidR="00151095" w:rsidRPr="00FF1DAA">
        <w:rPr>
          <w:sz w:val="27"/>
          <w:rtl/>
        </w:rPr>
        <w:t xml:space="preserve"> كما لا يمكن الاستناد إلى ظاهر أقوالهم ونظرياتهم وتطبيق آرائهم على الاتجاه غير اللغوي؛ لأن هؤلاء المتكل</w:t>
      </w:r>
      <w:r w:rsidRPr="00FF1DAA">
        <w:rPr>
          <w:sz w:val="27"/>
          <w:rtl/>
        </w:rPr>
        <w:t>ِّ</w:t>
      </w:r>
      <w:r w:rsidR="00151095" w:rsidRPr="00FF1DAA">
        <w:rPr>
          <w:sz w:val="27"/>
          <w:rtl/>
        </w:rPr>
        <w:t>مين ـ وحتى بعض الفلاسفة والعرفاء ـ كانوا في مقام تحليل البُع</w:t>
      </w:r>
      <w:r w:rsidRPr="00FF1DAA">
        <w:rPr>
          <w:sz w:val="27"/>
          <w:rtl/>
        </w:rPr>
        <w:t>ْ</w:t>
      </w:r>
      <w:r w:rsidR="00151095" w:rsidRPr="00FF1DAA">
        <w:rPr>
          <w:sz w:val="27"/>
          <w:rtl/>
        </w:rPr>
        <w:t>د غير اللغوي من الوحي، وقدّموا نظرياتهم في مقام تحليل هذا البُع</w:t>
      </w:r>
      <w:r w:rsidRPr="00FF1DAA">
        <w:rPr>
          <w:sz w:val="27"/>
          <w:rtl/>
        </w:rPr>
        <w:t>ْ</w:t>
      </w:r>
      <w:r w:rsidR="00151095" w:rsidRPr="00FF1DAA">
        <w:rPr>
          <w:sz w:val="27"/>
          <w:rtl/>
        </w:rPr>
        <w:t>د من الوحي</w:t>
      </w:r>
      <w:r w:rsidRPr="00FF1DAA">
        <w:rPr>
          <w:sz w:val="27"/>
          <w:rtl/>
        </w:rPr>
        <w:t>،</w:t>
      </w:r>
      <w:r w:rsidR="00151095" w:rsidRPr="00FF1DAA">
        <w:rPr>
          <w:sz w:val="27"/>
          <w:rtl/>
        </w:rPr>
        <w:t xml:space="preserve"> ولو سُئل هؤلاء المتكل</w:t>
      </w:r>
      <w:r w:rsidRPr="00FF1DAA">
        <w:rPr>
          <w:sz w:val="27"/>
          <w:rtl/>
        </w:rPr>
        <w:t>ِّ</w:t>
      </w:r>
      <w:r w:rsidR="00151095" w:rsidRPr="00FF1DAA">
        <w:rPr>
          <w:sz w:val="27"/>
          <w:rtl/>
        </w:rPr>
        <w:t>مون والفلاسفة عن البُع</w:t>
      </w:r>
      <w:r w:rsidRPr="00FF1DAA">
        <w:rPr>
          <w:sz w:val="27"/>
          <w:rtl/>
        </w:rPr>
        <w:t>ْ</w:t>
      </w:r>
      <w:r w:rsidR="00151095" w:rsidRPr="00FF1DAA">
        <w:rPr>
          <w:sz w:val="27"/>
          <w:rtl/>
        </w:rPr>
        <w:t>د اللغوي من الوحي لكانوا قد قب</w:t>
      </w:r>
      <w:r w:rsidRPr="00FF1DAA">
        <w:rPr>
          <w:sz w:val="27"/>
          <w:rtl/>
        </w:rPr>
        <w:t>لوا بوحيانية ألفاظ الوحي أيضاً.</w:t>
      </w:r>
    </w:p>
    <w:p w:rsidR="00961334" w:rsidRPr="00FF1DAA" w:rsidRDefault="00151095" w:rsidP="00380864">
      <w:pPr>
        <w:rPr>
          <w:sz w:val="27"/>
          <w:rtl/>
        </w:rPr>
      </w:pPr>
      <w:r w:rsidRPr="00FF1DAA">
        <w:rPr>
          <w:sz w:val="27"/>
          <w:rtl/>
        </w:rPr>
        <w:t>توضيح ذلك</w:t>
      </w:r>
      <w:r w:rsidR="00961334" w:rsidRPr="00FF1DAA">
        <w:rPr>
          <w:sz w:val="27"/>
          <w:rtl/>
        </w:rPr>
        <w:t>:</w:t>
      </w:r>
      <w:r w:rsidRPr="00FF1DAA">
        <w:rPr>
          <w:sz w:val="27"/>
          <w:rtl/>
        </w:rPr>
        <w:t xml:space="preserve"> </w:t>
      </w:r>
      <w:r w:rsidRPr="00FF1DAA">
        <w:rPr>
          <w:b/>
          <w:bCs/>
          <w:sz w:val="27"/>
          <w:rtl/>
        </w:rPr>
        <w:t>أو</w:t>
      </w:r>
      <w:r w:rsidR="00961334" w:rsidRPr="00FF1DAA">
        <w:rPr>
          <w:b/>
          <w:bCs/>
          <w:sz w:val="27"/>
          <w:rtl/>
        </w:rPr>
        <w:t>ّ</w:t>
      </w:r>
      <w:r w:rsidRPr="00FF1DAA">
        <w:rPr>
          <w:b/>
          <w:bCs/>
          <w:sz w:val="27"/>
          <w:rtl/>
        </w:rPr>
        <w:t>لاً</w:t>
      </w:r>
      <w:r w:rsidRPr="00FF1DAA">
        <w:rPr>
          <w:sz w:val="27"/>
          <w:rtl/>
        </w:rPr>
        <w:t>: نعلم أن الشخص إذا كان في مقام بيان أمر</w:t>
      </w:r>
      <w:r w:rsidR="00961334" w:rsidRPr="00FF1DAA">
        <w:rPr>
          <w:sz w:val="27"/>
          <w:rtl/>
        </w:rPr>
        <w:t>ٍ</w:t>
      </w:r>
      <w:r w:rsidRPr="00FF1DAA">
        <w:rPr>
          <w:sz w:val="27"/>
          <w:rtl/>
        </w:rPr>
        <w:t xml:space="preserve"> ما، وبيّ</w:t>
      </w:r>
      <w:r w:rsidR="00961334" w:rsidRPr="00FF1DAA">
        <w:rPr>
          <w:sz w:val="27"/>
          <w:rtl/>
        </w:rPr>
        <w:t>َ</w:t>
      </w:r>
      <w:r w:rsidRPr="00FF1DAA">
        <w:rPr>
          <w:sz w:val="27"/>
          <w:rtl/>
        </w:rPr>
        <w:t>ن جميع مراده عن ذلك الأمر، عندها يمكن لنا الاستناد إلى كلامه واكتشاف مراده منه</w:t>
      </w:r>
      <w:r w:rsidR="00961334" w:rsidRPr="00FF1DAA">
        <w:rPr>
          <w:sz w:val="27"/>
          <w:rtl/>
        </w:rPr>
        <w:t>؛</w:t>
      </w:r>
      <w:r w:rsidRPr="00FF1DAA">
        <w:rPr>
          <w:sz w:val="27"/>
          <w:rtl/>
        </w:rPr>
        <w:t xml:space="preserve"> وأما إذا لم يكن في مقام البيان، أو كان في مقام البيان ولكنه لم يبيّ</w:t>
      </w:r>
      <w:r w:rsidR="00961334" w:rsidRPr="00FF1DAA">
        <w:rPr>
          <w:sz w:val="27"/>
          <w:rtl/>
        </w:rPr>
        <w:t>ِ</w:t>
      </w:r>
      <w:r w:rsidRPr="00FF1DAA">
        <w:rPr>
          <w:sz w:val="27"/>
          <w:rtl/>
        </w:rPr>
        <w:t>ن جميع أجزا</w:t>
      </w:r>
      <w:r w:rsidR="00961334" w:rsidRPr="00FF1DAA">
        <w:rPr>
          <w:sz w:val="27"/>
          <w:rtl/>
        </w:rPr>
        <w:t>ء مراده، لا يمكن الاستناد إليه.</w:t>
      </w:r>
    </w:p>
    <w:p w:rsidR="00961334" w:rsidRPr="00FF1DAA" w:rsidRDefault="00151095" w:rsidP="00380864">
      <w:pPr>
        <w:rPr>
          <w:sz w:val="27"/>
          <w:rtl/>
        </w:rPr>
      </w:pPr>
      <w:r w:rsidRPr="00FF1DAA">
        <w:rPr>
          <w:sz w:val="27"/>
          <w:rtl/>
        </w:rPr>
        <w:t>ونحن ند</w:t>
      </w:r>
      <w:r w:rsidR="00961334" w:rsidRPr="00FF1DAA">
        <w:rPr>
          <w:sz w:val="27"/>
          <w:rtl/>
        </w:rPr>
        <w:t>ّ</w:t>
      </w:r>
      <w:r w:rsidRPr="00FF1DAA">
        <w:rPr>
          <w:sz w:val="27"/>
          <w:rtl/>
        </w:rPr>
        <w:t>عي أن مقام البحث من النوع الثاني، وهو أن هؤلاء العلماء كانوا في مقام بيان وتحليل الشعور الخاص</w:t>
      </w:r>
      <w:r w:rsidR="00961334" w:rsidRPr="00FF1DAA">
        <w:rPr>
          <w:sz w:val="27"/>
          <w:rtl/>
        </w:rPr>
        <w:t>ّ</w:t>
      </w:r>
      <w:r w:rsidRPr="00FF1DAA">
        <w:rPr>
          <w:sz w:val="27"/>
          <w:rtl/>
        </w:rPr>
        <w:t xml:space="preserve"> بالنبي، ولم يك</w:t>
      </w:r>
      <w:r w:rsidR="00961334" w:rsidRPr="00FF1DAA">
        <w:rPr>
          <w:sz w:val="27"/>
          <w:rtl/>
        </w:rPr>
        <w:t>ونوا في مقام بيان الوحي اللغوي.</w:t>
      </w:r>
    </w:p>
    <w:p w:rsidR="00151095" w:rsidRPr="00FF1DAA" w:rsidRDefault="00151095" w:rsidP="00380864">
      <w:pPr>
        <w:rPr>
          <w:sz w:val="27"/>
          <w:rtl/>
        </w:rPr>
      </w:pPr>
      <w:r w:rsidRPr="00FF1DAA">
        <w:rPr>
          <w:b/>
          <w:bCs/>
          <w:sz w:val="27"/>
          <w:rtl/>
        </w:rPr>
        <w:t>وثانياً</w:t>
      </w:r>
      <w:r w:rsidRPr="00FF1DAA">
        <w:rPr>
          <w:sz w:val="27"/>
          <w:rtl/>
        </w:rPr>
        <w:t>: إن بعض هؤلاء المتكل</w:t>
      </w:r>
      <w:r w:rsidR="00961334" w:rsidRPr="00FF1DAA">
        <w:rPr>
          <w:sz w:val="27"/>
          <w:rtl/>
        </w:rPr>
        <w:t>ِّ</w:t>
      </w:r>
      <w:r w:rsidRPr="00FF1DAA">
        <w:rPr>
          <w:sz w:val="27"/>
          <w:rtl/>
        </w:rPr>
        <w:t>مين قد تعرّ</w:t>
      </w:r>
      <w:r w:rsidR="00961334" w:rsidRPr="00FF1DAA">
        <w:rPr>
          <w:sz w:val="27"/>
          <w:rtl/>
        </w:rPr>
        <w:t>َ</w:t>
      </w:r>
      <w:r w:rsidRPr="00FF1DAA">
        <w:rPr>
          <w:sz w:val="27"/>
          <w:rtl/>
        </w:rPr>
        <w:t>ضوا في مواضع أخرى من آثارهم في مقام البحث عن الوحي إلى البُع</w:t>
      </w:r>
      <w:r w:rsidR="00961334" w:rsidRPr="00FF1DAA">
        <w:rPr>
          <w:sz w:val="27"/>
          <w:rtl/>
        </w:rPr>
        <w:t>ْ</w:t>
      </w:r>
      <w:r w:rsidRPr="00FF1DAA">
        <w:rPr>
          <w:sz w:val="27"/>
          <w:rtl/>
        </w:rPr>
        <w:t>د اللغوي للوحي أيضاً، وقبلوا بوحيانية ألفاظ الوحي أيضاً</w:t>
      </w:r>
      <w:r w:rsidR="00BA7C95" w:rsidRPr="00FF1DAA">
        <w:rPr>
          <w:sz w:val="27"/>
          <w:rtl/>
        </w:rPr>
        <w:t>.</w:t>
      </w:r>
      <w:r w:rsidRPr="00FF1DAA">
        <w:rPr>
          <w:sz w:val="27"/>
          <w:rtl/>
        </w:rPr>
        <w:t xml:space="preserve"> ولكن حيث </w:t>
      </w:r>
      <w:r w:rsidR="00BA7C95" w:rsidRPr="00FF1DAA">
        <w:rPr>
          <w:sz w:val="27"/>
          <w:rtl/>
        </w:rPr>
        <w:t>إ</w:t>
      </w:r>
      <w:r w:rsidRPr="00FF1DAA">
        <w:rPr>
          <w:sz w:val="27"/>
          <w:rtl/>
        </w:rPr>
        <w:t>ن إثبات هذا البحث يحتاج إلى استعراض آثارهم ومؤل</w:t>
      </w:r>
      <w:r w:rsidR="00BA7C95" w:rsidRPr="00FF1DAA">
        <w:rPr>
          <w:sz w:val="27"/>
          <w:rtl/>
        </w:rPr>
        <w:t>َّ</w:t>
      </w:r>
      <w:r w:rsidRPr="00FF1DAA">
        <w:rPr>
          <w:sz w:val="27"/>
          <w:rtl/>
        </w:rPr>
        <w:t>فاتهم</w:t>
      </w:r>
      <w:r w:rsidR="00BA7C95" w:rsidRPr="00FF1DAA">
        <w:rPr>
          <w:sz w:val="27"/>
          <w:rtl/>
        </w:rPr>
        <w:t>، وهو</w:t>
      </w:r>
      <w:r w:rsidRPr="00FF1DAA">
        <w:rPr>
          <w:sz w:val="27"/>
          <w:rtl/>
        </w:rPr>
        <w:t xml:space="preserve"> يؤد</w:t>
      </w:r>
      <w:r w:rsidR="00BA7C95" w:rsidRPr="00FF1DAA">
        <w:rPr>
          <w:sz w:val="27"/>
          <w:rtl/>
        </w:rPr>
        <w:t>ّ</w:t>
      </w:r>
      <w:r w:rsidRPr="00FF1DAA">
        <w:rPr>
          <w:sz w:val="27"/>
          <w:rtl/>
        </w:rPr>
        <w:t xml:space="preserve">ي بنا إلى إطالة الكلام، </w:t>
      </w:r>
      <w:r w:rsidR="00BA7C95" w:rsidRPr="00FF1DAA">
        <w:rPr>
          <w:sz w:val="27"/>
          <w:rtl/>
        </w:rPr>
        <w:t>فإننا</w:t>
      </w:r>
      <w:r w:rsidRPr="00FF1DAA">
        <w:rPr>
          <w:sz w:val="27"/>
          <w:rtl/>
        </w:rPr>
        <w:t xml:space="preserve"> نؤثر غض</w:t>
      </w:r>
      <w:r w:rsidR="00BA7C95" w:rsidRPr="00FF1DAA">
        <w:rPr>
          <w:sz w:val="27"/>
          <w:rtl/>
        </w:rPr>
        <w:t>ّ</w:t>
      </w:r>
      <w:r w:rsidRPr="00FF1DAA">
        <w:rPr>
          <w:sz w:val="27"/>
          <w:rtl/>
        </w:rPr>
        <w:t xml:space="preserve"> الطرف عن ذلك، ونحيل الراغبين في الوصول إلى حقيقة الأمر في هذا الشأن إلى آثارهم.</w:t>
      </w:r>
    </w:p>
    <w:p w:rsidR="00151095" w:rsidRPr="00FF1DAA" w:rsidRDefault="00151095" w:rsidP="00380864">
      <w:pPr>
        <w:rPr>
          <w:sz w:val="27"/>
          <w:rtl/>
        </w:rPr>
      </w:pPr>
    </w:p>
    <w:p w:rsidR="00151095" w:rsidRPr="00FF1DAA" w:rsidRDefault="00C6660B" w:rsidP="00414CAC">
      <w:pPr>
        <w:pStyle w:val="31"/>
        <w:spacing w:line="216" w:lineRule="auto"/>
        <w:rPr>
          <w:color w:val="auto"/>
          <w:rtl/>
        </w:rPr>
      </w:pPr>
      <w:r w:rsidRPr="00FF1DAA">
        <w:rPr>
          <w:rFonts w:hint="cs"/>
          <w:color w:val="auto"/>
          <w:rtl/>
        </w:rPr>
        <w:t xml:space="preserve">ب ـ </w:t>
      </w:r>
      <w:r w:rsidR="00151095" w:rsidRPr="00FF1DAA">
        <w:rPr>
          <w:rFonts w:hint="cs"/>
          <w:color w:val="auto"/>
          <w:rtl/>
        </w:rPr>
        <w:t>نظرية التجربة الديني</w:t>
      </w:r>
      <w:r w:rsidR="00325292" w:rsidRPr="00FF1DAA">
        <w:rPr>
          <w:rFonts w:hint="cs"/>
          <w:color w:val="auto"/>
          <w:rtl/>
        </w:rPr>
        <w:t>ّ</w:t>
      </w:r>
      <w:r w:rsidR="00151095" w:rsidRPr="00FF1DAA">
        <w:rPr>
          <w:rFonts w:hint="cs"/>
          <w:color w:val="auto"/>
          <w:rtl/>
        </w:rPr>
        <w:t>ة في الو</w:t>
      </w:r>
      <w:r w:rsidR="00325292" w:rsidRPr="00FF1DAA">
        <w:rPr>
          <w:rFonts w:hint="cs"/>
          <w:color w:val="auto"/>
          <w:rtl/>
        </w:rPr>
        <w:t>َ</w:t>
      </w:r>
      <w:r w:rsidR="00151095" w:rsidRPr="00FF1DAA">
        <w:rPr>
          <w:rFonts w:hint="cs"/>
          <w:color w:val="auto"/>
          <w:rtl/>
        </w:rPr>
        <w:t>ح</w:t>
      </w:r>
      <w:r w:rsidR="00325292" w:rsidRPr="00FF1DAA">
        <w:rPr>
          <w:rFonts w:hint="cs"/>
          <w:color w:val="auto"/>
          <w:rtl/>
        </w:rPr>
        <w:t>ْ</w:t>
      </w:r>
      <w:r w:rsidR="00151095" w:rsidRPr="00FF1DAA">
        <w:rPr>
          <w:rFonts w:hint="cs"/>
          <w:color w:val="auto"/>
          <w:rtl/>
        </w:rPr>
        <w:t>ي الإسلامي</w:t>
      </w:r>
      <w:r w:rsidR="00E341B3" w:rsidRPr="00FF1DAA">
        <w:rPr>
          <w:rFonts w:hint="cs"/>
          <w:color w:val="auto"/>
          <w:rtl/>
          <w:lang w:val="en-US"/>
        </w:rPr>
        <w:t xml:space="preserve"> ــــــ</w:t>
      </w:r>
    </w:p>
    <w:p w:rsidR="00151095" w:rsidRPr="00FF1DAA" w:rsidRDefault="00151095" w:rsidP="00380864">
      <w:pPr>
        <w:rPr>
          <w:sz w:val="27"/>
          <w:rtl/>
        </w:rPr>
      </w:pPr>
      <w:r w:rsidRPr="00FF1DAA">
        <w:rPr>
          <w:sz w:val="27"/>
          <w:rtl/>
        </w:rPr>
        <w:t>إن نظري</w:t>
      </w:r>
      <w:r w:rsidR="00325292" w:rsidRPr="00FF1DAA">
        <w:rPr>
          <w:sz w:val="27"/>
          <w:rtl/>
        </w:rPr>
        <w:t>ّ</w:t>
      </w:r>
      <w:r w:rsidRPr="00FF1DAA">
        <w:rPr>
          <w:sz w:val="27"/>
          <w:rtl/>
        </w:rPr>
        <w:t>ة التجربة الدينية للو</w:t>
      </w:r>
      <w:r w:rsidR="00325292" w:rsidRPr="00FF1DAA">
        <w:rPr>
          <w:sz w:val="27"/>
          <w:rtl/>
        </w:rPr>
        <w:t>َ</w:t>
      </w:r>
      <w:r w:rsidRPr="00FF1DAA">
        <w:rPr>
          <w:sz w:val="27"/>
          <w:rtl/>
        </w:rPr>
        <w:t>ح</w:t>
      </w:r>
      <w:r w:rsidR="00325292" w:rsidRPr="00FF1DAA">
        <w:rPr>
          <w:sz w:val="27"/>
          <w:rtl/>
        </w:rPr>
        <w:t>ْ</w:t>
      </w:r>
      <w:r w:rsidRPr="00FF1DAA">
        <w:rPr>
          <w:sz w:val="27"/>
          <w:rtl/>
        </w:rPr>
        <w:t>ي في الكلام الإسلامي</w:t>
      </w:r>
      <w:r w:rsidR="00325292" w:rsidRPr="00FF1DAA">
        <w:rPr>
          <w:sz w:val="27"/>
          <w:rtl/>
        </w:rPr>
        <w:t>ّ</w:t>
      </w:r>
      <w:r w:rsidRPr="00FF1DAA">
        <w:rPr>
          <w:sz w:val="27"/>
          <w:rtl/>
        </w:rPr>
        <w:t xml:space="preserve"> ظهرت بوصفها صدى للتجربة الدينية للوحي في الكلام المسيحي. إن الدافع الرئيس لطرح نظرية التجربة الدينية في الكلام المسيحي كان يكمن في العمل على حلّ ثلاث مشاكل أساسية تتعل</w:t>
      </w:r>
      <w:r w:rsidR="00BA7C95" w:rsidRPr="00FF1DAA">
        <w:rPr>
          <w:sz w:val="27"/>
          <w:rtl/>
        </w:rPr>
        <w:t>َّ</w:t>
      </w:r>
      <w:r w:rsidRPr="00FF1DAA">
        <w:rPr>
          <w:sz w:val="27"/>
          <w:rtl/>
        </w:rPr>
        <w:t>ق بالكتاب المقدّ</w:t>
      </w:r>
      <w:r w:rsidR="00BA7C95" w:rsidRPr="00FF1DAA">
        <w:rPr>
          <w:sz w:val="27"/>
          <w:rtl/>
        </w:rPr>
        <w:t>َ</w:t>
      </w:r>
      <w:r w:rsidRPr="00FF1DAA">
        <w:rPr>
          <w:sz w:val="27"/>
          <w:rtl/>
        </w:rPr>
        <w:t>س، وهي:</w:t>
      </w:r>
    </w:p>
    <w:p w:rsidR="00151095" w:rsidRPr="00FF1DAA" w:rsidRDefault="00151095" w:rsidP="00380864">
      <w:pPr>
        <w:rPr>
          <w:sz w:val="27"/>
          <w:rtl/>
        </w:rPr>
      </w:pPr>
      <w:r w:rsidRPr="00FF1DAA">
        <w:rPr>
          <w:b/>
          <w:bCs/>
          <w:sz w:val="27"/>
          <w:rtl/>
        </w:rPr>
        <w:t>أوّلاً</w:t>
      </w:r>
      <w:r w:rsidRPr="00FF1DAA">
        <w:rPr>
          <w:sz w:val="27"/>
          <w:rtl/>
        </w:rPr>
        <w:t>: حلّ مشكلة ثبات الوحي والتحوّ</w:t>
      </w:r>
      <w:r w:rsidR="00BA7C95" w:rsidRPr="00FF1DAA">
        <w:rPr>
          <w:sz w:val="27"/>
          <w:rtl/>
        </w:rPr>
        <w:t>ُ</w:t>
      </w:r>
      <w:r w:rsidRPr="00FF1DAA">
        <w:rPr>
          <w:sz w:val="27"/>
          <w:rtl/>
        </w:rPr>
        <w:t>ل والتغيير في المعارف البشرية في مساحة الزمان والمكان.</w:t>
      </w:r>
    </w:p>
    <w:p w:rsidR="00151095" w:rsidRPr="00FF1DAA" w:rsidRDefault="00151095" w:rsidP="00380864">
      <w:pPr>
        <w:rPr>
          <w:sz w:val="27"/>
          <w:rtl/>
        </w:rPr>
      </w:pPr>
      <w:r w:rsidRPr="00FF1DAA">
        <w:rPr>
          <w:b/>
          <w:bCs/>
          <w:sz w:val="27"/>
          <w:rtl/>
        </w:rPr>
        <w:lastRenderedPageBreak/>
        <w:t>ثانياً</w:t>
      </w:r>
      <w:r w:rsidRPr="00FF1DAA">
        <w:rPr>
          <w:sz w:val="27"/>
          <w:rtl/>
        </w:rPr>
        <w:t>: حل</w:t>
      </w:r>
      <w:r w:rsidR="00BA7C95" w:rsidRPr="00FF1DAA">
        <w:rPr>
          <w:sz w:val="27"/>
          <w:rtl/>
        </w:rPr>
        <w:t>ّ</w:t>
      </w:r>
      <w:r w:rsidRPr="00FF1DAA">
        <w:rPr>
          <w:sz w:val="27"/>
          <w:rtl/>
        </w:rPr>
        <w:t xml:space="preserve"> مشكلة التناقضات والاختلافات الكثيرة بين النصوص المقد</w:t>
      </w:r>
      <w:r w:rsidR="00BA7C95" w:rsidRPr="00FF1DAA">
        <w:rPr>
          <w:sz w:val="27"/>
          <w:rtl/>
        </w:rPr>
        <w:t>ّ</w:t>
      </w:r>
      <w:r w:rsidRPr="00FF1DAA">
        <w:rPr>
          <w:sz w:val="27"/>
          <w:rtl/>
        </w:rPr>
        <w:t>سة وكيفية انتسابها بأجمعها إلى الله.</w:t>
      </w:r>
    </w:p>
    <w:p w:rsidR="00151095" w:rsidRPr="00FF1DAA" w:rsidRDefault="00151095" w:rsidP="00380864">
      <w:pPr>
        <w:rPr>
          <w:sz w:val="27"/>
          <w:rtl/>
        </w:rPr>
      </w:pPr>
      <w:r w:rsidRPr="00FF1DAA">
        <w:rPr>
          <w:b/>
          <w:bCs/>
          <w:sz w:val="27"/>
          <w:rtl/>
        </w:rPr>
        <w:t>ثالثاً</w:t>
      </w:r>
      <w:r w:rsidRPr="00FF1DAA">
        <w:rPr>
          <w:sz w:val="27"/>
          <w:rtl/>
        </w:rPr>
        <w:t>: حل</w:t>
      </w:r>
      <w:r w:rsidR="00BA7C95" w:rsidRPr="00FF1DAA">
        <w:rPr>
          <w:sz w:val="27"/>
          <w:rtl/>
        </w:rPr>
        <w:t>ّ</w:t>
      </w:r>
      <w:r w:rsidRPr="00FF1DAA">
        <w:rPr>
          <w:sz w:val="27"/>
          <w:rtl/>
        </w:rPr>
        <w:t xml:space="preserve"> مشكلة العلاقة الج</w:t>
      </w:r>
      <w:r w:rsidR="00BA7C95" w:rsidRPr="00FF1DAA">
        <w:rPr>
          <w:sz w:val="27"/>
          <w:rtl/>
        </w:rPr>
        <w:t>َ</w:t>
      </w:r>
      <w:r w:rsidRPr="00FF1DAA">
        <w:rPr>
          <w:sz w:val="27"/>
          <w:rtl/>
        </w:rPr>
        <w:t>د</w:t>
      </w:r>
      <w:r w:rsidR="00BA7C95" w:rsidRPr="00FF1DAA">
        <w:rPr>
          <w:sz w:val="27"/>
          <w:rtl/>
        </w:rPr>
        <w:t>َ</w:t>
      </w:r>
      <w:r w:rsidRPr="00FF1DAA">
        <w:rPr>
          <w:sz w:val="27"/>
          <w:rtl/>
        </w:rPr>
        <w:t>لية بين العلم والدين.</w:t>
      </w:r>
    </w:p>
    <w:p w:rsidR="00BA7C95" w:rsidRPr="00FF1DAA" w:rsidRDefault="00857565" w:rsidP="00380864">
      <w:pPr>
        <w:rPr>
          <w:sz w:val="27"/>
          <w:rtl/>
        </w:rPr>
      </w:pPr>
      <w:r w:rsidRPr="00FF1DAA">
        <w:rPr>
          <w:sz w:val="27"/>
          <w:rtl/>
        </w:rPr>
        <w:t>بَيْدَ</w:t>
      </w:r>
      <w:r w:rsidR="00151095" w:rsidRPr="00FF1DAA">
        <w:rPr>
          <w:sz w:val="27"/>
          <w:rtl/>
        </w:rPr>
        <w:t xml:space="preserve"> أن السبب الجوهري في طرح نظرية التجربة الدينية في الكلام الإسلامي إنما يكمن في حلّ مشكلة ثبات الوحي وتغيّ</w:t>
      </w:r>
      <w:r w:rsidR="00BA7C95" w:rsidRPr="00FF1DAA">
        <w:rPr>
          <w:sz w:val="27"/>
          <w:rtl/>
        </w:rPr>
        <w:t>ُ</w:t>
      </w:r>
      <w:r w:rsidR="00151095" w:rsidRPr="00FF1DAA">
        <w:rPr>
          <w:sz w:val="27"/>
          <w:rtl/>
        </w:rPr>
        <w:t>ر المعارف البشرية في إطار الزمان والمكان؛ إذ لا وجود لمشكلة اختلاف النصوص المقد</w:t>
      </w:r>
      <w:r w:rsidR="00BA7C95" w:rsidRPr="00FF1DAA">
        <w:rPr>
          <w:sz w:val="27"/>
          <w:rtl/>
        </w:rPr>
        <w:t>ّ</w:t>
      </w:r>
      <w:r w:rsidR="00151095" w:rsidRPr="00FF1DAA">
        <w:rPr>
          <w:sz w:val="27"/>
          <w:rtl/>
        </w:rPr>
        <w:t>سة وان</w:t>
      </w:r>
      <w:r w:rsidR="00BA7C95" w:rsidRPr="00FF1DAA">
        <w:rPr>
          <w:sz w:val="27"/>
          <w:rtl/>
        </w:rPr>
        <w:t>تسابها إلى الله في مورد القرآن.</w:t>
      </w:r>
    </w:p>
    <w:p w:rsidR="00FB33E6" w:rsidRPr="00FF1DAA" w:rsidRDefault="00151095" w:rsidP="00380864">
      <w:pPr>
        <w:rPr>
          <w:sz w:val="27"/>
          <w:rtl/>
        </w:rPr>
      </w:pPr>
      <w:r w:rsidRPr="00FF1DAA">
        <w:rPr>
          <w:sz w:val="27"/>
          <w:rtl/>
        </w:rPr>
        <w:t>كما أن العلاقة بين العلم والدين وإن</w:t>
      </w:r>
      <w:r w:rsidR="00BA7C95" w:rsidRPr="00FF1DAA">
        <w:rPr>
          <w:sz w:val="27"/>
          <w:rtl/>
        </w:rPr>
        <w:t>ْ</w:t>
      </w:r>
      <w:r w:rsidRPr="00FF1DAA">
        <w:rPr>
          <w:sz w:val="27"/>
          <w:rtl/>
        </w:rPr>
        <w:t xml:space="preserve"> كانت مطروحة</w:t>
      </w:r>
      <w:r w:rsidR="00BA7C95" w:rsidRPr="00FF1DAA">
        <w:rPr>
          <w:sz w:val="27"/>
          <w:rtl/>
        </w:rPr>
        <w:t>ً</w:t>
      </w:r>
      <w:r w:rsidRPr="00FF1DAA">
        <w:rPr>
          <w:sz w:val="27"/>
          <w:rtl/>
        </w:rPr>
        <w:t xml:space="preserve"> في الإسلام، ولكنها ليست مشكلة</w:t>
      </w:r>
      <w:r w:rsidR="00BA7C95" w:rsidRPr="00FF1DAA">
        <w:rPr>
          <w:sz w:val="27"/>
          <w:rtl/>
        </w:rPr>
        <w:t>ً</w:t>
      </w:r>
      <w:r w:rsidRPr="00FF1DAA">
        <w:rPr>
          <w:sz w:val="27"/>
          <w:rtl/>
        </w:rPr>
        <w:t>؛ وذلك لأن جوهر وذات الدين الإسلامي متناغمة</w:t>
      </w:r>
      <w:r w:rsidR="00BA7C95" w:rsidRPr="00FF1DAA">
        <w:rPr>
          <w:sz w:val="27"/>
          <w:rtl/>
        </w:rPr>
        <w:t>ٌ</w:t>
      </w:r>
      <w:r w:rsidRPr="00FF1DAA">
        <w:rPr>
          <w:sz w:val="27"/>
          <w:rtl/>
        </w:rPr>
        <w:t xml:space="preserve"> مع العلوم، وإن الموارد التي تبدو متناقضة</w:t>
      </w:r>
      <w:r w:rsidR="00BA7C95" w:rsidRPr="00FF1DAA">
        <w:rPr>
          <w:sz w:val="27"/>
          <w:rtl/>
        </w:rPr>
        <w:t>ً</w:t>
      </w:r>
      <w:r w:rsidRPr="00FF1DAA">
        <w:rPr>
          <w:sz w:val="27"/>
          <w:rtl/>
        </w:rPr>
        <w:t xml:space="preserve"> قابلة</w:t>
      </w:r>
      <w:r w:rsidR="00BA7C95" w:rsidRPr="00FF1DAA">
        <w:rPr>
          <w:sz w:val="27"/>
          <w:rtl/>
        </w:rPr>
        <w:t>ٌ</w:t>
      </w:r>
      <w:r w:rsidRPr="00FF1DAA">
        <w:rPr>
          <w:sz w:val="27"/>
          <w:rtl/>
        </w:rPr>
        <w:t xml:space="preserve"> للحلّ والجواب</w:t>
      </w:r>
      <w:r w:rsidR="00BA7C95" w:rsidRPr="00FF1DAA">
        <w:rPr>
          <w:sz w:val="27"/>
          <w:rtl/>
        </w:rPr>
        <w:t>.</w:t>
      </w:r>
      <w:r w:rsidRPr="00FF1DAA">
        <w:rPr>
          <w:sz w:val="27"/>
          <w:rtl/>
        </w:rPr>
        <w:t xml:space="preserve"> وعلى </w:t>
      </w:r>
      <w:r w:rsidR="00BA7C95" w:rsidRPr="00FF1DAA">
        <w:rPr>
          <w:sz w:val="27"/>
          <w:rtl/>
        </w:rPr>
        <w:t>أيّ</w:t>
      </w:r>
      <w:r w:rsidRPr="00FF1DAA">
        <w:rPr>
          <w:sz w:val="27"/>
          <w:rtl/>
        </w:rPr>
        <w:t xml:space="preserve"> حال فإن الأمر لا يصل إلى التعارض بين الوحي والدين</w:t>
      </w:r>
      <w:r w:rsidR="00BA7C95" w:rsidRPr="00FF1DAA">
        <w:rPr>
          <w:sz w:val="27"/>
          <w:rtl/>
        </w:rPr>
        <w:t>.</w:t>
      </w:r>
    </w:p>
    <w:p w:rsidR="00BA7C95" w:rsidRPr="00FF1DAA" w:rsidRDefault="00857565" w:rsidP="00380864">
      <w:pPr>
        <w:rPr>
          <w:sz w:val="27"/>
          <w:rtl/>
        </w:rPr>
      </w:pPr>
      <w:r w:rsidRPr="00FF1DAA">
        <w:rPr>
          <w:sz w:val="27"/>
          <w:rtl/>
        </w:rPr>
        <w:t>بَيْدَ</w:t>
      </w:r>
      <w:r w:rsidR="00151095" w:rsidRPr="00FF1DAA">
        <w:rPr>
          <w:sz w:val="27"/>
          <w:rtl/>
        </w:rPr>
        <w:t xml:space="preserve"> أن حلّ مشكلة ثبات الوحي وتحوّ</w:t>
      </w:r>
      <w:r w:rsidR="00BA7C95" w:rsidRPr="00FF1DAA">
        <w:rPr>
          <w:sz w:val="27"/>
          <w:rtl/>
        </w:rPr>
        <w:t>ُ</w:t>
      </w:r>
      <w:r w:rsidR="00151095" w:rsidRPr="00FF1DAA">
        <w:rPr>
          <w:sz w:val="27"/>
          <w:rtl/>
        </w:rPr>
        <w:t>ل المعارف البشرية في بُع</w:t>
      </w:r>
      <w:r w:rsidR="00BA7C95" w:rsidRPr="00FF1DAA">
        <w:rPr>
          <w:sz w:val="27"/>
          <w:rtl/>
        </w:rPr>
        <w:t>ْ</w:t>
      </w:r>
      <w:r w:rsidR="00151095" w:rsidRPr="00FF1DAA">
        <w:rPr>
          <w:sz w:val="27"/>
          <w:rtl/>
        </w:rPr>
        <w:t>د الزمان والمكان</w:t>
      </w:r>
      <w:r w:rsidR="00BA7C95" w:rsidRPr="00FF1DAA">
        <w:rPr>
          <w:sz w:val="27"/>
          <w:rtl/>
        </w:rPr>
        <w:t xml:space="preserve"> </w:t>
      </w:r>
      <w:r w:rsidR="00151095" w:rsidRPr="00FF1DAA">
        <w:rPr>
          <w:sz w:val="27"/>
          <w:rtl/>
        </w:rPr>
        <w:t>أصبحت مؤث</w:t>
      </w:r>
      <w:r w:rsidR="00BA7C95" w:rsidRPr="00FF1DAA">
        <w:rPr>
          <w:sz w:val="27"/>
          <w:rtl/>
        </w:rPr>
        <w:t>ِّ</w:t>
      </w:r>
      <w:r w:rsidR="00151095" w:rsidRPr="00FF1DAA">
        <w:rPr>
          <w:sz w:val="27"/>
          <w:rtl/>
        </w:rPr>
        <w:t>رة</w:t>
      </w:r>
      <w:r w:rsidR="00BA7C95" w:rsidRPr="00FF1DAA">
        <w:rPr>
          <w:sz w:val="27"/>
          <w:rtl/>
        </w:rPr>
        <w:t>ً</w:t>
      </w:r>
      <w:r w:rsidR="00151095" w:rsidRPr="00FF1DAA">
        <w:rPr>
          <w:sz w:val="27"/>
          <w:rtl/>
        </w:rPr>
        <w:t xml:space="preserve"> في طرح نظرية التجربة الدينية للوحي في الكلام الإسلامي، وإن</w:t>
      </w:r>
      <w:r w:rsidR="00BA7C95" w:rsidRPr="00FF1DAA">
        <w:rPr>
          <w:sz w:val="27"/>
          <w:rtl/>
        </w:rPr>
        <w:t>ْ</w:t>
      </w:r>
      <w:r w:rsidR="00151095" w:rsidRPr="00FF1DAA">
        <w:rPr>
          <w:sz w:val="27"/>
          <w:rtl/>
        </w:rPr>
        <w:t xml:space="preserve"> كانت العناصر الأخرى، من قبيل: المباني الفلسفية والعرفانية والكلامية الخاصة وغيرها، هي الأخرى مؤث</w:t>
      </w:r>
      <w:r w:rsidR="00FB33E6" w:rsidRPr="00FF1DAA">
        <w:rPr>
          <w:sz w:val="27"/>
          <w:rtl/>
        </w:rPr>
        <w:t>ِّ</w:t>
      </w:r>
      <w:r w:rsidR="00151095" w:rsidRPr="00FF1DAA">
        <w:rPr>
          <w:sz w:val="27"/>
          <w:rtl/>
        </w:rPr>
        <w:t>رة</w:t>
      </w:r>
      <w:r w:rsidR="00BA7C95" w:rsidRPr="00FF1DAA">
        <w:rPr>
          <w:sz w:val="27"/>
          <w:rtl/>
        </w:rPr>
        <w:t>ً في بيان هذه النظرية.</w:t>
      </w:r>
    </w:p>
    <w:p w:rsidR="00FB33E6" w:rsidRPr="00FF1DAA" w:rsidRDefault="00151095" w:rsidP="00380864">
      <w:pPr>
        <w:rPr>
          <w:sz w:val="27"/>
          <w:rtl/>
        </w:rPr>
      </w:pPr>
      <w:r w:rsidRPr="00FF1DAA">
        <w:rPr>
          <w:sz w:val="27"/>
          <w:rtl/>
        </w:rPr>
        <w:t xml:space="preserve">وعلى </w:t>
      </w:r>
      <w:r w:rsidR="00BA7C95" w:rsidRPr="00FF1DAA">
        <w:rPr>
          <w:sz w:val="27"/>
          <w:rtl/>
        </w:rPr>
        <w:t>أيّ</w:t>
      </w:r>
      <w:r w:rsidRPr="00FF1DAA">
        <w:rPr>
          <w:sz w:val="27"/>
          <w:rtl/>
        </w:rPr>
        <w:t xml:space="preserve"> حال فإن الدافع الأصلي في بيان هذه النظرية هو الزعم القائل بأن الجمع بين ثبات الوحي وتحوّل المعارف البشرية لا يمكن حل</w:t>
      </w:r>
      <w:r w:rsidR="00FB33E6" w:rsidRPr="00FF1DAA">
        <w:rPr>
          <w:sz w:val="27"/>
          <w:rtl/>
        </w:rPr>
        <w:t>ّ</w:t>
      </w:r>
      <w:r w:rsidRPr="00FF1DAA">
        <w:rPr>
          <w:sz w:val="27"/>
          <w:rtl/>
        </w:rPr>
        <w:t>ه إلا</w:t>
      </w:r>
      <w:r w:rsidR="00FB33E6" w:rsidRPr="00FF1DAA">
        <w:rPr>
          <w:sz w:val="27"/>
          <w:rtl/>
        </w:rPr>
        <w:t>ّ</w:t>
      </w:r>
      <w:r w:rsidRPr="00FF1DAA">
        <w:rPr>
          <w:sz w:val="27"/>
          <w:rtl/>
        </w:rPr>
        <w:t xml:space="preserve"> بهذه الطريقة</w:t>
      </w:r>
      <w:r w:rsidRPr="00FF1DAA">
        <w:rPr>
          <w:sz w:val="27"/>
          <w:vertAlign w:val="superscript"/>
          <w:rtl/>
        </w:rPr>
        <w:t>(</w:t>
      </w:r>
      <w:r w:rsidRPr="00FF1DAA">
        <w:rPr>
          <w:rStyle w:val="ac"/>
          <w:sz w:val="27"/>
          <w:rtl/>
        </w:rPr>
        <w:endnoteReference w:id="42"/>
      </w:r>
      <w:r w:rsidRPr="00FF1DAA">
        <w:rPr>
          <w:sz w:val="27"/>
          <w:vertAlign w:val="superscript"/>
          <w:rtl/>
        </w:rPr>
        <w:t>)</w:t>
      </w:r>
      <w:r w:rsidRPr="00FF1DAA">
        <w:rPr>
          <w:sz w:val="27"/>
          <w:rtl/>
        </w:rPr>
        <w:t>؛ بمعنى أنه من حيث كانت جميع الأديان السماوية تنبثق من مصدر</w:t>
      </w:r>
      <w:r w:rsidR="00FB33E6" w:rsidRPr="00FF1DAA">
        <w:rPr>
          <w:sz w:val="27"/>
          <w:rtl/>
        </w:rPr>
        <w:t>ٍ</w:t>
      </w:r>
      <w:r w:rsidRPr="00FF1DAA">
        <w:rPr>
          <w:sz w:val="27"/>
          <w:rtl/>
        </w:rPr>
        <w:t xml:space="preserve"> واحد فإنه يجب أن لا يكون هناك اختلاف</w:t>
      </w:r>
      <w:r w:rsidR="00FB33E6" w:rsidRPr="00FF1DAA">
        <w:rPr>
          <w:sz w:val="27"/>
          <w:rtl/>
        </w:rPr>
        <w:t>ٌ</w:t>
      </w:r>
      <w:r w:rsidRPr="00FF1DAA">
        <w:rPr>
          <w:sz w:val="27"/>
          <w:rtl/>
        </w:rPr>
        <w:t xml:space="preserve"> في مضامينها، ومن جهة</w:t>
      </w:r>
      <w:r w:rsidR="00FB33E6" w:rsidRPr="00FF1DAA">
        <w:rPr>
          <w:sz w:val="27"/>
          <w:rtl/>
        </w:rPr>
        <w:t>ٍ</w:t>
      </w:r>
      <w:r w:rsidRPr="00FF1DAA">
        <w:rPr>
          <w:sz w:val="27"/>
          <w:rtl/>
        </w:rPr>
        <w:t xml:space="preserve"> أخرى فإن حياة البشر ومعارفهم هي عرضة</w:t>
      </w:r>
      <w:r w:rsidR="00FB33E6" w:rsidRPr="00FF1DAA">
        <w:rPr>
          <w:sz w:val="27"/>
          <w:rtl/>
        </w:rPr>
        <w:t>ٌ</w:t>
      </w:r>
      <w:r w:rsidRPr="00FF1DAA">
        <w:rPr>
          <w:sz w:val="27"/>
          <w:rtl/>
        </w:rPr>
        <w:t xml:space="preserve"> للتغيير والتحو</w:t>
      </w:r>
      <w:r w:rsidR="00FB33E6" w:rsidRPr="00FF1DAA">
        <w:rPr>
          <w:sz w:val="27"/>
          <w:rtl/>
        </w:rPr>
        <w:t>ُّ</w:t>
      </w:r>
      <w:r w:rsidRPr="00FF1DAA">
        <w:rPr>
          <w:sz w:val="27"/>
          <w:rtl/>
        </w:rPr>
        <w:t>ل المستمر</w:t>
      </w:r>
      <w:r w:rsidR="00FB33E6" w:rsidRPr="00FF1DAA">
        <w:rPr>
          <w:sz w:val="27"/>
          <w:rtl/>
        </w:rPr>
        <w:t>ّ.</w:t>
      </w:r>
    </w:p>
    <w:p w:rsidR="00FB33E6" w:rsidRPr="00FF1DAA" w:rsidRDefault="00151095" w:rsidP="00380864">
      <w:pPr>
        <w:rPr>
          <w:sz w:val="27"/>
          <w:rtl/>
        </w:rPr>
      </w:pPr>
      <w:r w:rsidRPr="00FF1DAA">
        <w:rPr>
          <w:sz w:val="27"/>
          <w:rtl/>
        </w:rPr>
        <w:t>إن الجمع بين ثبات (الوحي) وتحو</w:t>
      </w:r>
      <w:r w:rsidR="00FB33E6" w:rsidRPr="00FF1DAA">
        <w:rPr>
          <w:sz w:val="27"/>
          <w:rtl/>
        </w:rPr>
        <w:t>ُّ</w:t>
      </w:r>
      <w:r w:rsidRPr="00FF1DAA">
        <w:rPr>
          <w:sz w:val="27"/>
          <w:rtl/>
        </w:rPr>
        <w:t xml:space="preserve">ل (النموذج المعرفي) </w:t>
      </w:r>
      <w:r w:rsidR="00FB33E6" w:rsidRPr="00FF1DAA">
        <w:rPr>
          <w:sz w:val="27"/>
          <w:rtl/>
        </w:rPr>
        <w:t>م</w:t>
      </w:r>
      <w:r w:rsidRPr="00FF1DAA">
        <w:rPr>
          <w:sz w:val="27"/>
          <w:rtl/>
        </w:rPr>
        <w:t>مكن</w:t>
      </w:r>
      <w:r w:rsidR="00FB33E6" w:rsidRPr="00FF1DAA">
        <w:rPr>
          <w:sz w:val="27"/>
          <w:rtl/>
        </w:rPr>
        <w:t>ٌ؛</w:t>
      </w:r>
      <w:r w:rsidRPr="00FF1DAA">
        <w:rPr>
          <w:sz w:val="27"/>
          <w:rtl/>
        </w:rPr>
        <w:t xml:space="preserve"> ببيان أن ذلك الأمر الثابت لا يكون من مقولة اللفظ، وإنما هو من مقولة المعنى، وحقيقة</w:t>
      </w:r>
      <w:r w:rsidR="00FB33E6" w:rsidRPr="00FF1DAA">
        <w:rPr>
          <w:sz w:val="27"/>
          <w:rtl/>
        </w:rPr>
        <w:t>ٌ</w:t>
      </w:r>
      <w:r w:rsidRPr="00FF1DAA">
        <w:rPr>
          <w:sz w:val="27"/>
          <w:rtl/>
        </w:rPr>
        <w:t xml:space="preserve"> شاهدها جميع الأنبياء من خلال التجربة الدينية، و</w:t>
      </w:r>
      <w:r w:rsidR="00FB33E6" w:rsidRPr="00FF1DAA">
        <w:rPr>
          <w:sz w:val="27"/>
          <w:rtl/>
        </w:rPr>
        <w:t>إ</w:t>
      </w:r>
      <w:r w:rsidRPr="00FF1DAA">
        <w:rPr>
          <w:sz w:val="27"/>
          <w:rtl/>
        </w:rPr>
        <w:t>ن كل</w:t>
      </w:r>
      <w:r w:rsidR="00FB33E6" w:rsidRPr="00FF1DAA">
        <w:rPr>
          <w:sz w:val="27"/>
          <w:rtl/>
        </w:rPr>
        <w:t>ّ</w:t>
      </w:r>
      <w:r w:rsidRPr="00FF1DAA">
        <w:rPr>
          <w:sz w:val="27"/>
          <w:rtl/>
        </w:rPr>
        <w:t xml:space="preserve"> نبي</w:t>
      </w:r>
      <w:r w:rsidR="00FB33E6" w:rsidRPr="00FF1DAA">
        <w:rPr>
          <w:sz w:val="27"/>
          <w:rtl/>
        </w:rPr>
        <w:t>ّ</w:t>
      </w:r>
      <w:r w:rsidRPr="00FF1DAA">
        <w:rPr>
          <w:sz w:val="27"/>
          <w:rtl/>
        </w:rPr>
        <w:t xml:space="preserve"> قد تحدّ</w:t>
      </w:r>
      <w:r w:rsidR="00FB33E6" w:rsidRPr="00FF1DAA">
        <w:rPr>
          <w:sz w:val="27"/>
          <w:rtl/>
        </w:rPr>
        <w:t>َ</w:t>
      </w:r>
      <w:r w:rsidRPr="00FF1DAA">
        <w:rPr>
          <w:sz w:val="27"/>
          <w:rtl/>
        </w:rPr>
        <w:t>ث عن تجربته الدينية بالنظر إلى المحدوديات الأربعة ـ أي: المحدودية التاريخية، واللغوية، والاجتماعية، والجسمانية ـ</w:t>
      </w:r>
      <w:r w:rsidR="00FB33E6" w:rsidRPr="00FF1DAA">
        <w:rPr>
          <w:sz w:val="27"/>
          <w:rtl/>
        </w:rPr>
        <w:t>، وكذلك فرضياته السابقة أيضاً.</w:t>
      </w:r>
    </w:p>
    <w:p w:rsidR="00151095" w:rsidRPr="00FF1DAA" w:rsidRDefault="00151095" w:rsidP="00380864">
      <w:pPr>
        <w:rPr>
          <w:sz w:val="27"/>
          <w:rtl/>
        </w:rPr>
      </w:pPr>
      <w:r w:rsidRPr="00FF1DAA">
        <w:rPr>
          <w:sz w:val="27"/>
          <w:rtl/>
        </w:rPr>
        <w:lastRenderedPageBreak/>
        <w:t>إن هذه المحدوديات الأربعة والفرضيات المسبقة تعمل دائماً على إخفاء تلك الحقيقة الكامنة والوحي (الإلهي)</w:t>
      </w:r>
      <w:r w:rsidR="00FB33E6" w:rsidRPr="00FF1DAA">
        <w:rPr>
          <w:sz w:val="27"/>
          <w:rtl/>
        </w:rPr>
        <w:t>.</w:t>
      </w:r>
      <w:r w:rsidRPr="00FF1DAA">
        <w:rPr>
          <w:sz w:val="27"/>
          <w:rtl/>
        </w:rPr>
        <w:t xml:space="preserve"> وإن كل تعبير</w:t>
      </w:r>
      <w:r w:rsidR="00FB33E6" w:rsidRPr="00FF1DAA">
        <w:rPr>
          <w:sz w:val="27"/>
          <w:rtl/>
        </w:rPr>
        <w:t>ٍ</w:t>
      </w:r>
      <w:r w:rsidRPr="00FF1DAA">
        <w:rPr>
          <w:sz w:val="27"/>
          <w:rtl/>
        </w:rPr>
        <w:t xml:space="preserve"> يواجه الانهيار تارة</w:t>
      </w:r>
      <w:r w:rsidR="00FB33E6" w:rsidRPr="00FF1DAA">
        <w:rPr>
          <w:sz w:val="27"/>
          <w:rtl/>
        </w:rPr>
        <w:t>ً</w:t>
      </w:r>
      <w:r w:rsidRPr="00FF1DAA">
        <w:rPr>
          <w:sz w:val="27"/>
          <w:rtl/>
        </w:rPr>
        <w:t>، وتارة</w:t>
      </w:r>
      <w:r w:rsidR="00FB33E6" w:rsidRPr="00FF1DAA">
        <w:rPr>
          <w:sz w:val="27"/>
          <w:rtl/>
        </w:rPr>
        <w:t>ً</w:t>
      </w:r>
      <w:r w:rsidRPr="00FF1DAA">
        <w:rPr>
          <w:sz w:val="27"/>
          <w:rtl/>
        </w:rPr>
        <w:t xml:space="preserve"> يواجه سوء التعبير، ويواجه الو</w:t>
      </w:r>
      <w:r w:rsidR="00FB33E6" w:rsidRPr="00FF1DAA">
        <w:rPr>
          <w:sz w:val="27"/>
          <w:rtl/>
        </w:rPr>
        <w:t>َ</w:t>
      </w:r>
      <w:r w:rsidRPr="00FF1DAA">
        <w:rPr>
          <w:sz w:val="27"/>
          <w:rtl/>
        </w:rPr>
        <w:t>ه</w:t>
      </w:r>
      <w:r w:rsidR="00FB33E6" w:rsidRPr="00FF1DAA">
        <w:rPr>
          <w:sz w:val="27"/>
          <w:rtl/>
        </w:rPr>
        <w:t>ْ</w:t>
      </w:r>
      <w:r w:rsidRPr="00FF1DAA">
        <w:rPr>
          <w:sz w:val="27"/>
          <w:rtl/>
        </w:rPr>
        <w:t>م والخيال حيناً، ويواجه المحدوديات السابقة في أحيان أخرى</w:t>
      </w:r>
      <w:r w:rsidR="00FB33E6" w:rsidRPr="00FF1DAA">
        <w:rPr>
          <w:sz w:val="27"/>
          <w:rtl/>
        </w:rPr>
        <w:t>.</w:t>
      </w:r>
      <w:r w:rsidRPr="00FF1DAA">
        <w:rPr>
          <w:sz w:val="27"/>
          <w:rtl/>
        </w:rPr>
        <w:t xml:space="preserve"> وعلى </w:t>
      </w:r>
      <w:r w:rsidR="00FB33E6" w:rsidRPr="00FF1DAA">
        <w:rPr>
          <w:sz w:val="27"/>
          <w:rtl/>
        </w:rPr>
        <w:t>أيّ</w:t>
      </w:r>
      <w:r w:rsidRPr="00FF1DAA">
        <w:rPr>
          <w:sz w:val="27"/>
          <w:rtl/>
        </w:rPr>
        <w:t xml:space="preserve"> حال فإن ذلك الجوهر الإلهي قد عبّ</w:t>
      </w:r>
      <w:r w:rsidR="00FB33E6" w:rsidRPr="00FF1DAA">
        <w:rPr>
          <w:sz w:val="27"/>
          <w:rtl/>
        </w:rPr>
        <w:t>َ</w:t>
      </w:r>
      <w:r w:rsidRPr="00FF1DAA">
        <w:rPr>
          <w:sz w:val="27"/>
          <w:rtl/>
        </w:rPr>
        <w:t>ر عنه كل</w:t>
      </w:r>
      <w:r w:rsidR="00FB33E6" w:rsidRPr="00FF1DAA">
        <w:rPr>
          <w:sz w:val="27"/>
          <w:rtl/>
        </w:rPr>
        <w:t>ّ</w:t>
      </w:r>
      <w:r w:rsidRPr="00FF1DAA">
        <w:rPr>
          <w:sz w:val="27"/>
          <w:rtl/>
        </w:rPr>
        <w:t xml:space="preserve"> نبي</w:t>
      </w:r>
      <w:r w:rsidR="00FB33E6" w:rsidRPr="00FF1DAA">
        <w:rPr>
          <w:sz w:val="27"/>
          <w:rtl/>
        </w:rPr>
        <w:t>ٍّ</w:t>
      </w:r>
      <w:r w:rsidRPr="00FF1DAA">
        <w:rPr>
          <w:sz w:val="27"/>
          <w:rtl/>
        </w:rPr>
        <w:t xml:space="preserve"> بشكل مختلف، ور</w:t>
      </w:r>
      <w:r w:rsidR="00FB33E6" w:rsidRPr="00FF1DAA">
        <w:rPr>
          <w:sz w:val="27"/>
          <w:rtl/>
        </w:rPr>
        <w:t>ُ</w:t>
      </w:r>
      <w:r w:rsidRPr="00FF1DAA">
        <w:rPr>
          <w:sz w:val="27"/>
          <w:rtl/>
        </w:rPr>
        <w:t>ب</w:t>
      </w:r>
      <w:r w:rsidR="00FB33E6" w:rsidRPr="00FF1DAA">
        <w:rPr>
          <w:sz w:val="27"/>
          <w:rtl/>
        </w:rPr>
        <w:t>َ</w:t>
      </w:r>
      <w:r w:rsidRPr="00FF1DAA">
        <w:rPr>
          <w:sz w:val="27"/>
          <w:rtl/>
        </w:rPr>
        <w:t>ما تم</w:t>
      </w:r>
      <w:r w:rsidR="00FB33E6" w:rsidRPr="00FF1DAA">
        <w:rPr>
          <w:sz w:val="27"/>
          <w:rtl/>
        </w:rPr>
        <w:t>ّ</w:t>
      </w:r>
      <w:r w:rsidRPr="00FF1DAA">
        <w:rPr>
          <w:sz w:val="27"/>
          <w:rtl/>
        </w:rPr>
        <w:t xml:space="preserve"> التعبير عنها بشكل متناف</w:t>
      </w:r>
      <w:r w:rsidR="004B55EC" w:rsidRPr="00FF1DAA">
        <w:rPr>
          <w:sz w:val="27"/>
          <w:rtl/>
        </w:rPr>
        <w:t>ٍ</w:t>
      </w:r>
      <w:r w:rsidRPr="00FF1DAA">
        <w:rPr>
          <w:sz w:val="27"/>
          <w:rtl/>
        </w:rPr>
        <w:t xml:space="preserve"> ومتعارض أيضاً. وبذلك فإنه من خلال القول بهذه النظرية سوف يتم</w:t>
      </w:r>
      <w:r w:rsidR="004B55EC" w:rsidRPr="00FF1DAA">
        <w:rPr>
          <w:sz w:val="27"/>
          <w:rtl/>
        </w:rPr>
        <w:t>ّ</w:t>
      </w:r>
      <w:r w:rsidRPr="00FF1DAA">
        <w:rPr>
          <w:sz w:val="27"/>
          <w:rtl/>
        </w:rPr>
        <w:t xml:space="preserve"> الصلح بين </w:t>
      </w:r>
      <w:r w:rsidRPr="00FF1DAA">
        <w:rPr>
          <w:sz w:val="24"/>
          <w:szCs w:val="24"/>
          <w:rtl/>
        </w:rPr>
        <w:t>«</w:t>
      </w:r>
      <w:r w:rsidRPr="00FF1DAA">
        <w:rPr>
          <w:sz w:val="27"/>
          <w:rtl/>
        </w:rPr>
        <w:t>الأبدية</w:t>
      </w:r>
      <w:r w:rsidRPr="00FF1DAA">
        <w:rPr>
          <w:sz w:val="24"/>
          <w:szCs w:val="24"/>
          <w:rtl/>
        </w:rPr>
        <w:t>»</w:t>
      </w:r>
      <w:r w:rsidRPr="00FF1DAA">
        <w:rPr>
          <w:sz w:val="27"/>
          <w:rtl/>
        </w:rPr>
        <w:t xml:space="preserve"> و</w:t>
      </w:r>
      <w:r w:rsidRPr="00FF1DAA">
        <w:rPr>
          <w:sz w:val="24"/>
          <w:szCs w:val="24"/>
          <w:rtl/>
        </w:rPr>
        <w:t>«</w:t>
      </w:r>
      <w:r w:rsidRPr="00FF1DAA">
        <w:rPr>
          <w:sz w:val="27"/>
          <w:rtl/>
        </w:rPr>
        <w:t>التغيير</w:t>
      </w:r>
      <w:r w:rsidRPr="00FF1DAA">
        <w:rPr>
          <w:sz w:val="24"/>
          <w:szCs w:val="24"/>
          <w:rtl/>
        </w:rPr>
        <w:t>»</w:t>
      </w:r>
      <w:r w:rsidRPr="00FF1DAA">
        <w:rPr>
          <w:sz w:val="27"/>
          <w:rtl/>
        </w:rPr>
        <w:t>، كما سوف يتم</w:t>
      </w:r>
      <w:r w:rsidR="004B55EC" w:rsidRPr="00FF1DAA">
        <w:rPr>
          <w:sz w:val="27"/>
          <w:rtl/>
        </w:rPr>
        <w:t>ّ</w:t>
      </w:r>
      <w:r w:rsidRPr="00FF1DAA">
        <w:rPr>
          <w:sz w:val="27"/>
          <w:rtl/>
        </w:rPr>
        <w:t xml:space="preserve"> حلّ مشكلة التعارض بين العلم والدين، ومشكلة انتساب النصوص المقد</w:t>
      </w:r>
      <w:r w:rsidR="004B55EC" w:rsidRPr="00FF1DAA">
        <w:rPr>
          <w:sz w:val="27"/>
          <w:rtl/>
        </w:rPr>
        <w:t>ّ</w:t>
      </w:r>
      <w:r w:rsidRPr="00FF1DAA">
        <w:rPr>
          <w:sz w:val="27"/>
          <w:rtl/>
        </w:rPr>
        <w:t>سة إلى الله أيضاً</w:t>
      </w:r>
      <w:r w:rsidRPr="00FF1DAA">
        <w:rPr>
          <w:sz w:val="27"/>
          <w:vertAlign w:val="superscript"/>
          <w:rtl/>
        </w:rPr>
        <w:t>(</w:t>
      </w:r>
      <w:r w:rsidRPr="00FF1DAA">
        <w:rPr>
          <w:rStyle w:val="ac"/>
          <w:sz w:val="27"/>
          <w:rtl/>
        </w:rPr>
        <w:endnoteReference w:id="43"/>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هناك اختلاف</w:t>
      </w:r>
      <w:r w:rsidR="004B55EC" w:rsidRPr="00FF1DAA">
        <w:rPr>
          <w:sz w:val="27"/>
          <w:rtl/>
        </w:rPr>
        <w:t>ٌ</w:t>
      </w:r>
      <w:r w:rsidRPr="00FF1DAA">
        <w:rPr>
          <w:sz w:val="27"/>
          <w:rtl/>
        </w:rPr>
        <w:t xml:space="preserve"> كبير بين العلماء والمنظ</w:t>
      </w:r>
      <w:r w:rsidR="004B55EC" w:rsidRPr="00FF1DAA">
        <w:rPr>
          <w:sz w:val="27"/>
          <w:rtl/>
        </w:rPr>
        <w:t>ِّ</w:t>
      </w:r>
      <w:r w:rsidRPr="00FF1DAA">
        <w:rPr>
          <w:sz w:val="27"/>
          <w:rtl/>
        </w:rPr>
        <w:t>رين في بيان ماهية التجربة الدينية. ومع ذلك كل</w:t>
      </w:r>
      <w:r w:rsidR="004B55EC" w:rsidRPr="00FF1DAA">
        <w:rPr>
          <w:sz w:val="27"/>
          <w:rtl/>
        </w:rPr>
        <w:t>ّ</w:t>
      </w:r>
      <w:r w:rsidRPr="00FF1DAA">
        <w:rPr>
          <w:sz w:val="27"/>
          <w:rtl/>
        </w:rPr>
        <w:t>ه يقول فورمن إل. كيسلر: يذهب الجميع إلى الاعتقاد بوجود عاملين رئيسين وجوهريين في كل</w:t>
      </w:r>
      <w:r w:rsidR="004B55EC" w:rsidRPr="00FF1DAA">
        <w:rPr>
          <w:sz w:val="27"/>
          <w:rtl/>
        </w:rPr>
        <w:t>ّ</w:t>
      </w:r>
      <w:r w:rsidRPr="00FF1DAA">
        <w:rPr>
          <w:sz w:val="27"/>
          <w:rtl/>
        </w:rPr>
        <w:t xml:space="preserve"> تجربة</w:t>
      </w:r>
      <w:r w:rsidR="004B55EC" w:rsidRPr="00FF1DAA">
        <w:rPr>
          <w:sz w:val="27"/>
          <w:rtl/>
        </w:rPr>
        <w:t>ٍ</w:t>
      </w:r>
      <w:r w:rsidRPr="00FF1DAA">
        <w:rPr>
          <w:sz w:val="27"/>
          <w:rtl/>
        </w:rPr>
        <w:t xml:space="preserve"> دينية، وهما</w:t>
      </w:r>
      <w:r w:rsidR="004B55EC" w:rsidRPr="00FF1DAA">
        <w:rPr>
          <w:sz w:val="27"/>
          <w:rtl/>
        </w:rPr>
        <w:t>:</w:t>
      </w:r>
      <w:r w:rsidRPr="00FF1DAA">
        <w:rPr>
          <w:sz w:val="27"/>
          <w:rtl/>
        </w:rPr>
        <w:t xml:space="preserve"> </w:t>
      </w:r>
      <w:r w:rsidRPr="00FF1DAA">
        <w:rPr>
          <w:b/>
          <w:bCs/>
          <w:sz w:val="27"/>
          <w:rtl/>
        </w:rPr>
        <w:t>أو</w:t>
      </w:r>
      <w:r w:rsidR="004B55EC" w:rsidRPr="00FF1DAA">
        <w:rPr>
          <w:b/>
          <w:bCs/>
          <w:sz w:val="27"/>
          <w:rtl/>
        </w:rPr>
        <w:t>ّ</w:t>
      </w:r>
      <w:r w:rsidRPr="00FF1DAA">
        <w:rPr>
          <w:b/>
          <w:bCs/>
          <w:sz w:val="27"/>
          <w:rtl/>
        </w:rPr>
        <w:t>لاً</w:t>
      </w:r>
      <w:r w:rsidRPr="00FF1DAA">
        <w:rPr>
          <w:sz w:val="27"/>
          <w:rtl/>
        </w:rPr>
        <w:t xml:space="preserve">: العلم بالأمر الإلهي وإدراكه. </w:t>
      </w:r>
      <w:r w:rsidRPr="00FF1DAA">
        <w:rPr>
          <w:b/>
          <w:bCs/>
          <w:sz w:val="27"/>
          <w:rtl/>
        </w:rPr>
        <w:t>وثانياً</w:t>
      </w:r>
      <w:r w:rsidRPr="00FF1DAA">
        <w:rPr>
          <w:sz w:val="27"/>
          <w:rtl/>
        </w:rPr>
        <w:t>: الخضوع والانصياع التام</w:t>
      </w:r>
      <w:r w:rsidR="004B55EC" w:rsidRPr="00FF1DAA">
        <w:rPr>
          <w:sz w:val="27"/>
          <w:rtl/>
        </w:rPr>
        <w:t>ّ</w:t>
      </w:r>
      <w:r w:rsidRPr="00FF1DAA">
        <w:rPr>
          <w:sz w:val="27"/>
          <w:rtl/>
        </w:rPr>
        <w:t xml:space="preserve"> والكامل لذلك الأمر المتعالي بوصفه الغاية والمقصد النهائي</w:t>
      </w:r>
      <w:r w:rsidRPr="00FF1DAA">
        <w:rPr>
          <w:sz w:val="27"/>
          <w:vertAlign w:val="superscript"/>
          <w:rtl/>
        </w:rPr>
        <w:t>(</w:t>
      </w:r>
      <w:r w:rsidRPr="00FF1DAA">
        <w:rPr>
          <w:rStyle w:val="ac"/>
          <w:sz w:val="27"/>
          <w:rtl/>
        </w:rPr>
        <w:endnoteReference w:id="44"/>
      </w:r>
      <w:r w:rsidRPr="00FF1DAA">
        <w:rPr>
          <w:sz w:val="27"/>
          <w:vertAlign w:val="superscript"/>
          <w:rtl/>
        </w:rPr>
        <w:t>)</w:t>
      </w:r>
      <w:r w:rsidRPr="00FF1DAA">
        <w:rPr>
          <w:sz w:val="27"/>
          <w:rtl/>
        </w:rPr>
        <w:t>. وعلى هذا الأساس</w:t>
      </w:r>
      <w:r w:rsidR="004B55EC" w:rsidRPr="00FF1DAA">
        <w:rPr>
          <w:sz w:val="27"/>
          <w:rtl/>
        </w:rPr>
        <w:t>،</w:t>
      </w:r>
      <w:r w:rsidRPr="00FF1DAA">
        <w:rPr>
          <w:sz w:val="27"/>
          <w:rtl/>
        </w:rPr>
        <w:t xml:space="preserve"> وبغض</w:t>
      </w:r>
      <w:r w:rsidR="004B55EC" w:rsidRPr="00FF1DAA">
        <w:rPr>
          <w:sz w:val="27"/>
          <w:rtl/>
        </w:rPr>
        <w:t>ّ</w:t>
      </w:r>
      <w:r w:rsidRPr="00FF1DAA">
        <w:rPr>
          <w:sz w:val="27"/>
          <w:rtl/>
        </w:rPr>
        <w:t xml:space="preserve"> النظر عن اختلاف المنظ</w:t>
      </w:r>
      <w:r w:rsidR="004B55EC" w:rsidRPr="00FF1DAA">
        <w:rPr>
          <w:sz w:val="27"/>
          <w:rtl/>
        </w:rPr>
        <w:t>ِّ</w:t>
      </w:r>
      <w:r w:rsidRPr="00FF1DAA">
        <w:rPr>
          <w:sz w:val="27"/>
          <w:rtl/>
        </w:rPr>
        <w:t xml:space="preserve">رين، يمكن تعريف التجربة الدينية على </w:t>
      </w:r>
      <w:r w:rsidR="004B55EC" w:rsidRPr="00FF1DAA">
        <w:rPr>
          <w:sz w:val="27"/>
          <w:rtl/>
        </w:rPr>
        <w:t xml:space="preserve">هذا </w:t>
      </w:r>
      <w:r w:rsidRPr="00FF1DAA">
        <w:rPr>
          <w:sz w:val="27"/>
          <w:rtl/>
        </w:rPr>
        <w:t>النحو:</w:t>
      </w:r>
      <w:r w:rsidR="004B55EC" w:rsidRPr="00FF1DAA">
        <w:rPr>
          <w:sz w:val="27"/>
          <w:rtl/>
        </w:rPr>
        <w:t xml:space="preserve"> </w:t>
      </w:r>
      <w:r w:rsidRPr="00FF1DAA">
        <w:rPr>
          <w:sz w:val="24"/>
          <w:szCs w:val="24"/>
          <w:rtl/>
        </w:rPr>
        <w:t>«</w:t>
      </w:r>
      <w:r w:rsidRPr="00FF1DAA">
        <w:rPr>
          <w:sz w:val="27"/>
          <w:rtl/>
        </w:rPr>
        <w:t>إن التجربة الدينية نوع</w:t>
      </w:r>
      <w:r w:rsidR="004B55EC" w:rsidRPr="00FF1DAA">
        <w:rPr>
          <w:sz w:val="27"/>
          <w:rtl/>
        </w:rPr>
        <w:t>ٌ</w:t>
      </w:r>
      <w:r w:rsidRPr="00FF1DAA">
        <w:rPr>
          <w:sz w:val="27"/>
          <w:rtl/>
        </w:rPr>
        <w:t xml:space="preserve"> من الإلهام والمكاشفة (أو الحضور والتجلّي المتشخّص لله في الإنسان) التي يحظى بها كل</w:t>
      </w:r>
      <w:r w:rsidR="004B55EC" w:rsidRPr="00FF1DAA">
        <w:rPr>
          <w:sz w:val="27"/>
          <w:rtl/>
        </w:rPr>
        <w:t>ّ</w:t>
      </w:r>
      <w:r w:rsidRPr="00FF1DAA">
        <w:rPr>
          <w:sz w:val="27"/>
          <w:rtl/>
        </w:rPr>
        <w:t xml:space="preserve"> إنسان، غاية ما هنالك أنهم يخطئون من حين</w:t>
      </w:r>
      <w:r w:rsidR="004B55EC" w:rsidRPr="00FF1DAA">
        <w:rPr>
          <w:sz w:val="27"/>
          <w:rtl/>
        </w:rPr>
        <w:t>ٍ</w:t>
      </w:r>
      <w:r w:rsidRPr="00FF1DAA">
        <w:rPr>
          <w:sz w:val="27"/>
          <w:rtl/>
        </w:rPr>
        <w:t xml:space="preserve"> لآخر في التفسير الصحيح لذلك الأمر المتعالي الذي وقع مورداً للتجربة</w:t>
      </w:r>
      <w:r w:rsidRPr="00FF1DAA">
        <w:rPr>
          <w:sz w:val="24"/>
          <w:szCs w:val="24"/>
          <w:rtl/>
        </w:rPr>
        <w:t>»</w:t>
      </w:r>
      <w:r w:rsidRPr="00FF1DAA">
        <w:rPr>
          <w:sz w:val="27"/>
          <w:vertAlign w:val="superscript"/>
          <w:rtl/>
        </w:rPr>
        <w:t>(</w:t>
      </w:r>
      <w:r w:rsidRPr="00FF1DAA">
        <w:rPr>
          <w:rStyle w:val="ac"/>
          <w:sz w:val="27"/>
          <w:rtl/>
        </w:rPr>
        <w:endnoteReference w:id="45"/>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إن مضمون الوحي في هذه الرؤية ليس مجموعة</w:t>
      </w:r>
      <w:r w:rsidR="004B55EC" w:rsidRPr="00FF1DAA">
        <w:rPr>
          <w:sz w:val="27"/>
          <w:rtl/>
        </w:rPr>
        <w:t>ً</w:t>
      </w:r>
      <w:r w:rsidRPr="00FF1DAA">
        <w:rPr>
          <w:sz w:val="27"/>
          <w:rtl/>
        </w:rPr>
        <w:t xml:space="preserve"> من الحقائق بشأن الله، بل إن الله سبحانه وتعالى يدخل في دائرة التجربة البشرية من خلال التأثير في التاريخ</w:t>
      </w:r>
      <w:r w:rsidRPr="00FF1DAA">
        <w:rPr>
          <w:sz w:val="27"/>
          <w:vertAlign w:val="superscript"/>
          <w:rtl/>
        </w:rPr>
        <w:t>(</w:t>
      </w:r>
      <w:r w:rsidRPr="00FF1DAA">
        <w:rPr>
          <w:rStyle w:val="ac"/>
          <w:sz w:val="27"/>
          <w:rtl/>
        </w:rPr>
        <w:endnoteReference w:id="46"/>
      </w:r>
      <w:r w:rsidRPr="00FF1DAA">
        <w:rPr>
          <w:sz w:val="27"/>
          <w:vertAlign w:val="superscript"/>
          <w:rtl/>
        </w:rPr>
        <w:t>)</w:t>
      </w:r>
      <w:r w:rsidRPr="00FF1DAA">
        <w:rPr>
          <w:sz w:val="27"/>
          <w:rtl/>
        </w:rPr>
        <w:t>. إن هذا التأثير في التاريخ والدخول إلى التجربة البشرية إنما يتحق</w:t>
      </w:r>
      <w:r w:rsidR="004B55EC" w:rsidRPr="00FF1DAA">
        <w:rPr>
          <w:sz w:val="27"/>
          <w:rtl/>
        </w:rPr>
        <w:t>َّ</w:t>
      </w:r>
      <w:r w:rsidRPr="00FF1DAA">
        <w:rPr>
          <w:sz w:val="27"/>
          <w:rtl/>
        </w:rPr>
        <w:t>ق من طريق ذات الله سبحانه وتعالى في الموحى إليه، سواء أكان نبياً أو أيّ بشر</w:t>
      </w:r>
      <w:r w:rsidR="004B55EC" w:rsidRPr="00FF1DAA">
        <w:rPr>
          <w:sz w:val="27"/>
          <w:rtl/>
        </w:rPr>
        <w:t>ٍ</w:t>
      </w:r>
      <w:r w:rsidRPr="00FF1DAA">
        <w:rPr>
          <w:sz w:val="27"/>
          <w:rtl/>
        </w:rPr>
        <w:t xml:space="preserve"> آخر. وعلى هذا الأساس فإن هذا الفهم غير اللغوي للوحي إنما يتناسب مع التأكيد المتجدّ</w:t>
      </w:r>
      <w:r w:rsidR="004B55EC" w:rsidRPr="00FF1DAA">
        <w:rPr>
          <w:sz w:val="27"/>
          <w:rtl/>
        </w:rPr>
        <w:t>ِ</w:t>
      </w:r>
      <w:r w:rsidRPr="00FF1DAA">
        <w:rPr>
          <w:sz w:val="27"/>
          <w:rtl/>
        </w:rPr>
        <w:t>د في المرحلة الجديدة على الخصوصية المتشخّصة لله، وهذه الرؤية القائلة بالارتباط الإلهي / البشري المتشخّص، يشمل شيئاً يتجاوز الإبلاغ والقبول بالحقائق الكلامية</w:t>
      </w:r>
      <w:r w:rsidRPr="00FF1DAA">
        <w:rPr>
          <w:sz w:val="27"/>
          <w:vertAlign w:val="superscript"/>
          <w:rtl/>
        </w:rPr>
        <w:t>(</w:t>
      </w:r>
      <w:r w:rsidRPr="00FF1DAA">
        <w:rPr>
          <w:rStyle w:val="ac"/>
          <w:sz w:val="27"/>
          <w:rtl/>
        </w:rPr>
        <w:endnoteReference w:id="47"/>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هناك م</w:t>
      </w:r>
      <w:r w:rsidR="004B55EC" w:rsidRPr="00FF1DAA">
        <w:rPr>
          <w:sz w:val="27"/>
          <w:rtl/>
        </w:rPr>
        <w:t>َ</w:t>
      </w:r>
      <w:r w:rsidRPr="00FF1DAA">
        <w:rPr>
          <w:sz w:val="27"/>
          <w:rtl/>
        </w:rPr>
        <w:t>ن</w:t>
      </w:r>
      <w:r w:rsidR="004B55EC" w:rsidRPr="00FF1DAA">
        <w:rPr>
          <w:sz w:val="27"/>
          <w:rtl/>
        </w:rPr>
        <w:t>ْ</w:t>
      </w:r>
      <w:r w:rsidRPr="00FF1DAA">
        <w:rPr>
          <w:sz w:val="27"/>
          <w:rtl/>
        </w:rPr>
        <w:t xml:space="preserve"> يعمد إلى بيان سرّ خاتمية الدين الإسلامي من خلال طرح التجربة الدينية للوحي بتفسير</w:t>
      </w:r>
      <w:r w:rsidR="004B55EC" w:rsidRPr="00FF1DAA">
        <w:rPr>
          <w:sz w:val="27"/>
          <w:rtl/>
        </w:rPr>
        <w:t>ٍ</w:t>
      </w:r>
      <w:r w:rsidRPr="00FF1DAA">
        <w:rPr>
          <w:sz w:val="27"/>
          <w:rtl/>
        </w:rPr>
        <w:t xml:space="preserve"> مختلف، ويقول: إن الوحي الإسلامي قد تمّ عرضه على الناس </w:t>
      </w:r>
      <w:r w:rsidRPr="00FF1DAA">
        <w:rPr>
          <w:sz w:val="27"/>
          <w:rtl/>
        </w:rPr>
        <w:lastRenderedPageBreak/>
        <w:t>ووضعه بين أيديهم بشكل</w:t>
      </w:r>
      <w:r w:rsidR="004B55EC" w:rsidRPr="00FF1DAA">
        <w:rPr>
          <w:sz w:val="27"/>
          <w:rtl/>
        </w:rPr>
        <w:t>ٍ</w:t>
      </w:r>
      <w:r w:rsidRPr="00FF1DAA">
        <w:rPr>
          <w:sz w:val="27"/>
          <w:rtl/>
        </w:rPr>
        <w:t xml:space="preserve"> غير مفسّ</w:t>
      </w:r>
      <w:r w:rsidR="004B55EC" w:rsidRPr="00FF1DAA">
        <w:rPr>
          <w:sz w:val="27"/>
          <w:rtl/>
        </w:rPr>
        <w:t>َ</w:t>
      </w:r>
      <w:r w:rsidRPr="00FF1DAA">
        <w:rPr>
          <w:sz w:val="27"/>
          <w:rtl/>
        </w:rPr>
        <w:t>ر</w:t>
      </w:r>
      <w:r w:rsidR="004B55EC" w:rsidRPr="00FF1DAA">
        <w:rPr>
          <w:sz w:val="27"/>
          <w:rtl/>
        </w:rPr>
        <w:t>؛</w:t>
      </w:r>
      <w:r w:rsidRPr="00FF1DAA">
        <w:rPr>
          <w:sz w:val="27"/>
          <w:rtl/>
        </w:rPr>
        <w:t xml:space="preserve"> كي يتمّ تفسيره والتعبير عنه في كل</w:t>
      </w:r>
      <w:r w:rsidR="004B55EC" w:rsidRPr="00FF1DAA">
        <w:rPr>
          <w:sz w:val="27"/>
          <w:rtl/>
        </w:rPr>
        <w:t>ّ</w:t>
      </w:r>
      <w:r w:rsidRPr="00FF1DAA">
        <w:rPr>
          <w:sz w:val="27"/>
          <w:rtl/>
        </w:rPr>
        <w:t xml:space="preserve"> عصر</w:t>
      </w:r>
      <w:r w:rsidR="004B55EC" w:rsidRPr="00FF1DAA">
        <w:rPr>
          <w:sz w:val="27"/>
          <w:rtl/>
        </w:rPr>
        <w:t>ٍ</w:t>
      </w:r>
      <w:r w:rsidRPr="00FF1DAA">
        <w:rPr>
          <w:sz w:val="27"/>
          <w:rtl/>
        </w:rPr>
        <w:t xml:space="preserve"> بما يتناسب وظروف وشرائط ذلك العصر</w:t>
      </w:r>
      <w:r w:rsidR="004B55EC" w:rsidRPr="00FF1DAA">
        <w:rPr>
          <w:sz w:val="27"/>
          <w:rtl/>
        </w:rPr>
        <w:t>؛</w:t>
      </w:r>
      <w:r w:rsidRPr="00FF1DAA">
        <w:rPr>
          <w:sz w:val="27"/>
          <w:rtl/>
        </w:rPr>
        <w:t xml:space="preserve"> بمعنى أنه خلافاً لسائر الأنبياء السابقين ـ الذين كانوا يعرضون تجاربهم الباطنية على الناس ـ قامت المشيئة الإلهية في خصوص النبي</w:t>
      </w:r>
      <w:r w:rsidR="004B55EC" w:rsidRPr="00FF1DAA">
        <w:rPr>
          <w:sz w:val="27"/>
          <w:rtl/>
        </w:rPr>
        <w:t>ّ</w:t>
      </w:r>
      <w:r w:rsidRPr="00FF1DAA">
        <w:rPr>
          <w:sz w:val="27"/>
          <w:rtl/>
        </w:rPr>
        <w:t xml:space="preserve"> الأكرم</w:t>
      </w:r>
      <w:r w:rsidR="004B55EC" w:rsidRPr="00FF1DAA">
        <w:rPr>
          <w:rFonts w:ascii="Mosawi" w:hAnsi="Mosawi" w:cs="Mosawi"/>
          <w:szCs w:val="22"/>
          <w:rtl/>
        </w:rPr>
        <w:t>|</w:t>
      </w:r>
      <w:r w:rsidRPr="00FF1DAA">
        <w:rPr>
          <w:sz w:val="27"/>
          <w:rtl/>
        </w:rPr>
        <w:t xml:space="preserve">، على وضع </w:t>
      </w:r>
      <w:r w:rsidRPr="00FF1DAA">
        <w:rPr>
          <w:sz w:val="24"/>
          <w:szCs w:val="24"/>
          <w:rtl/>
        </w:rPr>
        <w:t>«</w:t>
      </w:r>
      <w:r w:rsidRPr="00FF1DAA">
        <w:rPr>
          <w:sz w:val="27"/>
          <w:rtl/>
        </w:rPr>
        <w:t>عين التجربة الباطنية للنبي</w:t>
      </w:r>
      <w:r w:rsidRPr="00FF1DAA">
        <w:rPr>
          <w:sz w:val="24"/>
          <w:szCs w:val="24"/>
          <w:rtl/>
        </w:rPr>
        <w:t>»</w:t>
      </w:r>
      <w:r w:rsidRPr="00FF1DAA">
        <w:rPr>
          <w:sz w:val="27"/>
          <w:rtl/>
        </w:rPr>
        <w:t xml:space="preserve"> في متناول الناس دون تفسير؛ بمعنى أن ذات القرآن الكريم يمث</w:t>
      </w:r>
      <w:r w:rsidR="004B55EC" w:rsidRPr="00FF1DAA">
        <w:rPr>
          <w:sz w:val="27"/>
          <w:rtl/>
        </w:rPr>
        <w:t>ِّ</w:t>
      </w:r>
      <w:r w:rsidRPr="00FF1DAA">
        <w:rPr>
          <w:sz w:val="27"/>
          <w:rtl/>
        </w:rPr>
        <w:t>ل تجربة لنا تتكر</w:t>
      </w:r>
      <w:r w:rsidR="004B55EC" w:rsidRPr="00FF1DAA">
        <w:rPr>
          <w:sz w:val="27"/>
          <w:rtl/>
        </w:rPr>
        <w:t>َّ</w:t>
      </w:r>
      <w:r w:rsidRPr="00FF1DAA">
        <w:rPr>
          <w:sz w:val="27"/>
          <w:rtl/>
        </w:rPr>
        <w:t>ر في كل</w:t>
      </w:r>
      <w:r w:rsidR="004B55EC" w:rsidRPr="00FF1DAA">
        <w:rPr>
          <w:sz w:val="27"/>
          <w:rtl/>
        </w:rPr>
        <w:t>ّ</w:t>
      </w:r>
      <w:r w:rsidRPr="00FF1DAA">
        <w:rPr>
          <w:sz w:val="27"/>
          <w:rtl/>
        </w:rPr>
        <w:t xml:space="preserve"> جيل</w:t>
      </w:r>
      <w:r w:rsidR="004B55EC" w:rsidRPr="00FF1DAA">
        <w:rPr>
          <w:sz w:val="27"/>
          <w:rtl/>
        </w:rPr>
        <w:t>ٍ</w:t>
      </w:r>
      <w:r w:rsidRPr="00FF1DAA">
        <w:rPr>
          <w:sz w:val="27"/>
          <w:rtl/>
        </w:rPr>
        <w:t xml:space="preserve"> وفي كل</w:t>
      </w:r>
      <w:r w:rsidR="004B55EC" w:rsidRPr="00FF1DAA">
        <w:rPr>
          <w:sz w:val="27"/>
          <w:rtl/>
        </w:rPr>
        <w:t>ّ</w:t>
      </w:r>
      <w:r w:rsidRPr="00FF1DAA">
        <w:rPr>
          <w:sz w:val="27"/>
          <w:rtl/>
        </w:rPr>
        <w:t xml:space="preserve"> عصر</w:t>
      </w:r>
      <w:r w:rsidRPr="00FF1DAA">
        <w:rPr>
          <w:sz w:val="27"/>
          <w:vertAlign w:val="superscript"/>
          <w:rtl/>
        </w:rPr>
        <w:t>(</w:t>
      </w:r>
      <w:r w:rsidRPr="00FF1DAA">
        <w:rPr>
          <w:rStyle w:val="ac"/>
          <w:sz w:val="27"/>
          <w:rtl/>
        </w:rPr>
        <w:endnoteReference w:id="48"/>
      </w:r>
      <w:r w:rsidRPr="00FF1DAA">
        <w:rPr>
          <w:sz w:val="27"/>
          <w:vertAlign w:val="superscript"/>
          <w:rtl/>
        </w:rPr>
        <w:t>)</w:t>
      </w:r>
      <w:r w:rsidRPr="00FF1DAA">
        <w:rPr>
          <w:sz w:val="27"/>
          <w:rtl/>
        </w:rPr>
        <w:t>.</w:t>
      </w:r>
    </w:p>
    <w:p w:rsidR="00F93C6C" w:rsidRPr="00FF1DAA" w:rsidRDefault="00151095" w:rsidP="00380864">
      <w:pPr>
        <w:rPr>
          <w:sz w:val="27"/>
          <w:rtl/>
        </w:rPr>
      </w:pPr>
      <w:r w:rsidRPr="00FF1DAA">
        <w:rPr>
          <w:sz w:val="27"/>
          <w:rtl/>
        </w:rPr>
        <w:t>إن هؤلاء يذكرون مفهومين للنبوّة، وهما</w:t>
      </w:r>
      <w:r w:rsidR="004B55EC" w:rsidRPr="00FF1DAA">
        <w:rPr>
          <w:sz w:val="27"/>
          <w:rtl/>
        </w:rPr>
        <w:t>:</w:t>
      </w:r>
      <w:r w:rsidRPr="00FF1DAA">
        <w:rPr>
          <w:sz w:val="27"/>
          <w:rtl/>
        </w:rPr>
        <w:t xml:space="preserve"> </w:t>
      </w:r>
      <w:r w:rsidRPr="00FF1DAA">
        <w:rPr>
          <w:b/>
          <w:bCs/>
          <w:sz w:val="27"/>
          <w:rtl/>
        </w:rPr>
        <w:t>أو</w:t>
      </w:r>
      <w:r w:rsidR="004B55EC" w:rsidRPr="00FF1DAA">
        <w:rPr>
          <w:b/>
          <w:bCs/>
          <w:sz w:val="27"/>
          <w:rtl/>
        </w:rPr>
        <w:t>ّ</w:t>
      </w:r>
      <w:r w:rsidRPr="00FF1DAA">
        <w:rPr>
          <w:b/>
          <w:bCs/>
          <w:sz w:val="27"/>
          <w:rtl/>
        </w:rPr>
        <w:t>لاً</w:t>
      </w:r>
      <w:r w:rsidRPr="00FF1DAA">
        <w:rPr>
          <w:sz w:val="27"/>
          <w:rtl/>
        </w:rPr>
        <w:t>: المهمّة والاضطلاع ب</w:t>
      </w:r>
      <w:r w:rsidR="001571BF" w:rsidRPr="00FF1DAA">
        <w:rPr>
          <w:sz w:val="27"/>
          <w:rtl/>
        </w:rPr>
        <w:t>دَوْر</w:t>
      </w:r>
      <w:r w:rsidRPr="00FF1DAA">
        <w:rPr>
          <w:sz w:val="27"/>
          <w:rtl/>
        </w:rPr>
        <w:t xml:space="preserve"> الدعوة والرسالة. </w:t>
      </w:r>
      <w:r w:rsidRPr="00FF1DAA">
        <w:rPr>
          <w:b/>
          <w:bCs/>
          <w:sz w:val="27"/>
          <w:rtl/>
        </w:rPr>
        <w:t>وثانياً</w:t>
      </w:r>
      <w:r w:rsidRPr="00FF1DAA">
        <w:rPr>
          <w:sz w:val="27"/>
          <w:rtl/>
        </w:rPr>
        <w:t>: التجربة الدينية. وير</w:t>
      </w:r>
      <w:r w:rsidR="004B55EC" w:rsidRPr="00FF1DAA">
        <w:rPr>
          <w:sz w:val="27"/>
          <w:rtl/>
        </w:rPr>
        <w:t>َ</w:t>
      </w:r>
      <w:r w:rsidRPr="00FF1DAA">
        <w:rPr>
          <w:sz w:val="27"/>
          <w:rtl/>
        </w:rPr>
        <w:t>و</w:t>
      </w:r>
      <w:r w:rsidR="004B55EC" w:rsidRPr="00FF1DAA">
        <w:rPr>
          <w:sz w:val="27"/>
          <w:rtl/>
        </w:rPr>
        <w:t>ْ</w:t>
      </w:r>
      <w:r w:rsidRPr="00FF1DAA">
        <w:rPr>
          <w:sz w:val="27"/>
          <w:rtl/>
        </w:rPr>
        <w:t>ن أن النبي يحظى بخصوصيتين، وير</w:t>
      </w:r>
      <w:r w:rsidR="004B55EC" w:rsidRPr="00FF1DAA">
        <w:rPr>
          <w:sz w:val="27"/>
          <w:rtl/>
        </w:rPr>
        <w:t>َ</w:t>
      </w:r>
      <w:r w:rsidRPr="00FF1DAA">
        <w:rPr>
          <w:sz w:val="27"/>
          <w:rtl/>
        </w:rPr>
        <w:t>و</w:t>
      </w:r>
      <w:r w:rsidR="004B55EC" w:rsidRPr="00FF1DAA">
        <w:rPr>
          <w:sz w:val="27"/>
          <w:rtl/>
        </w:rPr>
        <w:t>ْ</w:t>
      </w:r>
      <w:r w:rsidRPr="00FF1DAA">
        <w:rPr>
          <w:sz w:val="27"/>
          <w:rtl/>
        </w:rPr>
        <w:t>ن امتياز النبي من سائر الأشخاص في عنصر المهمّة، واشتراك سائر الأشخاص مع الأنبياء في أصل التجربة والمكاشفة الدينية، ويعرّ</w:t>
      </w:r>
      <w:r w:rsidR="00F93C6C" w:rsidRPr="00FF1DAA">
        <w:rPr>
          <w:sz w:val="27"/>
          <w:rtl/>
        </w:rPr>
        <w:t>ِ</w:t>
      </w:r>
      <w:r w:rsidRPr="00FF1DAA">
        <w:rPr>
          <w:sz w:val="27"/>
          <w:rtl/>
        </w:rPr>
        <w:t>فون التجارب العرفاني</w:t>
      </w:r>
      <w:r w:rsidR="00F93C6C" w:rsidRPr="00FF1DAA">
        <w:rPr>
          <w:sz w:val="27"/>
          <w:rtl/>
        </w:rPr>
        <w:t>ة بوصفها من سنخ تجارب الأنبياء.</w:t>
      </w:r>
    </w:p>
    <w:p w:rsidR="00151095" w:rsidRPr="00FF1DAA" w:rsidRDefault="00151095" w:rsidP="00380864">
      <w:pPr>
        <w:rPr>
          <w:sz w:val="27"/>
          <w:rtl/>
        </w:rPr>
      </w:pPr>
      <w:r w:rsidRPr="00FF1DAA">
        <w:rPr>
          <w:sz w:val="27"/>
          <w:rtl/>
        </w:rPr>
        <w:t>وقال بعضهم في هذا الشأن:</w:t>
      </w:r>
      <w:r w:rsidR="00F93C6C" w:rsidRPr="00FF1DAA">
        <w:rPr>
          <w:sz w:val="27"/>
          <w:rtl/>
        </w:rPr>
        <w:t xml:space="preserve"> </w:t>
      </w:r>
      <w:r w:rsidRPr="00FF1DAA">
        <w:rPr>
          <w:sz w:val="24"/>
          <w:szCs w:val="24"/>
          <w:rtl/>
        </w:rPr>
        <w:t>«</w:t>
      </w:r>
      <w:r w:rsidRPr="00FF1DAA">
        <w:rPr>
          <w:sz w:val="27"/>
          <w:rtl/>
        </w:rPr>
        <w:t>إن عنصر المهمّة يندرج في النبوّة، وهو الذي ينعدم في تجارب العرفاء</w:t>
      </w:r>
      <w:r w:rsidR="00F93C6C" w:rsidRPr="00FF1DAA">
        <w:rPr>
          <w:sz w:val="27"/>
          <w:rtl/>
        </w:rPr>
        <w:t>.</w:t>
      </w:r>
      <w:r w:rsidRPr="00FF1DAA">
        <w:rPr>
          <w:sz w:val="27"/>
          <w:rtl/>
        </w:rPr>
        <w:t xml:space="preserve"> وتنحسر هذه المهمّة في الخاتمية، ولكن</w:t>
      </w:r>
      <w:r w:rsidR="00F93C6C" w:rsidRPr="00FF1DAA">
        <w:rPr>
          <w:sz w:val="27"/>
          <w:rtl/>
        </w:rPr>
        <w:t>ْ</w:t>
      </w:r>
      <w:r w:rsidRPr="00FF1DAA">
        <w:rPr>
          <w:sz w:val="27"/>
          <w:rtl/>
        </w:rPr>
        <w:t xml:space="preserve"> يبقى أصل التجربة والمكاشفة قائماً</w:t>
      </w:r>
      <w:r w:rsidRPr="00FF1DAA">
        <w:rPr>
          <w:sz w:val="24"/>
          <w:szCs w:val="24"/>
          <w:rtl/>
        </w:rPr>
        <w:t>»</w:t>
      </w:r>
      <w:r w:rsidRPr="00FF1DAA">
        <w:rPr>
          <w:sz w:val="27"/>
          <w:vertAlign w:val="superscript"/>
          <w:rtl/>
        </w:rPr>
        <w:t>(</w:t>
      </w:r>
      <w:r w:rsidRPr="00FF1DAA">
        <w:rPr>
          <w:rStyle w:val="ac"/>
          <w:sz w:val="27"/>
          <w:rtl/>
        </w:rPr>
        <w:endnoteReference w:id="49"/>
      </w:r>
      <w:r w:rsidRPr="00FF1DAA">
        <w:rPr>
          <w:sz w:val="27"/>
          <w:vertAlign w:val="superscript"/>
          <w:rtl/>
        </w:rPr>
        <w:t>)</w:t>
      </w:r>
      <w:r w:rsidRPr="00FF1DAA">
        <w:rPr>
          <w:sz w:val="27"/>
          <w:rtl/>
        </w:rPr>
        <w:t>.</w:t>
      </w:r>
    </w:p>
    <w:p w:rsidR="00151095" w:rsidRPr="00FF1DAA" w:rsidRDefault="00151095" w:rsidP="00380864">
      <w:pPr>
        <w:rPr>
          <w:sz w:val="27"/>
          <w:rtl/>
        </w:rPr>
      </w:pPr>
      <w:r w:rsidRPr="00FF1DAA">
        <w:rPr>
          <w:sz w:val="27"/>
          <w:rtl/>
        </w:rPr>
        <w:t>إن من بين المفك</w:t>
      </w:r>
      <w:r w:rsidR="00F93C6C" w:rsidRPr="00FF1DAA">
        <w:rPr>
          <w:sz w:val="27"/>
          <w:rtl/>
        </w:rPr>
        <w:t>ِّ</w:t>
      </w:r>
      <w:r w:rsidRPr="00FF1DAA">
        <w:rPr>
          <w:sz w:val="27"/>
          <w:rtl/>
        </w:rPr>
        <w:t>رين المسلمين المجد</w:t>
      </w:r>
      <w:r w:rsidR="00F93C6C" w:rsidRPr="00FF1DAA">
        <w:rPr>
          <w:sz w:val="27"/>
          <w:rtl/>
        </w:rPr>
        <w:t>ِّ</w:t>
      </w:r>
      <w:r w:rsidRPr="00FF1DAA">
        <w:rPr>
          <w:sz w:val="27"/>
          <w:rtl/>
        </w:rPr>
        <w:t>دين الذين دافعوا عن نظرية التجربة الدينية في الوحي الإسلامي بقوّة</w:t>
      </w:r>
      <w:r w:rsidR="00F93C6C" w:rsidRPr="00FF1DAA">
        <w:rPr>
          <w:sz w:val="27"/>
          <w:rtl/>
        </w:rPr>
        <w:t>ٍ</w:t>
      </w:r>
      <w:r w:rsidRPr="00FF1DAA">
        <w:rPr>
          <w:sz w:val="27"/>
          <w:rtl/>
        </w:rPr>
        <w:t>، واعتبروا هذه الرؤية عاملاً لإحياء التفكير الديني في الإسلام، بالإضافة</w:t>
      </w:r>
      <w:r w:rsidR="00F93C6C" w:rsidRPr="00FF1DAA">
        <w:rPr>
          <w:sz w:val="27"/>
          <w:rtl/>
        </w:rPr>
        <w:t xml:space="preserve"> إلى الدكتور عبد الكريم سروش، كلاًّ</w:t>
      </w:r>
      <w:r w:rsidRPr="00FF1DAA">
        <w:rPr>
          <w:sz w:val="27"/>
          <w:rtl/>
        </w:rPr>
        <w:t xml:space="preserve"> من</w:t>
      </w:r>
      <w:r w:rsidR="00F93C6C" w:rsidRPr="00FF1DAA">
        <w:rPr>
          <w:sz w:val="27"/>
          <w:rtl/>
        </w:rPr>
        <w:t>:</w:t>
      </w:r>
      <w:r w:rsidRPr="00FF1DAA">
        <w:rPr>
          <w:sz w:val="27"/>
          <w:rtl/>
        </w:rPr>
        <w:t xml:space="preserve"> محمد إقبال اللاهوري</w:t>
      </w:r>
      <w:r w:rsidRPr="00FF1DAA">
        <w:rPr>
          <w:sz w:val="27"/>
          <w:vertAlign w:val="superscript"/>
          <w:rtl/>
        </w:rPr>
        <w:t>(</w:t>
      </w:r>
      <w:r w:rsidRPr="00FF1DAA">
        <w:rPr>
          <w:rStyle w:val="ac"/>
          <w:sz w:val="27"/>
          <w:rtl/>
        </w:rPr>
        <w:endnoteReference w:id="50"/>
      </w:r>
      <w:r w:rsidRPr="00FF1DAA">
        <w:rPr>
          <w:sz w:val="27"/>
          <w:vertAlign w:val="superscript"/>
          <w:rtl/>
        </w:rPr>
        <w:t>)</w:t>
      </w:r>
      <w:r w:rsidRPr="00FF1DAA">
        <w:rPr>
          <w:sz w:val="27"/>
          <w:rtl/>
        </w:rPr>
        <w:t xml:space="preserve">، ومحمد مجتهد </w:t>
      </w:r>
      <w:r w:rsidR="00FD532A" w:rsidRPr="00FF1DAA">
        <w:rPr>
          <w:sz w:val="27"/>
          <w:rtl/>
        </w:rPr>
        <w:t>شَبِسْتَري</w:t>
      </w:r>
      <w:r w:rsidRPr="00FF1DAA">
        <w:rPr>
          <w:sz w:val="27"/>
          <w:vertAlign w:val="superscript"/>
          <w:rtl/>
        </w:rPr>
        <w:t>(</w:t>
      </w:r>
      <w:r w:rsidRPr="00FF1DAA">
        <w:rPr>
          <w:rStyle w:val="ac"/>
          <w:sz w:val="27"/>
          <w:rtl/>
        </w:rPr>
        <w:endnoteReference w:id="51"/>
      </w:r>
      <w:r w:rsidRPr="00FF1DAA">
        <w:rPr>
          <w:sz w:val="27"/>
          <w:vertAlign w:val="superscript"/>
          <w:rtl/>
        </w:rPr>
        <w:t>)</w:t>
      </w:r>
      <w:r w:rsidRPr="00FF1DAA">
        <w:rPr>
          <w:sz w:val="27"/>
          <w:rtl/>
        </w:rPr>
        <w:t>، ومحمد أركون</w:t>
      </w:r>
      <w:r w:rsidRPr="00FF1DAA">
        <w:rPr>
          <w:sz w:val="27"/>
          <w:vertAlign w:val="superscript"/>
          <w:rtl/>
        </w:rPr>
        <w:t>(</w:t>
      </w:r>
      <w:r w:rsidRPr="00FF1DAA">
        <w:rPr>
          <w:rStyle w:val="ac"/>
          <w:sz w:val="27"/>
          <w:rtl/>
        </w:rPr>
        <w:endnoteReference w:id="52"/>
      </w:r>
      <w:r w:rsidRPr="00FF1DAA">
        <w:rPr>
          <w:sz w:val="27"/>
          <w:vertAlign w:val="superscript"/>
          <w:rtl/>
        </w:rPr>
        <w:t>)</w:t>
      </w:r>
      <w:r w:rsidRPr="00FF1DAA">
        <w:rPr>
          <w:sz w:val="27"/>
          <w:rtl/>
        </w:rPr>
        <w:t>.</w:t>
      </w:r>
    </w:p>
    <w:p w:rsidR="00151095" w:rsidRPr="00FF1DAA" w:rsidRDefault="00151095" w:rsidP="00380864">
      <w:pPr>
        <w:rPr>
          <w:sz w:val="27"/>
          <w:rtl/>
        </w:rPr>
      </w:pPr>
    </w:p>
    <w:p w:rsidR="00151095" w:rsidRPr="00FF1DAA" w:rsidRDefault="00151095" w:rsidP="00414CAC">
      <w:pPr>
        <w:pStyle w:val="31"/>
        <w:spacing w:line="216" w:lineRule="auto"/>
        <w:rPr>
          <w:color w:val="auto"/>
          <w:rtl/>
        </w:rPr>
      </w:pPr>
      <w:r w:rsidRPr="00FF1DAA">
        <w:rPr>
          <w:color w:val="auto"/>
          <w:rtl/>
        </w:rPr>
        <w:t>خلاصة</w:t>
      </w:r>
      <w:r w:rsidRPr="00FF1DAA">
        <w:rPr>
          <w:rFonts w:hint="cs"/>
          <w:color w:val="auto"/>
          <w:rtl/>
        </w:rPr>
        <w:t>ٌ واستنتاج</w:t>
      </w:r>
      <w:r w:rsidR="00E341B3" w:rsidRPr="00FF1DAA">
        <w:rPr>
          <w:rFonts w:hint="cs"/>
          <w:color w:val="auto"/>
          <w:rtl/>
          <w:lang w:val="en-US"/>
        </w:rPr>
        <w:t xml:space="preserve"> ــــــ</w:t>
      </w:r>
    </w:p>
    <w:p w:rsidR="00151095" w:rsidRPr="00FF1DAA" w:rsidRDefault="00151095" w:rsidP="00380864">
      <w:pPr>
        <w:rPr>
          <w:sz w:val="27"/>
          <w:rtl/>
        </w:rPr>
      </w:pPr>
      <w:r w:rsidRPr="00FF1DAA">
        <w:rPr>
          <w:sz w:val="27"/>
          <w:rtl/>
        </w:rPr>
        <w:t>لقد افض</w:t>
      </w:r>
      <w:r w:rsidR="00F93C6C" w:rsidRPr="00FF1DAA">
        <w:rPr>
          <w:sz w:val="27"/>
          <w:rtl/>
        </w:rPr>
        <w:t>َ</w:t>
      </w:r>
      <w:r w:rsidRPr="00FF1DAA">
        <w:rPr>
          <w:sz w:val="27"/>
          <w:rtl/>
        </w:rPr>
        <w:t>ت</w:t>
      </w:r>
      <w:r w:rsidR="00F93C6C" w:rsidRPr="00FF1DAA">
        <w:rPr>
          <w:sz w:val="27"/>
          <w:rtl/>
        </w:rPr>
        <w:t>ْ</w:t>
      </w:r>
      <w:r w:rsidRPr="00FF1DAA">
        <w:rPr>
          <w:sz w:val="27"/>
          <w:rtl/>
        </w:rPr>
        <w:t xml:space="preserve"> جهود المتكل</w:t>
      </w:r>
      <w:r w:rsidR="00F93C6C" w:rsidRPr="00FF1DAA">
        <w:rPr>
          <w:sz w:val="27"/>
          <w:rtl/>
        </w:rPr>
        <w:t>ِّ</w:t>
      </w:r>
      <w:r w:rsidRPr="00FF1DAA">
        <w:rPr>
          <w:sz w:val="27"/>
          <w:rtl/>
        </w:rPr>
        <w:t>مين قديماً في محوري طبيعة النصّ الوحياني، وأسلوب الارتباط الوحياني لله والنبي</w:t>
      </w:r>
      <w:r w:rsidR="00F93C6C" w:rsidRPr="00FF1DAA">
        <w:rPr>
          <w:sz w:val="27"/>
          <w:rtl/>
        </w:rPr>
        <w:t>ّ</w:t>
      </w:r>
      <w:r w:rsidRPr="00FF1DAA">
        <w:rPr>
          <w:sz w:val="27"/>
          <w:rtl/>
        </w:rPr>
        <w:t>، إلى تبلور نظرية الكلام النفسي واللفظي للوحي على يد الأشاعرة</w:t>
      </w:r>
      <w:r w:rsidR="00F93C6C" w:rsidRPr="00FF1DAA">
        <w:rPr>
          <w:sz w:val="27"/>
          <w:rtl/>
        </w:rPr>
        <w:t>؛</w:t>
      </w:r>
      <w:r w:rsidRPr="00FF1DAA">
        <w:rPr>
          <w:sz w:val="27"/>
          <w:rtl/>
        </w:rPr>
        <w:t xml:space="preserve"> ونظرية الكلام الحادث من ق</w:t>
      </w:r>
      <w:r w:rsidR="00F93C6C" w:rsidRPr="00FF1DAA">
        <w:rPr>
          <w:sz w:val="27"/>
          <w:rtl/>
        </w:rPr>
        <w:t>ِ</w:t>
      </w:r>
      <w:r w:rsidRPr="00FF1DAA">
        <w:rPr>
          <w:sz w:val="27"/>
          <w:rtl/>
        </w:rPr>
        <w:t>ب</w:t>
      </w:r>
      <w:r w:rsidR="00F93C6C" w:rsidRPr="00FF1DAA">
        <w:rPr>
          <w:sz w:val="27"/>
          <w:rtl/>
        </w:rPr>
        <w:t>َ</w:t>
      </w:r>
      <w:r w:rsidRPr="00FF1DAA">
        <w:rPr>
          <w:sz w:val="27"/>
          <w:rtl/>
        </w:rPr>
        <w:t>ل المعتزلة والإمامية</w:t>
      </w:r>
      <w:r w:rsidR="00F93C6C" w:rsidRPr="00FF1DAA">
        <w:rPr>
          <w:sz w:val="27"/>
          <w:rtl/>
        </w:rPr>
        <w:t>؛</w:t>
      </w:r>
      <w:r w:rsidRPr="00FF1DAA">
        <w:rPr>
          <w:sz w:val="27"/>
          <w:rtl/>
        </w:rPr>
        <w:t xml:space="preserve"> بينما ذهب الحنابلة إلى القول بنظرية التوق</w:t>
      </w:r>
      <w:r w:rsidR="00F93C6C" w:rsidRPr="00FF1DAA">
        <w:rPr>
          <w:sz w:val="27"/>
          <w:rtl/>
        </w:rPr>
        <w:t>ُّ</w:t>
      </w:r>
      <w:r w:rsidRPr="00FF1DAA">
        <w:rPr>
          <w:sz w:val="27"/>
          <w:rtl/>
        </w:rPr>
        <w:t xml:space="preserve">ف في </w:t>
      </w:r>
      <w:r w:rsidR="005774AB" w:rsidRPr="00FF1DAA">
        <w:rPr>
          <w:sz w:val="27"/>
          <w:rtl/>
        </w:rPr>
        <w:t>مقابل</w:t>
      </w:r>
      <w:r w:rsidRPr="00FF1DAA">
        <w:rPr>
          <w:sz w:val="27"/>
          <w:rtl/>
        </w:rPr>
        <w:t xml:space="preserve"> هاتين النظريتين. إن اتجاه هذه الطائفة من المتكل</w:t>
      </w:r>
      <w:r w:rsidR="00F93C6C" w:rsidRPr="00FF1DAA">
        <w:rPr>
          <w:sz w:val="27"/>
          <w:rtl/>
        </w:rPr>
        <w:t>ِّ</w:t>
      </w:r>
      <w:r w:rsidRPr="00FF1DAA">
        <w:rPr>
          <w:sz w:val="27"/>
          <w:rtl/>
        </w:rPr>
        <w:t>مين إلى الوحي كان اتجاهاً لغوياً، بحيث يمكن تسمية نظري</w:t>
      </w:r>
      <w:r w:rsidR="00F93C6C" w:rsidRPr="00FF1DAA">
        <w:rPr>
          <w:sz w:val="27"/>
          <w:rtl/>
        </w:rPr>
        <w:t>ّ</w:t>
      </w:r>
      <w:r w:rsidRPr="00FF1DAA">
        <w:rPr>
          <w:sz w:val="27"/>
          <w:rtl/>
        </w:rPr>
        <w:t xml:space="preserve">اتهم بـ </w:t>
      </w:r>
      <w:r w:rsidRPr="00FF1DAA">
        <w:rPr>
          <w:sz w:val="24"/>
          <w:szCs w:val="24"/>
          <w:rtl/>
        </w:rPr>
        <w:t>«</w:t>
      </w:r>
      <w:r w:rsidRPr="00FF1DAA">
        <w:rPr>
          <w:sz w:val="27"/>
          <w:rtl/>
        </w:rPr>
        <w:t>نظريات الوحي اللغوي</w:t>
      </w:r>
      <w:r w:rsidRPr="00FF1DAA">
        <w:rPr>
          <w:sz w:val="24"/>
          <w:szCs w:val="24"/>
          <w:rtl/>
        </w:rPr>
        <w:t>»</w:t>
      </w:r>
      <w:r w:rsidRPr="00FF1DAA">
        <w:rPr>
          <w:sz w:val="27"/>
          <w:rtl/>
        </w:rPr>
        <w:t xml:space="preserve">. يكمن الاختلاف بين نظرية الأشاعرة ونظرية المعتزلة والإمامية في أن </w:t>
      </w:r>
      <w:r w:rsidRPr="00FF1DAA">
        <w:rPr>
          <w:sz w:val="27"/>
          <w:rtl/>
        </w:rPr>
        <w:lastRenderedPageBreak/>
        <w:t>المعتزلة والإمامية ير</w:t>
      </w:r>
      <w:r w:rsidR="00F93C6C" w:rsidRPr="00FF1DAA">
        <w:rPr>
          <w:sz w:val="27"/>
          <w:rtl/>
        </w:rPr>
        <w:t>َ</w:t>
      </w:r>
      <w:r w:rsidRPr="00FF1DAA">
        <w:rPr>
          <w:sz w:val="27"/>
          <w:rtl/>
        </w:rPr>
        <w:t>و</w:t>
      </w:r>
      <w:r w:rsidR="00F93C6C" w:rsidRPr="00FF1DAA">
        <w:rPr>
          <w:sz w:val="27"/>
          <w:rtl/>
        </w:rPr>
        <w:t>ْ</w:t>
      </w:r>
      <w:r w:rsidRPr="00FF1DAA">
        <w:rPr>
          <w:sz w:val="27"/>
          <w:rtl/>
        </w:rPr>
        <w:t>ن أن ألفاظ الوحي سماوية أيضاً</w:t>
      </w:r>
      <w:r w:rsidR="00F93C6C" w:rsidRPr="00FF1DAA">
        <w:rPr>
          <w:sz w:val="27"/>
          <w:rtl/>
        </w:rPr>
        <w:t>،</w:t>
      </w:r>
      <w:r w:rsidRPr="00FF1DAA">
        <w:rPr>
          <w:sz w:val="27"/>
          <w:rtl/>
        </w:rPr>
        <w:t xml:space="preserve"> بالإضافة إلى معاني الوحي ومضامينه، ويعتبرون أن هذه الألفاظ والمعاني من الأفعال والمخلوقات الإلهية، وأنها قد تألّ</w:t>
      </w:r>
      <w:r w:rsidR="00F93C6C" w:rsidRPr="00FF1DAA">
        <w:rPr>
          <w:sz w:val="27"/>
          <w:rtl/>
        </w:rPr>
        <w:t>َ</w:t>
      </w:r>
      <w:r w:rsidRPr="00FF1DAA">
        <w:rPr>
          <w:sz w:val="27"/>
          <w:rtl/>
        </w:rPr>
        <w:t>فت وتركّ</w:t>
      </w:r>
      <w:r w:rsidR="00F93C6C" w:rsidRPr="00FF1DAA">
        <w:rPr>
          <w:sz w:val="27"/>
          <w:rtl/>
        </w:rPr>
        <w:t>َ</w:t>
      </w:r>
      <w:r w:rsidRPr="00FF1DAA">
        <w:rPr>
          <w:sz w:val="27"/>
          <w:rtl/>
        </w:rPr>
        <w:t>بت على شكل ألفاظ ومعاني نزلت على النبي</w:t>
      </w:r>
      <w:r w:rsidR="00F93C6C" w:rsidRPr="00FF1DAA">
        <w:rPr>
          <w:sz w:val="27"/>
          <w:rtl/>
        </w:rPr>
        <w:t>ّ؛</w:t>
      </w:r>
      <w:r w:rsidRPr="00FF1DAA">
        <w:rPr>
          <w:sz w:val="27"/>
          <w:rtl/>
        </w:rPr>
        <w:t xml:space="preserve"> في حين يذهب الأشاعرة إلى التفريق بين الكلام اللفظي والنفسي، وقالوا بأن الكلام النفسي عبارة</w:t>
      </w:r>
      <w:r w:rsidR="00F93C6C" w:rsidRPr="00FF1DAA">
        <w:rPr>
          <w:sz w:val="27"/>
          <w:rtl/>
        </w:rPr>
        <w:t>ٌ</w:t>
      </w:r>
      <w:r w:rsidRPr="00FF1DAA">
        <w:rPr>
          <w:sz w:val="27"/>
          <w:rtl/>
        </w:rPr>
        <w:t xml:space="preserve"> عن المعاني التي تشكّل محتوى الوحي ومضمونه، وأن هذا الكلام النفسي صفة من صفات الذات الإلهية، وكان لها حضور</w:t>
      </w:r>
      <w:r w:rsidR="00F93C6C" w:rsidRPr="00FF1DAA">
        <w:rPr>
          <w:sz w:val="27"/>
          <w:rtl/>
        </w:rPr>
        <w:t>ٌ</w:t>
      </w:r>
      <w:r w:rsidRPr="00FF1DAA">
        <w:rPr>
          <w:sz w:val="27"/>
          <w:rtl/>
        </w:rPr>
        <w:t xml:space="preserve"> قديم في ذات وجود الله سبحانه وتعالى، وأما الكلام اللفظي فهو عند الأشاعرة عبارة</w:t>
      </w:r>
      <w:r w:rsidR="00F93C6C" w:rsidRPr="00FF1DAA">
        <w:rPr>
          <w:sz w:val="27"/>
          <w:rtl/>
        </w:rPr>
        <w:t>ٌ</w:t>
      </w:r>
      <w:r w:rsidRPr="00FF1DAA">
        <w:rPr>
          <w:sz w:val="27"/>
          <w:rtl/>
        </w:rPr>
        <w:t xml:space="preserve"> عن القضايا التي تعبّ</w:t>
      </w:r>
      <w:r w:rsidR="00F93C6C" w:rsidRPr="00FF1DAA">
        <w:rPr>
          <w:sz w:val="27"/>
          <w:rtl/>
        </w:rPr>
        <w:t>ِ</w:t>
      </w:r>
      <w:r w:rsidRPr="00FF1DAA">
        <w:rPr>
          <w:sz w:val="27"/>
          <w:rtl/>
        </w:rPr>
        <w:t>ر عن محتوى الكلام النفسي المذكور آنفاً، وحيث يكون الكلام النفسي عبارة</w:t>
      </w:r>
      <w:r w:rsidR="00F93C6C" w:rsidRPr="00FF1DAA">
        <w:rPr>
          <w:sz w:val="27"/>
          <w:rtl/>
        </w:rPr>
        <w:t>ً</w:t>
      </w:r>
      <w:r w:rsidRPr="00FF1DAA">
        <w:rPr>
          <w:sz w:val="27"/>
          <w:rtl/>
        </w:rPr>
        <w:t xml:space="preserve"> عن </w:t>
      </w:r>
      <w:r w:rsidR="00F93C6C" w:rsidRPr="00FF1DAA">
        <w:rPr>
          <w:sz w:val="27"/>
          <w:rtl/>
        </w:rPr>
        <w:t>إحدى</w:t>
      </w:r>
      <w:r w:rsidRPr="00FF1DAA">
        <w:rPr>
          <w:sz w:val="27"/>
          <w:rtl/>
        </w:rPr>
        <w:t xml:space="preserve"> الصفات الذاتية والقديمة لله، وإنه في وجود الله سبحانه وتعالى غير صفة العلم والإرادة، فإن الكلام اللفظي ب</w:t>
      </w:r>
      <w:r w:rsidR="001571BF" w:rsidRPr="00FF1DAA">
        <w:rPr>
          <w:sz w:val="27"/>
          <w:rtl/>
        </w:rPr>
        <w:t>دَوْر</w:t>
      </w:r>
      <w:r w:rsidRPr="00FF1DAA">
        <w:rPr>
          <w:sz w:val="27"/>
          <w:rtl/>
        </w:rPr>
        <w:t>ه عبارة</w:t>
      </w:r>
      <w:r w:rsidR="00D934EA" w:rsidRPr="00FF1DAA">
        <w:rPr>
          <w:sz w:val="27"/>
          <w:rtl/>
        </w:rPr>
        <w:t>ٌ</w:t>
      </w:r>
      <w:r w:rsidRPr="00FF1DAA">
        <w:rPr>
          <w:sz w:val="27"/>
          <w:rtl/>
        </w:rPr>
        <w:t xml:space="preserve"> عن القضايا ـ أي الألفاظ والأصوات ـ التي تحكي عن ذلك الكلام النفسي ـ أي الكلام الذاتي والقديم ـ لله تعالى</w:t>
      </w:r>
      <w:r w:rsidR="00D934EA" w:rsidRPr="00FF1DAA">
        <w:rPr>
          <w:sz w:val="27"/>
          <w:rtl/>
        </w:rPr>
        <w:t>.</w:t>
      </w:r>
      <w:r w:rsidRPr="00FF1DAA">
        <w:rPr>
          <w:sz w:val="27"/>
          <w:rtl/>
        </w:rPr>
        <w:t xml:space="preserve"> وهذا هو المراد من كون الوحي قضية في هذه النظرية؛ وذلك لأن الكلام اللفظي ـ في ضوء هذه النظرية ـ هو الآخر مخلوق</w:t>
      </w:r>
      <w:r w:rsidR="00D934EA" w:rsidRPr="00FF1DAA">
        <w:rPr>
          <w:sz w:val="27"/>
          <w:rtl/>
        </w:rPr>
        <w:t>ٌ</w:t>
      </w:r>
      <w:r w:rsidRPr="00FF1DAA">
        <w:rPr>
          <w:sz w:val="27"/>
          <w:rtl/>
        </w:rPr>
        <w:t xml:space="preserve"> إلهي، و</w:t>
      </w:r>
      <w:r w:rsidR="00D934EA" w:rsidRPr="00FF1DAA">
        <w:rPr>
          <w:sz w:val="27"/>
          <w:rtl/>
        </w:rPr>
        <w:t>أ</w:t>
      </w:r>
      <w:r w:rsidRPr="00FF1DAA">
        <w:rPr>
          <w:sz w:val="27"/>
          <w:rtl/>
        </w:rPr>
        <w:t>ن الله سبحانه وتعالى من خلال إيجاد وخلق الكلام اللفظي يعمل على إظهار الكلام النفسي</w:t>
      </w:r>
      <w:r w:rsidR="00D934EA" w:rsidRPr="00FF1DAA">
        <w:rPr>
          <w:sz w:val="27"/>
          <w:rtl/>
        </w:rPr>
        <w:t>.</w:t>
      </w:r>
      <w:r w:rsidRPr="00FF1DAA">
        <w:rPr>
          <w:sz w:val="27"/>
          <w:rtl/>
        </w:rPr>
        <w:t xml:space="preserve"> وإن الكلام اللفظي يتبع الكلام النفسي</w:t>
      </w:r>
      <w:r w:rsidR="00D934EA" w:rsidRPr="00FF1DAA">
        <w:rPr>
          <w:sz w:val="27"/>
          <w:rtl/>
        </w:rPr>
        <w:t>،</w:t>
      </w:r>
      <w:r w:rsidRPr="00FF1DAA">
        <w:rPr>
          <w:sz w:val="27"/>
          <w:rtl/>
        </w:rPr>
        <w:t xml:space="preserve"> ومن هنا لا يكون الكلام اللفظي تعبيراً من ق</w:t>
      </w:r>
      <w:r w:rsidR="00D934EA" w:rsidRPr="00FF1DAA">
        <w:rPr>
          <w:sz w:val="27"/>
          <w:rtl/>
        </w:rPr>
        <w:t>ِ</w:t>
      </w:r>
      <w:r w:rsidRPr="00FF1DAA">
        <w:rPr>
          <w:sz w:val="27"/>
          <w:rtl/>
        </w:rPr>
        <w:t>ب</w:t>
      </w:r>
      <w:r w:rsidR="00D934EA" w:rsidRPr="00FF1DAA">
        <w:rPr>
          <w:sz w:val="27"/>
          <w:rtl/>
        </w:rPr>
        <w:t>َ</w:t>
      </w:r>
      <w:r w:rsidRPr="00FF1DAA">
        <w:rPr>
          <w:sz w:val="27"/>
          <w:rtl/>
        </w:rPr>
        <w:t>ل النبي للكلام النفسي</w:t>
      </w:r>
      <w:r w:rsidR="00D934EA" w:rsidRPr="00FF1DAA">
        <w:rPr>
          <w:sz w:val="27"/>
          <w:rtl/>
        </w:rPr>
        <w:t>.</w:t>
      </w:r>
      <w:r w:rsidRPr="00FF1DAA">
        <w:rPr>
          <w:sz w:val="27"/>
          <w:rtl/>
        </w:rPr>
        <w:t xml:space="preserve"> وهذا مكمن الاختلاف الهام</w:t>
      </w:r>
      <w:r w:rsidR="00D934EA" w:rsidRPr="00FF1DAA">
        <w:rPr>
          <w:sz w:val="27"/>
          <w:rtl/>
        </w:rPr>
        <w:t>ّ</w:t>
      </w:r>
      <w:r w:rsidRPr="00FF1DAA">
        <w:rPr>
          <w:sz w:val="27"/>
          <w:rtl/>
        </w:rPr>
        <w:t xml:space="preserve"> جد</w:t>
      </w:r>
      <w:r w:rsidR="00D934EA" w:rsidRPr="00FF1DAA">
        <w:rPr>
          <w:sz w:val="27"/>
          <w:rtl/>
        </w:rPr>
        <w:t>ّ</w:t>
      </w:r>
      <w:r w:rsidRPr="00FF1DAA">
        <w:rPr>
          <w:sz w:val="27"/>
          <w:rtl/>
        </w:rPr>
        <w:t>اً</w:t>
      </w:r>
      <w:r w:rsidR="00D934EA" w:rsidRPr="00FF1DAA">
        <w:rPr>
          <w:sz w:val="27"/>
          <w:rtl/>
        </w:rPr>
        <w:t>،</w:t>
      </w:r>
      <w:r w:rsidRPr="00FF1DAA">
        <w:rPr>
          <w:sz w:val="27"/>
          <w:rtl/>
        </w:rPr>
        <w:t xml:space="preserve"> والذي يميّ</w:t>
      </w:r>
      <w:r w:rsidR="00D934EA" w:rsidRPr="00FF1DAA">
        <w:rPr>
          <w:sz w:val="27"/>
          <w:rtl/>
        </w:rPr>
        <w:t>ِ</w:t>
      </w:r>
      <w:r w:rsidRPr="00FF1DAA">
        <w:rPr>
          <w:sz w:val="27"/>
          <w:rtl/>
        </w:rPr>
        <w:t>ز نظرية الوحي عند الأشاعرة من نظرية الوحي عند المعتزلة والإمامية من جهة</w:t>
      </w:r>
      <w:r w:rsidR="00D934EA" w:rsidRPr="00FF1DAA">
        <w:rPr>
          <w:sz w:val="27"/>
          <w:rtl/>
        </w:rPr>
        <w:t>ٍ</w:t>
      </w:r>
      <w:r w:rsidRPr="00FF1DAA">
        <w:rPr>
          <w:sz w:val="27"/>
          <w:rtl/>
        </w:rPr>
        <w:t>، ومن نظرية التجربة الديني</w:t>
      </w:r>
      <w:r w:rsidR="00D934EA" w:rsidRPr="00FF1DAA">
        <w:rPr>
          <w:sz w:val="27"/>
          <w:rtl/>
        </w:rPr>
        <w:t>ّ</w:t>
      </w:r>
      <w:r w:rsidRPr="00FF1DAA">
        <w:rPr>
          <w:sz w:val="27"/>
          <w:rtl/>
        </w:rPr>
        <w:t>ة من جهة أخرى.</w:t>
      </w:r>
    </w:p>
    <w:p w:rsidR="00151095" w:rsidRPr="00FF1DAA" w:rsidRDefault="00151095" w:rsidP="009C0C9F">
      <w:pPr>
        <w:rPr>
          <w:sz w:val="27"/>
          <w:rtl/>
        </w:rPr>
      </w:pPr>
      <w:r w:rsidRPr="00FF1DAA">
        <w:rPr>
          <w:sz w:val="27"/>
          <w:rtl/>
        </w:rPr>
        <w:t>إن المتكل</w:t>
      </w:r>
      <w:r w:rsidR="00D934EA" w:rsidRPr="00FF1DAA">
        <w:rPr>
          <w:sz w:val="27"/>
          <w:rtl/>
        </w:rPr>
        <w:t>ِّ</w:t>
      </w:r>
      <w:r w:rsidRPr="00FF1DAA">
        <w:rPr>
          <w:sz w:val="27"/>
          <w:rtl/>
        </w:rPr>
        <w:t>مين المسلمين في العصر المتأخ</w:t>
      </w:r>
      <w:r w:rsidR="00D934EA" w:rsidRPr="00FF1DAA">
        <w:rPr>
          <w:sz w:val="27"/>
          <w:rtl/>
        </w:rPr>
        <w:t>ِّ</w:t>
      </w:r>
      <w:r w:rsidRPr="00FF1DAA">
        <w:rPr>
          <w:sz w:val="27"/>
          <w:rtl/>
        </w:rPr>
        <w:t>ر قد عمدوا إلى تفسير الوحي أسوة</w:t>
      </w:r>
      <w:r w:rsidR="00D934EA" w:rsidRPr="00FF1DAA">
        <w:rPr>
          <w:sz w:val="27"/>
          <w:rtl/>
        </w:rPr>
        <w:t>ً</w:t>
      </w:r>
      <w:r w:rsidRPr="00FF1DAA">
        <w:rPr>
          <w:sz w:val="27"/>
          <w:rtl/>
        </w:rPr>
        <w:t xml:space="preserve"> بأسلافهم، ولكنهم مع ذلك دخلوا بالتدريج في بحث الشعور النبوي</w:t>
      </w:r>
      <w:r w:rsidR="00D934EA" w:rsidRPr="00FF1DAA">
        <w:rPr>
          <w:sz w:val="27"/>
          <w:rtl/>
        </w:rPr>
        <w:t>؛</w:t>
      </w:r>
      <w:r w:rsidRPr="00FF1DAA">
        <w:rPr>
          <w:sz w:val="27"/>
          <w:rtl/>
        </w:rPr>
        <w:t xml:space="preserve"> حيث قام بعض المتكل</w:t>
      </w:r>
      <w:r w:rsidR="00D934EA" w:rsidRPr="00FF1DAA">
        <w:rPr>
          <w:sz w:val="27"/>
          <w:rtl/>
        </w:rPr>
        <w:t>ِّ</w:t>
      </w:r>
      <w:r w:rsidRPr="00FF1DAA">
        <w:rPr>
          <w:sz w:val="27"/>
          <w:rtl/>
        </w:rPr>
        <w:t>مين المسلمين بتفسير الشعور النبوي، وعمد إلى تحليله في ضوء مبانيه الخاصة. وقد أفض</w:t>
      </w:r>
      <w:r w:rsidR="00D934EA" w:rsidRPr="00FF1DAA">
        <w:rPr>
          <w:sz w:val="27"/>
          <w:rtl/>
        </w:rPr>
        <w:t>َ</w:t>
      </w:r>
      <w:r w:rsidRPr="00FF1DAA">
        <w:rPr>
          <w:sz w:val="27"/>
          <w:rtl/>
        </w:rPr>
        <w:t>ت</w:t>
      </w:r>
      <w:r w:rsidR="00D934EA" w:rsidRPr="00FF1DAA">
        <w:rPr>
          <w:sz w:val="27"/>
          <w:rtl/>
        </w:rPr>
        <w:t>ْ</w:t>
      </w:r>
      <w:r w:rsidRPr="00FF1DAA">
        <w:rPr>
          <w:sz w:val="27"/>
          <w:rtl/>
        </w:rPr>
        <w:t xml:space="preserve"> جهود هذه الطائفة من المتكل</w:t>
      </w:r>
      <w:r w:rsidR="00D934EA" w:rsidRPr="00FF1DAA">
        <w:rPr>
          <w:sz w:val="27"/>
          <w:rtl/>
        </w:rPr>
        <w:t>ِّ</w:t>
      </w:r>
      <w:r w:rsidRPr="00FF1DAA">
        <w:rPr>
          <w:sz w:val="27"/>
          <w:rtl/>
        </w:rPr>
        <w:t>مين إلى تبلور نظرية الوحي أو الشعور النبوي الخاص</w:t>
      </w:r>
      <w:r w:rsidR="00D934EA" w:rsidRPr="00FF1DAA">
        <w:rPr>
          <w:sz w:val="27"/>
          <w:rtl/>
        </w:rPr>
        <w:t>ّ.</w:t>
      </w:r>
      <w:r w:rsidRPr="00FF1DAA">
        <w:rPr>
          <w:sz w:val="27"/>
          <w:rtl/>
        </w:rPr>
        <w:t xml:space="preserve"> وعلى الرغم من تركيز هذه النظرية لتفسيرها عن الوحي في الشعور النبوي الخاص</w:t>
      </w:r>
      <w:r w:rsidR="00D934EA" w:rsidRPr="00FF1DAA">
        <w:rPr>
          <w:sz w:val="27"/>
          <w:rtl/>
        </w:rPr>
        <w:t>ّ</w:t>
      </w:r>
      <w:r w:rsidRPr="00FF1DAA">
        <w:rPr>
          <w:sz w:val="27"/>
          <w:rtl/>
        </w:rPr>
        <w:t>، فهي ت</w:t>
      </w:r>
      <w:r w:rsidR="009C0C9F" w:rsidRPr="00FF1DAA">
        <w:rPr>
          <w:rFonts w:hint="cs"/>
          <w:sz w:val="27"/>
          <w:rtl/>
        </w:rPr>
        <w:t>ُ</w:t>
      </w:r>
      <w:r w:rsidRPr="00FF1DAA">
        <w:rPr>
          <w:sz w:val="27"/>
          <w:rtl/>
        </w:rPr>
        <w:t>ع</w:t>
      </w:r>
      <w:r w:rsidR="009C0C9F" w:rsidRPr="00FF1DAA">
        <w:rPr>
          <w:rFonts w:hint="cs"/>
          <w:sz w:val="27"/>
          <w:rtl/>
        </w:rPr>
        <w:t>َ</w:t>
      </w:r>
      <w:r w:rsidRPr="00FF1DAA">
        <w:rPr>
          <w:sz w:val="27"/>
          <w:rtl/>
        </w:rPr>
        <w:t>دّ من هذه الناحية نوعاً من النظريات غير اللغوية في تفسير الوحي</w:t>
      </w:r>
      <w:r w:rsidR="00D934EA" w:rsidRPr="00FF1DAA">
        <w:rPr>
          <w:sz w:val="27"/>
          <w:rtl/>
        </w:rPr>
        <w:t>.</w:t>
      </w:r>
      <w:r w:rsidRPr="00FF1DAA">
        <w:rPr>
          <w:sz w:val="27"/>
          <w:rtl/>
        </w:rPr>
        <w:t xml:space="preserve"> وقد عمدنا لذلك إلى إدراجها ضمن النظريات غير اللغوية</w:t>
      </w:r>
      <w:r w:rsidR="00D934EA" w:rsidRPr="00FF1DAA">
        <w:rPr>
          <w:sz w:val="27"/>
          <w:rtl/>
        </w:rPr>
        <w:t>.</w:t>
      </w:r>
      <w:r w:rsidRPr="00FF1DAA">
        <w:rPr>
          <w:sz w:val="27"/>
          <w:rtl/>
        </w:rPr>
        <w:t xml:space="preserve"> ولكن</w:t>
      </w:r>
      <w:r w:rsidR="00D934EA" w:rsidRPr="00FF1DAA">
        <w:rPr>
          <w:sz w:val="27"/>
          <w:rtl/>
        </w:rPr>
        <w:t>ْ</w:t>
      </w:r>
      <w:r w:rsidRPr="00FF1DAA">
        <w:rPr>
          <w:sz w:val="27"/>
          <w:rtl/>
        </w:rPr>
        <w:t xml:space="preserve"> حيث كان أصحاب هذه النظرية في مقام تفسير ماهية الشعور النبوي الخاص فح</w:t>
      </w:r>
      <w:r w:rsidR="00D934EA" w:rsidRPr="00FF1DAA">
        <w:rPr>
          <w:sz w:val="27"/>
          <w:rtl/>
        </w:rPr>
        <w:t>َ</w:t>
      </w:r>
      <w:r w:rsidRPr="00FF1DAA">
        <w:rPr>
          <w:sz w:val="27"/>
          <w:rtl/>
        </w:rPr>
        <w:t>س</w:t>
      </w:r>
      <w:r w:rsidR="00D934EA" w:rsidRPr="00FF1DAA">
        <w:rPr>
          <w:sz w:val="27"/>
          <w:rtl/>
        </w:rPr>
        <w:t>ْ</w:t>
      </w:r>
      <w:r w:rsidRPr="00FF1DAA">
        <w:rPr>
          <w:sz w:val="27"/>
          <w:rtl/>
        </w:rPr>
        <w:t xml:space="preserve">ب، فإنهم لم يكونوا </w:t>
      </w:r>
      <w:r w:rsidR="009C0C9F" w:rsidRPr="00FF1DAA">
        <w:rPr>
          <w:rFonts w:hint="cs"/>
          <w:sz w:val="27"/>
          <w:rtl/>
        </w:rPr>
        <w:lastRenderedPageBreak/>
        <w:t xml:space="preserve">في </w:t>
      </w:r>
      <w:r w:rsidRPr="00FF1DAA">
        <w:rPr>
          <w:sz w:val="27"/>
          <w:rtl/>
        </w:rPr>
        <w:t>صدد البحث عن البُع</w:t>
      </w:r>
      <w:r w:rsidR="00D934EA" w:rsidRPr="00FF1DAA">
        <w:rPr>
          <w:sz w:val="27"/>
          <w:rtl/>
        </w:rPr>
        <w:t>ْ</w:t>
      </w:r>
      <w:r w:rsidRPr="00FF1DAA">
        <w:rPr>
          <w:sz w:val="27"/>
          <w:rtl/>
        </w:rPr>
        <w:t>د اللغوي من الوحي، وإلا</w:t>
      </w:r>
      <w:r w:rsidR="00D934EA" w:rsidRPr="00FF1DAA">
        <w:rPr>
          <w:sz w:val="27"/>
          <w:rtl/>
        </w:rPr>
        <w:t>ّ</w:t>
      </w:r>
      <w:r w:rsidRPr="00FF1DAA">
        <w:rPr>
          <w:sz w:val="27"/>
          <w:rtl/>
        </w:rPr>
        <w:t xml:space="preserve"> فإنهم ب</w:t>
      </w:r>
      <w:r w:rsidR="001571BF" w:rsidRPr="00FF1DAA">
        <w:rPr>
          <w:sz w:val="27"/>
          <w:rtl/>
        </w:rPr>
        <w:t>دَوْر</w:t>
      </w:r>
      <w:r w:rsidRPr="00FF1DAA">
        <w:rPr>
          <w:sz w:val="27"/>
          <w:rtl/>
        </w:rPr>
        <w:t>هم يقولون بسماوية ألفاظ الوحي أيضاً، وهذا ما تثبته سائر أعمال بعض هؤلاء المتكل</w:t>
      </w:r>
      <w:r w:rsidR="00D934EA" w:rsidRPr="00FF1DAA">
        <w:rPr>
          <w:sz w:val="27"/>
          <w:rtl/>
        </w:rPr>
        <w:t>ِّ</w:t>
      </w:r>
      <w:r w:rsidRPr="00FF1DAA">
        <w:rPr>
          <w:sz w:val="27"/>
          <w:rtl/>
        </w:rPr>
        <w:t>مين</w:t>
      </w:r>
      <w:r w:rsidR="00D934EA" w:rsidRPr="00FF1DAA">
        <w:rPr>
          <w:sz w:val="27"/>
          <w:rtl/>
        </w:rPr>
        <w:t>.</w:t>
      </w:r>
      <w:r w:rsidRPr="00FF1DAA">
        <w:rPr>
          <w:sz w:val="27"/>
          <w:rtl/>
        </w:rPr>
        <w:t xml:space="preserve"> وقد عمدنا ب</w:t>
      </w:r>
      <w:r w:rsidR="001571BF" w:rsidRPr="00FF1DAA">
        <w:rPr>
          <w:sz w:val="27"/>
          <w:rtl/>
        </w:rPr>
        <w:t>دَوْر</w:t>
      </w:r>
      <w:r w:rsidRPr="00FF1DAA">
        <w:rPr>
          <w:sz w:val="27"/>
          <w:rtl/>
        </w:rPr>
        <w:t>نا إلى بيان نظرية بعض المتكل</w:t>
      </w:r>
      <w:r w:rsidR="00D934EA" w:rsidRPr="00FF1DAA">
        <w:rPr>
          <w:sz w:val="27"/>
          <w:rtl/>
        </w:rPr>
        <w:t>ِّ</w:t>
      </w:r>
      <w:r w:rsidRPr="00FF1DAA">
        <w:rPr>
          <w:sz w:val="27"/>
          <w:rtl/>
        </w:rPr>
        <w:t>مين الآخرين أيضاً؛ حيث لم يكونوا في مقام بحث الناحية اللغوية من الوحي، وإلا</w:t>
      </w:r>
      <w:r w:rsidR="006D0098" w:rsidRPr="00FF1DAA">
        <w:rPr>
          <w:sz w:val="27"/>
          <w:rtl/>
        </w:rPr>
        <w:t>ّ</w:t>
      </w:r>
      <w:r w:rsidRPr="00FF1DAA">
        <w:rPr>
          <w:sz w:val="27"/>
          <w:rtl/>
        </w:rPr>
        <w:t xml:space="preserve"> فإنهم يقولون بالبُع</w:t>
      </w:r>
      <w:r w:rsidR="006D0098" w:rsidRPr="00FF1DAA">
        <w:rPr>
          <w:sz w:val="27"/>
          <w:rtl/>
        </w:rPr>
        <w:t>ْ</w:t>
      </w:r>
      <w:r w:rsidRPr="00FF1DAA">
        <w:rPr>
          <w:sz w:val="27"/>
          <w:rtl/>
        </w:rPr>
        <w:t>د اللغوي من الوحي أيضاً.</w:t>
      </w:r>
    </w:p>
    <w:p w:rsidR="00151095" w:rsidRPr="00FF1DAA" w:rsidRDefault="00151095" w:rsidP="00380864">
      <w:pPr>
        <w:rPr>
          <w:sz w:val="27"/>
          <w:rtl/>
        </w:rPr>
      </w:pPr>
      <w:r w:rsidRPr="00FF1DAA">
        <w:rPr>
          <w:sz w:val="27"/>
          <w:rtl/>
        </w:rPr>
        <w:t>وقد عمد المتكل</w:t>
      </w:r>
      <w:r w:rsidR="006D0098" w:rsidRPr="00FF1DAA">
        <w:rPr>
          <w:sz w:val="27"/>
          <w:rtl/>
        </w:rPr>
        <w:t>ِّ</w:t>
      </w:r>
      <w:r w:rsidRPr="00FF1DAA">
        <w:rPr>
          <w:sz w:val="27"/>
          <w:rtl/>
        </w:rPr>
        <w:t>مون المسلمون المجدّ</w:t>
      </w:r>
      <w:r w:rsidR="006D0098" w:rsidRPr="00FF1DAA">
        <w:rPr>
          <w:sz w:val="27"/>
          <w:rtl/>
        </w:rPr>
        <w:t>ِ</w:t>
      </w:r>
      <w:r w:rsidRPr="00FF1DAA">
        <w:rPr>
          <w:sz w:val="27"/>
          <w:rtl/>
        </w:rPr>
        <w:t>دون في عصر الحداثة مرّة</w:t>
      </w:r>
      <w:r w:rsidR="006D0098" w:rsidRPr="00FF1DAA">
        <w:rPr>
          <w:sz w:val="27"/>
          <w:rtl/>
        </w:rPr>
        <w:t>ً</w:t>
      </w:r>
      <w:r w:rsidRPr="00FF1DAA">
        <w:rPr>
          <w:sz w:val="27"/>
          <w:rtl/>
        </w:rPr>
        <w:t xml:space="preserve"> أخرى إلى الاهتمام بأسلوب الارتباط الوحياني لله مع البشر، وماهية النص</w:t>
      </w:r>
      <w:r w:rsidR="006D0098" w:rsidRPr="00FF1DAA">
        <w:rPr>
          <w:sz w:val="27"/>
          <w:rtl/>
        </w:rPr>
        <w:t>ّ</w:t>
      </w:r>
      <w:r w:rsidRPr="00FF1DAA">
        <w:rPr>
          <w:sz w:val="27"/>
          <w:rtl/>
        </w:rPr>
        <w:t xml:space="preserve"> الوحياني للقرآن مع بداية العصر الجديد، وبنوع</w:t>
      </w:r>
      <w:r w:rsidR="006D0098" w:rsidRPr="00FF1DAA">
        <w:rPr>
          <w:sz w:val="27"/>
          <w:rtl/>
        </w:rPr>
        <w:t>ٍ</w:t>
      </w:r>
      <w:r w:rsidRPr="00FF1DAA">
        <w:rPr>
          <w:sz w:val="27"/>
          <w:rtl/>
        </w:rPr>
        <w:t xml:space="preserve"> من التغيير الفكري، وعملوا على بيان الوحي في إطار الاتجاه غير اللغوي والتجربة الدينية. إن الاختلاف الجوهري لهذا البيان المذكور من ق</w:t>
      </w:r>
      <w:r w:rsidR="006D0098" w:rsidRPr="00FF1DAA">
        <w:rPr>
          <w:sz w:val="27"/>
          <w:rtl/>
        </w:rPr>
        <w:t>ِ</w:t>
      </w:r>
      <w:r w:rsidRPr="00FF1DAA">
        <w:rPr>
          <w:sz w:val="27"/>
          <w:rtl/>
        </w:rPr>
        <w:t>ب</w:t>
      </w:r>
      <w:r w:rsidR="006D0098" w:rsidRPr="00FF1DAA">
        <w:rPr>
          <w:sz w:val="27"/>
          <w:rtl/>
        </w:rPr>
        <w:t>َ</w:t>
      </w:r>
      <w:r w:rsidRPr="00FF1DAA">
        <w:rPr>
          <w:sz w:val="27"/>
          <w:rtl/>
        </w:rPr>
        <w:t>ل المتكل</w:t>
      </w:r>
      <w:r w:rsidR="006D0098" w:rsidRPr="00FF1DAA">
        <w:rPr>
          <w:sz w:val="27"/>
          <w:rtl/>
        </w:rPr>
        <w:t>ِّ</w:t>
      </w:r>
      <w:r w:rsidRPr="00FF1DAA">
        <w:rPr>
          <w:sz w:val="27"/>
          <w:rtl/>
        </w:rPr>
        <w:t>مين المتقد</w:t>
      </w:r>
      <w:r w:rsidR="006D0098" w:rsidRPr="00FF1DAA">
        <w:rPr>
          <w:sz w:val="27"/>
          <w:rtl/>
        </w:rPr>
        <w:t>ِّ</w:t>
      </w:r>
      <w:r w:rsidRPr="00FF1DAA">
        <w:rPr>
          <w:sz w:val="27"/>
          <w:rtl/>
        </w:rPr>
        <w:t>مين والمتأخ</w:t>
      </w:r>
      <w:r w:rsidR="006D0098" w:rsidRPr="00FF1DAA">
        <w:rPr>
          <w:sz w:val="27"/>
          <w:rtl/>
        </w:rPr>
        <w:t>ِّ</w:t>
      </w:r>
      <w:r w:rsidRPr="00FF1DAA">
        <w:rPr>
          <w:sz w:val="27"/>
          <w:rtl/>
        </w:rPr>
        <w:t>رين عن بيان أصحاب التجربة الدينية يكمن في أن المتكل</w:t>
      </w:r>
      <w:r w:rsidR="006D0098" w:rsidRPr="00FF1DAA">
        <w:rPr>
          <w:sz w:val="27"/>
          <w:rtl/>
        </w:rPr>
        <w:t>ِّ</w:t>
      </w:r>
      <w:r w:rsidRPr="00FF1DAA">
        <w:rPr>
          <w:sz w:val="27"/>
          <w:rtl/>
        </w:rPr>
        <w:t>مين المتقد</w:t>
      </w:r>
      <w:r w:rsidR="006D0098" w:rsidRPr="00FF1DAA">
        <w:rPr>
          <w:sz w:val="27"/>
          <w:rtl/>
        </w:rPr>
        <w:t>ِّ</w:t>
      </w:r>
      <w:r w:rsidRPr="00FF1DAA">
        <w:rPr>
          <w:sz w:val="27"/>
          <w:rtl/>
        </w:rPr>
        <w:t>مين والمتأخ</w:t>
      </w:r>
      <w:r w:rsidR="006D0098" w:rsidRPr="00FF1DAA">
        <w:rPr>
          <w:sz w:val="27"/>
          <w:rtl/>
        </w:rPr>
        <w:t>ِّ</w:t>
      </w:r>
      <w:r w:rsidRPr="00FF1DAA">
        <w:rPr>
          <w:sz w:val="27"/>
          <w:rtl/>
        </w:rPr>
        <w:t>رين كانوا يعتبرون ألفاظ الوحي ـ بالإضافة إلى معاني الوحي ـ سماوية</w:t>
      </w:r>
      <w:r w:rsidR="006D0098" w:rsidRPr="00FF1DAA">
        <w:rPr>
          <w:sz w:val="27"/>
          <w:rtl/>
        </w:rPr>
        <w:t>ً</w:t>
      </w:r>
      <w:r w:rsidRPr="00FF1DAA">
        <w:rPr>
          <w:sz w:val="27"/>
          <w:rtl/>
        </w:rPr>
        <w:t xml:space="preserve"> أيضاً، في حين يذهب أصحاب التجربة الدينية إلى القول بأن الوحي كان ينزل على شكل معان</w:t>
      </w:r>
      <w:r w:rsidR="006D0098" w:rsidRPr="00FF1DAA">
        <w:rPr>
          <w:sz w:val="27"/>
          <w:rtl/>
        </w:rPr>
        <w:t>ٍ</w:t>
      </w:r>
      <w:r w:rsidRPr="00FF1DAA">
        <w:rPr>
          <w:sz w:val="27"/>
          <w:rtl/>
        </w:rPr>
        <w:t xml:space="preserve"> بسيطة على النبي وغيره، و</w:t>
      </w:r>
      <w:r w:rsidRPr="00FF1DAA">
        <w:rPr>
          <w:sz w:val="27"/>
          <w:rtl/>
          <w:lang w:bidi="ar-IQ"/>
        </w:rPr>
        <w:t>إ</w:t>
      </w:r>
      <w:r w:rsidRPr="00FF1DAA">
        <w:rPr>
          <w:sz w:val="27"/>
          <w:rtl/>
        </w:rPr>
        <w:t>ن النبي والإنسان هو الذي يعمل لاحقاً على صبّ تلك المعاني البسيطة في قالب الألفاظ</w:t>
      </w:r>
      <w:r w:rsidR="006D0098" w:rsidRPr="00FF1DAA">
        <w:rPr>
          <w:sz w:val="27"/>
          <w:rtl/>
        </w:rPr>
        <w:t>،</w:t>
      </w:r>
      <w:r w:rsidRPr="00FF1DAA">
        <w:rPr>
          <w:sz w:val="27"/>
          <w:rtl/>
        </w:rPr>
        <w:t xml:space="preserve"> ويعبّرون عنها بح</w:t>
      </w:r>
      <w:r w:rsidR="006D0098" w:rsidRPr="00FF1DAA">
        <w:rPr>
          <w:sz w:val="27"/>
          <w:rtl/>
        </w:rPr>
        <w:t>َ</w:t>
      </w:r>
      <w:r w:rsidRPr="00FF1DAA">
        <w:rPr>
          <w:sz w:val="27"/>
          <w:rtl/>
        </w:rPr>
        <w:t>س</w:t>
      </w:r>
      <w:r w:rsidR="006D0098" w:rsidRPr="00FF1DAA">
        <w:rPr>
          <w:sz w:val="27"/>
          <w:rtl/>
        </w:rPr>
        <w:t>َ</w:t>
      </w:r>
      <w:r w:rsidRPr="00FF1DAA">
        <w:rPr>
          <w:sz w:val="27"/>
          <w:rtl/>
        </w:rPr>
        <w:t>ب المصطلح.</w:t>
      </w:r>
    </w:p>
    <w:p w:rsidR="00FC0A97" w:rsidRPr="00FF1DAA" w:rsidRDefault="00151095" w:rsidP="00380864">
      <w:pPr>
        <w:rPr>
          <w:rtl/>
          <w:lang w:val="x-none" w:eastAsia="x-none"/>
        </w:rPr>
      </w:pPr>
      <w:r w:rsidRPr="00FF1DAA">
        <w:rPr>
          <w:sz w:val="27"/>
          <w:rtl/>
        </w:rPr>
        <w:t>وعلى هذا الأساس</w:t>
      </w:r>
      <w:r w:rsidR="006D0098" w:rsidRPr="00FF1DAA">
        <w:rPr>
          <w:sz w:val="27"/>
          <w:rtl/>
        </w:rPr>
        <w:t>،</w:t>
      </w:r>
      <w:r w:rsidRPr="00FF1DAA">
        <w:rPr>
          <w:sz w:val="27"/>
          <w:rtl/>
        </w:rPr>
        <w:t xml:space="preserve"> يمكن القول في ضوء الاستنتاج العام: إن المسار التحوّ</w:t>
      </w:r>
      <w:r w:rsidR="006D0098" w:rsidRPr="00FF1DAA">
        <w:rPr>
          <w:sz w:val="27"/>
          <w:rtl/>
        </w:rPr>
        <w:t>ُ</w:t>
      </w:r>
      <w:r w:rsidRPr="00FF1DAA">
        <w:rPr>
          <w:sz w:val="27"/>
          <w:rtl/>
        </w:rPr>
        <w:t>لي لدى المتكل</w:t>
      </w:r>
      <w:r w:rsidR="006D0098" w:rsidRPr="00FF1DAA">
        <w:rPr>
          <w:sz w:val="27"/>
          <w:rtl/>
        </w:rPr>
        <w:t>ِّ</w:t>
      </w:r>
      <w:r w:rsidRPr="00FF1DAA">
        <w:rPr>
          <w:sz w:val="27"/>
          <w:rtl/>
        </w:rPr>
        <w:t>مين المسلمين في تفسير وبيان الوحي قد بدأ من اللغوي</w:t>
      </w:r>
      <w:r w:rsidR="006D0098" w:rsidRPr="00FF1DAA">
        <w:rPr>
          <w:sz w:val="27"/>
          <w:rtl/>
        </w:rPr>
        <w:t>،</w:t>
      </w:r>
      <w:r w:rsidRPr="00FF1DAA">
        <w:rPr>
          <w:sz w:val="27"/>
          <w:rtl/>
        </w:rPr>
        <w:t xml:space="preserve"> وانتهى إلى غير اللغوي</w:t>
      </w:r>
      <w:r w:rsidR="006D0098" w:rsidRPr="00FF1DAA">
        <w:rPr>
          <w:sz w:val="27"/>
          <w:rtl/>
        </w:rPr>
        <w:t>ّ</w:t>
      </w:r>
      <w:r w:rsidRPr="00FF1DAA">
        <w:rPr>
          <w:sz w:val="27"/>
          <w:rtl/>
        </w:rPr>
        <w:t>، رغم أن هناك من المتكل</w:t>
      </w:r>
      <w:r w:rsidR="006D0098" w:rsidRPr="00FF1DAA">
        <w:rPr>
          <w:sz w:val="27"/>
          <w:rtl/>
        </w:rPr>
        <w:t>ِّ</w:t>
      </w:r>
      <w:r w:rsidRPr="00FF1DAA">
        <w:rPr>
          <w:sz w:val="27"/>
          <w:rtl/>
        </w:rPr>
        <w:t>مين في البين م</w:t>
      </w:r>
      <w:r w:rsidR="006D0098" w:rsidRPr="00FF1DAA">
        <w:rPr>
          <w:sz w:val="27"/>
          <w:rtl/>
        </w:rPr>
        <w:t>َ</w:t>
      </w:r>
      <w:r w:rsidRPr="00FF1DAA">
        <w:rPr>
          <w:sz w:val="27"/>
          <w:rtl/>
        </w:rPr>
        <w:t>ن</w:t>
      </w:r>
      <w:r w:rsidR="006D0098" w:rsidRPr="00FF1DAA">
        <w:rPr>
          <w:sz w:val="27"/>
          <w:rtl/>
        </w:rPr>
        <w:t>ْ</w:t>
      </w:r>
      <w:r w:rsidRPr="00FF1DAA">
        <w:rPr>
          <w:sz w:val="27"/>
          <w:rtl/>
        </w:rPr>
        <w:t xml:space="preserve"> قدّ</w:t>
      </w:r>
      <w:r w:rsidR="006D0098" w:rsidRPr="00FF1DAA">
        <w:rPr>
          <w:sz w:val="27"/>
          <w:rtl/>
        </w:rPr>
        <w:t>َ</w:t>
      </w:r>
      <w:r w:rsidRPr="00FF1DAA">
        <w:rPr>
          <w:sz w:val="27"/>
          <w:rtl/>
        </w:rPr>
        <w:t>م تفسيراً لغوياً عن الوحي في جميع العصور، ولم تتغيّ</w:t>
      </w:r>
      <w:r w:rsidR="006D0098" w:rsidRPr="00FF1DAA">
        <w:rPr>
          <w:sz w:val="27"/>
          <w:rtl/>
        </w:rPr>
        <w:t>َ</w:t>
      </w:r>
      <w:r w:rsidRPr="00FF1DAA">
        <w:rPr>
          <w:sz w:val="27"/>
          <w:rtl/>
        </w:rPr>
        <w:t>ر نظري</w:t>
      </w:r>
      <w:r w:rsidR="006D0098" w:rsidRPr="00FF1DAA">
        <w:rPr>
          <w:sz w:val="27"/>
          <w:rtl/>
        </w:rPr>
        <w:t>ّ</w:t>
      </w:r>
      <w:r w:rsidRPr="00FF1DAA">
        <w:rPr>
          <w:sz w:val="27"/>
          <w:rtl/>
        </w:rPr>
        <w:t xml:space="preserve">تهم عبر العصور، كما هو الحال بالنسبة إلى نظرية المعتزلة والإمامية بشأن الوحي. </w:t>
      </w:r>
    </w:p>
    <w:p w:rsidR="00C30F56" w:rsidRPr="00FF1DAA" w:rsidRDefault="00C30F56" w:rsidP="00380864">
      <w:pPr>
        <w:rPr>
          <w:rtl/>
          <w:lang w:val="x-none" w:eastAsia="x-none"/>
        </w:rPr>
      </w:pPr>
    </w:p>
    <w:p w:rsidR="00C30F56" w:rsidRPr="00FF1DAA" w:rsidRDefault="00C30F56" w:rsidP="00380864">
      <w:pPr>
        <w:rPr>
          <w:rtl/>
          <w:lang w:val="x-none" w:eastAsia="x-none"/>
        </w:rPr>
      </w:pPr>
    </w:p>
    <w:p w:rsidR="0042392A" w:rsidRPr="00FF1DAA" w:rsidRDefault="0042392A" w:rsidP="00380864">
      <w:pPr>
        <w:rPr>
          <w:rtl/>
          <w:lang w:val="x-none" w:eastAsia="x-none"/>
        </w:rPr>
      </w:pPr>
    </w:p>
    <w:p w:rsidR="0042392A" w:rsidRPr="00FF1DAA" w:rsidRDefault="0042392A" w:rsidP="00380864">
      <w:pPr>
        <w:rPr>
          <w:rtl/>
          <w:lang w:val="x-none" w:eastAsia="x-none"/>
        </w:rPr>
      </w:pPr>
    </w:p>
    <w:p w:rsidR="0042392A" w:rsidRPr="00FF1DAA" w:rsidRDefault="0042392A" w:rsidP="00380864">
      <w:pPr>
        <w:rPr>
          <w:rtl/>
          <w:lang w:val="x-none" w:eastAsia="x-none"/>
        </w:rPr>
      </w:pPr>
    </w:p>
    <w:p w:rsidR="0042392A" w:rsidRPr="00FF1DAA" w:rsidRDefault="0042392A" w:rsidP="00380864">
      <w:pPr>
        <w:rPr>
          <w:rtl/>
          <w:lang w:val="x-none" w:eastAsia="x-none"/>
        </w:rPr>
      </w:pPr>
    </w:p>
    <w:p w:rsidR="003B0B5D" w:rsidRPr="00FF1DAA" w:rsidRDefault="003B0B5D" w:rsidP="003B0B5D">
      <w:pPr>
        <w:pStyle w:val="afff"/>
        <w:rPr>
          <w:rtl/>
        </w:rPr>
        <w:sectPr w:rsidR="003B0B5D" w:rsidRPr="00FF1DAA" w:rsidSect="0068524D">
          <w:headerReference w:type="even" r:id="rId19"/>
          <w:headerReference w:type="default" r:id="rId20"/>
          <w:footerReference w:type="even" r:id="rId21"/>
          <w:footerReference w:type="default" r:id="rId2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A96EEF" w:rsidRPr="00FF1DAA" w:rsidRDefault="00A96EEF" w:rsidP="00A96EEF">
      <w:pPr>
        <w:rPr>
          <w:rtl/>
        </w:rPr>
        <w:sectPr w:rsidR="00A96EEF" w:rsidRPr="00FF1DAA" w:rsidSect="00A96EEF">
          <w:headerReference w:type="even" r:id="rId23"/>
          <w:headerReference w:type="default" r:id="rId24"/>
          <w:footerReference w:type="even" r:id="rId25"/>
          <w:footerReference w:type="default" r:id="rId2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FF1DAA" w:rsidRDefault="00A96EEF" w:rsidP="0042392A">
      <w:pPr>
        <w:spacing w:line="360" w:lineRule="exact"/>
        <w:rPr>
          <w:sz w:val="27"/>
          <w:rtl/>
        </w:rPr>
      </w:pPr>
    </w:p>
    <w:p w:rsidR="00A96EEF" w:rsidRPr="00FF1DAA" w:rsidRDefault="00A96EEF" w:rsidP="0042392A">
      <w:pPr>
        <w:spacing w:line="340" w:lineRule="exact"/>
        <w:rPr>
          <w:sz w:val="27"/>
          <w:rtl/>
        </w:rPr>
      </w:pPr>
    </w:p>
    <w:p w:rsidR="00A96EEF" w:rsidRPr="00FF1DAA" w:rsidRDefault="00E919B0" w:rsidP="00E919B0">
      <w:pPr>
        <w:pStyle w:val="1"/>
        <w:rPr>
          <w:rtl/>
          <w:lang w:bidi="ar-IQ"/>
        </w:rPr>
      </w:pPr>
      <w:bookmarkStart w:id="8" w:name="_Toc110448556"/>
      <w:r w:rsidRPr="00FF1DAA">
        <w:rPr>
          <w:rFonts w:hint="cs"/>
          <w:rtl/>
          <w:lang w:bidi="ar-IQ"/>
        </w:rPr>
        <w:t xml:space="preserve">نظريّة </w:t>
      </w:r>
      <w:r w:rsidRPr="00FF1DAA">
        <w:rPr>
          <w:rFonts w:hint="eastAsia"/>
          <w:rtl/>
          <w:lang w:bidi="ar-IQ"/>
        </w:rPr>
        <w:t>«</w:t>
      </w:r>
      <w:r w:rsidRPr="00FF1DAA">
        <w:rPr>
          <w:rFonts w:hint="cs"/>
          <w:rtl/>
          <w:lang w:bidi="ar-IQ"/>
        </w:rPr>
        <w:t>الكلام النفسيّ</w:t>
      </w:r>
      <w:r w:rsidRPr="00FF1DAA">
        <w:rPr>
          <w:rFonts w:hint="eastAsia"/>
          <w:rtl/>
          <w:lang w:bidi="ar-IQ"/>
        </w:rPr>
        <w:t>»</w:t>
      </w:r>
      <w:r w:rsidRPr="00FF1DAA">
        <w:rPr>
          <w:rFonts w:hint="cs"/>
          <w:rtl/>
          <w:lang w:bidi="ar-IQ"/>
        </w:rPr>
        <w:t xml:space="preserve"> لابن كُلاّب</w:t>
      </w:r>
      <w:bookmarkEnd w:id="8"/>
    </w:p>
    <w:p w:rsidR="00A96EEF" w:rsidRPr="00FF1DAA" w:rsidRDefault="00E919B0" w:rsidP="00E341B3">
      <w:pPr>
        <w:pStyle w:val="21"/>
        <w:rPr>
          <w:color w:val="auto"/>
          <w:rtl/>
          <w:lang w:val="en-US"/>
        </w:rPr>
      </w:pPr>
      <w:r w:rsidRPr="00FF1DAA">
        <w:rPr>
          <w:rFonts w:hint="cs"/>
          <w:color w:val="auto"/>
          <w:rtl/>
          <w:lang w:val="en-US" w:bidi="ar-IQ"/>
        </w:rPr>
        <w:t>عرضٌ ونقد</w:t>
      </w:r>
    </w:p>
    <w:p w:rsidR="00A96EEF" w:rsidRPr="00FF1DAA" w:rsidRDefault="00A96EEF" w:rsidP="00A96EEF">
      <w:pPr>
        <w:rPr>
          <w:sz w:val="10"/>
          <w:szCs w:val="14"/>
          <w:rtl/>
        </w:rPr>
      </w:pPr>
    </w:p>
    <w:p w:rsidR="00A96EEF" w:rsidRPr="00FF1DAA" w:rsidRDefault="00894E2E" w:rsidP="00894E2E">
      <w:pPr>
        <w:pStyle w:val="Author"/>
        <w:rPr>
          <w:rtl/>
        </w:rPr>
      </w:pPr>
      <w:bookmarkStart w:id="9" w:name="_Toc110448557"/>
      <w:r w:rsidRPr="00FF1DAA">
        <w:rPr>
          <w:rFonts w:hint="cs"/>
          <w:rtl/>
          <w:lang w:bidi="ar-IQ"/>
        </w:rPr>
        <w:t>د. السيد محسن الموسوي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2"/>
        <w:t>*)</w:t>
      </w:r>
      <w:bookmarkEnd w:id="9"/>
    </w:p>
    <w:p w:rsidR="00894E2E" w:rsidRPr="00FF1DAA" w:rsidRDefault="00894E2E" w:rsidP="00894E2E">
      <w:pPr>
        <w:pStyle w:val="Author"/>
        <w:rPr>
          <w:rtl/>
        </w:rPr>
      </w:pPr>
      <w:bookmarkStart w:id="10" w:name="_Toc110448558"/>
      <w:bookmarkStart w:id="11" w:name="_Toc52454340"/>
      <w:r w:rsidRPr="00FF1DAA">
        <w:rPr>
          <w:rFonts w:hint="cs"/>
          <w:rtl/>
          <w:lang w:bidi="ar-IQ"/>
        </w:rPr>
        <w:t>د. جواد فرامرزي</w:t>
      </w:r>
      <w:r w:rsidRPr="00FF1DAA">
        <w:rPr>
          <w:rFonts w:ascii="Mosawi" w:hAnsi="Mosawi" w:cs="Taher"/>
          <w:szCs w:val="26"/>
          <w:vertAlign w:val="superscript"/>
          <w:rtl/>
        </w:rPr>
        <w:t>(</w:t>
      </w:r>
      <w:r w:rsidRPr="00FF1DAA">
        <w:rPr>
          <w:rFonts w:ascii="Mosawi" w:hAnsi="Mosawi" w:cs="Taher"/>
          <w:szCs w:val="26"/>
          <w:vertAlign w:val="superscript"/>
          <w:rtl/>
        </w:rPr>
        <w:footnoteReference w:customMarkFollows="1" w:id="3"/>
        <w:t>*</w:t>
      </w:r>
      <w:r w:rsidRPr="00FF1DAA">
        <w:rPr>
          <w:rFonts w:ascii="Mosawi" w:hAnsi="Mosawi" w:cs="Taher" w:hint="cs"/>
          <w:szCs w:val="26"/>
          <w:vertAlign w:val="superscript"/>
          <w:rtl/>
        </w:rPr>
        <w:t>*</w:t>
      </w:r>
      <w:r w:rsidRPr="00FF1DAA">
        <w:rPr>
          <w:rFonts w:ascii="Mosawi" w:hAnsi="Mosawi" w:cs="Taher"/>
          <w:szCs w:val="26"/>
          <w:vertAlign w:val="superscript"/>
          <w:rtl/>
        </w:rPr>
        <w:t>)</w:t>
      </w:r>
      <w:bookmarkEnd w:id="10"/>
    </w:p>
    <w:p w:rsidR="00894E2E" w:rsidRPr="00FF1DAA" w:rsidRDefault="00D91D72" w:rsidP="00BD1D3A">
      <w:pPr>
        <w:pStyle w:val="Author"/>
        <w:rPr>
          <w:rtl/>
        </w:rPr>
      </w:pPr>
      <w:bookmarkStart w:id="12" w:name="_Toc110448559"/>
      <w:r w:rsidRPr="00FF1DAA">
        <w:rPr>
          <w:rFonts w:hint="cs"/>
          <w:rtl/>
          <w:lang w:bidi="ar-IQ"/>
        </w:rPr>
        <w:t xml:space="preserve">أ. </w:t>
      </w:r>
      <w:r w:rsidR="00BD1D3A" w:rsidRPr="00FF1DAA">
        <w:rPr>
          <w:rFonts w:hint="cs"/>
          <w:rtl/>
          <w:lang w:bidi="ar-IQ"/>
        </w:rPr>
        <w:t>حجّت علي نجاد</w:t>
      </w:r>
      <w:r w:rsidR="00894E2E" w:rsidRPr="00FF1DAA">
        <w:rPr>
          <w:rFonts w:ascii="Mosawi" w:hAnsi="Mosawi" w:cs="Taher"/>
          <w:szCs w:val="26"/>
          <w:vertAlign w:val="superscript"/>
          <w:rtl/>
        </w:rPr>
        <w:t>(</w:t>
      </w:r>
      <w:r w:rsidR="00894E2E" w:rsidRPr="00FF1DAA">
        <w:rPr>
          <w:rFonts w:ascii="Mosawi" w:hAnsi="Mosawi" w:cs="Taher" w:hint="cs"/>
          <w:szCs w:val="26"/>
          <w:vertAlign w:val="superscript"/>
          <w:rtl/>
        </w:rPr>
        <w:t>**</w:t>
      </w:r>
      <w:r w:rsidR="00894E2E" w:rsidRPr="00FF1DAA">
        <w:rPr>
          <w:rFonts w:ascii="Mosawi" w:hAnsi="Mosawi" w:cs="Taher"/>
          <w:szCs w:val="26"/>
          <w:vertAlign w:val="superscript"/>
          <w:rtl/>
        </w:rPr>
        <w:footnoteReference w:customMarkFollows="1" w:id="4"/>
        <w:t>*)</w:t>
      </w:r>
      <w:bookmarkEnd w:id="12"/>
    </w:p>
    <w:p w:rsidR="00A96EEF" w:rsidRPr="00FF1DAA" w:rsidRDefault="00A96EEF" w:rsidP="00894E2E">
      <w:pPr>
        <w:pStyle w:val="Author"/>
        <w:rPr>
          <w:rtl/>
        </w:rPr>
      </w:pPr>
      <w:bookmarkStart w:id="13" w:name="_Toc110448560"/>
      <w:r w:rsidRPr="00FF1DAA">
        <w:rPr>
          <w:rFonts w:hint="cs"/>
          <w:rtl/>
        </w:rPr>
        <w:t xml:space="preserve">ترجمة: </w:t>
      </w:r>
      <w:bookmarkEnd w:id="11"/>
      <w:r w:rsidR="00894E2E" w:rsidRPr="00FF1DAA">
        <w:rPr>
          <w:rFonts w:hint="cs"/>
          <w:rtl/>
          <w:lang w:bidi="ar-IQ"/>
        </w:rPr>
        <w:t>سرمد علي</w:t>
      </w:r>
      <w:bookmarkEnd w:id="13"/>
    </w:p>
    <w:p w:rsidR="00A96EEF" w:rsidRPr="00FF1DAA" w:rsidRDefault="00A96EEF" w:rsidP="00A96EEF">
      <w:pPr>
        <w:rPr>
          <w:sz w:val="10"/>
          <w:szCs w:val="14"/>
          <w:rtl/>
        </w:rPr>
      </w:pPr>
    </w:p>
    <w:p w:rsidR="00E341B3" w:rsidRPr="00FF1DAA" w:rsidRDefault="001F7900" w:rsidP="00414CAC">
      <w:pPr>
        <w:pStyle w:val="31"/>
        <w:spacing w:line="216" w:lineRule="auto"/>
        <w:rPr>
          <w:color w:val="auto"/>
          <w:rtl/>
          <w:lang w:bidi="ar-IQ"/>
        </w:rPr>
      </w:pPr>
      <w:r w:rsidRPr="00FF1DAA">
        <w:rPr>
          <w:rFonts w:hint="cs"/>
          <w:color w:val="auto"/>
          <w:rtl/>
          <w:lang w:bidi="ar-IQ"/>
        </w:rPr>
        <w:t>م</w:t>
      </w:r>
      <w:r w:rsidR="00E341B3" w:rsidRPr="00FF1DAA">
        <w:rPr>
          <w:rFonts w:hint="cs"/>
          <w:color w:val="auto"/>
          <w:rtl/>
          <w:lang w:bidi="ar-IQ"/>
        </w:rPr>
        <w:t>قدّمة</w:t>
      </w:r>
      <w:r w:rsidRPr="00FF1DAA">
        <w:rPr>
          <w:rFonts w:hint="cs"/>
          <w:color w:val="auto"/>
          <w:rtl/>
          <w:lang w:bidi="ar-IQ"/>
        </w:rPr>
        <w:t>ٌ</w:t>
      </w:r>
      <w:r w:rsidR="00BD1D3A" w:rsidRPr="00FF1DAA">
        <w:rPr>
          <w:rFonts w:hint="cs"/>
          <w:color w:val="auto"/>
          <w:rtl/>
          <w:lang w:val="en-US"/>
        </w:rPr>
        <w:t xml:space="preserve"> ــــــ</w:t>
      </w:r>
    </w:p>
    <w:p w:rsidR="0067533E" w:rsidRPr="00FF1DAA" w:rsidRDefault="00E341B3" w:rsidP="00380864">
      <w:pPr>
        <w:rPr>
          <w:sz w:val="27"/>
          <w:rtl/>
          <w:lang w:bidi="ar-IQ"/>
        </w:rPr>
      </w:pPr>
      <w:r w:rsidRPr="00FF1DAA">
        <w:rPr>
          <w:sz w:val="27"/>
          <w:rtl/>
          <w:lang w:bidi="ar-IQ"/>
        </w:rPr>
        <w:t>يرى علماء الإسلام أن القرآن الكريم من أهم</w:t>
      </w:r>
      <w:r w:rsidR="00CE6EF8" w:rsidRPr="00FF1DAA">
        <w:rPr>
          <w:sz w:val="27"/>
          <w:rtl/>
          <w:lang w:bidi="ar-IQ"/>
        </w:rPr>
        <w:t>ّ</w:t>
      </w:r>
      <w:r w:rsidRPr="00FF1DAA">
        <w:rPr>
          <w:sz w:val="27"/>
          <w:rtl/>
          <w:lang w:bidi="ar-IQ"/>
        </w:rPr>
        <w:t xml:space="preserve"> تجلّيات الكلام الإلهي، و</w:t>
      </w:r>
      <w:r w:rsidR="0067533E" w:rsidRPr="00FF1DAA">
        <w:rPr>
          <w:sz w:val="27"/>
          <w:rtl/>
          <w:lang w:bidi="ar-IQ"/>
        </w:rPr>
        <w:t>أ</w:t>
      </w:r>
      <w:r w:rsidRPr="00FF1DAA">
        <w:rPr>
          <w:sz w:val="27"/>
          <w:rtl/>
          <w:lang w:bidi="ar-IQ"/>
        </w:rPr>
        <w:t>ن الله سبحانه وتعالى قد تحدّ</w:t>
      </w:r>
      <w:r w:rsidR="0067533E" w:rsidRPr="00FF1DAA">
        <w:rPr>
          <w:sz w:val="27"/>
          <w:rtl/>
          <w:lang w:bidi="ar-IQ"/>
        </w:rPr>
        <w:t>َ</w:t>
      </w:r>
      <w:r w:rsidRPr="00FF1DAA">
        <w:rPr>
          <w:sz w:val="27"/>
          <w:rtl/>
          <w:lang w:bidi="ar-IQ"/>
        </w:rPr>
        <w:t>ث مع عبده المختار بواسطة هذا الكتاب</w:t>
      </w:r>
      <w:r w:rsidR="0067533E" w:rsidRPr="00FF1DAA">
        <w:rPr>
          <w:sz w:val="27"/>
          <w:rtl/>
          <w:lang w:bidi="ar-IQ"/>
        </w:rPr>
        <w:t>.</w:t>
      </w:r>
      <w:r w:rsidRPr="00FF1DAA">
        <w:rPr>
          <w:sz w:val="27"/>
          <w:rtl/>
          <w:lang w:bidi="ar-IQ"/>
        </w:rPr>
        <w:t xml:space="preserve"> وهو يعتبر من أكثر المستندات أصالة</w:t>
      </w:r>
      <w:r w:rsidR="0067533E" w:rsidRPr="00FF1DAA">
        <w:rPr>
          <w:sz w:val="27"/>
          <w:rtl/>
          <w:lang w:bidi="ar-IQ"/>
        </w:rPr>
        <w:t>ً</w:t>
      </w:r>
      <w:r w:rsidRPr="00FF1DAA">
        <w:rPr>
          <w:sz w:val="27"/>
          <w:rtl/>
          <w:lang w:bidi="ar-IQ"/>
        </w:rPr>
        <w:t xml:space="preserve"> في ارتباط الله مع الإنسان. وحيث يُع</w:t>
      </w:r>
      <w:r w:rsidR="0067533E" w:rsidRPr="00FF1DAA">
        <w:rPr>
          <w:sz w:val="27"/>
          <w:rtl/>
          <w:lang w:bidi="ar-IQ"/>
        </w:rPr>
        <w:t>َ</w:t>
      </w:r>
      <w:r w:rsidRPr="00FF1DAA">
        <w:rPr>
          <w:sz w:val="27"/>
          <w:rtl/>
          <w:lang w:bidi="ar-IQ"/>
        </w:rPr>
        <w:t>دّ مضمون القرآن الكريم بمثابة الكلام الإلهي تكون معرفة حقيقته ونسبته إلى الله هي المسألة الأهم</w:t>
      </w:r>
      <w:r w:rsidR="0067533E" w:rsidRPr="00FF1DAA">
        <w:rPr>
          <w:sz w:val="27"/>
          <w:rtl/>
          <w:lang w:bidi="ar-IQ"/>
        </w:rPr>
        <w:t>ّ</w:t>
      </w:r>
      <w:r w:rsidRPr="00FF1DAA">
        <w:rPr>
          <w:sz w:val="27"/>
          <w:rtl/>
          <w:lang w:bidi="ar-IQ"/>
        </w:rPr>
        <w:t xml:space="preserve"> في فهم وتحليل الكلام الإلهي. وقد تمّ منذ صدر الإسلام بيان مجموعة من الآراء والنظريات المختلفة من ق</w:t>
      </w:r>
      <w:r w:rsidR="0067533E" w:rsidRPr="00FF1DAA">
        <w:rPr>
          <w:sz w:val="27"/>
          <w:rtl/>
          <w:lang w:bidi="ar-IQ"/>
        </w:rPr>
        <w:t>ِ</w:t>
      </w:r>
      <w:r w:rsidRPr="00FF1DAA">
        <w:rPr>
          <w:sz w:val="27"/>
          <w:rtl/>
          <w:lang w:bidi="ar-IQ"/>
        </w:rPr>
        <w:t>ب</w:t>
      </w:r>
      <w:r w:rsidR="0067533E" w:rsidRPr="00FF1DAA">
        <w:rPr>
          <w:sz w:val="27"/>
          <w:rtl/>
          <w:lang w:bidi="ar-IQ"/>
        </w:rPr>
        <w:t>َ</w:t>
      </w:r>
      <w:r w:rsidRPr="00FF1DAA">
        <w:rPr>
          <w:sz w:val="27"/>
          <w:rtl/>
          <w:lang w:bidi="ar-IQ"/>
        </w:rPr>
        <w:t>ل المتكل</w:t>
      </w:r>
      <w:r w:rsidR="0067533E" w:rsidRPr="00FF1DAA">
        <w:rPr>
          <w:sz w:val="27"/>
          <w:rtl/>
          <w:lang w:bidi="ar-IQ"/>
        </w:rPr>
        <w:t>ِّ</w:t>
      </w:r>
      <w:r w:rsidRPr="00FF1DAA">
        <w:rPr>
          <w:sz w:val="27"/>
          <w:rtl/>
          <w:lang w:bidi="ar-IQ"/>
        </w:rPr>
        <w:t>مين المسلمين بشأن الكلام الإلهي أيضاً. وقد ذهبت جماعة</w:t>
      </w:r>
      <w:r w:rsidR="0067533E" w:rsidRPr="00FF1DAA">
        <w:rPr>
          <w:sz w:val="27"/>
          <w:rtl/>
          <w:lang w:bidi="ar-IQ"/>
        </w:rPr>
        <w:t>ٌ</w:t>
      </w:r>
      <w:r w:rsidRPr="00FF1DAA">
        <w:rPr>
          <w:sz w:val="27"/>
          <w:rtl/>
          <w:lang w:bidi="ar-IQ"/>
        </w:rPr>
        <w:t xml:space="preserve"> من المتكل</w:t>
      </w:r>
      <w:r w:rsidR="0067533E" w:rsidRPr="00FF1DAA">
        <w:rPr>
          <w:sz w:val="27"/>
          <w:rtl/>
          <w:lang w:bidi="ar-IQ"/>
        </w:rPr>
        <w:t>ِّ</w:t>
      </w:r>
      <w:r w:rsidRPr="00FF1DAA">
        <w:rPr>
          <w:sz w:val="27"/>
          <w:rtl/>
          <w:lang w:bidi="ar-IQ"/>
        </w:rPr>
        <w:t xml:space="preserve">مين المسلمين إلى ذكر مسألة </w:t>
      </w:r>
      <w:r w:rsidRPr="00FF1DAA">
        <w:rPr>
          <w:sz w:val="24"/>
          <w:szCs w:val="24"/>
          <w:rtl/>
        </w:rPr>
        <w:t>«</w:t>
      </w:r>
      <w:r w:rsidRPr="00FF1DAA">
        <w:rPr>
          <w:sz w:val="27"/>
          <w:rtl/>
          <w:lang w:bidi="ar-IQ"/>
        </w:rPr>
        <w:t>الكلام الإسلامي</w:t>
      </w:r>
      <w:r w:rsidRPr="00FF1DAA">
        <w:rPr>
          <w:sz w:val="24"/>
          <w:szCs w:val="24"/>
          <w:rtl/>
        </w:rPr>
        <w:t>»</w:t>
      </w:r>
      <w:r w:rsidRPr="00FF1DAA">
        <w:rPr>
          <w:sz w:val="27"/>
          <w:rtl/>
          <w:lang w:bidi="ar-IQ"/>
        </w:rPr>
        <w:t xml:space="preserve"> ضمن الأبحاث المرتبطة بالصفات الإلهية؛ لأنهم ير</w:t>
      </w:r>
      <w:r w:rsidR="0067533E" w:rsidRPr="00FF1DAA">
        <w:rPr>
          <w:sz w:val="27"/>
          <w:rtl/>
          <w:lang w:bidi="ar-IQ"/>
        </w:rPr>
        <w:t>َ</w:t>
      </w:r>
      <w:r w:rsidRPr="00FF1DAA">
        <w:rPr>
          <w:sz w:val="27"/>
          <w:rtl/>
          <w:lang w:bidi="ar-IQ"/>
        </w:rPr>
        <w:t>و</w:t>
      </w:r>
      <w:r w:rsidR="0067533E" w:rsidRPr="00FF1DAA">
        <w:rPr>
          <w:sz w:val="27"/>
          <w:rtl/>
          <w:lang w:bidi="ar-IQ"/>
        </w:rPr>
        <w:t>ْ</w:t>
      </w:r>
      <w:r w:rsidRPr="00FF1DAA">
        <w:rPr>
          <w:sz w:val="27"/>
          <w:rtl/>
          <w:lang w:bidi="ar-IQ"/>
        </w:rPr>
        <w:t xml:space="preserve">ن أن </w:t>
      </w:r>
      <w:r w:rsidRPr="00FF1DAA">
        <w:rPr>
          <w:sz w:val="24"/>
          <w:szCs w:val="24"/>
          <w:rtl/>
        </w:rPr>
        <w:t>«</w:t>
      </w:r>
      <w:r w:rsidRPr="00FF1DAA">
        <w:rPr>
          <w:sz w:val="27"/>
          <w:rtl/>
          <w:lang w:bidi="ar-IQ"/>
        </w:rPr>
        <w:t>التكل</w:t>
      </w:r>
      <w:r w:rsidR="0067533E" w:rsidRPr="00FF1DAA">
        <w:rPr>
          <w:sz w:val="27"/>
          <w:rtl/>
          <w:lang w:bidi="ar-IQ"/>
        </w:rPr>
        <w:t>ُّ</w:t>
      </w:r>
      <w:r w:rsidRPr="00FF1DAA">
        <w:rPr>
          <w:sz w:val="27"/>
          <w:rtl/>
          <w:lang w:bidi="ar-IQ"/>
        </w:rPr>
        <w:t>م</w:t>
      </w:r>
      <w:r w:rsidRPr="00FF1DAA">
        <w:rPr>
          <w:sz w:val="24"/>
          <w:szCs w:val="24"/>
          <w:rtl/>
        </w:rPr>
        <w:t>»</w:t>
      </w:r>
      <w:r w:rsidRPr="00FF1DAA">
        <w:rPr>
          <w:sz w:val="27"/>
          <w:rtl/>
          <w:lang w:bidi="ar-IQ"/>
        </w:rPr>
        <w:t xml:space="preserve"> </w:t>
      </w:r>
      <w:r w:rsidR="0067533E" w:rsidRPr="00FF1DAA">
        <w:rPr>
          <w:sz w:val="27"/>
          <w:rtl/>
          <w:lang w:bidi="ar-IQ"/>
        </w:rPr>
        <w:t>إحدى صفات الله.</w:t>
      </w:r>
    </w:p>
    <w:p w:rsidR="0067533E" w:rsidRPr="00FF1DAA" w:rsidRDefault="00E341B3" w:rsidP="00380864">
      <w:pPr>
        <w:rPr>
          <w:sz w:val="27"/>
          <w:rtl/>
          <w:lang w:bidi="ar-IQ"/>
        </w:rPr>
      </w:pPr>
      <w:r w:rsidRPr="00FF1DAA">
        <w:rPr>
          <w:sz w:val="27"/>
          <w:rtl/>
          <w:lang w:bidi="ar-IQ"/>
        </w:rPr>
        <w:t>في القرن الثاني للهجرة بدأ البحث حول ذات الله وصفاته بين المسلمين بشكل</w:t>
      </w:r>
      <w:r w:rsidR="0067533E" w:rsidRPr="00FF1DAA">
        <w:rPr>
          <w:sz w:val="27"/>
          <w:rtl/>
          <w:lang w:bidi="ar-IQ"/>
        </w:rPr>
        <w:t>ٍ</w:t>
      </w:r>
      <w:r w:rsidRPr="00FF1DAA">
        <w:rPr>
          <w:sz w:val="27"/>
          <w:rtl/>
          <w:lang w:bidi="ar-IQ"/>
        </w:rPr>
        <w:t xml:space="preserve"> جاد</w:t>
      </w:r>
      <w:r w:rsidR="0067533E" w:rsidRPr="00FF1DAA">
        <w:rPr>
          <w:sz w:val="27"/>
          <w:rtl/>
          <w:lang w:bidi="ar-IQ"/>
        </w:rPr>
        <w:t>ّ</w:t>
      </w:r>
      <w:r w:rsidRPr="00FF1DAA">
        <w:rPr>
          <w:sz w:val="27"/>
          <w:rtl/>
          <w:lang w:bidi="ar-IQ"/>
        </w:rPr>
        <w:t>، وتم بحث كلام الله باعتباره صفة</w:t>
      </w:r>
      <w:r w:rsidR="0067533E" w:rsidRPr="00FF1DAA">
        <w:rPr>
          <w:sz w:val="27"/>
          <w:rtl/>
          <w:lang w:bidi="ar-IQ"/>
        </w:rPr>
        <w:t>ً</w:t>
      </w:r>
      <w:r w:rsidRPr="00FF1DAA">
        <w:rPr>
          <w:sz w:val="27"/>
          <w:rtl/>
          <w:lang w:bidi="ar-IQ"/>
        </w:rPr>
        <w:t xml:space="preserve"> للذات أو فعلاً من أفعال الله. وتبعاً لذلك </w:t>
      </w:r>
      <w:r w:rsidRPr="00FF1DAA">
        <w:rPr>
          <w:sz w:val="27"/>
          <w:rtl/>
          <w:lang w:bidi="ar-IQ"/>
        </w:rPr>
        <w:lastRenderedPageBreak/>
        <w:t>ظهرت أبحاث</w:t>
      </w:r>
      <w:r w:rsidR="0067533E" w:rsidRPr="00FF1DAA">
        <w:rPr>
          <w:sz w:val="27"/>
          <w:rtl/>
          <w:lang w:bidi="ar-IQ"/>
        </w:rPr>
        <w:t>ٌ</w:t>
      </w:r>
      <w:r w:rsidRPr="00FF1DAA">
        <w:rPr>
          <w:sz w:val="27"/>
          <w:rtl/>
          <w:lang w:bidi="ar-IQ"/>
        </w:rPr>
        <w:t xml:space="preserve"> معقّدة حول مفهوم وخصائص كلام الله وحقيقة القرآن الك</w:t>
      </w:r>
      <w:r w:rsidR="0067533E" w:rsidRPr="00FF1DAA">
        <w:rPr>
          <w:sz w:val="27"/>
          <w:rtl/>
          <w:lang w:bidi="ar-IQ"/>
        </w:rPr>
        <w:t>ريم.</w:t>
      </w:r>
    </w:p>
    <w:p w:rsidR="00E341B3" w:rsidRPr="00FF1DAA" w:rsidRDefault="00E341B3" w:rsidP="00380864">
      <w:pPr>
        <w:rPr>
          <w:sz w:val="27"/>
          <w:rtl/>
          <w:lang w:bidi="ar-IQ"/>
        </w:rPr>
      </w:pPr>
      <w:r w:rsidRPr="00FF1DAA">
        <w:rPr>
          <w:sz w:val="27"/>
          <w:rtl/>
          <w:lang w:bidi="ar-IQ"/>
        </w:rPr>
        <w:t>لم يكن هناك أيّ اختلاف</w:t>
      </w:r>
      <w:r w:rsidR="0067533E" w:rsidRPr="00FF1DAA">
        <w:rPr>
          <w:sz w:val="27"/>
          <w:rtl/>
          <w:lang w:bidi="ar-IQ"/>
        </w:rPr>
        <w:t>ٍ</w:t>
      </w:r>
      <w:r w:rsidRPr="00FF1DAA">
        <w:rPr>
          <w:sz w:val="27"/>
          <w:rtl/>
          <w:lang w:bidi="ar-IQ"/>
        </w:rPr>
        <w:t xml:space="preserve"> بينهم في تكلّ</w:t>
      </w:r>
      <w:r w:rsidR="0067533E" w:rsidRPr="00FF1DAA">
        <w:rPr>
          <w:sz w:val="27"/>
          <w:rtl/>
          <w:lang w:bidi="ar-IQ"/>
        </w:rPr>
        <w:t>ُ</w:t>
      </w:r>
      <w:r w:rsidRPr="00FF1DAA">
        <w:rPr>
          <w:sz w:val="27"/>
          <w:rtl/>
          <w:lang w:bidi="ar-IQ"/>
        </w:rPr>
        <w:t>م الله، ولكن</w:t>
      </w:r>
      <w:r w:rsidR="0067533E" w:rsidRPr="00FF1DAA">
        <w:rPr>
          <w:sz w:val="27"/>
          <w:rtl/>
          <w:lang w:bidi="ar-IQ"/>
        </w:rPr>
        <w:t>ْ</w:t>
      </w:r>
      <w:r w:rsidRPr="00FF1DAA">
        <w:rPr>
          <w:sz w:val="27"/>
          <w:rtl/>
          <w:lang w:bidi="ar-IQ"/>
        </w:rPr>
        <w:t xml:space="preserve"> هناك اختلافات</w:t>
      </w:r>
      <w:r w:rsidR="0067533E" w:rsidRPr="00FF1DAA">
        <w:rPr>
          <w:sz w:val="27"/>
          <w:rtl/>
          <w:lang w:bidi="ar-IQ"/>
        </w:rPr>
        <w:t>ٌ</w:t>
      </w:r>
      <w:r w:rsidRPr="00FF1DAA">
        <w:rPr>
          <w:sz w:val="27"/>
          <w:rtl/>
          <w:lang w:bidi="ar-IQ"/>
        </w:rPr>
        <w:t xml:space="preserve"> كثيرة حول كيفية انتساب التكلّ</w:t>
      </w:r>
      <w:r w:rsidR="0067533E" w:rsidRPr="00FF1DAA">
        <w:rPr>
          <w:sz w:val="27"/>
          <w:rtl/>
          <w:lang w:bidi="ar-IQ"/>
        </w:rPr>
        <w:t>ُ</w:t>
      </w:r>
      <w:r w:rsidRPr="00FF1DAA">
        <w:rPr>
          <w:sz w:val="27"/>
          <w:rtl/>
          <w:lang w:bidi="ar-IQ"/>
        </w:rPr>
        <w:t>م إلى الله</w:t>
      </w:r>
      <w:r w:rsidR="0067533E" w:rsidRPr="00FF1DAA">
        <w:rPr>
          <w:sz w:val="27"/>
          <w:rtl/>
          <w:lang w:bidi="ar-IQ"/>
        </w:rPr>
        <w:t>،</w:t>
      </w:r>
      <w:r w:rsidRPr="00FF1DAA">
        <w:rPr>
          <w:sz w:val="27"/>
          <w:rtl/>
          <w:lang w:bidi="ar-IQ"/>
        </w:rPr>
        <w:t xml:space="preserve"> وكيفي</w:t>
      </w:r>
      <w:r w:rsidR="0067533E" w:rsidRPr="00FF1DAA">
        <w:rPr>
          <w:sz w:val="27"/>
          <w:rtl/>
          <w:lang w:bidi="ar-IQ"/>
        </w:rPr>
        <w:t>ّ</w:t>
      </w:r>
      <w:r w:rsidRPr="00FF1DAA">
        <w:rPr>
          <w:sz w:val="27"/>
          <w:rtl/>
          <w:lang w:bidi="ar-IQ"/>
        </w:rPr>
        <w:t>ته؛ فهناك م</w:t>
      </w:r>
      <w:r w:rsidR="006176A1" w:rsidRPr="00FF1DAA">
        <w:rPr>
          <w:sz w:val="27"/>
          <w:rtl/>
          <w:lang w:bidi="ar-IQ"/>
        </w:rPr>
        <w:t>َ</w:t>
      </w:r>
      <w:r w:rsidRPr="00FF1DAA">
        <w:rPr>
          <w:sz w:val="27"/>
          <w:rtl/>
          <w:lang w:bidi="ar-IQ"/>
        </w:rPr>
        <w:t>ن</w:t>
      </w:r>
      <w:r w:rsidR="006176A1" w:rsidRPr="00FF1DAA">
        <w:rPr>
          <w:sz w:val="27"/>
          <w:rtl/>
          <w:lang w:bidi="ar-IQ"/>
        </w:rPr>
        <w:t>ْ</w:t>
      </w:r>
      <w:r w:rsidRPr="00FF1DAA">
        <w:rPr>
          <w:sz w:val="27"/>
          <w:rtl/>
          <w:lang w:bidi="ar-IQ"/>
        </w:rPr>
        <w:t xml:space="preserve"> قال</w:t>
      </w:r>
      <w:r w:rsidR="006176A1" w:rsidRPr="00FF1DAA">
        <w:rPr>
          <w:sz w:val="27"/>
          <w:rtl/>
          <w:lang w:bidi="ar-IQ"/>
        </w:rPr>
        <w:t>:</w:t>
      </w:r>
      <w:r w:rsidRPr="00FF1DAA">
        <w:rPr>
          <w:sz w:val="27"/>
          <w:rtl/>
          <w:lang w:bidi="ar-IQ"/>
        </w:rPr>
        <w:t xml:space="preserve"> إن الكلام جزء</w:t>
      </w:r>
      <w:r w:rsidR="006176A1" w:rsidRPr="00FF1DAA">
        <w:rPr>
          <w:sz w:val="27"/>
          <w:rtl/>
          <w:lang w:bidi="ar-IQ"/>
        </w:rPr>
        <w:t>ٌ</w:t>
      </w:r>
      <w:r w:rsidRPr="00FF1DAA">
        <w:rPr>
          <w:sz w:val="27"/>
          <w:rtl/>
          <w:lang w:bidi="ar-IQ"/>
        </w:rPr>
        <w:t xml:space="preserve"> من صفات الله</w:t>
      </w:r>
      <w:r w:rsidR="006176A1" w:rsidRPr="00FF1DAA">
        <w:rPr>
          <w:sz w:val="27"/>
          <w:rtl/>
          <w:lang w:bidi="ar-IQ"/>
        </w:rPr>
        <w:t>،</w:t>
      </w:r>
      <w:r w:rsidRPr="00FF1DAA">
        <w:rPr>
          <w:sz w:val="27"/>
          <w:rtl/>
          <w:lang w:bidi="ar-IQ"/>
        </w:rPr>
        <w:t xml:space="preserve"> وقال</w:t>
      </w:r>
      <w:r w:rsidR="006176A1" w:rsidRPr="00FF1DAA">
        <w:rPr>
          <w:sz w:val="27"/>
          <w:rtl/>
          <w:lang w:bidi="ar-IQ"/>
        </w:rPr>
        <w:t>:</w:t>
      </w:r>
      <w:r w:rsidRPr="00FF1DAA">
        <w:rPr>
          <w:sz w:val="27"/>
          <w:rtl/>
          <w:lang w:bidi="ar-IQ"/>
        </w:rPr>
        <w:t xml:space="preserve"> إنه قديم، وهو مبنى عموم أصحاب الحديث</w:t>
      </w:r>
      <w:r w:rsidR="006176A1" w:rsidRPr="00FF1DAA">
        <w:rPr>
          <w:sz w:val="27"/>
          <w:rtl/>
          <w:lang w:bidi="ar-IQ"/>
        </w:rPr>
        <w:t>،</w:t>
      </w:r>
      <w:r w:rsidRPr="00FF1DAA">
        <w:rPr>
          <w:sz w:val="27"/>
          <w:rtl/>
          <w:lang w:bidi="ar-IQ"/>
        </w:rPr>
        <w:t xml:space="preserve"> ومن بينهم</w:t>
      </w:r>
      <w:r w:rsidR="006176A1" w:rsidRPr="00FF1DAA">
        <w:rPr>
          <w:sz w:val="27"/>
          <w:rtl/>
          <w:lang w:bidi="ar-IQ"/>
        </w:rPr>
        <w:t>:</w:t>
      </w:r>
      <w:r w:rsidRPr="00FF1DAA">
        <w:rPr>
          <w:sz w:val="27"/>
          <w:rtl/>
          <w:lang w:bidi="ar-IQ"/>
        </w:rPr>
        <w:t xml:space="preserve"> أحمد بن حنبل</w:t>
      </w:r>
      <w:r w:rsidRPr="00FF1DAA">
        <w:rPr>
          <w:sz w:val="27"/>
          <w:vertAlign w:val="superscript"/>
          <w:rtl/>
          <w:lang w:bidi="ar-IQ"/>
        </w:rPr>
        <w:t>(</w:t>
      </w:r>
      <w:r w:rsidRPr="00FF1DAA">
        <w:rPr>
          <w:rStyle w:val="ac"/>
          <w:sz w:val="27"/>
          <w:rtl/>
          <w:lang w:bidi="ar-IQ"/>
        </w:rPr>
        <w:endnoteReference w:id="53"/>
      </w:r>
      <w:r w:rsidRPr="00FF1DAA">
        <w:rPr>
          <w:sz w:val="27"/>
          <w:vertAlign w:val="superscript"/>
          <w:rtl/>
          <w:lang w:bidi="ar-IQ"/>
        </w:rPr>
        <w:t>)</w:t>
      </w:r>
      <w:r w:rsidR="006176A1" w:rsidRPr="00FF1DAA">
        <w:rPr>
          <w:sz w:val="27"/>
          <w:rtl/>
          <w:lang w:bidi="ar-IQ"/>
        </w:rPr>
        <w:t>؛</w:t>
      </w:r>
      <w:r w:rsidRPr="00FF1DAA">
        <w:rPr>
          <w:sz w:val="27"/>
          <w:rtl/>
          <w:lang w:bidi="ar-IQ"/>
        </w:rPr>
        <w:t xml:space="preserve"> وذهبت جماعة</w:t>
      </w:r>
      <w:r w:rsidR="006176A1" w:rsidRPr="00FF1DAA">
        <w:rPr>
          <w:sz w:val="27"/>
          <w:rtl/>
          <w:lang w:bidi="ar-IQ"/>
        </w:rPr>
        <w:t>ٌ</w:t>
      </w:r>
      <w:r w:rsidRPr="00FF1DAA">
        <w:rPr>
          <w:sz w:val="27"/>
          <w:rtl/>
          <w:lang w:bidi="ar-IQ"/>
        </w:rPr>
        <w:t xml:space="preserve"> أخرى إلى القول بأن الكلام جزء</w:t>
      </w:r>
      <w:r w:rsidR="006176A1" w:rsidRPr="00FF1DAA">
        <w:rPr>
          <w:sz w:val="27"/>
          <w:rtl/>
          <w:lang w:bidi="ar-IQ"/>
        </w:rPr>
        <w:t>ٌ</w:t>
      </w:r>
      <w:r w:rsidRPr="00FF1DAA">
        <w:rPr>
          <w:sz w:val="27"/>
          <w:rtl/>
          <w:lang w:bidi="ar-IQ"/>
        </w:rPr>
        <w:t xml:space="preserve"> من فعل الله، وإنه حادث</w:t>
      </w:r>
      <w:r w:rsidR="006176A1" w:rsidRPr="00FF1DAA">
        <w:rPr>
          <w:sz w:val="27"/>
          <w:rtl/>
          <w:lang w:bidi="ar-IQ"/>
        </w:rPr>
        <w:t>ٌ</w:t>
      </w:r>
      <w:r w:rsidRPr="00FF1DAA">
        <w:rPr>
          <w:sz w:val="27"/>
          <w:rtl/>
          <w:lang w:bidi="ar-IQ"/>
        </w:rPr>
        <w:t>، وهو مبنى الشيعة والمعتزلة</w:t>
      </w:r>
      <w:r w:rsidRPr="00FF1DAA">
        <w:rPr>
          <w:sz w:val="27"/>
          <w:vertAlign w:val="superscript"/>
          <w:rtl/>
          <w:lang w:bidi="ar-IQ"/>
        </w:rPr>
        <w:t>(</w:t>
      </w:r>
      <w:r w:rsidRPr="00FF1DAA">
        <w:rPr>
          <w:rStyle w:val="ac"/>
          <w:sz w:val="27"/>
          <w:rtl/>
          <w:lang w:bidi="ar-IQ"/>
        </w:rPr>
        <w:endnoteReference w:id="54"/>
      </w:r>
      <w:r w:rsidRPr="00FF1DAA">
        <w:rPr>
          <w:sz w:val="27"/>
          <w:vertAlign w:val="superscript"/>
          <w:rtl/>
          <w:lang w:bidi="ar-IQ"/>
        </w:rPr>
        <w:t>)</w:t>
      </w:r>
      <w:r w:rsidRPr="00FF1DAA">
        <w:rPr>
          <w:sz w:val="27"/>
          <w:rtl/>
          <w:lang w:bidi="ar-IQ"/>
        </w:rPr>
        <w:t>.</w:t>
      </w:r>
    </w:p>
    <w:p w:rsidR="006176A1" w:rsidRPr="00FF1DAA" w:rsidRDefault="006176A1" w:rsidP="00380864">
      <w:pPr>
        <w:rPr>
          <w:sz w:val="27"/>
          <w:rtl/>
          <w:lang w:bidi="ar-IQ"/>
        </w:rPr>
      </w:pPr>
      <w:r w:rsidRPr="00FF1DAA">
        <w:rPr>
          <w:sz w:val="27"/>
          <w:rtl/>
          <w:lang w:bidi="ar-IQ"/>
        </w:rPr>
        <w:t>ذهب</w:t>
      </w:r>
      <w:r w:rsidR="00E341B3" w:rsidRPr="00FF1DAA">
        <w:rPr>
          <w:sz w:val="27"/>
          <w:rtl/>
          <w:lang w:bidi="ar-IQ"/>
        </w:rPr>
        <w:t xml:space="preserve"> أنصار القول بقِدَم كلام الله إلى الاعتقاد بأن كلام الله ليس من جنس الأصوات والحروف، بل هو من صفات الذات</w:t>
      </w:r>
      <w:r w:rsidRPr="00FF1DAA">
        <w:rPr>
          <w:sz w:val="27"/>
          <w:rtl/>
          <w:lang w:bidi="ar-IQ"/>
        </w:rPr>
        <w:t>،</w:t>
      </w:r>
      <w:r w:rsidR="00E341B3" w:rsidRPr="00FF1DAA">
        <w:rPr>
          <w:sz w:val="27"/>
          <w:rtl/>
          <w:lang w:bidi="ar-IQ"/>
        </w:rPr>
        <w:t xml:space="preserve"> وهو مفهوم</w:t>
      </w:r>
      <w:r w:rsidRPr="00FF1DAA">
        <w:rPr>
          <w:sz w:val="27"/>
          <w:rtl/>
          <w:lang w:bidi="ar-IQ"/>
        </w:rPr>
        <w:t>ٌ</w:t>
      </w:r>
      <w:r w:rsidR="00E341B3" w:rsidRPr="00FF1DAA">
        <w:rPr>
          <w:sz w:val="27"/>
          <w:rtl/>
          <w:lang w:bidi="ar-IQ"/>
        </w:rPr>
        <w:t xml:space="preserve"> وحقيقة كانت موجودة</w:t>
      </w:r>
      <w:r w:rsidRPr="00FF1DAA">
        <w:rPr>
          <w:sz w:val="27"/>
          <w:rtl/>
          <w:lang w:bidi="ar-IQ"/>
        </w:rPr>
        <w:t>ً</w:t>
      </w:r>
      <w:r w:rsidR="00E341B3" w:rsidRPr="00FF1DAA">
        <w:rPr>
          <w:sz w:val="27"/>
          <w:rtl/>
          <w:lang w:bidi="ar-IQ"/>
        </w:rPr>
        <w:t xml:space="preserve"> منذ الأزل والقِدَم مع الله. وعلى هذا الأساس يكون كلام الله كلاماً نفسي</w:t>
      </w:r>
      <w:r w:rsidRPr="00FF1DAA">
        <w:rPr>
          <w:sz w:val="27"/>
          <w:rtl/>
          <w:lang w:bidi="ar-IQ"/>
        </w:rPr>
        <w:t>ّ</w:t>
      </w:r>
      <w:r w:rsidR="00E341B3" w:rsidRPr="00FF1DAA">
        <w:rPr>
          <w:sz w:val="27"/>
          <w:rtl/>
          <w:lang w:bidi="ar-IQ"/>
        </w:rPr>
        <w:t>اً. وعندما يتكل</w:t>
      </w:r>
      <w:r w:rsidRPr="00FF1DAA">
        <w:rPr>
          <w:sz w:val="27"/>
          <w:rtl/>
          <w:lang w:bidi="ar-IQ"/>
        </w:rPr>
        <w:t>َّ</w:t>
      </w:r>
      <w:r w:rsidR="00E341B3" w:rsidRPr="00FF1DAA">
        <w:rPr>
          <w:sz w:val="27"/>
          <w:rtl/>
          <w:lang w:bidi="ar-IQ"/>
        </w:rPr>
        <w:t>م الله مع الإنسان فإنه يعرض تلك الحقيقة وذلك المفهوم والمعنى الأزلي</w:t>
      </w:r>
      <w:r w:rsidRPr="00FF1DAA">
        <w:rPr>
          <w:sz w:val="27"/>
          <w:rtl/>
          <w:lang w:bidi="ar-IQ"/>
        </w:rPr>
        <w:t>ّ بواسطة خلق الألفاظ.</w:t>
      </w:r>
    </w:p>
    <w:p w:rsidR="006176A1" w:rsidRPr="00FF1DAA" w:rsidRDefault="00E341B3" w:rsidP="00380864">
      <w:pPr>
        <w:rPr>
          <w:sz w:val="27"/>
          <w:rtl/>
          <w:lang w:bidi="ar-IQ"/>
        </w:rPr>
      </w:pPr>
      <w:r w:rsidRPr="00FF1DAA">
        <w:rPr>
          <w:sz w:val="27"/>
          <w:rtl/>
          <w:lang w:bidi="ar-IQ"/>
        </w:rPr>
        <w:t>وتزعم الأشاعرة أن القرآن</w:t>
      </w:r>
      <w:r w:rsidR="006176A1" w:rsidRPr="00FF1DAA">
        <w:rPr>
          <w:sz w:val="27"/>
          <w:rtl/>
          <w:lang w:bidi="ar-IQ"/>
        </w:rPr>
        <w:t>َ</w:t>
      </w:r>
      <w:r w:rsidRPr="00FF1DAA">
        <w:rPr>
          <w:sz w:val="27"/>
          <w:rtl/>
          <w:lang w:bidi="ar-IQ"/>
        </w:rPr>
        <w:t xml:space="preserve"> وجميع</w:t>
      </w:r>
      <w:r w:rsidR="006176A1" w:rsidRPr="00FF1DAA">
        <w:rPr>
          <w:sz w:val="27"/>
          <w:rtl/>
          <w:lang w:bidi="ar-IQ"/>
        </w:rPr>
        <w:t>َ</w:t>
      </w:r>
      <w:r w:rsidRPr="00FF1DAA">
        <w:rPr>
          <w:sz w:val="27"/>
          <w:rtl/>
          <w:lang w:bidi="ar-IQ"/>
        </w:rPr>
        <w:t xml:space="preserve"> الصحف السماوية التي نزلت وحياً على الأنبياء وجود</w:t>
      </w:r>
      <w:r w:rsidR="006176A1" w:rsidRPr="00FF1DAA">
        <w:rPr>
          <w:sz w:val="27"/>
          <w:rtl/>
          <w:lang w:bidi="ar-IQ"/>
        </w:rPr>
        <w:t>ٌ</w:t>
      </w:r>
      <w:r w:rsidRPr="00FF1DAA">
        <w:rPr>
          <w:sz w:val="27"/>
          <w:rtl/>
          <w:lang w:bidi="ar-IQ"/>
        </w:rPr>
        <w:t xml:space="preserve"> لفظي لتلك الصفة القديمة للذات؛ أي </w:t>
      </w:r>
      <w:r w:rsidR="006176A1" w:rsidRPr="00FF1DAA">
        <w:rPr>
          <w:sz w:val="27"/>
          <w:rtl/>
          <w:lang w:bidi="ar-IQ"/>
        </w:rPr>
        <w:t>إ</w:t>
      </w:r>
      <w:r w:rsidRPr="00FF1DAA">
        <w:rPr>
          <w:sz w:val="27"/>
          <w:rtl/>
          <w:lang w:bidi="ar-IQ"/>
        </w:rPr>
        <w:t>نها ظهور</w:t>
      </w:r>
      <w:r w:rsidR="006176A1" w:rsidRPr="00FF1DAA">
        <w:rPr>
          <w:sz w:val="27"/>
          <w:rtl/>
          <w:lang w:bidi="ar-IQ"/>
        </w:rPr>
        <w:t>ٌ</w:t>
      </w:r>
      <w:r w:rsidRPr="00FF1DAA">
        <w:rPr>
          <w:sz w:val="27"/>
          <w:rtl/>
          <w:lang w:bidi="ar-IQ"/>
        </w:rPr>
        <w:t xml:space="preserve"> وتجلّ</w:t>
      </w:r>
      <w:r w:rsidR="006176A1" w:rsidRPr="00FF1DAA">
        <w:rPr>
          <w:sz w:val="27"/>
          <w:rtl/>
          <w:lang w:bidi="ar-IQ"/>
        </w:rPr>
        <w:t>ٍ</w:t>
      </w:r>
      <w:r w:rsidRPr="00FF1DAA">
        <w:rPr>
          <w:sz w:val="27"/>
          <w:rtl/>
          <w:lang w:bidi="ar-IQ"/>
        </w:rPr>
        <w:t xml:space="preserve"> ونزول</w:t>
      </w:r>
      <w:r w:rsidR="006176A1" w:rsidRPr="00FF1DAA">
        <w:rPr>
          <w:sz w:val="27"/>
          <w:rtl/>
          <w:lang w:bidi="ar-IQ"/>
        </w:rPr>
        <w:t>ٌ</w:t>
      </w:r>
      <w:r w:rsidRPr="00FF1DAA">
        <w:rPr>
          <w:sz w:val="27"/>
          <w:rtl/>
          <w:lang w:bidi="ar-IQ"/>
        </w:rPr>
        <w:t xml:space="preserve"> لتلك الحقيقة الأزلية والواحدة. إن كلام الله طبقاً لقول الأشاعرة ليس حادثاً أو مخلوقاً، بل إن الأصوات والحروف هي التي يتمّ خلقها في مسار نزول الوحي. وحيث </w:t>
      </w:r>
      <w:r w:rsidR="006176A1" w:rsidRPr="00FF1DAA">
        <w:rPr>
          <w:sz w:val="27"/>
          <w:rtl/>
          <w:lang w:bidi="ar-IQ"/>
        </w:rPr>
        <w:t>إ</w:t>
      </w:r>
      <w:r w:rsidRPr="00FF1DAA">
        <w:rPr>
          <w:sz w:val="27"/>
          <w:rtl/>
          <w:lang w:bidi="ar-IQ"/>
        </w:rPr>
        <w:t>ن القرآن الكريم حكاية</w:t>
      </w:r>
      <w:r w:rsidR="006176A1" w:rsidRPr="00FF1DAA">
        <w:rPr>
          <w:sz w:val="27"/>
          <w:rtl/>
          <w:lang w:bidi="ar-IQ"/>
        </w:rPr>
        <w:t>ٌ</w:t>
      </w:r>
      <w:r w:rsidRPr="00FF1DAA">
        <w:rPr>
          <w:sz w:val="27"/>
          <w:rtl/>
          <w:lang w:bidi="ar-IQ"/>
        </w:rPr>
        <w:t xml:space="preserve"> وتعبير</w:t>
      </w:r>
      <w:r w:rsidR="006176A1" w:rsidRPr="00FF1DAA">
        <w:rPr>
          <w:sz w:val="27"/>
          <w:rtl/>
          <w:lang w:bidi="ar-IQ"/>
        </w:rPr>
        <w:t>ٌ</w:t>
      </w:r>
      <w:r w:rsidRPr="00FF1DAA">
        <w:rPr>
          <w:sz w:val="27"/>
          <w:rtl/>
          <w:lang w:bidi="ar-IQ"/>
        </w:rPr>
        <w:t xml:space="preserve"> لفظي لذلك المعنى القديم والحقيقة الأزلية فإن فهم هذه الألفاظ يكون ب</w:t>
      </w:r>
      <w:r w:rsidR="001571BF" w:rsidRPr="00FF1DAA">
        <w:rPr>
          <w:sz w:val="27"/>
          <w:rtl/>
          <w:lang w:bidi="ar-IQ"/>
        </w:rPr>
        <w:t>دَوْر</w:t>
      </w:r>
      <w:r w:rsidRPr="00FF1DAA">
        <w:rPr>
          <w:sz w:val="27"/>
          <w:rtl/>
          <w:lang w:bidi="ar-IQ"/>
        </w:rPr>
        <w:t>ه فهماً لتلك الحقيقة</w:t>
      </w:r>
      <w:r w:rsidRPr="00FF1DAA">
        <w:rPr>
          <w:sz w:val="27"/>
          <w:vertAlign w:val="superscript"/>
          <w:rtl/>
          <w:lang w:bidi="ar-IQ"/>
        </w:rPr>
        <w:t>(</w:t>
      </w:r>
      <w:r w:rsidRPr="00FF1DAA">
        <w:rPr>
          <w:rStyle w:val="ac"/>
          <w:sz w:val="27"/>
          <w:rtl/>
          <w:lang w:bidi="ar-IQ"/>
        </w:rPr>
        <w:endnoteReference w:id="55"/>
      </w:r>
      <w:r w:rsidRPr="00FF1DAA">
        <w:rPr>
          <w:sz w:val="27"/>
          <w:vertAlign w:val="superscript"/>
          <w:rtl/>
          <w:lang w:bidi="ar-IQ"/>
        </w:rPr>
        <w:t>)</w:t>
      </w:r>
      <w:r w:rsidR="006176A1" w:rsidRPr="00FF1DAA">
        <w:rPr>
          <w:sz w:val="27"/>
          <w:rtl/>
          <w:lang w:bidi="ar-IQ"/>
        </w:rPr>
        <w:t>.</w:t>
      </w:r>
    </w:p>
    <w:p w:rsidR="00E341B3" w:rsidRPr="00FF1DAA" w:rsidRDefault="00E341B3" w:rsidP="00380864">
      <w:pPr>
        <w:rPr>
          <w:sz w:val="27"/>
          <w:rtl/>
          <w:lang w:bidi="ar-IQ"/>
        </w:rPr>
      </w:pPr>
      <w:r w:rsidRPr="00FF1DAA">
        <w:rPr>
          <w:sz w:val="27"/>
          <w:rtl/>
          <w:lang w:bidi="ar-IQ"/>
        </w:rPr>
        <w:t>وفي هذا السياق قام ابن كُلاّب ـ وهو من مشاهير المتكل</w:t>
      </w:r>
      <w:r w:rsidR="006176A1" w:rsidRPr="00FF1DAA">
        <w:rPr>
          <w:sz w:val="27"/>
          <w:rtl/>
          <w:lang w:bidi="ar-IQ"/>
        </w:rPr>
        <w:t>ِّ</w:t>
      </w:r>
      <w:r w:rsidRPr="00FF1DAA">
        <w:rPr>
          <w:sz w:val="27"/>
          <w:rtl/>
          <w:lang w:bidi="ar-IQ"/>
        </w:rPr>
        <w:t xml:space="preserve">مين في القرن </w:t>
      </w:r>
      <w:r w:rsidR="006176A1" w:rsidRPr="00FF1DAA">
        <w:rPr>
          <w:sz w:val="27"/>
          <w:rtl/>
          <w:lang w:bidi="ar-IQ"/>
        </w:rPr>
        <w:t xml:space="preserve">الثالث </w:t>
      </w:r>
      <w:r w:rsidRPr="00FF1DAA">
        <w:rPr>
          <w:sz w:val="27"/>
          <w:rtl/>
          <w:lang w:bidi="ar-IQ"/>
        </w:rPr>
        <w:t>الهجري ـ بتقديم مسألة</w:t>
      </w:r>
      <w:r w:rsidR="006176A1" w:rsidRPr="00FF1DAA">
        <w:rPr>
          <w:sz w:val="27"/>
          <w:rtl/>
          <w:lang w:bidi="ar-IQ"/>
        </w:rPr>
        <w:t xml:space="preserve">ٍ </w:t>
      </w:r>
      <w:r w:rsidRPr="00FF1DAA">
        <w:rPr>
          <w:sz w:val="27"/>
          <w:rtl/>
          <w:lang w:bidi="ar-IQ"/>
        </w:rPr>
        <w:t>جديدة في هذا الباب</w:t>
      </w:r>
      <w:r w:rsidR="006176A1" w:rsidRPr="00FF1DAA">
        <w:rPr>
          <w:sz w:val="27"/>
          <w:rtl/>
          <w:lang w:bidi="ar-IQ"/>
        </w:rPr>
        <w:t>.</w:t>
      </w:r>
      <w:r w:rsidRPr="00FF1DAA">
        <w:rPr>
          <w:sz w:val="27"/>
          <w:rtl/>
          <w:lang w:bidi="ar-IQ"/>
        </w:rPr>
        <w:t xml:space="preserve"> وقد عمد الكثير من المتكل</w:t>
      </w:r>
      <w:r w:rsidR="006176A1" w:rsidRPr="00FF1DAA">
        <w:rPr>
          <w:sz w:val="27"/>
          <w:rtl/>
          <w:lang w:bidi="ar-IQ"/>
        </w:rPr>
        <w:t>ِّ</w:t>
      </w:r>
      <w:r w:rsidRPr="00FF1DAA">
        <w:rPr>
          <w:sz w:val="27"/>
          <w:rtl/>
          <w:lang w:bidi="ar-IQ"/>
        </w:rPr>
        <w:t>مين ـ من مختلف الاتجاهات الفكرية ـ إلى مخالفته بشدّة</w:t>
      </w:r>
      <w:r w:rsidR="006176A1" w:rsidRPr="00FF1DAA">
        <w:rPr>
          <w:sz w:val="27"/>
          <w:rtl/>
          <w:lang w:bidi="ar-IQ"/>
        </w:rPr>
        <w:t>ٍ</w:t>
      </w:r>
      <w:r w:rsidRPr="00FF1DAA">
        <w:rPr>
          <w:sz w:val="27"/>
          <w:rtl/>
          <w:lang w:bidi="ar-IQ"/>
        </w:rPr>
        <w:t>.</w:t>
      </w:r>
    </w:p>
    <w:p w:rsidR="00D2441A" w:rsidRPr="00FF1DAA" w:rsidRDefault="00E341B3" w:rsidP="00380864">
      <w:pPr>
        <w:rPr>
          <w:sz w:val="27"/>
          <w:rtl/>
          <w:lang w:bidi="ar-IQ"/>
        </w:rPr>
      </w:pPr>
      <w:r w:rsidRPr="00FF1DAA">
        <w:rPr>
          <w:sz w:val="27"/>
          <w:rtl/>
          <w:lang w:bidi="ar-IQ"/>
        </w:rPr>
        <w:t xml:space="preserve">إن </w:t>
      </w:r>
      <w:r w:rsidRPr="00FF1DAA">
        <w:rPr>
          <w:sz w:val="24"/>
          <w:szCs w:val="24"/>
          <w:rtl/>
        </w:rPr>
        <w:t>«</w:t>
      </w:r>
      <w:r w:rsidRPr="00FF1DAA">
        <w:rPr>
          <w:sz w:val="27"/>
          <w:rtl/>
          <w:lang w:bidi="ar-IQ"/>
        </w:rPr>
        <w:t>كلام الله النفسي</w:t>
      </w:r>
      <w:r w:rsidRPr="00FF1DAA">
        <w:rPr>
          <w:sz w:val="24"/>
          <w:szCs w:val="24"/>
          <w:rtl/>
        </w:rPr>
        <w:t>»</w:t>
      </w:r>
      <w:r w:rsidRPr="00FF1DAA">
        <w:rPr>
          <w:sz w:val="27"/>
          <w:rtl/>
          <w:lang w:bidi="ar-IQ"/>
        </w:rPr>
        <w:t xml:space="preserve"> ـ من وجهة نظر ابن كُلاّب ـ عبارة</w:t>
      </w:r>
      <w:r w:rsidR="006176A1" w:rsidRPr="00FF1DAA">
        <w:rPr>
          <w:sz w:val="27"/>
          <w:rtl/>
          <w:lang w:bidi="ar-IQ"/>
        </w:rPr>
        <w:t>ٌ</w:t>
      </w:r>
      <w:r w:rsidRPr="00FF1DAA">
        <w:rPr>
          <w:sz w:val="27"/>
          <w:rtl/>
          <w:lang w:bidi="ar-IQ"/>
        </w:rPr>
        <w:t xml:space="preserve"> عن مفهوم</w:t>
      </w:r>
      <w:r w:rsidR="006176A1" w:rsidRPr="00FF1DAA">
        <w:rPr>
          <w:sz w:val="27"/>
          <w:rtl/>
          <w:lang w:bidi="ar-IQ"/>
        </w:rPr>
        <w:t>ٍ</w:t>
      </w:r>
      <w:r w:rsidRPr="00FF1DAA">
        <w:rPr>
          <w:sz w:val="27"/>
          <w:rtl/>
          <w:lang w:bidi="ar-IQ"/>
        </w:rPr>
        <w:t xml:space="preserve"> أزلي وصفة</w:t>
      </w:r>
      <w:r w:rsidR="006176A1" w:rsidRPr="00FF1DAA">
        <w:rPr>
          <w:sz w:val="27"/>
          <w:rtl/>
          <w:lang w:bidi="ar-IQ"/>
        </w:rPr>
        <w:t>ٍ</w:t>
      </w:r>
      <w:r w:rsidRPr="00FF1DAA">
        <w:rPr>
          <w:sz w:val="27"/>
          <w:rtl/>
          <w:lang w:bidi="ar-IQ"/>
        </w:rPr>
        <w:t xml:space="preserve"> قديمة</w:t>
      </w:r>
      <w:r w:rsidR="006176A1" w:rsidRPr="00FF1DAA">
        <w:rPr>
          <w:sz w:val="27"/>
          <w:rtl/>
          <w:lang w:bidi="ar-IQ"/>
        </w:rPr>
        <w:t>ٍ</w:t>
      </w:r>
      <w:r w:rsidRPr="00FF1DAA">
        <w:rPr>
          <w:sz w:val="27"/>
          <w:rtl/>
          <w:lang w:bidi="ar-IQ"/>
        </w:rPr>
        <w:t xml:space="preserve"> وقائمة</w:t>
      </w:r>
      <w:r w:rsidR="006176A1" w:rsidRPr="00FF1DAA">
        <w:rPr>
          <w:sz w:val="27"/>
          <w:rtl/>
          <w:lang w:bidi="ar-IQ"/>
        </w:rPr>
        <w:t>ٍ</w:t>
      </w:r>
      <w:r w:rsidRPr="00FF1DAA">
        <w:rPr>
          <w:sz w:val="27"/>
          <w:rtl/>
          <w:lang w:bidi="ar-IQ"/>
        </w:rPr>
        <w:t xml:space="preserve"> بذاته، وإن هذه الصفة كسائر الصفات الأخرى ـ من قبيل: العلم والقدرة الإلهية ـ واحدة</w:t>
      </w:r>
      <w:r w:rsidR="00D2441A" w:rsidRPr="00FF1DAA">
        <w:rPr>
          <w:sz w:val="27"/>
          <w:rtl/>
          <w:lang w:bidi="ar-IQ"/>
        </w:rPr>
        <w:t>ٌ</w:t>
      </w:r>
      <w:r w:rsidRPr="00FF1DAA">
        <w:rPr>
          <w:sz w:val="27"/>
          <w:rtl/>
          <w:lang w:bidi="ar-IQ"/>
        </w:rPr>
        <w:t xml:space="preserve"> في حقيقتها</w:t>
      </w:r>
      <w:r w:rsidR="00D2441A" w:rsidRPr="00FF1DAA">
        <w:rPr>
          <w:sz w:val="27"/>
          <w:rtl/>
          <w:lang w:bidi="ar-IQ"/>
        </w:rPr>
        <w:t>،</w:t>
      </w:r>
      <w:r w:rsidRPr="00FF1DAA">
        <w:rPr>
          <w:sz w:val="27"/>
          <w:rtl/>
          <w:lang w:bidi="ar-IQ"/>
        </w:rPr>
        <w:t xml:space="preserve"> ولا تقبل الكثرة والتقسيم. إن اتحاد حقيقة كلام الله وعدم قبوله للتكثّ</w:t>
      </w:r>
      <w:r w:rsidR="00D2441A" w:rsidRPr="00FF1DAA">
        <w:rPr>
          <w:sz w:val="27"/>
          <w:rtl/>
          <w:lang w:bidi="ar-IQ"/>
        </w:rPr>
        <w:t>ُ</w:t>
      </w:r>
      <w:r w:rsidRPr="00FF1DAA">
        <w:rPr>
          <w:sz w:val="27"/>
          <w:rtl/>
          <w:lang w:bidi="ar-IQ"/>
        </w:rPr>
        <w:t>ر يعني أن الكلام الإلهي</w:t>
      </w:r>
      <w:r w:rsidR="00D2441A" w:rsidRPr="00FF1DAA">
        <w:rPr>
          <w:sz w:val="27"/>
          <w:rtl/>
          <w:lang w:bidi="ar-IQ"/>
        </w:rPr>
        <w:t>،</w:t>
      </w:r>
      <w:r w:rsidRPr="00FF1DAA">
        <w:rPr>
          <w:sz w:val="27"/>
          <w:rtl/>
          <w:lang w:bidi="ar-IQ"/>
        </w:rPr>
        <w:t xml:space="preserve"> على الرغم من اشتماله على مختلف أنواع البيان ـ مثل: الأمر والنهي والإخبار والاستفهام ـ</w:t>
      </w:r>
      <w:r w:rsidR="00D2441A" w:rsidRPr="00FF1DAA">
        <w:rPr>
          <w:sz w:val="27"/>
          <w:rtl/>
          <w:lang w:bidi="ar-IQ"/>
        </w:rPr>
        <w:t>،</w:t>
      </w:r>
      <w:r w:rsidRPr="00FF1DAA">
        <w:rPr>
          <w:sz w:val="27"/>
          <w:rtl/>
          <w:lang w:bidi="ar-IQ"/>
        </w:rPr>
        <w:t xml:space="preserve"> لا يقبل التقسيم </w:t>
      </w:r>
      <w:r w:rsidRPr="00FF1DAA">
        <w:rPr>
          <w:sz w:val="27"/>
          <w:rtl/>
          <w:lang w:bidi="ar-IQ"/>
        </w:rPr>
        <w:lastRenderedPageBreak/>
        <w:t>والتبويب الزمني في حدّ ذاته</w:t>
      </w:r>
      <w:r w:rsidRPr="00FF1DAA">
        <w:rPr>
          <w:sz w:val="27"/>
          <w:vertAlign w:val="superscript"/>
          <w:rtl/>
          <w:lang w:bidi="ar-IQ"/>
        </w:rPr>
        <w:t>(</w:t>
      </w:r>
      <w:r w:rsidRPr="00FF1DAA">
        <w:rPr>
          <w:rStyle w:val="ac"/>
          <w:sz w:val="27"/>
          <w:rtl/>
          <w:lang w:bidi="ar-IQ"/>
        </w:rPr>
        <w:endnoteReference w:id="56"/>
      </w:r>
      <w:r w:rsidRPr="00FF1DAA">
        <w:rPr>
          <w:sz w:val="27"/>
          <w:vertAlign w:val="superscript"/>
          <w:rtl/>
          <w:lang w:bidi="ar-IQ"/>
        </w:rPr>
        <w:t>)</w:t>
      </w:r>
      <w:r w:rsidR="00D2441A" w:rsidRPr="00FF1DAA">
        <w:rPr>
          <w:sz w:val="27"/>
          <w:rtl/>
          <w:lang w:bidi="ar-IQ"/>
        </w:rPr>
        <w:t>.</w:t>
      </w:r>
    </w:p>
    <w:p w:rsidR="00E341B3" w:rsidRPr="00FF1DAA" w:rsidRDefault="009828AE" w:rsidP="00380864">
      <w:pPr>
        <w:rPr>
          <w:sz w:val="27"/>
          <w:rtl/>
          <w:lang w:bidi="ar-IQ"/>
        </w:rPr>
      </w:pPr>
      <w:r w:rsidRPr="00FF1DAA">
        <w:rPr>
          <w:sz w:val="27"/>
          <w:rtl/>
          <w:lang w:bidi="ar-IQ"/>
        </w:rPr>
        <w:t xml:space="preserve">والذي نسعى إليه </w:t>
      </w:r>
      <w:r w:rsidR="00E341B3" w:rsidRPr="00FF1DAA">
        <w:rPr>
          <w:sz w:val="27"/>
          <w:rtl/>
          <w:lang w:bidi="ar-IQ"/>
        </w:rPr>
        <w:t>في هذه المقالة هو بيان رأي ابن كُلاّب بشأن الوحي القرآني</w:t>
      </w:r>
      <w:r w:rsidR="00D2441A" w:rsidRPr="00FF1DAA">
        <w:rPr>
          <w:sz w:val="27"/>
          <w:rtl/>
          <w:lang w:bidi="ar-IQ"/>
        </w:rPr>
        <w:t>،</w:t>
      </w:r>
      <w:r w:rsidR="00E341B3" w:rsidRPr="00FF1DAA">
        <w:rPr>
          <w:sz w:val="27"/>
          <w:rtl/>
          <w:lang w:bidi="ar-IQ"/>
        </w:rPr>
        <w:t xml:space="preserve"> وما هي الجذور التاريخية لنقد رأي ابن كُلاّب؟ وهل ينسجم رأي ابن كُلاّب حول الوحي القرآني مع مضامين الآيات القرآنية والروايات وعقائد المسلمين؟ وما هي الأدلة على نقد وردّ نظري</w:t>
      </w:r>
      <w:r w:rsidR="00D2441A" w:rsidRPr="00FF1DAA">
        <w:rPr>
          <w:sz w:val="27"/>
          <w:rtl/>
          <w:lang w:bidi="ar-IQ"/>
        </w:rPr>
        <w:t>ّ</w:t>
      </w:r>
      <w:r w:rsidR="00E341B3" w:rsidRPr="00FF1DAA">
        <w:rPr>
          <w:sz w:val="27"/>
          <w:rtl/>
          <w:lang w:bidi="ar-IQ"/>
        </w:rPr>
        <w:t xml:space="preserve">ة ابن كُلاّب من </w:t>
      </w:r>
      <w:r w:rsidR="00D2441A" w:rsidRPr="00FF1DAA">
        <w:rPr>
          <w:sz w:val="27"/>
          <w:rtl/>
          <w:lang w:bidi="ar-IQ"/>
        </w:rPr>
        <w:t>خلال</w:t>
      </w:r>
      <w:r w:rsidR="00E341B3" w:rsidRPr="00FF1DAA">
        <w:rPr>
          <w:sz w:val="27"/>
          <w:rtl/>
          <w:lang w:bidi="ar-IQ"/>
        </w:rPr>
        <w:t xml:space="preserve"> القرآن الكريم؟</w:t>
      </w:r>
    </w:p>
    <w:p w:rsidR="00E341B3" w:rsidRPr="00FF1DAA" w:rsidRDefault="00E341B3" w:rsidP="00380864">
      <w:pPr>
        <w:rPr>
          <w:sz w:val="27"/>
          <w:rtl/>
          <w:lang w:bidi="ar-IQ"/>
        </w:rPr>
      </w:pPr>
    </w:p>
    <w:p w:rsidR="00E341B3" w:rsidRPr="00FF1DAA" w:rsidRDefault="008E3932" w:rsidP="00414CAC">
      <w:pPr>
        <w:pStyle w:val="31"/>
        <w:spacing w:line="216" w:lineRule="auto"/>
        <w:rPr>
          <w:color w:val="auto"/>
          <w:rtl/>
          <w:lang w:bidi="ar-IQ"/>
        </w:rPr>
      </w:pPr>
      <w:r w:rsidRPr="00FF1DAA">
        <w:rPr>
          <w:rFonts w:hint="cs"/>
          <w:color w:val="auto"/>
          <w:rtl/>
          <w:lang w:bidi="ar-IQ"/>
        </w:rPr>
        <w:t>خلاصة رأي ابن كُ</w:t>
      </w:r>
      <w:r w:rsidR="009828AE" w:rsidRPr="00FF1DAA">
        <w:rPr>
          <w:rFonts w:hint="cs"/>
          <w:color w:val="auto"/>
          <w:rtl/>
          <w:lang w:bidi="ar-IQ"/>
        </w:rPr>
        <w:t>لاّب في الوحي</w:t>
      </w:r>
      <w:r w:rsidR="00BD1D3A" w:rsidRPr="00FF1DAA">
        <w:rPr>
          <w:rFonts w:hint="cs"/>
          <w:color w:val="auto"/>
          <w:rtl/>
          <w:lang w:val="en-US"/>
        </w:rPr>
        <w:t xml:space="preserve"> ــــــ</w:t>
      </w:r>
    </w:p>
    <w:p w:rsidR="00D2441A" w:rsidRPr="00FF1DAA" w:rsidRDefault="00E341B3" w:rsidP="00380864">
      <w:pPr>
        <w:rPr>
          <w:sz w:val="27"/>
          <w:rtl/>
          <w:lang w:bidi="ar-IQ"/>
        </w:rPr>
      </w:pPr>
      <w:r w:rsidRPr="00FF1DAA">
        <w:rPr>
          <w:sz w:val="27"/>
          <w:rtl/>
          <w:lang w:bidi="ar-IQ"/>
        </w:rPr>
        <w:t>يقوم رأي ابن كُلاّب في باب الوحي على هذه النظرية القائلة بأن الارتباط الوحياني يتمّ عبر مرحلتين</w:t>
      </w:r>
      <w:r w:rsidR="00D2441A" w:rsidRPr="00FF1DAA">
        <w:rPr>
          <w:sz w:val="27"/>
          <w:rtl/>
          <w:lang w:bidi="ar-IQ"/>
        </w:rPr>
        <w:t>:</w:t>
      </w:r>
      <w:r w:rsidRPr="00FF1DAA">
        <w:rPr>
          <w:sz w:val="27"/>
          <w:rtl/>
          <w:lang w:bidi="ar-IQ"/>
        </w:rPr>
        <w:t xml:space="preserve"> </w:t>
      </w:r>
      <w:r w:rsidRPr="00FF1DAA">
        <w:rPr>
          <w:b/>
          <w:bCs/>
          <w:sz w:val="27"/>
          <w:rtl/>
          <w:lang w:bidi="ar-IQ"/>
        </w:rPr>
        <w:t>المرحلة الأولى</w:t>
      </w:r>
      <w:r w:rsidRPr="00FF1DAA">
        <w:rPr>
          <w:sz w:val="27"/>
          <w:rtl/>
          <w:lang w:bidi="ar-IQ"/>
        </w:rPr>
        <w:t>: النزول العمودي؛ حيث يتمّ عرض الوحي من ق</w:t>
      </w:r>
      <w:r w:rsidR="00D2441A" w:rsidRPr="00FF1DAA">
        <w:rPr>
          <w:sz w:val="27"/>
          <w:rtl/>
          <w:lang w:bidi="ar-IQ"/>
        </w:rPr>
        <w:t>ِ</w:t>
      </w:r>
      <w:r w:rsidRPr="00FF1DAA">
        <w:rPr>
          <w:sz w:val="27"/>
          <w:rtl/>
          <w:lang w:bidi="ar-IQ"/>
        </w:rPr>
        <w:t>ب</w:t>
      </w:r>
      <w:r w:rsidR="00D2441A" w:rsidRPr="00FF1DAA">
        <w:rPr>
          <w:sz w:val="27"/>
          <w:rtl/>
          <w:lang w:bidi="ar-IQ"/>
        </w:rPr>
        <w:t>َ</w:t>
      </w:r>
      <w:r w:rsidRPr="00FF1DAA">
        <w:rPr>
          <w:sz w:val="27"/>
          <w:rtl/>
          <w:lang w:bidi="ar-IQ"/>
        </w:rPr>
        <w:t>ل الله عزّ</w:t>
      </w:r>
      <w:r w:rsidR="00D2441A" w:rsidRPr="00FF1DAA">
        <w:rPr>
          <w:sz w:val="27"/>
          <w:rtl/>
          <w:lang w:bidi="ar-IQ"/>
        </w:rPr>
        <w:t>َ</w:t>
      </w:r>
      <w:r w:rsidRPr="00FF1DAA">
        <w:rPr>
          <w:sz w:val="27"/>
          <w:rtl/>
          <w:lang w:bidi="ar-IQ"/>
        </w:rPr>
        <w:t xml:space="preserve"> وجل</w:t>
      </w:r>
      <w:r w:rsidR="00D2441A" w:rsidRPr="00FF1DAA">
        <w:rPr>
          <w:sz w:val="27"/>
          <w:rtl/>
          <w:lang w:bidi="ar-IQ"/>
        </w:rPr>
        <w:t>َّ</w:t>
      </w:r>
      <w:r w:rsidRPr="00FF1DAA">
        <w:rPr>
          <w:sz w:val="27"/>
          <w:rtl/>
          <w:lang w:bidi="ar-IQ"/>
        </w:rPr>
        <w:t xml:space="preserve"> على جبرائيل</w:t>
      </w:r>
      <w:r w:rsidR="001774C5" w:rsidRPr="00FF1DAA">
        <w:rPr>
          <w:rFonts w:ascii="Mosawi" w:hAnsi="Mosawi" w:cs="Mosawi"/>
          <w:szCs w:val="22"/>
          <w:rtl/>
        </w:rPr>
        <w:t>×</w:t>
      </w:r>
      <w:r w:rsidRPr="00FF1DAA">
        <w:rPr>
          <w:sz w:val="27"/>
          <w:rtl/>
          <w:lang w:bidi="ar-IQ"/>
        </w:rPr>
        <w:t xml:space="preserve">. </w:t>
      </w:r>
      <w:r w:rsidRPr="00FF1DAA">
        <w:rPr>
          <w:b/>
          <w:bCs/>
          <w:sz w:val="27"/>
          <w:rtl/>
          <w:lang w:bidi="ar-IQ"/>
        </w:rPr>
        <w:t>والمرحلة الثانية</w:t>
      </w:r>
      <w:r w:rsidRPr="00FF1DAA">
        <w:rPr>
          <w:sz w:val="27"/>
          <w:rtl/>
          <w:lang w:bidi="ar-IQ"/>
        </w:rPr>
        <w:t>: النزول الأفقي؛ حيث يتلق</w:t>
      </w:r>
      <w:r w:rsidR="00D2441A" w:rsidRPr="00FF1DAA">
        <w:rPr>
          <w:sz w:val="27"/>
          <w:rtl/>
          <w:lang w:bidi="ar-IQ"/>
        </w:rPr>
        <w:t>ّى النبي الوحي من جبرائيل.</w:t>
      </w:r>
    </w:p>
    <w:p w:rsidR="00E341B3" w:rsidRPr="00FF1DAA" w:rsidRDefault="00E341B3" w:rsidP="00380864">
      <w:pPr>
        <w:rPr>
          <w:sz w:val="27"/>
          <w:rtl/>
          <w:lang w:bidi="ar-IQ"/>
        </w:rPr>
      </w:pPr>
      <w:r w:rsidRPr="00FF1DAA">
        <w:rPr>
          <w:sz w:val="27"/>
          <w:rtl/>
          <w:lang w:bidi="ar-IQ"/>
        </w:rPr>
        <w:t>إن الوحي في مرحلته الأولى ـ بزعم ابن كُلاّب ـ ليس نص</w:t>
      </w:r>
      <w:r w:rsidR="00D2441A" w:rsidRPr="00FF1DAA">
        <w:rPr>
          <w:sz w:val="27"/>
          <w:rtl/>
          <w:lang w:bidi="ar-IQ"/>
        </w:rPr>
        <w:t>ّ</w:t>
      </w:r>
      <w:r w:rsidRPr="00FF1DAA">
        <w:rPr>
          <w:sz w:val="27"/>
          <w:rtl/>
          <w:lang w:bidi="ar-IQ"/>
        </w:rPr>
        <w:t>اً لغوياً، ولا يشتمل على حروف وألفاظ؛ وأما في المرحلة الثانية فإن الوحي يتحوّ</w:t>
      </w:r>
      <w:r w:rsidR="00D2441A" w:rsidRPr="00FF1DAA">
        <w:rPr>
          <w:sz w:val="27"/>
          <w:rtl/>
          <w:lang w:bidi="ar-IQ"/>
        </w:rPr>
        <w:t>َ</w:t>
      </w:r>
      <w:r w:rsidRPr="00FF1DAA">
        <w:rPr>
          <w:sz w:val="27"/>
          <w:rtl/>
          <w:lang w:bidi="ar-IQ"/>
        </w:rPr>
        <w:t>ل إلى كلام</w:t>
      </w:r>
      <w:r w:rsidR="00D2441A" w:rsidRPr="00FF1DAA">
        <w:rPr>
          <w:sz w:val="27"/>
          <w:rtl/>
          <w:lang w:bidi="ar-IQ"/>
        </w:rPr>
        <w:t>ٍ،</w:t>
      </w:r>
      <w:r w:rsidRPr="00FF1DAA">
        <w:rPr>
          <w:sz w:val="27"/>
          <w:rtl/>
          <w:lang w:bidi="ar-IQ"/>
        </w:rPr>
        <w:t xml:space="preserve"> وينزل في إطار اللغة العربية؛ سواء أكان هذا التحو</w:t>
      </w:r>
      <w:r w:rsidR="00D2441A" w:rsidRPr="00FF1DAA">
        <w:rPr>
          <w:sz w:val="27"/>
          <w:rtl/>
          <w:lang w:bidi="ar-IQ"/>
        </w:rPr>
        <w:t>ُّ</w:t>
      </w:r>
      <w:r w:rsidRPr="00FF1DAA">
        <w:rPr>
          <w:sz w:val="27"/>
          <w:rtl/>
          <w:lang w:bidi="ar-IQ"/>
        </w:rPr>
        <w:t>ل اللغوي حاصل</w:t>
      </w:r>
      <w:r w:rsidR="00D2441A" w:rsidRPr="00FF1DAA">
        <w:rPr>
          <w:sz w:val="27"/>
          <w:rtl/>
          <w:lang w:bidi="ar-IQ"/>
        </w:rPr>
        <w:t>اً</w:t>
      </w:r>
      <w:r w:rsidRPr="00FF1DAA">
        <w:rPr>
          <w:sz w:val="27"/>
          <w:rtl/>
          <w:lang w:bidi="ar-IQ"/>
        </w:rPr>
        <w:t xml:space="preserve"> من ق</w:t>
      </w:r>
      <w:r w:rsidR="00D2441A" w:rsidRPr="00FF1DAA">
        <w:rPr>
          <w:sz w:val="27"/>
          <w:rtl/>
          <w:lang w:bidi="ar-IQ"/>
        </w:rPr>
        <w:t>ِ</w:t>
      </w:r>
      <w:r w:rsidRPr="00FF1DAA">
        <w:rPr>
          <w:sz w:val="27"/>
          <w:rtl/>
          <w:lang w:bidi="ar-IQ"/>
        </w:rPr>
        <w:t>ب</w:t>
      </w:r>
      <w:r w:rsidR="00D2441A" w:rsidRPr="00FF1DAA">
        <w:rPr>
          <w:sz w:val="27"/>
          <w:rtl/>
          <w:lang w:bidi="ar-IQ"/>
        </w:rPr>
        <w:t>َ</w:t>
      </w:r>
      <w:r w:rsidRPr="00FF1DAA">
        <w:rPr>
          <w:sz w:val="27"/>
          <w:rtl/>
          <w:lang w:bidi="ar-IQ"/>
        </w:rPr>
        <w:t>ل جبرائيل أو من ق</w:t>
      </w:r>
      <w:r w:rsidR="00D2441A" w:rsidRPr="00FF1DAA">
        <w:rPr>
          <w:sz w:val="27"/>
          <w:rtl/>
          <w:lang w:bidi="ar-IQ"/>
        </w:rPr>
        <w:t>ِ</w:t>
      </w:r>
      <w:r w:rsidRPr="00FF1DAA">
        <w:rPr>
          <w:sz w:val="27"/>
          <w:rtl/>
          <w:lang w:bidi="ar-IQ"/>
        </w:rPr>
        <w:t>ب</w:t>
      </w:r>
      <w:r w:rsidR="00D2441A" w:rsidRPr="00FF1DAA">
        <w:rPr>
          <w:sz w:val="27"/>
          <w:rtl/>
          <w:lang w:bidi="ar-IQ"/>
        </w:rPr>
        <w:t>َ</w:t>
      </w:r>
      <w:r w:rsidRPr="00FF1DAA">
        <w:rPr>
          <w:sz w:val="27"/>
          <w:rtl/>
          <w:lang w:bidi="ar-IQ"/>
        </w:rPr>
        <w:t>ل النبي</w:t>
      </w:r>
      <w:r w:rsidR="00D2441A"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vertAlign w:val="superscript"/>
          <w:rtl/>
          <w:lang w:bidi="ar-IQ"/>
        </w:rPr>
        <w:t>(</w:t>
      </w:r>
      <w:r w:rsidRPr="00FF1DAA">
        <w:rPr>
          <w:rStyle w:val="ac"/>
          <w:sz w:val="27"/>
          <w:rtl/>
          <w:lang w:bidi="ar-IQ"/>
        </w:rPr>
        <w:endnoteReference w:id="57"/>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r w:rsidRPr="00FF1DAA">
        <w:rPr>
          <w:sz w:val="27"/>
          <w:rtl/>
          <w:lang w:bidi="ar-IQ"/>
        </w:rPr>
        <w:t>قال الزركشي: هناك م</w:t>
      </w:r>
      <w:r w:rsidR="00D2441A" w:rsidRPr="00FF1DAA">
        <w:rPr>
          <w:sz w:val="27"/>
          <w:rtl/>
          <w:lang w:bidi="ar-IQ"/>
        </w:rPr>
        <w:t>َ</w:t>
      </w:r>
      <w:r w:rsidRPr="00FF1DAA">
        <w:rPr>
          <w:sz w:val="27"/>
          <w:rtl/>
          <w:lang w:bidi="ar-IQ"/>
        </w:rPr>
        <w:t>ن</w:t>
      </w:r>
      <w:r w:rsidR="00D2441A" w:rsidRPr="00FF1DAA">
        <w:rPr>
          <w:sz w:val="27"/>
          <w:rtl/>
          <w:lang w:bidi="ar-IQ"/>
        </w:rPr>
        <w:t>ْ</w:t>
      </w:r>
      <w:r w:rsidRPr="00FF1DAA">
        <w:rPr>
          <w:sz w:val="27"/>
          <w:rtl/>
          <w:lang w:bidi="ar-IQ"/>
        </w:rPr>
        <w:t xml:space="preserve"> قال: إنه إنما نزل </w:t>
      </w:r>
      <w:r w:rsidR="00D2441A" w:rsidRPr="00FF1DAA">
        <w:rPr>
          <w:sz w:val="27"/>
          <w:rtl/>
          <w:lang w:bidi="ar-IQ"/>
        </w:rPr>
        <w:t>ج</w:t>
      </w:r>
      <w:r w:rsidRPr="00FF1DAA">
        <w:rPr>
          <w:sz w:val="27"/>
          <w:rtl/>
          <w:lang w:bidi="ar-IQ"/>
        </w:rPr>
        <w:t>برائيل على النبي</w:t>
      </w:r>
      <w:r w:rsidR="00D2441A"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بالمعاني خاصّة. وأنه</w:t>
      </w:r>
      <w:r w:rsidR="007B31CC" w:rsidRPr="00FF1DAA">
        <w:rPr>
          <w:rFonts w:ascii="Mosawi" w:hAnsi="Mosawi" w:cs="Mosawi"/>
          <w:szCs w:val="22"/>
          <w:rtl/>
        </w:rPr>
        <w:t>|</w:t>
      </w:r>
      <w:r w:rsidRPr="00FF1DAA">
        <w:rPr>
          <w:sz w:val="27"/>
          <w:rtl/>
          <w:lang w:bidi="ar-IQ"/>
        </w:rPr>
        <w:t xml:space="preserve"> ع</w:t>
      </w:r>
      <w:r w:rsidR="00D2441A" w:rsidRPr="00FF1DAA">
        <w:rPr>
          <w:sz w:val="27"/>
          <w:rtl/>
          <w:lang w:bidi="ar-IQ"/>
        </w:rPr>
        <w:t>َ</w:t>
      </w:r>
      <w:r w:rsidRPr="00FF1DAA">
        <w:rPr>
          <w:sz w:val="27"/>
          <w:rtl/>
          <w:lang w:bidi="ar-IQ"/>
        </w:rPr>
        <w:t>لِم تلك المعاني وعبّ</w:t>
      </w:r>
      <w:r w:rsidR="00D2441A" w:rsidRPr="00FF1DAA">
        <w:rPr>
          <w:sz w:val="27"/>
          <w:rtl/>
          <w:lang w:bidi="ar-IQ"/>
        </w:rPr>
        <w:t>َ</w:t>
      </w:r>
      <w:r w:rsidRPr="00FF1DAA">
        <w:rPr>
          <w:sz w:val="27"/>
          <w:rtl/>
          <w:lang w:bidi="ar-IQ"/>
        </w:rPr>
        <w:t>ر عنها بلغة العرب</w:t>
      </w:r>
      <w:r w:rsidR="00D2441A" w:rsidRPr="00FF1DAA">
        <w:rPr>
          <w:sz w:val="27"/>
          <w:rtl/>
          <w:lang w:bidi="ar-IQ"/>
        </w:rPr>
        <w:t>.</w:t>
      </w:r>
      <w:r w:rsidRPr="00FF1DAA">
        <w:rPr>
          <w:sz w:val="27"/>
          <w:rtl/>
          <w:lang w:bidi="ar-IQ"/>
        </w:rPr>
        <w:t xml:space="preserve"> وقد تمسّ</w:t>
      </w:r>
      <w:r w:rsidR="00D2441A" w:rsidRPr="00FF1DAA">
        <w:rPr>
          <w:sz w:val="27"/>
          <w:rtl/>
          <w:lang w:bidi="ar-IQ"/>
        </w:rPr>
        <w:t>َ</w:t>
      </w:r>
      <w:r w:rsidRPr="00FF1DAA">
        <w:rPr>
          <w:sz w:val="27"/>
          <w:rtl/>
          <w:lang w:bidi="ar-IQ"/>
        </w:rPr>
        <w:t>ك هؤلاء لإثبات رأيهم بقوله تعالى:</w:t>
      </w:r>
      <w:r w:rsidRPr="00FF1DAA">
        <w:rPr>
          <w:sz w:val="27"/>
          <w:rtl/>
        </w:rPr>
        <w:t xml:space="preserve"> </w:t>
      </w:r>
      <w:r w:rsidRPr="00FF1DAA">
        <w:rPr>
          <w:rFonts w:ascii="Mosawi" w:hAnsi="Mosawi" w:cs="Mosawi"/>
          <w:sz w:val="24"/>
          <w:szCs w:val="24"/>
          <w:rtl/>
        </w:rPr>
        <w:t>﴿</w:t>
      </w:r>
      <w:r w:rsidRPr="00FF1DAA">
        <w:rPr>
          <w:b/>
          <w:bCs/>
          <w:sz w:val="27"/>
          <w:rtl/>
          <w:lang w:bidi="ar-IQ"/>
        </w:rPr>
        <w:t>نَزَلَ بِهِ الرُّوحُ الأَمِينُ * عَلَى قَلْبِكَ</w:t>
      </w:r>
      <w:r w:rsidRPr="00FF1DAA">
        <w:rPr>
          <w:rFonts w:ascii="Mosawi" w:hAnsi="Mosawi" w:cs="Mosawi"/>
          <w:sz w:val="24"/>
          <w:szCs w:val="24"/>
          <w:rtl/>
        </w:rPr>
        <w:t>﴾</w:t>
      </w:r>
      <w:r w:rsidRPr="00FF1DAA">
        <w:rPr>
          <w:sz w:val="27"/>
          <w:rtl/>
          <w:lang w:bidi="ar-IQ"/>
        </w:rPr>
        <w:t xml:space="preserve"> (الشعراء: 193 ـ 194). </w:t>
      </w:r>
      <w:r w:rsidR="00D2441A" w:rsidRPr="00FF1DAA">
        <w:rPr>
          <w:sz w:val="27"/>
          <w:rtl/>
          <w:lang w:bidi="ar-IQ"/>
        </w:rPr>
        <w:t>و</w:t>
      </w:r>
      <w:r w:rsidRPr="00FF1DAA">
        <w:rPr>
          <w:sz w:val="27"/>
          <w:rtl/>
          <w:lang w:bidi="ar-IQ"/>
        </w:rPr>
        <w:t>يذهب هؤلاء إلى الاعتقاد بأن النزول الدفعي للقرآن الكريم على قلب النبي الأكرم</w:t>
      </w:r>
      <w:r w:rsidR="007B31CC" w:rsidRPr="00FF1DAA">
        <w:rPr>
          <w:rFonts w:ascii="Mosawi" w:hAnsi="Mosawi" w:cs="Mosawi"/>
          <w:szCs w:val="22"/>
          <w:rtl/>
        </w:rPr>
        <w:t>|</w:t>
      </w:r>
      <w:r w:rsidRPr="00FF1DAA">
        <w:rPr>
          <w:sz w:val="27"/>
          <w:rtl/>
          <w:lang w:bidi="ar-IQ"/>
        </w:rPr>
        <w:t xml:space="preserve"> لم يكن بلغة</w:t>
      </w:r>
      <w:r w:rsidR="00D2441A" w:rsidRPr="00FF1DAA">
        <w:rPr>
          <w:sz w:val="27"/>
          <w:rtl/>
          <w:lang w:bidi="ar-IQ"/>
        </w:rPr>
        <w:t>ٍ</w:t>
      </w:r>
      <w:r w:rsidRPr="00FF1DAA">
        <w:rPr>
          <w:sz w:val="27"/>
          <w:rtl/>
          <w:lang w:bidi="ar-IQ"/>
        </w:rPr>
        <w:t xml:space="preserve"> خاصّة، وأن المعاني قد نزلت على قلب رسول الله من دون ألفاظ</w:t>
      </w:r>
      <w:r w:rsidR="00D2441A" w:rsidRPr="00FF1DAA">
        <w:rPr>
          <w:sz w:val="27"/>
          <w:rtl/>
          <w:lang w:bidi="ar-IQ"/>
        </w:rPr>
        <w:t>ٍ</w:t>
      </w:r>
      <w:r w:rsidRPr="00FF1DAA">
        <w:rPr>
          <w:sz w:val="27"/>
          <w:rtl/>
          <w:lang w:bidi="ar-IQ"/>
        </w:rPr>
        <w:t xml:space="preserve"> وحروف</w:t>
      </w:r>
      <w:r w:rsidRPr="00FF1DAA">
        <w:rPr>
          <w:sz w:val="27"/>
          <w:vertAlign w:val="superscript"/>
          <w:rtl/>
          <w:lang w:bidi="ar-IQ"/>
        </w:rPr>
        <w:t>(</w:t>
      </w:r>
      <w:r w:rsidRPr="00FF1DAA">
        <w:rPr>
          <w:rStyle w:val="ac"/>
          <w:sz w:val="27"/>
          <w:rtl/>
          <w:lang w:bidi="ar-IQ"/>
        </w:rPr>
        <w:endnoteReference w:id="58"/>
      </w:r>
      <w:r w:rsidRPr="00FF1DAA">
        <w:rPr>
          <w:sz w:val="27"/>
          <w:vertAlign w:val="superscript"/>
          <w:rtl/>
          <w:lang w:bidi="ar-IQ"/>
        </w:rPr>
        <w:t>)</w:t>
      </w:r>
      <w:r w:rsidRPr="00FF1DAA">
        <w:rPr>
          <w:sz w:val="27"/>
          <w:rtl/>
          <w:lang w:bidi="ar-IQ"/>
        </w:rPr>
        <w:t>.</w:t>
      </w:r>
    </w:p>
    <w:p w:rsidR="009C6A0A" w:rsidRPr="00FF1DAA" w:rsidRDefault="00E341B3" w:rsidP="008E3932">
      <w:pPr>
        <w:rPr>
          <w:sz w:val="27"/>
          <w:rtl/>
          <w:lang w:bidi="ar-IQ"/>
        </w:rPr>
      </w:pPr>
      <w:r w:rsidRPr="00FF1DAA">
        <w:rPr>
          <w:sz w:val="27"/>
          <w:rtl/>
          <w:lang w:bidi="ar-IQ"/>
        </w:rPr>
        <w:t>ويبدو أن ما ذهب إليه بعض المعتزلة الجُدُد في المرحلة المعاصرة ـ ومن بينهم</w:t>
      </w:r>
      <w:r w:rsidR="009C6A0A" w:rsidRPr="00FF1DAA">
        <w:rPr>
          <w:sz w:val="27"/>
          <w:rtl/>
          <w:lang w:bidi="ar-IQ"/>
        </w:rPr>
        <w:t>:</w:t>
      </w:r>
      <w:r w:rsidRPr="00FF1DAA">
        <w:rPr>
          <w:sz w:val="27"/>
          <w:rtl/>
          <w:lang w:bidi="ar-IQ"/>
        </w:rPr>
        <w:t xml:space="preserve"> نصر حامد أبو زيد ـ قريب</w:t>
      </w:r>
      <w:r w:rsidR="009C6A0A" w:rsidRPr="00FF1DAA">
        <w:rPr>
          <w:sz w:val="27"/>
          <w:rtl/>
          <w:lang w:bidi="ar-IQ"/>
        </w:rPr>
        <w:t>ٌ</w:t>
      </w:r>
      <w:r w:rsidRPr="00FF1DAA">
        <w:rPr>
          <w:sz w:val="27"/>
          <w:rtl/>
          <w:lang w:bidi="ar-IQ"/>
        </w:rPr>
        <w:t xml:space="preserve"> من هذا الرأي الذي صدع ب</w:t>
      </w:r>
      <w:r w:rsidR="008E3932" w:rsidRPr="00FF1DAA">
        <w:rPr>
          <w:rFonts w:hint="cs"/>
          <w:sz w:val="27"/>
          <w:rtl/>
          <w:lang w:bidi="ar-IQ"/>
        </w:rPr>
        <w:t>ه</w:t>
      </w:r>
      <w:r w:rsidRPr="00FF1DAA">
        <w:rPr>
          <w:sz w:val="27"/>
          <w:rtl/>
          <w:lang w:bidi="ar-IQ"/>
        </w:rPr>
        <w:t xml:space="preserve"> ابن كُلاّب. ومن هذه الناحية يمكن اعتبار رأي ابن كُلاّب مصدراً فكرياً لبعض المعتزلة الجُدُ</w:t>
      </w:r>
      <w:r w:rsidR="009C6A0A" w:rsidRPr="00FF1DAA">
        <w:rPr>
          <w:sz w:val="27"/>
          <w:rtl/>
          <w:lang w:bidi="ar-IQ"/>
        </w:rPr>
        <w:t>د، وهو ما يُضاعف من أهمِّية البحث.</w:t>
      </w:r>
    </w:p>
    <w:p w:rsidR="00E341B3" w:rsidRPr="00FF1DAA" w:rsidRDefault="00E341B3" w:rsidP="0042392A">
      <w:pPr>
        <w:rPr>
          <w:sz w:val="27"/>
          <w:rtl/>
          <w:lang w:bidi="ar-IQ"/>
        </w:rPr>
      </w:pPr>
      <w:r w:rsidRPr="00FF1DAA">
        <w:rPr>
          <w:sz w:val="27"/>
          <w:rtl/>
          <w:lang w:bidi="ar-IQ"/>
        </w:rPr>
        <w:lastRenderedPageBreak/>
        <w:t>وفي</w:t>
      </w:r>
      <w:r w:rsidR="009C6A0A" w:rsidRPr="00FF1DAA">
        <w:rPr>
          <w:sz w:val="27"/>
          <w:rtl/>
          <w:lang w:bidi="ar-IQ"/>
        </w:rPr>
        <w:t xml:space="preserve"> </w:t>
      </w:r>
      <w:r w:rsidRPr="00FF1DAA">
        <w:rPr>
          <w:sz w:val="27"/>
          <w:rtl/>
          <w:lang w:bidi="ar-IQ"/>
        </w:rPr>
        <w:t>ما يلي سوف نعرّ</w:t>
      </w:r>
      <w:r w:rsidR="009C6A0A" w:rsidRPr="00FF1DAA">
        <w:rPr>
          <w:sz w:val="27"/>
          <w:rtl/>
          <w:lang w:bidi="ar-IQ"/>
        </w:rPr>
        <w:t>ِ</w:t>
      </w:r>
      <w:r w:rsidRPr="00FF1DAA">
        <w:rPr>
          <w:sz w:val="27"/>
          <w:rtl/>
          <w:lang w:bidi="ar-IQ"/>
        </w:rPr>
        <w:t>ف بابن كُلاّب ومنهجه الفكري</w:t>
      </w:r>
      <w:r w:rsidR="009C6A0A" w:rsidRPr="00FF1DAA">
        <w:rPr>
          <w:sz w:val="27"/>
          <w:rtl/>
          <w:lang w:bidi="ar-IQ"/>
        </w:rPr>
        <w:t>ّ</w:t>
      </w:r>
      <w:r w:rsidRPr="00FF1DAA">
        <w:rPr>
          <w:sz w:val="27"/>
          <w:rtl/>
          <w:lang w:bidi="ar-IQ"/>
        </w:rPr>
        <w:t>، ونقد نظري</w:t>
      </w:r>
      <w:r w:rsidR="009C6A0A" w:rsidRPr="00FF1DAA">
        <w:rPr>
          <w:sz w:val="27"/>
          <w:rtl/>
          <w:lang w:bidi="ar-IQ"/>
        </w:rPr>
        <w:t>ّ</w:t>
      </w:r>
      <w:r w:rsidRPr="00FF1DAA">
        <w:rPr>
          <w:sz w:val="27"/>
          <w:rtl/>
          <w:lang w:bidi="ar-IQ"/>
        </w:rPr>
        <w:t>ته في ضوء الاستفادة من النصوص الصريحة لآيات القرآن الكريم.</w:t>
      </w:r>
    </w:p>
    <w:p w:rsidR="00E341B3" w:rsidRPr="00FF1DAA" w:rsidRDefault="00E341B3" w:rsidP="0042392A">
      <w:pPr>
        <w:spacing w:line="380" w:lineRule="exact"/>
        <w:rPr>
          <w:sz w:val="27"/>
          <w:rtl/>
          <w:lang w:bidi="ar-IQ"/>
        </w:rPr>
      </w:pPr>
    </w:p>
    <w:p w:rsidR="00E341B3" w:rsidRPr="00FF1DAA" w:rsidRDefault="00BE1ED2" w:rsidP="00414CAC">
      <w:pPr>
        <w:pStyle w:val="31"/>
        <w:spacing w:line="216" w:lineRule="auto"/>
        <w:rPr>
          <w:color w:val="auto"/>
          <w:rtl/>
          <w:lang w:bidi="ar-IQ"/>
        </w:rPr>
      </w:pPr>
      <w:r w:rsidRPr="00FF1DAA">
        <w:rPr>
          <w:rFonts w:hint="cs"/>
          <w:color w:val="auto"/>
          <w:rtl/>
          <w:lang w:bidi="ar-IQ"/>
        </w:rPr>
        <w:t>التعريف ب</w:t>
      </w:r>
      <w:r w:rsidR="00E341B3" w:rsidRPr="00FF1DAA">
        <w:rPr>
          <w:color w:val="auto"/>
          <w:rtl/>
          <w:lang w:bidi="ar-IQ"/>
        </w:rPr>
        <w:t>ابن كُلاّب</w:t>
      </w:r>
      <w:r w:rsidR="00BD1D3A" w:rsidRPr="00FF1DAA">
        <w:rPr>
          <w:rFonts w:hint="cs"/>
          <w:color w:val="auto"/>
          <w:rtl/>
          <w:lang w:val="en-US"/>
        </w:rPr>
        <w:t xml:space="preserve"> ــــــ</w:t>
      </w:r>
    </w:p>
    <w:p w:rsidR="00E341B3" w:rsidRPr="00FF1DAA" w:rsidRDefault="00E341B3" w:rsidP="0042392A">
      <w:pPr>
        <w:spacing w:line="420" w:lineRule="exact"/>
        <w:rPr>
          <w:sz w:val="27"/>
          <w:rtl/>
          <w:lang w:bidi="ar-IQ"/>
        </w:rPr>
      </w:pPr>
      <w:r w:rsidRPr="00FF1DAA">
        <w:rPr>
          <w:sz w:val="27"/>
          <w:rtl/>
          <w:lang w:bidi="ar-IQ"/>
        </w:rPr>
        <w:t>ابن كُلاّب المعروف بأبي محمد بن عبد الله بن سعيد بن كُلاّب القط</w:t>
      </w:r>
      <w:r w:rsidR="001F7900" w:rsidRPr="00FF1DAA">
        <w:rPr>
          <w:sz w:val="27"/>
          <w:rtl/>
          <w:lang w:bidi="ar-IQ"/>
        </w:rPr>
        <w:t>ّ</w:t>
      </w:r>
      <w:r w:rsidRPr="00FF1DAA">
        <w:rPr>
          <w:sz w:val="27"/>
          <w:rtl/>
          <w:lang w:bidi="ar-IQ"/>
        </w:rPr>
        <w:t>ان البصري</w:t>
      </w:r>
      <w:r w:rsidRPr="00FF1DAA">
        <w:rPr>
          <w:sz w:val="27"/>
          <w:vertAlign w:val="superscript"/>
          <w:rtl/>
          <w:lang w:bidi="ar-IQ"/>
        </w:rPr>
        <w:t>(</w:t>
      </w:r>
      <w:r w:rsidRPr="00FF1DAA">
        <w:rPr>
          <w:rStyle w:val="ac"/>
          <w:sz w:val="27"/>
          <w:rtl/>
          <w:lang w:bidi="ar-IQ"/>
        </w:rPr>
        <w:endnoteReference w:id="59"/>
      </w:r>
      <w:r w:rsidRPr="00FF1DAA">
        <w:rPr>
          <w:sz w:val="27"/>
          <w:vertAlign w:val="superscript"/>
          <w:rtl/>
          <w:lang w:bidi="ar-IQ"/>
        </w:rPr>
        <w:t>)</w:t>
      </w:r>
      <w:r w:rsidRPr="00FF1DAA">
        <w:rPr>
          <w:sz w:val="27"/>
          <w:rtl/>
          <w:lang w:bidi="ar-IQ"/>
        </w:rPr>
        <w:t>، من متكل</w:t>
      </w:r>
      <w:r w:rsidR="009C6A0A" w:rsidRPr="00FF1DAA">
        <w:rPr>
          <w:sz w:val="27"/>
          <w:rtl/>
          <w:lang w:bidi="ar-IQ"/>
        </w:rPr>
        <w:t>ِّ</w:t>
      </w:r>
      <w:r w:rsidRPr="00FF1DAA">
        <w:rPr>
          <w:sz w:val="27"/>
          <w:rtl/>
          <w:lang w:bidi="ar-IQ"/>
        </w:rPr>
        <w:t xml:space="preserve">مي القرن الثالث </w:t>
      </w:r>
      <w:r w:rsidR="009C6A0A" w:rsidRPr="00FF1DAA">
        <w:rPr>
          <w:sz w:val="27"/>
          <w:rtl/>
          <w:lang w:bidi="ar-IQ"/>
        </w:rPr>
        <w:t>الهجريّ</w:t>
      </w:r>
      <w:r w:rsidRPr="00FF1DAA">
        <w:rPr>
          <w:sz w:val="27"/>
          <w:rtl/>
          <w:lang w:bidi="ar-IQ"/>
        </w:rPr>
        <w:t>؛ فقد كان من متكل</w:t>
      </w:r>
      <w:r w:rsidR="009C6A0A" w:rsidRPr="00FF1DAA">
        <w:rPr>
          <w:sz w:val="27"/>
          <w:rtl/>
          <w:lang w:bidi="ar-IQ"/>
        </w:rPr>
        <w:t>ِّ</w:t>
      </w:r>
      <w:r w:rsidRPr="00FF1DAA">
        <w:rPr>
          <w:sz w:val="27"/>
          <w:rtl/>
          <w:lang w:bidi="ar-IQ"/>
        </w:rPr>
        <w:t>مي أهل السن</w:t>
      </w:r>
      <w:r w:rsidR="009C6A0A" w:rsidRPr="00FF1DAA">
        <w:rPr>
          <w:sz w:val="27"/>
          <w:rtl/>
          <w:lang w:bidi="ar-IQ"/>
        </w:rPr>
        <w:t>ّ</w:t>
      </w:r>
      <w:r w:rsidRPr="00FF1DAA">
        <w:rPr>
          <w:sz w:val="27"/>
          <w:rtl/>
          <w:lang w:bidi="ar-IQ"/>
        </w:rPr>
        <w:t>ة في عصر المأمون العباسي، ولم يكن في عقائده تابعاً بشكل</w:t>
      </w:r>
      <w:r w:rsidR="009C6A0A" w:rsidRPr="00FF1DAA">
        <w:rPr>
          <w:sz w:val="27"/>
          <w:rtl/>
          <w:lang w:bidi="ar-IQ"/>
        </w:rPr>
        <w:t>ٍ</w:t>
      </w:r>
      <w:r w:rsidRPr="00FF1DAA">
        <w:rPr>
          <w:sz w:val="27"/>
          <w:rtl/>
          <w:lang w:bidi="ar-IQ"/>
        </w:rPr>
        <w:t xml:space="preserve"> كامل لأحمد بن حنبل. وقد عدّ</w:t>
      </w:r>
      <w:r w:rsidR="009C6A0A" w:rsidRPr="00FF1DAA">
        <w:rPr>
          <w:sz w:val="27"/>
          <w:rtl/>
          <w:lang w:bidi="ar-IQ"/>
        </w:rPr>
        <w:t>َ</w:t>
      </w:r>
      <w:r w:rsidRPr="00FF1DAA">
        <w:rPr>
          <w:sz w:val="27"/>
          <w:rtl/>
          <w:lang w:bidi="ar-IQ"/>
        </w:rPr>
        <w:t>ه أبو الحسن الأشعري من أصحاب الإثبات</w:t>
      </w:r>
      <w:r w:rsidRPr="00FF1DAA">
        <w:rPr>
          <w:sz w:val="27"/>
          <w:vertAlign w:val="superscript"/>
          <w:rtl/>
          <w:lang w:bidi="ar-IQ"/>
        </w:rPr>
        <w:t>(</w:t>
      </w:r>
      <w:r w:rsidRPr="00FF1DAA">
        <w:rPr>
          <w:rStyle w:val="ac"/>
          <w:sz w:val="27"/>
          <w:rtl/>
          <w:lang w:bidi="ar-IQ"/>
        </w:rPr>
        <w:endnoteReference w:id="60"/>
      </w:r>
      <w:r w:rsidRPr="00FF1DAA">
        <w:rPr>
          <w:sz w:val="27"/>
          <w:vertAlign w:val="superscript"/>
          <w:rtl/>
          <w:lang w:bidi="ar-IQ"/>
        </w:rPr>
        <w:t>)</w:t>
      </w:r>
      <w:r w:rsidRPr="00FF1DAA">
        <w:rPr>
          <w:sz w:val="27"/>
          <w:rtl/>
          <w:lang w:bidi="ar-IQ"/>
        </w:rPr>
        <w:t xml:space="preserve">؛ بمعنى أنه كان ـ على سبيل المثال ـ يثبت صفة </w:t>
      </w:r>
      <w:r w:rsidRPr="00FF1DAA">
        <w:rPr>
          <w:sz w:val="24"/>
          <w:szCs w:val="24"/>
          <w:rtl/>
        </w:rPr>
        <w:t>«</w:t>
      </w:r>
      <w:r w:rsidRPr="00FF1DAA">
        <w:rPr>
          <w:sz w:val="27"/>
          <w:rtl/>
          <w:lang w:bidi="ar-IQ"/>
        </w:rPr>
        <w:t>العالم</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القادر</w:t>
      </w:r>
      <w:r w:rsidRPr="00FF1DAA">
        <w:rPr>
          <w:sz w:val="24"/>
          <w:szCs w:val="24"/>
          <w:rtl/>
        </w:rPr>
        <w:t>»</w:t>
      </w:r>
      <w:r w:rsidRPr="00FF1DAA">
        <w:rPr>
          <w:sz w:val="27"/>
          <w:rtl/>
          <w:lang w:bidi="ar-IQ"/>
        </w:rPr>
        <w:t xml:space="preserve"> لله بواسطة العلم والقدرة. لقد كان ابن ك</w:t>
      </w:r>
      <w:r w:rsidR="001571BF" w:rsidRPr="00FF1DAA">
        <w:rPr>
          <w:sz w:val="27"/>
          <w:rtl/>
          <w:lang w:bidi="ar-IQ"/>
        </w:rPr>
        <w:t>لاّ</w:t>
      </w:r>
      <w:r w:rsidRPr="00FF1DAA">
        <w:rPr>
          <w:sz w:val="27"/>
          <w:rtl/>
          <w:lang w:bidi="ar-IQ"/>
        </w:rPr>
        <w:t>ب موافقاً لأهل السن</w:t>
      </w:r>
      <w:r w:rsidR="009C6A0A" w:rsidRPr="00FF1DAA">
        <w:rPr>
          <w:sz w:val="27"/>
          <w:rtl/>
          <w:lang w:bidi="ar-IQ"/>
        </w:rPr>
        <w:t>ّ</w:t>
      </w:r>
      <w:r w:rsidRPr="00FF1DAA">
        <w:rPr>
          <w:sz w:val="27"/>
          <w:rtl/>
          <w:lang w:bidi="ar-IQ"/>
        </w:rPr>
        <w:t>ة في الكثير من العقائد، ومن هنا يمكن اعتباره من أسلاف الأشاعرة. وعلى حد</w:t>
      </w:r>
      <w:r w:rsidR="009C6A0A" w:rsidRPr="00FF1DAA">
        <w:rPr>
          <w:sz w:val="27"/>
          <w:rtl/>
          <w:lang w:bidi="ar-IQ"/>
        </w:rPr>
        <w:t>ّ</w:t>
      </w:r>
      <w:r w:rsidRPr="00FF1DAA">
        <w:rPr>
          <w:sz w:val="27"/>
          <w:rtl/>
          <w:lang w:bidi="ar-IQ"/>
        </w:rPr>
        <w:t xml:space="preserve"> تعبير البغدادي: </w:t>
      </w:r>
      <w:r w:rsidRPr="00FF1DAA">
        <w:rPr>
          <w:sz w:val="24"/>
          <w:szCs w:val="24"/>
          <w:rtl/>
        </w:rPr>
        <w:t>«</w:t>
      </w:r>
      <w:r w:rsidRPr="00FF1DAA">
        <w:rPr>
          <w:sz w:val="27"/>
          <w:rtl/>
          <w:lang w:bidi="ar-IQ"/>
        </w:rPr>
        <w:t>من متكل</w:t>
      </w:r>
      <w:r w:rsidR="009C6A0A" w:rsidRPr="00FF1DAA">
        <w:rPr>
          <w:sz w:val="27"/>
          <w:rtl/>
          <w:lang w:bidi="ar-IQ"/>
        </w:rPr>
        <w:t>ِّ</w:t>
      </w:r>
      <w:r w:rsidRPr="00FF1DAA">
        <w:rPr>
          <w:sz w:val="27"/>
          <w:rtl/>
          <w:lang w:bidi="ar-IQ"/>
        </w:rPr>
        <w:t>مي أهل السن</w:t>
      </w:r>
      <w:r w:rsidR="009C6A0A" w:rsidRPr="00FF1DAA">
        <w:rPr>
          <w:sz w:val="27"/>
          <w:rtl/>
          <w:lang w:bidi="ar-IQ"/>
        </w:rPr>
        <w:t>ّ</w:t>
      </w:r>
      <w:r w:rsidRPr="00FF1DAA">
        <w:rPr>
          <w:sz w:val="27"/>
          <w:rtl/>
          <w:lang w:bidi="ar-IQ"/>
        </w:rPr>
        <w:t>ة في أيام المأمون عبد الله بن سعيد التميمي [ابن كُلاّب]</w:t>
      </w:r>
      <w:r w:rsidR="009C6A0A" w:rsidRPr="00FF1DAA">
        <w:rPr>
          <w:sz w:val="27"/>
          <w:rtl/>
          <w:lang w:bidi="ar-IQ"/>
        </w:rPr>
        <w:t>،</w:t>
      </w:r>
      <w:r w:rsidRPr="00FF1DAA">
        <w:rPr>
          <w:sz w:val="27"/>
          <w:rtl/>
          <w:lang w:bidi="ar-IQ"/>
        </w:rPr>
        <w:t xml:space="preserve"> الذي دمّ</w:t>
      </w:r>
      <w:r w:rsidR="009C6A0A" w:rsidRPr="00FF1DAA">
        <w:rPr>
          <w:sz w:val="27"/>
          <w:rtl/>
          <w:lang w:bidi="ar-IQ"/>
        </w:rPr>
        <w:t>َ</w:t>
      </w:r>
      <w:r w:rsidRPr="00FF1DAA">
        <w:rPr>
          <w:sz w:val="27"/>
          <w:rtl/>
          <w:lang w:bidi="ar-IQ"/>
        </w:rPr>
        <w:t>ر على المعتزلة في مجلس المأمون</w:t>
      </w:r>
      <w:r w:rsidR="009C6A0A" w:rsidRPr="00FF1DAA">
        <w:rPr>
          <w:sz w:val="27"/>
          <w:rtl/>
          <w:lang w:bidi="ar-IQ"/>
        </w:rPr>
        <w:t>،</w:t>
      </w:r>
      <w:r w:rsidRPr="00FF1DAA">
        <w:rPr>
          <w:sz w:val="27"/>
          <w:rtl/>
          <w:lang w:bidi="ar-IQ"/>
        </w:rPr>
        <w:t xml:space="preserve"> وفضحهم ببيانه</w:t>
      </w:r>
      <w:r w:rsidRPr="00FF1DAA">
        <w:rPr>
          <w:sz w:val="24"/>
          <w:szCs w:val="24"/>
          <w:rtl/>
        </w:rPr>
        <w:t>»</w:t>
      </w:r>
      <w:r w:rsidRPr="00FF1DAA">
        <w:rPr>
          <w:sz w:val="27"/>
          <w:vertAlign w:val="superscript"/>
          <w:rtl/>
          <w:lang w:bidi="ar-IQ"/>
        </w:rPr>
        <w:t>(</w:t>
      </w:r>
      <w:r w:rsidRPr="00FF1DAA">
        <w:rPr>
          <w:rStyle w:val="ac"/>
          <w:sz w:val="27"/>
          <w:rtl/>
          <w:lang w:bidi="ar-IQ"/>
        </w:rPr>
        <w:endnoteReference w:id="61"/>
      </w:r>
      <w:r w:rsidRPr="00FF1DAA">
        <w:rPr>
          <w:sz w:val="27"/>
          <w:vertAlign w:val="superscript"/>
          <w:rtl/>
          <w:lang w:bidi="ar-IQ"/>
        </w:rPr>
        <w:t>)</w:t>
      </w:r>
      <w:r w:rsidRPr="00FF1DAA">
        <w:rPr>
          <w:sz w:val="27"/>
          <w:rtl/>
          <w:lang w:bidi="ar-IQ"/>
        </w:rPr>
        <w:t xml:space="preserve">. وقال السبكي: </w:t>
      </w:r>
      <w:r w:rsidRPr="00FF1DAA">
        <w:rPr>
          <w:sz w:val="24"/>
          <w:szCs w:val="24"/>
          <w:rtl/>
        </w:rPr>
        <w:t>«</w:t>
      </w:r>
      <w:r w:rsidRPr="00FF1DAA">
        <w:rPr>
          <w:sz w:val="27"/>
          <w:rtl/>
          <w:lang w:bidi="ar-IQ"/>
        </w:rPr>
        <w:t>كان لقو</w:t>
      </w:r>
      <w:r w:rsidR="009C6A0A" w:rsidRPr="00FF1DAA">
        <w:rPr>
          <w:sz w:val="27"/>
          <w:rtl/>
          <w:lang w:bidi="ar-IQ"/>
        </w:rPr>
        <w:t>ّ</w:t>
      </w:r>
      <w:r w:rsidRPr="00FF1DAA">
        <w:rPr>
          <w:sz w:val="27"/>
          <w:rtl/>
          <w:lang w:bidi="ar-IQ"/>
        </w:rPr>
        <w:t>ته ف</w:t>
      </w:r>
      <w:r w:rsidR="009C6A0A" w:rsidRPr="00FF1DAA">
        <w:rPr>
          <w:sz w:val="27"/>
          <w:rtl/>
          <w:lang w:bidi="ar-IQ"/>
        </w:rPr>
        <w:t>ي</w:t>
      </w:r>
      <w:r w:rsidRPr="00FF1DAA">
        <w:rPr>
          <w:sz w:val="27"/>
          <w:rtl/>
          <w:lang w:bidi="ar-IQ"/>
        </w:rPr>
        <w:t xml:space="preserve"> المناظرة يجتذب م</w:t>
      </w:r>
      <w:r w:rsidR="009C6A0A" w:rsidRPr="00FF1DAA">
        <w:rPr>
          <w:sz w:val="27"/>
          <w:rtl/>
          <w:lang w:bidi="ar-IQ"/>
        </w:rPr>
        <w:t>َ</w:t>
      </w:r>
      <w:r w:rsidRPr="00FF1DAA">
        <w:rPr>
          <w:sz w:val="27"/>
          <w:rtl/>
          <w:lang w:bidi="ar-IQ"/>
        </w:rPr>
        <w:t>ن</w:t>
      </w:r>
      <w:r w:rsidR="009C6A0A" w:rsidRPr="00FF1DAA">
        <w:rPr>
          <w:sz w:val="27"/>
          <w:rtl/>
          <w:lang w:bidi="ar-IQ"/>
        </w:rPr>
        <w:t>ْ</w:t>
      </w:r>
      <w:r w:rsidRPr="00FF1DAA">
        <w:rPr>
          <w:sz w:val="27"/>
          <w:rtl/>
          <w:lang w:bidi="ar-IQ"/>
        </w:rPr>
        <w:t xml:space="preserve"> يناظره كما يجتذب الكُلاّب الشيء</w:t>
      </w:r>
      <w:r w:rsidRPr="00FF1DAA">
        <w:rPr>
          <w:sz w:val="24"/>
          <w:szCs w:val="24"/>
          <w:rtl/>
        </w:rPr>
        <w:t>»</w:t>
      </w:r>
      <w:r w:rsidRPr="00FF1DAA">
        <w:rPr>
          <w:sz w:val="27"/>
          <w:vertAlign w:val="superscript"/>
          <w:rtl/>
          <w:lang w:bidi="ar-IQ"/>
        </w:rPr>
        <w:t>(</w:t>
      </w:r>
      <w:r w:rsidRPr="00FF1DAA">
        <w:rPr>
          <w:rStyle w:val="ac"/>
          <w:sz w:val="27"/>
          <w:rtl/>
          <w:lang w:bidi="ar-IQ"/>
        </w:rPr>
        <w:endnoteReference w:id="62"/>
      </w:r>
      <w:r w:rsidRPr="00FF1DAA">
        <w:rPr>
          <w:sz w:val="27"/>
          <w:vertAlign w:val="superscript"/>
          <w:rtl/>
          <w:lang w:bidi="ar-IQ"/>
        </w:rPr>
        <w:t>)</w:t>
      </w:r>
      <w:r w:rsidRPr="00FF1DAA">
        <w:rPr>
          <w:sz w:val="27"/>
          <w:rtl/>
          <w:lang w:bidi="ar-IQ"/>
        </w:rPr>
        <w:t>. كان ابن كُلاّب من المؤل</w:t>
      </w:r>
      <w:r w:rsidR="009C6A0A" w:rsidRPr="00FF1DAA">
        <w:rPr>
          <w:sz w:val="27"/>
          <w:rtl/>
          <w:lang w:bidi="ar-IQ"/>
        </w:rPr>
        <w:t>ِّ</w:t>
      </w:r>
      <w:r w:rsidRPr="00FF1DAA">
        <w:rPr>
          <w:sz w:val="27"/>
          <w:rtl/>
          <w:lang w:bidi="ar-IQ"/>
        </w:rPr>
        <w:t xml:space="preserve">فين في العقائد الكلامية للسلف؛ حيث سار أبو الحسن الأشعري على نهجه وآرائه في تأسيس </w:t>
      </w:r>
      <w:r w:rsidRPr="00FF1DAA">
        <w:rPr>
          <w:sz w:val="24"/>
          <w:szCs w:val="24"/>
          <w:rtl/>
        </w:rPr>
        <w:t>«</w:t>
      </w:r>
      <w:r w:rsidRPr="00FF1DAA">
        <w:rPr>
          <w:sz w:val="27"/>
          <w:rtl/>
          <w:lang w:bidi="ar-IQ"/>
        </w:rPr>
        <w:t>المذهب الكلامي الأشعري</w:t>
      </w:r>
      <w:r w:rsidRPr="00FF1DAA">
        <w:rPr>
          <w:sz w:val="24"/>
          <w:szCs w:val="24"/>
          <w:rtl/>
        </w:rPr>
        <w:t>»</w:t>
      </w:r>
      <w:r w:rsidRPr="00FF1DAA">
        <w:rPr>
          <w:sz w:val="27"/>
          <w:rtl/>
          <w:lang w:bidi="ar-IQ"/>
        </w:rPr>
        <w:t>. لقد كان ابن كُلاّب من الذين سبقوا أبا الحسن الأشعري في إرساء مباني ومقد</w:t>
      </w:r>
      <w:r w:rsidR="0091707C" w:rsidRPr="00FF1DAA">
        <w:rPr>
          <w:sz w:val="27"/>
          <w:rtl/>
          <w:lang w:bidi="ar-IQ"/>
        </w:rPr>
        <w:t>ّ</w:t>
      </w:r>
      <w:r w:rsidRPr="00FF1DAA">
        <w:rPr>
          <w:sz w:val="27"/>
          <w:rtl/>
          <w:lang w:bidi="ar-IQ"/>
        </w:rPr>
        <w:t>مات مذهب الأشاعرة. وكان واحداً من أشهر المعارضين للمعتزلة، وأل</w:t>
      </w:r>
      <w:r w:rsidR="0091707C" w:rsidRPr="00FF1DAA">
        <w:rPr>
          <w:sz w:val="27"/>
          <w:rtl/>
          <w:lang w:bidi="ar-IQ"/>
        </w:rPr>
        <w:t>َّ</w:t>
      </w:r>
      <w:r w:rsidRPr="00FF1DAA">
        <w:rPr>
          <w:sz w:val="27"/>
          <w:rtl/>
          <w:lang w:bidi="ar-IQ"/>
        </w:rPr>
        <w:t>ف بعض الكتب في الردّ على آرائهم</w:t>
      </w:r>
      <w:r w:rsidRPr="00FF1DAA">
        <w:rPr>
          <w:sz w:val="27"/>
          <w:vertAlign w:val="superscript"/>
          <w:rtl/>
          <w:lang w:bidi="ar-IQ"/>
        </w:rPr>
        <w:t>(</w:t>
      </w:r>
      <w:r w:rsidRPr="00FF1DAA">
        <w:rPr>
          <w:rStyle w:val="ac"/>
          <w:sz w:val="27"/>
          <w:rtl/>
          <w:lang w:bidi="ar-IQ"/>
        </w:rPr>
        <w:endnoteReference w:id="63"/>
      </w:r>
      <w:r w:rsidRPr="00FF1DAA">
        <w:rPr>
          <w:sz w:val="27"/>
          <w:vertAlign w:val="superscript"/>
          <w:rtl/>
          <w:lang w:bidi="ar-IQ"/>
        </w:rPr>
        <w:t>)</w:t>
      </w:r>
      <w:r w:rsidRPr="00FF1DAA">
        <w:rPr>
          <w:sz w:val="27"/>
          <w:rtl/>
          <w:lang w:bidi="ar-IQ"/>
        </w:rPr>
        <w:t>. لم يتم</w:t>
      </w:r>
      <w:r w:rsidR="0091707C" w:rsidRPr="00FF1DAA">
        <w:rPr>
          <w:sz w:val="27"/>
          <w:rtl/>
          <w:lang w:bidi="ar-IQ"/>
        </w:rPr>
        <w:t>ّ</w:t>
      </w:r>
      <w:r w:rsidRPr="00FF1DAA">
        <w:rPr>
          <w:sz w:val="27"/>
          <w:rtl/>
          <w:lang w:bidi="ar-IQ"/>
        </w:rPr>
        <w:t xml:space="preserve"> تحديد تاريخ وفاته بشكل دقيق، وقيل</w:t>
      </w:r>
      <w:r w:rsidR="0091707C" w:rsidRPr="00FF1DAA">
        <w:rPr>
          <w:sz w:val="27"/>
          <w:rtl/>
          <w:lang w:bidi="ar-IQ"/>
        </w:rPr>
        <w:t>:</w:t>
      </w:r>
      <w:r w:rsidRPr="00FF1DAA">
        <w:rPr>
          <w:sz w:val="27"/>
          <w:rtl/>
          <w:lang w:bidi="ar-IQ"/>
        </w:rPr>
        <w:t xml:space="preserve"> إن وفاته كانت بعد عام 240هـ</w:t>
      </w:r>
      <w:r w:rsidRPr="00FF1DAA">
        <w:rPr>
          <w:sz w:val="27"/>
          <w:vertAlign w:val="superscript"/>
          <w:rtl/>
          <w:lang w:bidi="ar-IQ"/>
        </w:rPr>
        <w:t>(</w:t>
      </w:r>
      <w:r w:rsidRPr="00FF1DAA">
        <w:rPr>
          <w:rStyle w:val="ac"/>
          <w:sz w:val="27"/>
          <w:rtl/>
          <w:lang w:bidi="ar-IQ"/>
        </w:rPr>
        <w:endnoteReference w:id="64"/>
      </w:r>
      <w:r w:rsidRPr="00FF1DAA">
        <w:rPr>
          <w:sz w:val="27"/>
          <w:vertAlign w:val="superscript"/>
          <w:rtl/>
          <w:lang w:bidi="ar-IQ"/>
        </w:rPr>
        <w:t>)</w:t>
      </w:r>
      <w:r w:rsidRPr="00FF1DAA">
        <w:rPr>
          <w:sz w:val="27"/>
          <w:rtl/>
          <w:lang w:bidi="ar-IQ"/>
        </w:rPr>
        <w:t xml:space="preserve">. قال ابن حجر: </w:t>
      </w:r>
      <w:r w:rsidRPr="00FF1DAA">
        <w:rPr>
          <w:sz w:val="24"/>
          <w:szCs w:val="24"/>
          <w:rtl/>
        </w:rPr>
        <w:t>«</w:t>
      </w:r>
      <w:r w:rsidRPr="00FF1DAA">
        <w:rPr>
          <w:sz w:val="27"/>
          <w:rtl/>
          <w:lang w:bidi="ar-IQ"/>
        </w:rPr>
        <w:t>عبد الله بن سعيد بن محمد بن كُلاّب القطان البصري أحد المتكل</w:t>
      </w:r>
      <w:r w:rsidR="0091707C" w:rsidRPr="00FF1DAA">
        <w:rPr>
          <w:sz w:val="27"/>
          <w:rtl/>
          <w:lang w:bidi="ar-IQ"/>
        </w:rPr>
        <w:t>ِّ</w:t>
      </w:r>
      <w:r w:rsidRPr="00FF1DAA">
        <w:rPr>
          <w:sz w:val="27"/>
          <w:rtl/>
          <w:lang w:bidi="ar-IQ"/>
        </w:rPr>
        <w:t>مين في أيام المأمون... قال المصن</w:t>
      </w:r>
      <w:r w:rsidR="0091707C" w:rsidRPr="00FF1DAA">
        <w:rPr>
          <w:sz w:val="27"/>
          <w:rtl/>
          <w:lang w:bidi="ar-IQ"/>
        </w:rPr>
        <w:t>ِّ</w:t>
      </w:r>
      <w:r w:rsidRPr="00FF1DAA">
        <w:rPr>
          <w:sz w:val="27"/>
          <w:rtl/>
          <w:lang w:bidi="ar-IQ"/>
        </w:rPr>
        <w:t>ف في تاريخ [وفاته]: كان بعد الأربعين ومئتين</w:t>
      </w:r>
      <w:r w:rsidRPr="00FF1DAA">
        <w:rPr>
          <w:sz w:val="24"/>
          <w:szCs w:val="24"/>
          <w:rtl/>
        </w:rPr>
        <w:t>»</w:t>
      </w:r>
      <w:r w:rsidRPr="00FF1DAA">
        <w:rPr>
          <w:sz w:val="27"/>
          <w:vertAlign w:val="superscript"/>
          <w:rtl/>
          <w:lang w:bidi="ar-IQ"/>
        </w:rPr>
        <w:t>(</w:t>
      </w:r>
      <w:r w:rsidRPr="00FF1DAA">
        <w:rPr>
          <w:rStyle w:val="ac"/>
          <w:sz w:val="27"/>
          <w:rtl/>
          <w:lang w:bidi="ar-IQ"/>
        </w:rPr>
        <w:endnoteReference w:id="65"/>
      </w:r>
      <w:r w:rsidRPr="00FF1DAA">
        <w:rPr>
          <w:sz w:val="27"/>
          <w:vertAlign w:val="superscript"/>
          <w:rtl/>
          <w:lang w:bidi="ar-IQ"/>
        </w:rPr>
        <w:t>)</w:t>
      </w:r>
      <w:r w:rsidRPr="00FF1DAA">
        <w:rPr>
          <w:sz w:val="27"/>
          <w:rtl/>
          <w:lang w:bidi="ar-IQ"/>
        </w:rPr>
        <w:t xml:space="preserve">. وقال ابن النديم في حديثه عن عقيدة ابن كُلاّب: </w:t>
      </w:r>
      <w:r w:rsidRPr="00FF1DAA">
        <w:rPr>
          <w:sz w:val="24"/>
          <w:szCs w:val="24"/>
          <w:rtl/>
        </w:rPr>
        <w:t>«</w:t>
      </w:r>
      <w:r w:rsidRPr="00FF1DAA">
        <w:rPr>
          <w:sz w:val="27"/>
          <w:rtl/>
          <w:lang w:bidi="ar-IQ"/>
        </w:rPr>
        <w:t>[أبو محمد بن]</w:t>
      </w:r>
      <w:r w:rsidRPr="00FF1DAA">
        <w:rPr>
          <w:sz w:val="27"/>
          <w:rtl/>
        </w:rPr>
        <w:t xml:space="preserve"> </w:t>
      </w:r>
      <w:r w:rsidRPr="00FF1DAA">
        <w:rPr>
          <w:sz w:val="27"/>
          <w:rtl/>
          <w:lang w:bidi="ar-IQ"/>
        </w:rPr>
        <w:t>عبد الله بن [سعيد]</w:t>
      </w:r>
      <w:r w:rsidRPr="00FF1DAA">
        <w:rPr>
          <w:sz w:val="27"/>
          <w:vertAlign w:val="superscript"/>
          <w:rtl/>
          <w:lang w:bidi="ar-IQ"/>
        </w:rPr>
        <w:t>(</w:t>
      </w:r>
      <w:r w:rsidRPr="00FF1DAA">
        <w:rPr>
          <w:rStyle w:val="ac"/>
          <w:sz w:val="27"/>
          <w:rtl/>
          <w:lang w:bidi="ar-IQ"/>
        </w:rPr>
        <w:endnoteReference w:id="66"/>
      </w:r>
      <w:r w:rsidRPr="00FF1DAA">
        <w:rPr>
          <w:sz w:val="27"/>
          <w:vertAlign w:val="superscript"/>
          <w:rtl/>
          <w:lang w:bidi="ar-IQ"/>
        </w:rPr>
        <w:t>)</w:t>
      </w:r>
      <w:r w:rsidRPr="00FF1DAA">
        <w:rPr>
          <w:sz w:val="27"/>
          <w:rtl/>
          <w:lang w:bidi="ar-IQ"/>
        </w:rPr>
        <w:t xml:space="preserve"> بن ك</w:t>
      </w:r>
      <w:r w:rsidR="0091707C" w:rsidRPr="00FF1DAA">
        <w:rPr>
          <w:sz w:val="27"/>
          <w:rtl/>
          <w:lang w:bidi="ar-IQ"/>
        </w:rPr>
        <w:t>ُ</w:t>
      </w:r>
      <w:r w:rsidRPr="00FF1DAA">
        <w:rPr>
          <w:sz w:val="27"/>
          <w:rtl/>
          <w:lang w:bidi="ar-IQ"/>
        </w:rPr>
        <w:t>لا</w:t>
      </w:r>
      <w:r w:rsidR="0091707C" w:rsidRPr="00FF1DAA">
        <w:rPr>
          <w:sz w:val="27"/>
          <w:rtl/>
          <w:lang w:bidi="ar-IQ"/>
        </w:rPr>
        <w:t>ّ</w:t>
      </w:r>
      <w:r w:rsidRPr="00FF1DAA">
        <w:rPr>
          <w:sz w:val="27"/>
          <w:rtl/>
          <w:lang w:bidi="ar-IQ"/>
        </w:rPr>
        <w:t>ب</w:t>
      </w:r>
      <w:r w:rsidRPr="00FF1DAA">
        <w:rPr>
          <w:sz w:val="27"/>
          <w:rtl/>
        </w:rPr>
        <w:t xml:space="preserve"> </w:t>
      </w:r>
      <w:r w:rsidRPr="00FF1DAA">
        <w:rPr>
          <w:sz w:val="27"/>
          <w:rtl/>
          <w:lang w:bidi="ar-IQ"/>
        </w:rPr>
        <w:t>القطان... [متكل</w:t>
      </w:r>
      <w:r w:rsidR="0091707C" w:rsidRPr="00FF1DAA">
        <w:rPr>
          <w:sz w:val="27"/>
          <w:rtl/>
          <w:lang w:bidi="ar-IQ"/>
        </w:rPr>
        <w:t>ِّ</w:t>
      </w:r>
      <w:r w:rsidRPr="00FF1DAA">
        <w:rPr>
          <w:sz w:val="27"/>
          <w:rtl/>
          <w:lang w:bidi="ar-IQ"/>
        </w:rPr>
        <w:t>م من القرن الهجري الثالث]... [كان له جهود</w:t>
      </w:r>
      <w:r w:rsidR="0091707C" w:rsidRPr="00FF1DAA">
        <w:rPr>
          <w:sz w:val="27"/>
          <w:rtl/>
          <w:lang w:bidi="ar-IQ"/>
        </w:rPr>
        <w:t>ٌ</w:t>
      </w:r>
      <w:r w:rsidRPr="00FF1DAA">
        <w:rPr>
          <w:sz w:val="27"/>
          <w:rtl/>
          <w:lang w:bidi="ar-IQ"/>
        </w:rPr>
        <w:t xml:space="preserve"> قيّمة في إطار تدوين العقائد الكلامية، وله من الكتب</w:t>
      </w:r>
      <w:r w:rsidR="0091707C" w:rsidRPr="00FF1DAA">
        <w:rPr>
          <w:sz w:val="27"/>
          <w:rtl/>
          <w:lang w:bidi="ar-IQ"/>
        </w:rPr>
        <w:t>:</w:t>
      </w:r>
      <w:r w:rsidRPr="00FF1DAA">
        <w:rPr>
          <w:sz w:val="27"/>
          <w:rtl/>
          <w:lang w:bidi="ar-IQ"/>
        </w:rPr>
        <w:t xml:space="preserve"> كتاب الصفات، وكتاب خلق الأفعال، وكتاب الردّ على المعتزلة والح</w:t>
      </w:r>
      <w:r w:rsidR="0091707C" w:rsidRPr="00FF1DAA">
        <w:rPr>
          <w:sz w:val="27"/>
          <w:rtl/>
          <w:lang w:bidi="ar-IQ"/>
        </w:rPr>
        <w:t>َ</w:t>
      </w:r>
      <w:r w:rsidRPr="00FF1DAA">
        <w:rPr>
          <w:sz w:val="27"/>
          <w:rtl/>
          <w:lang w:bidi="ar-IQ"/>
        </w:rPr>
        <w:t>ش</w:t>
      </w:r>
      <w:r w:rsidR="0091707C" w:rsidRPr="00FF1DAA">
        <w:rPr>
          <w:sz w:val="27"/>
          <w:rtl/>
          <w:lang w:bidi="ar-IQ"/>
        </w:rPr>
        <w:t>ْ</w:t>
      </w:r>
      <w:r w:rsidRPr="00FF1DAA">
        <w:rPr>
          <w:sz w:val="27"/>
          <w:rtl/>
          <w:lang w:bidi="ar-IQ"/>
        </w:rPr>
        <w:t>وية]</w:t>
      </w:r>
      <w:r w:rsidRPr="00FF1DAA">
        <w:rPr>
          <w:sz w:val="27"/>
          <w:vertAlign w:val="superscript"/>
          <w:rtl/>
          <w:lang w:bidi="ar-IQ"/>
        </w:rPr>
        <w:t>(</w:t>
      </w:r>
      <w:r w:rsidRPr="00FF1DAA">
        <w:rPr>
          <w:rStyle w:val="ac"/>
          <w:sz w:val="27"/>
          <w:rtl/>
          <w:lang w:bidi="ar-IQ"/>
        </w:rPr>
        <w:endnoteReference w:id="67"/>
      </w:r>
      <w:r w:rsidRPr="00FF1DAA">
        <w:rPr>
          <w:sz w:val="27"/>
          <w:vertAlign w:val="superscript"/>
          <w:rtl/>
          <w:lang w:bidi="ar-IQ"/>
        </w:rPr>
        <w:t>)</w:t>
      </w:r>
      <w:r w:rsidRPr="00FF1DAA">
        <w:rPr>
          <w:sz w:val="24"/>
          <w:szCs w:val="24"/>
          <w:rtl/>
        </w:rPr>
        <w:t>»</w:t>
      </w:r>
      <w:r w:rsidRPr="00FF1DAA">
        <w:rPr>
          <w:sz w:val="27"/>
          <w:vertAlign w:val="superscript"/>
          <w:rtl/>
          <w:lang w:bidi="ar-IQ"/>
        </w:rPr>
        <w:t>(</w:t>
      </w:r>
      <w:r w:rsidRPr="00FF1DAA">
        <w:rPr>
          <w:rStyle w:val="ac"/>
          <w:sz w:val="27"/>
          <w:rtl/>
          <w:lang w:bidi="ar-IQ"/>
        </w:rPr>
        <w:endnoteReference w:id="68"/>
      </w:r>
      <w:r w:rsidRPr="00FF1DAA">
        <w:rPr>
          <w:sz w:val="27"/>
          <w:vertAlign w:val="superscript"/>
          <w:rtl/>
          <w:lang w:bidi="ar-IQ"/>
        </w:rPr>
        <w:t>)</w:t>
      </w:r>
      <w:r w:rsidRPr="00FF1DAA">
        <w:rPr>
          <w:sz w:val="27"/>
          <w:rtl/>
          <w:lang w:bidi="ar-IQ"/>
        </w:rPr>
        <w:t>.</w:t>
      </w:r>
    </w:p>
    <w:p w:rsidR="00E341B3" w:rsidRPr="00FF1DAA" w:rsidRDefault="00BE1ED2" w:rsidP="00414CAC">
      <w:pPr>
        <w:pStyle w:val="31"/>
        <w:spacing w:line="216" w:lineRule="auto"/>
        <w:rPr>
          <w:color w:val="auto"/>
          <w:rtl/>
          <w:lang w:bidi="ar-IQ"/>
        </w:rPr>
      </w:pPr>
      <w:r w:rsidRPr="00FF1DAA">
        <w:rPr>
          <w:rFonts w:hint="cs"/>
          <w:color w:val="auto"/>
          <w:rtl/>
          <w:lang w:bidi="ar-IQ"/>
        </w:rPr>
        <w:lastRenderedPageBreak/>
        <w:t xml:space="preserve">نبذةٌ عن </w:t>
      </w:r>
      <w:r w:rsidR="00E341B3" w:rsidRPr="00FF1DAA">
        <w:rPr>
          <w:rFonts w:hint="cs"/>
          <w:color w:val="auto"/>
          <w:rtl/>
          <w:lang w:bidi="ar-IQ"/>
        </w:rPr>
        <w:t>الفرقة الكُلاّبية</w:t>
      </w:r>
      <w:r w:rsidR="00BD1D3A" w:rsidRPr="00FF1DAA">
        <w:rPr>
          <w:rFonts w:hint="cs"/>
          <w:color w:val="auto"/>
          <w:rtl/>
          <w:lang w:val="en-US"/>
        </w:rPr>
        <w:t xml:space="preserve"> ــــــ</w:t>
      </w:r>
    </w:p>
    <w:p w:rsidR="00D16271" w:rsidRPr="00FF1DAA" w:rsidRDefault="00E341B3" w:rsidP="00380864">
      <w:pPr>
        <w:rPr>
          <w:sz w:val="27"/>
          <w:rtl/>
          <w:lang w:bidi="ar-IQ"/>
        </w:rPr>
      </w:pPr>
      <w:r w:rsidRPr="00FF1DAA">
        <w:rPr>
          <w:sz w:val="27"/>
          <w:rtl/>
          <w:lang w:bidi="ar-IQ"/>
        </w:rPr>
        <w:t>لا يخفى أن علم الكلام ـ مثل سائر العلوم ـ قد تكامل وات</w:t>
      </w:r>
      <w:r w:rsidR="0091707C" w:rsidRPr="00FF1DAA">
        <w:rPr>
          <w:sz w:val="27"/>
          <w:rtl/>
          <w:lang w:bidi="ar-IQ"/>
        </w:rPr>
        <w:t>ّ</w:t>
      </w:r>
      <w:r w:rsidRPr="00FF1DAA">
        <w:rPr>
          <w:sz w:val="27"/>
          <w:rtl/>
          <w:lang w:bidi="ar-IQ"/>
        </w:rPr>
        <w:t>سعت رقعته بالتدريج. وإن من بين أبحاث علم الكلام بحث حدوث وقِدَم كلام الله. وكان بحث الحدوث والقِدَم من جملة الأبحاث الكلامية الهامّة؛ وبذلك فقد ذهب أصحاب الحديث، وتلاهم الأشاعرة</w:t>
      </w:r>
      <w:r w:rsidR="0091707C" w:rsidRPr="00FF1DAA">
        <w:rPr>
          <w:sz w:val="27"/>
          <w:rtl/>
          <w:lang w:bidi="ar-IQ"/>
        </w:rPr>
        <w:t>،</w:t>
      </w:r>
      <w:r w:rsidRPr="00FF1DAA">
        <w:rPr>
          <w:sz w:val="27"/>
          <w:rtl/>
          <w:lang w:bidi="ar-IQ"/>
        </w:rPr>
        <w:t xml:space="preserve"> </w:t>
      </w:r>
      <w:r w:rsidR="0091707C" w:rsidRPr="00FF1DAA">
        <w:rPr>
          <w:sz w:val="27"/>
          <w:rtl/>
          <w:lang w:bidi="ar-IQ"/>
        </w:rPr>
        <w:t>إلى القول</w:t>
      </w:r>
      <w:r w:rsidRPr="00FF1DAA">
        <w:rPr>
          <w:sz w:val="27"/>
          <w:rtl/>
          <w:lang w:bidi="ar-IQ"/>
        </w:rPr>
        <w:t xml:space="preserve"> بقِدَم الكلام الإلهي</w:t>
      </w:r>
      <w:r w:rsidR="0091707C" w:rsidRPr="00FF1DAA">
        <w:rPr>
          <w:sz w:val="27"/>
          <w:rtl/>
          <w:lang w:bidi="ar-IQ"/>
        </w:rPr>
        <w:t>،</w:t>
      </w:r>
      <w:r w:rsidRPr="00FF1DAA">
        <w:rPr>
          <w:sz w:val="27"/>
          <w:rtl/>
          <w:lang w:bidi="ar-IQ"/>
        </w:rPr>
        <w:t xml:space="preserve"> وتشبّ</w:t>
      </w:r>
      <w:r w:rsidR="0091707C" w:rsidRPr="00FF1DAA">
        <w:rPr>
          <w:sz w:val="27"/>
          <w:rtl/>
          <w:lang w:bidi="ar-IQ"/>
        </w:rPr>
        <w:t>َ</w:t>
      </w:r>
      <w:r w:rsidRPr="00FF1DAA">
        <w:rPr>
          <w:sz w:val="27"/>
          <w:rtl/>
          <w:lang w:bidi="ar-IQ"/>
        </w:rPr>
        <w:t>ثوا بهذا القول بشدّة</w:t>
      </w:r>
      <w:r w:rsidR="0091707C" w:rsidRPr="00FF1DAA">
        <w:rPr>
          <w:sz w:val="27"/>
          <w:rtl/>
          <w:lang w:bidi="ar-IQ"/>
        </w:rPr>
        <w:t>ٍ؛</w:t>
      </w:r>
      <w:r w:rsidRPr="00FF1DAA">
        <w:rPr>
          <w:sz w:val="27"/>
          <w:rtl/>
          <w:lang w:bidi="ar-IQ"/>
        </w:rPr>
        <w:t xml:space="preserve"> بينما ذهب المعتزلة إلى القول بحدوث الكلام الإلهي</w:t>
      </w:r>
      <w:r w:rsidRPr="00FF1DAA">
        <w:rPr>
          <w:sz w:val="27"/>
          <w:vertAlign w:val="superscript"/>
          <w:rtl/>
          <w:lang w:bidi="ar-IQ"/>
        </w:rPr>
        <w:t>(</w:t>
      </w:r>
      <w:r w:rsidRPr="00FF1DAA">
        <w:rPr>
          <w:rStyle w:val="ac"/>
          <w:sz w:val="27"/>
          <w:rtl/>
          <w:lang w:bidi="ar-IQ"/>
        </w:rPr>
        <w:endnoteReference w:id="69"/>
      </w:r>
      <w:r w:rsidRPr="00FF1DAA">
        <w:rPr>
          <w:sz w:val="27"/>
          <w:vertAlign w:val="superscript"/>
          <w:rtl/>
          <w:lang w:bidi="ar-IQ"/>
        </w:rPr>
        <w:t>)</w:t>
      </w:r>
      <w:r w:rsidR="00D16271" w:rsidRPr="00FF1DAA">
        <w:rPr>
          <w:sz w:val="27"/>
          <w:rtl/>
          <w:lang w:bidi="ar-IQ"/>
        </w:rPr>
        <w:t>.</w:t>
      </w:r>
    </w:p>
    <w:p w:rsidR="00E341B3" w:rsidRPr="00FF1DAA" w:rsidRDefault="00E341B3" w:rsidP="00380864">
      <w:pPr>
        <w:rPr>
          <w:sz w:val="27"/>
          <w:rtl/>
          <w:lang w:bidi="ar-IQ"/>
        </w:rPr>
      </w:pPr>
      <w:r w:rsidRPr="00FF1DAA">
        <w:rPr>
          <w:sz w:val="27"/>
          <w:rtl/>
          <w:lang w:bidi="ar-IQ"/>
        </w:rPr>
        <w:t>لقد سعى المعتزلة إلى جعل المفاهيم الدينية ـ و</w:t>
      </w:r>
      <w:r w:rsidR="00857565" w:rsidRPr="00FF1DAA">
        <w:rPr>
          <w:sz w:val="27"/>
          <w:rtl/>
          <w:lang w:bidi="ar-IQ"/>
        </w:rPr>
        <w:t>لا سيَّما</w:t>
      </w:r>
      <w:r w:rsidRPr="00FF1DAA">
        <w:rPr>
          <w:sz w:val="27"/>
          <w:rtl/>
          <w:lang w:bidi="ar-IQ"/>
        </w:rPr>
        <w:t xml:space="preserve"> الكلام الوحياني لله ـ معقولة</w:t>
      </w:r>
      <w:r w:rsidR="0091707C" w:rsidRPr="00FF1DAA">
        <w:rPr>
          <w:sz w:val="27"/>
          <w:rtl/>
          <w:lang w:bidi="ar-IQ"/>
        </w:rPr>
        <w:t>ً</w:t>
      </w:r>
      <w:r w:rsidRPr="00FF1DAA">
        <w:rPr>
          <w:sz w:val="27"/>
          <w:rtl/>
          <w:lang w:bidi="ar-IQ"/>
        </w:rPr>
        <w:t xml:space="preserve"> بالكامل</w:t>
      </w:r>
      <w:r w:rsidR="0091707C" w:rsidRPr="00FF1DAA">
        <w:rPr>
          <w:sz w:val="27"/>
          <w:rtl/>
          <w:lang w:bidi="ar-IQ"/>
        </w:rPr>
        <w:t>؛</w:t>
      </w:r>
      <w:r w:rsidRPr="00FF1DAA">
        <w:rPr>
          <w:sz w:val="27"/>
          <w:rtl/>
          <w:lang w:bidi="ar-IQ"/>
        </w:rPr>
        <w:t xml:space="preserve"> فهم ير</w:t>
      </w:r>
      <w:r w:rsidR="0091707C" w:rsidRPr="00FF1DAA">
        <w:rPr>
          <w:sz w:val="27"/>
          <w:rtl/>
          <w:lang w:bidi="ar-IQ"/>
        </w:rPr>
        <w:t>َ</w:t>
      </w:r>
      <w:r w:rsidRPr="00FF1DAA">
        <w:rPr>
          <w:sz w:val="27"/>
          <w:rtl/>
          <w:lang w:bidi="ar-IQ"/>
        </w:rPr>
        <w:t>و</w:t>
      </w:r>
      <w:r w:rsidR="0091707C" w:rsidRPr="00FF1DAA">
        <w:rPr>
          <w:sz w:val="27"/>
          <w:rtl/>
          <w:lang w:bidi="ar-IQ"/>
        </w:rPr>
        <w:t>ْ</w:t>
      </w:r>
      <w:r w:rsidRPr="00FF1DAA">
        <w:rPr>
          <w:sz w:val="27"/>
          <w:rtl/>
          <w:lang w:bidi="ar-IQ"/>
        </w:rPr>
        <w:t>ن أن حقيقة كلام الله عبارة</w:t>
      </w:r>
      <w:r w:rsidR="0091707C" w:rsidRPr="00FF1DAA">
        <w:rPr>
          <w:sz w:val="27"/>
          <w:rtl/>
          <w:lang w:bidi="ar-IQ"/>
        </w:rPr>
        <w:t>ٌ</w:t>
      </w:r>
      <w:r w:rsidRPr="00FF1DAA">
        <w:rPr>
          <w:sz w:val="27"/>
          <w:rtl/>
          <w:lang w:bidi="ar-IQ"/>
        </w:rPr>
        <w:t xml:space="preserve"> عن الحروف والأصوات المنظ</w:t>
      </w:r>
      <w:r w:rsidR="0091707C" w:rsidRPr="00FF1DAA">
        <w:rPr>
          <w:sz w:val="27"/>
          <w:rtl/>
          <w:lang w:bidi="ar-IQ"/>
        </w:rPr>
        <w:t>ّ</w:t>
      </w:r>
      <w:r w:rsidRPr="00FF1DAA">
        <w:rPr>
          <w:sz w:val="27"/>
          <w:rtl/>
          <w:lang w:bidi="ar-IQ"/>
        </w:rPr>
        <w:t>مة</w:t>
      </w:r>
      <w:r w:rsidR="0091707C" w:rsidRPr="00FF1DAA">
        <w:rPr>
          <w:sz w:val="27"/>
          <w:rtl/>
          <w:lang w:bidi="ar-IQ"/>
        </w:rPr>
        <w:t>،</w:t>
      </w:r>
      <w:r w:rsidRPr="00FF1DAA">
        <w:rPr>
          <w:sz w:val="27"/>
          <w:rtl/>
          <w:lang w:bidi="ar-IQ"/>
        </w:rPr>
        <w:t xml:space="preserve"> والتي تدلّ على المعاني والمفاهيم</w:t>
      </w:r>
      <w:r w:rsidRPr="00FF1DAA">
        <w:rPr>
          <w:sz w:val="27"/>
          <w:vertAlign w:val="superscript"/>
          <w:rtl/>
          <w:lang w:bidi="ar-IQ"/>
        </w:rPr>
        <w:t>(</w:t>
      </w:r>
      <w:r w:rsidRPr="00FF1DAA">
        <w:rPr>
          <w:rStyle w:val="ac"/>
          <w:sz w:val="27"/>
          <w:rtl/>
          <w:lang w:bidi="ar-IQ"/>
        </w:rPr>
        <w:endnoteReference w:id="70"/>
      </w:r>
      <w:r w:rsidRPr="00FF1DAA">
        <w:rPr>
          <w:sz w:val="27"/>
          <w:vertAlign w:val="superscript"/>
          <w:rtl/>
          <w:lang w:bidi="ar-IQ"/>
        </w:rPr>
        <w:t>)</w:t>
      </w:r>
      <w:r w:rsidR="0091707C" w:rsidRPr="00FF1DAA">
        <w:rPr>
          <w:sz w:val="27"/>
          <w:rtl/>
          <w:lang w:bidi="ar-IQ"/>
        </w:rPr>
        <w:t>؛</w:t>
      </w:r>
      <w:r w:rsidRPr="00FF1DAA">
        <w:rPr>
          <w:sz w:val="27"/>
          <w:rtl/>
          <w:lang w:bidi="ar-IQ"/>
        </w:rPr>
        <w:t xml:space="preserve"> بينما يذهب الأشاعرة إلى الاعتقاد بأن كلام الله عبارة</w:t>
      </w:r>
      <w:r w:rsidR="0091707C" w:rsidRPr="00FF1DAA">
        <w:rPr>
          <w:sz w:val="27"/>
          <w:rtl/>
          <w:lang w:bidi="ar-IQ"/>
        </w:rPr>
        <w:t>ٌ</w:t>
      </w:r>
      <w:r w:rsidRPr="00FF1DAA">
        <w:rPr>
          <w:sz w:val="27"/>
          <w:rtl/>
          <w:lang w:bidi="ar-IQ"/>
        </w:rPr>
        <w:t xml:space="preserve"> عن صفة للذات</w:t>
      </w:r>
      <w:r w:rsidR="0091707C" w:rsidRPr="00FF1DAA">
        <w:rPr>
          <w:sz w:val="27"/>
          <w:rtl/>
          <w:lang w:bidi="ar-IQ"/>
        </w:rPr>
        <w:t>،</w:t>
      </w:r>
      <w:r w:rsidRPr="00FF1DAA">
        <w:rPr>
          <w:sz w:val="27"/>
          <w:rtl/>
          <w:lang w:bidi="ar-IQ"/>
        </w:rPr>
        <w:t xml:space="preserve"> وأنها كانت مع الله منذ القِدَم، وأن الكتب اللفظية التي نزلت على الأنبياء إنما هي وجود</w:t>
      </w:r>
      <w:r w:rsidR="0091707C" w:rsidRPr="00FF1DAA">
        <w:rPr>
          <w:sz w:val="27"/>
          <w:rtl/>
          <w:lang w:bidi="ar-IQ"/>
        </w:rPr>
        <w:t>ٌ</w:t>
      </w:r>
      <w:r w:rsidRPr="00FF1DAA">
        <w:rPr>
          <w:sz w:val="27"/>
          <w:rtl/>
          <w:lang w:bidi="ar-IQ"/>
        </w:rPr>
        <w:t xml:space="preserve"> لفظي لتلك الصفة</w:t>
      </w:r>
      <w:r w:rsidRPr="00FF1DAA">
        <w:rPr>
          <w:sz w:val="27"/>
          <w:vertAlign w:val="superscript"/>
          <w:rtl/>
          <w:lang w:bidi="ar-IQ"/>
        </w:rPr>
        <w:t>(</w:t>
      </w:r>
      <w:r w:rsidRPr="00FF1DAA">
        <w:rPr>
          <w:rStyle w:val="ac"/>
          <w:sz w:val="27"/>
          <w:rtl/>
          <w:lang w:bidi="ar-IQ"/>
        </w:rPr>
        <w:endnoteReference w:id="71"/>
      </w:r>
      <w:r w:rsidRPr="00FF1DAA">
        <w:rPr>
          <w:sz w:val="27"/>
          <w:vertAlign w:val="superscript"/>
          <w:rtl/>
          <w:lang w:bidi="ar-IQ"/>
        </w:rPr>
        <w:t>)</w:t>
      </w:r>
      <w:r w:rsidRPr="00FF1DAA">
        <w:rPr>
          <w:sz w:val="27"/>
          <w:rtl/>
          <w:lang w:bidi="ar-IQ"/>
        </w:rPr>
        <w:t>.</w:t>
      </w:r>
    </w:p>
    <w:p w:rsidR="00D16271" w:rsidRPr="00FF1DAA" w:rsidRDefault="00E341B3" w:rsidP="00380864">
      <w:pPr>
        <w:rPr>
          <w:sz w:val="27"/>
          <w:rtl/>
          <w:lang w:bidi="ar-IQ"/>
        </w:rPr>
      </w:pPr>
      <w:r w:rsidRPr="00FF1DAA">
        <w:rPr>
          <w:sz w:val="27"/>
          <w:rtl/>
          <w:lang w:bidi="ar-IQ"/>
        </w:rPr>
        <w:t>وكان ابن كُلاّب من بين الذين شك</w:t>
      </w:r>
      <w:r w:rsidR="0091707C" w:rsidRPr="00FF1DAA">
        <w:rPr>
          <w:sz w:val="27"/>
          <w:rtl/>
          <w:lang w:bidi="ar-IQ"/>
        </w:rPr>
        <w:t>َّ</w:t>
      </w:r>
      <w:r w:rsidRPr="00FF1DAA">
        <w:rPr>
          <w:sz w:val="27"/>
          <w:rtl/>
          <w:lang w:bidi="ar-IQ"/>
        </w:rPr>
        <w:t>لت عقائدهم نسيجاً ولُح</w:t>
      </w:r>
      <w:r w:rsidR="0091707C" w:rsidRPr="00FF1DAA">
        <w:rPr>
          <w:sz w:val="27"/>
          <w:rtl/>
          <w:lang w:bidi="ar-IQ"/>
        </w:rPr>
        <w:t>ْ</w:t>
      </w:r>
      <w:r w:rsidR="00F43E65" w:rsidRPr="00FF1DAA">
        <w:rPr>
          <w:sz w:val="27"/>
          <w:rtl/>
          <w:lang w:bidi="ar-IQ"/>
        </w:rPr>
        <w:t>مة لسَ</w:t>
      </w:r>
      <w:r w:rsidRPr="00FF1DAA">
        <w:rPr>
          <w:sz w:val="27"/>
          <w:rtl/>
          <w:lang w:bidi="ar-IQ"/>
        </w:rPr>
        <w:t>دى المباني الفكرية للأشاعرة. لقد اختار ابن كُلاّب في النزاع المحتدم بين الحنابلة والمعتزلة طريقاً و</w:t>
      </w:r>
      <w:r w:rsidR="008F29A8" w:rsidRPr="00FF1DAA">
        <w:rPr>
          <w:sz w:val="27"/>
          <w:rtl/>
          <w:lang w:bidi="ar-IQ"/>
        </w:rPr>
        <w:t>َ</w:t>
      </w:r>
      <w:r w:rsidRPr="00FF1DAA">
        <w:rPr>
          <w:sz w:val="27"/>
          <w:rtl/>
          <w:lang w:bidi="ar-IQ"/>
        </w:rPr>
        <w:t>س</w:t>
      </w:r>
      <w:r w:rsidR="008F29A8" w:rsidRPr="00FF1DAA">
        <w:rPr>
          <w:sz w:val="27"/>
          <w:rtl/>
          <w:lang w:bidi="ar-IQ"/>
        </w:rPr>
        <w:t>َ</w:t>
      </w:r>
      <w:r w:rsidRPr="00FF1DAA">
        <w:rPr>
          <w:sz w:val="27"/>
          <w:rtl/>
          <w:lang w:bidi="ar-IQ"/>
        </w:rPr>
        <w:t>طاً، فعمد إلى التلفيق ما بين آراء الاتجاهين الحنبلي والمعتزلي، وقال بأن جوهر وحقيقة كلام الله (المعاني) قديمة</w:t>
      </w:r>
      <w:r w:rsidR="008F29A8" w:rsidRPr="00FF1DAA">
        <w:rPr>
          <w:sz w:val="27"/>
          <w:rtl/>
          <w:lang w:bidi="ar-IQ"/>
        </w:rPr>
        <w:t>ٌ</w:t>
      </w:r>
      <w:r w:rsidRPr="00FF1DAA">
        <w:rPr>
          <w:sz w:val="27"/>
          <w:rtl/>
          <w:lang w:bidi="ar-IQ"/>
        </w:rPr>
        <w:t xml:space="preserve"> وأزلية</w:t>
      </w:r>
      <w:r w:rsidR="008F29A8" w:rsidRPr="00FF1DAA">
        <w:rPr>
          <w:sz w:val="27"/>
          <w:rtl/>
          <w:lang w:bidi="ar-IQ"/>
        </w:rPr>
        <w:t>ٌ</w:t>
      </w:r>
      <w:r w:rsidRPr="00FF1DAA">
        <w:rPr>
          <w:sz w:val="27"/>
          <w:rtl/>
          <w:lang w:bidi="ar-IQ"/>
        </w:rPr>
        <w:t xml:space="preserve"> وصفة</w:t>
      </w:r>
      <w:r w:rsidR="008F29A8" w:rsidRPr="00FF1DAA">
        <w:rPr>
          <w:sz w:val="27"/>
          <w:rtl/>
          <w:lang w:bidi="ar-IQ"/>
        </w:rPr>
        <w:t>ٌ</w:t>
      </w:r>
      <w:r w:rsidRPr="00FF1DAA">
        <w:rPr>
          <w:sz w:val="27"/>
          <w:rtl/>
          <w:lang w:bidi="ar-IQ"/>
        </w:rPr>
        <w:t xml:space="preserve"> للذات الإلهية، وأما حروفه وألفاظه فهي حادثة</w:t>
      </w:r>
      <w:r w:rsidR="008F29A8" w:rsidRPr="00FF1DAA">
        <w:rPr>
          <w:sz w:val="27"/>
          <w:rtl/>
          <w:lang w:bidi="ar-IQ"/>
        </w:rPr>
        <w:t>ٌ</w:t>
      </w:r>
      <w:r w:rsidRPr="00FF1DAA">
        <w:rPr>
          <w:sz w:val="27"/>
          <w:rtl/>
          <w:lang w:bidi="ar-IQ"/>
        </w:rPr>
        <w:t xml:space="preserve"> ومخلوقة</w:t>
      </w:r>
      <w:r w:rsidR="008F29A8" w:rsidRPr="00FF1DAA">
        <w:rPr>
          <w:sz w:val="27"/>
          <w:rtl/>
          <w:lang w:bidi="ar-IQ"/>
        </w:rPr>
        <w:t>ٌ</w:t>
      </w:r>
      <w:r w:rsidRPr="00FF1DAA">
        <w:rPr>
          <w:sz w:val="27"/>
          <w:rtl/>
          <w:lang w:bidi="ar-IQ"/>
        </w:rPr>
        <w:t>. إنه كان يقول بأن كلام الله حقيقة</w:t>
      </w:r>
      <w:r w:rsidR="00F43E65" w:rsidRPr="00FF1DAA">
        <w:rPr>
          <w:sz w:val="27"/>
          <w:rtl/>
          <w:lang w:bidi="ar-IQ"/>
        </w:rPr>
        <w:t>ٌ</w:t>
      </w:r>
      <w:r w:rsidRPr="00FF1DAA">
        <w:rPr>
          <w:sz w:val="27"/>
          <w:rtl/>
          <w:lang w:bidi="ar-IQ"/>
        </w:rPr>
        <w:t xml:space="preserve"> قديمة</w:t>
      </w:r>
      <w:r w:rsidR="00F43E65" w:rsidRPr="00FF1DAA">
        <w:rPr>
          <w:sz w:val="27"/>
          <w:rtl/>
          <w:lang w:bidi="ar-IQ"/>
        </w:rPr>
        <w:t>،</w:t>
      </w:r>
      <w:r w:rsidRPr="00FF1DAA">
        <w:rPr>
          <w:sz w:val="27"/>
          <w:rtl/>
          <w:lang w:bidi="ar-IQ"/>
        </w:rPr>
        <w:t xml:space="preserve"> لا هي عين ذات الباري تعالى، ولا هي منفصلة</w:t>
      </w:r>
      <w:r w:rsidR="00F43E65" w:rsidRPr="00FF1DAA">
        <w:rPr>
          <w:sz w:val="27"/>
          <w:rtl/>
          <w:lang w:bidi="ar-IQ"/>
        </w:rPr>
        <w:t>ٌ</w:t>
      </w:r>
      <w:r w:rsidRPr="00FF1DAA">
        <w:rPr>
          <w:sz w:val="27"/>
          <w:rtl/>
          <w:lang w:bidi="ar-IQ"/>
        </w:rPr>
        <w:t xml:space="preserve"> عن الذات. إن القرآن الكريم والتوراة والإنجيل </w:t>
      </w:r>
      <w:r w:rsidR="008E3932" w:rsidRPr="00FF1DAA">
        <w:rPr>
          <w:rFonts w:hint="cs"/>
          <w:sz w:val="27"/>
          <w:rtl/>
          <w:lang w:bidi="ar-IQ"/>
        </w:rPr>
        <w:t xml:space="preserve">     </w:t>
      </w:r>
      <w:r w:rsidRPr="00FF1DAA">
        <w:rPr>
          <w:sz w:val="27"/>
          <w:rtl/>
          <w:lang w:bidi="ar-IQ"/>
        </w:rPr>
        <w:t xml:space="preserve">ـ من وجهة نظر ابن كُلاّب </w:t>
      </w:r>
      <w:r w:rsidR="008E3932" w:rsidRPr="00FF1DAA">
        <w:rPr>
          <w:rFonts w:hint="cs"/>
          <w:sz w:val="27"/>
          <w:rtl/>
          <w:lang w:bidi="ar-IQ"/>
        </w:rPr>
        <w:t xml:space="preserve">ـ </w:t>
      </w:r>
      <w:r w:rsidRPr="00FF1DAA">
        <w:rPr>
          <w:sz w:val="27"/>
          <w:rtl/>
          <w:lang w:bidi="ar-IQ"/>
        </w:rPr>
        <w:t>تعابير وألفاظ عربية وعبريّة متنوّ</w:t>
      </w:r>
      <w:r w:rsidR="00F43E65" w:rsidRPr="00FF1DAA">
        <w:rPr>
          <w:sz w:val="27"/>
          <w:rtl/>
          <w:lang w:bidi="ar-IQ"/>
        </w:rPr>
        <w:t>ِ</w:t>
      </w:r>
      <w:r w:rsidRPr="00FF1DAA">
        <w:rPr>
          <w:sz w:val="27"/>
          <w:rtl/>
          <w:lang w:bidi="ar-IQ"/>
        </w:rPr>
        <w:t>عة عن تلك الحقيقة، وليست عين تلك الحقيقة. ويذهب في ماهية الكلام إلى الاعتقاد بأن الكلام إنما يطلق على المعنى فقط، وأن تطبيقه في مورد اللفظ يأتي من باب المجاز؛ لأن اللفظ يدلّ على المعنى</w:t>
      </w:r>
      <w:r w:rsidRPr="00FF1DAA">
        <w:rPr>
          <w:sz w:val="27"/>
          <w:vertAlign w:val="superscript"/>
          <w:rtl/>
          <w:lang w:bidi="ar-IQ"/>
        </w:rPr>
        <w:t>(</w:t>
      </w:r>
      <w:r w:rsidRPr="00FF1DAA">
        <w:rPr>
          <w:rStyle w:val="ac"/>
          <w:sz w:val="27"/>
          <w:rtl/>
          <w:lang w:bidi="ar-IQ"/>
        </w:rPr>
        <w:endnoteReference w:id="72"/>
      </w:r>
      <w:r w:rsidRPr="00FF1DAA">
        <w:rPr>
          <w:sz w:val="27"/>
          <w:vertAlign w:val="superscript"/>
          <w:rtl/>
          <w:lang w:bidi="ar-IQ"/>
        </w:rPr>
        <w:t>)</w:t>
      </w:r>
      <w:r w:rsidR="00D16271" w:rsidRPr="00FF1DAA">
        <w:rPr>
          <w:sz w:val="27"/>
          <w:rtl/>
          <w:lang w:bidi="ar-IQ"/>
        </w:rPr>
        <w:t>.</w:t>
      </w:r>
    </w:p>
    <w:p w:rsidR="00E341B3" w:rsidRPr="00FF1DAA" w:rsidRDefault="00E341B3" w:rsidP="00380864">
      <w:pPr>
        <w:rPr>
          <w:sz w:val="27"/>
          <w:rtl/>
          <w:lang w:bidi="ar-IQ"/>
        </w:rPr>
      </w:pPr>
      <w:r w:rsidRPr="00FF1DAA">
        <w:rPr>
          <w:sz w:val="27"/>
          <w:rtl/>
          <w:lang w:bidi="ar-IQ"/>
        </w:rPr>
        <w:t>تذهب فرقة الكُلاّبية إلى القول بأن كتاب الله غير القرآن، ويعتقدون أن كتاب الله أمر</w:t>
      </w:r>
      <w:r w:rsidR="00F43E65" w:rsidRPr="00FF1DAA">
        <w:rPr>
          <w:sz w:val="27"/>
          <w:rtl/>
          <w:lang w:bidi="ar-IQ"/>
        </w:rPr>
        <w:t>ٌ</w:t>
      </w:r>
      <w:r w:rsidRPr="00FF1DAA">
        <w:rPr>
          <w:sz w:val="27"/>
          <w:rtl/>
          <w:lang w:bidi="ar-IQ"/>
        </w:rPr>
        <w:t xml:space="preserve"> بسيط وقديم</w:t>
      </w:r>
      <w:r w:rsidR="00F43E65" w:rsidRPr="00FF1DAA">
        <w:rPr>
          <w:sz w:val="27"/>
          <w:rtl/>
          <w:lang w:bidi="ar-IQ"/>
        </w:rPr>
        <w:t>،</w:t>
      </w:r>
      <w:r w:rsidRPr="00FF1DAA">
        <w:rPr>
          <w:sz w:val="27"/>
          <w:rtl/>
          <w:lang w:bidi="ar-IQ"/>
        </w:rPr>
        <w:t xml:space="preserve"> وغير قابل للتلاوة، في حين أن القرآن مركّ</w:t>
      </w:r>
      <w:r w:rsidR="00F43E65" w:rsidRPr="00FF1DAA">
        <w:rPr>
          <w:sz w:val="27"/>
          <w:rtl/>
          <w:lang w:bidi="ar-IQ"/>
        </w:rPr>
        <w:t>َ</w:t>
      </w:r>
      <w:r w:rsidRPr="00FF1DAA">
        <w:rPr>
          <w:sz w:val="27"/>
          <w:rtl/>
          <w:lang w:bidi="ar-IQ"/>
        </w:rPr>
        <w:t>ب</w:t>
      </w:r>
      <w:r w:rsidR="00F43E65" w:rsidRPr="00FF1DAA">
        <w:rPr>
          <w:sz w:val="27"/>
          <w:rtl/>
          <w:lang w:bidi="ar-IQ"/>
        </w:rPr>
        <w:t>ٌ</w:t>
      </w:r>
      <w:r w:rsidRPr="00FF1DAA">
        <w:rPr>
          <w:sz w:val="27"/>
          <w:rtl/>
          <w:lang w:bidi="ar-IQ"/>
        </w:rPr>
        <w:t xml:space="preserve"> من الس</w:t>
      </w:r>
      <w:r w:rsidR="00F43E65" w:rsidRPr="00FF1DAA">
        <w:rPr>
          <w:sz w:val="27"/>
          <w:rtl/>
          <w:lang w:bidi="ar-IQ"/>
        </w:rPr>
        <w:t>ُّ</w:t>
      </w:r>
      <w:r w:rsidRPr="00FF1DAA">
        <w:rPr>
          <w:sz w:val="27"/>
          <w:rtl/>
          <w:lang w:bidi="ar-IQ"/>
        </w:rPr>
        <w:t>وَر والآيات والكلمات والحروف القابلة للتلاوة؛ ولذلك لا يمكن القول: إن القرآن كلام الله، بل هو تعبير</w:t>
      </w:r>
      <w:r w:rsidR="00F43E65" w:rsidRPr="00FF1DAA">
        <w:rPr>
          <w:sz w:val="27"/>
          <w:rtl/>
          <w:lang w:bidi="ar-IQ"/>
        </w:rPr>
        <w:t>ٌ</w:t>
      </w:r>
      <w:r w:rsidRPr="00FF1DAA">
        <w:rPr>
          <w:sz w:val="27"/>
          <w:rtl/>
          <w:lang w:bidi="ar-IQ"/>
        </w:rPr>
        <w:t xml:space="preserve"> يحكي عنه</w:t>
      </w:r>
      <w:r w:rsidRPr="00FF1DAA">
        <w:rPr>
          <w:sz w:val="27"/>
          <w:vertAlign w:val="superscript"/>
          <w:rtl/>
          <w:lang w:bidi="ar-IQ"/>
        </w:rPr>
        <w:t>(</w:t>
      </w:r>
      <w:r w:rsidRPr="00FF1DAA">
        <w:rPr>
          <w:rStyle w:val="ac"/>
          <w:sz w:val="27"/>
          <w:rtl/>
          <w:lang w:bidi="ar-IQ"/>
        </w:rPr>
        <w:endnoteReference w:id="73"/>
      </w:r>
      <w:r w:rsidRPr="00FF1DAA">
        <w:rPr>
          <w:sz w:val="27"/>
          <w:vertAlign w:val="superscript"/>
          <w:rtl/>
          <w:lang w:bidi="ar-IQ"/>
        </w:rPr>
        <w:t>)</w:t>
      </w:r>
      <w:r w:rsidRPr="00FF1DAA">
        <w:rPr>
          <w:sz w:val="27"/>
          <w:rtl/>
          <w:lang w:bidi="ar-IQ"/>
        </w:rPr>
        <w:t>.</w:t>
      </w:r>
    </w:p>
    <w:p w:rsidR="00D16271" w:rsidRPr="00FF1DAA" w:rsidRDefault="00E341B3" w:rsidP="00380864">
      <w:pPr>
        <w:rPr>
          <w:sz w:val="27"/>
          <w:rtl/>
          <w:lang w:bidi="ar-IQ"/>
        </w:rPr>
      </w:pPr>
      <w:r w:rsidRPr="00FF1DAA">
        <w:rPr>
          <w:sz w:val="27"/>
          <w:rtl/>
          <w:lang w:bidi="ar-IQ"/>
        </w:rPr>
        <w:lastRenderedPageBreak/>
        <w:t>لقد كان للآراء الكلامية لابن كُلاّب تأثير</w:t>
      </w:r>
      <w:r w:rsidR="00F43E65" w:rsidRPr="00FF1DAA">
        <w:rPr>
          <w:sz w:val="27"/>
          <w:rtl/>
          <w:lang w:bidi="ar-IQ"/>
        </w:rPr>
        <w:t>ٌ</w:t>
      </w:r>
      <w:r w:rsidRPr="00FF1DAA">
        <w:rPr>
          <w:sz w:val="27"/>
          <w:rtl/>
          <w:lang w:bidi="ar-IQ"/>
        </w:rPr>
        <w:t xml:space="preserve"> هامّ في تبلور الكلام الإسلامي. وقد عمد المتكل</w:t>
      </w:r>
      <w:r w:rsidR="00F43E65" w:rsidRPr="00FF1DAA">
        <w:rPr>
          <w:sz w:val="27"/>
          <w:rtl/>
          <w:lang w:bidi="ar-IQ"/>
        </w:rPr>
        <w:t>ِّ</w:t>
      </w:r>
      <w:r w:rsidRPr="00FF1DAA">
        <w:rPr>
          <w:sz w:val="27"/>
          <w:rtl/>
          <w:lang w:bidi="ar-IQ"/>
        </w:rPr>
        <w:t>مون بعده إلى بحث آرائه الموافقة والمخالفة على نحو</w:t>
      </w:r>
      <w:r w:rsidR="00F43E65" w:rsidRPr="00FF1DAA">
        <w:rPr>
          <w:sz w:val="27"/>
          <w:rtl/>
          <w:lang w:bidi="ar-IQ"/>
        </w:rPr>
        <w:t>ٍ</w:t>
      </w:r>
      <w:r w:rsidRPr="00FF1DAA">
        <w:rPr>
          <w:sz w:val="27"/>
          <w:rtl/>
          <w:lang w:bidi="ar-IQ"/>
        </w:rPr>
        <w:t xml:space="preserve"> جاد</w:t>
      </w:r>
      <w:r w:rsidR="00F43E65" w:rsidRPr="00FF1DAA">
        <w:rPr>
          <w:sz w:val="27"/>
          <w:rtl/>
          <w:lang w:bidi="ar-IQ"/>
        </w:rPr>
        <w:t>ّ</w:t>
      </w:r>
      <w:r w:rsidR="00D16271" w:rsidRPr="00FF1DAA">
        <w:rPr>
          <w:sz w:val="27"/>
          <w:rtl/>
          <w:lang w:bidi="ar-IQ"/>
        </w:rPr>
        <w:t>.</w:t>
      </w:r>
    </w:p>
    <w:p w:rsidR="00D16271" w:rsidRPr="00FF1DAA" w:rsidRDefault="00E341B3" w:rsidP="00380864">
      <w:pPr>
        <w:rPr>
          <w:sz w:val="27"/>
          <w:rtl/>
          <w:lang w:bidi="ar-IQ"/>
        </w:rPr>
      </w:pPr>
      <w:r w:rsidRPr="00FF1DAA">
        <w:rPr>
          <w:sz w:val="27"/>
          <w:rtl/>
          <w:lang w:bidi="ar-IQ"/>
        </w:rPr>
        <w:t xml:space="preserve">ويُسمّى أتباع آراء ابن كُلاّب بـ </w:t>
      </w:r>
      <w:r w:rsidRPr="00FF1DAA">
        <w:rPr>
          <w:sz w:val="24"/>
          <w:szCs w:val="24"/>
          <w:rtl/>
        </w:rPr>
        <w:t>«</w:t>
      </w:r>
      <w:r w:rsidRPr="00FF1DAA">
        <w:rPr>
          <w:sz w:val="27"/>
          <w:rtl/>
          <w:lang w:bidi="ar-IQ"/>
        </w:rPr>
        <w:t>الكُلاّبية</w:t>
      </w:r>
      <w:r w:rsidRPr="00FF1DAA">
        <w:rPr>
          <w:sz w:val="24"/>
          <w:szCs w:val="24"/>
          <w:rtl/>
        </w:rPr>
        <w:t>»</w:t>
      </w:r>
      <w:r w:rsidR="00D16271" w:rsidRPr="00FF1DAA">
        <w:rPr>
          <w:sz w:val="27"/>
          <w:rtl/>
          <w:lang w:bidi="ar-IQ"/>
        </w:rPr>
        <w:t>.</w:t>
      </w:r>
    </w:p>
    <w:p w:rsidR="00D16271" w:rsidRPr="00FF1DAA" w:rsidRDefault="00E341B3" w:rsidP="00380864">
      <w:pPr>
        <w:rPr>
          <w:sz w:val="27"/>
          <w:rtl/>
          <w:lang w:bidi="ar-IQ"/>
        </w:rPr>
      </w:pPr>
      <w:r w:rsidRPr="00FF1DAA">
        <w:rPr>
          <w:sz w:val="27"/>
          <w:rtl/>
          <w:lang w:bidi="ar-IQ"/>
        </w:rPr>
        <w:t>إن فرقة الكُلاّبية من تلك الجماعة من أصحاب الحديث التي مال</w:t>
      </w:r>
      <w:r w:rsidR="00F43E65" w:rsidRPr="00FF1DAA">
        <w:rPr>
          <w:sz w:val="27"/>
          <w:rtl/>
          <w:lang w:bidi="ar-IQ"/>
        </w:rPr>
        <w:t>َ</w:t>
      </w:r>
      <w:r w:rsidRPr="00FF1DAA">
        <w:rPr>
          <w:sz w:val="27"/>
          <w:rtl/>
          <w:lang w:bidi="ar-IQ"/>
        </w:rPr>
        <w:t>ت</w:t>
      </w:r>
      <w:r w:rsidR="00F43E65" w:rsidRPr="00FF1DAA">
        <w:rPr>
          <w:sz w:val="27"/>
          <w:rtl/>
          <w:lang w:bidi="ar-IQ"/>
        </w:rPr>
        <w:t>ْ</w:t>
      </w:r>
      <w:r w:rsidR="00D16271" w:rsidRPr="00FF1DAA">
        <w:rPr>
          <w:sz w:val="27"/>
          <w:rtl/>
          <w:lang w:bidi="ar-IQ"/>
        </w:rPr>
        <w:t xml:space="preserve"> إلى الاستدلال.</w:t>
      </w:r>
    </w:p>
    <w:p w:rsidR="00D16271" w:rsidRPr="00FF1DAA" w:rsidRDefault="00E341B3" w:rsidP="00380864">
      <w:pPr>
        <w:rPr>
          <w:sz w:val="27"/>
          <w:rtl/>
          <w:lang w:bidi="ar-IQ"/>
        </w:rPr>
      </w:pPr>
      <w:r w:rsidRPr="00FF1DAA">
        <w:rPr>
          <w:sz w:val="27"/>
          <w:rtl/>
          <w:lang w:bidi="ar-IQ"/>
        </w:rPr>
        <w:t>وقد ظهرت الفرقة الكُلاّب</w:t>
      </w:r>
      <w:r w:rsidR="00D16271" w:rsidRPr="00FF1DAA">
        <w:rPr>
          <w:sz w:val="27"/>
          <w:rtl/>
          <w:lang w:bidi="ar-IQ"/>
        </w:rPr>
        <w:t>ية قبل ظهور الأشعري والأشاعرة.</w:t>
      </w:r>
    </w:p>
    <w:p w:rsidR="00D16271" w:rsidRPr="00FF1DAA" w:rsidRDefault="00E341B3" w:rsidP="00380864">
      <w:pPr>
        <w:rPr>
          <w:sz w:val="27"/>
          <w:rtl/>
          <w:lang w:bidi="ar-IQ"/>
        </w:rPr>
      </w:pPr>
      <w:r w:rsidRPr="00FF1DAA">
        <w:rPr>
          <w:sz w:val="27"/>
          <w:rtl/>
          <w:lang w:bidi="ar-IQ"/>
        </w:rPr>
        <w:t>وقد عمد أبو الحسن الأشعري ـ من خلال تجزئته وتحليله لنظرية ابن كُلاّب ـ إلى تقسيم كلام الله إلى</w:t>
      </w:r>
      <w:r w:rsidR="00F43E65"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كلام نفسي</w:t>
      </w:r>
      <w:r w:rsidRPr="00FF1DAA">
        <w:rPr>
          <w:sz w:val="24"/>
          <w:szCs w:val="24"/>
          <w:rtl/>
        </w:rPr>
        <w:t>»</w:t>
      </w:r>
      <w:r w:rsidR="00F43E65" w:rsidRPr="00FF1DAA">
        <w:rPr>
          <w:sz w:val="27"/>
          <w:rtl/>
          <w:lang w:bidi="ar-IQ"/>
        </w:rPr>
        <w:t>؛</w:t>
      </w:r>
      <w:r w:rsidRPr="00FF1DAA">
        <w:rPr>
          <w:sz w:val="27"/>
          <w:rtl/>
          <w:lang w:bidi="ar-IQ"/>
        </w:rPr>
        <w:t xml:space="preserve"> و</w:t>
      </w:r>
      <w:r w:rsidRPr="00FF1DAA">
        <w:rPr>
          <w:sz w:val="24"/>
          <w:szCs w:val="24"/>
          <w:rtl/>
        </w:rPr>
        <w:t>«</w:t>
      </w:r>
      <w:r w:rsidRPr="00FF1DAA">
        <w:rPr>
          <w:sz w:val="27"/>
          <w:rtl/>
          <w:lang w:bidi="ar-IQ"/>
        </w:rPr>
        <w:t>كلام لفظي</w:t>
      </w:r>
      <w:r w:rsidRPr="00FF1DAA">
        <w:rPr>
          <w:sz w:val="24"/>
          <w:szCs w:val="24"/>
          <w:rtl/>
        </w:rPr>
        <w:t>»</w:t>
      </w:r>
      <w:r w:rsidRPr="00FF1DAA">
        <w:rPr>
          <w:sz w:val="27"/>
          <w:rtl/>
          <w:lang w:bidi="ar-IQ"/>
        </w:rPr>
        <w:t>، وقال بأن الكلام النفسي قديم</w:t>
      </w:r>
      <w:r w:rsidR="00F43E65" w:rsidRPr="00FF1DAA">
        <w:rPr>
          <w:sz w:val="27"/>
          <w:rtl/>
          <w:lang w:bidi="ar-IQ"/>
        </w:rPr>
        <w:t>ٌ</w:t>
      </w:r>
      <w:r w:rsidRPr="00FF1DAA">
        <w:rPr>
          <w:sz w:val="27"/>
          <w:rtl/>
          <w:lang w:bidi="ar-IQ"/>
        </w:rPr>
        <w:t>، وأن الكلام اللفظي حادث</w:t>
      </w:r>
      <w:r w:rsidR="00F43E65" w:rsidRPr="00FF1DAA">
        <w:rPr>
          <w:sz w:val="27"/>
          <w:rtl/>
          <w:lang w:bidi="ar-IQ"/>
        </w:rPr>
        <w:t>ٌ</w:t>
      </w:r>
      <w:r w:rsidRPr="00FF1DAA">
        <w:rPr>
          <w:sz w:val="27"/>
          <w:vertAlign w:val="superscript"/>
          <w:rtl/>
          <w:lang w:bidi="ar-IQ"/>
        </w:rPr>
        <w:t>(</w:t>
      </w:r>
      <w:r w:rsidRPr="00FF1DAA">
        <w:rPr>
          <w:rStyle w:val="ac"/>
          <w:sz w:val="27"/>
          <w:rtl/>
          <w:lang w:bidi="ar-IQ"/>
        </w:rPr>
        <w:endnoteReference w:id="74"/>
      </w:r>
      <w:r w:rsidRPr="00FF1DAA">
        <w:rPr>
          <w:sz w:val="27"/>
          <w:vertAlign w:val="superscript"/>
          <w:rtl/>
          <w:lang w:bidi="ar-IQ"/>
        </w:rPr>
        <w:t>)</w:t>
      </w:r>
      <w:r w:rsidR="00D16271" w:rsidRPr="00FF1DAA">
        <w:rPr>
          <w:sz w:val="27"/>
          <w:rtl/>
          <w:lang w:bidi="ar-IQ"/>
        </w:rPr>
        <w:t>.</w:t>
      </w:r>
    </w:p>
    <w:p w:rsidR="00D16271" w:rsidRPr="00FF1DAA" w:rsidRDefault="00E341B3" w:rsidP="00380864">
      <w:pPr>
        <w:rPr>
          <w:sz w:val="27"/>
          <w:rtl/>
          <w:lang w:bidi="ar-IQ"/>
        </w:rPr>
      </w:pPr>
      <w:r w:rsidRPr="00FF1DAA">
        <w:rPr>
          <w:sz w:val="27"/>
          <w:rtl/>
          <w:lang w:bidi="ar-IQ"/>
        </w:rPr>
        <w:t>وقد عدّ الشيخ المفيد الأشعري من بين المتكل</w:t>
      </w:r>
      <w:r w:rsidR="00F43E65" w:rsidRPr="00FF1DAA">
        <w:rPr>
          <w:sz w:val="27"/>
          <w:rtl/>
          <w:lang w:bidi="ar-IQ"/>
        </w:rPr>
        <w:t>ِّ</w:t>
      </w:r>
      <w:r w:rsidRPr="00FF1DAA">
        <w:rPr>
          <w:sz w:val="27"/>
          <w:rtl/>
          <w:lang w:bidi="ar-IQ"/>
        </w:rPr>
        <w:t>مين الذين ساروا على نهج ابن كُلاّب</w:t>
      </w:r>
      <w:r w:rsidRPr="00FF1DAA">
        <w:rPr>
          <w:sz w:val="27"/>
          <w:vertAlign w:val="superscript"/>
          <w:rtl/>
          <w:lang w:bidi="ar-IQ"/>
        </w:rPr>
        <w:t>(</w:t>
      </w:r>
      <w:r w:rsidRPr="00FF1DAA">
        <w:rPr>
          <w:rStyle w:val="ac"/>
          <w:sz w:val="27"/>
          <w:rtl/>
          <w:lang w:bidi="ar-IQ"/>
        </w:rPr>
        <w:endnoteReference w:id="75"/>
      </w:r>
      <w:r w:rsidRPr="00FF1DAA">
        <w:rPr>
          <w:sz w:val="27"/>
          <w:vertAlign w:val="superscript"/>
          <w:rtl/>
          <w:lang w:bidi="ar-IQ"/>
        </w:rPr>
        <w:t>)</w:t>
      </w:r>
      <w:r w:rsidR="00D16271" w:rsidRPr="00FF1DAA">
        <w:rPr>
          <w:sz w:val="27"/>
          <w:rtl/>
          <w:lang w:bidi="ar-IQ"/>
        </w:rPr>
        <w:t>.</w:t>
      </w:r>
    </w:p>
    <w:p w:rsidR="00E341B3" w:rsidRPr="00FF1DAA" w:rsidRDefault="00E341B3" w:rsidP="00380864">
      <w:pPr>
        <w:rPr>
          <w:sz w:val="27"/>
          <w:rtl/>
          <w:lang w:bidi="ar-IQ"/>
        </w:rPr>
      </w:pPr>
      <w:r w:rsidRPr="00FF1DAA">
        <w:rPr>
          <w:sz w:val="27"/>
          <w:rtl/>
          <w:lang w:bidi="ar-IQ"/>
        </w:rPr>
        <w:t>وقال أحمد بن علي المقريزي ب</w:t>
      </w:r>
      <w:r w:rsidR="001571BF" w:rsidRPr="00FF1DAA">
        <w:rPr>
          <w:sz w:val="27"/>
          <w:rtl/>
          <w:lang w:bidi="ar-IQ"/>
        </w:rPr>
        <w:t>دَوْر</w:t>
      </w:r>
      <w:r w:rsidRPr="00FF1DAA">
        <w:rPr>
          <w:sz w:val="27"/>
          <w:rtl/>
          <w:lang w:bidi="ar-IQ"/>
        </w:rPr>
        <w:t>ه: إن الأشعري تخلّى عن مذهب الاعتزال، وسلك في مسائل الصفات والقدر والح</w:t>
      </w:r>
      <w:r w:rsidR="008E3932" w:rsidRPr="00FF1DAA">
        <w:rPr>
          <w:rFonts w:hint="cs"/>
          <w:sz w:val="27"/>
          <w:rtl/>
          <w:lang w:bidi="ar-IQ"/>
        </w:rPr>
        <w:t>ُ</w:t>
      </w:r>
      <w:r w:rsidRPr="00FF1DAA">
        <w:rPr>
          <w:sz w:val="27"/>
          <w:rtl/>
          <w:lang w:bidi="ar-IQ"/>
        </w:rPr>
        <w:t>س</w:t>
      </w:r>
      <w:r w:rsidR="008E3932" w:rsidRPr="00FF1DAA">
        <w:rPr>
          <w:rFonts w:hint="cs"/>
          <w:sz w:val="27"/>
          <w:rtl/>
          <w:lang w:bidi="ar-IQ"/>
        </w:rPr>
        <w:t>ْ</w:t>
      </w:r>
      <w:r w:rsidRPr="00FF1DAA">
        <w:rPr>
          <w:sz w:val="27"/>
          <w:rtl/>
          <w:lang w:bidi="ar-IQ"/>
        </w:rPr>
        <w:t>ن والق</w:t>
      </w:r>
      <w:r w:rsidR="008E3932" w:rsidRPr="00FF1DAA">
        <w:rPr>
          <w:rFonts w:hint="cs"/>
          <w:sz w:val="27"/>
          <w:rtl/>
          <w:lang w:bidi="ar-IQ"/>
        </w:rPr>
        <w:t>ُ</w:t>
      </w:r>
      <w:r w:rsidRPr="00FF1DAA">
        <w:rPr>
          <w:sz w:val="27"/>
          <w:rtl/>
          <w:lang w:bidi="ar-IQ"/>
        </w:rPr>
        <w:t>ب</w:t>
      </w:r>
      <w:r w:rsidR="008E3932" w:rsidRPr="00FF1DAA">
        <w:rPr>
          <w:rFonts w:hint="cs"/>
          <w:sz w:val="27"/>
          <w:rtl/>
          <w:lang w:bidi="ar-IQ"/>
        </w:rPr>
        <w:t>ْ</w:t>
      </w:r>
      <w:r w:rsidRPr="00FF1DAA">
        <w:rPr>
          <w:sz w:val="27"/>
          <w:rtl/>
          <w:lang w:bidi="ar-IQ"/>
        </w:rPr>
        <w:t>ح العقلي مسلك ابن كُلاّب</w:t>
      </w:r>
      <w:r w:rsidRPr="00FF1DAA">
        <w:rPr>
          <w:sz w:val="27"/>
          <w:vertAlign w:val="superscript"/>
          <w:rtl/>
          <w:lang w:bidi="ar-IQ"/>
        </w:rPr>
        <w:t>(</w:t>
      </w:r>
      <w:r w:rsidRPr="00FF1DAA">
        <w:rPr>
          <w:rStyle w:val="ac"/>
          <w:sz w:val="27"/>
          <w:rtl/>
          <w:lang w:bidi="ar-IQ"/>
        </w:rPr>
        <w:endnoteReference w:id="76"/>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r w:rsidRPr="00FF1DAA">
        <w:rPr>
          <w:sz w:val="27"/>
          <w:rtl/>
          <w:lang w:bidi="ar-IQ"/>
        </w:rPr>
        <w:t>وعلى الرغم من أن ابن كُلاّب كان على مذهب أصحاب الحديث، إلا</w:t>
      </w:r>
      <w:r w:rsidR="00222BCA" w:rsidRPr="00FF1DAA">
        <w:rPr>
          <w:sz w:val="27"/>
          <w:rtl/>
          <w:lang w:bidi="ar-IQ"/>
        </w:rPr>
        <w:t>ّ أن كبار العلماء في هذه الف</w:t>
      </w:r>
      <w:r w:rsidRPr="00FF1DAA">
        <w:rPr>
          <w:sz w:val="27"/>
          <w:rtl/>
          <w:lang w:bidi="ar-IQ"/>
        </w:rPr>
        <w:t>رقة كانوا يخالفونه. فقد كان ابن خزيمة الرازي يعيب على الكُلاّبية، وكان أحمد بن حنبل يُبدي شدّة</w:t>
      </w:r>
      <w:r w:rsidR="00222BCA" w:rsidRPr="00FF1DAA">
        <w:rPr>
          <w:sz w:val="27"/>
          <w:rtl/>
          <w:lang w:bidi="ar-IQ"/>
        </w:rPr>
        <w:t>ً</w:t>
      </w:r>
      <w:r w:rsidRPr="00FF1DAA">
        <w:rPr>
          <w:sz w:val="27"/>
          <w:rtl/>
          <w:lang w:bidi="ar-IQ"/>
        </w:rPr>
        <w:t xml:space="preserve"> وغلظة</w:t>
      </w:r>
      <w:r w:rsidR="00222BCA" w:rsidRPr="00FF1DAA">
        <w:rPr>
          <w:sz w:val="27"/>
          <w:rtl/>
          <w:lang w:bidi="ar-IQ"/>
        </w:rPr>
        <w:t>ً</w:t>
      </w:r>
      <w:r w:rsidRPr="00FF1DAA">
        <w:rPr>
          <w:sz w:val="27"/>
          <w:rtl/>
          <w:lang w:bidi="ar-IQ"/>
        </w:rPr>
        <w:t xml:space="preserve"> في مخالفة هذه الفرقة ومؤس</w:t>
      </w:r>
      <w:r w:rsidR="00222BCA" w:rsidRPr="00FF1DAA">
        <w:rPr>
          <w:sz w:val="27"/>
          <w:rtl/>
          <w:lang w:bidi="ar-IQ"/>
        </w:rPr>
        <w:t>ِّ</w:t>
      </w:r>
      <w:r w:rsidRPr="00FF1DAA">
        <w:rPr>
          <w:sz w:val="27"/>
          <w:rtl/>
          <w:lang w:bidi="ar-IQ"/>
        </w:rPr>
        <w:t>سها</w:t>
      </w:r>
      <w:r w:rsidRPr="00FF1DAA">
        <w:rPr>
          <w:sz w:val="27"/>
          <w:vertAlign w:val="superscript"/>
          <w:rtl/>
          <w:lang w:bidi="ar-IQ"/>
        </w:rPr>
        <w:t>(</w:t>
      </w:r>
      <w:r w:rsidRPr="00FF1DAA">
        <w:rPr>
          <w:rStyle w:val="ac"/>
          <w:sz w:val="27"/>
          <w:rtl/>
          <w:lang w:bidi="ar-IQ"/>
        </w:rPr>
        <w:endnoteReference w:id="77"/>
      </w:r>
      <w:r w:rsidRPr="00FF1DAA">
        <w:rPr>
          <w:sz w:val="27"/>
          <w:vertAlign w:val="superscript"/>
          <w:rtl/>
          <w:lang w:bidi="ar-IQ"/>
        </w:rPr>
        <w:t>)</w:t>
      </w:r>
      <w:r w:rsidRPr="00FF1DAA">
        <w:rPr>
          <w:sz w:val="27"/>
          <w:rtl/>
          <w:lang w:bidi="ar-IQ"/>
        </w:rPr>
        <w:t>. وقال المقدسي: ومن بين الفِرَق التي باد</w:t>
      </w:r>
      <w:r w:rsidR="00222BCA" w:rsidRPr="00FF1DAA">
        <w:rPr>
          <w:sz w:val="27"/>
          <w:rtl/>
          <w:lang w:bidi="ar-IQ"/>
        </w:rPr>
        <w:t>َ</w:t>
      </w:r>
      <w:r w:rsidRPr="00FF1DAA">
        <w:rPr>
          <w:sz w:val="27"/>
          <w:rtl/>
          <w:lang w:bidi="ar-IQ"/>
        </w:rPr>
        <w:t>ت</w:t>
      </w:r>
      <w:r w:rsidR="00222BCA" w:rsidRPr="00FF1DAA">
        <w:rPr>
          <w:sz w:val="27"/>
          <w:rtl/>
          <w:lang w:bidi="ar-IQ"/>
        </w:rPr>
        <w:t>ْ</w:t>
      </w:r>
      <w:r w:rsidRPr="00FF1DAA">
        <w:rPr>
          <w:sz w:val="27"/>
          <w:rtl/>
          <w:lang w:bidi="ar-IQ"/>
        </w:rPr>
        <w:t xml:space="preserve"> وتغل</w:t>
      </w:r>
      <w:r w:rsidR="00222BCA" w:rsidRPr="00FF1DAA">
        <w:rPr>
          <w:sz w:val="27"/>
          <w:rtl/>
          <w:lang w:bidi="ar-IQ"/>
        </w:rPr>
        <w:t>َّ</w:t>
      </w:r>
      <w:r w:rsidRPr="00FF1DAA">
        <w:rPr>
          <w:sz w:val="27"/>
          <w:rtl/>
          <w:lang w:bidi="ar-IQ"/>
        </w:rPr>
        <w:t>بت عليها فرقة من شكلها</w:t>
      </w:r>
      <w:r w:rsidR="00222BCA" w:rsidRPr="00FF1DAA">
        <w:rPr>
          <w:sz w:val="27"/>
          <w:rtl/>
          <w:lang w:bidi="ar-IQ"/>
        </w:rPr>
        <w:t>:</w:t>
      </w:r>
      <w:r w:rsidRPr="00FF1DAA">
        <w:rPr>
          <w:sz w:val="27"/>
          <w:rtl/>
          <w:lang w:bidi="ar-IQ"/>
        </w:rPr>
        <w:t xml:space="preserve"> الكُلاّبيّة؛ حيث تغلّبت الأشعريّة عليها</w:t>
      </w:r>
      <w:r w:rsidRPr="00FF1DAA">
        <w:rPr>
          <w:sz w:val="27"/>
          <w:vertAlign w:val="superscript"/>
          <w:rtl/>
          <w:lang w:bidi="ar-IQ"/>
        </w:rPr>
        <w:t>(</w:t>
      </w:r>
      <w:r w:rsidRPr="00FF1DAA">
        <w:rPr>
          <w:rStyle w:val="ac"/>
          <w:sz w:val="27"/>
          <w:rtl/>
          <w:lang w:bidi="ar-IQ"/>
        </w:rPr>
        <w:endnoteReference w:id="78"/>
      </w:r>
      <w:r w:rsidRPr="00FF1DAA">
        <w:rPr>
          <w:sz w:val="27"/>
          <w:vertAlign w:val="superscript"/>
          <w:rtl/>
          <w:lang w:bidi="ar-IQ"/>
        </w:rPr>
        <w:t>)</w:t>
      </w:r>
      <w:r w:rsidRPr="00FF1DAA">
        <w:rPr>
          <w:sz w:val="27"/>
          <w:rtl/>
          <w:lang w:bidi="ar-IQ"/>
        </w:rPr>
        <w:t>. ولهذا السبب عمد صاحب كتاب (تبصرة العوام) إلى ذكر عقائد فرقة الكُلاّبية والأشاعرة ضمن عنوان</w:t>
      </w:r>
      <w:r w:rsidR="00222BCA" w:rsidRPr="00FF1DAA">
        <w:rPr>
          <w:sz w:val="27"/>
          <w:rtl/>
          <w:lang w:bidi="ar-IQ"/>
        </w:rPr>
        <w:t>ٍ</w:t>
      </w:r>
      <w:r w:rsidRPr="00FF1DAA">
        <w:rPr>
          <w:sz w:val="27"/>
          <w:rtl/>
          <w:lang w:bidi="ar-IQ"/>
        </w:rPr>
        <w:t xml:space="preserve"> واحد، وضبط ذلك العنوان بعبارة: </w:t>
      </w:r>
      <w:r w:rsidRPr="00FF1DAA">
        <w:rPr>
          <w:sz w:val="24"/>
          <w:szCs w:val="24"/>
          <w:rtl/>
        </w:rPr>
        <w:t>«</w:t>
      </w:r>
      <w:r w:rsidRPr="00FF1DAA">
        <w:rPr>
          <w:sz w:val="27"/>
          <w:rtl/>
          <w:lang w:bidi="ar-IQ"/>
        </w:rPr>
        <w:t>في مقالات ابن كُلاّب وأبو الحسن الأشعري</w:t>
      </w:r>
      <w:r w:rsidRPr="00FF1DAA">
        <w:rPr>
          <w:sz w:val="24"/>
          <w:szCs w:val="24"/>
          <w:rtl/>
        </w:rPr>
        <w:t>»</w:t>
      </w:r>
      <w:r w:rsidRPr="00FF1DAA">
        <w:rPr>
          <w:sz w:val="27"/>
          <w:vertAlign w:val="superscript"/>
          <w:rtl/>
          <w:lang w:bidi="ar-IQ"/>
        </w:rPr>
        <w:t>(</w:t>
      </w:r>
      <w:r w:rsidRPr="00FF1DAA">
        <w:rPr>
          <w:rStyle w:val="ac"/>
          <w:sz w:val="27"/>
          <w:rtl/>
          <w:lang w:bidi="ar-IQ"/>
        </w:rPr>
        <w:endnoteReference w:id="79"/>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p>
    <w:p w:rsidR="00E341B3" w:rsidRPr="00FF1DAA" w:rsidRDefault="00BE1ED2" w:rsidP="00414CAC">
      <w:pPr>
        <w:pStyle w:val="31"/>
        <w:spacing w:line="216" w:lineRule="auto"/>
        <w:rPr>
          <w:color w:val="auto"/>
          <w:rtl/>
          <w:lang w:bidi="ar-IQ"/>
        </w:rPr>
      </w:pPr>
      <w:r w:rsidRPr="00FF1DAA">
        <w:rPr>
          <w:rFonts w:hint="cs"/>
          <w:color w:val="auto"/>
          <w:rtl/>
          <w:lang w:bidi="ar-IQ"/>
        </w:rPr>
        <w:t xml:space="preserve">حقيقة </w:t>
      </w:r>
      <w:r w:rsidR="00E341B3" w:rsidRPr="00FF1DAA">
        <w:rPr>
          <w:rFonts w:hint="cs"/>
          <w:color w:val="auto"/>
          <w:rtl/>
          <w:lang w:bidi="ar-IQ"/>
        </w:rPr>
        <w:t xml:space="preserve">الوحي القرآني </w:t>
      </w:r>
      <w:r w:rsidRPr="00FF1DAA">
        <w:rPr>
          <w:rFonts w:hint="cs"/>
          <w:color w:val="auto"/>
          <w:rtl/>
          <w:lang w:bidi="ar-IQ"/>
        </w:rPr>
        <w:t>عند</w:t>
      </w:r>
      <w:r w:rsidR="00E341B3" w:rsidRPr="00FF1DAA">
        <w:rPr>
          <w:rFonts w:hint="cs"/>
          <w:color w:val="auto"/>
          <w:rtl/>
          <w:lang w:bidi="ar-IQ"/>
        </w:rPr>
        <w:t xml:space="preserve"> ابن كُلاّب</w:t>
      </w:r>
      <w:r w:rsidR="00BD1D3A" w:rsidRPr="00FF1DAA">
        <w:rPr>
          <w:rFonts w:hint="cs"/>
          <w:color w:val="auto"/>
          <w:rtl/>
          <w:lang w:val="en-US"/>
        </w:rPr>
        <w:t xml:space="preserve"> ــــــ</w:t>
      </w:r>
    </w:p>
    <w:p w:rsidR="001F6772" w:rsidRPr="00FF1DAA" w:rsidRDefault="00E341B3" w:rsidP="00380864">
      <w:pPr>
        <w:rPr>
          <w:sz w:val="27"/>
          <w:rtl/>
          <w:lang w:bidi="ar-IQ"/>
        </w:rPr>
      </w:pPr>
      <w:r w:rsidRPr="00FF1DAA">
        <w:rPr>
          <w:sz w:val="27"/>
          <w:rtl/>
          <w:lang w:bidi="ar-IQ"/>
        </w:rPr>
        <w:t>إن أهم</w:t>
      </w:r>
      <w:r w:rsidR="00222BCA" w:rsidRPr="00FF1DAA">
        <w:rPr>
          <w:sz w:val="27"/>
          <w:rtl/>
          <w:lang w:bidi="ar-IQ"/>
        </w:rPr>
        <w:t>ّ</w:t>
      </w:r>
      <w:r w:rsidRPr="00FF1DAA">
        <w:rPr>
          <w:sz w:val="27"/>
          <w:rtl/>
          <w:lang w:bidi="ar-IQ"/>
        </w:rPr>
        <w:t xml:space="preserve"> نظرية لابن كُلاّب آراؤه بشأن حقيقة كلام </w:t>
      </w:r>
      <w:r w:rsidR="001F6772" w:rsidRPr="00FF1DAA">
        <w:rPr>
          <w:sz w:val="27"/>
          <w:rtl/>
          <w:lang w:bidi="ar-IQ"/>
        </w:rPr>
        <w:t>الله والقرآن والتوراة والإنجيل.</w:t>
      </w:r>
    </w:p>
    <w:p w:rsidR="00E341B3" w:rsidRPr="00FF1DAA" w:rsidRDefault="00E341B3" w:rsidP="008E3932">
      <w:pPr>
        <w:rPr>
          <w:sz w:val="27"/>
          <w:rtl/>
          <w:lang w:bidi="ar-IQ"/>
        </w:rPr>
      </w:pPr>
      <w:r w:rsidRPr="00FF1DAA">
        <w:rPr>
          <w:sz w:val="27"/>
          <w:rtl/>
          <w:lang w:bidi="ar-IQ"/>
        </w:rPr>
        <w:t xml:space="preserve">وقد عمد </w:t>
      </w:r>
      <w:r w:rsidR="008E3932" w:rsidRPr="00FF1DAA">
        <w:rPr>
          <w:rFonts w:hint="cs"/>
          <w:sz w:val="27"/>
          <w:rtl/>
          <w:lang w:bidi="ar-IQ"/>
        </w:rPr>
        <w:t>أ</w:t>
      </w:r>
      <w:r w:rsidRPr="00FF1DAA">
        <w:rPr>
          <w:sz w:val="27"/>
          <w:rtl/>
          <w:lang w:bidi="ar-IQ"/>
        </w:rPr>
        <w:t>بو الحسن الأشعري ـ وهو تلميذ ابن كُلاّب، وأوّل مقرّ</w:t>
      </w:r>
      <w:r w:rsidR="00222BCA" w:rsidRPr="00FF1DAA">
        <w:rPr>
          <w:sz w:val="27"/>
          <w:rtl/>
          <w:lang w:bidi="ar-IQ"/>
        </w:rPr>
        <w:t>ِ</w:t>
      </w:r>
      <w:r w:rsidRPr="00FF1DAA">
        <w:rPr>
          <w:sz w:val="27"/>
          <w:rtl/>
          <w:lang w:bidi="ar-IQ"/>
        </w:rPr>
        <w:t>ر</w:t>
      </w:r>
      <w:r w:rsidR="00222BCA" w:rsidRPr="00FF1DAA">
        <w:rPr>
          <w:sz w:val="27"/>
          <w:rtl/>
          <w:lang w:bidi="ar-IQ"/>
        </w:rPr>
        <w:t>ٍ</w:t>
      </w:r>
      <w:r w:rsidRPr="00FF1DAA">
        <w:rPr>
          <w:sz w:val="27"/>
          <w:rtl/>
          <w:lang w:bidi="ar-IQ"/>
        </w:rPr>
        <w:t xml:space="preserve"> لآرائه ـ إلى </w:t>
      </w:r>
      <w:r w:rsidRPr="00FF1DAA">
        <w:rPr>
          <w:sz w:val="27"/>
          <w:rtl/>
          <w:lang w:bidi="ar-IQ"/>
        </w:rPr>
        <w:lastRenderedPageBreak/>
        <w:t>بيان نظري</w:t>
      </w:r>
      <w:r w:rsidR="00222BCA" w:rsidRPr="00FF1DAA">
        <w:rPr>
          <w:sz w:val="27"/>
          <w:rtl/>
          <w:lang w:bidi="ar-IQ"/>
        </w:rPr>
        <w:t>ّ</w:t>
      </w:r>
      <w:r w:rsidRPr="00FF1DAA">
        <w:rPr>
          <w:sz w:val="27"/>
          <w:rtl/>
          <w:lang w:bidi="ar-IQ"/>
        </w:rPr>
        <w:t xml:space="preserve">ته الخاصة على النحو </w:t>
      </w:r>
      <w:r w:rsidR="00222BCA" w:rsidRPr="00FF1DAA">
        <w:rPr>
          <w:sz w:val="27"/>
          <w:rtl/>
          <w:lang w:bidi="ar-IQ"/>
        </w:rPr>
        <w:t>التالي</w:t>
      </w:r>
      <w:r w:rsidRPr="00FF1DAA">
        <w:rPr>
          <w:sz w:val="27"/>
          <w:rtl/>
          <w:lang w:bidi="ar-IQ"/>
        </w:rPr>
        <w:t xml:space="preserve">: </w:t>
      </w:r>
      <w:r w:rsidRPr="00FF1DAA">
        <w:rPr>
          <w:sz w:val="24"/>
          <w:szCs w:val="24"/>
          <w:rtl/>
        </w:rPr>
        <w:t>«</w:t>
      </w:r>
      <w:r w:rsidRPr="00FF1DAA">
        <w:rPr>
          <w:sz w:val="27"/>
          <w:rtl/>
          <w:lang w:bidi="ar-IQ"/>
        </w:rPr>
        <w:t>إن الله ـ سبحانه ـ لم يز</w:t>
      </w:r>
      <w:r w:rsidR="00222BCA" w:rsidRPr="00FF1DAA">
        <w:rPr>
          <w:sz w:val="27"/>
          <w:rtl/>
          <w:lang w:bidi="ar-IQ"/>
        </w:rPr>
        <w:t>َ</w:t>
      </w:r>
      <w:r w:rsidRPr="00FF1DAA">
        <w:rPr>
          <w:sz w:val="27"/>
          <w:rtl/>
          <w:lang w:bidi="ar-IQ"/>
        </w:rPr>
        <w:t>ل</w:t>
      </w:r>
      <w:r w:rsidR="00222BCA" w:rsidRPr="00FF1DAA">
        <w:rPr>
          <w:sz w:val="27"/>
          <w:rtl/>
          <w:lang w:bidi="ar-IQ"/>
        </w:rPr>
        <w:t>ْ</w:t>
      </w:r>
      <w:r w:rsidRPr="00FF1DAA">
        <w:rPr>
          <w:sz w:val="27"/>
          <w:rtl/>
          <w:lang w:bidi="ar-IQ"/>
        </w:rPr>
        <w:t xml:space="preserve"> متكل</w:t>
      </w:r>
      <w:r w:rsidR="00222BCA" w:rsidRPr="00FF1DAA">
        <w:rPr>
          <w:sz w:val="27"/>
          <w:rtl/>
          <w:lang w:bidi="ar-IQ"/>
        </w:rPr>
        <w:t>ِّ</w:t>
      </w:r>
      <w:r w:rsidRPr="00FF1DAA">
        <w:rPr>
          <w:sz w:val="27"/>
          <w:rtl/>
          <w:lang w:bidi="ar-IQ"/>
        </w:rPr>
        <w:t>ماً، و</w:t>
      </w:r>
      <w:r w:rsidR="00222BCA" w:rsidRPr="00FF1DAA">
        <w:rPr>
          <w:sz w:val="27"/>
          <w:rtl/>
          <w:lang w:bidi="ar-IQ"/>
        </w:rPr>
        <w:t>إ</w:t>
      </w:r>
      <w:r w:rsidRPr="00FF1DAA">
        <w:rPr>
          <w:sz w:val="27"/>
          <w:rtl/>
          <w:lang w:bidi="ar-IQ"/>
        </w:rPr>
        <w:t>ن كلام الله ـ سبحانه ـ صفة</w:t>
      </w:r>
      <w:r w:rsidR="00222BCA" w:rsidRPr="00FF1DAA">
        <w:rPr>
          <w:sz w:val="27"/>
          <w:rtl/>
          <w:lang w:bidi="ar-IQ"/>
        </w:rPr>
        <w:t>ٌ</w:t>
      </w:r>
      <w:r w:rsidRPr="00FF1DAA">
        <w:rPr>
          <w:sz w:val="27"/>
          <w:rtl/>
          <w:lang w:bidi="ar-IQ"/>
        </w:rPr>
        <w:t xml:space="preserve"> له</w:t>
      </w:r>
      <w:r w:rsidR="00222BCA" w:rsidRPr="00FF1DAA">
        <w:rPr>
          <w:sz w:val="27"/>
          <w:rtl/>
          <w:lang w:bidi="ar-IQ"/>
        </w:rPr>
        <w:t>،</w:t>
      </w:r>
      <w:r w:rsidRPr="00FF1DAA">
        <w:rPr>
          <w:sz w:val="27"/>
          <w:rtl/>
          <w:lang w:bidi="ar-IQ"/>
        </w:rPr>
        <w:t xml:space="preserve"> قائمة</w:t>
      </w:r>
      <w:r w:rsidR="00222BCA" w:rsidRPr="00FF1DAA">
        <w:rPr>
          <w:sz w:val="27"/>
          <w:rtl/>
          <w:lang w:bidi="ar-IQ"/>
        </w:rPr>
        <w:t>ٌ</w:t>
      </w:r>
      <w:r w:rsidRPr="00FF1DAA">
        <w:rPr>
          <w:sz w:val="27"/>
          <w:rtl/>
          <w:lang w:bidi="ar-IQ"/>
        </w:rPr>
        <w:t xml:space="preserve"> به، و</w:t>
      </w:r>
      <w:r w:rsidR="00222BCA" w:rsidRPr="00FF1DAA">
        <w:rPr>
          <w:sz w:val="27"/>
          <w:rtl/>
          <w:lang w:bidi="ar-IQ"/>
        </w:rPr>
        <w:t>إ</w:t>
      </w:r>
      <w:r w:rsidRPr="00FF1DAA">
        <w:rPr>
          <w:sz w:val="27"/>
          <w:rtl/>
          <w:lang w:bidi="ar-IQ"/>
        </w:rPr>
        <w:t>نه قديم</w:t>
      </w:r>
      <w:r w:rsidR="00222BCA" w:rsidRPr="00FF1DAA">
        <w:rPr>
          <w:sz w:val="27"/>
          <w:rtl/>
          <w:lang w:bidi="ar-IQ"/>
        </w:rPr>
        <w:t>ٌ</w:t>
      </w:r>
      <w:r w:rsidRPr="00FF1DAA">
        <w:rPr>
          <w:sz w:val="27"/>
          <w:rtl/>
          <w:lang w:bidi="ar-IQ"/>
        </w:rPr>
        <w:t xml:space="preserve"> بكلامه. و</w:t>
      </w:r>
      <w:r w:rsidR="00222BCA" w:rsidRPr="00FF1DAA">
        <w:rPr>
          <w:sz w:val="27"/>
          <w:rtl/>
          <w:lang w:bidi="ar-IQ"/>
        </w:rPr>
        <w:t>إ</w:t>
      </w:r>
      <w:r w:rsidRPr="00FF1DAA">
        <w:rPr>
          <w:sz w:val="27"/>
          <w:rtl/>
          <w:lang w:bidi="ar-IQ"/>
        </w:rPr>
        <w:t>ن كلامه قائم</w:t>
      </w:r>
      <w:r w:rsidR="00222BCA" w:rsidRPr="00FF1DAA">
        <w:rPr>
          <w:sz w:val="27"/>
          <w:rtl/>
          <w:lang w:bidi="ar-IQ"/>
        </w:rPr>
        <w:t>ٌ</w:t>
      </w:r>
      <w:r w:rsidRPr="00FF1DAA">
        <w:rPr>
          <w:sz w:val="27"/>
          <w:rtl/>
          <w:lang w:bidi="ar-IQ"/>
        </w:rPr>
        <w:t xml:space="preserve"> به كما أن العلم قائم</w:t>
      </w:r>
      <w:r w:rsidR="00222BCA" w:rsidRPr="00FF1DAA">
        <w:rPr>
          <w:sz w:val="27"/>
          <w:rtl/>
          <w:lang w:bidi="ar-IQ"/>
        </w:rPr>
        <w:t>ٌ</w:t>
      </w:r>
      <w:r w:rsidRPr="00FF1DAA">
        <w:rPr>
          <w:sz w:val="27"/>
          <w:rtl/>
          <w:lang w:bidi="ar-IQ"/>
        </w:rPr>
        <w:t xml:space="preserve"> به والقدرة قائمة</w:t>
      </w:r>
      <w:r w:rsidR="00222BCA" w:rsidRPr="00FF1DAA">
        <w:rPr>
          <w:sz w:val="27"/>
          <w:rtl/>
          <w:lang w:bidi="ar-IQ"/>
        </w:rPr>
        <w:t>ٌ</w:t>
      </w:r>
      <w:r w:rsidRPr="00FF1DAA">
        <w:rPr>
          <w:sz w:val="27"/>
          <w:rtl/>
          <w:lang w:bidi="ar-IQ"/>
        </w:rPr>
        <w:t xml:space="preserve"> به. وهو قديم</w:t>
      </w:r>
      <w:r w:rsidR="00222BCA" w:rsidRPr="00FF1DAA">
        <w:rPr>
          <w:sz w:val="27"/>
          <w:rtl/>
          <w:lang w:bidi="ar-IQ"/>
        </w:rPr>
        <w:t>ٌ</w:t>
      </w:r>
      <w:r w:rsidRPr="00FF1DAA">
        <w:rPr>
          <w:sz w:val="27"/>
          <w:rtl/>
          <w:lang w:bidi="ar-IQ"/>
        </w:rPr>
        <w:t xml:space="preserve"> بعلمه وقدرته، و</w:t>
      </w:r>
      <w:r w:rsidR="00222BCA" w:rsidRPr="00FF1DAA">
        <w:rPr>
          <w:sz w:val="27"/>
          <w:rtl/>
          <w:lang w:bidi="ar-IQ"/>
        </w:rPr>
        <w:t>إ</w:t>
      </w:r>
      <w:r w:rsidRPr="00FF1DAA">
        <w:rPr>
          <w:sz w:val="27"/>
          <w:rtl/>
          <w:lang w:bidi="ar-IQ"/>
        </w:rPr>
        <w:t>ن الكلام ليس بحروف، ولا صوت، ولا ينقسم، ولا يتجز</w:t>
      </w:r>
      <w:r w:rsidR="00222BCA" w:rsidRPr="00FF1DAA">
        <w:rPr>
          <w:sz w:val="27"/>
          <w:rtl/>
          <w:lang w:bidi="ar-IQ"/>
        </w:rPr>
        <w:t>ّ</w:t>
      </w:r>
      <w:r w:rsidRPr="00FF1DAA">
        <w:rPr>
          <w:sz w:val="27"/>
          <w:rtl/>
          <w:lang w:bidi="ar-IQ"/>
        </w:rPr>
        <w:t>أ، ولا يتبع</w:t>
      </w:r>
      <w:r w:rsidR="00222BCA" w:rsidRPr="00FF1DAA">
        <w:rPr>
          <w:sz w:val="27"/>
          <w:rtl/>
          <w:lang w:bidi="ar-IQ"/>
        </w:rPr>
        <w:t>ّ</w:t>
      </w:r>
      <w:r w:rsidRPr="00FF1DAA">
        <w:rPr>
          <w:sz w:val="27"/>
          <w:rtl/>
          <w:lang w:bidi="ar-IQ"/>
        </w:rPr>
        <w:t>ض، ولا يتغاير، و</w:t>
      </w:r>
      <w:r w:rsidR="00222BCA" w:rsidRPr="00FF1DAA">
        <w:rPr>
          <w:sz w:val="27"/>
          <w:rtl/>
          <w:lang w:bidi="ar-IQ"/>
        </w:rPr>
        <w:t>إ</w:t>
      </w:r>
      <w:r w:rsidRPr="00FF1DAA">
        <w:rPr>
          <w:sz w:val="27"/>
          <w:rtl/>
          <w:lang w:bidi="ar-IQ"/>
        </w:rPr>
        <w:t>نه معنى واحد بالله ـ عز</w:t>
      </w:r>
      <w:r w:rsidR="00222BCA" w:rsidRPr="00FF1DAA">
        <w:rPr>
          <w:sz w:val="27"/>
          <w:rtl/>
          <w:lang w:bidi="ar-IQ"/>
        </w:rPr>
        <w:t>َّ</w:t>
      </w:r>
      <w:r w:rsidRPr="00FF1DAA">
        <w:rPr>
          <w:sz w:val="27"/>
          <w:rtl/>
          <w:lang w:bidi="ar-IQ"/>
        </w:rPr>
        <w:t xml:space="preserve"> وجل</w:t>
      </w:r>
      <w:r w:rsidR="00222BCA" w:rsidRPr="00FF1DAA">
        <w:rPr>
          <w:sz w:val="27"/>
          <w:rtl/>
          <w:lang w:bidi="ar-IQ"/>
        </w:rPr>
        <w:t>َّ</w:t>
      </w:r>
      <w:r w:rsidRPr="00FF1DAA">
        <w:rPr>
          <w:sz w:val="27"/>
          <w:rtl/>
          <w:lang w:bidi="ar-IQ"/>
        </w:rPr>
        <w:t xml:space="preserve"> ـ</w:t>
      </w:r>
      <w:r w:rsidR="00222BCA" w:rsidRPr="00FF1DAA">
        <w:rPr>
          <w:sz w:val="27"/>
          <w:rtl/>
          <w:lang w:bidi="ar-IQ"/>
        </w:rPr>
        <w:t>،</w:t>
      </w:r>
      <w:r w:rsidRPr="00FF1DAA">
        <w:rPr>
          <w:sz w:val="27"/>
          <w:rtl/>
          <w:lang w:bidi="ar-IQ"/>
        </w:rPr>
        <w:t xml:space="preserve"> و</w:t>
      </w:r>
      <w:r w:rsidR="00222BCA" w:rsidRPr="00FF1DAA">
        <w:rPr>
          <w:sz w:val="27"/>
          <w:rtl/>
          <w:lang w:bidi="ar-IQ"/>
        </w:rPr>
        <w:t>إ</w:t>
      </w:r>
      <w:r w:rsidRPr="00FF1DAA">
        <w:rPr>
          <w:sz w:val="27"/>
          <w:rtl/>
          <w:lang w:bidi="ar-IQ"/>
        </w:rPr>
        <w:t>ن الرسم [رسم القرآن] هو الحروف المتغايرة، وهو قراءة القرآن، و</w:t>
      </w:r>
      <w:r w:rsidR="00222BCA" w:rsidRPr="00FF1DAA">
        <w:rPr>
          <w:sz w:val="27"/>
          <w:rtl/>
          <w:lang w:bidi="ar-IQ"/>
        </w:rPr>
        <w:t>إ</w:t>
      </w:r>
      <w:r w:rsidRPr="00FF1DAA">
        <w:rPr>
          <w:sz w:val="27"/>
          <w:rtl/>
          <w:lang w:bidi="ar-IQ"/>
        </w:rPr>
        <w:t>نه خطأ</w:t>
      </w:r>
      <w:r w:rsidR="00222BCA" w:rsidRPr="00FF1DAA">
        <w:rPr>
          <w:sz w:val="27"/>
          <w:rtl/>
          <w:lang w:bidi="ar-IQ"/>
        </w:rPr>
        <w:t>ٌ</w:t>
      </w:r>
      <w:r w:rsidRPr="00FF1DAA">
        <w:rPr>
          <w:sz w:val="27"/>
          <w:rtl/>
          <w:lang w:bidi="ar-IQ"/>
        </w:rPr>
        <w:t xml:space="preserve"> أن ي</w:t>
      </w:r>
      <w:r w:rsidR="00222BCA" w:rsidRPr="00FF1DAA">
        <w:rPr>
          <w:sz w:val="27"/>
          <w:rtl/>
          <w:lang w:bidi="ar-IQ"/>
        </w:rPr>
        <w:t>ُ</w:t>
      </w:r>
      <w:r w:rsidRPr="00FF1DAA">
        <w:rPr>
          <w:sz w:val="27"/>
          <w:rtl/>
          <w:lang w:bidi="ar-IQ"/>
        </w:rPr>
        <w:t>قال: كلام الله هو هو، أو بعضه، أو غيره. و</w:t>
      </w:r>
      <w:r w:rsidR="00222BCA" w:rsidRPr="00FF1DAA">
        <w:rPr>
          <w:sz w:val="27"/>
          <w:rtl/>
          <w:lang w:bidi="ar-IQ"/>
        </w:rPr>
        <w:t>إ</w:t>
      </w:r>
      <w:r w:rsidRPr="00FF1DAA">
        <w:rPr>
          <w:sz w:val="27"/>
          <w:rtl/>
          <w:lang w:bidi="ar-IQ"/>
        </w:rPr>
        <w:t>ن العبارات عن كلام الله ـ سبحانه ـ تختلف وتتغاير، وكلام الله ـ سبحانه ـ ليس بمختلف</w:t>
      </w:r>
      <w:r w:rsidR="00222BCA" w:rsidRPr="00FF1DAA">
        <w:rPr>
          <w:sz w:val="27"/>
          <w:rtl/>
          <w:lang w:bidi="ar-IQ"/>
        </w:rPr>
        <w:t>ٍ</w:t>
      </w:r>
      <w:r w:rsidRPr="00FF1DAA">
        <w:rPr>
          <w:sz w:val="27"/>
          <w:rtl/>
          <w:lang w:bidi="ar-IQ"/>
        </w:rPr>
        <w:t xml:space="preserve"> ولا متغاير</w:t>
      </w:r>
      <w:r w:rsidR="005001AB" w:rsidRPr="00FF1DAA">
        <w:rPr>
          <w:sz w:val="27"/>
          <w:rtl/>
          <w:lang w:bidi="ar-IQ"/>
        </w:rPr>
        <w:t>،</w:t>
      </w:r>
      <w:r w:rsidRPr="00FF1DAA">
        <w:rPr>
          <w:sz w:val="27"/>
          <w:rtl/>
          <w:lang w:bidi="ar-IQ"/>
        </w:rPr>
        <w:t xml:space="preserve"> كما أن ذكرنا لله ـ عز</w:t>
      </w:r>
      <w:r w:rsidR="00222BCA" w:rsidRPr="00FF1DAA">
        <w:rPr>
          <w:sz w:val="27"/>
          <w:rtl/>
          <w:lang w:bidi="ar-IQ"/>
        </w:rPr>
        <w:t>َّ</w:t>
      </w:r>
      <w:r w:rsidRPr="00FF1DAA">
        <w:rPr>
          <w:sz w:val="27"/>
          <w:rtl/>
          <w:lang w:bidi="ar-IQ"/>
        </w:rPr>
        <w:t xml:space="preserve"> وجل</w:t>
      </w:r>
      <w:r w:rsidR="00222BCA" w:rsidRPr="00FF1DAA">
        <w:rPr>
          <w:sz w:val="27"/>
          <w:rtl/>
          <w:lang w:bidi="ar-IQ"/>
        </w:rPr>
        <w:t>َّ</w:t>
      </w:r>
      <w:r w:rsidRPr="00FF1DAA">
        <w:rPr>
          <w:sz w:val="27"/>
          <w:rtl/>
          <w:lang w:bidi="ar-IQ"/>
        </w:rPr>
        <w:t xml:space="preserve"> ـ يختلف ويتغاير، والمذكور لا يختلف ولا يتغاير. وإنما سُمّي كلام الله </w:t>
      </w:r>
      <w:r w:rsidR="008E3932" w:rsidRPr="00FF1DAA">
        <w:rPr>
          <w:rFonts w:hint="cs"/>
          <w:sz w:val="27"/>
          <w:rtl/>
          <w:lang w:bidi="ar-IQ"/>
        </w:rPr>
        <w:t xml:space="preserve">ـ </w:t>
      </w:r>
      <w:r w:rsidRPr="00FF1DAA">
        <w:rPr>
          <w:sz w:val="27"/>
          <w:rtl/>
          <w:lang w:bidi="ar-IQ"/>
        </w:rPr>
        <w:t xml:space="preserve">سبحانه </w:t>
      </w:r>
      <w:r w:rsidR="008E3932" w:rsidRPr="00FF1DAA">
        <w:rPr>
          <w:rFonts w:hint="cs"/>
          <w:sz w:val="27"/>
          <w:rtl/>
          <w:lang w:bidi="ar-IQ"/>
        </w:rPr>
        <w:t xml:space="preserve">ـ </w:t>
      </w:r>
      <w:r w:rsidRPr="00FF1DAA">
        <w:rPr>
          <w:sz w:val="27"/>
          <w:rtl/>
          <w:lang w:bidi="ar-IQ"/>
        </w:rPr>
        <w:t>عربياً؛ لأن الرسم الذي هو العبارة عنه ـ وهو قراءته ـ عربي</w:t>
      </w:r>
      <w:r w:rsidR="005001AB" w:rsidRPr="00FF1DAA">
        <w:rPr>
          <w:sz w:val="27"/>
          <w:rtl/>
          <w:lang w:bidi="ar-IQ"/>
        </w:rPr>
        <w:t>ّ</w:t>
      </w:r>
      <w:r w:rsidRPr="00FF1DAA">
        <w:rPr>
          <w:sz w:val="27"/>
          <w:rtl/>
          <w:lang w:bidi="ar-IQ"/>
        </w:rPr>
        <w:t>؛ فسُمّي عربياً لعل</w:t>
      </w:r>
      <w:r w:rsidR="005001AB" w:rsidRPr="00FF1DAA">
        <w:rPr>
          <w:sz w:val="27"/>
          <w:rtl/>
          <w:lang w:bidi="ar-IQ"/>
        </w:rPr>
        <w:t>ّ</w:t>
      </w:r>
      <w:r w:rsidRPr="00FF1DAA">
        <w:rPr>
          <w:sz w:val="27"/>
          <w:rtl/>
          <w:lang w:bidi="ar-IQ"/>
        </w:rPr>
        <w:t>ة</w:t>
      </w:r>
      <w:r w:rsidR="005001AB" w:rsidRPr="00FF1DAA">
        <w:rPr>
          <w:sz w:val="27"/>
          <w:rtl/>
          <w:lang w:bidi="ar-IQ"/>
        </w:rPr>
        <w:t>ٍ</w:t>
      </w:r>
      <w:r w:rsidRPr="00FF1DAA">
        <w:rPr>
          <w:sz w:val="27"/>
          <w:rtl/>
          <w:lang w:bidi="ar-IQ"/>
        </w:rPr>
        <w:t>، وكذلك سُمّي عبرانياً لعل</w:t>
      </w:r>
      <w:r w:rsidR="005001AB" w:rsidRPr="00FF1DAA">
        <w:rPr>
          <w:sz w:val="27"/>
          <w:rtl/>
          <w:lang w:bidi="ar-IQ"/>
        </w:rPr>
        <w:t>ّ</w:t>
      </w:r>
      <w:r w:rsidRPr="00FF1DAA">
        <w:rPr>
          <w:sz w:val="27"/>
          <w:rtl/>
          <w:lang w:bidi="ar-IQ"/>
        </w:rPr>
        <w:t>ة</w:t>
      </w:r>
      <w:r w:rsidR="005001AB" w:rsidRPr="00FF1DAA">
        <w:rPr>
          <w:sz w:val="27"/>
          <w:rtl/>
          <w:lang w:bidi="ar-IQ"/>
        </w:rPr>
        <w:t>ٍ،</w:t>
      </w:r>
      <w:r w:rsidRPr="00FF1DAA">
        <w:rPr>
          <w:sz w:val="27"/>
          <w:rtl/>
          <w:lang w:bidi="ar-IQ"/>
        </w:rPr>
        <w:t xml:space="preserve"> وهي أن الرسم الذي هو عبارة</w:t>
      </w:r>
      <w:r w:rsidR="005001AB" w:rsidRPr="00FF1DAA">
        <w:rPr>
          <w:sz w:val="27"/>
          <w:rtl/>
          <w:lang w:bidi="ar-IQ"/>
        </w:rPr>
        <w:t>ٌ</w:t>
      </w:r>
      <w:r w:rsidRPr="00FF1DAA">
        <w:rPr>
          <w:sz w:val="27"/>
          <w:rtl/>
          <w:lang w:bidi="ar-IQ"/>
        </w:rPr>
        <w:t xml:space="preserve"> عنه عبراني، وكذلك سُمّي أمراً لعل</w:t>
      </w:r>
      <w:r w:rsidR="005001AB" w:rsidRPr="00FF1DAA">
        <w:rPr>
          <w:sz w:val="27"/>
          <w:rtl/>
          <w:lang w:bidi="ar-IQ"/>
        </w:rPr>
        <w:t>ّ</w:t>
      </w:r>
      <w:r w:rsidRPr="00FF1DAA">
        <w:rPr>
          <w:sz w:val="27"/>
          <w:rtl/>
          <w:lang w:bidi="ar-IQ"/>
        </w:rPr>
        <w:t>ة</w:t>
      </w:r>
      <w:r w:rsidR="005001AB" w:rsidRPr="00FF1DAA">
        <w:rPr>
          <w:sz w:val="27"/>
          <w:rtl/>
          <w:lang w:bidi="ar-IQ"/>
        </w:rPr>
        <w:t>ٍ،</w:t>
      </w:r>
      <w:r w:rsidRPr="00FF1DAA">
        <w:rPr>
          <w:sz w:val="27"/>
          <w:rtl/>
          <w:lang w:bidi="ar-IQ"/>
        </w:rPr>
        <w:t xml:space="preserve"> وسُمّي نهياً لعل</w:t>
      </w:r>
      <w:r w:rsidR="005001AB" w:rsidRPr="00FF1DAA">
        <w:rPr>
          <w:sz w:val="27"/>
          <w:rtl/>
          <w:lang w:bidi="ar-IQ"/>
        </w:rPr>
        <w:t>ّ</w:t>
      </w:r>
      <w:r w:rsidRPr="00FF1DAA">
        <w:rPr>
          <w:sz w:val="27"/>
          <w:rtl/>
          <w:lang w:bidi="ar-IQ"/>
        </w:rPr>
        <w:t>ة</w:t>
      </w:r>
      <w:r w:rsidR="005001AB" w:rsidRPr="00FF1DAA">
        <w:rPr>
          <w:sz w:val="27"/>
          <w:rtl/>
          <w:lang w:bidi="ar-IQ"/>
        </w:rPr>
        <w:t>ٍ</w:t>
      </w:r>
      <w:r w:rsidRPr="00FF1DAA">
        <w:rPr>
          <w:sz w:val="27"/>
          <w:rtl/>
          <w:lang w:bidi="ar-IQ"/>
        </w:rPr>
        <w:t>، وخبراً لعل</w:t>
      </w:r>
      <w:r w:rsidR="005001AB" w:rsidRPr="00FF1DAA">
        <w:rPr>
          <w:sz w:val="27"/>
          <w:rtl/>
          <w:lang w:bidi="ar-IQ"/>
        </w:rPr>
        <w:t>ّ</w:t>
      </w:r>
      <w:r w:rsidRPr="00FF1DAA">
        <w:rPr>
          <w:sz w:val="27"/>
          <w:rtl/>
          <w:lang w:bidi="ar-IQ"/>
        </w:rPr>
        <w:t>ة</w:t>
      </w:r>
      <w:r w:rsidR="005001AB" w:rsidRPr="00FF1DAA">
        <w:rPr>
          <w:sz w:val="27"/>
          <w:rtl/>
          <w:lang w:bidi="ar-IQ"/>
        </w:rPr>
        <w:t>ٍ</w:t>
      </w:r>
      <w:r w:rsidRPr="00FF1DAA">
        <w:rPr>
          <w:sz w:val="27"/>
          <w:rtl/>
          <w:lang w:bidi="ar-IQ"/>
        </w:rPr>
        <w:t>. ولم يز</w:t>
      </w:r>
      <w:r w:rsidR="005001AB" w:rsidRPr="00FF1DAA">
        <w:rPr>
          <w:sz w:val="27"/>
          <w:rtl/>
          <w:lang w:bidi="ar-IQ"/>
        </w:rPr>
        <w:t>َ</w:t>
      </w:r>
      <w:r w:rsidRPr="00FF1DAA">
        <w:rPr>
          <w:sz w:val="27"/>
          <w:rtl/>
          <w:lang w:bidi="ar-IQ"/>
        </w:rPr>
        <w:t>ل</w:t>
      </w:r>
      <w:r w:rsidR="005001AB" w:rsidRPr="00FF1DAA">
        <w:rPr>
          <w:sz w:val="27"/>
          <w:rtl/>
          <w:lang w:bidi="ar-IQ"/>
        </w:rPr>
        <w:t>ْ</w:t>
      </w:r>
      <w:r w:rsidRPr="00FF1DAA">
        <w:rPr>
          <w:sz w:val="27"/>
          <w:rtl/>
          <w:lang w:bidi="ar-IQ"/>
        </w:rPr>
        <w:t xml:space="preserve"> الله متكل</w:t>
      </w:r>
      <w:r w:rsidR="005001AB" w:rsidRPr="00FF1DAA">
        <w:rPr>
          <w:sz w:val="27"/>
          <w:rtl/>
          <w:lang w:bidi="ar-IQ"/>
        </w:rPr>
        <w:t>ِّ</w:t>
      </w:r>
      <w:r w:rsidRPr="00FF1DAA">
        <w:rPr>
          <w:sz w:val="27"/>
          <w:rtl/>
          <w:lang w:bidi="ar-IQ"/>
        </w:rPr>
        <w:t>ماً قبل أن يُسمّى كلامه أمراً، وقبل وجود العل</w:t>
      </w:r>
      <w:r w:rsidR="005001AB" w:rsidRPr="00FF1DAA">
        <w:rPr>
          <w:sz w:val="27"/>
          <w:rtl/>
          <w:lang w:bidi="ar-IQ"/>
        </w:rPr>
        <w:t>ّ</w:t>
      </w:r>
      <w:r w:rsidRPr="00FF1DAA">
        <w:rPr>
          <w:sz w:val="27"/>
          <w:rtl/>
          <w:lang w:bidi="ar-IQ"/>
        </w:rPr>
        <w:t>ة التي لها سُمّي كلامه أمراً. وكذلك القول في تسمية كلامه نهياً وخبراً، وأنكر أن يكون البارئ لم يز</w:t>
      </w:r>
      <w:r w:rsidR="005001AB" w:rsidRPr="00FF1DAA">
        <w:rPr>
          <w:sz w:val="27"/>
          <w:rtl/>
          <w:lang w:bidi="ar-IQ"/>
        </w:rPr>
        <w:t>َ</w:t>
      </w:r>
      <w:r w:rsidRPr="00FF1DAA">
        <w:rPr>
          <w:sz w:val="27"/>
          <w:rtl/>
          <w:lang w:bidi="ar-IQ"/>
        </w:rPr>
        <w:t>ل</w:t>
      </w:r>
      <w:r w:rsidR="005001AB" w:rsidRPr="00FF1DAA">
        <w:rPr>
          <w:sz w:val="27"/>
          <w:rtl/>
          <w:lang w:bidi="ar-IQ"/>
        </w:rPr>
        <w:t>ْ</w:t>
      </w:r>
      <w:r w:rsidRPr="00FF1DAA">
        <w:rPr>
          <w:sz w:val="27"/>
          <w:rtl/>
          <w:lang w:bidi="ar-IQ"/>
        </w:rPr>
        <w:t xml:space="preserve"> مخبراً أو لم يز</w:t>
      </w:r>
      <w:r w:rsidR="005001AB" w:rsidRPr="00FF1DAA">
        <w:rPr>
          <w:sz w:val="27"/>
          <w:rtl/>
          <w:lang w:bidi="ar-IQ"/>
        </w:rPr>
        <w:t>َ</w:t>
      </w:r>
      <w:r w:rsidRPr="00FF1DAA">
        <w:rPr>
          <w:sz w:val="27"/>
          <w:rtl/>
          <w:lang w:bidi="ar-IQ"/>
        </w:rPr>
        <w:t>ل</w:t>
      </w:r>
      <w:r w:rsidR="005001AB" w:rsidRPr="00FF1DAA">
        <w:rPr>
          <w:sz w:val="27"/>
          <w:rtl/>
          <w:lang w:bidi="ar-IQ"/>
        </w:rPr>
        <w:t>ْ</w:t>
      </w:r>
      <w:r w:rsidRPr="00FF1DAA">
        <w:rPr>
          <w:sz w:val="27"/>
          <w:rtl/>
          <w:lang w:bidi="ar-IQ"/>
        </w:rPr>
        <w:t xml:space="preserve"> ناهياً. وقال: إن الله لا يخلق شيئاً إلا</w:t>
      </w:r>
      <w:r w:rsidR="005001AB" w:rsidRPr="00FF1DAA">
        <w:rPr>
          <w:sz w:val="27"/>
          <w:rtl/>
          <w:lang w:bidi="ar-IQ"/>
        </w:rPr>
        <w:t>ّ</w:t>
      </w:r>
      <w:r w:rsidRPr="00FF1DAA">
        <w:rPr>
          <w:sz w:val="27"/>
          <w:rtl/>
          <w:lang w:bidi="ar-IQ"/>
        </w:rPr>
        <w:t xml:space="preserve"> قال له: </w:t>
      </w:r>
      <w:r w:rsidRPr="00FF1DAA">
        <w:rPr>
          <w:sz w:val="24"/>
          <w:szCs w:val="24"/>
          <w:rtl/>
        </w:rPr>
        <w:t>«</w:t>
      </w:r>
      <w:r w:rsidRPr="00FF1DAA">
        <w:rPr>
          <w:sz w:val="27"/>
          <w:rtl/>
          <w:lang w:bidi="ar-IQ"/>
        </w:rPr>
        <w:t>ك</w:t>
      </w:r>
      <w:r w:rsidR="005001AB" w:rsidRPr="00FF1DAA">
        <w:rPr>
          <w:sz w:val="27"/>
          <w:rtl/>
          <w:lang w:bidi="ar-IQ"/>
        </w:rPr>
        <w:t>ُ</w:t>
      </w:r>
      <w:r w:rsidRPr="00FF1DAA">
        <w:rPr>
          <w:sz w:val="27"/>
          <w:rtl/>
          <w:lang w:bidi="ar-IQ"/>
        </w:rPr>
        <w:t>ن</w:t>
      </w:r>
      <w:r w:rsidR="005001AB" w:rsidRPr="00FF1DAA">
        <w:rPr>
          <w:sz w:val="27"/>
          <w:rtl/>
          <w:lang w:bidi="ar-IQ"/>
        </w:rPr>
        <w:t>ْ</w:t>
      </w:r>
      <w:r w:rsidRPr="00FF1DAA">
        <w:rPr>
          <w:sz w:val="24"/>
          <w:szCs w:val="24"/>
          <w:rtl/>
        </w:rPr>
        <w:t>»</w:t>
      </w:r>
      <w:r w:rsidRPr="00FF1DAA">
        <w:rPr>
          <w:sz w:val="27"/>
          <w:rtl/>
          <w:lang w:bidi="ar-IQ"/>
        </w:rPr>
        <w:t>، ويستحيل أن يكون قوله</w:t>
      </w:r>
      <w:r w:rsidR="005001AB"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ك</w:t>
      </w:r>
      <w:r w:rsidR="005001AB" w:rsidRPr="00FF1DAA">
        <w:rPr>
          <w:sz w:val="27"/>
          <w:rtl/>
          <w:lang w:bidi="ar-IQ"/>
        </w:rPr>
        <w:t>ُ</w:t>
      </w:r>
      <w:r w:rsidRPr="00FF1DAA">
        <w:rPr>
          <w:sz w:val="27"/>
          <w:rtl/>
          <w:lang w:bidi="ar-IQ"/>
        </w:rPr>
        <w:t>ن</w:t>
      </w:r>
      <w:r w:rsidR="005001AB" w:rsidRPr="00FF1DAA">
        <w:rPr>
          <w:sz w:val="27"/>
          <w:rtl/>
          <w:lang w:bidi="ar-IQ"/>
        </w:rPr>
        <w:t>ْ</w:t>
      </w:r>
      <w:r w:rsidRPr="00FF1DAA">
        <w:rPr>
          <w:sz w:val="24"/>
          <w:szCs w:val="24"/>
          <w:rtl/>
        </w:rPr>
        <w:t>»</w:t>
      </w:r>
      <w:r w:rsidRPr="00FF1DAA">
        <w:rPr>
          <w:sz w:val="27"/>
          <w:rtl/>
          <w:lang w:bidi="ar-IQ"/>
        </w:rPr>
        <w:t xml:space="preserve"> مخلوقاً</w:t>
      </w:r>
      <w:r w:rsidRPr="00FF1DAA">
        <w:rPr>
          <w:sz w:val="24"/>
          <w:szCs w:val="24"/>
          <w:rtl/>
        </w:rPr>
        <w:t>»</w:t>
      </w:r>
      <w:r w:rsidRPr="00FF1DAA">
        <w:rPr>
          <w:sz w:val="27"/>
          <w:vertAlign w:val="superscript"/>
          <w:rtl/>
          <w:lang w:bidi="ar-IQ"/>
        </w:rPr>
        <w:t>(</w:t>
      </w:r>
      <w:r w:rsidRPr="00FF1DAA">
        <w:rPr>
          <w:rStyle w:val="ac"/>
          <w:sz w:val="27"/>
          <w:rtl/>
          <w:lang w:bidi="ar-IQ"/>
        </w:rPr>
        <w:endnoteReference w:id="80"/>
      </w:r>
      <w:r w:rsidRPr="00FF1DAA">
        <w:rPr>
          <w:sz w:val="27"/>
          <w:vertAlign w:val="superscript"/>
          <w:rtl/>
          <w:lang w:bidi="ar-IQ"/>
        </w:rPr>
        <w:t>)</w:t>
      </w:r>
      <w:r w:rsidRPr="00FF1DAA">
        <w:rPr>
          <w:sz w:val="27"/>
          <w:rtl/>
          <w:lang w:bidi="ar-IQ"/>
        </w:rPr>
        <w:t>.</w:t>
      </w:r>
    </w:p>
    <w:p w:rsidR="001F6772" w:rsidRPr="00FF1DAA" w:rsidRDefault="00E341B3" w:rsidP="00380864">
      <w:pPr>
        <w:rPr>
          <w:sz w:val="27"/>
          <w:rtl/>
          <w:lang w:bidi="ar-IQ"/>
        </w:rPr>
      </w:pPr>
      <w:r w:rsidRPr="00FF1DAA">
        <w:rPr>
          <w:sz w:val="27"/>
          <w:rtl/>
          <w:lang w:bidi="ar-IQ"/>
        </w:rPr>
        <w:t>يذهب ابن كُلاّب إلى الاعتقاد بأن مسار نزول الوحي على النبي الأكرم</w:t>
      </w:r>
      <w:r w:rsidR="007B31CC" w:rsidRPr="00FF1DAA">
        <w:rPr>
          <w:rFonts w:ascii="Mosawi" w:hAnsi="Mosawi" w:cs="Mosawi"/>
          <w:szCs w:val="22"/>
          <w:rtl/>
        </w:rPr>
        <w:t>|</w:t>
      </w:r>
      <w:r w:rsidRPr="00FF1DAA">
        <w:rPr>
          <w:sz w:val="27"/>
          <w:rtl/>
          <w:lang w:bidi="ar-IQ"/>
        </w:rPr>
        <w:t xml:space="preserve"> قد تعرّض إلى ظاهرة </w:t>
      </w:r>
      <w:r w:rsidRPr="00FF1DAA">
        <w:rPr>
          <w:sz w:val="24"/>
          <w:szCs w:val="24"/>
          <w:rtl/>
        </w:rPr>
        <w:t>«</w:t>
      </w:r>
      <w:r w:rsidRPr="00FF1DAA">
        <w:rPr>
          <w:sz w:val="27"/>
          <w:rtl/>
          <w:lang w:bidi="ar-IQ"/>
        </w:rPr>
        <w:t>التعبير</w:t>
      </w:r>
      <w:r w:rsidRPr="00FF1DAA">
        <w:rPr>
          <w:sz w:val="24"/>
          <w:szCs w:val="24"/>
          <w:rtl/>
        </w:rPr>
        <w:t>»</w:t>
      </w:r>
      <w:r w:rsidRPr="00FF1DAA">
        <w:rPr>
          <w:sz w:val="27"/>
          <w:rtl/>
          <w:lang w:bidi="ar-IQ"/>
        </w:rPr>
        <w:t>؛ بمعنى أن الله سبحانه وتعالى أطلع م</w:t>
      </w:r>
      <w:r w:rsidR="005001AB" w:rsidRPr="00FF1DAA">
        <w:rPr>
          <w:sz w:val="27"/>
          <w:rtl/>
          <w:lang w:bidi="ar-IQ"/>
        </w:rPr>
        <w:t>َ</w:t>
      </w:r>
      <w:r w:rsidRPr="00FF1DAA">
        <w:rPr>
          <w:sz w:val="27"/>
          <w:rtl/>
          <w:lang w:bidi="ar-IQ"/>
        </w:rPr>
        <w:t>لَك الوحي [جبرائيل] على المعاني، فصاغها الم</w:t>
      </w:r>
      <w:r w:rsidR="005001AB" w:rsidRPr="00FF1DAA">
        <w:rPr>
          <w:sz w:val="27"/>
          <w:rtl/>
          <w:lang w:bidi="ar-IQ"/>
        </w:rPr>
        <w:t>َ</w:t>
      </w:r>
      <w:r w:rsidRPr="00FF1DAA">
        <w:rPr>
          <w:sz w:val="27"/>
          <w:rtl/>
          <w:lang w:bidi="ar-IQ"/>
        </w:rPr>
        <w:t>لَك في ضوء فهمه لها على شكل عبارات</w:t>
      </w:r>
      <w:r w:rsidR="005001AB" w:rsidRPr="00FF1DAA">
        <w:rPr>
          <w:sz w:val="27"/>
          <w:rtl/>
          <w:lang w:bidi="ar-IQ"/>
        </w:rPr>
        <w:t>ٍ</w:t>
      </w:r>
      <w:r w:rsidRPr="00FF1DAA">
        <w:rPr>
          <w:sz w:val="27"/>
          <w:rtl/>
          <w:lang w:bidi="ar-IQ"/>
        </w:rPr>
        <w:t xml:space="preserve"> أنزلها على النبي</w:t>
      </w:r>
      <w:r w:rsidR="005001AB" w:rsidRPr="00FF1DAA">
        <w:rPr>
          <w:sz w:val="27"/>
          <w:rtl/>
          <w:lang w:bidi="ar-IQ"/>
        </w:rPr>
        <w:t>ّ</w:t>
      </w:r>
      <w:r w:rsidRPr="00FF1DAA">
        <w:rPr>
          <w:sz w:val="27"/>
          <w:vertAlign w:val="superscript"/>
          <w:rtl/>
          <w:lang w:bidi="ar-IQ"/>
        </w:rPr>
        <w:t>(</w:t>
      </w:r>
      <w:r w:rsidRPr="00FF1DAA">
        <w:rPr>
          <w:rStyle w:val="ac"/>
          <w:sz w:val="27"/>
          <w:rtl/>
          <w:lang w:bidi="ar-IQ"/>
        </w:rPr>
        <w:endnoteReference w:id="81"/>
      </w:r>
      <w:r w:rsidRPr="00FF1DAA">
        <w:rPr>
          <w:sz w:val="27"/>
          <w:vertAlign w:val="superscript"/>
          <w:rtl/>
          <w:lang w:bidi="ar-IQ"/>
        </w:rPr>
        <w:t>)</w:t>
      </w:r>
      <w:r w:rsidR="001F6772" w:rsidRPr="00FF1DAA">
        <w:rPr>
          <w:sz w:val="27"/>
          <w:rtl/>
          <w:lang w:bidi="ar-IQ"/>
        </w:rPr>
        <w:t>.</w:t>
      </w:r>
    </w:p>
    <w:p w:rsidR="00E341B3" w:rsidRPr="00FF1DAA" w:rsidRDefault="00E341B3" w:rsidP="00D60FD3">
      <w:pPr>
        <w:rPr>
          <w:sz w:val="27"/>
          <w:rtl/>
          <w:lang w:bidi="ar-IQ"/>
        </w:rPr>
      </w:pPr>
      <w:r w:rsidRPr="00FF1DAA">
        <w:rPr>
          <w:sz w:val="27"/>
          <w:rtl/>
          <w:lang w:bidi="ar-IQ"/>
        </w:rPr>
        <w:t>كان ابن كُلاّب يرى أن الوحي هو كلام الله النفسي</w:t>
      </w:r>
      <w:r w:rsidR="005001AB" w:rsidRPr="00FF1DAA">
        <w:rPr>
          <w:sz w:val="27"/>
          <w:rtl/>
          <w:lang w:bidi="ar-IQ"/>
        </w:rPr>
        <w:t>ّ،</w:t>
      </w:r>
      <w:r w:rsidRPr="00FF1DAA">
        <w:rPr>
          <w:sz w:val="27"/>
          <w:rtl/>
          <w:lang w:bidi="ar-IQ"/>
        </w:rPr>
        <w:t xml:space="preserve"> وهو قديم</w:t>
      </w:r>
      <w:r w:rsidR="005001AB" w:rsidRPr="00FF1DAA">
        <w:rPr>
          <w:sz w:val="27"/>
          <w:rtl/>
          <w:lang w:bidi="ar-IQ"/>
        </w:rPr>
        <w:t>ٌ</w:t>
      </w:r>
      <w:r w:rsidRPr="00FF1DAA">
        <w:rPr>
          <w:sz w:val="27"/>
          <w:rtl/>
          <w:lang w:bidi="ar-IQ"/>
        </w:rPr>
        <w:t>، وأما اللغة العربية أو العبرية في الكتب المقدّ</w:t>
      </w:r>
      <w:r w:rsidR="005001AB" w:rsidRPr="00FF1DAA">
        <w:rPr>
          <w:sz w:val="27"/>
          <w:rtl/>
          <w:lang w:bidi="ar-IQ"/>
        </w:rPr>
        <w:t>َ</w:t>
      </w:r>
      <w:r w:rsidRPr="00FF1DAA">
        <w:rPr>
          <w:sz w:val="27"/>
          <w:rtl/>
          <w:lang w:bidi="ar-IQ"/>
        </w:rPr>
        <w:t>سة فهي غير عين الوحي وكلام الله</w:t>
      </w:r>
      <w:r w:rsidR="00D60FD3" w:rsidRPr="00FF1DAA">
        <w:rPr>
          <w:rFonts w:hint="cs"/>
          <w:sz w:val="27"/>
          <w:rtl/>
          <w:lang w:bidi="ar-IQ"/>
        </w:rPr>
        <w:t>؛</w:t>
      </w:r>
      <w:r w:rsidRPr="00FF1DAA">
        <w:rPr>
          <w:sz w:val="27"/>
          <w:rtl/>
          <w:lang w:bidi="ar-IQ"/>
        </w:rPr>
        <w:t xml:space="preserve"> وأن القرآن الكريم هو الرسم والتعبير العربي</w:t>
      </w:r>
      <w:r w:rsidR="005001AB" w:rsidRPr="00FF1DAA">
        <w:rPr>
          <w:sz w:val="27"/>
          <w:rtl/>
          <w:lang w:bidi="ar-IQ"/>
        </w:rPr>
        <w:t>ّ</w:t>
      </w:r>
      <w:r w:rsidRPr="00FF1DAA">
        <w:rPr>
          <w:sz w:val="27"/>
          <w:rtl/>
          <w:lang w:bidi="ar-IQ"/>
        </w:rPr>
        <w:t xml:space="preserve"> للوحي. وكان يعتقد بأن اللغة العربية</w:t>
      </w:r>
      <w:r w:rsidR="005001AB" w:rsidRPr="00FF1DAA">
        <w:rPr>
          <w:sz w:val="27"/>
          <w:rtl/>
          <w:lang w:bidi="ar-IQ"/>
        </w:rPr>
        <w:t>،</w:t>
      </w:r>
      <w:r w:rsidRPr="00FF1DAA">
        <w:rPr>
          <w:sz w:val="27"/>
          <w:rtl/>
          <w:lang w:bidi="ar-IQ"/>
        </w:rPr>
        <w:t xml:space="preserve"> مثل سائر اللغات</w:t>
      </w:r>
      <w:r w:rsidR="005001AB" w:rsidRPr="00FF1DAA">
        <w:rPr>
          <w:sz w:val="27"/>
          <w:rtl/>
          <w:lang w:bidi="ar-IQ"/>
        </w:rPr>
        <w:t>،</w:t>
      </w:r>
      <w:r w:rsidRPr="00FF1DAA">
        <w:rPr>
          <w:sz w:val="27"/>
          <w:rtl/>
          <w:lang w:bidi="ar-IQ"/>
        </w:rPr>
        <w:t xml:space="preserve"> مؤل</w:t>
      </w:r>
      <w:r w:rsidR="005001AB" w:rsidRPr="00FF1DAA">
        <w:rPr>
          <w:sz w:val="27"/>
          <w:rtl/>
          <w:lang w:bidi="ar-IQ"/>
        </w:rPr>
        <w:t>َّ</w:t>
      </w:r>
      <w:r w:rsidRPr="00FF1DAA">
        <w:rPr>
          <w:sz w:val="27"/>
          <w:rtl/>
          <w:lang w:bidi="ar-IQ"/>
        </w:rPr>
        <w:t>فة</w:t>
      </w:r>
      <w:r w:rsidR="005001AB" w:rsidRPr="00FF1DAA">
        <w:rPr>
          <w:sz w:val="27"/>
          <w:rtl/>
          <w:lang w:bidi="ar-IQ"/>
        </w:rPr>
        <w:t>ٌ</w:t>
      </w:r>
      <w:r w:rsidRPr="00FF1DAA">
        <w:rPr>
          <w:sz w:val="27"/>
          <w:rtl/>
          <w:lang w:bidi="ar-IQ"/>
        </w:rPr>
        <w:t xml:space="preserve"> من الأصوات والحروف، وهي</w:t>
      </w:r>
      <w:r w:rsidR="005001AB" w:rsidRPr="00FF1DAA">
        <w:rPr>
          <w:sz w:val="27"/>
          <w:rtl/>
          <w:lang w:bidi="ar-IQ"/>
        </w:rPr>
        <w:t>،</w:t>
      </w:r>
      <w:r w:rsidRPr="00FF1DAA">
        <w:rPr>
          <w:sz w:val="27"/>
          <w:rtl/>
          <w:lang w:bidi="ar-IQ"/>
        </w:rPr>
        <w:t xml:space="preserve"> مثل أيّ لغة</w:t>
      </w:r>
      <w:r w:rsidR="005001AB" w:rsidRPr="00FF1DAA">
        <w:rPr>
          <w:sz w:val="27"/>
          <w:rtl/>
          <w:lang w:bidi="ar-IQ"/>
        </w:rPr>
        <w:t>ٍ</w:t>
      </w:r>
      <w:r w:rsidRPr="00FF1DAA">
        <w:rPr>
          <w:sz w:val="27"/>
          <w:rtl/>
          <w:lang w:bidi="ar-IQ"/>
        </w:rPr>
        <w:t xml:space="preserve"> أخرى</w:t>
      </w:r>
      <w:r w:rsidR="005001AB" w:rsidRPr="00FF1DAA">
        <w:rPr>
          <w:sz w:val="27"/>
          <w:rtl/>
          <w:lang w:bidi="ar-IQ"/>
        </w:rPr>
        <w:t>،</w:t>
      </w:r>
      <w:r w:rsidRPr="00FF1DAA">
        <w:rPr>
          <w:sz w:val="27"/>
          <w:rtl/>
          <w:lang w:bidi="ar-IQ"/>
        </w:rPr>
        <w:t xml:space="preserve"> تعاني من القيود والمحدوديات.</w:t>
      </w:r>
    </w:p>
    <w:p w:rsidR="00E341B3" w:rsidRPr="00FF1DAA" w:rsidRDefault="00E341B3" w:rsidP="00380864">
      <w:pPr>
        <w:rPr>
          <w:sz w:val="27"/>
          <w:rtl/>
          <w:lang w:bidi="ar-IQ"/>
        </w:rPr>
      </w:pPr>
      <w:r w:rsidRPr="00FF1DAA">
        <w:rPr>
          <w:sz w:val="27"/>
          <w:rtl/>
          <w:lang w:bidi="ar-IQ"/>
        </w:rPr>
        <w:t xml:space="preserve">إن الوحي الإلهي في مسار النزول يقع ضمن قيود اللغة البشرية، ويصبح مختلفاً </w:t>
      </w:r>
      <w:r w:rsidRPr="00FF1DAA">
        <w:rPr>
          <w:sz w:val="27"/>
          <w:rtl/>
          <w:lang w:bidi="ar-IQ"/>
        </w:rPr>
        <w:lastRenderedPageBreak/>
        <w:t>عن حقيقة الوحي الأصيلة واللامحدودة</w:t>
      </w:r>
      <w:r w:rsidR="005001AB" w:rsidRPr="00FF1DAA">
        <w:rPr>
          <w:sz w:val="27"/>
          <w:rtl/>
          <w:lang w:bidi="ar-IQ"/>
        </w:rPr>
        <w:t xml:space="preserve">؛ </w:t>
      </w:r>
      <w:r w:rsidRPr="00FF1DAA">
        <w:rPr>
          <w:sz w:val="27"/>
          <w:rtl/>
          <w:lang w:bidi="ar-IQ"/>
        </w:rPr>
        <w:t>ولذلك لا يمكن القول بأن القرآن الكريم أو الإنجيل الموجود بين أيدينا هو عين وحي الله وكلامه. إن الوحي وكلام الله هو بمثابة ذاته. وإن تجسيم وتمثيل ذات الله سبحانه وتعالى محال</w:t>
      </w:r>
      <w:r w:rsidR="005001AB" w:rsidRPr="00FF1DAA">
        <w:rPr>
          <w:sz w:val="27"/>
          <w:rtl/>
          <w:lang w:bidi="ar-IQ"/>
        </w:rPr>
        <w:t>ٌ</w:t>
      </w:r>
      <w:r w:rsidRPr="00FF1DAA">
        <w:rPr>
          <w:sz w:val="27"/>
          <w:rtl/>
          <w:lang w:bidi="ar-IQ"/>
        </w:rPr>
        <w:t>؛ ولذلك لا يمكن القول</w:t>
      </w:r>
      <w:r w:rsidR="005001AB" w:rsidRPr="00FF1DAA">
        <w:rPr>
          <w:sz w:val="27"/>
          <w:rtl/>
          <w:lang w:bidi="ar-IQ"/>
        </w:rPr>
        <w:t>:</w:t>
      </w:r>
      <w:r w:rsidRPr="00FF1DAA">
        <w:rPr>
          <w:sz w:val="27"/>
          <w:rtl/>
          <w:lang w:bidi="ar-IQ"/>
        </w:rPr>
        <w:t xml:space="preserve"> إن وحي الله موجود</w:t>
      </w:r>
      <w:r w:rsidR="005001AB" w:rsidRPr="00FF1DAA">
        <w:rPr>
          <w:sz w:val="27"/>
          <w:rtl/>
          <w:lang w:bidi="ar-IQ"/>
        </w:rPr>
        <w:t>ٌ</w:t>
      </w:r>
      <w:r w:rsidRPr="00FF1DAA">
        <w:rPr>
          <w:sz w:val="27"/>
          <w:rtl/>
          <w:lang w:bidi="ar-IQ"/>
        </w:rPr>
        <w:t xml:space="preserve"> بعينه على شكل قرآن</w:t>
      </w:r>
      <w:r w:rsidR="005224F5" w:rsidRPr="00FF1DAA">
        <w:rPr>
          <w:sz w:val="27"/>
          <w:rtl/>
          <w:lang w:bidi="ar-IQ"/>
        </w:rPr>
        <w:t>ٍ</w:t>
      </w:r>
      <w:r w:rsidRPr="00FF1DAA">
        <w:rPr>
          <w:sz w:val="27"/>
          <w:rtl/>
          <w:lang w:bidi="ar-IQ"/>
        </w:rPr>
        <w:t xml:space="preserve"> في أيدي البشر</w:t>
      </w:r>
      <w:r w:rsidRPr="00FF1DAA">
        <w:rPr>
          <w:sz w:val="27"/>
          <w:vertAlign w:val="superscript"/>
          <w:rtl/>
          <w:lang w:bidi="ar-IQ"/>
        </w:rPr>
        <w:t>(</w:t>
      </w:r>
      <w:r w:rsidRPr="00FF1DAA">
        <w:rPr>
          <w:rStyle w:val="ac"/>
          <w:sz w:val="27"/>
          <w:rtl/>
          <w:lang w:bidi="ar-IQ"/>
        </w:rPr>
        <w:endnoteReference w:id="82"/>
      </w:r>
      <w:r w:rsidRPr="00FF1DAA">
        <w:rPr>
          <w:sz w:val="27"/>
          <w:vertAlign w:val="superscript"/>
          <w:rtl/>
          <w:lang w:bidi="ar-IQ"/>
        </w:rPr>
        <w:t>)</w:t>
      </w:r>
      <w:r w:rsidRPr="00FF1DAA">
        <w:rPr>
          <w:sz w:val="27"/>
          <w:rtl/>
          <w:lang w:bidi="ar-IQ"/>
        </w:rPr>
        <w:t>. وهو يرى أن النبي</w:t>
      </w:r>
      <w:r w:rsidR="005224F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عندما يصبّ ذلك الكلام النفسي والقديم لله في قالب الألفاظ تظهر على ص</w:t>
      </w:r>
      <w:r w:rsidR="005224F5" w:rsidRPr="00FF1DAA">
        <w:rPr>
          <w:sz w:val="27"/>
          <w:rtl/>
          <w:lang w:bidi="ar-IQ"/>
        </w:rPr>
        <w:t>ِ</w:t>
      </w:r>
      <w:r w:rsidRPr="00FF1DAA">
        <w:rPr>
          <w:sz w:val="27"/>
          <w:rtl/>
          <w:lang w:bidi="ar-IQ"/>
        </w:rPr>
        <w:t>يَغ الأمر والنهي والخبر والاستفه</w:t>
      </w:r>
      <w:r w:rsidR="005224F5" w:rsidRPr="00FF1DAA">
        <w:rPr>
          <w:sz w:val="27"/>
          <w:rtl/>
          <w:lang w:bidi="ar-IQ"/>
        </w:rPr>
        <w:t>ا</w:t>
      </w:r>
      <w:r w:rsidRPr="00FF1DAA">
        <w:rPr>
          <w:sz w:val="27"/>
          <w:rtl/>
          <w:lang w:bidi="ar-IQ"/>
        </w:rPr>
        <w:t>م وما إلى ذلك</w:t>
      </w:r>
      <w:r w:rsidR="005224F5" w:rsidRPr="00FF1DAA">
        <w:rPr>
          <w:sz w:val="27"/>
          <w:rtl/>
          <w:lang w:bidi="ar-IQ"/>
        </w:rPr>
        <w:t>.</w:t>
      </w:r>
      <w:r w:rsidRPr="00FF1DAA">
        <w:rPr>
          <w:sz w:val="27"/>
          <w:rtl/>
          <w:lang w:bidi="ar-IQ"/>
        </w:rPr>
        <w:t xml:space="preserve"> وعليه فإذا تمّ بيان تلك المعاني باللغة العربية سوف تصبح قرآناً، وإذا صيغت باللغة العبرية س</w:t>
      </w:r>
      <w:r w:rsidR="005224F5" w:rsidRPr="00FF1DAA">
        <w:rPr>
          <w:sz w:val="27"/>
          <w:rtl/>
          <w:lang w:bidi="ar-IQ"/>
        </w:rPr>
        <w:t>ُ</w:t>
      </w:r>
      <w:r w:rsidRPr="00FF1DAA">
        <w:rPr>
          <w:sz w:val="27"/>
          <w:rtl/>
          <w:lang w:bidi="ar-IQ"/>
        </w:rPr>
        <w:t>مّ</w:t>
      </w:r>
      <w:r w:rsidR="005224F5" w:rsidRPr="00FF1DAA">
        <w:rPr>
          <w:sz w:val="27"/>
          <w:rtl/>
          <w:lang w:bidi="ar-IQ"/>
        </w:rPr>
        <w:t>ِ</w:t>
      </w:r>
      <w:r w:rsidRPr="00FF1DAA">
        <w:rPr>
          <w:sz w:val="27"/>
          <w:rtl/>
          <w:lang w:bidi="ar-IQ"/>
        </w:rPr>
        <w:t>يت توراة</w:t>
      </w:r>
      <w:r w:rsidRPr="00FF1DAA">
        <w:rPr>
          <w:sz w:val="27"/>
          <w:vertAlign w:val="superscript"/>
          <w:rtl/>
          <w:lang w:bidi="ar-IQ"/>
        </w:rPr>
        <w:t>(</w:t>
      </w:r>
      <w:r w:rsidRPr="00FF1DAA">
        <w:rPr>
          <w:rStyle w:val="ac"/>
          <w:sz w:val="27"/>
          <w:rtl/>
          <w:lang w:bidi="ar-IQ"/>
        </w:rPr>
        <w:endnoteReference w:id="83"/>
      </w:r>
      <w:r w:rsidRPr="00FF1DAA">
        <w:rPr>
          <w:sz w:val="27"/>
          <w:vertAlign w:val="superscript"/>
          <w:rtl/>
          <w:lang w:bidi="ar-IQ"/>
        </w:rPr>
        <w:t>)</w:t>
      </w:r>
      <w:r w:rsidRPr="00FF1DAA">
        <w:rPr>
          <w:sz w:val="27"/>
          <w:rtl/>
          <w:lang w:bidi="ar-IQ"/>
        </w:rPr>
        <w:t>؛ وإلا</w:t>
      </w:r>
      <w:r w:rsidR="005224F5" w:rsidRPr="00FF1DAA">
        <w:rPr>
          <w:sz w:val="27"/>
          <w:rtl/>
          <w:lang w:bidi="ar-IQ"/>
        </w:rPr>
        <w:t>ّ</w:t>
      </w:r>
      <w:r w:rsidRPr="00FF1DAA">
        <w:rPr>
          <w:sz w:val="27"/>
          <w:rtl/>
          <w:lang w:bidi="ar-IQ"/>
        </w:rPr>
        <w:t xml:space="preserve"> فإن حقيقة كلام الله ليست من جنس الألفاظ، وهي أمر</w:t>
      </w:r>
      <w:r w:rsidR="005224F5" w:rsidRPr="00FF1DAA">
        <w:rPr>
          <w:sz w:val="27"/>
          <w:rtl/>
          <w:lang w:bidi="ar-IQ"/>
        </w:rPr>
        <w:t>ٌ</w:t>
      </w:r>
      <w:r w:rsidRPr="00FF1DAA">
        <w:rPr>
          <w:sz w:val="27"/>
          <w:rtl/>
          <w:lang w:bidi="ar-IQ"/>
        </w:rPr>
        <w:t xml:space="preserve"> بسيط وقائم</w:t>
      </w:r>
      <w:r w:rsidR="005224F5" w:rsidRPr="00FF1DAA">
        <w:rPr>
          <w:sz w:val="27"/>
          <w:rtl/>
          <w:lang w:bidi="ar-IQ"/>
        </w:rPr>
        <w:t>ٌ</w:t>
      </w:r>
      <w:r w:rsidRPr="00FF1DAA">
        <w:rPr>
          <w:sz w:val="27"/>
          <w:rtl/>
          <w:lang w:bidi="ar-IQ"/>
        </w:rPr>
        <w:t xml:space="preserve"> بذات الله سبحانه وتعالى</w:t>
      </w:r>
      <w:r w:rsidRPr="00FF1DAA">
        <w:rPr>
          <w:sz w:val="27"/>
          <w:vertAlign w:val="superscript"/>
          <w:rtl/>
          <w:lang w:bidi="ar-IQ"/>
        </w:rPr>
        <w:t>(</w:t>
      </w:r>
      <w:r w:rsidRPr="00FF1DAA">
        <w:rPr>
          <w:rStyle w:val="ac"/>
          <w:sz w:val="27"/>
          <w:rtl/>
          <w:lang w:bidi="ar-IQ"/>
        </w:rPr>
        <w:endnoteReference w:id="84"/>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r w:rsidRPr="00FF1DAA">
        <w:rPr>
          <w:sz w:val="27"/>
          <w:rtl/>
          <w:lang w:bidi="ar-IQ"/>
        </w:rPr>
        <w:t>يبدو أن ابن كُلاّب يرى أن اللغة العربية ـ بوصفها ظاهرة</w:t>
      </w:r>
      <w:r w:rsidR="005224F5" w:rsidRPr="00FF1DAA">
        <w:rPr>
          <w:sz w:val="27"/>
          <w:rtl/>
          <w:lang w:bidi="ar-IQ"/>
        </w:rPr>
        <w:t>ً</w:t>
      </w:r>
      <w:r w:rsidRPr="00FF1DAA">
        <w:rPr>
          <w:sz w:val="27"/>
          <w:rtl/>
          <w:lang w:bidi="ar-IQ"/>
        </w:rPr>
        <w:t xml:space="preserve"> مخلوقة ـ تعاني من بعض القيود والحدود، ومن هنا فإن كلام الله في مسار نزوله وصبّه في قالب اللغة العربية قد تأنسن وصار محدوداً، ومن هنا لا يمكن القول: إن كلام الله قد تحوّ</w:t>
      </w:r>
      <w:r w:rsidR="005224F5" w:rsidRPr="00FF1DAA">
        <w:rPr>
          <w:sz w:val="27"/>
          <w:rtl/>
          <w:lang w:bidi="ar-IQ"/>
        </w:rPr>
        <w:t>َ</w:t>
      </w:r>
      <w:r w:rsidRPr="00FF1DAA">
        <w:rPr>
          <w:sz w:val="27"/>
          <w:rtl/>
          <w:lang w:bidi="ar-IQ"/>
        </w:rPr>
        <w:t>ل</w:t>
      </w:r>
      <w:r w:rsidRPr="00FF1DAA">
        <w:rPr>
          <w:sz w:val="27"/>
          <w:rtl/>
        </w:rPr>
        <w:t xml:space="preserve"> </w:t>
      </w:r>
      <w:r w:rsidRPr="00FF1DAA">
        <w:rPr>
          <w:sz w:val="27"/>
          <w:rtl/>
          <w:lang w:bidi="ar-IQ"/>
        </w:rPr>
        <w:t>إلى شكل مصحف</w:t>
      </w:r>
      <w:r w:rsidR="005224F5" w:rsidRPr="00FF1DAA">
        <w:rPr>
          <w:sz w:val="27"/>
          <w:rtl/>
          <w:lang w:bidi="ar-IQ"/>
        </w:rPr>
        <w:t>ٍ</w:t>
      </w:r>
      <w:r w:rsidRPr="00FF1DAA">
        <w:rPr>
          <w:sz w:val="27"/>
          <w:rtl/>
          <w:lang w:bidi="ar-IQ"/>
        </w:rPr>
        <w:t xml:space="preserve"> من خلال نزوله على النبي الأكرم</w:t>
      </w:r>
      <w:r w:rsidR="007B31CC" w:rsidRPr="00FF1DAA">
        <w:rPr>
          <w:rFonts w:ascii="Mosawi" w:hAnsi="Mosawi" w:cs="Mosawi"/>
          <w:szCs w:val="22"/>
          <w:rtl/>
        </w:rPr>
        <w:t>|</w:t>
      </w:r>
      <w:r w:rsidRPr="00FF1DAA">
        <w:rPr>
          <w:sz w:val="27"/>
          <w:rtl/>
          <w:lang w:bidi="ar-IQ"/>
        </w:rPr>
        <w:t>؛ ولا يمكن القول بأن الموجود بين أيدينا على شكل قرآن هو عين كلام الله سبحانه وتعالى</w:t>
      </w:r>
      <w:r w:rsidRPr="00FF1DAA">
        <w:rPr>
          <w:sz w:val="27"/>
          <w:vertAlign w:val="superscript"/>
          <w:rtl/>
          <w:lang w:bidi="ar-IQ"/>
        </w:rPr>
        <w:t>(</w:t>
      </w:r>
      <w:r w:rsidRPr="00FF1DAA">
        <w:rPr>
          <w:rStyle w:val="ac"/>
          <w:sz w:val="27"/>
          <w:rtl/>
          <w:lang w:bidi="ar-IQ"/>
        </w:rPr>
        <w:endnoteReference w:id="85"/>
      </w:r>
      <w:r w:rsidRPr="00FF1DAA">
        <w:rPr>
          <w:sz w:val="27"/>
          <w:vertAlign w:val="superscript"/>
          <w:rtl/>
          <w:lang w:bidi="ar-IQ"/>
        </w:rPr>
        <w:t>)</w:t>
      </w:r>
      <w:r w:rsidRPr="00FF1DAA">
        <w:rPr>
          <w:sz w:val="27"/>
          <w:rtl/>
          <w:lang w:bidi="ar-IQ"/>
        </w:rPr>
        <w:t>.</w:t>
      </w:r>
    </w:p>
    <w:p w:rsidR="001F6772" w:rsidRPr="00FF1DAA" w:rsidRDefault="00E341B3" w:rsidP="00380864">
      <w:pPr>
        <w:rPr>
          <w:sz w:val="27"/>
          <w:rtl/>
          <w:lang w:bidi="ar-IQ"/>
        </w:rPr>
      </w:pPr>
      <w:r w:rsidRPr="00FF1DAA">
        <w:rPr>
          <w:sz w:val="27"/>
          <w:rtl/>
          <w:lang w:bidi="ar-IQ"/>
        </w:rPr>
        <w:t>إن ابن كُلاّب</w:t>
      </w:r>
      <w:r w:rsidR="005224F5" w:rsidRPr="00FF1DAA">
        <w:rPr>
          <w:sz w:val="27"/>
          <w:rtl/>
          <w:lang w:bidi="ar-IQ"/>
        </w:rPr>
        <w:t>؛</w:t>
      </w:r>
      <w:r w:rsidRPr="00FF1DAA">
        <w:rPr>
          <w:sz w:val="27"/>
          <w:rtl/>
          <w:lang w:bidi="ar-IQ"/>
        </w:rPr>
        <w:t xml:space="preserve"> حيث كان يعمل على تأييد عقائد أهل السن</w:t>
      </w:r>
      <w:r w:rsidR="005224F5" w:rsidRPr="00FF1DAA">
        <w:rPr>
          <w:sz w:val="27"/>
          <w:rtl/>
          <w:lang w:bidi="ar-IQ"/>
        </w:rPr>
        <w:t>ّ</w:t>
      </w:r>
      <w:r w:rsidRPr="00FF1DAA">
        <w:rPr>
          <w:sz w:val="27"/>
          <w:rtl/>
          <w:lang w:bidi="ar-IQ"/>
        </w:rPr>
        <w:t>ة بالأدلة العقلية</w:t>
      </w:r>
      <w:r w:rsidR="005224F5" w:rsidRPr="00FF1DAA">
        <w:rPr>
          <w:sz w:val="27"/>
          <w:rtl/>
          <w:lang w:bidi="ar-IQ"/>
        </w:rPr>
        <w:t>،</w:t>
      </w:r>
      <w:r w:rsidRPr="00FF1DAA">
        <w:rPr>
          <w:sz w:val="27"/>
          <w:rtl/>
          <w:lang w:bidi="ar-IQ"/>
        </w:rPr>
        <w:t xml:space="preserve"> </w:t>
      </w:r>
      <w:r w:rsidR="005224F5" w:rsidRPr="00FF1DAA">
        <w:rPr>
          <w:sz w:val="27"/>
          <w:rtl/>
          <w:lang w:bidi="ar-IQ"/>
        </w:rPr>
        <w:t>كان</w:t>
      </w:r>
      <w:r w:rsidRPr="00FF1DAA">
        <w:rPr>
          <w:sz w:val="27"/>
          <w:rtl/>
          <w:lang w:bidi="ar-IQ"/>
        </w:rPr>
        <w:t xml:space="preserve"> في الوقت نفسه ـ وعلى حدّ تعبير الأشعري ـ يضيف إلى تلك العقائد بعض الأشياء أيضاً. وفي</w:t>
      </w:r>
      <w:r w:rsidR="005224F5" w:rsidRPr="00FF1DAA">
        <w:rPr>
          <w:sz w:val="27"/>
          <w:rtl/>
          <w:lang w:bidi="ar-IQ"/>
        </w:rPr>
        <w:t xml:space="preserve"> </w:t>
      </w:r>
      <w:r w:rsidRPr="00FF1DAA">
        <w:rPr>
          <w:sz w:val="27"/>
          <w:rtl/>
          <w:lang w:bidi="ar-IQ"/>
        </w:rPr>
        <w:t>ما يتعل</w:t>
      </w:r>
      <w:r w:rsidR="005224F5" w:rsidRPr="00FF1DAA">
        <w:rPr>
          <w:sz w:val="27"/>
          <w:rtl/>
          <w:lang w:bidi="ar-IQ"/>
        </w:rPr>
        <w:t>َّ</w:t>
      </w:r>
      <w:r w:rsidRPr="00FF1DAA">
        <w:rPr>
          <w:sz w:val="27"/>
          <w:rtl/>
          <w:lang w:bidi="ar-IQ"/>
        </w:rPr>
        <w:t>ق بصفات الله كان يرى أنها ليست ذات الباري تعالى</w:t>
      </w:r>
      <w:r w:rsidR="005224F5" w:rsidRPr="00FF1DAA">
        <w:rPr>
          <w:sz w:val="27"/>
          <w:rtl/>
          <w:lang w:bidi="ar-IQ"/>
        </w:rPr>
        <w:t>،</w:t>
      </w:r>
      <w:r w:rsidRPr="00FF1DAA">
        <w:rPr>
          <w:sz w:val="27"/>
          <w:rtl/>
          <w:lang w:bidi="ar-IQ"/>
        </w:rPr>
        <w:t xml:space="preserve"> ولا منفصلة عن الذات، وإنما هي قائمة</w:t>
      </w:r>
      <w:r w:rsidR="005224F5" w:rsidRPr="00FF1DAA">
        <w:rPr>
          <w:sz w:val="27"/>
          <w:rtl/>
          <w:lang w:bidi="ar-IQ"/>
        </w:rPr>
        <w:t>ٌ</w:t>
      </w:r>
      <w:r w:rsidRPr="00FF1DAA">
        <w:rPr>
          <w:sz w:val="27"/>
          <w:rtl/>
          <w:lang w:bidi="ar-IQ"/>
        </w:rPr>
        <w:t xml:space="preserve"> بالذات</w:t>
      </w:r>
      <w:r w:rsidRPr="00FF1DAA">
        <w:rPr>
          <w:sz w:val="27"/>
          <w:vertAlign w:val="superscript"/>
          <w:rtl/>
          <w:lang w:bidi="ar-IQ"/>
        </w:rPr>
        <w:t>(</w:t>
      </w:r>
      <w:r w:rsidRPr="00FF1DAA">
        <w:rPr>
          <w:rStyle w:val="ac"/>
          <w:sz w:val="27"/>
          <w:rtl/>
          <w:lang w:bidi="ar-IQ"/>
        </w:rPr>
        <w:endnoteReference w:id="86"/>
      </w:r>
      <w:r w:rsidRPr="00FF1DAA">
        <w:rPr>
          <w:sz w:val="27"/>
          <w:vertAlign w:val="superscript"/>
          <w:rtl/>
          <w:lang w:bidi="ar-IQ"/>
        </w:rPr>
        <w:t>)</w:t>
      </w:r>
      <w:r w:rsidR="001F6772" w:rsidRPr="00FF1DAA">
        <w:rPr>
          <w:sz w:val="27"/>
          <w:rtl/>
          <w:lang w:bidi="ar-IQ"/>
        </w:rPr>
        <w:t>.</w:t>
      </w:r>
    </w:p>
    <w:p w:rsidR="001F6772" w:rsidRPr="00FF1DAA" w:rsidRDefault="005224F5" w:rsidP="00380864">
      <w:pPr>
        <w:rPr>
          <w:sz w:val="27"/>
          <w:rtl/>
          <w:lang w:bidi="ar-IQ"/>
        </w:rPr>
      </w:pPr>
      <w:r w:rsidRPr="00FF1DAA">
        <w:rPr>
          <w:sz w:val="27"/>
          <w:rtl/>
          <w:lang w:bidi="ar-IQ"/>
        </w:rPr>
        <w:t>والسُّ</w:t>
      </w:r>
      <w:r w:rsidR="00E341B3" w:rsidRPr="00FF1DAA">
        <w:rPr>
          <w:sz w:val="27"/>
          <w:rtl/>
          <w:lang w:bidi="ar-IQ"/>
        </w:rPr>
        <w:t>ب</w:t>
      </w:r>
      <w:r w:rsidRPr="00FF1DAA">
        <w:rPr>
          <w:sz w:val="27"/>
          <w:rtl/>
          <w:lang w:bidi="ar-IQ"/>
        </w:rPr>
        <w:t>ْ</w:t>
      </w:r>
      <w:r w:rsidR="00E341B3" w:rsidRPr="00FF1DAA">
        <w:rPr>
          <w:sz w:val="27"/>
          <w:rtl/>
          <w:lang w:bidi="ar-IQ"/>
        </w:rPr>
        <w:t>كي ب</w:t>
      </w:r>
      <w:r w:rsidR="001571BF" w:rsidRPr="00FF1DAA">
        <w:rPr>
          <w:sz w:val="27"/>
          <w:rtl/>
          <w:lang w:bidi="ar-IQ"/>
        </w:rPr>
        <w:t>دَوْر</w:t>
      </w:r>
      <w:r w:rsidR="00E341B3" w:rsidRPr="00FF1DAA">
        <w:rPr>
          <w:sz w:val="27"/>
          <w:rtl/>
          <w:lang w:bidi="ar-IQ"/>
        </w:rPr>
        <w:t>ه</w:t>
      </w:r>
      <w:r w:rsidRPr="00FF1DAA">
        <w:rPr>
          <w:sz w:val="27"/>
          <w:rtl/>
          <w:lang w:bidi="ar-IQ"/>
        </w:rPr>
        <w:t>،</w:t>
      </w:r>
      <w:r w:rsidR="00E341B3" w:rsidRPr="00FF1DAA">
        <w:rPr>
          <w:sz w:val="27"/>
          <w:rtl/>
          <w:lang w:bidi="ar-IQ"/>
        </w:rPr>
        <w:t xml:space="preserve"> على الرغم من اعتباره ابن كُلاّب من أهل السن</w:t>
      </w:r>
      <w:r w:rsidRPr="00FF1DAA">
        <w:rPr>
          <w:sz w:val="27"/>
          <w:rtl/>
          <w:lang w:bidi="ar-IQ"/>
        </w:rPr>
        <w:t>ّ</w:t>
      </w:r>
      <w:r w:rsidR="00E341B3" w:rsidRPr="00FF1DAA">
        <w:rPr>
          <w:sz w:val="27"/>
          <w:rtl/>
          <w:lang w:bidi="ar-IQ"/>
        </w:rPr>
        <w:t>ة، يقول: لقد أضاف أشياء إلى الكلام، ومن ذلك ـ على سبيل المثال ـ</w:t>
      </w:r>
      <w:r w:rsidRPr="00FF1DAA">
        <w:rPr>
          <w:sz w:val="27"/>
          <w:rtl/>
          <w:lang w:bidi="ar-IQ"/>
        </w:rPr>
        <w:t xml:space="preserve"> </w:t>
      </w:r>
      <w:r w:rsidR="00E341B3" w:rsidRPr="00FF1DAA">
        <w:rPr>
          <w:sz w:val="27"/>
          <w:rtl/>
          <w:lang w:bidi="ar-IQ"/>
        </w:rPr>
        <w:t>أنه قسّم كلام الله إلى قسمين، وهما: الكلام النفسي</w:t>
      </w:r>
      <w:r w:rsidRPr="00FF1DAA">
        <w:rPr>
          <w:sz w:val="27"/>
          <w:rtl/>
          <w:lang w:bidi="ar-IQ"/>
        </w:rPr>
        <w:t>،</w:t>
      </w:r>
      <w:r w:rsidR="00E341B3" w:rsidRPr="00FF1DAA">
        <w:rPr>
          <w:sz w:val="27"/>
          <w:rtl/>
          <w:lang w:bidi="ar-IQ"/>
        </w:rPr>
        <w:t xml:space="preserve"> وهو قديم</w:t>
      </w:r>
      <w:r w:rsidRPr="00FF1DAA">
        <w:rPr>
          <w:sz w:val="27"/>
          <w:rtl/>
          <w:lang w:bidi="ar-IQ"/>
        </w:rPr>
        <w:t>ٌ؛</w:t>
      </w:r>
      <w:r w:rsidR="00E341B3" w:rsidRPr="00FF1DAA">
        <w:rPr>
          <w:sz w:val="27"/>
          <w:rtl/>
          <w:lang w:bidi="ar-IQ"/>
        </w:rPr>
        <w:t xml:space="preserve"> والكلام الذي يت</w:t>
      </w:r>
      <w:r w:rsidRPr="00FF1DAA">
        <w:rPr>
          <w:sz w:val="27"/>
          <w:rtl/>
          <w:lang w:bidi="ar-IQ"/>
        </w:rPr>
        <w:t>ّ</w:t>
      </w:r>
      <w:r w:rsidR="00E341B3" w:rsidRPr="00FF1DAA">
        <w:rPr>
          <w:sz w:val="27"/>
          <w:rtl/>
          <w:lang w:bidi="ar-IQ"/>
        </w:rPr>
        <w:t>صف بالأمر والنهي والخبر</w:t>
      </w:r>
      <w:r w:rsidRPr="00FF1DAA">
        <w:rPr>
          <w:sz w:val="27"/>
          <w:rtl/>
          <w:lang w:bidi="ar-IQ"/>
        </w:rPr>
        <w:t>،</w:t>
      </w:r>
      <w:r w:rsidR="00E341B3" w:rsidRPr="00FF1DAA">
        <w:rPr>
          <w:sz w:val="27"/>
          <w:rtl/>
          <w:lang w:bidi="ar-IQ"/>
        </w:rPr>
        <w:t xml:space="preserve"> وهو حادث</w:t>
      </w:r>
      <w:r w:rsidRPr="00FF1DAA">
        <w:rPr>
          <w:sz w:val="27"/>
          <w:rtl/>
          <w:lang w:bidi="ar-IQ"/>
        </w:rPr>
        <w:t>ٌ</w:t>
      </w:r>
      <w:r w:rsidR="00E341B3" w:rsidRPr="00FF1DAA">
        <w:rPr>
          <w:sz w:val="27"/>
          <w:vertAlign w:val="superscript"/>
          <w:rtl/>
          <w:lang w:bidi="ar-IQ"/>
        </w:rPr>
        <w:t>(</w:t>
      </w:r>
      <w:r w:rsidR="00E341B3" w:rsidRPr="00FF1DAA">
        <w:rPr>
          <w:rStyle w:val="ac"/>
          <w:sz w:val="27"/>
          <w:rtl/>
          <w:lang w:bidi="ar-IQ"/>
        </w:rPr>
        <w:endnoteReference w:id="87"/>
      </w:r>
      <w:r w:rsidR="00E341B3" w:rsidRPr="00FF1DAA">
        <w:rPr>
          <w:sz w:val="27"/>
          <w:vertAlign w:val="superscript"/>
          <w:rtl/>
          <w:lang w:bidi="ar-IQ"/>
        </w:rPr>
        <w:t>)</w:t>
      </w:r>
      <w:r w:rsidR="001F6772" w:rsidRPr="00FF1DAA">
        <w:rPr>
          <w:sz w:val="27"/>
          <w:rtl/>
          <w:lang w:bidi="ar-IQ"/>
        </w:rPr>
        <w:t>.</w:t>
      </w:r>
    </w:p>
    <w:p w:rsidR="00E341B3" w:rsidRPr="00FF1DAA" w:rsidRDefault="00E341B3" w:rsidP="00380864">
      <w:pPr>
        <w:rPr>
          <w:sz w:val="27"/>
          <w:rtl/>
          <w:lang w:bidi="ar-IQ"/>
        </w:rPr>
      </w:pPr>
      <w:r w:rsidRPr="00FF1DAA">
        <w:rPr>
          <w:sz w:val="27"/>
          <w:rtl/>
          <w:lang w:bidi="ar-IQ"/>
        </w:rPr>
        <w:t>وبسبب هذه الإضافات ذهب المتعص</w:t>
      </w:r>
      <w:r w:rsidR="005224F5" w:rsidRPr="00FF1DAA">
        <w:rPr>
          <w:sz w:val="27"/>
          <w:rtl/>
          <w:lang w:bidi="ar-IQ"/>
        </w:rPr>
        <w:t>ِّ</w:t>
      </w:r>
      <w:r w:rsidRPr="00FF1DAA">
        <w:rPr>
          <w:sz w:val="27"/>
          <w:rtl/>
          <w:lang w:bidi="ar-IQ"/>
        </w:rPr>
        <w:t>بون من أهل السن</w:t>
      </w:r>
      <w:r w:rsidR="005224F5" w:rsidRPr="00FF1DAA">
        <w:rPr>
          <w:sz w:val="27"/>
          <w:rtl/>
          <w:lang w:bidi="ar-IQ"/>
        </w:rPr>
        <w:t>ّ</w:t>
      </w:r>
      <w:r w:rsidRPr="00FF1DAA">
        <w:rPr>
          <w:sz w:val="27"/>
          <w:rtl/>
          <w:lang w:bidi="ar-IQ"/>
        </w:rPr>
        <w:t>ة إلى طرد ابن كُلاّب من بينهم. وقال ابن بط</w:t>
      </w:r>
      <w:r w:rsidR="005224F5" w:rsidRPr="00FF1DAA">
        <w:rPr>
          <w:sz w:val="27"/>
          <w:rtl/>
          <w:lang w:bidi="ar-IQ"/>
        </w:rPr>
        <w:t>ّ</w:t>
      </w:r>
      <w:r w:rsidRPr="00FF1DAA">
        <w:rPr>
          <w:sz w:val="27"/>
          <w:rtl/>
          <w:lang w:bidi="ar-IQ"/>
        </w:rPr>
        <w:t xml:space="preserve">ة في هذا الشأن: </w:t>
      </w:r>
      <w:r w:rsidRPr="00FF1DAA">
        <w:rPr>
          <w:sz w:val="24"/>
          <w:szCs w:val="24"/>
          <w:rtl/>
        </w:rPr>
        <w:t>«</w:t>
      </w:r>
      <w:r w:rsidRPr="00FF1DAA">
        <w:rPr>
          <w:sz w:val="27"/>
          <w:rtl/>
          <w:lang w:bidi="ar-IQ"/>
        </w:rPr>
        <w:t>ومن خبثائهم وم</w:t>
      </w:r>
      <w:r w:rsidR="005224F5" w:rsidRPr="00FF1DAA">
        <w:rPr>
          <w:sz w:val="27"/>
          <w:rtl/>
          <w:lang w:bidi="ar-IQ"/>
        </w:rPr>
        <w:t>َ</w:t>
      </w:r>
      <w:r w:rsidRPr="00FF1DAA">
        <w:rPr>
          <w:sz w:val="27"/>
          <w:rtl/>
          <w:lang w:bidi="ar-IQ"/>
        </w:rPr>
        <w:t>ن</w:t>
      </w:r>
      <w:r w:rsidR="005224F5" w:rsidRPr="00FF1DAA">
        <w:rPr>
          <w:sz w:val="27"/>
          <w:rtl/>
          <w:lang w:bidi="ar-IQ"/>
        </w:rPr>
        <w:t>ْ</w:t>
      </w:r>
      <w:r w:rsidRPr="00FF1DAA">
        <w:rPr>
          <w:sz w:val="27"/>
          <w:rtl/>
          <w:lang w:bidi="ar-IQ"/>
        </w:rPr>
        <w:t xml:space="preserve"> يُظهر في كلامه الذبّ عن السن</w:t>
      </w:r>
      <w:r w:rsidR="00D16271" w:rsidRPr="00FF1DAA">
        <w:rPr>
          <w:sz w:val="27"/>
          <w:rtl/>
          <w:lang w:bidi="ar-IQ"/>
        </w:rPr>
        <w:t>ّ</w:t>
      </w:r>
      <w:r w:rsidRPr="00FF1DAA">
        <w:rPr>
          <w:sz w:val="27"/>
          <w:rtl/>
          <w:lang w:bidi="ar-IQ"/>
        </w:rPr>
        <w:t>ة والنصرة ـ وقوله أخبث القول ـ ابن كُلاّب</w:t>
      </w:r>
      <w:r w:rsidRPr="00FF1DAA">
        <w:rPr>
          <w:sz w:val="24"/>
          <w:szCs w:val="24"/>
          <w:rtl/>
        </w:rPr>
        <w:t>»</w:t>
      </w:r>
      <w:r w:rsidRPr="00FF1DAA">
        <w:rPr>
          <w:sz w:val="27"/>
          <w:vertAlign w:val="superscript"/>
          <w:rtl/>
          <w:lang w:bidi="ar-IQ"/>
        </w:rPr>
        <w:t>(</w:t>
      </w:r>
      <w:r w:rsidRPr="00FF1DAA">
        <w:rPr>
          <w:rStyle w:val="ac"/>
          <w:sz w:val="27"/>
          <w:rtl/>
          <w:lang w:bidi="ar-IQ"/>
        </w:rPr>
        <w:endnoteReference w:id="88"/>
      </w:r>
      <w:r w:rsidRPr="00FF1DAA">
        <w:rPr>
          <w:sz w:val="27"/>
          <w:vertAlign w:val="superscript"/>
          <w:rtl/>
          <w:lang w:bidi="ar-IQ"/>
        </w:rPr>
        <w:t>)</w:t>
      </w:r>
      <w:r w:rsidRPr="00FF1DAA">
        <w:rPr>
          <w:sz w:val="27"/>
          <w:rtl/>
          <w:lang w:bidi="ar-IQ"/>
        </w:rPr>
        <w:t>.</w:t>
      </w:r>
    </w:p>
    <w:p w:rsidR="00E341B3" w:rsidRPr="00FF1DAA" w:rsidRDefault="00E341B3" w:rsidP="00414CAC">
      <w:pPr>
        <w:pStyle w:val="31"/>
        <w:spacing w:line="216" w:lineRule="auto"/>
        <w:rPr>
          <w:color w:val="auto"/>
          <w:rtl/>
          <w:lang w:bidi="ar-IQ"/>
        </w:rPr>
      </w:pPr>
      <w:r w:rsidRPr="00FF1DAA">
        <w:rPr>
          <w:rFonts w:hint="cs"/>
          <w:color w:val="auto"/>
          <w:rtl/>
          <w:lang w:bidi="ar-IQ"/>
        </w:rPr>
        <w:lastRenderedPageBreak/>
        <w:t>الجذور التاريخي</w:t>
      </w:r>
      <w:r w:rsidR="004B756E" w:rsidRPr="00FF1DAA">
        <w:rPr>
          <w:rFonts w:hint="cs"/>
          <w:color w:val="auto"/>
          <w:rtl/>
          <w:lang w:bidi="ar-IQ"/>
        </w:rPr>
        <w:t>ّ</w:t>
      </w:r>
      <w:r w:rsidRPr="00FF1DAA">
        <w:rPr>
          <w:rFonts w:hint="cs"/>
          <w:color w:val="auto"/>
          <w:rtl/>
          <w:lang w:bidi="ar-IQ"/>
        </w:rPr>
        <w:t>ة لنقد نظري</w:t>
      </w:r>
      <w:r w:rsidR="00BE1ED2" w:rsidRPr="00FF1DAA">
        <w:rPr>
          <w:rFonts w:hint="cs"/>
          <w:color w:val="auto"/>
          <w:rtl/>
          <w:lang w:bidi="ar-IQ"/>
        </w:rPr>
        <w:t>ّ</w:t>
      </w:r>
      <w:r w:rsidRPr="00FF1DAA">
        <w:rPr>
          <w:rFonts w:hint="cs"/>
          <w:color w:val="auto"/>
          <w:rtl/>
          <w:lang w:bidi="ar-IQ"/>
        </w:rPr>
        <w:t xml:space="preserve">ة </w:t>
      </w:r>
      <w:r w:rsidRPr="00FF1DAA">
        <w:rPr>
          <w:rFonts w:hint="eastAsia"/>
          <w:color w:val="auto"/>
          <w:rtl/>
          <w:lang w:bidi="ar-IQ"/>
        </w:rPr>
        <w:t>«</w:t>
      </w:r>
      <w:r w:rsidRPr="00FF1DAA">
        <w:rPr>
          <w:rFonts w:hint="cs"/>
          <w:color w:val="auto"/>
          <w:rtl/>
          <w:lang w:bidi="ar-IQ"/>
        </w:rPr>
        <w:t>الكلام النفسي</w:t>
      </w:r>
      <w:r w:rsidR="00BE1ED2" w:rsidRPr="00FF1DAA">
        <w:rPr>
          <w:rFonts w:hint="cs"/>
          <w:color w:val="auto"/>
          <w:rtl/>
          <w:lang w:bidi="ar-IQ"/>
        </w:rPr>
        <w:t>ّ</w:t>
      </w:r>
      <w:r w:rsidRPr="00FF1DAA">
        <w:rPr>
          <w:rFonts w:hint="eastAsia"/>
          <w:color w:val="auto"/>
          <w:rtl/>
          <w:lang w:bidi="ar-IQ"/>
        </w:rPr>
        <w:t>»</w:t>
      </w:r>
      <w:r w:rsidRPr="00FF1DAA">
        <w:rPr>
          <w:rFonts w:hint="cs"/>
          <w:color w:val="auto"/>
          <w:rtl/>
          <w:lang w:bidi="ar-IQ"/>
        </w:rPr>
        <w:t xml:space="preserve"> لابن كُلاّب</w:t>
      </w:r>
      <w:r w:rsidR="00BD1D3A" w:rsidRPr="00FF1DAA">
        <w:rPr>
          <w:rFonts w:hint="cs"/>
          <w:color w:val="auto"/>
          <w:rtl/>
          <w:lang w:val="en-US"/>
        </w:rPr>
        <w:t xml:space="preserve"> ــــــ</w:t>
      </w:r>
    </w:p>
    <w:p w:rsidR="001F6772" w:rsidRPr="00FF1DAA" w:rsidRDefault="00E341B3" w:rsidP="00380864">
      <w:pPr>
        <w:rPr>
          <w:sz w:val="27"/>
          <w:rtl/>
          <w:lang w:bidi="ar-IQ"/>
        </w:rPr>
      </w:pPr>
      <w:r w:rsidRPr="00FF1DAA">
        <w:rPr>
          <w:sz w:val="27"/>
          <w:rtl/>
          <w:lang w:bidi="ar-IQ"/>
        </w:rPr>
        <w:t>إن الجذور التاريخية لهذه المسألة؛ أي الكلام النفسي ـ كما يلوح من كتاب الإتقان</w:t>
      </w:r>
      <w:r w:rsidR="00D16271" w:rsidRPr="00FF1DAA">
        <w:rPr>
          <w:sz w:val="27"/>
          <w:rtl/>
          <w:lang w:bidi="ar-IQ"/>
        </w:rPr>
        <w:t>،</w:t>
      </w:r>
      <w:r w:rsidRPr="00FF1DAA">
        <w:rPr>
          <w:sz w:val="27"/>
          <w:rtl/>
          <w:lang w:bidi="ar-IQ"/>
        </w:rPr>
        <w:t xml:space="preserve"> للسيوطي، والبرهان</w:t>
      </w:r>
      <w:r w:rsidR="00D16271" w:rsidRPr="00FF1DAA">
        <w:rPr>
          <w:sz w:val="27"/>
          <w:rtl/>
          <w:lang w:bidi="ar-IQ"/>
        </w:rPr>
        <w:t>،</w:t>
      </w:r>
      <w:r w:rsidRPr="00FF1DAA">
        <w:rPr>
          <w:sz w:val="27"/>
          <w:rtl/>
          <w:lang w:bidi="ar-IQ"/>
        </w:rPr>
        <w:t xml:space="preserve"> للزركشي ـ تعود إلى ما قبل قرون</w:t>
      </w:r>
      <w:r w:rsidRPr="00FF1DAA">
        <w:rPr>
          <w:sz w:val="27"/>
          <w:vertAlign w:val="superscript"/>
          <w:rtl/>
          <w:lang w:bidi="ar-IQ"/>
        </w:rPr>
        <w:t>(</w:t>
      </w:r>
      <w:r w:rsidRPr="00FF1DAA">
        <w:rPr>
          <w:rStyle w:val="ac"/>
          <w:sz w:val="27"/>
          <w:rtl/>
          <w:lang w:bidi="ar-IQ"/>
        </w:rPr>
        <w:endnoteReference w:id="89"/>
      </w:r>
      <w:r w:rsidRPr="00FF1DAA">
        <w:rPr>
          <w:sz w:val="27"/>
          <w:vertAlign w:val="superscript"/>
          <w:rtl/>
          <w:lang w:bidi="ar-IQ"/>
        </w:rPr>
        <w:t>)</w:t>
      </w:r>
      <w:r w:rsidR="001F6772" w:rsidRPr="00FF1DAA">
        <w:rPr>
          <w:sz w:val="27"/>
          <w:rtl/>
          <w:lang w:bidi="ar-IQ"/>
        </w:rPr>
        <w:t>.</w:t>
      </w:r>
    </w:p>
    <w:p w:rsidR="00D16271" w:rsidRPr="00FF1DAA" w:rsidRDefault="00E341B3" w:rsidP="00380864">
      <w:pPr>
        <w:rPr>
          <w:sz w:val="27"/>
          <w:rtl/>
          <w:lang w:bidi="ar-IQ"/>
        </w:rPr>
      </w:pPr>
      <w:r w:rsidRPr="00FF1DAA">
        <w:rPr>
          <w:sz w:val="27"/>
          <w:rtl/>
          <w:lang w:bidi="ar-IQ"/>
        </w:rPr>
        <w:t>وقد خضعت آراء ابن كُلاّب للتدقيق والنقاش من ق</w:t>
      </w:r>
      <w:r w:rsidR="00D16271" w:rsidRPr="00FF1DAA">
        <w:rPr>
          <w:sz w:val="27"/>
          <w:rtl/>
          <w:lang w:bidi="ar-IQ"/>
        </w:rPr>
        <w:t>ِ</w:t>
      </w:r>
      <w:r w:rsidRPr="00FF1DAA">
        <w:rPr>
          <w:sz w:val="27"/>
          <w:rtl/>
          <w:lang w:bidi="ar-IQ"/>
        </w:rPr>
        <w:t>ب</w:t>
      </w:r>
      <w:r w:rsidR="00D16271" w:rsidRPr="00FF1DAA">
        <w:rPr>
          <w:sz w:val="27"/>
          <w:rtl/>
          <w:lang w:bidi="ar-IQ"/>
        </w:rPr>
        <w:t>َ</w:t>
      </w:r>
      <w:r w:rsidRPr="00FF1DAA">
        <w:rPr>
          <w:sz w:val="27"/>
          <w:rtl/>
          <w:lang w:bidi="ar-IQ"/>
        </w:rPr>
        <w:t>ل م</w:t>
      </w:r>
      <w:r w:rsidR="00D16271" w:rsidRPr="00FF1DAA">
        <w:rPr>
          <w:sz w:val="27"/>
          <w:rtl/>
          <w:lang w:bidi="ar-IQ"/>
        </w:rPr>
        <w:t>َ</w:t>
      </w:r>
      <w:r w:rsidRPr="00FF1DAA">
        <w:rPr>
          <w:sz w:val="27"/>
          <w:rtl/>
          <w:lang w:bidi="ar-IQ"/>
        </w:rPr>
        <w:t>ن</w:t>
      </w:r>
      <w:r w:rsidR="00D16271" w:rsidRPr="00FF1DAA">
        <w:rPr>
          <w:sz w:val="27"/>
          <w:rtl/>
          <w:lang w:bidi="ar-IQ"/>
        </w:rPr>
        <w:t>ْ</w:t>
      </w:r>
      <w:r w:rsidRPr="00FF1DAA">
        <w:rPr>
          <w:sz w:val="27"/>
          <w:rtl/>
          <w:lang w:bidi="ar-IQ"/>
        </w:rPr>
        <w:t xml:space="preserve"> جاء بعده من المفك</w:t>
      </w:r>
      <w:r w:rsidR="00D16271" w:rsidRPr="00FF1DAA">
        <w:rPr>
          <w:sz w:val="27"/>
          <w:rtl/>
          <w:lang w:bidi="ar-IQ"/>
        </w:rPr>
        <w:t>ِّ</w:t>
      </w:r>
      <w:r w:rsidRPr="00FF1DAA">
        <w:rPr>
          <w:sz w:val="27"/>
          <w:rtl/>
          <w:lang w:bidi="ar-IQ"/>
        </w:rPr>
        <w:t>رين والمتكل</w:t>
      </w:r>
      <w:r w:rsidR="00D16271" w:rsidRPr="00FF1DAA">
        <w:rPr>
          <w:sz w:val="27"/>
          <w:rtl/>
          <w:lang w:bidi="ar-IQ"/>
        </w:rPr>
        <w:t>ِّ</w:t>
      </w:r>
      <w:r w:rsidRPr="00FF1DAA">
        <w:rPr>
          <w:sz w:val="27"/>
          <w:rtl/>
          <w:lang w:bidi="ar-IQ"/>
        </w:rPr>
        <w:t>مين. فقد قام الأشعري والقاضي عبد الجب</w:t>
      </w:r>
      <w:r w:rsidR="00D16271" w:rsidRPr="00FF1DAA">
        <w:rPr>
          <w:sz w:val="27"/>
          <w:rtl/>
          <w:lang w:bidi="ar-IQ"/>
        </w:rPr>
        <w:t>ّ</w:t>
      </w:r>
      <w:r w:rsidRPr="00FF1DAA">
        <w:rPr>
          <w:sz w:val="27"/>
          <w:rtl/>
          <w:lang w:bidi="ar-IQ"/>
        </w:rPr>
        <w:t>ار المعتزلي بنقد آرائه بشكل</w:t>
      </w:r>
      <w:r w:rsidR="00D16271" w:rsidRPr="00FF1DAA">
        <w:rPr>
          <w:sz w:val="27"/>
          <w:rtl/>
          <w:lang w:bidi="ar-IQ"/>
        </w:rPr>
        <w:t>ٍ</w:t>
      </w:r>
      <w:r w:rsidRPr="00FF1DAA">
        <w:rPr>
          <w:sz w:val="27"/>
          <w:rtl/>
          <w:lang w:bidi="ar-IQ"/>
        </w:rPr>
        <w:t xml:space="preserve"> جادّ، وبعد ذلك انتقده أشخاص آخرون</w:t>
      </w:r>
      <w:r w:rsidR="00D16271" w:rsidRPr="00FF1DAA">
        <w:rPr>
          <w:sz w:val="27"/>
          <w:rtl/>
          <w:lang w:bidi="ar-IQ"/>
        </w:rPr>
        <w:t>،</w:t>
      </w:r>
      <w:r w:rsidRPr="00FF1DAA">
        <w:rPr>
          <w:sz w:val="27"/>
          <w:rtl/>
          <w:lang w:bidi="ar-IQ"/>
        </w:rPr>
        <w:t xml:space="preserve"> من أمثال</w:t>
      </w:r>
      <w:r w:rsidR="00D16271" w:rsidRPr="00FF1DAA">
        <w:rPr>
          <w:sz w:val="27"/>
          <w:rtl/>
          <w:lang w:bidi="ar-IQ"/>
        </w:rPr>
        <w:t>: ابن تيمية.</w:t>
      </w:r>
    </w:p>
    <w:p w:rsidR="001F6772" w:rsidRPr="00FF1DAA" w:rsidRDefault="00E341B3" w:rsidP="00380864">
      <w:pPr>
        <w:rPr>
          <w:sz w:val="27"/>
          <w:rtl/>
          <w:lang w:bidi="ar-IQ"/>
        </w:rPr>
      </w:pPr>
      <w:r w:rsidRPr="00FF1DAA">
        <w:rPr>
          <w:sz w:val="27"/>
          <w:rtl/>
          <w:lang w:bidi="ar-IQ"/>
        </w:rPr>
        <w:t>فقد عمد القاضي عبد الجب</w:t>
      </w:r>
      <w:r w:rsidR="00D16271" w:rsidRPr="00FF1DAA">
        <w:rPr>
          <w:sz w:val="27"/>
          <w:rtl/>
          <w:lang w:bidi="ar-IQ"/>
        </w:rPr>
        <w:t>ّ</w:t>
      </w:r>
      <w:r w:rsidRPr="00FF1DAA">
        <w:rPr>
          <w:sz w:val="27"/>
          <w:rtl/>
          <w:lang w:bidi="ar-IQ"/>
        </w:rPr>
        <w:t>ار إلى نقد آراء ابن كُلاّب والكُلاّبية حول حقيقة كلام الله بشكل</w:t>
      </w:r>
      <w:r w:rsidR="001F6772" w:rsidRPr="00FF1DAA">
        <w:rPr>
          <w:sz w:val="27"/>
          <w:rtl/>
          <w:lang w:bidi="ar-IQ"/>
        </w:rPr>
        <w:t>ٍ</w:t>
      </w:r>
      <w:r w:rsidRPr="00FF1DAA">
        <w:rPr>
          <w:sz w:val="27"/>
          <w:rtl/>
          <w:lang w:bidi="ar-IQ"/>
        </w:rPr>
        <w:t xml:space="preserve"> تفصيلي ومسهب. وقد شنّ المعتزلة هجمات عنيفة على آراء ابن كُلاّب. ويبدو أن المتكل</w:t>
      </w:r>
      <w:r w:rsidR="001F6772" w:rsidRPr="00FF1DAA">
        <w:rPr>
          <w:sz w:val="27"/>
          <w:rtl/>
          <w:lang w:bidi="ar-IQ"/>
        </w:rPr>
        <w:t>ِّ</w:t>
      </w:r>
      <w:r w:rsidRPr="00FF1DAA">
        <w:rPr>
          <w:sz w:val="27"/>
          <w:rtl/>
          <w:lang w:bidi="ar-IQ"/>
        </w:rPr>
        <w:t>مين من المعتزلة لم يكونوا ير</w:t>
      </w:r>
      <w:r w:rsidR="001F6772" w:rsidRPr="00FF1DAA">
        <w:rPr>
          <w:sz w:val="27"/>
          <w:rtl/>
          <w:lang w:bidi="ar-IQ"/>
        </w:rPr>
        <w:t>َ</w:t>
      </w:r>
      <w:r w:rsidRPr="00FF1DAA">
        <w:rPr>
          <w:sz w:val="27"/>
          <w:rtl/>
          <w:lang w:bidi="ar-IQ"/>
        </w:rPr>
        <w:t>و</w:t>
      </w:r>
      <w:r w:rsidR="001F6772" w:rsidRPr="00FF1DAA">
        <w:rPr>
          <w:sz w:val="27"/>
          <w:rtl/>
          <w:lang w:bidi="ar-IQ"/>
        </w:rPr>
        <w:t>ْ</w:t>
      </w:r>
      <w:r w:rsidRPr="00FF1DAA">
        <w:rPr>
          <w:sz w:val="27"/>
          <w:rtl/>
          <w:lang w:bidi="ar-IQ"/>
        </w:rPr>
        <w:t>ن نظرية ابن كُلاّب في مورد كلام الله منسجمة</w:t>
      </w:r>
      <w:r w:rsidR="001F6772" w:rsidRPr="00FF1DAA">
        <w:rPr>
          <w:sz w:val="27"/>
          <w:rtl/>
          <w:lang w:bidi="ar-IQ"/>
        </w:rPr>
        <w:t>ً</w:t>
      </w:r>
      <w:r w:rsidRPr="00FF1DAA">
        <w:rPr>
          <w:sz w:val="27"/>
          <w:rtl/>
          <w:lang w:bidi="ar-IQ"/>
        </w:rPr>
        <w:t xml:space="preserve"> مع منهج عقلنة الدين</w:t>
      </w:r>
      <w:r w:rsidR="001F6772" w:rsidRPr="00FF1DAA">
        <w:rPr>
          <w:sz w:val="27"/>
          <w:rtl/>
          <w:lang w:bidi="ar-IQ"/>
        </w:rPr>
        <w:t>،</w:t>
      </w:r>
      <w:r w:rsidRPr="00FF1DAA">
        <w:rPr>
          <w:sz w:val="27"/>
          <w:rtl/>
          <w:lang w:bidi="ar-IQ"/>
        </w:rPr>
        <w:t xml:space="preserve"> أو استعمال نوع</w:t>
      </w:r>
      <w:r w:rsidR="001F6772" w:rsidRPr="00FF1DAA">
        <w:rPr>
          <w:sz w:val="27"/>
          <w:rtl/>
          <w:lang w:bidi="ar-IQ"/>
        </w:rPr>
        <w:t>ٍ</w:t>
      </w:r>
      <w:r w:rsidRPr="00FF1DAA">
        <w:rPr>
          <w:sz w:val="27"/>
          <w:rtl/>
          <w:lang w:bidi="ar-IQ"/>
        </w:rPr>
        <w:t xml:space="preserve"> من المنطق والاستدلال في فهم وإدراك أصول الدين</w:t>
      </w:r>
      <w:r w:rsidR="001F6772" w:rsidRPr="00FF1DAA">
        <w:rPr>
          <w:sz w:val="27"/>
          <w:rtl/>
          <w:lang w:bidi="ar-IQ"/>
        </w:rPr>
        <w:t>،</w:t>
      </w:r>
      <w:r w:rsidRPr="00FF1DAA">
        <w:rPr>
          <w:sz w:val="27"/>
          <w:rtl/>
          <w:lang w:bidi="ar-IQ"/>
        </w:rPr>
        <w:t xml:space="preserve"> عل</w:t>
      </w:r>
      <w:r w:rsidR="001F6772" w:rsidRPr="00FF1DAA">
        <w:rPr>
          <w:sz w:val="27"/>
          <w:rtl/>
          <w:lang w:bidi="ar-IQ"/>
        </w:rPr>
        <w:t>ى ما هو معروف من منهج المعتزلة.</w:t>
      </w:r>
    </w:p>
    <w:p w:rsidR="00200AE1" w:rsidRPr="00FF1DAA" w:rsidRDefault="00E341B3" w:rsidP="00380864">
      <w:pPr>
        <w:rPr>
          <w:sz w:val="27"/>
          <w:rtl/>
          <w:lang w:bidi="ar-IQ"/>
        </w:rPr>
      </w:pPr>
      <w:r w:rsidRPr="00FF1DAA">
        <w:rPr>
          <w:sz w:val="27"/>
          <w:rtl/>
          <w:lang w:bidi="ar-IQ"/>
        </w:rPr>
        <w:t>وأما ابن تيمية</w:t>
      </w:r>
      <w:r w:rsidR="001F6772" w:rsidRPr="00FF1DAA">
        <w:rPr>
          <w:sz w:val="27"/>
          <w:rtl/>
          <w:lang w:bidi="ar-IQ"/>
        </w:rPr>
        <w:t>،</w:t>
      </w:r>
      <w:r w:rsidRPr="00FF1DAA">
        <w:rPr>
          <w:sz w:val="27"/>
          <w:rtl/>
          <w:lang w:bidi="ar-IQ"/>
        </w:rPr>
        <w:t xml:space="preserve"> فإنه على الرغم من إكباره وثنائه على ابن كُلاّب في كتاب</w:t>
      </w:r>
      <w:r w:rsidR="001F6772" w:rsidRPr="00FF1DAA">
        <w:rPr>
          <w:sz w:val="27"/>
          <w:rtl/>
          <w:lang w:bidi="ar-IQ"/>
        </w:rPr>
        <w:t>َ</w:t>
      </w:r>
      <w:r w:rsidRPr="00FF1DAA">
        <w:rPr>
          <w:sz w:val="27"/>
          <w:rtl/>
          <w:lang w:bidi="ar-IQ"/>
        </w:rPr>
        <w:t>ي</w:t>
      </w:r>
      <w:r w:rsidR="001F6772" w:rsidRPr="00FF1DAA">
        <w:rPr>
          <w:sz w:val="27"/>
          <w:rtl/>
          <w:lang w:bidi="ar-IQ"/>
        </w:rPr>
        <w:t>ْ</w:t>
      </w:r>
      <w:r w:rsidRPr="00FF1DAA">
        <w:rPr>
          <w:sz w:val="27"/>
          <w:rtl/>
          <w:lang w:bidi="ar-IQ"/>
        </w:rPr>
        <w:t>ه: (منهاج السنة النبوية) و(موافقة صحيح المنقول لصريح المعقول)، إلا</w:t>
      </w:r>
      <w:r w:rsidR="001F6772" w:rsidRPr="00FF1DAA">
        <w:rPr>
          <w:sz w:val="27"/>
          <w:rtl/>
          <w:lang w:bidi="ar-IQ"/>
        </w:rPr>
        <w:t>ّ</w:t>
      </w:r>
      <w:r w:rsidRPr="00FF1DAA">
        <w:rPr>
          <w:sz w:val="27"/>
          <w:rtl/>
          <w:lang w:bidi="ar-IQ"/>
        </w:rPr>
        <w:t xml:space="preserve"> أنه لم يستحسن رأيه الخاص</w:t>
      </w:r>
      <w:r w:rsidR="001F6772" w:rsidRPr="00FF1DAA">
        <w:rPr>
          <w:sz w:val="27"/>
          <w:rtl/>
          <w:lang w:bidi="ar-IQ"/>
        </w:rPr>
        <w:t>ّ</w:t>
      </w:r>
      <w:r w:rsidRPr="00FF1DAA">
        <w:rPr>
          <w:sz w:val="27"/>
          <w:rtl/>
          <w:lang w:bidi="ar-IQ"/>
        </w:rPr>
        <w:t xml:space="preserve"> حول كلام الله. وقال في ذلك: </w:t>
      </w:r>
      <w:r w:rsidRPr="00FF1DAA">
        <w:rPr>
          <w:sz w:val="24"/>
          <w:szCs w:val="24"/>
          <w:rtl/>
        </w:rPr>
        <w:t>«</w:t>
      </w:r>
      <w:r w:rsidRPr="00FF1DAA">
        <w:rPr>
          <w:sz w:val="27"/>
          <w:rtl/>
          <w:lang w:bidi="ar-IQ"/>
        </w:rPr>
        <w:t>قول السلف قاطبة</w:t>
      </w:r>
      <w:r w:rsidR="001F6772" w:rsidRPr="00FF1DAA">
        <w:rPr>
          <w:sz w:val="27"/>
          <w:rtl/>
          <w:lang w:bidi="ar-IQ"/>
        </w:rPr>
        <w:t>ً</w:t>
      </w:r>
      <w:r w:rsidRPr="00FF1DAA">
        <w:rPr>
          <w:sz w:val="27"/>
          <w:rtl/>
          <w:lang w:bidi="ar-IQ"/>
        </w:rPr>
        <w:t xml:space="preserve"> من الصحابة والتابعين لهم بإحسان وسائر أئم</w:t>
      </w:r>
      <w:r w:rsidR="001F6772" w:rsidRPr="00FF1DAA">
        <w:rPr>
          <w:sz w:val="27"/>
          <w:rtl/>
          <w:lang w:bidi="ar-IQ"/>
        </w:rPr>
        <w:t>ّ</w:t>
      </w:r>
      <w:r w:rsidRPr="00FF1DAA">
        <w:rPr>
          <w:sz w:val="27"/>
          <w:rtl/>
          <w:lang w:bidi="ar-IQ"/>
        </w:rPr>
        <w:t>ة المسلمين: إن القرآن كلام الله ليس بمخلوق</w:t>
      </w:r>
      <w:r w:rsidR="001F6772" w:rsidRPr="00FF1DAA">
        <w:rPr>
          <w:sz w:val="27"/>
          <w:rtl/>
          <w:lang w:bidi="ar-IQ"/>
        </w:rPr>
        <w:t>ٍ</w:t>
      </w:r>
      <w:r w:rsidRPr="00FF1DAA">
        <w:rPr>
          <w:sz w:val="27"/>
          <w:rtl/>
          <w:lang w:bidi="ar-IQ"/>
        </w:rPr>
        <w:t>، ولكنهم لم يقولوا ما قاله ابن ك</w:t>
      </w:r>
      <w:r w:rsidR="001F6772" w:rsidRPr="00FF1DAA">
        <w:rPr>
          <w:sz w:val="27"/>
          <w:rtl/>
          <w:lang w:bidi="ar-IQ"/>
        </w:rPr>
        <w:t>ُ</w:t>
      </w:r>
      <w:r w:rsidRPr="00FF1DAA">
        <w:rPr>
          <w:sz w:val="27"/>
          <w:rtl/>
          <w:lang w:bidi="ar-IQ"/>
        </w:rPr>
        <w:t>لا</w:t>
      </w:r>
      <w:r w:rsidR="001F6772" w:rsidRPr="00FF1DAA">
        <w:rPr>
          <w:sz w:val="27"/>
          <w:rtl/>
          <w:lang w:bidi="ar-IQ"/>
        </w:rPr>
        <w:t>ّ</w:t>
      </w:r>
      <w:r w:rsidRPr="00FF1DAA">
        <w:rPr>
          <w:sz w:val="27"/>
          <w:rtl/>
          <w:lang w:bidi="ar-IQ"/>
        </w:rPr>
        <w:t>ب [وم</w:t>
      </w:r>
      <w:r w:rsidR="001F6772" w:rsidRPr="00FF1DAA">
        <w:rPr>
          <w:sz w:val="27"/>
          <w:rtl/>
          <w:lang w:bidi="ar-IQ"/>
        </w:rPr>
        <w:t>َ</w:t>
      </w:r>
      <w:r w:rsidRPr="00FF1DAA">
        <w:rPr>
          <w:sz w:val="27"/>
          <w:rtl/>
          <w:lang w:bidi="ar-IQ"/>
        </w:rPr>
        <w:t>ن</w:t>
      </w:r>
      <w:r w:rsidR="001F6772" w:rsidRPr="00FF1DAA">
        <w:rPr>
          <w:sz w:val="27"/>
          <w:rtl/>
          <w:lang w:bidi="ar-IQ"/>
        </w:rPr>
        <w:t>ْ</w:t>
      </w:r>
      <w:r w:rsidRPr="00FF1DAA">
        <w:rPr>
          <w:sz w:val="27"/>
          <w:rtl/>
          <w:lang w:bidi="ar-IQ"/>
        </w:rPr>
        <w:t xml:space="preserve"> اتبعه</w:t>
      </w:r>
      <w:r w:rsidR="00200AE1" w:rsidRPr="00FF1DAA">
        <w:rPr>
          <w:sz w:val="27"/>
          <w:rtl/>
          <w:lang w:bidi="ar-IQ"/>
        </w:rPr>
        <w:t xml:space="preserve"> من</w:t>
      </w:r>
      <w:r w:rsidRPr="00FF1DAA">
        <w:rPr>
          <w:sz w:val="27"/>
          <w:rtl/>
          <w:lang w:bidi="ar-IQ"/>
        </w:rPr>
        <w:t xml:space="preserve">] </w:t>
      </w:r>
      <w:r w:rsidR="00200AE1" w:rsidRPr="00FF1DAA">
        <w:rPr>
          <w:sz w:val="27"/>
          <w:rtl/>
          <w:lang w:bidi="ar-IQ"/>
        </w:rPr>
        <w:t>أ</w:t>
      </w:r>
      <w:r w:rsidRPr="00FF1DAA">
        <w:rPr>
          <w:sz w:val="27"/>
          <w:rtl/>
          <w:lang w:bidi="ar-IQ"/>
        </w:rPr>
        <w:t>نه قديم</w:t>
      </w:r>
      <w:r w:rsidR="001F6772" w:rsidRPr="00FF1DAA">
        <w:rPr>
          <w:sz w:val="27"/>
          <w:rtl/>
          <w:lang w:bidi="ar-IQ"/>
        </w:rPr>
        <w:t>ٌ</w:t>
      </w:r>
      <w:r w:rsidRPr="00FF1DAA">
        <w:rPr>
          <w:sz w:val="27"/>
          <w:rtl/>
          <w:lang w:bidi="ar-IQ"/>
        </w:rPr>
        <w:t xml:space="preserve"> لازم لذات الله</w:t>
      </w:r>
      <w:r w:rsidRPr="00FF1DAA">
        <w:rPr>
          <w:sz w:val="24"/>
          <w:szCs w:val="24"/>
          <w:rtl/>
        </w:rPr>
        <w:t>»</w:t>
      </w:r>
      <w:r w:rsidRPr="00FF1DAA">
        <w:rPr>
          <w:sz w:val="27"/>
          <w:vertAlign w:val="superscript"/>
          <w:rtl/>
          <w:lang w:bidi="ar-IQ"/>
        </w:rPr>
        <w:t>(</w:t>
      </w:r>
      <w:r w:rsidRPr="00FF1DAA">
        <w:rPr>
          <w:rStyle w:val="ac"/>
          <w:sz w:val="27"/>
          <w:rtl/>
          <w:lang w:bidi="ar-IQ"/>
        </w:rPr>
        <w:endnoteReference w:id="90"/>
      </w:r>
      <w:r w:rsidRPr="00FF1DAA">
        <w:rPr>
          <w:sz w:val="27"/>
          <w:vertAlign w:val="superscript"/>
          <w:rtl/>
          <w:lang w:bidi="ar-IQ"/>
        </w:rPr>
        <w:t>)</w:t>
      </w:r>
      <w:r w:rsidR="00200AE1" w:rsidRPr="00FF1DAA">
        <w:rPr>
          <w:sz w:val="27"/>
          <w:rtl/>
          <w:lang w:bidi="ar-IQ"/>
        </w:rPr>
        <w:t>.</w:t>
      </w:r>
    </w:p>
    <w:p w:rsidR="00E341B3" w:rsidRPr="00FF1DAA" w:rsidRDefault="00E341B3" w:rsidP="00380864">
      <w:pPr>
        <w:rPr>
          <w:sz w:val="27"/>
          <w:rtl/>
          <w:lang w:bidi="ar-IQ"/>
        </w:rPr>
      </w:pPr>
      <w:r w:rsidRPr="00FF1DAA">
        <w:rPr>
          <w:sz w:val="27"/>
          <w:rtl/>
          <w:lang w:bidi="ar-IQ"/>
        </w:rPr>
        <w:t xml:space="preserve">وحالياً هناك مقالتان في المتناول، وهما بعنوان: </w:t>
      </w:r>
      <w:r w:rsidRPr="00FF1DAA">
        <w:rPr>
          <w:sz w:val="24"/>
          <w:szCs w:val="24"/>
          <w:rtl/>
        </w:rPr>
        <w:t>«</w:t>
      </w:r>
      <w:r w:rsidRPr="00FF1DAA">
        <w:rPr>
          <w:sz w:val="27"/>
          <w:rtl/>
          <w:lang w:bidi="ar-IQ"/>
        </w:rPr>
        <w:t>ابن كُلاّب وموقفه من مسألة الصفات الإلهية</w:t>
      </w:r>
      <w:r w:rsidRPr="00FF1DAA">
        <w:rPr>
          <w:sz w:val="24"/>
          <w:szCs w:val="24"/>
          <w:rtl/>
        </w:rPr>
        <w:t>»</w:t>
      </w:r>
      <w:r w:rsidRPr="00FF1DAA">
        <w:rPr>
          <w:sz w:val="27"/>
          <w:rtl/>
          <w:lang w:bidi="ar-IQ"/>
        </w:rPr>
        <w:t>، و</w:t>
      </w:r>
      <w:r w:rsidRPr="00FF1DAA">
        <w:rPr>
          <w:sz w:val="24"/>
          <w:szCs w:val="24"/>
          <w:rtl/>
        </w:rPr>
        <w:t>«</w:t>
      </w:r>
      <w:r w:rsidRPr="00FF1DAA">
        <w:rPr>
          <w:sz w:val="27"/>
          <w:rtl/>
          <w:lang w:bidi="ar-IQ"/>
        </w:rPr>
        <w:t>القرآن ونظرية العبارة الكلامية</w:t>
      </w:r>
      <w:r w:rsidRPr="00FF1DAA">
        <w:rPr>
          <w:sz w:val="24"/>
          <w:szCs w:val="24"/>
          <w:rtl/>
        </w:rPr>
        <w:t>»</w:t>
      </w:r>
      <w:r w:rsidRPr="00FF1DAA">
        <w:rPr>
          <w:sz w:val="27"/>
          <w:vertAlign w:val="superscript"/>
          <w:rtl/>
          <w:lang w:bidi="ar-IQ"/>
        </w:rPr>
        <w:t>(</w:t>
      </w:r>
      <w:r w:rsidRPr="00FF1DAA">
        <w:rPr>
          <w:rStyle w:val="ac"/>
          <w:sz w:val="27"/>
          <w:rtl/>
          <w:lang w:bidi="ar-IQ"/>
        </w:rPr>
        <w:endnoteReference w:id="91"/>
      </w:r>
      <w:r w:rsidRPr="00FF1DAA">
        <w:rPr>
          <w:sz w:val="27"/>
          <w:vertAlign w:val="superscript"/>
          <w:rtl/>
          <w:lang w:bidi="ar-IQ"/>
        </w:rPr>
        <w:t>)</w:t>
      </w:r>
      <w:r w:rsidRPr="00FF1DAA">
        <w:rPr>
          <w:sz w:val="27"/>
          <w:rtl/>
          <w:lang w:bidi="ar-IQ"/>
        </w:rPr>
        <w:t xml:space="preserve">؛ حيث </w:t>
      </w:r>
      <w:r w:rsidR="00200AE1" w:rsidRPr="00FF1DAA">
        <w:rPr>
          <w:sz w:val="27"/>
          <w:rtl/>
          <w:lang w:bidi="ar-IQ"/>
        </w:rPr>
        <w:t xml:space="preserve">تتعرّض </w:t>
      </w:r>
      <w:r w:rsidRPr="00FF1DAA">
        <w:rPr>
          <w:sz w:val="27"/>
          <w:rtl/>
          <w:lang w:bidi="ar-IQ"/>
        </w:rPr>
        <w:t>الأولى في الغالب إلى بحث صفات الله من وجهة نظر ابن كُلاّب</w:t>
      </w:r>
      <w:r w:rsidR="00200AE1" w:rsidRPr="00FF1DAA">
        <w:rPr>
          <w:sz w:val="27"/>
          <w:rtl/>
          <w:lang w:bidi="ar-IQ"/>
        </w:rPr>
        <w:t>؛</w:t>
      </w:r>
      <w:r w:rsidRPr="00FF1DAA">
        <w:rPr>
          <w:sz w:val="27"/>
          <w:rtl/>
          <w:lang w:bidi="ar-IQ"/>
        </w:rPr>
        <w:t xml:space="preserve"> </w:t>
      </w:r>
      <w:r w:rsidR="00200AE1" w:rsidRPr="00FF1DAA">
        <w:rPr>
          <w:sz w:val="27"/>
          <w:rtl/>
          <w:lang w:bidi="ar-IQ"/>
        </w:rPr>
        <w:t xml:space="preserve">وتتعرّض </w:t>
      </w:r>
      <w:r w:rsidRPr="00FF1DAA">
        <w:rPr>
          <w:sz w:val="27"/>
          <w:rtl/>
          <w:lang w:bidi="ar-IQ"/>
        </w:rPr>
        <w:t>الثانية في الغالب إلى بيان ونقد نظري</w:t>
      </w:r>
      <w:r w:rsidR="00200AE1" w:rsidRPr="00FF1DAA">
        <w:rPr>
          <w:sz w:val="27"/>
          <w:rtl/>
          <w:lang w:bidi="ar-IQ"/>
        </w:rPr>
        <w:t>ّ</w:t>
      </w:r>
      <w:r w:rsidRPr="00FF1DAA">
        <w:rPr>
          <w:sz w:val="27"/>
          <w:rtl/>
          <w:lang w:bidi="ar-IQ"/>
        </w:rPr>
        <w:t>ة الأشاعرة بالأدلة العقلية حول الكلام النفسي. ولكنهما لم تتعرّ</w:t>
      </w:r>
      <w:r w:rsidR="00200AE1" w:rsidRPr="00FF1DAA">
        <w:rPr>
          <w:sz w:val="27"/>
          <w:rtl/>
          <w:lang w:bidi="ar-IQ"/>
        </w:rPr>
        <w:t>َ</w:t>
      </w:r>
      <w:r w:rsidRPr="00FF1DAA">
        <w:rPr>
          <w:sz w:val="27"/>
          <w:rtl/>
          <w:lang w:bidi="ar-IQ"/>
        </w:rPr>
        <w:t xml:space="preserve">ضا إلى نقد نظرية ابن كُلاّب في ضوء الآيات الإلهية. </w:t>
      </w:r>
    </w:p>
    <w:p w:rsidR="00E341B3" w:rsidRPr="00FF1DAA" w:rsidRDefault="00E341B3" w:rsidP="00380864">
      <w:pPr>
        <w:rPr>
          <w:sz w:val="27"/>
          <w:rtl/>
          <w:lang w:bidi="ar-IQ"/>
        </w:rPr>
      </w:pPr>
      <w:r w:rsidRPr="00FF1DAA">
        <w:rPr>
          <w:sz w:val="27"/>
          <w:rtl/>
          <w:lang w:bidi="ar-IQ"/>
        </w:rPr>
        <w:t>إن لابن النديم كلام</w:t>
      </w:r>
      <w:r w:rsidR="00200AE1" w:rsidRPr="00FF1DAA">
        <w:rPr>
          <w:sz w:val="27"/>
          <w:rtl/>
          <w:lang w:bidi="ar-IQ"/>
        </w:rPr>
        <w:t>اً</w:t>
      </w:r>
      <w:r w:rsidRPr="00FF1DAA">
        <w:rPr>
          <w:sz w:val="27"/>
          <w:rtl/>
          <w:lang w:bidi="ar-IQ"/>
        </w:rPr>
        <w:t xml:space="preserve"> بشأن ابن كُلاّب وعقائده، وقد أثار به حفيظة المؤرّ</w:t>
      </w:r>
      <w:r w:rsidR="00200AE1" w:rsidRPr="00FF1DAA">
        <w:rPr>
          <w:sz w:val="27"/>
          <w:rtl/>
          <w:lang w:bidi="ar-IQ"/>
        </w:rPr>
        <w:t>ِ</w:t>
      </w:r>
      <w:r w:rsidRPr="00FF1DAA">
        <w:rPr>
          <w:sz w:val="27"/>
          <w:rtl/>
          <w:lang w:bidi="ar-IQ"/>
        </w:rPr>
        <w:t>خين من أهل السن</w:t>
      </w:r>
      <w:r w:rsidR="00200AE1" w:rsidRPr="00FF1DAA">
        <w:rPr>
          <w:sz w:val="27"/>
          <w:rtl/>
          <w:lang w:bidi="ar-IQ"/>
        </w:rPr>
        <w:t>ّ</w:t>
      </w:r>
      <w:r w:rsidRPr="00FF1DAA">
        <w:rPr>
          <w:sz w:val="27"/>
          <w:rtl/>
          <w:lang w:bidi="ar-IQ"/>
        </w:rPr>
        <w:t xml:space="preserve">ة والأشاعرة؛ إذ يقول: </w:t>
      </w:r>
      <w:r w:rsidRPr="00FF1DAA">
        <w:rPr>
          <w:sz w:val="24"/>
          <w:szCs w:val="24"/>
          <w:rtl/>
        </w:rPr>
        <w:t>«</w:t>
      </w:r>
      <w:r w:rsidRPr="00FF1DAA">
        <w:rPr>
          <w:sz w:val="27"/>
          <w:rtl/>
          <w:lang w:bidi="ar-IQ"/>
        </w:rPr>
        <w:t>ابن كُلاّب: من بابيّة الحشويّة... وله مع عب</w:t>
      </w:r>
      <w:r w:rsidR="00200AE1" w:rsidRPr="00FF1DAA">
        <w:rPr>
          <w:sz w:val="27"/>
          <w:rtl/>
          <w:lang w:bidi="ar-IQ"/>
        </w:rPr>
        <w:t>ّ</w:t>
      </w:r>
      <w:r w:rsidRPr="00FF1DAA">
        <w:rPr>
          <w:sz w:val="27"/>
          <w:rtl/>
          <w:lang w:bidi="ar-IQ"/>
        </w:rPr>
        <w:t>اد بن سليمان مناظرات. وكان يقول: إن كلام الله هو الله. وكان عب</w:t>
      </w:r>
      <w:r w:rsidR="00200AE1" w:rsidRPr="00FF1DAA">
        <w:rPr>
          <w:sz w:val="27"/>
          <w:rtl/>
          <w:lang w:bidi="ar-IQ"/>
        </w:rPr>
        <w:t>ّ</w:t>
      </w:r>
      <w:r w:rsidRPr="00FF1DAA">
        <w:rPr>
          <w:sz w:val="27"/>
          <w:rtl/>
          <w:lang w:bidi="ar-IQ"/>
        </w:rPr>
        <w:t>اد يقول: إنه نصراني بهذا القول</w:t>
      </w:r>
      <w:r w:rsidRPr="00FF1DAA">
        <w:rPr>
          <w:sz w:val="24"/>
          <w:szCs w:val="24"/>
          <w:rtl/>
        </w:rPr>
        <w:t>»</w:t>
      </w:r>
      <w:r w:rsidRPr="00FF1DAA">
        <w:rPr>
          <w:sz w:val="27"/>
          <w:vertAlign w:val="superscript"/>
          <w:rtl/>
          <w:lang w:bidi="ar-IQ"/>
        </w:rPr>
        <w:t>(</w:t>
      </w:r>
      <w:r w:rsidRPr="00FF1DAA">
        <w:rPr>
          <w:rStyle w:val="ac"/>
          <w:sz w:val="27"/>
          <w:rtl/>
          <w:lang w:bidi="ar-IQ"/>
        </w:rPr>
        <w:endnoteReference w:id="92"/>
      </w:r>
      <w:r w:rsidRPr="00FF1DAA">
        <w:rPr>
          <w:sz w:val="27"/>
          <w:vertAlign w:val="superscript"/>
          <w:rtl/>
          <w:lang w:bidi="ar-IQ"/>
        </w:rPr>
        <w:t>)</w:t>
      </w:r>
      <w:r w:rsidRPr="00FF1DAA">
        <w:rPr>
          <w:sz w:val="27"/>
          <w:rtl/>
          <w:lang w:bidi="ar-IQ"/>
        </w:rPr>
        <w:t>.</w:t>
      </w:r>
    </w:p>
    <w:p w:rsidR="00200AE1" w:rsidRPr="00FF1DAA" w:rsidRDefault="00200AE1" w:rsidP="00380864">
      <w:pPr>
        <w:rPr>
          <w:sz w:val="27"/>
          <w:rtl/>
          <w:lang w:bidi="ar-IQ"/>
        </w:rPr>
      </w:pPr>
      <w:r w:rsidRPr="00FF1DAA">
        <w:rPr>
          <w:sz w:val="27"/>
          <w:rtl/>
          <w:lang w:bidi="ar-IQ"/>
        </w:rPr>
        <w:lastRenderedPageBreak/>
        <w:t>وقد ردّ السُّ</w:t>
      </w:r>
      <w:r w:rsidR="00E341B3" w:rsidRPr="00FF1DAA">
        <w:rPr>
          <w:sz w:val="27"/>
          <w:rtl/>
          <w:lang w:bidi="ar-IQ"/>
        </w:rPr>
        <w:t>ب</w:t>
      </w:r>
      <w:r w:rsidRPr="00FF1DAA">
        <w:rPr>
          <w:sz w:val="27"/>
          <w:rtl/>
          <w:lang w:bidi="ar-IQ"/>
        </w:rPr>
        <w:t>ْ</w:t>
      </w:r>
      <w:r w:rsidR="00E341B3" w:rsidRPr="00FF1DAA">
        <w:rPr>
          <w:sz w:val="27"/>
          <w:rtl/>
          <w:lang w:bidi="ar-IQ"/>
        </w:rPr>
        <w:t>كي على هذا الكلام من ابن النديم، مد</w:t>
      </w:r>
      <w:r w:rsidRPr="00FF1DAA">
        <w:rPr>
          <w:sz w:val="27"/>
          <w:rtl/>
          <w:lang w:bidi="ar-IQ"/>
        </w:rPr>
        <w:t>َّ</w:t>
      </w:r>
      <w:r w:rsidR="00E341B3" w:rsidRPr="00FF1DAA">
        <w:rPr>
          <w:sz w:val="27"/>
          <w:rtl/>
          <w:lang w:bidi="ar-IQ"/>
        </w:rPr>
        <w:t>عياً أنه معتزلي</w:t>
      </w:r>
      <w:r w:rsidRPr="00FF1DAA">
        <w:rPr>
          <w:sz w:val="27"/>
          <w:rtl/>
          <w:lang w:bidi="ar-IQ"/>
        </w:rPr>
        <w:t>ّ،</w:t>
      </w:r>
      <w:r w:rsidR="00E341B3" w:rsidRPr="00FF1DAA">
        <w:rPr>
          <w:sz w:val="27"/>
          <w:rtl/>
          <w:lang w:bidi="ar-IQ"/>
        </w:rPr>
        <w:t xml:space="preserve"> يسعى إلى تشويه سمعة ابن كُلاّب، ثم قال: </w:t>
      </w:r>
      <w:r w:rsidR="00E341B3" w:rsidRPr="00FF1DAA">
        <w:rPr>
          <w:sz w:val="24"/>
          <w:szCs w:val="24"/>
          <w:rtl/>
        </w:rPr>
        <w:t>«</w:t>
      </w:r>
      <w:r w:rsidR="00E341B3" w:rsidRPr="00FF1DAA">
        <w:rPr>
          <w:sz w:val="27"/>
          <w:rtl/>
          <w:lang w:bidi="ar-IQ"/>
        </w:rPr>
        <w:t>ابن كُلاّب ـ على كل</w:t>
      </w:r>
      <w:r w:rsidRPr="00FF1DAA">
        <w:rPr>
          <w:sz w:val="27"/>
          <w:rtl/>
          <w:lang w:bidi="ar-IQ"/>
        </w:rPr>
        <w:t>ّ</w:t>
      </w:r>
      <w:r w:rsidR="00E341B3" w:rsidRPr="00FF1DAA">
        <w:rPr>
          <w:sz w:val="27"/>
          <w:rtl/>
          <w:lang w:bidi="ar-IQ"/>
        </w:rPr>
        <w:t xml:space="preserve"> حال ـ من أهل السن</w:t>
      </w:r>
      <w:r w:rsidRPr="00FF1DAA">
        <w:rPr>
          <w:sz w:val="27"/>
          <w:rtl/>
          <w:lang w:bidi="ar-IQ"/>
        </w:rPr>
        <w:t>ّ</w:t>
      </w:r>
      <w:r w:rsidR="00E341B3" w:rsidRPr="00FF1DAA">
        <w:rPr>
          <w:sz w:val="27"/>
          <w:rtl/>
          <w:lang w:bidi="ar-IQ"/>
        </w:rPr>
        <w:t>ة، ولا يقول هو ولا غيره ـ ممّ</w:t>
      </w:r>
      <w:r w:rsidRPr="00FF1DAA">
        <w:rPr>
          <w:sz w:val="27"/>
          <w:rtl/>
          <w:lang w:bidi="ar-IQ"/>
        </w:rPr>
        <w:t>َ</w:t>
      </w:r>
      <w:r w:rsidR="00E341B3" w:rsidRPr="00FF1DAA">
        <w:rPr>
          <w:sz w:val="27"/>
          <w:rtl/>
          <w:lang w:bidi="ar-IQ"/>
        </w:rPr>
        <w:t>ن</w:t>
      </w:r>
      <w:r w:rsidRPr="00FF1DAA">
        <w:rPr>
          <w:sz w:val="27"/>
          <w:rtl/>
          <w:lang w:bidi="ar-IQ"/>
        </w:rPr>
        <w:t>ْ</w:t>
      </w:r>
      <w:r w:rsidR="00E341B3" w:rsidRPr="00FF1DAA">
        <w:rPr>
          <w:sz w:val="27"/>
          <w:rtl/>
          <w:lang w:bidi="ar-IQ"/>
        </w:rPr>
        <w:t xml:space="preserve"> له أدنى تمييز ـ</w:t>
      </w:r>
      <w:r w:rsidRPr="00FF1DAA">
        <w:rPr>
          <w:sz w:val="27"/>
          <w:rtl/>
          <w:lang w:bidi="ar-IQ"/>
        </w:rPr>
        <w:t>:</w:t>
      </w:r>
      <w:r w:rsidR="00E341B3" w:rsidRPr="00FF1DAA">
        <w:rPr>
          <w:sz w:val="27"/>
          <w:rtl/>
          <w:lang w:bidi="ar-IQ"/>
        </w:rPr>
        <w:t xml:space="preserve"> إن كلام الله هو الله</w:t>
      </w:r>
      <w:r w:rsidR="00E341B3" w:rsidRPr="00FF1DAA">
        <w:rPr>
          <w:sz w:val="24"/>
          <w:szCs w:val="24"/>
          <w:rtl/>
        </w:rPr>
        <w:t>»</w:t>
      </w:r>
      <w:r w:rsidR="00E341B3" w:rsidRPr="00FF1DAA">
        <w:rPr>
          <w:sz w:val="27"/>
          <w:vertAlign w:val="superscript"/>
          <w:rtl/>
          <w:lang w:bidi="ar-IQ"/>
        </w:rPr>
        <w:t>(</w:t>
      </w:r>
      <w:r w:rsidR="00E341B3" w:rsidRPr="00FF1DAA">
        <w:rPr>
          <w:rStyle w:val="ac"/>
          <w:sz w:val="27"/>
          <w:rtl/>
          <w:lang w:bidi="ar-IQ"/>
        </w:rPr>
        <w:endnoteReference w:id="93"/>
      </w:r>
      <w:r w:rsidR="00E341B3"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r w:rsidRPr="00FF1DAA">
        <w:rPr>
          <w:sz w:val="27"/>
          <w:rtl/>
          <w:lang w:bidi="ar-IQ"/>
        </w:rPr>
        <w:t>وبطبيعة الحال فإن عبارة ابن النديم في نقل كلام ابن كُلاّب قد لا تخلو من التعصّ</w:t>
      </w:r>
      <w:r w:rsidR="00200AE1" w:rsidRPr="00FF1DAA">
        <w:rPr>
          <w:sz w:val="27"/>
          <w:rtl/>
          <w:lang w:bidi="ar-IQ"/>
        </w:rPr>
        <w:t>ُ</w:t>
      </w:r>
      <w:r w:rsidRPr="00FF1DAA">
        <w:rPr>
          <w:sz w:val="27"/>
          <w:rtl/>
          <w:lang w:bidi="ar-IQ"/>
        </w:rPr>
        <w:t>ب</w:t>
      </w:r>
      <w:r w:rsidR="00200AE1" w:rsidRPr="00FF1DAA">
        <w:rPr>
          <w:sz w:val="27"/>
          <w:rtl/>
          <w:lang w:bidi="ar-IQ"/>
        </w:rPr>
        <w:t>؛</w:t>
      </w:r>
      <w:r w:rsidRPr="00FF1DAA">
        <w:rPr>
          <w:sz w:val="27"/>
          <w:rtl/>
          <w:lang w:bidi="ar-IQ"/>
        </w:rPr>
        <w:t xml:space="preserve"> </w:t>
      </w:r>
      <w:r w:rsidR="00857565" w:rsidRPr="00FF1DAA">
        <w:rPr>
          <w:sz w:val="27"/>
          <w:rtl/>
          <w:lang w:bidi="ar-IQ"/>
        </w:rPr>
        <w:t>بَيْدَ</w:t>
      </w:r>
      <w:r w:rsidRPr="00FF1DAA">
        <w:rPr>
          <w:sz w:val="27"/>
          <w:rtl/>
          <w:lang w:bidi="ar-IQ"/>
        </w:rPr>
        <w:t xml:space="preserve"> أن ابن كُلاّب يرى ـ على كل</w:t>
      </w:r>
      <w:r w:rsidR="00200AE1" w:rsidRPr="00FF1DAA">
        <w:rPr>
          <w:sz w:val="27"/>
          <w:rtl/>
          <w:lang w:bidi="ar-IQ"/>
        </w:rPr>
        <w:t>ّ</w:t>
      </w:r>
      <w:r w:rsidRPr="00FF1DAA">
        <w:rPr>
          <w:sz w:val="27"/>
          <w:rtl/>
          <w:lang w:bidi="ar-IQ"/>
        </w:rPr>
        <w:t xml:space="preserve"> حال ـ أن كلام الله قديم، وكان المعتزلة على الدوام يقولون</w:t>
      </w:r>
      <w:r w:rsidR="00200AE1" w:rsidRPr="00FF1DAA">
        <w:rPr>
          <w:sz w:val="27"/>
          <w:rtl/>
          <w:lang w:bidi="ar-IQ"/>
        </w:rPr>
        <w:t>:</w:t>
      </w:r>
      <w:r w:rsidRPr="00FF1DAA">
        <w:rPr>
          <w:sz w:val="27"/>
          <w:rtl/>
          <w:lang w:bidi="ar-IQ"/>
        </w:rPr>
        <w:t xml:space="preserve"> إن لازم هذا الكلام هو الاعتقاد بتعدّ</w:t>
      </w:r>
      <w:r w:rsidR="00200AE1" w:rsidRPr="00FF1DAA">
        <w:rPr>
          <w:sz w:val="27"/>
          <w:rtl/>
          <w:lang w:bidi="ar-IQ"/>
        </w:rPr>
        <w:t>ُ</w:t>
      </w:r>
      <w:r w:rsidRPr="00FF1DAA">
        <w:rPr>
          <w:sz w:val="27"/>
          <w:rtl/>
          <w:lang w:bidi="ar-IQ"/>
        </w:rPr>
        <w:t xml:space="preserve">د القدماء. </w:t>
      </w:r>
    </w:p>
    <w:p w:rsidR="00E341B3" w:rsidRPr="00FF1DAA" w:rsidRDefault="00E341B3" w:rsidP="00380864">
      <w:pPr>
        <w:rPr>
          <w:sz w:val="27"/>
          <w:rtl/>
          <w:lang w:bidi="ar-IQ"/>
        </w:rPr>
      </w:pPr>
      <w:r w:rsidRPr="00FF1DAA">
        <w:rPr>
          <w:sz w:val="27"/>
          <w:rtl/>
          <w:lang w:bidi="ar-IQ"/>
        </w:rPr>
        <w:t xml:space="preserve">وقال ابن تيمية بشأن صلة ابن كُلاّب بالنصرانية: </w:t>
      </w:r>
      <w:r w:rsidRPr="00FF1DAA">
        <w:rPr>
          <w:sz w:val="24"/>
          <w:szCs w:val="24"/>
          <w:rtl/>
        </w:rPr>
        <w:t>«</w:t>
      </w:r>
      <w:r w:rsidRPr="00FF1DAA">
        <w:rPr>
          <w:sz w:val="27"/>
          <w:rtl/>
          <w:lang w:bidi="ar-IQ"/>
        </w:rPr>
        <w:t>ممّا افتر</w:t>
      </w:r>
      <w:r w:rsidR="00200AE1" w:rsidRPr="00FF1DAA">
        <w:rPr>
          <w:sz w:val="27"/>
          <w:rtl/>
          <w:lang w:bidi="ar-IQ"/>
        </w:rPr>
        <w:t>َ</w:t>
      </w:r>
      <w:r w:rsidRPr="00FF1DAA">
        <w:rPr>
          <w:sz w:val="27"/>
          <w:rtl/>
          <w:lang w:bidi="ar-IQ"/>
        </w:rPr>
        <w:t>ت</w:t>
      </w:r>
      <w:r w:rsidR="00200AE1" w:rsidRPr="00FF1DAA">
        <w:rPr>
          <w:sz w:val="27"/>
          <w:rtl/>
          <w:lang w:bidi="ar-IQ"/>
        </w:rPr>
        <w:t>ْ</w:t>
      </w:r>
      <w:r w:rsidRPr="00FF1DAA">
        <w:rPr>
          <w:sz w:val="27"/>
          <w:rtl/>
          <w:lang w:bidi="ar-IQ"/>
        </w:rPr>
        <w:t>ه الجهمية على المثبتة أن ابن كُلاّب</w:t>
      </w:r>
      <w:r w:rsidR="00200AE1" w:rsidRPr="00FF1DAA">
        <w:rPr>
          <w:sz w:val="27"/>
          <w:rtl/>
          <w:lang w:bidi="ar-IQ"/>
        </w:rPr>
        <w:t>؛</w:t>
      </w:r>
      <w:r w:rsidRPr="00FF1DAA">
        <w:rPr>
          <w:sz w:val="27"/>
          <w:rtl/>
          <w:lang w:bidi="ar-IQ"/>
        </w:rPr>
        <w:t xml:space="preserve"> لمّا كان من المثبتين للصفات</w:t>
      </w:r>
      <w:r w:rsidR="00200AE1" w:rsidRPr="00FF1DAA">
        <w:rPr>
          <w:sz w:val="27"/>
          <w:rtl/>
          <w:lang w:bidi="ar-IQ"/>
        </w:rPr>
        <w:t>،</w:t>
      </w:r>
      <w:r w:rsidRPr="00FF1DAA">
        <w:rPr>
          <w:sz w:val="27"/>
          <w:rtl/>
          <w:lang w:bidi="ar-IQ"/>
        </w:rPr>
        <w:t xml:space="preserve"> وصن</w:t>
      </w:r>
      <w:r w:rsidR="00200AE1" w:rsidRPr="00FF1DAA">
        <w:rPr>
          <w:sz w:val="27"/>
          <w:rtl/>
          <w:lang w:bidi="ar-IQ"/>
        </w:rPr>
        <w:t>َّ</w:t>
      </w:r>
      <w:r w:rsidRPr="00FF1DAA">
        <w:rPr>
          <w:sz w:val="27"/>
          <w:rtl/>
          <w:lang w:bidi="ar-IQ"/>
        </w:rPr>
        <w:t>ف الكتب في الردّ على النفاة، وضعوا على أخته حكاية أنها كانت نصرانية</w:t>
      </w:r>
      <w:r w:rsidR="00322183" w:rsidRPr="00FF1DAA">
        <w:rPr>
          <w:sz w:val="27"/>
          <w:rtl/>
          <w:lang w:bidi="ar-IQ"/>
        </w:rPr>
        <w:t>ً</w:t>
      </w:r>
      <w:r w:rsidRPr="00FF1DAA">
        <w:rPr>
          <w:sz w:val="27"/>
          <w:rtl/>
          <w:lang w:bidi="ar-IQ"/>
        </w:rPr>
        <w:t>، وأنه لما أسلم هج</w:t>
      </w:r>
      <w:r w:rsidR="00322183" w:rsidRPr="00FF1DAA">
        <w:rPr>
          <w:sz w:val="27"/>
          <w:rtl/>
          <w:lang w:bidi="ar-IQ"/>
        </w:rPr>
        <w:t>َ</w:t>
      </w:r>
      <w:r w:rsidRPr="00FF1DAA">
        <w:rPr>
          <w:sz w:val="27"/>
          <w:rtl/>
          <w:lang w:bidi="ar-IQ"/>
        </w:rPr>
        <w:t>ر</w:t>
      </w:r>
      <w:r w:rsidR="00322183" w:rsidRPr="00FF1DAA">
        <w:rPr>
          <w:sz w:val="27"/>
          <w:rtl/>
          <w:lang w:bidi="ar-IQ"/>
        </w:rPr>
        <w:t>َ</w:t>
      </w:r>
      <w:r w:rsidRPr="00FF1DAA">
        <w:rPr>
          <w:sz w:val="27"/>
          <w:rtl/>
          <w:lang w:bidi="ar-IQ"/>
        </w:rPr>
        <w:t>ت</w:t>
      </w:r>
      <w:r w:rsidR="00322183" w:rsidRPr="00FF1DAA">
        <w:rPr>
          <w:sz w:val="27"/>
          <w:rtl/>
          <w:lang w:bidi="ar-IQ"/>
        </w:rPr>
        <w:t>ْ</w:t>
      </w:r>
      <w:r w:rsidRPr="00FF1DAA">
        <w:rPr>
          <w:sz w:val="27"/>
          <w:rtl/>
          <w:lang w:bidi="ar-IQ"/>
        </w:rPr>
        <w:t>ه، فقال لها: يا أختي</w:t>
      </w:r>
      <w:r w:rsidR="00322183" w:rsidRPr="00FF1DAA">
        <w:rPr>
          <w:sz w:val="27"/>
          <w:rtl/>
          <w:lang w:bidi="ar-IQ"/>
        </w:rPr>
        <w:t>،</w:t>
      </w:r>
      <w:r w:rsidRPr="00FF1DAA">
        <w:rPr>
          <w:sz w:val="27"/>
          <w:rtl/>
          <w:lang w:bidi="ar-IQ"/>
        </w:rPr>
        <w:t xml:space="preserve"> إني أريد أن أفسد دين المسلمين، فرضي</w:t>
      </w:r>
      <w:r w:rsidR="00322183" w:rsidRPr="00FF1DAA">
        <w:rPr>
          <w:sz w:val="27"/>
          <w:rtl/>
          <w:lang w:bidi="ar-IQ"/>
        </w:rPr>
        <w:t>َ</w:t>
      </w:r>
      <w:r w:rsidRPr="00FF1DAA">
        <w:rPr>
          <w:sz w:val="27"/>
          <w:rtl/>
          <w:lang w:bidi="ar-IQ"/>
        </w:rPr>
        <w:t>ت</w:t>
      </w:r>
      <w:r w:rsidR="00322183" w:rsidRPr="00FF1DAA">
        <w:rPr>
          <w:sz w:val="27"/>
          <w:rtl/>
          <w:lang w:bidi="ar-IQ"/>
        </w:rPr>
        <w:t>ْ</w:t>
      </w:r>
      <w:r w:rsidRPr="00FF1DAA">
        <w:rPr>
          <w:sz w:val="27"/>
          <w:rtl/>
          <w:lang w:bidi="ar-IQ"/>
        </w:rPr>
        <w:t xml:space="preserve"> عنه لذلك</w:t>
      </w:r>
      <w:r w:rsidRPr="00FF1DAA">
        <w:rPr>
          <w:sz w:val="24"/>
          <w:szCs w:val="24"/>
          <w:rtl/>
        </w:rPr>
        <w:t>»</w:t>
      </w:r>
      <w:r w:rsidRPr="00FF1DAA">
        <w:rPr>
          <w:sz w:val="27"/>
          <w:vertAlign w:val="superscript"/>
          <w:rtl/>
          <w:lang w:bidi="ar-IQ"/>
        </w:rPr>
        <w:t>(</w:t>
      </w:r>
      <w:r w:rsidRPr="00FF1DAA">
        <w:rPr>
          <w:rStyle w:val="ac"/>
          <w:sz w:val="27"/>
          <w:rtl/>
          <w:lang w:bidi="ar-IQ"/>
        </w:rPr>
        <w:endnoteReference w:id="94"/>
      </w:r>
      <w:r w:rsidRPr="00FF1DAA">
        <w:rPr>
          <w:sz w:val="27"/>
          <w:vertAlign w:val="superscript"/>
          <w:rtl/>
          <w:lang w:bidi="ar-IQ"/>
        </w:rPr>
        <w:t>)</w:t>
      </w:r>
      <w:r w:rsidRPr="00FF1DAA">
        <w:rPr>
          <w:sz w:val="27"/>
          <w:rtl/>
          <w:lang w:bidi="ar-IQ"/>
        </w:rPr>
        <w:t xml:space="preserve">. واستطرد ابن تيمية بعد ذلك يقول: </w:t>
      </w:r>
      <w:r w:rsidRPr="00FF1DAA">
        <w:rPr>
          <w:sz w:val="24"/>
          <w:szCs w:val="24"/>
          <w:rtl/>
        </w:rPr>
        <w:t>«</w:t>
      </w:r>
      <w:r w:rsidRPr="00FF1DAA">
        <w:rPr>
          <w:sz w:val="27"/>
          <w:rtl/>
          <w:lang w:bidi="ar-IQ"/>
        </w:rPr>
        <w:t>ومقصود المفتري بهذه الحكاية أن يجعل قوله بإثبات الصفات هو قول النصارى</w:t>
      </w:r>
      <w:r w:rsidRPr="00FF1DAA">
        <w:rPr>
          <w:sz w:val="24"/>
          <w:szCs w:val="24"/>
          <w:rtl/>
        </w:rPr>
        <w:t>»</w:t>
      </w:r>
      <w:r w:rsidRPr="00FF1DAA">
        <w:rPr>
          <w:sz w:val="27"/>
          <w:vertAlign w:val="superscript"/>
          <w:rtl/>
          <w:lang w:bidi="ar-IQ"/>
        </w:rPr>
        <w:t>(</w:t>
      </w:r>
      <w:r w:rsidRPr="00FF1DAA">
        <w:rPr>
          <w:rStyle w:val="ac"/>
          <w:sz w:val="27"/>
          <w:rtl/>
          <w:lang w:bidi="ar-IQ"/>
        </w:rPr>
        <w:endnoteReference w:id="95"/>
      </w:r>
      <w:r w:rsidRPr="00FF1DAA">
        <w:rPr>
          <w:sz w:val="27"/>
          <w:vertAlign w:val="superscript"/>
          <w:rtl/>
          <w:lang w:bidi="ar-IQ"/>
        </w:rPr>
        <w:t>)</w:t>
      </w:r>
      <w:r w:rsidRPr="00FF1DAA">
        <w:rPr>
          <w:sz w:val="27"/>
          <w:rtl/>
          <w:lang w:bidi="ar-IQ"/>
        </w:rPr>
        <w:t>.</w:t>
      </w:r>
    </w:p>
    <w:p w:rsidR="00E341B3" w:rsidRPr="00FF1DAA" w:rsidRDefault="00E341B3" w:rsidP="00D60FD3">
      <w:pPr>
        <w:rPr>
          <w:sz w:val="27"/>
          <w:rtl/>
          <w:lang w:bidi="ar-IQ"/>
        </w:rPr>
      </w:pPr>
      <w:r w:rsidRPr="00FF1DAA">
        <w:rPr>
          <w:sz w:val="27"/>
          <w:rtl/>
          <w:lang w:bidi="ar-IQ"/>
        </w:rPr>
        <w:t xml:space="preserve">وقال ابن حجر العسقلاني: </w:t>
      </w:r>
      <w:r w:rsidRPr="00FF1DAA">
        <w:rPr>
          <w:sz w:val="24"/>
          <w:szCs w:val="24"/>
          <w:rtl/>
        </w:rPr>
        <w:t>«</w:t>
      </w:r>
      <w:r w:rsidRPr="00FF1DAA">
        <w:rPr>
          <w:sz w:val="27"/>
          <w:rtl/>
          <w:lang w:bidi="ar-IQ"/>
        </w:rPr>
        <w:t>نقل الحاكم [النيسابوري] في تاريخه عن ابن خزيمة قوله بأن قول ابن النديم أنه من الح</w:t>
      </w:r>
      <w:r w:rsidR="00322183" w:rsidRPr="00FF1DAA">
        <w:rPr>
          <w:sz w:val="27"/>
          <w:rtl/>
          <w:lang w:bidi="ar-IQ"/>
        </w:rPr>
        <w:t>َ</w:t>
      </w:r>
      <w:r w:rsidRPr="00FF1DAA">
        <w:rPr>
          <w:sz w:val="27"/>
          <w:rtl/>
          <w:lang w:bidi="ar-IQ"/>
        </w:rPr>
        <w:t>ش</w:t>
      </w:r>
      <w:r w:rsidR="00322183" w:rsidRPr="00FF1DAA">
        <w:rPr>
          <w:sz w:val="27"/>
          <w:rtl/>
          <w:lang w:bidi="ar-IQ"/>
        </w:rPr>
        <w:t>ْ</w:t>
      </w:r>
      <w:r w:rsidRPr="00FF1DAA">
        <w:rPr>
          <w:sz w:val="27"/>
          <w:rtl/>
          <w:lang w:bidi="ar-IQ"/>
        </w:rPr>
        <w:t>وية يريد [به] م</w:t>
      </w:r>
      <w:r w:rsidR="00322183" w:rsidRPr="00FF1DAA">
        <w:rPr>
          <w:sz w:val="27"/>
          <w:rtl/>
          <w:lang w:bidi="ar-IQ"/>
        </w:rPr>
        <w:t>َ</w:t>
      </w:r>
      <w:r w:rsidRPr="00FF1DAA">
        <w:rPr>
          <w:sz w:val="27"/>
          <w:rtl/>
          <w:lang w:bidi="ar-IQ"/>
        </w:rPr>
        <w:t>ن</w:t>
      </w:r>
      <w:r w:rsidR="00322183" w:rsidRPr="00FF1DAA">
        <w:rPr>
          <w:sz w:val="27"/>
          <w:rtl/>
          <w:lang w:bidi="ar-IQ"/>
        </w:rPr>
        <w:t>ْ</w:t>
      </w:r>
      <w:r w:rsidRPr="00FF1DAA">
        <w:rPr>
          <w:sz w:val="27"/>
          <w:rtl/>
          <w:lang w:bidi="ar-IQ"/>
        </w:rPr>
        <w:t xml:space="preserve"> يكون على طريق السلف في ترك التأويل للآيات والأحاديث المتعل</w:t>
      </w:r>
      <w:r w:rsidR="00322183" w:rsidRPr="00FF1DAA">
        <w:rPr>
          <w:sz w:val="27"/>
          <w:rtl/>
          <w:lang w:bidi="ar-IQ"/>
        </w:rPr>
        <w:t>ِّ</w:t>
      </w:r>
      <w:r w:rsidRPr="00FF1DAA">
        <w:rPr>
          <w:sz w:val="27"/>
          <w:rtl/>
          <w:lang w:bidi="ar-IQ"/>
        </w:rPr>
        <w:t>قة بالصفات</w:t>
      </w:r>
      <w:r w:rsidRPr="00FF1DAA">
        <w:rPr>
          <w:sz w:val="24"/>
          <w:szCs w:val="24"/>
          <w:rtl/>
        </w:rPr>
        <w:t>»</w:t>
      </w:r>
      <w:r w:rsidRPr="00FF1DAA">
        <w:rPr>
          <w:sz w:val="27"/>
          <w:vertAlign w:val="superscript"/>
          <w:rtl/>
          <w:lang w:bidi="ar-IQ"/>
        </w:rPr>
        <w:t>(</w:t>
      </w:r>
      <w:r w:rsidRPr="00FF1DAA">
        <w:rPr>
          <w:rStyle w:val="ac"/>
          <w:sz w:val="27"/>
          <w:rtl/>
          <w:lang w:bidi="ar-IQ"/>
        </w:rPr>
        <w:endnoteReference w:id="96"/>
      </w:r>
      <w:r w:rsidRPr="00FF1DAA">
        <w:rPr>
          <w:sz w:val="27"/>
          <w:vertAlign w:val="superscript"/>
          <w:rtl/>
          <w:lang w:bidi="ar-IQ"/>
        </w:rPr>
        <w:t>)</w:t>
      </w:r>
      <w:r w:rsidRPr="00FF1DAA">
        <w:rPr>
          <w:sz w:val="27"/>
          <w:rtl/>
          <w:lang w:bidi="ar-IQ"/>
        </w:rPr>
        <w:t>. وأضاف قائلاً</w:t>
      </w:r>
      <w:r w:rsidR="00322183" w:rsidRPr="00FF1DAA">
        <w:rPr>
          <w:sz w:val="27"/>
          <w:rtl/>
          <w:lang w:bidi="ar-IQ"/>
        </w:rPr>
        <w:t>،</w:t>
      </w:r>
      <w:r w:rsidRPr="00FF1DAA">
        <w:rPr>
          <w:sz w:val="27"/>
          <w:rtl/>
          <w:lang w:bidi="ar-IQ"/>
        </w:rPr>
        <w:t xml:space="preserve"> في حديثه عن ابن خزيمة: </w:t>
      </w:r>
      <w:r w:rsidRPr="00FF1DAA">
        <w:rPr>
          <w:sz w:val="24"/>
          <w:szCs w:val="24"/>
          <w:rtl/>
        </w:rPr>
        <w:t>«</w:t>
      </w:r>
      <w:r w:rsidR="00322183" w:rsidRPr="00FF1DAA">
        <w:rPr>
          <w:sz w:val="27"/>
          <w:rtl/>
          <w:lang w:bidi="ar-IQ"/>
        </w:rPr>
        <w:t>إ</w:t>
      </w:r>
      <w:r w:rsidRPr="00FF1DAA">
        <w:rPr>
          <w:sz w:val="27"/>
          <w:rtl/>
          <w:lang w:bidi="ar-IQ"/>
        </w:rPr>
        <w:t>نه كان يعيب مذهب الك</w:t>
      </w:r>
      <w:r w:rsidR="00D60FD3" w:rsidRPr="00FF1DAA">
        <w:rPr>
          <w:rFonts w:hint="cs"/>
          <w:sz w:val="27"/>
          <w:rtl/>
          <w:lang w:bidi="ar-IQ"/>
        </w:rPr>
        <w:t>ُ</w:t>
      </w:r>
      <w:r w:rsidRPr="00FF1DAA">
        <w:rPr>
          <w:sz w:val="27"/>
          <w:rtl/>
          <w:lang w:bidi="ar-IQ"/>
        </w:rPr>
        <w:t>لا</w:t>
      </w:r>
      <w:r w:rsidR="00D60FD3" w:rsidRPr="00FF1DAA">
        <w:rPr>
          <w:rFonts w:hint="cs"/>
          <w:sz w:val="27"/>
          <w:rtl/>
          <w:lang w:bidi="ar-IQ"/>
        </w:rPr>
        <w:t>ّ</w:t>
      </w:r>
      <w:r w:rsidRPr="00FF1DAA">
        <w:rPr>
          <w:sz w:val="27"/>
          <w:rtl/>
          <w:lang w:bidi="ar-IQ"/>
        </w:rPr>
        <w:t>بية، ويذكر عن أحمد بن حنبل أنه كان أشد</w:t>
      </w:r>
      <w:r w:rsidR="00322183" w:rsidRPr="00FF1DAA">
        <w:rPr>
          <w:sz w:val="27"/>
          <w:rtl/>
          <w:lang w:bidi="ar-IQ"/>
        </w:rPr>
        <w:t>ّ</w:t>
      </w:r>
      <w:r w:rsidRPr="00FF1DAA">
        <w:rPr>
          <w:sz w:val="27"/>
          <w:rtl/>
          <w:lang w:bidi="ar-IQ"/>
        </w:rPr>
        <w:t xml:space="preserve"> الناس على عبد الله بن سعيد [ابن كُلاّب] وأصحابه</w:t>
      </w:r>
      <w:r w:rsidRPr="00FF1DAA">
        <w:rPr>
          <w:sz w:val="24"/>
          <w:szCs w:val="24"/>
          <w:rtl/>
        </w:rPr>
        <w:t>»</w:t>
      </w:r>
      <w:r w:rsidRPr="00FF1DAA">
        <w:rPr>
          <w:sz w:val="27"/>
          <w:vertAlign w:val="superscript"/>
          <w:rtl/>
          <w:lang w:bidi="ar-IQ"/>
        </w:rPr>
        <w:t>(</w:t>
      </w:r>
      <w:r w:rsidRPr="00FF1DAA">
        <w:rPr>
          <w:rStyle w:val="ac"/>
          <w:sz w:val="27"/>
          <w:rtl/>
          <w:lang w:bidi="ar-IQ"/>
        </w:rPr>
        <w:endnoteReference w:id="97"/>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rPr>
      </w:pPr>
      <w:r w:rsidRPr="00FF1DAA">
        <w:rPr>
          <w:rFonts w:hint="cs"/>
          <w:color w:val="auto"/>
          <w:rtl/>
          <w:lang w:bidi="ar-IQ"/>
        </w:rPr>
        <w:t>نظري</w:t>
      </w:r>
      <w:r w:rsidR="004B756E" w:rsidRPr="00FF1DAA">
        <w:rPr>
          <w:rFonts w:hint="cs"/>
          <w:color w:val="auto"/>
          <w:rtl/>
          <w:lang w:bidi="ar-IQ"/>
        </w:rPr>
        <w:t>ّ</w:t>
      </w:r>
      <w:r w:rsidRPr="00FF1DAA">
        <w:rPr>
          <w:rFonts w:hint="cs"/>
          <w:color w:val="auto"/>
          <w:rtl/>
          <w:lang w:bidi="ar-IQ"/>
        </w:rPr>
        <w:t>ة الكلام النفسي</w:t>
      </w:r>
      <w:r w:rsidR="004B756E" w:rsidRPr="00FF1DAA">
        <w:rPr>
          <w:rFonts w:hint="cs"/>
          <w:color w:val="auto"/>
          <w:rtl/>
          <w:lang w:bidi="ar-IQ"/>
        </w:rPr>
        <w:t>ّ</w:t>
      </w:r>
      <w:r w:rsidRPr="00FF1DAA">
        <w:rPr>
          <w:rFonts w:hint="cs"/>
          <w:color w:val="auto"/>
          <w:rtl/>
          <w:lang w:bidi="ar-IQ"/>
        </w:rPr>
        <w:t xml:space="preserve"> لابن كُلاّب</w:t>
      </w:r>
      <w:r w:rsidR="004B756E" w:rsidRPr="00FF1DAA">
        <w:rPr>
          <w:rFonts w:hint="cs"/>
          <w:color w:val="auto"/>
          <w:rtl/>
          <w:lang w:bidi="ar-IQ"/>
        </w:rPr>
        <w:t>، نقدٌ وردّ</w:t>
      </w:r>
      <w:r w:rsidR="00BD1D3A" w:rsidRPr="00FF1DAA">
        <w:rPr>
          <w:rFonts w:hint="cs"/>
          <w:color w:val="auto"/>
          <w:rtl/>
          <w:lang w:val="en-US"/>
        </w:rPr>
        <w:t xml:space="preserve"> ــــــ</w:t>
      </w:r>
    </w:p>
    <w:p w:rsidR="00322183" w:rsidRPr="00FF1DAA" w:rsidRDefault="00E341B3" w:rsidP="00380864">
      <w:pPr>
        <w:rPr>
          <w:sz w:val="27"/>
          <w:rtl/>
          <w:lang w:bidi="ar-IQ"/>
        </w:rPr>
      </w:pPr>
      <w:r w:rsidRPr="00FF1DAA">
        <w:rPr>
          <w:sz w:val="27"/>
          <w:rtl/>
          <w:lang w:bidi="ar-IQ"/>
        </w:rPr>
        <w:t>كما سبق أن ذك</w:t>
      </w:r>
      <w:r w:rsidR="00322183" w:rsidRPr="00FF1DAA">
        <w:rPr>
          <w:sz w:val="27"/>
          <w:rtl/>
          <w:lang w:bidi="ar-IQ"/>
        </w:rPr>
        <w:t>َ</w:t>
      </w:r>
      <w:r w:rsidRPr="00FF1DAA">
        <w:rPr>
          <w:sz w:val="27"/>
          <w:rtl/>
          <w:lang w:bidi="ar-IQ"/>
        </w:rPr>
        <w:t>ر</w:t>
      </w:r>
      <w:r w:rsidR="00322183" w:rsidRPr="00FF1DAA">
        <w:rPr>
          <w:sz w:val="27"/>
          <w:rtl/>
          <w:lang w:bidi="ar-IQ"/>
        </w:rPr>
        <w:t>ْ</w:t>
      </w:r>
      <w:r w:rsidRPr="00FF1DAA">
        <w:rPr>
          <w:sz w:val="27"/>
          <w:rtl/>
          <w:lang w:bidi="ar-IQ"/>
        </w:rPr>
        <w:t>نا فإن ابن كُلاّب كان يذهب إلى الاعتقاد بأن حقيقة القرآن شيء</w:t>
      </w:r>
      <w:r w:rsidR="00322183" w:rsidRPr="00FF1DAA">
        <w:rPr>
          <w:sz w:val="27"/>
          <w:rtl/>
          <w:lang w:bidi="ar-IQ"/>
        </w:rPr>
        <w:t>ٌ</w:t>
      </w:r>
      <w:r w:rsidRPr="00FF1DAA">
        <w:rPr>
          <w:sz w:val="27"/>
          <w:rtl/>
          <w:lang w:bidi="ar-IQ"/>
        </w:rPr>
        <w:t xml:space="preserve"> غير هذه الحروف والكلمات، وأن الموجود بين أيد</w:t>
      </w:r>
      <w:r w:rsidR="00322183" w:rsidRPr="00FF1DAA">
        <w:rPr>
          <w:sz w:val="27"/>
          <w:rtl/>
          <w:lang w:bidi="ar-IQ"/>
        </w:rPr>
        <w:t>ي</w:t>
      </w:r>
      <w:r w:rsidRPr="00FF1DAA">
        <w:rPr>
          <w:sz w:val="27"/>
          <w:rtl/>
          <w:lang w:bidi="ar-IQ"/>
        </w:rPr>
        <w:t>نا على شكل قرآن</w:t>
      </w:r>
      <w:r w:rsidR="00322183" w:rsidRPr="00FF1DAA">
        <w:rPr>
          <w:sz w:val="27"/>
          <w:rtl/>
          <w:lang w:bidi="ar-IQ"/>
        </w:rPr>
        <w:t>ٍ</w:t>
      </w:r>
      <w:r w:rsidRPr="00FF1DAA">
        <w:rPr>
          <w:sz w:val="27"/>
          <w:rtl/>
          <w:lang w:bidi="ar-IQ"/>
        </w:rPr>
        <w:t xml:space="preserve"> ليس عين كلام الله، بل هو تعبير</w:t>
      </w:r>
      <w:r w:rsidR="00322183" w:rsidRPr="00FF1DAA">
        <w:rPr>
          <w:sz w:val="27"/>
          <w:rtl/>
          <w:lang w:bidi="ar-IQ"/>
        </w:rPr>
        <w:t>ٌ</w:t>
      </w:r>
      <w:r w:rsidRPr="00FF1DAA">
        <w:rPr>
          <w:sz w:val="27"/>
          <w:rtl/>
          <w:lang w:bidi="ar-IQ"/>
        </w:rPr>
        <w:t xml:space="preserve"> ورسم</w:t>
      </w:r>
      <w:r w:rsidR="00322183" w:rsidRPr="00FF1DAA">
        <w:rPr>
          <w:sz w:val="27"/>
          <w:rtl/>
          <w:lang w:bidi="ar-IQ"/>
        </w:rPr>
        <w:t>ٌ</w:t>
      </w:r>
      <w:r w:rsidRPr="00FF1DAA">
        <w:rPr>
          <w:sz w:val="27"/>
          <w:rtl/>
          <w:lang w:bidi="ar-IQ"/>
        </w:rPr>
        <w:t xml:space="preserve"> عربي للوحي. وحيث </w:t>
      </w:r>
      <w:r w:rsidR="00322183" w:rsidRPr="00FF1DAA">
        <w:rPr>
          <w:sz w:val="27"/>
          <w:rtl/>
          <w:lang w:bidi="ar-IQ"/>
        </w:rPr>
        <w:t>إ</w:t>
      </w:r>
      <w:r w:rsidRPr="00FF1DAA">
        <w:rPr>
          <w:sz w:val="27"/>
          <w:rtl/>
          <w:lang w:bidi="ar-IQ"/>
        </w:rPr>
        <w:t>ن الوحي وكلام الله قديم</w:t>
      </w:r>
      <w:r w:rsidR="00322183" w:rsidRPr="00FF1DAA">
        <w:rPr>
          <w:sz w:val="27"/>
          <w:rtl/>
          <w:lang w:bidi="ar-IQ"/>
        </w:rPr>
        <w:t>ٌ</w:t>
      </w:r>
      <w:r w:rsidRPr="00FF1DAA">
        <w:rPr>
          <w:sz w:val="27"/>
          <w:rtl/>
          <w:lang w:bidi="ar-IQ"/>
        </w:rPr>
        <w:t xml:space="preserve"> مثل ذاته، ويستحيل التجسّ</w:t>
      </w:r>
      <w:r w:rsidR="00322183" w:rsidRPr="00FF1DAA">
        <w:rPr>
          <w:sz w:val="27"/>
          <w:rtl/>
          <w:lang w:bidi="ar-IQ"/>
        </w:rPr>
        <w:t>ُ</w:t>
      </w:r>
      <w:r w:rsidRPr="00FF1DAA">
        <w:rPr>
          <w:sz w:val="27"/>
          <w:rtl/>
          <w:lang w:bidi="ar-IQ"/>
        </w:rPr>
        <w:t>م والتمث</w:t>
      </w:r>
      <w:r w:rsidR="00322183" w:rsidRPr="00FF1DAA">
        <w:rPr>
          <w:sz w:val="27"/>
          <w:rtl/>
          <w:lang w:bidi="ar-IQ"/>
        </w:rPr>
        <w:t>ُّ</w:t>
      </w:r>
      <w:r w:rsidRPr="00FF1DAA">
        <w:rPr>
          <w:sz w:val="27"/>
          <w:rtl/>
          <w:lang w:bidi="ar-IQ"/>
        </w:rPr>
        <w:t>ل على ذات الله؛ لذلك لا يمكن القول: إن وحي الله صار بعينه في متناول أيدي الناس على شكل قرآن</w:t>
      </w:r>
      <w:r w:rsidR="00322183" w:rsidRPr="00FF1DAA">
        <w:rPr>
          <w:sz w:val="27"/>
          <w:rtl/>
          <w:lang w:bidi="ar-IQ"/>
        </w:rPr>
        <w:t>ٍ</w:t>
      </w:r>
      <w:r w:rsidRPr="00FF1DAA">
        <w:rPr>
          <w:sz w:val="27"/>
          <w:rtl/>
          <w:lang w:bidi="ar-IQ"/>
        </w:rPr>
        <w:t xml:space="preserve">. إن هذا الرأي من ابن كُلاّب لا ينسجم مع صريح القرآن الكريم؛ إذ </w:t>
      </w:r>
      <w:r w:rsidR="00322183" w:rsidRPr="00FF1DAA">
        <w:rPr>
          <w:sz w:val="27"/>
          <w:rtl/>
          <w:lang w:bidi="ar-IQ"/>
        </w:rPr>
        <w:t>إ</w:t>
      </w:r>
      <w:r w:rsidRPr="00FF1DAA">
        <w:rPr>
          <w:sz w:val="27"/>
          <w:rtl/>
          <w:lang w:bidi="ar-IQ"/>
        </w:rPr>
        <w:t>ن الكلام اللفظي ـ بناء</w:t>
      </w:r>
      <w:r w:rsidR="00322183" w:rsidRPr="00FF1DAA">
        <w:rPr>
          <w:sz w:val="27"/>
          <w:rtl/>
          <w:lang w:bidi="ar-IQ"/>
        </w:rPr>
        <w:t>ً</w:t>
      </w:r>
      <w:r w:rsidRPr="00FF1DAA">
        <w:rPr>
          <w:sz w:val="27"/>
          <w:rtl/>
          <w:lang w:bidi="ar-IQ"/>
        </w:rPr>
        <w:t xml:space="preserve"> على تفسيره ـ </w:t>
      </w:r>
      <w:r w:rsidRPr="00FF1DAA">
        <w:rPr>
          <w:sz w:val="27"/>
          <w:rtl/>
          <w:lang w:bidi="ar-IQ"/>
        </w:rPr>
        <w:lastRenderedPageBreak/>
        <w:t>إنما يدل</w:t>
      </w:r>
      <w:r w:rsidR="00322183" w:rsidRPr="00FF1DAA">
        <w:rPr>
          <w:sz w:val="27"/>
          <w:rtl/>
          <w:lang w:bidi="ar-IQ"/>
        </w:rPr>
        <w:t>ّ</w:t>
      </w:r>
      <w:r w:rsidRPr="00FF1DAA">
        <w:rPr>
          <w:sz w:val="27"/>
          <w:rtl/>
          <w:lang w:bidi="ar-IQ"/>
        </w:rPr>
        <w:t xml:space="preserve"> على الكلام</w:t>
      </w:r>
      <w:r w:rsidR="00322183" w:rsidRPr="00FF1DAA">
        <w:rPr>
          <w:sz w:val="27"/>
          <w:rtl/>
          <w:lang w:bidi="ar-IQ"/>
        </w:rPr>
        <w:t xml:space="preserve"> النفسي، وليس على حقيقة الكلام.</w:t>
      </w:r>
    </w:p>
    <w:p w:rsidR="00E341B3" w:rsidRPr="00FF1DAA" w:rsidRDefault="00E341B3" w:rsidP="00380864">
      <w:pPr>
        <w:rPr>
          <w:sz w:val="27"/>
          <w:rtl/>
          <w:lang w:bidi="ar-IQ"/>
        </w:rPr>
      </w:pPr>
      <w:r w:rsidRPr="00FF1DAA">
        <w:rPr>
          <w:sz w:val="27"/>
          <w:rtl/>
          <w:lang w:bidi="ar-IQ"/>
        </w:rPr>
        <w:t>وفي</w:t>
      </w:r>
      <w:r w:rsidR="00322183" w:rsidRPr="00FF1DAA">
        <w:rPr>
          <w:sz w:val="27"/>
          <w:rtl/>
          <w:lang w:bidi="ar-IQ"/>
        </w:rPr>
        <w:t xml:space="preserve"> </w:t>
      </w:r>
      <w:r w:rsidRPr="00FF1DAA">
        <w:rPr>
          <w:sz w:val="27"/>
          <w:rtl/>
          <w:lang w:bidi="ar-IQ"/>
        </w:rPr>
        <w:t>ما يلي نقد</w:t>
      </w:r>
      <w:r w:rsidR="00322183" w:rsidRPr="00FF1DAA">
        <w:rPr>
          <w:sz w:val="27"/>
          <w:rtl/>
          <w:lang w:bidi="ar-IQ"/>
        </w:rPr>
        <w:t>ٌ</w:t>
      </w:r>
      <w:r w:rsidRPr="00FF1DAA">
        <w:rPr>
          <w:sz w:val="27"/>
          <w:rtl/>
          <w:lang w:bidi="ar-IQ"/>
        </w:rPr>
        <w:t xml:space="preserve"> لنظرية ابن كُلاّب في ضوء صريح آيات القرآن الكريم.</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lang w:bidi="ar-IQ"/>
        </w:rPr>
      </w:pPr>
      <w:r w:rsidRPr="00FF1DAA">
        <w:rPr>
          <w:rFonts w:hint="cs"/>
          <w:color w:val="auto"/>
          <w:rtl/>
          <w:lang w:bidi="ar-IQ"/>
        </w:rPr>
        <w:t xml:space="preserve">1ـ </w:t>
      </w:r>
      <w:r w:rsidRPr="00FF1DAA">
        <w:rPr>
          <w:rFonts w:hint="eastAsia"/>
          <w:color w:val="auto"/>
          <w:rtl/>
          <w:lang w:bidi="ar-IQ"/>
        </w:rPr>
        <w:t>«</w:t>
      </w:r>
      <w:r w:rsidRPr="00FF1DAA">
        <w:rPr>
          <w:rFonts w:hint="cs"/>
          <w:color w:val="auto"/>
          <w:rtl/>
          <w:lang w:bidi="ar-IQ"/>
        </w:rPr>
        <w:t>النز</w:t>
      </w:r>
      <w:r w:rsidR="00322183" w:rsidRPr="00FF1DAA">
        <w:rPr>
          <w:rFonts w:hint="cs"/>
          <w:color w:val="auto"/>
          <w:rtl/>
          <w:lang w:bidi="ar-IQ"/>
        </w:rPr>
        <w:t>و</w:t>
      </w:r>
      <w:r w:rsidRPr="00FF1DAA">
        <w:rPr>
          <w:rFonts w:hint="cs"/>
          <w:color w:val="auto"/>
          <w:rtl/>
          <w:lang w:bidi="ar-IQ"/>
        </w:rPr>
        <w:t>ل</w:t>
      </w:r>
      <w:r w:rsidRPr="00FF1DAA">
        <w:rPr>
          <w:rFonts w:hint="eastAsia"/>
          <w:color w:val="auto"/>
          <w:rtl/>
          <w:lang w:bidi="ar-IQ"/>
        </w:rPr>
        <w:t>»</w:t>
      </w:r>
      <w:r w:rsidRPr="00FF1DAA">
        <w:rPr>
          <w:rFonts w:hint="cs"/>
          <w:color w:val="auto"/>
          <w:rtl/>
          <w:lang w:bidi="ar-IQ"/>
        </w:rPr>
        <w:t xml:space="preserve"> ومشتق</w:t>
      </w:r>
      <w:r w:rsidR="00322183" w:rsidRPr="00FF1DAA">
        <w:rPr>
          <w:rFonts w:hint="cs"/>
          <w:color w:val="auto"/>
          <w:rtl/>
          <w:lang w:bidi="ar-IQ"/>
        </w:rPr>
        <w:t>ّ</w:t>
      </w:r>
      <w:r w:rsidRPr="00FF1DAA">
        <w:rPr>
          <w:rFonts w:hint="cs"/>
          <w:color w:val="auto"/>
          <w:rtl/>
          <w:lang w:bidi="ar-IQ"/>
        </w:rPr>
        <w:t xml:space="preserve">اته في </w:t>
      </w:r>
      <w:r w:rsidR="004B756E" w:rsidRPr="00FF1DAA">
        <w:rPr>
          <w:rFonts w:hint="cs"/>
          <w:color w:val="auto"/>
          <w:rtl/>
          <w:lang w:bidi="ar-IQ"/>
        </w:rPr>
        <w:t xml:space="preserve">الاستعمال </w:t>
      </w:r>
      <w:r w:rsidRPr="00FF1DAA">
        <w:rPr>
          <w:rFonts w:hint="cs"/>
          <w:color w:val="auto"/>
          <w:rtl/>
          <w:lang w:bidi="ar-IQ"/>
        </w:rPr>
        <w:t>القرآن</w:t>
      </w:r>
      <w:r w:rsidR="00E0381E" w:rsidRPr="00FF1DAA">
        <w:rPr>
          <w:rFonts w:hint="cs"/>
          <w:color w:val="auto"/>
          <w:rtl/>
          <w:lang w:bidi="ar-IQ"/>
        </w:rPr>
        <w:t>ي</w:t>
      </w:r>
      <w:r w:rsidRPr="00FF1DAA">
        <w:rPr>
          <w:rFonts w:hint="cs"/>
          <w:color w:val="auto"/>
          <w:rtl/>
          <w:lang w:bidi="ar-IQ"/>
        </w:rPr>
        <w:t xml:space="preserve"> </w:t>
      </w:r>
      <w:r w:rsidR="00BD1D3A" w:rsidRPr="00FF1DAA">
        <w:rPr>
          <w:rFonts w:hint="cs"/>
          <w:color w:val="auto"/>
          <w:rtl/>
          <w:lang w:bidi="ar-IQ"/>
        </w:rPr>
        <w:t>ــــــ</w:t>
      </w:r>
    </w:p>
    <w:p w:rsidR="00322183" w:rsidRPr="00FF1DAA" w:rsidRDefault="00E341B3" w:rsidP="00380864">
      <w:pPr>
        <w:rPr>
          <w:sz w:val="27"/>
          <w:rtl/>
          <w:lang w:bidi="ar-IQ"/>
        </w:rPr>
      </w:pPr>
      <w:r w:rsidRPr="00FF1DAA">
        <w:rPr>
          <w:sz w:val="27"/>
          <w:rtl/>
          <w:lang w:bidi="ar-IQ"/>
        </w:rPr>
        <w:t xml:space="preserve">إن من بين الانتقادات الواردة على نظرية ابن كُلاّب استعمال كلمة </w:t>
      </w:r>
      <w:r w:rsidRPr="00FF1DAA">
        <w:rPr>
          <w:sz w:val="24"/>
          <w:szCs w:val="24"/>
          <w:rtl/>
        </w:rPr>
        <w:t>«</w:t>
      </w:r>
      <w:r w:rsidRPr="00FF1DAA">
        <w:rPr>
          <w:sz w:val="27"/>
          <w:rtl/>
          <w:lang w:bidi="ar-IQ"/>
        </w:rPr>
        <w:t>النزول</w:t>
      </w:r>
      <w:r w:rsidRPr="00FF1DAA">
        <w:rPr>
          <w:sz w:val="24"/>
          <w:szCs w:val="24"/>
          <w:rtl/>
        </w:rPr>
        <w:t>»</w:t>
      </w:r>
      <w:r w:rsidRPr="00FF1DAA">
        <w:rPr>
          <w:sz w:val="27"/>
          <w:rtl/>
          <w:lang w:bidi="ar-IQ"/>
        </w:rPr>
        <w:t xml:space="preserve"> ومشتق</w:t>
      </w:r>
      <w:r w:rsidR="00322183" w:rsidRPr="00FF1DAA">
        <w:rPr>
          <w:sz w:val="27"/>
          <w:rtl/>
          <w:lang w:bidi="ar-IQ"/>
        </w:rPr>
        <w:t>ّ</w:t>
      </w:r>
      <w:r w:rsidRPr="00FF1DAA">
        <w:rPr>
          <w:sz w:val="27"/>
          <w:rtl/>
          <w:lang w:bidi="ar-IQ"/>
        </w:rPr>
        <w:t xml:space="preserve">اتها في القرآن الكريم، الأمر </w:t>
      </w:r>
      <w:r w:rsidR="00322183" w:rsidRPr="00FF1DAA">
        <w:rPr>
          <w:sz w:val="27"/>
          <w:rtl/>
          <w:lang w:bidi="ar-IQ"/>
        </w:rPr>
        <w:t>الذي يُثبت لفظية الكلام الإلهي.</w:t>
      </w:r>
    </w:p>
    <w:p w:rsidR="00E341B3" w:rsidRPr="00FF1DAA" w:rsidRDefault="00E341B3" w:rsidP="00380864">
      <w:pPr>
        <w:rPr>
          <w:sz w:val="27"/>
          <w:rtl/>
          <w:lang w:bidi="ar-IQ"/>
        </w:rPr>
      </w:pPr>
      <w:r w:rsidRPr="00FF1DAA">
        <w:rPr>
          <w:sz w:val="27"/>
          <w:rtl/>
          <w:lang w:bidi="ar-IQ"/>
        </w:rPr>
        <w:t xml:space="preserve">ورد تفسير </w:t>
      </w:r>
      <w:r w:rsidRPr="00FF1DAA">
        <w:rPr>
          <w:sz w:val="24"/>
          <w:szCs w:val="24"/>
          <w:rtl/>
        </w:rPr>
        <w:t>«</w:t>
      </w:r>
      <w:r w:rsidRPr="00FF1DAA">
        <w:rPr>
          <w:sz w:val="27"/>
          <w:rtl/>
          <w:lang w:bidi="ar-IQ"/>
        </w:rPr>
        <w:t>النزول</w:t>
      </w:r>
      <w:r w:rsidRPr="00FF1DAA">
        <w:rPr>
          <w:sz w:val="24"/>
          <w:szCs w:val="24"/>
          <w:rtl/>
        </w:rPr>
        <w:t>»</w:t>
      </w:r>
      <w:r w:rsidRPr="00FF1DAA">
        <w:rPr>
          <w:sz w:val="27"/>
          <w:rtl/>
          <w:lang w:bidi="ar-IQ"/>
        </w:rPr>
        <w:t xml:space="preserve"> في (لسان العرب) بمعنى الحلول في مكان والإقامة فيه</w:t>
      </w:r>
      <w:r w:rsidRPr="00FF1DAA">
        <w:rPr>
          <w:sz w:val="27"/>
          <w:vertAlign w:val="superscript"/>
          <w:rtl/>
          <w:lang w:bidi="ar-IQ"/>
        </w:rPr>
        <w:t>(</w:t>
      </w:r>
      <w:r w:rsidRPr="00FF1DAA">
        <w:rPr>
          <w:rStyle w:val="ac"/>
          <w:sz w:val="27"/>
          <w:rtl/>
          <w:lang w:bidi="ar-IQ"/>
        </w:rPr>
        <w:endnoteReference w:id="98"/>
      </w:r>
      <w:r w:rsidRPr="00FF1DAA">
        <w:rPr>
          <w:sz w:val="27"/>
          <w:vertAlign w:val="superscript"/>
          <w:rtl/>
          <w:lang w:bidi="ar-IQ"/>
        </w:rPr>
        <w:t>)</w:t>
      </w:r>
      <w:r w:rsidRPr="00FF1DAA">
        <w:rPr>
          <w:sz w:val="27"/>
          <w:rtl/>
          <w:lang w:bidi="ar-IQ"/>
        </w:rPr>
        <w:t xml:space="preserve">؛ كأن يُقال: </w:t>
      </w:r>
      <w:r w:rsidRPr="00FF1DAA">
        <w:rPr>
          <w:sz w:val="24"/>
          <w:szCs w:val="24"/>
          <w:rtl/>
        </w:rPr>
        <w:t>«</w:t>
      </w:r>
      <w:r w:rsidRPr="00FF1DAA">
        <w:rPr>
          <w:sz w:val="27"/>
          <w:rtl/>
          <w:lang w:bidi="ar-IQ"/>
        </w:rPr>
        <w:t>نزل الأمير في المدينة</w:t>
      </w:r>
      <w:r w:rsidRPr="00FF1DAA">
        <w:rPr>
          <w:sz w:val="24"/>
          <w:szCs w:val="24"/>
          <w:rtl/>
        </w:rPr>
        <w:t>»</w:t>
      </w:r>
      <w:r w:rsidRPr="00FF1DAA">
        <w:rPr>
          <w:sz w:val="27"/>
          <w:rtl/>
          <w:lang w:bidi="ar-IQ"/>
        </w:rPr>
        <w:t xml:space="preserve"> أي أقام بها. والفعل المتعدّي منه </w:t>
      </w:r>
      <w:r w:rsidRPr="00FF1DAA">
        <w:rPr>
          <w:sz w:val="24"/>
          <w:szCs w:val="24"/>
          <w:rtl/>
        </w:rPr>
        <w:t>«</w:t>
      </w:r>
      <w:r w:rsidRPr="00FF1DAA">
        <w:rPr>
          <w:sz w:val="27"/>
          <w:rtl/>
          <w:lang w:bidi="ar-IQ"/>
        </w:rPr>
        <w:t>أنزله</w:t>
      </w:r>
      <w:r w:rsidRPr="00FF1DAA">
        <w:rPr>
          <w:sz w:val="24"/>
          <w:szCs w:val="24"/>
          <w:rtl/>
        </w:rPr>
        <w:t>»</w:t>
      </w:r>
      <w:r w:rsidRPr="00FF1DAA">
        <w:rPr>
          <w:sz w:val="27"/>
          <w:rtl/>
          <w:lang w:bidi="ar-IQ"/>
        </w:rPr>
        <w:t xml:space="preserve"> بمعنى: إدخال شيء في مكان</w:t>
      </w:r>
      <w:r w:rsidR="00322183" w:rsidRPr="00FF1DAA">
        <w:rPr>
          <w:sz w:val="27"/>
          <w:rtl/>
          <w:lang w:bidi="ar-IQ"/>
        </w:rPr>
        <w:t>ٍ</w:t>
      </w:r>
      <w:r w:rsidRPr="00FF1DAA">
        <w:rPr>
          <w:sz w:val="27"/>
          <w:rtl/>
          <w:lang w:bidi="ar-IQ"/>
        </w:rPr>
        <w:t xml:space="preserve"> وإدراجه فيه. وبهذا المعنى ورد قوله تعالى: </w:t>
      </w:r>
      <w:r w:rsidRPr="00FF1DAA">
        <w:rPr>
          <w:rFonts w:ascii="Mosawi" w:hAnsi="Mosawi" w:cs="Mosawi"/>
          <w:sz w:val="24"/>
          <w:szCs w:val="24"/>
          <w:rtl/>
        </w:rPr>
        <w:t>﴿</w:t>
      </w:r>
      <w:r w:rsidRPr="00FF1DAA">
        <w:rPr>
          <w:b/>
          <w:bCs/>
          <w:sz w:val="27"/>
          <w:rtl/>
          <w:lang w:bidi="ar-IQ"/>
        </w:rPr>
        <w:t>وَقُلْ رَبِّ أَنْزِلْنِي مُنْزَلاً مُبَارَكاً وَأَنْتَ خَيْرُ الْمُنْزِلِينَ</w:t>
      </w:r>
      <w:r w:rsidRPr="00FF1DAA">
        <w:rPr>
          <w:rFonts w:ascii="Mosawi" w:hAnsi="Mosawi" w:cs="Mosawi"/>
          <w:sz w:val="24"/>
          <w:szCs w:val="24"/>
          <w:rtl/>
        </w:rPr>
        <w:t>﴾</w:t>
      </w:r>
      <w:r w:rsidRPr="00FF1DAA">
        <w:rPr>
          <w:sz w:val="27"/>
          <w:rtl/>
          <w:lang w:bidi="ar-IQ"/>
        </w:rPr>
        <w:t xml:space="preserve"> (المؤمنون: 29)</w:t>
      </w:r>
      <w:r w:rsidRPr="00FF1DAA">
        <w:rPr>
          <w:sz w:val="27"/>
          <w:vertAlign w:val="superscript"/>
          <w:rtl/>
          <w:lang w:bidi="ar-IQ"/>
        </w:rPr>
        <w:t>(</w:t>
      </w:r>
      <w:r w:rsidRPr="00FF1DAA">
        <w:rPr>
          <w:rStyle w:val="ac"/>
          <w:sz w:val="27"/>
          <w:rtl/>
          <w:lang w:bidi="ar-IQ"/>
        </w:rPr>
        <w:endnoteReference w:id="99"/>
      </w:r>
      <w:r w:rsidRPr="00FF1DAA">
        <w:rPr>
          <w:sz w:val="27"/>
          <w:vertAlign w:val="superscript"/>
          <w:rtl/>
          <w:lang w:bidi="ar-IQ"/>
        </w:rPr>
        <w:t>)</w:t>
      </w:r>
      <w:r w:rsidRPr="00FF1DAA">
        <w:rPr>
          <w:sz w:val="27"/>
          <w:rtl/>
          <w:lang w:bidi="ar-IQ"/>
        </w:rPr>
        <w:t xml:space="preserve">. كما تستعمل مفردة </w:t>
      </w:r>
      <w:r w:rsidRPr="00FF1DAA">
        <w:rPr>
          <w:sz w:val="24"/>
          <w:szCs w:val="24"/>
          <w:rtl/>
        </w:rPr>
        <w:t>«</w:t>
      </w:r>
      <w:r w:rsidRPr="00FF1DAA">
        <w:rPr>
          <w:sz w:val="27"/>
          <w:rtl/>
          <w:lang w:bidi="ar-IQ"/>
        </w:rPr>
        <w:t>النزول</w:t>
      </w:r>
      <w:r w:rsidRPr="00FF1DAA">
        <w:rPr>
          <w:sz w:val="24"/>
          <w:szCs w:val="24"/>
          <w:rtl/>
        </w:rPr>
        <w:t>»</w:t>
      </w:r>
      <w:r w:rsidRPr="00FF1DAA">
        <w:rPr>
          <w:sz w:val="27"/>
          <w:rtl/>
          <w:lang w:bidi="ar-IQ"/>
        </w:rPr>
        <w:t xml:space="preserve"> في اللغة العربية بمعنى</w:t>
      </w:r>
      <w:r w:rsidR="00322183" w:rsidRPr="00FF1DAA">
        <w:rPr>
          <w:sz w:val="27"/>
          <w:rtl/>
          <w:lang w:bidi="ar-IQ"/>
        </w:rPr>
        <w:t>ً</w:t>
      </w:r>
      <w:r w:rsidRPr="00FF1DAA">
        <w:rPr>
          <w:sz w:val="27"/>
          <w:rtl/>
          <w:lang w:bidi="ar-IQ"/>
        </w:rPr>
        <w:t xml:space="preserve"> آخر أيضاً، وهو النزول من الأعلى إلى الأسفل</w:t>
      </w:r>
      <w:r w:rsidRPr="00FF1DAA">
        <w:rPr>
          <w:sz w:val="27"/>
          <w:vertAlign w:val="superscript"/>
          <w:rtl/>
          <w:lang w:bidi="ar-IQ"/>
        </w:rPr>
        <w:t>(</w:t>
      </w:r>
      <w:r w:rsidRPr="00FF1DAA">
        <w:rPr>
          <w:rStyle w:val="ac"/>
          <w:sz w:val="27"/>
          <w:rtl/>
          <w:lang w:bidi="ar-IQ"/>
        </w:rPr>
        <w:endnoteReference w:id="100"/>
      </w:r>
      <w:r w:rsidRPr="00FF1DAA">
        <w:rPr>
          <w:sz w:val="27"/>
          <w:vertAlign w:val="superscript"/>
          <w:rtl/>
          <w:lang w:bidi="ar-IQ"/>
        </w:rPr>
        <w:t>)</w:t>
      </w:r>
      <w:r w:rsidR="000342AD" w:rsidRPr="00FF1DAA">
        <w:rPr>
          <w:sz w:val="27"/>
          <w:rtl/>
          <w:lang w:bidi="ar-IQ"/>
        </w:rPr>
        <w:t>،</w:t>
      </w:r>
      <w:r w:rsidRPr="00FF1DAA">
        <w:rPr>
          <w:sz w:val="27"/>
          <w:rtl/>
          <w:lang w:bidi="ar-IQ"/>
        </w:rPr>
        <w:t xml:space="preserve"> يقال: </w:t>
      </w:r>
      <w:r w:rsidRPr="00FF1DAA">
        <w:rPr>
          <w:sz w:val="24"/>
          <w:szCs w:val="24"/>
          <w:rtl/>
        </w:rPr>
        <w:t>«</w:t>
      </w:r>
      <w:r w:rsidRPr="00FF1DAA">
        <w:rPr>
          <w:sz w:val="27"/>
          <w:rtl/>
          <w:lang w:bidi="ar-IQ"/>
        </w:rPr>
        <w:t>نزل عن دابّته</w:t>
      </w:r>
      <w:r w:rsidRPr="00FF1DAA">
        <w:rPr>
          <w:sz w:val="24"/>
          <w:szCs w:val="24"/>
          <w:rtl/>
        </w:rPr>
        <w:t>»</w:t>
      </w:r>
      <w:r w:rsidRPr="00FF1DAA">
        <w:rPr>
          <w:sz w:val="27"/>
          <w:rtl/>
          <w:lang w:bidi="ar-IQ"/>
        </w:rPr>
        <w:t>.</w:t>
      </w:r>
    </w:p>
    <w:p w:rsidR="00E341B3" w:rsidRPr="00FF1DAA" w:rsidRDefault="00857565" w:rsidP="00380864">
      <w:pPr>
        <w:rPr>
          <w:sz w:val="27"/>
          <w:rtl/>
          <w:lang w:bidi="ar-IQ"/>
        </w:rPr>
      </w:pPr>
      <w:r w:rsidRPr="00FF1DAA">
        <w:rPr>
          <w:sz w:val="27"/>
          <w:rtl/>
          <w:lang w:bidi="ar-IQ"/>
        </w:rPr>
        <w:t>لا شَكَّ</w:t>
      </w:r>
      <w:r w:rsidR="00E341B3" w:rsidRPr="00FF1DAA">
        <w:rPr>
          <w:sz w:val="27"/>
          <w:rtl/>
          <w:lang w:bidi="ar-IQ"/>
        </w:rPr>
        <w:t xml:space="preserve"> في أنه لا شيء من هذين المعنيين هو المراد من </w:t>
      </w:r>
      <w:r w:rsidR="00E341B3" w:rsidRPr="00FF1DAA">
        <w:rPr>
          <w:sz w:val="24"/>
          <w:szCs w:val="24"/>
          <w:rtl/>
        </w:rPr>
        <w:t>«</w:t>
      </w:r>
      <w:r w:rsidR="00E341B3" w:rsidRPr="00FF1DAA">
        <w:rPr>
          <w:sz w:val="27"/>
          <w:rtl/>
          <w:lang w:bidi="ar-IQ"/>
        </w:rPr>
        <w:t>إنزال</w:t>
      </w:r>
      <w:r w:rsidR="00E341B3" w:rsidRPr="00FF1DAA">
        <w:rPr>
          <w:sz w:val="24"/>
          <w:szCs w:val="24"/>
          <w:rtl/>
        </w:rPr>
        <w:t>»</w:t>
      </w:r>
      <w:r w:rsidR="00E341B3" w:rsidRPr="00FF1DAA">
        <w:rPr>
          <w:sz w:val="27"/>
          <w:rtl/>
          <w:lang w:bidi="ar-IQ"/>
        </w:rPr>
        <w:t xml:space="preserve"> و</w:t>
      </w:r>
      <w:r w:rsidR="00E341B3" w:rsidRPr="00FF1DAA">
        <w:rPr>
          <w:sz w:val="24"/>
          <w:szCs w:val="24"/>
          <w:rtl/>
        </w:rPr>
        <w:t>«</w:t>
      </w:r>
      <w:r w:rsidR="00E341B3" w:rsidRPr="00FF1DAA">
        <w:rPr>
          <w:sz w:val="27"/>
          <w:rtl/>
          <w:lang w:bidi="ar-IQ"/>
        </w:rPr>
        <w:t>نزول</w:t>
      </w:r>
      <w:r w:rsidR="00E341B3" w:rsidRPr="00FF1DAA">
        <w:rPr>
          <w:sz w:val="24"/>
          <w:szCs w:val="24"/>
          <w:rtl/>
        </w:rPr>
        <w:t>»</w:t>
      </w:r>
      <w:r w:rsidR="00E341B3" w:rsidRPr="00FF1DAA">
        <w:rPr>
          <w:sz w:val="27"/>
          <w:rtl/>
          <w:lang w:bidi="ar-IQ"/>
        </w:rPr>
        <w:t xml:space="preserve"> القرآن من عند الله سبحانه وتعالى</w:t>
      </w:r>
      <w:r w:rsidR="000342AD" w:rsidRPr="00FF1DAA">
        <w:rPr>
          <w:sz w:val="27"/>
          <w:rtl/>
          <w:lang w:bidi="ar-IQ"/>
        </w:rPr>
        <w:t>؛</w:t>
      </w:r>
      <w:r w:rsidR="00E341B3" w:rsidRPr="00FF1DAA">
        <w:rPr>
          <w:sz w:val="27"/>
          <w:rtl/>
          <w:lang w:bidi="ar-IQ"/>
        </w:rPr>
        <w:t xml:space="preserve"> إذ لازم هذين المعن</w:t>
      </w:r>
      <w:r w:rsidR="000342AD" w:rsidRPr="00FF1DAA">
        <w:rPr>
          <w:sz w:val="27"/>
          <w:rtl/>
          <w:lang w:bidi="ar-IQ"/>
        </w:rPr>
        <w:t>ي</w:t>
      </w:r>
      <w:r w:rsidR="00E341B3" w:rsidRPr="00FF1DAA">
        <w:rPr>
          <w:sz w:val="27"/>
          <w:rtl/>
          <w:lang w:bidi="ar-IQ"/>
        </w:rPr>
        <w:t>ين المذكورين هو الحلول والتجسيم</w:t>
      </w:r>
      <w:r w:rsidR="000342AD" w:rsidRPr="00FF1DAA">
        <w:rPr>
          <w:sz w:val="27"/>
          <w:rtl/>
          <w:lang w:bidi="ar-IQ"/>
        </w:rPr>
        <w:t>،</w:t>
      </w:r>
      <w:r w:rsidR="00E341B3" w:rsidRPr="00FF1DAA">
        <w:rPr>
          <w:sz w:val="27"/>
          <w:rtl/>
          <w:lang w:bidi="ar-IQ"/>
        </w:rPr>
        <w:t xml:space="preserve"> والحال أن القرآن الكريم ـ سواء أكان بمعنى الصفة القديمة المتعل</w:t>
      </w:r>
      <w:r w:rsidR="000342AD" w:rsidRPr="00FF1DAA">
        <w:rPr>
          <w:sz w:val="27"/>
          <w:rtl/>
          <w:lang w:bidi="ar-IQ"/>
        </w:rPr>
        <w:t>ِّ</w:t>
      </w:r>
      <w:r w:rsidR="00E341B3" w:rsidRPr="00FF1DAA">
        <w:rPr>
          <w:sz w:val="27"/>
          <w:rtl/>
          <w:lang w:bidi="ar-IQ"/>
        </w:rPr>
        <w:t>قة بالكلمات الغيبية الأزلية، أو بمعنى الكلمات الغيبية ذاتها</w:t>
      </w:r>
      <w:r w:rsidR="000342AD" w:rsidRPr="00FF1DAA">
        <w:rPr>
          <w:sz w:val="27"/>
          <w:rtl/>
          <w:lang w:bidi="ar-IQ"/>
        </w:rPr>
        <w:t>،</w:t>
      </w:r>
      <w:r w:rsidR="00E341B3" w:rsidRPr="00FF1DAA">
        <w:rPr>
          <w:sz w:val="27"/>
          <w:rtl/>
          <w:lang w:bidi="ar-IQ"/>
        </w:rPr>
        <w:t xml:space="preserve"> أو بمعنى اللفظ المعجز ـ ليس جسماً كي يحلّ في مكان</w:t>
      </w:r>
      <w:r w:rsidR="000342AD" w:rsidRPr="00FF1DAA">
        <w:rPr>
          <w:sz w:val="27"/>
          <w:rtl/>
          <w:lang w:bidi="ar-IQ"/>
        </w:rPr>
        <w:t>ٍ،</w:t>
      </w:r>
      <w:r w:rsidR="00E341B3" w:rsidRPr="00FF1DAA">
        <w:rPr>
          <w:sz w:val="27"/>
          <w:rtl/>
          <w:lang w:bidi="ar-IQ"/>
        </w:rPr>
        <w:t xml:space="preserve"> أو ينزل من الأعلى إلى الأسفل؛ لأن الصفة القديمة منزّ</w:t>
      </w:r>
      <w:r w:rsidR="000342AD" w:rsidRPr="00FF1DAA">
        <w:rPr>
          <w:sz w:val="27"/>
          <w:rtl/>
          <w:lang w:bidi="ar-IQ"/>
        </w:rPr>
        <w:t>َ</w:t>
      </w:r>
      <w:r w:rsidR="00E341B3" w:rsidRPr="00FF1DAA">
        <w:rPr>
          <w:sz w:val="27"/>
          <w:rtl/>
          <w:lang w:bidi="ar-IQ"/>
        </w:rPr>
        <w:t>هة</w:t>
      </w:r>
      <w:r w:rsidR="000342AD" w:rsidRPr="00FF1DAA">
        <w:rPr>
          <w:sz w:val="27"/>
          <w:rtl/>
          <w:lang w:bidi="ar-IQ"/>
        </w:rPr>
        <w:t>ٌ</w:t>
      </w:r>
      <w:r w:rsidR="00E341B3" w:rsidRPr="00FF1DAA">
        <w:rPr>
          <w:sz w:val="27"/>
          <w:rtl/>
          <w:lang w:bidi="ar-IQ"/>
        </w:rPr>
        <w:t xml:space="preserve"> عن الحدوث، وهكذا الألفاظ فهي ع</w:t>
      </w:r>
      <w:r w:rsidR="000342AD" w:rsidRPr="00FF1DAA">
        <w:rPr>
          <w:sz w:val="27"/>
          <w:rtl/>
          <w:lang w:bidi="ar-IQ"/>
        </w:rPr>
        <w:t>َ</w:t>
      </w:r>
      <w:r w:rsidR="00E341B3" w:rsidRPr="00FF1DAA">
        <w:rPr>
          <w:sz w:val="27"/>
          <w:rtl/>
          <w:lang w:bidi="ar-IQ"/>
        </w:rPr>
        <w:t>رَض سيّال</w:t>
      </w:r>
      <w:r w:rsidR="000342AD" w:rsidRPr="00FF1DAA">
        <w:rPr>
          <w:sz w:val="27"/>
          <w:rtl/>
          <w:lang w:bidi="ar-IQ"/>
        </w:rPr>
        <w:t>،</w:t>
      </w:r>
      <w:r w:rsidR="00E341B3" w:rsidRPr="00FF1DAA">
        <w:rPr>
          <w:sz w:val="27"/>
          <w:rtl/>
          <w:lang w:bidi="ar-IQ"/>
        </w:rPr>
        <w:t xml:space="preserve"> وتجري بمجرّد التكلّ</w:t>
      </w:r>
      <w:r w:rsidR="000342AD" w:rsidRPr="00FF1DAA">
        <w:rPr>
          <w:sz w:val="27"/>
          <w:rtl/>
          <w:lang w:bidi="ar-IQ"/>
        </w:rPr>
        <w:t>ُ</w:t>
      </w:r>
      <w:r w:rsidR="00E341B3" w:rsidRPr="00FF1DAA">
        <w:rPr>
          <w:sz w:val="27"/>
          <w:rtl/>
          <w:lang w:bidi="ar-IQ"/>
        </w:rPr>
        <w:t>م بها</w:t>
      </w:r>
      <w:r w:rsidR="00E341B3" w:rsidRPr="00FF1DAA">
        <w:rPr>
          <w:sz w:val="27"/>
          <w:vertAlign w:val="superscript"/>
          <w:rtl/>
          <w:lang w:bidi="ar-IQ"/>
        </w:rPr>
        <w:t>(</w:t>
      </w:r>
      <w:r w:rsidR="00E341B3" w:rsidRPr="00FF1DAA">
        <w:rPr>
          <w:rStyle w:val="ac"/>
          <w:sz w:val="27"/>
          <w:rtl/>
          <w:lang w:bidi="ar-IQ"/>
        </w:rPr>
        <w:endnoteReference w:id="101"/>
      </w:r>
      <w:r w:rsidR="00E341B3" w:rsidRPr="00FF1DAA">
        <w:rPr>
          <w:sz w:val="27"/>
          <w:vertAlign w:val="superscript"/>
          <w:rtl/>
          <w:lang w:bidi="ar-IQ"/>
        </w:rPr>
        <w:t>)</w:t>
      </w:r>
      <w:r w:rsidR="00E341B3" w:rsidRPr="00FF1DAA">
        <w:rPr>
          <w:sz w:val="27"/>
          <w:rtl/>
          <w:lang w:bidi="ar-IQ"/>
        </w:rPr>
        <w:t xml:space="preserve">. وعلى هذا الأساس نحتاج في معنى </w:t>
      </w:r>
      <w:r w:rsidR="00E341B3" w:rsidRPr="00FF1DAA">
        <w:rPr>
          <w:sz w:val="24"/>
          <w:szCs w:val="24"/>
          <w:rtl/>
        </w:rPr>
        <w:t>«</w:t>
      </w:r>
      <w:r w:rsidR="00E341B3" w:rsidRPr="00FF1DAA">
        <w:rPr>
          <w:sz w:val="27"/>
          <w:rtl/>
          <w:lang w:bidi="ar-IQ"/>
        </w:rPr>
        <w:t>النزول</w:t>
      </w:r>
      <w:r w:rsidR="00E341B3" w:rsidRPr="00FF1DAA">
        <w:rPr>
          <w:sz w:val="24"/>
          <w:szCs w:val="24"/>
          <w:rtl/>
        </w:rPr>
        <w:t>»</w:t>
      </w:r>
      <w:r w:rsidR="00E341B3" w:rsidRPr="00FF1DAA">
        <w:rPr>
          <w:sz w:val="27"/>
          <w:rtl/>
          <w:lang w:bidi="ar-IQ"/>
        </w:rPr>
        <w:t xml:space="preserve"> إلى المجاز؛ إذ </w:t>
      </w:r>
      <w:r w:rsidR="000342AD" w:rsidRPr="00FF1DAA">
        <w:rPr>
          <w:sz w:val="27"/>
          <w:rtl/>
          <w:lang w:bidi="ar-IQ"/>
        </w:rPr>
        <w:t>إ</w:t>
      </w:r>
      <w:r w:rsidR="00E341B3" w:rsidRPr="00FF1DAA">
        <w:rPr>
          <w:sz w:val="27"/>
          <w:rtl/>
          <w:lang w:bidi="ar-IQ"/>
        </w:rPr>
        <w:t xml:space="preserve">ن لازم المعنى اللغوي لكلمة </w:t>
      </w:r>
      <w:r w:rsidR="00E341B3" w:rsidRPr="00FF1DAA">
        <w:rPr>
          <w:sz w:val="24"/>
          <w:szCs w:val="24"/>
          <w:rtl/>
        </w:rPr>
        <w:t>«</w:t>
      </w:r>
      <w:r w:rsidR="00E341B3" w:rsidRPr="00FF1DAA">
        <w:rPr>
          <w:sz w:val="27"/>
          <w:rtl/>
          <w:lang w:bidi="ar-IQ"/>
        </w:rPr>
        <w:t>الإنزال</w:t>
      </w:r>
      <w:r w:rsidR="00E341B3" w:rsidRPr="00FF1DAA">
        <w:rPr>
          <w:sz w:val="24"/>
          <w:szCs w:val="24"/>
          <w:rtl/>
        </w:rPr>
        <w:t>»</w:t>
      </w:r>
      <w:r w:rsidR="00E341B3" w:rsidRPr="00FF1DAA">
        <w:rPr>
          <w:sz w:val="27"/>
          <w:rtl/>
          <w:lang w:bidi="ar-IQ"/>
        </w:rPr>
        <w:t xml:space="preserve"> ـ كما ذكرنا</w:t>
      </w:r>
      <w:r w:rsidR="000342AD" w:rsidRPr="00FF1DAA">
        <w:rPr>
          <w:sz w:val="27"/>
          <w:rtl/>
          <w:lang w:bidi="ar-IQ"/>
        </w:rPr>
        <w:t xml:space="preserve"> سابقاً</w:t>
      </w:r>
      <w:r w:rsidR="00E341B3" w:rsidRPr="00FF1DAA">
        <w:rPr>
          <w:sz w:val="27"/>
          <w:rtl/>
          <w:lang w:bidi="ar-IQ"/>
        </w:rPr>
        <w:t xml:space="preserve"> ـ هو المكانية والجسمية. وفي الحقيقة فإن المعنى المجازي لإنزال القرآن في جميع الاستعمالات هو </w:t>
      </w:r>
      <w:r w:rsidR="00E341B3" w:rsidRPr="00FF1DAA">
        <w:rPr>
          <w:sz w:val="24"/>
          <w:szCs w:val="24"/>
          <w:rtl/>
        </w:rPr>
        <w:t>«</w:t>
      </w:r>
      <w:r w:rsidR="00E341B3" w:rsidRPr="00FF1DAA">
        <w:rPr>
          <w:sz w:val="27"/>
          <w:rtl/>
          <w:lang w:bidi="ar-IQ"/>
        </w:rPr>
        <w:t>الإعلام</w:t>
      </w:r>
      <w:r w:rsidR="00E341B3" w:rsidRPr="00FF1DAA">
        <w:rPr>
          <w:sz w:val="24"/>
          <w:szCs w:val="24"/>
          <w:rtl/>
        </w:rPr>
        <w:t>»</w:t>
      </w:r>
      <w:r w:rsidR="00E341B3" w:rsidRPr="00FF1DAA">
        <w:rPr>
          <w:sz w:val="27"/>
          <w:rtl/>
          <w:lang w:bidi="ar-IQ"/>
        </w:rPr>
        <w:t xml:space="preserve">. وعلى هذا الأساس فإن تفسير الإنزال بمعنى </w:t>
      </w:r>
      <w:r w:rsidR="00E341B3" w:rsidRPr="00FF1DAA">
        <w:rPr>
          <w:sz w:val="24"/>
          <w:szCs w:val="24"/>
          <w:rtl/>
        </w:rPr>
        <w:t>«</w:t>
      </w:r>
      <w:r w:rsidR="00E341B3" w:rsidRPr="00FF1DAA">
        <w:rPr>
          <w:sz w:val="27"/>
          <w:rtl/>
          <w:lang w:bidi="ar-IQ"/>
        </w:rPr>
        <w:t>الإعلام</w:t>
      </w:r>
      <w:r w:rsidR="00E341B3" w:rsidRPr="00FF1DAA">
        <w:rPr>
          <w:sz w:val="24"/>
          <w:szCs w:val="24"/>
          <w:rtl/>
        </w:rPr>
        <w:t>»</w:t>
      </w:r>
      <w:r w:rsidR="00E341B3" w:rsidRPr="00FF1DAA">
        <w:rPr>
          <w:sz w:val="27"/>
          <w:rtl/>
          <w:lang w:bidi="ar-IQ"/>
        </w:rPr>
        <w:t xml:space="preserve"> ينسجم مع جميع الاستعمالات والتطبيقات القرآنية لهذه الكلمة</w:t>
      </w:r>
      <w:r w:rsidR="000342AD" w:rsidRPr="00FF1DAA">
        <w:rPr>
          <w:sz w:val="27"/>
          <w:rtl/>
          <w:lang w:bidi="ar-IQ"/>
        </w:rPr>
        <w:t xml:space="preserve">، </w:t>
      </w:r>
      <w:r w:rsidR="00E341B3" w:rsidRPr="00FF1DAA">
        <w:rPr>
          <w:sz w:val="27"/>
          <w:rtl/>
          <w:lang w:bidi="ar-IQ"/>
        </w:rPr>
        <w:t>وجميع أشكال النزول</w:t>
      </w:r>
      <w:r w:rsidR="00E341B3" w:rsidRPr="00FF1DAA">
        <w:rPr>
          <w:sz w:val="27"/>
          <w:vertAlign w:val="superscript"/>
          <w:rtl/>
          <w:lang w:bidi="ar-IQ"/>
        </w:rPr>
        <w:t>(</w:t>
      </w:r>
      <w:r w:rsidR="00E341B3" w:rsidRPr="00FF1DAA">
        <w:rPr>
          <w:rStyle w:val="ac"/>
          <w:sz w:val="27"/>
          <w:rtl/>
          <w:lang w:bidi="ar-IQ"/>
        </w:rPr>
        <w:endnoteReference w:id="102"/>
      </w:r>
      <w:r w:rsidR="00E341B3" w:rsidRPr="00FF1DAA">
        <w:rPr>
          <w:sz w:val="27"/>
          <w:vertAlign w:val="superscript"/>
          <w:rtl/>
          <w:lang w:bidi="ar-IQ"/>
        </w:rPr>
        <w:t>)</w:t>
      </w:r>
      <w:r w:rsidR="00E341B3" w:rsidRPr="00FF1DAA">
        <w:rPr>
          <w:sz w:val="27"/>
          <w:rtl/>
          <w:lang w:bidi="ar-IQ"/>
        </w:rPr>
        <w:t>.</w:t>
      </w:r>
    </w:p>
    <w:p w:rsidR="00E341B3" w:rsidRPr="00FF1DAA" w:rsidRDefault="00E341B3" w:rsidP="00380864">
      <w:pPr>
        <w:rPr>
          <w:sz w:val="27"/>
          <w:rtl/>
          <w:lang w:bidi="ar-IQ"/>
        </w:rPr>
      </w:pPr>
      <w:r w:rsidRPr="00FF1DAA">
        <w:rPr>
          <w:sz w:val="27"/>
          <w:rtl/>
          <w:lang w:bidi="ar-IQ"/>
        </w:rPr>
        <w:t>نقل السيوطي عن القطب الرازي أنه ذكر في هوامش الكش</w:t>
      </w:r>
      <w:r w:rsidR="000342AD" w:rsidRPr="00FF1DAA">
        <w:rPr>
          <w:sz w:val="27"/>
          <w:rtl/>
          <w:lang w:bidi="ar-IQ"/>
        </w:rPr>
        <w:t>ّ</w:t>
      </w:r>
      <w:r w:rsidRPr="00FF1DAA">
        <w:rPr>
          <w:sz w:val="27"/>
          <w:rtl/>
          <w:lang w:bidi="ar-IQ"/>
        </w:rPr>
        <w:t xml:space="preserve">اف: </w:t>
      </w:r>
      <w:r w:rsidRPr="00FF1DAA">
        <w:rPr>
          <w:sz w:val="24"/>
          <w:szCs w:val="24"/>
          <w:rtl/>
        </w:rPr>
        <w:t>«</w:t>
      </w:r>
      <w:r w:rsidRPr="00FF1DAA">
        <w:rPr>
          <w:sz w:val="27"/>
          <w:rtl/>
          <w:lang w:bidi="ar-IQ"/>
        </w:rPr>
        <w:t>الإنزال</w:t>
      </w:r>
      <w:r w:rsidRPr="00FF1DAA">
        <w:rPr>
          <w:sz w:val="24"/>
          <w:szCs w:val="24"/>
          <w:rtl/>
        </w:rPr>
        <w:t>»</w:t>
      </w:r>
      <w:r w:rsidRPr="00FF1DAA">
        <w:rPr>
          <w:sz w:val="27"/>
          <w:rtl/>
          <w:lang w:bidi="ar-IQ"/>
        </w:rPr>
        <w:t xml:space="preserve"> لغة</w:t>
      </w:r>
      <w:r w:rsidR="000342AD" w:rsidRPr="00FF1DAA">
        <w:rPr>
          <w:sz w:val="27"/>
          <w:rtl/>
          <w:lang w:bidi="ar-IQ"/>
        </w:rPr>
        <w:t>ً</w:t>
      </w:r>
      <w:r w:rsidRPr="00FF1DAA">
        <w:rPr>
          <w:sz w:val="27"/>
          <w:rtl/>
          <w:lang w:bidi="ar-IQ"/>
        </w:rPr>
        <w:t xml:space="preserve"> يعني الإيواء (أي الوضع في مكان</w:t>
      </w:r>
      <w:r w:rsidR="000342AD" w:rsidRPr="00FF1DAA">
        <w:rPr>
          <w:sz w:val="27"/>
          <w:rtl/>
          <w:lang w:bidi="ar-IQ"/>
        </w:rPr>
        <w:t>ٍ</w:t>
      </w:r>
      <w:r w:rsidRPr="00FF1DAA">
        <w:rPr>
          <w:sz w:val="27"/>
          <w:rtl/>
          <w:lang w:bidi="ar-IQ"/>
        </w:rPr>
        <w:t>)، وبمعنى تحريك شيء من الأعلى إلى الأسفل</w:t>
      </w:r>
      <w:r w:rsidR="000342AD" w:rsidRPr="00FF1DAA">
        <w:rPr>
          <w:sz w:val="27"/>
          <w:rtl/>
          <w:lang w:bidi="ar-IQ"/>
        </w:rPr>
        <w:t>.</w:t>
      </w:r>
      <w:r w:rsidRPr="00FF1DAA">
        <w:rPr>
          <w:sz w:val="27"/>
          <w:rtl/>
          <w:lang w:bidi="ar-IQ"/>
        </w:rPr>
        <w:t xml:space="preserve"> ولا </w:t>
      </w:r>
      <w:r w:rsidRPr="00FF1DAA">
        <w:rPr>
          <w:sz w:val="27"/>
          <w:rtl/>
          <w:lang w:bidi="ar-IQ"/>
        </w:rPr>
        <w:lastRenderedPageBreak/>
        <w:t>شيء من هذين المعن</w:t>
      </w:r>
      <w:r w:rsidR="00D60FD3" w:rsidRPr="00FF1DAA">
        <w:rPr>
          <w:rFonts w:hint="cs"/>
          <w:sz w:val="27"/>
          <w:rtl/>
          <w:lang w:bidi="ar-IQ"/>
        </w:rPr>
        <w:t>ي</w:t>
      </w:r>
      <w:r w:rsidRPr="00FF1DAA">
        <w:rPr>
          <w:sz w:val="27"/>
          <w:rtl/>
          <w:lang w:bidi="ar-IQ"/>
        </w:rPr>
        <w:t>ين يتحق</w:t>
      </w:r>
      <w:r w:rsidR="000342AD" w:rsidRPr="00FF1DAA">
        <w:rPr>
          <w:sz w:val="27"/>
          <w:rtl/>
          <w:lang w:bidi="ar-IQ"/>
        </w:rPr>
        <w:t>َّ</w:t>
      </w:r>
      <w:r w:rsidRPr="00FF1DAA">
        <w:rPr>
          <w:sz w:val="27"/>
          <w:rtl/>
          <w:lang w:bidi="ar-IQ"/>
        </w:rPr>
        <w:t>ق في الكلام. وعليه تكون هذه الكلمة قد استعملت في المعنى المجازي، والذين يقولون بأن القرآن مفهوم</w:t>
      </w:r>
      <w:r w:rsidR="000342AD" w:rsidRPr="00FF1DAA">
        <w:rPr>
          <w:sz w:val="27"/>
          <w:rtl/>
          <w:lang w:bidi="ar-IQ"/>
        </w:rPr>
        <w:t>ٌ</w:t>
      </w:r>
      <w:r w:rsidRPr="00FF1DAA">
        <w:rPr>
          <w:sz w:val="27"/>
          <w:rtl/>
          <w:lang w:bidi="ar-IQ"/>
        </w:rPr>
        <w:t xml:space="preserve"> قائم</w:t>
      </w:r>
      <w:r w:rsidR="000342AD" w:rsidRPr="00FF1DAA">
        <w:rPr>
          <w:sz w:val="27"/>
          <w:rtl/>
          <w:lang w:bidi="ar-IQ"/>
        </w:rPr>
        <w:t>ٌ</w:t>
      </w:r>
      <w:r w:rsidRPr="00FF1DAA">
        <w:rPr>
          <w:sz w:val="27"/>
          <w:rtl/>
          <w:lang w:bidi="ar-IQ"/>
        </w:rPr>
        <w:t xml:space="preserve"> بالذات الإلهية يفسّ</w:t>
      </w:r>
      <w:r w:rsidR="000342AD" w:rsidRPr="00FF1DAA">
        <w:rPr>
          <w:sz w:val="27"/>
          <w:rtl/>
          <w:lang w:bidi="ar-IQ"/>
        </w:rPr>
        <w:t>ِ</w:t>
      </w:r>
      <w:r w:rsidRPr="00FF1DAA">
        <w:rPr>
          <w:sz w:val="27"/>
          <w:rtl/>
          <w:lang w:bidi="ar-IQ"/>
        </w:rPr>
        <w:t xml:space="preserve">رون إنزال القرآن على النحو </w:t>
      </w:r>
      <w:r w:rsidR="000342AD" w:rsidRPr="00FF1DAA">
        <w:rPr>
          <w:sz w:val="27"/>
          <w:rtl/>
          <w:lang w:bidi="ar-IQ"/>
        </w:rPr>
        <w:t>التالي</w:t>
      </w:r>
      <w:r w:rsidRPr="00FF1DAA">
        <w:rPr>
          <w:sz w:val="27"/>
          <w:rtl/>
          <w:lang w:bidi="ar-IQ"/>
        </w:rPr>
        <w:t>: إنه أوجد الكلمات والحروف الدال</w:t>
      </w:r>
      <w:r w:rsidR="000342AD" w:rsidRPr="00FF1DAA">
        <w:rPr>
          <w:sz w:val="27"/>
          <w:rtl/>
          <w:lang w:bidi="ar-IQ"/>
        </w:rPr>
        <w:t>ّ</w:t>
      </w:r>
      <w:r w:rsidRPr="00FF1DAA">
        <w:rPr>
          <w:sz w:val="27"/>
          <w:rtl/>
          <w:lang w:bidi="ar-IQ"/>
        </w:rPr>
        <w:t>ة على ذلك المعنى</w:t>
      </w:r>
      <w:r w:rsidR="000342AD" w:rsidRPr="00FF1DAA">
        <w:rPr>
          <w:sz w:val="27"/>
          <w:rtl/>
          <w:lang w:bidi="ar-IQ"/>
        </w:rPr>
        <w:t>،</w:t>
      </w:r>
      <w:r w:rsidRPr="00FF1DAA">
        <w:rPr>
          <w:sz w:val="27"/>
          <w:rtl/>
          <w:lang w:bidi="ar-IQ"/>
        </w:rPr>
        <w:t xml:space="preserve"> وأدرجها في اللوح المحفوظ. والذين يقولون</w:t>
      </w:r>
      <w:r w:rsidR="000342AD" w:rsidRPr="00FF1DAA">
        <w:rPr>
          <w:sz w:val="27"/>
          <w:rtl/>
          <w:lang w:bidi="ar-IQ"/>
        </w:rPr>
        <w:t>:</w:t>
      </w:r>
      <w:r w:rsidRPr="00FF1DAA">
        <w:rPr>
          <w:sz w:val="27"/>
          <w:rtl/>
          <w:lang w:bidi="ar-IQ"/>
        </w:rPr>
        <w:t xml:space="preserve"> إن القرآن هو ذات الألفاظ ير</w:t>
      </w:r>
      <w:r w:rsidR="000342AD" w:rsidRPr="00FF1DAA">
        <w:rPr>
          <w:sz w:val="27"/>
          <w:rtl/>
          <w:lang w:bidi="ar-IQ"/>
        </w:rPr>
        <w:t>َ</w:t>
      </w:r>
      <w:r w:rsidRPr="00FF1DAA">
        <w:rPr>
          <w:sz w:val="27"/>
          <w:rtl/>
          <w:lang w:bidi="ar-IQ"/>
        </w:rPr>
        <w:t>و</w:t>
      </w:r>
      <w:r w:rsidR="000342AD" w:rsidRPr="00FF1DAA">
        <w:rPr>
          <w:sz w:val="27"/>
          <w:rtl/>
          <w:lang w:bidi="ar-IQ"/>
        </w:rPr>
        <w:t>ْ</w:t>
      </w:r>
      <w:r w:rsidRPr="00FF1DAA">
        <w:rPr>
          <w:sz w:val="27"/>
          <w:rtl/>
          <w:lang w:bidi="ar-IQ"/>
        </w:rPr>
        <w:t>ن أن الإنزال هو ذات تثبيتها في اللوح المحفوظ</w:t>
      </w:r>
      <w:r w:rsidR="000342AD" w:rsidRPr="00FF1DAA">
        <w:rPr>
          <w:sz w:val="27"/>
          <w:rtl/>
          <w:lang w:bidi="ar-IQ"/>
        </w:rPr>
        <w:t>.</w:t>
      </w:r>
      <w:r w:rsidRPr="00FF1DAA">
        <w:rPr>
          <w:sz w:val="27"/>
          <w:rtl/>
          <w:lang w:bidi="ar-IQ"/>
        </w:rPr>
        <w:t xml:space="preserve"> وهذا القول من المعاني اللغوية لهذه الكلمة هو الأنسب</w:t>
      </w:r>
      <w:r w:rsidRPr="00FF1DAA">
        <w:rPr>
          <w:sz w:val="27"/>
          <w:vertAlign w:val="superscript"/>
          <w:rtl/>
          <w:lang w:bidi="ar-IQ"/>
        </w:rPr>
        <w:t>(</w:t>
      </w:r>
      <w:r w:rsidRPr="00FF1DAA">
        <w:rPr>
          <w:rStyle w:val="ac"/>
          <w:sz w:val="27"/>
          <w:rtl/>
          <w:lang w:bidi="ar-IQ"/>
        </w:rPr>
        <w:endnoteReference w:id="103"/>
      </w:r>
      <w:r w:rsidRPr="00FF1DAA">
        <w:rPr>
          <w:sz w:val="27"/>
          <w:vertAlign w:val="superscript"/>
          <w:rtl/>
          <w:lang w:bidi="ar-IQ"/>
        </w:rPr>
        <w:t>)</w:t>
      </w:r>
      <w:r w:rsidRPr="00FF1DAA">
        <w:rPr>
          <w:sz w:val="27"/>
          <w:rtl/>
          <w:lang w:bidi="ar-IQ"/>
        </w:rPr>
        <w:t>.</w:t>
      </w:r>
    </w:p>
    <w:p w:rsidR="004263C3" w:rsidRPr="00FF1DAA" w:rsidRDefault="00E341B3" w:rsidP="00380864">
      <w:pPr>
        <w:rPr>
          <w:sz w:val="27"/>
          <w:rtl/>
          <w:lang w:bidi="ar-IQ"/>
        </w:rPr>
      </w:pPr>
      <w:r w:rsidRPr="00FF1DAA">
        <w:rPr>
          <w:sz w:val="27"/>
          <w:rtl/>
          <w:lang w:bidi="ar-IQ"/>
        </w:rPr>
        <w:t xml:space="preserve">وكذلك في قوله تعالى: </w:t>
      </w:r>
      <w:r w:rsidRPr="00FF1DAA">
        <w:rPr>
          <w:rFonts w:ascii="Mosawi" w:hAnsi="Mosawi" w:cs="Mosawi"/>
          <w:sz w:val="24"/>
          <w:szCs w:val="24"/>
          <w:rtl/>
        </w:rPr>
        <w:t>﴿</w:t>
      </w:r>
      <w:r w:rsidRPr="00FF1DAA">
        <w:rPr>
          <w:b/>
          <w:bCs/>
          <w:sz w:val="27"/>
          <w:rtl/>
          <w:lang w:bidi="ar-IQ"/>
        </w:rPr>
        <w:t>إِنَّا أَنْزَلْنَاهُ قُرْآناً عَرَبِيّاً لَعَلَّكُمْ تَعْقِلُونَ</w:t>
      </w:r>
      <w:r w:rsidRPr="00FF1DAA">
        <w:rPr>
          <w:rFonts w:ascii="Mosawi" w:hAnsi="Mosawi" w:cs="Mosawi"/>
          <w:sz w:val="24"/>
          <w:szCs w:val="24"/>
          <w:rtl/>
        </w:rPr>
        <w:t>﴾</w:t>
      </w:r>
      <w:r w:rsidRPr="00FF1DAA">
        <w:rPr>
          <w:sz w:val="27"/>
          <w:rtl/>
          <w:lang w:bidi="ar-IQ"/>
        </w:rPr>
        <w:t xml:space="preserve"> (يوسف: 2) ورد إسناد القرآن باللغة العربية إلى الله سبحانه وتعالى؛ لا أن الله قاله على شكل كلام نفسي، وأن جبرائيل</w:t>
      </w:r>
      <w:r w:rsidR="001774C5" w:rsidRPr="00FF1DAA">
        <w:rPr>
          <w:rFonts w:ascii="Mosawi" w:hAnsi="Mosawi" w:cs="Mosawi"/>
          <w:szCs w:val="22"/>
          <w:rtl/>
        </w:rPr>
        <w:t>×</w:t>
      </w:r>
      <w:r w:rsidRPr="00FF1DAA">
        <w:rPr>
          <w:sz w:val="27"/>
          <w:rtl/>
          <w:lang w:bidi="ar-IQ"/>
        </w:rPr>
        <w:t xml:space="preserve"> أو النبي الأكرم</w:t>
      </w:r>
      <w:r w:rsidR="007B31CC" w:rsidRPr="00FF1DAA">
        <w:rPr>
          <w:rFonts w:ascii="Mosawi" w:hAnsi="Mosawi" w:cs="Mosawi"/>
          <w:szCs w:val="22"/>
          <w:rtl/>
        </w:rPr>
        <w:t>|</w:t>
      </w:r>
      <w:r w:rsidRPr="00FF1DAA">
        <w:rPr>
          <w:sz w:val="27"/>
          <w:rtl/>
          <w:lang w:bidi="ar-IQ"/>
        </w:rPr>
        <w:t xml:space="preserve"> قد فهمه بصيغة</w:t>
      </w:r>
      <w:r w:rsidR="000342AD" w:rsidRPr="00FF1DAA">
        <w:rPr>
          <w:sz w:val="27"/>
          <w:rtl/>
          <w:lang w:bidi="ar-IQ"/>
        </w:rPr>
        <w:t>ٍ</w:t>
      </w:r>
      <w:r w:rsidRPr="00FF1DAA">
        <w:rPr>
          <w:sz w:val="27"/>
          <w:rtl/>
          <w:lang w:bidi="ar-IQ"/>
        </w:rPr>
        <w:t xml:space="preserve"> عربية. وعليه فإن الوحي الإلهي كانت له صورة لغة خاصّة صُبّ</w:t>
      </w:r>
      <w:r w:rsidR="004263C3" w:rsidRPr="00FF1DAA">
        <w:rPr>
          <w:sz w:val="27"/>
          <w:rtl/>
          <w:lang w:bidi="ar-IQ"/>
        </w:rPr>
        <w:t>َ</w:t>
      </w:r>
      <w:r w:rsidRPr="00FF1DAA">
        <w:rPr>
          <w:sz w:val="27"/>
          <w:rtl/>
          <w:lang w:bidi="ar-IQ"/>
        </w:rPr>
        <w:t>ت</w:t>
      </w:r>
      <w:r w:rsidR="004263C3" w:rsidRPr="00FF1DAA">
        <w:rPr>
          <w:sz w:val="27"/>
          <w:rtl/>
          <w:lang w:bidi="ar-IQ"/>
        </w:rPr>
        <w:t>ْ في قالب الألفاظ العربية.</w:t>
      </w:r>
    </w:p>
    <w:p w:rsidR="00E341B3" w:rsidRPr="00FF1DAA" w:rsidRDefault="00857565" w:rsidP="00380864">
      <w:pPr>
        <w:rPr>
          <w:sz w:val="27"/>
          <w:rtl/>
          <w:lang w:bidi="ar-IQ"/>
        </w:rPr>
      </w:pPr>
      <w:r w:rsidRPr="00FF1DAA">
        <w:rPr>
          <w:sz w:val="27"/>
          <w:rtl/>
          <w:lang w:bidi="ar-IQ"/>
        </w:rPr>
        <w:t>بَيْدَ</w:t>
      </w:r>
      <w:r w:rsidR="00E341B3" w:rsidRPr="00FF1DAA">
        <w:rPr>
          <w:sz w:val="27"/>
          <w:rtl/>
          <w:lang w:bidi="ar-IQ"/>
        </w:rPr>
        <w:t xml:space="preserve"> أن ابن كُلاّب يرى ـ كما تقدّ</w:t>
      </w:r>
      <w:r w:rsidR="004263C3" w:rsidRPr="00FF1DAA">
        <w:rPr>
          <w:sz w:val="27"/>
          <w:rtl/>
          <w:lang w:bidi="ar-IQ"/>
        </w:rPr>
        <w:t>َ</w:t>
      </w:r>
      <w:r w:rsidR="00E341B3" w:rsidRPr="00FF1DAA">
        <w:rPr>
          <w:sz w:val="27"/>
          <w:rtl/>
          <w:lang w:bidi="ar-IQ"/>
        </w:rPr>
        <w:t>م ـ أن الكلام اللفظي لله (آيات القرآن) إنما يدلّ على الكلام النفسي، لا على حقيقة الكلام.</w:t>
      </w:r>
    </w:p>
    <w:p w:rsidR="00E341B3" w:rsidRPr="00FF1DAA" w:rsidRDefault="00E341B3" w:rsidP="00380864">
      <w:pPr>
        <w:rPr>
          <w:sz w:val="27"/>
          <w:rtl/>
          <w:lang w:bidi="ar-IQ"/>
        </w:rPr>
      </w:pPr>
      <w:r w:rsidRPr="00FF1DAA">
        <w:rPr>
          <w:sz w:val="27"/>
          <w:rtl/>
          <w:lang w:bidi="ar-IQ"/>
        </w:rPr>
        <w:t>ويرى العلا</w:t>
      </w:r>
      <w:r w:rsidR="004263C3" w:rsidRPr="00FF1DAA">
        <w:rPr>
          <w:sz w:val="27"/>
          <w:rtl/>
          <w:lang w:bidi="ar-IQ"/>
        </w:rPr>
        <w:t>ّ</w:t>
      </w:r>
      <w:r w:rsidRPr="00FF1DAA">
        <w:rPr>
          <w:sz w:val="27"/>
          <w:rtl/>
          <w:lang w:bidi="ar-IQ"/>
        </w:rPr>
        <w:t>مة الطباطبائي أن إنزال الكتاب على شكل قرآن وباللغة العربية يعني أن الله قد ألبسه في مرحلة الإنزال ثوب القراءة العربية، وجعله على شكل ألفاظ مقروءة طبقاً للألفاظ المعهودة عند العرب. وعلى هذا الأساس فإن الكتاب المشتمل على الآيات قد تمّ إلباسه في مرحلة النزول ثوباً ولفظاً عربياً</w:t>
      </w:r>
      <w:r w:rsidR="004263C3" w:rsidRPr="00FF1DAA">
        <w:rPr>
          <w:sz w:val="27"/>
          <w:rtl/>
          <w:lang w:bidi="ar-IQ"/>
        </w:rPr>
        <w:t>؛</w:t>
      </w:r>
      <w:r w:rsidRPr="00FF1DAA">
        <w:rPr>
          <w:sz w:val="27"/>
          <w:rtl/>
          <w:lang w:bidi="ar-IQ"/>
        </w:rPr>
        <w:t xml:space="preserve"> ليصبح مناسباً للتعقّ</w:t>
      </w:r>
      <w:r w:rsidR="004263C3" w:rsidRPr="00FF1DAA">
        <w:rPr>
          <w:sz w:val="27"/>
          <w:rtl/>
          <w:lang w:bidi="ar-IQ"/>
        </w:rPr>
        <w:t>ُ</w:t>
      </w:r>
      <w:r w:rsidRPr="00FF1DAA">
        <w:rPr>
          <w:sz w:val="27"/>
          <w:rtl/>
          <w:lang w:bidi="ar-IQ"/>
        </w:rPr>
        <w:t>ل، ولو لم يدخل في مرحلة الوحي في قالب ألفاظ مقروءة، أو إذا دخل فيها ولم يتلبّ</w:t>
      </w:r>
      <w:r w:rsidR="004263C3" w:rsidRPr="00FF1DAA">
        <w:rPr>
          <w:sz w:val="27"/>
          <w:rtl/>
          <w:lang w:bidi="ar-IQ"/>
        </w:rPr>
        <w:t>َ</w:t>
      </w:r>
      <w:r w:rsidRPr="00FF1DAA">
        <w:rPr>
          <w:sz w:val="27"/>
          <w:rtl/>
          <w:lang w:bidi="ar-IQ"/>
        </w:rPr>
        <w:t>س بثياب الألفاظ العربية، لما أمكن للناس أن يدركوا أسرار آياته، واقتصر فهمه على النبي الأكرم</w:t>
      </w:r>
      <w:r w:rsidR="007B31CC" w:rsidRPr="00FF1DAA">
        <w:rPr>
          <w:rFonts w:ascii="Mosawi" w:hAnsi="Mosawi" w:cs="Mosawi"/>
          <w:szCs w:val="22"/>
          <w:rtl/>
        </w:rPr>
        <w:t>|</w:t>
      </w:r>
      <w:r w:rsidRPr="00FF1DAA">
        <w:rPr>
          <w:sz w:val="27"/>
          <w:rtl/>
          <w:lang w:bidi="ar-IQ"/>
        </w:rPr>
        <w:t xml:space="preserve"> فقط</w:t>
      </w:r>
      <w:r w:rsidRPr="00FF1DAA">
        <w:rPr>
          <w:sz w:val="27"/>
          <w:vertAlign w:val="superscript"/>
          <w:rtl/>
          <w:lang w:bidi="ar-IQ"/>
        </w:rPr>
        <w:t>(</w:t>
      </w:r>
      <w:r w:rsidRPr="00FF1DAA">
        <w:rPr>
          <w:rStyle w:val="ac"/>
          <w:sz w:val="27"/>
          <w:rtl/>
          <w:lang w:bidi="ar-IQ"/>
        </w:rPr>
        <w:endnoteReference w:id="104"/>
      </w:r>
      <w:r w:rsidRPr="00FF1DAA">
        <w:rPr>
          <w:sz w:val="27"/>
          <w:vertAlign w:val="superscript"/>
          <w:rtl/>
          <w:lang w:bidi="ar-IQ"/>
        </w:rPr>
        <w:t>)</w:t>
      </w:r>
      <w:r w:rsidRPr="00FF1DAA">
        <w:rPr>
          <w:sz w:val="27"/>
          <w:rtl/>
          <w:lang w:bidi="ar-IQ"/>
        </w:rPr>
        <w:t>.</w:t>
      </w:r>
    </w:p>
    <w:p w:rsidR="00E341B3" w:rsidRPr="00FF1DAA" w:rsidRDefault="00E341B3" w:rsidP="00A9791F">
      <w:pPr>
        <w:spacing w:line="340" w:lineRule="exact"/>
        <w:rPr>
          <w:sz w:val="27"/>
          <w:rtl/>
          <w:lang w:bidi="ar-IQ"/>
        </w:rPr>
      </w:pPr>
    </w:p>
    <w:p w:rsidR="00E341B3" w:rsidRPr="00FF1DAA" w:rsidRDefault="00E341B3" w:rsidP="00414CAC">
      <w:pPr>
        <w:pStyle w:val="31"/>
        <w:spacing w:line="216" w:lineRule="auto"/>
        <w:rPr>
          <w:color w:val="auto"/>
          <w:rtl/>
        </w:rPr>
      </w:pPr>
      <w:r w:rsidRPr="00FF1DAA">
        <w:rPr>
          <w:rFonts w:hint="cs"/>
          <w:color w:val="auto"/>
          <w:rtl/>
          <w:lang w:bidi="ar-IQ"/>
        </w:rPr>
        <w:t xml:space="preserve">2ـ نهي </w:t>
      </w:r>
      <w:r w:rsidR="00E0381E" w:rsidRPr="00FF1DAA">
        <w:rPr>
          <w:rFonts w:hint="cs"/>
          <w:color w:val="auto"/>
          <w:rtl/>
          <w:lang w:bidi="ar-IQ"/>
        </w:rPr>
        <w:t>النبيّ</w:t>
      </w:r>
      <w:r w:rsidR="00E0381E" w:rsidRPr="00FF1DAA">
        <w:rPr>
          <w:rFonts w:ascii="Mosawi" w:hAnsi="Mosawi" w:cs="Mosawi"/>
          <w:color w:val="auto"/>
          <w:sz w:val="23"/>
          <w:szCs w:val="23"/>
          <w:rtl/>
        </w:rPr>
        <w:t>|</w:t>
      </w:r>
      <w:r w:rsidR="00E0381E" w:rsidRPr="00FF1DAA">
        <w:rPr>
          <w:rFonts w:hint="cs"/>
          <w:color w:val="auto"/>
          <w:rtl/>
          <w:lang w:bidi="ar-IQ"/>
        </w:rPr>
        <w:t xml:space="preserve"> </w:t>
      </w:r>
      <w:r w:rsidRPr="00FF1DAA">
        <w:rPr>
          <w:rFonts w:hint="cs"/>
          <w:color w:val="auto"/>
          <w:rtl/>
          <w:lang w:bidi="ar-IQ"/>
        </w:rPr>
        <w:t xml:space="preserve">عن </w:t>
      </w:r>
      <w:r w:rsidR="00E0381E" w:rsidRPr="00FF1DAA">
        <w:rPr>
          <w:rFonts w:hint="cs"/>
          <w:color w:val="auto"/>
          <w:rtl/>
          <w:lang w:bidi="ar-IQ"/>
        </w:rPr>
        <w:t>العَجَلة</w:t>
      </w:r>
      <w:r w:rsidRPr="00FF1DAA">
        <w:rPr>
          <w:rFonts w:hint="cs"/>
          <w:color w:val="auto"/>
          <w:rtl/>
          <w:lang w:bidi="ar-IQ"/>
        </w:rPr>
        <w:t xml:space="preserve"> في </w:t>
      </w:r>
      <w:r w:rsidR="00E0381E" w:rsidRPr="00FF1DAA">
        <w:rPr>
          <w:rFonts w:hint="cs"/>
          <w:color w:val="auto"/>
          <w:rtl/>
          <w:lang w:bidi="ar-IQ"/>
        </w:rPr>
        <w:t>قراءة</w:t>
      </w:r>
      <w:r w:rsidRPr="00FF1DAA">
        <w:rPr>
          <w:rFonts w:hint="cs"/>
          <w:color w:val="auto"/>
          <w:rtl/>
          <w:lang w:bidi="ar-IQ"/>
        </w:rPr>
        <w:t xml:space="preserve"> القرآن</w:t>
      </w:r>
      <w:r w:rsidR="00BD1D3A" w:rsidRPr="00FF1DAA">
        <w:rPr>
          <w:rFonts w:hint="cs"/>
          <w:color w:val="auto"/>
          <w:rtl/>
          <w:lang w:val="en-US"/>
        </w:rPr>
        <w:t xml:space="preserve"> ــــــ</w:t>
      </w:r>
    </w:p>
    <w:p w:rsidR="004263C3" w:rsidRPr="00FF1DAA" w:rsidRDefault="00E341B3" w:rsidP="00380864">
      <w:pPr>
        <w:rPr>
          <w:sz w:val="27"/>
          <w:rtl/>
          <w:lang w:bidi="ar-IQ"/>
        </w:rPr>
      </w:pPr>
      <w:r w:rsidRPr="00FF1DAA">
        <w:rPr>
          <w:sz w:val="27"/>
          <w:rtl/>
          <w:lang w:bidi="ar-IQ"/>
        </w:rPr>
        <w:t>ورد في بعض آيات القرآن نهي النبي</w:t>
      </w:r>
      <w:r w:rsidR="004263C3"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عن التعجيل في تلقي الوحي قبل الفراغ من قراءة الوحي. إن هذا الأمر يدلّ بوضوح</w:t>
      </w:r>
      <w:r w:rsidR="004263C3" w:rsidRPr="00FF1DAA">
        <w:rPr>
          <w:sz w:val="27"/>
          <w:rtl/>
          <w:lang w:bidi="ar-IQ"/>
        </w:rPr>
        <w:t>ٍ</w:t>
      </w:r>
      <w:r w:rsidRPr="00FF1DAA">
        <w:rPr>
          <w:sz w:val="27"/>
          <w:rtl/>
          <w:lang w:bidi="ar-IQ"/>
        </w:rPr>
        <w:t xml:space="preserve"> على لفظية الوحي. إن الآية التي لا تنسجم قبل أيّ آية</w:t>
      </w:r>
      <w:r w:rsidR="004263C3" w:rsidRPr="00FF1DAA">
        <w:rPr>
          <w:sz w:val="27"/>
          <w:rtl/>
          <w:lang w:bidi="ar-IQ"/>
        </w:rPr>
        <w:t>ٍ</w:t>
      </w:r>
      <w:r w:rsidRPr="00FF1DAA">
        <w:rPr>
          <w:sz w:val="27"/>
          <w:rtl/>
          <w:lang w:bidi="ar-IQ"/>
        </w:rPr>
        <w:t xml:space="preserve"> أخرى مع نظرية ابن كُلاّب هي الآية التي تنهى النبي</w:t>
      </w:r>
      <w:r w:rsidR="004263C3" w:rsidRPr="00FF1DAA">
        <w:rPr>
          <w:sz w:val="27"/>
          <w:rtl/>
          <w:lang w:bidi="ar-IQ"/>
        </w:rPr>
        <w:t>ّ</w:t>
      </w:r>
      <w:r w:rsidRPr="00FF1DAA">
        <w:rPr>
          <w:sz w:val="27"/>
          <w:rtl/>
          <w:lang w:bidi="ar-IQ"/>
        </w:rPr>
        <w:t xml:space="preserve"> عن التعجيل في تكرار ألفاظ القرآن قبل انتهاء وحيه، وهي قوله تعالى: </w:t>
      </w:r>
      <w:r w:rsidRPr="00FF1DAA">
        <w:rPr>
          <w:rFonts w:ascii="Mosawi" w:hAnsi="Mosawi" w:cs="Mosawi"/>
          <w:sz w:val="24"/>
          <w:szCs w:val="24"/>
          <w:rtl/>
        </w:rPr>
        <w:t>﴿</w:t>
      </w:r>
      <w:r w:rsidR="004263C3" w:rsidRPr="00FF1DAA">
        <w:rPr>
          <w:b/>
          <w:bCs/>
          <w:sz w:val="27"/>
          <w:rtl/>
          <w:lang w:bidi="ar-IQ"/>
        </w:rPr>
        <w:t>ل</w:t>
      </w:r>
      <w:r w:rsidRPr="00FF1DAA">
        <w:rPr>
          <w:b/>
          <w:bCs/>
          <w:sz w:val="27"/>
          <w:rtl/>
          <w:lang w:bidi="ar-IQ"/>
        </w:rPr>
        <w:t>ا</w:t>
      </w:r>
      <w:r w:rsidR="004263C3" w:rsidRPr="00FF1DAA">
        <w:rPr>
          <w:b/>
          <w:bCs/>
          <w:sz w:val="27"/>
          <w:rtl/>
          <w:lang w:bidi="ar-IQ"/>
        </w:rPr>
        <w:t>َ</w:t>
      </w:r>
      <w:r w:rsidRPr="00FF1DAA">
        <w:rPr>
          <w:b/>
          <w:bCs/>
          <w:sz w:val="27"/>
          <w:rtl/>
          <w:lang w:bidi="ar-IQ"/>
        </w:rPr>
        <w:t xml:space="preserve"> تُحَرِّكْ بِهِ لِسَانَكَ </w:t>
      </w:r>
      <w:r w:rsidRPr="00FF1DAA">
        <w:rPr>
          <w:b/>
          <w:bCs/>
          <w:sz w:val="27"/>
          <w:rtl/>
          <w:lang w:bidi="ar-IQ"/>
        </w:rPr>
        <w:lastRenderedPageBreak/>
        <w:t>لِتَعْجَلَ بِهِ * إِنَّ عَلَيْنَا جَمْعَهُ وَقُرْآنَهُ * فَإِذَا قَرَأْنَاهُ فَاتَّبِعْ قُرْآنَهُ</w:t>
      </w:r>
      <w:r w:rsidRPr="00FF1DAA">
        <w:rPr>
          <w:rFonts w:ascii="Mosawi" w:hAnsi="Mosawi" w:cs="Mosawi"/>
          <w:sz w:val="24"/>
          <w:szCs w:val="24"/>
          <w:rtl/>
        </w:rPr>
        <w:t>﴾</w:t>
      </w:r>
      <w:r w:rsidRPr="00FF1DAA">
        <w:rPr>
          <w:sz w:val="27"/>
          <w:rtl/>
          <w:lang w:bidi="ar-IQ"/>
        </w:rPr>
        <w:t xml:space="preserve"> (القيامة: 16 ـ 18)</w:t>
      </w:r>
      <w:r w:rsidR="004263C3" w:rsidRPr="00FF1DAA">
        <w:rPr>
          <w:sz w:val="27"/>
          <w:rtl/>
          <w:lang w:bidi="ar-IQ"/>
        </w:rPr>
        <w:t>.</w:t>
      </w:r>
    </w:p>
    <w:p w:rsidR="00E341B3" w:rsidRPr="00FF1DAA" w:rsidRDefault="00E341B3" w:rsidP="00380864">
      <w:pPr>
        <w:rPr>
          <w:sz w:val="27"/>
          <w:rtl/>
          <w:lang w:bidi="ar-IQ"/>
        </w:rPr>
      </w:pPr>
      <w:r w:rsidRPr="00FF1DAA">
        <w:rPr>
          <w:sz w:val="27"/>
          <w:rtl/>
          <w:lang w:bidi="ar-IQ"/>
        </w:rPr>
        <w:t>إن هذا الحرص في حفظ الوحي أثناء النزول وبعده يُثبت بوضوح</w:t>
      </w:r>
      <w:r w:rsidR="004263C3" w:rsidRPr="00FF1DAA">
        <w:rPr>
          <w:sz w:val="27"/>
          <w:rtl/>
          <w:lang w:bidi="ar-IQ"/>
        </w:rPr>
        <w:t>ٍ</w:t>
      </w:r>
      <w:r w:rsidRPr="00FF1DAA">
        <w:rPr>
          <w:sz w:val="27"/>
          <w:rtl/>
          <w:lang w:bidi="ar-IQ"/>
        </w:rPr>
        <w:t xml:space="preserve"> أن ألفاظ وعبارات القرآن قد نزلت ـ مثل مضمونه ومحتواه ـ من ق</w:t>
      </w:r>
      <w:r w:rsidR="004263C3" w:rsidRPr="00FF1DAA">
        <w:rPr>
          <w:sz w:val="27"/>
          <w:rtl/>
          <w:lang w:bidi="ar-IQ"/>
        </w:rPr>
        <w:t>ِ</w:t>
      </w:r>
      <w:r w:rsidRPr="00FF1DAA">
        <w:rPr>
          <w:sz w:val="27"/>
          <w:rtl/>
          <w:lang w:bidi="ar-IQ"/>
        </w:rPr>
        <w:t>ب</w:t>
      </w:r>
      <w:r w:rsidR="004263C3" w:rsidRPr="00FF1DAA">
        <w:rPr>
          <w:sz w:val="27"/>
          <w:rtl/>
          <w:lang w:bidi="ar-IQ"/>
        </w:rPr>
        <w:t>َ</w:t>
      </w:r>
      <w:r w:rsidRPr="00FF1DAA">
        <w:rPr>
          <w:sz w:val="27"/>
          <w:rtl/>
          <w:lang w:bidi="ar-IQ"/>
        </w:rPr>
        <w:t>ل الله سبحانه وتعالى، وأن النبي قد تلق</w:t>
      </w:r>
      <w:r w:rsidR="004263C3" w:rsidRPr="00FF1DAA">
        <w:rPr>
          <w:sz w:val="27"/>
          <w:rtl/>
          <w:lang w:bidi="ar-IQ"/>
        </w:rPr>
        <w:t>ّ</w:t>
      </w:r>
      <w:r w:rsidRPr="00FF1DAA">
        <w:rPr>
          <w:sz w:val="27"/>
          <w:rtl/>
          <w:lang w:bidi="ar-IQ"/>
        </w:rPr>
        <w:t>اها من موقعه ومقامه بوصفه المخاطب الأمين.</w:t>
      </w:r>
    </w:p>
    <w:p w:rsidR="00E341B3" w:rsidRPr="00FF1DAA" w:rsidRDefault="00E341B3" w:rsidP="00380864">
      <w:pPr>
        <w:rPr>
          <w:sz w:val="27"/>
          <w:rtl/>
          <w:lang w:bidi="ar-IQ"/>
        </w:rPr>
      </w:pPr>
      <w:r w:rsidRPr="00FF1DAA">
        <w:rPr>
          <w:sz w:val="27"/>
          <w:rtl/>
          <w:lang w:bidi="ar-IQ"/>
        </w:rPr>
        <w:t>إن هذا البيان الصريح من القرآن الكريم يدلّ بوضوح</w:t>
      </w:r>
      <w:r w:rsidR="004263C3" w:rsidRPr="00FF1DAA">
        <w:rPr>
          <w:sz w:val="27"/>
          <w:rtl/>
          <w:lang w:bidi="ar-IQ"/>
        </w:rPr>
        <w:t>ٍ</w:t>
      </w:r>
      <w:r w:rsidRPr="00FF1DAA">
        <w:rPr>
          <w:sz w:val="27"/>
          <w:rtl/>
          <w:lang w:bidi="ar-IQ"/>
        </w:rPr>
        <w:t xml:space="preserve"> على أن القرآن هو الوحي، لا أنه ثمرة الوحي، وأن النبي الأكرم</w:t>
      </w:r>
      <w:r w:rsidR="007B31CC" w:rsidRPr="00FF1DAA">
        <w:rPr>
          <w:rFonts w:ascii="Mosawi" w:hAnsi="Mosawi" w:cs="Mosawi"/>
          <w:szCs w:val="22"/>
          <w:rtl/>
        </w:rPr>
        <w:t>|</w:t>
      </w:r>
      <w:r w:rsidRPr="00FF1DAA">
        <w:rPr>
          <w:sz w:val="27"/>
          <w:rtl/>
          <w:lang w:bidi="ar-IQ"/>
        </w:rPr>
        <w:t xml:space="preserve"> لم يكن له أيّ </w:t>
      </w:r>
      <w:r w:rsidR="001571BF" w:rsidRPr="00FF1DAA">
        <w:rPr>
          <w:sz w:val="27"/>
          <w:rtl/>
          <w:lang w:bidi="ar-IQ"/>
        </w:rPr>
        <w:t>دَوْر</w:t>
      </w:r>
      <w:r w:rsidR="004263C3" w:rsidRPr="00FF1DAA">
        <w:rPr>
          <w:sz w:val="27"/>
          <w:rtl/>
          <w:lang w:bidi="ar-IQ"/>
        </w:rPr>
        <w:t>ٍ</w:t>
      </w:r>
      <w:r w:rsidRPr="00FF1DAA">
        <w:rPr>
          <w:sz w:val="27"/>
          <w:rtl/>
          <w:lang w:bidi="ar-IQ"/>
        </w:rPr>
        <w:t xml:space="preserve"> في صياغته وتركيب ألفاظه</w:t>
      </w:r>
      <w:r w:rsidR="004263C3" w:rsidRPr="00FF1DAA">
        <w:rPr>
          <w:sz w:val="27"/>
          <w:rtl/>
          <w:lang w:bidi="ar-IQ"/>
        </w:rPr>
        <w:t xml:space="preserve">، </w:t>
      </w:r>
      <w:r w:rsidRPr="00FF1DAA">
        <w:rPr>
          <w:sz w:val="27"/>
          <w:rtl/>
          <w:lang w:bidi="ar-IQ"/>
        </w:rPr>
        <w:t>وأن النبي كان مأموراً باتباع الوحي اللفظي</w:t>
      </w:r>
      <w:r w:rsidR="004263C3" w:rsidRPr="00FF1DAA">
        <w:rPr>
          <w:sz w:val="27"/>
          <w:rtl/>
          <w:lang w:bidi="ar-IQ"/>
        </w:rPr>
        <w:t>،</w:t>
      </w:r>
      <w:r w:rsidRPr="00FF1DAA">
        <w:rPr>
          <w:sz w:val="27"/>
          <w:rtl/>
          <w:lang w:bidi="ar-IQ"/>
        </w:rPr>
        <w:t xml:space="preserve"> واستيعابه لفظاً بلفظ</w:t>
      </w:r>
      <w:r w:rsidR="004263C3" w:rsidRPr="00FF1DAA">
        <w:rPr>
          <w:sz w:val="27"/>
          <w:rtl/>
          <w:lang w:bidi="ar-IQ"/>
        </w:rPr>
        <w:t>ٍ</w:t>
      </w:r>
      <w:r w:rsidRPr="00FF1DAA">
        <w:rPr>
          <w:sz w:val="27"/>
          <w:rtl/>
          <w:lang w:bidi="ar-IQ"/>
        </w:rPr>
        <w:t>، إلى حين اكتمال وإتمام الكلمات النازلة والمقروءة</w:t>
      </w:r>
      <w:r w:rsidRPr="00FF1DAA">
        <w:rPr>
          <w:sz w:val="27"/>
          <w:vertAlign w:val="superscript"/>
          <w:rtl/>
          <w:lang w:bidi="ar-IQ"/>
        </w:rPr>
        <w:t>(</w:t>
      </w:r>
      <w:r w:rsidRPr="00FF1DAA">
        <w:rPr>
          <w:rStyle w:val="ac"/>
          <w:sz w:val="27"/>
          <w:rtl/>
          <w:lang w:bidi="ar-IQ"/>
        </w:rPr>
        <w:endnoteReference w:id="105"/>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lang w:bidi="ar-IQ"/>
        </w:rPr>
      </w:pPr>
      <w:r w:rsidRPr="00FF1DAA">
        <w:rPr>
          <w:rFonts w:hint="cs"/>
          <w:color w:val="auto"/>
          <w:rtl/>
          <w:lang w:bidi="ar-IQ"/>
        </w:rPr>
        <w:t>3ـ الإعجاز اللفظي</w:t>
      </w:r>
      <w:r w:rsidR="00E0381E" w:rsidRPr="00FF1DAA">
        <w:rPr>
          <w:rFonts w:hint="cs"/>
          <w:color w:val="auto"/>
          <w:rtl/>
          <w:lang w:bidi="ar-IQ"/>
        </w:rPr>
        <w:t>ّ</w:t>
      </w:r>
      <w:r w:rsidRPr="00FF1DAA">
        <w:rPr>
          <w:rFonts w:hint="cs"/>
          <w:color w:val="auto"/>
          <w:rtl/>
          <w:lang w:bidi="ar-IQ"/>
        </w:rPr>
        <w:t xml:space="preserve"> في القرآن</w:t>
      </w:r>
      <w:r w:rsidR="00BD1D3A" w:rsidRPr="00FF1DAA">
        <w:rPr>
          <w:rFonts w:hint="cs"/>
          <w:color w:val="auto"/>
          <w:rtl/>
          <w:lang w:val="en-US"/>
        </w:rPr>
        <w:t xml:space="preserve"> ــــــ</w:t>
      </w:r>
    </w:p>
    <w:p w:rsidR="004263C3" w:rsidRPr="00FF1DAA" w:rsidRDefault="00E341B3" w:rsidP="00380864">
      <w:pPr>
        <w:rPr>
          <w:sz w:val="27"/>
          <w:rtl/>
          <w:lang w:bidi="ar-IQ"/>
        </w:rPr>
      </w:pPr>
      <w:r w:rsidRPr="00FF1DAA">
        <w:rPr>
          <w:sz w:val="27"/>
          <w:rtl/>
          <w:lang w:bidi="ar-IQ"/>
        </w:rPr>
        <w:t xml:space="preserve">إن الإعجاز والخلود القرآني إلى الأبد هو </w:t>
      </w:r>
      <w:r w:rsidR="004263C3" w:rsidRPr="00FF1DAA">
        <w:rPr>
          <w:sz w:val="27"/>
          <w:rtl/>
          <w:lang w:bidi="ar-IQ"/>
        </w:rPr>
        <w:t>أحد</w:t>
      </w:r>
      <w:r w:rsidRPr="00FF1DAA">
        <w:rPr>
          <w:sz w:val="27"/>
          <w:rtl/>
          <w:lang w:bidi="ar-IQ"/>
        </w:rPr>
        <w:t xml:space="preserve"> الأدلة ع</w:t>
      </w:r>
      <w:r w:rsidR="004263C3" w:rsidRPr="00FF1DAA">
        <w:rPr>
          <w:sz w:val="27"/>
          <w:rtl/>
          <w:lang w:bidi="ar-IQ"/>
        </w:rPr>
        <w:t>لى وحيانية ألفاظ القرآن الكريم.</w:t>
      </w:r>
    </w:p>
    <w:p w:rsidR="00E341B3" w:rsidRPr="00FF1DAA" w:rsidRDefault="00E341B3" w:rsidP="00380864">
      <w:pPr>
        <w:rPr>
          <w:sz w:val="27"/>
          <w:rtl/>
          <w:lang w:bidi="ar-IQ"/>
        </w:rPr>
      </w:pPr>
      <w:r w:rsidRPr="00FF1DAA">
        <w:rPr>
          <w:sz w:val="27"/>
          <w:rtl/>
          <w:lang w:bidi="ar-IQ"/>
        </w:rPr>
        <w:t>إن القرآن الكريم هو الكتاب السماوي الوحيد الذي تحدّى بضرس</w:t>
      </w:r>
      <w:r w:rsidR="004263C3" w:rsidRPr="00FF1DAA">
        <w:rPr>
          <w:sz w:val="27"/>
          <w:rtl/>
          <w:lang w:bidi="ar-IQ"/>
        </w:rPr>
        <w:t>ٍ</w:t>
      </w:r>
      <w:r w:rsidRPr="00FF1DAA">
        <w:rPr>
          <w:sz w:val="27"/>
          <w:rtl/>
          <w:lang w:bidi="ar-IQ"/>
        </w:rPr>
        <w:t xml:space="preserve"> قاطع جميع المحاولات الرامية إلى الإتيان بمثله</w:t>
      </w:r>
      <w:r w:rsidR="004263C3" w:rsidRPr="00FF1DAA">
        <w:rPr>
          <w:sz w:val="27"/>
          <w:rtl/>
          <w:lang w:bidi="ar-IQ"/>
        </w:rPr>
        <w:t>،</w:t>
      </w:r>
      <w:r w:rsidRPr="00FF1DAA">
        <w:rPr>
          <w:sz w:val="27"/>
          <w:rtl/>
          <w:lang w:bidi="ar-IQ"/>
        </w:rPr>
        <w:t xml:space="preserve"> حت</w:t>
      </w:r>
      <w:r w:rsidR="004263C3" w:rsidRPr="00FF1DAA">
        <w:rPr>
          <w:sz w:val="27"/>
          <w:rtl/>
          <w:lang w:bidi="ar-IQ"/>
        </w:rPr>
        <w:t>ّ</w:t>
      </w:r>
      <w:r w:rsidRPr="00FF1DAA">
        <w:rPr>
          <w:sz w:val="27"/>
          <w:rtl/>
          <w:lang w:bidi="ar-IQ"/>
        </w:rPr>
        <w:t>ى لو اجتمع جميع الإنس والجن</w:t>
      </w:r>
      <w:r w:rsidR="004263C3" w:rsidRPr="00FF1DAA">
        <w:rPr>
          <w:sz w:val="27"/>
          <w:rtl/>
          <w:lang w:bidi="ar-IQ"/>
        </w:rPr>
        <w:t>ّ</w:t>
      </w:r>
      <w:r w:rsidRPr="00FF1DAA">
        <w:rPr>
          <w:sz w:val="27"/>
          <w:rtl/>
          <w:lang w:bidi="ar-IQ"/>
        </w:rPr>
        <w:t xml:space="preserve"> على القيام بذلك، وكان بعضهم لبعض ظهيراً: </w:t>
      </w:r>
      <w:r w:rsidRPr="00FF1DAA">
        <w:rPr>
          <w:rFonts w:ascii="Mosawi" w:hAnsi="Mosawi" w:cs="Mosawi"/>
          <w:sz w:val="24"/>
          <w:szCs w:val="24"/>
          <w:rtl/>
        </w:rPr>
        <w:t>﴿</w:t>
      </w:r>
      <w:r w:rsidR="004263C3" w:rsidRPr="00FF1DAA">
        <w:rPr>
          <w:b/>
          <w:bCs/>
          <w:sz w:val="27"/>
          <w:rtl/>
          <w:lang w:bidi="ar-IQ"/>
        </w:rPr>
        <w:t>قُلْ لَئِنِ اجْتَمَعَتِ ال</w:t>
      </w:r>
      <w:r w:rsidRPr="00FF1DAA">
        <w:rPr>
          <w:b/>
          <w:bCs/>
          <w:sz w:val="27"/>
          <w:rtl/>
          <w:lang w:bidi="ar-IQ"/>
        </w:rPr>
        <w:t>إِنْسُ وَالْجِنُّ عَلَى أَنْ يَأْت</w:t>
      </w:r>
      <w:r w:rsidR="004263C3" w:rsidRPr="00FF1DAA">
        <w:rPr>
          <w:b/>
          <w:bCs/>
          <w:sz w:val="27"/>
          <w:rtl/>
          <w:lang w:bidi="ar-IQ"/>
        </w:rPr>
        <w:t>ُوا بِمِثْلِ هَذَا الْقُرْآنِ ل</w:t>
      </w:r>
      <w:r w:rsidRPr="00FF1DAA">
        <w:rPr>
          <w:b/>
          <w:bCs/>
          <w:sz w:val="27"/>
          <w:rtl/>
          <w:lang w:bidi="ar-IQ"/>
        </w:rPr>
        <w:t>ا</w:t>
      </w:r>
      <w:r w:rsidR="004263C3" w:rsidRPr="00FF1DAA">
        <w:rPr>
          <w:b/>
          <w:bCs/>
          <w:sz w:val="27"/>
          <w:rtl/>
          <w:lang w:bidi="ar-IQ"/>
        </w:rPr>
        <w:t>َ</w:t>
      </w:r>
      <w:r w:rsidRPr="00FF1DAA">
        <w:rPr>
          <w:b/>
          <w:bCs/>
          <w:sz w:val="27"/>
          <w:rtl/>
          <w:lang w:bidi="ar-IQ"/>
        </w:rPr>
        <w:t xml:space="preserve"> يَأْتُونَ بِمِثْلِهِ وَلَوْ كَانَ بَعْضُهُمْ لِبَعْضٍ ظَهِيراً</w:t>
      </w:r>
      <w:r w:rsidRPr="00FF1DAA">
        <w:rPr>
          <w:rFonts w:ascii="Mosawi" w:hAnsi="Mosawi" w:cs="Mosawi"/>
          <w:sz w:val="24"/>
          <w:szCs w:val="24"/>
          <w:rtl/>
        </w:rPr>
        <w:t>﴾</w:t>
      </w:r>
      <w:r w:rsidRPr="00FF1DAA">
        <w:rPr>
          <w:sz w:val="27"/>
          <w:rtl/>
          <w:lang w:bidi="ar-IQ"/>
        </w:rPr>
        <w:t xml:space="preserve"> (الإسراء: 88)</w:t>
      </w:r>
      <w:r w:rsidR="004263C3" w:rsidRPr="00FF1DAA">
        <w:rPr>
          <w:sz w:val="27"/>
          <w:rtl/>
          <w:lang w:bidi="ar-IQ"/>
        </w:rPr>
        <w:t>،</w:t>
      </w:r>
      <w:r w:rsidRPr="00FF1DAA">
        <w:rPr>
          <w:sz w:val="27"/>
          <w:rtl/>
          <w:lang w:bidi="ar-IQ"/>
        </w:rPr>
        <w:t xml:space="preserve"> بل إنهم لا يعجزون عن الإتيان بكتاب مثل القرآن فح</w:t>
      </w:r>
      <w:r w:rsidR="004263C3" w:rsidRPr="00FF1DAA">
        <w:rPr>
          <w:sz w:val="27"/>
          <w:rtl/>
          <w:lang w:bidi="ar-IQ"/>
        </w:rPr>
        <w:t>َ</w:t>
      </w:r>
      <w:r w:rsidRPr="00FF1DAA">
        <w:rPr>
          <w:sz w:val="27"/>
          <w:rtl/>
          <w:lang w:bidi="ar-IQ"/>
        </w:rPr>
        <w:t>س</w:t>
      </w:r>
      <w:r w:rsidR="004263C3" w:rsidRPr="00FF1DAA">
        <w:rPr>
          <w:sz w:val="27"/>
          <w:rtl/>
          <w:lang w:bidi="ar-IQ"/>
        </w:rPr>
        <w:t>ْ</w:t>
      </w:r>
      <w:r w:rsidRPr="00FF1DAA">
        <w:rPr>
          <w:sz w:val="27"/>
          <w:rtl/>
          <w:lang w:bidi="ar-IQ"/>
        </w:rPr>
        <w:t xml:space="preserve">ب، </w:t>
      </w:r>
      <w:r w:rsidR="004263C3" w:rsidRPr="00FF1DAA">
        <w:rPr>
          <w:sz w:val="27"/>
          <w:rtl/>
          <w:lang w:bidi="ar-IQ"/>
        </w:rPr>
        <w:t xml:space="preserve">وإنما </w:t>
      </w:r>
      <w:r w:rsidRPr="00FF1DAA">
        <w:rPr>
          <w:sz w:val="27"/>
          <w:rtl/>
          <w:lang w:bidi="ar-IQ"/>
        </w:rPr>
        <w:t>يعجزون حت</w:t>
      </w:r>
      <w:r w:rsidR="004263C3" w:rsidRPr="00FF1DAA">
        <w:rPr>
          <w:sz w:val="27"/>
          <w:rtl/>
          <w:lang w:bidi="ar-IQ"/>
        </w:rPr>
        <w:t>ّ</w:t>
      </w:r>
      <w:r w:rsidRPr="00FF1DAA">
        <w:rPr>
          <w:sz w:val="27"/>
          <w:rtl/>
          <w:lang w:bidi="ar-IQ"/>
        </w:rPr>
        <w:t>ى عن الإتيان بعشر سور</w:t>
      </w:r>
      <w:r w:rsidR="004263C3" w:rsidRPr="00FF1DAA">
        <w:rPr>
          <w:sz w:val="27"/>
          <w:rtl/>
          <w:lang w:bidi="ar-IQ"/>
        </w:rPr>
        <w:t>ٍ</w:t>
      </w:r>
      <w:r w:rsidRPr="00FF1DAA">
        <w:rPr>
          <w:sz w:val="27"/>
          <w:rtl/>
          <w:lang w:bidi="ar-IQ"/>
        </w:rPr>
        <w:t xml:space="preserve"> من مثله، بل </w:t>
      </w:r>
      <w:r w:rsidR="004263C3" w:rsidRPr="00FF1DAA">
        <w:rPr>
          <w:sz w:val="27"/>
          <w:rtl/>
          <w:lang w:bidi="ar-IQ"/>
        </w:rPr>
        <w:t>ب</w:t>
      </w:r>
      <w:r w:rsidRPr="00FF1DAA">
        <w:rPr>
          <w:sz w:val="27"/>
          <w:rtl/>
          <w:lang w:bidi="ar-IQ"/>
        </w:rPr>
        <w:t>سورة</w:t>
      </w:r>
      <w:r w:rsidR="004263C3" w:rsidRPr="00FF1DAA">
        <w:rPr>
          <w:sz w:val="27"/>
          <w:rtl/>
          <w:lang w:bidi="ar-IQ"/>
        </w:rPr>
        <w:t>ٍ</w:t>
      </w:r>
      <w:r w:rsidRPr="00FF1DAA">
        <w:rPr>
          <w:sz w:val="27"/>
          <w:rtl/>
          <w:lang w:bidi="ar-IQ"/>
        </w:rPr>
        <w:t xml:space="preserve"> واحدة من سطر</w:t>
      </w:r>
      <w:r w:rsidR="004263C3" w:rsidRPr="00FF1DAA">
        <w:rPr>
          <w:sz w:val="27"/>
          <w:rtl/>
          <w:lang w:bidi="ar-IQ"/>
        </w:rPr>
        <w:t>ٍ</w:t>
      </w:r>
      <w:r w:rsidRPr="00FF1DAA">
        <w:rPr>
          <w:sz w:val="27"/>
          <w:rtl/>
          <w:lang w:bidi="ar-IQ"/>
        </w:rPr>
        <w:t xml:space="preserve"> واحد</w:t>
      </w:r>
      <w:r w:rsidR="004263C3" w:rsidRPr="00FF1DAA">
        <w:rPr>
          <w:sz w:val="27"/>
          <w:rtl/>
          <w:lang w:bidi="ar-IQ"/>
        </w:rPr>
        <w:t xml:space="preserve">، </w:t>
      </w:r>
      <w:r w:rsidRPr="00FF1DAA">
        <w:rPr>
          <w:sz w:val="27"/>
          <w:rtl/>
          <w:lang w:bidi="ar-IQ"/>
        </w:rPr>
        <w:t xml:space="preserve">قال تعالى: </w:t>
      </w:r>
      <w:r w:rsidRPr="00FF1DAA">
        <w:rPr>
          <w:rFonts w:ascii="Mosawi" w:hAnsi="Mosawi" w:cs="Mosawi"/>
          <w:sz w:val="24"/>
          <w:szCs w:val="24"/>
          <w:rtl/>
        </w:rPr>
        <w:t>﴿</w:t>
      </w:r>
      <w:r w:rsidRPr="00FF1DAA">
        <w:rPr>
          <w:b/>
          <w:bCs/>
          <w:sz w:val="27"/>
          <w:rtl/>
          <w:lang w:bidi="ar-IQ"/>
        </w:rPr>
        <w:t xml:space="preserve">أَمْ يَقُولُونَ افْتَرَاهُ قُلْ فَأْتُوا بِعَشْرِ سُوَرٍ مِثْلِهِ مُفْتَرَيَاتٍ وَادْعُوا مَنِ اسْتَطَعْتُمْ مِنْ دُونِ </w:t>
      </w:r>
      <w:r w:rsidR="005774AB" w:rsidRPr="00FF1DAA">
        <w:rPr>
          <w:b/>
          <w:bCs/>
          <w:sz w:val="27"/>
          <w:rtl/>
          <w:lang w:bidi="ar-IQ"/>
        </w:rPr>
        <w:t>الل</w:t>
      </w:r>
      <w:r w:rsidRPr="00FF1DAA">
        <w:rPr>
          <w:b/>
          <w:bCs/>
          <w:sz w:val="27"/>
          <w:rtl/>
          <w:lang w:bidi="ar-IQ"/>
        </w:rPr>
        <w:t>هِ إِنْ كُنْتُمْ صَادِقِينَ</w:t>
      </w:r>
      <w:r w:rsidRPr="00FF1DAA">
        <w:rPr>
          <w:rFonts w:ascii="Mosawi" w:hAnsi="Mosawi" w:cs="Mosawi"/>
          <w:sz w:val="24"/>
          <w:szCs w:val="24"/>
          <w:rtl/>
        </w:rPr>
        <w:t>﴾</w:t>
      </w:r>
      <w:r w:rsidRPr="00FF1DAA">
        <w:rPr>
          <w:sz w:val="27"/>
          <w:rtl/>
          <w:lang w:bidi="ar-IQ"/>
        </w:rPr>
        <w:t xml:space="preserve"> (هود: 13). وقال تعالى: </w:t>
      </w:r>
      <w:r w:rsidRPr="00FF1DAA">
        <w:rPr>
          <w:rFonts w:ascii="Mosawi" w:hAnsi="Mosawi" w:cs="Mosawi"/>
          <w:sz w:val="24"/>
          <w:szCs w:val="24"/>
          <w:rtl/>
        </w:rPr>
        <w:t>﴿</w:t>
      </w:r>
      <w:r w:rsidRPr="00FF1DAA">
        <w:rPr>
          <w:b/>
          <w:bCs/>
          <w:sz w:val="27"/>
          <w:rtl/>
          <w:lang w:bidi="ar-IQ"/>
        </w:rPr>
        <w:t xml:space="preserve">أَمْ يَقُولُونَ افْتَرَاهُ قُلْ فَأْتُوا بِسُورَةٍ مِثْلِهِ وَادْعُوا مَنِ اسْتَطَعْتُمْ مِنْ دُونِ </w:t>
      </w:r>
      <w:r w:rsidR="005774AB" w:rsidRPr="00FF1DAA">
        <w:rPr>
          <w:b/>
          <w:bCs/>
          <w:sz w:val="27"/>
          <w:rtl/>
          <w:lang w:bidi="ar-IQ"/>
        </w:rPr>
        <w:t>الل</w:t>
      </w:r>
      <w:r w:rsidRPr="00FF1DAA">
        <w:rPr>
          <w:b/>
          <w:bCs/>
          <w:sz w:val="27"/>
          <w:rtl/>
          <w:lang w:bidi="ar-IQ"/>
        </w:rPr>
        <w:t>هِ إِنْ كُنْتُمْ صَادِقِينَ</w:t>
      </w:r>
      <w:r w:rsidRPr="00FF1DAA">
        <w:rPr>
          <w:rFonts w:ascii="Mosawi" w:hAnsi="Mosawi" w:cs="Mosawi"/>
          <w:sz w:val="24"/>
          <w:szCs w:val="24"/>
          <w:rtl/>
        </w:rPr>
        <w:t>﴾</w:t>
      </w:r>
      <w:r w:rsidRPr="00FF1DAA">
        <w:rPr>
          <w:sz w:val="27"/>
          <w:rtl/>
          <w:lang w:bidi="ar-IQ"/>
        </w:rPr>
        <w:t xml:space="preserve"> (يونس: 38). وبهذا البيان فإن دائرة التحدّي لا تقتصر على الكافرين والمنكرين للكتاب الإلهي فقط، وإنما تشمل جميع الناس بم</w:t>
      </w:r>
      <w:r w:rsidR="00AD2E33" w:rsidRPr="00FF1DAA">
        <w:rPr>
          <w:sz w:val="27"/>
          <w:rtl/>
          <w:lang w:bidi="ar-IQ"/>
        </w:rPr>
        <w:t>َ</w:t>
      </w:r>
      <w:r w:rsidRPr="00FF1DAA">
        <w:rPr>
          <w:sz w:val="27"/>
          <w:rtl/>
          <w:lang w:bidi="ar-IQ"/>
        </w:rPr>
        <w:t>ن</w:t>
      </w:r>
      <w:r w:rsidR="00AD2E33" w:rsidRPr="00FF1DAA">
        <w:rPr>
          <w:sz w:val="27"/>
          <w:rtl/>
          <w:lang w:bidi="ar-IQ"/>
        </w:rPr>
        <w:t>ْ</w:t>
      </w:r>
      <w:r w:rsidRPr="00FF1DAA">
        <w:rPr>
          <w:sz w:val="27"/>
          <w:rtl/>
          <w:lang w:bidi="ar-IQ"/>
        </w:rPr>
        <w:t xml:space="preserve"> فيهم الأنبياء أيضاً</w:t>
      </w:r>
      <w:r w:rsidR="00AD2E33" w:rsidRPr="00FF1DAA">
        <w:rPr>
          <w:sz w:val="27"/>
          <w:rtl/>
          <w:lang w:bidi="ar-IQ"/>
        </w:rPr>
        <w:t>،</w:t>
      </w:r>
      <w:r w:rsidRPr="00FF1DAA">
        <w:rPr>
          <w:sz w:val="27"/>
          <w:rtl/>
          <w:lang w:bidi="ar-IQ"/>
        </w:rPr>
        <w:t xml:space="preserve"> وإن دائرة التعجيز تشمل حت</w:t>
      </w:r>
      <w:r w:rsidR="00AD2E33" w:rsidRPr="00FF1DAA">
        <w:rPr>
          <w:sz w:val="27"/>
          <w:rtl/>
          <w:lang w:bidi="ar-IQ"/>
        </w:rPr>
        <w:t>ّ</w:t>
      </w:r>
      <w:r w:rsidRPr="00FF1DAA">
        <w:rPr>
          <w:sz w:val="27"/>
          <w:rtl/>
          <w:lang w:bidi="ar-IQ"/>
        </w:rPr>
        <w:t>ى النبي الأكرم</w:t>
      </w:r>
      <w:r w:rsidR="007B31CC" w:rsidRPr="00FF1DAA">
        <w:rPr>
          <w:rFonts w:ascii="Mosawi" w:hAnsi="Mosawi" w:cs="Mosawi"/>
          <w:szCs w:val="22"/>
          <w:rtl/>
        </w:rPr>
        <w:t>|</w:t>
      </w:r>
      <w:r w:rsidRPr="00FF1DAA">
        <w:rPr>
          <w:sz w:val="27"/>
          <w:rtl/>
          <w:lang w:bidi="ar-IQ"/>
        </w:rPr>
        <w:t xml:space="preserve"> نفسه أيضاً. وعليه فإن ذات النبي</w:t>
      </w:r>
      <w:r w:rsidR="00AD2E33" w:rsidRPr="00FF1DAA">
        <w:rPr>
          <w:sz w:val="27"/>
          <w:rtl/>
          <w:lang w:bidi="ar-IQ"/>
        </w:rPr>
        <w:t>ّ</w:t>
      </w:r>
      <w:r w:rsidRPr="00FF1DAA">
        <w:rPr>
          <w:sz w:val="27"/>
          <w:rtl/>
          <w:lang w:bidi="ar-IQ"/>
        </w:rPr>
        <w:t xml:space="preserve"> ـ بوصفه واحداً من البشر ـ لايستطيع الإتيان بمثل هذا الكتاب دون الاستعانة بالوحي الإلهي</w:t>
      </w:r>
      <w:r w:rsidRPr="00FF1DAA">
        <w:rPr>
          <w:sz w:val="27"/>
          <w:vertAlign w:val="superscript"/>
          <w:rtl/>
          <w:lang w:bidi="ar-IQ"/>
        </w:rPr>
        <w:t>(</w:t>
      </w:r>
      <w:r w:rsidRPr="00FF1DAA">
        <w:rPr>
          <w:rStyle w:val="ac"/>
          <w:sz w:val="27"/>
          <w:rtl/>
          <w:lang w:bidi="ar-IQ"/>
        </w:rPr>
        <w:endnoteReference w:id="106"/>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r w:rsidRPr="00FF1DAA">
        <w:rPr>
          <w:sz w:val="27"/>
          <w:rtl/>
          <w:lang w:bidi="ar-IQ"/>
        </w:rPr>
        <w:lastRenderedPageBreak/>
        <w:t>إن من بين الموارد الدالة على إعجاز القرآن اللفظي استعمال أقوى القواعد الأدبية في الألفاظ القرآنية. يقول العلا</w:t>
      </w:r>
      <w:r w:rsidR="00AD2E33" w:rsidRPr="00FF1DAA">
        <w:rPr>
          <w:sz w:val="27"/>
          <w:rtl/>
          <w:lang w:bidi="ar-IQ"/>
        </w:rPr>
        <w:t>ّ</w:t>
      </w:r>
      <w:r w:rsidRPr="00FF1DAA">
        <w:rPr>
          <w:sz w:val="27"/>
          <w:rtl/>
          <w:lang w:bidi="ar-IQ"/>
        </w:rPr>
        <w:t>مة الطباطبائي</w:t>
      </w:r>
      <w:r w:rsidR="00AD2E33" w:rsidRPr="00FF1DAA">
        <w:rPr>
          <w:sz w:val="27"/>
          <w:rtl/>
          <w:lang w:bidi="ar-IQ"/>
        </w:rPr>
        <w:t>:</w:t>
      </w:r>
      <w:r w:rsidRPr="00FF1DAA">
        <w:rPr>
          <w:sz w:val="27"/>
          <w:rtl/>
          <w:lang w:bidi="ar-IQ"/>
        </w:rPr>
        <w:t xml:space="preserve"> إن القرآن الكريم في بيان مقاصده لم يتشبّ</w:t>
      </w:r>
      <w:r w:rsidR="00AD2E33" w:rsidRPr="00FF1DAA">
        <w:rPr>
          <w:sz w:val="27"/>
          <w:rtl/>
          <w:lang w:bidi="ar-IQ"/>
        </w:rPr>
        <w:t>َ</w:t>
      </w:r>
      <w:r w:rsidRPr="00FF1DAA">
        <w:rPr>
          <w:sz w:val="27"/>
          <w:rtl/>
          <w:lang w:bidi="ar-IQ"/>
        </w:rPr>
        <w:t>ث</w:t>
      </w:r>
      <w:r w:rsidR="00AD2E33" w:rsidRPr="00FF1DAA">
        <w:rPr>
          <w:sz w:val="27"/>
          <w:rtl/>
          <w:lang w:bidi="ar-IQ"/>
        </w:rPr>
        <w:t>ْ</w:t>
      </w:r>
      <w:r w:rsidRPr="00FF1DAA">
        <w:rPr>
          <w:sz w:val="27"/>
          <w:rtl/>
          <w:lang w:bidi="ar-IQ"/>
        </w:rPr>
        <w:t xml:space="preserve"> بأي</w:t>
      </w:r>
      <w:r w:rsidR="00AD2E33" w:rsidRPr="00FF1DAA">
        <w:rPr>
          <w:sz w:val="27"/>
          <w:rtl/>
          <w:lang w:bidi="ar-IQ"/>
        </w:rPr>
        <w:t>ّ</w:t>
      </w:r>
      <w:r w:rsidRPr="00FF1DAA">
        <w:rPr>
          <w:sz w:val="27"/>
          <w:rtl/>
          <w:lang w:bidi="ar-IQ"/>
        </w:rPr>
        <w:t xml:space="preserve"> قاعدة</w:t>
      </w:r>
      <w:r w:rsidR="00AD2E33" w:rsidRPr="00FF1DAA">
        <w:rPr>
          <w:sz w:val="27"/>
          <w:rtl/>
          <w:lang w:bidi="ar-IQ"/>
        </w:rPr>
        <w:t>ٍ</w:t>
      </w:r>
      <w:r w:rsidRPr="00FF1DAA">
        <w:rPr>
          <w:sz w:val="27"/>
          <w:rtl/>
          <w:lang w:bidi="ar-IQ"/>
        </w:rPr>
        <w:t xml:space="preserve"> أدبية ضعيفة، بل أقام بإعجازه البياني وتوظيف أقوى القواعد الأدبية صرحاً شامخاً يدفع كل</w:t>
      </w:r>
      <w:r w:rsidR="00AD2E33" w:rsidRPr="00FF1DAA">
        <w:rPr>
          <w:sz w:val="27"/>
          <w:rtl/>
          <w:lang w:bidi="ar-IQ"/>
        </w:rPr>
        <w:t>ّ</w:t>
      </w:r>
      <w:r w:rsidRPr="00FF1DAA">
        <w:rPr>
          <w:sz w:val="27"/>
          <w:rtl/>
          <w:lang w:bidi="ar-IQ"/>
        </w:rPr>
        <w:t xml:space="preserve"> عارف</w:t>
      </w:r>
      <w:r w:rsidR="00AD2E33" w:rsidRPr="00FF1DAA">
        <w:rPr>
          <w:sz w:val="27"/>
          <w:rtl/>
          <w:lang w:bidi="ar-IQ"/>
        </w:rPr>
        <w:t>ٍ</w:t>
      </w:r>
      <w:r w:rsidRPr="00FF1DAA">
        <w:rPr>
          <w:sz w:val="27"/>
          <w:rtl/>
          <w:lang w:bidi="ar-IQ"/>
        </w:rPr>
        <w:t xml:space="preserve"> بفنون البيان إلى الانبهار والإقرار بإعجازه. </w:t>
      </w:r>
      <w:r w:rsidR="008E3627" w:rsidRPr="00FF1DAA">
        <w:rPr>
          <w:rFonts w:hint="cs"/>
          <w:sz w:val="27"/>
          <w:rtl/>
          <w:lang w:bidi="ar-IQ"/>
        </w:rPr>
        <w:t>و</w:t>
      </w:r>
      <w:r w:rsidRPr="00FF1DAA">
        <w:rPr>
          <w:sz w:val="27"/>
          <w:rtl/>
          <w:lang w:bidi="ar-IQ"/>
        </w:rPr>
        <w:t>من ذلك ـ على سبيل المثال ـ</w:t>
      </w:r>
      <w:r w:rsidR="00AD2E33" w:rsidRPr="00FF1DAA">
        <w:rPr>
          <w:sz w:val="27"/>
          <w:rtl/>
          <w:lang w:bidi="ar-IQ"/>
        </w:rPr>
        <w:t>:</w:t>
      </w:r>
      <w:r w:rsidRPr="00FF1DAA">
        <w:rPr>
          <w:sz w:val="27"/>
          <w:rtl/>
          <w:lang w:bidi="ar-IQ"/>
        </w:rPr>
        <w:t xml:space="preserve"> ما قاله العلا</w:t>
      </w:r>
      <w:r w:rsidR="00AD2E33" w:rsidRPr="00FF1DAA">
        <w:rPr>
          <w:sz w:val="27"/>
          <w:rtl/>
          <w:lang w:bidi="ar-IQ"/>
        </w:rPr>
        <w:t>ّ</w:t>
      </w:r>
      <w:r w:rsidRPr="00FF1DAA">
        <w:rPr>
          <w:sz w:val="27"/>
          <w:rtl/>
          <w:lang w:bidi="ar-IQ"/>
        </w:rPr>
        <w:t xml:space="preserve">مة الطباطبائي في تفسير قوله تعالى: </w:t>
      </w:r>
      <w:r w:rsidRPr="00FF1DAA">
        <w:rPr>
          <w:rFonts w:ascii="Mosawi" w:hAnsi="Mosawi" w:cs="Mosawi"/>
          <w:sz w:val="24"/>
          <w:szCs w:val="24"/>
          <w:rtl/>
        </w:rPr>
        <w:t>﴿</w:t>
      </w:r>
      <w:r w:rsidR="008E3627" w:rsidRPr="00FF1DAA">
        <w:rPr>
          <w:b/>
          <w:bCs/>
          <w:sz w:val="27"/>
          <w:rtl/>
          <w:lang w:bidi="ar-IQ"/>
        </w:rPr>
        <w:t>فَإِنْ طَلَّقَهَا فَل</w:t>
      </w:r>
      <w:r w:rsidRPr="00FF1DAA">
        <w:rPr>
          <w:b/>
          <w:bCs/>
          <w:sz w:val="27"/>
          <w:rtl/>
          <w:lang w:bidi="ar-IQ"/>
        </w:rPr>
        <w:t>ا تَحِلُّ لَهُ مِنْ بَعْدُ حَتَّى تَنْكِحَ زَوْجاً</w:t>
      </w:r>
      <w:r w:rsidR="00AD2E33" w:rsidRPr="00FF1DAA">
        <w:rPr>
          <w:b/>
          <w:bCs/>
          <w:sz w:val="27"/>
          <w:rtl/>
          <w:lang w:bidi="ar-IQ"/>
        </w:rPr>
        <w:t xml:space="preserve"> غَيْرَهُ فَإِنْ طَلَّقَهَا فَل</w:t>
      </w:r>
      <w:r w:rsidRPr="00FF1DAA">
        <w:rPr>
          <w:b/>
          <w:bCs/>
          <w:sz w:val="27"/>
          <w:rtl/>
          <w:lang w:bidi="ar-IQ"/>
        </w:rPr>
        <w:t>ا</w:t>
      </w:r>
      <w:r w:rsidR="00AD2E33" w:rsidRPr="00FF1DAA">
        <w:rPr>
          <w:b/>
          <w:bCs/>
          <w:sz w:val="27"/>
          <w:rtl/>
          <w:lang w:bidi="ar-IQ"/>
        </w:rPr>
        <w:t>َ</w:t>
      </w:r>
      <w:r w:rsidRPr="00FF1DAA">
        <w:rPr>
          <w:b/>
          <w:bCs/>
          <w:sz w:val="27"/>
          <w:rtl/>
          <w:lang w:bidi="ar-IQ"/>
        </w:rPr>
        <w:t xml:space="preserve"> جُنَاحَ عَلَيْهِمَا أَنْ يَتَرَاجَعَا إِنْ ظَنَّا أَنْ يُقِيمَا حُدُودَ </w:t>
      </w:r>
      <w:r w:rsidR="005774AB" w:rsidRPr="00FF1DAA">
        <w:rPr>
          <w:b/>
          <w:bCs/>
          <w:sz w:val="27"/>
          <w:rtl/>
          <w:lang w:bidi="ar-IQ"/>
        </w:rPr>
        <w:t>الل</w:t>
      </w:r>
      <w:r w:rsidRPr="00FF1DAA">
        <w:rPr>
          <w:b/>
          <w:bCs/>
          <w:sz w:val="27"/>
          <w:rtl/>
          <w:lang w:bidi="ar-IQ"/>
        </w:rPr>
        <w:t xml:space="preserve">هِ وَتِلْكَ حُدُودُ </w:t>
      </w:r>
      <w:r w:rsidR="005774AB" w:rsidRPr="00FF1DAA">
        <w:rPr>
          <w:b/>
          <w:bCs/>
          <w:sz w:val="27"/>
          <w:rtl/>
          <w:lang w:bidi="ar-IQ"/>
        </w:rPr>
        <w:t>الل</w:t>
      </w:r>
      <w:r w:rsidRPr="00FF1DAA">
        <w:rPr>
          <w:b/>
          <w:bCs/>
          <w:sz w:val="27"/>
          <w:rtl/>
          <w:lang w:bidi="ar-IQ"/>
        </w:rPr>
        <w:t>هِ يُبَيِّنُهَا لِقَوْمٍ يَعْلَمُونَ</w:t>
      </w:r>
      <w:r w:rsidRPr="00FF1DAA">
        <w:rPr>
          <w:rFonts w:ascii="Mosawi" w:hAnsi="Mosawi" w:cs="Mosawi"/>
          <w:sz w:val="24"/>
          <w:szCs w:val="24"/>
          <w:rtl/>
        </w:rPr>
        <w:t>﴾</w:t>
      </w:r>
      <w:r w:rsidRPr="00FF1DAA">
        <w:rPr>
          <w:sz w:val="27"/>
          <w:rtl/>
          <w:lang w:bidi="ar-IQ"/>
        </w:rPr>
        <w:t xml:space="preserve"> (البقرة: 230): </w:t>
      </w:r>
      <w:r w:rsidRPr="00FF1DAA">
        <w:rPr>
          <w:sz w:val="24"/>
          <w:szCs w:val="24"/>
          <w:rtl/>
        </w:rPr>
        <w:t>«</w:t>
      </w:r>
      <w:r w:rsidRPr="00FF1DAA">
        <w:rPr>
          <w:sz w:val="27"/>
          <w:rtl/>
          <w:lang w:bidi="ar-IQ"/>
        </w:rPr>
        <w:t>في الآية من عجيب الإيجاز ما يبهت العقل</w:t>
      </w:r>
      <w:r w:rsidR="00AD2E33" w:rsidRPr="00FF1DAA">
        <w:rPr>
          <w:sz w:val="27"/>
          <w:rtl/>
          <w:lang w:bidi="ar-IQ"/>
        </w:rPr>
        <w:t>؛</w:t>
      </w:r>
      <w:r w:rsidRPr="00FF1DAA">
        <w:rPr>
          <w:sz w:val="27"/>
          <w:rtl/>
          <w:lang w:bidi="ar-IQ"/>
        </w:rPr>
        <w:t xml:space="preserve"> فإن الكلام على قصره مشتمل</w:t>
      </w:r>
      <w:r w:rsidR="00AD2E33" w:rsidRPr="00FF1DAA">
        <w:rPr>
          <w:sz w:val="27"/>
          <w:rtl/>
          <w:lang w:bidi="ar-IQ"/>
        </w:rPr>
        <w:t>ٌ</w:t>
      </w:r>
      <w:r w:rsidRPr="00FF1DAA">
        <w:rPr>
          <w:sz w:val="27"/>
          <w:rtl/>
          <w:lang w:bidi="ar-IQ"/>
        </w:rPr>
        <w:t xml:space="preserve"> على أربعة عشر ضميراً مع اختلاف مراجعها واختلاطها</w:t>
      </w:r>
      <w:r w:rsidR="00AD2E33" w:rsidRPr="00FF1DAA">
        <w:rPr>
          <w:sz w:val="27"/>
          <w:rtl/>
          <w:lang w:bidi="ar-IQ"/>
        </w:rPr>
        <w:t>،</w:t>
      </w:r>
      <w:r w:rsidRPr="00FF1DAA">
        <w:rPr>
          <w:sz w:val="27"/>
          <w:rtl/>
          <w:lang w:bidi="ar-IQ"/>
        </w:rPr>
        <w:t xml:space="preserve"> من غير أن يوجب تعقيداً في الكلام، ولا إغلاقاً في الفهم</w:t>
      </w:r>
      <w:r w:rsidRPr="00FF1DAA">
        <w:rPr>
          <w:sz w:val="24"/>
          <w:szCs w:val="24"/>
          <w:rtl/>
        </w:rPr>
        <w:t>»</w:t>
      </w:r>
      <w:r w:rsidRPr="00FF1DAA">
        <w:rPr>
          <w:sz w:val="27"/>
          <w:vertAlign w:val="superscript"/>
          <w:rtl/>
          <w:lang w:bidi="ar-IQ"/>
        </w:rPr>
        <w:t>(</w:t>
      </w:r>
      <w:r w:rsidRPr="00FF1DAA">
        <w:rPr>
          <w:rStyle w:val="ac"/>
          <w:sz w:val="27"/>
          <w:rtl/>
          <w:lang w:bidi="ar-IQ"/>
        </w:rPr>
        <w:endnoteReference w:id="107"/>
      </w:r>
      <w:r w:rsidRPr="00FF1DAA">
        <w:rPr>
          <w:sz w:val="27"/>
          <w:vertAlign w:val="superscript"/>
          <w:rtl/>
          <w:lang w:bidi="ar-IQ"/>
        </w:rPr>
        <w:t>)</w:t>
      </w:r>
      <w:r w:rsidRPr="00FF1DAA">
        <w:rPr>
          <w:sz w:val="27"/>
          <w:rtl/>
          <w:lang w:bidi="ar-IQ"/>
        </w:rPr>
        <w:t>.</w:t>
      </w:r>
    </w:p>
    <w:p w:rsidR="00AD2E33" w:rsidRPr="00FF1DAA" w:rsidRDefault="00E341B3" w:rsidP="00380864">
      <w:pPr>
        <w:rPr>
          <w:sz w:val="27"/>
          <w:rtl/>
          <w:lang w:bidi="ar-IQ"/>
        </w:rPr>
      </w:pPr>
      <w:r w:rsidRPr="00FF1DAA">
        <w:rPr>
          <w:sz w:val="27"/>
          <w:rtl/>
          <w:lang w:bidi="ar-IQ"/>
        </w:rPr>
        <w:t>وقال تعالى في موضع</w:t>
      </w:r>
      <w:r w:rsidR="00AD2E33" w:rsidRPr="00FF1DAA">
        <w:rPr>
          <w:sz w:val="27"/>
          <w:rtl/>
          <w:lang w:bidi="ar-IQ"/>
        </w:rPr>
        <w:t>ٍ</w:t>
      </w:r>
      <w:r w:rsidRPr="00FF1DAA">
        <w:rPr>
          <w:sz w:val="27"/>
          <w:rtl/>
          <w:lang w:bidi="ar-IQ"/>
        </w:rPr>
        <w:t xml:space="preserve"> آخر من القرآن الكريم في مخاطبة المشركين</w:t>
      </w:r>
      <w:r w:rsidR="00AD2E33" w:rsidRPr="00FF1DAA">
        <w:rPr>
          <w:sz w:val="27"/>
          <w:rtl/>
          <w:lang w:bidi="ar-IQ"/>
        </w:rPr>
        <w:t>،</w:t>
      </w:r>
      <w:r w:rsidRPr="00FF1DAA">
        <w:rPr>
          <w:sz w:val="27"/>
          <w:rtl/>
          <w:lang w:bidi="ar-IQ"/>
        </w:rPr>
        <w:t xml:space="preserve"> تحذيراً لهم من نسبة القرآن إلى النبي الأكرم</w:t>
      </w:r>
      <w:r w:rsidR="007B31CC" w:rsidRPr="00FF1DAA">
        <w:rPr>
          <w:rFonts w:ascii="Mosawi" w:hAnsi="Mosawi" w:cs="Mosawi"/>
          <w:szCs w:val="22"/>
          <w:rtl/>
        </w:rPr>
        <w:t>|</w:t>
      </w:r>
      <w:r w:rsidRPr="00FF1DAA">
        <w:rPr>
          <w:sz w:val="27"/>
          <w:rtl/>
          <w:lang w:bidi="ar-IQ"/>
        </w:rPr>
        <w:t xml:space="preserve">: </w:t>
      </w:r>
      <w:r w:rsidRPr="00FF1DAA">
        <w:rPr>
          <w:rFonts w:ascii="Mosawi" w:hAnsi="Mosawi" w:cs="Mosawi"/>
          <w:sz w:val="24"/>
          <w:szCs w:val="24"/>
          <w:rtl/>
        </w:rPr>
        <w:t>﴿</w:t>
      </w:r>
      <w:r w:rsidRPr="00FF1DAA">
        <w:rPr>
          <w:b/>
          <w:bCs/>
          <w:sz w:val="27"/>
          <w:rtl/>
          <w:lang w:bidi="ar-IQ"/>
        </w:rPr>
        <w:t>وَلَو</w:t>
      </w:r>
      <w:r w:rsidR="00AD2E33" w:rsidRPr="00FF1DAA">
        <w:rPr>
          <w:b/>
          <w:bCs/>
          <w:sz w:val="27"/>
          <w:rtl/>
          <w:lang w:bidi="ar-IQ"/>
        </w:rPr>
        <w:t>ْ تَقَوَّلَ عَلَيْنَا بَعْضَ ال</w:t>
      </w:r>
      <w:r w:rsidRPr="00FF1DAA">
        <w:rPr>
          <w:b/>
          <w:bCs/>
          <w:sz w:val="27"/>
          <w:rtl/>
          <w:lang w:bidi="ar-IQ"/>
        </w:rPr>
        <w:t>أَقَاوِيلِ *</w:t>
      </w:r>
      <w:r w:rsidR="00AD2E33" w:rsidRPr="00FF1DAA">
        <w:rPr>
          <w:b/>
          <w:bCs/>
          <w:sz w:val="27"/>
          <w:rtl/>
          <w:lang w:bidi="ar-IQ"/>
        </w:rPr>
        <w:t xml:space="preserve"> ل</w:t>
      </w:r>
      <w:r w:rsidRPr="00FF1DAA">
        <w:rPr>
          <w:b/>
          <w:bCs/>
          <w:sz w:val="27"/>
          <w:rtl/>
          <w:lang w:bidi="ar-IQ"/>
        </w:rPr>
        <w:t>أَخَذْنَا مِنْهُ بِالْيَمِينِ * ثُمَّ لَقَطَعْنَا مِنْهُ الْوَتِينَ * فَمَا مِنْكُمْ مِنْ أَحَدٍ عَنْهُ حَاجِزِينَ</w:t>
      </w:r>
      <w:r w:rsidRPr="00FF1DAA">
        <w:rPr>
          <w:rFonts w:ascii="Mosawi" w:hAnsi="Mosawi" w:cs="Mosawi"/>
          <w:sz w:val="24"/>
          <w:szCs w:val="24"/>
          <w:rtl/>
        </w:rPr>
        <w:t>﴾</w:t>
      </w:r>
      <w:r w:rsidRPr="00FF1DAA">
        <w:rPr>
          <w:sz w:val="27"/>
          <w:rtl/>
          <w:lang w:bidi="ar-IQ"/>
        </w:rPr>
        <w:t xml:space="preserve"> (الحاقّة: 44 ـ 47)</w:t>
      </w:r>
      <w:r w:rsidR="00AD2E33" w:rsidRPr="00FF1DAA">
        <w:rPr>
          <w:sz w:val="27"/>
          <w:rtl/>
          <w:lang w:bidi="ar-IQ"/>
        </w:rPr>
        <w:t>.</w:t>
      </w:r>
    </w:p>
    <w:p w:rsidR="00AD2E33" w:rsidRPr="00FF1DAA" w:rsidRDefault="00E341B3" w:rsidP="00380864">
      <w:pPr>
        <w:rPr>
          <w:sz w:val="27"/>
          <w:rtl/>
          <w:lang w:bidi="ar-IQ"/>
        </w:rPr>
      </w:pPr>
      <w:r w:rsidRPr="00FF1DAA">
        <w:rPr>
          <w:sz w:val="27"/>
          <w:rtl/>
          <w:lang w:bidi="ar-IQ"/>
        </w:rPr>
        <w:t>ومن هنا يُجمع علماء الإسلام من جميع الفِرَق الإسلامية على أن انتقاء وتركيب الألفاظ وعبارات القرآن وحي</w:t>
      </w:r>
      <w:r w:rsidR="00AD2E33" w:rsidRPr="00FF1DAA">
        <w:rPr>
          <w:sz w:val="27"/>
          <w:rtl/>
          <w:lang w:bidi="ar-IQ"/>
        </w:rPr>
        <w:t>ٌ</w:t>
      </w:r>
      <w:r w:rsidRPr="00FF1DAA">
        <w:rPr>
          <w:sz w:val="27"/>
          <w:rtl/>
          <w:lang w:bidi="ar-IQ"/>
        </w:rPr>
        <w:t xml:space="preserve"> إلهي، وأن النبي الأكرم</w:t>
      </w:r>
      <w:r w:rsidR="007B31CC" w:rsidRPr="00FF1DAA">
        <w:rPr>
          <w:rFonts w:ascii="Mosawi" w:hAnsi="Mosawi" w:cs="Mosawi"/>
          <w:szCs w:val="22"/>
          <w:rtl/>
        </w:rPr>
        <w:t>|</w:t>
      </w:r>
      <w:r w:rsidRPr="00FF1DAA">
        <w:rPr>
          <w:sz w:val="27"/>
          <w:rtl/>
          <w:lang w:bidi="ar-IQ"/>
        </w:rPr>
        <w:t xml:space="preserve"> لم يكن له أيّ </w:t>
      </w:r>
      <w:r w:rsidR="001571BF" w:rsidRPr="00FF1DAA">
        <w:rPr>
          <w:sz w:val="27"/>
          <w:rtl/>
          <w:lang w:bidi="ar-IQ"/>
        </w:rPr>
        <w:t>دَوْر</w:t>
      </w:r>
      <w:r w:rsidR="00AD2E33" w:rsidRPr="00FF1DAA">
        <w:rPr>
          <w:sz w:val="27"/>
          <w:rtl/>
          <w:lang w:bidi="ar-IQ"/>
        </w:rPr>
        <w:t>ٍ</w:t>
      </w:r>
      <w:r w:rsidRPr="00FF1DAA">
        <w:rPr>
          <w:sz w:val="27"/>
          <w:rtl/>
          <w:lang w:bidi="ar-IQ"/>
        </w:rPr>
        <w:t xml:space="preserve"> في ذلك. وبعبارة</w:t>
      </w:r>
      <w:r w:rsidR="00AD2E33" w:rsidRPr="00FF1DAA">
        <w:rPr>
          <w:sz w:val="27"/>
          <w:rtl/>
          <w:lang w:bidi="ar-IQ"/>
        </w:rPr>
        <w:t>ٍ</w:t>
      </w:r>
      <w:r w:rsidRPr="00FF1DAA">
        <w:rPr>
          <w:sz w:val="27"/>
          <w:rtl/>
          <w:lang w:bidi="ar-IQ"/>
        </w:rPr>
        <w:t xml:space="preserve"> أخرى: إن قرآنية القرآن وإعجاز نصّ القرآن يكمن في أن الخطابات الإلهية في إطار الألفاظ الخاصّة وبنيتها وتركيب عباراتها الخاصة قد أبدعت هذه العظمة الفذّة</w:t>
      </w:r>
      <w:r w:rsidR="00AD2E33" w:rsidRPr="00FF1DAA">
        <w:rPr>
          <w:sz w:val="27"/>
          <w:rtl/>
          <w:lang w:bidi="ar-IQ"/>
        </w:rPr>
        <w:t>،</w:t>
      </w:r>
      <w:r w:rsidRPr="00FF1DAA">
        <w:rPr>
          <w:sz w:val="27"/>
          <w:rtl/>
          <w:lang w:bidi="ar-IQ"/>
        </w:rPr>
        <w:t xml:space="preserve"> والتي لا يمكن لأحد أن يأتي بمثلها</w:t>
      </w:r>
      <w:r w:rsidRPr="00FF1DAA">
        <w:rPr>
          <w:sz w:val="27"/>
          <w:vertAlign w:val="superscript"/>
          <w:rtl/>
          <w:lang w:bidi="ar-IQ"/>
        </w:rPr>
        <w:t>(</w:t>
      </w:r>
      <w:r w:rsidRPr="00FF1DAA">
        <w:rPr>
          <w:rStyle w:val="ac"/>
          <w:sz w:val="27"/>
          <w:rtl/>
          <w:lang w:bidi="ar-IQ"/>
        </w:rPr>
        <w:endnoteReference w:id="108"/>
      </w:r>
      <w:r w:rsidRPr="00FF1DAA">
        <w:rPr>
          <w:sz w:val="27"/>
          <w:vertAlign w:val="superscript"/>
          <w:rtl/>
          <w:lang w:bidi="ar-IQ"/>
        </w:rPr>
        <w:t>)</w:t>
      </w:r>
      <w:r w:rsidR="00AD2E33" w:rsidRPr="00FF1DAA">
        <w:rPr>
          <w:sz w:val="27"/>
          <w:rtl/>
          <w:lang w:bidi="ar-IQ"/>
        </w:rPr>
        <w:t>.</w:t>
      </w:r>
    </w:p>
    <w:p w:rsidR="00E341B3" w:rsidRPr="00FF1DAA" w:rsidRDefault="00E341B3" w:rsidP="00380864">
      <w:pPr>
        <w:rPr>
          <w:sz w:val="27"/>
          <w:rtl/>
          <w:lang w:bidi="ar-IQ"/>
        </w:rPr>
      </w:pPr>
      <w:r w:rsidRPr="00FF1DAA">
        <w:rPr>
          <w:sz w:val="27"/>
          <w:rtl/>
          <w:lang w:bidi="ar-IQ"/>
        </w:rPr>
        <w:t>وعلى هذا الأساس فإنه في الوحي القرآني</w:t>
      </w:r>
      <w:r w:rsidR="00AD2E33" w:rsidRPr="00FF1DAA">
        <w:rPr>
          <w:sz w:val="27"/>
          <w:rtl/>
          <w:lang w:bidi="ar-IQ"/>
        </w:rPr>
        <w:t>،</w:t>
      </w:r>
      <w:r w:rsidRPr="00FF1DAA">
        <w:rPr>
          <w:sz w:val="27"/>
          <w:rtl/>
          <w:lang w:bidi="ar-IQ"/>
        </w:rPr>
        <w:t xml:space="preserve"> بالإضافة إلى المعنى</w:t>
      </w:r>
      <w:r w:rsidR="00AD2E33" w:rsidRPr="00FF1DAA">
        <w:rPr>
          <w:sz w:val="27"/>
          <w:rtl/>
          <w:lang w:bidi="ar-IQ"/>
        </w:rPr>
        <w:t>،</w:t>
      </w:r>
      <w:r w:rsidRPr="00FF1DAA">
        <w:rPr>
          <w:sz w:val="27"/>
          <w:rtl/>
          <w:lang w:bidi="ar-IQ"/>
        </w:rPr>
        <w:t xml:space="preserve"> ي</w:t>
      </w:r>
      <w:r w:rsidR="00AD2E33" w:rsidRPr="00FF1DAA">
        <w:rPr>
          <w:sz w:val="27"/>
          <w:rtl/>
          <w:lang w:bidi="ar-IQ"/>
        </w:rPr>
        <w:t>ُ</w:t>
      </w:r>
      <w:r w:rsidRPr="00FF1DAA">
        <w:rPr>
          <w:sz w:val="27"/>
          <w:rtl/>
          <w:lang w:bidi="ar-IQ"/>
        </w:rPr>
        <w:t>ع</w:t>
      </w:r>
      <w:r w:rsidR="00AD2E33" w:rsidRPr="00FF1DAA">
        <w:rPr>
          <w:sz w:val="27"/>
          <w:rtl/>
          <w:lang w:bidi="ar-IQ"/>
        </w:rPr>
        <w:t>َ</w:t>
      </w:r>
      <w:r w:rsidRPr="00FF1DAA">
        <w:rPr>
          <w:sz w:val="27"/>
          <w:rtl/>
          <w:lang w:bidi="ar-IQ"/>
        </w:rPr>
        <w:t>دّ انتقاء الألفاظ والعبارات لإيصال المعاني المنشودة من فعل الله سبحانه وتعالى أيضاً، وإن النبي الأكرم</w:t>
      </w:r>
      <w:r w:rsidR="007B31CC" w:rsidRPr="00FF1DAA">
        <w:rPr>
          <w:rFonts w:ascii="Mosawi" w:hAnsi="Mosawi" w:cs="Mosawi"/>
          <w:szCs w:val="22"/>
          <w:rtl/>
        </w:rPr>
        <w:t>|</w:t>
      </w:r>
      <w:r w:rsidRPr="00FF1DAA">
        <w:rPr>
          <w:sz w:val="27"/>
          <w:rtl/>
          <w:lang w:bidi="ar-IQ"/>
        </w:rPr>
        <w:t xml:space="preserve"> قد أبلغ إلى الناس ما نزل عليه بعينه.</w:t>
      </w:r>
    </w:p>
    <w:p w:rsidR="00E341B3" w:rsidRPr="00FF1DAA" w:rsidRDefault="00E341B3" w:rsidP="006C5859">
      <w:pPr>
        <w:spacing w:line="340" w:lineRule="exact"/>
        <w:rPr>
          <w:sz w:val="27"/>
          <w:rtl/>
          <w:lang w:bidi="ar-IQ"/>
        </w:rPr>
      </w:pPr>
    </w:p>
    <w:p w:rsidR="00E341B3" w:rsidRPr="00FF1DAA" w:rsidRDefault="00E341B3" w:rsidP="00414CAC">
      <w:pPr>
        <w:pStyle w:val="31"/>
        <w:spacing w:line="216" w:lineRule="auto"/>
        <w:rPr>
          <w:color w:val="auto"/>
          <w:rtl/>
        </w:rPr>
      </w:pPr>
      <w:r w:rsidRPr="00FF1DAA">
        <w:rPr>
          <w:rFonts w:hint="cs"/>
          <w:color w:val="auto"/>
          <w:rtl/>
          <w:lang w:bidi="ar-IQ"/>
        </w:rPr>
        <w:t xml:space="preserve">4ـ </w:t>
      </w:r>
      <w:r w:rsidR="00944652" w:rsidRPr="00FF1DAA">
        <w:rPr>
          <w:rFonts w:hint="cs"/>
          <w:color w:val="auto"/>
          <w:sz w:val="27"/>
          <w:rtl/>
          <w:lang w:bidi="ar-IQ"/>
        </w:rPr>
        <w:t>انتظار النبيّ</w:t>
      </w:r>
      <w:r w:rsidR="00944652" w:rsidRPr="00FF1DAA">
        <w:rPr>
          <w:rFonts w:ascii="Mosawi" w:hAnsi="Mosawi" w:cs="Mosawi"/>
          <w:color w:val="auto"/>
          <w:sz w:val="23"/>
          <w:szCs w:val="23"/>
          <w:rtl/>
        </w:rPr>
        <w:t>|</w:t>
      </w:r>
      <w:r w:rsidR="00944652" w:rsidRPr="00FF1DAA">
        <w:rPr>
          <w:rFonts w:hint="cs"/>
          <w:color w:val="auto"/>
          <w:sz w:val="27"/>
          <w:rtl/>
          <w:lang w:bidi="ar-IQ"/>
        </w:rPr>
        <w:t xml:space="preserve"> لنزول الوحي</w:t>
      </w:r>
      <w:r w:rsidR="00BD1D3A" w:rsidRPr="00FF1DAA">
        <w:rPr>
          <w:rFonts w:hint="cs"/>
          <w:color w:val="auto"/>
          <w:rtl/>
          <w:lang w:val="en-US"/>
        </w:rPr>
        <w:t xml:space="preserve"> ــــــ</w:t>
      </w:r>
    </w:p>
    <w:p w:rsidR="00AD2E33" w:rsidRPr="00FF1DAA" w:rsidRDefault="00E341B3" w:rsidP="00380864">
      <w:pPr>
        <w:rPr>
          <w:sz w:val="27"/>
          <w:rtl/>
          <w:lang w:bidi="ar-IQ"/>
        </w:rPr>
      </w:pPr>
      <w:r w:rsidRPr="00FF1DAA">
        <w:rPr>
          <w:sz w:val="27"/>
          <w:rtl/>
          <w:lang w:bidi="ar-IQ"/>
        </w:rPr>
        <w:t>الدليل الآخر على رفض نظرية ابن كُلاّب أن علاقة النبي الأكرم</w:t>
      </w:r>
      <w:r w:rsidR="007B31CC" w:rsidRPr="00FF1DAA">
        <w:rPr>
          <w:rFonts w:ascii="Mosawi" w:hAnsi="Mosawi" w:cs="Mosawi"/>
          <w:szCs w:val="22"/>
          <w:rtl/>
        </w:rPr>
        <w:t>|</w:t>
      </w:r>
      <w:r w:rsidRPr="00FF1DAA">
        <w:rPr>
          <w:sz w:val="27"/>
          <w:rtl/>
          <w:lang w:bidi="ar-IQ"/>
        </w:rPr>
        <w:t xml:space="preserve"> بالوحي </w:t>
      </w:r>
      <w:r w:rsidRPr="00FF1DAA">
        <w:rPr>
          <w:sz w:val="27"/>
          <w:rtl/>
          <w:lang w:bidi="ar-IQ"/>
        </w:rPr>
        <w:lastRenderedPageBreak/>
        <w:t>ـ طبقاً لما ورد في آيات القرآن ـ علاقة</w:t>
      </w:r>
      <w:r w:rsidR="00AD2E33" w:rsidRPr="00FF1DAA">
        <w:rPr>
          <w:sz w:val="27"/>
          <w:rtl/>
          <w:lang w:bidi="ar-IQ"/>
        </w:rPr>
        <w:t>ٌ</w:t>
      </w:r>
      <w:r w:rsidRPr="00FF1DAA">
        <w:rPr>
          <w:sz w:val="27"/>
          <w:rtl/>
          <w:lang w:bidi="ar-IQ"/>
        </w:rPr>
        <w:t xml:space="preserve"> أحادية ومن طرف</w:t>
      </w:r>
      <w:r w:rsidR="00AD2E33" w:rsidRPr="00FF1DAA">
        <w:rPr>
          <w:sz w:val="27"/>
          <w:rtl/>
          <w:lang w:bidi="ar-IQ"/>
        </w:rPr>
        <w:t>ٍ</w:t>
      </w:r>
      <w:r w:rsidRPr="00FF1DAA">
        <w:rPr>
          <w:sz w:val="27"/>
          <w:rtl/>
          <w:lang w:bidi="ar-IQ"/>
        </w:rPr>
        <w:t xml:space="preserve"> واحد؛ بمعنى أن النبي</w:t>
      </w:r>
      <w:r w:rsidR="00AD2E33" w:rsidRPr="00FF1DAA">
        <w:rPr>
          <w:sz w:val="27"/>
          <w:rtl/>
          <w:lang w:bidi="ar-IQ"/>
        </w:rPr>
        <w:t>ّ</w:t>
      </w:r>
      <w:r w:rsidRPr="00FF1DAA">
        <w:rPr>
          <w:sz w:val="27"/>
          <w:rtl/>
          <w:lang w:bidi="ar-IQ"/>
        </w:rPr>
        <w:t xml:space="preserve"> لم يكن له أيّ خيار</w:t>
      </w:r>
      <w:r w:rsidR="00AD2E33" w:rsidRPr="00FF1DAA">
        <w:rPr>
          <w:sz w:val="27"/>
          <w:rtl/>
          <w:lang w:bidi="ar-IQ"/>
        </w:rPr>
        <w:t>ٍ</w:t>
      </w:r>
      <w:r w:rsidRPr="00FF1DAA">
        <w:rPr>
          <w:sz w:val="27"/>
          <w:rtl/>
          <w:lang w:bidi="ar-IQ"/>
        </w:rPr>
        <w:t xml:space="preserve"> في نزول الوحي، بل كان مكل</w:t>
      </w:r>
      <w:r w:rsidR="00AD2E33" w:rsidRPr="00FF1DAA">
        <w:rPr>
          <w:sz w:val="27"/>
          <w:rtl/>
          <w:lang w:bidi="ar-IQ"/>
        </w:rPr>
        <w:t>َّ</w:t>
      </w:r>
      <w:r w:rsidRPr="00FF1DAA">
        <w:rPr>
          <w:sz w:val="27"/>
          <w:rtl/>
          <w:lang w:bidi="ar-IQ"/>
        </w:rPr>
        <w:t>فاً ومأموراً بات</w:t>
      </w:r>
      <w:r w:rsidR="00AD2E33" w:rsidRPr="00FF1DAA">
        <w:rPr>
          <w:sz w:val="27"/>
          <w:rtl/>
          <w:lang w:bidi="ar-IQ"/>
        </w:rPr>
        <w:t>ّ</w:t>
      </w:r>
      <w:r w:rsidRPr="00FF1DAA">
        <w:rPr>
          <w:sz w:val="27"/>
          <w:rtl/>
          <w:lang w:bidi="ar-IQ"/>
        </w:rPr>
        <w:t xml:space="preserve">باع ما ينزل عليه من الوحي؛ كما في قوله تعالى: </w:t>
      </w:r>
      <w:r w:rsidRPr="00FF1DAA">
        <w:rPr>
          <w:rFonts w:ascii="Mosawi" w:hAnsi="Mosawi" w:cs="Mosawi"/>
          <w:sz w:val="24"/>
          <w:szCs w:val="24"/>
          <w:rtl/>
        </w:rPr>
        <w:t>﴿</w:t>
      </w:r>
      <w:r w:rsidRPr="00FF1DAA">
        <w:rPr>
          <w:b/>
          <w:bCs/>
          <w:sz w:val="27"/>
          <w:rtl/>
          <w:lang w:bidi="ar-IQ"/>
        </w:rPr>
        <w:t>إِنْ أَتَّبِعُ إِ</w:t>
      </w:r>
      <w:r w:rsidR="001571BF" w:rsidRPr="00FF1DAA">
        <w:rPr>
          <w:b/>
          <w:bCs/>
          <w:sz w:val="27"/>
          <w:rtl/>
          <w:lang w:bidi="ar-IQ"/>
        </w:rPr>
        <w:t>لاّ</w:t>
      </w:r>
      <w:r w:rsidR="00AD2E33" w:rsidRPr="00FF1DAA">
        <w:rPr>
          <w:b/>
          <w:bCs/>
          <w:sz w:val="27"/>
          <w:rtl/>
          <w:lang w:bidi="ar-IQ"/>
        </w:rPr>
        <w:t>َ</w:t>
      </w:r>
      <w:r w:rsidRPr="00FF1DAA">
        <w:rPr>
          <w:b/>
          <w:bCs/>
          <w:sz w:val="27"/>
          <w:rtl/>
          <w:lang w:bidi="ar-IQ"/>
        </w:rPr>
        <w:t xml:space="preserve"> مَا يُوحَى إِلَيَّ</w:t>
      </w:r>
      <w:r w:rsidRPr="00FF1DAA">
        <w:rPr>
          <w:rFonts w:ascii="Mosawi" w:hAnsi="Mosawi" w:cs="Mosawi"/>
          <w:sz w:val="24"/>
          <w:szCs w:val="24"/>
          <w:rtl/>
        </w:rPr>
        <w:t>﴾</w:t>
      </w:r>
      <w:r w:rsidRPr="00FF1DAA">
        <w:rPr>
          <w:sz w:val="27"/>
          <w:rtl/>
          <w:lang w:bidi="ar-IQ"/>
        </w:rPr>
        <w:t xml:space="preserve"> (يونس: 15)</w:t>
      </w:r>
      <w:r w:rsidR="00AD2E33" w:rsidRPr="00FF1DAA">
        <w:rPr>
          <w:sz w:val="27"/>
          <w:rtl/>
          <w:lang w:bidi="ar-IQ"/>
        </w:rPr>
        <w:t>.</w:t>
      </w:r>
    </w:p>
    <w:p w:rsidR="00F035F1" w:rsidRPr="00FF1DAA" w:rsidRDefault="00E341B3" w:rsidP="00380864">
      <w:pPr>
        <w:rPr>
          <w:sz w:val="27"/>
          <w:rtl/>
          <w:lang w:bidi="ar-IQ"/>
        </w:rPr>
      </w:pPr>
      <w:r w:rsidRPr="00FF1DAA">
        <w:rPr>
          <w:sz w:val="27"/>
          <w:rtl/>
          <w:lang w:bidi="ar-IQ"/>
        </w:rPr>
        <w:t>وإن بعض آيات القرآن تعكس انتظار النبي</w:t>
      </w:r>
      <w:r w:rsidR="00AD2E33"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لنزول الوحي</w:t>
      </w:r>
      <w:r w:rsidR="00AD2E33" w:rsidRPr="00FF1DAA">
        <w:rPr>
          <w:sz w:val="27"/>
          <w:rtl/>
          <w:lang w:bidi="ar-IQ"/>
        </w:rPr>
        <w:t>؛</w:t>
      </w:r>
      <w:r w:rsidRPr="00FF1DAA">
        <w:rPr>
          <w:sz w:val="27"/>
          <w:rtl/>
          <w:lang w:bidi="ar-IQ"/>
        </w:rPr>
        <w:t xml:space="preserve"> لكي يُبيّ</w:t>
      </w:r>
      <w:r w:rsidR="00AD2E33" w:rsidRPr="00FF1DAA">
        <w:rPr>
          <w:sz w:val="27"/>
          <w:rtl/>
          <w:lang w:bidi="ar-IQ"/>
        </w:rPr>
        <w:t>ِ</w:t>
      </w:r>
      <w:r w:rsidRPr="00FF1DAA">
        <w:rPr>
          <w:sz w:val="27"/>
          <w:rtl/>
          <w:lang w:bidi="ar-IQ"/>
        </w:rPr>
        <w:t xml:space="preserve">ن له الأحكام والموقف بالنسبة إلى المسائل الشرعية أو الاجتماعية. </w:t>
      </w:r>
      <w:r w:rsidR="00F035F1" w:rsidRPr="00FF1DAA">
        <w:rPr>
          <w:sz w:val="27"/>
          <w:rtl/>
          <w:lang w:bidi="ar-IQ"/>
        </w:rPr>
        <w:t>و</w:t>
      </w:r>
      <w:r w:rsidRPr="00FF1DAA">
        <w:rPr>
          <w:sz w:val="27"/>
          <w:rtl/>
          <w:lang w:bidi="ar-IQ"/>
        </w:rPr>
        <w:t>من ذلك</w:t>
      </w:r>
      <w:r w:rsidR="00F035F1" w:rsidRPr="00FF1DAA">
        <w:rPr>
          <w:sz w:val="27"/>
          <w:rtl/>
          <w:lang w:bidi="ar-IQ"/>
        </w:rPr>
        <w:t xml:space="preserve"> ـ على سبيل المثال ـ</w:t>
      </w:r>
      <w:r w:rsidR="00AD2E33" w:rsidRPr="00FF1DAA">
        <w:rPr>
          <w:sz w:val="27"/>
          <w:rtl/>
          <w:lang w:bidi="ar-IQ"/>
        </w:rPr>
        <w:t>:</w:t>
      </w:r>
      <w:r w:rsidRPr="00FF1DAA">
        <w:rPr>
          <w:sz w:val="27"/>
          <w:rtl/>
          <w:lang w:bidi="ar-IQ"/>
        </w:rPr>
        <w:t xml:space="preserve"> ما ورد في آيات تحو</w:t>
      </w:r>
      <w:r w:rsidR="00AD2E33" w:rsidRPr="00FF1DAA">
        <w:rPr>
          <w:sz w:val="27"/>
          <w:rtl/>
          <w:lang w:bidi="ar-IQ"/>
        </w:rPr>
        <w:t>ُّ</w:t>
      </w:r>
      <w:r w:rsidR="00F035F1" w:rsidRPr="00FF1DAA">
        <w:rPr>
          <w:sz w:val="27"/>
          <w:rtl/>
          <w:lang w:bidi="ar-IQ"/>
        </w:rPr>
        <w:t>ل اتجاه القبلة،</w:t>
      </w:r>
      <w:r w:rsidRPr="00FF1DAA">
        <w:rPr>
          <w:sz w:val="27"/>
          <w:rtl/>
          <w:lang w:bidi="ar-IQ"/>
        </w:rPr>
        <w:t xml:space="preserve"> فقد صوّر الله انتظار وترقّ</w:t>
      </w:r>
      <w:r w:rsidR="00F035F1" w:rsidRPr="00FF1DAA">
        <w:rPr>
          <w:sz w:val="27"/>
          <w:rtl/>
          <w:lang w:bidi="ar-IQ"/>
        </w:rPr>
        <w:t>ُ</w:t>
      </w:r>
      <w:r w:rsidRPr="00FF1DAA">
        <w:rPr>
          <w:sz w:val="27"/>
          <w:rtl/>
          <w:lang w:bidi="ar-IQ"/>
        </w:rPr>
        <w:t xml:space="preserve">ب رسوله لأمر تغيير القبلة </w:t>
      </w:r>
      <w:r w:rsidR="00F035F1" w:rsidRPr="00FF1DAA">
        <w:rPr>
          <w:sz w:val="27"/>
          <w:rtl/>
          <w:lang w:bidi="ar-IQ"/>
        </w:rPr>
        <w:t>كما يلي</w:t>
      </w:r>
      <w:r w:rsidRPr="00FF1DAA">
        <w:rPr>
          <w:sz w:val="27"/>
          <w:rtl/>
          <w:lang w:bidi="ar-IQ"/>
        </w:rPr>
        <w:t xml:space="preserve">: </w:t>
      </w:r>
      <w:r w:rsidRPr="00FF1DAA">
        <w:rPr>
          <w:rFonts w:ascii="Mosawi" w:hAnsi="Mosawi" w:cs="Mosawi"/>
          <w:sz w:val="24"/>
          <w:szCs w:val="24"/>
          <w:rtl/>
        </w:rPr>
        <w:t>﴿</w:t>
      </w:r>
      <w:r w:rsidRPr="00FF1DAA">
        <w:rPr>
          <w:b/>
          <w:bCs/>
          <w:sz w:val="27"/>
          <w:rtl/>
          <w:lang w:bidi="ar-IQ"/>
        </w:rPr>
        <w:t>قَدْ نَرَى تَقَلُّبَ وَجْهِكَ فِي السَّمَاءِ فَلَنُوَلِّيَنَّكَ قِبْلَةً تَرْضَاهَا</w:t>
      </w:r>
      <w:r w:rsidRPr="00FF1DAA">
        <w:rPr>
          <w:rFonts w:ascii="Mosawi" w:hAnsi="Mosawi" w:cs="Mosawi"/>
          <w:sz w:val="24"/>
          <w:szCs w:val="24"/>
          <w:rtl/>
        </w:rPr>
        <w:t>﴾</w:t>
      </w:r>
      <w:r w:rsidRPr="00FF1DAA">
        <w:rPr>
          <w:sz w:val="27"/>
          <w:rtl/>
          <w:lang w:bidi="ar-IQ"/>
        </w:rPr>
        <w:t xml:space="preserve"> (البقرة: 144)</w:t>
      </w:r>
      <w:r w:rsidR="00F035F1" w:rsidRPr="00FF1DAA">
        <w:rPr>
          <w:sz w:val="27"/>
          <w:rtl/>
          <w:lang w:bidi="ar-IQ"/>
        </w:rPr>
        <w:t>.</w:t>
      </w:r>
    </w:p>
    <w:p w:rsidR="00E341B3" w:rsidRPr="00FF1DAA" w:rsidRDefault="00E341B3" w:rsidP="00380864">
      <w:pPr>
        <w:rPr>
          <w:sz w:val="27"/>
          <w:rtl/>
          <w:lang w:bidi="ar-IQ"/>
        </w:rPr>
      </w:pPr>
      <w:r w:rsidRPr="00FF1DAA">
        <w:rPr>
          <w:sz w:val="27"/>
          <w:rtl/>
          <w:lang w:bidi="ar-IQ"/>
        </w:rPr>
        <w:t xml:space="preserve">وفي بداية سورة </w:t>
      </w:r>
      <w:r w:rsidRPr="00FF1DAA">
        <w:rPr>
          <w:sz w:val="24"/>
          <w:szCs w:val="24"/>
          <w:rtl/>
        </w:rPr>
        <w:t>«</w:t>
      </w:r>
      <w:r w:rsidRPr="00FF1DAA">
        <w:rPr>
          <w:sz w:val="27"/>
          <w:rtl/>
          <w:lang w:bidi="ar-IQ"/>
        </w:rPr>
        <w:t>المجادلة</w:t>
      </w:r>
      <w:r w:rsidRPr="00FF1DAA">
        <w:rPr>
          <w:sz w:val="24"/>
          <w:szCs w:val="24"/>
          <w:rtl/>
        </w:rPr>
        <w:t>»</w:t>
      </w:r>
      <w:r w:rsidRPr="00FF1DAA">
        <w:rPr>
          <w:sz w:val="27"/>
          <w:rtl/>
          <w:lang w:bidi="ar-IQ"/>
        </w:rPr>
        <w:t xml:space="preserve"> تمّ</w:t>
      </w:r>
      <w:r w:rsidR="00F035F1" w:rsidRPr="00FF1DAA">
        <w:rPr>
          <w:sz w:val="27"/>
          <w:rtl/>
          <w:lang w:bidi="ar-IQ"/>
        </w:rPr>
        <w:t>َ</w:t>
      </w:r>
      <w:r w:rsidRPr="00FF1DAA">
        <w:rPr>
          <w:sz w:val="27"/>
          <w:rtl/>
          <w:lang w:bidi="ar-IQ"/>
        </w:rPr>
        <w:t>ت الإشارة إلى حوار</w:t>
      </w:r>
      <w:r w:rsidR="00F035F1" w:rsidRPr="00FF1DAA">
        <w:rPr>
          <w:sz w:val="27"/>
          <w:rtl/>
          <w:lang w:bidi="ar-IQ"/>
        </w:rPr>
        <w:t>ٍ</w:t>
      </w:r>
      <w:r w:rsidRPr="00FF1DAA">
        <w:rPr>
          <w:sz w:val="27"/>
          <w:rtl/>
          <w:lang w:bidi="ar-IQ"/>
        </w:rPr>
        <w:t xml:space="preserve"> دار بين امرأة من الصحابيات مع رسول الله</w:t>
      </w:r>
      <w:r w:rsidR="007B31CC" w:rsidRPr="00FF1DAA">
        <w:rPr>
          <w:rFonts w:ascii="Mosawi" w:hAnsi="Mosawi" w:cs="Mosawi"/>
          <w:szCs w:val="22"/>
          <w:rtl/>
        </w:rPr>
        <w:t>|</w:t>
      </w:r>
      <w:r w:rsidRPr="00FF1DAA">
        <w:rPr>
          <w:sz w:val="27"/>
          <w:rtl/>
          <w:lang w:bidi="ar-IQ"/>
        </w:rPr>
        <w:t xml:space="preserve"> حول إبطال مسألة </w:t>
      </w:r>
      <w:r w:rsidRPr="00FF1DAA">
        <w:rPr>
          <w:sz w:val="24"/>
          <w:szCs w:val="24"/>
          <w:rtl/>
        </w:rPr>
        <w:t>«</w:t>
      </w:r>
      <w:r w:rsidRPr="00FF1DAA">
        <w:rPr>
          <w:sz w:val="27"/>
          <w:rtl/>
          <w:lang w:bidi="ar-IQ"/>
        </w:rPr>
        <w:t>الظهار</w:t>
      </w:r>
      <w:r w:rsidRPr="00FF1DAA">
        <w:rPr>
          <w:sz w:val="24"/>
          <w:szCs w:val="24"/>
          <w:rtl/>
        </w:rPr>
        <w:t>»</w:t>
      </w:r>
      <w:r w:rsidR="00F035F1" w:rsidRPr="00FF1DAA">
        <w:rPr>
          <w:sz w:val="27"/>
          <w:rtl/>
          <w:lang w:bidi="ar-IQ"/>
        </w:rPr>
        <w:t>،</w:t>
      </w:r>
      <w:r w:rsidRPr="00FF1DAA">
        <w:rPr>
          <w:sz w:val="27"/>
          <w:rtl/>
          <w:lang w:bidi="ar-IQ"/>
        </w:rPr>
        <w:t xml:space="preserve"> حت</w:t>
      </w:r>
      <w:r w:rsidR="00F035F1" w:rsidRPr="00FF1DAA">
        <w:rPr>
          <w:sz w:val="27"/>
          <w:rtl/>
          <w:lang w:bidi="ar-IQ"/>
        </w:rPr>
        <w:t>ّ</w:t>
      </w:r>
      <w:r w:rsidRPr="00FF1DAA">
        <w:rPr>
          <w:sz w:val="27"/>
          <w:rtl/>
          <w:lang w:bidi="ar-IQ"/>
        </w:rPr>
        <w:t xml:space="preserve">ى أنه جاء في بيان سبب </w:t>
      </w:r>
      <w:r w:rsidR="008E3627" w:rsidRPr="00FF1DAA">
        <w:rPr>
          <w:rFonts w:hint="cs"/>
          <w:sz w:val="27"/>
          <w:rtl/>
          <w:lang w:bidi="ar-IQ"/>
        </w:rPr>
        <w:t xml:space="preserve">نزول </w:t>
      </w:r>
      <w:r w:rsidRPr="00FF1DAA">
        <w:rPr>
          <w:sz w:val="27"/>
          <w:rtl/>
          <w:lang w:bidi="ar-IQ"/>
        </w:rPr>
        <w:t>هذه السورة قولهم: إن تلك المرأة كانت تطالب النبي بإبطال الظهار، حت</w:t>
      </w:r>
      <w:r w:rsidR="00F035F1" w:rsidRPr="00FF1DAA">
        <w:rPr>
          <w:sz w:val="27"/>
          <w:rtl/>
          <w:lang w:bidi="ar-IQ"/>
        </w:rPr>
        <w:t>ّ</w:t>
      </w:r>
      <w:r w:rsidRPr="00FF1DAA">
        <w:rPr>
          <w:sz w:val="27"/>
          <w:rtl/>
          <w:lang w:bidi="ar-IQ"/>
        </w:rPr>
        <w:t>ى بلغ الأمر إلى البحث والجدال؛ إلا أن رسول الله</w:t>
      </w:r>
      <w:r w:rsidR="007B31CC" w:rsidRPr="00FF1DAA">
        <w:rPr>
          <w:rFonts w:ascii="Mosawi" w:hAnsi="Mosawi" w:cs="Mosawi"/>
          <w:szCs w:val="22"/>
          <w:rtl/>
        </w:rPr>
        <w:t>|</w:t>
      </w:r>
      <w:r w:rsidRPr="00FF1DAA">
        <w:rPr>
          <w:sz w:val="27"/>
          <w:rtl/>
          <w:lang w:bidi="ar-IQ"/>
        </w:rPr>
        <w:t xml:space="preserve"> كان يقول</w:t>
      </w:r>
      <w:r w:rsidR="00F035F1" w:rsidRPr="00FF1DAA">
        <w:rPr>
          <w:sz w:val="27"/>
          <w:rtl/>
          <w:lang w:bidi="ar-IQ"/>
        </w:rPr>
        <w:t>:</w:t>
      </w:r>
      <w:r w:rsidRPr="00FF1DAA">
        <w:rPr>
          <w:sz w:val="27"/>
          <w:rtl/>
          <w:lang w:bidi="ar-IQ"/>
        </w:rPr>
        <w:t xml:space="preserve"> إنه لا يمتلك مثل هذه الصلاحية، وإن الأمر موكول</w:t>
      </w:r>
      <w:r w:rsidR="00F035F1" w:rsidRPr="00FF1DAA">
        <w:rPr>
          <w:sz w:val="27"/>
          <w:rtl/>
          <w:lang w:bidi="ar-IQ"/>
        </w:rPr>
        <w:t>ٌ</w:t>
      </w:r>
      <w:r w:rsidRPr="00FF1DAA">
        <w:rPr>
          <w:sz w:val="27"/>
          <w:rtl/>
          <w:lang w:bidi="ar-IQ"/>
        </w:rPr>
        <w:t xml:space="preserve"> إلى الوحي</w:t>
      </w:r>
      <w:r w:rsidR="00F035F1" w:rsidRPr="00FF1DAA">
        <w:rPr>
          <w:sz w:val="27"/>
          <w:rtl/>
          <w:lang w:bidi="ar-IQ"/>
        </w:rPr>
        <w:t>،</w:t>
      </w:r>
      <w:r w:rsidRPr="00FF1DAA">
        <w:rPr>
          <w:sz w:val="27"/>
          <w:rtl/>
          <w:lang w:bidi="ar-IQ"/>
        </w:rPr>
        <w:t xml:space="preserve"> حت</w:t>
      </w:r>
      <w:r w:rsidR="00F035F1" w:rsidRPr="00FF1DAA">
        <w:rPr>
          <w:sz w:val="27"/>
          <w:rtl/>
          <w:lang w:bidi="ar-IQ"/>
        </w:rPr>
        <w:t>ّ</w:t>
      </w:r>
      <w:r w:rsidRPr="00FF1DAA">
        <w:rPr>
          <w:sz w:val="27"/>
          <w:rtl/>
          <w:lang w:bidi="ar-IQ"/>
        </w:rPr>
        <w:t>ى نزلت الآيات الأولى من سورة المجادلة في إبطال الظهار</w:t>
      </w:r>
      <w:r w:rsidRPr="00FF1DAA">
        <w:rPr>
          <w:sz w:val="27"/>
          <w:vertAlign w:val="superscript"/>
          <w:rtl/>
          <w:lang w:bidi="ar-IQ"/>
        </w:rPr>
        <w:t>(</w:t>
      </w:r>
      <w:r w:rsidRPr="00FF1DAA">
        <w:rPr>
          <w:rStyle w:val="ac"/>
          <w:sz w:val="27"/>
          <w:rtl/>
          <w:lang w:bidi="ar-IQ"/>
        </w:rPr>
        <w:endnoteReference w:id="109"/>
      </w:r>
      <w:r w:rsidRPr="00FF1DAA">
        <w:rPr>
          <w:sz w:val="27"/>
          <w:vertAlign w:val="superscript"/>
          <w:rtl/>
          <w:lang w:bidi="ar-IQ"/>
        </w:rPr>
        <w:t>)</w:t>
      </w:r>
      <w:r w:rsidRPr="00FF1DAA">
        <w:rPr>
          <w:sz w:val="27"/>
          <w:rtl/>
          <w:lang w:bidi="ar-IQ"/>
        </w:rPr>
        <w:t>.</w:t>
      </w:r>
    </w:p>
    <w:p w:rsidR="00F035F1" w:rsidRPr="00FF1DAA" w:rsidRDefault="00E341B3" w:rsidP="008E3627">
      <w:pPr>
        <w:rPr>
          <w:sz w:val="27"/>
          <w:rtl/>
          <w:lang w:bidi="ar-IQ"/>
        </w:rPr>
      </w:pPr>
      <w:r w:rsidRPr="00FF1DAA">
        <w:rPr>
          <w:sz w:val="27"/>
          <w:rtl/>
          <w:lang w:bidi="ar-IQ"/>
        </w:rPr>
        <w:t>إن بعض آيات القرآن يبيّ</w:t>
      </w:r>
      <w:r w:rsidR="00F035F1" w:rsidRPr="00FF1DAA">
        <w:rPr>
          <w:sz w:val="27"/>
          <w:rtl/>
          <w:lang w:bidi="ar-IQ"/>
        </w:rPr>
        <w:t>ِ</w:t>
      </w:r>
      <w:r w:rsidRPr="00FF1DAA">
        <w:rPr>
          <w:sz w:val="27"/>
          <w:rtl/>
          <w:lang w:bidi="ar-IQ"/>
        </w:rPr>
        <w:t>ن بوضوح</w:t>
      </w:r>
      <w:r w:rsidR="00F035F1" w:rsidRPr="00FF1DAA">
        <w:rPr>
          <w:sz w:val="27"/>
          <w:rtl/>
          <w:lang w:bidi="ar-IQ"/>
        </w:rPr>
        <w:t>ٍ</w:t>
      </w:r>
      <w:r w:rsidRPr="00FF1DAA">
        <w:rPr>
          <w:sz w:val="27"/>
          <w:rtl/>
          <w:lang w:bidi="ar-IQ"/>
        </w:rPr>
        <w:t xml:space="preserve"> أن ما يتلوه النبي على الناس ليس من عنده، بل هو كلام الله، و</w:t>
      </w:r>
      <w:r w:rsidR="008E3627" w:rsidRPr="00FF1DAA">
        <w:rPr>
          <w:rFonts w:hint="cs"/>
          <w:sz w:val="27"/>
          <w:rtl/>
          <w:lang w:bidi="ar-IQ"/>
        </w:rPr>
        <w:t>أ</w:t>
      </w:r>
      <w:r w:rsidRPr="00FF1DAA">
        <w:rPr>
          <w:sz w:val="27"/>
          <w:rtl/>
          <w:lang w:bidi="ar-IQ"/>
        </w:rPr>
        <w:t xml:space="preserve">ن فعل </w:t>
      </w:r>
      <w:r w:rsidRPr="00FF1DAA">
        <w:rPr>
          <w:sz w:val="24"/>
          <w:szCs w:val="24"/>
          <w:rtl/>
        </w:rPr>
        <w:t>«</w:t>
      </w:r>
      <w:r w:rsidRPr="00FF1DAA">
        <w:rPr>
          <w:sz w:val="27"/>
          <w:rtl/>
          <w:lang w:bidi="ar-IQ"/>
        </w:rPr>
        <w:t>التلاوة</w:t>
      </w:r>
      <w:r w:rsidRPr="00FF1DAA">
        <w:rPr>
          <w:sz w:val="24"/>
          <w:szCs w:val="24"/>
          <w:rtl/>
        </w:rPr>
        <w:t>»</w:t>
      </w:r>
      <w:r w:rsidRPr="00FF1DAA">
        <w:rPr>
          <w:sz w:val="27"/>
          <w:rtl/>
          <w:lang w:bidi="ar-IQ"/>
        </w:rPr>
        <w:t xml:space="preserve"> إنما يصدر عن النبي الأكرم</w:t>
      </w:r>
      <w:r w:rsidR="007B31CC" w:rsidRPr="00FF1DAA">
        <w:rPr>
          <w:rFonts w:ascii="Mosawi" w:hAnsi="Mosawi" w:cs="Mosawi"/>
          <w:szCs w:val="22"/>
          <w:rtl/>
        </w:rPr>
        <w:t>|</w:t>
      </w:r>
      <w:r w:rsidRPr="00FF1DAA">
        <w:rPr>
          <w:sz w:val="27"/>
          <w:rtl/>
          <w:lang w:bidi="ar-IQ"/>
        </w:rPr>
        <w:t xml:space="preserve"> بإذن الله. قال تعالى: </w:t>
      </w:r>
      <w:r w:rsidRPr="00FF1DAA">
        <w:rPr>
          <w:rFonts w:ascii="Mosawi" w:hAnsi="Mosawi" w:cs="Mosawi"/>
          <w:sz w:val="24"/>
          <w:szCs w:val="24"/>
          <w:rtl/>
        </w:rPr>
        <w:t>﴿</w:t>
      </w:r>
      <w:r w:rsidRPr="00FF1DAA">
        <w:rPr>
          <w:b/>
          <w:bCs/>
          <w:sz w:val="27"/>
          <w:rtl/>
          <w:lang w:bidi="ar-IQ"/>
        </w:rPr>
        <w:t>وَإِذَا تُتْلَى عَلَيْهِمْ آَيَاتُنَا بَيِّنَا</w:t>
      </w:r>
      <w:r w:rsidR="00F035F1" w:rsidRPr="00FF1DAA">
        <w:rPr>
          <w:b/>
          <w:bCs/>
          <w:sz w:val="27"/>
          <w:rtl/>
          <w:lang w:bidi="ar-IQ"/>
        </w:rPr>
        <w:t>تٍ قَالَ الَّذِينَ ل</w:t>
      </w:r>
      <w:r w:rsidRPr="00FF1DAA">
        <w:rPr>
          <w:b/>
          <w:bCs/>
          <w:sz w:val="27"/>
          <w:rtl/>
          <w:lang w:bidi="ar-IQ"/>
        </w:rPr>
        <w:t>ا</w:t>
      </w:r>
      <w:r w:rsidR="00F035F1" w:rsidRPr="00FF1DAA">
        <w:rPr>
          <w:b/>
          <w:bCs/>
          <w:sz w:val="27"/>
          <w:rtl/>
          <w:lang w:bidi="ar-IQ"/>
        </w:rPr>
        <w:t>َ</w:t>
      </w:r>
      <w:r w:rsidRPr="00FF1DAA">
        <w:rPr>
          <w:b/>
          <w:bCs/>
          <w:sz w:val="27"/>
          <w:rtl/>
          <w:lang w:bidi="ar-IQ"/>
        </w:rPr>
        <w:t xml:space="preserve"> يَرْجُونَ لِقَاءَنَا ائْتِ بِقُرْآَنٍ غَيْرِ هَذَا أَوْ بَدِّلْهُ قُلْ مَا يَكُونُ لِي أَنْ أُبَدِّلَهُ مِنْ تِلْقَاءِ نَفْسِي إِنْ أَتَّبِعُ إِ</w:t>
      </w:r>
      <w:r w:rsidR="001571BF" w:rsidRPr="00FF1DAA">
        <w:rPr>
          <w:b/>
          <w:bCs/>
          <w:sz w:val="27"/>
          <w:rtl/>
          <w:lang w:bidi="ar-IQ"/>
        </w:rPr>
        <w:t>لاّ</w:t>
      </w:r>
      <w:r w:rsidR="00F035F1" w:rsidRPr="00FF1DAA">
        <w:rPr>
          <w:b/>
          <w:bCs/>
          <w:sz w:val="27"/>
          <w:rtl/>
          <w:lang w:bidi="ar-IQ"/>
        </w:rPr>
        <w:t>َ</w:t>
      </w:r>
      <w:r w:rsidRPr="00FF1DAA">
        <w:rPr>
          <w:b/>
          <w:bCs/>
          <w:sz w:val="27"/>
          <w:rtl/>
          <w:lang w:bidi="ar-IQ"/>
        </w:rPr>
        <w:t xml:space="preserve"> مَا يُوحَى إِلَيَّ...</w:t>
      </w:r>
      <w:r w:rsidRPr="00FF1DAA">
        <w:rPr>
          <w:rFonts w:ascii="Mosawi" w:hAnsi="Mosawi" w:cs="Mosawi"/>
          <w:sz w:val="24"/>
          <w:szCs w:val="24"/>
          <w:rtl/>
        </w:rPr>
        <w:t>﴾</w:t>
      </w:r>
      <w:r w:rsidRPr="00FF1DAA">
        <w:rPr>
          <w:sz w:val="27"/>
          <w:rtl/>
          <w:lang w:bidi="ar-IQ"/>
        </w:rPr>
        <w:t xml:space="preserve"> (يونس: 15). إن سلب الاختيار هذا يدلّ بوضوح على أن ألفاظ القرآن ليست من النبي</w:t>
      </w:r>
      <w:r w:rsidR="00F035F1" w:rsidRPr="00FF1DAA">
        <w:rPr>
          <w:sz w:val="27"/>
          <w:rtl/>
          <w:lang w:bidi="ar-IQ"/>
        </w:rPr>
        <w:t>ّ</w:t>
      </w:r>
      <w:r w:rsidRPr="00FF1DAA">
        <w:rPr>
          <w:sz w:val="27"/>
          <w:rtl/>
          <w:lang w:bidi="ar-IQ"/>
        </w:rPr>
        <w:t>، وإلا</w:t>
      </w:r>
      <w:r w:rsidR="00F035F1" w:rsidRPr="00FF1DAA">
        <w:rPr>
          <w:sz w:val="27"/>
          <w:rtl/>
          <w:lang w:bidi="ar-IQ"/>
        </w:rPr>
        <w:t>ّ</w:t>
      </w:r>
      <w:r w:rsidRPr="00FF1DAA">
        <w:rPr>
          <w:sz w:val="27"/>
          <w:rtl/>
          <w:lang w:bidi="ar-IQ"/>
        </w:rPr>
        <w:t xml:space="preserve"> فإن كل شخص يستطيع أن يعيد ما قاله بتعبير</w:t>
      </w:r>
      <w:r w:rsidR="00F035F1" w:rsidRPr="00FF1DAA">
        <w:rPr>
          <w:sz w:val="27"/>
          <w:rtl/>
          <w:lang w:bidi="ar-IQ"/>
        </w:rPr>
        <w:t>ٍ</w:t>
      </w:r>
      <w:r w:rsidRPr="00FF1DAA">
        <w:rPr>
          <w:sz w:val="27"/>
          <w:rtl/>
          <w:lang w:bidi="ar-IQ"/>
        </w:rPr>
        <w:t xml:space="preserve"> وبيان</w:t>
      </w:r>
      <w:r w:rsidR="00F035F1" w:rsidRPr="00FF1DAA">
        <w:rPr>
          <w:sz w:val="27"/>
          <w:rtl/>
          <w:lang w:bidi="ar-IQ"/>
        </w:rPr>
        <w:t>ٍ آخر.</w:t>
      </w:r>
    </w:p>
    <w:p w:rsidR="00023BC9" w:rsidRPr="00FF1DAA" w:rsidRDefault="00E341B3" w:rsidP="008E3627">
      <w:pPr>
        <w:rPr>
          <w:sz w:val="27"/>
          <w:rtl/>
          <w:lang w:bidi="ar-IQ"/>
        </w:rPr>
      </w:pPr>
      <w:r w:rsidRPr="00FF1DAA">
        <w:rPr>
          <w:sz w:val="27"/>
          <w:rtl/>
          <w:lang w:bidi="ar-IQ"/>
        </w:rPr>
        <w:t>يرى العلا</w:t>
      </w:r>
      <w:r w:rsidR="00F035F1" w:rsidRPr="00FF1DAA">
        <w:rPr>
          <w:sz w:val="27"/>
          <w:rtl/>
          <w:lang w:bidi="ar-IQ"/>
        </w:rPr>
        <w:t>ّ</w:t>
      </w:r>
      <w:r w:rsidRPr="00FF1DAA">
        <w:rPr>
          <w:sz w:val="27"/>
          <w:rtl/>
          <w:lang w:bidi="ar-IQ"/>
        </w:rPr>
        <w:t>مة الطباطبائي أن معنى هذه الآيات</w:t>
      </w:r>
      <w:r w:rsidR="008E3627" w:rsidRPr="00FF1DAA">
        <w:rPr>
          <w:rFonts w:hint="cs"/>
          <w:sz w:val="27"/>
          <w:rtl/>
          <w:lang w:bidi="ar-IQ"/>
        </w:rPr>
        <w:t xml:space="preserve"> ـ </w:t>
      </w:r>
      <w:r w:rsidRPr="00FF1DAA">
        <w:rPr>
          <w:sz w:val="27"/>
          <w:rtl/>
          <w:lang w:bidi="ar-IQ"/>
        </w:rPr>
        <w:t>على ما يساعد عليه السياق</w:t>
      </w:r>
      <w:r w:rsidR="008E3627" w:rsidRPr="00FF1DAA">
        <w:rPr>
          <w:rFonts w:hint="cs"/>
          <w:sz w:val="27"/>
          <w:rtl/>
          <w:lang w:bidi="ar-IQ"/>
        </w:rPr>
        <w:t xml:space="preserve"> ـ</w:t>
      </w:r>
      <w:r w:rsidRPr="00FF1DAA">
        <w:rPr>
          <w:sz w:val="27"/>
          <w:rtl/>
          <w:lang w:bidi="ar-IQ"/>
        </w:rPr>
        <w:t xml:space="preserve"> </w:t>
      </w:r>
      <w:r w:rsidRPr="00FF1DAA">
        <w:rPr>
          <w:sz w:val="24"/>
          <w:szCs w:val="24"/>
          <w:rtl/>
        </w:rPr>
        <w:t>«</w:t>
      </w:r>
      <w:r w:rsidRPr="00FF1DAA">
        <w:rPr>
          <w:sz w:val="27"/>
          <w:rtl/>
          <w:lang w:bidi="ar-IQ"/>
        </w:rPr>
        <w:t>أن الأمر فيه [في نزول القرآن] إلى مشيئة الله</w:t>
      </w:r>
      <w:r w:rsidR="00F035F1" w:rsidRPr="00FF1DAA">
        <w:rPr>
          <w:sz w:val="27"/>
          <w:rtl/>
          <w:lang w:bidi="ar-IQ"/>
        </w:rPr>
        <w:t>،</w:t>
      </w:r>
      <w:r w:rsidRPr="00FF1DAA">
        <w:rPr>
          <w:sz w:val="27"/>
          <w:rtl/>
          <w:lang w:bidi="ar-IQ"/>
        </w:rPr>
        <w:t xml:space="preserve"> لا إلى مشيئتي؛ فإنما أنا رسول</w:t>
      </w:r>
      <w:r w:rsidR="00F035F1" w:rsidRPr="00FF1DAA">
        <w:rPr>
          <w:sz w:val="27"/>
          <w:rtl/>
          <w:lang w:bidi="ar-IQ"/>
        </w:rPr>
        <w:t>ٌ</w:t>
      </w:r>
      <w:r w:rsidRPr="00FF1DAA">
        <w:rPr>
          <w:sz w:val="27"/>
          <w:rtl/>
          <w:lang w:bidi="ar-IQ"/>
        </w:rPr>
        <w:t>. ولو شاء الله أن ينزل قرآنا</w:t>
      </w:r>
      <w:r w:rsidR="00F035F1" w:rsidRPr="00FF1DAA">
        <w:rPr>
          <w:sz w:val="27"/>
          <w:rtl/>
          <w:lang w:bidi="ar-IQ"/>
        </w:rPr>
        <w:t>ً</w:t>
      </w:r>
      <w:r w:rsidRPr="00FF1DAA">
        <w:rPr>
          <w:sz w:val="27"/>
          <w:rtl/>
          <w:lang w:bidi="ar-IQ"/>
        </w:rPr>
        <w:t xml:space="preserve"> غير هذا</w:t>
      </w:r>
      <w:r w:rsidR="00F035F1" w:rsidRPr="00FF1DAA">
        <w:rPr>
          <w:sz w:val="27"/>
          <w:rtl/>
          <w:lang w:bidi="ar-IQ"/>
        </w:rPr>
        <w:t>،</w:t>
      </w:r>
      <w:r w:rsidRPr="00FF1DAA">
        <w:rPr>
          <w:sz w:val="27"/>
          <w:rtl/>
          <w:lang w:bidi="ar-IQ"/>
        </w:rPr>
        <w:t xml:space="preserve"> ولم يشأ هذا القرآن</w:t>
      </w:r>
      <w:r w:rsidR="00F035F1" w:rsidRPr="00FF1DAA">
        <w:rPr>
          <w:sz w:val="27"/>
          <w:rtl/>
          <w:lang w:bidi="ar-IQ"/>
        </w:rPr>
        <w:t>،</w:t>
      </w:r>
      <w:r w:rsidRPr="00FF1DAA">
        <w:rPr>
          <w:sz w:val="27"/>
          <w:rtl/>
          <w:lang w:bidi="ar-IQ"/>
        </w:rPr>
        <w:t xml:space="preserve"> ما ت</w:t>
      </w:r>
      <w:r w:rsidR="008E3627" w:rsidRPr="00FF1DAA">
        <w:rPr>
          <w:rFonts w:hint="cs"/>
          <w:sz w:val="27"/>
          <w:rtl/>
          <w:lang w:bidi="ar-IQ"/>
        </w:rPr>
        <w:t>َ</w:t>
      </w:r>
      <w:r w:rsidRPr="00FF1DAA">
        <w:rPr>
          <w:sz w:val="27"/>
          <w:rtl/>
          <w:lang w:bidi="ar-IQ"/>
        </w:rPr>
        <w:t>ل</w:t>
      </w:r>
      <w:r w:rsidR="008E3627" w:rsidRPr="00FF1DAA">
        <w:rPr>
          <w:rFonts w:hint="cs"/>
          <w:sz w:val="27"/>
          <w:rtl/>
          <w:lang w:bidi="ar-IQ"/>
        </w:rPr>
        <w:t>َ</w:t>
      </w:r>
      <w:r w:rsidRPr="00FF1DAA">
        <w:rPr>
          <w:sz w:val="27"/>
          <w:rtl/>
          <w:lang w:bidi="ar-IQ"/>
        </w:rPr>
        <w:t>و</w:t>
      </w:r>
      <w:r w:rsidR="008E3627" w:rsidRPr="00FF1DAA">
        <w:rPr>
          <w:rFonts w:hint="cs"/>
          <w:sz w:val="27"/>
          <w:rtl/>
          <w:lang w:bidi="ar-IQ"/>
        </w:rPr>
        <w:t>ْ</w:t>
      </w:r>
      <w:r w:rsidRPr="00FF1DAA">
        <w:rPr>
          <w:sz w:val="27"/>
          <w:rtl/>
          <w:lang w:bidi="ar-IQ"/>
        </w:rPr>
        <w:t>ت</w:t>
      </w:r>
      <w:r w:rsidR="00F035F1" w:rsidRPr="00FF1DAA">
        <w:rPr>
          <w:sz w:val="27"/>
          <w:rtl/>
          <w:lang w:bidi="ar-IQ"/>
        </w:rPr>
        <w:t>ُ</w:t>
      </w:r>
      <w:r w:rsidRPr="00FF1DAA">
        <w:rPr>
          <w:sz w:val="27"/>
          <w:rtl/>
          <w:lang w:bidi="ar-IQ"/>
        </w:rPr>
        <w:t>ه عليكم</w:t>
      </w:r>
      <w:r w:rsidR="00F035F1" w:rsidRPr="00FF1DAA">
        <w:rPr>
          <w:sz w:val="27"/>
          <w:rtl/>
          <w:lang w:bidi="ar-IQ"/>
        </w:rPr>
        <w:t>،</w:t>
      </w:r>
      <w:r w:rsidRPr="00FF1DAA">
        <w:rPr>
          <w:sz w:val="27"/>
          <w:rtl/>
          <w:lang w:bidi="ar-IQ"/>
        </w:rPr>
        <w:t xml:space="preserve"> ولا أدراكم به</w:t>
      </w:r>
      <w:r w:rsidR="00F035F1" w:rsidRPr="00FF1DAA">
        <w:rPr>
          <w:sz w:val="27"/>
          <w:rtl/>
          <w:lang w:bidi="ar-IQ"/>
        </w:rPr>
        <w:t>؛</w:t>
      </w:r>
      <w:r w:rsidRPr="00FF1DAA">
        <w:rPr>
          <w:sz w:val="27"/>
          <w:rtl/>
          <w:lang w:bidi="ar-IQ"/>
        </w:rPr>
        <w:t xml:space="preserve"> فإني مكث</w:t>
      </w:r>
      <w:r w:rsidR="008E3627" w:rsidRPr="00FF1DAA">
        <w:rPr>
          <w:rFonts w:hint="cs"/>
          <w:sz w:val="27"/>
          <w:rtl/>
          <w:lang w:bidi="ar-IQ"/>
        </w:rPr>
        <w:t>ْ</w:t>
      </w:r>
      <w:r w:rsidRPr="00FF1DAA">
        <w:rPr>
          <w:sz w:val="27"/>
          <w:rtl/>
          <w:lang w:bidi="ar-IQ"/>
        </w:rPr>
        <w:t>ت</w:t>
      </w:r>
      <w:r w:rsidR="00F035F1" w:rsidRPr="00FF1DAA">
        <w:rPr>
          <w:sz w:val="27"/>
          <w:rtl/>
          <w:lang w:bidi="ar-IQ"/>
        </w:rPr>
        <w:t>ُ</w:t>
      </w:r>
      <w:r w:rsidRPr="00FF1DAA">
        <w:rPr>
          <w:sz w:val="27"/>
          <w:rtl/>
          <w:lang w:bidi="ar-IQ"/>
        </w:rPr>
        <w:t xml:space="preserve"> فيكم ع</w:t>
      </w:r>
      <w:r w:rsidR="008E3627" w:rsidRPr="00FF1DAA">
        <w:rPr>
          <w:rFonts w:hint="cs"/>
          <w:sz w:val="27"/>
          <w:rtl/>
          <w:lang w:bidi="ar-IQ"/>
        </w:rPr>
        <w:t>ُ</w:t>
      </w:r>
      <w:r w:rsidRPr="00FF1DAA">
        <w:rPr>
          <w:sz w:val="27"/>
          <w:rtl/>
          <w:lang w:bidi="ar-IQ"/>
        </w:rPr>
        <w:t>مُراً من قبل نزول القرآن</w:t>
      </w:r>
      <w:r w:rsidR="00F035F1" w:rsidRPr="00FF1DAA">
        <w:rPr>
          <w:sz w:val="27"/>
          <w:rtl/>
          <w:lang w:bidi="ar-IQ"/>
        </w:rPr>
        <w:t>،</w:t>
      </w:r>
      <w:r w:rsidRPr="00FF1DAA">
        <w:rPr>
          <w:sz w:val="27"/>
          <w:rtl/>
          <w:lang w:bidi="ar-IQ"/>
        </w:rPr>
        <w:t xml:space="preserve"> وعش</w:t>
      </w:r>
      <w:r w:rsidR="008E3627" w:rsidRPr="00FF1DAA">
        <w:rPr>
          <w:rFonts w:hint="cs"/>
          <w:sz w:val="27"/>
          <w:rtl/>
          <w:lang w:bidi="ar-IQ"/>
        </w:rPr>
        <w:t>ْ</w:t>
      </w:r>
      <w:r w:rsidRPr="00FF1DAA">
        <w:rPr>
          <w:sz w:val="27"/>
          <w:rtl/>
          <w:lang w:bidi="ar-IQ"/>
        </w:rPr>
        <w:t>ت</w:t>
      </w:r>
      <w:r w:rsidR="00F035F1" w:rsidRPr="00FF1DAA">
        <w:rPr>
          <w:sz w:val="27"/>
          <w:rtl/>
          <w:lang w:bidi="ar-IQ"/>
        </w:rPr>
        <w:t>ُ</w:t>
      </w:r>
      <w:r w:rsidRPr="00FF1DAA">
        <w:rPr>
          <w:sz w:val="27"/>
          <w:rtl/>
          <w:lang w:bidi="ar-IQ"/>
        </w:rPr>
        <w:t xml:space="preserve"> بينكم</w:t>
      </w:r>
      <w:r w:rsidR="00F035F1" w:rsidRPr="00FF1DAA">
        <w:rPr>
          <w:sz w:val="27"/>
          <w:rtl/>
          <w:lang w:bidi="ar-IQ"/>
        </w:rPr>
        <w:t>،</w:t>
      </w:r>
      <w:r w:rsidRPr="00FF1DAA">
        <w:rPr>
          <w:sz w:val="27"/>
          <w:rtl/>
          <w:lang w:bidi="ar-IQ"/>
        </w:rPr>
        <w:t xml:space="preserve"> وعاش</w:t>
      </w:r>
      <w:r w:rsidR="008E3627" w:rsidRPr="00FF1DAA">
        <w:rPr>
          <w:rFonts w:hint="cs"/>
          <w:sz w:val="27"/>
          <w:rtl/>
          <w:lang w:bidi="ar-IQ"/>
        </w:rPr>
        <w:t>َ</w:t>
      </w:r>
      <w:r w:rsidRPr="00FF1DAA">
        <w:rPr>
          <w:sz w:val="27"/>
          <w:rtl/>
          <w:lang w:bidi="ar-IQ"/>
        </w:rPr>
        <w:t>ر</w:t>
      </w:r>
      <w:r w:rsidR="008E3627" w:rsidRPr="00FF1DAA">
        <w:rPr>
          <w:rFonts w:hint="cs"/>
          <w:sz w:val="27"/>
          <w:rtl/>
          <w:lang w:bidi="ar-IQ"/>
        </w:rPr>
        <w:t>ْ</w:t>
      </w:r>
      <w:r w:rsidRPr="00FF1DAA">
        <w:rPr>
          <w:sz w:val="27"/>
          <w:rtl/>
          <w:lang w:bidi="ar-IQ"/>
        </w:rPr>
        <w:t>ت</w:t>
      </w:r>
      <w:r w:rsidR="00F035F1" w:rsidRPr="00FF1DAA">
        <w:rPr>
          <w:sz w:val="27"/>
          <w:rtl/>
          <w:lang w:bidi="ar-IQ"/>
        </w:rPr>
        <w:t>ُ</w:t>
      </w:r>
      <w:r w:rsidRPr="00FF1DAA">
        <w:rPr>
          <w:sz w:val="27"/>
          <w:rtl/>
          <w:lang w:bidi="ar-IQ"/>
        </w:rPr>
        <w:t>كم وعاشرتموني</w:t>
      </w:r>
      <w:r w:rsidR="00F035F1" w:rsidRPr="00FF1DAA">
        <w:rPr>
          <w:sz w:val="27"/>
          <w:rtl/>
          <w:lang w:bidi="ar-IQ"/>
        </w:rPr>
        <w:t>،</w:t>
      </w:r>
      <w:r w:rsidRPr="00FF1DAA">
        <w:rPr>
          <w:sz w:val="27"/>
          <w:rtl/>
          <w:lang w:bidi="ar-IQ"/>
        </w:rPr>
        <w:t xml:space="preserve"> وخالطتكم وخالطتموني</w:t>
      </w:r>
      <w:r w:rsidR="00023BC9" w:rsidRPr="00FF1DAA">
        <w:rPr>
          <w:sz w:val="27"/>
          <w:rtl/>
          <w:lang w:bidi="ar-IQ"/>
        </w:rPr>
        <w:t>،</w:t>
      </w:r>
      <w:r w:rsidRPr="00FF1DAA">
        <w:rPr>
          <w:sz w:val="27"/>
          <w:rtl/>
          <w:lang w:bidi="ar-IQ"/>
        </w:rPr>
        <w:t xml:space="preserve"> فوجدتموني لا خبر عندي من وحي القرآن، </w:t>
      </w:r>
      <w:r w:rsidRPr="00FF1DAA">
        <w:rPr>
          <w:sz w:val="27"/>
          <w:rtl/>
          <w:lang w:bidi="ar-IQ"/>
        </w:rPr>
        <w:lastRenderedPageBreak/>
        <w:t>ولو كان ذلك إليّ</w:t>
      </w:r>
      <w:r w:rsidR="00023BC9" w:rsidRPr="00FF1DAA">
        <w:rPr>
          <w:sz w:val="27"/>
          <w:rtl/>
          <w:lang w:bidi="ar-IQ"/>
        </w:rPr>
        <w:t>َ</w:t>
      </w:r>
      <w:r w:rsidRPr="00FF1DAA">
        <w:rPr>
          <w:sz w:val="27"/>
          <w:rtl/>
          <w:lang w:bidi="ar-IQ"/>
        </w:rPr>
        <w:t xml:space="preserve"> وبيدي لباد</w:t>
      </w:r>
      <w:r w:rsidR="008E3627" w:rsidRPr="00FF1DAA">
        <w:rPr>
          <w:rFonts w:hint="cs"/>
          <w:sz w:val="27"/>
          <w:rtl/>
          <w:lang w:bidi="ar-IQ"/>
        </w:rPr>
        <w:t>َ</w:t>
      </w:r>
      <w:r w:rsidRPr="00FF1DAA">
        <w:rPr>
          <w:sz w:val="27"/>
          <w:rtl/>
          <w:lang w:bidi="ar-IQ"/>
        </w:rPr>
        <w:t>ر</w:t>
      </w:r>
      <w:r w:rsidR="008E3627" w:rsidRPr="00FF1DAA">
        <w:rPr>
          <w:rFonts w:hint="cs"/>
          <w:sz w:val="27"/>
          <w:rtl/>
          <w:lang w:bidi="ar-IQ"/>
        </w:rPr>
        <w:t>ْ</w:t>
      </w:r>
      <w:r w:rsidRPr="00FF1DAA">
        <w:rPr>
          <w:sz w:val="27"/>
          <w:rtl/>
          <w:lang w:bidi="ar-IQ"/>
        </w:rPr>
        <w:t>ت</w:t>
      </w:r>
      <w:r w:rsidR="00023BC9" w:rsidRPr="00FF1DAA">
        <w:rPr>
          <w:sz w:val="27"/>
          <w:rtl/>
          <w:lang w:bidi="ar-IQ"/>
        </w:rPr>
        <w:t>ُ</w:t>
      </w:r>
      <w:r w:rsidRPr="00FF1DAA">
        <w:rPr>
          <w:sz w:val="27"/>
          <w:rtl/>
          <w:lang w:bidi="ar-IQ"/>
        </w:rPr>
        <w:t xml:space="preserve"> إليه قبل ذلك، وبد</w:t>
      </w:r>
      <w:r w:rsidR="00023BC9" w:rsidRPr="00FF1DAA">
        <w:rPr>
          <w:sz w:val="27"/>
          <w:rtl/>
          <w:lang w:bidi="ar-IQ"/>
        </w:rPr>
        <w:t>َ</w:t>
      </w:r>
      <w:r w:rsidRPr="00FF1DAA">
        <w:rPr>
          <w:sz w:val="27"/>
          <w:rtl/>
          <w:lang w:bidi="ar-IQ"/>
        </w:rPr>
        <w:t>ت</w:t>
      </w:r>
      <w:r w:rsidR="00023BC9" w:rsidRPr="00FF1DAA">
        <w:rPr>
          <w:sz w:val="27"/>
          <w:rtl/>
          <w:lang w:bidi="ar-IQ"/>
        </w:rPr>
        <w:t>ْ</w:t>
      </w:r>
      <w:r w:rsidRPr="00FF1DAA">
        <w:rPr>
          <w:sz w:val="27"/>
          <w:rtl/>
          <w:lang w:bidi="ar-IQ"/>
        </w:rPr>
        <w:t xml:space="preserve"> من ذلك آثار</w:t>
      </w:r>
      <w:r w:rsidR="00023BC9" w:rsidRPr="00FF1DAA">
        <w:rPr>
          <w:sz w:val="27"/>
          <w:rtl/>
          <w:lang w:bidi="ar-IQ"/>
        </w:rPr>
        <w:t>،</w:t>
      </w:r>
      <w:r w:rsidRPr="00FF1DAA">
        <w:rPr>
          <w:sz w:val="27"/>
          <w:rtl/>
          <w:lang w:bidi="ar-IQ"/>
        </w:rPr>
        <w:t xml:space="preserve"> ولاحت لوائحه، فليس إليّ</w:t>
      </w:r>
      <w:r w:rsidR="00023BC9" w:rsidRPr="00FF1DAA">
        <w:rPr>
          <w:sz w:val="27"/>
          <w:rtl/>
          <w:lang w:bidi="ar-IQ"/>
        </w:rPr>
        <w:t>َ</w:t>
      </w:r>
      <w:r w:rsidRPr="00FF1DAA">
        <w:rPr>
          <w:sz w:val="27"/>
          <w:rtl/>
          <w:lang w:bidi="ar-IQ"/>
        </w:rPr>
        <w:t xml:space="preserve"> من الأمر شيء</w:t>
      </w:r>
      <w:r w:rsidR="00023BC9" w:rsidRPr="00FF1DAA">
        <w:rPr>
          <w:sz w:val="27"/>
          <w:rtl/>
          <w:lang w:bidi="ar-IQ"/>
        </w:rPr>
        <w:t>ٌ</w:t>
      </w:r>
      <w:r w:rsidRPr="00FF1DAA">
        <w:rPr>
          <w:sz w:val="27"/>
          <w:rtl/>
          <w:lang w:bidi="ar-IQ"/>
        </w:rPr>
        <w:t>، وإنما الأمر في ذلك إلى مشيئة الله، وقد تعل</w:t>
      </w:r>
      <w:r w:rsidR="00023BC9" w:rsidRPr="00FF1DAA">
        <w:rPr>
          <w:sz w:val="27"/>
          <w:rtl/>
          <w:lang w:bidi="ar-IQ"/>
        </w:rPr>
        <w:t>ّ</w:t>
      </w:r>
      <w:r w:rsidRPr="00FF1DAA">
        <w:rPr>
          <w:sz w:val="27"/>
          <w:rtl/>
          <w:lang w:bidi="ar-IQ"/>
        </w:rPr>
        <w:t>قت مشيئته بهذا القرآن لا غيره</w:t>
      </w:r>
      <w:r w:rsidR="00023BC9" w:rsidRPr="00FF1DAA">
        <w:rPr>
          <w:sz w:val="27"/>
          <w:rtl/>
          <w:lang w:bidi="ar-IQ"/>
        </w:rPr>
        <w:t>،</w:t>
      </w:r>
      <w:r w:rsidRPr="00FF1DAA">
        <w:rPr>
          <w:sz w:val="27"/>
          <w:rtl/>
          <w:lang w:bidi="ar-IQ"/>
        </w:rPr>
        <w:t xml:space="preserve"> أفلا تعقلون</w:t>
      </w:r>
      <w:r w:rsidRPr="00FF1DAA">
        <w:rPr>
          <w:sz w:val="24"/>
          <w:szCs w:val="24"/>
          <w:rtl/>
        </w:rPr>
        <w:t>»</w:t>
      </w:r>
      <w:r w:rsidRPr="00FF1DAA">
        <w:rPr>
          <w:sz w:val="27"/>
          <w:vertAlign w:val="superscript"/>
          <w:rtl/>
          <w:lang w:bidi="ar-IQ"/>
        </w:rPr>
        <w:t>(</w:t>
      </w:r>
      <w:r w:rsidRPr="00FF1DAA">
        <w:rPr>
          <w:rStyle w:val="ac"/>
          <w:sz w:val="27"/>
          <w:rtl/>
          <w:lang w:bidi="ar-IQ"/>
        </w:rPr>
        <w:endnoteReference w:id="110"/>
      </w:r>
      <w:r w:rsidRPr="00FF1DAA">
        <w:rPr>
          <w:sz w:val="27"/>
          <w:vertAlign w:val="superscript"/>
          <w:rtl/>
          <w:lang w:bidi="ar-IQ"/>
        </w:rPr>
        <w:t>)</w:t>
      </w:r>
      <w:r w:rsidR="00023BC9" w:rsidRPr="00FF1DAA">
        <w:rPr>
          <w:sz w:val="27"/>
          <w:rtl/>
          <w:lang w:bidi="ar-IQ"/>
        </w:rPr>
        <w:t>.</w:t>
      </w:r>
    </w:p>
    <w:p w:rsidR="00E341B3" w:rsidRPr="00FF1DAA" w:rsidRDefault="00E341B3" w:rsidP="00380864">
      <w:pPr>
        <w:rPr>
          <w:sz w:val="27"/>
          <w:rtl/>
          <w:lang w:bidi="ar-IQ"/>
        </w:rPr>
      </w:pPr>
      <w:r w:rsidRPr="00FF1DAA">
        <w:rPr>
          <w:sz w:val="27"/>
          <w:rtl/>
          <w:lang w:bidi="ar-IQ"/>
        </w:rPr>
        <w:t>وقال الشيخ مكارم الشيرازي ب</w:t>
      </w:r>
      <w:r w:rsidR="001571BF" w:rsidRPr="00FF1DAA">
        <w:rPr>
          <w:sz w:val="27"/>
          <w:rtl/>
          <w:lang w:bidi="ar-IQ"/>
        </w:rPr>
        <w:t>دَوْر</w:t>
      </w:r>
      <w:r w:rsidRPr="00FF1DAA">
        <w:rPr>
          <w:sz w:val="27"/>
          <w:rtl/>
          <w:lang w:bidi="ar-IQ"/>
        </w:rPr>
        <w:t xml:space="preserve">ه في تفسير هذه الآية: </w:t>
      </w:r>
      <w:r w:rsidRPr="00FF1DAA">
        <w:rPr>
          <w:sz w:val="24"/>
          <w:szCs w:val="24"/>
          <w:rtl/>
        </w:rPr>
        <w:t>«</w:t>
      </w:r>
      <w:r w:rsidRPr="00FF1DAA">
        <w:rPr>
          <w:sz w:val="27"/>
          <w:rtl/>
          <w:lang w:bidi="ar-IQ"/>
        </w:rPr>
        <w:t>ونحن نرى كيف أن القرآن الكريم أجابهم بلهجة</w:t>
      </w:r>
      <w:r w:rsidR="00023BC9" w:rsidRPr="00FF1DAA">
        <w:rPr>
          <w:sz w:val="27"/>
          <w:rtl/>
          <w:lang w:bidi="ar-IQ"/>
        </w:rPr>
        <w:t>ٍ قاطعة بأنّ الن</w:t>
      </w:r>
      <w:r w:rsidRPr="00FF1DAA">
        <w:rPr>
          <w:sz w:val="27"/>
          <w:rtl/>
          <w:lang w:bidi="ar-IQ"/>
        </w:rPr>
        <w:t>بي</w:t>
      </w:r>
      <w:r w:rsidR="00023BC9" w:rsidRPr="00FF1DAA">
        <w:rPr>
          <w:sz w:val="27"/>
          <w:rtl/>
          <w:lang w:bidi="ar-IQ"/>
        </w:rPr>
        <w:t>ّ</w:t>
      </w:r>
      <w:r w:rsidR="007B31CC" w:rsidRPr="00FF1DAA">
        <w:rPr>
          <w:rFonts w:ascii="Mosawi" w:hAnsi="Mosawi" w:cs="Mosawi"/>
          <w:szCs w:val="22"/>
          <w:rtl/>
        </w:rPr>
        <w:t>|</w:t>
      </w:r>
      <w:r w:rsidRPr="00FF1DAA">
        <w:rPr>
          <w:sz w:val="27"/>
          <w:rtl/>
          <w:lang w:bidi="ar-IQ"/>
        </w:rPr>
        <w:t xml:space="preserve"> ليس له أي</w:t>
      </w:r>
      <w:r w:rsidR="00023BC9" w:rsidRPr="00FF1DAA">
        <w:rPr>
          <w:sz w:val="27"/>
          <w:rtl/>
          <w:lang w:bidi="ar-IQ"/>
        </w:rPr>
        <w:t>ّ</w:t>
      </w:r>
      <w:r w:rsidRPr="00FF1DAA">
        <w:rPr>
          <w:sz w:val="27"/>
          <w:rtl/>
          <w:lang w:bidi="ar-IQ"/>
        </w:rPr>
        <w:t xml:space="preserve"> اختيار</w:t>
      </w:r>
      <w:r w:rsidR="00023BC9" w:rsidRPr="00FF1DAA">
        <w:rPr>
          <w:sz w:val="27"/>
          <w:rtl/>
          <w:lang w:bidi="ar-IQ"/>
        </w:rPr>
        <w:t>ٍ</w:t>
      </w:r>
      <w:r w:rsidRPr="00FF1DAA">
        <w:rPr>
          <w:sz w:val="27"/>
          <w:rtl/>
          <w:lang w:bidi="ar-IQ"/>
        </w:rPr>
        <w:t xml:space="preserve"> وتصر</w:t>
      </w:r>
      <w:r w:rsidR="00023BC9" w:rsidRPr="00FF1DAA">
        <w:rPr>
          <w:sz w:val="27"/>
          <w:rtl/>
          <w:lang w:bidi="ar-IQ"/>
        </w:rPr>
        <w:t>ّ</w:t>
      </w:r>
      <w:r w:rsidRPr="00FF1DAA">
        <w:rPr>
          <w:sz w:val="27"/>
          <w:rtl/>
          <w:lang w:bidi="ar-IQ"/>
        </w:rPr>
        <w:t>ف في التبديل، ولا التغيير، ولا تسريع نزول الوحي أو تأخيره</w:t>
      </w:r>
      <w:r w:rsidRPr="00FF1DAA">
        <w:rPr>
          <w:sz w:val="24"/>
          <w:szCs w:val="24"/>
          <w:rtl/>
        </w:rPr>
        <w:t>»</w:t>
      </w:r>
      <w:r w:rsidRPr="00FF1DAA">
        <w:rPr>
          <w:sz w:val="27"/>
          <w:vertAlign w:val="superscript"/>
          <w:rtl/>
          <w:lang w:bidi="ar-IQ"/>
        </w:rPr>
        <w:t>(</w:t>
      </w:r>
      <w:r w:rsidRPr="00FF1DAA">
        <w:rPr>
          <w:rStyle w:val="ac"/>
          <w:sz w:val="27"/>
          <w:rtl/>
          <w:lang w:bidi="ar-IQ"/>
        </w:rPr>
        <w:endnoteReference w:id="111"/>
      </w:r>
      <w:r w:rsidRPr="00FF1DAA">
        <w:rPr>
          <w:sz w:val="27"/>
          <w:vertAlign w:val="superscript"/>
          <w:rtl/>
          <w:lang w:bidi="ar-IQ"/>
        </w:rPr>
        <w:t>)</w:t>
      </w:r>
      <w:r w:rsidRPr="00FF1DAA">
        <w:rPr>
          <w:sz w:val="27"/>
          <w:rtl/>
          <w:lang w:bidi="ar-IQ"/>
        </w:rPr>
        <w:t xml:space="preserve">. </w:t>
      </w:r>
    </w:p>
    <w:p w:rsidR="00E341B3" w:rsidRPr="00FF1DAA" w:rsidRDefault="00E341B3" w:rsidP="00380864">
      <w:pPr>
        <w:rPr>
          <w:sz w:val="27"/>
          <w:rtl/>
          <w:lang w:bidi="ar-IQ"/>
        </w:rPr>
      </w:pPr>
      <w:r w:rsidRPr="00FF1DAA">
        <w:rPr>
          <w:sz w:val="27"/>
          <w:rtl/>
          <w:lang w:bidi="ar-IQ"/>
        </w:rPr>
        <w:t>وعلى هذا الأساس</w:t>
      </w:r>
      <w:r w:rsidR="00023BC9" w:rsidRPr="00FF1DAA">
        <w:rPr>
          <w:sz w:val="27"/>
          <w:rtl/>
          <w:lang w:bidi="ar-IQ"/>
        </w:rPr>
        <w:t>،</w:t>
      </w:r>
      <w:r w:rsidRPr="00FF1DAA">
        <w:rPr>
          <w:sz w:val="27"/>
          <w:rtl/>
          <w:lang w:bidi="ar-IQ"/>
        </w:rPr>
        <w:t xml:space="preserve"> فإن النبي الأكرم</w:t>
      </w:r>
      <w:r w:rsidR="007B31CC" w:rsidRPr="00FF1DAA">
        <w:rPr>
          <w:rFonts w:ascii="Mosawi" w:hAnsi="Mosawi" w:cs="Mosawi"/>
          <w:szCs w:val="22"/>
          <w:rtl/>
        </w:rPr>
        <w:t>|</w:t>
      </w:r>
      <w:r w:rsidRPr="00FF1DAA">
        <w:rPr>
          <w:sz w:val="27"/>
          <w:rtl/>
          <w:lang w:bidi="ar-IQ"/>
        </w:rPr>
        <w:t xml:space="preserve"> هو مجرّ</w:t>
      </w:r>
      <w:r w:rsidR="00023BC9" w:rsidRPr="00FF1DAA">
        <w:rPr>
          <w:sz w:val="27"/>
          <w:rtl/>
          <w:lang w:bidi="ar-IQ"/>
        </w:rPr>
        <w:t>َ</w:t>
      </w:r>
      <w:r w:rsidRPr="00FF1DAA">
        <w:rPr>
          <w:sz w:val="27"/>
          <w:rtl/>
          <w:lang w:bidi="ar-IQ"/>
        </w:rPr>
        <w:t>د متلقّ</w:t>
      </w:r>
      <w:r w:rsidR="00023BC9" w:rsidRPr="00FF1DAA">
        <w:rPr>
          <w:sz w:val="27"/>
          <w:rtl/>
          <w:lang w:bidi="ar-IQ"/>
        </w:rPr>
        <w:t>ٍ</w:t>
      </w:r>
      <w:r w:rsidRPr="00FF1DAA">
        <w:rPr>
          <w:sz w:val="27"/>
          <w:rtl/>
          <w:lang w:bidi="ar-IQ"/>
        </w:rPr>
        <w:t xml:space="preserve"> للوحي</w:t>
      </w:r>
      <w:r w:rsidR="00023BC9" w:rsidRPr="00FF1DAA">
        <w:rPr>
          <w:sz w:val="27"/>
          <w:rtl/>
          <w:lang w:bidi="ar-IQ"/>
        </w:rPr>
        <w:t>،</w:t>
      </w:r>
      <w:r w:rsidRPr="00FF1DAA">
        <w:rPr>
          <w:sz w:val="27"/>
          <w:rtl/>
          <w:lang w:bidi="ar-IQ"/>
        </w:rPr>
        <w:t xml:space="preserve"> ومبل</w:t>
      </w:r>
      <w:r w:rsidR="00023BC9" w:rsidRPr="00FF1DAA">
        <w:rPr>
          <w:sz w:val="27"/>
          <w:rtl/>
          <w:lang w:bidi="ar-IQ"/>
        </w:rPr>
        <w:t>ِّ</w:t>
      </w:r>
      <w:r w:rsidRPr="00FF1DAA">
        <w:rPr>
          <w:sz w:val="27"/>
          <w:rtl/>
          <w:lang w:bidi="ar-IQ"/>
        </w:rPr>
        <w:t>غ</w:t>
      </w:r>
      <w:r w:rsidR="00023BC9" w:rsidRPr="00FF1DAA">
        <w:rPr>
          <w:sz w:val="27"/>
          <w:rtl/>
          <w:lang w:bidi="ar-IQ"/>
        </w:rPr>
        <w:t>ٍ</w:t>
      </w:r>
      <w:r w:rsidRPr="00FF1DAA">
        <w:rPr>
          <w:sz w:val="27"/>
          <w:rtl/>
          <w:lang w:bidi="ar-IQ"/>
        </w:rPr>
        <w:t xml:space="preserve"> له، ولا يحقّ له ولا يستطيع أن يضيف كلمة</w:t>
      </w:r>
      <w:r w:rsidR="00023BC9" w:rsidRPr="00FF1DAA">
        <w:rPr>
          <w:sz w:val="27"/>
          <w:rtl/>
          <w:lang w:bidi="ar-IQ"/>
        </w:rPr>
        <w:t>ً</w:t>
      </w:r>
      <w:r w:rsidRPr="00FF1DAA">
        <w:rPr>
          <w:sz w:val="27"/>
          <w:rtl/>
          <w:lang w:bidi="ar-IQ"/>
        </w:rPr>
        <w:t xml:space="preserve"> واحدة إلى القرآن</w:t>
      </w:r>
      <w:r w:rsidR="00023BC9" w:rsidRPr="00FF1DAA">
        <w:rPr>
          <w:sz w:val="27"/>
          <w:rtl/>
          <w:lang w:bidi="ar-IQ"/>
        </w:rPr>
        <w:t>،</w:t>
      </w:r>
      <w:r w:rsidRPr="00FF1DAA">
        <w:rPr>
          <w:sz w:val="27"/>
          <w:rtl/>
          <w:lang w:bidi="ar-IQ"/>
        </w:rPr>
        <w:t xml:space="preserve"> أو يُنقص منه كلمة. كما يُثبت أن ما يقرأه النبي</w:t>
      </w:r>
      <w:r w:rsidR="00023BC9" w:rsidRPr="00FF1DAA">
        <w:rPr>
          <w:sz w:val="27"/>
          <w:rtl/>
          <w:lang w:bidi="ar-IQ"/>
        </w:rPr>
        <w:t>ّ</w:t>
      </w:r>
      <w:r w:rsidRPr="00FF1DAA">
        <w:rPr>
          <w:sz w:val="27"/>
          <w:rtl/>
          <w:lang w:bidi="ar-IQ"/>
        </w:rPr>
        <w:t xml:space="preserve"> من القرآن هو غير تعبيره الشخصي عن آرائه وأفكاره. وعليه فإن النبي الأكرم</w:t>
      </w:r>
      <w:r w:rsidR="007B31CC" w:rsidRPr="00FF1DAA">
        <w:rPr>
          <w:rFonts w:ascii="Mosawi" w:hAnsi="Mosawi" w:cs="Mosawi"/>
          <w:szCs w:val="22"/>
          <w:rtl/>
        </w:rPr>
        <w:t>|</w:t>
      </w:r>
      <w:r w:rsidRPr="00FF1DAA">
        <w:rPr>
          <w:sz w:val="27"/>
          <w:rtl/>
          <w:lang w:bidi="ar-IQ"/>
        </w:rPr>
        <w:t xml:space="preserve"> ـ</w:t>
      </w:r>
      <w:r w:rsidRPr="00FF1DAA">
        <w:rPr>
          <w:sz w:val="27"/>
          <w:rtl/>
        </w:rPr>
        <w:t xml:space="preserve"> </w:t>
      </w:r>
      <w:r w:rsidRPr="00FF1DAA">
        <w:rPr>
          <w:sz w:val="27"/>
          <w:rtl/>
          <w:lang w:bidi="ar-IQ"/>
        </w:rPr>
        <w:t>خلافاً لما قاله ابن كُلاّب ـ قد تلق</w:t>
      </w:r>
      <w:r w:rsidR="00023BC9" w:rsidRPr="00FF1DAA">
        <w:rPr>
          <w:sz w:val="27"/>
          <w:rtl/>
          <w:lang w:bidi="ar-IQ"/>
        </w:rPr>
        <w:t>ّ</w:t>
      </w:r>
      <w:r w:rsidRPr="00FF1DAA">
        <w:rPr>
          <w:sz w:val="27"/>
          <w:rtl/>
          <w:lang w:bidi="ar-IQ"/>
        </w:rPr>
        <w:t>ى مضمون الوحي بألفاظه القرآنية.</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rPr>
      </w:pPr>
      <w:r w:rsidRPr="00FF1DAA">
        <w:rPr>
          <w:rFonts w:hint="cs"/>
          <w:color w:val="auto"/>
          <w:rtl/>
        </w:rPr>
        <w:t xml:space="preserve">5ـ اشتمال القرآن على ألفاظ </w:t>
      </w:r>
      <w:r w:rsidRPr="00FF1DAA">
        <w:rPr>
          <w:rFonts w:hint="eastAsia"/>
          <w:color w:val="auto"/>
          <w:rtl/>
        </w:rPr>
        <w:t>«</w:t>
      </w:r>
      <w:r w:rsidRPr="00FF1DAA">
        <w:rPr>
          <w:rFonts w:hint="cs"/>
          <w:color w:val="auto"/>
          <w:rtl/>
        </w:rPr>
        <w:t>التلاوة</w:t>
      </w:r>
      <w:r w:rsidRPr="00FF1DAA">
        <w:rPr>
          <w:rFonts w:hint="eastAsia"/>
          <w:color w:val="auto"/>
          <w:rtl/>
        </w:rPr>
        <w:t>»</w:t>
      </w:r>
      <w:r w:rsidRPr="00FF1DAA">
        <w:rPr>
          <w:rFonts w:hint="cs"/>
          <w:color w:val="auto"/>
          <w:rtl/>
        </w:rPr>
        <w:t>، و</w:t>
      </w:r>
      <w:r w:rsidRPr="00FF1DAA">
        <w:rPr>
          <w:rFonts w:hint="eastAsia"/>
          <w:color w:val="auto"/>
          <w:rtl/>
        </w:rPr>
        <w:t>«</w:t>
      </w:r>
      <w:r w:rsidRPr="00FF1DAA">
        <w:rPr>
          <w:rFonts w:hint="cs"/>
          <w:color w:val="auto"/>
          <w:rtl/>
        </w:rPr>
        <w:t>القراءة</w:t>
      </w:r>
      <w:r w:rsidRPr="00FF1DAA">
        <w:rPr>
          <w:rFonts w:hint="eastAsia"/>
          <w:color w:val="auto"/>
          <w:rtl/>
        </w:rPr>
        <w:t>»</w:t>
      </w:r>
      <w:r w:rsidRPr="00FF1DAA">
        <w:rPr>
          <w:rFonts w:hint="cs"/>
          <w:color w:val="auto"/>
          <w:rtl/>
        </w:rPr>
        <w:t>، و</w:t>
      </w:r>
      <w:r w:rsidRPr="00FF1DAA">
        <w:rPr>
          <w:rFonts w:hint="eastAsia"/>
          <w:color w:val="auto"/>
          <w:rtl/>
        </w:rPr>
        <w:t>«</w:t>
      </w:r>
      <w:r w:rsidRPr="00FF1DAA">
        <w:rPr>
          <w:rFonts w:hint="cs"/>
          <w:color w:val="auto"/>
          <w:rtl/>
        </w:rPr>
        <w:t>الترتيل</w:t>
      </w:r>
      <w:r w:rsidRPr="00FF1DAA">
        <w:rPr>
          <w:rFonts w:hint="eastAsia"/>
          <w:color w:val="auto"/>
          <w:rtl/>
        </w:rPr>
        <w:t>»</w:t>
      </w:r>
      <w:r w:rsidR="00BD1D3A" w:rsidRPr="00FF1DAA">
        <w:rPr>
          <w:rFonts w:hint="cs"/>
          <w:color w:val="auto"/>
          <w:rtl/>
        </w:rPr>
        <w:t xml:space="preserve"> ــــــ</w:t>
      </w:r>
      <w:r w:rsidRPr="00FF1DAA">
        <w:rPr>
          <w:rFonts w:hint="cs"/>
          <w:color w:val="auto"/>
          <w:rtl/>
        </w:rPr>
        <w:t xml:space="preserve"> </w:t>
      </w:r>
    </w:p>
    <w:p w:rsidR="00023BC9" w:rsidRPr="00FF1DAA" w:rsidRDefault="00E341B3" w:rsidP="00380864">
      <w:pPr>
        <w:rPr>
          <w:sz w:val="27"/>
          <w:rtl/>
          <w:lang w:bidi="ar-IQ"/>
        </w:rPr>
      </w:pPr>
      <w:r w:rsidRPr="00FF1DAA">
        <w:rPr>
          <w:sz w:val="27"/>
          <w:rtl/>
          <w:lang w:bidi="ar-IQ"/>
        </w:rPr>
        <w:t>يصرّ</w:t>
      </w:r>
      <w:r w:rsidR="00023BC9" w:rsidRPr="00FF1DAA">
        <w:rPr>
          <w:sz w:val="27"/>
          <w:rtl/>
          <w:lang w:bidi="ar-IQ"/>
        </w:rPr>
        <w:t>ِ</w:t>
      </w:r>
      <w:r w:rsidRPr="00FF1DAA">
        <w:rPr>
          <w:sz w:val="27"/>
          <w:rtl/>
          <w:lang w:bidi="ar-IQ"/>
        </w:rPr>
        <w:t>ح القرآن الكريم بأن ألفاظه وعباراته وتراكيبه من الله، وقد نزلت بواسطة الوحي</w:t>
      </w:r>
      <w:r w:rsidR="00023BC9" w:rsidRPr="00FF1DAA">
        <w:rPr>
          <w:sz w:val="27"/>
          <w:rtl/>
          <w:lang w:bidi="ar-IQ"/>
        </w:rPr>
        <w:t>.</w:t>
      </w:r>
      <w:r w:rsidRPr="00FF1DAA">
        <w:rPr>
          <w:sz w:val="27"/>
          <w:rtl/>
          <w:lang w:bidi="ar-IQ"/>
        </w:rPr>
        <w:t xml:space="preserve"> وقد صرّ</w:t>
      </w:r>
      <w:r w:rsidR="00023BC9" w:rsidRPr="00FF1DAA">
        <w:rPr>
          <w:sz w:val="27"/>
          <w:rtl/>
          <w:lang w:bidi="ar-IQ"/>
        </w:rPr>
        <w:t>ّ</w:t>
      </w:r>
      <w:r w:rsidRPr="00FF1DAA">
        <w:rPr>
          <w:sz w:val="27"/>
          <w:rtl/>
          <w:lang w:bidi="ar-IQ"/>
        </w:rPr>
        <w:t xml:space="preserve">ح الشيخ </w:t>
      </w:r>
      <w:r w:rsidR="00023BC9" w:rsidRPr="00FF1DAA">
        <w:rPr>
          <w:sz w:val="27"/>
          <w:rtl/>
          <w:lang w:bidi="ar-IQ"/>
        </w:rPr>
        <w:t xml:space="preserve">محمد هادي </w:t>
      </w:r>
      <w:r w:rsidRPr="00FF1DAA">
        <w:rPr>
          <w:sz w:val="27"/>
          <w:rtl/>
          <w:lang w:bidi="ar-IQ"/>
        </w:rPr>
        <w:t xml:space="preserve">معرفت بأن ألفاظ </w:t>
      </w:r>
      <w:r w:rsidRPr="00FF1DAA">
        <w:rPr>
          <w:sz w:val="24"/>
          <w:szCs w:val="24"/>
          <w:rtl/>
        </w:rPr>
        <w:t>«</w:t>
      </w:r>
      <w:r w:rsidRPr="00FF1DAA">
        <w:rPr>
          <w:sz w:val="27"/>
          <w:rtl/>
          <w:lang w:bidi="ar-IQ"/>
        </w:rPr>
        <w:t>القراءة</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التلاوة</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الترتيل</w:t>
      </w:r>
      <w:r w:rsidRPr="00FF1DAA">
        <w:rPr>
          <w:sz w:val="24"/>
          <w:szCs w:val="24"/>
          <w:rtl/>
        </w:rPr>
        <w:t>»</w:t>
      </w:r>
      <w:r w:rsidRPr="00FF1DAA">
        <w:rPr>
          <w:sz w:val="27"/>
          <w:rtl/>
          <w:lang w:bidi="ar-IQ"/>
        </w:rPr>
        <w:t xml:space="preserve"> المستعملة في القرآن الكريم إنما هي في ضوء الوضع اللغوي تعكس ما يقوله الآخر الذي صاغ تلك الألفاظ والمعاني، وأن الذي ي</w:t>
      </w:r>
      <w:r w:rsidR="00023BC9" w:rsidRPr="00FF1DAA">
        <w:rPr>
          <w:sz w:val="27"/>
          <w:rtl/>
          <w:lang w:bidi="ar-IQ"/>
        </w:rPr>
        <w:t>نقلها إنما يقوم بمجرّد تلاوتها.</w:t>
      </w:r>
    </w:p>
    <w:p w:rsidR="00E341B3" w:rsidRPr="00FF1DAA" w:rsidRDefault="00E341B3" w:rsidP="00380864">
      <w:pPr>
        <w:rPr>
          <w:sz w:val="27"/>
          <w:rtl/>
          <w:lang w:bidi="ar-IQ"/>
        </w:rPr>
      </w:pPr>
      <w:r w:rsidRPr="00FF1DAA">
        <w:rPr>
          <w:sz w:val="27"/>
          <w:rtl/>
          <w:lang w:bidi="ar-IQ"/>
        </w:rPr>
        <w:t xml:space="preserve">إن </w:t>
      </w:r>
      <w:r w:rsidRPr="00FF1DAA">
        <w:rPr>
          <w:sz w:val="24"/>
          <w:szCs w:val="24"/>
          <w:rtl/>
        </w:rPr>
        <w:t>«</w:t>
      </w:r>
      <w:r w:rsidRPr="00FF1DAA">
        <w:rPr>
          <w:sz w:val="27"/>
          <w:rtl/>
          <w:lang w:bidi="ar-IQ"/>
        </w:rPr>
        <w:t>القراءة</w:t>
      </w:r>
      <w:r w:rsidRPr="00FF1DAA">
        <w:rPr>
          <w:sz w:val="24"/>
          <w:szCs w:val="24"/>
          <w:rtl/>
        </w:rPr>
        <w:t>»</w:t>
      </w:r>
      <w:r w:rsidRPr="00FF1DAA">
        <w:rPr>
          <w:sz w:val="27"/>
          <w:rtl/>
          <w:lang w:bidi="ar-IQ"/>
        </w:rPr>
        <w:t xml:space="preserve"> من الناحية اللغوية تعني حكاية العبارات والألفاظ التي صاغها شخص</w:t>
      </w:r>
      <w:r w:rsidR="00023BC9" w:rsidRPr="00FF1DAA">
        <w:rPr>
          <w:sz w:val="27"/>
          <w:rtl/>
          <w:lang w:bidi="ar-IQ"/>
        </w:rPr>
        <w:t>ٌ</w:t>
      </w:r>
      <w:r w:rsidRPr="00FF1DAA">
        <w:rPr>
          <w:sz w:val="27"/>
          <w:rtl/>
          <w:lang w:bidi="ar-IQ"/>
        </w:rPr>
        <w:t xml:space="preserve"> آخر، وإذا كانت العبارات من الشخص نفسه لا يُستعمل لها لفظ القراءة</w:t>
      </w:r>
      <w:r w:rsidRPr="00FF1DAA">
        <w:rPr>
          <w:sz w:val="27"/>
          <w:vertAlign w:val="superscript"/>
          <w:rtl/>
          <w:lang w:bidi="ar-IQ"/>
        </w:rPr>
        <w:t>(</w:t>
      </w:r>
      <w:r w:rsidRPr="00FF1DAA">
        <w:rPr>
          <w:rStyle w:val="ac"/>
          <w:sz w:val="27"/>
          <w:rtl/>
          <w:lang w:bidi="ar-IQ"/>
        </w:rPr>
        <w:endnoteReference w:id="112"/>
      </w:r>
      <w:r w:rsidRPr="00FF1DAA">
        <w:rPr>
          <w:sz w:val="27"/>
          <w:vertAlign w:val="superscript"/>
          <w:rtl/>
          <w:lang w:bidi="ar-IQ"/>
        </w:rPr>
        <w:t>)</w:t>
      </w:r>
      <w:r w:rsidRPr="00FF1DAA">
        <w:rPr>
          <w:sz w:val="27"/>
          <w:rtl/>
          <w:lang w:bidi="ar-IQ"/>
        </w:rPr>
        <w:t xml:space="preserve">. وعليه فإن </w:t>
      </w:r>
      <w:r w:rsidRPr="00FF1DAA">
        <w:rPr>
          <w:sz w:val="24"/>
          <w:szCs w:val="24"/>
          <w:rtl/>
        </w:rPr>
        <w:t>«</w:t>
      </w:r>
      <w:r w:rsidRPr="00FF1DAA">
        <w:rPr>
          <w:sz w:val="27"/>
          <w:rtl/>
          <w:lang w:bidi="ar-IQ"/>
        </w:rPr>
        <w:t>القراءة</w:t>
      </w:r>
      <w:r w:rsidRPr="00FF1DAA">
        <w:rPr>
          <w:sz w:val="24"/>
          <w:szCs w:val="24"/>
          <w:rtl/>
        </w:rPr>
        <w:t>»</w:t>
      </w:r>
      <w:r w:rsidRPr="00FF1DAA">
        <w:rPr>
          <w:sz w:val="27"/>
          <w:rtl/>
          <w:lang w:bidi="ar-IQ"/>
        </w:rPr>
        <w:t xml:space="preserve"> حكاية</w:t>
      </w:r>
      <w:r w:rsidR="00023BC9" w:rsidRPr="00FF1DAA">
        <w:rPr>
          <w:sz w:val="27"/>
          <w:rtl/>
          <w:lang w:bidi="ar-IQ"/>
        </w:rPr>
        <w:t>ٌ</w:t>
      </w:r>
      <w:r w:rsidRPr="00FF1DAA">
        <w:rPr>
          <w:sz w:val="27"/>
          <w:rtl/>
          <w:lang w:bidi="ar-IQ"/>
        </w:rPr>
        <w:t xml:space="preserve"> نثرية سبق أن تمّ تنظيم ألفاظها وعباراتها</w:t>
      </w:r>
      <w:r w:rsidR="00023BC9" w:rsidRPr="00FF1DAA">
        <w:rPr>
          <w:sz w:val="27"/>
          <w:rtl/>
          <w:lang w:bidi="ar-IQ"/>
        </w:rPr>
        <w:t>.</w:t>
      </w:r>
      <w:r w:rsidRPr="00FF1DAA">
        <w:rPr>
          <w:sz w:val="27"/>
          <w:rtl/>
          <w:lang w:bidi="ar-IQ"/>
        </w:rPr>
        <w:t xml:space="preserve"> وإن </w:t>
      </w:r>
      <w:r w:rsidRPr="00FF1DAA">
        <w:rPr>
          <w:sz w:val="24"/>
          <w:szCs w:val="24"/>
          <w:rtl/>
        </w:rPr>
        <w:t>«</w:t>
      </w:r>
      <w:r w:rsidRPr="00FF1DAA">
        <w:rPr>
          <w:sz w:val="27"/>
          <w:rtl/>
          <w:lang w:bidi="ar-IQ"/>
        </w:rPr>
        <w:t>التكل</w:t>
      </w:r>
      <w:r w:rsidR="00023BC9" w:rsidRPr="00FF1DAA">
        <w:rPr>
          <w:sz w:val="27"/>
          <w:rtl/>
          <w:lang w:bidi="ar-IQ"/>
        </w:rPr>
        <w:t>ُّ</w:t>
      </w:r>
      <w:r w:rsidRPr="00FF1DAA">
        <w:rPr>
          <w:sz w:val="27"/>
          <w:rtl/>
          <w:lang w:bidi="ar-IQ"/>
        </w:rPr>
        <w:t>م</w:t>
      </w:r>
      <w:r w:rsidRPr="00FF1DAA">
        <w:rPr>
          <w:sz w:val="24"/>
          <w:szCs w:val="24"/>
          <w:rtl/>
        </w:rPr>
        <w:t>»</w:t>
      </w:r>
      <w:r w:rsidRPr="00FF1DAA">
        <w:rPr>
          <w:sz w:val="27"/>
          <w:rtl/>
          <w:lang w:bidi="ar-IQ"/>
        </w:rPr>
        <w:t xml:space="preserve"> إنشاء المعنى بألفاظ وعبارات قام المتكل</w:t>
      </w:r>
      <w:r w:rsidR="00023BC9" w:rsidRPr="00FF1DAA">
        <w:rPr>
          <w:sz w:val="27"/>
          <w:rtl/>
          <w:lang w:bidi="ar-IQ"/>
        </w:rPr>
        <w:t>ِّ</w:t>
      </w:r>
      <w:r w:rsidRPr="00FF1DAA">
        <w:rPr>
          <w:sz w:val="27"/>
          <w:rtl/>
          <w:lang w:bidi="ar-IQ"/>
        </w:rPr>
        <w:t>م بتنظيمها. وفي ضوء هذا التوضيح ندرك أن القرآن لا يمكن أن تكون عباراته من النبي</w:t>
      </w:r>
      <w:r w:rsidR="00023BC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إذ </w:t>
      </w:r>
      <w:r w:rsidR="00023BC9" w:rsidRPr="00FF1DAA">
        <w:rPr>
          <w:sz w:val="27"/>
          <w:rtl/>
          <w:lang w:bidi="ar-IQ"/>
        </w:rPr>
        <w:t>إ</w:t>
      </w:r>
      <w:r w:rsidRPr="00FF1DAA">
        <w:rPr>
          <w:sz w:val="27"/>
          <w:rtl/>
          <w:lang w:bidi="ar-IQ"/>
        </w:rPr>
        <w:t>ن النبي إنما كان يقرأه أو يتلوه فقط، ولم ي</w:t>
      </w:r>
      <w:r w:rsidR="00023BC9" w:rsidRPr="00FF1DAA">
        <w:rPr>
          <w:sz w:val="27"/>
          <w:rtl/>
          <w:lang w:bidi="ar-IQ"/>
        </w:rPr>
        <w:t>َ</w:t>
      </w:r>
      <w:r w:rsidRPr="00FF1DAA">
        <w:rPr>
          <w:sz w:val="27"/>
          <w:rtl/>
          <w:lang w:bidi="ar-IQ"/>
        </w:rPr>
        <w:t>ر</w:t>
      </w:r>
      <w:r w:rsidR="00023BC9" w:rsidRPr="00FF1DAA">
        <w:rPr>
          <w:sz w:val="27"/>
          <w:rtl/>
          <w:lang w:bidi="ar-IQ"/>
        </w:rPr>
        <w:t>ِ</w:t>
      </w:r>
      <w:r w:rsidRPr="00FF1DAA">
        <w:rPr>
          <w:sz w:val="27"/>
          <w:rtl/>
          <w:lang w:bidi="ar-IQ"/>
        </w:rPr>
        <w:t>د</w:t>
      </w:r>
      <w:r w:rsidR="00023BC9" w:rsidRPr="00FF1DAA">
        <w:rPr>
          <w:sz w:val="27"/>
          <w:rtl/>
          <w:lang w:bidi="ar-IQ"/>
        </w:rPr>
        <w:t>ْ</w:t>
      </w:r>
      <w:r w:rsidRPr="00FF1DAA">
        <w:rPr>
          <w:sz w:val="27"/>
          <w:rtl/>
          <w:lang w:bidi="ar-IQ"/>
        </w:rPr>
        <w:t xml:space="preserve"> في موضع</w:t>
      </w:r>
      <w:r w:rsidR="00023BC9" w:rsidRPr="00FF1DAA">
        <w:rPr>
          <w:sz w:val="27"/>
          <w:rtl/>
          <w:lang w:bidi="ar-IQ"/>
        </w:rPr>
        <w:t>ٍ</w:t>
      </w:r>
      <w:r w:rsidRPr="00FF1DAA">
        <w:rPr>
          <w:sz w:val="27"/>
          <w:rtl/>
          <w:lang w:bidi="ar-IQ"/>
        </w:rPr>
        <w:t xml:space="preserve"> أبداً أن النبي الأكرم كان يتكل</w:t>
      </w:r>
      <w:r w:rsidR="00023BC9" w:rsidRPr="00FF1DAA">
        <w:rPr>
          <w:sz w:val="27"/>
          <w:rtl/>
          <w:lang w:bidi="ar-IQ"/>
        </w:rPr>
        <w:t>َّ</w:t>
      </w:r>
      <w:r w:rsidRPr="00FF1DAA">
        <w:rPr>
          <w:sz w:val="27"/>
          <w:rtl/>
          <w:lang w:bidi="ar-IQ"/>
        </w:rPr>
        <w:t>م بالقرآن</w:t>
      </w:r>
      <w:r w:rsidRPr="00FF1DAA">
        <w:rPr>
          <w:sz w:val="27"/>
          <w:vertAlign w:val="superscript"/>
          <w:rtl/>
          <w:lang w:bidi="ar-IQ"/>
        </w:rPr>
        <w:t>(</w:t>
      </w:r>
      <w:r w:rsidRPr="00FF1DAA">
        <w:rPr>
          <w:rStyle w:val="ac"/>
          <w:sz w:val="27"/>
          <w:rtl/>
          <w:lang w:bidi="ar-IQ"/>
        </w:rPr>
        <w:endnoteReference w:id="113"/>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r w:rsidRPr="00FF1DAA">
        <w:rPr>
          <w:sz w:val="27"/>
          <w:rtl/>
          <w:lang w:bidi="ar-IQ"/>
        </w:rPr>
        <w:t>يرى العلا</w:t>
      </w:r>
      <w:r w:rsidR="00023BC9" w:rsidRPr="00FF1DAA">
        <w:rPr>
          <w:sz w:val="27"/>
          <w:rtl/>
          <w:lang w:bidi="ar-IQ"/>
        </w:rPr>
        <w:t>ّ</w:t>
      </w:r>
      <w:r w:rsidRPr="00FF1DAA">
        <w:rPr>
          <w:sz w:val="27"/>
          <w:rtl/>
          <w:lang w:bidi="ar-IQ"/>
        </w:rPr>
        <w:t>مة الطباطبائي أن القرآن الكريم كلام</w:t>
      </w:r>
      <w:r w:rsidR="00023BC9" w:rsidRPr="00FF1DAA">
        <w:rPr>
          <w:sz w:val="27"/>
          <w:rtl/>
          <w:lang w:bidi="ar-IQ"/>
        </w:rPr>
        <w:t>ٌ</w:t>
      </w:r>
      <w:r w:rsidRPr="00FF1DAA">
        <w:rPr>
          <w:sz w:val="27"/>
          <w:rtl/>
          <w:lang w:bidi="ar-IQ"/>
        </w:rPr>
        <w:t xml:space="preserve"> مركّ</w:t>
      </w:r>
      <w:r w:rsidR="00023BC9" w:rsidRPr="00FF1DAA">
        <w:rPr>
          <w:sz w:val="27"/>
          <w:rtl/>
          <w:lang w:bidi="ar-IQ"/>
        </w:rPr>
        <w:t>َ</w:t>
      </w:r>
      <w:r w:rsidRPr="00FF1DAA">
        <w:rPr>
          <w:sz w:val="27"/>
          <w:rtl/>
          <w:lang w:bidi="ar-IQ"/>
        </w:rPr>
        <w:t>ب من ألفاظ، و</w:t>
      </w:r>
      <w:r w:rsidR="004F5B8C" w:rsidRPr="00FF1DAA">
        <w:rPr>
          <w:sz w:val="27"/>
          <w:rtl/>
          <w:lang w:bidi="ar-IQ"/>
        </w:rPr>
        <w:t>أ</w:t>
      </w:r>
      <w:r w:rsidRPr="00FF1DAA">
        <w:rPr>
          <w:sz w:val="27"/>
          <w:rtl/>
          <w:lang w:bidi="ar-IQ"/>
        </w:rPr>
        <w:t>ن لتلك الألفاظ معاني حقّة</w:t>
      </w:r>
      <w:r w:rsidR="004F5B8C" w:rsidRPr="00FF1DAA">
        <w:rPr>
          <w:sz w:val="27"/>
          <w:rtl/>
          <w:lang w:bidi="ar-IQ"/>
        </w:rPr>
        <w:t>ً</w:t>
      </w:r>
      <w:r w:rsidRPr="00FF1DAA">
        <w:rPr>
          <w:sz w:val="27"/>
          <w:rtl/>
          <w:lang w:bidi="ar-IQ"/>
        </w:rPr>
        <w:t xml:space="preserve">؛ لأن ألفاظ القرآن قد نزلت من عند الله تعالى، كما أن معاني </w:t>
      </w:r>
      <w:r w:rsidRPr="00FF1DAA">
        <w:rPr>
          <w:sz w:val="27"/>
          <w:rtl/>
          <w:lang w:bidi="ar-IQ"/>
        </w:rPr>
        <w:lastRenderedPageBreak/>
        <w:t>القرآن قد نزلت من عند الله أيضاً؛ وذلك بشهادة ظاهر الآيات، كما في قوله تعالى:</w:t>
      </w:r>
    </w:p>
    <w:p w:rsidR="00E341B3" w:rsidRPr="00FF1DAA" w:rsidRDefault="00E341B3"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فَإِذَا قَرَأْنَاهُ فَاتَّبِعْ قُرْآَنَهُ</w:t>
      </w:r>
      <w:r w:rsidRPr="00FF1DAA">
        <w:rPr>
          <w:rFonts w:ascii="Mosawi" w:hAnsi="Mosawi" w:cs="Mosawi"/>
          <w:sz w:val="24"/>
          <w:szCs w:val="24"/>
          <w:rtl/>
        </w:rPr>
        <w:t>﴾</w:t>
      </w:r>
      <w:r w:rsidRPr="00FF1DAA">
        <w:rPr>
          <w:sz w:val="27"/>
          <w:rtl/>
          <w:lang w:bidi="ar-IQ"/>
        </w:rPr>
        <w:t xml:space="preserve"> (القيامة: 18).</w:t>
      </w:r>
    </w:p>
    <w:p w:rsidR="00E341B3" w:rsidRPr="00FF1DAA" w:rsidRDefault="00E341B3"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تِلْكَ آَيَاتُ </w:t>
      </w:r>
      <w:r w:rsidR="005774AB" w:rsidRPr="00FF1DAA">
        <w:rPr>
          <w:b/>
          <w:bCs/>
          <w:sz w:val="27"/>
          <w:rtl/>
          <w:lang w:bidi="ar-IQ"/>
        </w:rPr>
        <w:t>الل</w:t>
      </w:r>
      <w:r w:rsidRPr="00FF1DAA">
        <w:rPr>
          <w:b/>
          <w:bCs/>
          <w:sz w:val="27"/>
          <w:rtl/>
          <w:lang w:bidi="ar-IQ"/>
        </w:rPr>
        <w:t>هِ نَتْلُوهَا عَلَيْكَ بِالْحَقِّ</w:t>
      </w:r>
      <w:r w:rsidRPr="00FF1DAA">
        <w:rPr>
          <w:rFonts w:ascii="Mosawi" w:hAnsi="Mosawi" w:cs="Mosawi"/>
          <w:sz w:val="24"/>
          <w:szCs w:val="24"/>
          <w:rtl/>
        </w:rPr>
        <w:t>﴾</w:t>
      </w:r>
      <w:r w:rsidRPr="00FF1DAA">
        <w:rPr>
          <w:sz w:val="27"/>
          <w:rtl/>
          <w:lang w:bidi="ar-IQ"/>
        </w:rPr>
        <w:t xml:space="preserve"> (البقرة: 252)</w:t>
      </w:r>
      <w:r w:rsidRPr="00FF1DAA">
        <w:rPr>
          <w:sz w:val="27"/>
          <w:vertAlign w:val="superscript"/>
          <w:rtl/>
          <w:lang w:bidi="ar-IQ"/>
        </w:rPr>
        <w:t>(</w:t>
      </w:r>
      <w:r w:rsidRPr="00FF1DAA">
        <w:rPr>
          <w:rStyle w:val="ac"/>
          <w:sz w:val="27"/>
          <w:rtl/>
          <w:lang w:bidi="ar-IQ"/>
        </w:rPr>
        <w:endnoteReference w:id="114"/>
      </w:r>
      <w:r w:rsidRPr="00FF1DAA">
        <w:rPr>
          <w:sz w:val="27"/>
          <w:vertAlign w:val="superscript"/>
          <w:rtl/>
          <w:lang w:bidi="ar-IQ"/>
        </w:rPr>
        <w:t>)</w:t>
      </w:r>
      <w:r w:rsidRPr="00FF1DAA">
        <w:rPr>
          <w:sz w:val="27"/>
          <w:rtl/>
          <w:lang w:bidi="ar-IQ"/>
        </w:rPr>
        <w:t>.</w:t>
      </w:r>
    </w:p>
    <w:p w:rsidR="004F5B8C" w:rsidRPr="00FF1DAA" w:rsidRDefault="00E341B3" w:rsidP="00380864">
      <w:pPr>
        <w:rPr>
          <w:sz w:val="27"/>
          <w:rtl/>
          <w:lang w:bidi="ar-IQ"/>
        </w:rPr>
      </w:pPr>
      <w:r w:rsidRPr="00FF1DAA">
        <w:rPr>
          <w:sz w:val="27"/>
          <w:rtl/>
          <w:lang w:bidi="ar-IQ"/>
        </w:rPr>
        <w:t xml:space="preserve">وعلى هذا الأساس، إذا كان المراد من </w:t>
      </w:r>
      <w:r w:rsidRPr="00FF1DAA">
        <w:rPr>
          <w:sz w:val="24"/>
          <w:szCs w:val="24"/>
          <w:rtl/>
        </w:rPr>
        <w:t>«</w:t>
      </w:r>
      <w:r w:rsidRPr="00FF1DAA">
        <w:rPr>
          <w:sz w:val="27"/>
          <w:rtl/>
          <w:lang w:bidi="ar-IQ"/>
        </w:rPr>
        <w:t>الآيات</w:t>
      </w:r>
      <w:r w:rsidRPr="00FF1DAA">
        <w:rPr>
          <w:sz w:val="24"/>
          <w:szCs w:val="24"/>
          <w:rtl/>
        </w:rPr>
        <w:t>»</w:t>
      </w:r>
      <w:r w:rsidRPr="00FF1DAA">
        <w:rPr>
          <w:sz w:val="27"/>
          <w:rtl/>
          <w:lang w:bidi="ar-IQ"/>
        </w:rPr>
        <w:t xml:space="preserve"> في هذه الآية هو آيات القرآن، وكان المراد من القراءة ب</w:t>
      </w:r>
      <w:r w:rsidR="001571BF" w:rsidRPr="00FF1DAA">
        <w:rPr>
          <w:sz w:val="27"/>
          <w:rtl/>
          <w:lang w:bidi="ar-IQ"/>
        </w:rPr>
        <w:t>دَوْر</w:t>
      </w:r>
      <w:r w:rsidRPr="00FF1DAA">
        <w:rPr>
          <w:sz w:val="27"/>
          <w:rtl/>
          <w:lang w:bidi="ar-IQ"/>
        </w:rPr>
        <w:t>ها هو المعنى المتعارف، كانت دلالة الآية على النحو ال</w:t>
      </w:r>
      <w:r w:rsidR="004F5B8C" w:rsidRPr="00FF1DAA">
        <w:rPr>
          <w:sz w:val="27"/>
          <w:rtl/>
          <w:lang w:bidi="ar-IQ"/>
        </w:rPr>
        <w:t>تالي</w:t>
      </w:r>
      <w:r w:rsidRPr="00FF1DAA">
        <w:rPr>
          <w:sz w:val="27"/>
          <w:rtl/>
          <w:lang w:bidi="ar-IQ"/>
        </w:rPr>
        <w:t xml:space="preserve">: </w:t>
      </w:r>
      <w:r w:rsidRPr="00FF1DAA">
        <w:rPr>
          <w:sz w:val="24"/>
          <w:szCs w:val="24"/>
          <w:rtl/>
        </w:rPr>
        <w:t>«</w:t>
      </w:r>
      <w:r w:rsidRPr="00FF1DAA">
        <w:rPr>
          <w:sz w:val="27"/>
          <w:rtl/>
          <w:lang w:bidi="ar-IQ"/>
        </w:rPr>
        <w:t>إنا</w:t>
      </w:r>
      <w:r w:rsidRPr="00FF1DAA">
        <w:rPr>
          <w:sz w:val="24"/>
          <w:szCs w:val="24"/>
          <w:rtl/>
        </w:rPr>
        <w:t>»</w:t>
      </w:r>
      <w:r w:rsidRPr="00FF1DAA">
        <w:rPr>
          <w:sz w:val="27"/>
          <w:rtl/>
          <w:lang w:bidi="ar-IQ"/>
        </w:rPr>
        <w:t xml:space="preserve"> (الله سبحانه وتعالى) نتلو </w:t>
      </w:r>
      <w:r w:rsidRPr="00FF1DAA">
        <w:rPr>
          <w:sz w:val="24"/>
          <w:szCs w:val="24"/>
          <w:rtl/>
        </w:rPr>
        <w:t>«</w:t>
      </w:r>
      <w:r w:rsidRPr="00FF1DAA">
        <w:rPr>
          <w:sz w:val="27"/>
          <w:rtl/>
          <w:lang w:bidi="ar-IQ"/>
        </w:rPr>
        <w:t>الآيات الإلهية</w:t>
      </w:r>
      <w:r w:rsidRPr="00FF1DAA">
        <w:rPr>
          <w:sz w:val="24"/>
          <w:szCs w:val="24"/>
          <w:rtl/>
        </w:rPr>
        <w:t>»</w:t>
      </w:r>
      <w:r w:rsidRPr="00FF1DAA">
        <w:rPr>
          <w:sz w:val="27"/>
          <w:rtl/>
          <w:lang w:bidi="ar-IQ"/>
        </w:rPr>
        <w:t xml:space="preserve"> عليك (يا محمد)، وليس لهذه الدلالة من معنى سوى تلاوة وقراءة الألفاظ؛ وإلا</w:t>
      </w:r>
      <w:r w:rsidR="004F5B8C" w:rsidRPr="00FF1DAA">
        <w:rPr>
          <w:sz w:val="27"/>
          <w:rtl/>
          <w:lang w:bidi="ar-IQ"/>
        </w:rPr>
        <w:t>ّ</w:t>
      </w:r>
      <w:r w:rsidRPr="00FF1DAA">
        <w:rPr>
          <w:sz w:val="27"/>
          <w:rtl/>
          <w:lang w:bidi="ar-IQ"/>
        </w:rPr>
        <w:t xml:space="preserve"> فإن </w:t>
      </w:r>
      <w:r w:rsidRPr="00FF1DAA">
        <w:rPr>
          <w:sz w:val="24"/>
          <w:szCs w:val="24"/>
          <w:rtl/>
        </w:rPr>
        <w:t>«</w:t>
      </w:r>
      <w:r w:rsidRPr="00FF1DAA">
        <w:rPr>
          <w:sz w:val="27"/>
          <w:rtl/>
          <w:lang w:bidi="ar-IQ"/>
        </w:rPr>
        <w:t>تلاوة المعنى</w:t>
      </w:r>
      <w:r w:rsidRPr="00FF1DAA">
        <w:rPr>
          <w:sz w:val="24"/>
          <w:szCs w:val="24"/>
          <w:rtl/>
        </w:rPr>
        <w:t>»</w:t>
      </w:r>
      <w:r w:rsidRPr="00FF1DAA">
        <w:rPr>
          <w:sz w:val="27"/>
          <w:rtl/>
          <w:lang w:bidi="ar-IQ"/>
        </w:rPr>
        <w:t xml:space="preserve"> ليس لها مفهوم صحيح، ولا ت</w:t>
      </w:r>
      <w:r w:rsidR="004F5B8C" w:rsidRPr="00FF1DAA">
        <w:rPr>
          <w:sz w:val="27"/>
          <w:rtl/>
          <w:lang w:bidi="ar-IQ"/>
        </w:rPr>
        <w:t>ُ</w:t>
      </w:r>
      <w:r w:rsidRPr="00FF1DAA">
        <w:rPr>
          <w:sz w:val="27"/>
          <w:rtl/>
          <w:lang w:bidi="ar-IQ"/>
        </w:rPr>
        <w:t>ع</w:t>
      </w:r>
      <w:r w:rsidR="004F5B8C" w:rsidRPr="00FF1DAA">
        <w:rPr>
          <w:sz w:val="27"/>
          <w:rtl/>
          <w:lang w:bidi="ar-IQ"/>
        </w:rPr>
        <w:t>َ</w:t>
      </w:r>
      <w:r w:rsidRPr="00FF1DAA">
        <w:rPr>
          <w:sz w:val="27"/>
          <w:rtl/>
          <w:lang w:bidi="ar-IQ"/>
        </w:rPr>
        <w:t>دّ في الأساس إلقاءً لمعنى الآية والكلام. وفي الحقيقة والواقع ليس للمعنى والمحتوى من وجود في الخارج أصلاً كي يقعا مورداً للإشارة</w:t>
      </w:r>
      <w:r w:rsidRPr="00FF1DAA">
        <w:rPr>
          <w:sz w:val="27"/>
          <w:vertAlign w:val="superscript"/>
          <w:rtl/>
          <w:lang w:bidi="ar-IQ"/>
        </w:rPr>
        <w:t>(</w:t>
      </w:r>
      <w:r w:rsidRPr="00FF1DAA">
        <w:rPr>
          <w:rStyle w:val="ac"/>
          <w:sz w:val="27"/>
          <w:rtl/>
          <w:lang w:bidi="ar-IQ"/>
        </w:rPr>
        <w:endnoteReference w:id="115"/>
      </w:r>
      <w:r w:rsidRPr="00FF1DAA">
        <w:rPr>
          <w:sz w:val="27"/>
          <w:vertAlign w:val="superscript"/>
          <w:rtl/>
          <w:lang w:bidi="ar-IQ"/>
        </w:rPr>
        <w:t>)</w:t>
      </w:r>
      <w:r w:rsidR="004F5B8C" w:rsidRPr="00FF1DAA">
        <w:rPr>
          <w:sz w:val="27"/>
          <w:rtl/>
          <w:lang w:bidi="ar-IQ"/>
        </w:rPr>
        <w:t>.</w:t>
      </w:r>
    </w:p>
    <w:p w:rsidR="00E341B3" w:rsidRPr="00FF1DAA" w:rsidRDefault="00E341B3" w:rsidP="00380864">
      <w:pPr>
        <w:rPr>
          <w:sz w:val="27"/>
          <w:rtl/>
          <w:lang w:bidi="ar-IQ"/>
        </w:rPr>
      </w:pPr>
      <w:r w:rsidRPr="00FF1DAA">
        <w:rPr>
          <w:sz w:val="27"/>
          <w:rtl/>
          <w:lang w:bidi="ar-IQ"/>
        </w:rPr>
        <w:t xml:space="preserve">وعليه </w:t>
      </w:r>
      <w:r w:rsidR="00857565" w:rsidRPr="00FF1DAA">
        <w:rPr>
          <w:sz w:val="27"/>
          <w:rtl/>
          <w:lang w:bidi="ar-IQ"/>
        </w:rPr>
        <w:t>لا شَكَّ</w:t>
      </w:r>
      <w:r w:rsidRPr="00FF1DAA">
        <w:rPr>
          <w:sz w:val="27"/>
          <w:rtl/>
          <w:lang w:bidi="ar-IQ"/>
        </w:rPr>
        <w:t xml:space="preserve"> في أن الألفاظ هي ممّا يُقرأ ويُتلى، وليس المعاني. ومن هنا لا اعتبار في ما قيل من أن ما جاء به الروح الأمين هو معاني القرآن الكريم فقط، وأن رسول الله</w:t>
      </w:r>
      <w:r w:rsidR="007B31CC" w:rsidRPr="00FF1DAA">
        <w:rPr>
          <w:rFonts w:ascii="Mosawi" w:hAnsi="Mosawi" w:cs="Mosawi"/>
          <w:szCs w:val="22"/>
          <w:rtl/>
        </w:rPr>
        <w:t>|</w:t>
      </w:r>
      <w:r w:rsidRPr="00FF1DAA">
        <w:rPr>
          <w:sz w:val="27"/>
          <w:rtl/>
          <w:lang w:bidi="ar-IQ"/>
        </w:rPr>
        <w:t xml:space="preserve"> قد عبّ</w:t>
      </w:r>
      <w:r w:rsidR="004F5B8C" w:rsidRPr="00FF1DAA">
        <w:rPr>
          <w:sz w:val="27"/>
          <w:rtl/>
          <w:lang w:bidi="ar-IQ"/>
        </w:rPr>
        <w:t>َ</w:t>
      </w:r>
      <w:r w:rsidRPr="00FF1DAA">
        <w:rPr>
          <w:sz w:val="27"/>
          <w:rtl/>
          <w:lang w:bidi="ar-IQ"/>
        </w:rPr>
        <w:t>ر عن تلك المعاني بألفاظ تطابقها.</w:t>
      </w:r>
    </w:p>
    <w:p w:rsidR="00E341B3" w:rsidRPr="00FF1DAA" w:rsidRDefault="00E341B3" w:rsidP="00380864">
      <w:pPr>
        <w:rPr>
          <w:sz w:val="27"/>
          <w:rtl/>
          <w:lang w:bidi="ar-IQ"/>
        </w:rPr>
      </w:pPr>
      <w:r w:rsidRPr="00FF1DAA">
        <w:rPr>
          <w:sz w:val="27"/>
          <w:rtl/>
          <w:lang w:bidi="ar-IQ"/>
        </w:rPr>
        <w:t xml:space="preserve">إن </w:t>
      </w:r>
      <w:r w:rsidR="001571BF" w:rsidRPr="00FF1DAA">
        <w:rPr>
          <w:sz w:val="27"/>
          <w:rtl/>
          <w:lang w:bidi="ar-IQ"/>
        </w:rPr>
        <w:t>دَوْر</w:t>
      </w:r>
      <w:r w:rsidRPr="00FF1DAA">
        <w:rPr>
          <w:sz w:val="27"/>
          <w:rtl/>
          <w:lang w:bidi="ar-IQ"/>
        </w:rPr>
        <w:t xml:space="preserve"> جبرائيل وسائر الملائكة في أمر الوحي إنما يتلخ</w:t>
      </w:r>
      <w:r w:rsidR="004F5B8C" w:rsidRPr="00FF1DAA">
        <w:rPr>
          <w:sz w:val="27"/>
          <w:rtl/>
          <w:lang w:bidi="ar-IQ"/>
        </w:rPr>
        <w:t>َّ</w:t>
      </w:r>
      <w:r w:rsidRPr="00FF1DAA">
        <w:rPr>
          <w:sz w:val="27"/>
          <w:rtl/>
          <w:lang w:bidi="ar-IQ"/>
        </w:rPr>
        <w:t>ص في تلقي الكلام من الله، وإيصاله إلى النبي</w:t>
      </w:r>
      <w:r w:rsidR="004F5B8C" w:rsidRPr="00FF1DAA">
        <w:rPr>
          <w:sz w:val="27"/>
          <w:rtl/>
          <w:lang w:bidi="ar-IQ"/>
        </w:rPr>
        <w:t>ّ</w:t>
      </w:r>
      <w:r w:rsidRPr="00FF1DAA">
        <w:rPr>
          <w:sz w:val="27"/>
          <w:rtl/>
          <w:lang w:bidi="ar-IQ"/>
        </w:rPr>
        <w:t>. وإن الذي يسمعه النبي</w:t>
      </w:r>
      <w:r w:rsidR="004F5B8C" w:rsidRPr="00FF1DAA">
        <w:rPr>
          <w:sz w:val="27"/>
          <w:rtl/>
          <w:lang w:bidi="ar-IQ"/>
        </w:rPr>
        <w:t>ّ</w:t>
      </w:r>
      <w:r w:rsidRPr="00FF1DAA">
        <w:rPr>
          <w:sz w:val="27"/>
          <w:rtl/>
          <w:lang w:bidi="ar-IQ"/>
        </w:rPr>
        <w:t xml:space="preserve"> من م</w:t>
      </w:r>
      <w:r w:rsidR="004F5B8C" w:rsidRPr="00FF1DAA">
        <w:rPr>
          <w:sz w:val="27"/>
          <w:rtl/>
          <w:lang w:bidi="ar-IQ"/>
        </w:rPr>
        <w:t>َ</w:t>
      </w:r>
      <w:r w:rsidRPr="00FF1DAA">
        <w:rPr>
          <w:sz w:val="27"/>
          <w:rtl/>
          <w:lang w:bidi="ar-IQ"/>
        </w:rPr>
        <w:t>لَك الوحي هو كلام الله. إن جبرائيل لا يضيف شيئاً إلى الوحي</w:t>
      </w:r>
      <w:r w:rsidR="004F5B8C" w:rsidRPr="00FF1DAA">
        <w:rPr>
          <w:sz w:val="27"/>
          <w:rtl/>
          <w:lang w:bidi="ar-IQ"/>
        </w:rPr>
        <w:t>،</w:t>
      </w:r>
      <w:r w:rsidRPr="00FF1DAA">
        <w:rPr>
          <w:sz w:val="27"/>
          <w:rtl/>
          <w:lang w:bidi="ar-IQ"/>
        </w:rPr>
        <w:t xml:space="preserve"> ولا ينقص منه شيئاً، وإنما ينزل بإذن من الله، قال تعالى: </w:t>
      </w:r>
      <w:r w:rsidRPr="00FF1DAA">
        <w:rPr>
          <w:rFonts w:ascii="Mosawi" w:hAnsi="Mosawi" w:cs="Mosawi"/>
          <w:sz w:val="24"/>
          <w:szCs w:val="24"/>
          <w:rtl/>
        </w:rPr>
        <w:t>﴿</w:t>
      </w:r>
      <w:r w:rsidRPr="00FF1DAA">
        <w:rPr>
          <w:b/>
          <w:bCs/>
          <w:sz w:val="27"/>
          <w:rtl/>
          <w:lang w:bidi="ar-IQ"/>
        </w:rPr>
        <w:t>وَمَا نَتَنَزَّلُ إِ</w:t>
      </w:r>
      <w:r w:rsidR="001571BF" w:rsidRPr="00FF1DAA">
        <w:rPr>
          <w:b/>
          <w:bCs/>
          <w:sz w:val="27"/>
          <w:rtl/>
          <w:lang w:bidi="ar-IQ"/>
        </w:rPr>
        <w:t>لاّ</w:t>
      </w:r>
      <w:r w:rsidRPr="00FF1DAA">
        <w:rPr>
          <w:b/>
          <w:bCs/>
          <w:sz w:val="27"/>
          <w:rtl/>
          <w:lang w:bidi="ar-IQ"/>
        </w:rPr>
        <w:t xml:space="preserve"> بِأَمْرِ رَبِّكَ لَهُ مَا بَيْنَ أَيْدِينَا وَمَا خَلْفَنَا وَمَا بَيْنَ ذَلِكَ وَمَا كَانَ رَبُّكَ نَسِيّاً</w:t>
      </w:r>
      <w:r w:rsidRPr="00FF1DAA">
        <w:rPr>
          <w:rFonts w:ascii="Mosawi" w:hAnsi="Mosawi" w:cs="Mosawi"/>
          <w:sz w:val="24"/>
          <w:szCs w:val="24"/>
          <w:rtl/>
        </w:rPr>
        <w:t>﴾</w:t>
      </w:r>
      <w:r w:rsidRPr="00FF1DAA">
        <w:rPr>
          <w:sz w:val="27"/>
          <w:rtl/>
          <w:lang w:bidi="ar-IQ"/>
        </w:rPr>
        <w:t xml:space="preserve"> (مريم: 64). الحقيقة هي أن جبرائيل لم يكن له </w:t>
      </w:r>
      <w:r w:rsidR="001571BF" w:rsidRPr="00FF1DAA">
        <w:rPr>
          <w:sz w:val="27"/>
          <w:rtl/>
          <w:lang w:bidi="ar-IQ"/>
        </w:rPr>
        <w:t>دَوْر</w:t>
      </w:r>
      <w:r w:rsidR="004F5B8C" w:rsidRPr="00FF1DAA">
        <w:rPr>
          <w:sz w:val="27"/>
          <w:rtl/>
          <w:lang w:bidi="ar-IQ"/>
        </w:rPr>
        <w:t>ٌ</w:t>
      </w:r>
      <w:r w:rsidRPr="00FF1DAA">
        <w:rPr>
          <w:sz w:val="27"/>
          <w:rtl/>
          <w:lang w:bidi="ar-IQ"/>
        </w:rPr>
        <w:t xml:space="preserve"> في تبلور القرآن سوى نقل الوحي إلى النبي</w:t>
      </w:r>
      <w:r w:rsidR="004F5B8C"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كما لم يكن لرسول الله</w:t>
      </w:r>
      <w:r w:rsidR="007B31CC" w:rsidRPr="00FF1DAA">
        <w:rPr>
          <w:rFonts w:ascii="Mosawi" w:hAnsi="Mosawi" w:cs="Mosawi"/>
          <w:szCs w:val="22"/>
          <w:rtl/>
        </w:rPr>
        <w:t>|</w:t>
      </w:r>
      <w:r w:rsidRPr="00FF1DAA">
        <w:rPr>
          <w:sz w:val="27"/>
          <w:rtl/>
          <w:lang w:bidi="ar-IQ"/>
        </w:rPr>
        <w:t xml:space="preserve"> من </w:t>
      </w:r>
      <w:r w:rsidR="001571BF" w:rsidRPr="00FF1DAA">
        <w:rPr>
          <w:sz w:val="27"/>
          <w:rtl/>
          <w:lang w:bidi="ar-IQ"/>
        </w:rPr>
        <w:t>دَوْر</w:t>
      </w:r>
      <w:r w:rsidR="004F5B8C" w:rsidRPr="00FF1DAA">
        <w:rPr>
          <w:sz w:val="27"/>
          <w:rtl/>
          <w:lang w:bidi="ar-IQ"/>
        </w:rPr>
        <w:t>ٍ</w:t>
      </w:r>
      <w:r w:rsidRPr="00FF1DAA">
        <w:rPr>
          <w:sz w:val="27"/>
          <w:rtl/>
          <w:lang w:bidi="ar-IQ"/>
        </w:rPr>
        <w:t xml:space="preserve"> سوى الإدراك والحفظ، ثم الإعادة والإبلاغ، ثم</w:t>
      </w:r>
      <w:r w:rsidR="004F5B8C" w:rsidRPr="00FF1DAA">
        <w:rPr>
          <w:sz w:val="27"/>
          <w:rtl/>
          <w:lang w:bidi="ar-IQ"/>
        </w:rPr>
        <w:t>ّ</w:t>
      </w:r>
      <w:r w:rsidRPr="00FF1DAA">
        <w:rPr>
          <w:sz w:val="27"/>
          <w:rtl/>
          <w:lang w:bidi="ar-IQ"/>
        </w:rPr>
        <w:t xml:space="preserve"> البيان والتفسير لاحقاً، وصولاً إلى مرحلة التطبيق والتنفيذ على أرض الواقع. هناك في القرآن الكريم آيات</w:t>
      </w:r>
      <w:r w:rsidR="00A322EC" w:rsidRPr="00FF1DAA">
        <w:rPr>
          <w:sz w:val="27"/>
          <w:rtl/>
          <w:lang w:bidi="ar-IQ"/>
        </w:rPr>
        <w:t>ٌ</w:t>
      </w:r>
      <w:r w:rsidRPr="00FF1DAA">
        <w:rPr>
          <w:sz w:val="27"/>
          <w:rtl/>
          <w:lang w:bidi="ar-IQ"/>
        </w:rPr>
        <w:t xml:space="preserve"> تصرّ</w:t>
      </w:r>
      <w:r w:rsidR="00A322EC" w:rsidRPr="00FF1DAA">
        <w:rPr>
          <w:sz w:val="27"/>
          <w:rtl/>
          <w:lang w:bidi="ar-IQ"/>
        </w:rPr>
        <w:t>ِ</w:t>
      </w:r>
      <w:r w:rsidRPr="00FF1DAA">
        <w:rPr>
          <w:sz w:val="27"/>
          <w:rtl/>
          <w:lang w:bidi="ar-IQ"/>
        </w:rPr>
        <w:t>ح بأن القرآن ليس كلاماً لجبرائيل أو النبي</w:t>
      </w:r>
      <w:r w:rsidR="00A322EC"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ومنها</w:t>
      </w:r>
      <w:r w:rsidR="00A322EC" w:rsidRPr="00FF1DAA">
        <w:rPr>
          <w:sz w:val="27"/>
          <w:rtl/>
          <w:lang w:bidi="ar-IQ"/>
        </w:rPr>
        <w:t>:</w:t>
      </w:r>
      <w:r w:rsidRPr="00FF1DAA">
        <w:rPr>
          <w:sz w:val="27"/>
          <w:rtl/>
          <w:lang w:bidi="ar-IQ"/>
        </w:rPr>
        <w:t xml:space="preserve"> قوله تعالى:</w:t>
      </w:r>
    </w:p>
    <w:p w:rsidR="00E341B3" w:rsidRPr="00FF1DAA" w:rsidRDefault="00E341B3"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وَإِنَّكَ لَتُلَقَّى الْقُرْآَنَ مِنْ لَدُنْ حَكِيمٍ عَلِيمٍ</w:t>
      </w:r>
      <w:r w:rsidRPr="00FF1DAA">
        <w:rPr>
          <w:rFonts w:ascii="Mosawi" w:hAnsi="Mosawi" w:cs="Mosawi"/>
          <w:sz w:val="24"/>
          <w:szCs w:val="24"/>
          <w:rtl/>
        </w:rPr>
        <w:t>﴾</w:t>
      </w:r>
      <w:r w:rsidRPr="00FF1DAA">
        <w:rPr>
          <w:sz w:val="27"/>
          <w:rtl/>
          <w:lang w:bidi="ar-IQ"/>
        </w:rPr>
        <w:t xml:space="preserve"> (النمل: 6).</w:t>
      </w:r>
    </w:p>
    <w:p w:rsidR="00E341B3" w:rsidRPr="00FF1DAA" w:rsidRDefault="00E341B3"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وَإِذَا لَمْ تَأْتِهِمْ بِآَيَةٍ قَالُوا لَوْلا</w:t>
      </w:r>
      <w:r w:rsidR="00A322EC" w:rsidRPr="00FF1DAA">
        <w:rPr>
          <w:b/>
          <w:bCs/>
          <w:sz w:val="27"/>
          <w:rtl/>
          <w:lang w:bidi="ar-IQ"/>
        </w:rPr>
        <w:t>َ</w:t>
      </w:r>
      <w:r w:rsidRPr="00FF1DAA">
        <w:rPr>
          <w:b/>
          <w:bCs/>
          <w:sz w:val="27"/>
          <w:rtl/>
          <w:lang w:bidi="ar-IQ"/>
        </w:rPr>
        <w:t xml:space="preserve"> اجْتَبَيْتَهَا قُلْ إِنَّمَا أَتَّبِعُ مَا يُوحَى إِلَيَّ مِنْ رَبِّي...</w:t>
      </w:r>
      <w:r w:rsidRPr="00FF1DAA">
        <w:rPr>
          <w:rFonts w:ascii="Mosawi" w:hAnsi="Mosawi" w:cs="Mosawi"/>
          <w:sz w:val="24"/>
          <w:szCs w:val="24"/>
          <w:rtl/>
        </w:rPr>
        <w:t>﴾</w:t>
      </w:r>
      <w:r w:rsidRPr="00FF1DAA">
        <w:rPr>
          <w:sz w:val="27"/>
          <w:rtl/>
          <w:lang w:bidi="ar-IQ"/>
        </w:rPr>
        <w:t xml:space="preserve"> (الأعراف: 203).</w:t>
      </w:r>
    </w:p>
    <w:p w:rsidR="00E341B3" w:rsidRPr="00FF1DAA" w:rsidRDefault="00E341B3"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وَإِذَا تُتْلَى عَلَيْهِمْ آَيَاتُن</w:t>
      </w:r>
      <w:r w:rsidR="00A322EC" w:rsidRPr="00FF1DAA">
        <w:rPr>
          <w:b/>
          <w:bCs/>
          <w:sz w:val="27"/>
          <w:rtl/>
          <w:lang w:bidi="ar-IQ"/>
        </w:rPr>
        <w:t>َا بَيِّنَاتٍ قَالَ الَّذِينَ ل</w:t>
      </w:r>
      <w:r w:rsidRPr="00FF1DAA">
        <w:rPr>
          <w:b/>
          <w:bCs/>
          <w:sz w:val="27"/>
          <w:rtl/>
          <w:lang w:bidi="ar-IQ"/>
        </w:rPr>
        <w:t>ا</w:t>
      </w:r>
      <w:r w:rsidR="00A322EC" w:rsidRPr="00FF1DAA">
        <w:rPr>
          <w:b/>
          <w:bCs/>
          <w:sz w:val="27"/>
          <w:rtl/>
          <w:lang w:bidi="ar-IQ"/>
        </w:rPr>
        <w:t>َ</w:t>
      </w:r>
      <w:r w:rsidRPr="00FF1DAA">
        <w:rPr>
          <w:b/>
          <w:bCs/>
          <w:sz w:val="27"/>
          <w:rtl/>
          <w:lang w:bidi="ar-IQ"/>
        </w:rPr>
        <w:t xml:space="preserve"> يَرْجُونَ لِقَاءَنَا ائْتِ بِقُرْآَنٍ غَيْرِ هَذَا </w:t>
      </w:r>
      <w:r w:rsidRPr="00FF1DAA">
        <w:rPr>
          <w:b/>
          <w:bCs/>
          <w:sz w:val="27"/>
          <w:rtl/>
          <w:lang w:bidi="ar-IQ"/>
        </w:rPr>
        <w:lastRenderedPageBreak/>
        <w:t>أَوْ بَدِّلْهُ قُلْ مَا يَكُونُ لِي أَنْ أُبَدِّلَهُ مِنْ تِلْقَاءِ نَفْسِي إِنْ أَتَّبِعُ إِ</w:t>
      </w:r>
      <w:r w:rsidR="001571BF" w:rsidRPr="00FF1DAA">
        <w:rPr>
          <w:b/>
          <w:bCs/>
          <w:sz w:val="27"/>
          <w:rtl/>
          <w:lang w:bidi="ar-IQ"/>
        </w:rPr>
        <w:t>لاّ</w:t>
      </w:r>
      <w:r w:rsidR="00A322EC" w:rsidRPr="00FF1DAA">
        <w:rPr>
          <w:b/>
          <w:bCs/>
          <w:sz w:val="27"/>
          <w:rtl/>
          <w:lang w:bidi="ar-IQ"/>
        </w:rPr>
        <w:t>َ</w:t>
      </w:r>
      <w:r w:rsidRPr="00FF1DAA">
        <w:rPr>
          <w:b/>
          <w:bCs/>
          <w:sz w:val="27"/>
          <w:rtl/>
          <w:lang w:bidi="ar-IQ"/>
        </w:rPr>
        <w:t xml:space="preserve"> مَا يُوحَى إِلَيَّ إِنِّي أَخَافُ إِنْ عَصَيْتُ رَبِّي عَذَابَ يَوْمٍ عَظِيمٍ</w:t>
      </w:r>
      <w:r w:rsidRPr="00FF1DAA">
        <w:rPr>
          <w:rFonts w:ascii="Mosawi" w:hAnsi="Mosawi" w:cs="Mosawi"/>
          <w:sz w:val="24"/>
          <w:szCs w:val="24"/>
          <w:rtl/>
        </w:rPr>
        <w:t>﴾</w:t>
      </w:r>
      <w:r w:rsidRPr="00FF1DAA">
        <w:rPr>
          <w:sz w:val="27"/>
          <w:rtl/>
          <w:lang w:bidi="ar-IQ"/>
        </w:rPr>
        <w:t xml:space="preserve"> (يونس: 15).</w:t>
      </w:r>
    </w:p>
    <w:p w:rsidR="00E341B3" w:rsidRPr="00FF1DAA" w:rsidRDefault="00E341B3"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وَلَو</w:t>
      </w:r>
      <w:r w:rsidR="00A322EC" w:rsidRPr="00FF1DAA">
        <w:rPr>
          <w:b/>
          <w:bCs/>
          <w:sz w:val="27"/>
          <w:rtl/>
          <w:lang w:bidi="ar-IQ"/>
        </w:rPr>
        <w:t>ْ تَقَوَّلَ عَلَيْنَا بَعْضَ ال</w:t>
      </w:r>
      <w:r w:rsidRPr="00FF1DAA">
        <w:rPr>
          <w:b/>
          <w:bCs/>
          <w:sz w:val="27"/>
          <w:rtl/>
          <w:lang w:bidi="ar-IQ"/>
        </w:rPr>
        <w:t>أَقَاوِيلِ *</w:t>
      </w:r>
      <w:r w:rsidR="00A322EC" w:rsidRPr="00FF1DAA">
        <w:rPr>
          <w:b/>
          <w:bCs/>
          <w:sz w:val="27"/>
          <w:rtl/>
          <w:lang w:bidi="ar-IQ"/>
        </w:rPr>
        <w:t xml:space="preserve"> ل</w:t>
      </w:r>
      <w:r w:rsidRPr="00FF1DAA">
        <w:rPr>
          <w:b/>
          <w:bCs/>
          <w:sz w:val="27"/>
          <w:rtl/>
          <w:lang w:bidi="ar-IQ"/>
        </w:rPr>
        <w:t>أَخَذْنَا مِنْهُ بِالْيَمِينِ * ثُمَّ لَقَطَعْنَا مِنْهُ الْوَتِينَ * فَمَا مِنْكُمْ مِنْ أَحَدٍ عَنْهُ حَاجِزِينَ</w:t>
      </w:r>
      <w:r w:rsidRPr="00FF1DAA">
        <w:rPr>
          <w:rFonts w:ascii="Mosawi" w:hAnsi="Mosawi" w:cs="Mosawi"/>
          <w:sz w:val="24"/>
          <w:szCs w:val="24"/>
          <w:rtl/>
        </w:rPr>
        <w:t>﴾</w:t>
      </w:r>
      <w:r w:rsidRPr="00FF1DAA">
        <w:rPr>
          <w:sz w:val="27"/>
          <w:rtl/>
          <w:lang w:bidi="ar-IQ"/>
        </w:rPr>
        <w:t xml:space="preserve"> (الحاقّة: 44 ـ 47).</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rPr>
      </w:pPr>
      <w:r w:rsidRPr="00FF1DAA">
        <w:rPr>
          <w:rFonts w:hint="cs"/>
          <w:color w:val="auto"/>
          <w:rtl/>
          <w:lang w:bidi="ar-IQ"/>
        </w:rPr>
        <w:t xml:space="preserve">6ـ الانتقاء </w:t>
      </w:r>
      <w:r w:rsidR="00944652" w:rsidRPr="00FF1DAA">
        <w:rPr>
          <w:rFonts w:hint="cs"/>
          <w:color w:val="auto"/>
          <w:rtl/>
          <w:lang w:bidi="ar-IQ"/>
        </w:rPr>
        <w:t xml:space="preserve">الإلهيّ </w:t>
      </w:r>
      <w:r w:rsidRPr="00FF1DAA">
        <w:rPr>
          <w:rFonts w:hint="cs"/>
          <w:color w:val="auto"/>
          <w:rtl/>
          <w:lang w:bidi="ar-IQ"/>
        </w:rPr>
        <w:t>الخاص</w:t>
      </w:r>
      <w:r w:rsidR="00A322EC" w:rsidRPr="00FF1DAA">
        <w:rPr>
          <w:rFonts w:hint="cs"/>
          <w:color w:val="auto"/>
          <w:rtl/>
          <w:lang w:bidi="ar-IQ"/>
        </w:rPr>
        <w:t>ّ</w:t>
      </w:r>
      <w:r w:rsidRPr="00FF1DAA">
        <w:rPr>
          <w:rFonts w:hint="cs"/>
          <w:color w:val="auto"/>
          <w:rtl/>
          <w:lang w:bidi="ar-IQ"/>
        </w:rPr>
        <w:t xml:space="preserve"> لألفاظ القرآن</w:t>
      </w:r>
      <w:r w:rsidR="00BD1D3A" w:rsidRPr="00FF1DAA">
        <w:rPr>
          <w:rFonts w:hint="cs"/>
          <w:color w:val="auto"/>
          <w:rtl/>
          <w:lang w:val="en-US"/>
        </w:rPr>
        <w:t xml:space="preserve"> ــــــ</w:t>
      </w:r>
    </w:p>
    <w:p w:rsidR="00A322EC" w:rsidRPr="00FF1DAA" w:rsidRDefault="00E341B3" w:rsidP="00380864">
      <w:pPr>
        <w:rPr>
          <w:sz w:val="27"/>
          <w:rtl/>
        </w:rPr>
      </w:pPr>
      <w:r w:rsidRPr="00FF1DAA">
        <w:rPr>
          <w:sz w:val="27"/>
          <w:rtl/>
          <w:lang w:bidi="ar-IQ"/>
        </w:rPr>
        <w:t>إن إلهية النص</w:t>
      </w:r>
      <w:r w:rsidR="00A322EC" w:rsidRPr="00FF1DAA">
        <w:rPr>
          <w:sz w:val="27"/>
          <w:rtl/>
          <w:lang w:bidi="ar-IQ"/>
        </w:rPr>
        <w:t>ّ</w:t>
      </w:r>
      <w:r w:rsidRPr="00FF1DAA">
        <w:rPr>
          <w:sz w:val="27"/>
          <w:rtl/>
          <w:lang w:bidi="ar-IQ"/>
        </w:rPr>
        <w:t xml:space="preserve"> القرآني ودق</w:t>
      </w:r>
      <w:r w:rsidR="00A322EC" w:rsidRPr="00FF1DAA">
        <w:rPr>
          <w:sz w:val="27"/>
          <w:rtl/>
          <w:lang w:bidi="ar-IQ"/>
        </w:rPr>
        <w:t>ّ</w:t>
      </w:r>
      <w:r w:rsidRPr="00FF1DAA">
        <w:rPr>
          <w:sz w:val="27"/>
          <w:rtl/>
          <w:lang w:bidi="ar-IQ"/>
        </w:rPr>
        <w:t>ة الله سبحانه وتعالى في اختيار الكلمات ـ كما صرّ</w:t>
      </w:r>
      <w:r w:rsidR="00A322EC" w:rsidRPr="00FF1DAA">
        <w:rPr>
          <w:sz w:val="27"/>
          <w:rtl/>
          <w:lang w:bidi="ar-IQ"/>
        </w:rPr>
        <w:t>َ</w:t>
      </w:r>
      <w:r w:rsidRPr="00FF1DAA">
        <w:rPr>
          <w:sz w:val="27"/>
          <w:rtl/>
          <w:lang w:bidi="ar-IQ"/>
        </w:rPr>
        <w:t>ح العلامة الطباطبائي بذلك أيضاً ـ بحيث أصبح لكل</w:t>
      </w:r>
      <w:r w:rsidR="00A322EC" w:rsidRPr="00FF1DAA">
        <w:rPr>
          <w:sz w:val="27"/>
          <w:rtl/>
          <w:lang w:bidi="ar-IQ"/>
        </w:rPr>
        <w:t>ّ</w:t>
      </w:r>
      <w:r w:rsidRPr="00FF1DAA">
        <w:rPr>
          <w:sz w:val="27"/>
          <w:rtl/>
          <w:lang w:bidi="ar-IQ"/>
        </w:rPr>
        <w:t xml:space="preserve"> واحدة</w:t>
      </w:r>
      <w:r w:rsidR="00A322EC" w:rsidRPr="00FF1DAA">
        <w:rPr>
          <w:sz w:val="27"/>
          <w:rtl/>
          <w:lang w:bidi="ar-IQ"/>
        </w:rPr>
        <w:t>ٍ</w:t>
      </w:r>
      <w:r w:rsidRPr="00FF1DAA">
        <w:rPr>
          <w:sz w:val="27"/>
          <w:rtl/>
          <w:lang w:bidi="ar-IQ"/>
        </w:rPr>
        <w:t xml:space="preserve"> من ألفاظ القرآن مكانة لا يمكن معها استبدالها بأيّ كلمة</w:t>
      </w:r>
      <w:r w:rsidR="00A322EC" w:rsidRPr="00FF1DAA">
        <w:rPr>
          <w:sz w:val="27"/>
          <w:rtl/>
          <w:lang w:bidi="ar-IQ"/>
        </w:rPr>
        <w:t>ٍ</w:t>
      </w:r>
      <w:r w:rsidRPr="00FF1DAA">
        <w:rPr>
          <w:sz w:val="27"/>
          <w:rtl/>
          <w:lang w:bidi="ar-IQ"/>
        </w:rPr>
        <w:t xml:space="preserve"> أخرى. والنقطة الأدق</w:t>
      </w:r>
      <w:r w:rsidR="00A322EC" w:rsidRPr="00FF1DAA">
        <w:rPr>
          <w:sz w:val="27"/>
          <w:rtl/>
          <w:lang w:bidi="ar-IQ"/>
        </w:rPr>
        <w:t>ّ</w:t>
      </w:r>
      <w:r w:rsidRPr="00FF1DAA">
        <w:rPr>
          <w:sz w:val="27"/>
          <w:rtl/>
        </w:rPr>
        <w:t xml:space="preserve"> أنه حت</w:t>
      </w:r>
      <w:r w:rsidR="00A322EC" w:rsidRPr="00FF1DAA">
        <w:rPr>
          <w:sz w:val="27"/>
          <w:rtl/>
        </w:rPr>
        <w:t>ّ</w:t>
      </w:r>
      <w:r w:rsidRPr="00FF1DAA">
        <w:rPr>
          <w:sz w:val="27"/>
          <w:rtl/>
        </w:rPr>
        <w:t>ى لو تم</w:t>
      </w:r>
      <w:r w:rsidR="00A322EC" w:rsidRPr="00FF1DAA">
        <w:rPr>
          <w:sz w:val="27"/>
          <w:rtl/>
        </w:rPr>
        <w:t>ّ</w:t>
      </w:r>
      <w:r w:rsidRPr="00FF1DAA">
        <w:rPr>
          <w:sz w:val="27"/>
          <w:rtl/>
        </w:rPr>
        <w:t xml:space="preserve"> استعمال مفردة واحدة في موضعين مختلفين متقاربين من حيث الموضع لا ي</w:t>
      </w:r>
      <w:r w:rsidR="00A322EC" w:rsidRPr="00FF1DAA">
        <w:rPr>
          <w:sz w:val="27"/>
          <w:rtl/>
        </w:rPr>
        <w:t>ُ</w:t>
      </w:r>
      <w:r w:rsidRPr="00FF1DAA">
        <w:rPr>
          <w:sz w:val="27"/>
          <w:rtl/>
        </w:rPr>
        <w:t>راد منهما معنى واحد</w:t>
      </w:r>
      <w:r w:rsidR="00A322EC" w:rsidRPr="00FF1DAA">
        <w:rPr>
          <w:sz w:val="27"/>
          <w:rtl/>
        </w:rPr>
        <w:t>ٌ</w:t>
      </w:r>
      <w:r w:rsidRPr="00FF1DAA">
        <w:rPr>
          <w:sz w:val="27"/>
          <w:rtl/>
        </w:rPr>
        <w:t xml:space="preserve"> تماماً، بل إن الكلمة أو العبارة الواردة في الموضع الثاني تفيد معنى جديداً غير المعنى الذي تفيده في الموضع الأو</w:t>
      </w:r>
      <w:r w:rsidR="00A322EC" w:rsidRPr="00FF1DAA">
        <w:rPr>
          <w:sz w:val="27"/>
          <w:rtl/>
        </w:rPr>
        <w:t>ّ</w:t>
      </w:r>
      <w:r w:rsidRPr="00FF1DAA">
        <w:rPr>
          <w:sz w:val="27"/>
          <w:rtl/>
        </w:rPr>
        <w:t>ل</w:t>
      </w:r>
      <w:r w:rsidRPr="00FF1DAA">
        <w:rPr>
          <w:sz w:val="27"/>
          <w:vertAlign w:val="superscript"/>
          <w:rtl/>
        </w:rPr>
        <w:t>(</w:t>
      </w:r>
      <w:r w:rsidRPr="00FF1DAA">
        <w:rPr>
          <w:rStyle w:val="ac"/>
          <w:sz w:val="27"/>
          <w:rtl/>
        </w:rPr>
        <w:endnoteReference w:id="116"/>
      </w:r>
      <w:r w:rsidRPr="00FF1DAA">
        <w:rPr>
          <w:sz w:val="27"/>
          <w:vertAlign w:val="superscript"/>
          <w:rtl/>
        </w:rPr>
        <w:t>)</w:t>
      </w:r>
      <w:r w:rsidR="00A322EC" w:rsidRPr="00FF1DAA">
        <w:rPr>
          <w:sz w:val="27"/>
          <w:rtl/>
        </w:rPr>
        <w:t>.</w:t>
      </w:r>
    </w:p>
    <w:p w:rsidR="00E341B3" w:rsidRPr="00FF1DAA" w:rsidRDefault="00E341B3" w:rsidP="00380864">
      <w:pPr>
        <w:rPr>
          <w:sz w:val="27"/>
          <w:rtl/>
        </w:rPr>
      </w:pPr>
      <w:r w:rsidRPr="00FF1DAA">
        <w:rPr>
          <w:sz w:val="27"/>
          <w:rtl/>
        </w:rPr>
        <w:t>يذهب العلا</w:t>
      </w:r>
      <w:r w:rsidR="00A322EC" w:rsidRPr="00FF1DAA">
        <w:rPr>
          <w:sz w:val="27"/>
          <w:rtl/>
        </w:rPr>
        <w:t>ّ</w:t>
      </w:r>
      <w:r w:rsidRPr="00FF1DAA">
        <w:rPr>
          <w:sz w:val="27"/>
          <w:rtl/>
        </w:rPr>
        <w:t>مة الطباطبائي إلى الاعتقاد بأن ألفاظ القرآن الكريم</w:t>
      </w:r>
      <w:r w:rsidR="00A322EC" w:rsidRPr="00FF1DAA">
        <w:rPr>
          <w:sz w:val="27"/>
          <w:rtl/>
        </w:rPr>
        <w:t>؛</w:t>
      </w:r>
      <w:r w:rsidRPr="00FF1DAA">
        <w:rPr>
          <w:sz w:val="27"/>
          <w:rtl/>
        </w:rPr>
        <w:t xml:space="preserve"> حيث كانت وحياً عربياً، تمك</w:t>
      </w:r>
      <w:r w:rsidR="00A322EC" w:rsidRPr="00FF1DAA">
        <w:rPr>
          <w:sz w:val="27"/>
          <w:rtl/>
        </w:rPr>
        <w:t>َّ</w:t>
      </w:r>
      <w:r w:rsidRPr="00FF1DAA">
        <w:rPr>
          <w:sz w:val="27"/>
          <w:rtl/>
        </w:rPr>
        <w:t>نت من ضبط وحفظ أسرار الآيات وحقائق المعارف الإلهية. وبعبارة</w:t>
      </w:r>
      <w:r w:rsidR="00A322EC" w:rsidRPr="00FF1DAA">
        <w:rPr>
          <w:sz w:val="27"/>
          <w:rtl/>
        </w:rPr>
        <w:t>ٍ</w:t>
      </w:r>
      <w:r w:rsidRPr="00FF1DAA">
        <w:rPr>
          <w:sz w:val="27"/>
          <w:rtl/>
        </w:rPr>
        <w:t xml:space="preserve"> أخرى: لو أن معاني الألفاظ هي التي كانت توحى، والألفاظ التي كانت تحكي عن تلك المعاني من صنع رسول الله</w:t>
      </w:r>
      <w:r w:rsidR="007B31CC" w:rsidRPr="00FF1DAA">
        <w:rPr>
          <w:rFonts w:ascii="Mosawi" w:hAnsi="Mosawi" w:cs="Mosawi"/>
          <w:szCs w:val="22"/>
          <w:rtl/>
        </w:rPr>
        <w:t>|</w:t>
      </w:r>
      <w:r w:rsidRPr="00FF1DAA">
        <w:rPr>
          <w:sz w:val="27"/>
          <w:rtl/>
        </w:rPr>
        <w:t xml:space="preserve"> ـ كما هو الحال بالنسبة إلى الأحاديث الق</w:t>
      </w:r>
      <w:r w:rsidR="00A322EC" w:rsidRPr="00FF1DAA">
        <w:rPr>
          <w:sz w:val="27"/>
          <w:rtl/>
        </w:rPr>
        <w:t>ُ</w:t>
      </w:r>
      <w:r w:rsidRPr="00FF1DAA">
        <w:rPr>
          <w:sz w:val="27"/>
          <w:rtl/>
        </w:rPr>
        <w:t>د</w:t>
      </w:r>
      <w:r w:rsidR="00A322EC" w:rsidRPr="00FF1DAA">
        <w:rPr>
          <w:sz w:val="27"/>
          <w:rtl/>
        </w:rPr>
        <w:t>ْ</w:t>
      </w:r>
      <w:r w:rsidRPr="00FF1DAA">
        <w:rPr>
          <w:sz w:val="27"/>
          <w:rtl/>
        </w:rPr>
        <w:t>سي</w:t>
      </w:r>
      <w:r w:rsidR="00A322EC" w:rsidRPr="00FF1DAA">
        <w:rPr>
          <w:sz w:val="27"/>
          <w:rtl/>
        </w:rPr>
        <w:t>ّ</w:t>
      </w:r>
      <w:r w:rsidRPr="00FF1DAA">
        <w:rPr>
          <w:sz w:val="27"/>
          <w:rtl/>
        </w:rPr>
        <w:t>ة ـ</w:t>
      </w:r>
      <w:r w:rsidR="00A322EC" w:rsidRPr="00FF1DAA">
        <w:rPr>
          <w:sz w:val="27"/>
          <w:rtl/>
        </w:rPr>
        <w:t>،</w:t>
      </w:r>
      <w:r w:rsidRPr="00FF1DAA">
        <w:rPr>
          <w:sz w:val="27"/>
          <w:rtl/>
        </w:rPr>
        <w:t xml:space="preserve"> لما تمّ حفظ تلك الأسرار. ولو أن الوحي لم ينزل باللغة العربية، أو نزلت بالعربية ثم ترجمها رسول الله إلى لغة</w:t>
      </w:r>
      <w:r w:rsidR="00A322EC" w:rsidRPr="00FF1DAA">
        <w:rPr>
          <w:sz w:val="27"/>
          <w:rtl/>
        </w:rPr>
        <w:t>ٍ</w:t>
      </w:r>
      <w:r w:rsidRPr="00FF1DAA">
        <w:rPr>
          <w:sz w:val="27"/>
          <w:rtl/>
        </w:rPr>
        <w:t xml:space="preserve"> أخرى، لبقي جانب</w:t>
      </w:r>
      <w:r w:rsidR="00965112" w:rsidRPr="00FF1DAA">
        <w:rPr>
          <w:sz w:val="27"/>
          <w:rtl/>
        </w:rPr>
        <w:t>ٌ</w:t>
      </w:r>
      <w:r w:rsidRPr="00FF1DAA">
        <w:rPr>
          <w:sz w:val="27"/>
          <w:rtl/>
        </w:rPr>
        <w:t xml:space="preserve"> من تلك الأسرار خافياً على عقول الناس، ولما أمكن للناس أن يصلوا إليها بعقولهم وأفهامهم</w:t>
      </w:r>
      <w:r w:rsidRPr="00FF1DAA">
        <w:rPr>
          <w:sz w:val="27"/>
          <w:vertAlign w:val="superscript"/>
          <w:rtl/>
        </w:rPr>
        <w:t>(</w:t>
      </w:r>
      <w:r w:rsidRPr="00FF1DAA">
        <w:rPr>
          <w:rStyle w:val="ac"/>
          <w:sz w:val="27"/>
          <w:rtl/>
        </w:rPr>
        <w:endnoteReference w:id="117"/>
      </w:r>
      <w:r w:rsidRPr="00FF1DAA">
        <w:rPr>
          <w:sz w:val="27"/>
          <w:vertAlign w:val="superscript"/>
          <w:rtl/>
        </w:rPr>
        <w:t>)</w:t>
      </w:r>
      <w:r w:rsidRPr="00FF1DAA">
        <w:rPr>
          <w:sz w:val="27"/>
          <w:rtl/>
        </w:rPr>
        <w:t>. ولذلك فإن وحي الله [في القرآن] كانت له صورة</w:t>
      </w:r>
      <w:r w:rsidR="00965112" w:rsidRPr="00FF1DAA">
        <w:rPr>
          <w:sz w:val="27"/>
          <w:rtl/>
        </w:rPr>
        <w:t>ٌ</w:t>
      </w:r>
      <w:r w:rsidRPr="00FF1DAA">
        <w:rPr>
          <w:sz w:val="27"/>
          <w:rtl/>
        </w:rPr>
        <w:t xml:space="preserve"> خاصة؛ حيث نزل في قالب</w:t>
      </w:r>
      <w:r w:rsidR="00965112" w:rsidRPr="00FF1DAA">
        <w:rPr>
          <w:sz w:val="27"/>
          <w:rtl/>
        </w:rPr>
        <w:t>ٍ</w:t>
      </w:r>
      <w:r w:rsidRPr="00FF1DAA">
        <w:rPr>
          <w:sz w:val="27"/>
          <w:rtl/>
        </w:rPr>
        <w:t xml:space="preserve"> من اللغة العربية، خلافاً لسائر الكتب السماوية الأخرى التي تعرّ</w:t>
      </w:r>
      <w:r w:rsidR="00965112" w:rsidRPr="00FF1DAA">
        <w:rPr>
          <w:sz w:val="27"/>
          <w:rtl/>
        </w:rPr>
        <w:t>َ</w:t>
      </w:r>
      <w:r w:rsidRPr="00FF1DAA">
        <w:rPr>
          <w:sz w:val="27"/>
          <w:rtl/>
        </w:rPr>
        <w:t>ض</w:t>
      </w:r>
      <w:r w:rsidR="00965112" w:rsidRPr="00FF1DAA">
        <w:rPr>
          <w:sz w:val="27"/>
          <w:rtl/>
        </w:rPr>
        <w:t>َ</w:t>
      </w:r>
      <w:r w:rsidRPr="00FF1DAA">
        <w:rPr>
          <w:sz w:val="27"/>
          <w:rtl/>
        </w:rPr>
        <w:t>ت</w:t>
      </w:r>
      <w:r w:rsidR="00965112" w:rsidRPr="00FF1DAA">
        <w:rPr>
          <w:sz w:val="27"/>
          <w:rtl/>
        </w:rPr>
        <w:t>ْ</w:t>
      </w:r>
      <w:r w:rsidRPr="00FF1DAA">
        <w:rPr>
          <w:sz w:val="27"/>
          <w:rtl/>
        </w:rPr>
        <w:t xml:space="preserve"> للتغيير والتحريف.</w:t>
      </w:r>
    </w:p>
    <w:p w:rsidR="00E341B3" w:rsidRPr="00FF1DAA" w:rsidRDefault="00E341B3" w:rsidP="00380864">
      <w:pPr>
        <w:rPr>
          <w:sz w:val="27"/>
          <w:rtl/>
        </w:rPr>
      </w:pPr>
      <w:r w:rsidRPr="00FF1DAA">
        <w:rPr>
          <w:sz w:val="27"/>
          <w:rtl/>
        </w:rPr>
        <w:t>إن الانتقاء الصحيح لعبارات وألفاظ القرآن من الناحية المفهومية ـ حت</w:t>
      </w:r>
      <w:r w:rsidR="00965112" w:rsidRPr="00FF1DAA">
        <w:rPr>
          <w:sz w:val="27"/>
          <w:rtl/>
        </w:rPr>
        <w:t>ّ</w:t>
      </w:r>
      <w:r w:rsidRPr="00FF1DAA">
        <w:rPr>
          <w:sz w:val="27"/>
          <w:rtl/>
        </w:rPr>
        <w:t>ى في آية</w:t>
      </w:r>
      <w:r w:rsidR="00844F8A" w:rsidRPr="00FF1DAA">
        <w:rPr>
          <w:rFonts w:hint="cs"/>
          <w:sz w:val="27"/>
          <w:rtl/>
        </w:rPr>
        <w:t>ٍ</w:t>
      </w:r>
      <w:r w:rsidRPr="00FF1DAA">
        <w:rPr>
          <w:sz w:val="27"/>
          <w:rtl/>
        </w:rPr>
        <w:t xml:space="preserve"> واحدة ـ يُشكّ</w:t>
      </w:r>
      <w:r w:rsidR="00965112" w:rsidRPr="00FF1DAA">
        <w:rPr>
          <w:sz w:val="27"/>
          <w:rtl/>
        </w:rPr>
        <w:t>ِ</w:t>
      </w:r>
      <w:r w:rsidRPr="00FF1DAA">
        <w:rPr>
          <w:sz w:val="27"/>
          <w:rtl/>
        </w:rPr>
        <w:t>ل دليلاً على سماوية الألفاظ القرآنية. وبطبيعة الحال ر</w:t>
      </w:r>
      <w:r w:rsidR="00965112" w:rsidRPr="00FF1DAA">
        <w:rPr>
          <w:sz w:val="27"/>
          <w:rtl/>
        </w:rPr>
        <w:t>ُ</w:t>
      </w:r>
      <w:r w:rsidRPr="00FF1DAA">
        <w:rPr>
          <w:sz w:val="27"/>
          <w:rtl/>
        </w:rPr>
        <w:t>ب</w:t>
      </w:r>
      <w:r w:rsidR="00965112" w:rsidRPr="00FF1DAA">
        <w:rPr>
          <w:sz w:val="27"/>
          <w:rtl/>
        </w:rPr>
        <w:t>َ</w:t>
      </w:r>
      <w:r w:rsidRPr="00FF1DAA">
        <w:rPr>
          <w:sz w:val="27"/>
          <w:rtl/>
        </w:rPr>
        <w:t>ما بدا بعض الألفاظ في بعض الآيات والس</w:t>
      </w:r>
      <w:r w:rsidR="00965112" w:rsidRPr="00FF1DAA">
        <w:rPr>
          <w:sz w:val="27"/>
          <w:rtl/>
        </w:rPr>
        <w:t>ُّ</w:t>
      </w:r>
      <w:r w:rsidRPr="00FF1DAA">
        <w:rPr>
          <w:sz w:val="27"/>
          <w:rtl/>
        </w:rPr>
        <w:t>وَر مكر</w:t>
      </w:r>
      <w:r w:rsidR="00965112" w:rsidRPr="00FF1DAA">
        <w:rPr>
          <w:sz w:val="27"/>
          <w:rtl/>
        </w:rPr>
        <w:t>َّ</w:t>
      </w:r>
      <w:r w:rsidRPr="00FF1DAA">
        <w:rPr>
          <w:sz w:val="27"/>
          <w:rtl/>
        </w:rPr>
        <w:t>راً بح</w:t>
      </w:r>
      <w:r w:rsidR="00965112" w:rsidRPr="00FF1DAA">
        <w:rPr>
          <w:sz w:val="27"/>
          <w:rtl/>
        </w:rPr>
        <w:t>َ</w:t>
      </w:r>
      <w:r w:rsidRPr="00FF1DAA">
        <w:rPr>
          <w:sz w:val="27"/>
          <w:rtl/>
        </w:rPr>
        <w:t>س</w:t>
      </w:r>
      <w:r w:rsidR="00965112" w:rsidRPr="00FF1DAA">
        <w:rPr>
          <w:sz w:val="27"/>
          <w:rtl/>
        </w:rPr>
        <w:t>َ</w:t>
      </w:r>
      <w:r w:rsidRPr="00FF1DAA">
        <w:rPr>
          <w:sz w:val="27"/>
          <w:rtl/>
        </w:rPr>
        <w:t>ب الظاهر، ولكن</w:t>
      </w:r>
      <w:r w:rsidR="00965112" w:rsidRPr="00FF1DAA">
        <w:rPr>
          <w:sz w:val="27"/>
          <w:rtl/>
        </w:rPr>
        <w:t>ْ</w:t>
      </w:r>
      <w:r w:rsidRPr="00FF1DAA">
        <w:rPr>
          <w:sz w:val="27"/>
          <w:rtl/>
        </w:rPr>
        <w:t xml:space="preserve"> يجب القول</w:t>
      </w:r>
      <w:r w:rsidR="00965112" w:rsidRPr="00FF1DAA">
        <w:rPr>
          <w:sz w:val="27"/>
          <w:rtl/>
        </w:rPr>
        <w:t>:</w:t>
      </w:r>
      <w:r w:rsidRPr="00FF1DAA">
        <w:rPr>
          <w:sz w:val="27"/>
          <w:rtl/>
        </w:rPr>
        <w:t xml:space="preserve"> إن كل</w:t>
      </w:r>
      <w:r w:rsidR="00965112" w:rsidRPr="00FF1DAA">
        <w:rPr>
          <w:sz w:val="27"/>
          <w:rtl/>
        </w:rPr>
        <w:t>ّ</w:t>
      </w:r>
      <w:r w:rsidRPr="00FF1DAA">
        <w:rPr>
          <w:sz w:val="27"/>
          <w:rtl/>
        </w:rPr>
        <w:t xml:space="preserve"> واحد من هذه العبارات والألفاظ تفيد في موضعها معنى لا يُخطئه القلب. فعلى الرغم </w:t>
      </w:r>
      <w:r w:rsidRPr="00FF1DAA">
        <w:rPr>
          <w:sz w:val="27"/>
          <w:rtl/>
        </w:rPr>
        <w:lastRenderedPageBreak/>
        <w:t>من تكرار تلك الكلمات لفظاً، ولكن</w:t>
      </w:r>
      <w:r w:rsidR="00965112" w:rsidRPr="00FF1DAA">
        <w:rPr>
          <w:sz w:val="27"/>
          <w:rtl/>
        </w:rPr>
        <w:t>ْ</w:t>
      </w:r>
      <w:r w:rsidRPr="00FF1DAA">
        <w:rPr>
          <w:sz w:val="27"/>
          <w:rtl/>
        </w:rPr>
        <w:t xml:space="preserve"> في الحقيقة والواقع لا يوجد تكرار</w:t>
      </w:r>
      <w:r w:rsidR="00965112" w:rsidRPr="00FF1DAA">
        <w:rPr>
          <w:sz w:val="27"/>
          <w:rtl/>
        </w:rPr>
        <w:t>ٌ</w:t>
      </w:r>
      <w:r w:rsidRPr="00FF1DAA">
        <w:rPr>
          <w:sz w:val="27"/>
          <w:rtl/>
        </w:rPr>
        <w:t xml:space="preserve"> في المعنى، بل إن تلك الألفاظ المكر</w:t>
      </w:r>
      <w:r w:rsidR="00965112" w:rsidRPr="00FF1DAA">
        <w:rPr>
          <w:sz w:val="27"/>
          <w:rtl/>
        </w:rPr>
        <w:t>ّ</w:t>
      </w:r>
      <w:r w:rsidRPr="00FF1DAA">
        <w:rPr>
          <w:sz w:val="27"/>
          <w:rtl/>
        </w:rPr>
        <w:t>رة تنقل لنا معنى جديداً، وإن الغاية من هذا التكرار في الغالب هو تأكيد المعنى</w:t>
      </w:r>
      <w:r w:rsidR="00965112" w:rsidRPr="00FF1DAA">
        <w:rPr>
          <w:sz w:val="27"/>
          <w:rtl/>
        </w:rPr>
        <w:t>،</w:t>
      </w:r>
      <w:r w:rsidRPr="00FF1DAA">
        <w:rPr>
          <w:sz w:val="27"/>
          <w:rtl/>
        </w:rPr>
        <w:t xml:space="preserve"> وتقرير الكلام</w:t>
      </w:r>
      <w:r w:rsidR="00965112" w:rsidRPr="00FF1DAA">
        <w:rPr>
          <w:sz w:val="27"/>
          <w:rtl/>
        </w:rPr>
        <w:t>،</w:t>
      </w:r>
      <w:r w:rsidRPr="00FF1DAA">
        <w:rPr>
          <w:sz w:val="27"/>
          <w:rtl/>
        </w:rPr>
        <w:t xml:space="preserve"> والإشارة إلى عظمة وأهم</w:t>
      </w:r>
      <w:r w:rsidR="00965112" w:rsidRPr="00FF1DAA">
        <w:rPr>
          <w:sz w:val="27"/>
          <w:rtl/>
        </w:rPr>
        <w:t>ّ</w:t>
      </w:r>
      <w:r w:rsidRPr="00FF1DAA">
        <w:rPr>
          <w:sz w:val="27"/>
          <w:rtl/>
        </w:rPr>
        <w:t>ية الموضوع</w:t>
      </w:r>
      <w:r w:rsidR="00965112" w:rsidRPr="00FF1DAA">
        <w:rPr>
          <w:sz w:val="27"/>
          <w:rtl/>
        </w:rPr>
        <w:t>،</w:t>
      </w:r>
      <w:r w:rsidRPr="00FF1DAA">
        <w:rPr>
          <w:sz w:val="27"/>
          <w:rtl/>
        </w:rPr>
        <w:t xml:space="preserve"> ولفت انتباه المخاطب إلى المضامين الواردة في تلك السورة</w:t>
      </w:r>
      <w:r w:rsidRPr="00FF1DAA">
        <w:rPr>
          <w:sz w:val="27"/>
          <w:vertAlign w:val="superscript"/>
          <w:rtl/>
        </w:rPr>
        <w:t>(</w:t>
      </w:r>
      <w:r w:rsidRPr="00FF1DAA">
        <w:rPr>
          <w:rStyle w:val="ac"/>
          <w:sz w:val="27"/>
          <w:rtl/>
        </w:rPr>
        <w:endnoteReference w:id="118"/>
      </w:r>
      <w:r w:rsidRPr="00FF1DAA">
        <w:rPr>
          <w:sz w:val="27"/>
          <w:vertAlign w:val="superscript"/>
          <w:rtl/>
        </w:rPr>
        <w:t>)</w:t>
      </w:r>
      <w:r w:rsidRPr="00FF1DAA">
        <w:rPr>
          <w:sz w:val="27"/>
          <w:rtl/>
        </w:rPr>
        <w:t>. ومن هنا يجب القول</w:t>
      </w:r>
      <w:r w:rsidR="00965112" w:rsidRPr="00FF1DAA">
        <w:rPr>
          <w:sz w:val="27"/>
          <w:rtl/>
        </w:rPr>
        <w:t>:</w:t>
      </w:r>
      <w:r w:rsidRPr="00FF1DAA">
        <w:rPr>
          <w:sz w:val="27"/>
          <w:rtl/>
        </w:rPr>
        <w:t xml:space="preserve"> إن هذا التكرار لا يتنافى مع الفصاحة والبلاغة، بل هو واحد</w:t>
      </w:r>
      <w:r w:rsidR="00965112" w:rsidRPr="00FF1DAA">
        <w:rPr>
          <w:sz w:val="27"/>
          <w:rtl/>
        </w:rPr>
        <w:t>ٌ</w:t>
      </w:r>
      <w:r w:rsidRPr="00FF1DAA">
        <w:rPr>
          <w:sz w:val="27"/>
          <w:rtl/>
        </w:rPr>
        <w:t xml:space="preserve"> من فنون الفصاحة.</w:t>
      </w:r>
    </w:p>
    <w:p w:rsidR="00E341B3" w:rsidRPr="00FF1DAA" w:rsidRDefault="00E341B3" w:rsidP="00380864">
      <w:pPr>
        <w:rPr>
          <w:sz w:val="27"/>
          <w:rtl/>
        </w:rPr>
      </w:pPr>
      <w:r w:rsidRPr="00FF1DAA">
        <w:rPr>
          <w:sz w:val="27"/>
          <w:rtl/>
        </w:rPr>
        <w:t>لقد تحدّى القرآن الكريم بلغاء العرب وخطبائهم، وقال لهم</w:t>
      </w:r>
      <w:r w:rsidR="00965112" w:rsidRPr="00FF1DAA">
        <w:rPr>
          <w:sz w:val="27"/>
          <w:rtl/>
        </w:rPr>
        <w:t>:</w:t>
      </w:r>
      <w:r w:rsidRPr="00FF1DAA">
        <w:rPr>
          <w:sz w:val="27"/>
          <w:rtl/>
        </w:rPr>
        <w:t xml:space="preserve"> إذا كنتم تشكّون في نزول هذا القرآن من عند الله فأتوا بكلام</w:t>
      </w:r>
      <w:r w:rsidR="00965112" w:rsidRPr="00FF1DAA">
        <w:rPr>
          <w:sz w:val="27"/>
          <w:rtl/>
        </w:rPr>
        <w:t>ٍ</w:t>
      </w:r>
      <w:r w:rsidRPr="00FF1DAA">
        <w:rPr>
          <w:sz w:val="27"/>
          <w:rtl/>
        </w:rPr>
        <w:t xml:space="preserve"> مثله</w:t>
      </w:r>
      <w:r w:rsidR="00965112" w:rsidRPr="00FF1DAA">
        <w:rPr>
          <w:sz w:val="27"/>
          <w:rtl/>
        </w:rPr>
        <w:t>.</w:t>
      </w:r>
      <w:r w:rsidRPr="00FF1DAA">
        <w:rPr>
          <w:sz w:val="27"/>
          <w:rtl/>
        </w:rPr>
        <w:t xml:space="preserve"> وإن عجزهم عن الإتيان بمثل القرآن كان ولا يزال دليلاً على سماوية القرآن الكريم بألفاظه وعباراته ومعانيه. وعلى هذا الأساس لا يمكن لأيّ إنسان</w:t>
      </w:r>
      <w:r w:rsidR="00965112" w:rsidRPr="00FF1DAA">
        <w:rPr>
          <w:sz w:val="27"/>
          <w:rtl/>
        </w:rPr>
        <w:t>ٍ</w:t>
      </w:r>
      <w:r w:rsidRPr="00FF1DAA">
        <w:rPr>
          <w:sz w:val="27"/>
          <w:rtl/>
        </w:rPr>
        <w:t xml:space="preserve"> آخر ـ بم</w:t>
      </w:r>
      <w:r w:rsidR="00965112" w:rsidRPr="00FF1DAA">
        <w:rPr>
          <w:sz w:val="27"/>
          <w:rtl/>
        </w:rPr>
        <w:t>َ</w:t>
      </w:r>
      <w:r w:rsidRPr="00FF1DAA">
        <w:rPr>
          <w:sz w:val="27"/>
          <w:rtl/>
        </w:rPr>
        <w:t>ن</w:t>
      </w:r>
      <w:r w:rsidR="00965112" w:rsidRPr="00FF1DAA">
        <w:rPr>
          <w:sz w:val="27"/>
          <w:rtl/>
        </w:rPr>
        <w:t>ْ</w:t>
      </w:r>
      <w:r w:rsidRPr="00FF1DAA">
        <w:rPr>
          <w:sz w:val="27"/>
          <w:rtl/>
        </w:rPr>
        <w:t xml:space="preserve"> فيهم رسول الله</w:t>
      </w:r>
      <w:r w:rsidR="007B31CC" w:rsidRPr="00FF1DAA">
        <w:rPr>
          <w:rFonts w:ascii="Mosawi" w:hAnsi="Mosawi" w:cs="Mosawi"/>
          <w:szCs w:val="22"/>
          <w:rtl/>
        </w:rPr>
        <w:t>|</w:t>
      </w:r>
      <w:r w:rsidRPr="00FF1DAA">
        <w:rPr>
          <w:sz w:val="27"/>
          <w:rtl/>
        </w:rPr>
        <w:t xml:space="preserve"> نفسه ـ أن يكون هو خالق محتوى القرآن وألفاظه. وإذا لم يكن اللفظ والمعنى في القرآن كلاهما من عند الله لما أمكن نسبة هذا الكلام إلى الله. إن هذا الكتاب هو الكتاب الوحيد الذي ثبتت عصمته وصيانه من الزيغ والتحريف وعلوّ مكانته ورفعة مقامه عن متناول أيدي البشر وغيرهم بجميع الأدل</w:t>
      </w:r>
      <w:r w:rsidR="00965112" w:rsidRPr="00FF1DAA">
        <w:rPr>
          <w:sz w:val="27"/>
          <w:rtl/>
        </w:rPr>
        <w:t>ّ</w:t>
      </w:r>
      <w:r w:rsidRPr="00FF1DAA">
        <w:rPr>
          <w:sz w:val="27"/>
          <w:rtl/>
        </w:rPr>
        <w:t>ة التاريخية والعلمية، وإن الأدلة الم</w:t>
      </w:r>
      <w:r w:rsidR="00965112" w:rsidRPr="00FF1DAA">
        <w:rPr>
          <w:sz w:val="27"/>
          <w:rtl/>
        </w:rPr>
        <w:t>ُ</w:t>
      </w:r>
      <w:r w:rsidRPr="00FF1DAA">
        <w:rPr>
          <w:sz w:val="27"/>
          <w:rtl/>
        </w:rPr>
        <w:t>ح</w:t>
      </w:r>
      <w:r w:rsidR="00965112" w:rsidRPr="00FF1DAA">
        <w:rPr>
          <w:sz w:val="27"/>
          <w:rtl/>
        </w:rPr>
        <w:t>ْ</w:t>
      </w:r>
      <w:r w:rsidRPr="00FF1DAA">
        <w:rPr>
          <w:sz w:val="27"/>
          <w:rtl/>
        </w:rPr>
        <w:t>ك</w:t>
      </w:r>
      <w:r w:rsidR="00965112" w:rsidRPr="00FF1DAA">
        <w:rPr>
          <w:sz w:val="27"/>
          <w:rtl/>
        </w:rPr>
        <w:t>َ</w:t>
      </w:r>
      <w:r w:rsidRPr="00FF1DAA">
        <w:rPr>
          <w:sz w:val="27"/>
          <w:rtl/>
        </w:rPr>
        <w:t>مة التي أقيمت في مواجهة المعاندين والكافرين شاهدة</w:t>
      </w:r>
      <w:r w:rsidR="00965112" w:rsidRPr="00FF1DAA">
        <w:rPr>
          <w:sz w:val="27"/>
          <w:rtl/>
        </w:rPr>
        <w:t>ٌ</w:t>
      </w:r>
      <w:r w:rsidRPr="00FF1DAA">
        <w:rPr>
          <w:sz w:val="27"/>
          <w:rtl/>
        </w:rPr>
        <w:t xml:space="preserve"> على صدق وعصمة وقداسة الوحي الإلهي.</w:t>
      </w:r>
    </w:p>
    <w:p w:rsidR="00E341B3" w:rsidRPr="00FF1DAA" w:rsidRDefault="00E341B3" w:rsidP="00380864">
      <w:pPr>
        <w:rPr>
          <w:sz w:val="27"/>
          <w:rtl/>
        </w:rPr>
      </w:pPr>
    </w:p>
    <w:p w:rsidR="00E341B3" w:rsidRPr="00FF1DAA" w:rsidRDefault="00E341B3" w:rsidP="00414CAC">
      <w:pPr>
        <w:pStyle w:val="31"/>
        <w:spacing w:line="216" w:lineRule="auto"/>
        <w:rPr>
          <w:color w:val="auto"/>
          <w:rtl/>
        </w:rPr>
      </w:pPr>
      <w:r w:rsidRPr="00FF1DAA">
        <w:rPr>
          <w:rFonts w:hint="cs"/>
          <w:color w:val="auto"/>
          <w:rtl/>
        </w:rPr>
        <w:t>7ـ اختلاف القرآن عن الحديث</w:t>
      </w:r>
      <w:r w:rsidR="003C6770" w:rsidRPr="00FF1DAA">
        <w:rPr>
          <w:rFonts w:hint="cs"/>
          <w:color w:val="auto"/>
          <w:rtl/>
        </w:rPr>
        <w:t xml:space="preserve"> النبويّ</w:t>
      </w:r>
      <w:r w:rsidR="00BD1D3A" w:rsidRPr="00FF1DAA">
        <w:rPr>
          <w:rFonts w:hint="cs"/>
          <w:color w:val="auto"/>
          <w:rtl/>
          <w:lang w:val="en-US"/>
        </w:rPr>
        <w:t xml:space="preserve"> ــــــ</w:t>
      </w:r>
    </w:p>
    <w:p w:rsidR="00E341B3" w:rsidRPr="00FF1DAA" w:rsidRDefault="00E341B3" w:rsidP="00380864">
      <w:pPr>
        <w:rPr>
          <w:sz w:val="27"/>
          <w:rtl/>
          <w:lang w:bidi="ar-IQ"/>
        </w:rPr>
      </w:pPr>
      <w:r w:rsidRPr="00FF1DAA">
        <w:rPr>
          <w:sz w:val="27"/>
          <w:rtl/>
          <w:lang w:bidi="ar-IQ"/>
        </w:rPr>
        <w:t>إن النقطة الأخرى التي تؤي</w:t>
      </w:r>
      <w:r w:rsidR="00965112" w:rsidRPr="00FF1DAA">
        <w:rPr>
          <w:sz w:val="27"/>
          <w:rtl/>
          <w:lang w:bidi="ar-IQ"/>
        </w:rPr>
        <w:t>ِّ</w:t>
      </w:r>
      <w:r w:rsidRPr="00FF1DAA">
        <w:rPr>
          <w:sz w:val="27"/>
          <w:rtl/>
          <w:lang w:bidi="ar-IQ"/>
        </w:rPr>
        <w:t>د وحيانية ألفاظ القرآن الكريم وعباراته تكمن في الاختلاف بين القرآن والحديث من حيث أسلوب البيان وتركيب الكلمات والعبارات. إن هذا الاختلاف خير</w:t>
      </w:r>
      <w:r w:rsidR="00965112" w:rsidRPr="00FF1DAA">
        <w:rPr>
          <w:sz w:val="27"/>
          <w:rtl/>
          <w:lang w:bidi="ar-IQ"/>
        </w:rPr>
        <w:t>ُ</w:t>
      </w:r>
      <w:r w:rsidRPr="00FF1DAA">
        <w:rPr>
          <w:sz w:val="27"/>
          <w:rtl/>
          <w:lang w:bidi="ar-IQ"/>
        </w:rPr>
        <w:t xml:space="preserve"> شاهد</w:t>
      </w:r>
      <w:r w:rsidR="00965112" w:rsidRPr="00FF1DAA">
        <w:rPr>
          <w:sz w:val="27"/>
          <w:rtl/>
          <w:lang w:bidi="ar-IQ"/>
        </w:rPr>
        <w:t>ٍ</w:t>
      </w:r>
      <w:r w:rsidRPr="00FF1DAA">
        <w:rPr>
          <w:sz w:val="27"/>
          <w:rtl/>
          <w:lang w:bidi="ar-IQ"/>
        </w:rPr>
        <w:t xml:space="preserve"> على عدم تدخّ</w:t>
      </w:r>
      <w:r w:rsidR="00965112" w:rsidRPr="00FF1DAA">
        <w:rPr>
          <w:sz w:val="27"/>
          <w:rtl/>
          <w:lang w:bidi="ar-IQ"/>
        </w:rPr>
        <w:t>ُ</w:t>
      </w:r>
      <w:r w:rsidRPr="00FF1DAA">
        <w:rPr>
          <w:sz w:val="27"/>
          <w:rtl/>
          <w:lang w:bidi="ar-IQ"/>
        </w:rPr>
        <w:t>ل النبي الأكرم</w:t>
      </w:r>
      <w:r w:rsidR="007B31CC" w:rsidRPr="00FF1DAA">
        <w:rPr>
          <w:rFonts w:ascii="Mosawi" w:hAnsi="Mosawi" w:cs="Mosawi"/>
          <w:szCs w:val="22"/>
          <w:rtl/>
        </w:rPr>
        <w:t>|</w:t>
      </w:r>
      <w:r w:rsidRPr="00FF1DAA">
        <w:rPr>
          <w:sz w:val="27"/>
          <w:rtl/>
          <w:lang w:bidi="ar-IQ"/>
        </w:rPr>
        <w:t xml:space="preserve"> في مسار الوحي وتبلور البنية والتركيبة اللفظية والبيانية للقرآن الكريم. إن امتياز القرآن الكريم بحيث </w:t>
      </w:r>
      <w:r w:rsidR="00F6184A" w:rsidRPr="00FF1DAA">
        <w:rPr>
          <w:sz w:val="27"/>
          <w:rtl/>
          <w:lang w:bidi="ar-IQ"/>
        </w:rPr>
        <w:t>إ</w:t>
      </w:r>
      <w:r w:rsidRPr="00FF1DAA">
        <w:rPr>
          <w:sz w:val="27"/>
          <w:rtl/>
          <w:lang w:bidi="ar-IQ"/>
        </w:rPr>
        <w:t>نه يختلف حت</w:t>
      </w:r>
      <w:r w:rsidR="00F6184A" w:rsidRPr="00FF1DAA">
        <w:rPr>
          <w:sz w:val="27"/>
          <w:rtl/>
          <w:lang w:bidi="ar-IQ"/>
        </w:rPr>
        <w:t>ّ</w:t>
      </w:r>
      <w:r w:rsidRPr="00FF1DAA">
        <w:rPr>
          <w:sz w:val="27"/>
          <w:rtl/>
          <w:lang w:bidi="ar-IQ"/>
        </w:rPr>
        <w:t>ى عن سائر الكلمات والإلهامات الإلهية الأخرى التي نزلت على شكل أحاديث ق</w:t>
      </w:r>
      <w:r w:rsidR="00F6184A" w:rsidRPr="00FF1DAA">
        <w:rPr>
          <w:sz w:val="27"/>
          <w:rtl/>
          <w:lang w:bidi="ar-IQ"/>
        </w:rPr>
        <w:t>ُ</w:t>
      </w:r>
      <w:r w:rsidRPr="00FF1DAA">
        <w:rPr>
          <w:sz w:val="27"/>
          <w:rtl/>
          <w:lang w:bidi="ar-IQ"/>
        </w:rPr>
        <w:t>د</w:t>
      </w:r>
      <w:r w:rsidR="00F6184A" w:rsidRPr="00FF1DAA">
        <w:rPr>
          <w:sz w:val="27"/>
          <w:rtl/>
          <w:lang w:bidi="ar-IQ"/>
        </w:rPr>
        <w:t>ْ</w:t>
      </w:r>
      <w:r w:rsidRPr="00FF1DAA">
        <w:rPr>
          <w:sz w:val="27"/>
          <w:rtl/>
          <w:lang w:bidi="ar-IQ"/>
        </w:rPr>
        <w:t>سي</w:t>
      </w:r>
      <w:r w:rsidR="00F6184A" w:rsidRPr="00FF1DAA">
        <w:rPr>
          <w:sz w:val="27"/>
          <w:rtl/>
          <w:lang w:bidi="ar-IQ"/>
        </w:rPr>
        <w:t>ّ</w:t>
      </w:r>
      <w:r w:rsidRPr="00FF1DAA">
        <w:rPr>
          <w:sz w:val="27"/>
          <w:rtl/>
          <w:lang w:bidi="ar-IQ"/>
        </w:rPr>
        <w:t>ة، وهذا هو الذي تم</w:t>
      </w:r>
      <w:r w:rsidR="00F6184A" w:rsidRPr="00FF1DAA">
        <w:rPr>
          <w:sz w:val="27"/>
          <w:rtl/>
          <w:lang w:bidi="ar-IQ"/>
        </w:rPr>
        <w:t>ّ</w:t>
      </w:r>
      <w:r w:rsidRPr="00FF1DAA">
        <w:rPr>
          <w:sz w:val="27"/>
          <w:rtl/>
          <w:lang w:bidi="ar-IQ"/>
        </w:rPr>
        <w:t xml:space="preserve"> التعبير عنه بالمعجزة الخالدة، وحت</w:t>
      </w:r>
      <w:r w:rsidR="00F6184A" w:rsidRPr="00FF1DAA">
        <w:rPr>
          <w:sz w:val="27"/>
          <w:rtl/>
          <w:lang w:bidi="ar-IQ"/>
        </w:rPr>
        <w:t>ّ</w:t>
      </w:r>
      <w:r w:rsidRPr="00FF1DAA">
        <w:rPr>
          <w:sz w:val="27"/>
          <w:rtl/>
          <w:lang w:bidi="ar-IQ"/>
        </w:rPr>
        <w:t>ى النبي الأكرم</w:t>
      </w:r>
      <w:r w:rsidR="007B31CC" w:rsidRPr="00FF1DAA">
        <w:rPr>
          <w:rFonts w:ascii="Mosawi" w:hAnsi="Mosawi" w:cs="Mosawi"/>
          <w:szCs w:val="22"/>
          <w:rtl/>
        </w:rPr>
        <w:t>|</w:t>
      </w:r>
      <w:r w:rsidRPr="00FF1DAA">
        <w:rPr>
          <w:sz w:val="27"/>
          <w:rtl/>
          <w:lang w:bidi="ar-IQ"/>
        </w:rPr>
        <w:t xml:space="preserve"> كان عاشقاً لترتيله وتلاوته، وكان يطمئن قلبه بنزول الآيات من عند الله سبحانه وتعالى: </w:t>
      </w:r>
      <w:r w:rsidRPr="00FF1DAA">
        <w:rPr>
          <w:rFonts w:ascii="Mosawi" w:hAnsi="Mosawi" w:cs="Mosawi"/>
          <w:sz w:val="24"/>
          <w:szCs w:val="24"/>
          <w:rtl/>
        </w:rPr>
        <w:t>﴿</w:t>
      </w:r>
      <w:r w:rsidRPr="00FF1DAA">
        <w:rPr>
          <w:b/>
          <w:bCs/>
          <w:sz w:val="27"/>
          <w:rtl/>
          <w:lang w:bidi="ar-IQ"/>
        </w:rPr>
        <w:t>و</w:t>
      </w:r>
      <w:r w:rsidR="00F6184A" w:rsidRPr="00FF1DAA">
        <w:rPr>
          <w:b/>
          <w:bCs/>
          <w:sz w:val="27"/>
          <w:rtl/>
          <w:lang w:bidi="ar-IQ"/>
        </w:rPr>
        <w:t>َقَالَ الَّذِينَ كَفَرُوا لَوْل</w:t>
      </w:r>
      <w:r w:rsidRPr="00FF1DAA">
        <w:rPr>
          <w:b/>
          <w:bCs/>
          <w:sz w:val="27"/>
          <w:rtl/>
          <w:lang w:bidi="ar-IQ"/>
        </w:rPr>
        <w:t>ا</w:t>
      </w:r>
      <w:r w:rsidR="00F6184A" w:rsidRPr="00FF1DAA">
        <w:rPr>
          <w:b/>
          <w:bCs/>
          <w:sz w:val="27"/>
          <w:rtl/>
          <w:lang w:bidi="ar-IQ"/>
        </w:rPr>
        <w:t>َ</w:t>
      </w:r>
      <w:r w:rsidRPr="00FF1DAA">
        <w:rPr>
          <w:b/>
          <w:bCs/>
          <w:sz w:val="27"/>
          <w:rtl/>
          <w:lang w:bidi="ar-IQ"/>
        </w:rPr>
        <w:t xml:space="preserve"> نُزِّلَ عَلَيْهِ الْقُرْآَنُ جُمْلَةً وَاحِدَةً كَذَلِكَ </w:t>
      </w:r>
      <w:r w:rsidRPr="00FF1DAA">
        <w:rPr>
          <w:b/>
          <w:bCs/>
          <w:sz w:val="27"/>
          <w:rtl/>
          <w:lang w:bidi="ar-IQ"/>
        </w:rPr>
        <w:lastRenderedPageBreak/>
        <w:t>لِنُثَبِّتَ بِهِ فُؤَادَكَ وَرَتَّلْنَاهُ تَرْتِيلاً</w:t>
      </w:r>
      <w:r w:rsidRPr="00FF1DAA">
        <w:rPr>
          <w:rFonts w:ascii="Mosawi" w:hAnsi="Mosawi" w:cs="Mosawi"/>
          <w:sz w:val="24"/>
          <w:szCs w:val="24"/>
          <w:rtl/>
        </w:rPr>
        <w:t>﴾</w:t>
      </w:r>
      <w:r w:rsidRPr="00FF1DAA">
        <w:rPr>
          <w:sz w:val="27"/>
          <w:rtl/>
          <w:lang w:bidi="ar-IQ"/>
        </w:rPr>
        <w:t xml:space="preserve"> (الفرقان: 32).</w:t>
      </w:r>
    </w:p>
    <w:p w:rsidR="00E341B3" w:rsidRPr="00FF1DAA" w:rsidRDefault="00E341B3" w:rsidP="00844F8A">
      <w:pPr>
        <w:rPr>
          <w:sz w:val="27"/>
          <w:rtl/>
          <w:lang w:bidi="ar-IQ"/>
        </w:rPr>
      </w:pPr>
      <w:r w:rsidRPr="00FF1DAA">
        <w:rPr>
          <w:sz w:val="27"/>
          <w:rtl/>
          <w:lang w:bidi="ar-IQ"/>
        </w:rPr>
        <w:t xml:space="preserve">قال السيد الخوئي: </w:t>
      </w:r>
      <w:r w:rsidRPr="00FF1DAA">
        <w:rPr>
          <w:sz w:val="24"/>
          <w:szCs w:val="24"/>
          <w:rtl/>
        </w:rPr>
        <w:t>«</w:t>
      </w:r>
      <w:r w:rsidRPr="00FF1DAA">
        <w:rPr>
          <w:sz w:val="27"/>
          <w:rtl/>
          <w:lang w:bidi="ar-IQ"/>
        </w:rPr>
        <w:t>لو كان القرآن من كلام الرسول وإنشائه لوجدنا في بعض خطبه وكلماته ما يشبه القرآن في أسلوبه، ويضارعه في بلاغته. وكلمات الرسول</w:t>
      </w:r>
      <w:r w:rsidR="00F6184A" w:rsidRPr="00FF1DAA">
        <w:rPr>
          <w:rFonts w:ascii="Mosawi" w:hAnsi="Mosawi" w:cs="Mosawi"/>
          <w:szCs w:val="22"/>
          <w:rtl/>
        </w:rPr>
        <w:t>|</w:t>
      </w:r>
      <w:r w:rsidR="00F6184A" w:rsidRPr="00FF1DAA">
        <w:rPr>
          <w:sz w:val="27"/>
          <w:rtl/>
          <w:lang w:bidi="ar-IQ"/>
        </w:rPr>
        <w:t xml:space="preserve"> </w:t>
      </w:r>
      <w:r w:rsidRPr="00FF1DAA">
        <w:rPr>
          <w:sz w:val="27"/>
          <w:rtl/>
          <w:lang w:bidi="ar-IQ"/>
        </w:rPr>
        <w:t>وخطبه محفوظة</w:t>
      </w:r>
      <w:r w:rsidR="00F6184A" w:rsidRPr="00FF1DAA">
        <w:rPr>
          <w:sz w:val="27"/>
          <w:rtl/>
          <w:lang w:bidi="ar-IQ"/>
        </w:rPr>
        <w:t>ٌ</w:t>
      </w:r>
      <w:r w:rsidRPr="00FF1DAA">
        <w:rPr>
          <w:sz w:val="27"/>
          <w:rtl/>
          <w:lang w:bidi="ar-IQ"/>
        </w:rPr>
        <w:t xml:space="preserve"> مدو</w:t>
      </w:r>
      <w:r w:rsidR="00F6184A" w:rsidRPr="00FF1DAA">
        <w:rPr>
          <w:sz w:val="27"/>
          <w:rtl/>
          <w:lang w:bidi="ar-IQ"/>
        </w:rPr>
        <w:t>َّ</w:t>
      </w:r>
      <w:r w:rsidRPr="00FF1DAA">
        <w:rPr>
          <w:sz w:val="27"/>
          <w:rtl/>
          <w:lang w:bidi="ar-IQ"/>
        </w:rPr>
        <w:t>نة تختص</w:t>
      </w:r>
      <w:r w:rsidR="00F6184A" w:rsidRPr="00FF1DAA">
        <w:rPr>
          <w:sz w:val="27"/>
          <w:rtl/>
          <w:lang w:bidi="ar-IQ"/>
        </w:rPr>
        <w:t>ّ</w:t>
      </w:r>
      <w:r w:rsidRPr="00FF1DAA">
        <w:rPr>
          <w:sz w:val="27"/>
          <w:rtl/>
          <w:lang w:bidi="ar-IQ"/>
        </w:rPr>
        <w:t xml:space="preserve"> بأسلوب</w:t>
      </w:r>
      <w:r w:rsidR="00F6184A" w:rsidRPr="00FF1DAA">
        <w:rPr>
          <w:sz w:val="27"/>
          <w:rtl/>
          <w:lang w:bidi="ar-IQ"/>
        </w:rPr>
        <w:t>ٍ</w:t>
      </w:r>
      <w:r w:rsidRPr="00FF1DAA">
        <w:rPr>
          <w:sz w:val="27"/>
          <w:rtl/>
          <w:lang w:bidi="ar-IQ"/>
        </w:rPr>
        <w:t xml:space="preserve"> آخر. ولو كان في كلماته ما</w:t>
      </w:r>
      <w:r w:rsidRPr="00FF1DAA">
        <w:rPr>
          <w:sz w:val="27"/>
          <w:rtl/>
        </w:rPr>
        <w:t xml:space="preserve"> </w:t>
      </w:r>
      <w:r w:rsidRPr="00FF1DAA">
        <w:rPr>
          <w:sz w:val="27"/>
          <w:rtl/>
          <w:lang w:bidi="ar-IQ"/>
        </w:rPr>
        <w:t>يشبه القر</w:t>
      </w:r>
      <w:r w:rsidR="00844F8A" w:rsidRPr="00FF1DAA">
        <w:rPr>
          <w:rFonts w:hint="cs"/>
          <w:sz w:val="27"/>
          <w:rtl/>
          <w:lang w:bidi="ar-IQ"/>
        </w:rPr>
        <w:t>آ</w:t>
      </w:r>
      <w:r w:rsidRPr="00FF1DAA">
        <w:rPr>
          <w:sz w:val="27"/>
          <w:rtl/>
          <w:lang w:bidi="ar-IQ"/>
        </w:rPr>
        <w:t>ن لشاع نقله وتدوينه، وخصوصاً من أعدائه الذين يريدون كيد</w:t>
      </w:r>
      <w:r w:rsidRPr="00FF1DAA">
        <w:rPr>
          <w:sz w:val="27"/>
          <w:rtl/>
        </w:rPr>
        <w:t xml:space="preserve"> </w:t>
      </w:r>
      <w:r w:rsidRPr="00FF1DAA">
        <w:rPr>
          <w:sz w:val="27"/>
          <w:rtl/>
          <w:lang w:bidi="ar-IQ"/>
        </w:rPr>
        <w:t>الإسلام بكل</w:t>
      </w:r>
      <w:r w:rsidR="00F6184A" w:rsidRPr="00FF1DAA">
        <w:rPr>
          <w:sz w:val="27"/>
          <w:rtl/>
          <w:lang w:bidi="ar-IQ"/>
        </w:rPr>
        <w:t>ّ</w:t>
      </w:r>
      <w:r w:rsidRPr="00FF1DAA">
        <w:rPr>
          <w:sz w:val="27"/>
          <w:rtl/>
          <w:lang w:bidi="ar-IQ"/>
        </w:rPr>
        <w:t xml:space="preserve"> وسيلة</w:t>
      </w:r>
      <w:r w:rsidR="00F6184A" w:rsidRPr="00FF1DAA">
        <w:rPr>
          <w:sz w:val="27"/>
          <w:rtl/>
          <w:lang w:bidi="ar-IQ"/>
        </w:rPr>
        <w:t>ٍ</w:t>
      </w:r>
      <w:r w:rsidRPr="00FF1DAA">
        <w:rPr>
          <w:sz w:val="27"/>
          <w:rtl/>
          <w:lang w:bidi="ar-IQ"/>
        </w:rPr>
        <w:t xml:space="preserve"> وذريعة</w:t>
      </w:r>
      <w:r w:rsidRPr="00FF1DAA">
        <w:rPr>
          <w:sz w:val="24"/>
          <w:szCs w:val="24"/>
          <w:rtl/>
        </w:rPr>
        <w:t>»</w:t>
      </w:r>
      <w:r w:rsidRPr="00FF1DAA">
        <w:rPr>
          <w:sz w:val="27"/>
          <w:vertAlign w:val="superscript"/>
          <w:rtl/>
          <w:lang w:bidi="ar-IQ"/>
        </w:rPr>
        <w:t>(</w:t>
      </w:r>
      <w:r w:rsidRPr="00FF1DAA">
        <w:rPr>
          <w:rStyle w:val="ac"/>
          <w:sz w:val="27"/>
          <w:rtl/>
          <w:lang w:bidi="ar-IQ"/>
        </w:rPr>
        <w:endnoteReference w:id="119"/>
      </w:r>
      <w:r w:rsidRPr="00FF1DAA">
        <w:rPr>
          <w:sz w:val="27"/>
          <w:vertAlign w:val="superscript"/>
          <w:rtl/>
          <w:lang w:bidi="ar-IQ"/>
        </w:rPr>
        <w:t>)</w:t>
      </w:r>
      <w:r w:rsidRPr="00FF1DAA">
        <w:rPr>
          <w:sz w:val="27"/>
          <w:rtl/>
          <w:lang w:bidi="ar-IQ"/>
        </w:rPr>
        <w:t>.</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rPr>
      </w:pPr>
      <w:r w:rsidRPr="00FF1DAA">
        <w:rPr>
          <w:rFonts w:hint="cs"/>
          <w:color w:val="auto"/>
          <w:rtl/>
          <w:lang w:bidi="ar-IQ"/>
        </w:rPr>
        <w:t xml:space="preserve">8ـ اهتمام المسلمين بألفاظ القرآن </w:t>
      </w:r>
      <w:r w:rsidR="00BD1D3A" w:rsidRPr="00FF1DAA">
        <w:rPr>
          <w:rFonts w:hint="cs"/>
          <w:color w:val="auto"/>
          <w:rtl/>
          <w:lang w:val="en-US"/>
        </w:rPr>
        <w:t>ــــــ</w:t>
      </w:r>
    </w:p>
    <w:p w:rsidR="00E341B3" w:rsidRPr="00FF1DAA" w:rsidRDefault="00E341B3" w:rsidP="00380864">
      <w:pPr>
        <w:rPr>
          <w:sz w:val="27"/>
          <w:rtl/>
          <w:lang w:bidi="ar-IQ"/>
        </w:rPr>
      </w:pPr>
      <w:r w:rsidRPr="00FF1DAA">
        <w:rPr>
          <w:sz w:val="27"/>
          <w:rtl/>
          <w:lang w:bidi="ar-IQ"/>
        </w:rPr>
        <w:t>كما بذل المسلمون جهوداً كبيرة من أجل فهم المعارف والتعاليم السماوية للقرآن الكريم، ووقفوا أمام حدوث أيّ نوع</w:t>
      </w:r>
      <w:r w:rsidR="00F6184A" w:rsidRPr="00FF1DAA">
        <w:rPr>
          <w:sz w:val="27"/>
          <w:rtl/>
          <w:lang w:bidi="ar-IQ"/>
        </w:rPr>
        <w:t>ٍ</w:t>
      </w:r>
      <w:r w:rsidRPr="00FF1DAA">
        <w:rPr>
          <w:sz w:val="27"/>
          <w:rtl/>
          <w:lang w:bidi="ar-IQ"/>
        </w:rPr>
        <w:t xml:space="preserve"> من أنواع الانحراف في هذا المجال، فإنهم قد بذلوا ذات الحجم من الجهود من أجل معرفة ألفاظ القرآن وعباراته وأساليبه والبنية الظاهرة لنص</w:t>
      </w:r>
      <w:r w:rsidR="00F6184A" w:rsidRPr="00FF1DAA">
        <w:rPr>
          <w:sz w:val="27"/>
          <w:rtl/>
          <w:lang w:bidi="ar-IQ"/>
        </w:rPr>
        <w:t>ّ</w:t>
      </w:r>
      <w:r w:rsidRPr="00FF1DAA">
        <w:rPr>
          <w:sz w:val="27"/>
          <w:rtl/>
          <w:lang w:bidi="ar-IQ"/>
        </w:rPr>
        <w:t>ه، وبيان أساليب البديع وأبعاد البلاغة والن</w:t>
      </w:r>
      <w:r w:rsidR="00F6184A" w:rsidRPr="00FF1DAA">
        <w:rPr>
          <w:sz w:val="27"/>
          <w:rtl/>
          <w:lang w:bidi="ar-IQ"/>
        </w:rPr>
        <w:t>َّ</w:t>
      </w:r>
      <w:r w:rsidRPr="00FF1DAA">
        <w:rPr>
          <w:sz w:val="27"/>
          <w:rtl/>
          <w:lang w:bidi="ar-IQ"/>
        </w:rPr>
        <w:t>غَم الموزون فيه. إن الجهود الواسعة التي بذلها العلماء والمفك</w:t>
      </w:r>
      <w:r w:rsidR="00F6184A" w:rsidRPr="00FF1DAA">
        <w:rPr>
          <w:sz w:val="27"/>
          <w:rtl/>
          <w:lang w:bidi="ar-IQ"/>
        </w:rPr>
        <w:t>ِّ</w:t>
      </w:r>
      <w:r w:rsidRPr="00FF1DAA">
        <w:rPr>
          <w:sz w:val="27"/>
          <w:rtl/>
          <w:lang w:bidi="ar-IQ"/>
        </w:rPr>
        <w:t>رون المسلمون حول التركيب الظاهري والأسلوب الكلامي والبياني للقرآن الكريم تستند ـ قبل أيّ عنصر</w:t>
      </w:r>
      <w:r w:rsidR="00F6184A" w:rsidRPr="00FF1DAA">
        <w:rPr>
          <w:sz w:val="27"/>
          <w:rtl/>
          <w:lang w:bidi="ar-IQ"/>
        </w:rPr>
        <w:t>ٍ</w:t>
      </w:r>
      <w:r w:rsidR="00844F8A" w:rsidRPr="00FF1DAA">
        <w:rPr>
          <w:rFonts w:hint="cs"/>
          <w:sz w:val="27"/>
          <w:rtl/>
          <w:lang w:bidi="ar-IQ"/>
        </w:rPr>
        <w:t xml:space="preserve"> </w:t>
      </w:r>
      <w:r w:rsidRPr="00FF1DAA">
        <w:rPr>
          <w:sz w:val="27"/>
          <w:rtl/>
          <w:lang w:bidi="ar-IQ"/>
        </w:rPr>
        <w:t>آخر ـ إلى إيمانهم واعتقادهم بسماوية ألفاظه وعباراته. إن الاعتقاد بسماوية الألفاظ والتركيبة الظاهرية للقرآن من العمق والتجذّر في وجدان المؤمنين والمسلمين بحيث كان القرآن الكريم يحظى عندهم بمكانة</w:t>
      </w:r>
      <w:r w:rsidR="00F6184A" w:rsidRPr="00FF1DAA">
        <w:rPr>
          <w:sz w:val="27"/>
          <w:rtl/>
          <w:lang w:bidi="ar-IQ"/>
        </w:rPr>
        <w:t>ٍ</w:t>
      </w:r>
      <w:r w:rsidRPr="00FF1DAA">
        <w:rPr>
          <w:sz w:val="27"/>
          <w:rtl/>
          <w:lang w:bidi="ar-IQ"/>
        </w:rPr>
        <w:t xml:space="preserve"> ومنزلة</w:t>
      </w:r>
      <w:r w:rsidR="00F6184A" w:rsidRPr="00FF1DAA">
        <w:rPr>
          <w:sz w:val="27"/>
          <w:rtl/>
          <w:lang w:bidi="ar-IQ"/>
        </w:rPr>
        <w:t>ٍ</w:t>
      </w:r>
      <w:r w:rsidRPr="00FF1DAA">
        <w:rPr>
          <w:sz w:val="27"/>
          <w:rtl/>
          <w:lang w:bidi="ar-IQ"/>
        </w:rPr>
        <w:t xml:space="preserve"> خاص</w:t>
      </w:r>
      <w:r w:rsidR="00F6184A" w:rsidRPr="00FF1DAA">
        <w:rPr>
          <w:sz w:val="27"/>
          <w:rtl/>
          <w:lang w:bidi="ar-IQ"/>
        </w:rPr>
        <w:t>ّ</w:t>
      </w:r>
      <w:r w:rsidRPr="00FF1DAA">
        <w:rPr>
          <w:sz w:val="27"/>
          <w:rtl/>
          <w:lang w:bidi="ar-IQ"/>
        </w:rPr>
        <w:t>ة من التقديس والتكريم، وتمّ وضعه من ق</w:t>
      </w:r>
      <w:r w:rsidR="00F6184A" w:rsidRPr="00FF1DAA">
        <w:rPr>
          <w:sz w:val="27"/>
          <w:rtl/>
          <w:lang w:bidi="ar-IQ"/>
        </w:rPr>
        <w:t>ِ</w:t>
      </w:r>
      <w:r w:rsidRPr="00FF1DAA">
        <w:rPr>
          <w:sz w:val="27"/>
          <w:rtl/>
          <w:lang w:bidi="ar-IQ"/>
        </w:rPr>
        <w:t>ب</w:t>
      </w:r>
      <w:r w:rsidR="00F6184A" w:rsidRPr="00FF1DAA">
        <w:rPr>
          <w:sz w:val="27"/>
          <w:rtl/>
          <w:lang w:bidi="ar-IQ"/>
        </w:rPr>
        <w:t>َ</w:t>
      </w:r>
      <w:r w:rsidRPr="00FF1DAA">
        <w:rPr>
          <w:sz w:val="27"/>
          <w:rtl/>
          <w:lang w:bidi="ar-IQ"/>
        </w:rPr>
        <w:t>لهم في مكانة</w:t>
      </w:r>
      <w:r w:rsidR="00F6184A" w:rsidRPr="00FF1DAA">
        <w:rPr>
          <w:sz w:val="27"/>
          <w:rtl/>
          <w:lang w:bidi="ar-IQ"/>
        </w:rPr>
        <w:t>ٍ</w:t>
      </w:r>
      <w:r w:rsidRPr="00FF1DAA">
        <w:rPr>
          <w:sz w:val="27"/>
          <w:rtl/>
          <w:lang w:bidi="ar-IQ"/>
        </w:rPr>
        <w:t xml:space="preserve"> فريدة وفذّة تجعله فوق جميع النصوص البشرية.</w:t>
      </w:r>
    </w:p>
    <w:p w:rsidR="00F6184A" w:rsidRPr="00FF1DAA" w:rsidRDefault="00E341B3" w:rsidP="00380864">
      <w:pPr>
        <w:rPr>
          <w:sz w:val="27"/>
          <w:rtl/>
          <w:lang w:bidi="ar-IQ"/>
        </w:rPr>
      </w:pPr>
      <w:r w:rsidRPr="00FF1DAA">
        <w:rPr>
          <w:sz w:val="27"/>
          <w:rtl/>
          <w:lang w:bidi="ar-IQ"/>
        </w:rPr>
        <w:t xml:space="preserve">وعلى </w:t>
      </w:r>
      <w:r w:rsidR="00F6184A" w:rsidRPr="00FF1DAA">
        <w:rPr>
          <w:sz w:val="27"/>
          <w:rtl/>
          <w:lang w:bidi="ar-IQ"/>
        </w:rPr>
        <w:t>أيّ</w:t>
      </w:r>
      <w:r w:rsidRPr="00FF1DAA">
        <w:rPr>
          <w:sz w:val="27"/>
          <w:rtl/>
          <w:lang w:bidi="ar-IQ"/>
        </w:rPr>
        <w:t xml:space="preserve"> حال</w:t>
      </w:r>
      <w:r w:rsidR="00F6184A" w:rsidRPr="00FF1DAA">
        <w:rPr>
          <w:sz w:val="27"/>
          <w:rtl/>
          <w:lang w:bidi="ar-IQ"/>
        </w:rPr>
        <w:t>ٍ</w:t>
      </w:r>
      <w:r w:rsidRPr="00FF1DAA">
        <w:rPr>
          <w:sz w:val="27"/>
          <w:rtl/>
          <w:lang w:bidi="ar-IQ"/>
        </w:rPr>
        <w:t xml:space="preserve"> فإن النتيجة التي تترت</w:t>
      </w:r>
      <w:r w:rsidR="00F6184A" w:rsidRPr="00FF1DAA">
        <w:rPr>
          <w:sz w:val="27"/>
          <w:rtl/>
          <w:lang w:bidi="ar-IQ"/>
        </w:rPr>
        <w:t>َّ</w:t>
      </w:r>
      <w:r w:rsidRPr="00FF1DAA">
        <w:rPr>
          <w:sz w:val="27"/>
          <w:rtl/>
          <w:lang w:bidi="ar-IQ"/>
        </w:rPr>
        <w:t>ب على الأبحاث السابقة هي أن النبي</w:t>
      </w:r>
      <w:r w:rsidR="00F6184A"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كان مجرّد متلق</w:t>
      </w:r>
      <w:r w:rsidR="00F6184A" w:rsidRPr="00FF1DAA">
        <w:rPr>
          <w:sz w:val="27"/>
          <w:rtl/>
          <w:lang w:bidi="ar-IQ"/>
        </w:rPr>
        <w:t>ٍّ</w:t>
      </w:r>
      <w:r w:rsidRPr="00FF1DAA">
        <w:rPr>
          <w:sz w:val="27"/>
          <w:rtl/>
          <w:lang w:bidi="ar-IQ"/>
        </w:rPr>
        <w:t xml:space="preserve"> للوحي وإبلاغه إلى الناس، ولا يحق</w:t>
      </w:r>
      <w:r w:rsidR="00F6184A" w:rsidRPr="00FF1DAA">
        <w:rPr>
          <w:sz w:val="27"/>
          <w:rtl/>
          <w:lang w:bidi="ar-IQ"/>
        </w:rPr>
        <w:t>ّ</w:t>
      </w:r>
      <w:r w:rsidRPr="00FF1DAA">
        <w:rPr>
          <w:sz w:val="27"/>
          <w:rtl/>
          <w:lang w:bidi="ar-IQ"/>
        </w:rPr>
        <w:t xml:space="preserve"> له ولا يستطيع أن يُضيف إليه جملة</w:t>
      </w:r>
      <w:r w:rsidR="00F6184A" w:rsidRPr="00FF1DAA">
        <w:rPr>
          <w:sz w:val="27"/>
          <w:rtl/>
          <w:lang w:bidi="ar-IQ"/>
        </w:rPr>
        <w:t>ً</w:t>
      </w:r>
      <w:r w:rsidRPr="00FF1DAA">
        <w:rPr>
          <w:sz w:val="27"/>
          <w:rtl/>
          <w:lang w:bidi="ar-IQ"/>
        </w:rPr>
        <w:t xml:space="preserve"> أو كلمة</w:t>
      </w:r>
      <w:r w:rsidR="00F6184A" w:rsidRPr="00FF1DAA">
        <w:rPr>
          <w:sz w:val="27"/>
          <w:rtl/>
          <w:lang w:bidi="ar-IQ"/>
        </w:rPr>
        <w:t>ً</w:t>
      </w:r>
      <w:r w:rsidRPr="00FF1DAA">
        <w:rPr>
          <w:sz w:val="27"/>
          <w:rtl/>
          <w:lang w:bidi="ar-IQ"/>
        </w:rPr>
        <w:t xml:space="preserve"> واحدة</w:t>
      </w:r>
      <w:r w:rsidR="00F6184A" w:rsidRPr="00FF1DAA">
        <w:rPr>
          <w:sz w:val="27"/>
          <w:rtl/>
          <w:lang w:bidi="ar-IQ"/>
        </w:rPr>
        <w:t>، أو أن يُنقص منه شيئاً ألبتّة.</w:t>
      </w:r>
    </w:p>
    <w:p w:rsidR="00E341B3" w:rsidRPr="00FF1DAA" w:rsidRDefault="00E341B3" w:rsidP="000E101C">
      <w:pPr>
        <w:rPr>
          <w:sz w:val="27"/>
          <w:rtl/>
          <w:lang w:bidi="ar-IQ"/>
        </w:rPr>
      </w:pPr>
      <w:r w:rsidRPr="00FF1DAA">
        <w:rPr>
          <w:sz w:val="27"/>
          <w:rtl/>
          <w:lang w:bidi="ar-IQ"/>
        </w:rPr>
        <w:t>وعلى هذا الأساس يمكن القول ـ استناداً إلى آيات القرآن الكريم، وما يقتضيه ال</w:t>
      </w:r>
      <w:r w:rsidR="000E101C" w:rsidRPr="00FF1DAA">
        <w:rPr>
          <w:rFonts w:hint="cs"/>
          <w:sz w:val="27"/>
          <w:rtl/>
          <w:lang w:bidi="ar-IQ"/>
        </w:rPr>
        <w:t>مناخ</w:t>
      </w:r>
      <w:r w:rsidRPr="00FF1DAA">
        <w:rPr>
          <w:sz w:val="27"/>
          <w:rtl/>
          <w:lang w:bidi="ar-IQ"/>
        </w:rPr>
        <w:t xml:space="preserve"> الفكري والكلامي والتفسيري للقرآن المكتوب والوثائق الواصلة إلينا من تلك الحقبة الزمنية من السيرة والتاريخ ـ</w:t>
      </w:r>
      <w:r w:rsidR="000F7855" w:rsidRPr="00FF1DAA">
        <w:rPr>
          <w:sz w:val="27"/>
          <w:rtl/>
          <w:lang w:bidi="ar-IQ"/>
        </w:rPr>
        <w:t>:</w:t>
      </w:r>
      <w:r w:rsidRPr="00FF1DAA">
        <w:rPr>
          <w:sz w:val="27"/>
          <w:rtl/>
          <w:lang w:bidi="ar-IQ"/>
        </w:rPr>
        <w:t xml:space="preserve"> إن شخص النبي</w:t>
      </w:r>
      <w:r w:rsidR="000F785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كان يرى القرآن هو عين الوحي والكلام الإلهي، وإنه لم يكن له من </w:t>
      </w:r>
      <w:r w:rsidR="001571BF" w:rsidRPr="00FF1DAA">
        <w:rPr>
          <w:sz w:val="27"/>
          <w:rtl/>
          <w:lang w:bidi="ar-IQ"/>
        </w:rPr>
        <w:t>دَوْر</w:t>
      </w:r>
      <w:r w:rsidR="000F7855" w:rsidRPr="00FF1DAA">
        <w:rPr>
          <w:sz w:val="27"/>
          <w:rtl/>
          <w:lang w:bidi="ar-IQ"/>
        </w:rPr>
        <w:t>ٍ</w:t>
      </w:r>
      <w:r w:rsidRPr="00FF1DAA">
        <w:rPr>
          <w:sz w:val="27"/>
          <w:rtl/>
          <w:lang w:bidi="ar-IQ"/>
        </w:rPr>
        <w:t xml:space="preserve"> سوى الإبلاغ التام</w:t>
      </w:r>
      <w:r w:rsidR="000F7855" w:rsidRPr="00FF1DAA">
        <w:rPr>
          <w:sz w:val="27"/>
          <w:rtl/>
          <w:lang w:bidi="ar-IQ"/>
        </w:rPr>
        <w:t>ّ</w:t>
      </w:r>
      <w:r w:rsidRPr="00FF1DAA">
        <w:rPr>
          <w:sz w:val="27"/>
          <w:rtl/>
          <w:lang w:bidi="ar-IQ"/>
        </w:rPr>
        <w:t xml:space="preserve"> </w:t>
      </w:r>
      <w:r w:rsidRPr="00FF1DAA">
        <w:rPr>
          <w:sz w:val="27"/>
          <w:rtl/>
          <w:lang w:bidi="ar-IQ"/>
        </w:rPr>
        <w:lastRenderedPageBreak/>
        <w:t>والكامل للوحي إلى المخاطبين</w:t>
      </w:r>
      <w:r w:rsidR="000F7855" w:rsidRPr="00FF1DAA">
        <w:rPr>
          <w:sz w:val="27"/>
          <w:rtl/>
          <w:lang w:bidi="ar-IQ"/>
        </w:rPr>
        <w:t>،</w:t>
      </w:r>
      <w:r w:rsidRPr="00FF1DAA">
        <w:rPr>
          <w:sz w:val="27"/>
          <w:rtl/>
          <w:lang w:bidi="ar-IQ"/>
        </w:rPr>
        <w:t xml:space="preserve"> كلمة</w:t>
      </w:r>
      <w:r w:rsidR="000F7855" w:rsidRPr="00FF1DAA">
        <w:rPr>
          <w:sz w:val="27"/>
          <w:rtl/>
          <w:lang w:bidi="ar-IQ"/>
        </w:rPr>
        <w:t>ً</w:t>
      </w:r>
      <w:r w:rsidRPr="00FF1DAA">
        <w:rPr>
          <w:sz w:val="27"/>
          <w:rtl/>
          <w:lang w:bidi="ar-IQ"/>
        </w:rPr>
        <w:t xml:space="preserve"> بكلمة</w:t>
      </w:r>
      <w:r w:rsidR="000F7855" w:rsidRPr="00FF1DAA">
        <w:rPr>
          <w:sz w:val="27"/>
          <w:rtl/>
          <w:lang w:bidi="ar-IQ"/>
        </w:rPr>
        <w:t>.</w:t>
      </w:r>
      <w:r w:rsidRPr="00FF1DAA">
        <w:rPr>
          <w:sz w:val="27"/>
          <w:rtl/>
          <w:lang w:bidi="ar-IQ"/>
        </w:rPr>
        <w:t xml:space="preserve"> و</w:t>
      </w:r>
      <w:r w:rsidR="000F7855" w:rsidRPr="00FF1DAA">
        <w:rPr>
          <w:sz w:val="27"/>
          <w:rtl/>
          <w:lang w:bidi="ar-IQ"/>
        </w:rPr>
        <w:t>كان</w:t>
      </w:r>
      <w:r w:rsidRPr="00FF1DAA">
        <w:rPr>
          <w:sz w:val="27"/>
          <w:rtl/>
          <w:lang w:bidi="ar-IQ"/>
        </w:rPr>
        <w:t xml:space="preserve"> المسلم</w:t>
      </w:r>
      <w:r w:rsidR="000F7855" w:rsidRPr="00FF1DAA">
        <w:rPr>
          <w:sz w:val="27"/>
          <w:rtl/>
          <w:lang w:bidi="ar-IQ"/>
        </w:rPr>
        <w:t>و</w:t>
      </w:r>
      <w:r w:rsidRPr="00FF1DAA">
        <w:rPr>
          <w:sz w:val="27"/>
          <w:rtl/>
          <w:lang w:bidi="ar-IQ"/>
        </w:rPr>
        <w:t>ن في ذلك العصر ب</w:t>
      </w:r>
      <w:r w:rsidR="001571BF" w:rsidRPr="00FF1DAA">
        <w:rPr>
          <w:sz w:val="27"/>
          <w:rtl/>
          <w:lang w:bidi="ar-IQ"/>
        </w:rPr>
        <w:t>دَوْر</w:t>
      </w:r>
      <w:r w:rsidRPr="00FF1DAA">
        <w:rPr>
          <w:sz w:val="27"/>
          <w:rtl/>
          <w:lang w:bidi="ar-IQ"/>
        </w:rPr>
        <w:t>هم يحملون ذات الرؤية والاعتقاد بالنسبة إلى القرآن أيضاً. وفي الحد</w:t>
      </w:r>
      <w:r w:rsidR="000F7855" w:rsidRPr="00FF1DAA">
        <w:rPr>
          <w:sz w:val="27"/>
          <w:rtl/>
          <w:lang w:bidi="ar-IQ"/>
        </w:rPr>
        <w:t>ّ</w:t>
      </w:r>
      <w:r w:rsidRPr="00FF1DAA">
        <w:rPr>
          <w:sz w:val="27"/>
          <w:rtl/>
          <w:lang w:bidi="ar-IQ"/>
        </w:rPr>
        <w:t xml:space="preserve"> الأدنى كان المسلمون يجمعون على هذه العقيدة بعد رحيل النبي</w:t>
      </w:r>
      <w:r w:rsidR="000F785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وعلى الرغم من أن هذا الإجماع لا يضمن صحّته المطلقة، إلا</w:t>
      </w:r>
      <w:r w:rsidR="000F7855" w:rsidRPr="00FF1DAA">
        <w:rPr>
          <w:sz w:val="27"/>
          <w:rtl/>
          <w:lang w:bidi="ar-IQ"/>
        </w:rPr>
        <w:t>ّ</w:t>
      </w:r>
      <w:r w:rsidRPr="00FF1DAA">
        <w:rPr>
          <w:sz w:val="27"/>
          <w:rtl/>
          <w:lang w:bidi="ar-IQ"/>
        </w:rPr>
        <w:t xml:space="preserve"> أن هذا الإجماع في الحدّ الأدنى هو الأكثر تناسباً مع النص</w:t>
      </w:r>
      <w:r w:rsidR="000F7855" w:rsidRPr="00FF1DAA">
        <w:rPr>
          <w:sz w:val="27"/>
          <w:rtl/>
          <w:lang w:bidi="ar-IQ"/>
        </w:rPr>
        <w:t>ّ</w:t>
      </w:r>
      <w:r w:rsidRPr="00FF1DAA">
        <w:rPr>
          <w:sz w:val="27"/>
          <w:rtl/>
          <w:lang w:bidi="ar-IQ"/>
        </w:rPr>
        <w:t xml:space="preserve"> والعقل والمنطق الديني والإيماني للوحي، كما أنه الأكثر انسجاماً مع العقل الباحث والاستدلالي الح</w:t>
      </w:r>
      <w:r w:rsidR="000F7855" w:rsidRPr="00FF1DAA">
        <w:rPr>
          <w:sz w:val="27"/>
          <w:rtl/>
          <w:lang w:bidi="ar-IQ"/>
        </w:rPr>
        <w:t>ُ</w:t>
      </w:r>
      <w:r w:rsidRPr="00FF1DAA">
        <w:rPr>
          <w:sz w:val="27"/>
          <w:rtl/>
          <w:lang w:bidi="ar-IQ"/>
        </w:rPr>
        <w:t>رّ والحيادي أيضاً.</w:t>
      </w:r>
    </w:p>
    <w:p w:rsidR="00E341B3" w:rsidRPr="00FF1DAA" w:rsidRDefault="00E341B3" w:rsidP="00380864">
      <w:pPr>
        <w:rPr>
          <w:sz w:val="27"/>
          <w:rtl/>
          <w:lang w:bidi="ar-IQ"/>
        </w:rPr>
      </w:pPr>
    </w:p>
    <w:p w:rsidR="00E341B3" w:rsidRPr="00FF1DAA" w:rsidRDefault="00E341B3" w:rsidP="00414CAC">
      <w:pPr>
        <w:pStyle w:val="31"/>
        <w:spacing w:line="216" w:lineRule="auto"/>
        <w:rPr>
          <w:color w:val="auto"/>
          <w:rtl/>
          <w:lang w:bidi="ar-IQ"/>
        </w:rPr>
      </w:pPr>
      <w:r w:rsidRPr="00FF1DAA">
        <w:rPr>
          <w:rFonts w:hint="cs"/>
          <w:color w:val="auto"/>
          <w:rtl/>
          <w:lang w:bidi="ar-IQ"/>
        </w:rPr>
        <w:t>النتيجة</w:t>
      </w:r>
      <w:r w:rsidR="00BD1D3A" w:rsidRPr="00FF1DAA">
        <w:rPr>
          <w:rFonts w:hint="cs"/>
          <w:color w:val="auto"/>
          <w:rtl/>
          <w:lang w:val="en-US"/>
        </w:rPr>
        <w:t xml:space="preserve"> ــــــ</w:t>
      </w:r>
    </w:p>
    <w:p w:rsidR="000F7855" w:rsidRPr="00FF1DAA" w:rsidRDefault="00E341B3" w:rsidP="00380864">
      <w:pPr>
        <w:rPr>
          <w:sz w:val="27"/>
          <w:rtl/>
          <w:lang w:bidi="ar-IQ"/>
        </w:rPr>
      </w:pPr>
      <w:r w:rsidRPr="00FF1DAA">
        <w:rPr>
          <w:sz w:val="27"/>
          <w:rtl/>
          <w:lang w:bidi="ar-IQ"/>
        </w:rPr>
        <w:t>إن الكلام اللفظي ـ طبقاً لتفسير ابن كُلاّب للوحي ـ إنما يدلّ على الكلام النفسي</w:t>
      </w:r>
      <w:r w:rsidR="000F7855" w:rsidRPr="00FF1DAA">
        <w:rPr>
          <w:sz w:val="27"/>
          <w:rtl/>
          <w:lang w:bidi="ar-IQ"/>
        </w:rPr>
        <w:t>،</w:t>
      </w:r>
      <w:r w:rsidRPr="00FF1DAA">
        <w:rPr>
          <w:sz w:val="27"/>
          <w:rtl/>
          <w:lang w:bidi="ar-IQ"/>
        </w:rPr>
        <w:t xml:space="preserve"> لا حقيقة الكلام</w:t>
      </w:r>
      <w:r w:rsidR="000F7855" w:rsidRPr="00FF1DAA">
        <w:rPr>
          <w:sz w:val="27"/>
          <w:rtl/>
          <w:lang w:bidi="ar-IQ"/>
        </w:rPr>
        <w:t>.</w:t>
      </w:r>
    </w:p>
    <w:p w:rsidR="000F7855" w:rsidRPr="00FF1DAA" w:rsidRDefault="00E341B3" w:rsidP="00380864">
      <w:pPr>
        <w:rPr>
          <w:sz w:val="27"/>
          <w:rtl/>
          <w:lang w:bidi="ar-IQ"/>
        </w:rPr>
      </w:pPr>
      <w:r w:rsidRPr="00FF1DAA">
        <w:rPr>
          <w:sz w:val="27"/>
          <w:rtl/>
          <w:lang w:bidi="ar-IQ"/>
        </w:rPr>
        <w:t>هذا في حين أن الكثير من آيات القرآن الكريم تدلّ دلالة</w:t>
      </w:r>
      <w:r w:rsidR="000F7855" w:rsidRPr="00FF1DAA">
        <w:rPr>
          <w:sz w:val="27"/>
          <w:rtl/>
          <w:lang w:bidi="ar-IQ"/>
        </w:rPr>
        <w:t>ً</w:t>
      </w:r>
      <w:r w:rsidRPr="00FF1DAA">
        <w:rPr>
          <w:sz w:val="27"/>
          <w:rtl/>
          <w:lang w:bidi="ar-IQ"/>
        </w:rPr>
        <w:t xml:space="preserve"> صريحة على أن النبي الأكرم</w:t>
      </w:r>
      <w:r w:rsidR="007B31CC" w:rsidRPr="00FF1DAA">
        <w:rPr>
          <w:rFonts w:ascii="Mosawi" w:hAnsi="Mosawi" w:cs="Mosawi"/>
          <w:szCs w:val="22"/>
          <w:rtl/>
        </w:rPr>
        <w:t>|</w:t>
      </w:r>
      <w:r w:rsidRPr="00FF1DAA">
        <w:rPr>
          <w:sz w:val="27"/>
          <w:rtl/>
          <w:lang w:bidi="ar-IQ"/>
        </w:rPr>
        <w:t xml:space="preserve"> كان يتلق</w:t>
      </w:r>
      <w:r w:rsidR="000F7855" w:rsidRPr="00FF1DAA">
        <w:rPr>
          <w:sz w:val="27"/>
          <w:rtl/>
          <w:lang w:bidi="ar-IQ"/>
        </w:rPr>
        <w:t>ّ</w:t>
      </w:r>
      <w:r w:rsidRPr="00FF1DAA">
        <w:rPr>
          <w:sz w:val="27"/>
          <w:rtl/>
          <w:lang w:bidi="ar-IQ"/>
        </w:rPr>
        <w:t>ى</w:t>
      </w:r>
      <w:r w:rsidR="000F7855" w:rsidRPr="00FF1DAA">
        <w:rPr>
          <w:sz w:val="27"/>
          <w:rtl/>
          <w:lang w:bidi="ar-IQ"/>
        </w:rPr>
        <w:t xml:space="preserve"> محتوى القرآن بألفاظه من الوحي.</w:t>
      </w:r>
    </w:p>
    <w:p w:rsidR="00B91A13" w:rsidRPr="00FF1DAA" w:rsidRDefault="00E341B3" w:rsidP="00380864">
      <w:pPr>
        <w:rPr>
          <w:sz w:val="27"/>
          <w:rtl/>
          <w:lang w:bidi="ar-IQ"/>
        </w:rPr>
      </w:pPr>
      <w:r w:rsidRPr="00FF1DAA">
        <w:rPr>
          <w:sz w:val="27"/>
          <w:rtl/>
          <w:lang w:bidi="ar-IQ"/>
        </w:rPr>
        <w:t xml:space="preserve">والنتائج التي تمّ التوصّل إليها في هذه الدراسة هي أن رأي ابن كُلاّب ـ بالنظر إلى استعمال كلمة </w:t>
      </w:r>
      <w:r w:rsidRPr="00FF1DAA">
        <w:rPr>
          <w:sz w:val="24"/>
          <w:szCs w:val="24"/>
          <w:rtl/>
        </w:rPr>
        <w:t>«</w:t>
      </w:r>
      <w:r w:rsidRPr="00FF1DAA">
        <w:rPr>
          <w:sz w:val="27"/>
          <w:rtl/>
          <w:lang w:bidi="ar-IQ"/>
        </w:rPr>
        <w:t>نزل</w:t>
      </w:r>
      <w:r w:rsidRPr="00FF1DAA">
        <w:rPr>
          <w:sz w:val="24"/>
          <w:szCs w:val="24"/>
          <w:rtl/>
        </w:rPr>
        <w:t>»</w:t>
      </w:r>
      <w:r w:rsidRPr="00FF1DAA">
        <w:rPr>
          <w:sz w:val="27"/>
          <w:rtl/>
          <w:lang w:bidi="ar-IQ"/>
        </w:rPr>
        <w:t xml:space="preserve"> ومشتق</w:t>
      </w:r>
      <w:r w:rsidR="000F7855" w:rsidRPr="00FF1DAA">
        <w:rPr>
          <w:sz w:val="27"/>
          <w:rtl/>
          <w:lang w:bidi="ar-IQ"/>
        </w:rPr>
        <w:t>ّ</w:t>
      </w:r>
      <w:r w:rsidRPr="00FF1DAA">
        <w:rPr>
          <w:sz w:val="27"/>
          <w:rtl/>
          <w:lang w:bidi="ar-IQ"/>
        </w:rPr>
        <w:t>اتها في القرآن الكريم</w:t>
      </w:r>
      <w:r w:rsidR="000F7855" w:rsidRPr="00FF1DAA">
        <w:rPr>
          <w:sz w:val="27"/>
          <w:rtl/>
          <w:lang w:bidi="ar-IQ"/>
        </w:rPr>
        <w:t>،</w:t>
      </w:r>
      <w:r w:rsidRPr="00FF1DAA">
        <w:rPr>
          <w:sz w:val="27"/>
          <w:rtl/>
          <w:lang w:bidi="ar-IQ"/>
        </w:rPr>
        <w:t xml:space="preserve"> والمعنى اللغوي، وكذلك نزول القرآن باللغة العربية، والذي يثبت أن الوحي الإلهي كان له صورة</w:t>
      </w:r>
      <w:r w:rsidR="000F7855" w:rsidRPr="00FF1DAA">
        <w:rPr>
          <w:sz w:val="27"/>
          <w:rtl/>
          <w:lang w:bidi="ar-IQ"/>
        </w:rPr>
        <w:t>ٌ</w:t>
      </w:r>
      <w:r w:rsidRPr="00FF1DAA">
        <w:rPr>
          <w:sz w:val="27"/>
          <w:rtl/>
          <w:lang w:bidi="ar-IQ"/>
        </w:rPr>
        <w:t xml:space="preserve"> لغوية خاص</w:t>
      </w:r>
      <w:r w:rsidR="000F7855" w:rsidRPr="00FF1DAA">
        <w:rPr>
          <w:sz w:val="27"/>
          <w:rtl/>
          <w:lang w:bidi="ar-IQ"/>
        </w:rPr>
        <w:t>ّ</w:t>
      </w:r>
      <w:r w:rsidRPr="00FF1DAA">
        <w:rPr>
          <w:sz w:val="27"/>
          <w:rtl/>
          <w:lang w:bidi="ar-IQ"/>
        </w:rPr>
        <w:t>ة في إطار الألفاظ العرب</w:t>
      </w:r>
      <w:r w:rsidR="00B91A13" w:rsidRPr="00FF1DAA">
        <w:rPr>
          <w:sz w:val="27"/>
          <w:rtl/>
          <w:lang w:bidi="ar-IQ"/>
        </w:rPr>
        <w:t>ية ـ يتعارض مع الحقيقة والواقع.</w:t>
      </w:r>
    </w:p>
    <w:p w:rsidR="00B91A13" w:rsidRPr="00FF1DAA" w:rsidRDefault="00E341B3" w:rsidP="00380864">
      <w:pPr>
        <w:rPr>
          <w:sz w:val="27"/>
          <w:rtl/>
          <w:lang w:bidi="ar-IQ"/>
        </w:rPr>
      </w:pPr>
      <w:r w:rsidRPr="00FF1DAA">
        <w:rPr>
          <w:sz w:val="27"/>
          <w:rtl/>
          <w:lang w:bidi="ar-IQ"/>
        </w:rPr>
        <w:t xml:space="preserve">وكذلك </w:t>
      </w:r>
      <w:r w:rsidR="00B91A13" w:rsidRPr="00FF1DAA">
        <w:rPr>
          <w:sz w:val="27"/>
          <w:rtl/>
          <w:lang w:bidi="ar-IQ"/>
        </w:rPr>
        <w:t xml:space="preserve">فإن </w:t>
      </w:r>
      <w:r w:rsidRPr="00FF1DAA">
        <w:rPr>
          <w:sz w:val="27"/>
          <w:rtl/>
          <w:lang w:bidi="ar-IQ"/>
        </w:rPr>
        <w:t>النظر إلى الآيات التي تنهى النبي</w:t>
      </w:r>
      <w:r w:rsidR="00B91A13"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عن التعجيل في تكرار القرآن قبل إتمام وحيه ونزوله، والعلاقة الأحادية للوحي مع النبي، وعدم تكرار ألفاظ القرآن من الناحية المفهومية والمعنوية حت</w:t>
      </w:r>
      <w:r w:rsidR="00B91A13" w:rsidRPr="00FF1DAA">
        <w:rPr>
          <w:sz w:val="27"/>
          <w:rtl/>
          <w:lang w:bidi="ar-IQ"/>
        </w:rPr>
        <w:t>ّ</w:t>
      </w:r>
      <w:r w:rsidRPr="00FF1DAA">
        <w:rPr>
          <w:sz w:val="27"/>
          <w:rtl/>
          <w:lang w:bidi="ar-IQ"/>
        </w:rPr>
        <w:t>ى في آية</w:t>
      </w:r>
      <w:r w:rsidR="00B91A13" w:rsidRPr="00FF1DAA">
        <w:rPr>
          <w:sz w:val="27"/>
          <w:rtl/>
          <w:lang w:bidi="ar-IQ"/>
        </w:rPr>
        <w:t>ٍ</w:t>
      </w:r>
      <w:r w:rsidRPr="00FF1DAA">
        <w:rPr>
          <w:sz w:val="27"/>
          <w:rtl/>
          <w:lang w:bidi="ar-IQ"/>
        </w:rPr>
        <w:t xml:space="preserve"> واحدة، </w:t>
      </w:r>
      <w:r w:rsidR="00B91A13" w:rsidRPr="00FF1DAA">
        <w:rPr>
          <w:sz w:val="27"/>
          <w:rtl/>
          <w:lang w:bidi="ar-IQ"/>
        </w:rPr>
        <w:t xml:space="preserve">كل ذلك </w:t>
      </w:r>
      <w:r w:rsidRPr="00FF1DAA">
        <w:rPr>
          <w:sz w:val="27"/>
          <w:rtl/>
          <w:lang w:bidi="ar-IQ"/>
        </w:rPr>
        <w:t>يدل</w:t>
      </w:r>
      <w:r w:rsidR="00B91A13" w:rsidRPr="00FF1DAA">
        <w:rPr>
          <w:sz w:val="27"/>
          <w:rtl/>
          <w:lang w:bidi="ar-IQ"/>
        </w:rPr>
        <w:t>ّ</w:t>
      </w:r>
      <w:r w:rsidRPr="00FF1DAA">
        <w:rPr>
          <w:sz w:val="27"/>
          <w:rtl/>
          <w:lang w:bidi="ar-IQ"/>
        </w:rPr>
        <w:t xml:space="preserve"> بوضوح</w:t>
      </w:r>
      <w:r w:rsidR="00B91A13" w:rsidRPr="00FF1DAA">
        <w:rPr>
          <w:sz w:val="27"/>
          <w:rtl/>
          <w:lang w:bidi="ar-IQ"/>
        </w:rPr>
        <w:t>ٍ</w:t>
      </w:r>
      <w:r w:rsidRPr="00FF1DAA">
        <w:rPr>
          <w:sz w:val="27"/>
          <w:rtl/>
          <w:lang w:bidi="ar-IQ"/>
        </w:rPr>
        <w:t xml:space="preserve"> على لفظية الوحي، ويؤك</w:t>
      </w:r>
      <w:r w:rsidR="00B91A13" w:rsidRPr="00FF1DAA">
        <w:rPr>
          <w:sz w:val="27"/>
          <w:rtl/>
          <w:lang w:bidi="ar-IQ"/>
        </w:rPr>
        <w:t>ِّ</w:t>
      </w:r>
      <w:r w:rsidRPr="00FF1DAA">
        <w:rPr>
          <w:sz w:val="27"/>
          <w:rtl/>
          <w:lang w:bidi="ar-IQ"/>
        </w:rPr>
        <w:t>د على عدم تدخ</w:t>
      </w:r>
      <w:r w:rsidR="00B91A13" w:rsidRPr="00FF1DAA">
        <w:rPr>
          <w:sz w:val="27"/>
          <w:rtl/>
          <w:lang w:bidi="ar-IQ"/>
        </w:rPr>
        <w:t>ُّ</w:t>
      </w:r>
      <w:r w:rsidRPr="00FF1DAA">
        <w:rPr>
          <w:sz w:val="27"/>
          <w:rtl/>
          <w:lang w:bidi="ar-IQ"/>
        </w:rPr>
        <w:t>ل النبي الأكرم</w:t>
      </w:r>
      <w:r w:rsidR="007B31CC" w:rsidRPr="00FF1DAA">
        <w:rPr>
          <w:rFonts w:ascii="Mosawi" w:hAnsi="Mosawi" w:cs="Mosawi"/>
          <w:szCs w:val="22"/>
          <w:rtl/>
        </w:rPr>
        <w:t>|</w:t>
      </w:r>
      <w:r w:rsidRPr="00FF1DAA">
        <w:rPr>
          <w:sz w:val="27"/>
          <w:rtl/>
          <w:lang w:bidi="ar-IQ"/>
        </w:rPr>
        <w:t xml:space="preserve"> في ألفاظ </w:t>
      </w:r>
      <w:r w:rsidR="00B91A13" w:rsidRPr="00FF1DAA">
        <w:rPr>
          <w:sz w:val="27"/>
          <w:rtl/>
          <w:lang w:bidi="ar-IQ"/>
        </w:rPr>
        <w:t>الوحي.</w:t>
      </w:r>
    </w:p>
    <w:p w:rsidR="00B91A13" w:rsidRPr="00FF1DAA" w:rsidRDefault="00E341B3" w:rsidP="00380864">
      <w:pPr>
        <w:rPr>
          <w:sz w:val="27"/>
          <w:rtl/>
          <w:lang w:bidi="ar-IQ"/>
        </w:rPr>
      </w:pPr>
      <w:r w:rsidRPr="00FF1DAA">
        <w:rPr>
          <w:sz w:val="27"/>
          <w:rtl/>
          <w:lang w:bidi="ar-IQ"/>
        </w:rPr>
        <w:t>يُضاف إلى ذلك أن وجود مفردات</w:t>
      </w:r>
      <w:r w:rsidR="00B91A13" w:rsidRPr="00FF1DAA">
        <w:rPr>
          <w:sz w:val="27"/>
          <w:rtl/>
          <w:lang w:bidi="ar-IQ"/>
        </w:rPr>
        <w:t>ٍ</w:t>
      </w:r>
      <w:r w:rsidRPr="00FF1DAA">
        <w:rPr>
          <w:sz w:val="27"/>
          <w:rtl/>
          <w:lang w:bidi="ar-IQ"/>
        </w:rPr>
        <w:t xml:space="preserve"> من قبيل: </w:t>
      </w:r>
      <w:r w:rsidRPr="00FF1DAA">
        <w:rPr>
          <w:sz w:val="24"/>
          <w:szCs w:val="24"/>
          <w:rtl/>
        </w:rPr>
        <w:t>«</w:t>
      </w:r>
      <w:r w:rsidRPr="00FF1DAA">
        <w:rPr>
          <w:sz w:val="27"/>
          <w:rtl/>
          <w:lang w:bidi="ar-IQ"/>
        </w:rPr>
        <w:t>التلاوة</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القراءة</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الترتيل</w:t>
      </w:r>
      <w:r w:rsidRPr="00FF1DAA">
        <w:rPr>
          <w:sz w:val="24"/>
          <w:szCs w:val="24"/>
          <w:rtl/>
        </w:rPr>
        <w:t>»</w:t>
      </w:r>
      <w:r w:rsidRPr="00FF1DAA">
        <w:rPr>
          <w:sz w:val="27"/>
          <w:rtl/>
          <w:lang w:bidi="ar-IQ"/>
        </w:rPr>
        <w:t xml:space="preserve"> في القرآن الكريم ـ بالنظر إلى معانيها اللغوية ـ يثبت أن الألفاظ والمعاني كلاهما صادر</w:t>
      </w:r>
      <w:r w:rsidR="00B91A13" w:rsidRPr="00FF1DAA">
        <w:rPr>
          <w:sz w:val="27"/>
          <w:rtl/>
          <w:lang w:bidi="ar-IQ"/>
        </w:rPr>
        <w:t>ٌ</w:t>
      </w:r>
      <w:r w:rsidRPr="00FF1DAA">
        <w:rPr>
          <w:sz w:val="27"/>
          <w:rtl/>
          <w:lang w:bidi="ar-IQ"/>
        </w:rPr>
        <w:t xml:space="preserve"> من شخص</w:t>
      </w:r>
      <w:r w:rsidR="00B91A13" w:rsidRPr="00FF1DAA">
        <w:rPr>
          <w:sz w:val="27"/>
          <w:rtl/>
          <w:lang w:bidi="ar-IQ"/>
        </w:rPr>
        <w:t>ٍ</w:t>
      </w:r>
      <w:r w:rsidRPr="00FF1DAA">
        <w:rPr>
          <w:sz w:val="27"/>
          <w:rtl/>
          <w:lang w:bidi="ar-IQ"/>
        </w:rPr>
        <w:t xml:space="preserve"> آخر، وأن الناقل لها مجر</w:t>
      </w:r>
      <w:r w:rsidR="00B91A13" w:rsidRPr="00FF1DAA">
        <w:rPr>
          <w:sz w:val="27"/>
          <w:rtl/>
          <w:lang w:bidi="ar-IQ"/>
        </w:rPr>
        <w:t>ّ</w:t>
      </w:r>
      <w:r w:rsidRPr="00FF1DAA">
        <w:rPr>
          <w:sz w:val="27"/>
          <w:rtl/>
          <w:lang w:bidi="ar-IQ"/>
        </w:rPr>
        <w:t>د عامل</w:t>
      </w:r>
      <w:r w:rsidR="00B91A13" w:rsidRPr="00FF1DAA">
        <w:rPr>
          <w:sz w:val="27"/>
          <w:rtl/>
          <w:lang w:bidi="ar-IQ"/>
        </w:rPr>
        <w:t>ٍ</w:t>
      </w:r>
      <w:r w:rsidRPr="00FF1DAA">
        <w:rPr>
          <w:sz w:val="27"/>
          <w:rtl/>
          <w:lang w:bidi="ar-IQ"/>
        </w:rPr>
        <w:t xml:space="preserve"> على تلاوتها</w:t>
      </w:r>
      <w:r w:rsidR="00B91A13" w:rsidRPr="00FF1DAA">
        <w:rPr>
          <w:sz w:val="27"/>
          <w:rtl/>
          <w:lang w:bidi="ar-IQ"/>
        </w:rPr>
        <w:t>؛</w:t>
      </w:r>
      <w:r w:rsidRPr="00FF1DAA">
        <w:rPr>
          <w:sz w:val="27"/>
          <w:rtl/>
          <w:lang w:bidi="ar-IQ"/>
        </w:rPr>
        <w:t xml:space="preserve"> </w:t>
      </w:r>
      <w:r w:rsidR="00B91A13" w:rsidRPr="00FF1DAA">
        <w:rPr>
          <w:sz w:val="27"/>
          <w:rtl/>
          <w:lang w:bidi="ar-IQ"/>
        </w:rPr>
        <w:t>ولو</w:t>
      </w:r>
      <w:r w:rsidRPr="00FF1DAA">
        <w:rPr>
          <w:sz w:val="27"/>
          <w:rtl/>
          <w:lang w:bidi="ar-IQ"/>
        </w:rPr>
        <w:t xml:space="preserve"> كانت الألفاظ والعبارات منه لما استعمل في حق</w:t>
      </w:r>
      <w:r w:rsidR="00B91A13" w:rsidRPr="00FF1DAA">
        <w:rPr>
          <w:sz w:val="27"/>
          <w:rtl/>
          <w:lang w:bidi="ar-IQ"/>
        </w:rPr>
        <w:t>ِّ</w:t>
      </w:r>
      <w:r w:rsidRPr="00FF1DAA">
        <w:rPr>
          <w:sz w:val="27"/>
          <w:rtl/>
          <w:lang w:bidi="ar-IQ"/>
        </w:rPr>
        <w:t xml:space="preserve">ه لفظ </w:t>
      </w:r>
      <w:r w:rsidRPr="00FF1DAA">
        <w:rPr>
          <w:sz w:val="24"/>
          <w:szCs w:val="24"/>
          <w:rtl/>
        </w:rPr>
        <w:t>«</w:t>
      </w:r>
      <w:r w:rsidRPr="00FF1DAA">
        <w:rPr>
          <w:sz w:val="27"/>
          <w:rtl/>
          <w:lang w:bidi="ar-IQ"/>
        </w:rPr>
        <w:t>القراءة</w:t>
      </w:r>
      <w:r w:rsidRPr="00FF1DAA">
        <w:rPr>
          <w:sz w:val="24"/>
          <w:szCs w:val="24"/>
          <w:rtl/>
        </w:rPr>
        <w:t>»</w:t>
      </w:r>
      <w:r w:rsidR="00B91A13" w:rsidRPr="00FF1DAA">
        <w:rPr>
          <w:sz w:val="27"/>
          <w:rtl/>
          <w:lang w:bidi="ar-IQ"/>
        </w:rPr>
        <w:t>.</w:t>
      </w:r>
    </w:p>
    <w:p w:rsidR="00B91A13" w:rsidRPr="00FF1DAA" w:rsidRDefault="00E341B3" w:rsidP="00380864">
      <w:pPr>
        <w:rPr>
          <w:sz w:val="27"/>
          <w:rtl/>
          <w:lang w:bidi="ar-IQ"/>
        </w:rPr>
      </w:pPr>
      <w:r w:rsidRPr="00FF1DAA">
        <w:rPr>
          <w:sz w:val="27"/>
          <w:rtl/>
          <w:lang w:bidi="ar-IQ"/>
        </w:rPr>
        <w:lastRenderedPageBreak/>
        <w:t>وكذلك فإن اختلاف القرآن الكريم عن الأحاديث النبوي</w:t>
      </w:r>
      <w:r w:rsidR="00B91A13" w:rsidRPr="00FF1DAA">
        <w:rPr>
          <w:sz w:val="27"/>
          <w:rtl/>
          <w:lang w:bidi="ar-IQ"/>
        </w:rPr>
        <w:t>ّ</w:t>
      </w:r>
      <w:r w:rsidRPr="00FF1DAA">
        <w:rPr>
          <w:sz w:val="27"/>
          <w:rtl/>
          <w:lang w:bidi="ar-IQ"/>
        </w:rPr>
        <w:t>ة</w:t>
      </w:r>
      <w:r w:rsidR="00B91A13" w:rsidRPr="00FF1DAA">
        <w:rPr>
          <w:sz w:val="27"/>
          <w:rtl/>
          <w:lang w:bidi="ar-IQ"/>
        </w:rPr>
        <w:t>،</w:t>
      </w:r>
      <w:r w:rsidRPr="00FF1DAA">
        <w:rPr>
          <w:sz w:val="27"/>
          <w:rtl/>
          <w:lang w:bidi="ar-IQ"/>
        </w:rPr>
        <w:t xml:space="preserve"> من حيث الأسلوب البياني</w:t>
      </w:r>
      <w:r w:rsidR="00B91A13" w:rsidRPr="00FF1DAA">
        <w:rPr>
          <w:sz w:val="27"/>
          <w:rtl/>
          <w:lang w:bidi="ar-IQ"/>
        </w:rPr>
        <w:t>،</w:t>
      </w:r>
      <w:r w:rsidRPr="00FF1DAA">
        <w:rPr>
          <w:sz w:val="27"/>
          <w:rtl/>
          <w:lang w:bidi="ar-IQ"/>
        </w:rPr>
        <w:t xml:space="preserve"> وطريقة تركيب الكلمات والعبارات، يمث</w:t>
      </w:r>
      <w:r w:rsidR="00B91A13" w:rsidRPr="00FF1DAA">
        <w:rPr>
          <w:sz w:val="27"/>
          <w:rtl/>
          <w:lang w:bidi="ar-IQ"/>
        </w:rPr>
        <w:t>ِّ</w:t>
      </w:r>
      <w:r w:rsidRPr="00FF1DAA">
        <w:rPr>
          <w:sz w:val="27"/>
          <w:rtl/>
          <w:lang w:bidi="ar-IQ"/>
        </w:rPr>
        <w:t>ل ب</w:t>
      </w:r>
      <w:r w:rsidR="001571BF" w:rsidRPr="00FF1DAA">
        <w:rPr>
          <w:sz w:val="27"/>
          <w:rtl/>
          <w:lang w:bidi="ar-IQ"/>
        </w:rPr>
        <w:t>دَوْر</w:t>
      </w:r>
      <w:r w:rsidRPr="00FF1DAA">
        <w:rPr>
          <w:sz w:val="27"/>
          <w:rtl/>
          <w:lang w:bidi="ar-IQ"/>
        </w:rPr>
        <w:t>ه خير شاهد</w:t>
      </w:r>
      <w:r w:rsidR="000E101C" w:rsidRPr="00FF1DAA">
        <w:rPr>
          <w:rFonts w:hint="cs"/>
          <w:sz w:val="27"/>
          <w:rtl/>
          <w:lang w:bidi="ar-IQ"/>
        </w:rPr>
        <w:t>ٍ</w:t>
      </w:r>
      <w:r w:rsidRPr="00FF1DAA">
        <w:rPr>
          <w:sz w:val="27"/>
          <w:rtl/>
          <w:lang w:bidi="ar-IQ"/>
        </w:rPr>
        <w:t xml:space="preserve"> على عدم تدخّ</w:t>
      </w:r>
      <w:r w:rsidR="00B91A13" w:rsidRPr="00FF1DAA">
        <w:rPr>
          <w:sz w:val="27"/>
          <w:rtl/>
          <w:lang w:bidi="ar-IQ"/>
        </w:rPr>
        <w:t>ُ</w:t>
      </w:r>
      <w:r w:rsidRPr="00FF1DAA">
        <w:rPr>
          <w:sz w:val="27"/>
          <w:rtl/>
          <w:lang w:bidi="ar-IQ"/>
        </w:rPr>
        <w:t>ل النبي الأكرم</w:t>
      </w:r>
      <w:r w:rsidR="007B31CC" w:rsidRPr="00FF1DAA">
        <w:rPr>
          <w:rFonts w:ascii="Mosawi" w:hAnsi="Mosawi" w:cs="Mosawi"/>
          <w:szCs w:val="22"/>
          <w:rtl/>
        </w:rPr>
        <w:t>|</w:t>
      </w:r>
      <w:r w:rsidRPr="00FF1DAA">
        <w:rPr>
          <w:sz w:val="27"/>
          <w:rtl/>
          <w:lang w:bidi="ar-IQ"/>
        </w:rPr>
        <w:t xml:space="preserve"> في مسار الوحي وتبلور التركيبة اللفظية والبيانية للقرآن، ويثبت </w:t>
      </w:r>
      <w:r w:rsidR="00B91A13" w:rsidRPr="00FF1DAA">
        <w:rPr>
          <w:sz w:val="27"/>
          <w:rtl/>
          <w:lang w:bidi="ar-IQ"/>
        </w:rPr>
        <w:t>أ</w:t>
      </w:r>
      <w:r w:rsidRPr="00FF1DAA">
        <w:rPr>
          <w:sz w:val="27"/>
          <w:rtl/>
          <w:lang w:bidi="ar-IQ"/>
        </w:rPr>
        <w:t>ن ما كان النبي</w:t>
      </w:r>
      <w:r w:rsidR="00B91A13" w:rsidRPr="00FF1DAA">
        <w:rPr>
          <w:sz w:val="27"/>
          <w:rtl/>
          <w:lang w:bidi="ar-IQ"/>
        </w:rPr>
        <w:t>ّ</w:t>
      </w:r>
      <w:r w:rsidRPr="00FF1DAA">
        <w:rPr>
          <w:sz w:val="27"/>
          <w:rtl/>
          <w:lang w:bidi="ar-IQ"/>
        </w:rPr>
        <w:t xml:space="preserve"> الأكرم يتلوه من القرآن مغاير</w:t>
      </w:r>
      <w:r w:rsidR="00B91A13" w:rsidRPr="00FF1DAA">
        <w:rPr>
          <w:sz w:val="27"/>
          <w:rtl/>
          <w:lang w:bidi="ar-IQ"/>
        </w:rPr>
        <w:t>ٌ</w:t>
      </w:r>
      <w:r w:rsidRPr="00FF1DAA">
        <w:rPr>
          <w:sz w:val="27"/>
          <w:rtl/>
          <w:lang w:bidi="ar-IQ"/>
        </w:rPr>
        <w:t xml:space="preserve"> لتعبيره الشخصي عن أفك</w:t>
      </w:r>
      <w:r w:rsidR="00B91A13" w:rsidRPr="00FF1DAA">
        <w:rPr>
          <w:sz w:val="27"/>
          <w:rtl/>
          <w:lang w:bidi="ar-IQ"/>
        </w:rPr>
        <w:t>اره.</w:t>
      </w:r>
    </w:p>
    <w:p w:rsidR="008D4B84" w:rsidRPr="00FF1DAA" w:rsidRDefault="00E341B3" w:rsidP="00380864">
      <w:pPr>
        <w:rPr>
          <w:sz w:val="27"/>
          <w:rtl/>
          <w:lang w:bidi="ar-IQ"/>
        </w:rPr>
      </w:pPr>
      <w:r w:rsidRPr="00FF1DAA">
        <w:rPr>
          <w:sz w:val="27"/>
          <w:rtl/>
          <w:lang w:bidi="ar-IQ"/>
        </w:rPr>
        <w:t>وبالإضافة إلى جميع هذه الأدلة</w:t>
      </w:r>
      <w:r w:rsidR="00B91A13" w:rsidRPr="00FF1DAA">
        <w:rPr>
          <w:sz w:val="27"/>
          <w:rtl/>
          <w:lang w:bidi="ar-IQ"/>
        </w:rPr>
        <w:t>،</w:t>
      </w:r>
      <w:r w:rsidRPr="00FF1DAA">
        <w:rPr>
          <w:sz w:val="27"/>
          <w:rtl/>
          <w:lang w:bidi="ar-IQ"/>
        </w:rPr>
        <w:t xml:space="preserve"> تقوم الجهود الواسعة للعلماء والمفك</w:t>
      </w:r>
      <w:r w:rsidR="00B91A13" w:rsidRPr="00FF1DAA">
        <w:rPr>
          <w:sz w:val="27"/>
          <w:rtl/>
          <w:lang w:bidi="ar-IQ"/>
        </w:rPr>
        <w:t>ِّ</w:t>
      </w:r>
      <w:r w:rsidRPr="00FF1DAA">
        <w:rPr>
          <w:sz w:val="27"/>
          <w:rtl/>
          <w:lang w:bidi="ar-IQ"/>
        </w:rPr>
        <w:t>رين المسلمين حول البنية الظاهرية والأسلوب الكلامي للقرآن ـ قبل أيّ عنصر</w:t>
      </w:r>
      <w:r w:rsidR="00B91A13" w:rsidRPr="00FF1DAA">
        <w:rPr>
          <w:sz w:val="27"/>
          <w:rtl/>
          <w:lang w:bidi="ar-IQ"/>
        </w:rPr>
        <w:t>ٍ</w:t>
      </w:r>
      <w:r w:rsidRPr="00FF1DAA">
        <w:rPr>
          <w:sz w:val="27"/>
          <w:rtl/>
          <w:lang w:bidi="ar-IQ"/>
        </w:rPr>
        <w:t xml:space="preserve"> آخر ـ على إيمانهم واعتقادهم بسماوية ألفاظ القرآن. إن الاعتقاد بسماوية الألفاظ والبنية الظاهرية لنصّ القرآن من العمق والرسوخ في وجود المؤمنين بحيث </w:t>
      </w:r>
      <w:r w:rsidR="008D4B84" w:rsidRPr="00FF1DAA">
        <w:rPr>
          <w:sz w:val="27"/>
          <w:rtl/>
          <w:lang w:bidi="ar-IQ"/>
        </w:rPr>
        <w:t>إ</w:t>
      </w:r>
      <w:r w:rsidRPr="00FF1DAA">
        <w:rPr>
          <w:sz w:val="27"/>
          <w:rtl/>
          <w:lang w:bidi="ar-IQ"/>
        </w:rPr>
        <w:t>نهم ينظرون على الدوام إلى القرآن الكريم بوصفه كتاباً مقد</w:t>
      </w:r>
      <w:r w:rsidR="008D4B84" w:rsidRPr="00FF1DAA">
        <w:rPr>
          <w:sz w:val="27"/>
          <w:rtl/>
          <w:lang w:bidi="ar-IQ"/>
        </w:rPr>
        <w:t>ّ</w:t>
      </w:r>
      <w:r w:rsidRPr="00FF1DAA">
        <w:rPr>
          <w:sz w:val="27"/>
          <w:rtl/>
          <w:lang w:bidi="ar-IQ"/>
        </w:rPr>
        <w:t>ساً، ويضعونه في منزلة</w:t>
      </w:r>
      <w:r w:rsidR="008D4B84" w:rsidRPr="00FF1DAA">
        <w:rPr>
          <w:sz w:val="27"/>
          <w:rtl/>
          <w:lang w:bidi="ar-IQ"/>
        </w:rPr>
        <w:t>ٍ</w:t>
      </w:r>
      <w:r w:rsidRPr="00FF1DAA">
        <w:rPr>
          <w:sz w:val="27"/>
          <w:rtl/>
          <w:lang w:bidi="ar-IQ"/>
        </w:rPr>
        <w:t xml:space="preserve"> خاصة تفوق أيّ نصّ</w:t>
      </w:r>
      <w:r w:rsidR="008D4B84" w:rsidRPr="00FF1DAA">
        <w:rPr>
          <w:sz w:val="27"/>
          <w:rtl/>
          <w:lang w:bidi="ar-IQ"/>
        </w:rPr>
        <w:t>ٍ</w:t>
      </w:r>
      <w:r w:rsidRPr="00FF1DAA">
        <w:rPr>
          <w:sz w:val="27"/>
          <w:rtl/>
          <w:lang w:bidi="ar-IQ"/>
        </w:rPr>
        <w:t xml:space="preserve"> بشري، الأمر الذي يُثبت سماوية الألفاظ القرآنية.</w:t>
      </w:r>
    </w:p>
    <w:p w:rsidR="00A96EEF" w:rsidRPr="00FF1DAA" w:rsidRDefault="00E341B3" w:rsidP="00380864">
      <w:pPr>
        <w:rPr>
          <w:rtl/>
          <w:lang w:val="x-none" w:eastAsia="x-none" w:bidi="ar-IQ"/>
        </w:rPr>
      </w:pPr>
      <w:r w:rsidRPr="00FF1DAA">
        <w:rPr>
          <w:sz w:val="27"/>
          <w:rtl/>
          <w:lang w:bidi="ar-IQ"/>
        </w:rPr>
        <w:t>ومجموع هذه الأدلة يكفي للردّ على نظرية ابن كُلاّب.</w:t>
      </w:r>
    </w:p>
    <w:p w:rsidR="00C30F56" w:rsidRPr="00FF1DAA" w:rsidRDefault="00C30F56" w:rsidP="00F2662D">
      <w:pPr>
        <w:spacing w:line="450" w:lineRule="exact"/>
        <w:rPr>
          <w:rtl/>
          <w:lang w:val="x-none" w:eastAsia="x-none"/>
        </w:rPr>
      </w:pPr>
    </w:p>
    <w:p w:rsidR="00C30F56" w:rsidRPr="00FF1DAA" w:rsidRDefault="00C30F56" w:rsidP="00867AE2">
      <w:pPr>
        <w:spacing w:line="440" w:lineRule="exact"/>
        <w:rPr>
          <w:rtl/>
          <w:lang w:val="x-none" w:eastAsia="x-none"/>
        </w:rPr>
      </w:pPr>
    </w:p>
    <w:p w:rsidR="00A96EEF" w:rsidRPr="00FF1DAA" w:rsidRDefault="00A96EEF" w:rsidP="00A96EEF">
      <w:pPr>
        <w:pStyle w:val="afff"/>
        <w:rPr>
          <w:rtl/>
        </w:rPr>
        <w:sectPr w:rsidR="00A96EEF" w:rsidRPr="00FF1DAA" w:rsidSect="0068524D">
          <w:headerReference w:type="even" r:id="rId27"/>
          <w:headerReference w:type="default" r:id="rId28"/>
          <w:footerReference w:type="even" r:id="rId29"/>
          <w:footerReference w:type="default" r:id="rId3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31"/>
          <w:headerReference w:type="default" r:id="rId32"/>
          <w:footerReference w:type="even" r:id="rId33"/>
          <w:footerReference w:type="default" r:id="rId3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867AE2">
      <w:pPr>
        <w:spacing w:line="460" w:lineRule="exact"/>
        <w:rPr>
          <w:sz w:val="27"/>
          <w:rtl/>
        </w:rPr>
      </w:pPr>
    </w:p>
    <w:p w:rsidR="00A64461" w:rsidRPr="00FF1DAA" w:rsidRDefault="00A64461" w:rsidP="00867AE2">
      <w:pPr>
        <w:spacing w:line="460" w:lineRule="exact"/>
        <w:rPr>
          <w:sz w:val="27"/>
          <w:rtl/>
        </w:rPr>
      </w:pPr>
    </w:p>
    <w:p w:rsidR="00A64461" w:rsidRPr="00FF1DAA" w:rsidRDefault="00160773" w:rsidP="002271A5">
      <w:pPr>
        <w:pStyle w:val="1"/>
        <w:rPr>
          <w:rtl/>
          <w:lang w:bidi="ar-IQ"/>
        </w:rPr>
      </w:pPr>
      <w:bookmarkStart w:id="14" w:name="_Toc110448561"/>
      <w:r w:rsidRPr="00FF1DAA">
        <w:rPr>
          <w:rFonts w:hint="cs"/>
          <w:rtl/>
          <w:lang w:bidi="ar-IQ"/>
        </w:rPr>
        <w:t>سماوي</w:t>
      </w:r>
      <w:r w:rsidR="002271A5" w:rsidRPr="00FF1DAA">
        <w:rPr>
          <w:rFonts w:hint="cs"/>
          <w:rtl/>
          <w:lang w:bidi="ar-IQ"/>
        </w:rPr>
        <w:t>ّ</w:t>
      </w:r>
      <w:r w:rsidRPr="00FF1DAA">
        <w:rPr>
          <w:rFonts w:hint="cs"/>
          <w:rtl/>
          <w:lang w:bidi="ar-IQ"/>
        </w:rPr>
        <w:t xml:space="preserve">ة </w:t>
      </w:r>
      <w:r w:rsidR="002271A5" w:rsidRPr="00FF1DAA">
        <w:rPr>
          <w:rFonts w:hint="cs"/>
          <w:rtl/>
          <w:lang w:bidi="ar-IQ"/>
        </w:rPr>
        <w:t>ال</w:t>
      </w:r>
      <w:r w:rsidRPr="00FF1DAA">
        <w:rPr>
          <w:rFonts w:hint="cs"/>
          <w:rtl/>
          <w:lang w:bidi="ar-IQ"/>
        </w:rPr>
        <w:t xml:space="preserve">ألفاظ </w:t>
      </w:r>
      <w:r w:rsidR="002271A5" w:rsidRPr="00FF1DAA">
        <w:rPr>
          <w:rFonts w:hint="cs"/>
          <w:rtl/>
          <w:lang w:bidi="ar-IQ"/>
        </w:rPr>
        <w:t>القرآنيّة</w:t>
      </w:r>
      <w:bookmarkEnd w:id="14"/>
      <w:r w:rsidR="00C85B40" w:rsidRPr="00FF1DAA">
        <w:rPr>
          <w:rFonts w:hint="cs"/>
          <w:rtl/>
          <w:lang w:bidi="ar-IQ"/>
        </w:rPr>
        <w:t xml:space="preserve"> بين النفي والإثبات</w:t>
      </w:r>
    </w:p>
    <w:p w:rsidR="00A64461" w:rsidRPr="00FF1DAA" w:rsidRDefault="00C85B40" w:rsidP="00A64461">
      <w:pPr>
        <w:pStyle w:val="21"/>
        <w:rPr>
          <w:color w:val="auto"/>
          <w:rtl/>
          <w:lang w:val="en-US"/>
        </w:rPr>
      </w:pPr>
      <w:r w:rsidRPr="00FF1DAA">
        <w:rPr>
          <w:rFonts w:hint="cs"/>
          <w:color w:val="auto"/>
          <w:rtl/>
          <w:lang w:val="en-US"/>
        </w:rPr>
        <w:t>دراسةٌ استدلاليّة قرآنيّة</w:t>
      </w:r>
    </w:p>
    <w:p w:rsidR="00A64461" w:rsidRPr="00FF1DAA" w:rsidRDefault="00A64461" w:rsidP="00867AE2">
      <w:pPr>
        <w:spacing w:line="420" w:lineRule="exact"/>
        <w:rPr>
          <w:sz w:val="10"/>
          <w:szCs w:val="14"/>
          <w:rtl/>
        </w:rPr>
      </w:pPr>
    </w:p>
    <w:p w:rsidR="00A64461" w:rsidRPr="00FF1DAA" w:rsidRDefault="00E02341" w:rsidP="00E02341">
      <w:pPr>
        <w:pStyle w:val="Author"/>
        <w:rPr>
          <w:rtl/>
        </w:rPr>
      </w:pPr>
      <w:bookmarkStart w:id="15" w:name="_Toc110448562"/>
      <w:r w:rsidRPr="00FF1DAA">
        <w:rPr>
          <w:rFonts w:hint="cs"/>
          <w:rtl/>
          <w:lang w:bidi="ar-IQ"/>
        </w:rPr>
        <w:t>د. محمد شيباني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5"/>
        <w:t>*)</w:t>
      </w:r>
      <w:bookmarkEnd w:id="15"/>
    </w:p>
    <w:p w:rsidR="00A64461" w:rsidRPr="00FF1DAA" w:rsidRDefault="00A64461" w:rsidP="00E02341">
      <w:pPr>
        <w:pStyle w:val="Author"/>
        <w:rPr>
          <w:rtl/>
        </w:rPr>
      </w:pPr>
      <w:bookmarkStart w:id="16" w:name="_Toc52454343"/>
      <w:bookmarkStart w:id="17" w:name="_Toc110448563"/>
      <w:r w:rsidRPr="00FF1DAA">
        <w:rPr>
          <w:rFonts w:hint="cs"/>
          <w:rtl/>
        </w:rPr>
        <w:t xml:space="preserve">ترجمة: </w:t>
      </w:r>
      <w:bookmarkEnd w:id="16"/>
      <w:r w:rsidR="00E02341" w:rsidRPr="00FF1DAA">
        <w:rPr>
          <w:rFonts w:hint="cs"/>
          <w:rtl/>
          <w:lang w:bidi="ar-IQ"/>
        </w:rPr>
        <w:t>مرقال هاشم</w:t>
      </w:r>
      <w:bookmarkEnd w:id="17"/>
    </w:p>
    <w:p w:rsidR="00A64461" w:rsidRPr="00FF1DAA" w:rsidRDefault="00A64461" w:rsidP="00867AE2">
      <w:pPr>
        <w:spacing w:line="420" w:lineRule="exact"/>
        <w:rPr>
          <w:sz w:val="10"/>
          <w:szCs w:val="14"/>
          <w:rtl/>
        </w:rPr>
      </w:pPr>
    </w:p>
    <w:p w:rsidR="00E02341" w:rsidRPr="00FF1DAA" w:rsidRDefault="003C6770" w:rsidP="00414CAC">
      <w:pPr>
        <w:pStyle w:val="31"/>
        <w:spacing w:line="216" w:lineRule="auto"/>
        <w:rPr>
          <w:color w:val="auto"/>
          <w:rtl/>
          <w:lang w:bidi="ar-IQ"/>
        </w:rPr>
      </w:pPr>
      <w:r w:rsidRPr="00FF1DAA">
        <w:rPr>
          <w:rFonts w:hint="cs"/>
          <w:color w:val="auto"/>
          <w:rtl/>
          <w:lang w:bidi="ar-IQ"/>
        </w:rPr>
        <w:t>م</w:t>
      </w:r>
      <w:r w:rsidR="00E02341" w:rsidRPr="00FF1DAA">
        <w:rPr>
          <w:rFonts w:hint="cs"/>
          <w:color w:val="auto"/>
          <w:rtl/>
          <w:lang w:bidi="ar-IQ"/>
        </w:rPr>
        <w:t>قدّمة</w:t>
      </w:r>
      <w:r w:rsidRPr="00FF1DAA">
        <w:rPr>
          <w:rFonts w:hint="cs"/>
          <w:color w:val="auto"/>
          <w:rtl/>
          <w:lang w:bidi="ar-IQ"/>
        </w:rPr>
        <w:t>ٌ</w:t>
      </w:r>
      <w:r w:rsidR="00160773" w:rsidRPr="00FF1DAA">
        <w:rPr>
          <w:rFonts w:hint="cs"/>
          <w:color w:val="auto"/>
          <w:rtl/>
          <w:lang w:val="en-US"/>
        </w:rPr>
        <w:t xml:space="preserve"> ــــــ</w:t>
      </w:r>
    </w:p>
    <w:p w:rsidR="00E02341" w:rsidRPr="00FF1DAA" w:rsidRDefault="00E02341" w:rsidP="00380864">
      <w:pPr>
        <w:rPr>
          <w:sz w:val="27"/>
          <w:rtl/>
          <w:lang w:bidi="ar-IQ"/>
        </w:rPr>
      </w:pPr>
      <w:r w:rsidRPr="00FF1DAA">
        <w:rPr>
          <w:sz w:val="27"/>
          <w:rtl/>
          <w:lang w:bidi="ar-IQ"/>
        </w:rPr>
        <w:t>إن من بين المسائل التي تثار اليوم في بعض الصحف والمجلات من حين</w:t>
      </w:r>
      <w:r w:rsidR="001F47A5" w:rsidRPr="00FF1DAA">
        <w:rPr>
          <w:sz w:val="27"/>
          <w:rtl/>
          <w:lang w:bidi="ar-IQ"/>
        </w:rPr>
        <w:t>ٍ</w:t>
      </w:r>
      <w:r w:rsidRPr="00FF1DAA">
        <w:rPr>
          <w:sz w:val="27"/>
          <w:rtl/>
          <w:lang w:bidi="ar-IQ"/>
        </w:rPr>
        <w:t xml:space="preserve"> لآخر مسألة سماوية أو عدم سماوية ألفاظ وكلمات القرآن الكريم</w:t>
      </w:r>
      <w:r w:rsidR="001F47A5" w:rsidRPr="00FF1DAA">
        <w:rPr>
          <w:sz w:val="27"/>
          <w:rtl/>
          <w:lang w:bidi="ar-IQ"/>
        </w:rPr>
        <w:t xml:space="preserve">، </w:t>
      </w:r>
      <w:r w:rsidRPr="00FF1DAA">
        <w:rPr>
          <w:sz w:val="27"/>
          <w:rtl/>
          <w:lang w:bidi="ar-IQ"/>
        </w:rPr>
        <w:t>حيث يتم</w:t>
      </w:r>
      <w:r w:rsidR="001F47A5" w:rsidRPr="00FF1DAA">
        <w:rPr>
          <w:sz w:val="27"/>
          <w:rtl/>
          <w:lang w:bidi="ar-IQ"/>
        </w:rPr>
        <w:t>ّ</w:t>
      </w:r>
      <w:r w:rsidRPr="00FF1DAA">
        <w:rPr>
          <w:sz w:val="27"/>
          <w:rtl/>
          <w:lang w:bidi="ar-IQ"/>
        </w:rPr>
        <w:t xml:space="preserve"> طرح السؤال على النحو </w:t>
      </w:r>
      <w:r w:rsidR="001F47A5" w:rsidRPr="00FF1DAA">
        <w:rPr>
          <w:sz w:val="27"/>
          <w:rtl/>
          <w:lang w:bidi="ar-IQ"/>
        </w:rPr>
        <w:t>التالي</w:t>
      </w:r>
      <w:r w:rsidRPr="00FF1DAA">
        <w:rPr>
          <w:sz w:val="27"/>
          <w:rtl/>
          <w:lang w:bidi="ar-IQ"/>
        </w:rPr>
        <w:t>: هل نزلت ألفاظ القرآن وكلماته ـ مثل معانيه ـ وحياً من ق</w:t>
      </w:r>
      <w:r w:rsidR="001F47A5" w:rsidRPr="00FF1DAA">
        <w:rPr>
          <w:sz w:val="27"/>
          <w:rtl/>
          <w:lang w:bidi="ar-IQ"/>
        </w:rPr>
        <w:t>ِ</w:t>
      </w:r>
      <w:r w:rsidRPr="00FF1DAA">
        <w:rPr>
          <w:sz w:val="27"/>
          <w:rtl/>
          <w:lang w:bidi="ar-IQ"/>
        </w:rPr>
        <w:t>ب</w:t>
      </w:r>
      <w:r w:rsidR="001F47A5" w:rsidRPr="00FF1DAA">
        <w:rPr>
          <w:sz w:val="27"/>
          <w:rtl/>
          <w:lang w:bidi="ar-IQ"/>
        </w:rPr>
        <w:t>َ</w:t>
      </w:r>
      <w:r w:rsidRPr="00FF1DAA">
        <w:rPr>
          <w:sz w:val="27"/>
          <w:rtl/>
          <w:lang w:bidi="ar-IQ"/>
        </w:rPr>
        <w:t>ل الله سبحانه وتعالى، ولم يكن للنبي</w:t>
      </w:r>
      <w:r w:rsidR="001F47A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أيّ </w:t>
      </w:r>
      <w:r w:rsidR="001571BF" w:rsidRPr="00FF1DAA">
        <w:rPr>
          <w:sz w:val="27"/>
          <w:rtl/>
          <w:lang w:bidi="ar-IQ"/>
        </w:rPr>
        <w:t>دَوْر</w:t>
      </w:r>
      <w:r w:rsidR="001F47A5" w:rsidRPr="00FF1DAA">
        <w:rPr>
          <w:sz w:val="27"/>
          <w:rtl/>
          <w:lang w:bidi="ar-IQ"/>
        </w:rPr>
        <w:t>ٍ</w:t>
      </w:r>
      <w:r w:rsidRPr="00FF1DAA">
        <w:rPr>
          <w:sz w:val="27"/>
          <w:rtl/>
          <w:lang w:bidi="ar-IQ"/>
        </w:rPr>
        <w:t xml:space="preserve"> أو تدخ</w:t>
      </w:r>
      <w:r w:rsidR="001F47A5" w:rsidRPr="00FF1DAA">
        <w:rPr>
          <w:sz w:val="27"/>
          <w:rtl/>
          <w:lang w:bidi="ar-IQ"/>
        </w:rPr>
        <w:t>ُّ</w:t>
      </w:r>
      <w:r w:rsidRPr="00FF1DAA">
        <w:rPr>
          <w:sz w:val="27"/>
          <w:rtl/>
          <w:lang w:bidi="ar-IQ"/>
        </w:rPr>
        <w:t>ل في هذه الألفاظ</w:t>
      </w:r>
      <w:r w:rsidR="001F47A5" w:rsidRPr="00FF1DAA">
        <w:rPr>
          <w:sz w:val="27"/>
          <w:rtl/>
          <w:lang w:bidi="ar-IQ"/>
        </w:rPr>
        <w:t>،</w:t>
      </w:r>
      <w:r w:rsidRPr="00FF1DAA">
        <w:rPr>
          <w:sz w:val="27"/>
          <w:rtl/>
          <w:lang w:bidi="ar-IQ"/>
        </w:rPr>
        <w:t xml:space="preserve"> أم أن القرآن ظاهرة</w:t>
      </w:r>
      <w:r w:rsidR="001F47A5" w:rsidRPr="00FF1DAA">
        <w:rPr>
          <w:sz w:val="27"/>
          <w:rtl/>
          <w:lang w:bidi="ar-IQ"/>
        </w:rPr>
        <w:t>ٌ</w:t>
      </w:r>
      <w:r w:rsidRPr="00FF1DAA">
        <w:rPr>
          <w:sz w:val="27"/>
          <w:rtl/>
          <w:lang w:bidi="ar-IQ"/>
        </w:rPr>
        <w:t xml:space="preserve"> بشرية</w:t>
      </w:r>
      <w:r w:rsidR="001F47A5" w:rsidRPr="00FF1DAA">
        <w:rPr>
          <w:sz w:val="27"/>
          <w:rtl/>
          <w:lang w:bidi="ar-IQ"/>
        </w:rPr>
        <w:t>،</w:t>
      </w:r>
      <w:r w:rsidRPr="00FF1DAA">
        <w:rPr>
          <w:sz w:val="27"/>
          <w:rtl/>
          <w:lang w:bidi="ar-IQ"/>
        </w:rPr>
        <w:t xml:space="preserve"> وأنه من صنع النبي الأكرم</w:t>
      </w:r>
      <w:r w:rsidR="007B31CC" w:rsidRPr="00FF1DAA">
        <w:rPr>
          <w:rFonts w:ascii="Mosawi" w:hAnsi="Mosawi" w:cs="Mosawi"/>
          <w:szCs w:val="22"/>
          <w:rtl/>
        </w:rPr>
        <w:t>|</w:t>
      </w:r>
      <w:r w:rsidRPr="00FF1DAA">
        <w:rPr>
          <w:sz w:val="27"/>
          <w:rtl/>
          <w:lang w:bidi="ar-IQ"/>
        </w:rPr>
        <w:t xml:space="preserve"> نفسه، وأن آيات القرآن الكريم بح</w:t>
      </w:r>
      <w:r w:rsidR="001F47A5" w:rsidRPr="00FF1DAA">
        <w:rPr>
          <w:sz w:val="27"/>
          <w:rtl/>
          <w:lang w:bidi="ar-IQ"/>
        </w:rPr>
        <w:t>َ</w:t>
      </w:r>
      <w:r w:rsidRPr="00FF1DAA">
        <w:rPr>
          <w:sz w:val="27"/>
          <w:rtl/>
          <w:lang w:bidi="ar-IQ"/>
        </w:rPr>
        <w:t>س</w:t>
      </w:r>
      <w:r w:rsidR="001F47A5" w:rsidRPr="00FF1DAA">
        <w:rPr>
          <w:sz w:val="27"/>
          <w:rtl/>
          <w:lang w:bidi="ar-IQ"/>
        </w:rPr>
        <w:t>َ</w:t>
      </w:r>
      <w:r w:rsidRPr="00FF1DAA">
        <w:rPr>
          <w:sz w:val="27"/>
          <w:rtl/>
          <w:lang w:bidi="ar-IQ"/>
        </w:rPr>
        <w:t>ب المصطلح قوالب عبّ</w:t>
      </w:r>
      <w:r w:rsidR="001F47A5" w:rsidRPr="00FF1DAA">
        <w:rPr>
          <w:sz w:val="27"/>
          <w:rtl/>
          <w:lang w:bidi="ar-IQ"/>
        </w:rPr>
        <w:t>َ</w:t>
      </w:r>
      <w:r w:rsidRPr="00FF1DAA">
        <w:rPr>
          <w:sz w:val="27"/>
          <w:rtl/>
          <w:lang w:bidi="ar-IQ"/>
        </w:rPr>
        <w:t>ر بها النبي</w:t>
      </w:r>
      <w:r w:rsidR="001F47A5" w:rsidRPr="00FF1DAA">
        <w:rPr>
          <w:sz w:val="27"/>
          <w:rtl/>
          <w:lang w:bidi="ar-IQ"/>
        </w:rPr>
        <w:t>ّ</w:t>
      </w:r>
      <w:r w:rsidRPr="00FF1DAA">
        <w:rPr>
          <w:sz w:val="27"/>
          <w:rtl/>
          <w:lang w:bidi="ar-IQ"/>
        </w:rPr>
        <w:t xml:space="preserve"> عن تجربته الباطنية</w:t>
      </w:r>
      <w:r w:rsidR="001F47A5" w:rsidRPr="00FF1DAA">
        <w:rPr>
          <w:sz w:val="27"/>
          <w:rtl/>
          <w:lang w:bidi="ar-IQ"/>
        </w:rPr>
        <w:t>؟</w:t>
      </w:r>
    </w:p>
    <w:p w:rsidR="001F47A5" w:rsidRPr="00FF1DAA" w:rsidRDefault="00E02341" w:rsidP="00380864">
      <w:pPr>
        <w:rPr>
          <w:sz w:val="27"/>
          <w:rtl/>
          <w:lang w:bidi="ar-IQ"/>
        </w:rPr>
      </w:pPr>
      <w:r w:rsidRPr="00FF1DAA">
        <w:rPr>
          <w:sz w:val="27"/>
          <w:rtl/>
          <w:lang w:bidi="ar-IQ"/>
        </w:rPr>
        <w:t>لقد كان هذا السؤال مطروحاً في مورد النصوص المسيحية المقدّسة أيضاً؛ إلا أن الدافع والمصير الذي كان لهذا السؤال في مورد النصوص المسيحية المقدّسة يختلف عن دافعه ومصيره في مورد القرآن الكريم في أمرين رئيسين، وهما</w:t>
      </w:r>
      <w:r w:rsidR="001F47A5" w:rsidRPr="00FF1DAA">
        <w:rPr>
          <w:sz w:val="27"/>
          <w:rtl/>
          <w:lang w:bidi="ar-IQ"/>
        </w:rPr>
        <w:t>:</w:t>
      </w:r>
    </w:p>
    <w:p w:rsidR="00F810AE" w:rsidRPr="00FF1DAA" w:rsidRDefault="00E02341" w:rsidP="00380864">
      <w:pPr>
        <w:rPr>
          <w:sz w:val="27"/>
          <w:rtl/>
          <w:lang w:bidi="ar-IQ"/>
        </w:rPr>
      </w:pPr>
      <w:r w:rsidRPr="00FF1DAA">
        <w:rPr>
          <w:b/>
          <w:bCs/>
          <w:sz w:val="27"/>
          <w:rtl/>
          <w:lang w:bidi="ar-IQ"/>
        </w:rPr>
        <w:t>أو</w:t>
      </w:r>
      <w:r w:rsidR="001F47A5" w:rsidRPr="00FF1DAA">
        <w:rPr>
          <w:b/>
          <w:bCs/>
          <w:sz w:val="27"/>
          <w:rtl/>
          <w:lang w:bidi="ar-IQ"/>
        </w:rPr>
        <w:t>ّ</w:t>
      </w:r>
      <w:r w:rsidRPr="00FF1DAA">
        <w:rPr>
          <w:b/>
          <w:bCs/>
          <w:sz w:val="27"/>
          <w:rtl/>
          <w:lang w:bidi="ar-IQ"/>
        </w:rPr>
        <w:t>لاً</w:t>
      </w:r>
      <w:r w:rsidRPr="00FF1DAA">
        <w:rPr>
          <w:sz w:val="27"/>
          <w:rtl/>
          <w:lang w:bidi="ar-IQ"/>
        </w:rPr>
        <w:t xml:space="preserve">: إن الجذور التاريخية لهذا السؤال في مورد القرآن ـ على ما يلوح من </w:t>
      </w:r>
      <w:r w:rsidRPr="00FF1DAA">
        <w:rPr>
          <w:sz w:val="24"/>
          <w:szCs w:val="24"/>
          <w:rtl/>
        </w:rPr>
        <w:t>«</w:t>
      </w:r>
      <w:r w:rsidRPr="00FF1DAA">
        <w:rPr>
          <w:sz w:val="27"/>
          <w:rtl/>
          <w:lang w:bidi="ar-IQ"/>
        </w:rPr>
        <w:t>الإتقان</w:t>
      </w:r>
      <w:r w:rsidRPr="00FF1DAA">
        <w:rPr>
          <w:sz w:val="24"/>
          <w:szCs w:val="24"/>
          <w:rtl/>
        </w:rPr>
        <w:t>»</w:t>
      </w:r>
      <w:r w:rsidRPr="00FF1DAA">
        <w:rPr>
          <w:sz w:val="27"/>
          <w:rtl/>
          <w:lang w:bidi="ar-IQ"/>
        </w:rPr>
        <w:t xml:space="preserve"> للسيوطي، و</w:t>
      </w:r>
      <w:r w:rsidRPr="00FF1DAA">
        <w:rPr>
          <w:sz w:val="24"/>
          <w:szCs w:val="24"/>
          <w:rtl/>
        </w:rPr>
        <w:t>«</w:t>
      </w:r>
      <w:r w:rsidRPr="00FF1DAA">
        <w:rPr>
          <w:sz w:val="27"/>
          <w:rtl/>
          <w:lang w:bidi="ar-IQ"/>
        </w:rPr>
        <w:t>البرهان</w:t>
      </w:r>
      <w:r w:rsidRPr="00FF1DAA">
        <w:rPr>
          <w:sz w:val="24"/>
          <w:szCs w:val="24"/>
          <w:rtl/>
        </w:rPr>
        <w:t>»</w:t>
      </w:r>
      <w:r w:rsidRPr="00FF1DAA">
        <w:rPr>
          <w:sz w:val="27"/>
          <w:rtl/>
          <w:lang w:bidi="ar-IQ"/>
        </w:rPr>
        <w:t xml:space="preserve"> للزركشي ـ تعود إلى ما قبل قرون خل</w:t>
      </w:r>
      <w:r w:rsidR="001F47A5" w:rsidRPr="00FF1DAA">
        <w:rPr>
          <w:sz w:val="27"/>
          <w:rtl/>
          <w:lang w:bidi="ar-IQ"/>
        </w:rPr>
        <w:t>َ</w:t>
      </w:r>
      <w:r w:rsidRPr="00FF1DAA">
        <w:rPr>
          <w:sz w:val="27"/>
          <w:rtl/>
          <w:lang w:bidi="ar-IQ"/>
        </w:rPr>
        <w:t>ت</w:t>
      </w:r>
      <w:r w:rsidR="001F47A5" w:rsidRPr="00FF1DAA">
        <w:rPr>
          <w:sz w:val="27"/>
          <w:rtl/>
          <w:lang w:bidi="ar-IQ"/>
        </w:rPr>
        <w:t>ْ</w:t>
      </w:r>
      <w:r w:rsidRPr="00FF1DAA">
        <w:rPr>
          <w:sz w:val="27"/>
          <w:rtl/>
          <w:lang w:bidi="ar-IQ"/>
        </w:rPr>
        <w:t>، وإن السبب الذي أد</w:t>
      </w:r>
      <w:r w:rsidR="001F47A5" w:rsidRPr="00FF1DAA">
        <w:rPr>
          <w:sz w:val="27"/>
          <w:rtl/>
          <w:lang w:bidi="ar-IQ"/>
        </w:rPr>
        <w:t>ّ</w:t>
      </w:r>
      <w:r w:rsidRPr="00FF1DAA">
        <w:rPr>
          <w:sz w:val="27"/>
          <w:rtl/>
          <w:lang w:bidi="ar-IQ"/>
        </w:rPr>
        <w:t>ى إلى طرح هذا السؤال وبيان نظرية عدم سماوية ألفاظ القرآن الكريم ـ كما سنأتي على ذلك ـ كان أمراً من داخل الدين، من قبيل: الفهم الخاص لبعض الآيات</w:t>
      </w:r>
      <w:r w:rsidR="001F47A5" w:rsidRPr="00FF1DAA">
        <w:rPr>
          <w:sz w:val="27"/>
          <w:rtl/>
          <w:lang w:bidi="ar-IQ"/>
        </w:rPr>
        <w:t>،</w:t>
      </w:r>
      <w:r w:rsidRPr="00FF1DAA">
        <w:rPr>
          <w:sz w:val="27"/>
          <w:rtl/>
          <w:lang w:bidi="ar-IQ"/>
        </w:rPr>
        <w:t xml:space="preserve"> </w:t>
      </w:r>
      <w:r w:rsidRPr="00FF1DAA">
        <w:rPr>
          <w:sz w:val="27"/>
          <w:rtl/>
          <w:lang w:bidi="ar-IQ"/>
        </w:rPr>
        <w:lastRenderedPageBreak/>
        <w:t xml:space="preserve">أو الرأي الخاص بشأن الكلام الإلهي. وأما في المسيحية فيعود طرح هذا السؤال </w:t>
      </w:r>
      <w:r w:rsidRPr="00FF1DAA">
        <w:rPr>
          <w:b/>
          <w:bCs/>
          <w:sz w:val="27"/>
          <w:rtl/>
          <w:lang w:bidi="ar-IQ"/>
        </w:rPr>
        <w:t>أو</w:t>
      </w:r>
      <w:r w:rsidR="001F47A5" w:rsidRPr="00FF1DAA">
        <w:rPr>
          <w:b/>
          <w:bCs/>
          <w:sz w:val="27"/>
          <w:rtl/>
          <w:lang w:bidi="ar-IQ"/>
        </w:rPr>
        <w:t>ّ</w:t>
      </w:r>
      <w:r w:rsidRPr="00FF1DAA">
        <w:rPr>
          <w:b/>
          <w:bCs/>
          <w:sz w:val="27"/>
          <w:rtl/>
          <w:lang w:bidi="ar-IQ"/>
        </w:rPr>
        <w:t>لاً</w:t>
      </w:r>
      <w:r w:rsidRPr="00FF1DAA">
        <w:rPr>
          <w:sz w:val="27"/>
          <w:rtl/>
          <w:lang w:bidi="ar-IQ"/>
        </w:rPr>
        <w:t xml:space="preserve"> إلى فترة</w:t>
      </w:r>
      <w:r w:rsidR="001F47A5" w:rsidRPr="00FF1DAA">
        <w:rPr>
          <w:sz w:val="27"/>
          <w:rtl/>
          <w:lang w:bidi="ar-IQ"/>
        </w:rPr>
        <w:t>ٍ</w:t>
      </w:r>
      <w:r w:rsidRPr="00FF1DAA">
        <w:rPr>
          <w:sz w:val="27"/>
          <w:rtl/>
          <w:lang w:bidi="ar-IQ"/>
        </w:rPr>
        <w:t xml:space="preserve"> متأخ</w:t>
      </w:r>
      <w:r w:rsidR="001F47A5" w:rsidRPr="00FF1DAA">
        <w:rPr>
          <w:sz w:val="27"/>
          <w:rtl/>
          <w:lang w:bidi="ar-IQ"/>
        </w:rPr>
        <w:t>ِّ</w:t>
      </w:r>
      <w:r w:rsidRPr="00FF1DAA">
        <w:rPr>
          <w:sz w:val="27"/>
          <w:rtl/>
          <w:lang w:bidi="ar-IQ"/>
        </w:rPr>
        <w:t>رة جد</w:t>
      </w:r>
      <w:r w:rsidR="001F47A5" w:rsidRPr="00FF1DAA">
        <w:rPr>
          <w:sz w:val="27"/>
          <w:rtl/>
          <w:lang w:bidi="ar-IQ"/>
        </w:rPr>
        <w:t>ّ</w:t>
      </w:r>
      <w:r w:rsidRPr="00FF1DAA">
        <w:rPr>
          <w:sz w:val="27"/>
          <w:rtl/>
          <w:lang w:bidi="ar-IQ"/>
        </w:rPr>
        <w:t xml:space="preserve">اً، </w:t>
      </w:r>
      <w:r w:rsidRPr="00FF1DAA">
        <w:rPr>
          <w:b/>
          <w:bCs/>
          <w:sz w:val="27"/>
          <w:rtl/>
          <w:lang w:bidi="ar-IQ"/>
        </w:rPr>
        <w:t>وثانياً</w:t>
      </w:r>
      <w:r w:rsidR="00F810AE" w:rsidRPr="00FF1DAA">
        <w:rPr>
          <w:sz w:val="27"/>
          <w:rtl/>
          <w:lang w:bidi="ar-IQ"/>
        </w:rPr>
        <w:t>:</w:t>
      </w:r>
      <w:r w:rsidRPr="00FF1DAA">
        <w:rPr>
          <w:sz w:val="27"/>
          <w:rtl/>
          <w:lang w:bidi="ar-IQ"/>
        </w:rPr>
        <w:t xml:space="preserve"> كان الدافع إلى طرحه يكمن في بعض التهافت الموجود</w:t>
      </w:r>
      <w:r w:rsidR="00F810AE" w:rsidRPr="00FF1DAA">
        <w:rPr>
          <w:sz w:val="27"/>
          <w:rtl/>
          <w:lang w:bidi="ar-IQ"/>
        </w:rPr>
        <w:t>؛</w:t>
      </w:r>
      <w:r w:rsidRPr="00FF1DAA">
        <w:rPr>
          <w:sz w:val="27"/>
          <w:rtl/>
          <w:lang w:bidi="ar-IQ"/>
        </w:rPr>
        <w:t xml:space="preserve"> حيث لا تنسجم النصو</w:t>
      </w:r>
      <w:r w:rsidR="00F810AE" w:rsidRPr="00FF1DAA">
        <w:rPr>
          <w:sz w:val="27"/>
          <w:rtl/>
          <w:lang w:bidi="ar-IQ"/>
        </w:rPr>
        <w:t>ص المقدَّسة مع المعطيات العلمية.</w:t>
      </w:r>
    </w:p>
    <w:p w:rsidR="002958C0" w:rsidRPr="00FF1DAA" w:rsidRDefault="00E02341" w:rsidP="00380864">
      <w:pPr>
        <w:rPr>
          <w:sz w:val="27"/>
          <w:rtl/>
          <w:lang w:bidi="ar-IQ"/>
        </w:rPr>
      </w:pPr>
      <w:r w:rsidRPr="00FF1DAA">
        <w:rPr>
          <w:b/>
          <w:bCs/>
          <w:sz w:val="27"/>
          <w:rtl/>
          <w:lang w:bidi="ar-IQ"/>
        </w:rPr>
        <w:t>والاختلاف الآخر</w:t>
      </w:r>
      <w:r w:rsidRPr="00FF1DAA">
        <w:rPr>
          <w:sz w:val="27"/>
          <w:rtl/>
          <w:lang w:bidi="ar-IQ"/>
        </w:rPr>
        <w:t xml:space="preserve"> أن هذا السؤال على الرغم من طرحه في العالم المسيحي بشكل</w:t>
      </w:r>
      <w:r w:rsidR="00F810AE" w:rsidRPr="00FF1DAA">
        <w:rPr>
          <w:sz w:val="27"/>
          <w:rtl/>
          <w:lang w:bidi="ar-IQ"/>
        </w:rPr>
        <w:t>ٍ</w:t>
      </w:r>
      <w:r w:rsidRPr="00FF1DAA">
        <w:rPr>
          <w:sz w:val="27"/>
          <w:rtl/>
          <w:lang w:bidi="ar-IQ"/>
        </w:rPr>
        <w:t xml:space="preserve"> متأخ</w:t>
      </w:r>
      <w:r w:rsidR="00F810AE" w:rsidRPr="00FF1DAA">
        <w:rPr>
          <w:sz w:val="27"/>
          <w:rtl/>
          <w:lang w:bidi="ar-IQ"/>
        </w:rPr>
        <w:t>ِّ</w:t>
      </w:r>
      <w:r w:rsidRPr="00FF1DAA">
        <w:rPr>
          <w:sz w:val="27"/>
          <w:rtl/>
          <w:lang w:bidi="ar-IQ"/>
        </w:rPr>
        <w:t>ر، ولكن</w:t>
      </w:r>
      <w:r w:rsidR="00F810AE" w:rsidRPr="00FF1DAA">
        <w:rPr>
          <w:sz w:val="27"/>
          <w:rtl/>
          <w:lang w:bidi="ar-IQ"/>
        </w:rPr>
        <w:t>ْ</w:t>
      </w:r>
      <w:r w:rsidRPr="00FF1DAA">
        <w:rPr>
          <w:sz w:val="27"/>
          <w:rtl/>
          <w:lang w:bidi="ar-IQ"/>
        </w:rPr>
        <w:t xml:space="preserve"> تمّت الإجابة عنه بشكل</w:t>
      </w:r>
      <w:r w:rsidR="00F810AE" w:rsidRPr="00FF1DAA">
        <w:rPr>
          <w:sz w:val="27"/>
          <w:rtl/>
          <w:lang w:bidi="ar-IQ"/>
        </w:rPr>
        <w:t>ٍ</w:t>
      </w:r>
      <w:r w:rsidRPr="00FF1DAA">
        <w:rPr>
          <w:sz w:val="27"/>
          <w:rtl/>
          <w:lang w:bidi="ar-IQ"/>
        </w:rPr>
        <w:t xml:space="preserve"> مبك</w:t>
      </w:r>
      <w:r w:rsidR="00F810AE" w:rsidRPr="00FF1DAA">
        <w:rPr>
          <w:sz w:val="27"/>
          <w:rtl/>
          <w:lang w:bidi="ar-IQ"/>
        </w:rPr>
        <w:t>ِّ</w:t>
      </w:r>
      <w:r w:rsidRPr="00FF1DAA">
        <w:rPr>
          <w:sz w:val="27"/>
          <w:rtl/>
          <w:lang w:bidi="ar-IQ"/>
        </w:rPr>
        <w:t>ر جد</w:t>
      </w:r>
      <w:r w:rsidR="00F810AE" w:rsidRPr="00FF1DAA">
        <w:rPr>
          <w:sz w:val="27"/>
          <w:rtl/>
          <w:lang w:bidi="ar-IQ"/>
        </w:rPr>
        <w:t>ّ</w:t>
      </w:r>
      <w:r w:rsidRPr="00FF1DAA">
        <w:rPr>
          <w:sz w:val="27"/>
          <w:rtl/>
          <w:lang w:bidi="ar-IQ"/>
        </w:rPr>
        <w:t>اً أيضاً. إن تطوّر العلوم والتحقيقات التاريخية حول النصوص المقدّسة</w:t>
      </w:r>
      <w:r w:rsidR="00F810AE" w:rsidRPr="00FF1DAA">
        <w:rPr>
          <w:sz w:val="27"/>
          <w:rtl/>
          <w:lang w:bidi="ar-IQ"/>
        </w:rPr>
        <w:t>،</w:t>
      </w:r>
      <w:r w:rsidRPr="00FF1DAA">
        <w:rPr>
          <w:sz w:val="27"/>
          <w:rtl/>
          <w:lang w:bidi="ar-IQ"/>
        </w:rPr>
        <w:t xml:space="preserve"> وكيفية تبلورها</w:t>
      </w:r>
      <w:r w:rsidR="00F810AE" w:rsidRPr="00FF1DAA">
        <w:rPr>
          <w:sz w:val="27"/>
          <w:rtl/>
          <w:lang w:bidi="ar-IQ"/>
        </w:rPr>
        <w:t>،</w:t>
      </w:r>
      <w:r w:rsidRPr="00FF1DAA">
        <w:rPr>
          <w:sz w:val="27"/>
          <w:rtl/>
          <w:lang w:bidi="ar-IQ"/>
        </w:rPr>
        <w:t xml:space="preserve"> أوضح</w:t>
      </w:r>
      <w:r w:rsidR="00F810AE" w:rsidRPr="00FF1DAA">
        <w:rPr>
          <w:sz w:val="27"/>
          <w:rtl/>
          <w:lang w:bidi="ar-IQ"/>
        </w:rPr>
        <w:t>َ</w:t>
      </w:r>
      <w:r w:rsidRPr="00FF1DAA">
        <w:rPr>
          <w:sz w:val="27"/>
          <w:rtl/>
          <w:lang w:bidi="ar-IQ"/>
        </w:rPr>
        <w:t>ت</w:t>
      </w:r>
      <w:r w:rsidR="00F810AE" w:rsidRPr="00FF1DAA">
        <w:rPr>
          <w:sz w:val="27"/>
          <w:rtl/>
          <w:lang w:bidi="ar-IQ"/>
        </w:rPr>
        <w:t>ْ</w:t>
      </w:r>
      <w:r w:rsidRPr="00FF1DAA">
        <w:rPr>
          <w:sz w:val="27"/>
          <w:rtl/>
          <w:lang w:bidi="ar-IQ"/>
        </w:rPr>
        <w:t xml:space="preserve"> بما لا مجال معه للشك</w:t>
      </w:r>
      <w:r w:rsidR="00F810AE" w:rsidRPr="00FF1DAA">
        <w:rPr>
          <w:sz w:val="27"/>
          <w:rtl/>
          <w:lang w:bidi="ar-IQ"/>
        </w:rPr>
        <w:t>ّ</w:t>
      </w:r>
      <w:r w:rsidRPr="00FF1DAA">
        <w:rPr>
          <w:sz w:val="27"/>
          <w:rtl/>
          <w:lang w:bidi="ar-IQ"/>
        </w:rPr>
        <w:t xml:space="preserve"> في هذه الحقيقة، وهي أن النصوص المقدّسة من صنع البشر، لا على يد النبي</w:t>
      </w:r>
      <w:r w:rsidR="00F810AE"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Pr="00FF1DAA">
        <w:rPr>
          <w:sz w:val="27"/>
          <w:rtl/>
          <w:lang w:bidi="ar-IQ"/>
        </w:rPr>
        <w:t xml:space="preserve"> أو النبي</w:t>
      </w:r>
      <w:r w:rsidR="00F810AE" w:rsidRPr="00FF1DAA">
        <w:rPr>
          <w:sz w:val="27"/>
          <w:rtl/>
          <w:lang w:bidi="ar-IQ"/>
        </w:rPr>
        <w:t>ّ</w:t>
      </w:r>
      <w:r w:rsidRPr="00FF1DAA">
        <w:rPr>
          <w:sz w:val="27"/>
          <w:rtl/>
          <w:lang w:bidi="ar-IQ"/>
        </w:rPr>
        <w:t xml:space="preserve"> عيسى المسيح</w:t>
      </w:r>
      <w:r w:rsidR="001774C5" w:rsidRPr="00FF1DAA">
        <w:rPr>
          <w:rFonts w:ascii="Mosawi" w:hAnsi="Mosawi" w:cs="Mosawi"/>
          <w:szCs w:val="22"/>
          <w:rtl/>
        </w:rPr>
        <w:t>×</w:t>
      </w:r>
      <w:r w:rsidRPr="00FF1DAA">
        <w:rPr>
          <w:sz w:val="27"/>
          <w:rtl/>
          <w:lang w:bidi="ar-IQ"/>
        </w:rPr>
        <w:t>، بل على يد أفراد</w:t>
      </w:r>
      <w:r w:rsidR="00F810AE" w:rsidRPr="00FF1DAA">
        <w:rPr>
          <w:sz w:val="27"/>
          <w:rtl/>
          <w:lang w:bidi="ar-IQ"/>
        </w:rPr>
        <w:t>ٍ</w:t>
      </w:r>
      <w:r w:rsidRPr="00FF1DAA">
        <w:rPr>
          <w:sz w:val="27"/>
          <w:rtl/>
          <w:lang w:bidi="ar-IQ"/>
        </w:rPr>
        <w:t xml:space="preserve"> من أتباعهم بأعيانهم</w:t>
      </w:r>
      <w:r w:rsidR="00F810AE" w:rsidRPr="00FF1DAA">
        <w:rPr>
          <w:sz w:val="27"/>
          <w:rtl/>
          <w:lang w:bidi="ar-IQ"/>
        </w:rPr>
        <w:t>،</w:t>
      </w:r>
      <w:r w:rsidRPr="00FF1DAA">
        <w:rPr>
          <w:sz w:val="27"/>
          <w:rtl/>
          <w:lang w:bidi="ar-IQ"/>
        </w:rPr>
        <w:t xml:space="preserve"> من الذين عاشوا في مراحل زمنية متأخ</w:t>
      </w:r>
      <w:r w:rsidR="00F810AE" w:rsidRPr="00FF1DAA">
        <w:rPr>
          <w:sz w:val="27"/>
          <w:rtl/>
          <w:lang w:bidi="ar-IQ"/>
        </w:rPr>
        <w:t>ِّ</w:t>
      </w:r>
      <w:r w:rsidRPr="00FF1DAA">
        <w:rPr>
          <w:sz w:val="27"/>
          <w:rtl/>
          <w:lang w:bidi="ar-IQ"/>
        </w:rPr>
        <w:t>رة جد</w:t>
      </w:r>
      <w:r w:rsidR="00F810AE" w:rsidRPr="00FF1DAA">
        <w:rPr>
          <w:sz w:val="27"/>
          <w:rtl/>
          <w:lang w:bidi="ar-IQ"/>
        </w:rPr>
        <w:t>ّ</w:t>
      </w:r>
      <w:r w:rsidRPr="00FF1DAA">
        <w:rPr>
          <w:sz w:val="27"/>
          <w:rtl/>
          <w:lang w:bidi="ar-IQ"/>
        </w:rPr>
        <w:t>اً عن مرحلة النبي</w:t>
      </w:r>
      <w:r w:rsidR="00F810AE" w:rsidRPr="00FF1DAA">
        <w:rPr>
          <w:sz w:val="27"/>
          <w:rtl/>
          <w:lang w:bidi="ar-IQ"/>
        </w:rPr>
        <w:t>ّين</w:t>
      </w:r>
      <w:r w:rsidRPr="00FF1DAA">
        <w:rPr>
          <w:sz w:val="27"/>
          <w:rtl/>
          <w:lang w:bidi="ar-IQ"/>
        </w:rPr>
        <w:t xml:space="preserve"> موسى وعيسى</w:t>
      </w:r>
      <w:r w:rsidR="001774C5" w:rsidRPr="00FF1DAA">
        <w:rPr>
          <w:rFonts w:ascii="Mosawi" w:hAnsi="Mosawi" w:cs="Mosawi"/>
          <w:sz w:val="24"/>
          <w:szCs w:val="24"/>
          <w:rtl/>
        </w:rPr>
        <w:t>’</w:t>
      </w:r>
      <w:r w:rsidRPr="00FF1DAA">
        <w:rPr>
          <w:sz w:val="27"/>
          <w:rtl/>
          <w:lang w:bidi="ar-IQ"/>
        </w:rPr>
        <w:t>. وأما في مورد القرآن الكريم فإن الأمر معكوس</w:t>
      </w:r>
      <w:r w:rsidR="00F810AE" w:rsidRPr="00FF1DAA">
        <w:rPr>
          <w:sz w:val="27"/>
          <w:rtl/>
          <w:lang w:bidi="ar-IQ"/>
        </w:rPr>
        <w:t>ٌ</w:t>
      </w:r>
      <w:r w:rsidRPr="00FF1DAA">
        <w:rPr>
          <w:sz w:val="27"/>
          <w:rtl/>
          <w:lang w:bidi="ar-IQ"/>
        </w:rPr>
        <w:t xml:space="preserve"> تماماً؛ بمعنى أن نظرية عدم سماوية ألفاظ القرآن بعد طرحها عُرفت منذ البداية بوصفها نظرية</w:t>
      </w:r>
      <w:r w:rsidR="002958C0" w:rsidRPr="00FF1DAA">
        <w:rPr>
          <w:sz w:val="27"/>
          <w:rtl/>
          <w:lang w:bidi="ar-IQ"/>
        </w:rPr>
        <w:t>ً</w:t>
      </w:r>
      <w:r w:rsidRPr="00FF1DAA">
        <w:rPr>
          <w:sz w:val="27"/>
          <w:rtl/>
          <w:lang w:bidi="ar-IQ"/>
        </w:rPr>
        <w:t xml:space="preserve"> شاذّة وغريبة، وكلما تقدّ</w:t>
      </w:r>
      <w:r w:rsidR="002958C0" w:rsidRPr="00FF1DAA">
        <w:rPr>
          <w:sz w:val="27"/>
          <w:rtl/>
          <w:lang w:bidi="ar-IQ"/>
        </w:rPr>
        <w:t>َ</w:t>
      </w:r>
      <w:r w:rsidRPr="00FF1DAA">
        <w:rPr>
          <w:sz w:val="27"/>
          <w:rtl/>
          <w:lang w:bidi="ar-IQ"/>
        </w:rPr>
        <w:t>م الزمن أصبحت هذه النظرية منبوذة</w:t>
      </w:r>
      <w:r w:rsidR="002958C0" w:rsidRPr="00FF1DAA">
        <w:rPr>
          <w:sz w:val="27"/>
          <w:rtl/>
          <w:lang w:bidi="ar-IQ"/>
        </w:rPr>
        <w:t>ً</w:t>
      </w:r>
      <w:r w:rsidRPr="00FF1DAA">
        <w:rPr>
          <w:sz w:val="27"/>
          <w:rtl/>
          <w:lang w:bidi="ar-IQ"/>
        </w:rPr>
        <w:t xml:space="preserve"> بشكل</w:t>
      </w:r>
      <w:r w:rsidR="002958C0" w:rsidRPr="00FF1DAA">
        <w:rPr>
          <w:sz w:val="27"/>
          <w:rtl/>
          <w:lang w:bidi="ar-IQ"/>
        </w:rPr>
        <w:t>ٍ</w:t>
      </w:r>
      <w:r w:rsidRPr="00FF1DAA">
        <w:rPr>
          <w:sz w:val="27"/>
          <w:rtl/>
          <w:lang w:bidi="ar-IQ"/>
        </w:rPr>
        <w:t xml:space="preserve"> أكبر؛ وذلك لأن التقدّ</w:t>
      </w:r>
      <w:r w:rsidR="002958C0" w:rsidRPr="00FF1DAA">
        <w:rPr>
          <w:sz w:val="27"/>
          <w:rtl/>
          <w:lang w:bidi="ar-IQ"/>
        </w:rPr>
        <w:t>ُ</w:t>
      </w:r>
      <w:r w:rsidRPr="00FF1DAA">
        <w:rPr>
          <w:sz w:val="27"/>
          <w:rtl/>
          <w:lang w:bidi="ar-IQ"/>
        </w:rPr>
        <w:t>م العلمي لم يأت</w:t>
      </w:r>
      <w:r w:rsidR="002958C0" w:rsidRPr="00FF1DAA">
        <w:rPr>
          <w:sz w:val="27"/>
          <w:rtl/>
          <w:lang w:bidi="ar-IQ"/>
        </w:rPr>
        <w:t>ِ</w:t>
      </w:r>
      <w:r w:rsidRPr="00FF1DAA">
        <w:rPr>
          <w:sz w:val="27"/>
          <w:rtl/>
          <w:lang w:bidi="ar-IQ"/>
        </w:rPr>
        <w:t xml:space="preserve"> بما يثبت خطأ الحقائق القرآنية، بل أيّد صحته</w:t>
      </w:r>
      <w:r w:rsidR="002958C0" w:rsidRPr="00FF1DAA">
        <w:rPr>
          <w:sz w:val="27"/>
          <w:rtl/>
          <w:lang w:bidi="ar-IQ"/>
        </w:rPr>
        <w:t>ا</w:t>
      </w:r>
      <w:r w:rsidRPr="00FF1DAA">
        <w:rPr>
          <w:sz w:val="27"/>
          <w:rtl/>
          <w:lang w:bidi="ar-IQ"/>
        </w:rPr>
        <w:t xml:space="preserve"> أيضاً</w:t>
      </w:r>
      <w:r w:rsidR="002958C0" w:rsidRPr="00FF1DAA">
        <w:rPr>
          <w:sz w:val="27"/>
          <w:rtl/>
          <w:lang w:bidi="ar-IQ"/>
        </w:rPr>
        <w:t>.</w:t>
      </w:r>
      <w:r w:rsidRPr="00FF1DAA">
        <w:rPr>
          <w:sz w:val="27"/>
          <w:rtl/>
          <w:lang w:bidi="ar-IQ"/>
        </w:rPr>
        <w:t xml:space="preserve"> وأما لماذا عاد طرح هذه النظرية الشاذّة إلى الواجهة في هذا العصر من جديد</w:t>
      </w:r>
      <w:r w:rsidR="002958C0" w:rsidRPr="00FF1DAA">
        <w:rPr>
          <w:sz w:val="27"/>
          <w:rtl/>
          <w:lang w:bidi="ar-IQ"/>
        </w:rPr>
        <w:t>؟</w:t>
      </w:r>
      <w:r w:rsidRPr="00FF1DAA">
        <w:rPr>
          <w:sz w:val="27"/>
          <w:rtl/>
          <w:lang w:bidi="ar-IQ"/>
        </w:rPr>
        <w:t xml:space="preserve"> </w:t>
      </w:r>
      <w:r w:rsidR="002958C0" w:rsidRPr="00FF1DAA">
        <w:rPr>
          <w:sz w:val="27"/>
          <w:rtl/>
          <w:lang w:bidi="ar-IQ"/>
        </w:rPr>
        <w:t>فإ</w:t>
      </w:r>
      <w:r w:rsidRPr="00FF1DAA">
        <w:rPr>
          <w:sz w:val="27"/>
          <w:rtl/>
          <w:lang w:bidi="ar-IQ"/>
        </w:rPr>
        <w:t>ن السبب في ذلك يعود إلى تقليد بعض المستنيرين [من المسلمين] للغرب؛ حيث أخذوا يسعون إلى إسقاط التحديات والأزمات الخاصة بالمسيحية على العالم الإسلامي بشكل</w:t>
      </w:r>
      <w:r w:rsidR="002958C0" w:rsidRPr="00FF1DAA">
        <w:rPr>
          <w:sz w:val="27"/>
          <w:rtl/>
          <w:lang w:bidi="ar-IQ"/>
        </w:rPr>
        <w:t>ٍ وآخر.</w:t>
      </w:r>
    </w:p>
    <w:p w:rsidR="00E02341" w:rsidRPr="00FF1DAA" w:rsidRDefault="00E02341" w:rsidP="00380864">
      <w:pPr>
        <w:rPr>
          <w:sz w:val="27"/>
          <w:rtl/>
          <w:lang w:bidi="ar-IQ"/>
        </w:rPr>
      </w:pPr>
      <w:r w:rsidRPr="00FF1DAA">
        <w:rPr>
          <w:sz w:val="27"/>
          <w:rtl/>
          <w:lang w:bidi="ar-IQ"/>
        </w:rPr>
        <w:t>لقد عمدنا في هذه المقالة إلى بحث مسألة سماوية أو عدم سماوية ألفاظ القرآن الكريم، ولكن</w:t>
      </w:r>
      <w:r w:rsidR="002958C0" w:rsidRPr="00FF1DAA">
        <w:rPr>
          <w:sz w:val="27"/>
          <w:rtl/>
          <w:lang w:bidi="ar-IQ"/>
        </w:rPr>
        <w:t>ْ</w:t>
      </w:r>
      <w:r w:rsidRPr="00FF1DAA">
        <w:rPr>
          <w:sz w:val="27"/>
          <w:rtl/>
          <w:lang w:bidi="ar-IQ"/>
        </w:rPr>
        <w:t xml:space="preserve"> لا يعود سبب بحث هذه المسألة إلى أهم</w:t>
      </w:r>
      <w:r w:rsidR="002958C0" w:rsidRPr="00FF1DAA">
        <w:rPr>
          <w:sz w:val="27"/>
          <w:rtl/>
          <w:lang w:bidi="ar-IQ"/>
        </w:rPr>
        <w:t>ّ</w:t>
      </w:r>
      <w:r w:rsidRPr="00FF1DAA">
        <w:rPr>
          <w:sz w:val="27"/>
          <w:rtl/>
          <w:lang w:bidi="ar-IQ"/>
        </w:rPr>
        <w:t>ية ذات هذه المسألة، وإنما لأن بعض الاتجاهات في مورد الدين أخذت تقوم بشكل</w:t>
      </w:r>
      <w:r w:rsidR="002958C0" w:rsidRPr="00FF1DAA">
        <w:rPr>
          <w:sz w:val="27"/>
          <w:rtl/>
          <w:lang w:bidi="ar-IQ"/>
        </w:rPr>
        <w:t>ٍ</w:t>
      </w:r>
      <w:r w:rsidRPr="00FF1DAA">
        <w:rPr>
          <w:sz w:val="27"/>
          <w:rtl/>
          <w:lang w:bidi="ar-IQ"/>
        </w:rPr>
        <w:t xml:space="preserve"> إرادي أو لا</w:t>
      </w:r>
      <w:r w:rsidR="002958C0" w:rsidRPr="00FF1DAA">
        <w:rPr>
          <w:sz w:val="27"/>
          <w:rtl/>
          <w:lang w:bidi="ar-IQ"/>
        </w:rPr>
        <w:t xml:space="preserve"> </w:t>
      </w:r>
      <w:r w:rsidRPr="00FF1DAA">
        <w:rPr>
          <w:sz w:val="27"/>
          <w:rtl/>
          <w:lang w:bidi="ar-IQ"/>
        </w:rPr>
        <w:t>إرادي على أساس عدم سماوية ألفاظ القرآن الكريم.</w:t>
      </w:r>
    </w:p>
    <w:p w:rsidR="00E02341" w:rsidRPr="00FF1DAA" w:rsidRDefault="00E02341" w:rsidP="00380864">
      <w:pPr>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1ـ مفهوم الو</w:t>
      </w:r>
      <w:r w:rsidR="006E1AF5" w:rsidRPr="00FF1DAA">
        <w:rPr>
          <w:rFonts w:hint="cs"/>
          <w:color w:val="auto"/>
          <w:rtl/>
          <w:lang w:bidi="ar-IQ"/>
        </w:rPr>
        <w:t>َ</w:t>
      </w:r>
      <w:r w:rsidRPr="00FF1DAA">
        <w:rPr>
          <w:rFonts w:hint="cs"/>
          <w:color w:val="auto"/>
          <w:rtl/>
          <w:lang w:bidi="ar-IQ"/>
        </w:rPr>
        <w:t>ح</w:t>
      </w:r>
      <w:r w:rsidR="006E1AF5" w:rsidRPr="00FF1DAA">
        <w:rPr>
          <w:rFonts w:hint="cs"/>
          <w:color w:val="auto"/>
          <w:rtl/>
          <w:lang w:bidi="ar-IQ"/>
        </w:rPr>
        <w:t>ْ</w:t>
      </w:r>
      <w:r w:rsidRPr="00FF1DAA">
        <w:rPr>
          <w:rFonts w:hint="cs"/>
          <w:color w:val="auto"/>
          <w:rtl/>
          <w:lang w:bidi="ar-IQ"/>
        </w:rPr>
        <w:t>ي</w:t>
      </w:r>
      <w:r w:rsidR="00160773" w:rsidRPr="00FF1DAA">
        <w:rPr>
          <w:rFonts w:hint="cs"/>
          <w:color w:val="auto"/>
          <w:rtl/>
          <w:lang w:val="en-US"/>
        </w:rPr>
        <w:t xml:space="preserve"> ــــــ</w:t>
      </w:r>
    </w:p>
    <w:p w:rsidR="00E02341" w:rsidRPr="00FF1DAA" w:rsidRDefault="00E02341" w:rsidP="00380864">
      <w:pPr>
        <w:rPr>
          <w:sz w:val="27"/>
          <w:rtl/>
          <w:lang w:bidi="ar-IQ"/>
        </w:rPr>
      </w:pPr>
      <w:r w:rsidRPr="00FF1DAA">
        <w:rPr>
          <w:sz w:val="27"/>
          <w:rtl/>
          <w:lang w:bidi="ar-IQ"/>
        </w:rPr>
        <w:t>إن من أهم</w:t>
      </w:r>
      <w:r w:rsidR="002958C0" w:rsidRPr="00FF1DAA">
        <w:rPr>
          <w:sz w:val="27"/>
          <w:rtl/>
          <w:lang w:bidi="ar-IQ"/>
        </w:rPr>
        <w:t>ّ</w:t>
      </w:r>
      <w:r w:rsidRPr="00FF1DAA">
        <w:rPr>
          <w:sz w:val="27"/>
          <w:rtl/>
          <w:lang w:bidi="ar-IQ"/>
        </w:rPr>
        <w:t xml:space="preserve"> الوظائف الأساسية للأنبياء حمل</w:t>
      </w:r>
      <w:r w:rsidR="002958C0" w:rsidRPr="00FF1DAA">
        <w:rPr>
          <w:sz w:val="27"/>
          <w:rtl/>
          <w:lang w:bidi="ar-IQ"/>
        </w:rPr>
        <w:t>ُ</w:t>
      </w:r>
      <w:r w:rsidRPr="00FF1DAA">
        <w:rPr>
          <w:sz w:val="27"/>
          <w:rtl/>
          <w:lang w:bidi="ar-IQ"/>
        </w:rPr>
        <w:t xml:space="preserve"> الرسالة الإلهية بعد تلق</w:t>
      </w:r>
      <w:r w:rsidR="002958C0" w:rsidRPr="00FF1DAA">
        <w:rPr>
          <w:sz w:val="27"/>
          <w:rtl/>
          <w:lang w:bidi="ar-IQ"/>
        </w:rPr>
        <w:t>ّ</w:t>
      </w:r>
      <w:r w:rsidRPr="00FF1DAA">
        <w:rPr>
          <w:sz w:val="27"/>
          <w:rtl/>
          <w:lang w:bidi="ar-IQ"/>
        </w:rPr>
        <w:t xml:space="preserve">يها من السماء، وهو ما يتمّ التعبير عنه بـ </w:t>
      </w:r>
      <w:r w:rsidRPr="00FF1DAA">
        <w:rPr>
          <w:sz w:val="24"/>
          <w:szCs w:val="24"/>
          <w:rtl/>
        </w:rPr>
        <w:t>«</w:t>
      </w:r>
      <w:r w:rsidRPr="00FF1DAA">
        <w:rPr>
          <w:sz w:val="27"/>
          <w:rtl/>
          <w:lang w:bidi="ar-IQ"/>
        </w:rPr>
        <w:t>الوحي</w:t>
      </w:r>
      <w:r w:rsidRPr="00FF1DAA">
        <w:rPr>
          <w:sz w:val="24"/>
          <w:szCs w:val="24"/>
          <w:rtl/>
        </w:rPr>
        <w:t>»</w:t>
      </w:r>
      <w:r w:rsidRPr="00FF1DAA">
        <w:rPr>
          <w:sz w:val="27"/>
          <w:rtl/>
          <w:lang w:bidi="ar-IQ"/>
        </w:rPr>
        <w:t>. إن الحديث حول ماهية وحقيقة الوحي أمر</w:t>
      </w:r>
      <w:r w:rsidR="002958C0" w:rsidRPr="00FF1DAA">
        <w:rPr>
          <w:sz w:val="27"/>
          <w:rtl/>
          <w:lang w:bidi="ar-IQ"/>
        </w:rPr>
        <w:t>ٌ</w:t>
      </w:r>
      <w:r w:rsidRPr="00FF1DAA">
        <w:rPr>
          <w:sz w:val="27"/>
          <w:rtl/>
          <w:lang w:bidi="ar-IQ"/>
        </w:rPr>
        <w:t xml:space="preserve"> بالغ الصعوبة</w:t>
      </w:r>
      <w:r w:rsidR="002958C0" w:rsidRPr="00FF1DAA">
        <w:rPr>
          <w:sz w:val="27"/>
          <w:rtl/>
          <w:lang w:bidi="ar-IQ"/>
        </w:rPr>
        <w:t>؛</w:t>
      </w:r>
      <w:r w:rsidRPr="00FF1DAA">
        <w:rPr>
          <w:sz w:val="27"/>
          <w:rtl/>
          <w:lang w:bidi="ar-IQ"/>
        </w:rPr>
        <w:t xml:space="preserve"> إذ </w:t>
      </w:r>
      <w:r w:rsidR="002958C0" w:rsidRPr="00FF1DAA">
        <w:rPr>
          <w:sz w:val="27"/>
          <w:rtl/>
          <w:lang w:bidi="ar-IQ"/>
        </w:rPr>
        <w:t>إ</w:t>
      </w:r>
      <w:r w:rsidRPr="00FF1DAA">
        <w:rPr>
          <w:sz w:val="27"/>
          <w:rtl/>
          <w:lang w:bidi="ar-IQ"/>
        </w:rPr>
        <w:t>ن حقيقة الوحي بعيدة المنال، بل هي متعذ</w:t>
      </w:r>
      <w:r w:rsidR="002958C0" w:rsidRPr="00FF1DAA">
        <w:rPr>
          <w:sz w:val="27"/>
          <w:rtl/>
          <w:lang w:bidi="ar-IQ"/>
        </w:rPr>
        <w:t>ِّ</w:t>
      </w:r>
      <w:r w:rsidRPr="00FF1DAA">
        <w:rPr>
          <w:sz w:val="27"/>
          <w:rtl/>
          <w:lang w:bidi="ar-IQ"/>
        </w:rPr>
        <w:t>رة؛ لأن الوحي ليس ظاهرة</w:t>
      </w:r>
      <w:r w:rsidR="002958C0" w:rsidRPr="00FF1DAA">
        <w:rPr>
          <w:sz w:val="27"/>
          <w:rtl/>
          <w:lang w:bidi="ar-IQ"/>
        </w:rPr>
        <w:t>ً</w:t>
      </w:r>
      <w:r w:rsidRPr="00FF1DAA">
        <w:rPr>
          <w:sz w:val="27"/>
          <w:rtl/>
          <w:lang w:bidi="ar-IQ"/>
        </w:rPr>
        <w:t xml:space="preserve"> </w:t>
      </w:r>
      <w:r w:rsidRPr="00FF1DAA">
        <w:rPr>
          <w:sz w:val="27"/>
          <w:rtl/>
          <w:lang w:bidi="ar-IQ"/>
        </w:rPr>
        <w:lastRenderedPageBreak/>
        <w:t>طبيعية يمكن التعرّ</w:t>
      </w:r>
      <w:r w:rsidR="002958C0" w:rsidRPr="00FF1DAA">
        <w:rPr>
          <w:sz w:val="27"/>
          <w:rtl/>
          <w:lang w:bidi="ar-IQ"/>
        </w:rPr>
        <w:t>ُ</w:t>
      </w:r>
      <w:r w:rsidRPr="00FF1DAA">
        <w:rPr>
          <w:sz w:val="27"/>
          <w:rtl/>
          <w:lang w:bidi="ar-IQ"/>
        </w:rPr>
        <w:t>ف عليها بالأدوات العلمية والعامّة، بل هي ظاهرة</w:t>
      </w:r>
      <w:r w:rsidR="002958C0" w:rsidRPr="00FF1DAA">
        <w:rPr>
          <w:sz w:val="27"/>
          <w:rtl/>
          <w:lang w:bidi="ar-IQ"/>
        </w:rPr>
        <w:t>ٌ</w:t>
      </w:r>
      <w:r w:rsidRPr="00FF1DAA">
        <w:rPr>
          <w:sz w:val="27"/>
          <w:rtl/>
          <w:lang w:bidi="ar-IQ"/>
        </w:rPr>
        <w:t xml:space="preserve"> خارقة تحدث بين الله وبعض الأشخاص الذين يختارهم ويجتبيهم بنفسه، بحيث لا يمكن لغيرهم أو للذين لم يصلوا إلى هذه المرحلة أن يحكموا حول ماهي</w:t>
      </w:r>
      <w:r w:rsidR="002958C0" w:rsidRPr="00FF1DAA">
        <w:rPr>
          <w:sz w:val="27"/>
          <w:rtl/>
          <w:lang w:bidi="ar-IQ"/>
        </w:rPr>
        <w:t>ّ</w:t>
      </w:r>
      <w:r w:rsidRPr="00FF1DAA">
        <w:rPr>
          <w:sz w:val="27"/>
          <w:rtl/>
          <w:lang w:bidi="ar-IQ"/>
        </w:rPr>
        <w:t xml:space="preserve">تها، </w:t>
      </w:r>
      <w:r w:rsidR="00857565" w:rsidRPr="00FF1DAA">
        <w:rPr>
          <w:sz w:val="27"/>
          <w:rtl/>
          <w:lang w:bidi="ar-IQ"/>
        </w:rPr>
        <w:t>بَيْدَ</w:t>
      </w:r>
      <w:r w:rsidRPr="00FF1DAA">
        <w:rPr>
          <w:sz w:val="27"/>
          <w:rtl/>
          <w:lang w:bidi="ar-IQ"/>
        </w:rPr>
        <w:t xml:space="preserve"> أن معناه ومضمونه قابل</w:t>
      </w:r>
      <w:r w:rsidR="002958C0" w:rsidRPr="00FF1DAA">
        <w:rPr>
          <w:sz w:val="27"/>
          <w:rtl/>
          <w:lang w:bidi="ar-IQ"/>
        </w:rPr>
        <w:t>ٌ</w:t>
      </w:r>
      <w:r w:rsidRPr="00FF1DAA">
        <w:rPr>
          <w:sz w:val="27"/>
          <w:rtl/>
          <w:lang w:bidi="ar-IQ"/>
        </w:rPr>
        <w:t xml:space="preserve"> للفهم والتحق</w:t>
      </w:r>
      <w:r w:rsidR="002958C0" w:rsidRPr="00FF1DAA">
        <w:rPr>
          <w:sz w:val="27"/>
          <w:rtl/>
          <w:lang w:bidi="ar-IQ"/>
        </w:rPr>
        <w:t>ُّ</w:t>
      </w:r>
      <w:r w:rsidRPr="00FF1DAA">
        <w:rPr>
          <w:sz w:val="27"/>
          <w:rtl/>
          <w:lang w:bidi="ar-IQ"/>
        </w:rPr>
        <w:t>ق، ويمكن لكل</w:t>
      </w:r>
      <w:r w:rsidR="002958C0" w:rsidRPr="00FF1DAA">
        <w:rPr>
          <w:sz w:val="27"/>
          <w:rtl/>
          <w:lang w:bidi="ar-IQ"/>
        </w:rPr>
        <w:t>ّ</w:t>
      </w:r>
      <w:r w:rsidRPr="00FF1DAA">
        <w:rPr>
          <w:sz w:val="27"/>
          <w:rtl/>
          <w:lang w:bidi="ar-IQ"/>
        </w:rPr>
        <w:t xml:space="preserve"> شخص</w:t>
      </w:r>
      <w:r w:rsidR="002958C0" w:rsidRPr="00FF1DAA">
        <w:rPr>
          <w:sz w:val="27"/>
          <w:rtl/>
          <w:lang w:bidi="ar-IQ"/>
        </w:rPr>
        <w:t>ٍ</w:t>
      </w:r>
      <w:r w:rsidRPr="00FF1DAA">
        <w:rPr>
          <w:sz w:val="27"/>
          <w:rtl/>
          <w:lang w:bidi="ar-IQ"/>
        </w:rPr>
        <w:t xml:space="preserve"> بحدود عقله وفهمه وإدراكه ـ وعلى أساس كلمات الأنبياء ـ أن يفك</w:t>
      </w:r>
      <w:r w:rsidR="002958C0" w:rsidRPr="00FF1DAA">
        <w:rPr>
          <w:sz w:val="27"/>
          <w:rtl/>
          <w:lang w:bidi="ar-IQ"/>
        </w:rPr>
        <w:t>ِّ</w:t>
      </w:r>
      <w:r w:rsidRPr="00FF1DAA">
        <w:rPr>
          <w:sz w:val="27"/>
          <w:rtl/>
          <w:lang w:bidi="ar-IQ"/>
        </w:rPr>
        <w:t>ر ويتأمّ</w:t>
      </w:r>
      <w:r w:rsidR="002958C0" w:rsidRPr="00FF1DAA">
        <w:rPr>
          <w:sz w:val="27"/>
          <w:rtl/>
          <w:lang w:bidi="ar-IQ"/>
        </w:rPr>
        <w:t>َ</w:t>
      </w:r>
      <w:r w:rsidRPr="00FF1DAA">
        <w:rPr>
          <w:sz w:val="27"/>
          <w:rtl/>
          <w:lang w:bidi="ar-IQ"/>
        </w:rPr>
        <w:t>ل حول الوحي.</w:t>
      </w:r>
    </w:p>
    <w:p w:rsidR="00E02341" w:rsidRPr="00FF1DAA" w:rsidRDefault="00E02341" w:rsidP="00A9791F">
      <w:pPr>
        <w:spacing w:line="380" w:lineRule="exact"/>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أـ المعنى اللغوي</w:t>
      </w:r>
      <w:r w:rsidR="00160773" w:rsidRPr="00FF1DAA">
        <w:rPr>
          <w:rFonts w:hint="cs"/>
          <w:color w:val="auto"/>
          <w:rtl/>
          <w:lang w:val="en-US"/>
        </w:rPr>
        <w:t xml:space="preserve"> ــــــ</w:t>
      </w:r>
    </w:p>
    <w:p w:rsidR="00E02341" w:rsidRPr="00FF1DAA" w:rsidRDefault="00E02341" w:rsidP="00380864">
      <w:pPr>
        <w:rPr>
          <w:sz w:val="27"/>
          <w:rtl/>
          <w:lang w:bidi="ar-IQ"/>
        </w:rPr>
      </w:pPr>
      <w:r w:rsidRPr="00FF1DAA">
        <w:rPr>
          <w:sz w:val="27"/>
          <w:rtl/>
          <w:lang w:bidi="ar-IQ"/>
        </w:rPr>
        <w:t xml:space="preserve">قال ابن منظور في (لسان العرب): </w:t>
      </w:r>
      <w:r w:rsidRPr="00FF1DAA">
        <w:rPr>
          <w:sz w:val="24"/>
          <w:szCs w:val="24"/>
          <w:rtl/>
        </w:rPr>
        <w:t>«</w:t>
      </w:r>
      <w:r w:rsidR="002958C0" w:rsidRPr="00FF1DAA">
        <w:rPr>
          <w:sz w:val="27"/>
          <w:rtl/>
          <w:lang w:bidi="ar-IQ"/>
        </w:rPr>
        <w:t>الوَحْيُ الإشارة والكتابة والر</w:t>
      </w:r>
      <w:r w:rsidRPr="00FF1DAA">
        <w:rPr>
          <w:sz w:val="27"/>
          <w:rtl/>
          <w:lang w:bidi="ar-IQ"/>
        </w:rPr>
        <w:t>سالة والإلهام والكلام الخ</w:t>
      </w:r>
      <w:r w:rsidR="002958C0" w:rsidRPr="00FF1DAA">
        <w:rPr>
          <w:sz w:val="27"/>
          <w:rtl/>
          <w:lang w:bidi="ar-IQ"/>
        </w:rPr>
        <w:t>فيّ وكلُّ ما أ</w:t>
      </w:r>
      <w:r w:rsidRPr="00FF1DAA">
        <w:rPr>
          <w:sz w:val="27"/>
          <w:rtl/>
          <w:lang w:bidi="ar-IQ"/>
        </w:rPr>
        <w:t>لق</w:t>
      </w:r>
      <w:r w:rsidR="002958C0" w:rsidRPr="00FF1DAA">
        <w:rPr>
          <w:sz w:val="27"/>
          <w:rtl/>
          <w:lang w:bidi="ar-IQ"/>
        </w:rPr>
        <w:t>َ</w:t>
      </w:r>
      <w:r w:rsidRPr="00FF1DAA">
        <w:rPr>
          <w:sz w:val="27"/>
          <w:rtl/>
          <w:lang w:bidi="ar-IQ"/>
        </w:rPr>
        <w:t>ي</w:t>
      </w:r>
      <w:r w:rsidR="002958C0" w:rsidRPr="00FF1DAA">
        <w:rPr>
          <w:sz w:val="27"/>
          <w:rtl/>
          <w:lang w:bidi="ar-IQ"/>
        </w:rPr>
        <w:t>ْ</w:t>
      </w:r>
      <w:r w:rsidRPr="00FF1DAA">
        <w:rPr>
          <w:sz w:val="27"/>
          <w:rtl/>
          <w:lang w:bidi="ar-IQ"/>
        </w:rPr>
        <w:t>ت</w:t>
      </w:r>
      <w:r w:rsidR="002958C0" w:rsidRPr="00FF1DAA">
        <w:rPr>
          <w:sz w:val="27"/>
          <w:rtl/>
          <w:lang w:bidi="ar-IQ"/>
        </w:rPr>
        <w:t>َ</w:t>
      </w:r>
      <w:r w:rsidRPr="00FF1DAA">
        <w:rPr>
          <w:sz w:val="27"/>
          <w:rtl/>
          <w:lang w:bidi="ar-IQ"/>
        </w:rPr>
        <w:t>ه إلى غيرك</w:t>
      </w:r>
      <w:r w:rsidRPr="00FF1DAA">
        <w:rPr>
          <w:sz w:val="24"/>
          <w:szCs w:val="24"/>
          <w:rtl/>
        </w:rPr>
        <w:t>»</w:t>
      </w:r>
      <w:r w:rsidRPr="00FF1DAA">
        <w:rPr>
          <w:sz w:val="27"/>
          <w:vertAlign w:val="superscript"/>
          <w:rtl/>
          <w:lang w:bidi="ar-IQ"/>
        </w:rPr>
        <w:t>(</w:t>
      </w:r>
      <w:r w:rsidRPr="00FF1DAA">
        <w:rPr>
          <w:rStyle w:val="ac"/>
          <w:sz w:val="27"/>
          <w:rtl/>
          <w:lang w:bidi="ar-IQ"/>
        </w:rPr>
        <w:endnoteReference w:id="120"/>
      </w:r>
      <w:r w:rsidRPr="00FF1DAA">
        <w:rPr>
          <w:sz w:val="27"/>
          <w:vertAlign w:val="superscript"/>
          <w:rtl/>
          <w:lang w:bidi="ar-IQ"/>
        </w:rPr>
        <w:t>)</w:t>
      </w:r>
      <w:r w:rsidRPr="00FF1DAA">
        <w:rPr>
          <w:sz w:val="27"/>
          <w:rtl/>
          <w:lang w:bidi="ar-IQ"/>
        </w:rPr>
        <w:t xml:space="preserve">. إن التعبير بـ </w:t>
      </w:r>
      <w:r w:rsidRPr="00FF1DAA">
        <w:rPr>
          <w:sz w:val="24"/>
          <w:szCs w:val="24"/>
          <w:rtl/>
        </w:rPr>
        <w:t>«</w:t>
      </w:r>
      <w:r w:rsidRPr="00FF1DAA">
        <w:rPr>
          <w:sz w:val="27"/>
          <w:rtl/>
          <w:lang w:bidi="ar-IQ"/>
        </w:rPr>
        <w:t>وحى إليه وأوحى</w:t>
      </w:r>
      <w:r w:rsidRPr="00FF1DAA">
        <w:rPr>
          <w:sz w:val="24"/>
          <w:szCs w:val="24"/>
          <w:rtl/>
        </w:rPr>
        <w:t>»</w:t>
      </w:r>
      <w:r w:rsidRPr="00FF1DAA">
        <w:rPr>
          <w:sz w:val="27"/>
          <w:rtl/>
          <w:lang w:bidi="ar-IQ"/>
        </w:rPr>
        <w:t xml:space="preserve"> يعني أنه تعامل معه بشكل</w:t>
      </w:r>
      <w:r w:rsidR="006C614D" w:rsidRPr="00FF1DAA">
        <w:rPr>
          <w:sz w:val="27"/>
          <w:rtl/>
          <w:lang w:bidi="ar-IQ"/>
        </w:rPr>
        <w:t>ٍ</w:t>
      </w:r>
      <w:r w:rsidRPr="00FF1DAA">
        <w:rPr>
          <w:sz w:val="27"/>
          <w:rtl/>
          <w:lang w:bidi="ar-IQ"/>
        </w:rPr>
        <w:t xml:space="preserve"> يخفيه عن الآخرين.</w:t>
      </w:r>
    </w:p>
    <w:p w:rsidR="00E02341" w:rsidRPr="00FF1DAA" w:rsidRDefault="00E02341" w:rsidP="00380864">
      <w:pPr>
        <w:rPr>
          <w:sz w:val="27"/>
          <w:rtl/>
          <w:lang w:bidi="ar-IQ"/>
        </w:rPr>
      </w:pPr>
      <w:r w:rsidRPr="00FF1DAA">
        <w:rPr>
          <w:sz w:val="27"/>
          <w:rtl/>
          <w:lang w:bidi="ar-IQ"/>
        </w:rPr>
        <w:t xml:space="preserve">وقال الراغب الأصفهاني: </w:t>
      </w:r>
      <w:r w:rsidRPr="00FF1DAA">
        <w:rPr>
          <w:sz w:val="24"/>
          <w:szCs w:val="24"/>
          <w:rtl/>
        </w:rPr>
        <w:t>«</w:t>
      </w:r>
      <w:r w:rsidRPr="00FF1DAA">
        <w:rPr>
          <w:sz w:val="27"/>
          <w:rtl/>
          <w:lang w:bidi="ar-IQ"/>
        </w:rPr>
        <w:t>أصل الوح</w:t>
      </w:r>
      <w:r w:rsidR="006C614D" w:rsidRPr="00FF1DAA">
        <w:rPr>
          <w:sz w:val="27"/>
          <w:rtl/>
          <w:lang w:bidi="ar-IQ"/>
        </w:rPr>
        <w:t>ي</w:t>
      </w:r>
      <w:r w:rsidRPr="00FF1DAA">
        <w:rPr>
          <w:sz w:val="27"/>
          <w:rtl/>
          <w:lang w:bidi="ar-IQ"/>
        </w:rPr>
        <w:t>: الإشارة السريعة. ولتضمّ</w:t>
      </w:r>
      <w:r w:rsidR="006C614D" w:rsidRPr="00FF1DAA">
        <w:rPr>
          <w:sz w:val="27"/>
          <w:rtl/>
          <w:lang w:bidi="ar-IQ"/>
        </w:rPr>
        <w:t>ُ</w:t>
      </w:r>
      <w:r w:rsidRPr="00FF1DAA">
        <w:rPr>
          <w:sz w:val="27"/>
          <w:rtl/>
          <w:lang w:bidi="ar-IQ"/>
        </w:rPr>
        <w:t>ن السرعة قيل: أمر وح</w:t>
      </w:r>
      <w:r w:rsidR="006C614D" w:rsidRPr="00FF1DAA">
        <w:rPr>
          <w:sz w:val="27"/>
          <w:rtl/>
          <w:lang w:bidi="ar-IQ"/>
        </w:rPr>
        <w:t>يّ</w:t>
      </w:r>
      <w:r w:rsidRPr="00FF1DAA">
        <w:rPr>
          <w:sz w:val="27"/>
          <w:rtl/>
          <w:lang w:bidi="ar-IQ"/>
        </w:rPr>
        <w:t>، وذلك يكون بالكلام على سبيل الرمز والتعريض، وقد يكون بصوت</w:t>
      </w:r>
      <w:r w:rsidR="008C7B55" w:rsidRPr="00FF1DAA">
        <w:rPr>
          <w:rFonts w:hint="cs"/>
          <w:sz w:val="27"/>
          <w:rtl/>
          <w:lang w:bidi="ar-IQ"/>
        </w:rPr>
        <w:t>ٍ</w:t>
      </w:r>
      <w:r w:rsidRPr="00FF1DAA">
        <w:rPr>
          <w:sz w:val="27"/>
          <w:rtl/>
          <w:lang w:bidi="ar-IQ"/>
        </w:rPr>
        <w:t xml:space="preserve"> مجر</w:t>
      </w:r>
      <w:r w:rsidR="006C614D" w:rsidRPr="00FF1DAA">
        <w:rPr>
          <w:sz w:val="27"/>
          <w:rtl/>
          <w:lang w:bidi="ar-IQ"/>
        </w:rPr>
        <w:t>ّ</w:t>
      </w:r>
      <w:r w:rsidRPr="00FF1DAA">
        <w:rPr>
          <w:sz w:val="27"/>
          <w:rtl/>
          <w:lang w:bidi="ar-IQ"/>
        </w:rPr>
        <w:t>د عن التركيب</w:t>
      </w:r>
      <w:r w:rsidR="006C614D" w:rsidRPr="00FF1DAA">
        <w:rPr>
          <w:sz w:val="27"/>
          <w:rtl/>
          <w:lang w:bidi="ar-IQ"/>
        </w:rPr>
        <w:t>،</w:t>
      </w:r>
      <w:r w:rsidRPr="00FF1DAA">
        <w:rPr>
          <w:sz w:val="27"/>
          <w:rtl/>
          <w:lang w:bidi="ar-IQ"/>
        </w:rPr>
        <w:t xml:space="preserve"> وبإشارة</w:t>
      </w:r>
      <w:r w:rsidR="006C614D" w:rsidRPr="00FF1DAA">
        <w:rPr>
          <w:sz w:val="27"/>
          <w:rtl/>
          <w:lang w:bidi="ar-IQ"/>
        </w:rPr>
        <w:t>ٍ</w:t>
      </w:r>
      <w:r w:rsidRPr="00FF1DAA">
        <w:rPr>
          <w:sz w:val="27"/>
          <w:rtl/>
          <w:lang w:bidi="ar-IQ"/>
        </w:rPr>
        <w:t xml:space="preserve"> ببعض الجوارح</w:t>
      </w:r>
      <w:r w:rsidR="006C614D" w:rsidRPr="00FF1DAA">
        <w:rPr>
          <w:sz w:val="27"/>
          <w:rtl/>
          <w:lang w:bidi="ar-IQ"/>
        </w:rPr>
        <w:t>،</w:t>
      </w:r>
      <w:r w:rsidRPr="00FF1DAA">
        <w:rPr>
          <w:sz w:val="27"/>
          <w:rtl/>
          <w:lang w:bidi="ar-IQ"/>
        </w:rPr>
        <w:t xml:space="preserve"> وبالكتابة</w:t>
      </w:r>
      <w:r w:rsidRPr="00FF1DAA">
        <w:rPr>
          <w:sz w:val="24"/>
          <w:szCs w:val="24"/>
          <w:rtl/>
        </w:rPr>
        <w:t>»</w:t>
      </w:r>
      <w:r w:rsidRPr="00FF1DAA">
        <w:rPr>
          <w:sz w:val="27"/>
          <w:vertAlign w:val="superscript"/>
          <w:rtl/>
          <w:lang w:bidi="ar-IQ"/>
        </w:rPr>
        <w:t>(</w:t>
      </w:r>
      <w:r w:rsidRPr="00FF1DAA">
        <w:rPr>
          <w:rStyle w:val="ac"/>
          <w:sz w:val="27"/>
          <w:rtl/>
          <w:lang w:bidi="ar-IQ"/>
        </w:rPr>
        <w:endnoteReference w:id="121"/>
      </w:r>
      <w:r w:rsidRPr="00FF1DAA">
        <w:rPr>
          <w:sz w:val="27"/>
          <w:vertAlign w:val="superscript"/>
          <w:rtl/>
          <w:lang w:bidi="ar-IQ"/>
        </w:rPr>
        <w:t>)</w:t>
      </w:r>
      <w:r w:rsidRPr="00FF1DAA">
        <w:rPr>
          <w:sz w:val="27"/>
          <w:rtl/>
          <w:lang w:bidi="ar-IQ"/>
        </w:rPr>
        <w:t>.</w:t>
      </w:r>
    </w:p>
    <w:p w:rsidR="006C614D" w:rsidRPr="00FF1DAA" w:rsidRDefault="00E02341" w:rsidP="00380864">
      <w:pPr>
        <w:rPr>
          <w:sz w:val="27"/>
          <w:rtl/>
          <w:lang w:bidi="ar-IQ"/>
        </w:rPr>
      </w:pPr>
      <w:r w:rsidRPr="00FF1DAA">
        <w:rPr>
          <w:sz w:val="27"/>
          <w:rtl/>
          <w:lang w:bidi="ar-IQ"/>
        </w:rPr>
        <w:t>يذهب علماء اللغة إلى الاعتقاد بأن الجامع لكاف</w:t>
      </w:r>
      <w:r w:rsidR="006C614D" w:rsidRPr="00FF1DAA">
        <w:rPr>
          <w:sz w:val="27"/>
          <w:rtl/>
          <w:lang w:bidi="ar-IQ"/>
        </w:rPr>
        <w:t>ّ</w:t>
      </w:r>
      <w:r w:rsidRPr="00FF1DAA">
        <w:rPr>
          <w:sz w:val="27"/>
          <w:rtl/>
          <w:lang w:bidi="ar-IQ"/>
        </w:rPr>
        <w:t xml:space="preserve">ة معاني واستعمالات مفردة الوحي هو القول: </w:t>
      </w:r>
      <w:r w:rsidRPr="00FF1DAA">
        <w:rPr>
          <w:sz w:val="24"/>
          <w:szCs w:val="24"/>
          <w:rtl/>
        </w:rPr>
        <w:t>«</w:t>
      </w:r>
      <w:r w:rsidRPr="00FF1DAA">
        <w:rPr>
          <w:sz w:val="27"/>
          <w:rtl/>
          <w:lang w:bidi="ar-IQ"/>
        </w:rPr>
        <w:t>إن الوحي</w:t>
      </w:r>
      <w:r w:rsidR="006C614D" w:rsidRPr="00FF1DAA">
        <w:rPr>
          <w:sz w:val="27"/>
          <w:rtl/>
          <w:lang w:bidi="ar-IQ"/>
        </w:rPr>
        <w:t>َ</w:t>
      </w:r>
      <w:r w:rsidRPr="00FF1DAA">
        <w:rPr>
          <w:sz w:val="27"/>
          <w:rtl/>
          <w:lang w:bidi="ar-IQ"/>
        </w:rPr>
        <w:t xml:space="preserve"> تفهيم</w:t>
      </w:r>
      <w:r w:rsidR="006C614D" w:rsidRPr="00FF1DAA">
        <w:rPr>
          <w:sz w:val="27"/>
          <w:rtl/>
          <w:lang w:bidi="ar-IQ"/>
        </w:rPr>
        <w:t>ٌ</w:t>
      </w:r>
      <w:r w:rsidRPr="00FF1DAA">
        <w:rPr>
          <w:sz w:val="27"/>
          <w:rtl/>
          <w:lang w:bidi="ar-IQ"/>
        </w:rPr>
        <w:t xml:space="preserve"> وإلقاء</w:t>
      </w:r>
      <w:r w:rsidR="006C614D" w:rsidRPr="00FF1DAA">
        <w:rPr>
          <w:sz w:val="27"/>
          <w:rtl/>
          <w:lang w:bidi="ar-IQ"/>
        </w:rPr>
        <w:t>ٌ</w:t>
      </w:r>
      <w:r w:rsidRPr="00FF1DAA">
        <w:rPr>
          <w:sz w:val="27"/>
          <w:rtl/>
          <w:lang w:bidi="ar-IQ"/>
        </w:rPr>
        <w:t xml:space="preserve"> سريع وخفي</w:t>
      </w:r>
      <w:r w:rsidR="006C614D" w:rsidRPr="00FF1DAA">
        <w:rPr>
          <w:sz w:val="27"/>
          <w:rtl/>
          <w:lang w:bidi="ar-IQ"/>
        </w:rPr>
        <w:t>ّ</w:t>
      </w:r>
      <w:r w:rsidRPr="00FF1DAA">
        <w:rPr>
          <w:sz w:val="24"/>
          <w:szCs w:val="24"/>
          <w:rtl/>
        </w:rPr>
        <w:t>»</w:t>
      </w:r>
      <w:r w:rsidR="008C7B55" w:rsidRPr="00FF1DAA">
        <w:rPr>
          <w:rFonts w:hint="cs"/>
          <w:sz w:val="27"/>
          <w:rtl/>
          <w:lang w:bidi="ar-IQ"/>
        </w:rPr>
        <w:t>،</w:t>
      </w:r>
      <w:r w:rsidRPr="00FF1DAA">
        <w:rPr>
          <w:sz w:val="27"/>
          <w:rtl/>
          <w:lang w:bidi="ar-IQ"/>
        </w:rPr>
        <w:t xml:space="preserve"> يتمّ توجيهه إلى مخاطبه الخاص</w:t>
      </w:r>
      <w:r w:rsidR="006C614D" w:rsidRPr="00FF1DAA">
        <w:rPr>
          <w:sz w:val="27"/>
          <w:rtl/>
          <w:lang w:bidi="ar-IQ"/>
        </w:rPr>
        <w:t>ّ</w:t>
      </w:r>
      <w:r w:rsidRPr="00FF1DAA">
        <w:rPr>
          <w:sz w:val="27"/>
          <w:rtl/>
          <w:lang w:bidi="ar-IQ"/>
        </w:rPr>
        <w:t>، ويُح</w:t>
      </w:r>
      <w:r w:rsidR="006C614D" w:rsidRPr="00FF1DAA">
        <w:rPr>
          <w:sz w:val="27"/>
          <w:rtl/>
          <w:lang w:bidi="ar-IQ"/>
        </w:rPr>
        <w:t>ْ</w:t>
      </w:r>
      <w:r w:rsidRPr="00FF1DAA">
        <w:rPr>
          <w:sz w:val="27"/>
          <w:rtl/>
          <w:lang w:bidi="ar-IQ"/>
        </w:rPr>
        <w:t>ج</w:t>
      </w:r>
      <w:r w:rsidR="006C614D" w:rsidRPr="00FF1DAA">
        <w:rPr>
          <w:sz w:val="27"/>
          <w:rtl/>
          <w:lang w:bidi="ar-IQ"/>
        </w:rPr>
        <w:t>َب عن غيره.</w:t>
      </w:r>
    </w:p>
    <w:p w:rsidR="00E02341" w:rsidRPr="00FF1DAA" w:rsidRDefault="00E02341" w:rsidP="008C7B55">
      <w:pPr>
        <w:rPr>
          <w:sz w:val="27"/>
          <w:rtl/>
          <w:lang w:bidi="ar-IQ"/>
        </w:rPr>
      </w:pPr>
      <w:r w:rsidRPr="00FF1DAA">
        <w:rPr>
          <w:sz w:val="27"/>
          <w:rtl/>
          <w:lang w:bidi="ar-IQ"/>
        </w:rPr>
        <w:t>إن هذا المعنى المشترك يصدق على جميع مصاديق الوحي</w:t>
      </w:r>
      <w:r w:rsidR="006C614D" w:rsidRPr="00FF1DAA">
        <w:rPr>
          <w:sz w:val="27"/>
          <w:rtl/>
          <w:lang w:bidi="ar-IQ"/>
        </w:rPr>
        <w:t>،</w:t>
      </w:r>
      <w:r w:rsidRPr="00FF1DAA">
        <w:rPr>
          <w:sz w:val="27"/>
          <w:rtl/>
          <w:lang w:bidi="ar-IQ"/>
        </w:rPr>
        <w:t xml:space="preserve"> سواء أكان من قبيل: إلقاء الأمر التكويني على الجمادات، أو إلقاء الأمر الغريزي إلى الحيوانات، أو تفهيم الخطورات الفطرية والقلبية على الأشخاص العاديين من الناس، أو تفهيم الشريعة للأنبياء المجتبين؛ </w:t>
      </w:r>
      <w:r w:rsidR="006C614D" w:rsidRPr="00FF1DAA">
        <w:rPr>
          <w:sz w:val="27"/>
          <w:rtl/>
          <w:lang w:bidi="ar-IQ"/>
        </w:rPr>
        <w:t>و</w:t>
      </w:r>
      <w:r w:rsidRPr="00FF1DAA">
        <w:rPr>
          <w:sz w:val="27"/>
          <w:rtl/>
          <w:lang w:bidi="ar-IQ"/>
        </w:rPr>
        <w:t>سواء أكان على سبيل الإشارة أو الصوت الخفي</w:t>
      </w:r>
      <w:r w:rsidR="006C614D" w:rsidRPr="00FF1DAA">
        <w:rPr>
          <w:sz w:val="27"/>
          <w:rtl/>
          <w:lang w:bidi="ar-IQ"/>
        </w:rPr>
        <w:t>ّ</w:t>
      </w:r>
      <w:r w:rsidRPr="00FF1DAA">
        <w:rPr>
          <w:sz w:val="27"/>
          <w:rtl/>
          <w:lang w:bidi="ar-IQ"/>
        </w:rPr>
        <w:t xml:space="preserve"> أو الكتابة البشرية. ففي جميع هذه الموارد يكمن تفهيم</w:t>
      </w:r>
      <w:r w:rsidR="006C614D" w:rsidRPr="00FF1DAA">
        <w:rPr>
          <w:sz w:val="27"/>
          <w:rtl/>
          <w:lang w:bidi="ar-IQ"/>
        </w:rPr>
        <w:t>ٌ</w:t>
      </w:r>
      <w:r w:rsidRPr="00FF1DAA">
        <w:rPr>
          <w:sz w:val="27"/>
          <w:rtl/>
          <w:lang w:bidi="ar-IQ"/>
        </w:rPr>
        <w:t xml:space="preserve"> خفي</w:t>
      </w:r>
      <w:r w:rsidR="006C614D" w:rsidRPr="00FF1DAA">
        <w:rPr>
          <w:sz w:val="27"/>
          <w:rtl/>
          <w:lang w:bidi="ar-IQ"/>
        </w:rPr>
        <w:t>ّ</w:t>
      </w:r>
      <w:r w:rsidRPr="00FF1DAA">
        <w:rPr>
          <w:sz w:val="27"/>
          <w:rtl/>
          <w:lang w:bidi="ar-IQ"/>
        </w:rPr>
        <w:t xml:space="preserve"> وسريع</w:t>
      </w:r>
      <w:r w:rsidRPr="00FF1DAA">
        <w:rPr>
          <w:sz w:val="27"/>
          <w:vertAlign w:val="superscript"/>
          <w:rtl/>
          <w:lang w:bidi="ar-IQ"/>
        </w:rPr>
        <w:t>(</w:t>
      </w:r>
      <w:r w:rsidRPr="00FF1DAA">
        <w:rPr>
          <w:rStyle w:val="ac"/>
          <w:sz w:val="27"/>
          <w:rtl/>
          <w:lang w:bidi="ar-IQ"/>
        </w:rPr>
        <w:endnoteReference w:id="122"/>
      </w:r>
      <w:r w:rsidRPr="00FF1DAA">
        <w:rPr>
          <w:sz w:val="27"/>
          <w:vertAlign w:val="superscript"/>
          <w:rtl/>
          <w:lang w:bidi="ar-IQ"/>
        </w:rPr>
        <w:t>)</w:t>
      </w:r>
      <w:r w:rsidRPr="00FF1DAA">
        <w:rPr>
          <w:sz w:val="27"/>
          <w:rtl/>
          <w:lang w:bidi="ar-IQ"/>
        </w:rPr>
        <w:t>.</w:t>
      </w:r>
    </w:p>
    <w:p w:rsidR="00E02341" w:rsidRPr="00FF1DAA" w:rsidRDefault="00E02341" w:rsidP="00A9791F">
      <w:pPr>
        <w:spacing w:line="380" w:lineRule="exact"/>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ب ـ المعنى الاصطلاحي</w:t>
      </w:r>
      <w:r w:rsidR="00160773" w:rsidRPr="00FF1DAA">
        <w:rPr>
          <w:rFonts w:hint="cs"/>
          <w:color w:val="auto"/>
          <w:rtl/>
          <w:lang w:val="en-US"/>
        </w:rPr>
        <w:t xml:space="preserve"> ــــــ</w:t>
      </w:r>
    </w:p>
    <w:p w:rsidR="00E02341" w:rsidRPr="00FF1DAA" w:rsidRDefault="00E02341" w:rsidP="00380864">
      <w:pPr>
        <w:rPr>
          <w:sz w:val="27"/>
          <w:rtl/>
          <w:lang w:bidi="ar-IQ"/>
        </w:rPr>
      </w:pPr>
      <w:r w:rsidRPr="00FF1DAA">
        <w:rPr>
          <w:sz w:val="27"/>
          <w:rtl/>
          <w:lang w:bidi="ar-IQ"/>
        </w:rPr>
        <w:t>إن الوحي في المصطلح الإسلامي عبارة</w:t>
      </w:r>
      <w:r w:rsidR="006C614D" w:rsidRPr="00FF1DAA">
        <w:rPr>
          <w:sz w:val="27"/>
          <w:rtl/>
          <w:lang w:bidi="ar-IQ"/>
        </w:rPr>
        <w:t>ٌ</w:t>
      </w:r>
      <w:r w:rsidRPr="00FF1DAA">
        <w:rPr>
          <w:sz w:val="27"/>
          <w:rtl/>
          <w:lang w:bidi="ar-IQ"/>
        </w:rPr>
        <w:t xml:space="preserve"> عن: إيصال الرسالة الإلهية إلى الأنبياء من طريق ربطهم بعالم الغيب، وإيجاد نوع</w:t>
      </w:r>
      <w:r w:rsidR="006C614D" w:rsidRPr="00FF1DAA">
        <w:rPr>
          <w:sz w:val="27"/>
          <w:rtl/>
          <w:lang w:bidi="ar-IQ"/>
        </w:rPr>
        <w:t>ٍ</w:t>
      </w:r>
      <w:r w:rsidRPr="00FF1DAA">
        <w:rPr>
          <w:sz w:val="27"/>
          <w:rtl/>
          <w:lang w:bidi="ar-IQ"/>
        </w:rPr>
        <w:t xml:space="preserve"> من الارتباط ما فوق الطبيعي. وحيث </w:t>
      </w:r>
      <w:r w:rsidR="006C614D" w:rsidRPr="00FF1DAA">
        <w:rPr>
          <w:sz w:val="27"/>
          <w:rtl/>
          <w:lang w:bidi="ar-IQ"/>
        </w:rPr>
        <w:t>إ</w:t>
      </w:r>
      <w:r w:rsidRPr="00FF1DAA">
        <w:rPr>
          <w:sz w:val="27"/>
          <w:rtl/>
          <w:lang w:bidi="ar-IQ"/>
        </w:rPr>
        <w:t xml:space="preserve">ن هذا </w:t>
      </w:r>
      <w:r w:rsidRPr="00FF1DAA">
        <w:rPr>
          <w:sz w:val="27"/>
          <w:rtl/>
          <w:lang w:bidi="ar-IQ"/>
        </w:rPr>
        <w:lastRenderedPageBreak/>
        <w:t>النوع من الخطاب وإيصال الرسائل يتمّ بشكل</w:t>
      </w:r>
      <w:r w:rsidR="006C614D" w:rsidRPr="00FF1DAA">
        <w:rPr>
          <w:sz w:val="27"/>
          <w:rtl/>
          <w:lang w:bidi="ar-IQ"/>
        </w:rPr>
        <w:t>ٍ</w:t>
      </w:r>
      <w:r w:rsidRPr="00FF1DAA">
        <w:rPr>
          <w:sz w:val="27"/>
          <w:rtl/>
          <w:lang w:bidi="ar-IQ"/>
        </w:rPr>
        <w:t xml:space="preserve"> سريع وخفي</w:t>
      </w:r>
      <w:r w:rsidR="006C614D" w:rsidRPr="00FF1DAA">
        <w:rPr>
          <w:sz w:val="27"/>
          <w:rtl/>
          <w:lang w:bidi="ar-IQ"/>
        </w:rPr>
        <w:t>ّ</w:t>
      </w:r>
      <w:r w:rsidRPr="00FF1DAA">
        <w:rPr>
          <w:sz w:val="27"/>
          <w:rtl/>
          <w:lang w:bidi="ar-IQ"/>
        </w:rPr>
        <w:t xml:space="preserve"> عن الآخرين يتمّ التعبير عنه بلفظ </w:t>
      </w:r>
      <w:r w:rsidRPr="00FF1DAA">
        <w:rPr>
          <w:sz w:val="24"/>
          <w:szCs w:val="24"/>
          <w:rtl/>
        </w:rPr>
        <w:t>«</w:t>
      </w:r>
      <w:r w:rsidRPr="00FF1DAA">
        <w:rPr>
          <w:sz w:val="27"/>
          <w:rtl/>
          <w:lang w:bidi="ar-IQ"/>
        </w:rPr>
        <w:t>الوحي</w:t>
      </w:r>
      <w:r w:rsidRPr="00FF1DAA">
        <w:rPr>
          <w:sz w:val="24"/>
          <w:szCs w:val="24"/>
          <w:rtl/>
        </w:rPr>
        <w:t>»</w:t>
      </w:r>
      <w:r w:rsidRPr="00FF1DAA">
        <w:rPr>
          <w:sz w:val="27"/>
          <w:vertAlign w:val="superscript"/>
          <w:rtl/>
          <w:lang w:bidi="ar-IQ"/>
        </w:rPr>
        <w:t>(</w:t>
      </w:r>
      <w:r w:rsidRPr="00FF1DAA">
        <w:rPr>
          <w:rStyle w:val="ac"/>
          <w:sz w:val="27"/>
          <w:rtl/>
          <w:lang w:bidi="ar-IQ"/>
        </w:rPr>
        <w:endnoteReference w:id="123"/>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قال العلا</w:t>
      </w:r>
      <w:r w:rsidR="006C614D" w:rsidRPr="00FF1DAA">
        <w:rPr>
          <w:sz w:val="27"/>
          <w:rtl/>
          <w:lang w:bidi="ar-IQ"/>
        </w:rPr>
        <w:t>ّ</w:t>
      </w:r>
      <w:r w:rsidRPr="00FF1DAA">
        <w:rPr>
          <w:sz w:val="27"/>
          <w:rtl/>
          <w:lang w:bidi="ar-IQ"/>
        </w:rPr>
        <w:t xml:space="preserve">مة الطباطبائي: </w:t>
      </w:r>
      <w:r w:rsidRPr="00FF1DAA">
        <w:rPr>
          <w:sz w:val="24"/>
          <w:szCs w:val="24"/>
          <w:rtl/>
        </w:rPr>
        <w:t>«</w:t>
      </w:r>
      <w:r w:rsidRPr="00FF1DAA">
        <w:rPr>
          <w:sz w:val="27"/>
          <w:rtl/>
          <w:lang w:bidi="ar-IQ"/>
        </w:rPr>
        <w:t>الوحي هو كلام سماوي (غير مادّي) ليس للحواسّ الظاهرية والعقل أن تصل إليه، بل ر</w:t>
      </w:r>
      <w:r w:rsidR="006C614D" w:rsidRPr="00FF1DAA">
        <w:rPr>
          <w:sz w:val="27"/>
          <w:rtl/>
          <w:lang w:bidi="ar-IQ"/>
        </w:rPr>
        <w:t>ُ</w:t>
      </w:r>
      <w:r w:rsidRPr="00FF1DAA">
        <w:rPr>
          <w:sz w:val="27"/>
          <w:rtl/>
          <w:lang w:bidi="ar-IQ"/>
        </w:rPr>
        <w:t>ب</w:t>
      </w:r>
      <w:r w:rsidR="006C614D" w:rsidRPr="00FF1DAA">
        <w:rPr>
          <w:sz w:val="27"/>
          <w:rtl/>
          <w:lang w:bidi="ar-IQ"/>
        </w:rPr>
        <w:t>َ</w:t>
      </w:r>
      <w:r w:rsidRPr="00FF1DAA">
        <w:rPr>
          <w:sz w:val="27"/>
          <w:rtl/>
          <w:lang w:bidi="ar-IQ"/>
        </w:rPr>
        <w:t>ما يوجد في بعض م</w:t>
      </w:r>
      <w:r w:rsidR="006C614D" w:rsidRPr="00FF1DAA">
        <w:rPr>
          <w:sz w:val="27"/>
          <w:rtl/>
          <w:lang w:bidi="ar-IQ"/>
        </w:rPr>
        <w:t>َ</w:t>
      </w:r>
      <w:r w:rsidRPr="00FF1DAA">
        <w:rPr>
          <w:sz w:val="27"/>
          <w:rtl/>
          <w:lang w:bidi="ar-IQ"/>
        </w:rPr>
        <w:t>ن</w:t>
      </w:r>
      <w:r w:rsidR="006C614D" w:rsidRPr="00FF1DAA">
        <w:rPr>
          <w:sz w:val="27"/>
          <w:rtl/>
          <w:lang w:bidi="ar-IQ"/>
        </w:rPr>
        <w:t>ْ</w:t>
      </w:r>
      <w:r w:rsidRPr="00FF1DAA">
        <w:rPr>
          <w:sz w:val="27"/>
          <w:rtl/>
          <w:lang w:bidi="ar-IQ"/>
        </w:rPr>
        <w:t xml:space="preserve"> يختاره الله تعالى ما يدرك بواسطة قوى ربّانية الأوامر الإلهية والدستور الغيبي (غير المحسوس بالعقل والحواسّ الأخرى)، وهذه الحالة هي من حالات النبوّة</w:t>
      </w:r>
      <w:r w:rsidR="006C614D" w:rsidRPr="00FF1DAA">
        <w:rPr>
          <w:sz w:val="27"/>
          <w:rtl/>
          <w:lang w:bidi="ar-IQ"/>
        </w:rPr>
        <w:t xml:space="preserve">، </w:t>
      </w:r>
      <w:r w:rsidRPr="00FF1DAA">
        <w:rPr>
          <w:sz w:val="27"/>
          <w:rtl/>
          <w:lang w:bidi="ar-IQ"/>
        </w:rPr>
        <w:t>وبها يتلقّى النبي</w:t>
      </w:r>
      <w:r w:rsidR="006C614D" w:rsidRPr="00FF1DAA">
        <w:rPr>
          <w:sz w:val="27"/>
          <w:rtl/>
          <w:lang w:bidi="ar-IQ"/>
        </w:rPr>
        <w:t>ّ</w:t>
      </w:r>
      <w:r w:rsidRPr="00FF1DAA">
        <w:rPr>
          <w:sz w:val="27"/>
          <w:rtl/>
          <w:lang w:bidi="ar-IQ"/>
        </w:rPr>
        <w:t xml:space="preserve"> الشريعة الإلهية</w:t>
      </w:r>
      <w:r w:rsidRPr="00FF1DAA">
        <w:rPr>
          <w:sz w:val="24"/>
          <w:szCs w:val="24"/>
          <w:rtl/>
        </w:rPr>
        <w:t>»</w:t>
      </w:r>
      <w:r w:rsidRPr="00FF1DAA">
        <w:rPr>
          <w:sz w:val="27"/>
          <w:vertAlign w:val="superscript"/>
          <w:rtl/>
          <w:lang w:bidi="ar-IQ"/>
        </w:rPr>
        <w:t>(</w:t>
      </w:r>
      <w:r w:rsidRPr="00FF1DAA">
        <w:rPr>
          <w:rStyle w:val="ac"/>
          <w:sz w:val="27"/>
          <w:rtl/>
          <w:lang w:bidi="ar-IQ"/>
        </w:rPr>
        <w:endnoteReference w:id="124"/>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2ـ التجربة الديني</w:t>
      </w:r>
      <w:r w:rsidR="006E1AF5" w:rsidRPr="00FF1DAA">
        <w:rPr>
          <w:rFonts w:hint="cs"/>
          <w:color w:val="auto"/>
          <w:rtl/>
          <w:lang w:bidi="ar-IQ"/>
        </w:rPr>
        <w:t>ّ</w:t>
      </w:r>
      <w:r w:rsidRPr="00FF1DAA">
        <w:rPr>
          <w:rFonts w:hint="cs"/>
          <w:color w:val="auto"/>
          <w:rtl/>
          <w:lang w:bidi="ar-IQ"/>
        </w:rPr>
        <w:t>ة</w:t>
      </w:r>
      <w:r w:rsidR="00160773" w:rsidRPr="00FF1DAA">
        <w:rPr>
          <w:rFonts w:hint="cs"/>
          <w:color w:val="auto"/>
          <w:rtl/>
          <w:lang w:val="en-US"/>
        </w:rPr>
        <w:t xml:space="preserve"> ــــــ</w:t>
      </w:r>
    </w:p>
    <w:p w:rsidR="006F68CD" w:rsidRPr="00FF1DAA" w:rsidRDefault="00E02341" w:rsidP="00380864">
      <w:pPr>
        <w:rPr>
          <w:sz w:val="27"/>
          <w:rtl/>
          <w:lang w:bidi="ar-IQ"/>
        </w:rPr>
      </w:pPr>
      <w:r w:rsidRPr="00FF1DAA">
        <w:rPr>
          <w:sz w:val="27"/>
          <w:rtl/>
          <w:lang w:bidi="ar-IQ"/>
        </w:rPr>
        <w:t>إن التجربة واقعة</w:t>
      </w:r>
      <w:r w:rsidR="006C614D" w:rsidRPr="00FF1DAA">
        <w:rPr>
          <w:sz w:val="27"/>
          <w:rtl/>
          <w:lang w:bidi="ar-IQ"/>
        </w:rPr>
        <w:t>ٌ</w:t>
      </w:r>
      <w:r w:rsidRPr="00FF1DAA">
        <w:rPr>
          <w:sz w:val="27"/>
          <w:rtl/>
          <w:lang w:bidi="ar-IQ"/>
        </w:rPr>
        <w:t xml:space="preserve"> يخوضها الشخص (سواء بوصفه فاعلاً أو ناظراً) مع علمه وإدراكه بها. إن للتجربة أنواعاً مختلفة، ودائرتها واسعة</w:t>
      </w:r>
      <w:r w:rsidR="006F68CD" w:rsidRPr="00FF1DAA">
        <w:rPr>
          <w:sz w:val="27"/>
          <w:rtl/>
          <w:lang w:bidi="ar-IQ"/>
        </w:rPr>
        <w:t>ٌ</w:t>
      </w:r>
      <w:r w:rsidRPr="00FF1DAA">
        <w:rPr>
          <w:sz w:val="27"/>
          <w:rtl/>
          <w:lang w:bidi="ar-IQ"/>
        </w:rPr>
        <w:t xml:space="preserve"> جداً، وتشمل طائفة</w:t>
      </w:r>
      <w:r w:rsidR="006F68CD" w:rsidRPr="00FF1DAA">
        <w:rPr>
          <w:sz w:val="27"/>
          <w:rtl/>
          <w:lang w:bidi="ar-IQ"/>
        </w:rPr>
        <w:t>ً</w:t>
      </w:r>
      <w:r w:rsidRPr="00FF1DAA">
        <w:rPr>
          <w:sz w:val="27"/>
          <w:rtl/>
          <w:lang w:bidi="ar-IQ"/>
        </w:rPr>
        <w:t xml:space="preserve"> كبيرة من التجارب. ومن بينها: التجربة الجمالية، والتجربة الأخلاقية، وتجربة اللذ</w:t>
      </w:r>
      <w:r w:rsidR="006F68CD" w:rsidRPr="00FF1DAA">
        <w:rPr>
          <w:sz w:val="27"/>
          <w:rtl/>
          <w:lang w:bidi="ar-IQ"/>
        </w:rPr>
        <w:t>ّ</w:t>
      </w:r>
      <w:r w:rsidRPr="00FF1DAA">
        <w:rPr>
          <w:sz w:val="27"/>
          <w:rtl/>
          <w:lang w:bidi="ar-IQ"/>
        </w:rPr>
        <w:t>ة، والتجربة الحس</w:t>
      </w:r>
      <w:r w:rsidR="006F68CD" w:rsidRPr="00FF1DAA">
        <w:rPr>
          <w:sz w:val="27"/>
          <w:rtl/>
          <w:lang w:bidi="ar-IQ"/>
        </w:rPr>
        <w:t>ّ</w:t>
      </w:r>
      <w:r w:rsidRPr="00FF1DAA">
        <w:rPr>
          <w:sz w:val="27"/>
          <w:rtl/>
          <w:lang w:bidi="ar-IQ"/>
        </w:rPr>
        <w:t>ية</w:t>
      </w:r>
      <w:r w:rsidR="006F68CD" w:rsidRPr="00FF1DAA">
        <w:rPr>
          <w:sz w:val="27"/>
          <w:rtl/>
          <w:lang w:bidi="ar-IQ"/>
        </w:rPr>
        <w:t>، وما إلى ذلك.</w:t>
      </w:r>
    </w:p>
    <w:p w:rsidR="00E02341" w:rsidRPr="00FF1DAA" w:rsidRDefault="00E02341" w:rsidP="00380864">
      <w:pPr>
        <w:rPr>
          <w:sz w:val="27"/>
          <w:rtl/>
          <w:lang w:bidi="ar-IQ"/>
        </w:rPr>
      </w:pPr>
      <w:r w:rsidRPr="00FF1DAA">
        <w:rPr>
          <w:sz w:val="27"/>
          <w:rtl/>
          <w:lang w:bidi="ar-IQ"/>
        </w:rPr>
        <w:t>وأما التجربة الدينية فهي تختلف عن التجارب المتعارفة</w:t>
      </w:r>
      <w:r w:rsidR="006F68CD" w:rsidRPr="00FF1DAA">
        <w:rPr>
          <w:sz w:val="27"/>
          <w:rtl/>
          <w:lang w:bidi="ar-IQ"/>
        </w:rPr>
        <w:t xml:space="preserve">؛ </w:t>
      </w:r>
      <w:r w:rsidRPr="00FF1DAA">
        <w:rPr>
          <w:sz w:val="27"/>
          <w:rtl/>
          <w:lang w:bidi="ar-IQ"/>
        </w:rPr>
        <w:t>فإن متعل</w:t>
      </w:r>
      <w:r w:rsidR="006F68CD" w:rsidRPr="00FF1DAA">
        <w:rPr>
          <w:sz w:val="27"/>
          <w:rtl/>
          <w:lang w:bidi="ar-IQ"/>
        </w:rPr>
        <w:t>َّ</w:t>
      </w:r>
      <w:r w:rsidRPr="00FF1DAA">
        <w:rPr>
          <w:sz w:val="27"/>
          <w:rtl/>
          <w:lang w:bidi="ar-IQ"/>
        </w:rPr>
        <w:t>ق هذه التجربة عبارة</w:t>
      </w:r>
      <w:r w:rsidR="006F68CD" w:rsidRPr="00FF1DAA">
        <w:rPr>
          <w:sz w:val="27"/>
          <w:rtl/>
          <w:lang w:bidi="ar-IQ"/>
        </w:rPr>
        <w:t>ٌ</w:t>
      </w:r>
      <w:r w:rsidRPr="00FF1DAA">
        <w:rPr>
          <w:sz w:val="27"/>
          <w:rtl/>
          <w:lang w:bidi="ar-IQ"/>
        </w:rPr>
        <w:t xml:space="preserve"> عن كائن أو حضور يفوق الطبيعة أو يرتبط بما وراء الطبيعة أو الحقيقة الغائية. </w:t>
      </w:r>
      <w:r w:rsidR="006F68CD" w:rsidRPr="00FF1DAA">
        <w:rPr>
          <w:sz w:val="27"/>
          <w:rtl/>
          <w:lang w:bidi="ar-IQ"/>
        </w:rPr>
        <w:t>و</w:t>
      </w:r>
      <w:r w:rsidRPr="00FF1DAA">
        <w:rPr>
          <w:sz w:val="27"/>
          <w:rtl/>
          <w:lang w:bidi="ar-IQ"/>
        </w:rPr>
        <w:t>من ذلك ـ على سبيل المثال ـ أن تجربة الله عبارة</w:t>
      </w:r>
      <w:r w:rsidR="006F68CD" w:rsidRPr="00FF1DAA">
        <w:rPr>
          <w:sz w:val="27"/>
          <w:rtl/>
          <w:lang w:bidi="ar-IQ"/>
        </w:rPr>
        <w:t>ٌ</w:t>
      </w:r>
      <w:r w:rsidRPr="00FF1DAA">
        <w:rPr>
          <w:sz w:val="27"/>
          <w:rtl/>
          <w:lang w:bidi="ar-IQ"/>
        </w:rPr>
        <w:t xml:space="preserve"> عن تجلّي الله في شيء</w:t>
      </w:r>
      <w:r w:rsidR="006F68CD" w:rsidRPr="00FF1DAA">
        <w:rPr>
          <w:sz w:val="27"/>
          <w:rtl/>
          <w:lang w:bidi="ar-IQ"/>
        </w:rPr>
        <w:t>ٍ</w:t>
      </w:r>
      <w:r w:rsidRPr="00FF1DAA">
        <w:rPr>
          <w:sz w:val="27"/>
          <w:rtl/>
          <w:lang w:bidi="ar-IQ"/>
        </w:rPr>
        <w:t xml:space="preserve"> أو شخص</w:t>
      </w:r>
      <w:r w:rsidR="006F68CD" w:rsidRPr="00FF1DAA">
        <w:rPr>
          <w:sz w:val="27"/>
          <w:rtl/>
          <w:lang w:bidi="ar-IQ"/>
        </w:rPr>
        <w:t>ٍ</w:t>
      </w:r>
      <w:r w:rsidRPr="00FF1DAA">
        <w:rPr>
          <w:sz w:val="27"/>
          <w:rtl/>
          <w:lang w:bidi="ar-IQ"/>
        </w:rPr>
        <w:t xml:space="preserve"> مثل السيد المسيح</w:t>
      </w:r>
      <w:r w:rsidR="001774C5" w:rsidRPr="00FF1DAA">
        <w:rPr>
          <w:rFonts w:ascii="Mosawi" w:hAnsi="Mosawi" w:cs="Mosawi"/>
          <w:szCs w:val="22"/>
          <w:rtl/>
        </w:rPr>
        <w:t>×</w:t>
      </w:r>
      <w:r w:rsidRPr="00FF1DAA">
        <w:rPr>
          <w:sz w:val="27"/>
          <w:rtl/>
          <w:lang w:bidi="ar-IQ"/>
        </w:rPr>
        <w:t>، أو السيدة مريم العذراء</w:t>
      </w:r>
      <w:r w:rsidR="001774C5" w:rsidRPr="00FF1DAA">
        <w:rPr>
          <w:rFonts w:ascii="Mosawi" w:hAnsi="Mosawi" w:cs="Mosawi"/>
          <w:szCs w:val="22"/>
          <w:rtl/>
        </w:rPr>
        <w:t>÷</w:t>
      </w:r>
      <w:r w:rsidRPr="00FF1DAA">
        <w:rPr>
          <w:sz w:val="27"/>
          <w:rtl/>
          <w:lang w:bidi="ar-IQ"/>
        </w:rPr>
        <w:t>، أو رؤية الم</w:t>
      </w:r>
      <w:r w:rsidR="006F68CD" w:rsidRPr="00FF1DAA">
        <w:rPr>
          <w:sz w:val="27"/>
          <w:rtl/>
          <w:lang w:bidi="ar-IQ"/>
        </w:rPr>
        <w:t>َ</w:t>
      </w:r>
      <w:r w:rsidRPr="00FF1DAA">
        <w:rPr>
          <w:sz w:val="27"/>
          <w:rtl/>
          <w:lang w:bidi="ar-IQ"/>
        </w:rPr>
        <w:t>لَك أو التكلّ</w:t>
      </w:r>
      <w:r w:rsidR="006F68CD" w:rsidRPr="00FF1DAA">
        <w:rPr>
          <w:sz w:val="27"/>
          <w:rtl/>
          <w:lang w:bidi="ar-IQ"/>
        </w:rPr>
        <w:t>ُ</w:t>
      </w:r>
      <w:r w:rsidRPr="00FF1DAA">
        <w:rPr>
          <w:sz w:val="27"/>
          <w:rtl/>
          <w:lang w:bidi="ar-IQ"/>
        </w:rPr>
        <w:t>م معه، وما إلى ذلك</w:t>
      </w:r>
      <w:r w:rsidRPr="00FF1DAA">
        <w:rPr>
          <w:sz w:val="27"/>
          <w:vertAlign w:val="superscript"/>
          <w:rtl/>
          <w:lang w:bidi="ar-IQ"/>
        </w:rPr>
        <w:t>(</w:t>
      </w:r>
      <w:r w:rsidRPr="00FF1DAA">
        <w:rPr>
          <w:rStyle w:val="ac"/>
          <w:sz w:val="27"/>
          <w:rtl/>
          <w:lang w:bidi="ar-IQ"/>
        </w:rPr>
        <w:endnoteReference w:id="125"/>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وكذلك فإن صاحب التجربة ـ في خوضه للتجربة الدينية ـ يذهب إلى الاعتقاد بضعف وعدم كفاية بيان تلك التجربة على أساس الأمور الطبيعية، ويجب بيانها على أساس التعاليم الدينية. وبعبارة</w:t>
      </w:r>
      <w:r w:rsidR="006F68CD" w:rsidRPr="00FF1DAA">
        <w:rPr>
          <w:sz w:val="27"/>
          <w:rtl/>
          <w:lang w:bidi="ar-IQ"/>
        </w:rPr>
        <w:t>ٍ</w:t>
      </w:r>
      <w:r w:rsidRPr="00FF1DAA">
        <w:rPr>
          <w:sz w:val="27"/>
          <w:rtl/>
          <w:lang w:bidi="ar-IQ"/>
        </w:rPr>
        <w:t xml:space="preserve"> أخرى: إن المتدي</w:t>
      </w:r>
      <w:r w:rsidR="006F68CD" w:rsidRPr="00FF1DAA">
        <w:rPr>
          <w:sz w:val="27"/>
          <w:rtl/>
          <w:lang w:bidi="ar-IQ"/>
        </w:rPr>
        <w:t>ِّ</w:t>
      </w:r>
      <w:r w:rsidRPr="00FF1DAA">
        <w:rPr>
          <w:sz w:val="27"/>
          <w:rtl/>
          <w:lang w:bidi="ar-IQ"/>
        </w:rPr>
        <w:t>نين يقدّ</w:t>
      </w:r>
      <w:r w:rsidR="006F68CD" w:rsidRPr="00FF1DAA">
        <w:rPr>
          <w:sz w:val="27"/>
          <w:rtl/>
          <w:lang w:bidi="ar-IQ"/>
        </w:rPr>
        <w:t>ِ</w:t>
      </w:r>
      <w:r w:rsidRPr="00FF1DAA">
        <w:rPr>
          <w:sz w:val="27"/>
          <w:rtl/>
          <w:lang w:bidi="ar-IQ"/>
        </w:rPr>
        <w:t>مون تفسيراً دينياً عن تجربتهم، ويفس</w:t>
      </w:r>
      <w:r w:rsidR="006F68CD" w:rsidRPr="00FF1DAA">
        <w:rPr>
          <w:sz w:val="27"/>
          <w:rtl/>
          <w:lang w:bidi="ar-IQ"/>
        </w:rPr>
        <w:t>ِّ</w:t>
      </w:r>
      <w:r w:rsidRPr="00FF1DAA">
        <w:rPr>
          <w:sz w:val="27"/>
          <w:rtl/>
          <w:lang w:bidi="ar-IQ"/>
        </w:rPr>
        <w:t>رون تجربتهم على أساس التعاليم الدينية. وعلى هذا الأساس هناك شرطان لتصبح التجربة دينية</w:t>
      </w:r>
      <w:r w:rsidR="006F68CD" w:rsidRPr="00FF1DAA">
        <w:rPr>
          <w:sz w:val="27"/>
          <w:rtl/>
          <w:lang w:bidi="ar-IQ"/>
        </w:rPr>
        <w:t>ً:</w:t>
      </w:r>
      <w:r w:rsidRPr="00FF1DAA">
        <w:rPr>
          <w:sz w:val="27"/>
          <w:rtl/>
          <w:lang w:bidi="ar-IQ"/>
        </w:rPr>
        <w:t xml:space="preserve"> </w:t>
      </w:r>
      <w:r w:rsidRPr="00FF1DAA">
        <w:rPr>
          <w:b/>
          <w:bCs/>
          <w:sz w:val="27"/>
          <w:rtl/>
          <w:lang w:bidi="ar-IQ"/>
        </w:rPr>
        <w:t>الأو</w:t>
      </w:r>
      <w:r w:rsidR="006F68CD" w:rsidRPr="00FF1DAA">
        <w:rPr>
          <w:b/>
          <w:bCs/>
          <w:sz w:val="27"/>
          <w:rtl/>
          <w:lang w:bidi="ar-IQ"/>
        </w:rPr>
        <w:t>ّ</w:t>
      </w:r>
      <w:r w:rsidRPr="00FF1DAA">
        <w:rPr>
          <w:b/>
          <w:bCs/>
          <w:sz w:val="27"/>
          <w:rtl/>
          <w:lang w:bidi="ar-IQ"/>
        </w:rPr>
        <w:t>ل</w:t>
      </w:r>
      <w:r w:rsidRPr="00FF1DAA">
        <w:rPr>
          <w:sz w:val="27"/>
          <w:rtl/>
          <w:lang w:bidi="ar-IQ"/>
        </w:rPr>
        <w:t>: أن تحصل التجربة في دائرة الدين</w:t>
      </w:r>
      <w:r w:rsidR="006F68CD" w:rsidRPr="00FF1DAA">
        <w:rPr>
          <w:sz w:val="27"/>
          <w:rtl/>
          <w:lang w:bidi="ar-IQ"/>
        </w:rPr>
        <w:t>؛</w:t>
      </w:r>
      <w:r w:rsidRPr="00FF1DAA">
        <w:rPr>
          <w:sz w:val="27"/>
          <w:rtl/>
          <w:lang w:bidi="ar-IQ"/>
        </w:rPr>
        <w:t xml:space="preserve"> </w:t>
      </w:r>
      <w:r w:rsidRPr="00FF1DAA">
        <w:rPr>
          <w:b/>
          <w:bCs/>
          <w:sz w:val="27"/>
          <w:rtl/>
          <w:lang w:bidi="ar-IQ"/>
        </w:rPr>
        <w:t>الثاني</w:t>
      </w:r>
      <w:r w:rsidRPr="00FF1DAA">
        <w:rPr>
          <w:sz w:val="27"/>
          <w:rtl/>
          <w:lang w:bidi="ar-IQ"/>
        </w:rPr>
        <w:t>: أن يستفيد صاحب التجربة في توصيف حالاته من المفاهيم الدينية</w:t>
      </w:r>
      <w:r w:rsidRPr="00FF1DAA">
        <w:rPr>
          <w:sz w:val="27"/>
          <w:vertAlign w:val="superscript"/>
          <w:rtl/>
          <w:lang w:bidi="ar-IQ"/>
        </w:rPr>
        <w:t>(</w:t>
      </w:r>
      <w:r w:rsidRPr="00FF1DAA">
        <w:rPr>
          <w:rStyle w:val="ac"/>
          <w:sz w:val="27"/>
          <w:rtl/>
          <w:lang w:bidi="ar-IQ"/>
        </w:rPr>
        <w:endnoteReference w:id="126"/>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إن التجربة الدينية تجربة</w:t>
      </w:r>
      <w:r w:rsidR="006F68CD" w:rsidRPr="00FF1DAA">
        <w:rPr>
          <w:sz w:val="27"/>
          <w:rtl/>
          <w:lang w:bidi="ar-IQ"/>
        </w:rPr>
        <w:t>ٌ</w:t>
      </w:r>
      <w:r w:rsidRPr="00FF1DAA">
        <w:rPr>
          <w:sz w:val="27"/>
          <w:rtl/>
          <w:lang w:bidi="ar-IQ"/>
        </w:rPr>
        <w:t xml:space="preserve"> يكتب لها التحق</w:t>
      </w:r>
      <w:r w:rsidR="006F68CD" w:rsidRPr="00FF1DAA">
        <w:rPr>
          <w:sz w:val="27"/>
          <w:rtl/>
          <w:lang w:bidi="ar-IQ"/>
        </w:rPr>
        <w:t>ُّ</w:t>
      </w:r>
      <w:r w:rsidRPr="00FF1DAA">
        <w:rPr>
          <w:sz w:val="27"/>
          <w:rtl/>
          <w:lang w:bidi="ar-IQ"/>
        </w:rPr>
        <w:t>ق من خلال المواجهة المباشرة للنبي مع الله، وتكون مقرونة</w:t>
      </w:r>
      <w:r w:rsidR="006F68CD" w:rsidRPr="00FF1DAA">
        <w:rPr>
          <w:sz w:val="27"/>
          <w:rtl/>
          <w:lang w:bidi="ar-IQ"/>
        </w:rPr>
        <w:t>ً</w:t>
      </w:r>
      <w:r w:rsidRPr="00FF1DAA">
        <w:rPr>
          <w:sz w:val="27"/>
          <w:rtl/>
          <w:lang w:bidi="ar-IQ"/>
        </w:rPr>
        <w:t xml:space="preserve"> بالتأث</w:t>
      </w:r>
      <w:r w:rsidR="006F68CD" w:rsidRPr="00FF1DAA">
        <w:rPr>
          <w:sz w:val="27"/>
          <w:rtl/>
          <w:lang w:bidi="ar-IQ"/>
        </w:rPr>
        <w:t>ُّ</w:t>
      </w:r>
      <w:r w:rsidRPr="00FF1DAA">
        <w:rPr>
          <w:sz w:val="27"/>
          <w:rtl/>
          <w:lang w:bidi="ar-IQ"/>
        </w:rPr>
        <w:t xml:space="preserve">ر الديني. وفي هذه المواجهة لا يتمّ تبادل الرسائل أو </w:t>
      </w:r>
      <w:r w:rsidRPr="00FF1DAA">
        <w:rPr>
          <w:sz w:val="27"/>
          <w:rtl/>
          <w:lang w:bidi="ar-IQ"/>
        </w:rPr>
        <w:lastRenderedPageBreak/>
        <w:t>الكلمات، ولا يتمّ إلقاء حقائق على شكل قضايا إلى النبي</w:t>
      </w:r>
      <w:r w:rsidR="006F68CD" w:rsidRPr="00FF1DAA">
        <w:rPr>
          <w:sz w:val="27"/>
          <w:rtl/>
          <w:lang w:bidi="ar-IQ"/>
        </w:rPr>
        <w:t>ّ</w:t>
      </w:r>
      <w:r w:rsidRPr="00FF1DAA">
        <w:rPr>
          <w:sz w:val="27"/>
          <w:rtl/>
          <w:lang w:bidi="ar-IQ"/>
        </w:rPr>
        <w:t>، بل النبي</w:t>
      </w:r>
      <w:r w:rsidR="006F68CD" w:rsidRPr="00FF1DAA">
        <w:rPr>
          <w:sz w:val="27"/>
          <w:rtl/>
          <w:lang w:bidi="ar-IQ"/>
        </w:rPr>
        <w:t>ّ</w:t>
      </w:r>
      <w:r w:rsidRPr="00FF1DAA">
        <w:rPr>
          <w:sz w:val="27"/>
          <w:rtl/>
          <w:lang w:bidi="ar-IQ"/>
        </w:rPr>
        <w:t xml:space="preserve"> يجد نفسه أمام أمر</w:t>
      </w:r>
      <w:r w:rsidR="006F68CD" w:rsidRPr="00FF1DAA">
        <w:rPr>
          <w:sz w:val="27"/>
          <w:rtl/>
          <w:lang w:bidi="ar-IQ"/>
        </w:rPr>
        <w:t>ٍ</w:t>
      </w:r>
      <w:r w:rsidRPr="00FF1DAA">
        <w:rPr>
          <w:sz w:val="27"/>
          <w:rtl/>
          <w:lang w:bidi="ar-IQ"/>
        </w:rPr>
        <w:t xml:space="preserve"> ق</w:t>
      </w:r>
      <w:r w:rsidR="006F68CD" w:rsidRPr="00FF1DAA">
        <w:rPr>
          <w:sz w:val="27"/>
          <w:rtl/>
          <w:lang w:bidi="ar-IQ"/>
        </w:rPr>
        <w:t>ُ</w:t>
      </w:r>
      <w:r w:rsidRPr="00FF1DAA">
        <w:rPr>
          <w:sz w:val="27"/>
          <w:rtl/>
          <w:lang w:bidi="ar-IQ"/>
        </w:rPr>
        <w:t>د</w:t>
      </w:r>
      <w:r w:rsidR="006F68CD" w:rsidRPr="00FF1DAA">
        <w:rPr>
          <w:sz w:val="27"/>
          <w:rtl/>
          <w:lang w:bidi="ar-IQ"/>
        </w:rPr>
        <w:t>ْ</w:t>
      </w:r>
      <w:r w:rsidRPr="00FF1DAA">
        <w:rPr>
          <w:sz w:val="27"/>
          <w:rtl/>
          <w:lang w:bidi="ar-IQ"/>
        </w:rPr>
        <w:t>سي</w:t>
      </w:r>
      <w:r w:rsidR="006F68CD" w:rsidRPr="00FF1DAA">
        <w:rPr>
          <w:sz w:val="27"/>
          <w:rtl/>
          <w:lang w:bidi="ar-IQ"/>
        </w:rPr>
        <w:t>ّ</w:t>
      </w:r>
      <w:r w:rsidRPr="00FF1DAA">
        <w:rPr>
          <w:sz w:val="27"/>
          <w:rtl/>
          <w:lang w:bidi="ar-IQ"/>
        </w:rPr>
        <w:t>، وإن الذي يبلغه إلى الناس باسم الوحي ليس رسالة أو كلاماً إلهياً، وإنما هو تفسير</w:t>
      </w:r>
      <w:r w:rsidR="006F68CD" w:rsidRPr="00FF1DAA">
        <w:rPr>
          <w:sz w:val="27"/>
          <w:rtl/>
          <w:lang w:bidi="ar-IQ"/>
        </w:rPr>
        <w:t>ٌ</w:t>
      </w:r>
      <w:r w:rsidRPr="00FF1DAA">
        <w:rPr>
          <w:sz w:val="27"/>
          <w:rtl/>
          <w:lang w:bidi="ar-IQ"/>
        </w:rPr>
        <w:t xml:space="preserve"> لتلك المواجهة مع ذلك الأمر الق</w:t>
      </w:r>
      <w:r w:rsidR="006F68CD" w:rsidRPr="00FF1DAA">
        <w:rPr>
          <w:sz w:val="27"/>
          <w:rtl/>
          <w:lang w:bidi="ar-IQ"/>
        </w:rPr>
        <w:t>ُ</w:t>
      </w:r>
      <w:r w:rsidRPr="00FF1DAA">
        <w:rPr>
          <w:sz w:val="27"/>
          <w:rtl/>
          <w:lang w:bidi="ar-IQ"/>
        </w:rPr>
        <w:t>د</w:t>
      </w:r>
      <w:r w:rsidR="006F68CD" w:rsidRPr="00FF1DAA">
        <w:rPr>
          <w:sz w:val="27"/>
          <w:rtl/>
          <w:lang w:bidi="ar-IQ"/>
        </w:rPr>
        <w:t>ْ</w:t>
      </w:r>
      <w:r w:rsidRPr="00FF1DAA">
        <w:rPr>
          <w:sz w:val="27"/>
          <w:rtl/>
          <w:lang w:bidi="ar-IQ"/>
        </w:rPr>
        <w:t>سي.</w:t>
      </w:r>
    </w:p>
    <w:p w:rsidR="00E02341" w:rsidRPr="00FF1DAA" w:rsidRDefault="00E02341" w:rsidP="00380864">
      <w:pPr>
        <w:rPr>
          <w:sz w:val="27"/>
          <w:rtl/>
          <w:lang w:bidi="ar-IQ"/>
        </w:rPr>
      </w:pPr>
    </w:p>
    <w:p w:rsidR="00E02341" w:rsidRPr="00FF1DAA" w:rsidRDefault="00E02341" w:rsidP="00414CAC">
      <w:pPr>
        <w:pStyle w:val="31"/>
        <w:spacing w:line="216" w:lineRule="auto"/>
        <w:rPr>
          <w:color w:val="auto"/>
          <w:rtl/>
        </w:rPr>
      </w:pPr>
      <w:r w:rsidRPr="00FF1DAA">
        <w:rPr>
          <w:rFonts w:hint="cs"/>
          <w:color w:val="auto"/>
          <w:rtl/>
          <w:lang w:bidi="ar-IQ"/>
        </w:rPr>
        <w:t>3ـ اختلاف الو</w:t>
      </w:r>
      <w:r w:rsidR="006E1AF5" w:rsidRPr="00FF1DAA">
        <w:rPr>
          <w:rFonts w:hint="cs"/>
          <w:color w:val="auto"/>
          <w:rtl/>
          <w:lang w:bidi="ar-IQ"/>
        </w:rPr>
        <w:t>َ</w:t>
      </w:r>
      <w:r w:rsidRPr="00FF1DAA">
        <w:rPr>
          <w:rFonts w:hint="cs"/>
          <w:color w:val="auto"/>
          <w:rtl/>
          <w:lang w:bidi="ar-IQ"/>
        </w:rPr>
        <w:t>ح</w:t>
      </w:r>
      <w:r w:rsidR="006E1AF5" w:rsidRPr="00FF1DAA">
        <w:rPr>
          <w:rFonts w:hint="cs"/>
          <w:color w:val="auto"/>
          <w:rtl/>
          <w:lang w:bidi="ar-IQ"/>
        </w:rPr>
        <w:t>ْ</w:t>
      </w:r>
      <w:r w:rsidRPr="00FF1DAA">
        <w:rPr>
          <w:rFonts w:hint="cs"/>
          <w:color w:val="auto"/>
          <w:rtl/>
          <w:lang w:bidi="ar-IQ"/>
        </w:rPr>
        <w:t>ي عن التجربة الدينية</w:t>
      </w:r>
      <w:r w:rsidR="00160773" w:rsidRPr="00FF1DAA">
        <w:rPr>
          <w:rFonts w:hint="cs"/>
          <w:color w:val="auto"/>
          <w:rtl/>
          <w:lang w:val="en-US"/>
        </w:rPr>
        <w:t xml:space="preserve"> ــــــ</w:t>
      </w:r>
    </w:p>
    <w:p w:rsidR="006F68CD" w:rsidRPr="00FF1DAA" w:rsidRDefault="00E02341" w:rsidP="00380864">
      <w:pPr>
        <w:rPr>
          <w:sz w:val="27"/>
          <w:rtl/>
          <w:lang w:bidi="ar-IQ"/>
        </w:rPr>
      </w:pPr>
      <w:r w:rsidRPr="00FF1DAA">
        <w:rPr>
          <w:sz w:val="27"/>
          <w:rtl/>
          <w:lang w:bidi="ar-IQ"/>
        </w:rPr>
        <w:t>هناك اختلافات</w:t>
      </w:r>
      <w:r w:rsidR="006F68CD" w:rsidRPr="00FF1DAA">
        <w:rPr>
          <w:sz w:val="27"/>
          <w:rtl/>
          <w:lang w:bidi="ar-IQ"/>
        </w:rPr>
        <w:t>ٌ</w:t>
      </w:r>
      <w:r w:rsidRPr="00FF1DAA">
        <w:rPr>
          <w:sz w:val="27"/>
          <w:rtl/>
          <w:lang w:bidi="ar-IQ"/>
        </w:rPr>
        <w:t xml:space="preserve"> كبيرة بين الوحي والتجربة الدينية؛ بحيث </w:t>
      </w:r>
      <w:r w:rsidR="006F68CD" w:rsidRPr="00FF1DAA">
        <w:rPr>
          <w:sz w:val="27"/>
          <w:rtl/>
          <w:lang w:bidi="ar-IQ"/>
        </w:rPr>
        <w:t>إ</w:t>
      </w:r>
      <w:r w:rsidRPr="00FF1DAA">
        <w:rPr>
          <w:sz w:val="27"/>
          <w:rtl/>
          <w:lang w:bidi="ar-IQ"/>
        </w:rPr>
        <w:t>ن هذه الاختلاف</w:t>
      </w:r>
      <w:r w:rsidR="00415BC7" w:rsidRPr="00FF1DAA">
        <w:rPr>
          <w:rFonts w:hint="cs"/>
          <w:sz w:val="27"/>
          <w:rtl/>
          <w:lang w:bidi="ar-IQ"/>
        </w:rPr>
        <w:t>ات</w:t>
      </w:r>
      <w:r w:rsidRPr="00FF1DAA">
        <w:rPr>
          <w:sz w:val="27"/>
          <w:rtl/>
          <w:lang w:bidi="ar-IQ"/>
        </w:rPr>
        <w:t xml:space="preserve"> تنفي أيّ</w:t>
      </w:r>
      <w:r w:rsidR="006F68CD" w:rsidRPr="00FF1DAA">
        <w:rPr>
          <w:sz w:val="27"/>
          <w:rtl/>
          <w:lang w:bidi="ar-IQ"/>
        </w:rPr>
        <w:t>َ</w:t>
      </w:r>
      <w:r w:rsidRPr="00FF1DAA">
        <w:rPr>
          <w:sz w:val="27"/>
          <w:rtl/>
          <w:lang w:bidi="ar-IQ"/>
        </w:rPr>
        <w:t xml:space="preserve"> توه</w:t>
      </w:r>
      <w:r w:rsidR="006F68CD" w:rsidRPr="00FF1DAA">
        <w:rPr>
          <w:sz w:val="27"/>
          <w:rtl/>
          <w:lang w:bidi="ar-IQ"/>
        </w:rPr>
        <w:t>ُّ</w:t>
      </w:r>
      <w:r w:rsidRPr="00FF1DAA">
        <w:rPr>
          <w:sz w:val="27"/>
          <w:rtl/>
          <w:lang w:bidi="ar-IQ"/>
        </w:rPr>
        <w:t>م</w:t>
      </w:r>
      <w:r w:rsidR="006F68CD" w:rsidRPr="00FF1DAA">
        <w:rPr>
          <w:sz w:val="27"/>
          <w:rtl/>
          <w:lang w:bidi="ar-IQ"/>
        </w:rPr>
        <w:t>ٍ</w:t>
      </w:r>
      <w:r w:rsidRPr="00FF1DAA">
        <w:rPr>
          <w:sz w:val="27"/>
          <w:rtl/>
          <w:lang w:bidi="ar-IQ"/>
        </w:rPr>
        <w:t xml:space="preserve"> في القول بالاتحاد بين الوحي</w:t>
      </w:r>
      <w:r w:rsidRPr="00FF1DAA">
        <w:rPr>
          <w:sz w:val="27"/>
          <w:rtl/>
        </w:rPr>
        <w:t xml:space="preserve"> </w:t>
      </w:r>
      <w:r w:rsidRPr="00FF1DAA">
        <w:rPr>
          <w:sz w:val="27"/>
          <w:rtl/>
          <w:lang w:bidi="ar-IQ"/>
        </w:rPr>
        <w:t>والتجربة الدينية</w:t>
      </w:r>
      <w:r w:rsidR="006F68CD" w:rsidRPr="00FF1DAA">
        <w:rPr>
          <w:sz w:val="27"/>
          <w:rtl/>
          <w:lang w:bidi="ar-IQ"/>
        </w:rPr>
        <w:t xml:space="preserve"> بالمرّة.</w:t>
      </w:r>
    </w:p>
    <w:p w:rsidR="00E02341" w:rsidRPr="00FF1DAA" w:rsidRDefault="00E02341" w:rsidP="00380864">
      <w:pPr>
        <w:rPr>
          <w:sz w:val="27"/>
          <w:rtl/>
          <w:lang w:bidi="ar-IQ"/>
        </w:rPr>
      </w:pPr>
      <w:r w:rsidRPr="00FF1DAA">
        <w:rPr>
          <w:sz w:val="27"/>
          <w:rtl/>
          <w:lang w:bidi="ar-IQ"/>
        </w:rPr>
        <w:t xml:space="preserve">ويمكن بيان هذه الاختلافات على النحو </w:t>
      </w:r>
      <w:r w:rsidR="006F68CD" w:rsidRPr="00FF1DAA">
        <w:rPr>
          <w:sz w:val="27"/>
          <w:rtl/>
          <w:lang w:bidi="ar-IQ"/>
        </w:rPr>
        <w:t>التالي</w:t>
      </w:r>
      <w:r w:rsidRPr="00FF1DAA">
        <w:rPr>
          <w:sz w:val="27"/>
          <w:rtl/>
          <w:lang w:bidi="ar-IQ"/>
        </w:rPr>
        <w:t>:</w:t>
      </w:r>
    </w:p>
    <w:p w:rsidR="00E02341" w:rsidRPr="00FF1DAA" w:rsidRDefault="00E02341" w:rsidP="00380864">
      <w:pPr>
        <w:rPr>
          <w:sz w:val="27"/>
          <w:rtl/>
          <w:lang w:bidi="ar-IQ"/>
        </w:rPr>
      </w:pPr>
      <w:r w:rsidRPr="00FF1DAA">
        <w:rPr>
          <w:sz w:val="27"/>
          <w:rtl/>
          <w:lang w:bidi="ar-IQ"/>
        </w:rPr>
        <w:t>1ـ إن من بين الخصائص الرئيسة للوحي إعجازه</w:t>
      </w:r>
      <w:r w:rsidR="006F68CD" w:rsidRPr="00FF1DAA">
        <w:rPr>
          <w:sz w:val="27"/>
          <w:rtl/>
          <w:lang w:bidi="ar-IQ"/>
        </w:rPr>
        <w:t>،</w:t>
      </w:r>
      <w:r w:rsidRPr="00FF1DAA">
        <w:rPr>
          <w:sz w:val="27"/>
          <w:rtl/>
          <w:lang w:bidi="ar-IQ"/>
        </w:rPr>
        <w:t xml:space="preserve"> الذي يميّ</w:t>
      </w:r>
      <w:r w:rsidR="006F68CD" w:rsidRPr="00FF1DAA">
        <w:rPr>
          <w:sz w:val="27"/>
          <w:rtl/>
          <w:lang w:bidi="ar-IQ"/>
        </w:rPr>
        <w:t>ِ</w:t>
      </w:r>
      <w:r w:rsidRPr="00FF1DAA">
        <w:rPr>
          <w:sz w:val="27"/>
          <w:rtl/>
          <w:lang w:bidi="ar-IQ"/>
        </w:rPr>
        <w:t>زه من التجربة الدينية. إن الذي ينزل من الله في إطار الوحي يتصف بالقدرة الخارقة؛ إذ يتمّ فيه إبراز أثر</w:t>
      </w:r>
      <w:r w:rsidR="00EA63CF" w:rsidRPr="00FF1DAA">
        <w:rPr>
          <w:sz w:val="27"/>
          <w:rtl/>
          <w:lang w:bidi="ar-IQ"/>
        </w:rPr>
        <w:t>ٍ</w:t>
      </w:r>
      <w:r w:rsidRPr="00FF1DAA">
        <w:rPr>
          <w:sz w:val="27"/>
          <w:rtl/>
          <w:lang w:bidi="ar-IQ"/>
        </w:rPr>
        <w:t xml:space="preserve"> واحد أو مجموعة</w:t>
      </w:r>
      <w:r w:rsidR="00EA63CF" w:rsidRPr="00FF1DAA">
        <w:rPr>
          <w:sz w:val="27"/>
          <w:rtl/>
          <w:lang w:bidi="ar-IQ"/>
        </w:rPr>
        <w:t>ٍ</w:t>
      </w:r>
      <w:r w:rsidRPr="00FF1DAA">
        <w:rPr>
          <w:sz w:val="27"/>
          <w:rtl/>
          <w:lang w:bidi="ar-IQ"/>
        </w:rPr>
        <w:t xml:space="preserve"> من الآثار التي تفوق قدرة البشر؛ الأمر الذي يُثبت أن النبي</w:t>
      </w:r>
      <w:r w:rsidR="00EA63CF" w:rsidRPr="00FF1DAA">
        <w:rPr>
          <w:sz w:val="27"/>
          <w:rtl/>
          <w:lang w:bidi="ar-IQ"/>
        </w:rPr>
        <w:t>ّ</w:t>
      </w:r>
      <w:r w:rsidRPr="00FF1DAA">
        <w:rPr>
          <w:sz w:val="27"/>
          <w:rtl/>
          <w:lang w:bidi="ar-IQ"/>
        </w:rPr>
        <w:t xml:space="preserve"> مسدّ</w:t>
      </w:r>
      <w:r w:rsidR="00EA63CF" w:rsidRPr="00FF1DAA">
        <w:rPr>
          <w:sz w:val="27"/>
          <w:rtl/>
          <w:lang w:bidi="ar-IQ"/>
        </w:rPr>
        <w:t>َ</w:t>
      </w:r>
      <w:r w:rsidRPr="00FF1DAA">
        <w:rPr>
          <w:sz w:val="27"/>
          <w:rtl/>
          <w:lang w:bidi="ar-IQ"/>
        </w:rPr>
        <w:t>د بقوّة إلهية خارقة للعادة. إن القرآن الكريم يطلق على هذا النوع من الآثار الخارقة التي يجترحها الأنبياء بإذن الله</w:t>
      </w:r>
      <w:r w:rsidR="00EA63CF" w:rsidRPr="00FF1DAA">
        <w:rPr>
          <w:sz w:val="27"/>
          <w:rtl/>
          <w:lang w:bidi="ar-IQ"/>
        </w:rPr>
        <w:t>؛</w:t>
      </w:r>
      <w:r w:rsidRPr="00FF1DAA">
        <w:rPr>
          <w:sz w:val="27"/>
          <w:rtl/>
          <w:lang w:bidi="ar-IQ"/>
        </w:rPr>
        <w:t xml:space="preserve"> للدلالة على صدق ما يد</w:t>
      </w:r>
      <w:r w:rsidR="00EA63CF" w:rsidRPr="00FF1DAA">
        <w:rPr>
          <w:sz w:val="27"/>
          <w:rtl/>
          <w:lang w:bidi="ar-IQ"/>
        </w:rPr>
        <w:t>َّ</w:t>
      </w:r>
      <w:r w:rsidRPr="00FF1DAA">
        <w:rPr>
          <w:sz w:val="27"/>
          <w:rtl/>
          <w:lang w:bidi="ar-IQ"/>
        </w:rPr>
        <w:t xml:space="preserve">عونه من الوحي، مصطلح </w:t>
      </w:r>
      <w:r w:rsidRPr="00FF1DAA">
        <w:rPr>
          <w:sz w:val="24"/>
          <w:szCs w:val="24"/>
          <w:rtl/>
        </w:rPr>
        <w:t>«</w:t>
      </w:r>
      <w:r w:rsidRPr="00FF1DAA">
        <w:rPr>
          <w:sz w:val="27"/>
          <w:rtl/>
          <w:lang w:bidi="ar-IQ"/>
        </w:rPr>
        <w:t>الآية</w:t>
      </w:r>
      <w:r w:rsidRPr="00FF1DAA">
        <w:rPr>
          <w:sz w:val="24"/>
          <w:szCs w:val="24"/>
          <w:rtl/>
        </w:rPr>
        <w:t>»</w:t>
      </w:r>
      <w:r w:rsidR="00EA63CF" w:rsidRPr="00FF1DAA">
        <w:rPr>
          <w:sz w:val="27"/>
          <w:rtl/>
          <w:lang w:bidi="ar-IQ"/>
        </w:rPr>
        <w:t>،</w:t>
      </w:r>
      <w:r w:rsidRPr="00FF1DAA">
        <w:rPr>
          <w:sz w:val="27"/>
          <w:rtl/>
          <w:lang w:bidi="ar-IQ"/>
        </w:rPr>
        <w:t xml:space="preserve"> بمعنى الأمارة والعلامة على نبوّة النبي</w:t>
      </w:r>
      <w:r w:rsidR="00EA63CF" w:rsidRPr="00FF1DAA">
        <w:rPr>
          <w:sz w:val="27"/>
          <w:rtl/>
          <w:lang w:bidi="ar-IQ"/>
        </w:rPr>
        <w:t>ّ.</w:t>
      </w:r>
      <w:r w:rsidRPr="00FF1DAA">
        <w:rPr>
          <w:sz w:val="27"/>
          <w:rtl/>
          <w:lang w:bidi="ar-IQ"/>
        </w:rPr>
        <w:t xml:space="preserve"> وأما المتكل</w:t>
      </w:r>
      <w:r w:rsidR="00EA63CF" w:rsidRPr="00FF1DAA">
        <w:rPr>
          <w:sz w:val="27"/>
          <w:rtl/>
          <w:lang w:bidi="ar-IQ"/>
        </w:rPr>
        <w:t>ِّ</w:t>
      </w:r>
      <w:r w:rsidRPr="00FF1DAA">
        <w:rPr>
          <w:sz w:val="27"/>
          <w:rtl/>
          <w:lang w:bidi="ar-IQ"/>
        </w:rPr>
        <w:t xml:space="preserve">مون فمن حيث </w:t>
      </w:r>
      <w:r w:rsidR="00EA63CF" w:rsidRPr="00FF1DAA">
        <w:rPr>
          <w:sz w:val="27"/>
          <w:rtl/>
          <w:lang w:bidi="ar-IQ"/>
        </w:rPr>
        <w:t>إ</w:t>
      </w:r>
      <w:r w:rsidRPr="00FF1DAA">
        <w:rPr>
          <w:sz w:val="27"/>
          <w:rtl/>
          <w:lang w:bidi="ar-IQ"/>
        </w:rPr>
        <w:t>ن هذه الآيات والعلامات تثبت عجز سائر الناس عن الإتيان بمثلها فإنهم يط</w:t>
      </w:r>
      <w:r w:rsidR="00EA63CF" w:rsidRPr="00FF1DAA">
        <w:rPr>
          <w:sz w:val="27"/>
          <w:rtl/>
          <w:lang w:bidi="ar-IQ"/>
        </w:rPr>
        <w:t>ل</w:t>
      </w:r>
      <w:r w:rsidRPr="00FF1DAA">
        <w:rPr>
          <w:sz w:val="27"/>
          <w:rtl/>
          <w:lang w:bidi="ar-IQ"/>
        </w:rPr>
        <w:t xml:space="preserve">قون عليها لفظ </w:t>
      </w:r>
      <w:r w:rsidRPr="00FF1DAA">
        <w:rPr>
          <w:sz w:val="24"/>
          <w:szCs w:val="24"/>
          <w:rtl/>
        </w:rPr>
        <w:t>«</w:t>
      </w:r>
      <w:r w:rsidRPr="00FF1DAA">
        <w:rPr>
          <w:sz w:val="27"/>
          <w:rtl/>
          <w:lang w:bidi="ar-IQ"/>
        </w:rPr>
        <w:t>المعجزة</w:t>
      </w:r>
      <w:r w:rsidRPr="00FF1DAA">
        <w:rPr>
          <w:sz w:val="24"/>
          <w:szCs w:val="24"/>
          <w:rtl/>
        </w:rPr>
        <w:t>»</w:t>
      </w:r>
      <w:r w:rsidRPr="00FF1DAA">
        <w:rPr>
          <w:sz w:val="27"/>
          <w:rtl/>
          <w:lang w:bidi="ar-IQ"/>
        </w:rPr>
        <w:t>. ومن هنا فإنه بأدنى تأم</w:t>
      </w:r>
      <w:r w:rsidR="00EA63CF" w:rsidRPr="00FF1DAA">
        <w:rPr>
          <w:sz w:val="27"/>
          <w:rtl/>
          <w:lang w:bidi="ar-IQ"/>
        </w:rPr>
        <w:t>ُّ</w:t>
      </w:r>
      <w:r w:rsidRPr="00FF1DAA">
        <w:rPr>
          <w:sz w:val="27"/>
          <w:rtl/>
          <w:lang w:bidi="ar-IQ"/>
        </w:rPr>
        <w:t>ل</w:t>
      </w:r>
      <w:r w:rsidR="00EA63CF" w:rsidRPr="00FF1DAA">
        <w:rPr>
          <w:sz w:val="27"/>
          <w:rtl/>
          <w:lang w:bidi="ar-IQ"/>
        </w:rPr>
        <w:t>ٍ</w:t>
      </w:r>
      <w:r w:rsidRPr="00FF1DAA">
        <w:rPr>
          <w:sz w:val="27"/>
          <w:rtl/>
          <w:lang w:bidi="ar-IQ"/>
        </w:rPr>
        <w:t xml:space="preserve"> يمكن لنا أن ندرك أن التجربة الدينية لا يمكن أن تكون معجزة</w:t>
      </w:r>
      <w:r w:rsidR="00EA63CF" w:rsidRPr="00FF1DAA">
        <w:rPr>
          <w:sz w:val="27"/>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 xml:space="preserve">2ـ النقطة الأخرى بشأن اختلاف التجربة الدينية والعرفانية [عن </w:t>
      </w:r>
      <w:r w:rsidRPr="00FF1DAA">
        <w:rPr>
          <w:sz w:val="24"/>
          <w:szCs w:val="24"/>
          <w:rtl/>
        </w:rPr>
        <w:t>«</w:t>
      </w:r>
      <w:r w:rsidRPr="00FF1DAA">
        <w:rPr>
          <w:sz w:val="27"/>
          <w:rtl/>
          <w:lang w:bidi="ar-IQ"/>
        </w:rPr>
        <w:t>الوحي</w:t>
      </w:r>
      <w:r w:rsidRPr="00FF1DAA">
        <w:rPr>
          <w:sz w:val="24"/>
          <w:szCs w:val="24"/>
          <w:rtl/>
        </w:rPr>
        <w:t>»</w:t>
      </w:r>
      <w:r w:rsidRPr="00FF1DAA">
        <w:rPr>
          <w:sz w:val="27"/>
          <w:rtl/>
          <w:lang w:bidi="ar-IQ"/>
        </w:rPr>
        <w:t>] هي أن التجربة عند صاحب التجربة تتأث</w:t>
      </w:r>
      <w:r w:rsidR="00EA63CF" w:rsidRPr="00FF1DAA">
        <w:rPr>
          <w:sz w:val="27"/>
          <w:rtl/>
          <w:lang w:bidi="ar-IQ"/>
        </w:rPr>
        <w:t>َّ</w:t>
      </w:r>
      <w:r w:rsidRPr="00FF1DAA">
        <w:rPr>
          <w:sz w:val="27"/>
          <w:rtl/>
          <w:lang w:bidi="ar-IQ"/>
        </w:rPr>
        <w:t>ر بثقافته ومعتقداته السابقة. عندما يشتغل صاحب التجربة بالسير والسلوك والتجربة العرفانية فإنه يرى نتائج أعماله الراهنة أو الماضية في المنام أو اليقظة، ومن هنا فإن ثقافة وعقائد الشخص صاحب التجربة تتعيّ</w:t>
      </w:r>
      <w:r w:rsidR="00EA63CF" w:rsidRPr="00FF1DAA">
        <w:rPr>
          <w:sz w:val="27"/>
          <w:rtl/>
          <w:lang w:bidi="ar-IQ"/>
        </w:rPr>
        <w:t>َ</w:t>
      </w:r>
      <w:r w:rsidRPr="00FF1DAA">
        <w:rPr>
          <w:sz w:val="27"/>
          <w:rtl/>
          <w:lang w:bidi="ar-IQ"/>
        </w:rPr>
        <w:t>ن وتكتسب تشخّ</w:t>
      </w:r>
      <w:r w:rsidR="00EA63CF" w:rsidRPr="00FF1DAA">
        <w:rPr>
          <w:sz w:val="27"/>
          <w:rtl/>
          <w:lang w:bidi="ar-IQ"/>
        </w:rPr>
        <w:t>ُ</w:t>
      </w:r>
      <w:r w:rsidRPr="00FF1DAA">
        <w:rPr>
          <w:sz w:val="27"/>
          <w:rtl/>
          <w:lang w:bidi="ar-IQ"/>
        </w:rPr>
        <w:t>صاً خاصاً بتجربته</w:t>
      </w:r>
      <w:r w:rsidR="00EA63CF" w:rsidRPr="00FF1DAA">
        <w:rPr>
          <w:sz w:val="27"/>
          <w:rtl/>
          <w:lang w:bidi="ar-IQ"/>
        </w:rPr>
        <w:t>.</w:t>
      </w:r>
      <w:r w:rsidRPr="00FF1DAA">
        <w:rPr>
          <w:sz w:val="27"/>
          <w:rtl/>
          <w:lang w:bidi="ar-IQ"/>
        </w:rPr>
        <w:t xml:space="preserve"> وأما وحي الأنبياء فهو على العكس من التجارب الدينية</w:t>
      </w:r>
      <w:r w:rsidR="00EA63CF" w:rsidRPr="00FF1DAA">
        <w:rPr>
          <w:sz w:val="27"/>
          <w:rtl/>
          <w:lang w:bidi="ar-IQ"/>
        </w:rPr>
        <w:t xml:space="preserve">؛ </w:t>
      </w:r>
      <w:r w:rsidRPr="00FF1DAA">
        <w:rPr>
          <w:sz w:val="27"/>
          <w:rtl/>
          <w:lang w:bidi="ar-IQ"/>
        </w:rPr>
        <w:t>فإن الذي يتلقاه النبي</w:t>
      </w:r>
      <w:r w:rsidR="00EA63CF" w:rsidRPr="00FF1DAA">
        <w:rPr>
          <w:sz w:val="27"/>
          <w:rtl/>
          <w:lang w:bidi="ar-IQ"/>
        </w:rPr>
        <w:t>ّ</w:t>
      </w:r>
      <w:r w:rsidRPr="00FF1DAA">
        <w:rPr>
          <w:sz w:val="27"/>
          <w:rtl/>
          <w:lang w:bidi="ar-IQ"/>
        </w:rPr>
        <w:t xml:space="preserve"> في إطار الوحي يعارض الأفكار والعقائد السائدة في عصره، ويسعى بالكامل إلى تغيير الأوضاع والأحوال الحاكمة على ثقافة مجتمعه وعصره، ولا يكتفي بتغيير الأفكار والعقائد والآراء السائدة في المجتمع فقط، بل </w:t>
      </w:r>
      <w:r w:rsidRPr="00FF1DAA">
        <w:rPr>
          <w:sz w:val="27"/>
          <w:rtl/>
          <w:lang w:bidi="ar-IQ"/>
        </w:rPr>
        <w:lastRenderedPageBreak/>
        <w:t xml:space="preserve">يعمل </w:t>
      </w:r>
      <w:r w:rsidR="00EA63CF" w:rsidRPr="00FF1DAA">
        <w:rPr>
          <w:sz w:val="27"/>
          <w:rtl/>
          <w:lang w:bidi="ar-IQ"/>
        </w:rPr>
        <w:t>أيضاً</w:t>
      </w:r>
      <w:r w:rsidRPr="00FF1DAA">
        <w:rPr>
          <w:sz w:val="27"/>
          <w:rtl/>
          <w:lang w:bidi="ar-IQ"/>
        </w:rPr>
        <w:t xml:space="preserve"> على تحويل وتغيير الق</w:t>
      </w:r>
      <w:r w:rsidR="00EA63CF" w:rsidRPr="00FF1DAA">
        <w:rPr>
          <w:sz w:val="27"/>
          <w:rtl/>
          <w:lang w:bidi="ar-IQ"/>
        </w:rPr>
        <w:t>ِ</w:t>
      </w:r>
      <w:r w:rsidRPr="00FF1DAA">
        <w:rPr>
          <w:sz w:val="27"/>
          <w:rtl/>
          <w:lang w:bidi="ar-IQ"/>
        </w:rPr>
        <w:t>يَم الأخلاقية والاجتماعية أيضاً. وعلى هذا الأساس فإن الوحي النازل على الأنبياء ـ على خلاف التجارب الدينية والعرفانية المتأث</w:t>
      </w:r>
      <w:r w:rsidR="00EA63CF" w:rsidRPr="00FF1DAA">
        <w:rPr>
          <w:sz w:val="27"/>
          <w:rtl/>
          <w:lang w:bidi="ar-IQ"/>
        </w:rPr>
        <w:t>ِّ</w:t>
      </w:r>
      <w:r w:rsidRPr="00FF1DAA">
        <w:rPr>
          <w:sz w:val="27"/>
          <w:rtl/>
          <w:lang w:bidi="ar-IQ"/>
        </w:rPr>
        <w:t>رة بثقافة عصرها ـ كان هو المؤث</w:t>
      </w:r>
      <w:r w:rsidR="00EA63CF" w:rsidRPr="00FF1DAA">
        <w:rPr>
          <w:sz w:val="27"/>
          <w:rtl/>
          <w:lang w:bidi="ar-IQ"/>
        </w:rPr>
        <w:t>ِّ</w:t>
      </w:r>
      <w:r w:rsidRPr="00FF1DAA">
        <w:rPr>
          <w:sz w:val="27"/>
          <w:rtl/>
          <w:lang w:bidi="ar-IQ"/>
        </w:rPr>
        <w:t xml:space="preserve">ر </w:t>
      </w:r>
      <w:r w:rsidR="00EA63CF" w:rsidRPr="00FF1DAA">
        <w:rPr>
          <w:sz w:val="27"/>
          <w:rtl/>
          <w:lang w:bidi="ar-IQ"/>
        </w:rPr>
        <w:t>في</w:t>
      </w:r>
      <w:r w:rsidRPr="00FF1DAA">
        <w:rPr>
          <w:sz w:val="27"/>
          <w:rtl/>
          <w:lang w:bidi="ar-IQ"/>
        </w:rPr>
        <w:t xml:space="preserve"> ثقافة عصره. وفي الواقع فإن عدم تأث</w:t>
      </w:r>
      <w:r w:rsidR="00EA63CF" w:rsidRPr="00FF1DAA">
        <w:rPr>
          <w:sz w:val="27"/>
          <w:rtl/>
          <w:lang w:bidi="ar-IQ"/>
        </w:rPr>
        <w:t>ُّ</w:t>
      </w:r>
      <w:r w:rsidRPr="00FF1DAA">
        <w:rPr>
          <w:sz w:val="27"/>
          <w:rtl/>
          <w:lang w:bidi="ar-IQ"/>
        </w:rPr>
        <w:t>ر النبي</w:t>
      </w:r>
      <w:r w:rsidR="00EA63CF" w:rsidRPr="00FF1DAA">
        <w:rPr>
          <w:sz w:val="27"/>
          <w:rtl/>
          <w:lang w:bidi="ar-IQ"/>
        </w:rPr>
        <w:t>ّ</w:t>
      </w:r>
      <w:r w:rsidRPr="00FF1DAA">
        <w:rPr>
          <w:sz w:val="27"/>
          <w:rtl/>
          <w:lang w:bidi="ar-IQ"/>
        </w:rPr>
        <w:t xml:space="preserve"> بثقافة العصر يعود إلى خصوصية</w:t>
      </w:r>
      <w:r w:rsidR="00EA63CF" w:rsidRPr="00FF1DAA">
        <w:rPr>
          <w:sz w:val="27"/>
          <w:rtl/>
          <w:lang w:bidi="ar-IQ"/>
        </w:rPr>
        <w:t>ٍ</w:t>
      </w:r>
      <w:r w:rsidRPr="00FF1DAA">
        <w:rPr>
          <w:sz w:val="27"/>
          <w:rtl/>
          <w:lang w:bidi="ar-IQ"/>
        </w:rPr>
        <w:t xml:space="preserve"> أخرى يتحلّى بها الأنبياء، وهي صفة </w:t>
      </w:r>
      <w:r w:rsidRPr="00FF1DAA">
        <w:rPr>
          <w:sz w:val="24"/>
          <w:szCs w:val="24"/>
          <w:rtl/>
        </w:rPr>
        <w:t>«</w:t>
      </w:r>
      <w:r w:rsidRPr="00FF1DAA">
        <w:rPr>
          <w:sz w:val="27"/>
          <w:rtl/>
          <w:lang w:bidi="ar-IQ"/>
        </w:rPr>
        <w:t>العصمة</w:t>
      </w:r>
      <w:r w:rsidRPr="00FF1DAA">
        <w:rPr>
          <w:sz w:val="24"/>
          <w:szCs w:val="24"/>
          <w:rtl/>
        </w:rPr>
        <w:t>»</w:t>
      </w:r>
      <w:r w:rsidRPr="00FF1DAA">
        <w:rPr>
          <w:sz w:val="27"/>
          <w:rtl/>
          <w:lang w:bidi="ar-IQ"/>
        </w:rPr>
        <w:t>.</w:t>
      </w:r>
    </w:p>
    <w:p w:rsidR="00E02341" w:rsidRPr="00FF1DAA" w:rsidRDefault="00E02341" w:rsidP="00415BC7">
      <w:pPr>
        <w:spacing w:line="380" w:lineRule="exact"/>
        <w:rPr>
          <w:sz w:val="27"/>
          <w:rtl/>
          <w:lang w:bidi="ar-IQ"/>
        </w:rPr>
      </w:pPr>
      <w:r w:rsidRPr="00FF1DAA">
        <w:rPr>
          <w:sz w:val="27"/>
          <w:rtl/>
          <w:lang w:bidi="ar-IQ"/>
        </w:rPr>
        <w:t>و</w:t>
      </w:r>
      <w:r w:rsidRPr="00FF1DAA">
        <w:rPr>
          <w:sz w:val="24"/>
          <w:szCs w:val="24"/>
          <w:rtl/>
        </w:rPr>
        <w:t>«</w:t>
      </w:r>
      <w:r w:rsidRPr="00FF1DAA">
        <w:rPr>
          <w:sz w:val="27"/>
          <w:rtl/>
          <w:lang w:bidi="ar-IQ"/>
        </w:rPr>
        <w:t>العصمة</w:t>
      </w:r>
      <w:r w:rsidRPr="00FF1DAA">
        <w:rPr>
          <w:sz w:val="24"/>
          <w:szCs w:val="24"/>
          <w:rtl/>
        </w:rPr>
        <w:t>»</w:t>
      </w:r>
      <w:r w:rsidRPr="00FF1DAA">
        <w:rPr>
          <w:sz w:val="27"/>
          <w:rtl/>
          <w:lang w:bidi="ar-IQ"/>
        </w:rPr>
        <w:t xml:space="preserve"> ـ كما يقول الشهيد </w:t>
      </w:r>
      <w:r w:rsidR="00415BC7" w:rsidRPr="00FF1DAA">
        <w:rPr>
          <w:rFonts w:hint="cs"/>
          <w:sz w:val="27"/>
          <w:rtl/>
          <w:lang w:bidi="ar-IQ"/>
        </w:rPr>
        <w:t>م</w:t>
      </w:r>
      <w:r w:rsidRPr="00FF1DAA">
        <w:rPr>
          <w:sz w:val="27"/>
          <w:rtl/>
          <w:lang w:bidi="ar-IQ"/>
        </w:rPr>
        <w:t>طه</w:t>
      </w:r>
      <w:r w:rsidR="00EA63CF" w:rsidRPr="00FF1DAA">
        <w:rPr>
          <w:sz w:val="27"/>
          <w:rtl/>
          <w:lang w:bidi="ar-IQ"/>
        </w:rPr>
        <w:t>َّ</w:t>
      </w:r>
      <w:r w:rsidRPr="00FF1DAA">
        <w:rPr>
          <w:sz w:val="27"/>
          <w:rtl/>
          <w:lang w:bidi="ar-IQ"/>
        </w:rPr>
        <w:t>ري ـ عبارة</w:t>
      </w:r>
      <w:r w:rsidR="00EA63CF" w:rsidRPr="00FF1DAA">
        <w:rPr>
          <w:sz w:val="27"/>
          <w:rtl/>
          <w:lang w:bidi="ar-IQ"/>
        </w:rPr>
        <w:t>ٌ</w:t>
      </w:r>
      <w:r w:rsidRPr="00FF1DAA">
        <w:rPr>
          <w:sz w:val="27"/>
          <w:rtl/>
          <w:lang w:bidi="ar-IQ"/>
        </w:rPr>
        <w:t xml:space="preserve"> عن الصيانة من الذنوب والأخطاء؛ بمعنى أن الأنبياء لا يقعون تحت تأثير الأهواء النفسانية، ولا يرتكبون الذنوب، ولا يخطئون في أعمالهم وأفعالهم، ولذلك فإنهم يتأث</w:t>
      </w:r>
      <w:r w:rsidR="00EA63CF" w:rsidRPr="00FF1DAA">
        <w:rPr>
          <w:sz w:val="27"/>
          <w:rtl/>
          <w:lang w:bidi="ar-IQ"/>
        </w:rPr>
        <w:t>َّ</w:t>
      </w:r>
      <w:r w:rsidRPr="00FF1DAA">
        <w:rPr>
          <w:sz w:val="27"/>
          <w:rtl/>
          <w:lang w:bidi="ar-IQ"/>
        </w:rPr>
        <w:t>رون بالعادات الاجتماعية والثقافية لعصرهم. ومن هنا فإنهم عندما يتلق</w:t>
      </w:r>
      <w:r w:rsidR="00EA63CF" w:rsidRPr="00FF1DAA">
        <w:rPr>
          <w:sz w:val="27"/>
          <w:rtl/>
          <w:lang w:bidi="ar-IQ"/>
        </w:rPr>
        <w:t>ّ</w:t>
      </w:r>
      <w:r w:rsidRPr="00FF1DAA">
        <w:rPr>
          <w:sz w:val="27"/>
          <w:rtl/>
          <w:lang w:bidi="ar-IQ"/>
        </w:rPr>
        <w:t>ون الوحي من الله سبحانه وتعالى فإنهم ينقلونه ويبل</w:t>
      </w:r>
      <w:r w:rsidR="00EA63CF" w:rsidRPr="00FF1DAA">
        <w:rPr>
          <w:sz w:val="27"/>
          <w:rtl/>
          <w:lang w:bidi="ar-IQ"/>
        </w:rPr>
        <w:t>ِّ</w:t>
      </w:r>
      <w:r w:rsidRPr="00FF1DAA">
        <w:rPr>
          <w:sz w:val="27"/>
          <w:rtl/>
          <w:lang w:bidi="ar-IQ"/>
        </w:rPr>
        <w:t>غونه إلى الناس دون أدنى تدخّ</w:t>
      </w:r>
      <w:r w:rsidR="00EA63CF" w:rsidRPr="00FF1DAA">
        <w:rPr>
          <w:sz w:val="27"/>
          <w:rtl/>
          <w:lang w:bidi="ar-IQ"/>
        </w:rPr>
        <w:t>ُ</w:t>
      </w:r>
      <w:r w:rsidRPr="00FF1DAA">
        <w:rPr>
          <w:sz w:val="27"/>
          <w:rtl/>
          <w:lang w:bidi="ar-IQ"/>
        </w:rPr>
        <w:t>ل</w:t>
      </w:r>
      <w:r w:rsidR="00EA63CF" w:rsidRPr="00FF1DAA">
        <w:rPr>
          <w:sz w:val="27"/>
          <w:rtl/>
          <w:lang w:bidi="ar-IQ"/>
        </w:rPr>
        <w:t>ٍ</w:t>
      </w:r>
      <w:r w:rsidRPr="00FF1DAA">
        <w:rPr>
          <w:sz w:val="27"/>
          <w:rtl/>
          <w:lang w:bidi="ar-IQ"/>
        </w:rPr>
        <w:t xml:space="preserve"> أو تصرّ</w:t>
      </w:r>
      <w:r w:rsidR="00EA63CF" w:rsidRPr="00FF1DAA">
        <w:rPr>
          <w:sz w:val="27"/>
          <w:rtl/>
          <w:lang w:bidi="ar-IQ"/>
        </w:rPr>
        <w:t>ُ</w:t>
      </w:r>
      <w:r w:rsidRPr="00FF1DAA">
        <w:rPr>
          <w:sz w:val="27"/>
          <w:rtl/>
          <w:lang w:bidi="ar-IQ"/>
        </w:rPr>
        <w:t>ف منهم.</w:t>
      </w:r>
    </w:p>
    <w:p w:rsidR="00E02341" w:rsidRPr="00FF1DAA" w:rsidRDefault="00E02341" w:rsidP="00867AE2">
      <w:pPr>
        <w:spacing w:line="380" w:lineRule="exact"/>
        <w:rPr>
          <w:sz w:val="27"/>
          <w:rtl/>
          <w:lang w:bidi="ar-IQ"/>
        </w:rPr>
      </w:pPr>
      <w:r w:rsidRPr="00FF1DAA">
        <w:rPr>
          <w:sz w:val="27"/>
          <w:rtl/>
          <w:lang w:bidi="ar-IQ"/>
        </w:rPr>
        <w:t>ومن هنا يمكن لنا أن نميّ</w:t>
      </w:r>
      <w:r w:rsidR="00EA63CF" w:rsidRPr="00FF1DAA">
        <w:rPr>
          <w:sz w:val="27"/>
          <w:rtl/>
          <w:lang w:bidi="ar-IQ"/>
        </w:rPr>
        <w:t>ِ</w:t>
      </w:r>
      <w:r w:rsidRPr="00FF1DAA">
        <w:rPr>
          <w:sz w:val="27"/>
          <w:rtl/>
          <w:lang w:bidi="ar-IQ"/>
        </w:rPr>
        <w:t>ز بين الأنبياء والعباقرة والنابغين. فإن العباقرة يمتلكون طاقة</w:t>
      </w:r>
      <w:r w:rsidR="00EA63CF" w:rsidRPr="00FF1DAA">
        <w:rPr>
          <w:sz w:val="27"/>
          <w:rtl/>
          <w:lang w:bidi="ar-IQ"/>
        </w:rPr>
        <w:t>ً</w:t>
      </w:r>
      <w:r w:rsidRPr="00FF1DAA">
        <w:rPr>
          <w:sz w:val="27"/>
          <w:rtl/>
          <w:lang w:bidi="ar-IQ"/>
        </w:rPr>
        <w:t xml:space="preserve"> فكرية وعقلية دقيقة؛ بمعنى أنهم يرتبطون بالأشياء من طريق حواسّهم، ويعملون على معطياتهم الذهنية بواسطة قواهم العقلية والرياضية، ويصلون إلى النتائج</w:t>
      </w:r>
      <w:r w:rsidR="008326D6" w:rsidRPr="00FF1DAA">
        <w:rPr>
          <w:sz w:val="27"/>
          <w:rtl/>
          <w:lang w:bidi="ar-IQ"/>
        </w:rPr>
        <w:t>،</w:t>
      </w:r>
      <w:r w:rsidRPr="00FF1DAA">
        <w:rPr>
          <w:sz w:val="27"/>
          <w:rtl/>
          <w:lang w:bidi="ar-IQ"/>
        </w:rPr>
        <w:t xml:space="preserve"> ويُخطئون أحياناً. وأما الأنبياء فإنهم</w:t>
      </w:r>
      <w:r w:rsidR="008326D6" w:rsidRPr="00FF1DAA">
        <w:rPr>
          <w:sz w:val="27"/>
          <w:rtl/>
          <w:lang w:bidi="ar-IQ"/>
        </w:rPr>
        <w:t>،</w:t>
      </w:r>
      <w:r w:rsidRPr="00FF1DAA">
        <w:rPr>
          <w:sz w:val="27"/>
          <w:rtl/>
          <w:lang w:bidi="ar-IQ"/>
        </w:rPr>
        <w:t xml:space="preserve"> بالإضافة إلى الاتصاف بقو</w:t>
      </w:r>
      <w:r w:rsidR="008326D6" w:rsidRPr="00FF1DAA">
        <w:rPr>
          <w:sz w:val="27"/>
          <w:rtl/>
          <w:lang w:bidi="ar-IQ"/>
        </w:rPr>
        <w:t>ّ</w:t>
      </w:r>
      <w:r w:rsidRPr="00FF1DAA">
        <w:rPr>
          <w:sz w:val="27"/>
          <w:rtl/>
          <w:lang w:bidi="ar-IQ"/>
        </w:rPr>
        <w:t>ة العقل والتفكير الذهني، يتمت</w:t>
      </w:r>
      <w:r w:rsidR="008326D6" w:rsidRPr="00FF1DAA">
        <w:rPr>
          <w:sz w:val="27"/>
          <w:rtl/>
          <w:lang w:bidi="ar-IQ"/>
        </w:rPr>
        <w:t>َّ</w:t>
      </w:r>
      <w:r w:rsidRPr="00FF1DAA">
        <w:rPr>
          <w:sz w:val="27"/>
          <w:rtl/>
          <w:lang w:bidi="ar-IQ"/>
        </w:rPr>
        <w:t>عون بقوّة</w:t>
      </w:r>
      <w:r w:rsidR="008326D6" w:rsidRPr="00FF1DAA">
        <w:rPr>
          <w:sz w:val="27"/>
          <w:rtl/>
          <w:lang w:bidi="ar-IQ"/>
        </w:rPr>
        <w:t>ٍ</w:t>
      </w:r>
      <w:r w:rsidRPr="00FF1DAA">
        <w:rPr>
          <w:sz w:val="27"/>
          <w:rtl/>
          <w:lang w:bidi="ar-IQ"/>
        </w:rPr>
        <w:t xml:space="preserve"> أخرى باسم </w:t>
      </w:r>
      <w:r w:rsidRPr="00FF1DAA">
        <w:rPr>
          <w:sz w:val="24"/>
          <w:szCs w:val="24"/>
          <w:rtl/>
        </w:rPr>
        <w:t>«</w:t>
      </w:r>
      <w:r w:rsidRPr="00FF1DAA">
        <w:rPr>
          <w:sz w:val="27"/>
          <w:rtl/>
          <w:lang w:bidi="ar-IQ"/>
        </w:rPr>
        <w:t>الوحي</w:t>
      </w:r>
      <w:r w:rsidRPr="00FF1DAA">
        <w:rPr>
          <w:sz w:val="24"/>
          <w:szCs w:val="24"/>
          <w:rtl/>
        </w:rPr>
        <w:t>»</w:t>
      </w:r>
      <w:r w:rsidRPr="00FF1DAA">
        <w:rPr>
          <w:sz w:val="27"/>
          <w:rtl/>
          <w:lang w:bidi="ar-IQ"/>
        </w:rPr>
        <w:t>، وهو ما يفتقر إليه سائر العباقرة</w:t>
      </w:r>
      <w:r w:rsidR="008326D6" w:rsidRPr="00FF1DAA">
        <w:rPr>
          <w:sz w:val="27"/>
          <w:rtl/>
          <w:lang w:bidi="ar-IQ"/>
        </w:rPr>
        <w:t>.</w:t>
      </w:r>
      <w:r w:rsidRPr="00FF1DAA">
        <w:rPr>
          <w:sz w:val="27"/>
          <w:rtl/>
          <w:lang w:bidi="ar-IQ"/>
        </w:rPr>
        <w:t xml:space="preserve"> ومن هنا لا يمكن مقارنة الأنبياء بالعباقرة أبداً؛ لأن المقارنة إنما تصحّ إذا كان عمل الفئتين من سنخ</w:t>
      </w:r>
      <w:r w:rsidR="008326D6" w:rsidRPr="00FF1DAA">
        <w:rPr>
          <w:sz w:val="27"/>
          <w:rtl/>
          <w:lang w:bidi="ar-IQ"/>
        </w:rPr>
        <w:t>ٍ</w:t>
      </w:r>
      <w:r w:rsidRPr="00FF1DAA">
        <w:rPr>
          <w:sz w:val="27"/>
          <w:rtl/>
          <w:lang w:bidi="ar-IQ"/>
        </w:rPr>
        <w:t xml:space="preserve"> واحد؛ ولكن</w:t>
      </w:r>
      <w:r w:rsidR="008326D6" w:rsidRPr="00FF1DAA">
        <w:rPr>
          <w:sz w:val="27"/>
          <w:rtl/>
          <w:lang w:bidi="ar-IQ"/>
        </w:rPr>
        <w:t>ْ</w:t>
      </w:r>
      <w:r w:rsidRPr="00FF1DAA">
        <w:rPr>
          <w:sz w:val="27"/>
          <w:rtl/>
          <w:lang w:bidi="ar-IQ"/>
        </w:rPr>
        <w:t xml:space="preserve"> حيث يكون فعل الأمرين من نوعين وسنخين مختلفين تكون المقارنة خاطئة</w:t>
      </w:r>
      <w:r w:rsidR="008326D6" w:rsidRPr="00FF1DAA">
        <w:rPr>
          <w:sz w:val="27"/>
          <w:rtl/>
          <w:lang w:bidi="ar-IQ"/>
        </w:rPr>
        <w:t>ً</w:t>
      </w:r>
      <w:r w:rsidRPr="00FF1DAA">
        <w:rPr>
          <w:sz w:val="27"/>
          <w:rtl/>
          <w:lang w:bidi="ar-IQ"/>
        </w:rPr>
        <w:t>.</w:t>
      </w:r>
    </w:p>
    <w:p w:rsidR="00E02341" w:rsidRPr="00FF1DAA" w:rsidRDefault="00E02341" w:rsidP="00867AE2">
      <w:pPr>
        <w:spacing w:line="380" w:lineRule="exact"/>
        <w:rPr>
          <w:sz w:val="27"/>
          <w:rtl/>
          <w:lang w:bidi="ar-IQ"/>
        </w:rPr>
      </w:pPr>
      <w:r w:rsidRPr="00FF1DAA">
        <w:rPr>
          <w:sz w:val="27"/>
          <w:rtl/>
          <w:lang w:bidi="ar-IQ"/>
        </w:rPr>
        <w:t>3ـ الاختلاف الآخر بين الوحي والتجربة الدينية</w:t>
      </w:r>
      <w:r w:rsidR="008326D6" w:rsidRPr="00FF1DAA">
        <w:rPr>
          <w:sz w:val="27"/>
          <w:rtl/>
          <w:lang w:bidi="ar-IQ"/>
        </w:rPr>
        <w:t xml:space="preserve"> هو</w:t>
      </w:r>
      <w:r w:rsidRPr="00FF1DAA">
        <w:rPr>
          <w:sz w:val="27"/>
          <w:rtl/>
          <w:lang w:bidi="ar-IQ"/>
        </w:rPr>
        <w:t xml:space="preserve"> أن لازم الوحي إلى النبي هو القيادة وزعامة الأمّة</w:t>
      </w:r>
      <w:r w:rsidR="008326D6" w:rsidRPr="00FF1DAA">
        <w:rPr>
          <w:sz w:val="27"/>
          <w:rtl/>
          <w:lang w:bidi="ar-IQ"/>
        </w:rPr>
        <w:t>.</w:t>
      </w:r>
      <w:r w:rsidRPr="00FF1DAA">
        <w:rPr>
          <w:sz w:val="27"/>
          <w:rtl/>
          <w:lang w:bidi="ar-IQ"/>
        </w:rPr>
        <w:t xml:space="preserve"> وإن النبوّة على الرغم من انطلاقها من المسار المعنوي والروحي إلى الله سبحانه وتعالى</w:t>
      </w:r>
      <w:r w:rsidR="008326D6" w:rsidRPr="00FF1DAA">
        <w:rPr>
          <w:sz w:val="27"/>
          <w:rtl/>
          <w:lang w:bidi="ar-IQ"/>
        </w:rPr>
        <w:t>،</w:t>
      </w:r>
      <w:r w:rsidRPr="00FF1DAA">
        <w:rPr>
          <w:sz w:val="27"/>
          <w:rtl/>
          <w:lang w:bidi="ar-IQ"/>
        </w:rPr>
        <w:t xml:space="preserve"> والتقرّ</w:t>
      </w:r>
      <w:r w:rsidR="008326D6" w:rsidRPr="00FF1DAA">
        <w:rPr>
          <w:sz w:val="27"/>
          <w:rtl/>
          <w:lang w:bidi="ar-IQ"/>
        </w:rPr>
        <w:t>ُ</w:t>
      </w:r>
      <w:r w:rsidRPr="00FF1DAA">
        <w:rPr>
          <w:sz w:val="27"/>
          <w:rtl/>
          <w:lang w:bidi="ar-IQ"/>
        </w:rPr>
        <w:t>ب إلى ذاته، والانفصال عن الخلق (في السير من الخلق إلى الحق)</w:t>
      </w:r>
      <w:r w:rsidR="008326D6" w:rsidRPr="00FF1DAA">
        <w:rPr>
          <w:sz w:val="27"/>
          <w:rtl/>
          <w:lang w:bidi="ar-IQ"/>
        </w:rPr>
        <w:t>،</w:t>
      </w:r>
      <w:r w:rsidRPr="00FF1DAA">
        <w:rPr>
          <w:sz w:val="27"/>
          <w:rtl/>
          <w:lang w:bidi="ar-IQ"/>
        </w:rPr>
        <w:t xml:space="preserve"> الأمر الذي يقتضي الانصراف عن الخارج والتوجّ</w:t>
      </w:r>
      <w:r w:rsidR="008326D6" w:rsidRPr="00FF1DAA">
        <w:rPr>
          <w:sz w:val="27"/>
          <w:rtl/>
          <w:lang w:bidi="ar-IQ"/>
        </w:rPr>
        <w:t>ُ</w:t>
      </w:r>
      <w:r w:rsidRPr="00FF1DAA">
        <w:rPr>
          <w:sz w:val="27"/>
          <w:rtl/>
          <w:lang w:bidi="ar-IQ"/>
        </w:rPr>
        <w:t xml:space="preserve">ه إلى الداخل، </w:t>
      </w:r>
      <w:r w:rsidR="00857565" w:rsidRPr="00FF1DAA">
        <w:rPr>
          <w:sz w:val="27"/>
          <w:rtl/>
          <w:lang w:bidi="ar-IQ"/>
        </w:rPr>
        <w:t>بَيْدَ</w:t>
      </w:r>
      <w:r w:rsidRPr="00FF1DAA">
        <w:rPr>
          <w:sz w:val="27"/>
          <w:rtl/>
          <w:lang w:bidi="ar-IQ"/>
        </w:rPr>
        <w:t xml:space="preserve"> أن هذه الرحلة سوف تنتهي في نهاية المطاف عند العودة إلى الخلق والخارج؛ من أجل إصلاح وتنظيم حياة الإنسان وهدايته في مسار</w:t>
      </w:r>
      <w:r w:rsidR="008326D6" w:rsidRPr="00FF1DAA">
        <w:rPr>
          <w:sz w:val="27"/>
          <w:rtl/>
          <w:lang w:bidi="ar-IQ"/>
        </w:rPr>
        <w:t>ٍ</w:t>
      </w:r>
      <w:r w:rsidRPr="00FF1DAA">
        <w:rPr>
          <w:sz w:val="27"/>
          <w:rtl/>
          <w:lang w:bidi="ar-IQ"/>
        </w:rPr>
        <w:t xml:space="preserve"> صحيح يتمثّ</w:t>
      </w:r>
      <w:r w:rsidR="008326D6" w:rsidRPr="00FF1DAA">
        <w:rPr>
          <w:sz w:val="27"/>
          <w:rtl/>
          <w:lang w:bidi="ar-IQ"/>
        </w:rPr>
        <w:t>َ</w:t>
      </w:r>
      <w:r w:rsidRPr="00FF1DAA">
        <w:rPr>
          <w:sz w:val="27"/>
          <w:rtl/>
          <w:lang w:bidi="ar-IQ"/>
        </w:rPr>
        <w:t>ل بـ (السير بالحق</w:t>
      </w:r>
      <w:r w:rsidR="008326D6" w:rsidRPr="00FF1DAA">
        <w:rPr>
          <w:sz w:val="27"/>
          <w:rtl/>
          <w:lang w:bidi="ar-IQ"/>
        </w:rPr>
        <w:t>ّ</w:t>
      </w:r>
      <w:r w:rsidRPr="00FF1DAA">
        <w:rPr>
          <w:sz w:val="27"/>
          <w:rtl/>
          <w:lang w:bidi="ar-IQ"/>
        </w:rPr>
        <w:t xml:space="preserve"> في الخلق)</w:t>
      </w:r>
      <w:r w:rsidRPr="00FF1DAA">
        <w:rPr>
          <w:sz w:val="27"/>
          <w:vertAlign w:val="superscript"/>
          <w:rtl/>
          <w:lang w:bidi="ar-IQ"/>
        </w:rPr>
        <w:t>(</w:t>
      </w:r>
      <w:r w:rsidRPr="00FF1DAA">
        <w:rPr>
          <w:rStyle w:val="ac"/>
          <w:sz w:val="27"/>
          <w:rtl/>
          <w:lang w:bidi="ar-IQ"/>
        </w:rPr>
        <w:endnoteReference w:id="127"/>
      </w:r>
      <w:r w:rsidRPr="00FF1DAA">
        <w:rPr>
          <w:sz w:val="27"/>
          <w:vertAlign w:val="superscript"/>
          <w:rtl/>
          <w:lang w:bidi="ar-IQ"/>
        </w:rPr>
        <w:t>)</w:t>
      </w:r>
      <w:r w:rsidRPr="00FF1DAA">
        <w:rPr>
          <w:sz w:val="27"/>
          <w:rtl/>
          <w:lang w:bidi="ar-IQ"/>
        </w:rPr>
        <w:t>.</w:t>
      </w:r>
    </w:p>
    <w:p w:rsidR="00E02341" w:rsidRPr="00FF1DAA" w:rsidRDefault="00E02341" w:rsidP="00C318A0">
      <w:pPr>
        <w:spacing w:line="370" w:lineRule="exact"/>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 xml:space="preserve">4ـ تداعيات عدم سماوية ألفاظ </w:t>
      </w:r>
      <w:r w:rsidR="006C6664" w:rsidRPr="00FF1DAA">
        <w:rPr>
          <w:rFonts w:hint="cs"/>
          <w:color w:val="auto"/>
          <w:rtl/>
          <w:lang w:bidi="ar-IQ"/>
        </w:rPr>
        <w:t>الآيات</w:t>
      </w:r>
      <w:r w:rsidR="00160773" w:rsidRPr="00FF1DAA">
        <w:rPr>
          <w:rFonts w:hint="cs"/>
          <w:color w:val="auto"/>
          <w:rtl/>
          <w:lang w:val="en-US"/>
        </w:rPr>
        <w:t xml:space="preserve"> ــــــ</w:t>
      </w:r>
    </w:p>
    <w:p w:rsidR="008326D6" w:rsidRPr="00FF1DAA" w:rsidRDefault="00E02341" w:rsidP="00380864">
      <w:pPr>
        <w:rPr>
          <w:sz w:val="27"/>
          <w:rtl/>
          <w:lang w:bidi="ar-IQ"/>
        </w:rPr>
      </w:pPr>
      <w:r w:rsidRPr="00FF1DAA">
        <w:rPr>
          <w:sz w:val="27"/>
          <w:rtl/>
          <w:lang w:bidi="ar-IQ"/>
        </w:rPr>
        <w:t>قبل الدخول في بيان ومناقشة نظري</w:t>
      </w:r>
      <w:r w:rsidR="008326D6" w:rsidRPr="00FF1DAA">
        <w:rPr>
          <w:sz w:val="27"/>
          <w:rtl/>
          <w:lang w:bidi="ar-IQ"/>
        </w:rPr>
        <w:t>ّ</w:t>
      </w:r>
      <w:r w:rsidRPr="00FF1DAA">
        <w:rPr>
          <w:sz w:val="27"/>
          <w:rtl/>
          <w:lang w:bidi="ar-IQ"/>
        </w:rPr>
        <w:t>اتهم</w:t>
      </w:r>
      <w:r w:rsidR="008326D6" w:rsidRPr="00FF1DAA">
        <w:rPr>
          <w:sz w:val="27"/>
          <w:rtl/>
          <w:lang w:bidi="ar-IQ"/>
        </w:rPr>
        <w:t>،</w:t>
      </w:r>
      <w:r w:rsidRPr="00FF1DAA">
        <w:rPr>
          <w:sz w:val="27"/>
          <w:rtl/>
          <w:lang w:bidi="ar-IQ"/>
        </w:rPr>
        <w:t xml:space="preserve"> وبحث أدل</w:t>
      </w:r>
      <w:r w:rsidR="008326D6" w:rsidRPr="00FF1DAA">
        <w:rPr>
          <w:sz w:val="27"/>
          <w:rtl/>
          <w:lang w:bidi="ar-IQ"/>
        </w:rPr>
        <w:t>ّ</w:t>
      </w:r>
      <w:r w:rsidRPr="00FF1DAA">
        <w:rPr>
          <w:sz w:val="27"/>
          <w:rtl/>
          <w:lang w:bidi="ar-IQ"/>
        </w:rPr>
        <w:t xml:space="preserve">تهم، من الضروري طرح هذا </w:t>
      </w:r>
      <w:r w:rsidRPr="00FF1DAA">
        <w:rPr>
          <w:sz w:val="27"/>
          <w:rtl/>
          <w:lang w:bidi="ar-IQ"/>
        </w:rPr>
        <w:lastRenderedPageBreak/>
        <w:t>السؤال القائل: ما هي التداعيات والت</w:t>
      </w:r>
      <w:r w:rsidR="008326D6" w:rsidRPr="00FF1DAA">
        <w:rPr>
          <w:sz w:val="27"/>
          <w:rtl/>
          <w:lang w:bidi="ar-IQ"/>
        </w:rPr>
        <w:t>َّ</w:t>
      </w:r>
      <w:r w:rsidRPr="00FF1DAA">
        <w:rPr>
          <w:sz w:val="27"/>
          <w:rtl/>
          <w:lang w:bidi="ar-IQ"/>
        </w:rPr>
        <w:t>ب</w:t>
      </w:r>
      <w:r w:rsidR="008326D6" w:rsidRPr="00FF1DAA">
        <w:rPr>
          <w:sz w:val="27"/>
          <w:rtl/>
          <w:lang w:bidi="ar-IQ"/>
        </w:rPr>
        <w:t>ِ</w:t>
      </w:r>
      <w:r w:rsidRPr="00FF1DAA">
        <w:rPr>
          <w:sz w:val="27"/>
          <w:rtl/>
          <w:lang w:bidi="ar-IQ"/>
        </w:rPr>
        <w:t>عات المترت</w:t>
      </w:r>
      <w:r w:rsidR="008326D6" w:rsidRPr="00FF1DAA">
        <w:rPr>
          <w:sz w:val="27"/>
          <w:rtl/>
          <w:lang w:bidi="ar-IQ"/>
        </w:rPr>
        <w:t>ِّ</w:t>
      </w:r>
      <w:r w:rsidRPr="00FF1DAA">
        <w:rPr>
          <w:sz w:val="27"/>
          <w:rtl/>
          <w:lang w:bidi="ar-IQ"/>
        </w:rPr>
        <w:t>بة على القول ببشرية و</w:t>
      </w:r>
      <w:r w:rsidR="008326D6" w:rsidRPr="00FF1DAA">
        <w:rPr>
          <w:sz w:val="27"/>
          <w:rtl/>
          <w:lang w:bidi="ar-IQ"/>
        </w:rPr>
        <w:t>عدم سماوية ألفاظ القرآن الكريم؟</w:t>
      </w:r>
    </w:p>
    <w:p w:rsidR="00E02341" w:rsidRPr="00FF1DAA" w:rsidRDefault="00E02341" w:rsidP="00380864">
      <w:pPr>
        <w:rPr>
          <w:sz w:val="27"/>
          <w:rtl/>
          <w:lang w:bidi="ar-IQ"/>
        </w:rPr>
      </w:pPr>
      <w:r w:rsidRPr="00FF1DAA">
        <w:rPr>
          <w:sz w:val="27"/>
          <w:rtl/>
          <w:lang w:bidi="ar-IQ"/>
        </w:rPr>
        <w:t xml:space="preserve">وفي معرض الإجابة عن هذا السؤال يمكن ذكر الأمور </w:t>
      </w:r>
      <w:r w:rsidR="008326D6" w:rsidRPr="00FF1DAA">
        <w:rPr>
          <w:sz w:val="27"/>
          <w:rtl/>
          <w:lang w:bidi="ar-IQ"/>
        </w:rPr>
        <w:t>التالية،</w:t>
      </w:r>
      <w:r w:rsidRPr="00FF1DAA">
        <w:rPr>
          <w:sz w:val="27"/>
          <w:rtl/>
          <w:lang w:bidi="ar-IQ"/>
        </w:rPr>
        <w:t xml:space="preserve"> بوصفها من ت</w:t>
      </w:r>
      <w:r w:rsidR="008326D6" w:rsidRPr="00FF1DAA">
        <w:rPr>
          <w:sz w:val="27"/>
          <w:rtl/>
          <w:lang w:bidi="ar-IQ"/>
        </w:rPr>
        <w:t>َ</w:t>
      </w:r>
      <w:r w:rsidRPr="00FF1DAA">
        <w:rPr>
          <w:sz w:val="27"/>
          <w:rtl/>
          <w:lang w:bidi="ar-IQ"/>
        </w:rPr>
        <w:t>ب</w:t>
      </w:r>
      <w:r w:rsidR="008326D6" w:rsidRPr="00FF1DAA">
        <w:rPr>
          <w:sz w:val="27"/>
          <w:rtl/>
          <w:lang w:bidi="ar-IQ"/>
        </w:rPr>
        <w:t>ِ</w:t>
      </w:r>
      <w:r w:rsidRPr="00FF1DAA">
        <w:rPr>
          <w:sz w:val="27"/>
          <w:rtl/>
          <w:lang w:bidi="ar-IQ"/>
        </w:rPr>
        <w:t>عات القول بعدم سماوية ألفاظ القرآن الكريم:</w:t>
      </w:r>
    </w:p>
    <w:p w:rsidR="00E02341" w:rsidRPr="00FF1DAA" w:rsidRDefault="00E02341" w:rsidP="00380864">
      <w:pPr>
        <w:rPr>
          <w:sz w:val="27"/>
          <w:rtl/>
          <w:lang w:bidi="ar-IQ"/>
        </w:rPr>
      </w:pPr>
      <w:r w:rsidRPr="00FF1DAA">
        <w:rPr>
          <w:sz w:val="27"/>
          <w:rtl/>
          <w:lang w:bidi="ar-IQ"/>
        </w:rPr>
        <w:t>1ـ إن الأثر الأو</w:t>
      </w:r>
      <w:r w:rsidR="008326D6" w:rsidRPr="00FF1DAA">
        <w:rPr>
          <w:sz w:val="27"/>
          <w:rtl/>
          <w:lang w:bidi="ar-IQ"/>
        </w:rPr>
        <w:t>ّ</w:t>
      </w:r>
      <w:r w:rsidRPr="00FF1DAA">
        <w:rPr>
          <w:sz w:val="27"/>
          <w:rtl/>
          <w:lang w:bidi="ar-IQ"/>
        </w:rPr>
        <w:t>ل المترتّ</w:t>
      </w:r>
      <w:r w:rsidR="008326D6" w:rsidRPr="00FF1DAA">
        <w:rPr>
          <w:sz w:val="27"/>
          <w:rtl/>
          <w:lang w:bidi="ar-IQ"/>
        </w:rPr>
        <w:t>ِ</w:t>
      </w:r>
      <w:r w:rsidRPr="00FF1DAA">
        <w:rPr>
          <w:sz w:val="27"/>
          <w:rtl/>
          <w:lang w:bidi="ar-IQ"/>
        </w:rPr>
        <w:t>ب على هذه النظرية عبارة عن ن</w:t>
      </w:r>
      <w:r w:rsidR="008326D6" w:rsidRPr="00FF1DAA">
        <w:rPr>
          <w:sz w:val="27"/>
          <w:rtl/>
          <w:lang w:bidi="ar-IQ"/>
        </w:rPr>
        <w:t>َ</w:t>
      </w:r>
      <w:r w:rsidRPr="00FF1DAA">
        <w:rPr>
          <w:sz w:val="27"/>
          <w:rtl/>
          <w:lang w:bidi="ar-IQ"/>
        </w:rPr>
        <w:t>ب</w:t>
      </w:r>
      <w:r w:rsidR="008326D6" w:rsidRPr="00FF1DAA">
        <w:rPr>
          <w:sz w:val="27"/>
          <w:rtl/>
          <w:lang w:bidi="ar-IQ"/>
        </w:rPr>
        <w:t>ْ</w:t>
      </w:r>
      <w:r w:rsidRPr="00FF1DAA">
        <w:rPr>
          <w:sz w:val="27"/>
          <w:rtl/>
          <w:lang w:bidi="ar-IQ"/>
        </w:rPr>
        <w:t>ذ القداسة عن ألفاظ وكلمات القرآن. فقد كان المسلمون ولا يزالون ينظرون إلى ألفاظ القرآن بقيمة وقداسة، ويراعون حرمتها. إن توظيف فن</w:t>
      </w:r>
      <w:r w:rsidR="008326D6" w:rsidRPr="00FF1DAA">
        <w:rPr>
          <w:sz w:val="27"/>
          <w:rtl/>
          <w:lang w:bidi="ar-IQ"/>
        </w:rPr>
        <w:t>ّ</w:t>
      </w:r>
      <w:r w:rsidRPr="00FF1DAA">
        <w:rPr>
          <w:sz w:val="27"/>
          <w:rtl/>
          <w:lang w:bidi="ar-IQ"/>
        </w:rPr>
        <w:t xml:space="preserve"> الخط وأنواع الخطوط والتذهيب وغير ذلك من التجل</w:t>
      </w:r>
      <w:r w:rsidR="008326D6" w:rsidRPr="00FF1DAA">
        <w:rPr>
          <w:sz w:val="27"/>
          <w:rtl/>
          <w:lang w:bidi="ar-IQ"/>
        </w:rPr>
        <w:t>ِّ</w:t>
      </w:r>
      <w:r w:rsidRPr="00FF1DAA">
        <w:rPr>
          <w:sz w:val="27"/>
          <w:rtl/>
          <w:lang w:bidi="ar-IQ"/>
        </w:rPr>
        <w:t>يات الفنية في مورد القرآن الكريم، وظهور علم القراءات والتجويد من أجل تحسين الأدواء الصوتي المناسب لكلمات وحروف القرآن، ومراعاة الأدب والطهارة في لمس كلمات القرآن، يُشير بأجمعه إلى تجل</w:t>
      </w:r>
      <w:r w:rsidR="008326D6" w:rsidRPr="00FF1DAA">
        <w:rPr>
          <w:sz w:val="27"/>
          <w:rtl/>
          <w:lang w:bidi="ar-IQ"/>
        </w:rPr>
        <w:t>ِّ</w:t>
      </w:r>
      <w:r w:rsidRPr="00FF1DAA">
        <w:rPr>
          <w:sz w:val="27"/>
          <w:rtl/>
          <w:lang w:bidi="ar-IQ"/>
        </w:rPr>
        <w:t>يات الشعور بالقداسة والقيمة التي يوليها المسلمون تجاه كلمات القرآن الكريم وحروفه. وعليه فإن القول ببشرية ألفاظ القرآن يزيل هذه القيمة والقداسة، ويُن</w:t>
      </w:r>
      <w:r w:rsidR="00886A32" w:rsidRPr="00FF1DAA">
        <w:rPr>
          <w:sz w:val="27"/>
          <w:rtl/>
          <w:lang w:bidi="ar-IQ"/>
        </w:rPr>
        <w:t>ْ</w:t>
      </w:r>
      <w:r w:rsidRPr="00FF1DAA">
        <w:rPr>
          <w:sz w:val="27"/>
          <w:rtl/>
          <w:lang w:bidi="ar-IQ"/>
        </w:rPr>
        <w:t>ز</w:t>
      </w:r>
      <w:r w:rsidR="00886A32" w:rsidRPr="00FF1DAA">
        <w:rPr>
          <w:sz w:val="27"/>
          <w:rtl/>
          <w:lang w:bidi="ar-IQ"/>
        </w:rPr>
        <w:t>ِ</w:t>
      </w:r>
      <w:r w:rsidRPr="00FF1DAA">
        <w:rPr>
          <w:sz w:val="27"/>
          <w:rtl/>
          <w:lang w:bidi="ar-IQ"/>
        </w:rPr>
        <w:t>ل ألفاظ القرآن وكلماته إلى مستوى ألفاظ وكلمات سائر الكتب البشرية الأخرى.</w:t>
      </w:r>
    </w:p>
    <w:p w:rsidR="00E02341" w:rsidRPr="00FF1DAA" w:rsidRDefault="00E02341" w:rsidP="00380864">
      <w:pPr>
        <w:rPr>
          <w:sz w:val="27"/>
          <w:rtl/>
          <w:lang w:bidi="ar-IQ"/>
        </w:rPr>
      </w:pPr>
      <w:r w:rsidRPr="00FF1DAA">
        <w:rPr>
          <w:sz w:val="27"/>
          <w:rtl/>
          <w:lang w:bidi="ar-IQ"/>
        </w:rPr>
        <w:t>2ـ الأثر الآخر المترت</w:t>
      </w:r>
      <w:r w:rsidR="00886A32" w:rsidRPr="00FF1DAA">
        <w:rPr>
          <w:sz w:val="27"/>
          <w:rtl/>
          <w:lang w:bidi="ar-IQ"/>
        </w:rPr>
        <w:t>ِّ</w:t>
      </w:r>
      <w:r w:rsidRPr="00FF1DAA">
        <w:rPr>
          <w:sz w:val="27"/>
          <w:rtl/>
          <w:lang w:bidi="ar-IQ"/>
        </w:rPr>
        <w:t>ب على القول بهذه النظرية هو نفي الإعجاز عن البُع</w:t>
      </w:r>
      <w:r w:rsidR="00886A32" w:rsidRPr="00FF1DAA">
        <w:rPr>
          <w:sz w:val="27"/>
          <w:rtl/>
          <w:lang w:bidi="ar-IQ"/>
        </w:rPr>
        <w:t>ْ</w:t>
      </w:r>
      <w:r w:rsidRPr="00FF1DAA">
        <w:rPr>
          <w:sz w:val="27"/>
          <w:rtl/>
          <w:lang w:bidi="ar-IQ"/>
        </w:rPr>
        <w:t xml:space="preserve">د اللفظي لكلمات القرآن الكريم. فمن الواضح أن </w:t>
      </w:r>
      <w:r w:rsidR="00886A32" w:rsidRPr="00FF1DAA">
        <w:rPr>
          <w:sz w:val="27"/>
          <w:rtl/>
          <w:lang w:bidi="ar-IQ"/>
        </w:rPr>
        <w:t>أحد</w:t>
      </w:r>
      <w:r w:rsidRPr="00FF1DAA">
        <w:rPr>
          <w:sz w:val="27"/>
          <w:rtl/>
          <w:lang w:bidi="ar-IQ"/>
        </w:rPr>
        <w:t xml:space="preserve"> الأبعاد الإعجازية للقرآن</w:t>
      </w:r>
      <w:r w:rsidR="00886A32" w:rsidRPr="00FF1DAA">
        <w:rPr>
          <w:sz w:val="27"/>
          <w:rtl/>
          <w:lang w:bidi="ar-IQ"/>
        </w:rPr>
        <w:t>،</w:t>
      </w:r>
      <w:r w:rsidRPr="00FF1DAA">
        <w:rPr>
          <w:sz w:val="27"/>
          <w:rtl/>
          <w:lang w:bidi="ar-IQ"/>
        </w:rPr>
        <w:t xml:space="preserve"> والذي كان مطروحاً منذ بداية نزول القرآن الكريم وصولاً إلى هذه اللحظة، هو القول بالإعجاز البياني، أو بعبارة</w:t>
      </w:r>
      <w:r w:rsidR="00886A32" w:rsidRPr="00FF1DAA">
        <w:rPr>
          <w:sz w:val="27"/>
          <w:rtl/>
          <w:lang w:bidi="ar-IQ"/>
        </w:rPr>
        <w:t>ٍ</w:t>
      </w:r>
      <w:r w:rsidRPr="00FF1DAA">
        <w:rPr>
          <w:sz w:val="27"/>
          <w:rtl/>
          <w:lang w:bidi="ar-IQ"/>
        </w:rPr>
        <w:t xml:space="preserve"> أخرى: الإعجاز في الفصاحة والبلاغة. وأما الأبعاد الأخرى من الإعجاز القرآني ـ من قبيل: الإعجاز العلمي والإعجاز التشريعي ـ فهي من الحقائق التي ظهرت لاحقاً</w:t>
      </w:r>
      <w:r w:rsidR="00886A32" w:rsidRPr="00FF1DAA">
        <w:rPr>
          <w:sz w:val="27"/>
          <w:rtl/>
          <w:lang w:bidi="ar-IQ"/>
        </w:rPr>
        <w:t>،</w:t>
      </w:r>
      <w:r w:rsidRPr="00FF1DAA">
        <w:rPr>
          <w:sz w:val="27"/>
          <w:rtl/>
          <w:lang w:bidi="ar-IQ"/>
        </w:rPr>
        <w:t xml:space="preserve"> وتمّ اكتشافها من ق</w:t>
      </w:r>
      <w:r w:rsidR="00886A32" w:rsidRPr="00FF1DAA">
        <w:rPr>
          <w:sz w:val="27"/>
          <w:rtl/>
          <w:lang w:bidi="ar-IQ"/>
        </w:rPr>
        <w:t>ِ</w:t>
      </w:r>
      <w:r w:rsidRPr="00FF1DAA">
        <w:rPr>
          <w:sz w:val="27"/>
          <w:rtl/>
          <w:lang w:bidi="ar-IQ"/>
        </w:rPr>
        <w:t>ب</w:t>
      </w:r>
      <w:r w:rsidR="00886A32" w:rsidRPr="00FF1DAA">
        <w:rPr>
          <w:sz w:val="27"/>
          <w:rtl/>
          <w:lang w:bidi="ar-IQ"/>
        </w:rPr>
        <w:t>َ</w:t>
      </w:r>
      <w:r w:rsidRPr="00FF1DAA">
        <w:rPr>
          <w:sz w:val="27"/>
          <w:rtl/>
          <w:lang w:bidi="ar-IQ"/>
        </w:rPr>
        <w:t>ل الإنسان بفعل التطوّ</w:t>
      </w:r>
      <w:r w:rsidR="00886A32" w:rsidRPr="00FF1DAA">
        <w:rPr>
          <w:sz w:val="27"/>
          <w:rtl/>
          <w:lang w:bidi="ar-IQ"/>
        </w:rPr>
        <w:t>ُ</w:t>
      </w:r>
      <w:r w:rsidRPr="00FF1DAA">
        <w:rPr>
          <w:sz w:val="27"/>
          <w:rtl/>
          <w:lang w:bidi="ar-IQ"/>
        </w:rPr>
        <w:t>ر الفكري والتقدّ</w:t>
      </w:r>
      <w:r w:rsidR="00886A32" w:rsidRPr="00FF1DAA">
        <w:rPr>
          <w:sz w:val="27"/>
          <w:rtl/>
          <w:lang w:bidi="ar-IQ"/>
        </w:rPr>
        <w:t>ُ</w:t>
      </w:r>
      <w:r w:rsidRPr="00FF1DAA">
        <w:rPr>
          <w:sz w:val="27"/>
          <w:rtl/>
          <w:lang w:bidi="ar-IQ"/>
        </w:rPr>
        <w:t>م العلمي الذي حصل عليه بمرور الزمن</w:t>
      </w:r>
      <w:r w:rsidR="00886A32" w:rsidRPr="00FF1DAA">
        <w:rPr>
          <w:sz w:val="27"/>
          <w:rtl/>
          <w:lang w:bidi="ar-IQ"/>
        </w:rPr>
        <w:t>.</w:t>
      </w:r>
      <w:r w:rsidRPr="00FF1DAA">
        <w:rPr>
          <w:sz w:val="27"/>
          <w:rtl/>
          <w:lang w:bidi="ar-IQ"/>
        </w:rPr>
        <w:t xml:space="preserve"> </w:t>
      </w:r>
      <w:r w:rsidR="00857565" w:rsidRPr="00FF1DAA">
        <w:rPr>
          <w:sz w:val="27"/>
          <w:rtl/>
          <w:lang w:bidi="ar-IQ"/>
        </w:rPr>
        <w:t>بَيْدَ</w:t>
      </w:r>
      <w:r w:rsidRPr="00FF1DAA">
        <w:rPr>
          <w:sz w:val="27"/>
          <w:rtl/>
          <w:lang w:bidi="ar-IQ"/>
        </w:rPr>
        <w:t xml:space="preserve"> أن الذي ات</w:t>
      </w:r>
      <w:r w:rsidR="00886A32" w:rsidRPr="00FF1DAA">
        <w:rPr>
          <w:sz w:val="27"/>
          <w:rtl/>
          <w:lang w:bidi="ar-IQ"/>
        </w:rPr>
        <w:t>َّ</w:t>
      </w:r>
      <w:r w:rsidRPr="00FF1DAA">
        <w:rPr>
          <w:sz w:val="27"/>
          <w:rtl/>
          <w:lang w:bidi="ar-IQ"/>
        </w:rPr>
        <w:t>فقت عليه كلمة أصحاب الفن</w:t>
      </w:r>
      <w:r w:rsidR="00886A32" w:rsidRPr="00FF1DAA">
        <w:rPr>
          <w:sz w:val="27"/>
          <w:rtl/>
          <w:lang w:bidi="ar-IQ"/>
        </w:rPr>
        <w:t>ّ</w:t>
      </w:r>
      <w:r w:rsidRPr="00FF1DAA">
        <w:rPr>
          <w:sz w:val="27"/>
          <w:rtl/>
          <w:lang w:bidi="ar-IQ"/>
        </w:rPr>
        <w:t xml:space="preserve"> وذوي الاختصاص منذ البداية إلى الآن، والذي ر</w:t>
      </w:r>
      <w:r w:rsidR="00886A32" w:rsidRPr="00FF1DAA">
        <w:rPr>
          <w:sz w:val="27"/>
          <w:rtl/>
          <w:lang w:bidi="ar-IQ"/>
        </w:rPr>
        <w:t>ُ</w:t>
      </w:r>
      <w:r w:rsidRPr="00FF1DAA">
        <w:rPr>
          <w:sz w:val="27"/>
          <w:rtl/>
          <w:lang w:bidi="ar-IQ"/>
        </w:rPr>
        <w:t>ب</w:t>
      </w:r>
      <w:r w:rsidR="00886A32" w:rsidRPr="00FF1DAA">
        <w:rPr>
          <w:sz w:val="27"/>
          <w:rtl/>
          <w:lang w:bidi="ar-IQ"/>
        </w:rPr>
        <w:t>َ</w:t>
      </w:r>
      <w:r w:rsidRPr="00FF1DAA">
        <w:rPr>
          <w:sz w:val="27"/>
          <w:rtl/>
          <w:lang w:bidi="ar-IQ"/>
        </w:rPr>
        <w:t>ما كان هو المحور الأساس الذي تحدّى به القرآنُ الناسَ منذ بداية نزوله، هو هذا البُع</w:t>
      </w:r>
      <w:r w:rsidR="00886A32" w:rsidRPr="00FF1DAA">
        <w:rPr>
          <w:sz w:val="27"/>
          <w:rtl/>
          <w:lang w:bidi="ar-IQ"/>
        </w:rPr>
        <w:t>ْ</w:t>
      </w:r>
      <w:r w:rsidRPr="00FF1DAA">
        <w:rPr>
          <w:sz w:val="27"/>
          <w:rtl/>
          <w:lang w:bidi="ar-IQ"/>
        </w:rPr>
        <w:t>د من الإعجاز البياني والبلاغي. ومن ناح</w:t>
      </w:r>
      <w:r w:rsidR="00886A32" w:rsidRPr="00FF1DAA">
        <w:rPr>
          <w:sz w:val="27"/>
          <w:rtl/>
          <w:lang w:bidi="ar-IQ"/>
        </w:rPr>
        <w:t>ي</w:t>
      </w:r>
      <w:r w:rsidRPr="00FF1DAA">
        <w:rPr>
          <w:sz w:val="27"/>
          <w:rtl/>
          <w:lang w:bidi="ar-IQ"/>
        </w:rPr>
        <w:t>ة</w:t>
      </w:r>
      <w:r w:rsidR="00886A32" w:rsidRPr="00FF1DAA">
        <w:rPr>
          <w:sz w:val="27"/>
          <w:rtl/>
          <w:lang w:bidi="ar-IQ"/>
        </w:rPr>
        <w:t>ٍ</w:t>
      </w:r>
      <w:r w:rsidRPr="00FF1DAA">
        <w:rPr>
          <w:sz w:val="27"/>
          <w:rtl/>
          <w:lang w:bidi="ar-IQ"/>
        </w:rPr>
        <w:t xml:space="preserve"> أخرى فإن المستويات المختلفة من الإعجاز البياني، من قبيل: جمالية التعبير، وعذوبة النغمة، ودق</w:t>
      </w:r>
      <w:r w:rsidR="00886A32" w:rsidRPr="00FF1DAA">
        <w:rPr>
          <w:sz w:val="27"/>
          <w:rtl/>
          <w:lang w:bidi="ar-IQ"/>
        </w:rPr>
        <w:t>ّ</w:t>
      </w:r>
      <w:r w:rsidRPr="00FF1DAA">
        <w:rPr>
          <w:sz w:val="27"/>
          <w:rtl/>
          <w:lang w:bidi="ar-IQ"/>
        </w:rPr>
        <w:t>ة الكلام، والسهولة والرصانة، والترتيب الدقيق والمنظ</w:t>
      </w:r>
      <w:r w:rsidR="00886A32" w:rsidRPr="00FF1DAA">
        <w:rPr>
          <w:sz w:val="27"/>
          <w:rtl/>
          <w:lang w:bidi="ar-IQ"/>
        </w:rPr>
        <w:t>َّ</w:t>
      </w:r>
      <w:r w:rsidRPr="00FF1DAA">
        <w:rPr>
          <w:sz w:val="27"/>
          <w:rtl/>
          <w:lang w:bidi="ar-IQ"/>
        </w:rPr>
        <w:t xml:space="preserve">م والمدروس لمواضع الكلمات، وما إلى ذلك من الأمور الأخرى، إنما يقوم على </w:t>
      </w:r>
      <w:r w:rsidRPr="00FF1DAA">
        <w:rPr>
          <w:sz w:val="27"/>
          <w:rtl/>
          <w:lang w:bidi="ar-IQ"/>
        </w:rPr>
        <w:lastRenderedPageBreak/>
        <w:t>محور الألفاظ والكلمات. إن معنى الإعجاز في هذا البُع</w:t>
      </w:r>
      <w:r w:rsidR="00886A32" w:rsidRPr="00FF1DAA">
        <w:rPr>
          <w:sz w:val="27"/>
          <w:rtl/>
          <w:lang w:bidi="ar-IQ"/>
        </w:rPr>
        <w:t>ْ</w:t>
      </w:r>
      <w:r w:rsidRPr="00FF1DAA">
        <w:rPr>
          <w:sz w:val="27"/>
          <w:rtl/>
          <w:lang w:bidi="ar-IQ"/>
        </w:rPr>
        <w:t>د لا يعدو أن يكون شيئاً آخر غير القول بأن الإتيان بمثل هذه الألفاظ والكلمات ـ بهذه الخصائص والأوصاف ـ خارج</w:t>
      </w:r>
      <w:r w:rsidR="00886A32" w:rsidRPr="00FF1DAA">
        <w:rPr>
          <w:sz w:val="27"/>
          <w:rtl/>
          <w:lang w:bidi="ar-IQ"/>
        </w:rPr>
        <w:t>ٌ</w:t>
      </w:r>
      <w:r w:rsidRPr="00FF1DAA">
        <w:rPr>
          <w:sz w:val="27"/>
          <w:rtl/>
          <w:lang w:bidi="ar-IQ"/>
        </w:rPr>
        <w:t xml:space="preserve"> عن قدرة البشر؛ بحيث لا يمكن لأي</w:t>
      </w:r>
      <w:r w:rsidR="00886A32" w:rsidRPr="00FF1DAA">
        <w:rPr>
          <w:sz w:val="27"/>
          <w:rtl/>
          <w:lang w:bidi="ar-IQ"/>
        </w:rPr>
        <w:t>ّ</w:t>
      </w:r>
      <w:r w:rsidRPr="00FF1DAA">
        <w:rPr>
          <w:sz w:val="27"/>
          <w:rtl/>
          <w:lang w:bidi="ar-IQ"/>
        </w:rPr>
        <w:t xml:space="preserve"> إنسان</w:t>
      </w:r>
      <w:r w:rsidR="00886A32" w:rsidRPr="00FF1DAA">
        <w:rPr>
          <w:sz w:val="27"/>
          <w:rtl/>
          <w:lang w:bidi="ar-IQ"/>
        </w:rPr>
        <w:t>ٍ</w:t>
      </w:r>
      <w:r w:rsidRPr="00FF1DAA">
        <w:rPr>
          <w:sz w:val="27"/>
          <w:rtl/>
          <w:lang w:bidi="ar-IQ"/>
        </w:rPr>
        <w:t xml:space="preserve"> ـ بما في ذلك رسول الله</w:t>
      </w:r>
      <w:r w:rsidR="007B31CC" w:rsidRPr="00FF1DAA">
        <w:rPr>
          <w:rFonts w:ascii="Mosawi" w:hAnsi="Mosawi" w:cs="Mosawi"/>
          <w:szCs w:val="22"/>
          <w:rtl/>
        </w:rPr>
        <w:t>|</w:t>
      </w:r>
      <w:r w:rsidRPr="00FF1DAA">
        <w:rPr>
          <w:sz w:val="27"/>
          <w:rtl/>
          <w:lang w:bidi="ar-IQ"/>
        </w:rPr>
        <w:t xml:space="preserve"> ـ أن يأتي بمثل هذا الكلام. إن نظرية عدم سماوية ألفاظ القرآن تنكر هذا البُع</w:t>
      </w:r>
      <w:r w:rsidR="00886A32" w:rsidRPr="00FF1DAA">
        <w:rPr>
          <w:sz w:val="27"/>
          <w:rtl/>
          <w:lang w:bidi="ar-IQ"/>
        </w:rPr>
        <w:t>ْ</w:t>
      </w:r>
      <w:r w:rsidRPr="00FF1DAA">
        <w:rPr>
          <w:sz w:val="27"/>
          <w:rtl/>
          <w:lang w:bidi="ar-IQ"/>
        </w:rPr>
        <w:t>د من الإعجاز قولاً واحداً؛ إذ عندما يُقال بأن هذه الألفاظ من صنع الإنسان فمن الطبيعي أن يكون الأشخاص الآخرون قادرين على أن يأتوا بمثلها أو ما هو أفضل منها. ومن هنا يمكن القول بأن أدلة الإعجاز البياني خير شاهد</w:t>
      </w:r>
      <w:r w:rsidR="00886A32" w:rsidRPr="00FF1DAA">
        <w:rPr>
          <w:sz w:val="27"/>
          <w:rtl/>
          <w:lang w:bidi="ar-IQ"/>
        </w:rPr>
        <w:t>ٍ</w:t>
      </w:r>
      <w:r w:rsidRPr="00FF1DAA">
        <w:rPr>
          <w:sz w:val="27"/>
          <w:rtl/>
          <w:lang w:bidi="ar-IQ"/>
        </w:rPr>
        <w:t xml:space="preserve"> على بطلان هذه النظرية</w:t>
      </w:r>
      <w:r w:rsidR="00886A32" w:rsidRPr="00FF1DAA">
        <w:rPr>
          <w:sz w:val="27"/>
          <w:rtl/>
          <w:lang w:bidi="ar-IQ"/>
        </w:rPr>
        <w:t>،</w:t>
      </w:r>
      <w:r w:rsidRPr="00FF1DAA">
        <w:rPr>
          <w:sz w:val="27"/>
          <w:rtl/>
          <w:lang w:bidi="ar-IQ"/>
        </w:rPr>
        <w:t xml:space="preserve"> على ما سيأتي بيانه في سياق هذا البحث.</w:t>
      </w:r>
    </w:p>
    <w:p w:rsidR="00E02341" w:rsidRPr="00FF1DAA" w:rsidRDefault="00E02341" w:rsidP="00380864">
      <w:pPr>
        <w:rPr>
          <w:sz w:val="27"/>
          <w:rtl/>
          <w:lang w:bidi="ar-IQ"/>
        </w:rPr>
      </w:pPr>
      <w:r w:rsidRPr="00FF1DAA">
        <w:rPr>
          <w:sz w:val="27"/>
          <w:rtl/>
          <w:lang w:bidi="ar-IQ"/>
        </w:rPr>
        <w:t>3ـ الت</w:t>
      </w:r>
      <w:r w:rsidR="00886A32" w:rsidRPr="00FF1DAA">
        <w:rPr>
          <w:sz w:val="27"/>
          <w:rtl/>
          <w:lang w:bidi="ar-IQ"/>
        </w:rPr>
        <w:t>َّ</w:t>
      </w:r>
      <w:r w:rsidRPr="00FF1DAA">
        <w:rPr>
          <w:sz w:val="27"/>
          <w:rtl/>
          <w:lang w:bidi="ar-IQ"/>
        </w:rPr>
        <w:t>ب</w:t>
      </w:r>
      <w:r w:rsidR="00886A32" w:rsidRPr="00FF1DAA">
        <w:rPr>
          <w:sz w:val="27"/>
          <w:rtl/>
          <w:lang w:bidi="ar-IQ"/>
        </w:rPr>
        <w:t>ِ</w:t>
      </w:r>
      <w:r w:rsidRPr="00FF1DAA">
        <w:rPr>
          <w:sz w:val="27"/>
          <w:rtl/>
          <w:lang w:bidi="ar-IQ"/>
        </w:rPr>
        <w:t>عة الثالثة التي تترت</w:t>
      </w:r>
      <w:r w:rsidR="00886A32" w:rsidRPr="00FF1DAA">
        <w:rPr>
          <w:sz w:val="27"/>
          <w:rtl/>
          <w:lang w:bidi="ar-IQ"/>
        </w:rPr>
        <w:t>َّ</w:t>
      </w:r>
      <w:r w:rsidRPr="00FF1DAA">
        <w:rPr>
          <w:sz w:val="27"/>
          <w:rtl/>
          <w:lang w:bidi="ar-IQ"/>
        </w:rPr>
        <w:t>ب على القول بعدم سماوية ألفاظ القرآن هي التنكّ</w:t>
      </w:r>
      <w:r w:rsidR="00886A32" w:rsidRPr="00FF1DAA">
        <w:rPr>
          <w:sz w:val="27"/>
          <w:rtl/>
          <w:lang w:bidi="ar-IQ"/>
        </w:rPr>
        <w:t>ُ</w:t>
      </w:r>
      <w:r w:rsidRPr="00FF1DAA">
        <w:rPr>
          <w:sz w:val="27"/>
          <w:rtl/>
          <w:lang w:bidi="ar-IQ"/>
        </w:rPr>
        <w:t>ر للنصّ القرآني، أو بعبارة</w:t>
      </w:r>
      <w:r w:rsidR="00886A32" w:rsidRPr="00FF1DAA">
        <w:rPr>
          <w:sz w:val="27"/>
          <w:rtl/>
          <w:lang w:bidi="ar-IQ"/>
        </w:rPr>
        <w:t>ٍ</w:t>
      </w:r>
      <w:r w:rsidRPr="00FF1DAA">
        <w:rPr>
          <w:sz w:val="27"/>
          <w:rtl/>
          <w:lang w:bidi="ar-IQ"/>
        </w:rPr>
        <w:t xml:space="preserve"> أخرى: تجاهل مرجعية القرآن في فهم الدين.</w:t>
      </w:r>
    </w:p>
    <w:p w:rsidR="00E02341" w:rsidRPr="00FF1DAA" w:rsidRDefault="00E02341" w:rsidP="00380864">
      <w:pPr>
        <w:rPr>
          <w:sz w:val="27"/>
          <w:rtl/>
          <w:lang w:bidi="ar-IQ"/>
        </w:rPr>
      </w:pPr>
      <w:r w:rsidRPr="00FF1DAA">
        <w:rPr>
          <w:sz w:val="27"/>
          <w:rtl/>
          <w:lang w:bidi="ar-IQ"/>
        </w:rPr>
        <w:t>4ـ إن التعدّ</w:t>
      </w:r>
      <w:r w:rsidR="00886A32" w:rsidRPr="00FF1DAA">
        <w:rPr>
          <w:sz w:val="27"/>
          <w:rtl/>
          <w:lang w:bidi="ar-IQ"/>
        </w:rPr>
        <w:t>ُ</w:t>
      </w:r>
      <w:r w:rsidRPr="00FF1DAA">
        <w:rPr>
          <w:sz w:val="27"/>
          <w:rtl/>
          <w:lang w:bidi="ar-IQ"/>
        </w:rPr>
        <w:t>دية الدينية من بين الآثار والتداعيات الأخرى المترت</w:t>
      </w:r>
      <w:r w:rsidR="00886A32" w:rsidRPr="00FF1DAA">
        <w:rPr>
          <w:sz w:val="27"/>
          <w:rtl/>
          <w:lang w:bidi="ar-IQ"/>
        </w:rPr>
        <w:t>ِّ</w:t>
      </w:r>
      <w:r w:rsidRPr="00FF1DAA">
        <w:rPr>
          <w:sz w:val="27"/>
          <w:rtl/>
          <w:lang w:bidi="ar-IQ"/>
        </w:rPr>
        <w:t>بة على القول بنظرية عدم سماوية الألفاظ القرآنية. إن هذه النظرية هي الأساس في القول بالتعدّ</w:t>
      </w:r>
      <w:r w:rsidR="001D6B3B" w:rsidRPr="00FF1DAA">
        <w:rPr>
          <w:sz w:val="27"/>
          <w:rtl/>
          <w:lang w:bidi="ar-IQ"/>
        </w:rPr>
        <w:t>ُ</w:t>
      </w:r>
      <w:r w:rsidRPr="00FF1DAA">
        <w:rPr>
          <w:sz w:val="27"/>
          <w:rtl/>
          <w:lang w:bidi="ar-IQ"/>
        </w:rPr>
        <w:t xml:space="preserve">دية في </w:t>
      </w:r>
      <w:r w:rsidR="005774AB" w:rsidRPr="00FF1DAA">
        <w:rPr>
          <w:sz w:val="27"/>
          <w:rtl/>
          <w:lang w:bidi="ar-IQ"/>
        </w:rPr>
        <w:t>مجال</w:t>
      </w:r>
      <w:r w:rsidRPr="00FF1DAA">
        <w:rPr>
          <w:sz w:val="27"/>
          <w:rtl/>
          <w:lang w:bidi="ar-IQ"/>
        </w:rPr>
        <w:t xml:space="preserve"> الأديان؛ إذ تقول هذه النظرية: ليس هناك دين</w:t>
      </w:r>
      <w:r w:rsidR="001D6B3B" w:rsidRPr="00FF1DAA">
        <w:rPr>
          <w:sz w:val="27"/>
          <w:rtl/>
          <w:lang w:bidi="ar-IQ"/>
        </w:rPr>
        <w:t>ٌ</w:t>
      </w:r>
      <w:r w:rsidRPr="00FF1DAA">
        <w:rPr>
          <w:sz w:val="27"/>
          <w:rtl/>
          <w:lang w:bidi="ar-IQ"/>
        </w:rPr>
        <w:t xml:space="preserve"> يحمل الحقيقة على نحو</w:t>
      </w:r>
      <w:r w:rsidR="001D6B3B" w:rsidRPr="00FF1DAA">
        <w:rPr>
          <w:sz w:val="27"/>
          <w:rtl/>
          <w:lang w:bidi="ar-IQ"/>
        </w:rPr>
        <w:t>ٍ</w:t>
      </w:r>
      <w:r w:rsidRPr="00FF1DAA">
        <w:rPr>
          <w:sz w:val="27"/>
          <w:rtl/>
          <w:lang w:bidi="ar-IQ"/>
        </w:rPr>
        <w:t xml:space="preserve"> كامل، بل لكل</w:t>
      </w:r>
      <w:r w:rsidR="001D6B3B" w:rsidRPr="00FF1DAA">
        <w:rPr>
          <w:sz w:val="27"/>
          <w:rtl/>
          <w:lang w:bidi="ar-IQ"/>
        </w:rPr>
        <w:t>ّ</w:t>
      </w:r>
      <w:r w:rsidRPr="00FF1DAA">
        <w:rPr>
          <w:sz w:val="27"/>
          <w:rtl/>
          <w:lang w:bidi="ar-IQ"/>
        </w:rPr>
        <w:t xml:space="preserve"> دين</w:t>
      </w:r>
      <w:r w:rsidR="001D6B3B" w:rsidRPr="00FF1DAA">
        <w:rPr>
          <w:sz w:val="27"/>
          <w:rtl/>
          <w:lang w:bidi="ar-IQ"/>
        </w:rPr>
        <w:t>ٍ</w:t>
      </w:r>
      <w:r w:rsidRPr="00FF1DAA">
        <w:rPr>
          <w:sz w:val="27"/>
          <w:rtl/>
          <w:lang w:bidi="ar-IQ"/>
        </w:rPr>
        <w:t xml:space="preserve"> نصيب</w:t>
      </w:r>
      <w:r w:rsidR="001D6B3B" w:rsidRPr="00FF1DAA">
        <w:rPr>
          <w:sz w:val="27"/>
          <w:rtl/>
          <w:lang w:bidi="ar-IQ"/>
        </w:rPr>
        <w:t>ٌ</w:t>
      </w:r>
      <w:r w:rsidRPr="00FF1DAA">
        <w:rPr>
          <w:sz w:val="27"/>
          <w:rtl/>
          <w:lang w:bidi="ar-IQ"/>
        </w:rPr>
        <w:t xml:space="preserve"> من الحقيقة، ومن هنا لا يبقى هناك وجه</w:t>
      </w:r>
      <w:r w:rsidR="001D6B3B" w:rsidRPr="00FF1DAA">
        <w:rPr>
          <w:sz w:val="27"/>
          <w:rtl/>
          <w:lang w:bidi="ar-IQ"/>
        </w:rPr>
        <w:t>ٌ</w:t>
      </w:r>
      <w:r w:rsidRPr="00FF1DAA">
        <w:rPr>
          <w:sz w:val="27"/>
          <w:rtl/>
          <w:lang w:bidi="ar-IQ"/>
        </w:rPr>
        <w:t xml:space="preserve"> للقول بالانحصار أو الشمولية</w:t>
      </w:r>
      <w:r w:rsidRPr="00FF1DAA">
        <w:rPr>
          <w:sz w:val="27"/>
          <w:vertAlign w:val="superscript"/>
          <w:rtl/>
          <w:lang w:bidi="ar-IQ"/>
        </w:rPr>
        <w:t>(</w:t>
      </w:r>
      <w:r w:rsidRPr="00FF1DAA">
        <w:rPr>
          <w:rStyle w:val="ac"/>
          <w:sz w:val="27"/>
          <w:rtl/>
          <w:lang w:bidi="ar-IQ"/>
        </w:rPr>
        <w:endnoteReference w:id="128"/>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 xml:space="preserve">5ـ </w:t>
      </w:r>
      <w:r w:rsidR="006C6664" w:rsidRPr="00FF1DAA">
        <w:rPr>
          <w:rFonts w:hint="cs"/>
          <w:color w:val="auto"/>
          <w:rtl/>
          <w:lang w:bidi="ar-IQ"/>
        </w:rPr>
        <w:t>فرضيّاتٌ متعدِّدة</w:t>
      </w:r>
      <w:r w:rsidR="00160773" w:rsidRPr="00FF1DAA">
        <w:rPr>
          <w:rFonts w:hint="cs"/>
          <w:color w:val="auto"/>
          <w:rtl/>
          <w:lang w:val="en-US"/>
        </w:rPr>
        <w:t xml:space="preserve"> ــــــ</w:t>
      </w:r>
    </w:p>
    <w:p w:rsidR="001D6B3B" w:rsidRPr="00FF1DAA" w:rsidRDefault="00E02341" w:rsidP="00380864">
      <w:pPr>
        <w:rPr>
          <w:sz w:val="27"/>
          <w:rtl/>
          <w:lang w:bidi="ar-IQ"/>
        </w:rPr>
      </w:pPr>
      <w:r w:rsidRPr="00FF1DAA">
        <w:rPr>
          <w:sz w:val="27"/>
          <w:rtl/>
          <w:lang w:bidi="ar-IQ"/>
        </w:rPr>
        <w:t>قبل الخوض في بيان الآراء المطروحة</w:t>
      </w:r>
      <w:r w:rsidR="001D6B3B" w:rsidRPr="00FF1DAA">
        <w:rPr>
          <w:sz w:val="27"/>
          <w:rtl/>
          <w:lang w:bidi="ar-IQ"/>
        </w:rPr>
        <w:t>،</w:t>
      </w:r>
      <w:r w:rsidRPr="00FF1DAA">
        <w:rPr>
          <w:sz w:val="27"/>
          <w:rtl/>
          <w:lang w:bidi="ar-IQ"/>
        </w:rPr>
        <w:t xml:space="preserve"> ونقدها ومناقشتها، سوف نذكر في بادئ الأمر الفرضيات المتصوّ</w:t>
      </w:r>
      <w:r w:rsidR="001D6B3B" w:rsidRPr="00FF1DAA">
        <w:rPr>
          <w:sz w:val="27"/>
          <w:rtl/>
          <w:lang w:bidi="ar-IQ"/>
        </w:rPr>
        <w:t>َ</w:t>
      </w:r>
      <w:r w:rsidRPr="00FF1DAA">
        <w:rPr>
          <w:sz w:val="27"/>
          <w:rtl/>
          <w:lang w:bidi="ar-IQ"/>
        </w:rPr>
        <w:t>رة في هذه المسألة، لنعمل</w:t>
      </w:r>
      <w:r w:rsidR="001D6B3B" w:rsidRPr="00FF1DAA">
        <w:rPr>
          <w:sz w:val="27"/>
          <w:rtl/>
          <w:lang w:bidi="ar-IQ"/>
        </w:rPr>
        <w:t xml:space="preserve"> بعد ذلك على تحليلها ومناقشتها.</w:t>
      </w:r>
    </w:p>
    <w:p w:rsidR="00E02341" w:rsidRPr="00FF1DAA" w:rsidRDefault="00E02341" w:rsidP="00380864">
      <w:pPr>
        <w:rPr>
          <w:sz w:val="27"/>
          <w:rtl/>
          <w:lang w:bidi="ar-IQ"/>
        </w:rPr>
      </w:pPr>
      <w:r w:rsidRPr="00FF1DAA">
        <w:rPr>
          <w:sz w:val="27"/>
          <w:rtl/>
          <w:lang w:bidi="ar-IQ"/>
        </w:rPr>
        <w:t>يبدو أن بالإمكان تصوّ</w:t>
      </w:r>
      <w:r w:rsidR="001D6B3B" w:rsidRPr="00FF1DAA">
        <w:rPr>
          <w:sz w:val="27"/>
          <w:rtl/>
          <w:lang w:bidi="ar-IQ"/>
        </w:rPr>
        <w:t>ُ</w:t>
      </w:r>
      <w:r w:rsidRPr="00FF1DAA">
        <w:rPr>
          <w:sz w:val="27"/>
          <w:rtl/>
          <w:lang w:bidi="ar-IQ"/>
        </w:rPr>
        <w:t>ر خمس فرضيات في خصوص المسألة مورد البحث، وهي:</w:t>
      </w:r>
    </w:p>
    <w:p w:rsidR="001D6B3B" w:rsidRPr="00FF1DAA" w:rsidRDefault="00E02341" w:rsidP="00380864">
      <w:pPr>
        <w:rPr>
          <w:sz w:val="27"/>
          <w:rtl/>
          <w:lang w:bidi="ar-IQ"/>
        </w:rPr>
      </w:pPr>
      <w:r w:rsidRPr="00FF1DAA">
        <w:rPr>
          <w:sz w:val="27"/>
          <w:rtl/>
          <w:lang w:bidi="ar-IQ"/>
        </w:rPr>
        <w:t>1ـ إن ما نزل على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هو خصوص المعاني والمعارف السماوية للقرآن الكريم، و</w:t>
      </w:r>
      <w:r w:rsidR="001D6B3B" w:rsidRPr="00FF1DAA">
        <w:rPr>
          <w:sz w:val="27"/>
          <w:rtl/>
          <w:lang w:bidi="ar-IQ"/>
        </w:rPr>
        <w:t>إ</w:t>
      </w:r>
      <w:r w:rsidRPr="00FF1DAA">
        <w:rPr>
          <w:sz w:val="27"/>
          <w:rtl/>
          <w:lang w:bidi="ar-IQ"/>
        </w:rPr>
        <w:t>ن النبي الأكرم قام بعد ذلك بصبّ تلك المعاني في قالب الألفاظ والكلمات والعبارات، وقام بعرضها على الناس</w:t>
      </w:r>
      <w:r w:rsidR="001D6B3B" w:rsidRPr="00FF1DAA">
        <w:rPr>
          <w:sz w:val="27"/>
          <w:rtl/>
          <w:lang w:bidi="ar-IQ"/>
        </w:rPr>
        <w:t>.</w:t>
      </w:r>
    </w:p>
    <w:p w:rsidR="00E02341" w:rsidRPr="00FF1DAA" w:rsidRDefault="00E02341" w:rsidP="00380864">
      <w:pPr>
        <w:rPr>
          <w:sz w:val="27"/>
          <w:rtl/>
          <w:lang w:bidi="ar-IQ"/>
        </w:rPr>
      </w:pPr>
      <w:r w:rsidRPr="00FF1DAA">
        <w:rPr>
          <w:sz w:val="27"/>
          <w:rtl/>
          <w:lang w:bidi="ar-IQ"/>
        </w:rPr>
        <w:lastRenderedPageBreak/>
        <w:t xml:space="preserve">وقد ذكر العلامة الطباطبائي هذا الفرض </w:t>
      </w:r>
      <w:r w:rsidR="001D6B3B" w:rsidRPr="00FF1DAA">
        <w:rPr>
          <w:sz w:val="27"/>
          <w:rtl/>
          <w:lang w:bidi="ar-IQ"/>
        </w:rPr>
        <w:t>كإحدى</w:t>
      </w:r>
      <w:r w:rsidRPr="00FF1DAA">
        <w:rPr>
          <w:sz w:val="27"/>
          <w:rtl/>
          <w:lang w:bidi="ar-IQ"/>
        </w:rPr>
        <w:t xml:space="preserve"> الفرضيات المذكورة في هذا البحث، دون أن يقول به</w:t>
      </w:r>
      <w:r w:rsidRPr="00FF1DAA">
        <w:rPr>
          <w:sz w:val="27"/>
          <w:vertAlign w:val="superscript"/>
          <w:rtl/>
          <w:lang w:bidi="ar-IQ"/>
        </w:rPr>
        <w:t>(</w:t>
      </w:r>
      <w:r w:rsidRPr="00FF1DAA">
        <w:rPr>
          <w:rStyle w:val="ac"/>
          <w:sz w:val="27"/>
          <w:rtl/>
          <w:lang w:bidi="ar-IQ"/>
        </w:rPr>
        <w:endnoteReference w:id="129"/>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2ـ إن المعاني والمعارف القرآنية السامية قد نزلت من عند الله سبحانه وتعالى، وأما الألفاظ والكلمات والعبارات فقد صاغها م</w:t>
      </w:r>
      <w:r w:rsidR="001D6B3B" w:rsidRPr="00FF1DAA">
        <w:rPr>
          <w:sz w:val="27"/>
          <w:rtl/>
          <w:lang w:bidi="ar-IQ"/>
        </w:rPr>
        <w:t>َ</w:t>
      </w:r>
      <w:r w:rsidRPr="00FF1DAA">
        <w:rPr>
          <w:sz w:val="27"/>
          <w:rtl/>
          <w:lang w:bidi="ar-IQ"/>
        </w:rPr>
        <w:t>لَك الوحي (جبرائيل</w:t>
      </w:r>
      <w:r w:rsidR="001774C5" w:rsidRPr="00FF1DAA">
        <w:rPr>
          <w:rFonts w:ascii="Mosawi" w:hAnsi="Mosawi" w:cs="Mosawi"/>
          <w:szCs w:val="22"/>
          <w:rtl/>
        </w:rPr>
        <w:t>×</w:t>
      </w:r>
      <w:r w:rsidRPr="00FF1DAA">
        <w:rPr>
          <w:sz w:val="27"/>
          <w:rtl/>
          <w:lang w:bidi="ar-IQ"/>
        </w:rPr>
        <w:t>)</w:t>
      </w:r>
      <w:r w:rsidR="001D6B3B" w:rsidRPr="00FF1DAA">
        <w:rPr>
          <w:sz w:val="27"/>
          <w:rtl/>
          <w:lang w:bidi="ar-IQ"/>
        </w:rPr>
        <w:t>،</w:t>
      </w:r>
      <w:r w:rsidRPr="00FF1DAA">
        <w:rPr>
          <w:sz w:val="27"/>
          <w:rtl/>
          <w:lang w:bidi="ar-IQ"/>
        </w:rPr>
        <w:t xml:space="preserve"> وألبسها على تلك المعاني قبل ع</w:t>
      </w:r>
      <w:r w:rsidR="001D6B3B" w:rsidRPr="00FF1DAA">
        <w:rPr>
          <w:sz w:val="27"/>
          <w:rtl/>
          <w:lang w:bidi="ar-IQ"/>
        </w:rPr>
        <w:t>َ</w:t>
      </w:r>
      <w:r w:rsidRPr="00FF1DAA">
        <w:rPr>
          <w:sz w:val="27"/>
          <w:rtl/>
          <w:lang w:bidi="ar-IQ"/>
        </w:rPr>
        <w:t>ر</w:t>
      </w:r>
      <w:r w:rsidR="001D6B3B" w:rsidRPr="00FF1DAA">
        <w:rPr>
          <w:sz w:val="27"/>
          <w:rtl/>
          <w:lang w:bidi="ar-IQ"/>
        </w:rPr>
        <w:t>ْ</w:t>
      </w:r>
      <w:r w:rsidRPr="00FF1DAA">
        <w:rPr>
          <w:sz w:val="27"/>
          <w:rtl/>
          <w:lang w:bidi="ar-IQ"/>
        </w:rPr>
        <w:t>ضها على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على ما ذكره بدر الدين الزركشي</w:t>
      </w:r>
      <w:r w:rsidR="001D6B3B" w:rsidRPr="00FF1DAA">
        <w:rPr>
          <w:sz w:val="27"/>
          <w:rtl/>
          <w:lang w:bidi="ar-IQ"/>
        </w:rPr>
        <w:t>،</w:t>
      </w:r>
      <w:r w:rsidRPr="00FF1DAA">
        <w:rPr>
          <w:sz w:val="27"/>
          <w:rtl/>
          <w:lang w:bidi="ar-IQ"/>
        </w:rPr>
        <w:t xml:space="preserve"> دون تبنّ</w:t>
      </w:r>
      <w:r w:rsidR="001D6B3B" w:rsidRPr="00FF1DAA">
        <w:rPr>
          <w:sz w:val="27"/>
          <w:rtl/>
          <w:lang w:bidi="ar-IQ"/>
        </w:rPr>
        <w:t>ِ</w:t>
      </w:r>
      <w:r w:rsidRPr="00FF1DAA">
        <w:rPr>
          <w:sz w:val="27"/>
          <w:rtl/>
          <w:lang w:bidi="ar-IQ"/>
        </w:rPr>
        <w:t>يه</w:t>
      </w:r>
      <w:r w:rsidRPr="00FF1DAA">
        <w:rPr>
          <w:sz w:val="27"/>
          <w:vertAlign w:val="superscript"/>
          <w:rtl/>
          <w:lang w:bidi="ar-IQ"/>
        </w:rPr>
        <w:t>(</w:t>
      </w:r>
      <w:r w:rsidRPr="00FF1DAA">
        <w:rPr>
          <w:rStyle w:val="ac"/>
          <w:sz w:val="27"/>
          <w:rtl/>
          <w:lang w:bidi="ar-IQ"/>
        </w:rPr>
        <w:endnoteReference w:id="130"/>
      </w:r>
      <w:r w:rsidRPr="00FF1DAA">
        <w:rPr>
          <w:sz w:val="27"/>
          <w:vertAlign w:val="superscript"/>
          <w:rtl/>
          <w:lang w:bidi="ar-IQ"/>
        </w:rPr>
        <w:t>)</w:t>
      </w:r>
      <w:r w:rsidRPr="00FF1DAA">
        <w:rPr>
          <w:sz w:val="27"/>
          <w:rtl/>
          <w:lang w:bidi="ar-IQ"/>
        </w:rPr>
        <w:t xml:space="preserve">. </w:t>
      </w:r>
    </w:p>
    <w:p w:rsidR="00E02341" w:rsidRPr="00FF1DAA" w:rsidRDefault="00E02341" w:rsidP="00380864">
      <w:pPr>
        <w:rPr>
          <w:sz w:val="27"/>
          <w:rtl/>
          <w:lang w:bidi="ar-IQ"/>
        </w:rPr>
      </w:pPr>
      <w:r w:rsidRPr="00FF1DAA">
        <w:rPr>
          <w:sz w:val="27"/>
          <w:rtl/>
          <w:lang w:bidi="ar-IQ"/>
        </w:rPr>
        <w:t>3ـ إن ما نزل على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هو مجرّد الألفاظ والكلمات والعبارات، ثم</w:t>
      </w:r>
      <w:r w:rsidR="001D6B3B" w:rsidRPr="00FF1DAA">
        <w:rPr>
          <w:sz w:val="27"/>
          <w:rtl/>
          <w:lang w:bidi="ar-IQ"/>
        </w:rPr>
        <w:t>ّ</w:t>
      </w:r>
      <w:r w:rsidRPr="00FF1DAA">
        <w:rPr>
          <w:sz w:val="27"/>
          <w:rtl/>
          <w:lang w:bidi="ar-IQ"/>
        </w:rPr>
        <w:t xml:space="preserve"> انتقل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من طريق هذه الألفاظ إلى معانيها ومعارفها السامية، وهو ما ذكره الشيخ مصباح اليزدي</w:t>
      </w:r>
      <w:r w:rsidR="001D6B3B" w:rsidRPr="00FF1DAA">
        <w:rPr>
          <w:sz w:val="27"/>
          <w:rtl/>
          <w:lang w:bidi="ar-IQ"/>
        </w:rPr>
        <w:t>،</w:t>
      </w:r>
      <w:r w:rsidRPr="00FF1DAA">
        <w:rPr>
          <w:sz w:val="27"/>
          <w:rtl/>
          <w:lang w:bidi="ar-IQ"/>
        </w:rPr>
        <w:t xml:space="preserve"> دون أن يتبن</w:t>
      </w:r>
      <w:r w:rsidR="001D6B3B" w:rsidRPr="00FF1DAA">
        <w:rPr>
          <w:sz w:val="27"/>
          <w:rtl/>
          <w:lang w:bidi="ar-IQ"/>
        </w:rPr>
        <w:t>ّ</w:t>
      </w:r>
      <w:r w:rsidRPr="00FF1DAA">
        <w:rPr>
          <w:sz w:val="27"/>
          <w:rtl/>
          <w:lang w:bidi="ar-IQ"/>
        </w:rPr>
        <w:t>اه</w:t>
      </w:r>
      <w:r w:rsidRPr="00FF1DAA">
        <w:rPr>
          <w:sz w:val="27"/>
          <w:vertAlign w:val="superscript"/>
          <w:rtl/>
          <w:lang w:bidi="ar-IQ"/>
        </w:rPr>
        <w:t>(</w:t>
      </w:r>
      <w:r w:rsidRPr="00FF1DAA">
        <w:rPr>
          <w:rStyle w:val="ac"/>
          <w:sz w:val="27"/>
          <w:rtl/>
          <w:lang w:bidi="ar-IQ"/>
        </w:rPr>
        <w:endnoteReference w:id="131"/>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4</w:t>
      </w:r>
      <w:r w:rsidR="001D6B3B" w:rsidRPr="00FF1DAA">
        <w:rPr>
          <w:sz w:val="27"/>
          <w:rtl/>
          <w:lang w:bidi="ar-IQ"/>
        </w:rPr>
        <w:t>ـ إن كلاًّ</w:t>
      </w:r>
      <w:r w:rsidRPr="00FF1DAA">
        <w:rPr>
          <w:sz w:val="27"/>
          <w:rtl/>
          <w:lang w:bidi="ar-IQ"/>
        </w:rPr>
        <w:t xml:space="preserve"> من ألفاظ ومعاني القرآن الكريم من عند شخص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وإن إسناد القرآن الكريم إلى الله سبحانه وتعالى إنما يعود سببه إلى أن الله هو الذي أوجد أرضي</w:t>
      </w:r>
      <w:r w:rsidR="001D6B3B" w:rsidRPr="00FF1DAA">
        <w:rPr>
          <w:sz w:val="27"/>
          <w:rtl/>
          <w:lang w:bidi="ar-IQ"/>
        </w:rPr>
        <w:t>ّ</w:t>
      </w:r>
      <w:r w:rsidRPr="00FF1DAA">
        <w:rPr>
          <w:sz w:val="27"/>
          <w:rtl/>
          <w:lang w:bidi="ar-IQ"/>
        </w:rPr>
        <w:t>ة مثل هذه الألفاظ في وجود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وهو ما ذكره العلا</w:t>
      </w:r>
      <w:r w:rsidR="001D6B3B" w:rsidRPr="00FF1DAA">
        <w:rPr>
          <w:sz w:val="27"/>
          <w:rtl/>
          <w:lang w:bidi="ar-IQ"/>
        </w:rPr>
        <w:t>ّ</w:t>
      </w:r>
      <w:r w:rsidRPr="00FF1DAA">
        <w:rPr>
          <w:sz w:val="27"/>
          <w:rtl/>
          <w:lang w:bidi="ar-IQ"/>
        </w:rPr>
        <w:t>مة الطباطبائي في مورد البحث، دون أن يرتضيه</w:t>
      </w:r>
      <w:r w:rsidRPr="00FF1DAA">
        <w:rPr>
          <w:sz w:val="27"/>
          <w:vertAlign w:val="superscript"/>
          <w:rtl/>
          <w:lang w:bidi="ar-IQ"/>
        </w:rPr>
        <w:t>(</w:t>
      </w:r>
      <w:r w:rsidRPr="00FF1DAA">
        <w:rPr>
          <w:rStyle w:val="ac"/>
          <w:sz w:val="27"/>
          <w:rtl/>
          <w:lang w:bidi="ar-IQ"/>
        </w:rPr>
        <w:endnoteReference w:id="132"/>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5ـ إن المعاني والمعارف السامية للقرآن الكريم، وكذلك ألفاظه وكلماته وعباراته، بأجمعها من عند الله سبحانه وتعالى، و</w:t>
      </w:r>
      <w:r w:rsidR="001D6B3B" w:rsidRPr="00FF1DAA">
        <w:rPr>
          <w:sz w:val="27"/>
          <w:rtl/>
          <w:lang w:bidi="ar-IQ"/>
        </w:rPr>
        <w:t>إ</w:t>
      </w:r>
      <w:r w:rsidRPr="00FF1DAA">
        <w:rPr>
          <w:sz w:val="27"/>
          <w:rtl/>
          <w:lang w:bidi="ar-IQ"/>
        </w:rPr>
        <w:t>ن النبي</w:t>
      </w:r>
      <w:r w:rsidR="001D6B3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قد تلق</w:t>
      </w:r>
      <w:r w:rsidR="001D6B3B" w:rsidRPr="00FF1DAA">
        <w:rPr>
          <w:sz w:val="27"/>
          <w:rtl/>
          <w:lang w:bidi="ar-IQ"/>
        </w:rPr>
        <w:t>ّ</w:t>
      </w:r>
      <w:r w:rsidRPr="00FF1DAA">
        <w:rPr>
          <w:sz w:val="27"/>
          <w:rtl/>
          <w:lang w:bidi="ar-IQ"/>
        </w:rPr>
        <w:t>ى هذه الكلمات والمعاني بأجمعها من الله</w:t>
      </w:r>
      <w:r w:rsidR="001D6B3B" w:rsidRPr="00FF1DAA">
        <w:rPr>
          <w:sz w:val="27"/>
          <w:rtl/>
          <w:lang w:bidi="ar-IQ"/>
        </w:rPr>
        <w:t>،</w:t>
      </w:r>
      <w:r w:rsidRPr="00FF1DAA">
        <w:rPr>
          <w:sz w:val="27"/>
          <w:rtl/>
          <w:lang w:bidi="ar-IQ"/>
        </w:rPr>
        <w:t xml:space="preserve"> وبل</w:t>
      </w:r>
      <w:r w:rsidR="001D6B3B" w:rsidRPr="00FF1DAA">
        <w:rPr>
          <w:sz w:val="27"/>
          <w:rtl/>
          <w:lang w:bidi="ar-IQ"/>
        </w:rPr>
        <w:t>َّ</w:t>
      </w:r>
      <w:r w:rsidRPr="00FF1DAA">
        <w:rPr>
          <w:sz w:val="27"/>
          <w:rtl/>
          <w:lang w:bidi="ar-IQ"/>
        </w:rPr>
        <w:t>غها إلى الناس، دون أن يتدخّ</w:t>
      </w:r>
      <w:r w:rsidR="001D6B3B" w:rsidRPr="00FF1DAA">
        <w:rPr>
          <w:sz w:val="27"/>
          <w:rtl/>
          <w:lang w:bidi="ar-IQ"/>
        </w:rPr>
        <w:t>َ</w:t>
      </w:r>
      <w:r w:rsidRPr="00FF1DAA">
        <w:rPr>
          <w:sz w:val="27"/>
          <w:rtl/>
          <w:lang w:bidi="ar-IQ"/>
        </w:rPr>
        <w:t>ل في صياغتها أو يُحدث فيها أدنى تغيير</w:t>
      </w:r>
      <w:r w:rsidR="001D6B3B" w:rsidRPr="00FF1DAA">
        <w:rPr>
          <w:sz w:val="27"/>
          <w:rtl/>
          <w:lang w:bidi="ar-IQ"/>
        </w:rPr>
        <w:t>ٍ</w:t>
      </w:r>
      <w:r w:rsidRPr="00FF1DAA">
        <w:rPr>
          <w:sz w:val="27"/>
          <w:rtl/>
          <w:lang w:bidi="ar-IQ"/>
        </w:rPr>
        <w:t xml:space="preserve"> أبداً، وهو ما نقله العلا</w:t>
      </w:r>
      <w:r w:rsidR="001D6B3B" w:rsidRPr="00FF1DAA">
        <w:rPr>
          <w:sz w:val="27"/>
          <w:rtl/>
          <w:lang w:bidi="ar-IQ"/>
        </w:rPr>
        <w:t>ّ</w:t>
      </w:r>
      <w:r w:rsidRPr="00FF1DAA">
        <w:rPr>
          <w:sz w:val="27"/>
          <w:rtl/>
          <w:lang w:bidi="ar-IQ"/>
        </w:rPr>
        <w:t>مة الطباطبائي</w:t>
      </w:r>
      <w:r w:rsidR="001D6B3B" w:rsidRPr="00FF1DAA">
        <w:rPr>
          <w:sz w:val="27"/>
          <w:rtl/>
          <w:lang w:bidi="ar-IQ"/>
        </w:rPr>
        <w:t>،</w:t>
      </w:r>
      <w:r w:rsidRPr="00FF1DAA">
        <w:rPr>
          <w:sz w:val="27"/>
          <w:rtl/>
          <w:lang w:bidi="ar-IQ"/>
        </w:rPr>
        <w:t xml:space="preserve"> وتبن</w:t>
      </w:r>
      <w:r w:rsidR="001D6B3B" w:rsidRPr="00FF1DAA">
        <w:rPr>
          <w:sz w:val="27"/>
          <w:rtl/>
          <w:lang w:bidi="ar-IQ"/>
        </w:rPr>
        <w:t>ّ</w:t>
      </w:r>
      <w:r w:rsidRPr="00FF1DAA">
        <w:rPr>
          <w:sz w:val="27"/>
          <w:rtl/>
          <w:lang w:bidi="ar-IQ"/>
        </w:rPr>
        <w:t>اه من بين سائر الاحتمالات</w:t>
      </w:r>
      <w:r w:rsidRPr="00FF1DAA">
        <w:rPr>
          <w:sz w:val="27"/>
          <w:vertAlign w:val="superscript"/>
          <w:rtl/>
          <w:lang w:bidi="ar-IQ"/>
        </w:rPr>
        <w:t>(</w:t>
      </w:r>
      <w:r w:rsidRPr="00FF1DAA">
        <w:rPr>
          <w:rStyle w:val="ac"/>
          <w:sz w:val="27"/>
          <w:rtl/>
          <w:lang w:bidi="ar-IQ"/>
        </w:rPr>
        <w:endnoteReference w:id="133"/>
      </w:r>
      <w:r w:rsidRPr="00FF1DAA">
        <w:rPr>
          <w:sz w:val="27"/>
          <w:vertAlign w:val="superscript"/>
          <w:rtl/>
          <w:lang w:bidi="ar-IQ"/>
        </w:rPr>
        <w:t>)</w:t>
      </w:r>
      <w:r w:rsidRPr="00FF1DAA">
        <w:rPr>
          <w:sz w:val="27"/>
          <w:rtl/>
          <w:lang w:bidi="ar-IQ"/>
        </w:rPr>
        <w:t>.</w:t>
      </w:r>
    </w:p>
    <w:p w:rsidR="00E02341" w:rsidRPr="00FF1DAA" w:rsidRDefault="00E02341" w:rsidP="00415BC7">
      <w:pPr>
        <w:rPr>
          <w:sz w:val="27"/>
          <w:rtl/>
          <w:lang w:bidi="ar-IQ"/>
        </w:rPr>
      </w:pPr>
      <w:r w:rsidRPr="00FF1DAA">
        <w:rPr>
          <w:sz w:val="27"/>
          <w:rtl/>
          <w:lang w:bidi="ar-IQ"/>
        </w:rPr>
        <w:t>إن دراسة الآراء في باب ألفاظ القرآن الكريم تثبت أن بعض الفرضيات الخمسة المذك</w:t>
      </w:r>
      <w:r w:rsidR="000B43BD" w:rsidRPr="00FF1DAA">
        <w:rPr>
          <w:sz w:val="27"/>
          <w:rtl/>
          <w:lang w:bidi="ar-IQ"/>
        </w:rPr>
        <w:t xml:space="preserve">ورة لم يكن مورد قبول أيٍّ </w:t>
      </w:r>
      <w:r w:rsidRPr="00FF1DAA">
        <w:rPr>
          <w:sz w:val="27"/>
          <w:rtl/>
          <w:lang w:bidi="ar-IQ"/>
        </w:rPr>
        <w:t>من المنظ</w:t>
      </w:r>
      <w:r w:rsidR="000B43BD" w:rsidRPr="00FF1DAA">
        <w:rPr>
          <w:sz w:val="27"/>
          <w:rtl/>
          <w:lang w:bidi="ar-IQ"/>
        </w:rPr>
        <w:t>ِّ</w:t>
      </w:r>
      <w:r w:rsidRPr="00FF1DAA">
        <w:rPr>
          <w:sz w:val="27"/>
          <w:rtl/>
          <w:lang w:bidi="ar-IQ"/>
        </w:rPr>
        <w:t xml:space="preserve">رين في </w:t>
      </w:r>
      <w:r w:rsidR="005774AB" w:rsidRPr="00FF1DAA">
        <w:rPr>
          <w:sz w:val="27"/>
          <w:rtl/>
          <w:lang w:bidi="ar-IQ"/>
        </w:rPr>
        <w:t>مجال</w:t>
      </w:r>
      <w:r w:rsidRPr="00FF1DAA">
        <w:rPr>
          <w:sz w:val="27"/>
          <w:rtl/>
          <w:lang w:bidi="ar-IQ"/>
        </w:rPr>
        <w:t xml:space="preserve"> التفسير وعلوم القرآن</w:t>
      </w:r>
      <w:r w:rsidR="000B43BD" w:rsidRPr="00FF1DAA">
        <w:rPr>
          <w:sz w:val="27"/>
          <w:rtl/>
          <w:lang w:bidi="ar-IQ"/>
        </w:rPr>
        <w:t>،</w:t>
      </w:r>
      <w:r w:rsidRPr="00FF1DAA">
        <w:rPr>
          <w:sz w:val="27"/>
          <w:rtl/>
          <w:lang w:bidi="ar-IQ"/>
        </w:rPr>
        <w:t xml:space="preserve"> و</w:t>
      </w:r>
      <w:r w:rsidR="000B43BD" w:rsidRPr="00FF1DAA">
        <w:rPr>
          <w:sz w:val="27"/>
          <w:rtl/>
          <w:lang w:bidi="ar-IQ"/>
        </w:rPr>
        <w:t>أ</w:t>
      </w:r>
      <w:r w:rsidRPr="00FF1DAA">
        <w:rPr>
          <w:sz w:val="27"/>
          <w:rtl/>
          <w:lang w:bidi="ar-IQ"/>
        </w:rPr>
        <w:t>ن الذي حظي بالاهتمام من بينها هو ثلاث فرضيات فقط. وقد تعرّ</w:t>
      </w:r>
      <w:r w:rsidR="000B43BD" w:rsidRPr="00FF1DAA">
        <w:rPr>
          <w:sz w:val="27"/>
          <w:rtl/>
          <w:lang w:bidi="ar-IQ"/>
        </w:rPr>
        <w:t>َ</w:t>
      </w:r>
      <w:r w:rsidRPr="00FF1DAA">
        <w:rPr>
          <w:sz w:val="27"/>
          <w:rtl/>
          <w:lang w:bidi="ar-IQ"/>
        </w:rPr>
        <w:t>ض بدر الدين الزركشي إلى ذكر ثلاثة آراء تنطبق على هذه الفرضيات، وهي:</w:t>
      </w:r>
    </w:p>
    <w:p w:rsidR="00E02341" w:rsidRPr="00FF1DAA" w:rsidRDefault="00E02341" w:rsidP="00380864">
      <w:pPr>
        <w:rPr>
          <w:sz w:val="27"/>
          <w:rtl/>
          <w:lang w:bidi="ar-IQ"/>
        </w:rPr>
      </w:pPr>
      <w:r w:rsidRPr="00FF1DAA">
        <w:rPr>
          <w:sz w:val="27"/>
          <w:rtl/>
          <w:lang w:bidi="ar-IQ"/>
        </w:rPr>
        <w:t>أـ نزول المعاني والمعارف القرآنية من ق</w:t>
      </w:r>
      <w:r w:rsidR="000B43BD" w:rsidRPr="00FF1DAA">
        <w:rPr>
          <w:sz w:val="27"/>
          <w:rtl/>
          <w:lang w:bidi="ar-IQ"/>
        </w:rPr>
        <w:t>ِ</w:t>
      </w:r>
      <w:r w:rsidRPr="00FF1DAA">
        <w:rPr>
          <w:sz w:val="27"/>
          <w:rtl/>
          <w:lang w:bidi="ar-IQ"/>
        </w:rPr>
        <w:t>ب</w:t>
      </w:r>
      <w:r w:rsidR="000B43BD" w:rsidRPr="00FF1DAA">
        <w:rPr>
          <w:sz w:val="27"/>
          <w:rtl/>
          <w:lang w:bidi="ar-IQ"/>
        </w:rPr>
        <w:t>َ</w:t>
      </w:r>
      <w:r w:rsidRPr="00FF1DAA">
        <w:rPr>
          <w:sz w:val="27"/>
          <w:rtl/>
          <w:lang w:bidi="ar-IQ"/>
        </w:rPr>
        <w:t>ل الله سبحانه وتعالى على شكل ألفاظ وعبارات على جبرائيل</w:t>
      </w:r>
      <w:r w:rsidR="001774C5" w:rsidRPr="00FF1DAA">
        <w:rPr>
          <w:rFonts w:ascii="Mosawi" w:hAnsi="Mosawi" w:cs="Mosawi"/>
          <w:szCs w:val="22"/>
          <w:rtl/>
        </w:rPr>
        <w:t>×</w:t>
      </w:r>
      <w:r w:rsidR="000B43BD" w:rsidRPr="00FF1DAA">
        <w:rPr>
          <w:sz w:val="27"/>
          <w:rtl/>
          <w:lang w:bidi="ar-IQ"/>
        </w:rPr>
        <w:t>،</w:t>
      </w:r>
      <w:r w:rsidRPr="00FF1DAA">
        <w:rPr>
          <w:sz w:val="27"/>
          <w:rtl/>
          <w:lang w:bidi="ar-IQ"/>
        </w:rPr>
        <w:t xml:space="preserve"> ومنه إلى النبي</w:t>
      </w:r>
      <w:r w:rsidR="000B43B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حيث كانا كلاهما مجرّد واسطة في إبلاغ الرسالة الإلهية إلى الناس (الفرضية الخامسة).</w:t>
      </w:r>
    </w:p>
    <w:p w:rsidR="00E02341" w:rsidRPr="00FF1DAA" w:rsidRDefault="00E02341" w:rsidP="00380864">
      <w:pPr>
        <w:rPr>
          <w:sz w:val="27"/>
          <w:rtl/>
          <w:lang w:bidi="ar-IQ"/>
        </w:rPr>
      </w:pPr>
      <w:r w:rsidRPr="00FF1DAA">
        <w:rPr>
          <w:sz w:val="27"/>
          <w:rtl/>
          <w:lang w:bidi="ar-IQ"/>
        </w:rPr>
        <w:lastRenderedPageBreak/>
        <w:t>ب ـ إن المعاني والمعارف القرآنية وحدها هي التي نزل</w:t>
      </w:r>
      <w:r w:rsidR="000B43BD" w:rsidRPr="00FF1DAA">
        <w:rPr>
          <w:sz w:val="27"/>
          <w:rtl/>
          <w:lang w:bidi="ar-IQ"/>
        </w:rPr>
        <w:t>َ</w:t>
      </w:r>
      <w:r w:rsidRPr="00FF1DAA">
        <w:rPr>
          <w:sz w:val="27"/>
          <w:rtl/>
          <w:lang w:bidi="ar-IQ"/>
        </w:rPr>
        <w:t>ت</w:t>
      </w:r>
      <w:r w:rsidR="000B43BD" w:rsidRPr="00FF1DAA">
        <w:rPr>
          <w:sz w:val="27"/>
          <w:rtl/>
          <w:lang w:bidi="ar-IQ"/>
        </w:rPr>
        <w:t>ْ</w:t>
      </w:r>
      <w:r w:rsidRPr="00FF1DAA">
        <w:rPr>
          <w:sz w:val="27"/>
          <w:rtl/>
          <w:lang w:bidi="ar-IQ"/>
        </w:rPr>
        <w:t xml:space="preserve"> من ق</w:t>
      </w:r>
      <w:r w:rsidR="000B43BD" w:rsidRPr="00FF1DAA">
        <w:rPr>
          <w:sz w:val="27"/>
          <w:rtl/>
          <w:lang w:bidi="ar-IQ"/>
        </w:rPr>
        <w:t>ِ</w:t>
      </w:r>
      <w:r w:rsidRPr="00FF1DAA">
        <w:rPr>
          <w:sz w:val="27"/>
          <w:rtl/>
          <w:lang w:bidi="ar-IQ"/>
        </w:rPr>
        <w:t>ب</w:t>
      </w:r>
      <w:r w:rsidR="000B43BD" w:rsidRPr="00FF1DAA">
        <w:rPr>
          <w:sz w:val="27"/>
          <w:rtl/>
          <w:lang w:bidi="ar-IQ"/>
        </w:rPr>
        <w:t>َ</w:t>
      </w:r>
      <w:r w:rsidRPr="00FF1DAA">
        <w:rPr>
          <w:sz w:val="27"/>
          <w:rtl/>
          <w:lang w:bidi="ar-IQ"/>
        </w:rPr>
        <w:t>ل الله سبحانه وتعالى على النبي</w:t>
      </w:r>
      <w:r w:rsidR="000B43BD" w:rsidRPr="00FF1DAA">
        <w:rPr>
          <w:sz w:val="27"/>
          <w:rtl/>
          <w:lang w:bidi="ar-IQ"/>
        </w:rPr>
        <w:t>ّ</w:t>
      </w:r>
      <w:r w:rsidRPr="00FF1DAA">
        <w:rPr>
          <w:sz w:val="27"/>
          <w:rtl/>
          <w:lang w:bidi="ar-IQ"/>
        </w:rPr>
        <w:t xml:space="preserve"> الأكرم بواسطة جبرائيل</w:t>
      </w:r>
      <w:r w:rsidR="001774C5" w:rsidRPr="00FF1DAA">
        <w:rPr>
          <w:rFonts w:ascii="Mosawi" w:hAnsi="Mosawi" w:cs="Mosawi"/>
          <w:szCs w:val="22"/>
          <w:rtl/>
        </w:rPr>
        <w:t>×</w:t>
      </w:r>
      <w:r w:rsidRPr="00FF1DAA">
        <w:rPr>
          <w:sz w:val="27"/>
          <w:rtl/>
          <w:lang w:bidi="ar-IQ"/>
        </w:rPr>
        <w:t>، و</w:t>
      </w:r>
      <w:r w:rsidR="000B43BD" w:rsidRPr="00FF1DAA">
        <w:rPr>
          <w:sz w:val="27"/>
          <w:rtl/>
          <w:lang w:bidi="ar-IQ"/>
        </w:rPr>
        <w:t>إ</w:t>
      </w:r>
      <w:r w:rsidRPr="00FF1DAA">
        <w:rPr>
          <w:sz w:val="27"/>
          <w:rtl/>
          <w:lang w:bidi="ar-IQ"/>
        </w:rPr>
        <w:t>ن النبي</w:t>
      </w:r>
      <w:r w:rsidR="000B43B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هو الذي صاغها على شكل ألفاظ</w:t>
      </w:r>
      <w:r w:rsidR="000B43BD" w:rsidRPr="00FF1DAA">
        <w:rPr>
          <w:sz w:val="27"/>
          <w:rtl/>
          <w:lang w:bidi="ar-IQ"/>
        </w:rPr>
        <w:t>ٍ</w:t>
      </w:r>
      <w:r w:rsidRPr="00FF1DAA">
        <w:rPr>
          <w:sz w:val="27"/>
          <w:rtl/>
          <w:lang w:bidi="ar-IQ"/>
        </w:rPr>
        <w:t xml:space="preserve"> وعبارات، وعرضها على المؤمنين (الفرضية الأولى).</w:t>
      </w:r>
    </w:p>
    <w:p w:rsidR="00E02341" w:rsidRPr="00FF1DAA" w:rsidRDefault="00E02341" w:rsidP="00380864">
      <w:pPr>
        <w:rPr>
          <w:sz w:val="27"/>
          <w:rtl/>
          <w:lang w:bidi="ar-IQ"/>
        </w:rPr>
      </w:pPr>
      <w:r w:rsidRPr="00FF1DAA">
        <w:rPr>
          <w:sz w:val="27"/>
          <w:rtl/>
          <w:lang w:bidi="ar-IQ"/>
        </w:rPr>
        <w:t>ج ـ نزلت المعاني والمعارف القرآنية على جبرائيل</w:t>
      </w:r>
      <w:r w:rsidR="001774C5" w:rsidRPr="00FF1DAA">
        <w:rPr>
          <w:rFonts w:ascii="Mosawi" w:hAnsi="Mosawi" w:cs="Mosawi"/>
          <w:szCs w:val="22"/>
          <w:rtl/>
        </w:rPr>
        <w:t>×</w:t>
      </w:r>
      <w:r w:rsidRPr="00FF1DAA">
        <w:rPr>
          <w:sz w:val="27"/>
          <w:rtl/>
          <w:lang w:bidi="ar-IQ"/>
        </w:rPr>
        <w:t>، وألقاها جبرائيل ب</w:t>
      </w:r>
      <w:r w:rsidR="001571BF" w:rsidRPr="00FF1DAA">
        <w:rPr>
          <w:sz w:val="27"/>
          <w:rtl/>
          <w:lang w:bidi="ar-IQ"/>
        </w:rPr>
        <w:t>دَوْر</w:t>
      </w:r>
      <w:r w:rsidRPr="00FF1DAA">
        <w:rPr>
          <w:sz w:val="27"/>
          <w:rtl/>
          <w:lang w:bidi="ar-IQ"/>
        </w:rPr>
        <w:t>ه على النبي</w:t>
      </w:r>
      <w:r w:rsidR="000B43B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في إطار الألفاظ، وقام النبي</w:t>
      </w:r>
      <w:r w:rsidR="000B43BD" w:rsidRPr="00FF1DAA">
        <w:rPr>
          <w:sz w:val="27"/>
          <w:rtl/>
          <w:lang w:bidi="ar-IQ"/>
        </w:rPr>
        <w:t>ّ</w:t>
      </w:r>
      <w:r w:rsidRPr="00FF1DAA">
        <w:rPr>
          <w:sz w:val="27"/>
          <w:rtl/>
          <w:lang w:bidi="ar-IQ"/>
        </w:rPr>
        <w:t xml:space="preserve"> بنقلها وعرضها على الناس (الفرضية الثانية)</w:t>
      </w:r>
      <w:r w:rsidRPr="00FF1DAA">
        <w:rPr>
          <w:sz w:val="27"/>
          <w:vertAlign w:val="superscript"/>
          <w:rtl/>
          <w:lang w:bidi="ar-IQ"/>
        </w:rPr>
        <w:t>(</w:t>
      </w:r>
      <w:r w:rsidRPr="00FF1DAA">
        <w:rPr>
          <w:rStyle w:val="ac"/>
          <w:sz w:val="27"/>
          <w:rtl/>
          <w:lang w:bidi="ar-IQ"/>
        </w:rPr>
        <w:endnoteReference w:id="134"/>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 xml:space="preserve">وعلى </w:t>
      </w:r>
      <w:r w:rsidR="000B43BD" w:rsidRPr="00FF1DAA">
        <w:rPr>
          <w:sz w:val="27"/>
          <w:rtl/>
          <w:lang w:bidi="ar-IQ"/>
        </w:rPr>
        <w:t xml:space="preserve">الرغم من أن الزركشي لم ينسب أيّاً </w:t>
      </w:r>
      <w:r w:rsidRPr="00FF1DAA">
        <w:rPr>
          <w:sz w:val="27"/>
          <w:rtl/>
          <w:lang w:bidi="ar-IQ"/>
        </w:rPr>
        <w:t>من هذه الآراء إلى قائل</w:t>
      </w:r>
      <w:r w:rsidR="000B43BD" w:rsidRPr="00FF1DAA">
        <w:rPr>
          <w:sz w:val="27"/>
          <w:rtl/>
          <w:lang w:bidi="ar-IQ"/>
        </w:rPr>
        <w:t>ٍ</w:t>
      </w:r>
      <w:r w:rsidRPr="00FF1DAA">
        <w:rPr>
          <w:sz w:val="27"/>
          <w:rtl/>
          <w:lang w:bidi="ar-IQ"/>
        </w:rPr>
        <w:t xml:space="preserve"> بعينه، ولكن</w:t>
      </w:r>
      <w:r w:rsidR="000B43BD" w:rsidRPr="00FF1DAA">
        <w:rPr>
          <w:sz w:val="27"/>
          <w:rtl/>
          <w:lang w:bidi="ar-IQ"/>
        </w:rPr>
        <w:t>ْ</w:t>
      </w:r>
      <w:r w:rsidRPr="00FF1DAA">
        <w:rPr>
          <w:sz w:val="27"/>
          <w:rtl/>
          <w:lang w:bidi="ar-IQ"/>
        </w:rPr>
        <w:t xml:space="preserve"> يت</w:t>
      </w:r>
      <w:r w:rsidR="000B43BD" w:rsidRPr="00FF1DAA">
        <w:rPr>
          <w:sz w:val="27"/>
          <w:rtl/>
          <w:lang w:bidi="ar-IQ"/>
        </w:rPr>
        <w:t>ّ</w:t>
      </w:r>
      <w:r w:rsidRPr="00FF1DAA">
        <w:rPr>
          <w:sz w:val="27"/>
          <w:rtl/>
          <w:lang w:bidi="ar-IQ"/>
        </w:rPr>
        <w:t>ضح من كلامه السابق على نقل هذه الأقوال أن أهل السن</w:t>
      </w:r>
      <w:r w:rsidR="000B43BD" w:rsidRPr="00FF1DAA">
        <w:rPr>
          <w:sz w:val="27"/>
          <w:rtl/>
          <w:lang w:bidi="ar-IQ"/>
        </w:rPr>
        <w:t>ّ</w:t>
      </w:r>
      <w:r w:rsidRPr="00FF1DAA">
        <w:rPr>
          <w:sz w:val="27"/>
          <w:rtl/>
          <w:lang w:bidi="ar-IQ"/>
        </w:rPr>
        <w:t>ة يُجمعون على اختيار الرأي الأو</w:t>
      </w:r>
      <w:r w:rsidR="000B43BD" w:rsidRPr="00FF1DAA">
        <w:rPr>
          <w:sz w:val="27"/>
          <w:rtl/>
          <w:lang w:bidi="ar-IQ"/>
        </w:rPr>
        <w:t>ّ</w:t>
      </w:r>
      <w:r w:rsidRPr="00FF1DAA">
        <w:rPr>
          <w:sz w:val="27"/>
          <w:rtl/>
          <w:lang w:bidi="ar-IQ"/>
        </w:rPr>
        <w:t xml:space="preserve">ل؛ إذ يقول: </w:t>
      </w:r>
      <w:r w:rsidRPr="00FF1DAA">
        <w:rPr>
          <w:sz w:val="24"/>
          <w:szCs w:val="24"/>
          <w:rtl/>
        </w:rPr>
        <w:t>«</w:t>
      </w:r>
      <w:r w:rsidRPr="00FF1DAA">
        <w:rPr>
          <w:sz w:val="27"/>
          <w:rtl/>
          <w:lang w:bidi="ar-IQ"/>
        </w:rPr>
        <w:t>واعلم أنه ات</w:t>
      </w:r>
      <w:r w:rsidR="000B43BD" w:rsidRPr="00FF1DAA">
        <w:rPr>
          <w:sz w:val="27"/>
          <w:rtl/>
          <w:lang w:bidi="ar-IQ"/>
        </w:rPr>
        <w:t>ّ</w:t>
      </w:r>
      <w:r w:rsidRPr="00FF1DAA">
        <w:rPr>
          <w:sz w:val="27"/>
          <w:rtl/>
          <w:lang w:bidi="ar-IQ"/>
        </w:rPr>
        <w:t>فق أهل السن</w:t>
      </w:r>
      <w:r w:rsidR="000B43BD" w:rsidRPr="00FF1DAA">
        <w:rPr>
          <w:sz w:val="27"/>
          <w:rtl/>
          <w:lang w:bidi="ar-IQ"/>
        </w:rPr>
        <w:t>ّ</w:t>
      </w:r>
      <w:r w:rsidRPr="00FF1DAA">
        <w:rPr>
          <w:sz w:val="27"/>
          <w:rtl/>
          <w:lang w:bidi="ar-IQ"/>
        </w:rPr>
        <w:t>ة على أن كلام الله مُن</w:t>
      </w:r>
      <w:r w:rsidR="000B43BD" w:rsidRPr="00FF1DAA">
        <w:rPr>
          <w:sz w:val="27"/>
          <w:rtl/>
          <w:lang w:bidi="ar-IQ"/>
        </w:rPr>
        <w:t>ْ</w:t>
      </w:r>
      <w:r w:rsidRPr="00FF1DAA">
        <w:rPr>
          <w:sz w:val="27"/>
          <w:rtl/>
          <w:lang w:bidi="ar-IQ"/>
        </w:rPr>
        <w:t>ز</w:t>
      </w:r>
      <w:r w:rsidR="000B43BD" w:rsidRPr="00FF1DAA">
        <w:rPr>
          <w:sz w:val="27"/>
          <w:rtl/>
          <w:lang w:bidi="ar-IQ"/>
        </w:rPr>
        <w:t>َ</w:t>
      </w:r>
      <w:r w:rsidRPr="00FF1DAA">
        <w:rPr>
          <w:sz w:val="27"/>
          <w:rtl/>
          <w:lang w:bidi="ar-IQ"/>
        </w:rPr>
        <w:t>ل</w:t>
      </w:r>
      <w:r w:rsidR="000B43BD" w:rsidRPr="00FF1DAA">
        <w:rPr>
          <w:sz w:val="27"/>
          <w:rtl/>
          <w:lang w:bidi="ar-IQ"/>
        </w:rPr>
        <w:t>ٌ</w:t>
      </w:r>
      <w:r w:rsidRPr="00FF1DAA">
        <w:rPr>
          <w:sz w:val="27"/>
          <w:rtl/>
          <w:lang w:bidi="ar-IQ"/>
        </w:rPr>
        <w:t>، واختلفوا في معنى الإنزال؛ فقيل: معناه إظهار القرآن</w:t>
      </w:r>
      <w:r w:rsidR="000B43BD" w:rsidRPr="00FF1DAA">
        <w:rPr>
          <w:sz w:val="27"/>
          <w:rtl/>
          <w:lang w:bidi="ar-IQ"/>
        </w:rPr>
        <w:t>؛</w:t>
      </w:r>
      <w:r w:rsidRPr="00FF1DAA">
        <w:rPr>
          <w:sz w:val="27"/>
          <w:rtl/>
          <w:lang w:bidi="ar-IQ"/>
        </w:rPr>
        <w:t xml:space="preserve"> وقيل: إن الله أفهم كلامه جبريل وهو في السماء، وهو عال</w:t>
      </w:r>
      <w:r w:rsidR="000B43BD" w:rsidRPr="00FF1DAA">
        <w:rPr>
          <w:sz w:val="27"/>
          <w:rtl/>
          <w:lang w:bidi="ar-IQ"/>
        </w:rPr>
        <w:t>ٍ</w:t>
      </w:r>
      <w:r w:rsidRPr="00FF1DAA">
        <w:rPr>
          <w:sz w:val="27"/>
          <w:rtl/>
          <w:lang w:bidi="ar-IQ"/>
        </w:rPr>
        <w:t xml:space="preserve"> في المكان</w:t>
      </w:r>
      <w:r w:rsidR="000B43BD" w:rsidRPr="00FF1DAA">
        <w:rPr>
          <w:sz w:val="27"/>
          <w:rtl/>
          <w:lang w:bidi="ar-IQ"/>
        </w:rPr>
        <w:t>،</w:t>
      </w:r>
      <w:r w:rsidRPr="00FF1DAA">
        <w:rPr>
          <w:sz w:val="27"/>
          <w:rtl/>
          <w:lang w:bidi="ar-IQ"/>
        </w:rPr>
        <w:t xml:space="preserve"> وعلّ</w:t>
      </w:r>
      <w:r w:rsidR="000B43BD" w:rsidRPr="00FF1DAA">
        <w:rPr>
          <w:sz w:val="27"/>
          <w:rtl/>
          <w:lang w:bidi="ar-IQ"/>
        </w:rPr>
        <w:t>َ</w:t>
      </w:r>
      <w:r w:rsidRPr="00FF1DAA">
        <w:rPr>
          <w:sz w:val="27"/>
          <w:rtl/>
          <w:lang w:bidi="ar-IQ"/>
        </w:rPr>
        <w:t>مه قراءته، ثم</w:t>
      </w:r>
      <w:r w:rsidR="000B43BD" w:rsidRPr="00FF1DAA">
        <w:rPr>
          <w:sz w:val="27"/>
          <w:rtl/>
          <w:lang w:bidi="ar-IQ"/>
        </w:rPr>
        <w:t>ّ</w:t>
      </w:r>
      <w:r w:rsidRPr="00FF1DAA">
        <w:rPr>
          <w:sz w:val="27"/>
          <w:rtl/>
          <w:lang w:bidi="ar-IQ"/>
        </w:rPr>
        <w:t xml:space="preserve"> جبريل أدّاه في الأرض</w:t>
      </w:r>
      <w:r w:rsidR="000B43BD" w:rsidRPr="00FF1DAA">
        <w:rPr>
          <w:sz w:val="27"/>
          <w:rtl/>
          <w:lang w:bidi="ar-IQ"/>
        </w:rPr>
        <w:t>،</w:t>
      </w:r>
      <w:r w:rsidRPr="00FF1DAA">
        <w:rPr>
          <w:sz w:val="27"/>
          <w:rtl/>
          <w:lang w:bidi="ar-IQ"/>
        </w:rPr>
        <w:t xml:space="preserve"> وهو يهبط</w:t>
      </w:r>
      <w:r w:rsidRPr="00FF1DAA">
        <w:rPr>
          <w:sz w:val="27"/>
          <w:rtl/>
        </w:rPr>
        <w:t xml:space="preserve"> </w:t>
      </w:r>
      <w:r w:rsidRPr="00FF1DAA">
        <w:rPr>
          <w:sz w:val="27"/>
          <w:rtl/>
          <w:lang w:bidi="ar-IQ"/>
        </w:rPr>
        <w:t>في المكان</w:t>
      </w:r>
      <w:r w:rsidRPr="00FF1DAA">
        <w:rPr>
          <w:sz w:val="24"/>
          <w:szCs w:val="24"/>
          <w:rtl/>
        </w:rPr>
        <w:t>»</w:t>
      </w:r>
      <w:r w:rsidRPr="00FF1DAA">
        <w:rPr>
          <w:sz w:val="27"/>
          <w:vertAlign w:val="superscript"/>
          <w:rtl/>
          <w:lang w:bidi="ar-IQ"/>
        </w:rPr>
        <w:t>(</w:t>
      </w:r>
      <w:r w:rsidRPr="00FF1DAA">
        <w:rPr>
          <w:rStyle w:val="ac"/>
          <w:sz w:val="27"/>
          <w:rtl/>
          <w:lang w:bidi="ar-IQ"/>
        </w:rPr>
        <w:endnoteReference w:id="135"/>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وقد اكتفى السيوطي بنقل هذه الأقوال الثلاثة، وأقام بعض الأدلة</w:t>
      </w:r>
      <w:r w:rsidR="00420A09" w:rsidRPr="00FF1DAA">
        <w:rPr>
          <w:sz w:val="27"/>
          <w:rtl/>
          <w:lang w:bidi="ar-IQ"/>
        </w:rPr>
        <w:t xml:space="preserve">، </w:t>
      </w:r>
      <w:r w:rsidRPr="00FF1DAA">
        <w:rPr>
          <w:sz w:val="27"/>
          <w:rtl/>
          <w:lang w:bidi="ar-IQ"/>
        </w:rPr>
        <w:t>مؤك</w:t>
      </w:r>
      <w:r w:rsidR="00420A09" w:rsidRPr="00FF1DAA">
        <w:rPr>
          <w:sz w:val="27"/>
          <w:rtl/>
          <w:lang w:bidi="ar-IQ"/>
        </w:rPr>
        <w:t>ِّ</w:t>
      </w:r>
      <w:r w:rsidRPr="00FF1DAA">
        <w:rPr>
          <w:sz w:val="27"/>
          <w:rtl/>
          <w:lang w:bidi="ar-IQ"/>
        </w:rPr>
        <w:t>داً على اختيار الرأي الأو</w:t>
      </w:r>
      <w:r w:rsidR="00420A09" w:rsidRPr="00FF1DAA">
        <w:rPr>
          <w:sz w:val="27"/>
          <w:rtl/>
          <w:lang w:bidi="ar-IQ"/>
        </w:rPr>
        <w:t>ّ</w:t>
      </w:r>
      <w:r w:rsidRPr="00FF1DAA">
        <w:rPr>
          <w:sz w:val="27"/>
          <w:rtl/>
          <w:lang w:bidi="ar-IQ"/>
        </w:rPr>
        <w:t>ل</w:t>
      </w:r>
      <w:r w:rsidRPr="00FF1DAA">
        <w:rPr>
          <w:sz w:val="27"/>
          <w:vertAlign w:val="superscript"/>
          <w:rtl/>
          <w:lang w:bidi="ar-IQ"/>
        </w:rPr>
        <w:t>(</w:t>
      </w:r>
      <w:r w:rsidRPr="00FF1DAA">
        <w:rPr>
          <w:rStyle w:val="ac"/>
          <w:sz w:val="27"/>
          <w:rtl/>
          <w:lang w:bidi="ar-IQ"/>
        </w:rPr>
        <w:endnoteReference w:id="136"/>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كما يت</w:t>
      </w:r>
      <w:r w:rsidR="00420A09" w:rsidRPr="00FF1DAA">
        <w:rPr>
          <w:sz w:val="27"/>
          <w:rtl/>
          <w:lang w:bidi="ar-IQ"/>
        </w:rPr>
        <w:t>ّ</w:t>
      </w:r>
      <w:r w:rsidRPr="00FF1DAA">
        <w:rPr>
          <w:sz w:val="27"/>
          <w:rtl/>
          <w:lang w:bidi="ar-IQ"/>
        </w:rPr>
        <w:t>ضح من الكلام الدقيق للزرقاني في هذا الشأن أن هذه الآراء الثلاثة وحدها هي المطروحة من ق</w:t>
      </w:r>
      <w:r w:rsidR="00420A09" w:rsidRPr="00FF1DAA">
        <w:rPr>
          <w:sz w:val="27"/>
          <w:rtl/>
          <w:lang w:bidi="ar-IQ"/>
        </w:rPr>
        <w:t>ِ</w:t>
      </w:r>
      <w:r w:rsidRPr="00FF1DAA">
        <w:rPr>
          <w:sz w:val="27"/>
          <w:rtl/>
          <w:lang w:bidi="ar-IQ"/>
        </w:rPr>
        <w:t>ب</w:t>
      </w:r>
      <w:r w:rsidR="00420A09" w:rsidRPr="00FF1DAA">
        <w:rPr>
          <w:sz w:val="27"/>
          <w:rtl/>
          <w:lang w:bidi="ar-IQ"/>
        </w:rPr>
        <w:t>َ</w:t>
      </w:r>
      <w:r w:rsidRPr="00FF1DAA">
        <w:rPr>
          <w:sz w:val="27"/>
          <w:rtl/>
          <w:lang w:bidi="ar-IQ"/>
        </w:rPr>
        <w:t>ل العلماء والمنظ</w:t>
      </w:r>
      <w:r w:rsidR="00420A09" w:rsidRPr="00FF1DAA">
        <w:rPr>
          <w:sz w:val="27"/>
          <w:rtl/>
          <w:lang w:bidi="ar-IQ"/>
        </w:rPr>
        <w:t>ِّ</w:t>
      </w:r>
      <w:r w:rsidRPr="00FF1DAA">
        <w:rPr>
          <w:sz w:val="27"/>
          <w:rtl/>
          <w:lang w:bidi="ar-IQ"/>
        </w:rPr>
        <w:t>رين، وأما الفرضيتين المتبق</w:t>
      </w:r>
      <w:r w:rsidR="00420A09" w:rsidRPr="00FF1DAA">
        <w:rPr>
          <w:sz w:val="27"/>
          <w:rtl/>
          <w:lang w:bidi="ar-IQ"/>
        </w:rPr>
        <w:t>ّ</w:t>
      </w:r>
      <w:r w:rsidRPr="00FF1DAA">
        <w:rPr>
          <w:sz w:val="27"/>
          <w:rtl/>
          <w:lang w:bidi="ar-IQ"/>
        </w:rPr>
        <w:t xml:space="preserve">يتين (الفرضية الثالثة والرابعة)، فإما أنهما لم </w:t>
      </w:r>
      <w:r w:rsidR="00420A09" w:rsidRPr="00FF1DAA">
        <w:rPr>
          <w:sz w:val="27"/>
          <w:rtl/>
          <w:lang w:bidi="ar-IQ"/>
        </w:rPr>
        <w:t>ت</w:t>
      </w:r>
      <w:r w:rsidRPr="00FF1DAA">
        <w:rPr>
          <w:sz w:val="27"/>
          <w:rtl/>
          <w:lang w:bidi="ar-IQ"/>
        </w:rPr>
        <w:t>كونا مطروح</w:t>
      </w:r>
      <w:r w:rsidR="00420A09" w:rsidRPr="00FF1DAA">
        <w:rPr>
          <w:sz w:val="27"/>
          <w:rtl/>
          <w:lang w:bidi="ar-IQ"/>
        </w:rPr>
        <w:t>ت</w:t>
      </w:r>
      <w:r w:rsidRPr="00FF1DAA">
        <w:rPr>
          <w:sz w:val="27"/>
          <w:rtl/>
          <w:lang w:bidi="ar-IQ"/>
        </w:rPr>
        <w:t>ين أبداً، أو أنه لم يتم</w:t>
      </w:r>
      <w:r w:rsidR="00420A09" w:rsidRPr="00FF1DAA">
        <w:rPr>
          <w:sz w:val="27"/>
          <w:rtl/>
          <w:lang w:bidi="ar-IQ"/>
        </w:rPr>
        <w:t>ّ</w:t>
      </w:r>
      <w:r w:rsidRPr="00FF1DAA">
        <w:rPr>
          <w:sz w:val="27"/>
          <w:rtl/>
          <w:lang w:bidi="ar-IQ"/>
        </w:rPr>
        <w:t xml:space="preserve"> تبن</w:t>
      </w:r>
      <w:r w:rsidR="00420A09" w:rsidRPr="00FF1DAA">
        <w:rPr>
          <w:sz w:val="27"/>
          <w:rtl/>
          <w:lang w:bidi="ar-IQ"/>
        </w:rPr>
        <w:t>ّ</w:t>
      </w:r>
      <w:r w:rsidRPr="00FF1DAA">
        <w:rPr>
          <w:sz w:val="27"/>
          <w:rtl/>
          <w:lang w:bidi="ar-IQ"/>
        </w:rPr>
        <w:t>يهما من ق</w:t>
      </w:r>
      <w:r w:rsidR="00420A09" w:rsidRPr="00FF1DAA">
        <w:rPr>
          <w:sz w:val="27"/>
          <w:rtl/>
          <w:lang w:bidi="ar-IQ"/>
        </w:rPr>
        <w:t>ِ</w:t>
      </w:r>
      <w:r w:rsidRPr="00FF1DAA">
        <w:rPr>
          <w:sz w:val="27"/>
          <w:rtl/>
          <w:lang w:bidi="ar-IQ"/>
        </w:rPr>
        <w:t>ب</w:t>
      </w:r>
      <w:r w:rsidR="00420A09" w:rsidRPr="00FF1DAA">
        <w:rPr>
          <w:sz w:val="27"/>
          <w:rtl/>
          <w:lang w:bidi="ar-IQ"/>
        </w:rPr>
        <w:t>َ</w:t>
      </w:r>
      <w:r w:rsidRPr="00FF1DAA">
        <w:rPr>
          <w:sz w:val="27"/>
          <w:rtl/>
          <w:lang w:bidi="ar-IQ"/>
        </w:rPr>
        <w:t>ل شخص</w:t>
      </w:r>
      <w:r w:rsidR="00420A09" w:rsidRPr="00FF1DAA">
        <w:rPr>
          <w:sz w:val="27"/>
          <w:rtl/>
          <w:lang w:bidi="ar-IQ"/>
        </w:rPr>
        <w:t>ٍ</w:t>
      </w:r>
      <w:r w:rsidRPr="00FF1DAA">
        <w:rPr>
          <w:sz w:val="27"/>
          <w:rtl/>
          <w:lang w:bidi="ar-IQ"/>
        </w:rPr>
        <w:t xml:space="preserve"> يمكن الاعتناء برأيه من بين علماء الدين</w:t>
      </w:r>
      <w:r w:rsidRPr="00FF1DAA">
        <w:rPr>
          <w:sz w:val="27"/>
          <w:vertAlign w:val="superscript"/>
          <w:rtl/>
          <w:lang w:bidi="ar-IQ"/>
        </w:rPr>
        <w:t>(</w:t>
      </w:r>
      <w:r w:rsidRPr="00FF1DAA">
        <w:rPr>
          <w:rStyle w:val="ac"/>
          <w:sz w:val="27"/>
          <w:rtl/>
          <w:lang w:bidi="ar-IQ"/>
        </w:rPr>
        <w:endnoteReference w:id="137"/>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ويُستفاد من كلام العلا</w:t>
      </w:r>
      <w:r w:rsidR="00420A09" w:rsidRPr="00FF1DAA">
        <w:rPr>
          <w:sz w:val="27"/>
          <w:rtl/>
          <w:lang w:bidi="ar-IQ"/>
        </w:rPr>
        <w:t>ّ</w:t>
      </w:r>
      <w:r w:rsidRPr="00FF1DAA">
        <w:rPr>
          <w:sz w:val="27"/>
          <w:rtl/>
          <w:lang w:bidi="ar-IQ"/>
        </w:rPr>
        <w:t>مة الطباطبائي أن الفرضية الرابعة (الألفاظ والمعاني كلاهما من عند شخص النبي</w:t>
      </w:r>
      <w:r w:rsidR="00420A0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كان لها قائل</w:t>
      </w:r>
      <w:r w:rsidR="00420A09" w:rsidRPr="00FF1DAA">
        <w:rPr>
          <w:sz w:val="27"/>
          <w:rtl/>
          <w:lang w:bidi="ar-IQ"/>
        </w:rPr>
        <w:t>ٌ</w:t>
      </w:r>
      <w:r w:rsidRPr="00FF1DAA">
        <w:rPr>
          <w:sz w:val="27"/>
          <w:rtl/>
          <w:lang w:bidi="ar-IQ"/>
        </w:rPr>
        <w:t xml:space="preserve"> من بين الفرضيات الخمسة المتقدّ</w:t>
      </w:r>
      <w:r w:rsidR="00420A09" w:rsidRPr="00FF1DAA">
        <w:rPr>
          <w:sz w:val="27"/>
          <w:rtl/>
          <w:lang w:bidi="ar-IQ"/>
        </w:rPr>
        <w:t>ِ</w:t>
      </w:r>
      <w:r w:rsidRPr="00FF1DAA">
        <w:rPr>
          <w:sz w:val="27"/>
          <w:rtl/>
          <w:lang w:bidi="ar-IQ"/>
        </w:rPr>
        <w:t>مة</w:t>
      </w:r>
      <w:r w:rsidR="00420A09" w:rsidRPr="00FF1DAA">
        <w:rPr>
          <w:sz w:val="27"/>
          <w:rtl/>
          <w:lang w:bidi="ar-IQ"/>
        </w:rPr>
        <w:t>.</w:t>
      </w:r>
      <w:r w:rsidRPr="00FF1DAA">
        <w:rPr>
          <w:sz w:val="27"/>
          <w:rtl/>
          <w:lang w:bidi="ar-IQ"/>
        </w:rPr>
        <w:t xml:space="preserve"> ولكنه رفض هذا القول، وعدّ</w:t>
      </w:r>
      <w:r w:rsidR="00420A09" w:rsidRPr="00FF1DAA">
        <w:rPr>
          <w:sz w:val="27"/>
          <w:rtl/>
          <w:lang w:bidi="ar-IQ"/>
        </w:rPr>
        <w:t>َ</w:t>
      </w:r>
      <w:r w:rsidRPr="00FF1DAA">
        <w:rPr>
          <w:sz w:val="27"/>
          <w:rtl/>
          <w:lang w:bidi="ar-IQ"/>
        </w:rPr>
        <w:t>ه قولاً سخيفاً، دون أن يُش</w:t>
      </w:r>
      <w:r w:rsidR="00420A09" w:rsidRPr="00FF1DAA">
        <w:rPr>
          <w:sz w:val="27"/>
          <w:rtl/>
          <w:lang w:bidi="ar-IQ"/>
        </w:rPr>
        <w:t>ي</w:t>
      </w:r>
      <w:r w:rsidRPr="00FF1DAA">
        <w:rPr>
          <w:sz w:val="27"/>
          <w:rtl/>
          <w:lang w:bidi="ar-IQ"/>
        </w:rPr>
        <w:t xml:space="preserve">ر إلى قائله: </w:t>
      </w:r>
      <w:r w:rsidRPr="00FF1DAA">
        <w:rPr>
          <w:sz w:val="24"/>
          <w:szCs w:val="24"/>
          <w:rtl/>
        </w:rPr>
        <w:t>«</w:t>
      </w:r>
      <w:r w:rsidRPr="00FF1DAA">
        <w:rPr>
          <w:sz w:val="27"/>
          <w:rtl/>
          <w:lang w:bidi="ar-IQ"/>
        </w:rPr>
        <w:t>وأسخف منه قول م</w:t>
      </w:r>
      <w:r w:rsidR="00420A09" w:rsidRPr="00FF1DAA">
        <w:rPr>
          <w:sz w:val="27"/>
          <w:rtl/>
          <w:lang w:bidi="ar-IQ"/>
        </w:rPr>
        <w:t>َ</w:t>
      </w:r>
      <w:r w:rsidRPr="00FF1DAA">
        <w:rPr>
          <w:sz w:val="27"/>
          <w:rtl/>
          <w:lang w:bidi="ar-IQ"/>
        </w:rPr>
        <w:t>ن</w:t>
      </w:r>
      <w:r w:rsidR="00420A09" w:rsidRPr="00FF1DAA">
        <w:rPr>
          <w:sz w:val="27"/>
          <w:rtl/>
          <w:lang w:bidi="ar-IQ"/>
        </w:rPr>
        <w:t>ْ</w:t>
      </w:r>
      <w:r w:rsidRPr="00FF1DAA">
        <w:rPr>
          <w:sz w:val="27"/>
          <w:rtl/>
          <w:lang w:bidi="ar-IQ"/>
        </w:rPr>
        <w:t xml:space="preserve"> قال: إن القرآن بلفظه ومعناه من منشآت النبي</w:t>
      </w:r>
      <w:r w:rsidR="00420A09" w:rsidRPr="00FF1DAA">
        <w:rPr>
          <w:sz w:val="27"/>
          <w:rtl/>
          <w:lang w:bidi="ar-IQ"/>
        </w:rPr>
        <w:t>ّ</w:t>
      </w:r>
      <w:r w:rsidR="007B31CC" w:rsidRPr="00FF1DAA">
        <w:rPr>
          <w:rFonts w:ascii="Mosawi" w:hAnsi="Mosawi" w:cs="Mosawi"/>
          <w:szCs w:val="22"/>
          <w:rtl/>
        </w:rPr>
        <w:t>|</w:t>
      </w:r>
      <w:r w:rsidRPr="00FF1DAA">
        <w:rPr>
          <w:sz w:val="27"/>
          <w:rtl/>
          <w:lang w:bidi="ar-IQ"/>
        </w:rPr>
        <w:t>، ألق</w:t>
      </w:r>
      <w:r w:rsidR="00415BC7" w:rsidRPr="00FF1DAA">
        <w:rPr>
          <w:rFonts w:hint="cs"/>
          <w:sz w:val="27"/>
          <w:rtl/>
          <w:lang w:bidi="ar-IQ"/>
        </w:rPr>
        <w:t>َ</w:t>
      </w:r>
      <w:r w:rsidRPr="00FF1DAA">
        <w:rPr>
          <w:sz w:val="27"/>
          <w:rtl/>
          <w:lang w:bidi="ar-IQ"/>
        </w:rPr>
        <w:t>ت</w:t>
      </w:r>
      <w:r w:rsidR="00415BC7" w:rsidRPr="00FF1DAA">
        <w:rPr>
          <w:rFonts w:hint="cs"/>
          <w:sz w:val="27"/>
          <w:rtl/>
          <w:lang w:bidi="ar-IQ"/>
        </w:rPr>
        <w:t>ْ</w:t>
      </w:r>
      <w:r w:rsidRPr="00FF1DAA">
        <w:rPr>
          <w:sz w:val="27"/>
          <w:rtl/>
          <w:lang w:bidi="ar-IQ"/>
        </w:rPr>
        <w:t>ه مرتبة</w:t>
      </w:r>
      <w:r w:rsidR="00420A09" w:rsidRPr="00FF1DAA">
        <w:rPr>
          <w:sz w:val="27"/>
          <w:rtl/>
          <w:lang w:bidi="ar-IQ"/>
        </w:rPr>
        <w:t>ٌ</w:t>
      </w:r>
      <w:r w:rsidRPr="00FF1DAA">
        <w:rPr>
          <w:sz w:val="27"/>
          <w:rtl/>
          <w:lang w:bidi="ar-IQ"/>
        </w:rPr>
        <w:t xml:space="preserve"> من نفسه الشريفة تسمّى الروح الأمين إلى مرتبة منها تُسمّى القلب</w:t>
      </w:r>
      <w:r w:rsidRPr="00FF1DAA">
        <w:rPr>
          <w:sz w:val="24"/>
          <w:szCs w:val="24"/>
          <w:rtl/>
        </w:rPr>
        <w:t>»</w:t>
      </w:r>
      <w:r w:rsidRPr="00FF1DAA">
        <w:rPr>
          <w:sz w:val="27"/>
          <w:vertAlign w:val="superscript"/>
          <w:rtl/>
          <w:lang w:bidi="ar-IQ"/>
        </w:rPr>
        <w:t>(</w:t>
      </w:r>
      <w:r w:rsidRPr="00FF1DAA">
        <w:rPr>
          <w:rStyle w:val="ac"/>
          <w:sz w:val="27"/>
          <w:rtl/>
          <w:lang w:bidi="ar-IQ"/>
        </w:rPr>
        <w:endnoteReference w:id="138"/>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إن من بين الفرضيات والآراء المذكورة في موضوع ألفاظ القرآن هناك رأيان حظيا بالاهتمام الأكبر من ق</w:t>
      </w:r>
      <w:r w:rsidR="00420A09" w:rsidRPr="00FF1DAA">
        <w:rPr>
          <w:sz w:val="27"/>
          <w:rtl/>
          <w:lang w:bidi="ar-IQ"/>
        </w:rPr>
        <w:t>ِ</w:t>
      </w:r>
      <w:r w:rsidRPr="00FF1DAA">
        <w:rPr>
          <w:sz w:val="27"/>
          <w:rtl/>
          <w:lang w:bidi="ar-IQ"/>
        </w:rPr>
        <w:t>ب</w:t>
      </w:r>
      <w:r w:rsidR="00420A09" w:rsidRPr="00FF1DAA">
        <w:rPr>
          <w:sz w:val="27"/>
          <w:rtl/>
          <w:lang w:bidi="ar-IQ"/>
        </w:rPr>
        <w:t>َ</w:t>
      </w:r>
      <w:r w:rsidRPr="00FF1DAA">
        <w:rPr>
          <w:sz w:val="27"/>
          <w:rtl/>
          <w:lang w:bidi="ar-IQ"/>
        </w:rPr>
        <w:t>ل عموم المسلمين والمفك</w:t>
      </w:r>
      <w:r w:rsidR="00420A09" w:rsidRPr="00FF1DAA">
        <w:rPr>
          <w:sz w:val="27"/>
          <w:rtl/>
          <w:lang w:bidi="ar-IQ"/>
        </w:rPr>
        <w:t>ِّ</w:t>
      </w:r>
      <w:r w:rsidRPr="00FF1DAA">
        <w:rPr>
          <w:sz w:val="27"/>
          <w:rtl/>
          <w:lang w:bidi="ar-IQ"/>
        </w:rPr>
        <w:t>رين في ال</w:t>
      </w:r>
      <w:r w:rsidR="005774AB" w:rsidRPr="00FF1DAA">
        <w:rPr>
          <w:sz w:val="27"/>
          <w:rtl/>
          <w:lang w:bidi="ar-IQ"/>
        </w:rPr>
        <w:t>مجال</w:t>
      </w:r>
      <w:r w:rsidRPr="00FF1DAA">
        <w:rPr>
          <w:sz w:val="27"/>
          <w:rtl/>
          <w:lang w:bidi="ar-IQ"/>
        </w:rPr>
        <w:t xml:space="preserve"> الديني، وقد </w:t>
      </w:r>
      <w:r w:rsidRPr="00FF1DAA">
        <w:rPr>
          <w:sz w:val="27"/>
          <w:rtl/>
          <w:lang w:bidi="ar-IQ"/>
        </w:rPr>
        <w:lastRenderedPageBreak/>
        <w:t>اختص</w:t>
      </w:r>
      <w:r w:rsidR="00420A09" w:rsidRPr="00FF1DAA">
        <w:rPr>
          <w:sz w:val="27"/>
          <w:rtl/>
          <w:lang w:bidi="ar-IQ"/>
        </w:rPr>
        <w:t>َّ</w:t>
      </w:r>
      <w:r w:rsidRPr="00FF1DAA">
        <w:rPr>
          <w:sz w:val="27"/>
          <w:rtl/>
          <w:lang w:bidi="ar-IQ"/>
        </w:rPr>
        <w:t>ت</w:t>
      </w:r>
      <w:r w:rsidR="00420A09" w:rsidRPr="00FF1DAA">
        <w:rPr>
          <w:sz w:val="27"/>
          <w:rtl/>
          <w:lang w:bidi="ar-IQ"/>
        </w:rPr>
        <w:t>ْ</w:t>
      </w:r>
      <w:r w:rsidRPr="00FF1DAA">
        <w:rPr>
          <w:sz w:val="27"/>
          <w:rtl/>
          <w:lang w:bidi="ar-IQ"/>
        </w:rPr>
        <w:t xml:space="preserve"> بهما معظم الأبحاث منذ البداية وحت</w:t>
      </w:r>
      <w:r w:rsidR="00420A09" w:rsidRPr="00FF1DAA">
        <w:rPr>
          <w:sz w:val="27"/>
          <w:rtl/>
          <w:lang w:bidi="ar-IQ"/>
        </w:rPr>
        <w:t>ّ</w:t>
      </w:r>
      <w:r w:rsidRPr="00FF1DAA">
        <w:rPr>
          <w:sz w:val="27"/>
          <w:rtl/>
          <w:lang w:bidi="ar-IQ"/>
        </w:rPr>
        <w:t>ى اليوم. ورعاية</w:t>
      </w:r>
      <w:r w:rsidR="00420A09" w:rsidRPr="00FF1DAA">
        <w:rPr>
          <w:sz w:val="27"/>
          <w:rtl/>
          <w:lang w:bidi="ar-IQ"/>
        </w:rPr>
        <w:t>ً</w:t>
      </w:r>
      <w:r w:rsidRPr="00FF1DAA">
        <w:rPr>
          <w:sz w:val="27"/>
          <w:rtl/>
          <w:lang w:bidi="ar-IQ"/>
        </w:rPr>
        <w:t xml:space="preserve"> للاختصار سوف نكتفي ببيان وبحث هذين الرأيين، وإحالة تفصيل وبسط الكلام فيهما من خلال الإحالة إلى المصادر الأخرى.</w:t>
      </w:r>
    </w:p>
    <w:p w:rsidR="00E02341" w:rsidRPr="00FF1DAA" w:rsidRDefault="00E02341" w:rsidP="00380864">
      <w:pPr>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أـ سماوي</w:t>
      </w:r>
      <w:r w:rsidR="00FA7C35" w:rsidRPr="00FF1DAA">
        <w:rPr>
          <w:rFonts w:hint="cs"/>
          <w:color w:val="auto"/>
          <w:rtl/>
          <w:lang w:bidi="ar-IQ"/>
        </w:rPr>
        <w:t>ّ</w:t>
      </w:r>
      <w:r w:rsidRPr="00FF1DAA">
        <w:rPr>
          <w:rFonts w:hint="cs"/>
          <w:color w:val="auto"/>
          <w:rtl/>
          <w:lang w:bidi="ar-IQ"/>
        </w:rPr>
        <w:t>ة المعاني والألفاظ</w:t>
      </w:r>
      <w:r w:rsidR="00160773" w:rsidRPr="00FF1DAA">
        <w:rPr>
          <w:rFonts w:hint="cs"/>
          <w:color w:val="auto"/>
          <w:rtl/>
          <w:lang w:val="en-US"/>
        </w:rPr>
        <w:t xml:space="preserve"> ــــــ</w:t>
      </w:r>
    </w:p>
    <w:p w:rsidR="00420A09" w:rsidRPr="00FF1DAA" w:rsidRDefault="00E02341" w:rsidP="00380864">
      <w:pPr>
        <w:rPr>
          <w:sz w:val="27"/>
          <w:rtl/>
          <w:lang w:bidi="ar-IQ"/>
        </w:rPr>
      </w:pPr>
      <w:r w:rsidRPr="00FF1DAA">
        <w:rPr>
          <w:sz w:val="27"/>
          <w:rtl/>
          <w:lang w:bidi="ar-IQ"/>
        </w:rPr>
        <w:t>إن الرأي الغالب بين المسلمين كان منذ بداية التعرّ</w:t>
      </w:r>
      <w:r w:rsidR="00420A09" w:rsidRPr="00FF1DAA">
        <w:rPr>
          <w:sz w:val="27"/>
          <w:rtl/>
          <w:lang w:bidi="ar-IQ"/>
        </w:rPr>
        <w:t>ُ</w:t>
      </w:r>
      <w:r w:rsidRPr="00FF1DAA">
        <w:rPr>
          <w:sz w:val="27"/>
          <w:rtl/>
          <w:lang w:bidi="ar-IQ"/>
        </w:rPr>
        <w:t xml:space="preserve">ف على الوحي الإلهي </w:t>
      </w:r>
      <w:r w:rsidR="00420A09" w:rsidRPr="00FF1DAA">
        <w:rPr>
          <w:sz w:val="27"/>
          <w:rtl/>
          <w:lang w:bidi="ar-IQ"/>
        </w:rPr>
        <w:t>وإلى</w:t>
      </w:r>
      <w:r w:rsidRPr="00FF1DAA">
        <w:rPr>
          <w:sz w:val="27"/>
          <w:rtl/>
          <w:lang w:bidi="ar-IQ"/>
        </w:rPr>
        <w:t xml:space="preserve"> اليوم يقوم على هذا الأصل القائل: إن القرآن الكريم ـ بجميع معارفه ومفاهيمه السامية ومضامينه السماوية ـ قد نزل بألفاظه وعباراته وتركيبه على النبي</w:t>
      </w:r>
      <w:r w:rsidR="00420A0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وإن النبي</w:t>
      </w:r>
      <w:r w:rsidR="00420A09" w:rsidRPr="00FF1DAA">
        <w:rPr>
          <w:sz w:val="27"/>
          <w:rtl/>
          <w:lang w:bidi="ar-IQ"/>
        </w:rPr>
        <w:t>ّ</w:t>
      </w:r>
      <w:r w:rsidRPr="00FF1DAA">
        <w:rPr>
          <w:sz w:val="27"/>
          <w:rtl/>
          <w:lang w:bidi="ar-IQ"/>
        </w:rPr>
        <w:t xml:space="preserve"> ـ بوصفه واسطة</w:t>
      </w:r>
      <w:r w:rsidR="00420A09" w:rsidRPr="00FF1DAA">
        <w:rPr>
          <w:sz w:val="27"/>
          <w:rtl/>
          <w:lang w:bidi="ar-IQ"/>
        </w:rPr>
        <w:t>ً</w:t>
      </w:r>
      <w:r w:rsidRPr="00FF1DAA">
        <w:rPr>
          <w:sz w:val="27"/>
          <w:rtl/>
          <w:lang w:bidi="ar-IQ"/>
        </w:rPr>
        <w:t xml:space="preserve"> بين خالق الوجود والناس ـ قد تلق</w:t>
      </w:r>
      <w:r w:rsidR="00420A09" w:rsidRPr="00FF1DAA">
        <w:rPr>
          <w:sz w:val="27"/>
          <w:rtl/>
          <w:lang w:bidi="ar-IQ"/>
        </w:rPr>
        <w:t>ّ</w:t>
      </w:r>
      <w:r w:rsidRPr="00FF1DAA">
        <w:rPr>
          <w:sz w:val="27"/>
          <w:rtl/>
          <w:lang w:bidi="ar-IQ"/>
        </w:rPr>
        <w:t>ى هذه الرسالة الإلهية، وأبلغها إلى الناس دون أن يُح</w:t>
      </w:r>
      <w:r w:rsidR="00420A09" w:rsidRPr="00FF1DAA">
        <w:rPr>
          <w:sz w:val="27"/>
          <w:rtl/>
          <w:lang w:bidi="ar-IQ"/>
        </w:rPr>
        <w:t>ْ</w:t>
      </w:r>
      <w:r w:rsidRPr="00FF1DAA">
        <w:rPr>
          <w:sz w:val="27"/>
          <w:rtl/>
          <w:lang w:bidi="ar-IQ"/>
        </w:rPr>
        <w:t>د</w:t>
      </w:r>
      <w:r w:rsidR="00420A09" w:rsidRPr="00FF1DAA">
        <w:rPr>
          <w:sz w:val="27"/>
          <w:rtl/>
          <w:lang w:bidi="ar-IQ"/>
        </w:rPr>
        <w:t>ِ</w:t>
      </w:r>
      <w:r w:rsidRPr="00FF1DAA">
        <w:rPr>
          <w:sz w:val="27"/>
          <w:rtl/>
          <w:lang w:bidi="ar-IQ"/>
        </w:rPr>
        <w:t>ث فيها أدنى زيادة</w:t>
      </w:r>
      <w:r w:rsidR="00420A09" w:rsidRPr="00FF1DAA">
        <w:rPr>
          <w:sz w:val="27"/>
          <w:rtl/>
          <w:lang w:bidi="ar-IQ"/>
        </w:rPr>
        <w:t>ٍ</w:t>
      </w:r>
      <w:r w:rsidRPr="00FF1DAA">
        <w:rPr>
          <w:sz w:val="27"/>
          <w:rtl/>
          <w:lang w:bidi="ar-IQ"/>
        </w:rPr>
        <w:t xml:space="preserve"> أو نقصان</w:t>
      </w:r>
      <w:r w:rsidR="00420A09" w:rsidRPr="00FF1DAA">
        <w:rPr>
          <w:sz w:val="27"/>
          <w:rtl/>
          <w:lang w:bidi="ar-IQ"/>
        </w:rPr>
        <w:t>ٍ.</w:t>
      </w:r>
    </w:p>
    <w:p w:rsidR="00E02341" w:rsidRPr="00FF1DAA" w:rsidRDefault="00E02341" w:rsidP="00380864">
      <w:pPr>
        <w:rPr>
          <w:sz w:val="27"/>
          <w:rtl/>
          <w:lang w:bidi="ar-IQ"/>
        </w:rPr>
      </w:pPr>
      <w:r w:rsidRPr="00FF1DAA">
        <w:rPr>
          <w:sz w:val="27"/>
          <w:rtl/>
          <w:lang w:bidi="ar-IQ"/>
        </w:rPr>
        <w:t>وقد كان هذا الرأي يحظى ولا يزال بالدعامة البرهانية والتأييدات القرآنية والروائية</w:t>
      </w:r>
      <w:r w:rsidR="00420A09" w:rsidRPr="00FF1DAA">
        <w:rPr>
          <w:sz w:val="27"/>
          <w:rtl/>
          <w:lang w:bidi="ar-IQ"/>
        </w:rPr>
        <w:t>،</w:t>
      </w:r>
      <w:r w:rsidRPr="00FF1DAA">
        <w:rPr>
          <w:sz w:val="27"/>
          <w:rtl/>
          <w:lang w:bidi="ar-IQ"/>
        </w:rPr>
        <w:t xml:space="preserve"> بحيث أخذ المسلمون ينظرون إلى هذا الأمر </w:t>
      </w:r>
      <w:r w:rsidR="00420A09" w:rsidRPr="00FF1DAA">
        <w:rPr>
          <w:sz w:val="27"/>
          <w:rtl/>
          <w:lang w:bidi="ar-IQ"/>
        </w:rPr>
        <w:t>كضروريٍّ</w:t>
      </w:r>
      <w:r w:rsidRPr="00FF1DAA">
        <w:rPr>
          <w:sz w:val="27"/>
          <w:rtl/>
          <w:lang w:bidi="ar-IQ"/>
        </w:rPr>
        <w:t xml:space="preserve"> من ضروريات الدين</w:t>
      </w:r>
      <w:r w:rsidR="00420A09" w:rsidRPr="00FF1DAA">
        <w:rPr>
          <w:sz w:val="27"/>
          <w:rtl/>
          <w:lang w:bidi="ar-IQ"/>
        </w:rPr>
        <w:t>.</w:t>
      </w:r>
      <w:r w:rsidRPr="00FF1DAA">
        <w:rPr>
          <w:sz w:val="27"/>
          <w:rtl/>
          <w:lang w:bidi="ar-IQ"/>
        </w:rPr>
        <w:t xml:space="preserve"> وذهب الكثير من العلماء إلى اد</w:t>
      </w:r>
      <w:r w:rsidR="00420A09" w:rsidRPr="00FF1DAA">
        <w:rPr>
          <w:sz w:val="27"/>
          <w:rtl/>
          <w:lang w:bidi="ar-IQ"/>
        </w:rPr>
        <w:t>ّ</w:t>
      </w:r>
      <w:r w:rsidRPr="00FF1DAA">
        <w:rPr>
          <w:sz w:val="27"/>
          <w:rtl/>
          <w:lang w:bidi="ar-IQ"/>
        </w:rPr>
        <w:t>عاء الإجماع على كل</w:t>
      </w:r>
      <w:r w:rsidR="00420A09" w:rsidRPr="00FF1DAA">
        <w:rPr>
          <w:sz w:val="27"/>
          <w:rtl/>
          <w:lang w:bidi="ar-IQ"/>
        </w:rPr>
        <w:t>ّ</w:t>
      </w:r>
      <w:r w:rsidRPr="00FF1DAA">
        <w:rPr>
          <w:sz w:val="27"/>
          <w:rtl/>
          <w:lang w:bidi="ar-IQ"/>
        </w:rPr>
        <w:t xml:space="preserve"> ذلك</w:t>
      </w:r>
      <w:r w:rsidRPr="00FF1DAA">
        <w:rPr>
          <w:sz w:val="27"/>
          <w:vertAlign w:val="superscript"/>
          <w:rtl/>
          <w:lang w:bidi="ar-IQ"/>
        </w:rPr>
        <w:t>(</w:t>
      </w:r>
      <w:r w:rsidRPr="00FF1DAA">
        <w:rPr>
          <w:rStyle w:val="ac"/>
          <w:sz w:val="27"/>
          <w:rtl/>
          <w:lang w:bidi="ar-IQ"/>
        </w:rPr>
        <w:endnoteReference w:id="139"/>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إن الجهود الحثيثة التي بذلها رسول الله</w:t>
      </w:r>
      <w:r w:rsidR="007B31CC" w:rsidRPr="00FF1DAA">
        <w:rPr>
          <w:rFonts w:ascii="Mosawi" w:hAnsi="Mosawi" w:cs="Mosawi"/>
          <w:szCs w:val="22"/>
          <w:rtl/>
        </w:rPr>
        <w:t>|</w:t>
      </w:r>
      <w:r w:rsidRPr="00FF1DAA">
        <w:rPr>
          <w:sz w:val="27"/>
          <w:rtl/>
          <w:lang w:bidi="ar-IQ"/>
        </w:rPr>
        <w:t xml:space="preserve"> من أجل الحفاظ على القرآن من أيّ تحريف</w:t>
      </w:r>
      <w:r w:rsidR="00420A09" w:rsidRPr="00FF1DAA">
        <w:rPr>
          <w:sz w:val="27"/>
          <w:rtl/>
          <w:lang w:bidi="ar-IQ"/>
        </w:rPr>
        <w:t>ٍ</w:t>
      </w:r>
      <w:r w:rsidRPr="00FF1DAA">
        <w:rPr>
          <w:sz w:val="27"/>
          <w:rtl/>
          <w:lang w:bidi="ar-IQ"/>
        </w:rPr>
        <w:t xml:space="preserve"> أو تغيير، وتوظيف جماعة</w:t>
      </w:r>
      <w:r w:rsidR="00420A09" w:rsidRPr="00FF1DAA">
        <w:rPr>
          <w:sz w:val="27"/>
          <w:rtl/>
          <w:lang w:bidi="ar-IQ"/>
        </w:rPr>
        <w:t>ٍ</w:t>
      </w:r>
      <w:r w:rsidRPr="00FF1DAA">
        <w:rPr>
          <w:sz w:val="27"/>
          <w:rtl/>
          <w:lang w:bidi="ar-IQ"/>
        </w:rPr>
        <w:t xml:space="preserve"> من المؤمنين في كتابة آيات القرآن الكريم وضبط كلماته، والعمل على تعليم المسلمين وتشجيعهم على حفظها فور نزولها، وإرسال بعضهم إلى سائر المناطق البعيدة والقريبة لغرض نشر القرآن وتعاليمه في الأصقاع، وتأكيده على ضرورة قراءة القرآن وحفظه؛ كل</w:t>
      </w:r>
      <w:r w:rsidR="00DD54A3" w:rsidRPr="00FF1DAA">
        <w:rPr>
          <w:sz w:val="27"/>
          <w:rtl/>
          <w:lang w:bidi="ar-IQ"/>
        </w:rPr>
        <w:t>ّ</w:t>
      </w:r>
      <w:r w:rsidRPr="00FF1DAA">
        <w:rPr>
          <w:sz w:val="27"/>
          <w:rtl/>
          <w:lang w:bidi="ar-IQ"/>
        </w:rPr>
        <w:t xml:space="preserve"> ذلك يدلّ على أن القرآن بألفاظه وعباراته</w:t>
      </w:r>
      <w:r w:rsidR="00DD54A3" w:rsidRPr="00FF1DAA">
        <w:rPr>
          <w:sz w:val="27"/>
          <w:rtl/>
          <w:lang w:bidi="ar-IQ"/>
        </w:rPr>
        <w:t>،</w:t>
      </w:r>
      <w:r w:rsidRPr="00FF1DAA">
        <w:rPr>
          <w:sz w:val="27"/>
          <w:rtl/>
          <w:lang w:bidi="ar-IQ"/>
        </w:rPr>
        <w:t xml:space="preserve"> مثل معارفه وتعاليمه السامية</w:t>
      </w:r>
      <w:r w:rsidR="00DD54A3" w:rsidRPr="00FF1DAA">
        <w:rPr>
          <w:sz w:val="27"/>
          <w:rtl/>
          <w:lang w:bidi="ar-IQ"/>
        </w:rPr>
        <w:t>،</w:t>
      </w:r>
      <w:r w:rsidRPr="00FF1DAA">
        <w:rPr>
          <w:sz w:val="27"/>
          <w:rtl/>
          <w:lang w:bidi="ar-IQ"/>
        </w:rPr>
        <w:t xml:space="preserve"> قد نزل من المصدر الذي لا ينضب من العلوم الإلهية.</w:t>
      </w:r>
    </w:p>
    <w:p w:rsidR="00E02341" w:rsidRPr="00FF1DAA" w:rsidRDefault="00E02341" w:rsidP="00380864">
      <w:pPr>
        <w:rPr>
          <w:sz w:val="27"/>
          <w:rtl/>
          <w:lang w:bidi="ar-IQ"/>
        </w:rPr>
      </w:pPr>
      <w:r w:rsidRPr="00FF1DAA">
        <w:rPr>
          <w:sz w:val="27"/>
          <w:rtl/>
          <w:lang w:bidi="ar-IQ"/>
        </w:rPr>
        <w:t>كما أن السيرة والسلوك العملي للمسلمين في التعاطي مع القرآن الكريم كان يُشير على الدوام إلى هذه الحقيقة</w:t>
      </w:r>
      <w:r w:rsidR="00DD54A3" w:rsidRPr="00FF1DAA">
        <w:rPr>
          <w:sz w:val="27"/>
          <w:rtl/>
          <w:lang w:bidi="ar-IQ"/>
        </w:rPr>
        <w:t>؛</w:t>
      </w:r>
      <w:r w:rsidRPr="00FF1DAA">
        <w:rPr>
          <w:sz w:val="27"/>
          <w:rtl/>
          <w:lang w:bidi="ar-IQ"/>
        </w:rPr>
        <w:t xml:space="preserve"> فإن المسلمين كما سع</w:t>
      </w:r>
      <w:r w:rsidR="00DD54A3" w:rsidRPr="00FF1DAA">
        <w:rPr>
          <w:sz w:val="27"/>
          <w:rtl/>
          <w:lang w:bidi="ar-IQ"/>
        </w:rPr>
        <w:t>َ</w:t>
      </w:r>
      <w:r w:rsidRPr="00FF1DAA">
        <w:rPr>
          <w:sz w:val="27"/>
          <w:rtl/>
          <w:lang w:bidi="ar-IQ"/>
        </w:rPr>
        <w:t>و</w:t>
      </w:r>
      <w:r w:rsidR="00DD54A3" w:rsidRPr="00FF1DAA">
        <w:rPr>
          <w:sz w:val="27"/>
          <w:rtl/>
          <w:lang w:bidi="ar-IQ"/>
        </w:rPr>
        <w:t>ْ</w:t>
      </w:r>
      <w:r w:rsidRPr="00FF1DAA">
        <w:rPr>
          <w:sz w:val="27"/>
          <w:rtl/>
          <w:lang w:bidi="ar-IQ"/>
        </w:rPr>
        <w:t>ا إلى فهم التعاليم والمفاهيم السماوية للقرآن، وقاوموا تشكّ</w:t>
      </w:r>
      <w:r w:rsidR="00DD54A3" w:rsidRPr="00FF1DAA">
        <w:rPr>
          <w:sz w:val="27"/>
          <w:rtl/>
          <w:lang w:bidi="ar-IQ"/>
        </w:rPr>
        <w:t>ُ</w:t>
      </w:r>
      <w:r w:rsidRPr="00FF1DAA">
        <w:rPr>
          <w:sz w:val="27"/>
          <w:rtl/>
          <w:lang w:bidi="ar-IQ"/>
        </w:rPr>
        <w:t>ل أي</w:t>
      </w:r>
      <w:r w:rsidR="00DD54A3" w:rsidRPr="00FF1DAA">
        <w:rPr>
          <w:sz w:val="27"/>
          <w:rtl/>
          <w:lang w:bidi="ar-IQ"/>
        </w:rPr>
        <w:t>ّ</w:t>
      </w:r>
      <w:r w:rsidRPr="00FF1DAA">
        <w:rPr>
          <w:sz w:val="27"/>
          <w:rtl/>
          <w:lang w:bidi="ar-IQ"/>
        </w:rPr>
        <w:t xml:space="preserve"> نوع</w:t>
      </w:r>
      <w:r w:rsidR="00DD54A3" w:rsidRPr="00FF1DAA">
        <w:rPr>
          <w:sz w:val="27"/>
          <w:rtl/>
          <w:lang w:bidi="ar-IQ"/>
        </w:rPr>
        <w:t>ٍ</w:t>
      </w:r>
      <w:r w:rsidRPr="00FF1DAA">
        <w:rPr>
          <w:sz w:val="27"/>
          <w:rtl/>
          <w:lang w:bidi="ar-IQ"/>
        </w:rPr>
        <w:t xml:space="preserve"> من الانحراف في هذا المجال، قاموا بجهد</w:t>
      </w:r>
      <w:r w:rsidR="00DD54A3" w:rsidRPr="00FF1DAA">
        <w:rPr>
          <w:sz w:val="27"/>
          <w:rtl/>
          <w:lang w:bidi="ar-IQ"/>
        </w:rPr>
        <w:t>ٍ</w:t>
      </w:r>
      <w:r w:rsidRPr="00FF1DAA">
        <w:rPr>
          <w:sz w:val="27"/>
          <w:rtl/>
          <w:lang w:bidi="ar-IQ"/>
        </w:rPr>
        <w:t xml:space="preserve"> مماثل من أجل معرفة الألفاظ والعبارات والأساليب التركيبية والب</w:t>
      </w:r>
      <w:r w:rsidR="00DD54A3" w:rsidRPr="00FF1DAA">
        <w:rPr>
          <w:sz w:val="27"/>
          <w:rtl/>
          <w:lang w:bidi="ar-IQ"/>
        </w:rPr>
        <w:t>ِ</w:t>
      </w:r>
      <w:r w:rsidRPr="00FF1DAA">
        <w:rPr>
          <w:sz w:val="27"/>
          <w:rtl/>
          <w:lang w:bidi="ar-IQ"/>
        </w:rPr>
        <w:t>ن</w:t>
      </w:r>
      <w:r w:rsidR="00DD54A3" w:rsidRPr="00FF1DAA">
        <w:rPr>
          <w:sz w:val="27"/>
          <w:rtl/>
          <w:lang w:bidi="ar-IQ"/>
        </w:rPr>
        <w:t>ْ</w:t>
      </w:r>
      <w:r w:rsidRPr="00FF1DAA">
        <w:rPr>
          <w:sz w:val="27"/>
          <w:rtl/>
          <w:lang w:bidi="ar-IQ"/>
        </w:rPr>
        <w:t>ية الظاهرية للنص</w:t>
      </w:r>
      <w:r w:rsidR="00DD54A3" w:rsidRPr="00FF1DAA">
        <w:rPr>
          <w:sz w:val="27"/>
          <w:rtl/>
          <w:lang w:bidi="ar-IQ"/>
        </w:rPr>
        <w:t>ّ</w:t>
      </w:r>
      <w:r w:rsidRPr="00FF1DAA">
        <w:rPr>
          <w:sz w:val="27"/>
          <w:rtl/>
          <w:lang w:bidi="ar-IQ"/>
        </w:rPr>
        <w:t xml:space="preserve"> وفهم الأسلوب البديع ووجوه الفصاحة والبلاغة والن</w:t>
      </w:r>
      <w:r w:rsidR="00DD54A3" w:rsidRPr="00FF1DAA">
        <w:rPr>
          <w:sz w:val="27"/>
          <w:rtl/>
          <w:lang w:bidi="ar-IQ"/>
        </w:rPr>
        <w:t>َّ</w:t>
      </w:r>
      <w:r w:rsidRPr="00FF1DAA">
        <w:rPr>
          <w:sz w:val="27"/>
          <w:rtl/>
          <w:lang w:bidi="ar-IQ"/>
        </w:rPr>
        <w:t>غ</w:t>
      </w:r>
      <w:r w:rsidR="00DD54A3" w:rsidRPr="00FF1DAA">
        <w:rPr>
          <w:sz w:val="27"/>
          <w:rtl/>
          <w:lang w:bidi="ar-IQ"/>
        </w:rPr>
        <w:t>َ</w:t>
      </w:r>
      <w:r w:rsidRPr="00FF1DAA">
        <w:rPr>
          <w:sz w:val="27"/>
          <w:rtl/>
          <w:lang w:bidi="ar-IQ"/>
        </w:rPr>
        <w:t xml:space="preserve">م الموزون للقرآن </w:t>
      </w:r>
      <w:r w:rsidRPr="00FF1DAA">
        <w:rPr>
          <w:sz w:val="27"/>
          <w:rtl/>
          <w:lang w:bidi="ar-IQ"/>
        </w:rPr>
        <w:lastRenderedPageBreak/>
        <w:t>أيضاً. إن الجهود الواسعة المبذولة من ق</w:t>
      </w:r>
      <w:r w:rsidR="00DD54A3" w:rsidRPr="00FF1DAA">
        <w:rPr>
          <w:sz w:val="27"/>
          <w:rtl/>
          <w:lang w:bidi="ar-IQ"/>
        </w:rPr>
        <w:t>ِ</w:t>
      </w:r>
      <w:r w:rsidRPr="00FF1DAA">
        <w:rPr>
          <w:sz w:val="27"/>
          <w:rtl/>
          <w:lang w:bidi="ar-IQ"/>
        </w:rPr>
        <w:t>ب</w:t>
      </w:r>
      <w:r w:rsidR="00DD54A3" w:rsidRPr="00FF1DAA">
        <w:rPr>
          <w:sz w:val="27"/>
          <w:rtl/>
          <w:lang w:bidi="ar-IQ"/>
        </w:rPr>
        <w:t>َ</w:t>
      </w:r>
      <w:r w:rsidRPr="00FF1DAA">
        <w:rPr>
          <w:sz w:val="27"/>
          <w:rtl/>
          <w:lang w:bidi="ar-IQ"/>
        </w:rPr>
        <w:t>ل المسلمين حول الب</w:t>
      </w:r>
      <w:r w:rsidR="00DD54A3" w:rsidRPr="00FF1DAA">
        <w:rPr>
          <w:sz w:val="27"/>
          <w:rtl/>
          <w:lang w:bidi="ar-IQ"/>
        </w:rPr>
        <w:t>ِ</w:t>
      </w:r>
      <w:r w:rsidRPr="00FF1DAA">
        <w:rPr>
          <w:sz w:val="27"/>
          <w:rtl/>
          <w:lang w:bidi="ar-IQ"/>
        </w:rPr>
        <w:t>ن</w:t>
      </w:r>
      <w:r w:rsidR="00DD54A3" w:rsidRPr="00FF1DAA">
        <w:rPr>
          <w:sz w:val="27"/>
          <w:rtl/>
          <w:lang w:bidi="ar-IQ"/>
        </w:rPr>
        <w:t>ْ</w:t>
      </w:r>
      <w:r w:rsidRPr="00FF1DAA">
        <w:rPr>
          <w:sz w:val="27"/>
          <w:rtl/>
          <w:lang w:bidi="ar-IQ"/>
        </w:rPr>
        <w:t>ية الظاهرية والأسلوب الكلامي للقرآن تستند ـ قبل أيّ عنصر</w:t>
      </w:r>
      <w:r w:rsidR="00DD54A3" w:rsidRPr="00FF1DAA">
        <w:rPr>
          <w:sz w:val="27"/>
          <w:rtl/>
          <w:lang w:bidi="ar-IQ"/>
        </w:rPr>
        <w:t>ٍ</w:t>
      </w:r>
      <w:r w:rsidRPr="00FF1DAA">
        <w:rPr>
          <w:sz w:val="27"/>
          <w:rtl/>
          <w:lang w:bidi="ar-IQ"/>
        </w:rPr>
        <w:t xml:space="preserve"> آخر ـ إلى الاعتقاد بسماوية ألفاظ القرآن الكريم. إن الكثير من الأبحاث حول ظواهر القرآن، وإمكان فهمه وتفسيره وترجمته إلى سائر اللغات الأخرى، وجمعه وتدوينه، وتواتر القرآن عبر العصور، وعدم تحريف القرآن، قد نشأ</w:t>
      </w:r>
      <w:r w:rsidR="00DD54A3" w:rsidRPr="00FF1DAA">
        <w:rPr>
          <w:sz w:val="27"/>
          <w:rtl/>
          <w:lang w:bidi="ar-IQ"/>
        </w:rPr>
        <w:t>َ</w:t>
      </w:r>
      <w:r w:rsidRPr="00FF1DAA">
        <w:rPr>
          <w:sz w:val="27"/>
          <w:rtl/>
          <w:lang w:bidi="ar-IQ"/>
        </w:rPr>
        <w:t>ت</w:t>
      </w:r>
      <w:r w:rsidR="00DD54A3" w:rsidRPr="00FF1DAA">
        <w:rPr>
          <w:sz w:val="27"/>
          <w:rtl/>
          <w:lang w:bidi="ar-IQ"/>
        </w:rPr>
        <w:t>ْ</w:t>
      </w:r>
      <w:r w:rsidRPr="00FF1DAA">
        <w:rPr>
          <w:sz w:val="27"/>
          <w:rtl/>
          <w:lang w:bidi="ar-IQ"/>
        </w:rPr>
        <w:t xml:space="preserve"> بأجمعها عن نوع</w:t>
      </w:r>
      <w:r w:rsidR="00DD54A3" w:rsidRPr="00FF1DAA">
        <w:rPr>
          <w:sz w:val="27"/>
          <w:rtl/>
          <w:lang w:bidi="ar-IQ"/>
        </w:rPr>
        <w:t>ٍ</w:t>
      </w:r>
      <w:r w:rsidRPr="00FF1DAA">
        <w:rPr>
          <w:sz w:val="27"/>
          <w:rtl/>
          <w:lang w:bidi="ar-IQ"/>
        </w:rPr>
        <w:t xml:space="preserve"> من الاعتقاد بسماوية هذا الكتاب الإلهي في محتواه وشكله ومضمونه. إن الاعتقاد بسماوية ألفاظ القرآن والب</w:t>
      </w:r>
      <w:r w:rsidR="00DD54A3" w:rsidRPr="00FF1DAA">
        <w:rPr>
          <w:sz w:val="27"/>
          <w:rtl/>
          <w:lang w:bidi="ar-IQ"/>
        </w:rPr>
        <w:t>ِ</w:t>
      </w:r>
      <w:r w:rsidRPr="00FF1DAA">
        <w:rPr>
          <w:sz w:val="27"/>
          <w:rtl/>
          <w:lang w:bidi="ar-IQ"/>
        </w:rPr>
        <w:t>ن</w:t>
      </w:r>
      <w:r w:rsidR="00DD54A3" w:rsidRPr="00FF1DAA">
        <w:rPr>
          <w:sz w:val="27"/>
          <w:rtl/>
          <w:lang w:bidi="ar-IQ"/>
        </w:rPr>
        <w:t>ْ</w:t>
      </w:r>
      <w:r w:rsidRPr="00FF1DAA">
        <w:rPr>
          <w:sz w:val="27"/>
          <w:rtl/>
          <w:lang w:bidi="ar-IQ"/>
        </w:rPr>
        <w:t xml:space="preserve">ية الظاهرية لنصّه من الرسوخ في وجدان المؤمنين بحيث </w:t>
      </w:r>
      <w:r w:rsidR="00DD54A3" w:rsidRPr="00FF1DAA">
        <w:rPr>
          <w:sz w:val="27"/>
          <w:rtl/>
          <w:lang w:bidi="ar-IQ"/>
        </w:rPr>
        <w:t>إ</w:t>
      </w:r>
      <w:r w:rsidRPr="00FF1DAA">
        <w:rPr>
          <w:sz w:val="27"/>
          <w:rtl/>
          <w:lang w:bidi="ar-IQ"/>
        </w:rPr>
        <w:t>نهم ينظرون إليه على الدوام بوصفه نص</w:t>
      </w:r>
      <w:r w:rsidR="00415BC7" w:rsidRPr="00FF1DAA">
        <w:rPr>
          <w:rFonts w:hint="cs"/>
          <w:sz w:val="27"/>
          <w:rtl/>
          <w:lang w:bidi="ar-IQ"/>
        </w:rPr>
        <w:t>ّ</w:t>
      </w:r>
      <w:r w:rsidRPr="00FF1DAA">
        <w:rPr>
          <w:sz w:val="27"/>
          <w:rtl/>
          <w:lang w:bidi="ar-IQ"/>
        </w:rPr>
        <w:t>اً مقد</w:t>
      </w:r>
      <w:r w:rsidR="00DD54A3" w:rsidRPr="00FF1DAA">
        <w:rPr>
          <w:sz w:val="27"/>
          <w:rtl/>
          <w:lang w:bidi="ar-IQ"/>
        </w:rPr>
        <w:t>ّ</w:t>
      </w:r>
      <w:r w:rsidRPr="00FF1DAA">
        <w:rPr>
          <w:sz w:val="27"/>
          <w:rtl/>
          <w:lang w:bidi="ar-IQ"/>
        </w:rPr>
        <w:t>ساً يحظى باحترام وتقديس المسلمين، ويتمّ وضعه في مكانة</w:t>
      </w:r>
      <w:r w:rsidR="00DD54A3" w:rsidRPr="00FF1DAA">
        <w:rPr>
          <w:sz w:val="27"/>
          <w:rtl/>
          <w:lang w:bidi="ar-IQ"/>
        </w:rPr>
        <w:t>ٍ</w:t>
      </w:r>
      <w:r w:rsidRPr="00FF1DAA">
        <w:rPr>
          <w:sz w:val="27"/>
          <w:rtl/>
          <w:lang w:bidi="ar-IQ"/>
        </w:rPr>
        <w:t xml:space="preserve"> ومنزلة</w:t>
      </w:r>
      <w:r w:rsidR="00DD54A3" w:rsidRPr="00FF1DAA">
        <w:rPr>
          <w:sz w:val="27"/>
          <w:rtl/>
          <w:lang w:bidi="ar-IQ"/>
        </w:rPr>
        <w:t>ٍ</w:t>
      </w:r>
      <w:r w:rsidRPr="00FF1DAA">
        <w:rPr>
          <w:sz w:val="27"/>
          <w:rtl/>
          <w:lang w:bidi="ar-IQ"/>
        </w:rPr>
        <w:t xml:space="preserve"> أسمى من أي</w:t>
      </w:r>
      <w:r w:rsidR="00DD54A3" w:rsidRPr="00FF1DAA">
        <w:rPr>
          <w:sz w:val="27"/>
          <w:rtl/>
          <w:lang w:bidi="ar-IQ"/>
        </w:rPr>
        <w:t>ّ</w:t>
      </w:r>
      <w:r w:rsidRPr="00FF1DAA">
        <w:rPr>
          <w:sz w:val="27"/>
          <w:rtl/>
          <w:lang w:bidi="ar-IQ"/>
        </w:rPr>
        <w:t xml:space="preserve"> نصّ</w:t>
      </w:r>
      <w:r w:rsidR="00DD54A3" w:rsidRPr="00FF1DAA">
        <w:rPr>
          <w:sz w:val="27"/>
          <w:rtl/>
          <w:lang w:bidi="ar-IQ"/>
        </w:rPr>
        <w:t>ٍ</w:t>
      </w:r>
      <w:r w:rsidRPr="00FF1DAA">
        <w:rPr>
          <w:sz w:val="27"/>
          <w:rtl/>
          <w:lang w:bidi="ar-IQ"/>
        </w:rPr>
        <w:t xml:space="preserve"> بشري</w:t>
      </w:r>
      <w:r w:rsidR="00DD54A3" w:rsidRPr="00FF1DAA">
        <w:rPr>
          <w:sz w:val="27"/>
          <w:rtl/>
          <w:lang w:bidi="ar-IQ"/>
        </w:rPr>
        <w:t>ّ</w:t>
      </w:r>
      <w:r w:rsidRPr="00FF1DAA">
        <w:rPr>
          <w:sz w:val="27"/>
          <w:rtl/>
          <w:lang w:bidi="ar-IQ"/>
        </w:rPr>
        <w:t xml:space="preserve"> على الإطلاق.</w:t>
      </w:r>
    </w:p>
    <w:p w:rsidR="00E02341" w:rsidRPr="00FF1DAA" w:rsidRDefault="00E02341" w:rsidP="00380864">
      <w:pPr>
        <w:rPr>
          <w:sz w:val="27"/>
          <w:rtl/>
          <w:lang w:bidi="ar-IQ"/>
        </w:rPr>
      </w:pPr>
    </w:p>
    <w:p w:rsidR="00E02341" w:rsidRPr="00FF1DAA" w:rsidRDefault="00FA7C35" w:rsidP="00414CAC">
      <w:pPr>
        <w:pStyle w:val="31"/>
        <w:spacing w:line="216" w:lineRule="auto"/>
        <w:rPr>
          <w:color w:val="auto"/>
          <w:rtl/>
          <w:lang w:bidi="ar-IQ"/>
        </w:rPr>
      </w:pPr>
      <w:r w:rsidRPr="00FF1DAA">
        <w:rPr>
          <w:rFonts w:hint="cs"/>
          <w:color w:val="auto"/>
          <w:rtl/>
          <w:lang w:bidi="ar-IQ"/>
        </w:rPr>
        <w:t>أدلّةٌ وشواهد</w:t>
      </w:r>
      <w:r w:rsidR="00415BC7" w:rsidRPr="00FF1DAA">
        <w:rPr>
          <w:rFonts w:hint="cs"/>
          <w:color w:val="auto"/>
          <w:rtl/>
          <w:lang w:bidi="ar-IQ"/>
        </w:rPr>
        <w:t xml:space="preserve"> قرآنيّة</w:t>
      </w:r>
      <w:r w:rsidR="00160773" w:rsidRPr="00FF1DAA">
        <w:rPr>
          <w:rFonts w:hint="cs"/>
          <w:color w:val="auto"/>
          <w:rtl/>
          <w:lang w:val="en-US"/>
        </w:rPr>
        <w:t xml:space="preserve"> ــــــ</w:t>
      </w:r>
    </w:p>
    <w:p w:rsidR="00E02341" w:rsidRPr="00FF1DAA" w:rsidRDefault="00E02341" w:rsidP="00380864">
      <w:pPr>
        <w:rPr>
          <w:sz w:val="27"/>
          <w:rtl/>
          <w:lang w:bidi="ar-IQ"/>
        </w:rPr>
      </w:pPr>
      <w:r w:rsidRPr="00FF1DAA">
        <w:rPr>
          <w:sz w:val="27"/>
          <w:rtl/>
          <w:lang w:bidi="ar-IQ"/>
        </w:rPr>
        <w:t>هناك الكثير من الأدلة على سماوية ألفاظ القرآن والتركيبة الظاهرية لنصّه</w:t>
      </w:r>
      <w:r w:rsidR="00DD54A3" w:rsidRPr="00FF1DAA">
        <w:rPr>
          <w:sz w:val="27"/>
          <w:rtl/>
          <w:lang w:bidi="ar-IQ"/>
        </w:rPr>
        <w:t>.</w:t>
      </w:r>
      <w:r w:rsidRPr="00FF1DAA">
        <w:rPr>
          <w:sz w:val="27"/>
          <w:rtl/>
          <w:lang w:bidi="ar-IQ"/>
        </w:rPr>
        <w:t xml:space="preserve"> وفي</w:t>
      </w:r>
      <w:r w:rsidR="00DD54A3" w:rsidRPr="00FF1DAA">
        <w:rPr>
          <w:sz w:val="27"/>
          <w:rtl/>
          <w:lang w:bidi="ar-IQ"/>
        </w:rPr>
        <w:t xml:space="preserve"> </w:t>
      </w:r>
      <w:r w:rsidRPr="00FF1DAA">
        <w:rPr>
          <w:sz w:val="27"/>
          <w:rtl/>
          <w:lang w:bidi="ar-IQ"/>
        </w:rPr>
        <w:t>ما يلي نشير إلى بعضها:</w:t>
      </w:r>
    </w:p>
    <w:p w:rsidR="00E02341" w:rsidRPr="00FF1DAA" w:rsidRDefault="00E02341" w:rsidP="00415BC7">
      <w:pPr>
        <w:rPr>
          <w:sz w:val="27"/>
          <w:rtl/>
          <w:lang w:bidi="ar-IQ"/>
        </w:rPr>
      </w:pPr>
      <w:r w:rsidRPr="00FF1DAA">
        <w:rPr>
          <w:sz w:val="27"/>
          <w:rtl/>
          <w:lang w:bidi="ar-IQ"/>
        </w:rPr>
        <w:t>1ـ إن القرآن الكريم يُعرّ</w:t>
      </w:r>
      <w:r w:rsidR="00DD54A3" w:rsidRPr="00FF1DAA">
        <w:rPr>
          <w:sz w:val="27"/>
          <w:rtl/>
          <w:lang w:bidi="ar-IQ"/>
        </w:rPr>
        <w:t>ِ</w:t>
      </w:r>
      <w:r w:rsidRPr="00FF1DAA">
        <w:rPr>
          <w:sz w:val="27"/>
          <w:rtl/>
          <w:lang w:bidi="ar-IQ"/>
        </w:rPr>
        <w:t>ف بنفسه بوضوح</w:t>
      </w:r>
      <w:r w:rsidR="00DD54A3" w:rsidRPr="00FF1DAA">
        <w:rPr>
          <w:sz w:val="27"/>
          <w:rtl/>
          <w:lang w:bidi="ar-IQ"/>
        </w:rPr>
        <w:t>ٍ</w:t>
      </w:r>
      <w:r w:rsidRPr="00FF1DAA">
        <w:rPr>
          <w:sz w:val="27"/>
          <w:rtl/>
          <w:lang w:bidi="ar-IQ"/>
        </w:rPr>
        <w:t xml:space="preserve"> على أنه كلام الله</w:t>
      </w:r>
      <w:r w:rsidR="00DD54A3" w:rsidRPr="00FF1DAA">
        <w:rPr>
          <w:sz w:val="27"/>
          <w:rtl/>
          <w:lang w:bidi="ar-IQ"/>
        </w:rPr>
        <w:t xml:space="preserve">. </w:t>
      </w:r>
      <w:r w:rsidRPr="00FF1DAA">
        <w:rPr>
          <w:sz w:val="27"/>
          <w:rtl/>
          <w:lang w:bidi="ar-IQ"/>
        </w:rPr>
        <w:t>ومن ذلك</w:t>
      </w:r>
      <w:r w:rsidR="00DD54A3" w:rsidRPr="00FF1DAA">
        <w:rPr>
          <w:sz w:val="27"/>
          <w:rtl/>
          <w:lang w:bidi="ar-IQ"/>
        </w:rPr>
        <w:t>،</w:t>
      </w:r>
      <w:r w:rsidRPr="00FF1DAA">
        <w:rPr>
          <w:sz w:val="27"/>
          <w:rtl/>
          <w:lang w:bidi="ar-IQ"/>
        </w:rPr>
        <w:t xml:space="preserve"> على سبيل المثال</w:t>
      </w:r>
      <w:r w:rsidR="00DD54A3" w:rsidRPr="00FF1DAA">
        <w:rPr>
          <w:sz w:val="27"/>
          <w:rtl/>
          <w:lang w:bidi="ar-IQ"/>
        </w:rPr>
        <w:t>،</w:t>
      </w:r>
      <w:r w:rsidRPr="00FF1DAA">
        <w:rPr>
          <w:sz w:val="27"/>
          <w:rtl/>
          <w:lang w:bidi="ar-IQ"/>
        </w:rPr>
        <w:t xml:space="preserve"> </w:t>
      </w:r>
      <w:r w:rsidR="00796E57" w:rsidRPr="00FF1DAA">
        <w:rPr>
          <w:sz w:val="27"/>
          <w:rtl/>
          <w:lang w:bidi="ar-IQ"/>
        </w:rPr>
        <w:t>قوله تعالى</w:t>
      </w:r>
      <w:r w:rsidRPr="00FF1DAA">
        <w:rPr>
          <w:sz w:val="27"/>
          <w:rtl/>
          <w:lang w:bidi="ar-IQ"/>
        </w:rPr>
        <w:t xml:space="preserve">: </w:t>
      </w:r>
      <w:r w:rsidRPr="00FF1DAA">
        <w:rPr>
          <w:rFonts w:ascii="Mosawi" w:hAnsi="Mosawi" w:cs="Mosawi"/>
          <w:sz w:val="24"/>
          <w:szCs w:val="24"/>
          <w:rtl/>
        </w:rPr>
        <w:t>﴿</w:t>
      </w:r>
      <w:r w:rsidRPr="00FF1DAA">
        <w:rPr>
          <w:b/>
          <w:bCs/>
          <w:sz w:val="27"/>
          <w:rtl/>
          <w:lang w:bidi="ar-IQ"/>
        </w:rPr>
        <w:t>وَإِنْ أَحَدٌ مِنَ الْمُشْرِكِينَ اسْتَجَارَكَ</w:t>
      </w:r>
      <w:r w:rsidR="00796E57" w:rsidRPr="00FF1DAA">
        <w:rPr>
          <w:b/>
          <w:bCs/>
          <w:sz w:val="27"/>
          <w:rtl/>
          <w:lang w:bidi="ar-IQ"/>
        </w:rPr>
        <w:t xml:space="preserve"> فَأَجِرْهُ حَتَّى يَسْمَعَ كَل</w:t>
      </w:r>
      <w:r w:rsidRPr="00FF1DAA">
        <w:rPr>
          <w:b/>
          <w:bCs/>
          <w:sz w:val="27"/>
          <w:rtl/>
          <w:lang w:bidi="ar-IQ"/>
        </w:rPr>
        <w:t>ا</w:t>
      </w:r>
      <w:r w:rsidR="00796E57" w:rsidRPr="00FF1DAA">
        <w:rPr>
          <w:b/>
          <w:bCs/>
          <w:sz w:val="27"/>
          <w:rtl/>
          <w:lang w:bidi="ar-IQ"/>
        </w:rPr>
        <w:t>َ</w:t>
      </w:r>
      <w:r w:rsidRPr="00FF1DAA">
        <w:rPr>
          <w:b/>
          <w:bCs/>
          <w:sz w:val="27"/>
          <w:rtl/>
          <w:lang w:bidi="ar-IQ"/>
        </w:rPr>
        <w:t xml:space="preserve">مَ </w:t>
      </w:r>
      <w:r w:rsidR="005774AB" w:rsidRPr="00FF1DAA">
        <w:rPr>
          <w:b/>
          <w:bCs/>
          <w:sz w:val="27"/>
          <w:rtl/>
          <w:lang w:bidi="ar-IQ"/>
        </w:rPr>
        <w:t>الل</w:t>
      </w:r>
      <w:r w:rsidRPr="00FF1DAA">
        <w:rPr>
          <w:b/>
          <w:bCs/>
          <w:sz w:val="27"/>
          <w:rtl/>
          <w:lang w:bidi="ar-IQ"/>
        </w:rPr>
        <w:t>هِ</w:t>
      </w:r>
      <w:r w:rsidRPr="00FF1DAA">
        <w:rPr>
          <w:rFonts w:ascii="Mosawi" w:hAnsi="Mosawi" w:cs="Mosawi"/>
          <w:sz w:val="24"/>
          <w:szCs w:val="24"/>
          <w:rtl/>
        </w:rPr>
        <w:t>﴾</w:t>
      </w:r>
      <w:r w:rsidRPr="00FF1DAA">
        <w:rPr>
          <w:sz w:val="27"/>
          <w:rtl/>
          <w:lang w:bidi="ar-IQ"/>
        </w:rPr>
        <w:t xml:space="preserve"> (التوبة: 6). (كما ورد التعبير في الآية </w:t>
      </w:r>
      <w:r w:rsidR="00796E57" w:rsidRPr="00FF1DAA">
        <w:rPr>
          <w:sz w:val="27"/>
          <w:rtl/>
          <w:lang w:bidi="ar-IQ"/>
        </w:rPr>
        <w:t>75</w:t>
      </w:r>
      <w:r w:rsidRPr="00FF1DAA">
        <w:rPr>
          <w:sz w:val="27"/>
          <w:rtl/>
          <w:lang w:bidi="ar-IQ"/>
        </w:rPr>
        <w:t xml:space="preserve"> من سورة البقرة، والآية </w:t>
      </w:r>
      <w:r w:rsidR="00796E57" w:rsidRPr="00FF1DAA">
        <w:rPr>
          <w:sz w:val="27"/>
          <w:rtl/>
          <w:lang w:bidi="ar-IQ"/>
        </w:rPr>
        <w:t>15</w:t>
      </w:r>
      <w:r w:rsidRPr="00FF1DAA">
        <w:rPr>
          <w:sz w:val="27"/>
          <w:rtl/>
          <w:lang w:bidi="ar-IQ"/>
        </w:rPr>
        <w:t xml:space="preserve"> من سورة التوبة</w:t>
      </w:r>
      <w:r w:rsidR="00796E57" w:rsidRPr="00FF1DAA">
        <w:rPr>
          <w:sz w:val="27"/>
          <w:rtl/>
          <w:lang w:bidi="ar-IQ"/>
        </w:rPr>
        <w:t>،</w:t>
      </w:r>
      <w:r w:rsidRPr="00FF1DAA">
        <w:rPr>
          <w:sz w:val="27"/>
          <w:rtl/>
          <w:lang w:bidi="ar-IQ"/>
        </w:rPr>
        <w:t xml:space="preserve"> بكلام الله أيضاً)</w:t>
      </w:r>
      <w:r w:rsidR="00415BC7" w:rsidRPr="00FF1DAA">
        <w:rPr>
          <w:rFonts w:hint="cs"/>
          <w:sz w:val="27"/>
          <w:rtl/>
          <w:lang w:bidi="ar-IQ"/>
        </w:rPr>
        <w:t>.</w:t>
      </w:r>
      <w:r w:rsidRPr="00FF1DAA">
        <w:rPr>
          <w:sz w:val="27"/>
          <w:rtl/>
          <w:lang w:bidi="ar-IQ"/>
        </w:rPr>
        <w:t xml:space="preserve"> وإن نسبة الكلام إلى متكل</w:t>
      </w:r>
      <w:r w:rsidR="00796E57" w:rsidRPr="00FF1DAA">
        <w:rPr>
          <w:sz w:val="27"/>
          <w:rtl/>
          <w:lang w:bidi="ar-IQ"/>
        </w:rPr>
        <w:t>ِّ</w:t>
      </w:r>
      <w:r w:rsidRPr="00FF1DAA">
        <w:rPr>
          <w:sz w:val="27"/>
          <w:rtl/>
          <w:lang w:bidi="ar-IQ"/>
        </w:rPr>
        <w:t>مه إنما تكون منطقية</w:t>
      </w:r>
      <w:r w:rsidR="00796E57" w:rsidRPr="00FF1DAA">
        <w:rPr>
          <w:sz w:val="27"/>
          <w:rtl/>
          <w:lang w:bidi="ar-IQ"/>
        </w:rPr>
        <w:t>ً</w:t>
      </w:r>
      <w:r w:rsidRPr="00FF1DAA">
        <w:rPr>
          <w:sz w:val="27"/>
          <w:rtl/>
          <w:lang w:bidi="ar-IQ"/>
        </w:rPr>
        <w:t xml:space="preserve"> ومعقولة إذا كان المتكل</w:t>
      </w:r>
      <w:r w:rsidR="00796E57" w:rsidRPr="00FF1DAA">
        <w:rPr>
          <w:sz w:val="27"/>
          <w:rtl/>
          <w:lang w:bidi="ar-IQ"/>
        </w:rPr>
        <w:t>ِّ</w:t>
      </w:r>
      <w:r w:rsidRPr="00FF1DAA">
        <w:rPr>
          <w:sz w:val="27"/>
          <w:rtl/>
          <w:lang w:bidi="ar-IQ"/>
        </w:rPr>
        <w:t>م قد تكف</w:t>
      </w:r>
      <w:r w:rsidR="00796E57" w:rsidRPr="00FF1DAA">
        <w:rPr>
          <w:sz w:val="27"/>
          <w:rtl/>
          <w:lang w:bidi="ar-IQ"/>
        </w:rPr>
        <w:t>َّ</w:t>
      </w:r>
      <w:r w:rsidRPr="00FF1DAA">
        <w:rPr>
          <w:sz w:val="27"/>
          <w:rtl/>
          <w:lang w:bidi="ar-IQ"/>
        </w:rPr>
        <w:t>ل بال</w:t>
      </w:r>
      <w:r w:rsidR="00796E57" w:rsidRPr="00FF1DAA">
        <w:rPr>
          <w:sz w:val="27"/>
          <w:rtl/>
          <w:lang w:bidi="ar-IQ"/>
        </w:rPr>
        <w:t>دَّ</w:t>
      </w:r>
      <w:r w:rsidR="001571BF" w:rsidRPr="00FF1DAA">
        <w:rPr>
          <w:sz w:val="27"/>
          <w:rtl/>
          <w:lang w:bidi="ar-IQ"/>
        </w:rPr>
        <w:t>وْر</w:t>
      </w:r>
      <w:r w:rsidRPr="00FF1DAA">
        <w:rPr>
          <w:sz w:val="27"/>
          <w:rtl/>
          <w:lang w:bidi="ar-IQ"/>
        </w:rPr>
        <w:t xml:space="preserve"> الأصلي في اختيار الكلمات وتنظيمها وتشكيل ب</w:t>
      </w:r>
      <w:r w:rsidR="00796E57" w:rsidRPr="00FF1DAA">
        <w:rPr>
          <w:sz w:val="27"/>
          <w:rtl/>
          <w:lang w:bidi="ar-IQ"/>
        </w:rPr>
        <w:t>ِ</w:t>
      </w:r>
      <w:r w:rsidRPr="00FF1DAA">
        <w:rPr>
          <w:sz w:val="27"/>
          <w:rtl/>
          <w:lang w:bidi="ar-IQ"/>
        </w:rPr>
        <w:t>ن</w:t>
      </w:r>
      <w:r w:rsidR="00796E57" w:rsidRPr="00FF1DAA">
        <w:rPr>
          <w:sz w:val="27"/>
          <w:rtl/>
          <w:lang w:bidi="ar-IQ"/>
        </w:rPr>
        <w:t>ْ</w:t>
      </w:r>
      <w:r w:rsidRPr="00FF1DAA">
        <w:rPr>
          <w:sz w:val="27"/>
          <w:rtl/>
          <w:lang w:bidi="ar-IQ"/>
        </w:rPr>
        <w:t>يتها وتركيب عباراتها</w:t>
      </w:r>
      <w:r w:rsidRPr="00FF1DAA">
        <w:rPr>
          <w:sz w:val="27"/>
          <w:vertAlign w:val="superscript"/>
          <w:rtl/>
          <w:lang w:bidi="ar-IQ"/>
        </w:rPr>
        <w:t>(</w:t>
      </w:r>
      <w:r w:rsidRPr="00FF1DAA">
        <w:rPr>
          <w:rStyle w:val="ac"/>
          <w:sz w:val="27"/>
          <w:rtl/>
          <w:lang w:bidi="ar-IQ"/>
        </w:rPr>
        <w:endnoteReference w:id="140"/>
      </w:r>
      <w:r w:rsidRPr="00FF1DAA">
        <w:rPr>
          <w:sz w:val="27"/>
          <w:vertAlign w:val="superscript"/>
          <w:rtl/>
          <w:lang w:bidi="ar-IQ"/>
        </w:rPr>
        <w:t>)</w:t>
      </w:r>
      <w:r w:rsidRPr="00FF1DAA">
        <w:rPr>
          <w:sz w:val="27"/>
          <w:rtl/>
          <w:lang w:bidi="ar-IQ"/>
        </w:rPr>
        <w:t>. وأما إذا قام شخص</w:t>
      </w:r>
      <w:r w:rsidR="00796E57" w:rsidRPr="00FF1DAA">
        <w:rPr>
          <w:sz w:val="27"/>
          <w:rtl/>
          <w:lang w:bidi="ar-IQ"/>
        </w:rPr>
        <w:t>ٌ</w:t>
      </w:r>
      <w:r w:rsidRPr="00FF1DAA">
        <w:rPr>
          <w:sz w:val="27"/>
          <w:rtl/>
          <w:lang w:bidi="ar-IQ"/>
        </w:rPr>
        <w:t xml:space="preserve"> بمجرّد إلقاء المفاهيم إلى شخص</w:t>
      </w:r>
      <w:r w:rsidR="00796E57" w:rsidRPr="00FF1DAA">
        <w:rPr>
          <w:sz w:val="27"/>
          <w:rtl/>
          <w:lang w:bidi="ar-IQ"/>
        </w:rPr>
        <w:t>ٍ</w:t>
      </w:r>
      <w:r w:rsidRPr="00FF1DAA">
        <w:rPr>
          <w:sz w:val="27"/>
          <w:rtl/>
          <w:lang w:bidi="ar-IQ"/>
        </w:rPr>
        <w:t xml:space="preserve"> آخر، وقام هذا الشخص الآخر باختيار الكلمات وتنظيمها وتركيب العبارات، عندها سوف يُنسب الكلام إلى الشخص الثاني، وأما نسبته إلى الشخص الأو</w:t>
      </w:r>
      <w:r w:rsidR="00796E57" w:rsidRPr="00FF1DAA">
        <w:rPr>
          <w:sz w:val="27"/>
          <w:rtl/>
          <w:lang w:bidi="ar-IQ"/>
        </w:rPr>
        <w:t>ّ</w:t>
      </w:r>
      <w:r w:rsidRPr="00FF1DAA">
        <w:rPr>
          <w:sz w:val="27"/>
          <w:rtl/>
          <w:lang w:bidi="ar-IQ"/>
        </w:rPr>
        <w:t>ل فلن تكون منطقية</w:t>
      </w:r>
      <w:r w:rsidR="00796E57" w:rsidRPr="00FF1DAA">
        <w:rPr>
          <w:sz w:val="27"/>
          <w:rtl/>
          <w:lang w:bidi="ar-IQ"/>
        </w:rPr>
        <w:t>ً</w:t>
      </w:r>
      <w:r w:rsidRPr="00FF1DAA">
        <w:rPr>
          <w:sz w:val="27"/>
          <w:rtl/>
          <w:lang w:bidi="ar-IQ"/>
        </w:rPr>
        <w:t xml:space="preserve"> أو متعارفة أبداً</w:t>
      </w:r>
      <w:r w:rsidRPr="00FF1DAA">
        <w:rPr>
          <w:sz w:val="27"/>
          <w:vertAlign w:val="superscript"/>
          <w:rtl/>
          <w:lang w:bidi="ar-IQ"/>
        </w:rPr>
        <w:t>(</w:t>
      </w:r>
      <w:r w:rsidRPr="00FF1DAA">
        <w:rPr>
          <w:rStyle w:val="ac"/>
          <w:sz w:val="27"/>
          <w:rtl/>
          <w:lang w:bidi="ar-IQ"/>
        </w:rPr>
        <w:endnoteReference w:id="141"/>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 xml:space="preserve">2ـ </w:t>
      </w:r>
      <w:r w:rsidR="00857565" w:rsidRPr="00FF1DAA">
        <w:rPr>
          <w:sz w:val="27"/>
          <w:rtl/>
          <w:lang w:bidi="ar-IQ"/>
        </w:rPr>
        <w:t>لا شَكَّ</w:t>
      </w:r>
      <w:r w:rsidRPr="00FF1DAA">
        <w:rPr>
          <w:sz w:val="27"/>
          <w:rtl/>
          <w:lang w:bidi="ar-IQ"/>
        </w:rPr>
        <w:t xml:space="preserve"> في أن الجانب الأكبر من إعجاز القرآن الكريم يعود إلى الب</w:t>
      </w:r>
      <w:r w:rsidR="00796E57" w:rsidRPr="00FF1DAA">
        <w:rPr>
          <w:sz w:val="27"/>
          <w:rtl/>
          <w:lang w:bidi="ar-IQ"/>
        </w:rPr>
        <w:t>ِ</w:t>
      </w:r>
      <w:r w:rsidRPr="00FF1DAA">
        <w:rPr>
          <w:sz w:val="27"/>
          <w:rtl/>
          <w:lang w:bidi="ar-IQ"/>
        </w:rPr>
        <w:t>ن</w:t>
      </w:r>
      <w:r w:rsidR="00796E57" w:rsidRPr="00FF1DAA">
        <w:rPr>
          <w:sz w:val="27"/>
          <w:rtl/>
          <w:lang w:bidi="ar-IQ"/>
        </w:rPr>
        <w:t>ْ</w:t>
      </w:r>
      <w:r w:rsidRPr="00FF1DAA">
        <w:rPr>
          <w:sz w:val="27"/>
          <w:rtl/>
          <w:lang w:bidi="ar-IQ"/>
        </w:rPr>
        <w:t>ية الظاهرية للنص</w:t>
      </w:r>
      <w:r w:rsidR="00796E57" w:rsidRPr="00FF1DAA">
        <w:rPr>
          <w:sz w:val="27"/>
          <w:rtl/>
          <w:lang w:bidi="ar-IQ"/>
        </w:rPr>
        <w:t>ّ</w:t>
      </w:r>
      <w:r w:rsidRPr="00FF1DAA">
        <w:rPr>
          <w:sz w:val="27"/>
          <w:rtl/>
          <w:lang w:bidi="ar-IQ"/>
        </w:rPr>
        <w:t>، وإلى أسلوبة الفريد والبديع. إن الفصاحة والبلاغة الفذّة للقرآن</w:t>
      </w:r>
      <w:r w:rsidR="00796E57" w:rsidRPr="00FF1DAA">
        <w:rPr>
          <w:sz w:val="27"/>
          <w:rtl/>
          <w:lang w:bidi="ar-IQ"/>
        </w:rPr>
        <w:t>،</w:t>
      </w:r>
      <w:r w:rsidRPr="00FF1DAA">
        <w:rPr>
          <w:sz w:val="27"/>
          <w:rtl/>
          <w:lang w:bidi="ar-IQ"/>
        </w:rPr>
        <w:t xml:space="preserve"> والتي كانت منذ القدم موضع إجماع كاف</w:t>
      </w:r>
      <w:r w:rsidR="00796E57" w:rsidRPr="00FF1DAA">
        <w:rPr>
          <w:sz w:val="27"/>
          <w:rtl/>
          <w:lang w:bidi="ar-IQ"/>
        </w:rPr>
        <w:t>ّ</w:t>
      </w:r>
      <w:r w:rsidRPr="00FF1DAA">
        <w:rPr>
          <w:sz w:val="27"/>
          <w:rtl/>
          <w:lang w:bidi="ar-IQ"/>
        </w:rPr>
        <w:t>ة المختص</w:t>
      </w:r>
      <w:r w:rsidR="00796E57" w:rsidRPr="00FF1DAA">
        <w:rPr>
          <w:sz w:val="27"/>
          <w:rtl/>
          <w:lang w:bidi="ar-IQ"/>
        </w:rPr>
        <w:t>ّ</w:t>
      </w:r>
      <w:r w:rsidRPr="00FF1DAA">
        <w:rPr>
          <w:sz w:val="27"/>
          <w:rtl/>
          <w:lang w:bidi="ar-IQ"/>
        </w:rPr>
        <w:t>ين في بلاغة اللغة العربية</w:t>
      </w:r>
      <w:r w:rsidR="00796E57" w:rsidRPr="00FF1DAA">
        <w:rPr>
          <w:sz w:val="27"/>
          <w:rtl/>
          <w:lang w:bidi="ar-IQ"/>
        </w:rPr>
        <w:t>،</w:t>
      </w:r>
      <w:r w:rsidRPr="00FF1DAA">
        <w:rPr>
          <w:sz w:val="27"/>
          <w:rtl/>
          <w:lang w:bidi="ar-IQ"/>
        </w:rPr>
        <w:t xml:space="preserve"> بوصفها </w:t>
      </w:r>
      <w:r w:rsidR="00796E57" w:rsidRPr="00FF1DAA">
        <w:rPr>
          <w:sz w:val="27"/>
          <w:rtl/>
          <w:lang w:bidi="ar-IQ"/>
        </w:rPr>
        <w:lastRenderedPageBreak/>
        <w:t>أحد</w:t>
      </w:r>
      <w:r w:rsidRPr="00FF1DAA">
        <w:rPr>
          <w:sz w:val="27"/>
          <w:rtl/>
          <w:lang w:bidi="ar-IQ"/>
        </w:rPr>
        <w:t xml:space="preserve"> وجوه إعجاز القرآن، إنما هي ناظرة</w:t>
      </w:r>
      <w:r w:rsidR="00796E57" w:rsidRPr="00FF1DAA">
        <w:rPr>
          <w:sz w:val="27"/>
          <w:rtl/>
          <w:lang w:bidi="ar-IQ"/>
        </w:rPr>
        <w:t>ٌ</w:t>
      </w:r>
      <w:r w:rsidRPr="00FF1DAA">
        <w:rPr>
          <w:sz w:val="27"/>
          <w:rtl/>
          <w:lang w:bidi="ar-IQ"/>
        </w:rPr>
        <w:t xml:space="preserve"> إلى ألفاظ القرآن والعبارات الظاهرية لنصّه. إن رسالة آيات </w:t>
      </w:r>
      <w:r w:rsidRPr="00FF1DAA">
        <w:rPr>
          <w:sz w:val="24"/>
          <w:szCs w:val="24"/>
          <w:rtl/>
        </w:rPr>
        <w:t>«</w:t>
      </w:r>
      <w:r w:rsidRPr="00FF1DAA">
        <w:rPr>
          <w:sz w:val="27"/>
          <w:rtl/>
          <w:lang w:bidi="ar-IQ"/>
        </w:rPr>
        <w:t>التحدّي</w:t>
      </w:r>
      <w:r w:rsidRPr="00FF1DAA">
        <w:rPr>
          <w:sz w:val="24"/>
          <w:szCs w:val="24"/>
          <w:rtl/>
        </w:rPr>
        <w:t>»</w:t>
      </w:r>
      <w:r w:rsidR="00796E57" w:rsidRPr="00FF1DAA">
        <w:rPr>
          <w:sz w:val="27"/>
          <w:rtl/>
          <w:lang w:bidi="ar-IQ"/>
        </w:rPr>
        <w:t>،</w:t>
      </w:r>
      <w:r w:rsidRPr="00FF1DAA">
        <w:rPr>
          <w:sz w:val="27"/>
          <w:rtl/>
          <w:lang w:bidi="ar-IQ"/>
        </w:rPr>
        <w:t xml:space="preserve"> الت</w:t>
      </w:r>
      <w:r w:rsidR="00796E57" w:rsidRPr="00FF1DAA">
        <w:rPr>
          <w:sz w:val="27"/>
          <w:rtl/>
          <w:lang w:bidi="ar-IQ"/>
        </w:rPr>
        <w:t>ي</w:t>
      </w:r>
      <w:r w:rsidRPr="00FF1DAA">
        <w:rPr>
          <w:sz w:val="27"/>
          <w:rtl/>
          <w:lang w:bidi="ar-IQ"/>
        </w:rPr>
        <w:t xml:space="preserve"> تدعو الجميع إلى الإتيان بمثل القرآن الكريم</w:t>
      </w:r>
      <w:r w:rsidR="00796E57" w:rsidRPr="00FF1DAA">
        <w:rPr>
          <w:sz w:val="27"/>
          <w:rtl/>
          <w:lang w:bidi="ar-IQ"/>
        </w:rPr>
        <w:t>،</w:t>
      </w:r>
      <w:r w:rsidRPr="00FF1DAA">
        <w:rPr>
          <w:sz w:val="27"/>
          <w:rtl/>
          <w:lang w:bidi="ar-IQ"/>
        </w:rPr>
        <w:t xml:space="preserve"> إنما تعني الب</w:t>
      </w:r>
      <w:r w:rsidR="00796E57" w:rsidRPr="00FF1DAA">
        <w:rPr>
          <w:sz w:val="27"/>
          <w:rtl/>
          <w:lang w:bidi="ar-IQ"/>
        </w:rPr>
        <w:t>ِ</w:t>
      </w:r>
      <w:r w:rsidRPr="00FF1DAA">
        <w:rPr>
          <w:sz w:val="27"/>
          <w:rtl/>
          <w:lang w:bidi="ar-IQ"/>
        </w:rPr>
        <w:t>ن</w:t>
      </w:r>
      <w:r w:rsidR="00796E57" w:rsidRPr="00FF1DAA">
        <w:rPr>
          <w:sz w:val="27"/>
          <w:rtl/>
          <w:lang w:bidi="ar-IQ"/>
        </w:rPr>
        <w:t>ْ</w:t>
      </w:r>
      <w:r w:rsidRPr="00FF1DAA">
        <w:rPr>
          <w:sz w:val="27"/>
          <w:rtl/>
          <w:lang w:bidi="ar-IQ"/>
        </w:rPr>
        <w:t xml:space="preserve">ية الظاهري للنصّ؛ إذ تقول: </w:t>
      </w:r>
      <w:r w:rsidRPr="00FF1DAA">
        <w:rPr>
          <w:sz w:val="24"/>
          <w:szCs w:val="24"/>
          <w:rtl/>
        </w:rPr>
        <w:t>«</w:t>
      </w:r>
      <w:r w:rsidRPr="00FF1DAA">
        <w:rPr>
          <w:sz w:val="27"/>
          <w:rtl/>
          <w:lang w:bidi="ar-IQ"/>
        </w:rPr>
        <w:t>إن</w:t>
      </w:r>
      <w:r w:rsidR="00796E57" w:rsidRPr="00FF1DAA">
        <w:rPr>
          <w:sz w:val="27"/>
          <w:rtl/>
          <w:lang w:bidi="ar-IQ"/>
        </w:rPr>
        <w:t>ْ</w:t>
      </w:r>
      <w:r w:rsidRPr="00FF1DAA">
        <w:rPr>
          <w:sz w:val="27"/>
          <w:rtl/>
          <w:lang w:bidi="ar-IQ"/>
        </w:rPr>
        <w:t xml:space="preserve"> كنتم تشكّون في سماوية الألفاظ والعبارات المشتملة على المعارف القرآنية السامية فلكم أن تأتوا بمثله من الألفاظ والعبارات؛ لتثبتوا ما تدّ</w:t>
      </w:r>
      <w:r w:rsidR="00796E57" w:rsidRPr="00FF1DAA">
        <w:rPr>
          <w:sz w:val="27"/>
          <w:rtl/>
          <w:lang w:bidi="ar-IQ"/>
        </w:rPr>
        <w:t>َ</w:t>
      </w:r>
      <w:r w:rsidRPr="00FF1DAA">
        <w:rPr>
          <w:sz w:val="27"/>
          <w:rtl/>
          <w:lang w:bidi="ar-IQ"/>
        </w:rPr>
        <w:t>عونه</w:t>
      </w:r>
      <w:r w:rsidRPr="00FF1DAA">
        <w:rPr>
          <w:sz w:val="24"/>
          <w:szCs w:val="24"/>
          <w:rtl/>
        </w:rPr>
        <w:t>»</w:t>
      </w:r>
      <w:r w:rsidRPr="00FF1DAA">
        <w:rPr>
          <w:sz w:val="27"/>
          <w:rtl/>
          <w:lang w:bidi="ar-IQ"/>
        </w:rPr>
        <w:t>. إن هذا التحدّي</w:t>
      </w:r>
      <w:r w:rsidR="00796E57" w:rsidRPr="00FF1DAA">
        <w:rPr>
          <w:sz w:val="27"/>
          <w:rtl/>
          <w:lang w:bidi="ar-IQ"/>
        </w:rPr>
        <w:t xml:space="preserve">، </w:t>
      </w:r>
      <w:r w:rsidRPr="00FF1DAA">
        <w:rPr>
          <w:sz w:val="27"/>
          <w:rtl/>
          <w:lang w:bidi="ar-IQ"/>
        </w:rPr>
        <w:t>وعجز المشركين عن الإتيان بمثل ألفاظ القرآن، دليل</w:t>
      </w:r>
      <w:r w:rsidR="00796E57" w:rsidRPr="00FF1DAA">
        <w:rPr>
          <w:sz w:val="27"/>
          <w:rtl/>
          <w:lang w:bidi="ar-IQ"/>
        </w:rPr>
        <w:t>ٌ</w:t>
      </w:r>
      <w:r w:rsidRPr="00FF1DAA">
        <w:rPr>
          <w:sz w:val="27"/>
          <w:rtl/>
          <w:lang w:bidi="ar-IQ"/>
        </w:rPr>
        <w:t xml:space="preserve"> على أن الب</w:t>
      </w:r>
      <w:r w:rsidR="00796E57" w:rsidRPr="00FF1DAA">
        <w:rPr>
          <w:sz w:val="27"/>
          <w:rtl/>
          <w:lang w:bidi="ar-IQ"/>
        </w:rPr>
        <w:t>ِ</w:t>
      </w:r>
      <w:r w:rsidRPr="00FF1DAA">
        <w:rPr>
          <w:sz w:val="27"/>
          <w:rtl/>
          <w:lang w:bidi="ar-IQ"/>
        </w:rPr>
        <w:t>ن</w:t>
      </w:r>
      <w:r w:rsidR="00796E57" w:rsidRPr="00FF1DAA">
        <w:rPr>
          <w:sz w:val="27"/>
          <w:rtl/>
          <w:lang w:bidi="ar-IQ"/>
        </w:rPr>
        <w:t>ْ</w:t>
      </w:r>
      <w:r w:rsidRPr="00FF1DAA">
        <w:rPr>
          <w:sz w:val="27"/>
          <w:rtl/>
          <w:lang w:bidi="ar-IQ"/>
        </w:rPr>
        <w:t>ية الظاهرية للنص</w:t>
      </w:r>
      <w:r w:rsidR="00796E57" w:rsidRPr="00FF1DAA">
        <w:rPr>
          <w:sz w:val="27"/>
          <w:rtl/>
          <w:lang w:bidi="ar-IQ"/>
        </w:rPr>
        <w:t>ّ</w:t>
      </w:r>
      <w:r w:rsidRPr="00FF1DAA">
        <w:rPr>
          <w:sz w:val="27"/>
          <w:rtl/>
          <w:lang w:bidi="ar-IQ"/>
        </w:rPr>
        <w:t xml:space="preserve"> والأسلوب البياني للقرآن من عند الله أيضاً، وليس هناك ذهن</w:t>
      </w:r>
      <w:r w:rsidR="00796E57" w:rsidRPr="00FF1DAA">
        <w:rPr>
          <w:sz w:val="27"/>
          <w:rtl/>
          <w:lang w:bidi="ar-IQ"/>
        </w:rPr>
        <w:t>ٌ</w:t>
      </w:r>
      <w:r w:rsidRPr="00FF1DAA">
        <w:rPr>
          <w:sz w:val="27"/>
          <w:rtl/>
          <w:lang w:bidi="ar-IQ"/>
        </w:rPr>
        <w:t xml:space="preserve"> أو لسان</w:t>
      </w:r>
      <w:r w:rsidR="00796E57" w:rsidRPr="00FF1DAA">
        <w:rPr>
          <w:sz w:val="27"/>
          <w:rtl/>
          <w:lang w:bidi="ar-IQ"/>
        </w:rPr>
        <w:t>ٌ</w:t>
      </w:r>
      <w:r w:rsidRPr="00FF1DAA">
        <w:rPr>
          <w:sz w:val="27"/>
          <w:rtl/>
          <w:lang w:bidi="ar-IQ"/>
        </w:rPr>
        <w:t xml:space="preserve"> بشري</w:t>
      </w:r>
      <w:r w:rsidR="00796E57" w:rsidRPr="00FF1DAA">
        <w:rPr>
          <w:sz w:val="27"/>
          <w:rtl/>
          <w:lang w:bidi="ar-IQ"/>
        </w:rPr>
        <w:t>ّ</w:t>
      </w:r>
      <w:r w:rsidRPr="00FF1DAA">
        <w:rPr>
          <w:sz w:val="27"/>
          <w:rtl/>
          <w:lang w:bidi="ar-IQ"/>
        </w:rPr>
        <w:t xml:space="preserve"> ـ بما في ذلك النبي</w:t>
      </w:r>
      <w:r w:rsidR="00796E57"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ـ قادر</w:t>
      </w:r>
      <w:r w:rsidR="00796E57" w:rsidRPr="00FF1DAA">
        <w:rPr>
          <w:sz w:val="27"/>
          <w:rtl/>
          <w:lang w:bidi="ar-IQ"/>
        </w:rPr>
        <w:t>ٌ</w:t>
      </w:r>
      <w:r w:rsidRPr="00FF1DAA">
        <w:rPr>
          <w:sz w:val="27"/>
          <w:rtl/>
          <w:lang w:bidi="ar-IQ"/>
        </w:rPr>
        <w:t xml:space="preserve"> على الإتيان بمثله.</w:t>
      </w:r>
    </w:p>
    <w:p w:rsidR="00E02341" w:rsidRPr="00FF1DAA" w:rsidRDefault="00E02341" w:rsidP="00380864">
      <w:pPr>
        <w:rPr>
          <w:sz w:val="27"/>
          <w:rtl/>
          <w:lang w:bidi="ar-IQ"/>
        </w:rPr>
      </w:pPr>
      <w:r w:rsidRPr="00FF1DAA">
        <w:rPr>
          <w:sz w:val="27"/>
          <w:rtl/>
          <w:lang w:bidi="ar-IQ"/>
        </w:rPr>
        <w:t xml:space="preserve">قال الزرقاني في بيان هذا الدليل: </w:t>
      </w:r>
      <w:r w:rsidRPr="00FF1DAA">
        <w:rPr>
          <w:sz w:val="24"/>
          <w:szCs w:val="24"/>
          <w:rtl/>
        </w:rPr>
        <w:t>«</w:t>
      </w:r>
      <w:r w:rsidRPr="00FF1DAA">
        <w:rPr>
          <w:sz w:val="27"/>
          <w:rtl/>
          <w:lang w:bidi="ar-IQ"/>
        </w:rPr>
        <w:t>إن الإعجاز منوط</w:t>
      </w:r>
      <w:r w:rsidR="00796E57" w:rsidRPr="00FF1DAA">
        <w:rPr>
          <w:sz w:val="27"/>
          <w:rtl/>
          <w:lang w:bidi="ar-IQ"/>
        </w:rPr>
        <w:t>ٌ</w:t>
      </w:r>
      <w:r w:rsidRPr="00FF1DAA">
        <w:rPr>
          <w:sz w:val="27"/>
          <w:rtl/>
          <w:lang w:bidi="ar-IQ"/>
        </w:rPr>
        <w:t xml:space="preserve"> بألفاظ القرآن؛ فلو أبيح أداؤه بالمعنى لذهب إعجازه، وكان مظن</w:t>
      </w:r>
      <w:r w:rsidR="00796E57" w:rsidRPr="00FF1DAA">
        <w:rPr>
          <w:sz w:val="27"/>
          <w:rtl/>
          <w:lang w:bidi="ar-IQ"/>
        </w:rPr>
        <w:t>ّ</w:t>
      </w:r>
      <w:r w:rsidRPr="00FF1DAA">
        <w:rPr>
          <w:sz w:val="27"/>
          <w:rtl/>
          <w:lang w:bidi="ar-IQ"/>
        </w:rPr>
        <w:t>ة</w:t>
      </w:r>
      <w:r w:rsidR="00796E57" w:rsidRPr="00FF1DAA">
        <w:rPr>
          <w:sz w:val="27"/>
          <w:rtl/>
          <w:lang w:bidi="ar-IQ"/>
        </w:rPr>
        <w:t>ً</w:t>
      </w:r>
      <w:r w:rsidRPr="00FF1DAA">
        <w:rPr>
          <w:sz w:val="27"/>
          <w:rtl/>
          <w:lang w:bidi="ar-IQ"/>
        </w:rPr>
        <w:t xml:space="preserve"> للتغيير والتبديل</w:t>
      </w:r>
      <w:r w:rsidRPr="00FF1DAA">
        <w:rPr>
          <w:sz w:val="24"/>
          <w:szCs w:val="24"/>
          <w:rtl/>
        </w:rPr>
        <w:t>»</w:t>
      </w:r>
      <w:r w:rsidRPr="00FF1DAA">
        <w:rPr>
          <w:sz w:val="27"/>
          <w:vertAlign w:val="superscript"/>
          <w:rtl/>
          <w:lang w:bidi="ar-IQ"/>
        </w:rPr>
        <w:t>(</w:t>
      </w:r>
      <w:r w:rsidRPr="00FF1DAA">
        <w:rPr>
          <w:rStyle w:val="ac"/>
          <w:sz w:val="27"/>
          <w:rtl/>
          <w:lang w:bidi="ar-IQ"/>
        </w:rPr>
        <w:endnoteReference w:id="142"/>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3ـ هناك الكثير من آيات القرآن الدال</w:t>
      </w:r>
      <w:r w:rsidR="00796E57" w:rsidRPr="00FF1DAA">
        <w:rPr>
          <w:sz w:val="27"/>
          <w:rtl/>
          <w:lang w:bidi="ar-IQ"/>
        </w:rPr>
        <w:t>ّ</w:t>
      </w:r>
      <w:r w:rsidRPr="00FF1DAA">
        <w:rPr>
          <w:sz w:val="27"/>
          <w:rtl/>
          <w:lang w:bidi="ar-IQ"/>
        </w:rPr>
        <w:t>ة بوضوح</w:t>
      </w:r>
      <w:r w:rsidR="00796E57" w:rsidRPr="00FF1DAA">
        <w:rPr>
          <w:sz w:val="27"/>
          <w:rtl/>
          <w:lang w:bidi="ar-IQ"/>
        </w:rPr>
        <w:t>ٍ</w:t>
      </w:r>
      <w:r w:rsidRPr="00FF1DAA">
        <w:rPr>
          <w:sz w:val="27"/>
          <w:rtl/>
          <w:lang w:bidi="ar-IQ"/>
        </w:rPr>
        <w:t xml:space="preserve"> على سماوية ألفاظ ال</w:t>
      </w:r>
      <w:r w:rsidR="00796E57" w:rsidRPr="00FF1DAA">
        <w:rPr>
          <w:sz w:val="27"/>
          <w:rtl/>
          <w:lang w:bidi="ar-IQ"/>
        </w:rPr>
        <w:t>قرآن العربية، ومن</w:t>
      </w:r>
      <w:r w:rsidRPr="00FF1DAA">
        <w:rPr>
          <w:sz w:val="27"/>
          <w:rtl/>
          <w:lang w:bidi="ar-IQ"/>
        </w:rPr>
        <w:t xml:space="preserve">ها: </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إِنَّا جَعَلْنَاهُ قُرْآناً عَرَبِيّاً لَعَلَّكُمْ تَعْقِلُونَ * وَإِنَّهُ فِي أُمِّ الْكِتَابِ لَدَيْنَا لَعَلِيٌّ حَكِيمٌ</w:t>
      </w:r>
      <w:r w:rsidRPr="00FF1DAA">
        <w:rPr>
          <w:rFonts w:ascii="Mosawi" w:hAnsi="Mosawi" w:cs="Mosawi"/>
          <w:sz w:val="24"/>
          <w:szCs w:val="24"/>
          <w:rtl/>
        </w:rPr>
        <w:t>﴾</w:t>
      </w:r>
      <w:r w:rsidRPr="00FF1DAA">
        <w:rPr>
          <w:sz w:val="27"/>
          <w:rtl/>
          <w:lang w:bidi="ar-IQ"/>
        </w:rPr>
        <w:t xml:space="preserve"> (الزخرف: 3 ـ 4).</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وَمِنْ قَبْلِهِ كِتَابُ مُوسَى إِمَاماً وَرَحْمَةً وَهَذَا كِتَابٌ مُصَدِّقٌ لِسَاناً عَرَبِيّاً لِيُنْذِرَ الَّذِينَ ظَلَمُوا وَبُشْرَى لِلْمُحْسِنِينَ</w:t>
      </w:r>
      <w:r w:rsidRPr="00FF1DAA">
        <w:rPr>
          <w:rFonts w:ascii="Mosawi" w:hAnsi="Mosawi" w:cs="Mosawi"/>
          <w:sz w:val="24"/>
          <w:szCs w:val="24"/>
          <w:rtl/>
        </w:rPr>
        <w:t>﴾</w:t>
      </w:r>
      <w:r w:rsidRPr="00FF1DAA">
        <w:rPr>
          <w:sz w:val="27"/>
          <w:rtl/>
          <w:lang w:bidi="ar-IQ"/>
        </w:rPr>
        <w:t xml:space="preserve"> (الأحقاف: 12).</w:t>
      </w:r>
    </w:p>
    <w:p w:rsidR="001B09A5" w:rsidRPr="00FF1DAA" w:rsidRDefault="00E02341" w:rsidP="00380864">
      <w:pPr>
        <w:rPr>
          <w:sz w:val="27"/>
          <w:rtl/>
          <w:lang w:bidi="ar-IQ"/>
        </w:rPr>
      </w:pPr>
      <w:r w:rsidRPr="00FF1DAA">
        <w:rPr>
          <w:sz w:val="27"/>
          <w:rtl/>
          <w:lang w:bidi="ar-IQ"/>
        </w:rPr>
        <w:t>إن هذه الآيات تنسب الب</w:t>
      </w:r>
      <w:r w:rsidR="001B09A5" w:rsidRPr="00FF1DAA">
        <w:rPr>
          <w:sz w:val="27"/>
          <w:rtl/>
          <w:lang w:bidi="ar-IQ"/>
        </w:rPr>
        <w:t>ِ</w:t>
      </w:r>
      <w:r w:rsidRPr="00FF1DAA">
        <w:rPr>
          <w:sz w:val="27"/>
          <w:rtl/>
          <w:lang w:bidi="ar-IQ"/>
        </w:rPr>
        <w:t>ن</w:t>
      </w:r>
      <w:r w:rsidR="001B09A5" w:rsidRPr="00FF1DAA">
        <w:rPr>
          <w:sz w:val="27"/>
          <w:rtl/>
          <w:lang w:bidi="ar-IQ"/>
        </w:rPr>
        <w:t>ْ</w:t>
      </w:r>
      <w:r w:rsidRPr="00FF1DAA">
        <w:rPr>
          <w:sz w:val="27"/>
          <w:rtl/>
          <w:lang w:bidi="ar-IQ"/>
        </w:rPr>
        <w:t>ية والتركيبة اللفظية العربية للقرآن إلى الله صراحة</w:t>
      </w:r>
      <w:r w:rsidR="001B09A5" w:rsidRPr="00FF1DAA">
        <w:rPr>
          <w:sz w:val="27"/>
          <w:rtl/>
          <w:lang w:bidi="ar-IQ"/>
        </w:rPr>
        <w:t>ً</w:t>
      </w:r>
      <w:r w:rsidRPr="00FF1DAA">
        <w:rPr>
          <w:sz w:val="27"/>
          <w:rtl/>
          <w:lang w:bidi="ar-IQ"/>
        </w:rPr>
        <w:t xml:space="preserve">، ومن الواضح أن </w:t>
      </w:r>
      <w:r w:rsidRPr="00FF1DAA">
        <w:rPr>
          <w:sz w:val="24"/>
          <w:szCs w:val="24"/>
          <w:rtl/>
        </w:rPr>
        <w:t>«</w:t>
      </w:r>
      <w:r w:rsidRPr="00FF1DAA">
        <w:rPr>
          <w:sz w:val="27"/>
          <w:rtl/>
          <w:lang w:bidi="ar-IQ"/>
        </w:rPr>
        <w:t>اللسان</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العربية</w:t>
      </w:r>
      <w:r w:rsidRPr="00FF1DAA">
        <w:rPr>
          <w:sz w:val="24"/>
          <w:szCs w:val="24"/>
          <w:rtl/>
        </w:rPr>
        <w:t>»</w:t>
      </w:r>
      <w:r w:rsidRPr="00FF1DAA">
        <w:rPr>
          <w:sz w:val="27"/>
          <w:rtl/>
          <w:lang w:bidi="ar-IQ"/>
        </w:rPr>
        <w:t xml:space="preserve"> لا يمكن أن يكون لهما أيّ صلة</w:t>
      </w:r>
      <w:r w:rsidR="001B09A5" w:rsidRPr="00FF1DAA">
        <w:rPr>
          <w:sz w:val="27"/>
          <w:rtl/>
          <w:lang w:bidi="ar-IQ"/>
        </w:rPr>
        <w:t>ٍ</w:t>
      </w:r>
      <w:r w:rsidRPr="00FF1DAA">
        <w:rPr>
          <w:sz w:val="27"/>
          <w:rtl/>
          <w:lang w:bidi="ar-IQ"/>
        </w:rPr>
        <w:t xml:space="preserve"> بالمضمون والمحتوى؛ إذ يعدّان من أوصاف الألفاظ والب</w:t>
      </w:r>
      <w:r w:rsidR="001B09A5" w:rsidRPr="00FF1DAA">
        <w:rPr>
          <w:sz w:val="27"/>
          <w:rtl/>
          <w:lang w:bidi="ar-IQ"/>
        </w:rPr>
        <w:t>ِ</w:t>
      </w:r>
      <w:r w:rsidRPr="00FF1DAA">
        <w:rPr>
          <w:sz w:val="27"/>
          <w:rtl/>
          <w:lang w:bidi="ar-IQ"/>
        </w:rPr>
        <w:t>ن</w:t>
      </w:r>
      <w:r w:rsidR="001B09A5" w:rsidRPr="00FF1DAA">
        <w:rPr>
          <w:sz w:val="27"/>
          <w:rtl/>
          <w:lang w:bidi="ar-IQ"/>
        </w:rPr>
        <w:t>ْية الظاهرية للفظ.</w:t>
      </w:r>
    </w:p>
    <w:p w:rsidR="00E02341" w:rsidRPr="00FF1DAA" w:rsidRDefault="00E02341" w:rsidP="00380864">
      <w:pPr>
        <w:rPr>
          <w:sz w:val="27"/>
          <w:rtl/>
          <w:lang w:bidi="ar-IQ"/>
        </w:rPr>
      </w:pPr>
      <w:r w:rsidRPr="00FF1DAA">
        <w:rPr>
          <w:sz w:val="27"/>
          <w:rtl/>
          <w:lang w:bidi="ar-IQ"/>
        </w:rPr>
        <w:t>وهناك آيات</w:t>
      </w:r>
      <w:r w:rsidR="001B09A5" w:rsidRPr="00FF1DAA">
        <w:rPr>
          <w:sz w:val="27"/>
          <w:rtl/>
          <w:lang w:bidi="ar-IQ"/>
        </w:rPr>
        <w:t>ٌ</w:t>
      </w:r>
      <w:r w:rsidRPr="00FF1DAA">
        <w:rPr>
          <w:sz w:val="27"/>
          <w:rtl/>
          <w:lang w:bidi="ar-IQ"/>
        </w:rPr>
        <w:t xml:space="preserve"> آخرى تدل</w:t>
      </w:r>
      <w:r w:rsidR="001B09A5" w:rsidRPr="00FF1DAA">
        <w:rPr>
          <w:sz w:val="27"/>
          <w:rtl/>
          <w:lang w:bidi="ar-IQ"/>
        </w:rPr>
        <w:t>ّ</w:t>
      </w:r>
      <w:r w:rsidRPr="00FF1DAA">
        <w:rPr>
          <w:sz w:val="27"/>
          <w:rtl/>
          <w:lang w:bidi="ar-IQ"/>
        </w:rPr>
        <w:t xml:space="preserve"> بوضوح</w:t>
      </w:r>
      <w:r w:rsidR="001B09A5" w:rsidRPr="00FF1DAA">
        <w:rPr>
          <w:sz w:val="27"/>
          <w:rtl/>
          <w:lang w:bidi="ar-IQ"/>
        </w:rPr>
        <w:t>ٍ</w:t>
      </w:r>
      <w:r w:rsidRPr="00FF1DAA">
        <w:rPr>
          <w:sz w:val="27"/>
          <w:rtl/>
          <w:lang w:bidi="ar-IQ"/>
        </w:rPr>
        <w:t xml:space="preserve"> على الت</w:t>
      </w:r>
      <w:r w:rsidR="001B09A5" w:rsidRPr="00FF1DAA">
        <w:rPr>
          <w:sz w:val="27"/>
          <w:rtl/>
          <w:lang w:bidi="ar-IQ"/>
        </w:rPr>
        <w:t>َّ</w:t>
      </w:r>
      <w:r w:rsidRPr="00FF1DAA">
        <w:rPr>
          <w:sz w:val="27"/>
          <w:rtl/>
          <w:lang w:bidi="ar-IQ"/>
        </w:rPr>
        <w:t>ب</w:t>
      </w:r>
      <w:r w:rsidR="001B09A5" w:rsidRPr="00FF1DAA">
        <w:rPr>
          <w:sz w:val="27"/>
          <w:rtl/>
          <w:lang w:bidi="ar-IQ"/>
        </w:rPr>
        <w:t>َ</w:t>
      </w:r>
      <w:r w:rsidRPr="00FF1DAA">
        <w:rPr>
          <w:sz w:val="27"/>
          <w:rtl/>
          <w:lang w:bidi="ar-IQ"/>
        </w:rPr>
        <w:t>عية ال</w:t>
      </w:r>
      <w:r w:rsidR="001B09A5" w:rsidRPr="00FF1DAA">
        <w:rPr>
          <w:sz w:val="27"/>
          <w:rtl/>
          <w:lang w:bidi="ar-IQ"/>
        </w:rPr>
        <w:t>مَ</w:t>
      </w:r>
      <w:r w:rsidRPr="00FF1DAA">
        <w:rPr>
          <w:sz w:val="27"/>
          <w:rtl/>
          <w:lang w:bidi="ar-IQ"/>
        </w:rPr>
        <w:t>ح</w:t>
      </w:r>
      <w:r w:rsidR="001B09A5" w:rsidRPr="00FF1DAA">
        <w:rPr>
          <w:sz w:val="27"/>
          <w:rtl/>
          <w:lang w:bidi="ar-IQ"/>
        </w:rPr>
        <w:t>ْ</w:t>
      </w:r>
      <w:r w:rsidRPr="00FF1DAA">
        <w:rPr>
          <w:sz w:val="27"/>
          <w:rtl/>
          <w:lang w:bidi="ar-IQ"/>
        </w:rPr>
        <w:t>ضة من ق</w:t>
      </w:r>
      <w:r w:rsidR="001B09A5" w:rsidRPr="00FF1DAA">
        <w:rPr>
          <w:sz w:val="27"/>
          <w:rtl/>
          <w:lang w:bidi="ar-IQ"/>
        </w:rPr>
        <w:t>ِ</w:t>
      </w:r>
      <w:r w:rsidRPr="00FF1DAA">
        <w:rPr>
          <w:sz w:val="27"/>
          <w:rtl/>
          <w:lang w:bidi="ar-IQ"/>
        </w:rPr>
        <w:t>ب</w:t>
      </w:r>
      <w:r w:rsidR="001B09A5" w:rsidRPr="00FF1DAA">
        <w:rPr>
          <w:sz w:val="27"/>
          <w:rtl/>
          <w:lang w:bidi="ar-IQ"/>
        </w:rPr>
        <w:t>َ</w:t>
      </w:r>
      <w:r w:rsidRPr="00FF1DAA">
        <w:rPr>
          <w:sz w:val="27"/>
          <w:rtl/>
          <w:lang w:bidi="ar-IQ"/>
        </w:rPr>
        <w:t>ل النبي الأكرم</w:t>
      </w:r>
      <w:r w:rsidR="007B31CC" w:rsidRPr="00FF1DAA">
        <w:rPr>
          <w:rFonts w:ascii="Mosawi" w:hAnsi="Mosawi" w:cs="Mosawi"/>
          <w:szCs w:val="22"/>
          <w:rtl/>
        </w:rPr>
        <w:t>|</w:t>
      </w:r>
      <w:r w:rsidRPr="00FF1DAA">
        <w:rPr>
          <w:sz w:val="27"/>
          <w:rtl/>
          <w:lang w:bidi="ar-IQ"/>
        </w:rPr>
        <w:t xml:space="preserve"> للوحي الإلهي، وعدم تدخّ</w:t>
      </w:r>
      <w:r w:rsidR="001B09A5" w:rsidRPr="00FF1DAA">
        <w:rPr>
          <w:sz w:val="27"/>
          <w:rtl/>
          <w:lang w:bidi="ar-IQ"/>
        </w:rPr>
        <w:t>ُ</w:t>
      </w:r>
      <w:r w:rsidRPr="00FF1DAA">
        <w:rPr>
          <w:sz w:val="27"/>
          <w:rtl/>
          <w:lang w:bidi="ar-IQ"/>
        </w:rPr>
        <w:t>له في التركيبة الظاهرية للقرآن</w:t>
      </w:r>
      <w:r w:rsidR="001B09A5" w:rsidRPr="00FF1DAA">
        <w:rPr>
          <w:sz w:val="27"/>
          <w:rtl/>
          <w:lang w:bidi="ar-IQ"/>
        </w:rPr>
        <w:t>، ومنها</w:t>
      </w:r>
      <w:r w:rsidRPr="00FF1DAA">
        <w:rPr>
          <w:sz w:val="27"/>
          <w:rtl/>
          <w:lang w:bidi="ar-IQ"/>
        </w:rPr>
        <w:t>:</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001B09A5" w:rsidRPr="00FF1DAA">
        <w:rPr>
          <w:b/>
          <w:bCs/>
          <w:sz w:val="27"/>
          <w:rtl/>
          <w:lang w:bidi="ar-IQ"/>
        </w:rPr>
        <w:t>قَالَ الَّذِينَ ل</w:t>
      </w:r>
      <w:r w:rsidRPr="00FF1DAA">
        <w:rPr>
          <w:b/>
          <w:bCs/>
          <w:sz w:val="27"/>
          <w:rtl/>
          <w:lang w:bidi="ar-IQ"/>
        </w:rPr>
        <w:t>ا</w:t>
      </w:r>
      <w:r w:rsidR="001B09A5" w:rsidRPr="00FF1DAA">
        <w:rPr>
          <w:b/>
          <w:bCs/>
          <w:sz w:val="27"/>
          <w:rtl/>
          <w:lang w:bidi="ar-IQ"/>
        </w:rPr>
        <w:t>َ</w:t>
      </w:r>
      <w:r w:rsidRPr="00FF1DAA">
        <w:rPr>
          <w:b/>
          <w:bCs/>
          <w:sz w:val="27"/>
          <w:rtl/>
          <w:lang w:bidi="ar-IQ"/>
        </w:rPr>
        <w:t xml:space="preserve"> يَرْجُونَ لِقَاءَنَا ائْتِ بِقُرْآنٍ غَيْرِ هَذَا أَوْ بَدِّلْهُ قُلْ مَا يَكُونُ لِي أَنْ أُبَدِّلَهُ مِنْ تِلْقَاءِ نَفْسِي إِنْ أَتَّبِعُ إِ</w:t>
      </w:r>
      <w:r w:rsidR="001571BF" w:rsidRPr="00FF1DAA">
        <w:rPr>
          <w:b/>
          <w:bCs/>
          <w:sz w:val="27"/>
          <w:rtl/>
          <w:lang w:bidi="ar-IQ"/>
        </w:rPr>
        <w:t>لاّ</w:t>
      </w:r>
      <w:r w:rsidR="001B09A5" w:rsidRPr="00FF1DAA">
        <w:rPr>
          <w:b/>
          <w:bCs/>
          <w:sz w:val="27"/>
          <w:rtl/>
          <w:lang w:bidi="ar-IQ"/>
        </w:rPr>
        <w:t>َ</w:t>
      </w:r>
      <w:r w:rsidRPr="00FF1DAA">
        <w:rPr>
          <w:b/>
          <w:bCs/>
          <w:sz w:val="27"/>
          <w:rtl/>
          <w:lang w:bidi="ar-IQ"/>
        </w:rPr>
        <w:t xml:space="preserve"> مَا يُوحَى إِلَيَّ</w:t>
      </w:r>
      <w:r w:rsidRPr="00FF1DAA">
        <w:rPr>
          <w:rFonts w:ascii="Mosawi" w:hAnsi="Mosawi" w:cs="Mosawi"/>
          <w:sz w:val="24"/>
          <w:szCs w:val="24"/>
          <w:rtl/>
        </w:rPr>
        <w:t>﴾</w:t>
      </w:r>
      <w:r w:rsidRPr="00FF1DAA">
        <w:rPr>
          <w:sz w:val="27"/>
          <w:rtl/>
          <w:lang w:bidi="ar-IQ"/>
        </w:rPr>
        <w:t xml:space="preserve"> (يونس: 15).</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وَمَا يَنْطِقُ عَنِ الْهَوَى * إِنْ هُوَ إِ</w:t>
      </w:r>
      <w:r w:rsidR="001571BF" w:rsidRPr="00FF1DAA">
        <w:rPr>
          <w:b/>
          <w:bCs/>
          <w:sz w:val="27"/>
          <w:rtl/>
          <w:lang w:bidi="ar-IQ"/>
        </w:rPr>
        <w:t>لاّ</w:t>
      </w:r>
      <w:r w:rsidR="001B09A5" w:rsidRPr="00FF1DAA">
        <w:rPr>
          <w:b/>
          <w:bCs/>
          <w:sz w:val="27"/>
          <w:rtl/>
          <w:lang w:bidi="ar-IQ"/>
        </w:rPr>
        <w:t>َ</w:t>
      </w:r>
      <w:r w:rsidRPr="00FF1DAA">
        <w:rPr>
          <w:b/>
          <w:bCs/>
          <w:sz w:val="27"/>
          <w:rtl/>
          <w:lang w:bidi="ar-IQ"/>
        </w:rPr>
        <w:t xml:space="preserve"> وَحْيٌ يُوحَى</w:t>
      </w:r>
      <w:r w:rsidRPr="00FF1DAA">
        <w:rPr>
          <w:rFonts w:ascii="Mosawi" w:hAnsi="Mosawi" w:cs="Mosawi"/>
          <w:sz w:val="24"/>
          <w:szCs w:val="24"/>
          <w:rtl/>
        </w:rPr>
        <w:t>﴾</w:t>
      </w:r>
      <w:r w:rsidRPr="00FF1DAA">
        <w:rPr>
          <w:sz w:val="27"/>
          <w:rtl/>
          <w:lang w:bidi="ar-IQ"/>
        </w:rPr>
        <w:t xml:space="preserve"> (النجم: 3 ـ 4).</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وَاتْلُ مَا أُوحِيَ </w:t>
      </w:r>
      <w:r w:rsidR="001B09A5" w:rsidRPr="00FF1DAA">
        <w:rPr>
          <w:b/>
          <w:bCs/>
          <w:sz w:val="27"/>
          <w:rtl/>
          <w:lang w:bidi="ar-IQ"/>
        </w:rPr>
        <w:t>إِلَيْكَ مِنْ كِتَابِ رَبِّكَ ل</w:t>
      </w:r>
      <w:r w:rsidRPr="00FF1DAA">
        <w:rPr>
          <w:b/>
          <w:bCs/>
          <w:sz w:val="27"/>
          <w:rtl/>
          <w:lang w:bidi="ar-IQ"/>
        </w:rPr>
        <w:t>ا</w:t>
      </w:r>
      <w:r w:rsidR="001B09A5" w:rsidRPr="00FF1DAA">
        <w:rPr>
          <w:b/>
          <w:bCs/>
          <w:sz w:val="27"/>
          <w:rtl/>
          <w:lang w:bidi="ar-IQ"/>
        </w:rPr>
        <w:t>َ</w:t>
      </w:r>
      <w:r w:rsidRPr="00FF1DAA">
        <w:rPr>
          <w:b/>
          <w:bCs/>
          <w:sz w:val="27"/>
          <w:rtl/>
          <w:lang w:bidi="ar-IQ"/>
        </w:rPr>
        <w:t xml:space="preserve"> مُبَدِّلَ لِكَلِمَاتِهِ وَلَنْ تَجِدَ مِنْ دُونِهِ مُلْتَحَداً</w:t>
      </w:r>
      <w:r w:rsidRPr="00FF1DAA">
        <w:rPr>
          <w:rFonts w:ascii="Mosawi" w:hAnsi="Mosawi" w:cs="Mosawi"/>
          <w:sz w:val="24"/>
          <w:szCs w:val="24"/>
          <w:rtl/>
        </w:rPr>
        <w:t>﴾</w:t>
      </w:r>
      <w:r w:rsidRPr="00FF1DAA">
        <w:rPr>
          <w:sz w:val="27"/>
          <w:rtl/>
          <w:lang w:bidi="ar-IQ"/>
        </w:rPr>
        <w:t xml:space="preserve"> (الكهف: 27).</w:t>
      </w:r>
    </w:p>
    <w:p w:rsidR="00E02341" w:rsidRPr="00FF1DAA" w:rsidRDefault="00E02341" w:rsidP="00380864">
      <w:pPr>
        <w:rPr>
          <w:sz w:val="27"/>
          <w:rtl/>
          <w:lang w:bidi="ar-IQ"/>
        </w:rPr>
      </w:pPr>
      <w:r w:rsidRPr="00FF1DAA">
        <w:rPr>
          <w:sz w:val="27"/>
          <w:rtl/>
          <w:lang w:bidi="ar-IQ"/>
        </w:rPr>
        <w:lastRenderedPageBreak/>
        <w:t>وبالإضافة إلى الآيات ال</w:t>
      </w:r>
      <w:r w:rsidR="001B09A5" w:rsidRPr="00FF1DAA">
        <w:rPr>
          <w:sz w:val="27"/>
          <w:rtl/>
          <w:lang w:bidi="ar-IQ"/>
        </w:rPr>
        <w:t>سابقة</w:t>
      </w:r>
      <w:r w:rsidRPr="00FF1DAA">
        <w:rPr>
          <w:sz w:val="27"/>
          <w:rtl/>
          <w:lang w:bidi="ar-IQ"/>
        </w:rPr>
        <w:t>، هناك آيات</w:t>
      </w:r>
      <w:r w:rsidR="001B09A5" w:rsidRPr="00FF1DAA">
        <w:rPr>
          <w:sz w:val="27"/>
          <w:rtl/>
          <w:lang w:bidi="ar-IQ"/>
        </w:rPr>
        <w:t>ٌ</w:t>
      </w:r>
      <w:r w:rsidRPr="00FF1DAA">
        <w:rPr>
          <w:sz w:val="27"/>
          <w:rtl/>
          <w:lang w:bidi="ar-IQ"/>
        </w:rPr>
        <w:t xml:space="preserve"> أخرى تتحدّ</w:t>
      </w:r>
      <w:r w:rsidR="001B09A5" w:rsidRPr="00FF1DAA">
        <w:rPr>
          <w:sz w:val="27"/>
          <w:rtl/>
          <w:lang w:bidi="ar-IQ"/>
        </w:rPr>
        <w:t>َ</w:t>
      </w:r>
      <w:r w:rsidRPr="00FF1DAA">
        <w:rPr>
          <w:sz w:val="27"/>
          <w:rtl/>
          <w:lang w:bidi="ar-IQ"/>
        </w:rPr>
        <w:t>ث صراحة</w:t>
      </w:r>
      <w:r w:rsidR="001B09A5" w:rsidRPr="00FF1DAA">
        <w:rPr>
          <w:sz w:val="27"/>
          <w:rtl/>
          <w:lang w:bidi="ar-IQ"/>
        </w:rPr>
        <w:t>ً</w:t>
      </w:r>
      <w:r w:rsidRPr="00FF1DAA">
        <w:rPr>
          <w:sz w:val="27"/>
          <w:rtl/>
          <w:lang w:bidi="ar-IQ"/>
        </w:rPr>
        <w:t xml:space="preserve"> عن تلاوة القرآن الكريم وقراءته على النبي</w:t>
      </w:r>
      <w:r w:rsidR="001B09A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وبذلك فهي تدلّ بوضوح</w:t>
      </w:r>
      <w:r w:rsidR="001B09A5" w:rsidRPr="00FF1DAA">
        <w:rPr>
          <w:sz w:val="27"/>
          <w:rtl/>
          <w:lang w:bidi="ar-IQ"/>
        </w:rPr>
        <w:t>ٍ</w:t>
      </w:r>
      <w:r w:rsidRPr="00FF1DAA">
        <w:rPr>
          <w:sz w:val="27"/>
          <w:rtl/>
          <w:lang w:bidi="ar-IQ"/>
        </w:rPr>
        <w:t xml:space="preserve"> على موضوع بحثنا </w:t>
      </w:r>
      <w:r w:rsidR="001B09A5" w:rsidRPr="00FF1DAA">
        <w:rPr>
          <w:sz w:val="27"/>
          <w:rtl/>
          <w:lang w:bidi="ar-IQ"/>
        </w:rPr>
        <w:t>أيضاً، ومن</w:t>
      </w:r>
      <w:r w:rsidRPr="00FF1DAA">
        <w:rPr>
          <w:sz w:val="27"/>
          <w:rtl/>
          <w:lang w:bidi="ar-IQ"/>
        </w:rPr>
        <w:t>ها:</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w:t>
      </w:r>
      <w:r w:rsidR="001B09A5" w:rsidRPr="00FF1DAA">
        <w:rPr>
          <w:b/>
          <w:bCs/>
          <w:sz w:val="27"/>
          <w:rtl/>
          <w:lang w:bidi="ar-IQ"/>
        </w:rPr>
        <w:t>َقَالَ الَّذِينَ كَفَرُوا لَوْل</w:t>
      </w:r>
      <w:r w:rsidRPr="00FF1DAA">
        <w:rPr>
          <w:b/>
          <w:bCs/>
          <w:sz w:val="27"/>
          <w:rtl/>
          <w:lang w:bidi="ar-IQ"/>
        </w:rPr>
        <w:t>ا</w:t>
      </w:r>
      <w:r w:rsidR="001B09A5" w:rsidRPr="00FF1DAA">
        <w:rPr>
          <w:b/>
          <w:bCs/>
          <w:sz w:val="27"/>
          <w:rtl/>
          <w:lang w:bidi="ar-IQ"/>
        </w:rPr>
        <w:t>َ</w:t>
      </w:r>
      <w:r w:rsidRPr="00FF1DAA">
        <w:rPr>
          <w:b/>
          <w:bCs/>
          <w:sz w:val="27"/>
          <w:rtl/>
          <w:lang w:bidi="ar-IQ"/>
        </w:rPr>
        <w:t xml:space="preserve"> نُزِّلَ عَلَيْهِ الْقُرْآنُ جُمْلَةً وَاحِدَةً كَذَلِكَ لِنُثَبِّتَ بِهِ فُؤَادَكَ وَرَتَّلْنَاهُ تَرْتِيلاً</w:t>
      </w:r>
      <w:r w:rsidRPr="00FF1DAA">
        <w:rPr>
          <w:rFonts w:ascii="Mosawi" w:hAnsi="Mosawi" w:cs="Mosawi"/>
          <w:sz w:val="24"/>
          <w:szCs w:val="24"/>
          <w:rtl/>
        </w:rPr>
        <w:t>﴾</w:t>
      </w:r>
      <w:r w:rsidRPr="00FF1DAA">
        <w:rPr>
          <w:sz w:val="27"/>
          <w:rtl/>
          <w:lang w:bidi="ar-IQ"/>
        </w:rPr>
        <w:t xml:space="preserve"> (الفرقان: 32).</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إِنَّ عَلَيْنَا جَمْعَهُ وَقُرْآنَهُ * فَإِذَا قَرَأْنَاهُ فَاتَّبِعْ قُرْآنَهُ</w:t>
      </w:r>
      <w:r w:rsidRPr="00FF1DAA">
        <w:rPr>
          <w:rFonts w:ascii="Mosawi" w:hAnsi="Mosawi" w:cs="Mosawi"/>
          <w:sz w:val="24"/>
          <w:szCs w:val="24"/>
          <w:rtl/>
        </w:rPr>
        <w:t>﴾</w:t>
      </w:r>
      <w:r w:rsidRPr="00FF1DAA">
        <w:rPr>
          <w:sz w:val="27"/>
          <w:rtl/>
          <w:lang w:bidi="ar-IQ"/>
        </w:rPr>
        <w:t xml:space="preserve"> (القيامة: 17 ـ 18).</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إِنَّا سَنُلْقِي عَلَيْكَ قَوْلاً ثَقِيلاً</w:t>
      </w:r>
      <w:r w:rsidRPr="00FF1DAA">
        <w:rPr>
          <w:rFonts w:ascii="Mosawi" w:hAnsi="Mosawi" w:cs="Mosawi"/>
          <w:sz w:val="24"/>
          <w:szCs w:val="24"/>
          <w:rtl/>
        </w:rPr>
        <w:t>﴾</w:t>
      </w:r>
      <w:r w:rsidRPr="00FF1DAA">
        <w:rPr>
          <w:sz w:val="27"/>
          <w:rtl/>
          <w:lang w:bidi="ar-IQ"/>
        </w:rPr>
        <w:t xml:space="preserve"> (المزّمل: 5).</w:t>
      </w:r>
    </w:p>
    <w:p w:rsidR="00E02341" w:rsidRPr="00FF1DAA" w:rsidRDefault="00E02341" w:rsidP="00380864">
      <w:pPr>
        <w:rPr>
          <w:sz w:val="27"/>
          <w:rtl/>
          <w:lang w:bidi="ar-IQ"/>
        </w:rPr>
      </w:pPr>
      <w:r w:rsidRPr="00FF1DAA">
        <w:rPr>
          <w:sz w:val="27"/>
          <w:rtl/>
          <w:lang w:bidi="ar-IQ"/>
        </w:rPr>
        <w:t xml:space="preserve">من الواضح أن </w:t>
      </w:r>
      <w:r w:rsidRPr="00FF1DAA">
        <w:rPr>
          <w:sz w:val="24"/>
          <w:szCs w:val="24"/>
          <w:rtl/>
        </w:rPr>
        <w:t>«</w:t>
      </w:r>
      <w:r w:rsidRPr="00FF1DAA">
        <w:rPr>
          <w:sz w:val="27"/>
          <w:rtl/>
          <w:lang w:bidi="ar-IQ"/>
        </w:rPr>
        <w:t>الترتيل</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القراءة</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إلقاء القول</w:t>
      </w:r>
      <w:r w:rsidRPr="00FF1DAA">
        <w:rPr>
          <w:sz w:val="24"/>
          <w:szCs w:val="24"/>
          <w:rtl/>
        </w:rPr>
        <w:t>»</w:t>
      </w:r>
      <w:r w:rsidRPr="00FF1DAA">
        <w:rPr>
          <w:sz w:val="27"/>
          <w:rtl/>
          <w:lang w:bidi="ar-IQ"/>
        </w:rPr>
        <w:t xml:space="preserve"> وما إلى ذلك من العبارات تت</w:t>
      </w:r>
      <w:r w:rsidR="001B09A5" w:rsidRPr="00FF1DAA">
        <w:rPr>
          <w:sz w:val="27"/>
          <w:rtl/>
          <w:lang w:bidi="ar-IQ"/>
        </w:rPr>
        <w:t>ع</w:t>
      </w:r>
      <w:r w:rsidRPr="00FF1DAA">
        <w:rPr>
          <w:sz w:val="27"/>
          <w:rtl/>
          <w:lang w:bidi="ar-IQ"/>
        </w:rPr>
        <w:t>ل</w:t>
      </w:r>
      <w:r w:rsidR="001B09A5" w:rsidRPr="00FF1DAA">
        <w:rPr>
          <w:sz w:val="27"/>
          <w:rtl/>
          <w:lang w:bidi="ar-IQ"/>
        </w:rPr>
        <w:t>َّ</w:t>
      </w:r>
      <w:r w:rsidRPr="00FF1DAA">
        <w:rPr>
          <w:sz w:val="27"/>
          <w:rtl/>
          <w:lang w:bidi="ar-IQ"/>
        </w:rPr>
        <w:t>ق بأجمعها بالألفاظ والكلمات، ولا يمكن العثور فيها على أيّ صلة</w:t>
      </w:r>
      <w:r w:rsidR="001B09A5" w:rsidRPr="00FF1DAA">
        <w:rPr>
          <w:sz w:val="27"/>
          <w:rtl/>
          <w:lang w:bidi="ar-IQ"/>
        </w:rPr>
        <w:t>ٍ</w:t>
      </w:r>
      <w:r w:rsidRPr="00FF1DAA">
        <w:rPr>
          <w:sz w:val="27"/>
          <w:rtl/>
          <w:lang w:bidi="ar-IQ"/>
        </w:rPr>
        <w:t xml:space="preserve"> بمحتوى الكلام ومعناه أبداً. ومن خلال التدقيق في الآيات </w:t>
      </w:r>
      <w:r w:rsidR="00B96796" w:rsidRPr="00FF1DAA">
        <w:rPr>
          <w:sz w:val="27"/>
          <w:rtl/>
          <w:lang w:bidi="ar-IQ"/>
        </w:rPr>
        <w:t>المتقدِّمة</w:t>
      </w:r>
      <w:r w:rsidRPr="00FF1DAA">
        <w:rPr>
          <w:sz w:val="27"/>
          <w:rtl/>
          <w:lang w:bidi="ar-IQ"/>
        </w:rPr>
        <w:t>، والآيات الكثيرة التي تعرّ</w:t>
      </w:r>
      <w:r w:rsidR="00B96796" w:rsidRPr="00FF1DAA">
        <w:rPr>
          <w:sz w:val="27"/>
          <w:rtl/>
          <w:lang w:bidi="ar-IQ"/>
        </w:rPr>
        <w:t>ِ</w:t>
      </w:r>
      <w:r w:rsidRPr="00FF1DAA">
        <w:rPr>
          <w:sz w:val="27"/>
          <w:rtl/>
          <w:lang w:bidi="ar-IQ"/>
        </w:rPr>
        <w:t>ف بكيفية نزول الوحي على النبي الأكرم</w:t>
      </w:r>
      <w:r w:rsidR="007B31CC" w:rsidRPr="00FF1DAA">
        <w:rPr>
          <w:rFonts w:ascii="Mosawi" w:hAnsi="Mosawi" w:cs="Mosawi"/>
          <w:szCs w:val="22"/>
          <w:rtl/>
        </w:rPr>
        <w:t>|</w:t>
      </w:r>
      <w:r w:rsidRPr="00FF1DAA">
        <w:rPr>
          <w:sz w:val="27"/>
          <w:rtl/>
          <w:lang w:bidi="ar-IQ"/>
        </w:rPr>
        <w:t>، لا يبقى لدينا أدنى شك</w:t>
      </w:r>
      <w:r w:rsidR="00B96796" w:rsidRPr="00FF1DAA">
        <w:rPr>
          <w:sz w:val="27"/>
          <w:rtl/>
          <w:lang w:bidi="ar-IQ"/>
        </w:rPr>
        <w:t>ٍّ</w:t>
      </w:r>
      <w:r w:rsidRPr="00FF1DAA">
        <w:rPr>
          <w:sz w:val="27"/>
          <w:rtl/>
          <w:lang w:bidi="ar-IQ"/>
        </w:rPr>
        <w:t xml:space="preserve"> في أن الألفاظ والب</w:t>
      </w:r>
      <w:r w:rsidR="00B96796" w:rsidRPr="00FF1DAA">
        <w:rPr>
          <w:sz w:val="27"/>
          <w:rtl/>
          <w:lang w:bidi="ar-IQ"/>
        </w:rPr>
        <w:t>ِ</w:t>
      </w:r>
      <w:r w:rsidRPr="00FF1DAA">
        <w:rPr>
          <w:sz w:val="27"/>
          <w:rtl/>
          <w:lang w:bidi="ar-IQ"/>
        </w:rPr>
        <w:t>ن</w:t>
      </w:r>
      <w:r w:rsidR="00B96796" w:rsidRPr="00FF1DAA">
        <w:rPr>
          <w:sz w:val="27"/>
          <w:rtl/>
          <w:lang w:bidi="ar-IQ"/>
        </w:rPr>
        <w:t>ْ</w:t>
      </w:r>
      <w:r w:rsidRPr="00FF1DAA">
        <w:rPr>
          <w:sz w:val="27"/>
          <w:rtl/>
          <w:lang w:bidi="ar-IQ"/>
        </w:rPr>
        <w:t xml:space="preserve">ية الظاهرية لنصّ القرآن وأسلوبه البياني هو ـ مثل محتواه السامي ومعارفه العالية ـ قد نزلت على سفير الوحي من عند الله سبحانه وتعالى أيضاً، وأن </w:t>
      </w:r>
      <w:r w:rsidR="001571BF" w:rsidRPr="00FF1DAA">
        <w:rPr>
          <w:sz w:val="27"/>
          <w:rtl/>
          <w:lang w:bidi="ar-IQ"/>
        </w:rPr>
        <w:t>دَوْر</w:t>
      </w:r>
      <w:r w:rsidRPr="00FF1DAA">
        <w:rPr>
          <w:sz w:val="27"/>
          <w:rtl/>
          <w:lang w:bidi="ar-IQ"/>
        </w:rPr>
        <w:t xml:space="preserve"> م</w:t>
      </w:r>
      <w:r w:rsidR="00B96796" w:rsidRPr="00FF1DAA">
        <w:rPr>
          <w:sz w:val="27"/>
          <w:rtl/>
          <w:lang w:bidi="ar-IQ"/>
        </w:rPr>
        <w:t>َ</w:t>
      </w:r>
      <w:r w:rsidRPr="00FF1DAA">
        <w:rPr>
          <w:sz w:val="27"/>
          <w:rtl/>
          <w:lang w:bidi="ar-IQ"/>
        </w:rPr>
        <w:t>لَك الوحي والنبي</w:t>
      </w:r>
      <w:r w:rsidR="00B96796"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في هذا الشأن لا يتعدّى </w:t>
      </w:r>
      <w:r w:rsidR="001571BF" w:rsidRPr="00FF1DAA">
        <w:rPr>
          <w:sz w:val="27"/>
          <w:rtl/>
          <w:lang w:bidi="ar-IQ"/>
        </w:rPr>
        <w:t>دَوْر</w:t>
      </w:r>
      <w:r w:rsidRPr="00FF1DAA">
        <w:rPr>
          <w:sz w:val="27"/>
          <w:rtl/>
          <w:lang w:bidi="ar-IQ"/>
        </w:rPr>
        <w:t xml:space="preserve"> الوسيط في تلقي الوحي من الله ونقله إلى الناس.</w:t>
      </w:r>
    </w:p>
    <w:p w:rsidR="00E02341" w:rsidRPr="00FF1DAA" w:rsidRDefault="00E02341" w:rsidP="00331D78">
      <w:pPr>
        <w:rPr>
          <w:sz w:val="27"/>
          <w:rtl/>
          <w:lang w:bidi="ar-IQ"/>
        </w:rPr>
      </w:pPr>
      <w:r w:rsidRPr="00FF1DAA">
        <w:rPr>
          <w:sz w:val="27"/>
          <w:rtl/>
          <w:lang w:bidi="ar-IQ"/>
        </w:rPr>
        <w:t>4ـ إن الاختلاف</w:t>
      </w:r>
      <w:r w:rsidR="00B96796" w:rsidRPr="00FF1DAA">
        <w:rPr>
          <w:sz w:val="27"/>
          <w:rtl/>
          <w:lang w:bidi="ar-IQ"/>
        </w:rPr>
        <w:t>َ</w:t>
      </w:r>
      <w:r w:rsidRPr="00FF1DAA">
        <w:rPr>
          <w:sz w:val="27"/>
          <w:rtl/>
          <w:lang w:bidi="ar-IQ"/>
        </w:rPr>
        <w:t xml:space="preserve"> الواضح بين التركيبة والب</w:t>
      </w:r>
      <w:r w:rsidR="00B96796" w:rsidRPr="00FF1DAA">
        <w:rPr>
          <w:sz w:val="27"/>
          <w:rtl/>
          <w:lang w:bidi="ar-IQ"/>
        </w:rPr>
        <w:t>ِ</w:t>
      </w:r>
      <w:r w:rsidRPr="00FF1DAA">
        <w:rPr>
          <w:sz w:val="27"/>
          <w:rtl/>
          <w:lang w:bidi="ar-IQ"/>
        </w:rPr>
        <w:t>ن</w:t>
      </w:r>
      <w:r w:rsidR="00B96796" w:rsidRPr="00FF1DAA">
        <w:rPr>
          <w:sz w:val="27"/>
          <w:rtl/>
          <w:lang w:bidi="ar-IQ"/>
        </w:rPr>
        <w:t>ْ</w:t>
      </w:r>
      <w:r w:rsidRPr="00FF1DAA">
        <w:rPr>
          <w:sz w:val="27"/>
          <w:rtl/>
          <w:lang w:bidi="ar-IQ"/>
        </w:rPr>
        <w:t>ية الظاهرية لنصّ القرآن الكريم عن الكلام والحديث المنقول عن النبي</w:t>
      </w:r>
      <w:r w:rsidR="00B96796"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وهو اختلاف</w:t>
      </w:r>
      <w:r w:rsidR="00B96796" w:rsidRPr="00FF1DAA">
        <w:rPr>
          <w:sz w:val="27"/>
          <w:rtl/>
          <w:lang w:bidi="ar-IQ"/>
        </w:rPr>
        <w:t>ٌ</w:t>
      </w:r>
      <w:r w:rsidRPr="00FF1DAA">
        <w:rPr>
          <w:sz w:val="27"/>
          <w:rtl/>
          <w:lang w:bidi="ar-IQ"/>
        </w:rPr>
        <w:t xml:space="preserve"> بيّ</w:t>
      </w:r>
      <w:r w:rsidR="00B96796" w:rsidRPr="00FF1DAA">
        <w:rPr>
          <w:sz w:val="27"/>
          <w:rtl/>
          <w:lang w:bidi="ar-IQ"/>
        </w:rPr>
        <w:t>ِ</w:t>
      </w:r>
      <w:r w:rsidRPr="00FF1DAA">
        <w:rPr>
          <w:sz w:val="27"/>
          <w:rtl/>
          <w:lang w:bidi="ar-IQ"/>
        </w:rPr>
        <w:t>ن</w:t>
      </w:r>
      <w:r w:rsidR="00B96796" w:rsidRPr="00FF1DAA">
        <w:rPr>
          <w:sz w:val="27"/>
          <w:rtl/>
          <w:lang w:bidi="ar-IQ"/>
        </w:rPr>
        <w:t>ٌ</w:t>
      </w:r>
      <w:r w:rsidRPr="00FF1DAA">
        <w:rPr>
          <w:sz w:val="27"/>
          <w:rtl/>
          <w:lang w:bidi="ar-IQ"/>
        </w:rPr>
        <w:t xml:space="preserve"> لا يخفى على أيّ</w:t>
      </w:r>
      <w:r w:rsidR="00B96796" w:rsidRPr="00FF1DAA">
        <w:rPr>
          <w:sz w:val="27"/>
          <w:rtl/>
          <w:lang w:bidi="ar-IQ"/>
        </w:rPr>
        <w:t>ٍ</w:t>
      </w:r>
      <w:r w:rsidRPr="00FF1DAA">
        <w:rPr>
          <w:sz w:val="27"/>
          <w:rtl/>
          <w:lang w:bidi="ar-IQ"/>
        </w:rPr>
        <w:t xml:space="preserve"> من الخبراء المدق</w:t>
      </w:r>
      <w:r w:rsidR="00B96796" w:rsidRPr="00FF1DAA">
        <w:rPr>
          <w:sz w:val="27"/>
          <w:rtl/>
          <w:lang w:bidi="ar-IQ"/>
        </w:rPr>
        <w:t>ِّ</w:t>
      </w:r>
      <w:r w:rsidRPr="00FF1DAA">
        <w:rPr>
          <w:sz w:val="27"/>
          <w:rtl/>
          <w:lang w:bidi="ar-IQ"/>
        </w:rPr>
        <w:t>قين في فنون الكلام، دليل</w:t>
      </w:r>
      <w:r w:rsidR="00B96796" w:rsidRPr="00FF1DAA">
        <w:rPr>
          <w:sz w:val="27"/>
          <w:rtl/>
          <w:lang w:bidi="ar-IQ"/>
        </w:rPr>
        <w:t>ٌ</w:t>
      </w:r>
      <w:r w:rsidRPr="00FF1DAA">
        <w:rPr>
          <w:sz w:val="27"/>
          <w:rtl/>
          <w:lang w:bidi="ar-IQ"/>
        </w:rPr>
        <w:t xml:space="preserve"> آخر على سماوية ألفاظ القرآن الكريم وعباراته. إن العرب الذين عاصروا النبي</w:t>
      </w:r>
      <w:r w:rsidR="00B96796"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00B96796" w:rsidRPr="00FF1DAA">
        <w:rPr>
          <w:sz w:val="27"/>
          <w:rtl/>
          <w:lang w:bidi="ar-IQ"/>
        </w:rPr>
        <w:t>،</w:t>
      </w:r>
      <w:r w:rsidRPr="00FF1DAA">
        <w:rPr>
          <w:sz w:val="27"/>
          <w:rtl/>
          <w:lang w:bidi="ar-IQ"/>
        </w:rPr>
        <w:t xml:space="preserve"> وعاشوا معه على مدى سنوات طويلة</w:t>
      </w:r>
      <w:r w:rsidR="00B96796" w:rsidRPr="00FF1DAA">
        <w:rPr>
          <w:sz w:val="27"/>
          <w:rtl/>
          <w:lang w:bidi="ar-IQ"/>
        </w:rPr>
        <w:t>،</w:t>
      </w:r>
      <w:r w:rsidRPr="00FF1DAA">
        <w:rPr>
          <w:sz w:val="27"/>
          <w:rtl/>
          <w:lang w:bidi="ar-IQ"/>
        </w:rPr>
        <w:t xml:space="preserve"> وتعرّ</w:t>
      </w:r>
      <w:r w:rsidR="00B96796" w:rsidRPr="00FF1DAA">
        <w:rPr>
          <w:sz w:val="27"/>
          <w:rtl/>
          <w:lang w:bidi="ar-IQ"/>
        </w:rPr>
        <w:t>َ</w:t>
      </w:r>
      <w:r w:rsidRPr="00FF1DAA">
        <w:rPr>
          <w:sz w:val="27"/>
          <w:rtl/>
          <w:lang w:bidi="ar-IQ"/>
        </w:rPr>
        <w:t>فوا على أسلوب كلامه، وجدوا أنفسهم فجأة</w:t>
      </w:r>
      <w:r w:rsidR="00B96796" w:rsidRPr="00FF1DAA">
        <w:rPr>
          <w:sz w:val="27"/>
          <w:rtl/>
          <w:lang w:bidi="ar-IQ"/>
        </w:rPr>
        <w:t>ً</w:t>
      </w:r>
      <w:r w:rsidRPr="00FF1DAA">
        <w:rPr>
          <w:sz w:val="27"/>
          <w:rtl/>
          <w:lang w:bidi="ar-IQ"/>
        </w:rPr>
        <w:t xml:space="preserve"> ـ لدى سماع أولى آيات القرآن من لسان النبي</w:t>
      </w:r>
      <w:r w:rsidR="00B96796" w:rsidRPr="00FF1DAA">
        <w:rPr>
          <w:sz w:val="27"/>
          <w:rtl/>
          <w:lang w:bidi="ar-IQ"/>
        </w:rPr>
        <w:t>ّ</w:t>
      </w:r>
      <w:r w:rsidRPr="00FF1DAA">
        <w:rPr>
          <w:sz w:val="27"/>
          <w:rtl/>
          <w:lang w:bidi="ar-IQ"/>
        </w:rPr>
        <w:t xml:space="preserve"> ـ أمام محيط</w:t>
      </w:r>
      <w:r w:rsidR="00B96796" w:rsidRPr="00FF1DAA">
        <w:rPr>
          <w:sz w:val="27"/>
          <w:rtl/>
          <w:lang w:bidi="ar-IQ"/>
        </w:rPr>
        <w:t>ٍ</w:t>
      </w:r>
      <w:r w:rsidRPr="00FF1DAA">
        <w:rPr>
          <w:sz w:val="27"/>
          <w:rtl/>
          <w:lang w:bidi="ar-IQ"/>
        </w:rPr>
        <w:t xml:space="preserve"> وبحر</w:t>
      </w:r>
      <w:r w:rsidR="00B96796" w:rsidRPr="00FF1DAA">
        <w:rPr>
          <w:sz w:val="27"/>
          <w:rtl/>
          <w:lang w:bidi="ar-IQ"/>
        </w:rPr>
        <w:t>ٍ</w:t>
      </w:r>
      <w:r w:rsidRPr="00FF1DAA">
        <w:rPr>
          <w:sz w:val="27"/>
          <w:rtl/>
          <w:lang w:bidi="ar-IQ"/>
        </w:rPr>
        <w:t xml:space="preserve"> هادر من المضامين السامية في قالب</w:t>
      </w:r>
      <w:r w:rsidR="00B96796" w:rsidRPr="00FF1DAA">
        <w:rPr>
          <w:sz w:val="27"/>
          <w:rtl/>
          <w:lang w:bidi="ar-IQ"/>
        </w:rPr>
        <w:t>ٍ</w:t>
      </w:r>
      <w:r w:rsidRPr="00FF1DAA">
        <w:rPr>
          <w:sz w:val="27"/>
          <w:rtl/>
          <w:lang w:bidi="ar-IQ"/>
        </w:rPr>
        <w:t xml:space="preserve"> من الألفاظ والأساليب البلاغية أرقى بكثير</w:t>
      </w:r>
      <w:r w:rsidR="00B96796" w:rsidRPr="00FF1DAA">
        <w:rPr>
          <w:sz w:val="27"/>
          <w:rtl/>
          <w:lang w:bidi="ar-IQ"/>
        </w:rPr>
        <w:t>ٍ</w:t>
      </w:r>
      <w:r w:rsidRPr="00FF1DAA">
        <w:rPr>
          <w:sz w:val="27"/>
          <w:rtl/>
          <w:lang w:bidi="ar-IQ"/>
        </w:rPr>
        <w:t xml:space="preserve"> من الأساليب البشرية؛ فأقرّوا جهاراً بسماوية هذه الألفاظ. </w:t>
      </w:r>
      <w:r w:rsidR="00B96796" w:rsidRPr="00FF1DAA">
        <w:rPr>
          <w:sz w:val="27"/>
          <w:rtl/>
          <w:lang w:bidi="ar-IQ"/>
        </w:rPr>
        <w:t>ومنهم</w:t>
      </w:r>
      <w:r w:rsidRPr="00FF1DAA">
        <w:rPr>
          <w:sz w:val="27"/>
          <w:rtl/>
          <w:lang w:bidi="ar-IQ"/>
        </w:rPr>
        <w:t xml:space="preserve"> م</w:t>
      </w:r>
      <w:r w:rsidR="00B96796" w:rsidRPr="00FF1DAA">
        <w:rPr>
          <w:sz w:val="27"/>
          <w:rtl/>
          <w:lang w:bidi="ar-IQ"/>
        </w:rPr>
        <w:t>َ</w:t>
      </w:r>
      <w:r w:rsidRPr="00FF1DAA">
        <w:rPr>
          <w:sz w:val="27"/>
          <w:rtl/>
          <w:lang w:bidi="ar-IQ"/>
        </w:rPr>
        <w:t>ن</w:t>
      </w:r>
      <w:r w:rsidR="00B96796" w:rsidRPr="00FF1DAA">
        <w:rPr>
          <w:sz w:val="27"/>
          <w:rtl/>
          <w:lang w:bidi="ar-IQ"/>
        </w:rPr>
        <w:t>ْ</w:t>
      </w:r>
      <w:r w:rsidRPr="00FF1DAA">
        <w:rPr>
          <w:sz w:val="27"/>
          <w:rtl/>
          <w:lang w:bidi="ar-IQ"/>
        </w:rPr>
        <w:t xml:space="preserve"> بادر إلى الإيمان به</w:t>
      </w:r>
      <w:r w:rsidR="00B96796" w:rsidRPr="00FF1DAA">
        <w:rPr>
          <w:sz w:val="27"/>
          <w:rtl/>
          <w:lang w:bidi="ar-IQ"/>
        </w:rPr>
        <w:t xml:space="preserve"> </w:t>
      </w:r>
      <w:r w:rsidRPr="00FF1DAA">
        <w:rPr>
          <w:sz w:val="27"/>
          <w:rtl/>
          <w:lang w:bidi="ar-IQ"/>
        </w:rPr>
        <w:t>واعتنق الإسلام فور سماع الآيات، ووضع وجوده على طبق من التضحية والتفاني في سبيل</w:t>
      </w:r>
      <w:r w:rsidR="00B96796" w:rsidRPr="00FF1DAA">
        <w:rPr>
          <w:sz w:val="27"/>
          <w:rtl/>
          <w:lang w:bidi="ar-IQ"/>
        </w:rPr>
        <w:t>ه؛</w:t>
      </w:r>
      <w:r w:rsidRPr="00FF1DAA">
        <w:rPr>
          <w:sz w:val="27"/>
          <w:rtl/>
          <w:lang w:bidi="ar-IQ"/>
        </w:rPr>
        <w:t xml:space="preserve"> بينما آثر آخرون سلوك طريق العناد</w:t>
      </w:r>
      <w:r w:rsidR="00B96796" w:rsidRPr="00FF1DAA">
        <w:rPr>
          <w:sz w:val="27"/>
          <w:rtl/>
          <w:lang w:bidi="ar-IQ"/>
        </w:rPr>
        <w:t>،</w:t>
      </w:r>
      <w:r w:rsidRPr="00FF1DAA">
        <w:rPr>
          <w:sz w:val="27"/>
          <w:rtl/>
          <w:lang w:bidi="ar-IQ"/>
        </w:rPr>
        <w:t xml:space="preserve"> رغم اعترافهم الواضح والصريح بأن هذا الكلام لا يمكن أن يكون من صنع </w:t>
      </w:r>
      <w:r w:rsidRPr="00FF1DAA">
        <w:rPr>
          <w:sz w:val="27"/>
          <w:rtl/>
          <w:lang w:bidi="ar-IQ"/>
        </w:rPr>
        <w:lastRenderedPageBreak/>
        <w:t>البشر</w:t>
      </w:r>
      <w:r w:rsidR="00B96796" w:rsidRPr="00FF1DAA">
        <w:rPr>
          <w:sz w:val="27"/>
          <w:rtl/>
          <w:lang w:bidi="ar-IQ"/>
        </w:rPr>
        <w:t>،</w:t>
      </w:r>
      <w:r w:rsidRPr="00FF1DAA">
        <w:rPr>
          <w:sz w:val="27"/>
          <w:rtl/>
          <w:lang w:bidi="ar-IQ"/>
        </w:rPr>
        <w:t xml:space="preserve"> فسقطوا بعنادهم ومكابرتهم في الظلام الأبدي</w:t>
      </w:r>
      <w:r w:rsidR="00B96796" w:rsidRPr="00FF1DAA">
        <w:rPr>
          <w:sz w:val="27"/>
          <w:rtl/>
          <w:lang w:bidi="ar-IQ"/>
        </w:rPr>
        <w:t>ّ</w:t>
      </w:r>
      <w:r w:rsidRPr="00FF1DAA">
        <w:rPr>
          <w:sz w:val="27"/>
          <w:vertAlign w:val="superscript"/>
          <w:rtl/>
          <w:lang w:bidi="ar-IQ"/>
        </w:rPr>
        <w:t>(</w:t>
      </w:r>
      <w:r w:rsidRPr="00FF1DAA">
        <w:rPr>
          <w:rStyle w:val="ac"/>
          <w:sz w:val="27"/>
          <w:rtl/>
          <w:lang w:bidi="ar-IQ"/>
        </w:rPr>
        <w:endnoteReference w:id="143"/>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وقال عبد العظيم الزرقاني في هذا الشأن</w:t>
      </w:r>
      <w:r w:rsidR="00B96796" w:rsidRPr="00FF1DAA">
        <w:rPr>
          <w:sz w:val="27"/>
          <w:rtl/>
          <w:lang w:bidi="ar-IQ"/>
        </w:rPr>
        <w:t>،</w:t>
      </w:r>
      <w:r w:rsidRPr="00FF1DAA">
        <w:rPr>
          <w:sz w:val="27"/>
          <w:rtl/>
          <w:lang w:bidi="ar-IQ"/>
        </w:rPr>
        <w:t xml:space="preserve"> تحت عنوان </w:t>
      </w:r>
      <w:r w:rsidRPr="00FF1DAA">
        <w:rPr>
          <w:sz w:val="24"/>
          <w:szCs w:val="24"/>
          <w:rtl/>
        </w:rPr>
        <w:t>«</w:t>
      </w:r>
      <w:r w:rsidRPr="00FF1DAA">
        <w:rPr>
          <w:sz w:val="27"/>
          <w:rtl/>
          <w:lang w:bidi="ar-IQ"/>
        </w:rPr>
        <w:t>أسلوب القرآن وأسلوب الحديث النبوي</w:t>
      </w:r>
      <w:r w:rsidRPr="00FF1DAA">
        <w:rPr>
          <w:sz w:val="24"/>
          <w:szCs w:val="24"/>
          <w:rtl/>
        </w:rPr>
        <w:t>»</w:t>
      </w:r>
      <w:r w:rsidRPr="00FF1DAA">
        <w:rPr>
          <w:sz w:val="27"/>
          <w:rtl/>
          <w:lang w:bidi="ar-IQ"/>
        </w:rPr>
        <w:t xml:space="preserve">، ما نصّه: </w:t>
      </w:r>
      <w:r w:rsidRPr="00FF1DAA">
        <w:rPr>
          <w:sz w:val="24"/>
          <w:szCs w:val="24"/>
          <w:rtl/>
        </w:rPr>
        <w:t>«</w:t>
      </w:r>
      <w:r w:rsidRPr="00FF1DAA">
        <w:rPr>
          <w:sz w:val="27"/>
          <w:rtl/>
          <w:lang w:bidi="ar-IQ"/>
        </w:rPr>
        <w:t>ولقد كان هؤلاء العرب يعرفون نبيّ الإسلام، ويعرفون مقدرته الكلامية من ق</w:t>
      </w:r>
      <w:r w:rsidR="00B96796" w:rsidRPr="00FF1DAA">
        <w:rPr>
          <w:sz w:val="27"/>
          <w:rtl/>
          <w:lang w:bidi="ar-IQ"/>
        </w:rPr>
        <w:t>َ</w:t>
      </w:r>
      <w:r w:rsidRPr="00FF1DAA">
        <w:rPr>
          <w:sz w:val="27"/>
          <w:rtl/>
          <w:lang w:bidi="ar-IQ"/>
        </w:rPr>
        <w:t>ب</w:t>
      </w:r>
      <w:r w:rsidR="00B96796" w:rsidRPr="00FF1DAA">
        <w:rPr>
          <w:sz w:val="27"/>
          <w:rtl/>
          <w:lang w:bidi="ar-IQ"/>
        </w:rPr>
        <w:t>ْ</w:t>
      </w:r>
      <w:r w:rsidRPr="00FF1DAA">
        <w:rPr>
          <w:sz w:val="27"/>
          <w:rtl/>
          <w:lang w:bidi="ar-IQ"/>
        </w:rPr>
        <w:t>ل أن يوحى إليه، فلم يخطر ببال منصف</w:t>
      </w:r>
      <w:r w:rsidR="00B96796" w:rsidRPr="00FF1DAA">
        <w:rPr>
          <w:sz w:val="27"/>
          <w:rtl/>
          <w:lang w:bidi="ar-IQ"/>
        </w:rPr>
        <w:t>ٍ</w:t>
      </w:r>
      <w:r w:rsidRPr="00FF1DAA">
        <w:rPr>
          <w:sz w:val="27"/>
          <w:rtl/>
          <w:lang w:bidi="ar-IQ"/>
        </w:rPr>
        <w:t xml:space="preserve"> منهم أن يقول: إن هذا القرآن كلام محمد</w:t>
      </w:r>
      <w:r w:rsidR="007B31CC" w:rsidRPr="00FF1DAA">
        <w:rPr>
          <w:rFonts w:ascii="Mosawi" w:hAnsi="Mosawi" w:cs="Mosawi"/>
          <w:szCs w:val="22"/>
          <w:rtl/>
        </w:rPr>
        <w:t>|</w:t>
      </w:r>
      <w:r w:rsidR="00B96796" w:rsidRPr="00FF1DAA">
        <w:rPr>
          <w:sz w:val="27"/>
          <w:rtl/>
          <w:lang w:bidi="ar-IQ"/>
        </w:rPr>
        <w:t>؛</w:t>
      </w:r>
      <w:r w:rsidRPr="00FF1DAA">
        <w:rPr>
          <w:sz w:val="27"/>
          <w:rtl/>
          <w:lang w:bidi="ar-IQ"/>
        </w:rPr>
        <w:t xml:space="preserve"> وذلك لما يُرى من المفارقات الواضحة بين لغة القرآن ولغة الرسول</w:t>
      </w:r>
      <w:r w:rsidR="007B31CC" w:rsidRPr="00FF1DAA">
        <w:rPr>
          <w:rFonts w:ascii="Mosawi" w:hAnsi="Mosawi" w:cs="Mosawi"/>
          <w:szCs w:val="22"/>
          <w:rtl/>
        </w:rPr>
        <w:t>|</w:t>
      </w:r>
      <w:r w:rsidRPr="00FF1DAA">
        <w:rPr>
          <w:sz w:val="24"/>
          <w:szCs w:val="24"/>
          <w:rtl/>
        </w:rPr>
        <w:t>»</w:t>
      </w:r>
      <w:r w:rsidRPr="00FF1DAA">
        <w:rPr>
          <w:sz w:val="27"/>
          <w:vertAlign w:val="superscript"/>
          <w:rtl/>
          <w:lang w:bidi="ar-IQ"/>
        </w:rPr>
        <w:t>(</w:t>
      </w:r>
      <w:r w:rsidRPr="00FF1DAA">
        <w:rPr>
          <w:rStyle w:val="ac"/>
          <w:sz w:val="27"/>
          <w:rtl/>
          <w:lang w:bidi="ar-IQ"/>
        </w:rPr>
        <w:endnoteReference w:id="144"/>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وقد أشار القرآن الكريم بوضوح</w:t>
      </w:r>
      <w:r w:rsidR="00B96796" w:rsidRPr="00FF1DAA">
        <w:rPr>
          <w:sz w:val="27"/>
          <w:rtl/>
          <w:lang w:bidi="ar-IQ"/>
        </w:rPr>
        <w:t>ٍ</w:t>
      </w:r>
      <w:r w:rsidRPr="00FF1DAA">
        <w:rPr>
          <w:sz w:val="27"/>
          <w:rtl/>
          <w:lang w:bidi="ar-IQ"/>
        </w:rPr>
        <w:t xml:space="preserve"> إلى الاختلاف بين كلام النبي وآيات الوحي؛ إذ قال تعالى: </w:t>
      </w:r>
      <w:r w:rsidRPr="00FF1DAA">
        <w:rPr>
          <w:rFonts w:ascii="Mosawi" w:hAnsi="Mosawi" w:cs="Mosawi"/>
          <w:sz w:val="24"/>
          <w:szCs w:val="24"/>
          <w:rtl/>
        </w:rPr>
        <w:t>﴿</w:t>
      </w:r>
      <w:r w:rsidRPr="00FF1DAA">
        <w:rPr>
          <w:b/>
          <w:bCs/>
          <w:sz w:val="27"/>
          <w:rtl/>
          <w:lang w:bidi="ar-IQ"/>
        </w:rPr>
        <w:t xml:space="preserve">قُلْ لَوْ شَاءَ </w:t>
      </w:r>
      <w:r w:rsidR="005774AB" w:rsidRPr="00FF1DAA">
        <w:rPr>
          <w:b/>
          <w:bCs/>
          <w:sz w:val="27"/>
          <w:rtl/>
          <w:lang w:bidi="ar-IQ"/>
        </w:rPr>
        <w:t>الل</w:t>
      </w:r>
      <w:r w:rsidRPr="00FF1DAA">
        <w:rPr>
          <w:b/>
          <w:bCs/>
          <w:sz w:val="27"/>
          <w:rtl/>
          <w:lang w:bidi="ar-IQ"/>
        </w:rPr>
        <w:t>ه</w:t>
      </w:r>
      <w:r w:rsidR="00B96796" w:rsidRPr="00FF1DAA">
        <w:rPr>
          <w:b/>
          <w:bCs/>
          <w:sz w:val="27"/>
          <w:rtl/>
          <w:lang w:bidi="ar-IQ"/>
        </w:rPr>
        <w:t>ُ مَا تَلَوْتُهُ عَلَيْكُمْ وَل</w:t>
      </w:r>
      <w:r w:rsidRPr="00FF1DAA">
        <w:rPr>
          <w:b/>
          <w:bCs/>
          <w:sz w:val="27"/>
          <w:rtl/>
          <w:lang w:bidi="ar-IQ"/>
        </w:rPr>
        <w:t>ا</w:t>
      </w:r>
      <w:r w:rsidR="00B96796" w:rsidRPr="00FF1DAA">
        <w:rPr>
          <w:b/>
          <w:bCs/>
          <w:sz w:val="27"/>
          <w:rtl/>
          <w:lang w:bidi="ar-IQ"/>
        </w:rPr>
        <w:t>َ</w:t>
      </w:r>
      <w:r w:rsidRPr="00FF1DAA">
        <w:rPr>
          <w:b/>
          <w:bCs/>
          <w:sz w:val="27"/>
          <w:rtl/>
          <w:lang w:bidi="ar-IQ"/>
        </w:rPr>
        <w:t xml:space="preserve"> أَدْرَاكُمْ بِهِ فَقَدْ لَبِثْتُ فِيكُمْ عُمُراً</w:t>
      </w:r>
      <w:r w:rsidR="00B96796" w:rsidRPr="00FF1DAA">
        <w:rPr>
          <w:b/>
          <w:bCs/>
          <w:sz w:val="27"/>
          <w:rtl/>
          <w:lang w:bidi="ar-IQ"/>
        </w:rPr>
        <w:t xml:space="preserve"> مِنْ قَبْلِهِ أَفَل</w:t>
      </w:r>
      <w:r w:rsidRPr="00FF1DAA">
        <w:rPr>
          <w:b/>
          <w:bCs/>
          <w:sz w:val="27"/>
          <w:rtl/>
          <w:lang w:bidi="ar-IQ"/>
        </w:rPr>
        <w:t>ا</w:t>
      </w:r>
      <w:r w:rsidR="00B96796" w:rsidRPr="00FF1DAA">
        <w:rPr>
          <w:b/>
          <w:bCs/>
          <w:sz w:val="27"/>
          <w:rtl/>
          <w:lang w:bidi="ar-IQ"/>
        </w:rPr>
        <w:t>َ</w:t>
      </w:r>
      <w:r w:rsidRPr="00FF1DAA">
        <w:rPr>
          <w:b/>
          <w:bCs/>
          <w:sz w:val="27"/>
          <w:rtl/>
          <w:lang w:bidi="ar-IQ"/>
        </w:rPr>
        <w:t xml:space="preserve"> تَعْقِلُونَ</w:t>
      </w:r>
      <w:r w:rsidRPr="00FF1DAA">
        <w:rPr>
          <w:rFonts w:ascii="Mosawi" w:hAnsi="Mosawi" w:cs="Mosawi"/>
          <w:sz w:val="24"/>
          <w:szCs w:val="24"/>
          <w:rtl/>
        </w:rPr>
        <w:t>﴾</w:t>
      </w:r>
      <w:r w:rsidRPr="00FF1DAA">
        <w:rPr>
          <w:sz w:val="27"/>
          <w:rtl/>
          <w:lang w:bidi="ar-IQ"/>
        </w:rPr>
        <w:t xml:space="preserve"> (يونس: 16).</w:t>
      </w:r>
    </w:p>
    <w:p w:rsidR="00F72C70" w:rsidRPr="00FF1DAA" w:rsidRDefault="00E02341" w:rsidP="00380864">
      <w:pPr>
        <w:rPr>
          <w:sz w:val="27"/>
          <w:rtl/>
          <w:lang w:bidi="ar-IQ"/>
        </w:rPr>
      </w:pPr>
      <w:r w:rsidRPr="00FF1DAA">
        <w:rPr>
          <w:sz w:val="27"/>
          <w:rtl/>
          <w:lang w:bidi="ar-IQ"/>
        </w:rPr>
        <w:t>5ـ إن معارف وحقائق ومحتوى القرآن الكريم من العظمة والعمق والسعة بحيث يكون وضعها في إطار من الألفاظ والعبارات القادرة على حمل تلك المعارف والحقائق السماوية فوق مستوى قدرة الإنسان. وقد عبّ</w:t>
      </w:r>
      <w:r w:rsidR="00F72C70" w:rsidRPr="00FF1DAA">
        <w:rPr>
          <w:sz w:val="27"/>
          <w:rtl/>
          <w:lang w:bidi="ar-IQ"/>
        </w:rPr>
        <w:t>َ</w:t>
      </w:r>
      <w:r w:rsidRPr="00FF1DAA">
        <w:rPr>
          <w:sz w:val="27"/>
          <w:rtl/>
          <w:lang w:bidi="ar-IQ"/>
        </w:rPr>
        <w:t xml:space="preserve">ر الله سبحانه وتعالى في القرآن الكريم بنفسه عن عظمة وثقل الوحي بقوله: </w:t>
      </w:r>
      <w:r w:rsidRPr="00FF1DAA">
        <w:rPr>
          <w:rFonts w:ascii="Mosawi" w:hAnsi="Mosawi" w:cs="Mosawi"/>
          <w:sz w:val="24"/>
          <w:szCs w:val="24"/>
          <w:rtl/>
        </w:rPr>
        <w:t>﴿</w:t>
      </w:r>
      <w:r w:rsidRPr="00FF1DAA">
        <w:rPr>
          <w:b/>
          <w:bCs/>
          <w:sz w:val="27"/>
          <w:rtl/>
          <w:lang w:bidi="ar-IQ"/>
        </w:rPr>
        <w:t>إِنَّا سَنُلْقِي عَلَيْكَ قَوْلاً ثَقِيلاً</w:t>
      </w:r>
      <w:r w:rsidRPr="00FF1DAA">
        <w:rPr>
          <w:rFonts w:ascii="Mosawi" w:hAnsi="Mosawi" w:cs="Mosawi"/>
          <w:sz w:val="24"/>
          <w:szCs w:val="24"/>
          <w:rtl/>
        </w:rPr>
        <w:t>﴾</w:t>
      </w:r>
      <w:r w:rsidRPr="00FF1DAA">
        <w:rPr>
          <w:sz w:val="27"/>
          <w:rtl/>
          <w:lang w:bidi="ar-IQ"/>
        </w:rPr>
        <w:t xml:space="preserve"> (المزّمل: 5)</w:t>
      </w:r>
      <w:r w:rsidR="00F72C70" w:rsidRPr="00FF1DAA">
        <w:rPr>
          <w:sz w:val="27"/>
          <w:rtl/>
          <w:lang w:bidi="ar-IQ"/>
        </w:rPr>
        <w:t>.</w:t>
      </w:r>
    </w:p>
    <w:p w:rsidR="00E02341" w:rsidRPr="00FF1DAA" w:rsidRDefault="00E02341" w:rsidP="00380864">
      <w:pPr>
        <w:rPr>
          <w:sz w:val="27"/>
          <w:rtl/>
          <w:lang w:bidi="ar-IQ"/>
        </w:rPr>
      </w:pPr>
      <w:r w:rsidRPr="00FF1DAA">
        <w:rPr>
          <w:sz w:val="27"/>
          <w:rtl/>
          <w:lang w:bidi="ar-IQ"/>
        </w:rPr>
        <w:t>ومن جهة</w:t>
      </w:r>
      <w:r w:rsidR="00F72C70" w:rsidRPr="00FF1DAA">
        <w:rPr>
          <w:sz w:val="27"/>
          <w:rtl/>
          <w:lang w:bidi="ar-IQ"/>
        </w:rPr>
        <w:t>ٍ</w:t>
      </w:r>
      <w:r w:rsidRPr="00FF1DAA">
        <w:rPr>
          <w:sz w:val="27"/>
          <w:rtl/>
          <w:lang w:bidi="ar-IQ"/>
        </w:rPr>
        <w:t xml:space="preserve"> أخرى فقد تمّ التعريف بالنبي</w:t>
      </w:r>
      <w:r w:rsidR="00F72C70"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في القرآن الكريم بوصفه إنساناً مثل سائر الناس، وإن اختلافه الوحيد عنهم يكمن في نزول الوحي عليه من ق</w:t>
      </w:r>
      <w:r w:rsidR="00F72C70" w:rsidRPr="00FF1DAA">
        <w:rPr>
          <w:sz w:val="27"/>
          <w:rtl/>
          <w:lang w:bidi="ar-IQ"/>
        </w:rPr>
        <w:t>ِ</w:t>
      </w:r>
      <w:r w:rsidRPr="00FF1DAA">
        <w:rPr>
          <w:sz w:val="27"/>
          <w:rtl/>
          <w:lang w:bidi="ar-IQ"/>
        </w:rPr>
        <w:t>ب</w:t>
      </w:r>
      <w:r w:rsidR="00F72C70" w:rsidRPr="00FF1DAA">
        <w:rPr>
          <w:sz w:val="27"/>
          <w:rtl/>
          <w:lang w:bidi="ar-IQ"/>
        </w:rPr>
        <w:t>َ</w:t>
      </w:r>
      <w:r w:rsidRPr="00FF1DAA">
        <w:rPr>
          <w:sz w:val="27"/>
          <w:rtl/>
          <w:lang w:bidi="ar-IQ"/>
        </w:rPr>
        <w:t xml:space="preserve">ل الله سبحانه وتعالى: </w:t>
      </w:r>
      <w:r w:rsidRPr="00FF1DAA">
        <w:rPr>
          <w:rFonts w:ascii="Mosawi" w:hAnsi="Mosawi" w:cs="Mosawi"/>
          <w:sz w:val="24"/>
          <w:szCs w:val="24"/>
          <w:rtl/>
        </w:rPr>
        <w:t>﴿</w:t>
      </w:r>
      <w:r w:rsidRPr="00FF1DAA">
        <w:rPr>
          <w:b/>
          <w:bCs/>
          <w:sz w:val="27"/>
          <w:rtl/>
          <w:lang w:bidi="ar-IQ"/>
        </w:rPr>
        <w:t>قُلْ إِنَّمَا أَنَا بَشَرٌ مِثْلُكُمْ يُوحَى إِلَيَّ أَنَّمَا إِلَهُكُمْ إِلَهٌ وَاحِدٌ</w:t>
      </w:r>
      <w:r w:rsidRPr="00FF1DAA">
        <w:rPr>
          <w:rFonts w:ascii="Mosawi" w:hAnsi="Mosawi" w:cs="Mosawi"/>
          <w:sz w:val="24"/>
          <w:szCs w:val="24"/>
          <w:rtl/>
        </w:rPr>
        <w:t>﴾</w:t>
      </w:r>
      <w:r w:rsidRPr="00FF1DAA">
        <w:rPr>
          <w:sz w:val="27"/>
          <w:rtl/>
          <w:lang w:bidi="ar-IQ"/>
        </w:rPr>
        <w:t xml:space="preserve"> (الكهف: 110).</w:t>
      </w:r>
    </w:p>
    <w:p w:rsidR="00E02341" w:rsidRPr="00FF1DAA" w:rsidRDefault="00E02341" w:rsidP="00380864">
      <w:pPr>
        <w:rPr>
          <w:sz w:val="27"/>
          <w:rtl/>
          <w:lang w:bidi="ar-IQ"/>
        </w:rPr>
      </w:pPr>
      <w:r w:rsidRPr="00FF1DAA">
        <w:rPr>
          <w:sz w:val="27"/>
          <w:rtl/>
          <w:lang w:bidi="ar-IQ"/>
        </w:rPr>
        <w:t>إن النبي</w:t>
      </w:r>
      <w:r w:rsidR="00F72C70"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00F72C70" w:rsidRPr="00FF1DAA">
        <w:rPr>
          <w:sz w:val="27"/>
          <w:rtl/>
          <w:lang w:bidi="ar-IQ"/>
        </w:rPr>
        <w:t>،</w:t>
      </w:r>
      <w:r w:rsidRPr="00FF1DAA">
        <w:rPr>
          <w:sz w:val="27"/>
          <w:rtl/>
          <w:lang w:bidi="ar-IQ"/>
        </w:rPr>
        <w:t xml:space="preserve"> الذي هو إنسان</w:t>
      </w:r>
      <w:r w:rsidR="00F72C70" w:rsidRPr="00FF1DAA">
        <w:rPr>
          <w:sz w:val="27"/>
          <w:rtl/>
          <w:lang w:bidi="ar-IQ"/>
        </w:rPr>
        <w:t>ٌ</w:t>
      </w:r>
      <w:r w:rsidRPr="00FF1DAA">
        <w:rPr>
          <w:sz w:val="27"/>
          <w:rtl/>
          <w:lang w:bidi="ar-IQ"/>
        </w:rPr>
        <w:t xml:space="preserve"> مثل سائر الناس، إنما يكون ـ بفعل شرح الله سبحانه وتعالى لصدره</w:t>
      </w:r>
      <w:r w:rsidRPr="00FF1DAA">
        <w:rPr>
          <w:sz w:val="27"/>
          <w:vertAlign w:val="superscript"/>
          <w:rtl/>
          <w:lang w:bidi="ar-IQ"/>
        </w:rPr>
        <w:t>(</w:t>
      </w:r>
      <w:r w:rsidRPr="00FF1DAA">
        <w:rPr>
          <w:rStyle w:val="ac"/>
          <w:sz w:val="27"/>
          <w:rtl/>
          <w:lang w:bidi="ar-IQ"/>
        </w:rPr>
        <w:endnoteReference w:id="145"/>
      </w:r>
      <w:r w:rsidRPr="00FF1DAA">
        <w:rPr>
          <w:sz w:val="27"/>
          <w:vertAlign w:val="superscript"/>
          <w:rtl/>
          <w:lang w:bidi="ar-IQ"/>
        </w:rPr>
        <w:t>)</w:t>
      </w:r>
      <w:r w:rsidRPr="00FF1DAA">
        <w:rPr>
          <w:sz w:val="27"/>
          <w:rtl/>
          <w:lang w:bidi="ar-IQ"/>
        </w:rPr>
        <w:t>، وطهارته من جميع أنواع الأدران والشوائب</w:t>
      </w:r>
      <w:r w:rsidRPr="00FF1DAA">
        <w:rPr>
          <w:sz w:val="27"/>
          <w:vertAlign w:val="superscript"/>
          <w:rtl/>
          <w:lang w:bidi="ar-IQ"/>
        </w:rPr>
        <w:t>(</w:t>
      </w:r>
      <w:r w:rsidRPr="00FF1DAA">
        <w:rPr>
          <w:rStyle w:val="ac"/>
          <w:sz w:val="27"/>
          <w:rtl/>
          <w:lang w:bidi="ar-IQ"/>
        </w:rPr>
        <w:endnoteReference w:id="146"/>
      </w:r>
      <w:r w:rsidRPr="00FF1DAA">
        <w:rPr>
          <w:sz w:val="27"/>
          <w:vertAlign w:val="superscript"/>
          <w:rtl/>
          <w:lang w:bidi="ar-IQ"/>
        </w:rPr>
        <w:t>)</w:t>
      </w:r>
      <w:r w:rsidRPr="00FF1DAA">
        <w:rPr>
          <w:sz w:val="27"/>
          <w:rtl/>
          <w:lang w:bidi="ar-IQ"/>
        </w:rPr>
        <w:t xml:space="preserve"> ـ مجرّ</w:t>
      </w:r>
      <w:r w:rsidR="00F72C70" w:rsidRPr="00FF1DAA">
        <w:rPr>
          <w:sz w:val="27"/>
          <w:rtl/>
          <w:lang w:bidi="ar-IQ"/>
        </w:rPr>
        <w:t>َ</w:t>
      </w:r>
      <w:r w:rsidRPr="00FF1DAA">
        <w:rPr>
          <w:sz w:val="27"/>
          <w:rtl/>
          <w:lang w:bidi="ar-IQ"/>
        </w:rPr>
        <w:t>د قادر</w:t>
      </w:r>
      <w:r w:rsidR="00F72C70" w:rsidRPr="00FF1DAA">
        <w:rPr>
          <w:sz w:val="27"/>
          <w:rtl/>
          <w:lang w:bidi="ar-IQ"/>
        </w:rPr>
        <w:t>ٍ</w:t>
      </w:r>
      <w:r w:rsidRPr="00FF1DAA">
        <w:rPr>
          <w:sz w:val="27"/>
          <w:rtl/>
          <w:lang w:bidi="ar-IQ"/>
        </w:rPr>
        <w:t xml:space="preserve"> على حمل الوحي الإلهي بما يت</w:t>
      </w:r>
      <w:r w:rsidR="00F72C70" w:rsidRPr="00FF1DAA">
        <w:rPr>
          <w:sz w:val="27"/>
          <w:rtl/>
          <w:lang w:bidi="ar-IQ"/>
        </w:rPr>
        <w:t>ّ</w:t>
      </w:r>
      <w:r w:rsidRPr="00FF1DAA">
        <w:rPr>
          <w:sz w:val="27"/>
          <w:rtl/>
          <w:lang w:bidi="ar-IQ"/>
        </w:rPr>
        <w:t>صف به من العمق والعظمة، وتبليغه إلى الناس دون أدنى زيادة</w:t>
      </w:r>
      <w:r w:rsidR="00F72C70" w:rsidRPr="00FF1DAA">
        <w:rPr>
          <w:sz w:val="27"/>
          <w:rtl/>
          <w:lang w:bidi="ar-IQ"/>
        </w:rPr>
        <w:t>ٍ</w:t>
      </w:r>
      <w:r w:rsidRPr="00FF1DAA">
        <w:rPr>
          <w:sz w:val="27"/>
          <w:rtl/>
          <w:lang w:bidi="ar-IQ"/>
        </w:rPr>
        <w:t xml:space="preserve"> أو نقصان. وإن إلباس الحقائق السماوية العظيمة والمحتوى الرباني العميق والمطلق بلباس الألفاظ والعبارات</w:t>
      </w:r>
      <w:r w:rsidR="00F72C70" w:rsidRPr="00FF1DAA">
        <w:rPr>
          <w:sz w:val="27"/>
          <w:rtl/>
          <w:lang w:bidi="ar-IQ"/>
        </w:rPr>
        <w:t>،</w:t>
      </w:r>
      <w:r w:rsidRPr="00FF1DAA">
        <w:rPr>
          <w:sz w:val="27"/>
          <w:rtl/>
          <w:lang w:bidi="ar-IQ"/>
        </w:rPr>
        <w:t xml:space="preserve"> كما هو مستحيل</w:t>
      </w:r>
      <w:r w:rsidR="00F72C70" w:rsidRPr="00FF1DAA">
        <w:rPr>
          <w:sz w:val="27"/>
          <w:rtl/>
          <w:lang w:bidi="ar-IQ"/>
        </w:rPr>
        <w:t>ٌ</w:t>
      </w:r>
      <w:r w:rsidRPr="00FF1DAA">
        <w:rPr>
          <w:sz w:val="27"/>
          <w:rtl/>
          <w:lang w:bidi="ar-IQ"/>
        </w:rPr>
        <w:t xml:space="preserve"> على الإنس والجن</w:t>
      </w:r>
      <w:r w:rsidR="00F72C70" w:rsidRPr="00FF1DAA">
        <w:rPr>
          <w:sz w:val="27"/>
          <w:rtl/>
          <w:lang w:bidi="ar-IQ"/>
        </w:rPr>
        <w:t>ّ</w:t>
      </w:r>
      <w:r w:rsidRPr="00FF1DAA">
        <w:rPr>
          <w:sz w:val="27"/>
          <w:vertAlign w:val="superscript"/>
          <w:rtl/>
          <w:lang w:bidi="ar-IQ"/>
        </w:rPr>
        <w:t>(</w:t>
      </w:r>
      <w:r w:rsidRPr="00FF1DAA">
        <w:rPr>
          <w:rStyle w:val="ac"/>
          <w:sz w:val="27"/>
          <w:rtl/>
          <w:lang w:bidi="ar-IQ"/>
        </w:rPr>
        <w:endnoteReference w:id="147"/>
      </w:r>
      <w:r w:rsidRPr="00FF1DAA">
        <w:rPr>
          <w:sz w:val="27"/>
          <w:vertAlign w:val="superscript"/>
          <w:rtl/>
          <w:lang w:bidi="ar-IQ"/>
        </w:rPr>
        <w:t>)</w:t>
      </w:r>
      <w:r w:rsidRPr="00FF1DAA">
        <w:rPr>
          <w:sz w:val="27"/>
          <w:rtl/>
          <w:lang w:bidi="ar-IQ"/>
        </w:rPr>
        <w:t>،هو كذلك خارج</w:t>
      </w:r>
      <w:r w:rsidR="00F72C70" w:rsidRPr="00FF1DAA">
        <w:rPr>
          <w:sz w:val="27"/>
          <w:rtl/>
          <w:lang w:bidi="ar-IQ"/>
        </w:rPr>
        <w:t>ٌ</w:t>
      </w:r>
      <w:r w:rsidRPr="00FF1DAA">
        <w:rPr>
          <w:sz w:val="27"/>
          <w:rtl/>
          <w:lang w:bidi="ar-IQ"/>
        </w:rPr>
        <w:t xml:space="preserve"> عن قدرة شخص النبي</w:t>
      </w:r>
      <w:r w:rsidR="00F72C70"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أيضاً.</w:t>
      </w:r>
    </w:p>
    <w:p w:rsidR="00E02341" w:rsidRPr="00FF1DAA" w:rsidRDefault="00E02341" w:rsidP="00380864">
      <w:pPr>
        <w:rPr>
          <w:sz w:val="27"/>
          <w:rtl/>
          <w:lang w:bidi="ar-IQ"/>
        </w:rPr>
      </w:pPr>
      <w:r w:rsidRPr="00FF1DAA">
        <w:rPr>
          <w:sz w:val="27"/>
          <w:rtl/>
          <w:lang w:bidi="ar-IQ"/>
        </w:rPr>
        <w:t xml:space="preserve">وقد ذهب جلال الدين السيوطي إلى الاستدلال على سماوية ألفاظ القرآن بهذا الدليل، قائلاً: </w:t>
      </w:r>
      <w:r w:rsidRPr="00FF1DAA">
        <w:rPr>
          <w:sz w:val="24"/>
          <w:szCs w:val="24"/>
          <w:rtl/>
        </w:rPr>
        <w:t>«</w:t>
      </w:r>
      <w:r w:rsidRPr="00FF1DAA">
        <w:rPr>
          <w:sz w:val="27"/>
          <w:rtl/>
          <w:lang w:bidi="ar-IQ"/>
        </w:rPr>
        <w:t>وإن تحت كل</w:t>
      </w:r>
      <w:r w:rsidR="00F72C70" w:rsidRPr="00FF1DAA">
        <w:rPr>
          <w:sz w:val="27"/>
          <w:rtl/>
          <w:lang w:bidi="ar-IQ"/>
        </w:rPr>
        <w:t>ّ</w:t>
      </w:r>
      <w:r w:rsidRPr="00FF1DAA">
        <w:rPr>
          <w:sz w:val="27"/>
          <w:rtl/>
          <w:lang w:bidi="ar-IQ"/>
        </w:rPr>
        <w:t xml:space="preserve"> حرف</w:t>
      </w:r>
      <w:r w:rsidR="00F72C70" w:rsidRPr="00FF1DAA">
        <w:rPr>
          <w:sz w:val="27"/>
          <w:rtl/>
          <w:lang w:bidi="ar-IQ"/>
        </w:rPr>
        <w:t>ٍ</w:t>
      </w:r>
      <w:r w:rsidRPr="00FF1DAA">
        <w:rPr>
          <w:sz w:val="27"/>
          <w:rtl/>
          <w:lang w:bidi="ar-IQ"/>
        </w:rPr>
        <w:t xml:space="preserve"> منه معاني لا يُحاط بها كثرة</w:t>
      </w:r>
      <w:r w:rsidR="00F72C70" w:rsidRPr="00FF1DAA">
        <w:rPr>
          <w:sz w:val="27"/>
          <w:rtl/>
          <w:lang w:bidi="ar-IQ"/>
        </w:rPr>
        <w:t>ً</w:t>
      </w:r>
      <w:r w:rsidRPr="00FF1DAA">
        <w:rPr>
          <w:sz w:val="27"/>
          <w:rtl/>
          <w:lang w:bidi="ar-IQ"/>
        </w:rPr>
        <w:t>، فلا يقدر أحد</w:t>
      </w:r>
      <w:r w:rsidR="00F72C70" w:rsidRPr="00FF1DAA">
        <w:rPr>
          <w:sz w:val="27"/>
          <w:rtl/>
          <w:lang w:bidi="ar-IQ"/>
        </w:rPr>
        <w:t>ٌ</w:t>
      </w:r>
      <w:r w:rsidRPr="00FF1DAA">
        <w:rPr>
          <w:sz w:val="27"/>
          <w:rtl/>
          <w:lang w:bidi="ar-IQ"/>
        </w:rPr>
        <w:t xml:space="preserve"> أن </w:t>
      </w:r>
      <w:r w:rsidRPr="00FF1DAA">
        <w:rPr>
          <w:sz w:val="27"/>
          <w:rtl/>
          <w:lang w:bidi="ar-IQ"/>
        </w:rPr>
        <w:lastRenderedPageBreak/>
        <w:t>يأتي ب</w:t>
      </w:r>
      <w:r w:rsidR="00331D78" w:rsidRPr="00FF1DAA">
        <w:rPr>
          <w:rFonts w:hint="cs"/>
          <w:sz w:val="27"/>
          <w:rtl/>
          <w:lang w:bidi="ar-IQ"/>
        </w:rPr>
        <w:t>َ</w:t>
      </w:r>
      <w:r w:rsidRPr="00FF1DAA">
        <w:rPr>
          <w:sz w:val="27"/>
          <w:rtl/>
          <w:lang w:bidi="ar-IQ"/>
        </w:rPr>
        <w:t>د</w:t>
      </w:r>
      <w:r w:rsidR="00331D78" w:rsidRPr="00FF1DAA">
        <w:rPr>
          <w:rFonts w:hint="cs"/>
          <w:sz w:val="27"/>
          <w:rtl/>
          <w:lang w:bidi="ar-IQ"/>
        </w:rPr>
        <w:t>َ</w:t>
      </w:r>
      <w:r w:rsidRPr="00FF1DAA">
        <w:rPr>
          <w:sz w:val="27"/>
          <w:rtl/>
          <w:lang w:bidi="ar-IQ"/>
        </w:rPr>
        <w:t>له بما يشتمل عليه</w:t>
      </w:r>
      <w:r w:rsidRPr="00FF1DAA">
        <w:rPr>
          <w:sz w:val="24"/>
          <w:szCs w:val="24"/>
          <w:rtl/>
        </w:rPr>
        <w:t>»</w:t>
      </w:r>
      <w:r w:rsidRPr="00FF1DAA">
        <w:rPr>
          <w:sz w:val="27"/>
          <w:vertAlign w:val="superscript"/>
          <w:rtl/>
          <w:lang w:bidi="ar-IQ"/>
        </w:rPr>
        <w:t>(</w:t>
      </w:r>
      <w:r w:rsidRPr="00FF1DAA">
        <w:rPr>
          <w:rStyle w:val="ac"/>
          <w:sz w:val="27"/>
          <w:rtl/>
          <w:lang w:bidi="ar-IQ"/>
        </w:rPr>
        <w:endnoteReference w:id="148"/>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 xml:space="preserve">نستنتج من مجموع الأدلة </w:t>
      </w:r>
      <w:r w:rsidR="00F72C70" w:rsidRPr="00FF1DAA">
        <w:rPr>
          <w:sz w:val="27"/>
          <w:rtl/>
          <w:lang w:bidi="ar-IQ"/>
        </w:rPr>
        <w:t>المتقدِّمة</w:t>
      </w:r>
      <w:r w:rsidRPr="00FF1DAA">
        <w:rPr>
          <w:sz w:val="27"/>
          <w:rtl/>
          <w:lang w:bidi="ar-IQ"/>
        </w:rPr>
        <w:t xml:space="preserve"> بوضوح</w:t>
      </w:r>
      <w:r w:rsidR="00F72C70" w:rsidRPr="00FF1DAA">
        <w:rPr>
          <w:sz w:val="27"/>
          <w:rtl/>
          <w:lang w:bidi="ar-IQ"/>
        </w:rPr>
        <w:t>ٍ</w:t>
      </w:r>
      <w:r w:rsidRPr="00FF1DAA">
        <w:rPr>
          <w:sz w:val="27"/>
          <w:rtl/>
          <w:lang w:bidi="ar-IQ"/>
        </w:rPr>
        <w:t xml:space="preserve"> أن الألفاظ والعبارات والتركيبة الظاهرية لنصّ القرآن، هي ـ مثل محتواه السامي ومعانيه النورانية ـ من الوحي الإلهي الذي انتقل من م</w:t>
      </w:r>
      <w:r w:rsidR="00F72C70" w:rsidRPr="00FF1DAA">
        <w:rPr>
          <w:sz w:val="27"/>
          <w:rtl/>
          <w:lang w:bidi="ar-IQ"/>
        </w:rPr>
        <w:t>َ</w:t>
      </w:r>
      <w:r w:rsidRPr="00FF1DAA">
        <w:rPr>
          <w:sz w:val="27"/>
          <w:rtl/>
          <w:lang w:bidi="ar-IQ"/>
        </w:rPr>
        <w:t>لَك الوحي إلى النبي</w:t>
      </w:r>
      <w:r w:rsidR="00F72C70"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00F72C70" w:rsidRPr="00FF1DAA">
        <w:rPr>
          <w:sz w:val="27"/>
          <w:rtl/>
          <w:lang w:bidi="ar-IQ"/>
        </w:rPr>
        <w:t>،</w:t>
      </w:r>
      <w:r w:rsidRPr="00FF1DAA">
        <w:rPr>
          <w:sz w:val="27"/>
          <w:rtl/>
          <w:lang w:bidi="ar-IQ"/>
        </w:rPr>
        <w:t xml:space="preserve"> ومنه إلى الناس</w:t>
      </w:r>
      <w:r w:rsidR="00F72C70" w:rsidRPr="00FF1DAA">
        <w:rPr>
          <w:sz w:val="27"/>
          <w:rtl/>
          <w:lang w:bidi="ar-IQ"/>
        </w:rPr>
        <w:t>،</w:t>
      </w:r>
      <w:r w:rsidRPr="00FF1DAA">
        <w:rPr>
          <w:sz w:val="27"/>
          <w:rtl/>
          <w:lang w:bidi="ar-IQ"/>
        </w:rPr>
        <w:t xml:space="preserve"> دون أدنى تغيير</w:t>
      </w:r>
      <w:r w:rsidR="00F72C70" w:rsidRPr="00FF1DAA">
        <w:rPr>
          <w:sz w:val="27"/>
          <w:rtl/>
          <w:lang w:bidi="ar-IQ"/>
        </w:rPr>
        <w:t>ٍ</w:t>
      </w:r>
      <w:r w:rsidRPr="00FF1DAA">
        <w:rPr>
          <w:sz w:val="27"/>
          <w:rtl/>
          <w:lang w:bidi="ar-IQ"/>
        </w:rPr>
        <w:t xml:space="preserve"> بزيادة</w:t>
      </w:r>
      <w:r w:rsidR="00F72C70" w:rsidRPr="00FF1DAA">
        <w:rPr>
          <w:sz w:val="27"/>
          <w:rtl/>
          <w:lang w:bidi="ar-IQ"/>
        </w:rPr>
        <w:t>ٍ</w:t>
      </w:r>
      <w:r w:rsidRPr="00FF1DAA">
        <w:rPr>
          <w:sz w:val="27"/>
          <w:rtl/>
          <w:lang w:bidi="ar-IQ"/>
        </w:rPr>
        <w:t xml:space="preserve"> أو نقصان</w:t>
      </w:r>
      <w:r w:rsidR="00F72C70" w:rsidRPr="00FF1DAA">
        <w:rPr>
          <w:sz w:val="27"/>
          <w:rtl/>
          <w:lang w:bidi="ar-IQ"/>
        </w:rPr>
        <w:t>ٍ</w:t>
      </w:r>
      <w:r w:rsidRPr="00FF1DAA">
        <w:rPr>
          <w:sz w:val="27"/>
          <w:rtl/>
          <w:lang w:bidi="ar-IQ"/>
        </w:rPr>
        <w:t>. إن ما هو معروف باسم القرآن في عصر النزول والعصور اللاحقة وصولاً إلى اللحظة الراهنة، ويستفيد المجتمع البشري</w:t>
      </w:r>
      <w:r w:rsidR="00F72C70" w:rsidRPr="00FF1DAA">
        <w:rPr>
          <w:sz w:val="27"/>
          <w:rtl/>
          <w:lang w:bidi="ar-IQ"/>
        </w:rPr>
        <w:t>ّ</w:t>
      </w:r>
      <w:r w:rsidRPr="00FF1DAA">
        <w:rPr>
          <w:sz w:val="27"/>
          <w:rtl/>
          <w:lang w:bidi="ar-IQ"/>
        </w:rPr>
        <w:t xml:space="preserve"> من حضوره النوراني بينهم، هو بجميع وتمام حروفه وكلماته وحي</w:t>
      </w:r>
      <w:r w:rsidR="00F72C70" w:rsidRPr="00FF1DAA">
        <w:rPr>
          <w:sz w:val="27"/>
          <w:rtl/>
          <w:lang w:bidi="ar-IQ"/>
        </w:rPr>
        <w:t>ٌ</w:t>
      </w:r>
      <w:r w:rsidRPr="00FF1DAA">
        <w:rPr>
          <w:sz w:val="27"/>
          <w:rtl/>
          <w:lang w:bidi="ar-IQ"/>
        </w:rPr>
        <w:t xml:space="preserve"> إلهي يخاطب جميع الناس في جميع العصور على وتيرة</w:t>
      </w:r>
      <w:r w:rsidR="00F72C70" w:rsidRPr="00FF1DAA">
        <w:rPr>
          <w:sz w:val="27"/>
          <w:rtl/>
          <w:lang w:bidi="ar-IQ"/>
        </w:rPr>
        <w:t>ٍ</w:t>
      </w:r>
      <w:r w:rsidRPr="00FF1DAA">
        <w:rPr>
          <w:sz w:val="27"/>
          <w:rtl/>
          <w:lang w:bidi="ar-IQ"/>
        </w:rPr>
        <w:t xml:space="preserve"> واحدة.</w:t>
      </w:r>
    </w:p>
    <w:p w:rsidR="00E02341" w:rsidRPr="00FF1DAA" w:rsidRDefault="00E02341" w:rsidP="00380864">
      <w:pPr>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 xml:space="preserve">ب ـ </w:t>
      </w:r>
      <w:r w:rsidR="00FA7C35" w:rsidRPr="00FF1DAA">
        <w:rPr>
          <w:rFonts w:hint="cs"/>
          <w:color w:val="auto"/>
          <w:rtl/>
          <w:lang w:bidi="ar-IQ"/>
        </w:rPr>
        <w:t xml:space="preserve">إلهيّة </w:t>
      </w:r>
      <w:r w:rsidRPr="00FF1DAA">
        <w:rPr>
          <w:rFonts w:hint="cs"/>
          <w:color w:val="auto"/>
          <w:rtl/>
          <w:lang w:bidi="ar-IQ"/>
        </w:rPr>
        <w:t>المعارف والمحتوى و</w:t>
      </w:r>
      <w:r w:rsidR="00FA7C35" w:rsidRPr="00FF1DAA">
        <w:rPr>
          <w:rFonts w:hint="cs"/>
          <w:color w:val="auto"/>
          <w:rtl/>
          <w:lang w:bidi="ar-IQ"/>
        </w:rPr>
        <w:t xml:space="preserve">بشريّة </w:t>
      </w:r>
      <w:r w:rsidRPr="00FF1DAA">
        <w:rPr>
          <w:rFonts w:hint="cs"/>
          <w:color w:val="auto"/>
          <w:rtl/>
          <w:lang w:bidi="ar-IQ"/>
        </w:rPr>
        <w:t xml:space="preserve">الألفاظ </w:t>
      </w:r>
      <w:r w:rsidR="00160773" w:rsidRPr="00FF1DAA">
        <w:rPr>
          <w:rFonts w:hint="cs"/>
          <w:color w:val="auto"/>
          <w:rtl/>
          <w:lang w:val="en-US"/>
        </w:rPr>
        <w:t>ــــــ</w:t>
      </w:r>
    </w:p>
    <w:p w:rsidR="00E02341" w:rsidRPr="00FF1DAA" w:rsidRDefault="00E02341" w:rsidP="00380864">
      <w:pPr>
        <w:rPr>
          <w:sz w:val="27"/>
          <w:rtl/>
          <w:lang w:bidi="ar-IQ"/>
        </w:rPr>
      </w:pPr>
      <w:r w:rsidRPr="00FF1DAA">
        <w:rPr>
          <w:sz w:val="27"/>
          <w:rtl/>
          <w:lang w:bidi="ar-IQ"/>
        </w:rPr>
        <w:t>يذهب الرأي الثاني إلى الاعتقاد بأن الذي نزل من عند الله سبحانه وتعالى على النبي الأكرم هو مجرّ</w:t>
      </w:r>
      <w:r w:rsidR="005A7DF6" w:rsidRPr="00FF1DAA">
        <w:rPr>
          <w:sz w:val="27"/>
          <w:rtl/>
          <w:lang w:bidi="ar-IQ"/>
        </w:rPr>
        <w:t>َ</w:t>
      </w:r>
      <w:r w:rsidRPr="00FF1DAA">
        <w:rPr>
          <w:sz w:val="27"/>
          <w:rtl/>
          <w:lang w:bidi="ar-IQ"/>
        </w:rPr>
        <w:t>د المعاني والمضامين العميقة للقرآن الكريم، والتي يستحيل على الناس معرفتها إلا</w:t>
      </w:r>
      <w:r w:rsidR="005A7DF6" w:rsidRPr="00FF1DAA">
        <w:rPr>
          <w:sz w:val="27"/>
          <w:rtl/>
          <w:lang w:bidi="ar-IQ"/>
        </w:rPr>
        <w:t>ّ</w:t>
      </w:r>
      <w:r w:rsidRPr="00FF1DAA">
        <w:rPr>
          <w:sz w:val="27"/>
          <w:rtl/>
          <w:lang w:bidi="ar-IQ"/>
        </w:rPr>
        <w:t xml:space="preserve"> من طريق الوحي، </w:t>
      </w:r>
      <w:r w:rsidR="00857565" w:rsidRPr="00FF1DAA">
        <w:rPr>
          <w:sz w:val="27"/>
          <w:rtl/>
          <w:lang w:bidi="ar-IQ"/>
        </w:rPr>
        <w:t>بَيْدَ</w:t>
      </w:r>
      <w:r w:rsidRPr="00FF1DAA">
        <w:rPr>
          <w:sz w:val="27"/>
          <w:rtl/>
          <w:lang w:bidi="ar-IQ"/>
        </w:rPr>
        <w:t xml:space="preserve"> أن إلباس تلك المعارف والمعاني الإعجازية بلباس الألفاظ والعبارات قد تحق</w:t>
      </w:r>
      <w:r w:rsidR="005A7DF6" w:rsidRPr="00FF1DAA">
        <w:rPr>
          <w:sz w:val="27"/>
          <w:rtl/>
          <w:lang w:bidi="ar-IQ"/>
        </w:rPr>
        <w:t>َّ</w:t>
      </w:r>
      <w:r w:rsidRPr="00FF1DAA">
        <w:rPr>
          <w:sz w:val="27"/>
          <w:rtl/>
          <w:lang w:bidi="ar-IQ"/>
        </w:rPr>
        <w:t>ق من ق</w:t>
      </w:r>
      <w:r w:rsidR="005A7DF6" w:rsidRPr="00FF1DAA">
        <w:rPr>
          <w:sz w:val="27"/>
          <w:rtl/>
          <w:lang w:bidi="ar-IQ"/>
        </w:rPr>
        <w:t>ِ</w:t>
      </w:r>
      <w:r w:rsidRPr="00FF1DAA">
        <w:rPr>
          <w:sz w:val="27"/>
          <w:rtl/>
          <w:lang w:bidi="ar-IQ"/>
        </w:rPr>
        <w:t>ب</w:t>
      </w:r>
      <w:r w:rsidR="005A7DF6" w:rsidRPr="00FF1DAA">
        <w:rPr>
          <w:sz w:val="27"/>
          <w:rtl/>
          <w:lang w:bidi="ar-IQ"/>
        </w:rPr>
        <w:t>َ</w:t>
      </w:r>
      <w:r w:rsidRPr="00FF1DAA">
        <w:rPr>
          <w:sz w:val="27"/>
          <w:rtl/>
          <w:lang w:bidi="ar-IQ"/>
        </w:rPr>
        <w:t>ل شخص النبي</w:t>
      </w:r>
      <w:r w:rsidR="005A7DF6"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5A7DF6" w:rsidRPr="00FF1DAA" w:rsidRDefault="00E02341" w:rsidP="00380864">
      <w:pPr>
        <w:rPr>
          <w:sz w:val="27"/>
          <w:rtl/>
          <w:lang w:bidi="ar-IQ"/>
        </w:rPr>
      </w:pPr>
      <w:r w:rsidRPr="00FF1DAA">
        <w:rPr>
          <w:sz w:val="27"/>
          <w:rtl/>
          <w:lang w:bidi="ar-IQ"/>
        </w:rPr>
        <w:t>إن جذور هذا الرأي تعود إلى المتكل</w:t>
      </w:r>
      <w:r w:rsidR="005A7DF6" w:rsidRPr="00FF1DAA">
        <w:rPr>
          <w:sz w:val="27"/>
          <w:rtl/>
          <w:lang w:bidi="ar-IQ"/>
        </w:rPr>
        <w:t>ِّ</w:t>
      </w:r>
      <w:r w:rsidRPr="00FF1DAA">
        <w:rPr>
          <w:sz w:val="27"/>
          <w:rtl/>
          <w:lang w:bidi="ar-IQ"/>
        </w:rPr>
        <w:t>م الشهير</w:t>
      </w:r>
      <w:r w:rsidR="00331D78" w:rsidRPr="00FF1DAA">
        <w:rPr>
          <w:rFonts w:hint="cs"/>
          <w:sz w:val="27"/>
          <w:rtl/>
          <w:lang w:bidi="ar-IQ"/>
        </w:rPr>
        <w:t>،</w:t>
      </w:r>
      <w:r w:rsidRPr="00FF1DAA">
        <w:rPr>
          <w:sz w:val="27"/>
          <w:rtl/>
          <w:lang w:bidi="ar-IQ"/>
        </w:rPr>
        <w:t xml:space="preserve"> في القرن الهجري الثالث</w:t>
      </w:r>
      <w:r w:rsidR="00331D78" w:rsidRPr="00FF1DAA">
        <w:rPr>
          <w:rFonts w:hint="cs"/>
          <w:sz w:val="27"/>
          <w:rtl/>
          <w:lang w:bidi="ar-IQ"/>
        </w:rPr>
        <w:t>،</w:t>
      </w:r>
      <w:r w:rsidRPr="00FF1DAA">
        <w:rPr>
          <w:sz w:val="27"/>
          <w:rtl/>
          <w:lang w:bidi="ar-IQ"/>
        </w:rPr>
        <w:t xml:space="preserve"> أبي محمد عبد الله بن سعيد</w:t>
      </w:r>
      <w:r w:rsidR="005A7DF6" w:rsidRPr="00FF1DAA">
        <w:rPr>
          <w:sz w:val="27"/>
          <w:rtl/>
          <w:lang w:bidi="ar-IQ"/>
        </w:rPr>
        <w:t>،</w:t>
      </w:r>
      <w:r w:rsidRPr="00FF1DAA">
        <w:rPr>
          <w:sz w:val="27"/>
          <w:rtl/>
          <w:lang w:bidi="ar-IQ"/>
        </w:rPr>
        <w:t xml:space="preserve"> المعروف بـ </w:t>
      </w:r>
      <w:r w:rsidRPr="00FF1DAA">
        <w:rPr>
          <w:sz w:val="24"/>
          <w:szCs w:val="24"/>
          <w:rtl/>
        </w:rPr>
        <w:t>«</w:t>
      </w:r>
      <w:r w:rsidRPr="00FF1DAA">
        <w:rPr>
          <w:sz w:val="27"/>
          <w:rtl/>
          <w:lang w:bidi="ar-IQ"/>
        </w:rPr>
        <w:t>ابن كُلاّب</w:t>
      </w:r>
      <w:r w:rsidRPr="00FF1DAA">
        <w:rPr>
          <w:sz w:val="24"/>
          <w:szCs w:val="24"/>
          <w:rtl/>
        </w:rPr>
        <w:t>»</w:t>
      </w:r>
      <w:r w:rsidRPr="00FF1DAA">
        <w:rPr>
          <w:sz w:val="27"/>
          <w:rtl/>
          <w:lang w:bidi="ar-IQ"/>
        </w:rPr>
        <w:t xml:space="preserve"> القط</w:t>
      </w:r>
      <w:r w:rsidR="005A7DF6" w:rsidRPr="00FF1DAA">
        <w:rPr>
          <w:sz w:val="27"/>
          <w:rtl/>
          <w:lang w:bidi="ar-IQ"/>
        </w:rPr>
        <w:t>ّ</w:t>
      </w:r>
      <w:r w:rsidRPr="00FF1DAA">
        <w:rPr>
          <w:sz w:val="27"/>
          <w:rtl/>
          <w:lang w:bidi="ar-IQ"/>
        </w:rPr>
        <w:t>ان البصري. وهو من المدوّ</w:t>
      </w:r>
      <w:r w:rsidR="005A7DF6" w:rsidRPr="00FF1DAA">
        <w:rPr>
          <w:sz w:val="27"/>
          <w:rtl/>
          <w:lang w:bidi="ar-IQ"/>
        </w:rPr>
        <w:t>ِ</w:t>
      </w:r>
      <w:r w:rsidRPr="00FF1DAA">
        <w:rPr>
          <w:sz w:val="27"/>
          <w:rtl/>
          <w:lang w:bidi="ar-IQ"/>
        </w:rPr>
        <w:t>نين لعقائد الس</w:t>
      </w:r>
      <w:r w:rsidR="005A7DF6" w:rsidRPr="00FF1DAA">
        <w:rPr>
          <w:sz w:val="27"/>
          <w:rtl/>
          <w:lang w:bidi="ar-IQ"/>
        </w:rPr>
        <w:t>َّ</w:t>
      </w:r>
      <w:r w:rsidRPr="00FF1DAA">
        <w:rPr>
          <w:sz w:val="27"/>
          <w:rtl/>
          <w:lang w:bidi="ar-IQ"/>
        </w:rPr>
        <w:t>ل</w:t>
      </w:r>
      <w:r w:rsidR="005A7DF6" w:rsidRPr="00FF1DAA">
        <w:rPr>
          <w:sz w:val="27"/>
          <w:rtl/>
          <w:lang w:bidi="ar-IQ"/>
        </w:rPr>
        <w:t>َ</w:t>
      </w:r>
      <w:r w:rsidRPr="00FF1DAA">
        <w:rPr>
          <w:sz w:val="27"/>
          <w:rtl/>
          <w:lang w:bidi="ar-IQ"/>
        </w:rPr>
        <w:t>ف الكلامية، وقد سار على أثره لاحقاً بعض العلماء</w:t>
      </w:r>
      <w:r w:rsidR="005A7DF6" w:rsidRPr="00FF1DAA">
        <w:rPr>
          <w:sz w:val="27"/>
          <w:rtl/>
          <w:lang w:bidi="ar-IQ"/>
        </w:rPr>
        <w:t>،</w:t>
      </w:r>
      <w:r w:rsidRPr="00FF1DAA">
        <w:rPr>
          <w:sz w:val="27"/>
          <w:rtl/>
          <w:lang w:bidi="ar-IQ"/>
        </w:rPr>
        <w:t xml:space="preserve"> من أمثال</w:t>
      </w:r>
      <w:r w:rsidR="005A7DF6" w:rsidRPr="00FF1DAA">
        <w:rPr>
          <w:sz w:val="27"/>
          <w:rtl/>
          <w:lang w:bidi="ar-IQ"/>
        </w:rPr>
        <w:t>:</w:t>
      </w:r>
      <w:r w:rsidRPr="00FF1DAA">
        <w:rPr>
          <w:sz w:val="27"/>
          <w:rtl/>
          <w:lang w:bidi="ar-IQ"/>
        </w:rPr>
        <w:t xml:space="preserve"> أبي الحسن الأشعري، في تأسيسه للمذهب الكلامي المعروف بـ </w:t>
      </w:r>
      <w:r w:rsidRPr="00FF1DAA">
        <w:rPr>
          <w:sz w:val="24"/>
          <w:szCs w:val="24"/>
          <w:rtl/>
        </w:rPr>
        <w:t>«</w:t>
      </w:r>
      <w:r w:rsidRPr="00FF1DAA">
        <w:rPr>
          <w:sz w:val="27"/>
          <w:rtl/>
          <w:lang w:bidi="ar-IQ"/>
        </w:rPr>
        <w:t>المذهب الأشعري</w:t>
      </w:r>
      <w:r w:rsidRPr="00FF1DAA">
        <w:rPr>
          <w:sz w:val="24"/>
          <w:szCs w:val="24"/>
          <w:rtl/>
        </w:rPr>
        <w:t>»</w:t>
      </w:r>
      <w:r w:rsidR="005A7DF6" w:rsidRPr="00FF1DAA">
        <w:rPr>
          <w:sz w:val="27"/>
          <w:rtl/>
          <w:lang w:bidi="ar-IQ"/>
        </w:rPr>
        <w:t>.</w:t>
      </w:r>
    </w:p>
    <w:p w:rsidR="005A7DF6" w:rsidRPr="00FF1DAA" w:rsidRDefault="00E02341" w:rsidP="00380864">
      <w:pPr>
        <w:rPr>
          <w:sz w:val="27"/>
          <w:rtl/>
          <w:lang w:bidi="ar-IQ"/>
        </w:rPr>
      </w:pPr>
      <w:r w:rsidRPr="00FF1DAA">
        <w:rPr>
          <w:sz w:val="27"/>
          <w:rtl/>
          <w:lang w:bidi="ar-IQ"/>
        </w:rPr>
        <w:t>وقد كان ابن كُلاّب واحداً من أشهر المخالفين للمعتزلة، وقد صنّ</w:t>
      </w:r>
      <w:r w:rsidR="005A7DF6" w:rsidRPr="00FF1DAA">
        <w:rPr>
          <w:sz w:val="27"/>
          <w:rtl/>
          <w:lang w:bidi="ar-IQ"/>
        </w:rPr>
        <w:t>َ</w:t>
      </w:r>
      <w:r w:rsidRPr="00FF1DAA">
        <w:rPr>
          <w:sz w:val="27"/>
          <w:rtl/>
          <w:lang w:bidi="ar-IQ"/>
        </w:rPr>
        <w:t>ف بعض الكتب في الردّ على آرائهم. لم يتم</w:t>
      </w:r>
      <w:r w:rsidR="005A7DF6" w:rsidRPr="00FF1DAA">
        <w:rPr>
          <w:sz w:val="27"/>
          <w:rtl/>
          <w:lang w:bidi="ar-IQ"/>
        </w:rPr>
        <w:t>ّ</w:t>
      </w:r>
      <w:r w:rsidRPr="00FF1DAA">
        <w:rPr>
          <w:sz w:val="27"/>
          <w:rtl/>
          <w:lang w:bidi="ar-IQ"/>
        </w:rPr>
        <w:t xml:space="preserve"> ضبط تاريخ وفاته بشكل</w:t>
      </w:r>
      <w:r w:rsidR="005A7DF6" w:rsidRPr="00FF1DAA">
        <w:rPr>
          <w:sz w:val="27"/>
          <w:rtl/>
          <w:lang w:bidi="ar-IQ"/>
        </w:rPr>
        <w:t>ٍ</w:t>
      </w:r>
      <w:r w:rsidRPr="00FF1DAA">
        <w:rPr>
          <w:sz w:val="27"/>
          <w:rtl/>
          <w:lang w:bidi="ar-IQ"/>
        </w:rPr>
        <w:t xml:space="preserve"> دقيق، ولكنهم ينسبون تاريخ وفاته إلى ما بعد عام 240هـ</w:t>
      </w:r>
      <w:r w:rsidR="005A7DF6" w:rsidRPr="00FF1DAA">
        <w:rPr>
          <w:sz w:val="27"/>
          <w:rtl/>
          <w:lang w:bidi="ar-IQ"/>
        </w:rPr>
        <w:t>.</w:t>
      </w:r>
    </w:p>
    <w:p w:rsidR="00E02341" w:rsidRPr="00FF1DAA" w:rsidRDefault="00E02341" w:rsidP="00380864">
      <w:pPr>
        <w:rPr>
          <w:sz w:val="27"/>
          <w:rtl/>
          <w:lang w:bidi="ar-IQ"/>
        </w:rPr>
      </w:pPr>
      <w:r w:rsidRPr="00FF1DAA">
        <w:rPr>
          <w:sz w:val="27"/>
          <w:rtl/>
          <w:lang w:bidi="ar-IQ"/>
        </w:rPr>
        <w:t>وقد كان لآرائه الكلامية تأثير</w:t>
      </w:r>
      <w:r w:rsidR="005A7DF6" w:rsidRPr="00FF1DAA">
        <w:rPr>
          <w:sz w:val="27"/>
          <w:rtl/>
          <w:lang w:bidi="ar-IQ"/>
        </w:rPr>
        <w:t>ٌ</w:t>
      </w:r>
      <w:r w:rsidRPr="00FF1DAA">
        <w:rPr>
          <w:sz w:val="27"/>
          <w:rtl/>
          <w:lang w:bidi="ar-IQ"/>
        </w:rPr>
        <w:t xml:space="preserve"> هام</w:t>
      </w:r>
      <w:r w:rsidR="005A7DF6" w:rsidRPr="00FF1DAA">
        <w:rPr>
          <w:sz w:val="27"/>
          <w:rtl/>
          <w:lang w:bidi="ar-IQ"/>
        </w:rPr>
        <w:t>ّ</w:t>
      </w:r>
      <w:r w:rsidRPr="00FF1DAA">
        <w:rPr>
          <w:sz w:val="27"/>
          <w:rtl/>
          <w:lang w:bidi="ar-IQ"/>
        </w:rPr>
        <w:t xml:space="preserve"> وملحوظ على بلورة الكلام الإسلامي</w:t>
      </w:r>
      <w:r w:rsidR="005A7DF6" w:rsidRPr="00FF1DAA">
        <w:rPr>
          <w:sz w:val="27"/>
          <w:rtl/>
          <w:lang w:bidi="ar-IQ"/>
        </w:rPr>
        <w:t xml:space="preserve">؛ </w:t>
      </w:r>
      <w:r w:rsidRPr="00FF1DAA">
        <w:rPr>
          <w:sz w:val="27"/>
          <w:rtl/>
          <w:lang w:bidi="ar-IQ"/>
        </w:rPr>
        <w:t>إذ واصل المتكلمون بعده بناء الكلام الإسلامي في إطار نقد آرائه، وكانوا ما بين موافق</w:t>
      </w:r>
      <w:r w:rsidR="005A7DF6" w:rsidRPr="00FF1DAA">
        <w:rPr>
          <w:sz w:val="27"/>
          <w:rtl/>
          <w:lang w:bidi="ar-IQ"/>
        </w:rPr>
        <w:t>ٍ</w:t>
      </w:r>
      <w:r w:rsidRPr="00FF1DAA">
        <w:rPr>
          <w:sz w:val="27"/>
          <w:rtl/>
          <w:lang w:bidi="ar-IQ"/>
        </w:rPr>
        <w:t xml:space="preserve"> ومخالف</w:t>
      </w:r>
      <w:r w:rsidR="005A7DF6" w:rsidRPr="00FF1DAA">
        <w:rPr>
          <w:sz w:val="27"/>
          <w:rtl/>
          <w:lang w:bidi="ar-IQ"/>
        </w:rPr>
        <w:t>ٍ</w:t>
      </w:r>
      <w:r w:rsidRPr="00FF1DAA">
        <w:rPr>
          <w:sz w:val="27"/>
          <w:rtl/>
          <w:lang w:bidi="ar-IQ"/>
        </w:rPr>
        <w:t xml:space="preserve"> لتلك الآراء التي صدع بها. وقد عُرف أنصاره بـ </w:t>
      </w:r>
      <w:r w:rsidRPr="00FF1DAA">
        <w:rPr>
          <w:sz w:val="24"/>
          <w:szCs w:val="24"/>
          <w:rtl/>
        </w:rPr>
        <w:t>«</w:t>
      </w:r>
      <w:r w:rsidRPr="00FF1DAA">
        <w:rPr>
          <w:sz w:val="27"/>
          <w:rtl/>
          <w:lang w:bidi="ar-IQ"/>
        </w:rPr>
        <w:t>الكُلاّبية</w:t>
      </w:r>
      <w:r w:rsidRPr="00FF1DAA">
        <w:rPr>
          <w:sz w:val="24"/>
          <w:szCs w:val="24"/>
          <w:rtl/>
        </w:rPr>
        <w:t>»</w:t>
      </w:r>
      <w:r w:rsidRPr="00FF1DAA">
        <w:rPr>
          <w:sz w:val="27"/>
          <w:vertAlign w:val="superscript"/>
          <w:rtl/>
          <w:lang w:bidi="ar-IQ"/>
        </w:rPr>
        <w:t>(</w:t>
      </w:r>
      <w:r w:rsidRPr="00FF1DAA">
        <w:rPr>
          <w:rStyle w:val="ac"/>
          <w:sz w:val="27"/>
          <w:rtl/>
          <w:lang w:bidi="ar-IQ"/>
        </w:rPr>
        <w:endnoteReference w:id="149"/>
      </w:r>
      <w:r w:rsidRPr="00FF1DAA">
        <w:rPr>
          <w:sz w:val="27"/>
          <w:vertAlign w:val="superscript"/>
          <w:rtl/>
          <w:lang w:bidi="ar-IQ"/>
        </w:rPr>
        <w:t>)</w:t>
      </w:r>
      <w:r w:rsidRPr="00FF1DAA">
        <w:rPr>
          <w:sz w:val="27"/>
          <w:rtl/>
          <w:lang w:bidi="ar-IQ"/>
        </w:rPr>
        <w:t>.</w:t>
      </w:r>
    </w:p>
    <w:p w:rsidR="005A7DF6" w:rsidRPr="00FF1DAA" w:rsidRDefault="00E02341" w:rsidP="00380864">
      <w:pPr>
        <w:rPr>
          <w:sz w:val="27"/>
          <w:rtl/>
          <w:lang w:bidi="ar-IQ"/>
        </w:rPr>
      </w:pPr>
      <w:r w:rsidRPr="00FF1DAA">
        <w:rPr>
          <w:sz w:val="27"/>
          <w:rtl/>
          <w:lang w:bidi="ar-IQ"/>
        </w:rPr>
        <w:t>إنه يُع</w:t>
      </w:r>
      <w:r w:rsidR="005A7DF6" w:rsidRPr="00FF1DAA">
        <w:rPr>
          <w:sz w:val="27"/>
          <w:rtl/>
          <w:lang w:bidi="ar-IQ"/>
        </w:rPr>
        <w:t>َ</w:t>
      </w:r>
      <w:r w:rsidRPr="00FF1DAA">
        <w:rPr>
          <w:sz w:val="27"/>
          <w:rtl/>
          <w:lang w:bidi="ar-IQ"/>
        </w:rPr>
        <w:t>دّ من طلائع المنظ</w:t>
      </w:r>
      <w:r w:rsidR="005A7DF6" w:rsidRPr="00FF1DAA">
        <w:rPr>
          <w:sz w:val="27"/>
          <w:rtl/>
          <w:lang w:bidi="ar-IQ"/>
        </w:rPr>
        <w:t>ِّ</w:t>
      </w:r>
      <w:r w:rsidRPr="00FF1DAA">
        <w:rPr>
          <w:sz w:val="27"/>
          <w:rtl/>
          <w:lang w:bidi="ar-IQ"/>
        </w:rPr>
        <w:t>رين في مذهب الأشاعرة. وهو في</w:t>
      </w:r>
      <w:r w:rsidR="005A7DF6" w:rsidRPr="00FF1DAA">
        <w:rPr>
          <w:sz w:val="27"/>
          <w:rtl/>
          <w:lang w:bidi="ar-IQ"/>
        </w:rPr>
        <w:t xml:space="preserve"> </w:t>
      </w:r>
      <w:r w:rsidRPr="00FF1DAA">
        <w:rPr>
          <w:sz w:val="27"/>
          <w:rtl/>
          <w:lang w:bidi="ar-IQ"/>
        </w:rPr>
        <w:t>ما يتعل</w:t>
      </w:r>
      <w:r w:rsidR="005A7DF6" w:rsidRPr="00FF1DAA">
        <w:rPr>
          <w:sz w:val="27"/>
          <w:rtl/>
          <w:lang w:bidi="ar-IQ"/>
        </w:rPr>
        <w:t>َّ</w:t>
      </w:r>
      <w:r w:rsidRPr="00FF1DAA">
        <w:rPr>
          <w:sz w:val="27"/>
          <w:rtl/>
          <w:lang w:bidi="ar-IQ"/>
        </w:rPr>
        <w:t xml:space="preserve">ق بكلام الله، </w:t>
      </w:r>
      <w:r w:rsidRPr="00FF1DAA">
        <w:rPr>
          <w:sz w:val="27"/>
          <w:rtl/>
          <w:lang w:bidi="ar-IQ"/>
        </w:rPr>
        <w:lastRenderedPageBreak/>
        <w:t>يذهب إلى الاعتقاد بأن كلام الله صفة</w:t>
      </w:r>
      <w:r w:rsidR="005A7DF6" w:rsidRPr="00FF1DAA">
        <w:rPr>
          <w:sz w:val="27"/>
          <w:rtl/>
          <w:lang w:bidi="ar-IQ"/>
        </w:rPr>
        <w:t>ٌ</w:t>
      </w:r>
      <w:r w:rsidRPr="00FF1DAA">
        <w:rPr>
          <w:sz w:val="27"/>
          <w:rtl/>
          <w:lang w:bidi="ar-IQ"/>
        </w:rPr>
        <w:t xml:space="preserve"> ذاتية له، وهو قديم</w:t>
      </w:r>
      <w:r w:rsidR="005A7DF6" w:rsidRPr="00FF1DAA">
        <w:rPr>
          <w:sz w:val="27"/>
          <w:rtl/>
          <w:lang w:bidi="ar-IQ"/>
        </w:rPr>
        <w:t>ٌ</w:t>
      </w:r>
      <w:r w:rsidRPr="00FF1DAA">
        <w:rPr>
          <w:sz w:val="27"/>
          <w:rtl/>
          <w:lang w:bidi="ar-IQ"/>
        </w:rPr>
        <w:t xml:space="preserve"> وغير مخلوق. كما أنه بالإضافة إلى هذا الرأي</w:t>
      </w:r>
      <w:r w:rsidR="005A7DF6" w:rsidRPr="00FF1DAA">
        <w:rPr>
          <w:sz w:val="27"/>
          <w:rtl/>
          <w:lang w:bidi="ar-IQ"/>
        </w:rPr>
        <w:t xml:space="preserve">، </w:t>
      </w:r>
      <w:r w:rsidRPr="00FF1DAA">
        <w:rPr>
          <w:sz w:val="27"/>
          <w:rtl/>
          <w:lang w:bidi="ar-IQ"/>
        </w:rPr>
        <w:t>الذي تمّ تبنيه من ق</w:t>
      </w:r>
      <w:r w:rsidR="005A7DF6" w:rsidRPr="00FF1DAA">
        <w:rPr>
          <w:sz w:val="27"/>
          <w:rtl/>
          <w:lang w:bidi="ar-IQ"/>
        </w:rPr>
        <w:t>ِ</w:t>
      </w:r>
      <w:r w:rsidRPr="00FF1DAA">
        <w:rPr>
          <w:sz w:val="27"/>
          <w:rtl/>
          <w:lang w:bidi="ar-IQ"/>
        </w:rPr>
        <w:t>ب</w:t>
      </w:r>
      <w:r w:rsidR="005A7DF6" w:rsidRPr="00FF1DAA">
        <w:rPr>
          <w:sz w:val="27"/>
          <w:rtl/>
          <w:lang w:bidi="ar-IQ"/>
        </w:rPr>
        <w:t>َ</w:t>
      </w:r>
      <w:r w:rsidRPr="00FF1DAA">
        <w:rPr>
          <w:sz w:val="27"/>
          <w:rtl/>
          <w:lang w:bidi="ar-IQ"/>
        </w:rPr>
        <w:t>ل الإشاعرة</w:t>
      </w:r>
      <w:r w:rsidR="005A7DF6" w:rsidRPr="00FF1DAA">
        <w:rPr>
          <w:sz w:val="27"/>
          <w:rtl/>
          <w:lang w:bidi="ar-IQ"/>
        </w:rPr>
        <w:t>،</w:t>
      </w:r>
      <w:r w:rsidRPr="00FF1DAA">
        <w:rPr>
          <w:sz w:val="27"/>
          <w:rtl/>
          <w:lang w:bidi="ar-IQ"/>
        </w:rPr>
        <w:t xml:space="preserve"> له رأي</w:t>
      </w:r>
      <w:r w:rsidR="005A7DF6" w:rsidRPr="00FF1DAA">
        <w:rPr>
          <w:sz w:val="27"/>
          <w:rtl/>
          <w:lang w:bidi="ar-IQ"/>
        </w:rPr>
        <w:t>ٌ</w:t>
      </w:r>
      <w:r w:rsidRPr="00FF1DAA">
        <w:rPr>
          <w:sz w:val="27"/>
          <w:rtl/>
          <w:lang w:bidi="ar-IQ"/>
        </w:rPr>
        <w:t xml:space="preserve"> خاص</w:t>
      </w:r>
      <w:r w:rsidR="005A7DF6" w:rsidRPr="00FF1DAA">
        <w:rPr>
          <w:sz w:val="27"/>
          <w:rtl/>
          <w:lang w:bidi="ar-IQ"/>
        </w:rPr>
        <w:t>ّ</w:t>
      </w:r>
      <w:r w:rsidRPr="00FF1DAA">
        <w:rPr>
          <w:sz w:val="27"/>
          <w:rtl/>
          <w:lang w:bidi="ar-IQ"/>
        </w:rPr>
        <w:t xml:space="preserve"> آخر في باب القرآن وسائر الكتب السماوية</w:t>
      </w:r>
      <w:r w:rsidR="005A7DF6" w:rsidRPr="00FF1DAA">
        <w:rPr>
          <w:sz w:val="27"/>
          <w:rtl/>
          <w:lang w:bidi="ar-IQ"/>
        </w:rPr>
        <w:t>؛</w:t>
      </w:r>
      <w:r w:rsidRPr="00FF1DAA">
        <w:rPr>
          <w:sz w:val="27"/>
          <w:rtl/>
          <w:lang w:bidi="ar-IQ"/>
        </w:rPr>
        <w:t xml:space="preserve"> إذ يعتقد أن الكلام النفساني وكلام الله القديم لم يتحوّ</w:t>
      </w:r>
      <w:r w:rsidR="005A7DF6" w:rsidRPr="00FF1DAA">
        <w:rPr>
          <w:sz w:val="27"/>
          <w:rtl/>
          <w:lang w:bidi="ar-IQ"/>
        </w:rPr>
        <w:t>َ</w:t>
      </w:r>
      <w:r w:rsidRPr="00FF1DAA">
        <w:rPr>
          <w:sz w:val="27"/>
          <w:rtl/>
          <w:lang w:bidi="ar-IQ"/>
        </w:rPr>
        <w:t xml:space="preserve">ل إلى شكل </w:t>
      </w:r>
      <w:r w:rsidRPr="00FF1DAA">
        <w:rPr>
          <w:sz w:val="24"/>
          <w:szCs w:val="24"/>
          <w:rtl/>
        </w:rPr>
        <w:t>«</w:t>
      </w:r>
      <w:r w:rsidRPr="00FF1DAA">
        <w:rPr>
          <w:sz w:val="27"/>
          <w:rtl/>
          <w:lang w:bidi="ar-IQ"/>
        </w:rPr>
        <w:t>مصحف</w:t>
      </w:r>
      <w:r w:rsidRPr="00FF1DAA">
        <w:rPr>
          <w:sz w:val="24"/>
          <w:szCs w:val="24"/>
          <w:rtl/>
        </w:rPr>
        <w:t>»</w:t>
      </w:r>
      <w:r w:rsidRPr="00FF1DAA">
        <w:rPr>
          <w:sz w:val="27"/>
          <w:rtl/>
          <w:lang w:bidi="ar-IQ"/>
        </w:rPr>
        <w:t xml:space="preserve"> وكتاب مدوّ</w:t>
      </w:r>
      <w:r w:rsidR="005A7DF6" w:rsidRPr="00FF1DAA">
        <w:rPr>
          <w:sz w:val="27"/>
          <w:rtl/>
          <w:lang w:bidi="ar-IQ"/>
        </w:rPr>
        <w:t>َن.</w:t>
      </w:r>
    </w:p>
    <w:p w:rsidR="00E02341" w:rsidRPr="00FF1DAA" w:rsidRDefault="00E02341" w:rsidP="00380864">
      <w:pPr>
        <w:rPr>
          <w:sz w:val="27"/>
          <w:rtl/>
          <w:lang w:bidi="ar-IQ"/>
        </w:rPr>
      </w:pPr>
      <w:r w:rsidRPr="00FF1DAA">
        <w:rPr>
          <w:sz w:val="27"/>
          <w:rtl/>
          <w:lang w:bidi="ar-IQ"/>
        </w:rPr>
        <w:t>ودليله على هذه المد</w:t>
      </w:r>
      <w:r w:rsidR="005A7DF6" w:rsidRPr="00FF1DAA">
        <w:rPr>
          <w:sz w:val="27"/>
          <w:rtl/>
          <w:lang w:bidi="ar-IQ"/>
        </w:rPr>
        <w:t>َّ</w:t>
      </w:r>
      <w:r w:rsidRPr="00FF1DAA">
        <w:rPr>
          <w:sz w:val="27"/>
          <w:rtl/>
          <w:lang w:bidi="ar-IQ"/>
        </w:rPr>
        <w:t>عى</w:t>
      </w:r>
      <w:r w:rsidR="005A7DF6" w:rsidRPr="00FF1DAA">
        <w:rPr>
          <w:sz w:val="27"/>
          <w:rtl/>
          <w:lang w:bidi="ar-IQ"/>
        </w:rPr>
        <w:t xml:space="preserve"> ما يلي</w:t>
      </w:r>
      <w:r w:rsidRPr="00FF1DAA">
        <w:rPr>
          <w:sz w:val="27"/>
          <w:rtl/>
          <w:lang w:bidi="ar-IQ"/>
        </w:rPr>
        <w:t>:</w:t>
      </w:r>
      <w:r w:rsidR="005A7DF6" w:rsidRPr="00FF1DAA">
        <w:rPr>
          <w:sz w:val="27"/>
          <w:rtl/>
          <w:lang w:bidi="ar-IQ"/>
        </w:rPr>
        <w:t xml:space="preserve"> </w:t>
      </w:r>
      <w:r w:rsidRPr="00FF1DAA">
        <w:rPr>
          <w:sz w:val="24"/>
          <w:szCs w:val="24"/>
          <w:rtl/>
        </w:rPr>
        <w:t>«</w:t>
      </w:r>
      <w:r w:rsidRPr="00FF1DAA">
        <w:rPr>
          <w:sz w:val="27"/>
          <w:rtl/>
          <w:lang w:bidi="ar-IQ"/>
        </w:rPr>
        <w:t xml:space="preserve">إن الرسم والتعبير العربي أو العبري لكلام الله هو ليس عين كلام الله، والقرآن الكريم هو كلام الله وليس عينه، وقد ذهب [ابن كُلاّب] إلى الاعتقاد </w:t>
      </w:r>
      <w:r w:rsidR="004A44D9" w:rsidRPr="00FF1DAA">
        <w:rPr>
          <w:sz w:val="27"/>
          <w:rtl/>
          <w:lang w:bidi="ar-IQ"/>
        </w:rPr>
        <w:t>أ</w:t>
      </w:r>
      <w:r w:rsidRPr="00FF1DAA">
        <w:rPr>
          <w:sz w:val="27"/>
          <w:rtl/>
          <w:lang w:bidi="ar-IQ"/>
        </w:rPr>
        <w:t>نه أثناء نزول الوحي القرآني وسماعه من ق</w:t>
      </w:r>
      <w:r w:rsidR="004A44D9" w:rsidRPr="00FF1DAA">
        <w:rPr>
          <w:sz w:val="27"/>
          <w:rtl/>
          <w:lang w:bidi="ar-IQ"/>
        </w:rPr>
        <w:t>ِ</w:t>
      </w:r>
      <w:r w:rsidRPr="00FF1DAA">
        <w:rPr>
          <w:sz w:val="27"/>
          <w:rtl/>
          <w:lang w:bidi="ar-IQ"/>
        </w:rPr>
        <w:t>ب</w:t>
      </w:r>
      <w:r w:rsidR="004A44D9" w:rsidRPr="00FF1DAA">
        <w:rPr>
          <w:sz w:val="27"/>
          <w:rtl/>
          <w:lang w:bidi="ar-IQ"/>
        </w:rPr>
        <w:t>َ</w:t>
      </w:r>
      <w:r w:rsidRPr="00FF1DAA">
        <w:rPr>
          <w:sz w:val="27"/>
          <w:rtl/>
          <w:lang w:bidi="ar-IQ"/>
        </w:rPr>
        <w:t>ل النبي</w:t>
      </w:r>
      <w:r w:rsidR="004A44D9" w:rsidRPr="00FF1DAA">
        <w:rPr>
          <w:sz w:val="27"/>
          <w:rtl/>
          <w:lang w:bidi="ar-IQ"/>
        </w:rPr>
        <w:t>ّ</w:t>
      </w:r>
      <w:r w:rsidRPr="00FF1DAA">
        <w:rPr>
          <w:sz w:val="27"/>
          <w:rtl/>
          <w:lang w:bidi="ar-IQ"/>
        </w:rPr>
        <w:t xml:space="preserve"> الأكرم حدث</w:t>
      </w:r>
      <w:r w:rsidR="004A44D9" w:rsidRPr="00FF1DAA">
        <w:rPr>
          <w:sz w:val="27"/>
          <w:rtl/>
          <w:lang w:bidi="ar-IQ"/>
        </w:rPr>
        <w:t>َ</w:t>
      </w:r>
      <w:r w:rsidRPr="00FF1DAA">
        <w:rPr>
          <w:sz w:val="27"/>
          <w:rtl/>
          <w:lang w:bidi="ar-IQ"/>
        </w:rPr>
        <w:t>ت</w:t>
      </w:r>
      <w:r w:rsidR="004A44D9" w:rsidRPr="00FF1DAA">
        <w:rPr>
          <w:sz w:val="27"/>
          <w:rtl/>
          <w:lang w:bidi="ar-IQ"/>
        </w:rPr>
        <w:t>ْ</w:t>
      </w:r>
      <w:r w:rsidRPr="00FF1DAA">
        <w:rPr>
          <w:sz w:val="27"/>
          <w:rtl/>
          <w:lang w:bidi="ar-IQ"/>
        </w:rPr>
        <w:t xml:space="preserve"> ظاهرة </w:t>
      </w:r>
      <w:r w:rsidRPr="00FF1DAA">
        <w:rPr>
          <w:sz w:val="24"/>
          <w:szCs w:val="24"/>
          <w:rtl/>
        </w:rPr>
        <w:t>«</w:t>
      </w:r>
      <w:r w:rsidRPr="00FF1DAA">
        <w:rPr>
          <w:sz w:val="27"/>
          <w:rtl/>
          <w:lang w:bidi="ar-IQ"/>
        </w:rPr>
        <w:t>التعبير</w:t>
      </w:r>
      <w:r w:rsidRPr="00FF1DAA">
        <w:rPr>
          <w:sz w:val="24"/>
          <w:szCs w:val="24"/>
          <w:rtl/>
        </w:rPr>
        <w:t>»</w:t>
      </w:r>
      <w:r w:rsidRPr="00FF1DAA">
        <w:rPr>
          <w:sz w:val="27"/>
          <w:rtl/>
          <w:lang w:bidi="ar-IQ"/>
        </w:rPr>
        <w:t>، حيث تشتمل على خصائص اللغة العربية</w:t>
      </w:r>
      <w:r w:rsidRPr="00FF1DAA">
        <w:rPr>
          <w:sz w:val="24"/>
          <w:szCs w:val="24"/>
          <w:rtl/>
        </w:rPr>
        <w:t>»</w:t>
      </w:r>
      <w:r w:rsidRPr="00FF1DAA">
        <w:rPr>
          <w:sz w:val="27"/>
          <w:vertAlign w:val="superscript"/>
          <w:rtl/>
          <w:lang w:bidi="ar-IQ"/>
        </w:rPr>
        <w:t>(</w:t>
      </w:r>
      <w:r w:rsidRPr="00FF1DAA">
        <w:rPr>
          <w:rStyle w:val="ac"/>
          <w:sz w:val="27"/>
          <w:rtl/>
          <w:lang w:bidi="ar-IQ"/>
        </w:rPr>
        <w:endnoteReference w:id="150"/>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وكان يذهب إلى الاعتقاد بأن القيود الموجودة في الكلام العربي تتسب</w:t>
      </w:r>
      <w:r w:rsidR="004A44D9" w:rsidRPr="00FF1DAA">
        <w:rPr>
          <w:sz w:val="27"/>
          <w:rtl/>
          <w:lang w:bidi="ar-IQ"/>
        </w:rPr>
        <w:t>َّ</w:t>
      </w:r>
      <w:r w:rsidRPr="00FF1DAA">
        <w:rPr>
          <w:sz w:val="27"/>
          <w:rtl/>
          <w:lang w:bidi="ar-IQ"/>
        </w:rPr>
        <w:t>ب بمحدودية كلام الله عند نزوله، وصبغ كلام الله بصبغة</w:t>
      </w:r>
      <w:r w:rsidR="004A44D9" w:rsidRPr="00FF1DAA">
        <w:rPr>
          <w:sz w:val="27"/>
          <w:rtl/>
          <w:lang w:bidi="ar-IQ"/>
        </w:rPr>
        <w:t>ٍ</w:t>
      </w:r>
      <w:r w:rsidRPr="00FF1DAA">
        <w:rPr>
          <w:sz w:val="27"/>
          <w:rtl/>
          <w:lang w:bidi="ar-IQ"/>
        </w:rPr>
        <w:t xml:space="preserve"> عربية. ومن هنا فإنه يدّ</w:t>
      </w:r>
      <w:r w:rsidR="004A44D9" w:rsidRPr="00FF1DAA">
        <w:rPr>
          <w:sz w:val="27"/>
          <w:rtl/>
          <w:lang w:bidi="ar-IQ"/>
        </w:rPr>
        <w:t>َ</w:t>
      </w:r>
      <w:r w:rsidRPr="00FF1DAA">
        <w:rPr>
          <w:sz w:val="27"/>
          <w:rtl/>
          <w:lang w:bidi="ar-IQ"/>
        </w:rPr>
        <w:t>عي أن القرآن عين كلام الله</w:t>
      </w:r>
      <w:r w:rsidRPr="00FF1DAA">
        <w:rPr>
          <w:sz w:val="24"/>
          <w:szCs w:val="24"/>
          <w:rtl/>
        </w:rPr>
        <w:t>»</w:t>
      </w:r>
      <w:r w:rsidRPr="00FF1DAA">
        <w:rPr>
          <w:sz w:val="27"/>
          <w:vertAlign w:val="superscript"/>
          <w:rtl/>
          <w:lang w:bidi="ar-IQ"/>
        </w:rPr>
        <w:t>(</w:t>
      </w:r>
      <w:r w:rsidRPr="00FF1DAA">
        <w:rPr>
          <w:rStyle w:val="ac"/>
          <w:sz w:val="27"/>
          <w:rtl/>
          <w:lang w:bidi="ar-IQ"/>
        </w:rPr>
        <w:endnoteReference w:id="151"/>
      </w:r>
      <w:r w:rsidRPr="00FF1DAA">
        <w:rPr>
          <w:sz w:val="27"/>
          <w:vertAlign w:val="superscript"/>
          <w:rtl/>
          <w:lang w:bidi="ar-IQ"/>
        </w:rPr>
        <w:t>)</w:t>
      </w:r>
      <w:r w:rsidRPr="00FF1DAA">
        <w:rPr>
          <w:sz w:val="27"/>
          <w:rtl/>
          <w:lang w:bidi="ar-IQ"/>
        </w:rPr>
        <w:t>.</w:t>
      </w:r>
    </w:p>
    <w:p w:rsidR="000E674E" w:rsidRPr="00FF1DAA" w:rsidRDefault="00E02341" w:rsidP="00380864">
      <w:pPr>
        <w:rPr>
          <w:sz w:val="27"/>
          <w:rtl/>
          <w:lang w:bidi="ar-IQ"/>
        </w:rPr>
      </w:pPr>
      <w:r w:rsidRPr="00FF1DAA">
        <w:rPr>
          <w:sz w:val="27"/>
          <w:rtl/>
          <w:lang w:bidi="ar-IQ"/>
        </w:rPr>
        <w:t xml:space="preserve">وعلى الرغم من </w:t>
      </w:r>
      <w:r w:rsidR="000E674E" w:rsidRPr="00FF1DAA">
        <w:rPr>
          <w:sz w:val="27"/>
          <w:rtl/>
          <w:lang w:bidi="ar-IQ"/>
        </w:rPr>
        <w:t>تبنّي</w:t>
      </w:r>
      <w:r w:rsidRPr="00FF1DAA">
        <w:rPr>
          <w:sz w:val="27"/>
          <w:rtl/>
          <w:lang w:bidi="ar-IQ"/>
        </w:rPr>
        <w:t xml:space="preserve"> هذا الرأي الخاص</w:t>
      </w:r>
      <w:r w:rsidR="004A44D9" w:rsidRPr="00FF1DAA">
        <w:rPr>
          <w:sz w:val="27"/>
          <w:rtl/>
          <w:lang w:bidi="ar-IQ"/>
        </w:rPr>
        <w:t>ّ</w:t>
      </w:r>
      <w:r w:rsidRPr="00FF1DAA">
        <w:rPr>
          <w:sz w:val="27"/>
          <w:rtl/>
          <w:lang w:bidi="ar-IQ"/>
        </w:rPr>
        <w:t xml:space="preserve"> من ابن كُلاّب بشأن ألفاظ وعبارات القرآن الكريم</w:t>
      </w:r>
      <w:r w:rsidR="004A44D9" w:rsidRPr="00FF1DAA">
        <w:rPr>
          <w:sz w:val="27"/>
          <w:rtl/>
          <w:lang w:bidi="ar-IQ"/>
        </w:rPr>
        <w:t xml:space="preserve"> </w:t>
      </w:r>
      <w:r w:rsidRPr="00FF1DAA">
        <w:rPr>
          <w:sz w:val="27"/>
          <w:rtl/>
          <w:lang w:bidi="ar-IQ"/>
        </w:rPr>
        <w:t>من ق</w:t>
      </w:r>
      <w:r w:rsidR="004A44D9" w:rsidRPr="00FF1DAA">
        <w:rPr>
          <w:sz w:val="27"/>
          <w:rtl/>
          <w:lang w:bidi="ar-IQ"/>
        </w:rPr>
        <w:t>ِ</w:t>
      </w:r>
      <w:r w:rsidRPr="00FF1DAA">
        <w:rPr>
          <w:sz w:val="27"/>
          <w:rtl/>
          <w:lang w:bidi="ar-IQ"/>
        </w:rPr>
        <w:t>ب</w:t>
      </w:r>
      <w:r w:rsidR="004A44D9" w:rsidRPr="00FF1DAA">
        <w:rPr>
          <w:sz w:val="27"/>
          <w:rtl/>
          <w:lang w:bidi="ar-IQ"/>
        </w:rPr>
        <w:t>َ</w:t>
      </w:r>
      <w:r w:rsidRPr="00FF1DAA">
        <w:rPr>
          <w:sz w:val="27"/>
          <w:rtl/>
          <w:lang w:bidi="ar-IQ"/>
        </w:rPr>
        <w:t>ل كبار العلماء، من أمثال: القاضي عبد الجب</w:t>
      </w:r>
      <w:r w:rsidR="004A44D9" w:rsidRPr="00FF1DAA">
        <w:rPr>
          <w:sz w:val="27"/>
          <w:rtl/>
          <w:lang w:bidi="ar-IQ"/>
        </w:rPr>
        <w:t>ّ</w:t>
      </w:r>
      <w:r w:rsidRPr="00FF1DAA">
        <w:rPr>
          <w:sz w:val="27"/>
          <w:rtl/>
          <w:lang w:bidi="ar-IQ"/>
        </w:rPr>
        <w:t>ار وأبي الحسن الأشعري في القرن</w:t>
      </w:r>
      <w:r w:rsidR="004A44D9" w:rsidRPr="00FF1DAA">
        <w:rPr>
          <w:sz w:val="27"/>
          <w:rtl/>
          <w:lang w:bidi="ar-IQ"/>
        </w:rPr>
        <w:t>ين</w:t>
      </w:r>
      <w:r w:rsidRPr="00FF1DAA">
        <w:rPr>
          <w:sz w:val="27"/>
          <w:rtl/>
          <w:lang w:bidi="ar-IQ"/>
        </w:rPr>
        <w:t xml:space="preserve"> </w:t>
      </w:r>
      <w:r w:rsidR="004A44D9" w:rsidRPr="00FF1DAA">
        <w:rPr>
          <w:sz w:val="27"/>
          <w:rtl/>
          <w:lang w:bidi="ar-IQ"/>
        </w:rPr>
        <w:t xml:space="preserve">الرابع والخامس </w:t>
      </w:r>
      <w:r w:rsidRPr="00FF1DAA">
        <w:rPr>
          <w:sz w:val="27"/>
          <w:rtl/>
          <w:lang w:bidi="ar-IQ"/>
        </w:rPr>
        <w:t>الهجري</w:t>
      </w:r>
      <w:r w:rsidR="004A44D9" w:rsidRPr="00FF1DAA">
        <w:rPr>
          <w:sz w:val="27"/>
          <w:rtl/>
          <w:lang w:bidi="ar-IQ"/>
        </w:rPr>
        <w:t>ّين</w:t>
      </w:r>
      <w:r w:rsidRPr="00FF1DAA">
        <w:rPr>
          <w:sz w:val="27"/>
          <w:rtl/>
          <w:lang w:bidi="ar-IQ"/>
        </w:rPr>
        <w:t>، وقد تعرّ</w:t>
      </w:r>
      <w:r w:rsidR="004A44D9" w:rsidRPr="00FF1DAA">
        <w:rPr>
          <w:sz w:val="27"/>
          <w:rtl/>
          <w:lang w:bidi="ar-IQ"/>
        </w:rPr>
        <w:t>َ</w:t>
      </w:r>
      <w:r w:rsidRPr="00FF1DAA">
        <w:rPr>
          <w:sz w:val="27"/>
          <w:rtl/>
          <w:lang w:bidi="ar-IQ"/>
        </w:rPr>
        <w:t>ض لهجمة</w:t>
      </w:r>
      <w:r w:rsidR="004A44D9" w:rsidRPr="00FF1DAA">
        <w:rPr>
          <w:sz w:val="27"/>
          <w:rtl/>
          <w:lang w:bidi="ar-IQ"/>
        </w:rPr>
        <w:t>ٍ</w:t>
      </w:r>
      <w:r w:rsidRPr="00FF1DAA">
        <w:rPr>
          <w:sz w:val="27"/>
          <w:rtl/>
          <w:lang w:bidi="ar-IQ"/>
        </w:rPr>
        <w:t xml:space="preserve"> عنيفة من ق</w:t>
      </w:r>
      <w:r w:rsidR="004A44D9" w:rsidRPr="00FF1DAA">
        <w:rPr>
          <w:sz w:val="27"/>
          <w:rtl/>
          <w:lang w:bidi="ar-IQ"/>
        </w:rPr>
        <w:t>ِ</w:t>
      </w:r>
      <w:r w:rsidRPr="00FF1DAA">
        <w:rPr>
          <w:sz w:val="27"/>
          <w:rtl/>
          <w:lang w:bidi="ar-IQ"/>
        </w:rPr>
        <w:t>ب</w:t>
      </w:r>
      <w:r w:rsidR="004A44D9" w:rsidRPr="00FF1DAA">
        <w:rPr>
          <w:sz w:val="27"/>
          <w:rtl/>
          <w:lang w:bidi="ar-IQ"/>
        </w:rPr>
        <w:t>َ</w:t>
      </w:r>
      <w:r w:rsidRPr="00FF1DAA">
        <w:rPr>
          <w:sz w:val="27"/>
          <w:rtl/>
          <w:lang w:bidi="ar-IQ"/>
        </w:rPr>
        <w:t>ل ابن تيمية</w:t>
      </w:r>
      <w:r w:rsidRPr="00FF1DAA">
        <w:rPr>
          <w:sz w:val="27"/>
          <w:vertAlign w:val="superscript"/>
          <w:rtl/>
          <w:lang w:bidi="ar-IQ"/>
        </w:rPr>
        <w:t>(</w:t>
      </w:r>
      <w:r w:rsidRPr="00FF1DAA">
        <w:rPr>
          <w:rStyle w:val="ac"/>
          <w:sz w:val="27"/>
          <w:rtl/>
          <w:lang w:bidi="ar-IQ"/>
        </w:rPr>
        <w:endnoteReference w:id="152"/>
      </w:r>
      <w:r w:rsidRPr="00FF1DAA">
        <w:rPr>
          <w:sz w:val="27"/>
          <w:vertAlign w:val="superscript"/>
          <w:rtl/>
          <w:lang w:bidi="ar-IQ"/>
        </w:rPr>
        <w:t>)</w:t>
      </w:r>
      <w:r w:rsidRPr="00FF1DAA">
        <w:rPr>
          <w:sz w:val="27"/>
          <w:rtl/>
          <w:lang w:bidi="ar-IQ"/>
        </w:rPr>
        <w:t>، ولكن</w:t>
      </w:r>
      <w:r w:rsidR="004A44D9" w:rsidRPr="00FF1DAA">
        <w:rPr>
          <w:sz w:val="27"/>
          <w:rtl/>
          <w:lang w:bidi="ar-IQ"/>
        </w:rPr>
        <w:t>ْ</w:t>
      </w:r>
      <w:r w:rsidRPr="00FF1DAA">
        <w:rPr>
          <w:sz w:val="27"/>
          <w:rtl/>
          <w:lang w:bidi="ar-IQ"/>
        </w:rPr>
        <w:t xml:space="preserve"> كان هذا الرأي منذ ذلك الحين </w:t>
      </w:r>
      <w:r w:rsidR="004A44D9" w:rsidRPr="00FF1DAA">
        <w:rPr>
          <w:sz w:val="27"/>
          <w:rtl/>
          <w:lang w:bidi="ar-IQ"/>
        </w:rPr>
        <w:t>وإلى اليوم</w:t>
      </w:r>
      <w:r w:rsidRPr="00FF1DAA">
        <w:rPr>
          <w:sz w:val="27"/>
          <w:rtl/>
          <w:lang w:bidi="ar-IQ"/>
        </w:rPr>
        <w:t xml:space="preserve"> يعتبر رأياً نادراً بين المفك</w:t>
      </w:r>
      <w:r w:rsidR="00331D78" w:rsidRPr="00FF1DAA">
        <w:rPr>
          <w:rFonts w:hint="cs"/>
          <w:sz w:val="27"/>
          <w:rtl/>
          <w:lang w:bidi="ar-IQ"/>
        </w:rPr>
        <w:t>ِّ</w:t>
      </w:r>
      <w:r w:rsidRPr="00FF1DAA">
        <w:rPr>
          <w:sz w:val="27"/>
          <w:rtl/>
          <w:lang w:bidi="ar-IQ"/>
        </w:rPr>
        <w:t xml:space="preserve">رين في </w:t>
      </w:r>
      <w:r w:rsidR="005774AB" w:rsidRPr="00FF1DAA">
        <w:rPr>
          <w:sz w:val="27"/>
          <w:rtl/>
          <w:lang w:bidi="ar-IQ"/>
        </w:rPr>
        <w:t>مجال</w:t>
      </w:r>
      <w:r w:rsidR="000E674E" w:rsidRPr="00FF1DAA">
        <w:rPr>
          <w:sz w:val="27"/>
          <w:rtl/>
          <w:lang w:bidi="ar-IQ"/>
        </w:rPr>
        <w:t xml:space="preserve"> العلوم وتفسر القرآن.</w:t>
      </w:r>
    </w:p>
    <w:p w:rsidR="00E02341" w:rsidRPr="00FF1DAA" w:rsidRDefault="00E02341" w:rsidP="00380864">
      <w:pPr>
        <w:rPr>
          <w:sz w:val="27"/>
          <w:rtl/>
          <w:lang w:bidi="ar-IQ"/>
        </w:rPr>
      </w:pPr>
      <w:r w:rsidRPr="00FF1DAA">
        <w:rPr>
          <w:sz w:val="27"/>
          <w:rtl/>
          <w:lang w:bidi="ar-IQ"/>
        </w:rPr>
        <w:t>إن وضع هذا الرأي إلى جوار الرأي الأول (الرأي الغالب المت</w:t>
      </w:r>
      <w:r w:rsidR="000E674E" w:rsidRPr="00FF1DAA">
        <w:rPr>
          <w:sz w:val="27"/>
          <w:rtl/>
          <w:lang w:bidi="ar-IQ"/>
        </w:rPr>
        <w:t>َّ</w:t>
      </w:r>
      <w:r w:rsidRPr="00FF1DAA">
        <w:rPr>
          <w:sz w:val="27"/>
          <w:rtl/>
          <w:lang w:bidi="ar-IQ"/>
        </w:rPr>
        <w:t>فق عليه بين المسلمين في القرون الإسلامية الأولى) في المصادر الهام</w:t>
      </w:r>
      <w:r w:rsidR="000E674E" w:rsidRPr="00FF1DAA">
        <w:rPr>
          <w:sz w:val="27"/>
          <w:rtl/>
          <w:lang w:bidi="ar-IQ"/>
        </w:rPr>
        <w:t>ّ</w:t>
      </w:r>
      <w:r w:rsidRPr="00FF1DAA">
        <w:rPr>
          <w:sz w:val="27"/>
          <w:rtl/>
          <w:lang w:bidi="ar-IQ"/>
        </w:rPr>
        <w:t>ة</w:t>
      </w:r>
      <w:r w:rsidR="000E674E" w:rsidRPr="00FF1DAA">
        <w:rPr>
          <w:sz w:val="27"/>
          <w:rtl/>
          <w:lang w:bidi="ar-IQ"/>
        </w:rPr>
        <w:t>،</w:t>
      </w:r>
      <w:r w:rsidRPr="00FF1DAA">
        <w:rPr>
          <w:sz w:val="27"/>
          <w:rtl/>
          <w:lang w:bidi="ar-IQ"/>
        </w:rPr>
        <w:t xml:space="preserve"> من قبيل: البرهان للزركشي، والإتقان للسيوطي، ومناهل العرفان للزرقاني، ونقله عن العلماء السابقين، يثبت ب</w:t>
      </w:r>
      <w:r w:rsidR="001571BF" w:rsidRPr="00FF1DAA">
        <w:rPr>
          <w:sz w:val="27"/>
          <w:rtl/>
          <w:lang w:bidi="ar-IQ"/>
        </w:rPr>
        <w:t>دَوْر</w:t>
      </w:r>
      <w:r w:rsidRPr="00FF1DAA">
        <w:rPr>
          <w:sz w:val="27"/>
          <w:rtl/>
          <w:lang w:bidi="ar-IQ"/>
        </w:rPr>
        <w:t>ه الحضور المستمر</w:t>
      </w:r>
      <w:r w:rsidR="000E674E" w:rsidRPr="00FF1DAA">
        <w:rPr>
          <w:sz w:val="27"/>
          <w:rtl/>
          <w:lang w:bidi="ar-IQ"/>
        </w:rPr>
        <w:t>ّ</w:t>
      </w:r>
      <w:r w:rsidRPr="00FF1DAA">
        <w:rPr>
          <w:sz w:val="27"/>
          <w:rtl/>
          <w:lang w:bidi="ar-IQ"/>
        </w:rPr>
        <w:t xml:space="preserve"> لهذا الرأي في </w:t>
      </w:r>
      <w:r w:rsidR="005774AB" w:rsidRPr="00FF1DAA">
        <w:rPr>
          <w:sz w:val="27"/>
          <w:rtl/>
          <w:lang w:bidi="ar-IQ"/>
        </w:rPr>
        <w:t>مجال</w:t>
      </w:r>
      <w:r w:rsidRPr="00FF1DAA">
        <w:rPr>
          <w:sz w:val="27"/>
          <w:rtl/>
          <w:lang w:bidi="ar-IQ"/>
        </w:rPr>
        <w:t xml:space="preserve"> التفكير الديني والبحث والنقاش حوله، وإن</w:t>
      </w:r>
      <w:r w:rsidR="000E674E" w:rsidRPr="00FF1DAA">
        <w:rPr>
          <w:sz w:val="27"/>
          <w:rtl/>
          <w:lang w:bidi="ar-IQ"/>
        </w:rPr>
        <w:t>ْ لم يذكر أيٌّ</w:t>
      </w:r>
      <w:r w:rsidRPr="00FF1DAA">
        <w:rPr>
          <w:sz w:val="27"/>
          <w:rtl/>
          <w:lang w:bidi="ar-IQ"/>
        </w:rPr>
        <w:t xml:space="preserve"> من المصادر المذكورة قائلاً بهذا الرأي.</w:t>
      </w:r>
    </w:p>
    <w:p w:rsidR="00E02341" w:rsidRPr="00FF1DAA" w:rsidRDefault="00E02341" w:rsidP="00380864">
      <w:pPr>
        <w:rPr>
          <w:sz w:val="27"/>
          <w:rtl/>
          <w:lang w:bidi="ar-IQ"/>
        </w:rPr>
      </w:pPr>
      <w:r w:rsidRPr="00FF1DAA">
        <w:rPr>
          <w:sz w:val="27"/>
          <w:rtl/>
          <w:lang w:bidi="ar-IQ"/>
        </w:rPr>
        <w:t>ويبدو أن هذا الرأي قد حظي في القرن الأخير باهتمام</w:t>
      </w:r>
      <w:r w:rsidR="000E674E" w:rsidRPr="00FF1DAA">
        <w:rPr>
          <w:sz w:val="27"/>
          <w:rtl/>
          <w:lang w:bidi="ar-IQ"/>
        </w:rPr>
        <w:t>ٍ</w:t>
      </w:r>
      <w:r w:rsidRPr="00FF1DAA">
        <w:rPr>
          <w:sz w:val="27"/>
          <w:rtl/>
          <w:lang w:bidi="ar-IQ"/>
        </w:rPr>
        <w:t xml:space="preserve"> وإقبال أكبر؛ لأن بعض الكت</w:t>
      </w:r>
      <w:r w:rsidR="00331D78" w:rsidRPr="00FF1DAA">
        <w:rPr>
          <w:rFonts w:hint="cs"/>
          <w:sz w:val="27"/>
          <w:rtl/>
          <w:lang w:bidi="ar-IQ"/>
        </w:rPr>
        <w:t>ّ</w:t>
      </w:r>
      <w:r w:rsidRPr="00FF1DAA">
        <w:rPr>
          <w:sz w:val="27"/>
          <w:rtl/>
          <w:lang w:bidi="ar-IQ"/>
        </w:rPr>
        <w:t>اب المجدّ</w:t>
      </w:r>
      <w:r w:rsidR="000E674E" w:rsidRPr="00FF1DAA">
        <w:rPr>
          <w:sz w:val="27"/>
          <w:rtl/>
          <w:lang w:bidi="ar-IQ"/>
        </w:rPr>
        <w:t>ِ</w:t>
      </w:r>
      <w:r w:rsidRPr="00FF1DAA">
        <w:rPr>
          <w:sz w:val="27"/>
          <w:rtl/>
          <w:lang w:bidi="ar-IQ"/>
        </w:rPr>
        <w:t>دين في العالم الإسلامي</w:t>
      </w:r>
      <w:r w:rsidR="000E674E" w:rsidRPr="00FF1DAA">
        <w:rPr>
          <w:sz w:val="27"/>
          <w:rtl/>
          <w:lang w:bidi="ar-IQ"/>
        </w:rPr>
        <w:t>،</w:t>
      </w:r>
      <w:r w:rsidRPr="00FF1DAA">
        <w:rPr>
          <w:sz w:val="27"/>
          <w:rtl/>
          <w:lang w:bidi="ar-IQ"/>
        </w:rPr>
        <w:t xml:space="preserve"> من خلال نزوعهم إلى هذا الرأي</w:t>
      </w:r>
      <w:r w:rsidR="000E674E" w:rsidRPr="00FF1DAA">
        <w:rPr>
          <w:sz w:val="27"/>
          <w:rtl/>
          <w:lang w:bidi="ar-IQ"/>
        </w:rPr>
        <w:t>،</w:t>
      </w:r>
      <w:r w:rsidRPr="00FF1DAA">
        <w:rPr>
          <w:sz w:val="27"/>
          <w:rtl/>
          <w:lang w:bidi="ar-IQ"/>
        </w:rPr>
        <w:t xml:space="preserve"> صاروا </w:t>
      </w:r>
      <w:r w:rsidR="009C0C9F" w:rsidRPr="00FF1DAA">
        <w:rPr>
          <w:sz w:val="27"/>
          <w:rtl/>
          <w:lang w:bidi="ar-IQ"/>
        </w:rPr>
        <w:t>في صدد</w:t>
      </w:r>
      <w:r w:rsidRPr="00FF1DAA">
        <w:rPr>
          <w:sz w:val="27"/>
          <w:rtl/>
          <w:lang w:bidi="ar-IQ"/>
        </w:rPr>
        <w:t xml:space="preserve"> تقويته والترويج له.</w:t>
      </w:r>
    </w:p>
    <w:p w:rsidR="00E02341" w:rsidRPr="00FF1DAA" w:rsidRDefault="00E02341" w:rsidP="00380864">
      <w:pPr>
        <w:rPr>
          <w:sz w:val="27"/>
          <w:rtl/>
          <w:lang w:bidi="ar-IQ"/>
        </w:rPr>
      </w:pPr>
      <w:r w:rsidRPr="00FF1DAA">
        <w:rPr>
          <w:sz w:val="27"/>
          <w:rtl/>
          <w:lang w:bidi="ar-IQ"/>
        </w:rPr>
        <w:t xml:space="preserve">كان الشاه ولي الله الدهلوي ـ الذي لعب </w:t>
      </w:r>
      <w:r w:rsidR="001571BF" w:rsidRPr="00FF1DAA">
        <w:rPr>
          <w:sz w:val="27"/>
          <w:rtl/>
          <w:lang w:bidi="ar-IQ"/>
        </w:rPr>
        <w:t>دَوْر</w:t>
      </w:r>
      <w:r w:rsidRPr="00FF1DAA">
        <w:rPr>
          <w:sz w:val="27"/>
          <w:rtl/>
          <w:lang w:bidi="ar-IQ"/>
        </w:rPr>
        <w:t xml:space="preserve">اً في حركة الإصلاح الديني في </w:t>
      </w:r>
      <w:r w:rsidRPr="00FF1DAA">
        <w:rPr>
          <w:sz w:val="27"/>
          <w:rtl/>
          <w:lang w:bidi="ar-IQ"/>
        </w:rPr>
        <w:lastRenderedPageBreak/>
        <w:t>شبه القار</w:t>
      </w:r>
      <w:r w:rsidR="000E674E" w:rsidRPr="00FF1DAA">
        <w:rPr>
          <w:sz w:val="27"/>
          <w:rtl/>
          <w:lang w:bidi="ar-IQ"/>
        </w:rPr>
        <w:t>ّ</w:t>
      </w:r>
      <w:r w:rsidRPr="00FF1DAA">
        <w:rPr>
          <w:sz w:val="27"/>
          <w:rtl/>
          <w:lang w:bidi="ar-IQ"/>
        </w:rPr>
        <w:t>ة الهندية ـ يذهب إلى الاعتقاد بأن الذي نزل على النبي</w:t>
      </w:r>
      <w:r w:rsidR="000E674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وحياً من الله هو مجر</w:t>
      </w:r>
      <w:r w:rsidR="000E674E" w:rsidRPr="00FF1DAA">
        <w:rPr>
          <w:sz w:val="27"/>
          <w:rtl/>
          <w:lang w:bidi="ar-IQ"/>
        </w:rPr>
        <w:t>ّ</w:t>
      </w:r>
      <w:r w:rsidRPr="00FF1DAA">
        <w:rPr>
          <w:sz w:val="27"/>
          <w:rtl/>
          <w:lang w:bidi="ar-IQ"/>
        </w:rPr>
        <w:t xml:space="preserve">د معاني ومفاهيم القرآن ومعارفه وتعاليمه، </w:t>
      </w:r>
      <w:r w:rsidR="00857565" w:rsidRPr="00FF1DAA">
        <w:rPr>
          <w:sz w:val="27"/>
          <w:rtl/>
          <w:lang w:bidi="ar-IQ"/>
        </w:rPr>
        <w:t>بَيْدَ</w:t>
      </w:r>
      <w:r w:rsidRPr="00FF1DAA">
        <w:rPr>
          <w:sz w:val="27"/>
          <w:rtl/>
          <w:lang w:bidi="ar-IQ"/>
        </w:rPr>
        <w:t xml:space="preserve"> أن القوالب والتركيبات الظاهرية وألفاظ ونصّ القرآن هي من صنع شخص النبي</w:t>
      </w:r>
      <w:r w:rsidR="000E674E" w:rsidRPr="00FF1DAA">
        <w:rPr>
          <w:sz w:val="27"/>
          <w:rtl/>
          <w:lang w:bidi="ar-IQ"/>
        </w:rPr>
        <w:t>ّ</w:t>
      </w:r>
      <w:r w:rsidRPr="00FF1DAA">
        <w:rPr>
          <w:sz w:val="27"/>
          <w:rtl/>
          <w:lang w:bidi="ar-IQ"/>
        </w:rPr>
        <w:t xml:space="preserve"> الأكرم</w:t>
      </w:r>
      <w:r w:rsidRPr="00FF1DAA">
        <w:rPr>
          <w:sz w:val="27"/>
          <w:vertAlign w:val="superscript"/>
          <w:rtl/>
          <w:lang w:bidi="ar-IQ"/>
        </w:rPr>
        <w:t>(</w:t>
      </w:r>
      <w:r w:rsidRPr="00FF1DAA">
        <w:rPr>
          <w:rStyle w:val="ac"/>
          <w:sz w:val="27"/>
          <w:rtl/>
          <w:lang w:bidi="ar-IQ"/>
        </w:rPr>
        <w:endnoteReference w:id="153"/>
      </w:r>
      <w:r w:rsidRPr="00FF1DAA">
        <w:rPr>
          <w:sz w:val="27"/>
          <w:vertAlign w:val="superscript"/>
          <w:rtl/>
          <w:lang w:bidi="ar-IQ"/>
        </w:rPr>
        <w:t>)</w:t>
      </w:r>
      <w:r w:rsidRPr="00FF1DAA">
        <w:rPr>
          <w:sz w:val="27"/>
          <w:rtl/>
          <w:lang w:bidi="ar-IQ"/>
        </w:rPr>
        <w:t xml:space="preserve">. كما ذهب </w:t>
      </w:r>
      <w:r w:rsidR="000E674E" w:rsidRPr="00FF1DAA">
        <w:rPr>
          <w:sz w:val="27"/>
          <w:rtl/>
          <w:lang w:bidi="ar-IQ"/>
        </w:rPr>
        <w:t>ال</w:t>
      </w:r>
      <w:r w:rsidRPr="00FF1DAA">
        <w:rPr>
          <w:sz w:val="27"/>
          <w:rtl/>
          <w:lang w:bidi="ar-IQ"/>
        </w:rPr>
        <w:t>سيد أحمد خان الهندي</w:t>
      </w:r>
      <w:r w:rsidRPr="00FF1DAA">
        <w:rPr>
          <w:sz w:val="27"/>
          <w:vertAlign w:val="superscript"/>
          <w:rtl/>
          <w:lang w:bidi="ar-IQ"/>
        </w:rPr>
        <w:t>(</w:t>
      </w:r>
      <w:r w:rsidRPr="00FF1DAA">
        <w:rPr>
          <w:rStyle w:val="ac"/>
          <w:sz w:val="27"/>
          <w:rtl/>
          <w:lang w:bidi="ar-IQ"/>
        </w:rPr>
        <w:endnoteReference w:id="154"/>
      </w:r>
      <w:r w:rsidRPr="00FF1DAA">
        <w:rPr>
          <w:sz w:val="27"/>
          <w:vertAlign w:val="superscript"/>
          <w:rtl/>
          <w:lang w:bidi="ar-IQ"/>
        </w:rPr>
        <w:t>)</w:t>
      </w:r>
      <w:r w:rsidRPr="00FF1DAA">
        <w:rPr>
          <w:sz w:val="27"/>
          <w:rtl/>
          <w:lang w:bidi="ar-IQ"/>
        </w:rPr>
        <w:t>، والسيد أمير علي الهندي</w:t>
      </w:r>
      <w:r w:rsidRPr="00FF1DAA">
        <w:rPr>
          <w:sz w:val="27"/>
          <w:vertAlign w:val="superscript"/>
          <w:rtl/>
          <w:lang w:bidi="ar-IQ"/>
        </w:rPr>
        <w:t>(</w:t>
      </w:r>
      <w:r w:rsidRPr="00FF1DAA">
        <w:rPr>
          <w:rStyle w:val="ac"/>
          <w:sz w:val="27"/>
          <w:rtl/>
          <w:lang w:bidi="ar-IQ"/>
        </w:rPr>
        <w:endnoteReference w:id="155"/>
      </w:r>
      <w:r w:rsidRPr="00FF1DAA">
        <w:rPr>
          <w:sz w:val="27"/>
          <w:vertAlign w:val="superscript"/>
          <w:rtl/>
          <w:lang w:bidi="ar-IQ"/>
        </w:rPr>
        <w:t>)</w:t>
      </w:r>
      <w:r w:rsidRPr="00FF1DAA">
        <w:rPr>
          <w:sz w:val="27"/>
          <w:rtl/>
          <w:lang w:bidi="ar-IQ"/>
        </w:rPr>
        <w:t>، إلى هذا الرأي أيضاً. ويُف</w:t>
      </w:r>
      <w:r w:rsidR="000E674E" w:rsidRPr="00FF1DAA">
        <w:rPr>
          <w:sz w:val="27"/>
          <w:rtl/>
          <w:lang w:bidi="ar-IQ"/>
        </w:rPr>
        <w:t>ْ</w:t>
      </w:r>
      <w:r w:rsidRPr="00FF1DAA">
        <w:rPr>
          <w:sz w:val="27"/>
          <w:rtl/>
          <w:lang w:bidi="ar-IQ"/>
        </w:rPr>
        <w:t>ه</w:t>
      </w:r>
      <w:r w:rsidR="000E674E" w:rsidRPr="00FF1DAA">
        <w:rPr>
          <w:sz w:val="27"/>
          <w:rtl/>
          <w:lang w:bidi="ar-IQ"/>
        </w:rPr>
        <w:t>َ</w:t>
      </w:r>
      <w:r w:rsidRPr="00FF1DAA">
        <w:rPr>
          <w:sz w:val="27"/>
          <w:rtl/>
          <w:lang w:bidi="ar-IQ"/>
        </w:rPr>
        <w:t>م هذا الرأي من بعض كتابات المفك</w:t>
      </w:r>
      <w:r w:rsidR="000E674E" w:rsidRPr="00FF1DAA">
        <w:rPr>
          <w:sz w:val="27"/>
          <w:rtl/>
          <w:lang w:bidi="ar-IQ"/>
        </w:rPr>
        <w:t>ِّ</w:t>
      </w:r>
      <w:r w:rsidRPr="00FF1DAA">
        <w:rPr>
          <w:sz w:val="27"/>
          <w:rtl/>
          <w:lang w:bidi="ar-IQ"/>
        </w:rPr>
        <w:t>ر المصري نصر حامد أبو زيد</w:t>
      </w:r>
      <w:r w:rsidRPr="00FF1DAA">
        <w:rPr>
          <w:sz w:val="27"/>
          <w:vertAlign w:val="superscript"/>
          <w:rtl/>
          <w:lang w:bidi="ar-IQ"/>
        </w:rPr>
        <w:t>(</w:t>
      </w:r>
      <w:r w:rsidRPr="00FF1DAA">
        <w:rPr>
          <w:rStyle w:val="ac"/>
          <w:sz w:val="27"/>
          <w:rtl/>
          <w:lang w:bidi="ar-IQ"/>
        </w:rPr>
        <w:endnoteReference w:id="156"/>
      </w:r>
      <w:r w:rsidRPr="00FF1DAA">
        <w:rPr>
          <w:sz w:val="27"/>
          <w:vertAlign w:val="superscript"/>
          <w:rtl/>
          <w:lang w:bidi="ar-IQ"/>
        </w:rPr>
        <w:t>)</w:t>
      </w:r>
      <w:r w:rsidRPr="00FF1DAA">
        <w:rPr>
          <w:sz w:val="27"/>
          <w:rtl/>
          <w:lang w:bidi="ar-IQ"/>
        </w:rPr>
        <w:t>. وإن الذين يعتبرون الوحي تجربة</w:t>
      </w:r>
      <w:r w:rsidR="000E674E" w:rsidRPr="00FF1DAA">
        <w:rPr>
          <w:sz w:val="27"/>
          <w:rtl/>
          <w:lang w:bidi="ar-IQ"/>
        </w:rPr>
        <w:t>ً</w:t>
      </w:r>
      <w:r w:rsidRPr="00FF1DAA">
        <w:rPr>
          <w:sz w:val="27"/>
          <w:rtl/>
          <w:lang w:bidi="ar-IQ"/>
        </w:rPr>
        <w:t xml:space="preserve"> فردية لشخص النبي</w:t>
      </w:r>
      <w:r w:rsidR="000E674E" w:rsidRPr="00FF1DAA">
        <w:rPr>
          <w:sz w:val="27"/>
          <w:rtl/>
          <w:lang w:bidi="ar-IQ"/>
        </w:rPr>
        <w:t>ّ</w:t>
      </w:r>
      <w:r w:rsidRPr="00FF1DAA">
        <w:rPr>
          <w:sz w:val="27"/>
          <w:rtl/>
          <w:lang w:bidi="ar-IQ"/>
        </w:rPr>
        <w:t xml:space="preserve"> يندرجون ضمن القائلين بهذا الرأي</w:t>
      </w:r>
      <w:r w:rsidR="000E674E" w:rsidRPr="00FF1DAA">
        <w:rPr>
          <w:sz w:val="27"/>
          <w:rtl/>
          <w:lang w:bidi="ar-IQ"/>
        </w:rPr>
        <w:t>،</w:t>
      </w:r>
      <w:r w:rsidRPr="00FF1DAA">
        <w:rPr>
          <w:sz w:val="27"/>
          <w:rtl/>
          <w:lang w:bidi="ar-IQ"/>
        </w:rPr>
        <w:t xml:space="preserve"> شاؤوا ذلك أم أب</w:t>
      </w:r>
      <w:r w:rsidR="00331D78" w:rsidRPr="00FF1DAA">
        <w:rPr>
          <w:rFonts w:hint="cs"/>
          <w:sz w:val="27"/>
          <w:rtl/>
          <w:lang w:bidi="ar-IQ"/>
        </w:rPr>
        <w:t>َ</w:t>
      </w:r>
      <w:r w:rsidRPr="00FF1DAA">
        <w:rPr>
          <w:sz w:val="27"/>
          <w:rtl/>
          <w:lang w:bidi="ar-IQ"/>
        </w:rPr>
        <w:t>و</w:t>
      </w:r>
      <w:r w:rsidR="00331D78" w:rsidRPr="00FF1DAA">
        <w:rPr>
          <w:rFonts w:hint="cs"/>
          <w:sz w:val="27"/>
          <w:rtl/>
          <w:lang w:bidi="ar-IQ"/>
        </w:rPr>
        <w:t>ْ</w:t>
      </w:r>
      <w:r w:rsidRPr="00FF1DAA">
        <w:rPr>
          <w:sz w:val="27"/>
          <w:rtl/>
          <w:lang w:bidi="ar-IQ"/>
        </w:rPr>
        <w:t>ا.</w:t>
      </w:r>
    </w:p>
    <w:p w:rsidR="00E02341" w:rsidRPr="00FF1DAA" w:rsidRDefault="00E02341" w:rsidP="00380864">
      <w:pPr>
        <w:rPr>
          <w:sz w:val="27"/>
          <w:rtl/>
          <w:lang w:bidi="ar-IQ"/>
        </w:rPr>
      </w:pPr>
    </w:p>
    <w:p w:rsidR="00E02341" w:rsidRPr="00FF1DAA" w:rsidRDefault="00334A5C" w:rsidP="00414CAC">
      <w:pPr>
        <w:pStyle w:val="31"/>
        <w:spacing w:line="216" w:lineRule="auto"/>
        <w:rPr>
          <w:color w:val="auto"/>
          <w:rtl/>
          <w:lang w:bidi="ar-IQ"/>
        </w:rPr>
      </w:pPr>
      <w:r w:rsidRPr="00FF1DAA">
        <w:rPr>
          <w:rFonts w:hint="cs"/>
          <w:color w:val="auto"/>
          <w:rtl/>
          <w:lang w:bidi="ar-IQ"/>
        </w:rPr>
        <w:t>تأمُّلاتٌ وملاحظات</w:t>
      </w:r>
      <w:r w:rsidR="00160773" w:rsidRPr="00FF1DAA">
        <w:rPr>
          <w:rFonts w:hint="cs"/>
          <w:color w:val="auto"/>
          <w:rtl/>
          <w:lang w:val="en-US"/>
        </w:rPr>
        <w:t xml:space="preserve"> ــــــ</w:t>
      </w:r>
    </w:p>
    <w:p w:rsidR="00E02341" w:rsidRPr="00FF1DAA" w:rsidRDefault="00AB3301" w:rsidP="00380864">
      <w:pPr>
        <w:rPr>
          <w:sz w:val="27"/>
          <w:rtl/>
          <w:lang w:bidi="ar-IQ"/>
        </w:rPr>
      </w:pPr>
      <w:r w:rsidRPr="00FF1DAA">
        <w:rPr>
          <w:sz w:val="27"/>
          <w:rtl/>
          <w:lang w:bidi="ar-IQ"/>
        </w:rPr>
        <w:t>لم يقِمْ</w:t>
      </w:r>
      <w:r w:rsidR="00E02341" w:rsidRPr="00FF1DAA">
        <w:rPr>
          <w:sz w:val="27"/>
          <w:rtl/>
          <w:lang w:bidi="ar-IQ"/>
        </w:rPr>
        <w:t xml:space="preserve"> أنصار هذا الرأي أيّ دليل</w:t>
      </w:r>
      <w:r w:rsidR="000E674E" w:rsidRPr="00FF1DAA">
        <w:rPr>
          <w:sz w:val="27"/>
          <w:rtl/>
          <w:lang w:bidi="ar-IQ"/>
        </w:rPr>
        <w:t>ٍ</w:t>
      </w:r>
      <w:r w:rsidR="00E02341" w:rsidRPr="00FF1DAA">
        <w:rPr>
          <w:sz w:val="27"/>
          <w:rtl/>
          <w:lang w:bidi="ar-IQ"/>
        </w:rPr>
        <w:t xml:space="preserve"> منطقي على مد</w:t>
      </w:r>
      <w:r w:rsidR="000E674E" w:rsidRPr="00FF1DAA">
        <w:rPr>
          <w:sz w:val="27"/>
          <w:rtl/>
          <w:lang w:bidi="ar-IQ"/>
        </w:rPr>
        <w:t>َّ</w:t>
      </w:r>
      <w:r w:rsidR="00E02341" w:rsidRPr="00FF1DAA">
        <w:rPr>
          <w:sz w:val="27"/>
          <w:rtl/>
          <w:lang w:bidi="ar-IQ"/>
        </w:rPr>
        <w:t>عاهم، واكتفوا بمجرّد بيان هذا الاد</w:t>
      </w:r>
      <w:r w:rsidR="000E674E" w:rsidRPr="00FF1DAA">
        <w:rPr>
          <w:sz w:val="27"/>
          <w:rtl/>
          <w:lang w:bidi="ar-IQ"/>
        </w:rPr>
        <w:t>ّ</w:t>
      </w:r>
      <w:r w:rsidR="00E02341" w:rsidRPr="00FF1DAA">
        <w:rPr>
          <w:sz w:val="27"/>
          <w:rtl/>
          <w:lang w:bidi="ar-IQ"/>
        </w:rPr>
        <w:t>عاء فقط. ور</w:t>
      </w:r>
      <w:r w:rsidR="000E674E" w:rsidRPr="00FF1DAA">
        <w:rPr>
          <w:sz w:val="27"/>
          <w:rtl/>
          <w:lang w:bidi="ar-IQ"/>
        </w:rPr>
        <w:t>ُ</w:t>
      </w:r>
      <w:r w:rsidR="00E02341" w:rsidRPr="00FF1DAA">
        <w:rPr>
          <w:sz w:val="27"/>
          <w:rtl/>
          <w:lang w:bidi="ar-IQ"/>
        </w:rPr>
        <w:t>ب</w:t>
      </w:r>
      <w:r w:rsidR="000E674E" w:rsidRPr="00FF1DAA">
        <w:rPr>
          <w:sz w:val="27"/>
          <w:rtl/>
          <w:lang w:bidi="ar-IQ"/>
        </w:rPr>
        <w:t>َ</w:t>
      </w:r>
      <w:r w:rsidR="00E02341" w:rsidRPr="00FF1DAA">
        <w:rPr>
          <w:sz w:val="27"/>
          <w:rtl/>
          <w:lang w:bidi="ar-IQ"/>
        </w:rPr>
        <w:t>ما أمكن العثور على المستند الأصلي لهذا الرأي في بعض آيات القرآن الكريم؛ إذ هناك تصريح</w:t>
      </w:r>
      <w:r w:rsidR="00CF2C2D" w:rsidRPr="00FF1DAA">
        <w:rPr>
          <w:sz w:val="27"/>
          <w:rtl/>
          <w:lang w:bidi="ar-IQ"/>
        </w:rPr>
        <w:t>ٌ</w:t>
      </w:r>
      <w:r w:rsidR="00E02341" w:rsidRPr="00FF1DAA">
        <w:rPr>
          <w:sz w:val="27"/>
          <w:rtl/>
          <w:lang w:bidi="ar-IQ"/>
        </w:rPr>
        <w:t xml:space="preserve"> في بعض الآيات بنزول الوحي على قلب النبي</w:t>
      </w:r>
      <w:r w:rsidR="00CF2C2D" w:rsidRPr="00FF1DAA">
        <w:rPr>
          <w:sz w:val="27"/>
          <w:rtl/>
          <w:lang w:bidi="ar-IQ"/>
        </w:rPr>
        <w:t>ّ</w:t>
      </w:r>
      <w:r w:rsidR="00E02341" w:rsidRPr="00FF1DAA">
        <w:rPr>
          <w:sz w:val="27"/>
          <w:rtl/>
          <w:lang w:bidi="ar-IQ"/>
        </w:rPr>
        <w:t xml:space="preserve"> الأكرم</w:t>
      </w:r>
      <w:r w:rsidR="007B31CC" w:rsidRPr="00FF1DAA">
        <w:rPr>
          <w:rFonts w:ascii="Mosawi" w:hAnsi="Mosawi" w:cs="Mosawi"/>
          <w:szCs w:val="22"/>
          <w:rtl/>
        </w:rPr>
        <w:t>|</w:t>
      </w:r>
      <w:r w:rsidR="00E02341" w:rsidRPr="00FF1DAA">
        <w:rPr>
          <w:sz w:val="27"/>
          <w:rtl/>
          <w:lang w:bidi="ar-IQ"/>
        </w:rPr>
        <w:t>، بتقريب أن الكلام ونزول الوحي على القلب لا يحتاج إلى استعمال الألفاظ بطبيعة الحال</w:t>
      </w:r>
      <w:r w:rsidR="00E02341" w:rsidRPr="00FF1DAA">
        <w:rPr>
          <w:sz w:val="27"/>
          <w:vertAlign w:val="superscript"/>
          <w:rtl/>
          <w:lang w:bidi="ar-IQ"/>
        </w:rPr>
        <w:t>(</w:t>
      </w:r>
      <w:r w:rsidR="00E02341" w:rsidRPr="00FF1DAA">
        <w:rPr>
          <w:rStyle w:val="ac"/>
          <w:sz w:val="27"/>
          <w:rtl/>
          <w:lang w:bidi="ar-IQ"/>
        </w:rPr>
        <w:endnoteReference w:id="157"/>
      </w:r>
      <w:r w:rsidR="00E02341" w:rsidRPr="00FF1DAA">
        <w:rPr>
          <w:sz w:val="27"/>
          <w:vertAlign w:val="superscript"/>
          <w:rtl/>
          <w:lang w:bidi="ar-IQ"/>
        </w:rPr>
        <w:t>)</w:t>
      </w:r>
      <w:r w:rsidR="00E02341" w:rsidRPr="00FF1DAA">
        <w:rPr>
          <w:sz w:val="27"/>
          <w:rtl/>
          <w:lang w:bidi="ar-IQ"/>
        </w:rPr>
        <w:t>. وإليك في</w:t>
      </w:r>
      <w:r w:rsidR="00CF2C2D" w:rsidRPr="00FF1DAA">
        <w:rPr>
          <w:sz w:val="27"/>
          <w:rtl/>
          <w:lang w:bidi="ar-IQ"/>
        </w:rPr>
        <w:t xml:space="preserve"> </w:t>
      </w:r>
      <w:r w:rsidR="00E02341" w:rsidRPr="00FF1DAA">
        <w:rPr>
          <w:sz w:val="27"/>
          <w:rtl/>
          <w:lang w:bidi="ar-IQ"/>
        </w:rPr>
        <w:t>ما يلي هاتين الآيتين:</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00CF2C2D" w:rsidRPr="00FF1DAA">
        <w:rPr>
          <w:b/>
          <w:bCs/>
          <w:sz w:val="27"/>
          <w:rtl/>
          <w:lang w:bidi="ar-IQ"/>
        </w:rPr>
        <w:t>نَزَلَ بِهِ الرُّوحُ ال</w:t>
      </w:r>
      <w:r w:rsidRPr="00FF1DAA">
        <w:rPr>
          <w:b/>
          <w:bCs/>
          <w:sz w:val="27"/>
          <w:rtl/>
          <w:lang w:bidi="ar-IQ"/>
        </w:rPr>
        <w:t>أَمِينُ * عَلَى قَلْبِكَ لِتَكُونَ مِنَ الْمُنْذِرِينَ</w:t>
      </w:r>
      <w:r w:rsidRPr="00FF1DAA">
        <w:rPr>
          <w:rFonts w:ascii="Mosawi" w:hAnsi="Mosawi" w:cs="Mosawi"/>
          <w:sz w:val="24"/>
          <w:szCs w:val="24"/>
          <w:rtl/>
        </w:rPr>
        <w:t>﴾</w:t>
      </w:r>
      <w:r w:rsidRPr="00FF1DAA">
        <w:rPr>
          <w:sz w:val="27"/>
          <w:rtl/>
          <w:lang w:bidi="ar-IQ"/>
        </w:rPr>
        <w:t xml:space="preserve"> (الشعراء: 193 ـ 194).</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قُلْ مَنْ كَانَ عَدُوّاً لِجِبْرِيلَ فَإِنَّهُ نَزَّلَهُ عَلَى قَلْبِكَ بِإِذْنِ </w:t>
      </w:r>
      <w:r w:rsidR="005774AB" w:rsidRPr="00FF1DAA">
        <w:rPr>
          <w:b/>
          <w:bCs/>
          <w:sz w:val="27"/>
          <w:rtl/>
          <w:lang w:bidi="ar-IQ"/>
        </w:rPr>
        <w:t>الل</w:t>
      </w:r>
      <w:r w:rsidRPr="00FF1DAA">
        <w:rPr>
          <w:b/>
          <w:bCs/>
          <w:sz w:val="27"/>
          <w:rtl/>
          <w:lang w:bidi="ar-IQ"/>
        </w:rPr>
        <w:t>هِ</w:t>
      </w:r>
      <w:r w:rsidRPr="00FF1DAA">
        <w:rPr>
          <w:rFonts w:ascii="Mosawi" w:hAnsi="Mosawi" w:cs="Mosawi"/>
          <w:sz w:val="24"/>
          <w:szCs w:val="24"/>
          <w:rtl/>
        </w:rPr>
        <w:t>﴾</w:t>
      </w:r>
      <w:r w:rsidRPr="00FF1DAA">
        <w:rPr>
          <w:sz w:val="27"/>
          <w:rtl/>
          <w:lang w:bidi="ar-IQ"/>
        </w:rPr>
        <w:t xml:space="preserve"> (البقرة: 97).</w:t>
      </w:r>
    </w:p>
    <w:p w:rsidR="00E02341" w:rsidRPr="00FF1DAA" w:rsidRDefault="00E02341" w:rsidP="00380864">
      <w:pPr>
        <w:rPr>
          <w:sz w:val="27"/>
          <w:rtl/>
          <w:lang w:bidi="ar-IQ"/>
        </w:rPr>
      </w:pPr>
      <w:r w:rsidRPr="00FF1DAA">
        <w:rPr>
          <w:sz w:val="27"/>
          <w:rtl/>
          <w:lang w:bidi="ar-IQ"/>
        </w:rPr>
        <w:t>إن محل نزول الوحي في ضوء هاتين الآيتين هو القلب الشريف لرسول الله</w:t>
      </w:r>
      <w:r w:rsidR="007B31CC" w:rsidRPr="00FF1DAA">
        <w:rPr>
          <w:rFonts w:ascii="Mosawi" w:hAnsi="Mosawi" w:cs="Mosawi"/>
          <w:szCs w:val="22"/>
          <w:rtl/>
        </w:rPr>
        <w:t>|</w:t>
      </w:r>
      <w:r w:rsidRPr="00FF1DAA">
        <w:rPr>
          <w:sz w:val="27"/>
          <w:rtl/>
          <w:lang w:bidi="ar-IQ"/>
        </w:rPr>
        <w:t>، و</w:t>
      </w:r>
      <w:r w:rsidR="00857565" w:rsidRPr="00FF1DAA">
        <w:rPr>
          <w:sz w:val="27"/>
          <w:rtl/>
          <w:lang w:bidi="ar-IQ"/>
        </w:rPr>
        <w:t>لا شَكَّ</w:t>
      </w:r>
      <w:r w:rsidRPr="00FF1DAA">
        <w:rPr>
          <w:sz w:val="27"/>
          <w:rtl/>
          <w:lang w:bidi="ar-IQ"/>
        </w:rPr>
        <w:t xml:space="preserve"> في أن إخطار أمر</w:t>
      </w:r>
      <w:r w:rsidR="00CF2C2D" w:rsidRPr="00FF1DAA">
        <w:rPr>
          <w:sz w:val="27"/>
          <w:rtl/>
          <w:lang w:bidi="ar-IQ"/>
        </w:rPr>
        <w:t>ٍ</w:t>
      </w:r>
      <w:r w:rsidRPr="00FF1DAA">
        <w:rPr>
          <w:sz w:val="27"/>
          <w:rtl/>
          <w:lang w:bidi="ar-IQ"/>
        </w:rPr>
        <w:t xml:space="preserve"> على القلب لا يحتاج إلى استعمال الألفاظ والعبارات</w:t>
      </w:r>
      <w:r w:rsidR="00CF2C2D" w:rsidRPr="00FF1DAA">
        <w:rPr>
          <w:sz w:val="27"/>
          <w:rtl/>
          <w:lang w:bidi="ar-IQ"/>
        </w:rPr>
        <w:t>،</w:t>
      </w:r>
      <w:r w:rsidRPr="00FF1DAA">
        <w:rPr>
          <w:sz w:val="27"/>
          <w:rtl/>
          <w:lang w:bidi="ar-IQ"/>
        </w:rPr>
        <w:t xml:space="preserve"> </w:t>
      </w:r>
      <w:r w:rsidR="00CF2C2D" w:rsidRPr="00FF1DAA">
        <w:rPr>
          <w:sz w:val="27"/>
          <w:rtl/>
          <w:lang w:bidi="ar-IQ"/>
        </w:rPr>
        <w:t>و</w:t>
      </w:r>
      <w:r w:rsidRPr="00FF1DAA">
        <w:rPr>
          <w:sz w:val="27"/>
          <w:rtl/>
          <w:lang w:bidi="ar-IQ"/>
        </w:rPr>
        <w:t>إنما استعمال الألفاظ والعبارات الكلامية يكون لغرض إيصال المعنى إلى الإنسان من طريق الأذن</w:t>
      </w:r>
      <w:r w:rsidR="00CF2C2D" w:rsidRPr="00FF1DAA">
        <w:rPr>
          <w:sz w:val="27"/>
          <w:rtl/>
          <w:lang w:bidi="ar-IQ"/>
        </w:rPr>
        <w:t>،</w:t>
      </w:r>
      <w:r w:rsidRPr="00FF1DAA">
        <w:rPr>
          <w:sz w:val="27"/>
          <w:rtl/>
          <w:lang w:bidi="ar-IQ"/>
        </w:rPr>
        <w:t xml:space="preserve"> وهي من الحواس</w:t>
      </w:r>
      <w:r w:rsidR="00CF2C2D" w:rsidRPr="00FF1DAA">
        <w:rPr>
          <w:sz w:val="27"/>
          <w:rtl/>
          <w:lang w:bidi="ar-IQ"/>
        </w:rPr>
        <w:t>ّ</w:t>
      </w:r>
      <w:r w:rsidRPr="00FF1DAA">
        <w:rPr>
          <w:sz w:val="27"/>
          <w:rtl/>
          <w:lang w:bidi="ar-IQ"/>
        </w:rPr>
        <w:t xml:space="preserve"> الظاهرية للإنسان</w:t>
      </w:r>
      <w:r w:rsidR="00CF2C2D" w:rsidRPr="00FF1DAA">
        <w:rPr>
          <w:sz w:val="27"/>
          <w:rtl/>
          <w:lang w:bidi="ar-IQ"/>
        </w:rPr>
        <w:t>،</w:t>
      </w:r>
      <w:r w:rsidRPr="00FF1DAA">
        <w:rPr>
          <w:sz w:val="27"/>
          <w:rtl/>
          <w:lang w:bidi="ar-IQ"/>
        </w:rPr>
        <w:t xml:space="preserve"> كما لا يخفى.</w:t>
      </w:r>
    </w:p>
    <w:p w:rsidR="00CF2C2D" w:rsidRPr="00FF1DAA" w:rsidRDefault="00E02341" w:rsidP="00380864">
      <w:pPr>
        <w:rPr>
          <w:sz w:val="27"/>
          <w:rtl/>
          <w:lang w:bidi="ar-IQ"/>
        </w:rPr>
      </w:pPr>
      <w:r w:rsidRPr="00FF1DAA">
        <w:rPr>
          <w:sz w:val="27"/>
          <w:rtl/>
          <w:lang w:bidi="ar-IQ"/>
        </w:rPr>
        <w:t>ويبدو أن الأدلة الخمسة التي تقدّ</w:t>
      </w:r>
      <w:r w:rsidR="00CF2C2D" w:rsidRPr="00FF1DAA">
        <w:rPr>
          <w:sz w:val="27"/>
          <w:rtl/>
          <w:lang w:bidi="ar-IQ"/>
        </w:rPr>
        <w:t>َ</w:t>
      </w:r>
      <w:r w:rsidRPr="00FF1DAA">
        <w:rPr>
          <w:sz w:val="27"/>
          <w:rtl/>
          <w:lang w:bidi="ar-IQ"/>
        </w:rPr>
        <w:t>مت لإثبات الرأي الأو</w:t>
      </w:r>
      <w:r w:rsidR="00CF2C2D" w:rsidRPr="00FF1DAA">
        <w:rPr>
          <w:sz w:val="27"/>
          <w:rtl/>
          <w:lang w:bidi="ar-IQ"/>
        </w:rPr>
        <w:t>ّ</w:t>
      </w:r>
      <w:r w:rsidRPr="00FF1DAA">
        <w:rPr>
          <w:sz w:val="27"/>
          <w:rtl/>
          <w:lang w:bidi="ar-IQ"/>
        </w:rPr>
        <w:t>ل قادرة</w:t>
      </w:r>
      <w:r w:rsidR="00CF2C2D" w:rsidRPr="00FF1DAA">
        <w:rPr>
          <w:sz w:val="27"/>
          <w:rtl/>
          <w:lang w:bidi="ar-IQ"/>
        </w:rPr>
        <w:t>ٌ</w:t>
      </w:r>
      <w:r w:rsidRPr="00FF1DAA">
        <w:rPr>
          <w:sz w:val="27"/>
          <w:rtl/>
          <w:lang w:bidi="ar-IQ"/>
        </w:rPr>
        <w:t xml:space="preserve"> ـ بالإضافة إلى إثبات ذلك الرأي ـ على إثبات بطلان الرأي الثاني بوضوح</w:t>
      </w:r>
      <w:r w:rsidR="00CF2C2D" w:rsidRPr="00FF1DAA">
        <w:rPr>
          <w:sz w:val="27"/>
          <w:rtl/>
          <w:lang w:bidi="ar-IQ"/>
        </w:rPr>
        <w:t>ٍ أيضاً.</w:t>
      </w:r>
    </w:p>
    <w:p w:rsidR="00E02341" w:rsidRPr="00FF1DAA" w:rsidRDefault="00E02341" w:rsidP="00380864">
      <w:pPr>
        <w:rPr>
          <w:sz w:val="27"/>
          <w:rtl/>
          <w:lang w:bidi="ar-IQ"/>
        </w:rPr>
      </w:pPr>
      <w:r w:rsidRPr="00FF1DAA">
        <w:rPr>
          <w:sz w:val="27"/>
          <w:rtl/>
          <w:lang w:bidi="ar-IQ"/>
        </w:rPr>
        <w:t>ومن ناحية</w:t>
      </w:r>
      <w:r w:rsidR="00CF2C2D" w:rsidRPr="00FF1DAA">
        <w:rPr>
          <w:sz w:val="27"/>
          <w:rtl/>
          <w:lang w:bidi="ar-IQ"/>
        </w:rPr>
        <w:t>ٍ</w:t>
      </w:r>
      <w:r w:rsidRPr="00FF1DAA">
        <w:rPr>
          <w:sz w:val="27"/>
          <w:rtl/>
          <w:lang w:bidi="ar-IQ"/>
        </w:rPr>
        <w:t xml:space="preserve"> أخرى فإن التمسّ</w:t>
      </w:r>
      <w:r w:rsidR="00CF2C2D" w:rsidRPr="00FF1DAA">
        <w:rPr>
          <w:sz w:val="27"/>
          <w:rtl/>
          <w:lang w:bidi="ar-IQ"/>
        </w:rPr>
        <w:t>ُ</w:t>
      </w:r>
      <w:r w:rsidRPr="00FF1DAA">
        <w:rPr>
          <w:sz w:val="27"/>
          <w:rtl/>
          <w:lang w:bidi="ar-IQ"/>
        </w:rPr>
        <w:t>ك بالاستدلال بالآيتين الآنفتين لإثبات الرأي الثاني موضع إشكال</w:t>
      </w:r>
      <w:r w:rsidR="00CF2C2D" w:rsidRPr="00FF1DAA">
        <w:rPr>
          <w:sz w:val="27"/>
          <w:rtl/>
          <w:lang w:bidi="ar-IQ"/>
        </w:rPr>
        <w:t>ٍ</w:t>
      </w:r>
      <w:r w:rsidRPr="00FF1DAA">
        <w:rPr>
          <w:sz w:val="27"/>
          <w:rtl/>
          <w:lang w:bidi="ar-IQ"/>
        </w:rPr>
        <w:t xml:space="preserve"> من عدّة جهات</w:t>
      </w:r>
      <w:r w:rsidR="00CF2C2D" w:rsidRPr="00FF1DAA">
        <w:rPr>
          <w:sz w:val="27"/>
          <w:rtl/>
          <w:lang w:bidi="ar-IQ"/>
        </w:rPr>
        <w:t>ٍ.</w:t>
      </w:r>
      <w:r w:rsidRPr="00FF1DAA">
        <w:rPr>
          <w:sz w:val="27"/>
          <w:rtl/>
          <w:lang w:bidi="ar-IQ"/>
        </w:rPr>
        <w:t xml:space="preserve"> وفي</w:t>
      </w:r>
      <w:r w:rsidR="00CF2C2D" w:rsidRPr="00FF1DAA">
        <w:rPr>
          <w:sz w:val="27"/>
          <w:rtl/>
          <w:lang w:bidi="ar-IQ"/>
        </w:rPr>
        <w:t xml:space="preserve"> </w:t>
      </w:r>
      <w:r w:rsidRPr="00FF1DAA">
        <w:rPr>
          <w:sz w:val="27"/>
          <w:rtl/>
          <w:lang w:bidi="ar-IQ"/>
        </w:rPr>
        <w:t>ما يلي بيان هذه الإشكالات:</w:t>
      </w:r>
    </w:p>
    <w:p w:rsidR="00E02341" w:rsidRPr="00FF1DAA" w:rsidRDefault="00E02341" w:rsidP="00331D78">
      <w:pPr>
        <w:rPr>
          <w:sz w:val="27"/>
          <w:rtl/>
          <w:lang w:bidi="ar-IQ"/>
        </w:rPr>
      </w:pPr>
      <w:r w:rsidRPr="00FF1DAA">
        <w:rPr>
          <w:sz w:val="27"/>
          <w:rtl/>
          <w:lang w:bidi="ar-IQ"/>
        </w:rPr>
        <w:lastRenderedPageBreak/>
        <w:t>1ـ إن الآيات التي ورد ذكرها في إثبات الرأي الأول تتحدّث بوضوح</w:t>
      </w:r>
      <w:r w:rsidR="00CF2C2D" w:rsidRPr="00FF1DAA">
        <w:rPr>
          <w:sz w:val="27"/>
          <w:rtl/>
          <w:lang w:bidi="ar-IQ"/>
        </w:rPr>
        <w:t>ٍ</w:t>
      </w:r>
      <w:r w:rsidRPr="00FF1DAA">
        <w:rPr>
          <w:sz w:val="27"/>
          <w:rtl/>
          <w:lang w:bidi="ar-IQ"/>
        </w:rPr>
        <w:t xml:space="preserve"> عن سماوية الألفاظ والعبارات العربية في القرآن الكريم</w:t>
      </w:r>
      <w:r w:rsidR="00CF2C2D" w:rsidRPr="00FF1DAA">
        <w:rPr>
          <w:sz w:val="27"/>
          <w:rtl/>
          <w:lang w:bidi="ar-IQ"/>
        </w:rPr>
        <w:t>.</w:t>
      </w:r>
      <w:r w:rsidRPr="00FF1DAA">
        <w:rPr>
          <w:sz w:val="27"/>
          <w:rtl/>
          <w:lang w:bidi="ar-IQ"/>
        </w:rPr>
        <w:t xml:space="preserve"> و</w:t>
      </w:r>
      <w:r w:rsidR="00CF2C2D" w:rsidRPr="00FF1DAA">
        <w:rPr>
          <w:sz w:val="27"/>
          <w:rtl/>
          <w:lang w:bidi="ar-IQ"/>
        </w:rPr>
        <w:t>إ</w:t>
      </w:r>
      <w:r w:rsidRPr="00FF1DAA">
        <w:rPr>
          <w:sz w:val="27"/>
          <w:rtl/>
          <w:lang w:bidi="ar-IQ"/>
        </w:rPr>
        <w:t xml:space="preserve">ن ألفاظ </w:t>
      </w:r>
      <w:r w:rsidRPr="00FF1DAA">
        <w:rPr>
          <w:sz w:val="24"/>
          <w:szCs w:val="24"/>
          <w:rtl/>
        </w:rPr>
        <w:t>«</w:t>
      </w:r>
      <w:r w:rsidRPr="00FF1DAA">
        <w:rPr>
          <w:sz w:val="27"/>
          <w:rtl/>
          <w:lang w:bidi="ar-IQ"/>
        </w:rPr>
        <w:t>التلاوة</w:t>
      </w:r>
      <w:r w:rsidRPr="00FF1DAA">
        <w:rPr>
          <w:sz w:val="24"/>
          <w:szCs w:val="24"/>
          <w:rtl/>
        </w:rPr>
        <w:t>»</w:t>
      </w:r>
      <w:r w:rsidRPr="00FF1DAA">
        <w:rPr>
          <w:sz w:val="27"/>
          <w:rtl/>
          <w:lang w:bidi="ar-IQ"/>
        </w:rPr>
        <w:t>، و</w:t>
      </w:r>
      <w:r w:rsidRPr="00FF1DAA">
        <w:rPr>
          <w:sz w:val="24"/>
          <w:szCs w:val="24"/>
          <w:rtl/>
        </w:rPr>
        <w:t>«</w:t>
      </w:r>
      <w:r w:rsidRPr="00FF1DAA">
        <w:rPr>
          <w:sz w:val="27"/>
          <w:rtl/>
          <w:lang w:bidi="ar-IQ"/>
        </w:rPr>
        <w:t>الترتيل</w:t>
      </w:r>
      <w:r w:rsidRPr="00FF1DAA">
        <w:rPr>
          <w:sz w:val="24"/>
          <w:szCs w:val="24"/>
          <w:rtl/>
        </w:rPr>
        <w:t>»</w:t>
      </w:r>
      <w:r w:rsidRPr="00FF1DAA">
        <w:rPr>
          <w:sz w:val="27"/>
          <w:rtl/>
          <w:lang w:bidi="ar-IQ"/>
        </w:rPr>
        <w:t>، و</w:t>
      </w:r>
      <w:r w:rsidRPr="00FF1DAA">
        <w:rPr>
          <w:sz w:val="24"/>
          <w:szCs w:val="24"/>
          <w:rtl/>
        </w:rPr>
        <w:t>«</w:t>
      </w:r>
      <w:r w:rsidRPr="00FF1DAA">
        <w:rPr>
          <w:sz w:val="27"/>
          <w:rtl/>
          <w:lang w:bidi="ar-IQ"/>
        </w:rPr>
        <w:t>إلقاء القول</w:t>
      </w:r>
      <w:r w:rsidRPr="00FF1DAA">
        <w:rPr>
          <w:sz w:val="24"/>
          <w:szCs w:val="24"/>
          <w:rtl/>
        </w:rPr>
        <w:t>»</w:t>
      </w:r>
      <w:r w:rsidRPr="00FF1DAA">
        <w:rPr>
          <w:sz w:val="27"/>
          <w:rtl/>
          <w:lang w:bidi="ar-IQ"/>
        </w:rPr>
        <w:t xml:space="preserve"> ـ التي ت</w:t>
      </w:r>
      <w:r w:rsidR="00CF2C2D" w:rsidRPr="00FF1DAA">
        <w:rPr>
          <w:sz w:val="27"/>
          <w:rtl/>
          <w:lang w:bidi="ar-IQ"/>
        </w:rPr>
        <w:t>ُ</w:t>
      </w:r>
      <w:r w:rsidRPr="00FF1DAA">
        <w:rPr>
          <w:sz w:val="27"/>
          <w:rtl/>
          <w:lang w:bidi="ar-IQ"/>
        </w:rPr>
        <w:t>ع</w:t>
      </w:r>
      <w:r w:rsidR="00CF2C2D" w:rsidRPr="00FF1DAA">
        <w:rPr>
          <w:sz w:val="27"/>
          <w:rtl/>
          <w:lang w:bidi="ar-IQ"/>
        </w:rPr>
        <w:t>َ</w:t>
      </w:r>
      <w:r w:rsidRPr="00FF1DAA">
        <w:rPr>
          <w:sz w:val="27"/>
          <w:rtl/>
          <w:lang w:bidi="ar-IQ"/>
        </w:rPr>
        <w:t>دّ بأجمعها من خصائص الب</w:t>
      </w:r>
      <w:r w:rsidR="00CF2C2D" w:rsidRPr="00FF1DAA">
        <w:rPr>
          <w:sz w:val="27"/>
          <w:rtl/>
          <w:lang w:bidi="ar-IQ"/>
        </w:rPr>
        <w:t>ِ</w:t>
      </w:r>
      <w:r w:rsidRPr="00FF1DAA">
        <w:rPr>
          <w:sz w:val="27"/>
          <w:rtl/>
          <w:lang w:bidi="ar-IQ"/>
        </w:rPr>
        <w:t>ن</w:t>
      </w:r>
      <w:r w:rsidR="00CF2C2D" w:rsidRPr="00FF1DAA">
        <w:rPr>
          <w:sz w:val="27"/>
          <w:rtl/>
          <w:lang w:bidi="ar-IQ"/>
        </w:rPr>
        <w:t>ْ</w:t>
      </w:r>
      <w:r w:rsidRPr="00FF1DAA">
        <w:rPr>
          <w:sz w:val="27"/>
          <w:rtl/>
          <w:lang w:bidi="ar-IQ"/>
        </w:rPr>
        <w:t>ية والتركيبة الظاهرية للنص</w:t>
      </w:r>
      <w:r w:rsidR="00CF2C2D" w:rsidRPr="00FF1DAA">
        <w:rPr>
          <w:sz w:val="27"/>
          <w:rtl/>
          <w:lang w:bidi="ar-IQ"/>
        </w:rPr>
        <w:t>ّ</w:t>
      </w:r>
      <w:r w:rsidR="00331D78" w:rsidRPr="00FF1DAA">
        <w:rPr>
          <w:rFonts w:hint="cs"/>
          <w:sz w:val="27"/>
          <w:rtl/>
          <w:lang w:bidi="ar-IQ"/>
        </w:rPr>
        <w:t xml:space="preserve"> ـ</w:t>
      </w:r>
      <w:r w:rsidRPr="00FF1DAA">
        <w:rPr>
          <w:sz w:val="27"/>
          <w:rtl/>
          <w:lang w:bidi="ar-IQ"/>
        </w:rPr>
        <w:t xml:space="preserve"> تتحد</w:t>
      </w:r>
      <w:r w:rsidR="00CF2C2D" w:rsidRPr="00FF1DAA">
        <w:rPr>
          <w:sz w:val="27"/>
          <w:rtl/>
          <w:lang w:bidi="ar-IQ"/>
        </w:rPr>
        <w:t>َّ</w:t>
      </w:r>
      <w:r w:rsidRPr="00FF1DAA">
        <w:rPr>
          <w:sz w:val="27"/>
          <w:rtl/>
          <w:lang w:bidi="ar-IQ"/>
        </w:rPr>
        <w:t>ث عن الت</w:t>
      </w:r>
      <w:r w:rsidR="00CF2C2D" w:rsidRPr="00FF1DAA">
        <w:rPr>
          <w:sz w:val="27"/>
          <w:rtl/>
          <w:lang w:bidi="ar-IQ"/>
        </w:rPr>
        <w:t>َّ</w:t>
      </w:r>
      <w:r w:rsidRPr="00FF1DAA">
        <w:rPr>
          <w:sz w:val="27"/>
          <w:rtl/>
          <w:lang w:bidi="ar-IQ"/>
        </w:rPr>
        <w:t>ب</w:t>
      </w:r>
      <w:r w:rsidR="00CF2C2D" w:rsidRPr="00FF1DAA">
        <w:rPr>
          <w:sz w:val="27"/>
          <w:rtl/>
          <w:lang w:bidi="ar-IQ"/>
        </w:rPr>
        <w:t>َ</w:t>
      </w:r>
      <w:r w:rsidRPr="00FF1DAA">
        <w:rPr>
          <w:sz w:val="27"/>
          <w:rtl/>
          <w:lang w:bidi="ar-IQ"/>
        </w:rPr>
        <w:t>عية الب</w:t>
      </w:r>
      <w:r w:rsidR="00CF2C2D" w:rsidRPr="00FF1DAA">
        <w:rPr>
          <w:sz w:val="27"/>
          <w:rtl/>
          <w:lang w:bidi="ar-IQ"/>
        </w:rPr>
        <w:t>َ</w:t>
      </w:r>
      <w:r w:rsidRPr="00FF1DAA">
        <w:rPr>
          <w:sz w:val="27"/>
          <w:rtl/>
          <w:lang w:bidi="ar-IQ"/>
        </w:rPr>
        <w:t>ح</w:t>
      </w:r>
      <w:r w:rsidR="00CF2C2D" w:rsidRPr="00FF1DAA">
        <w:rPr>
          <w:sz w:val="27"/>
          <w:rtl/>
          <w:lang w:bidi="ar-IQ"/>
        </w:rPr>
        <w:t>ْ</w:t>
      </w:r>
      <w:r w:rsidRPr="00FF1DAA">
        <w:rPr>
          <w:sz w:val="27"/>
          <w:rtl/>
          <w:lang w:bidi="ar-IQ"/>
        </w:rPr>
        <w:t>تة من ق</w:t>
      </w:r>
      <w:r w:rsidR="00CF2C2D" w:rsidRPr="00FF1DAA">
        <w:rPr>
          <w:sz w:val="27"/>
          <w:rtl/>
          <w:lang w:bidi="ar-IQ"/>
        </w:rPr>
        <w:t>ِ</w:t>
      </w:r>
      <w:r w:rsidRPr="00FF1DAA">
        <w:rPr>
          <w:sz w:val="27"/>
          <w:rtl/>
          <w:lang w:bidi="ar-IQ"/>
        </w:rPr>
        <w:t>ب</w:t>
      </w:r>
      <w:r w:rsidR="00CF2C2D" w:rsidRPr="00FF1DAA">
        <w:rPr>
          <w:sz w:val="27"/>
          <w:rtl/>
          <w:lang w:bidi="ar-IQ"/>
        </w:rPr>
        <w:t>َ</w:t>
      </w:r>
      <w:r w:rsidRPr="00FF1DAA">
        <w:rPr>
          <w:sz w:val="27"/>
          <w:rtl/>
          <w:lang w:bidi="ar-IQ"/>
        </w:rPr>
        <w:t>ل النبي الأكرم</w:t>
      </w:r>
      <w:r w:rsidR="007B31CC" w:rsidRPr="00FF1DAA">
        <w:rPr>
          <w:rFonts w:ascii="Mosawi" w:hAnsi="Mosawi" w:cs="Mosawi"/>
          <w:szCs w:val="22"/>
          <w:rtl/>
        </w:rPr>
        <w:t>|</w:t>
      </w:r>
      <w:r w:rsidRPr="00FF1DAA">
        <w:rPr>
          <w:sz w:val="27"/>
          <w:rtl/>
          <w:lang w:bidi="ar-IQ"/>
        </w:rPr>
        <w:t xml:space="preserve"> للوحي الإلهي، وعدم تدخ</w:t>
      </w:r>
      <w:r w:rsidR="00CF2C2D" w:rsidRPr="00FF1DAA">
        <w:rPr>
          <w:sz w:val="27"/>
          <w:rtl/>
          <w:lang w:bidi="ar-IQ"/>
        </w:rPr>
        <w:t>ُّ</w:t>
      </w:r>
      <w:r w:rsidRPr="00FF1DAA">
        <w:rPr>
          <w:sz w:val="27"/>
          <w:rtl/>
          <w:lang w:bidi="ar-IQ"/>
        </w:rPr>
        <w:t>له في تبديله وتغييره بالنقصان أو الزيادة. وفي بعض هذه الآيات تمّ</w:t>
      </w:r>
      <w:r w:rsidR="00CF2C2D" w:rsidRPr="00FF1DAA">
        <w:rPr>
          <w:sz w:val="27"/>
          <w:rtl/>
          <w:lang w:bidi="ar-IQ"/>
        </w:rPr>
        <w:t>َ</w:t>
      </w:r>
      <w:r w:rsidRPr="00FF1DAA">
        <w:rPr>
          <w:sz w:val="27"/>
          <w:rtl/>
          <w:lang w:bidi="ar-IQ"/>
        </w:rPr>
        <w:t>ت</w:t>
      </w:r>
      <w:r w:rsidR="00CF2C2D" w:rsidRPr="00FF1DAA">
        <w:rPr>
          <w:sz w:val="27"/>
          <w:rtl/>
          <w:lang w:bidi="ar-IQ"/>
        </w:rPr>
        <w:t>ْ</w:t>
      </w:r>
      <w:r w:rsidRPr="00FF1DAA">
        <w:rPr>
          <w:sz w:val="27"/>
          <w:rtl/>
          <w:lang w:bidi="ar-IQ"/>
        </w:rPr>
        <w:t xml:space="preserve"> نسبة </w:t>
      </w:r>
      <w:r w:rsidRPr="00FF1DAA">
        <w:rPr>
          <w:sz w:val="24"/>
          <w:szCs w:val="24"/>
          <w:rtl/>
        </w:rPr>
        <w:t>«</w:t>
      </w:r>
      <w:r w:rsidRPr="00FF1DAA">
        <w:rPr>
          <w:sz w:val="27"/>
          <w:rtl/>
          <w:lang w:bidi="ar-IQ"/>
        </w:rPr>
        <w:t>عربية</w:t>
      </w:r>
      <w:r w:rsidRPr="00FF1DAA">
        <w:rPr>
          <w:sz w:val="24"/>
          <w:szCs w:val="24"/>
          <w:rtl/>
        </w:rPr>
        <w:t>»</w:t>
      </w:r>
      <w:r w:rsidRPr="00FF1DAA">
        <w:rPr>
          <w:sz w:val="27"/>
          <w:rtl/>
          <w:lang w:bidi="ar-IQ"/>
        </w:rPr>
        <w:t xml:space="preserve"> القرآن بشكل</w:t>
      </w:r>
      <w:r w:rsidR="00CF2C2D" w:rsidRPr="00FF1DAA">
        <w:rPr>
          <w:sz w:val="27"/>
          <w:rtl/>
          <w:lang w:bidi="ar-IQ"/>
        </w:rPr>
        <w:t>ٍ</w:t>
      </w:r>
      <w:r w:rsidRPr="00FF1DAA">
        <w:rPr>
          <w:sz w:val="27"/>
          <w:rtl/>
          <w:lang w:bidi="ar-IQ"/>
        </w:rPr>
        <w:t xml:space="preserve"> مباشر إلى الله سبحانه وتعالى</w:t>
      </w:r>
      <w:r w:rsidRPr="00FF1DAA">
        <w:rPr>
          <w:sz w:val="27"/>
          <w:vertAlign w:val="superscript"/>
          <w:rtl/>
          <w:lang w:bidi="ar-IQ"/>
        </w:rPr>
        <w:t>(</w:t>
      </w:r>
      <w:r w:rsidRPr="00FF1DAA">
        <w:rPr>
          <w:rStyle w:val="ac"/>
          <w:sz w:val="27"/>
          <w:rtl/>
          <w:lang w:bidi="ar-IQ"/>
        </w:rPr>
        <w:endnoteReference w:id="158"/>
      </w:r>
      <w:r w:rsidRPr="00FF1DAA">
        <w:rPr>
          <w:sz w:val="27"/>
          <w:vertAlign w:val="superscript"/>
          <w:rtl/>
          <w:lang w:bidi="ar-IQ"/>
        </w:rPr>
        <w:t>)</w:t>
      </w:r>
      <w:r w:rsidRPr="00FF1DAA">
        <w:rPr>
          <w:sz w:val="27"/>
          <w:rtl/>
          <w:lang w:bidi="ar-IQ"/>
        </w:rPr>
        <w:t>. وعلى هذا الأساس يجب تفسير الآيات التي ترى أن محل</w:t>
      </w:r>
      <w:r w:rsidR="00CF2C2D" w:rsidRPr="00FF1DAA">
        <w:rPr>
          <w:sz w:val="27"/>
          <w:rtl/>
          <w:lang w:bidi="ar-IQ"/>
        </w:rPr>
        <w:t>ّ</w:t>
      </w:r>
      <w:r w:rsidRPr="00FF1DAA">
        <w:rPr>
          <w:sz w:val="27"/>
          <w:rtl/>
          <w:lang w:bidi="ar-IQ"/>
        </w:rPr>
        <w:t xml:space="preserve"> نزول القرآن هو القلب الشريف لرسول الله</w:t>
      </w:r>
      <w:r w:rsidR="007B31CC" w:rsidRPr="00FF1DAA">
        <w:rPr>
          <w:rFonts w:ascii="Mosawi" w:hAnsi="Mosawi" w:cs="Mosawi"/>
          <w:szCs w:val="22"/>
          <w:rtl/>
        </w:rPr>
        <w:t>|</w:t>
      </w:r>
      <w:r w:rsidRPr="00FF1DAA">
        <w:rPr>
          <w:sz w:val="27"/>
          <w:rtl/>
          <w:lang w:bidi="ar-IQ"/>
        </w:rPr>
        <w:t xml:space="preserve"> بحيث تتناغم وتنسجم مع الآيات الأخرى الكثيرة.</w:t>
      </w:r>
    </w:p>
    <w:p w:rsidR="00E02341" w:rsidRPr="00FF1DAA" w:rsidRDefault="00E02341" w:rsidP="00380864">
      <w:pPr>
        <w:rPr>
          <w:sz w:val="27"/>
          <w:rtl/>
          <w:lang w:bidi="ar-IQ"/>
        </w:rPr>
      </w:pPr>
      <w:r w:rsidRPr="00FF1DAA">
        <w:rPr>
          <w:sz w:val="27"/>
          <w:rtl/>
          <w:lang w:bidi="ar-IQ"/>
        </w:rPr>
        <w:t>2ـ إن سماوية الألفاظ والعبارات والب</w:t>
      </w:r>
      <w:r w:rsidR="00CF2C2D" w:rsidRPr="00FF1DAA">
        <w:rPr>
          <w:sz w:val="27"/>
          <w:rtl/>
          <w:lang w:bidi="ar-IQ"/>
        </w:rPr>
        <w:t>ِ</w:t>
      </w:r>
      <w:r w:rsidRPr="00FF1DAA">
        <w:rPr>
          <w:sz w:val="27"/>
          <w:rtl/>
          <w:lang w:bidi="ar-IQ"/>
        </w:rPr>
        <w:t>ن</w:t>
      </w:r>
      <w:r w:rsidR="00CF2C2D" w:rsidRPr="00FF1DAA">
        <w:rPr>
          <w:sz w:val="27"/>
          <w:rtl/>
          <w:lang w:bidi="ar-IQ"/>
        </w:rPr>
        <w:t>ْ</w:t>
      </w:r>
      <w:r w:rsidRPr="00FF1DAA">
        <w:rPr>
          <w:sz w:val="27"/>
          <w:rtl/>
          <w:lang w:bidi="ar-IQ"/>
        </w:rPr>
        <w:t>ية العربية للقرآن الكريم لا تتنافى أبداً مع نزول القرآن على قلب النبي</w:t>
      </w:r>
      <w:r w:rsidR="00CF2C2D" w:rsidRPr="00FF1DAA">
        <w:rPr>
          <w:sz w:val="27"/>
          <w:rtl/>
          <w:lang w:bidi="ar-IQ"/>
        </w:rPr>
        <w:t xml:space="preserve">ّ </w:t>
      </w:r>
      <w:r w:rsidRPr="00FF1DAA">
        <w:rPr>
          <w:sz w:val="27"/>
          <w:rtl/>
          <w:lang w:bidi="ar-IQ"/>
        </w:rPr>
        <w:t>الأكرم</w:t>
      </w:r>
      <w:r w:rsidR="007B31CC" w:rsidRPr="00FF1DAA">
        <w:rPr>
          <w:rFonts w:ascii="Mosawi" w:hAnsi="Mosawi" w:cs="Mosawi"/>
          <w:szCs w:val="22"/>
          <w:rtl/>
        </w:rPr>
        <w:t>|</w:t>
      </w:r>
      <w:r w:rsidRPr="00FF1DAA">
        <w:rPr>
          <w:sz w:val="27"/>
          <w:rtl/>
          <w:lang w:bidi="ar-IQ"/>
        </w:rPr>
        <w:t>؛ إذ لم يعمد القرآن الكريم</w:t>
      </w:r>
      <w:r w:rsidR="00CF2C2D" w:rsidRPr="00FF1DAA">
        <w:rPr>
          <w:sz w:val="27"/>
          <w:rtl/>
          <w:lang w:bidi="ar-IQ"/>
        </w:rPr>
        <w:t>،</w:t>
      </w:r>
      <w:r w:rsidRPr="00FF1DAA">
        <w:rPr>
          <w:sz w:val="27"/>
          <w:rtl/>
          <w:lang w:bidi="ar-IQ"/>
        </w:rPr>
        <w:t xml:space="preserve"> ولا أيّ واحد</w:t>
      </w:r>
      <w:r w:rsidR="00CF2C2D" w:rsidRPr="00FF1DAA">
        <w:rPr>
          <w:sz w:val="27"/>
          <w:rtl/>
          <w:lang w:bidi="ar-IQ"/>
        </w:rPr>
        <w:t>ٍ</w:t>
      </w:r>
      <w:r w:rsidRPr="00FF1DAA">
        <w:rPr>
          <w:sz w:val="27"/>
          <w:rtl/>
          <w:lang w:bidi="ar-IQ"/>
        </w:rPr>
        <w:t xml:space="preserve"> من العلماء القائلين بسماوية الألفاظ</w:t>
      </w:r>
      <w:r w:rsidR="00CF2C2D" w:rsidRPr="00FF1DAA">
        <w:rPr>
          <w:sz w:val="27"/>
          <w:rtl/>
          <w:lang w:bidi="ar-IQ"/>
        </w:rPr>
        <w:t xml:space="preserve">، </w:t>
      </w:r>
      <w:r w:rsidRPr="00FF1DAA">
        <w:rPr>
          <w:sz w:val="27"/>
          <w:rtl/>
          <w:lang w:bidi="ar-IQ"/>
        </w:rPr>
        <w:t>إلى بيان وتفسير نزول الوحي بآلي</w:t>
      </w:r>
      <w:r w:rsidR="00CF2C2D" w:rsidRPr="00FF1DAA">
        <w:rPr>
          <w:sz w:val="27"/>
          <w:rtl/>
          <w:lang w:bidi="ar-IQ"/>
        </w:rPr>
        <w:t>ّ</w:t>
      </w:r>
      <w:r w:rsidRPr="00FF1DAA">
        <w:rPr>
          <w:sz w:val="27"/>
          <w:rtl/>
          <w:lang w:bidi="ar-IQ"/>
        </w:rPr>
        <w:t>ة</w:t>
      </w:r>
      <w:r w:rsidR="00CF2C2D" w:rsidRPr="00FF1DAA">
        <w:rPr>
          <w:sz w:val="27"/>
          <w:rtl/>
          <w:lang w:bidi="ar-IQ"/>
        </w:rPr>
        <w:t>ٍ</w:t>
      </w:r>
      <w:r w:rsidRPr="00FF1DAA">
        <w:rPr>
          <w:sz w:val="27"/>
          <w:rtl/>
          <w:lang w:bidi="ar-IQ"/>
        </w:rPr>
        <w:t xml:space="preserve"> مادية وأدوات حس</w:t>
      </w:r>
      <w:r w:rsidR="00CF2C2D" w:rsidRPr="00FF1DAA">
        <w:rPr>
          <w:sz w:val="27"/>
          <w:rtl/>
          <w:lang w:bidi="ar-IQ"/>
        </w:rPr>
        <w:t>ّي</w:t>
      </w:r>
      <w:r w:rsidRPr="00FF1DAA">
        <w:rPr>
          <w:sz w:val="27"/>
          <w:rtl/>
          <w:lang w:bidi="ar-IQ"/>
        </w:rPr>
        <w:t>ة أبداً. إن نزول المعارف والمفاهيم السماوية السامية في إطار الألفاظ والعبارات واللغة العربية المبينة، وإن</w:t>
      </w:r>
      <w:r w:rsidR="00CF2C2D" w:rsidRPr="00FF1DAA">
        <w:rPr>
          <w:sz w:val="27"/>
          <w:rtl/>
          <w:lang w:bidi="ar-IQ"/>
        </w:rPr>
        <w:t>ْ</w:t>
      </w:r>
      <w:r w:rsidRPr="00FF1DAA">
        <w:rPr>
          <w:sz w:val="27"/>
          <w:rtl/>
          <w:lang w:bidi="ar-IQ"/>
        </w:rPr>
        <w:t xml:space="preserve"> كان مورداً لتأكيد القرآن واعتقاد المؤمنين قاطبة</w:t>
      </w:r>
      <w:r w:rsidR="00CF2C2D" w:rsidRPr="00FF1DAA">
        <w:rPr>
          <w:sz w:val="27"/>
          <w:rtl/>
          <w:lang w:bidi="ar-IQ"/>
        </w:rPr>
        <w:t>ً</w:t>
      </w:r>
      <w:r w:rsidRPr="00FF1DAA">
        <w:rPr>
          <w:sz w:val="27"/>
          <w:rtl/>
          <w:lang w:bidi="ar-IQ"/>
        </w:rPr>
        <w:t xml:space="preserve">، منذ بداية نزول الوحي إلى يومنا هذا، </w:t>
      </w:r>
      <w:r w:rsidR="00857565" w:rsidRPr="00FF1DAA">
        <w:rPr>
          <w:sz w:val="27"/>
          <w:rtl/>
          <w:lang w:bidi="ar-IQ"/>
        </w:rPr>
        <w:t>بَيْدَ</w:t>
      </w:r>
      <w:r w:rsidRPr="00FF1DAA">
        <w:rPr>
          <w:sz w:val="27"/>
          <w:rtl/>
          <w:lang w:bidi="ar-IQ"/>
        </w:rPr>
        <w:t xml:space="preserve"> أن هذا الكلام والاعتقاد لا يستلزم في تحق</w:t>
      </w:r>
      <w:r w:rsidR="00010852" w:rsidRPr="00FF1DAA">
        <w:rPr>
          <w:sz w:val="27"/>
          <w:rtl/>
          <w:lang w:bidi="ar-IQ"/>
        </w:rPr>
        <w:t>ُّ</w:t>
      </w:r>
      <w:r w:rsidRPr="00FF1DAA">
        <w:rPr>
          <w:sz w:val="27"/>
          <w:rtl/>
          <w:lang w:bidi="ar-IQ"/>
        </w:rPr>
        <w:t>ق الوحي استعمال الأسباب والأدوات الحس</w:t>
      </w:r>
      <w:r w:rsidR="00010852" w:rsidRPr="00FF1DAA">
        <w:rPr>
          <w:sz w:val="27"/>
          <w:rtl/>
          <w:lang w:bidi="ar-IQ"/>
        </w:rPr>
        <w:t>ّ</w:t>
      </w:r>
      <w:r w:rsidRPr="00FF1DAA">
        <w:rPr>
          <w:sz w:val="27"/>
          <w:rtl/>
          <w:lang w:bidi="ar-IQ"/>
        </w:rPr>
        <w:t>ية المتعارفة، من قبيل: الفم واللسان (من قبل المرسِل)، والأذن (من ق</w:t>
      </w:r>
      <w:r w:rsidR="00010852" w:rsidRPr="00FF1DAA">
        <w:rPr>
          <w:sz w:val="27"/>
          <w:rtl/>
          <w:lang w:bidi="ar-IQ"/>
        </w:rPr>
        <w:t>ِ</w:t>
      </w:r>
      <w:r w:rsidRPr="00FF1DAA">
        <w:rPr>
          <w:sz w:val="27"/>
          <w:rtl/>
          <w:lang w:bidi="ar-IQ"/>
        </w:rPr>
        <w:t>ب</w:t>
      </w:r>
      <w:r w:rsidR="00010852" w:rsidRPr="00FF1DAA">
        <w:rPr>
          <w:sz w:val="27"/>
          <w:rtl/>
          <w:lang w:bidi="ar-IQ"/>
        </w:rPr>
        <w:t>َل المستَقْبِ</w:t>
      </w:r>
      <w:r w:rsidRPr="00FF1DAA">
        <w:rPr>
          <w:sz w:val="27"/>
          <w:rtl/>
          <w:lang w:bidi="ar-IQ"/>
        </w:rPr>
        <w:t>ل). فكما أن الوحي من مقولة العلم الحضوري فإن قوالبه وتركيباته الظاهرية يمكن أن تكون ب</w:t>
      </w:r>
      <w:r w:rsidR="001571BF" w:rsidRPr="00FF1DAA">
        <w:rPr>
          <w:sz w:val="27"/>
          <w:rtl/>
          <w:lang w:bidi="ar-IQ"/>
        </w:rPr>
        <w:t>دَوْر</w:t>
      </w:r>
      <w:r w:rsidRPr="00FF1DAA">
        <w:rPr>
          <w:sz w:val="27"/>
          <w:rtl/>
          <w:lang w:bidi="ar-IQ"/>
        </w:rPr>
        <w:t>ها من مقولة العلم الحضوري أيضاً، ولا يمكن الاد</w:t>
      </w:r>
      <w:r w:rsidR="00010852" w:rsidRPr="00FF1DAA">
        <w:rPr>
          <w:sz w:val="27"/>
          <w:rtl/>
          <w:lang w:bidi="ar-IQ"/>
        </w:rPr>
        <w:t>ّ</w:t>
      </w:r>
      <w:r w:rsidRPr="00FF1DAA">
        <w:rPr>
          <w:sz w:val="27"/>
          <w:rtl/>
          <w:lang w:bidi="ar-IQ"/>
        </w:rPr>
        <w:t>عاء بأن الوحي من مقولة العلم الحضوري في حين أن القوالب والب</w:t>
      </w:r>
      <w:r w:rsidR="00010852" w:rsidRPr="00FF1DAA">
        <w:rPr>
          <w:sz w:val="27"/>
          <w:rtl/>
          <w:lang w:bidi="ar-IQ"/>
        </w:rPr>
        <w:t>ِ</w:t>
      </w:r>
      <w:r w:rsidRPr="00FF1DAA">
        <w:rPr>
          <w:sz w:val="27"/>
          <w:rtl/>
          <w:lang w:bidi="ar-IQ"/>
        </w:rPr>
        <w:t>ن</w:t>
      </w:r>
      <w:r w:rsidR="00010852" w:rsidRPr="00FF1DAA">
        <w:rPr>
          <w:sz w:val="27"/>
          <w:rtl/>
          <w:lang w:bidi="ar-IQ"/>
        </w:rPr>
        <w:t>َ</w:t>
      </w:r>
      <w:r w:rsidRPr="00FF1DAA">
        <w:rPr>
          <w:sz w:val="27"/>
          <w:rtl/>
          <w:lang w:bidi="ar-IQ"/>
        </w:rPr>
        <w:t>ى الظاهرية لتحق</w:t>
      </w:r>
      <w:r w:rsidR="00010852" w:rsidRPr="00FF1DAA">
        <w:rPr>
          <w:sz w:val="27"/>
          <w:rtl/>
          <w:lang w:bidi="ar-IQ"/>
        </w:rPr>
        <w:t>ُّ</w:t>
      </w:r>
      <w:r w:rsidRPr="00FF1DAA">
        <w:rPr>
          <w:sz w:val="27"/>
          <w:rtl/>
          <w:lang w:bidi="ar-IQ"/>
        </w:rPr>
        <w:t>قه هي من نوع الأسباب والأدوات المستعملة في العلم الحصولي</w:t>
      </w:r>
      <w:r w:rsidRPr="00FF1DAA">
        <w:rPr>
          <w:sz w:val="27"/>
          <w:vertAlign w:val="superscript"/>
          <w:rtl/>
          <w:lang w:bidi="ar-IQ"/>
        </w:rPr>
        <w:t>(</w:t>
      </w:r>
      <w:r w:rsidRPr="00FF1DAA">
        <w:rPr>
          <w:rStyle w:val="ac"/>
          <w:sz w:val="27"/>
          <w:rtl/>
          <w:lang w:bidi="ar-IQ"/>
        </w:rPr>
        <w:endnoteReference w:id="159"/>
      </w:r>
      <w:r w:rsidRPr="00FF1DAA">
        <w:rPr>
          <w:sz w:val="27"/>
          <w:vertAlign w:val="superscript"/>
          <w:rtl/>
          <w:lang w:bidi="ar-IQ"/>
        </w:rPr>
        <w:t>)</w:t>
      </w:r>
      <w:r w:rsidRPr="00FF1DAA">
        <w:rPr>
          <w:sz w:val="27"/>
          <w:rtl/>
          <w:lang w:bidi="ar-IQ"/>
        </w:rPr>
        <w:t>.</w:t>
      </w:r>
    </w:p>
    <w:p w:rsidR="00E02341" w:rsidRPr="00FF1DAA" w:rsidRDefault="00E02341" w:rsidP="00331D78">
      <w:pPr>
        <w:rPr>
          <w:sz w:val="27"/>
          <w:rtl/>
          <w:lang w:bidi="ar-IQ"/>
        </w:rPr>
      </w:pPr>
      <w:r w:rsidRPr="00FF1DAA">
        <w:rPr>
          <w:sz w:val="27"/>
          <w:rtl/>
          <w:lang w:bidi="ar-IQ"/>
        </w:rPr>
        <w:t>وعلى أساس</w:t>
      </w:r>
      <w:r w:rsidR="00010852" w:rsidRPr="00FF1DAA">
        <w:rPr>
          <w:sz w:val="27"/>
          <w:rtl/>
          <w:lang w:bidi="ar-IQ"/>
        </w:rPr>
        <w:t>ٍ</w:t>
      </w:r>
      <w:r w:rsidRPr="00FF1DAA">
        <w:rPr>
          <w:sz w:val="27"/>
          <w:rtl/>
          <w:lang w:bidi="ar-IQ"/>
        </w:rPr>
        <w:t xml:space="preserve"> من هذا البيان، كما أن المفاهيم والمعارف السماوية السامية كانت في إطار تحق</w:t>
      </w:r>
      <w:r w:rsidR="00010852" w:rsidRPr="00FF1DAA">
        <w:rPr>
          <w:sz w:val="27"/>
          <w:rtl/>
          <w:lang w:bidi="ar-IQ"/>
        </w:rPr>
        <w:t>ُّ</w:t>
      </w:r>
      <w:r w:rsidRPr="00FF1DAA">
        <w:rPr>
          <w:sz w:val="27"/>
          <w:rtl/>
          <w:lang w:bidi="ar-IQ"/>
        </w:rPr>
        <w:t>ق الوحي تُع</w:t>
      </w:r>
      <w:r w:rsidR="00010852" w:rsidRPr="00FF1DAA">
        <w:rPr>
          <w:sz w:val="27"/>
          <w:rtl/>
          <w:lang w:bidi="ar-IQ"/>
        </w:rPr>
        <w:t>ْ</w:t>
      </w:r>
      <w:r w:rsidRPr="00FF1DAA">
        <w:rPr>
          <w:sz w:val="27"/>
          <w:rtl/>
          <w:lang w:bidi="ar-IQ"/>
        </w:rPr>
        <w:t>ر</w:t>
      </w:r>
      <w:r w:rsidR="00010852" w:rsidRPr="00FF1DAA">
        <w:rPr>
          <w:sz w:val="27"/>
          <w:rtl/>
          <w:lang w:bidi="ar-IQ"/>
        </w:rPr>
        <w:t>َ</w:t>
      </w:r>
      <w:r w:rsidRPr="00FF1DAA">
        <w:rPr>
          <w:sz w:val="27"/>
          <w:rtl/>
          <w:lang w:bidi="ar-IQ"/>
        </w:rPr>
        <w:t>ض على النبي</w:t>
      </w:r>
      <w:r w:rsidR="0001085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من المحيط المطلق للعلوم الإلهية على نحو العلم الحضوري، وإثر ذلك كان يت</w:t>
      </w:r>
      <w:r w:rsidR="00331D78" w:rsidRPr="00FF1DAA">
        <w:rPr>
          <w:rFonts w:hint="cs"/>
          <w:sz w:val="27"/>
          <w:rtl/>
          <w:lang w:bidi="ar-IQ"/>
        </w:rPr>
        <w:t>ّ</w:t>
      </w:r>
      <w:r w:rsidRPr="00FF1DAA">
        <w:rPr>
          <w:sz w:val="27"/>
          <w:rtl/>
          <w:lang w:bidi="ar-IQ"/>
        </w:rPr>
        <w:t>سع الوجود المبارك للنبي الأكرم</w:t>
      </w:r>
      <w:r w:rsidR="007B31CC" w:rsidRPr="00FF1DAA">
        <w:rPr>
          <w:rFonts w:ascii="Mosawi" w:hAnsi="Mosawi" w:cs="Mosawi"/>
          <w:szCs w:val="22"/>
          <w:rtl/>
        </w:rPr>
        <w:t>|</w:t>
      </w:r>
      <w:r w:rsidRPr="00FF1DAA">
        <w:rPr>
          <w:sz w:val="27"/>
          <w:rtl/>
          <w:lang w:bidi="ar-IQ"/>
        </w:rPr>
        <w:t>، ويت</w:t>
      </w:r>
      <w:r w:rsidR="00010852" w:rsidRPr="00FF1DAA">
        <w:rPr>
          <w:sz w:val="27"/>
          <w:rtl/>
          <w:lang w:bidi="ar-IQ"/>
        </w:rPr>
        <w:t>ّ</w:t>
      </w:r>
      <w:r w:rsidRPr="00FF1DAA">
        <w:rPr>
          <w:sz w:val="27"/>
          <w:rtl/>
          <w:lang w:bidi="ar-IQ"/>
        </w:rPr>
        <w:t>صل ببحر العلوم الإلهية، كانت القوالب في الوقت نفسه والعبارات وال</w:t>
      </w:r>
      <w:r w:rsidR="00010852" w:rsidRPr="00FF1DAA">
        <w:rPr>
          <w:sz w:val="27"/>
          <w:rtl/>
          <w:lang w:bidi="ar-IQ"/>
        </w:rPr>
        <w:t>بِ</w:t>
      </w:r>
      <w:r w:rsidRPr="00FF1DAA">
        <w:rPr>
          <w:sz w:val="27"/>
          <w:rtl/>
          <w:lang w:bidi="ar-IQ"/>
        </w:rPr>
        <w:t>ن</w:t>
      </w:r>
      <w:r w:rsidR="00010852" w:rsidRPr="00FF1DAA">
        <w:rPr>
          <w:sz w:val="27"/>
          <w:rtl/>
          <w:lang w:bidi="ar-IQ"/>
        </w:rPr>
        <w:t>ْ</w:t>
      </w:r>
      <w:r w:rsidRPr="00FF1DAA">
        <w:rPr>
          <w:sz w:val="27"/>
          <w:rtl/>
          <w:lang w:bidi="ar-IQ"/>
        </w:rPr>
        <w:t>ية الظاهرة تنطبع في وجوده بما يتناسب مع تلك المفاهيم والمعارف العميقة، وتكون في نظره بمثابة المرآة. وإن هذه القوالب المطبوعة في وجود النبي</w:t>
      </w:r>
      <w:r w:rsidR="0001085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w:t>
      </w:r>
      <w:r w:rsidRPr="00FF1DAA">
        <w:rPr>
          <w:sz w:val="27"/>
          <w:rtl/>
          <w:lang w:bidi="ar-IQ"/>
        </w:rPr>
        <w:lastRenderedPageBreak/>
        <w:t>هي التي تمك</w:t>
      </w:r>
      <w:r w:rsidR="00010852" w:rsidRPr="00FF1DAA">
        <w:rPr>
          <w:sz w:val="27"/>
          <w:rtl/>
          <w:lang w:bidi="ar-IQ"/>
        </w:rPr>
        <w:t>ِّ</w:t>
      </w:r>
      <w:r w:rsidRPr="00FF1DAA">
        <w:rPr>
          <w:sz w:val="27"/>
          <w:rtl/>
          <w:lang w:bidi="ar-IQ"/>
        </w:rPr>
        <w:t>نه من عرض الوحي الإلهي وتبليغه إلى الناس دون أدنى تغيير</w:t>
      </w:r>
      <w:r w:rsidR="00010852" w:rsidRPr="00FF1DAA">
        <w:rPr>
          <w:sz w:val="27"/>
          <w:rtl/>
          <w:lang w:bidi="ar-IQ"/>
        </w:rPr>
        <w:t>ٍ</w:t>
      </w:r>
      <w:r w:rsidRPr="00FF1DAA">
        <w:rPr>
          <w:sz w:val="27"/>
          <w:rtl/>
          <w:lang w:bidi="ar-IQ"/>
        </w:rPr>
        <w:t xml:space="preserve"> بالزيادة أو النقصان.</w:t>
      </w:r>
    </w:p>
    <w:p w:rsidR="00E02341" w:rsidRPr="00FF1DAA" w:rsidRDefault="00E02341" w:rsidP="00380864">
      <w:pPr>
        <w:rPr>
          <w:sz w:val="27"/>
          <w:rtl/>
          <w:lang w:bidi="ar-IQ"/>
        </w:rPr>
      </w:pPr>
      <w:r w:rsidRPr="00FF1DAA">
        <w:rPr>
          <w:sz w:val="27"/>
          <w:rtl/>
          <w:lang w:bidi="ar-IQ"/>
        </w:rPr>
        <w:t>وعلى هذا الأساس فإن الآيات التي تعتبر قلب النبي</w:t>
      </w:r>
      <w:r w:rsidR="0001085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موضعاً لنزول الوحي لا تتنافى أبداً مع الآيات التي تعتبر الألفاظ والب</w:t>
      </w:r>
      <w:r w:rsidR="00010852" w:rsidRPr="00FF1DAA">
        <w:rPr>
          <w:sz w:val="27"/>
          <w:rtl/>
          <w:lang w:bidi="ar-IQ"/>
        </w:rPr>
        <w:t>ِ</w:t>
      </w:r>
      <w:r w:rsidRPr="00FF1DAA">
        <w:rPr>
          <w:sz w:val="27"/>
          <w:rtl/>
          <w:lang w:bidi="ar-IQ"/>
        </w:rPr>
        <w:t>ن</w:t>
      </w:r>
      <w:r w:rsidR="00010852" w:rsidRPr="00FF1DAA">
        <w:rPr>
          <w:sz w:val="27"/>
          <w:rtl/>
          <w:lang w:bidi="ar-IQ"/>
        </w:rPr>
        <w:t>ْ</w:t>
      </w:r>
      <w:r w:rsidRPr="00FF1DAA">
        <w:rPr>
          <w:sz w:val="27"/>
          <w:rtl/>
          <w:lang w:bidi="ar-IQ"/>
        </w:rPr>
        <w:t>ية الظاهرية لنص</w:t>
      </w:r>
      <w:r w:rsidR="00010852" w:rsidRPr="00FF1DAA">
        <w:rPr>
          <w:sz w:val="27"/>
          <w:rtl/>
          <w:lang w:bidi="ar-IQ"/>
        </w:rPr>
        <w:t>ّ</w:t>
      </w:r>
      <w:r w:rsidRPr="00FF1DAA">
        <w:rPr>
          <w:sz w:val="27"/>
          <w:rtl/>
          <w:lang w:bidi="ar-IQ"/>
        </w:rPr>
        <w:t xml:space="preserve"> القرآن أمراً سماوياً، بل إن جميع الآيات يكم</w:t>
      </w:r>
      <w:r w:rsidR="00010852" w:rsidRPr="00FF1DAA">
        <w:rPr>
          <w:sz w:val="27"/>
          <w:rtl/>
          <w:lang w:bidi="ar-IQ"/>
        </w:rPr>
        <w:t>ِّ</w:t>
      </w:r>
      <w:r w:rsidRPr="00FF1DAA">
        <w:rPr>
          <w:sz w:val="27"/>
          <w:rtl/>
          <w:lang w:bidi="ar-IQ"/>
        </w:rPr>
        <w:t>ل بعضها بعضاً، ويُفسّ</w:t>
      </w:r>
      <w:r w:rsidR="00010852" w:rsidRPr="00FF1DAA">
        <w:rPr>
          <w:sz w:val="27"/>
          <w:rtl/>
          <w:lang w:bidi="ar-IQ"/>
        </w:rPr>
        <w:t>ِ</w:t>
      </w:r>
      <w:r w:rsidRPr="00FF1DAA">
        <w:rPr>
          <w:sz w:val="27"/>
          <w:rtl/>
          <w:lang w:bidi="ar-IQ"/>
        </w:rPr>
        <w:t>ر بعضها بعضاً.</w:t>
      </w:r>
    </w:p>
    <w:p w:rsidR="00E02341" w:rsidRPr="00FF1DAA" w:rsidRDefault="00E02341" w:rsidP="00380864">
      <w:pPr>
        <w:rPr>
          <w:sz w:val="27"/>
          <w:rtl/>
          <w:lang w:bidi="ar-IQ"/>
        </w:rPr>
      </w:pPr>
      <w:r w:rsidRPr="00FF1DAA">
        <w:rPr>
          <w:sz w:val="27"/>
          <w:rtl/>
          <w:lang w:bidi="ar-IQ"/>
        </w:rPr>
        <w:t>لقد ذهب العلا</w:t>
      </w:r>
      <w:r w:rsidR="00010852" w:rsidRPr="00FF1DAA">
        <w:rPr>
          <w:sz w:val="27"/>
          <w:rtl/>
          <w:lang w:bidi="ar-IQ"/>
        </w:rPr>
        <w:t>ّ</w:t>
      </w:r>
      <w:r w:rsidRPr="00FF1DAA">
        <w:rPr>
          <w:sz w:val="27"/>
          <w:rtl/>
          <w:lang w:bidi="ar-IQ"/>
        </w:rPr>
        <w:t>مة الطباطبائي في تفسير الآيتين 193 و194 من سورة الشعراء ـ وفيهما تصريح</w:t>
      </w:r>
      <w:r w:rsidR="00010852" w:rsidRPr="00FF1DAA">
        <w:rPr>
          <w:sz w:val="27"/>
          <w:rtl/>
          <w:lang w:bidi="ar-IQ"/>
        </w:rPr>
        <w:t>ٌ</w:t>
      </w:r>
      <w:r w:rsidRPr="00FF1DAA">
        <w:rPr>
          <w:sz w:val="27"/>
          <w:rtl/>
          <w:lang w:bidi="ar-IQ"/>
        </w:rPr>
        <w:t xml:space="preserve"> بنزول القرآن الكريم على قلب النبي </w:t>
      </w:r>
      <w:r w:rsidR="00010852" w:rsidRPr="00FF1DAA">
        <w:rPr>
          <w:sz w:val="27"/>
          <w:rtl/>
          <w:lang w:bidi="ar-IQ"/>
        </w:rPr>
        <w:t>ّ</w:t>
      </w:r>
      <w:r w:rsidRPr="00FF1DAA">
        <w:rPr>
          <w:sz w:val="27"/>
          <w:rtl/>
          <w:lang w:bidi="ar-IQ"/>
        </w:rPr>
        <w:t>الأكرم ـ</w:t>
      </w:r>
      <w:r w:rsidR="00010852" w:rsidRPr="00FF1DAA">
        <w:rPr>
          <w:sz w:val="27"/>
          <w:rtl/>
          <w:lang w:bidi="ar-IQ"/>
        </w:rPr>
        <w:t>،</w:t>
      </w:r>
      <w:r w:rsidRPr="00FF1DAA">
        <w:rPr>
          <w:sz w:val="27"/>
          <w:rtl/>
          <w:lang w:bidi="ar-IQ"/>
        </w:rPr>
        <w:t xml:space="preserve"> ضمن ردّ الرأي القائل بنسبة الألفاظ والب</w:t>
      </w:r>
      <w:r w:rsidR="00010852" w:rsidRPr="00FF1DAA">
        <w:rPr>
          <w:sz w:val="27"/>
          <w:rtl/>
          <w:lang w:bidi="ar-IQ"/>
        </w:rPr>
        <w:t>ِ</w:t>
      </w:r>
      <w:r w:rsidRPr="00FF1DAA">
        <w:rPr>
          <w:sz w:val="27"/>
          <w:rtl/>
          <w:lang w:bidi="ar-IQ"/>
        </w:rPr>
        <w:t>ن</w:t>
      </w:r>
      <w:r w:rsidR="00010852" w:rsidRPr="00FF1DAA">
        <w:rPr>
          <w:sz w:val="27"/>
          <w:rtl/>
          <w:lang w:bidi="ar-IQ"/>
        </w:rPr>
        <w:t>ْ</w:t>
      </w:r>
      <w:r w:rsidRPr="00FF1DAA">
        <w:rPr>
          <w:sz w:val="27"/>
          <w:rtl/>
          <w:lang w:bidi="ar-IQ"/>
        </w:rPr>
        <w:t>ية الظاهرية لنص</w:t>
      </w:r>
      <w:r w:rsidR="00010852" w:rsidRPr="00FF1DAA">
        <w:rPr>
          <w:sz w:val="27"/>
          <w:rtl/>
          <w:lang w:bidi="ar-IQ"/>
        </w:rPr>
        <w:t>ّ</w:t>
      </w:r>
      <w:r w:rsidRPr="00FF1DAA">
        <w:rPr>
          <w:sz w:val="27"/>
          <w:rtl/>
          <w:lang w:bidi="ar-IQ"/>
        </w:rPr>
        <w:t xml:space="preserve"> القرآن الكريم إلى النبي</w:t>
      </w:r>
      <w:r w:rsidR="0001085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إلى التأكيد على الجواب </w:t>
      </w:r>
      <w:r w:rsidR="00010852" w:rsidRPr="00FF1DAA">
        <w:rPr>
          <w:sz w:val="27"/>
          <w:rtl/>
          <w:lang w:bidi="ar-IQ"/>
        </w:rPr>
        <w:t>المذكور</w:t>
      </w:r>
      <w:r w:rsidRPr="00FF1DAA">
        <w:rPr>
          <w:sz w:val="27"/>
          <w:rtl/>
          <w:lang w:bidi="ar-IQ"/>
        </w:rPr>
        <w:t xml:space="preserve">. وقد ذهب إلى الاعتقاد بأن </w:t>
      </w:r>
      <w:r w:rsidRPr="00FF1DAA">
        <w:rPr>
          <w:sz w:val="24"/>
          <w:szCs w:val="24"/>
          <w:rtl/>
        </w:rPr>
        <w:t>«</w:t>
      </w:r>
      <w:r w:rsidRPr="00FF1DAA">
        <w:rPr>
          <w:sz w:val="27"/>
          <w:rtl/>
          <w:lang w:bidi="ar-IQ"/>
        </w:rPr>
        <w:t>القلب</w:t>
      </w:r>
      <w:r w:rsidRPr="00FF1DAA">
        <w:rPr>
          <w:sz w:val="24"/>
          <w:szCs w:val="24"/>
          <w:rtl/>
        </w:rPr>
        <w:t>»</w:t>
      </w:r>
      <w:r w:rsidRPr="00FF1DAA">
        <w:rPr>
          <w:sz w:val="27"/>
          <w:rtl/>
          <w:lang w:bidi="ar-IQ"/>
        </w:rPr>
        <w:t xml:space="preserve"> المستعمل في هذه الآية عبارة</w:t>
      </w:r>
      <w:r w:rsidR="00010852" w:rsidRPr="00FF1DAA">
        <w:rPr>
          <w:sz w:val="27"/>
          <w:rtl/>
          <w:lang w:bidi="ar-IQ"/>
        </w:rPr>
        <w:t>ٌ</w:t>
      </w:r>
      <w:r w:rsidRPr="00FF1DAA">
        <w:rPr>
          <w:sz w:val="27"/>
          <w:rtl/>
          <w:lang w:bidi="ar-IQ"/>
        </w:rPr>
        <w:t xml:space="preserve"> عن النفس البشرية التي تمتلك الشعور والإدراك والإرادة، وأن نزول الوحي على القلب في هذه الآية ناظر</w:t>
      </w:r>
      <w:r w:rsidR="00010852" w:rsidRPr="00FF1DAA">
        <w:rPr>
          <w:sz w:val="27"/>
          <w:rtl/>
          <w:lang w:bidi="ar-IQ"/>
        </w:rPr>
        <w:t>ٌ</w:t>
      </w:r>
      <w:r w:rsidRPr="00FF1DAA">
        <w:rPr>
          <w:sz w:val="27"/>
          <w:rtl/>
          <w:lang w:bidi="ar-IQ"/>
        </w:rPr>
        <w:t xml:space="preserve"> إلى كيفية أخذ الوحي من ق</w:t>
      </w:r>
      <w:r w:rsidR="00010852" w:rsidRPr="00FF1DAA">
        <w:rPr>
          <w:sz w:val="27"/>
          <w:rtl/>
          <w:lang w:bidi="ar-IQ"/>
        </w:rPr>
        <w:t>ِ</w:t>
      </w:r>
      <w:r w:rsidRPr="00FF1DAA">
        <w:rPr>
          <w:sz w:val="27"/>
          <w:rtl/>
          <w:lang w:bidi="ar-IQ"/>
        </w:rPr>
        <w:t>ب</w:t>
      </w:r>
      <w:r w:rsidR="00010852" w:rsidRPr="00FF1DAA">
        <w:rPr>
          <w:sz w:val="27"/>
          <w:rtl/>
          <w:lang w:bidi="ar-IQ"/>
        </w:rPr>
        <w:t>َ</w:t>
      </w:r>
      <w:r w:rsidRPr="00FF1DAA">
        <w:rPr>
          <w:sz w:val="27"/>
          <w:rtl/>
          <w:lang w:bidi="ar-IQ"/>
        </w:rPr>
        <w:t>ل النبي</w:t>
      </w:r>
      <w:r w:rsidR="0001085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وقد صرّح العلا</w:t>
      </w:r>
      <w:r w:rsidR="00010852" w:rsidRPr="00FF1DAA">
        <w:rPr>
          <w:sz w:val="27"/>
          <w:rtl/>
          <w:lang w:bidi="ar-IQ"/>
        </w:rPr>
        <w:t>ّ</w:t>
      </w:r>
      <w:r w:rsidRPr="00FF1DAA">
        <w:rPr>
          <w:sz w:val="27"/>
          <w:rtl/>
          <w:lang w:bidi="ar-IQ"/>
        </w:rPr>
        <w:t>مة بأن تلق</w:t>
      </w:r>
      <w:r w:rsidR="00010852" w:rsidRPr="00FF1DAA">
        <w:rPr>
          <w:sz w:val="27"/>
          <w:rtl/>
          <w:lang w:bidi="ar-IQ"/>
        </w:rPr>
        <w:t>ّ</w:t>
      </w:r>
      <w:r w:rsidRPr="00FF1DAA">
        <w:rPr>
          <w:sz w:val="27"/>
          <w:rtl/>
          <w:lang w:bidi="ar-IQ"/>
        </w:rPr>
        <w:t>ي الوحي كان يتمّ من ق</w:t>
      </w:r>
      <w:r w:rsidR="00010852" w:rsidRPr="00FF1DAA">
        <w:rPr>
          <w:sz w:val="27"/>
          <w:rtl/>
          <w:lang w:bidi="ar-IQ"/>
        </w:rPr>
        <w:t>ِ</w:t>
      </w:r>
      <w:r w:rsidRPr="00FF1DAA">
        <w:rPr>
          <w:sz w:val="27"/>
          <w:rtl/>
          <w:lang w:bidi="ar-IQ"/>
        </w:rPr>
        <w:t>ب</w:t>
      </w:r>
      <w:r w:rsidR="00010852" w:rsidRPr="00FF1DAA">
        <w:rPr>
          <w:sz w:val="27"/>
          <w:rtl/>
          <w:lang w:bidi="ar-IQ"/>
        </w:rPr>
        <w:t>َ</w:t>
      </w:r>
      <w:r w:rsidRPr="00FF1DAA">
        <w:rPr>
          <w:sz w:val="27"/>
          <w:rtl/>
          <w:lang w:bidi="ar-IQ"/>
        </w:rPr>
        <w:t>ل شخص النبي</w:t>
      </w:r>
      <w:r w:rsidR="00010852" w:rsidRPr="00FF1DAA">
        <w:rPr>
          <w:sz w:val="27"/>
          <w:rtl/>
          <w:lang w:bidi="ar-IQ"/>
        </w:rPr>
        <w:t>ّ</w:t>
      </w:r>
      <w:r w:rsidRPr="00FF1DAA">
        <w:rPr>
          <w:sz w:val="27"/>
          <w:rtl/>
          <w:lang w:bidi="ar-IQ"/>
        </w:rPr>
        <w:t xml:space="preserve"> الأكرم، من غير مشاركة الحواس</w:t>
      </w:r>
      <w:r w:rsidR="00010852" w:rsidRPr="00FF1DAA">
        <w:rPr>
          <w:sz w:val="27"/>
          <w:rtl/>
          <w:lang w:bidi="ar-IQ"/>
        </w:rPr>
        <w:t>ّ</w:t>
      </w:r>
      <w:r w:rsidRPr="00FF1DAA">
        <w:rPr>
          <w:sz w:val="27"/>
          <w:rtl/>
          <w:lang w:bidi="ar-IQ"/>
        </w:rPr>
        <w:t xml:space="preserve"> الظاهرة في ذلك. فكان النبي</w:t>
      </w:r>
      <w:r w:rsidR="00010852" w:rsidRPr="00FF1DAA">
        <w:rPr>
          <w:sz w:val="27"/>
          <w:rtl/>
          <w:lang w:bidi="ar-IQ"/>
        </w:rPr>
        <w:t>ّ</w:t>
      </w:r>
      <w:r w:rsidRPr="00FF1DAA">
        <w:rPr>
          <w:sz w:val="27"/>
          <w:rtl/>
          <w:lang w:bidi="ar-IQ"/>
        </w:rPr>
        <w:t xml:space="preserve"> الأكرم أثناء نزول الوحي يرى جبرائيل ويسمع كلامه من غير أن يستعمل حاس</w:t>
      </w:r>
      <w:r w:rsidR="00010852" w:rsidRPr="00FF1DAA">
        <w:rPr>
          <w:sz w:val="27"/>
          <w:rtl/>
          <w:lang w:bidi="ar-IQ"/>
        </w:rPr>
        <w:t>ّ</w:t>
      </w:r>
      <w:r w:rsidRPr="00FF1DAA">
        <w:rPr>
          <w:sz w:val="27"/>
          <w:rtl/>
          <w:lang w:bidi="ar-IQ"/>
        </w:rPr>
        <w:t>تي البصر والسمع وحواسّه الظاهرية الأخرى</w:t>
      </w:r>
      <w:r w:rsidRPr="00FF1DAA">
        <w:rPr>
          <w:sz w:val="27"/>
          <w:vertAlign w:val="superscript"/>
          <w:rtl/>
          <w:lang w:bidi="ar-IQ"/>
        </w:rPr>
        <w:t>(</w:t>
      </w:r>
      <w:r w:rsidRPr="00FF1DAA">
        <w:rPr>
          <w:rStyle w:val="ac"/>
          <w:sz w:val="27"/>
          <w:rtl/>
          <w:lang w:bidi="ar-IQ"/>
        </w:rPr>
        <w:endnoteReference w:id="160"/>
      </w:r>
      <w:r w:rsidRPr="00FF1DAA">
        <w:rPr>
          <w:sz w:val="27"/>
          <w:vertAlign w:val="superscript"/>
          <w:rtl/>
          <w:lang w:bidi="ar-IQ"/>
        </w:rPr>
        <w:t>)</w:t>
      </w:r>
      <w:r w:rsidRPr="00FF1DAA">
        <w:rPr>
          <w:sz w:val="27"/>
          <w:rtl/>
          <w:lang w:bidi="ar-IQ"/>
        </w:rPr>
        <w:t>.</w:t>
      </w:r>
    </w:p>
    <w:p w:rsidR="00E02341" w:rsidRPr="00FF1DAA" w:rsidRDefault="00E02341" w:rsidP="00380864">
      <w:pPr>
        <w:rPr>
          <w:sz w:val="27"/>
          <w:rtl/>
          <w:lang w:bidi="ar-IQ"/>
        </w:rPr>
      </w:pPr>
      <w:r w:rsidRPr="00FF1DAA">
        <w:rPr>
          <w:sz w:val="27"/>
          <w:rtl/>
          <w:lang w:bidi="ar-IQ"/>
        </w:rPr>
        <w:t>3ـ بعد أن تحدّ</w:t>
      </w:r>
      <w:r w:rsidR="00010852" w:rsidRPr="00FF1DAA">
        <w:rPr>
          <w:sz w:val="27"/>
          <w:rtl/>
          <w:lang w:bidi="ar-IQ"/>
        </w:rPr>
        <w:t>ّ</w:t>
      </w:r>
      <w:r w:rsidRPr="00FF1DAA">
        <w:rPr>
          <w:sz w:val="27"/>
          <w:rtl/>
          <w:lang w:bidi="ar-IQ"/>
        </w:rPr>
        <w:t>ث القرآن الكريم في الآيتين 193 و194 من سورة الشعراء عن نزول القرآن الكريم على قلب رسول الله</w:t>
      </w:r>
      <w:r w:rsidR="007B31CC" w:rsidRPr="00FF1DAA">
        <w:rPr>
          <w:rFonts w:ascii="Mosawi" w:hAnsi="Mosawi" w:cs="Mosawi"/>
          <w:szCs w:val="22"/>
          <w:rtl/>
        </w:rPr>
        <w:t>|</w:t>
      </w:r>
      <w:r w:rsidRPr="00FF1DAA">
        <w:rPr>
          <w:sz w:val="27"/>
          <w:rtl/>
          <w:lang w:bidi="ar-IQ"/>
        </w:rPr>
        <w:t xml:space="preserve"> قال تعالى: </w:t>
      </w:r>
      <w:r w:rsidRPr="00FF1DAA">
        <w:rPr>
          <w:rFonts w:ascii="Mosawi" w:hAnsi="Mosawi" w:cs="Mosawi"/>
          <w:sz w:val="24"/>
          <w:szCs w:val="24"/>
          <w:rtl/>
        </w:rPr>
        <w:t>﴿</w:t>
      </w:r>
      <w:r w:rsidRPr="00FF1DAA">
        <w:rPr>
          <w:b/>
          <w:bCs/>
          <w:sz w:val="27"/>
          <w:rtl/>
          <w:lang w:bidi="ar-IQ"/>
        </w:rPr>
        <w:t>بِلِسَانٍ عَرَبِيٍّ مُبِينٍ</w:t>
      </w:r>
      <w:r w:rsidRPr="00FF1DAA">
        <w:rPr>
          <w:rFonts w:ascii="Mosawi" w:hAnsi="Mosawi" w:cs="Mosawi"/>
          <w:sz w:val="24"/>
          <w:szCs w:val="24"/>
          <w:rtl/>
        </w:rPr>
        <w:t>﴾</w:t>
      </w:r>
      <w:r w:rsidRPr="00FF1DAA">
        <w:rPr>
          <w:sz w:val="27"/>
          <w:rtl/>
          <w:lang w:bidi="ar-IQ"/>
        </w:rPr>
        <w:t xml:space="preserve"> (الشعراء: 195)</w:t>
      </w:r>
      <w:r w:rsidR="00692EDB" w:rsidRPr="00FF1DAA">
        <w:rPr>
          <w:sz w:val="27"/>
          <w:rtl/>
          <w:lang w:bidi="ar-IQ"/>
        </w:rPr>
        <w:t>،</w:t>
      </w:r>
      <w:r w:rsidRPr="00FF1DAA">
        <w:rPr>
          <w:sz w:val="27"/>
          <w:rtl/>
          <w:lang w:bidi="ar-IQ"/>
        </w:rPr>
        <w:t xml:space="preserve"> وهذا الأمر يدلّ في حدّ ذاته على عدم تنافي نزول الوحي وسماوية ألفاظ القرآن والب</w:t>
      </w:r>
      <w:r w:rsidR="00692EDB" w:rsidRPr="00FF1DAA">
        <w:rPr>
          <w:sz w:val="27"/>
          <w:rtl/>
          <w:lang w:bidi="ar-IQ"/>
        </w:rPr>
        <w:t>ِ</w:t>
      </w:r>
      <w:r w:rsidRPr="00FF1DAA">
        <w:rPr>
          <w:sz w:val="27"/>
          <w:rtl/>
          <w:lang w:bidi="ar-IQ"/>
        </w:rPr>
        <w:t>ن</w:t>
      </w:r>
      <w:r w:rsidR="00692EDB" w:rsidRPr="00FF1DAA">
        <w:rPr>
          <w:sz w:val="27"/>
          <w:rtl/>
          <w:lang w:bidi="ar-IQ"/>
        </w:rPr>
        <w:t>ْ</w:t>
      </w:r>
      <w:r w:rsidRPr="00FF1DAA">
        <w:rPr>
          <w:sz w:val="27"/>
          <w:rtl/>
          <w:lang w:bidi="ar-IQ"/>
        </w:rPr>
        <w:t>ية الظاهرية لنصّه. وعلى هذا الأساس فإن الآيات التي تعتبر قلب النبي</w:t>
      </w:r>
      <w:r w:rsidR="00692ED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00692EDB" w:rsidRPr="00FF1DAA">
        <w:rPr>
          <w:sz w:val="27"/>
          <w:rtl/>
          <w:lang w:bidi="ar-IQ"/>
        </w:rPr>
        <w:t xml:space="preserve"> محلاًّ</w:t>
      </w:r>
      <w:r w:rsidRPr="00FF1DAA">
        <w:rPr>
          <w:sz w:val="27"/>
          <w:rtl/>
          <w:lang w:bidi="ar-IQ"/>
        </w:rPr>
        <w:t xml:space="preserve"> لنزول الوحي الإلهي لا يمكن أن تكون مستنداً مقبولاً للقول بالرأي الثاني أبداً</w:t>
      </w:r>
      <w:r w:rsidR="00692EDB" w:rsidRPr="00FF1DAA">
        <w:rPr>
          <w:sz w:val="27"/>
          <w:rtl/>
          <w:lang w:bidi="ar-IQ"/>
        </w:rPr>
        <w:t>.</w:t>
      </w:r>
      <w:r w:rsidRPr="00FF1DAA">
        <w:rPr>
          <w:sz w:val="27"/>
          <w:rtl/>
          <w:lang w:bidi="ar-IQ"/>
        </w:rPr>
        <w:t xml:space="preserve"> ومن هنا يكون هذا الرأي مجرّ</w:t>
      </w:r>
      <w:r w:rsidR="00692EDB" w:rsidRPr="00FF1DAA">
        <w:rPr>
          <w:sz w:val="27"/>
          <w:rtl/>
          <w:lang w:bidi="ar-IQ"/>
        </w:rPr>
        <w:t>َ</w:t>
      </w:r>
      <w:r w:rsidRPr="00FF1DAA">
        <w:rPr>
          <w:sz w:val="27"/>
          <w:rtl/>
          <w:lang w:bidi="ar-IQ"/>
        </w:rPr>
        <w:t>د دعوى من دون دليل</w:t>
      </w:r>
      <w:r w:rsidR="00692EDB" w:rsidRPr="00FF1DAA">
        <w:rPr>
          <w:sz w:val="27"/>
          <w:rtl/>
          <w:lang w:bidi="ar-IQ"/>
        </w:rPr>
        <w:t>ٍ</w:t>
      </w:r>
      <w:r w:rsidRPr="00FF1DAA">
        <w:rPr>
          <w:sz w:val="27"/>
          <w:rtl/>
          <w:lang w:bidi="ar-IQ"/>
        </w:rPr>
        <w:t xml:space="preserve"> وبرهان أو دعامة</w:t>
      </w:r>
      <w:r w:rsidR="00692EDB" w:rsidRPr="00FF1DAA">
        <w:rPr>
          <w:sz w:val="27"/>
          <w:rtl/>
          <w:lang w:bidi="ar-IQ"/>
        </w:rPr>
        <w:t>ٍ</w:t>
      </w:r>
      <w:r w:rsidRPr="00FF1DAA">
        <w:rPr>
          <w:sz w:val="27"/>
          <w:rtl/>
          <w:lang w:bidi="ar-IQ"/>
        </w:rPr>
        <w:t xml:space="preserve"> علمية.</w:t>
      </w:r>
    </w:p>
    <w:p w:rsidR="00E02341" w:rsidRPr="00FF1DAA" w:rsidRDefault="00E02341" w:rsidP="00454C5F">
      <w:pPr>
        <w:spacing w:line="390" w:lineRule="exact"/>
        <w:rPr>
          <w:sz w:val="27"/>
          <w:rtl/>
          <w:lang w:bidi="ar-IQ"/>
        </w:rPr>
      </w:pPr>
    </w:p>
    <w:p w:rsidR="00E02341" w:rsidRPr="00FF1DAA" w:rsidRDefault="00E02341" w:rsidP="00414CAC">
      <w:pPr>
        <w:pStyle w:val="31"/>
        <w:spacing w:line="216" w:lineRule="auto"/>
        <w:rPr>
          <w:color w:val="auto"/>
          <w:rtl/>
          <w:lang w:bidi="ar-IQ"/>
        </w:rPr>
      </w:pPr>
      <w:r w:rsidRPr="00FF1DAA">
        <w:rPr>
          <w:rFonts w:hint="cs"/>
          <w:color w:val="auto"/>
          <w:rtl/>
          <w:lang w:bidi="ar-IQ"/>
        </w:rPr>
        <w:t>النتيجة</w:t>
      </w:r>
      <w:r w:rsidR="00160773" w:rsidRPr="00FF1DAA">
        <w:rPr>
          <w:rFonts w:hint="cs"/>
          <w:color w:val="auto"/>
          <w:rtl/>
          <w:lang w:val="en-US"/>
        </w:rPr>
        <w:t xml:space="preserve"> ــــــ</w:t>
      </w:r>
    </w:p>
    <w:p w:rsidR="00692EDB" w:rsidRPr="00FF1DAA" w:rsidRDefault="00692EDB" w:rsidP="00380864">
      <w:pPr>
        <w:rPr>
          <w:sz w:val="27"/>
          <w:rtl/>
          <w:lang w:bidi="ar-IQ"/>
        </w:rPr>
      </w:pPr>
      <w:r w:rsidRPr="00FF1DAA">
        <w:rPr>
          <w:b/>
          <w:bCs/>
          <w:sz w:val="27"/>
          <w:rtl/>
          <w:lang w:bidi="ar-IQ"/>
        </w:rPr>
        <w:t>أوّلاً</w:t>
      </w:r>
      <w:r w:rsidRPr="00FF1DAA">
        <w:rPr>
          <w:sz w:val="27"/>
          <w:rtl/>
          <w:lang w:bidi="ar-IQ"/>
        </w:rPr>
        <w:t xml:space="preserve">: </w:t>
      </w:r>
      <w:r w:rsidR="00E02341" w:rsidRPr="00FF1DAA">
        <w:rPr>
          <w:sz w:val="27"/>
          <w:rtl/>
          <w:lang w:bidi="ar-IQ"/>
        </w:rPr>
        <w:t xml:space="preserve">يُستفاد من استعمال كلمة </w:t>
      </w:r>
      <w:r w:rsidR="00E02341" w:rsidRPr="00FF1DAA">
        <w:rPr>
          <w:sz w:val="24"/>
          <w:szCs w:val="24"/>
          <w:rtl/>
        </w:rPr>
        <w:t>«</w:t>
      </w:r>
      <w:r w:rsidR="00E02341" w:rsidRPr="00FF1DAA">
        <w:rPr>
          <w:sz w:val="27"/>
          <w:rtl/>
          <w:lang w:bidi="ar-IQ"/>
        </w:rPr>
        <w:t>التلاوة</w:t>
      </w:r>
      <w:r w:rsidR="00E02341" w:rsidRPr="00FF1DAA">
        <w:rPr>
          <w:sz w:val="24"/>
          <w:szCs w:val="24"/>
          <w:rtl/>
        </w:rPr>
        <w:t>»</w:t>
      </w:r>
      <w:r w:rsidR="00E02341" w:rsidRPr="00FF1DAA">
        <w:rPr>
          <w:sz w:val="27"/>
          <w:rtl/>
          <w:lang w:bidi="ar-IQ"/>
        </w:rPr>
        <w:t xml:space="preserve"> ـ (التي يكون اللفظ مأخوذاً فيها </w:t>
      </w:r>
      <w:r w:rsidR="00E02341" w:rsidRPr="00FF1DAA">
        <w:rPr>
          <w:sz w:val="27"/>
          <w:rtl/>
          <w:lang w:bidi="ar-IQ"/>
        </w:rPr>
        <w:lastRenderedPageBreak/>
        <w:t>بنظر الاعتبار) في</w:t>
      </w:r>
      <w:r w:rsidRPr="00FF1DAA">
        <w:rPr>
          <w:sz w:val="27"/>
          <w:rtl/>
          <w:lang w:bidi="ar-IQ"/>
        </w:rPr>
        <w:t xml:space="preserve"> </w:t>
      </w:r>
      <w:r w:rsidR="00E02341" w:rsidRPr="00FF1DAA">
        <w:rPr>
          <w:sz w:val="27"/>
          <w:rtl/>
          <w:lang w:bidi="ar-IQ"/>
        </w:rPr>
        <w:t>ما يتعلّ</w:t>
      </w:r>
      <w:r w:rsidRPr="00FF1DAA">
        <w:rPr>
          <w:sz w:val="27"/>
          <w:rtl/>
          <w:lang w:bidi="ar-IQ"/>
        </w:rPr>
        <w:t>َ</w:t>
      </w:r>
      <w:r w:rsidR="00E02341" w:rsidRPr="00FF1DAA">
        <w:rPr>
          <w:sz w:val="27"/>
          <w:rtl/>
          <w:lang w:bidi="ar-IQ"/>
        </w:rPr>
        <w:t>ق بما نزل من ق</w:t>
      </w:r>
      <w:r w:rsidRPr="00FF1DAA">
        <w:rPr>
          <w:sz w:val="27"/>
          <w:rtl/>
          <w:lang w:bidi="ar-IQ"/>
        </w:rPr>
        <w:t>ِ</w:t>
      </w:r>
      <w:r w:rsidR="00E02341" w:rsidRPr="00FF1DAA">
        <w:rPr>
          <w:sz w:val="27"/>
          <w:rtl/>
          <w:lang w:bidi="ar-IQ"/>
        </w:rPr>
        <w:t>ب</w:t>
      </w:r>
      <w:r w:rsidRPr="00FF1DAA">
        <w:rPr>
          <w:sz w:val="27"/>
          <w:rtl/>
          <w:lang w:bidi="ar-IQ"/>
        </w:rPr>
        <w:t>َ</w:t>
      </w:r>
      <w:r w:rsidR="00E02341" w:rsidRPr="00FF1DAA">
        <w:rPr>
          <w:sz w:val="27"/>
          <w:rtl/>
          <w:lang w:bidi="ar-IQ"/>
        </w:rPr>
        <w:t>ل الله على النبي</w:t>
      </w:r>
      <w:r w:rsidRPr="00FF1DAA">
        <w:rPr>
          <w:sz w:val="27"/>
          <w:rtl/>
          <w:lang w:bidi="ar-IQ"/>
        </w:rPr>
        <w:t>ّ</w:t>
      </w:r>
      <w:r w:rsidR="00E02341"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ـ سماوية ألفاظ القرآن الكريم.</w:t>
      </w:r>
    </w:p>
    <w:p w:rsidR="00E02341" w:rsidRPr="00FF1DAA" w:rsidRDefault="00E02341" w:rsidP="00380864">
      <w:pPr>
        <w:rPr>
          <w:sz w:val="27"/>
          <w:rtl/>
          <w:lang w:bidi="ar-IQ"/>
        </w:rPr>
      </w:pPr>
      <w:r w:rsidRPr="00FF1DAA">
        <w:rPr>
          <w:b/>
          <w:bCs/>
          <w:sz w:val="27"/>
          <w:rtl/>
          <w:lang w:bidi="ar-IQ"/>
        </w:rPr>
        <w:t>وثانياً</w:t>
      </w:r>
      <w:r w:rsidRPr="00FF1DAA">
        <w:rPr>
          <w:sz w:val="27"/>
          <w:rtl/>
          <w:lang w:bidi="ar-IQ"/>
        </w:rPr>
        <w:t xml:space="preserve">: إن عبارة </w:t>
      </w:r>
      <w:r w:rsidRPr="00FF1DAA">
        <w:rPr>
          <w:sz w:val="24"/>
          <w:szCs w:val="24"/>
          <w:rtl/>
        </w:rPr>
        <w:t>«</w:t>
      </w:r>
      <w:r w:rsidRPr="00FF1DAA">
        <w:rPr>
          <w:sz w:val="27"/>
          <w:rtl/>
          <w:lang w:bidi="ar-IQ"/>
        </w:rPr>
        <w:t>كلام الله</w:t>
      </w:r>
      <w:r w:rsidRPr="00FF1DAA">
        <w:rPr>
          <w:sz w:val="24"/>
          <w:szCs w:val="24"/>
          <w:rtl/>
        </w:rPr>
        <w:t>»</w:t>
      </w:r>
      <w:r w:rsidRPr="00FF1DAA">
        <w:rPr>
          <w:sz w:val="27"/>
          <w:rtl/>
          <w:lang w:bidi="ar-IQ"/>
        </w:rPr>
        <w:t xml:space="preserve"> قد أ</w:t>
      </w:r>
      <w:r w:rsidR="00692EDB" w:rsidRPr="00FF1DAA">
        <w:rPr>
          <w:sz w:val="27"/>
          <w:rtl/>
          <w:lang w:bidi="ar-IQ"/>
        </w:rPr>
        <w:t>ُ</w:t>
      </w:r>
      <w:r w:rsidRPr="00FF1DAA">
        <w:rPr>
          <w:sz w:val="27"/>
          <w:rtl/>
          <w:lang w:bidi="ar-IQ"/>
        </w:rPr>
        <w:t>طلقت على القرآن الكريم في آيتين، وهما:</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وَإِنْ أَحَدٌ مِنَ الْمُشْرِكِينَ اسْتَجَارَكَ</w:t>
      </w:r>
      <w:r w:rsidR="00692EDB" w:rsidRPr="00FF1DAA">
        <w:rPr>
          <w:b/>
          <w:bCs/>
          <w:sz w:val="27"/>
          <w:rtl/>
          <w:lang w:bidi="ar-IQ"/>
        </w:rPr>
        <w:t xml:space="preserve"> فَأَجِرْهُ حَتَّى يَسْمَعَ كَل</w:t>
      </w:r>
      <w:r w:rsidRPr="00FF1DAA">
        <w:rPr>
          <w:b/>
          <w:bCs/>
          <w:sz w:val="27"/>
          <w:rtl/>
          <w:lang w:bidi="ar-IQ"/>
        </w:rPr>
        <w:t>ا</w:t>
      </w:r>
      <w:r w:rsidR="00692EDB" w:rsidRPr="00FF1DAA">
        <w:rPr>
          <w:b/>
          <w:bCs/>
          <w:sz w:val="27"/>
          <w:rtl/>
          <w:lang w:bidi="ar-IQ"/>
        </w:rPr>
        <w:t>َ</w:t>
      </w:r>
      <w:r w:rsidRPr="00FF1DAA">
        <w:rPr>
          <w:b/>
          <w:bCs/>
          <w:sz w:val="27"/>
          <w:rtl/>
          <w:lang w:bidi="ar-IQ"/>
        </w:rPr>
        <w:t xml:space="preserve">مَ </w:t>
      </w:r>
      <w:r w:rsidR="005774AB" w:rsidRPr="00FF1DAA">
        <w:rPr>
          <w:b/>
          <w:bCs/>
          <w:sz w:val="27"/>
          <w:rtl/>
          <w:lang w:bidi="ar-IQ"/>
        </w:rPr>
        <w:t>الل</w:t>
      </w:r>
      <w:r w:rsidRPr="00FF1DAA">
        <w:rPr>
          <w:b/>
          <w:bCs/>
          <w:sz w:val="27"/>
          <w:rtl/>
          <w:lang w:bidi="ar-IQ"/>
        </w:rPr>
        <w:t>هِ ثُمَّ أَبْلِغْهُ مَأْمَنَهُ</w:t>
      </w:r>
      <w:r w:rsidRPr="00FF1DAA">
        <w:rPr>
          <w:rFonts w:ascii="Mosawi" w:hAnsi="Mosawi" w:cs="Mosawi"/>
          <w:sz w:val="24"/>
          <w:szCs w:val="24"/>
          <w:rtl/>
        </w:rPr>
        <w:t>﴾</w:t>
      </w:r>
      <w:r w:rsidRPr="00FF1DAA">
        <w:rPr>
          <w:sz w:val="27"/>
          <w:rtl/>
          <w:lang w:bidi="ar-IQ"/>
        </w:rPr>
        <w:t xml:space="preserve"> (التوبة: 6).</w:t>
      </w:r>
    </w:p>
    <w:p w:rsidR="00E02341" w:rsidRPr="00FF1DAA" w:rsidRDefault="00E02341" w:rsidP="00380864">
      <w:pPr>
        <w:rPr>
          <w:sz w:val="27"/>
          <w:rtl/>
          <w:lang w:bidi="ar-IQ"/>
        </w:rPr>
      </w:pPr>
      <w:r w:rsidRPr="00FF1DAA">
        <w:rPr>
          <w:sz w:val="27"/>
          <w:rtl/>
          <w:lang w:bidi="ar-IQ"/>
        </w:rPr>
        <w:t xml:space="preserve">ـ </w:t>
      </w:r>
      <w:r w:rsidRPr="00FF1DAA">
        <w:rPr>
          <w:rFonts w:ascii="Mosawi" w:hAnsi="Mosawi" w:cs="Mosawi"/>
          <w:sz w:val="24"/>
          <w:szCs w:val="24"/>
          <w:rtl/>
        </w:rPr>
        <w:t>﴿</w:t>
      </w:r>
      <w:r w:rsidR="00692EDB" w:rsidRPr="00FF1DAA">
        <w:rPr>
          <w:b/>
          <w:bCs/>
          <w:sz w:val="27"/>
          <w:rtl/>
          <w:lang w:bidi="ar-IQ"/>
        </w:rPr>
        <w:t>يُرِيدُونَ أَنْ يُبَدِّلُوا كَل</w:t>
      </w:r>
      <w:r w:rsidRPr="00FF1DAA">
        <w:rPr>
          <w:b/>
          <w:bCs/>
          <w:sz w:val="27"/>
          <w:rtl/>
          <w:lang w:bidi="ar-IQ"/>
        </w:rPr>
        <w:t>ا</w:t>
      </w:r>
      <w:r w:rsidR="00692EDB" w:rsidRPr="00FF1DAA">
        <w:rPr>
          <w:b/>
          <w:bCs/>
          <w:sz w:val="27"/>
          <w:rtl/>
          <w:lang w:bidi="ar-IQ"/>
        </w:rPr>
        <w:t>َ</w:t>
      </w:r>
      <w:r w:rsidRPr="00FF1DAA">
        <w:rPr>
          <w:b/>
          <w:bCs/>
          <w:sz w:val="27"/>
          <w:rtl/>
          <w:lang w:bidi="ar-IQ"/>
        </w:rPr>
        <w:t xml:space="preserve">مَ </w:t>
      </w:r>
      <w:r w:rsidR="005774AB" w:rsidRPr="00FF1DAA">
        <w:rPr>
          <w:b/>
          <w:bCs/>
          <w:sz w:val="27"/>
          <w:rtl/>
          <w:lang w:bidi="ar-IQ"/>
        </w:rPr>
        <w:t>الل</w:t>
      </w:r>
      <w:r w:rsidRPr="00FF1DAA">
        <w:rPr>
          <w:b/>
          <w:bCs/>
          <w:sz w:val="27"/>
          <w:rtl/>
          <w:lang w:bidi="ar-IQ"/>
        </w:rPr>
        <w:t>هِ...</w:t>
      </w:r>
      <w:r w:rsidRPr="00FF1DAA">
        <w:rPr>
          <w:rFonts w:ascii="Mosawi" w:hAnsi="Mosawi" w:cs="Mosawi"/>
          <w:sz w:val="24"/>
          <w:szCs w:val="24"/>
          <w:rtl/>
        </w:rPr>
        <w:t>﴾</w:t>
      </w:r>
      <w:r w:rsidRPr="00FF1DAA">
        <w:rPr>
          <w:sz w:val="27"/>
          <w:rtl/>
          <w:lang w:bidi="ar-IQ"/>
        </w:rPr>
        <w:t xml:space="preserve"> (الفتح: 15).</w:t>
      </w:r>
    </w:p>
    <w:p w:rsidR="00692EDB" w:rsidRPr="00FF1DAA" w:rsidRDefault="00E02341" w:rsidP="00380864">
      <w:pPr>
        <w:rPr>
          <w:sz w:val="27"/>
          <w:rtl/>
          <w:lang w:bidi="ar-IQ"/>
        </w:rPr>
      </w:pPr>
      <w:r w:rsidRPr="00FF1DAA">
        <w:rPr>
          <w:sz w:val="27"/>
          <w:rtl/>
          <w:lang w:bidi="ar-IQ"/>
        </w:rPr>
        <w:t xml:space="preserve">إن المراد من </w:t>
      </w:r>
      <w:r w:rsidRPr="00FF1DAA">
        <w:rPr>
          <w:sz w:val="24"/>
          <w:szCs w:val="24"/>
          <w:rtl/>
        </w:rPr>
        <w:t>«</w:t>
      </w:r>
      <w:r w:rsidRPr="00FF1DAA">
        <w:rPr>
          <w:sz w:val="27"/>
          <w:rtl/>
          <w:lang w:bidi="ar-IQ"/>
        </w:rPr>
        <w:t>كلام الله</w:t>
      </w:r>
      <w:r w:rsidRPr="00FF1DAA">
        <w:rPr>
          <w:sz w:val="24"/>
          <w:szCs w:val="24"/>
          <w:rtl/>
        </w:rPr>
        <w:t>»</w:t>
      </w:r>
      <w:r w:rsidRPr="00FF1DAA">
        <w:rPr>
          <w:sz w:val="27"/>
          <w:rtl/>
          <w:lang w:bidi="ar-IQ"/>
        </w:rPr>
        <w:t xml:space="preserve"> في هذه الآية الكريمة قسم من القرآن الكريم. </w:t>
      </w:r>
      <w:r w:rsidR="00692EDB" w:rsidRPr="00FF1DAA">
        <w:rPr>
          <w:sz w:val="27"/>
          <w:rtl/>
          <w:lang w:bidi="ar-IQ"/>
        </w:rPr>
        <w:t>و</w:t>
      </w:r>
      <w:r w:rsidRPr="00FF1DAA">
        <w:rPr>
          <w:sz w:val="27"/>
          <w:rtl/>
          <w:lang w:bidi="ar-IQ"/>
        </w:rPr>
        <w:t xml:space="preserve">إن إطلاق عبارة </w:t>
      </w:r>
      <w:r w:rsidRPr="00FF1DAA">
        <w:rPr>
          <w:sz w:val="24"/>
          <w:szCs w:val="24"/>
          <w:rtl/>
        </w:rPr>
        <w:t>«</w:t>
      </w:r>
      <w:r w:rsidRPr="00FF1DAA">
        <w:rPr>
          <w:sz w:val="27"/>
          <w:rtl/>
          <w:lang w:bidi="ar-IQ"/>
        </w:rPr>
        <w:t>كلام الله</w:t>
      </w:r>
      <w:r w:rsidRPr="00FF1DAA">
        <w:rPr>
          <w:sz w:val="24"/>
          <w:szCs w:val="24"/>
          <w:rtl/>
        </w:rPr>
        <w:t>»</w:t>
      </w:r>
      <w:r w:rsidRPr="00FF1DAA">
        <w:rPr>
          <w:sz w:val="27"/>
          <w:rtl/>
          <w:lang w:bidi="ar-IQ"/>
        </w:rPr>
        <w:t xml:space="preserve"> على القرآن الكريم يدلّ على إلهية وسماوية ألفاظه</w:t>
      </w:r>
      <w:r w:rsidR="00692EDB" w:rsidRPr="00FF1DAA">
        <w:rPr>
          <w:sz w:val="27"/>
          <w:rtl/>
          <w:lang w:bidi="ar-IQ"/>
        </w:rPr>
        <w:t>؛</w:t>
      </w:r>
      <w:r w:rsidRPr="00FF1DAA">
        <w:rPr>
          <w:sz w:val="27"/>
          <w:rtl/>
          <w:lang w:bidi="ar-IQ"/>
        </w:rPr>
        <w:t xml:space="preserve"> لأن </w:t>
      </w:r>
      <w:r w:rsidRPr="00FF1DAA">
        <w:rPr>
          <w:sz w:val="24"/>
          <w:szCs w:val="24"/>
          <w:rtl/>
        </w:rPr>
        <w:t>«</w:t>
      </w:r>
      <w:r w:rsidRPr="00FF1DAA">
        <w:rPr>
          <w:sz w:val="27"/>
          <w:rtl/>
          <w:lang w:bidi="ar-IQ"/>
        </w:rPr>
        <w:t>الكلام</w:t>
      </w:r>
      <w:r w:rsidRPr="00FF1DAA">
        <w:rPr>
          <w:sz w:val="24"/>
          <w:szCs w:val="24"/>
          <w:rtl/>
        </w:rPr>
        <w:t>»</w:t>
      </w:r>
      <w:r w:rsidRPr="00FF1DAA">
        <w:rPr>
          <w:sz w:val="27"/>
          <w:rtl/>
          <w:lang w:bidi="ar-IQ"/>
        </w:rPr>
        <w:t xml:space="preserve"> في اللغة يطلق على الكلام الناقل للمعاني والأصوات المتعاقبة بغية إيصال المعنى. وعلى هذا الأساس فقد أخذ المعنى والاشتمال عليه في مفهوم الكلام</w:t>
      </w:r>
      <w:r w:rsidR="00692EDB" w:rsidRPr="00FF1DAA">
        <w:rPr>
          <w:sz w:val="27"/>
          <w:rtl/>
          <w:lang w:bidi="ar-IQ"/>
        </w:rPr>
        <w:t>.</w:t>
      </w:r>
      <w:r w:rsidRPr="00FF1DAA">
        <w:rPr>
          <w:sz w:val="27"/>
          <w:rtl/>
          <w:lang w:bidi="ar-IQ"/>
        </w:rPr>
        <w:t xml:space="preserve"> ولهذا السبب ورد استعمال الفعل </w:t>
      </w:r>
      <w:r w:rsidRPr="00FF1DAA">
        <w:rPr>
          <w:sz w:val="24"/>
          <w:szCs w:val="24"/>
          <w:rtl/>
        </w:rPr>
        <w:t>«</w:t>
      </w:r>
      <w:r w:rsidRPr="00FF1DAA">
        <w:rPr>
          <w:sz w:val="27"/>
          <w:rtl/>
          <w:lang w:bidi="ar-IQ"/>
        </w:rPr>
        <w:t>يسمع</w:t>
      </w:r>
      <w:r w:rsidRPr="00FF1DAA">
        <w:rPr>
          <w:sz w:val="24"/>
          <w:szCs w:val="24"/>
          <w:rtl/>
        </w:rPr>
        <w:t>»</w:t>
      </w:r>
      <w:r w:rsidRPr="00FF1DAA">
        <w:rPr>
          <w:sz w:val="27"/>
          <w:rtl/>
          <w:lang w:bidi="ar-IQ"/>
        </w:rPr>
        <w:t xml:space="preserve"> في الآية </w:t>
      </w:r>
      <w:r w:rsidR="00692EDB" w:rsidRPr="00FF1DAA">
        <w:rPr>
          <w:sz w:val="27"/>
          <w:rtl/>
          <w:lang w:bidi="ar-IQ"/>
        </w:rPr>
        <w:t>6</w:t>
      </w:r>
      <w:r w:rsidRPr="00FF1DAA">
        <w:rPr>
          <w:sz w:val="27"/>
          <w:rtl/>
          <w:lang w:bidi="ar-IQ"/>
        </w:rPr>
        <w:t xml:space="preserve"> من سورة التوبة،</w:t>
      </w:r>
      <w:r w:rsidR="00692EDB" w:rsidRPr="00FF1DAA">
        <w:rPr>
          <w:sz w:val="27"/>
          <w:rtl/>
          <w:lang w:bidi="ar-IQ"/>
        </w:rPr>
        <w:t xml:space="preserve"> وتمّ الحديث عن سماع كلام الله.</w:t>
      </w:r>
    </w:p>
    <w:p w:rsidR="00692EDB" w:rsidRPr="00FF1DAA" w:rsidRDefault="00E02341" w:rsidP="00380864">
      <w:pPr>
        <w:rPr>
          <w:sz w:val="27"/>
          <w:rtl/>
          <w:lang w:bidi="ar-IQ"/>
        </w:rPr>
      </w:pPr>
      <w:r w:rsidRPr="00FF1DAA">
        <w:rPr>
          <w:sz w:val="27"/>
          <w:rtl/>
          <w:lang w:bidi="ar-IQ"/>
        </w:rPr>
        <w:t>ي</w:t>
      </w:r>
      <w:r w:rsidR="00692EDB" w:rsidRPr="00FF1DAA">
        <w:rPr>
          <w:sz w:val="27"/>
          <w:rtl/>
          <w:lang w:bidi="ar-IQ"/>
        </w:rPr>
        <w:t>ُ</w:t>
      </w:r>
      <w:r w:rsidRPr="00FF1DAA">
        <w:rPr>
          <w:sz w:val="27"/>
          <w:rtl/>
          <w:lang w:bidi="ar-IQ"/>
        </w:rPr>
        <w:t>ضاف إلى ذلك أن إسناد الكلام إلى القائل إنما يكون صادقاً إذا كان هو الذي صبّ المعاني في قالب الألفاظ</w:t>
      </w:r>
      <w:r w:rsidR="00692EDB" w:rsidRPr="00FF1DAA">
        <w:rPr>
          <w:sz w:val="27"/>
          <w:rtl/>
          <w:lang w:bidi="ar-IQ"/>
        </w:rPr>
        <w:t>،</w:t>
      </w:r>
      <w:r w:rsidRPr="00FF1DAA">
        <w:rPr>
          <w:sz w:val="27"/>
          <w:rtl/>
          <w:lang w:bidi="ar-IQ"/>
        </w:rPr>
        <w:t xml:space="preserve"> وقام بتنظيمها</w:t>
      </w:r>
      <w:r w:rsidR="00692EDB" w:rsidRPr="00FF1DAA">
        <w:rPr>
          <w:sz w:val="27"/>
          <w:rtl/>
          <w:lang w:bidi="ar-IQ"/>
        </w:rPr>
        <w:t>،</w:t>
      </w:r>
      <w:r w:rsidRPr="00FF1DAA">
        <w:rPr>
          <w:sz w:val="27"/>
          <w:rtl/>
          <w:lang w:bidi="ar-IQ"/>
        </w:rPr>
        <w:t xml:space="preserve"> فلو كان النبي الأكرم</w:t>
      </w:r>
      <w:r w:rsidR="007B31CC" w:rsidRPr="00FF1DAA">
        <w:rPr>
          <w:rFonts w:ascii="Mosawi" w:hAnsi="Mosawi" w:cs="Mosawi"/>
          <w:szCs w:val="22"/>
          <w:rtl/>
        </w:rPr>
        <w:t>|</w:t>
      </w:r>
      <w:r w:rsidRPr="00FF1DAA">
        <w:rPr>
          <w:sz w:val="27"/>
          <w:rtl/>
          <w:lang w:bidi="ar-IQ"/>
        </w:rPr>
        <w:t xml:space="preserve"> هو الذي أنشأ الألفاظ القرآنية وألبس المعاني بلباس الألفاظ ل</w:t>
      </w:r>
      <w:r w:rsidR="00692EDB" w:rsidRPr="00FF1DAA">
        <w:rPr>
          <w:sz w:val="27"/>
          <w:rtl/>
          <w:lang w:bidi="ar-IQ"/>
        </w:rPr>
        <w:t>ن يكون القرآن الكريم كلام الله.</w:t>
      </w:r>
    </w:p>
    <w:p w:rsidR="00A64461" w:rsidRPr="00FF1DAA" w:rsidRDefault="00E02341" w:rsidP="00380864">
      <w:pPr>
        <w:rPr>
          <w:rtl/>
          <w:lang w:val="x-none" w:eastAsia="x-none" w:bidi="ar-IQ"/>
        </w:rPr>
      </w:pPr>
      <w:r w:rsidRPr="00FF1DAA">
        <w:rPr>
          <w:sz w:val="27"/>
          <w:rtl/>
          <w:lang w:bidi="ar-IQ"/>
        </w:rPr>
        <w:t xml:space="preserve">وبالنظر إلى إطلاق </w:t>
      </w:r>
      <w:r w:rsidRPr="00FF1DAA">
        <w:rPr>
          <w:sz w:val="24"/>
          <w:szCs w:val="24"/>
          <w:rtl/>
        </w:rPr>
        <w:t>«</w:t>
      </w:r>
      <w:r w:rsidRPr="00FF1DAA">
        <w:rPr>
          <w:sz w:val="27"/>
          <w:rtl/>
          <w:lang w:bidi="ar-IQ"/>
        </w:rPr>
        <w:t>كلام الله</w:t>
      </w:r>
      <w:r w:rsidRPr="00FF1DAA">
        <w:rPr>
          <w:sz w:val="24"/>
          <w:szCs w:val="24"/>
          <w:rtl/>
        </w:rPr>
        <w:t>»</w:t>
      </w:r>
      <w:r w:rsidRPr="00FF1DAA">
        <w:rPr>
          <w:sz w:val="27"/>
          <w:rtl/>
          <w:lang w:bidi="ar-IQ"/>
        </w:rPr>
        <w:t xml:space="preserve"> على القرآن الموجود بين أيدينا، وكان مفهوم </w:t>
      </w:r>
      <w:r w:rsidRPr="00FF1DAA">
        <w:rPr>
          <w:sz w:val="24"/>
          <w:szCs w:val="24"/>
          <w:rtl/>
        </w:rPr>
        <w:t>«</w:t>
      </w:r>
      <w:r w:rsidRPr="00FF1DAA">
        <w:rPr>
          <w:sz w:val="27"/>
          <w:rtl/>
          <w:lang w:bidi="ar-IQ"/>
        </w:rPr>
        <w:t>الكلام</w:t>
      </w:r>
      <w:r w:rsidRPr="00FF1DAA">
        <w:rPr>
          <w:sz w:val="24"/>
          <w:szCs w:val="24"/>
          <w:rtl/>
        </w:rPr>
        <w:t>»</w:t>
      </w:r>
      <w:r w:rsidRPr="00FF1DAA">
        <w:rPr>
          <w:sz w:val="27"/>
          <w:rtl/>
          <w:lang w:bidi="ar-IQ"/>
        </w:rPr>
        <w:t xml:space="preserve"> الملحوظ فيه الاشتمال على الألفاظ، يت</w:t>
      </w:r>
      <w:r w:rsidR="00692EDB" w:rsidRPr="00FF1DAA">
        <w:rPr>
          <w:sz w:val="27"/>
          <w:rtl/>
          <w:lang w:bidi="ar-IQ"/>
        </w:rPr>
        <w:t>ّ</w:t>
      </w:r>
      <w:r w:rsidRPr="00FF1DAA">
        <w:rPr>
          <w:sz w:val="27"/>
          <w:rtl/>
          <w:lang w:bidi="ar-IQ"/>
        </w:rPr>
        <w:t>ضح أن ألفاظ القرآن الكريم إلهي</w:t>
      </w:r>
      <w:r w:rsidR="00692EDB" w:rsidRPr="00FF1DAA">
        <w:rPr>
          <w:sz w:val="27"/>
          <w:rtl/>
          <w:lang w:bidi="ar-IQ"/>
        </w:rPr>
        <w:t>ّ</w:t>
      </w:r>
      <w:r w:rsidRPr="00FF1DAA">
        <w:rPr>
          <w:sz w:val="27"/>
          <w:rtl/>
          <w:lang w:bidi="ar-IQ"/>
        </w:rPr>
        <w:t>ة وسماوية، وليست من صنع النبي</w:t>
      </w:r>
      <w:r w:rsidR="00692ED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C30F56" w:rsidRPr="00FF1DAA" w:rsidRDefault="00C30F56" w:rsidP="00380864">
      <w:pPr>
        <w:rPr>
          <w:rtl/>
          <w:lang w:val="x-none" w:eastAsia="x-none"/>
        </w:rPr>
      </w:pPr>
    </w:p>
    <w:p w:rsidR="00C30F56" w:rsidRPr="00FF1DAA" w:rsidRDefault="00C30F56" w:rsidP="00380864">
      <w:pPr>
        <w:rPr>
          <w:rtl/>
          <w:lang w:val="x-none" w:eastAsia="x-none"/>
        </w:rPr>
      </w:pPr>
    </w:p>
    <w:p w:rsidR="00CD1B14" w:rsidRPr="00FF1DAA" w:rsidRDefault="00CD1B14" w:rsidP="00380864">
      <w:pPr>
        <w:rPr>
          <w:rtl/>
          <w:lang w:val="x-none" w:eastAsia="x-none"/>
        </w:rPr>
      </w:pPr>
    </w:p>
    <w:p w:rsidR="00CD1B14" w:rsidRPr="00FF1DAA" w:rsidRDefault="00CD1B14" w:rsidP="00380864">
      <w:pPr>
        <w:rPr>
          <w:rtl/>
          <w:lang w:val="x-none" w:eastAsia="x-none"/>
        </w:rPr>
      </w:pPr>
    </w:p>
    <w:p w:rsidR="00CD1B14" w:rsidRPr="00FF1DAA" w:rsidRDefault="00CD1B14" w:rsidP="00380864">
      <w:pPr>
        <w:rPr>
          <w:rtl/>
          <w:lang w:val="x-none" w:eastAsia="x-none"/>
        </w:rPr>
      </w:pPr>
    </w:p>
    <w:p w:rsidR="00CD1B14" w:rsidRPr="00FF1DAA" w:rsidRDefault="00CD1B14" w:rsidP="00380864">
      <w:pPr>
        <w:rPr>
          <w:rtl/>
          <w:lang w:val="x-none" w:eastAsia="x-none"/>
        </w:rPr>
      </w:pPr>
    </w:p>
    <w:p w:rsidR="00A64461" w:rsidRPr="00FF1DAA" w:rsidRDefault="00A64461" w:rsidP="00A64461">
      <w:pPr>
        <w:pStyle w:val="afff"/>
        <w:rPr>
          <w:rtl/>
        </w:rPr>
        <w:sectPr w:rsidR="00A64461" w:rsidRPr="00FF1DAA" w:rsidSect="0068524D">
          <w:headerReference w:type="even" r:id="rId35"/>
          <w:headerReference w:type="default" r:id="rId36"/>
          <w:footerReference w:type="even" r:id="rId37"/>
          <w:footerReference w:type="default" r:id="rId3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A64461" w:rsidRPr="00FF1DAA" w:rsidRDefault="00A64461" w:rsidP="00A64461">
      <w:pPr>
        <w:rPr>
          <w:rtl/>
        </w:rPr>
        <w:sectPr w:rsidR="00A64461" w:rsidRPr="00FF1DAA" w:rsidSect="00A64461">
          <w:headerReference w:type="even" r:id="rId39"/>
          <w:headerReference w:type="default" r:id="rId40"/>
          <w:footerReference w:type="even" r:id="rId41"/>
          <w:footerReference w:type="default" r:id="rId4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CD1B14">
      <w:pPr>
        <w:spacing w:line="420" w:lineRule="exact"/>
        <w:rPr>
          <w:sz w:val="27"/>
          <w:rtl/>
        </w:rPr>
      </w:pPr>
    </w:p>
    <w:p w:rsidR="00A64461" w:rsidRPr="00FF1DAA" w:rsidRDefault="00A64461" w:rsidP="00A64461">
      <w:pPr>
        <w:rPr>
          <w:sz w:val="27"/>
          <w:rtl/>
        </w:rPr>
      </w:pPr>
    </w:p>
    <w:p w:rsidR="00A64461" w:rsidRPr="00FF1DAA" w:rsidRDefault="001E0755" w:rsidP="001E0755">
      <w:pPr>
        <w:pStyle w:val="1"/>
        <w:rPr>
          <w:rtl/>
        </w:rPr>
      </w:pPr>
      <w:bookmarkStart w:id="18" w:name="_Toc110448564"/>
      <w:r w:rsidRPr="00FF1DAA">
        <w:rPr>
          <w:rFonts w:hint="cs"/>
          <w:rtl/>
        </w:rPr>
        <w:t xml:space="preserve">بشريّة ألفاظ </w:t>
      </w:r>
      <w:r w:rsidR="00193D8D" w:rsidRPr="00FF1DAA">
        <w:rPr>
          <w:rFonts w:hint="cs"/>
          <w:rtl/>
        </w:rPr>
        <w:t>الوَحْي القرآني</w:t>
      </w:r>
      <w:r w:rsidRPr="00FF1DAA">
        <w:rPr>
          <w:rFonts w:hint="cs"/>
          <w:rtl/>
        </w:rPr>
        <w:t>ّ</w:t>
      </w:r>
      <w:bookmarkEnd w:id="18"/>
    </w:p>
    <w:p w:rsidR="00A64461" w:rsidRPr="00FF1DAA" w:rsidRDefault="001E0755" w:rsidP="001E0755">
      <w:pPr>
        <w:pStyle w:val="21"/>
        <w:rPr>
          <w:color w:val="auto"/>
          <w:rtl/>
          <w:lang w:val="en-US"/>
        </w:rPr>
      </w:pPr>
      <w:r w:rsidRPr="00FF1DAA">
        <w:rPr>
          <w:rFonts w:hint="cs"/>
          <w:color w:val="auto"/>
          <w:rtl/>
          <w:lang w:val="en-US"/>
        </w:rPr>
        <w:t>تحليلٌ نقديّ</w:t>
      </w:r>
    </w:p>
    <w:p w:rsidR="00A64461" w:rsidRPr="00FF1DAA" w:rsidRDefault="00A64461" w:rsidP="00A64461">
      <w:pPr>
        <w:rPr>
          <w:sz w:val="10"/>
          <w:szCs w:val="14"/>
          <w:rtl/>
        </w:rPr>
      </w:pPr>
    </w:p>
    <w:p w:rsidR="00A64461" w:rsidRPr="00FF1DAA" w:rsidRDefault="00193D8D" w:rsidP="00193D8D">
      <w:pPr>
        <w:pStyle w:val="Author"/>
        <w:rPr>
          <w:rtl/>
        </w:rPr>
      </w:pPr>
      <w:bookmarkStart w:id="19" w:name="_Toc110448565"/>
      <w:r w:rsidRPr="00FF1DAA">
        <w:rPr>
          <w:rFonts w:hint="cs"/>
          <w:rtl/>
        </w:rPr>
        <w:t>د. محمد كاظم شاكر</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6"/>
        <w:t>*)</w:t>
      </w:r>
      <w:bookmarkEnd w:id="19"/>
    </w:p>
    <w:p w:rsidR="00193D8D" w:rsidRPr="00FF1DAA" w:rsidRDefault="00B70B4F" w:rsidP="006C02E3">
      <w:pPr>
        <w:pStyle w:val="Author"/>
        <w:rPr>
          <w:rtl/>
        </w:rPr>
      </w:pPr>
      <w:bookmarkStart w:id="20" w:name="_Toc110448566"/>
      <w:bookmarkStart w:id="21" w:name="_Toc52454346"/>
      <w:r w:rsidRPr="00FF1DAA">
        <w:rPr>
          <w:rFonts w:hint="cs"/>
          <w:rtl/>
        </w:rPr>
        <w:t>أ. حسام إمامي دانالو</w:t>
      </w:r>
      <w:r w:rsidR="00193D8D" w:rsidRPr="00FF1DAA">
        <w:rPr>
          <w:rFonts w:ascii="Mosawi" w:hAnsi="Mosawi" w:cs="Taher"/>
          <w:szCs w:val="26"/>
          <w:vertAlign w:val="superscript"/>
          <w:rtl/>
        </w:rPr>
        <w:t>(</w:t>
      </w:r>
      <w:r w:rsidR="00425195">
        <w:rPr>
          <w:rFonts w:ascii="Mosawi" w:hAnsi="Mosawi" w:cs="Taher" w:hint="cs"/>
          <w:szCs w:val="26"/>
          <w:vertAlign w:val="superscript"/>
          <w:rtl/>
        </w:rPr>
        <w:t>*</w:t>
      </w:r>
      <w:r w:rsidR="00193D8D" w:rsidRPr="00FF1DAA">
        <w:rPr>
          <w:rFonts w:ascii="Mosawi" w:hAnsi="Mosawi" w:cs="Taher"/>
          <w:szCs w:val="26"/>
          <w:vertAlign w:val="superscript"/>
          <w:rtl/>
        </w:rPr>
        <w:footnoteReference w:customMarkFollows="1" w:id="7"/>
        <w:t>*)</w:t>
      </w:r>
      <w:bookmarkEnd w:id="20"/>
    </w:p>
    <w:p w:rsidR="00A64461" w:rsidRPr="00FF1DAA" w:rsidRDefault="00A64461" w:rsidP="00193D8D">
      <w:pPr>
        <w:pStyle w:val="Author"/>
        <w:rPr>
          <w:rtl/>
        </w:rPr>
      </w:pPr>
      <w:bookmarkStart w:id="22" w:name="_Toc110448567"/>
      <w:r w:rsidRPr="00FF1DAA">
        <w:rPr>
          <w:rFonts w:hint="cs"/>
          <w:rtl/>
        </w:rPr>
        <w:t xml:space="preserve">ترجمة: </w:t>
      </w:r>
      <w:bookmarkEnd w:id="21"/>
      <w:r w:rsidR="00193D8D" w:rsidRPr="00FF1DAA">
        <w:rPr>
          <w:rFonts w:hint="cs"/>
          <w:rtl/>
        </w:rPr>
        <w:t>وسيم حيدر</w:t>
      </w:r>
      <w:bookmarkEnd w:id="22"/>
    </w:p>
    <w:p w:rsidR="00A64461" w:rsidRPr="00FF1DAA" w:rsidRDefault="00A64461" w:rsidP="00A64461">
      <w:pPr>
        <w:rPr>
          <w:sz w:val="10"/>
          <w:szCs w:val="14"/>
          <w:rtl/>
        </w:rPr>
      </w:pPr>
    </w:p>
    <w:p w:rsidR="006A6ABE" w:rsidRPr="00FF1DAA" w:rsidRDefault="00ED7B24" w:rsidP="00414CAC">
      <w:pPr>
        <w:pStyle w:val="31"/>
        <w:spacing w:line="216" w:lineRule="auto"/>
        <w:rPr>
          <w:color w:val="auto"/>
          <w:rtl/>
        </w:rPr>
      </w:pPr>
      <w:r w:rsidRPr="00FF1DAA">
        <w:rPr>
          <w:rFonts w:hint="cs"/>
          <w:color w:val="auto"/>
          <w:rtl/>
        </w:rPr>
        <w:t>تمهيدٌ</w:t>
      </w:r>
      <w:r w:rsidR="00D91D72" w:rsidRPr="00FF1DAA">
        <w:rPr>
          <w:rFonts w:hint="cs"/>
          <w:color w:val="auto"/>
          <w:rtl/>
          <w:lang w:val="en-US"/>
        </w:rPr>
        <w:t xml:space="preserve"> ــــــ</w:t>
      </w:r>
    </w:p>
    <w:p w:rsidR="00F902CE" w:rsidRPr="00FF1DAA" w:rsidRDefault="00334A5C" w:rsidP="00380864">
      <w:pPr>
        <w:rPr>
          <w:sz w:val="27"/>
          <w:rtl/>
        </w:rPr>
      </w:pPr>
      <w:r w:rsidRPr="00FF1DAA">
        <w:rPr>
          <w:sz w:val="27"/>
          <w:rtl/>
        </w:rPr>
        <w:t xml:space="preserve">يُعدّ </w:t>
      </w:r>
      <w:r w:rsidR="006A6ABE" w:rsidRPr="00FF1DAA">
        <w:rPr>
          <w:sz w:val="27"/>
          <w:rtl/>
        </w:rPr>
        <w:t xml:space="preserve">بحث مسار الوحي ومعرفة ماهيته </w:t>
      </w:r>
      <w:r w:rsidRPr="00FF1DAA">
        <w:rPr>
          <w:sz w:val="27"/>
          <w:rtl/>
        </w:rPr>
        <w:t>أحد</w:t>
      </w:r>
      <w:r w:rsidR="006A6ABE" w:rsidRPr="00FF1DAA">
        <w:rPr>
          <w:sz w:val="27"/>
          <w:rtl/>
        </w:rPr>
        <w:t xml:space="preserve"> أهم</w:t>
      </w:r>
      <w:r w:rsidR="00DC4DCC" w:rsidRPr="00FF1DAA">
        <w:rPr>
          <w:sz w:val="27"/>
          <w:rtl/>
        </w:rPr>
        <w:t>ّ</w:t>
      </w:r>
      <w:r w:rsidR="006A6ABE" w:rsidRPr="00FF1DAA">
        <w:rPr>
          <w:sz w:val="27"/>
          <w:rtl/>
        </w:rPr>
        <w:t xml:space="preserve"> المسائل الدينية التي تحظى باهتمام المتكل</w:t>
      </w:r>
      <w:r w:rsidR="00DC4DCC" w:rsidRPr="00FF1DAA">
        <w:rPr>
          <w:sz w:val="27"/>
          <w:rtl/>
        </w:rPr>
        <w:t>ِّ</w:t>
      </w:r>
      <w:r w:rsidR="006A6ABE" w:rsidRPr="00FF1DAA">
        <w:rPr>
          <w:sz w:val="27"/>
          <w:rtl/>
        </w:rPr>
        <w:t>مين المسلمين. ومن بين هذه المسائل تحديد ماهية ذلك الشيء الذي كان يوحى إلى النبي</w:t>
      </w:r>
      <w:r w:rsidR="00DC4DCC" w:rsidRPr="00FF1DAA">
        <w:rPr>
          <w:sz w:val="27"/>
          <w:rtl/>
        </w:rPr>
        <w:t>ّ</w:t>
      </w:r>
      <w:r w:rsidR="006A6ABE" w:rsidRPr="00FF1DAA">
        <w:rPr>
          <w:sz w:val="27"/>
          <w:rtl/>
        </w:rPr>
        <w:t xml:space="preserve"> الأكرم</w:t>
      </w:r>
      <w:r w:rsidR="007B31CC" w:rsidRPr="00FF1DAA">
        <w:rPr>
          <w:rFonts w:ascii="Mosawi" w:hAnsi="Mosawi" w:cs="Mosawi"/>
          <w:szCs w:val="22"/>
          <w:rtl/>
        </w:rPr>
        <w:t>|</w:t>
      </w:r>
      <w:r w:rsidR="006A6ABE" w:rsidRPr="00FF1DAA">
        <w:rPr>
          <w:sz w:val="27"/>
          <w:rtl/>
        </w:rPr>
        <w:t>؛ بمعنى أن الذي كان يوحى إلى النبي</w:t>
      </w:r>
      <w:r w:rsidR="00F902CE" w:rsidRPr="00FF1DAA">
        <w:rPr>
          <w:sz w:val="27"/>
          <w:rtl/>
        </w:rPr>
        <w:t>ّ</w:t>
      </w:r>
      <w:r w:rsidR="006A6ABE" w:rsidRPr="00FF1DAA">
        <w:rPr>
          <w:sz w:val="27"/>
          <w:rtl/>
        </w:rPr>
        <w:t xml:space="preserve"> الأكرم</w:t>
      </w:r>
      <w:r w:rsidR="007B31CC" w:rsidRPr="00FF1DAA">
        <w:rPr>
          <w:rFonts w:ascii="Mosawi" w:hAnsi="Mosawi" w:cs="Mosawi"/>
          <w:szCs w:val="22"/>
          <w:rtl/>
        </w:rPr>
        <w:t>|</w:t>
      </w:r>
      <w:r w:rsidR="006A6ABE" w:rsidRPr="00FF1DAA">
        <w:rPr>
          <w:sz w:val="27"/>
          <w:rtl/>
        </w:rPr>
        <w:t xml:space="preserve"> في مسار الوحي مجرّد معاني القرآن الكريم</w:t>
      </w:r>
      <w:r w:rsidR="00F902CE" w:rsidRPr="00FF1DAA">
        <w:rPr>
          <w:sz w:val="27"/>
          <w:rtl/>
        </w:rPr>
        <w:t>،</w:t>
      </w:r>
      <w:r w:rsidR="006A6ABE" w:rsidRPr="00FF1DAA">
        <w:rPr>
          <w:sz w:val="27"/>
          <w:rtl/>
        </w:rPr>
        <w:t xml:space="preserve"> دون احتوائها على شكل</w:t>
      </w:r>
      <w:r w:rsidR="00F902CE" w:rsidRPr="00FF1DAA">
        <w:rPr>
          <w:sz w:val="27"/>
          <w:rtl/>
        </w:rPr>
        <w:t>ٍ</w:t>
      </w:r>
      <w:r w:rsidR="006A6ABE" w:rsidRPr="00FF1DAA">
        <w:rPr>
          <w:sz w:val="27"/>
          <w:rtl/>
        </w:rPr>
        <w:t xml:space="preserve"> أو إطار</w:t>
      </w:r>
      <w:r w:rsidR="00F902CE" w:rsidRPr="00FF1DAA">
        <w:rPr>
          <w:sz w:val="27"/>
          <w:rtl/>
        </w:rPr>
        <w:t>ٍ</w:t>
      </w:r>
      <w:r w:rsidR="006A6ABE" w:rsidRPr="00FF1DAA">
        <w:rPr>
          <w:sz w:val="27"/>
          <w:rtl/>
        </w:rPr>
        <w:t xml:space="preserve"> لفظي، و</w:t>
      </w:r>
      <w:r w:rsidR="00F902CE" w:rsidRPr="00FF1DAA">
        <w:rPr>
          <w:sz w:val="27"/>
          <w:rtl/>
        </w:rPr>
        <w:t>إ</w:t>
      </w:r>
      <w:r w:rsidR="006A6ABE" w:rsidRPr="00FF1DAA">
        <w:rPr>
          <w:sz w:val="27"/>
          <w:rtl/>
        </w:rPr>
        <w:t>ن النبي</w:t>
      </w:r>
      <w:r w:rsidR="00F902CE" w:rsidRPr="00FF1DAA">
        <w:rPr>
          <w:sz w:val="27"/>
          <w:rtl/>
        </w:rPr>
        <w:t>ّ</w:t>
      </w:r>
      <w:r w:rsidR="006A6ABE" w:rsidRPr="00FF1DAA">
        <w:rPr>
          <w:sz w:val="27"/>
          <w:rtl/>
        </w:rPr>
        <w:t xml:space="preserve"> الأكرم</w:t>
      </w:r>
      <w:r w:rsidR="007B31CC" w:rsidRPr="00FF1DAA">
        <w:rPr>
          <w:rFonts w:ascii="Mosawi" w:hAnsi="Mosawi" w:cs="Mosawi"/>
          <w:szCs w:val="22"/>
          <w:rtl/>
        </w:rPr>
        <w:t>|</w:t>
      </w:r>
      <w:r w:rsidR="006A6ABE" w:rsidRPr="00FF1DAA">
        <w:rPr>
          <w:sz w:val="27"/>
          <w:rtl/>
        </w:rPr>
        <w:t xml:space="preserve"> ـ بالإضافة إلى الإبلاغ ـ كان يتول</w:t>
      </w:r>
      <w:r w:rsidR="00F902CE" w:rsidRPr="00FF1DAA">
        <w:rPr>
          <w:sz w:val="27"/>
          <w:rtl/>
        </w:rPr>
        <w:t>ّ</w:t>
      </w:r>
      <w:r w:rsidR="006A6ABE" w:rsidRPr="00FF1DAA">
        <w:rPr>
          <w:sz w:val="27"/>
          <w:rtl/>
        </w:rPr>
        <w:t>ى بلورة تلك المعاني في إطار</w:t>
      </w:r>
      <w:r w:rsidR="00F902CE" w:rsidRPr="00FF1DAA">
        <w:rPr>
          <w:sz w:val="27"/>
          <w:rtl/>
        </w:rPr>
        <w:t>ٍ</w:t>
      </w:r>
      <w:r w:rsidR="006A6ABE" w:rsidRPr="00FF1DAA">
        <w:rPr>
          <w:sz w:val="27"/>
          <w:rtl/>
        </w:rPr>
        <w:t xml:space="preserve"> لفظي، أو أن ألفاظ القرآن الكريم ب</w:t>
      </w:r>
      <w:r w:rsidR="001571BF" w:rsidRPr="00FF1DAA">
        <w:rPr>
          <w:sz w:val="27"/>
          <w:rtl/>
        </w:rPr>
        <w:t>دَوْر</w:t>
      </w:r>
      <w:r w:rsidR="006A6ABE" w:rsidRPr="00FF1DAA">
        <w:rPr>
          <w:sz w:val="27"/>
          <w:rtl/>
        </w:rPr>
        <w:t>ها كانت تُل</w:t>
      </w:r>
      <w:r w:rsidR="00F902CE" w:rsidRPr="00FF1DAA">
        <w:rPr>
          <w:sz w:val="27"/>
          <w:rtl/>
        </w:rPr>
        <w:t>ْ</w:t>
      </w:r>
      <w:r w:rsidR="006A6ABE" w:rsidRPr="00FF1DAA">
        <w:rPr>
          <w:sz w:val="27"/>
          <w:rtl/>
        </w:rPr>
        <w:t>ق</w:t>
      </w:r>
      <w:r w:rsidR="00F902CE" w:rsidRPr="00FF1DAA">
        <w:rPr>
          <w:sz w:val="27"/>
          <w:rtl/>
        </w:rPr>
        <w:t>َ</w:t>
      </w:r>
      <w:r w:rsidR="006A6ABE" w:rsidRPr="00FF1DAA">
        <w:rPr>
          <w:sz w:val="27"/>
          <w:rtl/>
        </w:rPr>
        <w:t>ى من عند الله سبحانه وتعالى على النبي</w:t>
      </w:r>
      <w:r w:rsidR="00F902CE" w:rsidRPr="00FF1DAA">
        <w:rPr>
          <w:sz w:val="27"/>
          <w:rtl/>
        </w:rPr>
        <w:t>ّ</w:t>
      </w:r>
      <w:r w:rsidR="006A6ABE" w:rsidRPr="00FF1DAA">
        <w:rPr>
          <w:sz w:val="27"/>
          <w:rtl/>
        </w:rPr>
        <w:t xml:space="preserve"> الأكرم</w:t>
      </w:r>
      <w:r w:rsidR="007B31CC" w:rsidRPr="00FF1DAA">
        <w:rPr>
          <w:rFonts w:ascii="Mosawi" w:hAnsi="Mosawi" w:cs="Mosawi"/>
          <w:szCs w:val="22"/>
          <w:rtl/>
        </w:rPr>
        <w:t>|</w:t>
      </w:r>
      <w:r w:rsidR="00F902CE" w:rsidRPr="00FF1DAA">
        <w:rPr>
          <w:sz w:val="27"/>
          <w:rtl/>
        </w:rPr>
        <w:t xml:space="preserve"> أيضاً.</w:t>
      </w:r>
    </w:p>
    <w:p w:rsidR="006A6ABE" w:rsidRPr="00FF1DAA" w:rsidRDefault="006A6ABE" w:rsidP="007A06A0">
      <w:pPr>
        <w:rPr>
          <w:sz w:val="27"/>
          <w:rtl/>
        </w:rPr>
      </w:pPr>
      <w:r w:rsidRPr="00FF1DAA">
        <w:rPr>
          <w:sz w:val="27"/>
          <w:rtl/>
        </w:rPr>
        <w:t>يذهب أكثر المسلمين إلى الاعتقاد بأن القرآن الكريم قد نزل من عند الله على النبي</w:t>
      </w:r>
      <w:r w:rsidR="00F902CE"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بلفظه ومعناه، وإن النبي</w:t>
      </w:r>
      <w:r w:rsidR="00F902CE" w:rsidRPr="00FF1DAA">
        <w:rPr>
          <w:sz w:val="27"/>
          <w:rtl/>
        </w:rPr>
        <w:t>ّ</w:t>
      </w:r>
      <w:r w:rsidRPr="00FF1DAA">
        <w:rPr>
          <w:sz w:val="27"/>
          <w:rtl/>
        </w:rPr>
        <w:t xml:space="preserve"> الأكرم قد أبلغ آياته إلى الناس بعينها دون تدخّ</w:t>
      </w:r>
      <w:r w:rsidR="00F902CE" w:rsidRPr="00FF1DAA">
        <w:rPr>
          <w:sz w:val="27"/>
          <w:rtl/>
        </w:rPr>
        <w:t>ُ</w:t>
      </w:r>
      <w:r w:rsidRPr="00FF1DAA">
        <w:rPr>
          <w:sz w:val="27"/>
          <w:rtl/>
        </w:rPr>
        <w:t>ل</w:t>
      </w:r>
      <w:r w:rsidR="00F902CE" w:rsidRPr="00FF1DAA">
        <w:rPr>
          <w:sz w:val="27"/>
          <w:rtl/>
        </w:rPr>
        <w:t>ٍ</w:t>
      </w:r>
      <w:r w:rsidRPr="00FF1DAA">
        <w:rPr>
          <w:sz w:val="27"/>
          <w:rtl/>
        </w:rPr>
        <w:t xml:space="preserve"> أو تصرّ</w:t>
      </w:r>
      <w:r w:rsidR="00F902CE" w:rsidRPr="00FF1DAA">
        <w:rPr>
          <w:sz w:val="27"/>
          <w:rtl/>
        </w:rPr>
        <w:t>ُ</w:t>
      </w:r>
      <w:r w:rsidRPr="00FF1DAA">
        <w:rPr>
          <w:sz w:val="27"/>
          <w:rtl/>
        </w:rPr>
        <w:t>ف من جانبه. ومع ذلك هناك من المسلمين م</w:t>
      </w:r>
      <w:r w:rsidR="00F902CE" w:rsidRPr="00FF1DAA">
        <w:rPr>
          <w:sz w:val="27"/>
          <w:rtl/>
        </w:rPr>
        <w:t>َ</w:t>
      </w:r>
      <w:r w:rsidRPr="00FF1DAA">
        <w:rPr>
          <w:sz w:val="27"/>
          <w:rtl/>
        </w:rPr>
        <w:t>ن</w:t>
      </w:r>
      <w:r w:rsidR="00F902CE" w:rsidRPr="00FF1DAA">
        <w:rPr>
          <w:sz w:val="27"/>
          <w:rtl/>
        </w:rPr>
        <w:t>ْ</w:t>
      </w:r>
      <w:r w:rsidRPr="00FF1DAA">
        <w:rPr>
          <w:sz w:val="27"/>
          <w:rtl/>
        </w:rPr>
        <w:t xml:space="preserve"> قال بأن ألفاظ القرآن </w:t>
      </w:r>
      <w:r w:rsidRPr="00FF1DAA">
        <w:rPr>
          <w:sz w:val="27"/>
          <w:rtl/>
        </w:rPr>
        <w:lastRenderedPageBreak/>
        <w:t>الكريم منبثقة</w:t>
      </w:r>
      <w:r w:rsidR="00F902CE" w:rsidRPr="00FF1DAA">
        <w:rPr>
          <w:sz w:val="27"/>
          <w:rtl/>
        </w:rPr>
        <w:t>ٌ</w:t>
      </w:r>
      <w:r w:rsidRPr="00FF1DAA">
        <w:rPr>
          <w:sz w:val="27"/>
          <w:rtl/>
        </w:rPr>
        <w:t xml:space="preserve"> عن الوجود المقدّ</w:t>
      </w:r>
      <w:r w:rsidR="00F902CE" w:rsidRPr="00FF1DAA">
        <w:rPr>
          <w:sz w:val="27"/>
          <w:rtl/>
        </w:rPr>
        <w:t>َ</w:t>
      </w:r>
      <w:r w:rsidRPr="00FF1DAA">
        <w:rPr>
          <w:sz w:val="27"/>
          <w:rtl/>
        </w:rPr>
        <w:t>س للنبي</w:t>
      </w:r>
      <w:r w:rsidR="00F902CE" w:rsidRPr="00FF1DAA">
        <w:rPr>
          <w:sz w:val="27"/>
          <w:rtl/>
        </w:rPr>
        <w:t>ّ</w:t>
      </w:r>
      <w:r w:rsidRPr="00FF1DAA">
        <w:rPr>
          <w:sz w:val="27"/>
          <w:rtl/>
        </w:rPr>
        <w:t xml:space="preserve"> الأكرم</w:t>
      </w:r>
      <w:r w:rsidR="007B31CC" w:rsidRPr="00FF1DAA">
        <w:rPr>
          <w:rFonts w:ascii="Mosawi" w:hAnsi="Mosawi" w:cs="Mosawi"/>
          <w:szCs w:val="22"/>
          <w:rtl/>
        </w:rPr>
        <w:t>|</w:t>
      </w:r>
      <w:r w:rsidR="00F902CE" w:rsidRPr="00FF1DAA">
        <w:rPr>
          <w:sz w:val="27"/>
          <w:rtl/>
        </w:rPr>
        <w:t xml:space="preserve">، </w:t>
      </w:r>
      <w:r w:rsidRPr="00FF1DAA">
        <w:rPr>
          <w:sz w:val="27"/>
          <w:rtl/>
        </w:rPr>
        <w:t>بمعنى أن الذي كان ينزل على النبي</w:t>
      </w:r>
      <w:r w:rsidR="00F902CE" w:rsidRPr="00FF1DAA">
        <w:rPr>
          <w:sz w:val="27"/>
          <w:rtl/>
        </w:rPr>
        <w:t>ّ</w:t>
      </w:r>
      <w:r w:rsidRPr="00FF1DAA">
        <w:rPr>
          <w:sz w:val="27"/>
          <w:rtl/>
        </w:rPr>
        <w:t xml:space="preserve"> الأكرم في مسار الوحي كان دون شكل</w:t>
      </w:r>
      <w:r w:rsidR="00F902CE" w:rsidRPr="00FF1DAA">
        <w:rPr>
          <w:sz w:val="27"/>
          <w:rtl/>
        </w:rPr>
        <w:t>ٍ</w:t>
      </w:r>
      <w:r w:rsidRPr="00FF1DAA">
        <w:rPr>
          <w:sz w:val="27"/>
          <w:rtl/>
        </w:rPr>
        <w:t xml:space="preserve"> أو صورة لفظية، و</w:t>
      </w:r>
      <w:r w:rsidR="007A06A0" w:rsidRPr="00FF1DAA">
        <w:rPr>
          <w:rFonts w:hint="cs"/>
          <w:sz w:val="27"/>
          <w:rtl/>
        </w:rPr>
        <w:t>أ</w:t>
      </w:r>
      <w:r w:rsidRPr="00FF1DAA">
        <w:rPr>
          <w:sz w:val="27"/>
          <w:rtl/>
        </w:rPr>
        <w:t>ن النبي</w:t>
      </w:r>
      <w:r w:rsidR="007A06A0" w:rsidRPr="00FF1DAA">
        <w:rPr>
          <w:rFonts w:hint="cs"/>
          <w:sz w:val="27"/>
          <w:rtl/>
        </w:rPr>
        <w:t>ّ</w:t>
      </w:r>
      <w:r w:rsidRPr="00FF1DAA">
        <w:rPr>
          <w:sz w:val="27"/>
          <w:rtl/>
        </w:rPr>
        <w:t xml:space="preserve"> الأكرم هو الذي صاغ تلك المعاني بعد نزولها عليه في إطار</w:t>
      </w:r>
      <w:r w:rsidR="00F902CE" w:rsidRPr="00FF1DAA">
        <w:rPr>
          <w:sz w:val="27"/>
          <w:rtl/>
        </w:rPr>
        <w:t>ٍ</w:t>
      </w:r>
      <w:r w:rsidRPr="00FF1DAA">
        <w:rPr>
          <w:sz w:val="27"/>
          <w:rtl/>
        </w:rPr>
        <w:t xml:space="preserve"> لفظي</w:t>
      </w:r>
      <w:r w:rsidR="00F902CE" w:rsidRPr="00FF1DAA">
        <w:rPr>
          <w:sz w:val="27"/>
          <w:rtl/>
        </w:rPr>
        <w:t>؛</w:t>
      </w:r>
      <w:r w:rsidRPr="00FF1DAA">
        <w:rPr>
          <w:sz w:val="27"/>
          <w:rtl/>
        </w:rPr>
        <w:t xml:space="preserve"> ليجعلها في مستوى ف</w:t>
      </w:r>
      <w:r w:rsidR="00F902CE" w:rsidRPr="00FF1DAA">
        <w:rPr>
          <w:sz w:val="27"/>
          <w:rtl/>
        </w:rPr>
        <w:t>َ</w:t>
      </w:r>
      <w:r w:rsidRPr="00FF1DAA">
        <w:rPr>
          <w:sz w:val="27"/>
          <w:rtl/>
        </w:rPr>
        <w:t>ه</w:t>
      </w:r>
      <w:r w:rsidR="00F902CE" w:rsidRPr="00FF1DAA">
        <w:rPr>
          <w:sz w:val="27"/>
          <w:rtl/>
        </w:rPr>
        <w:t>ْ</w:t>
      </w:r>
      <w:r w:rsidRPr="00FF1DAA">
        <w:rPr>
          <w:sz w:val="27"/>
          <w:rtl/>
        </w:rPr>
        <w:t>م المخاط</w:t>
      </w:r>
      <w:r w:rsidR="00F902CE" w:rsidRPr="00FF1DAA">
        <w:rPr>
          <w:sz w:val="27"/>
          <w:rtl/>
        </w:rPr>
        <w:t>َ</w:t>
      </w:r>
      <w:r w:rsidRPr="00FF1DAA">
        <w:rPr>
          <w:sz w:val="27"/>
          <w:rtl/>
        </w:rPr>
        <w:t xml:space="preserve">بين. وقد عمد نصر حامد أبو زيد ـ في ضوء الاستناد إلى الآية </w:t>
      </w:r>
      <w:r w:rsidR="00F902CE" w:rsidRPr="00FF1DAA">
        <w:rPr>
          <w:sz w:val="27"/>
          <w:rtl/>
        </w:rPr>
        <w:t>51</w:t>
      </w:r>
      <w:r w:rsidRPr="00FF1DAA">
        <w:rPr>
          <w:sz w:val="27"/>
          <w:rtl/>
        </w:rPr>
        <w:t xml:space="preserve"> من سورة الشورى ـ إلى التفريق بين الوحي وكلام الله، ورأى أن </w:t>
      </w:r>
      <w:r w:rsidRPr="00FF1DAA">
        <w:rPr>
          <w:sz w:val="24"/>
          <w:szCs w:val="24"/>
          <w:rtl/>
        </w:rPr>
        <w:t>«</w:t>
      </w:r>
      <w:r w:rsidRPr="00FF1DAA">
        <w:rPr>
          <w:sz w:val="27"/>
          <w:rtl/>
        </w:rPr>
        <w:t>الوحي</w:t>
      </w:r>
      <w:r w:rsidRPr="00FF1DAA">
        <w:rPr>
          <w:sz w:val="24"/>
          <w:szCs w:val="24"/>
          <w:rtl/>
        </w:rPr>
        <w:t>»</w:t>
      </w:r>
      <w:r w:rsidRPr="00FF1DAA">
        <w:rPr>
          <w:sz w:val="27"/>
          <w:rtl/>
        </w:rPr>
        <w:t xml:space="preserve"> </w:t>
      </w:r>
      <w:r w:rsidR="00F902CE" w:rsidRPr="00FF1DAA">
        <w:rPr>
          <w:sz w:val="27"/>
          <w:rtl/>
        </w:rPr>
        <w:t>أحد</w:t>
      </w:r>
      <w:r w:rsidRPr="00FF1DAA">
        <w:rPr>
          <w:sz w:val="27"/>
          <w:rtl/>
        </w:rPr>
        <w:t xml:space="preserve"> أنواع الكلام الإلهي، ثم بعد بيان أن الوحي يعني الإلهام أيضاً قال: </w:t>
      </w:r>
      <w:r w:rsidRPr="00FF1DAA">
        <w:rPr>
          <w:sz w:val="24"/>
          <w:szCs w:val="24"/>
          <w:rtl/>
        </w:rPr>
        <w:t>«</w:t>
      </w:r>
      <w:r w:rsidRPr="00FF1DAA">
        <w:rPr>
          <w:sz w:val="27"/>
          <w:rtl/>
        </w:rPr>
        <w:t>إن إرسال الم</w:t>
      </w:r>
      <w:r w:rsidR="00F902CE" w:rsidRPr="00FF1DAA">
        <w:rPr>
          <w:sz w:val="27"/>
          <w:rtl/>
        </w:rPr>
        <w:t>َ</w:t>
      </w:r>
      <w:r w:rsidRPr="00FF1DAA">
        <w:rPr>
          <w:sz w:val="27"/>
          <w:rtl/>
        </w:rPr>
        <w:t>لَك هو الوحي المعهود، حيث يأتي فيه رسول</w:t>
      </w:r>
      <w:r w:rsidR="00F902CE" w:rsidRPr="00FF1DAA">
        <w:rPr>
          <w:sz w:val="27"/>
          <w:rtl/>
        </w:rPr>
        <w:t>ٌ</w:t>
      </w:r>
      <w:r w:rsidRPr="00FF1DAA">
        <w:rPr>
          <w:sz w:val="27"/>
          <w:rtl/>
        </w:rPr>
        <w:t xml:space="preserve">، </w:t>
      </w:r>
      <w:r w:rsidR="00857565" w:rsidRPr="00FF1DAA">
        <w:rPr>
          <w:sz w:val="27"/>
          <w:rtl/>
        </w:rPr>
        <w:t>بَيْدَ</w:t>
      </w:r>
      <w:r w:rsidRPr="00FF1DAA">
        <w:rPr>
          <w:sz w:val="27"/>
          <w:rtl/>
        </w:rPr>
        <w:t xml:space="preserve"> أن هذا الرسول لا يُبل</w:t>
      </w:r>
      <w:r w:rsidR="00F902CE" w:rsidRPr="00FF1DAA">
        <w:rPr>
          <w:sz w:val="27"/>
          <w:rtl/>
        </w:rPr>
        <w:t>ِّ</w:t>
      </w:r>
      <w:r w:rsidRPr="00FF1DAA">
        <w:rPr>
          <w:sz w:val="27"/>
          <w:rtl/>
        </w:rPr>
        <w:t>غ شيئاً، وإنما يوحي ويُل</w:t>
      </w:r>
      <w:r w:rsidR="00F902CE" w:rsidRPr="00FF1DAA">
        <w:rPr>
          <w:sz w:val="27"/>
          <w:rtl/>
        </w:rPr>
        <w:t>ْ</w:t>
      </w:r>
      <w:r w:rsidRPr="00FF1DAA">
        <w:rPr>
          <w:sz w:val="27"/>
          <w:rtl/>
        </w:rPr>
        <w:t>ه</w:t>
      </w:r>
      <w:r w:rsidR="00F902CE" w:rsidRPr="00FF1DAA">
        <w:rPr>
          <w:sz w:val="27"/>
          <w:rtl/>
        </w:rPr>
        <w:t>ِ</w:t>
      </w:r>
      <w:r w:rsidRPr="00FF1DAA">
        <w:rPr>
          <w:sz w:val="27"/>
          <w:rtl/>
        </w:rPr>
        <w:t>م. ولو نظرنا إلى الآية [</w:t>
      </w:r>
      <w:r w:rsidR="00F902CE" w:rsidRPr="00FF1DAA">
        <w:rPr>
          <w:sz w:val="27"/>
          <w:rtl/>
        </w:rPr>
        <w:t>51</w:t>
      </w:r>
      <w:r w:rsidRPr="00FF1DAA">
        <w:rPr>
          <w:sz w:val="27"/>
          <w:rtl/>
        </w:rPr>
        <w:t xml:space="preserve"> من سورة الشورى] على أساس هذا النوع من الفصل والتفكيك بين الوحي والكلام الإلهي [بأنواعه الثلاثة] سوف ندرك أن جبرائيل</w:t>
      </w:r>
      <w:r w:rsidR="001774C5" w:rsidRPr="00FF1DAA">
        <w:rPr>
          <w:rFonts w:ascii="Mosawi" w:hAnsi="Mosawi" w:cs="Mosawi"/>
          <w:szCs w:val="22"/>
          <w:rtl/>
        </w:rPr>
        <w:t>×</w:t>
      </w:r>
      <w:r w:rsidRPr="00FF1DAA">
        <w:rPr>
          <w:sz w:val="27"/>
          <w:rtl/>
        </w:rPr>
        <w:t xml:space="preserve"> لم يُبل</w:t>
      </w:r>
      <w:r w:rsidR="00F902CE" w:rsidRPr="00FF1DAA">
        <w:rPr>
          <w:sz w:val="27"/>
          <w:rtl/>
        </w:rPr>
        <w:t>ِّ</w:t>
      </w:r>
      <w:r w:rsidRPr="00FF1DAA">
        <w:rPr>
          <w:sz w:val="27"/>
          <w:rtl/>
        </w:rPr>
        <w:t>غ الكلمات إلى النبي</w:t>
      </w:r>
      <w:r w:rsidR="00F902CE"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وإنما ألهمه إي</w:t>
      </w:r>
      <w:r w:rsidR="00F902CE" w:rsidRPr="00FF1DAA">
        <w:rPr>
          <w:sz w:val="27"/>
          <w:rtl/>
        </w:rPr>
        <w:t>ّ</w:t>
      </w:r>
      <w:r w:rsidRPr="00FF1DAA">
        <w:rPr>
          <w:sz w:val="27"/>
          <w:rtl/>
        </w:rPr>
        <w:t>اها وأوحاها له. إن هذا الفهم من الآية منسجم</w:t>
      </w:r>
      <w:r w:rsidR="00F902CE" w:rsidRPr="00FF1DAA">
        <w:rPr>
          <w:sz w:val="27"/>
          <w:rtl/>
        </w:rPr>
        <w:t>ٌ</w:t>
      </w:r>
      <w:r w:rsidRPr="00FF1DAA">
        <w:rPr>
          <w:sz w:val="27"/>
          <w:rtl/>
        </w:rPr>
        <w:t xml:space="preserve"> مع مفاد قوله: </w:t>
      </w:r>
      <w:r w:rsidRPr="00FF1DAA">
        <w:rPr>
          <w:rFonts w:ascii="Mosawi" w:hAnsi="Mosawi" w:cs="Mosawi"/>
          <w:sz w:val="24"/>
          <w:szCs w:val="24"/>
          <w:rtl/>
        </w:rPr>
        <w:t>﴿</w:t>
      </w:r>
      <w:r w:rsidRPr="00FF1DAA">
        <w:rPr>
          <w:b/>
          <w:bCs/>
          <w:sz w:val="27"/>
          <w:rtl/>
        </w:rPr>
        <w:t>نَزَّلَهُ عَلَى قَلْبِكَ</w:t>
      </w:r>
      <w:r w:rsidRPr="00FF1DAA">
        <w:rPr>
          <w:rFonts w:ascii="Mosawi" w:hAnsi="Mosawi" w:cs="Mosawi"/>
          <w:sz w:val="24"/>
          <w:szCs w:val="24"/>
          <w:rtl/>
        </w:rPr>
        <w:t>﴾</w:t>
      </w:r>
      <w:r w:rsidRPr="00FF1DAA">
        <w:rPr>
          <w:sz w:val="27"/>
          <w:rtl/>
        </w:rPr>
        <w:t xml:space="preserve"> (البقرة: 97)، وقوله: </w:t>
      </w:r>
      <w:r w:rsidRPr="00FF1DAA">
        <w:rPr>
          <w:rFonts w:ascii="Mosawi" w:hAnsi="Mosawi" w:cs="Mosawi"/>
          <w:sz w:val="24"/>
          <w:szCs w:val="24"/>
          <w:rtl/>
        </w:rPr>
        <w:t>﴿</w:t>
      </w:r>
      <w:r w:rsidRPr="00FF1DAA">
        <w:rPr>
          <w:b/>
          <w:bCs/>
          <w:sz w:val="27"/>
          <w:rtl/>
        </w:rPr>
        <w:t>نَزَلَ بِهِ الرُّوحُ الْأَمِينُ * عَلَى قَلْبِكَ</w:t>
      </w:r>
      <w:r w:rsidRPr="00FF1DAA">
        <w:rPr>
          <w:rFonts w:ascii="Mosawi" w:hAnsi="Mosawi" w:cs="Mosawi"/>
          <w:sz w:val="24"/>
          <w:szCs w:val="24"/>
          <w:rtl/>
        </w:rPr>
        <w:t>﴾</w:t>
      </w:r>
      <w:r w:rsidRPr="00FF1DAA">
        <w:rPr>
          <w:sz w:val="27"/>
          <w:rtl/>
        </w:rPr>
        <w:t xml:space="preserve"> (الشعراء: 193 ـ 194). وبذلك يمكن لنا أن نعتبر القرآن وحياً</w:t>
      </w:r>
      <w:r w:rsidR="002E79A7" w:rsidRPr="00FF1DAA">
        <w:rPr>
          <w:sz w:val="27"/>
          <w:rtl/>
        </w:rPr>
        <w:t>،</w:t>
      </w:r>
      <w:r w:rsidRPr="00FF1DAA">
        <w:rPr>
          <w:sz w:val="27"/>
          <w:rtl/>
        </w:rPr>
        <w:t xml:space="preserve"> وكلامه الملفوظ من عند النبي</w:t>
      </w:r>
      <w:r w:rsidR="002E79A7"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وأرى أن هذا الاعتقاد هو الأقرب إلى الحقيقة... وعليه نستنتج أن الوحي كلام الله الحقيقي، وأما في بيانه والتعبير عنه </w:t>
      </w:r>
      <w:r w:rsidR="002E79A7" w:rsidRPr="00FF1DAA">
        <w:rPr>
          <w:sz w:val="27"/>
          <w:rtl/>
        </w:rPr>
        <w:t xml:space="preserve">فقد </w:t>
      </w:r>
      <w:r w:rsidRPr="00FF1DAA">
        <w:rPr>
          <w:sz w:val="27"/>
          <w:rtl/>
        </w:rPr>
        <w:t>تم</w:t>
      </w:r>
      <w:r w:rsidR="002E79A7" w:rsidRPr="00FF1DAA">
        <w:rPr>
          <w:sz w:val="27"/>
          <w:rtl/>
        </w:rPr>
        <w:t>ّ</w:t>
      </w:r>
      <w:r w:rsidRPr="00FF1DAA">
        <w:rPr>
          <w:sz w:val="27"/>
          <w:rtl/>
        </w:rPr>
        <w:t xml:space="preserve"> السماح للبشر إلى حدّ</w:t>
      </w:r>
      <w:r w:rsidR="002E79A7" w:rsidRPr="00FF1DAA">
        <w:rPr>
          <w:sz w:val="27"/>
          <w:rtl/>
        </w:rPr>
        <w:t>ٍ</w:t>
      </w:r>
      <w:r w:rsidRPr="00FF1DAA">
        <w:rPr>
          <w:sz w:val="27"/>
          <w:rtl/>
        </w:rPr>
        <w:t xml:space="preserve"> ما، سواء في إعرابه أو في ألفاظه أو في تركيب عباراته... أجل، إن الذي أعنيه هو أن كلام الله قد انتقل من طريق الوحي [وليس بالطريقتين الأخريين المُشار إليهما في الآية </w:t>
      </w:r>
      <w:r w:rsidR="002E79A7" w:rsidRPr="00FF1DAA">
        <w:rPr>
          <w:sz w:val="27"/>
          <w:rtl/>
        </w:rPr>
        <w:t>51</w:t>
      </w:r>
      <w:r w:rsidRPr="00FF1DAA">
        <w:rPr>
          <w:sz w:val="27"/>
          <w:rtl/>
        </w:rPr>
        <w:t xml:space="preserve"> من سورة الشورى]... ويمكن تشبيه ذلك بالقول</w:t>
      </w:r>
      <w:r w:rsidR="002E79A7" w:rsidRPr="00FF1DAA">
        <w:rPr>
          <w:sz w:val="27"/>
          <w:rtl/>
        </w:rPr>
        <w:t>:</w:t>
      </w:r>
      <w:r w:rsidRPr="00FF1DAA">
        <w:rPr>
          <w:sz w:val="27"/>
          <w:rtl/>
        </w:rPr>
        <w:t xml:space="preserve"> إن كلام الله نظام</w:t>
      </w:r>
      <w:r w:rsidR="002E79A7" w:rsidRPr="00FF1DAA">
        <w:rPr>
          <w:sz w:val="27"/>
          <w:rtl/>
        </w:rPr>
        <w:t>ٌ</w:t>
      </w:r>
      <w:r w:rsidRPr="00FF1DAA">
        <w:rPr>
          <w:sz w:val="27"/>
          <w:rtl/>
        </w:rPr>
        <w:t xml:space="preserve"> مشفّ</w:t>
      </w:r>
      <w:r w:rsidR="002E79A7" w:rsidRPr="00FF1DAA">
        <w:rPr>
          <w:sz w:val="27"/>
          <w:rtl/>
        </w:rPr>
        <w:t>َ</w:t>
      </w:r>
      <w:r w:rsidRPr="00FF1DAA">
        <w:rPr>
          <w:sz w:val="27"/>
          <w:rtl/>
        </w:rPr>
        <w:t>ر</w:t>
      </w:r>
      <w:r w:rsidRPr="00FF1DAA">
        <w:rPr>
          <w:sz w:val="27"/>
          <w:vertAlign w:val="superscript"/>
          <w:rtl/>
        </w:rPr>
        <w:t>(</w:t>
      </w:r>
      <w:r w:rsidRPr="00FF1DAA">
        <w:rPr>
          <w:rStyle w:val="ac"/>
          <w:sz w:val="27"/>
          <w:rtl/>
        </w:rPr>
        <w:endnoteReference w:id="161"/>
      </w:r>
      <w:r w:rsidRPr="00FF1DAA">
        <w:rPr>
          <w:sz w:val="27"/>
          <w:vertAlign w:val="superscript"/>
          <w:rtl/>
        </w:rPr>
        <w:t>)</w:t>
      </w:r>
      <w:r w:rsidRPr="00FF1DAA">
        <w:rPr>
          <w:sz w:val="27"/>
          <w:rtl/>
        </w:rPr>
        <w:t>، و</w:t>
      </w:r>
      <w:r w:rsidR="002E79A7" w:rsidRPr="00FF1DAA">
        <w:rPr>
          <w:sz w:val="27"/>
          <w:rtl/>
        </w:rPr>
        <w:t>إ</w:t>
      </w:r>
      <w:r w:rsidRPr="00FF1DAA">
        <w:rPr>
          <w:sz w:val="27"/>
          <w:rtl/>
        </w:rPr>
        <w:t>ن النبي [بعد مسار الوحي] قام بفكّ شفرته</w:t>
      </w:r>
      <w:r w:rsidRPr="00FF1DAA">
        <w:rPr>
          <w:sz w:val="27"/>
          <w:vertAlign w:val="superscript"/>
          <w:rtl/>
        </w:rPr>
        <w:t>(</w:t>
      </w:r>
      <w:r w:rsidRPr="00FF1DAA">
        <w:rPr>
          <w:rStyle w:val="ac"/>
          <w:sz w:val="27"/>
          <w:rtl/>
        </w:rPr>
        <w:endnoteReference w:id="162"/>
      </w:r>
      <w:r w:rsidRPr="00FF1DAA">
        <w:rPr>
          <w:sz w:val="27"/>
          <w:vertAlign w:val="superscript"/>
          <w:rtl/>
        </w:rPr>
        <w:t>)</w:t>
      </w:r>
      <w:r w:rsidRPr="00FF1DAA">
        <w:rPr>
          <w:sz w:val="27"/>
          <w:rtl/>
        </w:rPr>
        <w:t xml:space="preserve"> في اللغة. لقد أوحي كلام الله إلى النبي</w:t>
      </w:r>
      <w:r w:rsidR="002E79A7" w:rsidRPr="00FF1DAA">
        <w:rPr>
          <w:sz w:val="27"/>
          <w:rtl/>
        </w:rPr>
        <w:t>ّ</w:t>
      </w:r>
      <w:r w:rsidRPr="00FF1DAA">
        <w:rPr>
          <w:sz w:val="27"/>
          <w:rtl/>
        </w:rPr>
        <w:t>، إلا</w:t>
      </w:r>
      <w:r w:rsidR="002E79A7" w:rsidRPr="00FF1DAA">
        <w:rPr>
          <w:sz w:val="27"/>
          <w:rtl/>
        </w:rPr>
        <w:t>ّ</w:t>
      </w:r>
      <w:r w:rsidRPr="00FF1DAA">
        <w:rPr>
          <w:sz w:val="27"/>
          <w:rtl/>
        </w:rPr>
        <w:t xml:space="preserve"> أن الذي يُعبّ</w:t>
      </w:r>
      <w:r w:rsidR="002E79A7" w:rsidRPr="00FF1DAA">
        <w:rPr>
          <w:sz w:val="27"/>
          <w:rtl/>
        </w:rPr>
        <w:t>ِ</w:t>
      </w:r>
      <w:r w:rsidRPr="00FF1DAA">
        <w:rPr>
          <w:sz w:val="27"/>
          <w:rtl/>
        </w:rPr>
        <w:t>ر عن كلام الله ويمنحه ب</w:t>
      </w:r>
      <w:r w:rsidR="002E79A7" w:rsidRPr="00FF1DAA">
        <w:rPr>
          <w:sz w:val="27"/>
          <w:rtl/>
        </w:rPr>
        <w:t>ِ</w:t>
      </w:r>
      <w:r w:rsidRPr="00FF1DAA">
        <w:rPr>
          <w:sz w:val="27"/>
          <w:rtl/>
        </w:rPr>
        <w:t>ن</w:t>
      </w:r>
      <w:r w:rsidR="002E79A7" w:rsidRPr="00FF1DAA">
        <w:rPr>
          <w:sz w:val="27"/>
          <w:rtl/>
        </w:rPr>
        <w:t>ْ</w:t>
      </w:r>
      <w:r w:rsidRPr="00FF1DAA">
        <w:rPr>
          <w:sz w:val="27"/>
          <w:rtl/>
        </w:rPr>
        <w:t>ية</w:t>
      </w:r>
      <w:r w:rsidR="002E79A7" w:rsidRPr="00FF1DAA">
        <w:rPr>
          <w:sz w:val="27"/>
          <w:rtl/>
        </w:rPr>
        <w:t>ً</w:t>
      </w:r>
      <w:r w:rsidRPr="00FF1DAA">
        <w:rPr>
          <w:sz w:val="27"/>
          <w:rtl/>
        </w:rPr>
        <w:t xml:space="preserve"> عربية</w:t>
      </w:r>
      <w:r w:rsidR="002E79A7" w:rsidRPr="00FF1DAA">
        <w:rPr>
          <w:sz w:val="27"/>
          <w:rtl/>
        </w:rPr>
        <w:t>ً</w:t>
      </w:r>
      <w:r w:rsidRPr="00FF1DAA">
        <w:rPr>
          <w:sz w:val="27"/>
          <w:rtl/>
        </w:rPr>
        <w:t xml:space="preserve"> هو النبي</w:t>
      </w:r>
      <w:r w:rsidR="002E79A7" w:rsidRPr="00FF1DAA">
        <w:rPr>
          <w:sz w:val="27"/>
          <w:rtl/>
        </w:rPr>
        <w:t>ّ</w:t>
      </w:r>
      <w:r w:rsidRPr="00FF1DAA">
        <w:rPr>
          <w:sz w:val="27"/>
          <w:rtl/>
        </w:rPr>
        <w:t>؛ لأن كلام الله ليس عربي</w:t>
      </w:r>
      <w:r w:rsidR="002E79A7" w:rsidRPr="00FF1DAA">
        <w:rPr>
          <w:sz w:val="27"/>
          <w:rtl/>
        </w:rPr>
        <w:t>ّ</w:t>
      </w:r>
      <w:r w:rsidRPr="00FF1DAA">
        <w:rPr>
          <w:sz w:val="27"/>
          <w:rtl/>
        </w:rPr>
        <w:t>اً ولا أوروبي</w:t>
      </w:r>
      <w:r w:rsidR="002E79A7" w:rsidRPr="00FF1DAA">
        <w:rPr>
          <w:sz w:val="27"/>
          <w:rtl/>
        </w:rPr>
        <w:t>ّ</w:t>
      </w:r>
      <w:r w:rsidRPr="00FF1DAA">
        <w:rPr>
          <w:sz w:val="27"/>
          <w:rtl/>
        </w:rPr>
        <w:t>اً أو هندي</w:t>
      </w:r>
      <w:r w:rsidR="002E79A7" w:rsidRPr="00FF1DAA">
        <w:rPr>
          <w:sz w:val="27"/>
          <w:rtl/>
        </w:rPr>
        <w:t>ّ</w:t>
      </w:r>
      <w:r w:rsidRPr="00FF1DAA">
        <w:rPr>
          <w:sz w:val="27"/>
          <w:rtl/>
        </w:rPr>
        <w:t>اً أو لاتيني</w:t>
      </w:r>
      <w:r w:rsidR="002E79A7" w:rsidRPr="00FF1DAA">
        <w:rPr>
          <w:sz w:val="27"/>
          <w:rtl/>
        </w:rPr>
        <w:t>ّ</w:t>
      </w:r>
      <w:r w:rsidRPr="00FF1DAA">
        <w:rPr>
          <w:sz w:val="27"/>
          <w:rtl/>
        </w:rPr>
        <w:t>اً</w:t>
      </w:r>
      <w:r w:rsidRPr="00FF1DAA">
        <w:rPr>
          <w:sz w:val="24"/>
          <w:szCs w:val="24"/>
          <w:rtl/>
        </w:rPr>
        <w:t>»</w:t>
      </w:r>
      <w:r w:rsidRPr="00FF1DAA">
        <w:rPr>
          <w:sz w:val="27"/>
          <w:vertAlign w:val="superscript"/>
          <w:rtl/>
        </w:rPr>
        <w:t>(</w:t>
      </w:r>
      <w:r w:rsidRPr="00FF1DAA">
        <w:rPr>
          <w:rStyle w:val="ac"/>
          <w:sz w:val="27"/>
          <w:rtl/>
        </w:rPr>
        <w:endnoteReference w:id="163"/>
      </w:r>
      <w:r w:rsidRPr="00FF1DAA">
        <w:rPr>
          <w:sz w:val="27"/>
          <w:vertAlign w:val="superscript"/>
          <w:rtl/>
        </w:rPr>
        <w:t>)</w:t>
      </w:r>
      <w:r w:rsidRPr="00FF1DAA">
        <w:rPr>
          <w:sz w:val="27"/>
          <w:rtl/>
        </w:rPr>
        <w:t>.</w:t>
      </w:r>
    </w:p>
    <w:p w:rsidR="006A6ABE" w:rsidRPr="00FF1DAA" w:rsidRDefault="006A6ABE" w:rsidP="007A06A0">
      <w:pPr>
        <w:rPr>
          <w:sz w:val="27"/>
          <w:rtl/>
        </w:rPr>
      </w:pPr>
      <w:r w:rsidRPr="00FF1DAA">
        <w:rPr>
          <w:sz w:val="27"/>
          <w:rtl/>
        </w:rPr>
        <w:t>وقال عبد الكريم سروش ب</w:t>
      </w:r>
      <w:r w:rsidR="001571BF" w:rsidRPr="00FF1DAA">
        <w:rPr>
          <w:sz w:val="27"/>
          <w:rtl/>
        </w:rPr>
        <w:t>دَوْر</w:t>
      </w:r>
      <w:r w:rsidRPr="00FF1DAA">
        <w:rPr>
          <w:sz w:val="27"/>
          <w:rtl/>
        </w:rPr>
        <w:t>ه</w:t>
      </w:r>
      <w:r w:rsidR="002E79A7" w:rsidRPr="00FF1DAA">
        <w:rPr>
          <w:sz w:val="27"/>
          <w:rtl/>
        </w:rPr>
        <w:t>،</w:t>
      </w:r>
      <w:r w:rsidRPr="00FF1DAA">
        <w:rPr>
          <w:sz w:val="27"/>
          <w:rtl/>
        </w:rPr>
        <w:t xml:space="preserve"> في لقاء</w:t>
      </w:r>
      <w:r w:rsidR="002E79A7" w:rsidRPr="00FF1DAA">
        <w:rPr>
          <w:sz w:val="27"/>
          <w:rtl/>
        </w:rPr>
        <w:t>ٍ</w:t>
      </w:r>
      <w:r w:rsidRPr="00FF1DAA">
        <w:rPr>
          <w:sz w:val="27"/>
          <w:rtl/>
        </w:rPr>
        <w:t xml:space="preserve"> له أجراه معه </w:t>
      </w:r>
      <w:r w:rsidRPr="00FF1DAA">
        <w:rPr>
          <w:sz w:val="24"/>
          <w:szCs w:val="24"/>
          <w:rtl/>
        </w:rPr>
        <w:t>«</w:t>
      </w:r>
      <w:r w:rsidRPr="00FF1DAA">
        <w:rPr>
          <w:sz w:val="27"/>
          <w:rtl/>
        </w:rPr>
        <w:t>ميشيل هوبينغ</w:t>
      </w:r>
      <w:r w:rsidRPr="00FF1DAA">
        <w:rPr>
          <w:sz w:val="24"/>
          <w:szCs w:val="24"/>
          <w:rtl/>
        </w:rPr>
        <w:t>»</w:t>
      </w:r>
      <w:r w:rsidRPr="00FF1DAA">
        <w:rPr>
          <w:sz w:val="27"/>
          <w:rtl/>
        </w:rPr>
        <w:t xml:space="preserve"> في الإذاعة الهولندية: </w:t>
      </w:r>
      <w:r w:rsidRPr="00FF1DAA">
        <w:rPr>
          <w:sz w:val="24"/>
          <w:szCs w:val="24"/>
          <w:rtl/>
        </w:rPr>
        <w:t>«</w:t>
      </w:r>
      <w:r w:rsidRPr="00FF1DAA">
        <w:rPr>
          <w:sz w:val="27"/>
          <w:rtl/>
        </w:rPr>
        <w:t>إن النبي</w:t>
      </w:r>
      <w:r w:rsidR="002E79A7"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هو خالق الوحي بنحو</w:t>
      </w:r>
      <w:r w:rsidR="002E79A7" w:rsidRPr="00FF1DAA">
        <w:rPr>
          <w:sz w:val="27"/>
          <w:rtl/>
        </w:rPr>
        <w:t>ٍ</w:t>
      </w:r>
      <w:r w:rsidRPr="00FF1DAA">
        <w:rPr>
          <w:sz w:val="27"/>
          <w:rtl/>
        </w:rPr>
        <w:t xml:space="preserve"> ما، بمعنى أن الذي يحصل عليه من ق</w:t>
      </w:r>
      <w:r w:rsidR="002E79A7" w:rsidRPr="00FF1DAA">
        <w:rPr>
          <w:sz w:val="27"/>
          <w:rtl/>
        </w:rPr>
        <w:t>ِ</w:t>
      </w:r>
      <w:r w:rsidRPr="00FF1DAA">
        <w:rPr>
          <w:sz w:val="27"/>
          <w:rtl/>
        </w:rPr>
        <w:t>ب</w:t>
      </w:r>
      <w:r w:rsidR="002E79A7" w:rsidRPr="00FF1DAA">
        <w:rPr>
          <w:sz w:val="27"/>
          <w:rtl/>
        </w:rPr>
        <w:t>َ</w:t>
      </w:r>
      <w:r w:rsidRPr="00FF1DAA">
        <w:rPr>
          <w:sz w:val="27"/>
          <w:rtl/>
        </w:rPr>
        <w:t>ل الله هو مضمون الوحي، وإن هذا المضمون لا يمكن عرضه على الناس بهذا الشكل؛ لأنه يفوق فهمهم، بل هو وراء الكلمات أيضاً. إن هذا الوحي يفتقر إلى الصورة، وإن مهمة النبي</w:t>
      </w:r>
      <w:r w:rsidR="002E79A7" w:rsidRPr="00FF1DAA">
        <w:rPr>
          <w:sz w:val="27"/>
          <w:rtl/>
        </w:rPr>
        <w:t>ّ</w:t>
      </w:r>
      <w:r w:rsidRPr="00FF1DAA">
        <w:rPr>
          <w:sz w:val="27"/>
          <w:rtl/>
        </w:rPr>
        <w:t xml:space="preserve"> تتلخّ</w:t>
      </w:r>
      <w:r w:rsidR="002E79A7" w:rsidRPr="00FF1DAA">
        <w:rPr>
          <w:sz w:val="27"/>
          <w:rtl/>
        </w:rPr>
        <w:t>َ</w:t>
      </w:r>
      <w:r w:rsidRPr="00FF1DAA">
        <w:rPr>
          <w:sz w:val="27"/>
          <w:rtl/>
        </w:rPr>
        <w:t xml:space="preserve">ص في إضفاء الصورة على هذا المضمون، </w:t>
      </w:r>
      <w:r w:rsidRPr="00FF1DAA">
        <w:rPr>
          <w:sz w:val="27"/>
          <w:rtl/>
        </w:rPr>
        <w:lastRenderedPageBreak/>
        <w:t>لكي يصبح قابلاً للعرض على الناس</w:t>
      </w:r>
      <w:r w:rsidR="002E79A7" w:rsidRPr="00FF1DAA">
        <w:rPr>
          <w:sz w:val="27"/>
          <w:rtl/>
        </w:rPr>
        <w:t>،</w:t>
      </w:r>
      <w:r w:rsidRPr="00FF1DAA">
        <w:rPr>
          <w:sz w:val="27"/>
          <w:rtl/>
        </w:rPr>
        <w:t xml:space="preserve"> وجعله في متناول أيديهم. ومن هنا يقوم النبي</w:t>
      </w:r>
      <w:r w:rsidR="002E79A7" w:rsidRPr="00FF1DAA">
        <w:rPr>
          <w:sz w:val="27"/>
          <w:rtl/>
        </w:rPr>
        <w:t>ّ</w:t>
      </w:r>
      <w:r w:rsidRPr="00FF1DAA">
        <w:rPr>
          <w:sz w:val="27"/>
          <w:rtl/>
        </w:rPr>
        <w:t xml:space="preserve"> كما يفعل الشاعر بنقل هذا الإلهام إلى لغة</w:t>
      </w:r>
      <w:r w:rsidR="002E79A7" w:rsidRPr="00FF1DAA">
        <w:rPr>
          <w:sz w:val="27"/>
          <w:rtl/>
        </w:rPr>
        <w:t>ٍ</w:t>
      </w:r>
      <w:r w:rsidRPr="00FF1DAA">
        <w:rPr>
          <w:sz w:val="27"/>
          <w:rtl/>
        </w:rPr>
        <w:t xml:space="preserve"> يعرفها، وبأسلوب</w:t>
      </w:r>
      <w:r w:rsidR="002E79A7" w:rsidRPr="00FF1DAA">
        <w:rPr>
          <w:sz w:val="27"/>
          <w:rtl/>
        </w:rPr>
        <w:t>ٍ</w:t>
      </w:r>
      <w:r w:rsidRPr="00FF1DAA">
        <w:rPr>
          <w:sz w:val="27"/>
          <w:rtl/>
        </w:rPr>
        <w:t xml:space="preserve"> يُتقنه، وبصوَر</w:t>
      </w:r>
      <w:r w:rsidR="002E79A7" w:rsidRPr="00FF1DAA">
        <w:rPr>
          <w:sz w:val="27"/>
          <w:rtl/>
        </w:rPr>
        <w:t>ٍ</w:t>
      </w:r>
      <w:r w:rsidRPr="00FF1DAA">
        <w:rPr>
          <w:sz w:val="27"/>
          <w:rtl/>
        </w:rPr>
        <w:t xml:space="preserve"> وعلوم يمتلكها، بحيث </w:t>
      </w:r>
      <w:r w:rsidR="002E79A7" w:rsidRPr="00FF1DAA">
        <w:rPr>
          <w:sz w:val="27"/>
          <w:rtl/>
        </w:rPr>
        <w:t>إ</w:t>
      </w:r>
      <w:r w:rsidRPr="00FF1DAA">
        <w:rPr>
          <w:sz w:val="27"/>
          <w:rtl/>
        </w:rPr>
        <w:t>ن شخ</w:t>
      </w:r>
      <w:r w:rsidR="007A06A0" w:rsidRPr="00FF1DAA">
        <w:rPr>
          <w:rFonts w:hint="cs"/>
          <w:sz w:val="27"/>
          <w:rtl/>
        </w:rPr>
        <w:t>صي</w:t>
      </w:r>
      <w:r w:rsidRPr="00FF1DAA">
        <w:rPr>
          <w:sz w:val="27"/>
          <w:rtl/>
        </w:rPr>
        <w:t>ته ب</w:t>
      </w:r>
      <w:r w:rsidR="001571BF" w:rsidRPr="00FF1DAA">
        <w:rPr>
          <w:sz w:val="27"/>
          <w:rtl/>
        </w:rPr>
        <w:t>دَوْر</w:t>
      </w:r>
      <w:r w:rsidRPr="00FF1DAA">
        <w:rPr>
          <w:sz w:val="27"/>
          <w:rtl/>
        </w:rPr>
        <w:t xml:space="preserve">ها تلعب </w:t>
      </w:r>
      <w:r w:rsidR="001571BF" w:rsidRPr="00FF1DAA">
        <w:rPr>
          <w:sz w:val="27"/>
          <w:rtl/>
        </w:rPr>
        <w:t>دَوْر</w:t>
      </w:r>
      <w:r w:rsidRPr="00FF1DAA">
        <w:rPr>
          <w:sz w:val="27"/>
          <w:rtl/>
        </w:rPr>
        <w:t>اً هام</w:t>
      </w:r>
      <w:r w:rsidR="002E79A7" w:rsidRPr="00FF1DAA">
        <w:rPr>
          <w:sz w:val="27"/>
          <w:rtl/>
        </w:rPr>
        <w:t>ّ</w:t>
      </w:r>
      <w:r w:rsidRPr="00FF1DAA">
        <w:rPr>
          <w:sz w:val="27"/>
          <w:rtl/>
        </w:rPr>
        <w:t>اً في بلورة هذا النصّ أيضاً</w:t>
      </w:r>
      <w:r w:rsidR="002E79A7" w:rsidRPr="00FF1DAA">
        <w:rPr>
          <w:sz w:val="27"/>
          <w:rtl/>
        </w:rPr>
        <w:t>؛</w:t>
      </w:r>
      <w:r w:rsidRPr="00FF1DAA">
        <w:rPr>
          <w:sz w:val="27"/>
          <w:rtl/>
        </w:rPr>
        <w:t xml:space="preserve"> حيث لتاريخ حياته، وأبيه وأمّه ومرحلة طفولته، وحت</w:t>
      </w:r>
      <w:r w:rsidR="002E79A7" w:rsidRPr="00FF1DAA">
        <w:rPr>
          <w:sz w:val="27"/>
          <w:rtl/>
        </w:rPr>
        <w:t>ّ</w:t>
      </w:r>
      <w:r w:rsidRPr="00FF1DAA">
        <w:rPr>
          <w:sz w:val="27"/>
          <w:rtl/>
        </w:rPr>
        <w:t xml:space="preserve">ى حالاته الروحية لها </w:t>
      </w:r>
      <w:r w:rsidR="001571BF" w:rsidRPr="00FF1DAA">
        <w:rPr>
          <w:sz w:val="27"/>
          <w:rtl/>
        </w:rPr>
        <w:t>دَوْر</w:t>
      </w:r>
      <w:r w:rsidR="002E79A7" w:rsidRPr="00FF1DAA">
        <w:rPr>
          <w:sz w:val="27"/>
          <w:rtl/>
        </w:rPr>
        <w:t>ٌ</w:t>
      </w:r>
      <w:r w:rsidRPr="00FF1DAA">
        <w:rPr>
          <w:sz w:val="27"/>
          <w:rtl/>
        </w:rPr>
        <w:t xml:space="preserve"> في القرآن، وهذا ما نشاهده عند قراءتنا للقرآن؛ إذ نجد النبي</w:t>
      </w:r>
      <w:r w:rsidR="002E79A7" w:rsidRPr="00FF1DAA">
        <w:rPr>
          <w:sz w:val="27"/>
          <w:rtl/>
        </w:rPr>
        <w:t>ّ</w:t>
      </w:r>
      <w:r w:rsidRPr="00FF1DAA">
        <w:rPr>
          <w:sz w:val="27"/>
          <w:rtl/>
        </w:rPr>
        <w:t xml:space="preserve"> تارة</w:t>
      </w:r>
      <w:r w:rsidR="002E79A7" w:rsidRPr="00FF1DAA">
        <w:rPr>
          <w:sz w:val="27"/>
          <w:rtl/>
        </w:rPr>
        <w:t>ً</w:t>
      </w:r>
      <w:r w:rsidRPr="00FF1DAA">
        <w:rPr>
          <w:sz w:val="27"/>
          <w:rtl/>
        </w:rPr>
        <w:t xml:space="preserve"> جذلاً وطروباً وفي غاية الفصاحة، وتارة</w:t>
      </w:r>
      <w:r w:rsidR="002E79A7" w:rsidRPr="00FF1DAA">
        <w:rPr>
          <w:sz w:val="27"/>
          <w:rtl/>
        </w:rPr>
        <w:t>ً</w:t>
      </w:r>
      <w:r w:rsidRPr="00FF1DAA">
        <w:rPr>
          <w:sz w:val="27"/>
          <w:rtl/>
        </w:rPr>
        <w:t xml:space="preserve"> أخرى سئماً ويكون في بيان كلامه اعتيادياً وبسيطاً جد</w:t>
      </w:r>
      <w:r w:rsidR="002E79A7" w:rsidRPr="00FF1DAA">
        <w:rPr>
          <w:sz w:val="27"/>
          <w:rtl/>
        </w:rPr>
        <w:t>ّ</w:t>
      </w:r>
      <w:r w:rsidRPr="00FF1DAA">
        <w:rPr>
          <w:sz w:val="27"/>
          <w:rtl/>
        </w:rPr>
        <w:t>اً. إن هذه الأمور بأجمعها قد ترك</w:t>
      </w:r>
      <w:r w:rsidR="002E79A7" w:rsidRPr="00FF1DAA">
        <w:rPr>
          <w:sz w:val="27"/>
          <w:rtl/>
        </w:rPr>
        <w:t>َ</w:t>
      </w:r>
      <w:r w:rsidRPr="00FF1DAA">
        <w:rPr>
          <w:sz w:val="27"/>
          <w:rtl/>
        </w:rPr>
        <w:t>ت</w:t>
      </w:r>
      <w:r w:rsidR="002E79A7" w:rsidRPr="00FF1DAA">
        <w:rPr>
          <w:sz w:val="27"/>
          <w:rtl/>
        </w:rPr>
        <w:t>ْ</w:t>
      </w:r>
      <w:r w:rsidRPr="00FF1DAA">
        <w:rPr>
          <w:sz w:val="27"/>
          <w:rtl/>
        </w:rPr>
        <w:t xml:space="preserve"> تأثيرها على نصّ القرآن الكريم، وهذا يعكس البُع</w:t>
      </w:r>
      <w:r w:rsidR="002E79A7" w:rsidRPr="00FF1DAA">
        <w:rPr>
          <w:sz w:val="27"/>
          <w:rtl/>
        </w:rPr>
        <w:t>ْ</w:t>
      </w:r>
      <w:r w:rsidRPr="00FF1DAA">
        <w:rPr>
          <w:sz w:val="27"/>
          <w:rtl/>
        </w:rPr>
        <w:t>د البشري</w:t>
      </w:r>
      <w:r w:rsidR="002E79A7" w:rsidRPr="00FF1DAA">
        <w:rPr>
          <w:sz w:val="27"/>
          <w:rtl/>
        </w:rPr>
        <w:t>ّ</w:t>
      </w:r>
      <w:r w:rsidRPr="00FF1DAA">
        <w:rPr>
          <w:sz w:val="27"/>
          <w:rtl/>
        </w:rPr>
        <w:t xml:space="preserve"> من القرآن الكريم بشكل</w:t>
      </w:r>
      <w:r w:rsidR="002E79A7" w:rsidRPr="00FF1DAA">
        <w:rPr>
          <w:sz w:val="27"/>
          <w:rtl/>
        </w:rPr>
        <w:t>ٍ</w:t>
      </w:r>
      <w:r w:rsidRPr="00FF1DAA">
        <w:rPr>
          <w:sz w:val="27"/>
          <w:rtl/>
        </w:rPr>
        <w:t xml:space="preserve"> كامل</w:t>
      </w:r>
      <w:r w:rsidRPr="00FF1DAA">
        <w:rPr>
          <w:sz w:val="24"/>
          <w:szCs w:val="24"/>
          <w:rtl/>
        </w:rPr>
        <w:t>»</w:t>
      </w:r>
      <w:r w:rsidRPr="00FF1DAA">
        <w:rPr>
          <w:sz w:val="27"/>
          <w:vertAlign w:val="superscript"/>
          <w:rtl/>
        </w:rPr>
        <w:t>(</w:t>
      </w:r>
      <w:r w:rsidRPr="00FF1DAA">
        <w:rPr>
          <w:rStyle w:val="ac"/>
          <w:sz w:val="27"/>
          <w:rtl/>
        </w:rPr>
        <w:endnoteReference w:id="164"/>
      </w:r>
      <w:r w:rsidRPr="00FF1DAA">
        <w:rPr>
          <w:sz w:val="27"/>
          <w:vertAlign w:val="superscript"/>
          <w:rtl/>
        </w:rPr>
        <w:t>)</w:t>
      </w:r>
      <w:r w:rsidRPr="00FF1DAA">
        <w:rPr>
          <w:sz w:val="27"/>
          <w:rtl/>
        </w:rPr>
        <w:t>.</w:t>
      </w:r>
    </w:p>
    <w:p w:rsidR="006A6ABE" w:rsidRPr="00FF1DAA" w:rsidRDefault="006A6ABE" w:rsidP="00380864">
      <w:pPr>
        <w:rPr>
          <w:sz w:val="27"/>
          <w:rtl/>
        </w:rPr>
      </w:pPr>
      <w:r w:rsidRPr="00FF1DAA">
        <w:rPr>
          <w:sz w:val="27"/>
          <w:rtl/>
        </w:rPr>
        <w:t xml:space="preserve">إن هذا الرأي ـ طبقاً لتقرير </w:t>
      </w:r>
      <w:r w:rsidRPr="00FF1DAA">
        <w:rPr>
          <w:sz w:val="24"/>
          <w:szCs w:val="24"/>
          <w:rtl/>
        </w:rPr>
        <w:t>«</w:t>
      </w:r>
      <w:r w:rsidRPr="00FF1DAA">
        <w:rPr>
          <w:sz w:val="27"/>
          <w:rtl/>
        </w:rPr>
        <w:t>الماتريدي</w:t>
      </w:r>
      <w:r w:rsidRPr="00FF1DAA">
        <w:rPr>
          <w:sz w:val="24"/>
          <w:szCs w:val="24"/>
          <w:rtl/>
        </w:rPr>
        <w:t>»</w:t>
      </w:r>
      <w:r w:rsidRPr="00FF1DAA">
        <w:rPr>
          <w:sz w:val="27"/>
          <w:rtl/>
        </w:rPr>
        <w:t>(333هـ) ـ قد تمّ نقله قبل مئات السنين عن الباطني</w:t>
      </w:r>
      <w:r w:rsidR="00912467" w:rsidRPr="00FF1DAA">
        <w:rPr>
          <w:sz w:val="27"/>
          <w:rtl/>
        </w:rPr>
        <w:t>ّ</w:t>
      </w:r>
      <w:r w:rsidRPr="00FF1DAA">
        <w:rPr>
          <w:sz w:val="27"/>
          <w:rtl/>
        </w:rPr>
        <w:t>ين أيضاً</w:t>
      </w:r>
      <w:r w:rsidR="00912467" w:rsidRPr="00FF1DAA">
        <w:rPr>
          <w:sz w:val="27"/>
          <w:rtl/>
        </w:rPr>
        <w:t xml:space="preserve">، </w:t>
      </w:r>
      <w:r w:rsidRPr="00FF1DAA">
        <w:rPr>
          <w:sz w:val="27"/>
          <w:rtl/>
        </w:rPr>
        <w:t xml:space="preserve">حيث قال في بحث آيات من سورة الشعراء ما نصّه: </w:t>
      </w:r>
      <w:r w:rsidRPr="00FF1DAA">
        <w:rPr>
          <w:sz w:val="24"/>
          <w:szCs w:val="24"/>
          <w:rtl/>
        </w:rPr>
        <w:t>«</w:t>
      </w:r>
      <w:r w:rsidRPr="00FF1DAA">
        <w:rPr>
          <w:sz w:val="27"/>
          <w:rtl/>
        </w:rPr>
        <w:t>والباطنية يقولون: أنزله على رسوله كالخيال</w:t>
      </w:r>
      <w:r w:rsidR="00912467" w:rsidRPr="00FF1DAA">
        <w:rPr>
          <w:sz w:val="27"/>
          <w:rtl/>
        </w:rPr>
        <w:t>،</w:t>
      </w:r>
      <w:r w:rsidRPr="00FF1DAA">
        <w:rPr>
          <w:sz w:val="27"/>
          <w:rtl/>
        </w:rPr>
        <w:t xml:space="preserve"> غير موصوف</w:t>
      </w:r>
      <w:r w:rsidR="00912467" w:rsidRPr="00FF1DAA">
        <w:rPr>
          <w:sz w:val="27"/>
          <w:rtl/>
        </w:rPr>
        <w:t>ٍ</w:t>
      </w:r>
      <w:r w:rsidRPr="00FF1DAA">
        <w:rPr>
          <w:sz w:val="27"/>
          <w:rtl/>
        </w:rPr>
        <w:t xml:space="preserve"> بلسان، ثم</w:t>
      </w:r>
      <w:r w:rsidR="00912467" w:rsidRPr="00FF1DAA">
        <w:rPr>
          <w:sz w:val="27"/>
          <w:rtl/>
        </w:rPr>
        <w:t>ّ</w:t>
      </w:r>
      <w:r w:rsidRPr="00FF1DAA">
        <w:rPr>
          <w:sz w:val="27"/>
          <w:rtl/>
        </w:rPr>
        <w:t xml:space="preserve"> إن رسوله أد</w:t>
      </w:r>
      <w:r w:rsidR="00912467" w:rsidRPr="00FF1DAA">
        <w:rPr>
          <w:sz w:val="27"/>
          <w:rtl/>
        </w:rPr>
        <w:t>ّ</w:t>
      </w:r>
      <w:r w:rsidRPr="00FF1DAA">
        <w:rPr>
          <w:sz w:val="27"/>
          <w:rtl/>
        </w:rPr>
        <w:t>اه بلسانه العربي المبين</w:t>
      </w:r>
      <w:r w:rsidR="00912467" w:rsidRPr="00FF1DAA">
        <w:rPr>
          <w:sz w:val="27"/>
          <w:rtl/>
        </w:rPr>
        <w:t>،</w:t>
      </w:r>
      <w:r w:rsidRPr="00FF1DAA">
        <w:rPr>
          <w:sz w:val="27"/>
          <w:rtl/>
        </w:rPr>
        <w:t xml:space="preserve"> أي بيَّنه</w:t>
      </w:r>
      <w:r w:rsidRPr="00FF1DAA">
        <w:rPr>
          <w:sz w:val="24"/>
          <w:szCs w:val="24"/>
          <w:rtl/>
        </w:rPr>
        <w:t>»</w:t>
      </w:r>
      <w:r w:rsidRPr="00FF1DAA">
        <w:rPr>
          <w:sz w:val="27"/>
          <w:vertAlign w:val="superscript"/>
          <w:rtl/>
        </w:rPr>
        <w:t>(</w:t>
      </w:r>
      <w:r w:rsidRPr="00FF1DAA">
        <w:rPr>
          <w:rStyle w:val="ac"/>
          <w:sz w:val="27"/>
          <w:rtl/>
        </w:rPr>
        <w:endnoteReference w:id="165"/>
      </w:r>
      <w:r w:rsidRPr="00FF1DAA">
        <w:rPr>
          <w:sz w:val="27"/>
          <w:vertAlign w:val="superscript"/>
          <w:rtl/>
        </w:rPr>
        <w:t>)</w:t>
      </w:r>
      <w:r w:rsidRPr="00FF1DAA">
        <w:rPr>
          <w:sz w:val="27"/>
          <w:rtl/>
        </w:rPr>
        <w:t xml:space="preserve">. وقد تمّ الاستناد في ذلك </w:t>
      </w:r>
      <w:r w:rsidR="00912467" w:rsidRPr="00FF1DAA">
        <w:rPr>
          <w:sz w:val="27"/>
          <w:rtl/>
        </w:rPr>
        <w:t xml:space="preserve">إلى </w:t>
      </w:r>
      <w:r w:rsidRPr="00FF1DAA">
        <w:rPr>
          <w:sz w:val="27"/>
          <w:rtl/>
        </w:rPr>
        <w:t>آيات</w:t>
      </w:r>
      <w:r w:rsidR="00912467" w:rsidRPr="00FF1DAA">
        <w:rPr>
          <w:sz w:val="27"/>
          <w:rtl/>
        </w:rPr>
        <w:t>ٍ</w:t>
      </w:r>
      <w:r w:rsidRPr="00FF1DAA">
        <w:rPr>
          <w:sz w:val="27"/>
          <w:rtl/>
        </w:rPr>
        <w:t xml:space="preserve"> من سورة الشعراء تستعرض مسار نزول الوحي: </w:t>
      </w:r>
      <w:r w:rsidRPr="00FF1DAA">
        <w:rPr>
          <w:rFonts w:ascii="Mosawi" w:hAnsi="Mosawi" w:cs="Mosawi"/>
          <w:sz w:val="24"/>
          <w:szCs w:val="24"/>
          <w:rtl/>
        </w:rPr>
        <w:t>﴿</w:t>
      </w:r>
      <w:r w:rsidRPr="00FF1DAA">
        <w:rPr>
          <w:b/>
          <w:bCs/>
          <w:sz w:val="27"/>
          <w:rtl/>
        </w:rPr>
        <w:t>وَإِنَّهُ لَتَنْزِيلُ رَبِّ الْعَالَمِينَ *</w:t>
      </w:r>
      <w:r w:rsidR="00912467" w:rsidRPr="00FF1DAA">
        <w:rPr>
          <w:b/>
          <w:bCs/>
          <w:sz w:val="27"/>
          <w:rtl/>
        </w:rPr>
        <w:t xml:space="preserve"> نَزَلَ بِهِ الرُّوحُ ال</w:t>
      </w:r>
      <w:r w:rsidRPr="00FF1DAA">
        <w:rPr>
          <w:b/>
          <w:bCs/>
          <w:sz w:val="27"/>
          <w:rtl/>
        </w:rPr>
        <w:t>أَمِينُ * عَلَى قَلْبِكَ لِتَكُونَ مِنَ الْمُنْذِرِينَ * بِلِسَانٍ عَرَبِيٍّ مُبِينٍ</w:t>
      </w:r>
      <w:r w:rsidRPr="00FF1DAA">
        <w:rPr>
          <w:rFonts w:ascii="Mosawi" w:hAnsi="Mosawi" w:cs="Mosawi"/>
          <w:sz w:val="24"/>
          <w:szCs w:val="24"/>
          <w:rtl/>
        </w:rPr>
        <w:t>﴾</w:t>
      </w:r>
      <w:r w:rsidRPr="00FF1DAA">
        <w:rPr>
          <w:sz w:val="27"/>
          <w:rtl/>
        </w:rPr>
        <w:t xml:space="preserve"> (الشعراء: 192 ـ 195).</w:t>
      </w:r>
    </w:p>
    <w:p w:rsidR="006A6ABE" w:rsidRPr="00FF1DAA" w:rsidRDefault="006A6ABE" w:rsidP="00380864">
      <w:pPr>
        <w:rPr>
          <w:sz w:val="27"/>
          <w:rtl/>
        </w:rPr>
      </w:pPr>
      <w:r w:rsidRPr="00FF1DAA">
        <w:rPr>
          <w:sz w:val="27"/>
          <w:rtl/>
        </w:rPr>
        <w:t xml:space="preserve">المسألة الهامّة الموجودة في مورد هذه الآيات هو عبارة </w:t>
      </w:r>
      <w:r w:rsidRPr="00FF1DAA">
        <w:rPr>
          <w:sz w:val="24"/>
          <w:szCs w:val="24"/>
          <w:rtl/>
        </w:rPr>
        <w:t>«</w:t>
      </w:r>
      <w:r w:rsidRPr="00FF1DAA">
        <w:rPr>
          <w:sz w:val="27"/>
          <w:rtl/>
        </w:rPr>
        <w:t>بلسان</w:t>
      </w:r>
      <w:r w:rsidR="00912467" w:rsidRPr="00FF1DAA">
        <w:rPr>
          <w:sz w:val="27"/>
          <w:rtl/>
        </w:rPr>
        <w:t>ٍ</w:t>
      </w:r>
      <w:r w:rsidRPr="00FF1DAA">
        <w:rPr>
          <w:sz w:val="27"/>
          <w:rtl/>
        </w:rPr>
        <w:t xml:space="preserve"> عربي</w:t>
      </w:r>
      <w:r w:rsidRPr="00FF1DAA">
        <w:rPr>
          <w:sz w:val="24"/>
          <w:szCs w:val="24"/>
          <w:rtl/>
        </w:rPr>
        <w:t>»</w:t>
      </w:r>
      <w:r w:rsidRPr="00FF1DAA">
        <w:rPr>
          <w:sz w:val="27"/>
          <w:rtl/>
        </w:rPr>
        <w:t>، حيث يُسأل عن متعل</w:t>
      </w:r>
      <w:r w:rsidR="00912467" w:rsidRPr="00FF1DAA">
        <w:rPr>
          <w:sz w:val="27"/>
          <w:rtl/>
        </w:rPr>
        <w:t>َّ</w:t>
      </w:r>
      <w:r w:rsidRPr="00FF1DAA">
        <w:rPr>
          <w:sz w:val="27"/>
          <w:rtl/>
        </w:rPr>
        <w:t>ق الجار والمجرور في هذه العبارة</w:t>
      </w:r>
      <w:r w:rsidR="00912467" w:rsidRPr="00FF1DAA">
        <w:rPr>
          <w:sz w:val="27"/>
          <w:rtl/>
        </w:rPr>
        <w:t>،</w:t>
      </w:r>
      <w:r w:rsidRPr="00FF1DAA">
        <w:rPr>
          <w:sz w:val="27"/>
          <w:rtl/>
        </w:rPr>
        <w:t xml:space="preserve"> فهل هو متعلّ</w:t>
      </w:r>
      <w:r w:rsidR="00912467" w:rsidRPr="00FF1DAA">
        <w:rPr>
          <w:sz w:val="27"/>
          <w:rtl/>
        </w:rPr>
        <w:t>َ</w:t>
      </w:r>
      <w:r w:rsidRPr="00FF1DAA">
        <w:rPr>
          <w:sz w:val="27"/>
          <w:rtl/>
        </w:rPr>
        <w:t xml:space="preserve">ق بالفعل </w:t>
      </w:r>
      <w:r w:rsidRPr="00FF1DAA">
        <w:rPr>
          <w:sz w:val="24"/>
          <w:szCs w:val="24"/>
          <w:rtl/>
        </w:rPr>
        <w:t>«</w:t>
      </w:r>
      <w:r w:rsidRPr="00FF1DAA">
        <w:rPr>
          <w:sz w:val="27"/>
          <w:rtl/>
        </w:rPr>
        <w:t>نزل</w:t>
      </w:r>
      <w:r w:rsidRPr="00FF1DAA">
        <w:rPr>
          <w:sz w:val="24"/>
          <w:szCs w:val="24"/>
          <w:rtl/>
        </w:rPr>
        <w:t>»</w:t>
      </w:r>
      <w:r w:rsidRPr="00FF1DAA">
        <w:rPr>
          <w:sz w:val="27"/>
          <w:rtl/>
        </w:rPr>
        <w:t xml:space="preserve">، حيث يكون المعنى في هذه الحالة </w:t>
      </w:r>
      <w:r w:rsidR="00912467" w:rsidRPr="00FF1DAA">
        <w:rPr>
          <w:sz w:val="27"/>
          <w:rtl/>
        </w:rPr>
        <w:t>كما يلي</w:t>
      </w:r>
      <w:r w:rsidRPr="00FF1DAA">
        <w:rPr>
          <w:sz w:val="27"/>
          <w:rtl/>
        </w:rPr>
        <w:t xml:space="preserve">: </w:t>
      </w:r>
      <w:r w:rsidRPr="00FF1DAA">
        <w:rPr>
          <w:sz w:val="24"/>
          <w:szCs w:val="24"/>
          <w:rtl/>
        </w:rPr>
        <w:t>«</w:t>
      </w:r>
      <w:r w:rsidRPr="00FF1DAA">
        <w:rPr>
          <w:sz w:val="27"/>
          <w:rtl/>
        </w:rPr>
        <w:t>نزل الروح الأمين بالقرآن على قلب النبي</w:t>
      </w:r>
      <w:r w:rsidR="00912467" w:rsidRPr="00FF1DAA">
        <w:rPr>
          <w:sz w:val="27"/>
          <w:rtl/>
        </w:rPr>
        <w:t>ّ</w:t>
      </w:r>
      <w:r w:rsidRPr="00FF1DAA">
        <w:rPr>
          <w:sz w:val="27"/>
          <w:rtl/>
        </w:rPr>
        <w:t xml:space="preserve"> بلغة</w:t>
      </w:r>
      <w:r w:rsidR="00912467" w:rsidRPr="00FF1DAA">
        <w:rPr>
          <w:sz w:val="27"/>
          <w:rtl/>
        </w:rPr>
        <w:t>ٍ</w:t>
      </w:r>
      <w:r w:rsidRPr="00FF1DAA">
        <w:rPr>
          <w:sz w:val="27"/>
          <w:rtl/>
        </w:rPr>
        <w:t xml:space="preserve"> عربية</w:t>
      </w:r>
      <w:r w:rsidRPr="00FF1DAA">
        <w:rPr>
          <w:sz w:val="24"/>
          <w:szCs w:val="24"/>
          <w:rtl/>
        </w:rPr>
        <w:t>»</w:t>
      </w:r>
      <w:r w:rsidR="00912467" w:rsidRPr="00FF1DAA">
        <w:rPr>
          <w:sz w:val="27"/>
          <w:rtl/>
        </w:rPr>
        <w:t xml:space="preserve">؟ </w:t>
      </w:r>
      <w:r w:rsidRPr="00FF1DAA">
        <w:rPr>
          <w:sz w:val="27"/>
          <w:rtl/>
        </w:rPr>
        <w:t>وفي هذه الحالة ي</w:t>
      </w:r>
      <w:r w:rsidR="00912467" w:rsidRPr="00FF1DAA">
        <w:rPr>
          <w:sz w:val="27"/>
          <w:rtl/>
        </w:rPr>
        <w:t>َ</w:t>
      </w:r>
      <w:r w:rsidRPr="00FF1DAA">
        <w:rPr>
          <w:sz w:val="27"/>
          <w:rtl/>
        </w:rPr>
        <w:t>ر</w:t>
      </w:r>
      <w:r w:rsidR="00912467" w:rsidRPr="00FF1DAA">
        <w:rPr>
          <w:sz w:val="27"/>
          <w:rtl/>
        </w:rPr>
        <w:t>ِ</w:t>
      </w:r>
      <w:r w:rsidRPr="00FF1DAA">
        <w:rPr>
          <w:sz w:val="27"/>
          <w:rtl/>
        </w:rPr>
        <w:t>د</w:t>
      </w:r>
      <w:r w:rsidR="00912467" w:rsidRPr="00FF1DAA">
        <w:rPr>
          <w:sz w:val="27"/>
          <w:rtl/>
        </w:rPr>
        <w:t>ُ</w:t>
      </w:r>
      <w:r w:rsidRPr="00FF1DAA">
        <w:rPr>
          <w:sz w:val="27"/>
          <w:rtl/>
        </w:rPr>
        <w:t xml:space="preserve"> سؤال</w:t>
      </w:r>
      <w:r w:rsidR="00912467" w:rsidRPr="00FF1DAA">
        <w:rPr>
          <w:sz w:val="27"/>
          <w:rtl/>
        </w:rPr>
        <w:t>ٌ</w:t>
      </w:r>
      <w:r w:rsidRPr="00FF1DAA">
        <w:rPr>
          <w:sz w:val="27"/>
          <w:rtl/>
        </w:rPr>
        <w:t xml:space="preserve"> آخر وهو: كيف نزل القرآن العربي</w:t>
      </w:r>
      <w:r w:rsidR="00912467" w:rsidRPr="00FF1DAA">
        <w:rPr>
          <w:sz w:val="27"/>
          <w:rtl/>
        </w:rPr>
        <w:t>ّ</w:t>
      </w:r>
      <w:r w:rsidRPr="00FF1DAA">
        <w:rPr>
          <w:sz w:val="27"/>
          <w:rtl/>
        </w:rPr>
        <w:t xml:space="preserve"> على </w:t>
      </w:r>
      <w:r w:rsidRPr="00FF1DAA">
        <w:rPr>
          <w:sz w:val="24"/>
          <w:szCs w:val="24"/>
          <w:rtl/>
        </w:rPr>
        <w:t>«</w:t>
      </w:r>
      <w:r w:rsidRPr="00FF1DAA">
        <w:rPr>
          <w:sz w:val="27"/>
          <w:rtl/>
        </w:rPr>
        <w:t>قلب</w:t>
      </w:r>
      <w:r w:rsidRPr="00FF1DAA">
        <w:rPr>
          <w:sz w:val="24"/>
          <w:szCs w:val="24"/>
          <w:rtl/>
        </w:rPr>
        <w:t>»</w:t>
      </w:r>
      <w:r w:rsidRPr="00FF1DAA">
        <w:rPr>
          <w:sz w:val="27"/>
          <w:rtl/>
        </w:rPr>
        <w:t xml:space="preserve"> النبي</w:t>
      </w:r>
      <w:r w:rsidR="00912467" w:rsidRPr="00FF1DAA">
        <w:rPr>
          <w:sz w:val="27"/>
          <w:rtl/>
        </w:rPr>
        <w:t>ّ</w:t>
      </w:r>
      <w:r w:rsidRPr="00FF1DAA">
        <w:rPr>
          <w:sz w:val="27"/>
          <w:rtl/>
        </w:rPr>
        <w:t xml:space="preserve"> الأكرم؟</w:t>
      </w:r>
      <w:r w:rsidRPr="00FF1DAA">
        <w:rPr>
          <w:sz w:val="24"/>
          <w:szCs w:val="24"/>
          <w:rtl/>
        </w:rPr>
        <w:t>»</w:t>
      </w:r>
      <w:r w:rsidRPr="00FF1DAA">
        <w:rPr>
          <w:sz w:val="27"/>
          <w:rtl/>
        </w:rPr>
        <w:t xml:space="preserve">. وفيما لو كانت عبارة </w:t>
      </w:r>
      <w:r w:rsidRPr="00FF1DAA">
        <w:rPr>
          <w:sz w:val="24"/>
          <w:szCs w:val="24"/>
          <w:rtl/>
        </w:rPr>
        <w:t>«</w:t>
      </w:r>
      <w:r w:rsidRPr="00FF1DAA">
        <w:rPr>
          <w:sz w:val="27"/>
          <w:rtl/>
        </w:rPr>
        <w:t>بلسان عربي</w:t>
      </w:r>
      <w:r w:rsidRPr="00FF1DAA">
        <w:rPr>
          <w:sz w:val="24"/>
          <w:szCs w:val="24"/>
          <w:rtl/>
        </w:rPr>
        <w:t>»</w:t>
      </w:r>
      <w:r w:rsidRPr="00FF1DAA">
        <w:rPr>
          <w:sz w:val="27"/>
          <w:rtl/>
        </w:rPr>
        <w:t xml:space="preserve"> متعل</w:t>
      </w:r>
      <w:r w:rsidR="00912467" w:rsidRPr="00FF1DAA">
        <w:rPr>
          <w:sz w:val="27"/>
          <w:rtl/>
        </w:rPr>
        <w:t>ّ</w:t>
      </w:r>
      <w:r w:rsidRPr="00FF1DAA">
        <w:rPr>
          <w:sz w:val="27"/>
          <w:rtl/>
        </w:rPr>
        <w:t xml:space="preserve">قة بـ </w:t>
      </w:r>
      <w:r w:rsidRPr="00FF1DAA">
        <w:rPr>
          <w:sz w:val="24"/>
          <w:szCs w:val="24"/>
          <w:rtl/>
        </w:rPr>
        <w:t>«</w:t>
      </w:r>
      <w:r w:rsidRPr="00FF1DAA">
        <w:rPr>
          <w:sz w:val="27"/>
          <w:rtl/>
        </w:rPr>
        <w:t>المنذرين</w:t>
      </w:r>
      <w:r w:rsidRPr="00FF1DAA">
        <w:rPr>
          <w:sz w:val="24"/>
          <w:szCs w:val="24"/>
          <w:rtl/>
        </w:rPr>
        <w:t>»</w:t>
      </w:r>
      <w:r w:rsidRPr="00FF1DAA">
        <w:rPr>
          <w:sz w:val="27"/>
          <w:rtl/>
        </w:rPr>
        <w:t xml:space="preserve"> يشتدّ هذا السؤال القائل: هل كان نزول القرآن على قلب النبي</w:t>
      </w:r>
      <w:r w:rsidR="00912467" w:rsidRPr="00FF1DAA">
        <w:rPr>
          <w:sz w:val="27"/>
          <w:rtl/>
        </w:rPr>
        <w:t>ّ</w:t>
      </w:r>
      <w:r w:rsidRPr="00FF1DAA">
        <w:rPr>
          <w:sz w:val="27"/>
          <w:rtl/>
        </w:rPr>
        <w:t xml:space="preserve"> بشكل</w:t>
      </w:r>
      <w:r w:rsidR="00912467" w:rsidRPr="00FF1DAA">
        <w:rPr>
          <w:sz w:val="27"/>
          <w:rtl/>
        </w:rPr>
        <w:t xml:space="preserve">ٍ </w:t>
      </w:r>
      <w:r w:rsidRPr="00FF1DAA">
        <w:rPr>
          <w:sz w:val="27"/>
          <w:rtl/>
        </w:rPr>
        <w:t>غير لفظي حق</w:t>
      </w:r>
      <w:r w:rsidR="00912467" w:rsidRPr="00FF1DAA">
        <w:rPr>
          <w:sz w:val="27"/>
          <w:rtl/>
        </w:rPr>
        <w:t>ّ</w:t>
      </w:r>
      <w:r w:rsidRPr="00FF1DAA">
        <w:rPr>
          <w:sz w:val="27"/>
          <w:rtl/>
        </w:rPr>
        <w:t>اً، بل الذي نزل على قلب النبي</w:t>
      </w:r>
      <w:r w:rsidR="00912467" w:rsidRPr="00FF1DAA">
        <w:rPr>
          <w:sz w:val="27"/>
          <w:rtl/>
        </w:rPr>
        <w:t>ّ</w:t>
      </w:r>
      <w:r w:rsidRPr="00FF1DAA">
        <w:rPr>
          <w:sz w:val="27"/>
          <w:rtl/>
        </w:rPr>
        <w:t xml:space="preserve"> هو مجرّد المعاني فقط، وأن النبي</w:t>
      </w:r>
      <w:r w:rsidR="00912467" w:rsidRPr="00FF1DAA">
        <w:rPr>
          <w:sz w:val="27"/>
          <w:rtl/>
        </w:rPr>
        <w:t>ّ</w:t>
      </w:r>
      <w:r w:rsidRPr="00FF1DAA">
        <w:rPr>
          <w:sz w:val="27"/>
          <w:rtl/>
        </w:rPr>
        <w:t xml:space="preserve"> قد صبّها ـ في مقام </w:t>
      </w:r>
      <w:r w:rsidRPr="00FF1DAA">
        <w:rPr>
          <w:sz w:val="24"/>
          <w:szCs w:val="24"/>
          <w:rtl/>
        </w:rPr>
        <w:t>«</w:t>
      </w:r>
      <w:r w:rsidRPr="00FF1DAA">
        <w:rPr>
          <w:sz w:val="27"/>
          <w:rtl/>
        </w:rPr>
        <w:t>المنذر</w:t>
      </w:r>
      <w:r w:rsidRPr="00FF1DAA">
        <w:rPr>
          <w:sz w:val="24"/>
          <w:szCs w:val="24"/>
          <w:rtl/>
        </w:rPr>
        <w:t>»</w:t>
      </w:r>
      <w:r w:rsidRPr="00FF1DAA">
        <w:rPr>
          <w:sz w:val="27"/>
          <w:rtl/>
        </w:rPr>
        <w:t xml:space="preserve"> ـ باللغة العربية؟</w:t>
      </w:r>
    </w:p>
    <w:p w:rsidR="00F673A9" w:rsidRPr="00FF1DAA" w:rsidRDefault="006A6ABE" w:rsidP="00380864">
      <w:pPr>
        <w:rPr>
          <w:sz w:val="27"/>
          <w:rtl/>
        </w:rPr>
      </w:pPr>
      <w:r w:rsidRPr="00FF1DAA">
        <w:rPr>
          <w:sz w:val="27"/>
          <w:rtl/>
        </w:rPr>
        <w:t>إن بيان هذه النظرية القائلة بأن نزول المعاني من الله، وقولبتها في إطار</w:t>
      </w:r>
      <w:r w:rsidR="00912467" w:rsidRPr="00FF1DAA">
        <w:rPr>
          <w:sz w:val="27"/>
          <w:rtl/>
        </w:rPr>
        <w:t>ٍ</w:t>
      </w:r>
      <w:r w:rsidRPr="00FF1DAA">
        <w:rPr>
          <w:sz w:val="27"/>
          <w:rtl/>
        </w:rPr>
        <w:t xml:space="preserve"> لفظي من ق</w:t>
      </w:r>
      <w:r w:rsidR="00912467" w:rsidRPr="00FF1DAA">
        <w:rPr>
          <w:sz w:val="27"/>
          <w:rtl/>
        </w:rPr>
        <w:t>ِ</w:t>
      </w:r>
      <w:r w:rsidRPr="00FF1DAA">
        <w:rPr>
          <w:sz w:val="27"/>
          <w:rtl/>
        </w:rPr>
        <w:t>ب</w:t>
      </w:r>
      <w:r w:rsidR="00912467" w:rsidRPr="00FF1DAA">
        <w:rPr>
          <w:sz w:val="27"/>
          <w:rtl/>
        </w:rPr>
        <w:t>َ</w:t>
      </w:r>
      <w:r w:rsidRPr="00FF1DAA">
        <w:rPr>
          <w:sz w:val="27"/>
          <w:rtl/>
        </w:rPr>
        <w:t>ل النبي الأكرم</w:t>
      </w:r>
      <w:r w:rsidR="007B31CC" w:rsidRPr="00FF1DAA">
        <w:rPr>
          <w:rFonts w:ascii="Mosawi" w:hAnsi="Mosawi" w:cs="Mosawi"/>
          <w:szCs w:val="22"/>
          <w:rtl/>
        </w:rPr>
        <w:t>|</w:t>
      </w:r>
      <w:r w:rsidRPr="00FF1DAA">
        <w:rPr>
          <w:sz w:val="27"/>
          <w:rtl/>
        </w:rPr>
        <w:t>، قد واجه بعض الانتقادات. حت</w:t>
      </w:r>
      <w:r w:rsidR="00912467" w:rsidRPr="00FF1DAA">
        <w:rPr>
          <w:sz w:val="27"/>
          <w:rtl/>
        </w:rPr>
        <w:t>ّ</w:t>
      </w:r>
      <w:r w:rsidRPr="00FF1DAA">
        <w:rPr>
          <w:sz w:val="27"/>
          <w:rtl/>
        </w:rPr>
        <w:t>ى أنه سبق أن تم</w:t>
      </w:r>
      <w:r w:rsidR="00912467" w:rsidRPr="00FF1DAA">
        <w:rPr>
          <w:sz w:val="27"/>
          <w:rtl/>
        </w:rPr>
        <w:t>ّ</w:t>
      </w:r>
      <w:r w:rsidRPr="00FF1DAA">
        <w:rPr>
          <w:sz w:val="27"/>
          <w:rtl/>
        </w:rPr>
        <w:t xml:space="preserve"> نشر الكثير من المقالات والكتب في نقد القول ببشري</w:t>
      </w:r>
      <w:r w:rsidR="00912467" w:rsidRPr="00FF1DAA">
        <w:rPr>
          <w:sz w:val="27"/>
          <w:rtl/>
        </w:rPr>
        <w:t>ّ</w:t>
      </w:r>
      <w:r w:rsidRPr="00FF1DAA">
        <w:rPr>
          <w:sz w:val="27"/>
          <w:rtl/>
        </w:rPr>
        <w:t>ة ألفاظ القرآن الكريم</w:t>
      </w:r>
      <w:r w:rsidR="00912467" w:rsidRPr="00FF1DAA">
        <w:rPr>
          <w:sz w:val="27"/>
          <w:rtl/>
        </w:rPr>
        <w:t xml:space="preserve">، </w:t>
      </w:r>
      <w:r w:rsidRPr="00FF1DAA">
        <w:rPr>
          <w:sz w:val="27"/>
          <w:rtl/>
        </w:rPr>
        <w:t>من قبيل</w:t>
      </w:r>
      <w:r w:rsidR="00912467" w:rsidRPr="00FF1DAA">
        <w:rPr>
          <w:sz w:val="27"/>
          <w:rtl/>
        </w:rPr>
        <w:t>:</w:t>
      </w:r>
    </w:p>
    <w:p w:rsidR="00F673A9" w:rsidRPr="00FF1DAA" w:rsidRDefault="00F673A9" w:rsidP="00275CE9">
      <w:pPr>
        <w:rPr>
          <w:sz w:val="27"/>
          <w:rtl/>
        </w:rPr>
      </w:pPr>
      <w:r w:rsidRPr="00FF1DAA">
        <w:rPr>
          <w:sz w:val="27"/>
          <w:rtl/>
        </w:rPr>
        <w:lastRenderedPageBreak/>
        <w:t xml:space="preserve">ـ </w:t>
      </w:r>
      <w:r w:rsidR="006A6ABE" w:rsidRPr="00FF1DAA">
        <w:rPr>
          <w:sz w:val="27"/>
          <w:rtl/>
        </w:rPr>
        <w:t>مقالة</w:t>
      </w:r>
      <w:r w:rsidRPr="00FF1DAA">
        <w:rPr>
          <w:sz w:val="24"/>
          <w:szCs w:val="24"/>
          <w:rtl/>
        </w:rPr>
        <w:t xml:space="preserve"> </w:t>
      </w:r>
      <w:r w:rsidR="006A6ABE" w:rsidRPr="00FF1DAA">
        <w:rPr>
          <w:sz w:val="24"/>
          <w:szCs w:val="24"/>
          <w:rtl/>
        </w:rPr>
        <w:t>«</w:t>
      </w:r>
      <w:r w:rsidR="006A6ABE" w:rsidRPr="00FF1DAA">
        <w:rPr>
          <w:sz w:val="27"/>
          <w:rtl/>
        </w:rPr>
        <w:t>تعارض الآيات والروايات في إطار الظن</w:t>
      </w:r>
      <w:r w:rsidR="00912467" w:rsidRPr="00FF1DAA">
        <w:rPr>
          <w:sz w:val="27"/>
          <w:rtl/>
        </w:rPr>
        <w:t>ّ</w:t>
      </w:r>
      <w:r w:rsidR="006A6ABE" w:rsidRPr="00FF1DAA">
        <w:rPr>
          <w:sz w:val="27"/>
          <w:rtl/>
        </w:rPr>
        <w:t xml:space="preserve"> بخلق ألفاظ القرآن من ق</w:t>
      </w:r>
      <w:r w:rsidR="00912467" w:rsidRPr="00FF1DAA">
        <w:rPr>
          <w:sz w:val="27"/>
          <w:rtl/>
        </w:rPr>
        <w:t>ِ</w:t>
      </w:r>
      <w:r w:rsidR="006A6ABE" w:rsidRPr="00FF1DAA">
        <w:rPr>
          <w:sz w:val="27"/>
          <w:rtl/>
        </w:rPr>
        <w:t>ب</w:t>
      </w:r>
      <w:r w:rsidR="00912467" w:rsidRPr="00FF1DAA">
        <w:rPr>
          <w:sz w:val="27"/>
          <w:rtl/>
        </w:rPr>
        <w:t>َ</w:t>
      </w:r>
      <w:r w:rsidR="006A6ABE" w:rsidRPr="00FF1DAA">
        <w:rPr>
          <w:sz w:val="27"/>
          <w:rtl/>
        </w:rPr>
        <w:t>ل النبي</w:t>
      </w:r>
      <w:r w:rsidR="00275CE9" w:rsidRPr="00FF1DAA">
        <w:rPr>
          <w:rFonts w:hint="cs"/>
          <w:sz w:val="27"/>
          <w:rtl/>
        </w:rPr>
        <w:t>ّ</w:t>
      </w:r>
      <w:r w:rsidR="006A6ABE" w:rsidRPr="00FF1DAA">
        <w:rPr>
          <w:sz w:val="27"/>
          <w:rtl/>
        </w:rPr>
        <w:t xml:space="preserve"> الأكرم</w:t>
      </w:r>
      <w:r w:rsidR="007B31CC" w:rsidRPr="00FF1DAA">
        <w:rPr>
          <w:rFonts w:ascii="Mosawi" w:hAnsi="Mosawi" w:cs="Mosawi"/>
          <w:szCs w:val="22"/>
          <w:rtl/>
        </w:rPr>
        <w:t>|</w:t>
      </w:r>
      <w:r w:rsidR="006A6ABE" w:rsidRPr="00FF1DAA">
        <w:rPr>
          <w:sz w:val="24"/>
          <w:szCs w:val="24"/>
          <w:rtl/>
        </w:rPr>
        <w:t>»</w:t>
      </w:r>
      <w:r w:rsidR="006A6ABE" w:rsidRPr="00FF1DAA">
        <w:rPr>
          <w:sz w:val="27"/>
          <w:vertAlign w:val="superscript"/>
          <w:rtl/>
        </w:rPr>
        <w:t>(</w:t>
      </w:r>
      <w:r w:rsidR="006A6ABE" w:rsidRPr="00FF1DAA">
        <w:rPr>
          <w:rStyle w:val="ac"/>
          <w:sz w:val="27"/>
          <w:rtl/>
        </w:rPr>
        <w:endnoteReference w:id="166"/>
      </w:r>
      <w:r w:rsidR="006A6ABE" w:rsidRPr="00FF1DAA">
        <w:rPr>
          <w:sz w:val="27"/>
          <w:vertAlign w:val="superscript"/>
          <w:rtl/>
        </w:rPr>
        <w:t>)</w:t>
      </w:r>
      <w:r w:rsidR="006A6ABE" w:rsidRPr="00FF1DAA">
        <w:rPr>
          <w:sz w:val="27"/>
          <w:rtl/>
        </w:rPr>
        <w:t xml:space="preserve">، لكاتبها: عبد الهادي فقهي زاده </w:t>
      </w:r>
      <w:r w:rsidRPr="00FF1DAA">
        <w:rPr>
          <w:sz w:val="27"/>
          <w:rtl/>
        </w:rPr>
        <w:t xml:space="preserve">ومصطفى آذرخشي، المنشورة في مجلة </w:t>
      </w:r>
      <w:r w:rsidR="00275CE9" w:rsidRPr="00FF1DAA">
        <w:rPr>
          <w:rFonts w:hint="cs"/>
          <w:sz w:val="27"/>
          <w:rtl/>
        </w:rPr>
        <w:t>(</w:t>
      </w:r>
      <w:r w:rsidR="006A6ABE" w:rsidRPr="00FF1DAA">
        <w:rPr>
          <w:sz w:val="27"/>
          <w:rtl/>
        </w:rPr>
        <w:t xml:space="preserve">مطالعات </w:t>
      </w:r>
      <w:r w:rsidRPr="00FF1DAA">
        <w:rPr>
          <w:sz w:val="27"/>
          <w:rtl/>
        </w:rPr>
        <w:t>إ</w:t>
      </w:r>
      <w:r w:rsidR="006A6ABE" w:rsidRPr="00FF1DAA">
        <w:rPr>
          <w:sz w:val="27"/>
          <w:rtl/>
        </w:rPr>
        <w:t>سلامي</w:t>
      </w:r>
      <w:r w:rsidR="00275CE9" w:rsidRPr="00FF1DAA">
        <w:rPr>
          <w:rFonts w:hint="cs"/>
          <w:sz w:val="27"/>
          <w:rtl/>
        </w:rPr>
        <w:t>،</w:t>
      </w:r>
      <w:r w:rsidR="006A6ABE" w:rsidRPr="00FF1DAA">
        <w:rPr>
          <w:sz w:val="27"/>
          <w:rtl/>
        </w:rPr>
        <w:t xml:space="preserve"> علوم القرآن والحديث</w:t>
      </w:r>
      <w:r w:rsidR="00275CE9" w:rsidRPr="00FF1DAA">
        <w:rPr>
          <w:rFonts w:hint="cs"/>
          <w:sz w:val="27"/>
          <w:rtl/>
        </w:rPr>
        <w:t>)</w:t>
      </w:r>
      <w:r w:rsidR="006A6ABE" w:rsidRPr="00FF1DAA">
        <w:rPr>
          <w:sz w:val="27"/>
          <w:rtl/>
        </w:rPr>
        <w:t>، سنة 1388هـ</w:t>
      </w:r>
      <w:r w:rsidRPr="00FF1DAA">
        <w:rPr>
          <w:sz w:val="27"/>
          <w:rtl/>
        </w:rPr>
        <w:t>.ش.</w:t>
      </w:r>
    </w:p>
    <w:p w:rsidR="00F673A9" w:rsidRPr="00FF1DAA" w:rsidRDefault="00F673A9" w:rsidP="00F73A07">
      <w:pPr>
        <w:rPr>
          <w:sz w:val="27"/>
          <w:rtl/>
        </w:rPr>
      </w:pPr>
      <w:r w:rsidRPr="00FF1DAA">
        <w:rPr>
          <w:sz w:val="27"/>
          <w:rtl/>
        </w:rPr>
        <w:t xml:space="preserve">ـ </w:t>
      </w:r>
      <w:r w:rsidR="006A6ABE" w:rsidRPr="00FF1DAA">
        <w:rPr>
          <w:sz w:val="27"/>
          <w:rtl/>
        </w:rPr>
        <w:t xml:space="preserve">ومقالة </w:t>
      </w:r>
      <w:r w:rsidR="006A6ABE" w:rsidRPr="00FF1DAA">
        <w:rPr>
          <w:sz w:val="24"/>
          <w:szCs w:val="24"/>
          <w:rtl/>
        </w:rPr>
        <w:t>«</w:t>
      </w:r>
      <w:r w:rsidR="006A6ABE" w:rsidRPr="00FF1DAA">
        <w:rPr>
          <w:sz w:val="27"/>
          <w:rtl/>
        </w:rPr>
        <w:t>نقد ومناقشة مختلف الآراء حول سماوية ألفاظ القرآن الكريم</w:t>
      </w:r>
      <w:r w:rsidR="006A6ABE" w:rsidRPr="00FF1DAA">
        <w:rPr>
          <w:sz w:val="24"/>
          <w:szCs w:val="24"/>
          <w:rtl/>
        </w:rPr>
        <w:t>»</w:t>
      </w:r>
      <w:r w:rsidR="006A6ABE" w:rsidRPr="00FF1DAA">
        <w:rPr>
          <w:sz w:val="27"/>
          <w:vertAlign w:val="superscript"/>
          <w:rtl/>
        </w:rPr>
        <w:t>(</w:t>
      </w:r>
      <w:r w:rsidR="006A6ABE" w:rsidRPr="00FF1DAA">
        <w:rPr>
          <w:rStyle w:val="ac"/>
          <w:sz w:val="27"/>
          <w:rtl/>
        </w:rPr>
        <w:endnoteReference w:id="167"/>
      </w:r>
      <w:r w:rsidR="006A6ABE" w:rsidRPr="00FF1DAA">
        <w:rPr>
          <w:sz w:val="27"/>
          <w:vertAlign w:val="superscript"/>
          <w:rtl/>
        </w:rPr>
        <w:t>)</w:t>
      </w:r>
      <w:r w:rsidR="006A6ABE" w:rsidRPr="00FF1DAA">
        <w:rPr>
          <w:sz w:val="27"/>
          <w:rtl/>
        </w:rPr>
        <w:t xml:space="preserve">، لكاتبها: محمد شيباني، المنشورة في مجلة </w:t>
      </w:r>
      <w:r w:rsidR="006A6ABE" w:rsidRPr="00FF1DAA">
        <w:rPr>
          <w:rFonts w:ascii="Mosawi" w:eastAsiaTheme="minorHAnsi" w:hAnsi="Mosawi" w:cs="Abz-3 (Yagut)"/>
          <w:sz w:val="24"/>
          <w:szCs w:val="24"/>
          <w:rtl/>
        </w:rPr>
        <w:t>پژوهش</w:t>
      </w:r>
      <w:r w:rsidR="006A6ABE" w:rsidRPr="00FF1DAA">
        <w:rPr>
          <w:sz w:val="27"/>
          <w:rtl/>
        </w:rPr>
        <w:t xml:space="preserve"> نامه كلام، سنة 1395هـ.</w:t>
      </w:r>
      <w:r w:rsidRPr="00FF1DAA">
        <w:rPr>
          <w:sz w:val="27"/>
          <w:rtl/>
        </w:rPr>
        <w:t>ش.</w:t>
      </w:r>
      <w:r w:rsidR="00275CE9" w:rsidRPr="00FF1DAA">
        <w:rPr>
          <w:rFonts w:hint="cs"/>
          <w:sz w:val="27"/>
          <w:rtl/>
        </w:rPr>
        <w:t xml:space="preserve"> وهي </w:t>
      </w:r>
      <w:r w:rsidR="00D937A5" w:rsidRPr="00FF1DAA">
        <w:rPr>
          <w:rFonts w:hint="cs"/>
          <w:sz w:val="27"/>
          <w:rtl/>
        </w:rPr>
        <w:t xml:space="preserve">أيضاً </w:t>
      </w:r>
      <w:r w:rsidR="00275CE9" w:rsidRPr="00FF1DAA">
        <w:rPr>
          <w:rFonts w:hint="cs"/>
          <w:sz w:val="27"/>
          <w:rtl/>
        </w:rPr>
        <w:t xml:space="preserve">المقالة السابقة لهذه المقالة، والمنشورة في </w:t>
      </w:r>
      <w:r w:rsidR="00F73A07" w:rsidRPr="00FF1DAA">
        <w:rPr>
          <w:rFonts w:hint="cs"/>
          <w:sz w:val="27"/>
          <w:rtl/>
        </w:rPr>
        <w:t xml:space="preserve">هذا العدد (63 ـ 64) من مجلّة نصوص معاصرة، السنة السادسة عشرة، صيف وخريف 2021م ـ 1443هـ. </w:t>
      </w:r>
    </w:p>
    <w:p w:rsidR="00F673A9" w:rsidRPr="00FF1DAA" w:rsidRDefault="00F673A9" w:rsidP="00380864">
      <w:pPr>
        <w:rPr>
          <w:sz w:val="27"/>
          <w:rtl/>
        </w:rPr>
      </w:pPr>
      <w:r w:rsidRPr="00FF1DAA">
        <w:rPr>
          <w:sz w:val="27"/>
          <w:rtl/>
        </w:rPr>
        <w:t xml:space="preserve">ـ </w:t>
      </w:r>
      <w:r w:rsidR="006A6ABE" w:rsidRPr="00FF1DAA">
        <w:rPr>
          <w:sz w:val="27"/>
          <w:rtl/>
        </w:rPr>
        <w:t xml:space="preserve">وكذلك كتاب </w:t>
      </w:r>
      <w:r w:rsidR="006A6ABE" w:rsidRPr="00FF1DAA">
        <w:rPr>
          <w:sz w:val="24"/>
          <w:szCs w:val="24"/>
          <w:rtl/>
        </w:rPr>
        <w:t>«</w:t>
      </w:r>
      <w:r w:rsidR="006A6ABE" w:rsidRPr="00FF1DAA">
        <w:rPr>
          <w:sz w:val="27"/>
          <w:rtl/>
        </w:rPr>
        <w:t xml:space="preserve">الوحي النبوي: بحث </w:t>
      </w:r>
      <w:r w:rsidR="001571BF" w:rsidRPr="00FF1DAA">
        <w:rPr>
          <w:sz w:val="27"/>
          <w:rtl/>
        </w:rPr>
        <w:t>دَوْر</w:t>
      </w:r>
      <w:r w:rsidR="006A6ABE" w:rsidRPr="00FF1DAA">
        <w:rPr>
          <w:sz w:val="27"/>
          <w:rtl/>
        </w:rPr>
        <w:t xml:space="preserve"> النبي في ظاهرة الوحي</w:t>
      </w:r>
      <w:r w:rsidR="006A6ABE" w:rsidRPr="00FF1DAA">
        <w:rPr>
          <w:sz w:val="24"/>
          <w:szCs w:val="24"/>
          <w:rtl/>
        </w:rPr>
        <w:t>»</w:t>
      </w:r>
      <w:r w:rsidR="006A6ABE" w:rsidRPr="00FF1DAA">
        <w:rPr>
          <w:sz w:val="27"/>
          <w:vertAlign w:val="superscript"/>
          <w:rtl/>
        </w:rPr>
        <w:t>(</w:t>
      </w:r>
      <w:r w:rsidR="006A6ABE" w:rsidRPr="00FF1DAA">
        <w:rPr>
          <w:rStyle w:val="ac"/>
          <w:sz w:val="27"/>
          <w:rtl/>
        </w:rPr>
        <w:endnoteReference w:id="168"/>
      </w:r>
      <w:r w:rsidR="006A6ABE" w:rsidRPr="00FF1DAA">
        <w:rPr>
          <w:sz w:val="27"/>
          <w:vertAlign w:val="superscript"/>
          <w:rtl/>
        </w:rPr>
        <w:t>)</w:t>
      </w:r>
      <w:r w:rsidR="006A6ABE" w:rsidRPr="00FF1DAA">
        <w:rPr>
          <w:sz w:val="27"/>
          <w:rtl/>
        </w:rPr>
        <w:t>، لمؤل</w:t>
      </w:r>
      <w:r w:rsidRPr="00FF1DAA">
        <w:rPr>
          <w:sz w:val="27"/>
          <w:rtl/>
        </w:rPr>
        <w:t>ِّ</w:t>
      </w:r>
      <w:r w:rsidR="006A6ABE" w:rsidRPr="00FF1DAA">
        <w:rPr>
          <w:sz w:val="27"/>
          <w:rtl/>
        </w:rPr>
        <w:t xml:space="preserve">فه: علي </w:t>
      </w:r>
      <w:r w:rsidRPr="00FF1DAA">
        <w:rPr>
          <w:sz w:val="27"/>
          <w:rtl/>
        </w:rPr>
        <w:t>ال</w:t>
      </w:r>
      <w:r w:rsidR="006A6ABE" w:rsidRPr="00FF1DAA">
        <w:rPr>
          <w:sz w:val="27"/>
          <w:rtl/>
        </w:rPr>
        <w:t>رب</w:t>
      </w:r>
      <w:r w:rsidRPr="00FF1DAA">
        <w:rPr>
          <w:sz w:val="27"/>
          <w:rtl/>
        </w:rPr>
        <w:t>ّ</w:t>
      </w:r>
      <w:r w:rsidR="006A6ABE" w:rsidRPr="00FF1DAA">
        <w:rPr>
          <w:sz w:val="27"/>
          <w:rtl/>
        </w:rPr>
        <w:t xml:space="preserve">اني </w:t>
      </w:r>
      <w:r w:rsidRPr="00FF1DAA">
        <w:rPr>
          <w:rFonts w:ascii="Mosawi" w:eastAsiaTheme="minorHAnsi" w:hAnsi="Mosawi" w:cs="Abz-3 (Yagut)"/>
          <w:sz w:val="24"/>
          <w:szCs w:val="24"/>
          <w:rtl/>
        </w:rPr>
        <w:t>ال</w:t>
      </w:r>
      <w:r w:rsidR="006A6ABE" w:rsidRPr="00FF1DAA">
        <w:rPr>
          <w:rFonts w:ascii="Mosawi" w:eastAsiaTheme="minorHAnsi" w:hAnsi="Mosawi" w:cs="Abz-3 (Yagut)"/>
          <w:sz w:val="24"/>
          <w:szCs w:val="24"/>
          <w:rtl/>
        </w:rPr>
        <w:t>گلپايگاني</w:t>
      </w:r>
      <w:r w:rsidR="006A6ABE" w:rsidRPr="00FF1DAA">
        <w:rPr>
          <w:sz w:val="27"/>
          <w:rtl/>
        </w:rPr>
        <w:t xml:space="preserve">، الصادر عن دار نشر </w:t>
      </w:r>
      <w:r w:rsidR="006A6ABE" w:rsidRPr="00FF1DAA">
        <w:rPr>
          <w:rFonts w:ascii="Mosawi" w:eastAsiaTheme="minorHAnsi" w:hAnsi="Mosawi" w:cs="Abz-3 (Yagut)"/>
          <w:sz w:val="24"/>
          <w:szCs w:val="24"/>
          <w:rtl/>
        </w:rPr>
        <w:t>پژوهشگاه فرهنگ</w:t>
      </w:r>
      <w:r w:rsidRPr="00FF1DAA">
        <w:rPr>
          <w:sz w:val="27"/>
          <w:rtl/>
        </w:rPr>
        <w:t xml:space="preserve"> وأنديشه إسلامي.</w:t>
      </w:r>
    </w:p>
    <w:p w:rsidR="00B67DEF" w:rsidRPr="00FF1DAA" w:rsidRDefault="006A6ABE" w:rsidP="00380864">
      <w:pPr>
        <w:rPr>
          <w:sz w:val="27"/>
          <w:rtl/>
        </w:rPr>
      </w:pPr>
      <w:r w:rsidRPr="00FF1DAA">
        <w:rPr>
          <w:sz w:val="27"/>
          <w:rtl/>
        </w:rPr>
        <w:t>ول</w:t>
      </w:r>
      <w:r w:rsidR="00F673A9" w:rsidRPr="00FF1DAA">
        <w:rPr>
          <w:sz w:val="27"/>
          <w:rtl/>
        </w:rPr>
        <w:t>ك</w:t>
      </w:r>
      <w:r w:rsidRPr="00FF1DAA">
        <w:rPr>
          <w:sz w:val="27"/>
          <w:rtl/>
        </w:rPr>
        <w:t>ن</w:t>
      </w:r>
      <w:r w:rsidR="00B67DEF" w:rsidRPr="00FF1DAA">
        <w:rPr>
          <w:sz w:val="27"/>
          <w:rtl/>
        </w:rPr>
        <w:t>ْ</w:t>
      </w:r>
      <w:r w:rsidRPr="00FF1DAA">
        <w:rPr>
          <w:sz w:val="27"/>
          <w:rtl/>
        </w:rPr>
        <w:t xml:space="preserve"> لم يتمّ تقييم التمسّ</w:t>
      </w:r>
      <w:r w:rsidR="00B67DEF" w:rsidRPr="00FF1DAA">
        <w:rPr>
          <w:sz w:val="27"/>
          <w:rtl/>
        </w:rPr>
        <w:t>ُك بهذه الآيات.</w:t>
      </w:r>
    </w:p>
    <w:p w:rsidR="006A6ABE" w:rsidRPr="00FF1DAA" w:rsidRDefault="006A6ABE" w:rsidP="00275CE9">
      <w:pPr>
        <w:rPr>
          <w:sz w:val="27"/>
          <w:rtl/>
        </w:rPr>
      </w:pPr>
      <w:r w:rsidRPr="00FF1DAA">
        <w:rPr>
          <w:sz w:val="27"/>
          <w:rtl/>
        </w:rPr>
        <w:t>وعلى هذا الأساس من الضروري بحث هذا الاستدلال في دراسة</w:t>
      </w:r>
      <w:r w:rsidR="00B67DEF" w:rsidRPr="00FF1DAA">
        <w:rPr>
          <w:sz w:val="27"/>
          <w:rtl/>
        </w:rPr>
        <w:t>ٍ</w:t>
      </w:r>
      <w:r w:rsidRPr="00FF1DAA">
        <w:rPr>
          <w:sz w:val="27"/>
          <w:rtl/>
        </w:rPr>
        <w:t xml:space="preserve"> مستقلة ضمن إطار</w:t>
      </w:r>
      <w:r w:rsidR="00B67DEF" w:rsidRPr="00FF1DAA">
        <w:rPr>
          <w:sz w:val="27"/>
          <w:rtl/>
        </w:rPr>
        <w:t>ٍ</w:t>
      </w:r>
      <w:r w:rsidRPr="00FF1DAA">
        <w:rPr>
          <w:sz w:val="27"/>
          <w:rtl/>
        </w:rPr>
        <w:t xml:space="preserve"> علمي</w:t>
      </w:r>
      <w:r w:rsidR="00B67DEF" w:rsidRPr="00FF1DAA">
        <w:rPr>
          <w:sz w:val="27"/>
          <w:rtl/>
        </w:rPr>
        <w:t>ّ</w:t>
      </w:r>
      <w:r w:rsidRPr="00FF1DAA">
        <w:rPr>
          <w:sz w:val="27"/>
          <w:rtl/>
        </w:rPr>
        <w:t xml:space="preserve"> تحقيقي. </w:t>
      </w:r>
      <w:r w:rsidR="00B67DEF" w:rsidRPr="00FF1DAA">
        <w:rPr>
          <w:sz w:val="27"/>
          <w:rtl/>
        </w:rPr>
        <w:t xml:space="preserve">ونحن </w:t>
      </w:r>
      <w:r w:rsidRPr="00FF1DAA">
        <w:rPr>
          <w:sz w:val="27"/>
          <w:rtl/>
        </w:rPr>
        <w:t>نسعى في هذه المقالة ـ ضمن تحليل طريقة التمسّ</w:t>
      </w:r>
      <w:r w:rsidR="00B67DEF" w:rsidRPr="00FF1DAA">
        <w:rPr>
          <w:sz w:val="27"/>
          <w:rtl/>
        </w:rPr>
        <w:t>ُ</w:t>
      </w:r>
      <w:r w:rsidRPr="00FF1DAA">
        <w:rPr>
          <w:sz w:val="27"/>
          <w:rtl/>
        </w:rPr>
        <w:t>ك بالآيات 192 ـ 196 من سورة الشعراء من ق</w:t>
      </w:r>
      <w:r w:rsidR="00B67DEF" w:rsidRPr="00FF1DAA">
        <w:rPr>
          <w:sz w:val="27"/>
          <w:rtl/>
        </w:rPr>
        <w:t>ِ</w:t>
      </w:r>
      <w:r w:rsidRPr="00FF1DAA">
        <w:rPr>
          <w:sz w:val="27"/>
          <w:rtl/>
        </w:rPr>
        <w:t>ب</w:t>
      </w:r>
      <w:r w:rsidR="00B67DEF" w:rsidRPr="00FF1DAA">
        <w:rPr>
          <w:sz w:val="27"/>
          <w:rtl/>
        </w:rPr>
        <w:t>َ</w:t>
      </w:r>
      <w:r w:rsidRPr="00FF1DAA">
        <w:rPr>
          <w:sz w:val="27"/>
          <w:rtl/>
        </w:rPr>
        <w:t>ل القائلين ببشرية الأل</w:t>
      </w:r>
      <w:r w:rsidR="00275CE9" w:rsidRPr="00FF1DAA">
        <w:rPr>
          <w:sz w:val="27"/>
          <w:rtl/>
        </w:rPr>
        <w:t>فاظ ـ إلى تقييم صحّة هذا الرأي.</w:t>
      </w:r>
    </w:p>
    <w:p w:rsidR="006A6ABE" w:rsidRPr="00FF1DAA" w:rsidRDefault="006A6ABE" w:rsidP="00380864">
      <w:pPr>
        <w:rPr>
          <w:sz w:val="27"/>
          <w:rtl/>
        </w:rPr>
      </w:pPr>
    </w:p>
    <w:p w:rsidR="006A6ABE" w:rsidRPr="00FF1DAA" w:rsidRDefault="00B005B9" w:rsidP="00414CAC">
      <w:pPr>
        <w:pStyle w:val="31"/>
        <w:spacing w:line="216" w:lineRule="auto"/>
        <w:rPr>
          <w:color w:val="auto"/>
          <w:rtl/>
        </w:rPr>
      </w:pPr>
      <w:r w:rsidRPr="00FF1DAA">
        <w:rPr>
          <w:rFonts w:hint="cs"/>
          <w:color w:val="auto"/>
          <w:rtl/>
        </w:rPr>
        <w:t>1</w:t>
      </w:r>
      <w:r w:rsidR="006A6ABE" w:rsidRPr="00FF1DAA">
        <w:rPr>
          <w:rFonts w:hint="cs"/>
          <w:color w:val="auto"/>
          <w:rtl/>
        </w:rPr>
        <w:t>ـ التعريف بنظرية بشري</w:t>
      </w:r>
      <w:r w:rsidR="00ED7B24" w:rsidRPr="00FF1DAA">
        <w:rPr>
          <w:rFonts w:hint="cs"/>
          <w:color w:val="auto"/>
          <w:rtl/>
        </w:rPr>
        <w:t>ّ</w:t>
      </w:r>
      <w:r w:rsidR="006A6ABE" w:rsidRPr="00FF1DAA">
        <w:rPr>
          <w:rFonts w:hint="cs"/>
          <w:color w:val="auto"/>
          <w:rtl/>
        </w:rPr>
        <w:t>ة الألفاظ</w:t>
      </w:r>
      <w:r w:rsidR="00D91D72" w:rsidRPr="00FF1DAA">
        <w:rPr>
          <w:rFonts w:hint="cs"/>
          <w:color w:val="auto"/>
          <w:rtl/>
        </w:rPr>
        <w:t xml:space="preserve"> ــــــ</w:t>
      </w:r>
    </w:p>
    <w:p w:rsidR="006A6ABE" w:rsidRPr="00FF1DAA" w:rsidRDefault="006A6ABE" w:rsidP="00380864">
      <w:pPr>
        <w:rPr>
          <w:sz w:val="27"/>
          <w:rtl/>
        </w:rPr>
      </w:pPr>
      <w:r w:rsidRPr="00FF1DAA">
        <w:rPr>
          <w:sz w:val="27"/>
          <w:rtl/>
        </w:rPr>
        <w:t xml:space="preserve">لقد ذكر بدر الدين الزركشي(794هـ) في كتابه </w:t>
      </w:r>
      <w:r w:rsidRPr="00FF1DAA">
        <w:rPr>
          <w:sz w:val="24"/>
          <w:szCs w:val="24"/>
          <w:rtl/>
        </w:rPr>
        <w:t>«</w:t>
      </w:r>
      <w:r w:rsidRPr="00FF1DAA">
        <w:rPr>
          <w:sz w:val="27"/>
          <w:rtl/>
        </w:rPr>
        <w:t>البرهان في علوم القرآن</w:t>
      </w:r>
      <w:r w:rsidRPr="00FF1DAA">
        <w:rPr>
          <w:sz w:val="24"/>
          <w:szCs w:val="24"/>
          <w:rtl/>
        </w:rPr>
        <w:t>»</w:t>
      </w:r>
      <w:r w:rsidRPr="00FF1DAA">
        <w:rPr>
          <w:sz w:val="27"/>
          <w:rtl/>
        </w:rPr>
        <w:t xml:space="preserve"> ثلاثة آراء، نقلاً عن أبي الليث السمرقندي(373هـ)</w:t>
      </w:r>
      <w:r w:rsidR="00B67DEF" w:rsidRPr="00FF1DAA">
        <w:rPr>
          <w:sz w:val="27"/>
          <w:rtl/>
        </w:rPr>
        <w:t>،</w:t>
      </w:r>
      <w:r w:rsidRPr="00FF1DAA">
        <w:rPr>
          <w:sz w:val="27"/>
          <w:rtl/>
        </w:rPr>
        <w:t xml:space="preserve"> حول ماهية الوحي إلى النبي</w:t>
      </w:r>
      <w:r w:rsidR="00B67DEF" w:rsidRPr="00FF1DAA">
        <w:rPr>
          <w:sz w:val="27"/>
          <w:rtl/>
        </w:rPr>
        <w:t>ّ</w:t>
      </w:r>
      <w:r w:rsidRPr="00FF1DAA">
        <w:rPr>
          <w:sz w:val="27"/>
          <w:rtl/>
        </w:rPr>
        <w:t xml:space="preserve"> الأكرم</w:t>
      </w:r>
      <w:r w:rsidR="007B31CC" w:rsidRPr="00FF1DAA">
        <w:rPr>
          <w:rFonts w:ascii="Mosawi" w:hAnsi="Mosawi" w:cs="Mosawi"/>
          <w:szCs w:val="22"/>
          <w:rtl/>
        </w:rPr>
        <w:t>|</w:t>
      </w:r>
      <w:r w:rsidR="00B67DEF" w:rsidRPr="00FF1DAA">
        <w:rPr>
          <w:sz w:val="27"/>
          <w:rtl/>
        </w:rPr>
        <w:t>،</w:t>
      </w:r>
      <w:r w:rsidRPr="00FF1DAA">
        <w:rPr>
          <w:sz w:val="27"/>
          <w:rtl/>
        </w:rPr>
        <w:t xml:space="preserve"> حيث قال: </w:t>
      </w:r>
      <w:r w:rsidRPr="00FF1DAA">
        <w:rPr>
          <w:sz w:val="24"/>
          <w:szCs w:val="24"/>
          <w:rtl/>
        </w:rPr>
        <w:t>«</w:t>
      </w:r>
      <w:r w:rsidRPr="00FF1DAA">
        <w:rPr>
          <w:b/>
          <w:bCs/>
          <w:sz w:val="27"/>
          <w:rtl/>
        </w:rPr>
        <w:t>الرأي الأو</w:t>
      </w:r>
      <w:r w:rsidR="00B67DEF" w:rsidRPr="00FF1DAA">
        <w:rPr>
          <w:b/>
          <w:bCs/>
          <w:sz w:val="27"/>
          <w:rtl/>
        </w:rPr>
        <w:t>ّ</w:t>
      </w:r>
      <w:r w:rsidRPr="00FF1DAA">
        <w:rPr>
          <w:b/>
          <w:bCs/>
          <w:sz w:val="27"/>
          <w:rtl/>
        </w:rPr>
        <w:t>ل</w:t>
      </w:r>
      <w:r w:rsidRPr="00FF1DAA">
        <w:rPr>
          <w:sz w:val="27"/>
          <w:rtl/>
        </w:rPr>
        <w:t xml:space="preserve">: إن اللفظ والمعنى كلاهما من الله. </w:t>
      </w:r>
      <w:r w:rsidRPr="00FF1DAA">
        <w:rPr>
          <w:b/>
          <w:bCs/>
          <w:sz w:val="27"/>
          <w:rtl/>
        </w:rPr>
        <w:t>الرأي الثاني</w:t>
      </w:r>
      <w:r w:rsidRPr="00FF1DAA">
        <w:rPr>
          <w:sz w:val="27"/>
          <w:rtl/>
        </w:rPr>
        <w:t xml:space="preserve">: إنه في ضوء قوله تعالى: </w:t>
      </w:r>
      <w:r w:rsidRPr="00FF1DAA">
        <w:rPr>
          <w:rFonts w:ascii="Mosawi" w:hAnsi="Mosawi" w:cs="Mosawi"/>
          <w:sz w:val="24"/>
          <w:szCs w:val="24"/>
          <w:rtl/>
        </w:rPr>
        <w:t>﴿</w:t>
      </w:r>
      <w:r w:rsidR="00B67DEF" w:rsidRPr="00FF1DAA">
        <w:rPr>
          <w:b/>
          <w:bCs/>
          <w:sz w:val="27"/>
          <w:rtl/>
        </w:rPr>
        <w:t>نَزَلَ بِهِ الرُّوحُ ال</w:t>
      </w:r>
      <w:r w:rsidRPr="00FF1DAA">
        <w:rPr>
          <w:b/>
          <w:bCs/>
          <w:sz w:val="27"/>
          <w:rtl/>
        </w:rPr>
        <w:t>أَمِينُ * عَلَى قَلْبِكَ...</w:t>
      </w:r>
      <w:r w:rsidRPr="00FF1DAA">
        <w:rPr>
          <w:rFonts w:ascii="Mosawi" w:hAnsi="Mosawi" w:cs="Mosawi"/>
          <w:sz w:val="24"/>
          <w:szCs w:val="24"/>
          <w:rtl/>
        </w:rPr>
        <w:t>﴾</w:t>
      </w:r>
      <w:r w:rsidRPr="00FF1DAA">
        <w:rPr>
          <w:sz w:val="27"/>
          <w:rtl/>
        </w:rPr>
        <w:t xml:space="preserve"> (الشعراء: 193 ـ 194) لم يُنزل جبرائيل</w:t>
      </w:r>
      <w:r w:rsidR="001774C5" w:rsidRPr="00FF1DAA">
        <w:rPr>
          <w:rFonts w:ascii="Mosawi" w:hAnsi="Mosawi" w:cs="Mosawi"/>
          <w:szCs w:val="22"/>
          <w:rtl/>
        </w:rPr>
        <w:t>×</w:t>
      </w:r>
      <w:r w:rsidRPr="00FF1DAA">
        <w:rPr>
          <w:sz w:val="27"/>
          <w:rtl/>
        </w:rPr>
        <w:t xml:space="preserve"> إلا</w:t>
      </w:r>
      <w:r w:rsidR="00B67DEF" w:rsidRPr="00FF1DAA">
        <w:rPr>
          <w:sz w:val="27"/>
          <w:rtl/>
        </w:rPr>
        <w:t>ّ</w:t>
      </w:r>
      <w:r w:rsidRPr="00FF1DAA">
        <w:rPr>
          <w:sz w:val="27"/>
          <w:rtl/>
        </w:rPr>
        <w:t xml:space="preserve"> المعاني على النبي</w:t>
      </w:r>
      <w:r w:rsidR="00B67DE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وكان النبي</w:t>
      </w:r>
      <w:r w:rsidR="00B67DEF" w:rsidRPr="00FF1DAA">
        <w:rPr>
          <w:sz w:val="27"/>
          <w:rtl/>
        </w:rPr>
        <w:t>ّ</w:t>
      </w:r>
      <w:r w:rsidRPr="00FF1DAA">
        <w:rPr>
          <w:sz w:val="27"/>
          <w:rtl/>
        </w:rPr>
        <w:t xml:space="preserve"> يصوغها في إطار اللغة العربية. </w:t>
      </w:r>
      <w:r w:rsidRPr="00FF1DAA">
        <w:rPr>
          <w:b/>
          <w:bCs/>
          <w:sz w:val="27"/>
          <w:rtl/>
        </w:rPr>
        <w:t>والرأي الثالث</w:t>
      </w:r>
      <w:r w:rsidRPr="00FF1DAA">
        <w:rPr>
          <w:sz w:val="27"/>
          <w:rtl/>
        </w:rPr>
        <w:t>: إن جبرائيل</w:t>
      </w:r>
      <w:r w:rsidR="001774C5" w:rsidRPr="00FF1DAA">
        <w:rPr>
          <w:rFonts w:ascii="Mosawi" w:hAnsi="Mosawi" w:cs="Mosawi"/>
          <w:szCs w:val="22"/>
          <w:rtl/>
        </w:rPr>
        <w:t>×</w:t>
      </w:r>
      <w:r w:rsidRPr="00FF1DAA">
        <w:rPr>
          <w:sz w:val="27"/>
          <w:rtl/>
        </w:rPr>
        <w:t xml:space="preserve"> هو الذي أخذ المعاني من الله ثم صاغها بلغة</w:t>
      </w:r>
      <w:r w:rsidR="00B67DEF" w:rsidRPr="00FF1DAA">
        <w:rPr>
          <w:sz w:val="27"/>
          <w:rtl/>
        </w:rPr>
        <w:t xml:space="preserve">ٍ </w:t>
      </w:r>
      <w:r w:rsidRPr="00FF1DAA">
        <w:rPr>
          <w:sz w:val="27"/>
          <w:rtl/>
        </w:rPr>
        <w:t>عربية</w:t>
      </w:r>
      <w:r w:rsidR="00B67DEF" w:rsidRPr="00FF1DAA">
        <w:rPr>
          <w:sz w:val="27"/>
          <w:rtl/>
        </w:rPr>
        <w:t>،</w:t>
      </w:r>
      <w:r w:rsidRPr="00FF1DAA">
        <w:rPr>
          <w:sz w:val="27"/>
          <w:rtl/>
        </w:rPr>
        <w:t xml:space="preserve"> ونقلها إلى رسول الله بهذه اللغة</w:t>
      </w:r>
      <w:r w:rsidRPr="00FF1DAA">
        <w:rPr>
          <w:sz w:val="24"/>
          <w:szCs w:val="24"/>
          <w:rtl/>
        </w:rPr>
        <w:t>»</w:t>
      </w:r>
      <w:r w:rsidRPr="00FF1DAA">
        <w:rPr>
          <w:sz w:val="27"/>
          <w:vertAlign w:val="superscript"/>
          <w:rtl/>
        </w:rPr>
        <w:t>(</w:t>
      </w:r>
      <w:r w:rsidRPr="00FF1DAA">
        <w:rPr>
          <w:rStyle w:val="ac"/>
          <w:sz w:val="27"/>
          <w:rtl/>
        </w:rPr>
        <w:endnoteReference w:id="169"/>
      </w:r>
      <w:r w:rsidRPr="00FF1DAA">
        <w:rPr>
          <w:sz w:val="27"/>
          <w:vertAlign w:val="superscript"/>
          <w:rtl/>
        </w:rPr>
        <w:t>)</w:t>
      </w:r>
      <w:r w:rsidRPr="00FF1DAA">
        <w:rPr>
          <w:sz w:val="27"/>
          <w:rtl/>
        </w:rPr>
        <w:t>.</w:t>
      </w:r>
    </w:p>
    <w:p w:rsidR="006A6ABE" w:rsidRPr="00FF1DAA" w:rsidRDefault="006A6ABE" w:rsidP="00380864">
      <w:pPr>
        <w:rPr>
          <w:sz w:val="27"/>
          <w:rtl/>
        </w:rPr>
      </w:pPr>
      <w:r w:rsidRPr="00FF1DAA">
        <w:rPr>
          <w:sz w:val="27"/>
          <w:rtl/>
        </w:rPr>
        <w:t>إن الرأي الثاني هو الرأي القائل بأن المعاني إلهي</w:t>
      </w:r>
      <w:r w:rsidR="000201A8" w:rsidRPr="00FF1DAA">
        <w:rPr>
          <w:sz w:val="27"/>
          <w:rtl/>
        </w:rPr>
        <w:t>ّ</w:t>
      </w:r>
      <w:r w:rsidRPr="00FF1DAA">
        <w:rPr>
          <w:sz w:val="27"/>
          <w:rtl/>
        </w:rPr>
        <w:t xml:space="preserve">ة، ويقول في الوقت نفسه ببشرية ألفاظ القرآن الكريم، وإن المستمسك القرآني لهذا القول هو قوله تعالى: </w:t>
      </w:r>
      <w:r w:rsidRPr="00FF1DAA">
        <w:rPr>
          <w:rFonts w:ascii="Mosawi" w:hAnsi="Mosawi" w:cs="Mosawi"/>
          <w:sz w:val="24"/>
          <w:szCs w:val="24"/>
          <w:rtl/>
        </w:rPr>
        <w:lastRenderedPageBreak/>
        <w:t>﴿</w:t>
      </w:r>
      <w:r w:rsidRPr="00FF1DAA">
        <w:rPr>
          <w:b/>
          <w:bCs/>
          <w:sz w:val="27"/>
          <w:rtl/>
        </w:rPr>
        <w:t>وَإِنَّهُ لَتَنْزِيلُ رَبِّ الْعَالَمِينَ *</w:t>
      </w:r>
      <w:r w:rsidR="00B67DEF" w:rsidRPr="00FF1DAA">
        <w:rPr>
          <w:b/>
          <w:bCs/>
          <w:sz w:val="27"/>
          <w:rtl/>
        </w:rPr>
        <w:t xml:space="preserve"> نَزَلَ بِهِ الرُّوحُ ال</w:t>
      </w:r>
      <w:r w:rsidRPr="00FF1DAA">
        <w:rPr>
          <w:b/>
          <w:bCs/>
          <w:sz w:val="27"/>
          <w:rtl/>
        </w:rPr>
        <w:t>أَمِينُ * عَلَى قَلْبِكَ لِتَكُونَ مِنَ الْمُنْذِرِينَ * بِلِسَانٍ عَرَبِيٍّ مُبِينٍ</w:t>
      </w:r>
      <w:r w:rsidRPr="00FF1DAA">
        <w:rPr>
          <w:rFonts w:ascii="Mosawi" w:hAnsi="Mosawi" w:cs="Mosawi"/>
          <w:sz w:val="24"/>
          <w:szCs w:val="24"/>
          <w:rtl/>
        </w:rPr>
        <w:t>﴾</w:t>
      </w:r>
      <w:r w:rsidRPr="00FF1DAA">
        <w:rPr>
          <w:sz w:val="27"/>
          <w:rtl/>
        </w:rPr>
        <w:t xml:space="preserve"> (الشعراء: 192 ـ 195). وفي هذا الرأي</w:t>
      </w:r>
      <w:r w:rsidR="00B67DEF" w:rsidRPr="00FF1DAA">
        <w:rPr>
          <w:sz w:val="27"/>
          <w:rtl/>
        </w:rPr>
        <w:t xml:space="preserve"> </w:t>
      </w:r>
      <w:r w:rsidRPr="00FF1DAA">
        <w:rPr>
          <w:sz w:val="27"/>
          <w:rtl/>
        </w:rPr>
        <w:t>على الرغم من نسبة القرآن الكريم إلى الله سبحانه وتعالى، يكون للنبي</w:t>
      </w:r>
      <w:r w:rsidR="00B67DE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w:t>
      </w:r>
      <w:r w:rsidR="001571BF" w:rsidRPr="00FF1DAA">
        <w:rPr>
          <w:sz w:val="27"/>
          <w:rtl/>
        </w:rPr>
        <w:t>دَوْر</w:t>
      </w:r>
      <w:r w:rsidR="00B67DEF" w:rsidRPr="00FF1DAA">
        <w:rPr>
          <w:sz w:val="27"/>
          <w:rtl/>
        </w:rPr>
        <w:t>ٌ</w:t>
      </w:r>
      <w:r w:rsidRPr="00FF1DAA">
        <w:rPr>
          <w:sz w:val="27"/>
          <w:rtl/>
        </w:rPr>
        <w:t xml:space="preserve"> في تدوينه.</w:t>
      </w:r>
    </w:p>
    <w:p w:rsidR="006A6ABE" w:rsidRPr="00FF1DAA" w:rsidRDefault="006A6ABE" w:rsidP="00A9791F">
      <w:pPr>
        <w:spacing w:line="380" w:lineRule="exact"/>
        <w:rPr>
          <w:sz w:val="27"/>
          <w:rtl/>
        </w:rPr>
      </w:pPr>
    </w:p>
    <w:p w:rsidR="006A6ABE" w:rsidRPr="00FF1DAA" w:rsidRDefault="000201A8" w:rsidP="00414CAC">
      <w:pPr>
        <w:pStyle w:val="31"/>
        <w:spacing w:line="216" w:lineRule="auto"/>
        <w:rPr>
          <w:color w:val="auto"/>
          <w:rtl/>
        </w:rPr>
      </w:pPr>
      <w:r w:rsidRPr="00FF1DAA">
        <w:rPr>
          <w:rFonts w:hint="cs"/>
          <w:color w:val="auto"/>
          <w:rtl/>
        </w:rPr>
        <w:t>آليّة الاستدلال</w:t>
      </w:r>
      <w:r w:rsidR="00D91D72" w:rsidRPr="00FF1DAA">
        <w:rPr>
          <w:rFonts w:hint="cs"/>
          <w:color w:val="auto"/>
          <w:rtl/>
        </w:rPr>
        <w:t xml:space="preserve"> </w:t>
      </w:r>
      <w:r w:rsidR="00B237BC" w:rsidRPr="00FF1DAA">
        <w:rPr>
          <w:rFonts w:hint="cs"/>
          <w:color w:val="auto"/>
          <w:rtl/>
        </w:rPr>
        <w:t xml:space="preserve"> </w:t>
      </w:r>
      <w:r w:rsidR="009C588D" w:rsidRPr="00FF1DAA">
        <w:rPr>
          <w:rFonts w:hint="cs"/>
          <w:color w:val="auto"/>
          <w:rtl/>
        </w:rPr>
        <w:t xml:space="preserve">بآية سورة الشعراء </w:t>
      </w:r>
      <w:r w:rsidR="00D91D72" w:rsidRPr="00FF1DAA">
        <w:rPr>
          <w:rFonts w:hint="cs"/>
          <w:color w:val="auto"/>
          <w:rtl/>
        </w:rPr>
        <w:t>ــــــ</w:t>
      </w:r>
    </w:p>
    <w:p w:rsidR="00817527" w:rsidRPr="00FF1DAA" w:rsidRDefault="006A6ABE" w:rsidP="00380864">
      <w:pPr>
        <w:rPr>
          <w:sz w:val="27"/>
          <w:rtl/>
        </w:rPr>
      </w:pPr>
      <w:r w:rsidRPr="00FF1DAA">
        <w:rPr>
          <w:sz w:val="27"/>
          <w:rtl/>
        </w:rPr>
        <w:t xml:space="preserve">كما سبق أن ذكرنا فإن القائلين ببشرية ألفاظ القرآن الكريم ـ طبقاً لما نقله </w:t>
      </w:r>
      <w:r w:rsidRPr="00FF1DAA">
        <w:rPr>
          <w:sz w:val="24"/>
          <w:szCs w:val="24"/>
          <w:rtl/>
        </w:rPr>
        <w:t>«</w:t>
      </w:r>
      <w:r w:rsidRPr="00FF1DAA">
        <w:rPr>
          <w:sz w:val="27"/>
          <w:rtl/>
        </w:rPr>
        <w:t>الماتريدي</w:t>
      </w:r>
      <w:r w:rsidRPr="00FF1DAA">
        <w:rPr>
          <w:sz w:val="24"/>
          <w:szCs w:val="24"/>
          <w:rtl/>
        </w:rPr>
        <w:t>»</w:t>
      </w:r>
      <w:r w:rsidRPr="00FF1DAA">
        <w:rPr>
          <w:sz w:val="27"/>
          <w:vertAlign w:val="superscript"/>
          <w:rtl/>
        </w:rPr>
        <w:t>(</w:t>
      </w:r>
      <w:r w:rsidRPr="00FF1DAA">
        <w:rPr>
          <w:rStyle w:val="ac"/>
          <w:sz w:val="27"/>
          <w:rtl/>
        </w:rPr>
        <w:endnoteReference w:id="170"/>
      </w:r>
      <w:r w:rsidRPr="00FF1DAA">
        <w:rPr>
          <w:sz w:val="27"/>
          <w:vertAlign w:val="superscript"/>
          <w:rtl/>
        </w:rPr>
        <w:t>)</w:t>
      </w:r>
      <w:r w:rsidRPr="00FF1DAA">
        <w:rPr>
          <w:sz w:val="27"/>
          <w:rtl/>
        </w:rPr>
        <w:t xml:space="preserve"> و</w:t>
      </w:r>
      <w:r w:rsidRPr="00FF1DAA">
        <w:rPr>
          <w:sz w:val="24"/>
          <w:szCs w:val="24"/>
          <w:rtl/>
        </w:rPr>
        <w:t>«</w:t>
      </w:r>
      <w:r w:rsidRPr="00FF1DAA">
        <w:rPr>
          <w:sz w:val="27"/>
          <w:rtl/>
        </w:rPr>
        <w:t>الزركشي</w:t>
      </w:r>
      <w:r w:rsidRPr="00FF1DAA">
        <w:rPr>
          <w:sz w:val="24"/>
          <w:szCs w:val="24"/>
          <w:rtl/>
        </w:rPr>
        <w:t>»</w:t>
      </w:r>
      <w:r w:rsidRPr="00FF1DAA">
        <w:rPr>
          <w:sz w:val="27"/>
          <w:vertAlign w:val="superscript"/>
          <w:rtl/>
        </w:rPr>
        <w:t>(</w:t>
      </w:r>
      <w:r w:rsidRPr="00FF1DAA">
        <w:rPr>
          <w:rStyle w:val="ac"/>
          <w:sz w:val="27"/>
          <w:rtl/>
        </w:rPr>
        <w:endnoteReference w:id="171"/>
      </w:r>
      <w:r w:rsidRPr="00FF1DAA">
        <w:rPr>
          <w:sz w:val="27"/>
          <w:vertAlign w:val="superscript"/>
          <w:rtl/>
        </w:rPr>
        <w:t>)</w:t>
      </w:r>
      <w:r w:rsidRPr="00FF1DAA">
        <w:rPr>
          <w:sz w:val="27"/>
          <w:rtl/>
        </w:rPr>
        <w:t xml:space="preserve"> ـ قد تمسّ</w:t>
      </w:r>
      <w:r w:rsidR="00B67DEF" w:rsidRPr="00FF1DAA">
        <w:rPr>
          <w:sz w:val="27"/>
          <w:rtl/>
        </w:rPr>
        <w:t>َكوا</w:t>
      </w:r>
      <w:r w:rsidRPr="00FF1DAA">
        <w:rPr>
          <w:sz w:val="27"/>
          <w:rtl/>
        </w:rPr>
        <w:t xml:space="preserve"> على الدوام في إثبات نظريتهم بآيات سورة الشعراء، بحيث ترى هذا التمسّ</w:t>
      </w:r>
      <w:r w:rsidR="00B67DEF" w:rsidRPr="00FF1DAA">
        <w:rPr>
          <w:sz w:val="27"/>
          <w:rtl/>
        </w:rPr>
        <w:t>ُ</w:t>
      </w:r>
      <w:r w:rsidRPr="00FF1DAA">
        <w:rPr>
          <w:sz w:val="27"/>
          <w:rtl/>
        </w:rPr>
        <w:t xml:space="preserve">ك واضحاً حتى في كلام </w:t>
      </w:r>
      <w:r w:rsidRPr="00FF1DAA">
        <w:rPr>
          <w:sz w:val="24"/>
          <w:szCs w:val="24"/>
          <w:rtl/>
        </w:rPr>
        <w:t>«</w:t>
      </w:r>
      <w:r w:rsidRPr="00FF1DAA">
        <w:rPr>
          <w:sz w:val="27"/>
          <w:rtl/>
        </w:rPr>
        <w:t>نصر حامد أبو زيد</w:t>
      </w:r>
      <w:r w:rsidRPr="00FF1DAA">
        <w:rPr>
          <w:sz w:val="24"/>
          <w:szCs w:val="24"/>
          <w:rtl/>
        </w:rPr>
        <w:t>»</w:t>
      </w:r>
      <w:r w:rsidRPr="00FF1DAA">
        <w:rPr>
          <w:sz w:val="27"/>
          <w:vertAlign w:val="superscript"/>
          <w:rtl/>
        </w:rPr>
        <w:t>(</w:t>
      </w:r>
      <w:r w:rsidRPr="00FF1DAA">
        <w:rPr>
          <w:rStyle w:val="ac"/>
          <w:sz w:val="27"/>
          <w:rtl/>
        </w:rPr>
        <w:endnoteReference w:id="172"/>
      </w:r>
      <w:r w:rsidRPr="00FF1DAA">
        <w:rPr>
          <w:sz w:val="27"/>
          <w:vertAlign w:val="superscript"/>
          <w:rtl/>
        </w:rPr>
        <w:t>)</w:t>
      </w:r>
      <w:r w:rsidRPr="00FF1DAA">
        <w:rPr>
          <w:sz w:val="27"/>
          <w:rtl/>
        </w:rPr>
        <w:t xml:space="preserve">، وهو من القائلين ببشرية ألفاظ القرآن الكريم أيضاً. </w:t>
      </w:r>
      <w:r w:rsidR="00857565" w:rsidRPr="00FF1DAA">
        <w:rPr>
          <w:sz w:val="27"/>
          <w:rtl/>
        </w:rPr>
        <w:t>بَيْدَ</w:t>
      </w:r>
      <w:r w:rsidRPr="00FF1DAA">
        <w:rPr>
          <w:sz w:val="27"/>
          <w:rtl/>
        </w:rPr>
        <w:t xml:space="preserve"> أن هؤلاء لم يوضّ</w:t>
      </w:r>
      <w:r w:rsidR="00817527" w:rsidRPr="00FF1DAA">
        <w:rPr>
          <w:sz w:val="27"/>
          <w:rtl/>
        </w:rPr>
        <w:t>ِ</w:t>
      </w:r>
      <w:r w:rsidRPr="00FF1DAA">
        <w:rPr>
          <w:sz w:val="27"/>
          <w:rtl/>
        </w:rPr>
        <w:t>حوا وجوه ومواطن هذا التمسّ</w:t>
      </w:r>
      <w:r w:rsidR="00817527" w:rsidRPr="00FF1DAA">
        <w:rPr>
          <w:sz w:val="27"/>
          <w:rtl/>
        </w:rPr>
        <w:t>ُ</w:t>
      </w:r>
      <w:r w:rsidRPr="00FF1DAA">
        <w:rPr>
          <w:sz w:val="27"/>
          <w:rtl/>
        </w:rPr>
        <w:t>ك من ق</w:t>
      </w:r>
      <w:r w:rsidR="00817527" w:rsidRPr="00FF1DAA">
        <w:rPr>
          <w:sz w:val="27"/>
          <w:rtl/>
        </w:rPr>
        <w:t>ِ</w:t>
      </w:r>
      <w:r w:rsidRPr="00FF1DAA">
        <w:rPr>
          <w:sz w:val="27"/>
          <w:rtl/>
        </w:rPr>
        <w:t>ب</w:t>
      </w:r>
      <w:r w:rsidR="00817527" w:rsidRPr="00FF1DAA">
        <w:rPr>
          <w:sz w:val="27"/>
          <w:rtl/>
        </w:rPr>
        <w:t>َ</w:t>
      </w:r>
      <w:r w:rsidRPr="00FF1DAA">
        <w:rPr>
          <w:sz w:val="27"/>
          <w:rtl/>
        </w:rPr>
        <w:t>لهم</w:t>
      </w:r>
      <w:r w:rsidR="00817527" w:rsidRPr="00FF1DAA">
        <w:rPr>
          <w:sz w:val="27"/>
          <w:rtl/>
        </w:rPr>
        <w:t>.</w:t>
      </w:r>
    </w:p>
    <w:p w:rsidR="006A6ABE" w:rsidRPr="00FF1DAA" w:rsidRDefault="006A6ABE" w:rsidP="00380864">
      <w:pPr>
        <w:rPr>
          <w:sz w:val="27"/>
          <w:rtl/>
        </w:rPr>
      </w:pPr>
      <w:r w:rsidRPr="00FF1DAA">
        <w:rPr>
          <w:sz w:val="27"/>
          <w:rtl/>
        </w:rPr>
        <w:t xml:space="preserve">ومن هنا يبدو أن الموارد </w:t>
      </w:r>
      <w:r w:rsidR="00817527" w:rsidRPr="00FF1DAA">
        <w:rPr>
          <w:sz w:val="27"/>
          <w:rtl/>
        </w:rPr>
        <w:t>التالية</w:t>
      </w:r>
      <w:r w:rsidRPr="00FF1DAA">
        <w:rPr>
          <w:sz w:val="27"/>
          <w:rtl/>
        </w:rPr>
        <w:t xml:space="preserve"> يمكن أن تكون من بين أدل</w:t>
      </w:r>
      <w:r w:rsidR="00817527" w:rsidRPr="00FF1DAA">
        <w:rPr>
          <w:sz w:val="27"/>
          <w:rtl/>
        </w:rPr>
        <w:t>ّ</w:t>
      </w:r>
      <w:r w:rsidRPr="00FF1DAA">
        <w:rPr>
          <w:sz w:val="27"/>
          <w:rtl/>
        </w:rPr>
        <w:t>تهم في التمسّك بآيات سورة الشعراء.</w:t>
      </w:r>
    </w:p>
    <w:p w:rsidR="006A6ABE" w:rsidRPr="00FF1DAA" w:rsidRDefault="006A6ABE" w:rsidP="00A9791F">
      <w:pPr>
        <w:spacing w:line="380" w:lineRule="exact"/>
        <w:rPr>
          <w:sz w:val="27"/>
          <w:rtl/>
        </w:rPr>
      </w:pPr>
    </w:p>
    <w:p w:rsidR="006A6ABE" w:rsidRPr="00FF1DAA" w:rsidRDefault="0079009E" w:rsidP="00414CAC">
      <w:pPr>
        <w:pStyle w:val="31"/>
        <w:spacing w:line="216" w:lineRule="auto"/>
        <w:rPr>
          <w:color w:val="auto"/>
          <w:rtl/>
        </w:rPr>
      </w:pPr>
      <w:r w:rsidRPr="00FF1DAA">
        <w:rPr>
          <w:rFonts w:hint="cs"/>
          <w:color w:val="auto"/>
          <w:rtl/>
        </w:rPr>
        <w:t xml:space="preserve">أـ </w:t>
      </w:r>
      <w:r w:rsidR="006A6ABE" w:rsidRPr="00FF1DAA">
        <w:rPr>
          <w:rFonts w:hint="cs"/>
          <w:color w:val="auto"/>
          <w:rtl/>
        </w:rPr>
        <w:t>تعل</w:t>
      </w:r>
      <w:r w:rsidR="00817527" w:rsidRPr="00FF1DAA">
        <w:rPr>
          <w:rFonts w:hint="cs"/>
          <w:color w:val="auto"/>
          <w:rtl/>
        </w:rPr>
        <w:t>ُّ</w:t>
      </w:r>
      <w:r w:rsidR="006A6ABE" w:rsidRPr="00FF1DAA">
        <w:rPr>
          <w:rFonts w:hint="cs"/>
          <w:color w:val="auto"/>
          <w:rtl/>
        </w:rPr>
        <w:t xml:space="preserve">ق الجار والمجرور </w:t>
      </w:r>
      <w:r w:rsidRPr="00FF1DAA">
        <w:rPr>
          <w:rFonts w:hint="cs"/>
          <w:color w:val="auto"/>
          <w:rtl/>
        </w:rPr>
        <w:t>بـ</w:t>
      </w:r>
      <w:r w:rsidR="006A6ABE" w:rsidRPr="00FF1DAA">
        <w:rPr>
          <w:rFonts w:hint="cs"/>
          <w:color w:val="auto"/>
          <w:rtl/>
        </w:rPr>
        <w:t xml:space="preserve"> </w:t>
      </w:r>
      <w:r w:rsidR="006A6ABE" w:rsidRPr="00FF1DAA">
        <w:rPr>
          <w:rFonts w:hint="eastAsia"/>
          <w:color w:val="auto"/>
          <w:rtl/>
        </w:rPr>
        <w:t>«</w:t>
      </w:r>
      <w:r w:rsidRPr="00FF1DAA">
        <w:rPr>
          <w:rFonts w:hint="cs"/>
          <w:color w:val="auto"/>
          <w:rtl/>
        </w:rPr>
        <w:t>ال</w:t>
      </w:r>
      <w:r w:rsidR="006A6ABE" w:rsidRPr="00FF1DAA">
        <w:rPr>
          <w:rFonts w:hint="cs"/>
          <w:color w:val="auto"/>
          <w:rtl/>
        </w:rPr>
        <w:t>منذرين</w:t>
      </w:r>
      <w:r w:rsidR="006A6ABE" w:rsidRPr="00FF1DAA">
        <w:rPr>
          <w:rFonts w:hint="eastAsia"/>
          <w:color w:val="auto"/>
          <w:rtl/>
        </w:rPr>
        <w:t>»</w:t>
      </w:r>
      <w:r w:rsidR="00D91D72" w:rsidRPr="00FF1DAA">
        <w:rPr>
          <w:rFonts w:hint="cs"/>
          <w:color w:val="auto"/>
          <w:rtl/>
        </w:rPr>
        <w:t xml:space="preserve"> ــــــ</w:t>
      </w:r>
    </w:p>
    <w:p w:rsidR="006A6ABE" w:rsidRPr="00FF1DAA" w:rsidRDefault="006A6ABE" w:rsidP="00380864">
      <w:pPr>
        <w:rPr>
          <w:sz w:val="27"/>
          <w:rtl/>
        </w:rPr>
      </w:pPr>
      <w:r w:rsidRPr="00FF1DAA">
        <w:rPr>
          <w:sz w:val="27"/>
          <w:rtl/>
        </w:rPr>
        <w:t>تمّ</w:t>
      </w:r>
      <w:r w:rsidR="00817527" w:rsidRPr="00FF1DAA">
        <w:rPr>
          <w:sz w:val="27"/>
          <w:rtl/>
        </w:rPr>
        <w:t>َ</w:t>
      </w:r>
      <w:r w:rsidRPr="00FF1DAA">
        <w:rPr>
          <w:sz w:val="27"/>
          <w:rtl/>
        </w:rPr>
        <w:t>ت</w:t>
      </w:r>
      <w:r w:rsidR="00817527" w:rsidRPr="00FF1DAA">
        <w:rPr>
          <w:sz w:val="27"/>
          <w:rtl/>
        </w:rPr>
        <w:t>ْ</w:t>
      </w:r>
      <w:r w:rsidRPr="00FF1DAA">
        <w:rPr>
          <w:sz w:val="27"/>
          <w:rtl/>
        </w:rPr>
        <w:t xml:space="preserve"> الإشارة في جانب</w:t>
      </w:r>
      <w:r w:rsidR="00817527" w:rsidRPr="00FF1DAA">
        <w:rPr>
          <w:sz w:val="27"/>
          <w:rtl/>
        </w:rPr>
        <w:t>ٍ</w:t>
      </w:r>
      <w:r w:rsidRPr="00FF1DAA">
        <w:rPr>
          <w:sz w:val="27"/>
          <w:rtl/>
        </w:rPr>
        <w:t xml:space="preserve"> من سورة الشعراء إلى مسار النزول. فقد ورد في هذه الآيات قوله تعالى: </w:t>
      </w:r>
      <w:r w:rsidRPr="00FF1DAA">
        <w:rPr>
          <w:rFonts w:ascii="Mosawi" w:hAnsi="Mosawi" w:cs="Mosawi"/>
          <w:sz w:val="24"/>
          <w:szCs w:val="24"/>
          <w:rtl/>
        </w:rPr>
        <w:t>﴿</w:t>
      </w:r>
      <w:r w:rsidRPr="00FF1DAA">
        <w:rPr>
          <w:b/>
          <w:bCs/>
          <w:sz w:val="27"/>
          <w:rtl/>
        </w:rPr>
        <w:t>وَإِنَّهُ لَتَنْزِيلُ رَبِّ الْعَالَمِينَ *</w:t>
      </w:r>
      <w:r w:rsidR="00817527" w:rsidRPr="00FF1DAA">
        <w:rPr>
          <w:b/>
          <w:bCs/>
          <w:sz w:val="27"/>
          <w:rtl/>
        </w:rPr>
        <w:t xml:space="preserve"> نَزَلَ بِهِ الرُّوحُ ال</w:t>
      </w:r>
      <w:r w:rsidRPr="00FF1DAA">
        <w:rPr>
          <w:b/>
          <w:bCs/>
          <w:sz w:val="27"/>
          <w:rtl/>
        </w:rPr>
        <w:t>أَمِينُ * عَلَى قَلْبِكَ لِتَكُونَ مِنَ الْمُنْذِرِينَ * بِلِسَانٍ عَرَبِيٍّ مُبِينٍ</w:t>
      </w:r>
      <w:r w:rsidRPr="00FF1DAA">
        <w:rPr>
          <w:rFonts w:ascii="Mosawi" w:hAnsi="Mosawi" w:cs="Mosawi"/>
          <w:sz w:val="24"/>
          <w:szCs w:val="24"/>
          <w:rtl/>
        </w:rPr>
        <w:t>﴾</w:t>
      </w:r>
      <w:r w:rsidRPr="00FF1DAA">
        <w:rPr>
          <w:sz w:val="27"/>
          <w:rtl/>
        </w:rPr>
        <w:t xml:space="preserve"> (الشعراء: 192 ـ 195).</w:t>
      </w:r>
    </w:p>
    <w:p w:rsidR="006A6ABE" w:rsidRPr="00FF1DAA" w:rsidRDefault="006A6ABE" w:rsidP="00380864">
      <w:pPr>
        <w:rPr>
          <w:sz w:val="27"/>
          <w:rtl/>
        </w:rPr>
      </w:pPr>
      <w:r w:rsidRPr="00FF1DAA">
        <w:rPr>
          <w:sz w:val="27"/>
          <w:rtl/>
        </w:rPr>
        <w:t xml:space="preserve">يمكن للجار والمجرور ـ من </w:t>
      </w:r>
      <w:r w:rsidR="00817527" w:rsidRPr="00FF1DAA">
        <w:rPr>
          <w:sz w:val="27"/>
          <w:rtl/>
        </w:rPr>
        <w:t>حيث</w:t>
      </w:r>
      <w:r w:rsidRPr="00FF1DAA">
        <w:rPr>
          <w:sz w:val="27"/>
          <w:rtl/>
        </w:rPr>
        <w:t xml:space="preserve"> قواعد اللغة العربية ـ في قوله تعالى: </w:t>
      </w:r>
      <w:r w:rsidRPr="00FF1DAA">
        <w:rPr>
          <w:rFonts w:ascii="Mosawi" w:hAnsi="Mosawi" w:cs="Mosawi"/>
          <w:sz w:val="24"/>
          <w:szCs w:val="24"/>
          <w:rtl/>
        </w:rPr>
        <w:t>﴿</w:t>
      </w:r>
      <w:r w:rsidRPr="00FF1DAA">
        <w:rPr>
          <w:b/>
          <w:bCs/>
          <w:sz w:val="27"/>
          <w:rtl/>
        </w:rPr>
        <w:t>بلِسَانٍ عَرَبِيٍّ مُبِينٍ</w:t>
      </w:r>
      <w:r w:rsidRPr="00FF1DAA">
        <w:rPr>
          <w:rFonts w:ascii="Mosawi" w:hAnsi="Mosawi" w:cs="Mosawi"/>
          <w:sz w:val="24"/>
          <w:szCs w:val="24"/>
          <w:rtl/>
        </w:rPr>
        <w:t>﴾</w:t>
      </w:r>
      <w:r w:rsidRPr="00FF1DAA">
        <w:rPr>
          <w:sz w:val="27"/>
          <w:rtl/>
        </w:rPr>
        <w:t xml:space="preserve"> أن يكون متعل</w:t>
      </w:r>
      <w:r w:rsidR="00817527" w:rsidRPr="00FF1DAA">
        <w:rPr>
          <w:sz w:val="27"/>
          <w:rtl/>
        </w:rPr>
        <w:t>ّ</w:t>
      </w:r>
      <w:r w:rsidRPr="00FF1DAA">
        <w:rPr>
          <w:sz w:val="27"/>
          <w:rtl/>
        </w:rPr>
        <w:t>قاً بواحدة من الكلمتين الواردتين في الآيات السابقة، وهما:</w:t>
      </w:r>
    </w:p>
    <w:p w:rsidR="006A6ABE" w:rsidRPr="00FF1DAA" w:rsidRDefault="006A6ABE" w:rsidP="00380864">
      <w:pPr>
        <w:rPr>
          <w:sz w:val="27"/>
          <w:rtl/>
        </w:rPr>
      </w:pPr>
      <w:r w:rsidRPr="00FF1DAA">
        <w:rPr>
          <w:sz w:val="27"/>
          <w:rtl/>
        </w:rPr>
        <w:t xml:space="preserve">1ـ الفعل </w:t>
      </w:r>
      <w:r w:rsidRPr="00FF1DAA">
        <w:rPr>
          <w:sz w:val="24"/>
          <w:szCs w:val="24"/>
          <w:rtl/>
        </w:rPr>
        <w:t>«</w:t>
      </w:r>
      <w:r w:rsidRPr="00FF1DAA">
        <w:rPr>
          <w:sz w:val="27"/>
          <w:rtl/>
        </w:rPr>
        <w:t>نزل</w:t>
      </w:r>
      <w:r w:rsidRPr="00FF1DAA">
        <w:rPr>
          <w:sz w:val="24"/>
          <w:szCs w:val="24"/>
          <w:rtl/>
        </w:rPr>
        <w:t>»</w:t>
      </w:r>
      <w:r w:rsidRPr="00FF1DAA">
        <w:rPr>
          <w:sz w:val="27"/>
          <w:rtl/>
        </w:rPr>
        <w:t>.</w:t>
      </w:r>
    </w:p>
    <w:p w:rsidR="006A6ABE" w:rsidRPr="00FF1DAA" w:rsidRDefault="006A6ABE" w:rsidP="00380864">
      <w:pPr>
        <w:rPr>
          <w:sz w:val="27"/>
          <w:rtl/>
        </w:rPr>
      </w:pPr>
      <w:r w:rsidRPr="00FF1DAA">
        <w:rPr>
          <w:sz w:val="27"/>
          <w:rtl/>
        </w:rPr>
        <w:t xml:space="preserve">2ـ اسم الفاعل </w:t>
      </w:r>
      <w:r w:rsidRPr="00FF1DAA">
        <w:rPr>
          <w:sz w:val="24"/>
          <w:szCs w:val="24"/>
          <w:rtl/>
        </w:rPr>
        <w:t>«</w:t>
      </w:r>
      <w:r w:rsidR="00FE5FD5" w:rsidRPr="00FF1DAA">
        <w:rPr>
          <w:sz w:val="27"/>
          <w:rtl/>
        </w:rPr>
        <w:t>ال</w:t>
      </w:r>
      <w:r w:rsidRPr="00FF1DAA">
        <w:rPr>
          <w:sz w:val="27"/>
          <w:rtl/>
        </w:rPr>
        <w:t>منذرين</w:t>
      </w:r>
      <w:r w:rsidRPr="00FF1DAA">
        <w:rPr>
          <w:sz w:val="24"/>
          <w:szCs w:val="24"/>
          <w:rtl/>
        </w:rPr>
        <w:t>»</w:t>
      </w:r>
      <w:r w:rsidRPr="00FF1DAA">
        <w:rPr>
          <w:sz w:val="27"/>
          <w:vertAlign w:val="superscript"/>
          <w:rtl/>
        </w:rPr>
        <w:t>(</w:t>
      </w:r>
      <w:r w:rsidRPr="00FF1DAA">
        <w:rPr>
          <w:rStyle w:val="ac"/>
          <w:sz w:val="27"/>
          <w:rtl/>
        </w:rPr>
        <w:endnoteReference w:id="173"/>
      </w:r>
      <w:r w:rsidRPr="00FF1DAA">
        <w:rPr>
          <w:sz w:val="27"/>
          <w:vertAlign w:val="superscript"/>
          <w:rtl/>
        </w:rPr>
        <w:t>)</w:t>
      </w:r>
      <w:r w:rsidRPr="00FF1DAA">
        <w:rPr>
          <w:sz w:val="27"/>
          <w:rtl/>
        </w:rPr>
        <w:t>.</w:t>
      </w:r>
    </w:p>
    <w:p w:rsidR="006A6ABE" w:rsidRPr="00FF1DAA" w:rsidRDefault="006A6ABE" w:rsidP="00380864">
      <w:pPr>
        <w:rPr>
          <w:sz w:val="27"/>
          <w:rtl/>
        </w:rPr>
      </w:pPr>
      <w:r w:rsidRPr="00FF1DAA">
        <w:rPr>
          <w:sz w:val="27"/>
          <w:rtl/>
        </w:rPr>
        <w:t>فإذا كان الجار والمجرور متعل</w:t>
      </w:r>
      <w:r w:rsidR="00817527" w:rsidRPr="00FF1DAA">
        <w:rPr>
          <w:sz w:val="27"/>
          <w:rtl/>
        </w:rPr>
        <w:t>ّ</w:t>
      </w:r>
      <w:r w:rsidRPr="00FF1DAA">
        <w:rPr>
          <w:sz w:val="27"/>
          <w:rtl/>
        </w:rPr>
        <w:t xml:space="preserve">قاً باسم الفاعل </w:t>
      </w:r>
      <w:r w:rsidRPr="00FF1DAA">
        <w:rPr>
          <w:sz w:val="24"/>
          <w:szCs w:val="24"/>
          <w:rtl/>
        </w:rPr>
        <w:t>«</w:t>
      </w:r>
      <w:r w:rsidR="00B005B9" w:rsidRPr="00FF1DAA">
        <w:rPr>
          <w:sz w:val="27"/>
          <w:rtl/>
        </w:rPr>
        <w:t>الم</w:t>
      </w:r>
      <w:r w:rsidRPr="00FF1DAA">
        <w:rPr>
          <w:sz w:val="27"/>
          <w:rtl/>
        </w:rPr>
        <w:t>نذرين</w:t>
      </w:r>
      <w:r w:rsidRPr="00FF1DAA">
        <w:rPr>
          <w:sz w:val="24"/>
          <w:szCs w:val="24"/>
          <w:rtl/>
        </w:rPr>
        <w:t>»</w:t>
      </w:r>
      <w:r w:rsidRPr="00FF1DAA">
        <w:rPr>
          <w:sz w:val="27"/>
          <w:rtl/>
        </w:rPr>
        <w:t xml:space="preserve"> كان هناك احتمال أن يكون النبي</w:t>
      </w:r>
      <w:r w:rsidR="00817527"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قد حصل على المعاني فقط، وأنه هو الذي كان يصوغها بألفاظ</w:t>
      </w:r>
      <w:r w:rsidR="00817527" w:rsidRPr="00FF1DAA">
        <w:rPr>
          <w:sz w:val="27"/>
          <w:rtl/>
        </w:rPr>
        <w:t>ٍ</w:t>
      </w:r>
      <w:r w:rsidRPr="00FF1DAA">
        <w:rPr>
          <w:sz w:val="27"/>
          <w:rtl/>
        </w:rPr>
        <w:t xml:space="preserve"> عربية. هذا</w:t>
      </w:r>
      <w:r w:rsidR="00817527" w:rsidRPr="00FF1DAA">
        <w:rPr>
          <w:sz w:val="27"/>
          <w:rtl/>
        </w:rPr>
        <w:t>،</w:t>
      </w:r>
      <w:r w:rsidRPr="00FF1DAA">
        <w:rPr>
          <w:sz w:val="27"/>
          <w:rtl/>
        </w:rPr>
        <w:t xml:space="preserve"> والحال أن اسم الفاعل </w:t>
      </w:r>
      <w:r w:rsidRPr="00FF1DAA">
        <w:rPr>
          <w:sz w:val="24"/>
          <w:szCs w:val="24"/>
          <w:rtl/>
        </w:rPr>
        <w:t>«</w:t>
      </w:r>
      <w:r w:rsidR="00FE5FD5" w:rsidRPr="00FF1DAA">
        <w:rPr>
          <w:sz w:val="27"/>
          <w:rtl/>
        </w:rPr>
        <w:t>ال</w:t>
      </w:r>
      <w:r w:rsidRPr="00FF1DAA">
        <w:rPr>
          <w:sz w:val="27"/>
          <w:rtl/>
        </w:rPr>
        <w:t>منذرين</w:t>
      </w:r>
      <w:r w:rsidRPr="00FF1DAA">
        <w:rPr>
          <w:sz w:val="24"/>
          <w:szCs w:val="24"/>
          <w:rtl/>
        </w:rPr>
        <w:t>»</w:t>
      </w:r>
      <w:r w:rsidRPr="00FF1DAA">
        <w:rPr>
          <w:sz w:val="27"/>
          <w:rtl/>
        </w:rPr>
        <w:t xml:space="preserve"> أقرب إلى الجار والمجرو</w:t>
      </w:r>
      <w:r w:rsidR="00817527" w:rsidRPr="00FF1DAA">
        <w:rPr>
          <w:sz w:val="27"/>
          <w:rtl/>
        </w:rPr>
        <w:t>ر</w:t>
      </w:r>
      <w:r w:rsidRPr="00FF1DAA">
        <w:rPr>
          <w:sz w:val="27"/>
          <w:rtl/>
        </w:rPr>
        <w:t xml:space="preserve"> من </w:t>
      </w:r>
      <w:r w:rsidRPr="00FF1DAA">
        <w:rPr>
          <w:sz w:val="27"/>
          <w:rtl/>
        </w:rPr>
        <w:lastRenderedPageBreak/>
        <w:t xml:space="preserve">الفعل </w:t>
      </w:r>
      <w:r w:rsidRPr="00FF1DAA">
        <w:rPr>
          <w:sz w:val="24"/>
          <w:szCs w:val="24"/>
          <w:rtl/>
        </w:rPr>
        <w:t>«</w:t>
      </w:r>
      <w:r w:rsidRPr="00FF1DAA">
        <w:rPr>
          <w:sz w:val="27"/>
          <w:rtl/>
        </w:rPr>
        <w:t>نزل</w:t>
      </w:r>
      <w:r w:rsidRPr="00FF1DAA">
        <w:rPr>
          <w:sz w:val="24"/>
          <w:szCs w:val="24"/>
          <w:rtl/>
        </w:rPr>
        <w:t>»</w:t>
      </w:r>
      <w:r w:rsidRPr="00FF1DAA">
        <w:rPr>
          <w:sz w:val="27"/>
          <w:rtl/>
        </w:rPr>
        <w:t>، الأمر الذي يشك</w:t>
      </w:r>
      <w:r w:rsidR="00817527" w:rsidRPr="00FF1DAA">
        <w:rPr>
          <w:sz w:val="27"/>
          <w:rtl/>
        </w:rPr>
        <w:t>ِّ</w:t>
      </w:r>
      <w:r w:rsidRPr="00FF1DAA">
        <w:rPr>
          <w:sz w:val="27"/>
          <w:rtl/>
        </w:rPr>
        <w:t>ل سبباً لتقوية نظريتهم.</w:t>
      </w:r>
    </w:p>
    <w:p w:rsidR="006A6ABE" w:rsidRPr="00FF1DAA" w:rsidRDefault="006A6ABE" w:rsidP="00454C5F">
      <w:pPr>
        <w:spacing w:line="370" w:lineRule="exact"/>
        <w:rPr>
          <w:sz w:val="27"/>
          <w:rtl/>
        </w:rPr>
      </w:pPr>
    </w:p>
    <w:p w:rsidR="006A6ABE" w:rsidRPr="00FF1DAA" w:rsidRDefault="0079009E" w:rsidP="00414CAC">
      <w:pPr>
        <w:pStyle w:val="31"/>
        <w:spacing w:line="216" w:lineRule="auto"/>
        <w:rPr>
          <w:color w:val="auto"/>
          <w:rtl/>
        </w:rPr>
      </w:pPr>
      <w:r w:rsidRPr="00FF1DAA">
        <w:rPr>
          <w:rFonts w:hint="cs"/>
          <w:color w:val="auto"/>
          <w:rtl/>
        </w:rPr>
        <w:t xml:space="preserve">ب </w:t>
      </w:r>
      <w:r w:rsidR="006A6ABE" w:rsidRPr="00FF1DAA">
        <w:rPr>
          <w:rFonts w:hint="cs"/>
          <w:color w:val="auto"/>
          <w:rtl/>
        </w:rPr>
        <w:t xml:space="preserve">ـ </w:t>
      </w:r>
      <w:r w:rsidR="00B237BC" w:rsidRPr="00FF1DAA">
        <w:rPr>
          <w:rFonts w:hint="cs"/>
          <w:color w:val="auto"/>
          <w:rtl/>
        </w:rPr>
        <w:t>ال</w:t>
      </w:r>
      <w:r w:rsidR="006A6ABE" w:rsidRPr="00FF1DAA">
        <w:rPr>
          <w:rFonts w:hint="cs"/>
          <w:color w:val="auto"/>
          <w:rtl/>
        </w:rPr>
        <w:t>نزول على قلب النبي</w:t>
      </w:r>
      <w:r w:rsidR="00817527" w:rsidRPr="00FF1DAA">
        <w:rPr>
          <w:rFonts w:hint="cs"/>
          <w:color w:val="auto"/>
          <w:rtl/>
        </w:rPr>
        <w:t>ّ</w:t>
      </w:r>
      <w:r w:rsidR="007B31CC" w:rsidRPr="00FF1DAA">
        <w:rPr>
          <w:rFonts w:ascii="Mosawi" w:hAnsi="Mosawi" w:cs="Mosawi"/>
          <w:color w:val="auto"/>
          <w:sz w:val="23"/>
          <w:szCs w:val="23"/>
          <w:rtl/>
        </w:rPr>
        <w:t>|</w:t>
      </w:r>
      <w:r w:rsidR="00D91D72" w:rsidRPr="00FF1DAA">
        <w:rPr>
          <w:rFonts w:hint="cs"/>
          <w:color w:val="auto"/>
          <w:rtl/>
        </w:rPr>
        <w:t xml:space="preserve"> ــــــ</w:t>
      </w:r>
    </w:p>
    <w:p w:rsidR="00817527" w:rsidRPr="00FF1DAA" w:rsidRDefault="006A6ABE" w:rsidP="00106B4D">
      <w:pPr>
        <w:rPr>
          <w:sz w:val="27"/>
          <w:rtl/>
        </w:rPr>
      </w:pPr>
      <w:r w:rsidRPr="00FF1DAA">
        <w:rPr>
          <w:sz w:val="27"/>
          <w:rtl/>
        </w:rPr>
        <w:t xml:space="preserve">إن التعريف بـ </w:t>
      </w:r>
      <w:r w:rsidRPr="00FF1DAA">
        <w:rPr>
          <w:sz w:val="24"/>
          <w:szCs w:val="24"/>
          <w:rtl/>
        </w:rPr>
        <w:t>«</w:t>
      </w:r>
      <w:r w:rsidRPr="00FF1DAA">
        <w:rPr>
          <w:sz w:val="27"/>
          <w:rtl/>
        </w:rPr>
        <w:t>قلب</w:t>
      </w:r>
      <w:r w:rsidRPr="00FF1DAA">
        <w:rPr>
          <w:sz w:val="24"/>
          <w:szCs w:val="24"/>
          <w:rtl/>
        </w:rPr>
        <w:t>»</w:t>
      </w:r>
      <w:r w:rsidRPr="00FF1DAA">
        <w:rPr>
          <w:sz w:val="27"/>
          <w:rtl/>
        </w:rPr>
        <w:t xml:space="preserve"> النبي</w:t>
      </w:r>
      <w:r w:rsidR="00817527" w:rsidRPr="00FF1DAA">
        <w:rPr>
          <w:sz w:val="27"/>
          <w:rtl/>
        </w:rPr>
        <w:t>ّ</w:t>
      </w:r>
      <w:r w:rsidRPr="00FF1DAA">
        <w:rPr>
          <w:sz w:val="27"/>
          <w:rtl/>
        </w:rPr>
        <w:t xml:space="preserve"> الأكرم</w:t>
      </w:r>
      <w:r w:rsidR="007B31CC" w:rsidRPr="00FF1DAA">
        <w:rPr>
          <w:rFonts w:ascii="Mosawi" w:hAnsi="Mosawi" w:cs="Mosawi"/>
          <w:szCs w:val="22"/>
          <w:rtl/>
        </w:rPr>
        <w:t>|</w:t>
      </w:r>
      <w:r w:rsidR="00817527" w:rsidRPr="00FF1DAA">
        <w:rPr>
          <w:sz w:val="27"/>
          <w:rtl/>
        </w:rPr>
        <w:t xml:space="preserve"> بوصفه محلاًّ</w:t>
      </w:r>
      <w:r w:rsidRPr="00FF1DAA">
        <w:rPr>
          <w:sz w:val="27"/>
          <w:rtl/>
        </w:rPr>
        <w:t xml:space="preserve"> وموضعاً لنزول القرآن يمثّ</w:t>
      </w:r>
      <w:r w:rsidR="00817527" w:rsidRPr="00FF1DAA">
        <w:rPr>
          <w:sz w:val="27"/>
          <w:rtl/>
        </w:rPr>
        <w:t>ِ</w:t>
      </w:r>
      <w:r w:rsidRPr="00FF1DAA">
        <w:rPr>
          <w:sz w:val="27"/>
          <w:rtl/>
        </w:rPr>
        <w:t>ل وجهاً آخر يبدو أنه سبب التمسّ</w:t>
      </w:r>
      <w:r w:rsidR="00817527" w:rsidRPr="00FF1DAA">
        <w:rPr>
          <w:sz w:val="27"/>
          <w:rtl/>
        </w:rPr>
        <w:t>ُ</w:t>
      </w:r>
      <w:r w:rsidRPr="00FF1DAA">
        <w:rPr>
          <w:sz w:val="27"/>
          <w:rtl/>
        </w:rPr>
        <w:t>ك بآيات سورة الشعراء من ق</w:t>
      </w:r>
      <w:r w:rsidR="00817527" w:rsidRPr="00FF1DAA">
        <w:rPr>
          <w:sz w:val="27"/>
          <w:rtl/>
        </w:rPr>
        <w:t>ِ</w:t>
      </w:r>
      <w:r w:rsidRPr="00FF1DAA">
        <w:rPr>
          <w:sz w:val="27"/>
          <w:rtl/>
        </w:rPr>
        <w:t>ب</w:t>
      </w:r>
      <w:r w:rsidR="00817527" w:rsidRPr="00FF1DAA">
        <w:rPr>
          <w:sz w:val="27"/>
          <w:rtl/>
        </w:rPr>
        <w:t>َ</w:t>
      </w:r>
      <w:r w:rsidRPr="00FF1DAA">
        <w:rPr>
          <w:sz w:val="27"/>
          <w:rtl/>
        </w:rPr>
        <w:t>ل القائ</w:t>
      </w:r>
      <w:r w:rsidR="00817527" w:rsidRPr="00FF1DAA">
        <w:rPr>
          <w:sz w:val="27"/>
          <w:rtl/>
        </w:rPr>
        <w:t>لين ببشرية ألفاظ القرآن الكريم.</w:t>
      </w:r>
    </w:p>
    <w:p w:rsidR="006A6ABE" w:rsidRPr="00FF1DAA" w:rsidRDefault="006A6ABE" w:rsidP="00106B4D">
      <w:pPr>
        <w:rPr>
          <w:sz w:val="27"/>
          <w:rtl/>
        </w:rPr>
      </w:pPr>
      <w:r w:rsidRPr="00FF1DAA">
        <w:rPr>
          <w:sz w:val="27"/>
          <w:rtl/>
        </w:rPr>
        <w:t>توضيح ذلك</w:t>
      </w:r>
      <w:r w:rsidR="00817527" w:rsidRPr="00FF1DAA">
        <w:rPr>
          <w:sz w:val="27"/>
          <w:rtl/>
        </w:rPr>
        <w:t>:</w:t>
      </w:r>
      <w:r w:rsidRPr="00FF1DAA">
        <w:rPr>
          <w:sz w:val="27"/>
          <w:rtl/>
        </w:rPr>
        <w:t xml:space="preserve"> </w:t>
      </w:r>
      <w:r w:rsidR="00817527" w:rsidRPr="00FF1DAA">
        <w:rPr>
          <w:sz w:val="27"/>
          <w:rtl/>
        </w:rPr>
        <w:t>إ</w:t>
      </w:r>
      <w:r w:rsidRPr="00FF1DAA">
        <w:rPr>
          <w:sz w:val="27"/>
          <w:rtl/>
        </w:rPr>
        <w:t>ن الذي كان ينزل على النبي</w:t>
      </w:r>
      <w:r w:rsidR="00817527" w:rsidRPr="00FF1DAA">
        <w:rPr>
          <w:sz w:val="27"/>
          <w:rtl/>
        </w:rPr>
        <w:t>ّ</w:t>
      </w:r>
      <w:r w:rsidRPr="00FF1DAA">
        <w:rPr>
          <w:sz w:val="27"/>
          <w:rtl/>
        </w:rPr>
        <w:t xml:space="preserve"> الأكرم ـ على أساس قوله تعالى: </w:t>
      </w:r>
      <w:r w:rsidRPr="00FF1DAA">
        <w:rPr>
          <w:rFonts w:ascii="Mosawi" w:hAnsi="Mosawi" w:cs="Mosawi"/>
          <w:sz w:val="24"/>
          <w:szCs w:val="24"/>
          <w:rtl/>
        </w:rPr>
        <w:t>﴿</w:t>
      </w:r>
      <w:r w:rsidRPr="00FF1DAA">
        <w:rPr>
          <w:b/>
          <w:bCs/>
          <w:sz w:val="27"/>
          <w:rtl/>
        </w:rPr>
        <w:t>وَإِنَّهُ لَتَنْزِيلُ رَبِّ الْعَالَمِينَ *</w:t>
      </w:r>
      <w:r w:rsidR="00817527" w:rsidRPr="00FF1DAA">
        <w:rPr>
          <w:b/>
          <w:bCs/>
          <w:sz w:val="27"/>
          <w:rtl/>
        </w:rPr>
        <w:t xml:space="preserve"> نَزَلَ بِهِ الرُّوحُ ال</w:t>
      </w:r>
      <w:r w:rsidRPr="00FF1DAA">
        <w:rPr>
          <w:b/>
          <w:bCs/>
          <w:sz w:val="27"/>
          <w:rtl/>
        </w:rPr>
        <w:t>أَمِينُ * عَلَى قَلْبِكَ لِتَكُونَ مِنَ الْمُنْذِرِينَ * بِلِسَانٍ عَرَبِيٍّ مُبِينٍ</w:t>
      </w:r>
      <w:r w:rsidRPr="00FF1DAA">
        <w:rPr>
          <w:rFonts w:ascii="Mosawi" w:hAnsi="Mosawi" w:cs="Mosawi"/>
          <w:sz w:val="24"/>
          <w:szCs w:val="24"/>
          <w:rtl/>
        </w:rPr>
        <w:t>﴾</w:t>
      </w:r>
      <w:r w:rsidRPr="00FF1DAA">
        <w:rPr>
          <w:sz w:val="27"/>
          <w:rtl/>
        </w:rPr>
        <w:t xml:space="preserve"> (الشعراء: 192 ـ 195) ـ إنما كان ينزل على قلبه الشريف، وقد رأوا أن القلب إنما يتناسب مع نزول المعاني. كما أن</w:t>
      </w:r>
      <w:r w:rsidR="00106B4D" w:rsidRPr="00FF1DAA">
        <w:rPr>
          <w:rFonts w:hint="cs"/>
          <w:sz w:val="27"/>
          <w:rtl/>
        </w:rPr>
        <w:t xml:space="preserve"> </w:t>
      </w:r>
      <w:r w:rsidR="00106B4D" w:rsidRPr="00FF1DAA">
        <w:rPr>
          <w:sz w:val="27"/>
          <w:rtl/>
        </w:rPr>
        <w:t>نصر حامد أبو زي</w:t>
      </w:r>
      <w:r w:rsidR="00106B4D" w:rsidRPr="00FF1DAA">
        <w:rPr>
          <w:rFonts w:hint="cs"/>
          <w:sz w:val="27"/>
          <w:rtl/>
        </w:rPr>
        <w:t xml:space="preserve">د </w:t>
      </w:r>
      <w:r w:rsidRPr="00FF1DAA">
        <w:rPr>
          <w:sz w:val="27"/>
          <w:rtl/>
        </w:rPr>
        <w:t>ب</w:t>
      </w:r>
      <w:r w:rsidR="001571BF" w:rsidRPr="00FF1DAA">
        <w:rPr>
          <w:sz w:val="27"/>
          <w:rtl/>
        </w:rPr>
        <w:t>دَوْر</w:t>
      </w:r>
      <w:r w:rsidRPr="00FF1DAA">
        <w:rPr>
          <w:sz w:val="27"/>
          <w:rtl/>
        </w:rPr>
        <w:t>ه يرى أن رأيه القائل ببشري</w:t>
      </w:r>
      <w:r w:rsidR="00FE5FD5" w:rsidRPr="00FF1DAA">
        <w:rPr>
          <w:sz w:val="27"/>
          <w:rtl/>
        </w:rPr>
        <w:t>ّ</w:t>
      </w:r>
      <w:r w:rsidRPr="00FF1DAA">
        <w:rPr>
          <w:sz w:val="27"/>
          <w:rtl/>
        </w:rPr>
        <w:t xml:space="preserve">ة ألفاظ القرآن الكريم يتناسب مع مفاد قوله تعالى: </w:t>
      </w:r>
      <w:r w:rsidRPr="00FF1DAA">
        <w:rPr>
          <w:rFonts w:ascii="Mosawi" w:hAnsi="Mosawi" w:cs="Mosawi"/>
          <w:sz w:val="24"/>
          <w:szCs w:val="24"/>
          <w:rtl/>
        </w:rPr>
        <w:t>﴿</w:t>
      </w:r>
      <w:r w:rsidRPr="00FF1DAA">
        <w:rPr>
          <w:b/>
          <w:bCs/>
          <w:sz w:val="27"/>
          <w:rtl/>
        </w:rPr>
        <w:t>نَزَّلَهُ عَلَى قَلْبِكَ</w:t>
      </w:r>
      <w:r w:rsidRPr="00FF1DAA">
        <w:rPr>
          <w:rFonts w:ascii="Mosawi" w:hAnsi="Mosawi" w:cs="Mosawi"/>
          <w:sz w:val="24"/>
          <w:szCs w:val="24"/>
          <w:rtl/>
        </w:rPr>
        <w:t>﴾</w:t>
      </w:r>
      <w:r w:rsidRPr="00FF1DAA">
        <w:rPr>
          <w:sz w:val="27"/>
          <w:rtl/>
        </w:rPr>
        <w:t xml:space="preserve"> (البقرة: 97)، وقوله: </w:t>
      </w:r>
      <w:r w:rsidRPr="00FF1DAA">
        <w:rPr>
          <w:rFonts w:ascii="Mosawi" w:hAnsi="Mosawi" w:cs="Mosawi"/>
          <w:sz w:val="24"/>
          <w:szCs w:val="24"/>
          <w:rtl/>
        </w:rPr>
        <w:t>﴿</w:t>
      </w:r>
      <w:r w:rsidR="00FE5FD5" w:rsidRPr="00FF1DAA">
        <w:rPr>
          <w:b/>
          <w:bCs/>
          <w:sz w:val="27"/>
          <w:rtl/>
        </w:rPr>
        <w:t>نَزَلَ بِهِ الرُّوحُ ال</w:t>
      </w:r>
      <w:r w:rsidRPr="00FF1DAA">
        <w:rPr>
          <w:b/>
          <w:bCs/>
          <w:sz w:val="27"/>
          <w:rtl/>
        </w:rPr>
        <w:t>أَمِينُ * عَلَى قَلْبِكَ لِتَكُونَ مِنَ الْمُنْذِرِينَ</w:t>
      </w:r>
      <w:r w:rsidRPr="00FF1DAA">
        <w:rPr>
          <w:rFonts w:ascii="Mosawi" w:hAnsi="Mosawi" w:cs="Mosawi"/>
          <w:sz w:val="24"/>
          <w:szCs w:val="24"/>
          <w:rtl/>
        </w:rPr>
        <w:t>﴾</w:t>
      </w:r>
      <w:r w:rsidRPr="00FF1DAA">
        <w:rPr>
          <w:sz w:val="27"/>
          <w:rtl/>
        </w:rPr>
        <w:t xml:space="preserve"> (الشعراء: 193 ـ 194)</w:t>
      </w:r>
      <w:r w:rsidRPr="00FF1DAA">
        <w:rPr>
          <w:sz w:val="27"/>
          <w:vertAlign w:val="superscript"/>
          <w:rtl/>
        </w:rPr>
        <w:t>(</w:t>
      </w:r>
      <w:r w:rsidRPr="00FF1DAA">
        <w:rPr>
          <w:rStyle w:val="ac"/>
          <w:sz w:val="27"/>
          <w:rtl/>
        </w:rPr>
        <w:endnoteReference w:id="174"/>
      </w:r>
      <w:r w:rsidRPr="00FF1DAA">
        <w:rPr>
          <w:sz w:val="27"/>
          <w:vertAlign w:val="superscript"/>
          <w:rtl/>
        </w:rPr>
        <w:t>)</w:t>
      </w:r>
      <w:r w:rsidRPr="00FF1DAA">
        <w:rPr>
          <w:sz w:val="27"/>
          <w:rtl/>
        </w:rPr>
        <w:t>.</w:t>
      </w:r>
    </w:p>
    <w:p w:rsidR="006A6ABE" w:rsidRPr="00FF1DAA" w:rsidRDefault="006A6ABE" w:rsidP="00454C5F">
      <w:pPr>
        <w:spacing w:line="360" w:lineRule="exact"/>
        <w:rPr>
          <w:sz w:val="27"/>
          <w:rtl/>
        </w:rPr>
      </w:pPr>
    </w:p>
    <w:p w:rsidR="006A6ABE" w:rsidRPr="00FF1DAA" w:rsidRDefault="0079009E" w:rsidP="00414CAC">
      <w:pPr>
        <w:pStyle w:val="31"/>
        <w:spacing w:line="216" w:lineRule="auto"/>
        <w:rPr>
          <w:color w:val="auto"/>
          <w:rtl/>
        </w:rPr>
      </w:pPr>
      <w:r w:rsidRPr="00FF1DAA">
        <w:rPr>
          <w:rFonts w:hint="cs"/>
          <w:color w:val="auto"/>
          <w:rtl/>
        </w:rPr>
        <w:t xml:space="preserve">ج </w:t>
      </w:r>
      <w:r w:rsidR="006A6ABE" w:rsidRPr="00FF1DAA">
        <w:rPr>
          <w:rFonts w:hint="cs"/>
          <w:color w:val="auto"/>
          <w:rtl/>
        </w:rPr>
        <w:t xml:space="preserve">ـ اتحاد مرجع </w:t>
      </w:r>
      <w:r w:rsidR="00B237BC" w:rsidRPr="00FF1DAA">
        <w:rPr>
          <w:rFonts w:hint="cs"/>
          <w:color w:val="auto"/>
          <w:rtl/>
        </w:rPr>
        <w:t>الضمير</w:t>
      </w:r>
      <w:r w:rsidR="006A6ABE" w:rsidRPr="00FF1DAA">
        <w:rPr>
          <w:rFonts w:hint="cs"/>
          <w:color w:val="auto"/>
          <w:rtl/>
        </w:rPr>
        <w:t xml:space="preserve"> في </w:t>
      </w:r>
      <w:r w:rsidR="006A6ABE" w:rsidRPr="00FF1DAA">
        <w:rPr>
          <w:rFonts w:hint="eastAsia"/>
          <w:color w:val="auto"/>
          <w:rtl/>
        </w:rPr>
        <w:t>«</w:t>
      </w:r>
      <w:r w:rsidR="006A6ABE" w:rsidRPr="00FF1DAA">
        <w:rPr>
          <w:rFonts w:hint="cs"/>
          <w:color w:val="auto"/>
          <w:rtl/>
        </w:rPr>
        <w:t>إنه</w:t>
      </w:r>
      <w:r w:rsidR="006A6ABE" w:rsidRPr="00FF1DAA">
        <w:rPr>
          <w:rFonts w:hint="eastAsia"/>
          <w:color w:val="auto"/>
          <w:rtl/>
        </w:rPr>
        <w:t>»</w:t>
      </w:r>
      <w:r w:rsidR="006A6ABE" w:rsidRPr="00FF1DAA">
        <w:rPr>
          <w:rFonts w:hint="cs"/>
          <w:color w:val="auto"/>
          <w:rtl/>
        </w:rPr>
        <w:t xml:space="preserve"> و</w:t>
      </w:r>
      <w:r w:rsidR="006A6ABE" w:rsidRPr="00FF1DAA">
        <w:rPr>
          <w:rFonts w:hint="eastAsia"/>
          <w:color w:val="auto"/>
          <w:rtl/>
        </w:rPr>
        <w:t>«</w:t>
      </w:r>
      <w:r w:rsidR="006A6ABE" w:rsidRPr="00FF1DAA">
        <w:rPr>
          <w:rFonts w:hint="cs"/>
          <w:color w:val="auto"/>
          <w:rtl/>
        </w:rPr>
        <w:t>به</w:t>
      </w:r>
      <w:r w:rsidR="006A6ABE" w:rsidRPr="00FF1DAA">
        <w:rPr>
          <w:rFonts w:hint="eastAsia"/>
          <w:color w:val="auto"/>
          <w:rtl/>
        </w:rPr>
        <w:t>»</w:t>
      </w:r>
      <w:r w:rsidR="00D91D72" w:rsidRPr="00FF1DAA">
        <w:rPr>
          <w:rFonts w:hint="cs"/>
          <w:color w:val="auto"/>
          <w:rtl/>
        </w:rPr>
        <w:t xml:space="preserve"> ــــــ</w:t>
      </w:r>
    </w:p>
    <w:p w:rsidR="006A6ABE" w:rsidRPr="00FF1DAA" w:rsidRDefault="006A6ABE" w:rsidP="00380864">
      <w:pPr>
        <w:rPr>
          <w:sz w:val="27"/>
          <w:rtl/>
        </w:rPr>
      </w:pPr>
      <w:r w:rsidRPr="00FF1DAA">
        <w:rPr>
          <w:sz w:val="27"/>
          <w:rtl/>
        </w:rPr>
        <w:t>إن الوجه الآخر الذي يمكن له أن يشكّ</w:t>
      </w:r>
      <w:r w:rsidR="00FE5FD5" w:rsidRPr="00FF1DAA">
        <w:rPr>
          <w:sz w:val="27"/>
          <w:rtl/>
        </w:rPr>
        <w:t>ِ</w:t>
      </w:r>
      <w:r w:rsidRPr="00FF1DAA">
        <w:rPr>
          <w:sz w:val="27"/>
          <w:rtl/>
        </w:rPr>
        <w:t xml:space="preserve">ل سبباً لتمسّك القائلين ببشرية ألفاظ القرآن الكريم بالآيات 192 ـ 196 من سورة الشعراء هو مرجع الضمائر المفردة المذكرة الغائبة في كلمتي </w:t>
      </w:r>
      <w:r w:rsidRPr="00FF1DAA">
        <w:rPr>
          <w:sz w:val="24"/>
          <w:szCs w:val="24"/>
          <w:rtl/>
        </w:rPr>
        <w:t>«</w:t>
      </w:r>
      <w:r w:rsidRPr="00FF1DAA">
        <w:rPr>
          <w:sz w:val="27"/>
          <w:rtl/>
        </w:rPr>
        <w:t>إنه</w:t>
      </w:r>
      <w:r w:rsidRPr="00FF1DAA">
        <w:rPr>
          <w:sz w:val="24"/>
          <w:szCs w:val="24"/>
          <w:rtl/>
        </w:rPr>
        <w:t>»</w:t>
      </w:r>
      <w:r w:rsidRPr="00FF1DAA">
        <w:rPr>
          <w:sz w:val="27"/>
          <w:rtl/>
        </w:rPr>
        <w:t xml:space="preserve"> و</w:t>
      </w:r>
      <w:r w:rsidRPr="00FF1DAA">
        <w:rPr>
          <w:sz w:val="24"/>
          <w:szCs w:val="24"/>
          <w:rtl/>
        </w:rPr>
        <w:t>«</w:t>
      </w:r>
      <w:r w:rsidRPr="00FF1DAA">
        <w:rPr>
          <w:sz w:val="27"/>
          <w:rtl/>
        </w:rPr>
        <w:t>به</w:t>
      </w:r>
      <w:r w:rsidRPr="00FF1DAA">
        <w:rPr>
          <w:sz w:val="24"/>
          <w:szCs w:val="24"/>
          <w:rtl/>
        </w:rPr>
        <w:t>»</w:t>
      </w:r>
      <w:r w:rsidRPr="00FF1DAA">
        <w:rPr>
          <w:sz w:val="27"/>
          <w:rtl/>
        </w:rPr>
        <w:t>. وقد تمّ التعريف في التفاسير بعدد</w:t>
      </w:r>
      <w:r w:rsidR="00FE5FD5" w:rsidRPr="00FF1DAA">
        <w:rPr>
          <w:sz w:val="27"/>
          <w:rtl/>
        </w:rPr>
        <w:t>ٍ</w:t>
      </w:r>
      <w:r w:rsidRPr="00FF1DAA">
        <w:rPr>
          <w:sz w:val="27"/>
          <w:rtl/>
        </w:rPr>
        <w:t xml:space="preserve"> من المراجع للضمائر المفردة المذكرة الغائبة في كلمتي </w:t>
      </w:r>
      <w:r w:rsidRPr="00FF1DAA">
        <w:rPr>
          <w:sz w:val="24"/>
          <w:szCs w:val="24"/>
          <w:rtl/>
        </w:rPr>
        <w:t>«</w:t>
      </w:r>
      <w:r w:rsidRPr="00FF1DAA">
        <w:rPr>
          <w:sz w:val="27"/>
          <w:rtl/>
        </w:rPr>
        <w:t>إنه</w:t>
      </w:r>
      <w:r w:rsidRPr="00FF1DAA">
        <w:rPr>
          <w:sz w:val="24"/>
          <w:szCs w:val="24"/>
          <w:rtl/>
        </w:rPr>
        <w:t>»</w:t>
      </w:r>
      <w:r w:rsidRPr="00FF1DAA">
        <w:rPr>
          <w:sz w:val="27"/>
          <w:rtl/>
        </w:rPr>
        <w:t xml:space="preserve"> و</w:t>
      </w:r>
      <w:r w:rsidRPr="00FF1DAA">
        <w:rPr>
          <w:sz w:val="24"/>
          <w:szCs w:val="24"/>
          <w:rtl/>
        </w:rPr>
        <w:t>«</w:t>
      </w:r>
      <w:r w:rsidRPr="00FF1DAA">
        <w:rPr>
          <w:sz w:val="27"/>
          <w:rtl/>
        </w:rPr>
        <w:t>به</w:t>
      </w:r>
      <w:r w:rsidRPr="00FF1DAA">
        <w:rPr>
          <w:sz w:val="24"/>
          <w:szCs w:val="24"/>
          <w:rtl/>
        </w:rPr>
        <w:t>»</w:t>
      </w:r>
      <w:r w:rsidRPr="00FF1DAA">
        <w:rPr>
          <w:sz w:val="27"/>
          <w:rtl/>
        </w:rPr>
        <w:t>.</w:t>
      </w:r>
    </w:p>
    <w:p w:rsidR="006A6ABE" w:rsidRPr="00FF1DAA" w:rsidRDefault="006A6ABE" w:rsidP="00380864">
      <w:pPr>
        <w:rPr>
          <w:sz w:val="27"/>
          <w:rtl/>
        </w:rPr>
      </w:pPr>
      <w:r w:rsidRPr="00FF1DAA">
        <w:rPr>
          <w:b/>
          <w:bCs/>
          <w:sz w:val="27"/>
          <w:rtl/>
        </w:rPr>
        <w:t>المرجع الأو</w:t>
      </w:r>
      <w:r w:rsidR="00FE5FD5" w:rsidRPr="00FF1DAA">
        <w:rPr>
          <w:b/>
          <w:bCs/>
          <w:sz w:val="27"/>
          <w:rtl/>
        </w:rPr>
        <w:t>ّ</w:t>
      </w:r>
      <w:r w:rsidRPr="00FF1DAA">
        <w:rPr>
          <w:b/>
          <w:bCs/>
          <w:sz w:val="27"/>
          <w:rtl/>
        </w:rPr>
        <w:t>ل</w:t>
      </w:r>
      <w:r w:rsidRPr="00FF1DAA">
        <w:rPr>
          <w:sz w:val="27"/>
          <w:rtl/>
        </w:rPr>
        <w:t>: مجموع القرآن الكريم</w:t>
      </w:r>
      <w:r w:rsidRPr="00FF1DAA">
        <w:rPr>
          <w:sz w:val="27"/>
          <w:vertAlign w:val="superscript"/>
          <w:rtl/>
        </w:rPr>
        <w:t>(</w:t>
      </w:r>
      <w:r w:rsidRPr="00FF1DAA">
        <w:rPr>
          <w:rStyle w:val="ac"/>
          <w:sz w:val="27"/>
          <w:rtl/>
        </w:rPr>
        <w:endnoteReference w:id="175"/>
      </w:r>
      <w:r w:rsidRPr="00FF1DAA">
        <w:rPr>
          <w:sz w:val="27"/>
          <w:vertAlign w:val="superscript"/>
          <w:rtl/>
        </w:rPr>
        <w:t>)</w:t>
      </w:r>
      <w:r w:rsidRPr="00FF1DAA">
        <w:rPr>
          <w:sz w:val="27"/>
          <w:rtl/>
        </w:rPr>
        <w:t>.</w:t>
      </w:r>
    </w:p>
    <w:p w:rsidR="006A6ABE" w:rsidRPr="00FF1DAA" w:rsidRDefault="006A6ABE" w:rsidP="00380864">
      <w:pPr>
        <w:rPr>
          <w:sz w:val="27"/>
          <w:rtl/>
        </w:rPr>
      </w:pPr>
      <w:r w:rsidRPr="00FF1DAA">
        <w:rPr>
          <w:b/>
          <w:bCs/>
          <w:sz w:val="27"/>
          <w:rtl/>
        </w:rPr>
        <w:t>المرجع الثاني</w:t>
      </w:r>
      <w:r w:rsidRPr="00FF1DAA">
        <w:rPr>
          <w:sz w:val="27"/>
          <w:rtl/>
        </w:rPr>
        <w:t>: الكتاب المبين الذي تقدّ</w:t>
      </w:r>
      <w:r w:rsidR="00FE5FD5" w:rsidRPr="00FF1DAA">
        <w:rPr>
          <w:sz w:val="27"/>
          <w:rtl/>
        </w:rPr>
        <w:t>َ</w:t>
      </w:r>
      <w:r w:rsidRPr="00FF1DAA">
        <w:rPr>
          <w:sz w:val="27"/>
          <w:rtl/>
        </w:rPr>
        <w:t>مت الإشارة إليه في الآيات الأولى من سورة الشعراء</w:t>
      </w:r>
      <w:r w:rsidRPr="00FF1DAA">
        <w:rPr>
          <w:sz w:val="27"/>
          <w:vertAlign w:val="superscript"/>
          <w:rtl/>
        </w:rPr>
        <w:t>(</w:t>
      </w:r>
      <w:r w:rsidRPr="00FF1DAA">
        <w:rPr>
          <w:rStyle w:val="ac"/>
          <w:sz w:val="27"/>
          <w:rtl/>
        </w:rPr>
        <w:endnoteReference w:id="176"/>
      </w:r>
      <w:r w:rsidRPr="00FF1DAA">
        <w:rPr>
          <w:sz w:val="27"/>
          <w:vertAlign w:val="superscript"/>
          <w:rtl/>
        </w:rPr>
        <w:t>)</w:t>
      </w:r>
      <w:r w:rsidRPr="00FF1DAA">
        <w:rPr>
          <w:sz w:val="27"/>
          <w:rtl/>
        </w:rPr>
        <w:t>.</w:t>
      </w:r>
    </w:p>
    <w:p w:rsidR="006A6ABE" w:rsidRPr="00FF1DAA" w:rsidRDefault="006A6ABE" w:rsidP="00380864">
      <w:pPr>
        <w:rPr>
          <w:sz w:val="27"/>
          <w:rtl/>
        </w:rPr>
      </w:pPr>
      <w:r w:rsidRPr="00FF1DAA">
        <w:rPr>
          <w:b/>
          <w:bCs/>
          <w:sz w:val="27"/>
          <w:rtl/>
        </w:rPr>
        <w:t>المرجع الثالث</w:t>
      </w:r>
      <w:r w:rsidRPr="00FF1DAA">
        <w:rPr>
          <w:sz w:val="27"/>
          <w:rtl/>
        </w:rPr>
        <w:t>: قصص الأمم البائدة، الوارد ذكرها في ذات هذه السورة</w:t>
      </w:r>
      <w:r w:rsidRPr="00FF1DAA">
        <w:rPr>
          <w:sz w:val="27"/>
          <w:vertAlign w:val="superscript"/>
          <w:rtl/>
        </w:rPr>
        <w:t>(</w:t>
      </w:r>
      <w:r w:rsidRPr="00FF1DAA">
        <w:rPr>
          <w:rStyle w:val="ac"/>
          <w:sz w:val="27"/>
          <w:rtl/>
        </w:rPr>
        <w:endnoteReference w:id="177"/>
      </w:r>
      <w:r w:rsidRPr="00FF1DAA">
        <w:rPr>
          <w:sz w:val="27"/>
          <w:vertAlign w:val="superscript"/>
          <w:rtl/>
        </w:rPr>
        <w:t>)</w:t>
      </w:r>
      <w:r w:rsidRPr="00FF1DAA">
        <w:rPr>
          <w:sz w:val="27"/>
          <w:rtl/>
        </w:rPr>
        <w:t>.</w:t>
      </w:r>
    </w:p>
    <w:p w:rsidR="006A6ABE" w:rsidRPr="00FF1DAA" w:rsidRDefault="006A6ABE" w:rsidP="00380864">
      <w:pPr>
        <w:rPr>
          <w:sz w:val="27"/>
          <w:rtl/>
        </w:rPr>
      </w:pPr>
      <w:r w:rsidRPr="00FF1DAA">
        <w:rPr>
          <w:b/>
          <w:bCs/>
          <w:sz w:val="27"/>
          <w:rtl/>
        </w:rPr>
        <w:t>المرجع الرابع</w:t>
      </w:r>
      <w:r w:rsidRPr="00FF1DAA">
        <w:rPr>
          <w:sz w:val="27"/>
          <w:rtl/>
        </w:rPr>
        <w:t>: ولاية أمير المؤمنين علي بن أبي طالب</w:t>
      </w:r>
      <w:r w:rsidR="001774C5" w:rsidRPr="00FF1DAA">
        <w:rPr>
          <w:rFonts w:ascii="Mosawi" w:hAnsi="Mosawi" w:cs="Mosawi"/>
          <w:szCs w:val="22"/>
          <w:rtl/>
        </w:rPr>
        <w:t>×</w:t>
      </w:r>
      <w:r w:rsidR="00FE5FD5" w:rsidRPr="00FF1DAA">
        <w:rPr>
          <w:sz w:val="27"/>
          <w:rtl/>
        </w:rPr>
        <w:t>؛</w:t>
      </w:r>
      <w:r w:rsidRPr="00FF1DAA">
        <w:rPr>
          <w:sz w:val="27"/>
          <w:rtl/>
        </w:rPr>
        <w:t xml:space="preserve"> فقد ورد في بعض التفاسير الروائية والأثرية الشيعية رواية عن الإمام الصادق</w:t>
      </w:r>
      <w:r w:rsidR="001774C5" w:rsidRPr="00FF1DAA">
        <w:rPr>
          <w:rFonts w:ascii="Mosawi" w:hAnsi="Mosawi" w:cs="Mosawi"/>
          <w:szCs w:val="22"/>
          <w:rtl/>
        </w:rPr>
        <w:t>×</w:t>
      </w:r>
      <w:r w:rsidRPr="00FF1DAA">
        <w:rPr>
          <w:sz w:val="27"/>
          <w:rtl/>
        </w:rPr>
        <w:t xml:space="preserve"> بشأن ارتباط هذه </w:t>
      </w:r>
      <w:r w:rsidRPr="00FF1DAA">
        <w:rPr>
          <w:sz w:val="27"/>
          <w:rtl/>
        </w:rPr>
        <w:lastRenderedPageBreak/>
        <w:t>الآيات بنزول ولاية أمير المؤمنين</w:t>
      </w:r>
      <w:r w:rsidR="001774C5" w:rsidRPr="00FF1DAA">
        <w:rPr>
          <w:rFonts w:ascii="Mosawi" w:hAnsi="Mosawi" w:cs="Mosawi"/>
          <w:szCs w:val="22"/>
          <w:rtl/>
        </w:rPr>
        <w:t>×</w:t>
      </w:r>
      <w:r w:rsidRPr="00FF1DAA">
        <w:rPr>
          <w:sz w:val="27"/>
          <w:vertAlign w:val="superscript"/>
          <w:rtl/>
        </w:rPr>
        <w:t>(</w:t>
      </w:r>
      <w:r w:rsidRPr="00FF1DAA">
        <w:rPr>
          <w:rStyle w:val="ac"/>
          <w:sz w:val="27"/>
          <w:rtl/>
        </w:rPr>
        <w:endnoteReference w:id="178"/>
      </w:r>
      <w:r w:rsidRPr="00FF1DAA">
        <w:rPr>
          <w:sz w:val="27"/>
          <w:vertAlign w:val="superscript"/>
          <w:rtl/>
        </w:rPr>
        <w:t>)</w:t>
      </w:r>
      <w:r w:rsidRPr="00FF1DAA">
        <w:rPr>
          <w:sz w:val="27"/>
          <w:rtl/>
        </w:rPr>
        <w:t>.</w:t>
      </w:r>
    </w:p>
    <w:p w:rsidR="00FE5FD5" w:rsidRPr="00FF1DAA" w:rsidRDefault="006A6ABE" w:rsidP="00380864">
      <w:pPr>
        <w:rPr>
          <w:sz w:val="27"/>
          <w:rtl/>
        </w:rPr>
      </w:pPr>
      <w:r w:rsidRPr="00FF1DAA">
        <w:rPr>
          <w:sz w:val="27"/>
          <w:rtl/>
        </w:rPr>
        <w:t xml:space="preserve">يبدو أن القائلين ببشرية ألفاظ القرآن الكريم </w:t>
      </w:r>
      <w:r w:rsidR="009C0C9F" w:rsidRPr="00FF1DAA">
        <w:rPr>
          <w:sz w:val="27"/>
          <w:rtl/>
        </w:rPr>
        <w:t>في صدد</w:t>
      </w:r>
      <w:r w:rsidRPr="00FF1DAA">
        <w:rPr>
          <w:sz w:val="27"/>
          <w:rtl/>
        </w:rPr>
        <w:t xml:space="preserve"> إرجاع الضمير في هذين الموردين</w:t>
      </w:r>
      <w:r w:rsidR="00FE5FD5" w:rsidRPr="00FF1DAA">
        <w:rPr>
          <w:sz w:val="27"/>
          <w:rtl/>
        </w:rPr>
        <w:t>،</w:t>
      </w:r>
      <w:r w:rsidRPr="00FF1DAA">
        <w:rPr>
          <w:sz w:val="27"/>
          <w:rtl/>
        </w:rPr>
        <w:t xml:space="preserve"> وفي الموارد الأخرى ـ من قبيل: الضمير المشابه</w:t>
      </w:r>
      <w:r w:rsidR="00FE5FD5" w:rsidRPr="00FF1DAA">
        <w:rPr>
          <w:sz w:val="27"/>
          <w:rtl/>
        </w:rPr>
        <w:t>،</w:t>
      </w:r>
      <w:r w:rsidRPr="00FF1DAA">
        <w:rPr>
          <w:sz w:val="27"/>
          <w:rtl/>
        </w:rPr>
        <w:t xml:space="preserve"> الوارد في قوله تعالى: </w:t>
      </w:r>
      <w:r w:rsidRPr="00FF1DAA">
        <w:rPr>
          <w:rFonts w:ascii="Mosawi" w:hAnsi="Mosawi" w:cs="Mosawi"/>
          <w:sz w:val="24"/>
          <w:szCs w:val="24"/>
          <w:rtl/>
        </w:rPr>
        <w:t>﴿</w:t>
      </w:r>
      <w:r w:rsidR="00FE5FD5" w:rsidRPr="00FF1DAA">
        <w:rPr>
          <w:b/>
          <w:bCs/>
          <w:sz w:val="27"/>
          <w:rtl/>
        </w:rPr>
        <w:t>وَإِنَّهُ لَفِي زُبُرِ ال</w:t>
      </w:r>
      <w:r w:rsidRPr="00FF1DAA">
        <w:rPr>
          <w:b/>
          <w:bCs/>
          <w:sz w:val="27"/>
          <w:rtl/>
        </w:rPr>
        <w:t>أَوَّلِينَ</w:t>
      </w:r>
      <w:r w:rsidRPr="00FF1DAA">
        <w:rPr>
          <w:rFonts w:ascii="Mosawi" w:hAnsi="Mosawi" w:cs="Mosawi"/>
          <w:sz w:val="24"/>
          <w:szCs w:val="24"/>
          <w:rtl/>
        </w:rPr>
        <w:t>﴾</w:t>
      </w:r>
      <w:r w:rsidRPr="00FF1DAA">
        <w:rPr>
          <w:sz w:val="27"/>
          <w:rtl/>
        </w:rPr>
        <w:t xml:space="preserve"> (الشعراء: 196) ـ</w:t>
      </w:r>
      <w:r w:rsidR="00FE5FD5" w:rsidRPr="00FF1DAA">
        <w:rPr>
          <w:sz w:val="27"/>
          <w:rtl/>
        </w:rPr>
        <w:t>، إلى القرآن الكريم.</w:t>
      </w:r>
    </w:p>
    <w:p w:rsidR="006A6ABE" w:rsidRPr="00FF1DAA" w:rsidRDefault="006A6ABE" w:rsidP="00380864">
      <w:pPr>
        <w:rPr>
          <w:sz w:val="27"/>
          <w:rtl/>
        </w:rPr>
      </w:pPr>
      <w:r w:rsidRPr="00FF1DAA">
        <w:rPr>
          <w:sz w:val="27"/>
          <w:rtl/>
        </w:rPr>
        <w:t>وبالنظر إلى أن ألفاظ القرآن الكريم لا توجد في الكتب السماوية السابقة فلا يبقى غير المعاني والمفاهيم وتعاليم القرآن الكريم، أي ما نزل على النبي</w:t>
      </w:r>
      <w:r w:rsidR="00FE5FD5"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وهو الشيء الذي كان في الكتب السماوية السابقة، وحيث </w:t>
      </w:r>
      <w:r w:rsidR="00FE5FD5" w:rsidRPr="00FF1DAA">
        <w:rPr>
          <w:sz w:val="27"/>
          <w:rtl/>
        </w:rPr>
        <w:t>إ</w:t>
      </w:r>
      <w:r w:rsidRPr="00FF1DAA">
        <w:rPr>
          <w:sz w:val="27"/>
          <w:rtl/>
        </w:rPr>
        <w:t>ن ألفاظ القرآن الكريم باللغة العربية، و</w:t>
      </w:r>
      <w:r w:rsidR="00FE5FD5" w:rsidRPr="00FF1DAA">
        <w:rPr>
          <w:sz w:val="27"/>
          <w:rtl/>
        </w:rPr>
        <w:t>إ</w:t>
      </w:r>
      <w:r w:rsidRPr="00FF1DAA">
        <w:rPr>
          <w:sz w:val="27"/>
          <w:rtl/>
        </w:rPr>
        <w:t>ن ألفاظ الكتب السماوية الأخرى بلغات</w:t>
      </w:r>
      <w:r w:rsidR="00FE5FD5" w:rsidRPr="00FF1DAA">
        <w:rPr>
          <w:sz w:val="27"/>
          <w:rtl/>
        </w:rPr>
        <w:t>ٍ</w:t>
      </w:r>
      <w:r w:rsidRPr="00FF1DAA">
        <w:rPr>
          <w:sz w:val="27"/>
          <w:rtl/>
        </w:rPr>
        <w:t xml:space="preserve"> أخرى، غاية ما هنالك أن هذه المعاني والمفاهيم هي ذات تعاليم القرآن الكريم التي ورد تقرير وجودها في </w:t>
      </w:r>
      <w:r w:rsidRPr="00FF1DAA">
        <w:rPr>
          <w:sz w:val="24"/>
          <w:szCs w:val="24"/>
          <w:rtl/>
        </w:rPr>
        <w:t>«</w:t>
      </w:r>
      <w:r w:rsidRPr="00FF1DAA">
        <w:rPr>
          <w:sz w:val="27"/>
          <w:rtl/>
        </w:rPr>
        <w:t>ز</w:t>
      </w:r>
      <w:r w:rsidR="009C62EC" w:rsidRPr="00FF1DAA">
        <w:rPr>
          <w:rFonts w:hint="cs"/>
          <w:sz w:val="27"/>
          <w:rtl/>
        </w:rPr>
        <w:t>ُ</w:t>
      </w:r>
      <w:r w:rsidRPr="00FF1DAA">
        <w:rPr>
          <w:sz w:val="27"/>
          <w:rtl/>
        </w:rPr>
        <w:t>ب</w:t>
      </w:r>
      <w:r w:rsidR="009C62EC" w:rsidRPr="00FF1DAA">
        <w:rPr>
          <w:rFonts w:hint="cs"/>
          <w:sz w:val="27"/>
          <w:rtl/>
        </w:rPr>
        <w:t>ُ</w:t>
      </w:r>
      <w:r w:rsidRPr="00FF1DAA">
        <w:rPr>
          <w:sz w:val="27"/>
          <w:rtl/>
        </w:rPr>
        <w:t>ر الأولين</w:t>
      </w:r>
      <w:r w:rsidRPr="00FF1DAA">
        <w:rPr>
          <w:sz w:val="24"/>
          <w:szCs w:val="24"/>
          <w:rtl/>
        </w:rPr>
        <w:t>»</w:t>
      </w:r>
      <w:r w:rsidR="00FE5FD5" w:rsidRPr="00FF1DAA">
        <w:rPr>
          <w:sz w:val="27"/>
          <w:rtl/>
        </w:rPr>
        <w:t>،</w:t>
      </w:r>
      <w:r w:rsidRPr="00FF1DAA">
        <w:rPr>
          <w:sz w:val="27"/>
          <w:rtl/>
        </w:rPr>
        <w:t xml:space="preserve"> دون ألفاظها</w:t>
      </w:r>
      <w:r w:rsidR="00FE5FD5" w:rsidRPr="00FF1DAA">
        <w:rPr>
          <w:sz w:val="27"/>
          <w:rtl/>
        </w:rPr>
        <w:t>،</w:t>
      </w:r>
      <w:r w:rsidRPr="00FF1DAA">
        <w:rPr>
          <w:sz w:val="27"/>
          <w:rtl/>
        </w:rPr>
        <w:t xml:space="preserve"> </w:t>
      </w:r>
      <w:r w:rsidR="00FE5FD5" w:rsidRPr="00FF1DAA">
        <w:rPr>
          <w:sz w:val="27"/>
          <w:rtl/>
        </w:rPr>
        <w:t>ف</w:t>
      </w:r>
      <w:r w:rsidRPr="00FF1DAA">
        <w:rPr>
          <w:sz w:val="27"/>
          <w:rtl/>
        </w:rPr>
        <w:t xml:space="preserve">على هذا الأساس </w:t>
      </w:r>
      <w:r w:rsidR="00FE5FD5" w:rsidRPr="00FF1DAA">
        <w:rPr>
          <w:sz w:val="27"/>
          <w:rtl/>
        </w:rPr>
        <w:t>تشير</w:t>
      </w:r>
      <w:r w:rsidRPr="00FF1DAA">
        <w:rPr>
          <w:sz w:val="27"/>
          <w:rtl/>
        </w:rPr>
        <w:t xml:space="preserve"> هذه الآيات ـ من وجهة نظرهم ـ إلى أن النبي</w:t>
      </w:r>
      <w:r w:rsidR="00FE5FD5"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كان يصبّ هذه المعاني النازلة عليه من عند الله بألفاظ</w:t>
      </w:r>
      <w:r w:rsidR="00FE5FD5" w:rsidRPr="00FF1DAA">
        <w:rPr>
          <w:sz w:val="27"/>
          <w:rtl/>
        </w:rPr>
        <w:t>ٍ</w:t>
      </w:r>
      <w:r w:rsidRPr="00FF1DAA">
        <w:rPr>
          <w:sz w:val="27"/>
          <w:rtl/>
        </w:rPr>
        <w:t xml:space="preserve"> عربية.</w:t>
      </w:r>
    </w:p>
    <w:p w:rsidR="006A6ABE" w:rsidRPr="00FF1DAA" w:rsidRDefault="006A6ABE" w:rsidP="0039624E">
      <w:pPr>
        <w:spacing w:line="390" w:lineRule="exact"/>
        <w:rPr>
          <w:sz w:val="27"/>
          <w:rtl/>
        </w:rPr>
      </w:pPr>
    </w:p>
    <w:p w:rsidR="006A6ABE" w:rsidRPr="00FF1DAA" w:rsidRDefault="009C588D" w:rsidP="00414CAC">
      <w:pPr>
        <w:pStyle w:val="31"/>
        <w:spacing w:line="216" w:lineRule="auto"/>
        <w:rPr>
          <w:color w:val="auto"/>
          <w:rtl/>
        </w:rPr>
      </w:pPr>
      <w:r w:rsidRPr="00FF1DAA">
        <w:rPr>
          <w:rFonts w:hint="cs"/>
          <w:color w:val="auto"/>
          <w:rtl/>
        </w:rPr>
        <w:t>2</w:t>
      </w:r>
      <w:r w:rsidR="006A6ABE" w:rsidRPr="00FF1DAA">
        <w:rPr>
          <w:rFonts w:hint="cs"/>
          <w:color w:val="auto"/>
          <w:rtl/>
        </w:rPr>
        <w:t>ـ نقد بشري</w:t>
      </w:r>
      <w:r w:rsidRPr="00FF1DAA">
        <w:rPr>
          <w:rFonts w:hint="cs"/>
          <w:color w:val="auto"/>
          <w:rtl/>
        </w:rPr>
        <w:t>ّ</w:t>
      </w:r>
      <w:r w:rsidR="006A6ABE" w:rsidRPr="00FF1DAA">
        <w:rPr>
          <w:rFonts w:hint="cs"/>
          <w:color w:val="auto"/>
          <w:rtl/>
        </w:rPr>
        <w:t xml:space="preserve">ة </w:t>
      </w:r>
      <w:r w:rsidR="00A20CB9" w:rsidRPr="00FF1DAA">
        <w:rPr>
          <w:rFonts w:hint="cs"/>
          <w:color w:val="auto"/>
          <w:rtl/>
        </w:rPr>
        <w:t>ال</w:t>
      </w:r>
      <w:r w:rsidR="006A6ABE" w:rsidRPr="00FF1DAA">
        <w:rPr>
          <w:rFonts w:hint="cs"/>
          <w:color w:val="auto"/>
          <w:rtl/>
        </w:rPr>
        <w:t>ألفاظ القرآن</w:t>
      </w:r>
      <w:r w:rsidR="00A20CB9" w:rsidRPr="00FF1DAA">
        <w:rPr>
          <w:rFonts w:hint="cs"/>
          <w:color w:val="auto"/>
          <w:rtl/>
        </w:rPr>
        <w:t>ية</w:t>
      </w:r>
      <w:r w:rsidR="00D91D72" w:rsidRPr="00FF1DAA">
        <w:rPr>
          <w:rFonts w:hint="cs"/>
          <w:color w:val="auto"/>
          <w:rtl/>
        </w:rPr>
        <w:t xml:space="preserve"> ــــــ</w:t>
      </w:r>
    </w:p>
    <w:p w:rsidR="006A6ABE" w:rsidRPr="00FF1DAA" w:rsidRDefault="00FE5FD5" w:rsidP="00106B4D">
      <w:pPr>
        <w:rPr>
          <w:sz w:val="27"/>
          <w:rtl/>
        </w:rPr>
      </w:pPr>
      <w:r w:rsidRPr="00FF1DAA">
        <w:rPr>
          <w:sz w:val="27"/>
          <w:rtl/>
        </w:rPr>
        <w:t>على الرغم من تأكيد بعض المتقدِّ</w:t>
      </w:r>
      <w:r w:rsidR="006A6ABE" w:rsidRPr="00FF1DAA">
        <w:rPr>
          <w:sz w:val="27"/>
          <w:rtl/>
        </w:rPr>
        <w:t>مين ـ وكذلك بعض المعاصرين، من أمثال: نصر حامد أبو زيد</w:t>
      </w:r>
      <w:r w:rsidR="006A6ABE" w:rsidRPr="00FF1DAA">
        <w:rPr>
          <w:sz w:val="27"/>
          <w:vertAlign w:val="superscript"/>
          <w:rtl/>
        </w:rPr>
        <w:t>(</w:t>
      </w:r>
      <w:r w:rsidR="006A6ABE" w:rsidRPr="00FF1DAA">
        <w:rPr>
          <w:rStyle w:val="ac"/>
          <w:sz w:val="27"/>
          <w:rtl/>
        </w:rPr>
        <w:endnoteReference w:id="179"/>
      </w:r>
      <w:r w:rsidR="006A6ABE" w:rsidRPr="00FF1DAA">
        <w:rPr>
          <w:sz w:val="27"/>
          <w:vertAlign w:val="superscript"/>
          <w:rtl/>
        </w:rPr>
        <w:t>)</w:t>
      </w:r>
      <w:r w:rsidR="00106B4D" w:rsidRPr="00FF1DAA">
        <w:rPr>
          <w:rFonts w:hint="cs"/>
          <w:sz w:val="27"/>
          <w:rtl/>
        </w:rPr>
        <w:t>؛</w:t>
      </w:r>
      <w:r w:rsidR="006A6ABE" w:rsidRPr="00FF1DAA">
        <w:rPr>
          <w:sz w:val="27"/>
          <w:rtl/>
        </w:rPr>
        <w:t xml:space="preserve"> وعبد الكريم سروش ـ على القول ببشرية ألفاظ القرآن الكريم، إلا</w:t>
      </w:r>
      <w:r w:rsidRPr="00FF1DAA">
        <w:rPr>
          <w:sz w:val="27"/>
          <w:rtl/>
        </w:rPr>
        <w:t>ّ</w:t>
      </w:r>
      <w:r w:rsidR="006A6ABE" w:rsidRPr="00FF1DAA">
        <w:rPr>
          <w:sz w:val="27"/>
          <w:rtl/>
        </w:rPr>
        <w:t xml:space="preserve"> أن أقوال المفس</w:t>
      </w:r>
      <w:r w:rsidRPr="00FF1DAA">
        <w:rPr>
          <w:sz w:val="27"/>
          <w:rtl/>
        </w:rPr>
        <w:t>ِّ</w:t>
      </w:r>
      <w:r w:rsidR="006A6ABE" w:rsidRPr="00FF1DAA">
        <w:rPr>
          <w:sz w:val="27"/>
          <w:rtl/>
        </w:rPr>
        <w:t>رين المسلمين تثبت أن أكثرهم كانوا في الغالب يخالفون القول بهذه النظرية.</w:t>
      </w:r>
    </w:p>
    <w:p w:rsidR="006A6ABE" w:rsidRPr="00FF1DAA" w:rsidRDefault="006A6ABE" w:rsidP="0039624E">
      <w:pPr>
        <w:spacing w:line="390" w:lineRule="exact"/>
        <w:rPr>
          <w:sz w:val="27"/>
          <w:rtl/>
        </w:rPr>
      </w:pPr>
    </w:p>
    <w:p w:rsidR="006A6ABE" w:rsidRPr="00FF1DAA" w:rsidRDefault="00A20CB9" w:rsidP="00414CAC">
      <w:pPr>
        <w:pStyle w:val="31"/>
        <w:spacing w:line="216" w:lineRule="auto"/>
        <w:rPr>
          <w:color w:val="auto"/>
          <w:rtl/>
        </w:rPr>
      </w:pPr>
      <w:r w:rsidRPr="00FF1DAA">
        <w:rPr>
          <w:rFonts w:hint="cs"/>
          <w:color w:val="auto"/>
          <w:rtl/>
        </w:rPr>
        <w:t xml:space="preserve">أـ </w:t>
      </w:r>
      <w:r w:rsidR="006A6ABE" w:rsidRPr="00FF1DAA">
        <w:rPr>
          <w:rFonts w:hint="cs"/>
          <w:color w:val="auto"/>
          <w:rtl/>
        </w:rPr>
        <w:t>رأي المفسِّرين طوال تاريخ التفسير</w:t>
      </w:r>
      <w:r w:rsidR="00D91D72" w:rsidRPr="00FF1DAA">
        <w:rPr>
          <w:rFonts w:hint="cs"/>
          <w:color w:val="auto"/>
          <w:rtl/>
        </w:rPr>
        <w:t xml:space="preserve"> ــــــ</w:t>
      </w:r>
    </w:p>
    <w:p w:rsidR="006A6ABE" w:rsidRPr="00FF1DAA" w:rsidRDefault="006A6ABE" w:rsidP="00380864">
      <w:pPr>
        <w:rPr>
          <w:sz w:val="27"/>
          <w:rtl/>
        </w:rPr>
      </w:pPr>
      <w:r w:rsidRPr="00FF1DAA">
        <w:rPr>
          <w:sz w:val="27"/>
          <w:rtl/>
        </w:rPr>
        <w:t>يذهب أكثر المفسّ</w:t>
      </w:r>
      <w:r w:rsidR="00FE5FD5" w:rsidRPr="00FF1DAA">
        <w:rPr>
          <w:sz w:val="27"/>
          <w:rtl/>
        </w:rPr>
        <w:t>ِ</w:t>
      </w:r>
      <w:r w:rsidRPr="00FF1DAA">
        <w:rPr>
          <w:sz w:val="27"/>
          <w:rtl/>
        </w:rPr>
        <w:t>رين ـ الأعم</w:t>
      </w:r>
      <w:r w:rsidR="00FE5FD5" w:rsidRPr="00FF1DAA">
        <w:rPr>
          <w:sz w:val="27"/>
          <w:rtl/>
        </w:rPr>
        <w:t>ّ</w:t>
      </w:r>
      <w:r w:rsidRPr="00FF1DAA">
        <w:rPr>
          <w:sz w:val="27"/>
          <w:rtl/>
        </w:rPr>
        <w:t xml:space="preserve"> من الشيعة وأهل السن</w:t>
      </w:r>
      <w:r w:rsidR="00FE5FD5" w:rsidRPr="00FF1DAA">
        <w:rPr>
          <w:sz w:val="27"/>
          <w:rtl/>
        </w:rPr>
        <w:t>ّ</w:t>
      </w:r>
      <w:r w:rsidRPr="00FF1DAA">
        <w:rPr>
          <w:sz w:val="27"/>
          <w:rtl/>
        </w:rPr>
        <w:t>ة ـ إلى القول بأن ألفاظ القرآن الكريم قد نزلت من عند الله سبحانه وتعالى</w:t>
      </w:r>
      <w:r w:rsidR="00FE5FD5" w:rsidRPr="00FF1DAA">
        <w:rPr>
          <w:sz w:val="27"/>
          <w:rtl/>
        </w:rPr>
        <w:t>.</w:t>
      </w:r>
      <w:r w:rsidRPr="00FF1DAA">
        <w:rPr>
          <w:sz w:val="27"/>
          <w:rtl/>
        </w:rPr>
        <w:t xml:space="preserve"> </w:t>
      </w:r>
      <w:r w:rsidR="00FE5FD5" w:rsidRPr="00FF1DAA">
        <w:rPr>
          <w:sz w:val="27"/>
          <w:rtl/>
        </w:rPr>
        <w:t>و</w:t>
      </w:r>
      <w:r w:rsidRPr="00FF1DAA">
        <w:rPr>
          <w:sz w:val="27"/>
          <w:rtl/>
        </w:rPr>
        <w:t xml:space="preserve">قد ذهب إلى هذا الرأي </w:t>
      </w:r>
      <w:r w:rsidR="00FE5FD5" w:rsidRPr="00FF1DAA">
        <w:rPr>
          <w:sz w:val="27"/>
          <w:rtl/>
        </w:rPr>
        <w:t xml:space="preserve">من علماء الشيعة </w:t>
      </w:r>
      <w:r w:rsidRPr="00FF1DAA">
        <w:rPr>
          <w:sz w:val="27"/>
          <w:rtl/>
        </w:rPr>
        <w:t>ـ على سبيل المثال</w:t>
      </w:r>
      <w:r w:rsidR="00FE5FD5" w:rsidRPr="00FF1DAA">
        <w:rPr>
          <w:sz w:val="27"/>
          <w:rtl/>
        </w:rPr>
        <w:t>،</w:t>
      </w:r>
      <w:r w:rsidRPr="00FF1DAA">
        <w:rPr>
          <w:sz w:val="27"/>
          <w:rtl/>
        </w:rPr>
        <w:t xml:space="preserve"> دون الح</w:t>
      </w:r>
      <w:r w:rsidR="009C62EC" w:rsidRPr="00FF1DAA">
        <w:rPr>
          <w:rFonts w:hint="cs"/>
          <w:sz w:val="27"/>
          <w:rtl/>
        </w:rPr>
        <w:t>َ</w:t>
      </w:r>
      <w:r w:rsidRPr="00FF1DAA">
        <w:rPr>
          <w:sz w:val="27"/>
          <w:rtl/>
        </w:rPr>
        <w:t>ص</w:t>
      </w:r>
      <w:r w:rsidR="009C62EC" w:rsidRPr="00FF1DAA">
        <w:rPr>
          <w:rFonts w:hint="cs"/>
          <w:sz w:val="27"/>
          <w:rtl/>
        </w:rPr>
        <w:t>ْ</w:t>
      </w:r>
      <w:r w:rsidRPr="00FF1DAA">
        <w:rPr>
          <w:sz w:val="27"/>
          <w:rtl/>
        </w:rPr>
        <w:t>ر ـ كل</w:t>
      </w:r>
      <w:r w:rsidR="00FE5FD5" w:rsidRPr="00FF1DAA">
        <w:rPr>
          <w:sz w:val="27"/>
          <w:rtl/>
        </w:rPr>
        <w:t>ٌّ</w:t>
      </w:r>
      <w:r w:rsidRPr="00FF1DAA">
        <w:rPr>
          <w:sz w:val="27"/>
          <w:rtl/>
        </w:rPr>
        <w:t xml:space="preserve"> من: الشيخ الطوسي</w:t>
      </w:r>
      <w:r w:rsidRPr="00FF1DAA">
        <w:rPr>
          <w:sz w:val="27"/>
          <w:vertAlign w:val="superscript"/>
          <w:rtl/>
        </w:rPr>
        <w:t>(</w:t>
      </w:r>
      <w:r w:rsidRPr="00FF1DAA">
        <w:rPr>
          <w:rStyle w:val="ac"/>
          <w:sz w:val="27"/>
          <w:rtl/>
        </w:rPr>
        <w:endnoteReference w:id="180"/>
      </w:r>
      <w:r w:rsidRPr="00FF1DAA">
        <w:rPr>
          <w:sz w:val="27"/>
          <w:vertAlign w:val="superscript"/>
          <w:rtl/>
        </w:rPr>
        <w:t>)</w:t>
      </w:r>
      <w:r w:rsidRPr="00FF1DAA">
        <w:rPr>
          <w:sz w:val="27"/>
          <w:rtl/>
        </w:rPr>
        <w:t>، والعلا</w:t>
      </w:r>
      <w:r w:rsidR="00FE5FD5" w:rsidRPr="00FF1DAA">
        <w:rPr>
          <w:sz w:val="27"/>
          <w:rtl/>
        </w:rPr>
        <w:t>ّ</w:t>
      </w:r>
      <w:r w:rsidRPr="00FF1DAA">
        <w:rPr>
          <w:sz w:val="27"/>
          <w:rtl/>
        </w:rPr>
        <w:t>مة الطبرسي</w:t>
      </w:r>
      <w:r w:rsidRPr="00FF1DAA">
        <w:rPr>
          <w:sz w:val="27"/>
          <w:vertAlign w:val="superscript"/>
          <w:rtl/>
        </w:rPr>
        <w:t>(</w:t>
      </w:r>
      <w:r w:rsidRPr="00FF1DAA">
        <w:rPr>
          <w:rStyle w:val="ac"/>
          <w:sz w:val="27"/>
          <w:rtl/>
        </w:rPr>
        <w:endnoteReference w:id="181"/>
      </w:r>
      <w:r w:rsidRPr="00FF1DAA">
        <w:rPr>
          <w:sz w:val="27"/>
          <w:vertAlign w:val="superscript"/>
          <w:rtl/>
        </w:rPr>
        <w:t>)</w:t>
      </w:r>
      <w:r w:rsidRPr="00FF1DAA">
        <w:rPr>
          <w:sz w:val="27"/>
          <w:rtl/>
        </w:rPr>
        <w:t>، والعلا</w:t>
      </w:r>
      <w:r w:rsidR="00FE5FD5" w:rsidRPr="00FF1DAA">
        <w:rPr>
          <w:sz w:val="27"/>
          <w:rtl/>
        </w:rPr>
        <w:t>ّ</w:t>
      </w:r>
      <w:r w:rsidRPr="00FF1DAA">
        <w:rPr>
          <w:sz w:val="27"/>
          <w:rtl/>
        </w:rPr>
        <w:t>مة الطباطبائي</w:t>
      </w:r>
      <w:r w:rsidRPr="00FF1DAA">
        <w:rPr>
          <w:sz w:val="27"/>
          <w:vertAlign w:val="superscript"/>
          <w:rtl/>
        </w:rPr>
        <w:t>(</w:t>
      </w:r>
      <w:r w:rsidRPr="00FF1DAA">
        <w:rPr>
          <w:rStyle w:val="ac"/>
          <w:sz w:val="27"/>
          <w:rtl/>
        </w:rPr>
        <w:endnoteReference w:id="182"/>
      </w:r>
      <w:r w:rsidRPr="00FF1DAA">
        <w:rPr>
          <w:sz w:val="27"/>
          <w:vertAlign w:val="superscript"/>
          <w:rtl/>
        </w:rPr>
        <w:t>)</w:t>
      </w:r>
      <w:r w:rsidRPr="00FF1DAA">
        <w:rPr>
          <w:sz w:val="27"/>
          <w:rtl/>
        </w:rPr>
        <w:t>، والشيخ الصادقي الطهراني</w:t>
      </w:r>
      <w:r w:rsidRPr="00FF1DAA">
        <w:rPr>
          <w:sz w:val="27"/>
          <w:vertAlign w:val="superscript"/>
          <w:rtl/>
        </w:rPr>
        <w:t>(</w:t>
      </w:r>
      <w:r w:rsidRPr="00FF1DAA">
        <w:rPr>
          <w:rStyle w:val="ac"/>
          <w:sz w:val="27"/>
          <w:rtl/>
        </w:rPr>
        <w:endnoteReference w:id="183"/>
      </w:r>
      <w:r w:rsidRPr="00FF1DAA">
        <w:rPr>
          <w:sz w:val="27"/>
          <w:vertAlign w:val="superscript"/>
          <w:rtl/>
        </w:rPr>
        <w:t>)</w:t>
      </w:r>
      <w:r w:rsidR="00FE5FD5" w:rsidRPr="00FF1DAA">
        <w:rPr>
          <w:sz w:val="27"/>
          <w:rtl/>
        </w:rPr>
        <w:t>.</w:t>
      </w:r>
      <w:r w:rsidRPr="00FF1DAA">
        <w:rPr>
          <w:sz w:val="27"/>
          <w:rtl/>
        </w:rPr>
        <w:t xml:space="preserve"> كما ذهب إلى هذا الرأي من علماء السن</w:t>
      </w:r>
      <w:r w:rsidR="00FE5FD5" w:rsidRPr="00FF1DAA">
        <w:rPr>
          <w:sz w:val="27"/>
          <w:rtl/>
        </w:rPr>
        <w:t>ّ</w:t>
      </w:r>
      <w:r w:rsidRPr="00FF1DAA">
        <w:rPr>
          <w:sz w:val="27"/>
          <w:rtl/>
        </w:rPr>
        <w:t>ة: الطبري</w:t>
      </w:r>
      <w:r w:rsidRPr="00FF1DAA">
        <w:rPr>
          <w:sz w:val="27"/>
          <w:vertAlign w:val="superscript"/>
          <w:rtl/>
        </w:rPr>
        <w:t>(</w:t>
      </w:r>
      <w:r w:rsidRPr="00FF1DAA">
        <w:rPr>
          <w:rStyle w:val="ac"/>
          <w:sz w:val="27"/>
          <w:rtl/>
        </w:rPr>
        <w:endnoteReference w:id="184"/>
      </w:r>
      <w:r w:rsidRPr="00FF1DAA">
        <w:rPr>
          <w:sz w:val="27"/>
          <w:vertAlign w:val="superscript"/>
          <w:rtl/>
        </w:rPr>
        <w:t>)</w:t>
      </w:r>
      <w:r w:rsidRPr="00FF1DAA">
        <w:rPr>
          <w:sz w:val="27"/>
          <w:rtl/>
        </w:rPr>
        <w:t>، والزمخشري</w:t>
      </w:r>
      <w:r w:rsidRPr="00FF1DAA">
        <w:rPr>
          <w:sz w:val="27"/>
          <w:vertAlign w:val="superscript"/>
          <w:rtl/>
        </w:rPr>
        <w:t>(</w:t>
      </w:r>
      <w:r w:rsidRPr="00FF1DAA">
        <w:rPr>
          <w:rStyle w:val="ac"/>
          <w:sz w:val="27"/>
          <w:rtl/>
        </w:rPr>
        <w:endnoteReference w:id="185"/>
      </w:r>
      <w:r w:rsidRPr="00FF1DAA">
        <w:rPr>
          <w:sz w:val="27"/>
          <w:vertAlign w:val="superscript"/>
          <w:rtl/>
        </w:rPr>
        <w:t>)</w:t>
      </w:r>
      <w:r w:rsidRPr="00FF1DAA">
        <w:rPr>
          <w:sz w:val="27"/>
          <w:rtl/>
        </w:rPr>
        <w:t>، والفخر الرازي</w:t>
      </w:r>
      <w:r w:rsidRPr="00FF1DAA">
        <w:rPr>
          <w:sz w:val="27"/>
          <w:vertAlign w:val="superscript"/>
          <w:rtl/>
        </w:rPr>
        <w:t>(</w:t>
      </w:r>
      <w:r w:rsidRPr="00FF1DAA">
        <w:rPr>
          <w:rStyle w:val="ac"/>
          <w:sz w:val="27"/>
          <w:rtl/>
        </w:rPr>
        <w:endnoteReference w:id="186"/>
      </w:r>
      <w:r w:rsidRPr="00FF1DAA">
        <w:rPr>
          <w:sz w:val="27"/>
          <w:vertAlign w:val="superscript"/>
          <w:rtl/>
        </w:rPr>
        <w:t>)</w:t>
      </w:r>
      <w:r w:rsidRPr="00FF1DAA">
        <w:rPr>
          <w:sz w:val="27"/>
          <w:rtl/>
        </w:rPr>
        <w:t xml:space="preserve">، </w:t>
      </w:r>
      <w:r w:rsidRPr="00FF1DAA">
        <w:rPr>
          <w:sz w:val="27"/>
          <w:rtl/>
        </w:rPr>
        <w:lastRenderedPageBreak/>
        <w:t>والبيضاوي</w:t>
      </w:r>
      <w:r w:rsidRPr="00FF1DAA">
        <w:rPr>
          <w:sz w:val="27"/>
          <w:vertAlign w:val="superscript"/>
          <w:rtl/>
        </w:rPr>
        <w:t>(</w:t>
      </w:r>
      <w:r w:rsidRPr="00FF1DAA">
        <w:rPr>
          <w:rStyle w:val="ac"/>
          <w:sz w:val="27"/>
          <w:rtl/>
        </w:rPr>
        <w:endnoteReference w:id="187"/>
      </w:r>
      <w:r w:rsidRPr="00FF1DAA">
        <w:rPr>
          <w:sz w:val="27"/>
          <w:vertAlign w:val="superscript"/>
          <w:rtl/>
        </w:rPr>
        <w:t>)</w:t>
      </w:r>
      <w:r w:rsidRPr="00FF1DAA">
        <w:rPr>
          <w:sz w:val="27"/>
          <w:rtl/>
        </w:rPr>
        <w:t>، وأحمد بن محمد الخفاجي</w:t>
      </w:r>
      <w:r w:rsidRPr="00FF1DAA">
        <w:rPr>
          <w:sz w:val="27"/>
          <w:vertAlign w:val="superscript"/>
          <w:rtl/>
        </w:rPr>
        <w:t>(</w:t>
      </w:r>
      <w:r w:rsidRPr="00FF1DAA">
        <w:rPr>
          <w:rStyle w:val="ac"/>
          <w:sz w:val="27"/>
          <w:rtl/>
        </w:rPr>
        <w:endnoteReference w:id="188"/>
      </w:r>
      <w:r w:rsidRPr="00FF1DAA">
        <w:rPr>
          <w:sz w:val="27"/>
          <w:vertAlign w:val="superscript"/>
          <w:rtl/>
        </w:rPr>
        <w:t>)</w:t>
      </w:r>
      <w:r w:rsidRPr="00FF1DAA">
        <w:rPr>
          <w:sz w:val="27"/>
          <w:rtl/>
        </w:rPr>
        <w:t>، وجمال الدين القاسمي</w:t>
      </w:r>
      <w:r w:rsidRPr="00FF1DAA">
        <w:rPr>
          <w:sz w:val="27"/>
          <w:vertAlign w:val="superscript"/>
          <w:rtl/>
        </w:rPr>
        <w:t>(</w:t>
      </w:r>
      <w:r w:rsidRPr="00FF1DAA">
        <w:rPr>
          <w:rStyle w:val="ac"/>
          <w:sz w:val="27"/>
          <w:rtl/>
        </w:rPr>
        <w:endnoteReference w:id="189"/>
      </w:r>
      <w:r w:rsidRPr="00FF1DAA">
        <w:rPr>
          <w:sz w:val="27"/>
          <w:vertAlign w:val="superscript"/>
          <w:rtl/>
        </w:rPr>
        <w:t>)</w:t>
      </w:r>
      <w:r w:rsidRPr="00FF1DAA">
        <w:rPr>
          <w:sz w:val="27"/>
          <w:rtl/>
        </w:rPr>
        <w:t>، وعبد الكريم الخطيب</w:t>
      </w:r>
      <w:r w:rsidRPr="00FF1DAA">
        <w:rPr>
          <w:sz w:val="27"/>
          <w:vertAlign w:val="superscript"/>
          <w:rtl/>
        </w:rPr>
        <w:t>(</w:t>
      </w:r>
      <w:r w:rsidRPr="00FF1DAA">
        <w:rPr>
          <w:rStyle w:val="ac"/>
          <w:sz w:val="27"/>
          <w:rtl/>
        </w:rPr>
        <w:endnoteReference w:id="190"/>
      </w:r>
      <w:r w:rsidRPr="00FF1DAA">
        <w:rPr>
          <w:sz w:val="27"/>
          <w:vertAlign w:val="superscript"/>
          <w:rtl/>
        </w:rPr>
        <w:t>)</w:t>
      </w:r>
      <w:r w:rsidRPr="00FF1DAA">
        <w:rPr>
          <w:sz w:val="27"/>
          <w:rtl/>
        </w:rPr>
        <w:t>، وابن عاشور</w:t>
      </w:r>
      <w:r w:rsidRPr="00FF1DAA">
        <w:rPr>
          <w:sz w:val="27"/>
          <w:vertAlign w:val="superscript"/>
          <w:rtl/>
        </w:rPr>
        <w:t>(</w:t>
      </w:r>
      <w:r w:rsidRPr="00FF1DAA">
        <w:rPr>
          <w:rStyle w:val="ac"/>
          <w:sz w:val="27"/>
          <w:rtl/>
        </w:rPr>
        <w:endnoteReference w:id="191"/>
      </w:r>
      <w:r w:rsidRPr="00FF1DAA">
        <w:rPr>
          <w:sz w:val="27"/>
          <w:vertAlign w:val="superscript"/>
          <w:rtl/>
        </w:rPr>
        <w:t>)</w:t>
      </w:r>
      <w:r w:rsidRPr="00FF1DAA">
        <w:rPr>
          <w:sz w:val="27"/>
          <w:rtl/>
        </w:rPr>
        <w:t>.</w:t>
      </w:r>
    </w:p>
    <w:p w:rsidR="006A6ABE" w:rsidRPr="00FF1DAA" w:rsidRDefault="006A6ABE" w:rsidP="00454C5F">
      <w:pPr>
        <w:spacing w:line="380" w:lineRule="exact"/>
        <w:rPr>
          <w:sz w:val="27"/>
          <w:rtl/>
        </w:rPr>
      </w:pPr>
    </w:p>
    <w:p w:rsidR="006A6ABE" w:rsidRPr="00FF1DAA" w:rsidRDefault="00A20CB9" w:rsidP="00414CAC">
      <w:pPr>
        <w:pStyle w:val="31"/>
        <w:spacing w:line="216" w:lineRule="auto"/>
        <w:rPr>
          <w:color w:val="auto"/>
          <w:rtl/>
        </w:rPr>
      </w:pPr>
      <w:r w:rsidRPr="00FF1DAA">
        <w:rPr>
          <w:rFonts w:hint="cs"/>
          <w:color w:val="auto"/>
          <w:rtl/>
        </w:rPr>
        <w:t xml:space="preserve">ب ـ </w:t>
      </w:r>
      <w:r w:rsidR="003B39FF" w:rsidRPr="00FF1DAA">
        <w:rPr>
          <w:rFonts w:hint="cs"/>
          <w:color w:val="auto"/>
          <w:rtl/>
        </w:rPr>
        <w:t>م</w:t>
      </w:r>
      <w:r w:rsidR="006A6ABE" w:rsidRPr="00FF1DAA">
        <w:rPr>
          <w:rFonts w:hint="cs"/>
          <w:color w:val="auto"/>
          <w:rtl/>
        </w:rPr>
        <w:t>تعل</w:t>
      </w:r>
      <w:r w:rsidR="00FE5FD5" w:rsidRPr="00FF1DAA">
        <w:rPr>
          <w:rFonts w:hint="cs"/>
          <w:color w:val="auto"/>
          <w:rtl/>
        </w:rPr>
        <w:t>ّ</w:t>
      </w:r>
      <w:r w:rsidR="003B39FF" w:rsidRPr="00FF1DAA">
        <w:rPr>
          <w:rFonts w:hint="cs"/>
          <w:color w:val="auto"/>
          <w:rtl/>
        </w:rPr>
        <w:t>َ</w:t>
      </w:r>
      <w:r w:rsidRPr="00FF1DAA">
        <w:rPr>
          <w:rFonts w:hint="cs"/>
          <w:color w:val="auto"/>
          <w:rtl/>
        </w:rPr>
        <w:t>ق الجار والمجرور</w:t>
      </w:r>
      <w:r w:rsidR="00211048" w:rsidRPr="00FF1DAA">
        <w:rPr>
          <w:rFonts w:hint="cs"/>
          <w:color w:val="auto"/>
          <w:rtl/>
        </w:rPr>
        <w:t xml:space="preserve"> </w:t>
      </w:r>
      <w:r w:rsidR="00D91D72" w:rsidRPr="00FF1DAA">
        <w:rPr>
          <w:rFonts w:hint="cs"/>
          <w:color w:val="auto"/>
          <w:rtl/>
        </w:rPr>
        <w:t>ــــــ</w:t>
      </w:r>
    </w:p>
    <w:p w:rsidR="006A6ABE" w:rsidRPr="00FF1DAA" w:rsidRDefault="006A6ABE" w:rsidP="00380864">
      <w:pPr>
        <w:rPr>
          <w:sz w:val="27"/>
          <w:rtl/>
        </w:rPr>
      </w:pPr>
      <w:r w:rsidRPr="00FF1DAA">
        <w:rPr>
          <w:sz w:val="27"/>
          <w:rtl/>
        </w:rPr>
        <w:t>إن السبب الأول للتمسّ</w:t>
      </w:r>
      <w:r w:rsidR="00FE5FD5" w:rsidRPr="00FF1DAA">
        <w:rPr>
          <w:sz w:val="27"/>
          <w:rtl/>
        </w:rPr>
        <w:t>ُ</w:t>
      </w:r>
      <w:r w:rsidRPr="00FF1DAA">
        <w:rPr>
          <w:sz w:val="27"/>
          <w:rtl/>
        </w:rPr>
        <w:t xml:space="preserve">ك بآيات </w:t>
      </w:r>
      <w:r w:rsidRPr="00FF1DAA">
        <w:rPr>
          <w:rFonts w:ascii="Mosawi" w:hAnsi="Mosawi" w:cs="Mosawi"/>
          <w:sz w:val="24"/>
          <w:szCs w:val="24"/>
          <w:rtl/>
        </w:rPr>
        <w:t>﴿</w:t>
      </w:r>
      <w:r w:rsidRPr="00FF1DAA">
        <w:rPr>
          <w:b/>
          <w:bCs/>
          <w:sz w:val="27"/>
          <w:rtl/>
        </w:rPr>
        <w:t>وَإِنَّهُ لَتَنْزِيلُ رَبِّ الْعَالَ</w:t>
      </w:r>
      <w:r w:rsidR="009C62EC" w:rsidRPr="00FF1DAA">
        <w:rPr>
          <w:b/>
          <w:bCs/>
          <w:sz w:val="27"/>
          <w:rtl/>
        </w:rPr>
        <w:t>مِينَ * نَزَلَ بِهِ الرُّوحُ ال</w:t>
      </w:r>
      <w:r w:rsidRPr="00FF1DAA">
        <w:rPr>
          <w:b/>
          <w:bCs/>
          <w:sz w:val="27"/>
          <w:rtl/>
        </w:rPr>
        <w:t>أَمِينُ * عَلَى قَلْبِكَ لِتَكُونَ مِنَ الْمُنْذِرِينَ * بِلِسَانٍ عَرَبِيٍّ مُبِينٍ</w:t>
      </w:r>
      <w:r w:rsidRPr="00FF1DAA">
        <w:rPr>
          <w:rFonts w:ascii="Mosawi" w:hAnsi="Mosawi" w:cs="Mosawi"/>
          <w:sz w:val="24"/>
          <w:szCs w:val="24"/>
          <w:rtl/>
        </w:rPr>
        <w:t>﴾</w:t>
      </w:r>
      <w:r w:rsidRPr="00FF1DAA">
        <w:rPr>
          <w:sz w:val="27"/>
          <w:rtl/>
        </w:rPr>
        <w:t xml:space="preserve"> (الشعراء: 192 ـ 195) في إثبات بشرية نصّ القرآن الكريم هو تعل</w:t>
      </w:r>
      <w:r w:rsidR="00F8645B" w:rsidRPr="00FF1DAA">
        <w:rPr>
          <w:sz w:val="27"/>
          <w:rtl/>
        </w:rPr>
        <w:t>ّ</w:t>
      </w:r>
      <w:r w:rsidRPr="00FF1DAA">
        <w:rPr>
          <w:sz w:val="27"/>
          <w:rtl/>
        </w:rPr>
        <w:t xml:space="preserve">ق الجار والمجرور في كلمة </w:t>
      </w:r>
      <w:r w:rsidRPr="00FF1DAA">
        <w:rPr>
          <w:sz w:val="24"/>
          <w:szCs w:val="24"/>
          <w:rtl/>
        </w:rPr>
        <w:t>«</w:t>
      </w:r>
      <w:r w:rsidRPr="00FF1DAA">
        <w:rPr>
          <w:sz w:val="27"/>
          <w:rtl/>
        </w:rPr>
        <w:t>بلسان</w:t>
      </w:r>
      <w:r w:rsidRPr="00FF1DAA">
        <w:rPr>
          <w:sz w:val="24"/>
          <w:szCs w:val="24"/>
          <w:rtl/>
        </w:rPr>
        <w:t>»</w:t>
      </w:r>
      <w:r w:rsidRPr="00FF1DAA">
        <w:rPr>
          <w:sz w:val="27"/>
          <w:rtl/>
        </w:rPr>
        <w:t xml:space="preserve"> باسم الفاعل </w:t>
      </w:r>
      <w:r w:rsidRPr="00FF1DAA">
        <w:rPr>
          <w:sz w:val="24"/>
          <w:szCs w:val="24"/>
          <w:rtl/>
        </w:rPr>
        <w:t>«</w:t>
      </w:r>
      <w:r w:rsidRPr="00FF1DAA">
        <w:rPr>
          <w:sz w:val="27"/>
          <w:rtl/>
        </w:rPr>
        <w:t>المنذرين</w:t>
      </w:r>
      <w:r w:rsidRPr="00FF1DAA">
        <w:rPr>
          <w:sz w:val="24"/>
          <w:szCs w:val="24"/>
          <w:rtl/>
        </w:rPr>
        <w:t>»</w:t>
      </w:r>
      <w:r w:rsidRPr="00FF1DAA">
        <w:rPr>
          <w:sz w:val="27"/>
          <w:rtl/>
        </w:rPr>
        <w:t>.</w:t>
      </w:r>
    </w:p>
    <w:p w:rsidR="006A6ABE" w:rsidRPr="00FF1DAA" w:rsidRDefault="006A6ABE" w:rsidP="00454C5F">
      <w:pPr>
        <w:spacing w:line="380" w:lineRule="exact"/>
        <w:rPr>
          <w:sz w:val="27"/>
          <w:rtl/>
        </w:rPr>
      </w:pPr>
    </w:p>
    <w:p w:rsidR="006A6ABE" w:rsidRPr="00FF1DAA" w:rsidRDefault="006A6ABE" w:rsidP="00414CAC">
      <w:pPr>
        <w:pStyle w:val="31"/>
        <w:spacing w:line="216" w:lineRule="auto"/>
        <w:rPr>
          <w:color w:val="auto"/>
          <w:rtl/>
        </w:rPr>
      </w:pPr>
      <w:r w:rsidRPr="00FF1DAA">
        <w:rPr>
          <w:rFonts w:hint="cs"/>
          <w:color w:val="auto"/>
          <w:rtl/>
        </w:rPr>
        <w:t xml:space="preserve">1ـ </w:t>
      </w:r>
      <w:r w:rsidR="002C2F88" w:rsidRPr="00FF1DAA">
        <w:rPr>
          <w:rFonts w:hint="cs"/>
          <w:color w:val="auto"/>
          <w:rtl/>
        </w:rPr>
        <w:t xml:space="preserve">اختلافٌ </w:t>
      </w:r>
      <w:r w:rsidRPr="00FF1DAA">
        <w:rPr>
          <w:rFonts w:hint="cs"/>
          <w:color w:val="auto"/>
          <w:rtl/>
        </w:rPr>
        <w:t xml:space="preserve">في </w:t>
      </w:r>
      <w:r w:rsidR="00C53612" w:rsidRPr="00FF1DAA">
        <w:rPr>
          <w:rFonts w:hint="cs"/>
          <w:color w:val="auto"/>
          <w:rtl/>
        </w:rPr>
        <w:t>التفاسير وكتب الإعراب</w:t>
      </w:r>
      <w:r w:rsidR="00D91D72" w:rsidRPr="00FF1DAA">
        <w:rPr>
          <w:rFonts w:hint="cs"/>
          <w:color w:val="auto"/>
          <w:rtl/>
        </w:rPr>
        <w:t xml:space="preserve"> ــــــ</w:t>
      </w:r>
    </w:p>
    <w:p w:rsidR="006A6ABE" w:rsidRPr="00FF1DAA" w:rsidRDefault="006A6ABE" w:rsidP="00380864">
      <w:pPr>
        <w:rPr>
          <w:sz w:val="27"/>
          <w:rtl/>
        </w:rPr>
      </w:pPr>
      <w:r w:rsidRPr="00FF1DAA">
        <w:rPr>
          <w:sz w:val="27"/>
          <w:rtl/>
        </w:rPr>
        <w:t xml:space="preserve">تمّ التعريف في مصادر التفسير وكتب إعراب القرآن بكلمتين بوصفهما متعلّقاً لهذا الجار والمجرور. فقد تمّ في بعض المصادر التعريف بالفعل </w:t>
      </w:r>
      <w:r w:rsidRPr="00FF1DAA">
        <w:rPr>
          <w:sz w:val="24"/>
          <w:szCs w:val="24"/>
          <w:rtl/>
        </w:rPr>
        <w:t>«</w:t>
      </w:r>
      <w:r w:rsidRPr="00FF1DAA">
        <w:rPr>
          <w:sz w:val="27"/>
          <w:rtl/>
        </w:rPr>
        <w:t>نزل</w:t>
      </w:r>
      <w:r w:rsidRPr="00FF1DAA">
        <w:rPr>
          <w:sz w:val="24"/>
          <w:szCs w:val="24"/>
          <w:rtl/>
        </w:rPr>
        <w:t>»</w:t>
      </w:r>
      <w:r w:rsidRPr="00FF1DAA">
        <w:rPr>
          <w:sz w:val="27"/>
          <w:rtl/>
        </w:rPr>
        <w:t xml:space="preserve"> في قوله تعالى: </w:t>
      </w:r>
      <w:r w:rsidRPr="00FF1DAA">
        <w:rPr>
          <w:rFonts w:ascii="Mosawi" w:hAnsi="Mosawi" w:cs="Mosawi"/>
          <w:sz w:val="24"/>
          <w:szCs w:val="24"/>
          <w:rtl/>
        </w:rPr>
        <w:t>﴿</w:t>
      </w:r>
      <w:r w:rsidR="00F8645B" w:rsidRPr="00FF1DAA">
        <w:rPr>
          <w:b/>
          <w:bCs/>
          <w:sz w:val="27"/>
          <w:rtl/>
        </w:rPr>
        <w:t>نَزَلَ بِهِ الرُّوحُ ال</w:t>
      </w:r>
      <w:r w:rsidRPr="00FF1DAA">
        <w:rPr>
          <w:b/>
          <w:bCs/>
          <w:sz w:val="27"/>
          <w:rtl/>
        </w:rPr>
        <w:t>أَمِينُ</w:t>
      </w:r>
      <w:r w:rsidRPr="00FF1DAA">
        <w:rPr>
          <w:rFonts w:ascii="Mosawi" w:hAnsi="Mosawi" w:cs="Mosawi"/>
          <w:sz w:val="24"/>
          <w:szCs w:val="24"/>
          <w:rtl/>
        </w:rPr>
        <w:t>﴾</w:t>
      </w:r>
      <w:r w:rsidRPr="00FF1DAA">
        <w:rPr>
          <w:sz w:val="27"/>
          <w:rtl/>
        </w:rPr>
        <w:t xml:space="preserve"> (الشعراء: 193)، وفي بعض المصادر الأخرى باسم الفاعل </w:t>
      </w:r>
      <w:r w:rsidRPr="00FF1DAA">
        <w:rPr>
          <w:sz w:val="24"/>
          <w:szCs w:val="24"/>
          <w:rtl/>
        </w:rPr>
        <w:t>«</w:t>
      </w:r>
      <w:r w:rsidRPr="00FF1DAA">
        <w:rPr>
          <w:sz w:val="27"/>
          <w:rtl/>
        </w:rPr>
        <w:t>المنذرين</w:t>
      </w:r>
      <w:r w:rsidRPr="00FF1DAA">
        <w:rPr>
          <w:sz w:val="24"/>
          <w:szCs w:val="24"/>
          <w:rtl/>
        </w:rPr>
        <w:t>»</w:t>
      </w:r>
      <w:r w:rsidRPr="00FF1DAA">
        <w:rPr>
          <w:sz w:val="27"/>
          <w:rtl/>
        </w:rPr>
        <w:t xml:space="preserve"> في قوله تعالى: </w:t>
      </w:r>
      <w:r w:rsidRPr="00FF1DAA">
        <w:rPr>
          <w:rFonts w:ascii="Mosawi" w:hAnsi="Mosawi" w:cs="Mosawi"/>
          <w:sz w:val="24"/>
          <w:szCs w:val="24"/>
          <w:rtl/>
        </w:rPr>
        <w:t>﴿</w:t>
      </w:r>
      <w:r w:rsidRPr="00FF1DAA">
        <w:rPr>
          <w:b/>
          <w:bCs/>
          <w:sz w:val="27"/>
          <w:rtl/>
        </w:rPr>
        <w:t>عَلَى قَلْبِكَ لِتَكُونَ مِنَ الْمُنْذِرِينَ</w:t>
      </w:r>
      <w:r w:rsidRPr="00FF1DAA">
        <w:rPr>
          <w:rFonts w:ascii="Mosawi" w:hAnsi="Mosawi" w:cs="Mosawi"/>
          <w:sz w:val="24"/>
          <w:szCs w:val="24"/>
          <w:rtl/>
        </w:rPr>
        <w:t>﴾</w:t>
      </w:r>
      <w:r w:rsidRPr="00FF1DAA">
        <w:rPr>
          <w:sz w:val="27"/>
          <w:rtl/>
        </w:rPr>
        <w:t xml:space="preserve"> (الشعراء: 194)، بوصفه متعل</w:t>
      </w:r>
      <w:r w:rsidR="00F8645B" w:rsidRPr="00FF1DAA">
        <w:rPr>
          <w:sz w:val="27"/>
          <w:rtl/>
        </w:rPr>
        <w:t>ّ</w:t>
      </w:r>
      <w:r w:rsidRPr="00FF1DAA">
        <w:rPr>
          <w:sz w:val="27"/>
          <w:rtl/>
        </w:rPr>
        <w:t xml:space="preserve">قاً لشبه الجملة من الجار والمجرور. </w:t>
      </w:r>
      <w:r w:rsidR="00F8645B" w:rsidRPr="00FF1DAA">
        <w:rPr>
          <w:sz w:val="27"/>
          <w:rtl/>
        </w:rPr>
        <w:t>فقد ذهب</w:t>
      </w:r>
      <w:r w:rsidRPr="00FF1DAA">
        <w:rPr>
          <w:sz w:val="27"/>
          <w:rtl/>
        </w:rPr>
        <w:t xml:space="preserve"> </w:t>
      </w:r>
      <w:r w:rsidR="00F8645B" w:rsidRPr="00FF1DAA">
        <w:rPr>
          <w:sz w:val="27"/>
          <w:rtl/>
        </w:rPr>
        <w:t xml:space="preserve">ـ </w:t>
      </w:r>
      <w:r w:rsidRPr="00FF1DAA">
        <w:rPr>
          <w:sz w:val="27"/>
          <w:rtl/>
        </w:rPr>
        <w:t xml:space="preserve">على سبيل المثال </w:t>
      </w:r>
      <w:r w:rsidR="00F8645B" w:rsidRPr="00FF1DAA">
        <w:rPr>
          <w:sz w:val="27"/>
          <w:rtl/>
        </w:rPr>
        <w:t xml:space="preserve">ـ </w:t>
      </w:r>
      <w:r w:rsidRPr="00FF1DAA">
        <w:rPr>
          <w:sz w:val="27"/>
          <w:rtl/>
        </w:rPr>
        <w:t>كل</w:t>
      </w:r>
      <w:r w:rsidR="00F8645B" w:rsidRPr="00FF1DAA">
        <w:rPr>
          <w:sz w:val="27"/>
          <w:rtl/>
        </w:rPr>
        <w:t>ٌّ</w:t>
      </w:r>
      <w:r w:rsidRPr="00FF1DAA">
        <w:rPr>
          <w:sz w:val="27"/>
          <w:rtl/>
        </w:rPr>
        <w:t xml:space="preserve"> من</w:t>
      </w:r>
      <w:r w:rsidR="00F8645B" w:rsidRPr="00FF1DAA">
        <w:rPr>
          <w:sz w:val="27"/>
          <w:rtl/>
        </w:rPr>
        <w:t>:</w:t>
      </w:r>
      <w:r w:rsidRPr="00FF1DAA">
        <w:rPr>
          <w:sz w:val="27"/>
          <w:rtl/>
        </w:rPr>
        <w:t xml:space="preserve"> الصافي</w:t>
      </w:r>
      <w:r w:rsidRPr="00FF1DAA">
        <w:rPr>
          <w:sz w:val="27"/>
          <w:vertAlign w:val="superscript"/>
          <w:rtl/>
        </w:rPr>
        <w:t>(</w:t>
      </w:r>
      <w:r w:rsidRPr="00FF1DAA">
        <w:rPr>
          <w:rStyle w:val="ac"/>
          <w:sz w:val="27"/>
          <w:rtl/>
        </w:rPr>
        <w:endnoteReference w:id="192"/>
      </w:r>
      <w:r w:rsidRPr="00FF1DAA">
        <w:rPr>
          <w:sz w:val="27"/>
          <w:vertAlign w:val="superscript"/>
          <w:rtl/>
        </w:rPr>
        <w:t>)</w:t>
      </w:r>
      <w:r w:rsidR="00F8645B" w:rsidRPr="00FF1DAA">
        <w:rPr>
          <w:sz w:val="27"/>
          <w:rtl/>
        </w:rPr>
        <w:t>،</w:t>
      </w:r>
      <w:r w:rsidRPr="00FF1DAA">
        <w:rPr>
          <w:sz w:val="27"/>
          <w:rtl/>
        </w:rPr>
        <w:t xml:space="preserve"> والطنطاوي</w:t>
      </w:r>
      <w:r w:rsidRPr="00FF1DAA">
        <w:rPr>
          <w:sz w:val="27"/>
          <w:vertAlign w:val="superscript"/>
          <w:rtl/>
        </w:rPr>
        <w:t>(</w:t>
      </w:r>
      <w:r w:rsidRPr="00FF1DAA">
        <w:rPr>
          <w:rStyle w:val="ac"/>
          <w:sz w:val="27"/>
          <w:rtl/>
        </w:rPr>
        <w:endnoteReference w:id="193"/>
      </w:r>
      <w:r w:rsidRPr="00FF1DAA">
        <w:rPr>
          <w:sz w:val="27"/>
          <w:vertAlign w:val="superscript"/>
          <w:rtl/>
        </w:rPr>
        <w:t>)</w:t>
      </w:r>
      <w:r w:rsidR="00F8645B" w:rsidRPr="00FF1DAA">
        <w:rPr>
          <w:sz w:val="27"/>
          <w:rtl/>
        </w:rPr>
        <w:t>،</w:t>
      </w:r>
      <w:r w:rsidRPr="00FF1DAA">
        <w:rPr>
          <w:sz w:val="27"/>
          <w:rtl/>
        </w:rPr>
        <w:t xml:space="preserve"> إلى القول بأن الفعل </w:t>
      </w:r>
      <w:r w:rsidRPr="00FF1DAA">
        <w:rPr>
          <w:sz w:val="24"/>
          <w:szCs w:val="24"/>
          <w:rtl/>
        </w:rPr>
        <w:t>«</w:t>
      </w:r>
      <w:r w:rsidRPr="00FF1DAA">
        <w:rPr>
          <w:sz w:val="27"/>
          <w:rtl/>
        </w:rPr>
        <w:t>نزل</w:t>
      </w:r>
      <w:r w:rsidRPr="00FF1DAA">
        <w:rPr>
          <w:sz w:val="24"/>
          <w:szCs w:val="24"/>
          <w:rtl/>
        </w:rPr>
        <w:t>»</w:t>
      </w:r>
      <w:r w:rsidRPr="00FF1DAA">
        <w:rPr>
          <w:sz w:val="27"/>
          <w:rtl/>
        </w:rPr>
        <w:t xml:space="preserve"> هو المتعل</w:t>
      </w:r>
      <w:r w:rsidR="00F8645B" w:rsidRPr="00FF1DAA">
        <w:rPr>
          <w:sz w:val="27"/>
          <w:rtl/>
        </w:rPr>
        <w:t>ّ</w:t>
      </w:r>
      <w:r w:rsidRPr="00FF1DAA">
        <w:rPr>
          <w:sz w:val="27"/>
          <w:rtl/>
        </w:rPr>
        <w:t>ق للجار والمجرور، بينما ذهب كل</w:t>
      </w:r>
      <w:r w:rsidR="00F8645B" w:rsidRPr="00FF1DAA">
        <w:rPr>
          <w:sz w:val="27"/>
          <w:rtl/>
        </w:rPr>
        <w:t>ٌّ</w:t>
      </w:r>
      <w:r w:rsidRPr="00FF1DAA">
        <w:rPr>
          <w:sz w:val="27"/>
          <w:rtl/>
        </w:rPr>
        <w:t xml:space="preserve"> من</w:t>
      </w:r>
      <w:r w:rsidR="00F8645B" w:rsidRPr="00FF1DAA">
        <w:rPr>
          <w:sz w:val="27"/>
          <w:rtl/>
        </w:rPr>
        <w:t>:</w:t>
      </w:r>
      <w:r w:rsidRPr="00FF1DAA">
        <w:rPr>
          <w:sz w:val="27"/>
          <w:rtl/>
        </w:rPr>
        <w:t xml:space="preserve"> السمي</w:t>
      </w:r>
      <w:r w:rsidR="009C62EC" w:rsidRPr="00FF1DAA">
        <w:rPr>
          <w:rFonts w:hint="cs"/>
          <w:sz w:val="27"/>
          <w:rtl/>
        </w:rPr>
        <w:t>ّ</w:t>
      </w:r>
      <w:r w:rsidRPr="00FF1DAA">
        <w:rPr>
          <w:sz w:val="27"/>
          <w:rtl/>
        </w:rPr>
        <w:t>ن الحلبي</w:t>
      </w:r>
      <w:r w:rsidRPr="00FF1DAA">
        <w:rPr>
          <w:sz w:val="27"/>
          <w:vertAlign w:val="superscript"/>
          <w:rtl/>
        </w:rPr>
        <w:t>(</w:t>
      </w:r>
      <w:r w:rsidRPr="00FF1DAA">
        <w:rPr>
          <w:rStyle w:val="ac"/>
          <w:sz w:val="27"/>
          <w:rtl/>
        </w:rPr>
        <w:endnoteReference w:id="194"/>
      </w:r>
      <w:r w:rsidRPr="00FF1DAA">
        <w:rPr>
          <w:sz w:val="27"/>
          <w:vertAlign w:val="superscript"/>
          <w:rtl/>
        </w:rPr>
        <w:t>)</w:t>
      </w:r>
      <w:r w:rsidRPr="00FF1DAA">
        <w:rPr>
          <w:sz w:val="27"/>
          <w:rtl/>
        </w:rPr>
        <w:t>، والكرباسي</w:t>
      </w:r>
      <w:r w:rsidRPr="00FF1DAA">
        <w:rPr>
          <w:sz w:val="27"/>
          <w:vertAlign w:val="superscript"/>
          <w:rtl/>
        </w:rPr>
        <w:t>(</w:t>
      </w:r>
      <w:r w:rsidRPr="00FF1DAA">
        <w:rPr>
          <w:rStyle w:val="ac"/>
          <w:sz w:val="27"/>
          <w:rtl/>
        </w:rPr>
        <w:endnoteReference w:id="195"/>
      </w:r>
      <w:r w:rsidRPr="00FF1DAA">
        <w:rPr>
          <w:sz w:val="27"/>
          <w:vertAlign w:val="superscript"/>
          <w:rtl/>
        </w:rPr>
        <w:t>)</w:t>
      </w:r>
      <w:r w:rsidR="00F8645B" w:rsidRPr="00FF1DAA">
        <w:rPr>
          <w:sz w:val="27"/>
          <w:rtl/>
        </w:rPr>
        <w:t xml:space="preserve">، </w:t>
      </w:r>
      <w:r w:rsidRPr="00FF1DAA">
        <w:rPr>
          <w:sz w:val="27"/>
          <w:rtl/>
        </w:rPr>
        <w:t>إلى القول بأن متعل</w:t>
      </w:r>
      <w:r w:rsidR="00F8645B" w:rsidRPr="00FF1DAA">
        <w:rPr>
          <w:sz w:val="27"/>
          <w:rtl/>
        </w:rPr>
        <w:t>ّ</w:t>
      </w:r>
      <w:r w:rsidRPr="00FF1DAA">
        <w:rPr>
          <w:sz w:val="27"/>
          <w:rtl/>
        </w:rPr>
        <w:t xml:space="preserve">ق الجار والمجرور هو اسم الفاعل </w:t>
      </w:r>
      <w:r w:rsidRPr="00FF1DAA">
        <w:rPr>
          <w:sz w:val="24"/>
          <w:szCs w:val="24"/>
          <w:rtl/>
        </w:rPr>
        <w:t>«</w:t>
      </w:r>
      <w:r w:rsidRPr="00FF1DAA">
        <w:rPr>
          <w:sz w:val="27"/>
          <w:rtl/>
        </w:rPr>
        <w:t>المنذرين</w:t>
      </w:r>
      <w:r w:rsidRPr="00FF1DAA">
        <w:rPr>
          <w:sz w:val="24"/>
          <w:szCs w:val="24"/>
          <w:rtl/>
        </w:rPr>
        <w:t>»</w:t>
      </w:r>
      <w:r w:rsidRPr="00FF1DAA">
        <w:rPr>
          <w:sz w:val="27"/>
          <w:rtl/>
        </w:rPr>
        <w:t>.</w:t>
      </w:r>
    </w:p>
    <w:p w:rsidR="006A6ABE" w:rsidRPr="00FF1DAA" w:rsidRDefault="006A6ABE" w:rsidP="0039624E">
      <w:pPr>
        <w:spacing w:line="390" w:lineRule="exact"/>
        <w:rPr>
          <w:sz w:val="27"/>
          <w:rtl/>
        </w:rPr>
      </w:pPr>
    </w:p>
    <w:p w:rsidR="006A6ABE" w:rsidRPr="00FF1DAA" w:rsidRDefault="006A6ABE" w:rsidP="00414CAC">
      <w:pPr>
        <w:pStyle w:val="31"/>
        <w:spacing w:line="216" w:lineRule="auto"/>
        <w:rPr>
          <w:color w:val="auto"/>
          <w:rtl/>
        </w:rPr>
      </w:pPr>
      <w:r w:rsidRPr="00FF1DAA">
        <w:rPr>
          <w:rFonts w:hint="cs"/>
          <w:color w:val="auto"/>
          <w:rtl/>
        </w:rPr>
        <w:t xml:space="preserve">2ـ </w:t>
      </w:r>
      <w:r w:rsidR="002C2F88" w:rsidRPr="00FF1DAA">
        <w:rPr>
          <w:rFonts w:hint="cs"/>
          <w:color w:val="auto"/>
          <w:rtl/>
        </w:rPr>
        <w:t xml:space="preserve">شواهد قرآنيّة على التعلُّق بـ </w:t>
      </w:r>
      <w:r w:rsidR="002C2F88" w:rsidRPr="00FF1DAA">
        <w:rPr>
          <w:rFonts w:hint="eastAsia"/>
          <w:color w:val="auto"/>
          <w:rtl/>
        </w:rPr>
        <w:t>«</w:t>
      </w:r>
      <w:r w:rsidR="002C2F88" w:rsidRPr="00FF1DAA">
        <w:rPr>
          <w:rFonts w:hint="cs"/>
          <w:color w:val="auto"/>
          <w:rtl/>
        </w:rPr>
        <w:t>نزل</w:t>
      </w:r>
      <w:r w:rsidR="002C2F88" w:rsidRPr="00FF1DAA">
        <w:rPr>
          <w:rFonts w:hint="eastAsia"/>
          <w:color w:val="auto"/>
          <w:rtl/>
        </w:rPr>
        <w:t>»</w:t>
      </w:r>
      <w:r w:rsidR="00D91D72" w:rsidRPr="00FF1DAA">
        <w:rPr>
          <w:rFonts w:hint="cs"/>
          <w:color w:val="auto"/>
          <w:rtl/>
        </w:rPr>
        <w:t xml:space="preserve"> ــــــ</w:t>
      </w:r>
    </w:p>
    <w:p w:rsidR="00F57C16" w:rsidRPr="00FF1DAA" w:rsidRDefault="006A6ABE" w:rsidP="00380864">
      <w:pPr>
        <w:rPr>
          <w:sz w:val="27"/>
          <w:rtl/>
        </w:rPr>
      </w:pPr>
      <w:r w:rsidRPr="00FF1DAA">
        <w:rPr>
          <w:sz w:val="27"/>
          <w:rtl/>
        </w:rPr>
        <w:t>تمّ التأكيد في مواضع أخرى من القرآن الكريم ـ في غير آيات سورة الشعراء ـ على عربية لغة وألفاظ الوحي؛ حيث يمكن الاستفادة من هذه الآيات لإثبات أن متعل</w:t>
      </w:r>
      <w:r w:rsidR="00F57C16" w:rsidRPr="00FF1DAA">
        <w:rPr>
          <w:sz w:val="27"/>
          <w:rtl/>
        </w:rPr>
        <w:t>ّ</w:t>
      </w:r>
      <w:r w:rsidRPr="00FF1DAA">
        <w:rPr>
          <w:sz w:val="27"/>
          <w:rtl/>
        </w:rPr>
        <w:t xml:space="preserve">ق الجار والمجرور </w:t>
      </w:r>
      <w:r w:rsidRPr="00FF1DAA">
        <w:rPr>
          <w:sz w:val="24"/>
          <w:szCs w:val="24"/>
          <w:rtl/>
        </w:rPr>
        <w:t>«</w:t>
      </w:r>
      <w:r w:rsidRPr="00FF1DAA">
        <w:rPr>
          <w:sz w:val="27"/>
          <w:rtl/>
        </w:rPr>
        <w:t>بلسان</w:t>
      </w:r>
      <w:r w:rsidRPr="00FF1DAA">
        <w:rPr>
          <w:sz w:val="24"/>
          <w:szCs w:val="24"/>
          <w:rtl/>
        </w:rPr>
        <w:t>»</w:t>
      </w:r>
      <w:r w:rsidRPr="00FF1DAA">
        <w:rPr>
          <w:sz w:val="27"/>
          <w:rtl/>
        </w:rPr>
        <w:t xml:space="preserve"> بالفعل </w:t>
      </w:r>
      <w:r w:rsidRPr="00FF1DAA">
        <w:rPr>
          <w:sz w:val="24"/>
          <w:szCs w:val="24"/>
          <w:rtl/>
        </w:rPr>
        <w:t>«</w:t>
      </w:r>
      <w:r w:rsidRPr="00FF1DAA">
        <w:rPr>
          <w:sz w:val="27"/>
          <w:rtl/>
        </w:rPr>
        <w:t>نزل</w:t>
      </w:r>
      <w:r w:rsidRPr="00FF1DAA">
        <w:rPr>
          <w:sz w:val="24"/>
          <w:szCs w:val="24"/>
          <w:rtl/>
        </w:rPr>
        <w:t>»</w:t>
      </w:r>
      <w:r w:rsidR="00F57C16" w:rsidRPr="00FF1DAA">
        <w:rPr>
          <w:sz w:val="27"/>
          <w:rtl/>
        </w:rPr>
        <w:t>،</w:t>
      </w:r>
      <w:r w:rsidRPr="00FF1DAA">
        <w:rPr>
          <w:sz w:val="27"/>
          <w:rtl/>
        </w:rPr>
        <w:t xml:space="preserve"> </w:t>
      </w:r>
      <w:r w:rsidR="00F57C16" w:rsidRPr="00FF1DAA">
        <w:rPr>
          <w:sz w:val="27"/>
          <w:rtl/>
        </w:rPr>
        <w:t>من حيث</w:t>
      </w:r>
      <w:r w:rsidRPr="00FF1DAA">
        <w:rPr>
          <w:sz w:val="27"/>
          <w:rtl/>
        </w:rPr>
        <w:t xml:space="preserve"> تجاور كلمات: </w:t>
      </w:r>
      <w:r w:rsidRPr="00FF1DAA">
        <w:rPr>
          <w:sz w:val="24"/>
          <w:szCs w:val="24"/>
          <w:rtl/>
        </w:rPr>
        <w:t>«</w:t>
      </w:r>
      <w:r w:rsidRPr="00FF1DAA">
        <w:rPr>
          <w:sz w:val="27"/>
          <w:rtl/>
        </w:rPr>
        <w:t>الوحي</w:t>
      </w:r>
      <w:r w:rsidRPr="00FF1DAA">
        <w:rPr>
          <w:sz w:val="24"/>
          <w:szCs w:val="24"/>
          <w:rtl/>
        </w:rPr>
        <w:t>»</w:t>
      </w:r>
      <w:r w:rsidRPr="00FF1DAA">
        <w:rPr>
          <w:sz w:val="27"/>
          <w:rtl/>
        </w:rPr>
        <w:t xml:space="preserve"> و</w:t>
      </w:r>
      <w:r w:rsidRPr="00FF1DAA">
        <w:rPr>
          <w:sz w:val="24"/>
          <w:szCs w:val="24"/>
          <w:rtl/>
        </w:rPr>
        <w:t>«</w:t>
      </w:r>
      <w:r w:rsidRPr="00FF1DAA">
        <w:rPr>
          <w:sz w:val="27"/>
          <w:rtl/>
        </w:rPr>
        <w:t>القرآن</w:t>
      </w:r>
      <w:r w:rsidRPr="00FF1DAA">
        <w:rPr>
          <w:sz w:val="24"/>
          <w:szCs w:val="24"/>
          <w:rtl/>
        </w:rPr>
        <w:t>»</w:t>
      </w:r>
      <w:r w:rsidRPr="00FF1DAA">
        <w:rPr>
          <w:sz w:val="27"/>
          <w:rtl/>
        </w:rPr>
        <w:t xml:space="preserve"> و</w:t>
      </w:r>
      <w:r w:rsidRPr="00FF1DAA">
        <w:rPr>
          <w:sz w:val="24"/>
          <w:szCs w:val="24"/>
          <w:rtl/>
        </w:rPr>
        <w:t>«</w:t>
      </w:r>
      <w:r w:rsidRPr="00FF1DAA">
        <w:rPr>
          <w:sz w:val="27"/>
          <w:rtl/>
        </w:rPr>
        <w:t>العربي</w:t>
      </w:r>
      <w:r w:rsidRPr="00FF1DAA">
        <w:rPr>
          <w:sz w:val="24"/>
          <w:szCs w:val="24"/>
          <w:rtl/>
        </w:rPr>
        <w:t>»</w:t>
      </w:r>
      <w:r w:rsidRPr="00FF1DAA">
        <w:rPr>
          <w:sz w:val="27"/>
          <w:rtl/>
        </w:rPr>
        <w:t xml:space="preserve"> و</w:t>
      </w:r>
      <w:r w:rsidRPr="00FF1DAA">
        <w:rPr>
          <w:sz w:val="24"/>
          <w:szCs w:val="24"/>
          <w:rtl/>
        </w:rPr>
        <w:t>«</w:t>
      </w:r>
      <w:r w:rsidRPr="00FF1DAA">
        <w:rPr>
          <w:sz w:val="27"/>
          <w:rtl/>
        </w:rPr>
        <w:t>الإنذار</w:t>
      </w:r>
      <w:r w:rsidRPr="00FF1DAA">
        <w:rPr>
          <w:sz w:val="24"/>
          <w:szCs w:val="24"/>
          <w:rtl/>
        </w:rPr>
        <w:t>»</w:t>
      </w:r>
      <w:r w:rsidRPr="00FF1DAA">
        <w:rPr>
          <w:sz w:val="27"/>
          <w:rtl/>
        </w:rPr>
        <w:t xml:space="preserve"> في قوله تعالى: </w:t>
      </w:r>
      <w:r w:rsidRPr="00FF1DAA">
        <w:rPr>
          <w:rFonts w:ascii="Mosawi" w:hAnsi="Mosawi" w:cs="Mosawi"/>
          <w:sz w:val="24"/>
          <w:szCs w:val="24"/>
          <w:rtl/>
        </w:rPr>
        <w:t>﴿</w:t>
      </w:r>
      <w:r w:rsidRPr="00FF1DAA">
        <w:rPr>
          <w:b/>
          <w:bCs/>
          <w:sz w:val="27"/>
          <w:rtl/>
        </w:rPr>
        <w:t>وَكَذَلِكَ أَوْحَيْنَا إِلَيْكَ قُرْآناً عَرَبِيّاً لِتُنْذِرَ أُمَّ الْقُرَى وَمَنْ حَوْلَهَا</w:t>
      </w:r>
      <w:r w:rsidRPr="00FF1DAA">
        <w:rPr>
          <w:rFonts w:ascii="Mosawi" w:hAnsi="Mosawi" w:cs="Mosawi"/>
          <w:sz w:val="24"/>
          <w:szCs w:val="24"/>
          <w:rtl/>
        </w:rPr>
        <w:t>﴾</w:t>
      </w:r>
      <w:r w:rsidRPr="00FF1DAA">
        <w:rPr>
          <w:sz w:val="27"/>
          <w:rtl/>
        </w:rPr>
        <w:t xml:space="preserve"> (الشورى: 7)، وتجاور كلمات: </w:t>
      </w:r>
      <w:r w:rsidRPr="00FF1DAA">
        <w:rPr>
          <w:sz w:val="24"/>
          <w:szCs w:val="24"/>
          <w:rtl/>
        </w:rPr>
        <w:t>«</w:t>
      </w:r>
      <w:r w:rsidRPr="00FF1DAA">
        <w:rPr>
          <w:sz w:val="27"/>
          <w:rtl/>
        </w:rPr>
        <w:t>الكتاب</w:t>
      </w:r>
      <w:r w:rsidRPr="00FF1DAA">
        <w:rPr>
          <w:sz w:val="24"/>
          <w:szCs w:val="24"/>
          <w:rtl/>
        </w:rPr>
        <w:t>»</w:t>
      </w:r>
      <w:r w:rsidRPr="00FF1DAA">
        <w:rPr>
          <w:sz w:val="27"/>
          <w:rtl/>
        </w:rPr>
        <w:t xml:space="preserve"> و</w:t>
      </w:r>
      <w:r w:rsidRPr="00FF1DAA">
        <w:rPr>
          <w:sz w:val="24"/>
          <w:szCs w:val="24"/>
          <w:rtl/>
        </w:rPr>
        <w:t>«</w:t>
      </w:r>
      <w:r w:rsidRPr="00FF1DAA">
        <w:rPr>
          <w:sz w:val="27"/>
          <w:rtl/>
        </w:rPr>
        <w:t>لسان</w:t>
      </w:r>
      <w:r w:rsidRPr="00FF1DAA">
        <w:rPr>
          <w:sz w:val="24"/>
          <w:szCs w:val="24"/>
          <w:rtl/>
        </w:rPr>
        <w:t>»</w:t>
      </w:r>
      <w:r w:rsidRPr="00FF1DAA">
        <w:rPr>
          <w:sz w:val="27"/>
          <w:rtl/>
        </w:rPr>
        <w:t xml:space="preserve"> و</w:t>
      </w:r>
      <w:r w:rsidRPr="00FF1DAA">
        <w:rPr>
          <w:sz w:val="24"/>
          <w:szCs w:val="24"/>
          <w:rtl/>
        </w:rPr>
        <w:t>«</w:t>
      </w:r>
      <w:r w:rsidRPr="00FF1DAA">
        <w:rPr>
          <w:sz w:val="27"/>
          <w:rtl/>
        </w:rPr>
        <w:t>الإنذار</w:t>
      </w:r>
      <w:r w:rsidRPr="00FF1DAA">
        <w:rPr>
          <w:sz w:val="24"/>
          <w:szCs w:val="24"/>
          <w:rtl/>
        </w:rPr>
        <w:t>»</w:t>
      </w:r>
      <w:r w:rsidRPr="00FF1DAA">
        <w:rPr>
          <w:sz w:val="27"/>
          <w:rtl/>
        </w:rPr>
        <w:t xml:space="preserve"> في قوله </w:t>
      </w:r>
      <w:r w:rsidRPr="00FF1DAA">
        <w:rPr>
          <w:sz w:val="27"/>
          <w:rtl/>
        </w:rPr>
        <w:lastRenderedPageBreak/>
        <w:t xml:space="preserve">تعالى: </w:t>
      </w:r>
      <w:r w:rsidRPr="00FF1DAA">
        <w:rPr>
          <w:rFonts w:ascii="Mosawi" w:hAnsi="Mosawi" w:cs="Mosawi"/>
          <w:sz w:val="24"/>
          <w:szCs w:val="24"/>
          <w:rtl/>
        </w:rPr>
        <w:t>﴿</w:t>
      </w:r>
      <w:r w:rsidRPr="00FF1DAA">
        <w:rPr>
          <w:b/>
          <w:bCs/>
          <w:sz w:val="27"/>
          <w:rtl/>
        </w:rPr>
        <w:t>وَمِنْ قَبْلِهِ كِتَابُ مُوسَى إِمَاماً وَرَحْمَةً وَهَذَا كِتَابٌ مُصَدِّقٌ لِسَاناً عَرَبِيّاً لِيُنْذِرَ الَّذِينَ ظَلَمُوا وَبُشْرَى لِلْمُحْسِنِينَ</w:t>
      </w:r>
      <w:r w:rsidRPr="00FF1DAA">
        <w:rPr>
          <w:rFonts w:ascii="Mosawi" w:hAnsi="Mosawi" w:cs="Mosawi"/>
          <w:sz w:val="24"/>
          <w:szCs w:val="24"/>
          <w:rtl/>
        </w:rPr>
        <w:t>﴾</w:t>
      </w:r>
      <w:r w:rsidRPr="00FF1DAA">
        <w:rPr>
          <w:sz w:val="27"/>
          <w:rtl/>
        </w:rPr>
        <w:t xml:space="preserve"> (الأحقاف: 12)</w:t>
      </w:r>
      <w:r w:rsidR="00F57C16" w:rsidRPr="00FF1DAA">
        <w:rPr>
          <w:sz w:val="27"/>
          <w:rtl/>
        </w:rPr>
        <w:t>.</w:t>
      </w:r>
    </w:p>
    <w:p w:rsidR="00467696" w:rsidRPr="00FF1DAA" w:rsidRDefault="006A6ABE" w:rsidP="00380864">
      <w:pPr>
        <w:rPr>
          <w:sz w:val="27"/>
          <w:rtl/>
        </w:rPr>
      </w:pPr>
      <w:r w:rsidRPr="00FF1DAA">
        <w:rPr>
          <w:sz w:val="27"/>
          <w:rtl/>
        </w:rPr>
        <w:t>توضيح ذلك</w:t>
      </w:r>
      <w:r w:rsidR="00F57C16" w:rsidRPr="00FF1DAA">
        <w:rPr>
          <w:sz w:val="27"/>
          <w:rtl/>
        </w:rPr>
        <w:t>:</w:t>
      </w:r>
      <w:r w:rsidRPr="00FF1DAA">
        <w:rPr>
          <w:sz w:val="27"/>
          <w:rtl/>
        </w:rPr>
        <w:t xml:space="preserve"> </w:t>
      </w:r>
      <w:r w:rsidR="00F57C16" w:rsidRPr="00FF1DAA">
        <w:rPr>
          <w:sz w:val="27"/>
          <w:rtl/>
        </w:rPr>
        <w:t>إ</w:t>
      </w:r>
      <w:r w:rsidRPr="00FF1DAA">
        <w:rPr>
          <w:sz w:val="27"/>
          <w:rtl/>
        </w:rPr>
        <w:t xml:space="preserve">نه تمّ في الآية الأولى بيان أن </w:t>
      </w:r>
      <w:r w:rsidRPr="00FF1DAA">
        <w:rPr>
          <w:sz w:val="24"/>
          <w:szCs w:val="24"/>
          <w:rtl/>
        </w:rPr>
        <w:t>«</w:t>
      </w:r>
      <w:r w:rsidRPr="00FF1DAA">
        <w:rPr>
          <w:sz w:val="27"/>
          <w:rtl/>
        </w:rPr>
        <w:t>القرآن العربي</w:t>
      </w:r>
      <w:r w:rsidRPr="00FF1DAA">
        <w:rPr>
          <w:sz w:val="24"/>
          <w:szCs w:val="24"/>
          <w:rtl/>
        </w:rPr>
        <w:t>»</w:t>
      </w:r>
      <w:r w:rsidRPr="00FF1DAA">
        <w:rPr>
          <w:sz w:val="27"/>
          <w:rtl/>
        </w:rPr>
        <w:t xml:space="preserve"> قد أ</w:t>
      </w:r>
      <w:r w:rsidR="00F57C16" w:rsidRPr="00FF1DAA">
        <w:rPr>
          <w:sz w:val="27"/>
          <w:rtl/>
        </w:rPr>
        <w:t>ُوحي</w:t>
      </w:r>
      <w:r w:rsidRPr="00FF1DAA">
        <w:rPr>
          <w:sz w:val="27"/>
          <w:rtl/>
        </w:rPr>
        <w:t xml:space="preserve"> إلى النبي</w:t>
      </w:r>
      <w:r w:rsidR="00F57C16"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وفي الآية الثانية تمّ بيان أن الكتاب قد نزل بلسان</w:t>
      </w:r>
      <w:r w:rsidR="00F57C16" w:rsidRPr="00FF1DAA">
        <w:rPr>
          <w:sz w:val="27"/>
          <w:rtl/>
        </w:rPr>
        <w:t>ٍ</w:t>
      </w:r>
      <w:r w:rsidR="00467696" w:rsidRPr="00FF1DAA">
        <w:rPr>
          <w:sz w:val="27"/>
          <w:rtl/>
        </w:rPr>
        <w:t xml:space="preserve"> عربي.</w:t>
      </w:r>
    </w:p>
    <w:p w:rsidR="00467696" w:rsidRPr="00FF1DAA" w:rsidRDefault="006A6ABE" w:rsidP="009C62EC">
      <w:pPr>
        <w:rPr>
          <w:sz w:val="27"/>
          <w:rtl/>
        </w:rPr>
      </w:pPr>
      <w:r w:rsidRPr="00FF1DAA">
        <w:rPr>
          <w:sz w:val="27"/>
          <w:rtl/>
        </w:rPr>
        <w:t xml:space="preserve">ومن اللازم في البين الالتفات إلى هذه النقطة، وهي أن الآيتين (الآية </w:t>
      </w:r>
      <w:r w:rsidR="00F57C16" w:rsidRPr="00FF1DAA">
        <w:rPr>
          <w:sz w:val="27"/>
          <w:rtl/>
        </w:rPr>
        <w:t>7</w:t>
      </w:r>
      <w:r w:rsidRPr="00FF1DAA">
        <w:rPr>
          <w:sz w:val="27"/>
          <w:rtl/>
        </w:rPr>
        <w:t xml:space="preserve"> من سورة الشورى، والآية </w:t>
      </w:r>
      <w:r w:rsidR="00F57C16" w:rsidRPr="00FF1DAA">
        <w:rPr>
          <w:sz w:val="27"/>
          <w:rtl/>
        </w:rPr>
        <w:t>12</w:t>
      </w:r>
      <w:r w:rsidRPr="00FF1DAA">
        <w:rPr>
          <w:sz w:val="27"/>
          <w:rtl/>
        </w:rPr>
        <w:t xml:space="preserve"> من سورة الأحقاف) تشتمل</w:t>
      </w:r>
      <w:r w:rsidR="009C62EC" w:rsidRPr="00FF1DAA">
        <w:rPr>
          <w:rFonts w:hint="cs"/>
          <w:sz w:val="27"/>
          <w:rtl/>
        </w:rPr>
        <w:t>ان</w:t>
      </w:r>
      <w:r w:rsidRPr="00FF1DAA">
        <w:rPr>
          <w:sz w:val="27"/>
          <w:rtl/>
        </w:rPr>
        <w:t xml:space="preserve"> على فعل</w:t>
      </w:r>
      <w:r w:rsidR="003B39FF" w:rsidRPr="00FF1DAA">
        <w:rPr>
          <w:sz w:val="27"/>
          <w:rtl/>
        </w:rPr>
        <w:t>َ</w:t>
      </w:r>
      <w:r w:rsidRPr="00FF1DAA">
        <w:rPr>
          <w:sz w:val="27"/>
          <w:rtl/>
        </w:rPr>
        <w:t>ي</w:t>
      </w:r>
      <w:r w:rsidR="003B39FF" w:rsidRPr="00FF1DAA">
        <w:rPr>
          <w:sz w:val="27"/>
          <w:rtl/>
        </w:rPr>
        <w:t>ْ</w:t>
      </w:r>
      <w:r w:rsidRPr="00FF1DAA">
        <w:rPr>
          <w:sz w:val="27"/>
          <w:rtl/>
        </w:rPr>
        <w:t xml:space="preserve"> </w:t>
      </w:r>
      <w:r w:rsidRPr="00FF1DAA">
        <w:rPr>
          <w:sz w:val="24"/>
          <w:szCs w:val="24"/>
          <w:rtl/>
        </w:rPr>
        <w:t>«</w:t>
      </w:r>
      <w:r w:rsidRPr="00FF1DAA">
        <w:rPr>
          <w:sz w:val="27"/>
          <w:rtl/>
        </w:rPr>
        <w:t>لتنذر</w:t>
      </w:r>
      <w:r w:rsidRPr="00FF1DAA">
        <w:rPr>
          <w:sz w:val="24"/>
          <w:szCs w:val="24"/>
          <w:rtl/>
        </w:rPr>
        <w:t>»</w:t>
      </w:r>
      <w:r w:rsidRPr="00FF1DAA">
        <w:rPr>
          <w:sz w:val="27"/>
          <w:rtl/>
        </w:rPr>
        <w:t xml:space="preserve"> و</w:t>
      </w:r>
      <w:r w:rsidRPr="00FF1DAA">
        <w:rPr>
          <w:sz w:val="24"/>
          <w:szCs w:val="24"/>
          <w:rtl/>
        </w:rPr>
        <w:t>«</w:t>
      </w:r>
      <w:r w:rsidRPr="00FF1DAA">
        <w:rPr>
          <w:sz w:val="27"/>
          <w:rtl/>
        </w:rPr>
        <w:t>لينذر</w:t>
      </w:r>
      <w:r w:rsidRPr="00FF1DAA">
        <w:rPr>
          <w:sz w:val="24"/>
          <w:szCs w:val="24"/>
          <w:rtl/>
        </w:rPr>
        <w:t>»</w:t>
      </w:r>
      <w:r w:rsidR="00F57C16" w:rsidRPr="00FF1DAA">
        <w:rPr>
          <w:sz w:val="27"/>
          <w:rtl/>
        </w:rPr>
        <w:t>،</w:t>
      </w:r>
      <w:r w:rsidRPr="00FF1DAA">
        <w:rPr>
          <w:sz w:val="27"/>
          <w:rtl/>
        </w:rPr>
        <w:t xml:space="preserve"> وهما من مادّة اسم الفاعل </w:t>
      </w:r>
      <w:r w:rsidRPr="00FF1DAA">
        <w:rPr>
          <w:sz w:val="24"/>
          <w:szCs w:val="24"/>
          <w:rtl/>
        </w:rPr>
        <w:t>«</w:t>
      </w:r>
      <w:r w:rsidRPr="00FF1DAA">
        <w:rPr>
          <w:sz w:val="27"/>
          <w:rtl/>
        </w:rPr>
        <w:t>المنذرين</w:t>
      </w:r>
      <w:r w:rsidRPr="00FF1DAA">
        <w:rPr>
          <w:sz w:val="24"/>
          <w:szCs w:val="24"/>
          <w:rtl/>
        </w:rPr>
        <w:t>»</w:t>
      </w:r>
      <w:r w:rsidRPr="00FF1DAA">
        <w:rPr>
          <w:sz w:val="27"/>
          <w:rtl/>
        </w:rPr>
        <w:t xml:space="preserve"> في قوله تعالى: </w:t>
      </w:r>
      <w:r w:rsidRPr="00FF1DAA">
        <w:rPr>
          <w:rFonts w:ascii="Mosawi" w:hAnsi="Mosawi" w:cs="Mosawi"/>
          <w:sz w:val="24"/>
          <w:szCs w:val="24"/>
          <w:rtl/>
        </w:rPr>
        <w:t>﴿</w:t>
      </w:r>
      <w:r w:rsidRPr="00FF1DAA">
        <w:rPr>
          <w:b/>
          <w:bCs/>
          <w:sz w:val="27"/>
          <w:rtl/>
        </w:rPr>
        <w:t>عَلَى قَلْبِكَ لِتَكُونَ مِنَ الْمُنْذِرِينَ</w:t>
      </w:r>
      <w:r w:rsidRPr="00FF1DAA">
        <w:rPr>
          <w:rFonts w:ascii="Mosawi" w:hAnsi="Mosawi" w:cs="Mosawi"/>
          <w:sz w:val="24"/>
          <w:szCs w:val="24"/>
          <w:rtl/>
        </w:rPr>
        <w:t>﴾</w:t>
      </w:r>
      <w:r w:rsidRPr="00FF1DAA">
        <w:rPr>
          <w:sz w:val="27"/>
          <w:rtl/>
        </w:rPr>
        <w:t xml:space="preserve"> (الشعراء: 194)، </w:t>
      </w:r>
      <w:r w:rsidR="009C62EC" w:rsidRPr="00FF1DAA">
        <w:rPr>
          <w:rFonts w:hint="cs"/>
          <w:sz w:val="27"/>
          <w:rtl/>
        </w:rPr>
        <w:t xml:space="preserve">وقد </w:t>
      </w:r>
      <w:r w:rsidRPr="00FF1DAA">
        <w:rPr>
          <w:sz w:val="27"/>
          <w:rtl/>
        </w:rPr>
        <w:t>جاء</w:t>
      </w:r>
      <w:r w:rsidR="009C62EC" w:rsidRPr="00FF1DAA">
        <w:rPr>
          <w:rFonts w:hint="cs"/>
          <w:sz w:val="27"/>
          <w:rtl/>
        </w:rPr>
        <w:t>ا</w:t>
      </w:r>
      <w:r w:rsidRPr="00FF1DAA">
        <w:rPr>
          <w:sz w:val="27"/>
          <w:rtl/>
        </w:rPr>
        <w:t xml:space="preserve"> بعد الإشارة إلى عربي</w:t>
      </w:r>
      <w:r w:rsidR="00467696" w:rsidRPr="00FF1DAA">
        <w:rPr>
          <w:sz w:val="27"/>
          <w:rtl/>
        </w:rPr>
        <w:t>ّ</w:t>
      </w:r>
      <w:r w:rsidRPr="00FF1DAA">
        <w:rPr>
          <w:sz w:val="27"/>
          <w:rtl/>
        </w:rPr>
        <w:t>ة القرآن الكريم؛ بمعنى أن النبي</w:t>
      </w:r>
      <w:r w:rsidR="003F0E8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كان مأموراً بأن يُنذر الناس بالقرآن العربي</w:t>
      </w:r>
      <w:r w:rsidR="003F0E88" w:rsidRPr="00FF1DAA">
        <w:rPr>
          <w:sz w:val="27"/>
          <w:rtl/>
        </w:rPr>
        <w:t>ّ</w:t>
      </w:r>
      <w:r w:rsidR="00467696" w:rsidRPr="00FF1DAA">
        <w:rPr>
          <w:sz w:val="27"/>
          <w:rtl/>
        </w:rPr>
        <w:t xml:space="preserve"> الذي نزل عليه.</w:t>
      </w:r>
    </w:p>
    <w:p w:rsidR="00467696" w:rsidRPr="00FF1DAA" w:rsidRDefault="006A6ABE" w:rsidP="009C62EC">
      <w:pPr>
        <w:rPr>
          <w:sz w:val="27"/>
          <w:rtl/>
        </w:rPr>
      </w:pPr>
      <w:r w:rsidRPr="00FF1DAA">
        <w:rPr>
          <w:sz w:val="27"/>
          <w:rtl/>
        </w:rPr>
        <w:t xml:space="preserve">كما أن كلمة </w:t>
      </w:r>
      <w:r w:rsidRPr="00FF1DAA">
        <w:rPr>
          <w:sz w:val="24"/>
          <w:szCs w:val="24"/>
          <w:rtl/>
        </w:rPr>
        <w:t>«</w:t>
      </w:r>
      <w:r w:rsidRPr="00FF1DAA">
        <w:rPr>
          <w:sz w:val="27"/>
          <w:rtl/>
        </w:rPr>
        <w:t>عربياً</w:t>
      </w:r>
      <w:r w:rsidRPr="00FF1DAA">
        <w:rPr>
          <w:sz w:val="24"/>
          <w:szCs w:val="24"/>
          <w:rtl/>
        </w:rPr>
        <w:t>»</w:t>
      </w:r>
      <w:r w:rsidRPr="00FF1DAA">
        <w:rPr>
          <w:sz w:val="27"/>
          <w:rtl/>
        </w:rPr>
        <w:t xml:space="preserve"> في الآية </w:t>
      </w:r>
      <w:r w:rsidR="003F0E88" w:rsidRPr="00FF1DAA">
        <w:rPr>
          <w:sz w:val="27"/>
          <w:rtl/>
        </w:rPr>
        <w:t>7</w:t>
      </w:r>
      <w:r w:rsidRPr="00FF1DAA">
        <w:rPr>
          <w:sz w:val="27"/>
          <w:rtl/>
        </w:rPr>
        <w:t xml:space="preserve"> من سورة الشورى جاءت وصفاً لكلمة </w:t>
      </w:r>
      <w:r w:rsidRPr="00FF1DAA">
        <w:rPr>
          <w:sz w:val="24"/>
          <w:szCs w:val="24"/>
          <w:rtl/>
        </w:rPr>
        <w:t>«</w:t>
      </w:r>
      <w:r w:rsidRPr="00FF1DAA">
        <w:rPr>
          <w:sz w:val="27"/>
          <w:rtl/>
        </w:rPr>
        <w:t>قرآناً</w:t>
      </w:r>
      <w:r w:rsidRPr="00FF1DAA">
        <w:rPr>
          <w:sz w:val="24"/>
          <w:szCs w:val="24"/>
          <w:rtl/>
        </w:rPr>
        <w:t>»</w:t>
      </w:r>
      <w:r w:rsidRPr="00FF1DAA">
        <w:rPr>
          <w:sz w:val="27"/>
          <w:rtl/>
        </w:rPr>
        <w:t>، والذي هو ب</w:t>
      </w:r>
      <w:r w:rsidR="001571BF" w:rsidRPr="00FF1DAA">
        <w:rPr>
          <w:sz w:val="27"/>
          <w:rtl/>
        </w:rPr>
        <w:t>دَوْر</w:t>
      </w:r>
      <w:r w:rsidRPr="00FF1DAA">
        <w:rPr>
          <w:sz w:val="27"/>
          <w:rtl/>
        </w:rPr>
        <w:t>ه مفعول</w:t>
      </w:r>
      <w:r w:rsidR="009C62EC" w:rsidRPr="00FF1DAA">
        <w:rPr>
          <w:rFonts w:hint="cs"/>
          <w:sz w:val="27"/>
          <w:rtl/>
        </w:rPr>
        <w:t>ٌ</w:t>
      </w:r>
      <w:r w:rsidRPr="00FF1DAA">
        <w:rPr>
          <w:sz w:val="27"/>
          <w:rtl/>
        </w:rPr>
        <w:t xml:space="preserve"> للفعل </w:t>
      </w:r>
      <w:r w:rsidRPr="00FF1DAA">
        <w:rPr>
          <w:sz w:val="24"/>
          <w:szCs w:val="24"/>
          <w:rtl/>
        </w:rPr>
        <w:t>«</w:t>
      </w:r>
      <w:r w:rsidRPr="00FF1DAA">
        <w:rPr>
          <w:sz w:val="27"/>
          <w:rtl/>
        </w:rPr>
        <w:t>أوح</w:t>
      </w:r>
      <w:r w:rsidR="003B39FF" w:rsidRPr="00FF1DAA">
        <w:rPr>
          <w:sz w:val="27"/>
          <w:rtl/>
        </w:rPr>
        <w:t>َ</w:t>
      </w:r>
      <w:r w:rsidRPr="00FF1DAA">
        <w:rPr>
          <w:sz w:val="27"/>
          <w:rtl/>
        </w:rPr>
        <w:t>ي</w:t>
      </w:r>
      <w:r w:rsidR="003B39FF" w:rsidRPr="00FF1DAA">
        <w:rPr>
          <w:sz w:val="27"/>
          <w:rtl/>
        </w:rPr>
        <w:t>ْ</w:t>
      </w:r>
      <w:r w:rsidRPr="00FF1DAA">
        <w:rPr>
          <w:sz w:val="27"/>
          <w:rtl/>
        </w:rPr>
        <w:t>نا</w:t>
      </w:r>
      <w:r w:rsidRPr="00FF1DAA">
        <w:rPr>
          <w:sz w:val="24"/>
          <w:szCs w:val="24"/>
          <w:rtl/>
        </w:rPr>
        <w:t>»</w:t>
      </w:r>
      <w:r w:rsidRPr="00FF1DAA">
        <w:rPr>
          <w:sz w:val="27"/>
          <w:vertAlign w:val="superscript"/>
          <w:rtl/>
        </w:rPr>
        <w:t>(</w:t>
      </w:r>
      <w:r w:rsidRPr="00FF1DAA">
        <w:rPr>
          <w:rStyle w:val="ac"/>
          <w:sz w:val="27"/>
          <w:rtl/>
        </w:rPr>
        <w:endnoteReference w:id="196"/>
      </w:r>
      <w:r w:rsidRPr="00FF1DAA">
        <w:rPr>
          <w:sz w:val="27"/>
          <w:vertAlign w:val="superscript"/>
          <w:rtl/>
        </w:rPr>
        <w:t>)</w:t>
      </w:r>
      <w:r w:rsidR="00467696" w:rsidRPr="00FF1DAA">
        <w:rPr>
          <w:sz w:val="27"/>
          <w:rtl/>
        </w:rPr>
        <w:t>.</w:t>
      </w:r>
    </w:p>
    <w:p w:rsidR="00467696" w:rsidRPr="00FF1DAA" w:rsidRDefault="006A6ABE" w:rsidP="00E43DC5">
      <w:pPr>
        <w:rPr>
          <w:sz w:val="27"/>
          <w:rtl/>
        </w:rPr>
      </w:pPr>
      <w:r w:rsidRPr="00FF1DAA">
        <w:rPr>
          <w:sz w:val="27"/>
          <w:rtl/>
        </w:rPr>
        <w:t xml:space="preserve">وإن عبارة </w:t>
      </w:r>
      <w:r w:rsidRPr="00FF1DAA">
        <w:rPr>
          <w:sz w:val="24"/>
          <w:szCs w:val="24"/>
          <w:rtl/>
        </w:rPr>
        <w:t>«</w:t>
      </w:r>
      <w:r w:rsidRPr="00FF1DAA">
        <w:rPr>
          <w:sz w:val="27"/>
          <w:rtl/>
        </w:rPr>
        <w:t>لساناً عربياً</w:t>
      </w:r>
      <w:r w:rsidRPr="00FF1DAA">
        <w:rPr>
          <w:sz w:val="24"/>
          <w:szCs w:val="24"/>
          <w:rtl/>
        </w:rPr>
        <w:t>»</w:t>
      </w:r>
      <w:r w:rsidRPr="00FF1DAA">
        <w:rPr>
          <w:sz w:val="27"/>
          <w:rtl/>
        </w:rPr>
        <w:t xml:space="preserve"> في الآية </w:t>
      </w:r>
      <w:r w:rsidR="003F0E88" w:rsidRPr="00FF1DAA">
        <w:rPr>
          <w:sz w:val="27"/>
          <w:rtl/>
        </w:rPr>
        <w:t>12</w:t>
      </w:r>
      <w:r w:rsidRPr="00FF1DAA">
        <w:rPr>
          <w:sz w:val="27"/>
          <w:rtl/>
        </w:rPr>
        <w:t xml:space="preserve"> من سورة الأحقاف حال</w:t>
      </w:r>
      <w:r w:rsidR="003F0E88" w:rsidRPr="00FF1DAA">
        <w:rPr>
          <w:sz w:val="27"/>
          <w:rtl/>
        </w:rPr>
        <w:t>ٌ</w:t>
      </w:r>
      <w:r w:rsidRPr="00FF1DAA">
        <w:rPr>
          <w:sz w:val="27"/>
          <w:rtl/>
        </w:rPr>
        <w:t xml:space="preserve"> للضمير المستتر في اسم الفاعل </w:t>
      </w:r>
      <w:r w:rsidRPr="00FF1DAA">
        <w:rPr>
          <w:sz w:val="24"/>
          <w:szCs w:val="24"/>
          <w:rtl/>
        </w:rPr>
        <w:t>«</w:t>
      </w:r>
      <w:r w:rsidRPr="00FF1DAA">
        <w:rPr>
          <w:sz w:val="27"/>
          <w:rtl/>
        </w:rPr>
        <w:t>مصد</w:t>
      </w:r>
      <w:r w:rsidR="00E43DC5" w:rsidRPr="00FF1DAA">
        <w:rPr>
          <w:rFonts w:hint="cs"/>
          <w:sz w:val="27"/>
          <w:rtl/>
        </w:rPr>
        <w:t>ِّ</w:t>
      </w:r>
      <w:r w:rsidRPr="00FF1DAA">
        <w:rPr>
          <w:sz w:val="27"/>
          <w:rtl/>
        </w:rPr>
        <w:t>ق</w:t>
      </w:r>
      <w:r w:rsidRPr="00FF1DAA">
        <w:rPr>
          <w:sz w:val="24"/>
          <w:szCs w:val="24"/>
          <w:rtl/>
        </w:rPr>
        <w:t>»</w:t>
      </w:r>
      <w:r w:rsidRPr="00FF1DAA">
        <w:rPr>
          <w:sz w:val="27"/>
          <w:rtl/>
        </w:rPr>
        <w:t xml:space="preserve">، وإن كلمة </w:t>
      </w:r>
      <w:r w:rsidRPr="00FF1DAA">
        <w:rPr>
          <w:sz w:val="24"/>
          <w:szCs w:val="24"/>
          <w:rtl/>
        </w:rPr>
        <w:t>«</w:t>
      </w:r>
      <w:r w:rsidRPr="00FF1DAA">
        <w:rPr>
          <w:sz w:val="27"/>
          <w:rtl/>
        </w:rPr>
        <w:t>مصد</w:t>
      </w:r>
      <w:r w:rsidR="00E43DC5" w:rsidRPr="00FF1DAA">
        <w:rPr>
          <w:rFonts w:hint="cs"/>
          <w:sz w:val="27"/>
          <w:rtl/>
        </w:rPr>
        <w:t>ِّ</w:t>
      </w:r>
      <w:r w:rsidRPr="00FF1DAA">
        <w:rPr>
          <w:sz w:val="27"/>
          <w:rtl/>
        </w:rPr>
        <w:t>ق</w:t>
      </w:r>
      <w:r w:rsidRPr="00FF1DAA">
        <w:rPr>
          <w:sz w:val="24"/>
          <w:szCs w:val="24"/>
          <w:rtl/>
        </w:rPr>
        <w:t>»</w:t>
      </w:r>
      <w:r w:rsidRPr="00FF1DAA">
        <w:rPr>
          <w:sz w:val="27"/>
          <w:rtl/>
        </w:rPr>
        <w:t xml:space="preserve"> صفة</w:t>
      </w:r>
      <w:r w:rsidR="003F0E88" w:rsidRPr="00FF1DAA">
        <w:rPr>
          <w:sz w:val="27"/>
          <w:rtl/>
        </w:rPr>
        <w:t>ٌ</w:t>
      </w:r>
      <w:r w:rsidRPr="00FF1DAA">
        <w:rPr>
          <w:sz w:val="27"/>
          <w:rtl/>
        </w:rPr>
        <w:t xml:space="preserve"> لـ </w:t>
      </w:r>
      <w:r w:rsidRPr="00FF1DAA">
        <w:rPr>
          <w:sz w:val="24"/>
          <w:szCs w:val="24"/>
          <w:rtl/>
        </w:rPr>
        <w:t>«</w:t>
      </w:r>
      <w:r w:rsidRPr="00FF1DAA">
        <w:rPr>
          <w:sz w:val="27"/>
          <w:rtl/>
        </w:rPr>
        <w:t>الكتاب</w:t>
      </w:r>
      <w:r w:rsidRPr="00FF1DAA">
        <w:rPr>
          <w:sz w:val="24"/>
          <w:szCs w:val="24"/>
          <w:rtl/>
        </w:rPr>
        <w:t>»</w:t>
      </w:r>
      <w:r w:rsidRPr="00FF1DAA">
        <w:rPr>
          <w:sz w:val="27"/>
          <w:rtl/>
        </w:rPr>
        <w:t xml:space="preserve"> أو خبر</w:t>
      </w:r>
      <w:r w:rsidR="00E43DC5" w:rsidRPr="00FF1DAA">
        <w:rPr>
          <w:rFonts w:hint="cs"/>
          <w:sz w:val="27"/>
          <w:rtl/>
        </w:rPr>
        <w:t>ٌ</w:t>
      </w:r>
      <w:r w:rsidR="00E43DC5" w:rsidRPr="00FF1DAA">
        <w:rPr>
          <w:sz w:val="27"/>
          <w:rtl/>
        </w:rPr>
        <w:t xml:space="preserve"> ثا</w:t>
      </w:r>
      <w:r w:rsidR="00E43DC5" w:rsidRPr="00FF1DAA">
        <w:rPr>
          <w:rFonts w:hint="cs"/>
          <w:sz w:val="27"/>
          <w:rtl/>
        </w:rPr>
        <w:t>نٍ</w:t>
      </w:r>
      <w:r w:rsidRPr="00FF1DAA">
        <w:rPr>
          <w:sz w:val="27"/>
          <w:rtl/>
        </w:rPr>
        <w:t xml:space="preserve"> للمبتدأ </w:t>
      </w:r>
      <w:r w:rsidRPr="00FF1DAA">
        <w:rPr>
          <w:sz w:val="24"/>
          <w:szCs w:val="24"/>
          <w:rtl/>
        </w:rPr>
        <w:t>«</w:t>
      </w:r>
      <w:r w:rsidRPr="00FF1DAA">
        <w:rPr>
          <w:sz w:val="27"/>
          <w:rtl/>
        </w:rPr>
        <w:t>هذا</w:t>
      </w:r>
      <w:r w:rsidRPr="00FF1DAA">
        <w:rPr>
          <w:sz w:val="24"/>
          <w:szCs w:val="24"/>
          <w:rtl/>
        </w:rPr>
        <w:t>»</w:t>
      </w:r>
      <w:r w:rsidRPr="00FF1DAA">
        <w:rPr>
          <w:sz w:val="27"/>
          <w:vertAlign w:val="superscript"/>
          <w:rtl/>
        </w:rPr>
        <w:t>(</w:t>
      </w:r>
      <w:r w:rsidRPr="00FF1DAA">
        <w:rPr>
          <w:rStyle w:val="ac"/>
          <w:sz w:val="27"/>
          <w:rtl/>
        </w:rPr>
        <w:endnoteReference w:id="197"/>
      </w:r>
      <w:r w:rsidRPr="00FF1DAA">
        <w:rPr>
          <w:sz w:val="27"/>
          <w:vertAlign w:val="superscript"/>
          <w:rtl/>
        </w:rPr>
        <w:t>)</w:t>
      </w:r>
      <w:r w:rsidR="003F0E88" w:rsidRPr="00FF1DAA">
        <w:rPr>
          <w:sz w:val="27"/>
          <w:rtl/>
        </w:rPr>
        <w:t>؛</w:t>
      </w:r>
      <w:r w:rsidRPr="00FF1DAA">
        <w:rPr>
          <w:sz w:val="27"/>
          <w:rtl/>
        </w:rPr>
        <w:t xml:space="preserve"> حيث يشير اسم الإشارة </w:t>
      </w:r>
      <w:r w:rsidRPr="00FF1DAA">
        <w:rPr>
          <w:sz w:val="24"/>
          <w:szCs w:val="24"/>
          <w:rtl/>
        </w:rPr>
        <w:t>«</w:t>
      </w:r>
      <w:r w:rsidRPr="00FF1DAA">
        <w:rPr>
          <w:sz w:val="27"/>
          <w:rtl/>
        </w:rPr>
        <w:t>هذا</w:t>
      </w:r>
      <w:r w:rsidRPr="00FF1DAA">
        <w:rPr>
          <w:sz w:val="24"/>
          <w:szCs w:val="24"/>
          <w:rtl/>
        </w:rPr>
        <w:t>»</w:t>
      </w:r>
      <w:r w:rsidRPr="00FF1DAA">
        <w:rPr>
          <w:sz w:val="27"/>
          <w:rtl/>
        </w:rPr>
        <w:t xml:space="preserve"> في هذه الآية إلى القرآن الكريم</w:t>
      </w:r>
      <w:r w:rsidRPr="00FF1DAA">
        <w:rPr>
          <w:sz w:val="27"/>
          <w:vertAlign w:val="superscript"/>
          <w:rtl/>
        </w:rPr>
        <w:t>(</w:t>
      </w:r>
      <w:r w:rsidRPr="00FF1DAA">
        <w:rPr>
          <w:rStyle w:val="ac"/>
          <w:sz w:val="27"/>
          <w:rtl/>
        </w:rPr>
        <w:endnoteReference w:id="198"/>
      </w:r>
      <w:r w:rsidRPr="00FF1DAA">
        <w:rPr>
          <w:sz w:val="27"/>
          <w:vertAlign w:val="superscript"/>
          <w:rtl/>
        </w:rPr>
        <w:t>)</w:t>
      </w:r>
      <w:r w:rsidR="00467696" w:rsidRPr="00FF1DAA">
        <w:rPr>
          <w:sz w:val="27"/>
          <w:rtl/>
        </w:rPr>
        <w:t>.</w:t>
      </w:r>
    </w:p>
    <w:p w:rsidR="006A6ABE" w:rsidRPr="00FF1DAA" w:rsidRDefault="006A6ABE" w:rsidP="00380864">
      <w:pPr>
        <w:rPr>
          <w:sz w:val="27"/>
          <w:rtl/>
        </w:rPr>
      </w:pPr>
      <w:r w:rsidRPr="00FF1DAA">
        <w:rPr>
          <w:sz w:val="27"/>
          <w:rtl/>
        </w:rPr>
        <w:t>وعلى هذا الأساس يمكن أن نستنتج أن الجار</w:t>
      </w:r>
      <w:r w:rsidR="003F0E88" w:rsidRPr="00FF1DAA">
        <w:rPr>
          <w:sz w:val="27"/>
          <w:rtl/>
        </w:rPr>
        <w:t>ّ</w:t>
      </w:r>
      <w:r w:rsidRPr="00FF1DAA">
        <w:rPr>
          <w:sz w:val="27"/>
          <w:rtl/>
        </w:rPr>
        <w:t xml:space="preserve"> والمجرور </w:t>
      </w:r>
      <w:r w:rsidRPr="00FF1DAA">
        <w:rPr>
          <w:sz w:val="24"/>
          <w:szCs w:val="24"/>
          <w:rtl/>
        </w:rPr>
        <w:t>«</w:t>
      </w:r>
      <w:r w:rsidRPr="00FF1DAA">
        <w:rPr>
          <w:sz w:val="27"/>
          <w:rtl/>
        </w:rPr>
        <w:t>بلسان</w:t>
      </w:r>
      <w:r w:rsidRPr="00FF1DAA">
        <w:rPr>
          <w:sz w:val="24"/>
          <w:szCs w:val="24"/>
          <w:rtl/>
        </w:rPr>
        <w:t>»</w:t>
      </w:r>
      <w:r w:rsidRPr="00FF1DAA">
        <w:rPr>
          <w:sz w:val="27"/>
          <w:rtl/>
        </w:rPr>
        <w:t xml:space="preserve"> في آيات سورة الشعراء هو الآخر متعل</w:t>
      </w:r>
      <w:r w:rsidR="003F0E88" w:rsidRPr="00FF1DAA">
        <w:rPr>
          <w:sz w:val="27"/>
          <w:rtl/>
        </w:rPr>
        <w:t>ّ</w:t>
      </w:r>
      <w:r w:rsidRPr="00FF1DAA">
        <w:rPr>
          <w:sz w:val="27"/>
          <w:rtl/>
        </w:rPr>
        <w:t xml:space="preserve">ق بالفعل </w:t>
      </w:r>
      <w:r w:rsidRPr="00FF1DAA">
        <w:rPr>
          <w:sz w:val="24"/>
          <w:szCs w:val="24"/>
          <w:rtl/>
        </w:rPr>
        <w:t>«</w:t>
      </w:r>
      <w:r w:rsidRPr="00FF1DAA">
        <w:rPr>
          <w:sz w:val="27"/>
          <w:rtl/>
        </w:rPr>
        <w:t>نزل</w:t>
      </w:r>
      <w:r w:rsidRPr="00FF1DAA">
        <w:rPr>
          <w:sz w:val="24"/>
          <w:szCs w:val="24"/>
          <w:rtl/>
        </w:rPr>
        <w:t>»</w:t>
      </w:r>
      <w:r w:rsidRPr="00FF1DAA">
        <w:rPr>
          <w:sz w:val="27"/>
          <w:rtl/>
        </w:rPr>
        <w:t>.</w:t>
      </w:r>
    </w:p>
    <w:p w:rsidR="006A6ABE" w:rsidRPr="00FF1DAA" w:rsidRDefault="006A6ABE" w:rsidP="00E43DC5">
      <w:pPr>
        <w:rPr>
          <w:sz w:val="27"/>
          <w:rtl/>
        </w:rPr>
      </w:pPr>
      <w:r w:rsidRPr="00FF1DAA">
        <w:rPr>
          <w:sz w:val="27"/>
          <w:rtl/>
        </w:rPr>
        <w:t>كما تمّت الإشارة في موضع</w:t>
      </w:r>
      <w:r w:rsidR="003F0E88" w:rsidRPr="00FF1DAA">
        <w:rPr>
          <w:sz w:val="27"/>
          <w:rtl/>
        </w:rPr>
        <w:t>ٍ</w:t>
      </w:r>
      <w:r w:rsidRPr="00FF1DAA">
        <w:rPr>
          <w:sz w:val="27"/>
          <w:rtl/>
        </w:rPr>
        <w:t xml:space="preserve"> آخر من القرآن الكريم على عربية ألفاظه</w:t>
      </w:r>
      <w:r w:rsidR="003F0E88" w:rsidRPr="00FF1DAA">
        <w:rPr>
          <w:sz w:val="27"/>
          <w:rtl/>
        </w:rPr>
        <w:t>.</w:t>
      </w:r>
      <w:r w:rsidRPr="00FF1DAA">
        <w:rPr>
          <w:sz w:val="27"/>
          <w:rtl/>
        </w:rPr>
        <w:t xml:space="preserve"> وحيث يجب بحث آيات القرآن بالمقارنة </w:t>
      </w:r>
      <w:r w:rsidR="003F0E88" w:rsidRPr="00FF1DAA">
        <w:rPr>
          <w:sz w:val="27"/>
          <w:rtl/>
        </w:rPr>
        <w:t>بينها</w:t>
      </w:r>
      <w:r w:rsidRPr="00FF1DAA">
        <w:rPr>
          <w:sz w:val="27"/>
          <w:rtl/>
        </w:rPr>
        <w:t xml:space="preserve"> جنباً إلى جنب</w:t>
      </w:r>
      <w:r w:rsidR="003F0E88" w:rsidRPr="00FF1DAA">
        <w:rPr>
          <w:sz w:val="27"/>
          <w:rtl/>
        </w:rPr>
        <w:t>ٍ</w:t>
      </w:r>
      <w:r w:rsidRPr="00FF1DAA">
        <w:rPr>
          <w:sz w:val="27"/>
          <w:rtl/>
        </w:rPr>
        <w:t xml:space="preserve"> يمكن أن نستعين بهذه الآيات لفهم عربي</w:t>
      </w:r>
      <w:r w:rsidR="003F0E88" w:rsidRPr="00FF1DAA">
        <w:rPr>
          <w:sz w:val="27"/>
          <w:rtl/>
        </w:rPr>
        <w:t>ّ</w:t>
      </w:r>
      <w:r w:rsidRPr="00FF1DAA">
        <w:rPr>
          <w:sz w:val="27"/>
          <w:rtl/>
        </w:rPr>
        <w:t xml:space="preserve">ته. إن قوله تعالى: </w:t>
      </w:r>
      <w:r w:rsidRPr="00FF1DAA">
        <w:rPr>
          <w:rFonts w:ascii="Mosawi" w:hAnsi="Mosawi" w:cs="Mosawi"/>
          <w:sz w:val="24"/>
          <w:szCs w:val="24"/>
          <w:rtl/>
        </w:rPr>
        <w:t>﴿</w:t>
      </w:r>
      <w:r w:rsidRPr="00FF1DAA">
        <w:rPr>
          <w:b/>
          <w:bCs/>
          <w:sz w:val="27"/>
          <w:rtl/>
        </w:rPr>
        <w:t>وَلَقَدْ نَعْلَمُ أَنَّهُمْ يَقُولُونَ إِنَّمَا يُعَلِّمُهُ بَشَرٌ لِسَانُ الَّذِي يُلْحِدُونَ إِلَيْهِ أَعْجَمِيٌّ وَهَذَا لِسَانٌ عَرَبِيٌّ مُبِينٌ</w:t>
      </w:r>
      <w:r w:rsidRPr="00FF1DAA">
        <w:rPr>
          <w:rFonts w:ascii="Mosawi" w:hAnsi="Mosawi" w:cs="Mosawi"/>
          <w:sz w:val="24"/>
          <w:szCs w:val="24"/>
          <w:rtl/>
        </w:rPr>
        <w:t>﴾</w:t>
      </w:r>
      <w:r w:rsidRPr="00FF1DAA">
        <w:rPr>
          <w:sz w:val="27"/>
          <w:rtl/>
        </w:rPr>
        <w:t xml:space="preserve"> (النحل: 103) يعكس شبهة المشركين القائلة بتعل</w:t>
      </w:r>
      <w:r w:rsidR="003F0E88" w:rsidRPr="00FF1DAA">
        <w:rPr>
          <w:sz w:val="27"/>
          <w:rtl/>
        </w:rPr>
        <w:t>ُّ</w:t>
      </w:r>
      <w:r w:rsidRPr="00FF1DAA">
        <w:rPr>
          <w:sz w:val="27"/>
          <w:rtl/>
        </w:rPr>
        <w:t>م النبي</w:t>
      </w:r>
      <w:r w:rsidR="003F0E8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من شخص</w:t>
      </w:r>
      <w:r w:rsidR="003F0E88" w:rsidRPr="00FF1DAA">
        <w:rPr>
          <w:sz w:val="27"/>
          <w:rtl/>
        </w:rPr>
        <w:t>ٍ</w:t>
      </w:r>
      <w:r w:rsidRPr="00FF1DAA">
        <w:rPr>
          <w:sz w:val="27"/>
          <w:rtl/>
        </w:rPr>
        <w:t xml:space="preserve"> آخر. وقد ردّ عليهم القرآن الكريم بقوله: </w:t>
      </w:r>
      <w:r w:rsidRPr="00FF1DAA">
        <w:rPr>
          <w:rFonts w:ascii="Mosawi" w:hAnsi="Mosawi" w:cs="Mosawi"/>
          <w:sz w:val="24"/>
          <w:szCs w:val="24"/>
          <w:rtl/>
        </w:rPr>
        <w:t>﴿</w:t>
      </w:r>
      <w:r w:rsidRPr="00FF1DAA">
        <w:rPr>
          <w:b/>
          <w:bCs/>
          <w:sz w:val="27"/>
          <w:rtl/>
        </w:rPr>
        <w:t>لِسَانُ الَّذِي يُلْحِدُونَ إِلَيْهِ أَعْجَمِيٌّ وَهَذَا لِسَانٌ عَرَبِيٌّ مُبِينٌ</w:t>
      </w:r>
      <w:r w:rsidRPr="00FF1DAA">
        <w:rPr>
          <w:rFonts w:ascii="Mosawi" w:hAnsi="Mosawi" w:cs="Mosawi"/>
          <w:sz w:val="24"/>
          <w:szCs w:val="24"/>
          <w:rtl/>
        </w:rPr>
        <w:t>﴾</w:t>
      </w:r>
      <w:r w:rsidRPr="00FF1DAA">
        <w:rPr>
          <w:sz w:val="27"/>
          <w:rtl/>
        </w:rPr>
        <w:t>. وعليه كان بإمكان هؤلاء الأشخاص أن يردّوا على القرآن بقولهم: إن المعل</w:t>
      </w:r>
      <w:r w:rsidR="003F0E88" w:rsidRPr="00FF1DAA">
        <w:rPr>
          <w:sz w:val="27"/>
          <w:rtl/>
        </w:rPr>
        <w:t>ِّ</w:t>
      </w:r>
      <w:r w:rsidRPr="00FF1DAA">
        <w:rPr>
          <w:sz w:val="27"/>
          <w:rtl/>
        </w:rPr>
        <w:t>مين كانوا يلقون المحتوى غير العربي</w:t>
      </w:r>
      <w:r w:rsidR="003F0E88" w:rsidRPr="00FF1DAA">
        <w:rPr>
          <w:sz w:val="27"/>
          <w:rtl/>
        </w:rPr>
        <w:t>ّ</w:t>
      </w:r>
      <w:r w:rsidRPr="00FF1DAA">
        <w:rPr>
          <w:sz w:val="27"/>
          <w:rtl/>
        </w:rPr>
        <w:t xml:space="preserve"> على النبي، وكان النبي ب</w:t>
      </w:r>
      <w:r w:rsidR="001571BF" w:rsidRPr="00FF1DAA">
        <w:rPr>
          <w:sz w:val="27"/>
          <w:rtl/>
        </w:rPr>
        <w:t>دَوْر</w:t>
      </w:r>
      <w:r w:rsidRPr="00FF1DAA">
        <w:rPr>
          <w:sz w:val="27"/>
          <w:rtl/>
        </w:rPr>
        <w:t>ه يصوغ هذا المحتوى باللغة والألفاظ العربية، وهو ذات الاد</w:t>
      </w:r>
      <w:r w:rsidR="003F0E88" w:rsidRPr="00FF1DAA">
        <w:rPr>
          <w:sz w:val="27"/>
          <w:rtl/>
        </w:rPr>
        <w:t>ّ</w:t>
      </w:r>
      <w:r w:rsidRPr="00FF1DAA">
        <w:rPr>
          <w:sz w:val="27"/>
          <w:rtl/>
        </w:rPr>
        <w:t>عاء القائل ببشرية الألفاظ وسماوية المعاني</w:t>
      </w:r>
      <w:r w:rsidR="003F0E88" w:rsidRPr="00FF1DAA">
        <w:rPr>
          <w:sz w:val="27"/>
          <w:rtl/>
        </w:rPr>
        <w:t>.</w:t>
      </w:r>
      <w:r w:rsidRPr="00FF1DAA">
        <w:rPr>
          <w:sz w:val="27"/>
          <w:rtl/>
        </w:rPr>
        <w:t xml:space="preserve"> وعلى هذا الأساس فإن تأكيد </w:t>
      </w:r>
      <w:r w:rsidRPr="00FF1DAA">
        <w:rPr>
          <w:sz w:val="27"/>
          <w:rtl/>
        </w:rPr>
        <w:lastRenderedPageBreak/>
        <w:t>القرآن على أن المعل</w:t>
      </w:r>
      <w:r w:rsidR="003F0E88" w:rsidRPr="00FF1DAA">
        <w:rPr>
          <w:sz w:val="27"/>
          <w:rtl/>
        </w:rPr>
        <w:t>ِّ</w:t>
      </w:r>
      <w:r w:rsidRPr="00FF1DAA">
        <w:rPr>
          <w:sz w:val="27"/>
          <w:rtl/>
        </w:rPr>
        <w:t>مين الموهومين لم يكونوا من العرب يدل</w:t>
      </w:r>
      <w:r w:rsidR="003F0E88" w:rsidRPr="00FF1DAA">
        <w:rPr>
          <w:sz w:val="27"/>
          <w:rtl/>
        </w:rPr>
        <w:t>ّ</w:t>
      </w:r>
      <w:r w:rsidRPr="00FF1DAA">
        <w:rPr>
          <w:sz w:val="27"/>
          <w:rtl/>
        </w:rPr>
        <w:t xml:space="preserve"> على أن المحتوى لم يكن وحده هو الذي نزل على النبي</w:t>
      </w:r>
      <w:r w:rsidR="003F0E8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فقط. وفي الحدّ الأدنى </w:t>
      </w:r>
      <w:r w:rsidR="00E43DC5" w:rsidRPr="00FF1DAA">
        <w:rPr>
          <w:rFonts w:hint="cs"/>
          <w:sz w:val="27"/>
          <w:rtl/>
        </w:rPr>
        <w:t>إ</w:t>
      </w:r>
      <w:r w:rsidRPr="00FF1DAA">
        <w:rPr>
          <w:sz w:val="27"/>
          <w:rtl/>
        </w:rPr>
        <w:t>ن فرض النبي</w:t>
      </w:r>
      <w:r w:rsidR="003F0E8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لم يكن قائماً على نزول المحتوى عليه فقط</w:t>
      </w:r>
      <w:r w:rsidR="003F0E88" w:rsidRPr="00FF1DAA">
        <w:rPr>
          <w:sz w:val="27"/>
          <w:rtl/>
        </w:rPr>
        <w:t>،</w:t>
      </w:r>
      <w:r w:rsidRPr="00FF1DAA">
        <w:rPr>
          <w:sz w:val="27"/>
          <w:rtl/>
        </w:rPr>
        <w:t xml:space="preserve"> وأن الألفاظ تأتي من قبله؛ إذ مع هذا الفرض لم يكن بمقدور النبي</w:t>
      </w:r>
      <w:r w:rsidR="00467696"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أن يجيب عن مخالفيه بهذا الجواب؛ إذ يمكن القول</w:t>
      </w:r>
      <w:r w:rsidR="00467696" w:rsidRPr="00FF1DAA">
        <w:rPr>
          <w:sz w:val="27"/>
          <w:rtl/>
        </w:rPr>
        <w:t>:</w:t>
      </w:r>
      <w:r w:rsidRPr="00FF1DAA">
        <w:rPr>
          <w:sz w:val="27"/>
          <w:rtl/>
        </w:rPr>
        <w:t xml:space="preserve"> إن هؤلاء المعل</w:t>
      </w:r>
      <w:r w:rsidR="00467696" w:rsidRPr="00FF1DAA">
        <w:rPr>
          <w:sz w:val="27"/>
          <w:rtl/>
        </w:rPr>
        <w:t>ِّ</w:t>
      </w:r>
      <w:r w:rsidRPr="00FF1DAA">
        <w:rPr>
          <w:sz w:val="27"/>
          <w:rtl/>
        </w:rPr>
        <w:t>مين كانوا يعل</w:t>
      </w:r>
      <w:r w:rsidR="00467696" w:rsidRPr="00FF1DAA">
        <w:rPr>
          <w:sz w:val="27"/>
          <w:rtl/>
        </w:rPr>
        <w:t>ِّ</w:t>
      </w:r>
      <w:r w:rsidRPr="00FF1DAA">
        <w:rPr>
          <w:sz w:val="27"/>
          <w:rtl/>
        </w:rPr>
        <w:t>مونك المحتوى، وكنت ب</w:t>
      </w:r>
      <w:r w:rsidR="001571BF" w:rsidRPr="00FF1DAA">
        <w:rPr>
          <w:sz w:val="27"/>
          <w:rtl/>
        </w:rPr>
        <w:t>دَوْر</w:t>
      </w:r>
      <w:r w:rsidRPr="00FF1DAA">
        <w:rPr>
          <w:sz w:val="27"/>
          <w:rtl/>
        </w:rPr>
        <w:t>ك تصوغها باللغة العربية. وعلى هذا الأساس فإن القرآن الكريم قد نزل على النبي</w:t>
      </w:r>
      <w:r w:rsidR="00467696"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باللغة العربية.</w:t>
      </w:r>
    </w:p>
    <w:p w:rsidR="006A6ABE" w:rsidRPr="00FF1DAA" w:rsidRDefault="006A6ABE" w:rsidP="0039624E">
      <w:pPr>
        <w:spacing w:line="390" w:lineRule="exact"/>
        <w:rPr>
          <w:sz w:val="27"/>
          <w:rtl/>
        </w:rPr>
      </w:pPr>
    </w:p>
    <w:p w:rsidR="006A6ABE" w:rsidRPr="00FF1DAA" w:rsidRDefault="006A6ABE" w:rsidP="00414CAC">
      <w:pPr>
        <w:pStyle w:val="31"/>
        <w:spacing w:line="216" w:lineRule="auto"/>
        <w:rPr>
          <w:color w:val="auto"/>
          <w:rtl/>
        </w:rPr>
      </w:pPr>
      <w:r w:rsidRPr="00FF1DAA">
        <w:rPr>
          <w:rFonts w:hint="cs"/>
          <w:color w:val="auto"/>
          <w:rtl/>
        </w:rPr>
        <w:t>3ـ إعادة عامل الجرّ</w:t>
      </w:r>
      <w:r w:rsidR="00D91D72" w:rsidRPr="00FF1DAA">
        <w:rPr>
          <w:rFonts w:hint="cs"/>
          <w:color w:val="auto"/>
          <w:rtl/>
          <w:lang w:val="en-US"/>
        </w:rPr>
        <w:t xml:space="preserve"> ــــــ</w:t>
      </w:r>
    </w:p>
    <w:p w:rsidR="004D2339" w:rsidRPr="00FF1DAA" w:rsidRDefault="006A6ABE" w:rsidP="00380864">
      <w:pPr>
        <w:rPr>
          <w:sz w:val="27"/>
          <w:rtl/>
        </w:rPr>
      </w:pPr>
      <w:r w:rsidRPr="00FF1DAA">
        <w:rPr>
          <w:sz w:val="27"/>
          <w:rtl/>
        </w:rPr>
        <w:t>وقد أشار بعض المفس</w:t>
      </w:r>
      <w:r w:rsidR="00467696" w:rsidRPr="00FF1DAA">
        <w:rPr>
          <w:sz w:val="27"/>
          <w:rtl/>
        </w:rPr>
        <w:t>ِّ</w:t>
      </w:r>
      <w:r w:rsidRPr="00FF1DAA">
        <w:rPr>
          <w:sz w:val="27"/>
          <w:rtl/>
        </w:rPr>
        <w:t xml:space="preserve">رين ـ من أمثال </w:t>
      </w:r>
      <w:r w:rsidRPr="00FF1DAA">
        <w:rPr>
          <w:sz w:val="24"/>
          <w:szCs w:val="24"/>
          <w:rtl/>
        </w:rPr>
        <w:t>«</w:t>
      </w:r>
      <w:r w:rsidRPr="00FF1DAA">
        <w:rPr>
          <w:sz w:val="27"/>
          <w:rtl/>
        </w:rPr>
        <w:t>العكبري</w:t>
      </w:r>
      <w:r w:rsidRPr="00FF1DAA">
        <w:rPr>
          <w:sz w:val="24"/>
          <w:szCs w:val="24"/>
          <w:rtl/>
        </w:rPr>
        <w:t>»</w:t>
      </w:r>
      <w:r w:rsidRPr="00FF1DAA">
        <w:rPr>
          <w:sz w:val="27"/>
          <w:rtl/>
        </w:rPr>
        <w:t>(616هـ)، و</w:t>
      </w:r>
      <w:r w:rsidRPr="00FF1DAA">
        <w:rPr>
          <w:sz w:val="24"/>
          <w:szCs w:val="24"/>
          <w:rtl/>
        </w:rPr>
        <w:t>«</w:t>
      </w:r>
      <w:r w:rsidRPr="00FF1DAA">
        <w:rPr>
          <w:sz w:val="27"/>
          <w:rtl/>
        </w:rPr>
        <w:t>السميّن الحلبي</w:t>
      </w:r>
      <w:r w:rsidRPr="00FF1DAA">
        <w:rPr>
          <w:sz w:val="24"/>
          <w:szCs w:val="24"/>
          <w:rtl/>
        </w:rPr>
        <w:t>»</w:t>
      </w:r>
      <w:r w:rsidRPr="00FF1DAA">
        <w:rPr>
          <w:sz w:val="27"/>
          <w:rtl/>
        </w:rPr>
        <w:t>(756هـ)، و</w:t>
      </w:r>
      <w:r w:rsidRPr="00FF1DAA">
        <w:rPr>
          <w:sz w:val="24"/>
          <w:szCs w:val="24"/>
          <w:rtl/>
        </w:rPr>
        <w:t>«</w:t>
      </w:r>
      <w:r w:rsidRPr="00FF1DAA">
        <w:rPr>
          <w:sz w:val="27"/>
          <w:rtl/>
        </w:rPr>
        <w:t>الصاوي</w:t>
      </w:r>
      <w:r w:rsidRPr="00FF1DAA">
        <w:rPr>
          <w:sz w:val="24"/>
          <w:szCs w:val="24"/>
          <w:rtl/>
        </w:rPr>
        <w:t>»</w:t>
      </w:r>
      <w:r w:rsidRPr="00FF1DAA">
        <w:rPr>
          <w:sz w:val="27"/>
          <w:rtl/>
        </w:rPr>
        <w:t xml:space="preserve"> (1241هـ) ـ إلى إعادة العامل في الجار</w:t>
      </w:r>
      <w:r w:rsidR="00467696" w:rsidRPr="00FF1DAA">
        <w:rPr>
          <w:sz w:val="27"/>
          <w:rtl/>
        </w:rPr>
        <w:t>ّ</w:t>
      </w:r>
      <w:r w:rsidRPr="00FF1DAA">
        <w:rPr>
          <w:sz w:val="27"/>
          <w:rtl/>
        </w:rPr>
        <w:t xml:space="preserve"> والمجرور </w:t>
      </w:r>
      <w:r w:rsidRPr="00FF1DAA">
        <w:rPr>
          <w:sz w:val="24"/>
          <w:szCs w:val="24"/>
          <w:rtl/>
        </w:rPr>
        <w:t>«</w:t>
      </w:r>
      <w:r w:rsidRPr="00FF1DAA">
        <w:rPr>
          <w:sz w:val="27"/>
          <w:rtl/>
        </w:rPr>
        <w:t>بلسان</w:t>
      </w:r>
      <w:r w:rsidRPr="00FF1DAA">
        <w:rPr>
          <w:sz w:val="24"/>
          <w:szCs w:val="24"/>
          <w:rtl/>
        </w:rPr>
        <w:t>»</w:t>
      </w:r>
      <w:r w:rsidRPr="00FF1DAA">
        <w:rPr>
          <w:sz w:val="27"/>
          <w:rtl/>
        </w:rPr>
        <w:t>، ومن هنا فقد أجازوا بدلي</w:t>
      </w:r>
      <w:r w:rsidR="00467696" w:rsidRPr="00FF1DAA">
        <w:rPr>
          <w:sz w:val="27"/>
          <w:rtl/>
        </w:rPr>
        <w:t>ّ</w:t>
      </w:r>
      <w:r w:rsidRPr="00FF1DAA">
        <w:rPr>
          <w:sz w:val="27"/>
          <w:rtl/>
        </w:rPr>
        <w:t xml:space="preserve">ته بالنسبة إلى قوله تعالى: </w:t>
      </w:r>
      <w:r w:rsidRPr="00FF1DAA">
        <w:rPr>
          <w:rFonts w:ascii="Mosawi" w:hAnsi="Mosawi" w:cs="Mosawi"/>
          <w:sz w:val="24"/>
          <w:szCs w:val="24"/>
          <w:rtl/>
        </w:rPr>
        <w:t>﴿</w:t>
      </w:r>
      <w:r w:rsidR="00467696" w:rsidRPr="00FF1DAA">
        <w:rPr>
          <w:b/>
          <w:bCs/>
          <w:sz w:val="27"/>
          <w:rtl/>
        </w:rPr>
        <w:t>نَزَلَ بِهِ الرُّوحُ ال</w:t>
      </w:r>
      <w:r w:rsidRPr="00FF1DAA">
        <w:rPr>
          <w:b/>
          <w:bCs/>
          <w:sz w:val="27"/>
          <w:rtl/>
        </w:rPr>
        <w:t>أَمِينُ</w:t>
      </w:r>
      <w:r w:rsidRPr="00FF1DAA">
        <w:rPr>
          <w:rFonts w:ascii="Mosawi" w:hAnsi="Mosawi" w:cs="Mosawi"/>
          <w:sz w:val="24"/>
          <w:szCs w:val="24"/>
          <w:rtl/>
        </w:rPr>
        <w:t>﴾</w:t>
      </w:r>
      <w:r w:rsidRPr="00FF1DAA">
        <w:rPr>
          <w:sz w:val="27"/>
          <w:rtl/>
        </w:rPr>
        <w:t xml:space="preserve">. وقد كتب العكبري: </w:t>
      </w:r>
      <w:r w:rsidRPr="00FF1DAA">
        <w:rPr>
          <w:sz w:val="24"/>
          <w:szCs w:val="24"/>
          <w:rtl/>
        </w:rPr>
        <w:t>«</w:t>
      </w:r>
      <w:r w:rsidRPr="00FF1DAA">
        <w:rPr>
          <w:sz w:val="27"/>
          <w:rtl/>
        </w:rPr>
        <w:t>وأن تكون بدلاً من (به)؛ أي بلسان</w:t>
      </w:r>
      <w:r w:rsidR="004D2339" w:rsidRPr="00FF1DAA">
        <w:rPr>
          <w:sz w:val="27"/>
          <w:rtl/>
        </w:rPr>
        <w:t>ٍ</w:t>
      </w:r>
      <w:r w:rsidRPr="00FF1DAA">
        <w:rPr>
          <w:sz w:val="27"/>
          <w:rtl/>
        </w:rPr>
        <w:t xml:space="preserve"> عربي؛ أي برسالة</w:t>
      </w:r>
      <w:r w:rsidR="004D2339" w:rsidRPr="00FF1DAA">
        <w:rPr>
          <w:sz w:val="27"/>
          <w:rtl/>
        </w:rPr>
        <w:t>ٍ</w:t>
      </w:r>
      <w:r w:rsidRPr="00FF1DAA">
        <w:rPr>
          <w:sz w:val="27"/>
          <w:rtl/>
        </w:rPr>
        <w:t xml:space="preserve"> أو لغة</w:t>
      </w:r>
      <w:r w:rsidRPr="00FF1DAA">
        <w:rPr>
          <w:sz w:val="24"/>
          <w:szCs w:val="24"/>
          <w:rtl/>
        </w:rPr>
        <w:t>»</w:t>
      </w:r>
      <w:r w:rsidRPr="00FF1DAA">
        <w:rPr>
          <w:sz w:val="27"/>
          <w:vertAlign w:val="superscript"/>
          <w:rtl/>
        </w:rPr>
        <w:t>(</w:t>
      </w:r>
      <w:r w:rsidRPr="00FF1DAA">
        <w:rPr>
          <w:rStyle w:val="ac"/>
          <w:sz w:val="27"/>
          <w:rtl/>
        </w:rPr>
        <w:endnoteReference w:id="199"/>
      </w:r>
      <w:r w:rsidRPr="00FF1DAA">
        <w:rPr>
          <w:sz w:val="27"/>
          <w:vertAlign w:val="superscript"/>
          <w:rtl/>
        </w:rPr>
        <w:t>)</w:t>
      </w:r>
      <w:r w:rsidRPr="00FF1DAA">
        <w:rPr>
          <w:sz w:val="27"/>
          <w:rtl/>
        </w:rPr>
        <w:t>. ونقل السمي</w:t>
      </w:r>
      <w:r w:rsidR="00E43DC5" w:rsidRPr="00FF1DAA">
        <w:rPr>
          <w:rFonts w:hint="cs"/>
          <w:sz w:val="27"/>
          <w:rtl/>
        </w:rPr>
        <w:t>ّ</w:t>
      </w:r>
      <w:r w:rsidRPr="00FF1DAA">
        <w:rPr>
          <w:sz w:val="27"/>
          <w:rtl/>
        </w:rPr>
        <w:t xml:space="preserve">ن الحلبي عن أبي البقاء قائلاً: </w:t>
      </w:r>
      <w:r w:rsidRPr="00FF1DAA">
        <w:rPr>
          <w:sz w:val="24"/>
          <w:szCs w:val="24"/>
          <w:rtl/>
        </w:rPr>
        <w:t>«</w:t>
      </w:r>
      <w:r w:rsidRPr="00FF1DAA">
        <w:rPr>
          <w:sz w:val="27"/>
          <w:rtl/>
        </w:rPr>
        <w:t>وجوّز أبو البقاء أن يكون بدلاً من (به) بإعادة العامل، قال: أي نزل بلسان</w:t>
      </w:r>
      <w:r w:rsidR="004D2339" w:rsidRPr="00FF1DAA">
        <w:rPr>
          <w:sz w:val="27"/>
          <w:rtl/>
        </w:rPr>
        <w:t>ٍ</w:t>
      </w:r>
      <w:r w:rsidRPr="00FF1DAA">
        <w:rPr>
          <w:sz w:val="27"/>
          <w:rtl/>
        </w:rPr>
        <w:t xml:space="preserve"> عربي</w:t>
      </w:r>
      <w:r w:rsidR="004D2339" w:rsidRPr="00FF1DAA">
        <w:rPr>
          <w:sz w:val="27"/>
          <w:rtl/>
        </w:rPr>
        <w:t>،</w:t>
      </w:r>
      <w:r w:rsidRPr="00FF1DAA">
        <w:rPr>
          <w:sz w:val="27"/>
          <w:rtl/>
        </w:rPr>
        <w:t xml:space="preserve"> أي برسالة</w:t>
      </w:r>
      <w:r w:rsidR="004D2339" w:rsidRPr="00FF1DAA">
        <w:rPr>
          <w:sz w:val="27"/>
          <w:rtl/>
        </w:rPr>
        <w:t>ٍ</w:t>
      </w:r>
      <w:r w:rsidRPr="00FF1DAA">
        <w:rPr>
          <w:sz w:val="27"/>
          <w:rtl/>
        </w:rPr>
        <w:t xml:space="preserve"> أو لغة</w:t>
      </w:r>
      <w:r w:rsidRPr="00FF1DAA">
        <w:rPr>
          <w:sz w:val="24"/>
          <w:szCs w:val="24"/>
          <w:rtl/>
        </w:rPr>
        <w:t>»</w:t>
      </w:r>
      <w:r w:rsidRPr="00FF1DAA">
        <w:rPr>
          <w:sz w:val="27"/>
          <w:vertAlign w:val="superscript"/>
          <w:rtl/>
        </w:rPr>
        <w:t>(</w:t>
      </w:r>
      <w:r w:rsidRPr="00FF1DAA">
        <w:rPr>
          <w:rStyle w:val="ac"/>
          <w:sz w:val="27"/>
          <w:rtl/>
        </w:rPr>
        <w:endnoteReference w:id="200"/>
      </w:r>
      <w:r w:rsidRPr="00FF1DAA">
        <w:rPr>
          <w:sz w:val="27"/>
          <w:vertAlign w:val="superscript"/>
          <w:rtl/>
        </w:rPr>
        <w:t>)</w:t>
      </w:r>
      <w:r w:rsidRPr="00FF1DAA">
        <w:rPr>
          <w:sz w:val="27"/>
          <w:rtl/>
        </w:rPr>
        <w:t xml:space="preserve">. وقال الصاوي: </w:t>
      </w:r>
      <w:r w:rsidRPr="00FF1DAA">
        <w:rPr>
          <w:sz w:val="24"/>
          <w:szCs w:val="24"/>
          <w:rtl/>
        </w:rPr>
        <w:t>«</w:t>
      </w:r>
      <w:r w:rsidRPr="00FF1DAA">
        <w:rPr>
          <w:sz w:val="27"/>
          <w:rtl/>
        </w:rPr>
        <w:t>قوله: بلسان يصحّ أن يكون بدلاً من قوله به</w:t>
      </w:r>
      <w:r w:rsidR="00E43DC5" w:rsidRPr="00FF1DAA">
        <w:rPr>
          <w:rFonts w:hint="cs"/>
          <w:sz w:val="27"/>
          <w:rtl/>
        </w:rPr>
        <w:t>؛</w:t>
      </w:r>
      <w:r w:rsidRPr="00FF1DAA">
        <w:rPr>
          <w:sz w:val="27"/>
          <w:rtl/>
        </w:rPr>
        <w:t xml:space="preserve"> بإعادة الجار</w:t>
      </w:r>
      <w:r w:rsidRPr="00FF1DAA">
        <w:rPr>
          <w:sz w:val="24"/>
          <w:szCs w:val="24"/>
          <w:rtl/>
        </w:rPr>
        <w:t>»</w:t>
      </w:r>
      <w:r w:rsidRPr="00FF1DAA">
        <w:rPr>
          <w:sz w:val="27"/>
          <w:vertAlign w:val="superscript"/>
          <w:rtl/>
        </w:rPr>
        <w:t>(</w:t>
      </w:r>
      <w:r w:rsidRPr="00FF1DAA">
        <w:rPr>
          <w:rStyle w:val="ac"/>
          <w:sz w:val="27"/>
          <w:rtl/>
        </w:rPr>
        <w:endnoteReference w:id="201"/>
      </w:r>
      <w:r w:rsidRPr="00FF1DAA">
        <w:rPr>
          <w:sz w:val="27"/>
          <w:vertAlign w:val="superscript"/>
          <w:rtl/>
        </w:rPr>
        <w:t>)</w:t>
      </w:r>
      <w:r w:rsidR="004D2339" w:rsidRPr="00FF1DAA">
        <w:rPr>
          <w:sz w:val="27"/>
          <w:rtl/>
        </w:rPr>
        <w:t>.</w:t>
      </w:r>
    </w:p>
    <w:p w:rsidR="006A6ABE" w:rsidRPr="00FF1DAA" w:rsidRDefault="006A6ABE" w:rsidP="00380864">
      <w:pPr>
        <w:rPr>
          <w:sz w:val="27"/>
          <w:rtl/>
        </w:rPr>
      </w:pPr>
      <w:r w:rsidRPr="00FF1DAA">
        <w:rPr>
          <w:sz w:val="27"/>
          <w:rtl/>
        </w:rPr>
        <w:t xml:space="preserve">ومن هنا يبدو أن تكرار حرف الجرّ </w:t>
      </w:r>
      <w:r w:rsidRPr="00FF1DAA">
        <w:rPr>
          <w:sz w:val="24"/>
          <w:szCs w:val="24"/>
          <w:rtl/>
        </w:rPr>
        <w:t>«</w:t>
      </w:r>
      <w:r w:rsidRPr="00FF1DAA">
        <w:rPr>
          <w:sz w:val="27"/>
          <w:rtl/>
        </w:rPr>
        <w:t>الباء</w:t>
      </w:r>
      <w:r w:rsidRPr="00FF1DAA">
        <w:rPr>
          <w:sz w:val="24"/>
          <w:szCs w:val="24"/>
          <w:rtl/>
        </w:rPr>
        <w:t>»</w:t>
      </w:r>
      <w:r w:rsidRPr="00FF1DAA">
        <w:rPr>
          <w:sz w:val="27"/>
          <w:rtl/>
        </w:rPr>
        <w:t xml:space="preserve"> بالنسبة إلى قوله تعالى: </w:t>
      </w:r>
      <w:r w:rsidRPr="00FF1DAA">
        <w:rPr>
          <w:rFonts w:ascii="Mosawi" w:hAnsi="Mosawi" w:cs="Mosawi"/>
          <w:sz w:val="24"/>
          <w:szCs w:val="24"/>
          <w:rtl/>
        </w:rPr>
        <w:t>﴿</w:t>
      </w:r>
      <w:r w:rsidRPr="00FF1DAA">
        <w:rPr>
          <w:b/>
          <w:bCs/>
          <w:sz w:val="27"/>
          <w:rtl/>
        </w:rPr>
        <w:t>نَزَلَ بِهِ</w:t>
      </w:r>
      <w:r w:rsidRPr="00FF1DAA">
        <w:rPr>
          <w:rFonts w:ascii="Mosawi" w:hAnsi="Mosawi" w:cs="Mosawi"/>
          <w:sz w:val="24"/>
          <w:szCs w:val="24"/>
          <w:rtl/>
        </w:rPr>
        <w:t>﴾</w:t>
      </w:r>
      <w:r w:rsidRPr="00FF1DAA">
        <w:rPr>
          <w:sz w:val="27"/>
          <w:rtl/>
        </w:rPr>
        <w:t xml:space="preserve"> (الشعراء: 193) يقوّي متعلقيّة الفعل </w:t>
      </w:r>
      <w:r w:rsidRPr="00FF1DAA">
        <w:rPr>
          <w:sz w:val="24"/>
          <w:szCs w:val="24"/>
          <w:rtl/>
        </w:rPr>
        <w:t>«</w:t>
      </w:r>
      <w:r w:rsidRPr="00FF1DAA">
        <w:rPr>
          <w:sz w:val="27"/>
          <w:rtl/>
        </w:rPr>
        <w:t>نزل</w:t>
      </w:r>
      <w:r w:rsidRPr="00FF1DAA">
        <w:rPr>
          <w:sz w:val="24"/>
          <w:szCs w:val="24"/>
          <w:rtl/>
        </w:rPr>
        <w:t>»</w:t>
      </w:r>
      <w:r w:rsidRPr="00FF1DAA">
        <w:rPr>
          <w:sz w:val="27"/>
          <w:rtl/>
        </w:rPr>
        <w:t>.</w:t>
      </w:r>
    </w:p>
    <w:p w:rsidR="00637D97" w:rsidRPr="00FF1DAA" w:rsidRDefault="00637D97" w:rsidP="0039624E">
      <w:pPr>
        <w:spacing w:line="390" w:lineRule="exact"/>
        <w:rPr>
          <w:sz w:val="27"/>
          <w:rtl/>
        </w:rPr>
      </w:pPr>
    </w:p>
    <w:p w:rsidR="00637D97" w:rsidRPr="00FF1DAA" w:rsidRDefault="00637D97" w:rsidP="00414CAC">
      <w:pPr>
        <w:pStyle w:val="31"/>
        <w:spacing w:line="216" w:lineRule="auto"/>
        <w:rPr>
          <w:color w:val="auto"/>
          <w:rtl/>
        </w:rPr>
      </w:pPr>
      <w:r w:rsidRPr="00FF1DAA">
        <w:rPr>
          <w:rFonts w:hint="cs"/>
          <w:color w:val="auto"/>
          <w:rtl/>
        </w:rPr>
        <w:t xml:space="preserve">ج ـ النقاش في مفاد تعلُّق الجار والمجرور بـ </w:t>
      </w:r>
      <w:r w:rsidRPr="00FF1DAA">
        <w:rPr>
          <w:rFonts w:hint="eastAsia"/>
          <w:color w:val="auto"/>
          <w:rtl/>
        </w:rPr>
        <w:t>«</w:t>
      </w:r>
      <w:r w:rsidRPr="00FF1DAA">
        <w:rPr>
          <w:rFonts w:hint="cs"/>
          <w:color w:val="auto"/>
          <w:rtl/>
        </w:rPr>
        <w:t>المنذرين</w:t>
      </w:r>
      <w:r w:rsidRPr="00FF1DAA">
        <w:rPr>
          <w:rFonts w:hint="eastAsia"/>
          <w:color w:val="auto"/>
          <w:rtl/>
        </w:rPr>
        <w:t>»</w:t>
      </w:r>
      <w:r w:rsidRPr="00FF1DAA">
        <w:rPr>
          <w:rFonts w:hint="cs"/>
          <w:color w:val="auto"/>
          <w:rtl/>
        </w:rPr>
        <w:t xml:space="preserve"> ــــــ</w:t>
      </w:r>
    </w:p>
    <w:p w:rsidR="00637D97" w:rsidRPr="00FF1DAA" w:rsidRDefault="00637D97" w:rsidP="00380864">
      <w:pPr>
        <w:rPr>
          <w:sz w:val="27"/>
          <w:rtl/>
        </w:rPr>
      </w:pPr>
      <w:r w:rsidRPr="00FF1DAA">
        <w:rPr>
          <w:sz w:val="27"/>
          <w:rtl/>
        </w:rPr>
        <w:t xml:space="preserve">إذا ما تجاوزنا النقاط السابقة فإن تعلُّق الجار والمجرور </w:t>
      </w:r>
      <w:r w:rsidRPr="00FF1DAA">
        <w:rPr>
          <w:sz w:val="24"/>
          <w:szCs w:val="24"/>
          <w:rtl/>
        </w:rPr>
        <w:t>«</w:t>
      </w:r>
      <w:r w:rsidRPr="00FF1DAA">
        <w:rPr>
          <w:sz w:val="27"/>
          <w:rtl/>
        </w:rPr>
        <w:t>بلسان</w:t>
      </w:r>
      <w:r w:rsidRPr="00FF1DAA">
        <w:rPr>
          <w:sz w:val="24"/>
          <w:szCs w:val="24"/>
          <w:rtl/>
        </w:rPr>
        <w:t>»</w:t>
      </w:r>
      <w:r w:rsidRPr="00FF1DAA">
        <w:rPr>
          <w:sz w:val="27"/>
          <w:rtl/>
        </w:rPr>
        <w:t xml:space="preserve"> باسم الفاعل </w:t>
      </w:r>
      <w:r w:rsidRPr="00FF1DAA">
        <w:rPr>
          <w:sz w:val="24"/>
          <w:szCs w:val="24"/>
          <w:rtl/>
        </w:rPr>
        <w:t>«</w:t>
      </w:r>
      <w:r w:rsidRPr="00FF1DAA">
        <w:rPr>
          <w:sz w:val="27"/>
          <w:rtl/>
        </w:rPr>
        <w:t>المنذرين</w:t>
      </w:r>
      <w:r w:rsidRPr="00FF1DAA">
        <w:rPr>
          <w:sz w:val="24"/>
          <w:szCs w:val="24"/>
          <w:rtl/>
        </w:rPr>
        <w:t>»</w:t>
      </w:r>
      <w:r w:rsidRPr="00FF1DAA">
        <w:rPr>
          <w:sz w:val="27"/>
          <w:rtl/>
        </w:rPr>
        <w:t xml:space="preserve"> لا يستلزم أن يكون النبي الأكرم</w:t>
      </w:r>
      <w:r w:rsidRPr="00FF1DAA">
        <w:rPr>
          <w:rFonts w:ascii="Mosawi" w:hAnsi="Mosawi" w:cs="Mosawi"/>
          <w:szCs w:val="22"/>
          <w:rtl/>
        </w:rPr>
        <w:t>|</w:t>
      </w:r>
      <w:r w:rsidRPr="00FF1DAA">
        <w:rPr>
          <w:sz w:val="27"/>
          <w:rtl/>
        </w:rPr>
        <w:t xml:space="preserve"> قد أوجد ألفاظ القرآن الكريم بنفسه؛ لأن هذا التعلُّق كان يمكن أن يكون له معنىً آخر، وهو أن النبي الأكرم</w:t>
      </w:r>
      <w:r w:rsidRPr="00FF1DAA">
        <w:rPr>
          <w:rFonts w:ascii="Mosawi" w:hAnsi="Mosawi" w:cs="Mosawi"/>
          <w:szCs w:val="22"/>
          <w:rtl/>
        </w:rPr>
        <w:t>|</w:t>
      </w:r>
      <w:r w:rsidRPr="00FF1DAA">
        <w:rPr>
          <w:sz w:val="27"/>
          <w:rtl/>
        </w:rPr>
        <w:t xml:space="preserve"> كان من بين الأنبياء الذين أنذروا قومهم بلسانٍ عربي. وهذا لا صلة له بماهية ما نزل من آيات القرآن الكريم، الأعمّ من اللفظ أو المعنى.</w:t>
      </w:r>
    </w:p>
    <w:p w:rsidR="00637D97" w:rsidRPr="00FF1DAA" w:rsidRDefault="00637D97" w:rsidP="00380864">
      <w:pPr>
        <w:rPr>
          <w:sz w:val="27"/>
          <w:rtl/>
        </w:rPr>
      </w:pPr>
      <w:r w:rsidRPr="00FF1DAA">
        <w:rPr>
          <w:sz w:val="27"/>
          <w:rtl/>
        </w:rPr>
        <w:lastRenderedPageBreak/>
        <w:t xml:space="preserve">توضيح ذلك: إن بعض المفسِّرين قد احتمل أن يكون الجار والمجرور </w:t>
      </w:r>
      <w:r w:rsidRPr="00FF1DAA">
        <w:rPr>
          <w:sz w:val="24"/>
          <w:szCs w:val="24"/>
          <w:rtl/>
        </w:rPr>
        <w:t>«</w:t>
      </w:r>
      <w:r w:rsidRPr="00FF1DAA">
        <w:rPr>
          <w:sz w:val="27"/>
          <w:rtl/>
        </w:rPr>
        <w:t>بلسان</w:t>
      </w:r>
      <w:r w:rsidRPr="00FF1DAA">
        <w:rPr>
          <w:sz w:val="24"/>
          <w:szCs w:val="24"/>
          <w:rtl/>
        </w:rPr>
        <w:t>»</w:t>
      </w:r>
      <w:r w:rsidRPr="00FF1DAA">
        <w:rPr>
          <w:sz w:val="27"/>
          <w:rtl/>
        </w:rPr>
        <w:t xml:space="preserve"> متعلقاً باسم الفاعل </w:t>
      </w:r>
      <w:r w:rsidRPr="00FF1DAA">
        <w:rPr>
          <w:sz w:val="24"/>
          <w:szCs w:val="24"/>
          <w:rtl/>
        </w:rPr>
        <w:t>«</w:t>
      </w:r>
      <w:r w:rsidRPr="00FF1DAA">
        <w:rPr>
          <w:sz w:val="27"/>
          <w:rtl/>
        </w:rPr>
        <w:t>المنذرين</w:t>
      </w:r>
      <w:r w:rsidRPr="00FF1DAA">
        <w:rPr>
          <w:sz w:val="24"/>
          <w:szCs w:val="24"/>
          <w:rtl/>
        </w:rPr>
        <w:t>»</w:t>
      </w:r>
      <w:r w:rsidRPr="00FF1DAA">
        <w:rPr>
          <w:sz w:val="27"/>
          <w:vertAlign w:val="superscript"/>
          <w:rtl/>
        </w:rPr>
        <w:t>(</w:t>
      </w:r>
      <w:r w:rsidRPr="00FF1DAA">
        <w:rPr>
          <w:rStyle w:val="ac"/>
          <w:sz w:val="27"/>
          <w:rtl/>
        </w:rPr>
        <w:endnoteReference w:id="202"/>
      </w:r>
      <w:r w:rsidRPr="00FF1DAA">
        <w:rPr>
          <w:sz w:val="27"/>
          <w:vertAlign w:val="superscript"/>
          <w:rtl/>
        </w:rPr>
        <w:t>)</w:t>
      </w:r>
      <w:r w:rsidRPr="00FF1DAA">
        <w:rPr>
          <w:sz w:val="27"/>
          <w:rtl/>
        </w:rPr>
        <w:t xml:space="preserve">، وفي هذه الحالة يكون المعنى على النحو التالي: </w:t>
      </w:r>
      <w:r w:rsidRPr="00FF1DAA">
        <w:rPr>
          <w:sz w:val="24"/>
          <w:szCs w:val="24"/>
          <w:rtl/>
        </w:rPr>
        <w:t>«</w:t>
      </w:r>
      <w:r w:rsidRPr="00FF1DAA">
        <w:rPr>
          <w:sz w:val="27"/>
          <w:rtl/>
        </w:rPr>
        <w:t>لقد أنزل جبرائيل</w:t>
      </w:r>
      <w:r w:rsidRPr="00FF1DAA">
        <w:rPr>
          <w:rFonts w:ascii="Mosawi" w:hAnsi="Mosawi" w:cs="Mosawi"/>
          <w:szCs w:val="22"/>
          <w:rtl/>
        </w:rPr>
        <w:t>×</w:t>
      </w:r>
      <w:r w:rsidRPr="00FF1DAA">
        <w:rPr>
          <w:sz w:val="27"/>
          <w:rtl/>
        </w:rPr>
        <w:t xml:space="preserve"> القرآن على قلبك؛ لتكون بدَوْرك واحداً من بين المنذرين الذين أنذروا قومهم باللغة العربيّة أيضاً، من أمثال: النبيّ هود، والنبيّ صالح، والنبيّ إسماعيل، والنبيّ شعيب</w:t>
      </w:r>
      <w:r w:rsidRPr="00FF1DAA">
        <w:rPr>
          <w:rFonts w:ascii="Mosawi" w:hAnsi="Mosawi" w:cs="Mosawi"/>
          <w:szCs w:val="22"/>
          <w:rtl/>
        </w:rPr>
        <w:t>^</w:t>
      </w:r>
      <w:r w:rsidRPr="00FF1DAA">
        <w:rPr>
          <w:sz w:val="24"/>
          <w:szCs w:val="24"/>
          <w:rtl/>
        </w:rPr>
        <w:t>»</w:t>
      </w:r>
      <w:r w:rsidRPr="00FF1DAA">
        <w:rPr>
          <w:sz w:val="27"/>
          <w:rtl/>
        </w:rPr>
        <w:t>.</w:t>
      </w:r>
    </w:p>
    <w:p w:rsidR="006A6ABE" w:rsidRPr="00FF1DAA" w:rsidRDefault="006A6ABE" w:rsidP="00380864">
      <w:pPr>
        <w:rPr>
          <w:sz w:val="27"/>
          <w:rtl/>
        </w:rPr>
      </w:pPr>
    </w:p>
    <w:p w:rsidR="006A6ABE" w:rsidRPr="00FF1DAA" w:rsidRDefault="00637D97" w:rsidP="00414CAC">
      <w:pPr>
        <w:pStyle w:val="31"/>
        <w:spacing w:line="216" w:lineRule="auto"/>
        <w:rPr>
          <w:color w:val="auto"/>
          <w:rtl/>
        </w:rPr>
      </w:pPr>
      <w:r w:rsidRPr="00FF1DAA">
        <w:rPr>
          <w:rFonts w:hint="cs"/>
          <w:color w:val="auto"/>
          <w:rtl/>
        </w:rPr>
        <w:t>د</w:t>
      </w:r>
      <w:r w:rsidR="00A170DB" w:rsidRPr="00FF1DAA">
        <w:rPr>
          <w:rFonts w:hint="cs"/>
          <w:color w:val="auto"/>
          <w:rtl/>
        </w:rPr>
        <w:t xml:space="preserve"> </w:t>
      </w:r>
      <w:r w:rsidR="006A6ABE" w:rsidRPr="00FF1DAA">
        <w:rPr>
          <w:rFonts w:hint="cs"/>
          <w:color w:val="auto"/>
          <w:rtl/>
        </w:rPr>
        <w:t>ـ المرجّ</w:t>
      </w:r>
      <w:r w:rsidR="004D2339" w:rsidRPr="00FF1DAA">
        <w:rPr>
          <w:rFonts w:hint="cs"/>
          <w:color w:val="auto"/>
          <w:rtl/>
        </w:rPr>
        <w:t>ِ</w:t>
      </w:r>
      <w:r w:rsidR="006A6ABE" w:rsidRPr="00FF1DAA">
        <w:rPr>
          <w:rFonts w:hint="cs"/>
          <w:color w:val="auto"/>
          <w:rtl/>
        </w:rPr>
        <w:t>حات الروائي</w:t>
      </w:r>
      <w:r w:rsidR="00A170DB" w:rsidRPr="00FF1DAA">
        <w:rPr>
          <w:rFonts w:hint="cs"/>
          <w:color w:val="auto"/>
          <w:rtl/>
        </w:rPr>
        <w:t>ّ</w:t>
      </w:r>
      <w:r w:rsidR="006A6ABE" w:rsidRPr="00FF1DAA">
        <w:rPr>
          <w:rFonts w:hint="cs"/>
          <w:color w:val="auto"/>
          <w:rtl/>
        </w:rPr>
        <w:t>ة</w:t>
      </w:r>
      <w:r w:rsidR="00D91D72" w:rsidRPr="00FF1DAA">
        <w:rPr>
          <w:rFonts w:hint="cs"/>
          <w:color w:val="auto"/>
          <w:rtl/>
          <w:lang w:val="en-US"/>
        </w:rPr>
        <w:t xml:space="preserve"> ــــــ</w:t>
      </w:r>
    </w:p>
    <w:p w:rsidR="004D2339" w:rsidRPr="00FF1DAA" w:rsidRDefault="006A6ABE" w:rsidP="00CD1B14">
      <w:pPr>
        <w:rPr>
          <w:sz w:val="27"/>
          <w:rtl/>
        </w:rPr>
      </w:pPr>
      <w:r w:rsidRPr="00FF1DAA">
        <w:rPr>
          <w:sz w:val="27"/>
          <w:rtl/>
        </w:rPr>
        <w:t>ومن ناحية</w:t>
      </w:r>
      <w:r w:rsidR="004D2339" w:rsidRPr="00FF1DAA">
        <w:rPr>
          <w:sz w:val="27"/>
          <w:rtl/>
        </w:rPr>
        <w:t>ٍ</w:t>
      </w:r>
      <w:r w:rsidRPr="00FF1DAA">
        <w:rPr>
          <w:sz w:val="27"/>
          <w:rtl/>
        </w:rPr>
        <w:t xml:space="preserve"> أخرى فإن الروايات النبوية المأثورة من طرق الشيعة وأهل السن</w:t>
      </w:r>
      <w:r w:rsidR="004D2339" w:rsidRPr="00FF1DAA">
        <w:rPr>
          <w:sz w:val="27"/>
          <w:rtl/>
        </w:rPr>
        <w:t>ّ</w:t>
      </w:r>
      <w:r w:rsidRPr="00FF1DAA">
        <w:rPr>
          <w:sz w:val="27"/>
          <w:rtl/>
        </w:rPr>
        <w:t>ة تؤك</w:t>
      </w:r>
      <w:r w:rsidR="004D2339" w:rsidRPr="00FF1DAA">
        <w:rPr>
          <w:sz w:val="27"/>
          <w:rtl/>
        </w:rPr>
        <w:t>ِّ</w:t>
      </w:r>
      <w:r w:rsidRPr="00FF1DAA">
        <w:rPr>
          <w:sz w:val="27"/>
          <w:rtl/>
        </w:rPr>
        <w:t>د بأجمعها على نزول القرآن الكريم ب</w:t>
      </w:r>
      <w:r w:rsidR="004D2339" w:rsidRPr="00FF1DAA">
        <w:rPr>
          <w:sz w:val="27"/>
          <w:rtl/>
        </w:rPr>
        <w:t>اللغة العربية.</w:t>
      </w:r>
    </w:p>
    <w:p w:rsidR="006A6ABE" w:rsidRPr="00FF1DAA" w:rsidRDefault="004D2339" w:rsidP="00CD1B14">
      <w:pPr>
        <w:rPr>
          <w:sz w:val="27"/>
          <w:rtl/>
        </w:rPr>
      </w:pPr>
      <w:r w:rsidRPr="00FF1DAA">
        <w:rPr>
          <w:sz w:val="27"/>
          <w:rtl/>
        </w:rPr>
        <w:t>و</w:t>
      </w:r>
      <w:r w:rsidR="006A6ABE" w:rsidRPr="00FF1DAA">
        <w:rPr>
          <w:sz w:val="27"/>
          <w:rtl/>
        </w:rPr>
        <w:t>من ذلك أنهم عندما سألوا النبي</w:t>
      </w:r>
      <w:r w:rsidRPr="00FF1DAA">
        <w:rPr>
          <w:sz w:val="27"/>
          <w:rtl/>
        </w:rPr>
        <w:t>ّ</w:t>
      </w:r>
      <w:r w:rsidR="006A6ABE" w:rsidRPr="00FF1DAA">
        <w:rPr>
          <w:sz w:val="27"/>
          <w:rtl/>
        </w:rPr>
        <w:t xml:space="preserve"> الأكرم</w:t>
      </w:r>
      <w:r w:rsidR="007B31CC" w:rsidRPr="00FF1DAA">
        <w:rPr>
          <w:rFonts w:ascii="Mosawi" w:hAnsi="Mosawi" w:cs="Mosawi"/>
          <w:szCs w:val="22"/>
          <w:rtl/>
        </w:rPr>
        <w:t>|</w:t>
      </w:r>
      <w:r w:rsidR="006A6ABE" w:rsidRPr="00FF1DAA">
        <w:rPr>
          <w:sz w:val="27"/>
          <w:rtl/>
        </w:rPr>
        <w:t xml:space="preserve"> عن سرّ فصاحته قال في الجواب: </w:t>
      </w:r>
      <w:r w:rsidR="006A6ABE" w:rsidRPr="00FF1DAA">
        <w:rPr>
          <w:sz w:val="24"/>
          <w:szCs w:val="24"/>
          <w:rtl/>
        </w:rPr>
        <w:t>«</w:t>
      </w:r>
      <w:r w:rsidR="006A6ABE" w:rsidRPr="00FF1DAA">
        <w:rPr>
          <w:sz w:val="27"/>
          <w:rtl/>
        </w:rPr>
        <w:t>وما يمنعني من ذلك، وبلساني نزل القرآن</w:t>
      </w:r>
      <w:r w:rsidRPr="00FF1DAA">
        <w:rPr>
          <w:sz w:val="27"/>
          <w:rtl/>
        </w:rPr>
        <w:t>،</w:t>
      </w:r>
      <w:r w:rsidR="006A6ABE" w:rsidRPr="00FF1DAA">
        <w:rPr>
          <w:sz w:val="27"/>
          <w:rtl/>
        </w:rPr>
        <w:t xml:space="preserve"> بلسان</w:t>
      </w:r>
      <w:r w:rsidRPr="00FF1DAA">
        <w:rPr>
          <w:sz w:val="27"/>
          <w:rtl/>
        </w:rPr>
        <w:t>ٍ</w:t>
      </w:r>
      <w:r w:rsidR="006A6ABE" w:rsidRPr="00FF1DAA">
        <w:rPr>
          <w:sz w:val="27"/>
          <w:rtl/>
        </w:rPr>
        <w:t xml:space="preserve"> عربي</w:t>
      </w:r>
      <w:r w:rsidRPr="00FF1DAA">
        <w:rPr>
          <w:sz w:val="27"/>
          <w:rtl/>
        </w:rPr>
        <w:t>ٍّ</w:t>
      </w:r>
      <w:r w:rsidR="006A6ABE" w:rsidRPr="00FF1DAA">
        <w:rPr>
          <w:sz w:val="27"/>
          <w:rtl/>
        </w:rPr>
        <w:t xml:space="preserve"> مبين</w:t>
      </w:r>
      <w:r w:rsidR="00E43DC5" w:rsidRPr="00FF1DAA">
        <w:rPr>
          <w:rFonts w:hint="cs"/>
          <w:sz w:val="27"/>
          <w:rtl/>
        </w:rPr>
        <w:t>؟!</w:t>
      </w:r>
      <w:r w:rsidR="006A6ABE" w:rsidRPr="00FF1DAA">
        <w:rPr>
          <w:sz w:val="24"/>
          <w:szCs w:val="24"/>
          <w:rtl/>
        </w:rPr>
        <w:t>»</w:t>
      </w:r>
      <w:r w:rsidR="006A6ABE" w:rsidRPr="00FF1DAA">
        <w:rPr>
          <w:sz w:val="27"/>
          <w:vertAlign w:val="superscript"/>
          <w:rtl/>
        </w:rPr>
        <w:t>(</w:t>
      </w:r>
      <w:r w:rsidR="006A6ABE" w:rsidRPr="00FF1DAA">
        <w:rPr>
          <w:rStyle w:val="ac"/>
          <w:sz w:val="27"/>
          <w:rtl/>
        </w:rPr>
        <w:endnoteReference w:id="203"/>
      </w:r>
      <w:r w:rsidR="006A6ABE" w:rsidRPr="00FF1DAA">
        <w:rPr>
          <w:sz w:val="27"/>
          <w:vertAlign w:val="superscript"/>
          <w:rtl/>
        </w:rPr>
        <w:t>)</w:t>
      </w:r>
      <w:r w:rsidRPr="00FF1DAA">
        <w:rPr>
          <w:sz w:val="27"/>
          <w:rtl/>
        </w:rPr>
        <w:t>؛</w:t>
      </w:r>
      <w:r w:rsidR="006A6ABE" w:rsidRPr="00FF1DAA">
        <w:rPr>
          <w:sz w:val="27"/>
          <w:rtl/>
        </w:rPr>
        <w:t xml:space="preserve"> وقال أيضاً: </w:t>
      </w:r>
      <w:r w:rsidR="006A6ABE" w:rsidRPr="00FF1DAA">
        <w:rPr>
          <w:sz w:val="24"/>
          <w:szCs w:val="24"/>
          <w:rtl/>
        </w:rPr>
        <w:t>«</w:t>
      </w:r>
      <w:r w:rsidR="006A6ABE" w:rsidRPr="00FF1DAA">
        <w:rPr>
          <w:sz w:val="27"/>
          <w:rtl/>
        </w:rPr>
        <w:t>وما يمنعني</w:t>
      </w:r>
      <w:r w:rsidR="00E43DC5" w:rsidRPr="00FF1DAA">
        <w:rPr>
          <w:rFonts w:hint="cs"/>
          <w:sz w:val="27"/>
          <w:rtl/>
        </w:rPr>
        <w:t>،</w:t>
      </w:r>
      <w:r w:rsidR="006A6ABE" w:rsidRPr="00FF1DAA">
        <w:rPr>
          <w:sz w:val="27"/>
          <w:rtl/>
        </w:rPr>
        <w:t xml:space="preserve"> وأنا أفصح العرب، وأنزل الله القرآن بلغتي</w:t>
      </w:r>
      <w:r w:rsidR="00E43DC5" w:rsidRPr="00FF1DAA">
        <w:rPr>
          <w:rFonts w:hint="cs"/>
          <w:sz w:val="27"/>
          <w:rtl/>
        </w:rPr>
        <w:t>؟!</w:t>
      </w:r>
      <w:r w:rsidR="006A6ABE" w:rsidRPr="00FF1DAA">
        <w:rPr>
          <w:sz w:val="24"/>
          <w:szCs w:val="24"/>
          <w:rtl/>
        </w:rPr>
        <w:t>»</w:t>
      </w:r>
      <w:r w:rsidR="006A6ABE" w:rsidRPr="00FF1DAA">
        <w:rPr>
          <w:sz w:val="27"/>
          <w:vertAlign w:val="superscript"/>
          <w:rtl/>
        </w:rPr>
        <w:t>(</w:t>
      </w:r>
      <w:r w:rsidR="006A6ABE" w:rsidRPr="00FF1DAA">
        <w:rPr>
          <w:rStyle w:val="ac"/>
          <w:sz w:val="27"/>
          <w:rtl/>
        </w:rPr>
        <w:endnoteReference w:id="204"/>
      </w:r>
      <w:r w:rsidR="006A6ABE" w:rsidRPr="00FF1DAA">
        <w:rPr>
          <w:sz w:val="27"/>
          <w:vertAlign w:val="superscript"/>
          <w:rtl/>
        </w:rPr>
        <w:t>)</w:t>
      </w:r>
      <w:r w:rsidRPr="00FF1DAA">
        <w:rPr>
          <w:sz w:val="27"/>
          <w:rtl/>
        </w:rPr>
        <w:t>؛</w:t>
      </w:r>
      <w:r w:rsidR="006A6ABE" w:rsidRPr="00FF1DAA">
        <w:rPr>
          <w:sz w:val="27"/>
          <w:rtl/>
        </w:rPr>
        <w:t xml:space="preserve"> أو قوله: </w:t>
      </w:r>
      <w:r w:rsidR="006A6ABE" w:rsidRPr="00FF1DAA">
        <w:rPr>
          <w:sz w:val="24"/>
          <w:szCs w:val="24"/>
          <w:rtl/>
        </w:rPr>
        <w:t>«</w:t>
      </w:r>
      <w:r w:rsidR="006A6ABE" w:rsidRPr="00FF1DAA">
        <w:rPr>
          <w:sz w:val="27"/>
          <w:rtl/>
        </w:rPr>
        <w:t>حقّ لي؛ فإنما أنزل القرآن عليّ بلسان</w:t>
      </w:r>
      <w:r w:rsidRPr="00FF1DAA">
        <w:rPr>
          <w:sz w:val="27"/>
          <w:rtl/>
        </w:rPr>
        <w:t>ٍ</w:t>
      </w:r>
      <w:r w:rsidR="006A6ABE" w:rsidRPr="00FF1DAA">
        <w:rPr>
          <w:sz w:val="27"/>
          <w:rtl/>
        </w:rPr>
        <w:t xml:space="preserve"> عربي</w:t>
      </w:r>
      <w:r w:rsidRPr="00FF1DAA">
        <w:rPr>
          <w:sz w:val="27"/>
          <w:rtl/>
        </w:rPr>
        <w:t>ٍّ</w:t>
      </w:r>
      <w:r w:rsidR="006A6ABE" w:rsidRPr="00FF1DAA">
        <w:rPr>
          <w:sz w:val="27"/>
          <w:rtl/>
        </w:rPr>
        <w:t xml:space="preserve"> مبين</w:t>
      </w:r>
      <w:r w:rsidR="006A6ABE" w:rsidRPr="00FF1DAA">
        <w:rPr>
          <w:sz w:val="24"/>
          <w:szCs w:val="24"/>
          <w:rtl/>
        </w:rPr>
        <w:t>»</w:t>
      </w:r>
      <w:r w:rsidR="006A6ABE" w:rsidRPr="00FF1DAA">
        <w:rPr>
          <w:sz w:val="27"/>
          <w:vertAlign w:val="superscript"/>
          <w:rtl/>
        </w:rPr>
        <w:t>(</w:t>
      </w:r>
      <w:r w:rsidR="006A6ABE" w:rsidRPr="00FF1DAA">
        <w:rPr>
          <w:rStyle w:val="ac"/>
          <w:sz w:val="27"/>
          <w:rtl/>
        </w:rPr>
        <w:endnoteReference w:id="205"/>
      </w:r>
      <w:r w:rsidR="006A6ABE" w:rsidRPr="00FF1DAA">
        <w:rPr>
          <w:sz w:val="27"/>
          <w:vertAlign w:val="superscript"/>
          <w:rtl/>
        </w:rPr>
        <w:t>)</w:t>
      </w:r>
      <w:r w:rsidR="006A6ABE" w:rsidRPr="00FF1DAA">
        <w:rPr>
          <w:sz w:val="27"/>
          <w:rtl/>
        </w:rPr>
        <w:t>.</w:t>
      </w:r>
    </w:p>
    <w:p w:rsidR="004D2339" w:rsidRPr="00FF1DAA" w:rsidRDefault="006A6ABE" w:rsidP="00E43DC5">
      <w:pPr>
        <w:rPr>
          <w:sz w:val="27"/>
          <w:rtl/>
        </w:rPr>
      </w:pPr>
      <w:r w:rsidRPr="00FF1DAA">
        <w:rPr>
          <w:sz w:val="27"/>
          <w:rtl/>
        </w:rPr>
        <w:t>علينا أن نعلم أنه على الرغم من وجود الاختلاف بين المفس</w:t>
      </w:r>
      <w:r w:rsidR="004D2339" w:rsidRPr="00FF1DAA">
        <w:rPr>
          <w:sz w:val="27"/>
          <w:rtl/>
        </w:rPr>
        <w:t>ِّ</w:t>
      </w:r>
      <w:r w:rsidRPr="00FF1DAA">
        <w:rPr>
          <w:sz w:val="27"/>
          <w:rtl/>
        </w:rPr>
        <w:t>رين والعلماء المختص</w:t>
      </w:r>
      <w:r w:rsidR="004D2339" w:rsidRPr="00FF1DAA">
        <w:rPr>
          <w:sz w:val="27"/>
          <w:rtl/>
        </w:rPr>
        <w:t>ّ</w:t>
      </w:r>
      <w:r w:rsidRPr="00FF1DAA">
        <w:rPr>
          <w:sz w:val="27"/>
          <w:rtl/>
        </w:rPr>
        <w:t>ين في علوم القرآن والحديث حول الاستناد إلى أخبار الآحاد في تفسير القرآن الكريم، ولكن</w:t>
      </w:r>
      <w:r w:rsidR="004D2339" w:rsidRPr="00FF1DAA">
        <w:rPr>
          <w:sz w:val="27"/>
          <w:rtl/>
        </w:rPr>
        <w:t>ْ</w:t>
      </w:r>
      <w:r w:rsidRPr="00FF1DAA">
        <w:rPr>
          <w:sz w:val="27"/>
          <w:rtl/>
        </w:rPr>
        <w:t xml:space="preserve"> لو ثبت القول بحج</w:t>
      </w:r>
      <w:r w:rsidR="004D2339" w:rsidRPr="00FF1DAA">
        <w:rPr>
          <w:sz w:val="27"/>
          <w:rtl/>
        </w:rPr>
        <w:t>ِّي</w:t>
      </w:r>
      <w:r w:rsidRPr="00FF1DAA">
        <w:rPr>
          <w:sz w:val="27"/>
          <w:rtl/>
        </w:rPr>
        <w:t>ة واعتبار خبر الواحد في التفسير أمكن الاستعانة به بوصفه مرجّ</w:t>
      </w:r>
      <w:r w:rsidR="004D2339" w:rsidRPr="00FF1DAA">
        <w:rPr>
          <w:sz w:val="27"/>
          <w:rtl/>
        </w:rPr>
        <w:t>ِ</w:t>
      </w:r>
      <w:r w:rsidRPr="00FF1DAA">
        <w:rPr>
          <w:sz w:val="27"/>
          <w:rtl/>
        </w:rPr>
        <w:t>حاً</w:t>
      </w:r>
      <w:r w:rsidRPr="00FF1DAA">
        <w:rPr>
          <w:sz w:val="27"/>
          <w:vertAlign w:val="superscript"/>
          <w:rtl/>
        </w:rPr>
        <w:t>(</w:t>
      </w:r>
      <w:r w:rsidRPr="00FF1DAA">
        <w:rPr>
          <w:rStyle w:val="ac"/>
          <w:sz w:val="27"/>
          <w:rtl/>
        </w:rPr>
        <w:endnoteReference w:id="206"/>
      </w:r>
      <w:r w:rsidRPr="00FF1DAA">
        <w:rPr>
          <w:sz w:val="27"/>
          <w:vertAlign w:val="superscript"/>
          <w:rtl/>
        </w:rPr>
        <w:t>)</w:t>
      </w:r>
      <w:r w:rsidRPr="00FF1DAA">
        <w:rPr>
          <w:sz w:val="27"/>
          <w:rtl/>
        </w:rPr>
        <w:t>. إن هذه الروايات تثبت أن نزول القرآن الكريم ـ بلسان</w:t>
      </w:r>
      <w:r w:rsidR="004D2339" w:rsidRPr="00FF1DAA">
        <w:rPr>
          <w:sz w:val="27"/>
          <w:rtl/>
        </w:rPr>
        <w:t>ٍ</w:t>
      </w:r>
      <w:r w:rsidRPr="00FF1DAA">
        <w:rPr>
          <w:sz w:val="27"/>
          <w:rtl/>
        </w:rPr>
        <w:t xml:space="preserve"> عربي</w:t>
      </w:r>
      <w:r w:rsidR="00E43DC5" w:rsidRPr="00FF1DAA">
        <w:rPr>
          <w:rFonts w:hint="cs"/>
          <w:sz w:val="27"/>
          <w:rtl/>
        </w:rPr>
        <w:t>ّ</w:t>
      </w:r>
      <w:r w:rsidRPr="00FF1DAA">
        <w:rPr>
          <w:sz w:val="27"/>
          <w:rtl/>
        </w:rPr>
        <w:t xml:space="preserve"> مبين ـ كان هو السبب في فصاحة لسان النبي</w:t>
      </w:r>
      <w:r w:rsidR="004D2339"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وذلك لأن مجرّد نزول المعاني العميقة من دون ألفاظ</w:t>
      </w:r>
      <w:r w:rsidR="004D2339" w:rsidRPr="00FF1DAA">
        <w:rPr>
          <w:sz w:val="27"/>
          <w:rtl/>
        </w:rPr>
        <w:t>ٍ لا يجعل اللسان فصيحاً.</w:t>
      </w:r>
    </w:p>
    <w:p w:rsidR="006A6ABE" w:rsidRPr="00FF1DAA" w:rsidRDefault="006A6ABE" w:rsidP="00CD1B14">
      <w:pPr>
        <w:rPr>
          <w:sz w:val="27"/>
          <w:rtl/>
        </w:rPr>
      </w:pPr>
      <w:r w:rsidRPr="00FF1DAA">
        <w:rPr>
          <w:sz w:val="27"/>
          <w:rtl/>
        </w:rPr>
        <w:t>وقال العلا</w:t>
      </w:r>
      <w:r w:rsidR="004D2339" w:rsidRPr="00FF1DAA">
        <w:rPr>
          <w:sz w:val="27"/>
          <w:rtl/>
        </w:rPr>
        <w:t>ّ</w:t>
      </w:r>
      <w:r w:rsidRPr="00FF1DAA">
        <w:rPr>
          <w:sz w:val="27"/>
          <w:rtl/>
        </w:rPr>
        <w:t xml:space="preserve">مة الطباطبائي في هذا الشأن: </w:t>
      </w:r>
      <w:r w:rsidRPr="00FF1DAA">
        <w:rPr>
          <w:sz w:val="24"/>
          <w:szCs w:val="24"/>
          <w:rtl/>
        </w:rPr>
        <w:t>«</w:t>
      </w:r>
      <w:r w:rsidRPr="00FF1DAA">
        <w:rPr>
          <w:sz w:val="27"/>
          <w:rtl/>
        </w:rPr>
        <w:t>ر</w:t>
      </w:r>
      <w:r w:rsidR="004D2339" w:rsidRPr="00FF1DAA">
        <w:rPr>
          <w:sz w:val="27"/>
          <w:rtl/>
        </w:rPr>
        <w:t>ُ</w:t>
      </w:r>
      <w:r w:rsidRPr="00FF1DAA">
        <w:rPr>
          <w:sz w:val="27"/>
          <w:rtl/>
        </w:rPr>
        <w:t>ب</w:t>
      </w:r>
      <w:r w:rsidR="004D2339" w:rsidRPr="00FF1DAA">
        <w:rPr>
          <w:sz w:val="27"/>
          <w:rtl/>
        </w:rPr>
        <w:t>َ</w:t>
      </w:r>
      <w:r w:rsidRPr="00FF1DAA">
        <w:rPr>
          <w:sz w:val="27"/>
          <w:rtl/>
        </w:rPr>
        <w:t>ما أحاط إنسان</w:t>
      </w:r>
      <w:r w:rsidR="004D2339" w:rsidRPr="00FF1DAA">
        <w:rPr>
          <w:sz w:val="27"/>
          <w:rtl/>
        </w:rPr>
        <w:t>ٌ</w:t>
      </w:r>
      <w:r w:rsidRPr="00FF1DAA">
        <w:rPr>
          <w:sz w:val="27"/>
          <w:rtl/>
        </w:rPr>
        <w:t xml:space="preserve"> بلغة</w:t>
      </w:r>
      <w:r w:rsidR="004D2339" w:rsidRPr="00FF1DAA">
        <w:rPr>
          <w:sz w:val="27"/>
          <w:rtl/>
        </w:rPr>
        <w:t>ٍ</w:t>
      </w:r>
      <w:r w:rsidRPr="00FF1DAA">
        <w:rPr>
          <w:sz w:val="27"/>
          <w:rtl/>
        </w:rPr>
        <w:t xml:space="preserve"> من اللغات؛ فلا يشذ</w:t>
      </w:r>
      <w:r w:rsidR="004D2339" w:rsidRPr="00FF1DAA">
        <w:rPr>
          <w:sz w:val="27"/>
          <w:rtl/>
        </w:rPr>
        <w:t>ّ</w:t>
      </w:r>
      <w:r w:rsidRPr="00FF1DAA">
        <w:rPr>
          <w:sz w:val="27"/>
          <w:rtl/>
        </w:rPr>
        <w:t xml:space="preserve"> عن علمه لفظ</w:t>
      </w:r>
      <w:r w:rsidR="004D2339" w:rsidRPr="00FF1DAA">
        <w:rPr>
          <w:sz w:val="27"/>
          <w:rtl/>
        </w:rPr>
        <w:t>ٌ</w:t>
      </w:r>
      <w:r w:rsidRPr="00FF1DAA">
        <w:rPr>
          <w:sz w:val="27"/>
          <w:rtl/>
        </w:rPr>
        <w:t>، لكنه لا يقدر على التهج</w:t>
      </w:r>
      <w:r w:rsidR="004D2339" w:rsidRPr="00FF1DAA">
        <w:rPr>
          <w:sz w:val="27"/>
          <w:rtl/>
        </w:rPr>
        <w:t>ّ</w:t>
      </w:r>
      <w:r w:rsidRPr="00FF1DAA">
        <w:rPr>
          <w:sz w:val="27"/>
          <w:rtl/>
        </w:rPr>
        <w:t>ي والتكل</w:t>
      </w:r>
      <w:r w:rsidR="004D2339" w:rsidRPr="00FF1DAA">
        <w:rPr>
          <w:sz w:val="27"/>
          <w:rtl/>
        </w:rPr>
        <w:t>ُّ</w:t>
      </w:r>
      <w:r w:rsidRPr="00FF1DAA">
        <w:rPr>
          <w:sz w:val="27"/>
          <w:rtl/>
        </w:rPr>
        <w:t>م</w:t>
      </w:r>
      <w:r w:rsidR="004D2339" w:rsidRPr="00FF1DAA">
        <w:rPr>
          <w:sz w:val="27"/>
          <w:rtl/>
        </w:rPr>
        <w:t>؛</w:t>
      </w:r>
      <w:r w:rsidRPr="00FF1DAA">
        <w:rPr>
          <w:sz w:val="27"/>
          <w:rtl/>
        </w:rPr>
        <w:t xml:space="preserve"> ور</w:t>
      </w:r>
      <w:r w:rsidR="004D2339" w:rsidRPr="00FF1DAA">
        <w:rPr>
          <w:sz w:val="27"/>
          <w:rtl/>
        </w:rPr>
        <w:t>ُ</w:t>
      </w:r>
      <w:r w:rsidRPr="00FF1DAA">
        <w:rPr>
          <w:sz w:val="27"/>
          <w:rtl/>
        </w:rPr>
        <w:t>ب</w:t>
      </w:r>
      <w:r w:rsidR="004D2339" w:rsidRPr="00FF1DAA">
        <w:rPr>
          <w:sz w:val="27"/>
          <w:rtl/>
        </w:rPr>
        <w:t>َ</w:t>
      </w:r>
      <w:r w:rsidRPr="00FF1DAA">
        <w:rPr>
          <w:sz w:val="27"/>
          <w:rtl/>
        </w:rPr>
        <w:t>ما تمهّ</w:t>
      </w:r>
      <w:r w:rsidR="004D2339" w:rsidRPr="00FF1DAA">
        <w:rPr>
          <w:sz w:val="27"/>
          <w:rtl/>
        </w:rPr>
        <w:t>َ</w:t>
      </w:r>
      <w:r w:rsidRPr="00FF1DAA">
        <w:rPr>
          <w:sz w:val="27"/>
          <w:rtl/>
        </w:rPr>
        <w:t>ر الإنسان في البيان وسرد الكلام، لكن</w:t>
      </w:r>
      <w:r w:rsidR="004D2339" w:rsidRPr="00FF1DAA">
        <w:rPr>
          <w:sz w:val="27"/>
          <w:rtl/>
        </w:rPr>
        <w:t>ْ</w:t>
      </w:r>
      <w:r w:rsidRPr="00FF1DAA">
        <w:rPr>
          <w:sz w:val="27"/>
          <w:rtl/>
        </w:rPr>
        <w:t xml:space="preserve"> لا علم له بالمعارف والمطالب</w:t>
      </w:r>
      <w:r w:rsidR="004D2339" w:rsidRPr="00FF1DAA">
        <w:rPr>
          <w:sz w:val="27"/>
          <w:rtl/>
        </w:rPr>
        <w:t>،</w:t>
      </w:r>
      <w:r w:rsidRPr="00FF1DAA">
        <w:rPr>
          <w:sz w:val="27"/>
          <w:rtl/>
        </w:rPr>
        <w:t xml:space="preserve"> فيعجز عن التكل</w:t>
      </w:r>
      <w:r w:rsidR="004D2339" w:rsidRPr="00FF1DAA">
        <w:rPr>
          <w:sz w:val="27"/>
          <w:rtl/>
        </w:rPr>
        <w:t>ُّ</w:t>
      </w:r>
      <w:r w:rsidRPr="00FF1DAA">
        <w:rPr>
          <w:sz w:val="27"/>
          <w:rtl/>
        </w:rPr>
        <w:t>م فيها بكلام</w:t>
      </w:r>
      <w:r w:rsidR="004D2339" w:rsidRPr="00FF1DAA">
        <w:rPr>
          <w:sz w:val="27"/>
          <w:rtl/>
        </w:rPr>
        <w:t>ٍ</w:t>
      </w:r>
      <w:r w:rsidRPr="00FF1DAA">
        <w:rPr>
          <w:sz w:val="27"/>
          <w:rtl/>
        </w:rPr>
        <w:t xml:space="preserve"> حافظ لجهات المعنى، حاكٍ لجمال صورته التي هو عليها في نفسه</w:t>
      </w:r>
      <w:r w:rsidR="004D2339" w:rsidRPr="00FF1DAA">
        <w:rPr>
          <w:sz w:val="27"/>
          <w:rtl/>
        </w:rPr>
        <w:t>؛</w:t>
      </w:r>
      <w:r w:rsidRPr="00FF1DAA">
        <w:rPr>
          <w:sz w:val="27"/>
          <w:rtl/>
        </w:rPr>
        <w:t xml:space="preserve"> ور</w:t>
      </w:r>
      <w:r w:rsidR="004D2339" w:rsidRPr="00FF1DAA">
        <w:rPr>
          <w:sz w:val="27"/>
          <w:rtl/>
        </w:rPr>
        <w:t>ُ</w:t>
      </w:r>
      <w:r w:rsidRPr="00FF1DAA">
        <w:rPr>
          <w:sz w:val="27"/>
          <w:rtl/>
        </w:rPr>
        <w:t>ب</w:t>
      </w:r>
      <w:r w:rsidR="004D2339" w:rsidRPr="00FF1DAA">
        <w:rPr>
          <w:sz w:val="27"/>
          <w:rtl/>
        </w:rPr>
        <w:t>َ</w:t>
      </w:r>
      <w:r w:rsidRPr="00FF1DAA">
        <w:rPr>
          <w:sz w:val="27"/>
          <w:rtl/>
        </w:rPr>
        <w:t>ما تبحّ</w:t>
      </w:r>
      <w:r w:rsidR="004D2339" w:rsidRPr="00FF1DAA">
        <w:rPr>
          <w:sz w:val="27"/>
          <w:rtl/>
        </w:rPr>
        <w:t>ّ</w:t>
      </w:r>
      <w:r w:rsidRPr="00FF1DAA">
        <w:rPr>
          <w:sz w:val="27"/>
          <w:rtl/>
        </w:rPr>
        <w:t>ر الإنسان في سلسلة</w:t>
      </w:r>
      <w:r w:rsidR="004D2339" w:rsidRPr="00FF1DAA">
        <w:rPr>
          <w:sz w:val="27"/>
          <w:rtl/>
        </w:rPr>
        <w:t>ٍ</w:t>
      </w:r>
      <w:r w:rsidRPr="00FF1DAA">
        <w:rPr>
          <w:sz w:val="27"/>
          <w:rtl/>
        </w:rPr>
        <w:t xml:space="preserve"> من المعارف والمعلومات</w:t>
      </w:r>
      <w:r w:rsidR="004D2339" w:rsidRPr="00FF1DAA">
        <w:rPr>
          <w:sz w:val="27"/>
          <w:rtl/>
        </w:rPr>
        <w:t>،</w:t>
      </w:r>
      <w:r w:rsidRPr="00FF1DAA">
        <w:rPr>
          <w:sz w:val="27"/>
          <w:rtl/>
        </w:rPr>
        <w:t xml:space="preserve"> ول</w:t>
      </w:r>
      <w:r w:rsidR="00E43DC5" w:rsidRPr="00FF1DAA">
        <w:rPr>
          <w:rFonts w:hint="cs"/>
          <w:sz w:val="27"/>
          <w:rtl/>
        </w:rPr>
        <w:t>َ</w:t>
      </w:r>
      <w:r w:rsidRPr="00FF1DAA">
        <w:rPr>
          <w:sz w:val="27"/>
          <w:rtl/>
        </w:rPr>
        <w:t>ط</w:t>
      </w:r>
      <w:r w:rsidR="00E43DC5" w:rsidRPr="00FF1DAA">
        <w:rPr>
          <w:rFonts w:hint="cs"/>
          <w:sz w:val="27"/>
          <w:rtl/>
        </w:rPr>
        <w:t>ُ</w:t>
      </w:r>
      <w:r w:rsidRPr="00FF1DAA">
        <w:rPr>
          <w:sz w:val="27"/>
          <w:rtl/>
        </w:rPr>
        <w:t>ف</w:t>
      </w:r>
      <w:r w:rsidR="00E43DC5" w:rsidRPr="00FF1DAA">
        <w:rPr>
          <w:rFonts w:hint="cs"/>
          <w:sz w:val="27"/>
          <w:rtl/>
        </w:rPr>
        <w:t>َ</w:t>
      </w:r>
      <w:r w:rsidRPr="00FF1DAA">
        <w:rPr>
          <w:sz w:val="27"/>
          <w:rtl/>
        </w:rPr>
        <w:t>ت</w:t>
      </w:r>
      <w:r w:rsidR="00E43DC5" w:rsidRPr="00FF1DAA">
        <w:rPr>
          <w:rFonts w:hint="cs"/>
          <w:sz w:val="27"/>
          <w:rtl/>
        </w:rPr>
        <w:t>ْ</w:t>
      </w:r>
      <w:r w:rsidRPr="00FF1DAA">
        <w:rPr>
          <w:sz w:val="27"/>
          <w:rtl/>
        </w:rPr>
        <w:t xml:space="preserve"> قريحته</w:t>
      </w:r>
      <w:r w:rsidR="004D2339" w:rsidRPr="00FF1DAA">
        <w:rPr>
          <w:sz w:val="27"/>
          <w:rtl/>
        </w:rPr>
        <w:t>،</w:t>
      </w:r>
      <w:r w:rsidRPr="00FF1DAA">
        <w:rPr>
          <w:sz w:val="27"/>
          <w:rtl/>
        </w:rPr>
        <w:t xml:space="preserve"> ورق</w:t>
      </w:r>
      <w:r w:rsidR="004D2339" w:rsidRPr="00FF1DAA">
        <w:rPr>
          <w:sz w:val="27"/>
          <w:rtl/>
        </w:rPr>
        <w:t>َّ</w:t>
      </w:r>
      <w:r w:rsidRPr="00FF1DAA">
        <w:rPr>
          <w:sz w:val="27"/>
          <w:rtl/>
        </w:rPr>
        <w:t>ت</w:t>
      </w:r>
      <w:r w:rsidR="004D2339" w:rsidRPr="00FF1DAA">
        <w:rPr>
          <w:sz w:val="27"/>
          <w:rtl/>
        </w:rPr>
        <w:t>ْ</w:t>
      </w:r>
      <w:r w:rsidRPr="00FF1DAA">
        <w:rPr>
          <w:sz w:val="27"/>
          <w:rtl/>
        </w:rPr>
        <w:t xml:space="preserve"> فطرته، لكن</w:t>
      </w:r>
      <w:r w:rsidR="004D2339" w:rsidRPr="00FF1DAA">
        <w:rPr>
          <w:sz w:val="27"/>
          <w:rtl/>
        </w:rPr>
        <w:t>ْ لا يقدر على الإفصاح ع</w:t>
      </w:r>
      <w:r w:rsidRPr="00FF1DAA">
        <w:rPr>
          <w:sz w:val="27"/>
          <w:rtl/>
        </w:rPr>
        <w:t>م</w:t>
      </w:r>
      <w:r w:rsidR="004D2339" w:rsidRPr="00FF1DAA">
        <w:rPr>
          <w:sz w:val="27"/>
          <w:rtl/>
        </w:rPr>
        <w:t>ّ</w:t>
      </w:r>
      <w:r w:rsidRPr="00FF1DAA">
        <w:rPr>
          <w:sz w:val="27"/>
          <w:rtl/>
        </w:rPr>
        <w:t>ا في ضميره، وع</w:t>
      </w:r>
      <w:r w:rsidR="00543C11" w:rsidRPr="00FF1DAA">
        <w:rPr>
          <w:rFonts w:hint="cs"/>
          <w:sz w:val="27"/>
          <w:rtl/>
        </w:rPr>
        <w:t>َ</w:t>
      </w:r>
      <w:r w:rsidRPr="00FF1DAA">
        <w:rPr>
          <w:sz w:val="27"/>
          <w:rtl/>
        </w:rPr>
        <w:t>يّ</w:t>
      </w:r>
      <w:r w:rsidR="00543C11" w:rsidRPr="00FF1DAA">
        <w:rPr>
          <w:rFonts w:hint="cs"/>
          <w:sz w:val="27"/>
          <w:rtl/>
        </w:rPr>
        <w:t>َ</w:t>
      </w:r>
      <w:r w:rsidRPr="00FF1DAA">
        <w:rPr>
          <w:sz w:val="27"/>
          <w:rtl/>
        </w:rPr>
        <w:t xml:space="preserve"> عن حكاية ما يشاهده من جمال المعنى </w:t>
      </w:r>
      <w:r w:rsidRPr="00FF1DAA">
        <w:rPr>
          <w:sz w:val="27"/>
          <w:rtl/>
        </w:rPr>
        <w:lastRenderedPageBreak/>
        <w:t>ومنظره البهيج</w:t>
      </w:r>
      <w:r w:rsidRPr="00FF1DAA">
        <w:rPr>
          <w:sz w:val="24"/>
          <w:szCs w:val="24"/>
          <w:rtl/>
        </w:rPr>
        <w:t>»</w:t>
      </w:r>
      <w:r w:rsidRPr="00FF1DAA">
        <w:rPr>
          <w:sz w:val="27"/>
          <w:vertAlign w:val="superscript"/>
          <w:rtl/>
        </w:rPr>
        <w:t>(</w:t>
      </w:r>
      <w:r w:rsidRPr="00FF1DAA">
        <w:rPr>
          <w:rStyle w:val="ac"/>
          <w:sz w:val="27"/>
          <w:rtl/>
        </w:rPr>
        <w:endnoteReference w:id="207"/>
      </w:r>
      <w:r w:rsidRPr="00FF1DAA">
        <w:rPr>
          <w:sz w:val="27"/>
          <w:vertAlign w:val="superscript"/>
          <w:rtl/>
        </w:rPr>
        <w:t>)</w:t>
      </w:r>
      <w:r w:rsidR="004D2339" w:rsidRPr="00FF1DAA">
        <w:rPr>
          <w:sz w:val="27"/>
          <w:rtl/>
        </w:rPr>
        <w:t xml:space="preserve">. </w:t>
      </w:r>
      <w:r w:rsidRPr="00FF1DAA">
        <w:rPr>
          <w:sz w:val="27"/>
          <w:rtl/>
        </w:rPr>
        <w:t>توضيح ذلك</w:t>
      </w:r>
      <w:r w:rsidR="004D2339" w:rsidRPr="00FF1DAA">
        <w:rPr>
          <w:sz w:val="27"/>
          <w:rtl/>
        </w:rPr>
        <w:t>:</w:t>
      </w:r>
      <w:r w:rsidRPr="00FF1DAA">
        <w:rPr>
          <w:sz w:val="27"/>
          <w:rtl/>
        </w:rPr>
        <w:t xml:space="preserve"> </w:t>
      </w:r>
      <w:r w:rsidR="004D2339" w:rsidRPr="00FF1DAA">
        <w:rPr>
          <w:sz w:val="27"/>
          <w:rtl/>
        </w:rPr>
        <w:t>إ</w:t>
      </w:r>
      <w:r w:rsidRPr="00FF1DAA">
        <w:rPr>
          <w:sz w:val="27"/>
          <w:rtl/>
        </w:rPr>
        <w:t>ن نزول مطلق المعاني من دون ألفاظ</w:t>
      </w:r>
      <w:r w:rsidR="004D2339" w:rsidRPr="00FF1DAA">
        <w:rPr>
          <w:sz w:val="27"/>
          <w:rtl/>
        </w:rPr>
        <w:t>ٍ</w:t>
      </w:r>
      <w:r w:rsidRPr="00FF1DAA">
        <w:rPr>
          <w:sz w:val="27"/>
          <w:rtl/>
        </w:rPr>
        <w:t xml:space="preserve"> لا يكفي لكي يُصبح الإنسان فصيحاً. بل إن الفصاحة ـ كما يقول الجرجاني ـ تركيب</w:t>
      </w:r>
      <w:r w:rsidR="004D2339" w:rsidRPr="00FF1DAA">
        <w:rPr>
          <w:sz w:val="27"/>
          <w:rtl/>
        </w:rPr>
        <w:t>ٌ</w:t>
      </w:r>
      <w:r w:rsidRPr="00FF1DAA">
        <w:rPr>
          <w:sz w:val="27"/>
          <w:rtl/>
        </w:rPr>
        <w:t xml:space="preserve"> من اللفظ والمعنى</w:t>
      </w:r>
      <w:r w:rsidRPr="00FF1DAA">
        <w:rPr>
          <w:sz w:val="27"/>
          <w:vertAlign w:val="superscript"/>
          <w:rtl/>
        </w:rPr>
        <w:t>(</w:t>
      </w:r>
      <w:r w:rsidRPr="00FF1DAA">
        <w:rPr>
          <w:rStyle w:val="ac"/>
          <w:sz w:val="27"/>
          <w:rtl/>
        </w:rPr>
        <w:endnoteReference w:id="208"/>
      </w:r>
      <w:r w:rsidRPr="00FF1DAA">
        <w:rPr>
          <w:sz w:val="27"/>
          <w:vertAlign w:val="superscript"/>
          <w:rtl/>
        </w:rPr>
        <w:t>)</w:t>
      </w:r>
      <w:r w:rsidR="004D2339" w:rsidRPr="00FF1DAA">
        <w:rPr>
          <w:sz w:val="27"/>
          <w:rtl/>
        </w:rPr>
        <w:t>.</w:t>
      </w:r>
      <w:r w:rsidRPr="00FF1DAA">
        <w:rPr>
          <w:sz w:val="27"/>
          <w:rtl/>
        </w:rPr>
        <w:t xml:space="preserve"> ويبدو أن تركيب اللفظ والمعنى والنظم معاً هو الذي يمنح الكلام بلاغته. وفي ذلك يقول العلا</w:t>
      </w:r>
      <w:r w:rsidR="004D2339" w:rsidRPr="00FF1DAA">
        <w:rPr>
          <w:sz w:val="27"/>
          <w:rtl/>
        </w:rPr>
        <w:t>ّ</w:t>
      </w:r>
      <w:r w:rsidRPr="00FF1DAA">
        <w:rPr>
          <w:sz w:val="27"/>
          <w:rtl/>
        </w:rPr>
        <w:t xml:space="preserve">مة الطباطبائي: </w:t>
      </w:r>
      <w:r w:rsidRPr="00FF1DAA">
        <w:rPr>
          <w:sz w:val="24"/>
          <w:szCs w:val="24"/>
          <w:rtl/>
        </w:rPr>
        <w:t>«</w:t>
      </w:r>
      <w:r w:rsidRPr="00FF1DAA">
        <w:rPr>
          <w:sz w:val="27"/>
          <w:rtl/>
        </w:rPr>
        <w:t>إن البلاغة التامة معتمدة</w:t>
      </w:r>
      <w:r w:rsidR="004D2339" w:rsidRPr="00FF1DAA">
        <w:rPr>
          <w:sz w:val="27"/>
          <w:rtl/>
        </w:rPr>
        <w:t>ٌ</w:t>
      </w:r>
      <w:r w:rsidRPr="00FF1DAA">
        <w:rPr>
          <w:sz w:val="27"/>
          <w:rtl/>
        </w:rPr>
        <w:t xml:space="preserve"> على نوع</w:t>
      </w:r>
      <w:r w:rsidR="004D2339" w:rsidRPr="00FF1DAA">
        <w:rPr>
          <w:sz w:val="27"/>
          <w:rtl/>
        </w:rPr>
        <w:t>ٍ</w:t>
      </w:r>
      <w:r w:rsidRPr="00FF1DAA">
        <w:rPr>
          <w:sz w:val="27"/>
          <w:rtl/>
        </w:rPr>
        <w:t xml:space="preserve"> من العلم المطابق للواقع، من جهة مطابقة اللفظ للمعنى</w:t>
      </w:r>
      <w:r w:rsidR="00A6660F" w:rsidRPr="00FF1DAA">
        <w:rPr>
          <w:sz w:val="27"/>
          <w:rtl/>
        </w:rPr>
        <w:t>،</w:t>
      </w:r>
      <w:r w:rsidRPr="00FF1DAA">
        <w:rPr>
          <w:sz w:val="27"/>
          <w:rtl/>
        </w:rPr>
        <w:t xml:space="preserve"> ومن جهة مطابقة المعنى المعقول للخارج الذي يحكيه الصورة الذهنية. أما اللفظ فأن يكون الترتيب الذي بين أجزاء اللفظ بح</w:t>
      </w:r>
      <w:r w:rsidR="00A6660F" w:rsidRPr="00FF1DAA">
        <w:rPr>
          <w:sz w:val="27"/>
          <w:rtl/>
        </w:rPr>
        <w:t>َ</w:t>
      </w:r>
      <w:r w:rsidRPr="00FF1DAA">
        <w:rPr>
          <w:sz w:val="27"/>
          <w:rtl/>
        </w:rPr>
        <w:t>س</w:t>
      </w:r>
      <w:r w:rsidR="00A6660F" w:rsidRPr="00FF1DAA">
        <w:rPr>
          <w:sz w:val="27"/>
          <w:rtl/>
        </w:rPr>
        <w:t>َ</w:t>
      </w:r>
      <w:r w:rsidRPr="00FF1DAA">
        <w:rPr>
          <w:sz w:val="27"/>
          <w:rtl/>
        </w:rPr>
        <w:t>ب الوضع مطابقاً للترتيب الذي بين أجزاء المعنى المعب</w:t>
      </w:r>
      <w:r w:rsidR="00A6660F" w:rsidRPr="00FF1DAA">
        <w:rPr>
          <w:sz w:val="27"/>
          <w:rtl/>
        </w:rPr>
        <w:t>ّ</w:t>
      </w:r>
      <w:r w:rsidRPr="00FF1DAA">
        <w:rPr>
          <w:sz w:val="27"/>
          <w:rtl/>
        </w:rPr>
        <w:t>ر عنه باللفظ بح</w:t>
      </w:r>
      <w:r w:rsidR="00A6660F" w:rsidRPr="00FF1DAA">
        <w:rPr>
          <w:sz w:val="27"/>
          <w:rtl/>
        </w:rPr>
        <w:t>َ</w:t>
      </w:r>
      <w:r w:rsidRPr="00FF1DAA">
        <w:rPr>
          <w:sz w:val="27"/>
          <w:rtl/>
        </w:rPr>
        <w:t>س</w:t>
      </w:r>
      <w:r w:rsidR="00A6660F" w:rsidRPr="00FF1DAA">
        <w:rPr>
          <w:sz w:val="27"/>
          <w:rtl/>
        </w:rPr>
        <w:t>َ</w:t>
      </w:r>
      <w:r w:rsidRPr="00FF1DAA">
        <w:rPr>
          <w:sz w:val="27"/>
          <w:rtl/>
        </w:rPr>
        <w:t>ب الطبع</w:t>
      </w:r>
      <w:r w:rsidR="00A6660F" w:rsidRPr="00FF1DAA">
        <w:rPr>
          <w:sz w:val="27"/>
          <w:rtl/>
        </w:rPr>
        <w:t>،</w:t>
      </w:r>
      <w:r w:rsidRPr="00FF1DAA">
        <w:rPr>
          <w:sz w:val="27"/>
          <w:rtl/>
        </w:rPr>
        <w:t xml:space="preserve"> فيطابق الوضع الطبع، كما قال الشيخ عبد القاهر الجرجاني في (دلائل الإعجاز)</w:t>
      </w:r>
      <w:r w:rsidRPr="00FF1DAA">
        <w:rPr>
          <w:sz w:val="24"/>
          <w:szCs w:val="24"/>
          <w:rtl/>
        </w:rPr>
        <w:t>»</w:t>
      </w:r>
      <w:r w:rsidRPr="00FF1DAA">
        <w:rPr>
          <w:sz w:val="27"/>
          <w:vertAlign w:val="superscript"/>
          <w:rtl/>
        </w:rPr>
        <w:t>(</w:t>
      </w:r>
      <w:r w:rsidRPr="00FF1DAA">
        <w:rPr>
          <w:rStyle w:val="ac"/>
          <w:sz w:val="27"/>
          <w:rtl/>
        </w:rPr>
        <w:endnoteReference w:id="209"/>
      </w:r>
      <w:r w:rsidRPr="00FF1DAA">
        <w:rPr>
          <w:sz w:val="27"/>
          <w:vertAlign w:val="superscript"/>
          <w:rtl/>
        </w:rPr>
        <w:t>)</w:t>
      </w:r>
      <w:r w:rsidRPr="00FF1DAA">
        <w:rPr>
          <w:sz w:val="27"/>
          <w:rtl/>
        </w:rPr>
        <w:t>.</w:t>
      </w:r>
    </w:p>
    <w:p w:rsidR="00A6660F" w:rsidRPr="00FF1DAA" w:rsidRDefault="006A6ABE" w:rsidP="00CD1B14">
      <w:pPr>
        <w:rPr>
          <w:sz w:val="27"/>
          <w:rtl/>
        </w:rPr>
      </w:pPr>
      <w:r w:rsidRPr="00FF1DAA">
        <w:rPr>
          <w:sz w:val="27"/>
          <w:rtl/>
        </w:rPr>
        <w:t>وقد يذهب القائلون بنزول صرف معاني القرآن الكريم إلى القول بأنه من خلال نزول القرآن الكريم يتمّ وضع المعاني العميقة التي تمسّ الحاجة إليها في الفصاحة والبلاغة في متناول النبي</w:t>
      </w:r>
      <w:r w:rsidR="00A6660F" w:rsidRPr="00FF1DAA">
        <w:rPr>
          <w:sz w:val="27"/>
          <w:rtl/>
        </w:rPr>
        <w:t>ّ</w:t>
      </w:r>
      <w:r w:rsidRPr="00FF1DAA">
        <w:rPr>
          <w:sz w:val="27"/>
          <w:rtl/>
        </w:rPr>
        <w:t xml:space="preserve"> الأكرم</w:t>
      </w:r>
      <w:r w:rsidR="007B31CC" w:rsidRPr="00FF1DAA">
        <w:rPr>
          <w:rFonts w:ascii="Mosawi" w:hAnsi="Mosawi" w:cs="Mosawi"/>
          <w:szCs w:val="22"/>
          <w:rtl/>
        </w:rPr>
        <w:t>|</w:t>
      </w:r>
      <w:r w:rsidR="00A6660F" w:rsidRPr="00FF1DAA">
        <w:rPr>
          <w:sz w:val="27"/>
          <w:rtl/>
        </w:rPr>
        <w:t>.</w:t>
      </w:r>
      <w:r w:rsidRPr="00FF1DAA">
        <w:rPr>
          <w:sz w:val="27"/>
          <w:rtl/>
        </w:rPr>
        <w:t xml:space="preserve"> وعلى هذا الأساس فإن النبي</w:t>
      </w:r>
      <w:r w:rsidR="00A6660F" w:rsidRPr="00FF1DAA">
        <w:rPr>
          <w:sz w:val="27"/>
          <w:rtl/>
        </w:rPr>
        <w:t>ّ</w:t>
      </w:r>
      <w:r w:rsidRPr="00FF1DAA">
        <w:rPr>
          <w:sz w:val="27"/>
          <w:rtl/>
        </w:rPr>
        <w:t xml:space="preserve"> الأكرم إنما كان يحتاج إلى المعاني فقط، وحت</w:t>
      </w:r>
      <w:r w:rsidR="00A6660F" w:rsidRPr="00FF1DAA">
        <w:rPr>
          <w:sz w:val="27"/>
          <w:rtl/>
        </w:rPr>
        <w:t>ّ</w:t>
      </w:r>
      <w:r w:rsidRPr="00FF1DAA">
        <w:rPr>
          <w:sz w:val="27"/>
          <w:rtl/>
        </w:rPr>
        <w:t>ى ما قبل نزول القرآن كان يفتقر إلى المعاني فقط، ليتمك</w:t>
      </w:r>
      <w:r w:rsidR="00A6660F" w:rsidRPr="00FF1DAA">
        <w:rPr>
          <w:sz w:val="27"/>
          <w:rtl/>
        </w:rPr>
        <w:t>َّ</w:t>
      </w:r>
      <w:r w:rsidRPr="00FF1DAA">
        <w:rPr>
          <w:sz w:val="27"/>
          <w:rtl/>
        </w:rPr>
        <w:t>ن من نقلها عبر ألفاظه ومهارته الخاصة ـ التي كان يمتلكها حت</w:t>
      </w:r>
      <w:r w:rsidR="00A6660F" w:rsidRPr="00FF1DAA">
        <w:rPr>
          <w:sz w:val="27"/>
          <w:rtl/>
        </w:rPr>
        <w:t>ّ</w:t>
      </w:r>
      <w:r w:rsidRPr="00FF1DAA">
        <w:rPr>
          <w:sz w:val="27"/>
          <w:rtl/>
        </w:rPr>
        <w:t>ى قبل نزول القرآن ـ</w:t>
      </w:r>
      <w:r w:rsidR="00A6660F" w:rsidRPr="00FF1DAA">
        <w:rPr>
          <w:sz w:val="27"/>
          <w:rtl/>
        </w:rPr>
        <w:t>،</w:t>
      </w:r>
      <w:r w:rsidRPr="00FF1DAA">
        <w:rPr>
          <w:sz w:val="27"/>
          <w:rtl/>
        </w:rPr>
        <w:t xml:space="preserve"> ليقدّ</w:t>
      </w:r>
      <w:r w:rsidR="00A6660F" w:rsidRPr="00FF1DAA">
        <w:rPr>
          <w:sz w:val="27"/>
          <w:rtl/>
        </w:rPr>
        <w:t>ِ</w:t>
      </w:r>
      <w:r w:rsidRPr="00FF1DAA">
        <w:rPr>
          <w:sz w:val="27"/>
          <w:rtl/>
        </w:rPr>
        <w:t>مها بشكل</w:t>
      </w:r>
      <w:r w:rsidR="00A6660F" w:rsidRPr="00FF1DAA">
        <w:rPr>
          <w:sz w:val="27"/>
          <w:rtl/>
        </w:rPr>
        <w:t>ٍ فصيح وبليغ.</w:t>
      </w:r>
    </w:p>
    <w:p w:rsidR="00A6660F" w:rsidRPr="00FF1DAA" w:rsidRDefault="00857565" w:rsidP="00CD1B14">
      <w:pPr>
        <w:rPr>
          <w:sz w:val="27"/>
          <w:rtl/>
        </w:rPr>
      </w:pPr>
      <w:r w:rsidRPr="00FF1DAA">
        <w:rPr>
          <w:sz w:val="27"/>
          <w:rtl/>
        </w:rPr>
        <w:t>بَيْدَ</w:t>
      </w:r>
      <w:r w:rsidR="006A6ABE" w:rsidRPr="00FF1DAA">
        <w:rPr>
          <w:sz w:val="27"/>
          <w:rtl/>
        </w:rPr>
        <w:t xml:space="preserve"> أن هذا لا يعدو أن يكون مجرّد ح</w:t>
      </w:r>
      <w:r w:rsidR="00A6660F" w:rsidRPr="00FF1DAA">
        <w:rPr>
          <w:sz w:val="27"/>
          <w:rtl/>
        </w:rPr>
        <w:t>َ</w:t>
      </w:r>
      <w:r w:rsidR="006A6ABE" w:rsidRPr="00FF1DAA">
        <w:rPr>
          <w:sz w:val="27"/>
          <w:rtl/>
        </w:rPr>
        <w:t>د</w:t>
      </w:r>
      <w:r w:rsidR="00A6660F" w:rsidRPr="00FF1DAA">
        <w:rPr>
          <w:sz w:val="27"/>
          <w:rtl/>
        </w:rPr>
        <w:t>ْ</w:t>
      </w:r>
      <w:r w:rsidR="006A6ABE" w:rsidRPr="00FF1DAA">
        <w:rPr>
          <w:sz w:val="27"/>
          <w:rtl/>
        </w:rPr>
        <w:t>س</w:t>
      </w:r>
      <w:r w:rsidR="00A6660F" w:rsidRPr="00FF1DAA">
        <w:rPr>
          <w:sz w:val="27"/>
          <w:rtl/>
        </w:rPr>
        <w:t>ٍ</w:t>
      </w:r>
      <w:r w:rsidR="006A6ABE" w:rsidRPr="00FF1DAA">
        <w:rPr>
          <w:sz w:val="27"/>
          <w:rtl/>
        </w:rPr>
        <w:t xml:space="preserve"> يحتاج إلى مرجّ</w:t>
      </w:r>
      <w:r w:rsidR="00A6660F" w:rsidRPr="00FF1DAA">
        <w:rPr>
          <w:sz w:val="27"/>
          <w:rtl/>
        </w:rPr>
        <w:t>ِ</w:t>
      </w:r>
      <w:r w:rsidR="006A6ABE" w:rsidRPr="00FF1DAA">
        <w:rPr>
          <w:sz w:val="27"/>
          <w:rtl/>
        </w:rPr>
        <w:t>ح</w:t>
      </w:r>
      <w:r w:rsidR="00A6660F" w:rsidRPr="00FF1DAA">
        <w:rPr>
          <w:sz w:val="27"/>
          <w:rtl/>
        </w:rPr>
        <w:t xml:space="preserve">ٍ. </w:t>
      </w:r>
      <w:r w:rsidR="006A6ABE" w:rsidRPr="00FF1DAA">
        <w:rPr>
          <w:sz w:val="27"/>
          <w:rtl/>
        </w:rPr>
        <w:t>هذا</w:t>
      </w:r>
      <w:r w:rsidR="00A6660F" w:rsidRPr="00FF1DAA">
        <w:rPr>
          <w:sz w:val="27"/>
          <w:rtl/>
        </w:rPr>
        <w:t>،</w:t>
      </w:r>
      <w:r w:rsidR="006A6ABE" w:rsidRPr="00FF1DAA">
        <w:rPr>
          <w:sz w:val="27"/>
          <w:rtl/>
        </w:rPr>
        <w:t xml:space="preserve"> في حين أن الآيات ا</w:t>
      </w:r>
      <w:r w:rsidR="00A6660F" w:rsidRPr="00FF1DAA">
        <w:rPr>
          <w:sz w:val="27"/>
          <w:rtl/>
        </w:rPr>
        <w:t>لمشابهة لآيات سورة الشعراء، ومن</w:t>
      </w:r>
      <w:r w:rsidR="006A6ABE" w:rsidRPr="00FF1DAA">
        <w:rPr>
          <w:sz w:val="27"/>
          <w:rtl/>
        </w:rPr>
        <w:t>ها</w:t>
      </w:r>
      <w:r w:rsidR="00A6660F" w:rsidRPr="00FF1DAA">
        <w:rPr>
          <w:sz w:val="27"/>
          <w:rtl/>
        </w:rPr>
        <w:t>:</w:t>
      </w:r>
      <w:r w:rsidR="006A6ABE" w:rsidRPr="00FF1DAA">
        <w:rPr>
          <w:sz w:val="27"/>
          <w:rtl/>
        </w:rPr>
        <w:t xml:space="preserve"> الآية </w:t>
      </w:r>
      <w:r w:rsidR="00A6660F" w:rsidRPr="00FF1DAA">
        <w:rPr>
          <w:sz w:val="27"/>
          <w:rtl/>
        </w:rPr>
        <w:t>7</w:t>
      </w:r>
      <w:r w:rsidR="006A6ABE" w:rsidRPr="00FF1DAA">
        <w:rPr>
          <w:sz w:val="27"/>
          <w:rtl/>
        </w:rPr>
        <w:t xml:space="preserve"> من سورة الشورى</w:t>
      </w:r>
      <w:r w:rsidR="00A6660F" w:rsidRPr="00FF1DAA">
        <w:rPr>
          <w:sz w:val="27"/>
          <w:rtl/>
        </w:rPr>
        <w:t>،</w:t>
      </w:r>
      <w:r w:rsidR="006A6ABE" w:rsidRPr="00FF1DAA">
        <w:rPr>
          <w:sz w:val="27"/>
          <w:rtl/>
        </w:rPr>
        <w:t xml:space="preserve"> والآية </w:t>
      </w:r>
      <w:r w:rsidR="00A6660F" w:rsidRPr="00FF1DAA">
        <w:rPr>
          <w:sz w:val="27"/>
          <w:rtl/>
        </w:rPr>
        <w:t>12</w:t>
      </w:r>
      <w:r w:rsidR="006A6ABE" w:rsidRPr="00FF1DAA">
        <w:rPr>
          <w:sz w:val="27"/>
          <w:rtl/>
        </w:rPr>
        <w:t xml:space="preserve"> من سورة الأحقاف، تؤك</w:t>
      </w:r>
      <w:r w:rsidR="00A6660F" w:rsidRPr="00FF1DAA">
        <w:rPr>
          <w:sz w:val="27"/>
          <w:rtl/>
        </w:rPr>
        <w:t>ِّ</w:t>
      </w:r>
      <w:r w:rsidR="006A6ABE" w:rsidRPr="00FF1DAA">
        <w:rPr>
          <w:sz w:val="27"/>
          <w:rtl/>
        </w:rPr>
        <w:t>د على أن اللغة العربية صفة</w:t>
      </w:r>
      <w:r w:rsidR="00A6660F" w:rsidRPr="00FF1DAA">
        <w:rPr>
          <w:sz w:val="27"/>
          <w:rtl/>
        </w:rPr>
        <w:t>ٌ لذات القرآن الكريم.</w:t>
      </w:r>
    </w:p>
    <w:p w:rsidR="00A6660F" w:rsidRPr="00FF1DAA" w:rsidRDefault="006A6ABE" w:rsidP="00CD1B14">
      <w:pPr>
        <w:rPr>
          <w:sz w:val="27"/>
          <w:rtl/>
        </w:rPr>
      </w:pPr>
      <w:r w:rsidRPr="00FF1DAA">
        <w:rPr>
          <w:sz w:val="27"/>
          <w:rtl/>
        </w:rPr>
        <w:t>ومن ناحية أخرى فقد ورد في الروايات المذكورة انبهار الصحابة بكلام النبي</w:t>
      </w:r>
      <w:r w:rsidR="00A6660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في وصف السحاب</w:t>
      </w:r>
      <w:r w:rsidRPr="00FF1DAA">
        <w:rPr>
          <w:sz w:val="27"/>
          <w:vertAlign w:val="superscript"/>
          <w:rtl/>
        </w:rPr>
        <w:t>(</w:t>
      </w:r>
      <w:r w:rsidRPr="00FF1DAA">
        <w:rPr>
          <w:rStyle w:val="ac"/>
          <w:sz w:val="27"/>
          <w:rtl/>
        </w:rPr>
        <w:endnoteReference w:id="210"/>
      </w:r>
      <w:r w:rsidRPr="00FF1DAA">
        <w:rPr>
          <w:sz w:val="27"/>
          <w:vertAlign w:val="superscript"/>
          <w:rtl/>
        </w:rPr>
        <w:t>)</w:t>
      </w:r>
      <w:r w:rsidRPr="00FF1DAA">
        <w:rPr>
          <w:sz w:val="27"/>
          <w:rtl/>
        </w:rPr>
        <w:t>، في حين أنه لا يرتبط بالمفاهيم والمعارف الموجودة في آيات القرآن الكريم</w:t>
      </w:r>
      <w:r w:rsidR="00A6660F" w:rsidRPr="00FF1DAA">
        <w:rPr>
          <w:sz w:val="27"/>
          <w:rtl/>
        </w:rPr>
        <w:t>.</w:t>
      </w:r>
    </w:p>
    <w:p w:rsidR="006A6ABE" w:rsidRPr="00FF1DAA" w:rsidRDefault="006A6ABE" w:rsidP="00CD1B14">
      <w:pPr>
        <w:rPr>
          <w:sz w:val="27"/>
          <w:rtl/>
        </w:rPr>
      </w:pPr>
      <w:r w:rsidRPr="00FF1DAA">
        <w:rPr>
          <w:sz w:val="27"/>
          <w:rtl/>
        </w:rPr>
        <w:t>وعليه يمكن لنا أن نستنتج من ذلك أنه في مسار نزول الوحي لم تنزل المعاني الب</w:t>
      </w:r>
      <w:r w:rsidR="00A6660F" w:rsidRPr="00FF1DAA">
        <w:rPr>
          <w:sz w:val="27"/>
          <w:rtl/>
        </w:rPr>
        <w:t>َ</w:t>
      </w:r>
      <w:r w:rsidRPr="00FF1DAA">
        <w:rPr>
          <w:sz w:val="27"/>
          <w:rtl/>
        </w:rPr>
        <w:t>ح</w:t>
      </w:r>
      <w:r w:rsidR="00A6660F" w:rsidRPr="00FF1DAA">
        <w:rPr>
          <w:sz w:val="27"/>
          <w:rtl/>
        </w:rPr>
        <w:t>ْ</w:t>
      </w:r>
      <w:r w:rsidRPr="00FF1DAA">
        <w:rPr>
          <w:sz w:val="27"/>
          <w:rtl/>
        </w:rPr>
        <w:t>تة فقط.</w:t>
      </w:r>
    </w:p>
    <w:p w:rsidR="006A6ABE" w:rsidRPr="00FF1DAA" w:rsidRDefault="006A6ABE" w:rsidP="00CD1B14">
      <w:pPr>
        <w:rPr>
          <w:sz w:val="27"/>
          <w:rtl/>
        </w:rPr>
      </w:pPr>
    </w:p>
    <w:p w:rsidR="006A6ABE" w:rsidRPr="00FF1DAA" w:rsidRDefault="00637D97" w:rsidP="00414CAC">
      <w:pPr>
        <w:pStyle w:val="31"/>
        <w:spacing w:line="216" w:lineRule="auto"/>
        <w:rPr>
          <w:color w:val="auto"/>
          <w:rtl/>
        </w:rPr>
      </w:pPr>
      <w:r w:rsidRPr="00FF1DAA">
        <w:rPr>
          <w:rFonts w:hint="cs"/>
          <w:color w:val="auto"/>
          <w:rtl/>
        </w:rPr>
        <w:t xml:space="preserve">هـ ـ نظراتٌ في المراد من </w:t>
      </w:r>
      <w:r w:rsidR="006A6ABE" w:rsidRPr="00FF1DAA">
        <w:rPr>
          <w:rFonts w:hint="cs"/>
          <w:color w:val="auto"/>
          <w:rtl/>
        </w:rPr>
        <w:t>النزول على القلب</w:t>
      </w:r>
      <w:r w:rsidR="00D91D72" w:rsidRPr="00FF1DAA">
        <w:rPr>
          <w:rFonts w:hint="cs"/>
          <w:color w:val="auto"/>
          <w:rtl/>
        </w:rPr>
        <w:t xml:space="preserve"> ــــــ</w:t>
      </w:r>
    </w:p>
    <w:p w:rsidR="001539F2" w:rsidRPr="00FF1DAA" w:rsidRDefault="006A6ABE" w:rsidP="00380864">
      <w:pPr>
        <w:rPr>
          <w:sz w:val="27"/>
          <w:rtl/>
        </w:rPr>
      </w:pPr>
      <w:r w:rsidRPr="00FF1DAA">
        <w:rPr>
          <w:sz w:val="27"/>
          <w:rtl/>
        </w:rPr>
        <w:t>إن من بين الموارد التي قد تشك</w:t>
      </w:r>
      <w:r w:rsidR="001539F2" w:rsidRPr="00FF1DAA">
        <w:rPr>
          <w:sz w:val="27"/>
          <w:rtl/>
        </w:rPr>
        <w:t>ِّ</w:t>
      </w:r>
      <w:r w:rsidRPr="00FF1DAA">
        <w:rPr>
          <w:sz w:val="27"/>
          <w:rtl/>
        </w:rPr>
        <w:t xml:space="preserve">ل مستمسكاً للقائلين ببشرية ألفاظ القرآن </w:t>
      </w:r>
      <w:r w:rsidRPr="00FF1DAA">
        <w:rPr>
          <w:sz w:val="27"/>
          <w:rtl/>
        </w:rPr>
        <w:lastRenderedPageBreak/>
        <w:t>الكريم الإشارة الواردة في آيات سورة الشعراء إلى نزول القرآن الكريم على قلب النبي</w:t>
      </w:r>
      <w:r w:rsidR="001539F2"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يمكن لصورة المسألة أن تكون على الشكل </w:t>
      </w:r>
      <w:r w:rsidR="001539F2" w:rsidRPr="00FF1DAA">
        <w:rPr>
          <w:sz w:val="27"/>
          <w:rtl/>
        </w:rPr>
        <w:t>التالي</w:t>
      </w:r>
      <w:r w:rsidRPr="00FF1DAA">
        <w:rPr>
          <w:sz w:val="27"/>
          <w:rtl/>
        </w:rPr>
        <w:t>: إن القلب من وجهة نظرهم هو الأنسب مع نزول المعاني، ومن هنا فإنهم قد اعتبروا محتوى الوحي منحصراً في نزول المعاني</w:t>
      </w:r>
      <w:r w:rsidR="001539F2" w:rsidRPr="00FF1DAA">
        <w:rPr>
          <w:sz w:val="27"/>
          <w:rtl/>
        </w:rPr>
        <w:t>.</w:t>
      </w:r>
    </w:p>
    <w:p w:rsidR="006A6ABE" w:rsidRPr="00FF1DAA" w:rsidRDefault="006A6ABE" w:rsidP="00543C11">
      <w:pPr>
        <w:rPr>
          <w:sz w:val="27"/>
          <w:rtl/>
        </w:rPr>
      </w:pPr>
      <w:r w:rsidRPr="00FF1DAA">
        <w:rPr>
          <w:sz w:val="27"/>
          <w:rtl/>
        </w:rPr>
        <w:t>ولكن</w:t>
      </w:r>
      <w:r w:rsidR="001539F2" w:rsidRPr="00FF1DAA">
        <w:rPr>
          <w:sz w:val="27"/>
          <w:rtl/>
        </w:rPr>
        <w:t>ْ</w:t>
      </w:r>
      <w:r w:rsidRPr="00FF1DAA">
        <w:rPr>
          <w:sz w:val="27"/>
          <w:rtl/>
        </w:rPr>
        <w:t xml:space="preserve"> يبدو أن هذا التعبير يتساوى في الدلالة على بشرية أو سماوية الألفاظ، و</w:t>
      </w:r>
      <w:r w:rsidR="00543C11" w:rsidRPr="00FF1DAA">
        <w:rPr>
          <w:rFonts w:hint="cs"/>
          <w:sz w:val="27"/>
          <w:rtl/>
        </w:rPr>
        <w:t>أ</w:t>
      </w:r>
      <w:r w:rsidRPr="00FF1DAA">
        <w:rPr>
          <w:sz w:val="27"/>
          <w:rtl/>
        </w:rPr>
        <w:t>ن التعبير بالنزول على القلب بمعناه الحقيقي أو المجازي لا يُشير إلى محتوى الوحي.</w:t>
      </w:r>
    </w:p>
    <w:p w:rsidR="006A6ABE" w:rsidRPr="00FF1DAA" w:rsidRDefault="006A6ABE" w:rsidP="00380864">
      <w:pPr>
        <w:rPr>
          <w:sz w:val="27"/>
          <w:rtl/>
        </w:rPr>
      </w:pPr>
    </w:p>
    <w:p w:rsidR="006A6ABE" w:rsidRPr="00FF1DAA" w:rsidRDefault="006A6ABE" w:rsidP="00414CAC">
      <w:pPr>
        <w:pStyle w:val="31"/>
        <w:spacing w:line="216" w:lineRule="auto"/>
        <w:rPr>
          <w:color w:val="auto"/>
          <w:rtl/>
        </w:rPr>
      </w:pPr>
      <w:r w:rsidRPr="00FF1DAA">
        <w:rPr>
          <w:rFonts w:hint="cs"/>
          <w:color w:val="auto"/>
          <w:rtl/>
        </w:rPr>
        <w:t>1ـ عدم ارتباط المعنى الحقيقي للنزول على القلب بسماوي</w:t>
      </w:r>
      <w:r w:rsidR="00FA0EE5" w:rsidRPr="00FF1DAA">
        <w:rPr>
          <w:rFonts w:hint="cs"/>
          <w:color w:val="auto"/>
          <w:rtl/>
        </w:rPr>
        <w:t>ّ</w:t>
      </w:r>
      <w:r w:rsidRPr="00FF1DAA">
        <w:rPr>
          <w:rFonts w:hint="cs"/>
          <w:color w:val="auto"/>
          <w:rtl/>
        </w:rPr>
        <w:t>ة أو بشري</w:t>
      </w:r>
      <w:r w:rsidR="00FA0EE5" w:rsidRPr="00FF1DAA">
        <w:rPr>
          <w:rFonts w:hint="cs"/>
          <w:color w:val="auto"/>
          <w:rtl/>
        </w:rPr>
        <w:t>ّ</w:t>
      </w:r>
      <w:r w:rsidRPr="00FF1DAA">
        <w:rPr>
          <w:rFonts w:hint="cs"/>
          <w:color w:val="auto"/>
          <w:rtl/>
        </w:rPr>
        <w:t xml:space="preserve">ة </w:t>
      </w:r>
      <w:r w:rsidR="00566A96" w:rsidRPr="00FF1DAA">
        <w:rPr>
          <w:rFonts w:hint="cs"/>
          <w:color w:val="auto"/>
          <w:rtl/>
        </w:rPr>
        <w:t>اللفظ القرآني</w:t>
      </w:r>
      <w:r w:rsidR="00D91D72" w:rsidRPr="00FF1DAA">
        <w:rPr>
          <w:rFonts w:hint="cs"/>
          <w:color w:val="auto"/>
          <w:rtl/>
        </w:rPr>
        <w:t xml:space="preserve"> ــــــ</w:t>
      </w:r>
    </w:p>
    <w:p w:rsidR="001539F2" w:rsidRPr="00FF1DAA" w:rsidRDefault="006A6ABE" w:rsidP="00380864">
      <w:pPr>
        <w:rPr>
          <w:sz w:val="27"/>
          <w:rtl/>
        </w:rPr>
      </w:pPr>
      <w:r w:rsidRPr="00FF1DAA">
        <w:rPr>
          <w:sz w:val="27"/>
          <w:rtl/>
        </w:rPr>
        <w:t>إذا كان التعبير بالنزول على القلب تعبيراً حقيقياً فإننا قبل البحث في تناسب القلب مع النزول اللفظي أو المعنوي يجب أن نبيّ</w:t>
      </w:r>
      <w:r w:rsidR="001539F2" w:rsidRPr="00FF1DAA">
        <w:rPr>
          <w:sz w:val="27"/>
          <w:rtl/>
        </w:rPr>
        <w:t>ِ</w:t>
      </w:r>
      <w:r w:rsidRPr="00FF1DAA">
        <w:rPr>
          <w:sz w:val="27"/>
          <w:rtl/>
        </w:rPr>
        <w:t>ن ما هو المراد من القلب في استعمال القرآن الكريم</w:t>
      </w:r>
      <w:r w:rsidR="001539F2" w:rsidRPr="00FF1DAA">
        <w:rPr>
          <w:sz w:val="27"/>
          <w:rtl/>
        </w:rPr>
        <w:t>؛</w:t>
      </w:r>
      <w:r w:rsidRPr="00FF1DAA">
        <w:rPr>
          <w:sz w:val="27"/>
          <w:rtl/>
        </w:rPr>
        <w:t xml:space="preserve"> لكي نتمك</w:t>
      </w:r>
      <w:r w:rsidR="001539F2" w:rsidRPr="00FF1DAA">
        <w:rPr>
          <w:sz w:val="27"/>
          <w:rtl/>
        </w:rPr>
        <w:t>ّ</w:t>
      </w:r>
      <w:r w:rsidRPr="00FF1DAA">
        <w:rPr>
          <w:sz w:val="27"/>
          <w:rtl/>
        </w:rPr>
        <w:t>ن بعد ذلك من بيان ما إذا كان هذا القلب يتنا</w:t>
      </w:r>
      <w:r w:rsidR="001539F2" w:rsidRPr="00FF1DAA">
        <w:rPr>
          <w:sz w:val="27"/>
          <w:rtl/>
        </w:rPr>
        <w:t>سب مع النزول اللفظي أو المعنوي.</w:t>
      </w:r>
    </w:p>
    <w:p w:rsidR="001539F2" w:rsidRPr="00FF1DAA" w:rsidRDefault="006A6ABE" w:rsidP="00380864">
      <w:pPr>
        <w:rPr>
          <w:sz w:val="27"/>
          <w:rtl/>
        </w:rPr>
      </w:pPr>
      <w:r w:rsidRPr="00FF1DAA">
        <w:rPr>
          <w:sz w:val="27"/>
          <w:rtl/>
        </w:rPr>
        <w:t xml:space="preserve">إن </w:t>
      </w:r>
      <w:r w:rsidRPr="00FF1DAA">
        <w:rPr>
          <w:sz w:val="24"/>
          <w:szCs w:val="24"/>
          <w:rtl/>
        </w:rPr>
        <w:t>«</w:t>
      </w:r>
      <w:r w:rsidRPr="00FF1DAA">
        <w:rPr>
          <w:sz w:val="27"/>
          <w:rtl/>
        </w:rPr>
        <w:t>القلب</w:t>
      </w:r>
      <w:r w:rsidRPr="00FF1DAA">
        <w:rPr>
          <w:sz w:val="24"/>
          <w:szCs w:val="24"/>
          <w:rtl/>
        </w:rPr>
        <w:t>»</w:t>
      </w:r>
      <w:r w:rsidRPr="00FF1DAA">
        <w:rPr>
          <w:sz w:val="27"/>
          <w:rtl/>
        </w:rPr>
        <w:t xml:space="preserve"> في لغة القرآن يطلق على موضع الإدراك والفهم، أو ما يعادل العقل بعبارة</w:t>
      </w:r>
      <w:r w:rsidR="001539F2" w:rsidRPr="00FF1DAA">
        <w:rPr>
          <w:sz w:val="27"/>
          <w:rtl/>
        </w:rPr>
        <w:t>ٍ أخرى.</w:t>
      </w:r>
    </w:p>
    <w:p w:rsidR="001539F2" w:rsidRPr="00FF1DAA" w:rsidRDefault="006A6ABE" w:rsidP="00380864">
      <w:pPr>
        <w:rPr>
          <w:sz w:val="27"/>
          <w:rtl/>
        </w:rPr>
      </w:pPr>
      <w:r w:rsidRPr="00FF1DAA">
        <w:rPr>
          <w:sz w:val="27"/>
          <w:rtl/>
        </w:rPr>
        <w:t xml:space="preserve">كما ذكر ذلك ابن عاشور في استناده إلى آيات القرآن الكريم، حيث قال: </w:t>
      </w:r>
      <w:r w:rsidRPr="00FF1DAA">
        <w:rPr>
          <w:sz w:val="24"/>
          <w:szCs w:val="24"/>
          <w:rtl/>
        </w:rPr>
        <w:t>«</w:t>
      </w:r>
      <w:r w:rsidRPr="00FF1DAA">
        <w:rPr>
          <w:sz w:val="27"/>
          <w:rtl/>
        </w:rPr>
        <w:t>إن القلب [في القرآن الكريم] يرتبط بذلك الشيء الذي تقبل به المعلومات؛ أي الإدراك والعقل. وإن معنى النزول على القلب هو الاتصال بقوّة الإدراك</w:t>
      </w:r>
      <w:r w:rsidRPr="00FF1DAA">
        <w:rPr>
          <w:sz w:val="24"/>
          <w:szCs w:val="24"/>
          <w:rtl/>
        </w:rPr>
        <w:t>»</w:t>
      </w:r>
      <w:r w:rsidRPr="00FF1DAA">
        <w:rPr>
          <w:sz w:val="27"/>
          <w:vertAlign w:val="superscript"/>
          <w:rtl/>
        </w:rPr>
        <w:t>(</w:t>
      </w:r>
      <w:r w:rsidRPr="00FF1DAA">
        <w:rPr>
          <w:rStyle w:val="ac"/>
          <w:sz w:val="27"/>
          <w:rtl/>
        </w:rPr>
        <w:endnoteReference w:id="211"/>
      </w:r>
      <w:r w:rsidRPr="00FF1DAA">
        <w:rPr>
          <w:sz w:val="27"/>
          <w:vertAlign w:val="superscript"/>
          <w:rtl/>
        </w:rPr>
        <w:t>)</w:t>
      </w:r>
      <w:r w:rsidR="001539F2" w:rsidRPr="00FF1DAA">
        <w:rPr>
          <w:sz w:val="27"/>
          <w:rtl/>
        </w:rPr>
        <w:t>.</w:t>
      </w:r>
    </w:p>
    <w:p w:rsidR="001539F2" w:rsidRPr="00FF1DAA" w:rsidRDefault="006A6ABE" w:rsidP="00380864">
      <w:pPr>
        <w:rPr>
          <w:sz w:val="27"/>
          <w:rtl/>
        </w:rPr>
      </w:pPr>
      <w:r w:rsidRPr="00FF1DAA">
        <w:rPr>
          <w:sz w:val="27"/>
          <w:rtl/>
        </w:rPr>
        <w:t>وعليه هل يمكن ـ في مثل هذه الحالة ـ القول بأن العقل إنما يمتلك القدرة على تحصيل المعنى فقط، وإنه إنما يتناسب مع المعنى فقط؟ وبعبارة</w:t>
      </w:r>
      <w:r w:rsidR="001539F2" w:rsidRPr="00FF1DAA">
        <w:rPr>
          <w:sz w:val="27"/>
          <w:rtl/>
        </w:rPr>
        <w:t>ٍ</w:t>
      </w:r>
      <w:r w:rsidRPr="00FF1DAA">
        <w:rPr>
          <w:sz w:val="27"/>
          <w:rtl/>
        </w:rPr>
        <w:t xml:space="preserve"> أخرى: ألا يمكن القول بأن ارتباط وتناسب العقل مع اللفظ والمعنى بدرجة</w:t>
      </w:r>
      <w:r w:rsidR="001539F2" w:rsidRPr="00FF1DAA">
        <w:rPr>
          <w:sz w:val="27"/>
          <w:rtl/>
        </w:rPr>
        <w:t>ٍ واحدة؟</w:t>
      </w:r>
    </w:p>
    <w:p w:rsidR="008779D1" w:rsidRPr="00FF1DAA" w:rsidRDefault="006A6ABE" w:rsidP="00380864">
      <w:pPr>
        <w:rPr>
          <w:sz w:val="27"/>
          <w:rtl/>
        </w:rPr>
      </w:pPr>
      <w:r w:rsidRPr="00FF1DAA">
        <w:rPr>
          <w:sz w:val="27"/>
          <w:rtl/>
        </w:rPr>
        <w:t>وعلى هذا الأساس لا يمكن للقائلين ببشري</w:t>
      </w:r>
      <w:r w:rsidR="001539F2" w:rsidRPr="00FF1DAA">
        <w:rPr>
          <w:sz w:val="27"/>
          <w:rtl/>
        </w:rPr>
        <w:t>ّ</w:t>
      </w:r>
      <w:r w:rsidRPr="00FF1DAA">
        <w:rPr>
          <w:sz w:val="27"/>
          <w:rtl/>
        </w:rPr>
        <w:t>ة ألفاظ القرآن أن يتمسّكوا بهذه الفقرة من الآيات لإثبات نظريتهم. كما لا يمكن لنا أن نستند إلي</w:t>
      </w:r>
      <w:r w:rsidR="008779D1" w:rsidRPr="00FF1DAA">
        <w:rPr>
          <w:sz w:val="27"/>
          <w:rtl/>
        </w:rPr>
        <w:t>ها لإثبات سماوية الألفاظ أيضاً.</w:t>
      </w:r>
    </w:p>
    <w:p w:rsidR="006A6ABE" w:rsidRPr="00FF1DAA" w:rsidRDefault="006A6ABE" w:rsidP="00380864">
      <w:pPr>
        <w:rPr>
          <w:sz w:val="27"/>
          <w:rtl/>
        </w:rPr>
      </w:pPr>
      <w:r w:rsidRPr="00FF1DAA">
        <w:rPr>
          <w:sz w:val="27"/>
          <w:rtl/>
        </w:rPr>
        <w:t>إذن يجب الرجوع ـ في إثبات سماوية أو بشرية الألفاظ ـ إلى آيات</w:t>
      </w:r>
      <w:r w:rsidR="008779D1" w:rsidRPr="00FF1DAA">
        <w:rPr>
          <w:sz w:val="27"/>
          <w:rtl/>
        </w:rPr>
        <w:t>ٍ</w:t>
      </w:r>
      <w:r w:rsidRPr="00FF1DAA">
        <w:rPr>
          <w:sz w:val="27"/>
          <w:rtl/>
        </w:rPr>
        <w:t xml:space="preserve"> أخرى، من قبيل</w:t>
      </w:r>
      <w:r w:rsidR="008779D1" w:rsidRPr="00FF1DAA">
        <w:rPr>
          <w:sz w:val="27"/>
          <w:rtl/>
        </w:rPr>
        <w:t>:</w:t>
      </w:r>
      <w:r w:rsidRPr="00FF1DAA">
        <w:rPr>
          <w:sz w:val="27"/>
          <w:rtl/>
        </w:rPr>
        <w:t xml:space="preserve"> قوله تعالى: </w:t>
      </w:r>
      <w:r w:rsidRPr="00FF1DAA">
        <w:rPr>
          <w:rFonts w:ascii="Mosawi" w:hAnsi="Mosawi" w:cs="Mosawi"/>
          <w:sz w:val="24"/>
          <w:szCs w:val="24"/>
          <w:rtl/>
        </w:rPr>
        <w:t>﴿</w:t>
      </w:r>
      <w:r w:rsidR="008779D1" w:rsidRPr="00FF1DAA">
        <w:rPr>
          <w:b/>
          <w:bCs/>
          <w:sz w:val="27"/>
          <w:rtl/>
        </w:rPr>
        <w:t>سَنُقْرِئُكَ فَل</w:t>
      </w:r>
      <w:r w:rsidRPr="00FF1DAA">
        <w:rPr>
          <w:b/>
          <w:bCs/>
          <w:sz w:val="27"/>
          <w:rtl/>
        </w:rPr>
        <w:t>ا</w:t>
      </w:r>
      <w:r w:rsidR="008779D1" w:rsidRPr="00FF1DAA">
        <w:rPr>
          <w:b/>
          <w:bCs/>
          <w:sz w:val="27"/>
          <w:rtl/>
        </w:rPr>
        <w:t>َ</w:t>
      </w:r>
      <w:r w:rsidRPr="00FF1DAA">
        <w:rPr>
          <w:b/>
          <w:bCs/>
          <w:sz w:val="27"/>
          <w:rtl/>
        </w:rPr>
        <w:t xml:space="preserve"> تَنْسَى</w:t>
      </w:r>
      <w:r w:rsidRPr="00FF1DAA">
        <w:rPr>
          <w:rFonts w:ascii="Mosawi" w:hAnsi="Mosawi" w:cs="Mosawi"/>
          <w:sz w:val="24"/>
          <w:szCs w:val="24"/>
          <w:rtl/>
        </w:rPr>
        <w:t>﴾</w:t>
      </w:r>
      <w:r w:rsidRPr="00FF1DAA">
        <w:rPr>
          <w:sz w:val="27"/>
          <w:rtl/>
        </w:rPr>
        <w:t xml:space="preserve"> (الأعلى: 6)</w:t>
      </w:r>
      <w:r w:rsidR="008779D1" w:rsidRPr="00FF1DAA">
        <w:rPr>
          <w:sz w:val="27"/>
          <w:rtl/>
        </w:rPr>
        <w:t>؛</w:t>
      </w:r>
      <w:r w:rsidRPr="00FF1DAA">
        <w:rPr>
          <w:sz w:val="27"/>
          <w:rtl/>
        </w:rPr>
        <w:t xml:space="preserve"> لكي نتمك</w:t>
      </w:r>
      <w:r w:rsidR="008779D1" w:rsidRPr="00FF1DAA">
        <w:rPr>
          <w:sz w:val="27"/>
          <w:rtl/>
        </w:rPr>
        <w:t>َّ</w:t>
      </w:r>
      <w:r w:rsidRPr="00FF1DAA">
        <w:rPr>
          <w:sz w:val="27"/>
          <w:rtl/>
        </w:rPr>
        <w:t>ن من تقديم حكم</w:t>
      </w:r>
      <w:r w:rsidR="008779D1" w:rsidRPr="00FF1DAA">
        <w:rPr>
          <w:sz w:val="27"/>
          <w:rtl/>
        </w:rPr>
        <w:t>ٍ</w:t>
      </w:r>
      <w:r w:rsidRPr="00FF1DAA">
        <w:rPr>
          <w:sz w:val="27"/>
          <w:rtl/>
        </w:rPr>
        <w:t xml:space="preserve"> </w:t>
      </w:r>
      <w:r w:rsidRPr="00FF1DAA">
        <w:rPr>
          <w:sz w:val="27"/>
          <w:rtl/>
        </w:rPr>
        <w:lastRenderedPageBreak/>
        <w:t>صحيح من خلال الاستناد إلى هذه الآيات.</w:t>
      </w:r>
    </w:p>
    <w:p w:rsidR="006A6ABE" w:rsidRPr="00FF1DAA" w:rsidRDefault="006A6ABE" w:rsidP="00380864">
      <w:pPr>
        <w:rPr>
          <w:sz w:val="27"/>
          <w:rtl/>
        </w:rPr>
      </w:pPr>
    </w:p>
    <w:p w:rsidR="006A6ABE" w:rsidRPr="00FF1DAA" w:rsidRDefault="006A6ABE" w:rsidP="00414CAC">
      <w:pPr>
        <w:pStyle w:val="31"/>
        <w:spacing w:line="216" w:lineRule="auto"/>
        <w:rPr>
          <w:color w:val="auto"/>
          <w:rtl/>
        </w:rPr>
      </w:pPr>
      <w:r w:rsidRPr="00FF1DAA">
        <w:rPr>
          <w:rFonts w:hint="cs"/>
          <w:color w:val="auto"/>
          <w:rtl/>
        </w:rPr>
        <w:t>2ـ عدم ارتباط المعنى المجازي للنزول على القلب بسماوي</w:t>
      </w:r>
      <w:r w:rsidR="00FA0EE5" w:rsidRPr="00FF1DAA">
        <w:rPr>
          <w:rFonts w:hint="cs"/>
          <w:color w:val="auto"/>
          <w:rtl/>
        </w:rPr>
        <w:t>ّ</w:t>
      </w:r>
      <w:r w:rsidRPr="00FF1DAA">
        <w:rPr>
          <w:rFonts w:hint="cs"/>
          <w:color w:val="auto"/>
          <w:rtl/>
        </w:rPr>
        <w:t>ة أو بشري</w:t>
      </w:r>
      <w:r w:rsidR="00FA0EE5" w:rsidRPr="00FF1DAA">
        <w:rPr>
          <w:rFonts w:hint="cs"/>
          <w:color w:val="auto"/>
          <w:rtl/>
        </w:rPr>
        <w:t>ّ</w:t>
      </w:r>
      <w:r w:rsidRPr="00FF1DAA">
        <w:rPr>
          <w:rFonts w:hint="cs"/>
          <w:color w:val="auto"/>
          <w:rtl/>
        </w:rPr>
        <w:t>ة ألفاظ القرآن</w:t>
      </w:r>
      <w:r w:rsidR="00D91D72" w:rsidRPr="00FF1DAA">
        <w:rPr>
          <w:rFonts w:hint="cs"/>
          <w:color w:val="auto"/>
          <w:rtl/>
        </w:rPr>
        <w:t xml:space="preserve"> ــــــ</w:t>
      </w:r>
    </w:p>
    <w:p w:rsidR="006A6ABE" w:rsidRPr="00FF1DAA" w:rsidRDefault="006A6ABE" w:rsidP="00380864">
      <w:pPr>
        <w:rPr>
          <w:sz w:val="27"/>
          <w:rtl/>
        </w:rPr>
      </w:pPr>
      <w:r w:rsidRPr="00FF1DAA">
        <w:rPr>
          <w:sz w:val="27"/>
          <w:rtl/>
        </w:rPr>
        <w:t>هناك من المفس</w:t>
      </w:r>
      <w:r w:rsidR="008779D1" w:rsidRPr="00FF1DAA">
        <w:rPr>
          <w:sz w:val="27"/>
          <w:rtl/>
        </w:rPr>
        <w:t>ِّ</w:t>
      </w:r>
      <w:r w:rsidRPr="00FF1DAA">
        <w:rPr>
          <w:sz w:val="27"/>
          <w:rtl/>
        </w:rPr>
        <w:t>رين م</w:t>
      </w:r>
      <w:r w:rsidR="008779D1" w:rsidRPr="00FF1DAA">
        <w:rPr>
          <w:sz w:val="27"/>
          <w:rtl/>
        </w:rPr>
        <w:t>َ</w:t>
      </w:r>
      <w:r w:rsidRPr="00FF1DAA">
        <w:rPr>
          <w:sz w:val="27"/>
          <w:rtl/>
        </w:rPr>
        <w:t>ن</w:t>
      </w:r>
      <w:r w:rsidR="008779D1" w:rsidRPr="00FF1DAA">
        <w:rPr>
          <w:sz w:val="27"/>
          <w:rtl/>
        </w:rPr>
        <w:t>ْ</w:t>
      </w:r>
      <w:r w:rsidRPr="00FF1DAA">
        <w:rPr>
          <w:sz w:val="27"/>
          <w:rtl/>
        </w:rPr>
        <w:t xml:space="preserve"> ذهب إلى القول بأن التعبير بنزول القرآن الكريم على قلب النبي</w:t>
      </w:r>
      <w:r w:rsidR="008779D1"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استعمال</w:t>
      </w:r>
      <w:r w:rsidR="008779D1" w:rsidRPr="00FF1DAA">
        <w:rPr>
          <w:sz w:val="27"/>
          <w:rtl/>
        </w:rPr>
        <w:t>ٌ</w:t>
      </w:r>
      <w:r w:rsidRPr="00FF1DAA">
        <w:rPr>
          <w:sz w:val="27"/>
          <w:rtl/>
        </w:rPr>
        <w:t xml:space="preserve"> مجازي. </w:t>
      </w:r>
    </w:p>
    <w:p w:rsidR="006A6ABE" w:rsidRPr="00FF1DAA" w:rsidRDefault="006A6ABE" w:rsidP="00380864">
      <w:pPr>
        <w:rPr>
          <w:sz w:val="27"/>
          <w:rtl/>
        </w:rPr>
      </w:pPr>
      <w:r w:rsidRPr="00FF1DAA">
        <w:rPr>
          <w:sz w:val="27"/>
          <w:rtl/>
        </w:rPr>
        <w:t xml:space="preserve">قال الطبرسي: </w:t>
      </w:r>
      <w:r w:rsidRPr="00FF1DAA">
        <w:rPr>
          <w:sz w:val="24"/>
          <w:szCs w:val="24"/>
          <w:rtl/>
        </w:rPr>
        <w:t>«</w:t>
      </w:r>
      <w:r w:rsidRPr="00FF1DAA">
        <w:rPr>
          <w:sz w:val="27"/>
          <w:rtl/>
        </w:rPr>
        <w:t>إن النزول على القلب إنما هو بالمعنى المجازي... حيث يُقرأ على النبي الأكرم</w:t>
      </w:r>
      <w:r w:rsidR="007B31CC" w:rsidRPr="00FF1DAA">
        <w:rPr>
          <w:rFonts w:ascii="Mosawi" w:hAnsi="Mosawi" w:cs="Mosawi"/>
          <w:szCs w:val="22"/>
          <w:rtl/>
        </w:rPr>
        <w:t>|</w:t>
      </w:r>
      <w:r w:rsidRPr="00FF1DAA">
        <w:rPr>
          <w:sz w:val="27"/>
          <w:rtl/>
        </w:rPr>
        <w:t xml:space="preserve"> ليحفظه في ذاكرته، حت</w:t>
      </w:r>
      <w:r w:rsidR="008779D1" w:rsidRPr="00FF1DAA">
        <w:rPr>
          <w:sz w:val="27"/>
          <w:rtl/>
        </w:rPr>
        <w:t>ّ</w:t>
      </w:r>
      <w:r w:rsidRPr="00FF1DAA">
        <w:rPr>
          <w:sz w:val="27"/>
          <w:rtl/>
        </w:rPr>
        <w:t>ى لكأن</w:t>
      </w:r>
      <w:r w:rsidR="008779D1" w:rsidRPr="00FF1DAA">
        <w:rPr>
          <w:sz w:val="27"/>
          <w:rtl/>
        </w:rPr>
        <w:t>ّ</w:t>
      </w:r>
      <w:r w:rsidRPr="00FF1DAA">
        <w:rPr>
          <w:sz w:val="27"/>
          <w:rtl/>
        </w:rPr>
        <w:t>ه أنزل على قلب النبي</w:t>
      </w:r>
      <w:r w:rsidR="008779D1"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212"/>
      </w:r>
      <w:r w:rsidRPr="00FF1DAA">
        <w:rPr>
          <w:sz w:val="27"/>
          <w:vertAlign w:val="superscript"/>
          <w:rtl/>
        </w:rPr>
        <w:t>)</w:t>
      </w:r>
      <w:r w:rsidRPr="00FF1DAA">
        <w:rPr>
          <w:sz w:val="27"/>
          <w:rtl/>
        </w:rPr>
        <w:t>.</w:t>
      </w:r>
    </w:p>
    <w:p w:rsidR="008779D1" w:rsidRPr="00FF1DAA" w:rsidRDefault="006A6ABE" w:rsidP="00380864">
      <w:pPr>
        <w:rPr>
          <w:sz w:val="27"/>
          <w:rtl/>
        </w:rPr>
      </w:pPr>
      <w:r w:rsidRPr="00FF1DAA">
        <w:rPr>
          <w:sz w:val="27"/>
          <w:rtl/>
        </w:rPr>
        <w:t xml:space="preserve">وقال الشيخ الطوسي: </w:t>
      </w:r>
      <w:r w:rsidRPr="00FF1DAA">
        <w:rPr>
          <w:sz w:val="24"/>
          <w:szCs w:val="24"/>
          <w:rtl/>
        </w:rPr>
        <w:t>«</w:t>
      </w:r>
      <w:r w:rsidRPr="00FF1DAA">
        <w:rPr>
          <w:sz w:val="27"/>
          <w:rtl/>
        </w:rPr>
        <w:t>إن التعبير (بالنزول على القلب) يعني الحفظ في القلب، وكأنه أنزل على قلب النبي</w:t>
      </w:r>
      <w:r w:rsidR="008779D1"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213"/>
      </w:r>
      <w:r w:rsidRPr="00FF1DAA">
        <w:rPr>
          <w:sz w:val="27"/>
          <w:vertAlign w:val="superscript"/>
          <w:rtl/>
        </w:rPr>
        <w:t>)</w:t>
      </w:r>
      <w:r w:rsidR="008779D1" w:rsidRPr="00FF1DAA">
        <w:rPr>
          <w:sz w:val="27"/>
          <w:rtl/>
        </w:rPr>
        <w:t>.</w:t>
      </w:r>
    </w:p>
    <w:p w:rsidR="006A6ABE" w:rsidRPr="00FF1DAA" w:rsidRDefault="006A6ABE" w:rsidP="00380864">
      <w:pPr>
        <w:rPr>
          <w:sz w:val="27"/>
          <w:rtl/>
        </w:rPr>
      </w:pPr>
      <w:r w:rsidRPr="00FF1DAA">
        <w:rPr>
          <w:sz w:val="27"/>
          <w:rtl/>
        </w:rPr>
        <w:t>وفي حالة القول بمجازية نزول القرآن على قلب النبي</w:t>
      </w:r>
      <w:r w:rsidR="008779D1"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فإن دلالة هذا التعبير بالنسبة إلى </w:t>
      </w:r>
      <w:r w:rsidRPr="00FF1DAA">
        <w:rPr>
          <w:sz w:val="24"/>
          <w:szCs w:val="24"/>
          <w:rtl/>
        </w:rPr>
        <w:t>«</w:t>
      </w:r>
      <w:r w:rsidRPr="00FF1DAA">
        <w:rPr>
          <w:sz w:val="27"/>
          <w:rtl/>
        </w:rPr>
        <w:t>نزول مجرّد المعاني</w:t>
      </w:r>
      <w:r w:rsidRPr="00FF1DAA">
        <w:rPr>
          <w:sz w:val="24"/>
          <w:szCs w:val="24"/>
          <w:rtl/>
        </w:rPr>
        <w:t>»</w:t>
      </w:r>
      <w:r w:rsidRPr="00FF1DAA">
        <w:rPr>
          <w:sz w:val="27"/>
          <w:rtl/>
        </w:rPr>
        <w:t xml:space="preserve"> و</w:t>
      </w:r>
      <w:r w:rsidRPr="00FF1DAA">
        <w:rPr>
          <w:sz w:val="24"/>
          <w:szCs w:val="24"/>
          <w:rtl/>
        </w:rPr>
        <w:t>«</w:t>
      </w:r>
      <w:r w:rsidRPr="00FF1DAA">
        <w:rPr>
          <w:sz w:val="27"/>
          <w:rtl/>
        </w:rPr>
        <w:t>نزول المعاني مع الألفاظ</w:t>
      </w:r>
      <w:r w:rsidRPr="00FF1DAA">
        <w:rPr>
          <w:sz w:val="24"/>
          <w:szCs w:val="24"/>
          <w:rtl/>
        </w:rPr>
        <w:t>»</w:t>
      </w:r>
      <w:r w:rsidRPr="00FF1DAA">
        <w:rPr>
          <w:sz w:val="27"/>
          <w:rtl/>
        </w:rPr>
        <w:t xml:space="preserve"> واحدة. توضيح ذلك</w:t>
      </w:r>
      <w:r w:rsidR="008779D1" w:rsidRPr="00FF1DAA">
        <w:rPr>
          <w:sz w:val="27"/>
          <w:rtl/>
        </w:rPr>
        <w:t>:</w:t>
      </w:r>
      <w:r w:rsidRPr="00FF1DAA">
        <w:rPr>
          <w:sz w:val="27"/>
          <w:rtl/>
        </w:rPr>
        <w:t xml:space="preserve"> </w:t>
      </w:r>
      <w:r w:rsidR="008779D1" w:rsidRPr="00FF1DAA">
        <w:rPr>
          <w:sz w:val="27"/>
          <w:rtl/>
        </w:rPr>
        <w:t>إ</w:t>
      </w:r>
      <w:r w:rsidRPr="00FF1DAA">
        <w:rPr>
          <w:sz w:val="27"/>
          <w:rtl/>
        </w:rPr>
        <w:t>نه في التفاسير</w:t>
      </w:r>
      <w:r w:rsidR="008779D1" w:rsidRPr="00FF1DAA">
        <w:rPr>
          <w:sz w:val="27"/>
          <w:rtl/>
        </w:rPr>
        <w:t>،</w:t>
      </w:r>
      <w:r w:rsidRPr="00FF1DAA">
        <w:rPr>
          <w:sz w:val="27"/>
          <w:rtl/>
        </w:rPr>
        <w:t xml:space="preserve"> بالإضافة إلى الإشارة إلى تثبيت قلب النبي</w:t>
      </w:r>
      <w:r w:rsidR="008779D1"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وتسكين فؤاده كنتيجة نزول القرآن الكريم</w:t>
      </w:r>
      <w:r w:rsidRPr="00FF1DAA">
        <w:rPr>
          <w:sz w:val="27"/>
          <w:vertAlign w:val="superscript"/>
          <w:rtl/>
        </w:rPr>
        <w:t>(</w:t>
      </w:r>
      <w:r w:rsidRPr="00FF1DAA">
        <w:rPr>
          <w:rStyle w:val="ac"/>
          <w:sz w:val="27"/>
          <w:rtl/>
        </w:rPr>
        <w:endnoteReference w:id="214"/>
      </w:r>
      <w:r w:rsidRPr="00FF1DAA">
        <w:rPr>
          <w:sz w:val="27"/>
          <w:vertAlign w:val="superscript"/>
          <w:rtl/>
        </w:rPr>
        <w:t>)</w:t>
      </w:r>
      <w:r w:rsidR="007453C5" w:rsidRPr="00FF1DAA">
        <w:rPr>
          <w:sz w:val="27"/>
          <w:rtl/>
        </w:rPr>
        <w:t xml:space="preserve">، </w:t>
      </w:r>
      <w:r w:rsidRPr="00FF1DAA">
        <w:rPr>
          <w:sz w:val="27"/>
          <w:rtl/>
        </w:rPr>
        <w:t>وبشكل</w:t>
      </w:r>
      <w:r w:rsidR="008779D1" w:rsidRPr="00FF1DAA">
        <w:rPr>
          <w:sz w:val="27"/>
          <w:rtl/>
        </w:rPr>
        <w:t>ٍ</w:t>
      </w:r>
      <w:r w:rsidRPr="00FF1DAA">
        <w:rPr>
          <w:sz w:val="27"/>
          <w:rtl/>
        </w:rPr>
        <w:t xml:space="preserve"> عام</w:t>
      </w:r>
      <w:r w:rsidR="008779D1" w:rsidRPr="00FF1DAA">
        <w:rPr>
          <w:sz w:val="27"/>
          <w:rtl/>
        </w:rPr>
        <w:t>ّ، فقد ذكروا</w:t>
      </w:r>
      <w:r w:rsidR="007453C5" w:rsidRPr="00FF1DAA">
        <w:rPr>
          <w:sz w:val="27"/>
          <w:rtl/>
        </w:rPr>
        <w:t xml:space="preserve"> </w:t>
      </w:r>
      <w:r w:rsidRPr="00FF1DAA">
        <w:rPr>
          <w:sz w:val="27"/>
          <w:rtl/>
        </w:rPr>
        <w:t>أربع معان</w:t>
      </w:r>
      <w:r w:rsidR="007453C5" w:rsidRPr="00FF1DAA">
        <w:rPr>
          <w:sz w:val="27"/>
          <w:rtl/>
        </w:rPr>
        <w:t>ٍ</w:t>
      </w:r>
      <w:r w:rsidRPr="00FF1DAA">
        <w:rPr>
          <w:sz w:val="27"/>
          <w:rtl/>
        </w:rPr>
        <w:t xml:space="preserve"> لمجازية النزول على القلب:</w:t>
      </w:r>
    </w:p>
    <w:p w:rsidR="006A6ABE" w:rsidRPr="00FF1DAA" w:rsidRDefault="006A6ABE" w:rsidP="00380864">
      <w:pPr>
        <w:rPr>
          <w:sz w:val="27"/>
          <w:rtl/>
        </w:rPr>
      </w:pPr>
      <w:r w:rsidRPr="00FF1DAA">
        <w:rPr>
          <w:b/>
          <w:bCs/>
          <w:sz w:val="27"/>
          <w:rtl/>
        </w:rPr>
        <w:t>أـ حفظ المطالب في الذاكرة</w:t>
      </w:r>
      <w:r w:rsidRPr="00FF1DAA">
        <w:rPr>
          <w:sz w:val="27"/>
          <w:rtl/>
        </w:rPr>
        <w:t xml:space="preserve">؛ إذ قال الطبراني في هذا الشأن: </w:t>
      </w:r>
      <w:r w:rsidRPr="00FF1DAA">
        <w:rPr>
          <w:sz w:val="24"/>
          <w:szCs w:val="24"/>
          <w:rtl/>
        </w:rPr>
        <w:t>«</w:t>
      </w:r>
      <w:r w:rsidRPr="00FF1DAA">
        <w:rPr>
          <w:sz w:val="27"/>
          <w:rtl/>
        </w:rPr>
        <w:t>على قلبك أي نزل به فأودعه قلبك</w:t>
      </w:r>
      <w:r w:rsidR="007453C5" w:rsidRPr="00FF1DAA">
        <w:rPr>
          <w:sz w:val="27"/>
          <w:rtl/>
        </w:rPr>
        <w:t>؛</w:t>
      </w:r>
      <w:r w:rsidRPr="00FF1DAA">
        <w:rPr>
          <w:sz w:val="27"/>
          <w:rtl/>
        </w:rPr>
        <w:t xml:space="preserve"> كي لا تنساه</w:t>
      </w:r>
      <w:r w:rsidRPr="00FF1DAA">
        <w:rPr>
          <w:sz w:val="24"/>
          <w:szCs w:val="24"/>
          <w:rtl/>
        </w:rPr>
        <w:t>»</w:t>
      </w:r>
      <w:r w:rsidRPr="00FF1DAA">
        <w:rPr>
          <w:sz w:val="27"/>
          <w:vertAlign w:val="superscript"/>
          <w:rtl/>
        </w:rPr>
        <w:t>(</w:t>
      </w:r>
      <w:r w:rsidRPr="00FF1DAA">
        <w:rPr>
          <w:rStyle w:val="ac"/>
          <w:sz w:val="27"/>
          <w:rtl/>
        </w:rPr>
        <w:endnoteReference w:id="215"/>
      </w:r>
      <w:r w:rsidRPr="00FF1DAA">
        <w:rPr>
          <w:sz w:val="27"/>
          <w:vertAlign w:val="superscript"/>
          <w:rtl/>
        </w:rPr>
        <w:t>)</w:t>
      </w:r>
      <w:r w:rsidRPr="00FF1DAA">
        <w:rPr>
          <w:sz w:val="27"/>
          <w:rtl/>
        </w:rPr>
        <w:t xml:space="preserve">. وقال الزمخشري: </w:t>
      </w:r>
      <w:r w:rsidRPr="00FF1DAA">
        <w:rPr>
          <w:sz w:val="24"/>
          <w:szCs w:val="24"/>
          <w:rtl/>
        </w:rPr>
        <w:t>«</w:t>
      </w:r>
      <w:r w:rsidRPr="00FF1DAA">
        <w:rPr>
          <w:sz w:val="27"/>
          <w:rtl/>
        </w:rPr>
        <w:t>على قلبك</w:t>
      </w:r>
      <w:r w:rsidR="007453C5" w:rsidRPr="00FF1DAA">
        <w:rPr>
          <w:sz w:val="27"/>
          <w:rtl/>
        </w:rPr>
        <w:t xml:space="preserve"> </w:t>
      </w:r>
      <w:r w:rsidRPr="00FF1DAA">
        <w:rPr>
          <w:sz w:val="27"/>
          <w:rtl/>
        </w:rPr>
        <w:t>أي</w:t>
      </w:r>
      <w:r w:rsidR="007453C5" w:rsidRPr="00FF1DAA">
        <w:rPr>
          <w:sz w:val="27"/>
          <w:rtl/>
        </w:rPr>
        <w:t xml:space="preserve"> </w:t>
      </w:r>
      <w:r w:rsidRPr="00FF1DAA">
        <w:rPr>
          <w:sz w:val="27"/>
          <w:rtl/>
        </w:rPr>
        <w:t>حف</w:t>
      </w:r>
      <w:r w:rsidR="00543C11" w:rsidRPr="00FF1DAA">
        <w:rPr>
          <w:rFonts w:hint="cs"/>
          <w:sz w:val="27"/>
          <w:rtl/>
        </w:rPr>
        <w:t>َّ</w:t>
      </w:r>
      <w:r w:rsidRPr="00FF1DAA">
        <w:rPr>
          <w:sz w:val="27"/>
          <w:rtl/>
        </w:rPr>
        <w:t>ظكه وفه</w:t>
      </w:r>
      <w:r w:rsidR="00543C11" w:rsidRPr="00FF1DAA">
        <w:rPr>
          <w:rFonts w:hint="cs"/>
          <w:sz w:val="27"/>
          <w:rtl/>
        </w:rPr>
        <w:t>َّ</w:t>
      </w:r>
      <w:r w:rsidRPr="00FF1DAA">
        <w:rPr>
          <w:sz w:val="27"/>
          <w:rtl/>
        </w:rPr>
        <w:t>مك إي</w:t>
      </w:r>
      <w:r w:rsidR="007453C5" w:rsidRPr="00FF1DAA">
        <w:rPr>
          <w:sz w:val="27"/>
          <w:rtl/>
        </w:rPr>
        <w:t>ّ</w:t>
      </w:r>
      <w:r w:rsidRPr="00FF1DAA">
        <w:rPr>
          <w:sz w:val="27"/>
          <w:rtl/>
        </w:rPr>
        <w:t>اه وأثبته في قلبك إثبات ما لا ي</w:t>
      </w:r>
      <w:r w:rsidR="00543C11" w:rsidRPr="00FF1DAA">
        <w:rPr>
          <w:rFonts w:hint="cs"/>
          <w:sz w:val="27"/>
          <w:rtl/>
        </w:rPr>
        <w:t>ُ</w:t>
      </w:r>
      <w:r w:rsidRPr="00FF1DAA">
        <w:rPr>
          <w:sz w:val="27"/>
          <w:rtl/>
        </w:rPr>
        <w:t>ن</w:t>
      </w:r>
      <w:r w:rsidR="00543C11" w:rsidRPr="00FF1DAA">
        <w:rPr>
          <w:rFonts w:hint="cs"/>
          <w:sz w:val="27"/>
          <w:rtl/>
        </w:rPr>
        <w:t>ْ</w:t>
      </w:r>
      <w:r w:rsidRPr="00FF1DAA">
        <w:rPr>
          <w:sz w:val="27"/>
          <w:rtl/>
        </w:rPr>
        <w:t>س</w:t>
      </w:r>
      <w:r w:rsidR="00543C11" w:rsidRPr="00FF1DAA">
        <w:rPr>
          <w:rFonts w:hint="cs"/>
          <w:sz w:val="27"/>
          <w:rtl/>
        </w:rPr>
        <w:t>َ</w:t>
      </w:r>
      <w:r w:rsidRPr="00FF1DAA">
        <w:rPr>
          <w:sz w:val="27"/>
          <w:rtl/>
        </w:rPr>
        <w:t>ى</w:t>
      </w:r>
      <w:r w:rsidRPr="00FF1DAA">
        <w:rPr>
          <w:sz w:val="24"/>
          <w:szCs w:val="24"/>
          <w:rtl/>
        </w:rPr>
        <w:t>»</w:t>
      </w:r>
      <w:r w:rsidRPr="00FF1DAA">
        <w:rPr>
          <w:sz w:val="27"/>
          <w:vertAlign w:val="superscript"/>
          <w:rtl/>
        </w:rPr>
        <w:t>(</w:t>
      </w:r>
      <w:r w:rsidRPr="00FF1DAA">
        <w:rPr>
          <w:rStyle w:val="ac"/>
          <w:sz w:val="27"/>
          <w:rtl/>
        </w:rPr>
        <w:endnoteReference w:id="216"/>
      </w:r>
      <w:r w:rsidRPr="00FF1DAA">
        <w:rPr>
          <w:sz w:val="27"/>
          <w:vertAlign w:val="superscript"/>
          <w:rtl/>
        </w:rPr>
        <w:t>)</w:t>
      </w:r>
      <w:r w:rsidRPr="00FF1DAA">
        <w:rPr>
          <w:sz w:val="27"/>
          <w:rtl/>
        </w:rPr>
        <w:t xml:space="preserve">. ونقل ابن الجوزي عن الزجاج قائلاً: </w:t>
      </w:r>
      <w:r w:rsidRPr="00FF1DAA">
        <w:rPr>
          <w:sz w:val="24"/>
          <w:szCs w:val="24"/>
          <w:rtl/>
        </w:rPr>
        <w:t>«</w:t>
      </w:r>
      <w:r w:rsidRPr="00FF1DAA">
        <w:rPr>
          <w:sz w:val="27"/>
          <w:rtl/>
        </w:rPr>
        <w:t>على قلبك، قال الزجاج: معناه نزل عليك فوعاه قلبك فثبت، فلا تنساه أبداً</w:t>
      </w:r>
      <w:r w:rsidRPr="00FF1DAA">
        <w:rPr>
          <w:sz w:val="24"/>
          <w:szCs w:val="24"/>
          <w:rtl/>
        </w:rPr>
        <w:t>»</w:t>
      </w:r>
      <w:r w:rsidRPr="00FF1DAA">
        <w:rPr>
          <w:sz w:val="27"/>
          <w:vertAlign w:val="superscript"/>
          <w:rtl/>
        </w:rPr>
        <w:t>(</w:t>
      </w:r>
      <w:r w:rsidRPr="00FF1DAA">
        <w:rPr>
          <w:rStyle w:val="ac"/>
          <w:sz w:val="27"/>
          <w:rtl/>
        </w:rPr>
        <w:endnoteReference w:id="217"/>
      </w:r>
      <w:r w:rsidRPr="00FF1DAA">
        <w:rPr>
          <w:sz w:val="27"/>
          <w:vertAlign w:val="superscript"/>
          <w:rtl/>
        </w:rPr>
        <w:t>)</w:t>
      </w:r>
      <w:r w:rsidRPr="00FF1DAA">
        <w:rPr>
          <w:sz w:val="27"/>
          <w:rtl/>
        </w:rPr>
        <w:t>.</w:t>
      </w:r>
    </w:p>
    <w:p w:rsidR="006A6ABE" w:rsidRPr="00FF1DAA" w:rsidRDefault="006A6ABE" w:rsidP="00380864">
      <w:pPr>
        <w:rPr>
          <w:sz w:val="27"/>
          <w:rtl/>
        </w:rPr>
      </w:pPr>
      <w:r w:rsidRPr="00FF1DAA">
        <w:rPr>
          <w:b/>
          <w:bCs/>
          <w:sz w:val="27"/>
          <w:rtl/>
        </w:rPr>
        <w:t>ب ـ قرب القرآن الكريم من النبي</w:t>
      </w:r>
      <w:r w:rsidR="007453C5" w:rsidRPr="00FF1DAA">
        <w:rPr>
          <w:b/>
          <w:bCs/>
          <w:sz w:val="27"/>
          <w:rtl/>
        </w:rPr>
        <w:t>ّ</w:t>
      </w:r>
      <w:r w:rsidRPr="00FF1DAA">
        <w:rPr>
          <w:b/>
          <w:bCs/>
          <w:sz w:val="27"/>
          <w:rtl/>
        </w:rPr>
        <w:t xml:space="preserve"> الأكرم</w:t>
      </w:r>
      <w:r w:rsidR="007B31CC" w:rsidRPr="00FF1DAA">
        <w:rPr>
          <w:rFonts w:ascii="Mosawi" w:hAnsi="Mosawi" w:cs="Mosawi"/>
          <w:b/>
          <w:bCs/>
          <w:szCs w:val="22"/>
          <w:rtl/>
        </w:rPr>
        <w:t>|</w:t>
      </w:r>
      <w:r w:rsidR="007453C5" w:rsidRPr="00FF1DAA">
        <w:rPr>
          <w:sz w:val="27"/>
          <w:rtl/>
        </w:rPr>
        <w:t>،</w:t>
      </w:r>
      <w:r w:rsidRPr="00FF1DAA">
        <w:rPr>
          <w:sz w:val="27"/>
          <w:rtl/>
        </w:rPr>
        <w:t xml:space="preserve"> بحيث لا يمكن أن يوجد مانع</w:t>
      </w:r>
      <w:r w:rsidR="007453C5" w:rsidRPr="00FF1DAA">
        <w:rPr>
          <w:sz w:val="27"/>
          <w:rtl/>
        </w:rPr>
        <w:t>ٌ</w:t>
      </w:r>
      <w:r w:rsidRPr="00FF1DAA">
        <w:rPr>
          <w:sz w:val="27"/>
          <w:rtl/>
        </w:rPr>
        <w:t xml:space="preserve"> بينهما. كما قال الماتريدي ضمن الإشارة إلى الوجه السابق: </w:t>
      </w:r>
      <w:r w:rsidRPr="00FF1DAA">
        <w:rPr>
          <w:sz w:val="24"/>
          <w:szCs w:val="24"/>
          <w:rtl/>
        </w:rPr>
        <w:t>«</w:t>
      </w:r>
      <w:r w:rsidRPr="00FF1DAA">
        <w:rPr>
          <w:sz w:val="27"/>
          <w:rtl/>
        </w:rPr>
        <w:t xml:space="preserve">وقوله: </w:t>
      </w:r>
      <w:r w:rsidRPr="00FF1DAA">
        <w:rPr>
          <w:rFonts w:ascii="Mosawi" w:hAnsi="Mosawi" w:cs="Mosawi"/>
          <w:sz w:val="24"/>
          <w:szCs w:val="24"/>
          <w:rtl/>
        </w:rPr>
        <w:t>﴿</w:t>
      </w:r>
      <w:r w:rsidR="007453C5" w:rsidRPr="00FF1DAA">
        <w:rPr>
          <w:b/>
          <w:bCs/>
          <w:sz w:val="27"/>
          <w:rtl/>
        </w:rPr>
        <w:t>نَزَلَ بِهِ الرُّوحُ ال</w:t>
      </w:r>
      <w:r w:rsidRPr="00FF1DAA">
        <w:rPr>
          <w:b/>
          <w:bCs/>
          <w:sz w:val="27"/>
          <w:rtl/>
        </w:rPr>
        <w:t>أَمِينُ * عَلَى قَلْبِكَ</w:t>
      </w:r>
      <w:r w:rsidRPr="00FF1DAA">
        <w:rPr>
          <w:rFonts w:ascii="Mosawi" w:hAnsi="Mosawi" w:cs="Mosawi"/>
          <w:sz w:val="24"/>
          <w:szCs w:val="24"/>
          <w:rtl/>
        </w:rPr>
        <w:t>﴾</w:t>
      </w:r>
      <w:r w:rsidRPr="00FF1DAA">
        <w:rPr>
          <w:sz w:val="27"/>
          <w:rtl/>
        </w:rPr>
        <w:t xml:space="preserve"> (الشعراء: 193 ـ 194) يحتمل وجوهاً</w:t>
      </w:r>
      <w:r w:rsidR="007453C5" w:rsidRPr="00FF1DAA">
        <w:rPr>
          <w:sz w:val="27"/>
          <w:rtl/>
        </w:rPr>
        <w:t>:</w:t>
      </w:r>
      <w:r w:rsidRPr="00FF1DAA">
        <w:rPr>
          <w:sz w:val="27"/>
          <w:rtl/>
        </w:rPr>
        <w:t xml:space="preserve"> </w:t>
      </w:r>
      <w:r w:rsidRPr="00FF1DAA">
        <w:rPr>
          <w:b/>
          <w:bCs/>
          <w:sz w:val="27"/>
          <w:rtl/>
        </w:rPr>
        <w:t>أحدها</w:t>
      </w:r>
      <w:r w:rsidRPr="00FF1DAA">
        <w:rPr>
          <w:sz w:val="27"/>
          <w:rtl/>
        </w:rPr>
        <w:t xml:space="preserve">: </w:t>
      </w:r>
      <w:r w:rsidR="007453C5" w:rsidRPr="00FF1DAA">
        <w:rPr>
          <w:sz w:val="27"/>
          <w:rtl/>
        </w:rPr>
        <w:t>إ</w:t>
      </w:r>
      <w:r w:rsidRPr="00FF1DAA">
        <w:rPr>
          <w:sz w:val="27"/>
          <w:rtl/>
        </w:rPr>
        <w:t>ن جبريل لما ينزل من القرآن إنما ينزل على قلبه، لا يحجبه شيء</w:t>
      </w:r>
      <w:r w:rsidR="007453C5" w:rsidRPr="00FF1DAA">
        <w:rPr>
          <w:sz w:val="27"/>
          <w:rtl/>
        </w:rPr>
        <w:t>ٌ</w:t>
      </w:r>
      <w:r w:rsidRPr="00FF1DAA">
        <w:rPr>
          <w:sz w:val="27"/>
          <w:rtl/>
        </w:rPr>
        <w:t xml:space="preserve"> عن قلبه. </w:t>
      </w:r>
      <w:r w:rsidRPr="00FF1DAA">
        <w:rPr>
          <w:b/>
          <w:bCs/>
          <w:sz w:val="27"/>
          <w:rtl/>
        </w:rPr>
        <w:t>والثاني</w:t>
      </w:r>
      <w:r w:rsidRPr="00FF1DAA">
        <w:rPr>
          <w:sz w:val="27"/>
          <w:rtl/>
        </w:rPr>
        <w:t>: على قلبك أي لا يذهب عنه، بل الله يجمعه في قلبك</w:t>
      </w:r>
      <w:r w:rsidRPr="00FF1DAA">
        <w:rPr>
          <w:sz w:val="24"/>
          <w:szCs w:val="24"/>
          <w:rtl/>
        </w:rPr>
        <w:t>»</w:t>
      </w:r>
      <w:r w:rsidRPr="00FF1DAA">
        <w:rPr>
          <w:sz w:val="27"/>
          <w:vertAlign w:val="superscript"/>
          <w:rtl/>
        </w:rPr>
        <w:t>(</w:t>
      </w:r>
      <w:r w:rsidRPr="00FF1DAA">
        <w:rPr>
          <w:rStyle w:val="ac"/>
          <w:sz w:val="27"/>
          <w:rtl/>
        </w:rPr>
        <w:endnoteReference w:id="218"/>
      </w:r>
      <w:r w:rsidRPr="00FF1DAA">
        <w:rPr>
          <w:sz w:val="27"/>
          <w:vertAlign w:val="superscript"/>
          <w:rtl/>
        </w:rPr>
        <w:t>)</w:t>
      </w:r>
      <w:r w:rsidRPr="00FF1DAA">
        <w:rPr>
          <w:sz w:val="27"/>
          <w:rtl/>
        </w:rPr>
        <w:t>.</w:t>
      </w:r>
    </w:p>
    <w:p w:rsidR="006A6ABE" w:rsidRPr="00FF1DAA" w:rsidRDefault="006A6ABE" w:rsidP="00380864">
      <w:pPr>
        <w:rPr>
          <w:sz w:val="27"/>
          <w:rtl/>
        </w:rPr>
      </w:pPr>
      <w:r w:rsidRPr="00FF1DAA">
        <w:rPr>
          <w:b/>
          <w:bCs/>
          <w:sz w:val="27"/>
          <w:rtl/>
        </w:rPr>
        <w:t>ج ـ النزول بمقدار فهم وقدرة حافظة النبي</w:t>
      </w:r>
      <w:r w:rsidR="00566A96" w:rsidRPr="00FF1DAA">
        <w:rPr>
          <w:b/>
          <w:bCs/>
          <w:sz w:val="27"/>
          <w:rtl/>
        </w:rPr>
        <w:t>ّ</w:t>
      </w:r>
      <w:r w:rsidRPr="00FF1DAA">
        <w:rPr>
          <w:b/>
          <w:bCs/>
          <w:sz w:val="27"/>
          <w:rtl/>
        </w:rPr>
        <w:t xml:space="preserve"> الأكرم</w:t>
      </w:r>
      <w:r w:rsidR="007B31CC" w:rsidRPr="00FF1DAA">
        <w:rPr>
          <w:rFonts w:ascii="Mosawi" w:hAnsi="Mosawi" w:cs="Mosawi"/>
          <w:b/>
          <w:bCs/>
          <w:szCs w:val="22"/>
          <w:rtl/>
        </w:rPr>
        <w:t>|</w:t>
      </w:r>
      <w:r w:rsidRPr="00FF1DAA">
        <w:rPr>
          <w:sz w:val="27"/>
          <w:rtl/>
        </w:rPr>
        <w:t xml:space="preserve">. فقد ذكر الدينوري: </w:t>
      </w:r>
      <w:r w:rsidRPr="00FF1DAA">
        <w:rPr>
          <w:sz w:val="24"/>
          <w:szCs w:val="24"/>
          <w:rtl/>
        </w:rPr>
        <w:t>«</w:t>
      </w:r>
      <w:r w:rsidRPr="00FF1DAA">
        <w:rPr>
          <w:sz w:val="27"/>
          <w:rtl/>
        </w:rPr>
        <w:t>على قلبك [أي] على قدر حفظك</w:t>
      </w:r>
      <w:r w:rsidRPr="00FF1DAA">
        <w:rPr>
          <w:sz w:val="24"/>
          <w:szCs w:val="24"/>
          <w:rtl/>
        </w:rPr>
        <w:t>»</w:t>
      </w:r>
      <w:r w:rsidRPr="00FF1DAA">
        <w:rPr>
          <w:sz w:val="27"/>
          <w:vertAlign w:val="superscript"/>
          <w:rtl/>
        </w:rPr>
        <w:t>(</w:t>
      </w:r>
      <w:r w:rsidRPr="00FF1DAA">
        <w:rPr>
          <w:rStyle w:val="ac"/>
          <w:sz w:val="27"/>
          <w:rtl/>
        </w:rPr>
        <w:endnoteReference w:id="219"/>
      </w:r>
      <w:r w:rsidRPr="00FF1DAA">
        <w:rPr>
          <w:sz w:val="27"/>
          <w:vertAlign w:val="superscript"/>
          <w:rtl/>
        </w:rPr>
        <w:t>)</w:t>
      </w:r>
      <w:r w:rsidRPr="00FF1DAA">
        <w:rPr>
          <w:sz w:val="27"/>
          <w:rtl/>
        </w:rPr>
        <w:t xml:space="preserve">. وقال السمرقندي: </w:t>
      </w:r>
      <w:r w:rsidRPr="00FF1DAA">
        <w:rPr>
          <w:sz w:val="24"/>
          <w:szCs w:val="24"/>
          <w:rtl/>
        </w:rPr>
        <w:t>«</w:t>
      </w:r>
      <w:r w:rsidRPr="00FF1DAA">
        <w:rPr>
          <w:sz w:val="27"/>
          <w:rtl/>
        </w:rPr>
        <w:t xml:space="preserve">على قلبك أي نزل على قدر </w:t>
      </w:r>
      <w:r w:rsidRPr="00FF1DAA">
        <w:rPr>
          <w:sz w:val="27"/>
          <w:rtl/>
        </w:rPr>
        <w:lastRenderedPageBreak/>
        <w:t>فهمك وحفظك</w:t>
      </w:r>
      <w:r w:rsidRPr="00FF1DAA">
        <w:rPr>
          <w:sz w:val="24"/>
          <w:szCs w:val="24"/>
          <w:rtl/>
        </w:rPr>
        <w:t>»</w:t>
      </w:r>
      <w:r w:rsidRPr="00FF1DAA">
        <w:rPr>
          <w:sz w:val="27"/>
          <w:vertAlign w:val="superscript"/>
          <w:rtl/>
        </w:rPr>
        <w:t>(</w:t>
      </w:r>
      <w:r w:rsidRPr="00FF1DAA">
        <w:rPr>
          <w:rStyle w:val="ac"/>
          <w:sz w:val="27"/>
          <w:rtl/>
        </w:rPr>
        <w:endnoteReference w:id="220"/>
      </w:r>
      <w:r w:rsidRPr="00FF1DAA">
        <w:rPr>
          <w:sz w:val="27"/>
          <w:vertAlign w:val="superscript"/>
          <w:rtl/>
        </w:rPr>
        <w:t>)</w:t>
      </w:r>
      <w:r w:rsidRPr="00FF1DAA">
        <w:rPr>
          <w:sz w:val="27"/>
          <w:rtl/>
        </w:rPr>
        <w:t>.</w:t>
      </w:r>
    </w:p>
    <w:p w:rsidR="007453C5" w:rsidRPr="00FF1DAA" w:rsidRDefault="006A6ABE" w:rsidP="00543C11">
      <w:pPr>
        <w:spacing w:line="380" w:lineRule="exact"/>
        <w:rPr>
          <w:sz w:val="27"/>
          <w:rtl/>
        </w:rPr>
      </w:pPr>
      <w:r w:rsidRPr="00FF1DAA">
        <w:rPr>
          <w:b/>
          <w:bCs/>
          <w:sz w:val="27"/>
          <w:rtl/>
        </w:rPr>
        <w:t>د ـ نزول القرآن ال</w:t>
      </w:r>
      <w:r w:rsidR="00543C11" w:rsidRPr="00FF1DAA">
        <w:rPr>
          <w:rFonts w:hint="cs"/>
          <w:b/>
          <w:bCs/>
          <w:sz w:val="27"/>
          <w:rtl/>
        </w:rPr>
        <w:t>ك</w:t>
      </w:r>
      <w:r w:rsidRPr="00FF1DAA">
        <w:rPr>
          <w:b/>
          <w:bCs/>
          <w:sz w:val="27"/>
          <w:rtl/>
        </w:rPr>
        <w:t>ريم يتطابق مع طبع وإرادة النبي</w:t>
      </w:r>
      <w:r w:rsidR="00566A96" w:rsidRPr="00FF1DAA">
        <w:rPr>
          <w:b/>
          <w:bCs/>
          <w:sz w:val="27"/>
          <w:rtl/>
        </w:rPr>
        <w:t>ّ</w:t>
      </w:r>
      <w:r w:rsidRPr="00FF1DAA">
        <w:rPr>
          <w:b/>
          <w:bCs/>
          <w:sz w:val="27"/>
          <w:rtl/>
        </w:rPr>
        <w:t xml:space="preserve"> الأكرم</w:t>
      </w:r>
      <w:r w:rsidR="007B31CC" w:rsidRPr="00FF1DAA">
        <w:rPr>
          <w:rFonts w:ascii="Mosawi" w:hAnsi="Mosawi" w:cs="Mosawi"/>
          <w:b/>
          <w:bCs/>
          <w:szCs w:val="22"/>
          <w:rtl/>
        </w:rPr>
        <w:t>|</w:t>
      </w:r>
      <w:r w:rsidRPr="00FF1DAA">
        <w:rPr>
          <w:sz w:val="27"/>
          <w:rtl/>
        </w:rPr>
        <w:t xml:space="preserve">. كما ذكر السمرقندي في ذلك قائلاً: </w:t>
      </w:r>
      <w:r w:rsidRPr="00FF1DAA">
        <w:rPr>
          <w:sz w:val="24"/>
          <w:szCs w:val="24"/>
          <w:rtl/>
        </w:rPr>
        <w:t>«</w:t>
      </w:r>
      <w:r w:rsidRPr="00FF1DAA">
        <w:rPr>
          <w:sz w:val="27"/>
          <w:rtl/>
        </w:rPr>
        <w:t>على قلبك يعني على موافقة قلبك ومرادك</w:t>
      </w:r>
      <w:r w:rsidRPr="00FF1DAA">
        <w:rPr>
          <w:sz w:val="24"/>
          <w:szCs w:val="24"/>
          <w:rtl/>
        </w:rPr>
        <w:t>»</w:t>
      </w:r>
      <w:r w:rsidRPr="00FF1DAA">
        <w:rPr>
          <w:sz w:val="27"/>
          <w:vertAlign w:val="superscript"/>
          <w:rtl/>
        </w:rPr>
        <w:t>(</w:t>
      </w:r>
      <w:r w:rsidRPr="00FF1DAA">
        <w:rPr>
          <w:rStyle w:val="ac"/>
          <w:sz w:val="27"/>
          <w:rtl/>
        </w:rPr>
        <w:endnoteReference w:id="221"/>
      </w:r>
      <w:r w:rsidRPr="00FF1DAA">
        <w:rPr>
          <w:sz w:val="27"/>
          <w:vertAlign w:val="superscript"/>
          <w:rtl/>
        </w:rPr>
        <w:t>)</w:t>
      </w:r>
      <w:r w:rsidR="007453C5" w:rsidRPr="00FF1DAA">
        <w:rPr>
          <w:sz w:val="27"/>
          <w:rtl/>
        </w:rPr>
        <w:t>.</w:t>
      </w:r>
    </w:p>
    <w:p w:rsidR="001639EF" w:rsidRPr="00FF1DAA" w:rsidRDefault="006A6ABE" w:rsidP="0085618B">
      <w:pPr>
        <w:spacing w:line="380" w:lineRule="exact"/>
        <w:rPr>
          <w:sz w:val="27"/>
          <w:rtl/>
        </w:rPr>
      </w:pPr>
      <w:r w:rsidRPr="00FF1DAA">
        <w:rPr>
          <w:sz w:val="27"/>
          <w:rtl/>
        </w:rPr>
        <w:t>وعلى هذا الأساس فإن المعنى المجازي لا يمكن أن يُعبّ</w:t>
      </w:r>
      <w:r w:rsidR="007453C5" w:rsidRPr="00FF1DAA">
        <w:rPr>
          <w:sz w:val="27"/>
          <w:rtl/>
        </w:rPr>
        <w:t>ِ</w:t>
      </w:r>
      <w:r w:rsidRPr="00FF1DAA">
        <w:rPr>
          <w:sz w:val="27"/>
          <w:rtl/>
        </w:rPr>
        <w:t>ر عن محتوى الوحي؛ بمعنى أنه إذا كان معنى النزول على القلب هو ـ على سبيل المثال ـ مطابقة الوحي مع طبع وإرادة النبي</w:t>
      </w:r>
      <w:r w:rsidR="001639E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عندها لن يكون هناك فرق</w:t>
      </w:r>
      <w:r w:rsidR="001639EF" w:rsidRPr="00FF1DAA">
        <w:rPr>
          <w:sz w:val="27"/>
          <w:rtl/>
        </w:rPr>
        <w:t>ٌ</w:t>
      </w:r>
      <w:r w:rsidRPr="00FF1DAA">
        <w:rPr>
          <w:sz w:val="27"/>
          <w:rtl/>
        </w:rPr>
        <w:t xml:space="preserve"> بين أن يكون نزول الألفاظ مع المعاني أو يكون النزول بمجرّد المعاني فقط؛ إذ هناك </w:t>
      </w:r>
      <w:r w:rsidR="001639EF" w:rsidRPr="00FF1DAA">
        <w:rPr>
          <w:sz w:val="27"/>
          <w:rtl/>
        </w:rPr>
        <w:t>يمكن</w:t>
      </w:r>
      <w:r w:rsidRPr="00FF1DAA">
        <w:rPr>
          <w:sz w:val="27"/>
          <w:rtl/>
        </w:rPr>
        <w:t xml:space="preserve"> أن تكون الألفاظ والمعاني كلاهما ـ على الرغم من سماوي</w:t>
      </w:r>
      <w:r w:rsidR="001639EF" w:rsidRPr="00FF1DAA">
        <w:rPr>
          <w:sz w:val="27"/>
          <w:rtl/>
        </w:rPr>
        <w:t>ّ</w:t>
      </w:r>
      <w:r w:rsidRPr="00FF1DAA">
        <w:rPr>
          <w:sz w:val="27"/>
          <w:rtl/>
        </w:rPr>
        <w:t>تهما ـ متطابقة مع طبع النبي</w:t>
      </w:r>
      <w:r w:rsidR="001639EF" w:rsidRPr="00FF1DAA">
        <w:rPr>
          <w:sz w:val="27"/>
          <w:rtl/>
        </w:rPr>
        <w:t>ّ</w:t>
      </w:r>
      <w:r w:rsidRPr="00FF1DAA">
        <w:rPr>
          <w:sz w:val="27"/>
          <w:rtl/>
        </w:rPr>
        <w:t xml:space="preserve"> الأكرم</w:t>
      </w:r>
      <w:r w:rsidR="007B31CC" w:rsidRPr="00FF1DAA">
        <w:rPr>
          <w:rFonts w:ascii="Mosawi" w:hAnsi="Mosawi" w:cs="Mosawi"/>
          <w:szCs w:val="22"/>
          <w:rtl/>
        </w:rPr>
        <w:t>|</w:t>
      </w:r>
      <w:r w:rsidR="001639EF" w:rsidRPr="00FF1DAA">
        <w:rPr>
          <w:sz w:val="27"/>
          <w:rtl/>
        </w:rPr>
        <w:t xml:space="preserve"> أيضاً.</w:t>
      </w:r>
    </w:p>
    <w:p w:rsidR="006A6ABE" w:rsidRPr="00FF1DAA" w:rsidRDefault="006A6ABE" w:rsidP="0085618B">
      <w:pPr>
        <w:spacing w:line="380" w:lineRule="exact"/>
        <w:rPr>
          <w:sz w:val="27"/>
          <w:rtl/>
        </w:rPr>
      </w:pPr>
      <w:r w:rsidRPr="00FF1DAA">
        <w:rPr>
          <w:sz w:val="27"/>
          <w:rtl/>
        </w:rPr>
        <w:t>وعلى هذا الأساس</w:t>
      </w:r>
      <w:r w:rsidR="001639EF" w:rsidRPr="00FF1DAA">
        <w:rPr>
          <w:sz w:val="27"/>
          <w:rtl/>
        </w:rPr>
        <w:t>،</w:t>
      </w:r>
      <w:r w:rsidRPr="00FF1DAA">
        <w:rPr>
          <w:sz w:val="27"/>
          <w:rtl/>
        </w:rPr>
        <w:t xml:space="preserve"> وفي حالة القول بمجازية أو حقيقية معنى العبارة، لا يمكن ح</w:t>
      </w:r>
      <w:r w:rsidR="001639EF" w:rsidRPr="00FF1DAA">
        <w:rPr>
          <w:sz w:val="27"/>
          <w:rtl/>
        </w:rPr>
        <w:t>َ</w:t>
      </w:r>
      <w:r w:rsidRPr="00FF1DAA">
        <w:rPr>
          <w:sz w:val="27"/>
          <w:rtl/>
        </w:rPr>
        <w:t>ص</w:t>
      </w:r>
      <w:r w:rsidR="001639EF" w:rsidRPr="00FF1DAA">
        <w:rPr>
          <w:sz w:val="27"/>
          <w:rtl/>
        </w:rPr>
        <w:t>ْ</w:t>
      </w:r>
      <w:r w:rsidRPr="00FF1DAA">
        <w:rPr>
          <w:sz w:val="27"/>
          <w:rtl/>
        </w:rPr>
        <w:t>ر الوحي في المعاني استناداً إلى مجرّد الآيات مورد البحث في سورة الشعراء فقط</w:t>
      </w:r>
      <w:r w:rsidR="001639EF" w:rsidRPr="00FF1DAA">
        <w:rPr>
          <w:sz w:val="27"/>
          <w:rtl/>
        </w:rPr>
        <w:t>.</w:t>
      </w:r>
      <w:r w:rsidRPr="00FF1DAA">
        <w:rPr>
          <w:sz w:val="27"/>
          <w:rtl/>
        </w:rPr>
        <w:t xml:space="preserve"> وعليه يجب الرجوع إلى آيات أخرى من القرآن الكريم.</w:t>
      </w:r>
    </w:p>
    <w:p w:rsidR="006A6ABE" w:rsidRPr="00FF1DAA" w:rsidRDefault="006A6ABE" w:rsidP="00454C5F">
      <w:pPr>
        <w:spacing w:line="380" w:lineRule="exact"/>
        <w:rPr>
          <w:sz w:val="27"/>
          <w:rtl/>
        </w:rPr>
      </w:pPr>
    </w:p>
    <w:p w:rsidR="006A6ABE" w:rsidRPr="00FF1DAA" w:rsidRDefault="006A6ABE" w:rsidP="00414CAC">
      <w:pPr>
        <w:pStyle w:val="31"/>
        <w:spacing w:line="216" w:lineRule="auto"/>
        <w:rPr>
          <w:color w:val="auto"/>
          <w:rtl/>
        </w:rPr>
      </w:pPr>
      <w:r w:rsidRPr="00FF1DAA">
        <w:rPr>
          <w:rFonts w:hint="cs"/>
          <w:color w:val="auto"/>
          <w:rtl/>
        </w:rPr>
        <w:t xml:space="preserve">3ـ </w:t>
      </w:r>
      <w:r w:rsidR="00566A96" w:rsidRPr="00FF1DAA">
        <w:rPr>
          <w:rFonts w:hint="cs"/>
          <w:color w:val="auto"/>
          <w:rtl/>
        </w:rPr>
        <w:t>شواهد قرآنيّة</w:t>
      </w:r>
      <w:r w:rsidRPr="00FF1DAA">
        <w:rPr>
          <w:rFonts w:hint="cs"/>
          <w:color w:val="auto"/>
          <w:rtl/>
        </w:rPr>
        <w:t xml:space="preserve"> على نزول اللفظ</w:t>
      </w:r>
      <w:r w:rsidR="004F7925" w:rsidRPr="00FF1DAA">
        <w:rPr>
          <w:rFonts w:hint="cs"/>
          <w:color w:val="auto"/>
          <w:rtl/>
        </w:rPr>
        <w:t xml:space="preserve"> أيضاً </w:t>
      </w:r>
      <w:r w:rsidR="00D91D72" w:rsidRPr="00FF1DAA">
        <w:rPr>
          <w:rFonts w:hint="cs"/>
          <w:color w:val="auto"/>
          <w:rtl/>
        </w:rPr>
        <w:t>ــــــ</w:t>
      </w:r>
    </w:p>
    <w:p w:rsidR="001639EF" w:rsidRPr="00FF1DAA" w:rsidRDefault="006A6ABE" w:rsidP="0085618B">
      <w:pPr>
        <w:spacing w:line="380" w:lineRule="exact"/>
        <w:rPr>
          <w:sz w:val="27"/>
          <w:rtl/>
        </w:rPr>
      </w:pPr>
      <w:r w:rsidRPr="00FF1DAA">
        <w:rPr>
          <w:sz w:val="27"/>
          <w:rtl/>
        </w:rPr>
        <w:t>هناك في القرآن الكريم آيات</w:t>
      </w:r>
      <w:r w:rsidR="001639EF" w:rsidRPr="00FF1DAA">
        <w:rPr>
          <w:sz w:val="27"/>
          <w:rtl/>
        </w:rPr>
        <w:t>ٌ</w:t>
      </w:r>
      <w:r w:rsidRPr="00FF1DAA">
        <w:rPr>
          <w:sz w:val="27"/>
          <w:rtl/>
        </w:rPr>
        <w:t xml:space="preserve"> تتناسب مع النزول اللفظي على النبي</w:t>
      </w:r>
      <w:r w:rsidR="001639E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من قبيل</w:t>
      </w:r>
      <w:r w:rsidR="001639EF" w:rsidRPr="00FF1DAA">
        <w:rPr>
          <w:sz w:val="27"/>
          <w:rtl/>
        </w:rPr>
        <w:t>:</w:t>
      </w:r>
      <w:r w:rsidRPr="00FF1DAA">
        <w:rPr>
          <w:sz w:val="27"/>
          <w:rtl/>
        </w:rPr>
        <w:t xml:space="preserve"> قوله تعالى: </w:t>
      </w:r>
      <w:r w:rsidRPr="00FF1DAA">
        <w:rPr>
          <w:rFonts w:ascii="Mosawi" w:hAnsi="Mosawi" w:cs="Mosawi"/>
          <w:sz w:val="24"/>
          <w:szCs w:val="24"/>
          <w:rtl/>
        </w:rPr>
        <w:t>﴿</w:t>
      </w:r>
      <w:r w:rsidR="001639EF" w:rsidRPr="00FF1DAA">
        <w:rPr>
          <w:b/>
          <w:bCs/>
          <w:sz w:val="27"/>
          <w:rtl/>
        </w:rPr>
        <w:t>سَنُقْرِئُكَ فَل</w:t>
      </w:r>
      <w:r w:rsidRPr="00FF1DAA">
        <w:rPr>
          <w:b/>
          <w:bCs/>
          <w:sz w:val="27"/>
          <w:rtl/>
        </w:rPr>
        <w:t>ا</w:t>
      </w:r>
      <w:r w:rsidR="001639EF" w:rsidRPr="00FF1DAA">
        <w:rPr>
          <w:b/>
          <w:bCs/>
          <w:sz w:val="27"/>
          <w:rtl/>
        </w:rPr>
        <w:t>َ</w:t>
      </w:r>
      <w:r w:rsidRPr="00FF1DAA">
        <w:rPr>
          <w:b/>
          <w:bCs/>
          <w:sz w:val="27"/>
          <w:rtl/>
        </w:rPr>
        <w:t xml:space="preserve"> تَنْسَى</w:t>
      </w:r>
      <w:r w:rsidRPr="00FF1DAA">
        <w:rPr>
          <w:rFonts w:ascii="Mosawi" w:hAnsi="Mosawi" w:cs="Mosawi"/>
          <w:sz w:val="24"/>
          <w:szCs w:val="24"/>
          <w:rtl/>
        </w:rPr>
        <w:t>﴾</w:t>
      </w:r>
      <w:r w:rsidRPr="00FF1DAA">
        <w:rPr>
          <w:sz w:val="27"/>
          <w:rtl/>
        </w:rPr>
        <w:t xml:space="preserve"> (الأعلى: 6)، وقوله تعالى: </w:t>
      </w:r>
      <w:r w:rsidRPr="00FF1DAA">
        <w:rPr>
          <w:rFonts w:ascii="Mosawi" w:hAnsi="Mosawi" w:cs="Mosawi"/>
          <w:sz w:val="24"/>
          <w:szCs w:val="24"/>
          <w:rtl/>
        </w:rPr>
        <w:t>﴿</w:t>
      </w:r>
      <w:r w:rsidRPr="00FF1DAA">
        <w:rPr>
          <w:b/>
          <w:bCs/>
          <w:sz w:val="27"/>
          <w:rtl/>
        </w:rPr>
        <w:t>إِنَّا سَنُلْقِي عَلَيْكَ قَوْلاً ثَقِيلاً</w:t>
      </w:r>
      <w:r w:rsidRPr="00FF1DAA">
        <w:rPr>
          <w:rFonts w:ascii="Mosawi" w:hAnsi="Mosawi" w:cs="Mosawi"/>
          <w:sz w:val="24"/>
          <w:szCs w:val="24"/>
          <w:rtl/>
        </w:rPr>
        <w:t>﴾</w:t>
      </w:r>
      <w:r w:rsidRPr="00FF1DAA">
        <w:rPr>
          <w:sz w:val="27"/>
          <w:rtl/>
        </w:rPr>
        <w:t xml:space="preserve"> (المزّمل: 5)</w:t>
      </w:r>
      <w:r w:rsidR="001639EF" w:rsidRPr="00FF1DAA">
        <w:rPr>
          <w:sz w:val="27"/>
          <w:rtl/>
        </w:rPr>
        <w:t>،</w:t>
      </w:r>
      <w:r w:rsidRPr="00FF1DAA">
        <w:rPr>
          <w:sz w:val="27"/>
          <w:rtl/>
        </w:rPr>
        <w:t xml:space="preserve"> حيث ورد فيها استعمال الفعل </w:t>
      </w:r>
      <w:r w:rsidRPr="00FF1DAA">
        <w:rPr>
          <w:sz w:val="24"/>
          <w:szCs w:val="24"/>
          <w:rtl/>
        </w:rPr>
        <w:t>«</w:t>
      </w:r>
      <w:r w:rsidRPr="00FF1DAA">
        <w:rPr>
          <w:sz w:val="27"/>
          <w:rtl/>
        </w:rPr>
        <w:t>قرأ</w:t>
      </w:r>
      <w:r w:rsidRPr="00FF1DAA">
        <w:rPr>
          <w:sz w:val="24"/>
          <w:szCs w:val="24"/>
          <w:rtl/>
        </w:rPr>
        <w:t>»</w:t>
      </w:r>
      <w:r w:rsidRPr="00FF1DAA">
        <w:rPr>
          <w:sz w:val="27"/>
          <w:rtl/>
        </w:rPr>
        <w:t xml:space="preserve"> ومفردة </w:t>
      </w:r>
      <w:r w:rsidRPr="00FF1DAA">
        <w:rPr>
          <w:sz w:val="24"/>
          <w:szCs w:val="24"/>
          <w:rtl/>
        </w:rPr>
        <w:t>«</w:t>
      </w:r>
      <w:r w:rsidRPr="00FF1DAA">
        <w:rPr>
          <w:sz w:val="27"/>
          <w:rtl/>
        </w:rPr>
        <w:t>القول</w:t>
      </w:r>
      <w:r w:rsidRPr="00FF1DAA">
        <w:rPr>
          <w:sz w:val="24"/>
          <w:szCs w:val="24"/>
          <w:rtl/>
        </w:rPr>
        <w:t>»</w:t>
      </w:r>
      <w:r w:rsidRPr="00FF1DAA">
        <w:rPr>
          <w:sz w:val="27"/>
          <w:rtl/>
        </w:rPr>
        <w:t xml:space="preserve"> لبيان أسلوب انتقال القرآن الكريم إلى رسول الله</w:t>
      </w:r>
      <w:r w:rsidR="007B31CC" w:rsidRPr="00FF1DAA">
        <w:rPr>
          <w:rFonts w:ascii="Mosawi" w:hAnsi="Mosawi" w:cs="Mosawi"/>
          <w:szCs w:val="22"/>
          <w:rtl/>
        </w:rPr>
        <w:t>|</w:t>
      </w:r>
      <w:r w:rsidRPr="00FF1DAA">
        <w:rPr>
          <w:sz w:val="27"/>
          <w:rtl/>
        </w:rPr>
        <w:t>، وهي تتناسب مع نزول الألفاظ</w:t>
      </w:r>
      <w:r w:rsidR="001639EF" w:rsidRPr="00FF1DAA">
        <w:rPr>
          <w:sz w:val="27"/>
          <w:rtl/>
        </w:rPr>
        <w:t xml:space="preserve">، </w:t>
      </w:r>
      <w:r w:rsidRPr="00FF1DAA">
        <w:rPr>
          <w:sz w:val="27"/>
          <w:rtl/>
        </w:rPr>
        <w:t>وليس مجرد نزول المعاني فقط، الأمر الذي يثبت في محل</w:t>
      </w:r>
      <w:r w:rsidR="001639EF" w:rsidRPr="00FF1DAA">
        <w:rPr>
          <w:sz w:val="27"/>
          <w:rtl/>
        </w:rPr>
        <w:t>ّه سماوية ألفاظ القرآن الكريم.</w:t>
      </w:r>
    </w:p>
    <w:p w:rsidR="006A6ABE" w:rsidRPr="00FF1DAA" w:rsidRDefault="006A6ABE" w:rsidP="0085618B">
      <w:pPr>
        <w:spacing w:line="380" w:lineRule="exact"/>
        <w:rPr>
          <w:sz w:val="27"/>
          <w:rtl/>
        </w:rPr>
      </w:pPr>
      <w:r w:rsidRPr="00FF1DAA">
        <w:rPr>
          <w:sz w:val="27"/>
          <w:rtl/>
        </w:rPr>
        <w:t>وعلى هذا الأساس، فإنه بالنظر إلى آيات سورة الأعلى وسورة المزمّ</w:t>
      </w:r>
      <w:r w:rsidR="001639EF" w:rsidRPr="00FF1DAA">
        <w:rPr>
          <w:sz w:val="27"/>
          <w:rtl/>
        </w:rPr>
        <w:t>ِ</w:t>
      </w:r>
      <w:r w:rsidRPr="00FF1DAA">
        <w:rPr>
          <w:sz w:val="27"/>
          <w:rtl/>
        </w:rPr>
        <w:t>ل، يمكن لنا أن نستنتج أن النزول على القلب المشار إليه في آيات سورة الشعراء لا ينحصر ب</w:t>
      </w:r>
      <w:r w:rsidR="001571BF" w:rsidRPr="00FF1DAA">
        <w:rPr>
          <w:sz w:val="27"/>
          <w:rtl/>
        </w:rPr>
        <w:t>دَوْر</w:t>
      </w:r>
      <w:r w:rsidRPr="00FF1DAA">
        <w:rPr>
          <w:sz w:val="27"/>
          <w:rtl/>
        </w:rPr>
        <w:t>ه في نزول المعاني فقط، بل إن الألفاظ مشمولة</w:t>
      </w:r>
      <w:r w:rsidR="001639EF" w:rsidRPr="00FF1DAA">
        <w:rPr>
          <w:sz w:val="27"/>
          <w:rtl/>
        </w:rPr>
        <w:t>ٌ</w:t>
      </w:r>
      <w:r w:rsidRPr="00FF1DAA">
        <w:rPr>
          <w:sz w:val="27"/>
          <w:rtl/>
        </w:rPr>
        <w:t xml:space="preserve"> بهذا النزول مع المعاني أيضاً.</w:t>
      </w:r>
    </w:p>
    <w:p w:rsidR="006A6ABE" w:rsidRPr="00FF1DAA" w:rsidRDefault="006A6ABE" w:rsidP="0039624E">
      <w:pPr>
        <w:spacing w:line="390" w:lineRule="exact"/>
        <w:rPr>
          <w:sz w:val="27"/>
          <w:rtl/>
        </w:rPr>
      </w:pPr>
    </w:p>
    <w:p w:rsidR="006A6ABE" w:rsidRPr="00FF1DAA" w:rsidRDefault="004F7925" w:rsidP="00414CAC">
      <w:pPr>
        <w:pStyle w:val="31"/>
        <w:spacing w:line="216" w:lineRule="auto"/>
        <w:rPr>
          <w:color w:val="auto"/>
          <w:rtl/>
        </w:rPr>
      </w:pPr>
      <w:r w:rsidRPr="00FF1DAA">
        <w:rPr>
          <w:rFonts w:hint="cs"/>
          <w:color w:val="auto"/>
          <w:rtl/>
        </w:rPr>
        <w:t xml:space="preserve">و ـ </w:t>
      </w:r>
      <w:r w:rsidR="006A6ABE" w:rsidRPr="00FF1DAA">
        <w:rPr>
          <w:rFonts w:hint="cs"/>
          <w:color w:val="auto"/>
          <w:rtl/>
        </w:rPr>
        <w:t xml:space="preserve">معاني ألفاظ </w:t>
      </w:r>
      <w:r w:rsidR="006A6ABE" w:rsidRPr="00FF1DAA">
        <w:rPr>
          <w:rFonts w:hint="eastAsia"/>
          <w:color w:val="auto"/>
          <w:rtl/>
        </w:rPr>
        <w:t>«</w:t>
      </w:r>
      <w:r w:rsidR="006A6ABE" w:rsidRPr="00FF1DAA">
        <w:rPr>
          <w:rFonts w:hint="cs"/>
          <w:color w:val="auto"/>
          <w:rtl/>
        </w:rPr>
        <w:t>التنزيل</w:t>
      </w:r>
      <w:r w:rsidR="006A6ABE" w:rsidRPr="00FF1DAA">
        <w:rPr>
          <w:rFonts w:hint="eastAsia"/>
          <w:color w:val="auto"/>
          <w:rtl/>
        </w:rPr>
        <w:t>»</w:t>
      </w:r>
      <w:r w:rsidR="00D91D72" w:rsidRPr="00FF1DAA">
        <w:rPr>
          <w:rFonts w:hint="cs"/>
          <w:color w:val="auto"/>
          <w:rtl/>
        </w:rPr>
        <w:t xml:space="preserve"> ــــــ</w:t>
      </w:r>
    </w:p>
    <w:p w:rsidR="001639EF" w:rsidRPr="00FF1DAA" w:rsidRDefault="006A6ABE" w:rsidP="00380864">
      <w:pPr>
        <w:rPr>
          <w:sz w:val="27"/>
          <w:rtl/>
        </w:rPr>
      </w:pPr>
      <w:r w:rsidRPr="00FF1DAA">
        <w:rPr>
          <w:sz w:val="27"/>
          <w:rtl/>
        </w:rPr>
        <w:t xml:space="preserve">إن مصدر </w:t>
      </w:r>
      <w:r w:rsidRPr="00FF1DAA">
        <w:rPr>
          <w:sz w:val="24"/>
          <w:szCs w:val="24"/>
          <w:rtl/>
        </w:rPr>
        <w:t>«</w:t>
      </w:r>
      <w:r w:rsidRPr="00FF1DAA">
        <w:rPr>
          <w:sz w:val="27"/>
          <w:rtl/>
        </w:rPr>
        <w:t>التنزيل</w:t>
      </w:r>
      <w:r w:rsidRPr="00FF1DAA">
        <w:rPr>
          <w:sz w:val="24"/>
          <w:szCs w:val="24"/>
          <w:rtl/>
        </w:rPr>
        <w:t>»</w:t>
      </w:r>
      <w:r w:rsidRPr="00FF1DAA">
        <w:rPr>
          <w:sz w:val="27"/>
          <w:rtl/>
        </w:rPr>
        <w:t xml:space="preserve"> على وزن </w:t>
      </w:r>
      <w:r w:rsidRPr="00FF1DAA">
        <w:rPr>
          <w:sz w:val="24"/>
          <w:szCs w:val="24"/>
          <w:rtl/>
        </w:rPr>
        <w:t>«</w:t>
      </w:r>
      <w:r w:rsidRPr="00FF1DAA">
        <w:rPr>
          <w:sz w:val="27"/>
          <w:rtl/>
        </w:rPr>
        <w:t>التفعيل</w:t>
      </w:r>
      <w:r w:rsidRPr="00FF1DAA">
        <w:rPr>
          <w:sz w:val="24"/>
          <w:szCs w:val="24"/>
          <w:rtl/>
        </w:rPr>
        <w:t>»</w:t>
      </w:r>
      <w:r w:rsidR="001639EF" w:rsidRPr="00FF1DAA">
        <w:rPr>
          <w:sz w:val="27"/>
          <w:rtl/>
        </w:rPr>
        <w:t>،</w:t>
      </w:r>
      <w:r w:rsidRPr="00FF1DAA">
        <w:rPr>
          <w:sz w:val="27"/>
          <w:rtl/>
        </w:rPr>
        <w:t xml:space="preserve"> ومن مادّة </w:t>
      </w:r>
      <w:r w:rsidRPr="00FF1DAA">
        <w:rPr>
          <w:sz w:val="24"/>
          <w:szCs w:val="24"/>
          <w:rtl/>
        </w:rPr>
        <w:t>«</w:t>
      </w:r>
      <w:r w:rsidRPr="00FF1DAA">
        <w:rPr>
          <w:sz w:val="27"/>
          <w:rtl/>
        </w:rPr>
        <w:t>ن ز ل</w:t>
      </w:r>
      <w:r w:rsidRPr="00FF1DAA">
        <w:rPr>
          <w:sz w:val="24"/>
          <w:szCs w:val="24"/>
          <w:rtl/>
        </w:rPr>
        <w:t>»</w:t>
      </w:r>
      <w:r w:rsidRPr="00FF1DAA">
        <w:rPr>
          <w:sz w:val="27"/>
          <w:rtl/>
        </w:rPr>
        <w:t xml:space="preserve">. وقد ورد استعمال </w:t>
      </w:r>
      <w:r w:rsidRPr="00FF1DAA">
        <w:rPr>
          <w:sz w:val="27"/>
          <w:rtl/>
        </w:rPr>
        <w:lastRenderedPageBreak/>
        <w:t>هذه المادّة 293 مرّة في 257 آية من القرآن الكريم، بمعنى الحركة والانتقال من الأعلى إلى الأسفل</w:t>
      </w:r>
      <w:r w:rsidRPr="00FF1DAA">
        <w:rPr>
          <w:sz w:val="27"/>
          <w:vertAlign w:val="superscript"/>
          <w:rtl/>
        </w:rPr>
        <w:t>(</w:t>
      </w:r>
      <w:r w:rsidRPr="00FF1DAA">
        <w:rPr>
          <w:rStyle w:val="ac"/>
          <w:sz w:val="27"/>
          <w:rtl/>
        </w:rPr>
        <w:endnoteReference w:id="222"/>
      </w:r>
      <w:r w:rsidRPr="00FF1DAA">
        <w:rPr>
          <w:sz w:val="27"/>
          <w:vertAlign w:val="superscript"/>
          <w:rtl/>
        </w:rPr>
        <w:t>)</w:t>
      </w:r>
      <w:r w:rsidRPr="00FF1DAA">
        <w:rPr>
          <w:sz w:val="27"/>
          <w:rtl/>
        </w:rPr>
        <w:t xml:space="preserve">. وكذلك كلمة </w:t>
      </w:r>
      <w:r w:rsidRPr="00FF1DAA">
        <w:rPr>
          <w:sz w:val="24"/>
          <w:szCs w:val="24"/>
          <w:rtl/>
        </w:rPr>
        <w:t>«</w:t>
      </w:r>
      <w:r w:rsidRPr="00FF1DAA">
        <w:rPr>
          <w:sz w:val="27"/>
          <w:rtl/>
        </w:rPr>
        <w:t>نُزُل</w:t>
      </w:r>
      <w:r w:rsidRPr="00FF1DAA">
        <w:rPr>
          <w:sz w:val="24"/>
          <w:szCs w:val="24"/>
          <w:rtl/>
        </w:rPr>
        <w:t>»</w:t>
      </w:r>
      <w:r w:rsidRPr="00FF1DAA">
        <w:rPr>
          <w:sz w:val="27"/>
          <w:rtl/>
        </w:rPr>
        <w:t xml:space="preserve"> بمعنى الضيف</w:t>
      </w:r>
      <w:r w:rsidRPr="00FF1DAA">
        <w:rPr>
          <w:sz w:val="27"/>
          <w:vertAlign w:val="superscript"/>
          <w:rtl/>
        </w:rPr>
        <w:t>(</w:t>
      </w:r>
      <w:r w:rsidRPr="00FF1DAA">
        <w:rPr>
          <w:rStyle w:val="ac"/>
          <w:sz w:val="27"/>
          <w:rtl/>
        </w:rPr>
        <w:endnoteReference w:id="223"/>
      </w:r>
      <w:r w:rsidRPr="00FF1DAA">
        <w:rPr>
          <w:sz w:val="27"/>
          <w:vertAlign w:val="superscript"/>
          <w:rtl/>
        </w:rPr>
        <w:t>)</w:t>
      </w:r>
      <w:r w:rsidRPr="00FF1DAA">
        <w:rPr>
          <w:sz w:val="27"/>
          <w:rtl/>
        </w:rPr>
        <w:t>، و</w:t>
      </w:r>
      <w:r w:rsidRPr="00FF1DAA">
        <w:rPr>
          <w:sz w:val="24"/>
          <w:szCs w:val="24"/>
          <w:rtl/>
        </w:rPr>
        <w:t>«</w:t>
      </w:r>
      <w:r w:rsidRPr="00FF1DAA">
        <w:rPr>
          <w:sz w:val="27"/>
          <w:rtl/>
        </w:rPr>
        <w:t>نَزل</w:t>
      </w:r>
      <w:r w:rsidRPr="00FF1DAA">
        <w:rPr>
          <w:sz w:val="24"/>
          <w:szCs w:val="24"/>
          <w:rtl/>
        </w:rPr>
        <w:t>»</w:t>
      </w:r>
      <w:r w:rsidRPr="00FF1DAA">
        <w:rPr>
          <w:sz w:val="27"/>
          <w:rtl/>
        </w:rPr>
        <w:t>، و</w:t>
      </w:r>
      <w:r w:rsidRPr="00FF1DAA">
        <w:rPr>
          <w:sz w:val="24"/>
          <w:szCs w:val="24"/>
          <w:rtl/>
        </w:rPr>
        <w:t>«</w:t>
      </w:r>
      <w:r w:rsidRPr="00FF1DAA">
        <w:rPr>
          <w:sz w:val="27"/>
          <w:rtl/>
        </w:rPr>
        <w:t>نُزل</w:t>
      </w:r>
      <w:r w:rsidRPr="00FF1DAA">
        <w:rPr>
          <w:sz w:val="24"/>
          <w:szCs w:val="24"/>
          <w:rtl/>
        </w:rPr>
        <w:t>»</w:t>
      </w:r>
      <w:r w:rsidRPr="00FF1DAA">
        <w:rPr>
          <w:sz w:val="27"/>
          <w:rtl/>
        </w:rPr>
        <w:t xml:space="preserve"> و</w:t>
      </w:r>
      <w:r w:rsidRPr="00FF1DAA">
        <w:rPr>
          <w:sz w:val="24"/>
          <w:szCs w:val="24"/>
          <w:rtl/>
        </w:rPr>
        <w:t>«</w:t>
      </w:r>
      <w:r w:rsidRPr="00FF1DAA">
        <w:rPr>
          <w:sz w:val="27"/>
          <w:rtl/>
        </w:rPr>
        <w:t>نَزَل</w:t>
      </w:r>
      <w:r w:rsidRPr="00FF1DAA">
        <w:rPr>
          <w:sz w:val="24"/>
          <w:szCs w:val="24"/>
          <w:rtl/>
        </w:rPr>
        <w:t>»</w:t>
      </w:r>
      <w:r w:rsidRPr="00FF1DAA">
        <w:rPr>
          <w:sz w:val="27"/>
          <w:rtl/>
        </w:rPr>
        <w:t xml:space="preserve"> بعنى الطعام والغل</w:t>
      </w:r>
      <w:r w:rsidR="001639EF" w:rsidRPr="00FF1DAA">
        <w:rPr>
          <w:sz w:val="27"/>
          <w:rtl/>
        </w:rPr>
        <w:t>ّ</w:t>
      </w:r>
      <w:r w:rsidRPr="00FF1DAA">
        <w:rPr>
          <w:sz w:val="27"/>
          <w:rtl/>
        </w:rPr>
        <w:t>ة</w:t>
      </w:r>
      <w:r w:rsidRPr="00FF1DAA">
        <w:rPr>
          <w:sz w:val="27"/>
          <w:vertAlign w:val="superscript"/>
          <w:rtl/>
        </w:rPr>
        <w:t>(</w:t>
      </w:r>
      <w:r w:rsidRPr="00FF1DAA">
        <w:rPr>
          <w:rStyle w:val="ac"/>
          <w:sz w:val="27"/>
          <w:rtl/>
        </w:rPr>
        <w:endnoteReference w:id="224"/>
      </w:r>
      <w:r w:rsidRPr="00FF1DAA">
        <w:rPr>
          <w:sz w:val="27"/>
          <w:vertAlign w:val="superscript"/>
          <w:rtl/>
        </w:rPr>
        <w:t>)</w:t>
      </w:r>
      <w:r w:rsidR="001639EF" w:rsidRPr="00FF1DAA">
        <w:rPr>
          <w:sz w:val="27"/>
          <w:rtl/>
        </w:rPr>
        <w:t>.</w:t>
      </w:r>
    </w:p>
    <w:p w:rsidR="001639EF" w:rsidRPr="00FF1DAA" w:rsidRDefault="006A6ABE" w:rsidP="00380864">
      <w:pPr>
        <w:rPr>
          <w:sz w:val="27"/>
          <w:rtl/>
        </w:rPr>
      </w:pPr>
      <w:r w:rsidRPr="00FF1DAA">
        <w:rPr>
          <w:sz w:val="27"/>
          <w:rtl/>
        </w:rPr>
        <w:t>ويبدو في جميع هذه الموارد وجود معنى الانتقال والحركة من الأعلى إلى الأسفل</w:t>
      </w:r>
      <w:r w:rsidR="001639EF" w:rsidRPr="00FF1DAA">
        <w:rPr>
          <w:sz w:val="27"/>
          <w:rtl/>
        </w:rPr>
        <w:t xml:space="preserve">، </w:t>
      </w:r>
      <w:r w:rsidRPr="00FF1DAA">
        <w:rPr>
          <w:sz w:val="27"/>
          <w:rtl/>
        </w:rPr>
        <w:t xml:space="preserve">بحيث </w:t>
      </w:r>
      <w:r w:rsidR="001639EF" w:rsidRPr="00FF1DAA">
        <w:rPr>
          <w:sz w:val="27"/>
          <w:rtl/>
        </w:rPr>
        <w:t>إ</w:t>
      </w:r>
      <w:r w:rsidRPr="00FF1DAA">
        <w:rPr>
          <w:sz w:val="27"/>
          <w:rtl/>
        </w:rPr>
        <w:t xml:space="preserve">ن الضيف ينزل من راحلته، </w:t>
      </w:r>
      <w:r w:rsidR="001639EF" w:rsidRPr="00FF1DAA">
        <w:rPr>
          <w:sz w:val="27"/>
          <w:rtl/>
        </w:rPr>
        <w:t>والطعام يوضع على الأرض لتناوله.</w:t>
      </w:r>
    </w:p>
    <w:p w:rsidR="001639EF" w:rsidRPr="00FF1DAA" w:rsidRDefault="006A6ABE" w:rsidP="00380864">
      <w:pPr>
        <w:rPr>
          <w:sz w:val="27"/>
          <w:rtl/>
        </w:rPr>
      </w:pPr>
      <w:r w:rsidRPr="00FF1DAA">
        <w:rPr>
          <w:sz w:val="27"/>
          <w:rtl/>
        </w:rPr>
        <w:t>إلا</w:t>
      </w:r>
      <w:r w:rsidR="001639EF" w:rsidRPr="00FF1DAA">
        <w:rPr>
          <w:sz w:val="27"/>
          <w:rtl/>
        </w:rPr>
        <w:t>ّ</w:t>
      </w:r>
      <w:r w:rsidRPr="00FF1DAA">
        <w:rPr>
          <w:sz w:val="27"/>
          <w:rtl/>
        </w:rPr>
        <w:t xml:space="preserve"> أن </w:t>
      </w:r>
      <w:r w:rsidR="001639EF" w:rsidRPr="00FF1DAA">
        <w:rPr>
          <w:sz w:val="27"/>
          <w:rtl/>
        </w:rPr>
        <w:t>ال</w:t>
      </w:r>
      <w:r w:rsidRPr="00FF1DAA">
        <w:rPr>
          <w:sz w:val="27"/>
          <w:rtl/>
        </w:rPr>
        <w:t xml:space="preserve">اختلاف بين </w:t>
      </w:r>
      <w:r w:rsidRPr="00FF1DAA">
        <w:rPr>
          <w:sz w:val="24"/>
          <w:szCs w:val="24"/>
          <w:rtl/>
        </w:rPr>
        <w:t>«</w:t>
      </w:r>
      <w:r w:rsidRPr="00FF1DAA">
        <w:rPr>
          <w:sz w:val="27"/>
          <w:rtl/>
        </w:rPr>
        <w:t>النزول</w:t>
      </w:r>
      <w:r w:rsidRPr="00FF1DAA">
        <w:rPr>
          <w:sz w:val="24"/>
          <w:szCs w:val="24"/>
          <w:rtl/>
        </w:rPr>
        <w:t>»</w:t>
      </w:r>
      <w:r w:rsidRPr="00FF1DAA">
        <w:rPr>
          <w:sz w:val="27"/>
          <w:rtl/>
        </w:rPr>
        <w:t xml:space="preserve"> و</w:t>
      </w:r>
      <w:r w:rsidRPr="00FF1DAA">
        <w:rPr>
          <w:sz w:val="24"/>
          <w:szCs w:val="24"/>
          <w:rtl/>
        </w:rPr>
        <w:t>«</w:t>
      </w:r>
      <w:r w:rsidRPr="00FF1DAA">
        <w:rPr>
          <w:sz w:val="27"/>
          <w:rtl/>
        </w:rPr>
        <w:t>الهبوط</w:t>
      </w:r>
      <w:r w:rsidRPr="00FF1DAA">
        <w:rPr>
          <w:sz w:val="24"/>
          <w:szCs w:val="24"/>
          <w:rtl/>
        </w:rPr>
        <w:t>»</w:t>
      </w:r>
      <w:r w:rsidRPr="00FF1DAA">
        <w:rPr>
          <w:sz w:val="27"/>
          <w:rtl/>
        </w:rPr>
        <w:t xml:space="preserve"> يكمن في أنه بعد </w:t>
      </w:r>
      <w:r w:rsidRPr="00FF1DAA">
        <w:rPr>
          <w:sz w:val="24"/>
          <w:szCs w:val="24"/>
          <w:rtl/>
        </w:rPr>
        <w:t>«</w:t>
      </w:r>
      <w:r w:rsidRPr="00FF1DAA">
        <w:rPr>
          <w:sz w:val="27"/>
          <w:rtl/>
        </w:rPr>
        <w:t>الهبوط</w:t>
      </w:r>
      <w:r w:rsidRPr="00FF1DAA">
        <w:rPr>
          <w:sz w:val="24"/>
          <w:szCs w:val="24"/>
          <w:rtl/>
        </w:rPr>
        <w:t>»</w:t>
      </w:r>
      <w:r w:rsidRPr="00FF1DAA">
        <w:rPr>
          <w:sz w:val="27"/>
          <w:rtl/>
        </w:rPr>
        <w:t xml:space="preserve"> يشترط الاستقرار والبقاء في مكان</w:t>
      </w:r>
      <w:r w:rsidR="001639EF" w:rsidRPr="00FF1DAA">
        <w:rPr>
          <w:sz w:val="27"/>
          <w:rtl/>
        </w:rPr>
        <w:t>ٍ</w:t>
      </w:r>
      <w:r w:rsidRPr="00FF1DAA">
        <w:rPr>
          <w:sz w:val="27"/>
          <w:rtl/>
        </w:rPr>
        <w:t xml:space="preserve"> خاص</w:t>
      </w:r>
      <w:r w:rsidR="001639EF" w:rsidRPr="00FF1DAA">
        <w:rPr>
          <w:sz w:val="27"/>
          <w:rtl/>
        </w:rPr>
        <w:t>ّ</w:t>
      </w:r>
      <w:r w:rsidRPr="00FF1DAA">
        <w:rPr>
          <w:sz w:val="27"/>
          <w:rtl/>
        </w:rPr>
        <w:t xml:space="preserve">، في حين لا يُشترط ذلك في </w:t>
      </w:r>
      <w:r w:rsidRPr="00FF1DAA">
        <w:rPr>
          <w:sz w:val="24"/>
          <w:szCs w:val="24"/>
          <w:rtl/>
        </w:rPr>
        <w:t>«</w:t>
      </w:r>
      <w:r w:rsidRPr="00FF1DAA">
        <w:rPr>
          <w:sz w:val="27"/>
          <w:rtl/>
        </w:rPr>
        <w:t>النزول</w:t>
      </w:r>
      <w:r w:rsidRPr="00FF1DAA">
        <w:rPr>
          <w:sz w:val="24"/>
          <w:szCs w:val="24"/>
          <w:rtl/>
        </w:rPr>
        <w:t>»</w:t>
      </w:r>
      <w:r w:rsidRPr="00FF1DAA">
        <w:rPr>
          <w:sz w:val="27"/>
          <w:vertAlign w:val="superscript"/>
          <w:rtl/>
        </w:rPr>
        <w:t>(</w:t>
      </w:r>
      <w:r w:rsidRPr="00FF1DAA">
        <w:rPr>
          <w:rStyle w:val="ac"/>
          <w:sz w:val="27"/>
          <w:rtl/>
        </w:rPr>
        <w:endnoteReference w:id="225"/>
      </w:r>
      <w:r w:rsidRPr="00FF1DAA">
        <w:rPr>
          <w:sz w:val="27"/>
          <w:vertAlign w:val="superscript"/>
          <w:rtl/>
        </w:rPr>
        <w:t>)</w:t>
      </w:r>
      <w:r w:rsidR="001639EF" w:rsidRPr="00FF1DAA">
        <w:rPr>
          <w:sz w:val="27"/>
          <w:rtl/>
        </w:rPr>
        <w:t>.</w:t>
      </w:r>
    </w:p>
    <w:p w:rsidR="006A6ABE" w:rsidRPr="00FF1DAA" w:rsidRDefault="006A6ABE" w:rsidP="00380864">
      <w:pPr>
        <w:rPr>
          <w:sz w:val="27"/>
          <w:rtl/>
        </w:rPr>
      </w:pPr>
      <w:r w:rsidRPr="00FF1DAA">
        <w:rPr>
          <w:sz w:val="27"/>
          <w:rtl/>
        </w:rPr>
        <w:t xml:space="preserve">إن مادة </w:t>
      </w:r>
      <w:r w:rsidRPr="00FF1DAA">
        <w:rPr>
          <w:sz w:val="24"/>
          <w:szCs w:val="24"/>
          <w:rtl/>
        </w:rPr>
        <w:t>«</w:t>
      </w:r>
      <w:r w:rsidRPr="00FF1DAA">
        <w:rPr>
          <w:sz w:val="27"/>
          <w:rtl/>
        </w:rPr>
        <w:t>ن ز ل</w:t>
      </w:r>
      <w:r w:rsidRPr="00FF1DAA">
        <w:rPr>
          <w:sz w:val="24"/>
          <w:szCs w:val="24"/>
          <w:rtl/>
        </w:rPr>
        <w:t>»</w:t>
      </w:r>
      <w:r w:rsidRPr="00FF1DAA">
        <w:rPr>
          <w:sz w:val="27"/>
          <w:rtl/>
        </w:rPr>
        <w:t xml:space="preserve"> فعل</w:t>
      </w:r>
      <w:r w:rsidR="001639EF" w:rsidRPr="00FF1DAA">
        <w:rPr>
          <w:sz w:val="27"/>
          <w:rtl/>
        </w:rPr>
        <w:t>ٌ</w:t>
      </w:r>
      <w:r w:rsidRPr="00FF1DAA">
        <w:rPr>
          <w:sz w:val="27"/>
          <w:rtl/>
        </w:rPr>
        <w:t xml:space="preserve"> لازم، ويتعدّى على ثلاثة أشكال؛ وهي: </w:t>
      </w:r>
      <w:r w:rsidRPr="00FF1DAA">
        <w:rPr>
          <w:b/>
          <w:bCs/>
          <w:sz w:val="27"/>
          <w:rtl/>
        </w:rPr>
        <w:t>الشكل الأول</w:t>
      </w:r>
      <w:r w:rsidRPr="00FF1DAA">
        <w:rPr>
          <w:sz w:val="27"/>
          <w:rtl/>
        </w:rPr>
        <w:t xml:space="preserve">: المجيء على وزن </w:t>
      </w:r>
      <w:r w:rsidRPr="00FF1DAA">
        <w:rPr>
          <w:sz w:val="24"/>
          <w:szCs w:val="24"/>
          <w:rtl/>
        </w:rPr>
        <w:t>«</w:t>
      </w:r>
      <w:r w:rsidRPr="00FF1DAA">
        <w:rPr>
          <w:sz w:val="27"/>
          <w:rtl/>
        </w:rPr>
        <w:t>التفعيل</w:t>
      </w:r>
      <w:r w:rsidRPr="00FF1DAA">
        <w:rPr>
          <w:sz w:val="24"/>
          <w:szCs w:val="24"/>
          <w:rtl/>
        </w:rPr>
        <w:t>»</w:t>
      </w:r>
      <w:r w:rsidRPr="00FF1DAA">
        <w:rPr>
          <w:sz w:val="27"/>
          <w:rtl/>
        </w:rPr>
        <w:t xml:space="preserve"> (نَزَّلَ، يُنَزِّلُ، تَن</w:t>
      </w:r>
      <w:r w:rsidR="00A776EC" w:rsidRPr="00FF1DAA">
        <w:rPr>
          <w:rFonts w:hint="cs"/>
          <w:sz w:val="27"/>
          <w:rtl/>
        </w:rPr>
        <w:t>ْ</w:t>
      </w:r>
      <w:r w:rsidRPr="00FF1DAA">
        <w:rPr>
          <w:sz w:val="27"/>
          <w:rtl/>
        </w:rPr>
        <w:t>زِيلاً)</w:t>
      </w:r>
      <w:r w:rsidR="001639EF" w:rsidRPr="00FF1DAA">
        <w:rPr>
          <w:sz w:val="27"/>
          <w:rtl/>
        </w:rPr>
        <w:t>.</w:t>
      </w:r>
      <w:r w:rsidRPr="00FF1DAA">
        <w:rPr>
          <w:sz w:val="27"/>
          <w:rtl/>
        </w:rPr>
        <w:t xml:space="preserve"> </w:t>
      </w:r>
      <w:r w:rsidRPr="00FF1DAA">
        <w:rPr>
          <w:b/>
          <w:bCs/>
          <w:sz w:val="27"/>
          <w:rtl/>
        </w:rPr>
        <w:t>والشكل الثاني</w:t>
      </w:r>
      <w:r w:rsidRPr="00FF1DAA">
        <w:rPr>
          <w:sz w:val="27"/>
          <w:rtl/>
        </w:rPr>
        <w:t xml:space="preserve">: المجيء على وزن </w:t>
      </w:r>
      <w:r w:rsidRPr="00FF1DAA">
        <w:rPr>
          <w:sz w:val="24"/>
          <w:szCs w:val="24"/>
          <w:rtl/>
        </w:rPr>
        <w:t>«</w:t>
      </w:r>
      <w:r w:rsidRPr="00FF1DAA">
        <w:rPr>
          <w:sz w:val="27"/>
          <w:rtl/>
        </w:rPr>
        <w:t>الإفعال</w:t>
      </w:r>
      <w:r w:rsidRPr="00FF1DAA">
        <w:rPr>
          <w:sz w:val="24"/>
          <w:szCs w:val="24"/>
          <w:rtl/>
        </w:rPr>
        <w:t>»</w:t>
      </w:r>
      <w:r w:rsidRPr="00FF1DAA">
        <w:rPr>
          <w:sz w:val="27"/>
          <w:rtl/>
        </w:rPr>
        <w:t xml:space="preserve"> (أَنزَل، يُنزِلُ، إِنزَالاً)</w:t>
      </w:r>
      <w:r w:rsidR="001639EF" w:rsidRPr="00FF1DAA">
        <w:rPr>
          <w:sz w:val="27"/>
          <w:rtl/>
        </w:rPr>
        <w:t>.</w:t>
      </w:r>
      <w:r w:rsidRPr="00FF1DAA">
        <w:rPr>
          <w:sz w:val="27"/>
          <w:rtl/>
        </w:rPr>
        <w:t xml:space="preserve"> </w:t>
      </w:r>
      <w:r w:rsidRPr="00FF1DAA">
        <w:rPr>
          <w:b/>
          <w:bCs/>
          <w:sz w:val="27"/>
          <w:rtl/>
        </w:rPr>
        <w:t>والشكل الثالث</w:t>
      </w:r>
      <w:r w:rsidRPr="00FF1DAA">
        <w:rPr>
          <w:sz w:val="27"/>
          <w:rtl/>
        </w:rPr>
        <w:t>: إضافة حرف الجر</w:t>
      </w:r>
      <w:r w:rsidR="001639EF" w:rsidRPr="00FF1DAA">
        <w:rPr>
          <w:sz w:val="27"/>
          <w:rtl/>
        </w:rPr>
        <w:t>ّ</w:t>
      </w:r>
      <w:r w:rsidRPr="00FF1DAA">
        <w:rPr>
          <w:sz w:val="27"/>
          <w:rtl/>
        </w:rPr>
        <w:t xml:space="preserve"> </w:t>
      </w:r>
      <w:r w:rsidRPr="00FF1DAA">
        <w:rPr>
          <w:sz w:val="24"/>
          <w:szCs w:val="24"/>
          <w:rtl/>
        </w:rPr>
        <w:t>«</w:t>
      </w:r>
      <w:r w:rsidRPr="00FF1DAA">
        <w:rPr>
          <w:sz w:val="27"/>
          <w:rtl/>
        </w:rPr>
        <w:t>الباء</w:t>
      </w:r>
      <w:r w:rsidRPr="00FF1DAA">
        <w:rPr>
          <w:sz w:val="24"/>
          <w:szCs w:val="24"/>
          <w:rtl/>
        </w:rPr>
        <w:t>»</w:t>
      </w:r>
      <w:r w:rsidRPr="00FF1DAA">
        <w:rPr>
          <w:sz w:val="27"/>
          <w:rtl/>
        </w:rPr>
        <w:t xml:space="preserve"> في (نَزَلَ بـ)، حيث لا يوجد اختلاف</w:t>
      </w:r>
      <w:r w:rsidR="001639EF" w:rsidRPr="00FF1DAA">
        <w:rPr>
          <w:sz w:val="27"/>
          <w:rtl/>
        </w:rPr>
        <w:t>ٌ</w:t>
      </w:r>
      <w:r w:rsidRPr="00FF1DAA">
        <w:rPr>
          <w:sz w:val="27"/>
          <w:rtl/>
        </w:rPr>
        <w:t xml:space="preserve"> في المعنى بين هذه الأشكال والموارد الثلاثة</w:t>
      </w:r>
      <w:r w:rsidRPr="00FF1DAA">
        <w:rPr>
          <w:sz w:val="27"/>
          <w:vertAlign w:val="superscript"/>
          <w:rtl/>
        </w:rPr>
        <w:t>(</w:t>
      </w:r>
      <w:r w:rsidRPr="00FF1DAA">
        <w:rPr>
          <w:rStyle w:val="ac"/>
          <w:sz w:val="27"/>
          <w:rtl/>
        </w:rPr>
        <w:endnoteReference w:id="226"/>
      </w:r>
      <w:r w:rsidRPr="00FF1DAA">
        <w:rPr>
          <w:sz w:val="27"/>
          <w:vertAlign w:val="superscript"/>
          <w:rtl/>
        </w:rPr>
        <w:t>)</w:t>
      </w:r>
      <w:r w:rsidRPr="00FF1DAA">
        <w:rPr>
          <w:sz w:val="27"/>
          <w:rtl/>
        </w:rPr>
        <w:t xml:space="preserve">، سوى أن البعض يرى أن </w:t>
      </w:r>
      <w:r w:rsidRPr="00FF1DAA">
        <w:rPr>
          <w:sz w:val="24"/>
          <w:szCs w:val="24"/>
          <w:rtl/>
        </w:rPr>
        <w:t>«</w:t>
      </w:r>
      <w:r w:rsidRPr="00FF1DAA">
        <w:rPr>
          <w:sz w:val="27"/>
          <w:rtl/>
        </w:rPr>
        <w:t>نَزَّلَ، يُنَزِّلُ، تَنزِيلاً</w:t>
      </w:r>
      <w:r w:rsidRPr="00FF1DAA">
        <w:rPr>
          <w:sz w:val="24"/>
          <w:szCs w:val="24"/>
          <w:rtl/>
        </w:rPr>
        <w:t>»</w:t>
      </w:r>
      <w:r w:rsidRPr="00FF1DAA">
        <w:rPr>
          <w:sz w:val="27"/>
          <w:rtl/>
        </w:rPr>
        <w:t xml:space="preserve"> فعل الله، وأن </w:t>
      </w:r>
      <w:r w:rsidRPr="00FF1DAA">
        <w:rPr>
          <w:sz w:val="24"/>
          <w:szCs w:val="24"/>
          <w:rtl/>
        </w:rPr>
        <w:t>«</w:t>
      </w:r>
      <w:r w:rsidRPr="00FF1DAA">
        <w:rPr>
          <w:sz w:val="27"/>
          <w:rtl/>
        </w:rPr>
        <w:t>نَزَلَ بـ</w:t>
      </w:r>
      <w:r w:rsidRPr="00FF1DAA">
        <w:rPr>
          <w:sz w:val="24"/>
          <w:szCs w:val="24"/>
          <w:rtl/>
        </w:rPr>
        <w:t>»</w:t>
      </w:r>
      <w:r w:rsidRPr="00FF1DAA">
        <w:rPr>
          <w:sz w:val="27"/>
          <w:rtl/>
        </w:rPr>
        <w:t xml:space="preserve"> متعل</w:t>
      </w:r>
      <w:r w:rsidR="00794242" w:rsidRPr="00FF1DAA">
        <w:rPr>
          <w:sz w:val="27"/>
          <w:rtl/>
        </w:rPr>
        <w:t>ّ</w:t>
      </w:r>
      <w:r w:rsidRPr="00FF1DAA">
        <w:rPr>
          <w:sz w:val="27"/>
          <w:rtl/>
        </w:rPr>
        <w:t>ق</w:t>
      </w:r>
      <w:r w:rsidR="00794242" w:rsidRPr="00FF1DAA">
        <w:rPr>
          <w:sz w:val="27"/>
          <w:rtl/>
        </w:rPr>
        <w:t>ٌ</w:t>
      </w:r>
      <w:r w:rsidRPr="00FF1DAA">
        <w:rPr>
          <w:sz w:val="27"/>
          <w:rtl/>
        </w:rPr>
        <w:t xml:space="preserve"> بم</w:t>
      </w:r>
      <w:r w:rsidR="00794242" w:rsidRPr="00FF1DAA">
        <w:rPr>
          <w:sz w:val="27"/>
          <w:rtl/>
        </w:rPr>
        <w:t>َ</w:t>
      </w:r>
      <w:r w:rsidRPr="00FF1DAA">
        <w:rPr>
          <w:sz w:val="27"/>
          <w:rtl/>
        </w:rPr>
        <w:t>لَك الوحي [جبرائيل</w:t>
      </w:r>
      <w:r w:rsidR="001774C5" w:rsidRPr="00FF1DAA">
        <w:rPr>
          <w:rFonts w:ascii="Mosawi" w:hAnsi="Mosawi" w:cs="Mosawi"/>
          <w:szCs w:val="22"/>
          <w:rtl/>
        </w:rPr>
        <w:t>×</w:t>
      </w:r>
      <w:r w:rsidRPr="00FF1DAA">
        <w:rPr>
          <w:sz w:val="27"/>
          <w:rtl/>
        </w:rPr>
        <w:t>]</w:t>
      </w:r>
      <w:r w:rsidRPr="00FF1DAA">
        <w:rPr>
          <w:sz w:val="27"/>
          <w:vertAlign w:val="superscript"/>
          <w:rtl/>
        </w:rPr>
        <w:t>(</w:t>
      </w:r>
      <w:r w:rsidRPr="00FF1DAA">
        <w:rPr>
          <w:rStyle w:val="ac"/>
          <w:sz w:val="27"/>
          <w:rtl/>
        </w:rPr>
        <w:endnoteReference w:id="227"/>
      </w:r>
      <w:r w:rsidRPr="00FF1DAA">
        <w:rPr>
          <w:sz w:val="27"/>
          <w:vertAlign w:val="superscript"/>
          <w:rtl/>
        </w:rPr>
        <w:t>)</w:t>
      </w:r>
      <w:r w:rsidRPr="00FF1DAA">
        <w:rPr>
          <w:sz w:val="27"/>
          <w:rtl/>
        </w:rPr>
        <w:t>.</w:t>
      </w:r>
    </w:p>
    <w:p w:rsidR="006A6ABE" w:rsidRPr="00FF1DAA" w:rsidRDefault="006A6ABE" w:rsidP="00380864">
      <w:pPr>
        <w:rPr>
          <w:sz w:val="27"/>
          <w:rtl/>
        </w:rPr>
      </w:pPr>
    </w:p>
    <w:p w:rsidR="006A6ABE" w:rsidRPr="00FF1DAA" w:rsidRDefault="006A6ABE" w:rsidP="00414CAC">
      <w:pPr>
        <w:pStyle w:val="31"/>
        <w:spacing w:line="216" w:lineRule="auto"/>
        <w:rPr>
          <w:color w:val="auto"/>
          <w:rtl/>
        </w:rPr>
      </w:pPr>
      <w:r w:rsidRPr="00FF1DAA">
        <w:rPr>
          <w:rFonts w:hint="cs"/>
          <w:color w:val="auto"/>
          <w:rtl/>
        </w:rPr>
        <w:t>1ـ علاقة الاستبدال في آيات القرآن الكريم</w:t>
      </w:r>
      <w:r w:rsidR="00D91D72" w:rsidRPr="00FF1DAA">
        <w:rPr>
          <w:rFonts w:hint="cs"/>
          <w:color w:val="auto"/>
          <w:rtl/>
        </w:rPr>
        <w:t xml:space="preserve"> ــــــ</w:t>
      </w:r>
    </w:p>
    <w:p w:rsidR="00794242" w:rsidRPr="00FF1DAA" w:rsidRDefault="006A6ABE" w:rsidP="00380864">
      <w:pPr>
        <w:rPr>
          <w:sz w:val="27"/>
          <w:rtl/>
        </w:rPr>
      </w:pPr>
      <w:r w:rsidRPr="00FF1DAA">
        <w:rPr>
          <w:sz w:val="27"/>
          <w:rtl/>
        </w:rPr>
        <w:t xml:space="preserve">يدور الكلام حول مفهوم </w:t>
      </w:r>
      <w:r w:rsidRPr="00FF1DAA">
        <w:rPr>
          <w:sz w:val="24"/>
          <w:szCs w:val="24"/>
          <w:rtl/>
        </w:rPr>
        <w:t>«</w:t>
      </w:r>
      <w:r w:rsidRPr="00FF1DAA">
        <w:rPr>
          <w:sz w:val="27"/>
          <w:rtl/>
        </w:rPr>
        <w:t>التنزيل</w:t>
      </w:r>
      <w:r w:rsidRPr="00FF1DAA">
        <w:rPr>
          <w:sz w:val="24"/>
          <w:szCs w:val="24"/>
          <w:rtl/>
        </w:rPr>
        <w:t>»</w:t>
      </w:r>
      <w:r w:rsidR="00794242" w:rsidRPr="00FF1DAA">
        <w:rPr>
          <w:sz w:val="27"/>
          <w:rtl/>
        </w:rPr>
        <w:t>،</w:t>
      </w:r>
      <w:r w:rsidRPr="00FF1DAA">
        <w:rPr>
          <w:sz w:val="27"/>
          <w:rtl/>
        </w:rPr>
        <w:t xml:space="preserve"> وذلك الشيء الذي </w:t>
      </w:r>
      <w:r w:rsidRPr="00FF1DAA">
        <w:rPr>
          <w:sz w:val="24"/>
          <w:szCs w:val="24"/>
          <w:rtl/>
        </w:rPr>
        <w:t>«</w:t>
      </w:r>
      <w:r w:rsidRPr="00FF1DAA">
        <w:rPr>
          <w:sz w:val="27"/>
          <w:rtl/>
        </w:rPr>
        <w:t>نزل</w:t>
      </w:r>
      <w:r w:rsidRPr="00FF1DAA">
        <w:rPr>
          <w:sz w:val="24"/>
          <w:szCs w:val="24"/>
          <w:rtl/>
        </w:rPr>
        <w:t>»</w:t>
      </w:r>
      <w:r w:rsidR="00794242" w:rsidRPr="00FF1DAA">
        <w:rPr>
          <w:sz w:val="27"/>
          <w:rtl/>
        </w:rPr>
        <w:t>.</w:t>
      </w:r>
    </w:p>
    <w:p w:rsidR="006A6ABE" w:rsidRPr="00FF1DAA" w:rsidRDefault="006A6ABE" w:rsidP="00380864">
      <w:pPr>
        <w:rPr>
          <w:sz w:val="27"/>
          <w:rtl/>
        </w:rPr>
      </w:pPr>
      <w:r w:rsidRPr="00FF1DAA">
        <w:rPr>
          <w:sz w:val="27"/>
          <w:rtl/>
        </w:rPr>
        <w:t xml:space="preserve">إن استبدال </w:t>
      </w:r>
      <w:r w:rsidRPr="00FF1DAA">
        <w:rPr>
          <w:sz w:val="24"/>
          <w:szCs w:val="24"/>
          <w:rtl/>
        </w:rPr>
        <w:t>«</w:t>
      </w:r>
      <w:r w:rsidRPr="00FF1DAA">
        <w:rPr>
          <w:sz w:val="27"/>
          <w:rtl/>
        </w:rPr>
        <w:t>الجعل</w:t>
      </w:r>
      <w:r w:rsidRPr="00FF1DAA">
        <w:rPr>
          <w:sz w:val="24"/>
          <w:szCs w:val="24"/>
          <w:rtl/>
        </w:rPr>
        <w:t>»</w:t>
      </w:r>
      <w:r w:rsidRPr="00FF1DAA">
        <w:rPr>
          <w:sz w:val="27"/>
          <w:rtl/>
        </w:rPr>
        <w:t xml:space="preserve"> و</w:t>
      </w:r>
      <w:r w:rsidRPr="00FF1DAA">
        <w:rPr>
          <w:sz w:val="24"/>
          <w:szCs w:val="24"/>
          <w:rtl/>
        </w:rPr>
        <w:t>«</w:t>
      </w:r>
      <w:r w:rsidRPr="00FF1DAA">
        <w:rPr>
          <w:sz w:val="27"/>
          <w:rtl/>
        </w:rPr>
        <w:t>التيسير</w:t>
      </w:r>
      <w:r w:rsidRPr="00FF1DAA">
        <w:rPr>
          <w:sz w:val="24"/>
          <w:szCs w:val="24"/>
          <w:rtl/>
        </w:rPr>
        <w:t>»</w:t>
      </w:r>
      <w:r w:rsidRPr="00FF1DAA">
        <w:rPr>
          <w:sz w:val="27"/>
          <w:rtl/>
        </w:rPr>
        <w:t xml:space="preserve"> بـ </w:t>
      </w:r>
      <w:r w:rsidRPr="00FF1DAA">
        <w:rPr>
          <w:sz w:val="24"/>
          <w:szCs w:val="24"/>
          <w:rtl/>
        </w:rPr>
        <w:t>«</w:t>
      </w:r>
      <w:r w:rsidRPr="00FF1DAA">
        <w:rPr>
          <w:sz w:val="27"/>
          <w:rtl/>
        </w:rPr>
        <w:t>التنزيل</w:t>
      </w:r>
      <w:r w:rsidRPr="00FF1DAA">
        <w:rPr>
          <w:sz w:val="24"/>
          <w:szCs w:val="24"/>
          <w:rtl/>
        </w:rPr>
        <w:t>»</w:t>
      </w:r>
      <w:r w:rsidRPr="00FF1DAA">
        <w:rPr>
          <w:sz w:val="27"/>
          <w:rtl/>
        </w:rPr>
        <w:t xml:space="preserve"> في الآيات الأولى من سورة الزخرف والدخان ـ التي تستهل</w:t>
      </w:r>
      <w:r w:rsidR="00794242" w:rsidRPr="00FF1DAA">
        <w:rPr>
          <w:sz w:val="27"/>
          <w:rtl/>
        </w:rPr>
        <w:t>ّ</w:t>
      </w:r>
      <w:r w:rsidRPr="00FF1DAA">
        <w:rPr>
          <w:sz w:val="27"/>
          <w:rtl/>
        </w:rPr>
        <w:t xml:space="preserve"> مثل آيات سورة الشعراء بالحروف المقط</w:t>
      </w:r>
      <w:r w:rsidR="00794242" w:rsidRPr="00FF1DAA">
        <w:rPr>
          <w:sz w:val="27"/>
          <w:rtl/>
        </w:rPr>
        <w:t>َّ</w:t>
      </w:r>
      <w:r w:rsidRPr="00FF1DAA">
        <w:rPr>
          <w:sz w:val="27"/>
          <w:rtl/>
        </w:rPr>
        <w:t>عة، وتمّ</w:t>
      </w:r>
      <w:r w:rsidR="00794242" w:rsidRPr="00FF1DAA">
        <w:rPr>
          <w:sz w:val="27"/>
          <w:rtl/>
        </w:rPr>
        <w:t>َ</w:t>
      </w:r>
      <w:r w:rsidRPr="00FF1DAA">
        <w:rPr>
          <w:sz w:val="27"/>
          <w:rtl/>
        </w:rPr>
        <w:t xml:space="preserve">ت الإشارة فيها إلى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ـ تمث</w:t>
      </w:r>
      <w:r w:rsidR="00794242" w:rsidRPr="00FF1DAA">
        <w:rPr>
          <w:sz w:val="27"/>
          <w:rtl/>
        </w:rPr>
        <w:t>ِّ</w:t>
      </w:r>
      <w:r w:rsidRPr="00FF1DAA">
        <w:rPr>
          <w:sz w:val="27"/>
          <w:rtl/>
        </w:rPr>
        <w:t>ل طريقة حلّ</w:t>
      </w:r>
      <w:r w:rsidR="00794242" w:rsidRPr="00FF1DAA">
        <w:rPr>
          <w:sz w:val="27"/>
          <w:rtl/>
        </w:rPr>
        <w:t>ٍ</w:t>
      </w:r>
      <w:r w:rsidRPr="00FF1DAA">
        <w:rPr>
          <w:sz w:val="27"/>
          <w:rtl/>
        </w:rPr>
        <w:t xml:space="preserve"> في هذا الشأن</w:t>
      </w:r>
      <w:r w:rsidR="00794242" w:rsidRPr="00FF1DAA">
        <w:rPr>
          <w:sz w:val="27"/>
          <w:rtl/>
        </w:rPr>
        <w:t>؛</w:t>
      </w:r>
      <w:r w:rsidRPr="00FF1DAA">
        <w:rPr>
          <w:sz w:val="27"/>
          <w:rtl/>
        </w:rPr>
        <w:t xml:space="preserve"> فقد جاء في هاتين السورتين ما يلي:</w:t>
      </w:r>
    </w:p>
    <w:p w:rsidR="006A6ABE" w:rsidRPr="00FF1DAA" w:rsidRDefault="006A6ABE" w:rsidP="00380864">
      <w:pPr>
        <w:rPr>
          <w:sz w:val="27"/>
          <w:rtl/>
        </w:rPr>
      </w:pPr>
      <w:r w:rsidRPr="00FF1DAA">
        <w:rPr>
          <w:sz w:val="27"/>
          <w:rtl/>
        </w:rPr>
        <w:t xml:space="preserve">ـ </w:t>
      </w:r>
      <w:r w:rsidRPr="00FF1DAA">
        <w:rPr>
          <w:rFonts w:ascii="Mosawi" w:hAnsi="Mosawi" w:cs="Mosawi"/>
          <w:sz w:val="24"/>
          <w:szCs w:val="24"/>
          <w:rtl/>
        </w:rPr>
        <w:t>﴿</w:t>
      </w:r>
      <w:r w:rsidRPr="00FF1DAA">
        <w:rPr>
          <w:b/>
          <w:bCs/>
          <w:sz w:val="27"/>
          <w:rtl/>
        </w:rPr>
        <w:t>حم * وَالْكِتَابِ الْمُبِينِ * إِنَّا جَعَلْنَاهُ قُرْآَناً عَرَبِيّاً لَعَلَّكُمْ تَعْقِلُونَ * وَإِنَّهُ فِي أُمِّ الْكِتَابِ لَدَيْنَا لَعَلِيٌّ حَكِيمٌ</w:t>
      </w:r>
      <w:r w:rsidRPr="00FF1DAA">
        <w:rPr>
          <w:rFonts w:ascii="Mosawi" w:hAnsi="Mosawi" w:cs="Mosawi"/>
          <w:sz w:val="24"/>
          <w:szCs w:val="24"/>
          <w:rtl/>
        </w:rPr>
        <w:t>﴾</w:t>
      </w:r>
      <w:r w:rsidRPr="00FF1DAA">
        <w:rPr>
          <w:sz w:val="27"/>
          <w:rtl/>
        </w:rPr>
        <w:t xml:space="preserve"> (الزخرف: 1 ـ 4).</w:t>
      </w:r>
    </w:p>
    <w:p w:rsidR="006A6ABE" w:rsidRPr="00FF1DAA" w:rsidRDefault="006A6ABE" w:rsidP="006E508E">
      <w:pPr>
        <w:rPr>
          <w:sz w:val="27"/>
          <w:rtl/>
        </w:rPr>
      </w:pPr>
      <w:r w:rsidRPr="00FF1DAA">
        <w:rPr>
          <w:sz w:val="27"/>
          <w:rtl/>
        </w:rPr>
        <w:t xml:space="preserve">ـ </w:t>
      </w:r>
      <w:r w:rsidRPr="00FF1DAA">
        <w:rPr>
          <w:rFonts w:ascii="Mosawi" w:hAnsi="Mosawi" w:cs="Mosawi"/>
          <w:sz w:val="24"/>
          <w:szCs w:val="24"/>
          <w:rtl/>
        </w:rPr>
        <w:t>﴿</w:t>
      </w:r>
      <w:r w:rsidRPr="00FF1DAA">
        <w:rPr>
          <w:b/>
          <w:bCs/>
          <w:sz w:val="27"/>
          <w:rtl/>
        </w:rPr>
        <w:t>حم * وَالْكِتَابِ الْمُبِينِ</w:t>
      </w:r>
      <w:r w:rsidR="006E508E" w:rsidRPr="00FF1DAA">
        <w:rPr>
          <w:rFonts w:hint="cs"/>
          <w:b/>
          <w:bCs/>
          <w:sz w:val="27"/>
          <w:rtl/>
        </w:rPr>
        <w:t xml:space="preserve"> </w:t>
      </w:r>
      <w:r w:rsidRPr="00FF1DAA">
        <w:rPr>
          <w:b/>
          <w:bCs/>
          <w:sz w:val="27"/>
          <w:rtl/>
        </w:rPr>
        <w:t>* إِنَّا أَنْزَلْنَاهُ فِي لَيْلَةٍ مُبَارَ</w:t>
      </w:r>
      <w:r w:rsidR="00A63962" w:rsidRPr="00FF1DAA">
        <w:rPr>
          <w:b/>
          <w:bCs/>
          <w:sz w:val="27"/>
          <w:rtl/>
        </w:rPr>
        <w:t>كَةٍ إِنَّا كُنَّا مُنْذِرِينَ</w:t>
      </w:r>
      <w:r w:rsidR="00F36CD4" w:rsidRPr="00FF1DAA">
        <w:rPr>
          <w:rFonts w:hint="cs"/>
          <w:b/>
          <w:bCs/>
          <w:sz w:val="27"/>
          <w:rtl/>
        </w:rPr>
        <w:t xml:space="preserve"> </w:t>
      </w:r>
      <w:r w:rsidR="00A63962" w:rsidRPr="00FF1DAA">
        <w:rPr>
          <w:rFonts w:hint="cs"/>
          <w:b/>
          <w:bCs/>
          <w:sz w:val="27"/>
          <w:rtl/>
        </w:rPr>
        <w:t>*</w:t>
      </w:r>
      <w:r w:rsidRPr="00FF1DAA">
        <w:rPr>
          <w:b/>
          <w:bCs/>
          <w:sz w:val="27"/>
          <w:rtl/>
        </w:rPr>
        <w:t>...</w:t>
      </w:r>
      <w:r w:rsidR="00A63962" w:rsidRPr="00FF1DAA">
        <w:rPr>
          <w:rFonts w:hint="cs"/>
          <w:b/>
          <w:bCs/>
          <w:sz w:val="27"/>
          <w:rtl/>
        </w:rPr>
        <w:t>*</w:t>
      </w:r>
      <w:r w:rsidRPr="00FF1DAA">
        <w:rPr>
          <w:b/>
          <w:bCs/>
          <w:sz w:val="27"/>
          <w:rtl/>
        </w:rPr>
        <w:t xml:space="preserve"> فَإِنَّمَا يَسَّرْنَاهُ بِلِسَانِكَ لَعَلَّهُمْ يَتَذَكَّرُونَ</w:t>
      </w:r>
      <w:r w:rsidRPr="00FF1DAA">
        <w:rPr>
          <w:rFonts w:ascii="Mosawi" w:hAnsi="Mosawi" w:cs="Mosawi"/>
          <w:sz w:val="24"/>
          <w:szCs w:val="24"/>
          <w:rtl/>
        </w:rPr>
        <w:t>﴾</w:t>
      </w:r>
      <w:r w:rsidRPr="00FF1DAA">
        <w:rPr>
          <w:sz w:val="27"/>
          <w:rtl/>
        </w:rPr>
        <w:t xml:space="preserve"> (الدخان: 1 ـ 3، 58)</w:t>
      </w:r>
      <w:r w:rsidRPr="00FF1DAA">
        <w:rPr>
          <w:sz w:val="27"/>
          <w:vertAlign w:val="superscript"/>
          <w:rtl/>
        </w:rPr>
        <w:t>(</w:t>
      </w:r>
      <w:r w:rsidRPr="00FF1DAA">
        <w:rPr>
          <w:rStyle w:val="ac"/>
          <w:sz w:val="27"/>
          <w:rtl/>
        </w:rPr>
        <w:endnoteReference w:id="228"/>
      </w:r>
      <w:r w:rsidRPr="00FF1DAA">
        <w:rPr>
          <w:sz w:val="27"/>
          <w:vertAlign w:val="superscript"/>
          <w:rtl/>
        </w:rPr>
        <w:t>)</w:t>
      </w:r>
      <w:r w:rsidRPr="00FF1DAA">
        <w:rPr>
          <w:sz w:val="27"/>
          <w:rtl/>
        </w:rPr>
        <w:t>.</w:t>
      </w:r>
    </w:p>
    <w:p w:rsidR="006A6ABE" w:rsidRPr="00FF1DAA" w:rsidRDefault="006A6ABE" w:rsidP="00380864">
      <w:pPr>
        <w:rPr>
          <w:sz w:val="27"/>
          <w:rtl/>
        </w:rPr>
      </w:pPr>
      <w:r w:rsidRPr="00FF1DAA">
        <w:rPr>
          <w:sz w:val="27"/>
          <w:rtl/>
        </w:rPr>
        <w:t xml:space="preserve">وجاء في آيات سورة الشعراء: </w:t>
      </w:r>
      <w:r w:rsidRPr="00FF1DAA">
        <w:rPr>
          <w:rFonts w:ascii="Mosawi" w:hAnsi="Mosawi" w:cs="Mosawi"/>
          <w:sz w:val="24"/>
          <w:szCs w:val="24"/>
          <w:rtl/>
        </w:rPr>
        <w:t>﴿</w:t>
      </w:r>
      <w:r w:rsidRPr="00FF1DAA">
        <w:rPr>
          <w:b/>
          <w:bCs/>
          <w:sz w:val="27"/>
          <w:rtl/>
        </w:rPr>
        <w:t xml:space="preserve">طسم * تِلْكَ آَيَاتُ الْكِتَابِ الْمُبِينِ *.... وَإِنَّهُ </w:t>
      </w:r>
      <w:r w:rsidRPr="00FF1DAA">
        <w:rPr>
          <w:b/>
          <w:bCs/>
          <w:sz w:val="27"/>
          <w:rtl/>
        </w:rPr>
        <w:lastRenderedPageBreak/>
        <w:t>لَتَنْزِيلُ رَبِّ الْعَالَمِينَ *</w:t>
      </w:r>
      <w:r w:rsidR="00794242" w:rsidRPr="00FF1DAA">
        <w:rPr>
          <w:b/>
          <w:bCs/>
          <w:sz w:val="27"/>
          <w:rtl/>
        </w:rPr>
        <w:t xml:space="preserve"> نَزَلَ بِهِ الرُّوحُ ال</w:t>
      </w:r>
      <w:r w:rsidRPr="00FF1DAA">
        <w:rPr>
          <w:b/>
          <w:bCs/>
          <w:sz w:val="27"/>
          <w:rtl/>
        </w:rPr>
        <w:t>أَمِينُ * عَلَى قَلْبِكَ لِتَكُونَ مِنَ الْمُنْذِرِينَ * بِلِسَانٍ عَرَبِيٍّ مُبِينٍ *</w:t>
      </w:r>
      <w:r w:rsidR="00794242" w:rsidRPr="00FF1DAA">
        <w:rPr>
          <w:b/>
          <w:bCs/>
          <w:sz w:val="27"/>
          <w:rtl/>
        </w:rPr>
        <w:t xml:space="preserve"> وَإِنَّهُ لَفِي زُبُرِ ال</w:t>
      </w:r>
      <w:r w:rsidRPr="00FF1DAA">
        <w:rPr>
          <w:b/>
          <w:bCs/>
          <w:sz w:val="27"/>
          <w:rtl/>
        </w:rPr>
        <w:t>أَوَّلِينَ</w:t>
      </w:r>
      <w:r w:rsidRPr="00FF1DAA">
        <w:rPr>
          <w:rFonts w:ascii="Mosawi" w:hAnsi="Mosawi" w:cs="Mosawi"/>
          <w:sz w:val="24"/>
          <w:szCs w:val="24"/>
          <w:rtl/>
        </w:rPr>
        <w:t>﴾</w:t>
      </w:r>
      <w:r w:rsidRPr="00FF1DAA">
        <w:rPr>
          <w:sz w:val="27"/>
          <w:rtl/>
        </w:rPr>
        <w:t xml:space="preserve"> (الشعراء: 1 ـ 2، 192 ـ 196).</w:t>
      </w:r>
    </w:p>
    <w:p w:rsidR="00794242" w:rsidRPr="00FF1DAA" w:rsidRDefault="006A6ABE" w:rsidP="00380864">
      <w:pPr>
        <w:rPr>
          <w:sz w:val="27"/>
          <w:rtl/>
        </w:rPr>
      </w:pPr>
      <w:r w:rsidRPr="00FF1DAA">
        <w:rPr>
          <w:sz w:val="27"/>
          <w:rtl/>
        </w:rPr>
        <w:t xml:space="preserve">وعلى أساس هذا الاستبدال يمكن لنا أن نستنتج أن </w:t>
      </w:r>
      <w:r w:rsidRPr="00FF1DAA">
        <w:rPr>
          <w:sz w:val="24"/>
          <w:szCs w:val="24"/>
          <w:rtl/>
        </w:rPr>
        <w:t>«</w:t>
      </w:r>
      <w:r w:rsidRPr="00FF1DAA">
        <w:rPr>
          <w:sz w:val="27"/>
          <w:rtl/>
        </w:rPr>
        <w:t>التنزيل</w:t>
      </w:r>
      <w:r w:rsidRPr="00FF1DAA">
        <w:rPr>
          <w:sz w:val="24"/>
          <w:szCs w:val="24"/>
          <w:rtl/>
        </w:rPr>
        <w:t>»</w:t>
      </w:r>
      <w:r w:rsidRPr="00FF1DAA">
        <w:rPr>
          <w:sz w:val="27"/>
          <w:rtl/>
        </w:rPr>
        <w:t xml:space="preserve"> هو ذات التبويب والتعريب والتيسير الذي تمّ تعريفه في الآيات </w:t>
      </w:r>
      <w:r w:rsidR="00794242" w:rsidRPr="00FF1DAA">
        <w:rPr>
          <w:sz w:val="27"/>
          <w:rtl/>
        </w:rPr>
        <w:t>المتقدِّمة</w:t>
      </w:r>
      <w:r w:rsidRPr="00FF1DAA">
        <w:rPr>
          <w:sz w:val="27"/>
          <w:rtl/>
        </w:rPr>
        <w:t xml:space="preserve"> بأنه من فعل الله الذي تمّ القيام به في </w:t>
      </w:r>
      <w:r w:rsidRPr="00FF1DAA">
        <w:rPr>
          <w:sz w:val="24"/>
          <w:szCs w:val="24"/>
          <w:rtl/>
        </w:rPr>
        <w:t>«</w:t>
      </w:r>
      <w:r w:rsidRPr="00FF1DAA">
        <w:rPr>
          <w:sz w:val="27"/>
          <w:rtl/>
        </w:rPr>
        <w:t>الكتاب المبين</w:t>
      </w:r>
      <w:r w:rsidRPr="00FF1DAA">
        <w:rPr>
          <w:sz w:val="24"/>
          <w:szCs w:val="24"/>
          <w:rtl/>
        </w:rPr>
        <w:t>»</w:t>
      </w:r>
      <w:r w:rsidR="00794242" w:rsidRPr="00FF1DAA">
        <w:rPr>
          <w:sz w:val="27"/>
          <w:rtl/>
        </w:rPr>
        <w:t>.</w:t>
      </w:r>
    </w:p>
    <w:p w:rsidR="00794242" w:rsidRPr="00FF1DAA" w:rsidRDefault="006A6ABE" w:rsidP="00380864">
      <w:pPr>
        <w:rPr>
          <w:sz w:val="27"/>
          <w:rtl/>
        </w:rPr>
      </w:pPr>
      <w:r w:rsidRPr="00FF1DAA">
        <w:rPr>
          <w:sz w:val="27"/>
          <w:rtl/>
        </w:rPr>
        <w:t xml:space="preserve">وقال العلامة الطباطبائي في هذا الشأن: </w:t>
      </w:r>
      <w:r w:rsidRPr="00FF1DAA">
        <w:rPr>
          <w:sz w:val="24"/>
          <w:szCs w:val="24"/>
          <w:rtl/>
        </w:rPr>
        <w:t>«</w:t>
      </w:r>
      <w:r w:rsidRPr="00FF1DAA">
        <w:rPr>
          <w:sz w:val="27"/>
          <w:rtl/>
        </w:rPr>
        <w:t>إنزاله قرآناً عربياً هو إلباسه في مرحلة الإنزال لباس القراءة والعربية</w:t>
      </w:r>
      <w:r w:rsidRPr="00FF1DAA">
        <w:rPr>
          <w:sz w:val="24"/>
          <w:szCs w:val="24"/>
          <w:rtl/>
        </w:rPr>
        <w:t>»</w:t>
      </w:r>
      <w:r w:rsidRPr="00FF1DAA">
        <w:rPr>
          <w:sz w:val="27"/>
          <w:vertAlign w:val="superscript"/>
          <w:rtl/>
        </w:rPr>
        <w:t>(</w:t>
      </w:r>
      <w:r w:rsidRPr="00FF1DAA">
        <w:rPr>
          <w:rStyle w:val="ac"/>
          <w:sz w:val="27"/>
          <w:rtl/>
        </w:rPr>
        <w:endnoteReference w:id="229"/>
      </w:r>
      <w:r w:rsidRPr="00FF1DAA">
        <w:rPr>
          <w:sz w:val="27"/>
          <w:vertAlign w:val="superscript"/>
          <w:rtl/>
        </w:rPr>
        <w:t>)</w:t>
      </w:r>
      <w:r w:rsidR="00794242" w:rsidRPr="00FF1DAA">
        <w:rPr>
          <w:sz w:val="27"/>
          <w:rtl/>
        </w:rPr>
        <w:t>.</w:t>
      </w:r>
    </w:p>
    <w:p w:rsidR="00794242" w:rsidRPr="00FF1DAA" w:rsidRDefault="006A6ABE" w:rsidP="00380864">
      <w:pPr>
        <w:rPr>
          <w:sz w:val="27"/>
          <w:rtl/>
        </w:rPr>
      </w:pPr>
      <w:r w:rsidRPr="00FF1DAA">
        <w:rPr>
          <w:sz w:val="27"/>
          <w:rtl/>
        </w:rPr>
        <w:t>ولو ضممنا هذه النقطة إلى العلم الإلهي</w:t>
      </w:r>
      <w:r w:rsidR="00794242" w:rsidRPr="00FF1DAA">
        <w:rPr>
          <w:sz w:val="27"/>
          <w:rtl/>
        </w:rPr>
        <w:t>ّ</w:t>
      </w:r>
      <w:r w:rsidRPr="00FF1DAA">
        <w:rPr>
          <w:sz w:val="27"/>
          <w:rtl/>
        </w:rPr>
        <w:t xml:space="preserve"> المطلق، كما و</w:t>
      </w:r>
      <w:r w:rsidR="0029529D" w:rsidRPr="00FF1DAA">
        <w:rPr>
          <w:rFonts w:hint="cs"/>
          <w:sz w:val="27"/>
          <w:rtl/>
        </w:rPr>
        <w:t>َ</w:t>
      </w:r>
      <w:r w:rsidRPr="00FF1DAA">
        <w:rPr>
          <w:sz w:val="27"/>
          <w:rtl/>
        </w:rPr>
        <w:t>ر</w:t>
      </w:r>
      <w:r w:rsidR="0029529D" w:rsidRPr="00FF1DAA">
        <w:rPr>
          <w:rFonts w:hint="cs"/>
          <w:sz w:val="27"/>
          <w:rtl/>
        </w:rPr>
        <w:t>َ</w:t>
      </w:r>
      <w:r w:rsidRPr="00FF1DAA">
        <w:rPr>
          <w:sz w:val="27"/>
          <w:rtl/>
        </w:rPr>
        <w:t>د</w:t>
      </w:r>
      <w:r w:rsidR="00794242" w:rsidRPr="00FF1DAA">
        <w:rPr>
          <w:sz w:val="27"/>
          <w:rtl/>
        </w:rPr>
        <w:t>َ</w:t>
      </w:r>
      <w:r w:rsidRPr="00FF1DAA">
        <w:rPr>
          <w:sz w:val="27"/>
          <w:rtl/>
        </w:rPr>
        <w:t xml:space="preserve">ت الإشارة في القرآن الكريم في قوله تعالى: </w:t>
      </w:r>
      <w:r w:rsidRPr="00FF1DAA">
        <w:rPr>
          <w:rFonts w:ascii="Mosawi" w:hAnsi="Mosawi" w:cs="Mosawi"/>
          <w:sz w:val="24"/>
          <w:szCs w:val="24"/>
          <w:rtl/>
        </w:rPr>
        <w:t>﴿</w:t>
      </w:r>
      <w:r w:rsidRPr="00FF1DAA">
        <w:rPr>
          <w:b/>
          <w:bCs/>
          <w:sz w:val="27"/>
          <w:rtl/>
        </w:rPr>
        <w:t>قُلْ لَوْ كَانَ الْبَحْرُ مِدَاداً لِكَلِمَاتِ رَبِّي لَنَفِدَ الْبَحْرُ قَبْلَ أَنْ تَنْفَدَ كَلِمَاتُ رَبِّي وَلَوْ جِئْنَا بِمِثْلِهِ مَدَداً</w:t>
      </w:r>
      <w:r w:rsidRPr="00FF1DAA">
        <w:rPr>
          <w:rFonts w:ascii="Mosawi" w:hAnsi="Mosawi" w:cs="Mosawi"/>
          <w:sz w:val="24"/>
          <w:szCs w:val="24"/>
          <w:rtl/>
        </w:rPr>
        <w:t>﴾</w:t>
      </w:r>
      <w:r w:rsidRPr="00FF1DAA">
        <w:rPr>
          <w:sz w:val="27"/>
          <w:rtl/>
        </w:rPr>
        <w:t xml:space="preserve"> (الكهف: 109)</w:t>
      </w:r>
      <w:r w:rsidR="00794242" w:rsidRPr="00FF1DAA">
        <w:rPr>
          <w:sz w:val="27"/>
          <w:rtl/>
        </w:rPr>
        <w:t>،</w:t>
      </w:r>
      <w:r w:rsidRPr="00FF1DAA">
        <w:rPr>
          <w:sz w:val="27"/>
          <w:rtl/>
        </w:rPr>
        <w:t xml:space="preserve"> يمكن التوصّ</w:t>
      </w:r>
      <w:r w:rsidR="00794242" w:rsidRPr="00FF1DAA">
        <w:rPr>
          <w:sz w:val="27"/>
          <w:rtl/>
        </w:rPr>
        <w:t>ُ</w:t>
      </w:r>
      <w:r w:rsidRPr="00FF1DAA">
        <w:rPr>
          <w:sz w:val="27"/>
          <w:rtl/>
        </w:rPr>
        <w:t>ل إلى هذه النتيجة</w:t>
      </w:r>
      <w:r w:rsidR="00794242" w:rsidRPr="00FF1DAA">
        <w:rPr>
          <w:sz w:val="27"/>
          <w:rtl/>
        </w:rPr>
        <w:t>،</w:t>
      </w:r>
      <w:r w:rsidRPr="00FF1DAA">
        <w:rPr>
          <w:sz w:val="27"/>
          <w:rtl/>
        </w:rPr>
        <w:t xml:space="preserve"> وهي أن العلم الإلهي لا ينحصر بآيات القرآن الكريم، وأن هناك حقائق موجودة في </w:t>
      </w:r>
      <w:r w:rsidRPr="00FF1DAA">
        <w:rPr>
          <w:sz w:val="24"/>
          <w:szCs w:val="24"/>
          <w:rtl/>
        </w:rPr>
        <w:t>«</w:t>
      </w:r>
      <w:r w:rsidRPr="00FF1DAA">
        <w:rPr>
          <w:sz w:val="27"/>
          <w:rtl/>
        </w:rPr>
        <w:t>أم</w:t>
      </w:r>
      <w:r w:rsidR="00794242" w:rsidRPr="00FF1DAA">
        <w:rPr>
          <w:sz w:val="27"/>
          <w:rtl/>
        </w:rPr>
        <w:t>ّ</w:t>
      </w:r>
      <w:r w:rsidRPr="00FF1DAA">
        <w:rPr>
          <w:sz w:val="27"/>
          <w:rtl/>
        </w:rPr>
        <w:t xml:space="preserve"> الكتاب</w:t>
      </w:r>
      <w:r w:rsidRPr="00FF1DAA">
        <w:rPr>
          <w:sz w:val="24"/>
          <w:szCs w:val="24"/>
          <w:rtl/>
        </w:rPr>
        <w:t>»</w:t>
      </w:r>
      <w:r w:rsidRPr="00FF1DAA">
        <w:rPr>
          <w:sz w:val="27"/>
          <w:rtl/>
        </w:rPr>
        <w:t xml:space="preserve"> أو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لا يعلمها إلا</w:t>
      </w:r>
      <w:r w:rsidR="00794242" w:rsidRPr="00FF1DAA">
        <w:rPr>
          <w:sz w:val="27"/>
          <w:rtl/>
        </w:rPr>
        <w:t>ّ</w:t>
      </w:r>
      <w:r w:rsidRPr="00FF1DAA">
        <w:rPr>
          <w:sz w:val="27"/>
          <w:rtl/>
        </w:rPr>
        <w:t xml:space="preserve"> الله، وهي خارج نطاق الصورة العربية، وأن </w:t>
      </w:r>
      <w:r w:rsidRPr="00FF1DAA">
        <w:rPr>
          <w:sz w:val="24"/>
          <w:szCs w:val="24"/>
          <w:rtl/>
        </w:rPr>
        <w:t>«</w:t>
      </w:r>
      <w:r w:rsidRPr="00FF1DAA">
        <w:rPr>
          <w:sz w:val="27"/>
          <w:rtl/>
        </w:rPr>
        <w:t>أمّ الكتاب</w:t>
      </w:r>
      <w:r w:rsidRPr="00FF1DAA">
        <w:rPr>
          <w:sz w:val="24"/>
          <w:szCs w:val="24"/>
          <w:rtl/>
        </w:rPr>
        <w:t>»</w:t>
      </w:r>
      <w:r w:rsidRPr="00FF1DAA">
        <w:rPr>
          <w:sz w:val="27"/>
          <w:rtl/>
        </w:rPr>
        <w:t xml:space="preserve"> غير قابل</w:t>
      </w:r>
      <w:r w:rsidR="00794242" w:rsidRPr="00FF1DAA">
        <w:rPr>
          <w:sz w:val="27"/>
          <w:rtl/>
        </w:rPr>
        <w:t>ٍ</w:t>
      </w:r>
      <w:r w:rsidRPr="00FF1DAA">
        <w:rPr>
          <w:sz w:val="27"/>
          <w:rtl/>
        </w:rPr>
        <w:t xml:space="preserve"> للإدراك والذكر للبشر</w:t>
      </w:r>
      <w:r w:rsidR="00794242" w:rsidRPr="00FF1DAA">
        <w:rPr>
          <w:sz w:val="27"/>
          <w:rtl/>
        </w:rPr>
        <w:t>،</w:t>
      </w:r>
      <w:r w:rsidRPr="00FF1DAA">
        <w:rPr>
          <w:sz w:val="27"/>
          <w:rtl/>
        </w:rPr>
        <w:t xml:space="preserve"> من دون </w:t>
      </w:r>
      <w:r w:rsidRPr="00FF1DAA">
        <w:rPr>
          <w:sz w:val="24"/>
          <w:szCs w:val="24"/>
          <w:rtl/>
        </w:rPr>
        <w:t>«</w:t>
      </w:r>
      <w:r w:rsidRPr="00FF1DAA">
        <w:rPr>
          <w:sz w:val="27"/>
          <w:rtl/>
        </w:rPr>
        <w:t>تنزيل</w:t>
      </w:r>
      <w:r w:rsidRPr="00FF1DAA">
        <w:rPr>
          <w:sz w:val="24"/>
          <w:szCs w:val="24"/>
          <w:rtl/>
        </w:rPr>
        <w:t>»</w:t>
      </w:r>
      <w:r w:rsidRPr="00FF1DAA">
        <w:rPr>
          <w:sz w:val="27"/>
          <w:rtl/>
        </w:rPr>
        <w:t xml:space="preserve"> أو </w:t>
      </w:r>
      <w:r w:rsidRPr="00FF1DAA">
        <w:rPr>
          <w:sz w:val="24"/>
          <w:szCs w:val="24"/>
          <w:rtl/>
        </w:rPr>
        <w:t>«</w:t>
      </w:r>
      <w:r w:rsidRPr="00FF1DAA">
        <w:rPr>
          <w:sz w:val="27"/>
          <w:rtl/>
        </w:rPr>
        <w:t>جعل</w:t>
      </w:r>
      <w:r w:rsidRPr="00FF1DAA">
        <w:rPr>
          <w:sz w:val="24"/>
          <w:szCs w:val="24"/>
          <w:rtl/>
        </w:rPr>
        <w:t>»</w:t>
      </w:r>
      <w:r w:rsidRPr="00FF1DAA">
        <w:rPr>
          <w:sz w:val="27"/>
          <w:rtl/>
        </w:rPr>
        <w:t xml:space="preserve"> و</w:t>
      </w:r>
      <w:r w:rsidRPr="00FF1DAA">
        <w:rPr>
          <w:sz w:val="24"/>
          <w:szCs w:val="24"/>
          <w:rtl/>
        </w:rPr>
        <w:t>«</w:t>
      </w:r>
      <w:r w:rsidRPr="00FF1DAA">
        <w:rPr>
          <w:sz w:val="27"/>
          <w:rtl/>
        </w:rPr>
        <w:t>تيسير</w:t>
      </w:r>
      <w:r w:rsidRPr="00FF1DAA">
        <w:rPr>
          <w:sz w:val="24"/>
          <w:szCs w:val="24"/>
          <w:rtl/>
        </w:rPr>
        <w:t>»</w:t>
      </w:r>
      <w:r w:rsidRPr="00FF1DAA">
        <w:rPr>
          <w:sz w:val="27"/>
          <w:rtl/>
        </w:rPr>
        <w:t xml:space="preserve">، قال الله تعالى: </w:t>
      </w:r>
      <w:r w:rsidRPr="00FF1DAA">
        <w:rPr>
          <w:rFonts w:ascii="Mosawi" w:hAnsi="Mosawi" w:cs="Mosawi"/>
          <w:sz w:val="24"/>
          <w:szCs w:val="24"/>
          <w:rtl/>
        </w:rPr>
        <w:t>﴿</w:t>
      </w:r>
      <w:r w:rsidRPr="00FF1DAA">
        <w:rPr>
          <w:b/>
          <w:bCs/>
          <w:sz w:val="27"/>
          <w:rtl/>
        </w:rPr>
        <w:t>وَلَقَدْ يَسَّرْنَا الْقُرْآَنَ لِلذِّكْرِ فَهَلْ مِنْ مُدَّكِرٍ</w:t>
      </w:r>
      <w:r w:rsidRPr="00FF1DAA">
        <w:rPr>
          <w:rFonts w:ascii="Mosawi" w:hAnsi="Mosawi" w:cs="Mosawi"/>
          <w:sz w:val="24"/>
          <w:szCs w:val="24"/>
          <w:rtl/>
        </w:rPr>
        <w:t>﴾</w:t>
      </w:r>
      <w:r w:rsidRPr="00FF1DAA">
        <w:rPr>
          <w:sz w:val="27"/>
          <w:rtl/>
        </w:rPr>
        <w:t xml:space="preserve"> (القمر: 17)</w:t>
      </w:r>
      <w:r w:rsidRPr="00FF1DAA">
        <w:rPr>
          <w:sz w:val="27"/>
          <w:vertAlign w:val="superscript"/>
          <w:rtl/>
        </w:rPr>
        <w:t>(</w:t>
      </w:r>
      <w:r w:rsidRPr="00FF1DAA">
        <w:rPr>
          <w:rStyle w:val="ac"/>
          <w:sz w:val="27"/>
          <w:rtl/>
        </w:rPr>
        <w:endnoteReference w:id="230"/>
      </w:r>
      <w:r w:rsidRPr="00FF1DAA">
        <w:rPr>
          <w:sz w:val="27"/>
          <w:vertAlign w:val="superscript"/>
          <w:rtl/>
        </w:rPr>
        <w:t>)</w:t>
      </w:r>
      <w:r w:rsidR="00794242" w:rsidRPr="00FF1DAA">
        <w:rPr>
          <w:sz w:val="27"/>
          <w:rtl/>
        </w:rPr>
        <w:t>.</w:t>
      </w:r>
    </w:p>
    <w:p w:rsidR="00794242" w:rsidRPr="00FF1DAA" w:rsidRDefault="006A6ABE" w:rsidP="00380864">
      <w:pPr>
        <w:rPr>
          <w:sz w:val="27"/>
          <w:rtl/>
        </w:rPr>
      </w:pPr>
      <w:r w:rsidRPr="00FF1DAA">
        <w:rPr>
          <w:sz w:val="27"/>
          <w:rtl/>
        </w:rPr>
        <w:t>إن فاعل هذا التيسير هو الله سبحانه وتعالى، وإن أسلوب تيسيره وتوضيحه يكون بلسان النبي</w:t>
      </w:r>
      <w:r w:rsidR="00794242" w:rsidRPr="00FF1DAA">
        <w:rPr>
          <w:sz w:val="27"/>
          <w:rtl/>
        </w:rPr>
        <w:t>ّ</w:t>
      </w:r>
      <w:r w:rsidRPr="00FF1DAA">
        <w:rPr>
          <w:sz w:val="27"/>
          <w:rtl/>
        </w:rPr>
        <w:t>، أي</w:t>
      </w:r>
      <w:r w:rsidR="00794242" w:rsidRPr="00FF1DAA">
        <w:rPr>
          <w:sz w:val="27"/>
          <w:rtl/>
        </w:rPr>
        <w:t xml:space="preserve"> </w:t>
      </w:r>
      <w:r w:rsidRPr="00FF1DAA">
        <w:rPr>
          <w:sz w:val="27"/>
          <w:rtl/>
        </w:rPr>
        <w:t xml:space="preserve">باللغة العربية: </w:t>
      </w:r>
      <w:r w:rsidRPr="00FF1DAA">
        <w:rPr>
          <w:rFonts w:ascii="Mosawi" w:hAnsi="Mosawi" w:cs="Mosawi"/>
          <w:sz w:val="24"/>
          <w:szCs w:val="24"/>
          <w:rtl/>
        </w:rPr>
        <w:t>﴿</w:t>
      </w:r>
      <w:r w:rsidRPr="00FF1DAA">
        <w:rPr>
          <w:b/>
          <w:bCs/>
          <w:sz w:val="27"/>
          <w:rtl/>
        </w:rPr>
        <w:t>فَإِنَّمَا يَسَّرْنَاهُ بِلِسَانِكَ</w:t>
      </w:r>
      <w:r w:rsidRPr="00FF1DAA">
        <w:rPr>
          <w:rFonts w:ascii="Mosawi" w:hAnsi="Mosawi" w:cs="Mosawi"/>
          <w:sz w:val="24"/>
          <w:szCs w:val="24"/>
          <w:rtl/>
        </w:rPr>
        <w:t>﴾</w:t>
      </w:r>
      <w:r w:rsidRPr="00FF1DAA">
        <w:rPr>
          <w:sz w:val="27"/>
          <w:rtl/>
        </w:rPr>
        <w:t xml:space="preserve"> (مريم: 97)</w:t>
      </w:r>
      <w:r w:rsidRPr="00FF1DAA">
        <w:rPr>
          <w:sz w:val="27"/>
          <w:vertAlign w:val="superscript"/>
          <w:rtl/>
        </w:rPr>
        <w:t>(</w:t>
      </w:r>
      <w:r w:rsidRPr="00FF1DAA">
        <w:rPr>
          <w:rStyle w:val="ac"/>
          <w:sz w:val="27"/>
          <w:rtl/>
        </w:rPr>
        <w:endnoteReference w:id="231"/>
      </w:r>
      <w:r w:rsidRPr="00FF1DAA">
        <w:rPr>
          <w:sz w:val="27"/>
          <w:vertAlign w:val="superscript"/>
          <w:rtl/>
        </w:rPr>
        <w:t>)</w:t>
      </w:r>
      <w:r w:rsidR="00794242" w:rsidRPr="00FF1DAA">
        <w:rPr>
          <w:sz w:val="27"/>
          <w:rtl/>
        </w:rPr>
        <w:t>.</w:t>
      </w:r>
    </w:p>
    <w:p w:rsidR="00794242" w:rsidRPr="00FF1DAA" w:rsidRDefault="006A6ABE" w:rsidP="00380864">
      <w:pPr>
        <w:rPr>
          <w:sz w:val="27"/>
          <w:rtl/>
        </w:rPr>
      </w:pPr>
      <w:r w:rsidRPr="00FF1DAA">
        <w:rPr>
          <w:sz w:val="27"/>
          <w:rtl/>
        </w:rPr>
        <w:t xml:space="preserve">وعلى هذا الأساس فإن </w:t>
      </w:r>
      <w:r w:rsidRPr="00FF1DAA">
        <w:rPr>
          <w:sz w:val="24"/>
          <w:szCs w:val="24"/>
          <w:rtl/>
        </w:rPr>
        <w:t>«</w:t>
      </w:r>
      <w:r w:rsidRPr="00FF1DAA">
        <w:rPr>
          <w:sz w:val="27"/>
          <w:rtl/>
        </w:rPr>
        <w:t>التنزيل</w:t>
      </w:r>
      <w:r w:rsidRPr="00FF1DAA">
        <w:rPr>
          <w:sz w:val="24"/>
          <w:szCs w:val="24"/>
          <w:rtl/>
        </w:rPr>
        <w:t>»</w:t>
      </w:r>
      <w:r w:rsidRPr="00FF1DAA">
        <w:rPr>
          <w:sz w:val="27"/>
          <w:rtl/>
        </w:rPr>
        <w:t xml:space="preserve"> أدّى إلى تبويب القرآن وصبّه في قالب</w:t>
      </w:r>
      <w:r w:rsidR="00794242" w:rsidRPr="00FF1DAA">
        <w:rPr>
          <w:sz w:val="27"/>
          <w:rtl/>
        </w:rPr>
        <w:t>ٍ</w:t>
      </w:r>
      <w:r w:rsidRPr="00FF1DAA">
        <w:rPr>
          <w:sz w:val="27"/>
          <w:rtl/>
        </w:rPr>
        <w:t xml:space="preserve"> عربي، وفي الوقت نفسه فإن القرآن الكريم ينطبق على الكتاب المبين، قال تعالى: </w:t>
      </w:r>
      <w:r w:rsidRPr="00FF1DAA">
        <w:rPr>
          <w:rFonts w:ascii="Mosawi" w:hAnsi="Mosawi" w:cs="Mosawi"/>
          <w:sz w:val="24"/>
          <w:szCs w:val="24"/>
          <w:rtl/>
        </w:rPr>
        <w:t>﴿</w:t>
      </w:r>
      <w:r w:rsidRPr="00FF1DAA">
        <w:rPr>
          <w:b/>
          <w:bCs/>
          <w:sz w:val="27"/>
          <w:rtl/>
        </w:rPr>
        <w:t>طس تِلْكَ آَيَاتُ الْقُرْآَنِ وَكِتَابٍ مُبِينٍ</w:t>
      </w:r>
      <w:r w:rsidRPr="00FF1DAA">
        <w:rPr>
          <w:rFonts w:ascii="Mosawi" w:hAnsi="Mosawi" w:cs="Mosawi"/>
          <w:sz w:val="24"/>
          <w:szCs w:val="24"/>
          <w:rtl/>
        </w:rPr>
        <w:t>﴾</w:t>
      </w:r>
      <w:r w:rsidRPr="00FF1DAA">
        <w:rPr>
          <w:sz w:val="27"/>
          <w:rtl/>
        </w:rPr>
        <w:t xml:space="preserve"> (النمل: 1)</w:t>
      </w:r>
      <w:r w:rsidR="00794242" w:rsidRPr="00FF1DAA">
        <w:rPr>
          <w:sz w:val="27"/>
          <w:rtl/>
        </w:rPr>
        <w:t>.</w:t>
      </w:r>
    </w:p>
    <w:p w:rsidR="00794242" w:rsidRPr="00FF1DAA" w:rsidRDefault="006A6ABE" w:rsidP="00380864">
      <w:pPr>
        <w:rPr>
          <w:sz w:val="27"/>
          <w:rtl/>
        </w:rPr>
      </w:pPr>
      <w:r w:rsidRPr="00FF1DAA">
        <w:rPr>
          <w:sz w:val="27"/>
          <w:rtl/>
        </w:rPr>
        <w:t>وإن هذا التنزيل لا يمكن أن يتحق</w:t>
      </w:r>
      <w:r w:rsidR="00794242" w:rsidRPr="00FF1DAA">
        <w:rPr>
          <w:sz w:val="27"/>
          <w:rtl/>
        </w:rPr>
        <w:t>َّ</w:t>
      </w:r>
      <w:r w:rsidRPr="00FF1DAA">
        <w:rPr>
          <w:sz w:val="27"/>
          <w:rtl/>
        </w:rPr>
        <w:t>ق إلا</w:t>
      </w:r>
      <w:r w:rsidR="00794242" w:rsidRPr="00FF1DAA">
        <w:rPr>
          <w:sz w:val="27"/>
          <w:rtl/>
        </w:rPr>
        <w:t>ّ</w:t>
      </w:r>
      <w:r w:rsidRPr="00FF1DAA">
        <w:rPr>
          <w:sz w:val="27"/>
          <w:rtl/>
        </w:rPr>
        <w:t xml:space="preserve"> من ق</w:t>
      </w:r>
      <w:r w:rsidR="00794242" w:rsidRPr="00FF1DAA">
        <w:rPr>
          <w:sz w:val="27"/>
          <w:rtl/>
        </w:rPr>
        <w:t>ِ</w:t>
      </w:r>
      <w:r w:rsidRPr="00FF1DAA">
        <w:rPr>
          <w:sz w:val="27"/>
          <w:rtl/>
        </w:rPr>
        <w:t>ب</w:t>
      </w:r>
      <w:r w:rsidR="00794242" w:rsidRPr="00FF1DAA">
        <w:rPr>
          <w:sz w:val="27"/>
          <w:rtl/>
        </w:rPr>
        <w:t>َ</w:t>
      </w:r>
      <w:r w:rsidRPr="00FF1DAA">
        <w:rPr>
          <w:sz w:val="27"/>
          <w:rtl/>
        </w:rPr>
        <w:t xml:space="preserve">ل الله سبحانه وتعالى؛ لأن </w:t>
      </w:r>
      <w:r w:rsidRPr="00FF1DAA">
        <w:rPr>
          <w:sz w:val="24"/>
          <w:szCs w:val="24"/>
          <w:rtl/>
        </w:rPr>
        <w:t>«</w:t>
      </w:r>
      <w:r w:rsidRPr="00FF1DAA">
        <w:rPr>
          <w:sz w:val="27"/>
          <w:rtl/>
        </w:rPr>
        <w:t>أم</w:t>
      </w:r>
      <w:r w:rsidR="00794242" w:rsidRPr="00FF1DAA">
        <w:rPr>
          <w:sz w:val="27"/>
          <w:rtl/>
        </w:rPr>
        <w:t>ّ</w:t>
      </w:r>
      <w:r w:rsidRPr="00FF1DAA">
        <w:rPr>
          <w:sz w:val="27"/>
          <w:rtl/>
        </w:rPr>
        <w:t xml:space="preserve"> الكتاب</w:t>
      </w:r>
      <w:r w:rsidRPr="00FF1DAA">
        <w:rPr>
          <w:sz w:val="24"/>
          <w:szCs w:val="24"/>
          <w:rtl/>
        </w:rPr>
        <w:t>»</w:t>
      </w:r>
      <w:r w:rsidRPr="00FF1DAA">
        <w:rPr>
          <w:sz w:val="27"/>
          <w:rtl/>
        </w:rPr>
        <w:t xml:space="preserve"> أو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إنما هو في حيازة الله سبحانه وتعالى</w:t>
      </w:r>
      <w:r w:rsidR="00794242" w:rsidRPr="00FF1DAA">
        <w:rPr>
          <w:sz w:val="27"/>
          <w:rtl/>
        </w:rPr>
        <w:t>؛</w:t>
      </w:r>
      <w:r w:rsidRPr="00FF1DAA">
        <w:rPr>
          <w:sz w:val="27"/>
          <w:rtl/>
        </w:rPr>
        <w:t xml:space="preserve"> إذ يقول: </w:t>
      </w:r>
      <w:r w:rsidRPr="00FF1DAA">
        <w:rPr>
          <w:rFonts w:ascii="Mosawi" w:hAnsi="Mosawi" w:cs="Mosawi"/>
          <w:sz w:val="24"/>
          <w:szCs w:val="24"/>
          <w:rtl/>
        </w:rPr>
        <w:t>﴿</w:t>
      </w:r>
      <w:r w:rsidRPr="00FF1DAA">
        <w:rPr>
          <w:b/>
          <w:bCs/>
          <w:sz w:val="27"/>
          <w:rtl/>
        </w:rPr>
        <w:t>وَإِنَّهُ فِي أُمِّ الْكِتَابِ لَدَيْنَا لَعَلِيٌّ حَكِيمٌ</w:t>
      </w:r>
      <w:r w:rsidRPr="00FF1DAA">
        <w:rPr>
          <w:rFonts w:ascii="Mosawi" w:hAnsi="Mosawi" w:cs="Mosawi"/>
          <w:sz w:val="24"/>
          <w:szCs w:val="24"/>
          <w:rtl/>
        </w:rPr>
        <w:t>﴾</w:t>
      </w:r>
      <w:r w:rsidRPr="00FF1DAA">
        <w:rPr>
          <w:sz w:val="27"/>
          <w:rtl/>
        </w:rPr>
        <w:t xml:space="preserve"> (الزخرف: 4)</w:t>
      </w:r>
      <w:r w:rsidR="00794242" w:rsidRPr="00FF1DAA">
        <w:rPr>
          <w:sz w:val="27"/>
          <w:rtl/>
        </w:rPr>
        <w:t>.</w:t>
      </w:r>
    </w:p>
    <w:p w:rsidR="006A6ABE" w:rsidRPr="00FF1DAA" w:rsidRDefault="006A6ABE" w:rsidP="00380864">
      <w:pPr>
        <w:rPr>
          <w:sz w:val="27"/>
          <w:rtl/>
        </w:rPr>
      </w:pPr>
      <w:r w:rsidRPr="00FF1DAA">
        <w:rPr>
          <w:sz w:val="27"/>
          <w:rtl/>
        </w:rPr>
        <w:t xml:space="preserve">كما أنه في آيات سورة الشعراء ينسب </w:t>
      </w:r>
      <w:r w:rsidRPr="00FF1DAA">
        <w:rPr>
          <w:sz w:val="24"/>
          <w:szCs w:val="24"/>
          <w:rtl/>
        </w:rPr>
        <w:t>«</w:t>
      </w:r>
      <w:r w:rsidRPr="00FF1DAA">
        <w:rPr>
          <w:sz w:val="27"/>
          <w:rtl/>
        </w:rPr>
        <w:t>التنزيل</w:t>
      </w:r>
      <w:r w:rsidRPr="00FF1DAA">
        <w:rPr>
          <w:sz w:val="24"/>
          <w:szCs w:val="24"/>
          <w:rtl/>
        </w:rPr>
        <w:t>»</w:t>
      </w:r>
      <w:r w:rsidRPr="00FF1DAA">
        <w:rPr>
          <w:sz w:val="27"/>
          <w:rtl/>
        </w:rPr>
        <w:t xml:space="preserve"> أو</w:t>
      </w:r>
      <w:r w:rsidR="00794242" w:rsidRPr="00FF1DAA">
        <w:rPr>
          <w:sz w:val="27"/>
          <w:rtl/>
        </w:rPr>
        <w:t>ّ</w:t>
      </w:r>
      <w:r w:rsidRPr="00FF1DAA">
        <w:rPr>
          <w:sz w:val="27"/>
          <w:rtl/>
        </w:rPr>
        <w:t>لاً إلى الله سبحانه وتعالى، ثم يتمّ بعد ذلك إنزال ما حوّ</w:t>
      </w:r>
      <w:r w:rsidR="00794242" w:rsidRPr="00FF1DAA">
        <w:rPr>
          <w:sz w:val="27"/>
          <w:rtl/>
        </w:rPr>
        <w:t>َ</w:t>
      </w:r>
      <w:r w:rsidRPr="00FF1DAA">
        <w:rPr>
          <w:sz w:val="27"/>
          <w:rtl/>
        </w:rPr>
        <w:t xml:space="preserve">له الله من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أو </w:t>
      </w:r>
      <w:r w:rsidRPr="00FF1DAA">
        <w:rPr>
          <w:sz w:val="24"/>
          <w:szCs w:val="24"/>
          <w:rtl/>
        </w:rPr>
        <w:t>«</w:t>
      </w:r>
      <w:r w:rsidRPr="00FF1DAA">
        <w:rPr>
          <w:sz w:val="27"/>
          <w:rtl/>
        </w:rPr>
        <w:t>أمّ الكتاب</w:t>
      </w:r>
      <w:r w:rsidRPr="00FF1DAA">
        <w:rPr>
          <w:sz w:val="24"/>
          <w:szCs w:val="24"/>
          <w:rtl/>
        </w:rPr>
        <w:t>»</w:t>
      </w:r>
      <w:r w:rsidRPr="00FF1DAA">
        <w:rPr>
          <w:sz w:val="27"/>
          <w:rtl/>
        </w:rPr>
        <w:t xml:space="preserve"> إلى شكل </w:t>
      </w:r>
      <w:r w:rsidRPr="00FF1DAA">
        <w:rPr>
          <w:sz w:val="27"/>
          <w:rtl/>
        </w:rPr>
        <w:lastRenderedPageBreak/>
        <w:t>القرآن العربي إلى النبي</w:t>
      </w:r>
      <w:r w:rsidR="00794242"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بواسطة م</w:t>
      </w:r>
      <w:r w:rsidR="00CB6B13" w:rsidRPr="00FF1DAA">
        <w:rPr>
          <w:sz w:val="27"/>
          <w:rtl/>
        </w:rPr>
        <w:t>َ</w:t>
      </w:r>
      <w:r w:rsidRPr="00FF1DAA">
        <w:rPr>
          <w:sz w:val="27"/>
          <w:rtl/>
        </w:rPr>
        <w:t>لَك الوحي وجبرائيل</w:t>
      </w:r>
      <w:r w:rsidR="001774C5" w:rsidRPr="00FF1DAA">
        <w:rPr>
          <w:rFonts w:ascii="Mosawi" w:hAnsi="Mosawi" w:cs="Mosawi"/>
          <w:szCs w:val="22"/>
          <w:rtl/>
        </w:rPr>
        <w:t>×</w:t>
      </w:r>
      <w:r w:rsidRPr="00FF1DAA">
        <w:rPr>
          <w:sz w:val="27"/>
          <w:rtl/>
        </w:rPr>
        <w:t>.</w:t>
      </w:r>
    </w:p>
    <w:p w:rsidR="006A6ABE" w:rsidRPr="00FF1DAA" w:rsidRDefault="006A6ABE" w:rsidP="00380864">
      <w:pPr>
        <w:rPr>
          <w:sz w:val="27"/>
          <w:rtl/>
        </w:rPr>
      </w:pPr>
    </w:p>
    <w:p w:rsidR="006A6ABE" w:rsidRPr="00FF1DAA" w:rsidRDefault="006A6ABE" w:rsidP="00414CAC">
      <w:pPr>
        <w:pStyle w:val="31"/>
        <w:spacing w:line="216" w:lineRule="auto"/>
        <w:rPr>
          <w:color w:val="auto"/>
          <w:rtl/>
        </w:rPr>
      </w:pPr>
      <w:r w:rsidRPr="00FF1DAA">
        <w:rPr>
          <w:rFonts w:hint="cs"/>
          <w:color w:val="auto"/>
          <w:rtl/>
        </w:rPr>
        <w:t xml:space="preserve">2ـ مرجع الضمير في </w:t>
      </w:r>
      <w:r w:rsidRPr="00FF1DAA">
        <w:rPr>
          <w:rFonts w:hint="eastAsia"/>
          <w:color w:val="auto"/>
          <w:rtl/>
        </w:rPr>
        <w:t>«</w:t>
      </w:r>
      <w:r w:rsidRPr="00FF1DAA">
        <w:rPr>
          <w:rFonts w:hint="cs"/>
          <w:color w:val="auto"/>
          <w:rtl/>
        </w:rPr>
        <w:t>إنه</w:t>
      </w:r>
      <w:r w:rsidRPr="00FF1DAA">
        <w:rPr>
          <w:rFonts w:hint="eastAsia"/>
          <w:color w:val="auto"/>
          <w:rtl/>
        </w:rPr>
        <w:t>»</w:t>
      </w:r>
      <w:r w:rsidRPr="00FF1DAA">
        <w:rPr>
          <w:rFonts w:hint="cs"/>
          <w:color w:val="auto"/>
          <w:rtl/>
        </w:rPr>
        <w:t xml:space="preserve"> و</w:t>
      </w:r>
      <w:r w:rsidRPr="00FF1DAA">
        <w:rPr>
          <w:rFonts w:hint="eastAsia"/>
          <w:color w:val="auto"/>
          <w:rtl/>
        </w:rPr>
        <w:t>«</w:t>
      </w:r>
      <w:r w:rsidRPr="00FF1DAA">
        <w:rPr>
          <w:rFonts w:hint="cs"/>
          <w:color w:val="auto"/>
          <w:rtl/>
        </w:rPr>
        <w:t>به</w:t>
      </w:r>
      <w:r w:rsidRPr="00FF1DAA">
        <w:rPr>
          <w:rFonts w:hint="eastAsia"/>
          <w:color w:val="auto"/>
          <w:rtl/>
        </w:rPr>
        <w:t>»</w:t>
      </w:r>
      <w:r w:rsidR="00D91D72" w:rsidRPr="00FF1DAA">
        <w:rPr>
          <w:rFonts w:hint="cs"/>
          <w:color w:val="auto"/>
          <w:rtl/>
        </w:rPr>
        <w:t xml:space="preserve"> ــــــ</w:t>
      </w:r>
    </w:p>
    <w:p w:rsidR="00CB6B13" w:rsidRPr="00FF1DAA" w:rsidRDefault="006A6ABE" w:rsidP="00380864">
      <w:pPr>
        <w:rPr>
          <w:sz w:val="27"/>
          <w:rtl/>
        </w:rPr>
      </w:pPr>
      <w:r w:rsidRPr="00FF1DAA">
        <w:rPr>
          <w:sz w:val="27"/>
          <w:rtl/>
        </w:rPr>
        <w:t xml:space="preserve">بالنظر إلى معنى </w:t>
      </w:r>
      <w:r w:rsidRPr="00FF1DAA">
        <w:rPr>
          <w:sz w:val="24"/>
          <w:szCs w:val="24"/>
          <w:rtl/>
        </w:rPr>
        <w:t>«</w:t>
      </w:r>
      <w:r w:rsidRPr="00FF1DAA">
        <w:rPr>
          <w:sz w:val="27"/>
          <w:rtl/>
        </w:rPr>
        <w:t>التنزيل</w:t>
      </w:r>
      <w:r w:rsidRPr="00FF1DAA">
        <w:rPr>
          <w:sz w:val="24"/>
          <w:szCs w:val="24"/>
          <w:rtl/>
        </w:rPr>
        <w:t>»</w:t>
      </w:r>
      <w:r w:rsidRPr="00FF1DAA">
        <w:rPr>
          <w:sz w:val="27"/>
          <w:rtl/>
        </w:rPr>
        <w:t xml:space="preserve"> يمكن تحليل مسألة اتحاد الضمير المفرد المذك</w:t>
      </w:r>
      <w:r w:rsidR="00CB6B13" w:rsidRPr="00FF1DAA">
        <w:rPr>
          <w:sz w:val="27"/>
          <w:rtl/>
        </w:rPr>
        <w:t>َّ</w:t>
      </w:r>
      <w:r w:rsidRPr="00FF1DAA">
        <w:rPr>
          <w:sz w:val="27"/>
          <w:rtl/>
        </w:rPr>
        <w:t xml:space="preserve">ر الغائب في كلمتي </w:t>
      </w:r>
      <w:r w:rsidRPr="00FF1DAA">
        <w:rPr>
          <w:sz w:val="24"/>
          <w:szCs w:val="24"/>
          <w:rtl/>
        </w:rPr>
        <w:t>«</w:t>
      </w:r>
      <w:r w:rsidRPr="00FF1DAA">
        <w:rPr>
          <w:sz w:val="27"/>
          <w:rtl/>
        </w:rPr>
        <w:t>إنه</w:t>
      </w:r>
      <w:r w:rsidRPr="00FF1DAA">
        <w:rPr>
          <w:sz w:val="24"/>
          <w:szCs w:val="24"/>
          <w:rtl/>
        </w:rPr>
        <w:t>»</w:t>
      </w:r>
      <w:r w:rsidRPr="00FF1DAA">
        <w:rPr>
          <w:sz w:val="27"/>
          <w:rtl/>
        </w:rPr>
        <w:t xml:space="preserve"> و</w:t>
      </w:r>
      <w:r w:rsidRPr="00FF1DAA">
        <w:rPr>
          <w:sz w:val="24"/>
          <w:szCs w:val="24"/>
          <w:rtl/>
        </w:rPr>
        <w:t>«</w:t>
      </w:r>
      <w:r w:rsidRPr="00FF1DAA">
        <w:rPr>
          <w:sz w:val="27"/>
          <w:rtl/>
        </w:rPr>
        <w:t>به</w:t>
      </w:r>
      <w:r w:rsidRPr="00FF1DAA">
        <w:rPr>
          <w:sz w:val="24"/>
          <w:szCs w:val="24"/>
          <w:rtl/>
        </w:rPr>
        <w:t>»</w:t>
      </w:r>
      <w:r w:rsidRPr="00FF1DAA">
        <w:rPr>
          <w:sz w:val="27"/>
          <w:rtl/>
        </w:rPr>
        <w:t>، وذلك من خلال القول بأن ضمير المفرد المذك</w:t>
      </w:r>
      <w:r w:rsidR="00CB6B13" w:rsidRPr="00FF1DAA">
        <w:rPr>
          <w:sz w:val="27"/>
          <w:rtl/>
        </w:rPr>
        <w:t>َّ</w:t>
      </w:r>
      <w:r w:rsidRPr="00FF1DAA">
        <w:rPr>
          <w:sz w:val="27"/>
          <w:rtl/>
        </w:rPr>
        <w:t xml:space="preserve">ر الغائب في كلمتي </w:t>
      </w:r>
      <w:r w:rsidRPr="00FF1DAA">
        <w:rPr>
          <w:sz w:val="24"/>
          <w:szCs w:val="24"/>
          <w:rtl/>
        </w:rPr>
        <w:t>«</w:t>
      </w:r>
      <w:r w:rsidRPr="00FF1DAA">
        <w:rPr>
          <w:sz w:val="27"/>
          <w:rtl/>
        </w:rPr>
        <w:t>إنه</w:t>
      </w:r>
      <w:r w:rsidRPr="00FF1DAA">
        <w:rPr>
          <w:sz w:val="24"/>
          <w:szCs w:val="24"/>
          <w:rtl/>
        </w:rPr>
        <w:t>»</w:t>
      </w:r>
      <w:r w:rsidRPr="00FF1DAA">
        <w:rPr>
          <w:sz w:val="27"/>
          <w:rtl/>
        </w:rPr>
        <w:t xml:space="preserve"> و</w:t>
      </w:r>
      <w:r w:rsidRPr="00FF1DAA">
        <w:rPr>
          <w:sz w:val="24"/>
          <w:szCs w:val="24"/>
          <w:rtl/>
        </w:rPr>
        <w:t>«</w:t>
      </w:r>
      <w:r w:rsidRPr="00FF1DAA">
        <w:rPr>
          <w:sz w:val="27"/>
          <w:rtl/>
        </w:rPr>
        <w:t>به</w:t>
      </w:r>
      <w:r w:rsidRPr="00FF1DAA">
        <w:rPr>
          <w:sz w:val="24"/>
          <w:szCs w:val="24"/>
          <w:rtl/>
        </w:rPr>
        <w:t>»</w:t>
      </w:r>
      <w:r w:rsidRPr="00FF1DAA">
        <w:rPr>
          <w:sz w:val="27"/>
          <w:rtl/>
        </w:rPr>
        <w:t xml:space="preserve"> يعود إلى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في بداية السورة. وهذا يعني أنه من خلال </w:t>
      </w:r>
      <w:r w:rsidRPr="00FF1DAA">
        <w:rPr>
          <w:sz w:val="24"/>
          <w:szCs w:val="24"/>
          <w:rtl/>
        </w:rPr>
        <w:t>«</w:t>
      </w:r>
      <w:r w:rsidRPr="00FF1DAA">
        <w:rPr>
          <w:sz w:val="27"/>
          <w:rtl/>
        </w:rPr>
        <w:t>تنزيل</w:t>
      </w:r>
      <w:r w:rsidRPr="00FF1DAA">
        <w:rPr>
          <w:sz w:val="24"/>
          <w:szCs w:val="24"/>
          <w:rtl/>
        </w:rPr>
        <w:t>»</w:t>
      </w:r>
      <w:r w:rsidRPr="00FF1DAA">
        <w:rPr>
          <w:sz w:val="27"/>
          <w:rtl/>
        </w:rPr>
        <w:t xml:space="preserve"> و</w:t>
      </w:r>
      <w:r w:rsidRPr="00FF1DAA">
        <w:rPr>
          <w:sz w:val="24"/>
          <w:szCs w:val="24"/>
          <w:rtl/>
        </w:rPr>
        <w:t>«</w:t>
      </w:r>
      <w:r w:rsidRPr="00FF1DAA">
        <w:rPr>
          <w:sz w:val="27"/>
          <w:rtl/>
        </w:rPr>
        <w:t>جعل</w:t>
      </w:r>
      <w:r w:rsidRPr="00FF1DAA">
        <w:rPr>
          <w:sz w:val="24"/>
          <w:szCs w:val="24"/>
          <w:rtl/>
        </w:rPr>
        <w:t>»</w:t>
      </w:r>
      <w:r w:rsidRPr="00FF1DAA">
        <w:rPr>
          <w:sz w:val="27"/>
          <w:rtl/>
        </w:rPr>
        <w:t xml:space="preserve"> و</w:t>
      </w:r>
      <w:r w:rsidRPr="00FF1DAA">
        <w:rPr>
          <w:sz w:val="24"/>
          <w:szCs w:val="24"/>
          <w:rtl/>
        </w:rPr>
        <w:t>«</w:t>
      </w:r>
      <w:r w:rsidRPr="00FF1DAA">
        <w:rPr>
          <w:sz w:val="27"/>
          <w:rtl/>
        </w:rPr>
        <w:t>تيسير</w:t>
      </w:r>
      <w:r w:rsidRPr="00FF1DAA">
        <w:rPr>
          <w:sz w:val="24"/>
          <w:szCs w:val="24"/>
          <w:rtl/>
        </w:rPr>
        <w:t>»</w:t>
      </w:r>
      <w:r w:rsidRPr="00FF1DAA">
        <w:rPr>
          <w:sz w:val="27"/>
          <w:rtl/>
        </w:rPr>
        <w:t xml:space="preserve"> الكتاب الإلهي ـ الذي لا يوجد إلا</w:t>
      </w:r>
      <w:r w:rsidR="00CB6B13" w:rsidRPr="00FF1DAA">
        <w:rPr>
          <w:sz w:val="27"/>
          <w:rtl/>
        </w:rPr>
        <w:t>ّ</w:t>
      </w:r>
      <w:r w:rsidRPr="00FF1DAA">
        <w:rPr>
          <w:sz w:val="27"/>
          <w:rtl/>
        </w:rPr>
        <w:t xml:space="preserve"> عند الله فقط ـ يتجل</w:t>
      </w:r>
      <w:r w:rsidR="00CB6B13" w:rsidRPr="00FF1DAA">
        <w:rPr>
          <w:sz w:val="27"/>
          <w:rtl/>
        </w:rPr>
        <w:t>ّ</w:t>
      </w:r>
      <w:r w:rsidRPr="00FF1DAA">
        <w:rPr>
          <w:sz w:val="27"/>
          <w:rtl/>
        </w:rPr>
        <w:t>ى بأشكال</w:t>
      </w:r>
      <w:r w:rsidR="00CB6B13" w:rsidRPr="00FF1DAA">
        <w:rPr>
          <w:sz w:val="27"/>
          <w:rtl/>
        </w:rPr>
        <w:t>ٍ</w:t>
      </w:r>
      <w:r w:rsidRPr="00FF1DAA">
        <w:rPr>
          <w:sz w:val="27"/>
          <w:rtl/>
        </w:rPr>
        <w:t xml:space="preserve"> أخرى، وكل</w:t>
      </w:r>
      <w:r w:rsidR="00CB6B13" w:rsidRPr="00FF1DAA">
        <w:rPr>
          <w:sz w:val="27"/>
          <w:rtl/>
        </w:rPr>
        <w:t>ّ</w:t>
      </w:r>
      <w:r w:rsidRPr="00FF1DAA">
        <w:rPr>
          <w:sz w:val="27"/>
          <w:rtl/>
        </w:rPr>
        <w:t xml:space="preserve"> واحد من تلك الأشكال يرد بلغة</w:t>
      </w:r>
      <w:r w:rsidR="00CB6B13" w:rsidRPr="00FF1DAA">
        <w:rPr>
          <w:sz w:val="27"/>
          <w:rtl/>
        </w:rPr>
        <w:t>ٍ</w:t>
      </w:r>
      <w:r w:rsidRPr="00FF1DAA">
        <w:rPr>
          <w:sz w:val="27"/>
          <w:rtl/>
        </w:rPr>
        <w:t xml:space="preserve"> خاص</w:t>
      </w:r>
      <w:r w:rsidR="00CB6B13" w:rsidRPr="00FF1DAA">
        <w:rPr>
          <w:sz w:val="27"/>
          <w:rtl/>
        </w:rPr>
        <w:t>ّ</w:t>
      </w:r>
      <w:r w:rsidRPr="00FF1DAA">
        <w:rPr>
          <w:sz w:val="27"/>
          <w:rtl/>
        </w:rPr>
        <w:t>ة في صحف النبي</w:t>
      </w:r>
      <w:r w:rsidR="00CB6B13" w:rsidRPr="00FF1DAA">
        <w:rPr>
          <w:sz w:val="27"/>
          <w:rtl/>
        </w:rPr>
        <w:t>ّ</w:t>
      </w:r>
      <w:r w:rsidRPr="00FF1DAA">
        <w:rPr>
          <w:sz w:val="27"/>
          <w:rtl/>
        </w:rPr>
        <w:t xml:space="preserve"> نوح وإبراهيم</w:t>
      </w:r>
      <w:r w:rsidR="00CB6B13" w:rsidRPr="00FF1DAA">
        <w:rPr>
          <w:rFonts w:ascii="Mosawi" w:hAnsi="Mosawi" w:cs="Mosawi"/>
          <w:sz w:val="24"/>
          <w:szCs w:val="24"/>
          <w:rtl/>
        </w:rPr>
        <w:t>’</w:t>
      </w:r>
      <w:r w:rsidRPr="00FF1DAA">
        <w:rPr>
          <w:sz w:val="27"/>
          <w:rtl/>
        </w:rPr>
        <w:t xml:space="preserve"> أو التوراة والزبور والإنجيل، ويتمّ تنزيله في كل مرّة</w:t>
      </w:r>
      <w:r w:rsidR="00CB6B13" w:rsidRPr="00FF1DAA">
        <w:rPr>
          <w:sz w:val="27"/>
          <w:rtl/>
        </w:rPr>
        <w:t>ٍ</w:t>
      </w:r>
      <w:r w:rsidRPr="00FF1DAA">
        <w:rPr>
          <w:sz w:val="27"/>
          <w:rtl/>
        </w:rPr>
        <w:t xml:space="preserve"> بما يتناسب وهداية البشر والمخ</w:t>
      </w:r>
      <w:r w:rsidR="00CB6B13" w:rsidRPr="00FF1DAA">
        <w:rPr>
          <w:sz w:val="27"/>
          <w:rtl/>
        </w:rPr>
        <w:t>اطبين في مختلف المراحل والعصور.</w:t>
      </w:r>
    </w:p>
    <w:p w:rsidR="00F513FA" w:rsidRPr="00FF1DAA" w:rsidRDefault="006A6ABE" w:rsidP="00380864">
      <w:pPr>
        <w:rPr>
          <w:sz w:val="27"/>
          <w:rtl/>
        </w:rPr>
      </w:pPr>
      <w:r w:rsidRPr="00FF1DAA">
        <w:rPr>
          <w:sz w:val="27"/>
          <w:rtl/>
        </w:rPr>
        <w:t>كما عمد بعض المفس</w:t>
      </w:r>
      <w:r w:rsidR="00CB6B13" w:rsidRPr="00FF1DAA">
        <w:rPr>
          <w:sz w:val="27"/>
          <w:rtl/>
        </w:rPr>
        <w:t>ِّ</w:t>
      </w:r>
      <w:r w:rsidRPr="00FF1DAA">
        <w:rPr>
          <w:sz w:val="27"/>
          <w:rtl/>
        </w:rPr>
        <w:t xml:space="preserve">رين ـ بالإضافة إلى اعتبار القرآن الكريم مرجعاً ـ إلى إعادة الضمير المذكور في </w:t>
      </w:r>
      <w:r w:rsidRPr="00FF1DAA">
        <w:rPr>
          <w:sz w:val="24"/>
          <w:szCs w:val="24"/>
          <w:rtl/>
        </w:rPr>
        <w:t>«</w:t>
      </w:r>
      <w:r w:rsidRPr="00FF1DAA">
        <w:rPr>
          <w:sz w:val="27"/>
          <w:rtl/>
        </w:rPr>
        <w:t>إنه</w:t>
      </w:r>
      <w:r w:rsidRPr="00FF1DAA">
        <w:rPr>
          <w:sz w:val="24"/>
          <w:szCs w:val="24"/>
          <w:rtl/>
        </w:rPr>
        <w:t>»</w:t>
      </w:r>
      <w:r w:rsidRPr="00FF1DAA">
        <w:rPr>
          <w:sz w:val="27"/>
          <w:rtl/>
        </w:rPr>
        <w:t xml:space="preserve"> إلى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أيضاً. قال السمرقندي: </w:t>
      </w:r>
      <w:r w:rsidRPr="00FF1DAA">
        <w:rPr>
          <w:sz w:val="24"/>
          <w:szCs w:val="24"/>
          <w:rtl/>
        </w:rPr>
        <w:t>«</w:t>
      </w:r>
      <w:r w:rsidRPr="00FF1DAA">
        <w:rPr>
          <w:sz w:val="27"/>
          <w:rtl/>
        </w:rPr>
        <w:t>قوله عزّ</w:t>
      </w:r>
      <w:r w:rsidR="00CB6B13" w:rsidRPr="00FF1DAA">
        <w:rPr>
          <w:sz w:val="27"/>
          <w:rtl/>
        </w:rPr>
        <w:t>َ</w:t>
      </w:r>
      <w:r w:rsidRPr="00FF1DAA">
        <w:rPr>
          <w:sz w:val="27"/>
          <w:rtl/>
        </w:rPr>
        <w:t xml:space="preserve"> وجل</w:t>
      </w:r>
      <w:r w:rsidR="00CB6B13" w:rsidRPr="00FF1DAA">
        <w:rPr>
          <w:sz w:val="27"/>
          <w:rtl/>
        </w:rPr>
        <w:t>َّ</w:t>
      </w:r>
      <w:r w:rsidRPr="00FF1DAA">
        <w:rPr>
          <w:sz w:val="27"/>
          <w:rtl/>
        </w:rPr>
        <w:t xml:space="preserve">: </w:t>
      </w:r>
      <w:r w:rsidRPr="00FF1DAA">
        <w:rPr>
          <w:rFonts w:ascii="Mosawi" w:hAnsi="Mosawi" w:cs="Mosawi"/>
          <w:sz w:val="24"/>
          <w:szCs w:val="24"/>
          <w:rtl/>
        </w:rPr>
        <w:t>﴿</w:t>
      </w:r>
      <w:r w:rsidRPr="00FF1DAA">
        <w:rPr>
          <w:b/>
          <w:bCs/>
          <w:sz w:val="27"/>
          <w:rtl/>
        </w:rPr>
        <w:t>وَإِنَّهُ لَتَنْزِيلُ رَبِّ الْعَالَمِينَ</w:t>
      </w:r>
      <w:r w:rsidRPr="00FF1DAA">
        <w:rPr>
          <w:rFonts w:ascii="Mosawi" w:hAnsi="Mosawi" w:cs="Mosawi"/>
          <w:sz w:val="24"/>
          <w:szCs w:val="24"/>
          <w:rtl/>
        </w:rPr>
        <w:t>﴾</w:t>
      </w:r>
      <w:r w:rsidRPr="00FF1DAA">
        <w:rPr>
          <w:sz w:val="27"/>
          <w:rtl/>
        </w:rPr>
        <w:t xml:space="preserve"> يعني: القرآن. ويُقال: إنه إشارة</w:t>
      </w:r>
      <w:r w:rsidR="00CB6B13" w:rsidRPr="00FF1DAA">
        <w:rPr>
          <w:sz w:val="27"/>
          <w:rtl/>
        </w:rPr>
        <w:t>ٌ</w:t>
      </w:r>
      <w:r w:rsidRPr="00FF1DAA">
        <w:rPr>
          <w:sz w:val="27"/>
          <w:rtl/>
        </w:rPr>
        <w:t xml:space="preserve"> إلى ما ذ</w:t>
      </w:r>
      <w:r w:rsidR="00CB6B13" w:rsidRPr="00FF1DAA">
        <w:rPr>
          <w:sz w:val="27"/>
          <w:rtl/>
        </w:rPr>
        <w:t>ُ</w:t>
      </w:r>
      <w:r w:rsidRPr="00FF1DAA">
        <w:rPr>
          <w:sz w:val="27"/>
          <w:rtl/>
        </w:rPr>
        <w:t xml:space="preserve">كر في أول السورة: </w:t>
      </w:r>
      <w:r w:rsidRPr="00FF1DAA">
        <w:rPr>
          <w:rFonts w:ascii="Mosawi" w:hAnsi="Mosawi" w:cs="Mosawi"/>
          <w:sz w:val="24"/>
          <w:szCs w:val="24"/>
          <w:rtl/>
        </w:rPr>
        <w:t>﴿</w:t>
      </w:r>
      <w:r w:rsidRPr="00FF1DAA">
        <w:rPr>
          <w:b/>
          <w:bCs/>
          <w:sz w:val="27"/>
          <w:rtl/>
        </w:rPr>
        <w:t>تِلْكَ آَيَاتُ الْكِتَابِ الْمُبِينِ</w:t>
      </w:r>
      <w:r w:rsidRPr="00FF1DAA">
        <w:rPr>
          <w:rFonts w:ascii="Mosawi" w:hAnsi="Mosawi" w:cs="Mosawi"/>
          <w:sz w:val="24"/>
          <w:szCs w:val="24"/>
          <w:rtl/>
        </w:rPr>
        <w:t>﴾</w:t>
      </w:r>
      <w:r w:rsidRPr="00FF1DAA">
        <w:rPr>
          <w:sz w:val="24"/>
          <w:szCs w:val="24"/>
          <w:rtl/>
        </w:rPr>
        <w:t>»</w:t>
      </w:r>
      <w:r w:rsidRPr="00FF1DAA">
        <w:rPr>
          <w:sz w:val="27"/>
          <w:vertAlign w:val="superscript"/>
          <w:rtl/>
        </w:rPr>
        <w:t>(</w:t>
      </w:r>
      <w:r w:rsidRPr="00FF1DAA">
        <w:rPr>
          <w:rStyle w:val="ac"/>
          <w:sz w:val="27"/>
          <w:rtl/>
        </w:rPr>
        <w:endnoteReference w:id="232"/>
      </w:r>
      <w:r w:rsidRPr="00FF1DAA">
        <w:rPr>
          <w:sz w:val="27"/>
          <w:vertAlign w:val="superscript"/>
          <w:rtl/>
        </w:rPr>
        <w:t>)</w:t>
      </w:r>
      <w:r w:rsidRPr="00FF1DAA">
        <w:rPr>
          <w:sz w:val="27"/>
          <w:rtl/>
        </w:rPr>
        <w:t xml:space="preserve">. وقال الميبدي: </w:t>
      </w:r>
      <w:r w:rsidRPr="00FF1DAA">
        <w:rPr>
          <w:sz w:val="24"/>
          <w:szCs w:val="24"/>
          <w:rtl/>
        </w:rPr>
        <w:t>«</w:t>
      </w:r>
      <w:r w:rsidRPr="00FF1DAA">
        <w:rPr>
          <w:sz w:val="27"/>
          <w:rtl/>
        </w:rPr>
        <w:t xml:space="preserve">إن مرجع الضمير في </w:t>
      </w:r>
      <w:r w:rsidRPr="00FF1DAA">
        <w:rPr>
          <w:sz w:val="24"/>
          <w:szCs w:val="24"/>
          <w:rtl/>
        </w:rPr>
        <w:t>«</w:t>
      </w:r>
      <w:r w:rsidRPr="00FF1DAA">
        <w:rPr>
          <w:sz w:val="27"/>
          <w:rtl/>
        </w:rPr>
        <w:t>إنه</w:t>
      </w:r>
      <w:r w:rsidRPr="00FF1DAA">
        <w:rPr>
          <w:sz w:val="24"/>
          <w:szCs w:val="24"/>
          <w:rtl/>
        </w:rPr>
        <w:t>»</w:t>
      </w:r>
      <w:r w:rsidRPr="00FF1DAA">
        <w:rPr>
          <w:sz w:val="27"/>
          <w:rtl/>
        </w:rPr>
        <w:t xml:space="preserve"> في قوله تعالى: </w:t>
      </w:r>
      <w:r w:rsidRPr="00FF1DAA">
        <w:rPr>
          <w:rFonts w:ascii="Mosawi" w:hAnsi="Mosawi" w:cs="Mosawi"/>
          <w:sz w:val="24"/>
          <w:szCs w:val="24"/>
          <w:rtl/>
        </w:rPr>
        <w:t>﴿</w:t>
      </w:r>
      <w:r w:rsidRPr="00FF1DAA">
        <w:rPr>
          <w:b/>
          <w:bCs/>
          <w:sz w:val="27"/>
          <w:rtl/>
        </w:rPr>
        <w:t>وَإِنَّهُ لَتَنْزِيلُ رَبِّ الْعَالَمِينَ</w:t>
      </w:r>
      <w:r w:rsidRPr="00FF1DAA">
        <w:rPr>
          <w:rFonts w:ascii="Mosawi" w:hAnsi="Mosawi" w:cs="Mosawi"/>
          <w:sz w:val="24"/>
          <w:szCs w:val="24"/>
          <w:rtl/>
        </w:rPr>
        <w:t>﴾</w:t>
      </w:r>
      <w:r w:rsidRPr="00FF1DAA">
        <w:rPr>
          <w:sz w:val="27"/>
          <w:rtl/>
        </w:rPr>
        <w:t xml:space="preserve"> هو </w:t>
      </w:r>
      <w:r w:rsidRPr="00FF1DAA">
        <w:rPr>
          <w:sz w:val="24"/>
          <w:szCs w:val="24"/>
          <w:rtl/>
        </w:rPr>
        <w:t>«</w:t>
      </w:r>
      <w:r w:rsidRPr="00FF1DAA">
        <w:rPr>
          <w:sz w:val="27"/>
          <w:rtl/>
        </w:rPr>
        <w:t>الكتاب المبين</w:t>
      </w:r>
      <w:r w:rsidRPr="00FF1DAA">
        <w:rPr>
          <w:sz w:val="24"/>
          <w:szCs w:val="24"/>
          <w:rtl/>
        </w:rPr>
        <w:t>»</w:t>
      </w:r>
      <w:r w:rsidR="00CB6B13" w:rsidRPr="00FF1DAA">
        <w:rPr>
          <w:sz w:val="27"/>
          <w:rtl/>
        </w:rPr>
        <w:t>،</w:t>
      </w:r>
      <w:r w:rsidRPr="00FF1DAA">
        <w:rPr>
          <w:sz w:val="27"/>
          <w:rtl/>
        </w:rPr>
        <w:t xml:space="preserve"> الوارد ذكره في بداية السورة</w:t>
      </w:r>
      <w:r w:rsidRPr="00FF1DAA">
        <w:rPr>
          <w:sz w:val="24"/>
          <w:szCs w:val="24"/>
          <w:rtl/>
        </w:rPr>
        <w:t>»</w:t>
      </w:r>
      <w:r w:rsidRPr="00FF1DAA">
        <w:rPr>
          <w:sz w:val="27"/>
          <w:vertAlign w:val="superscript"/>
          <w:rtl/>
        </w:rPr>
        <w:t>(</w:t>
      </w:r>
      <w:r w:rsidRPr="00FF1DAA">
        <w:rPr>
          <w:rStyle w:val="ac"/>
          <w:sz w:val="27"/>
          <w:rtl/>
        </w:rPr>
        <w:endnoteReference w:id="233"/>
      </w:r>
      <w:r w:rsidRPr="00FF1DAA">
        <w:rPr>
          <w:sz w:val="27"/>
          <w:vertAlign w:val="superscript"/>
          <w:rtl/>
        </w:rPr>
        <w:t>)</w:t>
      </w:r>
      <w:r w:rsidRPr="00FF1DAA">
        <w:rPr>
          <w:sz w:val="27"/>
          <w:rtl/>
        </w:rPr>
        <w:t xml:space="preserve">. وقال ابن عاشور: </w:t>
      </w:r>
      <w:r w:rsidRPr="00FF1DAA">
        <w:rPr>
          <w:sz w:val="24"/>
          <w:szCs w:val="24"/>
          <w:rtl/>
        </w:rPr>
        <w:t>«</w:t>
      </w:r>
      <w:r w:rsidRPr="00FF1DAA">
        <w:rPr>
          <w:sz w:val="27"/>
          <w:rtl/>
        </w:rPr>
        <w:t xml:space="preserve">فجملة </w:t>
      </w:r>
      <w:r w:rsidRPr="00FF1DAA">
        <w:rPr>
          <w:rFonts w:ascii="Mosawi" w:hAnsi="Mosawi" w:cs="Mosawi"/>
          <w:sz w:val="24"/>
          <w:szCs w:val="24"/>
          <w:rtl/>
        </w:rPr>
        <w:t>﴿</w:t>
      </w:r>
      <w:r w:rsidRPr="00FF1DAA">
        <w:rPr>
          <w:b/>
          <w:bCs/>
          <w:sz w:val="27"/>
          <w:rtl/>
        </w:rPr>
        <w:t>وَإِنَّهُ لَتَنْزِيلُ رَبِّ الْعَالَمِينَ</w:t>
      </w:r>
      <w:r w:rsidRPr="00FF1DAA">
        <w:rPr>
          <w:rFonts w:ascii="Mosawi" w:hAnsi="Mosawi" w:cs="Mosawi"/>
          <w:sz w:val="24"/>
          <w:szCs w:val="24"/>
          <w:rtl/>
        </w:rPr>
        <w:t>﴾</w:t>
      </w:r>
      <w:r w:rsidRPr="00FF1DAA">
        <w:rPr>
          <w:sz w:val="27"/>
          <w:rtl/>
        </w:rPr>
        <w:t>... متصلة</w:t>
      </w:r>
      <w:r w:rsidR="00CB6B13" w:rsidRPr="00FF1DAA">
        <w:rPr>
          <w:sz w:val="27"/>
          <w:rtl/>
        </w:rPr>
        <w:t>ٌ</w:t>
      </w:r>
      <w:r w:rsidRPr="00FF1DAA">
        <w:rPr>
          <w:sz w:val="27"/>
          <w:rtl/>
        </w:rPr>
        <w:t xml:space="preserve"> في المعنى بجملة </w:t>
      </w:r>
      <w:r w:rsidRPr="00FF1DAA">
        <w:rPr>
          <w:rFonts w:ascii="Mosawi" w:hAnsi="Mosawi" w:cs="Mosawi"/>
          <w:sz w:val="24"/>
          <w:szCs w:val="24"/>
          <w:rtl/>
        </w:rPr>
        <w:t>﴿</w:t>
      </w:r>
      <w:r w:rsidRPr="00FF1DAA">
        <w:rPr>
          <w:b/>
          <w:bCs/>
          <w:sz w:val="27"/>
          <w:rtl/>
        </w:rPr>
        <w:t>تِلْكَ آَيَاتُ الْكِتَابِ الْمُبِينِ</w:t>
      </w:r>
      <w:r w:rsidRPr="00FF1DAA">
        <w:rPr>
          <w:rFonts w:ascii="Mosawi" w:hAnsi="Mosawi" w:cs="Mosawi"/>
          <w:sz w:val="24"/>
          <w:szCs w:val="24"/>
          <w:rtl/>
        </w:rPr>
        <w:t>﴾</w:t>
      </w:r>
      <w:r w:rsidR="00CB6B13" w:rsidRPr="00FF1DAA">
        <w:rPr>
          <w:sz w:val="27"/>
          <w:rtl/>
        </w:rPr>
        <w:t>، بحيث لو</w:t>
      </w:r>
      <w:r w:rsidRPr="00FF1DAA">
        <w:rPr>
          <w:sz w:val="27"/>
          <w:rtl/>
        </w:rPr>
        <w:t>لا ما فصل بينها وبين الأخرى من طول الكلام لكانت معطوفة</w:t>
      </w:r>
      <w:r w:rsidR="00CB6B13" w:rsidRPr="00FF1DAA">
        <w:rPr>
          <w:sz w:val="27"/>
          <w:rtl/>
        </w:rPr>
        <w:t>ً</w:t>
      </w:r>
      <w:r w:rsidRPr="00FF1DAA">
        <w:rPr>
          <w:sz w:val="27"/>
          <w:rtl/>
        </w:rPr>
        <w:t xml:space="preserve"> عليها</w:t>
      </w:r>
      <w:r w:rsidRPr="00FF1DAA">
        <w:rPr>
          <w:sz w:val="24"/>
          <w:szCs w:val="24"/>
          <w:rtl/>
        </w:rPr>
        <w:t>»</w:t>
      </w:r>
      <w:r w:rsidRPr="00FF1DAA">
        <w:rPr>
          <w:sz w:val="27"/>
          <w:vertAlign w:val="superscript"/>
          <w:rtl/>
        </w:rPr>
        <w:t>(</w:t>
      </w:r>
      <w:r w:rsidRPr="00FF1DAA">
        <w:rPr>
          <w:rStyle w:val="ac"/>
          <w:sz w:val="27"/>
          <w:rtl/>
        </w:rPr>
        <w:endnoteReference w:id="234"/>
      </w:r>
      <w:r w:rsidRPr="00FF1DAA">
        <w:rPr>
          <w:sz w:val="27"/>
          <w:vertAlign w:val="superscript"/>
          <w:rtl/>
        </w:rPr>
        <w:t>)</w:t>
      </w:r>
      <w:r w:rsidRPr="00FF1DAA">
        <w:rPr>
          <w:sz w:val="27"/>
          <w:rtl/>
        </w:rPr>
        <w:t>. وقال العلا</w:t>
      </w:r>
      <w:r w:rsidR="00CB6B13" w:rsidRPr="00FF1DAA">
        <w:rPr>
          <w:sz w:val="27"/>
          <w:rtl/>
        </w:rPr>
        <w:t>ّ</w:t>
      </w:r>
      <w:r w:rsidRPr="00FF1DAA">
        <w:rPr>
          <w:sz w:val="27"/>
          <w:rtl/>
        </w:rPr>
        <w:t xml:space="preserve">مة الطباطبائي: </w:t>
      </w:r>
      <w:r w:rsidRPr="00FF1DAA">
        <w:rPr>
          <w:sz w:val="24"/>
          <w:szCs w:val="24"/>
          <w:rtl/>
        </w:rPr>
        <w:t>«</w:t>
      </w:r>
      <w:r w:rsidRPr="00FF1DAA">
        <w:rPr>
          <w:sz w:val="27"/>
          <w:rtl/>
        </w:rPr>
        <w:t xml:space="preserve">قوله تعالى: </w:t>
      </w:r>
      <w:r w:rsidRPr="00FF1DAA">
        <w:rPr>
          <w:rFonts w:ascii="Mosawi" w:hAnsi="Mosawi" w:cs="Mosawi"/>
          <w:sz w:val="24"/>
          <w:szCs w:val="24"/>
          <w:rtl/>
        </w:rPr>
        <w:t>﴿</w:t>
      </w:r>
      <w:r w:rsidRPr="00FF1DAA">
        <w:rPr>
          <w:b/>
          <w:bCs/>
          <w:sz w:val="27"/>
          <w:rtl/>
        </w:rPr>
        <w:t>وَإِنَّهُ لَتَنْزِيلُ رَبِّ الْعَالَمِينَ</w:t>
      </w:r>
      <w:r w:rsidRPr="00FF1DAA">
        <w:rPr>
          <w:rFonts w:ascii="Mosawi" w:hAnsi="Mosawi" w:cs="Mosawi"/>
          <w:sz w:val="24"/>
          <w:szCs w:val="24"/>
          <w:rtl/>
        </w:rPr>
        <w:t>﴾</w:t>
      </w:r>
      <w:r w:rsidRPr="00FF1DAA">
        <w:rPr>
          <w:sz w:val="27"/>
          <w:rtl/>
        </w:rPr>
        <w:t xml:space="preserve"> الضمير للقرآن، وفيه رجوع</w:t>
      </w:r>
      <w:r w:rsidR="00F513FA" w:rsidRPr="00FF1DAA">
        <w:rPr>
          <w:sz w:val="27"/>
          <w:rtl/>
        </w:rPr>
        <w:t>ٌ</w:t>
      </w:r>
      <w:r w:rsidRPr="00FF1DAA">
        <w:rPr>
          <w:sz w:val="27"/>
          <w:rtl/>
        </w:rPr>
        <w:t xml:space="preserve"> إلى ما في صدر السورة من قوله: </w:t>
      </w:r>
      <w:r w:rsidRPr="00FF1DAA">
        <w:rPr>
          <w:rFonts w:ascii="Mosawi" w:hAnsi="Mosawi" w:cs="Mosawi"/>
          <w:sz w:val="24"/>
          <w:szCs w:val="24"/>
          <w:rtl/>
        </w:rPr>
        <w:t>﴿</w:t>
      </w:r>
      <w:r w:rsidRPr="00FF1DAA">
        <w:rPr>
          <w:b/>
          <w:bCs/>
          <w:sz w:val="27"/>
          <w:rtl/>
        </w:rPr>
        <w:t>تِلْكَ آَيَاتُ الْكِتَابِ الْمُبِينِ</w:t>
      </w:r>
      <w:r w:rsidRPr="00FF1DAA">
        <w:rPr>
          <w:rFonts w:ascii="Mosawi" w:hAnsi="Mosawi" w:cs="Mosawi"/>
          <w:sz w:val="24"/>
          <w:szCs w:val="24"/>
          <w:rtl/>
        </w:rPr>
        <w:t>﴾</w:t>
      </w:r>
      <w:r w:rsidRPr="00FF1DAA">
        <w:rPr>
          <w:sz w:val="24"/>
          <w:szCs w:val="24"/>
          <w:rtl/>
        </w:rPr>
        <w:t>»</w:t>
      </w:r>
      <w:r w:rsidRPr="00FF1DAA">
        <w:rPr>
          <w:sz w:val="27"/>
          <w:vertAlign w:val="superscript"/>
          <w:rtl/>
        </w:rPr>
        <w:t>(</w:t>
      </w:r>
      <w:r w:rsidRPr="00FF1DAA">
        <w:rPr>
          <w:rStyle w:val="ac"/>
          <w:sz w:val="27"/>
          <w:rtl/>
        </w:rPr>
        <w:endnoteReference w:id="235"/>
      </w:r>
      <w:r w:rsidRPr="00FF1DAA">
        <w:rPr>
          <w:sz w:val="27"/>
          <w:vertAlign w:val="superscript"/>
          <w:rtl/>
        </w:rPr>
        <w:t>)</w:t>
      </w:r>
      <w:r w:rsidR="00F513FA" w:rsidRPr="00FF1DAA">
        <w:rPr>
          <w:sz w:val="27"/>
          <w:rtl/>
        </w:rPr>
        <w:t>.</w:t>
      </w:r>
    </w:p>
    <w:p w:rsidR="006A6ABE" w:rsidRPr="00FF1DAA" w:rsidRDefault="006A6ABE" w:rsidP="00380864">
      <w:pPr>
        <w:rPr>
          <w:sz w:val="27"/>
          <w:rtl/>
        </w:rPr>
      </w:pPr>
      <w:r w:rsidRPr="00FF1DAA">
        <w:rPr>
          <w:sz w:val="27"/>
          <w:rtl/>
        </w:rPr>
        <w:t>ولكن</w:t>
      </w:r>
      <w:r w:rsidR="00F513FA" w:rsidRPr="00FF1DAA">
        <w:rPr>
          <w:sz w:val="27"/>
          <w:rtl/>
        </w:rPr>
        <w:t>ْ</w:t>
      </w:r>
      <w:r w:rsidRPr="00FF1DAA">
        <w:rPr>
          <w:sz w:val="27"/>
          <w:rtl/>
        </w:rPr>
        <w:t xml:space="preserve"> على أساس النقاط المنبثقة عن صلة الاستبدال بين </w:t>
      </w:r>
      <w:r w:rsidRPr="00FF1DAA">
        <w:rPr>
          <w:sz w:val="24"/>
          <w:szCs w:val="24"/>
          <w:rtl/>
        </w:rPr>
        <w:t>«</w:t>
      </w:r>
      <w:r w:rsidRPr="00FF1DAA">
        <w:rPr>
          <w:sz w:val="27"/>
          <w:rtl/>
        </w:rPr>
        <w:t>التنزيل</w:t>
      </w:r>
      <w:r w:rsidRPr="00FF1DAA">
        <w:rPr>
          <w:sz w:val="24"/>
          <w:szCs w:val="24"/>
          <w:rtl/>
        </w:rPr>
        <w:t>»</w:t>
      </w:r>
      <w:r w:rsidRPr="00FF1DAA">
        <w:rPr>
          <w:sz w:val="27"/>
          <w:rtl/>
        </w:rPr>
        <w:t xml:space="preserve"> و</w:t>
      </w:r>
      <w:r w:rsidRPr="00FF1DAA">
        <w:rPr>
          <w:sz w:val="24"/>
          <w:szCs w:val="24"/>
          <w:rtl/>
        </w:rPr>
        <w:t>«</w:t>
      </w:r>
      <w:r w:rsidRPr="00FF1DAA">
        <w:rPr>
          <w:sz w:val="27"/>
          <w:rtl/>
        </w:rPr>
        <w:t>الجعل</w:t>
      </w:r>
      <w:r w:rsidRPr="00FF1DAA">
        <w:rPr>
          <w:sz w:val="24"/>
          <w:szCs w:val="24"/>
          <w:rtl/>
        </w:rPr>
        <w:t>»</w:t>
      </w:r>
      <w:r w:rsidRPr="00FF1DAA">
        <w:rPr>
          <w:sz w:val="27"/>
          <w:rtl/>
        </w:rPr>
        <w:t xml:space="preserve"> و</w:t>
      </w:r>
      <w:r w:rsidRPr="00FF1DAA">
        <w:rPr>
          <w:sz w:val="24"/>
          <w:szCs w:val="24"/>
          <w:rtl/>
        </w:rPr>
        <w:t>«</w:t>
      </w:r>
      <w:r w:rsidRPr="00FF1DAA">
        <w:rPr>
          <w:sz w:val="27"/>
          <w:rtl/>
        </w:rPr>
        <w:t>التيسير</w:t>
      </w:r>
      <w:r w:rsidRPr="00FF1DAA">
        <w:rPr>
          <w:sz w:val="24"/>
          <w:szCs w:val="24"/>
          <w:rtl/>
        </w:rPr>
        <w:t>»</w:t>
      </w:r>
      <w:r w:rsidRPr="00FF1DAA">
        <w:rPr>
          <w:sz w:val="27"/>
          <w:rtl/>
        </w:rPr>
        <w:t xml:space="preserve">، وتجاورها مع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و</w:t>
      </w:r>
      <w:r w:rsidRPr="00FF1DAA">
        <w:rPr>
          <w:sz w:val="24"/>
          <w:szCs w:val="24"/>
          <w:rtl/>
        </w:rPr>
        <w:t>«</w:t>
      </w:r>
      <w:r w:rsidRPr="00FF1DAA">
        <w:rPr>
          <w:sz w:val="27"/>
          <w:rtl/>
        </w:rPr>
        <w:t>أم</w:t>
      </w:r>
      <w:r w:rsidR="00F513FA" w:rsidRPr="00FF1DAA">
        <w:rPr>
          <w:sz w:val="27"/>
          <w:rtl/>
        </w:rPr>
        <w:t>ّ</w:t>
      </w:r>
      <w:r w:rsidRPr="00FF1DAA">
        <w:rPr>
          <w:sz w:val="27"/>
          <w:rtl/>
        </w:rPr>
        <w:t xml:space="preserve"> الكتاب</w:t>
      </w:r>
      <w:r w:rsidRPr="00FF1DAA">
        <w:rPr>
          <w:sz w:val="24"/>
          <w:szCs w:val="24"/>
          <w:rtl/>
        </w:rPr>
        <w:t>»</w:t>
      </w:r>
      <w:r w:rsidRPr="00FF1DAA">
        <w:rPr>
          <w:sz w:val="27"/>
          <w:rtl/>
        </w:rPr>
        <w:t>، يمكن اعتبار مرجع كلا الضميرين شيئاً واحداً</w:t>
      </w:r>
      <w:r w:rsidR="00F513FA" w:rsidRPr="00FF1DAA">
        <w:rPr>
          <w:sz w:val="27"/>
          <w:rtl/>
        </w:rPr>
        <w:t>،</w:t>
      </w:r>
      <w:r w:rsidRPr="00FF1DAA">
        <w:rPr>
          <w:sz w:val="27"/>
          <w:rtl/>
        </w:rPr>
        <w:t xml:space="preserve"> وهو </w:t>
      </w:r>
      <w:r w:rsidRPr="00FF1DAA">
        <w:rPr>
          <w:sz w:val="24"/>
          <w:szCs w:val="24"/>
          <w:rtl/>
        </w:rPr>
        <w:t>«</w:t>
      </w:r>
      <w:r w:rsidRPr="00FF1DAA">
        <w:rPr>
          <w:sz w:val="27"/>
          <w:rtl/>
        </w:rPr>
        <w:t>الكتاب المبين</w:t>
      </w:r>
      <w:r w:rsidRPr="00FF1DAA">
        <w:rPr>
          <w:sz w:val="24"/>
          <w:szCs w:val="24"/>
          <w:rtl/>
        </w:rPr>
        <w:t>»</w:t>
      </w:r>
      <w:r w:rsidRPr="00FF1DAA">
        <w:rPr>
          <w:sz w:val="27"/>
          <w:rtl/>
        </w:rPr>
        <w:t>، و</w:t>
      </w:r>
      <w:r w:rsidRPr="00FF1DAA">
        <w:rPr>
          <w:sz w:val="24"/>
          <w:szCs w:val="24"/>
          <w:rtl/>
        </w:rPr>
        <w:t>«</w:t>
      </w:r>
      <w:r w:rsidRPr="00FF1DAA">
        <w:rPr>
          <w:sz w:val="27"/>
          <w:rtl/>
        </w:rPr>
        <w:t>أم</w:t>
      </w:r>
      <w:r w:rsidR="00F513FA" w:rsidRPr="00FF1DAA">
        <w:rPr>
          <w:sz w:val="27"/>
          <w:rtl/>
        </w:rPr>
        <w:t>ّ</w:t>
      </w:r>
      <w:r w:rsidRPr="00FF1DAA">
        <w:rPr>
          <w:sz w:val="27"/>
          <w:rtl/>
        </w:rPr>
        <w:t xml:space="preserve"> الكتاب</w:t>
      </w:r>
      <w:r w:rsidRPr="00FF1DAA">
        <w:rPr>
          <w:sz w:val="24"/>
          <w:szCs w:val="24"/>
          <w:rtl/>
        </w:rPr>
        <w:t>»</w:t>
      </w:r>
      <w:r w:rsidRPr="00FF1DAA">
        <w:rPr>
          <w:sz w:val="27"/>
          <w:rtl/>
        </w:rPr>
        <w:t xml:space="preserve">. قال الدكتور محمد عابد الجابري في هذا الشأن: </w:t>
      </w:r>
      <w:r w:rsidRPr="00FF1DAA">
        <w:rPr>
          <w:sz w:val="24"/>
          <w:szCs w:val="24"/>
          <w:rtl/>
        </w:rPr>
        <w:t>«</w:t>
      </w:r>
      <w:r w:rsidRPr="00FF1DAA">
        <w:rPr>
          <w:sz w:val="27"/>
          <w:rtl/>
        </w:rPr>
        <w:t>ليس القرآن هو الكتاب الوحيد الذي في اللوح المحفوظ، بل يُجمع المفسّ</w:t>
      </w:r>
      <w:r w:rsidR="00F513FA" w:rsidRPr="00FF1DAA">
        <w:rPr>
          <w:sz w:val="27"/>
          <w:rtl/>
        </w:rPr>
        <w:t>ِ</w:t>
      </w:r>
      <w:r w:rsidRPr="00FF1DAA">
        <w:rPr>
          <w:sz w:val="27"/>
          <w:rtl/>
        </w:rPr>
        <w:t xml:space="preserve">رون على أن الأخير هو بمثابة </w:t>
      </w:r>
      <w:r w:rsidRPr="00FF1DAA">
        <w:rPr>
          <w:sz w:val="24"/>
          <w:szCs w:val="24"/>
          <w:rtl/>
        </w:rPr>
        <w:t>«</w:t>
      </w:r>
      <w:r w:rsidRPr="00FF1DAA">
        <w:rPr>
          <w:sz w:val="27"/>
          <w:rtl/>
        </w:rPr>
        <w:t>النسخة الأصلية</w:t>
      </w:r>
      <w:r w:rsidRPr="00FF1DAA">
        <w:rPr>
          <w:sz w:val="24"/>
          <w:szCs w:val="24"/>
          <w:rtl/>
        </w:rPr>
        <w:t>»</w:t>
      </w:r>
      <w:r w:rsidRPr="00FF1DAA">
        <w:rPr>
          <w:sz w:val="27"/>
          <w:rtl/>
        </w:rPr>
        <w:t xml:space="preserve"> للكتب </w:t>
      </w:r>
      <w:r w:rsidRPr="00FF1DAA">
        <w:rPr>
          <w:sz w:val="27"/>
          <w:rtl/>
        </w:rPr>
        <w:lastRenderedPageBreak/>
        <w:t>السماوية كل</w:t>
      </w:r>
      <w:r w:rsidR="00F513FA" w:rsidRPr="00FF1DAA">
        <w:rPr>
          <w:sz w:val="27"/>
          <w:rtl/>
        </w:rPr>
        <w:t>ّ</w:t>
      </w:r>
      <w:r w:rsidRPr="00FF1DAA">
        <w:rPr>
          <w:sz w:val="27"/>
          <w:rtl/>
        </w:rPr>
        <w:t>ها، وهي مسجّلة</w:t>
      </w:r>
      <w:r w:rsidR="00F513FA" w:rsidRPr="00FF1DAA">
        <w:rPr>
          <w:sz w:val="27"/>
          <w:rtl/>
        </w:rPr>
        <w:t>ٌ</w:t>
      </w:r>
      <w:r w:rsidRPr="00FF1DAA">
        <w:rPr>
          <w:sz w:val="27"/>
          <w:rtl/>
        </w:rPr>
        <w:t xml:space="preserve"> فيه على صورة </w:t>
      </w:r>
      <w:r w:rsidRPr="00FF1DAA">
        <w:rPr>
          <w:sz w:val="24"/>
          <w:szCs w:val="24"/>
          <w:rtl/>
        </w:rPr>
        <w:t>«</w:t>
      </w:r>
      <w:r w:rsidRPr="00FF1DAA">
        <w:rPr>
          <w:sz w:val="27"/>
          <w:rtl/>
        </w:rPr>
        <w:t>نقوش</w:t>
      </w:r>
      <w:r w:rsidRPr="00FF1DAA">
        <w:rPr>
          <w:sz w:val="24"/>
          <w:szCs w:val="24"/>
          <w:rtl/>
        </w:rPr>
        <w:t>»</w:t>
      </w:r>
      <w:r w:rsidRPr="00FF1DAA">
        <w:rPr>
          <w:sz w:val="27"/>
          <w:rtl/>
        </w:rPr>
        <w:t xml:space="preserve"> (باعتبار أن الكتابة نقوش). وقد سمّى القرآن هذه النسخة الأصلية بـ </w:t>
      </w:r>
      <w:r w:rsidRPr="00FF1DAA">
        <w:rPr>
          <w:sz w:val="24"/>
          <w:szCs w:val="24"/>
          <w:rtl/>
        </w:rPr>
        <w:t>«</w:t>
      </w:r>
      <w:r w:rsidRPr="00FF1DAA">
        <w:rPr>
          <w:sz w:val="27"/>
          <w:rtl/>
        </w:rPr>
        <w:t>أمّ الكتاب</w:t>
      </w:r>
      <w:r w:rsidRPr="00FF1DAA">
        <w:rPr>
          <w:sz w:val="24"/>
          <w:szCs w:val="24"/>
          <w:rtl/>
        </w:rPr>
        <w:t>»</w:t>
      </w:r>
      <w:r w:rsidRPr="00FF1DAA">
        <w:rPr>
          <w:sz w:val="27"/>
          <w:rtl/>
        </w:rPr>
        <w:t xml:space="preserve">. قال تعالى في سورة الزخرف: </w:t>
      </w:r>
      <w:r w:rsidRPr="00FF1DAA">
        <w:rPr>
          <w:rFonts w:ascii="Mosawi" w:hAnsi="Mosawi" w:cs="Mosawi"/>
          <w:sz w:val="24"/>
          <w:szCs w:val="24"/>
          <w:rtl/>
        </w:rPr>
        <w:t>﴿</w:t>
      </w:r>
      <w:r w:rsidRPr="00FF1DAA">
        <w:rPr>
          <w:b/>
          <w:bCs/>
          <w:sz w:val="27"/>
          <w:rtl/>
        </w:rPr>
        <w:t>حم * وَالْكِتَابِ الْمُبِينِ * إِنَّا جَعَلْنَاهُ قُرْآَناً عَرَبِيّاً لَعَلَّكُمْ تَعْقِلُونَ * وَإِنَّهُ فِي أُمِّ الْكِتَابِ لَدَيْنَا لَعَلِيٌّ حَكِيمٌ</w:t>
      </w:r>
      <w:r w:rsidRPr="00FF1DAA">
        <w:rPr>
          <w:rFonts w:ascii="Mosawi" w:hAnsi="Mosawi" w:cs="Mosawi"/>
          <w:sz w:val="24"/>
          <w:szCs w:val="24"/>
          <w:rtl/>
        </w:rPr>
        <w:t>﴾</w:t>
      </w:r>
      <w:r w:rsidRPr="00FF1DAA">
        <w:rPr>
          <w:sz w:val="27"/>
          <w:rtl/>
        </w:rPr>
        <w:t xml:space="preserve"> (الزخرف: 1 ـ 4)</w:t>
      </w:r>
      <w:r w:rsidRPr="00FF1DAA">
        <w:rPr>
          <w:sz w:val="24"/>
          <w:szCs w:val="24"/>
          <w:rtl/>
        </w:rPr>
        <w:t>»</w:t>
      </w:r>
      <w:r w:rsidRPr="00FF1DAA">
        <w:rPr>
          <w:sz w:val="27"/>
          <w:vertAlign w:val="superscript"/>
          <w:rtl/>
        </w:rPr>
        <w:t>(</w:t>
      </w:r>
      <w:r w:rsidRPr="00FF1DAA">
        <w:rPr>
          <w:rStyle w:val="ac"/>
          <w:sz w:val="27"/>
          <w:rtl/>
        </w:rPr>
        <w:endnoteReference w:id="236"/>
      </w:r>
      <w:r w:rsidRPr="00FF1DAA">
        <w:rPr>
          <w:sz w:val="27"/>
          <w:vertAlign w:val="superscript"/>
          <w:rtl/>
        </w:rPr>
        <w:t>)</w:t>
      </w:r>
      <w:r w:rsidRPr="00FF1DAA">
        <w:rPr>
          <w:sz w:val="27"/>
          <w:rtl/>
        </w:rPr>
        <w:t xml:space="preserve">. وعليه فإن قوله تعالى: </w:t>
      </w:r>
      <w:r w:rsidRPr="00FF1DAA">
        <w:rPr>
          <w:rFonts w:ascii="Mosawi" w:hAnsi="Mosawi" w:cs="Mosawi"/>
          <w:sz w:val="24"/>
          <w:szCs w:val="24"/>
          <w:rtl/>
        </w:rPr>
        <w:t>﴿</w:t>
      </w:r>
      <w:r w:rsidR="00F513FA" w:rsidRPr="00FF1DAA">
        <w:rPr>
          <w:b/>
          <w:bCs/>
          <w:sz w:val="27"/>
          <w:rtl/>
        </w:rPr>
        <w:t>وَإِنَّهُ لَفِي زُبُرِ ال</w:t>
      </w:r>
      <w:r w:rsidRPr="00FF1DAA">
        <w:rPr>
          <w:b/>
          <w:bCs/>
          <w:sz w:val="27"/>
          <w:rtl/>
        </w:rPr>
        <w:t>أَوَّلِينَ</w:t>
      </w:r>
      <w:r w:rsidRPr="00FF1DAA">
        <w:rPr>
          <w:rFonts w:ascii="Mosawi" w:hAnsi="Mosawi" w:cs="Mosawi"/>
          <w:sz w:val="24"/>
          <w:szCs w:val="24"/>
          <w:rtl/>
        </w:rPr>
        <w:t>﴾</w:t>
      </w:r>
      <w:r w:rsidRPr="00FF1DAA">
        <w:rPr>
          <w:sz w:val="27"/>
          <w:rtl/>
        </w:rPr>
        <w:t xml:space="preserve"> (الشعراء: 196)، واتحاد مرجع الضمير المفرد المذك</w:t>
      </w:r>
      <w:r w:rsidR="00F513FA" w:rsidRPr="00FF1DAA">
        <w:rPr>
          <w:sz w:val="27"/>
          <w:rtl/>
        </w:rPr>
        <w:t>َّ</w:t>
      </w:r>
      <w:r w:rsidRPr="00FF1DAA">
        <w:rPr>
          <w:sz w:val="27"/>
          <w:rtl/>
        </w:rPr>
        <w:t>ر الغائب الموجود فيها</w:t>
      </w:r>
      <w:r w:rsidR="0029529D" w:rsidRPr="00FF1DAA">
        <w:rPr>
          <w:rFonts w:hint="cs"/>
          <w:sz w:val="27"/>
          <w:rtl/>
        </w:rPr>
        <w:t>،</w:t>
      </w:r>
      <w:r w:rsidRPr="00FF1DAA">
        <w:rPr>
          <w:sz w:val="27"/>
          <w:rtl/>
        </w:rPr>
        <w:t xml:space="preserve"> بالإضافة إلى الضمائر السابقة، لا يمكن أن يكون مستمسكاً للقائلين ببشرية ألفاظ القرآن الكريم</w:t>
      </w:r>
      <w:r w:rsidR="00F513FA" w:rsidRPr="00FF1DAA">
        <w:rPr>
          <w:sz w:val="27"/>
          <w:rtl/>
        </w:rPr>
        <w:t xml:space="preserve">. </w:t>
      </w:r>
      <w:r w:rsidRPr="00FF1DAA">
        <w:rPr>
          <w:sz w:val="27"/>
          <w:rtl/>
        </w:rPr>
        <w:t>وإن هذه الآية لا تعني نزول مجرّد المعاني [من دون ألفاظ] على النبي</w:t>
      </w:r>
      <w:r w:rsidR="00F513FA" w:rsidRPr="00FF1DAA">
        <w:rPr>
          <w:sz w:val="27"/>
          <w:rtl/>
        </w:rPr>
        <w:t>ّ</w:t>
      </w:r>
      <w:r w:rsidRPr="00FF1DAA">
        <w:rPr>
          <w:sz w:val="27"/>
          <w:rtl/>
        </w:rPr>
        <w:t xml:space="preserve"> الأكرم</w:t>
      </w:r>
      <w:r w:rsidR="007B31CC" w:rsidRPr="00FF1DAA">
        <w:rPr>
          <w:rFonts w:ascii="Mosawi" w:hAnsi="Mosawi" w:cs="Mosawi"/>
          <w:szCs w:val="22"/>
          <w:rtl/>
        </w:rPr>
        <w:t>|</w:t>
      </w:r>
      <w:r w:rsidR="00F513FA" w:rsidRPr="00FF1DAA">
        <w:rPr>
          <w:sz w:val="27"/>
          <w:rtl/>
        </w:rPr>
        <w:t>،</w:t>
      </w:r>
      <w:r w:rsidRPr="00FF1DAA">
        <w:rPr>
          <w:sz w:val="27"/>
          <w:rtl/>
        </w:rPr>
        <w:t xml:space="preserve"> بل تعني انبثاق جميع الكتب السماوية ـ ومنها</w:t>
      </w:r>
      <w:r w:rsidR="00F513FA" w:rsidRPr="00FF1DAA">
        <w:rPr>
          <w:sz w:val="27"/>
          <w:rtl/>
        </w:rPr>
        <w:t>:</w:t>
      </w:r>
      <w:r w:rsidRPr="00FF1DAA">
        <w:rPr>
          <w:sz w:val="27"/>
          <w:rtl/>
        </w:rPr>
        <w:t xml:space="preserve"> القرآن الكريم ـ عن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أو </w:t>
      </w:r>
      <w:r w:rsidRPr="00FF1DAA">
        <w:rPr>
          <w:sz w:val="24"/>
          <w:szCs w:val="24"/>
          <w:rtl/>
        </w:rPr>
        <w:t>«</w:t>
      </w:r>
      <w:r w:rsidRPr="00FF1DAA">
        <w:rPr>
          <w:sz w:val="27"/>
          <w:rtl/>
        </w:rPr>
        <w:t>أم</w:t>
      </w:r>
      <w:r w:rsidR="00F513FA" w:rsidRPr="00FF1DAA">
        <w:rPr>
          <w:sz w:val="27"/>
          <w:rtl/>
        </w:rPr>
        <w:t>ّ</w:t>
      </w:r>
      <w:r w:rsidRPr="00FF1DAA">
        <w:rPr>
          <w:sz w:val="27"/>
          <w:rtl/>
        </w:rPr>
        <w:t xml:space="preserve"> الكتاب</w:t>
      </w:r>
      <w:r w:rsidRPr="00FF1DAA">
        <w:rPr>
          <w:sz w:val="24"/>
          <w:szCs w:val="24"/>
          <w:rtl/>
        </w:rPr>
        <w:t>»</w:t>
      </w:r>
      <w:r w:rsidR="00F513FA" w:rsidRPr="00FF1DAA">
        <w:rPr>
          <w:sz w:val="27"/>
          <w:rtl/>
        </w:rPr>
        <w:t>.</w:t>
      </w:r>
      <w:r w:rsidRPr="00FF1DAA">
        <w:rPr>
          <w:sz w:val="27"/>
          <w:rtl/>
        </w:rPr>
        <w:t xml:space="preserve"> والمراد من جملة</w:t>
      </w:r>
      <w:r w:rsidR="00F513FA" w:rsidRPr="00FF1DAA">
        <w:rPr>
          <w:sz w:val="27"/>
          <w:rtl/>
        </w:rPr>
        <w:t xml:space="preserve"> </w:t>
      </w:r>
      <w:r w:rsidRPr="00FF1DAA">
        <w:rPr>
          <w:sz w:val="24"/>
          <w:szCs w:val="24"/>
          <w:rtl/>
        </w:rPr>
        <w:t>«</w:t>
      </w:r>
      <w:r w:rsidRPr="00FF1DAA">
        <w:rPr>
          <w:sz w:val="27"/>
          <w:rtl/>
        </w:rPr>
        <w:t>في ز</w:t>
      </w:r>
      <w:r w:rsidR="0029529D" w:rsidRPr="00FF1DAA">
        <w:rPr>
          <w:rFonts w:hint="cs"/>
          <w:sz w:val="27"/>
          <w:rtl/>
        </w:rPr>
        <w:t>ُ</w:t>
      </w:r>
      <w:r w:rsidRPr="00FF1DAA">
        <w:rPr>
          <w:sz w:val="27"/>
          <w:rtl/>
        </w:rPr>
        <w:t>ب</w:t>
      </w:r>
      <w:r w:rsidR="0029529D" w:rsidRPr="00FF1DAA">
        <w:rPr>
          <w:rFonts w:hint="cs"/>
          <w:sz w:val="27"/>
          <w:rtl/>
        </w:rPr>
        <w:t>ُ</w:t>
      </w:r>
      <w:r w:rsidRPr="00FF1DAA">
        <w:rPr>
          <w:sz w:val="27"/>
          <w:rtl/>
        </w:rPr>
        <w:t>ر الأولين</w:t>
      </w:r>
      <w:r w:rsidRPr="00FF1DAA">
        <w:rPr>
          <w:sz w:val="24"/>
          <w:szCs w:val="24"/>
          <w:rtl/>
        </w:rPr>
        <w:t>»</w:t>
      </w:r>
      <w:r w:rsidRPr="00FF1DAA">
        <w:rPr>
          <w:sz w:val="27"/>
          <w:rtl/>
        </w:rPr>
        <w:t xml:space="preserve"> هو الحقائق الموجودة في </w:t>
      </w:r>
      <w:r w:rsidRPr="00FF1DAA">
        <w:rPr>
          <w:sz w:val="24"/>
          <w:szCs w:val="24"/>
          <w:rtl/>
        </w:rPr>
        <w:t>«</w:t>
      </w:r>
      <w:r w:rsidRPr="00FF1DAA">
        <w:rPr>
          <w:sz w:val="27"/>
          <w:rtl/>
        </w:rPr>
        <w:t>الكتاب المبين</w:t>
      </w:r>
      <w:r w:rsidRPr="00FF1DAA">
        <w:rPr>
          <w:sz w:val="24"/>
          <w:szCs w:val="24"/>
          <w:rtl/>
        </w:rPr>
        <w:t>»</w:t>
      </w:r>
      <w:r w:rsidRPr="00FF1DAA">
        <w:rPr>
          <w:sz w:val="27"/>
          <w:rtl/>
        </w:rPr>
        <w:t>، و</w:t>
      </w:r>
      <w:r w:rsidRPr="00FF1DAA">
        <w:rPr>
          <w:sz w:val="24"/>
          <w:szCs w:val="24"/>
          <w:rtl/>
        </w:rPr>
        <w:t>«</w:t>
      </w:r>
      <w:r w:rsidRPr="00FF1DAA">
        <w:rPr>
          <w:sz w:val="27"/>
          <w:rtl/>
        </w:rPr>
        <w:t>أم</w:t>
      </w:r>
      <w:r w:rsidR="00F513FA" w:rsidRPr="00FF1DAA">
        <w:rPr>
          <w:sz w:val="27"/>
          <w:rtl/>
        </w:rPr>
        <w:t>ّ</w:t>
      </w:r>
      <w:r w:rsidRPr="00FF1DAA">
        <w:rPr>
          <w:sz w:val="27"/>
          <w:rtl/>
        </w:rPr>
        <w:t xml:space="preserve"> الكتاب</w:t>
      </w:r>
      <w:r w:rsidRPr="00FF1DAA">
        <w:rPr>
          <w:sz w:val="24"/>
          <w:szCs w:val="24"/>
          <w:rtl/>
        </w:rPr>
        <w:t>»</w:t>
      </w:r>
      <w:r w:rsidRPr="00FF1DAA">
        <w:rPr>
          <w:sz w:val="27"/>
          <w:rtl/>
        </w:rPr>
        <w:t>.</w:t>
      </w:r>
    </w:p>
    <w:p w:rsidR="006A6ABE" w:rsidRPr="00FF1DAA" w:rsidRDefault="006A6ABE" w:rsidP="00380864">
      <w:pPr>
        <w:rPr>
          <w:sz w:val="27"/>
          <w:rtl/>
        </w:rPr>
      </w:pPr>
      <w:r w:rsidRPr="00FF1DAA">
        <w:rPr>
          <w:sz w:val="27"/>
          <w:rtl/>
        </w:rPr>
        <w:t>وعلى هذا الأساس فإن سياق آيات القرآن الكريم يُشير إلى أن آيات سورة الشعراء لا تعني نزول مجرّد المعاني في مسار النزول على النبي</w:t>
      </w:r>
      <w:r w:rsidR="00F513FA"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بل إن ضمّ آيات هذه السورة إلى الآيات الأخرى من س</w:t>
      </w:r>
      <w:r w:rsidR="00F513FA" w:rsidRPr="00FF1DAA">
        <w:rPr>
          <w:sz w:val="27"/>
          <w:rtl/>
        </w:rPr>
        <w:t>ُ</w:t>
      </w:r>
      <w:r w:rsidRPr="00FF1DAA">
        <w:rPr>
          <w:sz w:val="27"/>
          <w:rtl/>
        </w:rPr>
        <w:t>وَر القرآن الكريم يدلّ على عدم صوابية القول ببشرية ألفاظ القرآن الكريم.</w:t>
      </w:r>
    </w:p>
    <w:p w:rsidR="006A6ABE" w:rsidRPr="00FF1DAA" w:rsidRDefault="006A6ABE" w:rsidP="00380864">
      <w:pPr>
        <w:rPr>
          <w:sz w:val="27"/>
          <w:rtl/>
        </w:rPr>
      </w:pPr>
    </w:p>
    <w:p w:rsidR="006A6ABE" w:rsidRPr="00FF1DAA" w:rsidRDefault="007812CF" w:rsidP="00414CAC">
      <w:pPr>
        <w:pStyle w:val="31"/>
        <w:spacing w:line="216" w:lineRule="auto"/>
        <w:rPr>
          <w:color w:val="auto"/>
          <w:rtl/>
        </w:rPr>
      </w:pPr>
      <w:r w:rsidRPr="00FF1DAA">
        <w:rPr>
          <w:rFonts w:hint="cs"/>
          <w:color w:val="auto"/>
          <w:rtl/>
        </w:rPr>
        <w:t xml:space="preserve">خلاصةٌ </w:t>
      </w:r>
      <w:r w:rsidR="00D91D72" w:rsidRPr="00FF1DAA">
        <w:rPr>
          <w:rFonts w:hint="cs"/>
          <w:color w:val="auto"/>
          <w:rtl/>
        </w:rPr>
        <w:t>ــــــ</w:t>
      </w:r>
    </w:p>
    <w:p w:rsidR="006A6ABE" w:rsidRPr="00FF1DAA" w:rsidRDefault="006A6ABE" w:rsidP="0029529D">
      <w:pPr>
        <w:rPr>
          <w:sz w:val="27"/>
          <w:rtl/>
        </w:rPr>
      </w:pPr>
      <w:r w:rsidRPr="00FF1DAA">
        <w:rPr>
          <w:sz w:val="27"/>
          <w:rtl/>
        </w:rPr>
        <w:t>1ـ لقد ذهب القائلون ببشرية ألفاظ القرآن الكريم ـ من أمثال: نصر حامد أبو زيد</w:t>
      </w:r>
      <w:r w:rsidR="0029529D" w:rsidRPr="00FF1DAA">
        <w:rPr>
          <w:rFonts w:hint="cs"/>
          <w:sz w:val="27"/>
          <w:rtl/>
        </w:rPr>
        <w:t>؛</w:t>
      </w:r>
      <w:r w:rsidRPr="00FF1DAA">
        <w:rPr>
          <w:sz w:val="27"/>
          <w:rtl/>
        </w:rPr>
        <w:t xml:space="preserve"> والباطني</w:t>
      </w:r>
      <w:r w:rsidR="002207B8" w:rsidRPr="00FF1DAA">
        <w:rPr>
          <w:sz w:val="27"/>
          <w:rtl/>
        </w:rPr>
        <w:t>ّ</w:t>
      </w:r>
      <w:r w:rsidRPr="00FF1DAA">
        <w:rPr>
          <w:sz w:val="27"/>
          <w:rtl/>
        </w:rPr>
        <w:t>ين ـ إلى إثبات رؤيتهم من خلال التمسّ</w:t>
      </w:r>
      <w:r w:rsidR="002207B8" w:rsidRPr="00FF1DAA">
        <w:rPr>
          <w:sz w:val="27"/>
          <w:rtl/>
        </w:rPr>
        <w:t>ُ</w:t>
      </w:r>
      <w:r w:rsidRPr="00FF1DAA">
        <w:rPr>
          <w:sz w:val="27"/>
          <w:rtl/>
        </w:rPr>
        <w:t>ك بالآيات 192 ـ 196 من سورة الشعراء؛ حيث يمكن لتعل</w:t>
      </w:r>
      <w:r w:rsidR="002207B8" w:rsidRPr="00FF1DAA">
        <w:rPr>
          <w:sz w:val="27"/>
          <w:rtl/>
        </w:rPr>
        <w:t>ُّ</w:t>
      </w:r>
      <w:r w:rsidRPr="00FF1DAA">
        <w:rPr>
          <w:sz w:val="27"/>
          <w:rtl/>
        </w:rPr>
        <w:t xml:space="preserve">ق الجار والمجرور </w:t>
      </w:r>
      <w:r w:rsidRPr="00FF1DAA">
        <w:rPr>
          <w:sz w:val="24"/>
          <w:szCs w:val="24"/>
          <w:rtl/>
        </w:rPr>
        <w:t>«</w:t>
      </w:r>
      <w:r w:rsidRPr="00FF1DAA">
        <w:rPr>
          <w:sz w:val="27"/>
          <w:rtl/>
        </w:rPr>
        <w:t>بلسان</w:t>
      </w:r>
      <w:r w:rsidR="002207B8" w:rsidRPr="00FF1DAA">
        <w:rPr>
          <w:sz w:val="27"/>
          <w:rtl/>
        </w:rPr>
        <w:t>ٍ</w:t>
      </w:r>
      <w:r w:rsidRPr="00FF1DAA">
        <w:rPr>
          <w:sz w:val="27"/>
          <w:rtl/>
        </w:rPr>
        <w:t xml:space="preserve"> عربي</w:t>
      </w:r>
      <w:r w:rsidRPr="00FF1DAA">
        <w:rPr>
          <w:sz w:val="24"/>
          <w:szCs w:val="24"/>
          <w:rtl/>
        </w:rPr>
        <w:t>»</w:t>
      </w:r>
      <w:r w:rsidRPr="00FF1DAA">
        <w:rPr>
          <w:sz w:val="27"/>
          <w:rtl/>
        </w:rPr>
        <w:t xml:space="preserve"> باسم الفاعل </w:t>
      </w:r>
      <w:r w:rsidRPr="00FF1DAA">
        <w:rPr>
          <w:sz w:val="24"/>
          <w:szCs w:val="24"/>
          <w:rtl/>
        </w:rPr>
        <w:t>«</w:t>
      </w:r>
      <w:r w:rsidRPr="00FF1DAA">
        <w:rPr>
          <w:sz w:val="27"/>
          <w:rtl/>
        </w:rPr>
        <w:t>المنذرين</w:t>
      </w:r>
      <w:r w:rsidRPr="00FF1DAA">
        <w:rPr>
          <w:sz w:val="24"/>
          <w:szCs w:val="24"/>
          <w:rtl/>
        </w:rPr>
        <w:t>»</w:t>
      </w:r>
      <w:r w:rsidRPr="00FF1DAA">
        <w:rPr>
          <w:sz w:val="27"/>
          <w:rtl/>
        </w:rPr>
        <w:t>، والتأكيد على تحق</w:t>
      </w:r>
      <w:r w:rsidR="002207B8" w:rsidRPr="00FF1DAA">
        <w:rPr>
          <w:sz w:val="27"/>
          <w:rtl/>
        </w:rPr>
        <w:t>ُّ</w:t>
      </w:r>
      <w:r w:rsidRPr="00FF1DAA">
        <w:rPr>
          <w:sz w:val="27"/>
          <w:rtl/>
        </w:rPr>
        <w:t>ق النزول على قلب النبي</w:t>
      </w:r>
      <w:r w:rsidR="002207B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والشبه المعنوي دون اللغوي واللفظي للكتب السماوية السابقة مع القرآن، أن يكون مستنداً لهم.</w:t>
      </w:r>
    </w:p>
    <w:p w:rsidR="006A6ABE" w:rsidRPr="00FF1DAA" w:rsidRDefault="006A6ABE" w:rsidP="0029529D">
      <w:pPr>
        <w:rPr>
          <w:sz w:val="27"/>
          <w:rtl/>
        </w:rPr>
      </w:pPr>
      <w:r w:rsidRPr="00FF1DAA">
        <w:rPr>
          <w:sz w:val="27"/>
          <w:rtl/>
        </w:rPr>
        <w:t>2ـ ورد التعريف في المصادر التفسيرية وكتب إعراب القرآن بكلمتين بوصفهما متعل</w:t>
      </w:r>
      <w:r w:rsidR="002207B8" w:rsidRPr="00FF1DAA">
        <w:rPr>
          <w:sz w:val="27"/>
          <w:rtl/>
        </w:rPr>
        <w:t>ّ</w:t>
      </w:r>
      <w:r w:rsidRPr="00FF1DAA">
        <w:rPr>
          <w:sz w:val="27"/>
          <w:rtl/>
        </w:rPr>
        <w:t>قاً لهذا الجار والمجرور. إن علاقات التجاور في آيات القرآن الكريم التي تمّ</w:t>
      </w:r>
      <w:r w:rsidR="002207B8" w:rsidRPr="00FF1DAA">
        <w:rPr>
          <w:sz w:val="27"/>
          <w:rtl/>
        </w:rPr>
        <w:t>َ</w:t>
      </w:r>
      <w:r w:rsidRPr="00FF1DAA">
        <w:rPr>
          <w:sz w:val="27"/>
          <w:rtl/>
        </w:rPr>
        <w:t>ت الإشارة فيها إلى عربية القرآن الكريم تثبت أن تعل</w:t>
      </w:r>
      <w:r w:rsidR="002207B8" w:rsidRPr="00FF1DAA">
        <w:rPr>
          <w:sz w:val="27"/>
          <w:rtl/>
        </w:rPr>
        <w:t>ُّ</w:t>
      </w:r>
      <w:r w:rsidRPr="00FF1DAA">
        <w:rPr>
          <w:sz w:val="27"/>
          <w:rtl/>
        </w:rPr>
        <w:t xml:space="preserve">ق الجار والمجرور بالفعل </w:t>
      </w:r>
      <w:r w:rsidRPr="00FF1DAA">
        <w:rPr>
          <w:sz w:val="24"/>
          <w:szCs w:val="24"/>
          <w:rtl/>
        </w:rPr>
        <w:t>«</w:t>
      </w:r>
      <w:r w:rsidRPr="00FF1DAA">
        <w:rPr>
          <w:sz w:val="27"/>
          <w:rtl/>
        </w:rPr>
        <w:t>نزل</w:t>
      </w:r>
      <w:r w:rsidRPr="00FF1DAA">
        <w:rPr>
          <w:sz w:val="24"/>
          <w:szCs w:val="24"/>
          <w:rtl/>
        </w:rPr>
        <w:t>»</w:t>
      </w:r>
      <w:r w:rsidRPr="00FF1DAA">
        <w:rPr>
          <w:sz w:val="27"/>
          <w:rtl/>
        </w:rPr>
        <w:t xml:space="preserve">، بالنسبة إلى </w:t>
      </w:r>
      <w:r w:rsidR="0029529D" w:rsidRPr="00FF1DAA">
        <w:rPr>
          <w:rFonts w:hint="cs"/>
          <w:sz w:val="27"/>
          <w:rtl/>
        </w:rPr>
        <w:t>تعلُّقهما ب</w:t>
      </w:r>
      <w:r w:rsidRPr="00FF1DAA">
        <w:rPr>
          <w:sz w:val="27"/>
          <w:rtl/>
        </w:rPr>
        <w:t xml:space="preserve">اسم الفاعل </w:t>
      </w:r>
      <w:r w:rsidRPr="00FF1DAA">
        <w:rPr>
          <w:sz w:val="24"/>
          <w:szCs w:val="24"/>
          <w:rtl/>
        </w:rPr>
        <w:t>«</w:t>
      </w:r>
      <w:r w:rsidRPr="00FF1DAA">
        <w:rPr>
          <w:sz w:val="27"/>
          <w:rtl/>
        </w:rPr>
        <w:t>المنذرين</w:t>
      </w:r>
      <w:r w:rsidRPr="00FF1DAA">
        <w:rPr>
          <w:sz w:val="24"/>
          <w:szCs w:val="24"/>
          <w:rtl/>
        </w:rPr>
        <w:t>»</w:t>
      </w:r>
      <w:r w:rsidR="002207B8" w:rsidRPr="00FF1DAA">
        <w:rPr>
          <w:sz w:val="27"/>
          <w:rtl/>
        </w:rPr>
        <w:t>،</w:t>
      </w:r>
      <w:r w:rsidRPr="00FF1DAA">
        <w:rPr>
          <w:sz w:val="27"/>
          <w:rtl/>
        </w:rPr>
        <w:t xml:space="preserve"> هو الأنسب مع سائر آيات القرآن </w:t>
      </w:r>
      <w:r w:rsidRPr="00FF1DAA">
        <w:rPr>
          <w:sz w:val="27"/>
          <w:rtl/>
        </w:rPr>
        <w:lastRenderedPageBreak/>
        <w:t>الكريم</w:t>
      </w:r>
      <w:r w:rsidR="0029529D" w:rsidRPr="00FF1DAA">
        <w:rPr>
          <w:rFonts w:hint="cs"/>
          <w:sz w:val="27"/>
          <w:rtl/>
        </w:rPr>
        <w:t>؛</w:t>
      </w:r>
      <w:r w:rsidR="002207B8" w:rsidRPr="00FF1DAA">
        <w:rPr>
          <w:sz w:val="27"/>
          <w:rtl/>
        </w:rPr>
        <w:t xml:space="preserve"> </w:t>
      </w:r>
      <w:r w:rsidRPr="00FF1DAA">
        <w:rPr>
          <w:sz w:val="27"/>
          <w:rtl/>
        </w:rPr>
        <w:t>على الرغم من أن تعل</w:t>
      </w:r>
      <w:r w:rsidR="0029529D" w:rsidRPr="00FF1DAA">
        <w:rPr>
          <w:rFonts w:hint="cs"/>
          <w:sz w:val="27"/>
          <w:rtl/>
        </w:rPr>
        <w:t>ُّ</w:t>
      </w:r>
      <w:r w:rsidRPr="00FF1DAA">
        <w:rPr>
          <w:sz w:val="27"/>
          <w:rtl/>
        </w:rPr>
        <w:t xml:space="preserve">ق الجار والمجرور باسم الفاعل </w:t>
      </w:r>
      <w:r w:rsidRPr="00FF1DAA">
        <w:rPr>
          <w:sz w:val="24"/>
          <w:szCs w:val="24"/>
          <w:rtl/>
        </w:rPr>
        <w:t>«</w:t>
      </w:r>
      <w:r w:rsidRPr="00FF1DAA">
        <w:rPr>
          <w:sz w:val="27"/>
          <w:rtl/>
        </w:rPr>
        <w:t>المنذرين</w:t>
      </w:r>
      <w:r w:rsidRPr="00FF1DAA">
        <w:rPr>
          <w:sz w:val="24"/>
          <w:szCs w:val="24"/>
          <w:rtl/>
        </w:rPr>
        <w:t>»</w:t>
      </w:r>
      <w:r w:rsidRPr="00FF1DAA">
        <w:rPr>
          <w:sz w:val="27"/>
          <w:rtl/>
        </w:rPr>
        <w:t xml:space="preserve"> لا يعني بالضرورة بشرية ألفاظ القرآن الكريم</w:t>
      </w:r>
      <w:r w:rsidR="002207B8" w:rsidRPr="00FF1DAA">
        <w:rPr>
          <w:sz w:val="27"/>
          <w:rtl/>
        </w:rPr>
        <w:t xml:space="preserve">، </w:t>
      </w:r>
      <w:r w:rsidRPr="00FF1DAA">
        <w:rPr>
          <w:sz w:val="27"/>
          <w:rtl/>
        </w:rPr>
        <w:t>بل إن هذا الفهم إنما هو واحد</w:t>
      </w:r>
      <w:r w:rsidR="002207B8" w:rsidRPr="00FF1DAA">
        <w:rPr>
          <w:sz w:val="27"/>
          <w:rtl/>
        </w:rPr>
        <w:t>ٌ</w:t>
      </w:r>
      <w:r w:rsidRPr="00FF1DAA">
        <w:rPr>
          <w:sz w:val="27"/>
          <w:rtl/>
        </w:rPr>
        <w:t xml:space="preserve"> من الوجوه المفهومية لتعل</w:t>
      </w:r>
      <w:r w:rsidR="002207B8" w:rsidRPr="00FF1DAA">
        <w:rPr>
          <w:sz w:val="27"/>
          <w:rtl/>
        </w:rPr>
        <w:t>ّ</w:t>
      </w:r>
      <w:r w:rsidRPr="00FF1DAA">
        <w:rPr>
          <w:sz w:val="27"/>
          <w:rtl/>
        </w:rPr>
        <w:t xml:space="preserve">ق الجار والمجرور باسم الفاعل </w:t>
      </w:r>
      <w:r w:rsidRPr="00FF1DAA">
        <w:rPr>
          <w:sz w:val="24"/>
          <w:szCs w:val="24"/>
          <w:rtl/>
        </w:rPr>
        <w:t>«</w:t>
      </w:r>
      <w:r w:rsidRPr="00FF1DAA">
        <w:rPr>
          <w:sz w:val="27"/>
          <w:rtl/>
        </w:rPr>
        <w:t>المنذرين</w:t>
      </w:r>
      <w:r w:rsidRPr="00FF1DAA">
        <w:rPr>
          <w:sz w:val="24"/>
          <w:szCs w:val="24"/>
          <w:rtl/>
        </w:rPr>
        <w:t>»</w:t>
      </w:r>
      <w:r w:rsidRPr="00FF1DAA">
        <w:rPr>
          <w:sz w:val="27"/>
          <w:rtl/>
        </w:rPr>
        <w:t xml:space="preserve">، والحال أن استعمال وصف </w:t>
      </w:r>
      <w:r w:rsidRPr="00FF1DAA">
        <w:rPr>
          <w:sz w:val="24"/>
          <w:szCs w:val="24"/>
          <w:rtl/>
        </w:rPr>
        <w:t>«</w:t>
      </w:r>
      <w:r w:rsidRPr="00FF1DAA">
        <w:rPr>
          <w:sz w:val="27"/>
          <w:rtl/>
        </w:rPr>
        <w:t>اللسان العربي</w:t>
      </w:r>
      <w:r w:rsidRPr="00FF1DAA">
        <w:rPr>
          <w:sz w:val="24"/>
          <w:szCs w:val="24"/>
          <w:rtl/>
        </w:rPr>
        <w:t>»</w:t>
      </w:r>
      <w:r w:rsidRPr="00FF1DAA">
        <w:rPr>
          <w:sz w:val="27"/>
          <w:rtl/>
        </w:rPr>
        <w:t xml:space="preserve"> في سائر آيات القرآن الكريم يثبت هذا التعل</w:t>
      </w:r>
      <w:r w:rsidR="002207B8" w:rsidRPr="00FF1DAA">
        <w:rPr>
          <w:sz w:val="27"/>
          <w:rtl/>
        </w:rPr>
        <w:t>ُّ</w:t>
      </w:r>
      <w:r w:rsidRPr="00FF1DAA">
        <w:rPr>
          <w:sz w:val="27"/>
          <w:rtl/>
        </w:rPr>
        <w:t>ق، وفي حال القبول بهذا التعل</w:t>
      </w:r>
      <w:r w:rsidR="002207B8" w:rsidRPr="00FF1DAA">
        <w:rPr>
          <w:sz w:val="27"/>
          <w:rtl/>
        </w:rPr>
        <w:t>ُّ</w:t>
      </w:r>
      <w:r w:rsidRPr="00FF1DAA">
        <w:rPr>
          <w:sz w:val="27"/>
          <w:rtl/>
        </w:rPr>
        <w:t>ق كان هذا يعني شبه النبي</w:t>
      </w:r>
      <w:r w:rsidR="002207B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بالأنبياء الذين أنذروا مخاط</w:t>
      </w:r>
      <w:r w:rsidR="002207B8" w:rsidRPr="00FF1DAA">
        <w:rPr>
          <w:sz w:val="27"/>
          <w:rtl/>
        </w:rPr>
        <w:t>َ</w:t>
      </w:r>
      <w:r w:rsidRPr="00FF1DAA">
        <w:rPr>
          <w:sz w:val="27"/>
          <w:rtl/>
        </w:rPr>
        <w:t>بيهم باللغة العربية.</w:t>
      </w:r>
    </w:p>
    <w:p w:rsidR="006A6ABE" w:rsidRPr="00FF1DAA" w:rsidRDefault="006A6ABE" w:rsidP="0029529D">
      <w:pPr>
        <w:rPr>
          <w:sz w:val="27"/>
          <w:rtl/>
        </w:rPr>
      </w:pPr>
      <w:r w:rsidRPr="00FF1DAA">
        <w:rPr>
          <w:sz w:val="27"/>
          <w:rtl/>
        </w:rPr>
        <w:t>3ـ إن دلالة نزول القرآن الكريم على قلب النبي</w:t>
      </w:r>
      <w:r w:rsidR="002207B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بالنسبة إلى سماوي</w:t>
      </w:r>
      <w:r w:rsidR="00860989" w:rsidRPr="00FF1DAA">
        <w:rPr>
          <w:sz w:val="27"/>
          <w:rtl/>
        </w:rPr>
        <w:t>ّ</w:t>
      </w:r>
      <w:r w:rsidRPr="00FF1DAA">
        <w:rPr>
          <w:sz w:val="27"/>
          <w:rtl/>
        </w:rPr>
        <w:t>ة وبشري</w:t>
      </w:r>
      <w:r w:rsidR="00860989" w:rsidRPr="00FF1DAA">
        <w:rPr>
          <w:sz w:val="27"/>
          <w:rtl/>
        </w:rPr>
        <w:t>ّ</w:t>
      </w:r>
      <w:r w:rsidRPr="00FF1DAA">
        <w:rPr>
          <w:sz w:val="27"/>
          <w:rtl/>
        </w:rPr>
        <w:t>ة الألفاظ واحدة. ومن هنا فإن الرجوع إلى سائر آيات القرآن الكريم من أجل تقديم تحليل</w:t>
      </w:r>
      <w:r w:rsidR="002207B8" w:rsidRPr="00FF1DAA">
        <w:rPr>
          <w:sz w:val="27"/>
          <w:rtl/>
        </w:rPr>
        <w:t>ٍ</w:t>
      </w:r>
      <w:r w:rsidRPr="00FF1DAA">
        <w:rPr>
          <w:sz w:val="27"/>
          <w:rtl/>
        </w:rPr>
        <w:t xml:space="preserve"> صحيح</w:t>
      </w:r>
      <w:r w:rsidR="002207B8" w:rsidRPr="00FF1DAA">
        <w:rPr>
          <w:sz w:val="27"/>
          <w:rtl/>
        </w:rPr>
        <w:t>ٍ</w:t>
      </w:r>
      <w:r w:rsidRPr="00FF1DAA">
        <w:rPr>
          <w:sz w:val="27"/>
          <w:rtl/>
        </w:rPr>
        <w:t xml:space="preserve"> لهذا القسم من آيات سورة الشعراء يُع</w:t>
      </w:r>
      <w:r w:rsidR="002207B8" w:rsidRPr="00FF1DAA">
        <w:rPr>
          <w:sz w:val="27"/>
          <w:rtl/>
        </w:rPr>
        <w:t>َ</w:t>
      </w:r>
      <w:r w:rsidRPr="00FF1DAA">
        <w:rPr>
          <w:sz w:val="27"/>
          <w:rtl/>
        </w:rPr>
        <w:t>دّ أمراً ضرورياً. إن آيات</w:t>
      </w:r>
      <w:r w:rsidR="002207B8" w:rsidRPr="00FF1DAA">
        <w:rPr>
          <w:sz w:val="27"/>
          <w:rtl/>
        </w:rPr>
        <w:t>ٍ،</w:t>
      </w:r>
      <w:r w:rsidRPr="00FF1DAA">
        <w:rPr>
          <w:sz w:val="27"/>
          <w:rtl/>
        </w:rPr>
        <w:t xml:space="preserve"> من قبيل</w:t>
      </w:r>
      <w:r w:rsidR="002207B8" w:rsidRPr="00FF1DAA">
        <w:rPr>
          <w:sz w:val="27"/>
          <w:rtl/>
        </w:rPr>
        <w:t>:</w:t>
      </w:r>
      <w:r w:rsidRPr="00FF1DAA">
        <w:rPr>
          <w:sz w:val="27"/>
          <w:rtl/>
        </w:rPr>
        <w:t xml:space="preserve"> قوله تعالى: </w:t>
      </w:r>
      <w:r w:rsidRPr="00FF1DAA">
        <w:rPr>
          <w:rFonts w:ascii="Mosawi" w:hAnsi="Mosawi" w:cs="Mosawi"/>
          <w:sz w:val="24"/>
          <w:szCs w:val="24"/>
          <w:rtl/>
        </w:rPr>
        <w:t>﴿</w:t>
      </w:r>
      <w:r w:rsidR="002207B8" w:rsidRPr="00FF1DAA">
        <w:rPr>
          <w:b/>
          <w:bCs/>
          <w:sz w:val="27"/>
          <w:rtl/>
        </w:rPr>
        <w:t>سَنُقْرِئُكَ فَل</w:t>
      </w:r>
      <w:r w:rsidRPr="00FF1DAA">
        <w:rPr>
          <w:b/>
          <w:bCs/>
          <w:sz w:val="27"/>
          <w:rtl/>
        </w:rPr>
        <w:t>ا</w:t>
      </w:r>
      <w:r w:rsidR="002207B8" w:rsidRPr="00FF1DAA">
        <w:rPr>
          <w:b/>
          <w:bCs/>
          <w:sz w:val="27"/>
          <w:rtl/>
        </w:rPr>
        <w:t>َ</w:t>
      </w:r>
      <w:r w:rsidRPr="00FF1DAA">
        <w:rPr>
          <w:b/>
          <w:bCs/>
          <w:sz w:val="27"/>
          <w:rtl/>
        </w:rPr>
        <w:t xml:space="preserve"> تَنْسَى</w:t>
      </w:r>
      <w:r w:rsidRPr="00FF1DAA">
        <w:rPr>
          <w:rFonts w:ascii="Mosawi" w:hAnsi="Mosawi" w:cs="Mosawi"/>
          <w:sz w:val="24"/>
          <w:szCs w:val="24"/>
          <w:rtl/>
        </w:rPr>
        <w:t>﴾</w:t>
      </w:r>
      <w:r w:rsidRPr="00FF1DAA">
        <w:rPr>
          <w:sz w:val="27"/>
          <w:rtl/>
        </w:rPr>
        <w:t xml:space="preserve"> (الأعلى: 6)، وقوله تعالى: </w:t>
      </w:r>
      <w:r w:rsidRPr="00FF1DAA">
        <w:rPr>
          <w:rFonts w:ascii="Mosawi" w:hAnsi="Mosawi" w:cs="Mosawi"/>
          <w:sz w:val="24"/>
          <w:szCs w:val="24"/>
          <w:rtl/>
        </w:rPr>
        <w:t>﴿</w:t>
      </w:r>
      <w:r w:rsidRPr="00FF1DAA">
        <w:rPr>
          <w:b/>
          <w:bCs/>
          <w:sz w:val="27"/>
          <w:rtl/>
        </w:rPr>
        <w:t>إِنَّا سَنُلْقِي عَلَيْكَ قَوْلاً ثَقِيلاً</w:t>
      </w:r>
      <w:r w:rsidRPr="00FF1DAA">
        <w:rPr>
          <w:rFonts w:ascii="Mosawi" w:hAnsi="Mosawi" w:cs="Mosawi"/>
          <w:sz w:val="24"/>
          <w:szCs w:val="24"/>
          <w:rtl/>
        </w:rPr>
        <w:t>﴾</w:t>
      </w:r>
      <w:r w:rsidRPr="00FF1DAA">
        <w:rPr>
          <w:sz w:val="27"/>
          <w:rtl/>
        </w:rPr>
        <w:t xml:space="preserve"> (المزّمل: 5)</w:t>
      </w:r>
      <w:r w:rsidR="0029529D" w:rsidRPr="00FF1DAA">
        <w:rPr>
          <w:rFonts w:hint="cs"/>
          <w:sz w:val="27"/>
          <w:rtl/>
        </w:rPr>
        <w:t>؛</w:t>
      </w:r>
      <w:r w:rsidRPr="00FF1DAA">
        <w:rPr>
          <w:sz w:val="27"/>
          <w:rtl/>
        </w:rPr>
        <w:t xml:space="preserve"> حيث ورد فيها استعمال الفعل </w:t>
      </w:r>
      <w:r w:rsidRPr="00FF1DAA">
        <w:rPr>
          <w:sz w:val="24"/>
          <w:szCs w:val="24"/>
          <w:rtl/>
        </w:rPr>
        <w:t>«</w:t>
      </w:r>
      <w:r w:rsidRPr="00FF1DAA">
        <w:rPr>
          <w:sz w:val="27"/>
          <w:rtl/>
        </w:rPr>
        <w:t>قرأ</w:t>
      </w:r>
      <w:r w:rsidRPr="00FF1DAA">
        <w:rPr>
          <w:sz w:val="24"/>
          <w:szCs w:val="24"/>
          <w:rtl/>
        </w:rPr>
        <w:t>»</w:t>
      </w:r>
      <w:r w:rsidRPr="00FF1DAA">
        <w:rPr>
          <w:sz w:val="27"/>
          <w:rtl/>
        </w:rPr>
        <w:t xml:space="preserve"> ومفردة </w:t>
      </w:r>
      <w:r w:rsidRPr="00FF1DAA">
        <w:rPr>
          <w:sz w:val="24"/>
          <w:szCs w:val="24"/>
          <w:rtl/>
        </w:rPr>
        <w:t>«</w:t>
      </w:r>
      <w:r w:rsidRPr="00FF1DAA">
        <w:rPr>
          <w:sz w:val="27"/>
          <w:rtl/>
        </w:rPr>
        <w:t>القول</w:t>
      </w:r>
      <w:r w:rsidRPr="00FF1DAA">
        <w:rPr>
          <w:sz w:val="24"/>
          <w:szCs w:val="24"/>
          <w:rtl/>
        </w:rPr>
        <w:t>»</w:t>
      </w:r>
      <w:r w:rsidRPr="00FF1DAA">
        <w:rPr>
          <w:sz w:val="27"/>
          <w:rtl/>
        </w:rPr>
        <w:t xml:space="preserve"> لبيان أسلوب انتقال القرآن الكريم إلى رسول الله</w:t>
      </w:r>
      <w:r w:rsidR="007B31CC" w:rsidRPr="00FF1DAA">
        <w:rPr>
          <w:rFonts w:ascii="Mosawi" w:hAnsi="Mosawi" w:cs="Mosawi"/>
          <w:szCs w:val="22"/>
          <w:rtl/>
        </w:rPr>
        <w:t>|</w:t>
      </w:r>
      <w:r w:rsidRPr="00FF1DAA">
        <w:rPr>
          <w:sz w:val="27"/>
          <w:rtl/>
        </w:rPr>
        <w:t>، تتناسب مع نزول الألفاظ</w:t>
      </w:r>
      <w:r w:rsidR="002207B8" w:rsidRPr="00FF1DAA">
        <w:rPr>
          <w:sz w:val="27"/>
          <w:rtl/>
        </w:rPr>
        <w:t>،</w:t>
      </w:r>
      <w:r w:rsidRPr="00FF1DAA">
        <w:rPr>
          <w:sz w:val="27"/>
          <w:rtl/>
        </w:rPr>
        <w:t xml:space="preserve"> وليس مجر</w:t>
      </w:r>
      <w:r w:rsidR="002207B8" w:rsidRPr="00FF1DAA">
        <w:rPr>
          <w:sz w:val="27"/>
          <w:rtl/>
        </w:rPr>
        <w:t>ّ</w:t>
      </w:r>
      <w:r w:rsidRPr="00FF1DAA">
        <w:rPr>
          <w:sz w:val="27"/>
          <w:rtl/>
        </w:rPr>
        <w:t>د نزول المعاني فقط، الأمر الذي يثبت في محل</w:t>
      </w:r>
      <w:r w:rsidR="002207B8" w:rsidRPr="00FF1DAA">
        <w:rPr>
          <w:sz w:val="27"/>
          <w:rtl/>
        </w:rPr>
        <w:t>ّ</w:t>
      </w:r>
      <w:r w:rsidRPr="00FF1DAA">
        <w:rPr>
          <w:sz w:val="27"/>
          <w:rtl/>
        </w:rPr>
        <w:t>ه سماوي</w:t>
      </w:r>
      <w:r w:rsidR="00860989" w:rsidRPr="00FF1DAA">
        <w:rPr>
          <w:sz w:val="27"/>
          <w:rtl/>
        </w:rPr>
        <w:t>ّ</w:t>
      </w:r>
      <w:r w:rsidRPr="00FF1DAA">
        <w:rPr>
          <w:sz w:val="27"/>
          <w:rtl/>
        </w:rPr>
        <w:t>ة ألفاظ القرآن الكريم.</w:t>
      </w:r>
    </w:p>
    <w:p w:rsidR="00EE3FD1" w:rsidRPr="00FF1DAA" w:rsidRDefault="006A6ABE" w:rsidP="0029529D">
      <w:pPr>
        <w:rPr>
          <w:sz w:val="27"/>
          <w:rtl/>
        </w:rPr>
      </w:pPr>
      <w:r w:rsidRPr="00FF1DAA">
        <w:rPr>
          <w:sz w:val="27"/>
          <w:rtl/>
        </w:rPr>
        <w:t xml:space="preserve">4ـ إن الاستعمال القرآني لـ </w:t>
      </w:r>
      <w:r w:rsidRPr="00FF1DAA">
        <w:rPr>
          <w:sz w:val="24"/>
          <w:szCs w:val="24"/>
          <w:rtl/>
        </w:rPr>
        <w:t>«</w:t>
      </w:r>
      <w:r w:rsidRPr="00FF1DAA">
        <w:rPr>
          <w:sz w:val="27"/>
          <w:rtl/>
        </w:rPr>
        <w:t>التنزيل</w:t>
      </w:r>
      <w:r w:rsidRPr="00FF1DAA">
        <w:rPr>
          <w:sz w:val="24"/>
          <w:szCs w:val="24"/>
          <w:rtl/>
        </w:rPr>
        <w:t>»</w:t>
      </w:r>
      <w:r w:rsidRPr="00FF1DAA">
        <w:rPr>
          <w:sz w:val="27"/>
          <w:rtl/>
        </w:rPr>
        <w:t xml:space="preserve"> </w:t>
      </w:r>
      <w:r w:rsidR="00EE3FD1" w:rsidRPr="00FF1DAA">
        <w:rPr>
          <w:sz w:val="27"/>
          <w:rtl/>
        </w:rPr>
        <w:t>و</w:t>
      </w:r>
      <w:r w:rsidRPr="00FF1DAA">
        <w:rPr>
          <w:sz w:val="27"/>
          <w:rtl/>
        </w:rPr>
        <w:t xml:space="preserve">استبداله بأفعال </w:t>
      </w:r>
      <w:r w:rsidRPr="00FF1DAA">
        <w:rPr>
          <w:sz w:val="24"/>
          <w:szCs w:val="24"/>
          <w:rtl/>
        </w:rPr>
        <w:t>«</w:t>
      </w:r>
      <w:r w:rsidRPr="00FF1DAA">
        <w:rPr>
          <w:sz w:val="27"/>
          <w:rtl/>
        </w:rPr>
        <w:t>الجعل</w:t>
      </w:r>
      <w:r w:rsidRPr="00FF1DAA">
        <w:rPr>
          <w:sz w:val="24"/>
          <w:szCs w:val="24"/>
          <w:rtl/>
        </w:rPr>
        <w:t>»</w:t>
      </w:r>
      <w:r w:rsidRPr="00FF1DAA">
        <w:rPr>
          <w:sz w:val="27"/>
          <w:rtl/>
        </w:rPr>
        <w:t xml:space="preserve"> و</w:t>
      </w:r>
      <w:r w:rsidRPr="00FF1DAA">
        <w:rPr>
          <w:sz w:val="24"/>
          <w:szCs w:val="24"/>
          <w:rtl/>
        </w:rPr>
        <w:t>«</w:t>
      </w:r>
      <w:r w:rsidRPr="00FF1DAA">
        <w:rPr>
          <w:sz w:val="27"/>
          <w:rtl/>
        </w:rPr>
        <w:t>التيسير</w:t>
      </w:r>
      <w:r w:rsidRPr="00FF1DAA">
        <w:rPr>
          <w:sz w:val="24"/>
          <w:szCs w:val="24"/>
          <w:rtl/>
        </w:rPr>
        <w:t>»</w:t>
      </w:r>
      <w:r w:rsidRPr="00FF1DAA">
        <w:rPr>
          <w:sz w:val="27"/>
          <w:rtl/>
        </w:rPr>
        <w:t xml:space="preserve"> في آيات القرآن الكريم يمكن حمله على إطار وعربية المفاهيم العميقة للكتاب المبين، ومن هنا فإن الضمائر المفردة المذك</w:t>
      </w:r>
      <w:r w:rsidR="00EE3FD1" w:rsidRPr="00FF1DAA">
        <w:rPr>
          <w:sz w:val="27"/>
          <w:rtl/>
        </w:rPr>
        <w:t>َّ</w:t>
      </w:r>
      <w:r w:rsidRPr="00FF1DAA">
        <w:rPr>
          <w:sz w:val="27"/>
          <w:rtl/>
        </w:rPr>
        <w:t xml:space="preserve">رة الغائبة في </w:t>
      </w:r>
      <w:r w:rsidR="0029529D" w:rsidRPr="00FF1DAA">
        <w:rPr>
          <w:rFonts w:hint="cs"/>
          <w:sz w:val="27"/>
          <w:rtl/>
        </w:rPr>
        <w:t>الآيتين</w:t>
      </w:r>
      <w:r w:rsidRPr="00FF1DAA">
        <w:rPr>
          <w:sz w:val="27"/>
          <w:rtl/>
        </w:rPr>
        <w:t xml:space="preserve">: </w:t>
      </w:r>
      <w:r w:rsidRPr="00FF1DAA">
        <w:rPr>
          <w:rFonts w:ascii="Mosawi" w:hAnsi="Mosawi" w:cs="Mosawi"/>
          <w:sz w:val="24"/>
          <w:szCs w:val="24"/>
          <w:rtl/>
        </w:rPr>
        <w:t>﴿</w:t>
      </w:r>
      <w:r w:rsidRPr="00FF1DAA">
        <w:rPr>
          <w:b/>
          <w:bCs/>
          <w:sz w:val="27"/>
          <w:rtl/>
        </w:rPr>
        <w:t>وَإِنَّهُ لَتَنْزِيلُ رَبِّ الْعَالَمِينَ</w:t>
      </w:r>
      <w:r w:rsidRPr="00FF1DAA">
        <w:rPr>
          <w:rFonts w:ascii="Mosawi" w:hAnsi="Mosawi" w:cs="Mosawi"/>
          <w:sz w:val="24"/>
          <w:szCs w:val="24"/>
          <w:rtl/>
        </w:rPr>
        <w:t>﴾</w:t>
      </w:r>
      <w:r w:rsidRPr="00FF1DAA">
        <w:rPr>
          <w:sz w:val="27"/>
          <w:rtl/>
        </w:rPr>
        <w:t xml:space="preserve"> (الشعراء: 192)</w:t>
      </w:r>
      <w:r w:rsidR="00B87FDB" w:rsidRPr="00FF1DAA">
        <w:rPr>
          <w:rFonts w:hint="cs"/>
          <w:sz w:val="27"/>
          <w:rtl/>
        </w:rPr>
        <w:t>؛</w:t>
      </w:r>
      <w:r w:rsidRPr="00FF1DAA">
        <w:rPr>
          <w:sz w:val="27"/>
          <w:rtl/>
        </w:rPr>
        <w:t xml:space="preserve"> </w:t>
      </w:r>
      <w:r w:rsidRPr="00FF1DAA">
        <w:rPr>
          <w:rFonts w:ascii="Mosawi" w:hAnsi="Mosawi" w:cs="Mosawi"/>
          <w:sz w:val="24"/>
          <w:szCs w:val="24"/>
          <w:rtl/>
        </w:rPr>
        <w:t>﴿</w:t>
      </w:r>
      <w:r w:rsidR="00EE3FD1" w:rsidRPr="00FF1DAA">
        <w:rPr>
          <w:b/>
          <w:bCs/>
          <w:sz w:val="27"/>
          <w:rtl/>
        </w:rPr>
        <w:t>وَإِنَّهُ لَفِي زُبُرِ ال</w:t>
      </w:r>
      <w:r w:rsidRPr="00FF1DAA">
        <w:rPr>
          <w:b/>
          <w:bCs/>
          <w:sz w:val="27"/>
          <w:rtl/>
        </w:rPr>
        <w:t>أَوَّلِينَ</w:t>
      </w:r>
      <w:r w:rsidRPr="00FF1DAA">
        <w:rPr>
          <w:rFonts w:ascii="Mosawi" w:hAnsi="Mosawi" w:cs="Mosawi"/>
          <w:sz w:val="24"/>
          <w:szCs w:val="24"/>
          <w:rtl/>
        </w:rPr>
        <w:t>﴾</w:t>
      </w:r>
      <w:r w:rsidRPr="00FF1DAA">
        <w:rPr>
          <w:sz w:val="27"/>
          <w:rtl/>
        </w:rPr>
        <w:t xml:space="preserve"> (الشعراء: 196)</w:t>
      </w:r>
      <w:r w:rsidR="00B87FDB" w:rsidRPr="00FF1DAA">
        <w:rPr>
          <w:rFonts w:hint="cs"/>
          <w:sz w:val="27"/>
          <w:rtl/>
        </w:rPr>
        <w:t>،</w:t>
      </w:r>
      <w:r w:rsidRPr="00FF1DAA">
        <w:rPr>
          <w:sz w:val="27"/>
          <w:rtl/>
        </w:rPr>
        <w:t xml:space="preserve"> تعود إلى </w:t>
      </w:r>
      <w:r w:rsidRPr="00FF1DAA">
        <w:rPr>
          <w:sz w:val="24"/>
          <w:szCs w:val="24"/>
          <w:rtl/>
        </w:rPr>
        <w:t>«</w:t>
      </w:r>
      <w:r w:rsidRPr="00FF1DAA">
        <w:rPr>
          <w:sz w:val="27"/>
          <w:rtl/>
        </w:rPr>
        <w:t>الكتاب المبين</w:t>
      </w:r>
      <w:r w:rsidRPr="00FF1DAA">
        <w:rPr>
          <w:sz w:val="24"/>
          <w:szCs w:val="24"/>
          <w:rtl/>
        </w:rPr>
        <w:t>»</w:t>
      </w:r>
      <w:r w:rsidRPr="00FF1DAA">
        <w:rPr>
          <w:sz w:val="27"/>
          <w:rtl/>
        </w:rPr>
        <w:t xml:space="preserve"> في بداية السورة، والذي يتجل</w:t>
      </w:r>
      <w:r w:rsidR="00EE3FD1" w:rsidRPr="00FF1DAA">
        <w:rPr>
          <w:sz w:val="27"/>
          <w:rtl/>
        </w:rPr>
        <w:t>ّ</w:t>
      </w:r>
      <w:r w:rsidRPr="00FF1DAA">
        <w:rPr>
          <w:sz w:val="27"/>
          <w:rtl/>
        </w:rPr>
        <w:t>ى بأشكال أخرى في صحف النبي</w:t>
      </w:r>
      <w:r w:rsidR="00EE3FD1" w:rsidRPr="00FF1DAA">
        <w:rPr>
          <w:sz w:val="27"/>
          <w:rtl/>
        </w:rPr>
        <w:t>ّين</w:t>
      </w:r>
      <w:r w:rsidRPr="00FF1DAA">
        <w:rPr>
          <w:sz w:val="27"/>
          <w:rtl/>
        </w:rPr>
        <w:t xml:space="preserve"> نوح وإبراهيم</w:t>
      </w:r>
      <w:r w:rsidR="00EE3FD1" w:rsidRPr="00FF1DAA">
        <w:rPr>
          <w:rFonts w:ascii="Mosawi" w:hAnsi="Mosawi" w:cs="Mosawi"/>
          <w:sz w:val="24"/>
          <w:szCs w:val="24"/>
          <w:rtl/>
        </w:rPr>
        <w:t>’</w:t>
      </w:r>
      <w:r w:rsidRPr="00FF1DAA">
        <w:rPr>
          <w:sz w:val="27"/>
          <w:rtl/>
        </w:rPr>
        <w:t xml:space="preserve"> أو التوراة والزبور والإنجيل، ويتمّ تنزيله في كل</w:t>
      </w:r>
      <w:r w:rsidR="00EE3FD1" w:rsidRPr="00FF1DAA">
        <w:rPr>
          <w:sz w:val="27"/>
          <w:rtl/>
        </w:rPr>
        <w:t>ّ</w:t>
      </w:r>
      <w:r w:rsidRPr="00FF1DAA">
        <w:rPr>
          <w:sz w:val="27"/>
          <w:rtl/>
        </w:rPr>
        <w:t xml:space="preserve"> مرّة</w:t>
      </w:r>
      <w:r w:rsidR="00EE3FD1" w:rsidRPr="00FF1DAA">
        <w:rPr>
          <w:sz w:val="27"/>
          <w:rtl/>
        </w:rPr>
        <w:t>ٍ</w:t>
      </w:r>
      <w:r w:rsidRPr="00FF1DAA">
        <w:rPr>
          <w:sz w:val="27"/>
          <w:rtl/>
        </w:rPr>
        <w:t xml:space="preserve"> بما يتناسب وهداية البشر والمخاط</w:t>
      </w:r>
      <w:r w:rsidR="00EE3FD1" w:rsidRPr="00FF1DAA">
        <w:rPr>
          <w:sz w:val="27"/>
          <w:rtl/>
        </w:rPr>
        <w:t>َ</w:t>
      </w:r>
      <w:r w:rsidRPr="00FF1DAA">
        <w:rPr>
          <w:sz w:val="27"/>
          <w:rtl/>
        </w:rPr>
        <w:t>بين في مختلف المراحل والعصور.</w:t>
      </w:r>
    </w:p>
    <w:p w:rsidR="006A6ABE" w:rsidRPr="00FF1DAA" w:rsidRDefault="006A6ABE" w:rsidP="00380864">
      <w:pPr>
        <w:rPr>
          <w:sz w:val="27"/>
          <w:rtl/>
        </w:rPr>
      </w:pPr>
      <w:r w:rsidRPr="00FF1DAA">
        <w:rPr>
          <w:sz w:val="27"/>
          <w:rtl/>
        </w:rPr>
        <w:t>ومن ناحية</w:t>
      </w:r>
      <w:r w:rsidR="00EE3FD1" w:rsidRPr="00FF1DAA">
        <w:rPr>
          <w:sz w:val="27"/>
          <w:rtl/>
        </w:rPr>
        <w:t>ٍ</w:t>
      </w:r>
      <w:r w:rsidRPr="00FF1DAA">
        <w:rPr>
          <w:sz w:val="27"/>
          <w:rtl/>
        </w:rPr>
        <w:t xml:space="preserve"> أخرى فإن اتحاد مرجع الضمائر المشابهة إنما هو واحد</w:t>
      </w:r>
      <w:r w:rsidR="00EE3FD1" w:rsidRPr="00FF1DAA">
        <w:rPr>
          <w:sz w:val="27"/>
          <w:rtl/>
        </w:rPr>
        <w:t>ٌ</w:t>
      </w:r>
      <w:r w:rsidRPr="00FF1DAA">
        <w:rPr>
          <w:sz w:val="27"/>
          <w:rtl/>
        </w:rPr>
        <w:t xml:space="preserve"> من الاحتمالات الموجودة بشأن هذه الآيات</w:t>
      </w:r>
      <w:r w:rsidR="00EE3FD1" w:rsidRPr="00FF1DAA">
        <w:rPr>
          <w:sz w:val="27"/>
          <w:rtl/>
        </w:rPr>
        <w:t>؛</w:t>
      </w:r>
      <w:r w:rsidRPr="00FF1DAA">
        <w:rPr>
          <w:sz w:val="27"/>
          <w:rtl/>
        </w:rPr>
        <w:t xml:space="preserve"> والاحتمال الآخر هو اختلاف مرجع هذين الضميرين</w:t>
      </w:r>
      <w:r w:rsidR="00EE3FD1" w:rsidRPr="00FF1DAA">
        <w:rPr>
          <w:sz w:val="27"/>
          <w:rtl/>
        </w:rPr>
        <w:t>،</w:t>
      </w:r>
      <w:r w:rsidRPr="00FF1DAA">
        <w:rPr>
          <w:sz w:val="27"/>
          <w:rtl/>
        </w:rPr>
        <w:t xml:space="preserve"> بمعنى أن واحداً من الضمائر يعود إلى مرجع</w:t>
      </w:r>
      <w:r w:rsidR="00B87FDB" w:rsidRPr="00FF1DAA">
        <w:rPr>
          <w:rFonts w:hint="cs"/>
          <w:sz w:val="27"/>
          <w:rtl/>
        </w:rPr>
        <w:t>ٍ</w:t>
      </w:r>
      <w:r w:rsidRPr="00FF1DAA">
        <w:rPr>
          <w:sz w:val="27"/>
          <w:rtl/>
        </w:rPr>
        <w:t xml:space="preserve"> مصرّ</w:t>
      </w:r>
      <w:r w:rsidR="00EE3FD1" w:rsidRPr="00FF1DAA">
        <w:rPr>
          <w:sz w:val="27"/>
          <w:rtl/>
        </w:rPr>
        <w:t>َ</w:t>
      </w:r>
      <w:r w:rsidRPr="00FF1DAA">
        <w:rPr>
          <w:sz w:val="27"/>
          <w:rtl/>
        </w:rPr>
        <w:t>ح به، والآخر له مرجع</w:t>
      </w:r>
      <w:r w:rsidR="00B87FDB" w:rsidRPr="00FF1DAA">
        <w:rPr>
          <w:rFonts w:hint="cs"/>
          <w:sz w:val="27"/>
          <w:rtl/>
        </w:rPr>
        <w:t>ٌ</w:t>
      </w:r>
      <w:r w:rsidRPr="00FF1DAA">
        <w:rPr>
          <w:sz w:val="27"/>
          <w:rtl/>
        </w:rPr>
        <w:t xml:space="preserve"> يفيده سياق ومعنى الآيات، وبذلك فإن هذا القسم من الآيات لا يتضمّن بشرية ألفاظ </w:t>
      </w:r>
      <w:r w:rsidRPr="00FF1DAA">
        <w:rPr>
          <w:sz w:val="27"/>
          <w:rtl/>
        </w:rPr>
        <w:lastRenderedPageBreak/>
        <w:t>القرآن الكريم.</w:t>
      </w:r>
    </w:p>
    <w:p w:rsidR="00A64461" w:rsidRPr="00FF1DAA" w:rsidRDefault="006A6ABE" w:rsidP="00380864">
      <w:pPr>
        <w:rPr>
          <w:rtl/>
          <w:lang w:val="x-none" w:eastAsia="x-none"/>
        </w:rPr>
      </w:pPr>
      <w:r w:rsidRPr="00FF1DAA">
        <w:rPr>
          <w:sz w:val="27"/>
          <w:rtl/>
        </w:rPr>
        <w:t>5 ـ لقد نزل القرآن الكريم من عند الله سبحانه وتعالى بلغة</w:t>
      </w:r>
      <w:r w:rsidR="00EE3FD1" w:rsidRPr="00FF1DAA">
        <w:rPr>
          <w:sz w:val="27"/>
          <w:rtl/>
        </w:rPr>
        <w:t>ٍ</w:t>
      </w:r>
      <w:r w:rsidRPr="00FF1DAA">
        <w:rPr>
          <w:sz w:val="27"/>
          <w:rtl/>
        </w:rPr>
        <w:t xml:space="preserve"> عربية على النبي</w:t>
      </w:r>
      <w:r w:rsidR="00EE3FD1"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وهذا ما يعتقده أغلب المفس</w:t>
      </w:r>
      <w:r w:rsidR="00EE3FD1" w:rsidRPr="00FF1DAA">
        <w:rPr>
          <w:sz w:val="27"/>
          <w:rtl/>
        </w:rPr>
        <w:t>ِّ</w:t>
      </w:r>
      <w:r w:rsidRPr="00FF1DAA">
        <w:rPr>
          <w:sz w:val="27"/>
          <w:rtl/>
        </w:rPr>
        <w:t>رين المسلمين</w:t>
      </w:r>
      <w:r w:rsidR="00EE3FD1" w:rsidRPr="00FF1DAA">
        <w:rPr>
          <w:sz w:val="27"/>
          <w:rtl/>
        </w:rPr>
        <w:t>،</w:t>
      </w:r>
      <w:r w:rsidRPr="00FF1DAA">
        <w:rPr>
          <w:sz w:val="27"/>
          <w:rtl/>
        </w:rPr>
        <w:t xml:space="preserve"> الأعم</w:t>
      </w:r>
      <w:r w:rsidR="00EE3FD1" w:rsidRPr="00FF1DAA">
        <w:rPr>
          <w:sz w:val="27"/>
          <w:rtl/>
        </w:rPr>
        <w:t>ّ</w:t>
      </w:r>
      <w:r w:rsidRPr="00FF1DAA">
        <w:rPr>
          <w:sz w:val="27"/>
          <w:rtl/>
        </w:rPr>
        <w:t xml:space="preserve"> من الشيعة والسن</w:t>
      </w:r>
      <w:r w:rsidR="00EE3FD1" w:rsidRPr="00FF1DAA">
        <w:rPr>
          <w:sz w:val="27"/>
          <w:rtl/>
        </w:rPr>
        <w:t>ّ</w:t>
      </w:r>
      <w:r w:rsidRPr="00FF1DAA">
        <w:rPr>
          <w:sz w:val="27"/>
          <w:rtl/>
        </w:rPr>
        <w:t>ة.</w:t>
      </w:r>
    </w:p>
    <w:p w:rsidR="00C30F56" w:rsidRPr="00FF1DAA" w:rsidRDefault="00C30F56" w:rsidP="00B87FDB">
      <w:pPr>
        <w:spacing w:line="500" w:lineRule="exact"/>
        <w:rPr>
          <w:rtl/>
          <w:lang w:val="x-none" w:eastAsia="x-none"/>
        </w:rPr>
      </w:pPr>
    </w:p>
    <w:p w:rsidR="00C30F56" w:rsidRPr="00FF1DAA" w:rsidRDefault="00C30F56" w:rsidP="00B87FDB">
      <w:pPr>
        <w:spacing w:line="500" w:lineRule="exact"/>
        <w:rPr>
          <w:rtl/>
          <w:lang w:val="x-none" w:eastAsia="x-none"/>
        </w:rPr>
      </w:pPr>
    </w:p>
    <w:p w:rsidR="00A64461" w:rsidRPr="00FF1DAA" w:rsidRDefault="00A64461" w:rsidP="00A64461">
      <w:pPr>
        <w:pStyle w:val="afff"/>
        <w:rPr>
          <w:rtl/>
        </w:rPr>
        <w:sectPr w:rsidR="00A64461" w:rsidRPr="00FF1DAA" w:rsidSect="0068524D">
          <w:headerReference w:type="even" r:id="rId43"/>
          <w:headerReference w:type="default" r:id="rId44"/>
          <w:footerReference w:type="even" r:id="rId45"/>
          <w:footerReference w:type="default" r:id="rId4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47"/>
          <w:headerReference w:type="default" r:id="rId48"/>
          <w:footerReference w:type="even" r:id="rId49"/>
          <w:footerReference w:type="default" r:id="rId5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85618B">
      <w:pPr>
        <w:spacing w:line="410" w:lineRule="exact"/>
        <w:rPr>
          <w:sz w:val="27"/>
          <w:rtl/>
        </w:rPr>
      </w:pPr>
    </w:p>
    <w:p w:rsidR="00A64461" w:rsidRPr="00FF1DAA" w:rsidRDefault="00A64461" w:rsidP="0085618B">
      <w:pPr>
        <w:spacing w:line="410" w:lineRule="exact"/>
        <w:rPr>
          <w:sz w:val="27"/>
          <w:rtl/>
        </w:rPr>
      </w:pPr>
    </w:p>
    <w:p w:rsidR="00A64461" w:rsidRPr="00FF1DAA" w:rsidRDefault="009B1E9D" w:rsidP="009B1E9D">
      <w:pPr>
        <w:pStyle w:val="1"/>
        <w:rPr>
          <w:rtl/>
        </w:rPr>
      </w:pPr>
      <w:bookmarkStart w:id="23" w:name="_Toc110448568"/>
      <w:r w:rsidRPr="00FF1DAA">
        <w:rPr>
          <w:rFonts w:hint="cs"/>
          <w:rtl/>
        </w:rPr>
        <w:t>الرؤية التفسيري</w:t>
      </w:r>
      <w:r w:rsidR="00E75B36" w:rsidRPr="00FF1DAA">
        <w:rPr>
          <w:rFonts w:hint="cs"/>
          <w:rtl/>
        </w:rPr>
        <w:t>ّ</w:t>
      </w:r>
      <w:r w:rsidRPr="00FF1DAA">
        <w:rPr>
          <w:rFonts w:hint="cs"/>
          <w:rtl/>
        </w:rPr>
        <w:t>ة لمحمد مجتهد ش</w:t>
      </w:r>
      <w:r w:rsidR="00E75B36" w:rsidRPr="00FF1DAA">
        <w:rPr>
          <w:rFonts w:hint="cs"/>
          <w:rtl/>
        </w:rPr>
        <w:t>َ</w:t>
      </w:r>
      <w:r w:rsidRPr="00FF1DAA">
        <w:rPr>
          <w:rFonts w:hint="cs"/>
          <w:rtl/>
        </w:rPr>
        <w:t>ب</w:t>
      </w:r>
      <w:r w:rsidR="00A918A0" w:rsidRPr="00FF1DAA">
        <w:rPr>
          <w:rFonts w:hint="cs"/>
          <w:rtl/>
        </w:rPr>
        <w:t>ِ</w:t>
      </w:r>
      <w:r w:rsidRPr="00FF1DAA">
        <w:rPr>
          <w:rFonts w:hint="cs"/>
          <w:rtl/>
        </w:rPr>
        <w:t>س</w:t>
      </w:r>
      <w:r w:rsidR="00E75B36" w:rsidRPr="00FF1DAA">
        <w:rPr>
          <w:rFonts w:hint="cs"/>
          <w:rtl/>
        </w:rPr>
        <w:t>ْ</w:t>
      </w:r>
      <w:r w:rsidRPr="00FF1DAA">
        <w:rPr>
          <w:rFonts w:hint="cs"/>
          <w:rtl/>
        </w:rPr>
        <w:t>ت</w:t>
      </w:r>
      <w:r w:rsidR="00FD532A" w:rsidRPr="00FF1DAA">
        <w:rPr>
          <w:rFonts w:hint="cs"/>
          <w:rtl/>
        </w:rPr>
        <w:t>َ</w:t>
      </w:r>
      <w:r w:rsidRPr="00FF1DAA">
        <w:rPr>
          <w:rFonts w:hint="cs"/>
          <w:rtl/>
        </w:rPr>
        <w:t>ري</w:t>
      </w:r>
      <w:bookmarkEnd w:id="23"/>
    </w:p>
    <w:p w:rsidR="00A64461" w:rsidRPr="00FF1DAA" w:rsidRDefault="00E75B36" w:rsidP="00A64461">
      <w:pPr>
        <w:pStyle w:val="21"/>
        <w:rPr>
          <w:color w:val="auto"/>
          <w:rtl/>
          <w:lang w:val="en-US"/>
        </w:rPr>
      </w:pPr>
      <w:r w:rsidRPr="00FF1DAA">
        <w:rPr>
          <w:rFonts w:hint="cs"/>
          <w:color w:val="auto"/>
          <w:rtl/>
          <w:lang w:val="en-US"/>
        </w:rPr>
        <w:t>قراءةٌ تحليليّة شاملة</w:t>
      </w:r>
    </w:p>
    <w:p w:rsidR="00A64461" w:rsidRPr="00FF1DAA" w:rsidRDefault="00A64461" w:rsidP="00A64461">
      <w:pPr>
        <w:rPr>
          <w:sz w:val="10"/>
          <w:szCs w:val="14"/>
          <w:rtl/>
        </w:rPr>
      </w:pPr>
    </w:p>
    <w:p w:rsidR="00A64461" w:rsidRPr="00FF1DAA" w:rsidRDefault="009B1E9D" w:rsidP="009B1E9D">
      <w:pPr>
        <w:pStyle w:val="Author"/>
        <w:rPr>
          <w:rtl/>
        </w:rPr>
      </w:pPr>
      <w:bookmarkStart w:id="24" w:name="_Toc110448569"/>
      <w:r w:rsidRPr="00FF1DAA">
        <w:rPr>
          <w:rFonts w:hint="cs"/>
          <w:rtl/>
        </w:rPr>
        <w:t>د. الشيخ</w:t>
      </w:r>
      <w:r w:rsidRPr="00FF1DAA">
        <w:rPr>
          <w:rtl/>
        </w:rPr>
        <w:t xml:space="preserve"> </w:t>
      </w:r>
      <w:r w:rsidRPr="00FF1DAA">
        <w:rPr>
          <w:rFonts w:hint="cs"/>
          <w:rtl/>
        </w:rPr>
        <w:t>عبد</w:t>
      </w:r>
      <w:r w:rsidRPr="00FF1DAA">
        <w:rPr>
          <w:rtl/>
        </w:rPr>
        <w:t xml:space="preserve"> </w:t>
      </w:r>
      <w:r w:rsidRPr="00FF1DAA">
        <w:rPr>
          <w:rFonts w:hint="cs"/>
          <w:rtl/>
        </w:rPr>
        <w:t>الحسين</w:t>
      </w:r>
      <w:r w:rsidRPr="00FF1DAA">
        <w:rPr>
          <w:rtl/>
        </w:rPr>
        <w:t xml:space="preserve"> </w:t>
      </w:r>
      <w:r w:rsidRPr="00FF1DAA">
        <w:rPr>
          <w:rFonts w:hint="cs"/>
          <w:rtl/>
        </w:rPr>
        <w:t>خسروپناه</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8"/>
        <w:t>*)</w:t>
      </w:r>
      <w:bookmarkEnd w:id="24"/>
    </w:p>
    <w:p w:rsidR="009B1E9D" w:rsidRPr="00FF1DAA" w:rsidRDefault="009518D4" w:rsidP="009518D4">
      <w:pPr>
        <w:pStyle w:val="Author"/>
        <w:rPr>
          <w:rtl/>
        </w:rPr>
      </w:pPr>
      <w:bookmarkStart w:id="25" w:name="_Toc110448570"/>
      <w:bookmarkStart w:id="26" w:name="_Toc52454349"/>
      <w:r w:rsidRPr="00FF1DAA">
        <w:rPr>
          <w:rFonts w:hint="cs"/>
          <w:rtl/>
        </w:rPr>
        <w:t>أ. محمد القمّي</w:t>
      </w:r>
      <w:r w:rsidR="009B1E9D" w:rsidRPr="00FF1DAA">
        <w:rPr>
          <w:rFonts w:ascii="Mosawi" w:hAnsi="Mosawi" w:cs="Taher"/>
          <w:szCs w:val="26"/>
          <w:vertAlign w:val="superscript"/>
          <w:rtl/>
        </w:rPr>
        <w:t>(</w:t>
      </w:r>
      <w:r w:rsidR="009B1E9D" w:rsidRPr="00FF1DAA">
        <w:rPr>
          <w:rFonts w:ascii="Mosawi" w:hAnsi="Mosawi" w:cs="Taher" w:hint="cs"/>
          <w:szCs w:val="26"/>
          <w:vertAlign w:val="superscript"/>
          <w:rtl/>
        </w:rPr>
        <w:t>*</w:t>
      </w:r>
      <w:r w:rsidR="009B1E9D" w:rsidRPr="00FF1DAA">
        <w:rPr>
          <w:rFonts w:ascii="Mosawi" w:hAnsi="Mosawi" w:cs="Taher"/>
          <w:szCs w:val="26"/>
          <w:vertAlign w:val="superscript"/>
          <w:rtl/>
        </w:rPr>
        <w:footnoteReference w:customMarkFollows="1" w:id="9"/>
        <w:t>*)</w:t>
      </w:r>
      <w:bookmarkEnd w:id="25"/>
    </w:p>
    <w:p w:rsidR="00A64461" w:rsidRPr="00FF1DAA" w:rsidRDefault="00A64461" w:rsidP="009B1E9D">
      <w:pPr>
        <w:pStyle w:val="Author"/>
        <w:rPr>
          <w:rtl/>
        </w:rPr>
      </w:pPr>
      <w:bookmarkStart w:id="27" w:name="_Toc110448571"/>
      <w:r w:rsidRPr="00FF1DAA">
        <w:rPr>
          <w:rFonts w:hint="cs"/>
          <w:rtl/>
        </w:rPr>
        <w:t xml:space="preserve">ترجمة: </w:t>
      </w:r>
      <w:bookmarkEnd w:id="26"/>
      <w:r w:rsidR="009B1E9D" w:rsidRPr="00FF1DAA">
        <w:rPr>
          <w:rFonts w:hint="cs"/>
          <w:rtl/>
        </w:rPr>
        <w:t>سرمد علي</w:t>
      </w:r>
      <w:bookmarkEnd w:id="27"/>
    </w:p>
    <w:p w:rsidR="00A64461" w:rsidRPr="00FF1DAA" w:rsidRDefault="00A64461" w:rsidP="00A64461">
      <w:pPr>
        <w:rPr>
          <w:sz w:val="10"/>
          <w:szCs w:val="14"/>
          <w:rtl/>
        </w:rPr>
      </w:pPr>
    </w:p>
    <w:p w:rsidR="00D91D72" w:rsidRPr="00FF1DAA" w:rsidRDefault="007812CF" w:rsidP="00414CAC">
      <w:pPr>
        <w:pStyle w:val="31"/>
        <w:spacing w:line="216" w:lineRule="auto"/>
        <w:rPr>
          <w:color w:val="auto"/>
          <w:rtl/>
        </w:rPr>
      </w:pPr>
      <w:r w:rsidRPr="00FF1DAA">
        <w:rPr>
          <w:rFonts w:hint="cs"/>
          <w:color w:val="auto"/>
          <w:rtl/>
        </w:rPr>
        <w:t>م</w:t>
      </w:r>
      <w:r w:rsidR="00D91D72" w:rsidRPr="00FF1DAA">
        <w:rPr>
          <w:rFonts w:hint="cs"/>
          <w:color w:val="auto"/>
          <w:rtl/>
        </w:rPr>
        <w:t>قدّمة</w:t>
      </w:r>
      <w:r w:rsidRPr="00FF1DAA">
        <w:rPr>
          <w:rFonts w:hint="cs"/>
          <w:color w:val="auto"/>
          <w:rtl/>
        </w:rPr>
        <w:t>ٌ</w:t>
      </w:r>
      <w:r w:rsidR="009518D4" w:rsidRPr="00FF1DAA">
        <w:rPr>
          <w:rFonts w:hint="cs"/>
          <w:color w:val="auto"/>
          <w:rtl/>
          <w:lang w:val="en-US"/>
        </w:rPr>
        <w:t xml:space="preserve"> ــــــ</w:t>
      </w:r>
    </w:p>
    <w:p w:rsidR="00D91D72" w:rsidRPr="00FF1DAA" w:rsidRDefault="00D91D72" w:rsidP="00711DCD">
      <w:pPr>
        <w:rPr>
          <w:sz w:val="27"/>
          <w:rtl/>
        </w:rPr>
      </w:pPr>
      <w:r w:rsidRPr="00FF1DAA">
        <w:rPr>
          <w:sz w:val="27"/>
          <w:rtl/>
        </w:rPr>
        <w:t xml:space="preserve">إن عبارة </w:t>
      </w:r>
      <w:r w:rsidRPr="00FF1DAA">
        <w:rPr>
          <w:sz w:val="24"/>
          <w:szCs w:val="24"/>
          <w:rtl/>
        </w:rPr>
        <w:t>«</w:t>
      </w:r>
      <w:r w:rsidRPr="00FF1DAA">
        <w:rPr>
          <w:sz w:val="27"/>
          <w:rtl/>
        </w:rPr>
        <w:t>المستنيرون الدينيون والمعتزلة الجُدُد</w:t>
      </w:r>
      <w:r w:rsidRPr="00FF1DAA">
        <w:rPr>
          <w:sz w:val="24"/>
          <w:szCs w:val="24"/>
          <w:rtl/>
        </w:rPr>
        <w:t>»</w:t>
      </w:r>
      <w:r w:rsidRPr="00FF1DAA">
        <w:rPr>
          <w:sz w:val="27"/>
          <w:rtl/>
        </w:rPr>
        <w:t xml:space="preserve"> مصطلح</w:t>
      </w:r>
      <w:r w:rsidR="00307E67" w:rsidRPr="00FF1DAA">
        <w:rPr>
          <w:sz w:val="27"/>
          <w:rtl/>
        </w:rPr>
        <w:t>ٌ</w:t>
      </w:r>
      <w:r w:rsidRPr="00FF1DAA">
        <w:rPr>
          <w:sz w:val="27"/>
          <w:rtl/>
        </w:rPr>
        <w:t xml:space="preserve"> يُستعمل اليوم للدلالة على المفك</w:t>
      </w:r>
      <w:r w:rsidR="00307E67" w:rsidRPr="00FF1DAA">
        <w:rPr>
          <w:sz w:val="27"/>
          <w:rtl/>
        </w:rPr>
        <w:t>ِّ</w:t>
      </w:r>
      <w:r w:rsidRPr="00FF1DAA">
        <w:rPr>
          <w:sz w:val="27"/>
          <w:rtl/>
        </w:rPr>
        <w:t>رين المسلمين الذين ق</w:t>
      </w:r>
      <w:r w:rsidR="00F35726" w:rsidRPr="00FF1DAA">
        <w:rPr>
          <w:rFonts w:hint="cs"/>
          <w:sz w:val="27"/>
          <w:rtl/>
        </w:rPr>
        <w:t>َ</w:t>
      </w:r>
      <w:r w:rsidRPr="00FF1DAA">
        <w:rPr>
          <w:sz w:val="27"/>
          <w:rtl/>
        </w:rPr>
        <w:t>ب</w:t>
      </w:r>
      <w:r w:rsidR="00F35726" w:rsidRPr="00FF1DAA">
        <w:rPr>
          <w:rFonts w:hint="cs"/>
          <w:sz w:val="27"/>
          <w:rtl/>
        </w:rPr>
        <w:t>ِ</w:t>
      </w:r>
      <w:r w:rsidRPr="00FF1DAA">
        <w:rPr>
          <w:sz w:val="27"/>
          <w:rtl/>
        </w:rPr>
        <w:t>لوا ـ إلى حدّ</w:t>
      </w:r>
      <w:r w:rsidR="00307E67" w:rsidRPr="00FF1DAA">
        <w:rPr>
          <w:sz w:val="27"/>
          <w:rtl/>
        </w:rPr>
        <w:t>ٍ</w:t>
      </w:r>
      <w:r w:rsidRPr="00FF1DAA">
        <w:rPr>
          <w:sz w:val="27"/>
          <w:rtl/>
        </w:rPr>
        <w:t xml:space="preserve"> ما ـ بقراءة هايدغر</w:t>
      </w:r>
      <w:r w:rsidRPr="00FF1DAA">
        <w:rPr>
          <w:sz w:val="27"/>
          <w:vertAlign w:val="superscript"/>
          <w:rtl/>
        </w:rPr>
        <w:t>(</w:t>
      </w:r>
      <w:r w:rsidRPr="00FF1DAA">
        <w:rPr>
          <w:rStyle w:val="ac"/>
          <w:sz w:val="27"/>
          <w:rtl/>
        </w:rPr>
        <w:endnoteReference w:id="237"/>
      </w:r>
      <w:r w:rsidRPr="00FF1DAA">
        <w:rPr>
          <w:sz w:val="27"/>
          <w:vertAlign w:val="superscript"/>
          <w:rtl/>
        </w:rPr>
        <w:t>)</w:t>
      </w:r>
      <w:r w:rsidRPr="00FF1DAA">
        <w:rPr>
          <w:sz w:val="27"/>
          <w:rtl/>
        </w:rPr>
        <w:t xml:space="preserve"> وغادامير</w:t>
      </w:r>
      <w:r w:rsidRPr="00FF1DAA">
        <w:rPr>
          <w:sz w:val="27"/>
          <w:vertAlign w:val="superscript"/>
          <w:rtl/>
        </w:rPr>
        <w:t>(</w:t>
      </w:r>
      <w:r w:rsidRPr="00FF1DAA">
        <w:rPr>
          <w:rStyle w:val="ac"/>
          <w:sz w:val="27"/>
          <w:rtl/>
        </w:rPr>
        <w:endnoteReference w:id="238"/>
      </w:r>
      <w:r w:rsidRPr="00FF1DAA">
        <w:rPr>
          <w:sz w:val="27"/>
          <w:vertAlign w:val="superscript"/>
          <w:rtl/>
        </w:rPr>
        <w:t>)</w:t>
      </w:r>
      <w:r w:rsidRPr="00FF1DAA">
        <w:rPr>
          <w:sz w:val="27"/>
          <w:rtl/>
        </w:rPr>
        <w:t xml:space="preserve"> في الهرمنيوطيقا الفلسفية. وكان كل</w:t>
      </w:r>
      <w:r w:rsidR="00307E67" w:rsidRPr="00FF1DAA">
        <w:rPr>
          <w:sz w:val="27"/>
          <w:rtl/>
        </w:rPr>
        <w:t>ٌّ</w:t>
      </w:r>
      <w:r w:rsidRPr="00FF1DAA">
        <w:rPr>
          <w:sz w:val="27"/>
          <w:rtl/>
        </w:rPr>
        <w:t xml:space="preserve"> من</w:t>
      </w:r>
      <w:r w:rsidR="00307E67" w:rsidRPr="00FF1DAA">
        <w:rPr>
          <w:sz w:val="27"/>
          <w:rtl/>
        </w:rPr>
        <w:t>:</w:t>
      </w:r>
      <w:r w:rsidRPr="00FF1DAA">
        <w:rPr>
          <w:sz w:val="27"/>
          <w:rtl/>
        </w:rPr>
        <w:t xml:space="preserve"> المستنير المصري نصر حامد أبو زيد، والمفك</w:t>
      </w:r>
      <w:r w:rsidR="00307E67" w:rsidRPr="00FF1DAA">
        <w:rPr>
          <w:sz w:val="27"/>
          <w:rtl/>
        </w:rPr>
        <w:t>ِّ</w:t>
      </w:r>
      <w:r w:rsidRPr="00FF1DAA">
        <w:rPr>
          <w:sz w:val="27"/>
          <w:rtl/>
        </w:rPr>
        <w:t>ر الإيراني محمد مجتهد شبستري، هما أكثر م</w:t>
      </w:r>
      <w:r w:rsidR="00307E67" w:rsidRPr="00FF1DAA">
        <w:rPr>
          <w:sz w:val="27"/>
          <w:rtl/>
        </w:rPr>
        <w:t>َ</w:t>
      </w:r>
      <w:r w:rsidRPr="00FF1DAA">
        <w:rPr>
          <w:sz w:val="27"/>
          <w:rtl/>
        </w:rPr>
        <w:t>ن</w:t>
      </w:r>
      <w:r w:rsidR="00307E67" w:rsidRPr="00FF1DAA">
        <w:rPr>
          <w:sz w:val="27"/>
          <w:rtl/>
        </w:rPr>
        <w:t>ْ</w:t>
      </w:r>
      <w:r w:rsidRPr="00FF1DAA">
        <w:rPr>
          <w:sz w:val="27"/>
          <w:rtl/>
        </w:rPr>
        <w:t xml:space="preserve"> عمد إلى توظيف الهرمنيوطيقا الفلسفية لغادامير من غيرهم من المستنيرين الآخرين. إن تأثير الهرمني</w:t>
      </w:r>
      <w:r w:rsidR="00307E67" w:rsidRPr="00FF1DAA">
        <w:rPr>
          <w:sz w:val="27"/>
          <w:rtl/>
        </w:rPr>
        <w:t>و</w:t>
      </w:r>
      <w:r w:rsidRPr="00FF1DAA">
        <w:rPr>
          <w:sz w:val="27"/>
          <w:rtl/>
        </w:rPr>
        <w:t>طيقا الفلسفية لغادامير ملحوظ</w:t>
      </w:r>
      <w:r w:rsidR="00307E67" w:rsidRPr="00FF1DAA">
        <w:rPr>
          <w:sz w:val="27"/>
          <w:rtl/>
        </w:rPr>
        <w:t>ٌ</w:t>
      </w:r>
      <w:r w:rsidRPr="00FF1DAA">
        <w:rPr>
          <w:sz w:val="27"/>
          <w:rtl/>
        </w:rPr>
        <w:t xml:space="preserve"> جداً في كتابات نصر حامد أبو زيد، و</w:t>
      </w:r>
      <w:r w:rsidR="00857565" w:rsidRPr="00FF1DAA">
        <w:rPr>
          <w:sz w:val="27"/>
          <w:rtl/>
        </w:rPr>
        <w:t>لا سيَّما</w:t>
      </w:r>
      <w:r w:rsidRPr="00FF1DAA">
        <w:rPr>
          <w:sz w:val="27"/>
          <w:rtl/>
        </w:rPr>
        <w:t xml:space="preserve"> منها: </w:t>
      </w:r>
      <w:r w:rsidRPr="00FF1DAA">
        <w:rPr>
          <w:sz w:val="24"/>
          <w:szCs w:val="24"/>
          <w:rtl/>
        </w:rPr>
        <w:t>«</w:t>
      </w:r>
      <w:r w:rsidRPr="00FF1DAA">
        <w:rPr>
          <w:sz w:val="27"/>
          <w:rtl/>
        </w:rPr>
        <w:t>مفهوم النص</w:t>
      </w:r>
      <w:r w:rsidR="00307E67"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239"/>
      </w:r>
      <w:r w:rsidRPr="00FF1DAA">
        <w:rPr>
          <w:sz w:val="27"/>
          <w:vertAlign w:val="superscript"/>
          <w:rtl/>
        </w:rPr>
        <w:t>)</w:t>
      </w:r>
      <w:r w:rsidRPr="00FF1DAA">
        <w:rPr>
          <w:sz w:val="27"/>
          <w:rtl/>
        </w:rPr>
        <w:t xml:space="preserve">، أو </w:t>
      </w:r>
      <w:r w:rsidRPr="00FF1DAA">
        <w:rPr>
          <w:sz w:val="24"/>
          <w:szCs w:val="24"/>
          <w:rtl/>
        </w:rPr>
        <w:t>«</w:t>
      </w:r>
      <w:r w:rsidRPr="00FF1DAA">
        <w:rPr>
          <w:sz w:val="27"/>
          <w:rtl/>
        </w:rPr>
        <w:t>نقد الخطاب الديني</w:t>
      </w:r>
      <w:r w:rsidRPr="00FF1DAA">
        <w:rPr>
          <w:sz w:val="24"/>
          <w:szCs w:val="24"/>
          <w:rtl/>
        </w:rPr>
        <w:t>»</w:t>
      </w:r>
      <w:r w:rsidRPr="00FF1DAA">
        <w:rPr>
          <w:sz w:val="27"/>
          <w:vertAlign w:val="superscript"/>
          <w:rtl/>
        </w:rPr>
        <w:t>(</w:t>
      </w:r>
      <w:r w:rsidRPr="00FF1DAA">
        <w:rPr>
          <w:rStyle w:val="ac"/>
          <w:sz w:val="27"/>
          <w:rtl/>
        </w:rPr>
        <w:endnoteReference w:id="240"/>
      </w:r>
      <w:r w:rsidRPr="00FF1DAA">
        <w:rPr>
          <w:sz w:val="27"/>
          <w:vertAlign w:val="superscript"/>
          <w:rtl/>
        </w:rPr>
        <w:t>)</w:t>
      </w:r>
      <w:r w:rsidRPr="00FF1DAA">
        <w:rPr>
          <w:sz w:val="27"/>
          <w:rtl/>
        </w:rPr>
        <w:t xml:space="preserve">، أو </w:t>
      </w:r>
      <w:r w:rsidRPr="00FF1DAA">
        <w:rPr>
          <w:sz w:val="24"/>
          <w:szCs w:val="24"/>
          <w:rtl/>
        </w:rPr>
        <w:t>«</w:t>
      </w:r>
      <w:r w:rsidRPr="00FF1DAA">
        <w:rPr>
          <w:sz w:val="27"/>
          <w:rtl/>
        </w:rPr>
        <w:t>إشكاليات القراءة وآليات التأويل</w:t>
      </w:r>
      <w:r w:rsidRPr="00FF1DAA">
        <w:rPr>
          <w:sz w:val="24"/>
          <w:szCs w:val="24"/>
          <w:rtl/>
        </w:rPr>
        <w:t>»</w:t>
      </w:r>
      <w:r w:rsidRPr="00FF1DAA">
        <w:rPr>
          <w:sz w:val="27"/>
          <w:vertAlign w:val="superscript"/>
          <w:rtl/>
        </w:rPr>
        <w:t>(</w:t>
      </w:r>
      <w:r w:rsidRPr="00FF1DAA">
        <w:rPr>
          <w:rStyle w:val="ac"/>
          <w:sz w:val="27"/>
          <w:rtl/>
        </w:rPr>
        <w:endnoteReference w:id="241"/>
      </w:r>
      <w:r w:rsidRPr="00FF1DAA">
        <w:rPr>
          <w:sz w:val="27"/>
          <w:vertAlign w:val="superscript"/>
          <w:rtl/>
        </w:rPr>
        <w:t>)</w:t>
      </w:r>
      <w:r w:rsidRPr="00FF1DAA">
        <w:rPr>
          <w:sz w:val="27"/>
          <w:rtl/>
        </w:rPr>
        <w:t>. كما أنه بطبيعة الحال قد سبق له أن تأث</w:t>
      </w:r>
      <w:r w:rsidR="00307E67" w:rsidRPr="00FF1DAA">
        <w:rPr>
          <w:sz w:val="27"/>
          <w:rtl/>
        </w:rPr>
        <w:t>ّ</w:t>
      </w:r>
      <w:r w:rsidRPr="00FF1DAA">
        <w:rPr>
          <w:sz w:val="27"/>
          <w:rtl/>
        </w:rPr>
        <w:t>ر كثيراً بالمفك</w:t>
      </w:r>
      <w:r w:rsidR="00307E67" w:rsidRPr="00FF1DAA">
        <w:rPr>
          <w:sz w:val="27"/>
          <w:rtl/>
        </w:rPr>
        <w:t>ّ</w:t>
      </w:r>
      <w:r w:rsidRPr="00FF1DAA">
        <w:rPr>
          <w:sz w:val="27"/>
          <w:rtl/>
        </w:rPr>
        <w:t>رين المصريين الذين سبقوه (من أمثال: الشيخ محمد عبده، وأمين خولي، ومحمد أحمد خلف الله)، وبعض علماء اللغة (من أمثال: فرديناند دو سوسور</w:t>
      </w:r>
      <w:r w:rsidRPr="00FF1DAA">
        <w:rPr>
          <w:sz w:val="27"/>
          <w:vertAlign w:val="superscript"/>
          <w:rtl/>
        </w:rPr>
        <w:t>(</w:t>
      </w:r>
      <w:r w:rsidRPr="00FF1DAA">
        <w:rPr>
          <w:rStyle w:val="ac"/>
          <w:sz w:val="27"/>
          <w:rtl/>
        </w:rPr>
        <w:endnoteReference w:id="242"/>
      </w:r>
      <w:r w:rsidRPr="00FF1DAA">
        <w:rPr>
          <w:sz w:val="27"/>
          <w:vertAlign w:val="superscript"/>
          <w:rtl/>
        </w:rPr>
        <w:t>)</w:t>
      </w:r>
      <w:r w:rsidRPr="00FF1DAA">
        <w:rPr>
          <w:sz w:val="27"/>
          <w:rtl/>
        </w:rPr>
        <w:t xml:space="preserve">) أيضاً. لقد سعى نصر حامد أبو </w:t>
      </w:r>
      <w:r w:rsidRPr="00FF1DAA">
        <w:rPr>
          <w:sz w:val="27"/>
          <w:rtl/>
        </w:rPr>
        <w:lastRenderedPageBreak/>
        <w:t>زيد إلى الاستفادة من مجموع هذه الأبحاث في إطار بيان نظرية ماهية الفهم</w:t>
      </w:r>
      <w:r w:rsidR="00307E67" w:rsidRPr="00FF1DAA">
        <w:rPr>
          <w:sz w:val="27"/>
          <w:rtl/>
        </w:rPr>
        <w:t>،</w:t>
      </w:r>
      <w:r w:rsidRPr="00FF1DAA">
        <w:rPr>
          <w:sz w:val="27"/>
          <w:rtl/>
        </w:rPr>
        <w:t xml:space="preserve"> وفهم النصوص المقد</w:t>
      </w:r>
      <w:r w:rsidR="00307E67" w:rsidRPr="00FF1DAA">
        <w:rPr>
          <w:sz w:val="27"/>
          <w:rtl/>
        </w:rPr>
        <w:t>ّ</w:t>
      </w:r>
      <w:r w:rsidRPr="00FF1DAA">
        <w:rPr>
          <w:sz w:val="27"/>
          <w:rtl/>
        </w:rPr>
        <w:t>سة</w:t>
      </w:r>
      <w:r w:rsidR="00307E67" w:rsidRPr="00FF1DAA">
        <w:rPr>
          <w:sz w:val="27"/>
          <w:rtl/>
        </w:rPr>
        <w:t>،</w:t>
      </w:r>
      <w:r w:rsidRPr="00FF1DAA">
        <w:rPr>
          <w:sz w:val="27"/>
          <w:rtl/>
        </w:rPr>
        <w:t xml:space="preserve"> و</w:t>
      </w:r>
      <w:r w:rsidR="00857565" w:rsidRPr="00FF1DAA">
        <w:rPr>
          <w:sz w:val="27"/>
          <w:rtl/>
        </w:rPr>
        <w:t>لا سيَّما</w:t>
      </w:r>
      <w:r w:rsidRPr="00FF1DAA">
        <w:rPr>
          <w:sz w:val="27"/>
          <w:rtl/>
        </w:rPr>
        <w:t xml:space="preserve"> القرآن الكريم.</w:t>
      </w:r>
    </w:p>
    <w:p w:rsidR="00DB31B4" w:rsidRPr="00FF1DAA" w:rsidRDefault="00D91D72" w:rsidP="00711DCD">
      <w:pPr>
        <w:rPr>
          <w:sz w:val="27"/>
          <w:rtl/>
        </w:rPr>
      </w:pPr>
      <w:r w:rsidRPr="00FF1DAA">
        <w:rPr>
          <w:sz w:val="27"/>
          <w:rtl/>
        </w:rPr>
        <w:t>كما كان محمد مجتهد شبستري المجد</w:t>
      </w:r>
      <w:r w:rsidR="00307E67" w:rsidRPr="00FF1DAA">
        <w:rPr>
          <w:sz w:val="27"/>
          <w:rtl/>
        </w:rPr>
        <w:t>ِّ</w:t>
      </w:r>
      <w:r w:rsidRPr="00FF1DAA">
        <w:rPr>
          <w:sz w:val="27"/>
          <w:rtl/>
        </w:rPr>
        <w:t>د الديني الإيراني من أكثر المعتزلة الجُدُد استفادة من الهرمنيوطيقا الفلسفية لغادامير. فقد عمد في كتب</w:t>
      </w:r>
      <w:r w:rsidR="00307E67" w:rsidRPr="00FF1DAA">
        <w:rPr>
          <w:sz w:val="27"/>
          <w:rtl/>
        </w:rPr>
        <w:t>ٍ</w:t>
      </w:r>
      <w:r w:rsidRPr="00FF1DAA">
        <w:rPr>
          <w:sz w:val="27"/>
          <w:rtl/>
        </w:rPr>
        <w:t xml:space="preserve"> له، من قبيل: </w:t>
      </w:r>
      <w:r w:rsidRPr="00FF1DAA">
        <w:rPr>
          <w:sz w:val="24"/>
          <w:szCs w:val="24"/>
          <w:rtl/>
        </w:rPr>
        <w:t>«</w:t>
      </w:r>
      <w:r w:rsidRPr="00FF1DAA">
        <w:rPr>
          <w:sz w:val="27"/>
          <w:rtl/>
        </w:rPr>
        <w:t>هرمنيوطيقا الكتاب والسن</w:t>
      </w:r>
      <w:r w:rsidR="00307E67" w:rsidRPr="00FF1DAA">
        <w:rPr>
          <w:sz w:val="27"/>
          <w:rtl/>
        </w:rPr>
        <w:t>ّ</w:t>
      </w:r>
      <w:r w:rsidRPr="00FF1DAA">
        <w:rPr>
          <w:sz w:val="27"/>
          <w:rtl/>
        </w:rPr>
        <w:t>ة</w:t>
      </w:r>
      <w:r w:rsidRPr="00FF1DAA">
        <w:rPr>
          <w:sz w:val="24"/>
          <w:szCs w:val="24"/>
          <w:rtl/>
        </w:rPr>
        <w:t>»</w:t>
      </w:r>
      <w:r w:rsidRPr="00FF1DAA">
        <w:rPr>
          <w:sz w:val="27"/>
          <w:vertAlign w:val="superscript"/>
          <w:rtl/>
        </w:rPr>
        <w:t>(</w:t>
      </w:r>
      <w:r w:rsidRPr="00FF1DAA">
        <w:rPr>
          <w:rStyle w:val="ac"/>
          <w:sz w:val="27"/>
          <w:rtl/>
        </w:rPr>
        <w:endnoteReference w:id="243"/>
      </w:r>
      <w:r w:rsidRPr="00FF1DAA">
        <w:rPr>
          <w:sz w:val="27"/>
          <w:vertAlign w:val="superscript"/>
          <w:rtl/>
        </w:rPr>
        <w:t>)</w:t>
      </w:r>
      <w:r w:rsidRPr="00FF1DAA">
        <w:rPr>
          <w:sz w:val="27"/>
          <w:rtl/>
        </w:rPr>
        <w:t>، و</w:t>
      </w:r>
      <w:r w:rsidRPr="00FF1DAA">
        <w:rPr>
          <w:sz w:val="24"/>
          <w:szCs w:val="24"/>
          <w:rtl/>
        </w:rPr>
        <w:t>«</w:t>
      </w:r>
      <w:r w:rsidRPr="00FF1DAA">
        <w:rPr>
          <w:sz w:val="27"/>
          <w:rtl/>
        </w:rPr>
        <w:t>نقد للقراءة الرسمية للدين</w:t>
      </w:r>
      <w:r w:rsidRPr="00FF1DAA">
        <w:rPr>
          <w:sz w:val="24"/>
          <w:szCs w:val="24"/>
          <w:rtl/>
        </w:rPr>
        <w:t>»</w:t>
      </w:r>
      <w:r w:rsidRPr="00FF1DAA">
        <w:rPr>
          <w:sz w:val="27"/>
          <w:vertAlign w:val="superscript"/>
          <w:rtl/>
        </w:rPr>
        <w:t>(</w:t>
      </w:r>
      <w:r w:rsidRPr="00FF1DAA">
        <w:rPr>
          <w:rStyle w:val="ac"/>
          <w:sz w:val="27"/>
          <w:rtl/>
        </w:rPr>
        <w:endnoteReference w:id="244"/>
      </w:r>
      <w:r w:rsidRPr="00FF1DAA">
        <w:rPr>
          <w:sz w:val="27"/>
          <w:vertAlign w:val="superscript"/>
          <w:rtl/>
        </w:rPr>
        <w:t>)</w:t>
      </w:r>
      <w:r w:rsidRPr="00FF1DAA">
        <w:rPr>
          <w:sz w:val="27"/>
          <w:rtl/>
        </w:rPr>
        <w:t>، و</w:t>
      </w:r>
      <w:r w:rsidRPr="00FF1DAA">
        <w:rPr>
          <w:sz w:val="24"/>
          <w:szCs w:val="24"/>
          <w:rtl/>
        </w:rPr>
        <w:t>«</w:t>
      </w:r>
      <w:r w:rsidRPr="00FF1DAA">
        <w:rPr>
          <w:sz w:val="27"/>
          <w:rtl/>
        </w:rPr>
        <w:t>تأمّل في القراءة البشرية للدين</w:t>
      </w:r>
      <w:r w:rsidRPr="00FF1DAA">
        <w:rPr>
          <w:sz w:val="24"/>
          <w:szCs w:val="24"/>
          <w:rtl/>
        </w:rPr>
        <w:t>»</w:t>
      </w:r>
      <w:r w:rsidRPr="00FF1DAA">
        <w:rPr>
          <w:sz w:val="27"/>
          <w:vertAlign w:val="superscript"/>
          <w:rtl/>
        </w:rPr>
        <w:t>(</w:t>
      </w:r>
      <w:r w:rsidRPr="00FF1DAA">
        <w:rPr>
          <w:rStyle w:val="ac"/>
          <w:sz w:val="27"/>
          <w:rtl/>
        </w:rPr>
        <w:endnoteReference w:id="245"/>
      </w:r>
      <w:r w:rsidRPr="00FF1DAA">
        <w:rPr>
          <w:sz w:val="27"/>
          <w:vertAlign w:val="superscript"/>
          <w:rtl/>
        </w:rPr>
        <w:t>)</w:t>
      </w:r>
      <w:r w:rsidRPr="00FF1DAA">
        <w:rPr>
          <w:sz w:val="27"/>
          <w:rtl/>
        </w:rPr>
        <w:t>، وبعض مقالاته، إلى الخوض بالتدريج في بحث هرمنيوطيقا غادامير، وسعى إلى تطبيق خلاصة هرمنيوطيقا غادامير على فهم الدين والفهم الديني، وتقديم</w:t>
      </w:r>
      <w:r w:rsidR="00DB31B4" w:rsidRPr="00FF1DAA">
        <w:rPr>
          <w:sz w:val="27"/>
          <w:rtl/>
        </w:rPr>
        <w:t xml:space="preserve"> نظريته التفسيرية في هذا الشأن.</w:t>
      </w:r>
    </w:p>
    <w:p w:rsidR="00D91D72" w:rsidRPr="00FF1DAA" w:rsidRDefault="00D91D72" w:rsidP="00711DCD">
      <w:pPr>
        <w:rPr>
          <w:sz w:val="27"/>
          <w:rtl/>
        </w:rPr>
      </w:pPr>
      <w:r w:rsidRPr="00FF1DAA">
        <w:rPr>
          <w:sz w:val="27"/>
          <w:rtl/>
        </w:rPr>
        <w:t>ويكمن الامتياز الخاص</w:t>
      </w:r>
      <w:r w:rsidR="00DB31B4" w:rsidRPr="00FF1DAA">
        <w:rPr>
          <w:sz w:val="27"/>
          <w:rtl/>
        </w:rPr>
        <w:t>ّ</w:t>
      </w:r>
      <w:r w:rsidRPr="00FF1DAA">
        <w:rPr>
          <w:sz w:val="27"/>
          <w:rtl/>
        </w:rPr>
        <w:t xml:space="preserve"> لمجتهد شبستري الذي يميّ</w:t>
      </w:r>
      <w:r w:rsidR="00DB31B4" w:rsidRPr="00FF1DAA">
        <w:rPr>
          <w:sz w:val="27"/>
          <w:rtl/>
        </w:rPr>
        <w:t>ِ</w:t>
      </w:r>
      <w:r w:rsidRPr="00FF1DAA">
        <w:rPr>
          <w:sz w:val="27"/>
          <w:rtl/>
        </w:rPr>
        <w:t>زه من نصر حامد أبي زيد في معرفته بالدروس الحوزويّة (أي: أصول الفقه، والنظرية التفسيرية التقليدية للعلماء المسلمين)</w:t>
      </w:r>
      <w:r w:rsidR="00DB31B4" w:rsidRPr="00FF1DAA">
        <w:rPr>
          <w:sz w:val="27"/>
          <w:rtl/>
        </w:rPr>
        <w:t>،</w:t>
      </w:r>
      <w:r w:rsidRPr="00FF1DAA">
        <w:rPr>
          <w:sz w:val="27"/>
          <w:rtl/>
        </w:rPr>
        <w:t xml:space="preserve"> والاستفادة منها في نظريته التفسيرية، بمعنى أن مجتهد شبستري وإن</w:t>
      </w:r>
      <w:r w:rsidR="00DB31B4" w:rsidRPr="00FF1DAA">
        <w:rPr>
          <w:sz w:val="27"/>
          <w:rtl/>
        </w:rPr>
        <w:t>ْ</w:t>
      </w:r>
      <w:r w:rsidRPr="00FF1DAA">
        <w:rPr>
          <w:sz w:val="27"/>
          <w:rtl/>
        </w:rPr>
        <w:t xml:space="preserve"> كان ينتقد النظرية التفسيرية التقليدية، ولكن</w:t>
      </w:r>
      <w:r w:rsidR="00DB31B4" w:rsidRPr="00FF1DAA">
        <w:rPr>
          <w:sz w:val="27"/>
          <w:rtl/>
        </w:rPr>
        <w:t>ّ</w:t>
      </w:r>
      <w:r w:rsidRPr="00FF1DAA">
        <w:rPr>
          <w:sz w:val="27"/>
          <w:rtl/>
        </w:rPr>
        <w:t>ه في الوقت نفسه يستفيد منها أيضاً. وبعبارة</w:t>
      </w:r>
      <w:r w:rsidR="00DB31B4" w:rsidRPr="00FF1DAA">
        <w:rPr>
          <w:sz w:val="27"/>
          <w:rtl/>
        </w:rPr>
        <w:t>ٍ</w:t>
      </w:r>
      <w:r w:rsidRPr="00FF1DAA">
        <w:rPr>
          <w:sz w:val="27"/>
          <w:rtl/>
        </w:rPr>
        <w:t xml:space="preserve"> أخرى: إنه يضع النظرية التفسيرية التقليدية في خدمة النظرية التفسيرية لغادامير، ويعمد في الوقت نفسه إلى إيجاد نوع</w:t>
      </w:r>
      <w:r w:rsidR="00DB31B4" w:rsidRPr="00FF1DAA">
        <w:rPr>
          <w:sz w:val="27"/>
          <w:rtl/>
        </w:rPr>
        <w:t>ٍ</w:t>
      </w:r>
      <w:r w:rsidRPr="00FF1DAA">
        <w:rPr>
          <w:sz w:val="27"/>
          <w:rtl/>
        </w:rPr>
        <w:t xml:space="preserve"> من التماهي بين التعارضات التي يذكرها في الأثناء. وهذه الخصائص لا نشاهدها في أعمال نصر حامد أبو زيد.</w:t>
      </w:r>
    </w:p>
    <w:p w:rsidR="00D91D72" w:rsidRPr="00FF1DAA" w:rsidRDefault="00D91D72" w:rsidP="00711DCD">
      <w:pPr>
        <w:rPr>
          <w:sz w:val="27"/>
          <w:rtl/>
        </w:rPr>
      </w:pPr>
      <w:r w:rsidRPr="00FF1DAA">
        <w:rPr>
          <w:sz w:val="27"/>
          <w:rtl/>
        </w:rPr>
        <w:t>يمكن الادعاء أن مجموعة الأبحاث المنشورة لمحمد مجتهد شبستري بحكم الكبرى الكلية في الفهم والتفسير. وبعد ذلك فإنه يطرح عُمدة بحثه في تطبيق هذه الكبرى الكلية على سلسلة</w:t>
      </w:r>
      <w:r w:rsidR="00DB31B4" w:rsidRPr="00FF1DAA">
        <w:rPr>
          <w:sz w:val="27"/>
          <w:rtl/>
        </w:rPr>
        <w:t>ٍ</w:t>
      </w:r>
      <w:r w:rsidRPr="00FF1DAA">
        <w:rPr>
          <w:sz w:val="27"/>
          <w:rtl/>
        </w:rPr>
        <w:t xml:space="preserve"> من المصاديق. إنه على أساس</w:t>
      </w:r>
      <w:r w:rsidR="00DB31B4" w:rsidRPr="00FF1DAA">
        <w:rPr>
          <w:sz w:val="27"/>
          <w:rtl/>
        </w:rPr>
        <w:t>ٍ</w:t>
      </w:r>
      <w:r w:rsidRPr="00FF1DAA">
        <w:rPr>
          <w:sz w:val="27"/>
          <w:rtl/>
        </w:rPr>
        <w:t xml:space="preserve"> من تفكيره وآرائه التفسيرية عمد إلى الدخول في مقولات</w:t>
      </w:r>
      <w:r w:rsidR="00DB31B4" w:rsidRPr="00FF1DAA">
        <w:rPr>
          <w:sz w:val="27"/>
          <w:rtl/>
        </w:rPr>
        <w:t>ٍ</w:t>
      </w:r>
      <w:r w:rsidRPr="00FF1DAA">
        <w:rPr>
          <w:sz w:val="27"/>
          <w:rtl/>
        </w:rPr>
        <w:t xml:space="preserve"> جديدة، من قبيل: الديمقراطية، وحقوق الإنسان، والمجتمع المدني، والتعد</w:t>
      </w:r>
      <w:r w:rsidR="00DB31B4" w:rsidRPr="00FF1DAA">
        <w:rPr>
          <w:sz w:val="27"/>
          <w:rtl/>
        </w:rPr>
        <w:t>ُّ</w:t>
      </w:r>
      <w:r w:rsidRPr="00FF1DAA">
        <w:rPr>
          <w:sz w:val="27"/>
          <w:rtl/>
        </w:rPr>
        <w:t>دية الدينية، وحقوق المرأة، ونظائر ذلك. وسعى إلى إثبات أن هذه المقولات الجديدة في العالم الحديث ـ سواء قبلنا به</w:t>
      </w:r>
      <w:r w:rsidR="00DB31B4" w:rsidRPr="00FF1DAA">
        <w:rPr>
          <w:sz w:val="27"/>
          <w:rtl/>
        </w:rPr>
        <w:t>ا</w:t>
      </w:r>
      <w:r w:rsidRPr="00FF1DAA">
        <w:rPr>
          <w:sz w:val="27"/>
          <w:rtl/>
        </w:rPr>
        <w:t xml:space="preserve"> أو انتقدناه</w:t>
      </w:r>
      <w:r w:rsidR="00DB31B4" w:rsidRPr="00FF1DAA">
        <w:rPr>
          <w:sz w:val="27"/>
          <w:rtl/>
        </w:rPr>
        <w:t>ا</w:t>
      </w:r>
      <w:r w:rsidRPr="00FF1DAA">
        <w:rPr>
          <w:sz w:val="27"/>
          <w:rtl/>
        </w:rPr>
        <w:t xml:space="preserve"> ـ صحيحة</w:t>
      </w:r>
      <w:r w:rsidR="00DB31B4" w:rsidRPr="00FF1DAA">
        <w:rPr>
          <w:sz w:val="27"/>
          <w:rtl/>
        </w:rPr>
        <w:t>ٌ</w:t>
      </w:r>
      <w:r w:rsidRPr="00FF1DAA">
        <w:rPr>
          <w:sz w:val="27"/>
          <w:rtl/>
        </w:rPr>
        <w:t>، وأن التفسير التقليدي والقراءة الرسمية للدين (السائدة في مجتمعنا) تحتوي على نقاط ضعف</w:t>
      </w:r>
      <w:r w:rsidR="00DB31B4" w:rsidRPr="00FF1DAA">
        <w:rPr>
          <w:sz w:val="27"/>
          <w:rtl/>
        </w:rPr>
        <w:t>ٍ</w:t>
      </w:r>
      <w:r w:rsidRPr="00FF1DAA">
        <w:rPr>
          <w:sz w:val="27"/>
          <w:rtl/>
        </w:rPr>
        <w:t xml:space="preserve"> كثيرة.</w:t>
      </w:r>
    </w:p>
    <w:p w:rsidR="00D91D72" w:rsidRPr="00FF1DAA" w:rsidRDefault="00D91D72" w:rsidP="00711DCD">
      <w:pPr>
        <w:rPr>
          <w:sz w:val="27"/>
          <w:rtl/>
        </w:rPr>
      </w:pPr>
      <w:r w:rsidRPr="00FF1DAA">
        <w:rPr>
          <w:sz w:val="27"/>
          <w:rtl/>
        </w:rPr>
        <w:t>وفي الحقيقة فإن لدى مجتهد شبستري نظرية تفسيرية، وإلى جانبها تفسير خاص</w:t>
      </w:r>
      <w:r w:rsidR="00DB31B4" w:rsidRPr="00FF1DAA">
        <w:rPr>
          <w:sz w:val="27"/>
          <w:rtl/>
        </w:rPr>
        <w:t>ّ</w:t>
      </w:r>
      <w:r w:rsidRPr="00FF1DAA">
        <w:rPr>
          <w:sz w:val="27"/>
          <w:rtl/>
        </w:rPr>
        <w:t xml:space="preserve"> للمفاهيم الحديثة. </w:t>
      </w:r>
      <w:r w:rsidR="00DB31B4" w:rsidRPr="00FF1DAA">
        <w:rPr>
          <w:sz w:val="27"/>
          <w:rtl/>
        </w:rPr>
        <w:t>و</w:t>
      </w:r>
      <w:r w:rsidRPr="00FF1DAA">
        <w:rPr>
          <w:sz w:val="27"/>
          <w:rtl/>
        </w:rPr>
        <w:t xml:space="preserve">بين هذين البحثين ـ اللذين هما من الأبحاث الصغروية </w:t>
      </w:r>
      <w:r w:rsidRPr="00FF1DAA">
        <w:rPr>
          <w:sz w:val="27"/>
          <w:rtl/>
        </w:rPr>
        <w:lastRenderedPageBreak/>
        <w:t>والكبروية الب</w:t>
      </w:r>
      <w:r w:rsidR="00DB31B4" w:rsidRPr="00FF1DAA">
        <w:rPr>
          <w:sz w:val="27"/>
          <w:rtl/>
        </w:rPr>
        <w:t>َ</w:t>
      </w:r>
      <w:r w:rsidRPr="00FF1DAA">
        <w:rPr>
          <w:sz w:val="27"/>
          <w:rtl/>
        </w:rPr>
        <w:t>ح</w:t>
      </w:r>
      <w:r w:rsidR="00DB31B4" w:rsidRPr="00FF1DAA">
        <w:rPr>
          <w:sz w:val="27"/>
          <w:rtl/>
        </w:rPr>
        <w:t>ْ</w:t>
      </w:r>
      <w:r w:rsidRPr="00FF1DAA">
        <w:rPr>
          <w:sz w:val="27"/>
          <w:rtl/>
        </w:rPr>
        <w:t>تة ـ هناك بحث</w:t>
      </w:r>
      <w:r w:rsidR="00DB31B4" w:rsidRPr="00FF1DAA">
        <w:rPr>
          <w:sz w:val="27"/>
          <w:rtl/>
        </w:rPr>
        <w:t>ٌ</w:t>
      </w:r>
      <w:r w:rsidRPr="00FF1DAA">
        <w:rPr>
          <w:sz w:val="27"/>
          <w:rtl/>
        </w:rPr>
        <w:t xml:space="preserve"> يقع في الحدّ الوسط أيضاً، وهو نقد القراءة الرسمية للدين. إن أهم</w:t>
      </w:r>
      <w:r w:rsidR="00DB31B4" w:rsidRPr="00FF1DAA">
        <w:rPr>
          <w:sz w:val="27"/>
          <w:rtl/>
        </w:rPr>
        <w:t>ّ</w:t>
      </w:r>
      <w:r w:rsidRPr="00FF1DAA">
        <w:rPr>
          <w:sz w:val="27"/>
          <w:rtl/>
        </w:rPr>
        <w:t xml:space="preserve"> أبحاثه في كتاب </w:t>
      </w:r>
      <w:r w:rsidRPr="00FF1DAA">
        <w:rPr>
          <w:sz w:val="24"/>
          <w:szCs w:val="24"/>
          <w:rtl/>
        </w:rPr>
        <w:t>«</w:t>
      </w:r>
      <w:r w:rsidRPr="00FF1DAA">
        <w:rPr>
          <w:sz w:val="27"/>
          <w:rtl/>
        </w:rPr>
        <w:t>نقد القراءة الرسمية للدين</w:t>
      </w:r>
      <w:r w:rsidRPr="00FF1DAA">
        <w:rPr>
          <w:sz w:val="24"/>
          <w:szCs w:val="24"/>
          <w:rtl/>
        </w:rPr>
        <w:t>»</w:t>
      </w:r>
      <w:r w:rsidRPr="00FF1DAA">
        <w:rPr>
          <w:sz w:val="27"/>
          <w:rtl/>
        </w:rPr>
        <w:t xml:space="preserve"> هو نقد القراءة الفقاهتية للدين. يرى شبستري أن القراءة الفقاهتية للدين ظاهرة</w:t>
      </w:r>
      <w:r w:rsidR="00DB31B4" w:rsidRPr="00FF1DAA">
        <w:rPr>
          <w:sz w:val="27"/>
          <w:rtl/>
        </w:rPr>
        <w:t>ٌ</w:t>
      </w:r>
      <w:r w:rsidRPr="00FF1DAA">
        <w:rPr>
          <w:sz w:val="27"/>
          <w:rtl/>
        </w:rPr>
        <w:t xml:space="preserve"> تبلورت بعد الثورة الإسلامية [في إيران] وبعد تدوين القانون الأساسي [الدستور]. وبطبيعة الحال فإنه يرى قيام الدستور على أساس الحداثة، ولكنه يعتقد في الوقت ذاته أن البعض سعى بعد ذلك إلى تفسير الدين بشكل</w:t>
      </w:r>
      <w:r w:rsidR="00DB31B4" w:rsidRPr="00FF1DAA">
        <w:rPr>
          <w:sz w:val="27"/>
          <w:rtl/>
        </w:rPr>
        <w:t>ٍ</w:t>
      </w:r>
      <w:r w:rsidRPr="00FF1DAA">
        <w:rPr>
          <w:sz w:val="27"/>
          <w:rtl/>
        </w:rPr>
        <w:t xml:space="preserve"> فقاهتي، وعمد إلى تأسيس حكومة</w:t>
      </w:r>
      <w:r w:rsidR="00DB31B4" w:rsidRPr="00FF1DAA">
        <w:rPr>
          <w:sz w:val="27"/>
          <w:rtl/>
        </w:rPr>
        <w:t>ٍ</w:t>
      </w:r>
      <w:r w:rsidRPr="00FF1DAA">
        <w:rPr>
          <w:sz w:val="27"/>
          <w:rtl/>
        </w:rPr>
        <w:t xml:space="preserve"> فقهية وفقاهتية. إن مجتهد شبستري في ضوء نظريته التفسيرية يعتبر هذا أمراً خاطئاً</w:t>
      </w:r>
      <w:r w:rsidRPr="00FF1DAA">
        <w:rPr>
          <w:sz w:val="27"/>
          <w:vertAlign w:val="superscript"/>
          <w:rtl/>
        </w:rPr>
        <w:t>(</w:t>
      </w:r>
      <w:r w:rsidRPr="00FF1DAA">
        <w:rPr>
          <w:rStyle w:val="ac"/>
          <w:sz w:val="27"/>
          <w:rtl/>
        </w:rPr>
        <w:endnoteReference w:id="246"/>
      </w:r>
      <w:r w:rsidRPr="00FF1DAA">
        <w:rPr>
          <w:sz w:val="27"/>
          <w:vertAlign w:val="superscript"/>
          <w:rtl/>
        </w:rPr>
        <w:t>)</w:t>
      </w:r>
      <w:r w:rsidRPr="00FF1DAA">
        <w:rPr>
          <w:sz w:val="27"/>
          <w:rtl/>
        </w:rPr>
        <w:t>.</w:t>
      </w:r>
    </w:p>
    <w:p w:rsidR="00D91D72" w:rsidRPr="00FF1DAA" w:rsidRDefault="00D91D72" w:rsidP="0092664D">
      <w:pPr>
        <w:rPr>
          <w:sz w:val="27"/>
          <w:rtl/>
        </w:rPr>
      </w:pPr>
      <w:r w:rsidRPr="00FF1DAA">
        <w:rPr>
          <w:sz w:val="27"/>
          <w:rtl/>
        </w:rPr>
        <w:t>نعيد التأكيد على أن أهم</w:t>
      </w:r>
      <w:r w:rsidR="00DB31B4" w:rsidRPr="00FF1DAA">
        <w:rPr>
          <w:sz w:val="27"/>
          <w:rtl/>
        </w:rPr>
        <w:t>ّ</w:t>
      </w:r>
      <w:r w:rsidRPr="00FF1DAA">
        <w:rPr>
          <w:sz w:val="27"/>
          <w:rtl/>
        </w:rPr>
        <w:t xml:space="preserve"> بحث</w:t>
      </w:r>
      <w:r w:rsidR="00DB31B4" w:rsidRPr="00FF1DAA">
        <w:rPr>
          <w:sz w:val="27"/>
          <w:rtl/>
        </w:rPr>
        <w:t>ٍ</w:t>
      </w:r>
      <w:r w:rsidRPr="00FF1DAA">
        <w:rPr>
          <w:sz w:val="27"/>
          <w:rtl/>
        </w:rPr>
        <w:t xml:space="preserve"> لدى مجتهد شبستري هو نظريته التفسيرية التي تختلف اختلافاً جوهرياً عن فهم سائر المسلمين؛ ولكنه قد التفت بالتدريج إلى أنه</w:t>
      </w:r>
      <w:r w:rsidRPr="00FF1DAA">
        <w:rPr>
          <w:sz w:val="25"/>
          <w:szCs w:val="25"/>
          <w:rtl/>
        </w:rPr>
        <w:t xml:space="preserve"> </w:t>
      </w:r>
      <w:r w:rsidRPr="00FF1DAA">
        <w:rPr>
          <w:sz w:val="27"/>
          <w:rtl/>
        </w:rPr>
        <w:t>بالإضافة</w:t>
      </w:r>
      <w:r w:rsidRPr="00FF1DAA">
        <w:rPr>
          <w:sz w:val="25"/>
          <w:szCs w:val="25"/>
          <w:rtl/>
        </w:rPr>
        <w:t xml:space="preserve"> </w:t>
      </w:r>
      <w:r w:rsidRPr="00FF1DAA">
        <w:rPr>
          <w:sz w:val="27"/>
          <w:rtl/>
        </w:rPr>
        <w:t>إلى</w:t>
      </w:r>
      <w:r w:rsidRPr="00FF1DAA">
        <w:rPr>
          <w:sz w:val="26"/>
          <w:szCs w:val="26"/>
          <w:rtl/>
        </w:rPr>
        <w:t xml:space="preserve"> </w:t>
      </w:r>
      <w:r w:rsidRPr="00FF1DAA">
        <w:rPr>
          <w:sz w:val="27"/>
          <w:rtl/>
        </w:rPr>
        <w:t>الحكومة</w:t>
      </w:r>
      <w:r w:rsidRPr="00FF1DAA">
        <w:rPr>
          <w:sz w:val="26"/>
          <w:szCs w:val="26"/>
          <w:rtl/>
        </w:rPr>
        <w:t xml:space="preserve"> </w:t>
      </w:r>
      <w:r w:rsidRPr="00FF1DAA">
        <w:rPr>
          <w:sz w:val="27"/>
          <w:rtl/>
        </w:rPr>
        <w:t>الفقاهتية</w:t>
      </w:r>
      <w:r w:rsidRPr="00FF1DAA">
        <w:rPr>
          <w:sz w:val="26"/>
          <w:szCs w:val="26"/>
          <w:rtl/>
        </w:rPr>
        <w:t xml:space="preserve"> </w:t>
      </w:r>
      <w:r w:rsidRPr="00FF1DAA">
        <w:rPr>
          <w:sz w:val="27"/>
          <w:rtl/>
        </w:rPr>
        <w:t>ـ</w:t>
      </w:r>
      <w:r w:rsidRPr="00FF1DAA">
        <w:rPr>
          <w:sz w:val="25"/>
          <w:szCs w:val="25"/>
          <w:rtl/>
        </w:rPr>
        <w:t xml:space="preserve"> </w:t>
      </w:r>
      <w:r w:rsidRPr="00FF1DAA">
        <w:rPr>
          <w:sz w:val="27"/>
          <w:rtl/>
        </w:rPr>
        <w:t>التي</w:t>
      </w:r>
      <w:r w:rsidRPr="00FF1DAA">
        <w:rPr>
          <w:sz w:val="25"/>
          <w:szCs w:val="25"/>
          <w:rtl/>
        </w:rPr>
        <w:t xml:space="preserve"> </w:t>
      </w:r>
      <w:r w:rsidRPr="00FF1DAA">
        <w:rPr>
          <w:sz w:val="27"/>
          <w:rtl/>
        </w:rPr>
        <w:t>يراها</w:t>
      </w:r>
      <w:r w:rsidRPr="00FF1DAA">
        <w:rPr>
          <w:sz w:val="25"/>
          <w:szCs w:val="25"/>
          <w:rtl/>
        </w:rPr>
        <w:t xml:space="preserve"> </w:t>
      </w:r>
      <w:r w:rsidRPr="00FF1DAA">
        <w:rPr>
          <w:sz w:val="27"/>
          <w:rtl/>
        </w:rPr>
        <w:t>أمراً</w:t>
      </w:r>
      <w:r w:rsidRPr="00FF1DAA">
        <w:rPr>
          <w:sz w:val="25"/>
          <w:szCs w:val="25"/>
          <w:rtl/>
        </w:rPr>
        <w:t xml:space="preserve"> </w:t>
      </w:r>
      <w:r w:rsidRPr="00FF1DAA">
        <w:rPr>
          <w:sz w:val="27"/>
          <w:rtl/>
        </w:rPr>
        <w:t>خاطئاً</w:t>
      </w:r>
      <w:r w:rsidRPr="00FF1DAA">
        <w:rPr>
          <w:sz w:val="25"/>
          <w:szCs w:val="25"/>
          <w:rtl/>
        </w:rPr>
        <w:t xml:space="preserve"> </w:t>
      </w:r>
      <w:r w:rsidRPr="00FF1DAA">
        <w:rPr>
          <w:sz w:val="27"/>
          <w:rtl/>
        </w:rPr>
        <w:t>ـ</w:t>
      </w:r>
      <w:r w:rsidRPr="00FF1DAA">
        <w:rPr>
          <w:sz w:val="25"/>
          <w:szCs w:val="25"/>
          <w:rtl/>
        </w:rPr>
        <w:t xml:space="preserve"> </w:t>
      </w:r>
      <w:r w:rsidRPr="00FF1DAA">
        <w:rPr>
          <w:sz w:val="27"/>
          <w:rtl/>
        </w:rPr>
        <w:t>يجب</w:t>
      </w:r>
      <w:r w:rsidRPr="00FF1DAA">
        <w:rPr>
          <w:sz w:val="25"/>
          <w:szCs w:val="25"/>
          <w:rtl/>
        </w:rPr>
        <w:t xml:space="preserve"> </w:t>
      </w:r>
      <w:r w:rsidRPr="00FF1DAA">
        <w:rPr>
          <w:sz w:val="27"/>
          <w:rtl/>
        </w:rPr>
        <w:t>أخذ</w:t>
      </w:r>
      <w:r w:rsidRPr="00FF1DAA">
        <w:rPr>
          <w:sz w:val="25"/>
          <w:szCs w:val="25"/>
          <w:rtl/>
        </w:rPr>
        <w:t xml:space="preserve"> </w:t>
      </w:r>
      <w:r w:rsidRPr="00FF1DAA">
        <w:rPr>
          <w:sz w:val="27"/>
          <w:rtl/>
        </w:rPr>
        <w:t>مصدر</w:t>
      </w:r>
      <w:r w:rsidRPr="00FF1DAA">
        <w:rPr>
          <w:sz w:val="25"/>
          <w:szCs w:val="25"/>
          <w:rtl/>
        </w:rPr>
        <w:t xml:space="preserve"> </w:t>
      </w:r>
      <w:r w:rsidRPr="00FF1DAA">
        <w:rPr>
          <w:sz w:val="27"/>
          <w:rtl/>
        </w:rPr>
        <w:t>الفقه ـ أي الوحي والقرآن والسن</w:t>
      </w:r>
      <w:r w:rsidR="00563E1F" w:rsidRPr="00FF1DAA">
        <w:rPr>
          <w:sz w:val="27"/>
          <w:rtl/>
        </w:rPr>
        <w:t>ّ</w:t>
      </w:r>
      <w:r w:rsidRPr="00FF1DAA">
        <w:rPr>
          <w:sz w:val="27"/>
          <w:rtl/>
        </w:rPr>
        <w:t>ة ـ بنظر الاعتبار أيضاً؛ ل</w:t>
      </w:r>
      <w:r w:rsidR="0092664D" w:rsidRPr="00FF1DAA">
        <w:rPr>
          <w:sz w:val="27"/>
          <w:rtl/>
        </w:rPr>
        <w:t>أنه كان يرى أنه إذا اعتبر الوحي</w:t>
      </w:r>
      <w:r w:rsidR="0092664D" w:rsidRPr="00FF1DAA">
        <w:rPr>
          <w:rFonts w:hint="cs"/>
          <w:sz w:val="27"/>
          <w:rtl/>
        </w:rPr>
        <w:t xml:space="preserve"> </w:t>
      </w:r>
      <w:r w:rsidRPr="00FF1DAA">
        <w:rPr>
          <w:sz w:val="27"/>
          <w:rtl/>
        </w:rPr>
        <w:t xml:space="preserve">ـ الذي تحدّث بشأن جميع المسائل الأساسية ـ كلام الله </w:t>
      </w:r>
      <w:r w:rsidR="00563E1F" w:rsidRPr="00FF1DAA">
        <w:rPr>
          <w:sz w:val="27"/>
          <w:rtl/>
        </w:rPr>
        <w:t>ف</w:t>
      </w:r>
      <w:r w:rsidRPr="00FF1DAA">
        <w:rPr>
          <w:sz w:val="27"/>
          <w:rtl/>
        </w:rPr>
        <w:t>عندها سوف تكون مخالفة أبحاثه بمعنى مخالفة كلام الله. ونتيجة</w:t>
      </w:r>
      <w:r w:rsidR="00563E1F" w:rsidRPr="00FF1DAA">
        <w:rPr>
          <w:sz w:val="27"/>
          <w:rtl/>
        </w:rPr>
        <w:t>ً</w:t>
      </w:r>
      <w:r w:rsidRPr="00FF1DAA">
        <w:rPr>
          <w:sz w:val="27"/>
          <w:rtl/>
        </w:rPr>
        <w:t xml:space="preserve"> لذلك عمد في ضوء نظريته التفسيرية إلى بيان مفهوم الوحي، وقال بأن القرآن ليس كلام الله، بل هو كلام</w:t>
      </w:r>
      <w:r w:rsidR="00563E1F" w:rsidRPr="00FF1DAA">
        <w:rPr>
          <w:sz w:val="27"/>
          <w:rtl/>
        </w:rPr>
        <w:t>ٌ</w:t>
      </w:r>
      <w:r w:rsidRPr="00FF1DAA">
        <w:rPr>
          <w:sz w:val="27"/>
          <w:rtl/>
        </w:rPr>
        <w:t xml:space="preserve"> وقراءة</w:t>
      </w:r>
      <w:r w:rsidR="00563E1F" w:rsidRPr="00FF1DAA">
        <w:rPr>
          <w:sz w:val="27"/>
          <w:rtl/>
        </w:rPr>
        <w:t>ٌ</w:t>
      </w:r>
      <w:r w:rsidRPr="00FF1DAA">
        <w:rPr>
          <w:sz w:val="27"/>
          <w:rtl/>
        </w:rPr>
        <w:t xml:space="preserve"> توحيدية لنبي</w:t>
      </w:r>
      <w:r w:rsidR="00563E1F" w:rsidRPr="00FF1DAA">
        <w:rPr>
          <w:sz w:val="27"/>
          <w:rtl/>
        </w:rPr>
        <w:t>ّ</w:t>
      </w:r>
      <w:r w:rsidRPr="00FF1DAA">
        <w:rPr>
          <w:sz w:val="27"/>
          <w:rtl/>
        </w:rPr>
        <w:t xml:space="preserve"> الإسلام عن الكون في ضوء الوحي.</w:t>
      </w:r>
    </w:p>
    <w:p w:rsidR="00D91D72" w:rsidRPr="00FF1DAA" w:rsidRDefault="00D91D72" w:rsidP="00711DCD">
      <w:pPr>
        <w:rPr>
          <w:sz w:val="27"/>
          <w:rtl/>
        </w:rPr>
      </w:pPr>
    </w:p>
    <w:p w:rsidR="00D91D72" w:rsidRPr="00FF1DAA" w:rsidRDefault="00D91D72" w:rsidP="00414CAC">
      <w:pPr>
        <w:pStyle w:val="31"/>
        <w:spacing w:line="216" w:lineRule="auto"/>
        <w:rPr>
          <w:color w:val="auto"/>
          <w:rtl/>
        </w:rPr>
      </w:pPr>
      <w:r w:rsidRPr="00FF1DAA">
        <w:rPr>
          <w:rFonts w:hint="cs"/>
          <w:color w:val="auto"/>
          <w:rtl/>
        </w:rPr>
        <w:t xml:space="preserve">النظرية التفسيرية العامّة </w:t>
      </w:r>
      <w:r w:rsidR="00366E0F" w:rsidRPr="00FF1DAA">
        <w:rPr>
          <w:rFonts w:hint="cs"/>
          <w:color w:val="auto"/>
          <w:rtl/>
        </w:rPr>
        <w:t>ل</w:t>
      </w:r>
      <w:r w:rsidR="00FD532A" w:rsidRPr="00FF1DAA">
        <w:rPr>
          <w:rFonts w:hint="cs"/>
          <w:color w:val="auto"/>
          <w:rtl/>
        </w:rPr>
        <w:t>شَبِسْتَري</w:t>
      </w:r>
      <w:r w:rsidR="009518D4" w:rsidRPr="00FF1DAA">
        <w:rPr>
          <w:rFonts w:hint="cs"/>
          <w:color w:val="auto"/>
          <w:rtl/>
          <w:lang w:val="en-US"/>
        </w:rPr>
        <w:t xml:space="preserve"> ــــــ</w:t>
      </w:r>
    </w:p>
    <w:p w:rsidR="00563E1F" w:rsidRPr="00FF1DAA" w:rsidRDefault="00D91D72" w:rsidP="00711DCD">
      <w:pPr>
        <w:rPr>
          <w:sz w:val="27"/>
          <w:rtl/>
        </w:rPr>
      </w:pPr>
      <w:r w:rsidRPr="00FF1DAA">
        <w:rPr>
          <w:sz w:val="27"/>
          <w:rtl/>
        </w:rPr>
        <w:t xml:space="preserve">حيث </w:t>
      </w:r>
      <w:r w:rsidR="00563E1F" w:rsidRPr="00FF1DAA">
        <w:rPr>
          <w:sz w:val="27"/>
          <w:rtl/>
        </w:rPr>
        <w:t>إ</w:t>
      </w:r>
      <w:r w:rsidRPr="00FF1DAA">
        <w:rPr>
          <w:sz w:val="27"/>
          <w:rtl/>
        </w:rPr>
        <w:t>ن المفس</w:t>
      </w:r>
      <w:r w:rsidR="00366E0F" w:rsidRPr="00FF1DAA">
        <w:rPr>
          <w:sz w:val="27"/>
          <w:rtl/>
        </w:rPr>
        <w:t>ِّ</w:t>
      </w:r>
      <w:r w:rsidRPr="00FF1DAA">
        <w:rPr>
          <w:sz w:val="27"/>
          <w:rtl/>
        </w:rPr>
        <w:t>رين يبحثون في تفسير القرآن، ويجب ـ بطبيعة الحال ـ أن تكون لديهم نظرية</w:t>
      </w:r>
      <w:r w:rsidR="00563E1F" w:rsidRPr="00FF1DAA">
        <w:rPr>
          <w:sz w:val="27"/>
          <w:rtl/>
        </w:rPr>
        <w:t>ٌ</w:t>
      </w:r>
      <w:r w:rsidRPr="00FF1DAA">
        <w:rPr>
          <w:sz w:val="27"/>
          <w:rtl/>
        </w:rPr>
        <w:t xml:space="preserve"> تفسيرية</w:t>
      </w:r>
      <w:r w:rsidR="00563E1F" w:rsidRPr="00FF1DAA">
        <w:rPr>
          <w:sz w:val="27"/>
          <w:rtl/>
        </w:rPr>
        <w:t>؛</w:t>
      </w:r>
      <w:r w:rsidRPr="00FF1DAA">
        <w:rPr>
          <w:sz w:val="27"/>
          <w:rtl/>
        </w:rPr>
        <w:t xml:space="preserve"> وحيث يتعاطى الفقهاء مع علم أصول الفقه، وهذا العلم ب</w:t>
      </w:r>
      <w:r w:rsidR="001571BF" w:rsidRPr="00FF1DAA">
        <w:rPr>
          <w:sz w:val="27"/>
          <w:rtl/>
        </w:rPr>
        <w:t>دَوْر</w:t>
      </w:r>
      <w:r w:rsidRPr="00FF1DAA">
        <w:rPr>
          <w:sz w:val="27"/>
          <w:rtl/>
        </w:rPr>
        <w:t>ه يُع</w:t>
      </w:r>
      <w:r w:rsidR="00563E1F" w:rsidRPr="00FF1DAA">
        <w:rPr>
          <w:sz w:val="27"/>
          <w:rtl/>
        </w:rPr>
        <w:t>َ</w:t>
      </w:r>
      <w:r w:rsidRPr="00FF1DAA">
        <w:rPr>
          <w:sz w:val="27"/>
          <w:rtl/>
        </w:rPr>
        <w:t>دّ نظرية</w:t>
      </w:r>
      <w:r w:rsidR="00563E1F" w:rsidRPr="00FF1DAA">
        <w:rPr>
          <w:sz w:val="27"/>
          <w:rtl/>
        </w:rPr>
        <w:t>ً</w:t>
      </w:r>
      <w:r w:rsidRPr="00FF1DAA">
        <w:rPr>
          <w:sz w:val="27"/>
          <w:rtl/>
        </w:rPr>
        <w:t xml:space="preserve"> من نظريات الفهم، فإن مجتهد شبستري يعمد إلى تسمية خصوص هاتين الطائفتين من العلماء؛ إذ يذهب إلى الاعتقاد بأن العلماء المسلمين (الأعم</w:t>
      </w:r>
      <w:r w:rsidR="00563E1F" w:rsidRPr="00FF1DAA">
        <w:rPr>
          <w:sz w:val="27"/>
          <w:rtl/>
        </w:rPr>
        <w:t>ّ</w:t>
      </w:r>
      <w:r w:rsidRPr="00FF1DAA">
        <w:rPr>
          <w:sz w:val="27"/>
          <w:rtl/>
        </w:rPr>
        <w:t xml:space="preserve"> من المفس</w:t>
      </w:r>
      <w:r w:rsidR="00563E1F" w:rsidRPr="00FF1DAA">
        <w:rPr>
          <w:sz w:val="27"/>
          <w:rtl/>
        </w:rPr>
        <w:t>ِّ</w:t>
      </w:r>
      <w:r w:rsidRPr="00FF1DAA">
        <w:rPr>
          <w:sz w:val="27"/>
          <w:rtl/>
        </w:rPr>
        <w:t>رين والفقهاء) غير مدركين للهرمنيوطيقا الفلسفية، ولذلك فإنهم لا يمتلكون ف</w:t>
      </w:r>
      <w:r w:rsidR="00366E0F" w:rsidRPr="00FF1DAA">
        <w:rPr>
          <w:sz w:val="27"/>
          <w:rtl/>
        </w:rPr>
        <w:t>َ</w:t>
      </w:r>
      <w:r w:rsidRPr="00FF1DAA">
        <w:rPr>
          <w:sz w:val="27"/>
          <w:rtl/>
        </w:rPr>
        <w:t>ه</w:t>
      </w:r>
      <w:r w:rsidR="00366E0F" w:rsidRPr="00FF1DAA">
        <w:rPr>
          <w:sz w:val="27"/>
          <w:rtl/>
        </w:rPr>
        <w:t>ْ</w:t>
      </w:r>
      <w:r w:rsidRPr="00FF1DAA">
        <w:rPr>
          <w:sz w:val="27"/>
          <w:rtl/>
        </w:rPr>
        <w:t>ماً مقبولاً، أو فهماً عقلائياً، أو فهماً قابلاً للدفاع عن الكتاب والسن</w:t>
      </w:r>
      <w:r w:rsidR="00563E1F" w:rsidRPr="00FF1DAA">
        <w:rPr>
          <w:sz w:val="27"/>
          <w:rtl/>
        </w:rPr>
        <w:t>ّ</w:t>
      </w:r>
      <w:r w:rsidRPr="00FF1DAA">
        <w:rPr>
          <w:sz w:val="27"/>
          <w:rtl/>
        </w:rPr>
        <w:t>ة</w:t>
      </w:r>
      <w:r w:rsidRPr="00FF1DAA">
        <w:rPr>
          <w:sz w:val="27"/>
          <w:vertAlign w:val="superscript"/>
          <w:rtl/>
        </w:rPr>
        <w:t>(</w:t>
      </w:r>
      <w:r w:rsidRPr="00FF1DAA">
        <w:rPr>
          <w:rStyle w:val="ac"/>
          <w:sz w:val="27"/>
          <w:rtl/>
        </w:rPr>
        <w:endnoteReference w:id="247"/>
      </w:r>
      <w:r w:rsidRPr="00FF1DAA">
        <w:rPr>
          <w:sz w:val="27"/>
          <w:vertAlign w:val="superscript"/>
          <w:rtl/>
        </w:rPr>
        <w:t>)</w:t>
      </w:r>
      <w:r w:rsidRPr="00FF1DAA">
        <w:rPr>
          <w:sz w:val="27"/>
          <w:rtl/>
        </w:rPr>
        <w:t>. وبالإضافة إلى غفلتهم عن فرضيات فهم النصوص، فإنهم لا يشعرون بالشرخ والفاصلة التاريخية بين المؤل</w:t>
      </w:r>
      <w:r w:rsidR="00563E1F" w:rsidRPr="00FF1DAA">
        <w:rPr>
          <w:sz w:val="27"/>
          <w:rtl/>
        </w:rPr>
        <w:t>ِّ</w:t>
      </w:r>
      <w:r w:rsidRPr="00FF1DAA">
        <w:rPr>
          <w:sz w:val="27"/>
          <w:rtl/>
        </w:rPr>
        <w:t>فين والمفس</w:t>
      </w:r>
      <w:r w:rsidR="00563E1F" w:rsidRPr="00FF1DAA">
        <w:rPr>
          <w:sz w:val="27"/>
          <w:rtl/>
        </w:rPr>
        <w:t>ِّ</w:t>
      </w:r>
      <w:r w:rsidRPr="00FF1DAA">
        <w:rPr>
          <w:sz w:val="27"/>
          <w:rtl/>
        </w:rPr>
        <w:t>رين</w:t>
      </w:r>
      <w:r w:rsidRPr="00FF1DAA">
        <w:rPr>
          <w:sz w:val="27"/>
          <w:vertAlign w:val="superscript"/>
          <w:rtl/>
        </w:rPr>
        <w:t>(</w:t>
      </w:r>
      <w:r w:rsidRPr="00FF1DAA">
        <w:rPr>
          <w:rStyle w:val="ac"/>
          <w:sz w:val="27"/>
          <w:rtl/>
        </w:rPr>
        <w:endnoteReference w:id="248"/>
      </w:r>
      <w:r w:rsidRPr="00FF1DAA">
        <w:rPr>
          <w:sz w:val="27"/>
          <w:vertAlign w:val="superscript"/>
          <w:rtl/>
        </w:rPr>
        <w:t>)</w:t>
      </w:r>
      <w:r w:rsidR="00563E1F" w:rsidRPr="00FF1DAA">
        <w:rPr>
          <w:sz w:val="27"/>
          <w:rtl/>
        </w:rPr>
        <w:t>.</w:t>
      </w:r>
    </w:p>
    <w:p w:rsidR="00563E1F" w:rsidRPr="00FF1DAA" w:rsidRDefault="00D91D72" w:rsidP="00711DCD">
      <w:pPr>
        <w:rPr>
          <w:sz w:val="27"/>
          <w:rtl/>
        </w:rPr>
      </w:pPr>
      <w:r w:rsidRPr="00FF1DAA">
        <w:rPr>
          <w:sz w:val="27"/>
          <w:rtl/>
        </w:rPr>
        <w:lastRenderedPageBreak/>
        <w:t>يذهب مجتهد شبستري إلى الاعتقاد بأن علم أصول الفقه</w:t>
      </w:r>
      <w:r w:rsidR="00563E1F" w:rsidRPr="00FF1DAA">
        <w:rPr>
          <w:sz w:val="27"/>
          <w:rtl/>
        </w:rPr>
        <w:t>،</w:t>
      </w:r>
      <w:r w:rsidRPr="00FF1DAA">
        <w:rPr>
          <w:sz w:val="27"/>
          <w:rtl/>
        </w:rPr>
        <w:t xml:space="preserve"> المشتمل على مباحث الألفاظ وعلم الدلالة</w:t>
      </w:r>
      <w:r w:rsidR="00563E1F" w:rsidRPr="00FF1DAA">
        <w:rPr>
          <w:sz w:val="27"/>
          <w:rtl/>
        </w:rPr>
        <w:t>،</w:t>
      </w:r>
      <w:r w:rsidRPr="00FF1DAA">
        <w:rPr>
          <w:sz w:val="27"/>
          <w:rtl/>
        </w:rPr>
        <w:t xml:space="preserve"> لا يلبي الأبحاث الهرمنيوطيقية ونظرية الفهم الفلسفية</w:t>
      </w:r>
      <w:r w:rsidRPr="00FF1DAA">
        <w:rPr>
          <w:sz w:val="27"/>
          <w:vertAlign w:val="superscript"/>
          <w:rtl/>
        </w:rPr>
        <w:t>(</w:t>
      </w:r>
      <w:r w:rsidRPr="00FF1DAA">
        <w:rPr>
          <w:rStyle w:val="ac"/>
          <w:sz w:val="27"/>
          <w:rtl/>
        </w:rPr>
        <w:endnoteReference w:id="249"/>
      </w:r>
      <w:r w:rsidRPr="00FF1DAA">
        <w:rPr>
          <w:sz w:val="27"/>
          <w:vertAlign w:val="superscript"/>
          <w:rtl/>
        </w:rPr>
        <w:t>)</w:t>
      </w:r>
      <w:r w:rsidR="00563E1F" w:rsidRPr="00FF1DAA">
        <w:rPr>
          <w:sz w:val="27"/>
          <w:rtl/>
        </w:rPr>
        <w:t>.</w:t>
      </w:r>
    </w:p>
    <w:p w:rsidR="00D91D72" w:rsidRPr="00FF1DAA" w:rsidRDefault="00D91D72" w:rsidP="00711DCD">
      <w:pPr>
        <w:rPr>
          <w:sz w:val="27"/>
          <w:rtl/>
        </w:rPr>
      </w:pPr>
      <w:r w:rsidRPr="00FF1DAA">
        <w:rPr>
          <w:sz w:val="27"/>
          <w:rtl/>
        </w:rPr>
        <w:t>ولكي نتعرّ</w:t>
      </w:r>
      <w:r w:rsidR="00563E1F" w:rsidRPr="00FF1DAA">
        <w:rPr>
          <w:sz w:val="27"/>
          <w:rtl/>
        </w:rPr>
        <w:t>َ</w:t>
      </w:r>
      <w:r w:rsidRPr="00FF1DAA">
        <w:rPr>
          <w:sz w:val="27"/>
          <w:rtl/>
        </w:rPr>
        <w:t>ف على الهرمنيوطيقا الفلسفية لمجتهد شبستري نشير في</w:t>
      </w:r>
      <w:r w:rsidR="00563E1F" w:rsidRPr="00FF1DAA">
        <w:rPr>
          <w:sz w:val="27"/>
          <w:rtl/>
        </w:rPr>
        <w:t xml:space="preserve"> </w:t>
      </w:r>
      <w:r w:rsidRPr="00FF1DAA">
        <w:rPr>
          <w:sz w:val="27"/>
          <w:rtl/>
        </w:rPr>
        <w:t xml:space="preserve">ما يلي إلى سبع نقاط من مجموع أبحاثه، على النحو </w:t>
      </w:r>
      <w:r w:rsidR="00563E1F" w:rsidRPr="00FF1DAA">
        <w:rPr>
          <w:sz w:val="27"/>
          <w:rtl/>
        </w:rPr>
        <w:t>التالي</w:t>
      </w:r>
      <w:r w:rsidRPr="00FF1DAA">
        <w:rPr>
          <w:sz w:val="27"/>
          <w:rtl/>
        </w:rPr>
        <w:t>:</w:t>
      </w:r>
    </w:p>
    <w:p w:rsidR="00D91D72" w:rsidRPr="00FF1DAA" w:rsidRDefault="00D91D72" w:rsidP="00711DCD">
      <w:pPr>
        <w:rPr>
          <w:sz w:val="27"/>
          <w:rtl/>
        </w:rPr>
      </w:pPr>
      <w:r w:rsidRPr="00FF1DAA">
        <w:rPr>
          <w:sz w:val="27"/>
          <w:rtl/>
        </w:rPr>
        <w:t>1ـ تذهب الهرمنيوطيقا الفلسفية إلى الاعتقاد بأن نصّ الكتاب والسن</w:t>
      </w:r>
      <w:r w:rsidR="00563E1F" w:rsidRPr="00FF1DAA">
        <w:rPr>
          <w:sz w:val="27"/>
          <w:rtl/>
        </w:rPr>
        <w:t>ّ</w:t>
      </w:r>
      <w:r w:rsidRPr="00FF1DAA">
        <w:rPr>
          <w:sz w:val="27"/>
          <w:rtl/>
        </w:rPr>
        <w:t xml:space="preserve">ة لا يتحدّث من نفسه وذاته، وإنما يتمّ تفسيره في ضوء المقبولات الفلسفية والكلامية والعلمية والعرفانية والأدبية السابقة؛ </w:t>
      </w:r>
      <w:r w:rsidR="00DD6A62" w:rsidRPr="00FF1DAA">
        <w:rPr>
          <w:sz w:val="27"/>
          <w:rtl/>
        </w:rPr>
        <w:t>أي</w:t>
      </w:r>
      <w:r w:rsidRPr="00FF1DAA">
        <w:rPr>
          <w:sz w:val="27"/>
          <w:rtl/>
        </w:rPr>
        <w:t xml:space="preserve"> إنه يتمّ تفسيره في إطار الفرضيات المسبقة الخاصة، ولا يمكن تفسير النص</w:t>
      </w:r>
      <w:r w:rsidR="00DD6A62" w:rsidRPr="00FF1DAA">
        <w:rPr>
          <w:sz w:val="27"/>
          <w:rtl/>
        </w:rPr>
        <w:t>ّ</w:t>
      </w:r>
      <w:r w:rsidRPr="00FF1DAA">
        <w:rPr>
          <w:sz w:val="27"/>
          <w:rtl/>
        </w:rPr>
        <w:t xml:space="preserve"> بذهن</w:t>
      </w:r>
      <w:r w:rsidR="00DD6A62" w:rsidRPr="00FF1DAA">
        <w:rPr>
          <w:sz w:val="27"/>
          <w:rtl/>
        </w:rPr>
        <w:t>ٍ</w:t>
      </w:r>
      <w:r w:rsidRPr="00FF1DAA">
        <w:rPr>
          <w:sz w:val="27"/>
          <w:rtl/>
        </w:rPr>
        <w:t xml:space="preserve"> خال</w:t>
      </w:r>
      <w:r w:rsidR="00DD6A62" w:rsidRPr="00FF1DAA">
        <w:rPr>
          <w:sz w:val="27"/>
          <w:rtl/>
        </w:rPr>
        <w:t>ٍ</w:t>
      </w:r>
      <w:r w:rsidRPr="00FF1DAA">
        <w:rPr>
          <w:sz w:val="27"/>
          <w:rtl/>
        </w:rPr>
        <w:t xml:space="preserve"> من جميع الفرضيات المعلومة على نحو</w:t>
      </w:r>
      <w:r w:rsidR="00DD6A62" w:rsidRPr="00FF1DAA">
        <w:rPr>
          <w:sz w:val="27"/>
          <w:rtl/>
        </w:rPr>
        <w:t>ٍ</w:t>
      </w:r>
      <w:r w:rsidRPr="00FF1DAA">
        <w:rPr>
          <w:sz w:val="27"/>
          <w:rtl/>
        </w:rPr>
        <w:t xml:space="preserve"> سابق</w:t>
      </w:r>
      <w:r w:rsidRPr="00FF1DAA">
        <w:rPr>
          <w:sz w:val="27"/>
          <w:vertAlign w:val="superscript"/>
          <w:rtl/>
        </w:rPr>
        <w:t>(</w:t>
      </w:r>
      <w:r w:rsidRPr="00FF1DAA">
        <w:rPr>
          <w:rStyle w:val="ac"/>
          <w:sz w:val="27"/>
          <w:rtl/>
        </w:rPr>
        <w:endnoteReference w:id="250"/>
      </w:r>
      <w:r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2ـ كما يستحيل الفهم دون فرضيات ومعلومات سابقة، كذلك لن يكون الفهم متاحاً دون سؤال</w:t>
      </w:r>
      <w:r w:rsidR="00DD6A62" w:rsidRPr="00FF1DAA">
        <w:rPr>
          <w:sz w:val="27"/>
          <w:rtl/>
        </w:rPr>
        <w:t>ٍ</w:t>
      </w:r>
      <w:r w:rsidRPr="00FF1DAA">
        <w:rPr>
          <w:sz w:val="27"/>
          <w:rtl/>
        </w:rPr>
        <w:t xml:space="preserve"> واستفهام</w:t>
      </w:r>
      <w:r w:rsidR="00DD6A62" w:rsidRPr="00FF1DAA">
        <w:rPr>
          <w:sz w:val="27"/>
          <w:rtl/>
        </w:rPr>
        <w:t>ٍ</w:t>
      </w:r>
      <w:r w:rsidRPr="00FF1DAA">
        <w:rPr>
          <w:sz w:val="27"/>
          <w:rtl/>
        </w:rPr>
        <w:t xml:space="preserve"> أيضاً. وفي الأساس فإن الفهم يبدأ بالسؤال والاستفهام، والسؤال ب</w:t>
      </w:r>
      <w:r w:rsidR="001571BF" w:rsidRPr="00FF1DAA">
        <w:rPr>
          <w:sz w:val="27"/>
          <w:rtl/>
        </w:rPr>
        <w:t>دَوْر</w:t>
      </w:r>
      <w:r w:rsidRPr="00FF1DAA">
        <w:rPr>
          <w:sz w:val="27"/>
          <w:rtl/>
        </w:rPr>
        <w:t>ه مسبوق</w:t>
      </w:r>
      <w:r w:rsidR="00DD6A62" w:rsidRPr="00FF1DAA">
        <w:rPr>
          <w:sz w:val="27"/>
          <w:rtl/>
        </w:rPr>
        <w:t>ٌ</w:t>
      </w:r>
      <w:r w:rsidRPr="00FF1DAA">
        <w:rPr>
          <w:sz w:val="27"/>
          <w:rtl/>
        </w:rPr>
        <w:t xml:space="preserve"> بعدد</w:t>
      </w:r>
      <w:r w:rsidR="00DD6A62" w:rsidRPr="00FF1DAA">
        <w:rPr>
          <w:sz w:val="27"/>
          <w:rtl/>
        </w:rPr>
        <w:t>ٍ</w:t>
      </w:r>
      <w:r w:rsidRPr="00FF1DAA">
        <w:rPr>
          <w:sz w:val="27"/>
          <w:rtl/>
        </w:rPr>
        <w:t xml:space="preserve"> من الفرضيات</w:t>
      </w:r>
      <w:r w:rsidRPr="00FF1DAA">
        <w:rPr>
          <w:sz w:val="27"/>
          <w:vertAlign w:val="superscript"/>
          <w:rtl/>
        </w:rPr>
        <w:t>(</w:t>
      </w:r>
      <w:r w:rsidRPr="00FF1DAA">
        <w:rPr>
          <w:rStyle w:val="ac"/>
          <w:sz w:val="27"/>
          <w:rtl/>
        </w:rPr>
        <w:endnoteReference w:id="251"/>
      </w:r>
      <w:r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3ـ لا يمكن لذهن المفسّ</w:t>
      </w:r>
      <w:r w:rsidR="00DD6A62" w:rsidRPr="00FF1DAA">
        <w:rPr>
          <w:sz w:val="27"/>
          <w:rtl/>
        </w:rPr>
        <w:t>ِر أن يخلو</w:t>
      </w:r>
      <w:r w:rsidRPr="00FF1DAA">
        <w:rPr>
          <w:sz w:val="27"/>
          <w:rtl/>
        </w:rPr>
        <w:t xml:space="preserve"> من الفرضيات والمعلومات السابقة، ولكن</w:t>
      </w:r>
      <w:r w:rsidR="00DD6A62" w:rsidRPr="00FF1DAA">
        <w:rPr>
          <w:sz w:val="27"/>
          <w:rtl/>
        </w:rPr>
        <w:t>ْ</w:t>
      </w:r>
      <w:r w:rsidRPr="00FF1DAA">
        <w:rPr>
          <w:sz w:val="27"/>
          <w:rtl/>
        </w:rPr>
        <w:t xml:space="preserve"> لا ينبغي تطبيق النص</w:t>
      </w:r>
      <w:r w:rsidR="00DD6A62" w:rsidRPr="00FF1DAA">
        <w:rPr>
          <w:sz w:val="27"/>
          <w:rtl/>
        </w:rPr>
        <w:t>ّ</w:t>
      </w:r>
      <w:r w:rsidRPr="00FF1DAA">
        <w:rPr>
          <w:sz w:val="27"/>
          <w:rtl/>
        </w:rPr>
        <w:t xml:space="preserve"> على هذه المعلومات لدى المفسّ</w:t>
      </w:r>
      <w:r w:rsidR="00DD6A62" w:rsidRPr="00FF1DAA">
        <w:rPr>
          <w:sz w:val="27"/>
          <w:rtl/>
        </w:rPr>
        <w:t>ِ</w:t>
      </w:r>
      <w:r w:rsidRPr="00FF1DAA">
        <w:rPr>
          <w:sz w:val="27"/>
          <w:rtl/>
        </w:rPr>
        <w:t>ر</w:t>
      </w:r>
      <w:r w:rsidRPr="00FF1DAA">
        <w:rPr>
          <w:sz w:val="27"/>
          <w:vertAlign w:val="superscript"/>
          <w:rtl/>
        </w:rPr>
        <w:t>(</w:t>
      </w:r>
      <w:r w:rsidRPr="00FF1DAA">
        <w:rPr>
          <w:rStyle w:val="ac"/>
          <w:sz w:val="27"/>
          <w:rtl/>
        </w:rPr>
        <w:endnoteReference w:id="252"/>
      </w:r>
      <w:r w:rsidRPr="00FF1DAA">
        <w:rPr>
          <w:sz w:val="27"/>
          <w:vertAlign w:val="superscript"/>
          <w:rtl/>
        </w:rPr>
        <w:t>)</w:t>
      </w:r>
      <w:r w:rsidRPr="00FF1DAA">
        <w:rPr>
          <w:sz w:val="27"/>
          <w:rtl/>
        </w:rPr>
        <w:t xml:space="preserve">؛ </w:t>
      </w:r>
      <w:r w:rsidR="00DD6A62" w:rsidRPr="00FF1DAA">
        <w:rPr>
          <w:sz w:val="27"/>
          <w:rtl/>
        </w:rPr>
        <w:t>وهذا يعني</w:t>
      </w:r>
      <w:r w:rsidRPr="00FF1DAA">
        <w:rPr>
          <w:sz w:val="27"/>
          <w:rtl/>
        </w:rPr>
        <w:t xml:space="preserve"> أنه يجب أن يقوم هناك حوار</w:t>
      </w:r>
      <w:r w:rsidR="00DD6A62" w:rsidRPr="00FF1DAA">
        <w:rPr>
          <w:sz w:val="27"/>
          <w:rtl/>
        </w:rPr>
        <w:t>ٌ</w:t>
      </w:r>
      <w:r w:rsidRPr="00FF1DAA">
        <w:rPr>
          <w:sz w:val="27"/>
          <w:rtl/>
        </w:rPr>
        <w:t xml:space="preserve"> بين النص</w:t>
      </w:r>
      <w:r w:rsidR="00DD6A62" w:rsidRPr="00FF1DAA">
        <w:rPr>
          <w:sz w:val="27"/>
          <w:rtl/>
        </w:rPr>
        <w:t>ّ</w:t>
      </w:r>
      <w:r w:rsidRPr="00FF1DAA">
        <w:rPr>
          <w:sz w:val="27"/>
          <w:rtl/>
        </w:rPr>
        <w:t xml:space="preserve"> والمعلومات السابقة، ولا ينبغي تطبيق المعلومات السابقة على النص</w:t>
      </w:r>
      <w:r w:rsidR="00DD6A62" w:rsidRPr="00FF1DAA">
        <w:rPr>
          <w:sz w:val="27"/>
          <w:rtl/>
        </w:rPr>
        <w:t>ّ</w:t>
      </w:r>
      <w:r w:rsidRPr="00FF1DAA">
        <w:rPr>
          <w:sz w:val="27"/>
          <w:rtl/>
        </w:rPr>
        <w:t xml:space="preserve"> من طرف</w:t>
      </w:r>
      <w:r w:rsidR="00DD6A62" w:rsidRPr="00FF1DAA">
        <w:rPr>
          <w:sz w:val="27"/>
          <w:rtl/>
        </w:rPr>
        <w:t>ٍ</w:t>
      </w:r>
      <w:r w:rsidRPr="00FF1DAA">
        <w:rPr>
          <w:sz w:val="27"/>
          <w:rtl/>
        </w:rPr>
        <w:t xml:space="preserve"> واحد.</w:t>
      </w:r>
    </w:p>
    <w:p w:rsidR="00D91D72" w:rsidRPr="00FF1DAA" w:rsidRDefault="00D91D72" w:rsidP="00711DCD">
      <w:pPr>
        <w:rPr>
          <w:sz w:val="27"/>
          <w:rtl/>
        </w:rPr>
      </w:pPr>
      <w:r w:rsidRPr="00FF1DAA">
        <w:rPr>
          <w:sz w:val="27"/>
          <w:rtl/>
        </w:rPr>
        <w:t>4ـ إن الأديان السماوية تحتوي على تجربة</w:t>
      </w:r>
      <w:r w:rsidR="00DD6A62" w:rsidRPr="00FF1DAA">
        <w:rPr>
          <w:sz w:val="27"/>
          <w:rtl/>
        </w:rPr>
        <w:t>ٍ</w:t>
      </w:r>
      <w:r w:rsidRPr="00FF1DAA">
        <w:rPr>
          <w:sz w:val="27"/>
          <w:rtl/>
        </w:rPr>
        <w:t xml:space="preserve"> خطابية [بمعنى أنه قد تمّ توجيه الخطاب إلى النبي</w:t>
      </w:r>
      <w:r w:rsidR="00DD6A62" w:rsidRPr="00FF1DAA">
        <w:rPr>
          <w:sz w:val="27"/>
          <w:rtl/>
        </w:rPr>
        <w:t>ّ</w:t>
      </w:r>
      <w:r w:rsidRPr="00FF1DAA">
        <w:rPr>
          <w:sz w:val="27"/>
          <w:rtl/>
        </w:rPr>
        <w:t>، وهذا الخطاب هو من نوع التجربة الدينية]</w:t>
      </w:r>
      <w:r w:rsidR="00DD6A62" w:rsidRPr="00FF1DAA">
        <w:rPr>
          <w:sz w:val="27"/>
          <w:rtl/>
        </w:rPr>
        <w:t>،</w:t>
      </w:r>
      <w:r w:rsidRPr="00FF1DAA">
        <w:rPr>
          <w:sz w:val="27"/>
          <w:rtl/>
        </w:rPr>
        <w:t xml:space="preserve"> ويجب فهم هذا الخطاب. إن حقيقة الفهم عبارة</w:t>
      </w:r>
      <w:r w:rsidR="00DD6A62" w:rsidRPr="00FF1DAA">
        <w:rPr>
          <w:sz w:val="27"/>
          <w:rtl/>
        </w:rPr>
        <w:t>ٌ</w:t>
      </w:r>
      <w:r w:rsidRPr="00FF1DAA">
        <w:rPr>
          <w:sz w:val="27"/>
          <w:rtl/>
        </w:rPr>
        <w:t xml:space="preserve"> عن تحاور المفسّ</w:t>
      </w:r>
      <w:r w:rsidR="00DD6A62" w:rsidRPr="00FF1DAA">
        <w:rPr>
          <w:sz w:val="27"/>
          <w:rtl/>
        </w:rPr>
        <w:t>ِ</w:t>
      </w:r>
      <w:r w:rsidRPr="00FF1DAA">
        <w:rPr>
          <w:sz w:val="27"/>
          <w:rtl/>
        </w:rPr>
        <w:t>ر مع النص</w:t>
      </w:r>
      <w:r w:rsidR="00DD6A62" w:rsidRPr="00FF1DAA">
        <w:rPr>
          <w:sz w:val="27"/>
          <w:rtl/>
        </w:rPr>
        <w:t>ّ</w:t>
      </w:r>
      <w:r w:rsidRPr="00FF1DAA">
        <w:rPr>
          <w:sz w:val="27"/>
          <w:rtl/>
        </w:rPr>
        <w:t>، ويتعيّن على طرفي الحوار أن لا يقر</w:t>
      </w:r>
      <w:r w:rsidR="00DD6A62" w:rsidRPr="00FF1DAA">
        <w:rPr>
          <w:sz w:val="27"/>
          <w:rtl/>
        </w:rPr>
        <w:t>آ</w:t>
      </w:r>
      <w:r w:rsidRPr="00FF1DAA">
        <w:rPr>
          <w:sz w:val="27"/>
          <w:rtl/>
        </w:rPr>
        <w:t xml:space="preserve"> بعضهما بوصفه شيئاً، وأن لا يجعلا فهم الخطاب الديني بمنزلة المجهول العلمي</w:t>
      </w:r>
      <w:r w:rsidRPr="00FF1DAA">
        <w:rPr>
          <w:sz w:val="27"/>
          <w:vertAlign w:val="superscript"/>
          <w:rtl/>
        </w:rPr>
        <w:t>(</w:t>
      </w:r>
      <w:r w:rsidRPr="00FF1DAA">
        <w:rPr>
          <w:rStyle w:val="ac"/>
          <w:sz w:val="27"/>
          <w:rtl/>
        </w:rPr>
        <w:endnoteReference w:id="253"/>
      </w:r>
      <w:r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5ـ لو لم يتمّ تنقيح المعلومات السابقة، والأذواق والأمزجة والتوقّ</w:t>
      </w:r>
      <w:r w:rsidR="00DD6A62" w:rsidRPr="00FF1DAA">
        <w:rPr>
          <w:sz w:val="27"/>
          <w:rtl/>
        </w:rPr>
        <w:t>ُ</w:t>
      </w:r>
      <w:r w:rsidRPr="00FF1DAA">
        <w:rPr>
          <w:sz w:val="27"/>
          <w:rtl/>
        </w:rPr>
        <w:t>عات الخاصّة بالمفسّ</w:t>
      </w:r>
      <w:r w:rsidR="00DD6A62" w:rsidRPr="00FF1DAA">
        <w:rPr>
          <w:sz w:val="27"/>
          <w:rtl/>
        </w:rPr>
        <w:t>ِ</w:t>
      </w:r>
      <w:r w:rsidRPr="00FF1DAA">
        <w:rPr>
          <w:sz w:val="27"/>
          <w:rtl/>
        </w:rPr>
        <w:t>ر، فسوف يتمّ طرح أسئلة</w:t>
      </w:r>
      <w:r w:rsidR="00DD6A62" w:rsidRPr="00FF1DAA">
        <w:rPr>
          <w:sz w:val="27"/>
          <w:rtl/>
        </w:rPr>
        <w:t>ٍ</w:t>
      </w:r>
      <w:r w:rsidRPr="00FF1DAA">
        <w:rPr>
          <w:sz w:val="27"/>
          <w:rtl/>
        </w:rPr>
        <w:t xml:space="preserve"> خاطئة، و</w:t>
      </w:r>
      <w:r w:rsidR="00857565" w:rsidRPr="00FF1DAA">
        <w:rPr>
          <w:sz w:val="27"/>
          <w:rtl/>
        </w:rPr>
        <w:t>لا شَكَّ</w:t>
      </w:r>
      <w:r w:rsidRPr="00FF1DAA">
        <w:rPr>
          <w:sz w:val="27"/>
          <w:rtl/>
        </w:rPr>
        <w:t xml:space="preserve"> في أن هذه الأسئلة الخاطئة سوف تفضي ب</w:t>
      </w:r>
      <w:r w:rsidR="001571BF" w:rsidRPr="00FF1DAA">
        <w:rPr>
          <w:sz w:val="27"/>
          <w:rtl/>
        </w:rPr>
        <w:t>دَوْر</w:t>
      </w:r>
      <w:r w:rsidRPr="00FF1DAA">
        <w:rPr>
          <w:sz w:val="27"/>
          <w:rtl/>
        </w:rPr>
        <w:t>ها إلى إجابات</w:t>
      </w:r>
      <w:r w:rsidR="00DD6A62" w:rsidRPr="00FF1DAA">
        <w:rPr>
          <w:sz w:val="27"/>
          <w:rtl/>
        </w:rPr>
        <w:t>ٍ</w:t>
      </w:r>
      <w:r w:rsidRPr="00FF1DAA">
        <w:rPr>
          <w:sz w:val="27"/>
          <w:rtl/>
        </w:rPr>
        <w:t xml:space="preserve"> خاطئة أيضاً. وعلى هذا الأساس فإن الفهم الصحيح للنص</w:t>
      </w:r>
      <w:r w:rsidR="00DD6A62" w:rsidRPr="00FF1DAA">
        <w:rPr>
          <w:sz w:val="27"/>
          <w:rtl/>
        </w:rPr>
        <w:t>ّ</w:t>
      </w:r>
      <w:r w:rsidRPr="00FF1DAA">
        <w:rPr>
          <w:sz w:val="27"/>
          <w:rtl/>
        </w:rPr>
        <w:t xml:space="preserve"> رهن</w:t>
      </w:r>
      <w:r w:rsidR="00DD6A62" w:rsidRPr="00FF1DAA">
        <w:rPr>
          <w:sz w:val="27"/>
          <w:rtl/>
        </w:rPr>
        <w:t>ٌ</w:t>
      </w:r>
      <w:r w:rsidRPr="00FF1DAA">
        <w:rPr>
          <w:sz w:val="27"/>
          <w:rtl/>
        </w:rPr>
        <w:t xml:space="preserve"> بعرض الفرضيات السابقة الصحيحة على النص</w:t>
      </w:r>
      <w:r w:rsidR="00DD6A62" w:rsidRPr="00FF1DAA">
        <w:rPr>
          <w:sz w:val="27"/>
          <w:rtl/>
        </w:rPr>
        <w:t>ّ</w:t>
      </w:r>
      <w:r w:rsidRPr="00FF1DAA">
        <w:rPr>
          <w:sz w:val="27"/>
          <w:rtl/>
        </w:rPr>
        <w:t xml:space="preserve">، وتنقيح المعلومات السابقة، </w:t>
      </w:r>
      <w:r w:rsidRPr="00FF1DAA">
        <w:rPr>
          <w:sz w:val="27"/>
          <w:rtl/>
        </w:rPr>
        <w:lastRenderedPageBreak/>
        <w:t>والتعل</w:t>
      </w:r>
      <w:r w:rsidR="00DD6A62" w:rsidRPr="00FF1DAA">
        <w:rPr>
          <w:sz w:val="27"/>
          <w:rtl/>
        </w:rPr>
        <w:t>ُّ</w:t>
      </w:r>
      <w:r w:rsidRPr="00FF1DAA">
        <w:rPr>
          <w:sz w:val="27"/>
          <w:rtl/>
        </w:rPr>
        <w:t>قات والتوق</w:t>
      </w:r>
      <w:r w:rsidR="00DD6A62" w:rsidRPr="00FF1DAA">
        <w:rPr>
          <w:sz w:val="27"/>
          <w:rtl/>
        </w:rPr>
        <w:t>ُّ</w:t>
      </w:r>
      <w:r w:rsidRPr="00FF1DAA">
        <w:rPr>
          <w:sz w:val="27"/>
          <w:rtl/>
        </w:rPr>
        <w:t>عات بشكل</w:t>
      </w:r>
      <w:r w:rsidR="00DD6A62" w:rsidRPr="00FF1DAA">
        <w:rPr>
          <w:sz w:val="27"/>
          <w:rtl/>
        </w:rPr>
        <w:t>ٍ</w:t>
      </w:r>
      <w:r w:rsidRPr="00FF1DAA">
        <w:rPr>
          <w:sz w:val="27"/>
          <w:rtl/>
        </w:rPr>
        <w:t xml:space="preserve"> صحيح</w:t>
      </w:r>
      <w:r w:rsidRPr="00FF1DAA">
        <w:rPr>
          <w:sz w:val="27"/>
          <w:vertAlign w:val="superscript"/>
          <w:rtl/>
        </w:rPr>
        <w:t>(</w:t>
      </w:r>
      <w:r w:rsidRPr="00FF1DAA">
        <w:rPr>
          <w:rStyle w:val="ac"/>
          <w:sz w:val="27"/>
          <w:rtl/>
        </w:rPr>
        <w:endnoteReference w:id="254"/>
      </w:r>
      <w:r w:rsidRPr="00FF1DAA">
        <w:rPr>
          <w:sz w:val="27"/>
          <w:vertAlign w:val="superscript"/>
          <w:rtl/>
        </w:rPr>
        <w:t>)</w:t>
      </w:r>
      <w:r w:rsidRPr="00FF1DAA">
        <w:rPr>
          <w:sz w:val="27"/>
          <w:rtl/>
        </w:rPr>
        <w:t>.</w:t>
      </w:r>
    </w:p>
    <w:p w:rsidR="00DD6A62" w:rsidRPr="00FF1DAA" w:rsidRDefault="00D91D72" w:rsidP="00711DCD">
      <w:pPr>
        <w:rPr>
          <w:sz w:val="27"/>
          <w:rtl/>
        </w:rPr>
      </w:pPr>
      <w:r w:rsidRPr="00FF1DAA">
        <w:rPr>
          <w:sz w:val="27"/>
          <w:rtl/>
        </w:rPr>
        <w:t>6ـ يجب التعرّف على المراد والقصد الجد</w:t>
      </w:r>
      <w:r w:rsidR="00DD6A62" w:rsidRPr="00FF1DAA">
        <w:rPr>
          <w:sz w:val="27"/>
          <w:rtl/>
        </w:rPr>
        <w:t>ّ</w:t>
      </w:r>
      <w:r w:rsidRPr="00FF1DAA">
        <w:rPr>
          <w:sz w:val="27"/>
          <w:rtl/>
        </w:rPr>
        <w:t>ي للمتكلّ</w:t>
      </w:r>
      <w:r w:rsidR="00DD6A62" w:rsidRPr="00FF1DAA">
        <w:rPr>
          <w:sz w:val="27"/>
          <w:rtl/>
        </w:rPr>
        <w:t>ِ</w:t>
      </w:r>
      <w:r w:rsidRPr="00FF1DAA">
        <w:rPr>
          <w:sz w:val="27"/>
          <w:rtl/>
        </w:rPr>
        <w:t>م والكاتب</w:t>
      </w:r>
      <w:r w:rsidRPr="00FF1DAA">
        <w:rPr>
          <w:sz w:val="27"/>
          <w:vertAlign w:val="superscript"/>
          <w:rtl/>
        </w:rPr>
        <w:t>(</w:t>
      </w:r>
      <w:r w:rsidRPr="00FF1DAA">
        <w:rPr>
          <w:rStyle w:val="ac"/>
          <w:sz w:val="27"/>
          <w:rtl/>
        </w:rPr>
        <w:endnoteReference w:id="255"/>
      </w:r>
      <w:r w:rsidRPr="00FF1DAA">
        <w:rPr>
          <w:sz w:val="27"/>
          <w:vertAlign w:val="superscript"/>
          <w:rtl/>
        </w:rPr>
        <w:t>)</w:t>
      </w:r>
      <w:r w:rsidRPr="00FF1DAA">
        <w:rPr>
          <w:sz w:val="27"/>
          <w:rtl/>
        </w:rPr>
        <w:t>.</w:t>
      </w:r>
    </w:p>
    <w:p w:rsidR="00D91D72" w:rsidRPr="00FF1DAA" w:rsidRDefault="00D91D72" w:rsidP="00795375">
      <w:pPr>
        <w:rPr>
          <w:sz w:val="27"/>
          <w:rtl/>
        </w:rPr>
      </w:pPr>
      <w:r w:rsidRPr="00FF1DAA">
        <w:rPr>
          <w:sz w:val="27"/>
          <w:rtl/>
        </w:rPr>
        <w:t>لقد استفاد مجتهد شبستري في النقاط الخمسة الأولى من هرمنيوطيقا غادامير</w:t>
      </w:r>
      <w:r w:rsidR="00BC23FB" w:rsidRPr="00FF1DAA">
        <w:rPr>
          <w:sz w:val="27"/>
          <w:rtl/>
        </w:rPr>
        <w:t>.</w:t>
      </w:r>
      <w:r w:rsidRPr="00FF1DAA">
        <w:rPr>
          <w:sz w:val="27"/>
          <w:rtl/>
        </w:rPr>
        <w:t xml:space="preserve"> وأما في النقطة الأخيرة فقد استفاد من علم الأصول</w:t>
      </w:r>
      <w:r w:rsidR="00BC23FB" w:rsidRPr="00FF1DAA">
        <w:rPr>
          <w:sz w:val="27"/>
          <w:rtl/>
        </w:rPr>
        <w:t xml:space="preserve">، </w:t>
      </w:r>
      <w:r w:rsidRPr="00FF1DAA">
        <w:rPr>
          <w:sz w:val="27"/>
          <w:rtl/>
        </w:rPr>
        <w:t>حيث يتم طرح الهرمنيوطيقا المعرفية أكثر من الهرمنيوطيقا الفلسفية؛ لأن الهرمنيوطيقا الفلسفية تتمحور حول المفسّ</w:t>
      </w:r>
      <w:r w:rsidR="00BC23FB" w:rsidRPr="00FF1DAA">
        <w:rPr>
          <w:sz w:val="27"/>
          <w:rtl/>
        </w:rPr>
        <w:t>ِ</w:t>
      </w:r>
      <w:r w:rsidRPr="00FF1DAA">
        <w:rPr>
          <w:sz w:val="27"/>
          <w:rtl/>
        </w:rPr>
        <w:t>ر، ومرادها من الحوار ليس هو الحوار مع المؤل</w:t>
      </w:r>
      <w:r w:rsidR="00BC23FB" w:rsidRPr="00FF1DAA">
        <w:rPr>
          <w:sz w:val="27"/>
          <w:rtl/>
        </w:rPr>
        <w:t>ّ</w:t>
      </w:r>
      <w:r w:rsidRPr="00FF1DAA">
        <w:rPr>
          <w:sz w:val="27"/>
          <w:rtl/>
        </w:rPr>
        <w:t>ف، وإنما حوار المفسّ</w:t>
      </w:r>
      <w:r w:rsidR="00BC23FB" w:rsidRPr="00FF1DAA">
        <w:rPr>
          <w:sz w:val="27"/>
          <w:rtl/>
        </w:rPr>
        <w:t>ِ</w:t>
      </w:r>
      <w:r w:rsidRPr="00FF1DAA">
        <w:rPr>
          <w:sz w:val="27"/>
          <w:rtl/>
        </w:rPr>
        <w:t>ر مع النص</w:t>
      </w:r>
      <w:r w:rsidR="00BC23FB" w:rsidRPr="00FF1DAA">
        <w:rPr>
          <w:sz w:val="27"/>
          <w:rtl/>
        </w:rPr>
        <w:t>ّ</w:t>
      </w:r>
      <w:r w:rsidRPr="00FF1DAA">
        <w:rPr>
          <w:sz w:val="27"/>
          <w:rtl/>
        </w:rPr>
        <w:t>، وأما في الهرمنيوطيقا المعرفية فسوف يكون الكلام حول نيّة وقصد المؤل</w:t>
      </w:r>
      <w:r w:rsidR="00BC23FB" w:rsidRPr="00FF1DAA">
        <w:rPr>
          <w:sz w:val="27"/>
          <w:rtl/>
        </w:rPr>
        <w:t>ِّ</w:t>
      </w:r>
      <w:r w:rsidRPr="00FF1DAA">
        <w:rPr>
          <w:sz w:val="27"/>
          <w:rtl/>
        </w:rPr>
        <w:t>ف وغايته. وفي أصول الفقه يتمّ بحث القصد والمراد الجدّي للمؤل</w:t>
      </w:r>
      <w:r w:rsidR="00BC23FB" w:rsidRPr="00FF1DAA">
        <w:rPr>
          <w:sz w:val="27"/>
          <w:rtl/>
        </w:rPr>
        <w:t>ِّ</w:t>
      </w:r>
      <w:r w:rsidRPr="00FF1DAA">
        <w:rPr>
          <w:sz w:val="27"/>
          <w:rtl/>
        </w:rPr>
        <w:t>ف والدلالات التصديقية الأولية والثانوية. طبقاً لهذه النقطة يتعيّن على المفسّ</w:t>
      </w:r>
      <w:r w:rsidR="00BC23FB" w:rsidRPr="00FF1DAA">
        <w:rPr>
          <w:sz w:val="27"/>
          <w:rtl/>
        </w:rPr>
        <w:t>ِ</w:t>
      </w:r>
      <w:r w:rsidRPr="00FF1DAA">
        <w:rPr>
          <w:sz w:val="27"/>
          <w:rtl/>
        </w:rPr>
        <w:t>ر أن يتعرّف على قصد ومراد المؤل</w:t>
      </w:r>
      <w:r w:rsidR="00BC23FB" w:rsidRPr="00FF1DAA">
        <w:rPr>
          <w:sz w:val="27"/>
          <w:rtl/>
        </w:rPr>
        <w:t>ِّ</w:t>
      </w:r>
      <w:r w:rsidRPr="00FF1DAA">
        <w:rPr>
          <w:sz w:val="27"/>
          <w:rtl/>
        </w:rPr>
        <w:t>ف؛ ولكن</w:t>
      </w:r>
      <w:r w:rsidR="00BC23FB" w:rsidRPr="00FF1DAA">
        <w:rPr>
          <w:sz w:val="27"/>
          <w:rtl/>
        </w:rPr>
        <w:t>ْ</w:t>
      </w:r>
      <w:r w:rsidRPr="00FF1DAA">
        <w:rPr>
          <w:sz w:val="27"/>
          <w:rtl/>
        </w:rPr>
        <w:t xml:space="preserve"> قبل ذلك هناك أمام المفسّ</w:t>
      </w:r>
      <w:r w:rsidR="00BC23FB" w:rsidRPr="00FF1DAA">
        <w:rPr>
          <w:sz w:val="27"/>
          <w:rtl/>
        </w:rPr>
        <w:t>ِ</w:t>
      </w:r>
      <w:r w:rsidRPr="00FF1DAA">
        <w:rPr>
          <w:sz w:val="27"/>
          <w:rtl/>
        </w:rPr>
        <w:t>ر عقبة</w:t>
      </w:r>
      <w:r w:rsidR="00BC23FB" w:rsidRPr="00FF1DAA">
        <w:rPr>
          <w:sz w:val="27"/>
          <w:rtl/>
        </w:rPr>
        <w:t>ٌ</w:t>
      </w:r>
      <w:r w:rsidRPr="00FF1DAA">
        <w:rPr>
          <w:sz w:val="27"/>
          <w:rtl/>
        </w:rPr>
        <w:t xml:space="preserve"> من الفرضيات السابقة الحاكمة على قصد ونيّة المؤل</w:t>
      </w:r>
      <w:r w:rsidR="00BC23FB" w:rsidRPr="00FF1DAA">
        <w:rPr>
          <w:sz w:val="27"/>
          <w:rtl/>
        </w:rPr>
        <w:t>ِّ</w:t>
      </w:r>
      <w:r w:rsidRPr="00FF1DAA">
        <w:rPr>
          <w:sz w:val="27"/>
          <w:rtl/>
        </w:rPr>
        <w:t xml:space="preserve">ف؛ </w:t>
      </w:r>
      <w:r w:rsidR="00BC23FB" w:rsidRPr="00FF1DAA">
        <w:rPr>
          <w:sz w:val="27"/>
          <w:rtl/>
        </w:rPr>
        <w:t>أي إ</w:t>
      </w:r>
      <w:r w:rsidRPr="00FF1DAA">
        <w:rPr>
          <w:sz w:val="27"/>
          <w:rtl/>
        </w:rPr>
        <w:t>ن على الفرضيات السابقة أن توض</w:t>
      </w:r>
      <w:r w:rsidR="00BC23FB" w:rsidRPr="00FF1DAA">
        <w:rPr>
          <w:sz w:val="27"/>
          <w:rtl/>
        </w:rPr>
        <w:t>ِّ</w:t>
      </w:r>
      <w:r w:rsidRPr="00FF1DAA">
        <w:rPr>
          <w:sz w:val="27"/>
          <w:rtl/>
        </w:rPr>
        <w:t>ح ما هو المراد الذي يمكن أو لا يمكن للمؤل</w:t>
      </w:r>
      <w:r w:rsidR="00BC23FB" w:rsidRPr="00FF1DAA">
        <w:rPr>
          <w:sz w:val="27"/>
          <w:rtl/>
        </w:rPr>
        <w:t>ِّ</w:t>
      </w:r>
      <w:r w:rsidRPr="00FF1DAA">
        <w:rPr>
          <w:sz w:val="27"/>
          <w:rtl/>
        </w:rPr>
        <w:t>ف أن يكون قد قصده</w:t>
      </w:r>
      <w:r w:rsidR="00BC23FB" w:rsidRPr="00FF1DAA">
        <w:rPr>
          <w:sz w:val="27"/>
          <w:rtl/>
        </w:rPr>
        <w:t>؟</w:t>
      </w:r>
      <w:r w:rsidRPr="00FF1DAA">
        <w:rPr>
          <w:sz w:val="27"/>
          <w:rtl/>
        </w:rPr>
        <w:t xml:space="preserve"> وعليه فإن إمكانية المؤل</w:t>
      </w:r>
      <w:r w:rsidR="00BC23FB" w:rsidRPr="00FF1DAA">
        <w:rPr>
          <w:sz w:val="27"/>
          <w:rtl/>
        </w:rPr>
        <w:t>ِّ</w:t>
      </w:r>
      <w:r w:rsidRPr="00FF1DAA">
        <w:rPr>
          <w:sz w:val="27"/>
          <w:rtl/>
        </w:rPr>
        <w:t>ف وعدم إمكانيته تحتاج إلى حكم</w:t>
      </w:r>
      <w:r w:rsidR="00BC23FB" w:rsidRPr="00FF1DAA">
        <w:rPr>
          <w:sz w:val="27"/>
          <w:rtl/>
        </w:rPr>
        <w:t>ٍ</w:t>
      </w:r>
      <w:r w:rsidRPr="00FF1DAA">
        <w:rPr>
          <w:sz w:val="27"/>
          <w:rtl/>
        </w:rPr>
        <w:t>، وهذا الحكم إنما يتحق</w:t>
      </w:r>
      <w:r w:rsidR="00BC23FB" w:rsidRPr="00FF1DAA">
        <w:rPr>
          <w:sz w:val="27"/>
          <w:rtl/>
        </w:rPr>
        <w:t>ّ</w:t>
      </w:r>
      <w:r w:rsidRPr="00FF1DAA">
        <w:rPr>
          <w:sz w:val="27"/>
          <w:rtl/>
        </w:rPr>
        <w:t>ق بواسطة الفرضيات السابقة. إن المسألة التي تمّ بيانها في المقد</w:t>
      </w:r>
      <w:r w:rsidR="00BC23FB" w:rsidRPr="00FF1DAA">
        <w:rPr>
          <w:sz w:val="27"/>
          <w:rtl/>
        </w:rPr>
        <w:t>ّ</w:t>
      </w:r>
      <w:r w:rsidRPr="00FF1DAA">
        <w:rPr>
          <w:sz w:val="27"/>
          <w:rtl/>
        </w:rPr>
        <w:t xml:space="preserve">مة، والتي تقوم على توظيف مجتهد شبستري للنظرية التقليدية للتفسير بحيث تكون في خدمة النظرية الهرمنيوطيقية للتفسير، تظهر نفسها في هذا الموضع. وقد استطرد مجتهد شبستري يقول: من أجل فهم النصوص السماوية يجب دراسة وبحث حتى الأوضاع والأحوال الثقافية </w:t>
      </w:r>
      <w:r w:rsidR="00795375" w:rsidRPr="00FF1DAA">
        <w:rPr>
          <w:rFonts w:hint="cs"/>
          <w:sz w:val="27"/>
          <w:rtl/>
        </w:rPr>
        <w:t>ـ</w:t>
      </w:r>
      <w:r w:rsidRPr="00FF1DAA">
        <w:rPr>
          <w:sz w:val="27"/>
          <w:rtl/>
        </w:rPr>
        <w:t xml:space="preserve"> الاجتماعية لعصر تبلور النصوص الدينية أيضاً؛ بمعنى أن من بين الفرضيات السابقة اللازمة في فهم القرآن التعرّ</w:t>
      </w:r>
      <w:r w:rsidR="00BC23FB" w:rsidRPr="00FF1DAA">
        <w:rPr>
          <w:sz w:val="27"/>
          <w:rtl/>
        </w:rPr>
        <w:t>ُ</w:t>
      </w:r>
      <w:r w:rsidRPr="00FF1DAA">
        <w:rPr>
          <w:sz w:val="27"/>
          <w:rtl/>
        </w:rPr>
        <w:t>ف على الأوضاع والأحوال الثقافية للعصر النبوي</w:t>
      </w:r>
      <w:r w:rsidR="00BC23FB" w:rsidRPr="00FF1DAA">
        <w:rPr>
          <w:sz w:val="27"/>
          <w:rtl/>
        </w:rPr>
        <w:t>ّ</w:t>
      </w:r>
      <w:r w:rsidRPr="00FF1DAA">
        <w:rPr>
          <w:sz w:val="27"/>
          <w:rtl/>
        </w:rPr>
        <w:t>، ولكن</w:t>
      </w:r>
      <w:r w:rsidR="00BC23FB" w:rsidRPr="00FF1DAA">
        <w:rPr>
          <w:sz w:val="27"/>
          <w:rtl/>
        </w:rPr>
        <w:t>ْ</w:t>
      </w:r>
      <w:r w:rsidRPr="00FF1DAA">
        <w:rPr>
          <w:sz w:val="27"/>
          <w:rtl/>
        </w:rPr>
        <w:t xml:space="preserve"> بعد فهم معنى النص</w:t>
      </w:r>
      <w:r w:rsidR="00BC23FB" w:rsidRPr="00FF1DAA">
        <w:rPr>
          <w:sz w:val="27"/>
          <w:rtl/>
        </w:rPr>
        <w:t>ّ</w:t>
      </w:r>
      <w:r w:rsidRPr="00FF1DAA">
        <w:rPr>
          <w:sz w:val="27"/>
          <w:rtl/>
        </w:rPr>
        <w:t xml:space="preserve"> الديني في حاضنته التاريخية يجب أن يكون هذا النص</w:t>
      </w:r>
      <w:r w:rsidR="00BC23FB" w:rsidRPr="00FF1DAA">
        <w:rPr>
          <w:sz w:val="27"/>
          <w:rtl/>
        </w:rPr>
        <w:t>ّ</w:t>
      </w:r>
      <w:r w:rsidRPr="00FF1DAA">
        <w:rPr>
          <w:sz w:val="27"/>
          <w:rtl/>
        </w:rPr>
        <w:t xml:space="preserve"> قابلاً للفهم في العصر الحاضر أيضاً</w:t>
      </w:r>
      <w:r w:rsidRPr="00FF1DAA">
        <w:rPr>
          <w:sz w:val="27"/>
          <w:vertAlign w:val="superscript"/>
          <w:rtl/>
        </w:rPr>
        <w:t>(</w:t>
      </w:r>
      <w:r w:rsidRPr="00FF1DAA">
        <w:rPr>
          <w:rStyle w:val="ac"/>
          <w:sz w:val="27"/>
          <w:rtl/>
        </w:rPr>
        <w:endnoteReference w:id="256"/>
      </w:r>
      <w:r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7ـ إن تشخيص انطباق العلاقات والفرضيات السابقة للمفسّ</w:t>
      </w:r>
      <w:r w:rsidR="00BC23FB" w:rsidRPr="00FF1DAA">
        <w:rPr>
          <w:sz w:val="27"/>
          <w:rtl/>
        </w:rPr>
        <w:t>ِ</w:t>
      </w:r>
      <w:r w:rsidRPr="00FF1DAA">
        <w:rPr>
          <w:sz w:val="27"/>
          <w:rtl/>
        </w:rPr>
        <w:t>ر والعلاقات والفرضيات السابقة للمؤل</w:t>
      </w:r>
      <w:r w:rsidR="00BC23FB" w:rsidRPr="00FF1DAA">
        <w:rPr>
          <w:sz w:val="27"/>
          <w:rtl/>
        </w:rPr>
        <w:t>ِّ</w:t>
      </w:r>
      <w:r w:rsidRPr="00FF1DAA">
        <w:rPr>
          <w:sz w:val="27"/>
          <w:rtl/>
        </w:rPr>
        <w:t>ف أمر</w:t>
      </w:r>
      <w:r w:rsidR="00BC23FB" w:rsidRPr="00FF1DAA">
        <w:rPr>
          <w:sz w:val="27"/>
          <w:rtl/>
        </w:rPr>
        <w:t>ٌ</w:t>
      </w:r>
      <w:r w:rsidRPr="00FF1DAA">
        <w:rPr>
          <w:sz w:val="27"/>
          <w:rtl/>
        </w:rPr>
        <w:t xml:space="preserve"> في غاية التعقيد، و</w:t>
      </w:r>
      <w:r w:rsidR="00857565" w:rsidRPr="00FF1DAA">
        <w:rPr>
          <w:sz w:val="27"/>
          <w:rtl/>
        </w:rPr>
        <w:t>لا سيَّما</w:t>
      </w:r>
      <w:r w:rsidRPr="00FF1DAA">
        <w:rPr>
          <w:sz w:val="27"/>
          <w:rtl/>
        </w:rPr>
        <w:t xml:space="preserve"> إذا كانت الفاصلة الزمنية بين المفسّ</w:t>
      </w:r>
      <w:r w:rsidR="00BC23FB" w:rsidRPr="00FF1DAA">
        <w:rPr>
          <w:sz w:val="27"/>
          <w:rtl/>
        </w:rPr>
        <w:t>ِ</w:t>
      </w:r>
      <w:r w:rsidRPr="00FF1DAA">
        <w:rPr>
          <w:sz w:val="27"/>
          <w:rtl/>
        </w:rPr>
        <w:t>ر والمؤل</w:t>
      </w:r>
      <w:r w:rsidR="00BC23FB" w:rsidRPr="00FF1DAA">
        <w:rPr>
          <w:sz w:val="27"/>
          <w:rtl/>
        </w:rPr>
        <w:t>ِّ</w:t>
      </w:r>
      <w:r w:rsidRPr="00FF1DAA">
        <w:rPr>
          <w:sz w:val="27"/>
          <w:rtl/>
        </w:rPr>
        <w:t>ف طويلة</w:t>
      </w:r>
      <w:r w:rsidRPr="00FF1DAA">
        <w:rPr>
          <w:sz w:val="27"/>
          <w:vertAlign w:val="superscript"/>
          <w:rtl/>
        </w:rPr>
        <w:t>(</w:t>
      </w:r>
      <w:r w:rsidRPr="00FF1DAA">
        <w:rPr>
          <w:rStyle w:val="ac"/>
          <w:sz w:val="27"/>
          <w:rtl/>
        </w:rPr>
        <w:endnoteReference w:id="257"/>
      </w:r>
      <w:r w:rsidRPr="00FF1DAA">
        <w:rPr>
          <w:sz w:val="27"/>
          <w:vertAlign w:val="superscript"/>
          <w:rtl/>
        </w:rPr>
        <w:t>)</w:t>
      </w:r>
      <w:r w:rsidR="00BC23FB" w:rsidRPr="00FF1DAA">
        <w:rPr>
          <w:sz w:val="27"/>
          <w:rtl/>
        </w:rPr>
        <w:t xml:space="preserve">، </w:t>
      </w:r>
      <w:r w:rsidRPr="00FF1DAA">
        <w:rPr>
          <w:sz w:val="27"/>
          <w:rtl/>
        </w:rPr>
        <w:t>بمعنى أنه حيث يصعب تشخيص الانطباق فعلينا أن لا نورّط أنفسنا في التعرّف على الفرضيات السابقة وعلى إرادات وتوقعات المؤل</w:t>
      </w:r>
      <w:r w:rsidR="00BC23FB" w:rsidRPr="00FF1DAA">
        <w:rPr>
          <w:sz w:val="27"/>
          <w:rtl/>
        </w:rPr>
        <w:t>ِّ</w:t>
      </w:r>
      <w:r w:rsidRPr="00FF1DAA">
        <w:rPr>
          <w:sz w:val="27"/>
          <w:rtl/>
        </w:rPr>
        <w:t>ف. وإنما المهم في البين هو الفرضيات السابقة لدى المفسّ</w:t>
      </w:r>
      <w:r w:rsidR="00BC23FB" w:rsidRPr="00FF1DAA">
        <w:rPr>
          <w:sz w:val="27"/>
          <w:rtl/>
        </w:rPr>
        <w:t>ِ</w:t>
      </w:r>
      <w:r w:rsidRPr="00FF1DAA">
        <w:rPr>
          <w:sz w:val="27"/>
          <w:rtl/>
        </w:rPr>
        <w:t>ر، حيث يجب العمل على تنقيحها</w:t>
      </w:r>
      <w:r w:rsidRPr="00FF1DAA">
        <w:rPr>
          <w:sz w:val="27"/>
          <w:vertAlign w:val="superscript"/>
          <w:rtl/>
        </w:rPr>
        <w:t>(</w:t>
      </w:r>
      <w:r w:rsidRPr="00FF1DAA">
        <w:rPr>
          <w:rStyle w:val="ac"/>
          <w:sz w:val="27"/>
          <w:rtl/>
        </w:rPr>
        <w:endnoteReference w:id="258"/>
      </w:r>
      <w:r w:rsidRPr="00FF1DAA">
        <w:rPr>
          <w:sz w:val="27"/>
          <w:vertAlign w:val="superscript"/>
          <w:rtl/>
        </w:rPr>
        <w:t>)</w:t>
      </w:r>
      <w:r w:rsidRPr="00FF1DAA">
        <w:rPr>
          <w:sz w:val="27"/>
          <w:rtl/>
        </w:rPr>
        <w:t xml:space="preserve">، </w:t>
      </w:r>
      <w:r w:rsidRPr="00FF1DAA">
        <w:rPr>
          <w:sz w:val="27"/>
          <w:rtl/>
        </w:rPr>
        <w:lastRenderedPageBreak/>
        <w:t>والأمر الآخر معرفة أوضاع وأحوال تبلور وظهور النصّ في عصر المؤل</w:t>
      </w:r>
      <w:r w:rsidR="00D7595D" w:rsidRPr="00FF1DAA">
        <w:rPr>
          <w:sz w:val="27"/>
          <w:rtl/>
        </w:rPr>
        <w:t>ِّ</w:t>
      </w:r>
      <w:r w:rsidRPr="00FF1DAA">
        <w:rPr>
          <w:sz w:val="27"/>
          <w:rtl/>
        </w:rPr>
        <w:t>ف</w:t>
      </w:r>
      <w:r w:rsidR="00D7595D" w:rsidRPr="00FF1DAA">
        <w:rPr>
          <w:sz w:val="27"/>
          <w:rtl/>
        </w:rPr>
        <w:t>،</w:t>
      </w:r>
      <w:r w:rsidRPr="00FF1DAA">
        <w:rPr>
          <w:sz w:val="27"/>
          <w:rtl/>
        </w:rPr>
        <w:t xml:space="preserve"> والالتفات إلى المشتركات البشرية والإنسانية</w:t>
      </w:r>
      <w:r w:rsidRPr="00FF1DAA">
        <w:rPr>
          <w:sz w:val="27"/>
          <w:vertAlign w:val="superscript"/>
          <w:rtl/>
        </w:rPr>
        <w:t>(</w:t>
      </w:r>
      <w:r w:rsidRPr="00FF1DAA">
        <w:rPr>
          <w:rStyle w:val="ac"/>
          <w:sz w:val="27"/>
          <w:rtl/>
        </w:rPr>
        <w:endnoteReference w:id="259"/>
      </w:r>
      <w:r w:rsidRPr="00FF1DAA">
        <w:rPr>
          <w:sz w:val="27"/>
          <w:vertAlign w:val="superscript"/>
          <w:rtl/>
        </w:rPr>
        <w:t>)</w:t>
      </w:r>
      <w:r w:rsidRPr="00FF1DAA">
        <w:rPr>
          <w:sz w:val="27"/>
          <w:rtl/>
        </w:rPr>
        <w:t>.</w:t>
      </w:r>
    </w:p>
    <w:p w:rsidR="00D91D72" w:rsidRPr="00FF1DAA" w:rsidRDefault="00D91D72" w:rsidP="00795375">
      <w:pPr>
        <w:rPr>
          <w:sz w:val="27"/>
          <w:rtl/>
        </w:rPr>
      </w:pPr>
      <w:r w:rsidRPr="00FF1DAA">
        <w:rPr>
          <w:sz w:val="27"/>
          <w:rtl/>
        </w:rPr>
        <w:t>إن النقطة السابعة تبيّ</w:t>
      </w:r>
      <w:r w:rsidR="00D7595D" w:rsidRPr="00FF1DAA">
        <w:rPr>
          <w:sz w:val="27"/>
          <w:rtl/>
        </w:rPr>
        <w:t>ِ</w:t>
      </w:r>
      <w:r w:rsidRPr="00FF1DAA">
        <w:rPr>
          <w:sz w:val="27"/>
          <w:rtl/>
        </w:rPr>
        <w:t xml:space="preserve">ن مراد مجتهد شبستري من الفهم الصحيح والخاطئ؛ </w:t>
      </w:r>
      <w:r w:rsidR="00D7595D" w:rsidRPr="00FF1DAA">
        <w:rPr>
          <w:sz w:val="27"/>
          <w:rtl/>
        </w:rPr>
        <w:t>فهو</w:t>
      </w:r>
      <w:r w:rsidRPr="00FF1DAA">
        <w:rPr>
          <w:sz w:val="27"/>
          <w:rtl/>
        </w:rPr>
        <w:t xml:space="preserve"> يُحدّد أن الفهم الصحيح هو الفهم المتطابق مع نية ومراد المؤل</w:t>
      </w:r>
      <w:r w:rsidR="00D7595D" w:rsidRPr="00FF1DAA">
        <w:rPr>
          <w:sz w:val="27"/>
          <w:rtl/>
        </w:rPr>
        <w:t>ِّ</w:t>
      </w:r>
      <w:r w:rsidRPr="00FF1DAA">
        <w:rPr>
          <w:sz w:val="27"/>
          <w:rtl/>
        </w:rPr>
        <w:t>ف، وأن الفهم الخاطئ ليس هو الفهم المخالف لنية ومراد المؤل</w:t>
      </w:r>
      <w:r w:rsidR="00D7595D" w:rsidRPr="00FF1DAA">
        <w:rPr>
          <w:sz w:val="27"/>
          <w:rtl/>
        </w:rPr>
        <w:t>ِّ</w:t>
      </w:r>
      <w:r w:rsidRPr="00FF1DAA">
        <w:rPr>
          <w:sz w:val="27"/>
          <w:rtl/>
        </w:rPr>
        <w:t>ف. كما ذكر في النقطة السادسة ضرورة معرفة المراد الجدّي للمؤل</w:t>
      </w:r>
      <w:r w:rsidR="00D7595D" w:rsidRPr="00FF1DAA">
        <w:rPr>
          <w:sz w:val="27"/>
          <w:rtl/>
        </w:rPr>
        <w:t>ِّ</w:t>
      </w:r>
      <w:r w:rsidRPr="00FF1DAA">
        <w:rPr>
          <w:sz w:val="27"/>
          <w:rtl/>
        </w:rPr>
        <w:t xml:space="preserve">ف، واستطرد قائلاً: إن </w:t>
      </w:r>
      <w:r w:rsidR="00795375" w:rsidRPr="00FF1DAA">
        <w:rPr>
          <w:rFonts w:hint="cs"/>
          <w:sz w:val="27"/>
          <w:rtl/>
        </w:rPr>
        <w:t xml:space="preserve">على </w:t>
      </w:r>
      <w:r w:rsidRPr="00FF1DAA">
        <w:rPr>
          <w:sz w:val="27"/>
          <w:rtl/>
        </w:rPr>
        <w:t>المفسّ</w:t>
      </w:r>
      <w:r w:rsidR="00D7595D" w:rsidRPr="00FF1DAA">
        <w:rPr>
          <w:sz w:val="27"/>
          <w:rtl/>
        </w:rPr>
        <w:t>ِ</w:t>
      </w:r>
      <w:r w:rsidRPr="00FF1DAA">
        <w:rPr>
          <w:sz w:val="27"/>
          <w:rtl/>
        </w:rPr>
        <w:t>ر أن يبيّ</w:t>
      </w:r>
      <w:r w:rsidR="00D7595D" w:rsidRPr="00FF1DAA">
        <w:rPr>
          <w:sz w:val="27"/>
          <w:rtl/>
        </w:rPr>
        <w:t>ِ</w:t>
      </w:r>
      <w:r w:rsidRPr="00FF1DAA">
        <w:rPr>
          <w:sz w:val="27"/>
          <w:rtl/>
        </w:rPr>
        <w:t>ن ـ من خلال فرضياته السابقة ـ ما هي النوايا التي كان يمكن أو لا يمكن للمؤل</w:t>
      </w:r>
      <w:r w:rsidR="00D7595D" w:rsidRPr="00FF1DAA">
        <w:rPr>
          <w:sz w:val="27"/>
          <w:rtl/>
        </w:rPr>
        <w:t>ِّ</w:t>
      </w:r>
      <w:r w:rsidRPr="00FF1DAA">
        <w:rPr>
          <w:sz w:val="27"/>
          <w:rtl/>
        </w:rPr>
        <w:t>ف أن يريدها</w:t>
      </w:r>
      <w:r w:rsidR="00D7595D" w:rsidRPr="00FF1DAA">
        <w:rPr>
          <w:sz w:val="27"/>
          <w:rtl/>
        </w:rPr>
        <w:t>؟</w:t>
      </w:r>
      <w:r w:rsidRPr="00FF1DAA">
        <w:rPr>
          <w:sz w:val="27"/>
          <w:rtl/>
        </w:rPr>
        <w:t xml:space="preserve"> هذا</w:t>
      </w:r>
      <w:r w:rsidR="00795375" w:rsidRPr="00FF1DAA">
        <w:rPr>
          <w:rFonts w:hint="cs"/>
          <w:sz w:val="27"/>
          <w:rtl/>
        </w:rPr>
        <w:t>،</w:t>
      </w:r>
      <w:r w:rsidRPr="00FF1DAA">
        <w:rPr>
          <w:sz w:val="27"/>
          <w:rtl/>
        </w:rPr>
        <w:t xml:space="preserve"> وإن معرفة نيّة المؤل</w:t>
      </w:r>
      <w:r w:rsidR="00D7595D" w:rsidRPr="00FF1DAA">
        <w:rPr>
          <w:sz w:val="27"/>
          <w:rtl/>
        </w:rPr>
        <w:t>ِّ</w:t>
      </w:r>
      <w:r w:rsidRPr="00FF1DAA">
        <w:rPr>
          <w:sz w:val="27"/>
          <w:rtl/>
        </w:rPr>
        <w:t>ف تحتاج إلى معرفة الفرضيات السابقة للمؤل</w:t>
      </w:r>
      <w:r w:rsidR="00D7595D" w:rsidRPr="00FF1DAA">
        <w:rPr>
          <w:sz w:val="27"/>
          <w:rtl/>
        </w:rPr>
        <w:t>ِّ</w:t>
      </w:r>
      <w:r w:rsidRPr="00FF1DAA">
        <w:rPr>
          <w:sz w:val="27"/>
          <w:rtl/>
        </w:rPr>
        <w:t xml:space="preserve">ف، ولكن حيث </w:t>
      </w:r>
      <w:r w:rsidR="00D7595D" w:rsidRPr="00FF1DAA">
        <w:rPr>
          <w:sz w:val="27"/>
          <w:rtl/>
        </w:rPr>
        <w:t>إ</w:t>
      </w:r>
      <w:r w:rsidRPr="00FF1DAA">
        <w:rPr>
          <w:sz w:val="27"/>
          <w:rtl/>
        </w:rPr>
        <w:t>ن معرفة هذه الفرضيات في غاية الصعوبة فإنه يستنتج من ذلك أن</w:t>
      </w:r>
      <w:r w:rsidR="00795375" w:rsidRPr="00FF1DAA">
        <w:rPr>
          <w:rFonts w:hint="cs"/>
          <w:sz w:val="27"/>
          <w:rtl/>
        </w:rPr>
        <w:t>ه</w:t>
      </w:r>
      <w:r w:rsidRPr="00FF1DAA">
        <w:rPr>
          <w:sz w:val="27"/>
          <w:rtl/>
        </w:rPr>
        <w:t xml:space="preserve"> </w:t>
      </w:r>
      <w:r w:rsidR="00795375" w:rsidRPr="00FF1DAA">
        <w:rPr>
          <w:rFonts w:hint="cs"/>
          <w:sz w:val="27"/>
          <w:rtl/>
        </w:rPr>
        <w:t>يمك</w:t>
      </w:r>
      <w:r w:rsidRPr="00FF1DAA">
        <w:rPr>
          <w:sz w:val="27"/>
          <w:rtl/>
        </w:rPr>
        <w:t>ن أن تكون هناك أكثر من قراءة</w:t>
      </w:r>
      <w:r w:rsidR="00D7595D" w:rsidRPr="00FF1DAA">
        <w:rPr>
          <w:sz w:val="27"/>
          <w:rtl/>
        </w:rPr>
        <w:t>ٍ</w:t>
      </w:r>
      <w:r w:rsidRPr="00FF1DAA">
        <w:rPr>
          <w:sz w:val="27"/>
          <w:rtl/>
        </w:rPr>
        <w:t xml:space="preserve"> صحيحة، ويمكن لنا أن ننسب العديد من التفسيرات الصحيحة للنص</w:t>
      </w:r>
      <w:r w:rsidR="00D7595D" w:rsidRPr="00FF1DAA">
        <w:rPr>
          <w:sz w:val="27"/>
          <w:rtl/>
        </w:rPr>
        <w:t>ّ</w:t>
      </w:r>
      <w:r w:rsidRPr="00FF1DAA">
        <w:rPr>
          <w:sz w:val="27"/>
          <w:rtl/>
        </w:rPr>
        <w:t xml:space="preserve"> الديني أو أيّ نصّ</w:t>
      </w:r>
      <w:r w:rsidR="00D7595D" w:rsidRPr="00FF1DAA">
        <w:rPr>
          <w:sz w:val="27"/>
          <w:rtl/>
        </w:rPr>
        <w:t>ٍ</w:t>
      </w:r>
      <w:r w:rsidRPr="00FF1DAA">
        <w:rPr>
          <w:sz w:val="27"/>
          <w:rtl/>
        </w:rPr>
        <w:t xml:space="preserve"> آخر</w:t>
      </w:r>
      <w:r w:rsidR="00D7595D" w:rsidRPr="00FF1DAA">
        <w:rPr>
          <w:sz w:val="27"/>
          <w:rtl/>
        </w:rPr>
        <w:t>.</w:t>
      </w:r>
      <w:r w:rsidRPr="00FF1DAA">
        <w:rPr>
          <w:sz w:val="27"/>
          <w:rtl/>
        </w:rPr>
        <w:t xml:space="preserve"> وبذلك فقد توص</w:t>
      </w:r>
      <w:r w:rsidR="00D7595D" w:rsidRPr="00FF1DAA">
        <w:rPr>
          <w:sz w:val="27"/>
          <w:rtl/>
        </w:rPr>
        <w:t>َّ</w:t>
      </w:r>
      <w:r w:rsidRPr="00FF1DAA">
        <w:rPr>
          <w:sz w:val="27"/>
          <w:rtl/>
        </w:rPr>
        <w:t>ل إلى القول بصح</w:t>
      </w:r>
      <w:r w:rsidR="00D7595D" w:rsidRPr="00FF1DAA">
        <w:rPr>
          <w:sz w:val="27"/>
          <w:rtl/>
        </w:rPr>
        <w:t>ّ</w:t>
      </w:r>
      <w:r w:rsidRPr="00FF1DAA">
        <w:rPr>
          <w:sz w:val="27"/>
          <w:rtl/>
        </w:rPr>
        <w:t>ة التعد</w:t>
      </w:r>
      <w:r w:rsidR="00D7595D" w:rsidRPr="00FF1DAA">
        <w:rPr>
          <w:sz w:val="27"/>
          <w:rtl/>
        </w:rPr>
        <w:t>ُّدي</w:t>
      </w:r>
      <w:r w:rsidRPr="00FF1DAA">
        <w:rPr>
          <w:sz w:val="27"/>
          <w:rtl/>
        </w:rPr>
        <w:t>ة المعرفية الدينية، وقال بالحق</w:t>
      </w:r>
      <w:r w:rsidR="00D7595D" w:rsidRPr="00FF1DAA">
        <w:rPr>
          <w:sz w:val="27"/>
          <w:rtl/>
        </w:rPr>
        <w:t>ّ</w:t>
      </w:r>
      <w:r w:rsidRPr="00FF1DAA">
        <w:rPr>
          <w:sz w:val="27"/>
          <w:rtl/>
        </w:rPr>
        <w:t xml:space="preserve"> النسبي (دون الحق</w:t>
      </w:r>
      <w:r w:rsidR="00D7595D" w:rsidRPr="00FF1DAA">
        <w:rPr>
          <w:sz w:val="27"/>
          <w:rtl/>
        </w:rPr>
        <w:t>ّ</w:t>
      </w:r>
      <w:r w:rsidRPr="00FF1DAA">
        <w:rPr>
          <w:sz w:val="27"/>
          <w:rtl/>
        </w:rPr>
        <w:t xml:space="preserve"> المطلق)</w:t>
      </w:r>
      <w:r w:rsidRPr="00FF1DAA">
        <w:rPr>
          <w:sz w:val="27"/>
          <w:vertAlign w:val="superscript"/>
          <w:rtl/>
        </w:rPr>
        <w:t>(</w:t>
      </w:r>
      <w:r w:rsidRPr="00FF1DAA">
        <w:rPr>
          <w:rStyle w:val="ac"/>
          <w:sz w:val="27"/>
          <w:rtl/>
        </w:rPr>
        <w:endnoteReference w:id="260"/>
      </w:r>
      <w:r w:rsidRPr="00FF1DAA">
        <w:rPr>
          <w:sz w:val="27"/>
          <w:vertAlign w:val="superscript"/>
          <w:rtl/>
        </w:rPr>
        <w:t>)</w:t>
      </w:r>
      <w:r w:rsidRPr="00FF1DAA">
        <w:rPr>
          <w:sz w:val="27"/>
          <w:rtl/>
        </w:rPr>
        <w:t>. إنه يرى أن الفهم الصحيح يمكن أن يكون متعد</w:t>
      </w:r>
      <w:r w:rsidR="00D7595D" w:rsidRPr="00FF1DAA">
        <w:rPr>
          <w:sz w:val="27"/>
          <w:rtl/>
        </w:rPr>
        <w:t>ّ</w:t>
      </w:r>
      <w:r w:rsidRPr="00FF1DAA">
        <w:rPr>
          <w:sz w:val="27"/>
          <w:rtl/>
        </w:rPr>
        <w:t>داً؛ وذلك لأن الأسئلة الصحيحة، وقبلها الفرضيات السابقة المنقّحة</w:t>
      </w:r>
      <w:r w:rsidR="00D7595D" w:rsidRPr="00FF1DAA">
        <w:rPr>
          <w:sz w:val="27"/>
          <w:rtl/>
        </w:rPr>
        <w:t>،</w:t>
      </w:r>
      <w:r w:rsidRPr="00FF1DAA">
        <w:rPr>
          <w:sz w:val="27"/>
          <w:rtl/>
        </w:rPr>
        <w:t xml:space="preserve"> يمكن أن تكون متعد</w:t>
      </w:r>
      <w:r w:rsidR="00D7595D" w:rsidRPr="00FF1DAA">
        <w:rPr>
          <w:sz w:val="27"/>
          <w:rtl/>
        </w:rPr>
        <w:t>ِّ</w:t>
      </w:r>
      <w:r w:rsidRPr="00FF1DAA">
        <w:rPr>
          <w:sz w:val="27"/>
          <w:rtl/>
        </w:rPr>
        <w:t>دة</w:t>
      </w:r>
      <w:r w:rsidR="00795375" w:rsidRPr="00FF1DAA">
        <w:rPr>
          <w:rFonts w:hint="cs"/>
          <w:sz w:val="27"/>
          <w:rtl/>
        </w:rPr>
        <w:t>ً</w:t>
      </w:r>
      <w:r w:rsidRPr="00FF1DAA">
        <w:rPr>
          <w:sz w:val="27"/>
          <w:rtl/>
        </w:rPr>
        <w:t>، وكل</w:t>
      </w:r>
      <w:r w:rsidR="00D7595D" w:rsidRPr="00FF1DAA">
        <w:rPr>
          <w:sz w:val="27"/>
          <w:rtl/>
        </w:rPr>
        <w:t>ّ</w:t>
      </w:r>
      <w:r w:rsidRPr="00FF1DAA">
        <w:rPr>
          <w:sz w:val="27"/>
          <w:rtl/>
        </w:rPr>
        <w:t xml:space="preserve"> واحد</w:t>
      </w:r>
      <w:r w:rsidR="00D7595D" w:rsidRPr="00FF1DAA">
        <w:rPr>
          <w:sz w:val="27"/>
          <w:rtl/>
        </w:rPr>
        <w:t>ٍ</w:t>
      </w:r>
      <w:r w:rsidRPr="00FF1DAA">
        <w:rPr>
          <w:sz w:val="27"/>
          <w:rtl/>
        </w:rPr>
        <w:t xml:space="preserve"> منها يؤدّي إلى الفهم الصحيح. وإن الذي يؤك</w:t>
      </w:r>
      <w:r w:rsidR="00D7595D" w:rsidRPr="00FF1DAA">
        <w:rPr>
          <w:sz w:val="27"/>
          <w:rtl/>
        </w:rPr>
        <w:t>ِّ</w:t>
      </w:r>
      <w:r w:rsidRPr="00FF1DAA">
        <w:rPr>
          <w:sz w:val="27"/>
          <w:rtl/>
        </w:rPr>
        <w:t>د عليه هو أن الفرضيات السابقة يجب تنقيحها بمقبولات العصر الحاضر. ونتيجة</w:t>
      </w:r>
      <w:r w:rsidR="00D7595D" w:rsidRPr="00FF1DAA">
        <w:rPr>
          <w:sz w:val="27"/>
          <w:rtl/>
        </w:rPr>
        <w:t>ً</w:t>
      </w:r>
      <w:r w:rsidRPr="00FF1DAA">
        <w:rPr>
          <w:sz w:val="27"/>
          <w:rtl/>
        </w:rPr>
        <w:t xml:space="preserve"> لذلك فإنه يرى أن الفهم أمر</w:t>
      </w:r>
      <w:r w:rsidR="00D7595D" w:rsidRPr="00FF1DAA">
        <w:rPr>
          <w:sz w:val="27"/>
          <w:rtl/>
        </w:rPr>
        <w:t>ٌ</w:t>
      </w:r>
      <w:r w:rsidRPr="00FF1DAA">
        <w:rPr>
          <w:sz w:val="27"/>
          <w:rtl/>
        </w:rPr>
        <w:t xml:space="preserve"> عصري، ويذهب إلى الاعتقاد بأن كل</w:t>
      </w:r>
      <w:r w:rsidR="00D7595D" w:rsidRPr="00FF1DAA">
        <w:rPr>
          <w:sz w:val="27"/>
          <w:rtl/>
        </w:rPr>
        <w:t>ّ</w:t>
      </w:r>
      <w:r w:rsidRPr="00FF1DAA">
        <w:rPr>
          <w:sz w:val="27"/>
          <w:rtl/>
        </w:rPr>
        <w:t xml:space="preserve"> عصر</w:t>
      </w:r>
      <w:r w:rsidR="00D7595D" w:rsidRPr="00FF1DAA">
        <w:rPr>
          <w:sz w:val="27"/>
          <w:rtl/>
        </w:rPr>
        <w:t>ٍ</w:t>
      </w:r>
      <w:r w:rsidRPr="00FF1DAA">
        <w:rPr>
          <w:sz w:val="27"/>
          <w:rtl/>
        </w:rPr>
        <w:t xml:space="preserve"> يمكن أن يحتوي على العديد من الأفهام الصحيحة.</w:t>
      </w:r>
    </w:p>
    <w:p w:rsidR="00D91D72" w:rsidRPr="00FF1DAA" w:rsidRDefault="00D91D72" w:rsidP="00711DCD">
      <w:pPr>
        <w:rPr>
          <w:sz w:val="27"/>
          <w:rtl/>
        </w:rPr>
      </w:pPr>
    </w:p>
    <w:p w:rsidR="00D91D72" w:rsidRPr="00FF1DAA" w:rsidRDefault="00D91D72" w:rsidP="00414CAC">
      <w:pPr>
        <w:pStyle w:val="31"/>
        <w:spacing w:line="216" w:lineRule="auto"/>
        <w:rPr>
          <w:color w:val="auto"/>
          <w:rtl/>
        </w:rPr>
      </w:pPr>
      <w:r w:rsidRPr="00FF1DAA">
        <w:rPr>
          <w:rFonts w:hint="cs"/>
          <w:color w:val="auto"/>
          <w:rtl/>
        </w:rPr>
        <w:t xml:space="preserve">النظرية التفسيرية الخاصّة </w:t>
      </w:r>
      <w:r w:rsidR="00DB4FA3" w:rsidRPr="00FF1DAA">
        <w:rPr>
          <w:rFonts w:hint="cs"/>
          <w:color w:val="auto"/>
          <w:rtl/>
        </w:rPr>
        <w:t>ل</w:t>
      </w:r>
      <w:r w:rsidR="00FD532A" w:rsidRPr="00FF1DAA">
        <w:rPr>
          <w:rFonts w:hint="cs"/>
          <w:color w:val="auto"/>
          <w:rtl/>
        </w:rPr>
        <w:t>شَبِسْتَري</w:t>
      </w:r>
      <w:r w:rsidR="009518D4" w:rsidRPr="00FF1DAA">
        <w:rPr>
          <w:rFonts w:hint="cs"/>
          <w:color w:val="auto"/>
          <w:rtl/>
          <w:lang w:val="en-US"/>
        </w:rPr>
        <w:t xml:space="preserve"> ــــــ</w:t>
      </w:r>
    </w:p>
    <w:p w:rsidR="00D7595D" w:rsidRPr="00FF1DAA" w:rsidRDefault="00D91D72" w:rsidP="00711DCD">
      <w:pPr>
        <w:rPr>
          <w:sz w:val="27"/>
          <w:rtl/>
        </w:rPr>
      </w:pPr>
      <w:r w:rsidRPr="00FF1DAA">
        <w:rPr>
          <w:sz w:val="27"/>
          <w:rtl/>
        </w:rPr>
        <w:t>لقد عمد مجتهد شبستري في نظريته التفسيرية إلى بحث المقولات الدينية، من قبيل: الوحي القرآني، بينما كان هنا يسعى إلى بيان النظرية التفسيرية للقرآن من خلال الاس</w:t>
      </w:r>
      <w:r w:rsidR="00D7595D" w:rsidRPr="00FF1DAA">
        <w:rPr>
          <w:sz w:val="27"/>
          <w:rtl/>
        </w:rPr>
        <w:t>تعانة بنظريته التفسيرية العامة.</w:t>
      </w:r>
    </w:p>
    <w:p w:rsidR="00D91D72" w:rsidRPr="00FF1DAA" w:rsidRDefault="00D91D72" w:rsidP="00711DCD">
      <w:pPr>
        <w:rPr>
          <w:sz w:val="27"/>
          <w:rtl/>
        </w:rPr>
      </w:pPr>
      <w:r w:rsidRPr="00FF1DAA">
        <w:rPr>
          <w:sz w:val="27"/>
          <w:rtl/>
        </w:rPr>
        <w:t>وفيما يلي سوف نتعرّض إلى بيان النظرية التفسيرية للقرآن من خلال الاستعانة بنظريته التفسيرية العامة</w:t>
      </w:r>
      <w:r w:rsidR="00D7595D" w:rsidRPr="00FF1DAA">
        <w:rPr>
          <w:sz w:val="27"/>
          <w:rtl/>
        </w:rPr>
        <w:t xml:space="preserve">، </w:t>
      </w:r>
      <w:r w:rsidRPr="00FF1DAA">
        <w:rPr>
          <w:sz w:val="27"/>
          <w:rtl/>
        </w:rPr>
        <w:t xml:space="preserve">بمعنى أننا نسعى في هذه المقالة إلى بيان فهم مجتهد شبستري للوحي القرآني من خلال الالتفات إلى نظريته التفسيرية. وإن لُبّ لباب كلامه </w:t>
      </w:r>
      <w:r w:rsidRPr="00FF1DAA">
        <w:rPr>
          <w:sz w:val="27"/>
          <w:rtl/>
        </w:rPr>
        <w:lastRenderedPageBreak/>
        <w:t>بشأن الوحي القرآني</w:t>
      </w:r>
      <w:r w:rsidR="00D7595D" w:rsidRPr="00FF1DAA">
        <w:rPr>
          <w:sz w:val="27"/>
          <w:rtl/>
        </w:rPr>
        <w:t xml:space="preserve"> كما يلي</w:t>
      </w:r>
      <w:r w:rsidRPr="00FF1DAA">
        <w:rPr>
          <w:sz w:val="27"/>
          <w:rtl/>
        </w:rPr>
        <w:t>: إن الشواهد المختلفة تثبت أن النبي</w:t>
      </w:r>
      <w:r w:rsidR="00D7595D" w:rsidRPr="00FF1DAA">
        <w:rPr>
          <w:sz w:val="27"/>
          <w:rtl/>
        </w:rPr>
        <w:t>ّ</w:t>
      </w:r>
      <w:r w:rsidRPr="00FF1DAA">
        <w:rPr>
          <w:sz w:val="27"/>
          <w:rtl/>
        </w:rPr>
        <w:t xml:space="preserve"> الأكرم لم يكن يدّعي استناد ألفاظ ومعاني القرآن إلى الله</w:t>
      </w:r>
      <w:r w:rsidR="00D7595D" w:rsidRPr="00FF1DAA">
        <w:rPr>
          <w:sz w:val="27"/>
          <w:rtl/>
        </w:rPr>
        <w:t xml:space="preserve">، </w:t>
      </w:r>
      <w:r w:rsidRPr="00FF1DAA">
        <w:rPr>
          <w:sz w:val="27"/>
          <w:rtl/>
        </w:rPr>
        <w:t>وبعبارة</w:t>
      </w:r>
      <w:r w:rsidR="00D7595D" w:rsidRPr="00FF1DAA">
        <w:rPr>
          <w:sz w:val="27"/>
          <w:rtl/>
        </w:rPr>
        <w:t>ٍ</w:t>
      </w:r>
      <w:r w:rsidRPr="00FF1DAA">
        <w:rPr>
          <w:sz w:val="27"/>
          <w:rtl/>
        </w:rPr>
        <w:t xml:space="preserve"> أخرى: إن القرآن ليس كلام الله، وإنما هو كلام النبي</w:t>
      </w:r>
      <w:r w:rsidR="00D7595D" w:rsidRPr="00FF1DAA">
        <w:rPr>
          <w:sz w:val="27"/>
          <w:rtl/>
        </w:rPr>
        <w:t>ّ</w:t>
      </w:r>
      <w:r w:rsidRPr="00FF1DAA">
        <w:rPr>
          <w:sz w:val="27"/>
          <w:vertAlign w:val="superscript"/>
          <w:rtl/>
        </w:rPr>
        <w:t>(</w:t>
      </w:r>
      <w:r w:rsidRPr="00FF1DAA">
        <w:rPr>
          <w:rStyle w:val="ac"/>
          <w:sz w:val="27"/>
          <w:rtl/>
        </w:rPr>
        <w:endnoteReference w:id="261"/>
      </w:r>
      <w:r w:rsidRPr="00FF1DAA">
        <w:rPr>
          <w:sz w:val="27"/>
          <w:vertAlign w:val="superscript"/>
          <w:rtl/>
        </w:rPr>
        <w:t>)</w:t>
      </w:r>
      <w:r w:rsidRPr="00FF1DAA">
        <w:rPr>
          <w:sz w:val="27"/>
          <w:rtl/>
        </w:rPr>
        <w:t>.</w:t>
      </w:r>
    </w:p>
    <w:p w:rsidR="005A7661" w:rsidRPr="00FF1DAA" w:rsidRDefault="00D91D72" w:rsidP="00711DCD">
      <w:pPr>
        <w:rPr>
          <w:sz w:val="27"/>
          <w:rtl/>
        </w:rPr>
      </w:pPr>
      <w:r w:rsidRPr="00FF1DAA">
        <w:rPr>
          <w:sz w:val="27"/>
          <w:rtl/>
        </w:rPr>
        <w:t>إن الرأي السائد، والمُج</w:t>
      </w:r>
      <w:r w:rsidR="00D7595D" w:rsidRPr="00FF1DAA">
        <w:rPr>
          <w:sz w:val="27"/>
          <w:rtl/>
        </w:rPr>
        <w:t>ْ</w:t>
      </w:r>
      <w:r w:rsidRPr="00FF1DAA">
        <w:rPr>
          <w:sz w:val="27"/>
          <w:rtl/>
        </w:rPr>
        <w:t>م</w:t>
      </w:r>
      <w:r w:rsidR="00D7595D" w:rsidRPr="00FF1DAA">
        <w:rPr>
          <w:sz w:val="27"/>
          <w:rtl/>
        </w:rPr>
        <w:t>َ</w:t>
      </w:r>
      <w:r w:rsidRPr="00FF1DAA">
        <w:rPr>
          <w:sz w:val="27"/>
          <w:rtl/>
        </w:rPr>
        <w:t>ع عليه تقريباً في الأوساط الإسلامية، هو أن القرآن من ناحية الألفاظ والمعاني قد نزل من عند الله على النبي</w:t>
      </w:r>
      <w:r w:rsidR="005A7661" w:rsidRPr="00FF1DAA">
        <w:rPr>
          <w:sz w:val="27"/>
          <w:rtl/>
        </w:rPr>
        <w:t>ّ</w:t>
      </w:r>
      <w:r w:rsidRPr="00FF1DAA">
        <w:rPr>
          <w:sz w:val="27"/>
          <w:rtl/>
        </w:rPr>
        <w:t>، و</w:t>
      </w:r>
      <w:r w:rsidR="005A7661" w:rsidRPr="00FF1DAA">
        <w:rPr>
          <w:sz w:val="27"/>
          <w:rtl/>
        </w:rPr>
        <w:t>أ</w:t>
      </w:r>
      <w:r w:rsidRPr="00FF1DAA">
        <w:rPr>
          <w:sz w:val="27"/>
          <w:rtl/>
        </w:rPr>
        <w:t>ن النبي</w:t>
      </w:r>
      <w:r w:rsidR="005A7661" w:rsidRPr="00FF1DAA">
        <w:rPr>
          <w:sz w:val="27"/>
          <w:rtl/>
        </w:rPr>
        <w:t>ّ</w:t>
      </w:r>
      <w:r w:rsidRPr="00FF1DAA">
        <w:rPr>
          <w:sz w:val="27"/>
          <w:rtl/>
        </w:rPr>
        <w:t xml:space="preserve"> كان ينقل إلى الناس ما ينزل عليه من المعاني والألفاظ وحياً. وبطبيعة الحال فقد كان النبي</w:t>
      </w:r>
      <w:r w:rsidR="005A7661" w:rsidRPr="00FF1DAA">
        <w:rPr>
          <w:sz w:val="27"/>
          <w:rtl/>
        </w:rPr>
        <w:t>ّ</w:t>
      </w:r>
      <w:r w:rsidRPr="00FF1DAA">
        <w:rPr>
          <w:sz w:val="27"/>
          <w:rtl/>
        </w:rPr>
        <w:t xml:space="preserve"> الأكرم مفسّ</w:t>
      </w:r>
      <w:r w:rsidR="005A7661" w:rsidRPr="00FF1DAA">
        <w:rPr>
          <w:sz w:val="27"/>
          <w:rtl/>
        </w:rPr>
        <w:t>ِ</w:t>
      </w:r>
      <w:r w:rsidRPr="00FF1DAA">
        <w:rPr>
          <w:sz w:val="27"/>
          <w:rtl/>
        </w:rPr>
        <w:t>راً ومبيّ</w:t>
      </w:r>
      <w:r w:rsidR="005A7661" w:rsidRPr="00FF1DAA">
        <w:rPr>
          <w:sz w:val="27"/>
          <w:rtl/>
        </w:rPr>
        <w:t>ِ</w:t>
      </w:r>
      <w:r w:rsidRPr="00FF1DAA">
        <w:rPr>
          <w:sz w:val="27"/>
          <w:rtl/>
        </w:rPr>
        <w:t>ناً للقرآن، وإن تفسيره ـ في إطار ما يت</w:t>
      </w:r>
      <w:r w:rsidR="005A7661" w:rsidRPr="00FF1DAA">
        <w:rPr>
          <w:sz w:val="27"/>
          <w:rtl/>
        </w:rPr>
        <w:t>ّ</w:t>
      </w:r>
      <w:r w:rsidRPr="00FF1DAA">
        <w:rPr>
          <w:sz w:val="27"/>
          <w:rtl/>
        </w:rPr>
        <w:t>صف به من العصمة ـ كان يطابق الواقع</w:t>
      </w:r>
      <w:r w:rsidR="005A7661" w:rsidRPr="00FF1DAA">
        <w:rPr>
          <w:sz w:val="27"/>
          <w:rtl/>
        </w:rPr>
        <w:t>.</w:t>
      </w:r>
    </w:p>
    <w:p w:rsidR="005A7661" w:rsidRPr="00FF1DAA" w:rsidRDefault="00D91D72" w:rsidP="00711DCD">
      <w:pPr>
        <w:rPr>
          <w:sz w:val="27"/>
          <w:rtl/>
        </w:rPr>
      </w:pPr>
      <w:r w:rsidRPr="00FF1DAA">
        <w:rPr>
          <w:sz w:val="27"/>
          <w:rtl/>
        </w:rPr>
        <w:t>إلا أن مجتهد شبستري قال بأن الوحي القرآني ليس من الله</w:t>
      </w:r>
      <w:r w:rsidR="005A7661" w:rsidRPr="00FF1DAA">
        <w:rPr>
          <w:sz w:val="27"/>
          <w:rtl/>
        </w:rPr>
        <w:t>،</w:t>
      </w:r>
      <w:r w:rsidRPr="00FF1DAA">
        <w:rPr>
          <w:sz w:val="27"/>
          <w:rtl/>
        </w:rPr>
        <w:t xml:space="preserve"> لا في لفظه</w:t>
      </w:r>
      <w:r w:rsidR="005A7661" w:rsidRPr="00FF1DAA">
        <w:rPr>
          <w:sz w:val="27"/>
          <w:rtl/>
        </w:rPr>
        <w:t>،</w:t>
      </w:r>
      <w:r w:rsidRPr="00FF1DAA">
        <w:rPr>
          <w:sz w:val="27"/>
          <w:rtl/>
        </w:rPr>
        <w:t xml:space="preserve"> ولا في معناه، وإن النبي ب</w:t>
      </w:r>
      <w:r w:rsidR="001571BF" w:rsidRPr="00FF1DAA">
        <w:rPr>
          <w:sz w:val="27"/>
          <w:rtl/>
        </w:rPr>
        <w:t>دَوْر</w:t>
      </w:r>
      <w:r w:rsidRPr="00FF1DAA">
        <w:rPr>
          <w:sz w:val="27"/>
          <w:rtl/>
        </w:rPr>
        <w:t xml:space="preserve">ه </w:t>
      </w:r>
      <w:r w:rsidR="005A7661" w:rsidRPr="00FF1DAA">
        <w:rPr>
          <w:sz w:val="27"/>
          <w:rtl/>
        </w:rPr>
        <w:t xml:space="preserve">ـ </w:t>
      </w:r>
      <w:r w:rsidRPr="00FF1DAA">
        <w:rPr>
          <w:sz w:val="27"/>
          <w:rtl/>
        </w:rPr>
        <w:t>على الرغم من خوضه تجربة التعلّم من الله</w:t>
      </w:r>
      <w:r w:rsidR="005A7661" w:rsidRPr="00FF1DAA">
        <w:rPr>
          <w:sz w:val="27"/>
          <w:rtl/>
        </w:rPr>
        <w:t xml:space="preserve"> ـ</w:t>
      </w:r>
      <w:r w:rsidRPr="00FF1DAA">
        <w:rPr>
          <w:sz w:val="27"/>
          <w:rtl/>
        </w:rPr>
        <w:t xml:space="preserve"> لم يكن يدّعي ذلك</w:t>
      </w:r>
      <w:r w:rsidRPr="00FF1DAA">
        <w:rPr>
          <w:sz w:val="27"/>
          <w:vertAlign w:val="superscript"/>
          <w:rtl/>
        </w:rPr>
        <w:t>(</w:t>
      </w:r>
      <w:r w:rsidRPr="00FF1DAA">
        <w:rPr>
          <w:rStyle w:val="ac"/>
          <w:sz w:val="27"/>
          <w:rtl/>
        </w:rPr>
        <w:endnoteReference w:id="262"/>
      </w:r>
      <w:r w:rsidRPr="00FF1DAA">
        <w:rPr>
          <w:sz w:val="27"/>
          <w:vertAlign w:val="superscript"/>
          <w:rtl/>
        </w:rPr>
        <w:t>)</w:t>
      </w:r>
      <w:r w:rsidR="005A7661" w:rsidRPr="00FF1DAA">
        <w:rPr>
          <w:sz w:val="27"/>
          <w:rtl/>
        </w:rPr>
        <w:t>.</w:t>
      </w:r>
      <w:r w:rsidRPr="00FF1DAA">
        <w:rPr>
          <w:sz w:val="27"/>
          <w:rtl/>
        </w:rPr>
        <w:t xml:space="preserve"> </w:t>
      </w:r>
      <w:r w:rsidR="005A7661" w:rsidRPr="00FF1DAA">
        <w:rPr>
          <w:sz w:val="27"/>
          <w:rtl/>
        </w:rPr>
        <w:t>إذن يؤمن</w:t>
      </w:r>
      <w:r w:rsidRPr="00FF1DAA">
        <w:rPr>
          <w:sz w:val="27"/>
          <w:rtl/>
        </w:rPr>
        <w:t xml:space="preserve"> مجتهد شبستري ـ على ما يبدو ـ بوجود إله</w:t>
      </w:r>
      <w:r w:rsidR="005A7661" w:rsidRPr="00FF1DAA">
        <w:rPr>
          <w:sz w:val="27"/>
          <w:rtl/>
        </w:rPr>
        <w:t>ٍ</w:t>
      </w:r>
      <w:r w:rsidRPr="00FF1DAA">
        <w:rPr>
          <w:sz w:val="27"/>
          <w:rtl/>
        </w:rPr>
        <w:t>، وأن النبي كان يخوض تجربة</w:t>
      </w:r>
      <w:r w:rsidR="005A7661" w:rsidRPr="00FF1DAA">
        <w:rPr>
          <w:sz w:val="27"/>
          <w:rtl/>
        </w:rPr>
        <w:t>ً</w:t>
      </w:r>
      <w:r w:rsidRPr="00FF1DAA">
        <w:rPr>
          <w:sz w:val="27"/>
          <w:rtl/>
        </w:rPr>
        <w:t xml:space="preserve"> دينية تتمث</w:t>
      </w:r>
      <w:r w:rsidR="005A7661" w:rsidRPr="00FF1DAA">
        <w:rPr>
          <w:sz w:val="27"/>
          <w:rtl/>
        </w:rPr>
        <w:t>َّ</w:t>
      </w:r>
      <w:r w:rsidRPr="00FF1DAA">
        <w:rPr>
          <w:sz w:val="27"/>
          <w:rtl/>
        </w:rPr>
        <w:t xml:space="preserve">ل في الارتباط بالله، </w:t>
      </w:r>
      <w:r w:rsidR="00857565" w:rsidRPr="00FF1DAA">
        <w:rPr>
          <w:sz w:val="27"/>
          <w:rtl/>
        </w:rPr>
        <w:t>بَيْدَ</w:t>
      </w:r>
      <w:r w:rsidRPr="00FF1DAA">
        <w:rPr>
          <w:sz w:val="27"/>
          <w:rtl/>
        </w:rPr>
        <w:t xml:space="preserve"> أن التجربة الدينية هنا سوف تكون بذلك المعنى الذي يذكره شلايرماخر</w:t>
      </w:r>
      <w:r w:rsidRPr="00FF1DAA">
        <w:rPr>
          <w:sz w:val="27"/>
          <w:vertAlign w:val="superscript"/>
          <w:rtl/>
        </w:rPr>
        <w:t>(</w:t>
      </w:r>
      <w:r w:rsidRPr="00FF1DAA">
        <w:rPr>
          <w:rStyle w:val="ac"/>
          <w:sz w:val="27"/>
          <w:rtl/>
        </w:rPr>
        <w:endnoteReference w:id="263"/>
      </w:r>
      <w:r w:rsidRPr="00FF1DAA">
        <w:rPr>
          <w:sz w:val="27"/>
          <w:vertAlign w:val="superscript"/>
          <w:rtl/>
        </w:rPr>
        <w:t>)</w:t>
      </w:r>
      <w:r w:rsidRPr="00FF1DAA">
        <w:rPr>
          <w:sz w:val="27"/>
          <w:rtl/>
        </w:rPr>
        <w:t xml:space="preserve"> عن التجربة الدينية؛ </w:t>
      </w:r>
      <w:r w:rsidR="005A7661" w:rsidRPr="00FF1DAA">
        <w:rPr>
          <w:sz w:val="27"/>
          <w:rtl/>
        </w:rPr>
        <w:t>أي إ</w:t>
      </w:r>
      <w:r w:rsidRPr="00FF1DAA">
        <w:rPr>
          <w:sz w:val="27"/>
          <w:rtl/>
        </w:rPr>
        <w:t>ن الله بوصفه معلماً ينقل الشعور المعنوي إلى النبي</w:t>
      </w:r>
      <w:r w:rsidR="005A7661" w:rsidRPr="00FF1DAA">
        <w:rPr>
          <w:sz w:val="27"/>
          <w:rtl/>
        </w:rPr>
        <w:t>ّ</w:t>
      </w:r>
      <w:r w:rsidRPr="00FF1DAA">
        <w:rPr>
          <w:sz w:val="27"/>
          <w:rtl/>
        </w:rPr>
        <w:t>، وإن النبي</w:t>
      </w:r>
      <w:r w:rsidR="005A7661" w:rsidRPr="00FF1DAA">
        <w:rPr>
          <w:sz w:val="27"/>
          <w:rtl/>
        </w:rPr>
        <w:t>ّ</w:t>
      </w:r>
      <w:r w:rsidRPr="00FF1DAA">
        <w:rPr>
          <w:sz w:val="27"/>
          <w:rtl/>
        </w:rPr>
        <w:t xml:space="preserve"> ب</w:t>
      </w:r>
      <w:r w:rsidR="001571BF" w:rsidRPr="00FF1DAA">
        <w:rPr>
          <w:sz w:val="27"/>
          <w:rtl/>
        </w:rPr>
        <w:t>دَوْر</w:t>
      </w:r>
      <w:r w:rsidRPr="00FF1DAA">
        <w:rPr>
          <w:sz w:val="27"/>
          <w:rtl/>
        </w:rPr>
        <w:t>ه يتدخ</w:t>
      </w:r>
      <w:r w:rsidR="005A7661" w:rsidRPr="00FF1DAA">
        <w:rPr>
          <w:sz w:val="27"/>
          <w:rtl/>
        </w:rPr>
        <w:t>َّ</w:t>
      </w:r>
      <w:r w:rsidRPr="00FF1DAA">
        <w:rPr>
          <w:sz w:val="27"/>
          <w:rtl/>
        </w:rPr>
        <w:t>ل ويترجم ذلك الشعور ويحو</w:t>
      </w:r>
      <w:r w:rsidR="005A7661" w:rsidRPr="00FF1DAA">
        <w:rPr>
          <w:sz w:val="27"/>
          <w:rtl/>
        </w:rPr>
        <w:t>ِّ</w:t>
      </w:r>
      <w:r w:rsidRPr="00FF1DAA">
        <w:rPr>
          <w:sz w:val="27"/>
          <w:rtl/>
        </w:rPr>
        <w:t>له إلى معان</w:t>
      </w:r>
      <w:r w:rsidR="005A7661" w:rsidRPr="00FF1DAA">
        <w:rPr>
          <w:sz w:val="27"/>
          <w:rtl/>
        </w:rPr>
        <w:t>ٍ</w:t>
      </w:r>
      <w:r w:rsidRPr="00FF1DAA">
        <w:rPr>
          <w:sz w:val="27"/>
          <w:rtl/>
        </w:rPr>
        <w:t>، ويُعب</w:t>
      </w:r>
      <w:r w:rsidR="005A7661" w:rsidRPr="00FF1DAA">
        <w:rPr>
          <w:sz w:val="27"/>
          <w:rtl/>
        </w:rPr>
        <w:t>ِّ</w:t>
      </w:r>
      <w:r w:rsidRPr="00FF1DAA">
        <w:rPr>
          <w:sz w:val="27"/>
          <w:rtl/>
        </w:rPr>
        <w:t xml:space="preserve">ر عن تلك المعاني </w:t>
      </w:r>
      <w:r w:rsidR="005A7661" w:rsidRPr="00FF1DAA">
        <w:rPr>
          <w:sz w:val="27"/>
          <w:rtl/>
        </w:rPr>
        <w:t>بألفاظه الخاصة.</w:t>
      </w:r>
    </w:p>
    <w:p w:rsidR="005A7661" w:rsidRPr="00FF1DAA" w:rsidRDefault="005A7661" w:rsidP="00711DCD">
      <w:pPr>
        <w:rPr>
          <w:sz w:val="27"/>
          <w:rtl/>
        </w:rPr>
      </w:pPr>
      <w:r w:rsidRPr="00FF1DAA">
        <w:rPr>
          <w:sz w:val="27"/>
          <w:rtl/>
        </w:rPr>
        <w:t xml:space="preserve">لا يريد </w:t>
      </w:r>
      <w:r w:rsidR="00D91D72" w:rsidRPr="00FF1DAA">
        <w:rPr>
          <w:sz w:val="27"/>
          <w:rtl/>
        </w:rPr>
        <w:t>مجتهد شبستري ـ بطبيعة الحال ـ الاد</w:t>
      </w:r>
      <w:r w:rsidRPr="00FF1DAA">
        <w:rPr>
          <w:sz w:val="27"/>
          <w:rtl/>
        </w:rPr>
        <w:t>ّ</w:t>
      </w:r>
      <w:r w:rsidR="00D91D72" w:rsidRPr="00FF1DAA">
        <w:rPr>
          <w:sz w:val="27"/>
          <w:rtl/>
        </w:rPr>
        <w:t>عاء بأنه يقدّ</w:t>
      </w:r>
      <w:r w:rsidRPr="00FF1DAA">
        <w:rPr>
          <w:sz w:val="27"/>
          <w:rtl/>
        </w:rPr>
        <w:t>ِ</w:t>
      </w:r>
      <w:r w:rsidR="00D91D72" w:rsidRPr="00FF1DAA">
        <w:rPr>
          <w:sz w:val="27"/>
          <w:rtl/>
        </w:rPr>
        <w:t>م بذلك تفسيراً هرمنيوطيقياً لهذه المسألة، بل يعتقد أن النبي</w:t>
      </w:r>
      <w:r w:rsidRPr="00FF1DAA">
        <w:rPr>
          <w:sz w:val="27"/>
          <w:rtl/>
        </w:rPr>
        <w:t>ّ</w:t>
      </w:r>
      <w:r w:rsidR="00D91D72" w:rsidRPr="00FF1DAA">
        <w:rPr>
          <w:sz w:val="27"/>
          <w:rtl/>
        </w:rPr>
        <w:t xml:space="preserve"> نفسه لم يكن يدّعي أن القرآن كلام الله</w:t>
      </w:r>
      <w:r w:rsidR="00D91D72" w:rsidRPr="00FF1DAA">
        <w:rPr>
          <w:sz w:val="27"/>
          <w:vertAlign w:val="superscript"/>
          <w:rtl/>
        </w:rPr>
        <w:t>(</w:t>
      </w:r>
      <w:r w:rsidR="00D91D72" w:rsidRPr="00FF1DAA">
        <w:rPr>
          <w:rStyle w:val="ac"/>
          <w:sz w:val="27"/>
          <w:rtl/>
        </w:rPr>
        <w:endnoteReference w:id="264"/>
      </w:r>
      <w:r w:rsidR="00D91D72"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وقد ذكر لمدّ</w:t>
      </w:r>
      <w:r w:rsidR="005A7661" w:rsidRPr="00FF1DAA">
        <w:rPr>
          <w:sz w:val="27"/>
          <w:rtl/>
        </w:rPr>
        <w:t>َ</w:t>
      </w:r>
      <w:r w:rsidRPr="00FF1DAA">
        <w:rPr>
          <w:sz w:val="27"/>
          <w:rtl/>
        </w:rPr>
        <w:t>عاه بعض الشواهد (الأعم</w:t>
      </w:r>
      <w:r w:rsidR="005A7661" w:rsidRPr="00FF1DAA">
        <w:rPr>
          <w:sz w:val="27"/>
          <w:rtl/>
        </w:rPr>
        <w:t>ّ</w:t>
      </w:r>
      <w:r w:rsidRPr="00FF1DAA">
        <w:rPr>
          <w:sz w:val="27"/>
          <w:rtl/>
        </w:rPr>
        <w:t xml:space="preserve"> من الشواهد الدينية والخارجية)</w:t>
      </w:r>
      <w:r w:rsidR="005A7661" w:rsidRPr="00FF1DAA">
        <w:rPr>
          <w:sz w:val="27"/>
          <w:rtl/>
        </w:rPr>
        <w:t>.</w:t>
      </w:r>
      <w:r w:rsidRPr="00FF1DAA">
        <w:rPr>
          <w:sz w:val="27"/>
          <w:rtl/>
        </w:rPr>
        <w:t xml:space="preserve"> ويمكن بيان تلك الشواهد على النحو </w:t>
      </w:r>
      <w:r w:rsidR="005A7661" w:rsidRPr="00FF1DAA">
        <w:rPr>
          <w:sz w:val="27"/>
          <w:rtl/>
        </w:rPr>
        <w:t>التالي</w:t>
      </w:r>
      <w:r w:rsidRPr="00FF1DAA">
        <w:rPr>
          <w:sz w:val="27"/>
          <w:rtl/>
        </w:rPr>
        <w:t>:</w:t>
      </w:r>
    </w:p>
    <w:p w:rsidR="00D91D72" w:rsidRPr="00FF1DAA" w:rsidRDefault="00D91D72" w:rsidP="00711DCD">
      <w:pPr>
        <w:rPr>
          <w:sz w:val="27"/>
          <w:rtl/>
        </w:rPr>
      </w:pPr>
      <w:r w:rsidRPr="00FF1DAA">
        <w:rPr>
          <w:sz w:val="27"/>
          <w:rtl/>
        </w:rPr>
        <w:t>1ـ لو كان نبي</w:t>
      </w:r>
      <w:r w:rsidR="005A7661" w:rsidRPr="00FF1DAA">
        <w:rPr>
          <w:sz w:val="27"/>
          <w:rtl/>
        </w:rPr>
        <w:t>ّ</w:t>
      </w:r>
      <w:r w:rsidRPr="00FF1DAA">
        <w:rPr>
          <w:sz w:val="27"/>
          <w:rtl/>
        </w:rPr>
        <w:t xml:space="preserve"> الإسلام مجرّد مكبّر للصوت ينقل كلام الله</w:t>
      </w:r>
      <w:r w:rsidR="005A7661" w:rsidRPr="00FF1DAA">
        <w:rPr>
          <w:sz w:val="27"/>
          <w:rtl/>
        </w:rPr>
        <w:t>؛</w:t>
      </w:r>
      <w:r w:rsidRPr="00FF1DAA">
        <w:rPr>
          <w:sz w:val="27"/>
          <w:rtl/>
        </w:rPr>
        <w:t xml:space="preserve"> كي يسمعه الناس، لم يكن بمقدوره نقل دعوته التاريخية إلى المخاط</w:t>
      </w:r>
      <w:r w:rsidR="005A7661" w:rsidRPr="00FF1DAA">
        <w:rPr>
          <w:sz w:val="27"/>
          <w:rtl/>
        </w:rPr>
        <w:t>َ</w:t>
      </w:r>
      <w:r w:rsidRPr="00FF1DAA">
        <w:rPr>
          <w:sz w:val="27"/>
          <w:rtl/>
        </w:rPr>
        <w:t>ب؛ إذ في مثل هذه الحالة لم يكن بمقدور النبي</w:t>
      </w:r>
      <w:r w:rsidR="005A7661" w:rsidRPr="00FF1DAA">
        <w:rPr>
          <w:sz w:val="27"/>
          <w:rtl/>
        </w:rPr>
        <w:t>ّ</w:t>
      </w:r>
      <w:r w:rsidRPr="00FF1DAA">
        <w:rPr>
          <w:sz w:val="27"/>
          <w:rtl/>
        </w:rPr>
        <w:t xml:space="preserve"> أن يقيم حواراً مع الناس؛ لأن الحوار إنما يتحق</w:t>
      </w:r>
      <w:r w:rsidR="005A7661" w:rsidRPr="00FF1DAA">
        <w:rPr>
          <w:sz w:val="27"/>
          <w:rtl/>
        </w:rPr>
        <w:t>َّ</w:t>
      </w:r>
      <w:r w:rsidRPr="00FF1DAA">
        <w:rPr>
          <w:sz w:val="27"/>
          <w:rtl/>
        </w:rPr>
        <w:t>ق إذا كان الشخص يبيّ</w:t>
      </w:r>
      <w:r w:rsidR="005A7661" w:rsidRPr="00FF1DAA">
        <w:rPr>
          <w:sz w:val="27"/>
          <w:rtl/>
        </w:rPr>
        <w:t>ِ</w:t>
      </w:r>
      <w:r w:rsidRPr="00FF1DAA">
        <w:rPr>
          <w:sz w:val="27"/>
          <w:rtl/>
        </w:rPr>
        <w:t>ن كلامه الخاص، لا أن يكون مجرّ</w:t>
      </w:r>
      <w:r w:rsidR="005A7661" w:rsidRPr="00FF1DAA">
        <w:rPr>
          <w:sz w:val="27"/>
          <w:rtl/>
        </w:rPr>
        <w:t>َ</w:t>
      </w:r>
      <w:r w:rsidRPr="00FF1DAA">
        <w:rPr>
          <w:sz w:val="27"/>
          <w:rtl/>
        </w:rPr>
        <w:t>د صدى</w:t>
      </w:r>
      <w:r w:rsidR="005A7661" w:rsidRPr="00FF1DAA">
        <w:rPr>
          <w:sz w:val="27"/>
          <w:rtl/>
        </w:rPr>
        <w:t>ً</w:t>
      </w:r>
      <w:r w:rsidRPr="00FF1DAA">
        <w:rPr>
          <w:sz w:val="27"/>
          <w:rtl/>
        </w:rPr>
        <w:t xml:space="preserve"> لتكرار كلام غيره</w:t>
      </w:r>
      <w:r w:rsidRPr="00FF1DAA">
        <w:rPr>
          <w:sz w:val="27"/>
          <w:vertAlign w:val="superscript"/>
          <w:rtl/>
        </w:rPr>
        <w:t>(</w:t>
      </w:r>
      <w:r w:rsidRPr="00FF1DAA">
        <w:rPr>
          <w:rStyle w:val="ac"/>
          <w:sz w:val="27"/>
          <w:rtl/>
        </w:rPr>
        <w:endnoteReference w:id="265"/>
      </w:r>
      <w:r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2ـ لو لم تكن آيات القرآن كلمات</w:t>
      </w:r>
      <w:r w:rsidR="005A7661" w:rsidRPr="00FF1DAA">
        <w:rPr>
          <w:sz w:val="27"/>
          <w:rtl/>
        </w:rPr>
        <w:t>ٍ</w:t>
      </w:r>
      <w:r w:rsidRPr="00FF1DAA">
        <w:rPr>
          <w:sz w:val="27"/>
          <w:rtl/>
        </w:rPr>
        <w:t xml:space="preserve"> للنبي</w:t>
      </w:r>
      <w:r w:rsidR="005A7661" w:rsidRPr="00FF1DAA">
        <w:rPr>
          <w:sz w:val="27"/>
          <w:rtl/>
        </w:rPr>
        <w:t>ّ</w:t>
      </w:r>
      <w:r w:rsidRPr="00FF1DAA">
        <w:rPr>
          <w:sz w:val="27"/>
          <w:rtl/>
        </w:rPr>
        <w:t xml:space="preserve"> لن تتحق</w:t>
      </w:r>
      <w:r w:rsidR="005A7661" w:rsidRPr="00FF1DAA">
        <w:rPr>
          <w:sz w:val="27"/>
          <w:rtl/>
        </w:rPr>
        <w:t>َّ</w:t>
      </w:r>
      <w:r w:rsidRPr="00FF1DAA">
        <w:rPr>
          <w:sz w:val="27"/>
          <w:rtl/>
        </w:rPr>
        <w:t xml:space="preserve">ق الدلالة التصديقية والإرادة </w:t>
      </w:r>
      <w:r w:rsidRPr="00FF1DAA">
        <w:rPr>
          <w:sz w:val="27"/>
          <w:rtl/>
        </w:rPr>
        <w:lastRenderedPageBreak/>
        <w:t>الجدّية للمتكل</w:t>
      </w:r>
      <w:r w:rsidR="005A7661" w:rsidRPr="00FF1DAA">
        <w:rPr>
          <w:sz w:val="27"/>
          <w:rtl/>
        </w:rPr>
        <w:t>ِّ</w:t>
      </w:r>
      <w:r w:rsidRPr="00FF1DAA">
        <w:rPr>
          <w:sz w:val="27"/>
          <w:rtl/>
        </w:rPr>
        <w:t>م، وبالتالي لن يتحق</w:t>
      </w:r>
      <w:r w:rsidR="005A7661" w:rsidRPr="00FF1DAA">
        <w:rPr>
          <w:sz w:val="27"/>
          <w:rtl/>
        </w:rPr>
        <w:t>َّ</w:t>
      </w:r>
      <w:r w:rsidRPr="00FF1DAA">
        <w:rPr>
          <w:sz w:val="27"/>
          <w:rtl/>
        </w:rPr>
        <w:t>ق الفهم لدى المخاط</w:t>
      </w:r>
      <w:r w:rsidR="005A7661" w:rsidRPr="00FF1DAA">
        <w:rPr>
          <w:sz w:val="27"/>
          <w:rtl/>
        </w:rPr>
        <w:t>َ</w:t>
      </w:r>
      <w:r w:rsidRPr="00FF1DAA">
        <w:rPr>
          <w:sz w:val="27"/>
          <w:rtl/>
        </w:rPr>
        <w:t>ب</w:t>
      </w:r>
      <w:r w:rsidRPr="00FF1DAA">
        <w:rPr>
          <w:sz w:val="27"/>
          <w:vertAlign w:val="superscript"/>
          <w:rtl/>
        </w:rPr>
        <w:t>(</w:t>
      </w:r>
      <w:r w:rsidRPr="00FF1DAA">
        <w:rPr>
          <w:rStyle w:val="ac"/>
          <w:sz w:val="27"/>
          <w:rtl/>
        </w:rPr>
        <w:endnoteReference w:id="266"/>
      </w:r>
      <w:r w:rsidRPr="00FF1DAA">
        <w:rPr>
          <w:sz w:val="27"/>
          <w:vertAlign w:val="superscript"/>
          <w:rtl/>
        </w:rPr>
        <w:t>)</w:t>
      </w:r>
      <w:r w:rsidRPr="00FF1DAA">
        <w:rPr>
          <w:sz w:val="27"/>
          <w:rtl/>
        </w:rPr>
        <w:t>. لقد تمّ بحث الدلالة التصوّرية للألفا</w:t>
      </w:r>
      <w:r w:rsidR="005A7661" w:rsidRPr="00FF1DAA">
        <w:rPr>
          <w:sz w:val="27"/>
          <w:rtl/>
        </w:rPr>
        <w:t>ظ،</w:t>
      </w:r>
      <w:r w:rsidRPr="00FF1DAA">
        <w:rPr>
          <w:sz w:val="27"/>
          <w:rtl/>
        </w:rPr>
        <w:t xml:space="preserve"> وكذلك الدلالة التصديقية الأولية والثانوية</w:t>
      </w:r>
      <w:r w:rsidR="005A7661" w:rsidRPr="00FF1DAA">
        <w:rPr>
          <w:sz w:val="27"/>
          <w:rtl/>
        </w:rPr>
        <w:t>،</w:t>
      </w:r>
      <w:r w:rsidRPr="00FF1DAA">
        <w:rPr>
          <w:sz w:val="27"/>
          <w:rtl/>
        </w:rPr>
        <w:t xml:space="preserve"> في علم الأصول، وإن فهم المخاط</w:t>
      </w:r>
      <w:r w:rsidR="005A7661" w:rsidRPr="00FF1DAA">
        <w:rPr>
          <w:sz w:val="27"/>
          <w:rtl/>
        </w:rPr>
        <w:t>َ</w:t>
      </w:r>
      <w:r w:rsidRPr="00FF1DAA">
        <w:rPr>
          <w:sz w:val="27"/>
          <w:rtl/>
        </w:rPr>
        <w:t>ب إنما يقوم على أساس الدلالة التصديقية والإرادة الجد</w:t>
      </w:r>
      <w:r w:rsidR="005A7661" w:rsidRPr="00FF1DAA">
        <w:rPr>
          <w:sz w:val="27"/>
          <w:rtl/>
        </w:rPr>
        <w:t>ّي</w:t>
      </w:r>
      <w:r w:rsidRPr="00FF1DAA">
        <w:rPr>
          <w:sz w:val="27"/>
          <w:rtl/>
        </w:rPr>
        <w:t>ة</w:t>
      </w:r>
      <w:r w:rsidRPr="00FF1DAA">
        <w:rPr>
          <w:sz w:val="27"/>
          <w:vertAlign w:val="superscript"/>
          <w:rtl/>
        </w:rPr>
        <w:t>(</w:t>
      </w:r>
      <w:r w:rsidRPr="00FF1DAA">
        <w:rPr>
          <w:rStyle w:val="ac"/>
          <w:sz w:val="27"/>
          <w:rtl/>
        </w:rPr>
        <w:endnoteReference w:id="267"/>
      </w:r>
      <w:r w:rsidRPr="00FF1DAA">
        <w:rPr>
          <w:sz w:val="27"/>
          <w:vertAlign w:val="superscript"/>
          <w:rtl/>
        </w:rPr>
        <w:t>)</w:t>
      </w:r>
      <w:r w:rsidRPr="00FF1DAA">
        <w:rPr>
          <w:sz w:val="27"/>
          <w:rtl/>
        </w:rPr>
        <w:t>. وعلى هذا الأساس فإن المتكل</w:t>
      </w:r>
      <w:r w:rsidR="005A7661" w:rsidRPr="00FF1DAA">
        <w:rPr>
          <w:sz w:val="27"/>
          <w:rtl/>
        </w:rPr>
        <w:t>ِّ</w:t>
      </w:r>
      <w:r w:rsidRPr="00FF1DAA">
        <w:rPr>
          <w:sz w:val="27"/>
          <w:rtl/>
        </w:rPr>
        <w:t>م (أي النبي) إنما تكون له إرادة</w:t>
      </w:r>
      <w:r w:rsidR="005A7661" w:rsidRPr="00FF1DAA">
        <w:rPr>
          <w:sz w:val="27"/>
          <w:rtl/>
        </w:rPr>
        <w:t>ٌ</w:t>
      </w:r>
      <w:r w:rsidRPr="00FF1DAA">
        <w:rPr>
          <w:sz w:val="27"/>
          <w:rtl/>
        </w:rPr>
        <w:t xml:space="preserve"> جادّة إذا كانت المعاني والألفاظ من عنده، وأما إذا لم تكن آيات القرآن من عند النبي</w:t>
      </w:r>
      <w:r w:rsidR="00F12CD8" w:rsidRPr="00FF1DAA">
        <w:rPr>
          <w:sz w:val="27"/>
          <w:rtl/>
        </w:rPr>
        <w:t>ّ</w:t>
      </w:r>
      <w:r w:rsidRPr="00FF1DAA">
        <w:rPr>
          <w:sz w:val="27"/>
          <w:rtl/>
        </w:rPr>
        <w:t xml:space="preserve"> فلن تكون لديه إرادة</w:t>
      </w:r>
      <w:r w:rsidR="00F12CD8" w:rsidRPr="00FF1DAA">
        <w:rPr>
          <w:sz w:val="27"/>
          <w:rtl/>
        </w:rPr>
        <w:t xml:space="preserve">ٌ </w:t>
      </w:r>
      <w:r w:rsidRPr="00FF1DAA">
        <w:rPr>
          <w:sz w:val="27"/>
          <w:rtl/>
        </w:rPr>
        <w:t xml:space="preserve">ودلالة تصديقية. </w:t>
      </w:r>
    </w:p>
    <w:p w:rsidR="00D91D72" w:rsidRPr="00FF1DAA" w:rsidRDefault="00D91D72" w:rsidP="00711DCD">
      <w:pPr>
        <w:rPr>
          <w:sz w:val="27"/>
          <w:rtl/>
        </w:rPr>
      </w:pPr>
      <w:r w:rsidRPr="00FF1DAA">
        <w:rPr>
          <w:sz w:val="27"/>
          <w:rtl/>
        </w:rPr>
        <w:t>الشاهد الثاني شبيه</w:t>
      </w:r>
      <w:r w:rsidR="00F12CD8" w:rsidRPr="00FF1DAA">
        <w:rPr>
          <w:sz w:val="27"/>
          <w:rtl/>
        </w:rPr>
        <w:t>ٌ</w:t>
      </w:r>
      <w:r w:rsidRPr="00FF1DAA">
        <w:rPr>
          <w:sz w:val="27"/>
          <w:rtl/>
        </w:rPr>
        <w:t xml:space="preserve"> بالشاهد الأول. لقد استعمل مجتهد شبستري في الشاهد الأول مصطلح الحوار، وهو يُستعمل في الغالب في الهرمنيوطيقا الفلسفية، وأما في الشاهد الثاني فهو يلجأ إلى توظيف مفاهيم علم الأصول.</w:t>
      </w:r>
    </w:p>
    <w:p w:rsidR="00D91D72" w:rsidRPr="00FF1DAA" w:rsidRDefault="00D91D72" w:rsidP="00711DCD">
      <w:pPr>
        <w:rPr>
          <w:sz w:val="27"/>
          <w:rtl/>
        </w:rPr>
      </w:pPr>
      <w:r w:rsidRPr="00FF1DAA">
        <w:rPr>
          <w:sz w:val="27"/>
          <w:rtl/>
        </w:rPr>
        <w:t>3ـ إن لازم بعثة النبي</w:t>
      </w:r>
      <w:r w:rsidR="00F12CD8" w:rsidRPr="00FF1DAA">
        <w:rPr>
          <w:sz w:val="27"/>
          <w:rtl/>
        </w:rPr>
        <w:t>ّ</w:t>
      </w:r>
      <w:r w:rsidRPr="00FF1DAA">
        <w:rPr>
          <w:sz w:val="27"/>
          <w:rtl/>
        </w:rPr>
        <w:t xml:space="preserve"> أن لا يكون مجرّد قناة</w:t>
      </w:r>
      <w:r w:rsidR="00F12CD8" w:rsidRPr="00FF1DAA">
        <w:rPr>
          <w:sz w:val="27"/>
          <w:rtl/>
        </w:rPr>
        <w:t>ٍ</w:t>
      </w:r>
      <w:r w:rsidRPr="00FF1DAA">
        <w:rPr>
          <w:sz w:val="27"/>
          <w:rtl/>
        </w:rPr>
        <w:t xml:space="preserve"> ناقلة للأصوات، بل يجب عليه أن يعمل على تحريك الناس وأن يخلق لديهم الباعث والحافز. إن نبوّة النبي</w:t>
      </w:r>
      <w:r w:rsidR="00F12CD8" w:rsidRPr="00FF1DAA">
        <w:rPr>
          <w:sz w:val="27"/>
          <w:rtl/>
        </w:rPr>
        <w:t>ّ</w:t>
      </w:r>
      <w:r w:rsidRPr="00FF1DAA">
        <w:rPr>
          <w:sz w:val="27"/>
          <w:rtl/>
        </w:rPr>
        <w:t xml:space="preserve"> عين باعثي</w:t>
      </w:r>
      <w:r w:rsidR="00F12CD8" w:rsidRPr="00FF1DAA">
        <w:rPr>
          <w:sz w:val="27"/>
          <w:rtl/>
        </w:rPr>
        <w:t>ّ</w:t>
      </w:r>
      <w:r w:rsidRPr="00FF1DAA">
        <w:rPr>
          <w:sz w:val="27"/>
          <w:rtl/>
        </w:rPr>
        <w:t>ته. وعليه إذا كان مدّ</w:t>
      </w:r>
      <w:r w:rsidR="00F12CD8" w:rsidRPr="00FF1DAA">
        <w:rPr>
          <w:sz w:val="27"/>
          <w:rtl/>
        </w:rPr>
        <w:t>َ</w:t>
      </w:r>
      <w:r w:rsidRPr="00FF1DAA">
        <w:rPr>
          <w:sz w:val="27"/>
          <w:rtl/>
        </w:rPr>
        <w:t>عاه في هذا الباب هو أنه مجرّد قناة لنقل الأصوات فإن هذا ليس له أيّ صلة</w:t>
      </w:r>
      <w:r w:rsidR="00F12CD8" w:rsidRPr="00FF1DAA">
        <w:rPr>
          <w:sz w:val="27"/>
          <w:rtl/>
        </w:rPr>
        <w:t>ٍ</w:t>
      </w:r>
      <w:r w:rsidRPr="00FF1DAA">
        <w:rPr>
          <w:sz w:val="27"/>
          <w:rtl/>
        </w:rPr>
        <w:t xml:space="preserve"> بالبعث؛ إذ مكبّ</w:t>
      </w:r>
      <w:r w:rsidR="00F12CD8" w:rsidRPr="00FF1DAA">
        <w:rPr>
          <w:sz w:val="27"/>
          <w:rtl/>
        </w:rPr>
        <w:t>ِ</w:t>
      </w:r>
      <w:r w:rsidRPr="00FF1DAA">
        <w:rPr>
          <w:sz w:val="27"/>
          <w:rtl/>
        </w:rPr>
        <w:t>ر الصوت لا يمكن أن يُشكّ</w:t>
      </w:r>
      <w:r w:rsidR="00F12CD8" w:rsidRPr="00FF1DAA">
        <w:rPr>
          <w:sz w:val="27"/>
          <w:rtl/>
        </w:rPr>
        <w:t>ِ</w:t>
      </w:r>
      <w:r w:rsidRPr="00FF1DAA">
        <w:rPr>
          <w:sz w:val="27"/>
          <w:rtl/>
        </w:rPr>
        <w:t>ل باعثاً</w:t>
      </w:r>
      <w:r w:rsidRPr="00FF1DAA">
        <w:rPr>
          <w:sz w:val="27"/>
          <w:vertAlign w:val="superscript"/>
          <w:rtl/>
        </w:rPr>
        <w:t>(</w:t>
      </w:r>
      <w:r w:rsidRPr="00FF1DAA">
        <w:rPr>
          <w:rStyle w:val="ac"/>
          <w:sz w:val="27"/>
          <w:rtl/>
        </w:rPr>
        <w:endnoteReference w:id="268"/>
      </w:r>
      <w:r w:rsidRPr="00FF1DAA">
        <w:rPr>
          <w:sz w:val="27"/>
          <w:vertAlign w:val="superscript"/>
          <w:rtl/>
        </w:rPr>
        <w:t>)</w:t>
      </w:r>
      <w:r w:rsidRPr="00FF1DAA">
        <w:rPr>
          <w:sz w:val="27"/>
          <w:rtl/>
        </w:rPr>
        <w:t>.</w:t>
      </w:r>
    </w:p>
    <w:p w:rsidR="00D91D72" w:rsidRPr="00FF1DAA" w:rsidRDefault="00D91D72" w:rsidP="00711DCD">
      <w:pPr>
        <w:rPr>
          <w:sz w:val="27"/>
          <w:rtl/>
        </w:rPr>
      </w:pPr>
      <w:r w:rsidRPr="00FF1DAA">
        <w:rPr>
          <w:sz w:val="27"/>
          <w:rtl/>
        </w:rPr>
        <w:t>4ـ لقد اتهم النبي</w:t>
      </w:r>
      <w:r w:rsidR="00F12CD8" w:rsidRPr="00FF1DAA">
        <w:rPr>
          <w:sz w:val="27"/>
          <w:rtl/>
        </w:rPr>
        <w:t>ّ</w:t>
      </w:r>
      <w:r w:rsidRPr="00FF1DAA">
        <w:rPr>
          <w:sz w:val="27"/>
          <w:rtl/>
        </w:rPr>
        <w:t xml:space="preserve"> في عصر بعثته (كما ورد التصريح بذلك في القرآن) من ق</w:t>
      </w:r>
      <w:r w:rsidR="00F12CD8" w:rsidRPr="00FF1DAA">
        <w:rPr>
          <w:sz w:val="27"/>
          <w:rtl/>
        </w:rPr>
        <w:t>ِ</w:t>
      </w:r>
      <w:r w:rsidRPr="00FF1DAA">
        <w:rPr>
          <w:sz w:val="27"/>
          <w:rtl/>
        </w:rPr>
        <w:t>ب</w:t>
      </w:r>
      <w:r w:rsidR="00F12CD8" w:rsidRPr="00FF1DAA">
        <w:rPr>
          <w:sz w:val="27"/>
          <w:rtl/>
        </w:rPr>
        <w:t>َ</w:t>
      </w:r>
      <w:r w:rsidRPr="00FF1DAA">
        <w:rPr>
          <w:sz w:val="27"/>
          <w:rtl/>
        </w:rPr>
        <w:t>ل خصومه وأعدائه، ووصفوه بالساحر والشاعر والكاهن. إن هذا الأمر يدلّ على أن النبي</w:t>
      </w:r>
      <w:r w:rsidR="00F12CD8" w:rsidRPr="00FF1DAA">
        <w:rPr>
          <w:sz w:val="27"/>
          <w:rtl/>
        </w:rPr>
        <w:t>ّ</w:t>
      </w:r>
      <w:r w:rsidRPr="00FF1DAA">
        <w:rPr>
          <w:sz w:val="27"/>
          <w:rtl/>
        </w:rPr>
        <w:t xml:space="preserve"> لم يكن مجرّد ناقل للكلام الإلهي، بل كانت هناك تجربة</w:t>
      </w:r>
      <w:r w:rsidR="00F12CD8" w:rsidRPr="00FF1DAA">
        <w:rPr>
          <w:sz w:val="27"/>
          <w:rtl/>
        </w:rPr>
        <w:t>ٌ</w:t>
      </w:r>
      <w:r w:rsidRPr="00FF1DAA">
        <w:rPr>
          <w:sz w:val="27"/>
          <w:rtl/>
        </w:rPr>
        <w:t xml:space="preserve"> إلهية قد تشك</w:t>
      </w:r>
      <w:r w:rsidR="00F12CD8" w:rsidRPr="00FF1DAA">
        <w:rPr>
          <w:sz w:val="27"/>
          <w:rtl/>
        </w:rPr>
        <w:t>َّ</w:t>
      </w:r>
      <w:r w:rsidRPr="00FF1DAA">
        <w:rPr>
          <w:sz w:val="27"/>
          <w:rtl/>
        </w:rPr>
        <w:t>لت في وجود إنسان</w:t>
      </w:r>
      <w:r w:rsidR="00F12CD8" w:rsidRPr="00FF1DAA">
        <w:rPr>
          <w:sz w:val="27"/>
          <w:rtl/>
        </w:rPr>
        <w:t>ٍ</w:t>
      </w:r>
      <w:r w:rsidRPr="00FF1DAA">
        <w:rPr>
          <w:sz w:val="27"/>
          <w:rtl/>
        </w:rPr>
        <w:t xml:space="preserve"> خاص</w:t>
      </w:r>
      <w:r w:rsidR="00F12CD8" w:rsidRPr="00FF1DAA">
        <w:rPr>
          <w:sz w:val="27"/>
          <w:rtl/>
        </w:rPr>
        <w:t>ّ.</w:t>
      </w:r>
      <w:r w:rsidRPr="00FF1DAA">
        <w:rPr>
          <w:sz w:val="27"/>
          <w:rtl/>
        </w:rPr>
        <w:t xml:space="preserve"> فلو كان هؤلاء [المشركين] قد اعتبروا القرآن كلام الله لما كان هناك معنى</w:t>
      </w:r>
      <w:r w:rsidR="00F12CD8" w:rsidRPr="00FF1DAA">
        <w:rPr>
          <w:sz w:val="27"/>
          <w:rtl/>
        </w:rPr>
        <w:t>ً</w:t>
      </w:r>
      <w:r w:rsidRPr="00FF1DAA">
        <w:rPr>
          <w:sz w:val="27"/>
          <w:rtl/>
        </w:rPr>
        <w:t xml:space="preserve"> لوصفهم النبي</w:t>
      </w:r>
      <w:r w:rsidR="00F12CD8" w:rsidRPr="00FF1DAA">
        <w:rPr>
          <w:sz w:val="27"/>
          <w:rtl/>
        </w:rPr>
        <w:t>ّ</w:t>
      </w:r>
      <w:r w:rsidRPr="00FF1DAA">
        <w:rPr>
          <w:sz w:val="27"/>
          <w:rtl/>
        </w:rPr>
        <w:t xml:space="preserve"> بالشاعر والساحر والكاهن</w:t>
      </w:r>
      <w:r w:rsidRPr="00FF1DAA">
        <w:rPr>
          <w:sz w:val="27"/>
          <w:vertAlign w:val="superscript"/>
          <w:rtl/>
        </w:rPr>
        <w:t>(</w:t>
      </w:r>
      <w:r w:rsidRPr="00FF1DAA">
        <w:rPr>
          <w:rStyle w:val="ac"/>
          <w:sz w:val="27"/>
          <w:rtl/>
        </w:rPr>
        <w:endnoteReference w:id="269"/>
      </w:r>
      <w:r w:rsidRPr="00FF1DAA">
        <w:rPr>
          <w:sz w:val="27"/>
          <w:vertAlign w:val="superscript"/>
          <w:rtl/>
        </w:rPr>
        <w:t>)</w:t>
      </w:r>
      <w:r w:rsidRPr="00FF1DAA">
        <w:rPr>
          <w:sz w:val="27"/>
          <w:rtl/>
        </w:rPr>
        <w:t>. إن هذا الشاهد يمث</w:t>
      </w:r>
      <w:r w:rsidR="00F12CD8" w:rsidRPr="00FF1DAA">
        <w:rPr>
          <w:sz w:val="27"/>
          <w:rtl/>
        </w:rPr>
        <w:t>ِّ</w:t>
      </w:r>
      <w:r w:rsidRPr="00FF1DAA">
        <w:rPr>
          <w:sz w:val="27"/>
          <w:rtl/>
        </w:rPr>
        <w:t>ل شاهداً من داخل الدائرة الدينية.</w:t>
      </w:r>
    </w:p>
    <w:p w:rsidR="00D91D72" w:rsidRPr="00FF1DAA" w:rsidRDefault="00D91D72" w:rsidP="0039624E">
      <w:pPr>
        <w:spacing w:line="380" w:lineRule="exact"/>
        <w:rPr>
          <w:sz w:val="27"/>
          <w:rtl/>
        </w:rPr>
      </w:pPr>
    </w:p>
    <w:p w:rsidR="00D91D72" w:rsidRPr="00FF1DAA" w:rsidRDefault="003C4CE0" w:rsidP="00414CAC">
      <w:pPr>
        <w:pStyle w:val="31"/>
        <w:spacing w:line="216" w:lineRule="auto"/>
        <w:rPr>
          <w:color w:val="auto"/>
          <w:rtl/>
        </w:rPr>
      </w:pPr>
      <w:r w:rsidRPr="00FF1DAA">
        <w:rPr>
          <w:rFonts w:hint="cs"/>
          <w:color w:val="auto"/>
          <w:rtl/>
        </w:rPr>
        <w:t>مقارباتٌ نقديّة</w:t>
      </w:r>
      <w:r w:rsidR="009518D4" w:rsidRPr="00FF1DAA">
        <w:rPr>
          <w:rFonts w:hint="cs"/>
          <w:color w:val="auto"/>
          <w:rtl/>
          <w:lang w:val="en-US"/>
        </w:rPr>
        <w:t xml:space="preserve"> ــــــ</w:t>
      </w:r>
    </w:p>
    <w:p w:rsidR="00D91D72" w:rsidRPr="00FF1DAA" w:rsidRDefault="003C4CE0" w:rsidP="00414CAC">
      <w:pPr>
        <w:pStyle w:val="31"/>
        <w:spacing w:line="216" w:lineRule="auto"/>
        <w:rPr>
          <w:color w:val="auto"/>
          <w:rtl/>
        </w:rPr>
      </w:pPr>
      <w:r w:rsidRPr="00FF1DAA">
        <w:rPr>
          <w:rFonts w:hint="cs"/>
          <w:color w:val="auto"/>
          <w:rtl/>
        </w:rPr>
        <w:t>1ـ</w:t>
      </w:r>
      <w:r w:rsidR="00D91D72" w:rsidRPr="00FF1DAA">
        <w:rPr>
          <w:rFonts w:hint="cs"/>
          <w:color w:val="auto"/>
          <w:rtl/>
        </w:rPr>
        <w:t xml:space="preserve"> إنكار النبوّة والدين</w:t>
      </w:r>
      <w:r w:rsidR="009518D4" w:rsidRPr="00FF1DAA">
        <w:rPr>
          <w:rFonts w:hint="cs"/>
          <w:color w:val="auto"/>
          <w:rtl/>
          <w:lang w:val="en-US"/>
        </w:rPr>
        <w:t xml:space="preserve"> ــــــ</w:t>
      </w:r>
    </w:p>
    <w:p w:rsidR="00F12CD8" w:rsidRPr="00FF1DAA" w:rsidRDefault="00D91D72" w:rsidP="00711DCD">
      <w:pPr>
        <w:rPr>
          <w:sz w:val="27"/>
          <w:rtl/>
        </w:rPr>
      </w:pPr>
      <w:r w:rsidRPr="00FF1DAA">
        <w:rPr>
          <w:sz w:val="27"/>
          <w:rtl/>
        </w:rPr>
        <w:t>إن مجتهد شبستري لا يدّعي أنه قد استفاد من الهرمنيوطيقا الفلسفية، ولكن من الواضح جد</w:t>
      </w:r>
      <w:r w:rsidR="00F12CD8" w:rsidRPr="00FF1DAA">
        <w:rPr>
          <w:sz w:val="27"/>
          <w:rtl/>
        </w:rPr>
        <w:t>ّ</w:t>
      </w:r>
      <w:r w:rsidRPr="00FF1DAA">
        <w:rPr>
          <w:sz w:val="27"/>
          <w:rtl/>
        </w:rPr>
        <w:t>اً أنه يمتلك سلسلة</w:t>
      </w:r>
      <w:r w:rsidR="00F12CD8" w:rsidRPr="00FF1DAA">
        <w:rPr>
          <w:sz w:val="27"/>
          <w:rtl/>
        </w:rPr>
        <w:t>ً</w:t>
      </w:r>
      <w:r w:rsidRPr="00FF1DAA">
        <w:rPr>
          <w:sz w:val="27"/>
          <w:rtl/>
        </w:rPr>
        <w:t xml:space="preserve"> من الفرضيات التي يُفس</w:t>
      </w:r>
      <w:r w:rsidR="00F12CD8" w:rsidRPr="00FF1DAA">
        <w:rPr>
          <w:sz w:val="27"/>
          <w:rtl/>
        </w:rPr>
        <w:t>ِّ</w:t>
      </w:r>
      <w:r w:rsidRPr="00FF1DAA">
        <w:rPr>
          <w:sz w:val="27"/>
          <w:rtl/>
        </w:rPr>
        <w:t xml:space="preserve">ر ظاهرة الوحي القرآني على أساسها. فهو يتجاهل جميع النصوص التي تشتمل على كلمة </w:t>
      </w:r>
      <w:r w:rsidRPr="00FF1DAA">
        <w:rPr>
          <w:sz w:val="24"/>
          <w:szCs w:val="24"/>
          <w:rtl/>
        </w:rPr>
        <w:t>«</w:t>
      </w:r>
      <w:r w:rsidRPr="00FF1DAA">
        <w:rPr>
          <w:sz w:val="27"/>
          <w:rtl/>
        </w:rPr>
        <w:t>التنزيل</w:t>
      </w:r>
      <w:r w:rsidRPr="00FF1DAA">
        <w:rPr>
          <w:sz w:val="24"/>
          <w:szCs w:val="24"/>
          <w:rtl/>
        </w:rPr>
        <w:t>»</w:t>
      </w:r>
      <w:r w:rsidRPr="00FF1DAA">
        <w:rPr>
          <w:sz w:val="27"/>
          <w:rtl/>
        </w:rPr>
        <w:t xml:space="preserve"> و</w:t>
      </w:r>
      <w:r w:rsidRPr="00FF1DAA">
        <w:rPr>
          <w:sz w:val="24"/>
          <w:szCs w:val="24"/>
          <w:rtl/>
        </w:rPr>
        <w:t>«</w:t>
      </w:r>
      <w:r w:rsidRPr="00FF1DAA">
        <w:rPr>
          <w:sz w:val="27"/>
          <w:rtl/>
        </w:rPr>
        <w:t>الإنزال</w:t>
      </w:r>
      <w:r w:rsidRPr="00FF1DAA">
        <w:rPr>
          <w:sz w:val="24"/>
          <w:szCs w:val="24"/>
          <w:rtl/>
        </w:rPr>
        <w:t>»</w:t>
      </w:r>
      <w:r w:rsidRPr="00FF1DAA">
        <w:rPr>
          <w:sz w:val="27"/>
          <w:rtl/>
        </w:rPr>
        <w:t xml:space="preserve"> </w:t>
      </w:r>
      <w:r w:rsidRPr="00FF1DAA">
        <w:rPr>
          <w:sz w:val="27"/>
          <w:rtl/>
        </w:rPr>
        <w:lastRenderedPageBreak/>
        <w:t>و</w:t>
      </w:r>
      <w:r w:rsidRPr="00FF1DAA">
        <w:rPr>
          <w:sz w:val="24"/>
          <w:szCs w:val="24"/>
          <w:rtl/>
        </w:rPr>
        <w:t>«</w:t>
      </w:r>
      <w:r w:rsidRPr="00FF1DAA">
        <w:rPr>
          <w:sz w:val="27"/>
          <w:rtl/>
        </w:rPr>
        <w:t>الإرسال</w:t>
      </w:r>
      <w:r w:rsidRPr="00FF1DAA">
        <w:rPr>
          <w:sz w:val="24"/>
          <w:szCs w:val="24"/>
          <w:rtl/>
        </w:rPr>
        <w:t>»</w:t>
      </w:r>
      <w:r w:rsidRPr="00FF1DAA">
        <w:rPr>
          <w:sz w:val="27"/>
          <w:rtl/>
        </w:rPr>
        <w:t xml:space="preserve"> و</w:t>
      </w:r>
      <w:r w:rsidRPr="00FF1DAA">
        <w:rPr>
          <w:sz w:val="24"/>
          <w:szCs w:val="24"/>
          <w:rtl/>
        </w:rPr>
        <w:t>«</w:t>
      </w:r>
      <w:r w:rsidRPr="00FF1DAA">
        <w:rPr>
          <w:sz w:val="27"/>
          <w:rtl/>
        </w:rPr>
        <w:t>الوحي</w:t>
      </w:r>
      <w:r w:rsidRPr="00FF1DAA">
        <w:rPr>
          <w:sz w:val="24"/>
          <w:szCs w:val="24"/>
          <w:rtl/>
        </w:rPr>
        <w:t>»</w:t>
      </w:r>
      <w:r w:rsidRPr="00FF1DAA">
        <w:rPr>
          <w:sz w:val="27"/>
          <w:rtl/>
        </w:rPr>
        <w:t xml:space="preserve"> من ق</w:t>
      </w:r>
      <w:r w:rsidR="00F12CD8" w:rsidRPr="00FF1DAA">
        <w:rPr>
          <w:sz w:val="27"/>
          <w:rtl/>
        </w:rPr>
        <w:t>ِ</w:t>
      </w:r>
      <w:r w:rsidRPr="00FF1DAA">
        <w:rPr>
          <w:sz w:val="27"/>
          <w:rtl/>
        </w:rPr>
        <w:t>ب</w:t>
      </w:r>
      <w:r w:rsidR="00F12CD8" w:rsidRPr="00FF1DAA">
        <w:rPr>
          <w:sz w:val="27"/>
          <w:rtl/>
        </w:rPr>
        <w:t>َ</w:t>
      </w:r>
      <w:r w:rsidRPr="00FF1DAA">
        <w:rPr>
          <w:sz w:val="27"/>
          <w:rtl/>
        </w:rPr>
        <w:t>ل الله على قلب النبي</w:t>
      </w:r>
      <w:r w:rsidR="00F12CD8" w:rsidRPr="00FF1DAA">
        <w:rPr>
          <w:sz w:val="27"/>
          <w:rtl/>
        </w:rPr>
        <w:t>ّ</w:t>
      </w:r>
      <w:r w:rsidRPr="00FF1DAA">
        <w:rPr>
          <w:sz w:val="27"/>
          <w:rtl/>
        </w:rPr>
        <w:t>، ويعمد إلى تفسير الوحي القرآني طبقاً لف</w:t>
      </w:r>
      <w:r w:rsidR="00715900" w:rsidRPr="00FF1DAA">
        <w:rPr>
          <w:rFonts w:hint="cs"/>
          <w:sz w:val="27"/>
          <w:rtl/>
        </w:rPr>
        <w:t>َ</w:t>
      </w:r>
      <w:r w:rsidRPr="00FF1DAA">
        <w:rPr>
          <w:sz w:val="27"/>
          <w:rtl/>
        </w:rPr>
        <w:t>ه</w:t>
      </w:r>
      <w:r w:rsidR="00715900" w:rsidRPr="00FF1DAA">
        <w:rPr>
          <w:rFonts w:hint="cs"/>
          <w:sz w:val="27"/>
          <w:rtl/>
        </w:rPr>
        <w:t>ْ</w:t>
      </w:r>
      <w:r w:rsidRPr="00FF1DAA">
        <w:rPr>
          <w:sz w:val="27"/>
          <w:rtl/>
        </w:rPr>
        <w:t>مه</w:t>
      </w:r>
      <w:r w:rsidR="00F12CD8" w:rsidRPr="00FF1DAA">
        <w:rPr>
          <w:sz w:val="27"/>
          <w:rtl/>
        </w:rPr>
        <w:t>، وفي ضوء فرضياته المسبقة.</w:t>
      </w:r>
    </w:p>
    <w:p w:rsidR="00D91D72" w:rsidRPr="00FF1DAA" w:rsidRDefault="00D91D72" w:rsidP="00711DCD">
      <w:pPr>
        <w:rPr>
          <w:sz w:val="27"/>
          <w:rtl/>
        </w:rPr>
      </w:pPr>
      <w:r w:rsidRPr="00FF1DAA">
        <w:rPr>
          <w:sz w:val="27"/>
          <w:rtl/>
        </w:rPr>
        <w:t>في ضوء رؤية مجتهد شبستري لا شيء من القضايا الإخبارية في القرآن يُمث</w:t>
      </w:r>
      <w:r w:rsidR="00F12CD8" w:rsidRPr="00FF1DAA">
        <w:rPr>
          <w:sz w:val="27"/>
          <w:rtl/>
        </w:rPr>
        <w:t>ِّ</w:t>
      </w:r>
      <w:r w:rsidRPr="00FF1DAA">
        <w:rPr>
          <w:sz w:val="27"/>
          <w:rtl/>
        </w:rPr>
        <w:t>ل إخباراً عن حقائق العالم، بل هي إخبار</w:t>
      </w:r>
      <w:r w:rsidR="00F12CD8" w:rsidRPr="00FF1DAA">
        <w:rPr>
          <w:sz w:val="27"/>
          <w:rtl/>
        </w:rPr>
        <w:t>ٌ</w:t>
      </w:r>
      <w:r w:rsidRPr="00FF1DAA">
        <w:rPr>
          <w:sz w:val="27"/>
          <w:rtl/>
        </w:rPr>
        <w:t xml:space="preserve"> من الزاوية الخاصّة بالنبي</w:t>
      </w:r>
      <w:r w:rsidR="00F12CD8" w:rsidRPr="00FF1DAA">
        <w:rPr>
          <w:sz w:val="27"/>
          <w:rtl/>
        </w:rPr>
        <w:t>ّ</w:t>
      </w:r>
      <w:r w:rsidRPr="00FF1DAA">
        <w:rPr>
          <w:sz w:val="27"/>
          <w:rtl/>
        </w:rPr>
        <w:t xml:space="preserve"> للعالم وتفسيرات للتجربة النبوية عن العالم والإنسان، وقد انعكس</w:t>
      </w:r>
      <w:r w:rsidR="00715900" w:rsidRPr="00FF1DAA">
        <w:rPr>
          <w:rFonts w:hint="cs"/>
          <w:sz w:val="27"/>
          <w:rtl/>
        </w:rPr>
        <w:t>َ</w:t>
      </w:r>
      <w:r w:rsidRPr="00FF1DAA">
        <w:rPr>
          <w:sz w:val="27"/>
          <w:rtl/>
        </w:rPr>
        <w:t>ت</w:t>
      </w:r>
      <w:r w:rsidR="00715900" w:rsidRPr="00FF1DAA">
        <w:rPr>
          <w:rFonts w:hint="cs"/>
          <w:sz w:val="27"/>
          <w:rtl/>
        </w:rPr>
        <w:t>ْ</w:t>
      </w:r>
      <w:r w:rsidRPr="00FF1DAA">
        <w:rPr>
          <w:sz w:val="27"/>
          <w:rtl/>
        </w:rPr>
        <w:t xml:space="preserve"> في القرآن</w:t>
      </w:r>
      <w:r w:rsidRPr="00FF1DAA">
        <w:rPr>
          <w:sz w:val="27"/>
          <w:vertAlign w:val="superscript"/>
          <w:rtl/>
        </w:rPr>
        <w:t>(</w:t>
      </w:r>
      <w:r w:rsidRPr="00FF1DAA">
        <w:rPr>
          <w:rStyle w:val="ac"/>
          <w:sz w:val="27"/>
          <w:rtl/>
        </w:rPr>
        <w:endnoteReference w:id="270"/>
      </w:r>
      <w:r w:rsidRPr="00FF1DAA">
        <w:rPr>
          <w:sz w:val="27"/>
          <w:vertAlign w:val="superscript"/>
          <w:rtl/>
        </w:rPr>
        <w:t>)</w:t>
      </w:r>
      <w:r w:rsidRPr="00FF1DAA">
        <w:rPr>
          <w:sz w:val="27"/>
          <w:rtl/>
        </w:rPr>
        <w:t>. وهكذا القضايا الإنشائية في القرآن (من الأحكام العبادية والاجتماعية) هي ـ من وجهة نظر مجتهد شبستري ـ وليدة الرؤية الخاصة للنبي</w:t>
      </w:r>
      <w:r w:rsidR="00F12CD8" w:rsidRPr="00FF1DAA">
        <w:rPr>
          <w:sz w:val="27"/>
          <w:rtl/>
        </w:rPr>
        <w:t>ّ</w:t>
      </w:r>
      <w:r w:rsidRPr="00FF1DAA">
        <w:rPr>
          <w:sz w:val="27"/>
          <w:rtl/>
        </w:rPr>
        <w:t>، وبالنظر إلى الحاضنة الثقافية والاجتماعية للمدينة في عصر النبي</w:t>
      </w:r>
      <w:r w:rsidR="00F12CD8" w:rsidRPr="00FF1DAA">
        <w:rPr>
          <w:sz w:val="27"/>
          <w:rtl/>
        </w:rPr>
        <w:t>ّ</w:t>
      </w:r>
      <w:r w:rsidRPr="00FF1DAA">
        <w:rPr>
          <w:sz w:val="27"/>
          <w:vertAlign w:val="superscript"/>
          <w:rtl/>
        </w:rPr>
        <w:t>(</w:t>
      </w:r>
      <w:r w:rsidRPr="00FF1DAA">
        <w:rPr>
          <w:rStyle w:val="ac"/>
          <w:sz w:val="27"/>
          <w:rtl/>
        </w:rPr>
        <w:endnoteReference w:id="271"/>
      </w:r>
      <w:r w:rsidRPr="00FF1DAA">
        <w:rPr>
          <w:sz w:val="27"/>
          <w:vertAlign w:val="superscript"/>
          <w:rtl/>
        </w:rPr>
        <w:t>)</w:t>
      </w:r>
      <w:r w:rsidRPr="00FF1DAA">
        <w:rPr>
          <w:sz w:val="27"/>
          <w:rtl/>
        </w:rPr>
        <w:t>؛ وعلى هذا الأساس لا ينبغي اعتبار قضايا القرآن قضايا معرفي</w:t>
      </w:r>
      <w:r w:rsidR="00F12CD8" w:rsidRPr="00FF1DAA">
        <w:rPr>
          <w:sz w:val="27"/>
          <w:rtl/>
        </w:rPr>
        <w:t>ّ</w:t>
      </w:r>
      <w:r w:rsidRPr="00FF1DAA">
        <w:rPr>
          <w:sz w:val="27"/>
          <w:rtl/>
        </w:rPr>
        <w:t>ة تقبل الاتصاف بالصدق والكذب.</w:t>
      </w:r>
    </w:p>
    <w:p w:rsidR="0087216D" w:rsidRPr="00FF1DAA" w:rsidRDefault="00D91D72" w:rsidP="00711DCD">
      <w:pPr>
        <w:rPr>
          <w:sz w:val="27"/>
          <w:rtl/>
        </w:rPr>
      </w:pPr>
      <w:r w:rsidRPr="00FF1DAA">
        <w:rPr>
          <w:sz w:val="27"/>
          <w:rtl/>
        </w:rPr>
        <w:t>لو قبلنا هذا الأمر من مجتهد شبستري فإن مسألة بعثة النبي</w:t>
      </w:r>
      <w:r w:rsidR="00F12CD8" w:rsidRPr="00FF1DAA">
        <w:rPr>
          <w:sz w:val="27"/>
          <w:rtl/>
        </w:rPr>
        <w:t>ّ</w:t>
      </w:r>
      <w:r w:rsidRPr="00FF1DAA">
        <w:rPr>
          <w:sz w:val="27"/>
          <w:rtl/>
        </w:rPr>
        <w:t xml:space="preserve"> والنبوة سوف تكون أمراً لا معنى له. إذ لو لم يكن هناك صدق</w:t>
      </w:r>
      <w:r w:rsidR="0087216D" w:rsidRPr="00FF1DAA">
        <w:rPr>
          <w:sz w:val="27"/>
          <w:rtl/>
        </w:rPr>
        <w:t>ٌ</w:t>
      </w:r>
      <w:r w:rsidRPr="00FF1DAA">
        <w:rPr>
          <w:sz w:val="27"/>
          <w:rtl/>
        </w:rPr>
        <w:t xml:space="preserve"> أو كذب</w:t>
      </w:r>
      <w:r w:rsidR="0087216D" w:rsidRPr="00FF1DAA">
        <w:rPr>
          <w:sz w:val="27"/>
          <w:rtl/>
        </w:rPr>
        <w:t>ٌ</w:t>
      </w:r>
      <w:r w:rsidRPr="00FF1DAA">
        <w:rPr>
          <w:sz w:val="27"/>
          <w:rtl/>
        </w:rPr>
        <w:t xml:space="preserve"> لن يكون هناك ترجيح</w:t>
      </w:r>
      <w:r w:rsidR="0087216D" w:rsidRPr="00FF1DAA">
        <w:rPr>
          <w:sz w:val="27"/>
          <w:rtl/>
        </w:rPr>
        <w:t>ٌ</w:t>
      </w:r>
      <w:r w:rsidRPr="00FF1DAA">
        <w:rPr>
          <w:sz w:val="27"/>
          <w:rtl/>
        </w:rPr>
        <w:t xml:space="preserve"> أيضاً، وحيث لا رجحان لن يكون للنبو</w:t>
      </w:r>
      <w:r w:rsidR="0087216D" w:rsidRPr="00FF1DAA">
        <w:rPr>
          <w:sz w:val="27"/>
          <w:rtl/>
        </w:rPr>
        <w:t>ّ</w:t>
      </w:r>
      <w:r w:rsidRPr="00FF1DAA">
        <w:rPr>
          <w:sz w:val="27"/>
          <w:rtl/>
        </w:rPr>
        <w:t xml:space="preserve">ة والبعثة والحكمة والهداية الإلهية معنى؛ </w:t>
      </w:r>
      <w:r w:rsidR="0087216D" w:rsidRPr="00FF1DAA">
        <w:rPr>
          <w:sz w:val="27"/>
          <w:rtl/>
        </w:rPr>
        <w:t>ف</w:t>
      </w:r>
      <w:r w:rsidRPr="00FF1DAA">
        <w:rPr>
          <w:sz w:val="27"/>
          <w:rtl/>
        </w:rPr>
        <w:t>إذا لم تكن القضايا القرآنية معرفية</w:t>
      </w:r>
      <w:r w:rsidR="0087216D" w:rsidRPr="00FF1DAA">
        <w:rPr>
          <w:sz w:val="27"/>
          <w:rtl/>
        </w:rPr>
        <w:t>ً</w:t>
      </w:r>
      <w:r w:rsidRPr="00FF1DAA">
        <w:rPr>
          <w:sz w:val="27"/>
          <w:rtl/>
        </w:rPr>
        <w:t xml:space="preserve"> وقابلة</w:t>
      </w:r>
      <w:r w:rsidR="0087216D" w:rsidRPr="00FF1DAA">
        <w:rPr>
          <w:sz w:val="27"/>
          <w:rtl/>
        </w:rPr>
        <w:t>ً</w:t>
      </w:r>
      <w:r w:rsidRPr="00FF1DAA">
        <w:rPr>
          <w:sz w:val="27"/>
          <w:rtl/>
        </w:rPr>
        <w:t xml:space="preserve"> للاتصاف بالصدق والكذب فما هو الذي يرجّ</w:t>
      </w:r>
      <w:r w:rsidR="0087216D" w:rsidRPr="00FF1DAA">
        <w:rPr>
          <w:sz w:val="27"/>
          <w:rtl/>
        </w:rPr>
        <w:t>ِح</w:t>
      </w:r>
      <w:r w:rsidRPr="00FF1DAA">
        <w:rPr>
          <w:sz w:val="27"/>
          <w:rtl/>
        </w:rPr>
        <w:t xml:space="preserve"> كلام النبي</w:t>
      </w:r>
      <w:r w:rsidR="0087216D" w:rsidRPr="00FF1DAA">
        <w:rPr>
          <w:sz w:val="27"/>
          <w:rtl/>
        </w:rPr>
        <w:t>ّ على كلام المشركين؟</w:t>
      </w:r>
    </w:p>
    <w:p w:rsidR="0087216D" w:rsidRPr="00FF1DAA" w:rsidRDefault="00D91D72" w:rsidP="00711DCD">
      <w:pPr>
        <w:rPr>
          <w:sz w:val="27"/>
          <w:rtl/>
        </w:rPr>
      </w:pPr>
      <w:r w:rsidRPr="00FF1DAA">
        <w:rPr>
          <w:sz w:val="27"/>
          <w:rtl/>
        </w:rPr>
        <w:t>صحيح</w:t>
      </w:r>
      <w:r w:rsidR="0087216D" w:rsidRPr="00FF1DAA">
        <w:rPr>
          <w:sz w:val="27"/>
          <w:rtl/>
        </w:rPr>
        <w:t>ٌ</w:t>
      </w:r>
      <w:r w:rsidRPr="00FF1DAA">
        <w:rPr>
          <w:sz w:val="27"/>
          <w:rtl/>
        </w:rPr>
        <w:t xml:space="preserve"> أن لكل شخص</w:t>
      </w:r>
      <w:r w:rsidR="0087216D" w:rsidRPr="00FF1DAA">
        <w:rPr>
          <w:sz w:val="27"/>
          <w:rtl/>
        </w:rPr>
        <w:t>ٍ</w:t>
      </w:r>
      <w:r w:rsidRPr="00FF1DAA">
        <w:rPr>
          <w:sz w:val="27"/>
          <w:rtl/>
        </w:rPr>
        <w:t xml:space="preserve"> تجربة مع الله، وتحصل لديه رؤية</w:t>
      </w:r>
      <w:r w:rsidR="0087216D" w:rsidRPr="00FF1DAA">
        <w:rPr>
          <w:sz w:val="27"/>
          <w:rtl/>
        </w:rPr>
        <w:t>ٌ</w:t>
      </w:r>
      <w:r w:rsidRPr="00FF1DAA">
        <w:rPr>
          <w:sz w:val="27"/>
          <w:rtl/>
        </w:rPr>
        <w:t xml:space="preserve"> في ضوء تجربته، وعلى أساس هذه الرؤية تجري على لسانه بعض الكلمات؛ ولكن</w:t>
      </w:r>
      <w:r w:rsidR="0087216D" w:rsidRPr="00FF1DAA">
        <w:rPr>
          <w:sz w:val="27"/>
          <w:rtl/>
        </w:rPr>
        <w:t>ْ</w:t>
      </w:r>
      <w:r w:rsidRPr="00FF1DAA">
        <w:rPr>
          <w:sz w:val="27"/>
          <w:rtl/>
        </w:rPr>
        <w:t xml:space="preserve"> لو اعتبرنا القرآن من هذا النوع من التجارب فما هو الفرق بين تجارب النبي</w:t>
      </w:r>
      <w:r w:rsidR="0087216D" w:rsidRPr="00FF1DAA">
        <w:rPr>
          <w:sz w:val="27"/>
          <w:rtl/>
        </w:rPr>
        <w:t>ّ وتجارب الآخرين؟</w:t>
      </w:r>
    </w:p>
    <w:p w:rsidR="0087216D" w:rsidRPr="00FF1DAA" w:rsidRDefault="00D91D72" w:rsidP="00711DCD">
      <w:pPr>
        <w:rPr>
          <w:sz w:val="27"/>
          <w:rtl/>
        </w:rPr>
      </w:pPr>
      <w:r w:rsidRPr="00FF1DAA">
        <w:rPr>
          <w:sz w:val="27"/>
          <w:rtl/>
        </w:rPr>
        <w:t>لقد كان المشركون يعبدون الأوثان في ضوء رؤيتهم، وكان النبي ب</w:t>
      </w:r>
      <w:r w:rsidR="001571BF" w:rsidRPr="00FF1DAA">
        <w:rPr>
          <w:sz w:val="27"/>
          <w:rtl/>
        </w:rPr>
        <w:t>دَوْر</w:t>
      </w:r>
      <w:r w:rsidRPr="00FF1DAA">
        <w:rPr>
          <w:sz w:val="27"/>
          <w:rtl/>
        </w:rPr>
        <w:t>ه يعبد الله الواحد الأحد في ضوء رؤيته أيضاً</w:t>
      </w:r>
      <w:r w:rsidR="0087216D" w:rsidRPr="00FF1DAA">
        <w:rPr>
          <w:sz w:val="27"/>
          <w:rtl/>
        </w:rPr>
        <w:t>،</w:t>
      </w:r>
      <w:r w:rsidRPr="00FF1DAA">
        <w:rPr>
          <w:sz w:val="27"/>
          <w:rtl/>
        </w:rPr>
        <w:t xml:space="preserve"> فلماذا يتعيّ</w:t>
      </w:r>
      <w:r w:rsidR="0087216D" w:rsidRPr="00FF1DAA">
        <w:rPr>
          <w:sz w:val="27"/>
          <w:rtl/>
        </w:rPr>
        <w:t>َ</w:t>
      </w:r>
      <w:r w:rsidRPr="00FF1DAA">
        <w:rPr>
          <w:sz w:val="27"/>
          <w:rtl/>
        </w:rPr>
        <w:t>ن علينا أن نجهد نفسنا ونهدر وقتنا في دراسة رؤية النبي</w:t>
      </w:r>
      <w:r w:rsidR="0087216D" w:rsidRPr="00FF1DAA">
        <w:rPr>
          <w:sz w:val="27"/>
          <w:rtl/>
        </w:rPr>
        <w:t>ّ فقط؟</w:t>
      </w:r>
    </w:p>
    <w:p w:rsidR="0087216D" w:rsidRPr="00FF1DAA" w:rsidRDefault="00D91D72" w:rsidP="00711DCD">
      <w:pPr>
        <w:rPr>
          <w:sz w:val="27"/>
          <w:rtl/>
        </w:rPr>
      </w:pPr>
      <w:r w:rsidRPr="00FF1DAA">
        <w:rPr>
          <w:sz w:val="27"/>
          <w:rtl/>
        </w:rPr>
        <w:t>إذا كان الأمر كما يقول مجتهد شبستري فإن جميع الحروب والمعارك التي خاضها المسلمون في صدر الإسلام إلى يومنا هذا سوف تكون ع</w:t>
      </w:r>
      <w:r w:rsidR="0087216D" w:rsidRPr="00FF1DAA">
        <w:rPr>
          <w:sz w:val="27"/>
          <w:rtl/>
        </w:rPr>
        <w:t>َ</w:t>
      </w:r>
      <w:r w:rsidRPr="00FF1DAA">
        <w:rPr>
          <w:sz w:val="27"/>
          <w:rtl/>
        </w:rPr>
        <w:t>ب</w:t>
      </w:r>
      <w:r w:rsidR="0087216D" w:rsidRPr="00FF1DAA">
        <w:rPr>
          <w:sz w:val="27"/>
          <w:rtl/>
        </w:rPr>
        <w:t>َ</w:t>
      </w:r>
      <w:r w:rsidRPr="00FF1DAA">
        <w:rPr>
          <w:sz w:val="27"/>
          <w:rtl/>
        </w:rPr>
        <w:t>ثاً ول</w:t>
      </w:r>
      <w:r w:rsidR="0087216D" w:rsidRPr="00FF1DAA">
        <w:rPr>
          <w:sz w:val="27"/>
          <w:rtl/>
        </w:rPr>
        <w:t>َ</w:t>
      </w:r>
      <w:r w:rsidRPr="00FF1DAA">
        <w:rPr>
          <w:sz w:val="27"/>
          <w:rtl/>
        </w:rPr>
        <w:t>غ</w:t>
      </w:r>
      <w:r w:rsidR="0087216D" w:rsidRPr="00FF1DAA">
        <w:rPr>
          <w:sz w:val="27"/>
          <w:rtl/>
        </w:rPr>
        <w:t>ْ</w:t>
      </w:r>
      <w:r w:rsidRPr="00FF1DAA">
        <w:rPr>
          <w:sz w:val="27"/>
          <w:rtl/>
        </w:rPr>
        <w:t>واً</w:t>
      </w:r>
      <w:r w:rsidR="0087216D" w:rsidRPr="00FF1DAA">
        <w:rPr>
          <w:sz w:val="27"/>
          <w:rtl/>
        </w:rPr>
        <w:t>.</w:t>
      </w:r>
    </w:p>
    <w:p w:rsidR="0029273D" w:rsidRPr="00FF1DAA" w:rsidRDefault="00D91D72" w:rsidP="00711DCD">
      <w:pPr>
        <w:rPr>
          <w:sz w:val="27"/>
          <w:rtl/>
        </w:rPr>
      </w:pPr>
      <w:r w:rsidRPr="00FF1DAA">
        <w:rPr>
          <w:sz w:val="27"/>
          <w:rtl/>
        </w:rPr>
        <w:t>وبعبارة</w:t>
      </w:r>
      <w:r w:rsidR="0087216D" w:rsidRPr="00FF1DAA">
        <w:rPr>
          <w:sz w:val="27"/>
          <w:rtl/>
        </w:rPr>
        <w:t>ٍ</w:t>
      </w:r>
      <w:r w:rsidRPr="00FF1DAA">
        <w:rPr>
          <w:sz w:val="27"/>
          <w:rtl/>
        </w:rPr>
        <w:t xml:space="preserve"> أخرى: إن اللوازم المترت</w:t>
      </w:r>
      <w:r w:rsidR="0087216D" w:rsidRPr="00FF1DAA">
        <w:rPr>
          <w:sz w:val="27"/>
          <w:rtl/>
        </w:rPr>
        <w:t>ِّ</w:t>
      </w:r>
      <w:r w:rsidRPr="00FF1DAA">
        <w:rPr>
          <w:sz w:val="27"/>
          <w:rtl/>
        </w:rPr>
        <w:t>بة على كلام مجتهد شبستري لا تختلف عن لوازم كلام الشخص الكافر بحسب المصطلح الديني</w:t>
      </w:r>
      <w:r w:rsidR="0087216D" w:rsidRPr="00FF1DAA">
        <w:rPr>
          <w:sz w:val="27"/>
          <w:rtl/>
        </w:rPr>
        <w:t>ّ</w:t>
      </w:r>
      <w:r w:rsidRPr="00FF1DAA">
        <w:rPr>
          <w:sz w:val="27"/>
          <w:rtl/>
        </w:rPr>
        <w:t>. إن أعداء النبي</w:t>
      </w:r>
      <w:r w:rsidR="0087216D" w:rsidRPr="00FF1DAA">
        <w:rPr>
          <w:sz w:val="27"/>
          <w:rtl/>
        </w:rPr>
        <w:t>ّ</w:t>
      </w:r>
      <w:r w:rsidRPr="00FF1DAA">
        <w:rPr>
          <w:sz w:val="27"/>
          <w:rtl/>
        </w:rPr>
        <w:t xml:space="preserve"> الذين كانوا يعيشون في عصره كانوا يصفونه بالساحر والشاعر والكاهن، والمخالفين للنبي</w:t>
      </w:r>
      <w:r w:rsidR="0087216D" w:rsidRPr="00FF1DAA">
        <w:rPr>
          <w:sz w:val="27"/>
          <w:rtl/>
        </w:rPr>
        <w:t>ّ</w:t>
      </w:r>
      <w:r w:rsidRPr="00FF1DAA">
        <w:rPr>
          <w:sz w:val="27"/>
          <w:rtl/>
        </w:rPr>
        <w:t xml:space="preserve"> في </w:t>
      </w:r>
      <w:r w:rsidRPr="00FF1DAA">
        <w:rPr>
          <w:sz w:val="27"/>
          <w:rtl/>
        </w:rPr>
        <w:lastRenderedPageBreak/>
        <w:t>العصر الراهن يعتبرون منشأ الدين يعود إلى عناصر نفسية واجتماعية واقتصادية وسياسية وأمور من هذا القبيل، وقد عمد مجتهد شبستري إلى تكرار ذات القصة</w:t>
      </w:r>
      <w:r w:rsidR="0087216D" w:rsidRPr="00FF1DAA">
        <w:rPr>
          <w:sz w:val="27"/>
          <w:rtl/>
        </w:rPr>
        <w:t>،</w:t>
      </w:r>
      <w:r w:rsidRPr="00FF1DAA">
        <w:rPr>
          <w:sz w:val="27"/>
          <w:rtl/>
        </w:rPr>
        <w:t xml:space="preserve"> ولكن</w:t>
      </w:r>
      <w:r w:rsidR="0087216D" w:rsidRPr="00FF1DAA">
        <w:rPr>
          <w:sz w:val="27"/>
          <w:rtl/>
        </w:rPr>
        <w:t>ْ</w:t>
      </w:r>
      <w:r w:rsidRPr="00FF1DAA">
        <w:rPr>
          <w:sz w:val="27"/>
          <w:rtl/>
        </w:rPr>
        <w:t xml:space="preserve"> في إطار أبحاث هرمنيوطيقية أكثر تعقيداً، وعرّ</w:t>
      </w:r>
      <w:r w:rsidR="0087216D" w:rsidRPr="00FF1DAA">
        <w:rPr>
          <w:sz w:val="27"/>
          <w:rtl/>
        </w:rPr>
        <w:t>َ</w:t>
      </w:r>
      <w:r w:rsidRPr="00FF1DAA">
        <w:rPr>
          <w:sz w:val="27"/>
          <w:rtl/>
        </w:rPr>
        <w:t>ف منشأ الدين بأنه مجموعة من العناصر المعرفية، وقال بأن فهم النبي</w:t>
      </w:r>
      <w:r w:rsidR="0087216D" w:rsidRPr="00FF1DAA">
        <w:rPr>
          <w:sz w:val="27"/>
          <w:rtl/>
        </w:rPr>
        <w:t>ّ</w:t>
      </w:r>
      <w:r w:rsidRPr="00FF1DAA">
        <w:rPr>
          <w:sz w:val="27"/>
          <w:rtl/>
        </w:rPr>
        <w:t xml:space="preserve"> ورؤيته ونظرته هي منشأ هذا الأمر، وذهب إلى الاعتقاد بأن النبي</w:t>
      </w:r>
      <w:r w:rsidR="0087216D" w:rsidRPr="00FF1DAA">
        <w:rPr>
          <w:sz w:val="27"/>
          <w:rtl/>
        </w:rPr>
        <w:t>ّ</w:t>
      </w:r>
      <w:r w:rsidRPr="00FF1DAA">
        <w:rPr>
          <w:sz w:val="27"/>
          <w:rtl/>
        </w:rPr>
        <w:t xml:space="preserve"> قد نطق به وقام بتقريره. وحيث </w:t>
      </w:r>
      <w:r w:rsidR="0087216D" w:rsidRPr="00FF1DAA">
        <w:rPr>
          <w:sz w:val="27"/>
          <w:rtl/>
        </w:rPr>
        <w:t>إ</w:t>
      </w:r>
      <w:r w:rsidRPr="00FF1DAA">
        <w:rPr>
          <w:sz w:val="27"/>
          <w:rtl/>
        </w:rPr>
        <w:t>ن مجتهد شبستري لا يرى أي</w:t>
      </w:r>
      <w:r w:rsidR="0087216D" w:rsidRPr="00FF1DAA">
        <w:rPr>
          <w:sz w:val="27"/>
          <w:rtl/>
        </w:rPr>
        <w:t>ّ</w:t>
      </w:r>
      <w:r w:rsidRPr="00FF1DAA">
        <w:rPr>
          <w:sz w:val="27"/>
          <w:rtl/>
        </w:rPr>
        <w:t>اً من قضايا القرآن قابلاً للاتصاف بالصدق والكذب يمكن لنا أن ندرك أن هرمنيوطيقيته (وهي أولى خطواته في مسار أبحاثه) تشتمل على عقبة</w:t>
      </w:r>
      <w:r w:rsidR="0029273D" w:rsidRPr="00FF1DAA">
        <w:rPr>
          <w:sz w:val="27"/>
          <w:rtl/>
        </w:rPr>
        <w:t>ٍ</w:t>
      </w:r>
      <w:r w:rsidRPr="00FF1DAA">
        <w:rPr>
          <w:sz w:val="27"/>
          <w:rtl/>
        </w:rPr>
        <w:t>، وهي الأبحاث المعرفية. كان على مجتهد شبستري أن يعمل في بداية الأمر على توضيح مسألة ا</w:t>
      </w:r>
      <w:r w:rsidR="0029273D" w:rsidRPr="00FF1DAA">
        <w:rPr>
          <w:sz w:val="27"/>
          <w:rtl/>
        </w:rPr>
        <w:t>لأبحاث المعرفية والأبستمولوجية.</w:t>
      </w:r>
    </w:p>
    <w:p w:rsidR="00D91D72" w:rsidRPr="00FF1DAA" w:rsidRDefault="00D91D72" w:rsidP="00711DCD">
      <w:pPr>
        <w:rPr>
          <w:sz w:val="27"/>
          <w:rtl/>
        </w:rPr>
      </w:pPr>
      <w:r w:rsidRPr="00FF1DAA">
        <w:rPr>
          <w:sz w:val="27"/>
          <w:rtl/>
        </w:rPr>
        <w:t>يت</w:t>
      </w:r>
      <w:r w:rsidR="0029273D" w:rsidRPr="00FF1DAA">
        <w:rPr>
          <w:sz w:val="27"/>
          <w:rtl/>
        </w:rPr>
        <w:t>ّ</w:t>
      </w:r>
      <w:r w:rsidRPr="00FF1DAA">
        <w:rPr>
          <w:sz w:val="27"/>
          <w:rtl/>
        </w:rPr>
        <w:t>ضح من الأبحاث المتقد</w:t>
      </w:r>
      <w:r w:rsidR="0029273D" w:rsidRPr="00FF1DAA">
        <w:rPr>
          <w:sz w:val="27"/>
          <w:rtl/>
        </w:rPr>
        <w:t>ِّ</w:t>
      </w:r>
      <w:r w:rsidRPr="00FF1DAA">
        <w:rPr>
          <w:sz w:val="27"/>
          <w:rtl/>
        </w:rPr>
        <w:t>مة أن مجتهد شبستري في</w:t>
      </w:r>
      <w:r w:rsidR="0029273D" w:rsidRPr="00FF1DAA">
        <w:rPr>
          <w:sz w:val="27"/>
          <w:rtl/>
        </w:rPr>
        <w:t xml:space="preserve"> </w:t>
      </w:r>
      <w:r w:rsidRPr="00FF1DAA">
        <w:rPr>
          <w:sz w:val="27"/>
          <w:rtl/>
        </w:rPr>
        <w:t>ما يتعل</w:t>
      </w:r>
      <w:r w:rsidR="0029273D" w:rsidRPr="00FF1DAA">
        <w:rPr>
          <w:sz w:val="27"/>
          <w:rtl/>
        </w:rPr>
        <w:t>َّ</w:t>
      </w:r>
      <w:r w:rsidRPr="00FF1DAA">
        <w:rPr>
          <w:sz w:val="27"/>
          <w:rtl/>
        </w:rPr>
        <w:t>ق بال</w:t>
      </w:r>
      <w:r w:rsidR="005774AB" w:rsidRPr="00FF1DAA">
        <w:rPr>
          <w:sz w:val="27"/>
          <w:rtl/>
        </w:rPr>
        <w:t>مجال</w:t>
      </w:r>
      <w:r w:rsidRPr="00FF1DAA">
        <w:rPr>
          <w:sz w:val="27"/>
          <w:rtl/>
        </w:rPr>
        <w:t xml:space="preserve"> المعرفي يذهب إلى القول بالنسبية</w:t>
      </w:r>
      <w:r w:rsidR="0029273D" w:rsidRPr="00FF1DAA">
        <w:rPr>
          <w:sz w:val="27"/>
          <w:rtl/>
        </w:rPr>
        <w:t xml:space="preserve">؛ </w:t>
      </w:r>
      <w:r w:rsidRPr="00FF1DAA">
        <w:rPr>
          <w:sz w:val="27"/>
          <w:rtl/>
        </w:rPr>
        <w:t>حيث لا يرى معياراً للصدق والكذب، ويقول بأن المعرفة أمر</w:t>
      </w:r>
      <w:r w:rsidR="0029273D" w:rsidRPr="00FF1DAA">
        <w:rPr>
          <w:sz w:val="27"/>
          <w:rtl/>
        </w:rPr>
        <w:t>ٌ</w:t>
      </w:r>
      <w:r w:rsidRPr="00FF1DAA">
        <w:rPr>
          <w:sz w:val="27"/>
          <w:rtl/>
        </w:rPr>
        <w:t xml:space="preserve"> شخصي تماماً. إنه لا يمتلك رؤية</w:t>
      </w:r>
      <w:r w:rsidR="0029273D" w:rsidRPr="00FF1DAA">
        <w:rPr>
          <w:sz w:val="27"/>
          <w:rtl/>
        </w:rPr>
        <w:t>ً</w:t>
      </w:r>
      <w:r w:rsidRPr="00FF1DAA">
        <w:rPr>
          <w:sz w:val="27"/>
          <w:rtl/>
        </w:rPr>
        <w:t xml:space="preserve"> واقعية</w:t>
      </w:r>
      <w:r w:rsidR="0029273D" w:rsidRPr="00FF1DAA">
        <w:rPr>
          <w:sz w:val="27"/>
          <w:rtl/>
        </w:rPr>
        <w:t>ً</w:t>
      </w:r>
      <w:r w:rsidRPr="00FF1DAA">
        <w:rPr>
          <w:sz w:val="27"/>
          <w:rtl/>
        </w:rPr>
        <w:t xml:space="preserve"> </w:t>
      </w:r>
      <w:r w:rsidR="0029273D" w:rsidRPr="00FF1DAA">
        <w:rPr>
          <w:sz w:val="27"/>
          <w:rtl/>
        </w:rPr>
        <w:t>ل</w:t>
      </w:r>
      <w:r w:rsidRPr="00FF1DAA">
        <w:rPr>
          <w:sz w:val="27"/>
          <w:rtl/>
        </w:rPr>
        <w:t xml:space="preserve">لمعرفة، بل يمتلك في هذا الشأن رؤية مثالية </w:t>
      </w:r>
      <w:r w:rsidRPr="00FF1DAA">
        <w:rPr>
          <w:sz w:val="24"/>
          <w:szCs w:val="24"/>
          <w:rtl/>
        </w:rPr>
        <w:t>«</w:t>
      </w:r>
      <w:r w:rsidRPr="00FF1DAA">
        <w:rPr>
          <w:sz w:val="27"/>
          <w:rtl/>
        </w:rPr>
        <w:t>من النوع المفرط</w:t>
      </w:r>
      <w:r w:rsidRPr="00FF1DAA">
        <w:rPr>
          <w:sz w:val="24"/>
          <w:szCs w:val="24"/>
          <w:rtl/>
        </w:rPr>
        <w:t>»</w:t>
      </w:r>
      <w:r w:rsidRPr="00FF1DAA">
        <w:rPr>
          <w:sz w:val="27"/>
          <w:rtl/>
        </w:rPr>
        <w:t>.</w:t>
      </w:r>
    </w:p>
    <w:p w:rsidR="00D91D72" w:rsidRPr="00FF1DAA" w:rsidRDefault="00D91D72" w:rsidP="00711DCD">
      <w:pPr>
        <w:rPr>
          <w:sz w:val="27"/>
          <w:rtl/>
        </w:rPr>
      </w:pPr>
    </w:p>
    <w:p w:rsidR="00D91D72" w:rsidRPr="00FF1DAA" w:rsidRDefault="003C4CE0" w:rsidP="00414CAC">
      <w:pPr>
        <w:pStyle w:val="31"/>
        <w:spacing w:line="216" w:lineRule="auto"/>
        <w:rPr>
          <w:color w:val="auto"/>
          <w:rtl/>
        </w:rPr>
      </w:pPr>
      <w:r w:rsidRPr="00FF1DAA">
        <w:rPr>
          <w:rFonts w:hint="cs"/>
          <w:color w:val="auto"/>
          <w:rtl/>
        </w:rPr>
        <w:t>2ـ</w:t>
      </w:r>
      <w:r w:rsidR="00D91D72" w:rsidRPr="00FF1DAA">
        <w:rPr>
          <w:rFonts w:hint="cs"/>
          <w:color w:val="auto"/>
          <w:rtl/>
        </w:rPr>
        <w:t xml:space="preserve"> عدم الالتفات إلى المعنى الآخر للتفسير</w:t>
      </w:r>
      <w:r w:rsidR="009518D4" w:rsidRPr="00FF1DAA">
        <w:rPr>
          <w:rFonts w:hint="cs"/>
          <w:color w:val="auto"/>
          <w:rtl/>
          <w:lang w:val="en-US"/>
        </w:rPr>
        <w:t xml:space="preserve"> ــــــ</w:t>
      </w:r>
    </w:p>
    <w:p w:rsidR="00D91D72" w:rsidRPr="00FF1DAA" w:rsidRDefault="00D91D72" w:rsidP="00711DCD">
      <w:pPr>
        <w:rPr>
          <w:sz w:val="27"/>
          <w:rtl/>
        </w:rPr>
      </w:pPr>
      <w:r w:rsidRPr="00FF1DAA">
        <w:rPr>
          <w:sz w:val="27"/>
          <w:rtl/>
        </w:rPr>
        <w:t>أش</w:t>
      </w:r>
      <w:r w:rsidR="0029273D" w:rsidRPr="00FF1DAA">
        <w:rPr>
          <w:sz w:val="27"/>
          <w:rtl/>
        </w:rPr>
        <w:t>َ</w:t>
      </w:r>
      <w:r w:rsidRPr="00FF1DAA">
        <w:rPr>
          <w:sz w:val="27"/>
          <w:rtl/>
        </w:rPr>
        <w:t>ر</w:t>
      </w:r>
      <w:r w:rsidR="0029273D" w:rsidRPr="00FF1DAA">
        <w:rPr>
          <w:sz w:val="27"/>
          <w:rtl/>
        </w:rPr>
        <w:t>ْ</w:t>
      </w:r>
      <w:r w:rsidRPr="00FF1DAA">
        <w:rPr>
          <w:sz w:val="27"/>
          <w:rtl/>
        </w:rPr>
        <w:t>نا إلى أن مجتهد شبستري يرى أن فهم معنى النص</w:t>
      </w:r>
      <w:r w:rsidR="0029273D" w:rsidRPr="00FF1DAA">
        <w:rPr>
          <w:sz w:val="27"/>
          <w:rtl/>
        </w:rPr>
        <w:t>ّ</w:t>
      </w:r>
      <w:r w:rsidRPr="00FF1DAA">
        <w:rPr>
          <w:sz w:val="27"/>
          <w:rtl/>
        </w:rPr>
        <w:t xml:space="preserve"> رهن</w:t>
      </w:r>
      <w:r w:rsidR="0029273D" w:rsidRPr="00FF1DAA">
        <w:rPr>
          <w:sz w:val="27"/>
          <w:rtl/>
        </w:rPr>
        <w:t>ٌ</w:t>
      </w:r>
      <w:r w:rsidRPr="00FF1DAA">
        <w:rPr>
          <w:sz w:val="27"/>
          <w:rtl/>
        </w:rPr>
        <w:t xml:space="preserve"> بتفسيره، وقد ذهب إلى الاعتقاد بأنه لا أحد يمكنه أن يفهم أيّ معنى</w:t>
      </w:r>
      <w:r w:rsidR="0029273D" w:rsidRPr="00FF1DAA">
        <w:rPr>
          <w:sz w:val="27"/>
          <w:rtl/>
        </w:rPr>
        <w:t>ً</w:t>
      </w:r>
      <w:r w:rsidRPr="00FF1DAA">
        <w:rPr>
          <w:sz w:val="27"/>
          <w:rtl/>
        </w:rPr>
        <w:t xml:space="preserve"> من دون تفسير، ور</w:t>
      </w:r>
      <w:r w:rsidR="0029273D" w:rsidRPr="00FF1DAA">
        <w:rPr>
          <w:sz w:val="27"/>
          <w:rtl/>
        </w:rPr>
        <w:t>ُ</w:t>
      </w:r>
      <w:r w:rsidRPr="00FF1DAA">
        <w:rPr>
          <w:sz w:val="27"/>
          <w:rtl/>
        </w:rPr>
        <w:t>ب</w:t>
      </w:r>
      <w:r w:rsidR="0029273D" w:rsidRPr="00FF1DAA">
        <w:rPr>
          <w:sz w:val="27"/>
          <w:rtl/>
        </w:rPr>
        <w:t>َ</w:t>
      </w:r>
      <w:r w:rsidRPr="00FF1DAA">
        <w:rPr>
          <w:sz w:val="27"/>
          <w:rtl/>
        </w:rPr>
        <w:t>ما كان هناك لكل</w:t>
      </w:r>
      <w:r w:rsidR="0029273D" w:rsidRPr="00FF1DAA">
        <w:rPr>
          <w:sz w:val="27"/>
          <w:rtl/>
        </w:rPr>
        <w:t>ّ</w:t>
      </w:r>
      <w:r w:rsidRPr="00FF1DAA">
        <w:rPr>
          <w:sz w:val="27"/>
          <w:rtl/>
        </w:rPr>
        <w:t xml:space="preserve"> نصّ</w:t>
      </w:r>
      <w:r w:rsidR="0029273D" w:rsidRPr="00FF1DAA">
        <w:rPr>
          <w:sz w:val="27"/>
          <w:rtl/>
        </w:rPr>
        <w:t>ٍ</w:t>
      </w:r>
      <w:r w:rsidRPr="00FF1DAA">
        <w:rPr>
          <w:sz w:val="27"/>
          <w:rtl/>
        </w:rPr>
        <w:t xml:space="preserve"> تفسيرات</w:t>
      </w:r>
      <w:r w:rsidR="0029273D" w:rsidRPr="00FF1DAA">
        <w:rPr>
          <w:sz w:val="27"/>
          <w:rtl/>
        </w:rPr>
        <w:t>ٌ</w:t>
      </w:r>
      <w:r w:rsidRPr="00FF1DAA">
        <w:rPr>
          <w:sz w:val="27"/>
          <w:rtl/>
        </w:rPr>
        <w:t xml:space="preserve"> متعد</w:t>
      </w:r>
      <w:r w:rsidR="0029273D" w:rsidRPr="00FF1DAA">
        <w:rPr>
          <w:sz w:val="27"/>
          <w:rtl/>
        </w:rPr>
        <w:t>ِّ</w:t>
      </w:r>
      <w:r w:rsidRPr="00FF1DAA">
        <w:rPr>
          <w:sz w:val="27"/>
          <w:rtl/>
        </w:rPr>
        <w:t>دة.</w:t>
      </w:r>
    </w:p>
    <w:p w:rsidR="00D91D72" w:rsidRPr="00FF1DAA" w:rsidRDefault="00D91D72" w:rsidP="00711DCD">
      <w:pPr>
        <w:rPr>
          <w:sz w:val="27"/>
          <w:rtl/>
        </w:rPr>
      </w:pPr>
      <w:r w:rsidRPr="00FF1DAA">
        <w:rPr>
          <w:sz w:val="27"/>
          <w:rtl/>
        </w:rPr>
        <w:t>إشكال</w:t>
      </w:r>
      <w:r w:rsidR="0029273D" w:rsidRPr="00FF1DAA">
        <w:rPr>
          <w:sz w:val="27"/>
          <w:rtl/>
        </w:rPr>
        <w:t>ُ</w:t>
      </w:r>
      <w:r w:rsidRPr="00FF1DAA">
        <w:rPr>
          <w:sz w:val="27"/>
          <w:rtl/>
        </w:rPr>
        <w:t xml:space="preserve"> هذا الكلام هو أن التفسير في العلوم القرآنية يُستعمل بالمعنى العام والخاص</w:t>
      </w:r>
      <w:r w:rsidR="0029273D" w:rsidRPr="00FF1DAA">
        <w:rPr>
          <w:sz w:val="27"/>
          <w:rtl/>
        </w:rPr>
        <w:t>ّ</w:t>
      </w:r>
      <w:r w:rsidRPr="00FF1DAA">
        <w:rPr>
          <w:sz w:val="27"/>
          <w:rtl/>
        </w:rPr>
        <w:t>. إن المعنى العام للتفسير هو كشف معاني القرآن، سواء أكانت ألفاظ القرآن مشكلة</w:t>
      </w:r>
      <w:r w:rsidR="0029273D" w:rsidRPr="00FF1DAA">
        <w:rPr>
          <w:sz w:val="27"/>
          <w:rtl/>
        </w:rPr>
        <w:t>ً</w:t>
      </w:r>
      <w:r w:rsidRPr="00FF1DAA">
        <w:rPr>
          <w:sz w:val="27"/>
          <w:rtl/>
        </w:rPr>
        <w:t xml:space="preserve"> أو ليست مشكلة</w:t>
      </w:r>
      <w:r w:rsidR="0029273D" w:rsidRPr="00FF1DAA">
        <w:rPr>
          <w:sz w:val="27"/>
          <w:rtl/>
        </w:rPr>
        <w:t>ً</w:t>
      </w:r>
      <w:r w:rsidRPr="00FF1DAA">
        <w:rPr>
          <w:sz w:val="27"/>
          <w:rtl/>
        </w:rPr>
        <w:t>. وبعبارة</w:t>
      </w:r>
      <w:r w:rsidR="0029273D" w:rsidRPr="00FF1DAA">
        <w:rPr>
          <w:sz w:val="27"/>
          <w:rtl/>
        </w:rPr>
        <w:t>ٍ</w:t>
      </w:r>
      <w:r w:rsidRPr="00FF1DAA">
        <w:rPr>
          <w:sz w:val="27"/>
          <w:rtl/>
        </w:rPr>
        <w:t xml:space="preserve"> أخرى: إن التفسير عبارة</w:t>
      </w:r>
      <w:r w:rsidR="0029273D" w:rsidRPr="00FF1DAA">
        <w:rPr>
          <w:sz w:val="27"/>
          <w:rtl/>
        </w:rPr>
        <w:t>ٌ</w:t>
      </w:r>
      <w:r w:rsidRPr="00FF1DAA">
        <w:rPr>
          <w:sz w:val="27"/>
          <w:rtl/>
        </w:rPr>
        <w:t xml:space="preserve"> عن معرفة أحوال كلام الله بمقدار وسع الإنسان، من حيث كينونة القرآن، ومن حيث الدلالة على مراد الله، سواء أكانت الدلالة قطعية أم ظن</w:t>
      </w:r>
      <w:r w:rsidR="0029273D" w:rsidRPr="00FF1DAA">
        <w:rPr>
          <w:sz w:val="27"/>
          <w:rtl/>
        </w:rPr>
        <w:t>ّ</w:t>
      </w:r>
      <w:r w:rsidRPr="00FF1DAA">
        <w:rPr>
          <w:sz w:val="27"/>
          <w:rtl/>
        </w:rPr>
        <w:t>ية</w:t>
      </w:r>
      <w:r w:rsidRPr="00FF1DAA">
        <w:rPr>
          <w:sz w:val="27"/>
          <w:vertAlign w:val="superscript"/>
          <w:rtl/>
        </w:rPr>
        <w:t>(</w:t>
      </w:r>
      <w:r w:rsidRPr="00FF1DAA">
        <w:rPr>
          <w:rStyle w:val="ac"/>
          <w:sz w:val="27"/>
          <w:rtl/>
        </w:rPr>
        <w:endnoteReference w:id="272"/>
      </w:r>
      <w:r w:rsidRPr="00FF1DAA">
        <w:rPr>
          <w:sz w:val="27"/>
          <w:vertAlign w:val="superscript"/>
          <w:rtl/>
        </w:rPr>
        <w:t>)</w:t>
      </w:r>
      <w:r w:rsidRPr="00FF1DAA">
        <w:rPr>
          <w:sz w:val="27"/>
          <w:rtl/>
        </w:rPr>
        <w:t xml:space="preserve">. وعلى هذا الأساس فإن المعنى العام للتفسير يشمل جميع الدلالات المفهومية؛ أي </w:t>
      </w:r>
      <w:r w:rsidR="0029273D" w:rsidRPr="00FF1DAA">
        <w:rPr>
          <w:sz w:val="27"/>
          <w:rtl/>
        </w:rPr>
        <w:t>إ</w:t>
      </w:r>
      <w:r w:rsidRPr="00FF1DAA">
        <w:rPr>
          <w:sz w:val="27"/>
          <w:rtl/>
        </w:rPr>
        <w:t>ن التفسير يشمل دلالات من سنخ النص</w:t>
      </w:r>
      <w:r w:rsidR="0029273D" w:rsidRPr="00FF1DAA">
        <w:rPr>
          <w:sz w:val="27"/>
          <w:rtl/>
        </w:rPr>
        <w:t>ّ</w:t>
      </w:r>
      <w:r w:rsidRPr="00FF1DAA">
        <w:rPr>
          <w:sz w:val="27"/>
          <w:rtl/>
        </w:rPr>
        <w:t>، والظاهر، والمجمل أو المبهم. فعلى سبيل المثال</w:t>
      </w:r>
      <w:r w:rsidR="0029273D" w:rsidRPr="00FF1DAA">
        <w:rPr>
          <w:sz w:val="27"/>
          <w:rtl/>
        </w:rPr>
        <w:t>:</w:t>
      </w:r>
      <w:r w:rsidRPr="00FF1DAA">
        <w:rPr>
          <w:sz w:val="27"/>
          <w:rtl/>
        </w:rPr>
        <w:t xml:space="preserve"> عندما يقوم شخص</w:t>
      </w:r>
      <w:r w:rsidR="0029273D" w:rsidRPr="00FF1DAA">
        <w:rPr>
          <w:sz w:val="27"/>
          <w:rtl/>
        </w:rPr>
        <w:t>ٌ</w:t>
      </w:r>
      <w:r w:rsidRPr="00FF1DAA">
        <w:rPr>
          <w:sz w:val="27"/>
          <w:rtl/>
        </w:rPr>
        <w:t xml:space="preserve"> بتوضيح وكشف </w:t>
      </w:r>
      <w:r w:rsidRPr="00FF1DAA">
        <w:rPr>
          <w:sz w:val="27"/>
          <w:rtl/>
        </w:rPr>
        <w:lastRenderedPageBreak/>
        <w:t>مفهوم ومعنى آية مجملة (مبهمة) يكون قد قام بتفسيرها.</w:t>
      </w:r>
    </w:p>
    <w:p w:rsidR="00D91D72" w:rsidRPr="00FF1DAA" w:rsidRDefault="00D91D72" w:rsidP="00711DCD">
      <w:pPr>
        <w:rPr>
          <w:sz w:val="27"/>
          <w:rtl/>
        </w:rPr>
      </w:pPr>
      <w:r w:rsidRPr="00FF1DAA">
        <w:rPr>
          <w:sz w:val="27"/>
          <w:rtl/>
        </w:rPr>
        <w:t>لقد ذهب المفس</w:t>
      </w:r>
      <w:r w:rsidR="0029273D" w:rsidRPr="00FF1DAA">
        <w:rPr>
          <w:sz w:val="27"/>
          <w:rtl/>
        </w:rPr>
        <w:t>ِّ</w:t>
      </w:r>
      <w:r w:rsidRPr="00FF1DAA">
        <w:rPr>
          <w:sz w:val="27"/>
          <w:rtl/>
        </w:rPr>
        <w:t>رون إلى تعريف المعنى الثاني والخاص</w:t>
      </w:r>
      <w:r w:rsidR="0029273D" w:rsidRPr="00FF1DAA">
        <w:rPr>
          <w:sz w:val="27"/>
          <w:rtl/>
        </w:rPr>
        <w:t>ّ</w:t>
      </w:r>
      <w:r w:rsidRPr="00FF1DAA">
        <w:rPr>
          <w:sz w:val="27"/>
          <w:rtl/>
        </w:rPr>
        <w:t xml:space="preserve"> للتفسير بأنه عبارة عن كشف المعاني المستترة والخافية للقرآن؛ </w:t>
      </w:r>
      <w:r w:rsidR="0029273D" w:rsidRPr="00FF1DAA">
        <w:rPr>
          <w:sz w:val="27"/>
          <w:rtl/>
        </w:rPr>
        <w:t>أي إ</w:t>
      </w:r>
      <w:r w:rsidRPr="00FF1DAA">
        <w:rPr>
          <w:sz w:val="27"/>
          <w:rtl/>
        </w:rPr>
        <w:t>ن هناك في القرآن أموراً تؤدّي إلى ال</w:t>
      </w:r>
      <w:r w:rsidR="0029273D" w:rsidRPr="00FF1DAA">
        <w:rPr>
          <w:sz w:val="27"/>
          <w:rtl/>
        </w:rPr>
        <w:t>إ</w:t>
      </w:r>
      <w:r w:rsidRPr="00FF1DAA">
        <w:rPr>
          <w:sz w:val="27"/>
          <w:rtl/>
        </w:rPr>
        <w:t>بهام والتعقيد والغموض في بعض مسائله، وإن أهمها يرتبط بخصائص الأسلوب البياني للقرآن</w:t>
      </w:r>
      <w:r w:rsidRPr="00FF1DAA">
        <w:rPr>
          <w:sz w:val="27"/>
          <w:vertAlign w:val="superscript"/>
          <w:rtl/>
        </w:rPr>
        <w:t>(</w:t>
      </w:r>
      <w:r w:rsidRPr="00FF1DAA">
        <w:rPr>
          <w:rStyle w:val="ac"/>
          <w:sz w:val="27"/>
          <w:rtl/>
        </w:rPr>
        <w:endnoteReference w:id="273"/>
      </w:r>
      <w:r w:rsidRPr="00FF1DAA">
        <w:rPr>
          <w:sz w:val="27"/>
          <w:vertAlign w:val="superscript"/>
          <w:rtl/>
        </w:rPr>
        <w:t>)</w:t>
      </w:r>
      <w:r w:rsidR="0029273D" w:rsidRPr="00FF1DAA">
        <w:rPr>
          <w:sz w:val="27"/>
          <w:rtl/>
        </w:rPr>
        <w:t>،</w:t>
      </w:r>
      <w:r w:rsidRPr="00FF1DAA">
        <w:rPr>
          <w:sz w:val="27"/>
          <w:rtl/>
        </w:rPr>
        <w:t xml:space="preserve"> وإن التفسير عبارة</w:t>
      </w:r>
      <w:r w:rsidR="0029273D" w:rsidRPr="00FF1DAA">
        <w:rPr>
          <w:sz w:val="27"/>
          <w:rtl/>
        </w:rPr>
        <w:t>ٌ</w:t>
      </w:r>
      <w:r w:rsidRPr="00FF1DAA">
        <w:rPr>
          <w:sz w:val="27"/>
          <w:rtl/>
        </w:rPr>
        <w:t xml:space="preserve"> عن سعي</w:t>
      </w:r>
      <w:r w:rsidR="0029273D" w:rsidRPr="00FF1DAA">
        <w:rPr>
          <w:sz w:val="27"/>
          <w:rtl/>
        </w:rPr>
        <w:t>ٍ</w:t>
      </w:r>
      <w:r w:rsidRPr="00FF1DAA">
        <w:rPr>
          <w:sz w:val="27"/>
          <w:rtl/>
        </w:rPr>
        <w:t xml:space="preserve"> وتأمّ</w:t>
      </w:r>
      <w:r w:rsidR="0029273D" w:rsidRPr="00FF1DAA">
        <w:rPr>
          <w:sz w:val="27"/>
          <w:rtl/>
        </w:rPr>
        <w:t>ُ</w:t>
      </w:r>
      <w:r w:rsidRPr="00FF1DAA">
        <w:rPr>
          <w:sz w:val="27"/>
          <w:rtl/>
        </w:rPr>
        <w:t>ل</w:t>
      </w:r>
      <w:r w:rsidR="0029273D" w:rsidRPr="00FF1DAA">
        <w:rPr>
          <w:sz w:val="27"/>
          <w:rtl/>
        </w:rPr>
        <w:t>ٍ</w:t>
      </w:r>
      <w:r w:rsidRPr="00FF1DAA">
        <w:rPr>
          <w:sz w:val="27"/>
          <w:rtl/>
        </w:rPr>
        <w:t xml:space="preserve"> وجهد</w:t>
      </w:r>
      <w:r w:rsidR="0029273D" w:rsidRPr="00FF1DAA">
        <w:rPr>
          <w:sz w:val="27"/>
          <w:rtl/>
        </w:rPr>
        <w:t>ٍ</w:t>
      </w:r>
      <w:r w:rsidRPr="00FF1DAA">
        <w:rPr>
          <w:sz w:val="27"/>
          <w:rtl/>
        </w:rPr>
        <w:t xml:space="preserve"> يقوم به الشخص في مسار إيضاح المعاني الخافية والمستترة</w:t>
      </w:r>
      <w:r w:rsidRPr="00FF1DAA">
        <w:rPr>
          <w:sz w:val="27"/>
          <w:vertAlign w:val="superscript"/>
          <w:rtl/>
        </w:rPr>
        <w:t>(</w:t>
      </w:r>
      <w:r w:rsidRPr="00FF1DAA">
        <w:rPr>
          <w:rStyle w:val="ac"/>
          <w:sz w:val="27"/>
          <w:rtl/>
        </w:rPr>
        <w:endnoteReference w:id="274"/>
      </w:r>
      <w:r w:rsidRPr="00FF1DAA">
        <w:rPr>
          <w:sz w:val="27"/>
          <w:vertAlign w:val="superscript"/>
          <w:rtl/>
        </w:rPr>
        <w:t>)</w:t>
      </w:r>
      <w:r w:rsidRPr="00FF1DAA">
        <w:rPr>
          <w:sz w:val="27"/>
          <w:rtl/>
        </w:rPr>
        <w:t>. وعلى هذا الأساس هناك معنى</w:t>
      </w:r>
      <w:r w:rsidR="0029273D" w:rsidRPr="00FF1DAA">
        <w:rPr>
          <w:sz w:val="27"/>
          <w:rtl/>
        </w:rPr>
        <w:t>ً</w:t>
      </w:r>
      <w:r w:rsidRPr="00FF1DAA">
        <w:rPr>
          <w:sz w:val="27"/>
          <w:rtl/>
        </w:rPr>
        <w:t xml:space="preserve"> واحد للتفسير (كشف المعاني المستترة للقرآن)</w:t>
      </w:r>
      <w:r w:rsidR="002E3740" w:rsidRPr="00FF1DAA">
        <w:rPr>
          <w:sz w:val="27"/>
          <w:rtl/>
        </w:rPr>
        <w:t>،</w:t>
      </w:r>
      <w:r w:rsidRPr="00FF1DAA">
        <w:rPr>
          <w:sz w:val="27"/>
          <w:rtl/>
        </w:rPr>
        <w:t xml:space="preserve"> وهو وحده الذي يحتاج إلى جهد</w:t>
      </w:r>
      <w:r w:rsidR="002E3740" w:rsidRPr="00FF1DAA">
        <w:rPr>
          <w:sz w:val="27"/>
          <w:rtl/>
        </w:rPr>
        <w:t>ٍ</w:t>
      </w:r>
      <w:r w:rsidRPr="00FF1DAA">
        <w:rPr>
          <w:sz w:val="27"/>
          <w:rtl/>
        </w:rPr>
        <w:t xml:space="preserve"> فكري وتحقيق</w:t>
      </w:r>
      <w:r w:rsidR="002E3740" w:rsidRPr="00FF1DAA">
        <w:rPr>
          <w:sz w:val="27"/>
          <w:rtl/>
        </w:rPr>
        <w:t>ٍ</w:t>
      </w:r>
      <w:r w:rsidRPr="00FF1DAA">
        <w:rPr>
          <w:sz w:val="27"/>
          <w:rtl/>
        </w:rPr>
        <w:t xml:space="preserve"> علمي</w:t>
      </w:r>
      <w:r w:rsidR="002E3740" w:rsidRPr="00FF1DAA">
        <w:rPr>
          <w:sz w:val="27"/>
          <w:rtl/>
        </w:rPr>
        <w:t>.</w:t>
      </w:r>
      <w:r w:rsidRPr="00FF1DAA">
        <w:rPr>
          <w:sz w:val="27"/>
          <w:rtl/>
        </w:rPr>
        <w:t xml:space="preserve"> وعليه فإن شدّة تعقيد التفسير ليست بالشكل الذي يقوله مجتهد شبستري؛ لأن </w:t>
      </w:r>
      <w:r w:rsidR="002E3740" w:rsidRPr="00FF1DAA">
        <w:rPr>
          <w:sz w:val="27"/>
          <w:rtl/>
        </w:rPr>
        <w:t>ل</w:t>
      </w:r>
      <w:r w:rsidRPr="00FF1DAA">
        <w:rPr>
          <w:sz w:val="27"/>
          <w:rtl/>
        </w:rPr>
        <w:t>لنصوص معاني واضحة</w:t>
      </w:r>
      <w:r w:rsidR="002E3740" w:rsidRPr="00FF1DAA">
        <w:rPr>
          <w:sz w:val="27"/>
          <w:rtl/>
        </w:rPr>
        <w:t>ً</w:t>
      </w:r>
      <w:r w:rsidRPr="00FF1DAA">
        <w:rPr>
          <w:sz w:val="27"/>
          <w:rtl/>
        </w:rPr>
        <w:t xml:space="preserve"> يمكن فهمها بسهولة</w:t>
      </w:r>
      <w:r w:rsidR="002E3740" w:rsidRPr="00FF1DAA">
        <w:rPr>
          <w:sz w:val="27"/>
          <w:rtl/>
        </w:rPr>
        <w:t>ٍ</w:t>
      </w:r>
      <w:r w:rsidRPr="00FF1DAA">
        <w:rPr>
          <w:sz w:val="27"/>
          <w:rtl/>
        </w:rPr>
        <w:t>. وبطبيعة الحال فإن هذا لا يعني أن المفس</w:t>
      </w:r>
      <w:r w:rsidR="002E3740" w:rsidRPr="00FF1DAA">
        <w:rPr>
          <w:sz w:val="27"/>
          <w:rtl/>
        </w:rPr>
        <w:t>ِّ</w:t>
      </w:r>
      <w:r w:rsidRPr="00FF1DAA">
        <w:rPr>
          <w:sz w:val="27"/>
          <w:rtl/>
        </w:rPr>
        <w:t>ر لا يحتاج إلى أيّ معلومات</w:t>
      </w:r>
      <w:r w:rsidR="002E3740" w:rsidRPr="00FF1DAA">
        <w:rPr>
          <w:sz w:val="27"/>
          <w:rtl/>
        </w:rPr>
        <w:t>ٍ</w:t>
      </w:r>
      <w:r w:rsidRPr="00FF1DAA">
        <w:rPr>
          <w:sz w:val="27"/>
          <w:rtl/>
        </w:rPr>
        <w:t xml:space="preserve"> سابقة، ولكن</w:t>
      </w:r>
      <w:r w:rsidR="002E3740" w:rsidRPr="00FF1DAA">
        <w:rPr>
          <w:sz w:val="27"/>
          <w:rtl/>
        </w:rPr>
        <w:t>ّ</w:t>
      </w:r>
      <w:r w:rsidRPr="00FF1DAA">
        <w:rPr>
          <w:sz w:val="27"/>
          <w:rtl/>
        </w:rPr>
        <w:t xml:space="preserve"> الأمر في الوقت نفسه ليس بحيث </w:t>
      </w:r>
      <w:r w:rsidR="002E3740" w:rsidRPr="00FF1DAA">
        <w:rPr>
          <w:sz w:val="27"/>
          <w:rtl/>
        </w:rPr>
        <w:t>إ</w:t>
      </w:r>
      <w:r w:rsidRPr="00FF1DAA">
        <w:rPr>
          <w:sz w:val="27"/>
          <w:rtl/>
        </w:rPr>
        <w:t>ن المعلومات السابقة يجب ح</w:t>
      </w:r>
      <w:r w:rsidR="002E3740" w:rsidRPr="00FF1DAA">
        <w:rPr>
          <w:sz w:val="27"/>
          <w:rtl/>
        </w:rPr>
        <w:t>َ</w:t>
      </w:r>
      <w:r w:rsidRPr="00FF1DAA">
        <w:rPr>
          <w:sz w:val="27"/>
          <w:rtl/>
        </w:rPr>
        <w:t>ت</w:t>
      </w:r>
      <w:r w:rsidR="002E3740" w:rsidRPr="00FF1DAA">
        <w:rPr>
          <w:sz w:val="27"/>
          <w:rtl/>
        </w:rPr>
        <w:t>ْ</w:t>
      </w:r>
      <w:r w:rsidRPr="00FF1DAA">
        <w:rPr>
          <w:sz w:val="27"/>
          <w:rtl/>
        </w:rPr>
        <w:t>ماً أن تكون تخص</w:t>
      </w:r>
      <w:r w:rsidR="002E3740" w:rsidRPr="00FF1DAA">
        <w:rPr>
          <w:sz w:val="27"/>
          <w:rtl/>
        </w:rPr>
        <w:t>ّ</w:t>
      </w:r>
      <w:r w:rsidRPr="00FF1DAA">
        <w:rPr>
          <w:sz w:val="27"/>
          <w:rtl/>
        </w:rPr>
        <w:t>صية ومتطوّرة</w:t>
      </w:r>
      <w:r w:rsidR="002E3740" w:rsidRPr="00FF1DAA">
        <w:rPr>
          <w:sz w:val="27"/>
          <w:rtl/>
        </w:rPr>
        <w:t>. و</w:t>
      </w:r>
      <w:r w:rsidRPr="00FF1DAA">
        <w:rPr>
          <w:sz w:val="27"/>
          <w:rtl/>
        </w:rPr>
        <w:t>من ذلك ـ على سبيل المثال ـ أن المفسّ</w:t>
      </w:r>
      <w:r w:rsidR="002E3740" w:rsidRPr="00FF1DAA">
        <w:rPr>
          <w:sz w:val="27"/>
          <w:rtl/>
        </w:rPr>
        <w:t>ِ</w:t>
      </w:r>
      <w:r w:rsidRPr="00FF1DAA">
        <w:rPr>
          <w:sz w:val="27"/>
          <w:rtl/>
        </w:rPr>
        <w:t>ر يجب أن يكون عارفاً باللغة العربية، ولكن</w:t>
      </w:r>
      <w:r w:rsidR="002E3740" w:rsidRPr="00FF1DAA">
        <w:rPr>
          <w:sz w:val="27"/>
          <w:rtl/>
        </w:rPr>
        <w:t>ْ</w:t>
      </w:r>
      <w:r w:rsidRPr="00FF1DAA">
        <w:rPr>
          <w:sz w:val="27"/>
          <w:rtl/>
        </w:rPr>
        <w:t xml:space="preserve"> في الكثير من الآيات يمكن فهم المعاني من خلال المعرفة العامة لقواعد اللغة العربية، وإن عدم العلم بالصرف والنحو والمعاني والبيان والبديع بشكل</w:t>
      </w:r>
      <w:r w:rsidR="002E3740" w:rsidRPr="00FF1DAA">
        <w:rPr>
          <w:sz w:val="27"/>
          <w:rtl/>
        </w:rPr>
        <w:t>ٍ</w:t>
      </w:r>
      <w:r w:rsidRPr="00FF1DAA">
        <w:rPr>
          <w:sz w:val="27"/>
          <w:rtl/>
        </w:rPr>
        <w:t xml:space="preserve"> كامل</w:t>
      </w:r>
      <w:r w:rsidR="002E3740" w:rsidRPr="00FF1DAA">
        <w:rPr>
          <w:sz w:val="27"/>
          <w:rtl/>
        </w:rPr>
        <w:t xml:space="preserve">ٍ </w:t>
      </w:r>
      <w:r w:rsidRPr="00FF1DAA">
        <w:rPr>
          <w:sz w:val="27"/>
          <w:rtl/>
        </w:rPr>
        <w:t xml:space="preserve">لا يضرّ بفهم الآيات. </w:t>
      </w:r>
      <w:r w:rsidR="002E3740" w:rsidRPr="00FF1DAA">
        <w:rPr>
          <w:sz w:val="27"/>
          <w:rtl/>
        </w:rPr>
        <w:t>و</w:t>
      </w:r>
      <w:r w:rsidRPr="00FF1DAA">
        <w:rPr>
          <w:sz w:val="27"/>
          <w:rtl/>
        </w:rPr>
        <w:t>من ذلك</w:t>
      </w:r>
      <w:r w:rsidR="002E3740" w:rsidRPr="00FF1DAA">
        <w:rPr>
          <w:sz w:val="27"/>
          <w:rtl/>
        </w:rPr>
        <w:t>،</w:t>
      </w:r>
      <w:r w:rsidRPr="00FF1DAA">
        <w:rPr>
          <w:sz w:val="27"/>
          <w:rtl/>
        </w:rPr>
        <w:t xml:space="preserve"> على سبيل المثال</w:t>
      </w:r>
      <w:r w:rsidR="002E3740" w:rsidRPr="00FF1DAA">
        <w:rPr>
          <w:sz w:val="27"/>
          <w:rtl/>
        </w:rPr>
        <w:t>،</w:t>
      </w:r>
      <w:r w:rsidRPr="00FF1DAA">
        <w:rPr>
          <w:sz w:val="27"/>
          <w:rtl/>
        </w:rPr>
        <w:t xml:space="preserve"> أنه في عصر النبي</w:t>
      </w:r>
      <w:r w:rsidR="002E3740" w:rsidRPr="00FF1DAA">
        <w:rPr>
          <w:sz w:val="27"/>
          <w:rtl/>
        </w:rPr>
        <w:t>ّ</w:t>
      </w:r>
      <w:r w:rsidRPr="00FF1DAA">
        <w:rPr>
          <w:sz w:val="27"/>
          <w:rtl/>
        </w:rPr>
        <w:t xml:space="preserve"> الأكرم على الرغم من عدم تأسيس علم النحو وتدوين قواعد اللغة العربية في حينها، حيث كان الناس لا يزالون يعرفون اللغة العربية بشكلها العام، إلا</w:t>
      </w:r>
      <w:r w:rsidR="002E3740" w:rsidRPr="00FF1DAA">
        <w:rPr>
          <w:sz w:val="27"/>
          <w:rtl/>
        </w:rPr>
        <w:t>ّ</w:t>
      </w:r>
      <w:r w:rsidRPr="00FF1DAA">
        <w:rPr>
          <w:sz w:val="27"/>
          <w:rtl/>
        </w:rPr>
        <w:t xml:space="preserve"> أن المدلول المطابقي للكلام كان واضحاً بالنسبة إلى الجميع. وفي الواقع فإن الفهم بالنسبة إلى العرب في صدر الإسلام كان يتحق</w:t>
      </w:r>
      <w:r w:rsidR="002E3740" w:rsidRPr="00FF1DAA">
        <w:rPr>
          <w:sz w:val="27"/>
          <w:rtl/>
        </w:rPr>
        <w:t>ّ</w:t>
      </w:r>
      <w:r w:rsidRPr="00FF1DAA">
        <w:rPr>
          <w:sz w:val="27"/>
          <w:rtl/>
        </w:rPr>
        <w:t xml:space="preserve">ق دون أخذ عملية التفسير بذلك التعقيد الذي يراه مجتهد شبستري. وحيث </w:t>
      </w:r>
      <w:r w:rsidR="002E3740" w:rsidRPr="00FF1DAA">
        <w:rPr>
          <w:sz w:val="27"/>
          <w:rtl/>
        </w:rPr>
        <w:t>إ</w:t>
      </w:r>
      <w:r w:rsidRPr="00FF1DAA">
        <w:rPr>
          <w:sz w:val="27"/>
          <w:rtl/>
        </w:rPr>
        <w:t>ن أفضل دليل</w:t>
      </w:r>
      <w:r w:rsidR="002E3740" w:rsidRPr="00FF1DAA">
        <w:rPr>
          <w:sz w:val="27"/>
          <w:rtl/>
        </w:rPr>
        <w:t>ٍ</w:t>
      </w:r>
      <w:r w:rsidRPr="00FF1DAA">
        <w:rPr>
          <w:sz w:val="27"/>
          <w:rtl/>
        </w:rPr>
        <w:t xml:space="preserve"> على إمكان الشيء وقوعه فليس الأمر بحيث يحتاج التفسير بالضرورة إلى مقوّ</w:t>
      </w:r>
      <w:r w:rsidR="002E3740" w:rsidRPr="00FF1DAA">
        <w:rPr>
          <w:sz w:val="27"/>
          <w:rtl/>
        </w:rPr>
        <w:t>ِ</w:t>
      </w:r>
      <w:r w:rsidRPr="00FF1DAA">
        <w:rPr>
          <w:sz w:val="27"/>
          <w:rtl/>
        </w:rPr>
        <w:t>مات وعناصر من قبيل: العلاقات والأذواق والتوق</w:t>
      </w:r>
      <w:r w:rsidR="002E3740" w:rsidRPr="00FF1DAA">
        <w:rPr>
          <w:sz w:val="27"/>
          <w:rtl/>
        </w:rPr>
        <w:t>ّ</w:t>
      </w:r>
      <w:r w:rsidRPr="00FF1DAA">
        <w:rPr>
          <w:sz w:val="27"/>
          <w:rtl/>
        </w:rPr>
        <w:t>عات والأسئلة وما إلى ذلك (ممّا يؤد</w:t>
      </w:r>
      <w:r w:rsidR="002E3740" w:rsidRPr="00FF1DAA">
        <w:rPr>
          <w:sz w:val="27"/>
          <w:rtl/>
        </w:rPr>
        <w:t>ّ</w:t>
      </w:r>
      <w:r w:rsidRPr="00FF1DAA">
        <w:rPr>
          <w:sz w:val="27"/>
          <w:rtl/>
        </w:rPr>
        <w:t>ي بأجمعه إلى تعقيد عملية الفهم)، بل إن الفهم في الكثير من الحالات يتحق</w:t>
      </w:r>
      <w:r w:rsidR="002E3740" w:rsidRPr="00FF1DAA">
        <w:rPr>
          <w:sz w:val="27"/>
          <w:rtl/>
        </w:rPr>
        <w:t>َّ</w:t>
      </w:r>
      <w:r w:rsidRPr="00FF1DAA">
        <w:rPr>
          <w:sz w:val="27"/>
          <w:rtl/>
        </w:rPr>
        <w:t>ق من دون هذه المراحل</w:t>
      </w:r>
      <w:r w:rsidR="002E3740" w:rsidRPr="00FF1DAA">
        <w:rPr>
          <w:sz w:val="27"/>
          <w:rtl/>
        </w:rPr>
        <w:t>.</w:t>
      </w:r>
      <w:r w:rsidRPr="00FF1DAA">
        <w:rPr>
          <w:sz w:val="27"/>
          <w:rtl/>
        </w:rPr>
        <w:t xml:space="preserve"> وهذا النوع من الفهم هو التفسير بالمعنى العام.</w:t>
      </w:r>
    </w:p>
    <w:p w:rsidR="002E3740" w:rsidRPr="00FF1DAA" w:rsidRDefault="00D91D72" w:rsidP="00711DCD">
      <w:pPr>
        <w:rPr>
          <w:sz w:val="27"/>
          <w:rtl/>
        </w:rPr>
      </w:pPr>
      <w:r w:rsidRPr="00FF1DAA">
        <w:rPr>
          <w:sz w:val="27"/>
          <w:rtl/>
        </w:rPr>
        <w:t>إن مراد مجتهد شبستري من النصّ لا يقتصر على النصوص المكتوبة، بل يشمل حت</w:t>
      </w:r>
      <w:r w:rsidR="002E3740" w:rsidRPr="00FF1DAA">
        <w:rPr>
          <w:sz w:val="27"/>
          <w:rtl/>
        </w:rPr>
        <w:t>ّ</w:t>
      </w:r>
      <w:r w:rsidRPr="00FF1DAA">
        <w:rPr>
          <w:sz w:val="27"/>
          <w:rtl/>
        </w:rPr>
        <w:t>ى النصوص المنطوقة والقديمة والحديثة والفنية والبسيطة</w:t>
      </w:r>
      <w:r w:rsidR="002E3740" w:rsidRPr="00FF1DAA">
        <w:rPr>
          <w:sz w:val="27"/>
          <w:rtl/>
        </w:rPr>
        <w:t>،</w:t>
      </w:r>
      <w:r w:rsidRPr="00FF1DAA">
        <w:rPr>
          <w:sz w:val="27"/>
          <w:rtl/>
        </w:rPr>
        <w:t xml:space="preserve"> وحتى المحاورات </w:t>
      </w:r>
      <w:r w:rsidRPr="00FF1DAA">
        <w:rPr>
          <w:sz w:val="27"/>
          <w:rtl/>
        </w:rPr>
        <w:lastRenderedPageBreak/>
        <w:t>اليومية العادية أيضاً. من الواضح جد</w:t>
      </w:r>
      <w:r w:rsidR="002E3740" w:rsidRPr="00FF1DAA">
        <w:rPr>
          <w:sz w:val="27"/>
          <w:rtl/>
        </w:rPr>
        <w:t>ّ</w:t>
      </w:r>
      <w:r w:rsidRPr="00FF1DAA">
        <w:rPr>
          <w:sz w:val="27"/>
          <w:rtl/>
        </w:rPr>
        <w:t>اً أن الكثير من الأفهام تحدث في تواصل الناس مع النصوص المنطوقة والمكتوبة، دون أن تمسّ الحاجة إلى التفسير بالمعنى الخاص</w:t>
      </w:r>
      <w:r w:rsidR="002E3740" w:rsidRPr="00FF1DAA">
        <w:rPr>
          <w:sz w:val="27"/>
          <w:rtl/>
        </w:rPr>
        <w:t>ّ الذي يقول به مجتهد شبستري.</w:t>
      </w:r>
    </w:p>
    <w:p w:rsidR="00D91D72" w:rsidRPr="00FF1DAA" w:rsidRDefault="00D91D72" w:rsidP="00711DCD">
      <w:pPr>
        <w:rPr>
          <w:sz w:val="27"/>
          <w:rtl/>
        </w:rPr>
      </w:pPr>
      <w:r w:rsidRPr="00FF1DAA">
        <w:rPr>
          <w:sz w:val="27"/>
          <w:rtl/>
        </w:rPr>
        <w:t>وحت</w:t>
      </w:r>
      <w:r w:rsidR="002E3740" w:rsidRPr="00FF1DAA">
        <w:rPr>
          <w:sz w:val="27"/>
          <w:rtl/>
        </w:rPr>
        <w:t>ّ</w:t>
      </w:r>
      <w:r w:rsidRPr="00FF1DAA">
        <w:rPr>
          <w:sz w:val="27"/>
          <w:rtl/>
        </w:rPr>
        <w:t>ى إذا كان الفهم بمعنى مطلق الفهم، وكان النص</w:t>
      </w:r>
      <w:r w:rsidR="002E3740" w:rsidRPr="00FF1DAA">
        <w:rPr>
          <w:sz w:val="27"/>
          <w:rtl/>
        </w:rPr>
        <w:t>ّ</w:t>
      </w:r>
      <w:r w:rsidRPr="00FF1DAA">
        <w:rPr>
          <w:sz w:val="27"/>
          <w:rtl/>
        </w:rPr>
        <w:t xml:space="preserve"> ب</w:t>
      </w:r>
      <w:r w:rsidR="001571BF" w:rsidRPr="00FF1DAA">
        <w:rPr>
          <w:sz w:val="27"/>
          <w:rtl/>
        </w:rPr>
        <w:t>دَوْر</w:t>
      </w:r>
      <w:r w:rsidRPr="00FF1DAA">
        <w:rPr>
          <w:sz w:val="27"/>
          <w:rtl/>
        </w:rPr>
        <w:t>ه عبار</w:t>
      </w:r>
      <w:r w:rsidR="00715900" w:rsidRPr="00FF1DAA">
        <w:rPr>
          <w:rFonts w:hint="cs"/>
          <w:sz w:val="27"/>
          <w:rtl/>
        </w:rPr>
        <w:t>ة</w:t>
      </w:r>
      <w:r w:rsidRPr="00FF1DAA">
        <w:rPr>
          <w:sz w:val="27"/>
          <w:rtl/>
        </w:rPr>
        <w:t xml:space="preserve"> عن مطلق كل نصّ</w:t>
      </w:r>
      <w:r w:rsidR="002E3740" w:rsidRPr="00FF1DAA">
        <w:rPr>
          <w:sz w:val="27"/>
          <w:rtl/>
        </w:rPr>
        <w:t>ٍ</w:t>
      </w:r>
      <w:r w:rsidRPr="00FF1DAA">
        <w:rPr>
          <w:sz w:val="27"/>
          <w:rtl/>
        </w:rPr>
        <w:t>، وأخ</w:t>
      </w:r>
      <w:r w:rsidR="002E3740" w:rsidRPr="00FF1DAA">
        <w:rPr>
          <w:sz w:val="27"/>
          <w:rtl/>
        </w:rPr>
        <w:t>َ</w:t>
      </w:r>
      <w:r w:rsidRPr="00FF1DAA">
        <w:rPr>
          <w:sz w:val="27"/>
          <w:rtl/>
        </w:rPr>
        <w:t>ذ</w:t>
      </w:r>
      <w:r w:rsidR="002E3740" w:rsidRPr="00FF1DAA">
        <w:rPr>
          <w:sz w:val="27"/>
          <w:rtl/>
        </w:rPr>
        <w:t>ْ</w:t>
      </w:r>
      <w:r w:rsidRPr="00FF1DAA">
        <w:rPr>
          <w:sz w:val="27"/>
          <w:rtl/>
        </w:rPr>
        <w:t>نا التفسير بمعناه الخاص</w:t>
      </w:r>
      <w:r w:rsidR="002E3740" w:rsidRPr="00FF1DAA">
        <w:rPr>
          <w:sz w:val="27"/>
          <w:rtl/>
        </w:rPr>
        <w:t>ّ</w:t>
      </w:r>
      <w:r w:rsidRPr="00FF1DAA">
        <w:rPr>
          <w:sz w:val="27"/>
          <w:rtl/>
        </w:rPr>
        <w:t>، ولم يكن التفسير بالمعنى العام</w:t>
      </w:r>
      <w:r w:rsidR="002E3740" w:rsidRPr="00FF1DAA">
        <w:rPr>
          <w:sz w:val="27"/>
          <w:rtl/>
        </w:rPr>
        <w:t>ّ</w:t>
      </w:r>
      <w:r w:rsidRPr="00FF1DAA">
        <w:rPr>
          <w:sz w:val="27"/>
          <w:rtl/>
        </w:rPr>
        <w:t xml:space="preserve"> هو المراد، كذلك عندها لا يمكن القول بأن فهم معنى النص</w:t>
      </w:r>
      <w:r w:rsidR="002E3740" w:rsidRPr="00FF1DAA">
        <w:rPr>
          <w:sz w:val="27"/>
          <w:rtl/>
        </w:rPr>
        <w:t>ّ</w:t>
      </w:r>
      <w:r w:rsidRPr="00FF1DAA">
        <w:rPr>
          <w:sz w:val="27"/>
          <w:rtl/>
        </w:rPr>
        <w:t xml:space="preserve"> رهن</w:t>
      </w:r>
      <w:r w:rsidR="002E3740" w:rsidRPr="00FF1DAA">
        <w:rPr>
          <w:sz w:val="27"/>
          <w:rtl/>
        </w:rPr>
        <w:t>ٌ</w:t>
      </w:r>
      <w:r w:rsidRPr="00FF1DAA">
        <w:rPr>
          <w:sz w:val="27"/>
          <w:rtl/>
        </w:rPr>
        <w:t xml:space="preserve"> بالتفسير بالمعنى الخاص</w:t>
      </w:r>
      <w:r w:rsidR="002E3740" w:rsidRPr="00FF1DAA">
        <w:rPr>
          <w:sz w:val="27"/>
          <w:rtl/>
        </w:rPr>
        <w:t>ّ</w:t>
      </w:r>
      <w:r w:rsidRPr="00FF1DAA">
        <w:rPr>
          <w:sz w:val="27"/>
          <w:rtl/>
        </w:rPr>
        <w:t>؛ وإذا أخذنا التفسير بالمعنى العام</w:t>
      </w:r>
      <w:r w:rsidR="002E3740" w:rsidRPr="00FF1DAA">
        <w:rPr>
          <w:sz w:val="27"/>
          <w:rtl/>
        </w:rPr>
        <w:t>ّ</w:t>
      </w:r>
      <w:r w:rsidRPr="00FF1DAA">
        <w:rPr>
          <w:sz w:val="27"/>
          <w:rtl/>
        </w:rPr>
        <w:t xml:space="preserve"> أيضاً عندها سوف يكون التفسير مرادفاً للفهم، ولن يكون عل</w:t>
      </w:r>
      <w:r w:rsidR="00C40E74" w:rsidRPr="00FF1DAA">
        <w:rPr>
          <w:sz w:val="27"/>
          <w:rtl/>
        </w:rPr>
        <w:t>ّ</w:t>
      </w:r>
      <w:r w:rsidRPr="00FF1DAA">
        <w:rPr>
          <w:sz w:val="27"/>
          <w:rtl/>
        </w:rPr>
        <w:t>ة</w:t>
      </w:r>
      <w:r w:rsidR="00C40E74" w:rsidRPr="00FF1DAA">
        <w:rPr>
          <w:sz w:val="27"/>
          <w:rtl/>
        </w:rPr>
        <w:t>ً</w:t>
      </w:r>
      <w:r w:rsidRPr="00FF1DAA">
        <w:rPr>
          <w:sz w:val="27"/>
          <w:rtl/>
        </w:rPr>
        <w:t xml:space="preserve"> له.</w:t>
      </w:r>
    </w:p>
    <w:p w:rsidR="00D91D72" w:rsidRPr="00FF1DAA" w:rsidRDefault="00D91D72" w:rsidP="00711DCD">
      <w:pPr>
        <w:rPr>
          <w:sz w:val="27"/>
          <w:rtl/>
        </w:rPr>
      </w:pPr>
    </w:p>
    <w:p w:rsidR="00D91D72" w:rsidRPr="00FF1DAA" w:rsidRDefault="003C4CE0" w:rsidP="00414CAC">
      <w:pPr>
        <w:pStyle w:val="31"/>
        <w:spacing w:line="216" w:lineRule="auto"/>
        <w:rPr>
          <w:color w:val="auto"/>
          <w:rtl/>
        </w:rPr>
      </w:pPr>
      <w:r w:rsidRPr="00FF1DAA">
        <w:rPr>
          <w:rFonts w:hint="cs"/>
          <w:color w:val="auto"/>
          <w:rtl/>
        </w:rPr>
        <w:t>3ـ</w:t>
      </w:r>
      <w:r w:rsidR="00D91D72" w:rsidRPr="00FF1DAA">
        <w:rPr>
          <w:rFonts w:hint="cs"/>
          <w:color w:val="auto"/>
          <w:rtl/>
        </w:rPr>
        <w:t xml:space="preserve"> عدم الالتفات </w:t>
      </w:r>
      <w:r w:rsidRPr="00FF1DAA">
        <w:rPr>
          <w:rFonts w:hint="cs"/>
          <w:color w:val="auto"/>
          <w:rtl/>
        </w:rPr>
        <w:t xml:space="preserve">إلى جميع أقسام المعلومات السابقة </w:t>
      </w:r>
      <w:r w:rsidR="009518D4" w:rsidRPr="00FF1DAA">
        <w:rPr>
          <w:rFonts w:hint="cs"/>
          <w:color w:val="auto"/>
          <w:rtl/>
          <w:lang w:val="en-US"/>
        </w:rPr>
        <w:t>ــــــ</w:t>
      </w:r>
    </w:p>
    <w:p w:rsidR="00D91D72" w:rsidRPr="00FF1DAA" w:rsidRDefault="00D91D72" w:rsidP="00711DCD">
      <w:pPr>
        <w:rPr>
          <w:sz w:val="27"/>
          <w:rtl/>
        </w:rPr>
      </w:pPr>
      <w:r w:rsidRPr="00FF1DAA">
        <w:rPr>
          <w:sz w:val="27"/>
          <w:rtl/>
        </w:rPr>
        <w:t>الإشكال الثالث يعود إلى تأكيد مجتهد شبستري على المعلومات السابقة. فقد ذهب إلى الاعتقاد بأن التفسير يقوم على سؤال</w:t>
      </w:r>
      <w:r w:rsidR="00C40E74" w:rsidRPr="00FF1DAA">
        <w:rPr>
          <w:sz w:val="27"/>
          <w:rtl/>
        </w:rPr>
        <w:t>ٍ</w:t>
      </w:r>
      <w:r w:rsidRPr="00FF1DAA">
        <w:rPr>
          <w:sz w:val="27"/>
          <w:rtl/>
        </w:rPr>
        <w:t xml:space="preserve"> عن النص</w:t>
      </w:r>
      <w:r w:rsidR="00C40E74" w:rsidRPr="00FF1DAA">
        <w:rPr>
          <w:sz w:val="27"/>
          <w:rtl/>
        </w:rPr>
        <w:t>ّ</w:t>
      </w:r>
      <w:r w:rsidRPr="00FF1DAA">
        <w:rPr>
          <w:sz w:val="27"/>
          <w:rtl/>
        </w:rPr>
        <w:t>، والسؤال ب</w:t>
      </w:r>
      <w:r w:rsidR="001571BF" w:rsidRPr="00FF1DAA">
        <w:rPr>
          <w:sz w:val="27"/>
          <w:rtl/>
        </w:rPr>
        <w:t>دَوْر</w:t>
      </w:r>
      <w:r w:rsidRPr="00FF1DAA">
        <w:rPr>
          <w:sz w:val="27"/>
          <w:rtl/>
        </w:rPr>
        <w:t>ه يقوم على سلسلة</w:t>
      </w:r>
      <w:r w:rsidR="00C40E74" w:rsidRPr="00FF1DAA">
        <w:rPr>
          <w:sz w:val="27"/>
          <w:rtl/>
        </w:rPr>
        <w:t>ٍ</w:t>
      </w:r>
      <w:r w:rsidRPr="00FF1DAA">
        <w:rPr>
          <w:sz w:val="27"/>
          <w:rtl/>
        </w:rPr>
        <w:t xml:space="preserve"> من الأذواق والتوق</w:t>
      </w:r>
      <w:r w:rsidR="00C40E74" w:rsidRPr="00FF1DAA">
        <w:rPr>
          <w:sz w:val="27"/>
          <w:rtl/>
        </w:rPr>
        <w:t>ُّ</w:t>
      </w:r>
      <w:r w:rsidRPr="00FF1DAA">
        <w:rPr>
          <w:sz w:val="27"/>
          <w:rtl/>
        </w:rPr>
        <w:t>عات والمعلومات السابقة، والمعلومات السابقة تدور حول السؤال والمؤل</w:t>
      </w:r>
      <w:r w:rsidR="00C40E74" w:rsidRPr="00FF1DAA">
        <w:rPr>
          <w:sz w:val="27"/>
          <w:rtl/>
        </w:rPr>
        <w:t>ِّ</w:t>
      </w:r>
      <w:r w:rsidRPr="00FF1DAA">
        <w:rPr>
          <w:sz w:val="27"/>
          <w:rtl/>
        </w:rPr>
        <w:t>ف والنص</w:t>
      </w:r>
      <w:r w:rsidR="00C40E74" w:rsidRPr="00FF1DAA">
        <w:rPr>
          <w:sz w:val="27"/>
          <w:rtl/>
        </w:rPr>
        <w:t>ّ</w:t>
      </w:r>
      <w:r w:rsidRPr="00FF1DAA">
        <w:rPr>
          <w:sz w:val="27"/>
          <w:rtl/>
        </w:rPr>
        <w:t xml:space="preserve"> ولغة السؤال وأمور من هذا القبيل. ونحن نقول له في المقابل: إن المعلومات السابقة على قسمين، وهما:</w:t>
      </w:r>
    </w:p>
    <w:p w:rsidR="00D91D72" w:rsidRPr="00FF1DAA" w:rsidRDefault="00D91D72" w:rsidP="00711DCD">
      <w:pPr>
        <w:rPr>
          <w:sz w:val="27"/>
          <w:rtl/>
        </w:rPr>
      </w:pPr>
      <w:r w:rsidRPr="00FF1DAA">
        <w:rPr>
          <w:sz w:val="27"/>
          <w:rtl/>
        </w:rPr>
        <w:t>1ـ معلومات تحق</w:t>
      </w:r>
      <w:r w:rsidR="00C40E74" w:rsidRPr="00FF1DAA">
        <w:rPr>
          <w:sz w:val="27"/>
          <w:rtl/>
        </w:rPr>
        <w:t>ّ</w:t>
      </w:r>
      <w:r w:rsidRPr="00FF1DAA">
        <w:rPr>
          <w:sz w:val="27"/>
          <w:rtl/>
        </w:rPr>
        <w:t>ق الفهم.</w:t>
      </w:r>
    </w:p>
    <w:p w:rsidR="00D91D72" w:rsidRPr="00FF1DAA" w:rsidRDefault="00D91D72" w:rsidP="00711DCD">
      <w:pPr>
        <w:rPr>
          <w:sz w:val="27"/>
          <w:rtl/>
        </w:rPr>
      </w:pPr>
      <w:r w:rsidRPr="00FF1DAA">
        <w:rPr>
          <w:sz w:val="27"/>
          <w:rtl/>
        </w:rPr>
        <w:t>2ـ معلومات تقبّل الفهم.</w:t>
      </w:r>
    </w:p>
    <w:p w:rsidR="00D91D72" w:rsidRPr="00FF1DAA" w:rsidRDefault="00C40E74" w:rsidP="00711DCD">
      <w:pPr>
        <w:rPr>
          <w:sz w:val="27"/>
          <w:rtl/>
        </w:rPr>
      </w:pPr>
      <w:r w:rsidRPr="00FF1DAA">
        <w:rPr>
          <w:sz w:val="27"/>
          <w:rtl/>
        </w:rPr>
        <w:t>و</w:t>
      </w:r>
      <w:r w:rsidR="00D91D72" w:rsidRPr="00FF1DAA">
        <w:rPr>
          <w:sz w:val="27"/>
          <w:rtl/>
        </w:rPr>
        <w:t>من ذلك ـ مثلاً ـ أن الذي يُن</w:t>
      </w:r>
      <w:r w:rsidR="00715900" w:rsidRPr="00FF1DAA">
        <w:rPr>
          <w:rFonts w:hint="cs"/>
          <w:sz w:val="27"/>
          <w:rtl/>
        </w:rPr>
        <w:t>ْكِ</w:t>
      </w:r>
      <w:r w:rsidR="00D91D72" w:rsidRPr="00FF1DAA">
        <w:rPr>
          <w:sz w:val="27"/>
          <w:rtl/>
        </w:rPr>
        <w:t>ر أن يكون القرآن كلام الله فإنه ر</w:t>
      </w:r>
      <w:r w:rsidRPr="00FF1DAA">
        <w:rPr>
          <w:sz w:val="27"/>
          <w:rtl/>
        </w:rPr>
        <w:t>ُ</w:t>
      </w:r>
      <w:r w:rsidR="00D91D72" w:rsidRPr="00FF1DAA">
        <w:rPr>
          <w:sz w:val="27"/>
          <w:rtl/>
        </w:rPr>
        <w:t>ب</w:t>
      </w:r>
      <w:r w:rsidRPr="00FF1DAA">
        <w:rPr>
          <w:sz w:val="27"/>
          <w:rtl/>
        </w:rPr>
        <w:t>َ</w:t>
      </w:r>
      <w:r w:rsidR="00D91D72" w:rsidRPr="00FF1DAA">
        <w:rPr>
          <w:sz w:val="27"/>
          <w:rtl/>
        </w:rPr>
        <w:t>ما لا يؤمن به حت</w:t>
      </w:r>
      <w:r w:rsidRPr="00FF1DAA">
        <w:rPr>
          <w:sz w:val="27"/>
          <w:rtl/>
        </w:rPr>
        <w:t>ّ</w:t>
      </w:r>
      <w:r w:rsidR="00D91D72" w:rsidRPr="00FF1DAA">
        <w:rPr>
          <w:sz w:val="27"/>
          <w:rtl/>
        </w:rPr>
        <w:t xml:space="preserve">ى إذا فهمه؛ </w:t>
      </w:r>
      <w:r w:rsidRPr="00FF1DAA">
        <w:rPr>
          <w:sz w:val="27"/>
          <w:rtl/>
        </w:rPr>
        <w:t>أي إ</w:t>
      </w:r>
      <w:r w:rsidR="00D91D72" w:rsidRPr="00FF1DAA">
        <w:rPr>
          <w:sz w:val="27"/>
          <w:rtl/>
        </w:rPr>
        <w:t>ن الاعتقاد بأن القرآن كلام الله مقد</w:t>
      </w:r>
      <w:r w:rsidRPr="00FF1DAA">
        <w:rPr>
          <w:sz w:val="27"/>
          <w:rtl/>
        </w:rPr>
        <w:t>ّ</w:t>
      </w:r>
      <w:r w:rsidR="00D91D72" w:rsidRPr="00FF1DAA">
        <w:rPr>
          <w:sz w:val="27"/>
          <w:rtl/>
        </w:rPr>
        <w:t>مة</w:t>
      </w:r>
      <w:r w:rsidRPr="00FF1DAA">
        <w:rPr>
          <w:sz w:val="27"/>
          <w:rtl/>
        </w:rPr>
        <w:t>ٌ</w:t>
      </w:r>
      <w:r w:rsidR="00D91D72" w:rsidRPr="00FF1DAA">
        <w:rPr>
          <w:sz w:val="27"/>
          <w:rtl/>
        </w:rPr>
        <w:t xml:space="preserve"> لتقبّل فهم القرآن. وبحثنا في اللحظة الراهنة سوف يكمن في المعلومات السابقة لتحق</w:t>
      </w:r>
      <w:r w:rsidRPr="00FF1DAA">
        <w:rPr>
          <w:sz w:val="27"/>
          <w:rtl/>
        </w:rPr>
        <w:t>ّ</w:t>
      </w:r>
      <w:r w:rsidR="00D91D72" w:rsidRPr="00FF1DAA">
        <w:rPr>
          <w:sz w:val="27"/>
          <w:rtl/>
        </w:rPr>
        <w:t>ق الفهم؛ حيث يمكن تقسيمها إلى ثلاثة أقسام</w:t>
      </w:r>
      <w:r w:rsidRPr="00FF1DAA">
        <w:rPr>
          <w:sz w:val="27"/>
          <w:rtl/>
        </w:rPr>
        <w:t xml:space="preserve"> كما يلي</w:t>
      </w:r>
      <w:r w:rsidR="00D91D72" w:rsidRPr="00FF1DAA">
        <w:rPr>
          <w:sz w:val="27"/>
          <w:rtl/>
        </w:rPr>
        <w:t>:</w:t>
      </w:r>
    </w:p>
    <w:p w:rsidR="00D91D72" w:rsidRPr="00FF1DAA" w:rsidRDefault="00D91D72" w:rsidP="00711DCD">
      <w:pPr>
        <w:rPr>
          <w:sz w:val="27"/>
          <w:rtl/>
        </w:rPr>
      </w:pPr>
      <w:r w:rsidRPr="00FF1DAA">
        <w:rPr>
          <w:sz w:val="27"/>
          <w:rtl/>
        </w:rPr>
        <w:t>أـ المعلومات السابقة الآلي</w:t>
      </w:r>
      <w:r w:rsidR="00C40E74" w:rsidRPr="00FF1DAA">
        <w:rPr>
          <w:sz w:val="27"/>
          <w:rtl/>
        </w:rPr>
        <w:t>ّ</w:t>
      </w:r>
      <w:r w:rsidRPr="00FF1DAA">
        <w:rPr>
          <w:sz w:val="27"/>
          <w:rtl/>
        </w:rPr>
        <w:t>ة.</w:t>
      </w:r>
    </w:p>
    <w:p w:rsidR="00D91D72" w:rsidRPr="00FF1DAA" w:rsidRDefault="00D91D72" w:rsidP="00711DCD">
      <w:pPr>
        <w:rPr>
          <w:sz w:val="27"/>
          <w:rtl/>
        </w:rPr>
      </w:pPr>
      <w:r w:rsidRPr="00FF1DAA">
        <w:rPr>
          <w:sz w:val="27"/>
          <w:rtl/>
        </w:rPr>
        <w:t>ب ـ المعلومات السابقة الاستفهامي</w:t>
      </w:r>
      <w:r w:rsidR="00C40E74" w:rsidRPr="00FF1DAA">
        <w:rPr>
          <w:sz w:val="27"/>
          <w:rtl/>
        </w:rPr>
        <w:t>ّ</w:t>
      </w:r>
      <w:r w:rsidRPr="00FF1DAA">
        <w:rPr>
          <w:sz w:val="27"/>
          <w:rtl/>
        </w:rPr>
        <w:t>ة.</w:t>
      </w:r>
    </w:p>
    <w:p w:rsidR="00D91D72" w:rsidRPr="00FF1DAA" w:rsidRDefault="00D91D72" w:rsidP="00711DCD">
      <w:pPr>
        <w:rPr>
          <w:sz w:val="27"/>
          <w:rtl/>
        </w:rPr>
      </w:pPr>
      <w:r w:rsidRPr="00FF1DAA">
        <w:rPr>
          <w:sz w:val="27"/>
          <w:rtl/>
        </w:rPr>
        <w:t>ج ـ المعلومات السابقة المفروضة.</w:t>
      </w:r>
    </w:p>
    <w:p w:rsidR="00D91D72" w:rsidRPr="00FF1DAA" w:rsidRDefault="00C40E74" w:rsidP="00711DCD">
      <w:pPr>
        <w:rPr>
          <w:sz w:val="27"/>
          <w:rtl/>
        </w:rPr>
      </w:pPr>
      <w:r w:rsidRPr="00FF1DAA">
        <w:rPr>
          <w:b/>
          <w:bCs/>
          <w:sz w:val="27"/>
          <w:rtl/>
        </w:rPr>
        <w:t xml:space="preserve">أـ </w:t>
      </w:r>
      <w:r w:rsidR="00D91D72" w:rsidRPr="00FF1DAA">
        <w:rPr>
          <w:b/>
          <w:bCs/>
          <w:sz w:val="27"/>
          <w:rtl/>
        </w:rPr>
        <w:t>المعلومات السابقة الآلي</w:t>
      </w:r>
      <w:r w:rsidRPr="00FF1DAA">
        <w:rPr>
          <w:b/>
          <w:bCs/>
          <w:sz w:val="27"/>
          <w:rtl/>
        </w:rPr>
        <w:t>ّ</w:t>
      </w:r>
      <w:r w:rsidR="00D91D72" w:rsidRPr="00FF1DAA">
        <w:rPr>
          <w:b/>
          <w:bCs/>
          <w:sz w:val="27"/>
          <w:rtl/>
        </w:rPr>
        <w:t>ة</w:t>
      </w:r>
      <w:r w:rsidR="00D91D72" w:rsidRPr="00FF1DAA">
        <w:rPr>
          <w:sz w:val="27"/>
          <w:rtl/>
        </w:rPr>
        <w:t xml:space="preserve">: إن المعلومات الآلية السابقة تعني الأدوات والتقنيات </w:t>
      </w:r>
      <w:r w:rsidR="00D91D72" w:rsidRPr="00FF1DAA">
        <w:rPr>
          <w:sz w:val="27"/>
          <w:rtl/>
        </w:rPr>
        <w:lastRenderedPageBreak/>
        <w:t>والفنون المؤث</w:t>
      </w:r>
      <w:r w:rsidRPr="00FF1DAA">
        <w:rPr>
          <w:sz w:val="27"/>
          <w:rtl/>
        </w:rPr>
        <w:t>ِّ</w:t>
      </w:r>
      <w:r w:rsidR="00D91D72" w:rsidRPr="00FF1DAA">
        <w:rPr>
          <w:sz w:val="27"/>
          <w:rtl/>
        </w:rPr>
        <w:t>رة في فهم النص</w:t>
      </w:r>
      <w:r w:rsidRPr="00FF1DAA">
        <w:rPr>
          <w:sz w:val="27"/>
          <w:rtl/>
        </w:rPr>
        <w:t>ّ</w:t>
      </w:r>
      <w:r w:rsidR="00D91D72" w:rsidRPr="00FF1DAA">
        <w:rPr>
          <w:sz w:val="27"/>
          <w:rtl/>
        </w:rPr>
        <w:t xml:space="preserve">؛ </w:t>
      </w:r>
      <w:r w:rsidRPr="00FF1DAA">
        <w:rPr>
          <w:sz w:val="27"/>
          <w:rtl/>
        </w:rPr>
        <w:t>و</w:t>
      </w:r>
      <w:r w:rsidR="00D91D72" w:rsidRPr="00FF1DAA">
        <w:rPr>
          <w:sz w:val="27"/>
          <w:rtl/>
        </w:rPr>
        <w:t>من ذلك أن العلم باللغة العربية ضروري</w:t>
      </w:r>
      <w:r w:rsidRPr="00FF1DAA">
        <w:rPr>
          <w:sz w:val="27"/>
          <w:rtl/>
        </w:rPr>
        <w:t>ّ</w:t>
      </w:r>
      <w:r w:rsidR="00D91D72" w:rsidRPr="00FF1DAA">
        <w:rPr>
          <w:sz w:val="27"/>
          <w:rtl/>
        </w:rPr>
        <w:t xml:space="preserve"> لفهم القرآن، وإن العلم بقواعد اللغة العربية يساعد على فهم القرآن بشكل</w:t>
      </w:r>
      <w:r w:rsidRPr="00FF1DAA">
        <w:rPr>
          <w:sz w:val="27"/>
          <w:rtl/>
        </w:rPr>
        <w:t>ٍ</w:t>
      </w:r>
      <w:r w:rsidR="00D91D72" w:rsidRPr="00FF1DAA">
        <w:rPr>
          <w:sz w:val="27"/>
          <w:rtl/>
        </w:rPr>
        <w:t xml:space="preserve"> أعمق. وبالإضافة إلى معرفة القواعد الخاصة باللغة العربية فإن العلم بالقواعد اللغوية العامة مفيد</w:t>
      </w:r>
      <w:r w:rsidRPr="00FF1DAA">
        <w:rPr>
          <w:sz w:val="27"/>
          <w:rtl/>
        </w:rPr>
        <w:t>ٌ</w:t>
      </w:r>
      <w:r w:rsidR="00D91D72" w:rsidRPr="00FF1DAA">
        <w:rPr>
          <w:sz w:val="27"/>
          <w:rtl/>
        </w:rPr>
        <w:t xml:space="preserve"> ونافع أيضاً. كما أن مباحث الألفاظ في علم الأصول من هذا النوع أيضاً. وهناك قواعد عامّة أخرى من علم اللغة تطرح نفسها في علم النفس. فلو أن شخصاً أحاط علماً بهذا النوع من العلوم والمعارف فإنه سوف يفهم ويدرك كلام المؤل</w:t>
      </w:r>
      <w:r w:rsidRPr="00FF1DAA">
        <w:rPr>
          <w:sz w:val="27"/>
          <w:rtl/>
        </w:rPr>
        <w:t>ِّ</w:t>
      </w:r>
      <w:r w:rsidR="00D91D72" w:rsidRPr="00FF1DAA">
        <w:rPr>
          <w:sz w:val="27"/>
          <w:rtl/>
        </w:rPr>
        <w:t>ف بشكل</w:t>
      </w:r>
      <w:r w:rsidRPr="00FF1DAA">
        <w:rPr>
          <w:sz w:val="27"/>
          <w:rtl/>
        </w:rPr>
        <w:t xml:space="preserve">ٍ </w:t>
      </w:r>
      <w:r w:rsidR="00D91D72" w:rsidRPr="00FF1DAA">
        <w:rPr>
          <w:sz w:val="27"/>
          <w:rtl/>
        </w:rPr>
        <w:t>أفضل.</w:t>
      </w:r>
    </w:p>
    <w:p w:rsidR="00D91D72" w:rsidRPr="00FF1DAA" w:rsidRDefault="00D91D72" w:rsidP="00711DCD">
      <w:pPr>
        <w:rPr>
          <w:sz w:val="27"/>
          <w:rtl/>
        </w:rPr>
      </w:pPr>
      <w:r w:rsidRPr="00FF1DAA">
        <w:rPr>
          <w:sz w:val="27"/>
          <w:rtl/>
        </w:rPr>
        <w:t>إن المعلومات الآلية السابقة في جميع النصوص ليست واحدة</w:t>
      </w:r>
      <w:r w:rsidR="00C40E74" w:rsidRPr="00FF1DAA">
        <w:rPr>
          <w:sz w:val="27"/>
          <w:rtl/>
        </w:rPr>
        <w:t>ً</w:t>
      </w:r>
      <w:r w:rsidRPr="00FF1DAA">
        <w:rPr>
          <w:sz w:val="27"/>
          <w:rtl/>
        </w:rPr>
        <w:t>؛ لأن النص</w:t>
      </w:r>
      <w:r w:rsidR="00C40E74" w:rsidRPr="00FF1DAA">
        <w:rPr>
          <w:sz w:val="27"/>
          <w:rtl/>
        </w:rPr>
        <w:t>ّ</w:t>
      </w:r>
      <w:r w:rsidRPr="00FF1DAA">
        <w:rPr>
          <w:sz w:val="27"/>
          <w:rtl/>
        </w:rPr>
        <w:t xml:space="preserve"> كلما كان أكثر تعقيداً سوف يكون بحاجة</w:t>
      </w:r>
      <w:r w:rsidR="00C40E74" w:rsidRPr="00FF1DAA">
        <w:rPr>
          <w:sz w:val="27"/>
          <w:rtl/>
        </w:rPr>
        <w:t>ٍ</w:t>
      </w:r>
      <w:r w:rsidRPr="00FF1DAA">
        <w:rPr>
          <w:sz w:val="27"/>
          <w:rtl/>
        </w:rPr>
        <w:t xml:space="preserve"> إلى المزيد من المعارف والمعلومات الآلية السابقة. </w:t>
      </w:r>
      <w:r w:rsidR="00C40E74" w:rsidRPr="00FF1DAA">
        <w:rPr>
          <w:sz w:val="27"/>
          <w:rtl/>
        </w:rPr>
        <w:t>و</w:t>
      </w:r>
      <w:r w:rsidRPr="00FF1DAA">
        <w:rPr>
          <w:sz w:val="27"/>
          <w:rtl/>
        </w:rPr>
        <w:t xml:space="preserve">من ذلك </w:t>
      </w:r>
      <w:r w:rsidR="00C40E74" w:rsidRPr="00FF1DAA">
        <w:rPr>
          <w:sz w:val="27"/>
          <w:rtl/>
        </w:rPr>
        <w:t xml:space="preserve">ـ على سبيل المثال ـ </w:t>
      </w:r>
      <w:r w:rsidRPr="00FF1DAA">
        <w:rPr>
          <w:sz w:val="27"/>
          <w:rtl/>
        </w:rPr>
        <w:t>أن المؤل</w:t>
      </w:r>
      <w:r w:rsidR="00C40E74" w:rsidRPr="00FF1DAA">
        <w:rPr>
          <w:sz w:val="27"/>
          <w:rtl/>
        </w:rPr>
        <w:t>ِّ</w:t>
      </w:r>
      <w:r w:rsidRPr="00FF1DAA">
        <w:rPr>
          <w:sz w:val="27"/>
          <w:rtl/>
        </w:rPr>
        <w:t>ف كلما استفاد من القواعد الأدبية الدقيقة</w:t>
      </w:r>
      <w:r w:rsidR="00C40E74" w:rsidRPr="00FF1DAA">
        <w:rPr>
          <w:sz w:val="27"/>
          <w:rtl/>
        </w:rPr>
        <w:t xml:space="preserve"> فإنه </w:t>
      </w:r>
      <w:r w:rsidRPr="00FF1DAA">
        <w:rPr>
          <w:sz w:val="27"/>
          <w:rtl/>
        </w:rPr>
        <w:t>سيكون بحاجة</w:t>
      </w:r>
      <w:r w:rsidR="00C40E74" w:rsidRPr="00FF1DAA">
        <w:rPr>
          <w:sz w:val="27"/>
          <w:rtl/>
        </w:rPr>
        <w:t>ٍ</w:t>
      </w:r>
      <w:r w:rsidRPr="00FF1DAA">
        <w:rPr>
          <w:sz w:val="27"/>
          <w:rtl/>
        </w:rPr>
        <w:t xml:space="preserve"> إلى المزيد من المعلومات الآلية السابقة الأكثر دق</w:t>
      </w:r>
      <w:r w:rsidR="00C40E74" w:rsidRPr="00FF1DAA">
        <w:rPr>
          <w:sz w:val="27"/>
          <w:rtl/>
        </w:rPr>
        <w:t>ّ</w:t>
      </w:r>
      <w:r w:rsidRPr="00FF1DAA">
        <w:rPr>
          <w:sz w:val="27"/>
          <w:rtl/>
        </w:rPr>
        <w:t>ة</w:t>
      </w:r>
      <w:r w:rsidR="00C40E74" w:rsidRPr="00FF1DAA">
        <w:rPr>
          <w:sz w:val="27"/>
          <w:rtl/>
        </w:rPr>
        <w:t>ً</w:t>
      </w:r>
      <w:r w:rsidRPr="00FF1DAA">
        <w:rPr>
          <w:sz w:val="27"/>
          <w:rtl/>
        </w:rPr>
        <w:t xml:space="preserve"> (من قبيل: مباحث المعاني والبيان والبديع). وكذلك يجب عند مواجهة النص</w:t>
      </w:r>
      <w:r w:rsidR="00C40E74" w:rsidRPr="00FF1DAA">
        <w:rPr>
          <w:sz w:val="27"/>
          <w:rtl/>
        </w:rPr>
        <w:t>ّ</w:t>
      </w:r>
      <w:r w:rsidRPr="00FF1DAA">
        <w:rPr>
          <w:sz w:val="27"/>
          <w:rtl/>
        </w:rPr>
        <w:t xml:space="preserve"> معرفة ما إذا كان تخصصياً أو غير علمي، والحصول على معرفة</w:t>
      </w:r>
      <w:r w:rsidR="00C40E74" w:rsidRPr="00FF1DAA">
        <w:rPr>
          <w:sz w:val="27"/>
          <w:rtl/>
        </w:rPr>
        <w:t>ٍ</w:t>
      </w:r>
      <w:r w:rsidRPr="00FF1DAA">
        <w:rPr>
          <w:sz w:val="27"/>
          <w:rtl/>
        </w:rPr>
        <w:t xml:space="preserve"> بمؤل</w:t>
      </w:r>
      <w:r w:rsidR="00C40E74" w:rsidRPr="00FF1DAA">
        <w:rPr>
          <w:sz w:val="27"/>
          <w:rtl/>
        </w:rPr>
        <w:t>ِّ</w:t>
      </w:r>
      <w:r w:rsidRPr="00FF1DAA">
        <w:rPr>
          <w:sz w:val="27"/>
          <w:rtl/>
        </w:rPr>
        <w:t>فه. إن هذا النوع من المعارف السابقة سوف يساعدنا على فهم النص</w:t>
      </w:r>
      <w:r w:rsidR="00C40E74" w:rsidRPr="00FF1DAA">
        <w:rPr>
          <w:sz w:val="27"/>
          <w:rtl/>
        </w:rPr>
        <w:t>ّ</w:t>
      </w:r>
      <w:r w:rsidRPr="00FF1DAA">
        <w:rPr>
          <w:sz w:val="27"/>
          <w:rtl/>
        </w:rPr>
        <w:t xml:space="preserve"> بشكل</w:t>
      </w:r>
      <w:r w:rsidR="00C40E74" w:rsidRPr="00FF1DAA">
        <w:rPr>
          <w:sz w:val="27"/>
          <w:rtl/>
        </w:rPr>
        <w:t>ٍ</w:t>
      </w:r>
      <w:r w:rsidRPr="00FF1DAA">
        <w:rPr>
          <w:sz w:val="27"/>
          <w:rtl/>
        </w:rPr>
        <w:t xml:space="preserve"> أكبر</w:t>
      </w:r>
      <w:r w:rsidR="00C40E74" w:rsidRPr="00FF1DAA">
        <w:rPr>
          <w:sz w:val="27"/>
          <w:rtl/>
        </w:rPr>
        <w:t>.</w:t>
      </w:r>
      <w:r w:rsidRPr="00FF1DAA">
        <w:rPr>
          <w:sz w:val="27"/>
          <w:rtl/>
        </w:rPr>
        <w:t xml:space="preserve"> وعلى هذا الأساس فإن فهم كل نص</w:t>
      </w:r>
      <w:r w:rsidR="00C40E74" w:rsidRPr="00FF1DAA">
        <w:rPr>
          <w:sz w:val="27"/>
          <w:rtl/>
        </w:rPr>
        <w:t>ّ</w:t>
      </w:r>
      <w:r w:rsidRPr="00FF1DAA">
        <w:rPr>
          <w:sz w:val="27"/>
          <w:rtl/>
        </w:rPr>
        <w:t xml:space="preserve"> يحتاج قطعاً إلى معلومات</w:t>
      </w:r>
      <w:r w:rsidR="00C40E74" w:rsidRPr="00FF1DAA">
        <w:rPr>
          <w:sz w:val="27"/>
          <w:rtl/>
        </w:rPr>
        <w:t>ٍ</w:t>
      </w:r>
      <w:r w:rsidRPr="00FF1DAA">
        <w:rPr>
          <w:sz w:val="27"/>
          <w:rtl/>
        </w:rPr>
        <w:t xml:space="preserve"> آلية سابقة، إلا</w:t>
      </w:r>
      <w:r w:rsidR="00C40E74" w:rsidRPr="00FF1DAA">
        <w:rPr>
          <w:sz w:val="27"/>
          <w:rtl/>
        </w:rPr>
        <w:t>ّ</w:t>
      </w:r>
      <w:r w:rsidRPr="00FF1DAA">
        <w:rPr>
          <w:sz w:val="27"/>
          <w:rtl/>
        </w:rPr>
        <w:t xml:space="preserve"> أن هذا النوع الذي يعتقده مجتهد شبستري ويؤك</w:t>
      </w:r>
      <w:r w:rsidR="00C40E74" w:rsidRPr="00FF1DAA">
        <w:rPr>
          <w:sz w:val="27"/>
          <w:rtl/>
        </w:rPr>
        <w:t>ِّ</w:t>
      </w:r>
      <w:r w:rsidRPr="00FF1DAA">
        <w:rPr>
          <w:sz w:val="27"/>
          <w:rtl/>
        </w:rPr>
        <w:t>د عليه ـ من أن علينا أن نعلم ح</w:t>
      </w:r>
      <w:r w:rsidR="00C40E74" w:rsidRPr="00FF1DAA">
        <w:rPr>
          <w:sz w:val="27"/>
          <w:rtl/>
        </w:rPr>
        <w:t>َ</w:t>
      </w:r>
      <w:r w:rsidRPr="00FF1DAA">
        <w:rPr>
          <w:sz w:val="27"/>
          <w:rtl/>
        </w:rPr>
        <w:t>ت</w:t>
      </w:r>
      <w:r w:rsidR="00C40E74" w:rsidRPr="00FF1DAA">
        <w:rPr>
          <w:sz w:val="27"/>
          <w:rtl/>
        </w:rPr>
        <w:t>ْ</w:t>
      </w:r>
      <w:r w:rsidRPr="00FF1DAA">
        <w:rPr>
          <w:sz w:val="27"/>
          <w:rtl/>
        </w:rPr>
        <w:t>ماً بجميع النظريات اللغوية والمفهومية لجميع أبحاث القواعد الهرمنيوطيقية ـ ليس صحيحاً؛ إذ على الرغم من أن أكثر الناس في المجتمع لا يمتلكون تصوّ</w:t>
      </w:r>
      <w:r w:rsidR="00420EAD" w:rsidRPr="00FF1DAA">
        <w:rPr>
          <w:sz w:val="27"/>
          <w:rtl/>
        </w:rPr>
        <w:t>ُ</w:t>
      </w:r>
      <w:r w:rsidRPr="00FF1DAA">
        <w:rPr>
          <w:sz w:val="27"/>
          <w:rtl/>
        </w:rPr>
        <w:t xml:space="preserve">راً عن هذه الأبحاث الهرمنيوطيقية </w:t>
      </w:r>
      <w:r w:rsidR="00420EAD" w:rsidRPr="00FF1DAA">
        <w:rPr>
          <w:sz w:val="27"/>
          <w:rtl/>
        </w:rPr>
        <w:t>فإن</w:t>
      </w:r>
      <w:r w:rsidRPr="00FF1DAA">
        <w:rPr>
          <w:sz w:val="27"/>
          <w:rtl/>
        </w:rPr>
        <w:t xml:space="preserve"> الفهم متح</w:t>
      </w:r>
      <w:r w:rsidR="00420EAD" w:rsidRPr="00FF1DAA">
        <w:rPr>
          <w:sz w:val="27"/>
          <w:rtl/>
        </w:rPr>
        <w:t>قِّ</w:t>
      </w:r>
      <w:r w:rsidRPr="00FF1DAA">
        <w:rPr>
          <w:sz w:val="27"/>
          <w:rtl/>
        </w:rPr>
        <w:t>ق</w:t>
      </w:r>
      <w:r w:rsidR="00420EAD" w:rsidRPr="00FF1DAA">
        <w:rPr>
          <w:sz w:val="27"/>
          <w:rtl/>
        </w:rPr>
        <w:t>ٌ</w:t>
      </w:r>
      <w:r w:rsidRPr="00FF1DAA">
        <w:rPr>
          <w:sz w:val="27"/>
          <w:rtl/>
        </w:rPr>
        <w:t xml:space="preserve"> عندهم.</w:t>
      </w:r>
    </w:p>
    <w:p w:rsidR="00D91D72" w:rsidRPr="00FF1DAA" w:rsidRDefault="00420EAD" w:rsidP="00711DCD">
      <w:pPr>
        <w:rPr>
          <w:sz w:val="27"/>
          <w:rtl/>
        </w:rPr>
      </w:pPr>
      <w:r w:rsidRPr="00FF1DAA">
        <w:rPr>
          <w:b/>
          <w:bCs/>
          <w:sz w:val="27"/>
          <w:rtl/>
        </w:rPr>
        <w:t xml:space="preserve">ب ـ </w:t>
      </w:r>
      <w:r w:rsidR="00D91D72" w:rsidRPr="00FF1DAA">
        <w:rPr>
          <w:b/>
          <w:bCs/>
          <w:sz w:val="27"/>
          <w:rtl/>
        </w:rPr>
        <w:t>المعلومات السابقة الاستفهامية</w:t>
      </w:r>
      <w:r w:rsidR="00D91D72" w:rsidRPr="00FF1DAA">
        <w:rPr>
          <w:sz w:val="27"/>
          <w:rtl/>
        </w:rPr>
        <w:t>: عندما نواجه نصّاً دقيقاً يحظى بأهمية</w:t>
      </w:r>
      <w:r w:rsidRPr="00FF1DAA">
        <w:rPr>
          <w:sz w:val="27"/>
          <w:rtl/>
        </w:rPr>
        <w:t>ٍ</w:t>
      </w:r>
      <w:r w:rsidR="00D91D72" w:rsidRPr="00FF1DAA">
        <w:rPr>
          <w:sz w:val="27"/>
          <w:rtl/>
        </w:rPr>
        <w:t xml:space="preserve"> كبيرة، ونكون </w:t>
      </w:r>
      <w:r w:rsidR="009C0C9F" w:rsidRPr="00FF1DAA">
        <w:rPr>
          <w:sz w:val="27"/>
          <w:rtl/>
        </w:rPr>
        <w:t>في صدد</w:t>
      </w:r>
      <w:r w:rsidR="00D91D72" w:rsidRPr="00FF1DAA">
        <w:rPr>
          <w:sz w:val="27"/>
          <w:rtl/>
        </w:rPr>
        <w:t xml:space="preserve"> استخراج مداليله الالتزامية غير البيّنة أو البيّنة بالمعنى الأعم</w:t>
      </w:r>
      <w:r w:rsidRPr="00FF1DAA">
        <w:rPr>
          <w:sz w:val="27"/>
          <w:rtl/>
        </w:rPr>
        <w:t>ّ</w:t>
      </w:r>
      <w:r w:rsidR="00D91D72" w:rsidRPr="00FF1DAA">
        <w:rPr>
          <w:sz w:val="27"/>
          <w:rtl/>
        </w:rPr>
        <w:t>، سوف يكون العلم باللغة، والنظريات اللغوية، ومعرفة المؤل</w:t>
      </w:r>
      <w:r w:rsidRPr="00FF1DAA">
        <w:rPr>
          <w:sz w:val="27"/>
          <w:rtl/>
        </w:rPr>
        <w:t>ِّ</w:t>
      </w:r>
      <w:r w:rsidR="00D91D72" w:rsidRPr="00FF1DAA">
        <w:rPr>
          <w:sz w:val="27"/>
          <w:rtl/>
        </w:rPr>
        <w:t>ف، وإدراك مقاصده، واستنطاق النص</w:t>
      </w:r>
      <w:r w:rsidRPr="00FF1DAA">
        <w:rPr>
          <w:sz w:val="27"/>
          <w:rtl/>
        </w:rPr>
        <w:t>ّ</w:t>
      </w:r>
      <w:r w:rsidR="00D91D72" w:rsidRPr="00FF1DAA">
        <w:rPr>
          <w:sz w:val="27"/>
          <w:rtl/>
        </w:rPr>
        <w:t xml:space="preserve"> والسؤال عن النص</w:t>
      </w:r>
      <w:r w:rsidRPr="00FF1DAA">
        <w:rPr>
          <w:sz w:val="27"/>
          <w:rtl/>
        </w:rPr>
        <w:t>ّ</w:t>
      </w:r>
      <w:r w:rsidR="00D91D72" w:rsidRPr="00FF1DAA">
        <w:rPr>
          <w:sz w:val="27"/>
          <w:rtl/>
        </w:rPr>
        <w:t>، في غاية الأهم</w:t>
      </w:r>
      <w:r w:rsidRPr="00FF1DAA">
        <w:rPr>
          <w:sz w:val="27"/>
          <w:rtl/>
        </w:rPr>
        <w:t>ّ</w:t>
      </w:r>
      <w:r w:rsidR="00D91D72" w:rsidRPr="00FF1DAA">
        <w:rPr>
          <w:sz w:val="27"/>
          <w:rtl/>
        </w:rPr>
        <w:t>ية، ويجب العمل على استنطاق النص</w:t>
      </w:r>
      <w:r w:rsidRPr="00FF1DAA">
        <w:rPr>
          <w:sz w:val="27"/>
          <w:rtl/>
        </w:rPr>
        <w:t>ّ</w:t>
      </w:r>
      <w:r w:rsidR="00D91D72" w:rsidRPr="00FF1DAA">
        <w:rPr>
          <w:sz w:val="27"/>
          <w:rtl/>
        </w:rPr>
        <w:t xml:space="preserve"> ودفعه إلى التعريف بنفسه من خلال طرح أسئلة</w:t>
      </w:r>
      <w:r w:rsidRPr="00FF1DAA">
        <w:rPr>
          <w:sz w:val="27"/>
          <w:rtl/>
        </w:rPr>
        <w:t>ٍ</w:t>
      </w:r>
      <w:r w:rsidR="00D91D72" w:rsidRPr="00FF1DAA">
        <w:rPr>
          <w:sz w:val="27"/>
          <w:rtl/>
        </w:rPr>
        <w:t xml:space="preserve"> متعد</w:t>
      </w:r>
      <w:r w:rsidRPr="00FF1DAA">
        <w:rPr>
          <w:sz w:val="27"/>
          <w:rtl/>
        </w:rPr>
        <w:t>ّ</w:t>
      </w:r>
      <w:r w:rsidR="00D91D72" w:rsidRPr="00FF1DAA">
        <w:rPr>
          <w:sz w:val="27"/>
          <w:rtl/>
        </w:rPr>
        <w:t>دة ومتنوّعة. وبطبيعة الحال فإن النص ليس صامتاً، بل هو ناطق</w:t>
      </w:r>
      <w:r w:rsidRPr="00FF1DAA">
        <w:rPr>
          <w:sz w:val="27"/>
          <w:rtl/>
        </w:rPr>
        <w:t>ٌ</w:t>
      </w:r>
      <w:r w:rsidR="00D91D72" w:rsidRPr="00FF1DAA">
        <w:rPr>
          <w:sz w:val="27"/>
          <w:rtl/>
        </w:rPr>
        <w:t>، وإنه يبدأ الكلام بتلك المعلومات الآلية السابقة الأولية</w:t>
      </w:r>
      <w:r w:rsidRPr="00FF1DAA">
        <w:rPr>
          <w:sz w:val="27"/>
          <w:rtl/>
        </w:rPr>
        <w:t>،</w:t>
      </w:r>
      <w:r w:rsidR="00D91D72" w:rsidRPr="00FF1DAA">
        <w:rPr>
          <w:sz w:val="27"/>
          <w:rtl/>
        </w:rPr>
        <w:t xml:space="preserve"> وإدراك الارتباط بين اللفظ والمعنى، ويضع مدلوله المطابقي بين </w:t>
      </w:r>
      <w:r w:rsidR="00D91D72" w:rsidRPr="00FF1DAA">
        <w:rPr>
          <w:sz w:val="27"/>
          <w:rtl/>
        </w:rPr>
        <w:lastRenderedPageBreak/>
        <w:t>أيدينا. ولكن</w:t>
      </w:r>
      <w:r w:rsidRPr="00FF1DAA">
        <w:rPr>
          <w:sz w:val="27"/>
          <w:rtl/>
        </w:rPr>
        <w:t>ْ</w:t>
      </w:r>
      <w:r w:rsidR="00D91D72" w:rsidRPr="00FF1DAA">
        <w:rPr>
          <w:sz w:val="27"/>
          <w:rtl/>
        </w:rPr>
        <w:t xml:space="preserve"> حيث نكون </w:t>
      </w:r>
      <w:r w:rsidR="009C0C9F" w:rsidRPr="00FF1DAA">
        <w:rPr>
          <w:sz w:val="27"/>
          <w:rtl/>
        </w:rPr>
        <w:t>في صدد</w:t>
      </w:r>
      <w:r w:rsidR="00D91D72" w:rsidRPr="00FF1DAA">
        <w:rPr>
          <w:sz w:val="27"/>
          <w:rtl/>
        </w:rPr>
        <w:t xml:space="preserve"> اكتشاف الدلالة الالتزامية البيّنة بالمعنى الأعم</w:t>
      </w:r>
      <w:r w:rsidRPr="00FF1DAA">
        <w:rPr>
          <w:sz w:val="27"/>
          <w:rtl/>
        </w:rPr>
        <w:t>ّ</w:t>
      </w:r>
      <w:r w:rsidR="00D91D72" w:rsidRPr="00FF1DAA">
        <w:rPr>
          <w:sz w:val="27"/>
          <w:rtl/>
        </w:rPr>
        <w:t xml:space="preserve"> أو الدلالة الالتزامية غير البيّنة للنص</w:t>
      </w:r>
      <w:r w:rsidRPr="00FF1DAA">
        <w:rPr>
          <w:sz w:val="27"/>
          <w:rtl/>
        </w:rPr>
        <w:t>ّ</w:t>
      </w:r>
      <w:r w:rsidR="00D91D72" w:rsidRPr="00FF1DAA">
        <w:rPr>
          <w:sz w:val="27"/>
          <w:rtl/>
        </w:rPr>
        <w:t xml:space="preserve"> فيجب علينا العمل على استنطاق النص</w:t>
      </w:r>
      <w:r w:rsidRPr="00FF1DAA">
        <w:rPr>
          <w:sz w:val="27"/>
          <w:rtl/>
        </w:rPr>
        <w:t>ّ</w:t>
      </w:r>
      <w:r w:rsidR="00D91D72" w:rsidRPr="00FF1DAA">
        <w:rPr>
          <w:sz w:val="27"/>
          <w:rtl/>
        </w:rPr>
        <w:t xml:space="preserve"> بالأسئلة ذات الصلة بهذا الشأن.</w:t>
      </w:r>
    </w:p>
    <w:p w:rsidR="00D91D72" w:rsidRPr="00FF1DAA" w:rsidRDefault="00420EAD" w:rsidP="00711DCD">
      <w:pPr>
        <w:rPr>
          <w:sz w:val="27"/>
          <w:rtl/>
        </w:rPr>
      </w:pPr>
      <w:r w:rsidRPr="00FF1DAA">
        <w:rPr>
          <w:b/>
          <w:bCs/>
          <w:sz w:val="27"/>
          <w:rtl/>
        </w:rPr>
        <w:t xml:space="preserve">ج ـ </w:t>
      </w:r>
      <w:r w:rsidR="00D91D72" w:rsidRPr="00FF1DAA">
        <w:rPr>
          <w:b/>
          <w:bCs/>
          <w:sz w:val="27"/>
          <w:rtl/>
        </w:rPr>
        <w:t>المعلومات السابقة المفروضة</w:t>
      </w:r>
      <w:r w:rsidR="00D91D72" w:rsidRPr="00FF1DAA">
        <w:rPr>
          <w:sz w:val="27"/>
          <w:rtl/>
        </w:rPr>
        <w:t>: إن الشخص في هذا المورد</w:t>
      </w:r>
      <w:r w:rsidRPr="00FF1DAA">
        <w:rPr>
          <w:sz w:val="27"/>
          <w:rtl/>
        </w:rPr>
        <w:t>،</w:t>
      </w:r>
      <w:r w:rsidR="00D91D72" w:rsidRPr="00FF1DAA">
        <w:rPr>
          <w:sz w:val="27"/>
          <w:rtl/>
        </w:rPr>
        <w:t xml:space="preserve"> بالإضافة إلى الأسئلة التي لديه عن النص</w:t>
      </w:r>
      <w:r w:rsidRPr="00FF1DAA">
        <w:rPr>
          <w:sz w:val="27"/>
          <w:rtl/>
        </w:rPr>
        <w:t>ّ</w:t>
      </w:r>
      <w:r w:rsidR="00D91D72" w:rsidRPr="00FF1DAA">
        <w:rPr>
          <w:sz w:val="27"/>
          <w:rtl/>
        </w:rPr>
        <w:t>، يعمل على فرض معتقده ورؤيته على النص</w:t>
      </w:r>
      <w:r w:rsidRPr="00FF1DAA">
        <w:rPr>
          <w:sz w:val="27"/>
          <w:rtl/>
        </w:rPr>
        <w:t>ّ</w:t>
      </w:r>
      <w:r w:rsidR="00D91D72" w:rsidRPr="00FF1DAA">
        <w:rPr>
          <w:sz w:val="27"/>
          <w:rtl/>
        </w:rPr>
        <w:t>، ولذلك فإنه بدلاً من استنطاق النص</w:t>
      </w:r>
      <w:r w:rsidRPr="00FF1DAA">
        <w:rPr>
          <w:sz w:val="27"/>
          <w:rtl/>
        </w:rPr>
        <w:t>ّ</w:t>
      </w:r>
      <w:r w:rsidR="00D91D72" w:rsidRPr="00FF1DAA">
        <w:rPr>
          <w:sz w:val="27"/>
          <w:rtl/>
        </w:rPr>
        <w:t xml:space="preserve"> يحمله ويضطرّه إلى بيان ما يعتقده على المستوى الشخصي. وهذا هو الذي يُسمّ</w:t>
      </w:r>
      <w:r w:rsidRPr="00FF1DAA">
        <w:rPr>
          <w:sz w:val="27"/>
          <w:rtl/>
        </w:rPr>
        <w:t>َ</w:t>
      </w:r>
      <w:r w:rsidR="00D91D72" w:rsidRPr="00FF1DAA">
        <w:rPr>
          <w:sz w:val="27"/>
          <w:rtl/>
        </w:rPr>
        <w:t xml:space="preserve">ى في النصوص الدينية بـ </w:t>
      </w:r>
      <w:r w:rsidR="00D91D72" w:rsidRPr="00FF1DAA">
        <w:rPr>
          <w:sz w:val="24"/>
          <w:szCs w:val="24"/>
          <w:rtl/>
        </w:rPr>
        <w:t>«</w:t>
      </w:r>
      <w:r w:rsidR="00D91D72" w:rsidRPr="00FF1DAA">
        <w:rPr>
          <w:sz w:val="27"/>
          <w:rtl/>
        </w:rPr>
        <w:t>التفسير بالرأي</w:t>
      </w:r>
      <w:r w:rsidR="00D91D72" w:rsidRPr="00FF1DAA">
        <w:rPr>
          <w:sz w:val="24"/>
          <w:szCs w:val="24"/>
          <w:rtl/>
        </w:rPr>
        <w:t>»</w:t>
      </w:r>
      <w:r w:rsidR="00D91D72" w:rsidRPr="00FF1DAA">
        <w:rPr>
          <w:sz w:val="27"/>
          <w:rtl/>
        </w:rPr>
        <w:t>. لو كان بمقدور كل</w:t>
      </w:r>
      <w:r w:rsidRPr="00FF1DAA">
        <w:rPr>
          <w:sz w:val="27"/>
          <w:rtl/>
        </w:rPr>
        <w:t>ّ</w:t>
      </w:r>
      <w:r w:rsidR="00D91D72" w:rsidRPr="00FF1DAA">
        <w:rPr>
          <w:sz w:val="27"/>
          <w:rtl/>
        </w:rPr>
        <w:t xml:space="preserve"> شخص</w:t>
      </w:r>
      <w:r w:rsidRPr="00FF1DAA">
        <w:rPr>
          <w:sz w:val="27"/>
          <w:rtl/>
        </w:rPr>
        <w:t>ٍ</w:t>
      </w:r>
      <w:r w:rsidR="00D91D72" w:rsidRPr="00FF1DAA">
        <w:rPr>
          <w:sz w:val="27"/>
          <w:rtl/>
        </w:rPr>
        <w:t xml:space="preserve"> أن يفرض معلوماته السابقة على النص</w:t>
      </w:r>
      <w:r w:rsidRPr="00FF1DAA">
        <w:rPr>
          <w:sz w:val="27"/>
          <w:rtl/>
        </w:rPr>
        <w:t>ّ</w:t>
      </w:r>
      <w:r w:rsidR="00D91D72" w:rsidRPr="00FF1DAA">
        <w:rPr>
          <w:sz w:val="27"/>
          <w:rtl/>
        </w:rPr>
        <w:t xml:space="preserve"> في كل</w:t>
      </w:r>
      <w:r w:rsidRPr="00FF1DAA">
        <w:rPr>
          <w:sz w:val="27"/>
          <w:rtl/>
        </w:rPr>
        <w:t>ّ</w:t>
      </w:r>
      <w:r w:rsidR="00D91D72" w:rsidRPr="00FF1DAA">
        <w:rPr>
          <w:sz w:val="27"/>
          <w:rtl/>
        </w:rPr>
        <w:t xml:space="preserve"> تفسير</w:t>
      </w:r>
      <w:r w:rsidRPr="00FF1DAA">
        <w:rPr>
          <w:sz w:val="27"/>
          <w:rtl/>
        </w:rPr>
        <w:t>ٍ</w:t>
      </w:r>
      <w:r w:rsidR="00D91D72" w:rsidRPr="00FF1DAA">
        <w:rPr>
          <w:sz w:val="27"/>
          <w:rtl/>
        </w:rPr>
        <w:t xml:space="preserve"> يبتغي فهمه عندها لا يكون بمقدور أي</w:t>
      </w:r>
      <w:r w:rsidRPr="00FF1DAA">
        <w:rPr>
          <w:sz w:val="27"/>
          <w:rtl/>
        </w:rPr>
        <w:t>ّ</w:t>
      </w:r>
      <w:r w:rsidR="00D91D72" w:rsidRPr="00FF1DAA">
        <w:rPr>
          <w:sz w:val="27"/>
          <w:rtl/>
        </w:rPr>
        <w:t xml:space="preserve"> شخص</w:t>
      </w:r>
      <w:r w:rsidRPr="00FF1DAA">
        <w:rPr>
          <w:sz w:val="27"/>
          <w:rtl/>
        </w:rPr>
        <w:t>ٍ</w:t>
      </w:r>
      <w:r w:rsidR="00D91D72" w:rsidRPr="00FF1DAA">
        <w:rPr>
          <w:sz w:val="27"/>
          <w:rtl/>
        </w:rPr>
        <w:t xml:space="preserve"> أن يفهم مراد الآخر، وعندها سوف يكون التعليم والتربية والهداية ل</w:t>
      </w:r>
      <w:r w:rsidRPr="00FF1DAA">
        <w:rPr>
          <w:sz w:val="27"/>
          <w:rtl/>
        </w:rPr>
        <w:t>َ</w:t>
      </w:r>
      <w:r w:rsidR="00D91D72" w:rsidRPr="00FF1DAA">
        <w:rPr>
          <w:sz w:val="27"/>
          <w:rtl/>
        </w:rPr>
        <w:t>غ</w:t>
      </w:r>
      <w:r w:rsidRPr="00FF1DAA">
        <w:rPr>
          <w:sz w:val="27"/>
          <w:rtl/>
        </w:rPr>
        <w:t>ْ</w:t>
      </w:r>
      <w:r w:rsidR="00D91D72" w:rsidRPr="00FF1DAA">
        <w:rPr>
          <w:sz w:val="27"/>
          <w:rtl/>
        </w:rPr>
        <w:t>واً وبلا معنى.</w:t>
      </w:r>
    </w:p>
    <w:p w:rsidR="00D91D72" w:rsidRPr="00FF1DAA" w:rsidRDefault="00D91D72" w:rsidP="00711DCD">
      <w:pPr>
        <w:rPr>
          <w:sz w:val="27"/>
          <w:rtl/>
        </w:rPr>
      </w:pPr>
      <w:r w:rsidRPr="00FF1DAA">
        <w:rPr>
          <w:sz w:val="27"/>
          <w:rtl/>
        </w:rPr>
        <w:t>أش</w:t>
      </w:r>
      <w:r w:rsidR="00420EAD" w:rsidRPr="00FF1DAA">
        <w:rPr>
          <w:sz w:val="27"/>
          <w:rtl/>
        </w:rPr>
        <w:t>َ</w:t>
      </w:r>
      <w:r w:rsidRPr="00FF1DAA">
        <w:rPr>
          <w:sz w:val="27"/>
          <w:rtl/>
        </w:rPr>
        <w:t>ر</w:t>
      </w:r>
      <w:r w:rsidR="00420EAD" w:rsidRPr="00FF1DAA">
        <w:rPr>
          <w:sz w:val="27"/>
          <w:rtl/>
        </w:rPr>
        <w:t>ْ</w:t>
      </w:r>
      <w:r w:rsidRPr="00FF1DAA">
        <w:rPr>
          <w:sz w:val="27"/>
          <w:rtl/>
        </w:rPr>
        <w:t>نا إلى أن مجتهد شبستري يرى أن المفسّ</w:t>
      </w:r>
      <w:r w:rsidR="00420EAD" w:rsidRPr="00FF1DAA">
        <w:rPr>
          <w:sz w:val="27"/>
          <w:rtl/>
        </w:rPr>
        <w:t>ِ</w:t>
      </w:r>
      <w:r w:rsidRPr="00FF1DAA">
        <w:rPr>
          <w:sz w:val="27"/>
          <w:rtl/>
        </w:rPr>
        <w:t>ر يجب عليه فهم نيّة المؤل</w:t>
      </w:r>
      <w:r w:rsidR="00420EAD" w:rsidRPr="00FF1DAA">
        <w:rPr>
          <w:sz w:val="27"/>
          <w:rtl/>
        </w:rPr>
        <w:t>ِّ</w:t>
      </w:r>
      <w:r w:rsidRPr="00FF1DAA">
        <w:rPr>
          <w:sz w:val="27"/>
          <w:rtl/>
        </w:rPr>
        <w:t>ف؛ بمعنى أن لدى المؤل</w:t>
      </w:r>
      <w:r w:rsidR="00420EAD" w:rsidRPr="00FF1DAA">
        <w:rPr>
          <w:sz w:val="27"/>
          <w:rtl/>
        </w:rPr>
        <w:t>ِّ</w:t>
      </w:r>
      <w:r w:rsidRPr="00FF1DAA">
        <w:rPr>
          <w:sz w:val="27"/>
          <w:rtl/>
        </w:rPr>
        <w:t>ف توق</w:t>
      </w:r>
      <w:r w:rsidR="00420EAD" w:rsidRPr="00FF1DAA">
        <w:rPr>
          <w:sz w:val="27"/>
          <w:rtl/>
        </w:rPr>
        <w:t>ُّ</w:t>
      </w:r>
      <w:r w:rsidRPr="00FF1DAA">
        <w:rPr>
          <w:sz w:val="27"/>
          <w:rtl/>
        </w:rPr>
        <w:t>عات</w:t>
      </w:r>
      <w:r w:rsidR="00715900" w:rsidRPr="00FF1DAA">
        <w:rPr>
          <w:rFonts w:hint="cs"/>
          <w:sz w:val="27"/>
          <w:rtl/>
        </w:rPr>
        <w:t>ٍ</w:t>
      </w:r>
      <w:r w:rsidRPr="00FF1DAA">
        <w:rPr>
          <w:sz w:val="27"/>
          <w:rtl/>
        </w:rPr>
        <w:t xml:space="preserve"> وأسئلة</w:t>
      </w:r>
      <w:r w:rsidR="00715900" w:rsidRPr="00FF1DAA">
        <w:rPr>
          <w:rFonts w:hint="cs"/>
          <w:sz w:val="27"/>
          <w:rtl/>
        </w:rPr>
        <w:t>ً</w:t>
      </w:r>
      <w:r w:rsidRPr="00FF1DAA">
        <w:rPr>
          <w:sz w:val="27"/>
          <w:rtl/>
        </w:rPr>
        <w:t xml:space="preserve"> ومعلومات</w:t>
      </w:r>
      <w:r w:rsidR="00715900" w:rsidRPr="00FF1DAA">
        <w:rPr>
          <w:rFonts w:hint="cs"/>
          <w:sz w:val="27"/>
          <w:rtl/>
        </w:rPr>
        <w:t>ٍ</w:t>
      </w:r>
      <w:r w:rsidRPr="00FF1DAA">
        <w:rPr>
          <w:sz w:val="27"/>
          <w:rtl/>
        </w:rPr>
        <w:t xml:space="preserve"> سابقة</w:t>
      </w:r>
      <w:r w:rsidR="00715900" w:rsidRPr="00FF1DAA">
        <w:rPr>
          <w:rFonts w:hint="cs"/>
          <w:sz w:val="27"/>
          <w:rtl/>
        </w:rPr>
        <w:t>ً</w:t>
      </w:r>
      <w:r w:rsidRPr="00FF1DAA">
        <w:rPr>
          <w:sz w:val="27"/>
          <w:rtl/>
        </w:rPr>
        <w:t xml:space="preserve"> يتعيّ</w:t>
      </w:r>
      <w:r w:rsidR="00420EAD" w:rsidRPr="00FF1DAA">
        <w:rPr>
          <w:sz w:val="27"/>
          <w:rtl/>
        </w:rPr>
        <w:t>َ</w:t>
      </w:r>
      <w:r w:rsidRPr="00FF1DAA">
        <w:rPr>
          <w:sz w:val="27"/>
          <w:rtl/>
        </w:rPr>
        <w:t>ن على المفسّ</w:t>
      </w:r>
      <w:r w:rsidR="00420EAD" w:rsidRPr="00FF1DAA">
        <w:rPr>
          <w:sz w:val="27"/>
          <w:rtl/>
        </w:rPr>
        <w:t>ِ</w:t>
      </w:r>
      <w:r w:rsidRPr="00FF1DAA">
        <w:rPr>
          <w:sz w:val="27"/>
          <w:rtl/>
        </w:rPr>
        <w:t>ر أن يعلم بها أيضاً. ولكن</w:t>
      </w:r>
      <w:r w:rsidR="00420EAD" w:rsidRPr="00FF1DAA">
        <w:rPr>
          <w:sz w:val="27"/>
          <w:rtl/>
        </w:rPr>
        <w:t>ّ</w:t>
      </w:r>
      <w:r w:rsidRPr="00FF1DAA">
        <w:rPr>
          <w:sz w:val="27"/>
          <w:rtl/>
        </w:rPr>
        <w:t>ه يستطرد بعد ذلك قائلاً: إن المفسّ</w:t>
      </w:r>
      <w:r w:rsidR="00420EAD" w:rsidRPr="00FF1DAA">
        <w:rPr>
          <w:sz w:val="27"/>
          <w:rtl/>
        </w:rPr>
        <w:t>ِ</w:t>
      </w:r>
      <w:r w:rsidRPr="00FF1DAA">
        <w:rPr>
          <w:sz w:val="27"/>
          <w:rtl/>
        </w:rPr>
        <w:t>ر يتعيّن عليه من خلال معلوماته السابقة وتوق</w:t>
      </w:r>
      <w:r w:rsidR="00667583" w:rsidRPr="00FF1DAA">
        <w:rPr>
          <w:sz w:val="27"/>
          <w:rtl/>
        </w:rPr>
        <w:t>ّ</w:t>
      </w:r>
      <w:r w:rsidRPr="00FF1DAA">
        <w:rPr>
          <w:sz w:val="27"/>
          <w:rtl/>
        </w:rPr>
        <w:t>عاته أن يبيّن ما هي التوق</w:t>
      </w:r>
      <w:r w:rsidR="00667583" w:rsidRPr="00FF1DAA">
        <w:rPr>
          <w:sz w:val="27"/>
          <w:rtl/>
        </w:rPr>
        <w:t>ّ</w:t>
      </w:r>
      <w:r w:rsidRPr="00FF1DAA">
        <w:rPr>
          <w:sz w:val="27"/>
          <w:rtl/>
        </w:rPr>
        <w:t>عات التي يتعيّن على المؤل</w:t>
      </w:r>
      <w:r w:rsidR="00667583" w:rsidRPr="00FF1DAA">
        <w:rPr>
          <w:sz w:val="27"/>
          <w:rtl/>
        </w:rPr>
        <w:t>ِّ</w:t>
      </w:r>
      <w:r w:rsidRPr="00FF1DAA">
        <w:rPr>
          <w:sz w:val="27"/>
          <w:rtl/>
        </w:rPr>
        <w:t xml:space="preserve">ف أن يمتلكها، </w:t>
      </w:r>
      <w:r w:rsidR="00667583" w:rsidRPr="00FF1DAA">
        <w:rPr>
          <w:sz w:val="27"/>
          <w:rtl/>
        </w:rPr>
        <w:t>أي إ</w:t>
      </w:r>
      <w:r w:rsidRPr="00FF1DAA">
        <w:rPr>
          <w:sz w:val="27"/>
          <w:rtl/>
        </w:rPr>
        <w:t>ن المفسّ</w:t>
      </w:r>
      <w:r w:rsidR="00667583" w:rsidRPr="00FF1DAA">
        <w:rPr>
          <w:sz w:val="27"/>
          <w:rtl/>
        </w:rPr>
        <w:t>ِ</w:t>
      </w:r>
      <w:r w:rsidRPr="00FF1DAA">
        <w:rPr>
          <w:sz w:val="27"/>
          <w:rtl/>
        </w:rPr>
        <w:t>ر يجب أن يعمل على تنقيح وتعديل توق</w:t>
      </w:r>
      <w:r w:rsidR="00667583" w:rsidRPr="00FF1DAA">
        <w:rPr>
          <w:sz w:val="27"/>
          <w:rtl/>
        </w:rPr>
        <w:t>ّ</w:t>
      </w:r>
      <w:r w:rsidRPr="00FF1DAA">
        <w:rPr>
          <w:sz w:val="27"/>
          <w:rtl/>
        </w:rPr>
        <w:t>عات المؤل</w:t>
      </w:r>
      <w:r w:rsidR="00667583" w:rsidRPr="00FF1DAA">
        <w:rPr>
          <w:sz w:val="27"/>
          <w:rtl/>
        </w:rPr>
        <w:t>ِّ</w:t>
      </w:r>
      <w:r w:rsidRPr="00FF1DAA">
        <w:rPr>
          <w:sz w:val="27"/>
          <w:rtl/>
        </w:rPr>
        <w:t>ف. وعلى هذا الأساس لا يحقّ للمؤل</w:t>
      </w:r>
      <w:r w:rsidR="00667583" w:rsidRPr="00FF1DAA">
        <w:rPr>
          <w:sz w:val="27"/>
          <w:rtl/>
        </w:rPr>
        <w:t>ِّ</w:t>
      </w:r>
      <w:r w:rsidRPr="00FF1DAA">
        <w:rPr>
          <w:sz w:val="27"/>
          <w:rtl/>
        </w:rPr>
        <w:t>ف في الواقع أن يكون لديه ما يشاء من التوق</w:t>
      </w:r>
      <w:r w:rsidR="00667583" w:rsidRPr="00FF1DAA">
        <w:rPr>
          <w:sz w:val="27"/>
          <w:rtl/>
        </w:rPr>
        <w:t>ّ</w:t>
      </w:r>
      <w:r w:rsidRPr="00FF1DAA">
        <w:rPr>
          <w:sz w:val="27"/>
          <w:rtl/>
        </w:rPr>
        <w:t>عات. ونحن نقول له في المقابل: إن المفسّ</w:t>
      </w:r>
      <w:r w:rsidR="00667583" w:rsidRPr="00FF1DAA">
        <w:rPr>
          <w:sz w:val="27"/>
          <w:rtl/>
        </w:rPr>
        <w:t>ِ</w:t>
      </w:r>
      <w:r w:rsidRPr="00FF1DAA">
        <w:rPr>
          <w:sz w:val="27"/>
          <w:rtl/>
        </w:rPr>
        <w:t>ر ليس هو الذي يخلق النص</w:t>
      </w:r>
      <w:r w:rsidR="00667583" w:rsidRPr="00FF1DAA">
        <w:rPr>
          <w:sz w:val="27"/>
          <w:rtl/>
        </w:rPr>
        <w:t>ّ</w:t>
      </w:r>
      <w:r w:rsidRPr="00FF1DAA">
        <w:rPr>
          <w:sz w:val="27"/>
          <w:rtl/>
        </w:rPr>
        <w:t>، وإنما الذي يخلقه هو المؤل</w:t>
      </w:r>
      <w:r w:rsidR="00667583" w:rsidRPr="00FF1DAA">
        <w:rPr>
          <w:sz w:val="27"/>
          <w:rtl/>
        </w:rPr>
        <w:t>ِّ</w:t>
      </w:r>
      <w:r w:rsidRPr="00FF1DAA">
        <w:rPr>
          <w:sz w:val="27"/>
          <w:rtl/>
        </w:rPr>
        <w:t>ف، ومن حق</w:t>
      </w:r>
      <w:r w:rsidR="00667583" w:rsidRPr="00FF1DAA">
        <w:rPr>
          <w:sz w:val="27"/>
          <w:rtl/>
        </w:rPr>
        <w:t>ّ</w:t>
      </w:r>
      <w:r w:rsidRPr="00FF1DAA">
        <w:rPr>
          <w:sz w:val="27"/>
          <w:rtl/>
        </w:rPr>
        <w:t>ه أن يكون لديه ما يشاء من التوق</w:t>
      </w:r>
      <w:r w:rsidR="00667583" w:rsidRPr="00FF1DAA">
        <w:rPr>
          <w:sz w:val="27"/>
          <w:rtl/>
        </w:rPr>
        <w:t>ّ</w:t>
      </w:r>
      <w:r w:rsidRPr="00FF1DAA">
        <w:rPr>
          <w:sz w:val="27"/>
          <w:rtl/>
        </w:rPr>
        <w:t>عات</w:t>
      </w:r>
      <w:r w:rsidR="00667583" w:rsidRPr="00FF1DAA">
        <w:rPr>
          <w:sz w:val="27"/>
          <w:rtl/>
        </w:rPr>
        <w:t>،</w:t>
      </w:r>
      <w:r w:rsidRPr="00FF1DAA">
        <w:rPr>
          <w:sz w:val="27"/>
          <w:rtl/>
        </w:rPr>
        <w:t xml:space="preserve"> وعلى المفسّ</w:t>
      </w:r>
      <w:r w:rsidR="00667583" w:rsidRPr="00FF1DAA">
        <w:rPr>
          <w:sz w:val="27"/>
          <w:rtl/>
        </w:rPr>
        <w:t>ِ</w:t>
      </w:r>
      <w:r w:rsidRPr="00FF1DAA">
        <w:rPr>
          <w:sz w:val="27"/>
          <w:rtl/>
        </w:rPr>
        <w:t>ر أن يسعى لكي يكتشف توق</w:t>
      </w:r>
      <w:r w:rsidR="00667583" w:rsidRPr="00FF1DAA">
        <w:rPr>
          <w:sz w:val="27"/>
          <w:rtl/>
        </w:rPr>
        <w:t>ّ</w:t>
      </w:r>
      <w:r w:rsidRPr="00FF1DAA">
        <w:rPr>
          <w:sz w:val="27"/>
          <w:rtl/>
        </w:rPr>
        <w:t>عات المؤل</w:t>
      </w:r>
      <w:r w:rsidR="00667583" w:rsidRPr="00FF1DAA">
        <w:rPr>
          <w:sz w:val="27"/>
          <w:rtl/>
        </w:rPr>
        <w:t>ِّ</w:t>
      </w:r>
      <w:r w:rsidRPr="00FF1DAA">
        <w:rPr>
          <w:sz w:val="27"/>
          <w:rtl/>
        </w:rPr>
        <w:t>ف</w:t>
      </w:r>
      <w:r w:rsidR="00667583" w:rsidRPr="00FF1DAA">
        <w:rPr>
          <w:sz w:val="27"/>
          <w:rtl/>
        </w:rPr>
        <w:t xml:space="preserve">، </w:t>
      </w:r>
      <w:r w:rsidRPr="00FF1DAA">
        <w:rPr>
          <w:sz w:val="27"/>
          <w:rtl/>
        </w:rPr>
        <w:t>وأما أن يقبل المفسّ</w:t>
      </w:r>
      <w:r w:rsidR="00667583" w:rsidRPr="00FF1DAA">
        <w:rPr>
          <w:sz w:val="27"/>
          <w:rtl/>
        </w:rPr>
        <w:t>ِ</w:t>
      </w:r>
      <w:r w:rsidRPr="00FF1DAA">
        <w:rPr>
          <w:sz w:val="27"/>
          <w:rtl/>
        </w:rPr>
        <w:t>ر بتوق</w:t>
      </w:r>
      <w:r w:rsidR="00667583" w:rsidRPr="00FF1DAA">
        <w:rPr>
          <w:sz w:val="27"/>
          <w:rtl/>
        </w:rPr>
        <w:t>ّ</w:t>
      </w:r>
      <w:r w:rsidRPr="00FF1DAA">
        <w:rPr>
          <w:sz w:val="27"/>
          <w:rtl/>
        </w:rPr>
        <w:t>عات المؤل</w:t>
      </w:r>
      <w:r w:rsidR="00667583" w:rsidRPr="00FF1DAA">
        <w:rPr>
          <w:sz w:val="27"/>
          <w:rtl/>
        </w:rPr>
        <w:t>ِّ</w:t>
      </w:r>
      <w:r w:rsidRPr="00FF1DAA">
        <w:rPr>
          <w:sz w:val="27"/>
          <w:rtl/>
        </w:rPr>
        <w:t>ف أ</w:t>
      </w:r>
      <w:r w:rsidR="00667583" w:rsidRPr="00FF1DAA">
        <w:rPr>
          <w:sz w:val="27"/>
          <w:rtl/>
        </w:rPr>
        <w:t>و</w:t>
      </w:r>
      <w:r w:rsidRPr="00FF1DAA">
        <w:rPr>
          <w:sz w:val="27"/>
          <w:rtl/>
        </w:rPr>
        <w:t xml:space="preserve"> لا يقبل بها فهذا بحث</w:t>
      </w:r>
      <w:r w:rsidR="00667583" w:rsidRPr="00FF1DAA">
        <w:rPr>
          <w:sz w:val="27"/>
          <w:rtl/>
        </w:rPr>
        <w:t>ٌ</w:t>
      </w:r>
      <w:r w:rsidRPr="00FF1DAA">
        <w:rPr>
          <w:sz w:val="27"/>
          <w:rtl/>
        </w:rPr>
        <w:t xml:space="preserve"> آخر، ونحن الآن في مقام بيان مسار الفهم أو تحق</w:t>
      </w:r>
      <w:r w:rsidR="00667583" w:rsidRPr="00FF1DAA">
        <w:rPr>
          <w:sz w:val="27"/>
          <w:rtl/>
        </w:rPr>
        <w:t>ّ</w:t>
      </w:r>
      <w:r w:rsidRPr="00FF1DAA">
        <w:rPr>
          <w:sz w:val="27"/>
          <w:rtl/>
        </w:rPr>
        <w:t>ق الفهم، ولسنا في وارد الدخول في ذلك البحث.</w:t>
      </w:r>
    </w:p>
    <w:p w:rsidR="00D91D72" w:rsidRPr="00FF1DAA" w:rsidRDefault="00D91D72" w:rsidP="00711DCD">
      <w:pPr>
        <w:rPr>
          <w:sz w:val="27"/>
          <w:rtl/>
        </w:rPr>
      </w:pPr>
    </w:p>
    <w:p w:rsidR="00D91D72" w:rsidRPr="00FF1DAA" w:rsidRDefault="00576F30" w:rsidP="00414CAC">
      <w:pPr>
        <w:pStyle w:val="31"/>
        <w:spacing w:line="216" w:lineRule="auto"/>
        <w:rPr>
          <w:color w:val="auto"/>
          <w:rtl/>
        </w:rPr>
      </w:pPr>
      <w:r w:rsidRPr="00FF1DAA">
        <w:rPr>
          <w:rFonts w:hint="cs"/>
          <w:color w:val="auto"/>
          <w:rtl/>
        </w:rPr>
        <w:t xml:space="preserve">4ـ </w:t>
      </w:r>
      <w:r w:rsidR="00D91D72" w:rsidRPr="00FF1DAA">
        <w:rPr>
          <w:rFonts w:hint="cs"/>
          <w:color w:val="auto"/>
          <w:rtl/>
        </w:rPr>
        <w:t>عدم الالتفات إلى مراتب الفهم والمدلولات</w:t>
      </w:r>
      <w:r w:rsidR="009518D4" w:rsidRPr="00FF1DAA">
        <w:rPr>
          <w:rFonts w:hint="cs"/>
          <w:color w:val="auto"/>
          <w:rtl/>
          <w:lang w:val="en-US"/>
        </w:rPr>
        <w:t xml:space="preserve"> ــــــ</w:t>
      </w:r>
    </w:p>
    <w:p w:rsidR="00667583" w:rsidRPr="00FF1DAA" w:rsidRDefault="00D91D72" w:rsidP="00715900">
      <w:pPr>
        <w:rPr>
          <w:sz w:val="27"/>
          <w:rtl/>
        </w:rPr>
      </w:pPr>
      <w:r w:rsidRPr="00FF1DAA">
        <w:rPr>
          <w:sz w:val="27"/>
          <w:rtl/>
        </w:rPr>
        <w:t>يذهب مجتهد شبستري إلى الاعتقاد بأن الأذواق والتوق</w:t>
      </w:r>
      <w:r w:rsidR="00667583" w:rsidRPr="00FF1DAA">
        <w:rPr>
          <w:sz w:val="27"/>
          <w:rtl/>
        </w:rPr>
        <w:t>ّ</w:t>
      </w:r>
      <w:r w:rsidRPr="00FF1DAA">
        <w:rPr>
          <w:sz w:val="27"/>
          <w:rtl/>
        </w:rPr>
        <w:t>عات منشأ</w:t>
      </w:r>
      <w:r w:rsidR="00715900" w:rsidRPr="00FF1DAA">
        <w:rPr>
          <w:rFonts w:hint="cs"/>
          <w:sz w:val="27"/>
          <w:rtl/>
        </w:rPr>
        <w:t xml:space="preserve">ٌ </w:t>
      </w:r>
      <w:r w:rsidRPr="00FF1DAA">
        <w:rPr>
          <w:sz w:val="27"/>
          <w:rtl/>
        </w:rPr>
        <w:t>لولادة الأسئلة، والأسئلة ب</w:t>
      </w:r>
      <w:r w:rsidR="001571BF" w:rsidRPr="00FF1DAA">
        <w:rPr>
          <w:sz w:val="27"/>
          <w:rtl/>
        </w:rPr>
        <w:t>دَوْر</w:t>
      </w:r>
      <w:r w:rsidR="00667583" w:rsidRPr="00FF1DAA">
        <w:rPr>
          <w:sz w:val="27"/>
          <w:rtl/>
        </w:rPr>
        <w:t>ها منشأ لولادة فهم النصّ.</w:t>
      </w:r>
    </w:p>
    <w:p w:rsidR="00D91D72" w:rsidRPr="00FF1DAA" w:rsidRDefault="00D91D72" w:rsidP="00711DCD">
      <w:pPr>
        <w:rPr>
          <w:sz w:val="27"/>
          <w:rtl/>
        </w:rPr>
      </w:pPr>
      <w:r w:rsidRPr="00FF1DAA">
        <w:rPr>
          <w:sz w:val="27"/>
          <w:rtl/>
        </w:rPr>
        <w:t>إن هذا الكلام في النظرة الأولى كلام</w:t>
      </w:r>
      <w:r w:rsidR="00667583" w:rsidRPr="00FF1DAA">
        <w:rPr>
          <w:sz w:val="27"/>
          <w:rtl/>
        </w:rPr>
        <w:t>ٌ</w:t>
      </w:r>
      <w:r w:rsidRPr="00FF1DAA">
        <w:rPr>
          <w:sz w:val="27"/>
          <w:rtl/>
        </w:rPr>
        <w:t xml:space="preserve"> صحيح</w:t>
      </w:r>
      <w:r w:rsidR="00667583" w:rsidRPr="00FF1DAA">
        <w:rPr>
          <w:sz w:val="27"/>
          <w:rtl/>
        </w:rPr>
        <w:t>.</w:t>
      </w:r>
      <w:r w:rsidRPr="00FF1DAA">
        <w:rPr>
          <w:sz w:val="27"/>
          <w:rtl/>
        </w:rPr>
        <w:t xml:space="preserve"> </w:t>
      </w:r>
      <w:r w:rsidR="00857565" w:rsidRPr="00FF1DAA">
        <w:rPr>
          <w:sz w:val="27"/>
          <w:rtl/>
        </w:rPr>
        <w:t>بَيْدَ</w:t>
      </w:r>
      <w:r w:rsidRPr="00FF1DAA">
        <w:rPr>
          <w:sz w:val="27"/>
          <w:rtl/>
        </w:rPr>
        <w:t xml:space="preserve"> أن النقطة سوف تكمن </w:t>
      </w:r>
      <w:r w:rsidRPr="00FF1DAA">
        <w:rPr>
          <w:sz w:val="27"/>
          <w:rtl/>
        </w:rPr>
        <w:lastRenderedPageBreak/>
        <w:t>هنا في أن لفهم ومدلول النصّ مراتب. وقد أش</w:t>
      </w:r>
      <w:r w:rsidR="00667583" w:rsidRPr="00FF1DAA">
        <w:rPr>
          <w:sz w:val="27"/>
          <w:rtl/>
        </w:rPr>
        <w:t>َ</w:t>
      </w:r>
      <w:r w:rsidRPr="00FF1DAA">
        <w:rPr>
          <w:sz w:val="27"/>
          <w:rtl/>
        </w:rPr>
        <w:t>ر</w:t>
      </w:r>
      <w:r w:rsidR="00667583" w:rsidRPr="00FF1DAA">
        <w:rPr>
          <w:sz w:val="27"/>
          <w:rtl/>
        </w:rPr>
        <w:t>ْ</w:t>
      </w:r>
      <w:r w:rsidRPr="00FF1DAA">
        <w:rPr>
          <w:sz w:val="27"/>
          <w:rtl/>
        </w:rPr>
        <w:t>نا إلى أن من بين مراتب فهم النصّ هو المدلول التطابقي أو الالتزامي البيّ</w:t>
      </w:r>
      <w:r w:rsidR="00667583" w:rsidRPr="00FF1DAA">
        <w:rPr>
          <w:sz w:val="27"/>
          <w:rtl/>
        </w:rPr>
        <w:t>ِ</w:t>
      </w:r>
      <w:r w:rsidRPr="00FF1DAA">
        <w:rPr>
          <w:sz w:val="27"/>
          <w:rtl/>
        </w:rPr>
        <w:t>ن؛ حيث تكفي مجرّد المعلومات الآلية السابقة، ولا تكون هناك حاجة</w:t>
      </w:r>
      <w:r w:rsidR="00667583" w:rsidRPr="00FF1DAA">
        <w:rPr>
          <w:sz w:val="27"/>
          <w:rtl/>
        </w:rPr>
        <w:t>ٌ</w:t>
      </w:r>
      <w:r w:rsidRPr="00FF1DAA">
        <w:rPr>
          <w:sz w:val="27"/>
          <w:rtl/>
        </w:rPr>
        <w:t xml:space="preserve"> إلى طرح أسئلة</w:t>
      </w:r>
      <w:r w:rsidR="00667583" w:rsidRPr="00FF1DAA">
        <w:rPr>
          <w:sz w:val="27"/>
          <w:rtl/>
        </w:rPr>
        <w:t>ٍ</w:t>
      </w:r>
      <w:r w:rsidRPr="00FF1DAA">
        <w:rPr>
          <w:sz w:val="27"/>
          <w:rtl/>
        </w:rPr>
        <w:t xml:space="preserve"> على النص</w:t>
      </w:r>
      <w:r w:rsidR="00667583" w:rsidRPr="00FF1DAA">
        <w:rPr>
          <w:sz w:val="27"/>
          <w:rtl/>
        </w:rPr>
        <w:t>ّ</w:t>
      </w:r>
      <w:r w:rsidRPr="00FF1DAA">
        <w:rPr>
          <w:sz w:val="27"/>
          <w:rtl/>
        </w:rPr>
        <w:t>، كما لا نكون في هذه المرتبة بحاجة</w:t>
      </w:r>
      <w:r w:rsidR="00667583" w:rsidRPr="00FF1DAA">
        <w:rPr>
          <w:sz w:val="27"/>
          <w:rtl/>
        </w:rPr>
        <w:t>ٍ</w:t>
      </w:r>
      <w:r w:rsidRPr="00FF1DAA">
        <w:rPr>
          <w:sz w:val="27"/>
          <w:rtl/>
        </w:rPr>
        <w:t xml:space="preserve"> إلى الأمزجة والتوق</w:t>
      </w:r>
      <w:r w:rsidR="00667583" w:rsidRPr="00FF1DAA">
        <w:rPr>
          <w:sz w:val="27"/>
          <w:rtl/>
        </w:rPr>
        <w:t>ّ</w:t>
      </w:r>
      <w:r w:rsidRPr="00FF1DAA">
        <w:rPr>
          <w:sz w:val="27"/>
          <w:rtl/>
        </w:rPr>
        <w:t>عات التي تكون منشأ</w:t>
      </w:r>
      <w:r w:rsidR="00667583" w:rsidRPr="00FF1DAA">
        <w:rPr>
          <w:sz w:val="27"/>
          <w:rtl/>
        </w:rPr>
        <w:t>ً</w:t>
      </w:r>
      <w:r w:rsidRPr="00FF1DAA">
        <w:rPr>
          <w:sz w:val="27"/>
          <w:rtl/>
        </w:rPr>
        <w:t xml:space="preserve"> لولادة الأسئلة. وفي بعض الموارد تكون أذواق وتوق</w:t>
      </w:r>
      <w:r w:rsidR="00667583" w:rsidRPr="00FF1DAA">
        <w:rPr>
          <w:sz w:val="27"/>
          <w:rtl/>
        </w:rPr>
        <w:t>ّ</w:t>
      </w:r>
      <w:r w:rsidRPr="00FF1DAA">
        <w:rPr>
          <w:sz w:val="27"/>
          <w:rtl/>
        </w:rPr>
        <w:t>عات المفسّ</w:t>
      </w:r>
      <w:r w:rsidR="00667583" w:rsidRPr="00FF1DAA">
        <w:rPr>
          <w:sz w:val="27"/>
          <w:rtl/>
        </w:rPr>
        <w:t>ِ</w:t>
      </w:r>
      <w:r w:rsidRPr="00FF1DAA">
        <w:rPr>
          <w:sz w:val="27"/>
          <w:rtl/>
        </w:rPr>
        <w:t>ر من نوع المعلومات السابقة المفروضة، التي لا تساعد على فهم النص</w:t>
      </w:r>
      <w:r w:rsidR="00667583" w:rsidRPr="00FF1DAA">
        <w:rPr>
          <w:sz w:val="27"/>
          <w:rtl/>
        </w:rPr>
        <w:t>ّ</w:t>
      </w:r>
      <w:r w:rsidRPr="00FF1DAA">
        <w:rPr>
          <w:sz w:val="27"/>
          <w:rtl/>
        </w:rPr>
        <w:t>، وفوق ذلك كل</w:t>
      </w:r>
      <w:r w:rsidR="00667583" w:rsidRPr="00FF1DAA">
        <w:rPr>
          <w:sz w:val="27"/>
          <w:rtl/>
        </w:rPr>
        <w:t>ّ</w:t>
      </w:r>
      <w:r w:rsidRPr="00FF1DAA">
        <w:rPr>
          <w:sz w:val="27"/>
          <w:rtl/>
        </w:rPr>
        <w:t>ه تكون سبباً في سوء الفهم أيضاً؛ حيث تبعد المفس</w:t>
      </w:r>
      <w:r w:rsidR="00667583" w:rsidRPr="00FF1DAA">
        <w:rPr>
          <w:sz w:val="27"/>
          <w:rtl/>
        </w:rPr>
        <w:t>ِّ</w:t>
      </w:r>
      <w:r w:rsidRPr="00FF1DAA">
        <w:rPr>
          <w:sz w:val="27"/>
          <w:rtl/>
        </w:rPr>
        <w:t>ر عن فهم مراد المؤل</w:t>
      </w:r>
      <w:r w:rsidR="00667583" w:rsidRPr="00FF1DAA">
        <w:rPr>
          <w:sz w:val="27"/>
          <w:rtl/>
        </w:rPr>
        <w:t>ِّ</w:t>
      </w:r>
      <w:r w:rsidRPr="00FF1DAA">
        <w:rPr>
          <w:sz w:val="27"/>
          <w:rtl/>
        </w:rPr>
        <w:t>ف. نحن نرى أن المجموعة المقبولة من التوق</w:t>
      </w:r>
      <w:r w:rsidR="00667583" w:rsidRPr="00FF1DAA">
        <w:rPr>
          <w:sz w:val="27"/>
          <w:rtl/>
        </w:rPr>
        <w:t>ّ</w:t>
      </w:r>
      <w:r w:rsidRPr="00FF1DAA">
        <w:rPr>
          <w:sz w:val="27"/>
          <w:rtl/>
        </w:rPr>
        <w:t>عات والأذواق هي تلك المجموعة التي تكون سبباً في بيان الأسئلة على النص</w:t>
      </w:r>
      <w:r w:rsidR="00667583" w:rsidRPr="00FF1DAA">
        <w:rPr>
          <w:sz w:val="27"/>
          <w:rtl/>
        </w:rPr>
        <w:t>ّ</w:t>
      </w:r>
      <w:r w:rsidRPr="00FF1DAA">
        <w:rPr>
          <w:sz w:val="27"/>
          <w:rtl/>
        </w:rPr>
        <w:t>، وتعمل على استنطاق النص</w:t>
      </w:r>
      <w:r w:rsidR="00667583" w:rsidRPr="00FF1DAA">
        <w:rPr>
          <w:sz w:val="27"/>
          <w:rtl/>
        </w:rPr>
        <w:t>ّ</w:t>
      </w:r>
      <w:r w:rsidRPr="00FF1DAA">
        <w:rPr>
          <w:sz w:val="27"/>
          <w:rtl/>
        </w:rPr>
        <w:t>، وتضع الدلالات الالتزامية للنصّ في متناول المفسّ</w:t>
      </w:r>
      <w:r w:rsidR="00667583" w:rsidRPr="00FF1DAA">
        <w:rPr>
          <w:sz w:val="27"/>
          <w:rtl/>
        </w:rPr>
        <w:t>ِ</w:t>
      </w:r>
      <w:r w:rsidRPr="00FF1DAA">
        <w:rPr>
          <w:sz w:val="27"/>
          <w:rtl/>
        </w:rPr>
        <w:t>ر. وعلى هذا الأساس فإن أسئلة المفسّ</w:t>
      </w:r>
      <w:r w:rsidR="00667583" w:rsidRPr="00FF1DAA">
        <w:rPr>
          <w:sz w:val="27"/>
          <w:rtl/>
        </w:rPr>
        <w:t>ِ</w:t>
      </w:r>
      <w:r w:rsidRPr="00FF1DAA">
        <w:rPr>
          <w:sz w:val="27"/>
          <w:rtl/>
        </w:rPr>
        <w:t>ر التي هي وليدة توق</w:t>
      </w:r>
      <w:r w:rsidR="00667583" w:rsidRPr="00FF1DAA">
        <w:rPr>
          <w:sz w:val="27"/>
          <w:rtl/>
        </w:rPr>
        <w:t>ّ</w:t>
      </w:r>
      <w:r w:rsidRPr="00FF1DAA">
        <w:rPr>
          <w:sz w:val="27"/>
          <w:rtl/>
        </w:rPr>
        <w:t>عاته يجب أن تكون متناسبة مع النص</w:t>
      </w:r>
      <w:r w:rsidR="00667583" w:rsidRPr="00FF1DAA">
        <w:rPr>
          <w:sz w:val="27"/>
          <w:rtl/>
        </w:rPr>
        <w:t>ّ</w:t>
      </w:r>
      <w:r w:rsidRPr="00FF1DAA">
        <w:rPr>
          <w:sz w:val="27"/>
          <w:rtl/>
        </w:rPr>
        <w:t xml:space="preserve">. </w:t>
      </w:r>
      <w:r w:rsidR="00667583" w:rsidRPr="00FF1DAA">
        <w:rPr>
          <w:sz w:val="27"/>
          <w:rtl/>
        </w:rPr>
        <w:t>و</w:t>
      </w:r>
      <w:r w:rsidRPr="00FF1DAA">
        <w:rPr>
          <w:sz w:val="27"/>
          <w:rtl/>
        </w:rPr>
        <w:t>من ذلك</w:t>
      </w:r>
      <w:r w:rsidR="00667583" w:rsidRPr="00FF1DAA">
        <w:rPr>
          <w:sz w:val="27"/>
          <w:rtl/>
        </w:rPr>
        <w:t>،</w:t>
      </w:r>
      <w:r w:rsidRPr="00FF1DAA">
        <w:rPr>
          <w:sz w:val="27"/>
          <w:rtl/>
        </w:rPr>
        <w:t xml:space="preserve"> على سبيل المثال</w:t>
      </w:r>
      <w:r w:rsidR="00667583" w:rsidRPr="00FF1DAA">
        <w:rPr>
          <w:sz w:val="27"/>
          <w:rtl/>
        </w:rPr>
        <w:t>:</w:t>
      </w:r>
      <w:r w:rsidRPr="00FF1DAA">
        <w:rPr>
          <w:sz w:val="27"/>
          <w:rtl/>
        </w:rPr>
        <w:t xml:space="preserve"> لو كان النصّ فلسفياً، وكانت توق</w:t>
      </w:r>
      <w:r w:rsidR="00667583" w:rsidRPr="00FF1DAA">
        <w:rPr>
          <w:sz w:val="27"/>
          <w:rtl/>
        </w:rPr>
        <w:t>ّ</w:t>
      </w:r>
      <w:r w:rsidRPr="00FF1DAA">
        <w:rPr>
          <w:sz w:val="27"/>
          <w:rtl/>
        </w:rPr>
        <w:t>عات وأسئلة المفس</w:t>
      </w:r>
      <w:r w:rsidR="00667583" w:rsidRPr="00FF1DAA">
        <w:rPr>
          <w:sz w:val="27"/>
          <w:rtl/>
        </w:rPr>
        <w:t>ِّ</w:t>
      </w:r>
      <w:r w:rsidRPr="00FF1DAA">
        <w:rPr>
          <w:sz w:val="27"/>
          <w:rtl/>
        </w:rPr>
        <w:t>ر من نوع الأبحاث الوجودية والأنطولوجية، فإن النص</w:t>
      </w:r>
      <w:r w:rsidR="00667583" w:rsidRPr="00FF1DAA">
        <w:rPr>
          <w:sz w:val="27"/>
          <w:rtl/>
        </w:rPr>
        <w:t>ّ</w:t>
      </w:r>
      <w:r w:rsidRPr="00FF1DAA">
        <w:rPr>
          <w:sz w:val="27"/>
          <w:rtl/>
        </w:rPr>
        <w:t xml:space="preserve"> سوف يتماهى وينساق مع تلك الأسئلة</w:t>
      </w:r>
      <w:r w:rsidR="00667583" w:rsidRPr="00FF1DAA">
        <w:rPr>
          <w:sz w:val="27"/>
          <w:rtl/>
        </w:rPr>
        <w:t>،</w:t>
      </w:r>
      <w:r w:rsidRPr="00FF1DAA">
        <w:rPr>
          <w:sz w:val="27"/>
          <w:rtl/>
        </w:rPr>
        <w:t xml:space="preserve"> ويجيب عنها</w:t>
      </w:r>
      <w:r w:rsidR="00667583" w:rsidRPr="00FF1DAA">
        <w:rPr>
          <w:sz w:val="27"/>
          <w:rtl/>
        </w:rPr>
        <w:t>،</w:t>
      </w:r>
      <w:r w:rsidRPr="00FF1DAA">
        <w:rPr>
          <w:sz w:val="27"/>
          <w:rtl/>
        </w:rPr>
        <w:t xml:space="preserve"> وأما إذا كانت أسئلة المفسر طبّية</w:t>
      </w:r>
      <w:r w:rsidR="00D5559F" w:rsidRPr="00FF1DAA">
        <w:rPr>
          <w:sz w:val="27"/>
          <w:rtl/>
        </w:rPr>
        <w:t>ً</w:t>
      </w:r>
      <w:r w:rsidRPr="00FF1DAA">
        <w:rPr>
          <w:sz w:val="27"/>
          <w:rtl/>
        </w:rPr>
        <w:t xml:space="preserve"> فإن النص</w:t>
      </w:r>
      <w:r w:rsidR="00D5559F" w:rsidRPr="00FF1DAA">
        <w:rPr>
          <w:sz w:val="27"/>
          <w:rtl/>
        </w:rPr>
        <w:t>ّ</w:t>
      </w:r>
      <w:r w:rsidRPr="00FF1DAA">
        <w:rPr>
          <w:sz w:val="27"/>
          <w:rtl/>
        </w:rPr>
        <w:t xml:space="preserve"> لن يتماشى معها؛ لأن توق</w:t>
      </w:r>
      <w:r w:rsidR="00D5559F" w:rsidRPr="00FF1DAA">
        <w:rPr>
          <w:sz w:val="27"/>
          <w:rtl/>
        </w:rPr>
        <w:t>ّ</w:t>
      </w:r>
      <w:r w:rsidRPr="00FF1DAA">
        <w:rPr>
          <w:sz w:val="27"/>
          <w:rtl/>
        </w:rPr>
        <w:t>ع المفسّ</w:t>
      </w:r>
      <w:r w:rsidR="00D5559F" w:rsidRPr="00FF1DAA">
        <w:rPr>
          <w:sz w:val="27"/>
          <w:rtl/>
        </w:rPr>
        <w:t>ِ</w:t>
      </w:r>
      <w:r w:rsidRPr="00FF1DAA">
        <w:rPr>
          <w:sz w:val="27"/>
          <w:rtl/>
        </w:rPr>
        <w:t>ر في مثل هذه الحالة سوف يكون توق</w:t>
      </w:r>
      <w:r w:rsidR="00D5559F" w:rsidRPr="00FF1DAA">
        <w:rPr>
          <w:sz w:val="27"/>
          <w:rtl/>
        </w:rPr>
        <w:t>ّ</w:t>
      </w:r>
      <w:r w:rsidRPr="00FF1DAA">
        <w:rPr>
          <w:sz w:val="27"/>
          <w:rtl/>
        </w:rPr>
        <w:t>عاً ل</w:t>
      </w:r>
      <w:r w:rsidR="00D5559F" w:rsidRPr="00FF1DAA">
        <w:rPr>
          <w:sz w:val="27"/>
          <w:rtl/>
        </w:rPr>
        <w:t>َ</w:t>
      </w:r>
      <w:r w:rsidRPr="00FF1DAA">
        <w:rPr>
          <w:sz w:val="27"/>
          <w:rtl/>
        </w:rPr>
        <w:t>غ</w:t>
      </w:r>
      <w:r w:rsidR="00D5559F" w:rsidRPr="00FF1DAA">
        <w:rPr>
          <w:sz w:val="27"/>
          <w:rtl/>
        </w:rPr>
        <w:t>ْ</w:t>
      </w:r>
      <w:r w:rsidRPr="00FF1DAA">
        <w:rPr>
          <w:sz w:val="27"/>
          <w:rtl/>
        </w:rPr>
        <w:t>واً وع</w:t>
      </w:r>
      <w:r w:rsidR="00D5559F" w:rsidRPr="00FF1DAA">
        <w:rPr>
          <w:sz w:val="27"/>
          <w:rtl/>
        </w:rPr>
        <w:t>َ</w:t>
      </w:r>
      <w:r w:rsidRPr="00FF1DAA">
        <w:rPr>
          <w:sz w:val="27"/>
          <w:rtl/>
        </w:rPr>
        <w:t>ب</w:t>
      </w:r>
      <w:r w:rsidR="00D5559F" w:rsidRPr="00FF1DAA">
        <w:rPr>
          <w:sz w:val="27"/>
          <w:rtl/>
        </w:rPr>
        <w:t>َ</w:t>
      </w:r>
      <w:r w:rsidRPr="00FF1DAA">
        <w:rPr>
          <w:sz w:val="27"/>
          <w:rtl/>
        </w:rPr>
        <w:t>ثاً. ومن هنا فإن من بين المعلومات الآلية السابقة معرفة مؤل</w:t>
      </w:r>
      <w:r w:rsidR="00D5559F" w:rsidRPr="00FF1DAA">
        <w:rPr>
          <w:sz w:val="27"/>
          <w:rtl/>
        </w:rPr>
        <w:t>ِّ</w:t>
      </w:r>
      <w:r w:rsidRPr="00FF1DAA">
        <w:rPr>
          <w:sz w:val="27"/>
          <w:rtl/>
        </w:rPr>
        <w:t>ف النص</w:t>
      </w:r>
      <w:r w:rsidR="00715900" w:rsidRPr="00FF1DAA">
        <w:rPr>
          <w:rFonts w:hint="cs"/>
          <w:sz w:val="27"/>
          <w:rtl/>
        </w:rPr>
        <w:t>ّ</w:t>
      </w:r>
      <w:r w:rsidRPr="00FF1DAA">
        <w:rPr>
          <w:sz w:val="27"/>
          <w:rtl/>
        </w:rPr>
        <w:t xml:space="preserve"> والخصائص التخصصية للنص</w:t>
      </w:r>
      <w:r w:rsidR="00D5559F" w:rsidRPr="00FF1DAA">
        <w:rPr>
          <w:sz w:val="27"/>
          <w:rtl/>
        </w:rPr>
        <w:t>ّ</w:t>
      </w:r>
      <w:r w:rsidRPr="00FF1DAA">
        <w:rPr>
          <w:sz w:val="27"/>
          <w:rtl/>
        </w:rPr>
        <w:t>، وعليه يجب أن يكون سقف التوق</w:t>
      </w:r>
      <w:r w:rsidR="00D5559F" w:rsidRPr="00FF1DAA">
        <w:rPr>
          <w:sz w:val="27"/>
          <w:rtl/>
        </w:rPr>
        <w:t>ّ</w:t>
      </w:r>
      <w:r w:rsidRPr="00FF1DAA">
        <w:rPr>
          <w:sz w:val="27"/>
          <w:rtl/>
        </w:rPr>
        <w:t>عات متناسباً مع النص</w:t>
      </w:r>
      <w:r w:rsidR="00D5559F" w:rsidRPr="00FF1DAA">
        <w:rPr>
          <w:sz w:val="27"/>
          <w:rtl/>
        </w:rPr>
        <w:t>ّ</w:t>
      </w:r>
      <w:r w:rsidRPr="00FF1DAA">
        <w:rPr>
          <w:sz w:val="27"/>
          <w:rtl/>
        </w:rPr>
        <w:t>. وعليه يمكن القول</w:t>
      </w:r>
      <w:r w:rsidR="00D5559F" w:rsidRPr="00FF1DAA">
        <w:rPr>
          <w:sz w:val="27"/>
          <w:rtl/>
        </w:rPr>
        <w:t>،</w:t>
      </w:r>
      <w:r w:rsidRPr="00FF1DAA">
        <w:rPr>
          <w:sz w:val="27"/>
          <w:rtl/>
        </w:rPr>
        <w:t xml:space="preserve"> مع شيء</w:t>
      </w:r>
      <w:r w:rsidR="00D5559F" w:rsidRPr="00FF1DAA">
        <w:rPr>
          <w:sz w:val="27"/>
          <w:rtl/>
        </w:rPr>
        <w:t>ٍ</w:t>
      </w:r>
      <w:r w:rsidRPr="00FF1DAA">
        <w:rPr>
          <w:sz w:val="27"/>
          <w:rtl/>
        </w:rPr>
        <w:t xml:space="preserve"> من التسامح العُر</w:t>
      </w:r>
      <w:r w:rsidR="00715900" w:rsidRPr="00FF1DAA">
        <w:rPr>
          <w:rFonts w:hint="cs"/>
          <w:sz w:val="27"/>
          <w:rtl/>
        </w:rPr>
        <w:t>ْ</w:t>
      </w:r>
      <w:r w:rsidRPr="00FF1DAA">
        <w:rPr>
          <w:sz w:val="27"/>
          <w:rtl/>
        </w:rPr>
        <w:t xml:space="preserve">في: </w:t>
      </w:r>
      <w:r w:rsidRPr="00FF1DAA">
        <w:rPr>
          <w:sz w:val="24"/>
          <w:szCs w:val="24"/>
          <w:rtl/>
        </w:rPr>
        <w:t>«</w:t>
      </w:r>
      <w:r w:rsidRPr="00FF1DAA">
        <w:rPr>
          <w:sz w:val="27"/>
          <w:rtl/>
        </w:rPr>
        <w:t>إن لكل</w:t>
      </w:r>
      <w:r w:rsidR="00D5559F" w:rsidRPr="00FF1DAA">
        <w:rPr>
          <w:sz w:val="27"/>
          <w:rtl/>
        </w:rPr>
        <w:t>ّ</w:t>
      </w:r>
      <w:r w:rsidRPr="00FF1DAA">
        <w:rPr>
          <w:sz w:val="27"/>
          <w:rtl/>
        </w:rPr>
        <w:t xml:space="preserve"> فاهم</w:t>
      </w:r>
      <w:r w:rsidR="00D5559F" w:rsidRPr="00FF1DAA">
        <w:rPr>
          <w:sz w:val="27"/>
          <w:rtl/>
        </w:rPr>
        <w:t>ٍ</w:t>
      </w:r>
      <w:r w:rsidRPr="00FF1DAA">
        <w:rPr>
          <w:sz w:val="27"/>
          <w:rtl/>
        </w:rPr>
        <w:t xml:space="preserve"> أذواقاً وتوق</w:t>
      </w:r>
      <w:r w:rsidR="00D5559F" w:rsidRPr="00FF1DAA">
        <w:rPr>
          <w:sz w:val="27"/>
          <w:rtl/>
        </w:rPr>
        <w:t>ّ</w:t>
      </w:r>
      <w:r w:rsidRPr="00FF1DAA">
        <w:rPr>
          <w:sz w:val="27"/>
          <w:rtl/>
        </w:rPr>
        <w:t>عات</w:t>
      </w:r>
      <w:r w:rsidR="00D5559F" w:rsidRPr="00FF1DAA">
        <w:rPr>
          <w:sz w:val="27"/>
          <w:rtl/>
        </w:rPr>
        <w:t>ٍ</w:t>
      </w:r>
      <w:r w:rsidRPr="00FF1DAA">
        <w:rPr>
          <w:sz w:val="27"/>
          <w:rtl/>
        </w:rPr>
        <w:t xml:space="preserve"> خاصة</w:t>
      </w:r>
      <w:r w:rsidR="00D5559F" w:rsidRPr="00FF1DAA">
        <w:rPr>
          <w:sz w:val="27"/>
          <w:rtl/>
        </w:rPr>
        <w:t>ً</w:t>
      </w:r>
      <w:r w:rsidRPr="00FF1DAA">
        <w:rPr>
          <w:sz w:val="27"/>
          <w:rtl/>
        </w:rPr>
        <w:t xml:space="preserve"> تتجه نحو النص</w:t>
      </w:r>
      <w:r w:rsidR="00D5559F" w:rsidRPr="00FF1DAA">
        <w:rPr>
          <w:sz w:val="27"/>
          <w:rtl/>
        </w:rPr>
        <w:t>ّ</w:t>
      </w:r>
      <w:r w:rsidRPr="00FF1DAA">
        <w:rPr>
          <w:sz w:val="24"/>
          <w:szCs w:val="24"/>
          <w:rtl/>
        </w:rPr>
        <w:t>»</w:t>
      </w:r>
      <w:r w:rsidRPr="00FF1DAA">
        <w:rPr>
          <w:sz w:val="27"/>
          <w:rtl/>
        </w:rPr>
        <w:t>، ولكن</w:t>
      </w:r>
      <w:r w:rsidR="00D5559F" w:rsidRPr="00FF1DAA">
        <w:rPr>
          <w:sz w:val="27"/>
          <w:rtl/>
        </w:rPr>
        <w:t>ْ</w:t>
      </w:r>
      <w:r w:rsidRPr="00FF1DAA">
        <w:rPr>
          <w:sz w:val="27"/>
          <w:rtl/>
        </w:rPr>
        <w:t xml:space="preserve"> لا يصحّ القول: </w:t>
      </w:r>
      <w:r w:rsidRPr="00FF1DAA">
        <w:rPr>
          <w:sz w:val="24"/>
          <w:szCs w:val="24"/>
          <w:rtl/>
        </w:rPr>
        <w:t>«</w:t>
      </w:r>
      <w:r w:rsidRPr="00FF1DAA">
        <w:rPr>
          <w:sz w:val="27"/>
          <w:rtl/>
        </w:rPr>
        <w:t>إن لكل</w:t>
      </w:r>
      <w:r w:rsidR="00D5559F" w:rsidRPr="00FF1DAA">
        <w:rPr>
          <w:sz w:val="27"/>
          <w:rtl/>
        </w:rPr>
        <w:t>ّ</w:t>
      </w:r>
      <w:r w:rsidRPr="00FF1DAA">
        <w:rPr>
          <w:sz w:val="27"/>
          <w:rtl/>
        </w:rPr>
        <w:t xml:space="preserve"> مفسّ</w:t>
      </w:r>
      <w:r w:rsidR="00D5559F" w:rsidRPr="00FF1DAA">
        <w:rPr>
          <w:sz w:val="27"/>
          <w:rtl/>
        </w:rPr>
        <w:t>ِ</w:t>
      </w:r>
      <w:r w:rsidRPr="00FF1DAA">
        <w:rPr>
          <w:sz w:val="27"/>
          <w:rtl/>
        </w:rPr>
        <w:t>ر</w:t>
      </w:r>
      <w:r w:rsidR="00D5559F" w:rsidRPr="00FF1DAA">
        <w:rPr>
          <w:sz w:val="27"/>
          <w:rtl/>
        </w:rPr>
        <w:t>ٍ</w:t>
      </w:r>
      <w:r w:rsidRPr="00FF1DAA">
        <w:rPr>
          <w:sz w:val="27"/>
          <w:rtl/>
        </w:rPr>
        <w:t xml:space="preserve"> مزاجاً وتوق</w:t>
      </w:r>
      <w:r w:rsidR="00D5559F" w:rsidRPr="00FF1DAA">
        <w:rPr>
          <w:sz w:val="27"/>
          <w:rtl/>
        </w:rPr>
        <w:t>ّ</w:t>
      </w:r>
      <w:r w:rsidRPr="00FF1DAA">
        <w:rPr>
          <w:sz w:val="27"/>
          <w:rtl/>
        </w:rPr>
        <w:t>عاً يفرض عليه بعض الأسئلة، ثم</w:t>
      </w:r>
      <w:r w:rsidR="00D5559F" w:rsidRPr="00FF1DAA">
        <w:rPr>
          <w:sz w:val="27"/>
          <w:rtl/>
        </w:rPr>
        <w:t>ّ</w:t>
      </w:r>
      <w:r w:rsidRPr="00FF1DAA">
        <w:rPr>
          <w:sz w:val="27"/>
          <w:rtl/>
        </w:rPr>
        <w:t xml:space="preserve"> يعرض السؤال على النص</w:t>
      </w:r>
      <w:r w:rsidR="00D5559F" w:rsidRPr="00FF1DAA">
        <w:rPr>
          <w:sz w:val="27"/>
          <w:rtl/>
        </w:rPr>
        <w:t>ّ</w:t>
      </w:r>
      <w:r w:rsidRPr="00FF1DAA">
        <w:rPr>
          <w:sz w:val="27"/>
          <w:rtl/>
        </w:rPr>
        <w:t>، ومن خلال ذلك يحصل على الجواب من النص</w:t>
      </w:r>
      <w:r w:rsidR="00D5559F" w:rsidRPr="00FF1DAA">
        <w:rPr>
          <w:sz w:val="27"/>
          <w:rtl/>
        </w:rPr>
        <w:t>ّ</w:t>
      </w:r>
      <w:r w:rsidRPr="00FF1DAA">
        <w:rPr>
          <w:sz w:val="24"/>
          <w:szCs w:val="24"/>
          <w:rtl/>
        </w:rPr>
        <w:t>»</w:t>
      </w:r>
      <w:r w:rsidRPr="00FF1DAA">
        <w:rPr>
          <w:sz w:val="27"/>
          <w:rtl/>
        </w:rPr>
        <w:t xml:space="preserve">؛ </w:t>
      </w:r>
      <w:r w:rsidR="00D5559F" w:rsidRPr="00FF1DAA">
        <w:rPr>
          <w:sz w:val="27"/>
          <w:rtl/>
        </w:rPr>
        <w:t>أي إ</w:t>
      </w:r>
      <w:r w:rsidRPr="00FF1DAA">
        <w:rPr>
          <w:sz w:val="27"/>
          <w:rtl/>
        </w:rPr>
        <w:t xml:space="preserve">نه لا يصحّ القول: </w:t>
      </w:r>
      <w:r w:rsidRPr="00FF1DAA">
        <w:rPr>
          <w:sz w:val="24"/>
          <w:szCs w:val="24"/>
          <w:rtl/>
        </w:rPr>
        <w:t>«</w:t>
      </w:r>
      <w:r w:rsidRPr="00FF1DAA">
        <w:rPr>
          <w:sz w:val="27"/>
          <w:rtl/>
        </w:rPr>
        <w:t>بأن النص</w:t>
      </w:r>
      <w:r w:rsidR="00D5559F" w:rsidRPr="00FF1DAA">
        <w:rPr>
          <w:sz w:val="27"/>
          <w:rtl/>
        </w:rPr>
        <w:t>ّ</w:t>
      </w:r>
      <w:r w:rsidRPr="00FF1DAA">
        <w:rPr>
          <w:sz w:val="27"/>
          <w:rtl/>
        </w:rPr>
        <w:t xml:space="preserve"> لا ينطق ولا يتحق</w:t>
      </w:r>
      <w:r w:rsidR="00D5559F" w:rsidRPr="00FF1DAA">
        <w:rPr>
          <w:sz w:val="27"/>
          <w:rtl/>
        </w:rPr>
        <w:t>ّ</w:t>
      </w:r>
      <w:r w:rsidRPr="00FF1DAA">
        <w:rPr>
          <w:sz w:val="27"/>
          <w:rtl/>
        </w:rPr>
        <w:t>ق التفسير إلا</w:t>
      </w:r>
      <w:r w:rsidR="00D5559F" w:rsidRPr="00FF1DAA">
        <w:rPr>
          <w:sz w:val="27"/>
          <w:rtl/>
        </w:rPr>
        <w:t>ّ</w:t>
      </w:r>
      <w:r w:rsidRPr="00FF1DAA">
        <w:rPr>
          <w:sz w:val="27"/>
          <w:rtl/>
        </w:rPr>
        <w:t xml:space="preserve"> بعد امتلاك التوق</w:t>
      </w:r>
      <w:r w:rsidR="00D5559F" w:rsidRPr="00FF1DAA">
        <w:rPr>
          <w:sz w:val="27"/>
          <w:rtl/>
        </w:rPr>
        <w:t>ّ</w:t>
      </w:r>
      <w:r w:rsidRPr="00FF1DAA">
        <w:rPr>
          <w:sz w:val="27"/>
          <w:rtl/>
        </w:rPr>
        <w:t>عات والأمزجة وطرح الأسئلة على النص</w:t>
      </w:r>
      <w:r w:rsidR="00D5559F" w:rsidRPr="00FF1DAA">
        <w:rPr>
          <w:sz w:val="27"/>
          <w:rtl/>
        </w:rPr>
        <w:t>ّ</w:t>
      </w:r>
      <w:r w:rsidRPr="00FF1DAA">
        <w:rPr>
          <w:sz w:val="24"/>
          <w:szCs w:val="24"/>
          <w:rtl/>
        </w:rPr>
        <w:t>»</w:t>
      </w:r>
      <w:r w:rsidRPr="00FF1DAA">
        <w:rPr>
          <w:sz w:val="27"/>
          <w:rtl/>
        </w:rPr>
        <w:t>؛ إذ سبق أن ذك</w:t>
      </w:r>
      <w:r w:rsidR="00D5559F" w:rsidRPr="00FF1DAA">
        <w:rPr>
          <w:sz w:val="27"/>
          <w:rtl/>
        </w:rPr>
        <w:t>َ</w:t>
      </w:r>
      <w:r w:rsidRPr="00FF1DAA">
        <w:rPr>
          <w:sz w:val="27"/>
          <w:rtl/>
        </w:rPr>
        <w:t>ر</w:t>
      </w:r>
      <w:r w:rsidR="00D5559F" w:rsidRPr="00FF1DAA">
        <w:rPr>
          <w:sz w:val="27"/>
          <w:rtl/>
        </w:rPr>
        <w:t>ْ</w:t>
      </w:r>
      <w:r w:rsidRPr="00FF1DAA">
        <w:rPr>
          <w:sz w:val="27"/>
          <w:rtl/>
        </w:rPr>
        <w:t>نا أن بالإمكان فهم المدلول التطابقي للنص</w:t>
      </w:r>
      <w:r w:rsidR="00D5559F" w:rsidRPr="00FF1DAA">
        <w:rPr>
          <w:sz w:val="27"/>
          <w:rtl/>
        </w:rPr>
        <w:t>ّ</w:t>
      </w:r>
      <w:r w:rsidRPr="00FF1DAA">
        <w:rPr>
          <w:sz w:val="27"/>
          <w:rtl/>
        </w:rPr>
        <w:t xml:space="preserve"> وتفسير المدلول الالتزامي البيّن للنص</w:t>
      </w:r>
      <w:r w:rsidR="00D5559F" w:rsidRPr="00FF1DAA">
        <w:rPr>
          <w:sz w:val="27"/>
          <w:rtl/>
        </w:rPr>
        <w:t>ّ</w:t>
      </w:r>
      <w:r w:rsidRPr="00FF1DAA">
        <w:rPr>
          <w:sz w:val="27"/>
          <w:rtl/>
        </w:rPr>
        <w:t xml:space="preserve"> بمجرّد امتلاكنا للمعلومات الآلية السابقة.</w:t>
      </w:r>
    </w:p>
    <w:p w:rsidR="00D91D72" w:rsidRPr="00FF1DAA" w:rsidRDefault="00D91D72" w:rsidP="00711DCD">
      <w:pPr>
        <w:rPr>
          <w:sz w:val="27"/>
          <w:rtl/>
        </w:rPr>
      </w:pPr>
    </w:p>
    <w:p w:rsidR="00D91D72" w:rsidRPr="00FF1DAA" w:rsidRDefault="00576F30" w:rsidP="00414CAC">
      <w:pPr>
        <w:pStyle w:val="31"/>
        <w:spacing w:line="216" w:lineRule="auto"/>
        <w:rPr>
          <w:color w:val="auto"/>
          <w:rtl/>
        </w:rPr>
      </w:pPr>
      <w:r w:rsidRPr="00FF1DAA">
        <w:rPr>
          <w:rFonts w:hint="cs"/>
          <w:color w:val="auto"/>
          <w:rtl/>
        </w:rPr>
        <w:t>5ـ</w:t>
      </w:r>
      <w:r w:rsidR="00D91D72" w:rsidRPr="00FF1DAA">
        <w:rPr>
          <w:rFonts w:hint="cs"/>
          <w:color w:val="auto"/>
          <w:rtl/>
        </w:rPr>
        <w:t xml:space="preserve"> عدم التمسّ</w:t>
      </w:r>
      <w:r w:rsidR="00D5559F" w:rsidRPr="00FF1DAA">
        <w:rPr>
          <w:rFonts w:hint="cs"/>
          <w:color w:val="auto"/>
          <w:rtl/>
        </w:rPr>
        <w:t>ُ</w:t>
      </w:r>
      <w:r w:rsidR="00D91D72" w:rsidRPr="00FF1DAA">
        <w:rPr>
          <w:rFonts w:hint="cs"/>
          <w:color w:val="auto"/>
          <w:rtl/>
        </w:rPr>
        <w:t>ك بني</w:t>
      </w:r>
      <w:r w:rsidRPr="00FF1DAA">
        <w:rPr>
          <w:rFonts w:hint="cs"/>
          <w:color w:val="auto"/>
          <w:rtl/>
        </w:rPr>
        <w:t>ّ</w:t>
      </w:r>
      <w:r w:rsidR="00D91D72" w:rsidRPr="00FF1DAA">
        <w:rPr>
          <w:rFonts w:hint="cs"/>
          <w:color w:val="auto"/>
          <w:rtl/>
        </w:rPr>
        <w:t>ة المؤلِّف</w:t>
      </w:r>
      <w:r w:rsidR="009518D4" w:rsidRPr="00FF1DAA">
        <w:rPr>
          <w:rFonts w:hint="cs"/>
          <w:color w:val="auto"/>
          <w:rtl/>
          <w:lang w:val="en-US"/>
        </w:rPr>
        <w:t xml:space="preserve"> ــــــ</w:t>
      </w:r>
    </w:p>
    <w:p w:rsidR="00D91D72" w:rsidRPr="00FF1DAA" w:rsidRDefault="00D91D72" w:rsidP="00711DCD">
      <w:pPr>
        <w:rPr>
          <w:sz w:val="27"/>
          <w:rtl/>
        </w:rPr>
      </w:pPr>
      <w:r w:rsidRPr="00FF1DAA">
        <w:rPr>
          <w:sz w:val="27"/>
          <w:rtl/>
        </w:rPr>
        <w:t>لقد التفت مجتهد شبستري إلى نيّة وقصد المؤل</w:t>
      </w:r>
      <w:r w:rsidR="00D5559F" w:rsidRPr="00FF1DAA">
        <w:rPr>
          <w:sz w:val="27"/>
          <w:rtl/>
        </w:rPr>
        <w:t>ِّ</w:t>
      </w:r>
      <w:r w:rsidRPr="00FF1DAA">
        <w:rPr>
          <w:sz w:val="27"/>
          <w:rtl/>
        </w:rPr>
        <w:t xml:space="preserve">ف، وقال بوجوب فهم قصد </w:t>
      </w:r>
      <w:r w:rsidRPr="00FF1DAA">
        <w:rPr>
          <w:sz w:val="27"/>
          <w:rtl/>
        </w:rPr>
        <w:lastRenderedPageBreak/>
        <w:t>المؤل</w:t>
      </w:r>
      <w:r w:rsidR="00D5559F" w:rsidRPr="00FF1DAA">
        <w:rPr>
          <w:sz w:val="27"/>
          <w:rtl/>
        </w:rPr>
        <w:t>ِّ</w:t>
      </w:r>
      <w:r w:rsidRPr="00FF1DAA">
        <w:rPr>
          <w:sz w:val="27"/>
          <w:rtl/>
        </w:rPr>
        <w:t>ف، ولهذه الغاية يجب إدراك المعارف السابقة للمؤل</w:t>
      </w:r>
      <w:r w:rsidR="00D5559F" w:rsidRPr="00FF1DAA">
        <w:rPr>
          <w:sz w:val="27"/>
          <w:rtl/>
        </w:rPr>
        <w:t>ِّ</w:t>
      </w:r>
      <w:r w:rsidRPr="00FF1DAA">
        <w:rPr>
          <w:sz w:val="27"/>
          <w:rtl/>
        </w:rPr>
        <w:t>ف كما يجب التعر</w:t>
      </w:r>
      <w:r w:rsidR="00D5559F" w:rsidRPr="00FF1DAA">
        <w:rPr>
          <w:sz w:val="27"/>
          <w:rtl/>
        </w:rPr>
        <w:t>ُّ</w:t>
      </w:r>
      <w:r w:rsidRPr="00FF1DAA">
        <w:rPr>
          <w:sz w:val="27"/>
          <w:rtl/>
        </w:rPr>
        <w:t>ف على تعل</w:t>
      </w:r>
      <w:r w:rsidR="00D5559F" w:rsidRPr="00FF1DAA">
        <w:rPr>
          <w:sz w:val="27"/>
          <w:rtl/>
        </w:rPr>
        <w:t>ّ</w:t>
      </w:r>
      <w:r w:rsidRPr="00FF1DAA">
        <w:rPr>
          <w:sz w:val="27"/>
          <w:rtl/>
        </w:rPr>
        <w:t>قاته وتوق</w:t>
      </w:r>
      <w:r w:rsidR="00D5559F" w:rsidRPr="00FF1DAA">
        <w:rPr>
          <w:sz w:val="27"/>
          <w:rtl/>
        </w:rPr>
        <w:t>ّ</w:t>
      </w:r>
      <w:r w:rsidRPr="00FF1DAA">
        <w:rPr>
          <w:sz w:val="27"/>
          <w:rtl/>
        </w:rPr>
        <w:t>عاته أيضاً. ثم</w:t>
      </w:r>
      <w:r w:rsidR="00D5559F" w:rsidRPr="00FF1DAA">
        <w:rPr>
          <w:sz w:val="27"/>
          <w:rtl/>
        </w:rPr>
        <w:t>ّ</w:t>
      </w:r>
      <w:r w:rsidRPr="00FF1DAA">
        <w:rPr>
          <w:sz w:val="27"/>
          <w:rtl/>
        </w:rPr>
        <w:t xml:space="preserve"> قال بعد ذلك: إن على المفسّ</w:t>
      </w:r>
      <w:r w:rsidR="00D5559F" w:rsidRPr="00FF1DAA">
        <w:rPr>
          <w:sz w:val="27"/>
          <w:rtl/>
        </w:rPr>
        <w:t>ِ</w:t>
      </w:r>
      <w:r w:rsidRPr="00FF1DAA">
        <w:rPr>
          <w:sz w:val="27"/>
          <w:rtl/>
        </w:rPr>
        <w:t>ر أن يعمل على تنقيح معلومات وفرضيات المؤل</w:t>
      </w:r>
      <w:r w:rsidR="00D5559F" w:rsidRPr="00FF1DAA">
        <w:rPr>
          <w:sz w:val="27"/>
          <w:rtl/>
        </w:rPr>
        <w:t>ِّ</w:t>
      </w:r>
      <w:r w:rsidRPr="00FF1DAA">
        <w:rPr>
          <w:sz w:val="27"/>
          <w:rtl/>
        </w:rPr>
        <w:t>ف بواسطة معلوماته وفرضياته السابقة. فهو يرى أن المؤل</w:t>
      </w:r>
      <w:r w:rsidR="00D5559F" w:rsidRPr="00FF1DAA">
        <w:rPr>
          <w:sz w:val="27"/>
          <w:rtl/>
        </w:rPr>
        <w:t>ِّ</w:t>
      </w:r>
      <w:r w:rsidRPr="00FF1DAA">
        <w:rPr>
          <w:sz w:val="27"/>
          <w:rtl/>
        </w:rPr>
        <w:t>ف لا يمكن أن يكون له ما يشاء من التوق</w:t>
      </w:r>
      <w:r w:rsidR="00D5559F" w:rsidRPr="00FF1DAA">
        <w:rPr>
          <w:sz w:val="27"/>
          <w:rtl/>
        </w:rPr>
        <w:t>ّ</w:t>
      </w:r>
      <w:r w:rsidRPr="00FF1DAA">
        <w:rPr>
          <w:sz w:val="27"/>
          <w:rtl/>
        </w:rPr>
        <w:t xml:space="preserve">عات والمعلومات السابقة. </w:t>
      </w:r>
    </w:p>
    <w:p w:rsidR="00D91D72" w:rsidRPr="00FF1DAA" w:rsidRDefault="00D91D72" w:rsidP="00711DCD">
      <w:pPr>
        <w:rPr>
          <w:sz w:val="27"/>
          <w:rtl/>
        </w:rPr>
      </w:pPr>
      <w:r w:rsidRPr="00FF1DAA">
        <w:rPr>
          <w:sz w:val="27"/>
          <w:rtl/>
        </w:rPr>
        <w:t>إن إشكالنا على هذا الكلام هو أنه يُع</w:t>
      </w:r>
      <w:r w:rsidR="00D5559F" w:rsidRPr="00FF1DAA">
        <w:rPr>
          <w:sz w:val="27"/>
          <w:rtl/>
        </w:rPr>
        <w:t>َ</w:t>
      </w:r>
      <w:r w:rsidRPr="00FF1DAA">
        <w:rPr>
          <w:sz w:val="27"/>
          <w:rtl/>
        </w:rPr>
        <w:t>دّ نوعاً من التلاعب بني</w:t>
      </w:r>
      <w:r w:rsidR="00D5559F" w:rsidRPr="00FF1DAA">
        <w:rPr>
          <w:sz w:val="27"/>
          <w:rtl/>
        </w:rPr>
        <w:t>ّ</w:t>
      </w:r>
      <w:r w:rsidRPr="00FF1DAA">
        <w:rPr>
          <w:sz w:val="27"/>
          <w:rtl/>
        </w:rPr>
        <w:t>ة المؤل</w:t>
      </w:r>
      <w:r w:rsidR="00D5559F" w:rsidRPr="00FF1DAA">
        <w:rPr>
          <w:sz w:val="27"/>
          <w:rtl/>
        </w:rPr>
        <w:t>ِّ</w:t>
      </w:r>
      <w:r w:rsidRPr="00FF1DAA">
        <w:rPr>
          <w:sz w:val="27"/>
          <w:rtl/>
        </w:rPr>
        <w:t>ف. وبهذه الرؤية كان من الأفضل لمجتهد شبستري أن لا يذكر نية المؤل</w:t>
      </w:r>
      <w:r w:rsidR="00D5559F" w:rsidRPr="00FF1DAA">
        <w:rPr>
          <w:sz w:val="27"/>
          <w:rtl/>
        </w:rPr>
        <w:t>ِّ</w:t>
      </w:r>
      <w:r w:rsidRPr="00FF1DAA">
        <w:rPr>
          <w:sz w:val="27"/>
          <w:rtl/>
        </w:rPr>
        <w:t xml:space="preserve">ف أصلاً. إذ لو كان الشخص </w:t>
      </w:r>
      <w:r w:rsidR="009C0C9F" w:rsidRPr="00FF1DAA">
        <w:rPr>
          <w:sz w:val="27"/>
          <w:rtl/>
        </w:rPr>
        <w:t>في صدد</w:t>
      </w:r>
      <w:r w:rsidRPr="00FF1DAA">
        <w:rPr>
          <w:sz w:val="27"/>
          <w:rtl/>
        </w:rPr>
        <w:t xml:space="preserve"> الوصول إلى نيّة المؤل</w:t>
      </w:r>
      <w:r w:rsidR="00D5559F" w:rsidRPr="00FF1DAA">
        <w:rPr>
          <w:sz w:val="27"/>
          <w:rtl/>
        </w:rPr>
        <w:t>ِّ</w:t>
      </w:r>
      <w:r w:rsidRPr="00FF1DAA">
        <w:rPr>
          <w:sz w:val="27"/>
          <w:rtl/>
        </w:rPr>
        <w:t>ف أمكن له التوصّل إلى ذلك من خلال التعرّ</w:t>
      </w:r>
      <w:r w:rsidR="00D5559F" w:rsidRPr="00FF1DAA">
        <w:rPr>
          <w:sz w:val="27"/>
          <w:rtl/>
        </w:rPr>
        <w:t>ُ</w:t>
      </w:r>
      <w:r w:rsidRPr="00FF1DAA">
        <w:rPr>
          <w:sz w:val="27"/>
          <w:rtl/>
        </w:rPr>
        <w:t>ف على المؤل</w:t>
      </w:r>
      <w:r w:rsidR="00D5559F" w:rsidRPr="00FF1DAA">
        <w:rPr>
          <w:sz w:val="27"/>
          <w:rtl/>
        </w:rPr>
        <w:t>ِّ</w:t>
      </w:r>
      <w:r w:rsidRPr="00FF1DAA">
        <w:rPr>
          <w:sz w:val="27"/>
          <w:rtl/>
        </w:rPr>
        <w:t>ف، ومعرفة أصول المؤل</w:t>
      </w:r>
      <w:r w:rsidR="00D5559F" w:rsidRPr="00FF1DAA">
        <w:rPr>
          <w:sz w:val="27"/>
          <w:rtl/>
        </w:rPr>
        <w:t>ِّ</w:t>
      </w:r>
      <w:r w:rsidRPr="00FF1DAA">
        <w:rPr>
          <w:sz w:val="27"/>
          <w:rtl/>
        </w:rPr>
        <w:t>ف، ومعرفة مخاط</w:t>
      </w:r>
      <w:r w:rsidR="00D5559F" w:rsidRPr="00FF1DAA">
        <w:rPr>
          <w:sz w:val="27"/>
          <w:rtl/>
        </w:rPr>
        <w:t>َ</w:t>
      </w:r>
      <w:r w:rsidRPr="00FF1DAA">
        <w:rPr>
          <w:sz w:val="27"/>
          <w:rtl/>
        </w:rPr>
        <w:t>ب وهواجس المؤل</w:t>
      </w:r>
      <w:r w:rsidR="00D5559F" w:rsidRPr="00FF1DAA">
        <w:rPr>
          <w:sz w:val="27"/>
          <w:rtl/>
        </w:rPr>
        <w:t>ِّ</w:t>
      </w:r>
      <w:r w:rsidRPr="00FF1DAA">
        <w:rPr>
          <w:sz w:val="27"/>
          <w:rtl/>
        </w:rPr>
        <w:t>ف. و</w:t>
      </w:r>
      <w:r w:rsidR="00857565" w:rsidRPr="00FF1DAA">
        <w:rPr>
          <w:sz w:val="27"/>
          <w:rtl/>
        </w:rPr>
        <w:t>لا شَكَّ</w:t>
      </w:r>
      <w:r w:rsidRPr="00FF1DAA">
        <w:rPr>
          <w:sz w:val="27"/>
          <w:rtl/>
        </w:rPr>
        <w:t xml:space="preserve"> بطبيعة الحال في أن المفسّ</w:t>
      </w:r>
      <w:r w:rsidR="00D5559F" w:rsidRPr="00FF1DAA">
        <w:rPr>
          <w:sz w:val="27"/>
          <w:rtl/>
        </w:rPr>
        <w:t>ِ</w:t>
      </w:r>
      <w:r w:rsidRPr="00FF1DAA">
        <w:rPr>
          <w:sz w:val="27"/>
          <w:rtl/>
        </w:rPr>
        <w:t>ر كلما تعرّ</w:t>
      </w:r>
      <w:r w:rsidR="00D5559F" w:rsidRPr="00FF1DAA">
        <w:rPr>
          <w:sz w:val="27"/>
          <w:rtl/>
        </w:rPr>
        <w:t>َ</w:t>
      </w:r>
      <w:r w:rsidRPr="00FF1DAA">
        <w:rPr>
          <w:sz w:val="27"/>
          <w:rtl/>
        </w:rPr>
        <w:t>ف على المؤل</w:t>
      </w:r>
      <w:r w:rsidR="00D5559F" w:rsidRPr="00FF1DAA">
        <w:rPr>
          <w:sz w:val="27"/>
          <w:rtl/>
        </w:rPr>
        <w:t>ِّ</w:t>
      </w:r>
      <w:r w:rsidRPr="00FF1DAA">
        <w:rPr>
          <w:sz w:val="27"/>
          <w:rtl/>
        </w:rPr>
        <w:t>ف بشكل</w:t>
      </w:r>
      <w:r w:rsidR="00D5559F" w:rsidRPr="00FF1DAA">
        <w:rPr>
          <w:sz w:val="27"/>
          <w:rtl/>
        </w:rPr>
        <w:t>ٍ</w:t>
      </w:r>
      <w:r w:rsidRPr="00FF1DAA">
        <w:rPr>
          <w:sz w:val="27"/>
          <w:rtl/>
        </w:rPr>
        <w:t xml:space="preserve"> أفضل فإنه سوف يفهم النصّ بشكل</w:t>
      </w:r>
      <w:r w:rsidR="00D5559F" w:rsidRPr="00FF1DAA">
        <w:rPr>
          <w:sz w:val="27"/>
          <w:rtl/>
        </w:rPr>
        <w:t>ٍ</w:t>
      </w:r>
      <w:r w:rsidRPr="00FF1DAA">
        <w:rPr>
          <w:sz w:val="27"/>
          <w:rtl/>
        </w:rPr>
        <w:t xml:space="preserve"> أفضل، ولكن</w:t>
      </w:r>
      <w:r w:rsidR="00D5559F" w:rsidRPr="00FF1DAA">
        <w:rPr>
          <w:sz w:val="27"/>
          <w:rtl/>
        </w:rPr>
        <w:t>ْ</w:t>
      </w:r>
      <w:r w:rsidRPr="00FF1DAA">
        <w:rPr>
          <w:sz w:val="27"/>
          <w:rtl/>
        </w:rPr>
        <w:t xml:space="preserve"> عليه أن لا يفرض توق</w:t>
      </w:r>
      <w:r w:rsidR="00D5559F" w:rsidRPr="00FF1DAA">
        <w:rPr>
          <w:sz w:val="27"/>
          <w:rtl/>
        </w:rPr>
        <w:t>ّ</w:t>
      </w:r>
      <w:r w:rsidRPr="00FF1DAA">
        <w:rPr>
          <w:sz w:val="27"/>
          <w:rtl/>
        </w:rPr>
        <w:t>عاته على المؤل</w:t>
      </w:r>
      <w:r w:rsidR="00D5559F" w:rsidRPr="00FF1DAA">
        <w:rPr>
          <w:sz w:val="27"/>
          <w:rtl/>
        </w:rPr>
        <w:t>ِّ</w:t>
      </w:r>
      <w:r w:rsidRPr="00FF1DAA">
        <w:rPr>
          <w:sz w:val="27"/>
          <w:rtl/>
        </w:rPr>
        <w:t>ف، وأن لا يتجاهل هواجس المؤل</w:t>
      </w:r>
      <w:r w:rsidR="00D5559F" w:rsidRPr="00FF1DAA">
        <w:rPr>
          <w:sz w:val="27"/>
          <w:rtl/>
        </w:rPr>
        <w:t>ِّ</w:t>
      </w:r>
      <w:r w:rsidRPr="00FF1DAA">
        <w:rPr>
          <w:sz w:val="27"/>
          <w:rtl/>
        </w:rPr>
        <w:t xml:space="preserve">ف. </w:t>
      </w:r>
      <w:r w:rsidR="00D5559F" w:rsidRPr="00FF1DAA">
        <w:rPr>
          <w:sz w:val="27"/>
          <w:rtl/>
        </w:rPr>
        <w:t>و</w:t>
      </w:r>
      <w:r w:rsidRPr="00FF1DAA">
        <w:rPr>
          <w:sz w:val="27"/>
          <w:rtl/>
        </w:rPr>
        <w:t>من ذلك ـ على سبيل المثال ـ</w:t>
      </w:r>
      <w:r w:rsidR="00D5559F" w:rsidRPr="00FF1DAA">
        <w:rPr>
          <w:sz w:val="27"/>
          <w:rtl/>
        </w:rPr>
        <w:t>:</w:t>
      </w:r>
      <w:r w:rsidRPr="00FF1DAA">
        <w:rPr>
          <w:sz w:val="27"/>
          <w:rtl/>
        </w:rPr>
        <w:t xml:space="preserve"> لو كان الشخص مط</w:t>
      </w:r>
      <w:r w:rsidR="00D5559F" w:rsidRPr="00FF1DAA">
        <w:rPr>
          <w:sz w:val="27"/>
          <w:rtl/>
        </w:rPr>
        <w:t>ّ</w:t>
      </w:r>
      <w:r w:rsidRPr="00FF1DAA">
        <w:rPr>
          <w:sz w:val="27"/>
          <w:rtl/>
        </w:rPr>
        <w:t>لعاً على هواجس وتوقعات صدر المتأل</w:t>
      </w:r>
      <w:r w:rsidR="00D5559F" w:rsidRPr="00FF1DAA">
        <w:rPr>
          <w:sz w:val="27"/>
          <w:rtl/>
        </w:rPr>
        <w:t>ِّ</w:t>
      </w:r>
      <w:r w:rsidRPr="00FF1DAA">
        <w:rPr>
          <w:sz w:val="27"/>
          <w:rtl/>
        </w:rPr>
        <w:t>هين في</w:t>
      </w:r>
      <w:r w:rsidR="00D5559F" w:rsidRPr="00FF1DAA">
        <w:rPr>
          <w:sz w:val="27"/>
          <w:rtl/>
        </w:rPr>
        <w:t xml:space="preserve"> </w:t>
      </w:r>
      <w:r w:rsidRPr="00FF1DAA">
        <w:rPr>
          <w:sz w:val="27"/>
          <w:rtl/>
        </w:rPr>
        <w:t>ما يتعل</w:t>
      </w:r>
      <w:r w:rsidR="00D5559F" w:rsidRPr="00FF1DAA">
        <w:rPr>
          <w:sz w:val="27"/>
          <w:rtl/>
        </w:rPr>
        <w:t>َّ</w:t>
      </w:r>
      <w:r w:rsidRPr="00FF1DAA">
        <w:rPr>
          <w:sz w:val="27"/>
          <w:rtl/>
        </w:rPr>
        <w:t>ق بتأسيس الحكمة المتعالية ـ فإنه سوف يفهم نصّ صدر المتأل</w:t>
      </w:r>
      <w:r w:rsidR="00D5559F" w:rsidRPr="00FF1DAA">
        <w:rPr>
          <w:sz w:val="27"/>
          <w:rtl/>
        </w:rPr>
        <w:t>ِّ</w:t>
      </w:r>
      <w:r w:rsidRPr="00FF1DAA">
        <w:rPr>
          <w:sz w:val="27"/>
          <w:rtl/>
        </w:rPr>
        <w:t>هين بشكل</w:t>
      </w:r>
      <w:r w:rsidR="00D5559F" w:rsidRPr="00FF1DAA">
        <w:rPr>
          <w:sz w:val="27"/>
          <w:rtl/>
        </w:rPr>
        <w:t>ٍ</w:t>
      </w:r>
      <w:r w:rsidRPr="00FF1DAA">
        <w:rPr>
          <w:sz w:val="27"/>
          <w:rtl/>
        </w:rPr>
        <w:t xml:space="preserve"> أفضل، وأما لو توص</w:t>
      </w:r>
      <w:r w:rsidR="00D5559F" w:rsidRPr="00FF1DAA">
        <w:rPr>
          <w:sz w:val="27"/>
          <w:rtl/>
        </w:rPr>
        <w:t>َّ</w:t>
      </w:r>
      <w:r w:rsidRPr="00FF1DAA">
        <w:rPr>
          <w:sz w:val="27"/>
          <w:rtl/>
        </w:rPr>
        <w:t>ل المفسّ</w:t>
      </w:r>
      <w:r w:rsidR="00D5559F" w:rsidRPr="00FF1DAA">
        <w:rPr>
          <w:sz w:val="27"/>
          <w:rtl/>
        </w:rPr>
        <w:t>ِ</w:t>
      </w:r>
      <w:r w:rsidRPr="00FF1DAA">
        <w:rPr>
          <w:sz w:val="27"/>
          <w:rtl/>
        </w:rPr>
        <w:t>ر بعد البحث والتحقيق إلى هذه النتيجة، وهي أن هاجس صدر المتأل</w:t>
      </w:r>
      <w:r w:rsidR="00625A3A" w:rsidRPr="00FF1DAA">
        <w:rPr>
          <w:sz w:val="27"/>
          <w:rtl/>
        </w:rPr>
        <w:t>ِّ</w:t>
      </w:r>
      <w:r w:rsidRPr="00FF1DAA">
        <w:rPr>
          <w:sz w:val="27"/>
          <w:rtl/>
        </w:rPr>
        <w:t>هين كان يكمن في حلّ جميع المشاكل الإلهية، فإنه لا يمكنه تجاهل هذا الهاجس لصدر المتأل</w:t>
      </w:r>
      <w:r w:rsidR="00625A3A" w:rsidRPr="00FF1DAA">
        <w:rPr>
          <w:sz w:val="27"/>
          <w:rtl/>
        </w:rPr>
        <w:t>ِّ</w:t>
      </w:r>
      <w:r w:rsidRPr="00FF1DAA">
        <w:rPr>
          <w:sz w:val="27"/>
          <w:rtl/>
        </w:rPr>
        <w:t>هين، واعتباره أمراً خاطئاً وغير صائب</w:t>
      </w:r>
      <w:r w:rsidR="00625A3A" w:rsidRPr="00FF1DAA">
        <w:rPr>
          <w:sz w:val="27"/>
          <w:rtl/>
        </w:rPr>
        <w:t>ٍ</w:t>
      </w:r>
      <w:r w:rsidRPr="00FF1DAA">
        <w:rPr>
          <w:sz w:val="27"/>
          <w:rtl/>
        </w:rPr>
        <w:t>، أو يذهب إلى القول بأن صدر المتأل</w:t>
      </w:r>
      <w:r w:rsidR="00625A3A" w:rsidRPr="00FF1DAA">
        <w:rPr>
          <w:sz w:val="27"/>
          <w:rtl/>
        </w:rPr>
        <w:t>ِّ</w:t>
      </w:r>
      <w:r w:rsidRPr="00FF1DAA">
        <w:rPr>
          <w:sz w:val="27"/>
          <w:rtl/>
        </w:rPr>
        <w:t>هين كان عليه أن يوجد في نفسه هاجساً آخر</w:t>
      </w:r>
      <w:r w:rsidR="00625A3A" w:rsidRPr="00FF1DAA">
        <w:rPr>
          <w:sz w:val="27"/>
          <w:rtl/>
        </w:rPr>
        <w:t>؛</w:t>
      </w:r>
      <w:r w:rsidRPr="00FF1DAA">
        <w:rPr>
          <w:sz w:val="27"/>
          <w:rtl/>
        </w:rPr>
        <w:t xml:space="preserve"> فإن هذا الأمر ي</w:t>
      </w:r>
      <w:r w:rsidR="00625A3A" w:rsidRPr="00FF1DAA">
        <w:rPr>
          <w:sz w:val="27"/>
          <w:rtl/>
        </w:rPr>
        <w:t>ُ</w:t>
      </w:r>
      <w:r w:rsidRPr="00FF1DAA">
        <w:rPr>
          <w:sz w:val="27"/>
          <w:rtl/>
        </w:rPr>
        <w:t>ع</w:t>
      </w:r>
      <w:r w:rsidR="00625A3A" w:rsidRPr="00FF1DAA">
        <w:rPr>
          <w:sz w:val="27"/>
          <w:rtl/>
        </w:rPr>
        <w:t>َ</w:t>
      </w:r>
      <w:r w:rsidRPr="00FF1DAA">
        <w:rPr>
          <w:sz w:val="27"/>
          <w:rtl/>
        </w:rPr>
        <w:t>دّ إسقاطاً لرأي المفسّ</w:t>
      </w:r>
      <w:r w:rsidR="00625A3A" w:rsidRPr="00FF1DAA">
        <w:rPr>
          <w:sz w:val="27"/>
          <w:rtl/>
        </w:rPr>
        <w:t>ِ</w:t>
      </w:r>
      <w:r w:rsidRPr="00FF1DAA">
        <w:rPr>
          <w:sz w:val="27"/>
          <w:rtl/>
        </w:rPr>
        <w:t>ر على أعمال وأفكار المؤل</w:t>
      </w:r>
      <w:r w:rsidR="00625A3A" w:rsidRPr="00FF1DAA">
        <w:rPr>
          <w:sz w:val="27"/>
          <w:rtl/>
        </w:rPr>
        <w:t>ِّ</w:t>
      </w:r>
      <w:r w:rsidRPr="00FF1DAA">
        <w:rPr>
          <w:sz w:val="27"/>
          <w:rtl/>
        </w:rPr>
        <w:t>ف، وهو في الواقع ذات المعلومات السابقة التي تفرض نفسها على آراء الآخرين</w:t>
      </w:r>
      <w:r w:rsidR="00625A3A" w:rsidRPr="00FF1DAA">
        <w:rPr>
          <w:sz w:val="27"/>
          <w:rtl/>
        </w:rPr>
        <w:t>،</w:t>
      </w:r>
      <w:r w:rsidRPr="00FF1DAA">
        <w:rPr>
          <w:sz w:val="27"/>
          <w:rtl/>
        </w:rPr>
        <w:t xml:space="preserve"> وتعمل على مصادرتها وقرصنتها. وباختصار</w:t>
      </w:r>
      <w:r w:rsidR="00625A3A" w:rsidRPr="00FF1DAA">
        <w:rPr>
          <w:sz w:val="27"/>
          <w:rtl/>
        </w:rPr>
        <w:t>ٍ</w:t>
      </w:r>
      <w:r w:rsidRPr="00FF1DAA">
        <w:rPr>
          <w:sz w:val="27"/>
          <w:rtl/>
        </w:rPr>
        <w:t>: حيث لم يكن مجتهد شبستري يروم التمسّ</w:t>
      </w:r>
      <w:r w:rsidR="00625A3A" w:rsidRPr="00FF1DAA">
        <w:rPr>
          <w:sz w:val="27"/>
          <w:rtl/>
        </w:rPr>
        <w:t>ُ</w:t>
      </w:r>
      <w:r w:rsidRPr="00FF1DAA">
        <w:rPr>
          <w:sz w:val="27"/>
          <w:rtl/>
        </w:rPr>
        <w:t>ك بنيّة المؤل</w:t>
      </w:r>
      <w:r w:rsidR="00625A3A" w:rsidRPr="00FF1DAA">
        <w:rPr>
          <w:sz w:val="27"/>
          <w:rtl/>
        </w:rPr>
        <w:t>ِّ</w:t>
      </w:r>
      <w:r w:rsidRPr="00FF1DAA">
        <w:rPr>
          <w:sz w:val="27"/>
          <w:rtl/>
        </w:rPr>
        <w:t>ف كان من الأفضل له أن لا يدخل في هذا البحث منذ البداية.</w:t>
      </w:r>
    </w:p>
    <w:p w:rsidR="00D91D72" w:rsidRPr="00FF1DAA" w:rsidRDefault="00D91D72" w:rsidP="00711DCD">
      <w:pPr>
        <w:rPr>
          <w:sz w:val="27"/>
          <w:rtl/>
        </w:rPr>
      </w:pPr>
    </w:p>
    <w:p w:rsidR="00D91D72" w:rsidRPr="00FF1DAA" w:rsidRDefault="00576F30" w:rsidP="00414CAC">
      <w:pPr>
        <w:pStyle w:val="31"/>
        <w:spacing w:line="216" w:lineRule="auto"/>
        <w:rPr>
          <w:color w:val="auto"/>
          <w:rtl/>
        </w:rPr>
      </w:pPr>
      <w:r w:rsidRPr="00FF1DAA">
        <w:rPr>
          <w:rFonts w:hint="cs"/>
          <w:color w:val="auto"/>
          <w:rtl/>
        </w:rPr>
        <w:t>6ـ</w:t>
      </w:r>
      <w:r w:rsidR="00D91D72" w:rsidRPr="00FF1DAA">
        <w:rPr>
          <w:rFonts w:hint="cs"/>
          <w:color w:val="auto"/>
          <w:rtl/>
        </w:rPr>
        <w:t xml:space="preserve"> الجمع بين رأيين متنافيين</w:t>
      </w:r>
      <w:r w:rsidR="009518D4" w:rsidRPr="00FF1DAA">
        <w:rPr>
          <w:rFonts w:hint="cs"/>
          <w:color w:val="auto"/>
          <w:rtl/>
          <w:lang w:val="en-US"/>
        </w:rPr>
        <w:t xml:space="preserve"> ــــــ</w:t>
      </w:r>
    </w:p>
    <w:p w:rsidR="00625A3A" w:rsidRPr="00FF1DAA" w:rsidRDefault="00D91D72" w:rsidP="00711DCD">
      <w:pPr>
        <w:rPr>
          <w:sz w:val="27"/>
          <w:rtl/>
        </w:rPr>
      </w:pPr>
      <w:r w:rsidRPr="00FF1DAA">
        <w:rPr>
          <w:sz w:val="27"/>
          <w:rtl/>
        </w:rPr>
        <w:t>الإشكال الآخر الذي ي</w:t>
      </w:r>
      <w:r w:rsidR="00625A3A" w:rsidRPr="00FF1DAA">
        <w:rPr>
          <w:sz w:val="27"/>
          <w:rtl/>
        </w:rPr>
        <w:t>َ</w:t>
      </w:r>
      <w:r w:rsidRPr="00FF1DAA">
        <w:rPr>
          <w:sz w:val="27"/>
          <w:rtl/>
        </w:rPr>
        <w:t>ر</w:t>
      </w:r>
      <w:r w:rsidR="00625A3A" w:rsidRPr="00FF1DAA">
        <w:rPr>
          <w:sz w:val="27"/>
          <w:rtl/>
        </w:rPr>
        <w:t>ِ</w:t>
      </w:r>
      <w:r w:rsidRPr="00FF1DAA">
        <w:rPr>
          <w:sz w:val="27"/>
          <w:rtl/>
        </w:rPr>
        <w:t>د</w:t>
      </w:r>
      <w:r w:rsidR="00625A3A" w:rsidRPr="00FF1DAA">
        <w:rPr>
          <w:sz w:val="27"/>
          <w:rtl/>
        </w:rPr>
        <w:t>ُ</w:t>
      </w:r>
      <w:r w:rsidRPr="00FF1DAA">
        <w:rPr>
          <w:sz w:val="27"/>
          <w:rtl/>
        </w:rPr>
        <w:t xml:space="preserve"> على مجتهد شبستري أنه يعاني نوعاً من المفارقة وما يُشبه التناقض المنطقي؛ فهو من جهة</w:t>
      </w:r>
      <w:r w:rsidR="00625A3A" w:rsidRPr="00FF1DAA">
        <w:rPr>
          <w:sz w:val="27"/>
          <w:rtl/>
        </w:rPr>
        <w:t>ٍ</w:t>
      </w:r>
      <w:r w:rsidRPr="00FF1DAA">
        <w:rPr>
          <w:sz w:val="27"/>
          <w:rtl/>
        </w:rPr>
        <w:t xml:space="preserve"> يرى وجوب أن يسعى المفسّ</w:t>
      </w:r>
      <w:r w:rsidR="00625A3A" w:rsidRPr="00FF1DAA">
        <w:rPr>
          <w:sz w:val="27"/>
          <w:rtl/>
        </w:rPr>
        <w:t>ِ</w:t>
      </w:r>
      <w:r w:rsidRPr="00FF1DAA">
        <w:rPr>
          <w:sz w:val="27"/>
          <w:rtl/>
        </w:rPr>
        <w:t>ر إلى فهم قصد ومراد المؤل</w:t>
      </w:r>
      <w:r w:rsidR="00625A3A" w:rsidRPr="00FF1DAA">
        <w:rPr>
          <w:sz w:val="27"/>
          <w:rtl/>
        </w:rPr>
        <w:t>ِّ</w:t>
      </w:r>
      <w:r w:rsidRPr="00FF1DAA">
        <w:rPr>
          <w:sz w:val="27"/>
          <w:rtl/>
        </w:rPr>
        <w:t>ف، ولذلك يجب عليه التعرّ</w:t>
      </w:r>
      <w:r w:rsidR="00625A3A" w:rsidRPr="00FF1DAA">
        <w:rPr>
          <w:sz w:val="27"/>
          <w:rtl/>
        </w:rPr>
        <w:t>ُ</w:t>
      </w:r>
      <w:r w:rsidRPr="00FF1DAA">
        <w:rPr>
          <w:sz w:val="27"/>
          <w:rtl/>
        </w:rPr>
        <w:t xml:space="preserve">ف على الجذور التاريخية لأصل صدور النصّ، وأن </w:t>
      </w:r>
      <w:r w:rsidRPr="00FF1DAA">
        <w:rPr>
          <w:sz w:val="27"/>
          <w:rtl/>
        </w:rPr>
        <w:lastRenderedPageBreak/>
        <w:t>يتعرّ</w:t>
      </w:r>
      <w:r w:rsidR="00625A3A" w:rsidRPr="00FF1DAA">
        <w:rPr>
          <w:sz w:val="27"/>
          <w:rtl/>
        </w:rPr>
        <w:t>َ</w:t>
      </w:r>
      <w:r w:rsidRPr="00FF1DAA">
        <w:rPr>
          <w:sz w:val="27"/>
          <w:rtl/>
        </w:rPr>
        <w:t>ف على المخاط</w:t>
      </w:r>
      <w:r w:rsidR="00625A3A" w:rsidRPr="00FF1DAA">
        <w:rPr>
          <w:sz w:val="27"/>
          <w:rtl/>
        </w:rPr>
        <w:t>َ</w:t>
      </w:r>
      <w:r w:rsidRPr="00FF1DAA">
        <w:rPr>
          <w:sz w:val="27"/>
          <w:rtl/>
        </w:rPr>
        <w:t>بين للمؤل</w:t>
      </w:r>
      <w:r w:rsidR="00625A3A" w:rsidRPr="00FF1DAA">
        <w:rPr>
          <w:sz w:val="27"/>
          <w:rtl/>
        </w:rPr>
        <w:t>ِّ</w:t>
      </w:r>
      <w:r w:rsidRPr="00FF1DAA">
        <w:rPr>
          <w:sz w:val="27"/>
          <w:rtl/>
        </w:rPr>
        <w:t>ف أيضاً</w:t>
      </w:r>
      <w:r w:rsidR="00625A3A" w:rsidRPr="00FF1DAA">
        <w:rPr>
          <w:sz w:val="27"/>
          <w:rtl/>
        </w:rPr>
        <w:t>؛</w:t>
      </w:r>
      <w:r w:rsidRPr="00FF1DAA">
        <w:rPr>
          <w:sz w:val="27"/>
          <w:rtl/>
        </w:rPr>
        <w:t xml:space="preserve"> ولكنه من جهة</w:t>
      </w:r>
      <w:r w:rsidR="00625A3A" w:rsidRPr="00FF1DAA">
        <w:rPr>
          <w:sz w:val="27"/>
          <w:rtl/>
        </w:rPr>
        <w:t>ٍ</w:t>
      </w:r>
      <w:r w:rsidRPr="00FF1DAA">
        <w:rPr>
          <w:sz w:val="27"/>
          <w:rtl/>
        </w:rPr>
        <w:t xml:space="preserve"> أخرى يعتقد بأن فهم كلّ نص</w:t>
      </w:r>
      <w:r w:rsidR="00625A3A" w:rsidRPr="00FF1DAA">
        <w:rPr>
          <w:sz w:val="27"/>
          <w:rtl/>
        </w:rPr>
        <w:t>ٍّ</w:t>
      </w:r>
      <w:r w:rsidRPr="00FF1DAA">
        <w:rPr>
          <w:sz w:val="27"/>
          <w:rtl/>
        </w:rPr>
        <w:t xml:space="preserve"> يستند إلى المعلومات الأصلية السابقة للمفسّ</w:t>
      </w:r>
      <w:r w:rsidR="00625A3A" w:rsidRPr="00FF1DAA">
        <w:rPr>
          <w:sz w:val="27"/>
          <w:rtl/>
        </w:rPr>
        <w:t>ِر.</w:t>
      </w:r>
    </w:p>
    <w:p w:rsidR="00625A3A" w:rsidRPr="00FF1DAA" w:rsidRDefault="00D91D72" w:rsidP="00966D74">
      <w:pPr>
        <w:rPr>
          <w:sz w:val="27"/>
          <w:rtl/>
        </w:rPr>
      </w:pPr>
      <w:r w:rsidRPr="00FF1DAA">
        <w:rPr>
          <w:sz w:val="27"/>
          <w:rtl/>
        </w:rPr>
        <w:t>وبطبيعة الحال فإن مجتهد شبستري</w:t>
      </w:r>
      <w:r w:rsidR="00625A3A" w:rsidRPr="00FF1DAA">
        <w:rPr>
          <w:sz w:val="27"/>
          <w:rtl/>
        </w:rPr>
        <w:t>؛</w:t>
      </w:r>
      <w:r w:rsidRPr="00FF1DAA">
        <w:rPr>
          <w:sz w:val="27"/>
          <w:rtl/>
        </w:rPr>
        <w:t xml:space="preserve"> لكي ينقذ نفسه من هذه المفارقة، عمد إلى القول بأن </w:t>
      </w:r>
      <w:r w:rsidR="00966D74" w:rsidRPr="00FF1DAA">
        <w:rPr>
          <w:rFonts w:hint="cs"/>
          <w:sz w:val="27"/>
          <w:rtl/>
        </w:rPr>
        <w:t xml:space="preserve">على </w:t>
      </w:r>
      <w:r w:rsidRPr="00FF1DAA">
        <w:rPr>
          <w:sz w:val="27"/>
          <w:rtl/>
        </w:rPr>
        <w:t>المفسّ</w:t>
      </w:r>
      <w:r w:rsidR="00625A3A" w:rsidRPr="00FF1DAA">
        <w:rPr>
          <w:sz w:val="27"/>
          <w:rtl/>
        </w:rPr>
        <w:t>ِ</w:t>
      </w:r>
      <w:r w:rsidRPr="00FF1DAA">
        <w:rPr>
          <w:sz w:val="27"/>
          <w:rtl/>
        </w:rPr>
        <w:t>ر</w:t>
      </w:r>
      <w:r w:rsidR="00966D74" w:rsidRPr="00FF1DAA">
        <w:rPr>
          <w:rFonts w:hint="cs"/>
          <w:sz w:val="27"/>
          <w:rtl/>
        </w:rPr>
        <w:t>،</w:t>
      </w:r>
      <w:r w:rsidRPr="00FF1DAA">
        <w:rPr>
          <w:sz w:val="27"/>
          <w:rtl/>
        </w:rPr>
        <w:t xml:space="preserve"> بعد أن يتعرّ</w:t>
      </w:r>
      <w:r w:rsidR="00625A3A" w:rsidRPr="00FF1DAA">
        <w:rPr>
          <w:sz w:val="27"/>
          <w:rtl/>
        </w:rPr>
        <w:t>َ</w:t>
      </w:r>
      <w:r w:rsidRPr="00FF1DAA">
        <w:rPr>
          <w:sz w:val="27"/>
          <w:rtl/>
        </w:rPr>
        <w:t>ف على المعلومات السابقة للمؤل</w:t>
      </w:r>
      <w:r w:rsidR="00625A3A" w:rsidRPr="00FF1DAA">
        <w:rPr>
          <w:sz w:val="27"/>
          <w:rtl/>
        </w:rPr>
        <w:t>ِّ</w:t>
      </w:r>
      <w:r w:rsidRPr="00FF1DAA">
        <w:rPr>
          <w:sz w:val="27"/>
          <w:rtl/>
        </w:rPr>
        <w:t>ف، توظ</w:t>
      </w:r>
      <w:r w:rsidR="00625A3A" w:rsidRPr="00FF1DAA">
        <w:rPr>
          <w:sz w:val="27"/>
          <w:rtl/>
        </w:rPr>
        <w:t>يف معلوماته السابقة ـ بوصفه مفسِّ</w:t>
      </w:r>
      <w:r w:rsidRPr="00FF1DAA">
        <w:rPr>
          <w:sz w:val="27"/>
          <w:rtl/>
        </w:rPr>
        <w:t>راً ـ في تنقيح المعلومات السابقة للمؤل</w:t>
      </w:r>
      <w:r w:rsidR="00625A3A" w:rsidRPr="00FF1DAA">
        <w:rPr>
          <w:sz w:val="27"/>
          <w:rtl/>
        </w:rPr>
        <w:t>ِّ</w:t>
      </w:r>
      <w:r w:rsidRPr="00FF1DAA">
        <w:rPr>
          <w:sz w:val="27"/>
          <w:rtl/>
        </w:rPr>
        <w:t>ف، ولذلك لا يحق</w:t>
      </w:r>
      <w:r w:rsidR="00625A3A" w:rsidRPr="00FF1DAA">
        <w:rPr>
          <w:sz w:val="27"/>
          <w:rtl/>
        </w:rPr>
        <w:t>ّ</w:t>
      </w:r>
      <w:r w:rsidRPr="00FF1DAA">
        <w:rPr>
          <w:sz w:val="27"/>
          <w:rtl/>
        </w:rPr>
        <w:t xml:space="preserve"> للمؤل</w:t>
      </w:r>
      <w:r w:rsidR="00625A3A" w:rsidRPr="00FF1DAA">
        <w:rPr>
          <w:sz w:val="27"/>
          <w:rtl/>
        </w:rPr>
        <w:t>ِّ</w:t>
      </w:r>
      <w:r w:rsidRPr="00FF1DAA">
        <w:rPr>
          <w:sz w:val="27"/>
          <w:rtl/>
        </w:rPr>
        <w:t>ف أن يكون له أيّ نوع</w:t>
      </w:r>
      <w:r w:rsidR="00625A3A" w:rsidRPr="00FF1DAA">
        <w:rPr>
          <w:sz w:val="27"/>
          <w:rtl/>
        </w:rPr>
        <w:t>ٍ</w:t>
      </w:r>
      <w:r w:rsidRPr="00FF1DAA">
        <w:rPr>
          <w:sz w:val="27"/>
          <w:rtl/>
        </w:rPr>
        <w:t xml:space="preserve"> من المعلومات السابقة</w:t>
      </w:r>
      <w:r w:rsidRPr="00FF1DAA">
        <w:rPr>
          <w:sz w:val="27"/>
          <w:vertAlign w:val="superscript"/>
          <w:rtl/>
        </w:rPr>
        <w:t>(</w:t>
      </w:r>
      <w:r w:rsidRPr="00FF1DAA">
        <w:rPr>
          <w:rStyle w:val="ac"/>
          <w:sz w:val="27"/>
          <w:rtl/>
        </w:rPr>
        <w:endnoteReference w:id="275"/>
      </w:r>
      <w:r w:rsidRPr="00FF1DAA">
        <w:rPr>
          <w:sz w:val="27"/>
          <w:vertAlign w:val="superscript"/>
          <w:rtl/>
        </w:rPr>
        <w:t>)</w:t>
      </w:r>
      <w:r w:rsidR="00625A3A" w:rsidRPr="00FF1DAA">
        <w:rPr>
          <w:sz w:val="27"/>
          <w:rtl/>
        </w:rPr>
        <w:t>.</w:t>
      </w:r>
    </w:p>
    <w:p w:rsidR="00D91D72" w:rsidRPr="00FF1DAA" w:rsidRDefault="00D91D72" w:rsidP="00966D74">
      <w:pPr>
        <w:rPr>
          <w:sz w:val="27"/>
          <w:rtl/>
        </w:rPr>
      </w:pPr>
      <w:r w:rsidRPr="00FF1DAA">
        <w:rPr>
          <w:sz w:val="27"/>
          <w:rtl/>
        </w:rPr>
        <w:t>وكلامنا هو أن الشخص إذا كان من القائلين بمحورية المفسّ</w:t>
      </w:r>
      <w:r w:rsidR="00625A3A" w:rsidRPr="00FF1DAA">
        <w:rPr>
          <w:sz w:val="27"/>
          <w:rtl/>
        </w:rPr>
        <w:t>ِ</w:t>
      </w:r>
      <w:r w:rsidRPr="00FF1DAA">
        <w:rPr>
          <w:sz w:val="27"/>
          <w:rtl/>
        </w:rPr>
        <w:t>ر لا يعود بمقدوره أن يكون من القائلين بمحورية المؤل</w:t>
      </w:r>
      <w:r w:rsidR="00625A3A" w:rsidRPr="00FF1DAA">
        <w:rPr>
          <w:sz w:val="27"/>
          <w:rtl/>
        </w:rPr>
        <w:t>ِّ</w:t>
      </w:r>
      <w:r w:rsidRPr="00FF1DAA">
        <w:rPr>
          <w:sz w:val="27"/>
          <w:rtl/>
        </w:rPr>
        <w:t>ف؛ إذ التمحور حول المفسّ</w:t>
      </w:r>
      <w:r w:rsidR="00625A3A" w:rsidRPr="00FF1DAA">
        <w:rPr>
          <w:sz w:val="27"/>
          <w:rtl/>
        </w:rPr>
        <w:t>ِ</w:t>
      </w:r>
      <w:r w:rsidRPr="00FF1DAA">
        <w:rPr>
          <w:sz w:val="27"/>
          <w:rtl/>
        </w:rPr>
        <w:t>ر يؤك</w:t>
      </w:r>
      <w:r w:rsidR="00625A3A" w:rsidRPr="00FF1DAA">
        <w:rPr>
          <w:sz w:val="27"/>
          <w:rtl/>
        </w:rPr>
        <w:t>ِّ</w:t>
      </w:r>
      <w:r w:rsidRPr="00FF1DAA">
        <w:rPr>
          <w:sz w:val="27"/>
          <w:rtl/>
        </w:rPr>
        <w:t>د على المعلومات السابقة والفرضيات السابقة للمفسّ</w:t>
      </w:r>
      <w:r w:rsidR="00625A3A" w:rsidRPr="00FF1DAA">
        <w:rPr>
          <w:sz w:val="27"/>
          <w:rtl/>
        </w:rPr>
        <w:t>ِ</w:t>
      </w:r>
      <w:r w:rsidRPr="00FF1DAA">
        <w:rPr>
          <w:sz w:val="27"/>
          <w:rtl/>
        </w:rPr>
        <w:t>ر بشكل</w:t>
      </w:r>
      <w:r w:rsidR="00625A3A" w:rsidRPr="00FF1DAA">
        <w:rPr>
          <w:sz w:val="27"/>
          <w:rtl/>
        </w:rPr>
        <w:t>ٍ</w:t>
      </w:r>
      <w:r w:rsidRPr="00FF1DAA">
        <w:rPr>
          <w:sz w:val="27"/>
          <w:rtl/>
        </w:rPr>
        <w:t xml:space="preserve"> كامل، ويقول بأن الجذور والآفاق الذهنية للمفسّ</w:t>
      </w:r>
      <w:r w:rsidR="00625A3A" w:rsidRPr="00FF1DAA">
        <w:rPr>
          <w:sz w:val="27"/>
          <w:rtl/>
        </w:rPr>
        <w:t>ِ</w:t>
      </w:r>
      <w:r w:rsidRPr="00FF1DAA">
        <w:rPr>
          <w:sz w:val="27"/>
          <w:rtl/>
        </w:rPr>
        <w:t>ر هي التي تضفي المعنى على النصّ. وبطبيعة الحال فنحن لا نقول</w:t>
      </w:r>
      <w:r w:rsidR="00625A3A" w:rsidRPr="00FF1DAA">
        <w:rPr>
          <w:sz w:val="27"/>
          <w:rtl/>
        </w:rPr>
        <w:t>:</w:t>
      </w:r>
      <w:r w:rsidRPr="00FF1DAA">
        <w:rPr>
          <w:sz w:val="27"/>
          <w:rtl/>
        </w:rPr>
        <w:t xml:space="preserve"> إن المفسّ</w:t>
      </w:r>
      <w:r w:rsidR="00625A3A" w:rsidRPr="00FF1DAA">
        <w:rPr>
          <w:sz w:val="27"/>
          <w:rtl/>
        </w:rPr>
        <w:t>ِ</w:t>
      </w:r>
      <w:r w:rsidRPr="00FF1DAA">
        <w:rPr>
          <w:sz w:val="27"/>
          <w:rtl/>
        </w:rPr>
        <w:t>ر يجب أن يخلو من أيّ معلومات</w:t>
      </w:r>
      <w:r w:rsidR="00625A3A" w:rsidRPr="00FF1DAA">
        <w:rPr>
          <w:sz w:val="27"/>
          <w:rtl/>
        </w:rPr>
        <w:t>ٍ</w:t>
      </w:r>
      <w:r w:rsidRPr="00FF1DAA">
        <w:rPr>
          <w:sz w:val="27"/>
          <w:rtl/>
        </w:rPr>
        <w:t xml:space="preserve"> سابقة، بل نرى أن على المؤل</w:t>
      </w:r>
      <w:r w:rsidR="00625A3A" w:rsidRPr="00FF1DAA">
        <w:rPr>
          <w:sz w:val="27"/>
          <w:rtl/>
        </w:rPr>
        <w:t>ِّ</w:t>
      </w:r>
      <w:r w:rsidRPr="00FF1DAA">
        <w:rPr>
          <w:sz w:val="27"/>
          <w:rtl/>
        </w:rPr>
        <w:t>ف أن تكون له معلوماته السابقة الخاصة</w:t>
      </w:r>
      <w:r w:rsidR="00625A3A" w:rsidRPr="00FF1DAA">
        <w:rPr>
          <w:sz w:val="27"/>
          <w:rtl/>
        </w:rPr>
        <w:t>؛</w:t>
      </w:r>
      <w:r w:rsidRPr="00FF1DAA">
        <w:rPr>
          <w:sz w:val="27"/>
          <w:rtl/>
        </w:rPr>
        <w:t xml:space="preserve"> كي يتمكن بواسطتها من اكتشاف مراد المؤل</w:t>
      </w:r>
      <w:r w:rsidR="00625A3A" w:rsidRPr="00FF1DAA">
        <w:rPr>
          <w:sz w:val="27"/>
          <w:rtl/>
        </w:rPr>
        <w:t>ِّ</w:t>
      </w:r>
      <w:r w:rsidRPr="00FF1DAA">
        <w:rPr>
          <w:sz w:val="27"/>
          <w:rtl/>
        </w:rPr>
        <w:t>ف. ومن خلال التدقيق في الأبحاث الهرمنيوطيقية ندرك أن بعضهم (من أمثال</w:t>
      </w:r>
      <w:r w:rsidR="00966D74" w:rsidRPr="00FF1DAA">
        <w:rPr>
          <w:rFonts w:hint="cs"/>
          <w:sz w:val="27"/>
          <w:rtl/>
        </w:rPr>
        <w:t>:</w:t>
      </w:r>
      <w:r w:rsidRPr="00FF1DAA">
        <w:rPr>
          <w:sz w:val="27"/>
          <w:rtl/>
        </w:rPr>
        <w:t xml:space="preserve"> المفك</w:t>
      </w:r>
      <w:r w:rsidR="00070ECA" w:rsidRPr="00FF1DAA">
        <w:rPr>
          <w:sz w:val="27"/>
          <w:rtl/>
        </w:rPr>
        <w:t>ِّ</w:t>
      </w:r>
      <w:r w:rsidRPr="00FF1DAA">
        <w:rPr>
          <w:sz w:val="27"/>
          <w:rtl/>
        </w:rPr>
        <w:t>رين الذين كانوا يعيشون في مرحلة العصور الوسطى وبدايات عصر النهضة) كانوا يذهبون إلى القول بمحورية النص</w:t>
      </w:r>
      <w:r w:rsidR="00070ECA" w:rsidRPr="00FF1DAA">
        <w:rPr>
          <w:sz w:val="27"/>
          <w:rtl/>
        </w:rPr>
        <w:t>ّ</w:t>
      </w:r>
      <w:r w:rsidRPr="00FF1DAA">
        <w:rPr>
          <w:sz w:val="27"/>
          <w:rtl/>
        </w:rPr>
        <w:t>، وبعضهم (من أمثال: شلايرماخر، ودلتاي</w:t>
      </w:r>
      <w:r w:rsidRPr="00FF1DAA">
        <w:rPr>
          <w:sz w:val="27"/>
          <w:vertAlign w:val="superscript"/>
          <w:rtl/>
        </w:rPr>
        <w:t>(</w:t>
      </w:r>
      <w:r w:rsidRPr="00FF1DAA">
        <w:rPr>
          <w:rStyle w:val="ac"/>
          <w:sz w:val="27"/>
          <w:rtl/>
        </w:rPr>
        <w:endnoteReference w:id="276"/>
      </w:r>
      <w:r w:rsidRPr="00FF1DAA">
        <w:rPr>
          <w:sz w:val="27"/>
          <w:vertAlign w:val="superscript"/>
          <w:rtl/>
        </w:rPr>
        <w:t>)</w:t>
      </w:r>
      <w:r w:rsidRPr="00FF1DAA">
        <w:rPr>
          <w:sz w:val="27"/>
          <w:rtl/>
        </w:rPr>
        <w:t>) يذهبون إلى الاعتقاد بمحورية المؤل</w:t>
      </w:r>
      <w:r w:rsidR="00070ECA" w:rsidRPr="00FF1DAA">
        <w:rPr>
          <w:sz w:val="27"/>
          <w:rtl/>
        </w:rPr>
        <w:t>ِّ</w:t>
      </w:r>
      <w:r w:rsidRPr="00FF1DAA">
        <w:rPr>
          <w:sz w:val="27"/>
          <w:rtl/>
        </w:rPr>
        <w:t>ف والنص</w:t>
      </w:r>
      <w:r w:rsidR="00070ECA" w:rsidRPr="00FF1DAA">
        <w:rPr>
          <w:sz w:val="27"/>
          <w:rtl/>
        </w:rPr>
        <w:t>ّ</w:t>
      </w:r>
      <w:r w:rsidRPr="00FF1DAA">
        <w:rPr>
          <w:sz w:val="27"/>
          <w:rtl/>
        </w:rPr>
        <w:t>، وبعضهم الآخر (من أمثال: الهرمنيوطيقيين الفلسفيين) يذهبون إلى القول بمحورية المفسّ</w:t>
      </w:r>
      <w:r w:rsidR="00070ECA" w:rsidRPr="00FF1DAA">
        <w:rPr>
          <w:sz w:val="27"/>
          <w:rtl/>
        </w:rPr>
        <w:t>ِ</w:t>
      </w:r>
      <w:r w:rsidRPr="00FF1DAA">
        <w:rPr>
          <w:sz w:val="27"/>
          <w:rtl/>
        </w:rPr>
        <w:t>ر والنص</w:t>
      </w:r>
      <w:r w:rsidR="00070ECA" w:rsidRPr="00FF1DAA">
        <w:rPr>
          <w:sz w:val="27"/>
          <w:rtl/>
        </w:rPr>
        <w:t>ّ</w:t>
      </w:r>
      <w:r w:rsidRPr="00FF1DAA">
        <w:rPr>
          <w:sz w:val="27"/>
          <w:rtl/>
        </w:rPr>
        <w:t>، ولكن</w:t>
      </w:r>
      <w:r w:rsidR="00070ECA" w:rsidRPr="00FF1DAA">
        <w:rPr>
          <w:sz w:val="27"/>
          <w:rtl/>
        </w:rPr>
        <w:t>ّ</w:t>
      </w:r>
      <w:r w:rsidRPr="00FF1DAA">
        <w:rPr>
          <w:sz w:val="27"/>
          <w:rtl/>
        </w:rPr>
        <w:t>ك لا تجد واحداً منهم يذهب إلى الاعتقاد بمحورية المؤل</w:t>
      </w:r>
      <w:r w:rsidR="00070ECA" w:rsidRPr="00FF1DAA">
        <w:rPr>
          <w:sz w:val="27"/>
          <w:rtl/>
        </w:rPr>
        <w:t>ِّ</w:t>
      </w:r>
      <w:r w:rsidRPr="00FF1DAA">
        <w:rPr>
          <w:sz w:val="27"/>
          <w:rtl/>
        </w:rPr>
        <w:t>ف والمفسّ</w:t>
      </w:r>
      <w:r w:rsidR="00070ECA" w:rsidRPr="00FF1DAA">
        <w:rPr>
          <w:sz w:val="27"/>
          <w:rtl/>
        </w:rPr>
        <w:t>ِ</w:t>
      </w:r>
      <w:r w:rsidRPr="00FF1DAA">
        <w:rPr>
          <w:sz w:val="27"/>
          <w:rtl/>
        </w:rPr>
        <w:t>ر في وقت</w:t>
      </w:r>
      <w:r w:rsidR="00070ECA" w:rsidRPr="00FF1DAA">
        <w:rPr>
          <w:sz w:val="27"/>
          <w:rtl/>
        </w:rPr>
        <w:t>ٍ</w:t>
      </w:r>
      <w:r w:rsidRPr="00FF1DAA">
        <w:rPr>
          <w:sz w:val="27"/>
          <w:rtl/>
        </w:rPr>
        <w:t xml:space="preserve"> واحد</w:t>
      </w:r>
      <w:r w:rsidR="00070ECA" w:rsidRPr="00FF1DAA">
        <w:rPr>
          <w:sz w:val="27"/>
          <w:rtl/>
        </w:rPr>
        <w:t>.</w:t>
      </w:r>
      <w:r w:rsidRPr="00FF1DAA">
        <w:rPr>
          <w:sz w:val="27"/>
          <w:rtl/>
        </w:rPr>
        <w:t xml:space="preserve"> وفي الحقيقة فإن هذا الشيء مستحيل</w:t>
      </w:r>
      <w:r w:rsidR="00070ECA" w:rsidRPr="00FF1DAA">
        <w:rPr>
          <w:sz w:val="27"/>
          <w:rtl/>
        </w:rPr>
        <w:t>ُ</w:t>
      </w:r>
      <w:r w:rsidRPr="00FF1DAA">
        <w:rPr>
          <w:sz w:val="27"/>
          <w:rtl/>
        </w:rPr>
        <w:t xml:space="preserve"> التحق</w:t>
      </w:r>
      <w:r w:rsidR="00070ECA" w:rsidRPr="00FF1DAA">
        <w:rPr>
          <w:sz w:val="27"/>
          <w:rtl/>
        </w:rPr>
        <w:t>ُّ</w:t>
      </w:r>
      <w:r w:rsidRPr="00FF1DAA">
        <w:rPr>
          <w:sz w:val="27"/>
          <w:rtl/>
        </w:rPr>
        <w:t>ق؛ لأن الذي يتمحور حول المفسّ</w:t>
      </w:r>
      <w:r w:rsidR="00070ECA" w:rsidRPr="00FF1DAA">
        <w:rPr>
          <w:sz w:val="27"/>
          <w:rtl/>
        </w:rPr>
        <w:t>ِ</w:t>
      </w:r>
      <w:r w:rsidRPr="00FF1DAA">
        <w:rPr>
          <w:sz w:val="27"/>
          <w:rtl/>
        </w:rPr>
        <w:t>ر لا يبحث في نيّة المؤل</w:t>
      </w:r>
      <w:r w:rsidR="00070ECA" w:rsidRPr="00FF1DAA">
        <w:rPr>
          <w:sz w:val="27"/>
          <w:rtl/>
        </w:rPr>
        <w:t>ِّ</w:t>
      </w:r>
      <w:r w:rsidRPr="00FF1DAA">
        <w:rPr>
          <w:sz w:val="27"/>
          <w:rtl/>
        </w:rPr>
        <w:t>ف أصلاً.</w:t>
      </w:r>
    </w:p>
    <w:p w:rsidR="00D91D72" w:rsidRPr="00FF1DAA" w:rsidRDefault="00D91D72" w:rsidP="00711DCD">
      <w:pPr>
        <w:rPr>
          <w:sz w:val="27"/>
          <w:rtl/>
        </w:rPr>
      </w:pPr>
    </w:p>
    <w:p w:rsidR="00D91D72" w:rsidRPr="00FF1DAA" w:rsidRDefault="00576F30" w:rsidP="00414CAC">
      <w:pPr>
        <w:pStyle w:val="31"/>
        <w:spacing w:line="216" w:lineRule="auto"/>
        <w:rPr>
          <w:color w:val="auto"/>
          <w:rtl/>
        </w:rPr>
      </w:pPr>
      <w:r w:rsidRPr="00FF1DAA">
        <w:rPr>
          <w:rFonts w:hint="cs"/>
          <w:color w:val="auto"/>
          <w:rtl/>
        </w:rPr>
        <w:t>7ـ</w:t>
      </w:r>
      <w:r w:rsidR="00D91D72" w:rsidRPr="00FF1DAA">
        <w:rPr>
          <w:rFonts w:hint="cs"/>
          <w:color w:val="auto"/>
          <w:rtl/>
        </w:rPr>
        <w:t xml:space="preserve"> الجمع بين الأسلوبين المتنافيين</w:t>
      </w:r>
      <w:r w:rsidR="009518D4" w:rsidRPr="00FF1DAA">
        <w:rPr>
          <w:rFonts w:hint="cs"/>
          <w:color w:val="auto"/>
          <w:rtl/>
          <w:lang w:val="en-US"/>
        </w:rPr>
        <w:t xml:space="preserve"> ــــــ</w:t>
      </w:r>
    </w:p>
    <w:p w:rsidR="00070ECA" w:rsidRPr="00FF1DAA" w:rsidRDefault="00D91D72" w:rsidP="00966D74">
      <w:pPr>
        <w:rPr>
          <w:sz w:val="27"/>
          <w:rtl/>
        </w:rPr>
      </w:pPr>
      <w:r w:rsidRPr="00FF1DAA">
        <w:rPr>
          <w:sz w:val="27"/>
          <w:rtl/>
        </w:rPr>
        <w:t>إن الأمر الآخر الذي يؤك</w:t>
      </w:r>
      <w:r w:rsidR="00070ECA" w:rsidRPr="00FF1DAA">
        <w:rPr>
          <w:sz w:val="27"/>
          <w:rtl/>
        </w:rPr>
        <w:t>ِّ</w:t>
      </w:r>
      <w:r w:rsidRPr="00FF1DAA">
        <w:rPr>
          <w:sz w:val="27"/>
          <w:rtl/>
        </w:rPr>
        <w:t>د عليه مجتهد شبستري هو الكشف عن مركز مفهوم النص</w:t>
      </w:r>
      <w:r w:rsidR="00070ECA" w:rsidRPr="00FF1DAA">
        <w:rPr>
          <w:sz w:val="27"/>
          <w:rtl/>
        </w:rPr>
        <w:t>ّ</w:t>
      </w:r>
      <w:r w:rsidRPr="00FF1DAA">
        <w:rPr>
          <w:sz w:val="27"/>
          <w:rtl/>
        </w:rPr>
        <w:t xml:space="preserve"> الذي تقوم عليه جميع الأبحاث المتمحورة حول النص</w:t>
      </w:r>
      <w:r w:rsidR="00070ECA" w:rsidRPr="00FF1DAA">
        <w:rPr>
          <w:sz w:val="27"/>
          <w:rtl/>
        </w:rPr>
        <w:t>ّ</w:t>
      </w:r>
      <w:r w:rsidRPr="00FF1DAA">
        <w:rPr>
          <w:sz w:val="27"/>
          <w:vertAlign w:val="superscript"/>
          <w:rtl/>
        </w:rPr>
        <w:t>(</w:t>
      </w:r>
      <w:r w:rsidRPr="00FF1DAA">
        <w:rPr>
          <w:rStyle w:val="ac"/>
          <w:sz w:val="27"/>
          <w:rtl/>
        </w:rPr>
        <w:endnoteReference w:id="277"/>
      </w:r>
      <w:r w:rsidRPr="00FF1DAA">
        <w:rPr>
          <w:sz w:val="27"/>
          <w:vertAlign w:val="superscript"/>
          <w:rtl/>
        </w:rPr>
        <w:t>)</w:t>
      </w:r>
      <w:r w:rsidRPr="00FF1DAA">
        <w:rPr>
          <w:sz w:val="27"/>
          <w:rtl/>
        </w:rPr>
        <w:t>. إن كلام مجتهد شبستري في هذا الشأن إنما يصدق بالنسبة إلى بعض النصوص فقط</w:t>
      </w:r>
      <w:r w:rsidR="00070ECA" w:rsidRPr="00FF1DAA">
        <w:rPr>
          <w:sz w:val="27"/>
          <w:rtl/>
        </w:rPr>
        <w:t>؛</w:t>
      </w:r>
      <w:r w:rsidRPr="00FF1DAA">
        <w:rPr>
          <w:sz w:val="27"/>
          <w:rtl/>
        </w:rPr>
        <w:t xml:space="preserve"> </w:t>
      </w:r>
      <w:r w:rsidRPr="00FF1DAA">
        <w:rPr>
          <w:b/>
          <w:bCs/>
          <w:sz w:val="27"/>
          <w:rtl/>
        </w:rPr>
        <w:t>أو</w:t>
      </w:r>
      <w:r w:rsidR="00070ECA" w:rsidRPr="00FF1DAA">
        <w:rPr>
          <w:b/>
          <w:bCs/>
          <w:sz w:val="27"/>
          <w:rtl/>
        </w:rPr>
        <w:t>ّ</w:t>
      </w:r>
      <w:r w:rsidRPr="00FF1DAA">
        <w:rPr>
          <w:b/>
          <w:bCs/>
          <w:sz w:val="27"/>
          <w:rtl/>
        </w:rPr>
        <w:t>لاً</w:t>
      </w:r>
      <w:r w:rsidRPr="00FF1DAA">
        <w:rPr>
          <w:sz w:val="27"/>
          <w:rtl/>
        </w:rPr>
        <w:t>: لأن بعض النصوص لا تحتوي على محور</w:t>
      </w:r>
      <w:r w:rsidR="00070ECA" w:rsidRPr="00FF1DAA">
        <w:rPr>
          <w:sz w:val="27"/>
          <w:rtl/>
        </w:rPr>
        <w:t xml:space="preserve">ٍ </w:t>
      </w:r>
      <w:r w:rsidRPr="00FF1DAA">
        <w:rPr>
          <w:sz w:val="27"/>
          <w:rtl/>
        </w:rPr>
        <w:t>ومركز</w:t>
      </w:r>
      <w:r w:rsidR="00070ECA" w:rsidRPr="00FF1DAA">
        <w:rPr>
          <w:sz w:val="27"/>
          <w:rtl/>
        </w:rPr>
        <w:t>ٍ</w:t>
      </w:r>
      <w:r w:rsidRPr="00FF1DAA">
        <w:rPr>
          <w:sz w:val="27"/>
          <w:rtl/>
        </w:rPr>
        <w:t xml:space="preserve"> واحد، بل تشتمل على محاور متعد</w:t>
      </w:r>
      <w:r w:rsidR="00070ECA" w:rsidRPr="00FF1DAA">
        <w:rPr>
          <w:sz w:val="27"/>
          <w:rtl/>
        </w:rPr>
        <w:t>ّ</w:t>
      </w:r>
      <w:r w:rsidRPr="00FF1DAA">
        <w:rPr>
          <w:sz w:val="27"/>
          <w:rtl/>
        </w:rPr>
        <w:t>دة</w:t>
      </w:r>
      <w:r w:rsidR="00070ECA" w:rsidRPr="00FF1DAA">
        <w:rPr>
          <w:sz w:val="27"/>
          <w:rtl/>
        </w:rPr>
        <w:t xml:space="preserve">؛ </w:t>
      </w:r>
      <w:r w:rsidRPr="00FF1DAA">
        <w:rPr>
          <w:b/>
          <w:bCs/>
          <w:sz w:val="27"/>
          <w:rtl/>
        </w:rPr>
        <w:t>وثانياً</w:t>
      </w:r>
      <w:r w:rsidRPr="00FF1DAA">
        <w:rPr>
          <w:sz w:val="27"/>
          <w:rtl/>
        </w:rPr>
        <w:t xml:space="preserve">: </w:t>
      </w:r>
      <w:r w:rsidR="00966D74" w:rsidRPr="00FF1DAA">
        <w:rPr>
          <w:rFonts w:hint="cs"/>
          <w:sz w:val="27"/>
          <w:rtl/>
        </w:rPr>
        <w:lastRenderedPageBreak/>
        <w:t>لأ</w:t>
      </w:r>
      <w:r w:rsidRPr="00FF1DAA">
        <w:rPr>
          <w:sz w:val="27"/>
          <w:rtl/>
        </w:rPr>
        <w:t>ن علينا توظيف معلوماتنا الآلية السابقة</w:t>
      </w:r>
      <w:r w:rsidR="00070ECA" w:rsidRPr="00FF1DAA">
        <w:rPr>
          <w:sz w:val="27"/>
          <w:rtl/>
        </w:rPr>
        <w:t xml:space="preserve"> لكي نفهم ذلك المحور الواحد.</w:t>
      </w:r>
    </w:p>
    <w:p w:rsidR="00070ECA" w:rsidRPr="00FF1DAA" w:rsidRDefault="00D91D72" w:rsidP="0085618B">
      <w:pPr>
        <w:spacing w:line="380" w:lineRule="exact"/>
        <w:rPr>
          <w:sz w:val="27"/>
          <w:rtl/>
        </w:rPr>
      </w:pPr>
      <w:r w:rsidRPr="00FF1DAA">
        <w:rPr>
          <w:sz w:val="27"/>
          <w:rtl/>
        </w:rPr>
        <w:t>يؤك</w:t>
      </w:r>
      <w:r w:rsidR="00070ECA" w:rsidRPr="00FF1DAA">
        <w:rPr>
          <w:sz w:val="27"/>
          <w:rtl/>
        </w:rPr>
        <w:t>ِّ</w:t>
      </w:r>
      <w:r w:rsidRPr="00FF1DAA">
        <w:rPr>
          <w:sz w:val="27"/>
          <w:rtl/>
        </w:rPr>
        <w:t>د مجتهد شبستري على الاستفادة من الأسلوب الظاهراتي، ويرى أنه لو تمّ توظيف الأسلوب الظاهراتي الديني</w:t>
      </w:r>
      <w:r w:rsidR="00070ECA" w:rsidRPr="00FF1DAA">
        <w:rPr>
          <w:sz w:val="27"/>
          <w:rtl/>
        </w:rPr>
        <w:t xml:space="preserve"> </w:t>
      </w:r>
      <w:r w:rsidRPr="00FF1DAA">
        <w:rPr>
          <w:sz w:val="27"/>
          <w:rtl/>
        </w:rPr>
        <w:t>فسوف يتمّ الفصل بين ذاتي</w:t>
      </w:r>
      <w:r w:rsidR="00070ECA" w:rsidRPr="00FF1DAA">
        <w:rPr>
          <w:sz w:val="27"/>
          <w:rtl/>
        </w:rPr>
        <w:t>ّ</w:t>
      </w:r>
      <w:r w:rsidRPr="00FF1DAA">
        <w:rPr>
          <w:sz w:val="27"/>
          <w:rtl/>
        </w:rPr>
        <w:t>ات وع</w:t>
      </w:r>
      <w:r w:rsidR="00966D74" w:rsidRPr="00FF1DAA">
        <w:rPr>
          <w:rFonts w:hint="cs"/>
          <w:sz w:val="27"/>
          <w:rtl/>
        </w:rPr>
        <w:t>َ</w:t>
      </w:r>
      <w:r w:rsidRPr="00FF1DAA">
        <w:rPr>
          <w:sz w:val="27"/>
          <w:rtl/>
        </w:rPr>
        <w:t>ر</w:t>
      </w:r>
      <w:r w:rsidR="00966D74" w:rsidRPr="00FF1DAA">
        <w:rPr>
          <w:rFonts w:hint="cs"/>
          <w:sz w:val="27"/>
          <w:rtl/>
        </w:rPr>
        <w:t>َ</w:t>
      </w:r>
      <w:r w:rsidRPr="00FF1DAA">
        <w:rPr>
          <w:sz w:val="27"/>
          <w:rtl/>
        </w:rPr>
        <w:t>ضي</w:t>
      </w:r>
      <w:r w:rsidR="00070ECA" w:rsidRPr="00FF1DAA">
        <w:rPr>
          <w:sz w:val="27"/>
          <w:rtl/>
        </w:rPr>
        <w:t>ّ</w:t>
      </w:r>
      <w:r w:rsidRPr="00FF1DAA">
        <w:rPr>
          <w:sz w:val="27"/>
          <w:rtl/>
        </w:rPr>
        <w:t>ات الدين؛ بمعنى أن هذا الأسلوب يُثبت أن الأحكام الاجتماعية والسياسية والاقتصادية للإسلام تاريخية، وأنها قضايا خارجية</w:t>
      </w:r>
      <w:r w:rsidR="00070ECA" w:rsidRPr="00FF1DAA">
        <w:rPr>
          <w:sz w:val="27"/>
          <w:rtl/>
        </w:rPr>
        <w:t>،</w:t>
      </w:r>
      <w:r w:rsidRPr="00FF1DAA">
        <w:rPr>
          <w:sz w:val="27"/>
          <w:rtl/>
        </w:rPr>
        <w:t xml:space="preserve"> وليست قضايا حقيقية</w:t>
      </w:r>
      <w:r w:rsidRPr="00FF1DAA">
        <w:rPr>
          <w:sz w:val="27"/>
          <w:vertAlign w:val="superscript"/>
          <w:rtl/>
        </w:rPr>
        <w:t>(</w:t>
      </w:r>
      <w:r w:rsidRPr="00FF1DAA">
        <w:rPr>
          <w:rStyle w:val="ac"/>
          <w:sz w:val="27"/>
          <w:rtl/>
        </w:rPr>
        <w:endnoteReference w:id="278"/>
      </w:r>
      <w:r w:rsidRPr="00FF1DAA">
        <w:rPr>
          <w:sz w:val="27"/>
          <w:vertAlign w:val="superscript"/>
          <w:rtl/>
        </w:rPr>
        <w:t>)</w:t>
      </w:r>
      <w:r w:rsidR="00070ECA" w:rsidRPr="00FF1DAA">
        <w:rPr>
          <w:sz w:val="27"/>
          <w:rtl/>
        </w:rPr>
        <w:t>.</w:t>
      </w:r>
    </w:p>
    <w:p w:rsidR="00070ECA" w:rsidRPr="00FF1DAA" w:rsidRDefault="00D91D72" w:rsidP="0085618B">
      <w:pPr>
        <w:spacing w:line="380" w:lineRule="exact"/>
        <w:rPr>
          <w:sz w:val="27"/>
          <w:rtl/>
        </w:rPr>
      </w:pPr>
      <w:r w:rsidRPr="00FF1DAA">
        <w:rPr>
          <w:sz w:val="27"/>
          <w:rtl/>
        </w:rPr>
        <w:t>وبطبيعة الحال توجد هنا أخطاء متعد</w:t>
      </w:r>
      <w:r w:rsidR="00070ECA" w:rsidRPr="00FF1DAA">
        <w:rPr>
          <w:sz w:val="27"/>
          <w:rtl/>
        </w:rPr>
        <w:t>ّ</w:t>
      </w:r>
      <w:r w:rsidRPr="00FF1DAA">
        <w:rPr>
          <w:sz w:val="27"/>
          <w:rtl/>
        </w:rPr>
        <w:t>دة</w:t>
      </w:r>
      <w:r w:rsidR="00070ECA" w:rsidRPr="00FF1DAA">
        <w:rPr>
          <w:sz w:val="27"/>
          <w:rtl/>
        </w:rPr>
        <w:t>،</w:t>
      </w:r>
      <w:r w:rsidRPr="00FF1DAA">
        <w:rPr>
          <w:sz w:val="27"/>
          <w:rtl/>
        </w:rPr>
        <w:t xml:space="preserve"> وأخطاء متسلسلة</w:t>
      </w:r>
      <w:r w:rsidR="00966D74" w:rsidRPr="00FF1DAA">
        <w:rPr>
          <w:rFonts w:hint="cs"/>
          <w:sz w:val="27"/>
          <w:rtl/>
        </w:rPr>
        <w:t>،</w:t>
      </w:r>
      <w:r w:rsidRPr="00FF1DAA">
        <w:rPr>
          <w:sz w:val="27"/>
          <w:rtl/>
        </w:rPr>
        <w:t xml:space="preserve"> لا يت</w:t>
      </w:r>
      <w:r w:rsidR="00070ECA" w:rsidRPr="00FF1DAA">
        <w:rPr>
          <w:sz w:val="27"/>
          <w:rtl/>
        </w:rPr>
        <w:t>ّ</w:t>
      </w:r>
      <w:r w:rsidRPr="00FF1DAA">
        <w:rPr>
          <w:sz w:val="27"/>
          <w:rtl/>
        </w:rPr>
        <w:t xml:space="preserve">سع المجال إلى </w:t>
      </w:r>
      <w:r w:rsidR="00070ECA" w:rsidRPr="00FF1DAA">
        <w:rPr>
          <w:sz w:val="27"/>
          <w:rtl/>
        </w:rPr>
        <w:t>بحثها ومناقشتها في هذه الدراسة.</w:t>
      </w:r>
    </w:p>
    <w:p w:rsidR="00D91D72" w:rsidRPr="00FF1DAA" w:rsidRDefault="00D91D72" w:rsidP="00966D74">
      <w:pPr>
        <w:spacing w:line="380" w:lineRule="exact"/>
        <w:rPr>
          <w:sz w:val="27"/>
          <w:rtl/>
        </w:rPr>
      </w:pPr>
      <w:r w:rsidRPr="00FF1DAA">
        <w:rPr>
          <w:sz w:val="27"/>
          <w:rtl/>
        </w:rPr>
        <w:t>والذي يدفعنا إلى التعجّ</w:t>
      </w:r>
      <w:r w:rsidR="00070ECA" w:rsidRPr="00FF1DAA">
        <w:rPr>
          <w:sz w:val="27"/>
          <w:rtl/>
        </w:rPr>
        <w:t>ُ</w:t>
      </w:r>
      <w:r w:rsidRPr="00FF1DAA">
        <w:rPr>
          <w:sz w:val="27"/>
          <w:rtl/>
        </w:rPr>
        <w:t>ب أن مجتهد شبستري يرى الأسلوب الظاهراتي للدين أسلوباً للكشف عن المعنى المركزي للنص</w:t>
      </w:r>
      <w:r w:rsidR="00070ECA" w:rsidRPr="00FF1DAA">
        <w:rPr>
          <w:sz w:val="27"/>
          <w:rtl/>
        </w:rPr>
        <w:t>ّ</w:t>
      </w:r>
      <w:r w:rsidRPr="00FF1DAA">
        <w:rPr>
          <w:sz w:val="27"/>
          <w:rtl/>
        </w:rPr>
        <w:t>. إن الجمع بين الأسلوب الظاهراتي والأسلوب الهرمنيوطيقي هو من قبيل</w:t>
      </w:r>
      <w:r w:rsidR="00070ECA" w:rsidRPr="00FF1DAA">
        <w:rPr>
          <w:sz w:val="27"/>
          <w:rtl/>
        </w:rPr>
        <w:t>:</w:t>
      </w:r>
      <w:r w:rsidRPr="00FF1DAA">
        <w:rPr>
          <w:sz w:val="27"/>
          <w:rtl/>
        </w:rPr>
        <w:t xml:space="preserve"> إيجاد المثلث ذي الأضلاع الأربعة. إن الأسلوب الظاهراتي للدين</w:t>
      </w:r>
      <w:r w:rsidR="00070ECA" w:rsidRPr="00FF1DAA">
        <w:rPr>
          <w:sz w:val="27"/>
          <w:rtl/>
        </w:rPr>
        <w:t>،</w:t>
      </w:r>
      <w:r w:rsidRPr="00FF1DAA">
        <w:rPr>
          <w:sz w:val="27"/>
          <w:rtl/>
        </w:rPr>
        <w:t xml:space="preserve"> أو بشكل</w:t>
      </w:r>
      <w:r w:rsidR="00070ECA" w:rsidRPr="00FF1DAA">
        <w:rPr>
          <w:sz w:val="27"/>
          <w:rtl/>
        </w:rPr>
        <w:t>ٍ</w:t>
      </w:r>
      <w:r w:rsidRPr="00FF1DAA">
        <w:rPr>
          <w:sz w:val="27"/>
          <w:rtl/>
        </w:rPr>
        <w:t xml:space="preserve"> عام</w:t>
      </w:r>
      <w:r w:rsidR="00070ECA" w:rsidRPr="00FF1DAA">
        <w:rPr>
          <w:sz w:val="27"/>
          <w:rtl/>
        </w:rPr>
        <w:t>ّ</w:t>
      </w:r>
      <w:r w:rsidRPr="00FF1DAA">
        <w:rPr>
          <w:sz w:val="27"/>
          <w:rtl/>
        </w:rPr>
        <w:t xml:space="preserve"> الأسلوب الظاهراتي الذي ذكره إدموند هوسرل</w:t>
      </w:r>
      <w:r w:rsidRPr="00FF1DAA">
        <w:rPr>
          <w:sz w:val="27"/>
          <w:vertAlign w:val="superscript"/>
          <w:rtl/>
        </w:rPr>
        <w:t>(</w:t>
      </w:r>
      <w:r w:rsidRPr="00FF1DAA">
        <w:rPr>
          <w:rStyle w:val="ac"/>
          <w:sz w:val="27"/>
          <w:rtl/>
        </w:rPr>
        <w:endnoteReference w:id="279"/>
      </w:r>
      <w:r w:rsidRPr="00FF1DAA">
        <w:rPr>
          <w:sz w:val="27"/>
          <w:vertAlign w:val="superscript"/>
          <w:rtl/>
        </w:rPr>
        <w:t>)</w:t>
      </w:r>
      <w:r w:rsidRPr="00FF1DAA">
        <w:rPr>
          <w:sz w:val="27"/>
          <w:rtl/>
        </w:rPr>
        <w:t xml:space="preserve"> (أستاذ هايدغر)، إنما يكون م</w:t>
      </w:r>
      <w:r w:rsidR="00070ECA" w:rsidRPr="00FF1DAA">
        <w:rPr>
          <w:sz w:val="27"/>
          <w:rtl/>
        </w:rPr>
        <w:t>ُ</w:t>
      </w:r>
      <w:r w:rsidRPr="00FF1DAA">
        <w:rPr>
          <w:sz w:val="27"/>
          <w:rtl/>
        </w:rPr>
        <w:t>ج</w:t>
      </w:r>
      <w:r w:rsidR="00070ECA" w:rsidRPr="00FF1DAA">
        <w:rPr>
          <w:sz w:val="27"/>
          <w:rtl/>
        </w:rPr>
        <w:t>ْ</w:t>
      </w:r>
      <w:r w:rsidRPr="00FF1DAA">
        <w:rPr>
          <w:sz w:val="27"/>
          <w:rtl/>
        </w:rPr>
        <w:t>دياً إذا أصبح النص</w:t>
      </w:r>
      <w:r w:rsidR="00070ECA" w:rsidRPr="00FF1DAA">
        <w:rPr>
          <w:sz w:val="27"/>
          <w:rtl/>
        </w:rPr>
        <w:t>ّ</w:t>
      </w:r>
      <w:r w:rsidRPr="00FF1DAA">
        <w:rPr>
          <w:sz w:val="27"/>
          <w:rtl/>
        </w:rPr>
        <w:t xml:space="preserve"> معل</w:t>
      </w:r>
      <w:r w:rsidR="00070ECA" w:rsidRPr="00FF1DAA">
        <w:rPr>
          <w:sz w:val="27"/>
          <w:rtl/>
        </w:rPr>
        <w:t>ّ</w:t>
      </w:r>
      <w:r w:rsidRPr="00FF1DAA">
        <w:rPr>
          <w:sz w:val="27"/>
          <w:rtl/>
        </w:rPr>
        <w:t>قاً، بمعنى أن يتم</w:t>
      </w:r>
      <w:r w:rsidR="00070ECA" w:rsidRPr="00FF1DAA">
        <w:rPr>
          <w:sz w:val="27"/>
          <w:rtl/>
        </w:rPr>
        <w:t>ّ</w:t>
      </w:r>
      <w:r w:rsidRPr="00FF1DAA">
        <w:rPr>
          <w:sz w:val="27"/>
          <w:rtl/>
        </w:rPr>
        <w:t xml:space="preserve"> وضع النص</w:t>
      </w:r>
      <w:r w:rsidR="00070ECA" w:rsidRPr="00FF1DAA">
        <w:rPr>
          <w:sz w:val="27"/>
          <w:rtl/>
        </w:rPr>
        <w:t>ّ</w:t>
      </w:r>
      <w:r w:rsidRPr="00FF1DAA">
        <w:rPr>
          <w:sz w:val="27"/>
          <w:rtl/>
        </w:rPr>
        <w:t xml:space="preserve"> بين هلالين، وأن لا تدخل إلى الذهن أيّ فرضي</w:t>
      </w:r>
      <w:r w:rsidR="00100527" w:rsidRPr="00FF1DAA">
        <w:rPr>
          <w:sz w:val="27"/>
          <w:rtl/>
        </w:rPr>
        <w:t>ّ</w:t>
      </w:r>
      <w:r w:rsidRPr="00FF1DAA">
        <w:rPr>
          <w:sz w:val="27"/>
          <w:rtl/>
        </w:rPr>
        <w:t>ة</w:t>
      </w:r>
      <w:r w:rsidR="00100527" w:rsidRPr="00FF1DAA">
        <w:rPr>
          <w:sz w:val="27"/>
          <w:rtl/>
        </w:rPr>
        <w:t>ٍ</w:t>
      </w:r>
      <w:r w:rsidRPr="00FF1DAA">
        <w:rPr>
          <w:sz w:val="27"/>
          <w:rtl/>
        </w:rPr>
        <w:t xml:space="preserve"> سابقة، وأن يتمّ النظر إلى النص</w:t>
      </w:r>
      <w:r w:rsidR="00100527" w:rsidRPr="00FF1DAA">
        <w:rPr>
          <w:sz w:val="27"/>
          <w:rtl/>
        </w:rPr>
        <w:t>ّ</w:t>
      </w:r>
      <w:r w:rsidRPr="00FF1DAA">
        <w:rPr>
          <w:sz w:val="27"/>
          <w:rtl/>
        </w:rPr>
        <w:t xml:space="preserve"> (بما هو هو)؛ إلا</w:t>
      </w:r>
      <w:r w:rsidR="00100527" w:rsidRPr="00FF1DAA">
        <w:rPr>
          <w:sz w:val="27"/>
          <w:rtl/>
        </w:rPr>
        <w:t>ّ</w:t>
      </w:r>
      <w:r w:rsidRPr="00FF1DAA">
        <w:rPr>
          <w:sz w:val="27"/>
          <w:rtl/>
        </w:rPr>
        <w:t xml:space="preserve"> أن كل تأكيد الأسلوب الهرمنيوطيقي على أن الفهم يحتاج إلى تفسير</w:t>
      </w:r>
      <w:r w:rsidR="00100527" w:rsidRPr="00FF1DAA">
        <w:rPr>
          <w:sz w:val="27"/>
          <w:rtl/>
        </w:rPr>
        <w:t>ٍ</w:t>
      </w:r>
      <w:r w:rsidRPr="00FF1DAA">
        <w:rPr>
          <w:sz w:val="27"/>
          <w:rtl/>
        </w:rPr>
        <w:t>، والتفسير ب</w:t>
      </w:r>
      <w:r w:rsidR="001571BF" w:rsidRPr="00FF1DAA">
        <w:rPr>
          <w:sz w:val="27"/>
          <w:rtl/>
        </w:rPr>
        <w:t>دَوْر</w:t>
      </w:r>
      <w:r w:rsidRPr="00FF1DAA">
        <w:rPr>
          <w:sz w:val="27"/>
          <w:rtl/>
        </w:rPr>
        <w:t>ه يحتاج إلى مقوّمات</w:t>
      </w:r>
      <w:r w:rsidR="00100527" w:rsidRPr="00FF1DAA">
        <w:rPr>
          <w:sz w:val="27"/>
          <w:rtl/>
        </w:rPr>
        <w:t>ٍ</w:t>
      </w:r>
      <w:r w:rsidRPr="00FF1DAA">
        <w:rPr>
          <w:sz w:val="27"/>
          <w:rtl/>
        </w:rPr>
        <w:t xml:space="preserve"> ومقد</w:t>
      </w:r>
      <w:r w:rsidR="00100527" w:rsidRPr="00FF1DAA">
        <w:rPr>
          <w:sz w:val="27"/>
          <w:rtl/>
        </w:rPr>
        <w:t>ّ</w:t>
      </w:r>
      <w:r w:rsidRPr="00FF1DAA">
        <w:rPr>
          <w:sz w:val="27"/>
          <w:rtl/>
        </w:rPr>
        <w:t>مات</w:t>
      </w:r>
      <w:r w:rsidR="00100527" w:rsidRPr="00FF1DAA">
        <w:rPr>
          <w:sz w:val="27"/>
          <w:rtl/>
        </w:rPr>
        <w:t>ٍ</w:t>
      </w:r>
      <w:r w:rsidRPr="00FF1DAA">
        <w:rPr>
          <w:sz w:val="27"/>
          <w:rtl/>
        </w:rPr>
        <w:t xml:space="preserve"> ومعلومات</w:t>
      </w:r>
      <w:r w:rsidR="00100527" w:rsidRPr="00FF1DAA">
        <w:rPr>
          <w:sz w:val="27"/>
          <w:rtl/>
        </w:rPr>
        <w:t>ٍ</w:t>
      </w:r>
      <w:r w:rsidRPr="00FF1DAA">
        <w:rPr>
          <w:sz w:val="27"/>
          <w:rtl/>
        </w:rPr>
        <w:t xml:space="preserve"> سابقة وفرضيات</w:t>
      </w:r>
      <w:r w:rsidR="00100527" w:rsidRPr="00FF1DAA">
        <w:rPr>
          <w:sz w:val="27"/>
          <w:rtl/>
        </w:rPr>
        <w:t>ٍ</w:t>
      </w:r>
      <w:r w:rsidRPr="00FF1DAA">
        <w:rPr>
          <w:sz w:val="27"/>
          <w:rtl/>
        </w:rPr>
        <w:t xml:space="preserve"> سابقة ونظائر ذلك. وفي الأساس فإن مارتن هايدغر إنما بيّ</w:t>
      </w:r>
      <w:r w:rsidR="00100527" w:rsidRPr="00FF1DAA">
        <w:rPr>
          <w:sz w:val="27"/>
          <w:rtl/>
        </w:rPr>
        <w:t>َ</w:t>
      </w:r>
      <w:r w:rsidRPr="00FF1DAA">
        <w:rPr>
          <w:sz w:val="27"/>
          <w:rtl/>
        </w:rPr>
        <w:t>ن الهرمنيوطيقا الفلسفية في إطار نقد أستاذه إدموند هوسرل</w:t>
      </w:r>
      <w:r w:rsidR="00100527" w:rsidRPr="00FF1DAA">
        <w:rPr>
          <w:sz w:val="27"/>
          <w:rtl/>
        </w:rPr>
        <w:t>.</w:t>
      </w:r>
      <w:r w:rsidRPr="00FF1DAA">
        <w:rPr>
          <w:sz w:val="27"/>
          <w:rtl/>
        </w:rPr>
        <w:t xml:space="preserve"> فكيف يعمد مجتهد شبستري من جهة</w:t>
      </w:r>
      <w:r w:rsidR="00100527" w:rsidRPr="00FF1DAA">
        <w:rPr>
          <w:sz w:val="27"/>
          <w:rtl/>
        </w:rPr>
        <w:t>ٍ</w:t>
      </w:r>
      <w:r w:rsidRPr="00FF1DAA">
        <w:rPr>
          <w:sz w:val="27"/>
          <w:rtl/>
        </w:rPr>
        <w:t xml:space="preserve"> إلى الاستفادة من نظرية الهرمنيوطيقا الفلسفية الأعم</w:t>
      </w:r>
      <w:r w:rsidR="00100527" w:rsidRPr="00FF1DAA">
        <w:rPr>
          <w:sz w:val="27"/>
          <w:rtl/>
        </w:rPr>
        <w:t>ّ</w:t>
      </w:r>
      <w:r w:rsidRPr="00FF1DAA">
        <w:rPr>
          <w:sz w:val="27"/>
          <w:rtl/>
        </w:rPr>
        <w:t>، وهي نظرية تتعاطى مع الفرضيات السابقة</w:t>
      </w:r>
      <w:r w:rsidR="00100527" w:rsidRPr="00FF1DAA">
        <w:rPr>
          <w:sz w:val="27"/>
          <w:rtl/>
        </w:rPr>
        <w:t xml:space="preserve">؛ </w:t>
      </w:r>
      <w:r w:rsidRPr="00FF1DAA">
        <w:rPr>
          <w:sz w:val="27"/>
          <w:rtl/>
        </w:rPr>
        <w:t>ومن ناحية</w:t>
      </w:r>
      <w:r w:rsidR="00100527" w:rsidRPr="00FF1DAA">
        <w:rPr>
          <w:sz w:val="27"/>
          <w:rtl/>
        </w:rPr>
        <w:t>ٍ</w:t>
      </w:r>
      <w:r w:rsidRPr="00FF1DAA">
        <w:rPr>
          <w:sz w:val="27"/>
          <w:rtl/>
        </w:rPr>
        <w:t xml:space="preserve"> أخرى يقترح في كتاب </w:t>
      </w:r>
      <w:r w:rsidRPr="00FF1DAA">
        <w:rPr>
          <w:sz w:val="24"/>
          <w:szCs w:val="24"/>
          <w:rtl/>
        </w:rPr>
        <w:t>«</w:t>
      </w:r>
      <w:r w:rsidRPr="00FF1DAA">
        <w:rPr>
          <w:sz w:val="27"/>
          <w:rtl/>
        </w:rPr>
        <w:t>تأم</w:t>
      </w:r>
      <w:r w:rsidR="00100527" w:rsidRPr="00FF1DAA">
        <w:rPr>
          <w:sz w:val="27"/>
          <w:rtl/>
        </w:rPr>
        <w:t>ُّل</w:t>
      </w:r>
      <w:r w:rsidRPr="00FF1DAA">
        <w:rPr>
          <w:sz w:val="27"/>
          <w:rtl/>
        </w:rPr>
        <w:t>ات في القراءة الإنسانية للدين</w:t>
      </w:r>
      <w:r w:rsidRPr="00FF1DAA">
        <w:rPr>
          <w:sz w:val="24"/>
          <w:szCs w:val="24"/>
          <w:rtl/>
        </w:rPr>
        <w:t>»</w:t>
      </w:r>
      <w:r w:rsidRPr="00FF1DAA">
        <w:rPr>
          <w:sz w:val="27"/>
          <w:rtl/>
        </w:rPr>
        <w:t xml:space="preserve"> الأسلوب الظاهراتي من أجل الكشف عن المعنى والمفهوم المركزي للنص</w:t>
      </w:r>
      <w:r w:rsidR="00100527" w:rsidRPr="00FF1DAA">
        <w:rPr>
          <w:sz w:val="27"/>
          <w:rtl/>
        </w:rPr>
        <w:t>ّ</w:t>
      </w:r>
      <w:r w:rsidRPr="00FF1DAA">
        <w:rPr>
          <w:sz w:val="27"/>
          <w:rtl/>
        </w:rPr>
        <w:t>؟</w:t>
      </w:r>
      <w:r w:rsidR="00100527" w:rsidRPr="00FF1DAA">
        <w:rPr>
          <w:sz w:val="27"/>
          <w:rtl/>
        </w:rPr>
        <w:t>!</w:t>
      </w:r>
      <w:r w:rsidRPr="00FF1DAA">
        <w:rPr>
          <w:sz w:val="27"/>
          <w:rtl/>
        </w:rPr>
        <w:t xml:space="preserve"> وبطبيعة الحال فإن الأسلوب الظاهراتي قد يكشف لنا عن المعنى المركزي للنص</w:t>
      </w:r>
      <w:r w:rsidR="00100527" w:rsidRPr="00FF1DAA">
        <w:rPr>
          <w:sz w:val="27"/>
          <w:rtl/>
        </w:rPr>
        <w:t>ّ</w:t>
      </w:r>
      <w:r w:rsidR="00966D74" w:rsidRPr="00FF1DAA">
        <w:rPr>
          <w:rFonts w:hint="cs"/>
          <w:sz w:val="27"/>
          <w:rtl/>
        </w:rPr>
        <w:t>؛</w:t>
      </w:r>
      <w:r w:rsidRPr="00FF1DAA">
        <w:rPr>
          <w:sz w:val="27"/>
          <w:rtl/>
        </w:rPr>
        <w:t xml:space="preserve"> لأن النص</w:t>
      </w:r>
      <w:r w:rsidR="00100527" w:rsidRPr="00FF1DAA">
        <w:rPr>
          <w:sz w:val="27"/>
          <w:rtl/>
        </w:rPr>
        <w:t>ّ</w:t>
      </w:r>
      <w:r w:rsidRPr="00FF1DAA">
        <w:rPr>
          <w:sz w:val="27"/>
          <w:rtl/>
        </w:rPr>
        <w:t xml:space="preserve"> يصبح معل</w:t>
      </w:r>
      <w:r w:rsidR="00100527" w:rsidRPr="00FF1DAA">
        <w:rPr>
          <w:sz w:val="27"/>
          <w:rtl/>
        </w:rPr>
        <w:t>ّ</w:t>
      </w:r>
      <w:r w:rsidRPr="00FF1DAA">
        <w:rPr>
          <w:sz w:val="27"/>
          <w:rtl/>
        </w:rPr>
        <w:t>قاً، ويبدأ ذات النص</w:t>
      </w:r>
      <w:r w:rsidR="00100527" w:rsidRPr="00FF1DAA">
        <w:rPr>
          <w:sz w:val="27"/>
          <w:rtl/>
        </w:rPr>
        <w:t>ّ</w:t>
      </w:r>
      <w:r w:rsidRPr="00FF1DAA">
        <w:rPr>
          <w:sz w:val="27"/>
          <w:rtl/>
        </w:rPr>
        <w:t xml:space="preserve"> بالتكل</w:t>
      </w:r>
      <w:r w:rsidR="00100527" w:rsidRPr="00FF1DAA">
        <w:rPr>
          <w:sz w:val="27"/>
          <w:rtl/>
        </w:rPr>
        <w:t>ُّ</w:t>
      </w:r>
      <w:r w:rsidRPr="00FF1DAA">
        <w:rPr>
          <w:sz w:val="27"/>
          <w:rtl/>
        </w:rPr>
        <w:t xml:space="preserve">م، </w:t>
      </w:r>
      <w:r w:rsidR="00857565" w:rsidRPr="00FF1DAA">
        <w:rPr>
          <w:sz w:val="27"/>
          <w:rtl/>
        </w:rPr>
        <w:t>بَيْدَ</w:t>
      </w:r>
      <w:r w:rsidRPr="00FF1DAA">
        <w:rPr>
          <w:sz w:val="27"/>
          <w:rtl/>
        </w:rPr>
        <w:t xml:space="preserve"> أن هذا الأسلوب لا يتناسب مع تلك النظرية الهرمنيوطيقية لمجتهد شبستري، ولا يمكن أن تجتمع معها.</w:t>
      </w:r>
    </w:p>
    <w:p w:rsidR="00D91D72" w:rsidRPr="00FF1DAA" w:rsidRDefault="00D91D72" w:rsidP="00454C5F">
      <w:pPr>
        <w:spacing w:line="420" w:lineRule="exact"/>
        <w:rPr>
          <w:sz w:val="27"/>
          <w:rtl/>
        </w:rPr>
      </w:pPr>
    </w:p>
    <w:p w:rsidR="00D91D72" w:rsidRPr="00FF1DAA" w:rsidRDefault="00576F30" w:rsidP="00414CAC">
      <w:pPr>
        <w:pStyle w:val="31"/>
        <w:spacing w:line="216" w:lineRule="auto"/>
        <w:rPr>
          <w:color w:val="auto"/>
          <w:rtl/>
        </w:rPr>
      </w:pPr>
      <w:r w:rsidRPr="00FF1DAA">
        <w:rPr>
          <w:rFonts w:hint="cs"/>
          <w:color w:val="auto"/>
          <w:rtl/>
        </w:rPr>
        <w:t>8ـ</w:t>
      </w:r>
      <w:r w:rsidR="00D91D72" w:rsidRPr="00FF1DAA">
        <w:rPr>
          <w:rFonts w:hint="cs"/>
          <w:color w:val="auto"/>
          <w:rtl/>
        </w:rPr>
        <w:t xml:space="preserve"> القول بتعميم مقبولات عصر الحداثة</w:t>
      </w:r>
      <w:r w:rsidR="009518D4" w:rsidRPr="00FF1DAA">
        <w:rPr>
          <w:rFonts w:hint="cs"/>
          <w:color w:val="auto"/>
          <w:rtl/>
          <w:lang w:val="en-US"/>
        </w:rPr>
        <w:t xml:space="preserve"> ــــــ</w:t>
      </w:r>
    </w:p>
    <w:p w:rsidR="00100527" w:rsidRPr="00FF1DAA" w:rsidRDefault="00D91D72" w:rsidP="00711DCD">
      <w:pPr>
        <w:rPr>
          <w:sz w:val="27"/>
          <w:rtl/>
        </w:rPr>
      </w:pPr>
      <w:r w:rsidRPr="00FF1DAA">
        <w:rPr>
          <w:sz w:val="27"/>
          <w:rtl/>
        </w:rPr>
        <w:t>إن من بين المقوّ</w:t>
      </w:r>
      <w:r w:rsidR="00100527" w:rsidRPr="00FF1DAA">
        <w:rPr>
          <w:sz w:val="27"/>
          <w:rtl/>
        </w:rPr>
        <w:t>ِ</w:t>
      </w:r>
      <w:r w:rsidRPr="00FF1DAA">
        <w:rPr>
          <w:sz w:val="27"/>
          <w:rtl/>
        </w:rPr>
        <w:t>مات التفسيرية لمجتهد شبستري الترجمة</w:t>
      </w:r>
      <w:r w:rsidR="00100527" w:rsidRPr="00FF1DAA">
        <w:rPr>
          <w:sz w:val="27"/>
          <w:rtl/>
        </w:rPr>
        <w:t>َ</w:t>
      </w:r>
      <w:r w:rsidRPr="00FF1DAA">
        <w:rPr>
          <w:sz w:val="27"/>
          <w:rtl/>
        </w:rPr>
        <w:t xml:space="preserve"> الثقافية</w:t>
      </w:r>
      <w:r w:rsidR="00100527" w:rsidRPr="00FF1DAA">
        <w:rPr>
          <w:sz w:val="27"/>
          <w:rtl/>
        </w:rPr>
        <w:t>َ</w:t>
      </w:r>
      <w:r w:rsidRPr="00FF1DAA">
        <w:rPr>
          <w:sz w:val="27"/>
          <w:rtl/>
        </w:rPr>
        <w:t xml:space="preserve"> للنصّ من ق</w:t>
      </w:r>
      <w:r w:rsidR="00100527" w:rsidRPr="00FF1DAA">
        <w:rPr>
          <w:sz w:val="27"/>
          <w:rtl/>
        </w:rPr>
        <w:t>ِ</w:t>
      </w:r>
      <w:r w:rsidRPr="00FF1DAA">
        <w:rPr>
          <w:sz w:val="27"/>
          <w:rtl/>
        </w:rPr>
        <w:t>ب</w:t>
      </w:r>
      <w:r w:rsidR="00100527" w:rsidRPr="00FF1DAA">
        <w:rPr>
          <w:sz w:val="27"/>
          <w:rtl/>
        </w:rPr>
        <w:t>َ</w:t>
      </w:r>
      <w:r w:rsidRPr="00FF1DAA">
        <w:rPr>
          <w:sz w:val="27"/>
          <w:rtl/>
        </w:rPr>
        <w:t xml:space="preserve">ل </w:t>
      </w:r>
      <w:r w:rsidRPr="00FF1DAA">
        <w:rPr>
          <w:sz w:val="27"/>
          <w:rtl/>
        </w:rPr>
        <w:lastRenderedPageBreak/>
        <w:t>المفسّ</w:t>
      </w:r>
      <w:r w:rsidR="00100527" w:rsidRPr="00FF1DAA">
        <w:rPr>
          <w:sz w:val="27"/>
          <w:rtl/>
        </w:rPr>
        <w:t>ِ</w:t>
      </w:r>
      <w:r w:rsidRPr="00FF1DAA">
        <w:rPr>
          <w:sz w:val="27"/>
          <w:rtl/>
        </w:rPr>
        <w:t>ر بالنظر إلى أفقه التفسيري؛ بمعنى أن المفسّ</w:t>
      </w:r>
      <w:r w:rsidR="00100527" w:rsidRPr="00FF1DAA">
        <w:rPr>
          <w:sz w:val="27"/>
          <w:rtl/>
        </w:rPr>
        <w:t>ِ</w:t>
      </w:r>
      <w:r w:rsidRPr="00FF1DAA">
        <w:rPr>
          <w:sz w:val="27"/>
          <w:rtl/>
        </w:rPr>
        <w:t>ر إذا فهم نصّ المؤل</w:t>
      </w:r>
      <w:r w:rsidR="00100527" w:rsidRPr="00FF1DAA">
        <w:rPr>
          <w:sz w:val="27"/>
          <w:rtl/>
        </w:rPr>
        <w:t>ِّ</w:t>
      </w:r>
      <w:r w:rsidRPr="00FF1DAA">
        <w:rPr>
          <w:sz w:val="27"/>
          <w:rtl/>
        </w:rPr>
        <w:t>ف واكتشف المعنى المركزي له يجب عليه ترجمته ـ في ضوء مقتضيات زمان ومكان المفسّ</w:t>
      </w:r>
      <w:r w:rsidR="00100527" w:rsidRPr="00FF1DAA">
        <w:rPr>
          <w:sz w:val="27"/>
          <w:rtl/>
        </w:rPr>
        <w:t>ِ</w:t>
      </w:r>
      <w:r w:rsidRPr="00FF1DAA">
        <w:rPr>
          <w:sz w:val="27"/>
          <w:rtl/>
        </w:rPr>
        <w:t>ر والسؤال الأصلي للمفسّ</w:t>
      </w:r>
      <w:r w:rsidR="00100527" w:rsidRPr="00FF1DAA">
        <w:rPr>
          <w:sz w:val="27"/>
          <w:rtl/>
        </w:rPr>
        <w:t>ِ</w:t>
      </w:r>
      <w:r w:rsidRPr="00FF1DAA">
        <w:rPr>
          <w:sz w:val="27"/>
          <w:rtl/>
        </w:rPr>
        <w:t>ر ـ ترجم</w:t>
      </w:r>
      <w:r w:rsidR="00100527" w:rsidRPr="00FF1DAA">
        <w:rPr>
          <w:sz w:val="27"/>
          <w:rtl/>
        </w:rPr>
        <w:t>ةً ثقافية (لا لغوية).</w:t>
      </w:r>
    </w:p>
    <w:p w:rsidR="00AB6507" w:rsidRPr="00FF1DAA" w:rsidRDefault="00D91D72" w:rsidP="00711DCD">
      <w:pPr>
        <w:rPr>
          <w:sz w:val="27"/>
          <w:rtl/>
        </w:rPr>
      </w:pPr>
      <w:r w:rsidRPr="00FF1DAA">
        <w:rPr>
          <w:sz w:val="27"/>
          <w:rtl/>
        </w:rPr>
        <w:t>وفي الحقيقة فإن هذه الترجمة إنما هي ترجمة للتجارب</w:t>
      </w:r>
      <w:r w:rsidR="00100527" w:rsidRPr="00FF1DAA">
        <w:rPr>
          <w:sz w:val="27"/>
          <w:rtl/>
        </w:rPr>
        <w:t>.</w:t>
      </w:r>
      <w:r w:rsidRPr="00FF1DAA">
        <w:rPr>
          <w:sz w:val="27"/>
          <w:rtl/>
        </w:rPr>
        <w:t xml:space="preserve"> فمثلاً</w:t>
      </w:r>
      <w:r w:rsidR="00100527" w:rsidRPr="00FF1DAA">
        <w:rPr>
          <w:sz w:val="27"/>
          <w:rtl/>
        </w:rPr>
        <w:t>:</w:t>
      </w:r>
      <w:r w:rsidRPr="00FF1DAA">
        <w:rPr>
          <w:sz w:val="27"/>
          <w:rtl/>
        </w:rPr>
        <w:t xml:space="preserve"> لو كان المعنى المركزي لنصّ القرآن هو: العدالة، والأمن، والكرامة الإنسانية</w:t>
      </w:r>
      <w:r w:rsidR="00100527" w:rsidRPr="00FF1DAA">
        <w:rPr>
          <w:sz w:val="27"/>
          <w:rtl/>
        </w:rPr>
        <w:t>،</w:t>
      </w:r>
      <w:r w:rsidRPr="00FF1DAA">
        <w:rPr>
          <w:sz w:val="27"/>
          <w:rtl/>
        </w:rPr>
        <w:t xml:space="preserve"> وأمور من هذا القبيل، وحيث تكون مقتضيات عصرنا هي ذات مقبولات عصر الحداثة إذن يتعيّ</w:t>
      </w:r>
      <w:r w:rsidR="00100527" w:rsidRPr="00FF1DAA">
        <w:rPr>
          <w:sz w:val="27"/>
          <w:rtl/>
        </w:rPr>
        <w:t>َ</w:t>
      </w:r>
      <w:r w:rsidRPr="00FF1DAA">
        <w:rPr>
          <w:sz w:val="27"/>
          <w:rtl/>
        </w:rPr>
        <w:t>ن علينا ترجمتها بالنظر إلى وضعية عصرنا ومقتضيات زمان ومكان المفسّ</w:t>
      </w:r>
      <w:r w:rsidR="00100527" w:rsidRPr="00FF1DAA">
        <w:rPr>
          <w:sz w:val="27"/>
          <w:rtl/>
        </w:rPr>
        <w:t>ِ</w:t>
      </w:r>
      <w:r w:rsidRPr="00FF1DAA">
        <w:rPr>
          <w:sz w:val="27"/>
          <w:rtl/>
        </w:rPr>
        <w:t>ر وأسئلته الأصلية، بمعنى أن نفسّ</w:t>
      </w:r>
      <w:r w:rsidR="00100527" w:rsidRPr="00FF1DAA">
        <w:rPr>
          <w:sz w:val="27"/>
          <w:rtl/>
        </w:rPr>
        <w:t>ِ</w:t>
      </w:r>
      <w:r w:rsidRPr="00FF1DAA">
        <w:rPr>
          <w:sz w:val="27"/>
          <w:rtl/>
        </w:rPr>
        <w:t xml:space="preserve">ر العدالة والأمن والكرامة الإنسانية </w:t>
      </w:r>
      <w:r w:rsidR="00AB6507" w:rsidRPr="00FF1DAA">
        <w:rPr>
          <w:sz w:val="27"/>
          <w:rtl/>
        </w:rPr>
        <w:t>بالنظر إلى مقبولات عصر الحداثة.</w:t>
      </w:r>
    </w:p>
    <w:p w:rsidR="00AB6507" w:rsidRPr="00FF1DAA" w:rsidRDefault="00D91D72" w:rsidP="00711DCD">
      <w:pPr>
        <w:rPr>
          <w:sz w:val="27"/>
          <w:rtl/>
        </w:rPr>
      </w:pPr>
      <w:r w:rsidRPr="00FF1DAA">
        <w:rPr>
          <w:sz w:val="27"/>
          <w:rtl/>
        </w:rPr>
        <w:t>من خلال التدقيق في هذا الرأي الذي صدع به مجتهد شبستري يت</w:t>
      </w:r>
      <w:r w:rsidR="00AB6507" w:rsidRPr="00FF1DAA">
        <w:rPr>
          <w:sz w:val="27"/>
          <w:rtl/>
        </w:rPr>
        <w:t>ّ</w:t>
      </w:r>
      <w:r w:rsidRPr="00FF1DAA">
        <w:rPr>
          <w:sz w:val="27"/>
          <w:rtl/>
        </w:rPr>
        <w:t>ضح أن هذا الأمر ليس شيئاً آخر غير التفسير بالرأي وإسقاط العقائد والمدارس المعاصرة على النص</w:t>
      </w:r>
      <w:r w:rsidR="00AB6507" w:rsidRPr="00FF1DAA">
        <w:rPr>
          <w:sz w:val="27"/>
          <w:rtl/>
        </w:rPr>
        <w:t>ّ</w:t>
      </w:r>
      <w:r w:rsidRPr="00FF1DAA">
        <w:rPr>
          <w:sz w:val="27"/>
          <w:rtl/>
        </w:rPr>
        <w:t xml:space="preserve"> الديني. وفي ضوء هذه القراءات المختلفة للدين ذهب بعض</w:t>
      </w:r>
      <w:r w:rsidR="00AB6507" w:rsidRPr="00FF1DAA">
        <w:rPr>
          <w:sz w:val="27"/>
          <w:rtl/>
        </w:rPr>
        <w:t>ٌ</w:t>
      </w:r>
      <w:r w:rsidRPr="00FF1DAA">
        <w:rPr>
          <w:sz w:val="27"/>
          <w:rtl/>
        </w:rPr>
        <w:t xml:space="preserve"> إلى تبنّي الإسلام الماركسي، والإسلام الاشتراكي، والإسلام النسوي؛ وذلك لأنهم يت</w:t>
      </w:r>
      <w:r w:rsidR="00AB6507" w:rsidRPr="00FF1DAA">
        <w:rPr>
          <w:sz w:val="27"/>
          <w:rtl/>
        </w:rPr>
        <w:t>رجمون الإسلام طبقاً لمشتهياتهم.</w:t>
      </w:r>
    </w:p>
    <w:p w:rsidR="00D91D72" w:rsidRPr="00FF1DAA" w:rsidRDefault="00D91D72" w:rsidP="00711DCD">
      <w:pPr>
        <w:rPr>
          <w:sz w:val="27"/>
          <w:rtl/>
        </w:rPr>
      </w:pPr>
      <w:r w:rsidRPr="00FF1DAA">
        <w:rPr>
          <w:sz w:val="27"/>
          <w:rtl/>
        </w:rPr>
        <w:t>لقد أشكل مجتهد شبستري على الطنطاوي قائلاً: لماذا بدأ تفسيره بفرضية خاطئة، ونسب نظريته العلمية إلى القرآن</w:t>
      </w:r>
      <w:r w:rsidRPr="00FF1DAA">
        <w:rPr>
          <w:sz w:val="27"/>
          <w:vertAlign w:val="superscript"/>
          <w:rtl/>
        </w:rPr>
        <w:t>(</w:t>
      </w:r>
      <w:r w:rsidRPr="00FF1DAA">
        <w:rPr>
          <w:rStyle w:val="ac"/>
          <w:sz w:val="27"/>
          <w:rtl/>
        </w:rPr>
        <w:endnoteReference w:id="280"/>
      </w:r>
      <w:r w:rsidRPr="00FF1DAA">
        <w:rPr>
          <w:sz w:val="27"/>
          <w:vertAlign w:val="superscript"/>
          <w:rtl/>
        </w:rPr>
        <w:t>)</w:t>
      </w:r>
      <w:r w:rsidR="00AB6507" w:rsidRPr="00FF1DAA">
        <w:rPr>
          <w:sz w:val="27"/>
          <w:rtl/>
        </w:rPr>
        <w:t>.</w:t>
      </w:r>
      <w:r w:rsidRPr="00FF1DAA">
        <w:rPr>
          <w:sz w:val="27"/>
          <w:rtl/>
        </w:rPr>
        <w:t xml:space="preserve"> ولكن</w:t>
      </w:r>
      <w:r w:rsidR="00AB6507" w:rsidRPr="00FF1DAA">
        <w:rPr>
          <w:sz w:val="27"/>
          <w:rtl/>
        </w:rPr>
        <w:t>ّ</w:t>
      </w:r>
      <w:r w:rsidRPr="00FF1DAA">
        <w:rPr>
          <w:sz w:val="27"/>
          <w:rtl/>
        </w:rPr>
        <w:t xml:space="preserve"> شبستري ب</w:t>
      </w:r>
      <w:r w:rsidR="001571BF" w:rsidRPr="00FF1DAA">
        <w:rPr>
          <w:sz w:val="27"/>
          <w:rtl/>
        </w:rPr>
        <w:t>دَوْر</w:t>
      </w:r>
      <w:r w:rsidRPr="00FF1DAA">
        <w:rPr>
          <w:sz w:val="27"/>
          <w:rtl/>
        </w:rPr>
        <w:t>ه قام هنا بذات الأمر الذي أخذه على الطنطاوي. إن ما قام به الطنطاوي لا يعدو تطبيق النظرية العلمية فقط، في حين أن ما قام به مجتهد شبستري يفتح الطريق أمام الإسلام الاشتراكي والماركسي والليبرالي والماوي ومختلف القراءات الماركسية (التي كانت شائعة</w:t>
      </w:r>
      <w:r w:rsidR="00AB6507" w:rsidRPr="00FF1DAA">
        <w:rPr>
          <w:sz w:val="27"/>
          <w:rtl/>
        </w:rPr>
        <w:t>ً</w:t>
      </w:r>
      <w:r w:rsidRPr="00FF1DAA">
        <w:rPr>
          <w:sz w:val="27"/>
          <w:rtl/>
        </w:rPr>
        <w:t xml:space="preserve"> في الاتحاد السوفي</w:t>
      </w:r>
      <w:r w:rsidR="00966D74" w:rsidRPr="00FF1DAA">
        <w:rPr>
          <w:rFonts w:hint="cs"/>
          <w:sz w:val="27"/>
          <w:rtl/>
        </w:rPr>
        <w:t>ا</w:t>
      </w:r>
      <w:r w:rsidRPr="00FF1DAA">
        <w:rPr>
          <w:sz w:val="27"/>
          <w:rtl/>
        </w:rPr>
        <w:t>تي السابق).</w:t>
      </w:r>
    </w:p>
    <w:p w:rsidR="00D91D72" w:rsidRPr="00FF1DAA" w:rsidRDefault="00D91D72" w:rsidP="00711DCD">
      <w:pPr>
        <w:rPr>
          <w:sz w:val="27"/>
          <w:rtl/>
        </w:rPr>
      </w:pPr>
      <w:r w:rsidRPr="00FF1DAA">
        <w:rPr>
          <w:sz w:val="27"/>
          <w:rtl/>
        </w:rPr>
        <w:t>والنقطة الأخرى الموجودة هي أن النقطة المنشودة لمجتهد شبستري بشأن الناس في عصر النبي</w:t>
      </w:r>
      <w:r w:rsidR="00AB6507"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والأئمة</w:t>
      </w:r>
      <w:r w:rsidR="001774C5" w:rsidRPr="00FF1DAA">
        <w:rPr>
          <w:rFonts w:ascii="Mosawi" w:hAnsi="Mosawi" w:cs="Mosawi"/>
          <w:szCs w:val="22"/>
          <w:rtl/>
        </w:rPr>
        <w:t>^</w:t>
      </w:r>
      <w:r w:rsidRPr="00FF1DAA">
        <w:rPr>
          <w:sz w:val="27"/>
          <w:rtl/>
        </w:rPr>
        <w:t xml:space="preserve"> ر</w:t>
      </w:r>
      <w:r w:rsidR="00AB6507" w:rsidRPr="00FF1DAA">
        <w:rPr>
          <w:sz w:val="27"/>
          <w:rtl/>
        </w:rPr>
        <w:t>ُ</w:t>
      </w:r>
      <w:r w:rsidRPr="00FF1DAA">
        <w:rPr>
          <w:sz w:val="27"/>
          <w:rtl/>
        </w:rPr>
        <w:t>ب</w:t>
      </w:r>
      <w:r w:rsidR="00AB6507" w:rsidRPr="00FF1DAA">
        <w:rPr>
          <w:sz w:val="27"/>
          <w:rtl/>
        </w:rPr>
        <w:t>َ</w:t>
      </w:r>
      <w:r w:rsidRPr="00FF1DAA">
        <w:rPr>
          <w:sz w:val="27"/>
          <w:rtl/>
        </w:rPr>
        <w:t xml:space="preserve">ما تكون صحيحة أيضاً. وعلى </w:t>
      </w:r>
      <w:r w:rsidR="00AB6507" w:rsidRPr="00FF1DAA">
        <w:rPr>
          <w:sz w:val="27"/>
          <w:rtl/>
        </w:rPr>
        <w:t>أيّ</w:t>
      </w:r>
      <w:r w:rsidRPr="00FF1DAA">
        <w:rPr>
          <w:sz w:val="27"/>
          <w:rtl/>
        </w:rPr>
        <w:t xml:space="preserve"> حال فقد كانت لهم ب</w:t>
      </w:r>
      <w:r w:rsidR="001571BF" w:rsidRPr="00FF1DAA">
        <w:rPr>
          <w:sz w:val="27"/>
          <w:rtl/>
        </w:rPr>
        <w:t>دَوْر</w:t>
      </w:r>
      <w:r w:rsidRPr="00FF1DAA">
        <w:rPr>
          <w:sz w:val="27"/>
          <w:rtl/>
        </w:rPr>
        <w:t>هم ثقافتهم السائدة في عصرهم، وكان يجب عليهم السعي من أجل الكشف عن الدال</w:t>
      </w:r>
      <w:r w:rsidR="00AB6507" w:rsidRPr="00FF1DAA">
        <w:rPr>
          <w:sz w:val="27"/>
          <w:rtl/>
        </w:rPr>
        <w:t>ّ</w:t>
      </w:r>
      <w:r w:rsidRPr="00FF1DAA">
        <w:rPr>
          <w:sz w:val="27"/>
          <w:rtl/>
        </w:rPr>
        <w:t xml:space="preserve"> المركزي وفهم المعنى المركزي للقرآن أيضاً. لنفترض ـ على سبيل المثال ـ أن الناس في عصر النبي</w:t>
      </w:r>
      <w:r w:rsidR="00AB6507"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كانوا يعتبرون أن الدال</w:t>
      </w:r>
      <w:r w:rsidR="00AB6507" w:rsidRPr="00FF1DAA">
        <w:rPr>
          <w:sz w:val="27"/>
          <w:rtl/>
        </w:rPr>
        <w:t>ّ</w:t>
      </w:r>
      <w:r w:rsidRPr="00FF1DAA">
        <w:rPr>
          <w:sz w:val="27"/>
          <w:rtl/>
        </w:rPr>
        <w:t xml:space="preserve"> المركزي للقرآن </w:t>
      </w:r>
      <w:r w:rsidRPr="00FF1DAA">
        <w:rPr>
          <w:sz w:val="27"/>
          <w:rtl/>
        </w:rPr>
        <w:lastRenderedPageBreak/>
        <w:t>هو عبادة الله أو العدالة، و</w:t>
      </w:r>
      <w:r w:rsidR="00AB6507" w:rsidRPr="00FF1DAA">
        <w:rPr>
          <w:sz w:val="27"/>
          <w:rtl/>
        </w:rPr>
        <w:t>أ</w:t>
      </w:r>
      <w:r w:rsidRPr="00FF1DAA">
        <w:rPr>
          <w:sz w:val="27"/>
          <w:rtl/>
        </w:rPr>
        <w:t>نهم كانوا يترجمون هذا الدال</w:t>
      </w:r>
      <w:r w:rsidR="00AB6507" w:rsidRPr="00FF1DAA">
        <w:rPr>
          <w:sz w:val="27"/>
          <w:rtl/>
        </w:rPr>
        <w:t>ّ</w:t>
      </w:r>
      <w:r w:rsidRPr="00FF1DAA">
        <w:rPr>
          <w:sz w:val="27"/>
          <w:rtl/>
        </w:rPr>
        <w:t xml:space="preserve"> المركزي ـ بالنظر إلى ثقافة عصرهم ـ ويفس</w:t>
      </w:r>
      <w:r w:rsidR="00AB6507" w:rsidRPr="00FF1DAA">
        <w:rPr>
          <w:sz w:val="27"/>
          <w:rtl/>
        </w:rPr>
        <w:t>ِّ</w:t>
      </w:r>
      <w:r w:rsidRPr="00FF1DAA">
        <w:rPr>
          <w:sz w:val="27"/>
          <w:rtl/>
        </w:rPr>
        <w:t>رون عبادة الله بأنها ذات عبادة الأصنام، وأن العدالة تعني قانون الرقّ واستعباد الإنسان لأخيه الإنسان؛ أفلا تكون بعثة الأنبياء وإنزال القرآن ع</w:t>
      </w:r>
      <w:r w:rsidR="00AB6507" w:rsidRPr="00FF1DAA">
        <w:rPr>
          <w:sz w:val="27"/>
          <w:rtl/>
        </w:rPr>
        <w:t>َ</w:t>
      </w:r>
      <w:r w:rsidRPr="00FF1DAA">
        <w:rPr>
          <w:sz w:val="27"/>
          <w:rtl/>
        </w:rPr>
        <w:t>ب</w:t>
      </w:r>
      <w:r w:rsidR="00AB6507" w:rsidRPr="00FF1DAA">
        <w:rPr>
          <w:sz w:val="27"/>
          <w:rtl/>
        </w:rPr>
        <w:t>َ</w:t>
      </w:r>
      <w:r w:rsidRPr="00FF1DAA">
        <w:rPr>
          <w:sz w:val="27"/>
          <w:rtl/>
        </w:rPr>
        <w:t>ثاً ول</w:t>
      </w:r>
      <w:r w:rsidR="00AB6507" w:rsidRPr="00FF1DAA">
        <w:rPr>
          <w:sz w:val="27"/>
          <w:rtl/>
        </w:rPr>
        <w:t>َ</w:t>
      </w:r>
      <w:r w:rsidRPr="00FF1DAA">
        <w:rPr>
          <w:sz w:val="27"/>
          <w:rtl/>
        </w:rPr>
        <w:t>غ</w:t>
      </w:r>
      <w:r w:rsidR="00AB6507" w:rsidRPr="00FF1DAA">
        <w:rPr>
          <w:sz w:val="27"/>
          <w:rtl/>
        </w:rPr>
        <w:t>ْ</w:t>
      </w:r>
      <w:r w:rsidRPr="00FF1DAA">
        <w:rPr>
          <w:sz w:val="27"/>
          <w:rtl/>
        </w:rPr>
        <w:t>واً في مثل هذه الحالة؟ وهل كان هذا الرأي يسمح من الأساس بنقل الرسالة الأصلية للنصّ؟ إن هذه الترجمة هي في الواقع عملية</w:t>
      </w:r>
      <w:r w:rsidR="00AB6507" w:rsidRPr="00FF1DAA">
        <w:rPr>
          <w:sz w:val="27"/>
          <w:rtl/>
        </w:rPr>
        <w:t>ٌ</w:t>
      </w:r>
      <w:r w:rsidRPr="00FF1DAA">
        <w:rPr>
          <w:sz w:val="27"/>
          <w:rtl/>
        </w:rPr>
        <w:t xml:space="preserve"> خاطئة، وسوف تقطع الطريق على الفهم</w:t>
      </w:r>
      <w:r w:rsidR="00AB6507" w:rsidRPr="00FF1DAA">
        <w:rPr>
          <w:sz w:val="27"/>
          <w:rtl/>
        </w:rPr>
        <w:t>،</w:t>
      </w:r>
      <w:r w:rsidRPr="00FF1DAA">
        <w:rPr>
          <w:sz w:val="27"/>
          <w:rtl/>
        </w:rPr>
        <w:t xml:space="preserve"> وتحول دون انتقال الخطاب والرسالة.</w:t>
      </w:r>
    </w:p>
    <w:p w:rsidR="00D91D72" w:rsidRPr="00FF1DAA" w:rsidRDefault="00D91D72" w:rsidP="00711DCD">
      <w:pPr>
        <w:rPr>
          <w:sz w:val="27"/>
          <w:rtl/>
        </w:rPr>
      </w:pPr>
    </w:p>
    <w:p w:rsidR="00D91D72" w:rsidRPr="00FF1DAA" w:rsidRDefault="00576F30" w:rsidP="00414CAC">
      <w:pPr>
        <w:pStyle w:val="31"/>
        <w:spacing w:line="216" w:lineRule="auto"/>
        <w:rPr>
          <w:color w:val="auto"/>
          <w:rtl/>
        </w:rPr>
      </w:pPr>
      <w:r w:rsidRPr="00FF1DAA">
        <w:rPr>
          <w:rFonts w:hint="cs"/>
          <w:color w:val="auto"/>
          <w:rtl/>
        </w:rPr>
        <w:t>9ـ</w:t>
      </w:r>
      <w:r w:rsidR="00D91D72" w:rsidRPr="00FF1DAA">
        <w:rPr>
          <w:rFonts w:hint="cs"/>
          <w:color w:val="auto"/>
          <w:rtl/>
        </w:rPr>
        <w:t xml:space="preserve"> التعريف بمعيار</w:t>
      </w:r>
      <w:r w:rsidRPr="00FF1DAA">
        <w:rPr>
          <w:rFonts w:hint="cs"/>
          <w:color w:val="auto"/>
          <w:rtl/>
        </w:rPr>
        <w:t>ٍ</w:t>
      </w:r>
      <w:r w:rsidR="00D91D72" w:rsidRPr="00FF1DAA">
        <w:rPr>
          <w:rFonts w:hint="cs"/>
          <w:color w:val="auto"/>
          <w:rtl/>
        </w:rPr>
        <w:t xml:space="preserve"> ضعيف لتنقيح وتقييم المعلومات السابقة</w:t>
      </w:r>
      <w:r w:rsidR="009518D4" w:rsidRPr="00FF1DAA">
        <w:rPr>
          <w:rFonts w:hint="cs"/>
          <w:color w:val="auto"/>
          <w:rtl/>
          <w:lang w:val="en-US"/>
        </w:rPr>
        <w:t xml:space="preserve"> ــــــ</w:t>
      </w:r>
    </w:p>
    <w:p w:rsidR="00D91D72" w:rsidRPr="00FF1DAA" w:rsidRDefault="00D91D72" w:rsidP="00711DCD">
      <w:pPr>
        <w:rPr>
          <w:sz w:val="27"/>
          <w:rtl/>
        </w:rPr>
      </w:pPr>
      <w:r w:rsidRPr="00FF1DAA">
        <w:rPr>
          <w:sz w:val="27"/>
          <w:rtl/>
        </w:rPr>
        <w:t>يؤكّ</w:t>
      </w:r>
      <w:r w:rsidR="00AB6507" w:rsidRPr="00FF1DAA">
        <w:rPr>
          <w:sz w:val="27"/>
          <w:rtl/>
        </w:rPr>
        <w:t>ِ</w:t>
      </w:r>
      <w:r w:rsidRPr="00FF1DAA">
        <w:rPr>
          <w:sz w:val="27"/>
          <w:rtl/>
        </w:rPr>
        <w:t>د مجتهد شبستري في بعض الموارد على وجوب تنقيح وتقييم المعلومات السابقة، ثم</w:t>
      </w:r>
      <w:r w:rsidR="00AB6507" w:rsidRPr="00FF1DAA">
        <w:rPr>
          <w:sz w:val="27"/>
          <w:rtl/>
        </w:rPr>
        <w:t>ّ</w:t>
      </w:r>
      <w:r w:rsidRPr="00FF1DAA">
        <w:rPr>
          <w:sz w:val="27"/>
          <w:rtl/>
        </w:rPr>
        <w:t xml:space="preserve"> يرى أن بيان معيار التنقيح والتقييم في غاية الصعوبة والتعقيد، ولا يعمد إلى التعريف به، أو يرى على العموم أنه من مقبولات عصر الحداثة.</w:t>
      </w:r>
    </w:p>
    <w:p w:rsidR="00527ABD" w:rsidRPr="00FF1DAA" w:rsidRDefault="00D91D72" w:rsidP="00711DCD">
      <w:pPr>
        <w:rPr>
          <w:sz w:val="27"/>
          <w:rtl/>
        </w:rPr>
      </w:pPr>
      <w:r w:rsidRPr="00FF1DAA">
        <w:rPr>
          <w:sz w:val="27"/>
          <w:rtl/>
        </w:rPr>
        <w:t xml:space="preserve">ونحن نقول في </w:t>
      </w:r>
      <w:r w:rsidR="005774AB" w:rsidRPr="00FF1DAA">
        <w:rPr>
          <w:sz w:val="27"/>
          <w:rtl/>
        </w:rPr>
        <w:t>مقابل</w:t>
      </w:r>
      <w:r w:rsidRPr="00FF1DAA">
        <w:rPr>
          <w:sz w:val="27"/>
          <w:rtl/>
        </w:rPr>
        <w:t xml:space="preserve"> ذلك</w:t>
      </w:r>
      <w:r w:rsidR="00AB6507" w:rsidRPr="00FF1DAA">
        <w:rPr>
          <w:sz w:val="27"/>
          <w:rtl/>
        </w:rPr>
        <w:t>:</w:t>
      </w:r>
      <w:r w:rsidRPr="00FF1DAA">
        <w:rPr>
          <w:sz w:val="27"/>
          <w:rtl/>
        </w:rPr>
        <w:t xml:space="preserve"> </w:t>
      </w:r>
      <w:r w:rsidRPr="00FF1DAA">
        <w:rPr>
          <w:b/>
          <w:bCs/>
          <w:sz w:val="27"/>
          <w:rtl/>
        </w:rPr>
        <w:t>أو</w:t>
      </w:r>
      <w:r w:rsidR="00AB6507" w:rsidRPr="00FF1DAA">
        <w:rPr>
          <w:b/>
          <w:bCs/>
          <w:sz w:val="27"/>
          <w:rtl/>
        </w:rPr>
        <w:t>ّ</w:t>
      </w:r>
      <w:r w:rsidRPr="00FF1DAA">
        <w:rPr>
          <w:b/>
          <w:bCs/>
          <w:sz w:val="27"/>
          <w:rtl/>
        </w:rPr>
        <w:t>لاً</w:t>
      </w:r>
      <w:r w:rsidRPr="00FF1DAA">
        <w:rPr>
          <w:sz w:val="27"/>
          <w:rtl/>
        </w:rPr>
        <w:t>: إن مجتهد شبستري قد وضع أمراً مهزوزاً وغير ثابت بوصفه معياراً لتنقيح وتقييم المعلومات السابقة؛ لأننا نرى أن العالم الحديث أمر</w:t>
      </w:r>
      <w:r w:rsidR="00527ABD" w:rsidRPr="00FF1DAA">
        <w:rPr>
          <w:sz w:val="27"/>
          <w:rtl/>
        </w:rPr>
        <w:t>ٌ</w:t>
      </w:r>
      <w:r w:rsidRPr="00FF1DAA">
        <w:rPr>
          <w:sz w:val="27"/>
          <w:rtl/>
        </w:rPr>
        <w:t xml:space="preserve"> غير ثابت ولا مستقر</w:t>
      </w:r>
      <w:r w:rsidR="00527ABD" w:rsidRPr="00FF1DAA">
        <w:rPr>
          <w:sz w:val="27"/>
          <w:rtl/>
        </w:rPr>
        <w:t>ّ</w:t>
      </w:r>
      <w:r w:rsidRPr="00FF1DAA">
        <w:rPr>
          <w:sz w:val="27"/>
          <w:rtl/>
        </w:rPr>
        <w:t>، وإن استقر</w:t>
      </w:r>
      <w:r w:rsidR="00527ABD" w:rsidRPr="00FF1DAA">
        <w:rPr>
          <w:sz w:val="27"/>
          <w:rtl/>
        </w:rPr>
        <w:t>ّ</w:t>
      </w:r>
      <w:r w:rsidRPr="00FF1DAA">
        <w:rPr>
          <w:sz w:val="27"/>
          <w:rtl/>
        </w:rPr>
        <w:t xml:space="preserve"> فإ</w:t>
      </w:r>
      <w:r w:rsidR="00527ABD" w:rsidRPr="00FF1DAA">
        <w:rPr>
          <w:sz w:val="27"/>
          <w:rtl/>
        </w:rPr>
        <w:t>نه سوف يأخذ البشرية إلى الفناء.</w:t>
      </w:r>
    </w:p>
    <w:p w:rsidR="00527ABD" w:rsidRPr="00FF1DAA" w:rsidRDefault="00D91D72" w:rsidP="00711DCD">
      <w:pPr>
        <w:rPr>
          <w:sz w:val="27"/>
          <w:rtl/>
        </w:rPr>
      </w:pPr>
      <w:r w:rsidRPr="00FF1DAA">
        <w:rPr>
          <w:b/>
          <w:bCs/>
          <w:sz w:val="27"/>
          <w:rtl/>
        </w:rPr>
        <w:t>وثانياً</w:t>
      </w:r>
      <w:r w:rsidRPr="00FF1DAA">
        <w:rPr>
          <w:sz w:val="27"/>
          <w:rtl/>
        </w:rPr>
        <w:t>: بالنظر إلى تعدّ</w:t>
      </w:r>
      <w:r w:rsidR="00527ABD" w:rsidRPr="00FF1DAA">
        <w:rPr>
          <w:sz w:val="27"/>
          <w:rtl/>
        </w:rPr>
        <w:t>ُ</w:t>
      </w:r>
      <w:r w:rsidRPr="00FF1DAA">
        <w:rPr>
          <w:sz w:val="27"/>
          <w:rtl/>
        </w:rPr>
        <w:t>د المدارس واختلافها في تعريف أمور من قبيل: العدالة، والأمن، والكرامة الإنسانية في عصر الحداثة، فما هو التعريف الذي يتبن</w:t>
      </w:r>
      <w:r w:rsidR="00527ABD" w:rsidRPr="00FF1DAA">
        <w:rPr>
          <w:sz w:val="27"/>
          <w:rtl/>
        </w:rPr>
        <w:t>ّ</w:t>
      </w:r>
      <w:r w:rsidRPr="00FF1DAA">
        <w:rPr>
          <w:sz w:val="27"/>
          <w:rtl/>
        </w:rPr>
        <w:t>اه مجتهد شبستري من بين التعاريف التي تقدّ</w:t>
      </w:r>
      <w:r w:rsidR="00527ABD" w:rsidRPr="00FF1DAA">
        <w:rPr>
          <w:sz w:val="27"/>
          <w:rtl/>
        </w:rPr>
        <w:t>ِ</w:t>
      </w:r>
      <w:r w:rsidRPr="00FF1DAA">
        <w:rPr>
          <w:sz w:val="27"/>
          <w:rtl/>
        </w:rPr>
        <w:t>مها هذه المدارس بوصفه معياراً للتقييم</w:t>
      </w:r>
      <w:r w:rsidR="00527ABD" w:rsidRPr="00FF1DAA">
        <w:rPr>
          <w:sz w:val="27"/>
          <w:rtl/>
        </w:rPr>
        <w:t>؟ ولماذا؟</w:t>
      </w:r>
    </w:p>
    <w:p w:rsidR="00D91D72" w:rsidRPr="00FF1DAA" w:rsidRDefault="00D91D72" w:rsidP="00711DCD">
      <w:pPr>
        <w:rPr>
          <w:sz w:val="27"/>
          <w:rtl/>
        </w:rPr>
      </w:pPr>
      <w:r w:rsidRPr="00FF1DAA">
        <w:rPr>
          <w:b/>
          <w:bCs/>
          <w:sz w:val="27"/>
          <w:rtl/>
        </w:rPr>
        <w:t>وثالثاً</w:t>
      </w:r>
      <w:r w:rsidRPr="00FF1DAA">
        <w:rPr>
          <w:sz w:val="27"/>
          <w:rtl/>
        </w:rPr>
        <w:t>: إن شبستري يقرّ بصعوبة تنقيح المعلومات السابقة (</w:t>
      </w:r>
      <w:r w:rsidR="00966D74" w:rsidRPr="00FF1DAA">
        <w:rPr>
          <w:rFonts w:hint="cs"/>
          <w:sz w:val="27"/>
          <w:rtl/>
        </w:rPr>
        <w:t>و</w:t>
      </w:r>
      <w:r w:rsidR="00857565" w:rsidRPr="00FF1DAA">
        <w:rPr>
          <w:sz w:val="27"/>
          <w:rtl/>
        </w:rPr>
        <w:t>لا سيَّما</w:t>
      </w:r>
      <w:r w:rsidRPr="00FF1DAA">
        <w:rPr>
          <w:sz w:val="27"/>
          <w:rtl/>
        </w:rPr>
        <w:t xml:space="preserve"> بالنظر إلى الفاصلة الزمنية الطويلة بين المفسّ</w:t>
      </w:r>
      <w:r w:rsidR="00527ABD" w:rsidRPr="00FF1DAA">
        <w:rPr>
          <w:sz w:val="27"/>
          <w:rtl/>
        </w:rPr>
        <w:t>ِ</w:t>
      </w:r>
      <w:r w:rsidRPr="00FF1DAA">
        <w:rPr>
          <w:sz w:val="27"/>
          <w:rtl/>
        </w:rPr>
        <w:t>ر والمؤلّ</w:t>
      </w:r>
      <w:r w:rsidR="00527ABD" w:rsidRPr="00FF1DAA">
        <w:rPr>
          <w:sz w:val="27"/>
          <w:rtl/>
        </w:rPr>
        <w:t>ِ</w:t>
      </w:r>
      <w:r w:rsidRPr="00FF1DAA">
        <w:rPr>
          <w:sz w:val="27"/>
          <w:rtl/>
        </w:rPr>
        <w:t>ف)، ومن دون أن يقدّ</w:t>
      </w:r>
      <w:r w:rsidR="00527ABD" w:rsidRPr="00FF1DAA">
        <w:rPr>
          <w:sz w:val="27"/>
          <w:rtl/>
        </w:rPr>
        <w:t>ِ</w:t>
      </w:r>
      <w:r w:rsidRPr="00FF1DAA">
        <w:rPr>
          <w:sz w:val="27"/>
          <w:rtl/>
        </w:rPr>
        <w:t>م لذلك معياراً محدّداً قال بعدم صوابية أيّ نوع</w:t>
      </w:r>
      <w:r w:rsidR="00527ABD" w:rsidRPr="00FF1DAA">
        <w:rPr>
          <w:sz w:val="27"/>
          <w:rtl/>
        </w:rPr>
        <w:t>ٍ</w:t>
      </w:r>
      <w:r w:rsidRPr="00FF1DAA">
        <w:rPr>
          <w:sz w:val="27"/>
          <w:rtl/>
        </w:rPr>
        <w:t xml:space="preserve"> من أنواع الفهم، وضمن رفضه لفهم التقليديين للدين يرتضي فهم المستنيرين للنصوص الدينية، في حين أنه إذا لم يكن هناك معيار</w:t>
      </w:r>
      <w:r w:rsidR="00527ABD" w:rsidRPr="00FF1DAA">
        <w:rPr>
          <w:sz w:val="27"/>
          <w:rtl/>
        </w:rPr>
        <w:t>ٌ</w:t>
      </w:r>
      <w:r w:rsidRPr="00FF1DAA">
        <w:rPr>
          <w:sz w:val="27"/>
          <w:rtl/>
        </w:rPr>
        <w:t xml:space="preserve"> صحيح يمكن لكل</w:t>
      </w:r>
      <w:r w:rsidR="00966D74" w:rsidRPr="00FF1DAA">
        <w:rPr>
          <w:rFonts w:hint="cs"/>
          <w:sz w:val="27"/>
          <w:rtl/>
        </w:rPr>
        <w:t>ّ</w:t>
      </w:r>
      <w:r w:rsidRPr="00FF1DAA">
        <w:rPr>
          <w:sz w:val="27"/>
          <w:rtl/>
        </w:rPr>
        <w:t xml:space="preserve"> ف</w:t>
      </w:r>
      <w:r w:rsidR="00966D74" w:rsidRPr="00FF1DAA">
        <w:rPr>
          <w:rFonts w:hint="cs"/>
          <w:sz w:val="27"/>
          <w:rtl/>
        </w:rPr>
        <w:t>َ</w:t>
      </w:r>
      <w:r w:rsidRPr="00FF1DAA">
        <w:rPr>
          <w:sz w:val="27"/>
          <w:rtl/>
        </w:rPr>
        <w:t>ه</w:t>
      </w:r>
      <w:r w:rsidR="00966D74" w:rsidRPr="00FF1DAA">
        <w:rPr>
          <w:rFonts w:hint="cs"/>
          <w:sz w:val="27"/>
          <w:rtl/>
        </w:rPr>
        <w:t>ْ</w:t>
      </w:r>
      <w:r w:rsidRPr="00FF1DAA">
        <w:rPr>
          <w:sz w:val="27"/>
          <w:rtl/>
        </w:rPr>
        <w:t>م</w:t>
      </w:r>
      <w:r w:rsidR="00966D74" w:rsidRPr="00FF1DAA">
        <w:rPr>
          <w:rFonts w:hint="cs"/>
          <w:sz w:val="27"/>
          <w:rtl/>
        </w:rPr>
        <w:t>ٍ</w:t>
      </w:r>
      <w:r w:rsidRPr="00FF1DAA">
        <w:rPr>
          <w:sz w:val="27"/>
          <w:rtl/>
        </w:rPr>
        <w:t xml:space="preserve"> أن يكون صحيحاً</w:t>
      </w:r>
      <w:r w:rsidR="00527ABD" w:rsidRPr="00FF1DAA">
        <w:rPr>
          <w:sz w:val="27"/>
          <w:rtl/>
        </w:rPr>
        <w:t xml:space="preserve">؛ </w:t>
      </w:r>
      <w:r w:rsidRPr="00FF1DAA">
        <w:rPr>
          <w:sz w:val="27"/>
          <w:rtl/>
        </w:rPr>
        <w:t>ي</w:t>
      </w:r>
      <w:r w:rsidR="00527ABD" w:rsidRPr="00FF1DAA">
        <w:rPr>
          <w:sz w:val="27"/>
          <w:rtl/>
        </w:rPr>
        <w:t>ُ</w:t>
      </w:r>
      <w:r w:rsidRPr="00FF1DAA">
        <w:rPr>
          <w:sz w:val="27"/>
          <w:rtl/>
        </w:rPr>
        <w:t>ضاف إلى ذلك أنه حيث لا يوجد معيار في الفهم التقليدي للدين فإن فهم المستنيرين ومجتهد شبستري ب</w:t>
      </w:r>
      <w:r w:rsidR="001571BF" w:rsidRPr="00FF1DAA">
        <w:rPr>
          <w:sz w:val="27"/>
          <w:rtl/>
        </w:rPr>
        <w:t>دَوْر</w:t>
      </w:r>
      <w:r w:rsidRPr="00FF1DAA">
        <w:rPr>
          <w:sz w:val="27"/>
          <w:rtl/>
        </w:rPr>
        <w:t>ه لا يشتمل على معيار</w:t>
      </w:r>
      <w:r w:rsidR="00527ABD" w:rsidRPr="00FF1DAA">
        <w:rPr>
          <w:sz w:val="27"/>
          <w:rtl/>
        </w:rPr>
        <w:t>ٍ</w:t>
      </w:r>
      <w:r w:rsidRPr="00FF1DAA">
        <w:rPr>
          <w:sz w:val="27"/>
          <w:rtl/>
        </w:rPr>
        <w:t xml:space="preserve"> في هذا الشأن أيضاً، وإن نقد القراءة الرسمية للدين لا تحتوي في مثل هذه الحالة على مظهر</w:t>
      </w:r>
      <w:r w:rsidR="00527ABD" w:rsidRPr="00FF1DAA">
        <w:rPr>
          <w:sz w:val="27"/>
          <w:rtl/>
        </w:rPr>
        <w:t>ٍ</w:t>
      </w:r>
      <w:r w:rsidRPr="00FF1DAA">
        <w:rPr>
          <w:sz w:val="27"/>
          <w:rtl/>
        </w:rPr>
        <w:t xml:space="preserve"> عقلاني.</w:t>
      </w:r>
    </w:p>
    <w:p w:rsidR="00D91D72" w:rsidRPr="00FF1DAA" w:rsidRDefault="00576F30" w:rsidP="00414CAC">
      <w:pPr>
        <w:pStyle w:val="31"/>
        <w:spacing w:line="216" w:lineRule="auto"/>
        <w:rPr>
          <w:color w:val="auto"/>
          <w:rtl/>
        </w:rPr>
      </w:pPr>
      <w:r w:rsidRPr="00FF1DAA">
        <w:rPr>
          <w:rFonts w:hint="cs"/>
          <w:color w:val="auto"/>
          <w:rtl/>
        </w:rPr>
        <w:lastRenderedPageBreak/>
        <w:t>10ـ</w:t>
      </w:r>
      <w:r w:rsidR="00D91D72" w:rsidRPr="00FF1DAA">
        <w:rPr>
          <w:rFonts w:hint="cs"/>
          <w:color w:val="auto"/>
          <w:rtl/>
        </w:rPr>
        <w:t xml:space="preserve"> القول بوجود الإجماع على النظرية الهرمنيوطيقية الفلسفية</w:t>
      </w:r>
      <w:r w:rsidR="009518D4" w:rsidRPr="00FF1DAA">
        <w:rPr>
          <w:rFonts w:hint="cs"/>
          <w:color w:val="auto"/>
          <w:rtl/>
          <w:lang w:val="en-US"/>
        </w:rPr>
        <w:t xml:space="preserve"> ــــــ</w:t>
      </w:r>
    </w:p>
    <w:p w:rsidR="00527ABD" w:rsidRPr="00FF1DAA" w:rsidRDefault="00D91D72" w:rsidP="00E900AB">
      <w:pPr>
        <w:spacing w:line="410" w:lineRule="exact"/>
        <w:rPr>
          <w:sz w:val="27"/>
          <w:rtl/>
        </w:rPr>
      </w:pPr>
      <w:r w:rsidRPr="00FF1DAA">
        <w:rPr>
          <w:sz w:val="27"/>
          <w:rtl/>
        </w:rPr>
        <w:t>يتحدّ</w:t>
      </w:r>
      <w:r w:rsidR="00527ABD" w:rsidRPr="00FF1DAA">
        <w:rPr>
          <w:sz w:val="27"/>
          <w:rtl/>
        </w:rPr>
        <w:t>َ</w:t>
      </w:r>
      <w:r w:rsidRPr="00FF1DAA">
        <w:rPr>
          <w:sz w:val="27"/>
          <w:rtl/>
        </w:rPr>
        <w:t>ث مجتهد شبستري ـ و</w:t>
      </w:r>
      <w:r w:rsidR="00857565" w:rsidRPr="00FF1DAA">
        <w:rPr>
          <w:sz w:val="27"/>
          <w:rtl/>
        </w:rPr>
        <w:t>لا سيَّما</w:t>
      </w:r>
      <w:r w:rsidRPr="00FF1DAA">
        <w:rPr>
          <w:sz w:val="27"/>
          <w:rtl/>
        </w:rPr>
        <w:t xml:space="preserve"> في مقالاته الأخيرة ـ بشكل</w:t>
      </w:r>
      <w:r w:rsidR="00527ABD" w:rsidRPr="00FF1DAA">
        <w:rPr>
          <w:sz w:val="27"/>
          <w:rtl/>
        </w:rPr>
        <w:t>ٍ</w:t>
      </w:r>
      <w:r w:rsidRPr="00FF1DAA">
        <w:rPr>
          <w:sz w:val="27"/>
          <w:rtl/>
        </w:rPr>
        <w:t xml:space="preserve"> يوحي بأن النظرية اللسانية أو الهرمنيوطيقية المقبولة من وجهة نظره إجماعي</w:t>
      </w:r>
      <w:r w:rsidR="00527ABD" w:rsidRPr="00FF1DAA">
        <w:rPr>
          <w:sz w:val="27"/>
          <w:rtl/>
        </w:rPr>
        <w:t>ّ</w:t>
      </w:r>
      <w:r w:rsidRPr="00FF1DAA">
        <w:rPr>
          <w:sz w:val="27"/>
          <w:rtl/>
        </w:rPr>
        <w:t>ة</w:t>
      </w:r>
      <w:r w:rsidR="00527ABD" w:rsidRPr="00FF1DAA">
        <w:rPr>
          <w:sz w:val="27"/>
          <w:rtl/>
        </w:rPr>
        <w:t>ٌ</w:t>
      </w:r>
      <w:r w:rsidRPr="00FF1DAA">
        <w:rPr>
          <w:sz w:val="27"/>
          <w:rtl/>
        </w:rPr>
        <w:t xml:space="preserve"> وموضع</w:t>
      </w:r>
      <w:r w:rsidR="00527ABD" w:rsidRPr="00FF1DAA">
        <w:rPr>
          <w:sz w:val="27"/>
          <w:rtl/>
        </w:rPr>
        <w:t>ُ</w:t>
      </w:r>
      <w:r w:rsidRPr="00FF1DAA">
        <w:rPr>
          <w:sz w:val="27"/>
          <w:rtl/>
        </w:rPr>
        <w:t xml:space="preserve"> قبول</w:t>
      </w:r>
      <w:r w:rsidR="00527ABD" w:rsidRPr="00FF1DAA">
        <w:rPr>
          <w:sz w:val="27"/>
          <w:rtl/>
        </w:rPr>
        <w:t>ٍ</w:t>
      </w:r>
      <w:r w:rsidRPr="00FF1DAA">
        <w:rPr>
          <w:sz w:val="27"/>
          <w:rtl/>
        </w:rPr>
        <w:t xml:space="preserve"> من ق</w:t>
      </w:r>
      <w:r w:rsidR="00527ABD" w:rsidRPr="00FF1DAA">
        <w:rPr>
          <w:sz w:val="27"/>
          <w:rtl/>
        </w:rPr>
        <w:t>ِ</w:t>
      </w:r>
      <w:r w:rsidRPr="00FF1DAA">
        <w:rPr>
          <w:sz w:val="27"/>
          <w:rtl/>
        </w:rPr>
        <w:t>ب</w:t>
      </w:r>
      <w:r w:rsidR="00527ABD" w:rsidRPr="00FF1DAA">
        <w:rPr>
          <w:sz w:val="27"/>
          <w:rtl/>
        </w:rPr>
        <w:t>َ</w:t>
      </w:r>
      <w:r w:rsidRPr="00FF1DAA">
        <w:rPr>
          <w:sz w:val="27"/>
          <w:rtl/>
        </w:rPr>
        <w:t>ل جميع العلماء والمفك</w:t>
      </w:r>
      <w:r w:rsidR="00527ABD" w:rsidRPr="00FF1DAA">
        <w:rPr>
          <w:sz w:val="27"/>
          <w:rtl/>
        </w:rPr>
        <w:t>ِّ</w:t>
      </w:r>
      <w:r w:rsidRPr="00FF1DAA">
        <w:rPr>
          <w:sz w:val="27"/>
          <w:rtl/>
        </w:rPr>
        <w:t xml:space="preserve">رين الغربيين أيضاً. وتراه في بعض الموارد يستعمل هذه العبارة التي يقول فيها: </w:t>
      </w:r>
      <w:r w:rsidRPr="00FF1DAA">
        <w:rPr>
          <w:sz w:val="24"/>
          <w:szCs w:val="24"/>
          <w:rtl/>
        </w:rPr>
        <w:t>«</w:t>
      </w:r>
      <w:r w:rsidRPr="00FF1DAA">
        <w:rPr>
          <w:sz w:val="27"/>
          <w:rtl/>
        </w:rPr>
        <w:t>في خضمّ هذا المحيط الهادر من الأمواج الفكرية العاتية التي تناطح في ارتفاعها قمم الجبال الشاهقة</w:t>
      </w:r>
      <w:r w:rsidR="00527ABD" w:rsidRPr="00FF1DAA">
        <w:rPr>
          <w:sz w:val="27"/>
          <w:rtl/>
        </w:rPr>
        <w:t xml:space="preserve"> </w:t>
      </w:r>
      <w:r w:rsidRPr="00FF1DAA">
        <w:rPr>
          <w:sz w:val="27"/>
          <w:rtl/>
        </w:rPr>
        <w:t>لم يع</w:t>
      </w:r>
      <w:r w:rsidR="00527ABD" w:rsidRPr="00FF1DAA">
        <w:rPr>
          <w:sz w:val="27"/>
          <w:rtl/>
        </w:rPr>
        <w:t>ُ</w:t>
      </w:r>
      <w:r w:rsidRPr="00FF1DAA">
        <w:rPr>
          <w:sz w:val="27"/>
          <w:rtl/>
        </w:rPr>
        <w:t>د</w:t>
      </w:r>
      <w:r w:rsidR="00527ABD" w:rsidRPr="00FF1DAA">
        <w:rPr>
          <w:sz w:val="27"/>
          <w:rtl/>
        </w:rPr>
        <w:t>ْ</w:t>
      </w:r>
      <w:r w:rsidRPr="00FF1DAA">
        <w:rPr>
          <w:sz w:val="27"/>
          <w:rtl/>
        </w:rPr>
        <w:t xml:space="preserve"> بمقدورنا الإبحار والمضي</w:t>
      </w:r>
      <w:r w:rsidR="00527ABD" w:rsidRPr="00FF1DAA">
        <w:rPr>
          <w:sz w:val="27"/>
          <w:rtl/>
        </w:rPr>
        <w:t>ّ</w:t>
      </w:r>
      <w:r w:rsidRPr="00FF1DAA">
        <w:rPr>
          <w:sz w:val="27"/>
          <w:rtl/>
        </w:rPr>
        <w:t xml:space="preserve"> قُدُماً بزورق أصول الفقه، وعليه لا مندوحة لنا من ركوب السفن والبوارج الجب</w:t>
      </w:r>
      <w:r w:rsidR="00527ABD" w:rsidRPr="00FF1DAA">
        <w:rPr>
          <w:sz w:val="27"/>
          <w:rtl/>
        </w:rPr>
        <w:t>ّ</w:t>
      </w:r>
      <w:r w:rsidRPr="00FF1DAA">
        <w:rPr>
          <w:sz w:val="27"/>
          <w:rtl/>
        </w:rPr>
        <w:t>ارة المصنوعة من معدن المفاهيم اللسانية والهرمنيوطيقية</w:t>
      </w:r>
      <w:r w:rsidRPr="00FF1DAA">
        <w:rPr>
          <w:sz w:val="24"/>
          <w:szCs w:val="24"/>
          <w:rtl/>
        </w:rPr>
        <w:t>»</w:t>
      </w:r>
      <w:r w:rsidRPr="00FF1DAA">
        <w:rPr>
          <w:sz w:val="27"/>
          <w:vertAlign w:val="superscript"/>
          <w:rtl/>
        </w:rPr>
        <w:t>(</w:t>
      </w:r>
      <w:r w:rsidRPr="00FF1DAA">
        <w:rPr>
          <w:rStyle w:val="ac"/>
          <w:sz w:val="27"/>
          <w:rtl/>
        </w:rPr>
        <w:endnoteReference w:id="281"/>
      </w:r>
      <w:r w:rsidRPr="00FF1DAA">
        <w:rPr>
          <w:sz w:val="27"/>
          <w:vertAlign w:val="superscript"/>
          <w:rtl/>
        </w:rPr>
        <w:t>)</w:t>
      </w:r>
      <w:r w:rsidR="00527ABD" w:rsidRPr="00FF1DAA">
        <w:rPr>
          <w:sz w:val="27"/>
          <w:rtl/>
        </w:rPr>
        <w:t>.</w:t>
      </w:r>
    </w:p>
    <w:p w:rsidR="00D91D72" w:rsidRPr="00FF1DAA" w:rsidRDefault="00D91D72" w:rsidP="00E900AB">
      <w:pPr>
        <w:spacing w:line="420" w:lineRule="exact"/>
        <w:rPr>
          <w:sz w:val="27"/>
          <w:rtl/>
        </w:rPr>
      </w:pPr>
      <w:r w:rsidRPr="00FF1DAA">
        <w:rPr>
          <w:sz w:val="27"/>
          <w:rtl/>
        </w:rPr>
        <w:t>ونحن نقول</w:t>
      </w:r>
      <w:r w:rsidR="00527ABD" w:rsidRPr="00FF1DAA">
        <w:rPr>
          <w:sz w:val="27"/>
          <w:rtl/>
        </w:rPr>
        <w:t>:</w:t>
      </w:r>
      <w:r w:rsidRPr="00FF1DAA">
        <w:rPr>
          <w:sz w:val="27"/>
          <w:rtl/>
        </w:rPr>
        <w:t xml:space="preserve"> </w:t>
      </w:r>
      <w:r w:rsidRPr="00FF1DAA">
        <w:rPr>
          <w:b/>
          <w:bCs/>
          <w:sz w:val="27"/>
          <w:rtl/>
        </w:rPr>
        <w:t>أو</w:t>
      </w:r>
      <w:r w:rsidR="00527ABD" w:rsidRPr="00FF1DAA">
        <w:rPr>
          <w:b/>
          <w:bCs/>
          <w:sz w:val="27"/>
          <w:rtl/>
        </w:rPr>
        <w:t>ّ</w:t>
      </w:r>
      <w:r w:rsidRPr="00FF1DAA">
        <w:rPr>
          <w:b/>
          <w:bCs/>
          <w:sz w:val="27"/>
          <w:rtl/>
        </w:rPr>
        <w:t>لاً</w:t>
      </w:r>
      <w:r w:rsidRPr="00FF1DAA">
        <w:rPr>
          <w:sz w:val="27"/>
          <w:rtl/>
        </w:rPr>
        <w:t xml:space="preserve">: إن هذه السفينة والبارجة العملاقة لا تعدو أن تكون مجرد نظرية، وتوجد هناك في </w:t>
      </w:r>
      <w:r w:rsidR="005774AB" w:rsidRPr="00FF1DAA">
        <w:rPr>
          <w:sz w:val="27"/>
          <w:rtl/>
        </w:rPr>
        <w:t>مقابل</w:t>
      </w:r>
      <w:r w:rsidRPr="00FF1DAA">
        <w:rPr>
          <w:sz w:val="27"/>
          <w:rtl/>
        </w:rPr>
        <w:t>ها عشرات النظريات المعارضة في ذات دائرة هذه اللسانيات الحديثة. ويوجد هناك حالياً الكثير من الكتب المتعد</w:t>
      </w:r>
      <w:r w:rsidR="00527ABD" w:rsidRPr="00FF1DAA">
        <w:rPr>
          <w:sz w:val="27"/>
          <w:rtl/>
        </w:rPr>
        <w:t>ّ</w:t>
      </w:r>
      <w:r w:rsidRPr="00FF1DAA">
        <w:rPr>
          <w:sz w:val="27"/>
          <w:rtl/>
        </w:rPr>
        <w:t>دة في موضوع النظريات اللسانية والهرمنيوطيقية، وعليه ليس الأمر بحيث يقال بأن هذه النظرية الهرمنيوطيقية الفلسفية إجماعي</w:t>
      </w:r>
      <w:r w:rsidR="00094113" w:rsidRPr="00FF1DAA">
        <w:rPr>
          <w:sz w:val="27"/>
          <w:rtl/>
        </w:rPr>
        <w:t>ّ</w:t>
      </w:r>
      <w:r w:rsidRPr="00FF1DAA">
        <w:rPr>
          <w:sz w:val="27"/>
          <w:rtl/>
        </w:rPr>
        <w:t>ة</w:t>
      </w:r>
      <w:r w:rsidR="00094113" w:rsidRPr="00FF1DAA">
        <w:rPr>
          <w:sz w:val="27"/>
          <w:rtl/>
        </w:rPr>
        <w:t>ٌ</w:t>
      </w:r>
      <w:r w:rsidRPr="00FF1DAA">
        <w:rPr>
          <w:sz w:val="27"/>
          <w:rtl/>
        </w:rPr>
        <w:t>، بل هناك الكثير من الذين خالفوها؛ فقد ذهب الهرمنيوطيقي الأمريكي المعاصر هيرش ـ على سبيل المثال ـ إلى التأكيد كثيراً على نيّة المؤل</w:t>
      </w:r>
      <w:r w:rsidR="00094113" w:rsidRPr="00FF1DAA">
        <w:rPr>
          <w:sz w:val="27"/>
          <w:rtl/>
        </w:rPr>
        <w:t>ِّ</w:t>
      </w:r>
      <w:r w:rsidRPr="00FF1DAA">
        <w:rPr>
          <w:sz w:val="27"/>
          <w:rtl/>
        </w:rPr>
        <w:t>ف، وقد آمن بتعيّ</w:t>
      </w:r>
      <w:r w:rsidR="00094113" w:rsidRPr="00FF1DAA">
        <w:rPr>
          <w:sz w:val="27"/>
          <w:rtl/>
        </w:rPr>
        <w:t>ُ</w:t>
      </w:r>
      <w:r w:rsidRPr="00FF1DAA">
        <w:rPr>
          <w:sz w:val="27"/>
          <w:rtl/>
        </w:rPr>
        <w:t>ن النصّ وحكايته عن نيّة ومراد المؤل</w:t>
      </w:r>
      <w:r w:rsidR="00094113" w:rsidRPr="00FF1DAA">
        <w:rPr>
          <w:sz w:val="27"/>
          <w:rtl/>
        </w:rPr>
        <w:t>ِّ</w:t>
      </w:r>
      <w:r w:rsidRPr="00FF1DAA">
        <w:rPr>
          <w:sz w:val="27"/>
          <w:rtl/>
        </w:rPr>
        <w:t>ف، وله في الحقيقة والواقع استدارة</w:t>
      </w:r>
      <w:r w:rsidR="00094113" w:rsidRPr="00FF1DAA">
        <w:rPr>
          <w:sz w:val="27"/>
          <w:rtl/>
        </w:rPr>
        <w:t>ٌ</w:t>
      </w:r>
      <w:r w:rsidRPr="00FF1DAA">
        <w:rPr>
          <w:sz w:val="27"/>
          <w:rtl/>
        </w:rPr>
        <w:t xml:space="preserve"> جديدة نحو هرمنيوطيقا فيلهم دلتاي في باب </w:t>
      </w:r>
      <w:r w:rsidRPr="00FF1DAA">
        <w:rPr>
          <w:sz w:val="24"/>
          <w:szCs w:val="24"/>
          <w:rtl/>
        </w:rPr>
        <w:t>«</w:t>
      </w:r>
      <w:r w:rsidRPr="00FF1DAA">
        <w:rPr>
          <w:sz w:val="27"/>
          <w:rtl/>
        </w:rPr>
        <w:t>إعادة إصلاح علم نفس ذهنية المؤل</w:t>
      </w:r>
      <w:r w:rsidR="00094113" w:rsidRPr="00FF1DAA">
        <w:rPr>
          <w:sz w:val="27"/>
          <w:rtl/>
        </w:rPr>
        <w:t>ِّ</w:t>
      </w:r>
      <w:r w:rsidRPr="00FF1DAA">
        <w:rPr>
          <w:sz w:val="27"/>
          <w:rtl/>
        </w:rPr>
        <w:t>ف في ذهن المفسّ</w:t>
      </w:r>
      <w:r w:rsidR="00094113" w:rsidRPr="00FF1DAA">
        <w:rPr>
          <w:sz w:val="27"/>
          <w:rtl/>
        </w:rPr>
        <w:t>ِ</w:t>
      </w:r>
      <w:r w:rsidRPr="00FF1DAA">
        <w:rPr>
          <w:sz w:val="27"/>
          <w:rtl/>
        </w:rPr>
        <w:t>ر من أجل فهم المعنى الجوهري للنص</w:t>
      </w:r>
      <w:r w:rsidR="00094113"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282"/>
      </w:r>
      <w:r w:rsidRPr="00FF1DAA">
        <w:rPr>
          <w:sz w:val="27"/>
          <w:vertAlign w:val="superscript"/>
          <w:rtl/>
        </w:rPr>
        <w:t>)</w:t>
      </w:r>
      <w:r w:rsidRPr="00FF1DAA">
        <w:rPr>
          <w:sz w:val="27"/>
          <w:rtl/>
        </w:rPr>
        <w:t>.</w:t>
      </w:r>
    </w:p>
    <w:p w:rsidR="00D91D72" w:rsidRPr="00FF1DAA" w:rsidRDefault="00D91D72" w:rsidP="00966D74">
      <w:pPr>
        <w:spacing w:line="420" w:lineRule="exact"/>
        <w:rPr>
          <w:sz w:val="27"/>
          <w:rtl/>
        </w:rPr>
      </w:pPr>
      <w:r w:rsidRPr="00FF1DAA">
        <w:rPr>
          <w:sz w:val="27"/>
          <w:rtl/>
        </w:rPr>
        <w:t>وفي الحقيقة إن هذا الأمر يُع</w:t>
      </w:r>
      <w:r w:rsidR="00094113" w:rsidRPr="00FF1DAA">
        <w:rPr>
          <w:sz w:val="27"/>
          <w:rtl/>
        </w:rPr>
        <w:t>َ</w:t>
      </w:r>
      <w:r w:rsidRPr="00FF1DAA">
        <w:rPr>
          <w:sz w:val="27"/>
          <w:rtl/>
        </w:rPr>
        <w:t xml:space="preserve">دّ واحداً من آفات المستنيرين عندنا؛ إذ </w:t>
      </w:r>
      <w:r w:rsidR="00094113" w:rsidRPr="00FF1DAA">
        <w:rPr>
          <w:sz w:val="27"/>
          <w:rtl/>
        </w:rPr>
        <w:t>إ</w:t>
      </w:r>
      <w:r w:rsidRPr="00FF1DAA">
        <w:rPr>
          <w:sz w:val="27"/>
          <w:rtl/>
        </w:rPr>
        <w:t>نهم كانوا يطرحون هيجل</w:t>
      </w:r>
      <w:r w:rsidRPr="00FF1DAA">
        <w:rPr>
          <w:sz w:val="27"/>
          <w:vertAlign w:val="superscript"/>
          <w:rtl/>
        </w:rPr>
        <w:t>(</w:t>
      </w:r>
      <w:r w:rsidRPr="00FF1DAA">
        <w:rPr>
          <w:rStyle w:val="ac"/>
          <w:sz w:val="27"/>
          <w:rtl/>
        </w:rPr>
        <w:endnoteReference w:id="283"/>
      </w:r>
      <w:r w:rsidRPr="00FF1DAA">
        <w:rPr>
          <w:sz w:val="27"/>
          <w:vertAlign w:val="superscript"/>
          <w:rtl/>
        </w:rPr>
        <w:t>)</w:t>
      </w:r>
      <w:r w:rsidRPr="00FF1DAA">
        <w:rPr>
          <w:sz w:val="27"/>
          <w:rtl/>
        </w:rPr>
        <w:t xml:space="preserve"> وكأنه هو المفك</w:t>
      </w:r>
      <w:r w:rsidR="00094113" w:rsidRPr="00FF1DAA">
        <w:rPr>
          <w:sz w:val="27"/>
          <w:rtl/>
        </w:rPr>
        <w:t>ِّ</w:t>
      </w:r>
      <w:r w:rsidRPr="00FF1DAA">
        <w:rPr>
          <w:sz w:val="27"/>
          <w:rtl/>
        </w:rPr>
        <w:t>ر الأوحد في العالم الغربي. وكان فروغي يطرح رينيه ديكارت</w:t>
      </w:r>
      <w:r w:rsidRPr="00FF1DAA">
        <w:rPr>
          <w:sz w:val="27"/>
          <w:vertAlign w:val="superscript"/>
          <w:rtl/>
        </w:rPr>
        <w:t>(</w:t>
      </w:r>
      <w:r w:rsidRPr="00FF1DAA">
        <w:rPr>
          <w:rStyle w:val="ac"/>
          <w:sz w:val="27"/>
          <w:rtl/>
        </w:rPr>
        <w:endnoteReference w:id="284"/>
      </w:r>
      <w:r w:rsidRPr="00FF1DAA">
        <w:rPr>
          <w:sz w:val="27"/>
          <w:vertAlign w:val="superscript"/>
          <w:rtl/>
        </w:rPr>
        <w:t>)</w:t>
      </w:r>
      <w:r w:rsidRPr="00FF1DAA">
        <w:rPr>
          <w:sz w:val="27"/>
          <w:rtl/>
        </w:rPr>
        <w:t xml:space="preserve"> وكأنه وحده الفيلسوف في الغرب. وقد تكر</w:t>
      </w:r>
      <w:r w:rsidR="00094113" w:rsidRPr="00FF1DAA">
        <w:rPr>
          <w:sz w:val="27"/>
          <w:rtl/>
        </w:rPr>
        <w:t>َّ</w:t>
      </w:r>
      <w:r w:rsidRPr="00FF1DAA">
        <w:rPr>
          <w:sz w:val="27"/>
          <w:rtl/>
        </w:rPr>
        <w:t>رت هذه الظاهرة مع أشخاص من أمثال: مارتن هايدغر وكارل بوبر</w:t>
      </w:r>
      <w:r w:rsidRPr="00FF1DAA">
        <w:rPr>
          <w:sz w:val="27"/>
          <w:vertAlign w:val="superscript"/>
          <w:rtl/>
        </w:rPr>
        <w:t>(</w:t>
      </w:r>
      <w:r w:rsidRPr="00FF1DAA">
        <w:rPr>
          <w:rStyle w:val="ac"/>
          <w:sz w:val="27"/>
          <w:rtl/>
        </w:rPr>
        <w:endnoteReference w:id="285"/>
      </w:r>
      <w:r w:rsidRPr="00FF1DAA">
        <w:rPr>
          <w:sz w:val="27"/>
          <w:vertAlign w:val="superscript"/>
          <w:rtl/>
        </w:rPr>
        <w:t>)</w:t>
      </w:r>
      <w:r w:rsidRPr="00FF1DAA">
        <w:rPr>
          <w:sz w:val="27"/>
          <w:rtl/>
        </w:rPr>
        <w:t xml:space="preserve"> أيضاً؛ حيث تمّ تقديم هؤلاء الفلاسفة والمفك</w:t>
      </w:r>
      <w:r w:rsidR="00094113" w:rsidRPr="00FF1DAA">
        <w:rPr>
          <w:sz w:val="27"/>
          <w:rtl/>
        </w:rPr>
        <w:t>ِّ</w:t>
      </w:r>
      <w:r w:rsidRPr="00FF1DAA">
        <w:rPr>
          <w:sz w:val="27"/>
          <w:rtl/>
        </w:rPr>
        <w:t>رين وكأنهم هم وحدهم الذين كانوا يجولون ويصولون في مضمار الفلسفة والتفكير الغربي دون منازع</w:t>
      </w:r>
      <w:r w:rsidR="00094113" w:rsidRPr="00FF1DAA">
        <w:rPr>
          <w:sz w:val="27"/>
          <w:rtl/>
        </w:rPr>
        <w:t>ٍ</w:t>
      </w:r>
      <w:r w:rsidRPr="00FF1DAA">
        <w:rPr>
          <w:sz w:val="27"/>
          <w:rtl/>
        </w:rPr>
        <w:t>، وأن جميع المفك</w:t>
      </w:r>
      <w:r w:rsidR="00094113" w:rsidRPr="00FF1DAA">
        <w:rPr>
          <w:sz w:val="27"/>
          <w:rtl/>
        </w:rPr>
        <w:t>ِّ</w:t>
      </w:r>
      <w:r w:rsidRPr="00FF1DAA">
        <w:rPr>
          <w:sz w:val="27"/>
          <w:rtl/>
        </w:rPr>
        <w:t>رين الغربيين قد ساروا على أثرهم واقتفوا نظرياتهم، في حين أن الأمر لم يكن كذلك أبداً.</w:t>
      </w:r>
    </w:p>
    <w:p w:rsidR="00D91D72" w:rsidRPr="00FF1DAA" w:rsidRDefault="00576F30" w:rsidP="00414CAC">
      <w:pPr>
        <w:pStyle w:val="31"/>
        <w:spacing w:line="216" w:lineRule="auto"/>
        <w:rPr>
          <w:color w:val="auto"/>
          <w:rtl/>
        </w:rPr>
      </w:pPr>
      <w:r w:rsidRPr="00FF1DAA">
        <w:rPr>
          <w:rFonts w:hint="cs"/>
          <w:color w:val="auto"/>
          <w:rtl/>
        </w:rPr>
        <w:lastRenderedPageBreak/>
        <w:t>11ـ</w:t>
      </w:r>
      <w:r w:rsidR="00D91D72" w:rsidRPr="00FF1DAA">
        <w:rPr>
          <w:rFonts w:hint="cs"/>
          <w:color w:val="auto"/>
          <w:rtl/>
        </w:rPr>
        <w:t xml:space="preserve"> الغفلة عن أهم</w:t>
      </w:r>
      <w:r w:rsidR="00094113" w:rsidRPr="00FF1DAA">
        <w:rPr>
          <w:rFonts w:hint="cs"/>
          <w:color w:val="auto"/>
          <w:rtl/>
        </w:rPr>
        <w:t>ّ</w:t>
      </w:r>
      <w:r w:rsidR="00D91D72" w:rsidRPr="00FF1DAA">
        <w:rPr>
          <w:rFonts w:hint="cs"/>
          <w:color w:val="auto"/>
          <w:rtl/>
        </w:rPr>
        <w:t xml:space="preserve"> استعمالات اللغة</w:t>
      </w:r>
      <w:r w:rsidR="009518D4" w:rsidRPr="00FF1DAA">
        <w:rPr>
          <w:rFonts w:hint="cs"/>
          <w:color w:val="auto"/>
          <w:rtl/>
          <w:lang w:val="en-US"/>
        </w:rPr>
        <w:t xml:space="preserve"> ــــــ</w:t>
      </w:r>
    </w:p>
    <w:p w:rsidR="00094113" w:rsidRPr="00FF1DAA" w:rsidRDefault="00D91D72" w:rsidP="00711DCD">
      <w:pPr>
        <w:rPr>
          <w:sz w:val="27"/>
          <w:rtl/>
        </w:rPr>
      </w:pPr>
      <w:r w:rsidRPr="00FF1DAA">
        <w:rPr>
          <w:sz w:val="27"/>
          <w:rtl/>
        </w:rPr>
        <w:t>يذهب مجتهد شبستري إلى الاعتقاد بأن حقيقة الفهم ليست من سنخ الشيء، بل هي حوار</w:t>
      </w:r>
      <w:r w:rsidR="00203BF9" w:rsidRPr="00FF1DAA">
        <w:rPr>
          <w:rFonts w:hint="cs"/>
          <w:sz w:val="27"/>
          <w:rtl/>
        </w:rPr>
        <w:t>ٌ</w:t>
      </w:r>
      <w:r w:rsidRPr="00FF1DAA">
        <w:rPr>
          <w:sz w:val="27"/>
          <w:rtl/>
        </w:rPr>
        <w:t xml:space="preserve"> بين المفسّ</w:t>
      </w:r>
      <w:r w:rsidR="00094113" w:rsidRPr="00FF1DAA">
        <w:rPr>
          <w:sz w:val="27"/>
          <w:rtl/>
        </w:rPr>
        <w:t>ِ</w:t>
      </w:r>
      <w:r w:rsidRPr="00FF1DAA">
        <w:rPr>
          <w:sz w:val="27"/>
          <w:rtl/>
        </w:rPr>
        <w:t>ر والنصّ؛ بمعنى أنها ليست من قبيل</w:t>
      </w:r>
      <w:r w:rsidR="00094113" w:rsidRPr="00FF1DAA">
        <w:rPr>
          <w:sz w:val="27"/>
          <w:rtl/>
        </w:rPr>
        <w:t>:</w:t>
      </w:r>
      <w:r w:rsidRPr="00FF1DAA">
        <w:rPr>
          <w:sz w:val="27"/>
          <w:rtl/>
        </w:rPr>
        <w:t xml:space="preserve"> المجهول العلمي الذي يتمّ اكتشافه بواسطة القواعد والدلالات اللغوية بمعزل</w:t>
      </w:r>
      <w:r w:rsidR="00094113" w:rsidRPr="00FF1DAA">
        <w:rPr>
          <w:sz w:val="27"/>
          <w:rtl/>
        </w:rPr>
        <w:t>ٍ</w:t>
      </w:r>
      <w:r w:rsidRPr="00FF1DAA">
        <w:rPr>
          <w:sz w:val="27"/>
          <w:rtl/>
        </w:rPr>
        <w:t xml:space="preserve"> عن الفرضيات السابقة لدى المفسّ</w:t>
      </w:r>
      <w:r w:rsidR="00094113" w:rsidRPr="00FF1DAA">
        <w:rPr>
          <w:sz w:val="27"/>
          <w:rtl/>
        </w:rPr>
        <w:t>ِ</w:t>
      </w:r>
      <w:r w:rsidRPr="00FF1DAA">
        <w:rPr>
          <w:sz w:val="27"/>
          <w:rtl/>
        </w:rPr>
        <w:t>ر. كان هذا الأمر في العلوم الطبيعية على هذه الشاكلة عادة</w:t>
      </w:r>
      <w:r w:rsidR="00094113" w:rsidRPr="00FF1DAA">
        <w:rPr>
          <w:sz w:val="27"/>
          <w:rtl/>
        </w:rPr>
        <w:t>ً</w:t>
      </w:r>
      <w:r w:rsidRPr="00FF1DAA">
        <w:rPr>
          <w:sz w:val="27"/>
          <w:rtl/>
        </w:rPr>
        <w:t>؛ حيث تكون الظاهرة مجهولاً علمي</w:t>
      </w:r>
      <w:r w:rsidR="00094113" w:rsidRPr="00FF1DAA">
        <w:rPr>
          <w:sz w:val="27"/>
          <w:rtl/>
        </w:rPr>
        <w:t>ّ</w:t>
      </w:r>
      <w:r w:rsidRPr="00FF1DAA">
        <w:rPr>
          <w:sz w:val="27"/>
          <w:rtl/>
        </w:rPr>
        <w:t>اً، ويتمّ افتراضها بوصفها شيئاً، وعندها يبادرون إلى إيضاح ذلك المجهول العلمي</w:t>
      </w:r>
      <w:r w:rsidR="00094113" w:rsidRPr="00FF1DAA">
        <w:rPr>
          <w:sz w:val="27"/>
          <w:rtl/>
        </w:rPr>
        <w:t>ّ</w:t>
      </w:r>
      <w:r w:rsidRPr="00FF1DAA">
        <w:rPr>
          <w:sz w:val="27"/>
          <w:rtl/>
        </w:rPr>
        <w:t xml:space="preserve"> والكشف عنه بسلسلة</w:t>
      </w:r>
      <w:r w:rsidR="00094113" w:rsidRPr="00FF1DAA">
        <w:rPr>
          <w:sz w:val="27"/>
          <w:rtl/>
        </w:rPr>
        <w:t>ٍ من التقنيات العلمية.</w:t>
      </w:r>
    </w:p>
    <w:p w:rsidR="00094113" w:rsidRPr="00FF1DAA" w:rsidRDefault="00D91D72" w:rsidP="00711DCD">
      <w:pPr>
        <w:rPr>
          <w:sz w:val="27"/>
          <w:rtl/>
        </w:rPr>
      </w:pPr>
      <w:r w:rsidRPr="00FF1DAA">
        <w:rPr>
          <w:sz w:val="27"/>
          <w:rtl/>
        </w:rPr>
        <w:t>يذهب مجتهد شبستري إلى الاعتقاد بأن الفهم ليس على هذه الشاكلة، بل الفهم ـ من وجهة نظره ـ عبارة</w:t>
      </w:r>
      <w:r w:rsidR="00094113" w:rsidRPr="00FF1DAA">
        <w:rPr>
          <w:sz w:val="27"/>
          <w:rtl/>
        </w:rPr>
        <w:t>ٌ</w:t>
      </w:r>
      <w:r w:rsidRPr="00FF1DAA">
        <w:rPr>
          <w:sz w:val="27"/>
          <w:rtl/>
        </w:rPr>
        <w:t xml:space="preserve"> عن تحاور وتخاطب بين المفسّ</w:t>
      </w:r>
      <w:r w:rsidR="00094113" w:rsidRPr="00FF1DAA">
        <w:rPr>
          <w:sz w:val="27"/>
          <w:rtl/>
        </w:rPr>
        <w:t>ِ</w:t>
      </w:r>
      <w:r w:rsidRPr="00FF1DAA">
        <w:rPr>
          <w:sz w:val="27"/>
          <w:rtl/>
        </w:rPr>
        <w:t>ر والنص</w:t>
      </w:r>
      <w:r w:rsidR="00094113" w:rsidRPr="00FF1DAA">
        <w:rPr>
          <w:sz w:val="27"/>
          <w:rtl/>
        </w:rPr>
        <w:t>ّ</w:t>
      </w:r>
      <w:r w:rsidRPr="00FF1DAA">
        <w:rPr>
          <w:sz w:val="27"/>
          <w:rtl/>
        </w:rPr>
        <w:t>، ويتحق</w:t>
      </w:r>
      <w:r w:rsidR="00094113" w:rsidRPr="00FF1DAA">
        <w:rPr>
          <w:sz w:val="27"/>
          <w:rtl/>
        </w:rPr>
        <w:t>َّ</w:t>
      </w:r>
      <w:r w:rsidRPr="00FF1DAA">
        <w:rPr>
          <w:sz w:val="27"/>
          <w:rtl/>
        </w:rPr>
        <w:t>ق هذا الأمر بواسطة الفرضيات السابقة والأسئلة والأمزجة والتوق</w:t>
      </w:r>
      <w:r w:rsidR="00094113" w:rsidRPr="00FF1DAA">
        <w:rPr>
          <w:sz w:val="27"/>
          <w:rtl/>
        </w:rPr>
        <w:t>ّ</w:t>
      </w:r>
      <w:r w:rsidRPr="00FF1DAA">
        <w:rPr>
          <w:sz w:val="27"/>
          <w:rtl/>
        </w:rPr>
        <w:t>عات التي يختزنها المفسّ</w:t>
      </w:r>
      <w:r w:rsidR="00094113" w:rsidRPr="00FF1DAA">
        <w:rPr>
          <w:sz w:val="27"/>
          <w:rtl/>
        </w:rPr>
        <w:t>ِر في صقع ذاته.</w:t>
      </w:r>
    </w:p>
    <w:p w:rsidR="002C5BB1" w:rsidRPr="00FF1DAA" w:rsidRDefault="00D91D72" w:rsidP="00711DCD">
      <w:pPr>
        <w:rPr>
          <w:sz w:val="27"/>
          <w:rtl/>
        </w:rPr>
      </w:pPr>
      <w:r w:rsidRPr="00FF1DAA">
        <w:rPr>
          <w:sz w:val="27"/>
          <w:rtl/>
        </w:rPr>
        <w:t>والإشكال الموجود هنا يكمن في أن مجتهد شبستري يذكر هنا نموذجين للفهم، ثم</w:t>
      </w:r>
      <w:r w:rsidR="00094113" w:rsidRPr="00FF1DAA">
        <w:rPr>
          <w:sz w:val="27"/>
          <w:rtl/>
        </w:rPr>
        <w:t>ّ</w:t>
      </w:r>
      <w:r w:rsidRPr="00FF1DAA">
        <w:rPr>
          <w:sz w:val="27"/>
          <w:rtl/>
        </w:rPr>
        <w:t xml:space="preserve"> يختار أحدهما على الآخر</w:t>
      </w:r>
      <w:r w:rsidR="00094113" w:rsidRPr="00FF1DAA">
        <w:rPr>
          <w:sz w:val="27"/>
          <w:rtl/>
        </w:rPr>
        <w:t xml:space="preserve">، </w:t>
      </w:r>
      <w:r w:rsidRPr="00FF1DAA">
        <w:rPr>
          <w:sz w:val="27"/>
          <w:rtl/>
        </w:rPr>
        <w:t>دون أن يذكر سبب هذا الاختيار. فهو في واحد</w:t>
      </w:r>
      <w:r w:rsidR="00094113" w:rsidRPr="00FF1DAA">
        <w:rPr>
          <w:sz w:val="27"/>
          <w:rtl/>
        </w:rPr>
        <w:t>ٍ</w:t>
      </w:r>
      <w:r w:rsidRPr="00FF1DAA">
        <w:rPr>
          <w:sz w:val="27"/>
          <w:rtl/>
        </w:rPr>
        <w:t xml:space="preserve"> من هذين النموذجين يرى أن حقيقة الفهم عبارة عن تحاور</w:t>
      </w:r>
      <w:r w:rsidR="00094113" w:rsidRPr="00FF1DAA">
        <w:rPr>
          <w:sz w:val="27"/>
          <w:rtl/>
        </w:rPr>
        <w:t>ٍ</w:t>
      </w:r>
      <w:r w:rsidRPr="00FF1DAA">
        <w:rPr>
          <w:sz w:val="27"/>
          <w:rtl/>
        </w:rPr>
        <w:t xml:space="preserve"> وتخاطب</w:t>
      </w:r>
      <w:r w:rsidR="00094113" w:rsidRPr="00FF1DAA">
        <w:rPr>
          <w:sz w:val="27"/>
          <w:rtl/>
        </w:rPr>
        <w:t>ٍ</w:t>
      </w:r>
      <w:r w:rsidRPr="00FF1DAA">
        <w:rPr>
          <w:sz w:val="27"/>
          <w:rtl/>
        </w:rPr>
        <w:t>، وفي النموذج الآخر يرى أن النص</w:t>
      </w:r>
      <w:r w:rsidR="00094113" w:rsidRPr="00FF1DAA">
        <w:rPr>
          <w:sz w:val="27"/>
          <w:rtl/>
        </w:rPr>
        <w:t>ّ</w:t>
      </w:r>
      <w:r w:rsidRPr="00FF1DAA">
        <w:rPr>
          <w:sz w:val="27"/>
          <w:rtl/>
        </w:rPr>
        <w:t xml:space="preserve"> للكشف عن نيّة المؤل</w:t>
      </w:r>
      <w:r w:rsidR="00094113" w:rsidRPr="00FF1DAA">
        <w:rPr>
          <w:sz w:val="27"/>
          <w:rtl/>
        </w:rPr>
        <w:t>ِّ</w:t>
      </w:r>
      <w:r w:rsidRPr="00FF1DAA">
        <w:rPr>
          <w:sz w:val="27"/>
          <w:rtl/>
        </w:rPr>
        <w:t>ف شيء، ولكن</w:t>
      </w:r>
      <w:r w:rsidR="00094113" w:rsidRPr="00FF1DAA">
        <w:rPr>
          <w:sz w:val="27"/>
          <w:rtl/>
        </w:rPr>
        <w:t>ّ</w:t>
      </w:r>
      <w:r w:rsidRPr="00FF1DAA">
        <w:rPr>
          <w:sz w:val="27"/>
          <w:rtl/>
        </w:rPr>
        <w:t>ه ومن دون دليل</w:t>
      </w:r>
      <w:r w:rsidR="00094113" w:rsidRPr="00FF1DAA">
        <w:rPr>
          <w:sz w:val="27"/>
          <w:rtl/>
        </w:rPr>
        <w:t>ٍ</w:t>
      </w:r>
      <w:r w:rsidRPr="00FF1DAA">
        <w:rPr>
          <w:sz w:val="27"/>
          <w:rtl/>
        </w:rPr>
        <w:t xml:space="preserve"> أو سبب يُخرج الفهم من سنخ الشيئية، ويعتبره من سنخ التحاور والتخاطب</w:t>
      </w:r>
      <w:r w:rsidRPr="00FF1DAA">
        <w:rPr>
          <w:sz w:val="27"/>
          <w:vertAlign w:val="superscript"/>
          <w:rtl/>
        </w:rPr>
        <w:t>(</w:t>
      </w:r>
      <w:r w:rsidRPr="00FF1DAA">
        <w:rPr>
          <w:rStyle w:val="ac"/>
          <w:sz w:val="27"/>
          <w:rtl/>
        </w:rPr>
        <w:endnoteReference w:id="286"/>
      </w:r>
      <w:r w:rsidRPr="00FF1DAA">
        <w:rPr>
          <w:sz w:val="27"/>
          <w:vertAlign w:val="superscript"/>
          <w:rtl/>
        </w:rPr>
        <w:t>)</w:t>
      </w:r>
      <w:r w:rsidRPr="00FF1DAA">
        <w:rPr>
          <w:sz w:val="27"/>
          <w:rtl/>
        </w:rPr>
        <w:t>. وإنه يطرح هذه المسألة وكأنها واحدة</w:t>
      </w:r>
      <w:r w:rsidR="002C5BB1" w:rsidRPr="00FF1DAA">
        <w:rPr>
          <w:sz w:val="27"/>
          <w:rtl/>
        </w:rPr>
        <w:t>ٌ</w:t>
      </w:r>
      <w:r w:rsidRPr="00FF1DAA">
        <w:rPr>
          <w:sz w:val="27"/>
          <w:rtl/>
        </w:rPr>
        <w:t xml:space="preserve"> من الأمور البديهية. إنه لا يرى الفهم القائم على التفسير أمراً بديهياً، ويذهب إلى الاعتقاد بأن الفهم في غاية التعقيد، إلا</w:t>
      </w:r>
      <w:r w:rsidR="002C5BB1" w:rsidRPr="00FF1DAA">
        <w:rPr>
          <w:sz w:val="27"/>
          <w:rtl/>
        </w:rPr>
        <w:t>ّ</w:t>
      </w:r>
      <w:r w:rsidRPr="00FF1DAA">
        <w:rPr>
          <w:sz w:val="27"/>
          <w:rtl/>
        </w:rPr>
        <w:t xml:space="preserve"> أنه يتخل</w:t>
      </w:r>
      <w:r w:rsidR="002C5BB1" w:rsidRPr="00FF1DAA">
        <w:rPr>
          <w:sz w:val="27"/>
          <w:rtl/>
        </w:rPr>
        <w:t>ّ</w:t>
      </w:r>
      <w:r w:rsidRPr="00FF1DAA">
        <w:rPr>
          <w:sz w:val="27"/>
          <w:rtl/>
        </w:rPr>
        <w:t>ى عن هذا البحث المعق</w:t>
      </w:r>
      <w:r w:rsidR="002C5BB1" w:rsidRPr="00FF1DAA">
        <w:rPr>
          <w:sz w:val="27"/>
          <w:rtl/>
        </w:rPr>
        <w:t>َّ</w:t>
      </w:r>
      <w:r w:rsidRPr="00FF1DAA">
        <w:rPr>
          <w:sz w:val="27"/>
          <w:rtl/>
        </w:rPr>
        <w:t>د</w:t>
      </w:r>
      <w:r w:rsidR="002C5BB1" w:rsidRPr="00FF1DAA">
        <w:rPr>
          <w:sz w:val="27"/>
          <w:rtl/>
        </w:rPr>
        <w:t>،</w:t>
      </w:r>
      <w:r w:rsidRPr="00FF1DAA">
        <w:rPr>
          <w:sz w:val="27"/>
          <w:rtl/>
        </w:rPr>
        <w:t xml:space="preserve"> وهو أن حقيقة الفهم ليست من سنخ الشيء، بل من سنخ التخاطب والتحاور بين المفسّ</w:t>
      </w:r>
      <w:r w:rsidR="002C5BB1" w:rsidRPr="00FF1DAA">
        <w:rPr>
          <w:sz w:val="27"/>
          <w:rtl/>
        </w:rPr>
        <w:t>ِ</w:t>
      </w:r>
      <w:r w:rsidRPr="00FF1DAA">
        <w:rPr>
          <w:sz w:val="27"/>
          <w:rtl/>
        </w:rPr>
        <w:t>ر والنص</w:t>
      </w:r>
      <w:r w:rsidR="002C5BB1" w:rsidRPr="00FF1DAA">
        <w:rPr>
          <w:sz w:val="27"/>
          <w:rtl/>
        </w:rPr>
        <w:t>ّ</w:t>
      </w:r>
      <w:r w:rsidRPr="00FF1DAA">
        <w:rPr>
          <w:sz w:val="27"/>
          <w:rtl/>
        </w:rPr>
        <w:t>، دون أن يبدي دليلاً وا</w:t>
      </w:r>
      <w:r w:rsidR="002C5BB1" w:rsidRPr="00FF1DAA">
        <w:rPr>
          <w:sz w:val="27"/>
          <w:rtl/>
        </w:rPr>
        <w:t>حداً لترجيحه لأحدهما على الآخر.</w:t>
      </w:r>
    </w:p>
    <w:p w:rsidR="00D91D72" w:rsidRPr="00FF1DAA" w:rsidRDefault="00D91D72" w:rsidP="00203BF9">
      <w:pPr>
        <w:rPr>
          <w:sz w:val="27"/>
          <w:rtl/>
        </w:rPr>
      </w:pPr>
      <w:r w:rsidRPr="00FF1DAA">
        <w:rPr>
          <w:sz w:val="27"/>
          <w:rtl/>
        </w:rPr>
        <w:t>وعليه</w:t>
      </w:r>
      <w:r w:rsidR="00203BF9" w:rsidRPr="00FF1DAA">
        <w:rPr>
          <w:rFonts w:hint="cs"/>
          <w:sz w:val="27"/>
          <w:rtl/>
        </w:rPr>
        <w:t>،</w:t>
      </w:r>
      <w:r w:rsidRPr="00FF1DAA">
        <w:rPr>
          <w:sz w:val="27"/>
          <w:rtl/>
        </w:rPr>
        <w:t xml:space="preserve"> يجب عليه </w:t>
      </w:r>
      <w:r w:rsidRPr="00FF1DAA">
        <w:rPr>
          <w:b/>
          <w:bCs/>
          <w:sz w:val="27"/>
          <w:rtl/>
        </w:rPr>
        <w:t>أو</w:t>
      </w:r>
      <w:r w:rsidR="002C5BB1" w:rsidRPr="00FF1DAA">
        <w:rPr>
          <w:b/>
          <w:bCs/>
          <w:sz w:val="27"/>
          <w:rtl/>
        </w:rPr>
        <w:t>ّ</w:t>
      </w:r>
      <w:r w:rsidRPr="00FF1DAA">
        <w:rPr>
          <w:b/>
          <w:bCs/>
          <w:sz w:val="27"/>
          <w:rtl/>
        </w:rPr>
        <w:t>لاً</w:t>
      </w:r>
      <w:r w:rsidR="00203BF9" w:rsidRPr="00FF1DAA">
        <w:rPr>
          <w:rFonts w:hint="cs"/>
          <w:sz w:val="27"/>
          <w:rtl/>
        </w:rPr>
        <w:t>:</w:t>
      </w:r>
      <w:r w:rsidRPr="00FF1DAA">
        <w:rPr>
          <w:sz w:val="27"/>
          <w:rtl/>
        </w:rPr>
        <w:t xml:space="preserve"> أن يبيّ</w:t>
      </w:r>
      <w:r w:rsidR="002C5BB1" w:rsidRPr="00FF1DAA">
        <w:rPr>
          <w:sz w:val="27"/>
          <w:rtl/>
        </w:rPr>
        <w:t>ِ</w:t>
      </w:r>
      <w:r w:rsidRPr="00FF1DAA">
        <w:rPr>
          <w:sz w:val="27"/>
          <w:rtl/>
        </w:rPr>
        <w:t>ن السبب والدليل الذي دفعه إلى ترجيح أحد النموذجين على الآخر</w:t>
      </w:r>
      <w:r w:rsidR="002C5BB1" w:rsidRPr="00FF1DAA">
        <w:rPr>
          <w:sz w:val="27"/>
          <w:rtl/>
        </w:rPr>
        <w:t>؛</w:t>
      </w:r>
      <w:r w:rsidRPr="00FF1DAA">
        <w:rPr>
          <w:sz w:val="27"/>
          <w:rtl/>
        </w:rPr>
        <w:t xml:space="preserve"> </w:t>
      </w:r>
      <w:r w:rsidRPr="00FF1DAA">
        <w:rPr>
          <w:b/>
          <w:bCs/>
          <w:sz w:val="27"/>
          <w:rtl/>
        </w:rPr>
        <w:t>وثانياً</w:t>
      </w:r>
      <w:r w:rsidR="002C5BB1" w:rsidRPr="00FF1DAA">
        <w:rPr>
          <w:sz w:val="27"/>
          <w:rtl/>
        </w:rPr>
        <w:t>:</w:t>
      </w:r>
      <w:r w:rsidRPr="00FF1DAA">
        <w:rPr>
          <w:sz w:val="27"/>
          <w:rtl/>
        </w:rPr>
        <w:t xml:space="preserve"> </w:t>
      </w:r>
      <w:r w:rsidR="002C5BB1" w:rsidRPr="00FF1DAA">
        <w:rPr>
          <w:sz w:val="27"/>
          <w:rtl/>
        </w:rPr>
        <w:t>إ</w:t>
      </w:r>
      <w:r w:rsidRPr="00FF1DAA">
        <w:rPr>
          <w:sz w:val="27"/>
          <w:rtl/>
        </w:rPr>
        <w:t>ن فلسفة تكوّن اللغة كانت ولا تزال قائمة على تمكّ</w:t>
      </w:r>
      <w:r w:rsidR="002C5BB1" w:rsidRPr="00FF1DAA">
        <w:rPr>
          <w:sz w:val="27"/>
          <w:rtl/>
        </w:rPr>
        <w:t>ُ</w:t>
      </w:r>
      <w:r w:rsidRPr="00FF1DAA">
        <w:rPr>
          <w:sz w:val="27"/>
          <w:rtl/>
        </w:rPr>
        <w:t>ن المؤل</w:t>
      </w:r>
      <w:r w:rsidR="002C5BB1" w:rsidRPr="00FF1DAA">
        <w:rPr>
          <w:sz w:val="27"/>
          <w:rtl/>
        </w:rPr>
        <w:t>ِّ</w:t>
      </w:r>
      <w:r w:rsidRPr="00FF1DAA">
        <w:rPr>
          <w:sz w:val="27"/>
          <w:rtl/>
        </w:rPr>
        <w:t>ف والمتكلّ</w:t>
      </w:r>
      <w:r w:rsidR="002C5BB1" w:rsidRPr="00FF1DAA">
        <w:rPr>
          <w:sz w:val="27"/>
          <w:rtl/>
        </w:rPr>
        <w:t>ِ</w:t>
      </w:r>
      <w:r w:rsidRPr="00FF1DAA">
        <w:rPr>
          <w:sz w:val="27"/>
          <w:rtl/>
        </w:rPr>
        <w:t>م من إبداء ما في ضميره، ونقل المعاني المعتركة في داخله إلى المخاطب بواسطة اللسان والنصوص اللغوية، وإن على المفسّ</w:t>
      </w:r>
      <w:r w:rsidR="002C5BB1" w:rsidRPr="00FF1DAA">
        <w:rPr>
          <w:sz w:val="27"/>
          <w:rtl/>
        </w:rPr>
        <w:t>ِ</w:t>
      </w:r>
      <w:r w:rsidRPr="00FF1DAA">
        <w:rPr>
          <w:sz w:val="27"/>
          <w:rtl/>
        </w:rPr>
        <w:t>ر أن يسعى إلى إيضاح هذا الفهم بوصفه فهماً مجهولاً، ويعمد إلى الكشف عن نيّة وقصد المؤل</w:t>
      </w:r>
      <w:r w:rsidR="002C5BB1" w:rsidRPr="00FF1DAA">
        <w:rPr>
          <w:sz w:val="27"/>
          <w:rtl/>
        </w:rPr>
        <w:t>ِّ</w:t>
      </w:r>
      <w:r w:rsidRPr="00FF1DAA">
        <w:rPr>
          <w:sz w:val="27"/>
          <w:rtl/>
        </w:rPr>
        <w:t xml:space="preserve">ف. وأما مسألة أن </w:t>
      </w:r>
      <w:r w:rsidRPr="00FF1DAA">
        <w:rPr>
          <w:sz w:val="27"/>
          <w:rtl/>
        </w:rPr>
        <w:lastRenderedPageBreak/>
        <w:t>المفسّ</w:t>
      </w:r>
      <w:r w:rsidR="002C5BB1" w:rsidRPr="00FF1DAA">
        <w:rPr>
          <w:sz w:val="27"/>
          <w:rtl/>
        </w:rPr>
        <w:t>ِ</w:t>
      </w:r>
      <w:r w:rsidRPr="00FF1DAA">
        <w:rPr>
          <w:sz w:val="27"/>
          <w:rtl/>
        </w:rPr>
        <w:t xml:space="preserve">ر </w:t>
      </w:r>
      <w:r w:rsidRPr="00FF1DAA">
        <w:rPr>
          <w:sz w:val="24"/>
          <w:szCs w:val="24"/>
          <w:rtl/>
        </w:rPr>
        <w:t>«</w:t>
      </w:r>
      <w:r w:rsidRPr="00FF1DAA">
        <w:rPr>
          <w:sz w:val="27"/>
          <w:rtl/>
        </w:rPr>
        <w:t>يقبل بنية وقصد المؤل</w:t>
      </w:r>
      <w:r w:rsidR="002C5BB1" w:rsidRPr="00FF1DAA">
        <w:rPr>
          <w:sz w:val="27"/>
          <w:rtl/>
        </w:rPr>
        <w:t>ِّ</w:t>
      </w:r>
      <w:r w:rsidRPr="00FF1DAA">
        <w:rPr>
          <w:sz w:val="27"/>
          <w:rtl/>
        </w:rPr>
        <w:t>ف أم لا</w:t>
      </w:r>
      <w:r w:rsidRPr="00FF1DAA">
        <w:rPr>
          <w:sz w:val="24"/>
          <w:szCs w:val="24"/>
          <w:rtl/>
        </w:rPr>
        <w:t>»</w:t>
      </w:r>
      <w:r w:rsidRPr="00FF1DAA">
        <w:rPr>
          <w:sz w:val="27"/>
          <w:rtl/>
        </w:rPr>
        <w:t xml:space="preserve"> فهو بحث</w:t>
      </w:r>
      <w:r w:rsidR="002C5BB1" w:rsidRPr="00FF1DAA">
        <w:rPr>
          <w:sz w:val="27"/>
          <w:rtl/>
        </w:rPr>
        <w:t>ٌ</w:t>
      </w:r>
      <w:r w:rsidRPr="00FF1DAA">
        <w:rPr>
          <w:sz w:val="27"/>
          <w:rtl/>
        </w:rPr>
        <w:t xml:space="preserve"> آخر. وبعبارة</w:t>
      </w:r>
      <w:r w:rsidR="002C5BB1" w:rsidRPr="00FF1DAA">
        <w:rPr>
          <w:sz w:val="27"/>
          <w:rtl/>
        </w:rPr>
        <w:t>ٍ</w:t>
      </w:r>
      <w:r w:rsidRPr="00FF1DAA">
        <w:rPr>
          <w:sz w:val="27"/>
          <w:rtl/>
        </w:rPr>
        <w:t xml:space="preserve"> أخرى: إن الدراسة التجريبية لاستعمال اللغة بين الناس تثبت أن أهم</w:t>
      </w:r>
      <w:r w:rsidR="002C5BB1" w:rsidRPr="00FF1DAA">
        <w:rPr>
          <w:sz w:val="27"/>
          <w:rtl/>
        </w:rPr>
        <w:t>ّ</w:t>
      </w:r>
      <w:r w:rsidRPr="00FF1DAA">
        <w:rPr>
          <w:sz w:val="27"/>
          <w:rtl/>
        </w:rPr>
        <w:t xml:space="preserve"> استع</w:t>
      </w:r>
      <w:r w:rsidR="00203BF9" w:rsidRPr="00FF1DAA">
        <w:rPr>
          <w:sz w:val="27"/>
          <w:rtl/>
        </w:rPr>
        <w:t>م</w:t>
      </w:r>
      <w:r w:rsidRPr="00FF1DAA">
        <w:rPr>
          <w:sz w:val="27"/>
          <w:rtl/>
        </w:rPr>
        <w:t>الات اللغة تكمن في انتقال المعنى من المتكل</w:t>
      </w:r>
      <w:r w:rsidR="002C5BB1" w:rsidRPr="00FF1DAA">
        <w:rPr>
          <w:sz w:val="27"/>
          <w:rtl/>
        </w:rPr>
        <w:t>ِّ</w:t>
      </w:r>
      <w:r w:rsidRPr="00FF1DAA">
        <w:rPr>
          <w:sz w:val="27"/>
          <w:rtl/>
        </w:rPr>
        <w:t>م إلى المخاطب؛ بمعنى أن الناس قد تواطأوا فيما بينهم على بلورة اللغة لإيجاد جسر</w:t>
      </w:r>
      <w:r w:rsidR="002C5BB1" w:rsidRPr="00FF1DAA">
        <w:rPr>
          <w:sz w:val="27"/>
          <w:rtl/>
        </w:rPr>
        <w:t>ٍ</w:t>
      </w:r>
      <w:r w:rsidRPr="00FF1DAA">
        <w:rPr>
          <w:sz w:val="27"/>
          <w:rtl/>
        </w:rPr>
        <w:t xml:space="preserve"> للتواصل والارتباط فيما بينهم. وإن الله سبحانه وتعالى (الذي يقوم الفرض على أنه حكيم</w:t>
      </w:r>
      <w:r w:rsidR="002C5BB1" w:rsidRPr="00FF1DAA">
        <w:rPr>
          <w:sz w:val="27"/>
          <w:rtl/>
        </w:rPr>
        <w:t>ٌ</w:t>
      </w:r>
      <w:r w:rsidRPr="00FF1DAA">
        <w:rPr>
          <w:sz w:val="27"/>
          <w:rtl/>
        </w:rPr>
        <w:t xml:space="preserve"> وعالم</w:t>
      </w:r>
      <w:r w:rsidR="002C5BB1" w:rsidRPr="00FF1DAA">
        <w:rPr>
          <w:sz w:val="27"/>
          <w:rtl/>
        </w:rPr>
        <w:t>ٌ</w:t>
      </w:r>
      <w:r w:rsidRPr="00FF1DAA">
        <w:rPr>
          <w:sz w:val="27"/>
          <w:rtl/>
        </w:rPr>
        <w:t xml:space="preserve"> وهاد</w:t>
      </w:r>
      <w:r w:rsidR="002C5BB1" w:rsidRPr="00FF1DAA">
        <w:rPr>
          <w:sz w:val="27"/>
          <w:rtl/>
        </w:rPr>
        <w:t>ٍ</w:t>
      </w:r>
      <w:r w:rsidRPr="00FF1DAA">
        <w:rPr>
          <w:sz w:val="27"/>
          <w:rtl/>
        </w:rPr>
        <w:t>) قد أنزل الوحي بهذه الوسيلة اللغوية البشرية</w:t>
      </w:r>
      <w:r w:rsidR="002C5BB1" w:rsidRPr="00FF1DAA">
        <w:rPr>
          <w:sz w:val="27"/>
          <w:rtl/>
        </w:rPr>
        <w:t>؛</w:t>
      </w:r>
      <w:r w:rsidRPr="00FF1DAA">
        <w:rPr>
          <w:sz w:val="27"/>
          <w:rtl/>
        </w:rPr>
        <w:t xml:space="preserve"> لكي ينقل المعاني والمفاهيم إلى الناس، في سياق تحق</w:t>
      </w:r>
      <w:r w:rsidR="002C5BB1" w:rsidRPr="00FF1DAA">
        <w:rPr>
          <w:sz w:val="27"/>
          <w:rtl/>
        </w:rPr>
        <w:t>ُّ</w:t>
      </w:r>
      <w:r w:rsidRPr="00FF1DAA">
        <w:rPr>
          <w:sz w:val="27"/>
          <w:rtl/>
        </w:rPr>
        <w:t xml:space="preserve">ق الهداية. وبطبيعة الحال فإن للسان واللغة وظائف أخرى أيضاً، </w:t>
      </w:r>
      <w:r w:rsidR="00857565" w:rsidRPr="00FF1DAA">
        <w:rPr>
          <w:sz w:val="27"/>
          <w:rtl/>
        </w:rPr>
        <w:t>بَيْدَ</w:t>
      </w:r>
      <w:r w:rsidRPr="00FF1DAA">
        <w:rPr>
          <w:sz w:val="27"/>
          <w:rtl/>
        </w:rPr>
        <w:t xml:space="preserve"> أن كلامنا هو أننا لو ذهبنا ـ مثل مجتهد شبستري ـ إلى اعتبار حقيقة الفهم تخاطباً وتحاوراً بين المفسّ</w:t>
      </w:r>
      <w:r w:rsidR="002C5BB1" w:rsidRPr="00FF1DAA">
        <w:rPr>
          <w:sz w:val="27"/>
          <w:rtl/>
        </w:rPr>
        <w:t>ِ</w:t>
      </w:r>
      <w:r w:rsidRPr="00FF1DAA">
        <w:rPr>
          <w:sz w:val="27"/>
          <w:rtl/>
        </w:rPr>
        <w:t>ر والنص</w:t>
      </w:r>
      <w:r w:rsidR="002C5BB1" w:rsidRPr="00FF1DAA">
        <w:rPr>
          <w:sz w:val="27"/>
          <w:rtl/>
        </w:rPr>
        <w:t>ّ</w:t>
      </w:r>
      <w:r w:rsidRPr="00FF1DAA">
        <w:rPr>
          <w:sz w:val="27"/>
          <w:rtl/>
        </w:rPr>
        <w:t>، واعتقدنا بأن الأصالة والهيمنة تكون للمعلومات السابقة لدى المفسّ</w:t>
      </w:r>
      <w:r w:rsidR="002C5BB1" w:rsidRPr="00FF1DAA">
        <w:rPr>
          <w:sz w:val="27"/>
          <w:rtl/>
        </w:rPr>
        <w:t>ِ</w:t>
      </w:r>
      <w:r w:rsidRPr="00FF1DAA">
        <w:rPr>
          <w:sz w:val="27"/>
          <w:rtl/>
        </w:rPr>
        <w:t>ر، بحيث يتعيّ</w:t>
      </w:r>
      <w:r w:rsidR="002C5BB1" w:rsidRPr="00FF1DAA">
        <w:rPr>
          <w:sz w:val="27"/>
          <w:rtl/>
        </w:rPr>
        <w:t>َ</w:t>
      </w:r>
      <w:r w:rsidRPr="00FF1DAA">
        <w:rPr>
          <w:sz w:val="27"/>
          <w:rtl/>
        </w:rPr>
        <w:t>ن على المفسّ</w:t>
      </w:r>
      <w:r w:rsidR="002C5BB1" w:rsidRPr="00FF1DAA">
        <w:rPr>
          <w:sz w:val="27"/>
          <w:rtl/>
        </w:rPr>
        <w:t>ِ</w:t>
      </w:r>
      <w:r w:rsidRPr="00FF1DAA">
        <w:rPr>
          <w:sz w:val="27"/>
          <w:rtl/>
        </w:rPr>
        <w:t>ر أن يعمل بمعلوماته السابقة على تنقيح المعلومات السابقة للمؤل</w:t>
      </w:r>
      <w:r w:rsidR="002C5BB1" w:rsidRPr="00FF1DAA">
        <w:rPr>
          <w:sz w:val="27"/>
          <w:rtl/>
        </w:rPr>
        <w:t>ِّ</w:t>
      </w:r>
      <w:r w:rsidRPr="00FF1DAA">
        <w:rPr>
          <w:sz w:val="27"/>
          <w:rtl/>
        </w:rPr>
        <w:t>ف، وأن يعمل بذلك على تعيين توق</w:t>
      </w:r>
      <w:r w:rsidR="002C5BB1" w:rsidRPr="00FF1DAA">
        <w:rPr>
          <w:sz w:val="27"/>
          <w:rtl/>
        </w:rPr>
        <w:t>ّ</w:t>
      </w:r>
      <w:r w:rsidRPr="00FF1DAA">
        <w:rPr>
          <w:sz w:val="27"/>
          <w:rtl/>
        </w:rPr>
        <w:t>عات المؤل</w:t>
      </w:r>
      <w:r w:rsidR="002C5BB1" w:rsidRPr="00FF1DAA">
        <w:rPr>
          <w:sz w:val="27"/>
          <w:rtl/>
        </w:rPr>
        <w:t>ِّ</w:t>
      </w:r>
      <w:r w:rsidRPr="00FF1DAA">
        <w:rPr>
          <w:sz w:val="27"/>
          <w:rtl/>
        </w:rPr>
        <w:t>ف</w:t>
      </w:r>
      <w:r w:rsidR="002C5BB1" w:rsidRPr="00FF1DAA">
        <w:rPr>
          <w:sz w:val="27"/>
          <w:rtl/>
        </w:rPr>
        <w:t>،</w:t>
      </w:r>
      <w:r w:rsidRPr="00FF1DAA">
        <w:rPr>
          <w:sz w:val="27"/>
          <w:rtl/>
        </w:rPr>
        <w:t xml:space="preserve"> عندها سوف تعمل هذه الأمور في مسار الوصول إلى مراد المؤل</w:t>
      </w:r>
      <w:r w:rsidR="002C5BB1" w:rsidRPr="00FF1DAA">
        <w:rPr>
          <w:sz w:val="27"/>
          <w:rtl/>
        </w:rPr>
        <w:t>ِّ</w:t>
      </w:r>
      <w:r w:rsidRPr="00FF1DAA">
        <w:rPr>
          <w:sz w:val="27"/>
          <w:rtl/>
        </w:rPr>
        <w:t>ف (الذي قام تبلور اللغة على أساسها) على قرصنة مراد المؤل</w:t>
      </w:r>
      <w:r w:rsidR="002C5BB1" w:rsidRPr="00FF1DAA">
        <w:rPr>
          <w:sz w:val="27"/>
          <w:rtl/>
        </w:rPr>
        <w:t>ِّ</w:t>
      </w:r>
      <w:r w:rsidRPr="00FF1DAA">
        <w:rPr>
          <w:sz w:val="27"/>
          <w:rtl/>
        </w:rPr>
        <w:t>ف ومصادرته لصالح فهم المفسّ</w:t>
      </w:r>
      <w:r w:rsidR="002C5BB1" w:rsidRPr="00FF1DAA">
        <w:rPr>
          <w:sz w:val="27"/>
          <w:rtl/>
        </w:rPr>
        <w:t>ِ</w:t>
      </w:r>
      <w:r w:rsidRPr="00FF1DAA">
        <w:rPr>
          <w:sz w:val="27"/>
          <w:rtl/>
        </w:rPr>
        <w:t>ر، وهو أمر</w:t>
      </w:r>
      <w:r w:rsidR="002C5BB1" w:rsidRPr="00FF1DAA">
        <w:rPr>
          <w:sz w:val="27"/>
          <w:rtl/>
        </w:rPr>
        <w:t>ٌ</w:t>
      </w:r>
      <w:r w:rsidRPr="00FF1DAA">
        <w:rPr>
          <w:sz w:val="27"/>
          <w:rtl/>
        </w:rPr>
        <w:t xml:space="preserve"> لا يخدم عملية الفهم أبداً، بل يعمل على عرقلتها.</w:t>
      </w:r>
    </w:p>
    <w:p w:rsidR="00D91D72" w:rsidRPr="00FF1DAA" w:rsidRDefault="00D91D72" w:rsidP="00711DCD">
      <w:pPr>
        <w:rPr>
          <w:sz w:val="27"/>
          <w:rtl/>
        </w:rPr>
      </w:pPr>
    </w:p>
    <w:p w:rsidR="00D91D72" w:rsidRPr="00FF1DAA" w:rsidRDefault="00D91D72" w:rsidP="00414CAC">
      <w:pPr>
        <w:pStyle w:val="31"/>
        <w:spacing w:line="216" w:lineRule="auto"/>
        <w:rPr>
          <w:color w:val="auto"/>
          <w:rtl/>
        </w:rPr>
      </w:pPr>
      <w:r w:rsidRPr="00FF1DAA">
        <w:rPr>
          <w:rFonts w:hint="cs"/>
          <w:color w:val="auto"/>
          <w:rtl/>
        </w:rPr>
        <w:t>النتيجة</w:t>
      </w:r>
      <w:r w:rsidR="009518D4" w:rsidRPr="00FF1DAA">
        <w:rPr>
          <w:rFonts w:hint="cs"/>
          <w:color w:val="auto"/>
          <w:rtl/>
          <w:lang w:val="en-US"/>
        </w:rPr>
        <w:t xml:space="preserve"> ــــــ</w:t>
      </w:r>
    </w:p>
    <w:p w:rsidR="00D91D72" w:rsidRPr="00FF1DAA" w:rsidRDefault="00D91D72" w:rsidP="00203BF9">
      <w:pPr>
        <w:rPr>
          <w:sz w:val="27"/>
          <w:rtl/>
        </w:rPr>
      </w:pPr>
      <w:r w:rsidRPr="00FF1DAA">
        <w:rPr>
          <w:sz w:val="27"/>
          <w:rtl/>
        </w:rPr>
        <w:t>ذك</w:t>
      </w:r>
      <w:r w:rsidR="002C5BB1" w:rsidRPr="00FF1DAA">
        <w:rPr>
          <w:sz w:val="27"/>
          <w:rtl/>
        </w:rPr>
        <w:t>َ</w:t>
      </w:r>
      <w:r w:rsidRPr="00FF1DAA">
        <w:rPr>
          <w:sz w:val="27"/>
          <w:rtl/>
        </w:rPr>
        <w:t>ر</w:t>
      </w:r>
      <w:r w:rsidR="002C5BB1" w:rsidRPr="00FF1DAA">
        <w:rPr>
          <w:sz w:val="27"/>
          <w:rtl/>
        </w:rPr>
        <w:t>ْ</w:t>
      </w:r>
      <w:r w:rsidRPr="00FF1DAA">
        <w:rPr>
          <w:sz w:val="27"/>
          <w:rtl/>
        </w:rPr>
        <w:t>نا أن الاتجاه التفسيري لمحمد مجتهد شبستري شديد التأث</w:t>
      </w:r>
      <w:r w:rsidR="002C5BB1" w:rsidRPr="00FF1DAA">
        <w:rPr>
          <w:sz w:val="27"/>
          <w:rtl/>
        </w:rPr>
        <w:t>ُّ</w:t>
      </w:r>
      <w:r w:rsidRPr="00FF1DAA">
        <w:rPr>
          <w:sz w:val="27"/>
          <w:rtl/>
        </w:rPr>
        <w:t xml:space="preserve">ر بالهرمنيوطيقا الفلسفية لغادامير، ولكنه يسعى إلى جانب ذلك إلى الاستفادة من أبحاث علم الأصول أيضاً. ومن هنا فإنه يستعرض بحث </w:t>
      </w:r>
      <w:r w:rsidRPr="00FF1DAA">
        <w:rPr>
          <w:sz w:val="24"/>
          <w:szCs w:val="24"/>
          <w:rtl/>
        </w:rPr>
        <w:t>«</w:t>
      </w:r>
      <w:r w:rsidRPr="00FF1DAA">
        <w:rPr>
          <w:sz w:val="27"/>
          <w:rtl/>
        </w:rPr>
        <w:t>المراد الجدّي للمؤل</w:t>
      </w:r>
      <w:r w:rsidR="002C5BB1" w:rsidRPr="00FF1DAA">
        <w:rPr>
          <w:sz w:val="27"/>
          <w:rtl/>
        </w:rPr>
        <w:t>ِّ</w:t>
      </w:r>
      <w:r w:rsidRPr="00FF1DAA">
        <w:rPr>
          <w:sz w:val="27"/>
          <w:rtl/>
        </w:rPr>
        <w:t>ف</w:t>
      </w:r>
      <w:r w:rsidRPr="00FF1DAA">
        <w:rPr>
          <w:sz w:val="24"/>
          <w:szCs w:val="24"/>
          <w:rtl/>
        </w:rPr>
        <w:t>»</w:t>
      </w:r>
      <w:r w:rsidRPr="00FF1DAA">
        <w:rPr>
          <w:sz w:val="27"/>
          <w:rtl/>
        </w:rPr>
        <w:t>، ويذهب إلى الاعتقاد بوجوب التعرّ</w:t>
      </w:r>
      <w:r w:rsidR="002C5BB1" w:rsidRPr="00FF1DAA">
        <w:rPr>
          <w:sz w:val="27"/>
          <w:rtl/>
        </w:rPr>
        <w:t>ُ</w:t>
      </w:r>
      <w:r w:rsidRPr="00FF1DAA">
        <w:rPr>
          <w:sz w:val="27"/>
          <w:rtl/>
        </w:rPr>
        <w:t>ف على المراد الجدّي للمؤل</w:t>
      </w:r>
      <w:r w:rsidR="002C5BB1" w:rsidRPr="00FF1DAA">
        <w:rPr>
          <w:sz w:val="27"/>
          <w:rtl/>
        </w:rPr>
        <w:t>ِّ</w:t>
      </w:r>
      <w:r w:rsidRPr="00FF1DAA">
        <w:rPr>
          <w:sz w:val="27"/>
          <w:rtl/>
        </w:rPr>
        <w:t>ف أو الكاتب. ويرى أن هذه المعرفة تتحق</w:t>
      </w:r>
      <w:r w:rsidR="002C5BB1" w:rsidRPr="00FF1DAA">
        <w:rPr>
          <w:sz w:val="27"/>
          <w:rtl/>
        </w:rPr>
        <w:t>ّ</w:t>
      </w:r>
      <w:r w:rsidRPr="00FF1DAA">
        <w:rPr>
          <w:sz w:val="27"/>
          <w:rtl/>
        </w:rPr>
        <w:t>ق من خلال الفرضيات السابقة، بمعنى أن فرضياتنا السابقة هي التي تحد</w:t>
      </w:r>
      <w:r w:rsidR="008E7AC0" w:rsidRPr="00FF1DAA">
        <w:rPr>
          <w:sz w:val="27"/>
          <w:rtl/>
        </w:rPr>
        <w:t>ِّ</w:t>
      </w:r>
      <w:r w:rsidRPr="00FF1DAA">
        <w:rPr>
          <w:sz w:val="27"/>
          <w:rtl/>
        </w:rPr>
        <w:t>د ما هو المعنى الذي كان يمكن للمؤل</w:t>
      </w:r>
      <w:r w:rsidR="008E7AC0" w:rsidRPr="00FF1DAA">
        <w:rPr>
          <w:sz w:val="27"/>
          <w:rtl/>
        </w:rPr>
        <w:t>ِّ</w:t>
      </w:r>
      <w:r w:rsidRPr="00FF1DAA">
        <w:rPr>
          <w:sz w:val="27"/>
          <w:rtl/>
        </w:rPr>
        <w:t>ف أو الكاتب أن يريده أو لا يريده. كما أنه يرى أن فهم مراد المؤل</w:t>
      </w:r>
      <w:r w:rsidR="008E7AC0" w:rsidRPr="00FF1DAA">
        <w:rPr>
          <w:sz w:val="27"/>
          <w:rtl/>
        </w:rPr>
        <w:t>ِّ</w:t>
      </w:r>
      <w:r w:rsidRPr="00FF1DAA">
        <w:rPr>
          <w:sz w:val="27"/>
          <w:rtl/>
        </w:rPr>
        <w:t>ف يقوم ب</w:t>
      </w:r>
      <w:r w:rsidR="001571BF" w:rsidRPr="00FF1DAA">
        <w:rPr>
          <w:sz w:val="27"/>
          <w:rtl/>
        </w:rPr>
        <w:t>دَوْر</w:t>
      </w:r>
      <w:r w:rsidRPr="00FF1DAA">
        <w:rPr>
          <w:sz w:val="27"/>
          <w:rtl/>
        </w:rPr>
        <w:t>ه على الهرمنيوطيقا الفلسفية. إن ماهية الفهم ـ من وجهة نظر مجتهد شبستري ـ عبارة</w:t>
      </w:r>
      <w:r w:rsidR="008E7AC0" w:rsidRPr="00FF1DAA">
        <w:rPr>
          <w:sz w:val="27"/>
          <w:rtl/>
        </w:rPr>
        <w:t>ٌ</w:t>
      </w:r>
      <w:r w:rsidRPr="00FF1DAA">
        <w:rPr>
          <w:sz w:val="27"/>
          <w:rtl/>
        </w:rPr>
        <w:t xml:space="preserve"> عن تأثير الفرضيات السابقة والأذواق والتوق</w:t>
      </w:r>
      <w:r w:rsidR="008E7AC0" w:rsidRPr="00FF1DAA">
        <w:rPr>
          <w:sz w:val="27"/>
          <w:rtl/>
        </w:rPr>
        <w:t>ّ</w:t>
      </w:r>
      <w:r w:rsidRPr="00FF1DAA">
        <w:rPr>
          <w:sz w:val="27"/>
          <w:rtl/>
        </w:rPr>
        <w:t>عات والأسئلة التي يطرحها المفسّ</w:t>
      </w:r>
      <w:r w:rsidR="008E7AC0" w:rsidRPr="00FF1DAA">
        <w:rPr>
          <w:sz w:val="27"/>
          <w:rtl/>
        </w:rPr>
        <w:t>ِ</w:t>
      </w:r>
      <w:r w:rsidRPr="00FF1DAA">
        <w:rPr>
          <w:sz w:val="27"/>
          <w:rtl/>
        </w:rPr>
        <w:t>ر على النص</w:t>
      </w:r>
      <w:r w:rsidR="008E7AC0" w:rsidRPr="00FF1DAA">
        <w:rPr>
          <w:sz w:val="27"/>
          <w:rtl/>
        </w:rPr>
        <w:t>ّ</w:t>
      </w:r>
      <w:r w:rsidRPr="00FF1DAA">
        <w:rPr>
          <w:sz w:val="27"/>
          <w:rtl/>
        </w:rPr>
        <w:t>، وما لم يتم تنقيح هذه الفرضيات السابقة</w:t>
      </w:r>
      <w:r w:rsidR="008E7AC0" w:rsidRPr="00FF1DAA">
        <w:rPr>
          <w:sz w:val="27"/>
          <w:rtl/>
        </w:rPr>
        <w:t xml:space="preserve"> </w:t>
      </w:r>
      <w:r w:rsidRPr="00FF1DAA">
        <w:rPr>
          <w:sz w:val="27"/>
          <w:rtl/>
        </w:rPr>
        <w:t>لن يتحق</w:t>
      </w:r>
      <w:r w:rsidR="008E7AC0" w:rsidRPr="00FF1DAA">
        <w:rPr>
          <w:sz w:val="27"/>
          <w:rtl/>
        </w:rPr>
        <w:t>َّ</w:t>
      </w:r>
      <w:r w:rsidRPr="00FF1DAA">
        <w:rPr>
          <w:sz w:val="27"/>
          <w:rtl/>
        </w:rPr>
        <w:t>ق الفهم الصحيح. إن تنقيح الفرضيات والمعلومات السابقة</w:t>
      </w:r>
      <w:r w:rsidR="008E7AC0" w:rsidRPr="00FF1DAA">
        <w:rPr>
          <w:sz w:val="27"/>
          <w:rtl/>
        </w:rPr>
        <w:t>،</w:t>
      </w:r>
      <w:r w:rsidRPr="00FF1DAA">
        <w:rPr>
          <w:sz w:val="27"/>
          <w:rtl/>
        </w:rPr>
        <w:t xml:space="preserve"> بالإضافة إلى التأثير على فهم </w:t>
      </w:r>
      <w:r w:rsidRPr="00FF1DAA">
        <w:rPr>
          <w:sz w:val="27"/>
          <w:rtl/>
        </w:rPr>
        <w:lastRenderedPageBreak/>
        <w:t>النص</w:t>
      </w:r>
      <w:r w:rsidR="008E7AC0" w:rsidRPr="00FF1DAA">
        <w:rPr>
          <w:sz w:val="27"/>
          <w:rtl/>
        </w:rPr>
        <w:t>ّ</w:t>
      </w:r>
      <w:r w:rsidRPr="00FF1DAA">
        <w:rPr>
          <w:sz w:val="27"/>
          <w:rtl/>
        </w:rPr>
        <w:t>، يؤث</w:t>
      </w:r>
      <w:r w:rsidR="008E7AC0" w:rsidRPr="00FF1DAA">
        <w:rPr>
          <w:sz w:val="27"/>
          <w:rtl/>
        </w:rPr>
        <w:t>ِّ</w:t>
      </w:r>
      <w:r w:rsidRPr="00FF1DAA">
        <w:rPr>
          <w:sz w:val="27"/>
          <w:rtl/>
        </w:rPr>
        <w:t>ر كذلك على معرفة وفهم مراد المؤل</w:t>
      </w:r>
      <w:r w:rsidR="008E7AC0" w:rsidRPr="00FF1DAA">
        <w:rPr>
          <w:sz w:val="27"/>
          <w:rtl/>
        </w:rPr>
        <w:t>ِّ</w:t>
      </w:r>
      <w:r w:rsidRPr="00FF1DAA">
        <w:rPr>
          <w:sz w:val="27"/>
          <w:rtl/>
        </w:rPr>
        <w:t>ف أيضاً. إن الفرضيات السابقة المنق</w:t>
      </w:r>
      <w:r w:rsidR="008E7AC0" w:rsidRPr="00FF1DAA">
        <w:rPr>
          <w:sz w:val="27"/>
          <w:rtl/>
        </w:rPr>
        <w:t>َّ</w:t>
      </w:r>
      <w:r w:rsidRPr="00FF1DAA">
        <w:rPr>
          <w:sz w:val="27"/>
          <w:rtl/>
        </w:rPr>
        <w:t>حة ـ من وجهة نظر مجتهد شبستري ـ تعني الفرضيات السابقة المقبولة من عقلاء العصر. لو أن شخصاً توجّ</w:t>
      </w:r>
      <w:r w:rsidR="008E7AC0" w:rsidRPr="00FF1DAA">
        <w:rPr>
          <w:sz w:val="27"/>
          <w:rtl/>
        </w:rPr>
        <w:t>َ</w:t>
      </w:r>
      <w:r w:rsidRPr="00FF1DAA">
        <w:rPr>
          <w:sz w:val="27"/>
          <w:rtl/>
        </w:rPr>
        <w:t>ه إلى النصّ بفرضيات</w:t>
      </w:r>
      <w:r w:rsidR="008E7AC0" w:rsidRPr="00FF1DAA">
        <w:rPr>
          <w:sz w:val="27"/>
          <w:rtl/>
        </w:rPr>
        <w:t>ٍ</w:t>
      </w:r>
      <w:r w:rsidRPr="00FF1DAA">
        <w:rPr>
          <w:sz w:val="27"/>
          <w:rtl/>
        </w:rPr>
        <w:t xml:space="preserve"> سابقة منقّ</w:t>
      </w:r>
      <w:r w:rsidR="008E7AC0" w:rsidRPr="00FF1DAA">
        <w:rPr>
          <w:sz w:val="27"/>
          <w:rtl/>
        </w:rPr>
        <w:t>َ</w:t>
      </w:r>
      <w:r w:rsidRPr="00FF1DAA">
        <w:rPr>
          <w:sz w:val="27"/>
          <w:rtl/>
        </w:rPr>
        <w:t>حة</w:t>
      </w:r>
      <w:r w:rsidR="008E7AC0" w:rsidRPr="00FF1DAA">
        <w:rPr>
          <w:sz w:val="27"/>
          <w:rtl/>
        </w:rPr>
        <w:t xml:space="preserve"> </w:t>
      </w:r>
      <w:r w:rsidRPr="00FF1DAA">
        <w:rPr>
          <w:sz w:val="27"/>
          <w:rtl/>
        </w:rPr>
        <w:t>فإنه سوف يحصل على فهم</w:t>
      </w:r>
      <w:r w:rsidR="008E7AC0" w:rsidRPr="00FF1DAA">
        <w:rPr>
          <w:sz w:val="27"/>
          <w:rtl/>
        </w:rPr>
        <w:t>ٍ</w:t>
      </w:r>
      <w:r w:rsidRPr="00FF1DAA">
        <w:rPr>
          <w:sz w:val="27"/>
          <w:rtl/>
        </w:rPr>
        <w:t xml:space="preserve"> أو أفهام</w:t>
      </w:r>
      <w:r w:rsidR="008E7AC0" w:rsidRPr="00FF1DAA">
        <w:rPr>
          <w:sz w:val="27"/>
          <w:rtl/>
        </w:rPr>
        <w:t>ٍ</w:t>
      </w:r>
      <w:r w:rsidRPr="00FF1DAA">
        <w:rPr>
          <w:sz w:val="27"/>
          <w:rtl/>
        </w:rPr>
        <w:t xml:space="preserve"> متعد</w:t>
      </w:r>
      <w:r w:rsidR="008E7AC0" w:rsidRPr="00FF1DAA">
        <w:rPr>
          <w:sz w:val="27"/>
          <w:rtl/>
        </w:rPr>
        <w:t>ّ</w:t>
      </w:r>
      <w:r w:rsidRPr="00FF1DAA">
        <w:rPr>
          <w:sz w:val="27"/>
          <w:rtl/>
        </w:rPr>
        <w:t>دة للنص</w:t>
      </w:r>
      <w:r w:rsidR="008E7AC0" w:rsidRPr="00FF1DAA">
        <w:rPr>
          <w:sz w:val="27"/>
          <w:rtl/>
        </w:rPr>
        <w:t>ّ</w:t>
      </w:r>
      <w:r w:rsidRPr="00FF1DAA">
        <w:rPr>
          <w:sz w:val="27"/>
          <w:rtl/>
        </w:rPr>
        <w:t xml:space="preserve">؛ </w:t>
      </w:r>
      <w:r w:rsidR="008E7AC0" w:rsidRPr="00FF1DAA">
        <w:rPr>
          <w:sz w:val="27"/>
          <w:rtl/>
        </w:rPr>
        <w:t>أي إنه</w:t>
      </w:r>
      <w:r w:rsidRPr="00FF1DAA">
        <w:rPr>
          <w:sz w:val="27"/>
          <w:rtl/>
        </w:rPr>
        <w:t xml:space="preserve"> لا إشكال في حصول الشخص على تعد</w:t>
      </w:r>
      <w:r w:rsidR="008E7AC0" w:rsidRPr="00FF1DAA">
        <w:rPr>
          <w:sz w:val="27"/>
          <w:rtl/>
        </w:rPr>
        <w:t>ُّدٍ</w:t>
      </w:r>
      <w:r w:rsidRPr="00FF1DAA">
        <w:rPr>
          <w:sz w:val="27"/>
          <w:rtl/>
        </w:rPr>
        <w:t xml:space="preserve"> للفهم</w:t>
      </w:r>
      <w:r w:rsidR="008E7AC0" w:rsidRPr="00FF1DAA">
        <w:rPr>
          <w:sz w:val="27"/>
          <w:rtl/>
        </w:rPr>
        <w:t xml:space="preserve">. </w:t>
      </w:r>
      <w:r w:rsidRPr="00FF1DAA">
        <w:rPr>
          <w:sz w:val="27"/>
          <w:rtl/>
        </w:rPr>
        <w:t>وعلى هذا الأساس يمكن أن تكون هناك أكثر من قراءة</w:t>
      </w:r>
      <w:r w:rsidR="008E7AC0" w:rsidRPr="00FF1DAA">
        <w:rPr>
          <w:sz w:val="27"/>
          <w:rtl/>
        </w:rPr>
        <w:t>ٍ</w:t>
      </w:r>
      <w:r w:rsidRPr="00FF1DAA">
        <w:rPr>
          <w:sz w:val="27"/>
          <w:rtl/>
        </w:rPr>
        <w:t xml:space="preserve"> واحدة صحيحة للنص</w:t>
      </w:r>
      <w:r w:rsidR="008E7AC0" w:rsidRPr="00FF1DAA">
        <w:rPr>
          <w:sz w:val="27"/>
          <w:rtl/>
        </w:rPr>
        <w:t>ّ</w:t>
      </w:r>
      <w:r w:rsidRPr="00FF1DAA">
        <w:rPr>
          <w:sz w:val="27"/>
          <w:rtl/>
        </w:rPr>
        <w:t>، ويمكن أن ننسب للنص</w:t>
      </w:r>
      <w:r w:rsidR="008E7AC0" w:rsidRPr="00FF1DAA">
        <w:rPr>
          <w:sz w:val="27"/>
          <w:rtl/>
        </w:rPr>
        <w:t>ّ</w:t>
      </w:r>
      <w:r w:rsidRPr="00FF1DAA">
        <w:rPr>
          <w:sz w:val="27"/>
          <w:rtl/>
        </w:rPr>
        <w:t xml:space="preserve"> تفسيرات</w:t>
      </w:r>
      <w:r w:rsidR="008E7AC0" w:rsidRPr="00FF1DAA">
        <w:rPr>
          <w:sz w:val="27"/>
          <w:rtl/>
        </w:rPr>
        <w:t>ٍ</w:t>
      </w:r>
      <w:r w:rsidRPr="00FF1DAA">
        <w:rPr>
          <w:sz w:val="27"/>
          <w:rtl/>
        </w:rPr>
        <w:t xml:space="preserve"> متعدّدة، وتكون صحيحة</w:t>
      </w:r>
      <w:r w:rsidR="008E7AC0" w:rsidRPr="00FF1DAA">
        <w:rPr>
          <w:sz w:val="27"/>
          <w:rtl/>
        </w:rPr>
        <w:t>ً</w:t>
      </w:r>
      <w:r w:rsidRPr="00FF1DAA">
        <w:rPr>
          <w:sz w:val="27"/>
          <w:rtl/>
        </w:rPr>
        <w:t xml:space="preserve"> بأجمعها. وفي الحقيقة يمكن أن يكون لدينا نوع</w:t>
      </w:r>
      <w:r w:rsidR="008E7AC0" w:rsidRPr="00FF1DAA">
        <w:rPr>
          <w:sz w:val="27"/>
          <w:rtl/>
        </w:rPr>
        <w:t>ٌ</w:t>
      </w:r>
      <w:r w:rsidRPr="00FF1DAA">
        <w:rPr>
          <w:sz w:val="27"/>
          <w:rtl/>
        </w:rPr>
        <w:t xml:space="preserve"> واحد من تعد</w:t>
      </w:r>
      <w:r w:rsidR="008E7AC0" w:rsidRPr="00FF1DAA">
        <w:rPr>
          <w:sz w:val="27"/>
          <w:rtl/>
        </w:rPr>
        <w:t>ُّ</w:t>
      </w:r>
      <w:r w:rsidRPr="00FF1DAA">
        <w:rPr>
          <w:sz w:val="27"/>
          <w:rtl/>
        </w:rPr>
        <w:t>دية الفهم الديني الصحيح (غير التعد</w:t>
      </w:r>
      <w:r w:rsidR="008E7AC0" w:rsidRPr="00FF1DAA">
        <w:rPr>
          <w:sz w:val="27"/>
          <w:rtl/>
        </w:rPr>
        <w:t>ُّ</w:t>
      </w:r>
      <w:r w:rsidRPr="00FF1DAA">
        <w:rPr>
          <w:sz w:val="27"/>
          <w:rtl/>
        </w:rPr>
        <w:t>دية خارج الدين). إن الفهم الصحيح لا يعني التطابق الكامل مع نيّة المؤل</w:t>
      </w:r>
      <w:r w:rsidR="008E7AC0" w:rsidRPr="00FF1DAA">
        <w:rPr>
          <w:sz w:val="27"/>
          <w:rtl/>
        </w:rPr>
        <w:t>ِّ</w:t>
      </w:r>
      <w:r w:rsidRPr="00FF1DAA">
        <w:rPr>
          <w:sz w:val="27"/>
          <w:rtl/>
        </w:rPr>
        <w:t>ف، بل بمعنى الأفهام التي تقوم على الفرضيات السابقة المنقّ</w:t>
      </w:r>
      <w:r w:rsidR="008E7AC0" w:rsidRPr="00FF1DAA">
        <w:rPr>
          <w:sz w:val="27"/>
          <w:rtl/>
        </w:rPr>
        <w:t>َ</w:t>
      </w:r>
      <w:r w:rsidRPr="00FF1DAA">
        <w:rPr>
          <w:sz w:val="27"/>
          <w:rtl/>
        </w:rPr>
        <w:t>حة. إنها الفرضيات السابقة التي تساعدنا على فهم النص</w:t>
      </w:r>
      <w:r w:rsidR="008E7AC0" w:rsidRPr="00FF1DAA">
        <w:rPr>
          <w:sz w:val="27"/>
          <w:rtl/>
        </w:rPr>
        <w:t>ّ،</w:t>
      </w:r>
      <w:r w:rsidRPr="00FF1DAA">
        <w:rPr>
          <w:sz w:val="27"/>
          <w:rtl/>
        </w:rPr>
        <w:t xml:space="preserve"> كما تساعدنا على إدراك قصد المؤل</w:t>
      </w:r>
      <w:r w:rsidR="008E7AC0" w:rsidRPr="00FF1DAA">
        <w:rPr>
          <w:sz w:val="27"/>
          <w:rtl/>
        </w:rPr>
        <w:t>ِّ</w:t>
      </w:r>
      <w:r w:rsidRPr="00FF1DAA">
        <w:rPr>
          <w:sz w:val="27"/>
          <w:rtl/>
        </w:rPr>
        <w:t>ف. ثم عمد بعد ذلك إلى تحليل الوحي بمثل هذا الاتجاه، ليقول في نهاية المطاف بأن النبوّة تفسير</w:t>
      </w:r>
      <w:r w:rsidR="008E7AC0" w:rsidRPr="00FF1DAA">
        <w:rPr>
          <w:sz w:val="27"/>
          <w:rtl/>
        </w:rPr>
        <w:t>ٌ</w:t>
      </w:r>
      <w:r w:rsidRPr="00FF1DAA">
        <w:rPr>
          <w:sz w:val="27"/>
          <w:rtl/>
        </w:rPr>
        <w:t xml:space="preserve"> ورؤية</w:t>
      </w:r>
      <w:r w:rsidR="008E7AC0" w:rsidRPr="00FF1DAA">
        <w:rPr>
          <w:sz w:val="27"/>
          <w:rtl/>
        </w:rPr>
        <w:t>ٌ</w:t>
      </w:r>
      <w:r w:rsidRPr="00FF1DAA">
        <w:rPr>
          <w:sz w:val="27"/>
          <w:rtl/>
        </w:rPr>
        <w:t xml:space="preserve"> خاصّة </w:t>
      </w:r>
      <w:r w:rsidR="00203BF9" w:rsidRPr="00FF1DAA">
        <w:rPr>
          <w:rFonts w:hint="cs"/>
          <w:sz w:val="27"/>
          <w:rtl/>
        </w:rPr>
        <w:t>ل</w:t>
      </w:r>
      <w:r w:rsidRPr="00FF1DAA">
        <w:rPr>
          <w:sz w:val="27"/>
          <w:rtl/>
        </w:rPr>
        <w:t>لعالم والإنسان في ضوء الوحي، وقد انعكس هذا التفسير في القرآن الكريم</w:t>
      </w:r>
      <w:r w:rsidR="008E7AC0" w:rsidRPr="00FF1DAA">
        <w:rPr>
          <w:sz w:val="27"/>
          <w:rtl/>
        </w:rPr>
        <w:t xml:space="preserve">. </w:t>
      </w:r>
      <w:r w:rsidRPr="00FF1DAA">
        <w:rPr>
          <w:sz w:val="27"/>
          <w:rtl/>
        </w:rPr>
        <w:t>وعلى هذا الأساس لا ينبغي اعتبار مضمون القرآن أخباراً نازلة</w:t>
      </w:r>
      <w:r w:rsidR="008E7AC0" w:rsidRPr="00FF1DAA">
        <w:rPr>
          <w:sz w:val="27"/>
          <w:rtl/>
        </w:rPr>
        <w:t>ً</w:t>
      </w:r>
      <w:r w:rsidRPr="00FF1DAA">
        <w:rPr>
          <w:sz w:val="27"/>
          <w:rtl/>
        </w:rPr>
        <w:t xml:space="preserve"> على النبي</w:t>
      </w:r>
      <w:r w:rsidR="008E7AC0"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وأنه كان ينقلها إلى الناس، بل إنها بأجمعها وليدة رؤية النبي</w:t>
      </w:r>
      <w:r w:rsidR="008E7AC0" w:rsidRPr="00FF1DAA">
        <w:rPr>
          <w:sz w:val="27"/>
          <w:rtl/>
        </w:rPr>
        <w:t>ّ،</w:t>
      </w:r>
      <w:r w:rsidRPr="00FF1DAA">
        <w:rPr>
          <w:sz w:val="27"/>
          <w:rtl/>
        </w:rPr>
        <w:t xml:space="preserve"> لا أكثر.</w:t>
      </w:r>
    </w:p>
    <w:p w:rsidR="00D91D72" w:rsidRPr="00FF1DAA" w:rsidRDefault="00D91D72" w:rsidP="00711DCD">
      <w:pPr>
        <w:rPr>
          <w:sz w:val="27"/>
          <w:rtl/>
        </w:rPr>
      </w:pPr>
      <w:r w:rsidRPr="00FF1DAA">
        <w:rPr>
          <w:sz w:val="27"/>
          <w:rtl/>
        </w:rPr>
        <w:t>إننا في هذه المقالة</w:t>
      </w:r>
      <w:r w:rsidR="008E7AC0" w:rsidRPr="00FF1DAA">
        <w:rPr>
          <w:sz w:val="27"/>
          <w:rtl/>
        </w:rPr>
        <w:t>،</w:t>
      </w:r>
      <w:r w:rsidRPr="00FF1DAA">
        <w:rPr>
          <w:sz w:val="27"/>
          <w:rtl/>
        </w:rPr>
        <w:t xml:space="preserve"> بالإضافة إلى إثبات أن رؤية مجتهد شبستري تستلزم إنكار النبوّة والدين، أوردنا عليه </w:t>
      </w:r>
      <w:r w:rsidR="008E7AC0" w:rsidRPr="00FF1DAA">
        <w:rPr>
          <w:sz w:val="27"/>
          <w:rtl/>
        </w:rPr>
        <w:t>في بيان رؤيته عشرة إشكالات أخرى</w:t>
      </w:r>
      <w:r w:rsidRPr="00FF1DAA">
        <w:rPr>
          <w:sz w:val="27"/>
          <w:rtl/>
        </w:rPr>
        <w:t>، وهي:</w:t>
      </w:r>
    </w:p>
    <w:p w:rsidR="00D91D72" w:rsidRPr="00FF1DAA" w:rsidRDefault="00D91D72" w:rsidP="00711DCD">
      <w:pPr>
        <w:rPr>
          <w:sz w:val="27"/>
          <w:rtl/>
        </w:rPr>
      </w:pPr>
      <w:r w:rsidRPr="00FF1DAA">
        <w:rPr>
          <w:sz w:val="27"/>
          <w:rtl/>
        </w:rPr>
        <w:t>1ـ عدم الالتفات إلى جميع أقسام التفسير.</w:t>
      </w:r>
    </w:p>
    <w:p w:rsidR="00D91D72" w:rsidRPr="00FF1DAA" w:rsidRDefault="00D91D72" w:rsidP="00711DCD">
      <w:pPr>
        <w:rPr>
          <w:sz w:val="27"/>
          <w:rtl/>
        </w:rPr>
      </w:pPr>
      <w:r w:rsidRPr="00FF1DAA">
        <w:rPr>
          <w:sz w:val="27"/>
          <w:rtl/>
        </w:rPr>
        <w:t>2ـ عدم الالتفات إلى جميع أقسام المعلومات السابقة.</w:t>
      </w:r>
    </w:p>
    <w:p w:rsidR="00D91D72" w:rsidRPr="00FF1DAA" w:rsidRDefault="00D91D72" w:rsidP="00711DCD">
      <w:pPr>
        <w:rPr>
          <w:sz w:val="27"/>
          <w:rtl/>
        </w:rPr>
      </w:pPr>
      <w:r w:rsidRPr="00FF1DAA">
        <w:rPr>
          <w:sz w:val="27"/>
          <w:rtl/>
        </w:rPr>
        <w:t>3ـ عدم الالتفات إلى مراتب الفهم والمداليل.</w:t>
      </w:r>
    </w:p>
    <w:p w:rsidR="00D91D72" w:rsidRPr="00FF1DAA" w:rsidRDefault="00D91D72" w:rsidP="00711DCD">
      <w:pPr>
        <w:rPr>
          <w:sz w:val="27"/>
          <w:rtl/>
        </w:rPr>
      </w:pPr>
      <w:r w:rsidRPr="00FF1DAA">
        <w:rPr>
          <w:sz w:val="27"/>
          <w:rtl/>
        </w:rPr>
        <w:t>4ـ عدم التمسّ</w:t>
      </w:r>
      <w:r w:rsidR="008E7AC0" w:rsidRPr="00FF1DAA">
        <w:rPr>
          <w:sz w:val="27"/>
          <w:rtl/>
        </w:rPr>
        <w:t>ُ</w:t>
      </w:r>
      <w:r w:rsidRPr="00FF1DAA">
        <w:rPr>
          <w:sz w:val="27"/>
          <w:rtl/>
        </w:rPr>
        <w:t>ك بنية المؤل</w:t>
      </w:r>
      <w:r w:rsidR="008E7AC0" w:rsidRPr="00FF1DAA">
        <w:rPr>
          <w:sz w:val="27"/>
          <w:rtl/>
        </w:rPr>
        <w:t>ِّ</w:t>
      </w:r>
      <w:r w:rsidRPr="00FF1DAA">
        <w:rPr>
          <w:sz w:val="27"/>
          <w:rtl/>
        </w:rPr>
        <w:t>ف، وهو ما يُصرّ عليه.</w:t>
      </w:r>
    </w:p>
    <w:p w:rsidR="00D91D72" w:rsidRPr="00FF1DAA" w:rsidRDefault="00D91D72" w:rsidP="00711DCD">
      <w:pPr>
        <w:rPr>
          <w:sz w:val="27"/>
          <w:rtl/>
        </w:rPr>
      </w:pPr>
      <w:r w:rsidRPr="00FF1DAA">
        <w:rPr>
          <w:sz w:val="27"/>
          <w:rtl/>
        </w:rPr>
        <w:t>5ـ الجمع بين الرأي القائل بمحورية المفسّ</w:t>
      </w:r>
      <w:r w:rsidR="008E7AC0" w:rsidRPr="00FF1DAA">
        <w:rPr>
          <w:sz w:val="27"/>
          <w:rtl/>
        </w:rPr>
        <w:t>ِ</w:t>
      </w:r>
      <w:r w:rsidRPr="00FF1DAA">
        <w:rPr>
          <w:sz w:val="27"/>
          <w:rtl/>
        </w:rPr>
        <w:t>ر والرأي القائل بمحورية المؤل</w:t>
      </w:r>
      <w:r w:rsidR="008E7AC0" w:rsidRPr="00FF1DAA">
        <w:rPr>
          <w:sz w:val="27"/>
          <w:rtl/>
        </w:rPr>
        <w:t>ِّ</w:t>
      </w:r>
      <w:r w:rsidRPr="00FF1DAA">
        <w:rPr>
          <w:sz w:val="27"/>
          <w:rtl/>
        </w:rPr>
        <w:t>ف، وهو ممّا لا يقبل</w:t>
      </w:r>
      <w:r w:rsidR="008E7AC0" w:rsidRPr="00FF1DAA">
        <w:rPr>
          <w:sz w:val="27"/>
          <w:rtl/>
        </w:rPr>
        <w:t>ه</w:t>
      </w:r>
      <w:r w:rsidRPr="00FF1DAA">
        <w:rPr>
          <w:sz w:val="27"/>
          <w:rtl/>
        </w:rPr>
        <w:t xml:space="preserve"> الجميع.</w:t>
      </w:r>
    </w:p>
    <w:p w:rsidR="00D91D72" w:rsidRPr="00FF1DAA" w:rsidRDefault="00D91D72" w:rsidP="00711DCD">
      <w:pPr>
        <w:rPr>
          <w:sz w:val="27"/>
          <w:rtl/>
        </w:rPr>
      </w:pPr>
      <w:r w:rsidRPr="00FF1DAA">
        <w:rPr>
          <w:sz w:val="27"/>
          <w:rtl/>
        </w:rPr>
        <w:t>6ـ الجمع بين المنهج الهرمنيوطيقي والمنهج الظاهراتي، وهما لا يمكن الجمع بينهما.</w:t>
      </w:r>
    </w:p>
    <w:p w:rsidR="00D91D72" w:rsidRPr="00FF1DAA" w:rsidRDefault="00D91D72" w:rsidP="00711DCD">
      <w:pPr>
        <w:rPr>
          <w:sz w:val="27"/>
          <w:rtl/>
        </w:rPr>
      </w:pPr>
      <w:r w:rsidRPr="00FF1DAA">
        <w:rPr>
          <w:sz w:val="27"/>
          <w:rtl/>
        </w:rPr>
        <w:t>7ـ القول بتعميم مقبولات عصر الحداثة، في حين أنها ليست عام</w:t>
      </w:r>
      <w:r w:rsidR="00DC2947" w:rsidRPr="00FF1DAA">
        <w:rPr>
          <w:sz w:val="27"/>
          <w:rtl/>
        </w:rPr>
        <w:t>ّ</w:t>
      </w:r>
      <w:r w:rsidRPr="00FF1DAA">
        <w:rPr>
          <w:sz w:val="27"/>
          <w:rtl/>
        </w:rPr>
        <w:t>ة</w:t>
      </w:r>
      <w:r w:rsidR="00DC2947" w:rsidRPr="00FF1DAA">
        <w:rPr>
          <w:sz w:val="27"/>
          <w:rtl/>
        </w:rPr>
        <w:t>ً</w:t>
      </w:r>
      <w:r w:rsidRPr="00FF1DAA">
        <w:rPr>
          <w:sz w:val="27"/>
          <w:rtl/>
        </w:rPr>
        <w:t>.</w:t>
      </w:r>
    </w:p>
    <w:p w:rsidR="00D91D72" w:rsidRPr="00FF1DAA" w:rsidRDefault="00D91D72" w:rsidP="00711DCD">
      <w:pPr>
        <w:rPr>
          <w:sz w:val="27"/>
          <w:rtl/>
        </w:rPr>
      </w:pPr>
      <w:r w:rsidRPr="00FF1DAA">
        <w:rPr>
          <w:sz w:val="27"/>
          <w:rtl/>
        </w:rPr>
        <w:lastRenderedPageBreak/>
        <w:t>8ـ التعريف بمقبولات عصر الحداثة بوصفها معياراً لتنقيح وتقييم المعلومات السابقة، وهو معيار</w:t>
      </w:r>
      <w:r w:rsidR="00DC2947" w:rsidRPr="00FF1DAA">
        <w:rPr>
          <w:sz w:val="27"/>
          <w:rtl/>
        </w:rPr>
        <w:t>ٌ</w:t>
      </w:r>
      <w:r w:rsidRPr="00FF1DAA">
        <w:rPr>
          <w:sz w:val="27"/>
          <w:rtl/>
        </w:rPr>
        <w:t xml:space="preserve"> خاطئ.</w:t>
      </w:r>
    </w:p>
    <w:p w:rsidR="00D91D72" w:rsidRPr="00FF1DAA" w:rsidRDefault="00D91D72" w:rsidP="00711DCD">
      <w:pPr>
        <w:rPr>
          <w:sz w:val="27"/>
          <w:rtl/>
        </w:rPr>
      </w:pPr>
      <w:r w:rsidRPr="00FF1DAA">
        <w:rPr>
          <w:sz w:val="27"/>
          <w:rtl/>
        </w:rPr>
        <w:t>9ـ القول بإجماعية نظرية الهرمنيوطيقا الفلسفية، والغفلة عن النظريات المتعد</w:t>
      </w:r>
      <w:r w:rsidR="00DC2947" w:rsidRPr="00FF1DAA">
        <w:rPr>
          <w:sz w:val="27"/>
          <w:rtl/>
        </w:rPr>
        <w:t>ِّ</w:t>
      </w:r>
      <w:r w:rsidRPr="00FF1DAA">
        <w:rPr>
          <w:sz w:val="27"/>
          <w:rtl/>
        </w:rPr>
        <w:t>دة الأخرى.</w:t>
      </w:r>
    </w:p>
    <w:p w:rsidR="00A64461" w:rsidRPr="00FF1DAA" w:rsidRDefault="00D91D72" w:rsidP="00711DCD">
      <w:pPr>
        <w:rPr>
          <w:rtl/>
          <w:lang w:val="x-none" w:eastAsia="x-none"/>
        </w:rPr>
      </w:pPr>
      <w:r w:rsidRPr="00FF1DAA">
        <w:rPr>
          <w:sz w:val="27"/>
          <w:rtl/>
        </w:rPr>
        <w:t>10ـ تجاهل أهم</w:t>
      </w:r>
      <w:r w:rsidR="00DC2947" w:rsidRPr="00FF1DAA">
        <w:rPr>
          <w:sz w:val="27"/>
          <w:rtl/>
        </w:rPr>
        <w:t>ّ</w:t>
      </w:r>
      <w:r w:rsidRPr="00FF1DAA">
        <w:rPr>
          <w:sz w:val="27"/>
          <w:rtl/>
        </w:rPr>
        <w:t xml:space="preserve"> تطبيقات اللغة، </w:t>
      </w:r>
      <w:r w:rsidR="00DC2947" w:rsidRPr="00FF1DAA">
        <w:rPr>
          <w:sz w:val="27"/>
          <w:rtl/>
        </w:rPr>
        <w:t>أ</w:t>
      </w:r>
      <w:r w:rsidRPr="00FF1DAA">
        <w:rPr>
          <w:sz w:val="27"/>
          <w:rtl/>
        </w:rPr>
        <w:t>لا وهو نقل المعنى من المتكلّ</w:t>
      </w:r>
      <w:r w:rsidR="00DC2947" w:rsidRPr="00FF1DAA">
        <w:rPr>
          <w:sz w:val="27"/>
          <w:rtl/>
        </w:rPr>
        <w:t>ِ</w:t>
      </w:r>
      <w:r w:rsidRPr="00FF1DAA">
        <w:rPr>
          <w:sz w:val="27"/>
          <w:rtl/>
        </w:rPr>
        <w:t>م إلى المخاط</w:t>
      </w:r>
      <w:r w:rsidR="00DC2947" w:rsidRPr="00FF1DAA">
        <w:rPr>
          <w:sz w:val="27"/>
          <w:rtl/>
        </w:rPr>
        <w:t>َ</w:t>
      </w:r>
      <w:r w:rsidRPr="00FF1DAA">
        <w:rPr>
          <w:sz w:val="27"/>
          <w:rtl/>
        </w:rPr>
        <w:t>ب.</w:t>
      </w:r>
    </w:p>
    <w:p w:rsidR="00C30F56" w:rsidRPr="00FF1DAA" w:rsidRDefault="00C30F56" w:rsidP="00E900AB">
      <w:pPr>
        <w:spacing w:line="440" w:lineRule="exact"/>
        <w:rPr>
          <w:rtl/>
          <w:lang w:val="x-none" w:eastAsia="x-none"/>
        </w:rPr>
      </w:pPr>
    </w:p>
    <w:p w:rsidR="00C30F56" w:rsidRPr="00FF1DAA" w:rsidRDefault="00C30F56" w:rsidP="00E900AB">
      <w:pPr>
        <w:spacing w:line="440" w:lineRule="exact"/>
        <w:rPr>
          <w:rtl/>
          <w:lang w:val="x-none" w:eastAsia="x-none"/>
        </w:rPr>
      </w:pPr>
    </w:p>
    <w:p w:rsidR="00A64461" w:rsidRPr="00FF1DAA" w:rsidRDefault="00A64461" w:rsidP="00A64461">
      <w:pPr>
        <w:pStyle w:val="afff"/>
        <w:rPr>
          <w:rtl/>
        </w:rPr>
        <w:sectPr w:rsidR="00A64461" w:rsidRPr="00FF1DAA" w:rsidSect="0068524D">
          <w:headerReference w:type="even" r:id="rId51"/>
          <w:headerReference w:type="default" r:id="rId52"/>
          <w:footerReference w:type="even" r:id="rId53"/>
          <w:footerReference w:type="default" r:id="rId5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55"/>
          <w:headerReference w:type="default" r:id="rId56"/>
          <w:footerReference w:type="even" r:id="rId57"/>
          <w:footerReference w:type="default" r:id="rId5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E900AB">
      <w:pPr>
        <w:spacing w:line="320" w:lineRule="exact"/>
        <w:rPr>
          <w:sz w:val="27"/>
          <w:rtl/>
        </w:rPr>
      </w:pPr>
    </w:p>
    <w:p w:rsidR="00A64461" w:rsidRPr="00FF1DAA" w:rsidRDefault="00A64461" w:rsidP="00E900AB">
      <w:pPr>
        <w:spacing w:line="300" w:lineRule="exact"/>
        <w:rPr>
          <w:sz w:val="27"/>
          <w:rtl/>
        </w:rPr>
      </w:pPr>
    </w:p>
    <w:p w:rsidR="00A64461" w:rsidRPr="00FF1DAA" w:rsidRDefault="00707CCC" w:rsidP="00707CCC">
      <w:pPr>
        <w:pStyle w:val="1"/>
        <w:rPr>
          <w:rtl/>
          <w:lang w:bidi="ar-IQ"/>
        </w:rPr>
      </w:pPr>
      <w:bookmarkStart w:id="28" w:name="_Toc110448572"/>
      <w:r w:rsidRPr="00FF1DAA">
        <w:rPr>
          <w:rFonts w:hint="cs"/>
          <w:rtl/>
          <w:lang w:bidi="ar-IQ"/>
        </w:rPr>
        <w:t>النزول اللفظي</w:t>
      </w:r>
      <w:r w:rsidR="000D234F" w:rsidRPr="00FF1DAA">
        <w:rPr>
          <w:rFonts w:hint="cs"/>
          <w:rtl/>
          <w:lang w:bidi="ar-IQ"/>
        </w:rPr>
        <w:t>ّ</w:t>
      </w:r>
      <w:r w:rsidRPr="00FF1DAA">
        <w:rPr>
          <w:rFonts w:hint="cs"/>
          <w:rtl/>
          <w:lang w:bidi="ar-IQ"/>
        </w:rPr>
        <w:t xml:space="preserve"> والمعنوي</w:t>
      </w:r>
      <w:r w:rsidR="000D234F" w:rsidRPr="00FF1DAA">
        <w:rPr>
          <w:rFonts w:hint="cs"/>
          <w:rtl/>
          <w:lang w:bidi="ar-IQ"/>
        </w:rPr>
        <w:t>ّ</w:t>
      </w:r>
      <w:r w:rsidRPr="00FF1DAA">
        <w:rPr>
          <w:rFonts w:hint="cs"/>
          <w:rtl/>
          <w:lang w:bidi="ar-IQ"/>
        </w:rPr>
        <w:t xml:space="preserve"> للقرآن الكريم</w:t>
      </w:r>
      <w:bookmarkEnd w:id="28"/>
    </w:p>
    <w:p w:rsidR="00A64461" w:rsidRPr="00FF1DAA" w:rsidRDefault="00CC2DD5" w:rsidP="000D234F">
      <w:pPr>
        <w:pStyle w:val="21"/>
        <w:rPr>
          <w:color w:val="auto"/>
          <w:rtl/>
          <w:lang w:val="en-US"/>
        </w:rPr>
      </w:pPr>
      <w:r w:rsidRPr="00FF1DAA">
        <w:rPr>
          <w:rFonts w:hint="cs"/>
          <w:color w:val="auto"/>
          <w:rtl/>
          <w:lang w:val="en-US" w:bidi="ar-IQ"/>
        </w:rPr>
        <w:t>من و</w:t>
      </w:r>
      <w:r w:rsidR="00375166" w:rsidRPr="00FF1DAA">
        <w:rPr>
          <w:rFonts w:hint="cs"/>
          <w:color w:val="auto"/>
          <w:rtl/>
          <w:lang w:val="en-US" w:bidi="ar-IQ"/>
        </w:rPr>
        <w:t>َ</w:t>
      </w:r>
      <w:r w:rsidRPr="00FF1DAA">
        <w:rPr>
          <w:rFonts w:hint="cs"/>
          <w:color w:val="auto"/>
          <w:rtl/>
          <w:lang w:val="en-US" w:bidi="ar-IQ"/>
        </w:rPr>
        <w:t>ح</w:t>
      </w:r>
      <w:r w:rsidR="00375166" w:rsidRPr="00FF1DAA">
        <w:rPr>
          <w:rFonts w:hint="cs"/>
          <w:color w:val="auto"/>
          <w:rtl/>
          <w:lang w:val="en-US" w:bidi="ar-IQ"/>
        </w:rPr>
        <w:t>ْ</w:t>
      </w:r>
      <w:r w:rsidRPr="00FF1DAA">
        <w:rPr>
          <w:rFonts w:hint="cs"/>
          <w:color w:val="auto"/>
          <w:rtl/>
          <w:lang w:val="en-US" w:bidi="ar-IQ"/>
        </w:rPr>
        <w:t>ي</w:t>
      </w:r>
      <w:r w:rsidR="000D234F" w:rsidRPr="00FF1DAA">
        <w:rPr>
          <w:rFonts w:hint="cs"/>
          <w:color w:val="auto"/>
          <w:rtl/>
          <w:lang w:val="en-US" w:bidi="ar-IQ"/>
        </w:rPr>
        <w:t xml:space="preserve"> الحديث المأثور</w:t>
      </w:r>
    </w:p>
    <w:p w:rsidR="00A64461" w:rsidRPr="00FF1DAA" w:rsidRDefault="00A64461" w:rsidP="00A64461">
      <w:pPr>
        <w:rPr>
          <w:sz w:val="10"/>
          <w:szCs w:val="14"/>
          <w:rtl/>
        </w:rPr>
      </w:pPr>
    </w:p>
    <w:p w:rsidR="00A64461" w:rsidRPr="00FF1DAA" w:rsidRDefault="00707CCC" w:rsidP="00707CCC">
      <w:pPr>
        <w:pStyle w:val="Author"/>
        <w:rPr>
          <w:rtl/>
        </w:rPr>
      </w:pPr>
      <w:bookmarkStart w:id="29" w:name="_Toc110448573"/>
      <w:r w:rsidRPr="00FF1DAA">
        <w:rPr>
          <w:rFonts w:hint="cs"/>
          <w:rtl/>
          <w:lang w:bidi="ar-IQ"/>
        </w:rPr>
        <w:t>د. السيد رضا مؤدّب</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0"/>
        <w:t>*)</w:t>
      </w:r>
      <w:bookmarkEnd w:id="29"/>
    </w:p>
    <w:p w:rsidR="00707CCC" w:rsidRPr="00FF1DAA" w:rsidRDefault="00E86A73" w:rsidP="00E86A73">
      <w:pPr>
        <w:pStyle w:val="Author"/>
        <w:rPr>
          <w:rtl/>
        </w:rPr>
      </w:pPr>
      <w:bookmarkStart w:id="30" w:name="_Toc110448574"/>
      <w:bookmarkStart w:id="31" w:name="_Toc52454352"/>
      <w:r w:rsidRPr="00FF1DAA">
        <w:rPr>
          <w:rFonts w:hint="cs"/>
          <w:rtl/>
          <w:lang w:bidi="ar-IQ"/>
        </w:rPr>
        <w:t>د. حميد رضا يونسي</w:t>
      </w:r>
      <w:r w:rsidR="00707CCC" w:rsidRPr="00FF1DAA">
        <w:rPr>
          <w:rFonts w:ascii="Mosawi" w:hAnsi="Mosawi" w:cs="Taher"/>
          <w:szCs w:val="26"/>
          <w:vertAlign w:val="superscript"/>
          <w:rtl/>
        </w:rPr>
        <w:t>(</w:t>
      </w:r>
      <w:r w:rsidR="00707CCC" w:rsidRPr="00FF1DAA">
        <w:rPr>
          <w:rFonts w:ascii="Mosawi" w:hAnsi="Mosawi" w:cs="Taher" w:hint="cs"/>
          <w:szCs w:val="26"/>
          <w:vertAlign w:val="superscript"/>
          <w:rtl/>
        </w:rPr>
        <w:t>*</w:t>
      </w:r>
      <w:r w:rsidR="00707CCC" w:rsidRPr="00FF1DAA">
        <w:rPr>
          <w:rFonts w:ascii="Mosawi" w:hAnsi="Mosawi" w:cs="Taher"/>
          <w:szCs w:val="26"/>
          <w:vertAlign w:val="superscript"/>
          <w:rtl/>
        </w:rPr>
        <w:footnoteReference w:customMarkFollows="1" w:id="11"/>
        <w:t>*)</w:t>
      </w:r>
      <w:bookmarkEnd w:id="30"/>
    </w:p>
    <w:p w:rsidR="00A64461" w:rsidRPr="00FF1DAA" w:rsidRDefault="00A64461" w:rsidP="00707CCC">
      <w:pPr>
        <w:pStyle w:val="Author"/>
        <w:rPr>
          <w:rtl/>
        </w:rPr>
      </w:pPr>
      <w:bookmarkStart w:id="32" w:name="_Toc110448575"/>
      <w:r w:rsidRPr="00FF1DAA">
        <w:rPr>
          <w:rFonts w:hint="cs"/>
          <w:rtl/>
        </w:rPr>
        <w:t xml:space="preserve">ترجمة: </w:t>
      </w:r>
      <w:bookmarkEnd w:id="31"/>
      <w:r w:rsidR="00707CCC" w:rsidRPr="00FF1DAA">
        <w:rPr>
          <w:rFonts w:hint="cs"/>
          <w:rtl/>
          <w:lang w:bidi="ar-IQ"/>
        </w:rPr>
        <w:t>السيد حسن مطر</w:t>
      </w:r>
      <w:bookmarkEnd w:id="32"/>
    </w:p>
    <w:p w:rsidR="00A64461" w:rsidRPr="00FF1DAA" w:rsidRDefault="00A64461" w:rsidP="00A64461">
      <w:pPr>
        <w:rPr>
          <w:sz w:val="10"/>
          <w:szCs w:val="14"/>
          <w:rtl/>
        </w:rPr>
      </w:pPr>
    </w:p>
    <w:p w:rsidR="00F50DCB" w:rsidRPr="00FF1DAA" w:rsidRDefault="00CC2DD5" w:rsidP="00414CAC">
      <w:pPr>
        <w:pStyle w:val="31"/>
        <w:spacing w:line="216" w:lineRule="auto"/>
        <w:rPr>
          <w:color w:val="auto"/>
          <w:rtl/>
          <w:lang w:bidi="ar-IQ"/>
        </w:rPr>
      </w:pPr>
      <w:r w:rsidRPr="00FF1DAA">
        <w:rPr>
          <w:rFonts w:hint="cs"/>
          <w:color w:val="auto"/>
          <w:rtl/>
          <w:lang w:bidi="ar-IQ"/>
        </w:rPr>
        <w:t>م</w:t>
      </w:r>
      <w:r w:rsidR="00F50DCB" w:rsidRPr="00FF1DAA">
        <w:rPr>
          <w:rFonts w:hint="cs"/>
          <w:color w:val="auto"/>
          <w:rtl/>
          <w:lang w:bidi="ar-IQ"/>
        </w:rPr>
        <w:t>قدّمة</w:t>
      </w:r>
      <w:r w:rsidRPr="00FF1DAA">
        <w:rPr>
          <w:rFonts w:hint="cs"/>
          <w:color w:val="auto"/>
          <w:rtl/>
          <w:lang w:bidi="ar-IQ"/>
        </w:rPr>
        <w:t>ٌ</w:t>
      </w:r>
      <w:r w:rsidR="00E86A73" w:rsidRPr="00FF1DAA">
        <w:rPr>
          <w:rFonts w:hint="cs"/>
          <w:color w:val="auto"/>
          <w:rtl/>
          <w:lang w:val="en-US"/>
        </w:rPr>
        <w:t xml:space="preserve"> ــــــ</w:t>
      </w:r>
    </w:p>
    <w:p w:rsidR="00F50DCB" w:rsidRPr="00FF1DAA" w:rsidRDefault="00F50DCB" w:rsidP="00711DCD">
      <w:pPr>
        <w:rPr>
          <w:sz w:val="27"/>
          <w:rtl/>
          <w:lang w:bidi="ar-IQ"/>
        </w:rPr>
      </w:pPr>
      <w:r w:rsidRPr="00FF1DAA">
        <w:rPr>
          <w:sz w:val="27"/>
          <w:rtl/>
          <w:lang w:bidi="ar-IQ"/>
        </w:rPr>
        <w:t xml:space="preserve">من الموضوعات الهامة في أبحاث العلوم القرآنية موضوع </w:t>
      </w:r>
      <w:r w:rsidRPr="00FF1DAA">
        <w:rPr>
          <w:sz w:val="24"/>
          <w:szCs w:val="24"/>
          <w:rtl/>
        </w:rPr>
        <w:t>«</w:t>
      </w:r>
      <w:r w:rsidRPr="00FF1DAA">
        <w:rPr>
          <w:sz w:val="27"/>
          <w:rtl/>
          <w:lang w:bidi="ar-IQ"/>
        </w:rPr>
        <w:t>كيفية نزول القرآن الكريم</w:t>
      </w:r>
      <w:r w:rsidRPr="00FF1DAA">
        <w:rPr>
          <w:sz w:val="24"/>
          <w:szCs w:val="24"/>
          <w:rtl/>
        </w:rPr>
        <w:t>»</w:t>
      </w:r>
      <w:r w:rsidRPr="00FF1DAA">
        <w:rPr>
          <w:sz w:val="27"/>
          <w:rtl/>
          <w:lang w:bidi="ar-IQ"/>
        </w:rPr>
        <w:t xml:space="preserve"> من حيث اللفظ أو المعنى</w:t>
      </w:r>
      <w:r w:rsidR="00074C47" w:rsidRPr="00FF1DAA">
        <w:rPr>
          <w:sz w:val="27"/>
          <w:rtl/>
          <w:lang w:bidi="ar-IQ"/>
        </w:rPr>
        <w:t>،</w:t>
      </w:r>
      <w:r w:rsidRPr="00FF1DAA">
        <w:rPr>
          <w:sz w:val="27"/>
          <w:rtl/>
          <w:lang w:bidi="ar-IQ"/>
        </w:rPr>
        <w:t xml:space="preserve"> حيث توصّ</w:t>
      </w:r>
      <w:r w:rsidR="00074C47" w:rsidRPr="00FF1DAA">
        <w:rPr>
          <w:sz w:val="27"/>
          <w:rtl/>
          <w:lang w:bidi="ar-IQ"/>
        </w:rPr>
        <w:t>َ</w:t>
      </w:r>
      <w:r w:rsidRPr="00FF1DAA">
        <w:rPr>
          <w:sz w:val="27"/>
          <w:rtl/>
          <w:lang w:bidi="ar-IQ"/>
        </w:rPr>
        <w:t xml:space="preserve">ل </w:t>
      </w:r>
      <w:r w:rsidR="00074C47" w:rsidRPr="00FF1DAA">
        <w:rPr>
          <w:sz w:val="27"/>
          <w:rtl/>
          <w:lang w:bidi="ar-IQ"/>
        </w:rPr>
        <w:t xml:space="preserve">الدكتور </w:t>
      </w:r>
      <w:r w:rsidRPr="00FF1DAA">
        <w:rPr>
          <w:sz w:val="27"/>
          <w:rtl/>
          <w:lang w:bidi="ar-IQ"/>
        </w:rPr>
        <w:t xml:space="preserve">عبد الكريم سروش ـ في نظرية </w:t>
      </w:r>
      <w:r w:rsidRPr="00FF1DAA">
        <w:rPr>
          <w:sz w:val="24"/>
          <w:szCs w:val="24"/>
          <w:rtl/>
        </w:rPr>
        <w:t>«</w:t>
      </w:r>
      <w:r w:rsidRPr="00FF1DAA">
        <w:rPr>
          <w:sz w:val="27"/>
          <w:rtl/>
          <w:lang w:bidi="ar-IQ"/>
        </w:rPr>
        <w:t>بسط التجربة النبوية</w:t>
      </w:r>
      <w:r w:rsidRPr="00FF1DAA">
        <w:rPr>
          <w:sz w:val="24"/>
          <w:szCs w:val="24"/>
          <w:rtl/>
        </w:rPr>
        <w:t>»</w:t>
      </w:r>
      <w:r w:rsidRPr="00FF1DAA">
        <w:rPr>
          <w:sz w:val="27"/>
          <w:vertAlign w:val="superscript"/>
          <w:rtl/>
          <w:lang w:bidi="ar-IQ"/>
        </w:rPr>
        <w:t>(</w:t>
      </w:r>
      <w:r w:rsidRPr="00FF1DAA">
        <w:rPr>
          <w:rStyle w:val="ac"/>
          <w:sz w:val="27"/>
          <w:rtl/>
          <w:lang w:bidi="ar-IQ"/>
        </w:rPr>
        <w:endnoteReference w:id="287"/>
      </w:r>
      <w:r w:rsidRPr="00FF1DAA">
        <w:rPr>
          <w:sz w:val="27"/>
          <w:vertAlign w:val="superscript"/>
          <w:rtl/>
          <w:lang w:bidi="ar-IQ"/>
        </w:rPr>
        <w:t>)</w:t>
      </w:r>
      <w:r w:rsidRPr="00FF1DAA">
        <w:rPr>
          <w:sz w:val="27"/>
          <w:rtl/>
          <w:lang w:bidi="ar-IQ"/>
        </w:rPr>
        <w:t>، وبعد ذلك في لقاء</w:t>
      </w:r>
      <w:r w:rsidR="00074C47" w:rsidRPr="00FF1DAA">
        <w:rPr>
          <w:sz w:val="27"/>
          <w:rtl/>
          <w:lang w:bidi="ar-IQ"/>
        </w:rPr>
        <w:t>ٍ</w:t>
      </w:r>
      <w:r w:rsidRPr="00FF1DAA">
        <w:rPr>
          <w:sz w:val="27"/>
          <w:rtl/>
          <w:lang w:bidi="ar-IQ"/>
        </w:rPr>
        <w:t xml:space="preserve"> له بعنوان </w:t>
      </w:r>
      <w:r w:rsidRPr="00FF1DAA">
        <w:rPr>
          <w:sz w:val="24"/>
          <w:szCs w:val="24"/>
          <w:rtl/>
        </w:rPr>
        <w:t>«</w:t>
      </w:r>
      <w:r w:rsidRPr="00FF1DAA">
        <w:rPr>
          <w:sz w:val="27"/>
          <w:rtl/>
          <w:lang w:bidi="ar-IQ"/>
        </w:rPr>
        <w:t>كلام محمد</w:t>
      </w:r>
      <w:r w:rsidRPr="00FF1DAA">
        <w:rPr>
          <w:sz w:val="24"/>
          <w:szCs w:val="24"/>
          <w:rtl/>
        </w:rPr>
        <w:t>»</w:t>
      </w:r>
      <w:r w:rsidRPr="00FF1DAA">
        <w:rPr>
          <w:sz w:val="27"/>
          <w:vertAlign w:val="superscript"/>
          <w:rtl/>
          <w:lang w:bidi="ar-IQ"/>
        </w:rPr>
        <w:t>(</w:t>
      </w:r>
      <w:r w:rsidRPr="00FF1DAA">
        <w:rPr>
          <w:rStyle w:val="ac"/>
          <w:sz w:val="27"/>
          <w:rtl/>
          <w:lang w:bidi="ar-IQ"/>
        </w:rPr>
        <w:endnoteReference w:id="288"/>
      </w:r>
      <w:r w:rsidRPr="00FF1DAA">
        <w:rPr>
          <w:sz w:val="27"/>
          <w:vertAlign w:val="superscript"/>
          <w:rtl/>
          <w:lang w:bidi="ar-IQ"/>
        </w:rPr>
        <w:t>)</w:t>
      </w:r>
      <w:r w:rsidRPr="00FF1DAA">
        <w:rPr>
          <w:sz w:val="27"/>
          <w:rtl/>
          <w:lang w:bidi="ar-IQ"/>
        </w:rPr>
        <w:t xml:space="preserve"> ـ إلى </w:t>
      </w:r>
      <w:r w:rsidR="00074C47" w:rsidRPr="00FF1DAA">
        <w:rPr>
          <w:sz w:val="27"/>
          <w:rtl/>
          <w:lang w:bidi="ar-IQ"/>
        </w:rPr>
        <w:t>إحدى</w:t>
      </w:r>
      <w:r w:rsidRPr="00FF1DAA">
        <w:rPr>
          <w:sz w:val="27"/>
          <w:rtl/>
          <w:lang w:bidi="ar-IQ"/>
        </w:rPr>
        <w:t xml:space="preserve"> النظريات الج</w:t>
      </w:r>
      <w:r w:rsidR="00074C47" w:rsidRPr="00FF1DAA">
        <w:rPr>
          <w:sz w:val="27"/>
          <w:rtl/>
          <w:lang w:bidi="ar-IQ"/>
        </w:rPr>
        <w:t>َ</w:t>
      </w:r>
      <w:r w:rsidRPr="00FF1DAA">
        <w:rPr>
          <w:sz w:val="27"/>
          <w:rtl/>
          <w:lang w:bidi="ar-IQ"/>
        </w:rPr>
        <w:t>د</w:t>
      </w:r>
      <w:r w:rsidR="00074C47" w:rsidRPr="00FF1DAA">
        <w:rPr>
          <w:sz w:val="27"/>
          <w:rtl/>
          <w:lang w:bidi="ar-IQ"/>
        </w:rPr>
        <w:t>َ</w:t>
      </w:r>
      <w:r w:rsidRPr="00FF1DAA">
        <w:rPr>
          <w:sz w:val="27"/>
          <w:rtl/>
          <w:lang w:bidi="ar-IQ"/>
        </w:rPr>
        <w:t>لية في موضوع كيفية النزول</w:t>
      </w:r>
      <w:r w:rsidR="00074C47" w:rsidRPr="00FF1DAA">
        <w:rPr>
          <w:sz w:val="27"/>
          <w:rtl/>
          <w:lang w:bidi="ar-IQ"/>
        </w:rPr>
        <w:t>.</w:t>
      </w:r>
      <w:r w:rsidRPr="00FF1DAA">
        <w:rPr>
          <w:sz w:val="27"/>
          <w:rtl/>
          <w:lang w:bidi="ar-IQ"/>
        </w:rPr>
        <w:t xml:space="preserve"> </w:t>
      </w:r>
      <w:r w:rsidR="00074C47" w:rsidRPr="00FF1DAA">
        <w:rPr>
          <w:sz w:val="27"/>
          <w:rtl/>
          <w:lang w:bidi="ar-IQ"/>
        </w:rPr>
        <w:t>وتقول</w:t>
      </w:r>
      <w:r w:rsidRPr="00FF1DAA">
        <w:rPr>
          <w:sz w:val="27"/>
          <w:rtl/>
          <w:lang w:bidi="ar-IQ"/>
        </w:rPr>
        <w:t xml:space="preserve"> هذه النظرية في مضمونها: إن القرآن الكريم من حيث المعنى والمفهوم قد نزل من عند الله سبحانه وتعالى، وأما من حيث الألفاظ فقد تمّ تأليفه بمجهود</w:t>
      </w:r>
      <w:r w:rsidR="00074C47" w:rsidRPr="00FF1DAA">
        <w:rPr>
          <w:sz w:val="27"/>
          <w:rtl/>
          <w:lang w:bidi="ar-IQ"/>
        </w:rPr>
        <w:t>ٍ</w:t>
      </w:r>
      <w:r w:rsidRPr="00FF1DAA">
        <w:rPr>
          <w:sz w:val="27"/>
          <w:rtl/>
          <w:lang w:bidi="ar-IQ"/>
        </w:rPr>
        <w:t xml:space="preserve"> من النبي</w:t>
      </w:r>
      <w:r w:rsidR="00074C47"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074C47" w:rsidRPr="00FF1DAA" w:rsidRDefault="00857565" w:rsidP="00711DCD">
      <w:pPr>
        <w:rPr>
          <w:sz w:val="27"/>
          <w:rtl/>
          <w:lang w:bidi="ar-IQ"/>
        </w:rPr>
      </w:pPr>
      <w:r w:rsidRPr="00FF1DAA">
        <w:rPr>
          <w:sz w:val="27"/>
          <w:rtl/>
          <w:lang w:bidi="ar-IQ"/>
        </w:rPr>
        <w:t>بَيْدَ</w:t>
      </w:r>
      <w:r w:rsidR="00F50DCB" w:rsidRPr="00FF1DAA">
        <w:rPr>
          <w:sz w:val="27"/>
          <w:rtl/>
          <w:lang w:bidi="ar-IQ"/>
        </w:rPr>
        <w:t xml:space="preserve"> أننا من خلال جولة</w:t>
      </w:r>
      <w:r w:rsidR="00074C47" w:rsidRPr="00FF1DAA">
        <w:rPr>
          <w:sz w:val="27"/>
          <w:rtl/>
          <w:lang w:bidi="ar-IQ"/>
        </w:rPr>
        <w:t>ٍ</w:t>
      </w:r>
      <w:r w:rsidR="00F50DCB" w:rsidRPr="00FF1DAA">
        <w:rPr>
          <w:sz w:val="27"/>
          <w:rtl/>
          <w:lang w:bidi="ar-IQ"/>
        </w:rPr>
        <w:t xml:space="preserve"> في الروايات نصل إلى رؤية</w:t>
      </w:r>
      <w:r w:rsidR="00074C47" w:rsidRPr="00FF1DAA">
        <w:rPr>
          <w:sz w:val="27"/>
          <w:rtl/>
          <w:lang w:bidi="ar-IQ"/>
        </w:rPr>
        <w:t>ٍ</w:t>
      </w:r>
      <w:r w:rsidR="00F50DCB" w:rsidRPr="00FF1DAA">
        <w:rPr>
          <w:sz w:val="27"/>
          <w:rtl/>
          <w:lang w:bidi="ar-IQ"/>
        </w:rPr>
        <w:t xml:space="preserve"> مغايرة </w:t>
      </w:r>
      <w:r w:rsidR="00074C47" w:rsidRPr="00FF1DAA">
        <w:rPr>
          <w:sz w:val="27"/>
          <w:rtl/>
          <w:lang w:bidi="ar-IQ"/>
        </w:rPr>
        <w:t>لما</w:t>
      </w:r>
      <w:r w:rsidR="00F50DCB" w:rsidRPr="00FF1DAA">
        <w:rPr>
          <w:sz w:val="27"/>
          <w:rtl/>
          <w:lang w:bidi="ar-IQ"/>
        </w:rPr>
        <w:t xml:space="preserve"> </w:t>
      </w:r>
      <w:r w:rsidR="00074C47" w:rsidRPr="00FF1DAA">
        <w:rPr>
          <w:sz w:val="27"/>
          <w:rtl/>
          <w:lang w:bidi="ar-IQ"/>
        </w:rPr>
        <w:t>طرحه</w:t>
      </w:r>
      <w:r w:rsidR="00F50DCB" w:rsidRPr="00FF1DAA">
        <w:rPr>
          <w:sz w:val="27"/>
          <w:rtl/>
          <w:lang w:bidi="ar-IQ"/>
        </w:rPr>
        <w:t xml:space="preserve"> </w:t>
      </w:r>
      <w:r w:rsidR="00074C47" w:rsidRPr="00FF1DAA">
        <w:rPr>
          <w:sz w:val="27"/>
          <w:rtl/>
          <w:lang w:bidi="ar-IQ"/>
        </w:rPr>
        <w:t xml:space="preserve">الدكتور </w:t>
      </w:r>
      <w:r w:rsidR="00F50DCB" w:rsidRPr="00FF1DAA">
        <w:rPr>
          <w:sz w:val="27"/>
          <w:rtl/>
          <w:lang w:bidi="ar-IQ"/>
        </w:rPr>
        <w:t>سروش؛ فإن الروايات تقول صراحة</w:t>
      </w:r>
      <w:r w:rsidR="00074C47" w:rsidRPr="00FF1DAA">
        <w:rPr>
          <w:sz w:val="27"/>
          <w:rtl/>
          <w:lang w:bidi="ar-IQ"/>
        </w:rPr>
        <w:t>ً</w:t>
      </w:r>
      <w:r w:rsidR="00F50DCB" w:rsidRPr="00FF1DAA">
        <w:rPr>
          <w:sz w:val="27"/>
          <w:rtl/>
          <w:lang w:bidi="ar-IQ"/>
        </w:rPr>
        <w:t>: إن القرآن قد نزل بلفظه ومعناه من عند الله سبحانه وتعالى، و</w:t>
      </w:r>
      <w:r w:rsidR="00074C47" w:rsidRPr="00FF1DAA">
        <w:rPr>
          <w:sz w:val="27"/>
          <w:rtl/>
          <w:lang w:bidi="ar-IQ"/>
        </w:rPr>
        <w:t>إ</w:t>
      </w:r>
      <w:r w:rsidR="00F50DCB" w:rsidRPr="00FF1DAA">
        <w:rPr>
          <w:sz w:val="27"/>
          <w:rtl/>
          <w:lang w:bidi="ar-IQ"/>
        </w:rPr>
        <w:t>ن النبي الأكرم</w:t>
      </w:r>
      <w:r w:rsidR="007B31CC" w:rsidRPr="00FF1DAA">
        <w:rPr>
          <w:rFonts w:ascii="Mosawi" w:hAnsi="Mosawi" w:cs="Mosawi"/>
          <w:szCs w:val="22"/>
          <w:rtl/>
        </w:rPr>
        <w:t>|</w:t>
      </w:r>
      <w:r w:rsidR="00F50DCB" w:rsidRPr="00FF1DAA">
        <w:rPr>
          <w:sz w:val="27"/>
          <w:rtl/>
          <w:lang w:bidi="ar-IQ"/>
        </w:rPr>
        <w:t xml:space="preserve"> لم يكن سوى بشير</w:t>
      </w:r>
      <w:r w:rsidR="00074C47" w:rsidRPr="00FF1DAA">
        <w:rPr>
          <w:sz w:val="27"/>
          <w:rtl/>
          <w:lang w:bidi="ar-IQ"/>
        </w:rPr>
        <w:t>ٍ</w:t>
      </w:r>
      <w:r w:rsidR="00F50DCB" w:rsidRPr="00FF1DAA">
        <w:rPr>
          <w:sz w:val="27"/>
          <w:rtl/>
          <w:lang w:bidi="ar-IQ"/>
        </w:rPr>
        <w:t xml:space="preserve"> ونذير، وإنه في هذه البشارة والإنذار قد نقل الآيات إلى الناس كما كانت في الأصل، ونزلت عليه من ق</w:t>
      </w:r>
      <w:r w:rsidR="00074C47" w:rsidRPr="00FF1DAA">
        <w:rPr>
          <w:sz w:val="27"/>
          <w:rtl/>
          <w:lang w:bidi="ar-IQ"/>
        </w:rPr>
        <w:t>ِ</w:t>
      </w:r>
      <w:r w:rsidR="00F50DCB" w:rsidRPr="00FF1DAA">
        <w:rPr>
          <w:sz w:val="27"/>
          <w:rtl/>
          <w:lang w:bidi="ar-IQ"/>
        </w:rPr>
        <w:t>ب</w:t>
      </w:r>
      <w:r w:rsidR="00074C47" w:rsidRPr="00FF1DAA">
        <w:rPr>
          <w:sz w:val="27"/>
          <w:rtl/>
          <w:lang w:bidi="ar-IQ"/>
        </w:rPr>
        <w:t>َ</w:t>
      </w:r>
      <w:r w:rsidR="00F50DCB" w:rsidRPr="00FF1DAA">
        <w:rPr>
          <w:sz w:val="27"/>
          <w:rtl/>
          <w:lang w:bidi="ar-IQ"/>
        </w:rPr>
        <w:t xml:space="preserve">ل </w:t>
      </w:r>
      <w:r w:rsidR="00074C47" w:rsidRPr="00FF1DAA">
        <w:rPr>
          <w:sz w:val="27"/>
          <w:rtl/>
          <w:lang w:bidi="ar-IQ"/>
        </w:rPr>
        <w:t>الله سبحانه وتعالى.</w:t>
      </w:r>
    </w:p>
    <w:p w:rsidR="00F50DCB" w:rsidRPr="00FF1DAA" w:rsidRDefault="00F50DCB" w:rsidP="00711DCD">
      <w:pPr>
        <w:rPr>
          <w:sz w:val="27"/>
          <w:rtl/>
          <w:lang w:bidi="ar-IQ"/>
        </w:rPr>
      </w:pPr>
      <w:r w:rsidRPr="00FF1DAA">
        <w:rPr>
          <w:sz w:val="27"/>
          <w:rtl/>
          <w:lang w:bidi="ar-IQ"/>
        </w:rPr>
        <w:t>ومن هنا فقد سع</w:t>
      </w:r>
      <w:r w:rsidR="00074C47" w:rsidRPr="00FF1DAA">
        <w:rPr>
          <w:sz w:val="27"/>
          <w:rtl/>
          <w:lang w:bidi="ar-IQ"/>
        </w:rPr>
        <w:t>َ</w:t>
      </w:r>
      <w:r w:rsidRPr="00FF1DAA">
        <w:rPr>
          <w:sz w:val="27"/>
          <w:rtl/>
          <w:lang w:bidi="ar-IQ"/>
        </w:rPr>
        <w:t>ي</w:t>
      </w:r>
      <w:r w:rsidR="00074C47" w:rsidRPr="00FF1DAA">
        <w:rPr>
          <w:sz w:val="27"/>
          <w:rtl/>
          <w:lang w:bidi="ar-IQ"/>
        </w:rPr>
        <w:t>ْ</w:t>
      </w:r>
      <w:r w:rsidRPr="00FF1DAA">
        <w:rPr>
          <w:sz w:val="27"/>
          <w:rtl/>
          <w:lang w:bidi="ar-IQ"/>
        </w:rPr>
        <w:t>نا في هذه الدراسة إلى نقد ومناقشة هذا الرأي</w:t>
      </w:r>
      <w:r w:rsidR="00081B5E" w:rsidRPr="00FF1DAA">
        <w:rPr>
          <w:sz w:val="27"/>
          <w:rtl/>
          <w:lang w:bidi="ar-IQ"/>
        </w:rPr>
        <w:t>،</w:t>
      </w:r>
      <w:r w:rsidRPr="00FF1DAA">
        <w:rPr>
          <w:sz w:val="27"/>
          <w:rtl/>
          <w:lang w:bidi="ar-IQ"/>
        </w:rPr>
        <w:t xml:space="preserve"> بالنظر إلى </w:t>
      </w:r>
      <w:r w:rsidRPr="00FF1DAA">
        <w:rPr>
          <w:sz w:val="27"/>
          <w:rtl/>
          <w:lang w:bidi="ar-IQ"/>
        </w:rPr>
        <w:lastRenderedPageBreak/>
        <w:t xml:space="preserve">نصّ مقالة </w:t>
      </w:r>
      <w:r w:rsidRPr="00FF1DAA">
        <w:rPr>
          <w:sz w:val="24"/>
          <w:szCs w:val="24"/>
          <w:rtl/>
        </w:rPr>
        <w:t>«</w:t>
      </w:r>
      <w:r w:rsidRPr="00FF1DAA">
        <w:rPr>
          <w:sz w:val="27"/>
          <w:rtl/>
          <w:lang w:bidi="ar-IQ"/>
        </w:rPr>
        <w:t>بسط التجربة النبوية</w:t>
      </w:r>
      <w:r w:rsidRPr="00FF1DAA">
        <w:rPr>
          <w:sz w:val="24"/>
          <w:szCs w:val="24"/>
          <w:rtl/>
        </w:rPr>
        <w:t>»</w:t>
      </w:r>
      <w:r w:rsidRPr="00FF1DAA">
        <w:rPr>
          <w:sz w:val="27"/>
          <w:rtl/>
          <w:lang w:bidi="ar-IQ"/>
        </w:rPr>
        <w:t xml:space="preserve"> ومقابلة </w:t>
      </w:r>
      <w:r w:rsidRPr="00FF1DAA">
        <w:rPr>
          <w:sz w:val="24"/>
          <w:szCs w:val="24"/>
          <w:rtl/>
        </w:rPr>
        <w:t>«</w:t>
      </w:r>
      <w:r w:rsidRPr="00FF1DAA">
        <w:rPr>
          <w:sz w:val="27"/>
          <w:rtl/>
          <w:lang w:bidi="ar-IQ"/>
        </w:rPr>
        <w:t>كلام محمد</w:t>
      </w:r>
      <w:r w:rsidRPr="00FF1DAA">
        <w:rPr>
          <w:sz w:val="24"/>
          <w:szCs w:val="24"/>
          <w:rtl/>
        </w:rPr>
        <w:t>»</w:t>
      </w:r>
      <w:r w:rsidRPr="00FF1DAA">
        <w:rPr>
          <w:sz w:val="27"/>
          <w:rtl/>
          <w:lang w:bidi="ar-IQ"/>
        </w:rPr>
        <w:t xml:space="preserve">، </w:t>
      </w:r>
      <w:r w:rsidR="00081B5E" w:rsidRPr="00FF1DAA">
        <w:rPr>
          <w:sz w:val="27"/>
          <w:rtl/>
          <w:lang w:bidi="ar-IQ"/>
        </w:rPr>
        <w:t>و</w:t>
      </w:r>
      <w:r w:rsidRPr="00FF1DAA">
        <w:rPr>
          <w:sz w:val="27"/>
          <w:rtl/>
          <w:lang w:bidi="ar-IQ"/>
        </w:rPr>
        <w:t>استناداً إلى الأحاديث والروايات.</w:t>
      </w:r>
    </w:p>
    <w:p w:rsidR="00F50DCB" w:rsidRPr="00FF1DAA" w:rsidRDefault="00F50DCB" w:rsidP="00711DCD">
      <w:pPr>
        <w:rPr>
          <w:sz w:val="27"/>
          <w:rtl/>
          <w:lang w:bidi="ar-IQ"/>
        </w:rPr>
      </w:pPr>
      <w:r w:rsidRPr="00FF1DAA">
        <w:rPr>
          <w:sz w:val="27"/>
          <w:rtl/>
          <w:lang w:bidi="ar-IQ"/>
        </w:rPr>
        <w:t>لقد سبق لكاتب</w:t>
      </w:r>
      <w:r w:rsidR="00081B5E" w:rsidRPr="00FF1DAA">
        <w:rPr>
          <w:sz w:val="27"/>
          <w:rtl/>
          <w:lang w:bidi="ar-IQ"/>
        </w:rPr>
        <w:t>َ</w:t>
      </w:r>
      <w:r w:rsidRPr="00FF1DAA">
        <w:rPr>
          <w:sz w:val="27"/>
          <w:rtl/>
          <w:lang w:bidi="ar-IQ"/>
        </w:rPr>
        <w:t>ي</w:t>
      </w:r>
      <w:r w:rsidR="00081B5E" w:rsidRPr="00FF1DAA">
        <w:rPr>
          <w:sz w:val="27"/>
          <w:rtl/>
          <w:lang w:bidi="ar-IQ"/>
        </w:rPr>
        <w:t>ْ</w:t>
      </w:r>
      <w:r w:rsidRPr="00FF1DAA">
        <w:rPr>
          <w:sz w:val="27"/>
          <w:rtl/>
          <w:lang w:bidi="ar-IQ"/>
        </w:rPr>
        <w:t xml:space="preserve"> هذه المقالة أن ردّا على هذه النظرية في دراسة</w:t>
      </w:r>
      <w:r w:rsidR="00081B5E" w:rsidRPr="00FF1DAA">
        <w:rPr>
          <w:sz w:val="27"/>
          <w:rtl/>
          <w:lang w:bidi="ar-IQ"/>
        </w:rPr>
        <w:t>ٍ</w:t>
      </w:r>
      <w:r w:rsidRPr="00FF1DAA">
        <w:rPr>
          <w:sz w:val="27"/>
          <w:rtl/>
          <w:lang w:bidi="ar-IQ"/>
        </w:rPr>
        <w:t xml:space="preserve"> مستقل</w:t>
      </w:r>
      <w:r w:rsidR="00081B5E" w:rsidRPr="00FF1DAA">
        <w:rPr>
          <w:sz w:val="27"/>
          <w:rtl/>
          <w:lang w:bidi="ar-IQ"/>
        </w:rPr>
        <w:t>ّ</w:t>
      </w:r>
      <w:r w:rsidRPr="00FF1DAA">
        <w:rPr>
          <w:sz w:val="27"/>
          <w:rtl/>
          <w:lang w:bidi="ar-IQ"/>
        </w:rPr>
        <w:t>ة من خلال الأدلة القرآنية</w:t>
      </w:r>
      <w:r w:rsidRPr="00FF1DAA">
        <w:rPr>
          <w:sz w:val="27"/>
          <w:vertAlign w:val="superscript"/>
          <w:rtl/>
          <w:lang w:bidi="ar-IQ"/>
        </w:rPr>
        <w:t>(</w:t>
      </w:r>
      <w:r w:rsidRPr="00FF1DAA">
        <w:rPr>
          <w:rStyle w:val="ac"/>
          <w:sz w:val="27"/>
          <w:rtl/>
          <w:lang w:bidi="ar-IQ"/>
        </w:rPr>
        <w:endnoteReference w:id="289"/>
      </w:r>
      <w:r w:rsidRPr="00FF1DAA">
        <w:rPr>
          <w:sz w:val="27"/>
          <w:vertAlign w:val="superscript"/>
          <w:rtl/>
          <w:lang w:bidi="ar-IQ"/>
        </w:rPr>
        <w:t>)</w:t>
      </w:r>
      <w:r w:rsidRPr="00FF1DAA">
        <w:rPr>
          <w:sz w:val="27"/>
          <w:rtl/>
          <w:lang w:bidi="ar-IQ"/>
        </w:rPr>
        <w:t>. ولكن</w:t>
      </w:r>
      <w:r w:rsidR="00553436" w:rsidRPr="00FF1DAA">
        <w:rPr>
          <w:rFonts w:hint="cs"/>
          <w:sz w:val="27"/>
          <w:rtl/>
          <w:lang w:bidi="ar-IQ"/>
        </w:rPr>
        <w:t>ْ</w:t>
      </w:r>
      <w:r w:rsidRPr="00FF1DAA">
        <w:rPr>
          <w:sz w:val="27"/>
          <w:rtl/>
          <w:lang w:bidi="ar-IQ"/>
        </w:rPr>
        <w:t xml:space="preserve"> حيث ت</w:t>
      </w:r>
      <w:r w:rsidR="00081B5E" w:rsidRPr="00FF1DAA">
        <w:rPr>
          <w:sz w:val="27"/>
          <w:rtl/>
          <w:lang w:bidi="ar-IQ"/>
        </w:rPr>
        <w:t>ُ</w:t>
      </w:r>
      <w:r w:rsidRPr="00FF1DAA">
        <w:rPr>
          <w:sz w:val="27"/>
          <w:rtl/>
          <w:lang w:bidi="ar-IQ"/>
        </w:rPr>
        <w:t>ع</w:t>
      </w:r>
      <w:r w:rsidR="00081B5E" w:rsidRPr="00FF1DAA">
        <w:rPr>
          <w:sz w:val="27"/>
          <w:rtl/>
          <w:lang w:bidi="ar-IQ"/>
        </w:rPr>
        <w:t>َ</w:t>
      </w:r>
      <w:r w:rsidRPr="00FF1DAA">
        <w:rPr>
          <w:sz w:val="27"/>
          <w:rtl/>
          <w:lang w:bidi="ar-IQ"/>
        </w:rPr>
        <w:t>دّ الروايات والأحاديث المأثورة عن النبي</w:t>
      </w:r>
      <w:r w:rsidR="00081B5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والأئم</w:t>
      </w:r>
      <w:r w:rsidR="00081B5E" w:rsidRPr="00FF1DAA">
        <w:rPr>
          <w:sz w:val="27"/>
          <w:rtl/>
          <w:lang w:bidi="ar-IQ"/>
        </w:rPr>
        <w:t>ّ</w:t>
      </w:r>
      <w:r w:rsidRPr="00FF1DAA">
        <w:rPr>
          <w:sz w:val="27"/>
          <w:rtl/>
          <w:lang w:bidi="ar-IQ"/>
        </w:rPr>
        <w:t>ة المعصومين</w:t>
      </w:r>
      <w:r w:rsidR="001774C5" w:rsidRPr="00FF1DAA">
        <w:rPr>
          <w:rFonts w:ascii="Mosawi" w:hAnsi="Mosawi" w:cs="Mosawi"/>
          <w:szCs w:val="22"/>
          <w:rtl/>
        </w:rPr>
        <w:t>^</w:t>
      </w:r>
      <w:r w:rsidRPr="00FF1DAA">
        <w:rPr>
          <w:sz w:val="27"/>
          <w:rtl/>
          <w:lang w:bidi="ar-IQ"/>
        </w:rPr>
        <w:t xml:space="preserve"> </w:t>
      </w:r>
      <w:r w:rsidR="00081B5E" w:rsidRPr="00FF1DAA">
        <w:rPr>
          <w:sz w:val="27"/>
          <w:rtl/>
          <w:lang w:bidi="ar-IQ"/>
        </w:rPr>
        <w:t>أحد</w:t>
      </w:r>
      <w:r w:rsidRPr="00FF1DAA">
        <w:rPr>
          <w:sz w:val="27"/>
          <w:rtl/>
          <w:lang w:bidi="ar-IQ"/>
        </w:rPr>
        <w:t xml:space="preserve"> المستندات الهامّة والأساسية في أبحاث العلوم الإسلامية فقد تمّ السعي في هذه الدراسة إلى نقد نظرية بسط التجربة النبوي</w:t>
      </w:r>
      <w:r w:rsidR="00081B5E" w:rsidRPr="00FF1DAA">
        <w:rPr>
          <w:sz w:val="27"/>
          <w:rtl/>
          <w:lang w:bidi="ar-IQ"/>
        </w:rPr>
        <w:t>ّ</w:t>
      </w:r>
      <w:r w:rsidRPr="00FF1DAA">
        <w:rPr>
          <w:sz w:val="27"/>
          <w:rtl/>
          <w:lang w:bidi="ar-IQ"/>
        </w:rPr>
        <w:t>ة استناداً إلى الروايات أيضاً.</w:t>
      </w:r>
    </w:p>
    <w:p w:rsidR="00F50DCB" w:rsidRPr="00FF1DAA" w:rsidRDefault="00F50DCB" w:rsidP="00711DCD">
      <w:pPr>
        <w:rPr>
          <w:sz w:val="27"/>
          <w:rtl/>
          <w:lang w:bidi="ar-IQ"/>
        </w:rPr>
      </w:pPr>
    </w:p>
    <w:p w:rsidR="00F50DCB" w:rsidRPr="00FF1DAA" w:rsidRDefault="00F50DCB" w:rsidP="00414CAC">
      <w:pPr>
        <w:pStyle w:val="31"/>
        <w:spacing w:line="216" w:lineRule="auto"/>
        <w:rPr>
          <w:color w:val="auto"/>
          <w:rtl/>
          <w:lang w:bidi="ar-IQ"/>
        </w:rPr>
      </w:pPr>
      <w:r w:rsidRPr="00FF1DAA">
        <w:rPr>
          <w:rFonts w:hint="cs"/>
          <w:color w:val="auto"/>
          <w:rtl/>
          <w:lang w:bidi="ar-IQ"/>
        </w:rPr>
        <w:t>نظري</w:t>
      </w:r>
      <w:r w:rsidR="00CC2DD5" w:rsidRPr="00FF1DAA">
        <w:rPr>
          <w:rFonts w:hint="cs"/>
          <w:color w:val="auto"/>
          <w:rtl/>
          <w:lang w:bidi="ar-IQ"/>
        </w:rPr>
        <w:t>ّ</w:t>
      </w:r>
      <w:r w:rsidRPr="00FF1DAA">
        <w:rPr>
          <w:rFonts w:hint="cs"/>
          <w:color w:val="auto"/>
          <w:rtl/>
          <w:lang w:bidi="ar-IQ"/>
        </w:rPr>
        <w:t>ة بسط التجربة النبوي</w:t>
      </w:r>
      <w:r w:rsidR="00CC2DD5" w:rsidRPr="00FF1DAA">
        <w:rPr>
          <w:rFonts w:hint="cs"/>
          <w:color w:val="auto"/>
          <w:rtl/>
          <w:lang w:bidi="ar-IQ"/>
        </w:rPr>
        <w:t>ّ</w:t>
      </w:r>
      <w:r w:rsidRPr="00FF1DAA">
        <w:rPr>
          <w:rFonts w:hint="cs"/>
          <w:color w:val="auto"/>
          <w:rtl/>
          <w:lang w:bidi="ar-IQ"/>
        </w:rPr>
        <w:t>ة</w:t>
      </w:r>
      <w:r w:rsidR="00B94218" w:rsidRPr="00FF1DAA">
        <w:rPr>
          <w:rFonts w:hint="cs"/>
          <w:color w:val="auto"/>
          <w:rtl/>
          <w:lang w:bidi="ar-IQ"/>
        </w:rPr>
        <w:t xml:space="preserve">، قراءةٌ </w:t>
      </w:r>
      <w:r w:rsidR="00A04062" w:rsidRPr="00FF1DAA">
        <w:rPr>
          <w:rFonts w:hint="cs"/>
          <w:color w:val="auto"/>
          <w:rtl/>
          <w:lang w:bidi="ar-IQ"/>
        </w:rPr>
        <w:t>وتحليل للروايات النافية</w:t>
      </w:r>
      <w:r w:rsidRPr="00FF1DAA">
        <w:rPr>
          <w:rFonts w:hint="cs"/>
          <w:color w:val="auto"/>
          <w:rtl/>
          <w:lang w:bidi="ar-IQ"/>
        </w:rPr>
        <w:t xml:space="preserve"> </w:t>
      </w:r>
      <w:r w:rsidR="00E86A73" w:rsidRPr="00FF1DAA">
        <w:rPr>
          <w:rFonts w:hint="cs"/>
          <w:color w:val="auto"/>
          <w:rtl/>
          <w:lang w:val="en-US"/>
        </w:rPr>
        <w:t>ــــــ</w:t>
      </w:r>
    </w:p>
    <w:p w:rsidR="00F50DCB" w:rsidRPr="00FF1DAA" w:rsidRDefault="00F50DCB" w:rsidP="00711DCD">
      <w:pPr>
        <w:rPr>
          <w:sz w:val="27"/>
          <w:rtl/>
          <w:lang w:bidi="ar-IQ"/>
        </w:rPr>
      </w:pPr>
      <w:r w:rsidRPr="00FF1DAA">
        <w:rPr>
          <w:sz w:val="27"/>
          <w:rtl/>
          <w:lang w:bidi="ar-IQ"/>
        </w:rPr>
        <w:t>إن كل</w:t>
      </w:r>
      <w:r w:rsidR="00081B5E" w:rsidRPr="00FF1DAA">
        <w:rPr>
          <w:sz w:val="27"/>
          <w:rtl/>
          <w:lang w:bidi="ar-IQ"/>
        </w:rPr>
        <w:t>ّ</w:t>
      </w:r>
      <w:r w:rsidRPr="00FF1DAA">
        <w:rPr>
          <w:sz w:val="27"/>
          <w:rtl/>
          <w:lang w:bidi="ar-IQ"/>
        </w:rPr>
        <w:t xml:space="preserve"> م</w:t>
      </w:r>
      <w:r w:rsidR="00081B5E" w:rsidRPr="00FF1DAA">
        <w:rPr>
          <w:sz w:val="27"/>
          <w:rtl/>
          <w:lang w:bidi="ar-IQ"/>
        </w:rPr>
        <w:t>َ</w:t>
      </w:r>
      <w:r w:rsidRPr="00FF1DAA">
        <w:rPr>
          <w:sz w:val="27"/>
          <w:rtl/>
          <w:lang w:bidi="ar-IQ"/>
        </w:rPr>
        <w:t>ن</w:t>
      </w:r>
      <w:r w:rsidR="00081B5E" w:rsidRPr="00FF1DAA">
        <w:rPr>
          <w:sz w:val="27"/>
          <w:rtl/>
          <w:lang w:bidi="ar-IQ"/>
        </w:rPr>
        <w:t>ْ</w:t>
      </w:r>
      <w:r w:rsidRPr="00FF1DAA">
        <w:rPr>
          <w:sz w:val="27"/>
          <w:rtl/>
          <w:lang w:bidi="ar-IQ"/>
        </w:rPr>
        <w:t xml:space="preserve"> ينظر إلى أسلوب وطريقة القرآن الكريم بدق</w:t>
      </w:r>
      <w:r w:rsidR="00081B5E" w:rsidRPr="00FF1DAA">
        <w:rPr>
          <w:sz w:val="27"/>
          <w:rtl/>
          <w:lang w:bidi="ar-IQ"/>
        </w:rPr>
        <w:t>ّ</w:t>
      </w:r>
      <w:r w:rsidRPr="00FF1DAA">
        <w:rPr>
          <w:sz w:val="27"/>
          <w:rtl/>
          <w:lang w:bidi="ar-IQ"/>
        </w:rPr>
        <w:t>ة</w:t>
      </w:r>
      <w:r w:rsidR="00081B5E" w:rsidRPr="00FF1DAA">
        <w:rPr>
          <w:sz w:val="27"/>
          <w:rtl/>
          <w:lang w:bidi="ar-IQ"/>
        </w:rPr>
        <w:t>ٍ</w:t>
      </w:r>
      <w:r w:rsidRPr="00FF1DAA">
        <w:rPr>
          <w:sz w:val="27"/>
          <w:rtl/>
          <w:lang w:bidi="ar-IQ"/>
        </w:rPr>
        <w:t xml:space="preserve"> يدرك أنه بألفاظه وعباراته و</w:t>
      </w:r>
      <w:r w:rsidR="00553436" w:rsidRPr="00FF1DAA">
        <w:rPr>
          <w:rFonts w:hint="cs"/>
          <w:sz w:val="27"/>
          <w:rtl/>
          <w:lang w:bidi="ar-IQ"/>
        </w:rPr>
        <w:t>َ</w:t>
      </w:r>
      <w:r w:rsidRPr="00FF1DAA">
        <w:rPr>
          <w:sz w:val="27"/>
          <w:rtl/>
          <w:lang w:bidi="ar-IQ"/>
        </w:rPr>
        <w:t>ح</w:t>
      </w:r>
      <w:r w:rsidR="00553436" w:rsidRPr="00FF1DAA">
        <w:rPr>
          <w:rFonts w:hint="cs"/>
          <w:sz w:val="27"/>
          <w:rtl/>
          <w:lang w:bidi="ar-IQ"/>
        </w:rPr>
        <w:t>ْ</w:t>
      </w:r>
      <w:r w:rsidRPr="00FF1DAA">
        <w:rPr>
          <w:sz w:val="27"/>
          <w:rtl/>
          <w:lang w:bidi="ar-IQ"/>
        </w:rPr>
        <w:t>ي الله وكلامه، وأنه نازل</w:t>
      </w:r>
      <w:r w:rsidR="00081B5E" w:rsidRPr="00FF1DAA">
        <w:rPr>
          <w:sz w:val="27"/>
          <w:rtl/>
          <w:lang w:bidi="ar-IQ"/>
        </w:rPr>
        <w:t>ٌ</w:t>
      </w:r>
      <w:r w:rsidRPr="00FF1DAA">
        <w:rPr>
          <w:sz w:val="27"/>
          <w:rtl/>
          <w:lang w:bidi="ar-IQ"/>
        </w:rPr>
        <w:t xml:space="preserve"> من عند الله سبحانه وتعالى، وأن النبي</w:t>
      </w:r>
      <w:r w:rsidR="00081B5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حامل</w:t>
      </w:r>
      <w:r w:rsidR="00081B5E" w:rsidRPr="00FF1DAA">
        <w:rPr>
          <w:sz w:val="27"/>
          <w:rtl/>
          <w:lang w:bidi="ar-IQ"/>
        </w:rPr>
        <w:t>ٌ</w:t>
      </w:r>
      <w:r w:rsidRPr="00FF1DAA">
        <w:rPr>
          <w:sz w:val="27"/>
          <w:rtl/>
          <w:lang w:bidi="ar-IQ"/>
        </w:rPr>
        <w:t xml:space="preserve"> للوحي ومأمور بإبلاغه إلى الناس. وبالنظر إلى عصمة النبي</w:t>
      </w:r>
      <w:r w:rsidR="00081B5E" w:rsidRPr="00FF1DAA">
        <w:rPr>
          <w:sz w:val="27"/>
          <w:rtl/>
          <w:lang w:bidi="ar-IQ"/>
        </w:rPr>
        <w:t>ّ</w:t>
      </w:r>
      <w:r w:rsidRPr="00FF1DAA">
        <w:rPr>
          <w:sz w:val="27"/>
          <w:rtl/>
          <w:lang w:bidi="ar-IQ"/>
        </w:rPr>
        <w:t xml:space="preserve"> الأكرم فإنه لم يكن له من </w:t>
      </w:r>
      <w:r w:rsidR="001571BF" w:rsidRPr="00FF1DAA">
        <w:rPr>
          <w:sz w:val="27"/>
          <w:rtl/>
          <w:lang w:bidi="ar-IQ"/>
        </w:rPr>
        <w:t>دَوْر</w:t>
      </w:r>
      <w:r w:rsidR="00081B5E" w:rsidRPr="00FF1DAA">
        <w:rPr>
          <w:sz w:val="27"/>
          <w:rtl/>
          <w:lang w:bidi="ar-IQ"/>
        </w:rPr>
        <w:t>ٍ</w:t>
      </w:r>
      <w:r w:rsidRPr="00FF1DAA">
        <w:rPr>
          <w:sz w:val="27"/>
          <w:rtl/>
          <w:lang w:bidi="ar-IQ"/>
        </w:rPr>
        <w:t xml:space="preserve"> سوى الوساطة في إبلاغ كلام الله سبحانه وتعالى، ولم تكن ألفاظ القرآن الكريم من تأليف النبي</w:t>
      </w:r>
      <w:r w:rsidR="00081B5E" w:rsidRPr="00FF1DAA">
        <w:rPr>
          <w:sz w:val="27"/>
          <w:rtl/>
          <w:lang w:bidi="ar-IQ"/>
        </w:rPr>
        <w:t>ّ</w:t>
      </w:r>
      <w:r w:rsidRPr="00FF1DAA">
        <w:rPr>
          <w:sz w:val="27"/>
          <w:rtl/>
          <w:lang w:bidi="ar-IQ"/>
        </w:rPr>
        <w:t xml:space="preserve"> الأكرم. وسوف نأتي على إثبات مد</w:t>
      </w:r>
      <w:r w:rsidR="00081B5E" w:rsidRPr="00FF1DAA">
        <w:rPr>
          <w:sz w:val="27"/>
          <w:rtl/>
          <w:lang w:bidi="ar-IQ"/>
        </w:rPr>
        <w:t>َّ</w:t>
      </w:r>
      <w:r w:rsidRPr="00FF1DAA">
        <w:rPr>
          <w:sz w:val="27"/>
          <w:rtl/>
          <w:lang w:bidi="ar-IQ"/>
        </w:rPr>
        <w:t>عانا بأدلة</w:t>
      </w:r>
      <w:r w:rsidR="00081B5E" w:rsidRPr="00FF1DAA">
        <w:rPr>
          <w:sz w:val="27"/>
          <w:rtl/>
          <w:lang w:bidi="ar-IQ"/>
        </w:rPr>
        <w:t>ٍ</w:t>
      </w:r>
      <w:r w:rsidRPr="00FF1DAA">
        <w:rPr>
          <w:sz w:val="27"/>
          <w:rtl/>
          <w:lang w:bidi="ar-IQ"/>
        </w:rPr>
        <w:t xml:space="preserve"> من الروايات</w:t>
      </w:r>
      <w:r w:rsidR="00081B5E" w:rsidRPr="00FF1DAA">
        <w:rPr>
          <w:sz w:val="27"/>
          <w:rtl/>
          <w:lang w:bidi="ar-IQ"/>
        </w:rPr>
        <w:t>؛</w:t>
      </w:r>
      <w:r w:rsidRPr="00FF1DAA">
        <w:rPr>
          <w:sz w:val="27"/>
          <w:rtl/>
          <w:lang w:bidi="ar-IQ"/>
        </w:rPr>
        <w:t xml:space="preserve"> كي نثبت أحق</w:t>
      </w:r>
      <w:r w:rsidR="00081B5E" w:rsidRPr="00FF1DAA">
        <w:rPr>
          <w:sz w:val="27"/>
          <w:rtl/>
          <w:lang w:bidi="ar-IQ"/>
        </w:rPr>
        <w:t>ِّي</w:t>
      </w:r>
      <w:r w:rsidRPr="00FF1DAA">
        <w:rPr>
          <w:sz w:val="27"/>
          <w:rtl/>
          <w:lang w:bidi="ar-IQ"/>
        </w:rPr>
        <w:t>ة هذا المدّ</w:t>
      </w:r>
      <w:r w:rsidR="00081B5E" w:rsidRPr="00FF1DAA">
        <w:rPr>
          <w:sz w:val="27"/>
          <w:rtl/>
          <w:lang w:bidi="ar-IQ"/>
        </w:rPr>
        <w:t>َ</w:t>
      </w:r>
      <w:r w:rsidRPr="00FF1DAA">
        <w:rPr>
          <w:sz w:val="27"/>
          <w:rtl/>
          <w:lang w:bidi="ar-IQ"/>
        </w:rPr>
        <w:t>عى، ونعتبر هذه النظرية مرفوضة</w:t>
      </w:r>
      <w:r w:rsidR="00081B5E" w:rsidRPr="00FF1DAA">
        <w:rPr>
          <w:sz w:val="27"/>
          <w:rtl/>
          <w:lang w:bidi="ar-IQ"/>
        </w:rPr>
        <w:t>ً</w:t>
      </w:r>
      <w:r w:rsidRPr="00FF1DAA">
        <w:rPr>
          <w:sz w:val="27"/>
          <w:rtl/>
          <w:lang w:bidi="ar-IQ"/>
        </w:rPr>
        <w:t xml:space="preserve"> بالنظر إلى هذه الأدلة</w:t>
      </w:r>
      <w:r w:rsidR="00081B5E" w:rsidRPr="00FF1DAA">
        <w:rPr>
          <w:sz w:val="27"/>
          <w:rtl/>
          <w:lang w:bidi="ar-IQ"/>
        </w:rPr>
        <w:t>.</w:t>
      </w:r>
      <w:r w:rsidRPr="00FF1DAA">
        <w:rPr>
          <w:sz w:val="27"/>
          <w:rtl/>
          <w:lang w:bidi="ar-IQ"/>
        </w:rPr>
        <w:t xml:space="preserve"> ولكن</w:t>
      </w:r>
      <w:r w:rsidR="00081B5E" w:rsidRPr="00FF1DAA">
        <w:rPr>
          <w:sz w:val="27"/>
          <w:rtl/>
          <w:lang w:bidi="ar-IQ"/>
        </w:rPr>
        <w:t>ْ</w:t>
      </w:r>
      <w:r w:rsidRPr="00FF1DAA">
        <w:rPr>
          <w:sz w:val="27"/>
          <w:rtl/>
          <w:lang w:bidi="ar-IQ"/>
        </w:rPr>
        <w:t xml:space="preserve"> قبل الدخول في هذه الأدلة سوف نأتي على ذكر بعض الأمور الكل</w:t>
      </w:r>
      <w:r w:rsidR="00081B5E" w:rsidRPr="00FF1DAA">
        <w:rPr>
          <w:sz w:val="27"/>
          <w:rtl/>
          <w:lang w:bidi="ar-IQ"/>
        </w:rPr>
        <w:t>ِّ</w:t>
      </w:r>
      <w:r w:rsidRPr="00FF1DAA">
        <w:rPr>
          <w:sz w:val="27"/>
          <w:rtl/>
          <w:lang w:bidi="ar-IQ"/>
        </w:rPr>
        <w:t>ية في نظرية الدكتور سروش في إطار التعريف.</w:t>
      </w:r>
    </w:p>
    <w:p w:rsidR="00F50DCB" w:rsidRPr="00FF1DAA" w:rsidRDefault="00F50DCB" w:rsidP="0001212C">
      <w:pPr>
        <w:rPr>
          <w:sz w:val="27"/>
          <w:rtl/>
          <w:lang w:bidi="ar-IQ"/>
        </w:rPr>
      </w:pPr>
      <w:r w:rsidRPr="00FF1DAA">
        <w:rPr>
          <w:sz w:val="27"/>
          <w:rtl/>
          <w:lang w:bidi="ar-IQ"/>
        </w:rPr>
        <w:t>إذا أر</w:t>
      </w:r>
      <w:r w:rsidR="00081B5E" w:rsidRPr="00FF1DAA">
        <w:rPr>
          <w:sz w:val="27"/>
          <w:rtl/>
          <w:lang w:bidi="ar-IQ"/>
        </w:rPr>
        <w:t>َ</w:t>
      </w:r>
      <w:r w:rsidRPr="00FF1DAA">
        <w:rPr>
          <w:sz w:val="27"/>
          <w:rtl/>
          <w:lang w:bidi="ar-IQ"/>
        </w:rPr>
        <w:t>د</w:t>
      </w:r>
      <w:r w:rsidR="00081B5E" w:rsidRPr="00FF1DAA">
        <w:rPr>
          <w:sz w:val="27"/>
          <w:rtl/>
          <w:lang w:bidi="ar-IQ"/>
        </w:rPr>
        <w:t>ْ</w:t>
      </w:r>
      <w:r w:rsidRPr="00FF1DAA">
        <w:rPr>
          <w:sz w:val="27"/>
          <w:rtl/>
          <w:lang w:bidi="ar-IQ"/>
        </w:rPr>
        <w:t>نا أن نعمل على بيان جميع وجوه نظرية بسط التجربة النبوية في بيان</w:t>
      </w:r>
      <w:r w:rsidR="00081B5E" w:rsidRPr="00FF1DAA">
        <w:rPr>
          <w:sz w:val="27"/>
          <w:rtl/>
          <w:lang w:bidi="ar-IQ"/>
        </w:rPr>
        <w:t>ٍ</w:t>
      </w:r>
      <w:r w:rsidRPr="00FF1DAA">
        <w:rPr>
          <w:sz w:val="27"/>
          <w:rtl/>
          <w:lang w:bidi="ar-IQ"/>
        </w:rPr>
        <w:t xml:space="preserve"> موج</w:t>
      </w:r>
      <w:r w:rsidR="00081B5E" w:rsidRPr="00FF1DAA">
        <w:rPr>
          <w:sz w:val="27"/>
          <w:rtl/>
          <w:lang w:bidi="ar-IQ"/>
        </w:rPr>
        <w:t>َ</w:t>
      </w:r>
      <w:r w:rsidRPr="00FF1DAA">
        <w:rPr>
          <w:sz w:val="27"/>
          <w:rtl/>
          <w:lang w:bidi="ar-IQ"/>
        </w:rPr>
        <w:t>ز</w:t>
      </w:r>
      <w:r w:rsidR="00081B5E" w:rsidRPr="00FF1DAA">
        <w:rPr>
          <w:sz w:val="27"/>
          <w:rtl/>
          <w:lang w:bidi="ar-IQ"/>
        </w:rPr>
        <w:t>ٍ</w:t>
      </w:r>
      <w:r w:rsidRPr="00FF1DAA">
        <w:rPr>
          <w:sz w:val="27"/>
          <w:rtl/>
          <w:lang w:bidi="ar-IQ"/>
        </w:rPr>
        <w:t xml:space="preserve">، ويكون هذا البيان في الوقت نفسه جامعاً وكاملاً، </w:t>
      </w:r>
      <w:r w:rsidR="0001212C" w:rsidRPr="00FF1DAA">
        <w:rPr>
          <w:rFonts w:hint="cs"/>
          <w:sz w:val="27"/>
          <w:rtl/>
          <w:lang w:bidi="ar-IQ"/>
        </w:rPr>
        <w:t>ف</w:t>
      </w:r>
      <w:r w:rsidRPr="00FF1DAA">
        <w:rPr>
          <w:sz w:val="27"/>
          <w:rtl/>
          <w:lang w:bidi="ar-IQ"/>
        </w:rPr>
        <w:t>علينا القول: إن رأي سروش يقول</w:t>
      </w:r>
      <w:r w:rsidR="00081B5E" w:rsidRPr="00FF1DAA">
        <w:rPr>
          <w:sz w:val="27"/>
          <w:rtl/>
          <w:lang w:bidi="ar-IQ"/>
        </w:rPr>
        <w:t>:</w:t>
      </w:r>
      <w:r w:rsidRPr="00FF1DAA">
        <w:rPr>
          <w:sz w:val="27"/>
          <w:rtl/>
          <w:lang w:bidi="ar-IQ"/>
        </w:rPr>
        <w:t xml:space="preserve"> إن النبي</w:t>
      </w:r>
      <w:r w:rsidR="00081B5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هو خالق الوحي بنحو</w:t>
      </w:r>
      <w:r w:rsidR="00081B5E" w:rsidRPr="00FF1DAA">
        <w:rPr>
          <w:sz w:val="27"/>
          <w:rtl/>
          <w:lang w:bidi="ar-IQ"/>
        </w:rPr>
        <w:t>ٍ</w:t>
      </w:r>
      <w:r w:rsidRPr="00FF1DAA">
        <w:rPr>
          <w:sz w:val="27"/>
          <w:rtl/>
          <w:lang w:bidi="ar-IQ"/>
        </w:rPr>
        <w:t xml:space="preserve"> ما، بمعنى أن الذي يحصل عليه من ق</w:t>
      </w:r>
      <w:r w:rsidR="00081B5E" w:rsidRPr="00FF1DAA">
        <w:rPr>
          <w:sz w:val="27"/>
          <w:rtl/>
          <w:lang w:bidi="ar-IQ"/>
        </w:rPr>
        <w:t>ِ</w:t>
      </w:r>
      <w:r w:rsidRPr="00FF1DAA">
        <w:rPr>
          <w:sz w:val="27"/>
          <w:rtl/>
          <w:lang w:bidi="ar-IQ"/>
        </w:rPr>
        <w:t>ب</w:t>
      </w:r>
      <w:r w:rsidR="00081B5E" w:rsidRPr="00FF1DAA">
        <w:rPr>
          <w:sz w:val="27"/>
          <w:rtl/>
          <w:lang w:bidi="ar-IQ"/>
        </w:rPr>
        <w:t>َ</w:t>
      </w:r>
      <w:r w:rsidRPr="00FF1DAA">
        <w:rPr>
          <w:sz w:val="27"/>
          <w:rtl/>
          <w:lang w:bidi="ar-IQ"/>
        </w:rPr>
        <w:t>ل الله هو مضمون الوحي، وإن هذا المضمون لا يمكن عرضه على الناس بهذا الشكل؛ لأنه يفوق فهمهم، بل هو وراء الكلمات أيضاً. إن هذا الوحي يفتقر إلى الصورة، وإن مهمة النبي</w:t>
      </w:r>
      <w:r w:rsidR="00B75EE1" w:rsidRPr="00FF1DAA">
        <w:rPr>
          <w:sz w:val="27"/>
          <w:rtl/>
          <w:lang w:bidi="ar-IQ"/>
        </w:rPr>
        <w:t>ّ</w:t>
      </w:r>
      <w:r w:rsidRPr="00FF1DAA">
        <w:rPr>
          <w:sz w:val="27"/>
          <w:rtl/>
          <w:lang w:bidi="ar-IQ"/>
        </w:rPr>
        <w:t xml:space="preserve"> تتلخّ</w:t>
      </w:r>
      <w:r w:rsidR="00B75EE1" w:rsidRPr="00FF1DAA">
        <w:rPr>
          <w:sz w:val="27"/>
          <w:rtl/>
          <w:lang w:bidi="ar-IQ"/>
        </w:rPr>
        <w:t>َ</w:t>
      </w:r>
      <w:r w:rsidRPr="00FF1DAA">
        <w:rPr>
          <w:sz w:val="27"/>
          <w:rtl/>
          <w:lang w:bidi="ar-IQ"/>
        </w:rPr>
        <w:t>ص في إضفاء الصورة على هذا المضمون</w:t>
      </w:r>
      <w:r w:rsidR="00B75EE1" w:rsidRPr="00FF1DAA">
        <w:rPr>
          <w:sz w:val="27"/>
          <w:rtl/>
          <w:lang w:bidi="ar-IQ"/>
        </w:rPr>
        <w:t>؛</w:t>
      </w:r>
      <w:r w:rsidRPr="00FF1DAA">
        <w:rPr>
          <w:sz w:val="27"/>
          <w:rtl/>
          <w:lang w:bidi="ar-IQ"/>
        </w:rPr>
        <w:t xml:space="preserve"> لكي يصبح قابلاً للع</w:t>
      </w:r>
      <w:r w:rsidR="00B75EE1" w:rsidRPr="00FF1DAA">
        <w:rPr>
          <w:sz w:val="27"/>
          <w:rtl/>
          <w:lang w:bidi="ar-IQ"/>
        </w:rPr>
        <w:t>َ</w:t>
      </w:r>
      <w:r w:rsidRPr="00FF1DAA">
        <w:rPr>
          <w:sz w:val="27"/>
          <w:rtl/>
          <w:lang w:bidi="ar-IQ"/>
        </w:rPr>
        <w:t>ر</w:t>
      </w:r>
      <w:r w:rsidR="00B75EE1" w:rsidRPr="00FF1DAA">
        <w:rPr>
          <w:sz w:val="27"/>
          <w:rtl/>
          <w:lang w:bidi="ar-IQ"/>
        </w:rPr>
        <w:t>ْ</w:t>
      </w:r>
      <w:r w:rsidRPr="00FF1DAA">
        <w:rPr>
          <w:sz w:val="27"/>
          <w:rtl/>
          <w:lang w:bidi="ar-IQ"/>
        </w:rPr>
        <w:t>ض على الناس وجعله في متناول أيديهم. ومن هنا يقوم النبي</w:t>
      </w:r>
      <w:r w:rsidR="00B75EE1" w:rsidRPr="00FF1DAA">
        <w:rPr>
          <w:sz w:val="27"/>
          <w:rtl/>
          <w:lang w:bidi="ar-IQ"/>
        </w:rPr>
        <w:t>ّ</w:t>
      </w:r>
      <w:r w:rsidRPr="00FF1DAA">
        <w:rPr>
          <w:sz w:val="27"/>
          <w:rtl/>
          <w:lang w:bidi="ar-IQ"/>
        </w:rPr>
        <w:t xml:space="preserve"> كما يفعل الشاعر بنقل هذا الإلهام إلى لغة</w:t>
      </w:r>
      <w:r w:rsidR="00B75EE1" w:rsidRPr="00FF1DAA">
        <w:rPr>
          <w:sz w:val="27"/>
          <w:rtl/>
          <w:lang w:bidi="ar-IQ"/>
        </w:rPr>
        <w:t>ٍ</w:t>
      </w:r>
      <w:r w:rsidRPr="00FF1DAA">
        <w:rPr>
          <w:sz w:val="27"/>
          <w:rtl/>
          <w:lang w:bidi="ar-IQ"/>
        </w:rPr>
        <w:t xml:space="preserve"> يعرفها، وبأسلوب</w:t>
      </w:r>
      <w:r w:rsidR="00B75EE1" w:rsidRPr="00FF1DAA">
        <w:rPr>
          <w:sz w:val="27"/>
          <w:rtl/>
          <w:lang w:bidi="ar-IQ"/>
        </w:rPr>
        <w:t>ٍ</w:t>
      </w:r>
      <w:r w:rsidRPr="00FF1DAA">
        <w:rPr>
          <w:sz w:val="27"/>
          <w:rtl/>
          <w:lang w:bidi="ar-IQ"/>
        </w:rPr>
        <w:t xml:space="preserve"> يُتقنه، وبص</w:t>
      </w:r>
      <w:r w:rsidR="00B75EE1" w:rsidRPr="00FF1DAA">
        <w:rPr>
          <w:sz w:val="27"/>
          <w:rtl/>
          <w:lang w:bidi="ar-IQ"/>
        </w:rPr>
        <w:t>ُ</w:t>
      </w:r>
      <w:r w:rsidRPr="00FF1DAA">
        <w:rPr>
          <w:sz w:val="27"/>
          <w:rtl/>
          <w:lang w:bidi="ar-IQ"/>
        </w:rPr>
        <w:t>وَر</w:t>
      </w:r>
      <w:r w:rsidR="00B75EE1" w:rsidRPr="00FF1DAA">
        <w:rPr>
          <w:sz w:val="27"/>
          <w:rtl/>
          <w:lang w:bidi="ar-IQ"/>
        </w:rPr>
        <w:t>ٍ</w:t>
      </w:r>
      <w:r w:rsidRPr="00FF1DAA">
        <w:rPr>
          <w:sz w:val="27"/>
          <w:rtl/>
          <w:lang w:bidi="ar-IQ"/>
        </w:rPr>
        <w:t xml:space="preserve"> وعلوم يمتلكها، </w:t>
      </w:r>
      <w:r w:rsidRPr="00FF1DAA">
        <w:rPr>
          <w:sz w:val="27"/>
          <w:rtl/>
          <w:lang w:bidi="ar-IQ"/>
        </w:rPr>
        <w:lastRenderedPageBreak/>
        <w:t xml:space="preserve">بحيث </w:t>
      </w:r>
      <w:r w:rsidR="00B75EE1" w:rsidRPr="00FF1DAA">
        <w:rPr>
          <w:sz w:val="27"/>
          <w:rtl/>
          <w:lang w:bidi="ar-IQ"/>
        </w:rPr>
        <w:t>إ</w:t>
      </w:r>
      <w:r w:rsidRPr="00FF1DAA">
        <w:rPr>
          <w:sz w:val="27"/>
          <w:rtl/>
          <w:lang w:bidi="ar-IQ"/>
        </w:rPr>
        <w:t>ن شخ</w:t>
      </w:r>
      <w:r w:rsidR="00B75EE1" w:rsidRPr="00FF1DAA">
        <w:rPr>
          <w:sz w:val="27"/>
          <w:rtl/>
          <w:lang w:bidi="ar-IQ"/>
        </w:rPr>
        <w:t>ص</w:t>
      </w:r>
      <w:r w:rsidRPr="00FF1DAA">
        <w:rPr>
          <w:sz w:val="27"/>
          <w:rtl/>
          <w:lang w:bidi="ar-IQ"/>
        </w:rPr>
        <w:t xml:space="preserve">يته </w:t>
      </w:r>
      <w:r w:rsidR="00B75EE1" w:rsidRPr="00FF1DAA">
        <w:rPr>
          <w:sz w:val="27"/>
          <w:rtl/>
          <w:lang w:bidi="ar-IQ"/>
        </w:rPr>
        <w:t>أيضاً</w:t>
      </w:r>
      <w:r w:rsidRPr="00FF1DAA">
        <w:rPr>
          <w:sz w:val="27"/>
          <w:rtl/>
          <w:lang w:bidi="ar-IQ"/>
        </w:rPr>
        <w:t xml:space="preserve"> تلعب </w:t>
      </w:r>
      <w:r w:rsidR="001571BF" w:rsidRPr="00FF1DAA">
        <w:rPr>
          <w:sz w:val="27"/>
          <w:rtl/>
          <w:lang w:bidi="ar-IQ"/>
        </w:rPr>
        <w:t>دَوْر</w:t>
      </w:r>
      <w:r w:rsidRPr="00FF1DAA">
        <w:rPr>
          <w:sz w:val="27"/>
          <w:rtl/>
          <w:lang w:bidi="ar-IQ"/>
        </w:rPr>
        <w:t>اً هام</w:t>
      </w:r>
      <w:r w:rsidR="00B75EE1" w:rsidRPr="00FF1DAA">
        <w:rPr>
          <w:sz w:val="27"/>
          <w:rtl/>
          <w:lang w:bidi="ar-IQ"/>
        </w:rPr>
        <w:t>ّ</w:t>
      </w:r>
      <w:r w:rsidRPr="00FF1DAA">
        <w:rPr>
          <w:sz w:val="27"/>
          <w:rtl/>
          <w:lang w:bidi="ar-IQ"/>
        </w:rPr>
        <w:t>اً في بلورة هذا النصّ</w:t>
      </w:r>
      <w:r w:rsidR="00B75EE1" w:rsidRPr="00FF1DAA">
        <w:rPr>
          <w:sz w:val="27"/>
          <w:rtl/>
          <w:lang w:bidi="ar-IQ"/>
        </w:rPr>
        <w:t>؛ وإن</w:t>
      </w:r>
      <w:r w:rsidRPr="00FF1DAA">
        <w:rPr>
          <w:sz w:val="27"/>
          <w:rtl/>
          <w:lang w:bidi="ar-IQ"/>
        </w:rPr>
        <w:t xml:space="preserve"> لتاريخ حياته، وأبيه وأمّه ومرحلة طفولته، وحت</w:t>
      </w:r>
      <w:r w:rsidR="00B75EE1" w:rsidRPr="00FF1DAA">
        <w:rPr>
          <w:sz w:val="27"/>
          <w:rtl/>
          <w:lang w:bidi="ar-IQ"/>
        </w:rPr>
        <w:t>ّ</w:t>
      </w:r>
      <w:r w:rsidRPr="00FF1DAA">
        <w:rPr>
          <w:sz w:val="27"/>
          <w:rtl/>
          <w:lang w:bidi="ar-IQ"/>
        </w:rPr>
        <w:t>ى حالاته الروحية</w:t>
      </w:r>
      <w:r w:rsidR="00B75EE1" w:rsidRPr="00FF1DAA">
        <w:rPr>
          <w:sz w:val="27"/>
          <w:rtl/>
          <w:lang w:bidi="ar-IQ"/>
        </w:rPr>
        <w:t>،</w:t>
      </w:r>
      <w:r w:rsidRPr="00FF1DAA">
        <w:rPr>
          <w:sz w:val="27"/>
          <w:rtl/>
          <w:lang w:bidi="ar-IQ"/>
        </w:rPr>
        <w:t xml:space="preserve"> </w:t>
      </w:r>
      <w:r w:rsidR="001571BF" w:rsidRPr="00FF1DAA">
        <w:rPr>
          <w:sz w:val="27"/>
          <w:rtl/>
          <w:lang w:bidi="ar-IQ"/>
        </w:rPr>
        <w:t>دَوْر</w:t>
      </w:r>
      <w:r w:rsidR="00B75EE1" w:rsidRPr="00FF1DAA">
        <w:rPr>
          <w:sz w:val="27"/>
          <w:rtl/>
          <w:lang w:bidi="ar-IQ"/>
        </w:rPr>
        <w:t>اً</w:t>
      </w:r>
      <w:r w:rsidRPr="00FF1DAA">
        <w:rPr>
          <w:sz w:val="27"/>
          <w:rtl/>
          <w:lang w:bidi="ar-IQ"/>
        </w:rPr>
        <w:t xml:space="preserve"> في القرآن، وهذا ما نشاهده عند قراءتنا للقرآن؛ إذ نجد النبي</w:t>
      </w:r>
      <w:r w:rsidR="00B75EE1" w:rsidRPr="00FF1DAA">
        <w:rPr>
          <w:sz w:val="27"/>
          <w:rtl/>
          <w:lang w:bidi="ar-IQ"/>
        </w:rPr>
        <w:t>ّ</w:t>
      </w:r>
      <w:r w:rsidRPr="00FF1DAA">
        <w:rPr>
          <w:sz w:val="27"/>
          <w:rtl/>
          <w:lang w:bidi="ar-IQ"/>
        </w:rPr>
        <w:t xml:space="preserve"> تارة</w:t>
      </w:r>
      <w:r w:rsidR="00B75EE1" w:rsidRPr="00FF1DAA">
        <w:rPr>
          <w:sz w:val="27"/>
          <w:rtl/>
          <w:lang w:bidi="ar-IQ"/>
        </w:rPr>
        <w:t>ً</w:t>
      </w:r>
      <w:r w:rsidRPr="00FF1DAA">
        <w:rPr>
          <w:sz w:val="27"/>
          <w:rtl/>
          <w:lang w:bidi="ar-IQ"/>
        </w:rPr>
        <w:t xml:space="preserve"> ج</w:t>
      </w:r>
      <w:r w:rsidR="00B75EE1" w:rsidRPr="00FF1DAA">
        <w:rPr>
          <w:sz w:val="27"/>
          <w:rtl/>
          <w:lang w:bidi="ar-IQ"/>
        </w:rPr>
        <w:t>َ</w:t>
      </w:r>
      <w:r w:rsidRPr="00FF1DAA">
        <w:rPr>
          <w:sz w:val="27"/>
          <w:rtl/>
          <w:lang w:bidi="ar-IQ"/>
        </w:rPr>
        <w:t>ذ</w:t>
      </w:r>
      <w:r w:rsidR="00B75EE1" w:rsidRPr="00FF1DAA">
        <w:rPr>
          <w:sz w:val="27"/>
          <w:rtl/>
          <w:lang w:bidi="ar-IQ"/>
        </w:rPr>
        <w:t>ِ</w:t>
      </w:r>
      <w:r w:rsidRPr="00FF1DAA">
        <w:rPr>
          <w:sz w:val="27"/>
          <w:rtl/>
          <w:lang w:bidi="ar-IQ"/>
        </w:rPr>
        <w:t>لاً وطروباً وفي غاية الفصاحة، وتارة</w:t>
      </w:r>
      <w:r w:rsidR="00B75EE1" w:rsidRPr="00FF1DAA">
        <w:rPr>
          <w:sz w:val="27"/>
          <w:rtl/>
          <w:lang w:bidi="ar-IQ"/>
        </w:rPr>
        <w:t>ً</w:t>
      </w:r>
      <w:r w:rsidRPr="00FF1DAA">
        <w:rPr>
          <w:sz w:val="27"/>
          <w:rtl/>
          <w:lang w:bidi="ar-IQ"/>
        </w:rPr>
        <w:t xml:space="preserve"> أخرى سئماً ويكون في بيان كلامه اعتيادياً وبسيطاً جد</w:t>
      </w:r>
      <w:r w:rsidR="00B75EE1" w:rsidRPr="00FF1DAA">
        <w:rPr>
          <w:sz w:val="27"/>
          <w:rtl/>
          <w:lang w:bidi="ar-IQ"/>
        </w:rPr>
        <w:t>ّ</w:t>
      </w:r>
      <w:r w:rsidRPr="00FF1DAA">
        <w:rPr>
          <w:sz w:val="27"/>
          <w:rtl/>
          <w:lang w:bidi="ar-IQ"/>
        </w:rPr>
        <w:t>اً. إن هذه الأمور بأجمعها قد ترك</w:t>
      </w:r>
      <w:r w:rsidR="00B75EE1" w:rsidRPr="00FF1DAA">
        <w:rPr>
          <w:sz w:val="27"/>
          <w:rtl/>
          <w:lang w:bidi="ar-IQ"/>
        </w:rPr>
        <w:t>َ</w:t>
      </w:r>
      <w:r w:rsidRPr="00FF1DAA">
        <w:rPr>
          <w:sz w:val="27"/>
          <w:rtl/>
          <w:lang w:bidi="ar-IQ"/>
        </w:rPr>
        <w:t>ت</w:t>
      </w:r>
      <w:r w:rsidR="00B75EE1" w:rsidRPr="00FF1DAA">
        <w:rPr>
          <w:sz w:val="27"/>
          <w:rtl/>
          <w:lang w:bidi="ar-IQ"/>
        </w:rPr>
        <w:t>ْ</w:t>
      </w:r>
      <w:r w:rsidRPr="00FF1DAA">
        <w:rPr>
          <w:sz w:val="27"/>
          <w:rtl/>
          <w:lang w:bidi="ar-IQ"/>
        </w:rPr>
        <w:t xml:space="preserve"> تأثيرها على نصّ القرآن الكريم، وهذا يعكس البُع</w:t>
      </w:r>
      <w:r w:rsidR="00B75EE1" w:rsidRPr="00FF1DAA">
        <w:rPr>
          <w:sz w:val="27"/>
          <w:rtl/>
          <w:lang w:bidi="ar-IQ"/>
        </w:rPr>
        <w:t>ْ</w:t>
      </w:r>
      <w:r w:rsidRPr="00FF1DAA">
        <w:rPr>
          <w:sz w:val="27"/>
          <w:rtl/>
          <w:lang w:bidi="ar-IQ"/>
        </w:rPr>
        <w:t>د البشري من القرآن الكريم بشكل</w:t>
      </w:r>
      <w:r w:rsidR="00B75EE1" w:rsidRPr="00FF1DAA">
        <w:rPr>
          <w:sz w:val="27"/>
          <w:rtl/>
          <w:lang w:bidi="ar-IQ"/>
        </w:rPr>
        <w:t>ٍ</w:t>
      </w:r>
      <w:r w:rsidRPr="00FF1DAA">
        <w:rPr>
          <w:sz w:val="27"/>
          <w:rtl/>
          <w:lang w:bidi="ar-IQ"/>
        </w:rPr>
        <w:t xml:space="preserve"> كامل.</w:t>
      </w:r>
    </w:p>
    <w:p w:rsidR="00F50DCB" w:rsidRPr="00FF1DAA" w:rsidRDefault="00F50DCB" w:rsidP="00711DCD">
      <w:pPr>
        <w:rPr>
          <w:sz w:val="27"/>
          <w:rtl/>
          <w:lang w:bidi="ar-IQ"/>
        </w:rPr>
      </w:pPr>
      <w:r w:rsidRPr="00FF1DAA">
        <w:rPr>
          <w:sz w:val="27"/>
          <w:rtl/>
          <w:lang w:bidi="ar-IQ"/>
        </w:rPr>
        <w:t>وفي</w:t>
      </w:r>
      <w:r w:rsidR="00B75EE1" w:rsidRPr="00FF1DAA">
        <w:rPr>
          <w:sz w:val="27"/>
          <w:rtl/>
          <w:lang w:bidi="ar-IQ"/>
        </w:rPr>
        <w:t xml:space="preserve"> </w:t>
      </w:r>
      <w:r w:rsidRPr="00FF1DAA">
        <w:rPr>
          <w:sz w:val="27"/>
          <w:rtl/>
          <w:lang w:bidi="ar-IQ"/>
        </w:rPr>
        <w:t>ما يلي ننتقل إلى بيان ومناقشة الأدل</w:t>
      </w:r>
      <w:r w:rsidR="00B75EE1" w:rsidRPr="00FF1DAA">
        <w:rPr>
          <w:sz w:val="27"/>
          <w:rtl/>
          <w:lang w:bidi="ar-IQ"/>
        </w:rPr>
        <w:t>ّ</w:t>
      </w:r>
      <w:r w:rsidRPr="00FF1DAA">
        <w:rPr>
          <w:sz w:val="27"/>
          <w:rtl/>
          <w:lang w:bidi="ar-IQ"/>
        </w:rPr>
        <w:t>ة الواردة في الردّ على هذه النظرية.</w:t>
      </w:r>
    </w:p>
    <w:p w:rsidR="00F50DCB" w:rsidRPr="00FF1DAA" w:rsidRDefault="00F50DCB" w:rsidP="00916D46">
      <w:pPr>
        <w:spacing w:line="390" w:lineRule="exact"/>
        <w:rPr>
          <w:sz w:val="27"/>
          <w:rtl/>
          <w:lang w:bidi="ar-IQ"/>
        </w:rPr>
      </w:pPr>
    </w:p>
    <w:p w:rsidR="00F50DCB" w:rsidRPr="00FF1DAA" w:rsidRDefault="00A04062" w:rsidP="00414CAC">
      <w:pPr>
        <w:pStyle w:val="31"/>
        <w:spacing w:line="216" w:lineRule="auto"/>
        <w:rPr>
          <w:color w:val="auto"/>
          <w:rtl/>
        </w:rPr>
      </w:pPr>
      <w:r w:rsidRPr="00FF1DAA">
        <w:rPr>
          <w:rFonts w:hint="cs"/>
          <w:color w:val="auto"/>
          <w:rtl/>
          <w:lang w:bidi="ar-IQ"/>
        </w:rPr>
        <w:t>1ـ ال</w:t>
      </w:r>
      <w:r w:rsidR="00F50DCB" w:rsidRPr="00FF1DAA">
        <w:rPr>
          <w:rFonts w:hint="cs"/>
          <w:color w:val="auto"/>
          <w:rtl/>
          <w:lang w:bidi="ar-IQ"/>
        </w:rPr>
        <w:t>تصريح بنزول القرآن بلغة</w:t>
      </w:r>
      <w:r w:rsidR="00B75EE1" w:rsidRPr="00FF1DAA">
        <w:rPr>
          <w:rFonts w:hint="cs"/>
          <w:color w:val="auto"/>
          <w:rtl/>
          <w:lang w:bidi="ar-IQ"/>
        </w:rPr>
        <w:t>ٍ</w:t>
      </w:r>
      <w:r w:rsidR="00F50DCB" w:rsidRPr="00FF1DAA">
        <w:rPr>
          <w:rFonts w:hint="cs"/>
          <w:color w:val="auto"/>
          <w:rtl/>
          <w:lang w:bidi="ar-IQ"/>
        </w:rPr>
        <w:t xml:space="preserve"> خاصّة</w:t>
      </w:r>
      <w:r w:rsidR="00E86A73" w:rsidRPr="00FF1DAA">
        <w:rPr>
          <w:rFonts w:hint="cs"/>
          <w:color w:val="auto"/>
          <w:rtl/>
          <w:lang w:val="en-US"/>
        </w:rPr>
        <w:t xml:space="preserve"> ــــــ</w:t>
      </w:r>
    </w:p>
    <w:p w:rsidR="00F50DCB" w:rsidRPr="00FF1DAA" w:rsidRDefault="00F50DCB" w:rsidP="00711DCD">
      <w:pPr>
        <w:rPr>
          <w:sz w:val="27"/>
          <w:rtl/>
          <w:lang w:bidi="ar-IQ"/>
        </w:rPr>
      </w:pPr>
      <w:r w:rsidRPr="00FF1DAA">
        <w:rPr>
          <w:sz w:val="27"/>
          <w:rtl/>
          <w:lang w:bidi="ar-IQ"/>
        </w:rPr>
        <w:t>لقد تمّ</w:t>
      </w:r>
      <w:r w:rsidR="00A04062" w:rsidRPr="00FF1DAA">
        <w:rPr>
          <w:sz w:val="27"/>
          <w:rtl/>
          <w:lang w:bidi="ar-IQ"/>
        </w:rPr>
        <w:t>َ</w:t>
      </w:r>
      <w:r w:rsidRPr="00FF1DAA">
        <w:rPr>
          <w:sz w:val="27"/>
          <w:rtl/>
          <w:lang w:bidi="ar-IQ"/>
        </w:rPr>
        <w:t>ت الإشارة في الكثير من الروايات إلى وصف القرآن الكريم بأمر</w:t>
      </w:r>
      <w:r w:rsidR="00B75EE1" w:rsidRPr="00FF1DAA">
        <w:rPr>
          <w:sz w:val="27"/>
          <w:rtl/>
          <w:lang w:bidi="ar-IQ"/>
        </w:rPr>
        <w:t>َ</w:t>
      </w:r>
      <w:r w:rsidRPr="00FF1DAA">
        <w:rPr>
          <w:sz w:val="27"/>
          <w:rtl/>
          <w:lang w:bidi="ar-IQ"/>
        </w:rPr>
        <w:t>ي</w:t>
      </w:r>
      <w:r w:rsidR="00B75EE1" w:rsidRPr="00FF1DAA">
        <w:rPr>
          <w:sz w:val="27"/>
          <w:rtl/>
          <w:lang w:bidi="ar-IQ"/>
        </w:rPr>
        <w:t>ْ</w:t>
      </w:r>
      <w:r w:rsidRPr="00FF1DAA">
        <w:rPr>
          <w:sz w:val="27"/>
          <w:rtl/>
          <w:lang w:bidi="ar-IQ"/>
        </w:rPr>
        <w:t>ن، وهما</w:t>
      </w:r>
      <w:r w:rsidR="00B75EE1"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الكتاب</w:t>
      </w:r>
      <w:r w:rsidRPr="00FF1DAA">
        <w:rPr>
          <w:sz w:val="24"/>
          <w:szCs w:val="24"/>
          <w:rtl/>
        </w:rPr>
        <w:t>»</w:t>
      </w:r>
      <w:r w:rsidR="00B75EE1" w:rsidRPr="00FF1DAA">
        <w:rPr>
          <w:sz w:val="27"/>
          <w:rtl/>
          <w:lang w:bidi="ar-IQ"/>
        </w:rPr>
        <w:t>؛</w:t>
      </w:r>
      <w:r w:rsidRPr="00FF1DAA">
        <w:rPr>
          <w:sz w:val="27"/>
          <w:rtl/>
          <w:lang w:bidi="ar-IQ"/>
        </w:rPr>
        <w:t xml:space="preserve"> ونزوله بـ </w:t>
      </w:r>
      <w:r w:rsidRPr="00FF1DAA">
        <w:rPr>
          <w:sz w:val="24"/>
          <w:szCs w:val="24"/>
          <w:rtl/>
        </w:rPr>
        <w:t>«</w:t>
      </w:r>
      <w:r w:rsidRPr="00FF1DAA">
        <w:rPr>
          <w:sz w:val="27"/>
          <w:rtl/>
          <w:lang w:bidi="ar-IQ"/>
        </w:rPr>
        <w:t>لغة</w:t>
      </w:r>
      <w:r w:rsidR="00B75EE1" w:rsidRPr="00FF1DAA">
        <w:rPr>
          <w:sz w:val="27"/>
          <w:rtl/>
          <w:lang w:bidi="ar-IQ"/>
        </w:rPr>
        <w:t>ٍ</w:t>
      </w:r>
      <w:r w:rsidRPr="00FF1DAA">
        <w:rPr>
          <w:sz w:val="27"/>
          <w:rtl/>
          <w:lang w:bidi="ar-IQ"/>
        </w:rPr>
        <w:t xml:space="preserve"> خاصّة</w:t>
      </w:r>
      <w:r w:rsidRPr="00FF1DAA">
        <w:rPr>
          <w:sz w:val="24"/>
          <w:szCs w:val="24"/>
          <w:rtl/>
        </w:rPr>
        <w:t>»</w:t>
      </w:r>
      <w:r w:rsidRPr="00FF1DAA">
        <w:rPr>
          <w:sz w:val="27"/>
          <w:rtl/>
          <w:lang w:bidi="ar-IQ"/>
        </w:rPr>
        <w:t xml:space="preserve">، وإن الالتفات إلى هذه الطائفة من الروايات توصلنا إلى نتيجة مفادها: </w:t>
      </w:r>
      <w:r w:rsidR="00B75EE1" w:rsidRPr="00FF1DAA">
        <w:rPr>
          <w:sz w:val="27"/>
          <w:rtl/>
          <w:lang w:bidi="ar-IQ"/>
        </w:rPr>
        <w:t>إ</w:t>
      </w:r>
      <w:r w:rsidRPr="00FF1DAA">
        <w:rPr>
          <w:sz w:val="27"/>
          <w:rtl/>
          <w:lang w:bidi="ar-IQ"/>
        </w:rPr>
        <w:t xml:space="preserve">ن لفظ ومعنى هذا الكتاب كلاهما قد نزل من عند الله سبحانه وتعالى. </w:t>
      </w:r>
    </w:p>
    <w:p w:rsidR="00F50DCB" w:rsidRPr="00FF1DAA" w:rsidRDefault="00F50DCB" w:rsidP="00553436">
      <w:pPr>
        <w:rPr>
          <w:sz w:val="27"/>
          <w:rtl/>
          <w:lang w:bidi="ar-IQ"/>
        </w:rPr>
      </w:pPr>
      <w:r w:rsidRPr="00FF1DAA">
        <w:rPr>
          <w:sz w:val="27"/>
          <w:rtl/>
          <w:lang w:bidi="ar-IQ"/>
        </w:rPr>
        <w:t>جاء في تفسير نور الثقلين، في تفسير الآيات 16 إلى 18 من سورة القيامة</w:t>
      </w:r>
      <w:r w:rsidR="00B75EE1" w:rsidRPr="00FF1DAA">
        <w:rPr>
          <w:sz w:val="27"/>
          <w:rtl/>
          <w:lang w:bidi="ar-IQ"/>
        </w:rPr>
        <w:t>،</w:t>
      </w:r>
      <w:r w:rsidRPr="00FF1DAA">
        <w:rPr>
          <w:sz w:val="27"/>
          <w:rtl/>
          <w:lang w:bidi="ar-IQ"/>
        </w:rPr>
        <w:t xml:space="preserve"> ما يلي: </w:t>
      </w:r>
      <w:r w:rsidRPr="00FF1DAA">
        <w:rPr>
          <w:sz w:val="24"/>
          <w:szCs w:val="24"/>
          <w:rtl/>
        </w:rPr>
        <w:t>«</w:t>
      </w:r>
      <w:r w:rsidRPr="00FF1DAA">
        <w:rPr>
          <w:sz w:val="27"/>
          <w:rtl/>
          <w:lang w:bidi="ar-IQ"/>
        </w:rPr>
        <w:t>عن جعفر بن محمد، عن أبيه</w:t>
      </w:r>
      <w:r w:rsidR="00B75EE1" w:rsidRPr="00FF1DAA">
        <w:rPr>
          <w:rFonts w:ascii="Mosawi" w:hAnsi="Mosawi" w:cs="Mosawi"/>
          <w:sz w:val="24"/>
          <w:szCs w:val="24"/>
          <w:rtl/>
        </w:rPr>
        <w:t>’</w:t>
      </w:r>
      <w:r w:rsidRPr="00FF1DAA">
        <w:rPr>
          <w:sz w:val="27"/>
          <w:rtl/>
          <w:lang w:bidi="ar-IQ"/>
        </w:rPr>
        <w:t xml:space="preserve"> قال: ما أنزل الله تبارك وتعالى كتاباً ولا وحياً إلا</w:t>
      </w:r>
      <w:r w:rsidR="00B75EE1" w:rsidRPr="00FF1DAA">
        <w:rPr>
          <w:sz w:val="27"/>
          <w:rtl/>
          <w:lang w:bidi="ar-IQ"/>
        </w:rPr>
        <w:t>ّ</w:t>
      </w:r>
      <w:r w:rsidRPr="00FF1DAA">
        <w:rPr>
          <w:sz w:val="27"/>
          <w:rtl/>
          <w:lang w:bidi="ar-IQ"/>
        </w:rPr>
        <w:t xml:space="preserve"> بالعربية؛ فكان يقع في مسامع الأنبياء</w:t>
      </w:r>
      <w:r w:rsidR="00B75EE1" w:rsidRPr="00FF1DAA">
        <w:rPr>
          <w:rFonts w:ascii="Mosawi" w:hAnsi="Mosawi" w:cs="Mosawi"/>
          <w:szCs w:val="22"/>
          <w:rtl/>
        </w:rPr>
        <w:t>^</w:t>
      </w:r>
      <w:r w:rsidRPr="00FF1DAA">
        <w:rPr>
          <w:sz w:val="27"/>
          <w:rtl/>
          <w:lang w:bidi="ar-IQ"/>
        </w:rPr>
        <w:t xml:space="preserve"> بألسنة قومهم، وكان يقع في مسامع نبينا</w:t>
      </w:r>
      <w:r w:rsidR="00B75EE1" w:rsidRPr="00FF1DAA">
        <w:rPr>
          <w:rFonts w:ascii="Mosawi" w:hAnsi="Mosawi" w:cs="Mosawi"/>
          <w:szCs w:val="22"/>
          <w:rtl/>
        </w:rPr>
        <w:t>|</w:t>
      </w:r>
      <w:r w:rsidR="00B75EE1" w:rsidRPr="00FF1DAA">
        <w:rPr>
          <w:sz w:val="27"/>
          <w:rtl/>
          <w:lang w:bidi="ar-IQ"/>
        </w:rPr>
        <w:t xml:space="preserve"> </w:t>
      </w:r>
      <w:r w:rsidRPr="00FF1DAA">
        <w:rPr>
          <w:sz w:val="27"/>
          <w:rtl/>
          <w:lang w:bidi="ar-IQ"/>
        </w:rPr>
        <w:t>بالعربية، فإذا كل</w:t>
      </w:r>
      <w:r w:rsidR="00B75EE1" w:rsidRPr="00FF1DAA">
        <w:rPr>
          <w:sz w:val="27"/>
          <w:rtl/>
          <w:lang w:bidi="ar-IQ"/>
        </w:rPr>
        <w:t>َّ</w:t>
      </w:r>
      <w:r w:rsidRPr="00FF1DAA">
        <w:rPr>
          <w:sz w:val="27"/>
          <w:rtl/>
          <w:lang w:bidi="ar-IQ"/>
        </w:rPr>
        <w:t>م به قومه كل</w:t>
      </w:r>
      <w:r w:rsidR="00B75EE1" w:rsidRPr="00FF1DAA">
        <w:rPr>
          <w:sz w:val="27"/>
          <w:rtl/>
          <w:lang w:bidi="ar-IQ"/>
        </w:rPr>
        <w:t>َّ</w:t>
      </w:r>
      <w:r w:rsidRPr="00FF1DAA">
        <w:rPr>
          <w:sz w:val="27"/>
          <w:rtl/>
          <w:lang w:bidi="ar-IQ"/>
        </w:rPr>
        <w:t>مهم بالعربية، فيقع في مسامعهم بلسانهم</w:t>
      </w:r>
      <w:r w:rsidRPr="00FF1DAA">
        <w:rPr>
          <w:sz w:val="24"/>
          <w:szCs w:val="24"/>
          <w:rtl/>
        </w:rPr>
        <w:t>»</w:t>
      </w:r>
      <w:r w:rsidRPr="00FF1DAA">
        <w:rPr>
          <w:sz w:val="27"/>
          <w:vertAlign w:val="superscript"/>
          <w:rtl/>
          <w:lang w:bidi="ar-IQ"/>
        </w:rPr>
        <w:t>(</w:t>
      </w:r>
      <w:r w:rsidRPr="00FF1DAA">
        <w:rPr>
          <w:rStyle w:val="ac"/>
          <w:sz w:val="27"/>
          <w:rtl/>
          <w:lang w:bidi="ar-IQ"/>
        </w:rPr>
        <w:endnoteReference w:id="290"/>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وفي الخصال</w:t>
      </w:r>
      <w:r w:rsidR="00B75EE1" w:rsidRPr="00FF1DAA">
        <w:rPr>
          <w:sz w:val="27"/>
          <w:rtl/>
          <w:lang w:bidi="ar-IQ"/>
        </w:rPr>
        <w:t>:</w:t>
      </w:r>
      <w:r w:rsidRPr="00FF1DAA">
        <w:rPr>
          <w:sz w:val="27"/>
          <w:rtl/>
          <w:lang w:bidi="ar-IQ"/>
        </w:rPr>
        <w:t xml:space="preserve"> عن الإمام الصادق</w:t>
      </w:r>
      <w:r w:rsidR="001774C5" w:rsidRPr="00FF1DAA">
        <w:rPr>
          <w:rFonts w:ascii="Mosawi" w:hAnsi="Mosawi" w:cs="Mosawi"/>
          <w:szCs w:val="22"/>
          <w:rtl/>
        </w:rPr>
        <w:t>×</w:t>
      </w:r>
      <w:r w:rsidRPr="00FF1DAA">
        <w:rPr>
          <w:sz w:val="27"/>
          <w:rtl/>
          <w:lang w:bidi="ar-IQ"/>
        </w:rPr>
        <w:t xml:space="preserve"> أنه قال: </w:t>
      </w:r>
      <w:r w:rsidRPr="00FF1DAA">
        <w:rPr>
          <w:sz w:val="24"/>
          <w:szCs w:val="24"/>
          <w:rtl/>
        </w:rPr>
        <w:t>«</w:t>
      </w:r>
      <w:r w:rsidRPr="00FF1DAA">
        <w:rPr>
          <w:sz w:val="27"/>
          <w:rtl/>
          <w:lang w:bidi="ar-IQ"/>
        </w:rPr>
        <w:t>تعلّ</w:t>
      </w:r>
      <w:r w:rsidR="00B75EE1" w:rsidRPr="00FF1DAA">
        <w:rPr>
          <w:sz w:val="27"/>
          <w:rtl/>
          <w:lang w:bidi="ar-IQ"/>
        </w:rPr>
        <w:t>َ</w:t>
      </w:r>
      <w:r w:rsidRPr="00FF1DAA">
        <w:rPr>
          <w:sz w:val="27"/>
          <w:rtl/>
          <w:lang w:bidi="ar-IQ"/>
        </w:rPr>
        <w:t>موا العربية</w:t>
      </w:r>
      <w:r w:rsidR="00B75EE1" w:rsidRPr="00FF1DAA">
        <w:rPr>
          <w:sz w:val="27"/>
          <w:rtl/>
          <w:lang w:bidi="ar-IQ"/>
        </w:rPr>
        <w:t>؛</w:t>
      </w:r>
      <w:r w:rsidRPr="00FF1DAA">
        <w:rPr>
          <w:sz w:val="27"/>
          <w:rtl/>
          <w:lang w:bidi="ar-IQ"/>
        </w:rPr>
        <w:t xml:space="preserve"> فإنها كلام الله الذي تكل</w:t>
      </w:r>
      <w:r w:rsidR="00B75EE1" w:rsidRPr="00FF1DAA">
        <w:rPr>
          <w:sz w:val="27"/>
          <w:rtl/>
          <w:lang w:bidi="ar-IQ"/>
        </w:rPr>
        <w:t>ّ</w:t>
      </w:r>
      <w:r w:rsidRPr="00FF1DAA">
        <w:rPr>
          <w:sz w:val="27"/>
          <w:rtl/>
          <w:lang w:bidi="ar-IQ"/>
        </w:rPr>
        <w:t>م به خلقه</w:t>
      </w:r>
      <w:r w:rsidRPr="00FF1DAA">
        <w:rPr>
          <w:sz w:val="24"/>
          <w:szCs w:val="24"/>
          <w:rtl/>
        </w:rPr>
        <w:t>»</w:t>
      </w:r>
      <w:r w:rsidRPr="00FF1DAA">
        <w:rPr>
          <w:sz w:val="27"/>
          <w:vertAlign w:val="superscript"/>
          <w:rtl/>
          <w:lang w:bidi="ar-IQ"/>
        </w:rPr>
        <w:t>(</w:t>
      </w:r>
      <w:r w:rsidRPr="00FF1DAA">
        <w:rPr>
          <w:rStyle w:val="ac"/>
          <w:sz w:val="27"/>
          <w:rtl/>
          <w:lang w:bidi="ar-IQ"/>
        </w:rPr>
        <w:endnoteReference w:id="291"/>
      </w:r>
      <w:r w:rsidRPr="00FF1DAA">
        <w:rPr>
          <w:sz w:val="27"/>
          <w:vertAlign w:val="superscript"/>
          <w:rtl/>
          <w:lang w:bidi="ar-IQ"/>
        </w:rPr>
        <w:t>)</w:t>
      </w:r>
      <w:r w:rsidRPr="00FF1DAA">
        <w:rPr>
          <w:sz w:val="27"/>
          <w:rtl/>
          <w:lang w:bidi="ar-IQ"/>
        </w:rPr>
        <w:t>.</w:t>
      </w:r>
    </w:p>
    <w:p w:rsidR="00F50DCB" w:rsidRPr="00FF1DAA" w:rsidRDefault="00F50DCB" w:rsidP="00916D46">
      <w:pPr>
        <w:spacing w:line="390" w:lineRule="exact"/>
        <w:rPr>
          <w:sz w:val="27"/>
          <w:rtl/>
          <w:lang w:bidi="ar-IQ"/>
        </w:rPr>
      </w:pPr>
    </w:p>
    <w:p w:rsidR="00F50DCB" w:rsidRPr="00FF1DAA" w:rsidRDefault="000E78D1" w:rsidP="00414CAC">
      <w:pPr>
        <w:pStyle w:val="31"/>
        <w:spacing w:line="216" w:lineRule="auto"/>
        <w:rPr>
          <w:color w:val="auto"/>
          <w:rtl/>
          <w:lang w:bidi="ar-IQ"/>
        </w:rPr>
      </w:pPr>
      <w:r w:rsidRPr="00FF1DAA">
        <w:rPr>
          <w:rFonts w:hint="cs"/>
          <w:color w:val="auto"/>
          <w:rtl/>
          <w:lang w:bidi="ar-IQ"/>
        </w:rPr>
        <w:t>بيانٌ ورصد</w:t>
      </w:r>
      <w:r w:rsidR="00E86A73" w:rsidRPr="00FF1DAA">
        <w:rPr>
          <w:rFonts w:hint="cs"/>
          <w:color w:val="auto"/>
          <w:rtl/>
          <w:lang w:val="en-US"/>
        </w:rPr>
        <w:t xml:space="preserve"> ــــــ</w:t>
      </w:r>
    </w:p>
    <w:p w:rsidR="00F50DCB" w:rsidRPr="00FF1DAA" w:rsidRDefault="00F50DCB" w:rsidP="00711DCD">
      <w:pPr>
        <w:rPr>
          <w:sz w:val="27"/>
          <w:rtl/>
          <w:lang w:bidi="ar-IQ"/>
        </w:rPr>
      </w:pPr>
      <w:r w:rsidRPr="00FF1DAA">
        <w:rPr>
          <w:sz w:val="27"/>
          <w:rtl/>
          <w:lang w:bidi="ar-IQ"/>
        </w:rPr>
        <w:t>نرصد الروايات أعلاه من زاويتين، وهما</w:t>
      </w:r>
      <w:r w:rsidR="00B75EE1" w:rsidRPr="00FF1DAA">
        <w:rPr>
          <w:sz w:val="27"/>
          <w:rtl/>
          <w:lang w:bidi="ar-IQ"/>
        </w:rPr>
        <w:t>:</w:t>
      </w:r>
      <w:r w:rsidRPr="00FF1DAA">
        <w:rPr>
          <w:sz w:val="27"/>
          <w:rtl/>
          <w:lang w:bidi="ar-IQ"/>
        </w:rPr>
        <w:t xml:space="preserve"> </w:t>
      </w:r>
      <w:r w:rsidRPr="00FF1DAA">
        <w:rPr>
          <w:b/>
          <w:bCs/>
          <w:sz w:val="27"/>
          <w:rtl/>
          <w:lang w:bidi="ar-IQ"/>
        </w:rPr>
        <w:t>أو</w:t>
      </w:r>
      <w:r w:rsidR="00B75EE1" w:rsidRPr="00FF1DAA">
        <w:rPr>
          <w:b/>
          <w:bCs/>
          <w:sz w:val="27"/>
          <w:rtl/>
          <w:lang w:bidi="ar-IQ"/>
        </w:rPr>
        <w:t>ّ</w:t>
      </w:r>
      <w:r w:rsidRPr="00FF1DAA">
        <w:rPr>
          <w:b/>
          <w:bCs/>
          <w:sz w:val="27"/>
          <w:rtl/>
          <w:lang w:bidi="ar-IQ"/>
        </w:rPr>
        <w:t>لاً</w:t>
      </w:r>
      <w:r w:rsidRPr="00FF1DAA">
        <w:rPr>
          <w:sz w:val="27"/>
          <w:rtl/>
          <w:lang w:bidi="ar-IQ"/>
        </w:rPr>
        <w:t xml:space="preserve">: وصف القرآن الكريم بـ </w:t>
      </w:r>
      <w:r w:rsidRPr="00FF1DAA">
        <w:rPr>
          <w:sz w:val="24"/>
          <w:szCs w:val="24"/>
          <w:rtl/>
        </w:rPr>
        <w:t>«</w:t>
      </w:r>
      <w:r w:rsidRPr="00FF1DAA">
        <w:rPr>
          <w:sz w:val="27"/>
          <w:rtl/>
          <w:lang w:bidi="ar-IQ"/>
        </w:rPr>
        <w:t>الكتاب</w:t>
      </w:r>
      <w:r w:rsidRPr="00FF1DAA">
        <w:rPr>
          <w:sz w:val="24"/>
          <w:szCs w:val="24"/>
          <w:rtl/>
        </w:rPr>
        <w:t>»</w:t>
      </w:r>
      <w:r w:rsidRPr="00FF1DAA">
        <w:rPr>
          <w:sz w:val="27"/>
          <w:rtl/>
          <w:lang w:bidi="ar-IQ"/>
        </w:rPr>
        <w:t xml:space="preserve">، </w:t>
      </w:r>
      <w:r w:rsidRPr="00FF1DAA">
        <w:rPr>
          <w:b/>
          <w:bCs/>
          <w:sz w:val="27"/>
          <w:rtl/>
          <w:lang w:bidi="ar-IQ"/>
        </w:rPr>
        <w:t>وثانياً</w:t>
      </w:r>
      <w:r w:rsidRPr="00FF1DAA">
        <w:rPr>
          <w:sz w:val="27"/>
          <w:rtl/>
          <w:lang w:bidi="ar-IQ"/>
        </w:rPr>
        <w:t xml:space="preserve">: نزوله بـ </w:t>
      </w:r>
      <w:r w:rsidRPr="00FF1DAA">
        <w:rPr>
          <w:sz w:val="24"/>
          <w:szCs w:val="24"/>
          <w:rtl/>
        </w:rPr>
        <w:t>«</w:t>
      </w:r>
      <w:r w:rsidRPr="00FF1DAA">
        <w:rPr>
          <w:sz w:val="27"/>
          <w:rtl/>
          <w:lang w:bidi="ar-IQ"/>
        </w:rPr>
        <w:t>اللغة العربية</w:t>
      </w:r>
      <w:r w:rsidRPr="00FF1DAA">
        <w:rPr>
          <w:sz w:val="24"/>
          <w:szCs w:val="24"/>
          <w:rtl/>
        </w:rPr>
        <w:t>»</w:t>
      </w:r>
      <w:r w:rsidRPr="00FF1DAA">
        <w:rPr>
          <w:sz w:val="27"/>
          <w:rtl/>
          <w:lang w:bidi="ar-IQ"/>
        </w:rPr>
        <w:t>. كما ورد في الرواية بيانه فإن هذا الشيء (القرآن الكريم) كتاب</w:t>
      </w:r>
      <w:r w:rsidR="005433B5" w:rsidRPr="00FF1DAA">
        <w:rPr>
          <w:sz w:val="27"/>
          <w:rtl/>
          <w:lang w:bidi="ar-IQ"/>
        </w:rPr>
        <w:t>ٌ</w:t>
      </w:r>
      <w:r w:rsidRPr="00FF1DAA">
        <w:rPr>
          <w:sz w:val="27"/>
          <w:rtl/>
          <w:lang w:bidi="ar-IQ"/>
        </w:rPr>
        <w:t>، وحيث هو كتاب</w:t>
      </w:r>
      <w:r w:rsidR="005433B5" w:rsidRPr="00FF1DAA">
        <w:rPr>
          <w:sz w:val="27"/>
          <w:rtl/>
          <w:lang w:bidi="ar-IQ"/>
        </w:rPr>
        <w:t>ٌ</w:t>
      </w:r>
      <w:r w:rsidRPr="00FF1DAA">
        <w:rPr>
          <w:sz w:val="27"/>
          <w:rtl/>
          <w:lang w:bidi="ar-IQ"/>
        </w:rPr>
        <w:t xml:space="preserve"> يجب أن يكون بح</w:t>
      </w:r>
      <w:r w:rsidR="005433B5" w:rsidRPr="00FF1DAA">
        <w:rPr>
          <w:sz w:val="27"/>
          <w:rtl/>
          <w:lang w:bidi="ar-IQ"/>
        </w:rPr>
        <w:t>َ</w:t>
      </w:r>
      <w:r w:rsidRPr="00FF1DAA">
        <w:rPr>
          <w:sz w:val="27"/>
          <w:rtl/>
          <w:lang w:bidi="ar-IQ"/>
        </w:rPr>
        <w:t>س</w:t>
      </w:r>
      <w:r w:rsidR="005433B5" w:rsidRPr="00FF1DAA">
        <w:rPr>
          <w:sz w:val="27"/>
          <w:rtl/>
          <w:lang w:bidi="ar-IQ"/>
        </w:rPr>
        <w:t>َ</w:t>
      </w:r>
      <w:r w:rsidRPr="00FF1DAA">
        <w:rPr>
          <w:sz w:val="27"/>
          <w:rtl/>
          <w:lang w:bidi="ar-IQ"/>
        </w:rPr>
        <w:t xml:space="preserve">ب القاعدة ملفوظاً، </w:t>
      </w:r>
      <w:r w:rsidRPr="00FF1DAA">
        <w:rPr>
          <w:sz w:val="27"/>
          <w:rtl/>
          <w:lang w:bidi="ar-IQ"/>
        </w:rPr>
        <w:lastRenderedPageBreak/>
        <w:t>وأن يشتمل على لغة</w:t>
      </w:r>
      <w:r w:rsidR="005433B5" w:rsidRPr="00FF1DAA">
        <w:rPr>
          <w:sz w:val="27"/>
          <w:rtl/>
          <w:lang w:bidi="ar-IQ"/>
        </w:rPr>
        <w:t>ٍ</w:t>
      </w:r>
      <w:r w:rsidRPr="00FF1DAA">
        <w:rPr>
          <w:sz w:val="27"/>
          <w:rtl/>
          <w:lang w:bidi="ar-IQ"/>
        </w:rPr>
        <w:t xml:space="preserve"> أيضاً، وإن المكتوب لا يكون ممكناً إلا</w:t>
      </w:r>
      <w:r w:rsidR="005433B5" w:rsidRPr="00FF1DAA">
        <w:rPr>
          <w:sz w:val="27"/>
          <w:rtl/>
          <w:lang w:bidi="ar-IQ"/>
        </w:rPr>
        <w:t>ّ</w:t>
      </w:r>
      <w:r w:rsidRPr="00FF1DAA">
        <w:rPr>
          <w:sz w:val="27"/>
          <w:rtl/>
          <w:lang w:bidi="ar-IQ"/>
        </w:rPr>
        <w:t xml:space="preserve"> إذا كان هناك شيء</w:t>
      </w:r>
      <w:r w:rsidR="005433B5" w:rsidRPr="00FF1DAA">
        <w:rPr>
          <w:sz w:val="27"/>
          <w:rtl/>
          <w:lang w:bidi="ar-IQ"/>
        </w:rPr>
        <w:t>ٌ</w:t>
      </w:r>
      <w:r w:rsidRPr="00FF1DAA">
        <w:rPr>
          <w:sz w:val="27"/>
          <w:rtl/>
          <w:lang w:bidi="ar-IQ"/>
        </w:rPr>
        <w:t xml:space="preserve"> ملفوظ</w:t>
      </w:r>
      <w:r w:rsidR="005433B5" w:rsidRPr="00FF1DAA">
        <w:rPr>
          <w:sz w:val="27"/>
          <w:rtl/>
          <w:lang w:bidi="ar-IQ"/>
        </w:rPr>
        <w:t>؛</w:t>
      </w:r>
      <w:r w:rsidRPr="00FF1DAA">
        <w:rPr>
          <w:sz w:val="27"/>
          <w:rtl/>
          <w:lang w:bidi="ar-IQ"/>
        </w:rPr>
        <w:t xml:space="preserve"> وذلك لأن المعنى لا يحتاج إلى لغة</w:t>
      </w:r>
      <w:r w:rsidR="005433B5" w:rsidRPr="00FF1DAA">
        <w:rPr>
          <w:sz w:val="27"/>
          <w:rtl/>
          <w:lang w:bidi="ar-IQ"/>
        </w:rPr>
        <w:t>ٍ.</w:t>
      </w:r>
      <w:r w:rsidRPr="00FF1DAA">
        <w:rPr>
          <w:sz w:val="27"/>
          <w:rtl/>
          <w:lang w:bidi="ar-IQ"/>
        </w:rPr>
        <w:t xml:space="preserve"> والأمر الآخر أن هذا اللفظ والكتاب قد نزلا جميعاً باللغة العربية من ق</w:t>
      </w:r>
      <w:r w:rsidR="005433B5" w:rsidRPr="00FF1DAA">
        <w:rPr>
          <w:sz w:val="27"/>
          <w:rtl/>
          <w:lang w:bidi="ar-IQ"/>
        </w:rPr>
        <w:t>ِ</w:t>
      </w:r>
      <w:r w:rsidRPr="00FF1DAA">
        <w:rPr>
          <w:sz w:val="27"/>
          <w:rtl/>
          <w:lang w:bidi="ar-IQ"/>
        </w:rPr>
        <w:t>ب</w:t>
      </w:r>
      <w:r w:rsidR="005433B5" w:rsidRPr="00FF1DAA">
        <w:rPr>
          <w:sz w:val="27"/>
          <w:rtl/>
          <w:lang w:bidi="ar-IQ"/>
        </w:rPr>
        <w:t>َ</w:t>
      </w:r>
      <w:r w:rsidRPr="00FF1DAA">
        <w:rPr>
          <w:sz w:val="27"/>
          <w:rtl/>
          <w:lang w:bidi="ar-IQ"/>
        </w:rPr>
        <w:t>ل الله سبحانه وتعالى بواسطة جبرائيل. وعليه لا يمكن العثور هنا على دليل</w:t>
      </w:r>
      <w:r w:rsidR="005433B5" w:rsidRPr="00FF1DAA">
        <w:rPr>
          <w:sz w:val="27"/>
          <w:rtl/>
          <w:lang w:bidi="ar-IQ"/>
        </w:rPr>
        <w:t>ٍ</w:t>
      </w:r>
      <w:r w:rsidRPr="00FF1DAA">
        <w:rPr>
          <w:sz w:val="27"/>
          <w:rtl/>
          <w:lang w:bidi="ar-IQ"/>
        </w:rPr>
        <w:t xml:space="preserve"> يضطرّنا إلى نسبة لفظ القرآن الكريم إلى النبي</w:t>
      </w:r>
      <w:r w:rsidR="005433B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F50DCB" w:rsidRPr="00FF1DAA" w:rsidRDefault="00F50DCB" w:rsidP="00553436">
      <w:pPr>
        <w:rPr>
          <w:sz w:val="27"/>
          <w:rtl/>
          <w:lang w:bidi="ar-IQ"/>
        </w:rPr>
      </w:pPr>
      <w:r w:rsidRPr="00FF1DAA">
        <w:rPr>
          <w:sz w:val="27"/>
          <w:rtl/>
          <w:lang w:bidi="ar-IQ"/>
        </w:rPr>
        <w:t xml:space="preserve">كما أن كلمة </w:t>
      </w:r>
      <w:r w:rsidRPr="00FF1DAA">
        <w:rPr>
          <w:sz w:val="24"/>
          <w:szCs w:val="24"/>
          <w:rtl/>
        </w:rPr>
        <w:t>«</w:t>
      </w:r>
      <w:r w:rsidRPr="00FF1DAA">
        <w:rPr>
          <w:sz w:val="27"/>
          <w:rtl/>
          <w:lang w:bidi="ar-IQ"/>
        </w:rPr>
        <w:t>بالعربية</w:t>
      </w:r>
      <w:r w:rsidRPr="00FF1DAA">
        <w:rPr>
          <w:sz w:val="24"/>
          <w:szCs w:val="24"/>
          <w:rtl/>
        </w:rPr>
        <w:t>»</w:t>
      </w:r>
      <w:r w:rsidR="005433B5" w:rsidRPr="00FF1DAA">
        <w:rPr>
          <w:sz w:val="27"/>
          <w:rtl/>
          <w:lang w:bidi="ar-IQ"/>
        </w:rPr>
        <w:t>،</w:t>
      </w:r>
      <w:r w:rsidRPr="00FF1DAA">
        <w:rPr>
          <w:sz w:val="27"/>
          <w:rtl/>
          <w:lang w:bidi="ar-IQ"/>
        </w:rPr>
        <w:t xml:space="preserve"> الوارد ذكرها في هذه الرواية، تدلّ على أن الألفاظ قد نزلت من ق</w:t>
      </w:r>
      <w:r w:rsidR="005433B5" w:rsidRPr="00FF1DAA">
        <w:rPr>
          <w:sz w:val="27"/>
          <w:rtl/>
          <w:lang w:bidi="ar-IQ"/>
        </w:rPr>
        <w:t>ِ</w:t>
      </w:r>
      <w:r w:rsidRPr="00FF1DAA">
        <w:rPr>
          <w:sz w:val="27"/>
          <w:rtl/>
          <w:lang w:bidi="ar-IQ"/>
        </w:rPr>
        <w:t>ب</w:t>
      </w:r>
      <w:r w:rsidR="005433B5" w:rsidRPr="00FF1DAA">
        <w:rPr>
          <w:sz w:val="27"/>
          <w:rtl/>
          <w:lang w:bidi="ar-IQ"/>
        </w:rPr>
        <w:t>َ</w:t>
      </w:r>
      <w:r w:rsidRPr="00FF1DAA">
        <w:rPr>
          <w:sz w:val="27"/>
          <w:rtl/>
          <w:lang w:bidi="ar-IQ"/>
        </w:rPr>
        <w:t>ل الله سبحانه وتعالى، وإلا</w:t>
      </w:r>
      <w:r w:rsidR="005433B5" w:rsidRPr="00FF1DAA">
        <w:rPr>
          <w:sz w:val="27"/>
          <w:rtl/>
          <w:lang w:bidi="ar-IQ"/>
        </w:rPr>
        <w:t>ّ</w:t>
      </w:r>
      <w:r w:rsidRPr="00FF1DAA">
        <w:rPr>
          <w:sz w:val="27"/>
          <w:rtl/>
          <w:lang w:bidi="ar-IQ"/>
        </w:rPr>
        <w:t xml:space="preserve"> </w:t>
      </w:r>
      <w:r w:rsidR="005433B5" w:rsidRPr="00FF1DAA">
        <w:rPr>
          <w:sz w:val="27"/>
          <w:rtl/>
          <w:lang w:bidi="ar-IQ"/>
        </w:rPr>
        <w:t>ف</w:t>
      </w:r>
      <w:r w:rsidRPr="00FF1DAA">
        <w:rPr>
          <w:sz w:val="27"/>
          <w:rtl/>
          <w:lang w:bidi="ar-IQ"/>
        </w:rPr>
        <w:t>ما هي الضرورة إلى ذكر هذه العبارة</w:t>
      </w:r>
      <w:r w:rsidR="005433B5" w:rsidRPr="00FF1DAA">
        <w:rPr>
          <w:sz w:val="27"/>
          <w:rtl/>
          <w:lang w:bidi="ar-IQ"/>
        </w:rPr>
        <w:t>؟</w:t>
      </w:r>
      <w:r w:rsidRPr="00FF1DAA">
        <w:rPr>
          <w:sz w:val="27"/>
          <w:rtl/>
          <w:lang w:bidi="ar-IQ"/>
        </w:rPr>
        <w:t xml:space="preserve"> إذ لو كان الأمر كما قال صاحب مقالة </w:t>
      </w:r>
      <w:r w:rsidRPr="00FF1DAA">
        <w:rPr>
          <w:sz w:val="24"/>
          <w:szCs w:val="24"/>
          <w:rtl/>
        </w:rPr>
        <w:t>«</w:t>
      </w:r>
      <w:r w:rsidRPr="00FF1DAA">
        <w:rPr>
          <w:sz w:val="27"/>
          <w:rtl/>
          <w:lang w:bidi="ar-IQ"/>
        </w:rPr>
        <w:t>بسط التجربة النبوية</w:t>
      </w:r>
      <w:r w:rsidRPr="00FF1DAA">
        <w:rPr>
          <w:sz w:val="24"/>
          <w:szCs w:val="24"/>
          <w:rtl/>
        </w:rPr>
        <w:t>»</w:t>
      </w:r>
      <w:r w:rsidR="005433B5" w:rsidRPr="00FF1DAA">
        <w:rPr>
          <w:sz w:val="27"/>
          <w:rtl/>
          <w:lang w:bidi="ar-IQ"/>
        </w:rPr>
        <w:t>،</w:t>
      </w:r>
      <w:r w:rsidRPr="00FF1DAA">
        <w:rPr>
          <w:sz w:val="27"/>
          <w:rtl/>
          <w:lang w:bidi="ar-IQ"/>
        </w:rPr>
        <w:t xml:space="preserve"> من أن الله تعالى لم يُنزل على النبي</w:t>
      </w:r>
      <w:r w:rsidR="005433B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سوى المعاني، إذن لم يكن هناك لفظ</w:t>
      </w:r>
      <w:r w:rsidR="005433B5" w:rsidRPr="00FF1DAA">
        <w:rPr>
          <w:sz w:val="27"/>
          <w:rtl/>
          <w:lang w:bidi="ar-IQ"/>
        </w:rPr>
        <w:t>ٌ</w:t>
      </w:r>
      <w:r w:rsidRPr="00FF1DAA">
        <w:rPr>
          <w:sz w:val="27"/>
          <w:rtl/>
          <w:lang w:bidi="ar-IQ"/>
        </w:rPr>
        <w:t xml:space="preserve"> في البين؛ لكي يتمك</w:t>
      </w:r>
      <w:r w:rsidR="005433B5" w:rsidRPr="00FF1DAA">
        <w:rPr>
          <w:sz w:val="27"/>
          <w:rtl/>
          <w:lang w:bidi="ar-IQ"/>
        </w:rPr>
        <w:t>َّ</w:t>
      </w:r>
      <w:r w:rsidRPr="00FF1DAA">
        <w:rPr>
          <w:sz w:val="27"/>
          <w:rtl/>
          <w:lang w:bidi="ar-IQ"/>
        </w:rPr>
        <w:t>ن من التعبير عنه بأيّ تسمية</w:t>
      </w:r>
      <w:r w:rsidR="005433B5" w:rsidRPr="00FF1DAA">
        <w:rPr>
          <w:sz w:val="27"/>
          <w:rtl/>
          <w:lang w:bidi="ar-IQ"/>
        </w:rPr>
        <w:t>ٍ،</w:t>
      </w:r>
      <w:r w:rsidRPr="00FF1DAA">
        <w:rPr>
          <w:sz w:val="27"/>
          <w:rtl/>
          <w:lang w:bidi="ar-IQ"/>
        </w:rPr>
        <w:t xml:space="preserve"> عربية أو أعجمية؛ إذ يذهب الدكتور سروش إلى الاعتقاد بأن الألفاظ من عند شخص النبي</w:t>
      </w:r>
      <w:r w:rsidR="005433B5" w:rsidRPr="00FF1DAA">
        <w:rPr>
          <w:sz w:val="27"/>
          <w:rtl/>
          <w:lang w:bidi="ar-IQ"/>
        </w:rPr>
        <w:t>ّ</w:t>
      </w:r>
      <w:r w:rsidRPr="00FF1DAA">
        <w:rPr>
          <w:sz w:val="27"/>
          <w:rtl/>
          <w:lang w:bidi="ar-IQ"/>
        </w:rPr>
        <w:t xml:space="preserve"> الأكرم، وأنه قد صبّ هذه المعاني في بوتقة الألفاظ. وعليه نقول: ما هو مفهوم هذه الجملة القائلة بأن النبي</w:t>
      </w:r>
      <w:r w:rsidR="005433B5" w:rsidRPr="00FF1DAA">
        <w:rPr>
          <w:sz w:val="27"/>
          <w:rtl/>
          <w:lang w:bidi="ar-IQ"/>
        </w:rPr>
        <w:t>ّ</w:t>
      </w:r>
      <w:r w:rsidRPr="00FF1DAA">
        <w:rPr>
          <w:sz w:val="27"/>
          <w:rtl/>
          <w:lang w:bidi="ar-IQ"/>
        </w:rPr>
        <w:t xml:space="preserve"> قد أخذ المعنى من الله</w:t>
      </w:r>
      <w:r w:rsidR="005433B5" w:rsidRPr="00FF1DAA">
        <w:rPr>
          <w:sz w:val="27"/>
          <w:rtl/>
          <w:lang w:bidi="ar-IQ"/>
        </w:rPr>
        <w:t>،</w:t>
      </w:r>
      <w:r w:rsidRPr="00FF1DAA">
        <w:rPr>
          <w:sz w:val="27"/>
          <w:rtl/>
          <w:lang w:bidi="ar-IQ"/>
        </w:rPr>
        <w:t xml:space="preserve"> ثم يقول في بيان اللفظ: </w:t>
      </w:r>
      <w:r w:rsidRPr="00FF1DAA">
        <w:rPr>
          <w:sz w:val="24"/>
          <w:szCs w:val="24"/>
          <w:rtl/>
        </w:rPr>
        <w:t>«</w:t>
      </w:r>
      <w:r w:rsidRPr="00FF1DAA">
        <w:rPr>
          <w:sz w:val="27"/>
          <w:rtl/>
          <w:lang w:bidi="ar-IQ"/>
        </w:rPr>
        <w:t>إن هذا القرآن نزل بالعربية</w:t>
      </w:r>
      <w:r w:rsidRPr="00FF1DAA">
        <w:rPr>
          <w:sz w:val="24"/>
          <w:szCs w:val="24"/>
          <w:rtl/>
        </w:rPr>
        <w:t>»</w:t>
      </w:r>
      <w:r w:rsidRPr="00FF1DAA">
        <w:rPr>
          <w:sz w:val="27"/>
          <w:rtl/>
          <w:lang w:bidi="ar-IQ"/>
        </w:rPr>
        <w:t>؛ وذلك لأن القرآن لم يكن لفظاً لكي ينزل بلغة</w:t>
      </w:r>
      <w:r w:rsidR="005433B5" w:rsidRPr="00FF1DAA">
        <w:rPr>
          <w:sz w:val="27"/>
          <w:rtl/>
          <w:lang w:bidi="ar-IQ"/>
        </w:rPr>
        <w:t>ٍ</w:t>
      </w:r>
      <w:r w:rsidRPr="00FF1DAA">
        <w:rPr>
          <w:sz w:val="27"/>
          <w:rtl/>
          <w:lang w:bidi="ar-IQ"/>
        </w:rPr>
        <w:t>، وأن النبي</w:t>
      </w:r>
      <w:r w:rsidR="005433B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هو الذي ألبسه رداءً لفظياً</w:t>
      </w:r>
      <w:r w:rsidR="00553436" w:rsidRPr="00FF1DAA">
        <w:rPr>
          <w:rFonts w:hint="cs"/>
          <w:sz w:val="27"/>
          <w:rtl/>
          <w:lang w:bidi="ar-IQ"/>
        </w:rPr>
        <w:t>؟!</w:t>
      </w:r>
    </w:p>
    <w:p w:rsidR="00F50DCB" w:rsidRPr="00FF1DAA" w:rsidRDefault="00F50DCB" w:rsidP="00711DCD">
      <w:pPr>
        <w:rPr>
          <w:sz w:val="27"/>
          <w:rtl/>
          <w:lang w:bidi="ar-IQ"/>
        </w:rPr>
      </w:pPr>
      <w:r w:rsidRPr="00FF1DAA">
        <w:rPr>
          <w:sz w:val="27"/>
          <w:rtl/>
          <w:lang w:bidi="ar-IQ"/>
        </w:rPr>
        <w:t>وعليه فإن ات</w:t>
      </w:r>
      <w:r w:rsidR="005433B5" w:rsidRPr="00FF1DAA">
        <w:rPr>
          <w:sz w:val="27"/>
          <w:rtl/>
          <w:lang w:bidi="ar-IQ"/>
        </w:rPr>
        <w:t>ِّ</w:t>
      </w:r>
      <w:r w:rsidRPr="00FF1DAA">
        <w:rPr>
          <w:sz w:val="27"/>
          <w:rtl/>
          <w:lang w:bidi="ar-IQ"/>
        </w:rPr>
        <w:t xml:space="preserve">صاف القرآن الكريم بـ </w:t>
      </w:r>
      <w:r w:rsidRPr="00FF1DAA">
        <w:rPr>
          <w:sz w:val="24"/>
          <w:szCs w:val="24"/>
          <w:rtl/>
        </w:rPr>
        <w:t>«</w:t>
      </w:r>
      <w:r w:rsidRPr="00FF1DAA">
        <w:rPr>
          <w:sz w:val="27"/>
          <w:rtl/>
          <w:lang w:bidi="ar-IQ"/>
        </w:rPr>
        <w:t>الكتاب</w:t>
      </w:r>
      <w:r w:rsidRPr="00FF1DAA">
        <w:rPr>
          <w:sz w:val="24"/>
          <w:szCs w:val="24"/>
          <w:rtl/>
        </w:rPr>
        <w:t>»</w:t>
      </w:r>
      <w:r w:rsidRPr="00FF1DAA">
        <w:rPr>
          <w:sz w:val="27"/>
          <w:rtl/>
          <w:lang w:bidi="ar-IQ"/>
        </w:rPr>
        <w:t xml:space="preserve">، والاشتمال على </w:t>
      </w:r>
      <w:r w:rsidRPr="00FF1DAA">
        <w:rPr>
          <w:sz w:val="24"/>
          <w:szCs w:val="24"/>
          <w:rtl/>
        </w:rPr>
        <w:t>«</w:t>
      </w:r>
      <w:r w:rsidRPr="00FF1DAA">
        <w:rPr>
          <w:sz w:val="27"/>
          <w:rtl/>
          <w:lang w:bidi="ar-IQ"/>
        </w:rPr>
        <w:t>لغة</w:t>
      </w:r>
      <w:r w:rsidR="005433B5" w:rsidRPr="00FF1DAA">
        <w:rPr>
          <w:sz w:val="27"/>
          <w:rtl/>
          <w:lang w:bidi="ar-IQ"/>
        </w:rPr>
        <w:t>ٍ</w:t>
      </w:r>
      <w:r w:rsidRPr="00FF1DAA">
        <w:rPr>
          <w:sz w:val="24"/>
          <w:szCs w:val="24"/>
          <w:rtl/>
        </w:rPr>
        <w:t>»</w:t>
      </w:r>
      <w:r w:rsidRPr="00FF1DAA">
        <w:rPr>
          <w:sz w:val="27"/>
          <w:rtl/>
          <w:lang w:bidi="ar-IQ"/>
        </w:rPr>
        <w:t xml:space="preserve"> خاصة</w:t>
      </w:r>
      <w:r w:rsidR="005433B5" w:rsidRPr="00FF1DAA">
        <w:rPr>
          <w:sz w:val="27"/>
          <w:rtl/>
          <w:lang w:bidi="ar-IQ"/>
        </w:rPr>
        <w:t>،</w:t>
      </w:r>
      <w:r w:rsidRPr="00FF1DAA">
        <w:rPr>
          <w:sz w:val="27"/>
          <w:rtl/>
          <w:lang w:bidi="ar-IQ"/>
        </w:rPr>
        <w:t xml:space="preserve"> مثل</w:t>
      </w:r>
      <w:r w:rsidR="00553436" w:rsidRPr="00FF1DAA">
        <w:rPr>
          <w:rFonts w:hint="cs"/>
          <w:sz w:val="27"/>
          <w:rtl/>
          <w:lang w:bidi="ar-IQ"/>
        </w:rPr>
        <w:t>:</w:t>
      </w:r>
      <w:r w:rsidRPr="00FF1DAA">
        <w:rPr>
          <w:sz w:val="27"/>
          <w:rtl/>
          <w:lang w:bidi="ar-IQ"/>
        </w:rPr>
        <w:t xml:space="preserve"> اللغة العربية، يتعارض مع نظرية الدكتور سروش تعارضاً ذاتياً.</w:t>
      </w:r>
    </w:p>
    <w:p w:rsidR="00F50DCB" w:rsidRPr="00FF1DAA" w:rsidRDefault="00F50DCB" w:rsidP="00711DCD">
      <w:pPr>
        <w:rPr>
          <w:sz w:val="27"/>
          <w:rtl/>
          <w:lang w:bidi="ar-IQ"/>
        </w:rPr>
      </w:pPr>
    </w:p>
    <w:p w:rsidR="00F50DCB" w:rsidRPr="00FF1DAA" w:rsidRDefault="000E78D1" w:rsidP="00414CAC">
      <w:pPr>
        <w:pStyle w:val="31"/>
        <w:spacing w:line="216" w:lineRule="auto"/>
        <w:rPr>
          <w:color w:val="auto"/>
          <w:rtl/>
          <w:lang w:bidi="ar-IQ"/>
        </w:rPr>
      </w:pPr>
      <w:r w:rsidRPr="00FF1DAA">
        <w:rPr>
          <w:rFonts w:hint="cs"/>
          <w:color w:val="auto"/>
          <w:rtl/>
          <w:lang w:bidi="ar-IQ"/>
        </w:rPr>
        <w:t xml:space="preserve">2ـ </w:t>
      </w:r>
      <w:r w:rsidR="00F50DCB" w:rsidRPr="00FF1DAA">
        <w:rPr>
          <w:rFonts w:hint="cs"/>
          <w:color w:val="auto"/>
          <w:rtl/>
          <w:lang w:bidi="ar-IQ"/>
        </w:rPr>
        <w:t xml:space="preserve">نسبة </w:t>
      </w:r>
      <w:r w:rsidRPr="00FF1DAA">
        <w:rPr>
          <w:rFonts w:hint="cs"/>
          <w:color w:val="auto"/>
          <w:rtl/>
          <w:lang w:bidi="ar-IQ"/>
        </w:rPr>
        <w:t>الإنزا</w:t>
      </w:r>
      <w:r w:rsidR="00F50DCB" w:rsidRPr="00FF1DAA">
        <w:rPr>
          <w:rFonts w:hint="cs"/>
          <w:color w:val="auto"/>
          <w:rtl/>
          <w:lang w:bidi="ar-IQ"/>
        </w:rPr>
        <w:t xml:space="preserve">ل إلى الله تعالى </w:t>
      </w:r>
      <w:r w:rsidR="00E86A73" w:rsidRPr="00FF1DAA">
        <w:rPr>
          <w:rFonts w:hint="cs"/>
          <w:color w:val="auto"/>
          <w:rtl/>
          <w:lang w:val="en-US"/>
        </w:rPr>
        <w:t>ــــــ</w:t>
      </w:r>
    </w:p>
    <w:p w:rsidR="00585B60" w:rsidRPr="00FF1DAA" w:rsidRDefault="00F50DCB" w:rsidP="00711DCD">
      <w:pPr>
        <w:rPr>
          <w:sz w:val="27"/>
          <w:rtl/>
          <w:lang w:bidi="ar-IQ"/>
        </w:rPr>
      </w:pPr>
      <w:r w:rsidRPr="00FF1DAA">
        <w:rPr>
          <w:sz w:val="27"/>
          <w:rtl/>
          <w:lang w:bidi="ar-IQ"/>
        </w:rPr>
        <w:t>من خلال البحث في الروايات نصل إلى هذه النتيجة</w:t>
      </w:r>
      <w:r w:rsidR="00585B60" w:rsidRPr="00FF1DAA">
        <w:rPr>
          <w:sz w:val="27"/>
          <w:rtl/>
          <w:lang w:bidi="ar-IQ"/>
        </w:rPr>
        <w:t>،</w:t>
      </w:r>
      <w:r w:rsidRPr="00FF1DAA">
        <w:rPr>
          <w:sz w:val="27"/>
          <w:rtl/>
          <w:lang w:bidi="ar-IQ"/>
        </w:rPr>
        <w:t xml:space="preserve"> وهي أن نزول القرآن الكريم قد نُسب إلى الله سبحانه وتعالى، ور</w:t>
      </w:r>
      <w:r w:rsidR="00585B60" w:rsidRPr="00FF1DAA">
        <w:rPr>
          <w:sz w:val="27"/>
          <w:rtl/>
          <w:lang w:bidi="ar-IQ"/>
        </w:rPr>
        <w:t>ُ</w:t>
      </w:r>
      <w:r w:rsidRPr="00FF1DAA">
        <w:rPr>
          <w:sz w:val="27"/>
          <w:rtl/>
          <w:lang w:bidi="ar-IQ"/>
        </w:rPr>
        <w:t>ب</w:t>
      </w:r>
      <w:r w:rsidR="00585B60" w:rsidRPr="00FF1DAA">
        <w:rPr>
          <w:sz w:val="27"/>
          <w:rtl/>
          <w:lang w:bidi="ar-IQ"/>
        </w:rPr>
        <w:t>َ</w:t>
      </w:r>
      <w:r w:rsidRPr="00FF1DAA">
        <w:rPr>
          <w:sz w:val="27"/>
          <w:rtl/>
          <w:lang w:bidi="ar-IQ"/>
        </w:rPr>
        <w:t>ما لا ي</w:t>
      </w:r>
      <w:r w:rsidR="00585B60" w:rsidRPr="00FF1DAA">
        <w:rPr>
          <w:sz w:val="27"/>
          <w:rtl/>
          <w:lang w:bidi="ar-IQ"/>
        </w:rPr>
        <w:t>َ</w:t>
      </w:r>
      <w:r w:rsidRPr="00FF1DAA">
        <w:rPr>
          <w:sz w:val="27"/>
          <w:rtl/>
          <w:lang w:bidi="ar-IQ"/>
        </w:rPr>
        <w:t>ر</w:t>
      </w:r>
      <w:r w:rsidR="00585B60" w:rsidRPr="00FF1DAA">
        <w:rPr>
          <w:sz w:val="27"/>
          <w:rtl/>
          <w:lang w:bidi="ar-IQ"/>
        </w:rPr>
        <w:t>ِ</w:t>
      </w:r>
      <w:r w:rsidRPr="00FF1DAA">
        <w:rPr>
          <w:sz w:val="27"/>
          <w:rtl/>
          <w:lang w:bidi="ar-IQ"/>
        </w:rPr>
        <w:t>د</w:t>
      </w:r>
      <w:r w:rsidR="00585B60" w:rsidRPr="00FF1DAA">
        <w:rPr>
          <w:sz w:val="27"/>
          <w:rtl/>
          <w:lang w:bidi="ar-IQ"/>
        </w:rPr>
        <w:t>ُ</w:t>
      </w:r>
      <w:r w:rsidRPr="00FF1DAA">
        <w:rPr>
          <w:sz w:val="27"/>
          <w:rtl/>
          <w:lang w:bidi="ar-IQ"/>
        </w:rPr>
        <w:t xml:space="preserve"> نقد</w:t>
      </w:r>
      <w:r w:rsidR="00585B60" w:rsidRPr="00FF1DAA">
        <w:rPr>
          <w:sz w:val="27"/>
          <w:rtl/>
          <w:lang w:bidi="ar-IQ"/>
        </w:rPr>
        <w:t>ٌ</w:t>
      </w:r>
      <w:r w:rsidRPr="00FF1DAA">
        <w:rPr>
          <w:sz w:val="27"/>
          <w:rtl/>
          <w:lang w:bidi="ar-IQ"/>
        </w:rPr>
        <w:t xml:space="preserve"> على ن</w:t>
      </w:r>
      <w:r w:rsidR="00585B60" w:rsidRPr="00FF1DAA">
        <w:rPr>
          <w:sz w:val="27"/>
          <w:rtl/>
          <w:lang w:bidi="ar-IQ"/>
        </w:rPr>
        <w:t>ظرية الدكتور سروش في هذا الشأن.</w:t>
      </w:r>
    </w:p>
    <w:p w:rsidR="00585B60" w:rsidRPr="00FF1DAA" w:rsidRDefault="00857565" w:rsidP="00711DCD">
      <w:pPr>
        <w:rPr>
          <w:sz w:val="27"/>
          <w:rtl/>
          <w:lang w:bidi="ar-IQ"/>
        </w:rPr>
      </w:pPr>
      <w:r w:rsidRPr="00FF1DAA">
        <w:rPr>
          <w:sz w:val="27"/>
          <w:rtl/>
          <w:lang w:bidi="ar-IQ"/>
        </w:rPr>
        <w:t>بَيْدَ</w:t>
      </w:r>
      <w:r w:rsidR="00F50DCB" w:rsidRPr="00FF1DAA">
        <w:rPr>
          <w:sz w:val="27"/>
          <w:rtl/>
          <w:lang w:bidi="ar-IQ"/>
        </w:rPr>
        <w:t xml:space="preserve"> أن هذه الطائفة من الروايات تشتمل على عبارات</w:t>
      </w:r>
      <w:r w:rsidR="00585B60" w:rsidRPr="00FF1DAA">
        <w:rPr>
          <w:sz w:val="27"/>
          <w:rtl/>
          <w:lang w:bidi="ar-IQ"/>
        </w:rPr>
        <w:t>ٍ</w:t>
      </w:r>
      <w:r w:rsidR="00F50DCB" w:rsidRPr="00FF1DAA">
        <w:rPr>
          <w:sz w:val="27"/>
          <w:rtl/>
          <w:lang w:bidi="ar-IQ"/>
        </w:rPr>
        <w:t xml:space="preserve"> ترفض النزول المعنوي الب</w:t>
      </w:r>
      <w:r w:rsidR="00585B60" w:rsidRPr="00FF1DAA">
        <w:rPr>
          <w:sz w:val="27"/>
          <w:rtl/>
          <w:lang w:bidi="ar-IQ"/>
        </w:rPr>
        <w:t>َ</w:t>
      </w:r>
      <w:r w:rsidR="00F50DCB" w:rsidRPr="00FF1DAA">
        <w:rPr>
          <w:sz w:val="27"/>
          <w:rtl/>
          <w:lang w:bidi="ar-IQ"/>
        </w:rPr>
        <w:t>ح</w:t>
      </w:r>
      <w:r w:rsidR="00585B60" w:rsidRPr="00FF1DAA">
        <w:rPr>
          <w:sz w:val="27"/>
          <w:rtl/>
          <w:lang w:bidi="ar-IQ"/>
        </w:rPr>
        <w:t>ْ</w:t>
      </w:r>
      <w:r w:rsidR="00F50DCB" w:rsidRPr="00FF1DAA">
        <w:rPr>
          <w:sz w:val="27"/>
          <w:rtl/>
          <w:lang w:bidi="ar-IQ"/>
        </w:rPr>
        <w:t>ت الذي يؤك</w:t>
      </w:r>
      <w:r w:rsidR="00585B60" w:rsidRPr="00FF1DAA">
        <w:rPr>
          <w:sz w:val="27"/>
          <w:rtl/>
          <w:lang w:bidi="ar-IQ"/>
        </w:rPr>
        <w:t>ِّ</w:t>
      </w:r>
      <w:r w:rsidR="00F50DCB" w:rsidRPr="00FF1DAA">
        <w:rPr>
          <w:sz w:val="27"/>
          <w:rtl/>
          <w:lang w:bidi="ar-IQ"/>
        </w:rPr>
        <w:t xml:space="preserve">د عليه </w:t>
      </w:r>
      <w:r w:rsidR="00585B60" w:rsidRPr="00FF1DAA">
        <w:rPr>
          <w:sz w:val="27"/>
          <w:rtl/>
          <w:lang w:bidi="ar-IQ"/>
        </w:rPr>
        <w:t>سروش في نظريته.</w:t>
      </w:r>
    </w:p>
    <w:p w:rsidR="00F50DCB" w:rsidRPr="00FF1DAA" w:rsidRDefault="00F50DCB" w:rsidP="00711DCD">
      <w:pPr>
        <w:rPr>
          <w:sz w:val="27"/>
          <w:rtl/>
          <w:lang w:bidi="ar-IQ"/>
        </w:rPr>
      </w:pPr>
      <w:r w:rsidRPr="00FF1DAA">
        <w:rPr>
          <w:sz w:val="27"/>
          <w:rtl/>
          <w:lang w:bidi="ar-IQ"/>
        </w:rPr>
        <w:t>وفي</w:t>
      </w:r>
      <w:r w:rsidR="00585B60" w:rsidRPr="00FF1DAA">
        <w:rPr>
          <w:sz w:val="27"/>
          <w:rtl/>
          <w:lang w:bidi="ar-IQ"/>
        </w:rPr>
        <w:t xml:space="preserve"> </w:t>
      </w:r>
      <w:r w:rsidRPr="00FF1DAA">
        <w:rPr>
          <w:sz w:val="27"/>
          <w:rtl/>
          <w:lang w:bidi="ar-IQ"/>
        </w:rPr>
        <w:t>ما يلي سوف نبحث هذا الموضوع في ضوء نقل هذه الروايات</w:t>
      </w:r>
      <w:r w:rsidRPr="00FF1DAA">
        <w:rPr>
          <w:sz w:val="27"/>
          <w:vertAlign w:val="superscript"/>
          <w:rtl/>
          <w:lang w:bidi="ar-IQ"/>
        </w:rPr>
        <w:t>(</w:t>
      </w:r>
      <w:r w:rsidRPr="00FF1DAA">
        <w:rPr>
          <w:rStyle w:val="ac"/>
          <w:sz w:val="27"/>
          <w:rtl/>
          <w:lang w:bidi="ar-IQ"/>
        </w:rPr>
        <w:endnoteReference w:id="292"/>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 xml:space="preserve">ورد في المأثور: </w:t>
      </w:r>
      <w:r w:rsidRPr="00FF1DAA">
        <w:rPr>
          <w:sz w:val="24"/>
          <w:szCs w:val="24"/>
          <w:rtl/>
        </w:rPr>
        <w:t>«</w:t>
      </w:r>
      <w:r w:rsidR="00585B60" w:rsidRPr="00FF1DAA">
        <w:rPr>
          <w:sz w:val="27"/>
          <w:rtl/>
          <w:lang w:bidi="ar-IQ"/>
        </w:rPr>
        <w:t>...</w:t>
      </w:r>
      <w:r w:rsidRPr="00FF1DAA">
        <w:rPr>
          <w:sz w:val="27"/>
          <w:rtl/>
          <w:lang w:bidi="ar-IQ"/>
        </w:rPr>
        <w:t xml:space="preserve">وأنزل الله بذلك قرآن [قرآناً] في قوله: </w:t>
      </w:r>
      <w:r w:rsidRPr="00FF1DAA">
        <w:rPr>
          <w:rFonts w:ascii="Mosawi" w:hAnsi="Mosawi" w:cs="Mosawi"/>
          <w:sz w:val="24"/>
          <w:szCs w:val="24"/>
          <w:rtl/>
        </w:rPr>
        <w:t>﴿</w:t>
      </w:r>
      <w:r w:rsidRPr="00FF1DAA">
        <w:rPr>
          <w:b/>
          <w:bCs/>
          <w:sz w:val="27"/>
          <w:rtl/>
          <w:lang w:bidi="ar-IQ"/>
        </w:rPr>
        <w:t>وَتَعِيَهَا أُذُنٌ وَاعِيَةٌ</w:t>
      </w:r>
      <w:r w:rsidRPr="00FF1DAA">
        <w:rPr>
          <w:rFonts w:ascii="Mosawi" w:hAnsi="Mosawi" w:cs="Mosawi"/>
          <w:sz w:val="24"/>
          <w:szCs w:val="24"/>
          <w:rtl/>
        </w:rPr>
        <w:t>﴾</w:t>
      </w:r>
      <w:r w:rsidRPr="00FF1DAA">
        <w:rPr>
          <w:sz w:val="27"/>
          <w:rtl/>
          <w:lang w:bidi="ar-IQ"/>
        </w:rPr>
        <w:t xml:space="preserve"> (الحاقّة: 12) فقال:....</w:t>
      </w:r>
      <w:r w:rsidRPr="00FF1DAA">
        <w:rPr>
          <w:sz w:val="24"/>
          <w:szCs w:val="24"/>
          <w:rtl/>
        </w:rPr>
        <w:t>»</w:t>
      </w:r>
      <w:r w:rsidRPr="00FF1DAA">
        <w:rPr>
          <w:sz w:val="27"/>
          <w:vertAlign w:val="superscript"/>
          <w:rtl/>
          <w:lang w:bidi="ar-IQ"/>
        </w:rPr>
        <w:t>(</w:t>
      </w:r>
      <w:r w:rsidRPr="00FF1DAA">
        <w:rPr>
          <w:rStyle w:val="ac"/>
          <w:sz w:val="27"/>
          <w:rtl/>
          <w:lang w:bidi="ar-IQ"/>
        </w:rPr>
        <w:endnoteReference w:id="293"/>
      </w:r>
      <w:r w:rsidRPr="00FF1DAA">
        <w:rPr>
          <w:sz w:val="27"/>
          <w:vertAlign w:val="superscript"/>
          <w:rtl/>
          <w:lang w:bidi="ar-IQ"/>
        </w:rPr>
        <w:t>)</w:t>
      </w:r>
      <w:r w:rsidRPr="00FF1DAA">
        <w:rPr>
          <w:sz w:val="27"/>
          <w:rtl/>
          <w:lang w:bidi="ar-IQ"/>
        </w:rPr>
        <w:t xml:space="preserve">. </w:t>
      </w:r>
    </w:p>
    <w:p w:rsidR="00F50DCB" w:rsidRPr="00FF1DAA" w:rsidRDefault="00F50DCB" w:rsidP="00711DCD">
      <w:pPr>
        <w:rPr>
          <w:sz w:val="27"/>
          <w:rtl/>
          <w:lang w:bidi="ar-IQ"/>
        </w:rPr>
      </w:pPr>
      <w:r w:rsidRPr="00FF1DAA">
        <w:rPr>
          <w:sz w:val="27"/>
          <w:rtl/>
          <w:lang w:bidi="ar-IQ"/>
        </w:rPr>
        <w:lastRenderedPageBreak/>
        <w:t>وكذلك</w:t>
      </w:r>
      <w:r w:rsidR="00585B60"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عن محمد بن مسلم</w:t>
      </w:r>
      <w:r w:rsidR="00585B60" w:rsidRPr="00FF1DAA">
        <w:rPr>
          <w:sz w:val="27"/>
          <w:rtl/>
          <w:lang w:bidi="ar-IQ"/>
        </w:rPr>
        <w:t>،</w:t>
      </w:r>
      <w:r w:rsidRPr="00FF1DAA">
        <w:rPr>
          <w:sz w:val="27"/>
          <w:rtl/>
          <w:lang w:bidi="ar-IQ"/>
        </w:rPr>
        <w:t xml:space="preserve"> عن أحدهما</w:t>
      </w:r>
      <w:r w:rsidR="001774C5" w:rsidRPr="00FF1DAA">
        <w:rPr>
          <w:rFonts w:ascii="Mosawi" w:hAnsi="Mosawi" w:cs="Mosawi"/>
          <w:sz w:val="24"/>
          <w:szCs w:val="24"/>
          <w:rtl/>
        </w:rPr>
        <w:t>’</w:t>
      </w:r>
      <w:r w:rsidR="00674C6C" w:rsidRPr="00FF1DAA">
        <w:rPr>
          <w:rFonts w:hint="cs"/>
          <w:sz w:val="27"/>
          <w:rtl/>
          <w:lang w:bidi="ar-IQ"/>
        </w:rPr>
        <w:t xml:space="preserve">: </w:t>
      </w:r>
      <w:r w:rsidR="00674C6C" w:rsidRPr="00FF1DAA">
        <w:rPr>
          <w:sz w:val="27"/>
          <w:rtl/>
          <w:lang w:bidi="ar-IQ"/>
        </w:rPr>
        <w:t>...</w:t>
      </w:r>
      <w:r w:rsidRPr="00FF1DAA">
        <w:rPr>
          <w:sz w:val="27"/>
          <w:rtl/>
          <w:lang w:bidi="ar-IQ"/>
        </w:rPr>
        <w:t>ما هو قرآن، ولكن</w:t>
      </w:r>
      <w:r w:rsidR="00585B60" w:rsidRPr="00FF1DAA">
        <w:rPr>
          <w:sz w:val="27"/>
          <w:rtl/>
          <w:lang w:bidi="ar-IQ"/>
        </w:rPr>
        <w:t>ّ</w:t>
      </w:r>
      <w:r w:rsidRPr="00FF1DAA">
        <w:rPr>
          <w:sz w:val="27"/>
          <w:rtl/>
          <w:lang w:bidi="ar-IQ"/>
        </w:rPr>
        <w:t>ه كلام من كلام الله أنزل عليها، إملاء رسول الله وخط</w:t>
      </w:r>
      <w:r w:rsidR="00585B60" w:rsidRPr="00FF1DAA">
        <w:rPr>
          <w:sz w:val="27"/>
          <w:rtl/>
          <w:lang w:bidi="ar-IQ"/>
        </w:rPr>
        <w:t>ّ</w:t>
      </w:r>
      <w:r w:rsidRPr="00FF1DAA">
        <w:rPr>
          <w:sz w:val="27"/>
          <w:rtl/>
          <w:lang w:bidi="ar-IQ"/>
        </w:rPr>
        <w:t xml:space="preserve"> علي</w:t>
      </w:r>
      <w:r w:rsidR="001774C5" w:rsidRPr="00FF1DAA">
        <w:rPr>
          <w:rFonts w:ascii="Mosawi" w:hAnsi="Mosawi" w:cs="Mosawi"/>
          <w:szCs w:val="22"/>
          <w:rtl/>
        </w:rPr>
        <w:t>×</w:t>
      </w:r>
      <w:r w:rsidRPr="00FF1DAA">
        <w:rPr>
          <w:sz w:val="24"/>
          <w:szCs w:val="24"/>
          <w:rtl/>
        </w:rPr>
        <w:t>»</w:t>
      </w:r>
      <w:r w:rsidRPr="00FF1DAA">
        <w:rPr>
          <w:sz w:val="27"/>
          <w:vertAlign w:val="superscript"/>
          <w:rtl/>
          <w:lang w:bidi="ar-IQ"/>
        </w:rPr>
        <w:t>(</w:t>
      </w:r>
      <w:r w:rsidRPr="00FF1DAA">
        <w:rPr>
          <w:rStyle w:val="ac"/>
          <w:sz w:val="27"/>
          <w:rtl/>
          <w:lang w:bidi="ar-IQ"/>
        </w:rPr>
        <w:endnoteReference w:id="294"/>
      </w:r>
      <w:r w:rsidRPr="00FF1DAA">
        <w:rPr>
          <w:sz w:val="27"/>
          <w:vertAlign w:val="superscript"/>
          <w:rtl/>
          <w:lang w:bidi="ar-IQ"/>
        </w:rPr>
        <w:t>)</w:t>
      </w:r>
      <w:r w:rsidRPr="00FF1DAA">
        <w:rPr>
          <w:sz w:val="27"/>
          <w:rtl/>
          <w:lang w:bidi="ar-IQ"/>
        </w:rPr>
        <w:t>. (المراد: إنه قرآن كريم محفوظ</w:t>
      </w:r>
      <w:r w:rsidR="00585B60" w:rsidRPr="00FF1DAA">
        <w:rPr>
          <w:sz w:val="27"/>
          <w:rtl/>
          <w:lang w:bidi="ar-IQ"/>
        </w:rPr>
        <w:t>ٌ</w:t>
      </w:r>
      <w:r w:rsidRPr="00FF1DAA">
        <w:rPr>
          <w:sz w:val="27"/>
          <w:rtl/>
          <w:lang w:bidi="ar-IQ"/>
        </w:rPr>
        <w:t xml:space="preserve"> عندنا أهل البيت بوصفه تراثاً)!</w:t>
      </w:r>
      <w:r w:rsidRPr="00FF1DAA">
        <w:rPr>
          <w:sz w:val="27"/>
          <w:vertAlign w:val="superscript"/>
          <w:rtl/>
          <w:lang w:bidi="ar-IQ"/>
        </w:rPr>
        <w:t>(</w:t>
      </w:r>
      <w:r w:rsidRPr="00FF1DAA">
        <w:rPr>
          <w:rStyle w:val="ac"/>
          <w:sz w:val="27"/>
          <w:rtl/>
          <w:lang w:bidi="ar-IQ"/>
        </w:rPr>
        <w:endnoteReference w:id="295"/>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وكذلك في معاني الأخبار رواية</w:t>
      </w:r>
      <w:r w:rsidR="00585B60" w:rsidRPr="00FF1DAA">
        <w:rPr>
          <w:sz w:val="27"/>
          <w:rtl/>
          <w:lang w:bidi="ar-IQ"/>
        </w:rPr>
        <w:t>ٌ</w:t>
      </w:r>
      <w:r w:rsidRPr="00FF1DAA">
        <w:rPr>
          <w:sz w:val="27"/>
          <w:rtl/>
          <w:lang w:bidi="ar-IQ"/>
        </w:rPr>
        <w:t xml:space="preserve"> تقول: </w:t>
      </w:r>
      <w:r w:rsidRPr="00FF1DAA">
        <w:rPr>
          <w:sz w:val="24"/>
          <w:szCs w:val="24"/>
          <w:rtl/>
        </w:rPr>
        <w:t>«</w:t>
      </w:r>
      <w:r w:rsidRPr="00FF1DAA">
        <w:rPr>
          <w:sz w:val="27"/>
          <w:rtl/>
          <w:lang w:bidi="ar-IQ"/>
        </w:rPr>
        <w:t>عن الحسن بن زياد العط</w:t>
      </w:r>
      <w:r w:rsidR="00585B60" w:rsidRPr="00FF1DAA">
        <w:rPr>
          <w:sz w:val="27"/>
          <w:rtl/>
          <w:lang w:bidi="ar-IQ"/>
        </w:rPr>
        <w:t>ّ</w:t>
      </w:r>
      <w:r w:rsidRPr="00FF1DAA">
        <w:rPr>
          <w:sz w:val="27"/>
          <w:rtl/>
          <w:lang w:bidi="ar-IQ"/>
        </w:rPr>
        <w:t>ار قال: قلت</w:t>
      </w:r>
      <w:r w:rsidR="00585B60" w:rsidRPr="00FF1DAA">
        <w:rPr>
          <w:sz w:val="27"/>
          <w:rtl/>
          <w:lang w:bidi="ar-IQ"/>
        </w:rPr>
        <w:t>ُ</w:t>
      </w:r>
      <w:r w:rsidRPr="00FF1DAA">
        <w:rPr>
          <w:sz w:val="27"/>
          <w:rtl/>
          <w:lang w:bidi="ar-IQ"/>
        </w:rPr>
        <w:t xml:space="preserve"> لأبي عبد الله</w:t>
      </w:r>
      <w:r w:rsidR="001774C5" w:rsidRPr="00FF1DAA">
        <w:rPr>
          <w:rFonts w:ascii="Mosawi" w:hAnsi="Mosawi" w:cs="Mosawi"/>
          <w:szCs w:val="22"/>
          <w:rtl/>
        </w:rPr>
        <w:t>×</w:t>
      </w:r>
      <w:r w:rsidRPr="00FF1DAA">
        <w:rPr>
          <w:sz w:val="27"/>
          <w:rtl/>
          <w:lang w:bidi="ar-IQ"/>
        </w:rPr>
        <w:t>... وما وعد الله ـ عزّ</w:t>
      </w:r>
      <w:r w:rsidR="00585B60" w:rsidRPr="00FF1DAA">
        <w:rPr>
          <w:sz w:val="27"/>
          <w:rtl/>
          <w:lang w:bidi="ar-IQ"/>
        </w:rPr>
        <w:t>َ</w:t>
      </w:r>
      <w:r w:rsidRPr="00FF1DAA">
        <w:rPr>
          <w:sz w:val="27"/>
          <w:rtl/>
          <w:lang w:bidi="ar-IQ"/>
        </w:rPr>
        <w:t xml:space="preserve"> وجل</w:t>
      </w:r>
      <w:r w:rsidR="00585B60" w:rsidRPr="00FF1DAA">
        <w:rPr>
          <w:sz w:val="27"/>
          <w:rtl/>
          <w:lang w:bidi="ar-IQ"/>
        </w:rPr>
        <w:t>َّ</w:t>
      </w:r>
      <w:r w:rsidRPr="00FF1DAA">
        <w:rPr>
          <w:sz w:val="27"/>
          <w:rtl/>
          <w:lang w:bidi="ar-IQ"/>
        </w:rPr>
        <w:t xml:space="preserve"> ـ عليه النار في قرآن</w:t>
      </w:r>
      <w:r w:rsidR="00585B60" w:rsidRPr="00FF1DAA">
        <w:rPr>
          <w:sz w:val="27"/>
          <w:rtl/>
          <w:lang w:bidi="ar-IQ"/>
        </w:rPr>
        <w:t>ٍ</w:t>
      </w:r>
      <w:r w:rsidRPr="00FF1DAA">
        <w:rPr>
          <w:sz w:val="27"/>
          <w:rtl/>
          <w:lang w:bidi="ar-IQ"/>
        </w:rPr>
        <w:t xml:space="preserve"> ولا أثر</w:t>
      </w:r>
      <w:r w:rsidR="00585B60" w:rsidRPr="00FF1DAA">
        <w:rPr>
          <w:sz w:val="27"/>
          <w:rtl/>
          <w:lang w:bidi="ar-IQ"/>
        </w:rPr>
        <w:t>ٍ</w:t>
      </w:r>
      <w:r w:rsidR="00674C6C" w:rsidRPr="00FF1DAA">
        <w:rPr>
          <w:rFonts w:hint="cs"/>
          <w:sz w:val="27"/>
          <w:rtl/>
          <w:lang w:bidi="ar-IQ"/>
        </w:rPr>
        <w:t>،</w:t>
      </w:r>
      <w:r w:rsidRPr="00FF1DAA">
        <w:rPr>
          <w:sz w:val="27"/>
          <w:rtl/>
          <w:lang w:bidi="ar-IQ"/>
        </w:rPr>
        <w:t xml:space="preserve"> ولا تسم</w:t>
      </w:r>
      <w:r w:rsidR="00674C6C" w:rsidRPr="00FF1DAA">
        <w:rPr>
          <w:rFonts w:hint="cs"/>
          <w:sz w:val="27"/>
          <w:rtl/>
          <w:lang w:bidi="ar-IQ"/>
        </w:rPr>
        <w:t>ِّ</w:t>
      </w:r>
      <w:r w:rsidRPr="00FF1DAA">
        <w:rPr>
          <w:sz w:val="27"/>
          <w:rtl/>
          <w:lang w:bidi="ar-IQ"/>
        </w:rPr>
        <w:t>هم بالإيمان بعد ذلك الفعل</w:t>
      </w:r>
      <w:r w:rsidRPr="00FF1DAA">
        <w:rPr>
          <w:sz w:val="24"/>
          <w:szCs w:val="24"/>
          <w:rtl/>
        </w:rPr>
        <w:t>»</w:t>
      </w:r>
      <w:r w:rsidRPr="00FF1DAA">
        <w:rPr>
          <w:sz w:val="27"/>
          <w:vertAlign w:val="superscript"/>
          <w:rtl/>
          <w:lang w:bidi="ar-IQ"/>
        </w:rPr>
        <w:t>(</w:t>
      </w:r>
      <w:r w:rsidRPr="00FF1DAA">
        <w:rPr>
          <w:rStyle w:val="ac"/>
          <w:sz w:val="27"/>
          <w:rtl/>
          <w:lang w:bidi="ar-IQ"/>
        </w:rPr>
        <w:endnoteReference w:id="296"/>
      </w:r>
      <w:r w:rsidRPr="00FF1DAA">
        <w:rPr>
          <w:sz w:val="27"/>
          <w:vertAlign w:val="superscript"/>
          <w:rtl/>
          <w:lang w:bidi="ar-IQ"/>
        </w:rPr>
        <w:t>)</w:t>
      </w:r>
      <w:r w:rsidRPr="00FF1DAA">
        <w:rPr>
          <w:sz w:val="27"/>
          <w:rtl/>
          <w:lang w:bidi="ar-IQ"/>
        </w:rPr>
        <w:t>. وفي رواية</w:t>
      </w:r>
      <w:r w:rsidR="00585B60" w:rsidRPr="00FF1DAA">
        <w:rPr>
          <w:sz w:val="27"/>
          <w:rtl/>
          <w:lang w:bidi="ar-IQ"/>
        </w:rPr>
        <w:t>ٍ</w:t>
      </w:r>
      <w:r w:rsidRPr="00FF1DAA">
        <w:rPr>
          <w:sz w:val="27"/>
          <w:rtl/>
          <w:lang w:bidi="ar-IQ"/>
        </w:rPr>
        <w:t xml:space="preserve"> أخرى أيضاً: </w:t>
      </w:r>
      <w:r w:rsidRPr="00FF1DAA">
        <w:rPr>
          <w:sz w:val="24"/>
          <w:szCs w:val="24"/>
          <w:rtl/>
        </w:rPr>
        <w:t>«</w:t>
      </w:r>
      <w:r w:rsidRPr="00FF1DAA">
        <w:rPr>
          <w:sz w:val="27"/>
          <w:rtl/>
          <w:lang w:bidi="ar-IQ"/>
        </w:rPr>
        <w:t>عن مرازم، عن أبي عبد الله</w:t>
      </w:r>
      <w:r w:rsidR="001774C5" w:rsidRPr="00FF1DAA">
        <w:rPr>
          <w:rFonts w:ascii="Mosawi" w:hAnsi="Mosawi" w:cs="Mosawi"/>
          <w:szCs w:val="22"/>
          <w:rtl/>
        </w:rPr>
        <w:t>×</w:t>
      </w:r>
      <w:r w:rsidRPr="00FF1DAA">
        <w:rPr>
          <w:sz w:val="27"/>
          <w:rtl/>
          <w:lang w:bidi="ar-IQ"/>
        </w:rPr>
        <w:t xml:space="preserve"> قال: إن الله تبارك وتعالى أنزل في القرآن تبيان كل</w:t>
      </w:r>
      <w:r w:rsidR="00585B60" w:rsidRPr="00FF1DAA">
        <w:rPr>
          <w:sz w:val="27"/>
          <w:rtl/>
          <w:lang w:bidi="ar-IQ"/>
        </w:rPr>
        <w:t>ّ</w:t>
      </w:r>
      <w:r w:rsidRPr="00FF1DAA">
        <w:rPr>
          <w:sz w:val="27"/>
          <w:rtl/>
          <w:lang w:bidi="ar-IQ"/>
        </w:rPr>
        <w:t xml:space="preserve"> شيء</w:t>
      </w:r>
      <w:r w:rsidR="00585B60" w:rsidRPr="00FF1DAA">
        <w:rPr>
          <w:sz w:val="27"/>
          <w:rtl/>
          <w:lang w:bidi="ar-IQ"/>
        </w:rPr>
        <w:t>ٍ</w:t>
      </w:r>
      <w:r w:rsidRPr="00FF1DAA">
        <w:rPr>
          <w:sz w:val="27"/>
          <w:rtl/>
          <w:lang w:bidi="ar-IQ"/>
        </w:rPr>
        <w:t>، حت</w:t>
      </w:r>
      <w:r w:rsidR="00585B60" w:rsidRPr="00FF1DAA">
        <w:rPr>
          <w:sz w:val="27"/>
          <w:rtl/>
          <w:lang w:bidi="ar-IQ"/>
        </w:rPr>
        <w:t>ّ</w:t>
      </w:r>
      <w:r w:rsidRPr="00FF1DAA">
        <w:rPr>
          <w:sz w:val="27"/>
          <w:rtl/>
          <w:lang w:bidi="ar-IQ"/>
        </w:rPr>
        <w:t>ى ـ والله ـ ما ترك الله شيئاً يحتاج إليه العباد، حت</w:t>
      </w:r>
      <w:r w:rsidR="00585B60" w:rsidRPr="00FF1DAA">
        <w:rPr>
          <w:sz w:val="27"/>
          <w:rtl/>
          <w:lang w:bidi="ar-IQ"/>
        </w:rPr>
        <w:t>ّ</w:t>
      </w:r>
      <w:r w:rsidRPr="00FF1DAA">
        <w:rPr>
          <w:sz w:val="27"/>
          <w:rtl/>
          <w:lang w:bidi="ar-IQ"/>
        </w:rPr>
        <w:t>ى لا يستطيع عبد</w:t>
      </w:r>
      <w:r w:rsidR="00585B60" w:rsidRPr="00FF1DAA">
        <w:rPr>
          <w:sz w:val="27"/>
          <w:rtl/>
          <w:lang w:bidi="ar-IQ"/>
        </w:rPr>
        <w:t>ٌ</w:t>
      </w:r>
      <w:r w:rsidRPr="00FF1DAA">
        <w:rPr>
          <w:sz w:val="27"/>
          <w:rtl/>
          <w:lang w:bidi="ar-IQ"/>
        </w:rPr>
        <w:t xml:space="preserve"> يقول: لو كان هذا أنزل في القرآن</w:t>
      </w:r>
      <w:r w:rsidR="009A301E" w:rsidRPr="00FF1DAA">
        <w:rPr>
          <w:rFonts w:hint="cs"/>
          <w:sz w:val="27"/>
          <w:rtl/>
          <w:lang w:bidi="ar-IQ"/>
        </w:rPr>
        <w:t>،</w:t>
      </w:r>
      <w:r w:rsidRPr="00FF1DAA">
        <w:rPr>
          <w:sz w:val="27"/>
          <w:rtl/>
          <w:lang w:bidi="ar-IQ"/>
        </w:rPr>
        <w:t xml:space="preserve"> إلا وقد أنزله الله فيه</w:t>
      </w:r>
      <w:r w:rsidRPr="00FF1DAA">
        <w:rPr>
          <w:sz w:val="24"/>
          <w:szCs w:val="24"/>
          <w:rtl/>
        </w:rPr>
        <w:t>»</w:t>
      </w:r>
      <w:r w:rsidRPr="00FF1DAA">
        <w:rPr>
          <w:sz w:val="27"/>
          <w:vertAlign w:val="superscript"/>
          <w:rtl/>
          <w:lang w:bidi="ar-IQ"/>
        </w:rPr>
        <w:t>(</w:t>
      </w:r>
      <w:r w:rsidRPr="00FF1DAA">
        <w:rPr>
          <w:rStyle w:val="ac"/>
          <w:sz w:val="27"/>
          <w:rtl/>
          <w:lang w:bidi="ar-IQ"/>
        </w:rPr>
        <w:endnoteReference w:id="297"/>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وفي روايات أخرى:</w:t>
      </w:r>
    </w:p>
    <w:p w:rsidR="00F50DCB" w:rsidRPr="00FF1DAA" w:rsidRDefault="00F50DCB" w:rsidP="00711DCD">
      <w:pPr>
        <w:rPr>
          <w:sz w:val="27"/>
          <w:rtl/>
          <w:lang w:bidi="ar-IQ"/>
        </w:rPr>
      </w:pPr>
      <w:r w:rsidRPr="00FF1DAA">
        <w:rPr>
          <w:sz w:val="27"/>
          <w:rtl/>
          <w:lang w:bidi="ar-IQ"/>
        </w:rPr>
        <w:t xml:space="preserve">ـ </w:t>
      </w:r>
      <w:r w:rsidRPr="00FF1DAA">
        <w:rPr>
          <w:sz w:val="24"/>
          <w:szCs w:val="24"/>
          <w:rtl/>
        </w:rPr>
        <w:t>«</w:t>
      </w:r>
      <w:r w:rsidRPr="00FF1DAA">
        <w:rPr>
          <w:sz w:val="27"/>
          <w:rtl/>
          <w:lang w:bidi="ar-IQ"/>
        </w:rPr>
        <w:t>عن مسعدة بن صدقة، عن أبي عبد الله</w:t>
      </w:r>
      <w:r w:rsidR="001774C5" w:rsidRPr="00FF1DAA">
        <w:rPr>
          <w:rFonts w:ascii="Mosawi" w:hAnsi="Mosawi" w:cs="Mosawi"/>
          <w:szCs w:val="22"/>
          <w:rtl/>
        </w:rPr>
        <w:t>×</w:t>
      </w:r>
      <w:r w:rsidRPr="00FF1DAA">
        <w:rPr>
          <w:sz w:val="27"/>
          <w:rtl/>
          <w:lang w:bidi="ar-IQ"/>
        </w:rPr>
        <w:t xml:space="preserve"> قال: قال أمير المؤمنين</w:t>
      </w:r>
      <w:r w:rsidR="001774C5" w:rsidRPr="00FF1DAA">
        <w:rPr>
          <w:rFonts w:ascii="Mosawi" w:hAnsi="Mosawi" w:cs="Mosawi"/>
          <w:szCs w:val="22"/>
          <w:rtl/>
        </w:rPr>
        <w:t>×</w:t>
      </w:r>
      <w:r w:rsidRPr="00FF1DAA">
        <w:rPr>
          <w:sz w:val="27"/>
          <w:rtl/>
          <w:lang w:bidi="ar-IQ"/>
        </w:rPr>
        <w:t>: أيها الناس</w:t>
      </w:r>
      <w:r w:rsidR="0040587A" w:rsidRPr="00FF1DAA">
        <w:rPr>
          <w:sz w:val="27"/>
          <w:rtl/>
          <w:lang w:bidi="ar-IQ"/>
        </w:rPr>
        <w:t>،</w:t>
      </w:r>
      <w:r w:rsidRPr="00FF1DAA">
        <w:rPr>
          <w:sz w:val="27"/>
          <w:rtl/>
          <w:lang w:bidi="ar-IQ"/>
        </w:rPr>
        <w:t xml:space="preserve"> إن الله ـ تبارك وتعالى ـ أرسل إليكم الرسول</w:t>
      </w:r>
      <w:r w:rsidR="007B31CC" w:rsidRPr="00FF1DAA">
        <w:rPr>
          <w:rFonts w:ascii="Mosawi" w:hAnsi="Mosawi" w:cs="Mosawi"/>
          <w:szCs w:val="22"/>
          <w:rtl/>
        </w:rPr>
        <w:t>|</w:t>
      </w:r>
      <w:r w:rsidR="0040587A" w:rsidRPr="00FF1DAA">
        <w:rPr>
          <w:sz w:val="27"/>
          <w:rtl/>
          <w:lang w:bidi="ar-IQ"/>
        </w:rPr>
        <w:t>،</w:t>
      </w:r>
      <w:r w:rsidRPr="00FF1DAA">
        <w:rPr>
          <w:sz w:val="27"/>
          <w:rtl/>
          <w:lang w:bidi="ar-IQ"/>
        </w:rPr>
        <w:t xml:space="preserve"> وأنزل إليه الكتاب بالحق...</w:t>
      </w:r>
      <w:r w:rsidRPr="00FF1DAA">
        <w:rPr>
          <w:sz w:val="24"/>
          <w:szCs w:val="24"/>
          <w:rtl/>
        </w:rPr>
        <w:t>»</w:t>
      </w:r>
      <w:r w:rsidRPr="00FF1DAA">
        <w:rPr>
          <w:sz w:val="27"/>
          <w:vertAlign w:val="superscript"/>
          <w:rtl/>
          <w:lang w:bidi="ar-IQ"/>
        </w:rPr>
        <w:t>(</w:t>
      </w:r>
      <w:r w:rsidRPr="00FF1DAA">
        <w:rPr>
          <w:rStyle w:val="ac"/>
          <w:sz w:val="27"/>
          <w:rtl/>
          <w:lang w:bidi="ar-IQ"/>
        </w:rPr>
        <w:endnoteReference w:id="298"/>
      </w:r>
      <w:r w:rsidRPr="00FF1DAA">
        <w:rPr>
          <w:sz w:val="27"/>
          <w:vertAlign w:val="superscript"/>
          <w:rtl/>
          <w:lang w:bidi="ar-IQ"/>
        </w:rPr>
        <w:t>)</w:t>
      </w:r>
      <w:r w:rsidRPr="00FF1DAA">
        <w:rPr>
          <w:sz w:val="27"/>
          <w:rtl/>
          <w:lang w:bidi="ar-IQ"/>
        </w:rPr>
        <w:t xml:space="preserve">. </w:t>
      </w:r>
    </w:p>
    <w:p w:rsidR="00F50DCB" w:rsidRPr="00FF1DAA" w:rsidRDefault="00F50DCB" w:rsidP="00711DCD">
      <w:pPr>
        <w:rPr>
          <w:sz w:val="27"/>
          <w:rtl/>
          <w:lang w:bidi="ar-IQ"/>
        </w:rPr>
      </w:pPr>
      <w:r w:rsidRPr="00FF1DAA">
        <w:rPr>
          <w:sz w:val="27"/>
          <w:rtl/>
          <w:lang w:bidi="ar-IQ"/>
        </w:rPr>
        <w:t xml:space="preserve">ـ </w:t>
      </w:r>
      <w:r w:rsidRPr="00FF1DAA">
        <w:rPr>
          <w:sz w:val="24"/>
          <w:szCs w:val="24"/>
          <w:rtl/>
        </w:rPr>
        <w:t>«</w:t>
      </w:r>
      <w:r w:rsidRPr="00FF1DAA">
        <w:rPr>
          <w:sz w:val="27"/>
          <w:rtl/>
          <w:lang w:bidi="ar-IQ"/>
        </w:rPr>
        <w:t>عن محمد بن مسلم قال: سمعت</w:t>
      </w:r>
      <w:r w:rsidR="0040587A" w:rsidRPr="00FF1DAA">
        <w:rPr>
          <w:sz w:val="27"/>
          <w:rtl/>
          <w:lang w:bidi="ar-IQ"/>
        </w:rPr>
        <w:t>ُ</w:t>
      </w:r>
      <w:r w:rsidRPr="00FF1DAA">
        <w:rPr>
          <w:sz w:val="27"/>
          <w:rtl/>
          <w:lang w:bidi="ar-IQ"/>
        </w:rPr>
        <w:t xml:space="preserve"> أبا جعفر</w:t>
      </w:r>
      <w:r w:rsidR="001774C5" w:rsidRPr="00FF1DAA">
        <w:rPr>
          <w:rFonts w:ascii="Mosawi" w:hAnsi="Mosawi" w:cs="Mosawi"/>
          <w:szCs w:val="22"/>
          <w:rtl/>
        </w:rPr>
        <w:t>×</w:t>
      </w:r>
      <w:r w:rsidRPr="00FF1DAA">
        <w:rPr>
          <w:sz w:val="27"/>
          <w:rtl/>
          <w:lang w:bidi="ar-IQ"/>
        </w:rPr>
        <w:t xml:space="preserve"> يقول: إن في بعض ما أنزل الله من كتبه...</w:t>
      </w:r>
      <w:r w:rsidRPr="00FF1DAA">
        <w:rPr>
          <w:sz w:val="24"/>
          <w:szCs w:val="24"/>
          <w:rtl/>
        </w:rPr>
        <w:t>»</w:t>
      </w:r>
      <w:r w:rsidRPr="00FF1DAA">
        <w:rPr>
          <w:sz w:val="27"/>
          <w:vertAlign w:val="superscript"/>
          <w:rtl/>
          <w:lang w:bidi="ar-IQ"/>
        </w:rPr>
        <w:t>(</w:t>
      </w:r>
      <w:r w:rsidRPr="00FF1DAA">
        <w:rPr>
          <w:rStyle w:val="ac"/>
          <w:sz w:val="27"/>
          <w:rtl/>
          <w:lang w:bidi="ar-IQ"/>
        </w:rPr>
        <w:endnoteReference w:id="299"/>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p>
    <w:p w:rsidR="00F50DCB" w:rsidRPr="00FF1DAA" w:rsidRDefault="00275E51" w:rsidP="00414CAC">
      <w:pPr>
        <w:pStyle w:val="31"/>
        <w:spacing w:line="216" w:lineRule="auto"/>
        <w:rPr>
          <w:color w:val="auto"/>
          <w:rtl/>
          <w:lang w:bidi="ar-IQ"/>
        </w:rPr>
      </w:pPr>
      <w:r w:rsidRPr="00FF1DAA">
        <w:rPr>
          <w:rFonts w:hint="cs"/>
          <w:color w:val="auto"/>
          <w:rtl/>
          <w:lang w:bidi="ar-IQ"/>
        </w:rPr>
        <w:t>إشاراتٌ محكمة</w:t>
      </w:r>
      <w:r w:rsidR="00E86A73" w:rsidRPr="00FF1DAA">
        <w:rPr>
          <w:rFonts w:hint="cs"/>
          <w:color w:val="auto"/>
          <w:rtl/>
          <w:lang w:val="en-US"/>
        </w:rPr>
        <w:t xml:space="preserve"> ــــــ</w:t>
      </w:r>
    </w:p>
    <w:p w:rsidR="00F50DCB" w:rsidRPr="00FF1DAA" w:rsidRDefault="00F50DCB" w:rsidP="00711DCD">
      <w:pPr>
        <w:rPr>
          <w:sz w:val="27"/>
          <w:rtl/>
          <w:lang w:bidi="ar-IQ"/>
        </w:rPr>
      </w:pPr>
      <w:r w:rsidRPr="00FF1DAA">
        <w:rPr>
          <w:sz w:val="27"/>
          <w:rtl/>
          <w:lang w:bidi="ar-IQ"/>
        </w:rPr>
        <w:t>تمّ</w:t>
      </w:r>
      <w:r w:rsidR="0040587A" w:rsidRPr="00FF1DAA">
        <w:rPr>
          <w:sz w:val="27"/>
          <w:rtl/>
          <w:lang w:bidi="ar-IQ"/>
        </w:rPr>
        <w:t>َ</w:t>
      </w:r>
      <w:r w:rsidRPr="00FF1DAA">
        <w:rPr>
          <w:sz w:val="27"/>
          <w:rtl/>
          <w:lang w:bidi="ar-IQ"/>
        </w:rPr>
        <w:t>ت</w:t>
      </w:r>
      <w:r w:rsidR="0040587A" w:rsidRPr="00FF1DAA">
        <w:rPr>
          <w:sz w:val="27"/>
          <w:rtl/>
          <w:lang w:bidi="ar-IQ"/>
        </w:rPr>
        <w:t>ْ</w:t>
      </w:r>
      <w:r w:rsidRPr="00FF1DAA">
        <w:rPr>
          <w:sz w:val="27"/>
          <w:rtl/>
          <w:lang w:bidi="ar-IQ"/>
        </w:rPr>
        <w:t xml:space="preserve"> نسبة نزول القرآن في هذه الروايات إلى الله سبحانه وتعالى، ولم يؤخذ للنبي</w:t>
      </w:r>
      <w:r w:rsidR="0040587A" w:rsidRPr="00FF1DAA">
        <w:rPr>
          <w:sz w:val="27"/>
          <w:rtl/>
          <w:lang w:bidi="ar-IQ"/>
        </w:rPr>
        <w:t>ّ</w:t>
      </w:r>
      <w:r w:rsidRPr="00FF1DAA">
        <w:rPr>
          <w:sz w:val="27"/>
          <w:rtl/>
          <w:lang w:bidi="ar-IQ"/>
        </w:rPr>
        <w:t xml:space="preserve"> الأكرم أيّ </w:t>
      </w:r>
      <w:r w:rsidR="001571BF" w:rsidRPr="00FF1DAA">
        <w:rPr>
          <w:sz w:val="27"/>
          <w:rtl/>
          <w:lang w:bidi="ar-IQ"/>
        </w:rPr>
        <w:t>دَوْر</w:t>
      </w:r>
      <w:r w:rsidR="0040587A" w:rsidRPr="00FF1DAA">
        <w:rPr>
          <w:sz w:val="27"/>
          <w:rtl/>
          <w:lang w:bidi="ar-IQ"/>
        </w:rPr>
        <w:t>ٍ</w:t>
      </w:r>
      <w:r w:rsidRPr="00FF1DAA">
        <w:rPr>
          <w:sz w:val="27"/>
          <w:rtl/>
          <w:lang w:bidi="ar-IQ"/>
        </w:rPr>
        <w:t xml:space="preserve"> في مرحلة النزول (سوى تقبّ</w:t>
      </w:r>
      <w:r w:rsidR="0040587A" w:rsidRPr="00FF1DAA">
        <w:rPr>
          <w:sz w:val="27"/>
          <w:rtl/>
          <w:lang w:bidi="ar-IQ"/>
        </w:rPr>
        <w:t>ُ</w:t>
      </w:r>
      <w:r w:rsidRPr="00FF1DAA">
        <w:rPr>
          <w:sz w:val="27"/>
          <w:rtl/>
          <w:lang w:bidi="ar-IQ"/>
        </w:rPr>
        <w:t>ل الوحي فقط). إلى هنا لا يوجد أيّ إشكال</w:t>
      </w:r>
      <w:r w:rsidR="0040587A" w:rsidRPr="00FF1DAA">
        <w:rPr>
          <w:sz w:val="27"/>
          <w:rtl/>
          <w:lang w:bidi="ar-IQ"/>
        </w:rPr>
        <w:t>ٍ</w:t>
      </w:r>
      <w:r w:rsidRPr="00FF1DAA">
        <w:rPr>
          <w:sz w:val="27"/>
          <w:rtl/>
          <w:lang w:bidi="ar-IQ"/>
        </w:rPr>
        <w:t xml:space="preserve"> على النظرية مورد البحث؛ إذ في هذه النظرية يتمّ القبول بمسألة النزول من عند الله تعالى، وإنما الاختلاف يكمن في كيفية هذا النزول؛ إذ يرى صاحب هذا الرأي أن اللفظ وليد ذهن النبي</w:t>
      </w:r>
      <w:r w:rsidR="0040587A"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F50DCB" w:rsidRPr="00FF1DAA" w:rsidRDefault="00F50DCB" w:rsidP="00711DCD">
      <w:pPr>
        <w:rPr>
          <w:sz w:val="27"/>
          <w:rtl/>
          <w:lang w:bidi="ar-IQ"/>
        </w:rPr>
      </w:pPr>
      <w:r w:rsidRPr="00FF1DAA">
        <w:rPr>
          <w:sz w:val="27"/>
          <w:rtl/>
          <w:lang w:bidi="ar-IQ"/>
        </w:rPr>
        <w:t>إلا</w:t>
      </w:r>
      <w:r w:rsidR="0040587A" w:rsidRPr="00FF1DAA">
        <w:rPr>
          <w:sz w:val="27"/>
          <w:rtl/>
          <w:lang w:bidi="ar-IQ"/>
        </w:rPr>
        <w:t>ّ</w:t>
      </w:r>
      <w:r w:rsidRPr="00FF1DAA">
        <w:rPr>
          <w:sz w:val="27"/>
          <w:rtl/>
          <w:lang w:bidi="ar-IQ"/>
        </w:rPr>
        <w:t xml:space="preserve"> أن الذي يُستفاد من</w:t>
      </w:r>
      <w:r w:rsidR="0040587A" w:rsidRPr="00FF1DAA">
        <w:rPr>
          <w:sz w:val="27"/>
          <w:rtl/>
          <w:lang w:bidi="ar-IQ"/>
        </w:rPr>
        <w:t>ه في</w:t>
      </w:r>
      <w:r w:rsidRPr="00FF1DAA">
        <w:rPr>
          <w:sz w:val="27"/>
          <w:rtl/>
          <w:lang w:bidi="ar-IQ"/>
        </w:rPr>
        <w:t xml:space="preserve"> هذه الروايات في الردّ على نظرية الدكتور سروش </w:t>
      </w:r>
      <w:r w:rsidR="0040587A" w:rsidRPr="00FF1DAA">
        <w:rPr>
          <w:sz w:val="27"/>
          <w:rtl/>
          <w:lang w:bidi="ar-IQ"/>
        </w:rPr>
        <w:t xml:space="preserve">هو </w:t>
      </w:r>
      <w:r w:rsidRPr="00FF1DAA">
        <w:rPr>
          <w:sz w:val="27"/>
          <w:rtl/>
          <w:lang w:bidi="ar-IQ"/>
        </w:rPr>
        <w:t>عبارات</w:t>
      </w:r>
      <w:r w:rsidR="0040587A" w:rsidRPr="00FF1DAA">
        <w:rPr>
          <w:sz w:val="27"/>
          <w:rtl/>
          <w:lang w:bidi="ar-IQ"/>
        </w:rPr>
        <w:t>ٌ</w:t>
      </w:r>
      <w:r w:rsidRPr="00FF1DAA">
        <w:rPr>
          <w:sz w:val="27"/>
          <w:rtl/>
          <w:lang w:bidi="ar-IQ"/>
        </w:rPr>
        <w:t xml:space="preserve"> من قبيل: </w:t>
      </w:r>
      <w:r w:rsidRPr="00FF1DAA">
        <w:rPr>
          <w:sz w:val="24"/>
          <w:szCs w:val="24"/>
          <w:rtl/>
        </w:rPr>
        <w:t>«</w:t>
      </w:r>
      <w:r w:rsidRPr="00FF1DAA">
        <w:rPr>
          <w:sz w:val="27"/>
          <w:rtl/>
          <w:lang w:bidi="ar-IQ"/>
        </w:rPr>
        <w:t>بعض ما أنزل الله من كتبه</w:t>
      </w:r>
      <w:r w:rsidRPr="00FF1DAA">
        <w:rPr>
          <w:sz w:val="24"/>
          <w:szCs w:val="24"/>
          <w:rtl/>
        </w:rPr>
        <w:t>»</w:t>
      </w:r>
      <w:r w:rsidRPr="00FF1DAA">
        <w:rPr>
          <w:sz w:val="27"/>
          <w:rtl/>
          <w:lang w:bidi="ar-IQ"/>
        </w:rPr>
        <w:t xml:space="preserve">، </w:t>
      </w:r>
      <w:r w:rsidRPr="00FF1DAA">
        <w:rPr>
          <w:sz w:val="24"/>
          <w:szCs w:val="24"/>
          <w:rtl/>
        </w:rPr>
        <w:t>«</w:t>
      </w:r>
      <w:r w:rsidRPr="00FF1DAA">
        <w:rPr>
          <w:sz w:val="27"/>
          <w:rtl/>
          <w:lang w:bidi="ar-IQ"/>
        </w:rPr>
        <w:t>إن الله ـ تبارك وتعالى ـ أرسل إليكم الرسول</w:t>
      </w:r>
      <w:r w:rsidR="007B31CC" w:rsidRPr="00FF1DAA">
        <w:rPr>
          <w:rFonts w:ascii="Mosawi" w:hAnsi="Mosawi" w:cs="Mosawi"/>
          <w:szCs w:val="22"/>
          <w:rtl/>
        </w:rPr>
        <w:t>|</w:t>
      </w:r>
      <w:r w:rsidRPr="00FF1DAA">
        <w:rPr>
          <w:sz w:val="27"/>
          <w:rtl/>
          <w:lang w:bidi="ar-IQ"/>
        </w:rPr>
        <w:t xml:space="preserve"> وأنزل إليه الكتاب بالحق</w:t>
      </w:r>
      <w:r w:rsidR="0040587A" w:rsidRPr="00FF1DAA">
        <w:rPr>
          <w:sz w:val="27"/>
          <w:rtl/>
          <w:lang w:bidi="ar-IQ"/>
        </w:rPr>
        <w:t>ّ</w:t>
      </w:r>
      <w:r w:rsidRPr="00FF1DAA">
        <w:rPr>
          <w:sz w:val="24"/>
          <w:szCs w:val="24"/>
          <w:rtl/>
        </w:rPr>
        <w:t>»</w:t>
      </w:r>
      <w:r w:rsidRPr="00FF1DAA">
        <w:rPr>
          <w:sz w:val="27"/>
          <w:rtl/>
          <w:lang w:bidi="ar-IQ"/>
        </w:rPr>
        <w:t xml:space="preserve">، </w:t>
      </w:r>
      <w:r w:rsidRPr="00FF1DAA">
        <w:rPr>
          <w:sz w:val="24"/>
          <w:szCs w:val="24"/>
          <w:rtl/>
        </w:rPr>
        <w:t>«</w:t>
      </w:r>
      <w:r w:rsidRPr="00FF1DAA">
        <w:rPr>
          <w:sz w:val="27"/>
          <w:rtl/>
          <w:lang w:bidi="ar-IQ"/>
        </w:rPr>
        <w:t xml:space="preserve">إن الله تبارك وتعالى أنزل في </w:t>
      </w:r>
      <w:r w:rsidRPr="00FF1DAA">
        <w:rPr>
          <w:sz w:val="27"/>
          <w:rtl/>
          <w:lang w:bidi="ar-IQ"/>
        </w:rPr>
        <w:lastRenderedPageBreak/>
        <w:t>القرآن</w:t>
      </w:r>
      <w:r w:rsidRPr="00FF1DAA">
        <w:rPr>
          <w:sz w:val="24"/>
          <w:szCs w:val="24"/>
          <w:rtl/>
        </w:rPr>
        <w:t>»</w:t>
      </w:r>
      <w:r w:rsidRPr="00FF1DAA">
        <w:rPr>
          <w:sz w:val="27"/>
          <w:rtl/>
          <w:lang w:bidi="ar-IQ"/>
        </w:rPr>
        <w:t xml:space="preserve">، </w:t>
      </w:r>
      <w:r w:rsidRPr="00FF1DAA">
        <w:rPr>
          <w:sz w:val="24"/>
          <w:szCs w:val="24"/>
          <w:rtl/>
        </w:rPr>
        <w:t>«</w:t>
      </w:r>
      <w:r w:rsidR="0040587A" w:rsidRPr="00FF1DAA">
        <w:rPr>
          <w:sz w:val="27"/>
          <w:rtl/>
          <w:lang w:bidi="ar-IQ"/>
        </w:rPr>
        <w:t>...</w:t>
      </w:r>
      <w:r w:rsidRPr="00FF1DAA">
        <w:rPr>
          <w:sz w:val="27"/>
          <w:rtl/>
          <w:lang w:bidi="ar-IQ"/>
        </w:rPr>
        <w:t>وما وعد الله ـ عزّ</w:t>
      </w:r>
      <w:r w:rsidR="0040587A" w:rsidRPr="00FF1DAA">
        <w:rPr>
          <w:sz w:val="27"/>
          <w:rtl/>
          <w:lang w:bidi="ar-IQ"/>
        </w:rPr>
        <w:t>َ</w:t>
      </w:r>
      <w:r w:rsidRPr="00FF1DAA">
        <w:rPr>
          <w:sz w:val="27"/>
          <w:rtl/>
          <w:lang w:bidi="ar-IQ"/>
        </w:rPr>
        <w:t xml:space="preserve"> وجل</w:t>
      </w:r>
      <w:r w:rsidR="0040587A" w:rsidRPr="00FF1DAA">
        <w:rPr>
          <w:sz w:val="27"/>
          <w:rtl/>
          <w:lang w:bidi="ar-IQ"/>
        </w:rPr>
        <w:t>َّ</w:t>
      </w:r>
      <w:r w:rsidRPr="00FF1DAA">
        <w:rPr>
          <w:sz w:val="27"/>
          <w:rtl/>
          <w:lang w:bidi="ar-IQ"/>
        </w:rPr>
        <w:t xml:space="preserve"> ـ عليه النار في قرآن</w:t>
      </w:r>
      <w:r w:rsidRPr="00FF1DAA">
        <w:rPr>
          <w:sz w:val="24"/>
          <w:szCs w:val="24"/>
          <w:rtl/>
        </w:rPr>
        <w:t>»</w:t>
      </w:r>
      <w:r w:rsidRPr="00FF1DAA">
        <w:rPr>
          <w:sz w:val="27"/>
          <w:rtl/>
          <w:lang w:bidi="ar-IQ"/>
        </w:rPr>
        <w:t xml:space="preserve">، </w:t>
      </w:r>
      <w:r w:rsidRPr="00FF1DAA">
        <w:rPr>
          <w:sz w:val="24"/>
          <w:szCs w:val="24"/>
          <w:rtl/>
        </w:rPr>
        <w:t>«</w:t>
      </w:r>
      <w:r w:rsidRPr="00FF1DAA">
        <w:rPr>
          <w:sz w:val="27"/>
          <w:rtl/>
          <w:lang w:bidi="ar-IQ"/>
        </w:rPr>
        <w:t>ما هو قرآن</w:t>
      </w:r>
      <w:r w:rsidR="0040587A" w:rsidRPr="00FF1DAA">
        <w:rPr>
          <w:sz w:val="27"/>
          <w:rtl/>
          <w:lang w:bidi="ar-IQ"/>
        </w:rPr>
        <w:t>ٌ</w:t>
      </w:r>
      <w:r w:rsidRPr="00FF1DAA">
        <w:rPr>
          <w:sz w:val="27"/>
          <w:rtl/>
          <w:lang w:bidi="ar-IQ"/>
        </w:rPr>
        <w:t>، ولكنه كلام من كلام الله أنزل عليها</w:t>
      </w:r>
      <w:r w:rsidRPr="00FF1DAA">
        <w:rPr>
          <w:sz w:val="24"/>
          <w:szCs w:val="24"/>
          <w:rtl/>
        </w:rPr>
        <w:t>»</w:t>
      </w:r>
      <w:r w:rsidRPr="00FF1DAA">
        <w:rPr>
          <w:sz w:val="27"/>
          <w:vertAlign w:val="superscript"/>
          <w:rtl/>
          <w:lang w:bidi="ar-IQ"/>
        </w:rPr>
        <w:t>(</w:t>
      </w:r>
      <w:r w:rsidRPr="00FF1DAA">
        <w:rPr>
          <w:rStyle w:val="ac"/>
          <w:sz w:val="27"/>
          <w:rtl/>
          <w:lang w:bidi="ar-IQ"/>
        </w:rPr>
        <w:endnoteReference w:id="300"/>
      </w:r>
      <w:r w:rsidRPr="00FF1DAA">
        <w:rPr>
          <w:sz w:val="27"/>
          <w:vertAlign w:val="superscript"/>
          <w:rtl/>
          <w:lang w:bidi="ar-IQ"/>
        </w:rPr>
        <w:t>)</w:t>
      </w:r>
      <w:r w:rsidRPr="00FF1DAA">
        <w:rPr>
          <w:sz w:val="27"/>
          <w:rtl/>
          <w:lang w:bidi="ar-IQ"/>
        </w:rPr>
        <w:t xml:space="preserve">، </w:t>
      </w:r>
      <w:r w:rsidRPr="00FF1DAA">
        <w:rPr>
          <w:sz w:val="24"/>
          <w:szCs w:val="24"/>
          <w:rtl/>
        </w:rPr>
        <w:t>«</w:t>
      </w:r>
      <w:r w:rsidR="0040587A" w:rsidRPr="00FF1DAA">
        <w:rPr>
          <w:sz w:val="27"/>
          <w:rtl/>
          <w:lang w:bidi="ar-IQ"/>
        </w:rPr>
        <w:t>...</w:t>
      </w:r>
      <w:r w:rsidRPr="00FF1DAA">
        <w:rPr>
          <w:sz w:val="27"/>
          <w:rtl/>
          <w:lang w:bidi="ar-IQ"/>
        </w:rPr>
        <w:t>وأنزل الله بذلك قرآن [قرآناً]</w:t>
      </w:r>
      <w:r w:rsidRPr="00FF1DAA">
        <w:rPr>
          <w:sz w:val="24"/>
          <w:szCs w:val="24"/>
          <w:rtl/>
        </w:rPr>
        <w:t>»</w:t>
      </w:r>
      <w:r w:rsidRPr="00FF1DAA">
        <w:rPr>
          <w:sz w:val="27"/>
          <w:rtl/>
          <w:lang w:bidi="ar-IQ"/>
        </w:rPr>
        <w:t>.</w:t>
      </w:r>
    </w:p>
    <w:p w:rsidR="00F50DCB" w:rsidRPr="00FF1DAA" w:rsidRDefault="00F50DCB" w:rsidP="00711DCD">
      <w:pPr>
        <w:rPr>
          <w:sz w:val="27"/>
          <w:rtl/>
          <w:lang w:bidi="ar-IQ"/>
        </w:rPr>
      </w:pPr>
      <w:r w:rsidRPr="00FF1DAA">
        <w:rPr>
          <w:sz w:val="27"/>
          <w:rtl/>
          <w:lang w:bidi="ar-IQ"/>
        </w:rPr>
        <w:t xml:space="preserve">تمّ التأكيد في العبارات </w:t>
      </w:r>
      <w:r w:rsidR="0040587A" w:rsidRPr="00FF1DAA">
        <w:rPr>
          <w:sz w:val="27"/>
          <w:rtl/>
          <w:lang w:bidi="ar-IQ"/>
        </w:rPr>
        <w:t>المتقدِّمة</w:t>
      </w:r>
      <w:r w:rsidRPr="00FF1DAA">
        <w:rPr>
          <w:sz w:val="27"/>
          <w:rtl/>
          <w:lang w:bidi="ar-IQ"/>
        </w:rPr>
        <w:t xml:space="preserve"> على ثلاث نقاط، وهي:</w:t>
      </w:r>
    </w:p>
    <w:p w:rsidR="00F50DCB" w:rsidRPr="00FF1DAA" w:rsidRDefault="00F50DCB" w:rsidP="00711DCD">
      <w:pPr>
        <w:rPr>
          <w:sz w:val="27"/>
          <w:rtl/>
          <w:lang w:bidi="ar-IQ"/>
        </w:rPr>
      </w:pPr>
      <w:r w:rsidRPr="00FF1DAA">
        <w:rPr>
          <w:sz w:val="27"/>
          <w:rtl/>
          <w:lang w:bidi="ar-IQ"/>
        </w:rPr>
        <w:t>أـ إن الذي تمّ إنزاله كان على شكل كتاب</w:t>
      </w:r>
      <w:r w:rsidR="0040587A" w:rsidRPr="00FF1DAA">
        <w:rPr>
          <w:sz w:val="27"/>
          <w:rtl/>
          <w:lang w:bidi="ar-IQ"/>
        </w:rPr>
        <w:t>ٍ</w:t>
      </w:r>
      <w:r w:rsidRPr="00FF1DAA">
        <w:rPr>
          <w:sz w:val="27"/>
          <w:rtl/>
          <w:lang w:bidi="ar-IQ"/>
        </w:rPr>
        <w:t>، وكما سبق أن ذك</w:t>
      </w:r>
      <w:r w:rsidR="0040587A" w:rsidRPr="00FF1DAA">
        <w:rPr>
          <w:sz w:val="27"/>
          <w:rtl/>
          <w:lang w:bidi="ar-IQ"/>
        </w:rPr>
        <w:t>َ</w:t>
      </w:r>
      <w:r w:rsidRPr="00FF1DAA">
        <w:rPr>
          <w:sz w:val="27"/>
          <w:rtl/>
          <w:lang w:bidi="ar-IQ"/>
        </w:rPr>
        <w:t>ر</w:t>
      </w:r>
      <w:r w:rsidR="0040587A" w:rsidRPr="00FF1DAA">
        <w:rPr>
          <w:sz w:val="27"/>
          <w:rtl/>
          <w:lang w:bidi="ar-IQ"/>
        </w:rPr>
        <w:t>ْ</w:t>
      </w:r>
      <w:r w:rsidRPr="00FF1DAA">
        <w:rPr>
          <w:sz w:val="27"/>
          <w:rtl/>
          <w:lang w:bidi="ar-IQ"/>
        </w:rPr>
        <w:t>نا فإن المكتوب يستلزم الاشتمال على الألفاظ؛ وعليه فإن القرآن الكريم قد نزل من عند الله تعالى في قالب</w:t>
      </w:r>
      <w:r w:rsidR="0040587A" w:rsidRPr="00FF1DAA">
        <w:rPr>
          <w:sz w:val="27"/>
          <w:rtl/>
          <w:lang w:bidi="ar-IQ"/>
        </w:rPr>
        <w:t>ٍ</w:t>
      </w:r>
      <w:r w:rsidRPr="00FF1DAA">
        <w:rPr>
          <w:sz w:val="27"/>
          <w:rtl/>
          <w:lang w:bidi="ar-IQ"/>
        </w:rPr>
        <w:t xml:space="preserve"> لفظي.</w:t>
      </w:r>
    </w:p>
    <w:p w:rsidR="00F50DCB" w:rsidRPr="00FF1DAA" w:rsidRDefault="00F50DCB" w:rsidP="00711DCD">
      <w:pPr>
        <w:rPr>
          <w:sz w:val="27"/>
          <w:rtl/>
          <w:lang w:bidi="ar-IQ"/>
        </w:rPr>
      </w:pPr>
      <w:r w:rsidRPr="00FF1DAA">
        <w:rPr>
          <w:sz w:val="27"/>
          <w:rtl/>
          <w:lang w:bidi="ar-IQ"/>
        </w:rPr>
        <w:t>ب ـ إن الذي تمّ إنزاله سُمّي بمصطلح</w:t>
      </w:r>
      <w:r w:rsidR="0040587A" w:rsidRPr="00FF1DAA">
        <w:rPr>
          <w:sz w:val="27"/>
          <w:rtl/>
          <w:lang w:bidi="ar-IQ"/>
        </w:rPr>
        <w:t>ٍ</w:t>
      </w:r>
      <w:r w:rsidRPr="00FF1DAA">
        <w:rPr>
          <w:sz w:val="27"/>
          <w:rtl/>
          <w:lang w:bidi="ar-IQ"/>
        </w:rPr>
        <w:t xml:space="preserve"> خاص</w:t>
      </w:r>
      <w:r w:rsidR="0040587A" w:rsidRPr="00FF1DAA">
        <w:rPr>
          <w:sz w:val="27"/>
          <w:rtl/>
          <w:lang w:bidi="ar-IQ"/>
        </w:rPr>
        <w:t>ّ</w:t>
      </w:r>
      <w:r w:rsidRPr="00FF1DAA">
        <w:rPr>
          <w:sz w:val="27"/>
          <w:rtl/>
          <w:lang w:bidi="ar-IQ"/>
        </w:rPr>
        <w:t xml:space="preserve">، وهو </w:t>
      </w:r>
      <w:r w:rsidRPr="00FF1DAA">
        <w:rPr>
          <w:sz w:val="24"/>
          <w:szCs w:val="24"/>
          <w:rtl/>
        </w:rPr>
        <w:t>«</w:t>
      </w:r>
      <w:r w:rsidRPr="00FF1DAA">
        <w:rPr>
          <w:sz w:val="27"/>
          <w:rtl/>
          <w:lang w:bidi="ar-IQ"/>
        </w:rPr>
        <w:t>القرآن</w:t>
      </w:r>
      <w:r w:rsidRPr="00FF1DAA">
        <w:rPr>
          <w:sz w:val="24"/>
          <w:szCs w:val="24"/>
          <w:rtl/>
        </w:rPr>
        <w:t>»</w:t>
      </w:r>
      <w:r w:rsidRPr="00FF1DAA">
        <w:rPr>
          <w:sz w:val="27"/>
          <w:rtl/>
          <w:lang w:bidi="ar-IQ"/>
        </w:rPr>
        <w:t>. وإن القرآن كان طوال التاريخ الإسلامي اسم</w:t>
      </w:r>
      <w:r w:rsidR="0040587A" w:rsidRPr="00FF1DAA">
        <w:rPr>
          <w:sz w:val="27"/>
          <w:rtl/>
          <w:lang w:bidi="ar-IQ"/>
        </w:rPr>
        <w:t>اً</w:t>
      </w:r>
      <w:r w:rsidRPr="00FF1DAA">
        <w:rPr>
          <w:sz w:val="27"/>
          <w:rtl/>
          <w:lang w:bidi="ar-IQ"/>
        </w:rPr>
        <w:t xml:space="preserve"> يطلق على كتاب</w:t>
      </w:r>
      <w:r w:rsidR="0040587A" w:rsidRPr="00FF1DAA">
        <w:rPr>
          <w:sz w:val="27"/>
          <w:rtl/>
          <w:lang w:bidi="ar-IQ"/>
        </w:rPr>
        <w:t>ٍ</w:t>
      </w:r>
      <w:r w:rsidRPr="00FF1DAA">
        <w:rPr>
          <w:sz w:val="27"/>
          <w:rtl/>
          <w:lang w:bidi="ar-IQ"/>
        </w:rPr>
        <w:t xml:space="preserve"> تمّ جمعه بين الدف</w:t>
      </w:r>
      <w:r w:rsidR="0040587A" w:rsidRPr="00FF1DAA">
        <w:rPr>
          <w:sz w:val="27"/>
          <w:rtl/>
          <w:lang w:bidi="ar-IQ"/>
        </w:rPr>
        <w:t>َّ</w:t>
      </w:r>
      <w:r w:rsidRPr="00FF1DAA">
        <w:rPr>
          <w:sz w:val="27"/>
          <w:rtl/>
          <w:lang w:bidi="ar-IQ"/>
        </w:rPr>
        <w:t>تين، وله عدد</w:t>
      </w:r>
      <w:r w:rsidR="0040587A" w:rsidRPr="00FF1DAA">
        <w:rPr>
          <w:sz w:val="27"/>
          <w:rtl/>
          <w:lang w:bidi="ar-IQ"/>
        </w:rPr>
        <w:t>ٌ</w:t>
      </w:r>
      <w:r w:rsidRPr="00FF1DAA">
        <w:rPr>
          <w:sz w:val="27"/>
          <w:rtl/>
          <w:lang w:bidi="ar-IQ"/>
        </w:rPr>
        <w:t xml:space="preserve"> مضبوط من الس</w:t>
      </w:r>
      <w:r w:rsidR="0040587A" w:rsidRPr="00FF1DAA">
        <w:rPr>
          <w:sz w:val="27"/>
          <w:rtl/>
          <w:lang w:bidi="ar-IQ"/>
        </w:rPr>
        <w:t>ُّ</w:t>
      </w:r>
      <w:r w:rsidRPr="00FF1DAA">
        <w:rPr>
          <w:sz w:val="27"/>
          <w:rtl/>
          <w:lang w:bidi="ar-IQ"/>
        </w:rPr>
        <w:t>وَر والآيات، وقد تداولها المسلمون عبر الصدور على مرّ الأجيال؛ وعليه فإن هذا المصطلح ب</w:t>
      </w:r>
      <w:r w:rsidR="001571BF" w:rsidRPr="00FF1DAA">
        <w:rPr>
          <w:sz w:val="27"/>
          <w:rtl/>
          <w:lang w:bidi="ar-IQ"/>
        </w:rPr>
        <w:t>دَوْر</w:t>
      </w:r>
      <w:r w:rsidRPr="00FF1DAA">
        <w:rPr>
          <w:sz w:val="27"/>
          <w:rtl/>
          <w:lang w:bidi="ar-IQ"/>
        </w:rPr>
        <w:t>ه صريح</w:t>
      </w:r>
      <w:r w:rsidR="0040587A" w:rsidRPr="00FF1DAA">
        <w:rPr>
          <w:sz w:val="27"/>
          <w:rtl/>
          <w:lang w:bidi="ar-IQ"/>
        </w:rPr>
        <w:t>ٌ</w:t>
      </w:r>
      <w:r w:rsidRPr="00FF1DAA">
        <w:rPr>
          <w:sz w:val="27"/>
          <w:rtl/>
          <w:lang w:bidi="ar-IQ"/>
        </w:rPr>
        <w:t xml:space="preserve"> في إثبات لفظية القرآن الكريم أيضاً.</w:t>
      </w:r>
    </w:p>
    <w:p w:rsidR="00F50DCB" w:rsidRPr="00FF1DAA" w:rsidRDefault="00F50DCB" w:rsidP="00711DCD">
      <w:pPr>
        <w:rPr>
          <w:sz w:val="27"/>
          <w:rtl/>
          <w:lang w:bidi="ar-IQ"/>
        </w:rPr>
      </w:pPr>
      <w:r w:rsidRPr="00FF1DAA">
        <w:rPr>
          <w:sz w:val="27"/>
          <w:rtl/>
          <w:lang w:bidi="ar-IQ"/>
        </w:rPr>
        <w:t>ج ـ إن الاعتقاد بنزول القرآن الكريم من عند الله سبحانه وتعالى من ق</w:t>
      </w:r>
      <w:r w:rsidR="0040587A" w:rsidRPr="00FF1DAA">
        <w:rPr>
          <w:sz w:val="27"/>
          <w:rtl/>
          <w:lang w:bidi="ar-IQ"/>
        </w:rPr>
        <w:t>ِ</w:t>
      </w:r>
      <w:r w:rsidRPr="00FF1DAA">
        <w:rPr>
          <w:sz w:val="27"/>
          <w:rtl/>
          <w:lang w:bidi="ar-IQ"/>
        </w:rPr>
        <w:t>ب</w:t>
      </w:r>
      <w:r w:rsidR="0040587A" w:rsidRPr="00FF1DAA">
        <w:rPr>
          <w:sz w:val="27"/>
          <w:rtl/>
          <w:lang w:bidi="ar-IQ"/>
        </w:rPr>
        <w:t>َ</w:t>
      </w:r>
      <w:r w:rsidRPr="00FF1DAA">
        <w:rPr>
          <w:sz w:val="27"/>
          <w:rtl/>
          <w:lang w:bidi="ar-IQ"/>
        </w:rPr>
        <w:t>ل الدكتور سروش يُشكّ</w:t>
      </w:r>
      <w:r w:rsidR="002103EA" w:rsidRPr="00FF1DAA">
        <w:rPr>
          <w:sz w:val="27"/>
          <w:rtl/>
          <w:lang w:bidi="ar-IQ"/>
        </w:rPr>
        <w:t>ِ</w:t>
      </w:r>
      <w:r w:rsidRPr="00FF1DAA">
        <w:rPr>
          <w:sz w:val="27"/>
          <w:rtl/>
          <w:lang w:bidi="ar-IQ"/>
        </w:rPr>
        <w:t>ل ب</w:t>
      </w:r>
      <w:r w:rsidR="001571BF" w:rsidRPr="00FF1DAA">
        <w:rPr>
          <w:sz w:val="27"/>
          <w:rtl/>
          <w:lang w:bidi="ar-IQ"/>
        </w:rPr>
        <w:t>دَوْر</w:t>
      </w:r>
      <w:r w:rsidRPr="00FF1DAA">
        <w:rPr>
          <w:sz w:val="27"/>
          <w:rtl/>
          <w:lang w:bidi="ar-IQ"/>
        </w:rPr>
        <w:t>ه دليلاً على نزول الألفاظ من ق</w:t>
      </w:r>
      <w:r w:rsidR="002103EA" w:rsidRPr="00FF1DAA">
        <w:rPr>
          <w:sz w:val="27"/>
          <w:rtl/>
          <w:lang w:bidi="ar-IQ"/>
        </w:rPr>
        <w:t>ِ</w:t>
      </w:r>
      <w:r w:rsidRPr="00FF1DAA">
        <w:rPr>
          <w:sz w:val="27"/>
          <w:rtl/>
          <w:lang w:bidi="ar-IQ"/>
        </w:rPr>
        <w:t>ب</w:t>
      </w:r>
      <w:r w:rsidR="002103EA" w:rsidRPr="00FF1DAA">
        <w:rPr>
          <w:sz w:val="27"/>
          <w:rtl/>
          <w:lang w:bidi="ar-IQ"/>
        </w:rPr>
        <w:t>َ</w:t>
      </w:r>
      <w:r w:rsidRPr="00FF1DAA">
        <w:rPr>
          <w:sz w:val="27"/>
          <w:rtl/>
          <w:lang w:bidi="ar-IQ"/>
        </w:rPr>
        <w:t>ل الله سبحانه وتعالى.</w:t>
      </w:r>
    </w:p>
    <w:p w:rsidR="00F50DCB" w:rsidRPr="00FF1DAA" w:rsidRDefault="00F50DCB" w:rsidP="00711DCD">
      <w:pPr>
        <w:rPr>
          <w:sz w:val="27"/>
          <w:rtl/>
          <w:lang w:bidi="ar-IQ"/>
        </w:rPr>
      </w:pPr>
      <w:r w:rsidRPr="00FF1DAA">
        <w:rPr>
          <w:sz w:val="27"/>
          <w:rtl/>
          <w:lang w:bidi="ar-IQ"/>
        </w:rPr>
        <w:t>وفي</w:t>
      </w:r>
      <w:r w:rsidR="002103EA" w:rsidRPr="00FF1DAA">
        <w:rPr>
          <w:sz w:val="27"/>
          <w:rtl/>
          <w:lang w:bidi="ar-IQ"/>
        </w:rPr>
        <w:t xml:space="preserve"> </w:t>
      </w:r>
      <w:r w:rsidRPr="00FF1DAA">
        <w:rPr>
          <w:sz w:val="27"/>
          <w:rtl/>
          <w:lang w:bidi="ar-IQ"/>
        </w:rPr>
        <w:t>ما يلي من المناسب أن نقدّ</w:t>
      </w:r>
      <w:r w:rsidR="002103EA" w:rsidRPr="00FF1DAA">
        <w:rPr>
          <w:sz w:val="27"/>
          <w:rtl/>
          <w:lang w:bidi="ar-IQ"/>
        </w:rPr>
        <w:t>ِ</w:t>
      </w:r>
      <w:r w:rsidRPr="00FF1DAA">
        <w:rPr>
          <w:sz w:val="27"/>
          <w:rtl/>
          <w:lang w:bidi="ar-IQ"/>
        </w:rPr>
        <w:t xml:space="preserve">م بحثاً لغوياً حول مادة </w:t>
      </w:r>
      <w:r w:rsidRPr="00FF1DAA">
        <w:rPr>
          <w:sz w:val="24"/>
          <w:szCs w:val="24"/>
          <w:rtl/>
        </w:rPr>
        <w:t>«</w:t>
      </w:r>
      <w:r w:rsidRPr="00FF1DAA">
        <w:rPr>
          <w:sz w:val="27"/>
          <w:rtl/>
          <w:lang w:bidi="ar-IQ"/>
        </w:rPr>
        <w:t>نزل</w:t>
      </w:r>
      <w:r w:rsidRPr="00FF1DAA">
        <w:rPr>
          <w:sz w:val="24"/>
          <w:szCs w:val="24"/>
          <w:rtl/>
        </w:rPr>
        <w:t>»</w:t>
      </w:r>
      <w:r w:rsidRPr="00FF1DAA">
        <w:rPr>
          <w:sz w:val="27"/>
          <w:rtl/>
          <w:lang w:bidi="ar-IQ"/>
        </w:rPr>
        <w:t xml:space="preserve"> وفعل</w:t>
      </w:r>
      <w:r w:rsidR="002103EA" w:rsidRPr="00FF1DAA">
        <w:rPr>
          <w:sz w:val="27"/>
          <w:rtl/>
          <w:lang w:bidi="ar-IQ"/>
        </w:rPr>
        <w:t>َ</w:t>
      </w:r>
      <w:r w:rsidRPr="00FF1DAA">
        <w:rPr>
          <w:sz w:val="27"/>
          <w:rtl/>
          <w:lang w:bidi="ar-IQ"/>
        </w:rPr>
        <w:t>ي</w:t>
      </w:r>
      <w:r w:rsidR="002103EA"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الإنزال</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التنزيل</w:t>
      </w:r>
      <w:r w:rsidRPr="00FF1DAA">
        <w:rPr>
          <w:sz w:val="24"/>
          <w:szCs w:val="24"/>
          <w:rtl/>
        </w:rPr>
        <w:t>»</w:t>
      </w:r>
      <w:r w:rsidRPr="00FF1DAA">
        <w:rPr>
          <w:sz w:val="27"/>
          <w:rtl/>
          <w:lang w:bidi="ar-IQ"/>
        </w:rPr>
        <w:t xml:space="preserve"> بما يتناسب مع الموضوع مورد البحث.</w:t>
      </w:r>
    </w:p>
    <w:p w:rsidR="002103EA" w:rsidRPr="00FF1DAA" w:rsidRDefault="00F50DCB" w:rsidP="00711DCD">
      <w:pPr>
        <w:rPr>
          <w:sz w:val="27"/>
          <w:rtl/>
          <w:lang w:bidi="ar-IQ"/>
        </w:rPr>
      </w:pPr>
      <w:r w:rsidRPr="00FF1DAA">
        <w:rPr>
          <w:sz w:val="27"/>
          <w:rtl/>
          <w:lang w:bidi="ar-IQ"/>
        </w:rPr>
        <w:t>إن النزول في الأصل هو الحركة من الأعلى إلى الأسفل. وهذا النزول يمكن أن يكون في المنزلة</w:t>
      </w:r>
      <w:r w:rsidR="002103EA" w:rsidRPr="00FF1DAA">
        <w:rPr>
          <w:sz w:val="27"/>
          <w:rtl/>
          <w:lang w:bidi="ar-IQ"/>
        </w:rPr>
        <w:t>، وفي المكان أيضاً.</w:t>
      </w:r>
    </w:p>
    <w:p w:rsidR="002103EA" w:rsidRPr="00FF1DAA" w:rsidRDefault="00F50DCB" w:rsidP="00711DCD">
      <w:pPr>
        <w:rPr>
          <w:sz w:val="27"/>
          <w:rtl/>
          <w:lang w:bidi="ar-IQ"/>
        </w:rPr>
      </w:pPr>
      <w:r w:rsidRPr="00FF1DAA">
        <w:rPr>
          <w:sz w:val="27"/>
          <w:rtl/>
          <w:lang w:bidi="ar-IQ"/>
        </w:rPr>
        <w:t xml:space="preserve">قال ابن فارس: </w:t>
      </w:r>
      <w:r w:rsidRPr="00FF1DAA">
        <w:rPr>
          <w:sz w:val="24"/>
          <w:szCs w:val="24"/>
          <w:rtl/>
        </w:rPr>
        <w:t>«</w:t>
      </w:r>
      <w:r w:rsidRPr="00FF1DAA">
        <w:rPr>
          <w:sz w:val="27"/>
          <w:rtl/>
          <w:lang w:bidi="ar-IQ"/>
        </w:rPr>
        <w:t>كلمة</w:t>
      </w:r>
      <w:r w:rsidR="002103EA" w:rsidRPr="00FF1DAA">
        <w:rPr>
          <w:sz w:val="27"/>
          <w:rtl/>
          <w:lang w:bidi="ar-IQ"/>
        </w:rPr>
        <w:t>ٌ</w:t>
      </w:r>
      <w:r w:rsidRPr="00FF1DAA">
        <w:rPr>
          <w:sz w:val="27"/>
          <w:rtl/>
          <w:lang w:bidi="ar-IQ"/>
        </w:rPr>
        <w:t xml:space="preserve"> صحيحة تدلّ على هبوط شيء</w:t>
      </w:r>
      <w:r w:rsidR="002103EA" w:rsidRPr="00FF1DAA">
        <w:rPr>
          <w:sz w:val="27"/>
          <w:rtl/>
          <w:lang w:bidi="ar-IQ"/>
        </w:rPr>
        <w:t>ٍ</w:t>
      </w:r>
      <w:r w:rsidRPr="00FF1DAA">
        <w:rPr>
          <w:sz w:val="27"/>
          <w:rtl/>
          <w:lang w:bidi="ar-IQ"/>
        </w:rPr>
        <w:t>...</w:t>
      </w:r>
      <w:r w:rsidRPr="00FF1DAA">
        <w:rPr>
          <w:sz w:val="24"/>
          <w:szCs w:val="24"/>
          <w:rtl/>
        </w:rPr>
        <w:t>»</w:t>
      </w:r>
      <w:r w:rsidRPr="00FF1DAA">
        <w:rPr>
          <w:sz w:val="27"/>
          <w:vertAlign w:val="superscript"/>
          <w:rtl/>
          <w:lang w:bidi="ar-IQ"/>
        </w:rPr>
        <w:t>(</w:t>
      </w:r>
      <w:r w:rsidRPr="00FF1DAA">
        <w:rPr>
          <w:rStyle w:val="ac"/>
          <w:sz w:val="27"/>
          <w:rtl/>
          <w:lang w:bidi="ar-IQ"/>
        </w:rPr>
        <w:endnoteReference w:id="301"/>
      </w:r>
      <w:r w:rsidRPr="00FF1DAA">
        <w:rPr>
          <w:sz w:val="27"/>
          <w:vertAlign w:val="superscript"/>
          <w:rtl/>
          <w:lang w:bidi="ar-IQ"/>
        </w:rPr>
        <w:t>)</w:t>
      </w:r>
      <w:r w:rsidR="002103EA" w:rsidRPr="00FF1DAA">
        <w:rPr>
          <w:sz w:val="27"/>
          <w:rtl/>
          <w:lang w:bidi="ar-IQ"/>
        </w:rPr>
        <w:t>.</w:t>
      </w:r>
    </w:p>
    <w:p w:rsidR="00F50DCB" w:rsidRPr="00FF1DAA" w:rsidRDefault="00F50DCB" w:rsidP="009A301E">
      <w:pPr>
        <w:rPr>
          <w:sz w:val="27"/>
          <w:rtl/>
          <w:lang w:bidi="ar-IQ"/>
        </w:rPr>
      </w:pPr>
      <w:r w:rsidRPr="00FF1DAA">
        <w:rPr>
          <w:sz w:val="27"/>
          <w:rtl/>
          <w:lang w:bidi="ar-IQ"/>
        </w:rPr>
        <w:t xml:space="preserve">وقال الراغب الإصفهاني: </w:t>
      </w:r>
      <w:r w:rsidRPr="00FF1DAA">
        <w:rPr>
          <w:sz w:val="24"/>
          <w:szCs w:val="24"/>
          <w:rtl/>
        </w:rPr>
        <w:t>«</w:t>
      </w:r>
      <w:r w:rsidRPr="00FF1DAA">
        <w:rPr>
          <w:sz w:val="27"/>
          <w:rtl/>
          <w:lang w:bidi="ar-IQ"/>
        </w:rPr>
        <w:t>النزول في الأصل هو انحطاط</w:t>
      </w:r>
      <w:r w:rsidR="002103EA" w:rsidRPr="00FF1DAA">
        <w:rPr>
          <w:sz w:val="27"/>
          <w:rtl/>
          <w:lang w:bidi="ar-IQ"/>
        </w:rPr>
        <w:t>ٌ</w:t>
      </w:r>
      <w:r w:rsidRPr="00FF1DAA">
        <w:rPr>
          <w:sz w:val="27"/>
          <w:rtl/>
          <w:lang w:bidi="ar-IQ"/>
        </w:rPr>
        <w:t xml:space="preserve"> من علوّ</w:t>
      </w:r>
      <w:r w:rsidR="002103EA" w:rsidRPr="00FF1DAA">
        <w:rPr>
          <w:sz w:val="27"/>
          <w:rtl/>
          <w:lang w:bidi="ar-IQ"/>
        </w:rPr>
        <w:t>ٍ</w:t>
      </w:r>
      <w:r w:rsidRPr="00FF1DAA">
        <w:rPr>
          <w:sz w:val="27"/>
          <w:rtl/>
          <w:lang w:bidi="ar-IQ"/>
        </w:rPr>
        <w:t>، يُقال: نزل عن دابّته</w:t>
      </w:r>
      <w:r w:rsidR="009A301E" w:rsidRPr="00FF1DAA">
        <w:rPr>
          <w:rFonts w:hint="cs"/>
          <w:sz w:val="27"/>
          <w:rtl/>
          <w:lang w:bidi="ar-IQ"/>
        </w:rPr>
        <w:t>.</w:t>
      </w:r>
      <w:r w:rsidRPr="00FF1DAA">
        <w:rPr>
          <w:sz w:val="27"/>
          <w:rtl/>
          <w:lang w:bidi="ar-IQ"/>
        </w:rPr>
        <w:t xml:space="preserve"> ونزل في مكان كذا: حطّ رحله فيه، وأنزله غيره</w:t>
      </w:r>
      <w:r w:rsidR="009A301E" w:rsidRPr="00FF1DAA">
        <w:rPr>
          <w:rFonts w:hint="cs"/>
          <w:sz w:val="27"/>
          <w:rtl/>
          <w:lang w:bidi="ar-IQ"/>
        </w:rPr>
        <w:t>،</w:t>
      </w:r>
      <w:r w:rsidRPr="00FF1DAA">
        <w:rPr>
          <w:sz w:val="27"/>
          <w:rtl/>
          <w:lang w:bidi="ar-IQ"/>
        </w:rPr>
        <w:t xml:space="preserve"> قال تعالى: </w:t>
      </w:r>
      <w:r w:rsidRPr="00FF1DAA">
        <w:rPr>
          <w:rFonts w:ascii="Mosawi" w:hAnsi="Mosawi" w:cs="Mosawi"/>
          <w:sz w:val="24"/>
          <w:szCs w:val="24"/>
          <w:rtl/>
        </w:rPr>
        <w:t>﴿</w:t>
      </w:r>
      <w:r w:rsidRPr="00FF1DAA">
        <w:rPr>
          <w:b/>
          <w:bCs/>
          <w:sz w:val="27"/>
          <w:rtl/>
          <w:lang w:bidi="ar-IQ"/>
        </w:rPr>
        <w:t>وَقُلْ رَبِّ أَنْزِلْنِي مُنْزَلاً مُبَارَكاً وَأَنْتَ خَيْرُ الْمُنْزِلِينَ</w:t>
      </w:r>
      <w:r w:rsidRPr="00FF1DAA">
        <w:rPr>
          <w:rFonts w:ascii="Mosawi" w:hAnsi="Mosawi" w:cs="Mosawi"/>
          <w:sz w:val="24"/>
          <w:szCs w:val="24"/>
          <w:rtl/>
        </w:rPr>
        <w:t>﴾</w:t>
      </w:r>
      <w:r w:rsidRPr="00FF1DAA">
        <w:rPr>
          <w:sz w:val="27"/>
          <w:rtl/>
          <w:lang w:bidi="ar-IQ"/>
        </w:rPr>
        <w:t xml:space="preserve"> (المؤمنون: 29). ونزل بكذا وأنزله بمعنى</w:t>
      </w:r>
      <w:r w:rsidR="009A301E" w:rsidRPr="00FF1DAA">
        <w:rPr>
          <w:rFonts w:hint="cs"/>
          <w:sz w:val="27"/>
          <w:rtl/>
          <w:lang w:bidi="ar-IQ"/>
        </w:rPr>
        <w:t>.</w:t>
      </w:r>
      <w:r w:rsidRPr="00FF1DAA">
        <w:rPr>
          <w:sz w:val="27"/>
          <w:rtl/>
          <w:lang w:bidi="ar-IQ"/>
        </w:rPr>
        <w:t xml:space="preserve"> وإنزال الله تعالى نعمه ونقمه على الخلق، وإعطاؤهم إي</w:t>
      </w:r>
      <w:r w:rsidR="002103EA" w:rsidRPr="00FF1DAA">
        <w:rPr>
          <w:sz w:val="27"/>
          <w:rtl/>
          <w:lang w:bidi="ar-IQ"/>
        </w:rPr>
        <w:t>ّ</w:t>
      </w:r>
      <w:r w:rsidRPr="00FF1DAA">
        <w:rPr>
          <w:sz w:val="27"/>
          <w:rtl/>
          <w:lang w:bidi="ar-IQ"/>
        </w:rPr>
        <w:t>اها، وذلك إم</w:t>
      </w:r>
      <w:r w:rsidR="002103EA" w:rsidRPr="00FF1DAA">
        <w:rPr>
          <w:sz w:val="27"/>
          <w:rtl/>
          <w:lang w:bidi="ar-IQ"/>
        </w:rPr>
        <w:t>ّ</w:t>
      </w:r>
      <w:r w:rsidRPr="00FF1DAA">
        <w:rPr>
          <w:sz w:val="27"/>
          <w:rtl/>
          <w:lang w:bidi="ar-IQ"/>
        </w:rPr>
        <w:t>ا بإنزال الشيء نفسه</w:t>
      </w:r>
      <w:r w:rsidR="002103EA" w:rsidRPr="00FF1DAA">
        <w:rPr>
          <w:sz w:val="27"/>
          <w:rtl/>
          <w:lang w:bidi="ar-IQ"/>
        </w:rPr>
        <w:t>،</w:t>
      </w:r>
      <w:r w:rsidRPr="00FF1DAA">
        <w:rPr>
          <w:sz w:val="27"/>
          <w:rtl/>
          <w:lang w:bidi="ar-IQ"/>
        </w:rPr>
        <w:t xml:space="preserve"> كإنزال القرآن، وإما بإنزال أسبابه والهداية إليه، كإنزال الحديد واللباس، ونحو ذلك، قال تعالى: </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الْحَمْدُ لِلَّهِ الَّذِي أَنْزَلَ عَلَى عَبْدِهِ الْكِتَابَ وَلَمْ يَجْعَلْ لَهُ عِوَجاً</w:t>
      </w:r>
      <w:r w:rsidRPr="00FF1DAA">
        <w:rPr>
          <w:rFonts w:ascii="Mosawi" w:hAnsi="Mosawi" w:cs="Mosawi"/>
          <w:sz w:val="24"/>
          <w:szCs w:val="24"/>
          <w:rtl/>
        </w:rPr>
        <w:t>﴾</w:t>
      </w:r>
      <w:r w:rsidRPr="00FF1DAA">
        <w:rPr>
          <w:sz w:val="27"/>
          <w:rtl/>
          <w:lang w:bidi="ar-IQ"/>
        </w:rPr>
        <w:t xml:space="preserve"> (الكهف: 1). </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005774AB" w:rsidRPr="00FF1DAA">
        <w:rPr>
          <w:b/>
          <w:bCs/>
          <w:sz w:val="27"/>
          <w:rtl/>
          <w:lang w:bidi="ar-IQ"/>
        </w:rPr>
        <w:t>الل</w:t>
      </w:r>
      <w:r w:rsidRPr="00FF1DAA">
        <w:rPr>
          <w:b/>
          <w:bCs/>
          <w:sz w:val="27"/>
          <w:rtl/>
          <w:lang w:bidi="ar-IQ"/>
        </w:rPr>
        <w:t>هُ الَّذِي أَنْزَلَ الْكِتَابَ بِالْحَقِّ وَالْمِيزَانَ</w:t>
      </w:r>
      <w:r w:rsidRPr="00FF1DAA">
        <w:rPr>
          <w:rFonts w:ascii="Mosawi" w:hAnsi="Mosawi" w:cs="Mosawi"/>
          <w:sz w:val="24"/>
          <w:szCs w:val="24"/>
          <w:rtl/>
        </w:rPr>
        <w:t>﴾</w:t>
      </w:r>
      <w:r w:rsidRPr="00FF1DAA">
        <w:rPr>
          <w:sz w:val="27"/>
          <w:rtl/>
          <w:lang w:bidi="ar-IQ"/>
        </w:rPr>
        <w:t xml:space="preserve"> (الشورى: 17).</w:t>
      </w:r>
    </w:p>
    <w:p w:rsidR="00F50DCB" w:rsidRPr="00FF1DAA" w:rsidRDefault="00F50DCB" w:rsidP="00711DCD">
      <w:pPr>
        <w:rPr>
          <w:sz w:val="27"/>
          <w:rtl/>
          <w:lang w:bidi="ar-IQ"/>
        </w:rPr>
      </w:pPr>
      <w:r w:rsidRPr="00FF1DAA">
        <w:rPr>
          <w:sz w:val="27"/>
          <w:rtl/>
          <w:lang w:bidi="ar-IQ"/>
        </w:rPr>
        <w:lastRenderedPageBreak/>
        <w:t xml:space="preserve">ـ </w:t>
      </w:r>
      <w:r w:rsidRPr="00FF1DAA">
        <w:rPr>
          <w:rFonts w:ascii="Mosawi" w:hAnsi="Mosawi" w:cs="Mosawi"/>
          <w:sz w:val="24"/>
          <w:szCs w:val="24"/>
          <w:rtl/>
        </w:rPr>
        <w:t>﴿</w:t>
      </w:r>
      <w:r w:rsidRPr="00FF1DAA">
        <w:rPr>
          <w:b/>
          <w:bCs/>
          <w:sz w:val="27"/>
          <w:rtl/>
          <w:lang w:bidi="ar-IQ"/>
        </w:rPr>
        <w:t>وَأَنْزَلْنَا الْحَدِيدَ فِيهِ بَأْسٌ شَدِيدٌ وَمَنَافِعُ لِلنَّاسِ</w:t>
      </w:r>
      <w:r w:rsidRPr="00FF1DAA">
        <w:rPr>
          <w:rFonts w:ascii="Mosawi" w:hAnsi="Mosawi" w:cs="Mosawi"/>
          <w:sz w:val="24"/>
          <w:szCs w:val="24"/>
          <w:rtl/>
        </w:rPr>
        <w:t>﴾</w:t>
      </w:r>
      <w:r w:rsidRPr="00FF1DAA">
        <w:rPr>
          <w:sz w:val="27"/>
          <w:rtl/>
          <w:lang w:bidi="ar-IQ"/>
        </w:rPr>
        <w:t xml:space="preserve"> (الحديد: 25).</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وَأَنْزَلْنَا مَعَهُمُ الْكِتَابَ وَالْمِيزَانَ لِيَقُومَ النَّاسُ بِالْقِسْطِ</w:t>
      </w:r>
      <w:r w:rsidRPr="00FF1DAA">
        <w:rPr>
          <w:rFonts w:ascii="Mosawi" w:hAnsi="Mosawi" w:cs="Mosawi"/>
          <w:sz w:val="24"/>
          <w:szCs w:val="24"/>
          <w:rtl/>
        </w:rPr>
        <w:t>﴾</w:t>
      </w:r>
      <w:r w:rsidRPr="00FF1DAA">
        <w:rPr>
          <w:sz w:val="27"/>
          <w:rtl/>
          <w:lang w:bidi="ar-IQ"/>
        </w:rPr>
        <w:t xml:space="preserve"> (الحديد: 25).</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002103EA" w:rsidRPr="00FF1DAA">
        <w:rPr>
          <w:b/>
          <w:bCs/>
          <w:sz w:val="27"/>
          <w:rtl/>
          <w:lang w:bidi="ar-IQ"/>
        </w:rPr>
        <w:t>وَأَنْزَلَ لَكُمْ مِنَ ال</w:t>
      </w:r>
      <w:r w:rsidRPr="00FF1DAA">
        <w:rPr>
          <w:b/>
          <w:bCs/>
          <w:sz w:val="27"/>
          <w:rtl/>
          <w:lang w:bidi="ar-IQ"/>
        </w:rPr>
        <w:t>أَنْعَامِ ثَمَانِيَةَ أَزْوَاجٍ</w:t>
      </w:r>
      <w:r w:rsidRPr="00FF1DAA">
        <w:rPr>
          <w:rFonts w:ascii="Mosawi" w:hAnsi="Mosawi" w:cs="Mosawi"/>
          <w:sz w:val="24"/>
          <w:szCs w:val="24"/>
          <w:rtl/>
        </w:rPr>
        <w:t>﴾</w:t>
      </w:r>
      <w:r w:rsidRPr="00FF1DAA">
        <w:rPr>
          <w:sz w:val="27"/>
          <w:rtl/>
          <w:lang w:bidi="ar-IQ"/>
        </w:rPr>
        <w:t xml:space="preserve"> (الزمر: 6).</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وَأَنْزَلْنَا مِنَ السَّمَاءِ مَاءً طَهُوراً</w:t>
      </w:r>
      <w:r w:rsidRPr="00FF1DAA">
        <w:rPr>
          <w:rFonts w:ascii="Mosawi" w:hAnsi="Mosawi" w:cs="Mosawi"/>
          <w:sz w:val="24"/>
          <w:szCs w:val="24"/>
          <w:rtl/>
        </w:rPr>
        <w:t>﴾</w:t>
      </w:r>
      <w:r w:rsidRPr="00FF1DAA">
        <w:rPr>
          <w:sz w:val="27"/>
          <w:rtl/>
          <w:lang w:bidi="ar-IQ"/>
        </w:rPr>
        <w:t xml:space="preserve"> (الفرقان: 48).</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وَأَنْزَلْنَا مِنَ الْمُعْصِرَاتِ مَاءً ثَجَّاجاً</w:t>
      </w:r>
      <w:r w:rsidRPr="00FF1DAA">
        <w:rPr>
          <w:rFonts w:ascii="Mosawi" w:hAnsi="Mosawi" w:cs="Mosawi"/>
          <w:sz w:val="24"/>
          <w:szCs w:val="24"/>
          <w:rtl/>
        </w:rPr>
        <w:t>﴾</w:t>
      </w:r>
      <w:r w:rsidRPr="00FF1DAA">
        <w:rPr>
          <w:sz w:val="27"/>
          <w:rtl/>
          <w:lang w:bidi="ar-IQ"/>
        </w:rPr>
        <w:t xml:space="preserve"> (النبأ: 14).</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يَا بَنِي آَدَمَ قَدْ أَنْزَلْنَا عَلَيْكُمْ لِبَاساً يُوَارِي سَوْآَتِكُمْ</w:t>
      </w:r>
      <w:r w:rsidRPr="00FF1DAA">
        <w:rPr>
          <w:rFonts w:ascii="Mosawi" w:hAnsi="Mosawi" w:cs="Mosawi"/>
          <w:sz w:val="24"/>
          <w:szCs w:val="24"/>
          <w:rtl/>
        </w:rPr>
        <w:t>﴾</w:t>
      </w:r>
      <w:r w:rsidRPr="00FF1DAA">
        <w:rPr>
          <w:sz w:val="27"/>
          <w:rtl/>
          <w:lang w:bidi="ar-IQ"/>
        </w:rPr>
        <w:t xml:space="preserve"> (الأعراف: 28).</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005774AB" w:rsidRPr="00FF1DAA">
        <w:rPr>
          <w:b/>
          <w:bCs/>
          <w:sz w:val="27"/>
          <w:rtl/>
          <w:lang w:bidi="ar-IQ"/>
        </w:rPr>
        <w:t>الل</w:t>
      </w:r>
      <w:r w:rsidRPr="00FF1DAA">
        <w:rPr>
          <w:b/>
          <w:bCs/>
          <w:sz w:val="27"/>
          <w:rtl/>
          <w:lang w:bidi="ar-IQ"/>
        </w:rPr>
        <w:t>هُمَّ رَبَّنَا أَنْزِلْ عَلَيْنَا مَائِدَةً مِنَ السَّمَاءِ</w:t>
      </w:r>
      <w:r w:rsidRPr="00FF1DAA">
        <w:rPr>
          <w:rFonts w:ascii="Mosawi" w:hAnsi="Mosawi" w:cs="Mosawi"/>
          <w:sz w:val="24"/>
          <w:szCs w:val="24"/>
          <w:rtl/>
        </w:rPr>
        <w:t>﴾</w:t>
      </w:r>
      <w:r w:rsidRPr="00FF1DAA">
        <w:rPr>
          <w:sz w:val="27"/>
          <w:rtl/>
          <w:lang w:bidi="ar-IQ"/>
        </w:rPr>
        <w:t xml:space="preserve"> (المائدة: 114).</w:t>
      </w:r>
    </w:p>
    <w:p w:rsidR="00F50DCB" w:rsidRPr="00FF1DAA" w:rsidRDefault="00F50DCB" w:rsidP="00711DCD">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بِئْسَمَا اشْتَرَوْا بِهِ أَنْفُسَهُمْ أَنْ يَكْفُرُوا بِمَا أَنْزَلَ </w:t>
      </w:r>
      <w:r w:rsidR="005774AB" w:rsidRPr="00FF1DAA">
        <w:rPr>
          <w:b/>
          <w:bCs/>
          <w:sz w:val="27"/>
          <w:rtl/>
          <w:lang w:bidi="ar-IQ"/>
        </w:rPr>
        <w:t>الل</w:t>
      </w:r>
      <w:r w:rsidRPr="00FF1DAA">
        <w:rPr>
          <w:b/>
          <w:bCs/>
          <w:sz w:val="27"/>
          <w:rtl/>
          <w:lang w:bidi="ar-IQ"/>
        </w:rPr>
        <w:t xml:space="preserve">هُ بَغْياً أَنْ يُنَزِّلَ </w:t>
      </w:r>
      <w:r w:rsidR="005774AB" w:rsidRPr="00FF1DAA">
        <w:rPr>
          <w:b/>
          <w:bCs/>
          <w:sz w:val="27"/>
          <w:rtl/>
          <w:lang w:bidi="ar-IQ"/>
        </w:rPr>
        <w:t>الل</w:t>
      </w:r>
      <w:r w:rsidRPr="00FF1DAA">
        <w:rPr>
          <w:b/>
          <w:bCs/>
          <w:sz w:val="27"/>
          <w:rtl/>
          <w:lang w:bidi="ar-IQ"/>
        </w:rPr>
        <w:t>هُ مِنْ فَضْلِهِ عَلَى مَنْ يَشَاءُ مِنْ عِبَادِهِ</w:t>
      </w:r>
      <w:r w:rsidRPr="00FF1DAA">
        <w:rPr>
          <w:rFonts w:ascii="Mosawi" w:hAnsi="Mosawi" w:cs="Mosawi"/>
          <w:sz w:val="24"/>
          <w:szCs w:val="24"/>
          <w:rtl/>
        </w:rPr>
        <w:t>﴾</w:t>
      </w:r>
      <w:r w:rsidRPr="00FF1DAA">
        <w:rPr>
          <w:sz w:val="27"/>
          <w:rtl/>
        </w:rPr>
        <w:t xml:space="preserve"> </w:t>
      </w:r>
      <w:r w:rsidRPr="00FF1DAA">
        <w:rPr>
          <w:sz w:val="27"/>
          <w:rtl/>
          <w:lang w:bidi="ar-IQ"/>
        </w:rPr>
        <w:t>(البقرة: 90).</w:t>
      </w:r>
    </w:p>
    <w:p w:rsidR="00F50DCB" w:rsidRPr="00FF1DAA" w:rsidRDefault="00F50DCB" w:rsidP="00711DCD">
      <w:pPr>
        <w:rPr>
          <w:sz w:val="27"/>
          <w:rtl/>
          <w:lang w:bidi="ar-IQ"/>
        </w:rPr>
      </w:pPr>
      <w:r w:rsidRPr="00FF1DAA">
        <w:rPr>
          <w:sz w:val="27"/>
          <w:rtl/>
          <w:lang w:bidi="ar-IQ"/>
        </w:rPr>
        <w:t xml:space="preserve">ومن إنزال العذاب قوله: </w:t>
      </w:r>
      <w:r w:rsidRPr="00FF1DAA">
        <w:rPr>
          <w:rFonts w:ascii="Mosawi" w:hAnsi="Mosawi" w:cs="Mosawi"/>
          <w:sz w:val="24"/>
          <w:szCs w:val="24"/>
          <w:rtl/>
        </w:rPr>
        <w:t>﴿</w:t>
      </w:r>
      <w:r w:rsidRPr="00FF1DAA">
        <w:rPr>
          <w:b/>
          <w:bCs/>
          <w:sz w:val="27"/>
          <w:rtl/>
          <w:lang w:bidi="ar-IQ"/>
        </w:rPr>
        <w:t>إِنَّا مُنْزِلُونَ عَلَى أَهْلِ هَذِهِ الْقَرْيَةِ رِجْزاً مِنَ السَّمَاءِ بِمَا كَانُوا يَفْسُقُونَ</w:t>
      </w:r>
      <w:r w:rsidRPr="00FF1DAA">
        <w:rPr>
          <w:rFonts w:ascii="Mosawi" w:hAnsi="Mosawi" w:cs="Mosawi"/>
          <w:sz w:val="24"/>
          <w:szCs w:val="24"/>
          <w:rtl/>
        </w:rPr>
        <w:t>﴾</w:t>
      </w:r>
      <w:r w:rsidRPr="00FF1DAA">
        <w:rPr>
          <w:sz w:val="27"/>
          <w:rtl/>
          <w:lang w:bidi="ar-IQ"/>
        </w:rPr>
        <w:t xml:space="preserve"> (العنكبوت: 34)</w:t>
      </w:r>
      <w:r w:rsidRPr="00FF1DAA">
        <w:rPr>
          <w:sz w:val="24"/>
          <w:szCs w:val="24"/>
          <w:rtl/>
        </w:rPr>
        <w:t>»</w:t>
      </w:r>
      <w:r w:rsidRPr="00FF1DAA">
        <w:rPr>
          <w:sz w:val="27"/>
          <w:vertAlign w:val="superscript"/>
          <w:rtl/>
          <w:lang w:bidi="ar-IQ"/>
        </w:rPr>
        <w:t>(</w:t>
      </w:r>
      <w:r w:rsidRPr="00FF1DAA">
        <w:rPr>
          <w:rStyle w:val="ac"/>
          <w:sz w:val="27"/>
          <w:rtl/>
          <w:lang w:bidi="ar-IQ"/>
        </w:rPr>
        <w:endnoteReference w:id="302"/>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 xml:space="preserve">قال الراغب الإصفهاني بشأن </w:t>
      </w:r>
      <w:r w:rsidRPr="00FF1DAA">
        <w:rPr>
          <w:sz w:val="24"/>
          <w:szCs w:val="24"/>
          <w:rtl/>
        </w:rPr>
        <w:t>«</w:t>
      </w:r>
      <w:r w:rsidRPr="00FF1DAA">
        <w:rPr>
          <w:sz w:val="27"/>
          <w:rtl/>
          <w:lang w:bidi="ar-IQ"/>
        </w:rPr>
        <w:t>الإنزال والتنزيل</w:t>
      </w:r>
      <w:r w:rsidRPr="00FF1DAA">
        <w:rPr>
          <w:sz w:val="24"/>
          <w:szCs w:val="24"/>
          <w:rtl/>
        </w:rPr>
        <w:t>»</w:t>
      </w:r>
      <w:r w:rsidRPr="00FF1DAA">
        <w:rPr>
          <w:sz w:val="27"/>
          <w:rtl/>
          <w:lang w:bidi="ar-IQ"/>
        </w:rPr>
        <w:t xml:space="preserve">: </w:t>
      </w:r>
      <w:r w:rsidRPr="00FF1DAA">
        <w:rPr>
          <w:sz w:val="24"/>
          <w:szCs w:val="24"/>
          <w:rtl/>
        </w:rPr>
        <w:t>«</w:t>
      </w:r>
      <w:r w:rsidRPr="00FF1DAA">
        <w:rPr>
          <w:sz w:val="27"/>
          <w:rtl/>
          <w:lang w:bidi="ar-IQ"/>
        </w:rPr>
        <w:t>والفرق بين الإنزال والتنزيل... أن التنزيل يختص</w:t>
      </w:r>
      <w:r w:rsidR="002103EA" w:rsidRPr="00FF1DAA">
        <w:rPr>
          <w:sz w:val="27"/>
          <w:rtl/>
          <w:lang w:bidi="ar-IQ"/>
        </w:rPr>
        <w:t>ّ</w:t>
      </w:r>
      <w:r w:rsidRPr="00FF1DAA">
        <w:rPr>
          <w:sz w:val="27"/>
          <w:rtl/>
          <w:lang w:bidi="ar-IQ"/>
        </w:rPr>
        <w:t xml:space="preserve"> بالموضع الذي يشير إليه إنزاله مفر</w:t>
      </w:r>
      <w:r w:rsidR="002103EA" w:rsidRPr="00FF1DAA">
        <w:rPr>
          <w:sz w:val="27"/>
          <w:rtl/>
          <w:lang w:bidi="ar-IQ"/>
        </w:rPr>
        <w:t>ّ</w:t>
      </w:r>
      <w:r w:rsidRPr="00FF1DAA">
        <w:rPr>
          <w:sz w:val="27"/>
          <w:rtl/>
          <w:lang w:bidi="ar-IQ"/>
        </w:rPr>
        <w:t>قاً ومر</w:t>
      </w:r>
      <w:r w:rsidR="002103EA" w:rsidRPr="00FF1DAA">
        <w:rPr>
          <w:sz w:val="27"/>
          <w:rtl/>
          <w:lang w:bidi="ar-IQ"/>
        </w:rPr>
        <w:t>ّ</w:t>
      </w:r>
      <w:r w:rsidRPr="00FF1DAA">
        <w:rPr>
          <w:sz w:val="27"/>
          <w:rtl/>
          <w:lang w:bidi="ar-IQ"/>
        </w:rPr>
        <w:t>ة</w:t>
      </w:r>
      <w:r w:rsidR="002103EA" w:rsidRPr="00FF1DAA">
        <w:rPr>
          <w:sz w:val="27"/>
          <w:rtl/>
          <w:lang w:bidi="ar-IQ"/>
        </w:rPr>
        <w:t>ً</w:t>
      </w:r>
      <w:r w:rsidRPr="00FF1DAA">
        <w:rPr>
          <w:sz w:val="27"/>
          <w:rtl/>
          <w:lang w:bidi="ar-IQ"/>
        </w:rPr>
        <w:t xml:space="preserve"> بعد أخرى، والإنزال عام</w:t>
      </w:r>
      <w:r w:rsidR="002103EA" w:rsidRPr="00FF1DAA">
        <w:rPr>
          <w:sz w:val="27"/>
          <w:rtl/>
          <w:lang w:bidi="ar-IQ"/>
        </w:rPr>
        <w:t>ّ</w:t>
      </w:r>
      <w:r w:rsidRPr="00FF1DAA">
        <w:rPr>
          <w:sz w:val="27"/>
          <w:rtl/>
          <w:lang w:bidi="ar-IQ"/>
        </w:rPr>
        <w:t xml:space="preserve"> [أي</w:t>
      </w:r>
      <w:r w:rsidR="002103EA" w:rsidRPr="00FF1DAA">
        <w:rPr>
          <w:sz w:val="27"/>
          <w:rtl/>
          <w:lang w:bidi="ar-IQ"/>
        </w:rPr>
        <w:t xml:space="preserve"> </w:t>
      </w:r>
      <w:r w:rsidRPr="00FF1DAA">
        <w:rPr>
          <w:sz w:val="27"/>
          <w:rtl/>
          <w:lang w:bidi="ar-IQ"/>
        </w:rPr>
        <w:t>أعم</w:t>
      </w:r>
      <w:r w:rsidR="002103EA" w:rsidRPr="00FF1DAA">
        <w:rPr>
          <w:sz w:val="27"/>
          <w:rtl/>
          <w:lang w:bidi="ar-IQ"/>
        </w:rPr>
        <w:t>ّ</w:t>
      </w:r>
      <w:r w:rsidRPr="00FF1DAA">
        <w:rPr>
          <w:sz w:val="27"/>
          <w:rtl/>
          <w:lang w:bidi="ar-IQ"/>
        </w:rPr>
        <w:t xml:space="preserve"> من التنزيل؛ فيشمل النزول التدريجي والدفعي]</w:t>
      </w:r>
      <w:r w:rsidRPr="00FF1DAA">
        <w:rPr>
          <w:sz w:val="24"/>
          <w:szCs w:val="24"/>
          <w:rtl/>
        </w:rPr>
        <w:t>»</w:t>
      </w:r>
      <w:r w:rsidRPr="00FF1DAA">
        <w:rPr>
          <w:sz w:val="27"/>
          <w:vertAlign w:val="superscript"/>
          <w:rtl/>
          <w:lang w:bidi="ar-IQ"/>
        </w:rPr>
        <w:t>(</w:t>
      </w:r>
      <w:r w:rsidRPr="00FF1DAA">
        <w:rPr>
          <w:rStyle w:val="ac"/>
          <w:sz w:val="27"/>
          <w:rtl/>
          <w:lang w:bidi="ar-IQ"/>
        </w:rPr>
        <w:endnoteReference w:id="303"/>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 xml:space="preserve">وجاء في كتاب (أقرب الموارد): </w:t>
      </w:r>
      <w:r w:rsidRPr="00FF1DAA">
        <w:rPr>
          <w:sz w:val="24"/>
          <w:szCs w:val="24"/>
          <w:rtl/>
        </w:rPr>
        <w:t>«</w:t>
      </w:r>
      <w:r w:rsidRPr="00FF1DAA">
        <w:rPr>
          <w:sz w:val="27"/>
          <w:rtl/>
          <w:lang w:bidi="ar-IQ"/>
        </w:rPr>
        <w:t>التنزيل ـ على قول</w:t>
      </w:r>
      <w:r w:rsidR="002103EA" w:rsidRPr="00FF1DAA">
        <w:rPr>
          <w:sz w:val="27"/>
          <w:rtl/>
          <w:lang w:bidi="ar-IQ"/>
        </w:rPr>
        <w:t>ٍ</w:t>
      </w:r>
      <w:r w:rsidRPr="00FF1DAA">
        <w:rPr>
          <w:sz w:val="27"/>
          <w:rtl/>
          <w:lang w:bidi="ar-IQ"/>
        </w:rPr>
        <w:t xml:space="preserve"> ـ تدريجي</w:t>
      </w:r>
      <w:r w:rsidR="002103EA" w:rsidRPr="00FF1DAA">
        <w:rPr>
          <w:sz w:val="27"/>
          <w:rtl/>
          <w:lang w:bidi="ar-IQ"/>
        </w:rPr>
        <w:t>ّ</w:t>
      </w:r>
      <w:r w:rsidRPr="00FF1DAA">
        <w:rPr>
          <w:sz w:val="27"/>
          <w:rtl/>
          <w:lang w:bidi="ar-IQ"/>
        </w:rPr>
        <w:t xml:space="preserve"> ومر</w:t>
      </w:r>
      <w:r w:rsidR="002103EA" w:rsidRPr="00FF1DAA">
        <w:rPr>
          <w:sz w:val="27"/>
          <w:rtl/>
          <w:lang w:bidi="ar-IQ"/>
        </w:rPr>
        <w:t>ّ</w:t>
      </w:r>
      <w:r w:rsidRPr="00FF1DAA">
        <w:rPr>
          <w:sz w:val="27"/>
          <w:rtl/>
          <w:lang w:bidi="ar-IQ"/>
        </w:rPr>
        <w:t>ة بعد أخرى، والإنزال أعم</w:t>
      </w:r>
      <w:r w:rsidR="002103EA" w:rsidRPr="00FF1DAA">
        <w:rPr>
          <w:sz w:val="27"/>
          <w:rtl/>
          <w:lang w:bidi="ar-IQ"/>
        </w:rPr>
        <w:t>ّ</w:t>
      </w:r>
      <w:r w:rsidRPr="00FF1DAA">
        <w:rPr>
          <w:sz w:val="24"/>
          <w:szCs w:val="24"/>
          <w:rtl/>
        </w:rPr>
        <w:t>»</w:t>
      </w:r>
      <w:r w:rsidRPr="00FF1DAA">
        <w:rPr>
          <w:sz w:val="27"/>
          <w:rtl/>
          <w:lang w:bidi="ar-IQ"/>
        </w:rPr>
        <w:t>.</w:t>
      </w:r>
    </w:p>
    <w:p w:rsidR="00ED7A03" w:rsidRPr="00FF1DAA" w:rsidRDefault="00F50DCB" w:rsidP="00711DCD">
      <w:pPr>
        <w:rPr>
          <w:sz w:val="27"/>
          <w:rtl/>
          <w:lang w:bidi="ar-IQ"/>
        </w:rPr>
      </w:pPr>
      <w:r w:rsidRPr="00FF1DAA">
        <w:rPr>
          <w:sz w:val="27"/>
          <w:rtl/>
          <w:lang w:bidi="ar-IQ"/>
        </w:rPr>
        <w:t>وفي (الصحاح) تمّ اعتبار الترتيب من معاني التنزيل</w:t>
      </w:r>
      <w:r w:rsidR="00ED7A03" w:rsidRPr="00FF1DAA">
        <w:rPr>
          <w:sz w:val="27"/>
          <w:rtl/>
          <w:lang w:bidi="ar-IQ"/>
        </w:rPr>
        <w:t>.</w:t>
      </w:r>
    </w:p>
    <w:p w:rsidR="00F50DCB" w:rsidRPr="00FF1DAA" w:rsidRDefault="00857565" w:rsidP="00711DCD">
      <w:pPr>
        <w:rPr>
          <w:sz w:val="27"/>
          <w:rtl/>
          <w:lang w:bidi="ar-IQ"/>
        </w:rPr>
      </w:pPr>
      <w:r w:rsidRPr="00FF1DAA">
        <w:rPr>
          <w:sz w:val="27"/>
          <w:rtl/>
          <w:lang w:bidi="ar-IQ"/>
        </w:rPr>
        <w:t>بَيْدَ</w:t>
      </w:r>
      <w:r w:rsidR="00F50DCB" w:rsidRPr="00FF1DAA">
        <w:rPr>
          <w:sz w:val="27"/>
          <w:rtl/>
          <w:lang w:bidi="ar-IQ"/>
        </w:rPr>
        <w:t xml:space="preserve"> أن جماعة</w:t>
      </w:r>
      <w:r w:rsidR="00ED7A03" w:rsidRPr="00FF1DAA">
        <w:rPr>
          <w:sz w:val="27"/>
          <w:rtl/>
          <w:lang w:bidi="ar-IQ"/>
        </w:rPr>
        <w:t>ً</w:t>
      </w:r>
      <w:r w:rsidR="00F50DCB" w:rsidRPr="00FF1DAA">
        <w:rPr>
          <w:sz w:val="27"/>
          <w:rtl/>
          <w:lang w:bidi="ar-IQ"/>
        </w:rPr>
        <w:t xml:space="preserve"> من اللغويين فرّ</w:t>
      </w:r>
      <w:r w:rsidR="00ED7A03" w:rsidRPr="00FF1DAA">
        <w:rPr>
          <w:sz w:val="27"/>
          <w:rtl/>
          <w:lang w:bidi="ar-IQ"/>
        </w:rPr>
        <w:t>َ</w:t>
      </w:r>
      <w:r w:rsidR="00F50DCB" w:rsidRPr="00FF1DAA">
        <w:rPr>
          <w:sz w:val="27"/>
          <w:rtl/>
          <w:lang w:bidi="ar-IQ"/>
        </w:rPr>
        <w:t>ق</w:t>
      </w:r>
      <w:r w:rsidR="00ED7A03" w:rsidRPr="00FF1DAA">
        <w:rPr>
          <w:sz w:val="27"/>
          <w:rtl/>
          <w:lang w:bidi="ar-IQ"/>
        </w:rPr>
        <w:t>َ</w:t>
      </w:r>
      <w:r w:rsidR="00F50DCB" w:rsidRPr="00FF1DAA">
        <w:rPr>
          <w:sz w:val="27"/>
          <w:rtl/>
          <w:lang w:bidi="ar-IQ"/>
        </w:rPr>
        <w:t>ت</w:t>
      </w:r>
      <w:r w:rsidR="00ED7A03" w:rsidRPr="00FF1DAA">
        <w:rPr>
          <w:sz w:val="27"/>
          <w:rtl/>
          <w:lang w:bidi="ar-IQ"/>
        </w:rPr>
        <w:t>ْ</w:t>
      </w:r>
      <w:r w:rsidR="00F50DCB" w:rsidRPr="00FF1DAA">
        <w:rPr>
          <w:sz w:val="27"/>
          <w:rtl/>
          <w:lang w:bidi="ar-IQ"/>
        </w:rPr>
        <w:t xml:space="preserve"> بين الإنزال والتنزيل، ويمكن استفادة الفرق بين هاتين الكلمتين من بعض آيات القرآن الكريم، كما في قوله تعالى مثلاً: </w:t>
      </w:r>
      <w:r w:rsidR="00F50DCB" w:rsidRPr="00FF1DAA">
        <w:rPr>
          <w:rFonts w:ascii="Mosawi" w:hAnsi="Mosawi" w:cs="Mosawi"/>
          <w:sz w:val="24"/>
          <w:szCs w:val="24"/>
          <w:rtl/>
        </w:rPr>
        <w:t>﴿</w:t>
      </w:r>
      <w:r w:rsidR="00F50DCB" w:rsidRPr="00FF1DAA">
        <w:rPr>
          <w:b/>
          <w:bCs/>
          <w:sz w:val="27"/>
          <w:rtl/>
          <w:lang w:bidi="ar-IQ"/>
        </w:rPr>
        <w:t>وَقُرْآَناً فَرَقْنَاهُ لِتَقْرَأَهُ عَلَى النَّاسِ عَلَى مُكْثٍ وَنَزَّلْنَاهُ تَنْزِيلاً</w:t>
      </w:r>
      <w:r w:rsidR="00F50DCB" w:rsidRPr="00FF1DAA">
        <w:rPr>
          <w:rFonts w:ascii="Mosawi" w:hAnsi="Mosawi" w:cs="Mosawi"/>
          <w:sz w:val="24"/>
          <w:szCs w:val="24"/>
          <w:rtl/>
        </w:rPr>
        <w:t>﴾</w:t>
      </w:r>
      <w:r w:rsidR="00F50DCB" w:rsidRPr="00FF1DAA">
        <w:rPr>
          <w:sz w:val="27"/>
          <w:rtl/>
          <w:lang w:bidi="ar-IQ"/>
        </w:rPr>
        <w:t xml:space="preserve"> (الإسراء: 106). وإن كلم</w:t>
      </w:r>
      <w:r w:rsidR="00ED7A03" w:rsidRPr="00FF1DAA">
        <w:rPr>
          <w:sz w:val="27"/>
          <w:rtl/>
          <w:lang w:bidi="ar-IQ"/>
        </w:rPr>
        <w:t>تي</w:t>
      </w:r>
      <w:r w:rsidR="00F50DCB" w:rsidRPr="00FF1DAA">
        <w:rPr>
          <w:sz w:val="27"/>
          <w:rtl/>
          <w:lang w:bidi="ar-IQ"/>
        </w:rPr>
        <w:t xml:space="preserve"> </w:t>
      </w:r>
      <w:r w:rsidR="00F50DCB" w:rsidRPr="00FF1DAA">
        <w:rPr>
          <w:sz w:val="24"/>
          <w:szCs w:val="24"/>
          <w:rtl/>
        </w:rPr>
        <w:t>«</w:t>
      </w:r>
      <w:r w:rsidR="00F50DCB" w:rsidRPr="00FF1DAA">
        <w:rPr>
          <w:sz w:val="27"/>
          <w:rtl/>
          <w:lang w:bidi="ar-IQ"/>
        </w:rPr>
        <w:t>ف</w:t>
      </w:r>
      <w:r w:rsidR="00831171" w:rsidRPr="00FF1DAA">
        <w:rPr>
          <w:rFonts w:hint="cs"/>
          <w:sz w:val="27"/>
          <w:rtl/>
          <w:lang w:bidi="ar-IQ"/>
        </w:rPr>
        <w:t>َ</w:t>
      </w:r>
      <w:r w:rsidR="00F50DCB" w:rsidRPr="00FF1DAA">
        <w:rPr>
          <w:sz w:val="27"/>
          <w:rtl/>
          <w:lang w:bidi="ar-IQ"/>
        </w:rPr>
        <w:t>ر</w:t>
      </w:r>
      <w:r w:rsidR="00831171" w:rsidRPr="00FF1DAA">
        <w:rPr>
          <w:rFonts w:hint="cs"/>
          <w:sz w:val="27"/>
          <w:rtl/>
          <w:lang w:bidi="ar-IQ"/>
        </w:rPr>
        <w:t>َ</w:t>
      </w:r>
      <w:r w:rsidR="00F50DCB" w:rsidRPr="00FF1DAA">
        <w:rPr>
          <w:sz w:val="27"/>
          <w:rtl/>
          <w:lang w:bidi="ar-IQ"/>
        </w:rPr>
        <w:t>ق</w:t>
      </w:r>
      <w:r w:rsidR="00831171" w:rsidRPr="00FF1DAA">
        <w:rPr>
          <w:rFonts w:hint="cs"/>
          <w:sz w:val="27"/>
          <w:rtl/>
          <w:lang w:bidi="ar-IQ"/>
        </w:rPr>
        <w:t>ْ</w:t>
      </w:r>
      <w:r w:rsidR="00F50DCB" w:rsidRPr="00FF1DAA">
        <w:rPr>
          <w:sz w:val="27"/>
          <w:rtl/>
          <w:lang w:bidi="ar-IQ"/>
        </w:rPr>
        <w:t>ناه</w:t>
      </w:r>
      <w:r w:rsidR="00F50DCB" w:rsidRPr="00FF1DAA">
        <w:rPr>
          <w:sz w:val="24"/>
          <w:szCs w:val="24"/>
          <w:rtl/>
        </w:rPr>
        <w:t>»</w:t>
      </w:r>
      <w:r w:rsidR="00F50DCB" w:rsidRPr="00FF1DAA">
        <w:rPr>
          <w:sz w:val="27"/>
          <w:rtl/>
          <w:lang w:bidi="ar-IQ"/>
        </w:rPr>
        <w:t xml:space="preserve"> و</w:t>
      </w:r>
      <w:r w:rsidR="00F50DCB" w:rsidRPr="00FF1DAA">
        <w:rPr>
          <w:sz w:val="24"/>
          <w:szCs w:val="24"/>
          <w:rtl/>
        </w:rPr>
        <w:t>«</w:t>
      </w:r>
      <w:r w:rsidR="00F50DCB" w:rsidRPr="00FF1DAA">
        <w:rPr>
          <w:sz w:val="27"/>
          <w:rtl/>
          <w:lang w:bidi="ar-IQ"/>
        </w:rPr>
        <w:t>على م</w:t>
      </w:r>
      <w:r w:rsidR="00831171" w:rsidRPr="00FF1DAA">
        <w:rPr>
          <w:rFonts w:hint="cs"/>
          <w:sz w:val="27"/>
          <w:rtl/>
          <w:lang w:bidi="ar-IQ"/>
        </w:rPr>
        <w:t>ُ</w:t>
      </w:r>
      <w:r w:rsidR="00F50DCB" w:rsidRPr="00FF1DAA">
        <w:rPr>
          <w:sz w:val="27"/>
          <w:rtl/>
          <w:lang w:bidi="ar-IQ"/>
        </w:rPr>
        <w:t>ك</w:t>
      </w:r>
      <w:r w:rsidR="00831171" w:rsidRPr="00FF1DAA">
        <w:rPr>
          <w:rFonts w:hint="cs"/>
          <w:sz w:val="27"/>
          <w:rtl/>
          <w:lang w:bidi="ar-IQ"/>
        </w:rPr>
        <w:t>ْ</w:t>
      </w:r>
      <w:r w:rsidR="00F50DCB" w:rsidRPr="00FF1DAA">
        <w:rPr>
          <w:sz w:val="27"/>
          <w:rtl/>
          <w:lang w:bidi="ar-IQ"/>
        </w:rPr>
        <w:t>ث</w:t>
      </w:r>
      <w:r w:rsidR="00ED7A03" w:rsidRPr="00FF1DAA">
        <w:rPr>
          <w:sz w:val="27"/>
          <w:rtl/>
          <w:lang w:bidi="ar-IQ"/>
        </w:rPr>
        <w:t>ٍ</w:t>
      </w:r>
      <w:r w:rsidR="00F50DCB" w:rsidRPr="00FF1DAA">
        <w:rPr>
          <w:sz w:val="24"/>
          <w:szCs w:val="24"/>
          <w:rtl/>
        </w:rPr>
        <w:t>»</w:t>
      </w:r>
      <w:r w:rsidR="00F50DCB" w:rsidRPr="00FF1DAA">
        <w:rPr>
          <w:sz w:val="27"/>
          <w:rtl/>
          <w:lang w:bidi="ar-IQ"/>
        </w:rPr>
        <w:t xml:space="preserve"> قرينة</w:t>
      </w:r>
      <w:r w:rsidR="00ED7A03" w:rsidRPr="00FF1DAA">
        <w:rPr>
          <w:sz w:val="27"/>
          <w:rtl/>
          <w:lang w:bidi="ar-IQ"/>
        </w:rPr>
        <w:t>ٌ</w:t>
      </w:r>
      <w:r w:rsidR="00F50DCB" w:rsidRPr="00FF1DAA">
        <w:rPr>
          <w:sz w:val="27"/>
          <w:rtl/>
          <w:lang w:bidi="ar-IQ"/>
        </w:rPr>
        <w:t xml:space="preserve"> على أن المراد من </w:t>
      </w:r>
      <w:r w:rsidR="00F50DCB" w:rsidRPr="00FF1DAA">
        <w:rPr>
          <w:sz w:val="24"/>
          <w:szCs w:val="24"/>
          <w:rtl/>
        </w:rPr>
        <w:t>«</w:t>
      </w:r>
      <w:r w:rsidR="00F50DCB" w:rsidRPr="00FF1DAA">
        <w:rPr>
          <w:sz w:val="27"/>
          <w:rtl/>
          <w:lang w:bidi="ar-IQ"/>
        </w:rPr>
        <w:t>نز</w:t>
      </w:r>
      <w:r w:rsidR="00ED7A03" w:rsidRPr="00FF1DAA">
        <w:rPr>
          <w:sz w:val="27"/>
          <w:rtl/>
          <w:lang w:bidi="ar-IQ"/>
        </w:rPr>
        <w:t>َّ</w:t>
      </w:r>
      <w:r w:rsidR="00F50DCB" w:rsidRPr="00FF1DAA">
        <w:rPr>
          <w:sz w:val="27"/>
          <w:rtl/>
          <w:lang w:bidi="ar-IQ"/>
        </w:rPr>
        <w:t>لناه</w:t>
      </w:r>
      <w:r w:rsidR="00F50DCB" w:rsidRPr="00FF1DAA">
        <w:rPr>
          <w:sz w:val="24"/>
          <w:szCs w:val="24"/>
          <w:rtl/>
        </w:rPr>
        <w:t>»</w:t>
      </w:r>
      <w:r w:rsidR="00F50DCB" w:rsidRPr="00FF1DAA">
        <w:rPr>
          <w:sz w:val="27"/>
          <w:rtl/>
          <w:lang w:bidi="ar-IQ"/>
        </w:rPr>
        <w:t xml:space="preserve"> هو الإنزال التدريجي</w:t>
      </w:r>
      <w:r w:rsidR="00F50DCB" w:rsidRPr="00FF1DAA">
        <w:rPr>
          <w:sz w:val="27"/>
          <w:vertAlign w:val="superscript"/>
          <w:rtl/>
          <w:lang w:bidi="ar-IQ"/>
        </w:rPr>
        <w:t>(</w:t>
      </w:r>
      <w:r w:rsidR="00F50DCB" w:rsidRPr="00FF1DAA">
        <w:rPr>
          <w:rStyle w:val="ac"/>
          <w:sz w:val="27"/>
          <w:rtl/>
          <w:lang w:bidi="ar-IQ"/>
        </w:rPr>
        <w:endnoteReference w:id="304"/>
      </w:r>
      <w:r w:rsidR="00F50DCB" w:rsidRPr="00FF1DAA">
        <w:rPr>
          <w:sz w:val="27"/>
          <w:vertAlign w:val="superscript"/>
          <w:rtl/>
          <w:lang w:bidi="ar-IQ"/>
        </w:rPr>
        <w:t>)</w:t>
      </w:r>
      <w:r w:rsidR="00F50DCB" w:rsidRPr="00FF1DAA">
        <w:rPr>
          <w:sz w:val="27"/>
          <w:rtl/>
          <w:lang w:bidi="ar-IQ"/>
        </w:rPr>
        <w:t>.</w:t>
      </w:r>
    </w:p>
    <w:p w:rsidR="00ED7A03" w:rsidRPr="00FF1DAA" w:rsidRDefault="00F50DCB" w:rsidP="00711DCD">
      <w:pPr>
        <w:rPr>
          <w:sz w:val="27"/>
          <w:rtl/>
          <w:lang w:bidi="ar-IQ"/>
        </w:rPr>
      </w:pPr>
      <w:r w:rsidRPr="00FF1DAA">
        <w:rPr>
          <w:sz w:val="27"/>
          <w:rtl/>
          <w:lang w:bidi="ar-IQ"/>
        </w:rPr>
        <w:t xml:space="preserve">وعليه فإن مادة </w:t>
      </w:r>
      <w:r w:rsidRPr="00FF1DAA">
        <w:rPr>
          <w:sz w:val="24"/>
          <w:szCs w:val="24"/>
          <w:rtl/>
        </w:rPr>
        <w:t>«</w:t>
      </w:r>
      <w:r w:rsidRPr="00FF1DAA">
        <w:rPr>
          <w:sz w:val="27"/>
          <w:rtl/>
          <w:lang w:bidi="ar-IQ"/>
        </w:rPr>
        <w:t>نزل</w:t>
      </w:r>
      <w:r w:rsidRPr="00FF1DAA">
        <w:rPr>
          <w:sz w:val="24"/>
          <w:szCs w:val="24"/>
          <w:rtl/>
        </w:rPr>
        <w:t>»</w:t>
      </w:r>
      <w:r w:rsidRPr="00FF1DAA">
        <w:rPr>
          <w:sz w:val="27"/>
          <w:rtl/>
          <w:lang w:bidi="ar-IQ"/>
        </w:rPr>
        <w:t xml:space="preserve"> تدلّ على مسألة هبوط شيء</w:t>
      </w:r>
      <w:r w:rsidR="00ED7A03" w:rsidRPr="00FF1DAA">
        <w:rPr>
          <w:sz w:val="27"/>
          <w:rtl/>
          <w:lang w:bidi="ar-IQ"/>
        </w:rPr>
        <w:t>ٍ</w:t>
      </w:r>
      <w:r w:rsidRPr="00FF1DAA">
        <w:rPr>
          <w:sz w:val="27"/>
          <w:rtl/>
          <w:lang w:bidi="ar-IQ"/>
        </w:rPr>
        <w:t xml:space="preserve"> أو معنى</w:t>
      </w:r>
      <w:r w:rsidR="00ED7A03" w:rsidRPr="00FF1DAA">
        <w:rPr>
          <w:sz w:val="27"/>
          <w:rtl/>
          <w:lang w:bidi="ar-IQ"/>
        </w:rPr>
        <w:t>ً من الأعلى إلى الأسفل.</w:t>
      </w:r>
    </w:p>
    <w:p w:rsidR="00F50DCB" w:rsidRPr="00FF1DAA" w:rsidRDefault="00F50DCB" w:rsidP="00711DCD">
      <w:pPr>
        <w:rPr>
          <w:sz w:val="27"/>
          <w:rtl/>
          <w:lang w:bidi="ar-IQ"/>
        </w:rPr>
      </w:pPr>
      <w:r w:rsidRPr="00FF1DAA">
        <w:rPr>
          <w:sz w:val="27"/>
          <w:rtl/>
          <w:lang w:bidi="ar-IQ"/>
        </w:rPr>
        <w:t xml:space="preserve">إن الدكتور سروش في بحث النزول لا يقبل سوى النزول في المعنى، ويرى أن </w:t>
      </w:r>
      <w:r w:rsidRPr="00FF1DAA">
        <w:rPr>
          <w:sz w:val="27"/>
          <w:rtl/>
          <w:lang w:bidi="ar-IQ"/>
        </w:rPr>
        <w:lastRenderedPageBreak/>
        <w:t>اللفظ مرتبة</w:t>
      </w:r>
      <w:r w:rsidR="00ED7A03" w:rsidRPr="00FF1DAA">
        <w:rPr>
          <w:sz w:val="27"/>
          <w:rtl/>
          <w:lang w:bidi="ar-IQ"/>
        </w:rPr>
        <w:t>ٌ</w:t>
      </w:r>
      <w:r w:rsidRPr="00FF1DAA">
        <w:rPr>
          <w:sz w:val="27"/>
          <w:rtl/>
          <w:lang w:bidi="ar-IQ"/>
        </w:rPr>
        <w:t xml:space="preserve"> متدن</w:t>
      </w:r>
      <w:r w:rsidR="00ED7A03" w:rsidRPr="00FF1DAA">
        <w:rPr>
          <w:sz w:val="27"/>
          <w:rtl/>
          <w:lang w:bidi="ar-IQ"/>
        </w:rPr>
        <w:t>ِّ</w:t>
      </w:r>
      <w:r w:rsidRPr="00FF1DAA">
        <w:rPr>
          <w:sz w:val="27"/>
          <w:rtl/>
          <w:lang w:bidi="ar-IQ"/>
        </w:rPr>
        <w:t>ية من تلك المعارف التي حصل عليها النبي</w:t>
      </w:r>
      <w:r w:rsidR="00ED7A03"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والسؤال هنا: ما هو جواب الدكتور سروش عن الآيات التي تشير في القرآن الكريم إلى نزول الآيات بلغة</w:t>
      </w:r>
      <w:r w:rsidR="00ED7A03" w:rsidRPr="00FF1DAA">
        <w:rPr>
          <w:sz w:val="27"/>
          <w:rtl/>
          <w:lang w:bidi="ar-IQ"/>
        </w:rPr>
        <w:t>ٍ</w:t>
      </w:r>
      <w:r w:rsidRPr="00FF1DAA">
        <w:rPr>
          <w:sz w:val="27"/>
          <w:rtl/>
          <w:lang w:bidi="ar-IQ"/>
        </w:rPr>
        <w:t xml:space="preserve"> خاصة؟! وبعبارة</w:t>
      </w:r>
      <w:r w:rsidR="00ED7A03" w:rsidRPr="00FF1DAA">
        <w:rPr>
          <w:sz w:val="27"/>
          <w:rtl/>
          <w:lang w:bidi="ar-IQ"/>
        </w:rPr>
        <w:t>ٍ</w:t>
      </w:r>
      <w:r w:rsidRPr="00FF1DAA">
        <w:rPr>
          <w:sz w:val="27"/>
          <w:rtl/>
          <w:lang w:bidi="ar-IQ"/>
        </w:rPr>
        <w:t xml:space="preserve"> أخرى: هناك في القرآن الكريم آيات</w:t>
      </w:r>
      <w:r w:rsidR="00ED7A03" w:rsidRPr="00FF1DAA">
        <w:rPr>
          <w:sz w:val="27"/>
          <w:rtl/>
          <w:lang w:bidi="ar-IQ"/>
        </w:rPr>
        <w:t>ٌ</w:t>
      </w:r>
      <w:r w:rsidRPr="00FF1DAA">
        <w:rPr>
          <w:sz w:val="27"/>
          <w:rtl/>
          <w:lang w:bidi="ar-IQ"/>
        </w:rPr>
        <w:t xml:space="preserve"> تقول: يا أيها النبي</w:t>
      </w:r>
      <w:r w:rsidR="00ED7A03" w:rsidRPr="00FF1DAA">
        <w:rPr>
          <w:sz w:val="27"/>
          <w:rtl/>
          <w:lang w:bidi="ar-IQ"/>
        </w:rPr>
        <w:t>ّ</w:t>
      </w:r>
      <w:r w:rsidRPr="00FF1DAA">
        <w:rPr>
          <w:sz w:val="27"/>
          <w:rtl/>
          <w:lang w:bidi="ar-IQ"/>
        </w:rPr>
        <w:t xml:space="preserve"> لقد أنزلنا إليك هذا القرآن أو الكتاب بلغة</w:t>
      </w:r>
      <w:r w:rsidR="00ED7A03" w:rsidRPr="00FF1DAA">
        <w:rPr>
          <w:sz w:val="27"/>
          <w:rtl/>
          <w:lang w:bidi="ar-IQ"/>
        </w:rPr>
        <w:t>ٍ</w:t>
      </w:r>
      <w:r w:rsidRPr="00FF1DAA">
        <w:rPr>
          <w:sz w:val="27"/>
          <w:rtl/>
          <w:lang w:bidi="ar-IQ"/>
        </w:rPr>
        <w:t xml:space="preserve"> عربية؛ أي </w:t>
      </w:r>
      <w:r w:rsidR="00ED7A03" w:rsidRPr="00FF1DAA">
        <w:rPr>
          <w:sz w:val="27"/>
          <w:rtl/>
          <w:lang w:bidi="ar-IQ"/>
        </w:rPr>
        <w:t>إ</w:t>
      </w:r>
      <w:r w:rsidRPr="00FF1DAA">
        <w:rPr>
          <w:sz w:val="27"/>
          <w:rtl/>
          <w:lang w:bidi="ar-IQ"/>
        </w:rPr>
        <w:t>ن هناك لغة</w:t>
      </w:r>
      <w:r w:rsidR="00ED7A03" w:rsidRPr="00FF1DAA">
        <w:rPr>
          <w:sz w:val="27"/>
          <w:rtl/>
          <w:lang w:bidi="ar-IQ"/>
        </w:rPr>
        <w:t>ً</w:t>
      </w:r>
      <w:r w:rsidRPr="00FF1DAA">
        <w:rPr>
          <w:sz w:val="27"/>
          <w:rtl/>
          <w:lang w:bidi="ar-IQ"/>
        </w:rPr>
        <w:t xml:space="preserve"> في البين، واللغة لا يكون لها معنى إلا</w:t>
      </w:r>
      <w:r w:rsidR="00ED7A03" w:rsidRPr="00FF1DAA">
        <w:rPr>
          <w:sz w:val="27"/>
          <w:rtl/>
          <w:lang w:bidi="ar-IQ"/>
        </w:rPr>
        <w:t>ّ</w:t>
      </w:r>
      <w:r w:rsidRPr="00FF1DAA">
        <w:rPr>
          <w:sz w:val="27"/>
          <w:rtl/>
          <w:lang w:bidi="ar-IQ"/>
        </w:rPr>
        <w:t xml:space="preserve"> حيث يكون هناك ألفاظ</w:t>
      </w:r>
      <w:r w:rsidR="00ED7A03" w:rsidRPr="00FF1DAA">
        <w:rPr>
          <w:sz w:val="27"/>
          <w:rtl/>
          <w:lang w:bidi="ar-IQ"/>
        </w:rPr>
        <w:t>ٌ</w:t>
      </w:r>
      <w:r w:rsidRPr="00FF1DAA">
        <w:rPr>
          <w:sz w:val="27"/>
          <w:rtl/>
          <w:lang w:bidi="ar-IQ"/>
        </w:rPr>
        <w:t>. وبعبارة</w:t>
      </w:r>
      <w:r w:rsidR="00ED7A03" w:rsidRPr="00FF1DAA">
        <w:rPr>
          <w:sz w:val="27"/>
          <w:rtl/>
          <w:lang w:bidi="ar-IQ"/>
        </w:rPr>
        <w:t>ٍ</w:t>
      </w:r>
      <w:r w:rsidRPr="00FF1DAA">
        <w:rPr>
          <w:sz w:val="27"/>
          <w:rtl/>
          <w:lang w:bidi="ar-IQ"/>
        </w:rPr>
        <w:t xml:space="preserve"> أخرى: نحن لا نستطيع القول بأننا قد أنزلنا إليك هذا المعنى بلغة</w:t>
      </w:r>
      <w:r w:rsidR="00ED7A03" w:rsidRPr="00FF1DAA">
        <w:rPr>
          <w:sz w:val="27"/>
          <w:rtl/>
          <w:lang w:bidi="ar-IQ"/>
        </w:rPr>
        <w:t>ٍ</w:t>
      </w:r>
      <w:r w:rsidRPr="00FF1DAA">
        <w:rPr>
          <w:sz w:val="27"/>
          <w:rtl/>
          <w:lang w:bidi="ar-IQ"/>
        </w:rPr>
        <w:t xml:space="preserve"> عربية؛ لأن المعنى لا يدخل ضمن نطاق اللغة، فهو أمر</w:t>
      </w:r>
      <w:r w:rsidR="00ED7A03" w:rsidRPr="00FF1DAA">
        <w:rPr>
          <w:sz w:val="27"/>
          <w:rtl/>
          <w:lang w:bidi="ar-IQ"/>
        </w:rPr>
        <w:t>ٌ</w:t>
      </w:r>
      <w:r w:rsidRPr="00FF1DAA">
        <w:rPr>
          <w:sz w:val="27"/>
          <w:rtl/>
          <w:lang w:bidi="ar-IQ"/>
        </w:rPr>
        <w:t xml:space="preserve"> يفوق اللغة، وإن الذي يدخل ضمن إطار اللغة هو اللفظ فقط.</w:t>
      </w:r>
    </w:p>
    <w:p w:rsidR="00F50DCB" w:rsidRPr="00FF1DAA" w:rsidRDefault="00F50DCB" w:rsidP="00711DCD">
      <w:pPr>
        <w:rPr>
          <w:sz w:val="27"/>
          <w:rtl/>
          <w:lang w:bidi="ar-IQ"/>
        </w:rPr>
      </w:pPr>
    </w:p>
    <w:p w:rsidR="00F50DCB" w:rsidRPr="00FF1DAA" w:rsidRDefault="00275E51" w:rsidP="00414CAC">
      <w:pPr>
        <w:pStyle w:val="31"/>
        <w:spacing w:line="216" w:lineRule="auto"/>
        <w:rPr>
          <w:color w:val="auto"/>
          <w:rtl/>
        </w:rPr>
      </w:pPr>
      <w:r w:rsidRPr="00FF1DAA">
        <w:rPr>
          <w:rFonts w:hint="cs"/>
          <w:color w:val="auto"/>
          <w:rtl/>
          <w:lang w:bidi="ar-IQ"/>
        </w:rPr>
        <w:t xml:space="preserve">3ـ </w:t>
      </w:r>
      <w:r w:rsidR="00F50DCB" w:rsidRPr="00FF1DAA">
        <w:rPr>
          <w:rFonts w:hint="cs"/>
          <w:color w:val="auto"/>
          <w:rtl/>
          <w:lang w:bidi="ar-IQ"/>
        </w:rPr>
        <w:t>التمييز بين ال</w:t>
      </w:r>
      <w:r w:rsidRPr="00FF1DAA">
        <w:rPr>
          <w:rFonts w:hint="cs"/>
          <w:color w:val="auto"/>
          <w:rtl/>
          <w:lang w:bidi="ar-IQ"/>
        </w:rPr>
        <w:t>قرآن</w:t>
      </w:r>
      <w:r w:rsidR="00F50DCB" w:rsidRPr="00FF1DAA">
        <w:rPr>
          <w:rFonts w:hint="cs"/>
          <w:color w:val="auto"/>
          <w:rtl/>
          <w:lang w:bidi="ar-IQ"/>
        </w:rPr>
        <w:t xml:space="preserve"> والسن</w:t>
      </w:r>
      <w:r w:rsidR="00ED7A03" w:rsidRPr="00FF1DAA">
        <w:rPr>
          <w:rFonts w:hint="cs"/>
          <w:color w:val="auto"/>
          <w:rtl/>
          <w:lang w:bidi="ar-IQ"/>
        </w:rPr>
        <w:t>ّ</w:t>
      </w:r>
      <w:r w:rsidR="00F50DCB" w:rsidRPr="00FF1DAA">
        <w:rPr>
          <w:rFonts w:hint="cs"/>
          <w:color w:val="auto"/>
          <w:rtl/>
          <w:lang w:bidi="ar-IQ"/>
        </w:rPr>
        <w:t xml:space="preserve">ة </w:t>
      </w:r>
      <w:r w:rsidR="00E86A73" w:rsidRPr="00FF1DAA">
        <w:rPr>
          <w:rFonts w:hint="cs"/>
          <w:color w:val="auto"/>
          <w:rtl/>
          <w:lang w:val="en-US"/>
        </w:rPr>
        <w:t>ــــــ</w:t>
      </w:r>
    </w:p>
    <w:p w:rsidR="00F50DCB" w:rsidRPr="00FF1DAA" w:rsidRDefault="00F50DCB" w:rsidP="00831171">
      <w:pPr>
        <w:rPr>
          <w:sz w:val="27"/>
          <w:rtl/>
          <w:lang w:bidi="ar-IQ"/>
        </w:rPr>
      </w:pPr>
      <w:r w:rsidRPr="00FF1DAA">
        <w:rPr>
          <w:sz w:val="27"/>
          <w:rtl/>
          <w:lang w:bidi="ar-IQ"/>
        </w:rPr>
        <w:t>في التعاليم الدينية لدى المسلمين يتمّ الاهتمام بشكل</w:t>
      </w:r>
      <w:r w:rsidR="00ED7A03" w:rsidRPr="00FF1DAA">
        <w:rPr>
          <w:sz w:val="27"/>
          <w:rtl/>
          <w:lang w:bidi="ar-IQ"/>
        </w:rPr>
        <w:t>ٍ</w:t>
      </w:r>
      <w:r w:rsidRPr="00FF1DAA">
        <w:rPr>
          <w:sz w:val="27"/>
          <w:rtl/>
          <w:lang w:bidi="ar-IQ"/>
        </w:rPr>
        <w:t xml:space="preserve"> عام</w:t>
      </w:r>
      <w:r w:rsidR="00ED7A03" w:rsidRPr="00FF1DAA">
        <w:rPr>
          <w:sz w:val="27"/>
          <w:rtl/>
          <w:lang w:bidi="ar-IQ"/>
        </w:rPr>
        <w:t>ّ</w:t>
      </w:r>
      <w:r w:rsidRPr="00FF1DAA">
        <w:rPr>
          <w:sz w:val="27"/>
          <w:rtl/>
          <w:lang w:bidi="ar-IQ"/>
        </w:rPr>
        <w:t xml:space="preserve"> بمصدرين هامين، وهما: القرآن الكريم، والسن</w:t>
      </w:r>
      <w:r w:rsidR="00ED7A03" w:rsidRPr="00FF1DAA">
        <w:rPr>
          <w:sz w:val="27"/>
          <w:rtl/>
          <w:lang w:bidi="ar-IQ"/>
        </w:rPr>
        <w:t>ّ</w:t>
      </w:r>
      <w:r w:rsidRPr="00FF1DAA">
        <w:rPr>
          <w:sz w:val="27"/>
          <w:rtl/>
          <w:lang w:bidi="ar-IQ"/>
        </w:rPr>
        <w:t>ة المطهّ</w:t>
      </w:r>
      <w:r w:rsidR="00ED7A03" w:rsidRPr="00FF1DAA">
        <w:rPr>
          <w:sz w:val="27"/>
          <w:rtl/>
          <w:lang w:bidi="ar-IQ"/>
        </w:rPr>
        <w:t>َ</w:t>
      </w:r>
      <w:r w:rsidRPr="00FF1DAA">
        <w:rPr>
          <w:sz w:val="27"/>
          <w:rtl/>
          <w:lang w:bidi="ar-IQ"/>
        </w:rPr>
        <w:t>رة (</w:t>
      </w:r>
      <w:r w:rsidR="00ED7A03" w:rsidRPr="00FF1DAA">
        <w:rPr>
          <w:sz w:val="27"/>
          <w:rtl/>
          <w:lang w:bidi="ar-IQ"/>
        </w:rPr>
        <w:t xml:space="preserve">وهي </w:t>
      </w:r>
      <w:r w:rsidRPr="00FF1DAA">
        <w:rPr>
          <w:sz w:val="27"/>
          <w:rtl/>
          <w:lang w:bidi="ar-IQ"/>
        </w:rPr>
        <w:t>فعل وقول وتقرير النبي</w:t>
      </w:r>
      <w:r w:rsidR="00ED7A03"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مع إضافة المعصومين</w:t>
      </w:r>
      <w:r w:rsidR="001774C5" w:rsidRPr="00FF1DAA">
        <w:rPr>
          <w:rFonts w:ascii="Mosawi" w:hAnsi="Mosawi" w:cs="Mosawi"/>
          <w:szCs w:val="22"/>
          <w:rtl/>
        </w:rPr>
        <w:t>^</w:t>
      </w:r>
      <w:r w:rsidRPr="00FF1DAA">
        <w:rPr>
          <w:sz w:val="27"/>
          <w:rtl/>
          <w:lang w:bidi="ar-IQ"/>
        </w:rPr>
        <w:t xml:space="preserve"> عند الشيعة). إن هذا الفصل بين المصدر</w:t>
      </w:r>
      <w:r w:rsidR="00ED7A03" w:rsidRPr="00FF1DAA">
        <w:rPr>
          <w:sz w:val="27"/>
          <w:rtl/>
          <w:lang w:bidi="ar-IQ"/>
        </w:rPr>
        <w:t>َ</w:t>
      </w:r>
      <w:r w:rsidRPr="00FF1DAA">
        <w:rPr>
          <w:sz w:val="27"/>
          <w:rtl/>
          <w:lang w:bidi="ar-IQ"/>
        </w:rPr>
        <w:t>ي</w:t>
      </w:r>
      <w:r w:rsidR="00ED7A03" w:rsidRPr="00FF1DAA">
        <w:rPr>
          <w:sz w:val="27"/>
          <w:rtl/>
          <w:lang w:bidi="ar-IQ"/>
        </w:rPr>
        <w:t>ْ</w:t>
      </w:r>
      <w:r w:rsidRPr="00FF1DAA">
        <w:rPr>
          <w:sz w:val="27"/>
          <w:rtl/>
          <w:lang w:bidi="ar-IQ"/>
        </w:rPr>
        <w:t>ن يؤك</w:t>
      </w:r>
      <w:r w:rsidR="00ED7A03" w:rsidRPr="00FF1DAA">
        <w:rPr>
          <w:sz w:val="27"/>
          <w:rtl/>
          <w:lang w:bidi="ar-IQ"/>
        </w:rPr>
        <w:t>ِّ</w:t>
      </w:r>
      <w:r w:rsidRPr="00FF1DAA">
        <w:rPr>
          <w:sz w:val="27"/>
          <w:rtl/>
          <w:lang w:bidi="ar-IQ"/>
        </w:rPr>
        <w:t>د أن هناك فرقاً واختلافاً بين القرآن والسن</w:t>
      </w:r>
      <w:r w:rsidR="00ED7A03" w:rsidRPr="00FF1DAA">
        <w:rPr>
          <w:sz w:val="27"/>
          <w:rtl/>
          <w:lang w:bidi="ar-IQ"/>
        </w:rPr>
        <w:t>ّ</w:t>
      </w:r>
      <w:r w:rsidRPr="00FF1DAA">
        <w:rPr>
          <w:sz w:val="27"/>
          <w:rtl/>
          <w:lang w:bidi="ar-IQ"/>
        </w:rPr>
        <w:t>ة؛ إذ نقول في السؤال: أليس كلام النبي</w:t>
      </w:r>
      <w:r w:rsidR="00ED7A03"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جزء</w:t>
      </w:r>
      <w:r w:rsidR="00831171" w:rsidRPr="00FF1DAA">
        <w:rPr>
          <w:rFonts w:hint="cs"/>
          <w:sz w:val="27"/>
          <w:rtl/>
          <w:lang w:bidi="ar-IQ"/>
        </w:rPr>
        <w:t>اً</w:t>
      </w:r>
      <w:r w:rsidRPr="00FF1DAA">
        <w:rPr>
          <w:sz w:val="27"/>
          <w:rtl/>
          <w:lang w:bidi="ar-IQ"/>
        </w:rPr>
        <w:t xml:space="preserve"> من السن</w:t>
      </w:r>
      <w:r w:rsidR="00ED7A03" w:rsidRPr="00FF1DAA">
        <w:rPr>
          <w:sz w:val="27"/>
          <w:rtl/>
          <w:lang w:bidi="ar-IQ"/>
        </w:rPr>
        <w:t>ّ</w:t>
      </w:r>
      <w:r w:rsidRPr="00FF1DAA">
        <w:rPr>
          <w:sz w:val="27"/>
          <w:rtl/>
          <w:lang w:bidi="ar-IQ"/>
        </w:rPr>
        <w:t>ة؟ الجواب هو: نعم. ومن ناحية</w:t>
      </w:r>
      <w:r w:rsidR="0068094F" w:rsidRPr="00FF1DAA">
        <w:rPr>
          <w:sz w:val="27"/>
          <w:rtl/>
          <w:lang w:bidi="ar-IQ"/>
        </w:rPr>
        <w:t>ٍ</w:t>
      </w:r>
      <w:r w:rsidRPr="00FF1DAA">
        <w:rPr>
          <w:sz w:val="27"/>
          <w:rtl/>
          <w:lang w:bidi="ar-IQ"/>
        </w:rPr>
        <w:t xml:space="preserve"> أخرى فإن الله سبحانه وتعالى قد وصف نبيّه بقول: </w:t>
      </w:r>
      <w:r w:rsidRPr="00FF1DAA">
        <w:rPr>
          <w:rFonts w:ascii="Mosawi" w:hAnsi="Mosawi" w:cs="Mosawi"/>
          <w:sz w:val="24"/>
          <w:szCs w:val="24"/>
          <w:rtl/>
        </w:rPr>
        <w:t>﴿</w:t>
      </w:r>
      <w:r w:rsidRPr="00FF1DAA">
        <w:rPr>
          <w:b/>
          <w:bCs/>
          <w:sz w:val="27"/>
          <w:rtl/>
          <w:lang w:bidi="ar-IQ"/>
        </w:rPr>
        <w:t>وَمَا يَنْطِقُ عَنِ الْهَوَى * إِنْ هُوَ إِ</w:t>
      </w:r>
      <w:r w:rsidR="001571BF" w:rsidRPr="00FF1DAA">
        <w:rPr>
          <w:b/>
          <w:bCs/>
          <w:sz w:val="27"/>
          <w:rtl/>
          <w:lang w:bidi="ar-IQ"/>
        </w:rPr>
        <w:t>لاّ</w:t>
      </w:r>
      <w:r w:rsidR="0068094F" w:rsidRPr="00FF1DAA">
        <w:rPr>
          <w:b/>
          <w:bCs/>
          <w:sz w:val="27"/>
          <w:rtl/>
          <w:lang w:bidi="ar-IQ"/>
        </w:rPr>
        <w:t>َ</w:t>
      </w:r>
      <w:r w:rsidRPr="00FF1DAA">
        <w:rPr>
          <w:b/>
          <w:bCs/>
          <w:sz w:val="27"/>
          <w:rtl/>
          <w:lang w:bidi="ar-IQ"/>
        </w:rPr>
        <w:t xml:space="preserve"> وَحْيٌ يُوحَى</w:t>
      </w:r>
      <w:r w:rsidRPr="00FF1DAA">
        <w:rPr>
          <w:rFonts w:ascii="Mosawi" w:hAnsi="Mosawi" w:cs="Mosawi"/>
          <w:sz w:val="24"/>
          <w:szCs w:val="24"/>
          <w:rtl/>
        </w:rPr>
        <w:t>﴾</w:t>
      </w:r>
      <w:r w:rsidRPr="00FF1DAA">
        <w:rPr>
          <w:sz w:val="27"/>
          <w:rtl/>
          <w:lang w:bidi="ar-IQ"/>
        </w:rPr>
        <w:t xml:space="preserve"> (النجم: 3 ـ 4). وعليه فإن ما جاء عنه في </w:t>
      </w:r>
      <w:r w:rsidR="005774AB" w:rsidRPr="00FF1DAA">
        <w:rPr>
          <w:sz w:val="27"/>
          <w:rtl/>
          <w:lang w:bidi="ar-IQ"/>
        </w:rPr>
        <w:t>مجال</w:t>
      </w:r>
      <w:r w:rsidRPr="00FF1DAA">
        <w:rPr>
          <w:sz w:val="27"/>
          <w:rtl/>
          <w:lang w:bidi="ar-IQ"/>
        </w:rPr>
        <w:t xml:space="preserve"> الدين والشريعة في الحدّ الأدنى هو جزء</w:t>
      </w:r>
      <w:r w:rsidR="0068094F" w:rsidRPr="00FF1DAA">
        <w:rPr>
          <w:sz w:val="27"/>
          <w:rtl/>
          <w:lang w:bidi="ar-IQ"/>
        </w:rPr>
        <w:t>ٌ</w:t>
      </w:r>
      <w:r w:rsidRPr="00FF1DAA">
        <w:rPr>
          <w:sz w:val="27"/>
          <w:rtl/>
          <w:lang w:bidi="ar-IQ"/>
        </w:rPr>
        <w:t xml:space="preserve"> من الوحي، وليس هناك فرق</w:t>
      </w:r>
      <w:r w:rsidR="0068094F" w:rsidRPr="00FF1DAA">
        <w:rPr>
          <w:sz w:val="27"/>
          <w:rtl/>
          <w:lang w:bidi="ar-IQ"/>
        </w:rPr>
        <w:t>ٌ</w:t>
      </w:r>
      <w:r w:rsidRPr="00FF1DAA">
        <w:rPr>
          <w:sz w:val="27"/>
          <w:rtl/>
          <w:lang w:bidi="ar-IQ"/>
        </w:rPr>
        <w:t xml:space="preserve"> بين نص</w:t>
      </w:r>
      <w:r w:rsidR="0068094F" w:rsidRPr="00FF1DAA">
        <w:rPr>
          <w:sz w:val="27"/>
          <w:rtl/>
          <w:lang w:bidi="ar-IQ"/>
        </w:rPr>
        <w:t>ّ</w:t>
      </w:r>
      <w:r w:rsidRPr="00FF1DAA">
        <w:rPr>
          <w:sz w:val="27"/>
          <w:rtl/>
          <w:lang w:bidi="ar-IQ"/>
        </w:rPr>
        <w:t xml:space="preserve"> القرآن والروايات.</w:t>
      </w:r>
    </w:p>
    <w:p w:rsidR="00F50DCB" w:rsidRPr="00FF1DAA" w:rsidRDefault="00F50DCB" w:rsidP="00711DCD">
      <w:pPr>
        <w:rPr>
          <w:sz w:val="27"/>
          <w:rtl/>
          <w:lang w:bidi="ar-IQ"/>
        </w:rPr>
      </w:pPr>
      <w:r w:rsidRPr="00FF1DAA">
        <w:rPr>
          <w:sz w:val="27"/>
          <w:rtl/>
          <w:lang w:bidi="ar-IQ"/>
        </w:rPr>
        <w:t>فإذا أر</w:t>
      </w:r>
      <w:r w:rsidR="0068094F" w:rsidRPr="00FF1DAA">
        <w:rPr>
          <w:sz w:val="27"/>
          <w:rtl/>
          <w:lang w:bidi="ar-IQ"/>
        </w:rPr>
        <w:t>َ</w:t>
      </w:r>
      <w:r w:rsidRPr="00FF1DAA">
        <w:rPr>
          <w:sz w:val="27"/>
          <w:rtl/>
          <w:lang w:bidi="ar-IQ"/>
        </w:rPr>
        <w:t>د</w:t>
      </w:r>
      <w:r w:rsidR="0068094F" w:rsidRPr="00FF1DAA">
        <w:rPr>
          <w:sz w:val="27"/>
          <w:rtl/>
          <w:lang w:bidi="ar-IQ"/>
        </w:rPr>
        <w:t>ْ</w:t>
      </w:r>
      <w:r w:rsidRPr="00FF1DAA">
        <w:rPr>
          <w:sz w:val="27"/>
          <w:rtl/>
          <w:lang w:bidi="ar-IQ"/>
        </w:rPr>
        <w:t>نا أن نمضي ق</w:t>
      </w:r>
      <w:r w:rsidR="0068094F" w:rsidRPr="00FF1DAA">
        <w:rPr>
          <w:sz w:val="27"/>
          <w:rtl/>
          <w:lang w:bidi="ar-IQ"/>
        </w:rPr>
        <w:t>ُ</w:t>
      </w:r>
      <w:r w:rsidRPr="00FF1DAA">
        <w:rPr>
          <w:sz w:val="27"/>
          <w:rtl/>
          <w:lang w:bidi="ar-IQ"/>
        </w:rPr>
        <w:t>دُماً في ضوء هذه النظرية</w:t>
      </w:r>
      <w:r w:rsidR="0068094F" w:rsidRPr="00FF1DAA">
        <w:rPr>
          <w:sz w:val="27"/>
          <w:rtl/>
          <w:lang w:bidi="ar-IQ"/>
        </w:rPr>
        <w:t>،</w:t>
      </w:r>
      <w:r w:rsidRPr="00FF1DAA">
        <w:rPr>
          <w:sz w:val="27"/>
          <w:rtl/>
          <w:lang w:bidi="ar-IQ"/>
        </w:rPr>
        <w:t xml:space="preserve"> والقول بنماء الشريعة بعد النبي</w:t>
      </w:r>
      <w:r w:rsidR="0068094F"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وجب اعتبار كل</w:t>
      </w:r>
      <w:r w:rsidR="0068094F" w:rsidRPr="00FF1DAA">
        <w:rPr>
          <w:sz w:val="27"/>
          <w:rtl/>
          <w:lang w:bidi="ar-IQ"/>
        </w:rPr>
        <w:t>ّ</w:t>
      </w:r>
      <w:r w:rsidRPr="00FF1DAA">
        <w:rPr>
          <w:sz w:val="27"/>
          <w:rtl/>
          <w:lang w:bidi="ar-IQ"/>
        </w:rPr>
        <w:t xml:space="preserve"> ما نقل عن رسول الله</w:t>
      </w:r>
      <w:r w:rsidR="007B31CC" w:rsidRPr="00FF1DAA">
        <w:rPr>
          <w:rFonts w:ascii="Mosawi" w:hAnsi="Mosawi" w:cs="Mosawi"/>
          <w:szCs w:val="22"/>
          <w:rtl/>
        </w:rPr>
        <w:t>|</w:t>
      </w:r>
      <w:r w:rsidRPr="00FF1DAA">
        <w:rPr>
          <w:sz w:val="27"/>
          <w:rtl/>
          <w:lang w:bidi="ar-IQ"/>
        </w:rPr>
        <w:t xml:space="preserve"> جزءاً من هذا الكلام الإلهي. وبطبيعة الحال ليس المراد هو القول بأن هذه الأحاديث والسن</w:t>
      </w:r>
      <w:r w:rsidR="0068094F" w:rsidRPr="00FF1DAA">
        <w:rPr>
          <w:sz w:val="27"/>
          <w:rtl/>
          <w:lang w:bidi="ar-IQ"/>
        </w:rPr>
        <w:t>ّ</w:t>
      </w:r>
      <w:r w:rsidRPr="00FF1DAA">
        <w:rPr>
          <w:sz w:val="27"/>
          <w:rtl/>
          <w:lang w:bidi="ar-IQ"/>
        </w:rPr>
        <w:t>ة المأثورة لا تحظى بتأييد الله سبحانه وتعالى، وأنه ليس لها جذور</w:t>
      </w:r>
      <w:r w:rsidR="0068094F" w:rsidRPr="00FF1DAA">
        <w:rPr>
          <w:sz w:val="27"/>
          <w:rtl/>
          <w:lang w:bidi="ar-IQ"/>
        </w:rPr>
        <w:t>ٌ</w:t>
      </w:r>
      <w:r w:rsidRPr="00FF1DAA">
        <w:rPr>
          <w:sz w:val="27"/>
          <w:rtl/>
          <w:lang w:bidi="ar-IQ"/>
        </w:rPr>
        <w:t xml:space="preserve"> إلهية، وإنما الكلام يقع في المقارنة بين آيات القرآن الكريم والأحاديث النبوية. وعلى الرغم من ذلك فإن جميع ما صدر عن النبي</w:t>
      </w:r>
      <w:r w:rsidR="0068094F" w:rsidRPr="00FF1DAA">
        <w:rPr>
          <w:sz w:val="27"/>
          <w:rtl/>
          <w:lang w:bidi="ar-IQ"/>
        </w:rPr>
        <w:t>ّ</w:t>
      </w:r>
      <w:r w:rsidRPr="00FF1DAA">
        <w:rPr>
          <w:sz w:val="27"/>
          <w:rtl/>
          <w:lang w:bidi="ar-IQ"/>
        </w:rPr>
        <w:t xml:space="preserve"> الأعظم</w:t>
      </w:r>
      <w:r w:rsidR="007B31CC" w:rsidRPr="00FF1DAA">
        <w:rPr>
          <w:rFonts w:ascii="Mosawi" w:hAnsi="Mosawi" w:cs="Mosawi"/>
          <w:szCs w:val="22"/>
          <w:rtl/>
        </w:rPr>
        <w:t>|</w:t>
      </w:r>
      <w:r w:rsidRPr="00FF1DAA">
        <w:rPr>
          <w:sz w:val="27"/>
          <w:rtl/>
          <w:lang w:bidi="ar-IQ"/>
        </w:rPr>
        <w:t xml:space="preserve"> مشهود له، سواء في ذلك آيات القرآن الكريم أو الروايات المذكورة</w:t>
      </w:r>
      <w:r w:rsidR="0068094F" w:rsidRPr="00FF1DAA">
        <w:rPr>
          <w:sz w:val="27"/>
          <w:rtl/>
          <w:lang w:bidi="ar-IQ"/>
        </w:rPr>
        <w:t xml:space="preserve">، </w:t>
      </w:r>
      <w:r w:rsidRPr="00FF1DAA">
        <w:rPr>
          <w:sz w:val="27"/>
          <w:rtl/>
          <w:lang w:bidi="ar-IQ"/>
        </w:rPr>
        <w:t xml:space="preserve">وطبقاً لقوله تعالى: </w:t>
      </w:r>
      <w:r w:rsidRPr="00FF1DAA">
        <w:rPr>
          <w:rFonts w:ascii="Mosawi" w:hAnsi="Mosawi" w:cs="Mosawi"/>
          <w:sz w:val="24"/>
          <w:szCs w:val="24"/>
          <w:rtl/>
        </w:rPr>
        <w:t>﴿</w:t>
      </w:r>
      <w:r w:rsidR="0068094F" w:rsidRPr="00FF1DAA">
        <w:rPr>
          <w:b/>
          <w:bCs/>
          <w:sz w:val="27"/>
          <w:rtl/>
          <w:lang w:bidi="ar-IQ"/>
        </w:rPr>
        <w:t>ل</w:t>
      </w:r>
      <w:r w:rsidRPr="00FF1DAA">
        <w:rPr>
          <w:b/>
          <w:bCs/>
          <w:sz w:val="27"/>
          <w:rtl/>
          <w:lang w:bidi="ar-IQ"/>
        </w:rPr>
        <w:t>ا</w:t>
      </w:r>
      <w:r w:rsidR="0068094F" w:rsidRPr="00FF1DAA">
        <w:rPr>
          <w:b/>
          <w:bCs/>
          <w:sz w:val="27"/>
          <w:rtl/>
          <w:lang w:bidi="ar-IQ"/>
        </w:rPr>
        <w:t>َ</w:t>
      </w:r>
      <w:r w:rsidRPr="00FF1DAA">
        <w:rPr>
          <w:b/>
          <w:bCs/>
          <w:sz w:val="27"/>
          <w:rtl/>
          <w:lang w:bidi="ar-IQ"/>
        </w:rPr>
        <w:t xml:space="preserve"> يَمَسُّهُ إِ</w:t>
      </w:r>
      <w:r w:rsidR="001571BF" w:rsidRPr="00FF1DAA">
        <w:rPr>
          <w:b/>
          <w:bCs/>
          <w:sz w:val="27"/>
          <w:rtl/>
          <w:lang w:bidi="ar-IQ"/>
        </w:rPr>
        <w:t>لاّ</w:t>
      </w:r>
      <w:r w:rsidR="0068094F" w:rsidRPr="00FF1DAA">
        <w:rPr>
          <w:b/>
          <w:bCs/>
          <w:sz w:val="27"/>
          <w:rtl/>
          <w:lang w:bidi="ar-IQ"/>
        </w:rPr>
        <w:t>َ</w:t>
      </w:r>
      <w:r w:rsidRPr="00FF1DAA">
        <w:rPr>
          <w:b/>
          <w:bCs/>
          <w:sz w:val="27"/>
          <w:rtl/>
          <w:lang w:bidi="ar-IQ"/>
        </w:rPr>
        <w:t xml:space="preserve"> الْمُطَهَّرُونَ</w:t>
      </w:r>
      <w:r w:rsidRPr="00FF1DAA">
        <w:rPr>
          <w:rFonts w:ascii="Mosawi" w:hAnsi="Mosawi" w:cs="Mosawi"/>
          <w:sz w:val="24"/>
          <w:szCs w:val="24"/>
          <w:rtl/>
        </w:rPr>
        <w:t>﴾</w:t>
      </w:r>
      <w:r w:rsidRPr="00FF1DAA">
        <w:rPr>
          <w:sz w:val="27"/>
          <w:rtl/>
          <w:lang w:bidi="ar-IQ"/>
        </w:rPr>
        <w:t xml:space="preserve"> (الواقعة: 79) لا يمكن لغير المطهّ</w:t>
      </w:r>
      <w:r w:rsidR="0068094F" w:rsidRPr="00FF1DAA">
        <w:rPr>
          <w:sz w:val="27"/>
          <w:rtl/>
          <w:lang w:bidi="ar-IQ"/>
        </w:rPr>
        <w:t>َ</w:t>
      </w:r>
      <w:r w:rsidRPr="00FF1DAA">
        <w:rPr>
          <w:sz w:val="27"/>
          <w:rtl/>
          <w:lang w:bidi="ar-IQ"/>
        </w:rPr>
        <w:t>رين أن يلمسوه. و</w:t>
      </w:r>
      <w:r w:rsidR="00857565" w:rsidRPr="00FF1DAA">
        <w:rPr>
          <w:sz w:val="27"/>
          <w:rtl/>
          <w:lang w:bidi="ar-IQ"/>
        </w:rPr>
        <w:t>لا شَكَّ</w:t>
      </w:r>
      <w:r w:rsidRPr="00FF1DAA">
        <w:rPr>
          <w:sz w:val="27"/>
          <w:rtl/>
          <w:lang w:bidi="ar-IQ"/>
        </w:rPr>
        <w:t xml:space="preserve"> بطبيعة الحال في وجوب احترام كلام النبي</w:t>
      </w:r>
      <w:r w:rsidR="0068094F" w:rsidRPr="00FF1DAA">
        <w:rPr>
          <w:sz w:val="27"/>
          <w:rtl/>
          <w:lang w:bidi="ar-IQ"/>
        </w:rPr>
        <w:t>ّ</w:t>
      </w:r>
      <w:r w:rsidRPr="00FF1DAA">
        <w:rPr>
          <w:sz w:val="27"/>
          <w:rtl/>
          <w:lang w:bidi="ar-IQ"/>
        </w:rPr>
        <w:t xml:space="preserve"> </w:t>
      </w:r>
      <w:r w:rsidRPr="00FF1DAA">
        <w:rPr>
          <w:sz w:val="27"/>
          <w:rtl/>
          <w:lang w:bidi="ar-IQ"/>
        </w:rPr>
        <w:lastRenderedPageBreak/>
        <w:t>الأكرم</w:t>
      </w:r>
      <w:r w:rsidR="007B31CC" w:rsidRPr="00FF1DAA">
        <w:rPr>
          <w:rFonts w:ascii="Mosawi" w:hAnsi="Mosawi" w:cs="Mosawi"/>
          <w:szCs w:val="22"/>
          <w:rtl/>
        </w:rPr>
        <w:t>|</w:t>
      </w:r>
      <w:r w:rsidRPr="00FF1DAA">
        <w:rPr>
          <w:sz w:val="27"/>
          <w:rtl/>
          <w:lang w:bidi="ar-IQ"/>
        </w:rPr>
        <w:t xml:space="preserve">، </w:t>
      </w:r>
      <w:r w:rsidR="00857565" w:rsidRPr="00FF1DAA">
        <w:rPr>
          <w:sz w:val="27"/>
          <w:rtl/>
          <w:lang w:bidi="ar-IQ"/>
        </w:rPr>
        <w:t>بَيْدَ</w:t>
      </w:r>
      <w:r w:rsidRPr="00FF1DAA">
        <w:rPr>
          <w:sz w:val="27"/>
          <w:rtl/>
          <w:lang w:bidi="ar-IQ"/>
        </w:rPr>
        <w:t xml:space="preserve"> أن ما يتمّ فرضه بالنسبة إلى القرآن الكريم من باب الطهارة يقع في منزلة</w:t>
      </w:r>
      <w:r w:rsidR="0068094F" w:rsidRPr="00FF1DAA">
        <w:rPr>
          <w:sz w:val="27"/>
          <w:rtl/>
          <w:lang w:bidi="ar-IQ"/>
        </w:rPr>
        <w:t>ٍ</w:t>
      </w:r>
      <w:r w:rsidRPr="00FF1DAA">
        <w:rPr>
          <w:sz w:val="27"/>
          <w:rtl/>
          <w:lang w:bidi="ar-IQ"/>
        </w:rPr>
        <w:t xml:space="preserve"> أعلى.</w:t>
      </w:r>
    </w:p>
    <w:p w:rsidR="00F50DCB" w:rsidRPr="00FF1DAA" w:rsidRDefault="00F50DCB" w:rsidP="0001212C">
      <w:pPr>
        <w:rPr>
          <w:sz w:val="27"/>
          <w:rtl/>
          <w:lang w:bidi="ar-IQ"/>
        </w:rPr>
      </w:pPr>
      <w:r w:rsidRPr="00FF1DAA">
        <w:rPr>
          <w:sz w:val="27"/>
          <w:rtl/>
          <w:lang w:bidi="ar-IQ"/>
        </w:rPr>
        <w:t xml:space="preserve">طبقاً لهذا البيان يجب </w:t>
      </w:r>
      <w:r w:rsidR="0068094F" w:rsidRPr="00FF1DAA">
        <w:rPr>
          <w:sz w:val="27"/>
          <w:rtl/>
          <w:lang w:bidi="ar-IQ"/>
        </w:rPr>
        <w:t xml:space="preserve">ـ </w:t>
      </w:r>
      <w:r w:rsidRPr="00FF1DAA">
        <w:rPr>
          <w:sz w:val="27"/>
          <w:rtl/>
          <w:lang w:bidi="ar-IQ"/>
        </w:rPr>
        <w:t xml:space="preserve">على رأي الدكتور سروش </w:t>
      </w:r>
      <w:r w:rsidR="0068094F" w:rsidRPr="00FF1DAA">
        <w:rPr>
          <w:sz w:val="27"/>
          <w:rtl/>
          <w:lang w:bidi="ar-IQ"/>
        </w:rPr>
        <w:t xml:space="preserve">ـ </w:t>
      </w:r>
      <w:r w:rsidRPr="00FF1DAA">
        <w:rPr>
          <w:sz w:val="27"/>
          <w:rtl/>
          <w:lang w:bidi="ar-IQ"/>
        </w:rPr>
        <w:t>أن نأتي بجميع الأحاديث والروايات المأثورة عن النبي</w:t>
      </w:r>
      <w:r w:rsidR="0068094F"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أيضاً، وبذلك نعمل على إعداد كتاب</w:t>
      </w:r>
      <w:r w:rsidR="0068094F" w:rsidRPr="00FF1DAA">
        <w:rPr>
          <w:sz w:val="27"/>
          <w:rtl/>
          <w:lang w:bidi="ar-IQ"/>
        </w:rPr>
        <w:t>ٍ</w:t>
      </w:r>
      <w:r w:rsidRPr="00FF1DAA">
        <w:rPr>
          <w:sz w:val="27"/>
          <w:rtl/>
          <w:lang w:bidi="ar-IQ"/>
        </w:rPr>
        <w:t xml:space="preserve"> شهودي</w:t>
      </w:r>
      <w:r w:rsidR="0068094F" w:rsidRPr="00FF1DAA">
        <w:rPr>
          <w:sz w:val="27"/>
          <w:rtl/>
          <w:lang w:bidi="ar-IQ"/>
        </w:rPr>
        <w:t>ّ</w:t>
      </w:r>
      <w:r w:rsidRPr="00FF1DAA">
        <w:rPr>
          <w:sz w:val="27"/>
          <w:rtl/>
          <w:lang w:bidi="ar-IQ"/>
        </w:rPr>
        <w:t xml:space="preserve"> ضخم</w:t>
      </w:r>
      <w:r w:rsidR="0068094F" w:rsidRPr="00FF1DAA">
        <w:rPr>
          <w:sz w:val="27"/>
          <w:rtl/>
          <w:lang w:bidi="ar-IQ"/>
        </w:rPr>
        <w:t>ٍ</w:t>
      </w:r>
      <w:r w:rsidRPr="00FF1DAA">
        <w:rPr>
          <w:sz w:val="27"/>
          <w:rtl/>
          <w:lang w:bidi="ar-IQ"/>
        </w:rPr>
        <w:t xml:space="preserve"> من عدّة مجلدات</w:t>
      </w:r>
      <w:r w:rsidR="0068094F" w:rsidRPr="00FF1DAA">
        <w:rPr>
          <w:sz w:val="27"/>
          <w:rtl/>
          <w:lang w:bidi="ar-IQ"/>
        </w:rPr>
        <w:t>ٍ</w:t>
      </w:r>
      <w:r w:rsidRPr="00FF1DAA">
        <w:rPr>
          <w:sz w:val="27"/>
          <w:rtl/>
          <w:lang w:bidi="ar-IQ"/>
        </w:rPr>
        <w:t xml:space="preserve"> عن النبي</w:t>
      </w:r>
      <w:r w:rsidR="0068094F" w:rsidRPr="00FF1DAA">
        <w:rPr>
          <w:sz w:val="27"/>
          <w:rtl/>
          <w:lang w:bidi="ar-IQ"/>
        </w:rPr>
        <w:t>ّ</w:t>
      </w:r>
      <w:r w:rsidRPr="00FF1DAA">
        <w:rPr>
          <w:sz w:val="27"/>
          <w:rtl/>
          <w:lang w:bidi="ar-IQ"/>
        </w:rPr>
        <w:t xml:space="preserve"> الأكرم</w:t>
      </w:r>
      <w:r w:rsidR="0001212C" w:rsidRPr="00FF1DAA">
        <w:rPr>
          <w:rFonts w:hint="cs"/>
          <w:sz w:val="27"/>
          <w:rtl/>
          <w:lang w:bidi="ar-IQ"/>
        </w:rPr>
        <w:t>!</w:t>
      </w:r>
      <w:r w:rsidRPr="00FF1DAA">
        <w:rPr>
          <w:sz w:val="27"/>
          <w:rtl/>
          <w:lang w:bidi="ar-IQ"/>
        </w:rPr>
        <w:t xml:space="preserve"> ومن ناحية</w:t>
      </w:r>
      <w:r w:rsidR="0068094F" w:rsidRPr="00FF1DAA">
        <w:rPr>
          <w:sz w:val="27"/>
          <w:rtl/>
          <w:lang w:bidi="ar-IQ"/>
        </w:rPr>
        <w:t>ٍ</w:t>
      </w:r>
      <w:r w:rsidRPr="00FF1DAA">
        <w:rPr>
          <w:sz w:val="27"/>
          <w:rtl/>
          <w:lang w:bidi="ar-IQ"/>
        </w:rPr>
        <w:t xml:space="preserve"> أخرى كيف يروم الدكتور سروش تفسير بحث السن</w:t>
      </w:r>
      <w:r w:rsidR="0068094F" w:rsidRPr="00FF1DAA">
        <w:rPr>
          <w:sz w:val="27"/>
          <w:rtl/>
          <w:lang w:bidi="ar-IQ"/>
        </w:rPr>
        <w:t>ّ</w:t>
      </w:r>
      <w:r w:rsidRPr="00FF1DAA">
        <w:rPr>
          <w:sz w:val="27"/>
          <w:rtl/>
          <w:lang w:bidi="ar-IQ"/>
        </w:rPr>
        <w:t>ة والقرآن الكريم؟ إذ لا يمكن لنا القول: إن آيات القرآن الكريم شهود النبي</w:t>
      </w:r>
      <w:r w:rsidR="0068094F" w:rsidRPr="00FF1DAA">
        <w:rPr>
          <w:sz w:val="27"/>
          <w:rtl/>
          <w:lang w:bidi="ar-IQ"/>
        </w:rPr>
        <w:t>ّ</w:t>
      </w:r>
      <w:r w:rsidRPr="00FF1DAA">
        <w:rPr>
          <w:sz w:val="27"/>
          <w:rtl/>
          <w:lang w:bidi="ar-IQ"/>
        </w:rPr>
        <w:t xml:space="preserve"> الأعظم، ولا نبدي اهتماماً بالروايات المأثورة عنه</w:t>
      </w:r>
      <w:r w:rsidR="007B31CC" w:rsidRPr="00FF1DAA">
        <w:rPr>
          <w:rFonts w:ascii="Mosawi" w:hAnsi="Mosawi" w:cs="Mosawi"/>
          <w:szCs w:val="22"/>
          <w:rtl/>
        </w:rPr>
        <w:t>|</w:t>
      </w:r>
      <w:r w:rsidR="0001212C" w:rsidRPr="00FF1DAA">
        <w:rPr>
          <w:rFonts w:hint="cs"/>
          <w:sz w:val="27"/>
          <w:rtl/>
          <w:lang w:bidi="ar-IQ"/>
        </w:rPr>
        <w:t>!</w:t>
      </w:r>
    </w:p>
    <w:p w:rsidR="00275E51" w:rsidRPr="00FF1DAA" w:rsidRDefault="00275E51" w:rsidP="00916D46">
      <w:pPr>
        <w:spacing w:line="390" w:lineRule="exact"/>
        <w:rPr>
          <w:sz w:val="27"/>
          <w:rtl/>
          <w:lang w:bidi="ar-IQ"/>
        </w:rPr>
      </w:pPr>
    </w:p>
    <w:p w:rsidR="00275E51" w:rsidRPr="00FF1DAA" w:rsidRDefault="00275E51" w:rsidP="00414CAC">
      <w:pPr>
        <w:pStyle w:val="31"/>
        <w:spacing w:line="216" w:lineRule="auto"/>
        <w:rPr>
          <w:color w:val="auto"/>
          <w:rtl/>
        </w:rPr>
      </w:pPr>
      <w:r w:rsidRPr="00FF1DAA">
        <w:rPr>
          <w:rFonts w:hint="cs"/>
          <w:color w:val="auto"/>
          <w:rtl/>
          <w:lang w:bidi="ar-IQ"/>
        </w:rPr>
        <w:t>إشكال</w:t>
      </w:r>
      <w:r w:rsidR="008F6240" w:rsidRPr="00FF1DAA">
        <w:rPr>
          <w:rFonts w:hint="cs"/>
          <w:color w:val="auto"/>
          <w:rtl/>
          <w:lang w:bidi="ar-IQ"/>
        </w:rPr>
        <w:t>ان</w:t>
      </w:r>
      <w:r w:rsidRPr="00FF1DAA">
        <w:rPr>
          <w:rFonts w:hint="cs"/>
          <w:color w:val="auto"/>
          <w:rtl/>
          <w:lang w:bidi="ar-IQ"/>
        </w:rPr>
        <w:t xml:space="preserve"> وجواب </w:t>
      </w:r>
      <w:r w:rsidRPr="00FF1DAA">
        <w:rPr>
          <w:rFonts w:hint="cs"/>
          <w:color w:val="auto"/>
          <w:rtl/>
          <w:lang w:val="en-US"/>
        </w:rPr>
        <w:t>ــــــ</w:t>
      </w:r>
    </w:p>
    <w:p w:rsidR="0068094F" w:rsidRPr="00FF1DAA" w:rsidRDefault="00F50DCB" w:rsidP="00711DCD">
      <w:pPr>
        <w:rPr>
          <w:sz w:val="27"/>
          <w:rtl/>
          <w:lang w:bidi="ar-IQ"/>
        </w:rPr>
      </w:pPr>
      <w:r w:rsidRPr="00FF1DAA">
        <w:rPr>
          <w:sz w:val="27"/>
          <w:rtl/>
          <w:lang w:bidi="ar-IQ"/>
        </w:rPr>
        <w:t>ور</w:t>
      </w:r>
      <w:r w:rsidR="0068094F" w:rsidRPr="00FF1DAA">
        <w:rPr>
          <w:sz w:val="27"/>
          <w:rtl/>
          <w:lang w:bidi="ar-IQ"/>
        </w:rPr>
        <w:t>ُ</w:t>
      </w:r>
      <w:r w:rsidRPr="00FF1DAA">
        <w:rPr>
          <w:sz w:val="27"/>
          <w:rtl/>
          <w:lang w:bidi="ar-IQ"/>
        </w:rPr>
        <w:t>ب</w:t>
      </w:r>
      <w:r w:rsidR="0068094F" w:rsidRPr="00FF1DAA">
        <w:rPr>
          <w:sz w:val="27"/>
          <w:rtl/>
          <w:lang w:bidi="ar-IQ"/>
        </w:rPr>
        <w:t>َ</w:t>
      </w:r>
      <w:r w:rsidRPr="00FF1DAA">
        <w:rPr>
          <w:sz w:val="27"/>
          <w:rtl/>
          <w:lang w:bidi="ar-IQ"/>
        </w:rPr>
        <w:t>ما أشكل القائلون بهذه النظرية بأن هذا النوع من الروايات إنما هو تفصيل</w:t>
      </w:r>
      <w:r w:rsidR="0068094F" w:rsidRPr="00FF1DAA">
        <w:rPr>
          <w:sz w:val="27"/>
          <w:rtl/>
          <w:lang w:bidi="ar-IQ"/>
        </w:rPr>
        <w:t>ٌ</w:t>
      </w:r>
      <w:r w:rsidRPr="00FF1DAA">
        <w:rPr>
          <w:sz w:val="27"/>
          <w:rtl/>
          <w:lang w:bidi="ar-IQ"/>
        </w:rPr>
        <w:t xml:space="preserve"> وشرح لتلك الآيات، ولا د</w:t>
      </w:r>
      <w:r w:rsidR="0068094F" w:rsidRPr="00FF1DAA">
        <w:rPr>
          <w:sz w:val="27"/>
          <w:rtl/>
          <w:lang w:bidi="ar-IQ"/>
        </w:rPr>
        <w:t>َ</w:t>
      </w:r>
      <w:r w:rsidRPr="00FF1DAA">
        <w:rPr>
          <w:sz w:val="27"/>
          <w:rtl/>
          <w:lang w:bidi="ar-IQ"/>
        </w:rPr>
        <w:t>خ</w:t>
      </w:r>
      <w:r w:rsidR="0068094F" w:rsidRPr="00FF1DAA">
        <w:rPr>
          <w:sz w:val="27"/>
          <w:rtl/>
          <w:lang w:bidi="ar-IQ"/>
        </w:rPr>
        <w:t>ْل له بهذه النظرية.</w:t>
      </w:r>
    </w:p>
    <w:p w:rsidR="00F50DCB" w:rsidRPr="00FF1DAA" w:rsidRDefault="0068094F" w:rsidP="0001212C">
      <w:pPr>
        <w:rPr>
          <w:sz w:val="27"/>
          <w:rtl/>
          <w:lang w:bidi="ar-IQ"/>
        </w:rPr>
      </w:pPr>
      <w:r w:rsidRPr="00FF1DAA">
        <w:rPr>
          <w:sz w:val="27"/>
          <w:rtl/>
          <w:lang w:bidi="ar-IQ"/>
        </w:rPr>
        <w:t>و</w:t>
      </w:r>
      <w:r w:rsidR="00F50DCB" w:rsidRPr="00FF1DAA">
        <w:rPr>
          <w:sz w:val="27"/>
          <w:rtl/>
          <w:lang w:bidi="ar-IQ"/>
        </w:rPr>
        <w:t xml:space="preserve">في الجواب </w:t>
      </w:r>
      <w:r w:rsidR="0001212C" w:rsidRPr="00FF1DAA">
        <w:rPr>
          <w:rFonts w:hint="cs"/>
          <w:sz w:val="27"/>
          <w:rtl/>
          <w:lang w:bidi="ar-IQ"/>
        </w:rPr>
        <w:t>نقول</w:t>
      </w:r>
      <w:r w:rsidR="00F50DCB" w:rsidRPr="00FF1DAA">
        <w:rPr>
          <w:sz w:val="27"/>
          <w:rtl/>
          <w:lang w:bidi="ar-IQ"/>
        </w:rPr>
        <w:t>: صحيح أن هذه الروايات تفصيل</w:t>
      </w:r>
      <w:r w:rsidRPr="00FF1DAA">
        <w:rPr>
          <w:sz w:val="27"/>
          <w:rtl/>
          <w:lang w:bidi="ar-IQ"/>
        </w:rPr>
        <w:t>ٌ</w:t>
      </w:r>
      <w:r w:rsidR="00F50DCB" w:rsidRPr="00FF1DAA">
        <w:rPr>
          <w:sz w:val="27"/>
          <w:rtl/>
          <w:lang w:bidi="ar-IQ"/>
        </w:rPr>
        <w:t xml:space="preserve"> لتلك الآيات؛ ولكن أيّ</w:t>
      </w:r>
      <w:r w:rsidRPr="00FF1DAA">
        <w:rPr>
          <w:sz w:val="27"/>
          <w:rtl/>
          <w:lang w:bidi="ar-IQ"/>
        </w:rPr>
        <w:t>ُ</w:t>
      </w:r>
      <w:r w:rsidR="00F50DCB" w:rsidRPr="00FF1DAA">
        <w:rPr>
          <w:sz w:val="27"/>
          <w:rtl/>
          <w:lang w:bidi="ar-IQ"/>
        </w:rPr>
        <w:t xml:space="preserve"> عقل</w:t>
      </w:r>
      <w:r w:rsidRPr="00FF1DAA">
        <w:rPr>
          <w:sz w:val="27"/>
          <w:rtl/>
          <w:lang w:bidi="ar-IQ"/>
        </w:rPr>
        <w:t>ٍ</w:t>
      </w:r>
      <w:r w:rsidR="00F50DCB" w:rsidRPr="00FF1DAA">
        <w:rPr>
          <w:sz w:val="27"/>
          <w:rtl/>
          <w:lang w:bidi="ar-IQ"/>
        </w:rPr>
        <w:t xml:space="preserve"> سليم يمكنه التصديق بأن الله تعالى قد أنزل المعاني الكل</w:t>
      </w:r>
      <w:r w:rsidRPr="00FF1DAA">
        <w:rPr>
          <w:sz w:val="27"/>
          <w:rtl/>
          <w:lang w:bidi="ar-IQ"/>
        </w:rPr>
        <w:t>ِّ</w:t>
      </w:r>
      <w:r w:rsidR="00F50DCB" w:rsidRPr="00FF1DAA">
        <w:rPr>
          <w:sz w:val="27"/>
          <w:rtl/>
          <w:lang w:bidi="ar-IQ"/>
        </w:rPr>
        <w:t>ية، ثم</w:t>
      </w:r>
      <w:r w:rsidRPr="00FF1DAA">
        <w:rPr>
          <w:sz w:val="27"/>
          <w:rtl/>
          <w:lang w:bidi="ar-IQ"/>
        </w:rPr>
        <w:t>ّ</w:t>
      </w:r>
      <w:r w:rsidR="00F50DCB" w:rsidRPr="00FF1DAA">
        <w:rPr>
          <w:sz w:val="27"/>
          <w:rtl/>
          <w:lang w:bidi="ar-IQ"/>
        </w:rPr>
        <w:t xml:space="preserve"> قام النبي</w:t>
      </w:r>
      <w:r w:rsidRPr="00FF1DAA">
        <w:rPr>
          <w:sz w:val="27"/>
          <w:rtl/>
          <w:lang w:bidi="ar-IQ"/>
        </w:rPr>
        <w:t>ّ</w:t>
      </w:r>
      <w:r w:rsidR="00F50DCB" w:rsidRPr="00FF1DAA">
        <w:rPr>
          <w:sz w:val="27"/>
          <w:rtl/>
          <w:lang w:bidi="ar-IQ"/>
        </w:rPr>
        <w:t xml:space="preserve"> الأكرم</w:t>
      </w:r>
      <w:r w:rsidR="007B31CC" w:rsidRPr="00FF1DAA">
        <w:rPr>
          <w:rFonts w:ascii="Mosawi" w:hAnsi="Mosawi" w:cs="Mosawi"/>
          <w:szCs w:val="22"/>
          <w:rtl/>
        </w:rPr>
        <w:t>|</w:t>
      </w:r>
      <w:r w:rsidR="00F50DCB" w:rsidRPr="00FF1DAA">
        <w:rPr>
          <w:sz w:val="27"/>
          <w:rtl/>
          <w:lang w:bidi="ar-IQ"/>
        </w:rPr>
        <w:t xml:space="preserve"> بعد ذلك بإنزال مستوى هذه المعاني وقدّ</w:t>
      </w:r>
      <w:r w:rsidR="004C7EE2" w:rsidRPr="00FF1DAA">
        <w:rPr>
          <w:sz w:val="27"/>
          <w:rtl/>
          <w:lang w:bidi="ar-IQ"/>
        </w:rPr>
        <w:t>َ</w:t>
      </w:r>
      <w:r w:rsidR="00F50DCB" w:rsidRPr="00FF1DAA">
        <w:rPr>
          <w:sz w:val="27"/>
          <w:rtl/>
          <w:lang w:bidi="ar-IQ"/>
        </w:rPr>
        <w:t>مها إلى الناس، ثم يقوم بعد ذلك بتفصيلها وتبسيطها مرّة</w:t>
      </w:r>
      <w:r w:rsidR="004C7EE2" w:rsidRPr="00FF1DAA">
        <w:rPr>
          <w:sz w:val="27"/>
          <w:rtl/>
          <w:lang w:bidi="ar-IQ"/>
        </w:rPr>
        <w:t>ً</w:t>
      </w:r>
      <w:r w:rsidR="00F50DCB" w:rsidRPr="00FF1DAA">
        <w:rPr>
          <w:sz w:val="27"/>
          <w:rtl/>
          <w:lang w:bidi="ar-IQ"/>
        </w:rPr>
        <w:t xml:space="preserve"> أخرى ليمكن فهمها بشكل</w:t>
      </w:r>
      <w:r w:rsidR="004C7EE2" w:rsidRPr="00FF1DAA">
        <w:rPr>
          <w:sz w:val="27"/>
          <w:rtl/>
          <w:lang w:bidi="ar-IQ"/>
        </w:rPr>
        <w:t>ٍ</w:t>
      </w:r>
      <w:r w:rsidR="00F50DCB" w:rsidRPr="00FF1DAA">
        <w:rPr>
          <w:sz w:val="27"/>
          <w:rtl/>
          <w:lang w:bidi="ar-IQ"/>
        </w:rPr>
        <w:t xml:space="preserve"> أفضل. إذا كان النبي الأكرم</w:t>
      </w:r>
      <w:r w:rsidR="007B31CC" w:rsidRPr="00FF1DAA">
        <w:rPr>
          <w:rFonts w:ascii="Mosawi" w:hAnsi="Mosawi" w:cs="Mosawi"/>
          <w:szCs w:val="22"/>
          <w:rtl/>
        </w:rPr>
        <w:t>|</w:t>
      </w:r>
      <w:r w:rsidR="00F50DCB" w:rsidRPr="00FF1DAA">
        <w:rPr>
          <w:sz w:val="27"/>
          <w:rtl/>
          <w:lang w:bidi="ar-IQ"/>
        </w:rPr>
        <w:t xml:space="preserve"> هو الذي صاغ هذه الآيات، </w:t>
      </w:r>
      <w:r w:rsidR="004C7EE2" w:rsidRPr="00FF1DAA">
        <w:rPr>
          <w:sz w:val="27"/>
          <w:rtl/>
          <w:lang w:bidi="ar-IQ"/>
        </w:rPr>
        <w:t>وهي</w:t>
      </w:r>
      <w:r w:rsidR="00F50DCB" w:rsidRPr="00FF1DAA">
        <w:rPr>
          <w:sz w:val="27"/>
          <w:rtl/>
          <w:lang w:bidi="ar-IQ"/>
        </w:rPr>
        <w:t xml:space="preserve"> كلام</w:t>
      </w:r>
      <w:r w:rsidR="004C7EE2" w:rsidRPr="00FF1DAA">
        <w:rPr>
          <w:sz w:val="27"/>
          <w:rtl/>
          <w:lang w:bidi="ar-IQ"/>
        </w:rPr>
        <w:t>ُ</w:t>
      </w:r>
      <w:r w:rsidR="00F50DCB" w:rsidRPr="00FF1DAA">
        <w:rPr>
          <w:sz w:val="27"/>
          <w:rtl/>
          <w:lang w:bidi="ar-IQ"/>
        </w:rPr>
        <w:t>ه، كان يتعيّ</w:t>
      </w:r>
      <w:r w:rsidR="004C7EE2" w:rsidRPr="00FF1DAA">
        <w:rPr>
          <w:sz w:val="27"/>
          <w:rtl/>
          <w:lang w:bidi="ar-IQ"/>
        </w:rPr>
        <w:t>َ</w:t>
      </w:r>
      <w:r w:rsidR="00F50DCB" w:rsidRPr="00FF1DAA">
        <w:rPr>
          <w:sz w:val="27"/>
          <w:rtl/>
          <w:lang w:bidi="ar-IQ"/>
        </w:rPr>
        <w:t>ن عليه تفصيلها وتبسيطها منذ البداية.</w:t>
      </w:r>
    </w:p>
    <w:p w:rsidR="00F50DCB" w:rsidRPr="00FF1DAA" w:rsidRDefault="00F50DCB" w:rsidP="0001212C">
      <w:pPr>
        <w:rPr>
          <w:sz w:val="27"/>
          <w:rtl/>
          <w:lang w:bidi="ar-IQ"/>
        </w:rPr>
      </w:pPr>
      <w:r w:rsidRPr="00FF1DAA">
        <w:rPr>
          <w:sz w:val="27"/>
          <w:rtl/>
          <w:lang w:bidi="ar-IQ"/>
        </w:rPr>
        <w:t xml:space="preserve">كما </w:t>
      </w:r>
      <w:r w:rsidR="0001212C" w:rsidRPr="00FF1DAA">
        <w:rPr>
          <w:rFonts w:hint="cs"/>
          <w:sz w:val="27"/>
          <w:rtl/>
          <w:lang w:bidi="ar-IQ"/>
        </w:rPr>
        <w:t>يمكن</w:t>
      </w:r>
      <w:r w:rsidRPr="00FF1DAA">
        <w:rPr>
          <w:sz w:val="27"/>
          <w:rtl/>
          <w:lang w:bidi="ar-IQ"/>
        </w:rPr>
        <w:t xml:space="preserve"> </w:t>
      </w:r>
      <w:r w:rsidR="004C7EE2" w:rsidRPr="00FF1DAA">
        <w:rPr>
          <w:sz w:val="27"/>
          <w:rtl/>
          <w:lang w:bidi="ar-IQ"/>
        </w:rPr>
        <w:t xml:space="preserve">القولُ </w:t>
      </w:r>
      <w:r w:rsidRPr="00FF1DAA">
        <w:rPr>
          <w:sz w:val="27"/>
          <w:rtl/>
          <w:lang w:bidi="ar-IQ"/>
        </w:rPr>
        <w:t>في الجواب عن هذا الإشكال القائل بأن المستوى الفكري ومقتضيات الزمان والمكان لم يكن يسمح بذلك: ر</w:t>
      </w:r>
      <w:r w:rsidR="004C7EE2" w:rsidRPr="00FF1DAA">
        <w:rPr>
          <w:sz w:val="27"/>
          <w:rtl/>
          <w:lang w:bidi="ar-IQ"/>
        </w:rPr>
        <w:t>ُ</w:t>
      </w:r>
      <w:r w:rsidRPr="00FF1DAA">
        <w:rPr>
          <w:sz w:val="27"/>
          <w:rtl/>
          <w:lang w:bidi="ar-IQ"/>
        </w:rPr>
        <w:t>ب</w:t>
      </w:r>
      <w:r w:rsidR="004C7EE2" w:rsidRPr="00FF1DAA">
        <w:rPr>
          <w:sz w:val="27"/>
          <w:rtl/>
          <w:lang w:bidi="ar-IQ"/>
        </w:rPr>
        <w:t>َ</w:t>
      </w:r>
      <w:r w:rsidRPr="00FF1DAA">
        <w:rPr>
          <w:sz w:val="27"/>
          <w:rtl/>
          <w:lang w:bidi="ar-IQ"/>
        </w:rPr>
        <w:t>ما كان هذا الإشكال وارداً في المرحلة المك</w:t>
      </w:r>
      <w:r w:rsidR="004C7EE2" w:rsidRPr="00FF1DAA">
        <w:rPr>
          <w:sz w:val="27"/>
          <w:rtl/>
          <w:lang w:bidi="ar-IQ"/>
        </w:rPr>
        <w:t>ِّ</w:t>
      </w:r>
      <w:r w:rsidRPr="00FF1DAA">
        <w:rPr>
          <w:sz w:val="27"/>
          <w:rtl/>
          <w:lang w:bidi="ar-IQ"/>
        </w:rPr>
        <w:t>ية، وأما في المرحلة المدنية</w:t>
      </w:r>
      <w:r w:rsidR="004C7EE2" w:rsidRPr="00FF1DAA">
        <w:rPr>
          <w:sz w:val="27"/>
          <w:rtl/>
          <w:lang w:bidi="ar-IQ"/>
        </w:rPr>
        <w:t>؛</w:t>
      </w:r>
      <w:r w:rsidRPr="00FF1DAA">
        <w:rPr>
          <w:sz w:val="27"/>
          <w:rtl/>
          <w:lang w:bidi="ar-IQ"/>
        </w:rPr>
        <w:t xml:space="preserve"> حيث كان رسول الله</w:t>
      </w:r>
      <w:r w:rsidR="007B31CC" w:rsidRPr="00FF1DAA">
        <w:rPr>
          <w:rFonts w:ascii="Mosawi" w:hAnsi="Mosawi" w:cs="Mosawi"/>
          <w:szCs w:val="22"/>
          <w:rtl/>
        </w:rPr>
        <w:t>|</w:t>
      </w:r>
      <w:r w:rsidRPr="00FF1DAA">
        <w:rPr>
          <w:sz w:val="27"/>
          <w:rtl/>
          <w:lang w:bidi="ar-IQ"/>
        </w:rPr>
        <w:t xml:space="preserve"> قائداً للجميع، لماذا صاغ هذه الآيات بشكل</w:t>
      </w:r>
      <w:r w:rsidR="004C7EE2" w:rsidRPr="00FF1DAA">
        <w:rPr>
          <w:sz w:val="27"/>
          <w:rtl/>
          <w:lang w:bidi="ar-IQ"/>
        </w:rPr>
        <w:t>ٍ</w:t>
      </w:r>
      <w:r w:rsidRPr="00FF1DAA">
        <w:rPr>
          <w:sz w:val="27"/>
          <w:rtl/>
          <w:lang w:bidi="ar-IQ"/>
        </w:rPr>
        <w:t xml:space="preserve"> عام</w:t>
      </w:r>
      <w:r w:rsidR="004C7EE2" w:rsidRPr="00FF1DAA">
        <w:rPr>
          <w:sz w:val="27"/>
          <w:rtl/>
          <w:lang w:bidi="ar-IQ"/>
        </w:rPr>
        <w:t>ّ</w:t>
      </w:r>
      <w:r w:rsidRPr="00FF1DAA">
        <w:rPr>
          <w:sz w:val="27"/>
          <w:rtl/>
          <w:lang w:bidi="ar-IQ"/>
        </w:rPr>
        <w:t>، ثم بيّ</w:t>
      </w:r>
      <w:r w:rsidR="004C7EE2" w:rsidRPr="00FF1DAA">
        <w:rPr>
          <w:sz w:val="27"/>
          <w:rtl/>
          <w:lang w:bidi="ar-IQ"/>
        </w:rPr>
        <w:t>َ</w:t>
      </w:r>
      <w:r w:rsidRPr="00FF1DAA">
        <w:rPr>
          <w:sz w:val="27"/>
          <w:rtl/>
          <w:lang w:bidi="ar-IQ"/>
        </w:rPr>
        <w:t>ن تفصيلها في الروايات المختلفة</w:t>
      </w:r>
      <w:r w:rsidR="004C7EE2" w:rsidRPr="00FF1DAA">
        <w:rPr>
          <w:sz w:val="27"/>
          <w:rtl/>
          <w:lang w:bidi="ar-IQ"/>
        </w:rPr>
        <w:t>؟!</w:t>
      </w:r>
    </w:p>
    <w:p w:rsidR="00F50DCB" w:rsidRPr="00FF1DAA" w:rsidRDefault="00F50DCB" w:rsidP="00916D46">
      <w:pPr>
        <w:spacing w:line="390" w:lineRule="exact"/>
        <w:rPr>
          <w:sz w:val="27"/>
          <w:rtl/>
          <w:lang w:bidi="ar-IQ"/>
        </w:rPr>
      </w:pPr>
    </w:p>
    <w:p w:rsidR="00F50DCB" w:rsidRPr="00FF1DAA" w:rsidRDefault="008F6240" w:rsidP="00414CAC">
      <w:pPr>
        <w:pStyle w:val="31"/>
        <w:spacing w:line="216" w:lineRule="auto"/>
        <w:rPr>
          <w:color w:val="auto"/>
          <w:rtl/>
        </w:rPr>
      </w:pPr>
      <w:r w:rsidRPr="00FF1DAA">
        <w:rPr>
          <w:rFonts w:hint="cs"/>
          <w:color w:val="auto"/>
          <w:rtl/>
          <w:lang w:bidi="ar-IQ"/>
        </w:rPr>
        <w:t>4ـ ال</w:t>
      </w:r>
      <w:r w:rsidR="00F50DCB" w:rsidRPr="00FF1DAA">
        <w:rPr>
          <w:rFonts w:hint="cs"/>
          <w:color w:val="auto"/>
          <w:rtl/>
          <w:lang w:bidi="ar-IQ"/>
        </w:rPr>
        <w:t>تصريح بوجود الم</w:t>
      </w:r>
      <w:r w:rsidRPr="00FF1DAA">
        <w:rPr>
          <w:rFonts w:hint="cs"/>
          <w:color w:val="auto"/>
          <w:rtl/>
          <w:lang w:bidi="ar-IQ"/>
        </w:rPr>
        <w:t>ُ</w:t>
      </w:r>
      <w:r w:rsidR="00F50DCB" w:rsidRPr="00FF1DAA">
        <w:rPr>
          <w:rFonts w:hint="cs"/>
          <w:color w:val="auto"/>
          <w:rtl/>
          <w:lang w:bidi="ar-IQ"/>
        </w:rPr>
        <w:t>ح</w:t>
      </w:r>
      <w:r w:rsidRPr="00FF1DAA">
        <w:rPr>
          <w:rFonts w:hint="cs"/>
          <w:color w:val="auto"/>
          <w:rtl/>
          <w:lang w:bidi="ar-IQ"/>
        </w:rPr>
        <w:t>ْ</w:t>
      </w:r>
      <w:r w:rsidR="00F50DCB" w:rsidRPr="00FF1DAA">
        <w:rPr>
          <w:rFonts w:hint="cs"/>
          <w:color w:val="auto"/>
          <w:rtl/>
          <w:lang w:bidi="ar-IQ"/>
        </w:rPr>
        <w:t>ك</w:t>
      </w:r>
      <w:r w:rsidRPr="00FF1DAA">
        <w:rPr>
          <w:rFonts w:hint="cs"/>
          <w:color w:val="auto"/>
          <w:rtl/>
          <w:lang w:bidi="ar-IQ"/>
        </w:rPr>
        <w:t>َ</w:t>
      </w:r>
      <w:r w:rsidR="00F50DCB" w:rsidRPr="00FF1DAA">
        <w:rPr>
          <w:rFonts w:hint="cs"/>
          <w:color w:val="auto"/>
          <w:rtl/>
          <w:lang w:bidi="ar-IQ"/>
        </w:rPr>
        <w:t>م والمتشاب</w:t>
      </w:r>
      <w:r w:rsidR="004C7EE2" w:rsidRPr="00FF1DAA">
        <w:rPr>
          <w:rFonts w:hint="cs"/>
          <w:color w:val="auto"/>
          <w:rtl/>
          <w:lang w:bidi="ar-IQ"/>
        </w:rPr>
        <w:t>ِ</w:t>
      </w:r>
      <w:r w:rsidR="00F50DCB" w:rsidRPr="00FF1DAA">
        <w:rPr>
          <w:rFonts w:hint="cs"/>
          <w:color w:val="auto"/>
          <w:rtl/>
          <w:lang w:bidi="ar-IQ"/>
        </w:rPr>
        <w:t xml:space="preserve">ه في القرآن </w:t>
      </w:r>
      <w:r w:rsidR="00E86A73" w:rsidRPr="00FF1DAA">
        <w:rPr>
          <w:rFonts w:hint="cs"/>
          <w:color w:val="auto"/>
          <w:rtl/>
          <w:lang w:val="en-US"/>
        </w:rPr>
        <w:t>ــــــ</w:t>
      </w:r>
    </w:p>
    <w:p w:rsidR="00F50DCB" w:rsidRPr="00FF1DAA" w:rsidRDefault="00F50DCB" w:rsidP="00711DCD">
      <w:pPr>
        <w:rPr>
          <w:sz w:val="27"/>
          <w:rtl/>
          <w:lang w:bidi="ar-IQ"/>
        </w:rPr>
      </w:pPr>
      <w:r w:rsidRPr="00FF1DAA">
        <w:rPr>
          <w:sz w:val="27"/>
          <w:rtl/>
          <w:lang w:bidi="ar-IQ"/>
        </w:rPr>
        <w:t>جاء في الروايات أن آيات القرآن الكريم تنقسم ـ من ناحية ـ إلى قسمين، وهما: الم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w:t>
      </w:r>
      <w:r w:rsidR="0001212C" w:rsidRPr="00FF1DAA">
        <w:rPr>
          <w:rFonts w:hint="cs"/>
          <w:sz w:val="27"/>
          <w:rtl/>
          <w:lang w:bidi="ar-IQ"/>
        </w:rPr>
        <w:t>؛</w:t>
      </w:r>
      <w:r w:rsidRPr="00FF1DAA">
        <w:rPr>
          <w:sz w:val="27"/>
          <w:rtl/>
          <w:lang w:bidi="ar-IQ"/>
        </w:rPr>
        <w:t xml:space="preserve"> والمتشاب</w:t>
      </w:r>
      <w:r w:rsidR="004C7EE2" w:rsidRPr="00FF1DAA">
        <w:rPr>
          <w:sz w:val="27"/>
          <w:rtl/>
          <w:lang w:bidi="ar-IQ"/>
        </w:rPr>
        <w:t>ِ</w:t>
      </w:r>
      <w:r w:rsidRPr="00FF1DAA">
        <w:rPr>
          <w:sz w:val="27"/>
          <w:rtl/>
          <w:lang w:bidi="ar-IQ"/>
        </w:rPr>
        <w:t>ه</w:t>
      </w:r>
      <w:r w:rsidRPr="00FF1DAA">
        <w:rPr>
          <w:sz w:val="27"/>
          <w:vertAlign w:val="superscript"/>
          <w:rtl/>
          <w:lang w:bidi="ar-IQ"/>
        </w:rPr>
        <w:t>(</w:t>
      </w:r>
      <w:r w:rsidRPr="00FF1DAA">
        <w:rPr>
          <w:rStyle w:val="ac"/>
          <w:sz w:val="27"/>
          <w:rtl/>
          <w:lang w:bidi="ar-IQ"/>
        </w:rPr>
        <w:endnoteReference w:id="305"/>
      </w:r>
      <w:r w:rsidRPr="00FF1DAA">
        <w:rPr>
          <w:sz w:val="27"/>
          <w:vertAlign w:val="superscript"/>
          <w:rtl/>
          <w:lang w:bidi="ar-IQ"/>
        </w:rPr>
        <w:t>)</w:t>
      </w:r>
      <w:r w:rsidRPr="00FF1DAA">
        <w:rPr>
          <w:sz w:val="27"/>
          <w:rtl/>
          <w:lang w:bidi="ar-IQ"/>
        </w:rPr>
        <w:t>، فقد ورد في الأثر:</w:t>
      </w:r>
      <w:r w:rsidR="004C7EE2" w:rsidRPr="00FF1DAA">
        <w:rPr>
          <w:sz w:val="27"/>
          <w:rtl/>
          <w:lang w:bidi="ar-IQ"/>
        </w:rPr>
        <w:t xml:space="preserve"> </w:t>
      </w:r>
      <w:r w:rsidRPr="00FF1DAA">
        <w:rPr>
          <w:sz w:val="24"/>
          <w:szCs w:val="24"/>
          <w:rtl/>
        </w:rPr>
        <w:t>«</w:t>
      </w:r>
      <w:r w:rsidRPr="00FF1DAA">
        <w:rPr>
          <w:sz w:val="27"/>
          <w:rtl/>
          <w:lang w:bidi="ar-IQ"/>
        </w:rPr>
        <w:t>عن الرضا</w:t>
      </w:r>
      <w:r w:rsidR="001774C5" w:rsidRPr="00FF1DAA">
        <w:rPr>
          <w:rFonts w:ascii="Mosawi" w:hAnsi="Mosawi" w:cs="Mosawi"/>
          <w:szCs w:val="22"/>
          <w:rtl/>
        </w:rPr>
        <w:t>×</w:t>
      </w:r>
      <w:r w:rsidRPr="00FF1DAA">
        <w:rPr>
          <w:sz w:val="27"/>
          <w:rtl/>
          <w:lang w:bidi="ar-IQ"/>
        </w:rPr>
        <w:t xml:space="preserve"> قال: م</w:t>
      </w:r>
      <w:r w:rsidR="004C7EE2" w:rsidRPr="00FF1DAA">
        <w:rPr>
          <w:sz w:val="27"/>
          <w:rtl/>
          <w:lang w:bidi="ar-IQ"/>
        </w:rPr>
        <w:t>َ</w:t>
      </w:r>
      <w:r w:rsidRPr="00FF1DAA">
        <w:rPr>
          <w:sz w:val="27"/>
          <w:rtl/>
          <w:lang w:bidi="ar-IQ"/>
        </w:rPr>
        <w:t>ن</w:t>
      </w:r>
      <w:r w:rsidR="004C7EE2" w:rsidRPr="00FF1DAA">
        <w:rPr>
          <w:sz w:val="27"/>
          <w:rtl/>
          <w:lang w:bidi="ar-IQ"/>
        </w:rPr>
        <w:t>ْ</w:t>
      </w:r>
      <w:r w:rsidRPr="00FF1DAA">
        <w:rPr>
          <w:sz w:val="27"/>
          <w:rtl/>
          <w:lang w:bidi="ar-IQ"/>
        </w:rPr>
        <w:t xml:space="preserve"> ر</w:t>
      </w:r>
      <w:r w:rsidR="004C7EE2" w:rsidRPr="00FF1DAA">
        <w:rPr>
          <w:sz w:val="27"/>
          <w:rtl/>
          <w:lang w:bidi="ar-IQ"/>
        </w:rPr>
        <w:t>َ</w:t>
      </w:r>
      <w:r w:rsidRPr="00FF1DAA">
        <w:rPr>
          <w:sz w:val="27"/>
          <w:rtl/>
          <w:lang w:bidi="ar-IQ"/>
        </w:rPr>
        <w:t>دّ</w:t>
      </w:r>
      <w:r w:rsidR="004C7EE2" w:rsidRPr="00FF1DAA">
        <w:rPr>
          <w:sz w:val="27"/>
          <w:rtl/>
          <w:lang w:bidi="ar-IQ"/>
        </w:rPr>
        <w:t>َ</w:t>
      </w:r>
      <w:r w:rsidRPr="00FF1DAA">
        <w:rPr>
          <w:sz w:val="27"/>
          <w:rtl/>
          <w:lang w:bidi="ar-IQ"/>
        </w:rPr>
        <w:t xml:space="preserve"> متشاب</w:t>
      </w:r>
      <w:r w:rsidR="004C7EE2" w:rsidRPr="00FF1DAA">
        <w:rPr>
          <w:sz w:val="27"/>
          <w:rtl/>
          <w:lang w:bidi="ar-IQ"/>
        </w:rPr>
        <w:t>ِ</w:t>
      </w:r>
      <w:r w:rsidRPr="00FF1DAA">
        <w:rPr>
          <w:sz w:val="27"/>
          <w:rtl/>
          <w:lang w:bidi="ar-IQ"/>
        </w:rPr>
        <w:t xml:space="preserve">ه القرآن </w:t>
      </w:r>
      <w:r w:rsidRPr="00FF1DAA">
        <w:rPr>
          <w:sz w:val="27"/>
          <w:rtl/>
          <w:lang w:bidi="ar-IQ"/>
        </w:rPr>
        <w:lastRenderedPageBreak/>
        <w:t>إلى 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مه فقد ه</w:t>
      </w:r>
      <w:r w:rsidR="004C7EE2" w:rsidRPr="00FF1DAA">
        <w:rPr>
          <w:sz w:val="27"/>
          <w:rtl/>
          <w:lang w:bidi="ar-IQ"/>
        </w:rPr>
        <w:t>ُ</w:t>
      </w:r>
      <w:r w:rsidRPr="00FF1DAA">
        <w:rPr>
          <w:sz w:val="27"/>
          <w:rtl/>
          <w:lang w:bidi="ar-IQ"/>
        </w:rPr>
        <w:t>دي إلى صراط</w:t>
      </w:r>
      <w:r w:rsidR="004C7EE2" w:rsidRPr="00FF1DAA">
        <w:rPr>
          <w:sz w:val="27"/>
          <w:rtl/>
          <w:lang w:bidi="ar-IQ"/>
        </w:rPr>
        <w:t>ٍ</w:t>
      </w:r>
      <w:r w:rsidRPr="00FF1DAA">
        <w:rPr>
          <w:sz w:val="27"/>
          <w:rtl/>
          <w:lang w:bidi="ar-IQ"/>
        </w:rPr>
        <w:t xml:space="preserve"> مستقيم، ثم</w:t>
      </w:r>
      <w:r w:rsidR="004C7EE2" w:rsidRPr="00FF1DAA">
        <w:rPr>
          <w:sz w:val="27"/>
          <w:rtl/>
          <w:lang w:bidi="ar-IQ"/>
        </w:rPr>
        <w:t>ّ</w:t>
      </w:r>
      <w:r w:rsidRPr="00FF1DAA">
        <w:rPr>
          <w:sz w:val="27"/>
          <w:rtl/>
          <w:lang w:bidi="ar-IQ"/>
        </w:rPr>
        <w:t xml:space="preserve"> قال</w:t>
      </w:r>
      <w:r w:rsidR="001774C5" w:rsidRPr="00FF1DAA">
        <w:rPr>
          <w:rFonts w:ascii="Mosawi" w:hAnsi="Mosawi" w:cs="Mosawi"/>
          <w:szCs w:val="22"/>
          <w:rtl/>
        </w:rPr>
        <w:t>×</w:t>
      </w:r>
      <w:r w:rsidRPr="00FF1DAA">
        <w:rPr>
          <w:sz w:val="27"/>
          <w:rtl/>
          <w:lang w:bidi="ar-IQ"/>
        </w:rPr>
        <w:t>: إن في أخبارنا 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ماً كم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 القرآن، ومتشاب</w:t>
      </w:r>
      <w:r w:rsidR="004C7EE2" w:rsidRPr="00FF1DAA">
        <w:rPr>
          <w:sz w:val="27"/>
          <w:rtl/>
          <w:lang w:bidi="ar-IQ"/>
        </w:rPr>
        <w:t>ِ</w:t>
      </w:r>
      <w:r w:rsidRPr="00FF1DAA">
        <w:rPr>
          <w:sz w:val="27"/>
          <w:rtl/>
          <w:lang w:bidi="ar-IQ"/>
        </w:rPr>
        <w:t>هاً كمتشاب</w:t>
      </w:r>
      <w:r w:rsidR="004C7EE2" w:rsidRPr="00FF1DAA">
        <w:rPr>
          <w:sz w:val="27"/>
          <w:rtl/>
          <w:lang w:bidi="ar-IQ"/>
        </w:rPr>
        <w:t>ِ</w:t>
      </w:r>
      <w:r w:rsidRPr="00FF1DAA">
        <w:rPr>
          <w:sz w:val="27"/>
          <w:rtl/>
          <w:lang w:bidi="ar-IQ"/>
        </w:rPr>
        <w:t>ه القرآن، فردّوا متشاب</w:t>
      </w:r>
      <w:r w:rsidR="004C7EE2" w:rsidRPr="00FF1DAA">
        <w:rPr>
          <w:sz w:val="27"/>
          <w:rtl/>
          <w:lang w:bidi="ar-IQ"/>
        </w:rPr>
        <w:t>ِ</w:t>
      </w:r>
      <w:r w:rsidRPr="00FF1DAA">
        <w:rPr>
          <w:sz w:val="27"/>
          <w:rtl/>
          <w:lang w:bidi="ar-IQ"/>
        </w:rPr>
        <w:t>هها إلى 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مها، ولا تتبعوا متشاب</w:t>
      </w:r>
      <w:r w:rsidR="004C7EE2" w:rsidRPr="00FF1DAA">
        <w:rPr>
          <w:sz w:val="27"/>
          <w:rtl/>
          <w:lang w:bidi="ar-IQ"/>
        </w:rPr>
        <w:t>ِ</w:t>
      </w:r>
      <w:r w:rsidRPr="00FF1DAA">
        <w:rPr>
          <w:sz w:val="27"/>
          <w:rtl/>
          <w:lang w:bidi="ar-IQ"/>
        </w:rPr>
        <w:t>هها دون 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مها...</w:t>
      </w:r>
      <w:r w:rsidRPr="00FF1DAA">
        <w:rPr>
          <w:sz w:val="24"/>
          <w:szCs w:val="24"/>
          <w:rtl/>
        </w:rPr>
        <w:t>»</w:t>
      </w:r>
      <w:r w:rsidRPr="00FF1DAA">
        <w:rPr>
          <w:sz w:val="27"/>
          <w:vertAlign w:val="superscript"/>
          <w:rtl/>
          <w:lang w:bidi="ar-IQ"/>
        </w:rPr>
        <w:t>(</w:t>
      </w:r>
      <w:r w:rsidRPr="00FF1DAA">
        <w:rPr>
          <w:rStyle w:val="ac"/>
          <w:sz w:val="27"/>
          <w:rtl/>
          <w:lang w:bidi="ar-IQ"/>
        </w:rPr>
        <w:endnoteReference w:id="306"/>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 xml:space="preserve">ورُوي أيضاً: </w:t>
      </w:r>
      <w:r w:rsidRPr="00FF1DAA">
        <w:rPr>
          <w:sz w:val="24"/>
          <w:szCs w:val="24"/>
          <w:rtl/>
        </w:rPr>
        <w:t>«</w:t>
      </w:r>
      <w:r w:rsidRPr="00FF1DAA">
        <w:rPr>
          <w:sz w:val="27"/>
          <w:rtl/>
          <w:lang w:bidi="ar-IQ"/>
        </w:rPr>
        <w:t>عن أبي عبد الله</w:t>
      </w:r>
      <w:r w:rsidR="001774C5" w:rsidRPr="00FF1DAA">
        <w:rPr>
          <w:rFonts w:ascii="Mosawi" w:hAnsi="Mosawi" w:cs="Mosawi"/>
          <w:szCs w:val="22"/>
          <w:rtl/>
        </w:rPr>
        <w:t>×</w:t>
      </w:r>
      <w:r w:rsidRPr="00FF1DAA">
        <w:rPr>
          <w:sz w:val="27"/>
          <w:rtl/>
          <w:lang w:bidi="ar-IQ"/>
        </w:rPr>
        <w:t xml:space="preserve"> قال: سمعت</w:t>
      </w:r>
      <w:r w:rsidR="004C7EE2" w:rsidRPr="00FF1DAA">
        <w:rPr>
          <w:sz w:val="27"/>
          <w:rtl/>
          <w:lang w:bidi="ar-IQ"/>
        </w:rPr>
        <w:t>ُ</w:t>
      </w:r>
      <w:r w:rsidRPr="00FF1DAA">
        <w:rPr>
          <w:sz w:val="27"/>
          <w:rtl/>
          <w:lang w:bidi="ar-IQ"/>
        </w:rPr>
        <w:t>ه يقول: إن القرآن فيه 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 ومتشاب</w:t>
      </w:r>
      <w:r w:rsidR="004C7EE2" w:rsidRPr="00FF1DAA">
        <w:rPr>
          <w:sz w:val="27"/>
          <w:rtl/>
          <w:lang w:bidi="ar-IQ"/>
        </w:rPr>
        <w:t>ِ</w:t>
      </w:r>
      <w:r w:rsidRPr="00FF1DAA">
        <w:rPr>
          <w:sz w:val="27"/>
          <w:rtl/>
          <w:lang w:bidi="ar-IQ"/>
        </w:rPr>
        <w:t>ه، فأما الم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w:t>
      </w:r>
      <w:r w:rsidRPr="00FF1DAA">
        <w:rPr>
          <w:sz w:val="24"/>
          <w:szCs w:val="24"/>
          <w:rtl/>
        </w:rPr>
        <w:t>»</w:t>
      </w:r>
      <w:r w:rsidRPr="00FF1DAA">
        <w:rPr>
          <w:sz w:val="27"/>
          <w:vertAlign w:val="superscript"/>
          <w:rtl/>
          <w:lang w:bidi="ar-IQ"/>
        </w:rPr>
        <w:t>(</w:t>
      </w:r>
      <w:r w:rsidRPr="00FF1DAA">
        <w:rPr>
          <w:rStyle w:val="ac"/>
          <w:sz w:val="27"/>
          <w:rtl/>
          <w:lang w:bidi="ar-IQ"/>
        </w:rPr>
        <w:endnoteReference w:id="307"/>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p>
    <w:p w:rsidR="00F50DCB" w:rsidRPr="00FF1DAA" w:rsidRDefault="008F6240" w:rsidP="00414CAC">
      <w:pPr>
        <w:pStyle w:val="31"/>
        <w:spacing w:line="216" w:lineRule="auto"/>
        <w:rPr>
          <w:color w:val="auto"/>
          <w:rtl/>
          <w:lang w:bidi="ar-IQ"/>
        </w:rPr>
      </w:pPr>
      <w:r w:rsidRPr="00FF1DAA">
        <w:rPr>
          <w:rFonts w:hint="cs"/>
          <w:color w:val="auto"/>
          <w:rtl/>
          <w:lang w:bidi="ar-IQ"/>
        </w:rPr>
        <w:t>إثاراتٌ عميقة</w:t>
      </w:r>
      <w:r w:rsidR="00E86A73" w:rsidRPr="00FF1DAA">
        <w:rPr>
          <w:rFonts w:hint="cs"/>
          <w:color w:val="auto"/>
          <w:rtl/>
          <w:lang w:val="en-US"/>
        </w:rPr>
        <w:t xml:space="preserve"> ــــــ</w:t>
      </w:r>
    </w:p>
    <w:p w:rsidR="00FE3069" w:rsidRPr="00FF1DAA" w:rsidRDefault="00F50DCB" w:rsidP="00711DCD">
      <w:pPr>
        <w:rPr>
          <w:sz w:val="27"/>
          <w:rtl/>
          <w:lang w:bidi="ar-IQ"/>
        </w:rPr>
      </w:pPr>
      <w:r w:rsidRPr="00FF1DAA">
        <w:rPr>
          <w:sz w:val="27"/>
          <w:rtl/>
          <w:lang w:bidi="ar-IQ"/>
        </w:rPr>
        <w:t>إن الروايات في هذا الباب كثيرة</w:t>
      </w:r>
      <w:r w:rsidR="004C7EE2" w:rsidRPr="00FF1DAA">
        <w:rPr>
          <w:sz w:val="27"/>
          <w:rtl/>
          <w:lang w:bidi="ar-IQ"/>
        </w:rPr>
        <w:t>ٌ</w:t>
      </w:r>
      <w:r w:rsidRPr="00FF1DAA">
        <w:rPr>
          <w:sz w:val="27"/>
          <w:rtl/>
          <w:lang w:bidi="ar-IQ"/>
        </w:rPr>
        <w:t>، وقد اكتف</w:t>
      </w:r>
      <w:r w:rsidR="004C7EE2" w:rsidRPr="00FF1DAA">
        <w:rPr>
          <w:sz w:val="27"/>
          <w:rtl/>
          <w:lang w:bidi="ar-IQ"/>
        </w:rPr>
        <w:t>َ</w:t>
      </w:r>
      <w:r w:rsidRPr="00FF1DAA">
        <w:rPr>
          <w:sz w:val="27"/>
          <w:rtl/>
          <w:lang w:bidi="ar-IQ"/>
        </w:rPr>
        <w:t>ي</w:t>
      </w:r>
      <w:r w:rsidR="004C7EE2" w:rsidRPr="00FF1DAA">
        <w:rPr>
          <w:sz w:val="27"/>
          <w:rtl/>
          <w:lang w:bidi="ar-IQ"/>
        </w:rPr>
        <w:t>ْ</w:t>
      </w:r>
      <w:r w:rsidRPr="00FF1DAA">
        <w:rPr>
          <w:sz w:val="27"/>
          <w:rtl/>
          <w:lang w:bidi="ar-IQ"/>
        </w:rPr>
        <w:t xml:space="preserve">نا منها </w:t>
      </w:r>
      <w:r w:rsidR="004C7EE2" w:rsidRPr="00FF1DAA">
        <w:rPr>
          <w:sz w:val="27"/>
          <w:rtl/>
          <w:lang w:bidi="ar-IQ"/>
        </w:rPr>
        <w:t>ب</w:t>
      </w:r>
      <w:r w:rsidRPr="00FF1DAA">
        <w:rPr>
          <w:sz w:val="27"/>
          <w:rtl/>
          <w:lang w:bidi="ar-IQ"/>
        </w:rPr>
        <w:t xml:space="preserve">الروايتين </w:t>
      </w:r>
      <w:r w:rsidR="004C7EE2" w:rsidRPr="00FF1DAA">
        <w:rPr>
          <w:sz w:val="27"/>
          <w:rtl/>
          <w:lang w:bidi="ar-IQ"/>
        </w:rPr>
        <w:t>المتقدّمت</w:t>
      </w:r>
      <w:r w:rsidRPr="00FF1DAA">
        <w:rPr>
          <w:sz w:val="27"/>
          <w:rtl/>
          <w:lang w:bidi="ar-IQ"/>
        </w:rPr>
        <w:t>ين فقط. وعليه نقول هنا: إن تقسيم آيات القرآن الكريم إلى الم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 والمتشاب</w:t>
      </w:r>
      <w:r w:rsidR="004C7EE2" w:rsidRPr="00FF1DAA">
        <w:rPr>
          <w:sz w:val="27"/>
          <w:rtl/>
          <w:lang w:bidi="ar-IQ"/>
        </w:rPr>
        <w:t>ِ</w:t>
      </w:r>
      <w:r w:rsidRPr="00FF1DAA">
        <w:rPr>
          <w:sz w:val="27"/>
          <w:rtl/>
          <w:lang w:bidi="ar-IQ"/>
        </w:rPr>
        <w:t>ه في الكثير من الروايات، واعتبار الم</w:t>
      </w:r>
      <w:r w:rsidR="004C7EE2" w:rsidRPr="00FF1DAA">
        <w:rPr>
          <w:sz w:val="27"/>
          <w:rtl/>
          <w:lang w:bidi="ar-IQ"/>
        </w:rPr>
        <w:t>ُ</w:t>
      </w:r>
      <w:r w:rsidRPr="00FF1DAA">
        <w:rPr>
          <w:sz w:val="27"/>
          <w:rtl/>
          <w:lang w:bidi="ar-IQ"/>
        </w:rPr>
        <w:t>ح</w:t>
      </w:r>
      <w:r w:rsidR="004C7EE2" w:rsidRPr="00FF1DAA">
        <w:rPr>
          <w:sz w:val="27"/>
          <w:rtl/>
          <w:lang w:bidi="ar-IQ"/>
        </w:rPr>
        <w:t>ْ</w:t>
      </w:r>
      <w:r w:rsidRPr="00FF1DAA">
        <w:rPr>
          <w:sz w:val="27"/>
          <w:rtl/>
          <w:lang w:bidi="ar-IQ"/>
        </w:rPr>
        <w:t>ك</w:t>
      </w:r>
      <w:r w:rsidR="004C7EE2" w:rsidRPr="00FF1DAA">
        <w:rPr>
          <w:sz w:val="27"/>
          <w:rtl/>
          <w:lang w:bidi="ar-IQ"/>
        </w:rPr>
        <w:t>َ</w:t>
      </w:r>
      <w:r w:rsidRPr="00FF1DAA">
        <w:rPr>
          <w:sz w:val="27"/>
          <w:rtl/>
          <w:lang w:bidi="ar-IQ"/>
        </w:rPr>
        <w:t>مات مرجعاً ومصدراً لفهم المتشاب</w:t>
      </w:r>
      <w:r w:rsidR="004C7EE2" w:rsidRPr="00FF1DAA">
        <w:rPr>
          <w:sz w:val="27"/>
          <w:rtl/>
          <w:lang w:bidi="ar-IQ"/>
        </w:rPr>
        <w:t>ِ</w:t>
      </w:r>
      <w:r w:rsidRPr="00FF1DAA">
        <w:rPr>
          <w:sz w:val="27"/>
          <w:rtl/>
          <w:lang w:bidi="ar-IQ"/>
        </w:rPr>
        <w:t>هات، يُثبت ب</w:t>
      </w:r>
      <w:r w:rsidR="001571BF" w:rsidRPr="00FF1DAA">
        <w:rPr>
          <w:sz w:val="27"/>
          <w:rtl/>
          <w:lang w:bidi="ar-IQ"/>
        </w:rPr>
        <w:t>دَوْر</w:t>
      </w:r>
      <w:r w:rsidRPr="00FF1DAA">
        <w:rPr>
          <w:sz w:val="27"/>
          <w:rtl/>
          <w:lang w:bidi="ar-IQ"/>
        </w:rPr>
        <w:t>ه نزول القرآن من عند الله سبحانه وتعالى في إطار النص</w:t>
      </w:r>
      <w:r w:rsidR="00FE3069" w:rsidRPr="00FF1DAA">
        <w:rPr>
          <w:sz w:val="27"/>
          <w:rtl/>
          <w:lang w:bidi="ar-IQ"/>
        </w:rPr>
        <w:t>ّ الموجود.</w:t>
      </w:r>
    </w:p>
    <w:p w:rsidR="00F50DCB" w:rsidRPr="00FF1DAA" w:rsidRDefault="0001212C" w:rsidP="00711DCD">
      <w:pPr>
        <w:rPr>
          <w:sz w:val="27"/>
          <w:rtl/>
          <w:lang w:bidi="ar-IQ"/>
        </w:rPr>
      </w:pPr>
      <w:r w:rsidRPr="00FF1DAA">
        <w:rPr>
          <w:rFonts w:hint="cs"/>
          <w:sz w:val="27"/>
          <w:rtl/>
          <w:lang w:bidi="ar-IQ"/>
        </w:rPr>
        <w:t>و</w:t>
      </w:r>
      <w:r w:rsidR="00F50DCB" w:rsidRPr="00FF1DAA">
        <w:rPr>
          <w:sz w:val="27"/>
          <w:rtl/>
          <w:lang w:bidi="ar-IQ"/>
        </w:rPr>
        <w:t>توضيح</w:t>
      </w:r>
      <w:r w:rsidRPr="00FF1DAA">
        <w:rPr>
          <w:rFonts w:hint="cs"/>
          <w:sz w:val="27"/>
          <w:rtl/>
          <w:lang w:bidi="ar-IQ"/>
        </w:rPr>
        <w:t>ه</w:t>
      </w:r>
      <w:r w:rsidR="00FE3069" w:rsidRPr="00FF1DAA">
        <w:rPr>
          <w:sz w:val="27"/>
          <w:rtl/>
          <w:lang w:bidi="ar-IQ"/>
        </w:rPr>
        <w:t>:</w:t>
      </w:r>
      <w:r w:rsidR="00F50DCB" w:rsidRPr="00FF1DAA">
        <w:rPr>
          <w:sz w:val="27"/>
          <w:rtl/>
          <w:lang w:bidi="ar-IQ"/>
        </w:rPr>
        <w:t xml:space="preserve"> </w:t>
      </w:r>
      <w:r w:rsidR="00FE3069" w:rsidRPr="00FF1DAA">
        <w:rPr>
          <w:sz w:val="27"/>
          <w:rtl/>
          <w:lang w:bidi="ar-IQ"/>
        </w:rPr>
        <w:t>إ</w:t>
      </w:r>
      <w:r w:rsidR="00F50DCB" w:rsidRPr="00FF1DAA">
        <w:rPr>
          <w:sz w:val="27"/>
          <w:rtl/>
          <w:lang w:bidi="ar-IQ"/>
        </w:rPr>
        <w:t>ن التشابه والإحكام من صفات دلالة القرآن وتابع</w:t>
      </w:r>
      <w:r w:rsidR="00FE3069" w:rsidRPr="00FF1DAA">
        <w:rPr>
          <w:sz w:val="27"/>
          <w:rtl/>
          <w:lang w:bidi="ar-IQ"/>
        </w:rPr>
        <w:t>ٌ</w:t>
      </w:r>
      <w:r w:rsidR="00F50DCB" w:rsidRPr="00FF1DAA">
        <w:rPr>
          <w:sz w:val="27"/>
          <w:rtl/>
          <w:lang w:bidi="ar-IQ"/>
        </w:rPr>
        <w:t xml:space="preserve"> إلى أسلوب بيان وكلمات وعبارات القرآن، وإن هذه الخصوصية ـ طبقاً للآية </w:t>
      </w:r>
      <w:r w:rsidR="00FE3069" w:rsidRPr="00FF1DAA">
        <w:rPr>
          <w:sz w:val="27"/>
          <w:rtl/>
          <w:lang w:bidi="ar-IQ"/>
        </w:rPr>
        <w:t>7</w:t>
      </w:r>
      <w:r w:rsidR="00F50DCB" w:rsidRPr="00FF1DAA">
        <w:rPr>
          <w:sz w:val="27"/>
          <w:rtl/>
          <w:lang w:bidi="ar-IQ"/>
        </w:rPr>
        <w:t xml:space="preserve"> من سورة آل عمران ـ كانت موجودة</w:t>
      </w:r>
      <w:r w:rsidR="00FE3069" w:rsidRPr="00FF1DAA">
        <w:rPr>
          <w:sz w:val="27"/>
          <w:rtl/>
          <w:lang w:bidi="ar-IQ"/>
        </w:rPr>
        <w:t>ً</w:t>
      </w:r>
      <w:r w:rsidR="00F50DCB" w:rsidRPr="00FF1DAA">
        <w:rPr>
          <w:sz w:val="27"/>
          <w:rtl/>
          <w:lang w:bidi="ar-IQ"/>
        </w:rPr>
        <w:t xml:space="preserve"> في مرحلة النزول التدريجي للقرآن الكريم. وعلى هذا الأساس ليس هناك من شك</w:t>
      </w:r>
      <w:r w:rsidR="00FE3069" w:rsidRPr="00FF1DAA">
        <w:rPr>
          <w:sz w:val="27"/>
          <w:rtl/>
          <w:lang w:bidi="ar-IQ"/>
        </w:rPr>
        <w:t>ٍّ</w:t>
      </w:r>
      <w:r w:rsidR="00F50DCB" w:rsidRPr="00FF1DAA">
        <w:rPr>
          <w:sz w:val="27"/>
          <w:rtl/>
          <w:lang w:bidi="ar-IQ"/>
        </w:rPr>
        <w:t xml:space="preserve"> في أن ما أنزله الله تعالى في هذه المرحلة كان من سنخ الألفاظ والعبارات</w:t>
      </w:r>
      <w:r w:rsidR="00F50DCB" w:rsidRPr="00FF1DAA">
        <w:rPr>
          <w:sz w:val="27"/>
          <w:vertAlign w:val="superscript"/>
          <w:rtl/>
          <w:lang w:bidi="ar-IQ"/>
        </w:rPr>
        <w:t>(</w:t>
      </w:r>
      <w:r w:rsidR="00F50DCB" w:rsidRPr="00FF1DAA">
        <w:rPr>
          <w:rStyle w:val="ac"/>
          <w:sz w:val="27"/>
          <w:rtl/>
          <w:lang w:bidi="ar-IQ"/>
        </w:rPr>
        <w:endnoteReference w:id="308"/>
      </w:r>
      <w:r w:rsidR="00F50DCB" w:rsidRPr="00FF1DAA">
        <w:rPr>
          <w:sz w:val="27"/>
          <w:vertAlign w:val="superscript"/>
          <w:rtl/>
          <w:lang w:bidi="ar-IQ"/>
        </w:rPr>
        <w:t>)</w:t>
      </w:r>
      <w:r w:rsidR="00F50DCB" w:rsidRPr="00FF1DAA">
        <w:rPr>
          <w:sz w:val="27"/>
          <w:rtl/>
          <w:lang w:bidi="ar-IQ"/>
        </w:rPr>
        <w:t>.</w:t>
      </w:r>
    </w:p>
    <w:p w:rsidR="00F50DCB" w:rsidRPr="00FF1DAA" w:rsidRDefault="00F50DCB" w:rsidP="00711DCD">
      <w:pPr>
        <w:rPr>
          <w:sz w:val="27"/>
          <w:rtl/>
          <w:lang w:bidi="ar-IQ"/>
        </w:rPr>
      </w:pPr>
      <w:r w:rsidRPr="00FF1DAA">
        <w:rPr>
          <w:sz w:val="27"/>
          <w:rtl/>
          <w:lang w:bidi="ar-IQ"/>
        </w:rPr>
        <w:t>يذهب الدكتور سروش إلى الاعتقاد بأن النبي</w:t>
      </w:r>
      <w:r w:rsidR="00FE306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قد صبّ تلك المعاني ـ التي أوحاها الله تعالى له ـ في قالب</w:t>
      </w:r>
      <w:r w:rsidR="00FE3069" w:rsidRPr="00FF1DAA">
        <w:rPr>
          <w:sz w:val="27"/>
          <w:rtl/>
          <w:lang w:bidi="ar-IQ"/>
        </w:rPr>
        <w:t>ٍ</w:t>
      </w:r>
      <w:r w:rsidRPr="00FF1DAA">
        <w:rPr>
          <w:sz w:val="27"/>
          <w:rtl/>
          <w:lang w:bidi="ar-IQ"/>
        </w:rPr>
        <w:t xml:space="preserve"> من الألفاظ</w:t>
      </w:r>
      <w:r w:rsidR="00FE3069" w:rsidRPr="00FF1DAA">
        <w:rPr>
          <w:sz w:val="27"/>
          <w:rtl/>
          <w:lang w:bidi="ar-IQ"/>
        </w:rPr>
        <w:t>؛</w:t>
      </w:r>
      <w:r w:rsidRPr="00FF1DAA">
        <w:rPr>
          <w:sz w:val="27"/>
          <w:rtl/>
          <w:lang w:bidi="ar-IQ"/>
        </w:rPr>
        <w:t xml:space="preserve"> لكي يسهل على الناس البسطاء فهم تلك المعاني النازلة بشكل</w:t>
      </w:r>
      <w:r w:rsidR="00FE3069" w:rsidRPr="00FF1DAA">
        <w:rPr>
          <w:sz w:val="27"/>
          <w:rtl/>
          <w:lang w:bidi="ar-IQ"/>
        </w:rPr>
        <w:t>ٍ</w:t>
      </w:r>
      <w:r w:rsidRPr="00FF1DAA">
        <w:rPr>
          <w:sz w:val="27"/>
          <w:rtl/>
          <w:lang w:bidi="ar-IQ"/>
        </w:rPr>
        <w:t xml:space="preserve"> أفضل</w:t>
      </w:r>
      <w:r w:rsidRPr="00FF1DAA">
        <w:rPr>
          <w:sz w:val="27"/>
          <w:vertAlign w:val="superscript"/>
          <w:rtl/>
          <w:lang w:bidi="ar-IQ"/>
        </w:rPr>
        <w:t>(</w:t>
      </w:r>
      <w:r w:rsidRPr="00FF1DAA">
        <w:rPr>
          <w:rStyle w:val="ac"/>
          <w:sz w:val="27"/>
          <w:rtl/>
          <w:lang w:bidi="ar-IQ"/>
        </w:rPr>
        <w:endnoteReference w:id="309"/>
      </w:r>
      <w:r w:rsidRPr="00FF1DAA">
        <w:rPr>
          <w:sz w:val="27"/>
          <w:vertAlign w:val="superscript"/>
          <w:rtl/>
          <w:lang w:bidi="ar-IQ"/>
        </w:rPr>
        <w:t>)</w:t>
      </w:r>
      <w:r w:rsidRPr="00FF1DAA">
        <w:rPr>
          <w:sz w:val="27"/>
          <w:rtl/>
          <w:lang w:bidi="ar-IQ"/>
        </w:rPr>
        <w:t>. فإذا كان النبي</w:t>
      </w:r>
      <w:r w:rsidR="00FE306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هو الذي قام بذلك</w:t>
      </w:r>
      <w:r w:rsidR="00FE3069" w:rsidRPr="00FF1DAA">
        <w:rPr>
          <w:sz w:val="27"/>
          <w:rtl/>
          <w:lang w:bidi="ar-IQ"/>
        </w:rPr>
        <w:t xml:space="preserve"> ف</w:t>
      </w:r>
      <w:r w:rsidRPr="00FF1DAA">
        <w:rPr>
          <w:sz w:val="27"/>
          <w:rtl/>
          <w:lang w:bidi="ar-IQ"/>
        </w:rPr>
        <w:t>لماذا عمد لاحقاً إلى تقسيم الآيات إلى</w:t>
      </w:r>
      <w:r w:rsidR="00FE3069" w:rsidRPr="00FF1DAA">
        <w:rPr>
          <w:sz w:val="27"/>
          <w:rtl/>
          <w:lang w:bidi="ar-IQ"/>
        </w:rPr>
        <w:t>:</w:t>
      </w:r>
      <w:r w:rsidRPr="00FF1DAA">
        <w:rPr>
          <w:sz w:val="27"/>
          <w:rtl/>
          <w:lang w:bidi="ar-IQ"/>
        </w:rPr>
        <w:t xml:space="preserve"> م</w:t>
      </w:r>
      <w:r w:rsidR="00FE3069" w:rsidRPr="00FF1DAA">
        <w:rPr>
          <w:sz w:val="27"/>
          <w:rtl/>
          <w:lang w:bidi="ar-IQ"/>
        </w:rPr>
        <w:t>ُ</w:t>
      </w:r>
      <w:r w:rsidRPr="00FF1DAA">
        <w:rPr>
          <w:sz w:val="27"/>
          <w:rtl/>
          <w:lang w:bidi="ar-IQ"/>
        </w:rPr>
        <w:t>ح</w:t>
      </w:r>
      <w:r w:rsidR="00FE3069" w:rsidRPr="00FF1DAA">
        <w:rPr>
          <w:sz w:val="27"/>
          <w:rtl/>
          <w:lang w:bidi="ar-IQ"/>
        </w:rPr>
        <w:t>ْ</w:t>
      </w:r>
      <w:r w:rsidRPr="00FF1DAA">
        <w:rPr>
          <w:sz w:val="27"/>
          <w:rtl/>
          <w:lang w:bidi="ar-IQ"/>
        </w:rPr>
        <w:t>ك</w:t>
      </w:r>
      <w:r w:rsidR="00FE3069" w:rsidRPr="00FF1DAA">
        <w:rPr>
          <w:sz w:val="27"/>
          <w:rtl/>
          <w:lang w:bidi="ar-IQ"/>
        </w:rPr>
        <w:t>َ</w:t>
      </w:r>
      <w:r w:rsidRPr="00FF1DAA">
        <w:rPr>
          <w:sz w:val="27"/>
          <w:rtl/>
          <w:lang w:bidi="ar-IQ"/>
        </w:rPr>
        <w:t>مات ومتشاب</w:t>
      </w:r>
      <w:r w:rsidR="00FE3069" w:rsidRPr="00FF1DAA">
        <w:rPr>
          <w:sz w:val="27"/>
          <w:rtl/>
          <w:lang w:bidi="ar-IQ"/>
        </w:rPr>
        <w:t>ِ</w:t>
      </w:r>
      <w:r w:rsidRPr="00FF1DAA">
        <w:rPr>
          <w:sz w:val="27"/>
          <w:rtl/>
          <w:lang w:bidi="ar-IQ"/>
        </w:rPr>
        <w:t>هات؛ بمعنى أن النبي</w:t>
      </w:r>
      <w:r w:rsidR="00FE3069" w:rsidRPr="00FF1DAA">
        <w:rPr>
          <w:sz w:val="27"/>
          <w:rtl/>
          <w:lang w:bidi="ar-IQ"/>
        </w:rPr>
        <w:t>ّ</w:t>
      </w:r>
      <w:r w:rsidRPr="00FF1DAA">
        <w:rPr>
          <w:sz w:val="27"/>
          <w:rtl/>
          <w:lang w:bidi="ar-IQ"/>
        </w:rPr>
        <w:t xml:space="preserve"> صبّ المعاني والمعارف في بيان</w:t>
      </w:r>
      <w:r w:rsidR="00FE3069" w:rsidRPr="00FF1DAA">
        <w:rPr>
          <w:sz w:val="27"/>
          <w:rtl/>
          <w:lang w:bidi="ar-IQ"/>
        </w:rPr>
        <w:t>ٍ</w:t>
      </w:r>
      <w:r w:rsidRPr="00FF1DAA">
        <w:rPr>
          <w:sz w:val="27"/>
          <w:rtl/>
          <w:lang w:bidi="ar-IQ"/>
        </w:rPr>
        <w:t xml:space="preserve"> مبس</w:t>
      </w:r>
      <w:r w:rsidR="00FE3069" w:rsidRPr="00FF1DAA">
        <w:rPr>
          <w:sz w:val="27"/>
          <w:rtl/>
          <w:lang w:bidi="ar-IQ"/>
        </w:rPr>
        <w:t>َّ</w:t>
      </w:r>
      <w:r w:rsidRPr="00FF1DAA">
        <w:rPr>
          <w:sz w:val="27"/>
          <w:rtl/>
          <w:lang w:bidi="ar-IQ"/>
        </w:rPr>
        <w:t>ط، ثم عمد ثانية</w:t>
      </w:r>
      <w:r w:rsidR="00FE3069" w:rsidRPr="00FF1DAA">
        <w:rPr>
          <w:sz w:val="27"/>
          <w:rtl/>
          <w:lang w:bidi="ar-IQ"/>
        </w:rPr>
        <w:t>ً</w:t>
      </w:r>
      <w:r w:rsidRPr="00FF1DAA">
        <w:rPr>
          <w:sz w:val="27"/>
          <w:rtl/>
          <w:lang w:bidi="ar-IQ"/>
        </w:rPr>
        <w:t xml:space="preserve"> إلى صياغة ذات تلك الألفاظ فجعل بعضها م</w:t>
      </w:r>
      <w:r w:rsidR="00FE3069" w:rsidRPr="00FF1DAA">
        <w:rPr>
          <w:sz w:val="27"/>
          <w:rtl/>
          <w:lang w:bidi="ar-IQ"/>
        </w:rPr>
        <w:t>ُ</w:t>
      </w:r>
      <w:r w:rsidRPr="00FF1DAA">
        <w:rPr>
          <w:sz w:val="27"/>
          <w:rtl/>
          <w:lang w:bidi="ar-IQ"/>
        </w:rPr>
        <w:t>ح</w:t>
      </w:r>
      <w:r w:rsidR="00FE3069" w:rsidRPr="00FF1DAA">
        <w:rPr>
          <w:sz w:val="27"/>
          <w:rtl/>
          <w:lang w:bidi="ar-IQ"/>
        </w:rPr>
        <w:t>ْ</w:t>
      </w:r>
      <w:r w:rsidRPr="00FF1DAA">
        <w:rPr>
          <w:sz w:val="27"/>
          <w:rtl/>
          <w:lang w:bidi="ar-IQ"/>
        </w:rPr>
        <w:t>ك</w:t>
      </w:r>
      <w:r w:rsidR="00FE3069" w:rsidRPr="00FF1DAA">
        <w:rPr>
          <w:sz w:val="27"/>
          <w:rtl/>
          <w:lang w:bidi="ar-IQ"/>
        </w:rPr>
        <w:t>َ</w:t>
      </w:r>
      <w:r w:rsidR="0001212C" w:rsidRPr="00FF1DAA">
        <w:rPr>
          <w:sz w:val="27"/>
          <w:rtl/>
          <w:lang w:bidi="ar-IQ"/>
        </w:rPr>
        <w:t>ماً وبعضها متشا</w:t>
      </w:r>
      <w:r w:rsidR="0001212C" w:rsidRPr="00FF1DAA">
        <w:rPr>
          <w:rFonts w:hint="cs"/>
          <w:sz w:val="27"/>
          <w:rtl/>
          <w:lang w:bidi="ar-IQ"/>
        </w:rPr>
        <w:t>بِ</w:t>
      </w:r>
      <w:r w:rsidRPr="00FF1DAA">
        <w:rPr>
          <w:sz w:val="27"/>
          <w:rtl/>
          <w:lang w:bidi="ar-IQ"/>
        </w:rPr>
        <w:t>هاً!</w:t>
      </w:r>
    </w:p>
    <w:p w:rsidR="00F50DCB" w:rsidRPr="00FF1DAA" w:rsidRDefault="00F50DCB" w:rsidP="00A141E7">
      <w:pPr>
        <w:rPr>
          <w:sz w:val="27"/>
          <w:rtl/>
          <w:lang w:bidi="ar-IQ"/>
        </w:rPr>
      </w:pPr>
      <w:r w:rsidRPr="00FF1DAA">
        <w:rPr>
          <w:sz w:val="27"/>
          <w:rtl/>
          <w:lang w:bidi="ar-IQ"/>
        </w:rPr>
        <w:t>والسؤال الذي ي</w:t>
      </w:r>
      <w:r w:rsidR="00FE3069" w:rsidRPr="00FF1DAA">
        <w:rPr>
          <w:sz w:val="27"/>
          <w:rtl/>
          <w:lang w:bidi="ar-IQ"/>
        </w:rPr>
        <w:t>َ</w:t>
      </w:r>
      <w:r w:rsidRPr="00FF1DAA">
        <w:rPr>
          <w:sz w:val="27"/>
          <w:rtl/>
          <w:lang w:bidi="ar-IQ"/>
        </w:rPr>
        <w:t>ر</w:t>
      </w:r>
      <w:r w:rsidR="00FE3069" w:rsidRPr="00FF1DAA">
        <w:rPr>
          <w:sz w:val="27"/>
          <w:rtl/>
          <w:lang w:bidi="ar-IQ"/>
        </w:rPr>
        <w:t>ِ</w:t>
      </w:r>
      <w:r w:rsidRPr="00FF1DAA">
        <w:rPr>
          <w:sz w:val="27"/>
          <w:rtl/>
          <w:lang w:bidi="ar-IQ"/>
        </w:rPr>
        <w:t>د</w:t>
      </w:r>
      <w:r w:rsidR="00FE3069" w:rsidRPr="00FF1DAA">
        <w:rPr>
          <w:sz w:val="27"/>
          <w:rtl/>
          <w:lang w:bidi="ar-IQ"/>
        </w:rPr>
        <w:t>ُ</w:t>
      </w:r>
      <w:r w:rsidRPr="00FF1DAA">
        <w:rPr>
          <w:sz w:val="27"/>
          <w:rtl/>
          <w:lang w:bidi="ar-IQ"/>
        </w:rPr>
        <w:t xml:space="preserve"> هنا هو: لماذا يعمد النبي</w:t>
      </w:r>
      <w:r w:rsidR="00FE3069" w:rsidRPr="00FF1DAA">
        <w:rPr>
          <w:sz w:val="27"/>
          <w:rtl/>
          <w:lang w:bidi="ar-IQ"/>
        </w:rPr>
        <w:t>ّ</w:t>
      </w:r>
      <w:r w:rsidRPr="00FF1DAA">
        <w:rPr>
          <w:sz w:val="27"/>
          <w:rtl/>
          <w:lang w:bidi="ar-IQ"/>
        </w:rPr>
        <w:t xml:space="preserve"> ـ الذي كان مأموراً بصبّ تلك التعاليم والمعارف المعنوية العالية التي أ</w:t>
      </w:r>
      <w:r w:rsidR="00FE3069" w:rsidRPr="00FF1DAA">
        <w:rPr>
          <w:sz w:val="27"/>
          <w:rtl/>
          <w:lang w:bidi="ar-IQ"/>
        </w:rPr>
        <w:t>ُ</w:t>
      </w:r>
      <w:r w:rsidRPr="00FF1DAA">
        <w:rPr>
          <w:sz w:val="27"/>
          <w:rtl/>
          <w:lang w:bidi="ar-IQ"/>
        </w:rPr>
        <w:t>وح</w:t>
      </w:r>
      <w:r w:rsidR="00A141E7" w:rsidRPr="00FF1DAA">
        <w:rPr>
          <w:rFonts w:hint="cs"/>
          <w:sz w:val="27"/>
          <w:rtl/>
          <w:lang w:bidi="ar-IQ"/>
        </w:rPr>
        <w:t>ِ</w:t>
      </w:r>
      <w:r w:rsidRPr="00FF1DAA">
        <w:rPr>
          <w:sz w:val="27"/>
          <w:rtl/>
          <w:lang w:bidi="ar-IQ"/>
        </w:rPr>
        <w:t>ي</w:t>
      </w:r>
      <w:r w:rsidR="00A141E7" w:rsidRPr="00FF1DAA">
        <w:rPr>
          <w:rFonts w:hint="cs"/>
          <w:sz w:val="27"/>
          <w:rtl/>
          <w:lang w:bidi="ar-IQ"/>
        </w:rPr>
        <w:t>َ</w:t>
      </w:r>
      <w:r w:rsidRPr="00FF1DAA">
        <w:rPr>
          <w:sz w:val="27"/>
          <w:rtl/>
          <w:lang w:bidi="ar-IQ"/>
        </w:rPr>
        <w:t>ت</w:t>
      </w:r>
      <w:r w:rsidR="00A141E7" w:rsidRPr="00FF1DAA">
        <w:rPr>
          <w:rFonts w:hint="cs"/>
          <w:sz w:val="27"/>
          <w:rtl/>
          <w:lang w:bidi="ar-IQ"/>
        </w:rPr>
        <w:t>ْ</w:t>
      </w:r>
      <w:r w:rsidRPr="00FF1DAA">
        <w:rPr>
          <w:sz w:val="27"/>
          <w:rtl/>
          <w:lang w:bidi="ar-IQ"/>
        </w:rPr>
        <w:t xml:space="preserve"> إليه في إطار لفظ</w:t>
      </w:r>
      <w:r w:rsidR="00FE3069" w:rsidRPr="00FF1DAA">
        <w:rPr>
          <w:sz w:val="27"/>
          <w:rtl/>
          <w:lang w:bidi="ar-IQ"/>
        </w:rPr>
        <w:t>ٍ</w:t>
      </w:r>
      <w:r w:rsidRPr="00FF1DAA">
        <w:rPr>
          <w:sz w:val="27"/>
          <w:rtl/>
          <w:lang w:bidi="ar-IQ"/>
        </w:rPr>
        <w:t xml:space="preserve"> يفهمه المخاط</w:t>
      </w:r>
      <w:r w:rsidR="00FE3069" w:rsidRPr="00FF1DAA">
        <w:rPr>
          <w:sz w:val="27"/>
          <w:rtl/>
          <w:lang w:bidi="ar-IQ"/>
        </w:rPr>
        <w:t>َ</w:t>
      </w:r>
      <w:r w:rsidRPr="00FF1DAA">
        <w:rPr>
          <w:sz w:val="27"/>
          <w:rtl/>
          <w:lang w:bidi="ar-IQ"/>
        </w:rPr>
        <w:t>ب ـ إلى العودة مجدّ</w:t>
      </w:r>
      <w:r w:rsidR="00FE3069" w:rsidRPr="00FF1DAA">
        <w:rPr>
          <w:sz w:val="27"/>
          <w:rtl/>
          <w:lang w:bidi="ar-IQ"/>
        </w:rPr>
        <w:t>َ</w:t>
      </w:r>
      <w:r w:rsidRPr="00FF1DAA">
        <w:rPr>
          <w:sz w:val="27"/>
          <w:rtl/>
          <w:lang w:bidi="ar-IQ"/>
        </w:rPr>
        <w:t xml:space="preserve">داً إلى ذات هذه الألفاظ التي سبق له أن صاغها بهدف أن تتناسب مع فهم </w:t>
      </w:r>
      <w:r w:rsidRPr="00FF1DAA">
        <w:rPr>
          <w:sz w:val="27"/>
          <w:rtl/>
          <w:lang w:bidi="ar-IQ"/>
        </w:rPr>
        <w:lastRenderedPageBreak/>
        <w:t>المخاط</w:t>
      </w:r>
      <w:r w:rsidR="00FE3069" w:rsidRPr="00FF1DAA">
        <w:rPr>
          <w:sz w:val="27"/>
          <w:rtl/>
          <w:lang w:bidi="ar-IQ"/>
        </w:rPr>
        <w:t>َ</w:t>
      </w:r>
      <w:r w:rsidRPr="00FF1DAA">
        <w:rPr>
          <w:sz w:val="27"/>
          <w:rtl/>
          <w:lang w:bidi="ar-IQ"/>
        </w:rPr>
        <w:t>ب، فيصبّها في قالب</w:t>
      </w:r>
      <w:r w:rsidR="00FE3069" w:rsidRPr="00FF1DAA">
        <w:rPr>
          <w:sz w:val="27"/>
          <w:rtl/>
          <w:lang w:bidi="ar-IQ"/>
        </w:rPr>
        <w:t>ٍ</w:t>
      </w:r>
      <w:r w:rsidRPr="00FF1DAA">
        <w:rPr>
          <w:sz w:val="27"/>
          <w:rtl/>
          <w:lang w:bidi="ar-IQ"/>
        </w:rPr>
        <w:t xml:space="preserve"> من الألفاظ المتشاب</w:t>
      </w:r>
      <w:r w:rsidR="00FE3069" w:rsidRPr="00FF1DAA">
        <w:rPr>
          <w:sz w:val="27"/>
          <w:rtl/>
          <w:lang w:bidi="ar-IQ"/>
        </w:rPr>
        <w:t>ِ</w:t>
      </w:r>
      <w:r w:rsidRPr="00FF1DAA">
        <w:rPr>
          <w:sz w:val="27"/>
          <w:rtl/>
          <w:lang w:bidi="ar-IQ"/>
        </w:rPr>
        <w:t>هة التي لا يفهمها غير الله سبحانه والراسخون في العلم فقط؟! ومن الضروري</w:t>
      </w:r>
      <w:r w:rsidR="00FE3069" w:rsidRPr="00FF1DAA">
        <w:rPr>
          <w:sz w:val="27"/>
          <w:rtl/>
          <w:lang w:bidi="ar-IQ"/>
        </w:rPr>
        <w:t>ّ</w:t>
      </w:r>
      <w:r w:rsidRPr="00FF1DAA">
        <w:rPr>
          <w:sz w:val="27"/>
          <w:rtl/>
          <w:lang w:bidi="ar-IQ"/>
        </w:rPr>
        <w:t xml:space="preserve"> بطبيعة الحال التذكير هنا بهذه النقطة أيضاً، وهي</w:t>
      </w:r>
      <w:r w:rsidR="00A141E7" w:rsidRPr="00FF1DAA">
        <w:rPr>
          <w:rFonts w:hint="cs"/>
          <w:sz w:val="27"/>
          <w:rtl/>
          <w:lang w:bidi="ar-IQ"/>
        </w:rPr>
        <w:t>:</w:t>
      </w:r>
      <w:r w:rsidRPr="00FF1DAA">
        <w:rPr>
          <w:sz w:val="27"/>
          <w:rtl/>
          <w:lang w:bidi="ar-IQ"/>
        </w:rPr>
        <w:t xml:space="preserve"> </w:t>
      </w:r>
      <w:r w:rsidR="00A141E7" w:rsidRPr="00FF1DAA">
        <w:rPr>
          <w:rFonts w:hint="cs"/>
          <w:sz w:val="27"/>
          <w:rtl/>
          <w:lang w:bidi="ar-IQ"/>
        </w:rPr>
        <w:t>إ</w:t>
      </w:r>
      <w:r w:rsidRPr="00FF1DAA">
        <w:rPr>
          <w:sz w:val="27"/>
          <w:rtl/>
          <w:lang w:bidi="ar-IQ"/>
        </w:rPr>
        <w:t>ن</w:t>
      </w:r>
      <w:r w:rsidR="00FE3069" w:rsidRPr="00FF1DAA">
        <w:rPr>
          <w:sz w:val="27"/>
          <w:rtl/>
          <w:lang w:bidi="ar-IQ"/>
        </w:rPr>
        <w:t>ه على</w:t>
      </w:r>
      <w:r w:rsidRPr="00FF1DAA">
        <w:rPr>
          <w:sz w:val="27"/>
          <w:rtl/>
          <w:lang w:bidi="ar-IQ"/>
        </w:rPr>
        <w:t xml:space="preserve"> الق</w:t>
      </w:r>
      <w:r w:rsidR="00FE3069" w:rsidRPr="00FF1DAA">
        <w:rPr>
          <w:sz w:val="27"/>
          <w:rtl/>
          <w:lang w:bidi="ar-IQ"/>
        </w:rPr>
        <w:t>ول</w:t>
      </w:r>
      <w:r w:rsidRPr="00FF1DAA">
        <w:rPr>
          <w:sz w:val="27"/>
          <w:rtl/>
          <w:lang w:bidi="ar-IQ"/>
        </w:rPr>
        <w:t xml:space="preserve"> بأن </w:t>
      </w:r>
      <w:r w:rsidRPr="00FF1DAA">
        <w:rPr>
          <w:sz w:val="24"/>
          <w:szCs w:val="24"/>
          <w:rtl/>
        </w:rPr>
        <w:t>«</w:t>
      </w:r>
      <w:r w:rsidRPr="00FF1DAA">
        <w:rPr>
          <w:sz w:val="27"/>
          <w:rtl/>
          <w:lang w:bidi="ar-IQ"/>
        </w:rPr>
        <w:t>الواو</w:t>
      </w:r>
      <w:r w:rsidRPr="00FF1DAA">
        <w:rPr>
          <w:sz w:val="24"/>
          <w:szCs w:val="24"/>
          <w:rtl/>
        </w:rPr>
        <w:t>»</w:t>
      </w:r>
      <w:r w:rsidRPr="00FF1DAA">
        <w:rPr>
          <w:sz w:val="27"/>
          <w:rtl/>
          <w:lang w:bidi="ar-IQ"/>
        </w:rPr>
        <w:t xml:space="preserve"> التي تسبق كلمة </w:t>
      </w:r>
      <w:r w:rsidRPr="00FF1DAA">
        <w:rPr>
          <w:sz w:val="24"/>
          <w:szCs w:val="24"/>
          <w:rtl/>
        </w:rPr>
        <w:t>«</w:t>
      </w:r>
      <w:r w:rsidRPr="00FF1DAA">
        <w:rPr>
          <w:sz w:val="27"/>
          <w:rtl/>
          <w:lang w:bidi="ar-IQ"/>
        </w:rPr>
        <w:t>الراسخون</w:t>
      </w:r>
      <w:r w:rsidRPr="00FF1DAA">
        <w:rPr>
          <w:sz w:val="24"/>
          <w:szCs w:val="24"/>
          <w:rtl/>
        </w:rPr>
        <w:t>»</w:t>
      </w:r>
      <w:r w:rsidRPr="00FF1DAA">
        <w:rPr>
          <w:sz w:val="27"/>
          <w:rtl/>
          <w:lang w:bidi="ar-IQ"/>
        </w:rPr>
        <w:t xml:space="preserve"> في الآية </w:t>
      </w:r>
      <w:r w:rsidR="00FE3069" w:rsidRPr="00FF1DAA">
        <w:rPr>
          <w:sz w:val="27"/>
          <w:rtl/>
          <w:lang w:bidi="ar-IQ"/>
        </w:rPr>
        <w:t>7</w:t>
      </w:r>
      <w:r w:rsidRPr="00FF1DAA">
        <w:rPr>
          <w:sz w:val="27"/>
          <w:rtl/>
          <w:lang w:bidi="ar-IQ"/>
        </w:rPr>
        <w:t xml:space="preserve"> من سورة آل عمران هي </w:t>
      </w:r>
      <w:r w:rsidRPr="00FF1DAA">
        <w:rPr>
          <w:sz w:val="24"/>
          <w:szCs w:val="24"/>
          <w:rtl/>
        </w:rPr>
        <w:t>«</w:t>
      </w:r>
      <w:r w:rsidRPr="00FF1DAA">
        <w:rPr>
          <w:sz w:val="27"/>
          <w:rtl/>
          <w:lang w:bidi="ar-IQ"/>
        </w:rPr>
        <w:t>واو العطف</w:t>
      </w:r>
      <w:r w:rsidRPr="00FF1DAA">
        <w:rPr>
          <w:sz w:val="24"/>
          <w:szCs w:val="24"/>
          <w:rtl/>
        </w:rPr>
        <w:t>»</w:t>
      </w:r>
      <w:r w:rsidRPr="00FF1DAA">
        <w:rPr>
          <w:sz w:val="27"/>
          <w:rtl/>
          <w:lang w:bidi="ar-IQ"/>
        </w:rPr>
        <w:t xml:space="preserve"> لا يكون حت</w:t>
      </w:r>
      <w:r w:rsidR="00FE3069" w:rsidRPr="00FF1DAA">
        <w:rPr>
          <w:sz w:val="27"/>
          <w:rtl/>
          <w:lang w:bidi="ar-IQ"/>
        </w:rPr>
        <w:t>ّ</w:t>
      </w:r>
      <w:r w:rsidRPr="00FF1DAA">
        <w:rPr>
          <w:sz w:val="27"/>
          <w:rtl/>
          <w:lang w:bidi="ar-IQ"/>
        </w:rPr>
        <w:t>ى الراسخون في العلم على دراية</w:t>
      </w:r>
      <w:r w:rsidR="00A141E7" w:rsidRPr="00FF1DAA">
        <w:rPr>
          <w:rFonts w:hint="cs"/>
          <w:sz w:val="27"/>
          <w:rtl/>
          <w:lang w:bidi="ar-IQ"/>
        </w:rPr>
        <w:t>ٍ</w:t>
      </w:r>
      <w:r w:rsidRPr="00FF1DAA">
        <w:rPr>
          <w:sz w:val="27"/>
          <w:rtl/>
          <w:lang w:bidi="ar-IQ"/>
        </w:rPr>
        <w:t xml:space="preserve"> بهذا المتشاب</w:t>
      </w:r>
      <w:r w:rsidR="00FE3069" w:rsidRPr="00FF1DAA">
        <w:rPr>
          <w:sz w:val="27"/>
          <w:rtl/>
          <w:lang w:bidi="ar-IQ"/>
        </w:rPr>
        <w:t>ِ</w:t>
      </w:r>
      <w:r w:rsidRPr="00FF1DAA">
        <w:rPr>
          <w:sz w:val="27"/>
          <w:rtl/>
          <w:lang w:bidi="ar-IQ"/>
        </w:rPr>
        <w:t>ه</w:t>
      </w:r>
      <w:r w:rsidR="00C20519" w:rsidRPr="00FF1DAA">
        <w:rPr>
          <w:sz w:val="27"/>
          <w:rtl/>
          <w:lang w:bidi="ar-IQ"/>
        </w:rPr>
        <w:t>،</w:t>
      </w:r>
      <w:r w:rsidRPr="00FF1DAA">
        <w:rPr>
          <w:sz w:val="27"/>
          <w:rtl/>
          <w:lang w:bidi="ar-IQ"/>
        </w:rPr>
        <w:t xml:space="preserve"> وعليه فهل من الحكمة أن يصدر هذا الأمر من النبي</w:t>
      </w:r>
      <w:r w:rsidR="00C2051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F50DCB" w:rsidRPr="00FF1DAA" w:rsidRDefault="00F50DCB" w:rsidP="00711DCD">
      <w:pPr>
        <w:rPr>
          <w:sz w:val="27"/>
          <w:rtl/>
          <w:lang w:bidi="ar-IQ"/>
        </w:rPr>
      </w:pPr>
    </w:p>
    <w:p w:rsidR="00F50DCB" w:rsidRPr="00FF1DAA" w:rsidRDefault="008F6240" w:rsidP="00414CAC">
      <w:pPr>
        <w:pStyle w:val="31"/>
        <w:spacing w:line="216" w:lineRule="auto"/>
        <w:rPr>
          <w:color w:val="auto"/>
          <w:rtl/>
        </w:rPr>
      </w:pPr>
      <w:r w:rsidRPr="00FF1DAA">
        <w:rPr>
          <w:rFonts w:hint="cs"/>
          <w:color w:val="auto"/>
          <w:rtl/>
        </w:rPr>
        <w:t xml:space="preserve">5ـ </w:t>
      </w:r>
      <w:r w:rsidR="00F50DCB" w:rsidRPr="00FF1DAA">
        <w:rPr>
          <w:rFonts w:hint="cs"/>
          <w:color w:val="auto"/>
          <w:rtl/>
        </w:rPr>
        <w:t>تقابل وتضاد</w:t>
      </w:r>
      <w:r w:rsidRPr="00FF1DAA">
        <w:rPr>
          <w:rFonts w:hint="cs"/>
          <w:color w:val="auto"/>
          <w:rtl/>
        </w:rPr>
        <w:t>ّ</w:t>
      </w:r>
      <w:r w:rsidR="00F50DCB" w:rsidRPr="00FF1DAA">
        <w:rPr>
          <w:rFonts w:hint="cs"/>
          <w:color w:val="auto"/>
          <w:rtl/>
        </w:rPr>
        <w:t xml:space="preserve"> </w:t>
      </w:r>
      <w:r w:rsidR="00C32B09" w:rsidRPr="00FF1DAA">
        <w:rPr>
          <w:rFonts w:hint="cs"/>
          <w:color w:val="auto"/>
          <w:rtl/>
        </w:rPr>
        <w:t>بعض الروايات</w:t>
      </w:r>
      <w:r w:rsidR="00F50DCB" w:rsidRPr="00FF1DAA">
        <w:rPr>
          <w:rFonts w:hint="cs"/>
          <w:color w:val="auto"/>
          <w:rtl/>
        </w:rPr>
        <w:t xml:space="preserve"> مع النزول المعنوي الب</w:t>
      </w:r>
      <w:r w:rsidR="00C20519" w:rsidRPr="00FF1DAA">
        <w:rPr>
          <w:rFonts w:hint="cs"/>
          <w:color w:val="auto"/>
          <w:rtl/>
        </w:rPr>
        <w:t>َ</w:t>
      </w:r>
      <w:r w:rsidR="00F50DCB" w:rsidRPr="00FF1DAA">
        <w:rPr>
          <w:rFonts w:hint="cs"/>
          <w:color w:val="auto"/>
          <w:rtl/>
        </w:rPr>
        <w:t>ح</w:t>
      </w:r>
      <w:r w:rsidR="00C20519" w:rsidRPr="00FF1DAA">
        <w:rPr>
          <w:rFonts w:hint="cs"/>
          <w:color w:val="auto"/>
          <w:rtl/>
        </w:rPr>
        <w:t>ْ</w:t>
      </w:r>
      <w:r w:rsidR="00F50DCB" w:rsidRPr="00FF1DAA">
        <w:rPr>
          <w:rFonts w:hint="cs"/>
          <w:color w:val="auto"/>
          <w:rtl/>
        </w:rPr>
        <w:t>ت</w:t>
      </w:r>
      <w:r w:rsidR="00E86A73" w:rsidRPr="00FF1DAA">
        <w:rPr>
          <w:rFonts w:hint="cs"/>
          <w:color w:val="auto"/>
          <w:rtl/>
        </w:rPr>
        <w:t xml:space="preserve"> ــــــ</w:t>
      </w:r>
    </w:p>
    <w:p w:rsidR="00F50DCB" w:rsidRPr="00FF1DAA" w:rsidRDefault="00F50DCB" w:rsidP="00711DCD">
      <w:pPr>
        <w:rPr>
          <w:sz w:val="27"/>
          <w:rtl/>
          <w:lang w:bidi="ar-IQ"/>
        </w:rPr>
      </w:pPr>
      <w:r w:rsidRPr="00FF1DAA">
        <w:rPr>
          <w:sz w:val="27"/>
          <w:rtl/>
          <w:lang w:bidi="ar-IQ"/>
        </w:rPr>
        <w:t xml:space="preserve">إن عبارة </w:t>
      </w:r>
      <w:r w:rsidRPr="00FF1DAA">
        <w:rPr>
          <w:rFonts w:ascii="Mosawi" w:hAnsi="Mosawi" w:cs="Mosawi"/>
          <w:sz w:val="24"/>
          <w:szCs w:val="24"/>
          <w:rtl/>
        </w:rPr>
        <w:t>﴿</w:t>
      </w:r>
      <w:r w:rsidR="00C20519" w:rsidRPr="00FF1DAA">
        <w:rPr>
          <w:b/>
          <w:bCs/>
          <w:sz w:val="27"/>
          <w:rtl/>
          <w:lang w:bidi="ar-IQ"/>
        </w:rPr>
        <w:t>وَل</w:t>
      </w:r>
      <w:r w:rsidRPr="00FF1DAA">
        <w:rPr>
          <w:b/>
          <w:bCs/>
          <w:sz w:val="27"/>
          <w:rtl/>
          <w:lang w:bidi="ar-IQ"/>
        </w:rPr>
        <w:t>ا</w:t>
      </w:r>
      <w:r w:rsidR="00C20519" w:rsidRPr="00FF1DAA">
        <w:rPr>
          <w:b/>
          <w:bCs/>
          <w:sz w:val="27"/>
          <w:rtl/>
          <w:lang w:bidi="ar-IQ"/>
        </w:rPr>
        <w:t>َ</w:t>
      </w:r>
      <w:r w:rsidRPr="00FF1DAA">
        <w:rPr>
          <w:b/>
          <w:bCs/>
          <w:sz w:val="27"/>
          <w:rtl/>
          <w:lang w:bidi="ar-IQ"/>
        </w:rPr>
        <w:t xml:space="preserve"> تَعْجَلْ بِالْقُرْآنِ</w:t>
      </w:r>
      <w:r w:rsidRPr="00FF1DAA">
        <w:rPr>
          <w:rFonts w:ascii="Mosawi" w:hAnsi="Mosawi" w:cs="Mosawi"/>
          <w:sz w:val="24"/>
          <w:szCs w:val="24"/>
          <w:rtl/>
        </w:rPr>
        <w:t>﴾</w:t>
      </w:r>
      <w:r w:rsidRPr="00FF1DAA">
        <w:rPr>
          <w:sz w:val="27"/>
          <w:rtl/>
          <w:lang w:bidi="ar-IQ"/>
        </w:rPr>
        <w:t xml:space="preserve"> (طه: 114) تنهى عن الاستعجال في قراءة القرآن، ومعنى قوله تعالى: </w:t>
      </w:r>
      <w:r w:rsidRPr="00FF1DAA">
        <w:rPr>
          <w:rFonts w:ascii="Mosawi" w:hAnsi="Mosawi" w:cs="Mosawi"/>
          <w:sz w:val="24"/>
          <w:szCs w:val="24"/>
          <w:rtl/>
        </w:rPr>
        <w:t>﴿</w:t>
      </w:r>
      <w:r w:rsidRPr="00FF1DAA">
        <w:rPr>
          <w:b/>
          <w:bCs/>
          <w:sz w:val="27"/>
          <w:rtl/>
          <w:lang w:bidi="ar-IQ"/>
        </w:rPr>
        <w:t>مِنْ قَبْلِ أَنْ يُقْضَى إِلَيْكَ وَحْيُهُ</w:t>
      </w:r>
      <w:r w:rsidRPr="00FF1DAA">
        <w:rPr>
          <w:rFonts w:ascii="Mosawi" w:hAnsi="Mosawi" w:cs="Mosawi"/>
          <w:sz w:val="24"/>
          <w:szCs w:val="24"/>
          <w:rtl/>
        </w:rPr>
        <w:t>﴾</w:t>
      </w:r>
      <w:r w:rsidRPr="00FF1DAA">
        <w:rPr>
          <w:sz w:val="27"/>
          <w:rtl/>
          <w:lang w:bidi="ar-IQ"/>
        </w:rPr>
        <w:t xml:space="preserve"> في ذات هذه الآية هو النهي عن الاستعجال في قراءة الوحي قبل أن ينتهي جبرائيل من قراءة هذا الوحي عليه. وعليه يُف</w:t>
      </w:r>
      <w:r w:rsidR="00C20519" w:rsidRPr="00FF1DAA">
        <w:rPr>
          <w:sz w:val="27"/>
          <w:rtl/>
          <w:lang w:bidi="ar-IQ"/>
        </w:rPr>
        <w:t>ْ</w:t>
      </w:r>
      <w:r w:rsidRPr="00FF1DAA">
        <w:rPr>
          <w:sz w:val="27"/>
          <w:rtl/>
          <w:lang w:bidi="ar-IQ"/>
        </w:rPr>
        <w:t>ه</w:t>
      </w:r>
      <w:r w:rsidR="00C20519" w:rsidRPr="00FF1DAA">
        <w:rPr>
          <w:sz w:val="27"/>
          <w:rtl/>
          <w:lang w:bidi="ar-IQ"/>
        </w:rPr>
        <w:t>َ</w:t>
      </w:r>
      <w:r w:rsidRPr="00FF1DAA">
        <w:rPr>
          <w:sz w:val="27"/>
          <w:rtl/>
          <w:lang w:bidi="ar-IQ"/>
        </w:rPr>
        <w:t>م من هذه الآية أن النبي</w:t>
      </w:r>
      <w:r w:rsidR="00C2051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عندما كان ينزل عليه الوحي كان يستعجل قراءته قبل إتمامه، وفي هذه الآية ورد النهي له عن فعل ذلك. وعليه فإن هذه الآية بمعنى تلك الآية الأخرى التي يقول فيها الله سبحانه وتعالى: </w:t>
      </w:r>
      <w:r w:rsidRPr="00FF1DAA">
        <w:rPr>
          <w:rFonts w:ascii="Mosawi" w:hAnsi="Mosawi" w:cs="Mosawi"/>
          <w:sz w:val="24"/>
          <w:szCs w:val="24"/>
          <w:rtl/>
        </w:rPr>
        <w:t>﴿</w:t>
      </w:r>
      <w:r w:rsidR="00C20519" w:rsidRPr="00FF1DAA">
        <w:rPr>
          <w:b/>
          <w:bCs/>
          <w:sz w:val="27"/>
          <w:rtl/>
          <w:lang w:bidi="ar-IQ"/>
        </w:rPr>
        <w:t>ل</w:t>
      </w:r>
      <w:r w:rsidRPr="00FF1DAA">
        <w:rPr>
          <w:b/>
          <w:bCs/>
          <w:sz w:val="27"/>
          <w:rtl/>
          <w:lang w:bidi="ar-IQ"/>
        </w:rPr>
        <w:t>ا</w:t>
      </w:r>
      <w:r w:rsidR="00C20519" w:rsidRPr="00FF1DAA">
        <w:rPr>
          <w:b/>
          <w:bCs/>
          <w:sz w:val="27"/>
          <w:rtl/>
          <w:lang w:bidi="ar-IQ"/>
        </w:rPr>
        <w:t>َ</w:t>
      </w:r>
      <w:r w:rsidRPr="00FF1DAA">
        <w:rPr>
          <w:b/>
          <w:bCs/>
          <w:sz w:val="27"/>
          <w:rtl/>
          <w:lang w:bidi="ar-IQ"/>
        </w:rPr>
        <w:t xml:space="preserve"> تُحَرِّكْ بِهِ لِسَانَكَ لِتَعْجَلَ بِهِ * إِنَّ عَلَيْنَا جَمْعَهُ وَقُرْآنَهُ * فَإِذَا قَرَأْنَاهُ فَاتَّبِعْ قُرْآنَهُ</w:t>
      </w:r>
      <w:r w:rsidRPr="00FF1DAA">
        <w:rPr>
          <w:rFonts w:ascii="Mosawi" w:hAnsi="Mosawi" w:cs="Mosawi"/>
          <w:sz w:val="24"/>
          <w:szCs w:val="24"/>
          <w:rtl/>
        </w:rPr>
        <w:t>﴾</w:t>
      </w:r>
      <w:r w:rsidRPr="00FF1DAA">
        <w:rPr>
          <w:sz w:val="27"/>
          <w:rtl/>
          <w:lang w:bidi="ar-IQ"/>
        </w:rPr>
        <w:t xml:space="preserve"> (القيامة: 16 ـ 18).</w:t>
      </w:r>
    </w:p>
    <w:p w:rsidR="00F50DCB" w:rsidRPr="00FF1DAA" w:rsidRDefault="00A141E7" w:rsidP="00711DCD">
      <w:pPr>
        <w:rPr>
          <w:sz w:val="27"/>
          <w:rtl/>
          <w:lang w:bidi="ar-IQ"/>
        </w:rPr>
      </w:pPr>
      <w:r w:rsidRPr="00FF1DAA">
        <w:rPr>
          <w:rFonts w:hint="cs"/>
          <w:sz w:val="27"/>
          <w:rtl/>
          <w:lang w:bidi="ar-IQ"/>
        </w:rPr>
        <w:t>و</w:t>
      </w:r>
      <w:r w:rsidR="00F50DCB" w:rsidRPr="00FF1DAA">
        <w:rPr>
          <w:sz w:val="27"/>
          <w:rtl/>
          <w:lang w:bidi="ar-IQ"/>
        </w:rPr>
        <w:t>يؤي</w:t>
      </w:r>
      <w:r w:rsidR="00C20519" w:rsidRPr="00FF1DAA">
        <w:rPr>
          <w:sz w:val="27"/>
          <w:rtl/>
          <w:lang w:bidi="ar-IQ"/>
        </w:rPr>
        <w:t>ِّ</w:t>
      </w:r>
      <w:r w:rsidR="00F50DCB" w:rsidRPr="00FF1DAA">
        <w:rPr>
          <w:sz w:val="27"/>
          <w:rtl/>
          <w:lang w:bidi="ar-IQ"/>
        </w:rPr>
        <w:t xml:space="preserve">د هذا المعنى العبارة اللاحقة؛ إذ يقول تعالى: </w:t>
      </w:r>
      <w:r w:rsidR="00F50DCB" w:rsidRPr="00FF1DAA">
        <w:rPr>
          <w:rFonts w:ascii="Mosawi" w:hAnsi="Mosawi" w:cs="Mosawi"/>
          <w:sz w:val="24"/>
          <w:szCs w:val="24"/>
          <w:rtl/>
        </w:rPr>
        <w:t>﴿</w:t>
      </w:r>
      <w:r w:rsidR="00F50DCB" w:rsidRPr="00FF1DAA">
        <w:rPr>
          <w:b/>
          <w:bCs/>
          <w:sz w:val="27"/>
          <w:rtl/>
          <w:lang w:bidi="ar-IQ"/>
        </w:rPr>
        <w:t>وَقُلْ رَبِّ زِدْنِي عِلْماً</w:t>
      </w:r>
      <w:r w:rsidR="00F50DCB" w:rsidRPr="00FF1DAA">
        <w:rPr>
          <w:rFonts w:ascii="Mosawi" w:hAnsi="Mosawi" w:cs="Mosawi"/>
          <w:sz w:val="24"/>
          <w:szCs w:val="24"/>
          <w:rtl/>
        </w:rPr>
        <w:t>﴾</w:t>
      </w:r>
      <w:r w:rsidR="00F50DCB" w:rsidRPr="00FF1DAA">
        <w:rPr>
          <w:sz w:val="27"/>
          <w:rtl/>
          <w:lang w:bidi="ar-IQ"/>
        </w:rPr>
        <w:t xml:space="preserve">، وذلك لأن عبارتي: </w:t>
      </w:r>
      <w:r w:rsidR="00F50DCB" w:rsidRPr="00FF1DAA">
        <w:rPr>
          <w:sz w:val="24"/>
          <w:szCs w:val="24"/>
          <w:rtl/>
        </w:rPr>
        <w:t>«</w:t>
      </w:r>
      <w:r w:rsidR="00C20519" w:rsidRPr="00FF1DAA">
        <w:rPr>
          <w:sz w:val="27"/>
          <w:rtl/>
          <w:lang w:bidi="ar-IQ"/>
        </w:rPr>
        <w:t>ل</w:t>
      </w:r>
      <w:r w:rsidR="00F50DCB" w:rsidRPr="00FF1DAA">
        <w:rPr>
          <w:sz w:val="27"/>
          <w:rtl/>
          <w:lang w:bidi="ar-IQ"/>
        </w:rPr>
        <w:t>ا</w:t>
      </w:r>
      <w:r w:rsidR="00C20519" w:rsidRPr="00FF1DAA">
        <w:rPr>
          <w:sz w:val="27"/>
          <w:rtl/>
          <w:lang w:bidi="ar-IQ"/>
        </w:rPr>
        <w:t>َ</w:t>
      </w:r>
      <w:r w:rsidR="00F50DCB" w:rsidRPr="00FF1DAA">
        <w:rPr>
          <w:sz w:val="27"/>
          <w:rtl/>
          <w:lang w:bidi="ar-IQ"/>
        </w:rPr>
        <w:t xml:space="preserve"> تَعْجَلْ بِالْقُرْآنِ</w:t>
      </w:r>
      <w:r w:rsidR="00C20519" w:rsidRPr="00FF1DAA">
        <w:rPr>
          <w:sz w:val="27"/>
          <w:rtl/>
          <w:lang w:bidi="ar-IQ"/>
        </w:rPr>
        <w:t>...</w:t>
      </w:r>
      <w:r w:rsidR="00F50DCB" w:rsidRPr="00FF1DAA">
        <w:rPr>
          <w:sz w:val="24"/>
          <w:szCs w:val="24"/>
          <w:rtl/>
        </w:rPr>
        <w:t>»</w:t>
      </w:r>
      <w:r w:rsidR="00F50DCB" w:rsidRPr="00FF1DAA">
        <w:rPr>
          <w:sz w:val="27"/>
          <w:rtl/>
          <w:lang w:bidi="ar-IQ"/>
        </w:rPr>
        <w:t xml:space="preserve"> و</w:t>
      </w:r>
      <w:r w:rsidR="00F50DCB" w:rsidRPr="00FF1DAA">
        <w:rPr>
          <w:sz w:val="24"/>
          <w:szCs w:val="24"/>
          <w:rtl/>
        </w:rPr>
        <w:t>«</w:t>
      </w:r>
      <w:r w:rsidR="00F50DCB" w:rsidRPr="00FF1DAA">
        <w:rPr>
          <w:sz w:val="27"/>
          <w:rtl/>
          <w:lang w:bidi="ar-IQ"/>
        </w:rPr>
        <w:t>قُلْ رَبِّ زِدْنِي عِلْماً</w:t>
      </w:r>
      <w:r w:rsidR="00F50DCB" w:rsidRPr="00FF1DAA">
        <w:rPr>
          <w:sz w:val="24"/>
          <w:szCs w:val="24"/>
          <w:rtl/>
        </w:rPr>
        <w:t>»</w:t>
      </w:r>
      <w:r w:rsidR="00F50DCB" w:rsidRPr="00FF1DAA">
        <w:rPr>
          <w:sz w:val="27"/>
          <w:rtl/>
          <w:lang w:bidi="ar-IQ"/>
        </w:rPr>
        <w:t xml:space="preserve"> ي</w:t>
      </w:r>
      <w:r w:rsidR="00C20519" w:rsidRPr="00FF1DAA">
        <w:rPr>
          <w:sz w:val="27"/>
          <w:rtl/>
          <w:lang w:bidi="ar-IQ"/>
        </w:rPr>
        <w:t>ُ</w:t>
      </w:r>
      <w:r w:rsidR="00F50DCB" w:rsidRPr="00FF1DAA">
        <w:rPr>
          <w:sz w:val="27"/>
          <w:rtl/>
          <w:lang w:bidi="ar-IQ"/>
        </w:rPr>
        <w:t>ف</w:t>
      </w:r>
      <w:r w:rsidR="00C20519" w:rsidRPr="00FF1DAA">
        <w:rPr>
          <w:sz w:val="27"/>
          <w:rtl/>
          <w:lang w:bidi="ar-IQ"/>
        </w:rPr>
        <w:t>ْ</w:t>
      </w:r>
      <w:r w:rsidR="00F50DCB" w:rsidRPr="00FF1DAA">
        <w:rPr>
          <w:sz w:val="27"/>
          <w:rtl/>
          <w:lang w:bidi="ar-IQ"/>
        </w:rPr>
        <w:t>ه</w:t>
      </w:r>
      <w:r w:rsidR="00C20519" w:rsidRPr="00FF1DAA">
        <w:rPr>
          <w:sz w:val="27"/>
          <w:rtl/>
          <w:lang w:bidi="ar-IQ"/>
        </w:rPr>
        <w:t>َ</w:t>
      </w:r>
      <w:r w:rsidR="00F50DCB" w:rsidRPr="00FF1DAA">
        <w:rPr>
          <w:sz w:val="27"/>
          <w:rtl/>
          <w:lang w:bidi="ar-IQ"/>
        </w:rPr>
        <w:t xml:space="preserve">م منهما أن المراد هو الاستبدال؛ </w:t>
      </w:r>
      <w:r w:rsidR="00C20519" w:rsidRPr="00FF1DAA">
        <w:rPr>
          <w:sz w:val="27"/>
          <w:rtl/>
          <w:lang w:bidi="ar-IQ"/>
        </w:rPr>
        <w:t>أي</w:t>
      </w:r>
      <w:r w:rsidR="00F50DCB" w:rsidRPr="00FF1DAA">
        <w:rPr>
          <w:sz w:val="27"/>
          <w:rtl/>
          <w:lang w:bidi="ar-IQ"/>
        </w:rPr>
        <w:t xml:space="preserve"> اطلب المزيد من العلم ب</w:t>
      </w:r>
      <w:r w:rsidR="00C20519" w:rsidRPr="00FF1DAA">
        <w:rPr>
          <w:sz w:val="27"/>
          <w:rtl/>
          <w:lang w:bidi="ar-IQ"/>
        </w:rPr>
        <w:t>َ</w:t>
      </w:r>
      <w:r w:rsidR="00F50DCB" w:rsidRPr="00FF1DAA">
        <w:rPr>
          <w:sz w:val="27"/>
          <w:rtl/>
          <w:lang w:bidi="ar-IQ"/>
        </w:rPr>
        <w:t>د</w:t>
      </w:r>
      <w:r w:rsidR="00C20519" w:rsidRPr="00FF1DAA">
        <w:rPr>
          <w:sz w:val="27"/>
          <w:rtl/>
          <w:lang w:bidi="ar-IQ"/>
        </w:rPr>
        <w:t>َ</w:t>
      </w:r>
      <w:r w:rsidR="00F50DCB" w:rsidRPr="00FF1DAA">
        <w:rPr>
          <w:sz w:val="27"/>
          <w:rtl/>
          <w:lang w:bidi="ar-IQ"/>
        </w:rPr>
        <w:t>لاً من العجل في قراءة الوحي قبل أن يُقضى إليك و</w:t>
      </w:r>
      <w:r w:rsidR="00C20519" w:rsidRPr="00FF1DAA">
        <w:rPr>
          <w:sz w:val="27"/>
          <w:rtl/>
          <w:lang w:bidi="ar-IQ"/>
        </w:rPr>
        <w:t>َ</w:t>
      </w:r>
      <w:r w:rsidR="00F50DCB" w:rsidRPr="00FF1DAA">
        <w:rPr>
          <w:sz w:val="27"/>
          <w:rtl/>
          <w:lang w:bidi="ar-IQ"/>
        </w:rPr>
        <w:t>ح</w:t>
      </w:r>
      <w:r w:rsidR="00C20519" w:rsidRPr="00FF1DAA">
        <w:rPr>
          <w:sz w:val="27"/>
          <w:rtl/>
          <w:lang w:bidi="ar-IQ"/>
        </w:rPr>
        <w:t>ْ</w:t>
      </w:r>
      <w:r w:rsidR="00F50DCB" w:rsidRPr="00FF1DAA">
        <w:rPr>
          <w:sz w:val="27"/>
          <w:rtl/>
          <w:lang w:bidi="ar-IQ"/>
        </w:rPr>
        <w:t>يه؛ وذلك لأن الاستبدال</w:t>
      </w:r>
      <w:r w:rsidR="00C20519" w:rsidRPr="00FF1DAA">
        <w:rPr>
          <w:sz w:val="27"/>
          <w:rtl/>
          <w:lang w:bidi="ar-IQ"/>
        </w:rPr>
        <w:t xml:space="preserve"> </w:t>
      </w:r>
      <w:r w:rsidR="00F50DCB" w:rsidRPr="00FF1DAA">
        <w:rPr>
          <w:sz w:val="27"/>
          <w:rtl/>
          <w:lang w:bidi="ar-IQ"/>
        </w:rPr>
        <w:t>بمعنى إحلال شيء</w:t>
      </w:r>
      <w:r w:rsidR="00C20519" w:rsidRPr="00FF1DAA">
        <w:rPr>
          <w:sz w:val="27"/>
          <w:rtl/>
          <w:lang w:bidi="ar-IQ"/>
        </w:rPr>
        <w:t>ٍ</w:t>
      </w:r>
      <w:r w:rsidR="00F50DCB" w:rsidRPr="00FF1DAA">
        <w:rPr>
          <w:sz w:val="27"/>
          <w:rtl/>
          <w:lang w:bidi="ar-IQ"/>
        </w:rPr>
        <w:t xml:space="preserve"> محل</w:t>
      </w:r>
      <w:r w:rsidR="00C20519" w:rsidRPr="00FF1DAA">
        <w:rPr>
          <w:sz w:val="27"/>
          <w:rtl/>
          <w:lang w:bidi="ar-IQ"/>
        </w:rPr>
        <w:t>ّ</w:t>
      </w:r>
      <w:r w:rsidR="00F50DCB" w:rsidRPr="00FF1DAA">
        <w:rPr>
          <w:sz w:val="27"/>
          <w:rtl/>
          <w:lang w:bidi="ar-IQ"/>
        </w:rPr>
        <w:t xml:space="preserve"> شيء</w:t>
      </w:r>
      <w:r w:rsidR="00C20519" w:rsidRPr="00FF1DAA">
        <w:rPr>
          <w:sz w:val="27"/>
          <w:rtl/>
          <w:lang w:bidi="ar-IQ"/>
        </w:rPr>
        <w:t>ٍ</w:t>
      </w:r>
      <w:r w:rsidR="00F50DCB" w:rsidRPr="00FF1DAA">
        <w:rPr>
          <w:sz w:val="27"/>
          <w:rtl/>
          <w:lang w:bidi="ar-IQ"/>
        </w:rPr>
        <w:t xml:space="preserve"> آخر، فيعود المعنى إلى أنك إذا استعجلت قراءة آية</w:t>
      </w:r>
      <w:r w:rsidR="00C20519" w:rsidRPr="00FF1DAA">
        <w:rPr>
          <w:sz w:val="27"/>
          <w:rtl/>
          <w:lang w:bidi="ar-IQ"/>
        </w:rPr>
        <w:t>ٍ</w:t>
      </w:r>
      <w:r w:rsidR="00F50DCB" w:rsidRPr="00FF1DAA">
        <w:rPr>
          <w:sz w:val="27"/>
          <w:rtl/>
          <w:lang w:bidi="ar-IQ"/>
        </w:rPr>
        <w:t xml:space="preserve"> لم تنزل عليك بعد فهذا لأنك حصلت على علم</w:t>
      </w:r>
      <w:r w:rsidR="00C20519" w:rsidRPr="00FF1DAA">
        <w:rPr>
          <w:sz w:val="27"/>
          <w:rtl/>
          <w:lang w:bidi="ar-IQ"/>
        </w:rPr>
        <w:t>ٍ</w:t>
      </w:r>
      <w:r w:rsidR="00F50DCB" w:rsidRPr="00FF1DAA">
        <w:rPr>
          <w:sz w:val="27"/>
          <w:rtl/>
          <w:lang w:bidi="ar-IQ"/>
        </w:rPr>
        <w:t xml:space="preserve"> بها إلى حدّ</w:t>
      </w:r>
      <w:r w:rsidR="00C20519" w:rsidRPr="00FF1DAA">
        <w:rPr>
          <w:sz w:val="27"/>
          <w:rtl/>
          <w:lang w:bidi="ar-IQ"/>
        </w:rPr>
        <w:t>ٍ</w:t>
      </w:r>
      <w:r w:rsidR="00F50DCB" w:rsidRPr="00FF1DAA">
        <w:rPr>
          <w:sz w:val="27"/>
          <w:rtl/>
          <w:lang w:bidi="ar-IQ"/>
        </w:rPr>
        <w:t xml:space="preserve"> ما، في حين عليك أن لا تكتفي بهذا المقدار من العلم فقط، وعليك أن تطلب من الله علماً جديداً، واسأل الله أن يمنحك الصبر</w:t>
      </w:r>
      <w:r w:rsidR="00C20519" w:rsidRPr="00FF1DAA">
        <w:rPr>
          <w:sz w:val="27"/>
          <w:rtl/>
          <w:lang w:bidi="ar-IQ"/>
        </w:rPr>
        <w:t>؛</w:t>
      </w:r>
      <w:r w:rsidR="00F50DCB" w:rsidRPr="00FF1DAA">
        <w:rPr>
          <w:sz w:val="27"/>
          <w:rtl/>
          <w:lang w:bidi="ar-IQ"/>
        </w:rPr>
        <w:t xml:space="preserve"> كي تسمع تتمّة الوحي.</w:t>
      </w:r>
    </w:p>
    <w:p w:rsidR="00F50DCB" w:rsidRPr="00FF1DAA" w:rsidRDefault="00F50DCB" w:rsidP="00711DCD">
      <w:pPr>
        <w:rPr>
          <w:sz w:val="27"/>
          <w:rtl/>
          <w:lang w:bidi="ar-IQ"/>
        </w:rPr>
      </w:pPr>
      <w:r w:rsidRPr="00FF1DAA">
        <w:rPr>
          <w:sz w:val="27"/>
          <w:rtl/>
          <w:lang w:bidi="ar-IQ"/>
        </w:rPr>
        <w:t>إن هذه الآية الكريمة من جملة الأدلة التي تؤيّ</w:t>
      </w:r>
      <w:r w:rsidR="00C20519" w:rsidRPr="00FF1DAA">
        <w:rPr>
          <w:sz w:val="27"/>
          <w:rtl/>
          <w:lang w:bidi="ar-IQ"/>
        </w:rPr>
        <w:t>ِ</w:t>
      </w:r>
      <w:r w:rsidRPr="00FF1DAA">
        <w:rPr>
          <w:sz w:val="27"/>
          <w:rtl/>
          <w:lang w:bidi="ar-IQ"/>
        </w:rPr>
        <w:t xml:space="preserve">د مضمون الروايات القائلة بالنزول الدفعي والتدريجي للقرآن الكريم، وقال العلامة الطباطبائي: </w:t>
      </w:r>
      <w:r w:rsidRPr="00FF1DAA">
        <w:rPr>
          <w:sz w:val="24"/>
          <w:szCs w:val="24"/>
          <w:rtl/>
        </w:rPr>
        <w:t>«</w:t>
      </w:r>
      <w:r w:rsidRPr="00FF1DAA">
        <w:rPr>
          <w:sz w:val="27"/>
          <w:rtl/>
          <w:lang w:bidi="ar-IQ"/>
        </w:rPr>
        <w:t>هذه الآية مما يؤي</w:t>
      </w:r>
      <w:r w:rsidR="00C20519" w:rsidRPr="00FF1DAA">
        <w:rPr>
          <w:sz w:val="27"/>
          <w:rtl/>
          <w:lang w:bidi="ar-IQ"/>
        </w:rPr>
        <w:t>ِّ</w:t>
      </w:r>
      <w:r w:rsidRPr="00FF1DAA">
        <w:rPr>
          <w:sz w:val="27"/>
          <w:rtl/>
          <w:lang w:bidi="ar-IQ"/>
        </w:rPr>
        <w:t xml:space="preserve">د ما ورد </w:t>
      </w:r>
      <w:r w:rsidR="00E721EC" w:rsidRPr="00FF1DAA">
        <w:rPr>
          <w:sz w:val="27"/>
          <w:rtl/>
          <w:lang w:bidi="ar-IQ"/>
        </w:rPr>
        <w:t>من</w:t>
      </w:r>
      <w:r w:rsidRPr="00FF1DAA">
        <w:rPr>
          <w:sz w:val="27"/>
          <w:rtl/>
          <w:lang w:bidi="ar-IQ"/>
        </w:rPr>
        <w:t xml:space="preserve"> الروايات أن للقرآن نزولاً دفعة</w:t>
      </w:r>
      <w:r w:rsidR="00C20519" w:rsidRPr="00FF1DAA">
        <w:rPr>
          <w:sz w:val="27"/>
          <w:rtl/>
          <w:lang w:bidi="ar-IQ"/>
        </w:rPr>
        <w:t>ً</w:t>
      </w:r>
      <w:r w:rsidRPr="00FF1DAA">
        <w:rPr>
          <w:sz w:val="27"/>
          <w:rtl/>
          <w:lang w:bidi="ar-IQ"/>
        </w:rPr>
        <w:t xml:space="preserve"> واحدة غير نزوله نجوماً على النبي</w:t>
      </w:r>
      <w:r w:rsidR="00E721EC" w:rsidRPr="00FF1DAA">
        <w:rPr>
          <w:sz w:val="27"/>
          <w:rtl/>
          <w:lang w:bidi="ar-IQ"/>
        </w:rPr>
        <w:t>ّ</w:t>
      </w:r>
      <w:r w:rsidR="007B31CC" w:rsidRPr="00FF1DAA">
        <w:rPr>
          <w:rFonts w:ascii="Mosawi" w:hAnsi="Mosawi" w:cs="Mosawi"/>
          <w:szCs w:val="22"/>
          <w:rtl/>
        </w:rPr>
        <w:t>|</w:t>
      </w:r>
      <w:r w:rsidRPr="00FF1DAA">
        <w:rPr>
          <w:sz w:val="27"/>
          <w:rtl/>
          <w:lang w:bidi="ar-IQ"/>
        </w:rPr>
        <w:t>؛</w:t>
      </w:r>
      <w:r w:rsidR="00E721EC" w:rsidRPr="00FF1DAA">
        <w:rPr>
          <w:sz w:val="27"/>
          <w:rtl/>
          <w:lang w:bidi="ar-IQ"/>
        </w:rPr>
        <w:t xml:space="preserve"> فلو</w:t>
      </w:r>
      <w:r w:rsidRPr="00FF1DAA">
        <w:rPr>
          <w:sz w:val="27"/>
          <w:rtl/>
          <w:lang w:bidi="ar-IQ"/>
        </w:rPr>
        <w:t>لا علم</w:t>
      </w:r>
      <w:r w:rsidR="00E721EC" w:rsidRPr="00FF1DAA">
        <w:rPr>
          <w:sz w:val="27"/>
          <w:rtl/>
          <w:lang w:bidi="ar-IQ"/>
        </w:rPr>
        <w:t>ٌ</w:t>
      </w:r>
      <w:r w:rsidRPr="00FF1DAA">
        <w:rPr>
          <w:sz w:val="27"/>
          <w:rtl/>
          <w:lang w:bidi="ar-IQ"/>
        </w:rPr>
        <w:t xml:space="preserve"> ما منه بالقرآن قبل ذلك لم يكن لعجلته بقراءة ما لم ينزل منه بعد </w:t>
      </w:r>
      <w:r w:rsidRPr="00FF1DAA">
        <w:rPr>
          <w:sz w:val="27"/>
          <w:rtl/>
          <w:lang w:bidi="ar-IQ"/>
        </w:rPr>
        <w:lastRenderedPageBreak/>
        <w:t>معنى</w:t>
      </w:r>
      <w:r w:rsidR="00E721EC" w:rsidRPr="00FF1DAA">
        <w:rPr>
          <w:sz w:val="27"/>
          <w:rtl/>
          <w:lang w:bidi="ar-IQ"/>
        </w:rPr>
        <w:t>ً</w:t>
      </w:r>
      <w:r w:rsidRPr="00FF1DAA">
        <w:rPr>
          <w:sz w:val="24"/>
          <w:szCs w:val="24"/>
          <w:rtl/>
        </w:rPr>
        <w:t>»</w:t>
      </w:r>
      <w:r w:rsidRPr="00FF1DAA">
        <w:rPr>
          <w:sz w:val="27"/>
          <w:vertAlign w:val="superscript"/>
          <w:rtl/>
          <w:lang w:bidi="ar-IQ"/>
        </w:rPr>
        <w:t>(</w:t>
      </w:r>
      <w:r w:rsidRPr="00FF1DAA">
        <w:rPr>
          <w:rStyle w:val="ac"/>
          <w:sz w:val="27"/>
          <w:rtl/>
          <w:lang w:bidi="ar-IQ"/>
        </w:rPr>
        <w:endnoteReference w:id="310"/>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وهناك رواية</w:t>
      </w:r>
      <w:r w:rsidR="00E721EC" w:rsidRPr="00FF1DAA">
        <w:rPr>
          <w:sz w:val="27"/>
          <w:rtl/>
          <w:lang w:bidi="ar-IQ"/>
        </w:rPr>
        <w:t>ٌ</w:t>
      </w:r>
      <w:r w:rsidRPr="00FF1DAA">
        <w:rPr>
          <w:sz w:val="27"/>
          <w:rtl/>
          <w:lang w:bidi="ar-IQ"/>
        </w:rPr>
        <w:t xml:space="preserve"> في تفسير هذه الآية، أوردها صاحب تفسير نور الثقلين</w:t>
      </w:r>
      <w:r w:rsidR="00E721EC" w:rsidRPr="00FF1DAA">
        <w:rPr>
          <w:sz w:val="27"/>
          <w:rtl/>
          <w:lang w:bidi="ar-IQ"/>
        </w:rPr>
        <w:t>،</w:t>
      </w:r>
      <w:r w:rsidRPr="00FF1DAA">
        <w:rPr>
          <w:sz w:val="27"/>
          <w:rtl/>
          <w:lang w:bidi="ar-IQ"/>
        </w:rPr>
        <w:t xml:space="preserve"> على النحو </w:t>
      </w:r>
      <w:r w:rsidR="00E721EC" w:rsidRPr="00FF1DAA">
        <w:rPr>
          <w:sz w:val="27"/>
          <w:rtl/>
          <w:lang w:bidi="ar-IQ"/>
        </w:rPr>
        <w:t>التالي</w:t>
      </w:r>
      <w:r w:rsidRPr="00FF1DAA">
        <w:rPr>
          <w:sz w:val="27"/>
          <w:rtl/>
          <w:lang w:bidi="ar-IQ"/>
        </w:rPr>
        <w:t xml:space="preserve">: </w:t>
      </w:r>
      <w:r w:rsidRPr="00FF1DAA">
        <w:rPr>
          <w:sz w:val="24"/>
          <w:szCs w:val="24"/>
          <w:rtl/>
        </w:rPr>
        <w:t>«</w:t>
      </w:r>
      <w:r w:rsidRPr="00FF1DAA">
        <w:rPr>
          <w:sz w:val="27"/>
          <w:rtl/>
          <w:lang w:bidi="ar-IQ"/>
        </w:rPr>
        <w:t xml:space="preserve">وقوله: </w:t>
      </w:r>
      <w:r w:rsidRPr="00FF1DAA">
        <w:rPr>
          <w:rFonts w:ascii="Mosawi" w:hAnsi="Mosawi" w:cs="Mosawi"/>
          <w:sz w:val="24"/>
          <w:szCs w:val="24"/>
          <w:rtl/>
        </w:rPr>
        <w:t>﴿</w:t>
      </w:r>
      <w:r w:rsidR="00E721EC" w:rsidRPr="00FF1DAA">
        <w:rPr>
          <w:b/>
          <w:bCs/>
          <w:sz w:val="27"/>
          <w:rtl/>
          <w:lang w:bidi="ar-IQ"/>
        </w:rPr>
        <w:t>وَل</w:t>
      </w:r>
      <w:r w:rsidRPr="00FF1DAA">
        <w:rPr>
          <w:b/>
          <w:bCs/>
          <w:sz w:val="27"/>
          <w:rtl/>
          <w:lang w:bidi="ar-IQ"/>
        </w:rPr>
        <w:t>ا</w:t>
      </w:r>
      <w:r w:rsidR="00E721EC" w:rsidRPr="00FF1DAA">
        <w:rPr>
          <w:b/>
          <w:bCs/>
          <w:sz w:val="27"/>
          <w:rtl/>
          <w:lang w:bidi="ar-IQ"/>
        </w:rPr>
        <w:t>َ</w:t>
      </w:r>
      <w:r w:rsidRPr="00FF1DAA">
        <w:rPr>
          <w:b/>
          <w:bCs/>
          <w:sz w:val="27"/>
          <w:rtl/>
          <w:lang w:bidi="ar-IQ"/>
        </w:rPr>
        <w:t xml:space="preserve"> تَعْجَلْ بِالْقُرْآنِ مِنْ قَبْلِ أَنْ يُقْضَى إِلَيْكَ وَحْيُهُ وَقُلْ رَبِّ زِدْنِي عِلْماً</w:t>
      </w:r>
      <w:r w:rsidRPr="00FF1DAA">
        <w:rPr>
          <w:rFonts w:ascii="Mosawi" w:hAnsi="Mosawi" w:cs="Mosawi"/>
          <w:sz w:val="24"/>
          <w:szCs w:val="24"/>
          <w:rtl/>
        </w:rPr>
        <w:t>﴾</w:t>
      </w:r>
      <w:r w:rsidRPr="00FF1DAA">
        <w:rPr>
          <w:sz w:val="27"/>
          <w:rtl/>
          <w:lang w:bidi="ar-IQ"/>
        </w:rPr>
        <w:t xml:space="preserve"> قال: كان رسول الله</w:t>
      </w:r>
      <w:r w:rsidR="007B31CC" w:rsidRPr="00FF1DAA">
        <w:rPr>
          <w:rFonts w:ascii="Mosawi" w:hAnsi="Mosawi" w:cs="Mosawi"/>
          <w:szCs w:val="22"/>
          <w:rtl/>
        </w:rPr>
        <w:t>|</w:t>
      </w:r>
      <w:r w:rsidRPr="00FF1DAA">
        <w:rPr>
          <w:sz w:val="27"/>
          <w:rtl/>
          <w:lang w:bidi="ar-IQ"/>
        </w:rPr>
        <w:t xml:space="preserve"> إذا نزل عليه القرآن بادر بقراءته قبل تمام نزول الآية والمعنى، فأنزل الله: </w:t>
      </w:r>
      <w:r w:rsidRPr="00FF1DAA">
        <w:rPr>
          <w:rFonts w:ascii="Mosawi" w:hAnsi="Mosawi" w:cs="Mosawi"/>
          <w:sz w:val="24"/>
          <w:szCs w:val="24"/>
          <w:rtl/>
        </w:rPr>
        <w:t>﴿</w:t>
      </w:r>
      <w:r w:rsidR="00D236F2" w:rsidRPr="00FF1DAA">
        <w:rPr>
          <w:b/>
          <w:bCs/>
          <w:sz w:val="27"/>
          <w:rtl/>
          <w:lang w:bidi="ar-IQ"/>
        </w:rPr>
        <w:t>وَل</w:t>
      </w:r>
      <w:r w:rsidRPr="00FF1DAA">
        <w:rPr>
          <w:b/>
          <w:bCs/>
          <w:sz w:val="27"/>
          <w:rtl/>
          <w:lang w:bidi="ar-IQ"/>
        </w:rPr>
        <w:t>ا</w:t>
      </w:r>
      <w:r w:rsidR="00D236F2" w:rsidRPr="00FF1DAA">
        <w:rPr>
          <w:b/>
          <w:bCs/>
          <w:sz w:val="27"/>
          <w:rtl/>
          <w:lang w:bidi="ar-IQ"/>
        </w:rPr>
        <w:t>َ</w:t>
      </w:r>
      <w:r w:rsidRPr="00FF1DAA">
        <w:rPr>
          <w:b/>
          <w:bCs/>
          <w:sz w:val="27"/>
          <w:rtl/>
          <w:lang w:bidi="ar-IQ"/>
        </w:rPr>
        <w:t xml:space="preserve"> تَعْجَلْ بِالْقُرْآنِ مِنْ قَبْلِ أَنْ يُقْضَى إِلَيْكَ وَحْيُهُ</w:t>
      </w:r>
      <w:r w:rsidRPr="00FF1DAA">
        <w:rPr>
          <w:rFonts w:ascii="Mosawi" w:hAnsi="Mosawi" w:cs="Mosawi"/>
          <w:sz w:val="24"/>
          <w:szCs w:val="24"/>
          <w:rtl/>
        </w:rPr>
        <w:t>﴾</w:t>
      </w:r>
      <w:r w:rsidRPr="00FF1DAA">
        <w:rPr>
          <w:sz w:val="24"/>
          <w:szCs w:val="24"/>
          <w:rtl/>
        </w:rPr>
        <w:t>»</w:t>
      </w:r>
      <w:r w:rsidRPr="00FF1DAA">
        <w:rPr>
          <w:sz w:val="27"/>
          <w:vertAlign w:val="superscript"/>
          <w:rtl/>
          <w:lang w:bidi="ar-IQ"/>
        </w:rPr>
        <w:t>(</w:t>
      </w:r>
      <w:r w:rsidRPr="00FF1DAA">
        <w:rPr>
          <w:rStyle w:val="ac"/>
          <w:sz w:val="27"/>
          <w:rtl/>
          <w:lang w:bidi="ar-IQ"/>
        </w:rPr>
        <w:endnoteReference w:id="311"/>
      </w:r>
      <w:r w:rsidRPr="00FF1DAA">
        <w:rPr>
          <w:sz w:val="27"/>
          <w:vertAlign w:val="superscript"/>
          <w:rtl/>
          <w:lang w:bidi="ar-IQ"/>
        </w:rPr>
        <w:t>)</w:t>
      </w:r>
      <w:r w:rsidRPr="00FF1DAA">
        <w:rPr>
          <w:sz w:val="27"/>
          <w:rtl/>
          <w:lang w:bidi="ar-IQ"/>
        </w:rPr>
        <w:t>.</w:t>
      </w:r>
    </w:p>
    <w:p w:rsidR="00F50DCB" w:rsidRPr="00FF1DAA" w:rsidRDefault="00D236F2" w:rsidP="00711DCD">
      <w:pPr>
        <w:rPr>
          <w:sz w:val="27"/>
          <w:rtl/>
          <w:lang w:bidi="ar-IQ"/>
        </w:rPr>
      </w:pPr>
      <w:r w:rsidRPr="00FF1DAA">
        <w:rPr>
          <w:sz w:val="27"/>
          <w:rtl/>
          <w:lang w:bidi="ar-IQ"/>
        </w:rPr>
        <w:t>و</w:t>
      </w:r>
      <w:r w:rsidR="00F50DCB" w:rsidRPr="00FF1DAA">
        <w:rPr>
          <w:sz w:val="27"/>
          <w:rtl/>
          <w:lang w:bidi="ar-IQ"/>
        </w:rPr>
        <w:t xml:space="preserve">كما </w:t>
      </w:r>
      <w:r w:rsidRPr="00FF1DAA">
        <w:rPr>
          <w:sz w:val="27"/>
          <w:rtl/>
          <w:lang w:bidi="ar-IQ"/>
        </w:rPr>
        <w:t>يظهر من</w:t>
      </w:r>
      <w:r w:rsidR="00F50DCB" w:rsidRPr="00FF1DAA">
        <w:rPr>
          <w:sz w:val="27"/>
          <w:rtl/>
          <w:lang w:bidi="ar-IQ"/>
        </w:rPr>
        <w:t xml:space="preserve"> الرواية فقد ورد التأكيد على لفظين</w:t>
      </w:r>
      <w:r w:rsidRPr="00FF1DAA">
        <w:rPr>
          <w:sz w:val="27"/>
          <w:rtl/>
          <w:lang w:bidi="ar-IQ"/>
        </w:rPr>
        <w:t>:</w:t>
      </w:r>
      <w:r w:rsidR="00F50DCB" w:rsidRPr="00FF1DAA">
        <w:rPr>
          <w:sz w:val="27"/>
          <w:rtl/>
          <w:lang w:bidi="ar-IQ"/>
        </w:rPr>
        <w:t xml:space="preserve"> </w:t>
      </w:r>
      <w:r w:rsidR="00F50DCB" w:rsidRPr="00FF1DAA">
        <w:rPr>
          <w:b/>
          <w:bCs/>
          <w:sz w:val="27"/>
          <w:rtl/>
          <w:lang w:bidi="ar-IQ"/>
        </w:rPr>
        <w:t>أحدهما</w:t>
      </w:r>
      <w:r w:rsidR="00F50DCB" w:rsidRPr="00FF1DAA">
        <w:rPr>
          <w:sz w:val="27"/>
          <w:rtl/>
          <w:lang w:bidi="ar-IQ"/>
        </w:rPr>
        <w:t xml:space="preserve">: لفظ </w:t>
      </w:r>
      <w:r w:rsidR="00F50DCB" w:rsidRPr="00FF1DAA">
        <w:rPr>
          <w:sz w:val="24"/>
          <w:szCs w:val="24"/>
          <w:rtl/>
        </w:rPr>
        <w:t>«</w:t>
      </w:r>
      <w:r w:rsidR="00F50DCB" w:rsidRPr="00FF1DAA">
        <w:rPr>
          <w:sz w:val="27"/>
          <w:rtl/>
          <w:lang w:bidi="ar-IQ"/>
        </w:rPr>
        <w:t>الآية</w:t>
      </w:r>
      <w:r w:rsidR="00F50DCB" w:rsidRPr="00FF1DAA">
        <w:rPr>
          <w:sz w:val="24"/>
          <w:szCs w:val="24"/>
          <w:rtl/>
        </w:rPr>
        <w:t>»</w:t>
      </w:r>
      <w:r w:rsidRPr="00FF1DAA">
        <w:rPr>
          <w:sz w:val="27"/>
          <w:rtl/>
          <w:lang w:bidi="ar-IQ"/>
        </w:rPr>
        <w:t>؛</w:t>
      </w:r>
      <w:r w:rsidR="00F50DCB" w:rsidRPr="00FF1DAA">
        <w:rPr>
          <w:sz w:val="27"/>
          <w:rtl/>
          <w:lang w:bidi="ar-IQ"/>
        </w:rPr>
        <w:t xml:space="preserve"> </w:t>
      </w:r>
      <w:r w:rsidR="00F50DCB" w:rsidRPr="00FF1DAA">
        <w:rPr>
          <w:b/>
          <w:bCs/>
          <w:sz w:val="27"/>
          <w:rtl/>
          <w:lang w:bidi="ar-IQ"/>
        </w:rPr>
        <w:t>والآخر</w:t>
      </w:r>
      <w:r w:rsidR="00F50DCB" w:rsidRPr="00FF1DAA">
        <w:rPr>
          <w:sz w:val="27"/>
          <w:rtl/>
          <w:lang w:bidi="ar-IQ"/>
        </w:rPr>
        <w:t xml:space="preserve">: لفظ </w:t>
      </w:r>
      <w:r w:rsidR="00F50DCB" w:rsidRPr="00FF1DAA">
        <w:rPr>
          <w:sz w:val="24"/>
          <w:szCs w:val="24"/>
          <w:rtl/>
        </w:rPr>
        <w:t>«</w:t>
      </w:r>
      <w:r w:rsidR="00F50DCB" w:rsidRPr="00FF1DAA">
        <w:rPr>
          <w:sz w:val="27"/>
          <w:rtl/>
          <w:lang w:bidi="ar-IQ"/>
        </w:rPr>
        <w:t>المعنى</w:t>
      </w:r>
      <w:r w:rsidR="00F50DCB" w:rsidRPr="00FF1DAA">
        <w:rPr>
          <w:sz w:val="24"/>
          <w:szCs w:val="24"/>
          <w:rtl/>
        </w:rPr>
        <w:t>»</w:t>
      </w:r>
      <w:r w:rsidR="00F50DCB" w:rsidRPr="00FF1DAA">
        <w:rPr>
          <w:sz w:val="27"/>
          <w:rtl/>
          <w:lang w:bidi="ar-IQ"/>
        </w:rPr>
        <w:t>. وقد نسب الإمام</w:t>
      </w:r>
      <w:r w:rsidR="001774C5" w:rsidRPr="00FF1DAA">
        <w:rPr>
          <w:rFonts w:ascii="Mosawi" w:hAnsi="Mosawi" w:cs="Mosawi"/>
          <w:szCs w:val="22"/>
          <w:rtl/>
        </w:rPr>
        <w:t>×</w:t>
      </w:r>
      <w:r w:rsidR="00F50DCB" w:rsidRPr="00FF1DAA">
        <w:rPr>
          <w:sz w:val="27"/>
          <w:rtl/>
          <w:lang w:bidi="ar-IQ"/>
        </w:rPr>
        <w:t xml:space="preserve"> النزول إلى كلا الأمر</w:t>
      </w:r>
      <w:r w:rsidRPr="00FF1DAA">
        <w:rPr>
          <w:sz w:val="27"/>
          <w:rtl/>
          <w:lang w:bidi="ar-IQ"/>
        </w:rPr>
        <w:t>َ</w:t>
      </w:r>
      <w:r w:rsidR="00F50DCB" w:rsidRPr="00FF1DAA">
        <w:rPr>
          <w:sz w:val="27"/>
          <w:rtl/>
          <w:lang w:bidi="ar-IQ"/>
        </w:rPr>
        <w:t>ي</w:t>
      </w:r>
      <w:r w:rsidRPr="00FF1DAA">
        <w:rPr>
          <w:sz w:val="27"/>
          <w:rtl/>
          <w:lang w:bidi="ar-IQ"/>
        </w:rPr>
        <w:t>ْ</w:t>
      </w:r>
      <w:r w:rsidR="00F50DCB" w:rsidRPr="00FF1DAA">
        <w:rPr>
          <w:sz w:val="27"/>
          <w:rtl/>
          <w:lang w:bidi="ar-IQ"/>
        </w:rPr>
        <w:t>ن.</w:t>
      </w:r>
    </w:p>
    <w:p w:rsidR="00F50DCB" w:rsidRPr="00FF1DAA" w:rsidRDefault="00F50DCB" w:rsidP="00711DCD">
      <w:pPr>
        <w:rPr>
          <w:sz w:val="27"/>
          <w:rtl/>
          <w:lang w:bidi="ar-IQ"/>
        </w:rPr>
      </w:pPr>
      <w:r w:rsidRPr="00FF1DAA">
        <w:rPr>
          <w:sz w:val="27"/>
          <w:rtl/>
          <w:lang w:bidi="ar-IQ"/>
        </w:rPr>
        <w:t>إن العبارة التي كان يقرأها جبرائيل</w:t>
      </w:r>
      <w:r w:rsidR="001774C5" w:rsidRPr="00FF1DAA">
        <w:rPr>
          <w:rFonts w:ascii="Mosawi" w:hAnsi="Mosawi" w:cs="Mosawi"/>
          <w:szCs w:val="22"/>
          <w:rtl/>
        </w:rPr>
        <w:t>×</w:t>
      </w:r>
      <w:r w:rsidRPr="00FF1DAA">
        <w:rPr>
          <w:sz w:val="27"/>
          <w:rtl/>
          <w:lang w:bidi="ar-IQ"/>
        </w:rPr>
        <w:t xml:space="preserve"> كان النبي</w:t>
      </w:r>
      <w:r w:rsidR="00D236F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يكر</w:t>
      </w:r>
      <w:r w:rsidR="00D236F2" w:rsidRPr="00FF1DAA">
        <w:rPr>
          <w:sz w:val="27"/>
          <w:rtl/>
          <w:lang w:bidi="ar-IQ"/>
        </w:rPr>
        <w:t>ِّ</w:t>
      </w:r>
      <w:r w:rsidRPr="00FF1DAA">
        <w:rPr>
          <w:sz w:val="27"/>
          <w:rtl/>
          <w:lang w:bidi="ar-IQ"/>
        </w:rPr>
        <w:t>رها بعينها أيضاً، بل كان النبي</w:t>
      </w:r>
      <w:r w:rsidR="00D236F2" w:rsidRPr="00FF1DAA">
        <w:rPr>
          <w:sz w:val="27"/>
          <w:rtl/>
          <w:lang w:bidi="ar-IQ"/>
        </w:rPr>
        <w:t>ّ</w:t>
      </w:r>
      <w:r w:rsidRPr="00FF1DAA">
        <w:rPr>
          <w:sz w:val="27"/>
          <w:rtl/>
          <w:lang w:bidi="ar-IQ"/>
        </w:rPr>
        <w:t xml:space="preserve"> في بعض الأحيان يسبق جبرائيل في قراءة الآيات</w:t>
      </w:r>
      <w:r w:rsidR="00D236F2" w:rsidRPr="00FF1DAA">
        <w:rPr>
          <w:sz w:val="27"/>
          <w:rtl/>
          <w:lang w:bidi="ar-IQ"/>
        </w:rPr>
        <w:t>،</w:t>
      </w:r>
      <w:r w:rsidRPr="00FF1DAA">
        <w:rPr>
          <w:sz w:val="27"/>
          <w:rtl/>
          <w:lang w:bidi="ar-IQ"/>
        </w:rPr>
        <w:t xml:space="preserve"> الأمر الذي يُثبت اتحاد النص</w:t>
      </w:r>
      <w:r w:rsidR="00D236F2" w:rsidRPr="00FF1DAA">
        <w:rPr>
          <w:sz w:val="27"/>
          <w:rtl/>
          <w:lang w:bidi="ar-IQ"/>
        </w:rPr>
        <w:t>ّ</w:t>
      </w:r>
      <w:r w:rsidRPr="00FF1DAA">
        <w:rPr>
          <w:sz w:val="27"/>
          <w:rtl/>
          <w:lang w:bidi="ar-IQ"/>
        </w:rPr>
        <w:t xml:space="preserve"> لديهما؛ في حين أن جبرائيل</w:t>
      </w:r>
      <w:r w:rsidR="001774C5" w:rsidRPr="00FF1DAA">
        <w:rPr>
          <w:rFonts w:ascii="Mosawi" w:hAnsi="Mosawi" w:cs="Mosawi"/>
          <w:szCs w:val="22"/>
          <w:rtl/>
        </w:rPr>
        <w:t>×</w:t>
      </w:r>
      <w:r w:rsidRPr="00FF1DAA">
        <w:rPr>
          <w:sz w:val="27"/>
          <w:rtl/>
          <w:lang w:bidi="ar-IQ"/>
        </w:rPr>
        <w:t xml:space="preserve"> لم يكن يقوم بأيّ تدخّ</w:t>
      </w:r>
      <w:r w:rsidR="00D236F2" w:rsidRPr="00FF1DAA">
        <w:rPr>
          <w:sz w:val="27"/>
          <w:rtl/>
          <w:lang w:bidi="ar-IQ"/>
        </w:rPr>
        <w:t>ُ</w:t>
      </w:r>
      <w:r w:rsidRPr="00FF1DAA">
        <w:rPr>
          <w:sz w:val="27"/>
          <w:rtl/>
          <w:lang w:bidi="ar-IQ"/>
        </w:rPr>
        <w:t>ل</w:t>
      </w:r>
      <w:r w:rsidR="00D236F2" w:rsidRPr="00FF1DAA">
        <w:rPr>
          <w:sz w:val="27"/>
          <w:rtl/>
          <w:lang w:bidi="ar-IQ"/>
        </w:rPr>
        <w:t>ٍ</w:t>
      </w:r>
      <w:r w:rsidRPr="00FF1DAA">
        <w:rPr>
          <w:sz w:val="27"/>
          <w:rtl/>
          <w:lang w:bidi="ar-IQ"/>
        </w:rPr>
        <w:t xml:space="preserve"> أو تصرّ</w:t>
      </w:r>
      <w:r w:rsidR="00D236F2" w:rsidRPr="00FF1DAA">
        <w:rPr>
          <w:sz w:val="27"/>
          <w:rtl/>
          <w:lang w:bidi="ar-IQ"/>
        </w:rPr>
        <w:t>ُ</w:t>
      </w:r>
      <w:r w:rsidRPr="00FF1DAA">
        <w:rPr>
          <w:sz w:val="27"/>
          <w:rtl/>
          <w:lang w:bidi="ar-IQ"/>
        </w:rPr>
        <w:t xml:space="preserve">ف في الوحي، وكان يقتصر </w:t>
      </w:r>
      <w:r w:rsidR="001571BF" w:rsidRPr="00FF1DAA">
        <w:rPr>
          <w:sz w:val="27"/>
          <w:rtl/>
          <w:lang w:bidi="ar-IQ"/>
        </w:rPr>
        <w:t>دَوْر</w:t>
      </w:r>
      <w:r w:rsidRPr="00FF1DAA">
        <w:rPr>
          <w:sz w:val="27"/>
          <w:rtl/>
          <w:lang w:bidi="ar-IQ"/>
        </w:rPr>
        <w:t>ه على مجرّد الوحي</w:t>
      </w:r>
      <w:r w:rsidR="00D236F2" w:rsidRPr="00FF1DAA">
        <w:rPr>
          <w:sz w:val="27"/>
          <w:rtl/>
          <w:lang w:bidi="ar-IQ"/>
        </w:rPr>
        <w:t>،</w:t>
      </w:r>
      <w:r w:rsidRPr="00FF1DAA">
        <w:rPr>
          <w:sz w:val="27"/>
          <w:rtl/>
          <w:lang w:bidi="ar-IQ"/>
        </w:rPr>
        <w:t xml:space="preserve"> دون زيادة أو نقيصة.</w:t>
      </w:r>
    </w:p>
    <w:p w:rsidR="00F50DCB" w:rsidRPr="00FF1DAA" w:rsidRDefault="00F50DCB" w:rsidP="00A141E7">
      <w:pPr>
        <w:rPr>
          <w:sz w:val="27"/>
          <w:rtl/>
          <w:lang w:bidi="ar-IQ"/>
        </w:rPr>
      </w:pPr>
      <w:r w:rsidRPr="00FF1DAA">
        <w:rPr>
          <w:sz w:val="27"/>
          <w:rtl/>
          <w:lang w:bidi="ar-IQ"/>
        </w:rPr>
        <w:t>ومن ناحية</w:t>
      </w:r>
      <w:r w:rsidR="00D236F2" w:rsidRPr="00FF1DAA">
        <w:rPr>
          <w:sz w:val="27"/>
          <w:rtl/>
          <w:lang w:bidi="ar-IQ"/>
        </w:rPr>
        <w:t>ٍ</w:t>
      </w:r>
      <w:r w:rsidRPr="00FF1DAA">
        <w:rPr>
          <w:sz w:val="27"/>
          <w:rtl/>
          <w:lang w:bidi="ar-IQ"/>
        </w:rPr>
        <w:t xml:space="preserve"> أخرى فإن القراءة إنما يكون لها معنى حاصل</w:t>
      </w:r>
      <w:r w:rsidR="00D236F2" w:rsidRPr="00FF1DAA">
        <w:rPr>
          <w:sz w:val="27"/>
          <w:rtl/>
          <w:lang w:bidi="ar-IQ"/>
        </w:rPr>
        <w:t>ٌ</w:t>
      </w:r>
      <w:r w:rsidRPr="00FF1DAA">
        <w:rPr>
          <w:sz w:val="27"/>
          <w:rtl/>
          <w:lang w:bidi="ar-IQ"/>
        </w:rPr>
        <w:t xml:space="preserve"> إذا كان هناك لفظ</w:t>
      </w:r>
      <w:r w:rsidR="00D236F2" w:rsidRPr="00FF1DAA">
        <w:rPr>
          <w:sz w:val="27"/>
          <w:rtl/>
          <w:lang w:bidi="ar-IQ"/>
        </w:rPr>
        <w:t>ٌ</w:t>
      </w:r>
      <w:r w:rsidRPr="00FF1DAA">
        <w:rPr>
          <w:sz w:val="27"/>
          <w:rtl/>
          <w:lang w:bidi="ar-IQ"/>
        </w:rPr>
        <w:t xml:space="preserve"> في البين؛ فإذا لم يكن هناك لفظ</w:t>
      </w:r>
      <w:r w:rsidR="00D236F2" w:rsidRPr="00FF1DAA">
        <w:rPr>
          <w:sz w:val="27"/>
          <w:rtl/>
          <w:lang w:bidi="ar-IQ"/>
        </w:rPr>
        <w:t>ٌ</w:t>
      </w:r>
      <w:r w:rsidRPr="00FF1DAA">
        <w:rPr>
          <w:sz w:val="27"/>
          <w:rtl/>
          <w:lang w:bidi="ar-IQ"/>
        </w:rPr>
        <w:t xml:space="preserve"> في ذلك المقام</w:t>
      </w:r>
      <w:r w:rsidR="00D236F2" w:rsidRPr="00FF1DAA">
        <w:rPr>
          <w:sz w:val="27"/>
          <w:rtl/>
          <w:lang w:bidi="ar-IQ"/>
        </w:rPr>
        <w:t>، كما</w:t>
      </w:r>
      <w:r w:rsidRPr="00FF1DAA">
        <w:rPr>
          <w:sz w:val="27"/>
          <w:rtl/>
          <w:lang w:bidi="ar-IQ"/>
        </w:rPr>
        <w:t xml:space="preserve"> </w:t>
      </w:r>
      <w:r w:rsidR="00D236F2" w:rsidRPr="00FF1DAA">
        <w:rPr>
          <w:sz w:val="27"/>
          <w:rtl/>
          <w:lang w:bidi="ar-IQ"/>
        </w:rPr>
        <w:t>هي</w:t>
      </w:r>
      <w:r w:rsidRPr="00FF1DAA">
        <w:rPr>
          <w:sz w:val="27"/>
          <w:rtl/>
          <w:lang w:bidi="ar-IQ"/>
        </w:rPr>
        <w:t xml:space="preserve"> وجهة نظر الدكتور سروش، ولم يكن في البين سوى المعاني</w:t>
      </w:r>
      <w:r w:rsidR="00D236F2" w:rsidRPr="00FF1DAA">
        <w:rPr>
          <w:sz w:val="27"/>
          <w:rtl/>
          <w:lang w:bidi="ar-IQ"/>
        </w:rPr>
        <w:t>،</w:t>
      </w:r>
      <w:r w:rsidRPr="00FF1DAA">
        <w:rPr>
          <w:sz w:val="27"/>
          <w:rtl/>
          <w:lang w:bidi="ar-IQ"/>
        </w:rPr>
        <w:t xml:space="preserve"> فما هو المراد من النهي عن العجلة في قراءة الآيات؟! لأن الاستعجال في القراءة إنما تكتسب مفهومها إذا كان ما عند جبرائيل</w:t>
      </w:r>
      <w:r w:rsidR="001774C5" w:rsidRPr="00FF1DAA">
        <w:rPr>
          <w:rFonts w:ascii="Mosawi" w:hAnsi="Mosawi" w:cs="Mosawi"/>
          <w:szCs w:val="22"/>
          <w:rtl/>
        </w:rPr>
        <w:t>×</w:t>
      </w:r>
      <w:r w:rsidRPr="00FF1DAA">
        <w:rPr>
          <w:sz w:val="27"/>
          <w:rtl/>
          <w:lang w:bidi="ar-IQ"/>
        </w:rPr>
        <w:t xml:space="preserve"> وما كان عند النبي</w:t>
      </w:r>
      <w:r w:rsidR="00D236F2"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متطابقاً. في حي</w:t>
      </w:r>
      <w:r w:rsidR="00A141E7" w:rsidRPr="00FF1DAA">
        <w:rPr>
          <w:rFonts w:hint="cs"/>
          <w:sz w:val="27"/>
          <w:rtl/>
          <w:lang w:bidi="ar-IQ"/>
        </w:rPr>
        <w:t>ن</w:t>
      </w:r>
      <w:r w:rsidRPr="00FF1DAA">
        <w:rPr>
          <w:sz w:val="27"/>
          <w:rtl/>
          <w:lang w:bidi="ar-IQ"/>
        </w:rPr>
        <w:t xml:space="preserve"> يذهب الدكتور سروش إلى الاعتقاد بأن النبي</w:t>
      </w:r>
      <w:r w:rsidR="00D236F2" w:rsidRPr="00FF1DAA">
        <w:rPr>
          <w:sz w:val="27"/>
          <w:rtl/>
          <w:lang w:bidi="ar-IQ"/>
        </w:rPr>
        <w:t>ّ</w:t>
      </w:r>
      <w:r w:rsidRPr="00FF1DAA">
        <w:rPr>
          <w:sz w:val="27"/>
          <w:rtl/>
          <w:lang w:bidi="ar-IQ"/>
        </w:rPr>
        <w:t xml:space="preserve"> الأكرم في اتصاله مع السماء لم يحصل على غير المعاني، وأما الألفاظ فقد ظهر</w:t>
      </w:r>
      <w:r w:rsidR="00D236F2" w:rsidRPr="00FF1DAA">
        <w:rPr>
          <w:sz w:val="27"/>
          <w:rtl/>
          <w:lang w:bidi="ar-IQ"/>
        </w:rPr>
        <w:t>َ</w:t>
      </w:r>
      <w:r w:rsidRPr="00FF1DAA">
        <w:rPr>
          <w:sz w:val="27"/>
          <w:rtl/>
          <w:lang w:bidi="ar-IQ"/>
        </w:rPr>
        <w:t>ت</w:t>
      </w:r>
      <w:r w:rsidR="00D236F2" w:rsidRPr="00FF1DAA">
        <w:rPr>
          <w:sz w:val="27"/>
          <w:rtl/>
          <w:lang w:bidi="ar-IQ"/>
        </w:rPr>
        <w:t>ْ</w:t>
      </w:r>
      <w:r w:rsidRPr="00FF1DAA">
        <w:rPr>
          <w:sz w:val="27"/>
          <w:rtl/>
          <w:lang w:bidi="ar-IQ"/>
        </w:rPr>
        <w:t xml:space="preserve"> في مرحلة</w:t>
      </w:r>
      <w:r w:rsidR="00D236F2" w:rsidRPr="00FF1DAA">
        <w:rPr>
          <w:sz w:val="27"/>
          <w:rtl/>
          <w:lang w:bidi="ar-IQ"/>
        </w:rPr>
        <w:t>ٍ</w:t>
      </w:r>
      <w:r w:rsidRPr="00FF1DAA">
        <w:rPr>
          <w:sz w:val="27"/>
          <w:rtl/>
          <w:lang w:bidi="ar-IQ"/>
        </w:rPr>
        <w:t xml:space="preserve"> لاحقة عند تواصله مع المجتمع</w:t>
      </w:r>
      <w:r w:rsidR="00D236F2" w:rsidRPr="00FF1DAA">
        <w:rPr>
          <w:sz w:val="27"/>
          <w:rtl/>
          <w:lang w:bidi="ar-IQ"/>
        </w:rPr>
        <w:t>،</w:t>
      </w:r>
      <w:r w:rsidRPr="00FF1DAA">
        <w:rPr>
          <w:sz w:val="27"/>
          <w:rtl/>
          <w:lang w:bidi="ar-IQ"/>
        </w:rPr>
        <w:t xml:space="preserve"> وبذلك لا</w:t>
      </w:r>
      <w:r w:rsidR="00D236F2" w:rsidRPr="00FF1DAA">
        <w:rPr>
          <w:sz w:val="27"/>
          <w:rtl/>
          <w:lang w:bidi="ar-IQ"/>
        </w:rPr>
        <w:t xml:space="preserve"> يكون لمفهوم التعجيل معنى محصّلٌ</w:t>
      </w:r>
      <w:r w:rsidRPr="00FF1DAA">
        <w:rPr>
          <w:sz w:val="27"/>
          <w:rtl/>
          <w:lang w:bidi="ar-IQ"/>
        </w:rPr>
        <w:t>.</w:t>
      </w:r>
    </w:p>
    <w:p w:rsidR="00F50DCB" w:rsidRPr="00FF1DAA" w:rsidRDefault="00F50DCB" w:rsidP="00711DCD">
      <w:pPr>
        <w:rPr>
          <w:sz w:val="27"/>
          <w:rtl/>
          <w:lang w:bidi="ar-IQ"/>
        </w:rPr>
      </w:pPr>
    </w:p>
    <w:p w:rsidR="00F50DCB" w:rsidRPr="00FF1DAA" w:rsidRDefault="00C32B09" w:rsidP="00414CAC">
      <w:pPr>
        <w:pStyle w:val="31"/>
        <w:spacing w:line="216" w:lineRule="auto"/>
        <w:rPr>
          <w:color w:val="auto"/>
          <w:rtl/>
        </w:rPr>
      </w:pPr>
      <w:r w:rsidRPr="00FF1DAA">
        <w:rPr>
          <w:rFonts w:hint="cs"/>
          <w:color w:val="auto"/>
          <w:rtl/>
        </w:rPr>
        <w:t xml:space="preserve">6ـ </w:t>
      </w:r>
      <w:r w:rsidR="00F50DCB" w:rsidRPr="00FF1DAA">
        <w:rPr>
          <w:rFonts w:hint="cs"/>
          <w:color w:val="auto"/>
          <w:rtl/>
        </w:rPr>
        <w:t>تناقض نظري</w:t>
      </w:r>
      <w:r w:rsidR="00E25B17" w:rsidRPr="00FF1DAA">
        <w:rPr>
          <w:rFonts w:hint="cs"/>
          <w:color w:val="auto"/>
          <w:rtl/>
        </w:rPr>
        <w:t>ّ</w:t>
      </w:r>
      <w:r w:rsidR="00F50DCB" w:rsidRPr="00FF1DAA">
        <w:rPr>
          <w:rFonts w:hint="cs"/>
          <w:color w:val="auto"/>
          <w:rtl/>
        </w:rPr>
        <w:t>ة بسط التجربة النبوي</w:t>
      </w:r>
      <w:r w:rsidR="00E25B17" w:rsidRPr="00FF1DAA">
        <w:rPr>
          <w:rFonts w:hint="cs"/>
          <w:color w:val="auto"/>
          <w:rtl/>
        </w:rPr>
        <w:t>ّ</w:t>
      </w:r>
      <w:r w:rsidR="00F50DCB" w:rsidRPr="00FF1DAA">
        <w:rPr>
          <w:rFonts w:hint="cs"/>
          <w:color w:val="auto"/>
          <w:rtl/>
        </w:rPr>
        <w:t xml:space="preserve">ة </w:t>
      </w:r>
      <w:r w:rsidR="00E25B17" w:rsidRPr="00FF1DAA">
        <w:rPr>
          <w:rFonts w:hint="cs"/>
          <w:color w:val="auto"/>
          <w:rtl/>
        </w:rPr>
        <w:t xml:space="preserve">مع </w:t>
      </w:r>
      <w:r w:rsidR="00A141E7" w:rsidRPr="00FF1DAA">
        <w:rPr>
          <w:rFonts w:hint="cs"/>
          <w:color w:val="auto"/>
          <w:rtl/>
        </w:rPr>
        <w:t xml:space="preserve">روايات </w:t>
      </w:r>
      <w:r w:rsidR="00E25B17" w:rsidRPr="00FF1DAA">
        <w:rPr>
          <w:rFonts w:hint="cs"/>
          <w:color w:val="auto"/>
          <w:rtl/>
        </w:rPr>
        <w:t xml:space="preserve">تعريف </w:t>
      </w:r>
      <w:r w:rsidR="00E25B17" w:rsidRPr="00FF1DAA">
        <w:rPr>
          <w:rFonts w:hint="eastAsia"/>
          <w:color w:val="auto"/>
          <w:rtl/>
        </w:rPr>
        <w:t>«</w:t>
      </w:r>
      <w:r w:rsidR="00E25B17" w:rsidRPr="00FF1DAA">
        <w:rPr>
          <w:rFonts w:hint="cs"/>
          <w:color w:val="auto"/>
          <w:rtl/>
        </w:rPr>
        <w:t>الرسول</w:t>
      </w:r>
      <w:r w:rsidR="00E25B17" w:rsidRPr="00FF1DAA">
        <w:rPr>
          <w:rFonts w:hint="eastAsia"/>
          <w:color w:val="auto"/>
          <w:rtl/>
        </w:rPr>
        <w:t>»</w:t>
      </w:r>
      <w:r w:rsidR="00E25B17" w:rsidRPr="00FF1DAA">
        <w:rPr>
          <w:rFonts w:hint="cs"/>
          <w:color w:val="auto"/>
          <w:rtl/>
        </w:rPr>
        <w:t xml:space="preserve"> و</w:t>
      </w:r>
      <w:r w:rsidR="00E25B17" w:rsidRPr="00FF1DAA">
        <w:rPr>
          <w:rFonts w:hint="eastAsia"/>
          <w:color w:val="auto"/>
          <w:rtl/>
        </w:rPr>
        <w:t>«</w:t>
      </w:r>
      <w:r w:rsidR="00E25B17" w:rsidRPr="00FF1DAA">
        <w:rPr>
          <w:rFonts w:hint="cs"/>
          <w:color w:val="auto"/>
          <w:rtl/>
        </w:rPr>
        <w:t>النبيّ</w:t>
      </w:r>
      <w:r w:rsidR="00E25B17" w:rsidRPr="00FF1DAA">
        <w:rPr>
          <w:rFonts w:hint="eastAsia"/>
          <w:color w:val="auto"/>
          <w:rtl/>
        </w:rPr>
        <w:t>»</w:t>
      </w:r>
      <w:r w:rsidR="00D5322F" w:rsidRPr="00FF1DAA">
        <w:rPr>
          <w:rFonts w:hint="cs"/>
          <w:color w:val="auto"/>
          <w:rtl/>
        </w:rPr>
        <w:t xml:space="preserve"> ــــــ</w:t>
      </w:r>
    </w:p>
    <w:p w:rsidR="00F50DCB" w:rsidRPr="00FF1DAA" w:rsidRDefault="00F50DCB" w:rsidP="00A141E7">
      <w:pPr>
        <w:rPr>
          <w:sz w:val="27"/>
          <w:rtl/>
          <w:lang w:bidi="ar-IQ"/>
        </w:rPr>
      </w:pPr>
      <w:r w:rsidRPr="00FF1DAA">
        <w:rPr>
          <w:sz w:val="27"/>
          <w:rtl/>
          <w:lang w:bidi="ar-IQ"/>
        </w:rPr>
        <w:t>سوف نتعرّ</w:t>
      </w:r>
      <w:r w:rsidR="00D236F2" w:rsidRPr="00FF1DAA">
        <w:rPr>
          <w:sz w:val="27"/>
          <w:rtl/>
          <w:lang w:bidi="ar-IQ"/>
        </w:rPr>
        <w:t>َ</w:t>
      </w:r>
      <w:r w:rsidRPr="00FF1DAA">
        <w:rPr>
          <w:sz w:val="27"/>
          <w:rtl/>
          <w:lang w:bidi="ar-IQ"/>
        </w:rPr>
        <w:t>ض في هذ</w:t>
      </w:r>
      <w:r w:rsidR="00A141E7" w:rsidRPr="00FF1DAA">
        <w:rPr>
          <w:rFonts w:hint="cs"/>
          <w:sz w:val="27"/>
          <w:rtl/>
          <w:lang w:bidi="ar-IQ"/>
        </w:rPr>
        <w:t>ا</w:t>
      </w:r>
      <w:r w:rsidRPr="00FF1DAA">
        <w:rPr>
          <w:sz w:val="27"/>
          <w:rtl/>
          <w:lang w:bidi="ar-IQ"/>
        </w:rPr>
        <w:t xml:space="preserve"> الموضع إلى بحث عبارة</w:t>
      </w:r>
      <w:r w:rsidR="00D236F2" w:rsidRPr="00FF1DAA">
        <w:rPr>
          <w:sz w:val="27"/>
          <w:rtl/>
          <w:lang w:bidi="ar-IQ"/>
        </w:rPr>
        <w:t>ٍ</w:t>
      </w:r>
      <w:r w:rsidRPr="00FF1DAA">
        <w:rPr>
          <w:sz w:val="27"/>
          <w:rtl/>
          <w:lang w:bidi="ar-IQ"/>
        </w:rPr>
        <w:t xml:space="preserve"> في نظرية بسط التجربة النبوية، حيث </w:t>
      </w:r>
      <w:r w:rsidR="00D236F2" w:rsidRPr="00FF1DAA">
        <w:rPr>
          <w:sz w:val="27"/>
          <w:rtl/>
          <w:lang w:bidi="ar-IQ"/>
        </w:rPr>
        <w:t>إ</w:t>
      </w:r>
      <w:r w:rsidRPr="00FF1DAA">
        <w:rPr>
          <w:sz w:val="27"/>
          <w:rtl/>
          <w:lang w:bidi="ar-IQ"/>
        </w:rPr>
        <w:t>ن ال</w:t>
      </w:r>
      <w:r w:rsidR="00D236F2" w:rsidRPr="00FF1DAA">
        <w:rPr>
          <w:sz w:val="27"/>
          <w:rtl/>
          <w:lang w:bidi="ar-IQ"/>
        </w:rPr>
        <w:t>نطق</w:t>
      </w:r>
      <w:r w:rsidRPr="00FF1DAA">
        <w:rPr>
          <w:sz w:val="27"/>
          <w:rtl/>
          <w:lang w:bidi="ar-IQ"/>
        </w:rPr>
        <w:t xml:space="preserve"> بهذه العبارة يفتح الطريق لنصل في نهاية المطاف إلى النزول المعنوي الب</w:t>
      </w:r>
      <w:r w:rsidR="00D236F2" w:rsidRPr="00FF1DAA">
        <w:rPr>
          <w:sz w:val="27"/>
          <w:rtl/>
          <w:lang w:bidi="ar-IQ"/>
        </w:rPr>
        <w:t>َ</w:t>
      </w:r>
      <w:r w:rsidRPr="00FF1DAA">
        <w:rPr>
          <w:sz w:val="27"/>
          <w:rtl/>
          <w:lang w:bidi="ar-IQ"/>
        </w:rPr>
        <w:t>ح</w:t>
      </w:r>
      <w:r w:rsidR="00D236F2" w:rsidRPr="00FF1DAA">
        <w:rPr>
          <w:sz w:val="27"/>
          <w:rtl/>
          <w:lang w:bidi="ar-IQ"/>
        </w:rPr>
        <w:t>ْ</w:t>
      </w:r>
      <w:r w:rsidRPr="00FF1DAA">
        <w:rPr>
          <w:sz w:val="27"/>
          <w:rtl/>
          <w:lang w:bidi="ar-IQ"/>
        </w:rPr>
        <w:t xml:space="preserve">ت. قال الدكتور سروش في مقالة بسط التجربة النبوية: </w:t>
      </w:r>
      <w:r w:rsidRPr="00FF1DAA">
        <w:rPr>
          <w:sz w:val="24"/>
          <w:szCs w:val="24"/>
          <w:rtl/>
        </w:rPr>
        <w:t>«</w:t>
      </w:r>
      <w:r w:rsidRPr="00FF1DAA">
        <w:rPr>
          <w:sz w:val="27"/>
          <w:rtl/>
          <w:lang w:bidi="ar-IQ"/>
        </w:rPr>
        <w:t>من الضروري التأكيد على هذه النقطة، وهي أن ذات التجربة الدينية لا تجعل من الشخص نبي</w:t>
      </w:r>
      <w:r w:rsidR="003F17F9" w:rsidRPr="00FF1DAA">
        <w:rPr>
          <w:sz w:val="27"/>
          <w:rtl/>
          <w:lang w:bidi="ar-IQ"/>
        </w:rPr>
        <w:t>ّ</w:t>
      </w:r>
      <w:r w:rsidRPr="00FF1DAA">
        <w:rPr>
          <w:sz w:val="27"/>
          <w:rtl/>
          <w:lang w:bidi="ar-IQ"/>
        </w:rPr>
        <w:t xml:space="preserve">اً، وأن مجرّد </w:t>
      </w:r>
      <w:r w:rsidRPr="00FF1DAA">
        <w:rPr>
          <w:sz w:val="27"/>
          <w:rtl/>
          <w:lang w:bidi="ar-IQ"/>
        </w:rPr>
        <w:lastRenderedPageBreak/>
        <w:t>رؤية الم</w:t>
      </w:r>
      <w:r w:rsidR="003F17F9" w:rsidRPr="00FF1DAA">
        <w:rPr>
          <w:sz w:val="27"/>
          <w:rtl/>
          <w:lang w:bidi="ar-IQ"/>
        </w:rPr>
        <w:t>َ</w:t>
      </w:r>
      <w:r w:rsidRPr="00FF1DAA">
        <w:rPr>
          <w:sz w:val="27"/>
          <w:rtl/>
          <w:lang w:bidi="ar-IQ"/>
        </w:rPr>
        <w:t>لَك أو ما بعد حجاب عالم الشهادة لا يُحق</w:t>
      </w:r>
      <w:r w:rsidR="003F17F9" w:rsidRPr="00FF1DAA">
        <w:rPr>
          <w:sz w:val="27"/>
          <w:rtl/>
          <w:lang w:bidi="ar-IQ"/>
        </w:rPr>
        <w:t>ِّ</w:t>
      </w:r>
      <w:r w:rsidRPr="00FF1DAA">
        <w:rPr>
          <w:sz w:val="27"/>
          <w:rtl/>
          <w:lang w:bidi="ar-IQ"/>
        </w:rPr>
        <w:t>ق النبوّة... إن مفهوم النبوّة يتضمّ</w:t>
      </w:r>
      <w:r w:rsidR="003F17F9" w:rsidRPr="00FF1DAA">
        <w:rPr>
          <w:sz w:val="27"/>
          <w:rtl/>
          <w:lang w:bidi="ar-IQ"/>
        </w:rPr>
        <w:t>َ</w:t>
      </w:r>
      <w:r w:rsidRPr="00FF1DAA">
        <w:rPr>
          <w:sz w:val="27"/>
          <w:rtl/>
          <w:lang w:bidi="ar-IQ"/>
        </w:rPr>
        <w:t>ن مفهوماً وعنصراً من المهمّة ليس إلا</w:t>
      </w:r>
      <w:r w:rsidR="003F17F9" w:rsidRPr="00FF1DAA">
        <w:rPr>
          <w:sz w:val="27"/>
          <w:rtl/>
          <w:lang w:bidi="ar-IQ"/>
        </w:rPr>
        <w:t>ّ</w:t>
      </w:r>
      <w:r w:rsidRPr="00FF1DAA">
        <w:rPr>
          <w:sz w:val="27"/>
          <w:rtl/>
          <w:lang w:bidi="ar-IQ"/>
        </w:rPr>
        <w:t xml:space="preserve">، وهذا ما لا يوجد في التجارب المتعارفة عند العرفاء. وهذه المهمة تنتهي في الخاتمية، </w:t>
      </w:r>
      <w:r w:rsidR="00857565" w:rsidRPr="00FF1DAA">
        <w:rPr>
          <w:sz w:val="27"/>
          <w:rtl/>
          <w:lang w:bidi="ar-IQ"/>
        </w:rPr>
        <w:t>بَيْدَ</w:t>
      </w:r>
      <w:r w:rsidRPr="00FF1DAA">
        <w:rPr>
          <w:sz w:val="27"/>
          <w:rtl/>
          <w:lang w:bidi="ar-IQ"/>
        </w:rPr>
        <w:t xml:space="preserve"> أن أصل التجربة والمكاشفة تبقى على حالها</w:t>
      </w:r>
      <w:r w:rsidRPr="00FF1DAA">
        <w:rPr>
          <w:sz w:val="24"/>
          <w:szCs w:val="24"/>
          <w:rtl/>
        </w:rPr>
        <w:t>»</w:t>
      </w:r>
      <w:r w:rsidRPr="00FF1DAA">
        <w:rPr>
          <w:sz w:val="27"/>
          <w:vertAlign w:val="superscript"/>
          <w:rtl/>
          <w:lang w:bidi="ar-IQ"/>
        </w:rPr>
        <w:t>(</w:t>
      </w:r>
      <w:r w:rsidRPr="00FF1DAA">
        <w:rPr>
          <w:rStyle w:val="ac"/>
          <w:sz w:val="27"/>
          <w:rtl/>
          <w:lang w:bidi="ar-IQ"/>
        </w:rPr>
        <w:endnoteReference w:id="312"/>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r w:rsidRPr="00FF1DAA">
        <w:rPr>
          <w:sz w:val="27"/>
          <w:rtl/>
          <w:lang w:bidi="ar-IQ"/>
        </w:rPr>
        <w:t>إن هذا التعبير يخالف تماماً ما عليه التعريف المذكور في رواياتنا عن الرسول والنبي</w:t>
      </w:r>
      <w:r w:rsidR="003F17F9" w:rsidRPr="00FF1DAA">
        <w:rPr>
          <w:sz w:val="27"/>
          <w:rtl/>
          <w:lang w:bidi="ar-IQ"/>
        </w:rPr>
        <w:t>ّ.</w:t>
      </w:r>
      <w:r w:rsidRPr="00FF1DAA">
        <w:rPr>
          <w:sz w:val="27"/>
          <w:rtl/>
          <w:lang w:bidi="ar-IQ"/>
        </w:rPr>
        <w:t xml:space="preserve"> وإليك هذه الرواية: </w:t>
      </w:r>
      <w:r w:rsidRPr="00FF1DAA">
        <w:rPr>
          <w:sz w:val="24"/>
          <w:szCs w:val="24"/>
          <w:rtl/>
        </w:rPr>
        <w:t>«</w:t>
      </w:r>
      <w:r w:rsidRPr="00FF1DAA">
        <w:rPr>
          <w:sz w:val="27"/>
          <w:rtl/>
          <w:lang w:bidi="ar-IQ"/>
        </w:rPr>
        <w:t>عن زرارة قال: سألت</w:t>
      </w:r>
      <w:r w:rsidR="003F17F9" w:rsidRPr="00FF1DAA">
        <w:rPr>
          <w:sz w:val="27"/>
          <w:rtl/>
          <w:lang w:bidi="ar-IQ"/>
        </w:rPr>
        <w:t>ُ</w:t>
      </w:r>
      <w:r w:rsidRPr="00FF1DAA">
        <w:rPr>
          <w:sz w:val="27"/>
          <w:rtl/>
          <w:lang w:bidi="ar-IQ"/>
        </w:rPr>
        <w:t xml:space="preserve"> أبا جعفر</w:t>
      </w:r>
      <w:r w:rsidR="001774C5" w:rsidRPr="00FF1DAA">
        <w:rPr>
          <w:rFonts w:ascii="Mosawi" w:hAnsi="Mosawi" w:cs="Mosawi"/>
          <w:szCs w:val="22"/>
          <w:rtl/>
        </w:rPr>
        <w:t>×</w:t>
      </w:r>
      <w:r w:rsidRPr="00FF1DAA">
        <w:rPr>
          <w:sz w:val="27"/>
          <w:rtl/>
          <w:lang w:bidi="ar-IQ"/>
        </w:rPr>
        <w:t xml:space="preserve"> عن قول الله عزّ</w:t>
      </w:r>
      <w:r w:rsidR="003F17F9" w:rsidRPr="00FF1DAA">
        <w:rPr>
          <w:sz w:val="27"/>
          <w:rtl/>
          <w:lang w:bidi="ar-IQ"/>
        </w:rPr>
        <w:t>َ</w:t>
      </w:r>
      <w:r w:rsidRPr="00FF1DAA">
        <w:rPr>
          <w:sz w:val="27"/>
          <w:rtl/>
          <w:lang w:bidi="ar-IQ"/>
        </w:rPr>
        <w:t xml:space="preserve"> وجل</w:t>
      </w:r>
      <w:r w:rsidR="003F17F9" w:rsidRPr="00FF1DAA">
        <w:rPr>
          <w:sz w:val="27"/>
          <w:rtl/>
          <w:lang w:bidi="ar-IQ"/>
        </w:rPr>
        <w:t>َّ</w:t>
      </w:r>
      <w:r w:rsidRPr="00FF1DAA">
        <w:rPr>
          <w:sz w:val="27"/>
          <w:rtl/>
          <w:lang w:bidi="ar-IQ"/>
        </w:rPr>
        <w:t xml:space="preserve">: </w:t>
      </w:r>
      <w:r w:rsidRPr="00FF1DAA">
        <w:rPr>
          <w:rFonts w:ascii="Mosawi" w:hAnsi="Mosawi" w:cs="Mosawi"/>
          <w:sz w:val="24"/>
          <w:szCs w:val="24"/>
          <w:rtl/>
        </w:rPr>
        <w:t>﴿</w:t>
      </w:r>
      <w:r w:rsidRPr="00FF1DAA">
        <w:rPr>
          <w:b/>
          <w:bCs/>
          <w:sz w:val="27"/>
          <w:rtl/>
          <w:lang w:bidi="ar-IQ"/>
        </w:rPr>
        <w:t>وَكَانَ رَسُولاً نَبِيّاً</w:t>
      </w:r>
      <w:r w:rsidRPr="00FF1DAA">
        <w:rPr>
          <w:rFonts w:ascii="Mosawi" w:hAnsi="Mosawi" w:cs="Mosawi"/>
          <w:sz w:val="24"/>
          <w:szCs w:val="24"/>
          <w:rtl/>
        </w:rPr>
        <w:t>﴾</w:t>
      </w:r>
      <w:r w:rsidRPr="00FF1DAA">
        <w:rPr>
          <w:sz w:val="27"/>
          <w:rtl/>
          <w:lang w:bidi="ar-IQ"/>
        </w:rPr>
        <w:t xml:space="preserve"> (مريم: 51، 54)</w:t>
      </w:r>
      <w:r w:rsidR="003F17F9" w:rsidRPr="00FF1DAA">
        <w:rPr>
          <w:sz w:val="27"/>
          <w:rtl/>
          <w:lang w:bidi="ar-IQ"/>
        </w:rPr>
        <w:t>،</w:t>
      </w:r>
      <w:r w:rsidRPr="00FF1DAA">
        <w:rPr>
          <w:sz w:val="27"/>
          <w:rtl/>
          <w:lang w:bidi="ar-IQ"/>
        </w:rPr>
        <w:t xml:space="preserve"> ما الرسول</w:t>
      </w:r>
      <w:r w:rsidR="003F17F9" w:rsidRPr="00FF1DAA">
        <w:rPr>
          <w:sz w:val="27"/>
          <w:rtl/>
          <w:lang w:bidi="ar-IQ"/>
        </w:rPr>
        <w:t>؟</w:t>
      </w:r>
      <w:r w:rsidRPr="00FF1DAA">
        <w:rPr>
          <w:sz w:val="27"/>
          <w:rtl/>
          <w:lang w:bidi="ar-IQ"/>
        </w:rPr>
        <w:t xml:space="preserve"> وما النبي</w:t>
      </w:r>
      <w:r w:rsidR="003F17F9" w:rsidRPr="00FF1DAA">
        <w:rPr>
          <w:sz w:val="27"/>
          <w:rtl/>
          <w:lang w:bidi="ar-IQ"/>
        </w:rPr>
        <w:t>ّ</w:t>
      </w:r>
      <w:r w:rsidRPr="00FF1DAA">
        <w:rPr>
          <w:sz w:val="27"/>
          <w:rtl/>
          <w:lang w:bidi="ar-IQ"/>
        </w:rPr>
        <w:t>؟ قال: النبي</w:t>
      </w:r>
      <w:r w:rsidR="003F17F9" w:rsidRPr="00FF1DAA">
        <w:rPr>
          <w:sz w:val="27"/>
          <w:rtl/>
          <w:lang w:bidi="ar-IQ"/>
        </w:rPr>
        <w:t>ّ</w:t>
      </w:r>
      <w:r w:rsidRPr="00FF1DAA">
        <w:rPr>
          <w:sz w:val="27"/>
          <w:rtl/>
          <w:lang w:bidi="ar-IQ"/>
        </w:rPr>
        <w:t xml:space="preserve"> الذي يرى في منامه ويسمع الصوت ولا يعاين الم</w:t>
      </w:r>
      <w:r w:rsidR="003F17F9" w:rsidRPr="00FF1DAA">
        <w:rPr>
          <w:sz w:val="27"/>
          <w:rtl/>
          <w:lang w:bidi="ar-IQ"/>
        </w:rPr>
        <w:t>َ</w:t>
      </w:r>
      <w:r w:rsidRPr="00FF1DAA">
        <w:rPr>
          <w:sz w:val="27"/>
          <w:rtl/>
          <w:lang w:bidi="ar-IQ"/>
        </w:rPr>
        <w:t>ل</w:t>
      </w:r>
      <w:r w:rsidR="003F17F9" w:rsidRPr="00FF1DAA">
        <w:rPr>
          <w:sz w:val="27"/>
          <w:rtl/>
          <w:lang w:bidi="ar-IQ"/>
        </w:rPr>
        <w:t>َ</w:t>
      </w:r>
      <w:r w:rsidRPr="00FF1DAA">
        <w:rPr>
          <w:sz w:val="27"/>
          <w:rtl/>
          <w:lang w:bidi="ar-IQ"/>
        </w:rPr>
        <w:t>ك، والرسول الذى يسمع الصوت ويرى في المنام ويعاين الم</w:t>
      </w:r>
      <w:r w:rsidR="003F17F9" w:rsidRPr="00FF1DAA">
        <w:rPr>
          <w:sz w:val="27"/>
          <w:rtl/>
          <w:lang w:bidi="ar-IQ"/>
        </w:rPr>
        <w:t>َ</w:t>
      </w:r>
      <w:r w:rsidRPr="00FF1DAA">
        <w:rPr>
          <w:sz w:val="27"/>
          <w:rtl/>
          <w:lang w:bidi="ar-IQ"/>
        </w:rPr>
        <w:t>ل</w:t>
      </w:r>
      <w:r w:rsidR="003F17F9" w:rsidRPr="00FF1DAA">
        <w:rPr>
          <w:sz w:val="27"/>
          <w:rtl/>
          <w:lang w:bidi="ar-IQ"/>
        </w:rPr>
        <w:t>َ</w:t>
      </w:r>
      <w:r w:rsidRPr="00FF1DAA">
        <w:rPr>
          <w:sz w:val="27"/>
          <w:rtl/>
          <w:lang w:bidi="ar-IQ"/>
        </w:rPr>
        <w:t>ك</w:t>
      </w:r>
      <w:r w:rsidRPr="00FF1DAA">
        <w:rPr>
          <w:sz w:val="24"/>
          <w:szCs w:val="24"/>
          <w:rtl/>
        </w:rPr>
        <w:t>»</w:t>
      </w:r>
      <w:r w:rsidRPr="00FF1DAA">
        <w:rPr>
          <w:sz w:val="27"/>
          <w:vertAlign w:val="superscript"/>
          <w:rtl/>
          <w:lang w:bidi="ar-IQ"/>
        </w:rPr>
        <w:t>(</w:t>
      </w:r>
      <w:r w:rsidRPr="00FF1DAA">
        <w:rPr>
          <w:rStyle w:val="ac"/>
          <w:sz w:val="27"/>
          <w:rtl/>
          <w:lang w:bidi="ar-IQ"/>
        </w:rPr>
        <w:endnoteReference w:id="313"/>
      </w:r>
      <w:r w:rsidRPr="00FF1DAA">
        <w:rPr>
          <w:sz w:val="27"/>
          <w:vertAlign w:val="superscript"/>
          <w:rtl/>
          <w:lang w:bidi="ar-IQ"/>
        </w:rPr>
        <w:t>)</w:t>
      </w:r>
      <w:r w:rsidRPr="00FF1DAA">
        <w:rPr>
          <w:sz w:val="27"/>
          <w:rtl/>
          <w:lang w:bidi="ar-IQ"/>
        </w:rPr>
        <w:t>.</w:t>
      </w:r>
    </w:p>
    <w:p w:rsidR="003F17F9" w:rsidRPr="00FF1DAA" w:rsidRDefault="00F50DCB" w:rsidP="00711DCD">
      <w:pPr>
        <w:rPr>
          <w:sz w:val="27"/>
          <w:rtl/>
          <w:lang w:bidi="ar-IQ"/>
        </w:rPr>
      </w:pPr>
      <w:r w:rsidRPr="00FF1DAA">
        <w:rPr>
          <w:sz w:val="27"/>
          <w:rtl/>
          <w:lang w:bidi="ar-IQ"/>
        </w:rPr>
        <w:t>لقد ذكر</w:t>
      </w:r>
      <w:r w:rsidR="003F17F9" w:rsidRPr="00FF1DAA">
        <w:rPr>
          <w:sz w:val="27"/>
          <w:rtl/>
          <w:lang w:bidi="ar-IQ"/>
        </w:rPr>
        <w:t>َ</w:t>
      </w:r>
      <w:r w:rsidRPr="00FF1DAA">
        <w:rPr>
          <w:sz w:val="27"/>
          <w:rtl/>
          <w:lang w:bidi="ar-IQ"/>
        </w:rPr>
        <w:t>ت</w:t>
      </w:r>
      <w:r w:rsidR="003F17F9" w:rsidRPr="00FF1DAA">
        <w:rPr>
          <w:sz w:val="27"/>
          <w:rtl/>
          <w:lang w:bidi="ar-IQ"/>
        </w:rPr>
        <w:t>ْ</w:t>
      </w:r>
      <w:r w:rsidRPr="00FF1DAA">
        <w:rPr>
          <w:sz w:val="27"/>
          <w:rtl/>
          <w:lang w:bidi="ar-IQ"/>
        </w:rPr>
        <w:t xml:space="preserve"> هذه الرواية للنبي</w:t>
      </w:r>
      <w:r w:rsidR="003F17F9" w:rsidRPr="00FF1DAA">
        <w:rPr>
          <w:sz w:val="27"/>
          <w:rtl/>
          <w:lang w:bidi="ar-IQ"/>
        </w:rPr>
        <w:t>ّ</w:t>
      </w:r>
      <w:r w:rsidRPr="00FF1DAA">
        <w:rPr>
          <w:sz w:val="27"/>
          <w:rtl/>
          <w:lang w:bidi="ar-IQ"/>
        </w:rPr>
        <w:t xml:space="preserve"> ـ في</w:t>
      </w:r>
      <w:r w:rsidR="003F17F9" w:rsidRPr="00FF1DAA">
        <w:rPr>
          <w:sz w:val="27"/>
          <w:rtl/>
          <w:lang w:bidi="ar-IQ"/>
        </w:rPr>
        <w:t xml:space="preserve"> </w:t>
      </w:r>
      <w:r w:rsidRPr="00FF1DAA">
        <w:rPr>
          <w:sz w:val="27"/>
          <w:rtl/>
          <w:lang w:bidi="ar-IQ"/>
        </w:rPr>
        <w:t>ما يتعل</w:t>
      </w:r>
      <w:r w:rsidR="003F17F9" w:rsidRPr="00FF1DAA">
        <w:rPr>
          <w:sz w:val="27"/>
          <w:rtl/>
          <w:lang w:bidi="ar-IQ"/>
        </w:rPr>
        <w:t>َّ</w:t>
      </w:r>
      <w:r w:rsidRPr="00FF1DAA">
        <w:rPr>
          <w:sz w:val="27"/>
          <w:rtl/>
          <w:lang w:bidi="ar-IQ"/>
        </w:rPr>
        <w:t>ق بالوحي ـ مزي</w:t>
      </w:r>
      <w:r w:rsidR="003F17F9" w:rsidRPr="00FF1DAA">
        <w:rPr>
          <w:sz w:val="27"/>
          <w:rtl/>
          <w:lang w:bidi="ar-IQ"/>
        </w:rPr>
        <w:t>ّ</w:t>
      </w:r>
      <w:r w:rsidRPr="00FF1DAA">
        <w:rPr>
          <w:sz w:val="27"/>
          <w:rtl/>
          <w:lang w:bidi="ar-IQ"/>
        </w:rPr>
        <w:t>تين، وهما: الرؤية في المنام، وسماع الصوت، في حين أنها رأ</w:t>
      </w:r>
      <w:r w:rsidR="003F17F9" w:rsidRPr="00FF1DAA">
        <w:rPr>
          <w:sz w:val="27"/>
          <w:rtl/>
          <w:lang w:bidi="ar-IQ"/>
        </w:rPr>
        <w:t>َ</w:t>
      </w:r>
      <w:r w:rsidRPr="00FF1DAA">
        <w:rPr>
          <w:sz w:val="27"/>
          <w:rtl/>
          <w:lang w:bidi="ar-IQ"/>
        </w:rPr>
        <w:t>ت</w:t>
      </w:r>
      <w:r w:rsidR="003F17F9" w:rsidRPr="00FF1DAA">
        <w:rPr>
          <w:sz w:val="27"/>
          <w:rtl/>
          <w:lang w:bidi="ar-IQ"/>
        </w:rPr>
        <w:t>ْ</w:t>
      </w:r>
      <w:r w:rsidRPr="00FF1DAA">
        <w:rPr>
          <w:sz w:val="27"/>
          <w:rtl/>
          <w:lang w:bidi="ar-IQ"/>
        </w:rPr>
        <w:t xml:space="preserve"> للرسول مزيّة</w:t>
      </w:r>
      <w:r w:rsidR="003F17F9" w:rsidRPr="00FF1DAA">
        <w:rPr>
          <w:sz w:val="27"/>
          <w:rtl/>
          <w:lang w:bidi="ar-IQ"/>
        </w:rPr>
        <w:t>ً</w:t>
      </w:r>
      <w:r w:rsidRPr="00FF1DAA">
        <w:rPr>
          <w:sz w:val="27"/>
          <w:rtl/>
          <w:lang w:bidi="ar-IQ"/>
        </w:rPr>
        <w:t xml:space="preserve"> ثالثة </w:t>
      </w:r>
      <w:r w:rsidR="003F17F9" w:rsidRPr="00FF1DAA">
        <w:rPr>
          <w:sz w:val="27"/>
          <w:rtl/>
          <w:lang w:bidi="ar-IQ"/>
        </w:rPr>
        <w:t xml:space="preserve">ـ </w:t>
      </w:r>
      <w:r w:rsidRPr="00FF1DAA">
        <w:rPr>
          <w:sz w:val="27"/>
          <w:rtl/>
          <w:lang w:bidi="ar-IQ"/>
        </w:rPr>
        <w:t>بالإضافة إلى المزيتين السابقتين</w:t>
      </w:r>
      <w:r w:rsidR="003F17F9" w:rsidRPr="00FF1DAA">
        <w:rPr>
          <w:sz w:val="27"/>
          <w:rtl/>
          <w:lang w:bidi="ar-IQ"/>
        </w:rPr>
        <w:t xml:space="preserve"> ـ، وهي مزية رؤية المَلَك أيضاً.</w:t>
      </w:r>
    </w:p>
    <w:p w:rsidR="00F50DCB" w:rsidRPr="00FF1DAA" w:rsidRDefault="003F17F9" w:rsidP="00711DCD">
      <w:pPr>
        <w:rPr>
          <w:sz w:val="27"/>
          <w:rtl/>
          <w:lang w:bidi="ar-IQ"/>
        </w:rPr>
      </w:pPr>
      <w:r w:rsidRPr="00FF1DAA">
        <w:rPr>
          <w:sz w:val="27"/>
          <w:rtl/>
          <w:lang w:bidi="ar-IQ"/>
        </w:rPr>
        <w:t>كما</w:t>
      </w:r>
      <w:r w:rsidR="00F50DCB" w:rsidRPr="00FF1DAA">
        <w:rPr>
          <w:sz w:val="27"/>
          <w:rtl/>
          <w:lang w:bidi="ar-IQ"/>
        </w:rPr>
        <w:t xml:space="preserve"> أن هذه الرواية تدلّ على سماع النبي الأعظم</w:t>
      </w:r>
      <w:r w:rsidR="007B31CC" w:rsidRPr="00FF1DAA">
        <w:rPr>
          <w:rFonts w:ascii="Mosawi" w:hAnsi="Mosawi" w:cs="Mosawi"/>
          <w:szCs w:val="22"/>
          <w:rtl/>
        </w:rPr>
        <w:t>|</w:t>
      </w:r>
      <w:r w:rsidR="00F50DCB" w:rsidRPr="00FF1DAA">
        <w:rPr>
          <w:sz w:val="27"/>
          <w:rtl/>
          <w:lang w:bidi="ar-IQ"/>
        </w:rPr>
        <w:t xml:space="preserve"> لصوت الم</w:t>
      </w:r>
      <w:r w:rsidRPr="00FF1DAA">
        <w:rPr>
          <w:sz w:val="27"/>
          <w:rtl/>
          <w:lang w:bidi="ar-IQ"/>
        </w:rPr>
        <w:t>َ</w:t>
      </w:r>
      <w:r w:rsidR="00F50DCB" w:rsidRPr="00FF1DAA">
        <w:rPr>
          <w:sz w:val="27"/>
          <w:rtl/>
          <w:lang w:bidi="ar-IQ"/>
        </w:rPr>
        <w:t>لَك؛ الأمر الذي يُثبت إلقاء الم</w:t>
      </w:r>
      <w:r w:rsidRPr="00FF1DAA">
        <w:rPr>
          <w:sz w:val="27"/>
          <w:rtl/>
          <w:lang w:bidi="ar-IQ"/>
        </w:rPr>
        <w:t>َ</w:t>
      </w:r>
      <w:r w:rsidR="00F50DCB" w:rsidRPr="00FF1DAA">
        <w:rPr>
          <w:sz w:val="27"/>
          <w:rtl/>
          <w:lang w:bidi="ar-IQ"/>
        </w:rPr>
        <w:t>لَك للألفاظ على مسامع النبي</w:t>
      </w:r>
      <w:r w:rsidRPr="00FF1DAA">
        <w:rPr>
          <w:sz w:val="27"/>
          <w:rtl/>
          <w:lang w:bidi="ar-IQ"/>
        </w:rPr>
        <w:t>ّ</w:t>
      </w:r>
      <w:r w:rsidR="00F50DCB" w:rsidRPr="00FF1DAA">
        <w:rPr>
          <w:sz w:val="27"/>
          <w:rtl/>
          <w:lang w:bidi="ar-IQ"/>
        </w:rPr>
        <w:t xml:space="preserve"> الأكرم، وهذا يعني بطلان التعريف الذي ذكره الدكتور سروش.</w:t>
      </w:r>
    </w:p>
    <w:p w:rsidR="003F17F9" w:rsidRPr="00FF1DAA" w:rsidRDefault="003F17F9" w:rsidP="00711DCD">
      <w:pPr>
        <w:rPr>
          <w:sz w:val="27"/>
          <w:rtl/>
          <w:lang w:bidi="ar-IQ"/>
        </w:rPr>
      </w:pPr>
      <w:r w:rsidRPr="00FF1DAA">
        <w:rPr>
          <w:sz w:val="27"/>
          <w:rtl/>
          <w:lang w:bidi="ar-IQ"/>
        </w:rPr>
        <w:t>و</w:t>
      </w:r>
      <w:r w:rsidR="00F50DCB" w:rsidRPr="00FF1DAA">
        <w:rPr>
          <w:sz w:val="27"/>
          <w:rtl/>
          <w:lang w:bidi="ar-IQ"/>
        </w:rPr>
        <w:t>كما يت</w:t>
      </w:r>
      <w:r w:rsidRPr="00FF1DAA">
        <w:rPr>
          <w:sz w:val="27"/>
          <w:rtl/>
          <w:lang w:bidi="ar-IQ"/>
        </w:rPr>
        <w:t>ّ</w:t>
      </w:r>
      <w:r w:rsidR="00F50DCB" w:rsidRPr="00FF1DAA">
        <w:rPr>
          <w:sz w:val="27"/>
          <w:rtl/>
          <w:lang w:bidi="ar-IQ"/>
        </w:rPr>
        <w:t xml:space="preserve">ضح من العبارة </w:t>
      </w:r>
      <w:r w:rsidRPr="00FF1DAA">
        <w:rPr>
          <w:sz w:val="27"/>
          <w:rtl/>
          <w:lang w:bidi="ar-IQ"/>
        </w:rPr>
        <w:t>السابقة</w:t>
      </w:r>
      <w:r w:rsidR="00F50DCB" w:rsidRPr="00FF1DAA">
        <w:rPr>
          <w:sz w:val="27"/>
          <w:rtl/>
          <w:lang w:bidi="ar-IQ"/>
        </w:rPr>
        <w:t xml:space="preserve"> فإن الدكتور سروش يرى أن الاختلاف بين مقولة الوحي والنبوّة وبين الشهود والإلهام عند العارف يكمن في وجود الإذن بالدعوة ومهم</w:t>
      </w:r>
      <w:r w:rsidRPr="00FF1DAA">
        <w:rPr>
          <w:sz w:val="27"/>
          <w:rtl/>
          <w:lang w:bidi="ar-IQ"/>
        </w:rPr>
        <w:t>ّ</w:t>
      </w:r>
      <w:r w:rsidR="00F50DCB" w:rsidRPr="00FF1DAA">
        <w:rPr>
          <w:sz w:val="27"/>
          <w:rtl/>
          <w:lang w:bidi="ar-IQ"/>
        </w:rPr>
        <w:t>ة التبليغ وعدم وجودها</w:t>
      </w:r>
      <w:r w:rsidRPr="00FF1DAA">
        <w:rPr>
          <w:sz w:val="27"/>
          <w:rtl/>
          <w:lang w:bidi="ar-IQ"/>
        </w:rPr>
        <w:t>.</w:t>
      </w:r>
    </w:p>
    <w:p w:rsidR="00F50DCB" w:rsidRPr="00FF1DAA" w:rsidRDefault="00F50DCB" w:rsidP="00711DCD">
      <w:pPr>
        <w:rPr>
          <w:sz w:val="27"/>
          <w:rtl/>
          <w:lang w:bidi="ar-IQ"/>
        </w:rPr>
      </w:pPr>
      <w:r w:rsidRPr="00FF1DAA">
        <w:rPr>
          <w:sz w:val="27"/>
          <w:rtl/>
          <w:lang w:bidi="ar-IQ"/>
        </w:rPr>
        <w:t>هذا في حين أن الرواية تفرّ</w:t>
      </w:r>
      <w:r w:rsidR="003F17F9" w:rsidRPr="00FF1DAA">
        <w:rPr>
          <w:sz w:val="27"/>
          <w:rtl/>
          <w:lang w:bidi="ar-IQ"/>
        </w:rPr>
        <w:t>ِ</w:t>
      </w:r>
      <w:r w:rsidRPr="00FF1DAA">
        <w:rPr>
          <w:sz w:val="27"/>
          <w:rtl/>
          <w:lang w:bidi="ar-IQ"/>
        </w:rPr>
        <w:t>ق حت</w:t>
      </w:r>
      <w:r w:rsidR="003F17F9" w:rsidRPr="00FF1DAA">
        <w:rPr>
          <w:sz w:val="27"/>
          <w:rtl/>
          <w:lang w:bidi="ar-IQ"/>
        </w:rPr>
        <w:t>ّ</w:t>
      </w:r>
      <w:r w:rsidRPr="00FF1DAA">
        <w:rPr>
          <w:sz w:val="27"/>
          <w:rtl/>
          <w:lang w:bidi="ar-IQ"/>
        </w:rPr>
        <w:t>ى بين النبي</w:t>
      </w:r>
      <w:r w:rsidR="003F17F9" w:rsidRPr="00FF1DAA">
        <w:rPr>
          <w:sz w:val="27"/>
          <w:rtl/>
          <w:lang w:bidi="ar-IQ"/>
        </w:rPr>
        <w:t>ّ</w:t>
      </w:r>
      <w:r w:rsidRPr="00FF1DAA">
        <w:rPr>
          <w:sz w:val="27"/>
          <w:rtl/>
          <w:lang w:bidi="ar-IQ"/>
        </w:rPr>
        <w:t xml:space="preserve"> والرسول، والإمام بعدهما، مع أن الإذن بالمهمّة والدعوة والتبليغ ثابتة</w:t>
      </w:r>
      <w:r w:rsidR="003F17F9" w:rsidRPr="00FF1DAA">
        <w:rPr>
          <w:sz w:val="27"/>
          <w:rtl/>
          <w:lang w:bidi="ar-IQ"/>
        </w:rPr>
        <w:t>ٌ</w:t>
      </w:r>
      <w:r w:rsidRPr="00FF1DAA">
        <w:rPr>
          <w:sz w:val="27"/>
          <w:rtl/>
          <w:lang w:bidi="ar-IQ"/>
        </w:rPr>
        <w:t xml:space="preserve"> لهم بتعاريف خاص</w:t>
      </w:r>
      <w:r w:rsidR="003F17F9" w:rsidRPr="00FF1DAA">
        <w:rPr>
          <w:sz w:val="27"/>
          <w:rtl/>
          <w:lang w:bidi="ar-IQ"/>
        </w:rPr>
        <w:t>ّ</w:t>
      </w:r>
      <w:r w:rsidRPr="00FF1DAA">
        <w:rPr>
          <w:sz w:val="27"/>
          <w:rtl/>
          <w:lang w:bidi="ar-IQ"/>
        </w:rPr>
        <w:t>ة</w:t>
      </w:r>
      <w:r w:rsidR="003F17F9" w:rsidRPr="00FF1DAA">
        <w:rPr>
          <w:sz w:val="27"/>
          <w:rtl/>
          <w:lang w:bidi="ar-IQ"/>
        </w:rPr>
        <w:t>.</w:t>
      </w:r>
      <w:r w:rsidRPr="00FF1DAA">
        <w:rPr>
          <w:sz w:val="27"/>
          <w:rtl/>
          <w:lang w:bidi="ar-IQ"/>
        </w:rPr>
        <w:t xml:space="preserve"> وعليه كيف يمكن القول بعدم وجود الفرق بين النبي</w:t>
      </w:r>
      <w:r w:rsidR="003F17F9"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والعارف؟!</w:t>
      </w:r>
    </w:p>
    <w:p w:rsidR="00E621BE" w:rsidRPr="00FF1DAA" w:rsidRDefault="00F50DCB" w:rsidP="00711DCD">
      <w:pPr>
        <w:rPr>
          <w:sz w:val="27"/>
          <w:rtl/>
          <w:lang w:bidi="ar-IQ"/>
        </w:rPr>
      </w:pPr>
      <w:r w:rsidRPr="00FF1DAA">
        <w:rPr>
          <w:sz w:val="27"/>
          <w:rtl/>
          <w:lang w:bidi="ar-IQ"/>
        </w:rPr>
        <w:t>إن القول بأن مجرّد التجربة الدينية لا تصنع نبوّة</w:t>
      </w:r>
      <w:r w:rsidR="003F17F9" w:rsidRPr="00FF1DAA">
        <w:rPr>
          <w:sz w:val="27"/>
          <w:rtl/>
          <w:lang w:bidi="ar-IQ"/>
        </w:rPr>
        <w:t>ً</w:t>
      </w:r>
      <w:r w:rsidRPr="00FF1DAA">
        <w:rPr>
          <w:sz w:val="27"/>
          <w:rtl/>
          <w:lang w:bidi="ar-IQ"/>
        </w:rPr>
        <w:t xml:space="preserve"> لا </w:t>
      </w:r>
      <w:r w:rsidR="003F17F9" w:rsidRPr="00FF1DAA">
        <w:rPr>
          <w:sz w:val="27"/>
          <w:rtl/>
          <w:lang w:bidi="ar-IQ"/>
        </w:rPr>
        <w:t>ي</w:t>
      </w:r>
      <w:r w:rsidRPr="00FF1DAA">
        <w:rPr>
          <w:sz w:val="27"/>
          <w:rtl/>
          <w:lang w:bidi="ar-IQ"/>
        </w:rPr>
        <w:t>صحّ من هذا الباب</w:t>
      </w:r>
      <w:r w:rsidR="003F17F9" w:rsidRPr="00FF1DAA">
        <w:rPr>
          <w:sz w:val="27"/>
          <w:rtl/>
          <w:lang w:bidi="ar-IQ"/>
        </w:rPr>
        <w:t>؛</w:t>
      </w:r>
      <w:r w:rsidRPr="00FF1DAA">
        <w:rPr>
          <w:sz w:val="27"/>
          <w:rtl/>
          <w:lang w:bidi="ar-IQ"/>
        </w:rPr>
        <w:t xml:space="preserve"> حيث يقوم المحق</w:t>
      </w:r>
      <w:r w:rsidR="003F17F9" w:rsidRPr="00FF1DAA">
        <w:rPr>
          <w:sz w:val="27"/>
          <w:rtl/>
          <w:lang w:bidi="ar-IQ"/>
        </w:rPr>
        <w:t>ِّ</w:t>
      </w:r>
      <w:r w:rsidRPr="00FF1DAA">
        <w:rPr>
          <w:sz w:val="27"/>
          <w:rtl/>
          <w:lang w:bidi="ar-IQ"/>
        </w:rPr>
        <w:t>ق باعتبار كل</w:t>
      </w:r>
      <w:r w:rsidR="003F17F9" w:rsidRPr="00FF1DAA">
        <w:rPr>
          <w:sz w:val="27"/>
          <w:rtl/>
          <w:lang w:bidi="ar-IQ"/>
        </w:rPr>
        <w:t>ّ</w:t>
      </w:r>
      <w:r w:rsidRPr="00FF1DAA">
        <w:rPr>
          <w:sz w:val="27"/>
          <w:rtl/>
          <w:lang w:bidi="ar-IQ"/>
        </w:rPr>
        <w:t xml:space="preserve"> نوع</w:t>
      </w:r>
      <w:r w:rsidR="003F17F9" w:rsidRPr="00FF1DAA">
        <w:rPr>
          <w:sz w:val="27"/>
          <w:rtl/>
          <w:lang w:bidi="ar-IQ"/>
        </w:rPr>
        <w:t>ٍ</w:t>
      </w:r>
      <w:r w:rsidRPr="00FF1DAA">
        <w:rPr>
          <w:sz w:val="27"/>
          <w:rtl/>
          <w:lang w:bidi="ar-IQ"/>
        </w:rPr>
        <w:t xml:space="preserve"> من تعاطي الإنسان الأرضي بالعالم الأعلى تجربة</w:t>
      </w:r>
      <w:r w:rsidR="003F17F9" w:rsidRPr="00FF1DAA">
        <w:rPr>
          <w:sz w:val="27"/>
          <w:rtl/>
          <w:lang w:bidi="ar-IQ"/>
        </w:rPr>
        <w:t>ً</w:t>
      </w:r>
      <w:r w:rsidRPr="00FF1DAA">
        <w:rPr>
          <w:sz w:val="27"/>
          <w:rtl/>
          <w:lang w:bidi="ar-IQ"/>
        </w:rPr>
        <w:t xml:space="preserve"> دينية، وذكر في هذا السياق قص</w:t>
      </w:r>
      <w:r w:rsidR="003F17F9" w:rsidRPr="00FF1DAA">
        <w:rPr>
          <w:sz w:val="27"/>
          <w:rtl/>
          <w:lang w:bidi="ar-IQ"/>
        </w:rPr>
        <w:t>ّ</w:t>
      </w:r>
      <w:r w:rsidRPr="00FF1DAA">
        <w:rPr>
          <w:sz w:val="27"/>
          <w:rtl/>
          <w:lang w:bidi="ar-IQ"/>
        </w:rPr>
        <w:t>ة أم</w:t>
      </w:r>
      <w:r w:rsidR="003F17F9" w:rsidRPr="00FF1DAA">
        <w:rPr>
          <w:sz w:val="27"/>
          <w:rtl/>
          <w:lang w:bidi="ar-IQ"/>
        </w:rPr>
        <w:t>ّ</w:t>
      </w:r>
      <w:r w:rsidRPr="00FF1DAA">
        <w:rPr>
          <w:sz w:val="27"/>
          <w:rtl/>
          <w:lang w:bidi="ar-IQ"/>
        </w:rPr>
        <w:t xml:space="preserve"> النبي</w:t>
      </w:r>
      <w:r w:rsidR="003F17F9" w:rsidRPr="00FF1DAA">
        <w:rPr>
          <w:sz w:val="27"/>
          <w:rtl/>
          <w:lang w:bidi="ar-IQ"/>
        </w:rPr>
        <w:t>ّ</w:t>
      </w:r>
      <w:r w:rsidRPr="00FF1DAA">
        <w:rPr>
          <w:sz w:val="27"/>
          <w:rtl/>
          <w:lang w:bidi="ar-IQ"/>
        </w:rPr>
        <w:t xml:space="preserve"> عيسى</w:t>
      </w:r>
      <w:r w:rsidR="001774C5" w:rsidRPr="00FF1DAA">
        <w:rPr>
          <w:rFonts w:ascii="Mosawi" w:hAnsi="Mosawi" w:cs="Mosawi"/>
          <w:szCs w:val="22"/>
          <w:rtl/>
        </w:rPr>
        <w:t>×</w:t>
      </w:r>
      <w:r w:rsidR="00E621BE" w:rsidRPr="00FF1DAA">
        <w:rPr>
          <w:sz w:val="27"/>
          <w:rtl/>
          <w:lang w:bidi="ar-IQ"/>
        </w:rPr>
        <w:t>.</w:t>
      </w:r>
    </w:p>
    <w:p w:rsidR="00E621BE" w:rsidRPr="00FF1DAA" w:rsidRDefault="00F50DCB" w:rsidP="00711DCD">
      <w:pPr>
        <w:rPr>
          <w:sz w:val="27"/>
          <w:rtl/>
          <w:lang w:bidi="ar-IQ"/>
        </w:rPr>
      </w:pPr>
      <w:r w:rsidRPr="00FF1DAA">
        <w:rPr>
          <w:sz w:val="27"/>
          <w:rtl/>
          <w:lang w:bidi="ar-IQ"/>
        </w:rPr>
        <w:t>في حين أن الأمر ليس كذلك؛ بمعنى أنه ليس كل</w:t>
      </w:r>
      <w:r w:rsidR="00E621BE" w:rsidRPr="00FF1DAA">
        <w:rPr>
          <w:sz w:val="27"/>
          <w:rtl/>
          <w:lang w:bidi="ar-IQ"/>
        </w:rPr>
        <w:t>ّ</w:t>
      </w:r>
      <w:r w:rsidRPr="00FF1DAA">
        <w:rPr>
          <w:sz w:val="27"/>
          <w:rtl/>
          <w:lang w:bidi="ar-IQ"/>
        </w:rPr>
        <w:t xml:space="preserve"> تعاط</w:t>
      </w:r>
      <w:r w:rsidR="00E621BE" w:rsidRPr="00FF1DAA">
        <w:rPr>
          <w:sz w:val="27"/>
          <w:rtl/>
          <w:lang w:bidi="ar-IQ"/>
        </w:rPr>
        <w:t>ٍ</w:t>
      </w:r>
      <w:r w:rsidRPr="00FF1DAA">
        <w:rPr>
          <w:sz w:val="27"/>
          <w:rtl/>
          <w:lang w:bidi="ar-IQ"/>
        </w:rPr>
        <w:t xml:space="preserve"> مع العالم الأعلى </w:t>
      </w:r>
      <w:r w:rsidRPr="00FF1DAA">
        <w:rPr>
          <w:sz w:val="27"/>
          <w:rtl/>
          <w:lang w:bidi="ar-IQ"/>
        </w:rPr>
        <w:lastRenderedPageBreak/>
        <w:t>تجربة</w:t>
      </w:r>
      <w:r w:rsidR="00E621BE" w:rsidRPr="00FF1DAA">
        <w:rPr>
          <w:sz w:val="27"/>
          <w:rtl/>
          <w:lang w:bidi="ar-IQ"/>
        </w:rPr>
        <w:t>ً</w:t>
      </w:r>
      <w:r w:rsidRPr="00FF1DAA">
        <w:rPr>
          <w:sz w:val="27"/>
          <w:rtl/>
          <w:lang w:bidi="ar-IQ"/>
        </w:rPr>
        <w:t xml:space="preserve"> دينية</w:t>
      </w:r>
      <w:r w:rsidR="00E621BE" w:rsidRPr="00FF1DAA">
        <w:rPr>
          <w:sz w:val="27"/>
          <w:rtl/>
          <w:lang w:bidi="ar-IQ"/>
        </w:rPr>
        <w:t>؛</w:t>
      </w:r>
      <w:r w:rsidRPr="00FF1DAA">
        <w:rPr>
          <w:sz w:val="27"/>
          <w:rtl/>
          <w:lang w:bidi="ar-IQ"/>
        </w:rPr>
        <w:t xml:space="preserve"> فإن قوم لوط</w:t>
      </w:r>
      <w:r w:rsidR="00E621BE" w:rsidRPr="00FF1DAA">
        <w:rPr>
          <w:sz w:val="27"/>
          <w:rtl/>
          <w:lang w:bidi="ar-IQ"/>
        </w:rPr>
        <w:t>ٍ</w:t>
      </w:r>
      <w:r w:rsidRPr="00FF1DAA">
        <w:rPr>
          <w:sz w:val="27"/>
          <w:rtl/>
          <w:lang w:bidi="ar-IQ"/>
        </w:rPr>
        <w:t xml:space="preserve"> كانوا يضمرون الشرّ والسوء بحق الم</w:t>
      </w:r>
      <w:r w:rsidR="00E621BE" w:rsidRPr="00FF1DAA">
        <w:rPr>
          <w:sz w:val="27"/>
          <w:rtl/>
          <w:lang w:bidi="ar-IQ"/>
        </w:rPr>
        <w:t>َلَ</w:t>
      </w:r>
      <w:r w:rsidRPr="00FF1DAA">
        <w:rPr>
          <w:sz w:val="27"/>
          <w:rtl/>
          <w:lang w:bidi="ar-IQ"/>
        </w:rPr>
        <w:t xml:space="preserve">كين، على ما يقول الله تعالى في القرآن الكريم: </w:t>
      </w:r>
      <w:r w:rsidRPr="00FF1DAA">
        <w:rPr>
          <w:rFonts w:ascii="Mosawi" w:hAnsi="Mosawi" w:cs="Mosawi"/>
          <w:sz w:val="24"/>
          <w:szCs w:val="24"/>
          <w:rtl/>
        </w:rPr>
        <w:t>﴿</w:t>
      </w:r>
      <w:r w:rsidRPr="00FF1DAA">
        <w:rPr>
          <w:b/>
          <w:bCs/>
          <w:sz w:val="27"/>
          <w:rtl/>
          <w:lang w:bidi="ar-IQ"/>
        </w:rPr>
        <w:t>وَجَاءَهُ قَوْمُهُ يُهْرَعُونَ إِلَيْهِ وَمِنْ قَبْلُ كَانُوا يَعْمَلُونَ السّ</w:t>
      </w:r>
      <w:r w:rsidR="00E621BE" w:rsidRPr="00FF1DAA">
        <w:rPr>
          <w:b/>
          <w:bCs/>
          <w:sz w:val="27"/>
          <w:rtl/>
          <w:lang w:bidi="ar-IQ"/>
        </w:rPr>
        <w:t>َيِّئَاتِ قَالَ يَاقَوْمِ هَؤُل</w:t>
      </w:r>
      <w:r w:rsidRPr="00FF1DAA">
        <w:rPr>
          <w:b/>
          <w:bCs/>
          <w:sz w:val="27"/>
          <w:rtl/>
          <w:lang w:bidi="ar-IQ"/>
        </w:rPr>
        <w:t>ا</w:t>
      </w:r>
      <w:r w:rsidR="00E621BE" w:rsidRPr="00FF1DAA">
        <w:rPr>
          <w:b/>
          <w:bCs/>
          <w:sz w:val="27"/>
          <w:rtl/>
          <w:lang w:bidi="ar-IQ"/>
        </w:rPr>
        <w:t>َ</w:t>
      </w:r>
      <w:r w:rsidRPr="00FF1DAA">
        <w:rPr>
          <w:b/>
          <w:bCs/>
          <w:sz w:val="27"/>
          <w:rtl/>
          <w:lang w:bidi="ar-IQ"/>
        </w:rPr>
        <w:t xml:space="preserve">ءِ بَنَاتِي هُنَّ أَطْهَرُ لَكُمْ فَاتَّقُوا </w:t>
      </w:r>
      <w:r w:rsidR="005774AB" w:rsidRPr="00FF1DAA">
        <w:rPr>
          <w:b/>
          <w:bCs/>
          <w:sz w:val="27"/>
          <w:rtl/>
          <w:lang w:bidi="ar-IQ"/>
        </w:rPr>
        <w:t>الل</w:t>
      </w:r>
      <w:r w:rsidR="00E621BE" w:rsidRPr="00FF1DAA">
        <w:rPr>
          <w:b/>
          <w:bCs/>
          <w:sz w:val="27"/>
          <w:rtl/>
          <w:lang w:bidi="ar-IQ"/>
        </w:rPr>
        <w:t>هَ وَل</w:t>
      </w:r>
      <w:r w:rsidRPr="00FF1DAA">
        <w:rPr>
          <w:b/>
          <w:bCs/>
          <w:sz w:val="27"/>
          <w:rtl/>
          <w:lang w:bidi="ar-IQ"/>
        </w:rPr>
        <w:t>ا</w:t>
      </w:r>
      <w:r w:rsidR="00E621BE" w:rsidRPr="00FF1DAA">
        <w:rPr>
          <w:b/>
          <w:bCs/>
          <w:sz w:val="27"/>
          <w:rtl/>
          <w:lang w:bidi="ar-IQ"/>
        </w:rPr>
        <w:t>َ</w:t>
      </w:r>
      <w:r w:rsidRPr="00FF1DAA">
        <w:rPr>
          <w:b/>
          <w:bCs/>
          <w:sz w:val="27"/>
          <w:rtl/>
          <w:lang w:bidi="ar-IQ"/>
        </w:rPr>
        <w:t xml:space="preserve"> تُخْزُونِ فِي ضَيْفِي أَلَيْسَ مِنْكُمْ رَجُلٌ رَشِيدٌ * قَالُوا لَقَدْ عَلِمْتَ مَا لَنَا فِي بَنَاتِكَ مِنْ حَقٍّ وَإِنَّكَ لَتَعْلَمُ مَا نُرِيدُ</w:t>
      </w:r>
      <w:r w:rsidRPr="00FF1DAA">
        <w:rPr>
          <w:rFonts w:ascii="Mosawi" w:hAnsi="Mosawi" w:cs="Mosawi"/>
          <w:sz w:val="24"/>
          <w:szCs w:val="24"/>
          <w:rtl/>
        </w:rPr>
        <w:t>﴾</w:t>
      </w:r>
      <w:r w:rsidRPr="00FF1DAA">
        <w:rPr>
          <w:sz w:val="27"/>
          <w:rtl/>
          <w:lang w:bidi="ar-IQ"/>
        </w:rPr>
        <w:t xml:space="preserve"> (هود: 78 ـ 79)</w:t>
      </w:r>
      <w:r w:rsidR="00E621BE" w:rsidRPr="00FF1DAA">
        <w:rPr>
          <w:sz w:val="27"/>
          <w:rtl/>
          <w:lang w:bidi="ar-IQ"/>
        </w:rPr>
        <w:t>،</w:t>
      </w:r>
      <w:r w:rsidRPr="00FF1DAA">
        <w:rPr>
          <w:sz w:val="27"/>
          <w:rtl/>
          <w:lang w:bidi="ar-IQ"/>
        </w:rPr>
        <w:t xml:space="preserve"> فهل يمكن القول: إن قوم لوط برؤيتهم الم</w:t>
      </w:r>
      <w:r w:rsidR="00E621BE" w:rsidRPr="00FF1DAA">
        <w:rPr>
          <w:sz w:val="27"/>
          <w:rtl/>
          <w:lang w:bidi="ar-IQ"/>
        </w:rPr>
        <w:t>َ</w:t>
      </w:r>
      <w:r w:rsidRPr="00FF1DAA">
        <w:rPr>
          <w:sz w:val="27"/>
          <w:rtl/>
          <w:lang w:bidi="ar-IQ"/>
        </w:rPr>
        <w:t>ل</w:t>
      </w:r>
      <w:r w:rsidR="00E621BE" w:rsidRPr="00FF1DAA">
        <w:rPr>
          <w:sz w:val="27"/>
          <w:rtl/>
          <w:lang w:bidi="ar-IQ"/>
        </w:rPr>
        <w:t>َ</w:t>
      </w:r>
      <w:r w:rsidRPr="00FF1DAA">
        <w:rPr>
          <w:sz w:val="27"/>
          <w:rtl/>
          <w:lang w:bidi="ar-IQ"/>
        </w:rPr>
        <w:t>كين قد حصلوا على تجربة</w:t>
      </w:r>
      <w:r w:rsidR="00E621BE" w:rsidRPr="00FF1DAA">
        <w:rPr>
          <w:sz w:val="27"/>
          <w:rtl/>
          <w:lang w:bidi="ar-IQ"/>
        </w:rPr>
        <w:t>ٍ</w:t>
      </w:r>
      <w:r w:rsidRPr="00FF1DAA">
        <w:rPr>
          <w:sz w:val="27"/>
          <w:rtl/>
          <w:lang w:bidi="ar-IQ"/>
        </w:rPr>
        <w:t xml:space="preserve"> دينية</w:t>
      </w:r>
      <w:r w:rsidR="00E621BE" w:rsidRPr="00FF1DAA">
        <w:rPr>
          <w:sz w:val="27"/>
          <w:rtl/>
          <w:lang w:bidi="ar-IQ"/>
        </w:rPr>
        <w:t>؛</w:t>
      </w:r>
      <w:r w:rsidRPr="00FF1DAA">
        <w:rPr>
          <w:sz w:val="27"/>
          <w:rtl/>
          <w:lang w:bidi="ar-IQ"/>
        </w:rPr>
        <w:t xml:space="preserve"> وذلك لأن هذين الم</w:t>
      </w:r>
      <w:r w:rsidR="00E621BE" w:rsidRPr="00FF1DAA">
        <w:rPr>
          <w:sz w:val="27"/>
          <w:rtl/>
          <w:lang w:bidi="ar-IQ"/>
        </w:rPr>
        <w:t>َ</w:t>
      </w:r>
      <w:r w:rsidRPr="00FF1DAA">
        <w:rPr>
          <w:sz w:val="27"/>
          <w:rtl/>
          <w:lang w:bidi="ar-IQ"/>
        </w:rPr>
        <w:t>ل</w:t>
      </w:r>
      <w:r w:rsidR="00E621BE" w:rsidRPr="00FF1DAA">
        <w:rPr>
          <w:sz w:val="27"/>
          <w:rtl/>
          <w:lang w:bidi="ar-IQ"/>
        </w:rPr>
        <w:t>َ</w:t>
      </w:r>
      <w:r w:rsidRPr="00FF1DAA">
        <w:rPr>
          <w:sz w:val="27"/>
          <w:rtl/>
          <w:lang w:bidi="ar-IQ"/>
        </w:rPr>
        <w:t>كين من كائنات العالم الأعلى</w:t>
      </w:r>
      <w:r w:rsidR="00E621BE" w:rsidRPr="00FF1DAA">
        <w:rPr>
          <w:sz w:val="27"/>
          <w:rtl/>
          <w:lang w:bidi="ar-IQ"/>
        </w:rPr>
        <w:t>؟!</w:t>
      </w:r>
    </w:p>
    <w:p w:rsidR="00F50DCB" w:rsidRPr="00FF1DAA" w:rsidRDefault="00F50DCB" w:rsidP="00711DCD">
      <w:pPr>
        <w:rPr>
          <w:sz w:val="27"/>
          <w:rtl/>
          <w:lang w:bidi="ar-IQ"/>
        </w:rPr>
      </w:pPr>
      <w:r w:rsidRPr="00FF1DAA">
        <w:rPr>
          <w:sz w:val="27"/>
          <w:rtl/>
          <w:lang w:bidi="ar-IQ"/>
        </w:rPr>
        <w:t>وعليه ليس كل ارتباط بالعالم الأعلى يُع</w:t>
      </w:r>
      <w:r w:rsidR="00E621BE" w:rsidRPr="00FF1DAA">
        <w:rPr>
          <w:sz w:val="27"/>
          <w:rtl/>
          <w:lang w:bidi="ar-IQ"/>
        </w:rPr>
        <w:t>َ</w:t>
      </w:r>
      <w:r w:rsidRPr="00FF1DAA">
        <w:rPr>
          <w:sz w:val="27"/>
          <w:rtl/>
          <w:lang w:bidi="ar-IQ"/>
        </w:rPr>
        <w:t>دّ تجربة</w:t>
      </w:r>
      <w:r w:rsidR="00E621BE" w:rsidRPr="00FF1DAA">
        <w:rPr>
          <w:sz w:val="27"/>
          <w:rtl/>
          <w:lang w:bidi="ar-IQ"/>
        </w:rPr>
        <w:t>ً</w:t>
      </w:r>
      <w:r w:rsidRPr="00FF1DAA">
        <w:rPr>
          <w:sz w:val="27"/>
          <w:rtl/>
          <w:lang w:bidi="ar-IQ"/>
        </w:rPr>
        <w:t xml:space="preserve"> دينية؛ وإنما التجربة الدينية تستدعي مفهوماً متعالياً، وليس عدواناً على الملائكة.</w:t>
      </w:r>
    </w:p>
    <w:p w:rsidR="00F50DCB" w:rsidRPr="00FF1DAA" w:rsidRDefault="00F50DCB" w:rsidP="00711DCD">
      <w:pPr>
        <w:rPr>
          <w:sz w:val="27"/>
          <w:rtl/>
          <w:lang w:bidi="ar-IQ"/>
        </w:rPr>
      </w:pPr>
      <w:r w:rsidRPr="00FF1DAA">
        <w:rPr>
          <w:sz w:val="27"/>
          <w:rtl/>
          <w:lang w:bidi="ar-IQ"/>
        </w:rPr>
        <w:t>كما أن السامري قد رأى الم</w:t>
      </w:r>
      <w:r w:rsidR="00E621BE" w:rsidRPr="00FF1DAA">
        <w:rPr>
          <w:sz w:val="27"/>
          <w:rtl/>
          <w:lang w:bidi="ar-IQ"/>
        </w:rPr>
        <w:t>َ</w:t>
      </w:r>
      <w:r w:rsidRPr="00FF1DAA">
        <w:rPr>
          <w:sz w:val="27"/>
          <w:rtl/>
          <w:lang w:bidi="ar-IQ"/>
        </w:rPr>
        <w:t>لَك، وأخذ قبضة من الأثر الذي تركه على التراب</w:t>
      </w:r>
      <w:r w:rsidR="00E621BE" w:rsidRPr="00FF1DAA">
        <w:rPr>
          <w:sz w:val="27"/>
          <w:rtl/>
          <w:lang w:bidi="ar-IQ"/>
        </w:rPr>
        <w:t>،</w:t>
      </w:r>
      <w:r w:rsidRPr="00FF1DAA">
        <w:rPr>
          <w:sz w:val="27"/>
          <w:rtl/>
          <w:lang w:bidi="ar-IQ"/>
        </w:rPr>
        <w:t xml:space="preserve"> ونثره على الثور الذي صنعه؛ فكان له خوار</w:t>
      </w:r>
      <w:r w:rsidR="00E621BE" w:rsidRPr="00FF1DAA">
        <w:rPr>
          <w:sz w:val="27"/>
          <w:rtl/>
          <w:lang w:bidi="ar-IQ"/>
        </w:rPr>
        <w:t>ٌ</w:t>
      </w:r>
      <w:r w:rsidRPr="00FF1DAA">
        <w:rPr>
          <w:sz w:val="27"/>
          <w:rtl/>
          <w:lang w:bidi="ar-IQ"/>
        </w:rPr>
        <w:t xml:space="preserve">، وقد قال الله تعالى في ذلك حكاية عنه: </w:t>
      </w:r>
      <w:r w:rsidRPr="00FF1DAA">
        <w:rPr>
          <w:rFonts w:ascii="Mosawi" w:hAnsi="Mosawi" w:cs="Mosawi"/>
          <w:sz w:val="24"/>
          <w:szCs w:val="24"/>
          <w:rtl/>
        </w:rPr>
        <w:t>﴿</w:t>
      </w:r>
      <w:r w:rsidRPr="00FF1DAA">
        <w:rPr>
          <w:b/>
          <w:bCs/>
          <w:sz w:val="27"/>
          <w:rtl/>
          <w:lang w:bidi="ar-IQ"/>
        </w:rPr>
        <w:t>قَالَ بَصُرْتُ بِمَا لَمْ يَبْصُرُوا بِهِ فَقَبَضْتُ قَبْضَةً مِنْ أَثَرِ الرَّسُولِ فَنَبَذْتُهَا وَكَذَلِكَ سَوَّلَتْ لِي نَفْسِي</w:t>
      </w:r>
      <w:r w:rsidRPr="00FF1DAA">
        <w:rPr>
          <w:rFonts w:ascii="Mosawi" w:hAnsi="Mosawi" w:cs="Mosawi"/>
          <w:sz w:val="24"/>
          <w:szCs w:val="24"/>
          <w:rtl/>
        </w:rPr>
        <w:t>﴾</w:t>
      </w:r>
      <w:r w:rsidRPr="00FF1DAA">
        <w:rPr>
          <w:sz w:val="27"/>
          <w:rtl/>
          <w:lang w:bidi="ar-IQ"/>
        </w:rPr>
        <w:t xml:space="preserve"> (طه: 96).</w:t>
      </w:r>
    </w:p>
    <w:p w:rsidR="00F50DCB" w:rsidRPr="00FF1DAA" w:rsidRDefault="00F50DCB" w:rsidP="00711DCD">
      <w:pPr>
        <w:rPr>
          <w:sz w:val="27"/>
          <w:rtl/>
          <w:lang w:bidi="ar-IQ"/>
        </w:rPr>
      </w:pPr>
      <w:r w:rsidRPr="00FF1DAA">
        <w:rPr>
          <w:sz w:val="27"/>
          <w:rtl/>
          <w:lang w:bidi="ar-IQ"/>
        </w:rPr>
        <w:t xml:space="preserve">وجاء في كتب التفسير الروائي، في تفسير هذه الآية: </w:t>
      </w:r>
      <w:r w:rsidRPr="00FF1DAA">
        <w:rPr>
          <w:sz w:val="24"/>
          <w:szCs w:val="24"/>
          <w:rtl/>
        </w:rPr>
        <w:t>«</w:t>
      </w:r>
      <w:r w:rsidRPr="00FF1DAA">
        <w:rPr>
          <w:rFonts w:ascii="Mosawi" w:hAnsi="Mosawi" w:cs="Mosawi"/>
          <w:sz w:val="24"/>
          <w:szCs w:val="24"/>
          <w:rtl/>
        </w:rPr>
        <w:t>﴿</w:t>
      </w:r>
      <w:r w:rsidRPr="00FF1DAA">
        <w:rPr>
          <w:b/>
          <w:bCs/>
          <w:sz w:val="27"/>
          <w:rtl/>
          <w:lang w:bidi="ar-IQ"/>
        </w:rPr>
        <w:t>بَصُرْتُ بِمَا لَمْ يَبْصُرُوا بِهِ فَقَبَضْتُ قَبْضَةً مِنْ أَثَرِ الرَّسُولِ فَنَبَذْتُهَا</w:t>
      </w:r>
      <w:r w:rsidRPr="00FF1DAA">
        <w:rPr>
          <w:rFonts w:ascii="Mosawi" w:hAnsi="Mosawi" w:cs="Mosawi"/>
          <w:sz w:val="24"/>
          <w:szCs w:val="24"/>
          <w:rtl/>
        </w:rPr>
        <w:t>﴾</w:t>
      </w:r>
      <w:r w:rsidR="00E621BE" w:rsidRPr="00FF1DAA">
        <w:rPr>
          <w:sz w:val="27"/>
          <w:rtl/>
          <w:lang w:bidi="ar-IQ"/>
        </w:rPr>
        <w:t>،</w:t>
      </w:r>
      <w:r w:rsidRPr="00FF1DAA">
        <w:rPr>
          <w:sz w:val="27"/>
          <w:rtl/>
          <w:lang w:bidi="ar-IQ"/>
        </w:rPr>
        <w:t xml:space="preserve"> يعني من تحت حافر رمكة جبرئيل في البحر، فنبذتها أي: أمسكتها</w:t>
      </w:r>
      <w:r w:rsidRPr="00FF1DAA">
        <w:rPr>
          <w:sz w:val="24"/>
          <w:szCs w:val="24"/>
          <w:rtl/>
        </w:rPr>
        <w:t>»</w:t>
      </w:r>
      <w:r w:rsidRPr="00FF1DAA">
        <w:rPr>
          <w:sz w:val="27"/>
          <w:vertAlign w:val="superscript"/>
          <w:rtl/>
          <w:lang w:bidi="ar-IQ"/>
        </w:rPr>
        <w:t>(</w:t>
      </w:r>
      <w:r w:rsidRPr="00FF1DAA">
        <w:rPr>
          <w:rStyle w:val="ac"/>
          <w:sz w:val="27"/>
          <w:rtl/>
          <w:lang w:bidi="ar-IQ"/>
        </w:rPr>
        <w:endnoteReference w:id="314"/>
      </w:r>
      <w:r w:rsidRPr="00FF1DAA">
        <w:rPr>
          <w:sz w:val="27"/>
          <w:vertAlign w:val="superscript"/>
          <w:rtl/>
          <w:lang w:bidi="ar-IQ"/>
        </w:rPr>
        <w:t>)</w:t>
      </w:r>
      <w:r w:rsidRPr="00FF1DAA">
        <w:rPr>
          <w:sz w:val="27"/>
          <w:rtl/>
          <w:lang w:bidi="ar-IQ"/>
        </w:rPr>
        <w:t>.</w:t>
      </w:r>
    </w:p>
    <w:p w:rsidR="00F50DCB" w:rsidRPr="00FF1DAA" w:rsidRDefault="00F50DCB" w:rsidP="00711DCD">
      <w:pPr>
        <w:rPr>
          <w:sz w:val="27"/>
          <w:rtl/>
          <w:lang w:bidi="ar-IQ"/>
        </w:rPr>
      </w:pPr>
    </w:p>
    <w:p w:rsidR="00F50DCB" w:rsidRPr="00FF1DAA" w:rsidRDefault="00A141E7" w:rsidP="00414CAC">
      <w:pPr>
        <w:pStyle w:val="31"/>
        <w:spacing w:line="216" w:lineRule="auto"/>
        <w:rPr>
          <w:color w:val="auto"/>
          <w:rtl/>
          <w:lang w:bidi="ar-IQ"/>
        </w:rPr>
      </w:pPr>
      <w:r w:rsidRPr="00FF1DAA">
        <w:rPr>
          <w:rFonts w:hint="cs"/>
          <w:color w:val="auto"/>
          <w:rtl/>
          <w:lang w:bidi="ar-IQ"/>
        </w:rPr>
        <w:t xml:space="preserve">قراءةٌ </w:t>
      </w:r>
      <w:r w:rsidR="00F50DCB" w:rsidRPr="00FF1DAA">
        <w:rPr>
          <w:rFonts w:hint="cs"/>
          <w:color w:val="auto"/>
          <w:rtl/>
          <w:lang w:bidi="ar-IQ"/>
        </w:rPr>
        <w:t>تحليل</w:t>
      </w:r>
      <w:r w:rsidRPr="00FF1DAA">
        <w:rPr>
          <w:rFonts w:hint="cs"/>
          <w:color w:val="auto"/>
          <w:rtl/>
          <w:lang w:bidi="ar-IQ"/>
        </w:rPr>
        <w:t>ية في هذه</w:t>
      </w:r>
      <w:r w:rsidR="00F50DCB" w:rsidRPr="00FF1DAA">
        <w:rPr>
          <w:rFonts w:hint="cs"/>
          <w:color w:val="auto"/>
          <w:rtl/>
          <w:lang w:bidi="ar-IQ"/>
        </w:rPr>
        <w:t xml:space="preserve"> الروايات</w:t>
      </w:r>
      <w:r w:rsidR="00D5322F" w:rsidRPr="00FF1DAA">
        <w:rPr>
          <w:rFonts w:hint="cs"/>
          <w:color w:val="auto"/>
          <w:rtl/>
          <w:lang w:val="en-US"/>
        </w:rPr>
        <w:t xml:space="preserve"> ــــــ</w:t>
      </w:r>
    </w:p>
    <w:p w:rsidR="00F50DCB" w:rsidRPr="00FF1DAA" w:rsidRDefault="00F50DCB" w:rsidP="00711DCD">
      <w:pPr>
        <w:rPr>
          <w:sz w:val="27"/>
          <w:rtl/>
          <w:lang w:bidi="ar-IQ"/>
        </w:rPr>
      </w:pPr>
      <w:r w:rsidRPr="00FF1DAA">
        <w:rPr>
          <w:sz w:val="27"/>
          <w:rtl/>
          <w:lang w:bidi="ar-IQ"/>
        </w:rPr>
        <w:t>لقد تمّ تفسير الرسول في جميع هذه الروايات بجبرائيل</w:t>
      </w:r>
      <w:r w:rsidR="001774C5" w:rsidRPr="00FF1DAA">
        <w:rPr>
          <w:rFonts w:ascii="Mosawi" w:hAnsi="Mosawi" w:cs="Mosawi"/>
          <w:szCs w:val="22"/>
          <w:rtl/>
        </w:rPr>
        <w:t>×</w:t>
      </w:r>
      <w:r w:rsidRPr="00FF1DAA">
        <w:rPr>
          <w:sz w:val="27"/>
          <w:rtl/>
          <w:lang w:bidi="ar-IQ"/>
        </w:rPr>
        <w:t xml:space="preserve"> (الم</w:t>
      </w:r>
      <w:r w:rsidR="00E621BE" w:rsidRPr="00FF1DAA">
        <w:rPr>
          <w:sz w:val="27"/>
          <w:rtl/>
          <w:lang w:bidi="ar-IQ"/>
        </w:rPr>
        <w:t>َ</w:t>
      </w:r>
      <w:r w:rsidRPr="00FF1DAA">
        <w:rPr>
          <w:sz w:val="27"/>
          <w:rtl/>
          <w:lang w:bidi="ar-IQ"/>
        </w:rPr>
        <w:t>لَك المقرّ</w:t>
      </w:r>
      <w:r w:rsidR="00E621BE" w:rsidRPr="00FF1DAA">
        <w:rPr>
          <w:sz w:val="27"/>
          <w:rtl/>
          <w:lang w:bidi="ar-IQ"/>
        </w:rPr>
        <w:t>َ</w:t>
      </w:r>
      <w:r w:rsidRPr="00FF1DAA">
        <w:rPr>
          <w:sz w:val="27"/>
          <w:rtl/>
          <w:lang w:bidi="ar-IQ"/>
        </w:rPr>
        <w:t>ب إلى الله سبحانه وتعالى)</w:t>
      </w:r>
      <w:r w:rsidR="00E621BE" w:rsidRPr="00FF1DAA">
        <w:rPr>
          <w:sz w:val="27"/>
          <w:rtl/>
          <w:lang w:bidi="ar-IQ"/>
        </w:rPr>
        <w:t>،</w:t>
      </w:r>
      <w:r w:rsidRPr="00FF1DAA">
        <w:rPr>
          <w:sz w:val="27"/>
          <w:rtl/>
          <w:lang w:bidi="ar-IQ"/>
        </w:rPr>
        <w:t xml:space="preserve"> ومع ذلك هل ت</w:t>
      </w:r>
      <w:r w:rsidR="00E621BE" w:rsidRPr="00FF1DAA">
        <w:rPr>
          <w:sz w:val="27"/>
          <w:rtl/>
          <w:lang w:bidi="ar-IQ"/>
        </w:rPr>
        <w:t>ُ</w:t>
      </w:r>
      <w:r w:rsidRPr="00FF1DAA">
        <w:rPr>
          <w:sz w:val="27"/>
          <w:rtl/>
          <w:lang w:bidi="ar-IQ"/>
        </w:rPr>
        <w:t>ع</w:t>
      </w:r>
      <w:r w:rsidR="00E621BE" w:rsidRPr="00FF1DAA">
        <w:rPr>
          <w:sz w:val="27"/>
          <w:rtl/>
          <w:lang w:bidi="ar-IQ"/>
        </w:rPr>
        <w:t>َ</w:t>
      </w:r>
      <w:r w:rsidRPr="00FF1DAA">
        <w:rPr>
          <w:sz w:val="27"/>
          <w:rtl/>
          <w:lang w:bidi="ar-IQ"/>
        </w:rPr>
        <w:t>دّ رؤية السامري لجبرائيل تجربة</w:t>
      </w:r>
      <w:r w:rsidR="00E621BE" w:rsidRPr="00FF1DAA">
        <w:rPr>
          <w:sz w:val="27"/>
          <w:rtl/>
          <w:lang w:bidi="ar-IQ"/>
        </w:rPr>
        <w:t>ً</w:t>
      </w:r>
      <w:r w:rsidRPr="00FF1DAA">
        <w:rPr>
          <w:sz w:val="27"/>
          <w:rtl/>
          <w:lang w:bidi="ar-IQ"/>
        </w:rPr>
        <w:t xml:space="preserve"> دينية؟! وهي التجربة التي كان من تداعياتها وإرهاصاتها نزول الآية </w:t>
      </w:r>
      <w:r w:rsidR="00E621BE" w:rsidRPr="00FF1DAA">
        <w:rPr>
          <w:sz w:val="27"/>
          <w:rtl/>
          <w:lang w:bidi="ar-IQ"/>
        </w:rPr>
        <w:t>97</w:t>
      </w:r>
      <w:r w:rsidRPr="00FF1DAA">
        <w:rPr>
          <w:sz w:val="27"/>
          <w:rtl/>
          <w:lang w:bidi="ar-IQ"/>
        </w:rPr>
        <w:t xml:space="preserve"> من سورة طه؛ إذ يقول الله سبحانه عن لسان النبي</w:t>
      </w:r>
      <w:r w:rsidR="00E621BE"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Pr="00FF1DAA">
        <w:rPr>
          <w:sz w:val="27"/>
          <w:rtl/>
          <w:lang w:bidi="ar-IQ"/>
        </w:rPr>
        <w:t xml:space="preserve">: </w:t>
      </w:r>
      <w:r w:rsidRPr="00FF1DAA">
        <w:rPr>
          <w:rFonts w:ascii="Mosawi" w:hAnsi="Mosawi" w:cs="Mosawi"/>
          <w:sz w:val="24"/>
          <w:szCs w:val="24"/>
          <w:rtl/>
        </w:rPr>
        <w:t>﴿</w:t>
      </w:r>
      <w:r w:rsidRPr="00FF1DAA">
        <w:rPr>
          <w:b/>
          <w:bCs/>
          <w:sz w:val="27"/>
          <w:rtl/>
          <w:lang w:bidi="ar-IQ"/>
        </w:rPr>
        <w:t>قَالَ فَاذْهَبْ فَإِنَّ لَك</w:t>
      </w:r>
      <w:r w:rsidR="00E621BE" w:rsidRPr="00FF1DAA">
        <w:rPr>
          <w:b/>
          <w:bCs/>
          <w:sz w:val="27"/>
          <w:rtl/>
          <w:lang w:bidi="ar-IQ"/>
        </w:rPr>
        <w:t>َ فِي الْحَيَاةِ أَنْ تَقُولَ ل</w:t>
      </w:r>
      <w:r w:rsidRPr="00FF1DAA">
        <w:rPr>
          <w:b/>
          <w:bCs/>
          <w:sz w:val="27"/>
          <w:rtl/>
          <w:lang w:bidi="ar-IQ"/>
        </w:rPr>
        <w:t>ا</w:t>
      </w:r>
      <w:r w:rsidR="00E621BE" w:rsidRPr="00FF1DAA">
        <w:rPr>
          <w:b/>
          <w:bCs/>
          <w:sz w:val="27"/>
          <w:rtl/>
          <w:lang w:bidi="ar-IQ"/>
        </w:rPr>
        <w:t>َ</w:t>
      </w:r>
      <w:r w:rsidRPr="00FF1DAA">
        <w:rPr>
          <w:b/>
          <w:bCs/>
          <w:sz w:val="27"/>
          <w:rtl/>
          <w:lang w:bidi="ar-IQ"/>
        </w:rPr>
        <w:t xml:space="preserve"> مِسَاسَ وَإِنَّ لَكَ مَوْعِداً لَنْ تُخْلَفَهُ وَانْظُرْ إِلَى إِلَهِكَ الَّذِي ظَلْتَ عَلَيْهِ عَاكِفاً لَنُحَرِّقَنَّهُ ثُمَّ لَنَنْسِفَنَّهُ فِي الْيَمِّ نَسْفاً</w:t>
      </w:r>
      <w:r w:rsidRPr="00FF1DAA">
        <w:rPr>
          <w:rFonts w:ascii="Mosawi" w:hAnsi="Mosawi" w:cs="Mosawi"/>
          <w:sz w:val="24"/>
          <w:szCs w:val="24"/>
          <w:rtl/>
        </w:rPr>
        <w:t>﴾</w:t>
      </w:r>
      <w:r w:rsidRPr="00FF1DAA">
        <w:rPr>
          <w:sz w:val="27"/>
          <w:rtl/>
          <w:lang w:bidi="ar-IQ"/>
        </w:rPr>
        <w:t xml:space="preserve"> (طه: 97).</w:t>
      </w:r>
    </w:p>
    <w:p w:rsidR="00F50DCB" w:rsidRPr="00FF1DAA" w:rsidRDefault="00F50DCB" w:rsidP="00A141E7">
      <w:pPr>
        <w:rPr>
          <w:sz w:val="27"/>
          <w:rtl/>
          <w:lang w:bidi="ar-IQ"/>
        </w:rPr>
      </w:pPr>
      <w:r w:rsidRPr="00FF1DAA">
        <w:rPr>
          <w:sz w:val="27"/>
          <w:rtl/>
          <w:lang w:bidi="ar-IQ"/>
        </w:rPr>
        <w:t>كما يذهب الدكتور سروش إلى القول بأن التجربة الدينية تشتمل ح</w:t>
      </w:r>
      <w:r w:rsidR="00E621BE" w:rsidRPr="00FF1DAA">
        <w:rPr>
          <w:sz w:val="27"/>
          <w:rtl/>
          <w:lang w:bidi="ar-IQ"/>
        </w:rPr>
        <w:t>َ</w:t>
      </w:r>
      <w:r w:rsidRPr="00FF1DAA">
        <w:rPr>
          <w:sz w:val="27"/>
          <w:rtl/>
          <w:lang w:bidi="ar-IQ"/>
        </w:rPr>
        <w:t>ت</w:t>
      </w:r>
      <w:r w:rsidR="00E621BE" w:rsidRPr="00FF1DAA">
        <w:rPr>
          <w:sz w:val="27"/>
          <w:rtl/>
          <w:lang w:bidi="ar-IQ"/>
        </w:rPr>
        <w:t>ْ</w:t>
      </w:r>
      <w:r w:rsidRPr="00FF1DAA">
        <w:rPr>
          <w:sz w:val="27"/>
          <w:rtl/>
          <w:lang w:bidi="ar-IQ"/>
        </w:rPr>
        <w:t>ماً على عنصر</w:t>
      </w:r>
      <w:r w:rsidR="0004319F" w:rsidRPr="00FF1DAA">
        <w:rPr>
          <w:sz w:val="27"/>
          <w:rtl/>
          <w:lang w:bidi="ar-IQ"/>
        </w:rPr>
        <w:t>ٍ</w:t>
      </w:r>
      <w:r w:rsidRPr="00FF1DAA">
        <w:rPr>
          <w:sz w:val="27"/>
          <w:rtl/>
          <w:lang w:bidi="ar-IQ"/>
        </w:rPr>
        <w:t xml:space="preserve"> من المهمّة والدعوة؛ حيث يزعم أن امتلاك التجربة الدينية تكون على الدوام </w:t>
      </w:r>
      <w:r w:rsidRPr="00FF1DAA">
        <w:rPr>
          <w:sz w:val="27"/>
          <w:rtl/>
          <w:lang w:bidi="ar-IQ"/>
        </w:rPr>
        <w:lastRenderedPageBreak/>
        <w:t>مقرونة</w:t>
      </w:r>
      <w:r w:rsidR="0004319F" w:rsidRPr="00FF1DAA">
        <w:rPr>
          <w:sz w:val="27"/>
          <w:rtl/>
          <w:lang w:bidi="ar-IQ"/>
        </w:rPr>
        <w:t>ً</w:t>
      </w:r>
      <w:r w:rsidRPr="00FF1DAA">
        <w:rPr>
          <w:sz w:val="27"/>
          <w:rtl/>
          <w:lang w:bidi="ar-IQ"/>
        </w:rPr>
        <w:t xml:space="preserve"> بالإذن والدعوة بالنبوة. فإذا كان البناء على قيام صاحب التجربة بالمهمة فإن أمّ النبي </w:t>
      </w:r>
      <w:r w:rsidR="00A141E7" w:rsidRPr="00FF1DAA">
        <w:rPr>
          <w:rFonts w:hint="cs"/>
          <w:sz w:val="27"/>
          <w:rtl/>
          <w:lang w:bidi="ar-IQ"/>
        </w:rPr>
        <w:t>عي</w:t>
      </w:r>
      <w:r w:rsidRPr="00FF1DAA">
        <w:rPr>
          <w:sz w:val="27"/>
          <w:rtl/>
          <w:lang w:bidi="ar-IQ"/>
        </w:rPr>
        <w:t>سى</w:t>
      </w:r>
      <w:r w:rsidR="001774C5" w:rsidRPr="00FF1DAA">
        <w:rPr>
          <w:rFonts w:ascii="Mosawi" w:hAnsi="Mosawi" w:cs="Mosawi"/>
          <w:szCs w:val="22"/>
          <w:rtl/>
        </w:rPr>
        <w:t>×</w:t>
      </w:r>
      <w:r w:rsidRPr="00FF1DAA">
        <w:rPr>
          <w:sz w:val="27"/>
          <w:rtl/>
          <w:lang w:bidi="ar-IQ"/>
        </w:rPr>
        <w:t xml:space="preserve"> كانت ب</w:t>
      </w:r>
      <w:r w:rsidR="001571BF" w:rsidRPr="00FF1DAA">
        <w:rPr>
          <w:sz w:val="27"/>
          <w:rtl/>
          <w:lang w:bidi="ar-IQ"/>
        </w:rPr>
        <w:t>دَوْر</w:t>
      </w:r>
      <w:r w:rsidRPr="00FF1DAA">
        <w:rPr>
          <w:sz w:val="27"/>
          <w:rtl/>
          <w:lang w:bidi="ar-IQ"/>
        </w:rPr>
        <w:t>ها مأمورة</w:t>
      </w:r>
      <w:r w:rsidR="0004319F" w:rsidRPr="00FF1DAA">
        <w:rPr>
          <w:sz w:val="27"/>
          <w:rtl/>
          <w:lang w:bidi="ar-IQ"/>
        </w:rPr>
        <w:t>ً</w:t>
      </w:r>
      <w:r w:rsidRPr="00FF1DAA">
        <w:rPr>
          <w:sz w:val="27"/>
          <w:rtl/>
          <w:lang w:bidi="ar-IQ"/>
        </w:rPr>
        <w:t xml:space="preserve"> ببعض المهام</w:t>
      </w:r>
      <w:r w:rsidR="0004319F" w:rsidRPr="00FF1DAA">
        <w:rPr>
          <w:sz w:val="27"/>
          <w:rtl/>
          <w:lang w:bidi="ar-IQ"/>
        </w:rPr>
        <w:t>ّ</w:t>
      </w:r>
      <w:r w:rsidRPr="00FF1DAA">
        <w:rPr>
          <w:sz w:val="27"/>
          <w:rtl/>
          <w:lang w:bidi="ar-IQ"/>
        </w:rPr>
        <w:t xml:space="preserve"> بعد ولادة ابنها؛ وفي ذلك يقول الله تعالى: </w:t>
      </w:r>
      <w:r w:rsidRPr="00FF1DAA">
        <w:rPr>
          <w:rFonts w:ascii="Mosawi" w:hAnsi="Mosawi" w:cs="Mosawi"/>
          <w:sz w:val="24"/>
          <w:szCs w:val="24"/>
          <w:rtl/>
        </w:rPr>
        <w:t>﴿</w:t>
      </w:r>
      <w:r w:rsidRPr="00FF1DAA">
        <w:rPr>
          <w:b/>
          <w:bCs/>
          <w:sz w:val="27"/>
          <w:rtl/>
          <w:lang w:bidi="ar-IQ"/>
        </w:rPr>
        <w:t>فَكُلِي وَاشْرَبِي وَقَرِّي عَيْناً فَإِمَّا تَرَيِنَّ مِنَ الْبَشَرِ أَحَداً فَقُولِي إِنِّي نَذَرْتُ لِلرَّحْمَنِ صَوْماً فَلَنْ أُكَلِّمَ الْيَوْمَ إِنْسِيّاً</w:t>
      </w:r>
      <w:r w:rsidRPr="00FF1DAA">
        <w:rPr>
          <w:rFonts w:ascii="Mosawi" w:hAnsi="Mosawi" w:cs="Mosawi"/>
          <w:sz w:val="24"/>
          <w:szCs w:val="24"/>
          <w:rtl/>
        </w:rPr>
        <w:t>﴾</w:t>
      </w:r>
      <w:r w:rsidRPr="00FF1DAA">
        <w:rPr>
          <w:sz w:val="27"/>
          <w:rtl/>
          <w:lang w:bidi="ar-IQ"/>
        </w:rPr>
        <w:t xml:space="preserve"> (مريم: 26).</w:t>
      </w:r>
    </w:p>
    <w:p w:rsidR="00F50DCB" w:rsidRPr="00FF1DAA" w:rsidRDefault="00F50DCB" w:rsidP="00711DCD">
      <w:pPr>
        <w:rPr>
          <w:sz w:val="27"/>
          <w:rtl/>
          <w:lang w:bidi="ar-IQ"/>
        </w:rPr>
      </w:pPr>
      <w:r w:rsidRPr="00FF1DAA">
        <w:rPr>
          <w:sz w:val="27"/>
          <w:rtl/>
          <w:lang w:bidi="ar-IQ"/>
        </w:rPr>
        <w:t xml:space="preserve">يقول الدكتور سروش: </w:t>
      </w:r>
      <w:r w:rsidRPr="00FF1DAA">
        <w:rPr>
          <w:sz w:val="24"/>
          <w:szCs w:val="24"/>
          <w:rtl/>
        </w:rPr>
        <w:t>«</w:t>
      </w:r>
      <w:r w:rsidRPr="00FF1DAA">
        <w:rPr>
          <w:sz w:val="27"/>
          <w:rtl/>
          <w:lang w:bidi="ar-IQ"/>
        </w:rPr>
        <w:t>إن أدنى مراتب التجارب الدينية هي الرؤيا الصادقة، والمراتب العليا تتمثّ</w:t>
      </w:r>
      <w:r w:rsidR="0004319F" w:rsidRPr="00FF1DAA">
        <w:rPr>
          <w:sz w:val="27"/>
          <w:rtl/>
          <w:lang w:bidi="ar-IQ"/>
        </w:rPr>
        <w:t>َ</w:t>
      </w:r>
      <w:r w:rsidRPr="00FF1DAA">
        <w:rPr>
          <w:sz w:val="27"/>
          <w:rtl/>
          <w:lang w:bidi="ar-IQ"/>
        </w:rPr>
        <w:t>ل في الأذواق والمواجيد والمكاشفات العرفانية. فاطلب اليقين بالنبوة من خلال هذه الط</w:t>
      </w:r>
      <w:r w:rsidR="00A141E7" w:rsidRPr="00FF1DAA">
        <w:rPr>
          <w:rFonts w:hint="cs"/>
          <w:sz w:val="27"/>
          <w:rtl/>
          <w:lang w:bidi="ar-IQ"/>
        </w:rPr>
        <w:t>ُّ</w:t>
      </w:r>
      <w:r w:rsidRPr="00FF1DAA">
        <w:rPr>
          <w:sz w:val="27"/>
          <w:rtl/>
          <w:lang w:bidi="ar-IQ"/>
        </w:rPr>
        <w:t>رُق، وليس من طريق تحويل العصا إلى حي</w:t>
      </w:r>
      <w:r w:rsidR="0004319F" w:rsidRPr="00FF1DAA">
        <w:rPr>
          <w:sz w:val="27"/>
          <w:rtl/>
          <w:lang w:bidi="ar-IQ"/>
        </w:rPr>
        <w:t>ّ</w:t>
      </w:r>
      <w:r w:rsidRPr="00FF1DAA">
        <w:rPr>
          <w:sz w:val="27"/>
          <w:rtl/>
          <w:lang w:bidi="ar-IQ"/>
        </w:rPr>
        <w:t>ة</w:t>
      </w:r>
      <w:r w:rsidR="0004319F" w:rsidRPr="00FF1DAA">
        <w:rPr>
          <w:sz w:val="27"/>
          <w:rtl/>
          <w:lang w:bidi="ar-IQ"/>
        </w:rPr>
        <w:t>ٍ</w:t>
      </w:r>
      <w:r w:rsidRPr="00FF1DAA">
        <w:rPr>
          <w:sz w:val="27"/>
          <w:rtl/>
          <w:lang w:bidi="ar-IQ"/>
        </w:rPr>
        <w:t xml:space="preserve"> تسعى، أو شقّ القمر؛ لأن هذه الط</w:t>
      </w:r>
      <w:r w:rsidR="00A141E7" w:rsidRPr="00FF1DAA">
        <w:rPr>
          <w:rFonts w:hint="cs"/>
          <w:sz w:val="27"/>
          <w:rtl/>
          <w:lang w:bidi="ar-IQ"/>
        </w:rPr>
        <w:t>ُّ</w:t>
      </w:r>
      <w:r w:rsidRPr="00FF1DAA">
        <w:rPr>
          <w:sz w:val="27"/>
          <w:rtl/>
          <w:lang w:bidi="ar-IQ"/>
        </w:rPr>
        <w:t>رُق إذا لم تقترن بقرائن أخرى قد تكون من أعمال السحر والأوهام</w:t>
      </w:r>
      <w:r w:rsidRPr="00FF1DAA">
        <w:rPr>
          <w:sz w:val="24"/>
          <w:szCs w:val="24"/>
          <w:rtl/>
        </w:rPr>
        <w:t>»</w:t>
      </w:r>
      <w:r w:rsidRPr="00FF1DAA">
        <w:rPr>
          <w:sz w:val="27"/>
          <w:vertAlign w:val="superscript"/>
          <w:rtl/>
          <w:lang w:bidi="ar-IQ"/>
        </w:rPr>
        <w:t>(</w:t>
      </w:r>
      <w:r w:rsidRPr="00FF1DAA">
        <w:rPr>
          <w:rStyle w:val="ac"/>
          <w:sz w:val="27"/>
          <w:rtl/>
          <w:lang w:bidi="ar-IQ"/>
        </w:rPr>
        <w:endnoteReference w:id="315"/>
      </w:r>
      <w:r w:rsidRPr="00FF1DAA">
        <w:rPr>
          <w:sz w:val="27"/>
          <w:vertAlign w:val="superscript"/>
          <w:rtl/>
          <w:lang w:bidi="ar-IQ"/>
        </w:rPr>
        <w:t>)</w:t>
      </w:r>
      <w:r w:rsidRPr="00FF1DAA">
        <w:rPr>
          <w:sz w:val="27"/>
          <w:rtl/>
          <w:lang w:bidi="ar-IQ"/>
        </w:rPr>
        <w:t>.</w:t>
      </w:r>
    </w:p>
    <w:p w:rsidR="0004319F" w:rsidRPr="00FF1DAA" w:rsidRDefault="00F50DCB" w:rsidP="00A141E7">
      <w:pPr>
        <w:rPr>
          <w:sz w:val="27"/>
          <w:rtl/>
          <w:lang w:bidi="ar-IQ"/>
        </w:rPr>
      </w:pPr>
      <w:r w:rsidRPr="00FF1DAA">
        <w:rPr>
          <w:sz w:val="27"/>
          <w:rtl/>
          <w:lang w:bidi="ar-IQ"/>
        </w:rPr>
        <w:t>وعليه فإن الدكتور سروش قد عمد إلى تبويب</w:t>
      </w:r>
      <w:r w:rsidR="0004319F" w:rsidRPr="00FF1DAA">
        <w:rPr>
          <w:sz w:val="27"/>
          <w:rtl/>
          <w:lang w:bidi="ar-IQ"/>
        </w:rPr>
        <w:t xml:space="preserve">ٍ </w:t>
      </w:r>
      <w:r w:rsidRPr="00FF1DAA">
        <w:rPr>
          <w:sz w:val="27"/>
          <w:rtl/>
          <w:lang w:bidi="ar-IQ"/>
        </w:rPr>
        <w:t>خاص من ق</w:t>
      </w:r>
      <w:r w:rsidR="0004319F" w:rsidRPr="00FF1DAA">
        <w:rPr>
          <w:sz w:val="27"/>
          <w:rtl/>
          <w:lang w:bidi="ar-IQ"/>
        </w:rPr>
        <w:t>ِ</w:t>
      </w:r>
      <w:r w:rsidRPr="00FF1DAA">
        <w:rPr>
          <w:sz w:val="27"/>
          <w:rtl/>
          <w:lang w:bidi="ar-IQ"/>
        </w:rPr>
        <w:t>ب</w:t>
      </w:r>
      <w:r w:rsidR="0004319F" w:rsidRPr="00FF1DAA">
        <w:rPr>
          <w:sz w:val="27"/>
          <w:rtl/>
          <w:lang w:bidi="ar-IQ"/>
        </w:rPr>
        <w:t>َ</w:t>
      </w:r>
      <w:r w:rsidRPr="00FF1DAA">
        <w:rPr>
          <w:sz w:val="27"/>
          <w:rtl/>
          <w:lang w:bidi="ar-IQ"/>
        </w:rPr>
        <w:t>له لأنواع الإلهام، واعتبر أن الرؤيا الصادقة من أدنى مراتب التجربة الدينية، و</w:t>
      </w:r>
      <w:r w:rsidR="00A141E7" w:rsidRPr="00FF1DAA">
        <w:rPr>
          <w:rFonts w:hint="cs"/>
          <w:sz w:val="27"/>
          <w:rtl/>
          <w:lang w:bidi="ar-IQ"/>
        </w:rPr>
        <w:t>أ</w:t>
      </w:r>
      <w:r w:rsidRPr="00FF1DAA">
        <w:rPr>
          <w:sz w:val="27"/>
          <w:rtl/>
          <w:lang w:bidi="ar-IQ"/>
        </w:rPr>
        <w:t>ن المكاشفات العرفانية من أعلى</w:t>
      </w:r>
      <w:r w:rsidR="0004319F" w:rsidRPr="00FF1DAA">
        <w:rPr>
          <w:sz w:val="27"/>
          <w:rtl/>
          <w:lang w:bidi="ar-IQ"/>
        </w:rPr>
        <w:t xml:space="preserve"> مراتب التجربة الدينية.</w:t>
      </w:r>
    </w:p>
    <w:p w:rsidR="00F50DCB" w:rsidRPr="00FF1DAA" w:rsidRDefault="00F50DCB" w:rsidP="00711DCD">
      <w:pPr>
        <w:rPr>
          <w:sz w:val="27"/>
          <w:rtl/>
          <w:lang w:bidi="ar-IQ"/>
        </w:rPr>
      </w:pPr>
      <w:r w:rsidRPr="00FF1DAA">
        <w:rPr>
          <w:sz w:val="27"/>
          <w:rtl/>
          <w:lang w:bidi="ar-IQ"/>
        </w:rPr>
        <w:t>في حين أننا نقرأ في تعريف الرسول والنبي على ما ورد في الروايات ما يلي:</w:t>
      </w:r>
      <w:r w:rsidR="0004319F" w:rsidRPr="00FF1DAA">
        <w:rPr>
          <w:sz w:val="27"/>
          <w:rtl/>
          <w:lang w:bidi="ar-IQ"/>
        </w:rPr>
        <w:t xml:space="preserve"> </w:t>
      </w:r>
      <w:r w:rsidRPr="00FF1DAA">
        <w:rPr>
          <w:sz w:val="24"/>
          <w:szCs w:val="24"/>
          <w:rtl/>
        </w:rPr>
        <w:t>«</w:t>
      </w:r>
      <w:r w:rsidRPr="00FF1DAA">
        <w:rPr>
          <w:sz w:val="27"/>
          <w:rtl/>
          <w:lang w:bidi="ar-IQ"/>
        </w:rPr>
        <w:t>عن بريد، عن أبي جعفر وأبي عبد الله</w:t>
      </w:r>
      <w:r w:rsidR="001774C5" w:rsidRPr="00FF1DAA">
        <w:rPr>
          <w:rFonts w:ascii="Mosawi" w:hAnsi="Mosawi" w:cs="Mosawi"/>
          <w:sz w:val="24"/>
          <w:szCs w:val="24"/>
          <w:rtl/>
        </w:rPr>
        <w:t>’</w:t>
      </w:r>
      <w:r w:rsidR="0004319F" w:rsidRPr="00FF1DAA">
        <w:rPr>
          <w:sz w:val="27"/>
          <w:rtl/>
          <w:lang w:bidi="ar-IQ"/>
        </w:rPr>
        <w:t>،</w:t>
      </w:r>
      <w:r w:rsidRPr="00FF1DAA">
        <w:rPr>
          <w:sz w:val="27"/>
          <w:rtl/>
          <w:lang w:bidi="ar-IQ"/>
        </w:rPr>
        <w:t xml:space="preserve"> في قوله عزّ</w:t>
      </w:r>
      <w:r w:rsidR="0004319F" w:rsidRPr="00FF1DAA">
        <w:rPr>
          <w:sz w:val="27"/>
          <w:rtl/>
          <w:lang w:bidi="ar-IQ"/>
        </w:rPr>
        <w:t>َ</w:t>
      </w:r>
      <w:r w:rsidRPr="00FF1DAA">
        <w:rPr>
          <w:sz w:val="27"/>
          <w:rtl/>
          <w:lang w:bidi="ar-IQ"/>
        </w:rPr>
        <w:t xml:space="preserve"> وجل</w:t>
      </w:r>
      <w:r w:rsidR="0004319F" w:rsidRPr="00FF1DAA">
        <w:rPr>
          <w:sz w:val="27"/>
          <w:rtl/>
          <w:lang w:bidi="ar-IQ"/>
        </w:rPr>
        <w:t>َّ</w:t>
      </w:r>
      <w:r w:rsidRPr="00FF1DAA">
        <w:rPr>
          <w:sz w:val="27"/>
          <w:rtl/>
          <w:lang w:bidi="ar-IQ"/>
        </w:rPr>
        <w:t xml:space="preserve">: </w:t>
      </w:r>
      <w:r w:rsidRPr="00FF1DAA">
        <w:rPr>
          <w:rFonts w:ascii="Mosawi" w:hAnsi="Mosawi" w:cs="Mosawi"/>
          <w:sz w:val="24"/>
          <w:szCs w:val="24"/>
          <w:rtl/>
        </w:rPr>
        <w:t>﴿</w:t>
      </w:r>
      <w:r w:rsidRPr="00FF1DAA">
        <w:rPr>
          <w:b/>
          <w:bCs/>
          <w:sz w:val="27"/>
          <w:rtl/>
          <w:lang w:bidi="ar-IQ"/>
        </w:rPr>
        <w:t>وَمَا أَرْسَلْنَا</w:t>
      </w:r>
      <w:r w:rsidR="0004319F" w:rsidRPr="00FF1DAA">
        <w:rPr>
          <w:b/>
          <w:bCs/>
          <w:sz w:val="27"/>
          <w:rtl/>
          <w:lang w:bidi="ar-IQ"/>
        </w:rPr>
        <w:t xml:space="preserve"> مِنْ قَبْلِكَ مِنْ رَسُولٍ وَل</w:t>
      </w:r>
      <w:r w:rsidRPr="00FF1DAA">
        <w:rPr>
          <w:b/>
          <w:bCs/>
          <w:sz w:val="27"/>
          <w:rtl/>
          <w:lang w:bidi="ar-IQ"/>
        </w:rPr>
        <w:t>ا</w:t>
      </w:r>
      <w:r w:rsidR="0004319F" w:rsidRPr="00FF1DAA">
        <w:rPr>
          <w:b/>
          <w:bCs/>
          <w:sz w:val="27"/>
          <w:rtl/>
          <w:lang w:bidi="ar-IQ"/>
        </w:rPr>
        <w:t>َ</w:t>
      </w:r>
      <w:r w:rsidRPr="00FF1DAA">
        <w:rPr>
          <w:b/>
          <w:bCs/>
          <w:sz w:val="27"/>
          <w:rtl/>
          <w:lang w:bidi="ar-IQ"/>
        </w:rPr>
        <w:t xml:space="preserve"> نَبِيٍّ</w:t>
      </w:r>
      <w:r w:rsidR="0004319F" w:rsidRPr="00FF1DAA">
        <w:rPr>
          <w:sz w:val="27"/>
          <w:rtl/>
          <w:lang w:bidi="ar-IQ"/>
        </w:rPr>
        <w:t xml:space="preserve"> [ولا محدَّث]</w:t>
      </w:r>
      <w:r w:rsidRPr="00FF1DAA">
        <w:rPr>
          <w:rFonts w:ascii="Mosawi" w:hAnsi="Mosawi" w:cs="Mosawi"/>
          <w:sz w:val="24"/>
          <w:szCs w:val="24"/>
          <w:rtl/>
        </w:rPr>
        <w:t>﴾</w:t>
      </w:r>
      <w:r w:rsidRPr="00FF1DAA">
        <w:rPr>
          <w:sz w:val="27"/>
          <w:rtl/>
          <w:lang w:bidi="ar-IQ"/>
        </w:rPr>
        <w:t xml:space="preserve"> (الحجّ: 52)، قلت</w:t>
      </w:r>
      <w:r w:rsidR="0004319F" w:rsidRPr="00FF1DAA">
        <w:rPr>
          <w:sz w:val="27"/>
          <w:rtl/>
          <w:lang w:bidi="ar-IQ"/>
        </w:rPr>
        <w:t>ُ</w:t>
      </w:r>
      <w:r w:rsidRPr="00FF1DAA">
        <w:rPr>
          <w:sz w:val="27"/>
          <w:rtl/>
          <w:lang w:bidi="ar-IQ"/>
        </w:rPr>
        <w:t>: ج</w:t>
      </w:r>
      <w:r w:rsidR="0004319F" w:rsidRPr="00FF1DAA">
        <w:rPr>
          <w:sz w:val="27"/>
          <w:rtl/>
          <w:lang w:bidi="ar-IQ"/>
        </w:rPr>
        <w:t>ُ</w:t>
      </w:r>
      <w:r w:rsidRPr="00FF1DAA">
        <w:rPr>
          <w:sz w:val="27"/>
          <w:rtl/>
          <w:lang w:bidi="ar-IQ"/>
        </w:rPr>
        <w:t>علت فداك، ليست هذه قراءتنا؛ فما الرسول والنبي</w:t>
      </w:r>
      <w:r w:rsidR="0004319F" w:rsidRPr="00FF1DAA">
        <w:rPr>
          <w:sz w:val="27"/>
          <w:rtl/>
          <w:lang w:bidi="ar-IQ"/>
        </w:rPr>
        <w:t>ّ</w:t>
      </w:r>
      <w:r w:rsidRPr="00FF1DAA">
        <w:rPr>
          <w:sz w:val="27"/>
          <w:rtl/>
          <w:lang w:bidi="ar-IQ"/>
        </w:rPr>
        <w:t xml:space="preserve"> والمحدّ</w:t>
      </w:r>
      <w:r w:rsidR="0004319F" w:rsidRPr="00FF1DAA">
        <w:rPr>
          <w:sz w:val="27"/>
          <w:rtl/>
          <w:lang w:bidi="ar-IQ"/>
        </w:rPr>
        <w:t>َ</w:t>
      </w:r>
      <w:r w:rsidRPr="00FF1DAA">
        <w:rPr>
          <w:sz w:val="27"/>
          <w:rtl/>
          <w:lang w:bidi="ar-IQ"/>
        </w:rPr>
        <w:t>ث؟ قال: الرسول الذي يظهر له الم</w:t>
      </w:r>
      <w:r w:rsidR="0004319F" w:rsidRPr="00FF1DAA">
        <w:rPr>
          <w:sz w:val="27"/>
          <w:rtl/>
          <w:lang w:bidi="ar-IQ"/>
        </w:rPr>
        <w:t>َ</w:t>
      </w:r>
      <w:r w:rsidRPr="00FF1DAA">
        <w:rPr>
          <w:sz w:val="27"/>
          <w:rtl/>
          <w:lang w:bidi="ar-IQ"/>
        </w:rPr>
        <w:t>لَك فيكلمه، والنبي</w:t>
      </w:r>
      <w:r w:rsidR="0004319F" w:rsidRPr="00FF1DAA">
        <w:rPr>
          <w:sz w:val="27"/>
          <w:rtl/>
          <w:lang w:bidi="ar-IQ"/>
        </w:rPr>
        <w:t>ّ</w:t>
      </w:r>
      <w:r w:rsidRPr="00FF1DAA">
        <w:rPr>
          <w:sz w:val="27"/>
          <w:rtl/>
          <w:lang w:bidi="ar-IQ"/>
        </w:rPr>
        <w:t xml:space="preserve"> هو الذي يرى في منامه، ور</w:t>
      </w:r>
      <w:r w:rsidR="0004319F" w:rsidRPr="00FF1DAA">
        <w:rPr>
          <w:sz w:val="27"/>
          <w:rtl/>
          <w:lang w:bidi="ar-IQ"/>
        </w:rPr>
        <w:t>ُ</w:t>
      </w:r>
      <w:r w:rsidRPr="00FF1DAA">
        <w:rPr>
          <w:sz w:val="27"/>
          <w:rtl/>
          <w:lang w:bidi="ar-IQ"/>
        </w:rPr>
        <w:t>ب</w:t>
      </w:r>
      <w:r w:rsidR="0004319F" w:rsidRPr="00FF1DAA">
        <w:rPr>
          <w:sz w:val="27"/>
          <w:rtl/>
          <w:lang w:bidi="ar-IQ"/>
        </w:rPr>
        <w:t>َ</w:t>
      </w:r>
      <w:r w:rsidRPr="00FF1DAA">
        <w:rPr>
          <w:sz w:val="27"/>
          <w:rtl/>
          <w:lang w:bidi="ar-IQ"/>
        </w:rPr>
        <w:t>ما اجتمعت النبوة والرسالة لواحد</w:t>
      </w:r>
      <w:r w:rsidR="0004319F" w:rsidRPr="00FF1DAA">
        <w:rPr>
          <w:sz w:val="27"/>
          <w:rtl/>
          <w:lang w:bidi="ar-IQ"/>
        </w:rPr>
        <w:t>ٍ</w:t>
      </w:r>
      <w:r w:rsidRPr="00FF1DAA">
        <w:rPr>
          <w:sz w:val="27"/>
          <w:rtl/>
          <w:lang w:bidi="ar-IQ"/>
        </w:rPr>
        <w:t>...</w:t>
      </w:r>
      <w:r w:rsidRPr="00FF1DAA">
        <w:rPr>
          <w:sz w:val="24"/>
          <w:szCs w:val="24"/>
          <w:rtl/>
        </w:rPr>
        <w:t>»</w:t>
      </w:r>
      <w:r w:rsidRPr="00FF1DAA">
        <w:rPr>
          <w:sz w:val="27"/>
          <w:vertAlign w:val="superscript"/>
          <w:rtl/>
          <w:lang w:bidi="ar-IQ"/>
        </w:rPr>
        <w:t>(</w:t>
      </w:r>
      <w:r w:rsidRPr="00FF1DAA">
        <w:rPr>
          <w:rStyle w:val="ac"/>
          <w:sz w:val="27"/>
          <w:rtl/>
          <w:lang w:bidi="ar-IQ"/>
        </w:rPr>
        <w:endnoteReference w:id="316"/>
      </w:r>
      <w:r w:rsidRPr="00FF1DAA">
        <w:rPr>
          <w:sz w:val="27"/>
          <w:vertAlign w:val="superscript"/>
          <w:rtl/>
          <w:lang w:bidi="ar-IQ"/>
        </w:rPr>
        <w:t>)</w:t>
      </w:r>
      <w:r w:rsidRPr="00FF1DAA">
        <w:rPr>
          <w:sz w:val="27"/>
          <w:rtl/>
          <w:lang w:bidi="ar-IQ"/>
        </w:rPr>
        <w:t>.</w:t>
      </w:r>
    </w:p>
    <w:p w:rsidR="00804A21" w:rsidRPr="00FF1DAA" w:rsidRDefault="00F50DCB" w:rsidP="00242DBB">
      <w:pPr>
        <w:rPr>
          <w:sz w:val="27"/>
          <w:rtl/>
          <w:lang w:bidi="ar-IQ"/>
        </w:rPr>
      </w:pPr>
      <w:r w:rsidRPr="00FF1DAA">
        <w:rPr>
          <w:sz w:val="27"/>
          <w:rtl/>
          <w:lang w:bidi="ar-IQ"/>
        </w:rPr>
        <w:t>وعليه فإن النبي</w:t>
      </w:r>
      <w:r w:rsidR="0004319F" w:rsidRPr="00FF1DAA">
        <w:rPr>
          <w:sz w:val="27"/>
          <w:rtl/>
          <w:lang w:bidi="ar-IQ"/>
        </w:rPr>
        <w:t>ّ</w:t>
      </w:r>
      <w:r w:rsidRPr="00FF1DAA">
        <w:rPr>
          <w:sz w:val="27"/>
          <w:rtl/>
          <w:lang w:bidi="ar-IQ"/>
        </w:rPr>
        <w:t xml:space="preserve"> ـ كما ورد في هذه الرواية ـ يحصل على النداء والخطاب الإلهي من طريق الرؤيا، فكيف يمكن لمثل الدكتور سروش أن ي</w:t>
      </w:r>
      <w:r w:rsidR="0004319F" w:rsidRPr="00FF1DAA">
        <w:rPr>
          <w:sz w:val="27"/>
          <w:rtl/>
          <w:lang w:bidi="ar-IQ"/>
        </w:rPr>
        <w:t>ج</w:t>
      </w:r>
      <w:r w:rsidRPr="00FF1DAA">
        <w:rPr>
          <w:sz w:val="27"/>
          <w:rtl/>
          <w:lang w:bidi="ar-IQ"/>
        </w:rPr>
        <w:t>علها في أدنى مراتب الوحي، ويذهب في الوقت نفسه إلى وضع شطحة عارف</w:t>
      </w:r>
      <w:r w:rsidR="0004319F" w:rsidRPr="00FF1DAA">
        <w:rPr>
          <w:sz w:val="27"/>
          <w:rtl/>
          <w:lang w:bidi="ar-IQ"/>
        </w:rPr>
        <w:t>ٍ</w:t>
      </w:r>
      <w:r w:rsidRPr="00FF1DAA">
        <w:rPr>
          <w:sz w:val="27"/>
          <w:rtl/>
          <w:lang w:bidi="ar-IQ"/>
        </w:rPr>
        <w:t xml:space="preserve"> لا يوقن </w:t>
      </w:r>
      <w:r w:rsidR="00804A21" w:rsidRPr="00FF1DAA">
        <w:rPr>
          <w:sz w:val="27"/>
          <w:rtl/>
          <w:lang w:bidi="ar-IQ"/>
        </w:rPr>
        <w:t xml:space="preserve">هو </w:t>
      </w:r>
      <w:r w:rsidRPr="00FF1DAA">
        <w:rPr>
          <w:sz w:val="27"/>
          <w:rtl/>
          <w:lang w:bidi="ar-IQ"/>
        </w:rPr>
        <w:t>نفس</w:t>
      </w:r>
      <w:r w:rsidR="00804A21" w:rsidRPr="00FF1DAA">
        <w:rPr>
          <w:sz w:val="27"/>
          <w:rtl/>
          <w:lang w:bidi="ar-IQ"/>
        </w:rPr>
        <w:t>ُ</w:t>
      </w:r>
      <w:r w:rsidRPr="00FF1DAA">
        <w:rPr>
          <w:sz w:val="27"/>
          <w:rtl/>
          <w:lang w:bidi="ar-IQ"/>
        </w:rPr>
        <w:t>ه بحج</w:t>
      </w:r>
      <w:r w:rsidR="0004319F" w:rsidRPr="00FF1DAA">
        <w:rPr>
          <w:sz w:val="27"/>
          <w:rtl/>
          <w:lang w:bidi="ar-IQ"/>
        </w:rPr>
        <w:t>ِّ</w:t>
      </w:r>
      <w:r w:rsidRPr="00FF1DAA">
        <w:rPr>
          <w:sz w:val="27"/>
          <w:rtl/>
          <w:lang w:bidi="ar-IQ"/>
        </w:rPr>
        <w:t>ية كلامه ف</w:t>
      </w:r>
      <w:r w:rsidR="00804A21" w:rsidRPr="00FF1DAA">
        <w:rPr>
          <w:sz w:val="27"/>
          <w:rtl/>
          <w:lang w:bidi="ar-IQ"/>
        </w:rPr>
        <w:t>ي أعلى مراتب التجارب الدينية؟!</w:t>
      </w:r>
    </w:p>
    <w:p w:rsidR="00F50DCB" w:rsidRPr="00FF1DAA" w:rsidRDefault="00804A21" w:rsidP="00711DCD">
      <w:pPr>
        <w:rPr>
          <w:sz w:val="27"/>
          <w:rtl/>
          <w:lang w:bidi="ar-IQ"/>
        </w:rPr>
      </w:pPr>
      <w:r w:rsidRPr="00FF1DAA">
        <w:rPr>
          <w:sz w:val="27"/>
          <w:rtl/>
          <w:lang w:bidi="ar-IQ"/>
        </w:rPr>
        <w:t>و</w:t>
      </w:r>
      <w:r w:rsidR="00F50DCB" w:rsidRPr="00FF1DAA">
        <w:rPr>
          <w:sz w:val="27"/>
          <w:rtl/>
          <w:lang w:bidi="ar-IQ"/>
        </w:rPr>
        <w:t>هل كانت بشارة النبي إبراهيم</w:t>
      </w:r>
      <w:r w:rsidR="001774C5" w:rsidRPr="00FF1DAA">
        <w:rPr>
          <w:rFonts w:ascii="Mosawi" w:hAnsi="Mosawi" w:cs="Mosawi"/>
          <w:szCs w:val="22"/>
          <w:rtl/>
        </w:rPr>
        <w:t>×</w:t>
      </w:r>
      <w:r w:rsidR="00F50DCB" w:rsidRPr="00FF1DAA">
        <w:rPr>
          <w:sz w:val="27"/>
          <w:rtl/>
          <w:lang w:bidi="ar-IQ"/>
        </w:rPr>
        <w:t xml:space="preserve"> بالولد على ك</w:t>
      </w:r>
      <w:r w:rsidRPr="00FF1DAA">
        <w:rPr>
          <w:sz w:val="27"/>
          <w:rtl/>
          <w:lang w:bidi="ar-IQ"/>
        </w:rPr>
        <w:t>ِ</w:t>
      </w:r>
      <w:r w:rsidR="00F50DCB" w:rsidRPr="00FF1DAA">
        <w:rPr>
          <w:sz w:val="27"/>
          <w:rtl/>
          <w:lang w:bidi="ar-IQ"/>
        </w:rPr>
        <w:t>ب</w:t>
      </w:r>
      <w:r w:rsidRPr="00FF1DAA">
        <w:rPr>
          <w:sz w:val="27"/>
          <w:rtl/>
          <w:lang w:bidi="ar-IQ"/>
        </w:rPr>
        <w:t>َ</w:t>
      </w:r>
      <w:r w:rsidR="00F50DCB" w:rsidRPr="00FF1DAA">
        <w:rPr>
          <w:sz w:val="27"/>
          <w:rtl/>
          <w:lang w:bidi="ar-IQ"/>
        </w:rPr>
        <w:t>ر سن</w:t>
      </w:r>
      <w:r w:rsidRPr="00FF1DAA">
        <w:rPr>
          <w:sz w:val="27"/>
          <w:rtl/>
          <w:lang w:bidi="ar-IQ"/>
        </w:rPr>
        <w:t>ِّ</w:t>
      </w:r>
      <w:r w:rsidR="00F50DCB" w:rsidRPr="00FF1DAA">
        <w:rPr>
          <w:sz w:val="27"/>
          <w:rtl/>
          <w:lang w:bidi="ar-IQ"/>
        </w:rPr>
        <w:t>ه هي الأهم</w:t>
      </w:r>
      <w:r w:rsidRPr="00FF1DAA">
        <w:rPr>
          <w:sz w:val="27"/>
          <w:rtl/>
          <w:lang w:bidi="ar-IQ"/>
        </w:rPr>
        <w:t>ّ</w:t>
      </w:r>
      <w:r w:rsidR="00F50DCB" w:rsidRPr="00FF1DAA">
        <w:rPr>
          <w:sz w:val="27"/>
          <w:rtl/>
          <w:lang w:bidi="ar-IQ"/>
        </w:rPr>
        <w:t>، أم أمره بذبح إسماعيل</w:t>
      </w:r>
      <w:r w:rsidR="001774C5" w:rsidRPr="00FF1DAA">
        <w:rPr>
          <w:rFonts w:ascii="Mosawi" w:hAnsi="Mosawi" w:cs="Mosawi"/>
          <w:szCs w:val="22"/>
          <w:rtl/>
        </w:rPr>
        <w:t>×</w:t>
      </w:r>
      <w:r w:rsidR="00F50DCB" w:rsidRPr="00FF1DAA">
        <w:rPr>
          <w:sz w:val="27"/>
          <w:rtl/>
          <w:lang w:bidi="ar-IQ"/>
        </w:rPr>
        <w:t>؟ في حين أن الم</w:t>
      </w:r>
      <w:r w:rsidRPr="00FF1DAA">
        <w:rPr>
          <w:sz w:val="27"/>
          <w:rtl/>
          <w:lang w:bidi="ar-IQ"/>
        </w:rPr>
        <w:t>َ</w:t>
      </w:r>
      <w:r w:rsidR="00F50DCB" w:rsidRPr="00FF1DAA">
        <w:rPr>
          <w:sz w:val="27"/>
          <w:rtl/>
          <w:lang w:bidi="ar-IQ"/>
        </w:rPr>
        <w:t>لَك والوحي قد تجل</w:t>
      </w:r>
      <w:r w:rsidRPr="00FF1DAA">
        <w:rPr>
          <w:sz w:val="27"/>
          <w:rtl/>
          <w:lang w:bidi="ar-IQ"/>
        </w:rPr>
        <w:t>ّ</w:t>
      </w:r>
      <w:r w:rsidR="00F50DCB" w:rsidRPr="00FF1DAA">
        <w:rPr>
          <w:sz w:val="27"/>
          <w:rtl/>
          <w:lang w:bidi="ar-IQ"/>
        </w:rPr>
        <w:t>ى له في الأولى على شكل ب</w:t>
      </w:r>
      <w:r w:rsidRPr="00FF1DAA">
        <w:rPr>
          <w:sz w:val="27"/>
          <w:rtl/>
          <w:lang w:bidi="ar-IQ"/>
        </w:rPr>
        <w:t>َ</w:t>
      </w:r>
      <w:r w:rsidR="00F50DCB" w:rsidRPr="00FF1DAA">
        <w:rPr>
          <w:sz w:val="27"/>
          <w:rtl/>
          <w:lang w:bidi="ar-IQ"/>
        </w:rPr>
        <w:t>ش</w:t>
      </w:r>
      <w:r w:rsidRPr="00FF1DAA">
        <w:rPr>
          <w:sz w:val="27"/>
          <w:rtl/>
          <w:lang w:bidi="ar-IQ"/>
        </w:rPr>
        <w:t>َ</w:t>
      </w:r>
      <w:r w:rsidR="00F50DCB" w:rsidRPr="00FF1DAA">
        <w:rPr>
          <w:sz w:val="27"/>
          <w:rtl/>
          <w:lang w:bidi="ar-IQ"/>
        </w:rPr>
        <w:t>ر</w:t>
      </w:r>
      <w:r w:rsidRPr="00FF1DAA">
        <w:rPr>
          <w:sz w:val="27"/>
          <w:rtl/>
          <w:lang w:bidi="ar-IQ"/>
        </w:rPr>
        <w:t>ٍ</w:t>
      </w:r>
      <w:r w:rsidR="00F50DCB" w:rsidRPr="00FF1DAA">
        <w:rPr>
          <w:sz w:val="27"/>
          <w:rtl/>
          <w:lang w:bidi="ar-IQ"/>
        </w:rPr>
        <w:t xml:space="preserve">؛ إذ يقول الله تعالى: </w:t>
      </w:r>
      <w:r w:rsidR="00F50DCB" w:rsidRPr="00FF1DAA">
        <w:rPr>
          <w:rFonts w:ascii="Mosawi" w:hAnsi="Mosawi" w:cs="Mosawi"/>
          <w:sz w:val="24"/>
          <w:szCs w:val="24"/>
          <w:rtl/>
        </w:rPr>
        <w:t>﴿</w:t>
      </w:r>
      <w:r w:rsidRPr="00FF1DAA">
        <w:rPr>
          <w:b/>
          <w:bCs/>
          <w:sz w:val="27"/>
          <w:rtl/>
          <w:lang w:bidi="ar-IQ"/>
        </w:rPr>
        <w:t>فَلَمَّا رَأَى أَيْدِيَهُمْ ل</w:t>
      </w:r>
      <w:r w:rsidR="00F50DCB" w:rsidRPr="00FF1DAA">
        <w:rPr>
          <w:b/>
          <w:bCs/>
          <w:sz w:val="27"/>
          <w:rtl/>
          <w:lang w:bidi="ar-IQ"/>
        </w:rPr>
        <w:t>ا</w:t>
      </w:r>
      <w:r w:rsidRPr="00FF1DAA">
        <w:rPr>
          <w:b/>
          <w:bCs/>
          <w:sz w:val="27"/>
          <w:rtl/>
          <w:lang w:bidi="ar-IQ"/>
        </w:rPr>
        <w:t>َ</w:t>
      </w:r>
      <w:r w:rsidR="00F50DCB" w:rsidRPr="00FF1DAA">
        <w:rPr>
          <w:b/>
          <w:bCs/>
          <w:sz w:val="27"/>
          <w:rtl/>
          <w:lang w:bidi="ar-IQ"/>
        </w:rPr>
        <w:t xml:space="preserve"> تَصِلُ إِلَيْهِ نَكِرَهُمْ وَأَوْ</w:t>
      </w:r>
      <w:r w:rsidRPr="00FF1DAA">
        <w:rPr>
          <w:b/>
          <w:bCs/>
          <w:sz w:val="27"/>
          <w:rtl/>
          <w:lang w:bidi="ar-IQ"/>
        </w:rPr>
        <w:t>جَسَ مِنْهُمْ خِيفَةً قَالُوا ل</w:t>
      </w:r>
      <w:r w:rsidR="00F50DCB" w:rsidRPr="00FF1DAA">
        <w:rPr>
          <w:b/>
          <w:bCs/>
          <w:sz w:val="27"/>
          <w:rtl/>
          <w:lang w:bidi="ar-IQ"/>
        </w:rPr>
        <w:t>ا</w:t>
      </w:r>
      <w:r w:rsidRPr="00FF1DAA">
        <w:rPr>
          <w:b/>
          <w:bCs/>
          <w:sz w:val="27"/>
          <w:rtl/>
          <w:lang w:bidi="ar-IQ"/>
        </w:rPr>
        <w:t>َ</w:t>
      </w:r>
      <w:r w:rsidR="00F50DCB" w:rsidRPr="00FF1DAA">
        <w:rPr>
          <w:b/>
          <w:bCs/>
          <w:sz w:val="27"/>
          <w:rtl/>
          <w:lang w:bidi="ar-IQ"/>
        </w:rPr>
        <w:t xml:space="preserve"> تَخَفْ إِنَّا أُرْسِلْنَا إِلَى قَوْمِ لُوطٍ * وَامْرَأَتُهُ قَائِمَةٌ فَضَحِكَتْ فَبَشَّرْنَاهَا بِإِسْحَاقَ وَمِنْ وَرَاءِ إِسْحَاقَ يَعْقُوبَ * قَالَتْ يَا</w:t>
      </w:r>
      <w:r w:rsidR="00242DBB" w:rsidRPr="00FF1DAA">
        <w:rPr>
          <w:rFonts w:hint="cs"/>
          <w:b/>
          <w:bCs/>
          <w:sz w:val="27"/>
          <w:rtl/>
          <w:lang w:bidi="ar-IQ"/>
        </w:rPr>
        <w:t xml:space="preserve"> </w:t>
      </w:r>
      <w:r w:rsidR="00F50DCB" w:rsidRPr="00FF1DAA">
        <w:rPr>
          <w:b/>
          <w:bCs/>
          <w:sz w:val="27"/>
          <w:rtl/>
          <w:lang w:bidi="ar-IQ"/>
        </w:rPr>
        <w:t xml:space="preserve">وَيْلَتَا أَأَلِدُ وَأَنَا عَجُوزٌ وَهَذَا بَعْلِي شَيْخاً إِنَّ هَذَا لَشَيْءٌ عَجِيبٌ </w:t>
      </w:r>
      <w:r w:rsidR="00F50DCB" w:rsidRPr="00FF1DAA">
        <w:rPr>
          <w:b/>
          <w:bCs/>
          <w:sz w:val="27"/>
          <w:rtl/>
          <w:lang w:bidi="ar-IQ"/>
        </w:rPr>
        <w:lastRenderedPageBreak/>
        <w:t xml:space="preserve">* قَالُوا أَتَعْجَبِينَ مِنْ أَمْرِ </w:t>
      </w:r>
      <w:r w:rsidR="005774AB" w:rsidRPr="00FF1DAA">
        <w:rPr>
          <w:b/>
          <w:bCs/>
          <w:sz w:val="27"/>
          <w:rtl/>
          <w:lang w:bidi="ar-IQ"/>
        </w:rPr>
        <w:t>الل</w:t>
      </w:r>
      <w:r w:rsidR="00F50DCB" w:rsidRPr="00FF1DAA">
        <w:rPr>
          <w:b/>
          <w:bCs/>
          <w:sz w:val="27"/>
          <w:rtl/>
          <w:lang w:bidi="ar-IQ"/>
        </w:rPr>
        <w:t xml:space="preserve">هِ رَحْمَتُ </w:t>
      </w:r>
      <w:r w:rsidR="005774AB" w:rsidRPr="00FF1DAA">
        <w:rPr>
          <w:b/>
          <w:bCs/>
          <w:sz w:val="27"/>
          <w:rtl/>
          <w:lang w:bidi="ar-IQ"/>
        </w:rPr>
        <w:t>الل</w:t>
      </w:r>
      <w:r w:rsidR="00F50DCB" w:rsidRPr="00FF1DAA">
        <w:rPr>
          <w:b/>
          <w:bCs/>
          <w:sz w:val="27"/>
          <w:rtl/>
          <w:lang w:bidi="ar-IQ"/>
        </w:rPr>
        <w:t>هِ وَبَرَكَاتُهُ عَلَيْكُمْ أَهْلَ الْبَيْتِ إِنَّهُ حَمِيدٌ مَجِيدٌ</w:t>
      </w:r>
      <w:r w:rsidR="00F50DCB" w:rsidRPr="00FF1DAA">
        <w:rPr>
          <w:rFonts w:ascii="Mosawi" w:hAnsi="Mosawi" w:cs="Mosawi"/>
          <w:sz w:val="24"/>
          <w:szCs w:val="24"/>
          <w:rtl/>
        </w:rPr>
        <w:t>﴾</w:t>
      </w:r>
      <w:r w:rsidR="00F50DCB" w:rsidRPr="00FF1DAA">
        <w:rPr>
          <w:sz w:val="27"/>
          <w:rtl/>
          <w:lang w:bidi="ar-IQ"/>
        </w:rPr>
        <w:t xml:space="preserve"> (هود: 70 ـ 73)</w:t>
      </w:r>
      <w:r w:rsidRPr="00FF1DAA">
        <w:rPr>
          <w:sz w:val="27"/>
          <w:rtl/>
          <w:lang w:bidi="ar-IQ"/>
        </w:rPr>
        <w:t xml:space="preserve">، </w:t>
      </w:r>
      <w:r w:rsidR="00F50DCB" w:rsidRPr="00FF1DAA">
        <w:rPr>
          <w:sz w:val="27"/>
          <w:rtl/>
          <w:lang w:bidi="ar-IQ"/>
        </w:rPr>
        <w:t>وفي القسم الثاني يتمّ توجيه الأمر للنبي</w:t>
      </w:r>
      <w:r w:rsidRPr="00FF1DAA">
        <w:rPr>
          <w:sz w:val="27"/>
          <w:rtl/>
          <w:lang w:bidi="ar-IQ"/>
        </w:rPr>
        <w:t>ّ</w:t>
      </w:r>
      <w:r w:rsidR="00F50DCB" w:rsidRPr="00FF1DAA">
        <w:rPr>
          <w:sz w:val="27"/>
          <w:rtl/>
          <w:lang w:bidi="ar-IQ"/>
        </w:rPr>
        <w:t xml:space="preserve"> إبراهيم</w:t>
      </w:r>
      <w:r w:rsidR="001774C5" w:rsidRPr="00FF1DAA">
        <w:rPr>
          <w:rFonts w:ascii="Mosawi" w:hAnsi="Mosawi" w:cs="Mosawi"/>
          <w:szCs w:val="22"/>
          <w:rtl/>
        </w:rPr>
        <w:t>×</w:t>
      </w:r>
      <w:r w:rsidR="00F50DCB" w:rsidRPr="00FF1DAA">
        <w:rPr>
          <w:sz w:val="27"/>
          <w:rtl/>
          <w:lang w:bidi="ar-IQ"/>
        </w:rPr>
        <w:t xml:space="preserve"> بذبح ابنه إسماعيل</w:t>
      </w:r>
      <w:r w:rsidR="001774C5" w:rsidRPr="00FF1DAA">
        <w:rPr>
          <w:rFonts w:ascii="Mosawi" w:hAnsi="Mosawi" w:cs="Mosawi"/>
          <w:szCs w:val="22"/>
          <w:rtl/>
        </w:rPr>
        <w:t>×</w:t>
      </w:r>
      <w:r w:rsidR="00F50DCB" w:rsidRPr="00FF1DAA">
        <w:rPr>
          <w:sz w:val="27"/>
          <w:rtl/>
          <w:lang w:bidi="ar-IQ"/>
        </w:rPr>
        <w:t xml:space="preserve"> في المنام</w:t>
      </w:r>
      <w:r w:rsidRPr="00FF1DAA">
        <w:rPr>
          <w:sz w:val="27"/>
          <w:rtl/>
          <w:lang w:bidi="ar-IQ"/>
        </w:rPr>
        <w:t>؛</w:t>
      </w:r>
      <w:r w:rsidR="00F50DCB" w:rsidRPr="00FF1DAA">
        <w:rPr>
          <w:sz w:val="27"/>
          <w:rtl/>
          <w:lang w:bidi="ar-IQ"/>
        </w:rPr>
        <w:t xml:space="preserve"> إذ قال الله تعالى: </w:t>
      </w:r>
      <w:r w:rsidR="00F50DCB" w:rsidRPr="00FF1DAA">
        <w:rPr>
          <w:rFonts w:ascii="Mosawi" w:hAnsi="Mosawi" w:cs="Mosawi"/>
          <w:sz w:val="24"/>
          <w:szCs w:val="24"/>
          <w:rtl/>
        </w:rPr>
        <w:t>﴿</w:t>
      </w:r>
      <w:r w:rsidR="00F50DCB" w:rsidRPr="00FF1DAA">
        <w:rPr>
          <w:b/>
          <w:bCs/>
          <w:sz w:val="27"/>
          <w:rtl/>
          <w:lang w:bidi="ar-IQ"/>
        </w:rPr>
        <w:t>فَلَمَّا بَلَغَ مَعَهُ السَّعْيَ قَالَ يَا</w:t>
      </w:r>
      <w:r w:rsidR="00242DBB" w:rsidRPr="00FF1DAA">
        <w:rPr>
          <w:rFonts w:hint="cs"/>
          <w:b/>
          <w:bCs/>
          <w:sz w:val="27"/>
          <w:rtl/>
          <w:lang w:bidi="ar-IQ"/>
        </w:rPr>
        <w:t xml:space="preserve"> </w:t>
      </w:r>
      <w:r w:rsidR="00F50DCB" w:rsidRPr="00FF1DAA">
        <w:rPr>
          <w:b/>
          <w:bCs/>
          <w:sz w:val="27"/>
          <w:rtl/>
          <w:lang w:bidi="ar-IQ"/>
        </w:rPr>
        <w:t>بُنَيَّ إِنِّي أَرَى فِي الْمَنَامِ أَنِّي أَذْبَحُكَ فَانْظُرْ مَاذَا تَرَى قَالَ يَا</w:t>
      </w:r>
      <w:r w:rsidRPr="00FF1DAA">
        <w:rPr>
          <w:b/>
          <w:bCs/>
          <w:sz w:val="27"/>
          <w:rtl/>
          <w:lang w:bidi="ar-IQ"/>
        </w:rPr>
        <w:t xml:space="preserve"> </w:t>
      </w:r>
      <w:r w:rsidR="00F50DCB" w:rsidRPr="00FF1DAA">
        <w:rPr>
          <w:b/>
          <w:bCs/>
          <w:sz w:val="27"/>
          <w:rtl/>
          <w:lang w:bidi="ar-IQ"/>
        </w:rPr>
        <w:t xml:space="preserve">أَبَتِ افْعَلْ مَا تُؤْمَرُ سَتَجِدُنِي إِنْ شَاءَ </w:t>
      </w:r>
      <w:r w:rsidR="005774AB" w:rsidRPr="00FF1DAA">
        <w:rPr>
          <w:b/>
          <w:bCs/>
          <w:sz w:val="27"/>
          <w:rtl/>
          <w:lang w:bidi="ar-IQ"/>
        </w:rPr>
        <w:t>الل</w:t>
      </w:r>
      <w:r w:rsidR="00F50DCB" w:rsidRPr="00FF1DAA">
        <w:rPr>
          <w:b/>
          <w:bCs/>
          <w:sz w:val="27"/>
          <w:rtl/>
          <w:lang w:bidi="ar-IQ"/>
        </w:rPr>
        <w:t>هُ مِنَ الصَّابِرِينَ</w:t>
      </w:r>
      <w:r w:rsidR="00F50DCB" w:rsidRPr="00FF1DAA">
        <w:rPr>
          <w:rFonts w:ascii="Mosawi" w:hAnsi="Mosawi" w:cs="Mosawi"/>
          <w:sz w:val="24"/>
          <w:szCs w:val="24"/>
          <w:rtl/>
        </w:rPr>
        <w:t>﴾</w:t>
      </w:r>
      <w:r w:rsidR="00F50DCB" w:rsidRPr="00FF1DAA">
        <w:rPr>
          <w:sz w:val="27"/>
          <w:rtl/>
          <w:lang w:bidi="ar-IQ"/>
        </w:rPr>
        <w:t xml:space="preserve"> (الصافّات: 102).</w:t>
      </w:r>
    </w:p>
    <w:p w:rsidR="00F50DCB" w:rsidRPr="00FF1DAA" w:rsidRDefault="00F50DCB" w:rsidP="00711DCD">
      <w:pPr>
        <w:rPr>
          <w:sz w:val="27"/>
          <w:rtl/>
          <w:lang w:bidi="ar-IQ"/>
        </w:rPr>
      </w:pPr>
      <w:r w:rsidRPr="00FF1DAA">
        <w:rPr>
          <w:sz w:val="27"/>
          <w:rtl/>
          <w:lang w:bidi="ar-IQ"/>
        </w:rPr>
        <w:t>إن ما ذكرنا</w:t>
      </w:r>
      <w:r w:rsidR="00242DBB" w:rsidRPr="00FF1DAA">
        <w:rPr>
          <w:rFonts w:hint="cs"/>
          <w:sz w:val="27"/>
          <w:rtl/>
          <w:lang w:bidi="ar-IQ"/>
        </w:rPr>
        <w:t>ه</w:t>
      </w:r>
      <w:r w:rsidRPr="00FF1DAA">
        <w:rPr>
          <w:sz w:val="27"/>
          <w:rtl/>
          <w:lang w:bidi="ar-IQ"/>
        </w:rPr>
        <w:t xml:space="preserve"> من القول بأن ذبح النبي</w:t>
      </w:r>
      <w:r w:rsidR="00804A21" w:rsidRPr="00FF1DAA">
        <w:rPr>
          <w:sz w:val="27"/>
          <w:rtl/>
          <w:lang w:bidi="ar-IQ"/>
        </w:rPr>
        <w:t>ّ</w:t>
      </w:r>
      <w:r w:rsidRPr="00FF1DAA">
        <w:rPr>
          <w:sz w:val="27"/>
          <w:rtl/>
          <w:lang w:bidi="ar-IQ"/>
        </w:rPr>
        <w:t xml:space="preserve"> إسماعيل</w:t>
      </w:r>
      <w:r w:rsidR="001774C5" w:rsidRPr="00FF1DAA">
        <w:rPr>
          <w:rFonts w:ascii="Mosawi" w:hAnsi="Mosawi" w:cs="Mosawi"/>
          <w:szCs w:val="22"/>
          <w:rtl/>
        </w:rPr>
        <w:t>×</w:t>
      </w:r>
      <w:r w:rsidRPr="00FF1DAA">
        <w:rPr>
          <w:sz w:val="27"/>
          <w:rtl/>
          <w:lang w:bidi="ar-IQ"/>
        </w:rPr>
        <w:t xml:space="preserve"> كان أهم</w:t>
      </w:r>
      <w:r w:rsidR="00804A21" w:rsidRPr="00FF1DAA">
        <w:rPr>
          <w:sz w:val="27"/>
          <w:rtl/>
          <w:lang w:bidi="ar-IQ"/>
        </w:rPr>
        <w:t>ّ</w:t>
      </w:r>
      <w:r w:rsidRPr="00FF1DAA">
        <w:rPr>
          <w:sz w:val="27"/>
          <w:rtl/>
          <w:lang w:bidi="ar-IQ"/>
        </w:rPr>
        <w:t xml:space="preserve"> من بشارة النبي</w:t>
      </w:r>
      <w:r w:rsidR="00804A21" w:rsidRPr="00FF1DAA">
        <w:rPr>
          <w:sz w:val="27"/>
          <w:rtl/>
          <w:lang w:bidi="ar-IQ"/>
        </w:rPr>
        <w:t>ّ</w:t>
      </w:r>
      <w:r w:rsidRPr="00FF1DAA">
        <w:rPr>
          <w:sz w:val="27"/>
          <w:rtl/>
          <w:lang w:bidi="ar-IQ"/>
        </w:rPr>
        <w:t xml:space="preserve"> إبراهيم</w:t>
      </w:r>
      <w:r w:rsidR="001774C5" w:rsidRPr="00FF1DAA">
        <w:rPr>
          <w:rFonts w:ascii="Mosawi" w:hAnsi="Mosawi" w:cs="Mosawi"/>
          <w:szCs w:val="22"/>
          <w:rtl/>
        </w:rPr>
        <w:t>×</w:t>
      </w:r>
      <w:r w:rsidRPr="00FF1DAA">
        <w:rPr>
          <w:sz w:val="27"/>
          <w:rtl/>
          <w:lang w:bidi="ar-IQ"/>
        </w:rPr>
        <w:t xml:space="preserve"> بولادة النبي إسحاق</w:t>
      </w:r>
      <w:r w:rsidR="001774C5" w:rsidRPr="00FF1DAA">
        <w:rPr>
          <w:rFonts w:ascii="Mosawi" w:hAnsi="Mosawi" w:cs="Mosawi"/>
          <w:szCs w:val="22"/>
          <w:rtl/>
        </w:rPr>
        <w:t>×</w:t>
      </w:r>
      <w:r w:rsidRPr="00FF1DAA">
        <w:rPr>
          <w:sz w:val="27"/>
          <w:rtl/>
          <w:lang w:bidi="ar-IQ"/>
        </w:rPr>
        <w:t xml:space="preserve"> يأتي من باب أن البشارة بولادة إسحاق كانت من بين المكافآت التي كافأ الله بها النبي</w:t>
      </w:r>
      <w:r w:rsidR="00804A21" w:rsidRPr="00FF1DAA">
        <w:rPr>
          <w:sz w:val="27"/>
          <w:rtl/>
          <w:lang w:bidi="ar-IQ"/>
        </w:rPr>
        <w:t>ّ</w:t>
      </w:r>
      <w:r w:rsidRPr="00FF1DAA">
        <w:rPr>
          <w:sz w:val="27"/>
          <w:rtl/>
          <w:lang w:bidi="ar-IQ"/>
        </w:rPr>
        <w:t xml:space="preserve"> إبراهيم</w:t>
      </w:r>
      <w:r w:rsidR="001774C5" w:rsidRPr="00FF1DAA">
        <w:rPr>
          <w:rFonts w:ascii="Mosawi" w:hAnsi="Mosawi" w:cs="Mosawi"/>
          <w:szCs w:val="22"/>
          <w:rtl/>
        </w:rPr>
        <w:t>×</w:t>
      </w:r>
      <w:r w:rsidRPr="00FF1DAA">
        <w:rPr>
          <w:sz w:val="27"/>
          <w:rtl/>
          <w:lang w:bidi="ar-IQ"/>
        </w:rPr>
        <w:t xml:space="preserve"> في ذبح إسماعيل</w:t>
      </w:r>
      <w:r w:rsidR="001774C5" w:rsidRPr="00FF1DAA">
        <w:rPr>
          <w:rFonts w:ascii="Mosawi" w:hAnsi="Mosawi" w:cs="Mosawi"/>
          <w:szCs w:val="22"/>
          <w:rtl/>
        </w:rPr>
        <w:t>×</w:t>
      </w:r>
      <w:r w:rsidR="00804A21" w:rsidRPr="00FF1DAA">
        <w:rPr>
          <w:sz w:val="27"/>
          <w:rtl/>
          <w:lang w:bidi="ar-IQ"/>
        </w:rPr>
        <w:t>؛</w:t>
      </w:r>
      <w:r w:rsidRPr="00FF1DAA">
        <w:rPr>
          <w:sz w:val="27"/>
          <w:rtl/>
          <w:lang w:bidi="ar-IQ"/>
        </w:rPr>
        <w:t xml:space="preserve"> وذلك إذ يقول تعالى: </w:t>
      </w:r>
      <w:r w:rsidRPr="00FF1DAA">
        <w:rPr>
          <w:rFonts w:ascii="Mosawi" w:hAnsi="Mosawi" w:cs="Mosawi"/>
          <w:sz w:val="24"/>
          <w:szCs w:val="24"/>
          <w:rtl/>
        </w:rPr>
        <w:t>﴿</w:t>
      </w:r>
      <w:r w:rsidRPr="00FF1DAA">
        <w:rPr>
          <w:b/>
          <w:bCs/>
          <w:sz w:val="27"/>
          <w:rtl/>
          <w:lang w:bidi="ar-IQ"/>
        </w:rPr>
        <w:t>فَلَمَّا أَسْلَمَا وَتَلَّهُ لِلْجَبِينِ * وَنَادَيْنَاهُ أَنْ يَا</w:t>
      </w:r>
      <w:r w:rsidR="00242DBB" w:rsidRPr="00FF1DAA">
        <w:rPr>
          <w:rFonts w:hint="cs"/>
          <w:b/>
          <w:bCs/>
          <w:sz w:val="27"/>
          <w:rtl/>
          <w:lang w:bidi="ar-IQ"/>
        </w:rPr>
        <w:t xml:space="preserve"> </w:t>
      </w:r>
      <w:r w:rsidRPr="00FF1DAA">
        <w:rPr>
          <w:b/>
          <w:bCs/>
          <w:sz w:val="27"/>
          <w:rtl/>
          <w:lang w:bidi="ar-IQ"/>
        </w:rPr>
        <w:t>إِبْرَاهِيمُ * قَدْ صَدَّقْتَ الرُّؤْيَا إِنَّا كَذَلِكَ نَجْزِي الْمُحْسِنِينَ *</w:t>
      </w:r>
      <w:r w:rsidR="00804A21" w:rsidRPr="00FF1DAA">
        <w:rPr>
          <w:b/>
          <w:bCs/>
          <w:sz w:val="27"/>
          <w:rtl/>
          <w:lang w:bidi="ar-IQ"/>
        </w:rPr>
        <w:t xml:space="preserve"> إِنَّ هَذَا لَهُوَ الْبَل</w:t>
      </w:r>
      <w:r w:rsidRPr="00FF1DAA">
        <w:rPr>
          <w:b/>
          <w:bCs/>
          <w:sz w:val="27"/>
          <w:rtl/>
          <w:lang w:bidi="ar-IQ"/>
        </w:rPr>
        <w:t>ا</w:t>
      </w:r>
      <w:r w:rsidR="00804A21" w:rsidRPr="00FF1DAA">
        <w:rPr>
          <w:b/>
          <w:bCs/>
          <w:sz w:val="27"/>
          <w:rtl/>
          <w:lang w:bidi="ar-IQ"/>
        </w:rPr>
        <w:t>َ</w:t>
      </w:r>
      <w:r w:rsidRPr="00FF1DAA">
        <w:rPr>
          <w:b/>
          <w:bCs/>
          <w:sz w:val="27"/>
          <w:rtl/>
          <w:lang w:bidi="ar-IQ"/>
        </w:rPr>
        <w:t>ءُ الْمُبِينُ * وَفَدَيْنَاهُ بِذِبْحٍ عَظِيمٍ *</w:t>
      </w:r>
      <w:r w:rsidR="00804A21" w:rsidRPr="00FF1DAA">
        <w:rPr>
          <w:b/>
          <w:bCs/>
          <w:sz w:val="27"/>
          <w:rtl/>
          <w:lang w:bidi="ar-IQ"/>
        </w:rPr>
        <w:t xml:space="preserve"> وَتَرَكْنَا عَلَيْهِ فِي ال</w:t>
      </w:r>
      <w:r w:rsidRPr="00FF1DAA">
        <w:rPr>
          <w:b/>
          <w:bCs/>
          <w:sz w:val="27"/>
          <w:rtl/>
          <w:lang w:bidi="ar-IQ"/>
        </w:rPr>
        <w:t>آخِرِينَ *</w:t>
      </w:r>
      <w:r w:rsidR="00804A21" w:rsidRPr="00FF1DAA">
        <w:rPr>
          <w:b/>
          <w:bCs/>
          <w:sz w:val="27"/>
          <w:rtl/>
          <w:lang w:bidi="ar-IQ"/>
        </w:rPr>
        <w:t xml:space="preserve"> سَل</w:t>
      </w:r>
      <w:r w:rsidRPr="00FF1DAA">
        <w:rPr>
          <w:b/>
          <w:bCs/>
          <w:sz w:val="27"/>
          <w:rtl/>
          <w:lang w:bidi="ar-IQ"/>
        </w:rPr>
        <w:t>ا</w:t>
      </w:r>
      <w:r w:rsidR="00804A21" w:rsidRPr="00FF1DAA">
        <w:rPr>
          <w:b/>
          <w:bCs/>
          <w:sz w:val="27"/>
          <w:rtl/>
          <w:lang w:bidi="ar-IQ"/>
        </w:rPr>
        <w:t>َ</w:t>
      </w:r>
      <w:r w:rsidRPr="00FF1DAA">
        <w:rPr>
          <w:b/>
          <w:bCs/>
          <w:sz w:val="27"/>
          <w:rtl/>
          <w:lang w:bidi="ar-IQ"/>
        </w:rPr>
        <w:t>مٌ عَلَى إِبْرَاهِيمَ * كَذَلِكَ نَجْزِي الْمُحْسِنِينَ * إِنَّهُ مِنْ عِبَادِنَا الْمُؤْمِنِينَ * وَبَشَّرْنَاهُ بِإِسْحَاقَ نَبِيّاً مِنَ الصَّالِحِينَ</w:t>
      </w:r>
      <w:r w:rsidRPr="00FF1DAA">
        <w:rPr>
          <w:rFonts w:ascii="Mosawi" w:hAnsi="Mosawi" w:cs="Mosawi"/>
          <w:sz w:val="24"/>
          <w:szCs w:val="24"/>
          <w:rtl/>
        </w:rPr>
        <w:t>﴾</w:t>
      </w:r>
      <w:r w:rsidRPr="00FF1DAA">
        <w:rPr>
          <w:sz w:val="27"/>
          <w:rtl/>
          <w:lang w:bidi="ar-IQ"/>
        </w:rPr>
        <w:t xml:space="preserve"> (الصافّات: 103 ـ 112).</w:t>
      </w:r>
    </w:p>
    <w:p w:rsidR="00F50DCB" w:rsidRPr="00FF1DAA" w:rsidRDefault="00F50DCB" w:rsidP="00711DCD">
      <w:pPr>
        <w:rPr>
          <w:sz w:val="27"/>
          <w:rtl/>
          <w:lang w:bidi="ar-IQ"/>
        </w:rPr>
      </w:pPr>
      <w:r w:rsidRPr="00FF1DAA">
        <w:rPr>
          <w:sz w:val="27"/>
          <w:rtl/>
          <w:lang w:bidi="ar-IQ"/>
        </w:rPr>
        <w:t>وعليه</w:t>
      </w:r>
      <w:r w:rsidR="00242DBB" w:rsidRPr="00FF1DAA">
        <w:rPr>
          <w:rFonts w:hint="cs"/>
          <w:sz w:val="27"/>
          <w:rtl/>
          <w:lang w:bidi="ar-IQ"/>
        </w:rPr>
        <w:t>،</w:t>
      </w:r>
      <w:r w:rsidRPr="00FF1DAA">
        <w:rPr>
          <w:sz w:val="27"/>
          <w:rtl/>
          <w:lang w:bidi="ar-IQ"/>
        </w:rPr>
        <w:t xml:space="preserve"> هل يمكن القول بأن التجربة الدينية الحاصلة من الرؤيا الصادقة في مرتبة</w:t>
      </w:r>
      <w:r w:rsidR="00804A21" w:rsidRPr="00FF1DAA">
        <w:rPr>
          <w:sz w:val="27"/>
          <w:rtl/>
          <w:lang w:bidi="ar-IQ"/>
        </w:rPr>
        <w:t>ٍ</w:t>
      </w:r>
      <w:r w:rsidRPr="00FF1DAA">
        <w:rPr>
          <w:sz w:val="27"/>
          <w:rtl/>
          <w:lang w:bidi="ar-IQ"/>
        </w:rPr>
        <w:t xml:space="preserve"> أدنى من التجربة الدينية التي يحصل عليها الإنسان العادي من خلال الشهود أو الارتباط المباشر مع حامل الوحي؟! ر</w:t>
      </w:r>
      <w:r w:rsidR="00804A21" w:rsidRPr="00FF1DAA">
        <w:rPr>
          <w:sz w:val="27"/>
          <w:rtl/>
          <w:lang w:bidi="ar-IQ"/>
        </w:rPr>
        <w:t>ُ</w:t>
      </w:r>
      <w:r w:rsidRPr="00FF1DAA">
        <w:rPr>
          <w:sz w:val="27"/>
          <w:rtl/>
          <w:lang w:bidi="ar-IQ"/>
        </w:rPr>
        <w:t>ب</w:t>
      </w:r>
      <w:r w:rsidR="00804A21" w:rsidRPr="00FF1DAA">
        <w:rPr>
          <w:sz w:val="27"/>
          <w:rtl/>
          <w:lang w:bidi="ar-IQ"/>
        </w:rPr>
        <w:t>َ</w:t>
      </w:r>
      <w:r w:rsidRPr="00FF1DAA">
        <w:rPr>
          <w:sz w:val="27"/>
          <w:rtl/>
          <w:lang w:bidi="ar-IQ"/>
        </w:rPr>
        <w:t>ما كانت أهمية نداء الشهود المباشر في موضع</w:t>
      </w:r>
      <w:r w:rsidR="00804A21" w:rsidRPr="00FF1DAA">
        <w:rPr>
          <w:sz w:val="27"/>
          <w:rtl/>
          <w:lang w:bidi="ar-IQ"/>
        </w:rPr>
        <w:t>ٍ</w:t>
      </w:r>
      <w:r w:rsidRPr="00FF1DAA">
        <w:rPr>
          <w:sz w:val="27"/>
          <w:rtl/>
          <w:lang w:bidi="ar-IQ"/>
        </w:rPr>
        <w:t xml:space="preserve"> آخر أكبر من الرؤيا الصادقة، ولكن</w:t>
      </w:r>
      <w:r w:rsidR="00804A21" w:rsidRPr="00FF1DAA">
        <w:rPr>
          <w:sz w:val="27"/>
          <w:rtl/>
          <w:lang w:bidi="ar-IQ"/>
        </w:rPr>
        <w:t>ْ</w:t>
      </w:r>
      <w:r w:rsidRPr="00FF1DAA">
        <w:rPr>
          <w:sz w:val="27"/>
          <w:rtl/>
          <w:lang w:bidi="ar-IQ"/>
        </w:rPr>
        <w:t xml:space="preserve"> لا يمكن الادعاء بضرس</w:t>
      </w:r>
      <w:r w:rsidR="00804A21" w:rsidRPr="00FF1DAA">
        <w:rPr>
          <w:sz w:val="27"/>
          <w:rtl/>
          <w:lang w:bidi="ar-IQ"/>
        </w:rPr>
        <w:t>ٍ</w:t>
      </w:r>
      <w:r w:rsidRPr="00FF1DAA">
        <w:rPr>
          <w:sz w:val="27"/>
          <w:rtl/>
          <w:lang w:bidi="ar-IQ"/>
        </w:rPr>
        <w:t xml:space="preserve"> قاطع أن هذه أهم</w:t>
      </w:r>
      <w:r w:rsidR="00804A21" w:rsidRPr="00FF1DAA">
        <w:rPr>
          <w:sz w:val="27"/>
          <w:rtl/>
          <w:lang w:bidi="ar-IQ"/>
        </w:rPr>
        <w:t>ّ</w:t>
      </w:r>
      <w:r w:rsidRPr="00FF1DAA">
        <w:rPr>
          <w:sz w:val="27"/>
          <w:rtl/>
          <w:lang w:bidi="ar-IQ"/>
        </w:rPr>
        <w:t xml:space="preserve"> من تلك، بل الأهم</w:t>
      </w:r>
      <w:r w:rsidR="00804A21" w:rsidRPr="00FF1DAA">
        <w:rPr>
          <w:sz w:val="27"/>
          <w:rtl/>
          <w:lang w:bidi="ar-IQ"/>
        </w:rPr>
        <w:t>ِّ</w:t>
      </w:r>
      <w:r w:rsidRPr="00FF1DAA">
        <w:rPr>
          <w:sz w:val="27"/>
          <w:rtl/>
          <w:lang w:bidi="ar-IQ"/>
        </w:rPr>
        <w:t>ية تكمن في حكم المهم</w:t>
      </w:r>
      <w:r w:rsidR="00804A21" w:rsidRPr="00FF1DAA">
        <w:rPr>
          <w:sz w:val="27"/>
          <w:rtl/>
          <w:lang w:bidi="ar-IQ"/>
        </w:rPr>
        <w:t>ّ</w:t>
      </w:r>
      <w:r w:rsidRPr="00FF1DAA">
        <w:rPr>
          <w:sz w:val="27"/>
          <w:rtl/>
          <w:lang w:bidi="ar-IQ"/>
        </w:rPr>
        <w:t>ة، لا في نوع الوحي.</w:t>
      </w:r>
    </w:p>
    <w:p w:rsidR="00F50DCB" w:rsidRPr="00FF1DAA" w:rsidRDefault="00F50DCB" w:rsidP="00651581">
      <w:pPr>
        <w:rPr>
          <w:sz w:val="27"/>
          <w:rtl/>
          <w:lang w:bidi="ar-IQ"/>
        </w:rPr>
      </w:pPr>
      <w:r w:rsidRPr="00FF1DAA">
        <w:rPr>
          <w:sz w:val="27"/>
          <w:rtl/>
          <w:lang w:bidi="ar-IQ"/>
        </w:rPr>
        <w:t>وفي الحقيقة إن الدكتور سروش</w:t>
      </w:r>
      <w:r w:rsidR="00804A21" w:rsidRPr="00FF1DAA">
        <w:rPr>
          <w:sz w:val="27"/>
          <w:rtl/>
          <w:lang w:bidi="ar-IQ"/>
        </w:rPr>
        <w:t>؛</w:t>
      </w:r>
      <w:r w:rsidRPr="00FF1DAA">
        <w:rPr>
          <w:sz w:val="27"/>
          <w:rtl/>
          <w:lang w:bidi="ar-IQ"/>
        </w:rPr>
        <w:t xml:space="preserve"> لكي يُثبت النزول المعنوي للقرآن الكريم، قد افترض أن مقام النبوّة هو ذات مقام الكشف الشهودي ـ الذي يحصل للعرفاء </w:t>
      </w:r>
      <w:r w:rsidR="00242DBB" w:rsidRPr="00FF1DAA">
        <w:rPr>
          <w:rFonts w:hint="cs"/>
          <w:sz w:val="27"/>
          <w:rtl/>
          <w:lang w:bidi="ar-IQ"/>
        </w:rPr>
        <w:t xml:space="preserve"> </w:t>
      </w:r>
      <w:r w:rsidRPr="00FF1DAA">
        <w:rPr>
          <w:sz w:val="27"/>
          <w:rtl/>
          <w:lang w:bidi="ar-IQ"/>
        </w:rPr>
        <w:t>أيضاً ـ</w:t>
      </w:r>
      <w:r w:rsidR="009C2F85" w:rsidRPr="00FF1DAA">
        <w:rPr>
          <w:sz w:val="27"/>
          <w:rtl/>
          <w:lang w:bidi="ar-IQ"/>
        </w:rPr>
        <w:t>،</w:t>
      </w:r>
      <w:r w:rsidRPr="00FF1DAA">
        <w:rPr>
          <w:sz w:val="27"/>
          <w:rtl/>
          <w:lang w:bidi="ar-IQ"/>
        </w:rPr>
        <w:t xml:space="preserve"> وأن الاختلاف الوحيد بينهما يكمن في الإذن الصادر للنبي</w:t>
      </w:r>
      <w:r w:rsidR="009C2F85" w:rsidRPr="00FF1DAA">
        <w:rPr>
          <w:sz w:val="27"/>
          <w:rtl/>
          <w:lang w:bidi="ar-IQ"/>
        </w:rPr>
        <w:t>ّ</w:t>
      </w:r>
      <w:r w:rsidRPr="00FF1DAA">
        <w:rPr>
          <w:sz w:val="27"/>
          <w:rtl/>
          <w:lang w:bidi="ar-IQ"/>
        </w:rPr>
        <w:t xml:space="preserve"> بالدعوة والتبليغ في مقام النبوّة</w:t>
      </w:r>
      <w:r w:rsidR="009C2F85" w:rsidRPr="00FF1DAA">
        <w:rPr>
          <w:sz w:val="27"/>
          <w:rtl/>
          <w:lang w:bidi="ar-IQ"/>
        </w:rPr>
        <w:t>.</w:t>
      </w:r>
      <w:r w:rsidRPr="00FF1DAA">
        <w:rPr>
          <w:sz w:val="27"/>
          <w:rtl/>
          <w:lang w:bidi="ar-IQ"/>
        </w:rPr>
        <w:t xml:space="preserve"> وقد أدّى به هذا الاعتقاد إلى التوصّ</w:t>
      </w:r>
      <w:r w:rsidR="009C2F85" w:rsidRPr="00FF1DAA">
        <w:rPr>
          <w:sz w:val="27"/>
          <w:rtl/>
          <w:lang w:bidi="ar-IQ"/>
        </w:rPr>
        <w:t>ُ</w:t>
      </w:r>
      <w:r w:rsidRPr="00FF1DAA">
        <w:rPr>
          <w:sz w:val="27"/>
          <w:rtl/>
          <w:lang w:bidi="ar-IQ"/>
        </w:rPr>
        <w:t>ل إلى هذه النتيجة</w:t>
      </w:r>
      <w:r w:rsidR="009C2F85" w:rsidRPr="00FF1DAA">
        <w:rPr>
          <w:sz w:val="27"/>
          <w:rtl/>
          <w:lang w:bidi="ar-IQ"/>
        </w:rPr>
        <w:t>،</w:t>
      </w:r>
      <w:r w:rsidRPr="00FF1DAA">
        <w:rPr>
          <w:sz w:val="27"/>
          <w:rtl/>
          <w:lang w:bidi="ar-IQ"/>
        </w:rPr>
        <w:t xml:space="preserve"> وهي أن القرآن الكريم قد نزل بشكل</w:t>
      </w:r>
      <w:r w:rsidR="009C2F85" w:rsidRPr="00FF1DAA">
        <w:rPr>
          <w:sz w:val="27"/>
          <w:rtl/>
          <w:lang w:bidi="ar-IQ"/>
        </w:rPr>
        <w:t>ٍ</w:t>
      </w:r>
      <w:r w:rsidRPr="00FF1DAA">
        <w:rPr>
          <w:sz w:val="27"/>
          <w:rtl/>
          <w:lang w:bidi="ar-IQ"/>
        </w:rPr>
        <w:t xml:space="preserve"> معنوي؛ بمعنى أن النبي</w:t>
      </w:r>
      <w:r w:rsidR="009C2F8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في مقام شهود عالم المعنى قد حصل على أمور</w:t>
      </w:r>
      <w:r w:rsidR="009C2F85" w:rsidRPr="00FF1DAA">
        <w:rPr>
          <w:sz w:val="27"/>
          <w:rtl/>
          <w:lang w:bidi="ar-IQ"/>
        </w:rPr>
        <w:t>ٍ</w:t>
      </w:r>
      <w:r w:rsidRPr="00FF1DAA">
        <w:rPr>
          <w:sz w:val="27"/>
          <w:rtl/>
          <w:lang w:bidi="ar-IQ"/>
        </w:rPr>
        <w:t xml:space="preserve"> أفاضها الله سبحانه عليه، وبعد إبلاغ المهمة عمد إلى صبّ تلك المعاني العظيمة في إطار الألفاظ</w:t>
      </w:r>
      <w:r w:rsidR="009C2F85" w:rsidRPr="00FF1DAA">
        <w:rPr>
          <w:sz w:val="27"/>
          <w:rtl/>
          <w:lang w:bidi="ar-IQ"/>
        </w:rPr>
        <w:t>؛</w:t>
      </w:r>
      <w:r w:rsidRPr="00FF1DAA">
        <w:rPr>
          <w:sz w:val="27"/>
          <w:rtl/>
          <w:lang w:bidi="ar-IQ"/>
        </w:rPr>
        <w:t xml:space="preserve"> من أجل هداية البشر</w:t>
      </w:r>
      <w:r w:rsidR="009C2F85" w:rsidRPr="00FF1DAA">
        <w:rPr>
          <w:sz w:val="27"/>
          <w:rtl/>
          <w:lang w:bidi="ar-IQ"/>
        </w:rPr>
        <w:t>.</w:t>
      </w:r>
      <w:r w:rsidRPr="00FF1DAA">
        <w:rPr>
          <w:sz w:val="27"/>
          <w:rtl/>
          <w:lang w:bidi="ar-IQ"/>
        </w:rPr>
        <w:t xml:space="preserve"> </w:t>
      </w:r>
      <w:r w:rsidR="009C2F85" w:rsidRPr="00FF1DAA">
        <w:rPr>
          <w:sz w:val="27"/>
          <w:rtl/>
          <w:lang w:bidi="ar-IQ"/>
        </w:rPr>
        <w:t xml:space="preserve">والحال أنه </w:t>
      </w:r>
      <w:r w:rsidR="00E61BCE" w:rsidRPr="00FF1DAA">
        <w:rPr>
          <w:sz w:val="27"/>
          <w:rtl/>
          <w:lang w:bidi="ar-IQ"/>
        </w:rPr>
        <w:t>قد صار واضحاً وفق الروايات أ</w:t>
      </w:r>
      <w:r w:rsidR="009C2F85" w:rsidRPr="00FF1DAA">
        <w:rPr>
          <w:sz w:val="27"/>
          <w:rtl/>
          <w:lang w:bidi="ar-IQ"/>
        </w:rPr>
        <w:t xml:space="preserve">ن </w:t>
      </w:r>
      <w:r w:rsidR="00E61BCE" w:rsidRPr="00FF1DAA">
        <w:rPr>
          <w:sz w:val="27"/>
          <w:rtl/>
          <w:lang w:bidi="ar-IQ"/>
        </w:rPr>
        <w:t>حركة</w:t>
      </w:r>
      <w:r w:rsidR="009C2F85" w:rsidRPr="00FF1DAA">
        <w:rPr>
          <w:sz w:val="27"/>
          <w:rtl/>
          <w:lang w:bidi="ar-IQ"/>
        </w:rPr>
        <w:t xml:space="preserve"> النبوة محدَّد</w:t>
      </w:r>
      <w:r w:rsidR="00E61BCE" w:rsidRPr="00FF1DAA">
        <w:rPr>
          <w:sz w:val="27"/>
          <w:rtl/>
          <w:lang w:bidi="ar-IQ"/>
        </w:rPr>
        <w:t>ةٌ ومعيَّنة</w:t>
      </w:r>
      <w:r w:rsidR="009C2F85" w:rsidRPr="00FF1DAA">
        <w:rPr>
          <w:sz w:val="27"/>
          <w:rtl/>
          <w:lang w:bidi="ar-IQ"/>
        </w:rPr>
        <w:t xml:space="preserve">، </w:t>
      </w:r>
      <w:r w:rsidRPr="00FF1DAA">
        <w:rPr>
          <w:sz w:val="27"/>
          <w:rtl/>
          <w:lang w:bidi="ar-IQ"/>
        </w:rPr>
        <w:t>ويكون لها تعريف</w:t>
      </w:r>
      <w:r w:rsidR="009C2F85" w:rsidRPr="00FF1DAA">
        <w:rPr>
          <w:sz w:val="27"/>
          <w:rtl/>
          <w:lang w:bidi="ar-IQ"/>
        </w:rPr>
        <w:t>ٌ</w:t>
      </w:r>
      <w:r w:rsidRPr="00FF1DAA">
        <w:rPr>
          <w:sz w:val="27"/>
          <w:rtl/>
          <w:lang w:bidi="ar-IQ"/>
        </w:rPr>
        <w:t xml:space="preserve"> خاص</w:t>
      </w:r>
      <w:r w:rsidR="009C2F85" w:rsidRPr="00FF1DAA">
        <w:rPr>
          <w:sz w:val="27"/>
          <w:rtl/>
          <w:lang w:bidi="ar-IQ"/>
        </w:rPr>
        <w:t>ّ</w:t>
      </w:r>
      <w:r w:rsidRPr="00FF1DAA">
        <w:rPr>
          <w:sz w:val="27"/>
          <w:rtl/>
          <w:lang w:bidi="ar-IQ"/>
        </w:rPr>
        <w:t xml:space="preserve">، وفي </w:t>
      </w:r>
      <w:r w:rsidRPr="00FF1DAA">
        <w:rPr>
          <w:sz w:val="27"/>
          <w:rtl/>
          <w:lang w:bidi="ar-IQ"/>
        </w:rPr>
        <w:lastRenderedPageBreak/>
        <w:t xml:space="preserve">الأساس لا يمكن مقارنتها بالشهود العرفاني والأذواق </w:t>
      </w:r>
      <w:r w:rsidR="00651581" w:rsidRPr="00FF1DAA">
        <w:rPr>
          <w:rFonts w:hint="cs"/>
          <w:sz w:val="27"/>
          <w:rtl/>
          <w:lang w:bidi="ar-IQ"/>
        </w:rPr>
        <w:t>والأخبار الصوفية</w:t>
      </w:r>
      <w:r w:rsidRPr="00FF1DAA">
        <w:rPr>
          <w:sz w:val="27"/>
          <w:rtl/>
          <w:lang w:bidi="ar-IQ"/>
        </w:rPr>
        <w:t xml:space="preserve"> أبداً.</w:t>
      </w:r>
    </w:p>
    <w:p w:rsidR="00F50DCB" w:rsidRPr="00FF1DAA" w:rsidRDefault="00F50DCB" w:rsidP="00711DCD">
      <w:pPr>
        <w:rPr>
          <w:sz w:val="27"/>
          <w:rtl/>
          <w:lang w:bidi="ar-IQ"/>
        </w:rPr>
      </w:pPr>
    </w:p>
    <w:p w:rsidR="00F50DCB" w:rsidRPr="00FF1DAA" w:rsidRDefault="00870778" w:rsidP="00414CAC">
      <w:pPr>
        <w:pStyle w:val="31"/>
        <w:spacing w:line="216" w:lineRule="auto"/>
        <w:rPr>
          <w:color w:val="auto"/>
          <w:rtl/>
          <w:lang w:bidi="ar-IQ"/>
        </w:rPr>
      </w:pPr>
      <w:r w:rsidRPr="00FF1DAA">
        <w:rPr>
          <w:rFonts w:hint="cs"/>
          <w:color w:val="auto"/>
          <w:rtl/>
          <w:lang w:bidi="ar-IQ"/>
        </w:rPr>
        <w:t>استنتاجٌ</w:t>
      </w:r>
      <w:r w:rsidR="00D5322F" w:rsidRPr="00FF1DAA">
        <w:rPr>
          <w:rFonts w:hint="cs"/>
          <w:color w:val="auto"/>
          <w:rtl/>
          <w:lang w:val="en-US"/>
        </w:rPr>
        <w:t xml:space="preserve"> ــــــ</w:t>
      </w:r>
    </w:p>
    <w:p w:rsidR="00F50DCB" w:rsidRPr="00FF1DAA" w:rsidRDefault="00F50DCB" w:rsidP="00711DCD">
      <w:pPr>
        <w:rPr>
          <w:sz w:val="27"/>
          <w:rtl/>
          <w:lang w:bidi="ar-IQ"/>
        </w:rPr>
      </w:pPr>
      <w:r w:rsidRPr="00FF1DAA">
        <w:rPr>
          <w:sz w:val="27"/>
          <w:rtl/>
          <w:lang w:bidi="ar-IQ"/>
        </w:rPr>
        <w:t>أش</w:t>
      </w:r>
      <w:r w:rsidR="00E61BCE" w:rsidRPr="00FF1DAA">
        <w:rPr>
          <w:sz w:val="27"/>
          <w:rtl/>
          <w:lang w:bidi="ar-IQ"/>
        </w:rPr>
        <w:t>َ</w:t>
      </w:r>
      <w:r w:rsidRPr="00FF1DAA">
        <w:rPr>
          <w:sz w:val="27"/>
          <w:rtl/>
          <w:lang w:bidi="ar-IQ"/>
        </w:rPr>
        <w:t>ر</w:t>
      </w:r>
      <w:r w:rsidR="00E61BCE" w:rsidRPr="00FF1DAA">
        <w:rPr>
          <w:sz w:val="27"/>
          <w:rtl/>
          <w:lang w:bidi="ar-IQ"/>
        </w:rPr>
        <w:t>ْ</w:t>
      </w:r>
      <w:r w:rsidRPr="00FF1DAA">
        <w:rPr>
          <w:sz w:val="27"/>
          <w:rtl/>
          <w:lang w:bidi="ar-IQ"/>
        </w:rPr>
        <w:t xml:space="preserve">نا </w:t>
      </w:r>
      <w:r w:rsidR="00651581" w:rsidRPr="00FF1DAA">
        <w:rPr>
          <w:rFonts w:hint="cs"/>
          <w:sz w:val="27"/>
          <w:rtl/>
          <w:lang w:bidi="ar-IQ"/>
        </w:rPr>
        <w:t xml:space="preserve">سابقاً </w:t>
      </w:r>
      <w:r w:rsidRPr="00FF1DAA">
        <w:rPr>
          <w:sz w:val="27"/>
          <w:rtl/>
          <w:lang w:bidi="ar-IQ"/>
        </w:rPr>
        <w:t>إلى أن القرآن الكريم ـ في ضوء تصريح الروايات ـ قد نزل بلغة</w:t>
      </w:r>
      <w:r w:rsidR="00E61BCE" w:rsidRPr="00FF1DAA">
        <w:rPr>
          <w:sz w:val="27"/>
          <w:rtl/>
          <w:lang w:bidi="ar-IQ"/>
        </w:rPr>
        <w:t>ٍ</w:t>
      </w:r>
      <w:r w:rsidRPr="00FF1DAA">
        <w:rPr>
          <w:sz w:val="27"/>
          <w:rtl/>
          <w:lang w:bidi="ar-IQ"/>
        </w:rPr>
        <w:t xml:space="preserve"> خاصة، وأن مسألة لغة القرآن إنما تطرح نفسها إذا كان هناك لفظ</w:t>
      </w:r>
      <w:r w:rsidR="00E61BCE" w:rsidRPr="00FF1DAA">
        <w:rPr>
          <w:sz w:val="27"/>
          <w:rtl/>
          <w:lang w:bidi="ar-IQ"/>
        </w:rPr>
        <w:t>ٌ</w:t>
      </w:r>
      <w:r w:rsidRPr="00FF1DAA">
        <w:rPr>
          <w:sz w:val="27"/>
          <w:rtl/>
          <w:lang w:bidi="ar-IQ"/>
        </w:rPr>
        <w:t xml:space="preserve"> أو ألفاظ في البين. ويكتسب قوام هذا الدليل قطعي</w:t>
      </w:r>
      <w:r w:rsidR="00E61BCE" w:rsidRPr="00FF1DAA">
        <w:rPr>
          <w:sz w:val="27"/>
          <w:rtl/>
          <w:lang w:bidi="ar-IQ"/>
        </w:rPr>
        <w:t>ّ</w:t>
      </w:r>
      <w:r w:rsidRPr="00FF1DAA">
        <w:rPr>
          <w:sz w:val="27"/>
          <w:rtl/>
          <w:lang w:bidi="ar-IQ"/>
        </w:rPr>
        <w:t>ته بالنظر إلى تصريح الروايات القائل بأن هذا النزول كان من الله سبحانه وتعالى. ومن ناحية</w:t>
      </w:r>
      <w:r w:rsidR="00E61BCE" w:rsidRPr="00FF1DAA">
        <w:rPr>
          <w:sz w:val="27"/>
          <w:rtl/>
          <w:lang w:bidi="ar-IQ"/>
        </w:rPr>
        <w:t>ٍ</w:t>
      </w:r>
      <w:r w:rsidRPr="00FF1DAA">
        <w:rPr>
          <w:sz w:val="27"/>
          <w:rtl/>
          <w:lang w:bidi="ar-IQ"/>
        </w:rPr>
        <w:t xml:space="preserve"> أخرى فإن مسألة التمييز بين القرآن الكريم والسنّة النبوية المطهّ</w:t>
      </w:r>
      <w:r w:rsidR="00E61BCE" w:rsidRPr="00FF1DAA">
        <w:rPr>
          <w:sz w:val="27"/>
          <w:rtl/>
          <w:lang w:bidi="ar-IQ"/>
        </w:rPr>
        <w:t>َ</w:t>
      </w:r>
      <w:r w:rsidRPr="00FF1DAA">
        <w:rPr>
          <w:sz w:val="27"/>
          <w:rtl/>
          <w:lang w:bidi="ar-IQ"/>
        </w:rPr>
        <w:t>رة تُشكّ</w:t>
      </w:r>
      <w:r w:rsidR="00E61BCE" w:rsidRPr="00FF1DAA">
        <w:rPr>
          <w:sz w:val="27"/>
          <w:rtl/>
          <w:lang w:bidi="ar-IQ"/>
        </w:rPr>
        <w:t>ِ</w:t>
      </w:r>
      <w:r w:rsidRPr="00FF1DAA">
        <w:rPr>
          <w:sz w:val="27"/>
          <w:rtl/>
          <w:lang w:bidi="ar-IQ"/>
        </w:rPr>
        <w:t>ل في حدّ ذاتها دليلاً آخر على النزول اللفظي؛ وذلك لأن ما جاء في السن</w:t>
      </w:r>
      <w:r w:rsidR="00E61BCE" w:rsidRPr="00FF1DAA">
        <w:rPr>
          <w:sz w:val="27"/>
          <w:rtl/>
          <w:lang w:bidi="ar-IQ"/>
        </w:rPr>
        <w:t>ّ</w:t>
      </w:r>
      <w:r w:rsidRPr="00FF1DAA">
        <w:rPr>
          <w:sz w:val="27"/>
          <w:rtl/>
          <w:lang w:bidi="ar-IQ"/>
        </w:rPr>
        <w:t>ة النبوي</w:t>
      </w:r>
      <w:r w:rsidR="00E61BCE" w:rsidRPr="00FF1DAA">
        <w:rPr>
          <w:sz w:val="27"/>
          <w:rtl/>
          <w:lang w:bidi="ar-IQ"/>
        </w:rPr>
        <w:t>ّ</w:t>
      </w:r>
      <w:r w:rsidRPr="00FF1DAA">
        <w:rPr>
          <w:sz w:val="27"/>
          <w:rtl/>
          <w:lang w:bidi="ar-IQ"/>
        </w:rPr>
        <w:t>ة كان ب</w:t>
      </w:r>
      <w:r w:rsidR="001571BF" w:rsidRPr="00FF1DAA">
        <w:rPr>
          <w:sz w:val="27"/>
          <w:rtl/>
          <w:lang w:bidi="ar-IQ"/>
        </w:rPr>
        <w:t>دَوْر</w:t>
      </w:r>
      <w:r w:rsidRPr="00FF1DAA">
        <w:rPr>
          <w:sz w:val="27"/>
          <w:rtl/>
          <w:lang w:bidi="ar-IQ"/>
        </w:rPr>
        <w:t>ه من عند الله سبحانه وتعالى الذي علّم النبي</w:t>
      </w:r>
      <w:r w:rsidR="00E61BC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وأحاطه معرفة</w:t>
      </w:r>
      <w:r w:rsidR="00E61BCE" w:rsidRPr="00FF1DAA">
        <w:rPr>
          <w:sz w:val="27"/>
          <w:rtl/>
          <w:lang w:bidi="ar-IQ"/>
        </w:rPr>
        <w:t>ً</w:t>
      </w:r>
      <w:r w:rsidRPr="00FF1DAA">
        <w:rPr>
          <w:sz w:val="27"/>
          <w:rtl/>
          <w:lang w:bidi="ar-IQ"/>
        </w:rPr>
        <w:t xml:space="preserve"> بها، ولذلك فإن كل</w:t>
      </w:r>
      <w:r w:rsidR="00E61BCE" w:rsidRPr="00FF1DAA">
        <w:rPr>
          <w:sz w:val="27"/>
          <w:rtl/>
          <w:lang w:bidi="ar-IQ"/>
        </w:rPr>
        <w:t>ّ</w:t>
      </w:r>
      <w:r w:rsidRPr="00FF1DAA">
        <w:rPr>
          <w:sz w:val="27"/>
          <w:rtl/>
          <w:lang w:bidi="ar-IQ"/>
        </w:rPr>
        <w:t xml:space="preserve"> ما يصدر عن النبي</w:t>
      </w:r>
      <w:r w:rsidR="00E61BCE" w:rsidRPr="00FF1DAA">
        <w:rPr>
          <w:sz w:val="27"/>
          <w:rtl/>
          <w:lang w:bidi="ar-IQ"/>
        </w:rPr>
        <w:t>ّ</w:t>
      </w:r>
      <w:r w:rsidRPr="00FF1DAA">
        <w:rPr>
          <w:sz w:val="27"/>
          <w:rtl/>
          <w:lang w:bidi="ar-IQ"/>
        </w:rPr>
        <w:t xml:space="preserve"> الأكرم</w:t>
      </w:r>
      <w:r w:rsidR="00E61BCE" w:rsidRPr="00FF1DAA">
        <w:rPr>
          <w:sz w:val="27"/>
          <w:rtl/>
          <w:lang w:bidi="ar-IQ"/>
        </w:rPr>
        <w:t>،</w:t>
      </w:r>
      <w:r w:rsidRPr="00FF1DAA">
        <w:rPr>
          <w:sz w:val="27"/>
          <w:rtl/>
          <w:lang w:bidi="ar-IQ"/>
        </w:rPr>
        <w:t xml:space="preserve"> من قول</w:t>
      </w:r>
      <w:r w:rsidR="00E61BCE" w:rsidRPr="00FF1DAA">
        <w:rPr>
          <w:sz w:val="27"/>
          <w:rtl/>
          <w:lang w:bidi="ar-IQ"/>
        </w:rPr>
        <w:t>ٍ</w:t>
      </w:r>
      <w:r w:rsidRPr="00FF1DAA">
        <w:rPr>
          <w:sz w:val="27"/>
          <w:rtl/>
          <w:lang w:bidi="ar-IQ"/>
        </w:rPr>
        <w:t xml:space="preserve"> وفعل أو تقرير، إنما هو صادر</w:t>
      </w:r>
      <w:r w:rsidR="00E61BCE" w:rsidRPr="00FF1DAA">
        <w:rPr>
          <w:sz w:val="27"/>
          <w:rtl/>
          <w:lang w:bidi="ar-IQ"/>
        </w:rPr>
        <w:t>ٌ</w:t>
      </w:r>
      <w:r w:rsidRPr="00FF1DAA">
        <w:rPr>
          <w:sz w:val="27"/>
          <w:rtl/>
          <w:lang w:bidi="ar-IQ"/>
        </w:rPr>
        <w:t xml:space="preserve"> من منبع الفيض الإلهي. وعليه فلو قال شخص: إن النزول المعنوي كان من عند الله، وأما الإطار اللفظي فكان بجهود</w:t>
      </w:r>
      <w:r w:rsidR="00E61BCE" w:rsidRPr="00FF1DAA">
        <w:rPr>
          <w:sz w:val="27"/>
          <w:rtl/>
          <w:lang w:bidi="ar-IQ"/>
        </w:rPr>
        <w:t>ٍ</w:t>
      </w:r>
      <w:r w:rsidRPr="00FF1DAA">
        <w:rPr>
          <w:sz w:val="27"/>
          <w:rtl/>
          <w:lang w:bidi="ar-IQ"/>
        </w:rPr>
        <w:t xml:space="preserve"> من النبي</w:t>
      </w:r>
      <w:r w:rsidR="00E61BC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فسوف يتوجّ</w:t>
      </w:r>
      <w:r w:rsidR="00E61BCE" w:rsidRPr="00FF1DAA">
        <w:rPr>
          <w:sz w:val="27"/>
          <w:rtl/>
          <w:lang w:bidi="ar-IQ"/>
        </w:rPr>
        <w:t>َ</w:t>
      </w:r>
      <w:r w:rsidRPr="00FF1DAA">
        <w:rPr>
          <w:sz w:val="27"/>
          <w:rtl/>
          <w:lang w:bidi="ar-IQ"/>
        </w:rPr>
        <w:t>ه إليه هذا السؤال القائل: ما هو الدليل على التمييز بين السن</w:t>
      </w:r>
      <w:r w:rsidR="00E61BCE" w:rsidRPr="00FF1DAA">
        <w:rPr>
          <w:sz w:val="27"/>
          <w:rtl/>
          <w:lang w:bidi="ar-IQ"/>
        </w:rPr>
        <w:t>ّ</w:t>
      </w:r>
      <w:r w:rsidRPr="00FF1DAA">
        <w:rPr>
          <w:sz w:val="27"/>
          <w:rtl/>
          <w:lang w:bidi="ar-IQ"/>
        </w:rPr>
        <w:t>ة والقرآن والأحاديث الق</w:t>
      </w:r>
      <w:r w:rsidR="00E61BCE" w:rsidRPr="00FF1DAA">
        <w:rPr>
          <w:sz w:val="27"/>
          <w:rtl/>
          <w:lang w:bidi="ar-IQ"/>
        </w:rPr>
        <w:t>ُ</w:t>
      </w:r>
      <w:r w:rsidRPr="00FF1DAA">
        <w:rPr>
          <w:sz w:val="27"/>
          <w:rtl/>
          <w:lang w:bidi="ar-IQ"/>
        </w:rPr>
        <w:t>د</w:t>
      </w:r>
      <w:r w:rsidR="00E61BCE" w:rsidRPr="00FF1DAA">
        <w:rPr>
          <w:sz w:val="27"/>
          <w:rtl/>
          <w:lang w:bidi="ar-IQ"/>
        </w:rPr>
        <w:t>ْ</w:t>
      </w:r>
      <w:r w:rsidRPr="00FF1DAA">
        <w:rPr>
          <w:sz w:val="27"/>
          <w:rtl/>
          <w:lang w:bidi="ar-IQ"/>
        </w:rPr>
        <w:t>سي</w:t>
      </w:r>
      <w:r w:rsidR="00E61BCE" w:rsidRPr="00FF1DAA">
        <w:rPr>
          <w:sz w:val="27"/>
          <w:rtl/>
          <w:lang w:bidi="ar-IQ"/>
        </w:rPr>
        <w:t>ّ</w:t>
      </w:r>
      <w:r w:rsidRPr="00FF1DAA">
        <w:rPr>
          <w:sz w:val="27"/>
          <w:rtl/>
          <w:lang w:bidi="ar-IQ"/>
        </w:rPr>
        <w:t>ة؟ كما أن تقسيم الروايات لآيات القرآن الكريم إلى الم</w:t>
      </w:r>
      <w:r w:rsidR="00E61BCE" w:rsidRPr="00FF1DAA">
        <w:rPr>
          <w:sz w:val="27"/>
          <w:rtl/>
          <w:lang w:bidi="ar-IQ"/>
        </w:rPr>
        <w:t>ُ</w:t>
      </w:r>
      <w:r w:rsidRPr="00FF1DAA">
        <w:rPr>
          <w:sz w:val="27"/>
          <w:rtl/>
          <w:lang w:bidi="ar-IQ"/>
        </w:rPr>
        <w:t>ح</w:t>
      </w:r>
      <w:r w:rsidR="00E61BCE" w:rsidRPr="00FF1DAA">
        <w:rPr>
          <w:sz w:val="27"/>
          <w:rtl/>
          <w:lang w:bidi="ar-IQ"/>
        </w:rPr>
        <w:t>ْ</w:t>
      </w:r>
      <w:r w:rsidRPr="00FF1DAA">
        <w:rPr>
          <w:sz w:val="27"/>
          <w:rtl/>
          <w:lang w:bidi="ar-IQ"/>
        </w:rPr>
        <w:t>ك</w:t>
      </w:r>
      <w:r w:rsidR="00E61BCE" w:rsidRPr="00FF1DAA">
        <w:rPr>
          <w:sz w:val="27"/>
          <w:rtl/>
          <w:lang w:bidi="ar-IQ"/>
        </w:rPr>
        <w:t>َ</w:t>
      </w:r>
      <w:r w:rsidRPr="00FF1DAA">
        <w:rPr>
          <w:sz w:val="27"/>
          <w:rtl/>
          <w:lang w:bidi="ar-IQ"/>
        </w:rPr>
        <w:t>م والمتشاب</w:t>
      </w:r>
      <w:r w:rsidR="00E61BCE" w:rsidRPr="00FF1DAA">
        <w:rPr>
          <w:sz w:val="27"/>
          <w:rtl/>
          <w:lang w:bidi="ar-IQ"/>
        </w:rPr>
        <w:t>ِ</w:t>
      </w:r>
      <w:r w:rsidRPr="00FF1DAA">
        <w:rPr>
          <w:sz w:val="27"/>
          <w:rtl/>
          <w:lang w:bidi="ar-IQ"/>
        </w:rPr>
        <w:t>ه يُشكّ</w:t>
      </w:r>
      <w:r w:rsidR="00E61BCE" w:rsidRPr="00FF1DAA">
        <w:rPr>
          <w:sz w:val="27"/>
          <w:rtl/>
          <w:lang w:bidi="ar-IQ"/>
        </w:rPr>
        <w:t>ِ</w:t>
      </w:r>
      <w:r w:rsidRPr="00FF1DAA">
        <w:rPr>
          <w:sz w:val="27"/>
          <w:rtl/>
          <w:lang w:bidi="ar-IQ"/>
        </w:rPr>
        <w:t>ل ب</w:t>
      </w:r>
      <w:r w:rsidR="001571BF" w:rsidRPr="00FF1DAA">
        <w:rPr>
          <w:sz w:val="27"/>
          <w:rtl/>
          <w:lang w:bidi="ar-IQ"/>
        </w:rPr>
        <w:t>دَوْر</w:t>
      </w:r>
      <w:r w:rsidRPr="00FF1DAA">
        <w:rPr>
          <w:sz w:val="27"/>
          <w:rtl/>
          <w:lang w:bidi="ar-IQ"/>
        </w:rPr>
        <w:t>ه دليلاً على هذا المدّ</w:t>
      </w:r>
      <w:r w:rsidR="00E61BCE" w:rsidRPr="00FF1DAA">
        <w:rPr>
          <w:sz w:val="27"/>
          <w:rtl/>
          <w:lang w:bidi="ar-IQ"/>
        </w:rPr>
        <w:t>َ</w:t>
      </w:r>
      <w:r w:rsidRPr="00FF1DAA">
        <w:rPr>
          <w:sz w:val="27"/>
          <w:rtl/>
          <w:lang w:bidi="ar-IQ"/>
        </w:rPr>
        <w:t>عى أيضاً؛ إذ لا يبدو من المنطقي</w:t>
      </w:r>
      <w:r w:rsidR="00E61BCE" w:rsidRPr="00FF1DAA">
        <w:rPr>
          <w:sz w:val="27"/>
          <w:rtl/>
          <w:lang w:bidi="ar-IQ"/>
        </w:rPr>
        <w:t>ّ</w:t>
      </w:r>
      <w:r w:rsidRPr="00FF1DAA">
        <w:rPr>
          <w:sz w:val="27"/>
          <w:rtl/>
          <w:lang w:bidi="ar-IQ"/>
        </w:rPr>
        <w:t xml:space="preserve"> أن يقوم النبي</w:t>
      </w:r>
      <w:r w:rsidR="00E61BCE"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في البداية بصبّ تلك المعاني في إطار</w:t>
      </w:r>
      <w:r w:rsidR="00E61BCE" w:rsidRPr="00FF1DAA">
        <w:rPr>
          <w:sz w:val="27"/>
          <w:rtl/>
          <w:lang w:bidi="ar-IQ"/>
        </w:rPr>
        <w:t>ٍ</w:t>
      </w:r>
      <w:r w:rsidRPr="00FF1DAA">
        <w:rPr>
          <w:sz w:val="27"/>
          <w:rtl/>
          <w:lang w:bidi="ar-IQ"/>
        </w:rPr>
        <w:t xml:space="preserve"> لفظي</w:t>
      </w:r>
      <w:r w:rsidR="00E61BCE" w:rsidRPr="00FF1DAA">
        <w:rPr>
          <w:sz w:val="27"/>
          <w:rtl/>
          <w:lang w:bidi="ar-IQ"/>
        </w:rPr>
        <w:t>ّ</w:t>
      </w:r>
      <w:r w:rsidRPr="00FF1DAA">
        <w:rPr>
          <w:sz w:val="27"/>
          <w:rtl/>
          <w:lang w:bidi="ar-IQ"/>
        </w:rPr>
        <w:t xml:space="preserve"> ليُصبح مفهوماً للبشر، ثم</w:t>
      </w:r>
      <w:r w:rsidR="00E61BCE" w:rsidRPr="00FF1DAA">
        <w:rPr>
          <w:sz w:val="27"/>
          <w:rtl/>
          <w:lang w:bidi="ar-IQ"/>
        </w:rPr>
        <w:t>ّ</w:t>
      </w:r>
      <w:r w:rsidRPr="00FF1DAA">
        <w:rPr>
          <w:sz w:val="27"/>
          <w:rtl/>
          <w:lang w:bidi="ar-IQ"/>
        </w:rPr>
        <w:t xml:space="preserve"> يعمل في الوقت نفسه مجدّ</w:t>
      </w:r>
      <w:r w:rsidR="00E61BCE" w:rsidRPr="00FF1DAA">
        <w:rPr>
          <w:sz w:val="27"/>
          <w:rtl/>
          <w:lang w:bidi="ar-IQ"/>
        </w:rPr>
        <w:t>َ</w:t>
      </w:r>
      <w:r w:rsidRPr="00FF1DAA">
        <w:rPr>
          <w:sz w:val="27"/>
          <w:rtl/>
          <w:lang w:bidi="ar-IQ"/>
        </w:rPr>
        <w:t>داً على تقسيم الآيات إلى</w:t>
      </w:r>
      <w:r w:rsidR="00E61BCE" w:rsidRPr="00FF1DAA">
        <w:rPr>
          <w:sz w:val="27"/>
          <w:rtl/>
          <w:lang w:bidi="ar-IQ"/>
        </w:rPr>
        <w:t>:</w:t>
      </w:r>
      <w:r w:rsidRPr="00FF1DAA">
        <w:rPr>
          <w:sz w:val="27"/>
          <w:rtl/>
          <w:lang w:bidi="ar-IQ"/>
        </w:rPr>
        <w:t xml:space="preserve"> م</w:t>
      </w:r>
      <w:r w:rsidR="00E61BCE" w:rsidRPr="00FF1DAA">
        <w:rPr>
          <w:sz w:val="27"/>
          <w:rtl/>
          <w:lang w:bidi="ar-IQ"/>
        </w:rPr>
        <w:t>ُ</w:t>
      </w:r>
      <w:r w:rsidRPr="00FF1DAA">
        <w:rPr>
          <w:sz w:val="27"/>
          <w:rtl/>
          <w:lang w:bidi="ar-IQ"/>
        </w:rPr>
        <w:t>ح</w:t>
      </w:r>
      <w:r w:rsidR="00E61BCE" w:rsidRPr="00FF1DAA">
        <w:rPr>
          <w:sz w:val="27"/>
          <w:rtl/>
          <w:lang w:bidi="ar-IQ"/>
        </w:rPr>
        <w:t>ْ</w:t>
      </w:r>
      <w:r w:rsidRPr="00FF1DAA">
        <w:rPr>
          <w:sz w:val="27"/>
          <w:rtl/>
          <w:lang w:bidi="ar-IQ"/>
        </w:rPr>
        <w:t>ك</w:t>
      </w:r>
      <w:r w:rsidR="00E61BCE" w:rsidRPr="00FF1DAA">
        <w:rPr>
          <w:sz w:val="27"/>
          <w:rtl/>
          <w:lang w:bidi="ar-IQ"/>
        </w:rPr>
        <w:t>َ</w:t>
      </w:r>
      <w:r w:rsidRPr="00FF1DAA">
        <w:rPr>
          <w:sz w:val="27"/>
          <w:rtl/>
          <w:lang w:bidi="ar-IQ"/>
        </w:rPr>
        <w:t>مات</w:t>
      </w:r>
      <w:r w:rsidR="00651581" w:rsidRPr="00FF1DAA">
        <w:rPr>
          <w:rFonts w:hint="cs"/>
          <w:sz w:val="27"/>
          <w:rtl/>
          <w:lang w:bidi="ar-IQ"/>
        </w:rPr>
        <w:t>؛</w:t>
      </w:r>
      <w:r w:rsidRPr="00FF1DAA">
        <w:rPr>
          <w:sz w:val="27"/>
          <w:rtl/>
          <w:lang w:bidi="ar-IQ"/>
        </w:rPr>
        <w:t xml:space="preserve"> ومتشاب</w:t>
      </w:r>
      <w:r w:rsidR="00E61BCE" w:rsidRPr="00FF1DAA">
        <w:rPr>
          <w:sz w:val="27"/>
          <w:rtl/>
          <w:lang w:bidi="ar-IQ"/>
        </w:rPr>
        <w:t>ِ</w:t>
      </w:r>
      <w:r w:rsidRPr="00FF1DAA">
        <w:rPr>
          <w:sz w:val="27"/>
          <w:rtl/>
          <w:lang w:bidi="ar-IQ"/>
        </w:rPr>
        <w:t>هات، ثم يحيل الناس مرّة</w:t>
      </w:r>
      <w:r w:rsidR="00E61BCE" w:rsidRPr="00FF1DAA">
        <w:rPr>
          <w:sz w:val="27"/>
          <w:rtl/>
          <w:lang w:bidi="ar-IQ"/>
        </w:rPr>
        <w:t>ً</w:t>
      </w:r>
      <w:r w:rsidRPr="00FF1DAA">
        <w:rPr>
          <w:sz w:val="27"/>
          <w:rtl/>
          <w:lang w:bidi="ar-IQ"/>
        </w:rPr>
        <w:t xml:space="preserve"> أخرى إلى نفسه من أجل فهم هذه الم</w:t>
      </w:r>
      <w:r w:rsidR="00E61BCE" w:rsidRPr="00FF1DAA">
        <w:rPr>
          <w:sz w:val="27"/>
          <w:rtl/>
          <w:lang w:bidi="ar-IQ"/>
        </w:rPr>
        <w:t>ُحْ</w:t>
      </w:r>
      <w:r w:rsidRPr="00FF1DAA">
        <w:rPr>
          <w:sz w:val="27"/>
          <w:rtl/>
          <w:lang w:bidi="ar-IQ"/>
        </w:rPr>
        <w:t>ك</w:t>
      </w:r>
      <w:r w:rsidR="00E61BCE" w:rsidRPr="00FF1DAA">
        <w:rPr>
          <w:sz w:val="27"/>
          <w:rtl/>
          <w:lang w:bidi="ar-IQ"/>
        </w:rPr>
        <w:t>َ</w:t>
      </w:r>
      <w:r w:rsidRPr="00FF1DAA">
        <w:rPr>
          <w:sz w:val="27"/>
          <w:rtl/>
          <w:lang w:bidi="ar-IQ"/>
        </w:rPr>
        <w:t>مات والمتشاب</w:t>
      </w:r>
      <w:r w:rsidR="00E61BCE" w:rsidRPr="00FF1DAA">
        <w:rPr>
          <w:sz w:val="27"/>
          <w:rtl/>
          <w:lang w:bidi="ar-IQ"/>
        </w:rPr>
        <w:t>ِ</w:t>
      </w:r>
      <w:r w:rsidRPr="00FF1DAA">
        <w:rPr>
          <w:sz w:val="27"/>
          <w:rtl/>
          <w:lang w:bidi="ar-IQ"/>
        </w:rPr>
        <w:t xml:space="preserve">هات. وكذلك فإن تقابل الروايات في تفسير قوله تعالى </w:t>
      </w:r>
      <w:r w:rsidRPr="00FF1DAA">
        <w:rPr>
          <w:rFonts w:ascii="Mosawi" w:hAnsi="Mosawi" w:cs="Mosawi"/>
          <w:sz w:val="24"/>
          <w:szCs w:val="24"/>
          <w:rtl/>
        </w:rPr>
        <w:t>﴿</w:t>
      </w:r>
      <w:r w:rsidR="00E61BCE" w:rsidRPr="00FF1DAA">
        <w:rPr>
          <w:b/>
          <w:bCs/>
          <w:sz w:val="27"/>
          <w:rtl/>
          <w:lang w:bidi="ar-IQ"/>
        </w:rPr>
        <w:t>وَل</w:t>
      </w:r>
      <w:r w:rsidRPr="00FF1DAA">
        <w:rPr>
          <w:b/>
          <w:bCs/>
          <w:sz w:val="27"/>
          <w:rtl/>
          <w:lang w:bidi="ar-IQ"/>
        </w:rPr>
        <w:t>ا</w:t>
      </w:r>
      <w:r w:rsidR="00E61BCE" w:rsidRPr="00FF1DAA">
        <w:rPr>
          <w:b/>
          <w:bCs/>
          <w:sz w:val="27"/>
          <w:rtl/>
          <w:lang w:bidi="ar-IQ"/>
        </w:rPr>
        <w:t>َ</w:t>
      </w:r>
      <w:r w:rsidRPr="00FF1DAA">
        <w:rPr>
          <w:b/>
          <w:bCs/>
          <w:sz w:val="27"/>
          <w:rtl/>
          <w:lang w:bidi="ar-IQ"/>
        </w:rPr>
        <w:t xml:space="preserve"> تَعْجَلْ بِالْقُرْآنِ</w:t>
      </w:r>
      <w:r w:rsidRPr="00FF1DAA">
        <w:rPr>
          <w:rFonts w:ascii="Mosawi" w:hAnsi="Mosawi" w:cs="Mosawi"/>
          <w:sz w:val="24"/>
          <w:szCs w:val="24"/>
          <w:rtl/>
        </w:rPr>
        <w:t>﴾</w:t>
      </w:r>
      <w:r w:rsidRPr="00FF1DAA">
        <w:rPr>
          <w:sz w:val="27"/>
          <w:rtl/>
          <w:lang w:bidi="ar-IQ"/>
        </w:rPr>
        <w:t xml:space="preserve"> مع النزول المعنوي الب</w:t>
      </w:r>
      <w:r w:rsidR="00E61BCE" w:rsidRPr="00FF1DAA">
        <w:rPr>
          <w:sz w:val="27"/>
          <w:rtl/>
          <w:lang w:bidi="ar-IQ"/>
        </w:rPr>
        <w:t>َ</w:t>
      </w:r>
      <w:r w:rsidRPr="00FF1DAA">
        <w:rPr>
          <w:sz w:val="27"/>
          <w:rtl/>
          <w:lang w:bidi="ar-IQ"/>
        </w:rPr>
        <w:t>ح</w:t>
      </w:r>
      <w:r w:rsidR="00E61BCE" w:rsidRPr="00FF1DAA">
        <w:rPr>
          <w:sz w:val="27"/>
          <w:rtl/>
          <w:lang w:bidi="ar-IQ"/>
        </w:rPr>
        <w:t>ْ</w:t>
      </w:r>
      <w:r w:rsidRPr="00FF1DAA">
        <w:rPr>
          <w:sz w:val="27"/>
          <w:rtl/>
          <w:lang w:bidi="ar-IQ"/>
        </w:rPr>
        <w:t>ت يمثّ</w:t>
      </w:r>
      <w:r w:rsidR="00E61BCE" w:rsidRPr="00FF1DAA">
        <w:rPr>
          <w:sz w:val="27"/>
          <w:rtl/>
          <w:lang w:bidi="ar-IQ"/>
        </w:rPr>
        <w:t>ِ</w:t>
      </w:r>
      <w:r w:rsidRPr="00FF1DAA">
        <w:rPr>
          <w:sz w:val="27"/>
          <w:rtl/>
          <w:lang w:bidi="ar-IQ"/>
        </w:rPr>
        <w:t>ل ب</w:t>
      </w:r>
      <w:r w:rsidR="001571BF" w:rsidRPr="00FF1DAA">
        <w:rPr>
          <w:sz w:val="27"/>
          <w:rtl/>
          <w:lang w:bidi="ar-IQ"/>
        </w:rPr>
        <w:t>دَوْر</w:t>
      </w:r>
      <w:r w:rsidRPr="00FF1DAA">
        <w:rPr>
          <w:sz w:val="27"/>
          <w:rtl/>
          <w:lang w:bidi="ar-IQ"/>
        </w:rPr>
        <w:t xml:space="preserve">ه دليلاً آخر على إثبات النزول اللفظي </w:t>
      </w:r>
      <w:r w:rsidR="00E61BCE" w:rsidRPr="00FF1DAA">
        <w:rPr>
          <w:sz w:val="27"/>
          <w:rtl/>
          <w:lang w:bidi="ar-IQ"/>
        </w:rPr>
        <w:t>و</w:t>
      </w:r>
      <w:r w:rsidRPr="00FF1DAA">
        <w:rPr>
          <w:sz w:val="27"/>
          <w:rtl/>
          <w:lang w:bidi="ar-IQ"/>
        </w:rPr>
        <w:t>المعنوي أيضاً.</w:t>
      </w:r>
    </w:p>
    <w:p w:rsidR="00A64461" w:rsidRPr="00FF1DAA" w:rsidRDefault="00F50DCB" w:rsidP="00711DCD">
      <w:pPr>
        <w:rPr>
          <w:rtl/>
          <w:lang w:val="x-none" w:eastAsia="x-none" w:bidi="ar-IQ"/>
        </w:rPr>
      </w:pPr>
      <w:r w:rsidRPr="00FF1DAA">
        <w:rPr>
          <w:sz w:val="27"/>
          <w:rtl/>
          <w:lang w:bidi="ar-IQ"/>
        </w:rPr>
        <w:t xml:space="preserve">وعلى </w:t>
      </w:r>
      <w:r w:rsidR="00E61BCE" w:rsidRPr="00FF1DAA">
        <w:rPr>
          <w:sz w:val="27"/>
          <w:rtl/>
          <w:lang w:bidi="ar-IQ"/>
        </w:rPr>
        <w:t>أيّ</w:t>
      </w:r>
      <w:r w:rsidRPr="00FF1DAA">
        <w:rPr>
          <w:sz w:val="27"/>
          <w:rtl/>
          <w:lang w:bidi="ar-IQ"/>
        </w:rPr>
        <w:t xml:space="preserve"> حال فإن نظري</w:t>
      </w:r>
      <w:r w:rsidR="00834DCB" w:rsidRPr="00FF1DAA">
        <w:rPr>
          <w:sz w:val="27"/>
          <w:rtl/>
          <w:lang w:bidi="ar-IQ"/>
        </w:rPr>
        <w:t>ّ</w:t>
      </w:r>
      <w:r w:rsidRPr="00FF1DAA">
        <w:rPr>
          <w:sz w:val="27"/>
          <w:rtl/>
          <w:lang w:bidi="ar-IQ"/>
        </w:rPr>
        <w:t>ة الدكتور سروش تواجه تحدّ</w:t>
      </w:r>
      <w:r w:rsidR="00E61BCE" w:rsidRPr="00FF1DAA">
        <w:rPr>
          <w:sz w:val="27"/>
          <w:rtl/>
          <w:lang w:bidi="ar-IQ"/>
        </w:rPr>
        <w:t>ِ</w:t>
      </w:r>
      <w:r w:rsidRPr="00FF1DAA">
        <w:rPr>
          <w:sz w:val="27"/>
          <w:rtl/>
          <w:lang w:bidi="ar-IQ"/>
        </w:rPr>
        <w:t>يات</w:t>
      </w:r>
      <w:r w:rsidR="00E61BCE" w:rsidRPr="00FF1DAA">
        <w:rPr>
          <w:sz w:val="27"/>
          <w:rtl/>
          <w:lang w:bidi="ar-IQ"/>
        </w:rPr>
        <w:t>ٍ</w:t>
      </w:r>
      <w:r w:rsidRPr="00FF1DAA">
        <w:rPr>
          <w:sz w:val="27"/>
          <w:rtl/>
          <w:lang w:bidi="ar-IQ"/>
        </w:rPr>
        <w:t xml:space="preserve"> كثيرة، وهي في حدّ ذاتها من مصاديق الكلام العام</w:t>
      </w:r>
      <w:r w:rsidR="00E61BCE" w:rsidRPr="00FF1DAA">
        <w:rPr>
          <w:sz w:val="27"/>
          <w:rtl/>
          <w:lang w:bidi="ar-IQ"/>
        </w:rPr>
        <w:t>ّ</w:t>
      </w:r>
      <w:r w:rsidRPr="00FF1DAA">
        <w:rPr>
          <w:sz w:val="27"/>
          <w:rtl/>
          <w:lang w:bidi="ar-IQ"/>
        </w:rPr>
        <w:t xml:space="preserve"> في مورد نصّ</w:t>
      </w:r>
      <w:r w:rsidR="00E61BCE" w:rsidRPr="00FF1DAA">
        <w:rPr>
          <w:sz w:val="27"/>
          <w:rtl/>
          <w:lang w:bidi="ar-IQ"/>
        </w:rPr>
        <w:t>ٍ</w:t>
      </w:r>
      <w:r w:rsidRPr="00FF1DAA">
        <w:rPr>
          <w:sz w:val="27"/>
          <w:rtl/>
          <w:lang w:bidi="ar-IQ"/>
        </w:rPr>
        <w:t xml:space="preserve"> إلهي</w:t>
      </w:r>
      <w:r w:rsidR="00E61BCE" w:rsidRPr="00FF1DAA">
        <w:rPr>
          <w:sz w:val="27"/>
          <w:rtl/>
          <w:lang w:bidi="ar-IQ"/>
        </w:rPr>
        <w:t>ّ</w:t>
      </w:r>
      <w:r w:rsidRPr="00FF1DAA">
        <w:rPr>
          <w:sz w:val="27"/>
          <w:rtl/>
          <w:lang w:bidi="ar-IQ"/>
        </w:rPr>
        <w:t xml:space="preserve"> مقدّ</w:t>
      </w:r>
      <w:r w:rsidR="00E61BCE" w:rsidRPr="00FF1DAA">
        <w:rPr>
          <w:sz w:val="27"/>
          <w:rtl/>
          <w:lang w:bidi="ar-IQ"/>
        </w:rPr>
        <w:t>َ</w:t>
      </w:r>
      <w:r w:rsidRPr="00FF1DAA">
        <w:rPr>
          <w:sz w:val="27"/>
          <w:rtl/>
          <w:lang w:bidi="ar-IQ"/>
        </w:rPr>
        <w:t>س. كما أنه لم يدخل في الجزئيات اللفظية والمعنوية للآيات، حت</w:t>
      </w:r>
      <w:r w:rsidR="00E61BCE" w:rsidRPr="00FF1DAA">
        <w:rPr>
          <w:sz w:val="27"/>
          <w:rtl/>
          <w:lang w:bidi="ar-IQ"/>
        </w:rPr>
        <w:t>ّ</w:t>
      </w:r>
      <w:r w:rsidRPr="00FF1DAA">
        <w:rPr>
          <w:sz w:val="27"/>
          <w:rtl/>
          <w:lang w:bidi="ar-IQ"/>
        </w:rPr>
        <w:t>ى يكون قد استوفى البحث من جميع جوانبه وأبعاده، وإنما اكتفى في بيان المسائل بنظرة</w:t>
      </w:r>
      <w:r w:rsidR="00E61BCE" w:rsidRPr="00FF1DAA">
        <w:rPr>
          <w:sz w:val="27"/>
          <w:rtl/>
          <w:lang w:bidi="ar-IQ"/>
        </w:rPr>
        <w:t>ٍ</w:t>
      </w:r>
      <w:r w:rsidRPr="00FF1DAA">
        <w:rPr>
          <w:sz w:val="27"/>
          <w:rtl/>
          <w:lang w:bidi="ar-IQ"/>
        </w:rPr>
        <w:t xml:space="preserve"> عامّة وكل</w:t>
      </w:r>
      <w:r w:rsidR="00E61BCE" w:rsidRPr="00FF1DAA">
        <w:rPr>
          <w:sz w:val="27"/>
          <w:rtl/>
          <w:lang w:bidi="ar-IQ"/>
        </w:rPr>
        <w:t>ِّي</w:t>
      </w:r>
      <w:r w:rsidRPr="00FF1DAA">
        <w:rPr>
          <w:sz w:val="27"/>
          <w:rtl/>
          <w:lang w:bidi="ar-IQ"/>
        </w:rPr>
        <w:t>ة فقط.</w:t>
      </w:r>
    </w:p>
    <w:p w:rsidR="00C30F56" w:rsidRPr="00FF1DAA" w:rsidRDefault="00C30F56" w:rsidP="00711DCD">
      <w:pPr>
        <w:rPr>
          <w:rtl/>
          <w:lang w:val="x-none" w:eastAsia="x-none"/>
        </w:rPr>
      </w:pPr>
    </w:p>
    <w:p w:rsidR="00A64461" w:rsidRPr="00FF1DAA" w:rsidRDefault="00A64461" w:rsidP="00A64461">
      <w:pPr>
        <w:pStyle w:val="afff"/>
        <w:rPr>
          <w:rtl/>
        </w:rPr>
        <w:sectPr w:rsidR="00A64461" w:rsidRPr="00FF1DAA" w:rsidSect="0068524D">
          <w:headerReference w:type="even" r:id="rId59"/>
          <w:headerReference w:type="default" r:id="rId60"/>
          <w:footerReference w:type="even" r:id="rId61"/>
          <w:footerReference w:type="default" r:id="rId6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A64461" w:rsidRPr="00FF1DAA" w:rsidRDefault="00A64461" w:rsidP="00A64461">
      <w:pPr>
        <w:rPr>
          <w:rtl/>
        </w:rPr>
        <w:sectPr w:rsidR="00A64461" w:rsidRPr="00FF1DAA" w:rsidSect="00A64461">
          <w:headerReference w:type="even" r:id="rId63"/>
          <w:headerReference w:type="default" r:id="rId64"/>
          <w:footerReference w:type="even" r:id="rId65"/>
          <w:footerReference w:type="default" r:id="rId6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7925E7">
      <w:pPr>
        <w:spacing w:line="460" w:lineRule="exact"/>
        <w:rPr>
          <w:sz w:val="27"/>
          <w:rtl/>
        </w:rPr>
      </w:pPr>
    </w:p>
    <w:p w:rsidR="00A64461" w:rsidRPr="00FF1DAA" w:rsidRDefault="00A64461" w:rsidP="007925E7">
      <w:pPr>
        <w:spacing w:line="460" w:lineRule="exact"/>
        <w:rPr>
          <w:sz w:val="27"/>
          <w:rtl/>
        </w:rPr>
      </w:pPr>
    </w:p>
    <w:p w:rsidR="00A64461" w:rsidRPr="00FF1DAA" w:rsidRDefault="00005E3B" w:rsidP="00005E3B">
      <w:pPr>
        <w:pStyle w:val="1"/>
        <w:rPr>
          <w:rtl/>
        </w:rPr>
      </w:pPr>
      <w:bookmarkStart w:id="33" w:name="_Toc110448576"/>
      <w:r w:rsidRPr="00FF1DAA">
        <w:rPr>
          <w:rFonts w:hint="cs"/>
          <w:rtl/>
        </w:rPr>
        <w:t>اللفظ البشريّ وتاريخي</w:t>
      </w:r>
      <w:r w:rsidR="006A1FC0" w:rsidRPr="00FF1DAA">
        <w:rPr>
          <w:rFonts w:hint="cs"/>
          <w:rtl/>
        </w:rPr>
        <w:t>ّ</w:t>
      </w:r>
      <w:r w:rsidRPr="00FF1DAA">
        <w:rPr>
          <w:rFonts w:hint="cs"/>
          <w:rtl/>
        </w:rPr>
        <w:t>ة الأحكام في القرآن الكريم</w:t>
      </w:r>
      <w:bookmarkEnd w:id="33"/>
    </w:p>
    <w:p w:rsidR="00A64461" w:rsidRPr="00FF1DAA" w:rsidRDefault="00005E3B" w:rsidP="00A918A0">
      <w:pPr>
        <w:pStyle w:val="21"/>
        <w:rPr>
          <w:color w:val="auto"/>
          <w:rtl/>
          <w:lang w:val="en-US"/>
        </w:rPr>
      </w:pPr>
      <w:r w:rsidRPr="00FF1DAA">
        <w:rPr>
          <w:rFonts w:hint="cs"/>
          <w:color w:val="auto"/>
          <w:rtl/>
          <w:lang w:val="en-US"/>
        </w:rPr>
        <w:t xml:space="preserve">مطالعةٌ </w:t>
      </w:r>
      <w:r w:rsidR="006A1FC0" w:rsidRPr="00FF1DAA">
        <w:rPr>
          <w:rFonts w:hint="cs"/>
          <w:color w:val="auto"/>
          <w:rtl/>
          <w:lang w:val="en-US"/>
        </w:rPr>
        <w:t xml:space="preserve">نقديّة لآراء </w:t>
      </w:r>
      <w:r w:rsidR="00A918A0" w:rsidRPr="00FF1DAA">
        <w:rPr>
          <w:rFonts w:hint="cs"/>
          <w:color w:val="auto"/>
          <w:rtl/>
          <w:lang w:val="en-US"/>
        </w:rPr>
        <w:t>شَبِ</w:t>
      </w:r>
      <w:r w:rsidR="006A1FC0" w:rsidRPr="00FF1DAA">
        <w:rPr>
          <w:rFonts w:hint="cs"/>
          <w:color w:val="auto"/>
          <w:rtl/>
          <w:lang w:val="en-US"/>
        </w:rPr>
        <w:t>سْت</w:t>
      </w:r>
      <w:r w:rsidR="00FD532A" w:rsidRPr="00FF1DAA">
        <w:rPr>
          <w:rFonts w:hint="cs"/>
          <w:color w:val="auto"/>
          <w:rtl/>
          <w:lang w:val="en-US"/>
        </w:rPr>
        <w:t>َ</w:t>
      </w:r>
      <w:r w:rsidR="006A1FC0" w:rsidRPr="00FF1DAA">
        <w:rPr>
          <w:rFonts w:hint="cs"/>
          <w:color w:val="auto"/>
          <w:rtl/>
          <w:lang w:val="en-US"/>
        </w:rPr>
        <w:t>ري</w:t>
      </w:r>
    </w:p>
    <w:p w:rsidR="00A64461" w:rsidRPr="00FF1DAA" w:rsidRDefault="00A64461" w:rsidP="007925E7">
      <w:pPr>
        <w:spacing w:line="420" w:lineRule="exact"/>
        <w:rPr>
          <w:sz w:val="10"/>
          <w:szCs w:val="14"/>
          <w:rtl/>
        </w:rPr>
      </w:pPr>
    </w:p>
    <w:p w:rsidR="00A64461" w:rsidRPr="00FF1DAA" w:rsidRDefault="00D5322F" w:rsidP="00D5322F">
      <w:pPr>
        <w:pStyle w:val="Author"/>
        <w:rPr>
          <w:rtl/>
        </w:rPr>
      </w:pPr>
      <w:bookmarkStart w:id="34" w:name="_Toc110448577"/>
      <w:r w:rsidRPr="00FF1DAA">
        <w:rPr>
          <w:rFonts w:hint="cs"/>
          <w:rtl/>
        </w:rPr>
        <w:t>د. أحمد جمالي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2"/>
        <w:t>*)</w:t>
      </w:r>
      <w:bookmarkEnd w:id="34"/>
    </w:p>
    <w:p w:rsidR="00A64461" w:rsidRPr="00FF1DAA" w:rsidRDefault="00A64461" w:rsidP="00065108">
      <w:pPr>
        <w:pStyle w:val="Author"/>
        <w:rPr>
          <w:rtl/>
        </w:rPr>
      </w:pPr>
      <w:bookmarkStart w:id="35" w:name="_Toc52454355"/>
      <w:bookmarkStart w:id="36" w:name="_Toc110448578"/>
      <w:r w:rsidRPr="00FF1DAA">
        <w:rPr>
          <w:rFonts w:hint="cs"/>
          <w:rtl/>
        </w:rPr>
        <w:t xml:space="preserve">ترجمة: </w:t>
      </w:r>
      <w:bookmarkEnd w:id="35"/>
      <w:r w:rsidR="00065108" w:rsidRPr="00FF1DAA">
        <w:rPr>
          <w:rFonts w:hint="cs"/>
          <w:rtl/>
        </w:rPr>
        <w:t>السيد حسن الهاشمي</w:t>
      </w:r>
      <w:bookmarkEnd w:id="36"/>
    </w:p>
    <w:p w:rsidR="00A64461" w:rsidRPr="00FF1DAA" w:rsidRDefault="00A64461" w:rsidP="007925E7">
      <w:pPr>
        <w:spacing w:line="420" w:lineRule="exact"/>
        <w:rPr>
          <w:sz w:val="10"/>
          <w:szCs w:val="14"/>
          <w:rtl/>
        </w:rPr>
      </w:pPr>
    </w:p>
    <w:p w:rsidR="00D5322F" w:rsidRPr="00FF1DAA" w:rsidRDefault="003A2E78" w:rsidP="00414CAC">
      <w:pPr>
        <w:pStyle w:val="31"/>
        <w:spacing w:line="216" w:lineRule="auto"/>
        <w:rPr>
          <w:color w:val="auto"/>
          <w:rtl/>
        </w:rPr>
      </w:pPr>
      <w:r w:rsidRPr="00FF1DAA">
        <w:rPr>
          <w:rFonts w:hint="cs"/>
          <w:color w:val="auto"/>
          <w:rtl/>
        </w:rPr>
        <w:t>م</w:t>
      </w:r>
      <w:r w:rsidR="00D5322F" w:rsidRPr="00FF1DAA">
        <w:rPr>
          <w:rFonts w:hint="cs"/>
          <w:color w:val="auto"/>
          <w:rtl/>
        </w:rPr>
        <w:t>قدّمة</w:t>
      </w:r>
      <w:r w:rsidRPr="00FF1DAA">
        <w:rPr>
          <w:rFonts w:hint="cs"/>
          <w:color w:val="auto"/>
          <w:rtl/>
        </w:rPr>
        <w:t>ٌ</w:t>
      </w:r>
      <w:r w:rsidR="00065108" w:rsidRPr="00FF1DAA">
        <w:rPr>
          <w:rFonts w:hint="cs"/>
          <w:color w:val="auto"/>
          <w:rtl/>
          <w:lang w:val="en-US"/>
        </w:rPr>
        <w:t xml:space="preserve"> ــــــ</w:t>
      </w:r>
    </w:p>
    <w:p w:rsidR="00D5322F" w:rsidRPr="00FF1DAA" w:rsidRDefault="00D5322F" w:rsidP="00711DCD">
      <w:pPr>
        <w:rPr>
          <w:sz w:val="27"/>
          <w:rtl/>
        </w:rPr>
      </w:pPr>
      <w:r w:rsidRPr="00FF1DAA">
        <w:rPr>
          <w:sz w:val="27"/>
          <w:rtl/>
        </w:rPr>
        <w:t>إن القرآن الكريم هو آخر وأكمل الكتب السماوية، والمعجزة الخالدة للنبي</w:t>
      </w:r>
      <w:r w:rsidR="00F81D61" w:rsidRPr="00FF1DAA">
        <w:rPr>
          <w:sz w:val="27"/>
          <w:rtl/>
        </w:rPr>
        <w:t>ّ</w:t>
      </w:r>
      <w:r w:rsidRPr="00FF1DAA">
        <w:rPr>
          <w:sz w:val="27"/>
          <w:rtl/>
        </w:rPr>
        <w:t xml:space="preserve"> الأكرم وخاتم الأنبياء</w:t>
      </w:r>
      <w:r w:rsidR="007B31CC" w:rsidRPr="00FF1DAA">
        <w:rPr>
          <w:rFonts w:ascii="Mosawi" w:hAnsi="Mosawi" w:cs="Mosawi"/>
          <w:szCs w:val="22"/>
          <w:rtl/>
        </w:rPr>
        <w:t>|</w:t>
      </w:r>
      <w:r w:rsidRPr="00FF1DAA">
        <w:rPr>
          <w:sz w:val="27"/>
          <w:rtl/>
        </w:rPr>
        <w:t>، وكانت آياته المضيئة والمقد</w:t>
      </w:r>
      <w:r w:rsidR="00F81D61" w:rsidRPr="00FF1DAA">
        <w:rPr>
          <w:sz w:val="27"/>
          <w:rtl/>
        </w:rPr>
        <w:t>ّ</w:t>
      </w:r>
      <w:r w:rsidRPr="00FF1DAA">
        <w:rPr>
          <w:sz w:val="27"/>
          <w:rtl/>
        </w:rPr>
        <w:t xml:space="preserve">سة منذ نزوله وإلى </w:t>
      </w:r>
      <w:r w:rsidR="00F81D61" w:rsidRPr="00FF1DAA">
        <w:rPr>
          <w:sz w:val="27"/>
          <w:rtl/>
        </w:rPr>
        <w:t>اليوم</w:t>
      </w:r>
      <w:r w:rsidRPr="00FF1DAA">
        <w:rPr>
          <w:sz w:val="27"/>
          <w:rtl/>
        </w:rPr>
        <w:t xml:space="preserve"> مشاعل هداية</w:t>
      </w:r>
      <w:r w:rsidR="00F81D61" w:rsidRPr="00FF1DAA">
        <w:rPr>
          <w:sz w:val="27"/>
          <w:rtl/>
        </w:rPr>
        <w:t>ٍ</w:t>
      </w:r>
      <w:r w:rsidRPr="00FF1DAA">
        <w:rPr>
          <w:sz w:val="27"/>
          <w:rtl/>
        </w:rPr>
        <w:t xml:space="preserve"> للكثير من الناس نحو التوحيد والإيمان بالدين الإسلامي المقدّس. </w:t>
      </w:r>
    </w:p>
    <w:p w:rsidR="00D5322F" w:rsidRPr="00FF1DAA" w:rsidRDefault="00D5322F" w:rsidP="00711DCD">
      <w:pPr>
        <w:rPr>
          <w:sz w:val="27"/>
          <w:rtl/>
        </w:rPr>
      </w:pPr>
      <w:r w:rsidRPr="00FF1DAA">
        <w:rPr>
          <w:sz w:val="27"/>
          <w:rtl/>
        </w:rPr>
        <w:t>وقد بدأ رفع الأعلام المخالفة للقرآن، والسعي إلى إطفاء نوره</w:t>
      </w:r>
      <w:r w:rsidR="00F81D61" w:rsidRPr="00FF1DAA">
        <w:rPr>
          <w:sz w:val="27"/>
          <w:rtl/>
        </w:rPr>
        <w:t>،</w:t>
      </w:r>
      <w:r w:rsidRPr="00FF1DAA">
        <w:rPr>
          <w:sz w:val="27"/>
          <w:rtl/>
        </w:rPr>
        <w:t xml:space="preserve"> منذ باكورة ظهور الدين الإسلامي الحنيف. وحيث رأى المشركون في مك</w:t>
      </w:r>
      <w:r w:rsidR="00F81D61" w:rsidRPr="00FF1DAA">
        <w:rPr>
          <w:sz w:val="27"/>
          <w:rtl/>
        </w:rPr>
        <w:t>ّ</w:t>
      </w:r>
      <w:r w:rsidRPr="00FF1DAA">
        <w:rPr>
          <w:sz w:val="27"/>
          <w:rtl/>
        </w:rPr>
        <w:t xml:space="preserve">ة المكرّمة أن آيات القرآن تحمل القسط الأكبر من التأثير على الناس في اعتناق الإسلام فقد عمدوا إلى الخدش في هذه الآيات بمختلف الأشكال؛ </w:t>
      </w:r>
      <w:r w:rsidR="00F81D61" w:rsidRPr="00FF1DAA">
        <w:rPr>
          <w:sz w:val="27"/>
          <w:rtl/>
        </w:rPr>
        <w:t>و</w:t>
      </w:r>
      <w:r w:rsidRPr="00FF1DAA">
        <w:rPr>
          <w:sz w:val="27"/>
          <w:rtl/>
        </w:rPr>
        <w:t xml:space="preserve">من ذلك ـ على سبيل المثال ـ أنهم كان يصفونها في بعض الموارد بالسحر: </w:t>
      </w:r>
      <w:r w:rsidRPr="00FF1DAA">
        <w:rPr>
          <w:rFonts w:ascii="Mosawi" w:hAnsi="Mosawi" w:cs="Mosawi"/>
          <w:sz w:val="24"/>
          <w:szCs w:val="24"/>
          <w:rtl/>
        </w:rPr>
        <w:t>﴿</w:t>
      </w:r>
      <w:r w:rsidRPr="00FF1DAA">
        <w:rPr>
          <w:b/>
          <w:bCs/>
          <w:sz w:val="27"/>
          <w:rtl/>
        </w:rPr>
        <w:t>وَإِذَا تُتْلَى عَلَيْهِمْ آَيَاتُنَا بَيِّنَاتٍ قَالَ الَّذِينَ كَفَرُوا لِلْحَقِّ لَمَّا جَاءَهُمْ هَذَا سِحْرٌ مُبِينٌ</w:t>
      </w:r>
      <w:r w:rsidRPr="00FF1DAA">
        <w:rPr>
          <w:rFonts w:ascii="Mosawi" w:hAnsi="Mosawi" w:cs="Mosawi"/>
          <w:sz w:val="24"/>
          <w:szCs w:val="24"/>
          <w:rtl/>
        </w:rPr>
        <w:t>﴾</w:t>
      </w:r>
      <w:r w:rsidRPr="00FF1DAA">
        <w:rPr>
          <w:sz w:val="27"/>
          <w:rtl/>
        </w:rPr>
        <w:t xml:space="preserve"> (الأحقاف: 7)</w:t>
      </w:r>
      <w:r w:rsidR="003A5ABC" w:rsidRPr="00FF1DAA">
        <w:rPr>
          <w:sz w:val="27"/>
          <w:rtl/>
        </w:rPr>
        <w:t>،</w:t>
      </w:r>
      <w:r w:rsidRPr="00FF1DAA">
        <w:rPr>
          <w:sz w:val="27"/>
          <w:rtl/>
        </w:rPr>
        <w:t xml:space="preserve"> وقالوا في بعض الأحيان</w:t>
      </w:r>
      <w:r w:rsidR="00F81D61" w:rsidRPr="00FF1DAA">
        <w:rPr>
          <w:sz w:val="27"/>
          <w:rtl/>
        </w:rPr>
        <w:t>:</w:t>
      </w:r>
      <w:r w:rsidRPr="00FF1DAA">
        <w:rPr>
          <w:sz w:val="27"/>
          <w:rtl/>
        </w:rPr>
        <w:t xml:space="preserve"> إنها إفك</w:t>
      </w:r>
      <w:r w:rsidR="00F81D61" w:rsidRPr="00FF1DAA">
        <w:rPr>
          <w:sz w:val="27"/>
          <w:rtl/>
        </w:rPr>
        <w:t>ٌ</w:t>
      </w:r>
      <w:r w:rsidRPr="00FF1DAA">
        <w:rPr>
          <w:sz w:val="27"/>
          <w:rtl/>
        </w:rPr>
        <w:t xml:space="preserve"> وكذب</w:t>
      </w:r>
      <w:r w:rsidR="00F81D61" w:rsidRPr="00FF1DAA">
        <w:rPr>
          <w:sz w:val="27"/>
          <w:rtl/>
        </w:rPr>
        <w:t>ٌ</w:t>
      </w:r>
      <w:r w:rsidRPr="00FF1DAA">
        <w:rPr>
          <w:sz w:val="27"/>
          <w:rtl/>
        </w:rPr>
        <w:t xml:space="preserve"> وافتراء</w:t>
      </w:r>
      <w:r w:rsidR="00F81D61" w:rsidRPr="00FF1DAA">
        <w:rPr>
          <w:sz w:val="27"/>
          <w:rtl/>
        </w:rPr>
        <w:t>ٌ</w:t>
      </w:r>
      <w:r w:rsidRPr="00FF1DAA">
        <w:rPr>
          <w:sz w:val="27"/>
          <w:rtl/>
        </w:rPr>
        <w:t xml:space="preserve"> على الله: </w:t>
      </w:r>
      <w:r w:rsidRPr="00FF1DAA">
        <w:rPr>
          <w:rFonts w:ascii="Mosawi" w:hAnsi="Mosawi" w:cs="Mosawi"/>
          <w:sz w:val="24"/>
          <w:szCs w:val="24"/>
          <w:rtl/>
        </w:rPr>
        <w:t>﴿</w:t>
      </w:r>
      <w:r w:rsidRPr="00FF1DAA">
        <w:rPr>
          <w:b/>
          <w:bCs/>
          <w:sz w:val="27"/>
          <w:rtl/>
        </w:rPr>
        <w:t>وَقَالُوا مَا هَذَا إِ</w:t>
      </w:r>
      <w:r w:rsidR="001571BF" w:rsidRPr="00FF1DAA">
        <w:rPr>
          <w:b/>
          <w:bCs/>
          <w:sz w:val="27"/>
          <w:rtl/>
        </w:rPr>
        <w:t>لاّ</w:t>
      </w:r>
      <w:r w:rsidR="00F81D61" w:rsidRPr="00FF1DAA">
        <w:rPr>
          <w:b/>
          <w:bCs/>
          <w:sz w:val="27"/>
          <w:rtl/>
        </w:rPr>
        <w:t>َ</w:t>
      </w:r>
      <w:r w:rsidRPr="00FF1DAA">
        <w:rPr>
          <w:b/>
          <w:bCs/>
          <w:sz w:val="27"/>
          <w:rtl/>
        </w:rPr>
        <w:t xml:space="preserve"> إِفْكٌ مُفْتَرًى</w:t>
      </w:r>
      <w:r w:rsidRPr="00FF1DAA">
        <w:rPr>
          <w:rFonts w:ascii="Mosawi" w:hAnsi="Mosawi" w:cs="Mosawi"/>
          <w:sz w:val="24"/>
          <w:szCs w:val="24"/>
          <w:rtl/>
        </w:rPr>
        <w:t>﴾</w:t>
      </w:r>
      <w:r w:rsidRPr="00FF1DAA">
        <w:rPr>
          <w:sz w:val="27"/>
          <w:rtl/>
        </w:rPr>
        <w:t xml:space="preserve"> (سبأ: 43)</w:t>
      </w:r>
      <w:r w:rsidR="003A5ABC" w:rsidRPr="00FF1DAA">
        <w:rPr>
          <w:sz w:val="27"/>
          <w:rtl/>
        </w:rPr>
        <w:t>،</w:t>
      </w:r>
      <w:r w:rsidRPr="00FF1DAA">
        <w:rPr>
          <w:sz w:val="27"/>
          <w:rtl/>
        </w:rPr>
        <w:t xml:space="preserve"> واد</w:t>
      </w:r>
      <w:r w:rsidR="00F81D61" w:rsidRPr="00FF1DAA">
        <w:rPr>
          <w:sz w:val="27"/>
          <w:rtl/>
        </w:rPr>
        <w:t>َّ</w:t>
      </w:r>
      <w:r w:rsidRPr="00FF1DAA">
        <w:rPr>
          <w:sz w:val="27"/>
          <w:rtl/>
        </w:rPr>
        <w:t>عوا في أحيان أخرى أن النبي قد تعلّم هذه الآيات من شخص</w:t>
      </w:r>
      <w:r w:rsidR="00F81D61" w:rsidRPr="00FF1DAA">
        <w:rPr>
          <w:sz w:val="27"/>
          <w:rtl/>
        </w:rPr>
        <w:t>ٍ</w:t>
      </w:r>
      <w:r w:rsidRPr="00FF1DAA">
        <w:rPr>
          <w:sz w:val="27"/>
          <w:rtl/>
        </w:rPr>
        <w:t xml:space="preserve"> آخر: </w:t>
      </w:r>
      <w:r w:rsidRPr="00FF1DAA">
        <w:rPr>
          <w:rFonts w:ascii="Mosawi" w:hAnsi="Mosawi" w:cs="Mosawi"/>
          <w:sz w:val="24"/>
          <w:szCs w:val="24"/>
          <w:rtl/>
        </w:rPr>
        <w:t>﴿</w:t>
      </w:r>
      <w:r w:rsidRPr="00FF1DAA">
        <w:rPr>
          <w:b/>
          <w:bCs/>
          <w:sz w:val="27"/>
          <w:rtl/>
        </w:rPr>
        <w:t>وَلَقَدْ نَعْلَمُ أَنَّهُمْ يَقُولُونَ إِنَّمَا يُعَلِّمُهُ بَشَرٌ لِسَانُ الَّذِي يُلْحِدُونَ إِلَيْهِ أَعْجَمِيٌّ وَهَذَا لِسَانٌ عَرَبِيٌّ مُبِينٌ</w:t>
      </w:r>
      <w:r w:rsidRPr="00FF1DAA">
        <w:rPr>
          <w:rFonts w:ascii="Mosawi" w:hAnsi="Mosawi" w:cs="Mosawi"/>
          <w:sz w:val="24"/>
          <w:szCs w:val="24"/>
          <w:rtl/>
        </w:rPr>
        <w:t>﴾</w:t>
      </w:r>
      <w:r w:rsidRPr="00FF1DAA">
        <w:rPr>
          <w:sz w:val="27"/>
          <w:rtl/>
        </w:rPr>
        <w:t xml:space="preserve"> (النحل: 103)</w:t>
      </w:r>
      <w:r w:rsidR="003A5ABC" w:rsidRPr="00FF1DAA">
        <w:rPr>
          <w:sz w:val="27"/>
          <w:rtl/>
        </w:rPr>
        <w:t>،</w:t>
      </w:r>
      <w:r w:rsidRPr="00FF1DAA">
        <w:rPr>
          <w:sz w:val="27"/>
          <w:rtl/>
        </w:rPr>
        <w:t xml:space="preserve"> وبالتالي فقد ذهبوا تارة</w:t>
      </w:r>
      <w:r w:rsidR="00F81D61" w:rsidRPr="00FF1DAA">
        <w:rPr>
          <w:sz w:val="27"/>
          <w:rtl/>
        </w:rPr>
        <w:t>ً</w:t>
      </w:r>
      <w:r w:rsidRPr="00FF1DAA">
        <w:rPr>
          <w:sz w:val="27"/>
          <w:rtl/>
        </w:rPr>
        <w:t xml:space="preserve"> أخرى إلى التعريف بهذه الآيات والقرآن بوصفه من </w:t>
      </w:r>
      <w:r w:rsidRPr="00FF1DAA">
        <w:rPr>
          <w:sz w:val="27"/>
          <w:rtl/>
        </w:rPr>
        <w:lastRenderedPageBreak/>
        <w:t xml:space="preserve">كلام البشر، وأنكروا أن يكون كلام الله سبحانه وتعالى: </w:t>
      </w:r>
      <w:r w:rsidRPr="00FF1DAA">
        <w:rPr>
          <w:rFonts w:ascii="Mosawi" w:hAnsi="Mosawi" w:cs="Mosawi"/>
          <w:sz w:val="24"/>
          <w:szCs w:val="24"/>
          <w:rtl/>
        </w:rPr>
        <w:t>﴿</w:t>
      </w:r>
      <w:r w:rsidRPr="00FF1DAA">
        <w:rPr>
          <w:b/>
          <w:bCs/>
          <w:sz w:val="27"/>
          <w:rtl/>
        </w:rPr>
        <w:t>إِنْ هَذَا إِ</w:t>
      </w:r>
      <w:r w:rsidR="001571BF" w:rsidRPr="00FF1DAA">
        <w:rPr>
          <w:b/>
          <w:bCs/>
          <w:sz w:val="27"/>
          <w:rtl/>
        </w:rPr>
        <w:t>لاّ</w:t>
      </w:r>
      <w:r w:rsidRPr="00FF1DAA">
        <w:rPr>
          <w:b/>
          <w:bCs/>
          <w:sz w:val="27"/>
          <w:rtl/>
        </w:rPr>
        <w:t xml:space="preserve"> قَوْلُ الْبَشَرِ</w:t>
      </w:r>
      <w:r w:rsidRPr="00FF1DAA">
        <w:rPr>
          <w:rFonts w:ascii="Mosawi" w:hAnsi="Mosawi" w:cs="Mosawi"/>
          <w:sz w:val="24"/>
          <w:szCs w:val="24"/>
          <w:rtl/>
        </w:rPr>
        <w:t>﴾</w:t>
      </w:r>
      <w:r w:rsidRPr="00FF1DAA">
        <w:rPr>
          <w:sz w:val="27"/>
          <w:rtl/>
        </w:rPr>
        <w:t xml:space="preserve"> (المدّثر: 25).</w:t>
      </w:r>
    </w:p>
    <w:p w:rsidR="00D5322F" w:rsidRPr="00FF1DAA" w:rsidRDefault="00D5322F" w:rsidP="00711DCD">
      <w:pPr>
        <w:rPr>
          <w:sz w:val="27"/>
          <w:rtl/>
        </w:rPr>
      </w:pPr>
      <w:r w:rsidRPr="00FF1DAA">
        <w:rPr>
          <w:sz w:val="27"/>
          <w:rtl/>
        </w:rPr>
        <w:t>إن المواجهة مع القرآن والسعي إلى بناء حاجز</w:t>
      </w:r>
      <w:r w:rsidR="005E19D8" w:rsidRPr="00FF1DAA">
        <w:rPr>
          <w:sz w:val="27"/>
          <w:rtl/>
        </w:rPr>
        <w:t>ٍ</w:t>
      </w:r>
      <w:r w:rsidRPr="00FF1DAA">
        <w:rPr>
          <w:sz w:val="27"/>
          <w:rtl/>
        </w:rPr>
        <w:t xml:space="preserve"> بين الناس والعمل بآياته من ق</w:t>
      </w:r>
      <w:r w:rsidR="005E19D8" w:rsidRPr="00FF1DAA">
        <w:rPr>
          <w:sz w:val="27"/>
          <w:rtl/>
        </w:rPr>
        <w:t>ِ</w:t>
      </w:r>
      <w:r w:rsidRPr="00FF1DAA">
        <w:rPr>
          <w:sz w:val="27"/>
          <w:rtl/>
        </w:rPr>
        <w:t>ب</w:t>
      </w:r>
      <w:r w:rsidR="005E19D8" w:rsidRPr="00FF1DAA">
        <w:rPr>
          <w:sz w:val="27"/>
          <w:rtl/>
        </w:rPr>
        <w:t>َ</w:t>
      </w:r>
      <w:r w:rsidRPr="00FF1DAA">
        <w:rPr>
          <w:sz w:val="27"/>
          <w:rtl/>
        </w:rPr>
        <w:t>ل أعداء الإسلام أمر</w:t>
      </w:r>
      <w:r w:rsidR="005E19D8" w:rsidRPr="00FF1DAA">
        <w:rPr>
          <w:sz w:val="27"/>
          <w:rtl/>
        </w:rPr>
        <w:t>ٌ</w:t>
      </w:r>
      <w:r w:rsidRPr="00FF1DAA">
        <w:rPr>
          <w:sz w:val="27"/>
          <w:rtl/>
        </w:rPr>
        <w:t xml:space="preserve"> طبيعي، وهو أمر</w:t>
      </w:r>
      <w:r w:rsidR="005E19D8" w:rsidRPr="00FF1DAA">
        <w:rPr>
          <w:sz w:val="27"/>
          <w:rtl/>
        </w:rPr>
        <w:t>ٌ</w:t>
      </w:r>
      <w:r w:rsidRPr="00FF1DAA">
        <w:rPr>
          <w:sz w:val="27"/>
          <w:rtl/>
        </w:rPr>
        <w:t xml:space="preserve"> كان ولا يزال وسيبقى مستمر</w:t>
      </w:r>
      <w:r w:rsidR="005E19D8" w:rsidRPr="00FF1DAA">
        <w:rPr>
          <w:sz w:val="27"/>
          <w:rtl/>
        </w:rPr>
        <w:t>ّ</w:t>
      </w:r>
      <w:r w:rsidRPr="00FF1DAA">
        <w:rPr>
          <w:sz w:val="27"/>
          <w:rtl/>
        </w:rPr>
        <w:t xml:space="preserve">اً؛ </w:t>
      </w:r>
      <w:r w:rsidR="00857565" w:rsidRPr="00FF1DAA">
        <w:rPr>
          <w:sz w:val="27"/>
          <w:rtl/>
        </w:rPr>
        <w:t>بَيْدَ</w:t>
      </w:r>
      <w:r w:rsidRPr="00FF1DAA">
        <w:rPr>
          <w:sz w:val="27"/>
          <w:rtl/>
        </w:rPr>
        <w:t xml:space="preserve"> أنه وبمرور الزمن أخذ بعض الأشخاص يظهرون من بين المسلمين أنفسهم، ويعرّ</w:t>
      </w:r>
      <w:r w:rsidR="005E19D8" w:rsidRPr="00FF1DAA">
        <w:rPr>
          <w:sz w:val="27"/>
          <w:rtl/>
        </w:rPr>
        <w:t>ِ</w:t>
      </w:r>
      <w:r w:rsidRPr="00FF1DAA">
        <w:rPr>
          <w:sz w:val="27"/>
          <w:rtl/>
        </w:rPr>
        <w:t>فون عن أنفسهم بوصفهم مؤمنين بالإسلام والقرآن، ومع ذلك يطرحون نظريات</w:t>
      </w:r>
      <w:r w:rsidR="005E19D8" w:rsidRPr="00FF1DAA">
        <w:rPr>
          <w:sz w:val="27"/>
          <w:rtl/>
        </w:rPr>
        <w:t>ٍ</w:t>
      </w:r>
      <w:r w:rsidRPr="00FF1DAA">
        <w:rPr>
          <w:sz w:val="27"/>
          <w:rtl/>
        </w:rPr>
        <w:t xml:space="preserve"> وآراء لا تكون نتيجتها مختلفة</w:t>
      </w:r>
      <w:r w:rsidR="005E19D8" w:rsidRPr="00FF1DAA">
        <w:rPr>
          <w:sz w:val="27"/>
          <w:rtl/>
        </w:rPr>
        <w:t>ً</w:t>
      </w:r>
      <w:r w:rsidRPr="00FF1DAA">
        <w:rPr>
          <w:sz w:val="27"/>
          <w:rtl/>
        </w:rPr>
        <w:t xml:space="preserve"> عن نتائج آراء أعداء الإسلام.</w:t>
      </w:r>
    </w:p>
    <w:p w:rsidR="00D5322F" w:rsidRPr="00FF1DAA" w:rsidRDefault="00D5322F" w:rsidP="00711DCD">
      <w:pPr>
        <w:rPr>
          <w:sz w:val="27"/>
          <w:rtl/>
        </w:rPr>
      </w:pPr>
      <w:r w:rsidRPr="00FF1DAA">
        <w:rPr>
          <w:sz w:val="27"/>
          <w:rtl/>
        </w:rPr>
        <w:t xml:space="preserve">لقد عمد محمد مجتهد شبستري ـ في سلسلة مقالاته تحت عنوان </w:t>
      </w:r>
      <w:r w:rsidRPr="00FF1DAA">
        <w:rPr>
          <w:sz w:val="24"/>
          <w:szCs w:val="24"/>
          <w:rtl/>
        </w:rPr>
        <w:t>«</w:t>
      </w:r>
      <w:r w:rsidRPr="00FF1DAA">
        <w:rPr>
          <w:sz w:val="27"/>
          <w:rtl/>
        </w:rPr>
        <w:t>القراءة النبوية للعالم</w:t>
      </w:r>
      <w:r w:rsidRPr="00FF1DAA">
        <w:rPr>
          <w:sz w:val="24"/>
          <w:szCs w:val="24"/>
          <w:rtl/>
        </w:rPr>
        <w:t>»</w:t>
      </w:r>
      <w:r w:rsidR="005E19D8" w:rsidRPr="00FF1DAA">
        <w:rPr>
          <w:sz w:val="27"/>
          <w:rtl/>
        </w:rPr>
        <w:t>،</w:t>
      </w:r>
      <w:r w:rsidRPr="00FF1DAA">
        <w:rPr>
          <w:sz w:val="27"/>
          <w:rtl/>
        </w:rPr>
        <w:t xml:space="preserve"> وأعماله اللاحقة ـ إلى بيان رأيين بشأن القرآن الكريم، وهما:</w:t>
      </w:r>
    </w:p>
    <w:p w:rsidR="00D5322F" w:rsidRPr="00FF1DAA" w:rsidRDefault="00D5322F" w:rsidP="00711DCD">
      <w:pPr>
        <w:rPr>
          <w:sz w:val="27"/>
          <w:rtl/>
        </w:rPr>
      </w:pPr>
      <w:r w:rsidRPr="00FF1DAA">
        <w:rPr>
          <w:sz w:val="27"/>
          <w:rtl/>
        </w:rPr>
        <w:t>1ـ إن القرآن الكريم بألفاظه ومعانيه ليس من عند الله، بل المعاني والألفاظ كلاهما من صنع شخص النبي</w:t>
      </w:r>
      <w:r w:rsidR="005E19D8" w:rsidRPr="00FF1DAA">
        <w:rPr>
          <w:sz w:val="27"/>
          <w:rtl/>
        </w:rPr>
        <w:t>ّ</w:t>
      </w:r>
      <w:r w:rsidRPr="00FF1DAA">
        <w:rPr>
          <w:sz w:val="27"/>
          <w:rtl/>
        </w:rPr>
        <w:t xml:space="preserve"> محمد</w:t>
      </w:r>
      <w:r w:rsidR="007B31CC" w:rsidRPr="00FF1DAA">
        <w:rPr>
          <w:rFonts w:ascii="Mosawi" w:hAnsi="Mosawi" w:cs="Mosawi"/>
          <w:szCs w:val="22"/>
          <w:rtl/>
        </w:rPr>
        <w:t>|</w:t>
      </w:r>
      <w:r w:rsidRPr="00FF1DAA">
        <w:rPr>
          <w:sz w:val="27"/>
          <w:rtl/>
        </w:rPr>
        <w:t>.</w:t>
      </w:r>
    </w:p>
    <w:p w:rsidR="00D5322F" w:rsidRPr="00FF1DAA" w:rsidRDefault="00D5322F" w:rsidP="00711DCD">
      <w:pPr>
        <w:rPr>
          <w:sz w:val="27"/>
          <w:rtl/>
        </w:rPr>
      </w:pPr>
      <w:r w:rsidRPr="00FF1DAA">
        <w:rPr>
          <w:sz w:val="27"/>
          <w:rtl/>
        </w:rPr>
        <w:t>2ـ إن القرآن الكريم ليس كتاب دستور</w:t>
      </w:r>
      <w:r w:rsidR="005E19D8" w:rsidRPr="00FF1DAA">
        <w:rPr>
          <w:sz w:val="27"/>
          <w:rtl/>
        </w:rPr>
        <w:t>ٍ</w:t>
      </w:r>
      <w:r w:rsidRPr="00FF1DAA">
        <w:rPr>
          <w:sz w:val="27"/>
          <w:rtl/>
        </w:rPr>
        <w:t>، ولا يوجد فيه أيّ حكم</w:t>
      </w:r>
      <w:r w:rsidR="005E19D8" w:rsidRPr="00FF1DAA">
        <w:rPr>
          <w:sz w:val="27"/>
          <w:rtl/>
        </w:rPr>
        <w:t>ٍ</w:t>
      </w:r>
      <w:r w:rsidRPr="00FF1DAA">
        <w:rPr>
          <w:sz w:val="27"/>
          <w:rtl/>
        </w:rPr>
        <w:t xml:space="preserve"> أبدي</w:t>
      </w:r>
      <w:r w:rsidR="005E19D8" w:rsidRPr="00FF1DAA">
        <w:rPr>
          <w:sz w:val="27"/>
          <w:rtl/>
        </w:rPr>
        <w:t>ّ</w:t>
      </w:r>
      <w:r w:rsidRPr="00FF1DAA">
        <w:rPr>
          <w:sz w:val="27"/>
          <w:rtl/>
        </w:rPr>
        <w:t>، وإن الأحكام الواردة فيه إنما هي لإصلاح مجتمع عصر النبي</w:t>
      </w:r>
      <w:r w:rsidR="005E19D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وإن الكثير من هذه الأحكام لا تتناسب مع عصرنا الراهن، وإن تطبيقها في هذا العصر مستحيل</w:t>
      </w:r>
      <w:r w:rsidR="005E19D8" w:rsidRPr="00FF1DAA">
        <w:rPr>
          <w:sz w:val="27"/>
          <w:rtl/>
        </w:rPr>
        <w:t>ٌ</w:t>
      </w:r>
      <w:r w:rsidRPr="00FF1DAA">
        <w:rPr>
          <w:sz w:val="27"/>
          <w:rtl/>
        </w:rPr>
        <w:t xml:space="preserve"> وغير صحيح</w:t>
      </w:r>
      <w:r w:rsidRPr="00FF1DAA">
        <w:rPr>
          <w:sz w:val="27"/>
          <w:vertAlign w:val="superscript"/>
          <w:rtl/>
        </w:rPr>
        <w:t>(</w:t>
      </w:r>
      <w:r w:rsidRPr="00FF1DAA">
        <w:rPr>
          <w:rStyle w:val="ac"/>
          <w:sz w:val="27"/>
          <w:rtl/>
        </w:rPr>
        <w:endnoteReference w:id="317"/>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 xml:space="preserve">لقد تمّ تدوين هذه المقالة </w:t>
      </w:r>
      <w:r w:rsidR="005E19D8" w:rsidRPr="00FF1DAA">
        <w:rPr>
          <w:sz w:val="27"/>
          <w:rtl/>
        </w:rPr>
        <w:t>استلهاماً</w:t>
      </w:r>
      <w:r w:rsidRPr="00FF1DAA">
        <w:rPr>
          <w:sz w:val="27"/>
          <w:rtl/>
        </w:rPr>
        <w:t xml:space="preserve"> من كلام </w:t>
      </w:r>
      <w:r w:rsidR="005E19D8" w:rsidRPr="00FF1DAA">
        <w:rPr>
          <w:sz w:val="27"/>
          <w:rtl/>
        </w:rPr>
        <w:t>الشيخ</w:t>
      </w:r>
      <w:r w:rsidRPr="00FF1DAA">
        <w:rPr>
          <w:sz w:val="27"/>
          <w:rtl/>
        </w:rPr>
        <w:t xml:space="preserve"> جوادي </w:t>
      </w:r>
      <w:r w:rsidR="005E19D8" w:rsidRPr="00FF1DAA">
        <w:rPr>
          <w:sz w:val="27"/>
          <w:rtl/>
        </w:rPr>
        <w:t>الآملي</w:t>
      </w:r>
      <w:r w:rsidRPr="00FF1DAA">
        <w:rPr>
          <w:sz w:val="27"/>
          <w:rtl/>
        </w:rPr>
        <w:t>، وهي تصبّ في إطار نقد هذين الرأيين المذكورين آنفاً. و</w:t>
      </w:r>
      <w:r w:rsidR="00857565" w:rsidRPr="00FF1DAA">
        <w:rPr>
          <w:sz w:val="27"/>
          <w:rtl/>
        </w:rPr>
        <w:t>لا شَكَّ</w:t>
      </w:r>
      <w:r w:rsidRPr="00FF1DAA">
        <w:rPr>
          <w:sz w:val="27"/>
          <w:rtl/>
        </w:rPr>
        <w:t xml:space="preserve"> في أن الأبحاث الدقيقة ونقاط القوّة في هذه المقالة يعود الفضل فيها إلى </w:t>
      </w:r>
      <w:r w:rsidR="005E19D8" w:rsidRPr="00FF1DAA">
        <w:rPr>
          <w:sz w:val="27"/>
          <w:rtl/>
        </w:rPr>
        <w:t>الشيخ</w:t>
      </w:r>
      <w:r w:rsidRPr="00FF1DAA">
        <w:rPr>
          <w:sz w:val="27"/>
          <w:rtl/>
        </w:rPr>
        <w:t xml:space="preserve"> الأستاذ، وإذا كان فيها من ضعف</w:t>
      </w:r>
      <w:r w:rsidR="005E19D8" w:rsidRPr="00FF1DAA">
        <w:rPr>
          <w:sz w:val="27"/>
          <w:rtl/>
        </w:rPr>
        <w:t>ٍ</w:t>
      </w:r>
      <w:r w:rsidRPr="00FF1DAA">
        <w:rPr>
          <w:sz w:val="27"/>
          <w:rtl/>
        </w:rPr>
        <w:t xml:space="preserve"> أو نقص</w:t>
      </w:r>
      <w:r w:rsidR="005E19D8" w:rsidRPr="00FF1DAA">
        <w:rPr>
          <w:sz w:val="27"/>
          <w:rtl/>
        </w:rPr>
        <w:t>ٍ</w:t>
      </w:r>
      <w:r w:rsidRPr="00FF1DAA">
        <w:rPr>
          <w:sz w:val="27"/>
          <w:rtl/>
        </w:rPr>
        <w:t xml:space="preserve"> فهو من كاتب هذه السطور.</w:t>
      </w:r>
    </w:p>
    <w:p w:rsidR="00D5322F" w:rsidRPr="00FF1DAA" w:rsidRDefault="00D5322F" w:rsidP="007B63C8">
      <w:pPr>
        <w:spacing w:line="350" w:lineRule="exact"/>
        <w:rPr>
          <w:sz w:val="27"/>
          <w:rtl/>
        </w:rPr>
      </w:pPr>
    </w:p>
    <w:p w:rsidR="00D5322F" w:rsidRPr="00FF1DAA" w:rsidRDefault="003A2E78" w:rsidP="00414CAC">
      <w:pPr>
        <w:pStyle w:val="31"/>
        <w:spacing w:line="216" w:lineRule="auto"/>
        <w:rPr>
          <w:color w:val="auto"/>
          <w:rtl/>
        </w:rPr>
      </w:pPr>
      <w:r w:rsidRPr="00FF1DAA">
        <w:rPr>
          <w:rFonts w:hint="cs"/>
          <w:color w:val="auto"/>
          <w:rtl/>
        </w:rPr>
        <w:t>1ـ</w:t>
      </w:r>
      <w:r w:rsidR="00D5322F" w:rsidRPr="00FF1DAA">
        <w:rPr>
          <w:rFonts w:hint="cs"/>
          <w:color w:val="auto"/>
          <w:rtl/>
        </w:rPr>
        <w:t xml:space="preserve"> إسناد آيات القرآن إلى النبي</w:t>
      </w:r>
      <w:r w:rsidR="005E19D8" w:rsidRPr="00FF1DAA">
        <w:rPr>
          <w:rFonts w:hint="cs"/>
          <w:color w:val="auto"/>
          <w:rtl/>
        </w:rPr>
        <w:t>ّ</w:t>
      </w:r>
      <w:r w:rsidR="00D5322F" w:rsidRPr="00FF1DAA">
        <w:rPr>
          <w:rFonts w:hint="cs"/>
          <w:color w:val="auto"/>
          <w:rtl/>
        </w:rPr>
        <w:t xml:space="preserve"> الأكرم</w:t>
      </w:r>
      <w:r w:rsidR="007B31CC" w:rsidRPr="00FF1DAA">
        <w:rPr>
          <w:rFonts w:ascii="Mosawi" w:hAnsi="Mosawi" w:cs="Mosawi"/>
          <w:color w:val="auto"/>
          <w:sz w:val="23"/>
          <w:szCs w:val="23"/>
          <w:rtl/>
        </w:rPr>
        <w:t>|</w:t>
      </w:r>
      <w:r w:rsidR="00065108" w:rsidRPr="00FF1DAA">
        <w:rPr>
          <w:rFonts w:hint="cs"/>
          <w:color w:val="auto"/>
          <w:rtl/>
          <w:lang w:val="en-US"/>
        </w:rPr>
        <w:t xml:space="preserve"> ــــــ</w:t>
      </w:r>
    </w:p>
    <w:p w:rsidR="00D5322F" w:rsidRPr="00FF1DAA" w:rsidRDefault="00D5322F" w:rsidP="00711DCD">
      <w:pPr>
        <w:rPr>
          <w:sz w:val="27"/>
          <w:rtl/>
        </w:rPr>
      </w:pPr>
      <w:r w:rsidRPr="00FF1DAA">
        <w:rPr>
          <w:sz w:val="27"/>
          <w:rtl/>
        </w:rPr>
        <w:t>لقد أرسل الله سبحانه وتعالى على طول التاريخ أنبياء لهداية البشر، وأنزل إلى بعضهم الكتب؛ ليصل الناس</w:t>
      </w:r>
      <w:r w:rsidR="006B11A9" w:rsidRPr="00FF1DAA">
        <w:rPr>
          <w:sz w:val="27"/>
          <w:rtl/>
        </w:rPr>
        <w:t>،</w:t>
      </w:r>
      <w:r w:rsidRPr="00FF1DAA">
        <w:rPr>
          <w:sz w:val="27"/>
          <w:rtl/>
        </w:rPr>
        <w:t xml:space="preserve"> من خلال التمسّ</w:t>
      </w:r>
      <w:r w:rsidR="006B11A9" w:rsidRPr="00FF1DAA">
        <w:rPr>
          <w:sz w:val="27"/>
          <w:rtl/>
        </w:rPr>
        <w:t>ُ</w:t>
      </w:r>
      <w:r w:rsidRPr="00FF1DAA">
        <w:rPr>
          <w:sz w:val="27"/>
          <w:rtl/>
        </w:rPr>
        <w:t>ك بتعاليمها والعمل بأحكامها</w:t>
      </w:r>
      <w:r w:rsidR="006B11A9" w:rsidRPr="00FF1DAA">
        <w:rPr>
          <w:sz w:val="27"/>
          <w:rtl/>
        </w:rPr>
        <w:t>،</w:t>
      </w:r>
      <w:r w:rsidRPr="00FF1DAA">
        <w:rPr>
          <w:sz w:val="27"/>
          <w:rtl/>
        </w:rPr>
        <w:t xml:space="preserve"> إلى السعادة والكمال المطلوبين.</w:t>
      </w:r>
    </w:p>
    <w:p w:rsidR="00D5322F" w:rsidRPr="00FF1DAA" w:rsidRDefault="00D5322F" w:rsidP="00711DCD">
      <w:pPr>
        <w:rPr>
          <w:sz w:val="27"/>
          <w:rtl/>
        </w:rPr>
      </w:pPr>
      <w:r w:rsidRPr="00FF1DAA">
        <w:rPr>
          <w:sz w:val="27"/>
          <w:rtl/>
        </w:rPr>
        <w:t xml:space="preserve">إن الإيمان بالكتب السماوية من ضروريات دين الإسلام، بل جميع الشرائع </w:t>
      </w:r>
      <w:r w:rsidRPr="00FF1DAA">
        <w:rPr>
          <w:sz w:val="27"/>
          <w:rtl/>
        </w:rPr>
        <w:lastRenderedPageBreak/>
        <w:t>والأديان التوحيدية</w:t>
      </w:r>
      <w:r w:rsidR="006B11A9" w:rsidRPr="00FF1DAA">
        <w:rPr>
          <w:sz w:val="27"/>
          <w:rtl/>
        </w:rPr>
        <w:t>.</w:t>
      </w:r>
      <w:r w:rsidRPr="00FF1DAA">
        <w:rPr>
          <w:sz w:val="27"/>
          <w:rtl/>
        </w:rPr>
        <w:t xml:space="preserve"> وقد تمّ</w:t>
      </w:r>
      <w:r w:rsidR="006B11A9" w:rsidRPr="00FF1DAA">
        <w:rPr>
          <w:sz w:val="27"/>
          <w:rtl/>
        </w:rPr>
        <w:t>َ</w:t>
      </w:r>
      <w:r w:rsidRPr="00FF1DAA">
        <w:rPr>
          <w:sz w:val="27"/>
          <w:rtl/>
        </w:rPr>
        <w:t>ت الإشارة إلى ضرورة ذلك في القرآن الكريم في الكثير من المواضع، ومن ذلك</w:t>
      </w:r>
      <w:r w:rsidR="006B11A9" w:rsidRPr="00FF1DAA">
        <w:rPr>
          <w:sz w:val="27"/>
          <w:rtl/>
        </w:rPr>
        <w:t>:</w:t>
      </w:r>
      <w:r w:rsidRPr="00FF1DAA">
        <w:rPr>
          <w:sz w:val="27"/>
          <w:rtl/>
        </w:rPr>
        <w:t xml:space="preserve"> قول الله سبحانه وتعالى: </w:t>
      </w:r>
      <w:r w:rsidRPr="00FF1DAA">
        <w:rPr>
          <w:rFonts w:ascii="Mosawi" w:hAnsi="Mosawi" w:cs="Mosawi"/>
          <w:sz w:val="24"/>
          <w:szCs w:val="24"/>
          <w:rtl/>
        </w:rPr>
        <w:t>﴿</w:t>
      </w:r>
      <w:r w:rsidR="006B11A9" w:rsidRPr="00FF1DAA">
        <w:rPr>
          <w:b/>
          <w:bCs/>
          <w:sz w:val="27"/>
          <w:rtl/>
        </w:rPr>
        <w:t>كُلٌّ آ</w:t>
      </w:r>
      <w:r w:rsidRPr="00FF1DAA">
        <w:rPr>
          <w:b/>
          <w:bCs/>
          <w:sz w:val="27"/>
          <w:rtl/>
        </w:rPr>
        <w:t>مَنَ بِ</w:t>
      </w:r>
      <w:r w:rsidR="005774AB" w:rsidRPr="00FF1DAA">
        <w:rPr>
          <w:b/>
          <w:bCs/>
          <w:sz w:val="27"/>
          <w:rtl/>
        </w:rPr>
        <w:t>الل</w:t>
      </w:r>
      <w:r w:rsidR="006B11A9" w:rsidRPr="00FF1DAA">
        <w:rPr>
          <w:b/>
          <w:bCs/>
          <w:sz w:val="27"/>
          <w:rtl/>
        </w:rPr>
        <w:t>هِ وَمَل</w:t>
      </w:r>
      <w:r w:rsidRPr="00FF1DAA">
        <w:rPr>
          <w:b/>
          <w:bCs/>
          <w:sz w:val="27"/>
          <w:rtl/>
        </w:rPr>
        <w:t>ا</w:t>
      </w:r>
      <w:r w:rsidR="006B11A9" w:rsidRPr="00FF1DAA">
        <w:rPr>
          <w:b/>
          <w:bCs/>
          <w:sz w:val="27"/>
          <w:rtl/>
        </w:rPr>
        <w:t>َ</w:t>
      </w:r>
      <w:r w:rsidRPr="00FF1DAA">
        <w:rPr>
          <w:b/>
          <w:bCs/>
          <w:sz w:val="27"/>
          <w:rtl/>
        </w:rPr>
        <w:t>ئ</w:t>
      </w:r>
      <w:r w:rsidR="006B11A9" w:rsidRPr="00FF1DAA">
        <w:rPr>
          <w:b/>
          <w:bCs/>
          <w:sz w:val="27"/>
          <w:rtl/>
        </w:rPr>
        <w:t>ِكَتِهِ وَكُتُبِهِ وَرُسُلِهِ ل</w:t>
      </w:r>
      <w:r w:rsidRPr="00FF1DAA">
        <w:rPr>
          <w:b/>
          <w:bCs/>
          <w:sz w:val="27"/>
          <w:rtl/>
        </w:rPr>
        <w:t>ا</w:t>
      </w:r>
      <w:r w:rsidR="006B11A9" w:rsidRPr="00FF1DAA">
        <w:rPr>
          <w:b/>
          <w:bCs/>
          <w:sz w:val="27"/>
          <w:rtl/>
        </w:rPr>
        <w:t>َ</w:t>
      </w:r>
      <w:r w:rsidRPr="00FF1DAA">
        <w:rPr>
          <w:b/>
          <w:bCs/>
          <w:sz w:val="27"/>
          <w:rtl/>
        </w:rPr>
        <w:t xml:space="preserve"> نُفَرِّقُ بَيْنَ أَحَدٍ مِنْ رُسُلِهِ</w:t>
      </w:r>
      <w:r w:rsidRPr="00FF1DAA">
        <w:rPr>
          <w:rFonts w:ascii="Mosawi" w:hAnsi="Mosawi" w:cs="Mosawi"/>
          <w:sz w:val="24"/>
          <w:szCs w:val="24"/>
          <w:rtl/>
        </w:rPr>
        <w:t>﴾</w:t>
      </w:r>
      <w:r w:rsidRPr="00FF1DAA">
        <w:rPr>
          <w:sz w:val="27"/>
          <w:rtl/>
        </w:rPr>
        <w:t xml:space="preserve"> (البقرة: 285)</w:t>
      </w:r>
      <w:r w:rsidRPr="00FF1DAA">
        <w:rPr>
          <w:sz w:val="27"/>
          <w:vertAlign w:val="superscript"/>
          <w:rtl/>
        </w:rPr>
        <w:t>(</w:t>
      </w:r>
      <w:r w:rsidRPr="00FF1DAA">
        <w:rPr>
          <w:rStyle w:val="ac"/>
          <w:sz w:val="27"/>
          <w:rtl/>
        </w:rPr>
        <w:endnoteReference w:id="318"/>
      </w:r>
      <w:r w:rsidRPr="00FF1DAA">
        <w:rPr>
          <w:sz w:val="27"/>
          <w:vertAlign w:val="superscript"/>
          <w:rtl/>
        </w:rPr>
        <w:t>)</w:t>
      </w:r>
      <w:r w:rsidR="006B11A9" w:rsidRPr="00FF1DAA">
        <w:rPr>
          <w:sz w:val="27"/>
          <w:rtl/>
        </w:rPr>
        <w:t>،</w:t>
      </w:r>
      <w:r w:rsidRPr="00FF1DAA">
        <w:rPr>
          <w:sz w:val="27"/>
          <w:rtl/>
        </w:rPr>
        <w:t xml:space="preserve"> وورد في بعض مواطن القرآن الكريم أن الكفر بالكتب السماوية يُع</w:t>
      </w:r>
      <w:r w:rsidR="006B11A9" w:rsidRPr="00FF1DAA">
        <w:rPr>
          <w:sz w:val="27"/>
          <w:rtl/>
        </w:rPr>
        <w:t>َ</w:t>
      </w:r>
      <w:r w:rsidRPr="00FF1DAA">
        <w:rPr>
          <w:sz w:val="27"/>
          <w:rtl/>
        </w:rPr>
        <w:t xml:space="preserve">دّ من أسباب السقوط في مغبّة الضلال البعيد: </w:t>
      </w:r>
      <w:r w:rsidRPr="00FF1DAA">
        <w:rPr>
          <w:rFonts w:ascii="Mosawi" w:hAnsi="Mosawi" w:cs="Mosawi"/>
          <w:sz w:val="24"/>
          <w:szCs w:val="24"/>
          <w:rtl/>
        </w:rPr>
        <w:t>﴿</w:t>
      </w:r>
      <w:r w:rsidRPr="00FF1DAA">
        <w:rPr>
          <w:b/>
          <w:bCs/>
          <w:sz w:val="27"/>
          <w:rtl/>
        </w:rPr>
        <w:t>وَمَنْ يَكْفُرْ بِ</w:t>
      </w:r>
      <w:r w:rsidR="005774AB" w:rsidRPr="00FF1DAA">
        <w:rPr>
          <w:b/>
          <w:bCs/>
          <w:sz w:val="27"/>
          <w:rtl/>
        </w:rPr>
        <w:t>الل</w:t>
      </w:r>
      <w:r w:rsidR="006B11A9" w:rsidRPr="00FF1DAA">
        <w:rPr>
          <w:b/>
          <w:bCs/>
          <w:sz w:val="27"/>
          <w:rtl/>
        </w:rPr>
        <w:t>هِ وَمَل</w:t>
      </w:r>
      <w:r w:rsidRPr="00FF1DAA">
        <w:rPr>
          <w:b/>
          <w:bCs/>
          <w:sz w:val="27"/>
          <w:rtl/>
        </w:rPr>
        <w:t>ا</w:t>
      </w:r>
      <w:r w:rsidR="006B11A9" w:rsidRPr="00FF1DAA">
        <w:rPr>
          <w:b/>
          <w:bCs/>
          <w:sz w:val="27"/>
          <w:rtl/>
        </w:rPr>
        <w:t>َ</w:t>
      </w:r>
      <w:r w:rsidRPr="00FF1DAA">
        <w:rPr>
          <w:b/>
          <w:bCs/>
          <w:sz w:val="27"/>
          <w:rtl/>
        </w:rPr>
        <w:t>ئِكَتِهِ وَكُت</w:t>
      </w:r>
      <w:r w:rsidR="006B11A9" w:rsidRPr="00FF1DAA">
        <w:rPr>
          <w:b/>
          <w:bCs/>
          <w:sz w:val="27"/>
          <w:rtl/>
        </w:rPr>
        <w:t>ُبِهِ وَرُسُلِهِ وَالْيَوْمِ الآَخِرِ فَقَدْ ضَلَّ ضَل</w:t>
      </w:r>
      <w:r w:rsidRPr="00FF1DAA">
        <w:rPr>
          <w:b/>
          <w:bCs/>
          <w:sz w:val="27"/>
          <w:rtl/>
        </w:rPr>
        <w:t>ا</w:t>
      </w:r>
      <w:r w:rsidR="006B11A9" w:rsidRPr="00FF1DAA">
        <w:rPr>
          <w:b/>
          <w:bCs/>
          <w:sz w:val="27"/>
          <w:rtl/>
        </w:rPr>
        <w:t>َ</w:t>
      </w:r>
      <w:r w:rsidRPr="00FF1DAA">
        <w:rPr>
          <w:b/>
          <w:bCs/>
          <w:sz w:val="27"/>
          <w:rtl/>
        </w:rPr>
        <w:t>ل</w:t>
      </w:r>
      <w:r w:rsidR="005774AB" w:rsidRPr="00FF1DAA">
        <w:rPr>
          <w:b/>
          <w:bCs/>
          <w:sz w:val="27"/>
          <w:rtl/>
        </w:rPr>
        <w:t>اً</w:t>
      </w:r>
      <w:r w:rsidRPr="00FF1DAA">
        <w:rPr>
          <w:b/>
          <w:bCs/>
          <w:sz w:val="27"/>
          <w:rtl/>
        </w:rPr>
        <w:t xml:space="preserve"> بَعِيد</w:t>
      </w:r>
      <w:r w:rsidR="005774AB" w:rsidRPr="00FF1DAA">
        <w:rPr>
          <w:b/>
          <w:bCs/>
          <w:sz w:val="27"/>
          <w:rtl/>
        </w:rPr>
        <w:t>اً</w:t>
      </w:r>
      <w:r w:rsidRPr="00FF1DAA">
        <w:rPr>
          <w:rFonts w:ascii="Mosawi" w:hAnsi="Mosawi" w:cs="Mosawi"/>
          <w:sz w:val="24"/>
          <w:szCs w:val="24"/>
          <w:rtl/>
        </w:rPr>
        <w:t>﴾</w:t>
      </w:r>
      <w:r w:rsidRPr="00FF1DAA">
        <w:rPr>
          <w:sz w:val="27"/>
          <w:rtl/>
        </w:rPr>
        <w:t xml:space="preserve"> (النساء: 136).</w:t>
      </w:r>
    </w:p>
    <w:p w:rsidR="00D5322F" w:rsidRPr="00FF1DAA" w:rsidRDefault="00D5322F" w:rsidP="00711DCD">
      <w:pPr>
        <w:rPr>
          <w:sz w:val="27"/>
          <w:rtl/>
        </w:rPr>
      </w:pPr>
      <w:r w:rsidRPr="00FF1DAA">
        <w:rPr>
          <w:sz w:val="27"/>
          <w:rtl/>
        </w:rPr>
        <w:t>لقد توصّل مجتهد شبستري</w:t>
      </w:r>
      <w:r w:rsidR="006B11A9" w:rsidRPr="00FF1DAA">
        <w:rPr>
          <w:sz w:val="27"/>
          <w:rtl/>
        </w:rPr>
        <w:t>،</w:t>
      </w:r>
      <w:r w:rsidRPr="00FF1DAA">
        <w:rPr>
          <w:sz w:val="27"/>
          <w:rtl/>
        </w:rPr>
        <w:t xml:space="preserve"> من خلال استدلالاته</w:t>
      </w:r>
      <w:r w:rsidR="006B11A9" w:rsidRPr="00FF1DAA">
        <w:rPr>
          <w:sz w:val="27"/>
          <w:rtl/>
        </w:rPr>
        <w:t>،</w:t>
      </w:r>
      <w:r w:rsidRPr="00FF1DAA">
        <w:rPr>
          <w:sz w:val="27"/>
          <w:rtl/>
        </w:rPr>
        <w:t xml:space="preserve"> إلى أن القرآن ليس من عند الله؛ بل هو بألفاظه ومعانيه كلام النبي</w:t>
      </w:r>
      <w:r w:rsidR="006B11A9"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وأنه من صنع ذهنه. ويد</w:t>
      </w:r>
      <w:r w:rsidR="006B11A9" w:rsidRPr="00FF1DAA">
        <w:rPr>
          <w:sz w:val="27"/>
          <w:rtl/>
        </w:rPr>
        <w:t>ّ</w:t>
      </w:r>
      <w:r w:rsidRPr="00FF1DAA">
        <w:rPr>
          <w:sz w:val="27"/>
          <w:rtl/>
        </w:rPr>
        <w:t>عي أن النبي</w:t>
      </w:r>
      <w:r w:rsidR="006B11A9"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نفسه لم يكن يدّعي أن القرآن ليس كلامه، أو أنه كلام الله وأنه قد نزل إليه من عند الله بهذه الألفاظ وهذه المعاني، بل قام النبي</w:t>
      </w:r>
      <w:r w:rsidR="00804B76" w:rsidRPr="00FF1DAA">
        <w:rPr>
          <w:sz w:val="27"/>
          <w:rtl/>
        </w:rPr>
        <w:t>ّ</w:t>
      </w:r>
      <w:r w:rsidRPr="00FF1DAA">
        <w:rPr>
          <w:sz w:val="27"/>
          <w:rtl/>
        </w:rPr>
        <w:t xml:space="preserve"> بتعريف القرآن بوصفه كلاماً له.</w:t>
      </w:r>
    </w:p>
    <w:p w:rsidR="00D5322F" w:rsidRPr="00FF1DAA" w:rsidRDefault="00D5322F" w:rsidP="00711DCD">
      <w:pPr>
        <w:rPr>
          <w:sz w:val="27"/>
          <w:rtl/>
        </w:rPr>
      </w:pPr>
      <w:r w:rsidRPr="00FF1DAA">
        <w:rPr>
          <w:sz w:val="27"/>
          <w:rtl/>
        </w:rPr>
        <w:t>وفي</w:t>
      </w:r>
      <w:r w:rsidR="00804B76" w:rsidRPr="00FF1DAA">
        <w:rPr>
          <w:sz w:val="27"/>
          <w:rtl/>
        </w:rPr>
        <w:t xml:space="preserve"> </w:t>
      </w:r>
      <w:r w:rsidRPr="00FF1DAA">
        <w:rPr>
          <w:sz w:val="27"/>
          <w:rtl/>
        </w:rPr>
        <w:t>ما يلي سوف نناقش هذا الرأي من خلال دليلين</w:t>
      </w:r>
      <w:r w:rsidR="00804B76" w:rsidRPr="00FF1DAA">
        <w:rPr>
          <w:sz w:val="27"/>
          <w:rtl/>
        </w:rPr>
        <w:t>،</w:t>
      </w:r>
      <w:r w:rsidRPr="00FF1DAA">
        <w:rPr>
          <w:sz w:val="27"/>
          <w:rtl/>
        </w:rPr>
        <w:t xml:space="preserve"> والإجابة عنهما:</w:t>
      </w:r>
    </w:p>
    <w:p w:rsidR="00D5322F" w:rsidRPr="00FF1DAA" w:rsidRDefault="00D5322F" w:rsidP="002049D1">
      <w:pPr>
        <w:spacing w:line="380" w:lineRule="exact"/>
        <w:rPr>
          <w:sz w:val="27"/>
          <w:rtl/>
        </w:rPr>
      </w:pPr>
    </w:p>
    <w:p w:rsidR="00D5322F" w:rsidRPr="00FF1DAA" w:rsidRDefault="00F62956" w:rsidP="00414CAC">
      <w:pPr>
        <w:pStyle w:val="31"/>
        <w:spacing w:line="216" w:lineRule="auto"/>
        <w:rPr>
          <w:color w:val="auto"/>
          <w:rtl/>
        </w:rPr>
      </w:pPr>
      <w:r w:rsidRPr="00FF1DAA">
        <w:rPr>
          <w:rFonts w:hint="cs"/>
          <w:color w:val="auto"/>
          <w:rtl/>
        </w:rPr>
        <w:t>أدلّةٌ وشواهد</w:t>
      </w:r>
      <w:r w:rsidR="00065108" w:rsidRPr="00FF1DAA">
        <w:rPr>
          <w:rFonts w:hint="cs"/>
          <w:color w:val="auto"/>
          <w:rtl/>
          <w:lang w:val="en-US"/>
        </w:rPr>
        <w:t xml:space="preserve"> ــــــ</w:t>
      </w:r>
    </w:p>
    <w:p w:rsidR="00F62956" w:rsidRPr="00FF1DAA" w:rsidRDefault="00F62956" w:rsidP="00414CAC">
      <w:pPr>
        <w:pStyle w:val="31"/>
        <w:spacing w:line="216" w:lineRule="auto"/>
        <w:rPr>
          <w:color w:val="auto"/>
          <w:rtl/>
        </w:rPr>
      </w:pPr>
      <w:r w:rsidRPr="00FF1DAA">
        <w:rPr>
          <w:rFonts w:hint="cs"/>
          <w:color w:val="auto"/>
          <w:rtl/>
        </w:rPr>
        <w:t>أـ عدم قابلية الآيات للفهم، وعدم قابلية وجود الله للإثبات</w:t>
      </w:r>
      <w:r w:rsidRPr="00FF1DAA">
        <w:rPr>
          <w:rFonts w:hint="cs"/>
          <w:color w:val="auto"/>
          <w:rtl/>
          <w:lang w:val="en-US"/>
        </w:rPr>
        <w:t xml:space="preserve"> ــــــ</w:t>
      </w:r>
    </w:p>
    <w:p w:rsidR="00D5322F" w:rsidRPr="00FF1DAA" w:rsidRDefault="00D5322F" w:rsidP="00711DCD">
      <w:pPr>
        <w:rPr>
          <w:sz w:val="27"/>
          <w:rtl/>
        </w:rPr>
      </w:pPr>
      <w:r w:rsidRPr="00FF1DAA">
        <w:rPr>
          <w:sz w:val="27"/>
          <w:rtl/>
        </w:rPr>
        <w:t>لقد سعى مجتهد شبستري ـ في ضوء بعض الأبحاث الجديدة المرتبطة بفلسفة اللغة وعلم اللسانيات والهرمنيوطيقا ـ مراراً وتكراراً</w:t>
      </w:r>
      <w:r w:rsidR="00804B76" w:rsidRPr="00FF1DAA">
        <w:rPr>
          <w:sz w:val="27"/>
          <w:rtl/>
        </w:rPr>
        <w:t>،</w:t>
      </w:r>
      <w:r w:rsidRPr="00FF1DAA">
        <w:rPr>
          <w:sz w:val="27"/>
          <w:rtl/>
        </w:rPr>
        <w:t xml:space="preserve"> وبعبارات</w:t>
      </w:r>
      <w:r w:rsidR="00804B76" w:rsidRPr="00FF1DAA">
        <w:rPr>
          <w:sz w:val="27"/>
          <w:rtl/>
        </w:rPr>
        <w:t>ٍ</w:t>
      </w:r>
      <w:r w:rsidRPr="00FF1DAA">
        <w:rPr>
          <w:sz w:val="27"/>
          <w:rtl/>
        </w:rPr>
        <w:t xml:space="preserve"> منمّقة متنوّعة ومتعدّدة، إلى إثبات أن ألفاظ ومعاني القرآن لا يمكن أن تكون نازلة</w:t>
      </w:r>
      <w:r w:rsidR="00804B76" w:rsidRPr="00FF1DAA">
        <w:rPr>
          <w:sz w:val="27"/>
          <w:rtl/>
        </w:rPr>
        <w:t>ً</w:t>
      </w:r>
      <w:r w:rsidRPr="00FF1DAA">
        <w:rPr>
          <w:sz w:val="27"/>
          <w:rtl/>
        </w:rPr>
        <w:t xml:space="preserve"> من عند الله؛ لأننا إذا اعتبرنا ألفاظ ومعاني القرآن من عند الله</w:t>
      </w:r>
      <w:r w:rsidR="00804B76" w:rsidRPr="00FF1DAA">
        <w:rPr>
          <w:sz w:val="27"/>
          <w:rtl/>
        </w:rPr>
        <w:t>،</w:t>
      </w:r>
      <w:r w:rsidRPr="00FF1DAA">
        <w:rPr>
          <w:sz w:val="27"/>
          <w:rtl/>
        </w:rPr>
        <w:t xml:space="preserve"> وأنهما من كلامه، عندها لن تكون آياته قابلة</w:t>
      </w:r>
      <w:r w:rsidR="00804B76" w:rsidRPr="00FF1DAA">
        <w:rPr>
          <w:sz w:val="27"/>
          <w:rtl/>
        </w:rPr>
        <w:t>ً</w:t>
      </w:r>
      <w:r w:rsidRPr="00FF1DAA">
        <w:rPr>
          <w:sz w:val="27"/>
          <w:rtl/>
        </w:rPr>
        <w:t xml:space="preserve"> للفهم والتفسير بالنسبة إلى الناس.</w:t>
      </w:r>
    </w:p>
    <w:p w:rsidR="00D5322F" w:rsidRPr="00FF1DAA" w:rsidRDefault="00D5322F" w:rsidP="00711DCD">
      <w:pPr>
        <w:rPr>
          <w:sz w:val="27"/>
          <w:rtl/>
        </w:rPr>
      </w:pPr>
      <w:r w:rsidRPr="00FF1DAA">
        <w:rPr>
          <w:sz w:val="27"/>
          <w:rtl/>
        </w:rPr>
        <w:t>وفي</w:t>
      </w:r>
      <w:r w:rsidR="00804B76" w:rsidRPr="00FF1DAA">
        <w:rPr>
          <w:sz w:val="27"/>
          <w:rtl/>
        </w:rPr>
        <w:t xml:space="preserve"> </w:t>
      </w:r>
      <w:r w:rsidRPr="00FF1DAA">
        <w:rPr>
          <w:sz w:val="27"/>
          <w:rtl/>
        </w:rPr>
        <w:t>ما يلي ننقل بعض عباراته</w:t>
      </w:r>
      <w:r w:rsidRPr="00FF1DAA">
        <w:rPr>
          <w:sz w:val="27"/>
          <w:vertAlign w:val="superscript"/>
          <w:rtl/>
        </w:rPr>
        <w:t>(</w:t>
      </w:r>
      <w:r w:rsidRPr="00FF1DAA">
        <w:rPr>
          <w:rStyle w:val="ac"/>
          <w:sz w:val="27"/>
          <w:rtl/>
        </w:rPr>
        <w:endnoteReference w:id="319"/>
      </w:r>
      <w:r w:rsidRPr="00FF1DAA">
        <w:rPr>
          <w:sz w:val="27"/>
          <w:vertAlign w:val="superscript"/>
          <w:rtl/>
        </w:rPr>
        <w:t>)</w:t>
      </w:r>
      <w:r w:rsidRPr="00FF1DAA">
        <w:rPr>
          <w:sz w:val="27"/>
          <w:rtl/>
        </w:rPr>
        <w:t xml:space="preserve"> في هذا الشأن</w:t>
      </w:r>
      <w:r w:rsidR="00804B76" w:rsidRPr="00FF1DAA">
        <w:rPr>
          <w:sz w:val="27"/>
          <w:rtl/>
        </w:rPr>
        <w:t>،</w:t>
      </w:r>
      <w:r w:rsidRPr="00FF1DAA">
        <w:rPr>
          <w:sz w:val="27"/>
          <w:rtl/>
        </w:rPr>
        <w:t xml:space="preserve"> على سبيل المثال دون الح</w:t>
      </w:r>
      <w:r w:rsidR="008963B8" w:rsidRPr="00FF1DAA">
        <w:rPr>
          <w:rFonts w:hint="cs"/>
          <w:sz w:val="27"/>
          <w:rtl/>
        </w:rPr>
        <w:t>َ</w:t>
      </w:r>
      <w:r w:rsidRPr="00FF1DAA">
        <w:rPr>
          <w:sz w:val="27"/>
          <w:rtl/>
        </w:rPr>
        <w:t>ص</w:t>
      </w:r>
      <w:r w:rsidR="008963B8" w:rsidRPr="00FF1DAA">
        <w:rPr>
          <w:rFonts w:hint="cs"/>
          <w:sz w:val="27"/>
          <w:rtl/>
        </w:rPr>
        <w:t>ْ</w:t>
      </w:r>
      <w:r w:rsidRPr="00FF1DAA">
        <w:rPr>
          <w:sz w:val="27"/>
          <w:rtl/>
        </w:rPr>
        <w:t>ر:</w:t>
      </w:r>
    </w:p>
    <w:p w:rsidR="00D5322F" w:rsidRPr="00FF1DAA" w:rsidRDefault="00D5322F" w:rsidP="00711DCD">
      <w:pPr>
        <w:rPr>
          <w:sz w:val="27"/>
          <w:rtl/>
        </w:rPr>
      </w:pPr>
      <w:r w:rsidRPr="00FF1DAA">
        <w:rPr>
          <w:sz w:val="27"/>
          <w:rtl/>
        </w:rPr>
        <w:t>1ـ لو قال شخص</w:t>
      </w:r>
      <w:r w:rsidR="00804B76" w:rsidRPr="00FF1DAA">
        <w:rPr>
          <w:sz w:val="27"/>
          <w:rtl/>
        </w:rPr>
        <w:t>ٌ:</w:t>
      </w:r>
      <w:r w:rsidRPr="00FF1DAA">
        <w:rPr>
          <w:sz w:val="27"/>
          <w:rtl/>
        </w:rPr>
        <w:t xml:space="preserve"> إنه ت</w:t>
      </w:r>
      <w:r w:rsidR="00804B76" w:rsidRPr="00FF1DAA">
        <w:rPr>
          <w:sz w:val="27"/>
          <w:rtl/>
        </w:rPr>
        <w:t>ُ</w:t>
      </w:r>
      <w:r w:rsidRPr="00FF1DAA">
        <w:rPr>
          <w:sz w:val="27"/>
          <w:rtl/>
        </w:rPr>
        <w:t>ل</w:t>
      </w:r>
      <w:r w:rsidR="00804B76" w:rsidRPr="00FF1DAA">
        <w:rPr>
          <w:sz w:val="27"/>
          <w:rtl/>
        </w:rPr>
        <w:t>ْ</w:t>
      </w:r>
      <w:r w:rsidRPr="00FF1DAA">
        <w:rPr>
          <w:sz w:val="27"/>
          <w:rtl/>
        </w:rPr>
        <w:t>ق</w:t>
      </w:r>
      <w:r w:rsidR="00804B76" w:rsidRPr="00FF1DAA">
        <w:rPr>
          <w:sz w:val="27"/>
          <w:rtl/>
        </w:rPr>
        <w:t>َ</w:t>
      </w:r>
      <w:r w:rsidRPr="00FF1DAA">
        <w:rPr>
          <w:sz w:val="27"/>
          <w:rtl/>
        </w:rPr>
        <w:t>ى عليه ألفاظ ومفاهيم معيّنة بشكل</w:t>
      </w:r>
      <w:r w:rsidR="00804B76" w:rsidRPr="00FF1DAA">
        <w:rPr>
          <w:sz w:val="27"/>
          <w:rtl/>
        </w:rPr>
        <w:t>ٍ</w:t>
      </w:r>
      <w:r w:rsidRPr="00FF1DAA">
        <w:rPr>
          <w:sz w:val="27"/>
          <w:rtl/>
        </w:rPr>
        <w:t xml:space="preserve"> خاص</w:t>
      </w:r>
      <w:r w:rsidR="00804B76" w:rsidRPr="00FF1DAA">
        <w:rPr>
          <w:sz w:val="27"/>
          <w:rtl/>
        </w:rPr>
        <w:t>ّ</w:t>
      </w:r>
      <w:r w:rsidRPr="00FF1DAA">
        <w:rPr>
          <w:sz w:val="27"/>
          <w:rtl/>
        </w:rPr>
        <w:t xml:space="preserve"> عبر واسطة</w:t>
      </w:r>
      <w:r w:rsidR="00804B76" w:rsidRPr="00FF1DAA">
        <w:rPr>
          <w:sz w:val="27"/>
          <w:rtl/>
        </w:rPr>
        <w:t>ٍ،</w:t>
      </w:r>
      <w:r w:rsidRPr="00FF1DAA">
        <w:rPr>
          <w:sz w:val="27"/>
          <w:rtl/>
        </w:rPr>
        <w:t xml:space="preserve"> مثل</w:t>
      </w:r>
      <w:r w:rsidR="00804B76" w:rsidRPr="00FF1DAA">
        <w:rPr>
          <w:sz w:val="27"/>
          <w:rtl/>
        </w:rPr>
        <w:t>:</w:t>
      </w:r>
      <w:r w:rsidRPr="00FF1DAA">
        <w:rPr>
          <w:sz w:val="27"/>
          <w:rtl/>
        </w:rPr>
        <w:t xml:space="preserve"> م</w:t>
      </w:r>
      <w:r w:rsidR="00804B76" w:rsidRPr="00FF1DAA">
        <w:rPr>
          <w:sz w:val="27"/>
          <w:rtl/>
        </w:rPr>
        <w:t>َ</w:t>
      </w:r>
      <w:r w:rsidRPr="00FF1DAA">
        <w:rPr>
          <w:sz w:val="27"/>
          <w:rtl/>
        </w:rPr>
        <w:t>لَك الوحي، ثمّ يتلوها ب</w:t>
      </w:r>
      <w:r w:rsidR="001571BF" w:rsidRPr="00FF1DAA">
        <w:rPr>
          <w:sz w:val="27"/>
          <w:rtl/>
        </w:rPr>
        <w:t>دَوْر</w:t>
      </w:r>
      <w:r w:rsidRPr="00FF1DAA">
        <w:rPr>
          <w:sz w:val="27"/>
          <w:rtl/>
        </w:rPr>
        <w:t>ه على أسماع المخاط</w:t>
      </w:r>
      <w:r w:rsidR="00804B76" w:rsidRPr="00FF1DAA">
        <w:rPr>
          <w:sz w:val="27"/>
          <w:rtl/>
        </w:rPr>
        <w:t>َ</w:t>
      </w:r>
      <w:r w:rsidRPr="00FF1DAA">
        <w:rPr>
          <w:sz w:val="27"/>
          <w:rtl/>
        </w:rPr>
        <w:t>بين</w:t>
      </w:r>
      <w:r w:rsidR="00804B76" w:rsidRPr="00FF1DAA">
        <w:rPr>
          <w:sz w:val="27"/>
          <w:rtl/>
        </w:rPr>
        <w:t>،</w:t>
      </w:r>
      <w:r w:rsidRPr="00FF1DAA">
        <w:rPr>
          <w:sz w:val="27"/>
          <w:rtl/>
        </w:rPr>
        <w:t xml:space="preserve"> ويُعرّ</w:t>
      </w:r>
      <w:r w:rsidR="00804B76" w:rsidRPr="00FF1DAA">
        <w:rPr>
          <w:sz w:val="27"/>
          <w:rtl/>
        </w:rPr>
        <w:t>ِ</w:t>
      </w:r>
      <w:r w:rsidRPr="00FF1DAA">
        <w:rPr>
          <w:sz w:val="27"/>
          <w:rtl/>
        </w:rPr>
        <w:t>ف عن نفسه بوصفه مجرّد مكبّ</w:t>
      </w:r>
      <w:r w:rsidR="00804B76" w:rsidRPr="00FF1DAA">
        <w:rPr>
          <w:sz w:val="27"/>
          <w:rtl/>
        </w:rPr>
        <w:t>ِ</w:t>
      </w:r>
      <w:r w:rsidRPr="00FF1DAA">
        <w:rPr>
          <w:sz w:val="27"/>
          <w:rtl/>
        </w:rPr>
        <w:t>ر</w:t>
      </w:r>
      <w:r w:rsidR="00804B76" w:rsidRPr="00FF1DAA">
        <w:rPr>
          <w:sz w:val="27"/>
          <w:rtl/>
        </w:rPr>
        <w:t>ٍ</w:t>
      </w:r>
      <w:r w:rsidRPr="00FF1DAA">
        <w:rPr>
          <w:sz w:val="27"/>
          <w:rtl/>
        </w:rPr>
        <w:t xml:space="preserve"> للصوت، ويقول: إني لست</w:t>
      </w:r>
      <w:r w:rsidR="00804B76" w:rsidRPr="00FF1DAA">
        <w:rPr>
          <w:sz w:val="27"/>
          <w:rtl/>
        </w:rPr>
        <w:t>ُ</w:t>
      </w:r>
      <w:r w:rsidRPr="00FF1DAA">
        <w:rPr>
          <w:sz w:val="27"/>
          <w:rtl/>
        </w:rPr>
        <w:t xml:space="preserve"> قائل هذه الكلمات، في مثل هذه الحالة لن تكون هناك في البين ـ كما يقول علماء علم الأصول ـ </w:t>
      </w:r>
      <w:r w:rsidRPr="00FF1DAA">
        <w:rPr>
          <w:sz w:val="24"/>
          <w:szCs w:val="24"/>
          <w:rtl/>
        </w:rPr>
        <w:t>«</w:t>
      </w:r>
      <w:r w:rsidRPr="00FF1DAA">
        <w:rPr>
          <w:sz w:val="27"/>
          <w:rtl/>
        </w:rPr>
        <w:t>دلالة</w:t>
      </w:r>
      <w:r w:rsidR="00804B76" w:rsidRPr="00FF1DAA">
        <w:rPr>
          <w:sz w:val="27"/>
          <w:rtl/>
        </w:rPr>
        <w:t>ٌ</w:t>
      </w:r>
      <w:r w:rsidRPr="00FF1DAA">
        <w:rPr>
          <w:sz w:val="27"/>
          <w:rtl/>
        </w:rPr>
        <w:t xml:space="preserve"> تصديقية</w:t>
      </w:r>
      <w:r w:rsidRPr="00FF1DAA">
        <w:rPr>
          <w:sz w:val="24"/>
          <w:szCs w:val="24"/>
          <w:rtl/>
        </w:rPr>
        <w:t>»</w:t>
      </w:r>
      <w:r w:rsidRPr="00FF1DAA">
        <w:rPr>
          <w:sz w:val="27"/>
          <w:rtl/>
        </w:rPr>
        <w:t xml:space="preserve">؛ لأن </w:t>
      </w:r>
      <w:r w:rsidRPr="00FF1DAA">
        <w:rPr>
          <w:sz w:val="27"/>
          <w:rtl/>
        </w:rPr>
        <w:lastRenderedPageBreak/>
        <w:t xml:space="preserve">هذا الكلام لن يكون له </w:t>
      </w:r>
      <w:r w:rsidRPr="00FF1DAA">
        <w:rPr>
          <w:sz w:val="24"/>
          <w:szCs w:val="24"/>
          <w:rtl/>
        </w:rPr>
        <w:t>«</w:t>
      </w:r>
      <w:r w:rsidRPr="00FF1DAA">
        <w:rPr>
          <w:sz w:val="27"/>
          <w:rtl/>
        </w:rPr>
        <w:t>متكل</w:t>
      </w:r>
      <w:r w:rsidR="00804B76" w:rsidRPr="00FF1DAA">
        <w:rPr>
          <w:sz w:val="27"/>
          <w:rtl/>
        </w:rPr>
        <w:t>ِّ</w:t>
      </w:r>
      <w:r w:rsidRPr="00FF1DAA">
        <w:rPr>
          <w:sz w:val="27"/>
          <w:rtl/>
        </w:rPr>
        <w:t>م</w:t>
      </w:r>
      <w:r w:rsidR="00804B76" w:rsidRPr="00FF1DAA">
        <w:rPr>
          <w:sz w:val="27"/>
          <w:rtl/>
        </w:rPr>
        <w:t>ٌ</w:t>
      </w:r>
      <w:r w:rsidRPr="00FF1DAA">
        <w:rPr>
          <w:sz w:val="24"/>
          <w:szCs w:val="24"/>
          <w:rtl/>
        </w:rPr>
        <w:t>»</w:t>
      </w:r>
      <w:r w:rsidRPr="00FF1DAA">
        <w:rPr>
          <w:sz w:val="27"/>
          <w:rtl/>
        </w:rPr>
        <w:t xml:space="preserve"> من وجهة نظر المخاط</w:t>
      </w:r>
      <w:r w:rsidR="00804B76" w:rsidRPr="00FF1DAA">
        <w:rPr>
          <w:sz w:val="27"/>
          <w:rtl/>
        </w:rPr>
        <w:t>َ</w:t>
      </w:r>
      <w:r w:rsidRPr="00FF1DAA">
        <w:rPr>
          <w:sz w:val="27"/>
          <w:rtl/>
        </w:rPr>
        <w:t>بين، ولا تُرى أيّ إرادة</w:t>
      </w:r>
      <w:r w:rsidR="00804B76" w:rsidRPr="00FF1DAA">
        <w:rPr>
          <w:sz w:val="27"/>
          <w:rtl/>
        </w:rPr>
        <w:t>ٍ</w:t>
      </w:r>
      <w:r w:rsidRPr="00FF1DAA">
        <w:rPr>
          <w:sz w:val="27"/>
          <w:rtl/>
        </w:rPr>
        <w:t xml:space="preserve"> جد</w:t>
      </w:r>
      <w:r w:rsidR="008963B8" w:rsidRPr="00FF1DAA">
        <w:rPr>
          <w:rFonts w:hint="cs"/>
          <w:sz w:val="27"/>
          <w:rtl/>
        </w:rPr>
        <w:t>ِّ</w:t>
      </w:r>
      <w:r w:rsidR="008963B8" w:rsidRPr="00FF1DAA">
        <w:rPr>
          <w:sz w:val="27"/>
          <w:rtl/>
        </w:rPr>
        <w:t>ي</w:t>
      </w:r>
      <w:r w:rsidRPr="00FF1DAA">
        <w:rPr>
          <w:sz w:val="27"/>
          <w:rtl/>
        </w:rPr>
        <w:t>ة ـ في مصطلح علم الأصول ـ وراء هذه العبارات. إن هذا النوع من العبارات (التي لا يمكن تسميتها عبارات) لا يمكن بحثها أو تفسيرها أو تحليلها</w:t>
      </w:r>
      <w:r w:rsidR="00804B76" w:rsidRPr="00FF1DAA">
        <w:rPr>
          <w:sz w:val="27"/>
          <w:rtl/>
        </w:rPr>
        <w:t>،</w:t>
      </w:r>
      <w:r w:rsidRPr="00FF1DAA">
        <w:rPr>
          <w:sz w:val="27"/>
          <w:rtl/>
        </w:rPr>
        <w:t xml:space="preserve"> ولا يمكن قراءتها بأيّ نوع</w:t>
      </w:r>
      <w:r w:rsidR="008963B8" w:rsidRPr="00FF1DAA">
        <w:rPr>
          <w:rFonts w:hint="cs"/>
          <w:sz w:val="27"/>
          <w:rtl/>
        </w:rPr>
        <w:t>ٍ</w:t>
      </w:r>
      <w:r w:rsidRPr="00FF1DAA">
        <w:rPr>
          <w:sz w:val="27"/>
          <w:rtl/>
        </w:rPr>
        <w:t xml:space="preserve"> من أنواع القراءات</w:t>
      </w:r>
      <w:r w:rsidRPr="00FF1DAA">
        <w:rPr>
          <w:sz w:val="27"/>
          <w:vertAlign w:val="superscript"/>
          <w:rtl/>
        </w:rPr>
        <w:t>(</w:t>
      </w:r>
      <w:r w:rsidRPr="00FF1DAA">
        <w:rPr>
          <w:rStyle w:val="ac"/>
          <w:sz w:val="27"/>
          <w:rtl/>
        </w:rPr>
        <w:endnoteReference w:id="320"/>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2ـ إن التأم</w:t>
      </w:r>
      <w:r w:rsidR="00804B76" w:rsidRPr="00FF1DAA">
        <w:rPr>
          <w:sz w:val="27"/>
          <w:rtl/>
        </w:rPr>
        <w:t>ُّ</w:t>
      </w:r>
      <w:r w:rsidRPr="00FF1DAA">
        <w:rPr>
          <w:sz w:val="27"/>
          <w:rtl/>
        </w:rPr>
        <w:t>ل في أساليب تكلّ</w:t>
      </w:r>
      <w:r w:rsidR="00804B76" w:rsidRPr="00FF1DAA">
        <w:rPr>
          <w:sz w:val="27"/>
          <w:rtl/>
        </w:rPr>
        <w:t>ُ</w:t>
      </w:r>
      <w:r w:rsidRPr="00FF1DAA">
        <w:rPr>
          <w:sz w:val="27"/>
          <w:rtl/>
        </w:rPr>
        <w:t>م الإنسان والتفاهم بين الناس يثبت أن النبي</w:t>
      </w:r>
      <w:r w:rsidR="00804B76" w:rsidRPr="00FF1DAA">
        <w:rPr>
          <w:sz w:val="27"/>
          <w:rtl/>
        </w:rPr>
        <w:t>ّ</w:t>
      </w:r>
      <w:r w:rsidRPr="00FF1DAA">
        <w:rPr>
          <w:sz w:val="27"/>
          <w:rtl/>
        </w:rPr>
        <w:t xml:space="preserve"> لو كان يُعرّ</w:t>
      </w:r>
      <w:r w:rsidR="00804B76" w:rsidRPr="00FF1DAA">
        <w:rPr>
          <w:sz w:val="27"/>
          <w:rtl/>
        </w:rPr>
        <w:t>ِ</w:t>
      </w:r>
      <w:r w:rsidRPr="00FF1DAA">
        <w:rPr>
          <w:sz w:val="27"/>
          <w:rtl/>
        </w:rPr>
        <w:t>ف عن نفسه بوصفه مكبّر صوت</w:t>
      </w:r>
      <w:r w:rsidR="00804B76" w:rsidRPr="00FF1DAA">
        <w:rPr>
          <w:sz w:val="27"/>
          <w:rtl/>
        </w:rPr>
        <w:t>ٍ</w:t>
      </w:r>
      <w:r w:rsidRPr="00FF1DAA">
        <w:rPr>
          <w:sz w:val="27"/>
          <w:rtl/>
        </w:rPr>
        <w:t xml:space="preserve"> أو مكرفون، ليس له من وظيفة سوى نقل سلسلة من الأصوات المنظومة للمخاط</w:t>
      </w:r>
      <w:r w:rsidR="00804B76" w:rsidRPr="00FF1DAA">
        <w:rPr>
          <w:sz w:val="27"/>
          <w:rtl/>
        </w:rPr>
        <w:t>َ</w:t>
      </w:r>
      <w:r w:rsidRPr="00FF1DAA">
        <w:rPr>
          <w:sz w:val="27"/>
          <w:rtl/>
        </w:rPr>
        <w:t>بين، بعد أن يسمعها ـ على سبيل المثال ـ في أذنه، أو يقرأها عليه م</w:t>
      </w:r>
      <w:r w:rsidR="00C666A9" w:rsidRPr="00FF1DAA">
        <w:rPr>
          <w:sz w:val="27"/>
          <w:rtl/>
        </w:rPr>
        <w:t>َ</w:t>
      </w:r>
      <w:r w:rsidRPr="00FF1DAA">
        <w:rPr>
          <w:sz w:val="27"/>
          <w:rtl/>
        </w:rPr>
        <w:t>لَك الوحي (على ما كان يتمّ تصويره من ق</w:t>
      </w:r>
      <w:r w:rsidR="00C666A9" w:rsidRPr="00FF1DAA">
        <w:rPr>
          <w:sz w:val="27"/>
          <w:rtl/>
        </w:rPr>
        <w:t>ِ</w:t>
      </w:r>
      <w:r w:rsidRPr="00FF1DAA">
        <w:rPr>
          <w:sz w:val="27"/>
          <w:rtl/>
        </w:rPr>
        <w:t>ب</w:t>
      </w:r>
      <w:r w:rsidR="00C666A9" w:rsidRPr="00FF1DAA">
        <w:rPr>
          <w:sz w:val="27"/>
          <w:rtl/>
        </w:rPr>
        <w:t>َ</w:t>
      </w:r>
      <w:r w:rsidRPr="00FF1DAA">
        <w:rPr>
          <w:sz w:val="27"/>
          <w:rtl/>
        </w:rPr>
        <w:t>ل بعض المتكل</w:t>
      </w:r>
      <w:r w:rsidR="00C666A9" w:rsidRPr="00FF1DAA">
        <w:rPr>
          <w:sz w:val="27"/>
          <w:rtl/>
        </w:rPr>
        <w:t>ِّ</w:t>
      </w:r>
      <w:r w:rsidRPr="00FF1DAA">
        <w:rPr>
          <w:sz w:val="27"/>
          <w:rtl/>
        </w:rPr>
        <w:t>مين من المعتزلة مثلاً)، فإن كلامه لن يُف</w:t>
      </w:r>
      <w:r w:rsidR="00C666A9" w:rsidRPr="00FF1DAA">
        <w:rPr>
          <w:sz w:val="27"/>
          <w:rtl/>
        </w:rPr>
        <w:t>ْ</w:t>
      </w:r>
      <w:r w:rsidRPr="00FF1DAA">
        <w:rPr>
          <w:sz w:val="27"/>
          <w:rtl/>
        </w:rPr>
        <w:t>ه</w:t>
      </w:r>
      <w:r w:rsidR="00C666A9" w:rsidRPr="00FF1DAA">
        <w:rPr>
          <w:sz w:val="27"/>
          <w:rtl/>
        </w:rPr>
        <w:t>َ</w:t>
      </w:r>
      <w:r w:rsidRPr="00FF1DAA">
        <w:rPr>
          <w:sz w:val="27"/>
          <w:rtl/>
        </w:rPr>
        <w:t>م من ق</w:t>
      </w:r>
      <w:r w:rsidR="00C666A9" w:rsidRPr="00FF1DAA">
        <w:rPr>
          <w:sz w:val="27"/>
          <w:rtl/>
        </w:rPr>
        <w:t>ِ</w:t>
      </w:r>
      <w:r w:rsidRPr="00FF1DAA">
        <w:rPr>
          <w:sz w:val="27"/>
          <w:rtl/>
        </w:rPr>
        <w:t>ب</w:t>
      </w:r>
      <w:r w:rsidR="00C666A9" w:rsidRPr="00FF1DAA">
        <w:rPr>
          <w:sz w:val="27"/>
          <w:rtl/>
        </w:rPr>
        <w:t>َ</w:t>
      </w:r>
      <w:r w:rsidRPr="00FF1DAA">
        <w:rPr>
          <w:sz w:val="27"/>
          <w:rtl/>
        </w:rPr>
        <w:t>ل المخاط</w:t>
      </w:r>
      <w:r w:rsidR="00C666A9" w:rsidRPr="00FF1DAA">
        <w:rPr>
          <w:sz w:val="27"/>
          <w:rtl/>
        </w:rPr>
        <w:t>َ</w:t>
      </w:r>
      <w:r w:rsidRPr="00FF1DAA">
        <w:rPr>
          <w:sz w:val="27"/>
          <w:rtl/>
        </w:rPr>
        <w:t>بين أبداً، ولن يكون لهذا الكلام معنى</w:t>
      </w:r>
      <w:r w:rsidR="00C666A9" w:rsidRPr="00FF1DAA">
        <w:rPr>
          <w:sz w:val="27"/>
          <w:rtl/>
        </w:rPr>
        <w:t>ً</w:t>
      </w:r>
      <w:r w:rsidRPr="00FF1DAA">
        <w:rPr>
          <w:sz w:val="27"/>
          <w:rtl/>
        </w:rPr>
        <w:t xml:space="preserve"> ومفهوم، ومثل هذا الكلام لم يكن يمكن له أن يكون مبنى</w:t>
      </w:r>
      <w:r w:rsidR="00C666A9" w:rsidRPr="00FF1DAA">
        <w:rPr>
          <w:sz w:val="27"/>
          <w:rtl/>
        </w:rPr>
        <w:t>ً</w:t>
      </w:r>
      <w:r w:rsidRPr="00FF1DAA">
        <w:rPr>
          <w:sz w:val="27"/>
          <w:rtl/>
        </w:rPr>
        <w:t xml:space="preserve"> لدعوته وتحاوره التاريخي، ولم يكن بالإمكان أن يكون هناك تحاور</w:t>
      </w:r>
      <w:r w:rsidR="00C666A9" w:rsidRPr="00FF1DAA">
        <w:rPr>
          <w:sz w:val="27"/>
          <w:rtl/>
        </w:rPr>
        <w:t>ٌ</w:t>
      </w:r>
      <w:r w:rsidRPr="00FF1DAA">
        <w:rPr>
          <w:sz w:val="27"/>
          <w:rtl/>
        </w:rPr>
        <w:t xml:space="preserve"> أو تفاهم في البين</w:t>
      </w:r>
      <w:r w:rsidRPr="00FF1DAA">
        <w:rPr>
          <w:sz w:val="27"/>
          <w:vertAlign w:val="superscript"/>
          <w:rtl/>
        </w:rPr>
        <w:t>(</w:t>
      </w:r>
      <w:r w:rsidRPr="00FF1DAA">
        <w:rPr>
          <w:rStyle w:val="ac"/>
          <w:sz w:val="27"/>
          <w:rtl/>
        </w:rPr>
        <w:endnoteReference w:id="321"/>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3ـ في ضوء معطيات فلسفة اللغة على مدى القرنين الأخيرين يمكن نسبة القرآن (المصحف الشريف) ـ بوصفه نص</w:t>
      </w:r>
      <w:r w:rsidR="00C666A9" w:rsidRPr="00FF1DAA">
        <w:rPr>
          <w:sz w:val="27"/>
          <w:rtl/>
        </w:rPr>
        <w:t>ّ</w:t>
      </w:r>
      <w:r w:rsidRPr="00FF1DAA">
        <w:rPr>
          <w:sz w:val="27"/>
          <w:rtl/>
        </w:rPr>
        <w:t>اً باللغة العربية قابلاً لفهم الجميع (الأعم</w:t>
      </w:r>
      <w:r w:rsidR="00C666A9" w:rsidRPr="00FF1DAA">
        <w:rPr>
          <w:sz w:val="27"/>
          <w:rtl/>
        </w:rPr>
        <w:t>ّ</w:t>
      </w:r>
      <w:r w:rsidRPr="00FF1DAA">
        <w:rPr>
          <w:sz w:val="27"/>
          <w:rtl/>
        </w:rPr>
        <w:t xml:space="preserve"> من المؤمنين وغير المؤمنين) ـ إلى الإنسان (النبي</w:t>
      </w:r>
      <w:r w:rsidR="00C666A9" w:rsidRPr="00FF1DAA">
        <w:rPr>
          <w:sz w:val="27"/>
          <w:rtl/>
        </w:rPr>
        <w:t>ّ</w:t>
      </w:r>
      <w:r w:rsidRPr="00FF1DAA">
        <w:rPr>
          <w:sz w:val="27"/>
          <w:rtl/>
        </w:rPr>
        <w:t xml:space="preserve"> الأكرم) فقط، واعتباره كلاماً بشري</w:t>
      </w:r>
      <w:r w:rsidR="00C666A9" w:rsidRPr="00FF1DAA">
        <w:rPr>
          <w:sz w:val="27"/>
          <w:rtl/>
        </w:rPr>
        <w:t>ّ</w:t>
      </w:r>
      <w:r w:rsidRPr="00FF1DAA">
        <w:rPr>
          <w:sz w:val="27"/>
          <w:rtl/>
        </w:rPr>
        <w:t>اً. إن النسبة (الإسناد الحقيقي) المباشرة ومن دون واسطة لهذا النص</w:t>
      </w:r>
      <w:r w:rsidR="00C666A9" w:rsidRPr="00FF1DAA">
        <w:rPr>
          <w:sz w:val="27"/>
          <w:rtl/>
        </w:rPr>
        <w:t>ّ</w:t>
      </w:r>
      <w:r w:rsidRPr="00FF1DAA">
        <w:rPr>
          <w:sz w:val="27"/>
          <w:rtl/>
        </w:rPr>
        <w:t>، بما يت</w:t>
      </w:r>
      <w:r w:rsidR="00C666A9" w:rsidRPr="00FF1DAA">
        <w:rPr>
          <w:sz w:val="27"/>
          <w:rtl/>
        </w:rPr>
        <w:t>ّ</w:t>
      </w:r>
      <w:r w:rsidRPr="00FF1DAA">
        <w:rPr>
          <w:sz w:val="27"/>
          <w:rtl/>
        </w:rPr>
        <w:t>صف به من خصائص النص</w:t>
      </w:r>
      <w:r w:rsidR="00C666A9" w:rsidRPr="00FF1DAA">
        <w:rPr>
          <w:sz w:val="27"/>
          <w:rtl/>
        </w:rPr>
        <w:t>ّ</w:t>
      </w:r>
      <w:r w:rsidRPr="00FF1DAA">
        <w:rPr>
          <w:sz w:val="27"/>
          <w:rtl/>
        </w:rPr>
        <w:t xml:space="preserve"> العربي</w:t>
      </w:r>
      <w:r w:rsidR="00C666A9" w:rsidRPr="00FF1DAA">
        <w:rPr>
          <w:sz w:val="27"/>
          <w:rtl/>
        </w:rPr>
        <w:t>ّ،</w:t>
      </w:r>
      <w:r w:rsidRPr="00FF1DAA">
        <w:rPr>
          <w:sz w:val="27"/>
          <w:rtl/>
        </w:rPr>
        <w:t xml:space="preserve"> إلى الله لن يقضي على فهمه من ق</w:t>
      </w:r>
      <w:r w:rsidR="00C666A9" w:rsidRPr="00FF1DAA">
        <w:rPr>
          <w:sz w:val="27"/>
          <w:rtl/>
        </w:rPr>
        <w:t>ِ</w:t>
      </w:r>
      <w:r w:rsidRPr="00FF1DAA">
        <w:rPr>
          <w:sz w:val="27"/>
          <w:rtl/>
        </w:rPr>
        <w:t>ب</w:t>
      </w:r>
      <w:r w:rsidR="00C666A9" w:rsidRPr="00FF1DAA">
        <w:rPr>
          <w:sz w:val="27"/>
          <w:rtl/>
        </w:rPr>
        <w:t>َ</w:t>
      </w:r>
      <w:r w:rsidRPr="00FF1DAA">
        <w:rPr>
          <w:sz w:val="27"/>
          <w:rtl/>
        </w:rPr>
        <w:t>ل الجميع فح</w:t>
      </w:r>
      <w:r w:rsidR="00C666A9" w:rsidRPr="00FF1DAA">
        <w:rPr>
          <w:sz w:val="27"/>
          <w:rtl/>
        </w:rPr>
        <w:t>َ</w:t>
      </w:r>
      <w:r w:rsidRPr="00FF1DAA">
        <w:rPr>
          <w:sz w:val="27"/>
          <w:rtl/>
        </w:rPr>
        <w:t>س</w:t>
      </w:r>
      <w:r w:rsidR="00C666A9" w:rsidRPr="00FF1DAA">
        <w:rPr>
          <w:sz w:val="27"/>
          <w:rtl/>
        </w:rPr>
        <w:t>ْ</w:t>
      </w:r>
      <w:r w:rsidRPr="00FF1DAA">
        <w:rPr>
          <w:sz w:val="27"/>
          <w:rtl/>
        </w:rPr>
        <w:t>ب، بل من شأنه</w:t>
      </w:r>
      <w:r w:rsidR="00C666A9" w:rsidRPr="00FF1DAA">
        <w:rPr>
          <w:sz w:val="27"/>
          <w:rtl/>
        </w:rPr>
        <w:t xml:space="preserve"> </w:t>
      </w:r>
      <w:r w:rsidRPr="00FF1DAA">
        <w:rPr>
          <w:sz w:val="27"/>
          <w:rtl/>
        </w:rPr>
        <w:t xml:space="preserve">أن يجعل أصل </w:t>
      </w:r>
      <w:r w:rsidRPr="00FF1DAA">
        <w:rPr>
          <w:sz w:val="24"/>
          <w:szCs w:val="24"/>
          <w:rtl/>
        </w:rPr>
        <w:t>«</w:t>
      </w:r>
      <w:r w:rsidRPr="00FF1DAA">
        <w:rPr>
          <w:sz w:val="27"/>
          <w:rtl/>
        </w:rPr>
        <w:t>مفهوم</w:t>
      </w:r>
      <w:r w:rsidR="00C666A9" w:rsidRPr="00FF1DAA">
        <w:rPr>
          <w:sz w:val="27"/>
          <w:rtl/>
        </w:rPr>
        <w:t>يّ</w:t>
      </w:r>
      <w:r w:rsidRPr="00FF1DAA">
        <w:rPr>
          <w:sz w:val="27"/>
          <w:rtl/>
        </w:rPr>
        <w:t>ته</w:t>
      </w:r>
      <w:r w:rsidRPr="00FF1DAA">
        <w:rPr>
          <w:sz w:val="24"/>
          <w:szCs w:val="24"/>
          <w:rtl/>
        </w:rPr>
        <w:t>»</w:t>
      </w:r>
      <w:r w:rsidRPr="00FF1DAA">
        <w:rPr>
          <w:sz w:val="27"/>
          <w:rtl/>
        </w:rPr>
        <w:t xml:space="preserve"> مستحيلاً أيضاً</w:t>
      </w:r>
      <w:r w:rsidRPr="00FF1DAA">
        <w:rPr>
          <w:sz w:val="27"/>
          <w:vertAlign w:val="superscript"/>
          <w:rtl/>
        </w:rPr>
        <w:t>(</w:t>
      </w:r>
      <w:r w:rsidRPr="00FF1DAA">
        <w:rPr>
          <w:rStyle w:val="ac"/>
          <w:sz w:val="27"/>
          <w:rtl/>
        </w:rPr>
        <w:endnoteReference w:id="322"/>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4ـ من المهم</w:t>
      </w:r>
      <w:r w:rsidR="00C666A9" w:rsidRPr="00FF1DAA">
        <w:rPr>
          <w:sz w:val="27"/>
          <w:rtl/>
        </w:rPr>
        <w:t>ّ</w:t>
      </w:r>
      <w:r w:rsidRPr="00FF1DAA">
        <w:rPr>
          <w:sz w:val="27"/>
          <w:rtl/>
        </w:rPr>
        <w:t xml:space="preserve"> جداً الالتفات إلى هذه النقطة الأساسية، وهي أن اللغة البشرية إنما تكتسب دلالتها إذا تم</w:t>
      </w:r>
      <w:r w:rsidR="00C666A9" w:rsidRPr="00FF1DAA">
        <w:rPr>
          <w:sz w:val="27"/>
          <w:rtl/>
        </w:rPr>
        <w:t>ّ</w:t>
      </w:r>
      <w:r w:rsidRPr="00FF1DAA">
        <w:rPr>
          <w:sz w:val="27"/>
          <w:rtl/>
        </w:rPr>
        <w:t xml:space="preserve"> استعمالها بواسطة الإنسان في إطار</w:t>
      </w:r>
      <w:r w:rsidR="00C666A9" w:rsidRPr="00FF1DAA">
        <w:rPr>
          <w:sz w:val="27"/>
          <w:rtl/>
        </w:rPr>
        <w:t>ٍ</w:t>
      </w:r>
      <w:r w:rsidRPr="00FF1DAA">
        <w:rPr>
          <w:sz w:val="27"/>
          <w:rtl/>
        </w:rPr>
        <w:t xml:space="preserve"> تعاقدي</w:t>
      </w:r>
      <w:r w:rsidR="00C666A9" w:rsidRPr="00FF1DAA">
        <w:rPr>
          <w:sz w:val="27"/>
          <w:rtl/>
        </w:rPr>
        <w:t>ّ</w:t>
      </w:r>
      <w:r w:rsidRPr="00FF1DAA">
        <w:rPr>
          <w:sz w:val="27"/>
          <w:rtl/>
        </w:rPr>
        <w:t>؛ بحيث لو تم</w:t>
      </w:r>
      <w:r w:rsidR="00C666A9" w:rsidRPr="00FF1DAA">
        <w:rPr>
          <w:sz w:val="27"/>
          <w:rtl/>
        </w:rPr>
        <w:t>ّ</w:t>
      </w:r>
      <w:r w:rsidRPr="00FF1DAA">
        <w:rPr>
          <w:sz w:val="27"/>
          <w:rtl/>
        </w:rPr>
        <w:t xml:space="preserve"> سماع ذات هذه الكلمات تصدر من حيوان</w:t>
      </w:r>
      <w:r w:rsidR="00C666A9" w:rsidRPr="00FF1DAA">
        <w:rPr>
          <w:sz w:val="27"/>
          <w:rtl/>
        </w:rPr>
        <w:t>ٍ</w:t>
      </w:r>
      <w:r w:rsidRPr="00FF1DAA">
        <w:rPr>
          <w:sz w:val="27"/>
          <w:rtl/>
        </w:rPr>
        <w:t xml:space="preserve"> فإنها لن تشتمل على دلالة</w:t>
      </w:r>
      <w:r w:rsidR="00C666A9" w:rsidRPr="00FF1DAA">
        <w:rPr>
          <w:sz w:val="27"/>
          <w:rtl/>
        </w:rPr>
        <w:t>ٍ. و</w:t>
      </w:r>
      <w:r w:rsidRPr="00FF1DAA">
        <w:rPr>
          <w:sz w:val="27"/>
          <w:rtl/>
        </w:rPr>
        <w:t>من ذلك</w:t>
      </w:r>
      <w:r w:rsidR="00C666A9" w:rsidRPr="00FF1DAA">
        <w:rPr>
          <w:sz w:val="27"/>
          <w:rtl/>
        </w:rPr>
        <w:t>:</w:t>
      </w:r>
      <w:r w:rsidRPr="00FF1DAA">
        <w:rPr>
          <w:sz w:val="27"/>
          <w:rtl/>
        </w:rPr>
        <w:t xml:space="preserve"> لو أن طائر الببغاء قال: </w:t>
      </w:r>
      <w:r w:rsidRPr="00FF1DAA">
        <w:rPr>
          <w:sz w:val="24"/>
          <w:szCs w:val="24"/>
          <w:rtl/>
        </w:rPr>
        <w:t>«</w:t>
      </w:r>
      <w:r w:rsidRPr="00FF1DAA">
        <w:rPr>
          <w:sz w:val="27"/>
          <w:rtl/>
        </w:rPr>
        <w:t>السلام عليكم</w:t>
      </w:r>
      <w:r w:rsidRPr="00FF1DAA">
        <w:rPr>
          <w:sz w:val="24"/>
          <w:szCs w:val="24"/>
          <w:rtl/>
        </w:rPr>
        <w:t>»</w:t>
      </w:r>
      <w:r w:rsidRPr="00FF1DAA">
        <w:rPr>
          <w:sz w:val="27"/>
          <w:rtl/>
        </w:rPr>
        <w:t xml:space="preserve"> ـ مثلاً ـ </w:t>
      </w:r>
      <w:r w:rsidR="00C666A9" w:rsidRPr="00FF1DAA">
        <w:rPr>
          <w:sz w:val="27"/>
          <w:rtl/>
        </w:rPr>
        <w:t>ف</w:t>
      </w:r>
      <w:r w:rsidRPr="00FF1DAA">
        <w:rPr>
          <w:sz w:val="27"/>
          <w:rtl/>
        </w:rPr>
        <w:t>لا أحد يعتبر هذا الصوت المسموع كلاماً، ولا يعتبره في الواقع سلاماً؛ إذ لا يمكن تصوّ</w:t>
      </w:r>
      <w:r w:rsidR="00C666A9" w:rsidRPr="00FF1DAA">
        <w:rPr>
          <w:sz w:val="27"/>
          <w:rtl/>
        </w:rPr>
        <w:t>ُ</w:t>
      </w:r>
      <w:r w:rsidRPr="00FF1DAA">
        <w:rPr>
          <w:sz w:val="27"/>
          <w:rtl/>
        </w:rPr>
        <w:t>ر أيّ نوع</w:t>
      </w:r>
      <w:r w:rsidR="00C666A9" w:rsidRPr="00FF1DAA">
        <w:rPr>
          <w:sz w:val="27"/>
          <w:rtl/>
        </w:rPr>
        <w:t>ٍ</w:t>
      </w:r>
      <w:r w:rsidRPr="00FF1DAA">
        <w:rPr>
          <w:sz w:val="27"/>
          <w:rtl/>
        </w:rPr>
        <w:t xml:space="preserve"> من أنواع الفعل الكلامي في هذا المورد، ولا يترت</w:t>
      </w:r>
      <w:r w:rsidR="00C666A9" w:rsidRPr="00FF1DAA">
        <w:rPr>
          <w:sz w:val="27"/>
          <w:rtl/>
        </w:rPr>
        <w:t>ّ</w:t>
      </w:r>
      <w:r w:rsidRPr="00FF1DAA">
        <w:rPr>
          <w:sz w:val="27"/>
          <w:rtl/>
        </w:rPr>
        <w:t>ب أيّ أثر</w:t>
      </w:r>
      <w:r w:rsidR="00C666A9" w:rsidRPr="00FF1DAA">
        <w:rPr>
          <w:sz w:val="27"/>
          <w:rtl/>
        </w:rPr>
        <w:t>ٍ</w:t>
      </w:r>
      <w:r w:rsidRPr="00FF1DAA">
        <w:rPr>
          <w:sz w:val="27"/>
          <w:rtl/>
        </w:rPr>
        <w:t xml:space="preserve"> من ق</w:t>
      </w:r>
      <w:r w:rsidR="00C666A9" w:rsidRPr="00FF1DAA">
        <w:rPr>
          <w:sz w:val="27"/>
          <w:rtl/>
        </w:rPr>
        <w:t>ِ</w:t>
      </w:r>
      <w:r w:rsidRPr="00FF1DAA">
        <w:rPr>
          <w:sz w:val="27"/>
          <w:rtl/>
        </w:rPr>
        <w:t>ب</w:t>
      </w:r>
      <w:r w:rsidR="00C666A9" w:rsidRPr="00FF1DAA">
        <w:rPr>
          <w:sz w:val="27"/>
          <w:rtl/>
        </w:rPr>
        <w:t>َ</w:t>
      </w:r>
      <w:r w:rsidRPr="00FF1DAA">
        <w:rPr>
          <w:sz w:val="27"/>
          <w:rtl/>
        </w:rPr>
        <w:t>ل الناس ـ الذين يرت</w:t>
      </w:r>
      <w:r w:rsidR="00C666A9" w:rsidRPr="00FF1DAA">
        <w:rPr>
          <w:sz w:val="27"/>
          <w:rtl/>
        </w:rPr>
        <w:t>ِّ</w:t>
      </w:r>
      <w:r w:rsidRPr="00FF1DAA">
        <w:rPr>
          <w:sz w:val="27"/>
          <w:rtl/>
        </w:rPr>
        <w:t>بون الأثر على الكلام ـ على هذا الصوت المسموع أبداً</w:t>
      </w:r>
      <w:r w:rsidRPr="00FF1DAA">
        <w:rPr>
          <w:sz w:val="27"/>
          <w:vertAlign w:val="superscript"/>
          <w:rtl/>
        </w:rPr>
        <w:t>(</w:t>
      </w:r>
      <w:r w:rsidRPr="00FF1DAA">
        <w:rPr>
          <w:rStyle w:val="ac"/>
          <w:sz w:val="27"/>
          <w:rtl/>
        </w:rPr>
        <w:endnoteReference w:id="323"/>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5ـ إن القول بأن النبي</w:t>
      </w:r>
      <w:r w:rsidR="00C666A9"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قد حصل على نصّ القرآن بجميع ألفاظه </w:t>
      </w:r>
      <w:r w:rsidRPr="00FF1DAA">
        <w:rPr>
          <w:sz w:val="27"/>
          <w:rtl/>
        </w:rPr>
        <w:lastRenderedPageBreak/>
        <w:t>وعباراته ومعانيه ـ أي على تلك الصورة وبذات معنى الكلام في عالم الإنسان ـ من الله مباشرة</w:t>
      </w:r>
      <w:r w:rsidR="00C666A9" w:rsidRPr="00FF1DAA">
        <w:rPr>
          <w:sz w:val="27"/>
          <w:rtl/>
        </w:rPr>
        <w:t>ً</w:t>
      </w:r>
      <w:r w:rsidRPr="00FF1DAA">
        <w:rPr>
          <w:sz w:val="27"/>
          <w:rtl/>
        </w:rPr>
        <w:t xml:space="preserve"> أو بواسطة أخرى، ونقله بعينه إلى المخاط</w:t>
      </w:r>
      <w:r w:rsidR="00C666A9" w:rsidRPr="00FF1DAA">
        <w:rPr>
          <w:sz w:val="27"/>
          <w:rtl/>
        </w:rPr>
        <w:t>َ</w:t>
      </w:r>
      <w:r w:rsidRPr="00FF1DAA">
        <w:rPr>
          <w:sz w:val="27"/>
          <w:rtl/>
        </w:rPr>
        <w:t>بين، وعليه يكون النبي مجرّ</w:t>
      </w:r>
      <w:r w:rsidR="00C666A9" w:rsidRPr="00FF1DAA">
        <w:rPr>
          <w:sz w:val="27"/>
          <w:rtl/>
        </w:rPr>
        <w:t>َ</w:t>
      </w:r>
      <w:r w:rsidRPr="00FF1DAA">
        <w:rPr>
          <w:sz w:val="27"/>
          <w:rtl/>
        </w:rPr>
        <w:t>د ناقل لذات كلام الله، أمر</w:t>
      </w:r>
      <w:r w:rsidR="008411DE" w:rsidRPr="00FF1DAA">
        <w:rPr>
          <w:sz w:val="27"/>
          <w:rtl/>
        </w:rPr>
        <w:t>ٌ</w:t>
      </w:r>
      <w:r w:rsidRPr="00FF1DAA">
        <w:rPr>
          <w:sz w:val="27"/>
          <w:rtl/>
        </w:rPr>
        <w:t xml:space="preserve"> غير معقول. ويعود بطلان هذا القول إلى أنه يفترض وجوداً خارجياً لما لا يكون قابلاً للتحق</w:t>
      </w:r>
      <w:r w:rsidR="008411DE" w:rsidRPr="00FF1DAA">
        <w:rPr>
          <w:sz w:val="27"/>
          <w:rtl/>
        </w:rPr>
        <w:t>ُّ</w:t>
      </w:r>
      <w:r w:rsidRPr="00FF1DAA">
        <w:rPr>
          <w:sz w:val="27"/>
          <w:rtl/>
        </w:rPr>
        <w:t>ق</w:t>
      </w:r>
      <w:r w:rsidR="008411DE" w:rsidRPr="00FF1DAA">
        <w:rPr>
          <w:sz w:val="27"/>
          <w:rtl/>
        </w:rPr>
        <w:t>،</w:t>
      </w:r>
      <w:r w:rsidRPr="00FF1DAA">
        <w:rPr>
          <w:sz w:val="27"/>
          <w:rtl/>
        </w:rPr>
        <w:t xml:space="preserve"> ولا يكون قابلاً للفهم</w:t>
      </w:r>
      <w:r w:rsidR="008411DE" w:rsidRPr="00FF1DAA">
        <w:rPr>
          <w:sz w:val="27"/>
          <w:rtl/>
        </w:rPr>
        <w:t>،</w:t>
      </w:r>
      <w:r w:rsidRPr="00FF1DAA">
        <w:rPr>
          <w:sz w:val="27"/>
          <w:rtl/>
        </w:rPr>
        <w:t xml:space="preserve"> إلا</w:t>
      </w:r>
      <w:r w:rsidR="008411DE" w:rsidRPr="00FF1DAA">
        <w:rPr>
          <w:sz w:val="27"/>
          <w:rtl/>
        </w:rPr>
        <w:t>ّ</w:t>
      </w:r>
      <w:r w:rsidRPr="00FF1DAA">
        <w:rPr>
          <w:sz w:val="27"/>
          <w:rtl/>
        </w:rPr>
        <w:t xml:space="preserve"> في عالم الأذهان البشرية، كما أش</w:t>
      </w:r>
      <w:r w:rsidR="008411DE" w:rsidRPr="00FF1DAA">
        <w:rPr>
          <w:sz w:val="27"/>
          <w:rtl/>
        </w:rPr>
        <w:t>َ</w:t>
      </w:r>
      <w:r w:rsidRPr="00FF1DAA">
        <w:rPr>
          <w:sz w:val="27"/>
          <w:rtl/>
        </w:rPr>
        <w:t>ر</w:t>
      </w:r>
      <w:r w:rsidR="008411DE" w:rsidRPr="00FF1DAA">
        <w:rPr>
          <w:sz w:val="27"/>
          <w:rtl/>
        </w:rPr>
        <w:t>ْ</w:t>
      </w:r>
      <w:r w:rsidRPr="00FF1DAA">
        <w:rPr>
          <w:sz w:val="27"/>
          <w:rtl/>
        </w:rPr>
        <w:t>نا</w:t>
      </w:r>
      <w:r w:rsidRPr="00FF1DAA">
        <w:rPr>
          <w:sz w:val="27"/>
          <w:vertAlign w:val="superscript"/>
          <w:rtl/>
        </w:rPr>
        <w:t>(</w:t>
      </w:r>
      <w:r w:rsidRPr="00FF1DAA">
        <w:rPr>
          <w:rStyle w:val="ac"/>
          <w:sz w:val="27"/>
          <w:rtl/>
        </w:rPr>
        <w:endnoteReference w:id="324"/>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6ـ هنا ينفتح باب هذا المُدّ</w:t>
      </w:r>
      <w:r w:rsidR="008411DE" w:rsidRPr="00FF1DAA">
        <w:rPr>
          <w:sz w:val="27"/>
          <w:rtl/>
        </w:rPr>
        <w:t>َ</w:t>
      </w:r>
      <w:r w:rsidRPr="00FF1DAA">
        <w:rPr>
          <w:sz w:val="27"/>
          <w:rtl/>
        </w:rPr>
        <w:t>عى الهام</w:t>
      </w:r>
      <w:r w:rsidR="008411DE" w:rsidRPr="00FF1DAA">
        <w:rPr>
          <w:sz w:val="27"/>
          <w:rtl/>
        </w:rPr>
        <w:t>ّ</w:t>
      </w:r>
      <w:r w:rsidRPr="00FF1DAA">
        <w:rPr>
          <w:sz w:val="27"/>
          <w:rtl/>
        </w:rPr>
        <w:t xml:space="preserve">، وهو: حيث </w:t>
      </w:r>
      <w:r w:rsidR="008411DE" w:rsidRPr="00FF1DAA">
        <w:rPr>
          <w:sz w:val="27"/>
          <w:rtl/>
        </w:rPr>
        <w:t>إ</w:t>
      </w:r>
      <w:r w:rsidRPr="00FF1DAA">
        <w:rPr>
          <w:sz w:val="27"/>
          <w:rtl/>
        </w:rPr>
        <w:t>ن نصّ القرآن مصداق</w:t>
      </w:r>
      <w:r w:rsidR="008411DE" w:rsidRPr="00FF1DAA">
        <w:rPr>
          <w:sz w:val="27"/>
          <w:rtl/>
        </w:rPr>
        <w:t>ٌ</w:t>
      </w:r>
      <w:r w:rsidRPr="00FF1DAA">
        <w:rPr>
          <w:sz w:val="27"/>
          <w:rtl/>
        </w:rPr>
        <w:t xml:space="preserve"> للغة الإنسانية يجب أن يكون قد وُجد بواسطة متكل</w:t>
      </w:r>
      <w:r w:rsidR="008411DE" w:rsidRPr="00FF1DAA">
        <w:rPr>
          <w:sz w:val="27"/>
          <w:rtl/>
        </w:rPr>
        <w:t>ِّ</w:t>
      </w:r>
      <w:r w:rsidRPr="00FF1DAA">
        <w:rPr>
          <w:sz w:val="27"/>
          <w:rtl/>
        </w:rPr>
        <w:t>م يكون بح</w:t>
      </w:r>
      <w:r w:rsidR="008411DE" w:rsidRPr="00FF1DAA">
        <w:rPr>
          <w:sz w:val="27"/>
          <w:rtl/>
        </w:rPr>
        <w:t>َ</w:t>
      </w:r>
      <w:r w:rsidRPr="00FF1DAA">
        <w:rPr>
          <w:sz w:val="27"/>
          <w:rtl/>
        </w:rPr>
        <w:t>س</w:t>
      </w:r>
      <w:r w:rsidR="008411DE" w:rsidRPr="00FF1DAA">
        <w:rPr>
          <w:sz w:val="27"/>
          <w:rtl/>
        </w:rPr>
        <w:t>َ</w:t>
      </w:r>
      <w:r w:rsidRPr="00FF1DAA">
        <w:rPr>
          <w:sz w:val="27"/>
          <w:rtl/>
        </w:rPr>
        <w:t>ب القاعدة قابلاً للتجربة من ق</w:t>
      </w:r>
      <w:r w:rsidR="008411DE" w:rsidRPr="00FF1DAA">
        <w:rPr>
          <w:sz w:val="27"/>
          <w:rtl/>
        </w:rPr>
        <w:t>ِ</w:t>
      </w:r>
      <w:r w:rsidRPr="00FF1DAA">
        <w:rPr>
          <w:sz w:val="27"/>
          <w:rtl/>
        </w:rPr>
        <w:t>ب</w:t>
      </w:r>
      <w:r w:rsidR="008411DE" w:rsidRPr="00FF1DAA">
        <w:rPr>
          <w:sz w:val="27"/>
          <w:rtl/>
        </w:rPr>
        <w:t>َ</w:t>
      </w:r>
      <w:r w:rsidRPr="00FF1DAA">
        <w:rPr>
          <w:sz w:val="27"/>
          <w:rtl/>
        </w:rPr>
        <w:t>ل الجميع (الإنسان)، وليس مباشرة</w:t>
      </w:r>
      <w:r w:rsidR="008411DE" w:rsidRPr="00FF1DAA">
        <w:rPr>
          <w:sz w:val="27"/>
          <w:rtl/>
        </w:rPr>
        <w:t>ً</w:t>
      </w:r>
      <w:r w:rsidRPr="00FF1DAA">
        <w:rPr>
          <w:sz w:val="27"/>
          <w:rtl/>
        </w:rPr>
        <w:t xml:space="preserve"> بواسطة الله أو م</w:t>
      </w:r>
      <w:r w:rsidR="008411DE" w:rsidRPr="00FF1DAA">
        <w:rPr>
          <w:sz w:val="27"/>
          <w:rtl/>
        </w:rPr>
        <w:t>َ</w:t>
      </w:r>
      <w:r w:rsidRPr="00FF1DAA">
        <w:rPr>
          <w:sz w:val="27"/>
          <w:rtl/>
        </w:rPr>
        <w:t>لَك الوحي</w:t>
      </w:r>
      <w:r w:rsidR="008411DE" w:rsidRPr="00FF1DAA">
        <w:rPr>
          <w:sz w:val="27"/>
          <w:rtl/>
        </w:rPr>
        <w:t>،</w:t>
      </w:r>
      <w:r w:rsidRPr="00FF1DAA">
        <w:rPr>
          <w:sz w:val="27"/>
          <w:rtl/>
        </w:rPr>
        <w:t xml:space="preserve"> الذي لا يكون قابلاً للتجرب</w:t>
      </w:r>
      <w:r w:rsidR="008411DE" w:rsidRPr="00FF1DAA">
        <w:rPr>
          <w:sz w:val="27"/>
          <w:rtl/>
        </w:rPr>
        <w:t>ة</w:t>
      </w:r>
      <w:r w:rsidRPr="00FF1DAA">
        <w:rPr>
          <w:sz w:val="27"/>
          <w:rtl/>
        </w:rPr>
        <w:t xml:space="preserve"> من ق</w:t>
      </w:r>
      <w:r w:rsidR="008411DE" w:rsidRPr="00FF1DAA">
        <w:rPr>
          <w:sz w:val="27"/>
          <w:rtl/>
        </w:rPr>
        <w:t>ِ</w:t>
      </w:r>
      <w:r w:rsidRPr="00FF1DAA">
        <w:rPr>
          <w:sz w:val="27"/>
          <w:rtl/>
        </w:rPr>
        <w:t>ب</w:t>
      </w:r>
      <w:r w:rsidR="008411DE" w:rsidRPr="00FF1DAA">
        <w:rPr>
          <w:sz w:val="27"/>
          <w:rtl/>
        </w:rPr>
        <w:t>َ</w:t>
      </w:r>
      <w:r w:rsidRPr="00FF1DAA">
        <w:rPr>
          <w:sz w:val="27"/>
          <w:rtl/>
        </w:rPr>
        <w:t>ل الجميع</w:t>
      </w:r>
      <w:r w:rsidRPr="00FF1DAA">
        <w:rPr>
          <w:sz w:val="27"/>
          <w:vertAlign w:val="superscript"/>
          <w:rtl/>
        </w:rPr>
        <w:t>(</w:t>
      </w:r>
      <w:r w:rsidRPr="00FF1DAA">
        <w:rPr>
          <w:rStyle w:val="ac"/>
          <w:sz w:val="27"/>
          <w:rtl/>
        </w:rPr>
        <w:endnoteReference w:id="325"/>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7ـ لقد أصر</w:t>
      </w:r>
      <w:r w:rsidR="008411DE" w:rsidRPr="00FF1DAA">
        <w:rPr>
          <w:sz w:val="27"/>
          <w:rtl/>
        </w:rPr>
        <w:t>َ</w:t>
      </w:r>
      <w:r w:rsidRPr="00FF1DAA">
        <w:rPr>
          <w:sz w:val="27"/>
          <w:rtl/>
        </w:rPr>
        <w:t>ر</w:t>
      </w:r>
      <w:r w:rsidR="008411DE" w:rsidRPr="00FF1DAA">
        <w:rPr>
          <w:sz w:val="27"/>
          <w:rtl/>
        </w:rPr>
        <w:t>ْ</w:t>
      </w:r>
      <w:r w:rsidRPr="00FF1DAA">
        <w:rPr>
          <w:sz w:val="27"/>
          <w:rtl/>
        </w:rPr>
        <w:t>ت</w:t>
      </w:r>
      <w:r w:rsidR="008411DE" w:rsidRPr="00FF1DAA">
        <w:rPr>
          <w:sz w:val="27"/>
          <w:rtl/>
        </w:rPr>
        <w:t>ُ</w:t>
      </w:r>
      <w:r w:rsidRPr="00FF1DAA">
        <w:rPr>
          <w:sz w:val="27"/>
          <w:rtl/>
        </w:rPr>
        <w:t xml:space="preserve"> في مقالات </w:t>
      </w:r>
      <w:r w:rsidRPr="00FF1DAA">
        <w:rPr>
          <w:sz w:val="24"/>
          <w:szCs w:val="24"/>
          <w:rtl/>
        </w:rPr>
        <w:t>«</w:t>
      </w:r>
      <w:r w:rsidRPr="00FF1DAA">
        <w:rPr>
          <w:sz w:val="27"/>
          <w:rtl/>
        </w:rPr>
        <w:t>القراءة النبوية للعالم</w:t>
      </w:r>
      <w:r w:rsidRPr="00FF1DAA">
        <w:rPr>
          <w:sz w:val="24"/>
          <w:szCs w:val="24"/>
          <w:rtl/>
        </w:rPr>
        <w:t>»</w:t>
      </w:r>
      <w:r w:rsidRPr="00FF1DAA">
        <w:rPr>
          <w:sz w:val="27"/>
          <w:rtl/>
        </w:rPr>
        <w:t xml:space="preserve"> على هذا المُدّ</w:t>
      </w:r>
      <w:r w:rsidR="008411DE" w:rsidRPr="00FF1DAA">
        <w:rPr>
          <w:sz w:val="27"/>
          <w:rtl/>
        </w:rPr>
        <w:t>َ</w:t>
      </w:r>
      <w:r w:rsidRPr="00FF1DAA">
        <w:rPr>
          <w:sz w:val="27"/>
          <w:rtl/>
        </w:rPr>
        <w:t>عى</w:t>
      </w:r>
      <w:r w:rsidR="008411DE" w:rsidRPr="00FF1DAA">
        <w:rPr>
          <w:sz w:val="27"/>
          <w:rtl/>
        </w:rPr>
        <w:t>،</w:t>
      </w:r>
      <w:r w:rsidRPr="00FF1DAA">
        <w:rPr>
          <w:sz w:val="27"/>
          <w:rtl/>
        </w:rPr>
        <w:t xml:space="preserve"> القائل بأن الفهم والتفسير العام</w:t>
      </w:r>
      <w:r w:rsidR="008411DE" w:rsidRPr="00FF1DAA">
        <w:rPr>
          <w:sz w:val="27"/>
          <w:rtl/>
        </w:rPr>
        <w:t>ّ</w:t>
      </w:r>
      <w:r w:rsidRPr="00FF1DAA">
        <w:rPr>
          <w:sz w:val="27"/>
          <w:rtl/>
        </w:rPr>
        <w:t xml:space="preserve"> والجماعي (الذهني) لنصّ وكلام القرآن إنما يتحق</w:t>
      </w:r>
      <w:r w:rsidR="008411DE" w:rsidRPr="00FF1DAA">
        <w:rPr>
          <w:sz w:val="27"/>
          <w:rtl/>
        </w:rPr>
        <w:t>َّ</w:t>
      </w:r>
      <w:r w:rsidRPr="00FF1DAA">
        <w:rPr>
          <w:sz w:val="27"/>
          <w:rtl/>
        </w:rPr>
        <w:t>ق إذا كان ذلك النص</w:t>
      </w:r>
      <w:r w:rsidR="008411DE" w:rsidRPr="00FF1DAA">
        <w:rPr>
          <w:sz w:val="27"/>
          <w:rtl/>
        </w:rPr>
        <w:t>ّ</w:t>
      </w:r>
      <w:r w:rsidRPr="00FF1DAA">
        <w:rPr>
          <w:sz w:val="27"/>
          <w:rtl/>
        </w:rPr>
        <w:t xml:space="preserve"> والكلام</w:t>
      </w:r>
      <w:r w:rsidR="008411DE" w:rsidRPr="00FF1DAA">
        <w:rPr>
          <w:sz w:val="27"/>
          <w:rtl/>
        </w:rPr>
        <w:t>،</w:t>
      </w:r>
      <w:r w:rsidRPr="00FF1DAA">
        <w:rPr>
          <w:sz w:val="27"/>
          <w:rtl/>
        </w:rPr>
        <w:t xml:space="preserve"> مثل جميع النصوص والكلمات المنطوقة الأخرى، كائن</w:t>
      </w:r>
      <w:r w:rsidR="008411DE" w:rsidRPr="00FF1DAA">
        <w:rPr>
          <w:sz w:val="27"/>
          <w:rtl/>
        </w:rPr>
        <w:t>اً</w:t>
      </w:r>
      <w:r w:rsidRPr="00FF1DAA">
        <w:rPr>
          <w:sz w:val="27"/>
          <w:rtl/>
        </w:rPr>
        <w:t xml:space="preserve"> متحق</w:t>
      </w:r>
      <w:r w:rsidR="008411DE" w:rsidRPr="00FF1DAA">
        <w:rPr>
          <w:sz w:val="27"/>
          <w:rtl/>
        </w:rPr>
        <w:t>ّ</w:t>
      </w:r>
      <w:r w:rsidRPr="00FF1DAA">
        <w:rPr>
          <w:sz w:val="27"/>
          <w:rtl/>
        </w:rPr>
        <w:t>ق</w:t>
      </w:r>
      <w:r w:rsidR="008411DE" w:rsidRPr="00FF1DAA">
        <w:rPr>
          <w:sz w:val="27"/>
          <w:rtl/>
        </w:rPr>
        <w:t>اً</w:t>
      </w:r>
      <w:r w:rsidRPr="00FF1DAA">
        <w:rPr>
          <w:sz w:val="27"/>
          <w:rtl/>
        </w:rPr>
        <w:t xml:space="preserve"> في العالم الذهني</w:t>
      </w:r>
      <w:r w:rsidR="008411DE" w:rsidRPr="00FF1DAA">
        <w:rPr>
          <w:sz w:val="27"/>
          <w:rtl/>
        </w:rPr>
        <w:t>،</w:t>
      </w:r>
      <w:r w:rsidRPr="00FF1DAA">
        <w:rPr>
          <w:sz w:val="27"/>
          <w:rtl/>
        </w:rPr>
        <w:t xml:space="preserve"> واعتبرناه صادراً عن الإنسان وكلام الإنسان. إن نصّ القرآن من جنس اللغة البشرية، وإن اللغة البشرية بناء</w:t>
      </w:r>
      <w:r w:rsidR="008411DE" w:rsidRPr="00FF1DAA">
        <w:rPr>
          <w:sz w:val="27"/>
          <w:rtl/>
        </w:rPr>
        <w:t>ً</w:t>
      </w:r>
      <w:r w:rsidRPr="00FF1DAA">
        <w:rPr>
          <w:sz w:val="27"/>
          <w:rtl/>
        </w:rPr>
        <w:t xml:space="preserve"> على تجربتنا إنما تظهر ويكون لها معنى</w:t>
      </w:r>
      <w:r w:rsidR="008411DE" w:rsidRPr="00FF1DAA">
        <w:rPr>
          <w:sz w:val="27"/>
          <w:rtl/>
        </w:rPr>
        <w:t>ً</w:t>
      </w:r>
      <w:r w:rsidRPr="00FF1DAA">
        <w:rPr>
          <w:sz w:val="27"/>
          <w:rtl/>
        </w:rPr>
        <w:t xml:space="preserve"> ومفهوم في البيئة التاريخية والاجتماعية المشتركة والذهنية للبشر. لو افترضنا حدوث معجزة</w:t>
      </w:r>
      <w:r w:rsidR="008411DE" w:rsidRPr="00FF1DAA">
        <w:rPr>
          <w:sz w:val="27"/>
          <w:rtl/>
        </w:rPr>
        <w:t>ٍ،</w:t>
      </w:r>
      <w:r w:rsidRPr="00FF1DAA">
        <w:rPr>
          <w:sz w:val="27"/>
          <w:rtl/>
        </w:rPr>
        <w:t xml:space="preserve"> وظهر نص</w:t>
      </w:r>
      <w:r w:rsidR="008411DE" w:rsidRPr="00FF1DAA">
        <w:rPr>
          <w:sz w:val="27"/>
          <w:rtl/>
        </w:rPr>
        <w:t>ّ</w:t>
      </w:r>
      <w:r w:rsidRPr="00FF1DAA">
        <w:rPr>
          <w:sz w:val="27"/>
          <w:rtl/>
        </w:rPr>
        <w:t xml:space="preserve"> مؤل</w:t>
      </w:r>
      <w:r w:rsidR="008411DE" w:rsidRPr="00FF1DAA">
        <w:rPr>
          <w:sz w:val="27"/>
          <w:rtl/>
        </w:rPr>
        <w:t>ّ</w:t>
      </w:r>
      <w:r w:rsidRPr="00FF1DAA">
        <w:rPr>
          <w:sz w:val="27"/>
          <w:rtl/>
        </w:rPr>
        <w:t>ف من الألفاظ والعبارات العربية</w:t>
      </w:r>
      <w:r w:rsidR="008411DE" w:rsidRPr="00FF1DAA">
        <w:rPr>
          <w:sz w:val="27"/>
          <w:rtl/>
        </w:rPr>
        <w:t>،</w:t>
      </w:r>
      <w:r w:rsidRPr="00FF1DAA">
        <w:rPr>
          <w:sz w:val="27"/>
          <w:rtl/>
        </w:rPr>
        <w:t xml:space="preserve"> أو أيّ لغة</w:t>
      </w:r>
      <w:r w:rsidR="008411DE" w:rsidRPr="00FF1DAA">
        <w:rPr>
          <w:sz w:val="27"/>
          <w:rtl/>
        </w:rPr>
        <w:t>ٍ</w:t>
      </w:r>
      <w:r w:rsidRPr="00FF1DAA">
        <w:rPr>
          <w:sz w:val="27"/>
          <w:rtl/>
        </w:rPr>
        <w:t xml:space="preserve"> أخرى، لن يكون ذلك النص</w:t>
      </w:r>
      <w:r w:rsidR="008411DE" w:rsidRPr="00FF1DAA">
        <w:rPr>
          <w:sz w:val="27"/>
          <w:rtl/>
        </w:rPr>
        <w:t>ّ</w:t>
      </w:r>
      <w:r w:rsidRPr="00FF1DAA">
        <w:rPr>
          <w:sz w:val="27"/>
          <w:rtl/>
        </w:rPr>
        <w:t xml:space="preserve"> قابلاً للفهم والتفسير بشكل</w:t>
      </w:r>
      <w:r w:rsidR="008411DE" w:rsidRPr="00FF1DAA">
        <w:rPr>
          <w:sz w:val="27"/>
          <w:rtl/>
        </w:rPr>
        <w:t>ٍ</w:t>
      </w:r>
      <w:r w:rsidRPr="00FF1DAA">
        <w:rPr>
          <w:sz w:val="27"/>
          <w:rtl/>
        </w:rPr>
        <w:t xml:space="preserve"> ذهني</w:t>
      </w:r>
      <w:r w:rsidRPr="00FF1DAA">
        <w:rPr>
          <w:sz w:val="27"/>
          <w:vertAlign w:val="superscript"/>
          <w:rtl/>
        </w:rPr>
        <w:t>(</w:t>
      </w:r>
      <w:r w:rsidRPr="00FF1DAA">
        <w:rPr>
          <w:rStyle w:val="ac"/>
          <w:sz w:val="27"/>
          <w:rtl/>
        </w:rPr>
        <w:endnoteReference w:id="326"/>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ثم عمد مجتهد شبستري بعد ذلك إلى مواصلة جهوده من أجل نفي استناد القرآن إلى الله، فذكر دليلاً آخر، وهو عدم قابلية وجود الله للإثبات؛ إذ يقول:</w:t>
      </w:r>
      <w:r w:rsidR="008411DE" w:rsidRPr="00FF1DAA">
        <w:rPr>
          <w:sz w:val="27"/>
          <w:rtl/>
        </w:rPr>
        <w:t xml:space="preserve"> </w:t>
      </w:r>
      <w:r w:rsidRPr="00FF1DAA">
        <w:rPr>
          <w:sz w:val="27"/>
          <w:rtl/>
        </w:rPr>
        <w:t>لقد أثبتت الأبحاث الفلسفية الدقيقة في العصر الراهن أننا نحن البشر لا نستطيع أن نثبت وجود الله بالدليل (على الرغم من اعتقاد المؤمنين بوجود الله، وهو إيمان</w:t>
      </w:r>
      <w:r w:rsidR="008411DE" w:rsidRPr="00FF1DAA">
        <w:rPr>
          <w:sz w:val="27"/>
          <w:rtl/>
        </w:rPr>
        <w:t>ٌ</w:t>
      </w:r>
      <w:r w:rsidRPr="00FF1DAA">
        <w:rPr>
          <w:sz w:val="27"/>
          <w:rtl/>
        </w:rPr>
        <w:t xml:space="preserve"> معقول). وحيث لا نستطيع إثبات وجود الله بدليل</w:t>
      </w:r>
      <w:r w:rsidR="008411DE" w:rsidRPr="00FF1DAA">
        <w:rPr>
          <w:sz w:val="27"/>
          <w:rtl/>
        </w:rPr>
        <w:t>ٍ</w:t>
      </w:r>
      <w:r w:rsidRPr="00FF1DAA">
        <w:rPr>
          <w:sz w:val="27"/>
          <w:rtl/>
        </w:rPr>
        <w:t xml:space="preserve"> لا نستطيع أن ندّ</w:t>
      </w:r>
      <w:r w:rsidR="008411DE" w:rsidRPr="00FF1DAA">
        <w:rPr>
          <w:sz w:val="27"/>
          <w:rtl/>
        </w:rPr>
        <w:t>َ</w:t>
      </w:r>
      <w:r w:rsidRPr="00FF1DAA">
        <w:rPr>
          <w:sz w:val="27"/>
          <w:rtl/>
        </w:rPr>
        <w:t>عي أن الله قد تحدّ</w:t>
      </w:r>
      <w:r w:rsidR="008411DE" w:rsidRPr="00FF1DAA">
        <w:rPr>
          <w:sz w:val="27"/>
          <w:rtl/>
        </w:rPr>
        <w:t>َ</w:t>
      </w:r>
      <w:r w:rsidRPr="00FF1DAA">
        <w:rPr>
          <w:sz w:val="27"/>
          <w:rtl/>
        </w:rPr>
        <w:t>ث في زمان</w:t>
      </w:r>
      <w:r w:rsidR="008411DE" w:rsidRPr="00FF1DAA">
        <w:rPr>
          <w:sz w:val="27"/>
          <w:rtl/>
        </w:rPr>
        <w:t>ٍ</w:t>
      </w:r>
      <w:r w:rsidRPr="00FF1DAA">
        <w:rPr>
          <w:sz w:val="27"/>
          <w:rtl/>
        </w:rPr>
        <w:t xml:space="preserve"> ومكان</w:t>
      </w:r>
      <w:r w:rsidR="008411DE" w:rsidRPr="00FF1DAA">
        <w:rPr>
          <w:sz w:val="27"/>
          <w:rtl/>
        </w:rPr>
        <w:t>ٍ</w:t>
      </w:r>
      <w:r w:rsidRPr="00FF1DAA">
        <w:rPr>
          <w:sz w:val="27"/>
          <w:rtl/>
        </w:rPr>
        <w:t xml:space="preserve"> معيّ</w:t>
      </w:r>
      <w:r w:rsidR="008411DE" w:rsidRPr="00FF1DAA">
        <w:rPr>
          <w:sz w:val="27"/>
          <w:rtl/>
        </w:rPr>
        <w:t>َ</w:t>
      </w:r>
      <w:r w:rsidRPr="00FF1DAA">
        <w:rPr>
          <w:sz w:val="27"/>
          <w:rtl/>
        </w:rPr>
        <w:t>ن إلى إنسان</w:t>
      </w:r>
      <w:r w:rsidR="008411DE" w:rsidRPr="00FF1DAA">
        <w:rPr>
          <w:sz w:val="27"/>
          <w:rtl/>
        </w:rPr>
        <w:t>ٍ</w:t>
      </w:r>
      <w:r w:rsidRPr="00FF1DAA">
        <w:rPr>
          <w:sz w:val="27"/>
          <w:rtl/>
        </w:rPr>
        <w:t xml:space="preserve"> بعينه (محمد</w:t>
      </w:r>
      <w:r w:rsidR="007B31CC" w:rsidRPr="00FF1DAA">
        <w:rPr>
          <w:rFonts w:ascii="Mosawi" w:hAnsi="Mosawi" w:cs="Mosawi"/>
          <w:szCs w:val="22"/>
          <w:rtl/>
        </w:rPr>
        <w:t>|</w:t>
      </w:r>
      <w:r w:rsidRPr="00FF1DAA">
        <w:rPr>
          <w:sz w:val="27"/>
          <w:rtl/>
        </w:rPr>
        <w:t>) بألفاظ وعبارات نصّ القرآن (تحقق ظاهرة الوحي). لا يمكن الإخبار عن الله ـ الذي لم يثبت وجوده ـ بهذا الشكل</w:t>
      </w:r>
      <w:r w:rsidR="002E46C7" w:rsidRPr="00FF1DAA">
        <w:rPr>
          <w:sz w:val="27"/>
          <w:rtl/>
        </w:rPr>
        <w:t>،</w:t>
      </w:r>
      <w:r w:rsidRPr="00FF1DAA">
        <w:rPr>
          <w:sz w:val="27"/>
          <w:rtl/>
        </w:rPr>
        <w:t xml:space="preserve"> والقول بأنه قد تكلّ</w:t>
      </w:r>
      <w:r w:rsidR="002E46C7" w:rsidRPr="00FF1DAA">
        <w:rPr>
          <w:sz w:val="27"/>
          <w:rtl/>
        </w:rPr>
        <w:t>َ</w:t>
      </w:r>
      <w:r w:rsidRPr="00FF1DAA">
        <w:rPr>
          <w:sz w:val="27"/>
          <w:rtl/>
        </w:rPr>
        <w:t>م</w:t>
      </w:r>
      <w:r w:rsidRPr="00FF1DAA">
        <w:rPr>
          <w:sz w:val="27"/>
          <w:vertAlign w:val="superscript"/>
          <w:rtl/>
        </w:rPr>
        <w:t>(</w:t>
      </w:r>
      <w:r w:rsidRPr="00FF1DAA">
        <w:rPr>
          <w:rStyle w:val="ac"/>
          <w:sz w:val="27"/>
          <w:rtl/>
        </w:rPr>
        <w:endnoteReference w:id="327"/>
      </w:r>
      <w:r w:rsidRPr="00FF1DAA">
        <w:rPr>
          <w:sz w:val="27"/>
          <w:vertAlign w:val="superscript"/>
          <w:rtl/>
        </w:rPr>
        <w:t>)</w:t>
      </w:r>
      <w:r w:rsidRPr="00FF1DAA">
        <w:rPr>
          <w:sz w:val="27"/>
          <w:rtl/>
        </w:rPr>
        <w:t>.</w:t>
      </w:r>
    </w:p>
    <w:p w:rsidR="00D5322F" w:rsidRPr="00FF1DAA" w:rsidRDefault="00952D34" w:rsidP="00414CAC">
      <w:pPr>
        <w:pStyle w:val="31"/>
        <w:spacing w:line="216" w:lineRule="auto"/>
        <w:rPr>
          <w:color w:val="auto"/>
          <w:rtl/>
        </w:rPr>
      </w:pPr>
      <w:r w:rsidRPr="00FF1DAA">
        <w:rPr>
          <w:rFonts w:hint="cs"/>
          <w:color w:val="auto"/>
          <w:rtl/>
        </w:rPr>
        <w:lastRenderedPageBreak/>
        <w:t>ردٌّ ونقد</w:t>
      </w:r>
      <w:r w:rsidR="00065108" w:rsidRPr="00FF1DAA">
        <w:rPr>
          <w:rFonts w:hint="cs"/>
          <w:color w:val="auto"/>
          <w:rtl/>
          <w:lang w:val="en-US"/>
        </w:rPr>
        <w:t xml:space="preserve"> ــــــ</w:t>
      </w:r>
    </w:p>
    <w:p w:rsidR="00D5322F" w:rsidRPr="00FF1DAA" w:rsidRDefault="00D5322F" w:rsidP="00711DCD">
      <w:pPr>
        <w:rPr>
          <w:sz w:val="27"/>
          <w:rtl/>
        </w:rPr>
      </w:pPr>
      <w:r w:rsidRPr="00FF1DAA">
        <w:rPr>
          <w:sz w:val="27"/>
          <w:rtl/>
        </w:rPr>
        <w:t>على الرغم من أن مجتهد شبستري قد كر</w:t>
      </w:r>
      <w:r w:rsidR="002E46C7" w:rsidRPr="00FF1DAA">
        <w:rPr>
          <w:sz w:val="27"/>
          <w:rtl/>
        </w:rPr>
        <w:t>ّ</w:t>
      </w:r>
      <w:r w:rsidRPr="00FF1DAA">
        <w:rPr>
          <w:sz w:val="27"/>
          <w:rtl/>
        </w:rPr>
        <w:t>ر عدم قابلية فهم القرآن في حالة إسناده إلى الله، ولكنه لم يتمك</w:t>
      </w:r>
      <w:r w:rsidR="002E46C7" w:rsidRPr="00FF1DAA">
        <w:rPr>
          <w:sz w:val="27"/>
          <w:rtl/>
        </w:rPr>
        <w:t>ّ</w:t>
      </w:r>
      <w:r w:rsidRPr="00FF1DAA">
        <w:rPr>
          <w:sz w:val="27"/>
          <w:rtl/>
        </w:rPr>
        <w:t>ن من ذكر دليل</w:t>
      </w:r>
      <w:r w:rsidR="002E46C7" w:rsidRPr="00FF1DAA">
        <w:rPr>
          <w:sz w:val="27"/>
          <w:rtl/>
        </w:rPr>
        <w:t>ٍ</w:t>
      </w:r>
      <w:r w:rsidRPr="00FF1DAA">
        <w:rPr>
          <w:sz w:val="27"/>
          <w:rtl/>
        </w:rPr>
        <w:t xml:space="preserve"> </w:t>
      </w:r>
      <w:r w:rsidR="002E46C7" w:rsidRPr="00FF1DAA">
        <w:rPr>
          <w:sz w:val="27"/>
          <w:rtl/>
        </w:rPr>
        <w:t xml:space="preserve">واحد </w:t>
      </w:r>
      <w:r w:rsidRPr="00FF1DAA">
        <w:rPr>
          <w:sz w:val="27"/>
          <w:rtl/>
        </w:rPr>
        <w:t>معتبر ومقبول على إثبات ذلك. إنه يدّعي قائلاً: حيث عمد الناس إلى إيجاد اللغة من أجل تلبية احتياجاتهم في الحياة على مستوى العالم الذهني إذن يستحيل تحق</w:t>
      </w:r>
      <w:r w:rsidR="002E46C7" w:rsidRPr="00FF1DAA">
        <w:rPr>
          <w:sz w:val="27"/>
          <w:rtl/>
        </w:rPr>
        <w:t>ُّ</w:t>
      </w:r>
      <w:r w:rsidRPr="00FF1DAA">
        <w:rPr>
          <w:sz w:val="27"/>
          <w:rtl/>
        </w:rPr>
        <w:t>ق الكلام من ق</w:t>
      </w:r>
      <w:r w:rsidR="002E46C7" w:rsidRPr="00FF1DAA">
        <w:rPr>
          <w:sz w:val="27"/>
          <w:rtl/>
        </w:rPr>
        <w:t>ِ</w:t>
      </w:r>
      <w:r w:rsidRPr="00FF1DAA">
        <w:rPr>
          <w:sz w:val="27"/>
          <w:rtl/>
        </w:rPr>
        <w:t>ب</w:t>
      </w:r>
      <w:r w:rsidR="002E46C7" w:rsidRPr="00FF1DAA">
        <w:rPr>
          <w:sz w:val="27"/>
          <w:rtl/>
        </w:rPr>
        <w:t>َ</w:t>
      </w:r>
      <w:r w:rsidRPr="00FF1DAA">
        <w:rPr>
          <w:sz w:val="27"/>
          <w:rtl/>
        </w:rPr>
        <w:t>ل شخص</w:t>
      </w:r>
      <w:r w:rsidR="002E46C7" w:rsidRPr="00FF1DAA">
        <w:rPr>
          <w:sz w:val="27"/>
          <w:rtl/>
        </w:rPr>
        <w:t>ٍ</w:t>
      </w:r>
      <w:r w:rsidRPr="00FF1DAA">
        <w:rPr>
          <w:sz w:val="27"/>
          <w:rtl/>
        </w:rPr>
        <w:t xml:space="preserve"> أو كائن غير الإنسان، وإذا كُتب التحق</w:t>
      </w:r>
      <w:r w:rsidR="002E46C7" w:rsidRPr="00FF1DAA">
        <w:rPr>
          <w:sz w:val="27"/>
          <w:rtl/>
        </w:rPr>
        <w:t>ُّ</w:t>
      </w:r>
      <w:r w:rsidRPr="00FF1DAA">
        <w:rPr>
          <w:sz w:val="27"/>
          <w:rtl/>
        </w:rPr>
        <w:t>ق لمثل هذا الكلام فإنه لن يكون قابلاً للفهم من ق</w:t>
      </w:r>
      <w:r w:rsidR="002E46C7" w:rsidRPr="00FF1DAA">
        <w:rPr>
          <w:sz w:val="27"/>
          <w:rtl/>
        </w:rPr>
        <w:t>ِ</w:t>
      </w:r>
      <w:r w:rsidRPr="00FF1DAA">
        <w:rPr>
          <w:sz w:val="27"/>
          <w:rtl/>
        </w:rPr>
        <w:t>ب</w:t>
      </w:r>
      <w:r w:rsidR="002E46C7" w:rsidRPr="00FF1DAA">
        <w:rPr>
          <w:sz w:val="27"/>
          <w:rtl/>
        </w:rPr>
        <w:t>َ</w:t>
      </w:r>
      <w:r w:rsidRPr="00FF1DAA">
        <w:rPr>
          <w:sz w:val="27"/>
          <w:rtl/>
        </w:rPr>
        <w:t>ل الناس.</w:t>
      </w:r>
    </w:p>
    <w:p w:rsidR="00D5322F" w:rsidRPr="00FF1DAA" w:rsidRDefault="00D5322F" w:rsidP="00711DCD">
      <w:pPr>
        <w:rPr>
          <w:sz w:val="27"/>
          <w:rtl/>
        </w:rPr>
      </w:pPr>
      <w:r w:rsidRPr="00FF1DAA">
        <w:rPr>
          <w:sz w:val="27"/>
          <w:rtl/>
        </w:rPr>
        <w:t>في البداية علينا أن نعلم أن الناس لم يصنعوا اللغة اعتماداً على مجرّد قدراتهم الذاتية، بل إن القدرة على التكل</w:t>
      </w:r>
      <w:r w:rsidR="002E46C7" w:rsidRPr="00FF1DAA">
        <w:rPr>
          <w:sz w:val="27"/>
          <w:rtl/>
        </w:rPr>
        <w:t>ُّم من أكبر النِّ</w:t>
      </w:r>
      <w:r w:rsidRPr="00FF1DAA">
        <w:rPr>
          <w:sz w:val="27"/>
          <w:rtl/>
        </w:rPr>
        <w:t>عَم التي أنعم الله بها على الناس، حيث ألهم الإنسان طريقة التعبير عن مكنوناتهم بواسطة الكلام؛ كما أشار القرآن الكريم بعد بيان أصل خلق الإنسان إلى تعليم الإنسان كيفية است</w:t>
      </w:r>
      <w:r w:rsidR="002E46C7" w:rsidRPr="00FF1DAA">
        <w:rPr>
          <w:sz w:val="27"/>
          <w:rtl/>
        </w:rPr>
        <w:t>عمال اللغة والكلام بوصفه من النِّ</w:t>
      </w:r>
      <w:r w:rsidR="008963B8" w:rsidRPr="00FF1DAA">
        <w:rPr>
          <w:sz w:val="27"/>
          <w:rtl/>
        </w:rPr>
        <w:t>عَم الإلهية الع</w:t>
      </w:r>
      <w:r w:rsidRPr="00FF1DAA">
        <w:rPr>
          <w:sz w:val="27"/>
          <w:rtl/>
        </w:rPr>
        <w:t xml:space="preserve">ظمى: </w:t>
      </w:r>
      <w:r w:rsidRPr="00FF1DAA">
        <w:rPr>
          <w:rFonts w:ascii="Mosawi" w:hAnsi="Mosawi" w:cs="Mosawi"/>
          <w:sz w:val="24"/>
          <w:szCs w:val="24"/>
          <w:rtl/>
        </w:rPr>
        <w:t>﴿</w:t>
      </w:r>
      <w:r w:rsidR="002E46C7" w:rsidRPr="00FF1DAA">
        <w:rPr>
          <w:b/>
          <w:bCs/>
          <w:sz w:val="27"/>
          <w:rtl/>
        </w:rPr>
        <w:t>خَلَقَ ال</w:t>
      </w:r>
      <w:r w:rsidRPr="00FF1DAA">
        <w:rPr>
          <w:b/>
          <w:bCs/>
          <w:sz w:val="27"/>
          <w:rtl/>
        </w:rPr>
        <w:t>إِنْسَانَ * عَلَّمَهُ الْبَيَانَ</w:t>
      </w:r>
      <w:r w:rsidRPr="00FF1DAA">
        <w:rPr>
          <w:rFonts w:ascii="Mosawi" w:hAnsi="Mosawi" w:cs="Mosawi"/>
          <w:sz w:val="24"/>
          <w:szCs w:val="24"/>
          <w:rtl/>
        </w:rPr>
        <w:t>﴾</w:t>
      </w:r>
      <w:r w:rsidRPr="00FF1DAA">
        <w:rPr>
          <w:sz w:val="27"/>
          <w:rtl/>
        </w:rPr>
        <w:t xml:space="preserve"> (الرحمن: 3 ـ 4). وعلى هذا الأساس</w:t>
      </w:r>
      <w:r w:rsidR="002E46C7" w:rsidRPr="00FF1DAA">
        <w:rPr>
          <w:sz w:val="27"/>
          <w:rtl/>
        </w:rPr>
        <w:t>،</w:t>
      </w:r>
      <w:r w:rsidRPr="00FF1DAA">
        <w:rPr>
          <w:sz w:val="27"/>
          <w:rtl/>
        </w:rPr>
        <w:t xml:space="preserve"> فإن أصل وبداية نشأة اللغة كان أمراً إلهياً، و</w:t>
      </w:r>
      <w:r w:rsidR="002E46C7" w:rsidRPr="00FF1DAA">
        <w:rPr>
          <w:sz w:val="27"/>
          <w:rtl/>
        </w:rPr>
        <w:t>إ</w:t>
      </w:r>
      <w:r w:rsidRPr="00FF1DAA">
        <w:rPr>
          <w:sz w:val="27"/>
          <w:rtl/>
        </w:rPr>
        <w:t>ن اللغة قد ظهرت إلى الوجود بتعليم</w:t>
      </w:r>
      <w:r w:rsidR="002E46C7" w:rsidRPr="00FF1DAA">
        <w:rPr>
          <w:sz w:val="27"/>
          <w:rtl/>
        </w:rPr>
        <w:t>ٍ</w:t>
      </w:r>
      <w:r w:rsidRPr="00FF1DAA">
        <w:rPr>
          <w:sz w:val="27"/>
          <w:rtl/>
        </w:rPr>
        <w:t xml:space="preserve"> من الله سبحانه وتعالى، وقبل أن تستند إلى الإنسان</w:t>
      </w:r>
      <w:r w:rsidR="002E46C7" w:rsidRPr="00FF1DAA">
        <w:rPr>
          <w:sz w:val="27"/>
          <w:rtl/>
        </w:rPr>
        <w:t xml:space="preserve"> هي</w:t>
      </w:r>
      <w:r w:rsidRPr="00FF1DAA">
        <w:rPr>
          <w:sz w:val="27"/>
          <w:rtl/>
        </w:rPr>
        <w:t xml:space="preserve"> مستندة</w:t>
      </w:r>
      <w:r w:rsidR="002E46C7" w:rsidRPr="00FF1DAA">
        <w:rPr>
          <w:sz w:val="27"/>
          <w:rtl/>
        </w:rPr>
        <w:t>ٌ</w:t>
      </w:r>
      <w:r w:rsidRPr="00FF1DAA">
        <w:rPr>
          <w:sz w:val="27"/>
          <w:rtl/>
        </w:rPr>
        <w:t xml:space="preserve"> إلى الله، وإلا</w:t>
      </w:r>
      <w:r w:rsidR="002E46C7" w:rsidRPr="00FF1DAA">
        <w:rPr>
          <w:sz w:val="27"/>
          <w:rtl/>
        </w:rPr>
        <w:t>ّ فإنه لو</w:t>
      </w:r>
      <w:r w:rsidRPr="00FF1DAA">
        <w:rPr>
          <w:sz w:val="27"/>
          <w:rtl/>
        </w:rPr>
        <w:t>لا تعليم الله لكان الإنسان مثل سائر الحيوانات، ولما استطاع أن يتكل</w:t>
      </w:r>
      <w:r w:rsidR="002E46C7" w:rsidRPr="00FF1DAA">
        <w:rPr>
          <w:sz w:val="27"/>
          <w:rtl/>
        </w:rPr>
        <w:t>َّ</w:t>
      </w:r>
      <w:r w:rsidRPr="00FF1DAA">
        <w:rPr>
          <w:sz w:val="27"/>
          <w:rtl/>
        </w:rPr>
        <w:t>م مع الآخرين.</w:t>
      </w:r>
    </w:p>
    <w:p w:rsidR="00D5322F" w:rsidRPr="00FF1DAA" w:rsidRDefault="00D5322F" w:rsidP="00711DCD">
      <w:pPr>
        <w:rPr>
          <w:sz w:val="27"/>
          <w:rtl/>
        </w:rPr>
      </w:pPr>
      <w:r w:rsidRPr="00FF1DAA">
        <w:rPr>
          <w:sz w:val="27"/>
          <w:rtl/>
        </w:rPr>
        <w:t>وأما الأمر الذي يحظى بغاية الأهم</w:t>
      </w:r>
      <w:r w:rsidR="002E46C7" w:rsidRPr="00FF1DAA">
        <w:rPr>
          <w:sz w:val="27"/>
          <w:rtl/>
        </w:rPr>
        <w:t>ّ</w:t>
      </w:r>
      <w:r w:rsidRPr="00FF1DAA">
        <w:rPr>
          <w:sz w:val="27"/>
          <w:rtl/>
        </w:rPr>
        <w:t>ية فهو أن كل</w:t>
      </w:r>
      <w:r w:rsidR="002E46C7" w:rsidRPr="00FF1DAA">
        <w:rPr>
          <w:sz w:val="27"/>
          <w:rtl/>
        </w:rPr>
        <w:t>ّ</w:t>
      </w:r>
      <w:r w:rsidRPr="00FF1DAA">
        <w:rPr>
          <w:sz w:val="27"/>
          <w:rtl/>
        </w:rPr>
        <w:t xml:space="preserve"> م</w:t>
      </w:r>
      <w:r w:rsidR="002E46C7" w:rsidRPr="00FF1DAA">
        <w:rPr>
          <w:sz w:val="27"/>
          <w:rtl/>
        </w:rPr>
        <w:t>َ</w:t>
      </w:r>
      <w:r w:rsidRPr="00FF1DAA">
        <w:rPr>
          <w:sz w:val="27"/>
          <w:rtl/>
        </w:rPr>
        <w:t>ن</w:t>
      </w:r>
      <w:r w:rsidR="002E46C7" w:rsidRPr="00FF1DAA">
        <w:rPr>
          <w:sz w:val="27"/>
          <w:rtl/>
        </w:rPr>
        <w:t>ْ</w:t>
      </w:r>
      <w:r w:rsidRPr="00FF1DAA">
        <w:rPr>
          <w:sz w:val="27"/>
          <w:rtl/>
        </w:rPr>
        <w:t xml:space="preserve"> يريد توظيف اللغة واستعمالها يجب أن يتوف</w:t>
      </w:r>
      <w:r w:rsidR="002E46C7" w:rsidRPr="00FF1DAA">
        <w:rPr>
          <w:sz w:val="27"/>
          <w:rtl/>
        </w:rPr>
        <w:t>َّ</w:t>
      </w:r>
      <w:r w:rsidRPr="00FF1DAA">
        <w:rPr>
          <w:sz w:val="27"/>
          <w:rtl/>
        </w:rPr>
        <w:t>ر على شرطين فقط، بحيث لا يحتاج معهما إلى أيّ شرط</w:t>
      </w:r>
      <w:r w:rsidR="002E46C7" w:rsidRPr="00FF1DAA">
        <w:rPr>
          <w:sz w:val="27"/>
          <w:rtl/>
        </w:rPr>
        <w:t>ٍ</w:t>
      </w:r>
      <w:r w:rsidRPr="00FF1DAA">
        <w:rPr>
          <w:sz w:val="27"/>
          <w:rtl/>
        </w:rPr>
        <w:t xml:space="preserve"> آخر، سوى إيصال الكلام إلى المخاط</w:t>
      </w:r>
      <w:r w:rsidR="002E46C7" w:rsidRPr="00FF1DAA">
        <w:rPr>
          <w:sz w:val="27"/>
          <w:rtl/>
        </w:rPr>
        <w:t>َ</w:t>
      </w:r>
      <w:r w:rsidRPr="00FF1DAA">
        <w:rPr>
          <w:sz w:val="27"/>
          <w:rtl/>
        </w:rPr>
        <w:t>ب:</w:t>
      </w:r>
    </w:p>
    <w:p w:rsidR="00D5322F" w:rsidRPr="00FF1DAA" w:rsidRDefault="00D5322F" w:rsidP="00711DCD">
      <w:pPr>
        <w:rPr>
          <w:sz w:val="27"/>
          <w:rtl/>
        </w:rPr>
      </w:pPr>
      <w:r w:rsidRPr="00FF1DAA">
        <w:rPr>
          <w:b/>
          <w:bCs/>
          <w:sz w:val="27"/>
          <w:rtl/>
        </w:rPr>
        <w:t>الشرط الأو</w:t>
      </w:r>
      <w:r w:rsidR="002E46C7" w:rsidRPr="00FF1DAA">
        <w:rPr>
          <w:b/>
          <w:bCs/>
          <w:sz w:val="27"/>
          <w:rtl/>
        </w:rPr>
        <w:t>ّ</w:t>
      </w:r>
      <w:r w:rsidRPr="00FF1DAA">
        <w:rPr>
          <w:b/>
          <w:bCs/>
          <w:sz w:val="27"/>
          <w:rtl/>
        </w:rPr>
        <w:t>ل</w:t>
      </w:r>
      <w:r w:rsidRPr="00FF1DAA">
        <w:rPr>
          <w:sz w:val="27"/>
          <w:rtl/>
        </w:rPr>
        <w:t>: أن يكون الشخص عالماً بتلك اللغة، ويعرف العقود القائمة بين الألفاظ والمعاني.</w:t>
      </w:r>
    </w:p>
    <w:p w:rsidR="00D5322F" w:rsidRPr="00FF1DAA" w:rsidRDefault="00D5322F" w:rsidP="00711DCD">
      <w:pPr>
        <w:rPr>
          <w:sz w:val="27"/>
          <w:rtl/>
        </w:rPr>
      </w:pPr>
      <w:r w:rsidRPr="00FF1DAA">
        <w:rPr>
          <w:b/>
          <w:bCs/>
          <w:sz w:val="27"/>
          <w:rtl/>
        </w:rPr>
        <w:t>الشرط الثاني</w:t>
      </w:r>
      <w:r w:rsidRPr="00FF1DAA">
        <w:rPr>
          <w:sz w:val="27"/>
          <w:rtl/>
        </w:rPr>
        <w:t xml:space="preserve">: </w:t>
      </w:r>
      <w:r w:rsidR="008F78DB" w:rsidRPr="00FF1DAA">
        <w:rPr>
          <w:sz w:val="27"/>
          <w:rtl/>
        </w:rPr>
        <w:t>أ</w:t>
      </w:r>
      <w:r w:rsidRPr="00FF1DAA">
        <w:rPr>
          <w:sz w:val="27"/>
          <w:rtl/>
        </w:rPr>
        <w:t>ن تكون لديه إرادة</w:t>
      </w:r>
      <w:r w:rsidR="008F78DB" w:rsidRPr="00FF1DAA">
        <w:rPr>
          <w:sz w:val="27"/>
          <w:rtl/>
        </w:rPr>
        <w:t>ٌ</w:t>
      </w:r>
      <w:r w:rsidRPr="00FF1DAA">
        <w:rPr>
          <w:sz w:val="27"/>
          <w:rtl/>
        </w:rPr>
        <w:t>، ويمكنه أن يريد استعمال ألفاظ</w:t>
      </w:r>
      <w:r w:rsidR="008F78DB" w:rsidRPr="00FF1DAA">
        <w:rPr>
          <w:sz w:val="27"/>
          <w:rtl/>
        </w:rPr>
        <w:t>ٍ</w:t>
      </w:r>
      <w:r w:rsidRPr="00FF1DAA">
        <w:rPr>
          <w:sz w:val="27"/>
          <w:rtl/>
        </w:rPr>
        <w:t xml:space="preserve"> للدلالة على المعاني المنشودة له.</w:t>
      </w:r>
    </w:p>
    <w:p w:rsidR="00D5322F" w:rsidRPr="00FF1DAA" w:rsidRDefault="00D5322F" w:rsidP="00711DCD">
      <w:pPr>
        <w:rPr>
          <w:sz w:val="27"/>
          <w:rtl/>
        </w:rPr>
      </w:pPr>
      <w:r w:rsidRPr="00FF1DAA">
        <w:rPr>
          <w:sz w:val="27"/>
          <w:rtl/>
        </w:rPr>
        <w:t>وبعد تحق</w:t>
      </w:r>
      <w:r w:rsidR="008F78DB" w:rsidRPr="00FF1DAA">
        <w:rPr>
          <w:sz w:val="27"/>
          <w:rtl/>
        </w:rPr>
        <w:t>ُّ</w:t>
      </w:r>
      <w:r w:rsidRPr="00FF1DAA">
        <w:rPr>
          <w:sz w:val="27"/>
          <w:rtl/>
        </w:rPr>
        <w:t>ق هذين الشرطين لا يبقى أمام الشخص سوى صياغة الكلام، وإيصال كلامه إلى مخاط</w:t>
      </w:r>
      <w:r w:rsidR="008F78DB" w:rsidRPr="00FF1DAA">
        <w:rPr>
          <w:sz w:val="27"/>
          <w:rtl/>
        </w:rPr>
        <w:t>َ</w:t>
      </w:r>
      <w:r w:rsidRPr="00FF1DAA">
        <w:rPr>
          <w:sz w:val="27"/>
          <w:rtl/>
        </w:rPr>
        <w:t>به</w:t>
      </w:r>
      <w:r w:rsidR="008F78DB" w:rsidRPr="00FF1DAA">
        <w:rPr>
          <w:sz w:val="27"/>
          <w:rtl/>
        </w:rPr>
        <w:t>،</w:t>
      </w:r>
      <w:r w:rsidRPr="00FF1DAA">
        <w:rPr>
          <w:sz w:val="27"/>
          <w:rtl/>
        </w:rPr>
        <w:t xml:space="preserve"> ولو بواسطة</w:t>
      </w:r>
      <w:r w:rsidR="008F78DB" w:rsidRPr="00FF1DAA">
        <w:rPr>
          <w:sz w:val="27"/>
          <w:rtl/>
        </w:rPr>
        <w:t>ٍ،</w:t>
      </w:r>
      <w:r w:rsidRPr="00FF1DAA">
        <w:rPr>
          <w:sz w:val="27"/>
          <w:rtl/>
        </w:rPr>
        <w:t xml:space="preserve"> وفي مثل هذه الحالة سوف يفهم المخاط</w:t>
      </w:r>
      <w:r w:rsidR="008F78DB" w:rsidRPr="00FF1DAA">
        <w:rPr>
          <w:sz w:val="27"/>
          <w:rtl/>
        </w:rPr>
        <w:t>َ</w:t>
      </w:r>
      <w:r w:rsidRPr="00FF1DAA">
        <w:rPr>
          <w:sz w:val="27"/>
          <w:rtl/>
        </w:rPr>
        <w:t xml:space="preserve">ب </w:t>
      </w:r>
      <w:r w:rsidRPr="00FF1DAA">
        <w:rPr>
          <w:sz w:val="27"/>
          <w:rtl/>
        </w:rPr>
        <w:lastRenderedPageBreak/>
        <w:t>معاني تلك الألفاظ، ولا يحتاج في فهم تلك المعاني إلى أيّ شرط</w:t>
      </w:r>
      <w:r w:rsidR="008F78DB" w:rsidRPr="00FF1DAA">
        <w:rPr>
          <w:sz w:val="27"/>
          <w:rtl/>
        </w:rPr>
        <w:t>ٍ</w:t>
      </w:r>
      <w:r w:rsidRPr="00FF1DAA">
        <w:rPr>
          <w:sz w:val="27"/>
          <w:rtl/>
        </w:rPr>
        <w:t xml:space="preserve"> آخر.</w:t>
      </w:r>
    </w:p>
    <w:p w:rsidR="008F78DB" w:rsidRPr="00FF1DAA" w:rsidRDefault="00D5322F" w:rsidP="00711DCD">
      <w:pPr>
        <w:rPr>
          <w:sz w:val="27"/>
          <w:rtl/>
        </w:rPr>
      </w:pPr>
      <w:r w:rsidRPr="00FF1DAA">
        <w:rPr>
          <w:sz w:val="27"/>
          <w:rtl/>
        </w:rPr>
        <w:t>وعليه</w:t>
      </w:r>
      <w:r w:rsidR="008F78DB" w:rsidRPr="00FF1DAA">
        <w:rPr>
          <w:sz w:val="27"/>
          <w:rtl/>
        </w:rPr>
        <w:t>،</w:t>
      </w:r>
      <w:r w:rsidRPr="00FF1DAA">
        <w:rPr>
          <w:sz w:val="27"/>
          <w:rtl/>
        </w:rPr>
        <w:t xml:space="preserve"> ليس هناك أيّ دليل</w:t>
      </w:r>
      <w:r w:rsidR="008F78DB" w:rsidRPr="00FF1DAA">
        <w:rPr>
          <w:sz w:val="27"/>
          <w:rtl/>
        </w:rPr>
        <w:t>ٍ</w:t>
      </w:r>
      <w:r w:rsidRPr="00FF1DAA">
        <w:rPr>
          <w:sz w:val="27"/>
          <w:rtl/>
        </w:rPr>
        <w:t xml:space="preserve"> يثبت أن المتكل</w:t>
      </w:r>
      <w:r w:rsidR="008F78DB" w:rsidRPr="00FF1DAA">
        <w:rPr>
          <w:sz w:val="27"/>
          <w:rtl/>
        </w:rPr>
        <w:t>ِّ</w:t>
      </w:r>
      <w:r w:rsidRPr="00FF1DAA">
        <w:rPr>
          <w:sz w:val="27"/>
          <w:rtl/>
        </w:rPr>
        <w:t>م يجب أن يكون إنساناً ح</w:t>
      </w:r>
      <w:r w:rsidR="008F78DB" w:rsidRPr="00FF1DAA">
        <w:rPr>
          <w:sz w:val="27"/>
          <w:rtl/>
        </w:rPr>
        <w:t>َ</w:t>
      </w:r>
      <w:r w:rsidRPr="00FF1DAA">
        <w:rPr>
          <w:sz w:val="27"/>
          <w:rtl/>
        </w:rPr>
        <w:t>ت</w:t>
      </w:r>
      <w:r w:rsidR="008F78DB" w:rsidRPr="00FF1DAA">
        <w:rPr>
          <w:sz w:val="27"/>
          <w:rtl/>
        </w:rPr>
        <w:t>ْ</w:t>
      </w:r>
      <w:r w:rsidRPr="00FF1DAA">
        <w:rPr>
          <w:sz w:val="27"/>
          <w:rtl/>
        </w:rPr>
        <w:t>ماً، وأن كلام الكائنات الشاعرة الأخرى لن يكون مفهوماً للناس</w:t>
      </w:r>
      <w:r w:rsidR="008F78DB" w:rsidRPr="00FF1DAA">
        <w:rPr>
          <w:sz w:val="27"/>
          <w:rtl/>
        </w:rPr>
        <w:t>.</w:t>
      </w:r>
    </w:p>
    <w:p w:rsidR="008F78DB" w:rsidRPr="00FF1DAA" w:rsidRDefault="00D5322F" w:rsidP="00711DCD">
      <w:pPr>
        <w:rPr>
          <w:sz w:val="27"/>
          <w:rtl/>
        </w:rPr>
      </w:pPr>
      <w:r w:rsidRPr="00FF1DAA">
        <w:rPr>
          <w:sz w:val="27"/>
          <w:rtl/>
        </w:rPr>
        <w:t>وكذلك لكي ندرك مفهوم كلام شخص</w:t>
      </w:r>
      <w:r w:rsidR="008F78DB" w:rsidRPr="00FF1DAA">
        <w:rPr>
          <w:sz w:val="27"/>
          <w:rtl/>
        </w:rPr>
        <w:t>ٍ</w:t>
      </w:r>
      <w:r w:rsidRPr="00FF1DAA">
        <w:rPr>
          <w:sz w:val="27"/>
          <w:rtl/>
        </w:rPr>
        <w:t xml:space="preserve"> لا حاجة إلى أن يكون المتكلّ</w:t>
      </w:r>
      <w:r w:rsidR="008F78DB" w:rsidRPr="00FF1DAA">
        <w:rPr>
          <w:sz w:val="27"/>
          <w:rtl/>
        </w:rPr>
        <w:t>ِ</w:t>
      </w:r>
      <w:r w:rsidRPr="00FF1DAA">
        <w:rPr>
          <w:sz w:val="27"/>
          <w:rtl/>
        </w:rPr>
        <w:t>م مشاركاً في إيجاد تلك اللغة</w:t>
      </w:r>
      <w:r w:rsidR="008F78DB" w:rsidRPr="00FF1DAA">
        <w:rPr>
          <w:sz w:val="27"/>
          <w:rtl/>
        </w:rPr>
        <w:t>،</w:t>
      </w:r>
      <w:r w:rsidRPr="00FF1DAA">
        <w:rPr>
          <w:sz w:val="27"/>
          <w:rtl/>
        </w:rPr>
        <w:t xml:space="preserve"> وإلا</w:t>
      </w:r>
      <w:r w:rsidR="008F78DB" w:rsidRPr="00FF1DAA">
        <w:rPr>
          <w:sz w:val="27"/>
          <w:rtl/>
        </w:rPr>
        <w:t>ّ</w:t>
      </w:r>
      <w:r w:rsidRPr="00FF1DAA">
        <w:rPr>
          <w:sz w:val="27"/>
          <w:rtl/>
        </w:rPr>
        <w:t xml:space="preserve"> لم يتمك</w:t>
      </w:r>
      <w:r w:rsidR="008F78DB" w:rsidRPr="00FF1DAA">
        <w:rPr>
          <w:sz w:val="27"/>
          <w:rtl/>
        </w:rPr>
        <w:t>ّ</w:t>
      </w:r>
      <w:r w:rsidRPr="00FF1DAA">
        <w:rPr>
          <w:sz w:val="27"/>
          <w:rtl/>
        </w:rPr>
        <w:t>ن أيّ واحد</w:t>
      </w:r>
      <w:r w:rsidR="008F78DB" w:rsidRPr="00FF1DAA">
        <w:rPr>
          <w:sz w:val="27"/>
          <w:rtl/>
        </w:rPr>
        <w:t>ٍ</w:t>
      </w:r>
      <w:r w:rsidRPr="00FF1DAA">
        <w:rPr>
          <w:sz w:val="27"/>
          <w:rtl/>
        </w:rPr>
        <w:t xml:space="preserve"> منا من فهم كلام الآخر</w:t>
      </w:r>
      <w:r w:rsidR="008F78DB" w:rsidRPr="00FF1DAA">
        <w:rPr>
          <w:sz w:val="27"/>
          <w:rtl/>
        </w:rPr>
        <w:t>؛</w:t>
      </w:r>
      <w:r w:rsidRPr="00FF1DAA">
        <w:rPr>
          <w:sz w:val="27"/>
          <w:rtl/>
        </w:rPr>
        <w:t xml:space="preserve"> لأن اللغة العربية كانت موجودة</w:t>
      </w:r>
      <w:r w:rsidR="008F78DB" w:rsidRPr="00FF1DAA">
        <w:rPr>
          <w:sz w:val="27"/>
          <w:rtl/>
        </w:rPr>
        <w:t>ً</w:t>
      </w:r>
      <w:r w:rsidRPr="00FF1DAA">
        <w:rPr>
          <w:sz w:val="27"/>
          <w:rtl/>
        </w:rPr>
        <w:t xml:space="preserve"> قبل ولادتنا، ولم يكن لنا أي</w:t>
      </w:r>
      <w:r w:rsidR="008F78DB" w:rsidRPr="00FF1DAA">
        <w:rPr>
          <w:sz w:val="27"/>
          <w:rtl/>
        </w:rPr>
        <w:t>ّ</w:t>
      </w:r>
      <w:r w:rsidRPr="00FF1DAA">
        <w:rPr>
          <w:sz w:val="27"/>
          <w:rtl/>
        </w:rPr>
        <w:t xml:space="preserve"> مشاركة</w:t>
      </w:r>
      <w:r w:rsidR="008F78DB" w:rsidRPr="00FF1DAA">
        <w:rPr>
          <w:sz w:val="27"/>
          <w:rtl/>
        </w:rPr>
        <w:t>ٍ</w:t>
      </w:r>
      <w:r w:rsidRPr="00FF1DAA">
        <w:rPr>
          <w:sz w:val="27"/>
          <w:rtl/>
        </w:rPr>
        <w:t xml:space="preserve"> في إيجادها</w:t>
      </w:r>
      <w:r w:rsidR="008F78DB" w:rsidRPr="00FF1DAA">
        <w:rPr>
          <w:sz w:val="27"/>
          <w:rtl/>
        </w:rPr>
        <w:t>،</w:t>
      </w:r>
      <w:r w:rsidRPr="00FF1DAA">
        <w:rPr>
          <w:sz w:val="27"/>
          <w:rtl/>
        </w:rPr>
        <w:t xml:space="preserve"> وكذلك لو أن الشخص الفارسي تعل</w:t>
      </w:r>
      <w:r w:rsidR="008F78DB" w:rsidRPr="00FF1DAA">
        <w:rPr>
          <w:sz w:val="27"/>
          <w:rtl/>
        </w:rPr>
        <w:t>َّ</w:t>
      </w:r>
      <w:r w:rsidRPr="00FF1DAA">
        <w:rPr>
          <w:sz w:val="27"/>
          <w:rtl/>
        </w:rPr>
        <w:t>م اللغة العربية يجب أن لا يكون كلامه مفهوماً بالنسبة إلى العرب</w:t>
      </w:r>
      <w:r w:rsidR="008F78DB" w:rsidRPr="00FF1DAA">
        <w:rPr>
          <w:sz w:val="27"/>
          <w:rtl/>
        </w:rPr>
        <w:t>.</w:t>
      </w:r>
      <w:r w:rsidRPr="00FF1DAA">
        <w:rPr>
          <w:sz w:val="27"/>
          <w:rtl/>
        </w:rPr>
        <w:t xml:space="preserve"> في حين أن كلا هذين الفرضيتين باطلة</w:t>
      </w:r>
      <w:r w:rsidR="008F78DB" w:rsidRPr="00FF1DAA">
        <w:rPr>
          <w:sz w:val="27"/>
          <w:rtl/>
        </w:rPr>
        <w:t>ٌ</w:t>
      </w:r>
      <w:r w:rsidRPr="00FF1DAA">
        <w:rPr>
          <w:sz w:val="27"/>
          <w:rtl/>
        </w:rPr>
        <w:t xml:space="preserve"> بداهة</w:t>
      </w:r>
      <w:r w:rsidR="008F78DB" w:rsidRPr="00FF1DAA">
        <w:rPr>
          <w:sz w:val="27"/>
          <w:rtl/>
        </w:rPr>
        <w:t>ً</w:t>
      </w:r>
      <w:r w:rsidRPr="00FF1DAA">
        <w:rPr>
          <w:sz w:val="27"/>
          <w:rtl/>
        </w:rPr>
        <w:t>، وفي كلا الموردين يفهم المخاط</w:t>
      </w:r>
      <w:r w:rsidR="008F78DB" w:rsidRPr="00FF1DAA">
        <w:rPr>
          <w:sz w:val="27"/>
          <w:rtl/>
        </w:rPr>
        <w:t>َ</w:t>
      </w:r>
      <w:r w:rsidRPr="00FF1DAA">
        <w:rPr>
          <w:sz w:val="27"/>
          <w:rtl/>
        </w:rPr>
        <w:t>ب كلام المتكل</w:t>
      </w:r>
      <w:r w:rsidR="008F78DB" w:rsidRPr="00FF1DAA">
        <w:rPr>
          <w:sz w:val="27"/>
          <w:rtl/>
        </w:rPr>
        <w:t>ِّ</w:t>
      </w:r>
      <w:r w:rsidRPr="00FF1DAA">
        <w:rPr>
          <w:sz w:val="27"/>
          <w:rtl/>
        </w:rPr>
        <w:t>م بوضوح</w:t>
      </w:r>
      <w:r w:rsidR="008F78DB" w:rsidRPr="00FF1DAA">
        <w:rPr>
          <w:sz w:val="27"/>
          <w:rtl/>
        </w:rPr>
        <w:t>ٍ.</w:t>
      </w:r>
    </w:p>
    <w:p w:rsidR="008F78DB" w:rsidRPr="00FF1DAA" w:rsidRDefault="00D5322F" w:rsidP="00711DCD">
      <w:pPr>
        <w:rPr>
          <w:sz w:val="27"/>
          <w:rtl/>
        </w:rPr>
      </w:pPr>
      <w:r w:rsidRPr="00FF1DAA">
        <w:rPr>
          <w:sz w:val="27"/>
          <w:rtl/>
        </w:rPr>
        <w:t>وكذلك لكي نفهم كلام شخص</w:t>
      </w:r>
      <w:r w:rsidR="008F78DB" w:rsidRPr="00FF1DAA">
        <w:rPr>
          <w:sz w:val="27"/>
          <w:rtl/>
        </w:rPr>
        <w:t>ٍ</w:t>
      </w:r>
      <w:r w:rsidRPr="00FF1DAA">
        <w:rPr>
          <w:sz w:val="27"/>
          <w:rtl/>
        </w:rPr>
        <w:t xml:space="preserve"> لا يجب بالضرورة أن يعمد المخاط</w:t>
      </w:r>
      <w:r w:rsidR="008F78DB" w:rsidRPr="00FF1DAA">
        <w:rPr>
          <w:sz w:val="27"/>
          <w:rtl/>
        </w:rPr>
        <w:t>َ</w:t>
      </w:r>
      <w:r w:rsidRPr="00FF1DAA">
        <w:rPr>
          <w:sz w:val="27"/>
          <w:rtl/>
        </w:rPr>
        <w:t>ب إلى سماع كلام المتكل</w:t>
      </w:r>
      <w:r w:rsidR="008F78DB" w:rsidRPr="00FF1DAA">
        <w:rPr>
          <w:sz w:val="27"/>
          <w:rtl/>
        </w:rPr>
        <w:t>ِّ</w:t>
      </w:r>
      <w:r w:rsidRPr="00FF1DAA">
        <w:rPr>
          <w:sz w:val="27"/>
          <w:rtl/>
        </w:rPr>
        <w:t>م مباشرة</w:t>
      </w:r>
      <w:r w:rsidR="008F78DB" w:rsidRPr="00FF1DAA">
        <w:rPr>
          <w:sz w:val="27"/>
          <w:rtl/>
        </w:rPr>
        <w:t>ً،</w:t>
      </w:r>
      <w:r w:rsidRPr="00FF1DAA">
        <w:rPr>
          <w:sz w:val="27"/>
          <w:rtl/>
        </w:rPr>
        <w:t xml:space="preserve"> ومن دون واسطة</w:t>
      </w:r>
      <w:r w:rsidR="008F78DB" w:rsidRPr="00FF1DAA">
        <w:rPr>
          <w:sz w:val="27"/>
          <w:rtl/>
        </w:rPr>
        <w:t>ٍ</w:t>
      </w:r>
      <w:r w:rsidRPr="00FF1DAA">
        <w:rPr>
          <w:sz w:val="27"/>
          <w:rtl/>
        </w:rPr>
        <w:t>، بل لو أن شخصاً ألقى رسالة</w:t>
      </w:r>
      <w:r w:rsidR="008F78DB" w:rsidRPr="00FF1DAA">
        <w:rPr>
          <w:sz w:val="27"/>
          <w:rtl/>
        </w:rPr>
        <w:t>ً</w:t>
      </w:r>
      <w:r w:rsidRPr="00FF1DAA">
        <w:rPr>
          <w:sz w:val="27"/>
          <w:rtl/>
        </w:rPr>
        <w:t xml:space="preserve"> شفهية إلى شخص</w:t>
      </w:r>
      <w:r w:rsidR="008F78DB" w:rsidRPr="00FF1DAA">
        <w:rPr>
          <w:sz w:val="27"/>
          <w:rtl/>
        </w:rPr>
        <w:t>ٍ،</w:t>
      </w:r>
      <w:r w:rsidRPr="00FF1DAA">
        <w:rPr>
          <w:sz w:val="27"/>
          <w:rtl/>
        </w:rPr>
        <w:t xml:space="preserve"> وطلب منه أن يوصلها إلى مخاط</w:t>
      </w:r>
      <w:r w:rsidR="008F78DB" w:rsidRPr="00FF1DAA">
        <w:rPr>
          <w:sz w:val="27"/>
          <w:rtl/>
        </w:rPr>
        <w:t>َ</w:t>
      </w:r>
      <w:r w:rsidRPr="00FF1DAA">
        <w:rPr>
          <w:sz w:val="27"/>
          <w:rtl/>
        </w:rPr>
        <w:t>به، فإن المخاط</w:t>
      </w:r>
      <w:r w:rsidR="008F78DB" w:rsidRPr="00FF1DAA">
        <w:rPr>
          <w:sz w:val="27"/>
          <w:rtl/>
        </w:rPr>
        <w:t>َ</w:t>
      </w:r>
      <w:r w:rsidRPr="00FF1DAA">
        <w:rPr>
          <w:sz w:val="27"/>
          <w:rtl/>
        </w:rPr>
        <w:t>ب بمجرّد وصول الكلام إليه سوف يُدرك مفهومها، بل ليس من اللازم للمخاط</w:t>
      </w:r>
      <w:r w:rsidR="008F78DB" w:rsidRPr="00FF1DAA">
        <w:rPr>
          <w:sz w:val="27"/>
          <w:rtl/>
        </w:rPr>
        <w:t>َ</w:t>
      </w:r>
      <w:r w:rsidRPr="00FF1DAA">
        <w:rPr>
          <w:sz w:val="27"/>
          <w:rtl/>
        </w:rPr>
        <w:t>ب في مثل هذه الحالة أن يعتبر المتكل</w:t>
      </w:r>
      <w:r w:rsidR="008F78DB" w:rsidRPr="00FF1DAA">
        <w:rPr>
          <w:sz w:val="27"/>
          <w:rtl/>
        </w:rPr>
        <w:t>ِّم مثل ذلك الشخص الوسيط.</w:t>
      </w:r>
    </w:p>
    <w:p w:rsidR="00D5322F" w:rsidRPr="00FF1DAA" w:rsidRDefault="00D5322F" w:rsidP="00711DCD">
      <w:pPr>
        <w:rPr>
          <w:sz w:val="27"/>
          <w:rtl/>
        </w:rPr>
      </w:pPr>
      <w:r w:rsidRPr="00FF1DAA">
        <w:rPr>
          <w:sz w:val="27"/>
          <w:rtl/>
        </w:rPr>
        <w:t>إن جميع هذه المطالب من الأمور الواضحة والوجدانية، ولا يمكن لأحد</w:t>
      </w:r>
      <w:r w:rsidR="008F78DB" w:rsidRPr="00FF1DAA">
        <w:rPr>
          <w:sz w:val="27"/>
          <w:rtl/>
        </w:rPr>
        <w:t>ٍ</w:t>
      </w:r>
      <w:r w:rsidRPr="00FF1DAA">
        <w:rPr>
          <w:sz w:val="27"/>
          <w:rtl/>
        </w:rPr>
        <w:t xml:space="preserve"> أن ينكرها دون الاعتماد على أيّ دليل</w:t>
      </w:r>
      <w:r w:rsidR="008F78DB" w:rsidRPr="00FF1DAA">
        <w:rPr>
          <w:sz w:val="27"/>
          <w:rtl/>
        </w:rPr>
        <w:t>ٍ</w:t>
      </w:r>
      <w:r w:rsidRPr="00FF1DAA">
        <w:rPr>
          <w:sz w:val="27"/>
          <w:rtl/>
        </w:rPr>
        <w:t xml:space="preserve"> أو برهان</w:t>
      </w:r>
      <w:r w:rsidR="008F78DB" w:rsidRPr="00FF1DAA">
        <w:rPr>
          <w:sz w:val="27"/>
          <w:rtl/>
        </w:rPr>
        <w:t>ٍ</w:t>
      </w:r>
      <w:r w:rsidRPr="00FF1DAA">
        <w:rPr>
          <w:sz w:val="27"/>
          <w:rtl/>
        </w:rPr>
        <w:t>.</w:t>
      </w:r>
    </w:p>
    <w:p w:rsidR="00D5322F" w:rsidRPr="00FF1DAA" w:rsidRDefault="008F78DB" w:rsidP="00711DCD">
      <w:pPr>
        <w:rPr>
          <w:sz w:val="27"/>
          <w:rtl/>
        </w:rPr>
      </w:pPr>
      <w:r w:rsidRPr="00FF1DAA">
        <w:rPr>
          <w:sz w:val="27"/>
          <w:rtl/>
        </w:rPr>
        <w:t>و</w:t>
      </w:r>
      <w:r w:rsidR="00D5322F" w:rsidRPr="00FF1DAA">
        <w:rPr>
          <w:sz w:val="27"/>
          <w:rtl/>
        </w:rPr>
        <w:t>بالنظر إلى ما تقدّ</w:t>
      </w:r>
      <w:r w:rsidRPr="00FF1DAA">
        <w:rPr>
          <w:sz w:val="27"/>
          <w:rtl/>
        </w:rPr>
        <w:t>َ</w:t>
      </w:r>
      <w:r w:rsidR="00D5322F" w:rsidRPr="00FF1DAA">
        <w:rPr>
          <w:sz w:val="27"/>
          <w:rtl/>
        </w:rPr>
        <w:t>م، يمكن لله سبحانه وتعالى أن يكون هو قائل كلامه للناس، وأن يكون كلامه مفهوماً من ق</w:t>
      </w:r>
      <w:r w:rsidR="00D75CAB" w:rsidRPr="00FF1DAA">
        <w:rPr>
          <w:sz w:val="27"/>
          <w:rtl/>
        </w:rPr>
        <w:t>ِ</w:t>
      </w:r>
      <w:r w:rsidR="00D5322F" w:rsidRPr="00FF1DAA">
        <w:rPr>
          <w:sz w:val="27"/>
          <w:rtl/>
        </w:rPr>
        <w:t>ب</w:t>
      </w:r>
      <w:r w:rsidR="00D75CAB" w:rsidRPr="00FF1DAA">
        <w:rPr>
          <w:sz w:val="27"/>
          <w:rtl/>
        </w:rPr>
        <w:t>َ</w:t>
      </w:r>
      <w:r w:rsidR="00D5322F" w:rsidRPr="00FF1DAA">
        <w:rPr>
          <w:sz w:val="27"/>
          <w:rtl/>
        </w:rPr>
        <w:t>ل الناس بوضوح</w:t>
      </w:r>
      <w:r w:rsidR="00D75CAB" w:rsidRPr="00FF1DAA">
        <w:rPr>
          <w:sz w:val="27"/>
          <w:rtl/>
        </w:rPr>
        <w:t>ٍ</w:t>
      </w:r>
      <w:r w:rsidR="00D5322F" w:rsidRPr="00FF1DAA">
        <w:rPr>
          <w:sz w:val="27"/>
          <w:rtl/>
        </w:rPr>
        <w:t>؛ لأن الله تعالى مدرك</w:t>
      </w:r>
      <w:r w:rsidR="00D75CAB" w:rsidRPr="00FF1DAA">
        <w:rPr>
          <w:sz w:val="27"/>
          <w:rtl/>
        </w:rPr>
        <w:t>ٌ</w:t>
      </w:r>
      <w:r w:rsidR="00D5322F" w:rsidRPr="00FF1DAA">
        <w:rPr>
          <w:sz w:val="27"/>
          <w:rtl/>
        </w:rPr>
        <w:t xml:space="preserve"> لجميع الألفاظ واللغات ومعانيها؛ لأنه عالم بكل</w:t>
      </w:r>
      <w:r w:rsidR="00D75CAB" w:rsidRPr="00FF1DAA">
        <w:rPr>
          <w:sz w:val="27"/>
          <w:rtl/>
        </w:rPr>
        <w:t>ّ</w:t>
      </w:r>
      <w:r w:rsidR="00D5322F" w:rsidRPr="00FF1DAA">
        <w:rPr>
          <w:sz w:val="27"/>
          <w:rtl/>
        </w:rPr>
        <w:t xml:space="preserve"> شيء، وإن علمه يشمل جميع الأشياء: </w:t>
      </w:r>
      <w:r w:rsidR="00D5322F" w:rsidRPr="00FF1DAA">
        <w:rPr>
          <w:rFonts w:ascii="Mosawi" w:hAnsi="Mosawi" w:cs="Mosawi"/>
          <w:sz w:val="24"/>
          <w:szCs w:val="24"/>
          <w:rtl/>
        </w:rPr>
        <w:t>﴿</w:t>
      </w:r>
      <w:r w:rsidR="00D5322F" w:rsidRPr="00FF1DAA">
        <w:rPr>
          <w:b/>
          <w:bCs/>
          <w:sz w:val="27"/>
          <w:rtl/>
        </w:rPr>
        <w:t xml:space="preserve">إِنَّ </w:t>
      </w:r>
      <w:r w:rsidR="005774AB" w:rsidRPr="00FF1DAA">
        <w:rPr>
          <w:b/>
          <w:bCs/>
          <w:sz w:val="27"/>
          <w:rtl/>
        </w:rPr>
        <w:t>الل</w:t>
      </w:r>
      <w:r w:rsidR="00D5322F" w:rsidRPr="00FF1DAA">
        <w:rPr>
          <w:b/>
          <w:bCs/>
          <w:sz w:val="27"/>
          <w:rtl/>
        </w:rPr>
        <w:t>هَ بِكُلِّ شَيْءٍ عَلِيمٌ</w:t>
      </w:r>
      <w:r w:rsidR="00D5322F" w:rsidRPr="00FF1DAA">
        <w:rPr>
          <w:rFonts w:ascii="Mosawi" w:hAnsi="Mosawi" w:cs="Mosawi"/>
          <w:sz w:val="24"/>
          <w:szCs w:val="24"/>
          <w:rtl/>
        </w:rPr>
        <w:t>﴾</w:t>
      </w:r>
      <w:r w:rsidR="00D5322F" w:rsidRPr="00FF1DAA">
        <w:rPr>
          <w:sz w:val="27"/>
          <w:rtl/>
        </w:rPr>
        <w:t xml:space="preserve"> (الأنفال: 75)</w:t>
      </w:r>
      <w:r w:rsidR="00D5322F" w:rsidRPr="00FF1DAA">
        <w:rPr>
          <w:sz w:val="27"/>
          <w:vertAlign w:val="superscript"/>
          <w:rtl/>
        </w:rPr>
        <w:t>(</w:t>
      </w:r>
      <w:r w:rsidR="00D5322F" w:rsidRPr="00FF1DAA">
        <w:rPr>
          <w:rStyle w:val="ac"/>
          <w:sz w:val="27"/>
          <w:rtl/>
        </w:rPr>
        <w:endnoteReference w:id="328"/>
      </w:r>
      <w:r w:rsidR="00D5322F" w:rsidRPr="00FF1DAA">
        <w:rPr>
          <w:sz w:val="27"/>
          <w:vertAlign w:val="superscript"/>
          <w:rtl/>
        </w:rPr>
        <w:t>)</w:t>
      </w:r>
      <w:r w:rsidR="00D5322F" w:rsidRPr="00FF1DAA">
        <w:rPr>
          <w:sz w:val="27"/>
          <w:rtl/>
        </w:rPr>
        <w:t>، كما أن الله بحيث لا يريد شيئاً إلا</w:t>
      </w:r>
      <w:r w:rsidR="00D75CAB" w:rsidRPr="00FF1DAA">
        <w:rPr>
          <w:sz w:val="27"/>
          <w:rtl/>
        </w:rPr>
        <w:t>ّ</w:t>
      </w:r>
      <w:r w:rsidR="00D5322F" w:rsidRPr="00FF1DAA">
        <w:rPr>
          <w:sz w:val="27"/>
          <w:rtl/>
        </w:rPr>
        <w:t xml:space="preserve"> </w:t>
      </w:r>
      <w:r w:rsidR="00D75CAB" w:rsidRPr="00FF1DAA">
        <w:rPr>
          <w:sz w:val="27"/>
          <w:rtl/>
        </w:rPr>
        <w:t>و</w:t>
      </w:r>
      <w:r w:rsidR="00D5322F" w:rsidRPr="00FF1DAA">
        <w:rPr>
          <w:sz w:val="27"/>
          <w:rtl/>
        </w:rPr>
        <w:t>يتحق</w:t>
      </w:r>
      <w:r w:rsidR="00D75CAB" w:rsidRPr="00FF1DAA">
        <w:rPr>
          <w:sz w:val="27"/>
          <w:rtl/>
        </w:rPr>
        <w:t>َّ</w:t>
      </w:r>
      <w:r w:rsidR="00D5322F" w:rsidRPr="00FF1DAA">
        <w:rPr>
          <w:sz w:val="27"/>
          <w:rtl/>
        </w:rPr>
        <w:t xml:space="preserve">ق فوراً: </w:t>
      </w:r>
      <w:r w:rsidR="00D5322F" w:rsidRPr="00FF1DAA">
        <w:rPr>
          <w:rFonts w:ascii="Mosawi" w:hAnsi="Mosawi" w:cs="Mosawi"/>
          <w:sz w:val="24"/>
          <w:szCs w:val="24"/>
          <w:rtl/>
        </w:rPr>
        <w:t>﴿</w:t>
      </w:r>
      <w:r w:rsidR="00D5322F" w:rsidRPr="00FF1DAA">
        <w:rPr>
          <w:b/>
          <w:bCs/>
          <w:sz w:val="27"/>
          <w:rtl/>
        </w:rPr>
        <w:t>إِنَّمَا أَمْرُهُ إِذَا أَرَادَ شَيْئ</w:t>
      </w:r>
      <w:r w:rsidR="005774AB" w:rsidRPr="00FF1DAA">
        <w:rPr>
          <w:b/>
          <w:bCs/>
          <w:sz w:val="27"/>
          <w:rtl/>
        </w:rPr>
        <w:t>اً</w:t>
      </w:r>
      <w:r w:rsidR="00D5322F" w:rsidRPr="00FF1DAA">
        <w:rPr>
          <w:b/>
          <w:bCs/>
          <w:sz w:val="27"/>
          <w:rtl/>
        </w:rPr>
        <w:t xml:space="preserve"> أَنْ يَقُولَ لَهُ كُنْ فَيَكُونُ</w:t>
      </w:r>
      <w:r w:rsidR="00D5322F" w:rsidRPr="00FF1DAA">
        <w:rPr>
          <w:rFonts w:ascii="Mosawi" w:hAnsi="Mosawi" w:cs="Mosawi"/>
          <w:sz w:val="24"/>
          <w:szCs w:val="24"/>
          <w:rtl/>
        </w:rPr>
        <w:t>﴾</w:t>
      </w:r>
      <w:r w:rsidR="00D5322F" w:rsidRPr="00FF1DAA">
        <w:rPr>
          <w:sz w:val="27"/>
          <w:rtl/>
        </w:rPr>
        <w:t xml:space="preserve"> (يس: 82). وعلى هذا الأساس فإن الله تعالى قد أوجد كل</w:t>
      </w:r>
      <w:r w:rsidR="00D75CAB" w:rsidRPr="00FF1DAA">
        <w:rPr>
          <w:sz w:val="27"/>
          <w:rtl/>
        </w:rPr>
        <w:t>ّ</w:t>
      </w:r>
      <w:r w:rsidR="00D5322F" w:rsidRPr="00FF1DAA">
        <w:rPr>
          <w:sz w:val="27"/>
          <w:rtl/>
        </w:rPr>
        <w:t xml:space="preserve"> كلام يريده، و</w:t>
      </w:r>
      <w:r w:rsidR="00D75CAB" w:rsidRPr="00FF1DAA">
        <w:rPr>
          <w:sz w:val="27"/>
          <w:rtl/>
        </w:rPr>
        <w:t>إ</w:t>
      </w:r>
      <w:r w:rsidR="00D5322F" w:rsidRPr="00FF1DAA">
        <w:rPr>
          <w:sz w:val="27"/>
          <w:rtl/>
        </w:rPr>
        <w:t>نه يوصل كلامه إلى مخاط</w:t>
      </w:r>
      <w:r w:rsidR="00D75CAB" w:rsidRPr="00FF1DAA">
        <w:rPr>
          <w:sz w:val="27"/>
          <w:rtl/>
        </w:rPr>
        <w:t>َ</w:t>
      </w:r>
      <w:r w:rsidR="00D5322F" w:rsidRPr="00FF1DAA">
        <w:rPr>
          <w:sz w:val="27"/>
          <w:rtl/>
        </w:rPr>
        <w:t>بيه مباشرة</w:t>
      </w:r>
      <w:r w:rsidR="00D75CAB" w:rsidRPr="00FF1DAA">
        <w:rPr>
          <w:sz w:val="27"/>
          <w:rtl/>
        </w:rPr>
        <w:t>ً</w:t>
      </w:r>
      <w:r w:rsidR="00D5322F" w:rsidRPr="00FF1DAA">
        <w:rPr>
          <w:sz w:val="27"/>
          <w:rtl/>
        </w:rPr>
        <w:t xml:space="preserve"> أو بواسطة</w:t>
      </w:r>
      <w:r w:rsidR="008963B8" w:rsidRPr="00FF1DAA">
        <w:rPr>
          <w:rFonts w:hint="cs"/>
          <w:sz w:val="27"/>
          <w:rtl/>
        </w:rPr>
        <w:t>ٍ</w:t>
      </w:r>
      <w:r w:rsidR="00D5322F" w:rsidRPr="00FF1DAA">
        <w:rPr>
          <w:sz w:val="27"/>
          <w:rtl/>
        </w:rPr>
        <w:t>،</w:t>
      </w:r>
      <w:r w:rsidR="008963B8" w:rsidRPr="00FF1DAA">
        <w:rPr>
          <w:sz w:val="27"/>
          <w:rtl/>
        </w:rPr>
        <w:t xml:space="preserve"> وسوف يشتمل هذا الكلام على مفهو</w:t>
      </w:r>
      <w:r w:rsidR="008963B8" w:rsidRPr="00FF1DAA">
        <w:rPr>
          <w:rFonts w:hint="cs"/>
          <w:sz w:val="27"/>
          <w:rtl/>
        </w:rPr>
        <w:t>مٍ</w:t>
      </w:r>
      <w:r w:rsidR="00D5322F" w:rsidRPr="00FF1DAA">
        <w:rPr>
          <w:sz w:val="27"/>
          <w:rtl/>
        </w:rPr>
        <w:t xml:space="preserve"> بالنسبة إلى مخاط</w:t>
      </w:r>
      <w:r w:rsidR="00D75CAB" w:rsidRPr="00FF1DAA">
        <w:rPr>
          <w:sz w:val="27"/>
          <w:rtl/>
        </w:rPr>
        <w:t>َ</w:t>
      </w:r>
      <w:r w:rsidR="00D5322F" w:rsidRPr="00FF1DAA">
        <w:rPr>
          <w:sz w:val="27"/>
          <w:rtl/>
        </w:rPr>
        <w:t xml:space="preserve">بيه. </w:t>
      </w:r>
      <w:r w:rsidR="00D75CAB" w:rsidRPr="00FF1DAA">
        <w:rPr>
          <w:sz w:val="27"/>
          <w:rtl/>
        </w:rPr>
        <w:t>و</w:t>
      </w:r>
      <w:r w:rsidR="00D5322F" w:rsidRPr="00FF1DAA">
        <w:rPr>
          <w:sz w:val="27"/>
          <w:rtl/>
        </w:rPr>
        <w:t>من البديهي</w:t>
      </w:r>
      <w:r w:rsidR="00D75CAB" w:rsidRPr="00FF1DAA">
        <w:rPr>
          <w:sz w:val="27"/>
          <w:rtl/>
        </w:rPr>
        <w:t>ّ</w:t>
      </w:r>
      <w:r w:rsidR="00D5322F" w:rsidRPr="00FF1DAA">
        <w:rPr>
          <w:sz w:val="27"/>
          <w:rtl/>
        </w:rPr>
        <w:t xml:space="preserve"> أن الله سبحانه وتعالى لا يحتاج في تكل</w:t>
      </w:r>
      <w:r w:rsidR="00D75CAB" w:rsidRPr="00FF1DAA">
        <w:rPr>
          <w:sz w:val="27"/>
          <w:rtl/>
        </w:rPr>
        <w:t>ُّ</w:t>
      </w:r>
      <w:r w:rsidR="00D5322F" w:rsidRPr="00FF1DAA">
        <w:rPr>
          <w:sz w:val="27"/>
          <w:rtl/>
        </w:rPr>
        <w:t>مه إلى فم</w:t>
      </w:r>
      <w:r w:rsidR="00D75CAB" w:rsidRPr="00FF1DAA">
        <w:rPr>
          <w:sz w:val="27"/>
          <w:rtl/>
        </w:rPr>
        <w:t>ٍ</w:t>
      </w:r>
      <w:r w:rsidR="00D5322F" w:rsidRPr="00FF1DAA">
        <w:rPr>
          <w:sz w:val="27"/>
          <w:rtl/>
        </w:rPr>
        <w:t xml:space="preserve"> وحنجرة</w:t>
      </w:r>
      <w:r w:rsidR="00D75CAB" w:rsidRPr="00FF1DAA">
        <w:rPr>
          <w:sz w:val="27"/>
          <w:rtl/>
        </w:rPr>
        <w:t>؛</w:t>
      </w:r>
      <w:r w:rsidR="00D5322F" w:rsidRPr="00FF1DAA">
        <w:rPr>
          <w:sz w:val="27"/>
          <w:rtl/>
        </w:rPr>
        <w:t xml:space="preserve"> إذ بإمكانه أن يوجد كلامه ويوصله إلى مخاط</w:t>
      </w:r>
      <w:r w:rsidR="00D75CAB" w:rsidRPr="00FF1DAA">
        <w:rPr>
          <w:sz w:val="27"/>
          <w:rtl/>
        </w:rPr>
        <w:t>َ</w:t>
      </w:r>
      <w:r w:rsidR="00D5322F" w:rsidRPr="00FF1DAA">
        <w:rPr>
          <w:sz w:val="27"/>
          <w:rtl/>
        </w:rPr>
        <w:t>بيه بص</w:t>
      </w:r>
      <w:r w:rsidR="00D75CAB" w:rsidRPr="00FF1DAA">
        <w:rPr>
          <w:sz w:val="27"/>
          <w:rtl/>
        </w:rPr>
        <w:t>ُ</w:t>
      </w:r>
      <w:r w:rsidR="00D5322F" w:rsidRPr="00FF1DAA">
        <w:rPr>
          <w:sz w:val="27"/>
          <w:rtl/>
        </w:rPr>
        <w:t>وَر</w:t>
      </w:r>
      <w:r w:rsidR="00D75CAB" w:rsidRPr="00FF1DAA">
        <w:rPr>
          <w:sz w:val="27"/>
          <w:rtl/>
        </w:rPr>
        <w:t>ٍ</w:t>
      </w:r>
      <w:r w:rsidR="00D5322F" w:rsidRPr="00FF1DAA">
        <w:rPr>
          <w:sz w:val="27"/>
          <w:rtl/>
        </w:rPr>
        <w:t xml:space="preserve"> أخرى أيضاً.</w:t>
      </w:r>
    </w:p>
    <w:p w:rsidR="00D5322F" w:rsidRPr="00FF1DAA" w:rsidRDefault="00D5322F" w:rsidP="007925E7">
      <w:pPr>
        <w:rPr>
          <w:sz w:val="27"/>
          <w:rtl/>
        </w:rPr>
      </w:pPr>
      <w:r w:rsidRPr="00FF1DAA">
        <w:rPr>
          <w:sz w:val="27"/>
          <w:rtl/>
        </w:rPr>
        <w:lastRenderedPageBreak/>
        <w:t>إن الالتفات والتدبّر في القدرة الإلهية المطلقة يكشف ب</w:t>
      </w:r>
      <w:r w:rsidR="001571BF" w:rsidRPr="00FF1DAA">
        <w:rPr>
          <w:sz w:val="27"/>
          <w:rtl/>
        </w:rPr>
        <w:t>دَوْر</w:t>
      </w:r>
      <w:r w:rsidRPr="00FF1DAA">
        <w:rPr>
          <w:sz w:val="27"/>
          <w:rtl/>
        </w:rPr>
        <w:t>ه عن خطأ وعدم صوابية ما يدّ</w:t>
      </w:r>
      <w:r w:rsidR="00D75CAB" w:rsidRPr="00FF1DAA">
        <w:rPr>
          <w:sz w:val="27"/>
          <w:rtl/>
        </w:rPr>
        <w:t>َ</w:t>
      </w:r>
      <w:r w:rsidRPr="00FF1DAA">
        <w:rPr>
          <w:sz w:val="27"/>
          <w:rtl/>
        </w:rPr>
        <w:t>عيه مجتهد شبستري؛ لأن القدرة على التفهيم والتفاهم المودعة لدى الإنسان من طريق الحوار هي قطعاً نعمة</w:t>
      </w:r>
      <w:r w:rsidR="00D75CAB" w:rsidRPr="00FF1DAA">
        <w:rPr>
          <w:sz w:val="27"/>
          <w:rtl/>
        </w:rPr>
        <w:t>ٌ</w:t>
      </w:r>
      <w:r w:rsidRPr="00FF1DAA">
        <w:rPr>
          <w:sz w:val="27"/>
          <w:rtl/>
        </w:rPr>
        <w:t xml:space="preserve"> إلهية أنعم بها الله على الإنسان</w:t>
      </w:r>
      <w:r w:rsidR="00D75CAB" w:rsidRPr="00FF1DAA">
        <w:rPr>
          <w:sz w:val="27"/>
          <w:rtl/>
        </w:rPr>
        <w:t>،</w:t>
      </w:r>
      <w:r w:rsidRPr="00FF1DAA">
        <w:rPr>
          <w:sz w:val="27"/>
          <w:rtl/>
        </w:rPr>
        <w:t xml:space="preserve"> وعليه كيف يمكن القول بأن الذي أعطى الإنسان القدرة على الفهم يعجز عن الارتباط والتواصل مع الإنسان</w:t>
      </w:r>
      <w:r w:rsidR="00D75CAB" w:rsidRPr="00FF1DAA">
        <w:rPr>
          <w:sz w:val="27"/>
          <w:rtl/>
        </w:rPr>
        <w:t>،</w:t>
      </w:r>
      <w:r w:rsidRPr="00FF1DAA">
        <w:rPr>
          <w:sz w:val="27"/>
          <w:rtl/>
        </w:rPr>
        <w:t xml:space="preserve"> وإيصال مراده إليه من طريق الكلام</w:t>
      </w:r>
      <w:r w:rsidR="00D75CAB" w:rsidRPr="00FF1DAA">
        <w:rPr>
          <w:sz w:val="27"/>
          <w:rtl/>
        </w:rPr>
        <w:t>؟!</w:t>
      </w:r>
      <w:r w:rsidRPr="00FF1DAA">
        <w:rPr>
          <w:sz w:val="27"/>
          <w:vertAlign w:val="superscript"/>
          <w:rtl/>
        </w:rPr>
        <w:t>(</w:t>
      </w:r>
      <w:r w:rsidRPr="00FF1DAA">
        <w:rPr>
          <w:rStyle w:val="ac"/>
          <w:sz w:val="27"/>
          <w:rtl/>
        </w:rPr>
        <w:endnoteReference w:id="329"/>
      </w:r>
      <w:r w:rsidRPr="00FF1DAA">
        <w:rPr>
          <w:sz w:val="27"/>
          <w:vertAlign w:val="superscript"/>
          <w:rtl/>
        </w:rPr>
        <w:t>)</w:t>
      </w:r>
      <w:r w:rsidRPr="00FF1DAA">
        <w:rPr>
          <w:sz w:val="27"/>
          <w:rtl/>
        </w:rPr>
        <w:t>.</w:t>
      </w:r>
    </w:p>
    <w:p w:rsidR="00D75CAB" w:rsidRPr="00FF1DAA" w:rsidRDefault="00D5322F" w:rsidP="007925E7">
      <w:pPr>
        <w:spacing w:line="380" w:lineRule="exact"/>
        <w:rPr>
          <w:sz w:val="27"/>
          <w:rtl/>
        </w:rPr>
      </w:pPr>
      <w:r w:rsidRPr="00FF1DAA">
        <w:rPr>
          <w:b/>
          <w:bCs/>
          <w:sz w:val="27"/>
          <w:rtl/>
        </w:rPr>
        <w:t>قد يُقال</w:t>
      </w:r>
      <w:r w:rsidRPr="00FF1DAA">
        <w:rPr>
          <w:sz w:val="27"/>
          <w:rtl/>
        </w:rPr>
        <w:t>: كيف يمكن لمخاطَب النبي</w:t>
      </w:r>
      <w:r w:rsidR="00D75CAB"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أن يعلم أن الله سبحانه وتعالى قد تكلّ</w:t>
      </w:r>
      <w:r w:rsidR="00D75CAB" w:rsidRPr="00FF1DAA">
        <w:rPr>
          <w:sz w:val="27"/>
          <w:rtl/>
        </w:rPr>
        <w:t>َ</w:t>
      </w:r>
      <w:r w:rsidRPr="00FF1DAA">
        <w:rPr>
          <w:sz w:val="27"/>
          <w:rtl/>
        </w:rPr>
        <w:t>م مع النبي</w:t>
      </w:r>
      <w:r w:rsidR="00D75CAB" w:rsidRPr="00FF1DAA">
        <w:rPr>
          <w:sz w:val="27"/>
          <w:rtl/>
        </w:rPr>
        <w:t>ّ</w:t>
      </w:r>
      <w:r w:rsidR="007B31CC" w:rsidRPr="00FF1DAA">
        <w:rPr>
          <w:rFonts w:ascii="Mosawi" w:hAnsi="Mosawi" w:cs="Mosawi"/>
          <w:szCs w:val="22"/>
          <w:rtl/>
        </w:rPr>
        <w:t>|</w:t>
      </w:r>
      <w:r w:rsidRPr="00FF1DAA">
        <w:rPr>
          <w:sz w:val="27"/>
          <w:rtl/>
        </w:rPr>
        <w:t xml:space="preserve"> حقاً، وأن النبي</w:t>
      </w:r>
      <w:r w:rsidR="00D75CAB" w:rsidRPr="00FF1DAA">
        <w:rPr>
          <w:sz w:val="27"/>
          <w:rtl/>
        </w:rPr>
        <w:t>ّ</w:t>
      </w:r>
      <w:r w:rsidRPr="00FF1DAA">
        <w:rPr>
          <w:sz w:val="27"/>
          <w:rtl/>
        </w:rPr>
        <w:t xml:space="preserve"> الأكرم كان صادقاً في مدّعاه</w:t>
      </w:r>
      <w:r w:rsidR="00D75CAB" w:rsidRPr="00FF1DAA">
        <w:rPr>
          <w:sz w:val="27"/>
          <w:rtl/>
        </w:rPr>
        <w:t>؛</w:t>
      </w:r>
      <w:r w:rsidRPr="00FF1DAA">
        <w:rPr>
          <w:sz w:val="27"/>
          <w:rtl/>
        </w:rPr>
        <w:t xml:space="preserve"> إذ </w:t>
      </w:r>
      <w:r w:rsidR="00D75CAB" w:rsidRPr="00FF1DAA">
        <w:rPr>
          <w:sz w:val="27"/>
          <w:rtl/>
        </w:rPr>
        <w:t>إ</w:t>
      </w:r>
      <w:r w:rsidRPr="00FF1DAA">
        <w:rPr>
          <w:sz w:val="27"/>
          <w:rtl/>
        </w:rPr>
        <w:t>نهم لم يشهدوا تحاور الله مع النبي</w:t>
      </w:r>
      <w:r w:rsidR="00D75CAB" w:rsidRPr="00FF1DAA">
        <w:rPr>
          <w:sz w:val="27"/>
          <w:rtl/>
        </w:rPr>
        <w:t>ّ</w:t>
      </w:r>
      <w:r w:rsidRPr="00FF1DAA">
        <w:rPr>
          <w:sz w:val="27"/>
          <w:rtl/>
        </w:rPr>
        <w:t xml:space="preserve"> الأكرم، ولم يسمعوا كلام الله</w:t>
      </w:r>
      <w:r w:rsidR="00D75CAB" w:rsidRPr="00FF1DAA">
        <w:rPr>
          <w:sz w:val="27"/>
          <w:rtl/>
        </w:rPr>
        <w:t>؟!</w:t>
      </w:r>
    </w:p>
    <w:p w:rsidR="00D5322F" w:rsidRPr="00FF1DAA" w:rsidRDefault="00D75CAB" w:rsidP="007925E7">
      <w:pPr>
        <w:spacing w:line="380" w:lineRule="exact"/>
        <w:rPr>
          <w:sz w:val="27"/>
          <w:rtl/>
        </w:rPr>
      </w:pPr>
      <w:r w:rsidRPr="00FF1DAA">
        <w:rPr>
          <w:b/>
          <w:bCs/>
          <w:sz w:val="27"/>
          <w:rtl/>
        </w:rPr>
        <w:t>و</w:t>
      </w:r>
      <w:r w:rsidR="00D5322F" w:rsidRPr="00FF1DAA">
        <w:rPr>
          <w:b/>
          <w:bCs/>
          <w:sz w:val="27"/>
          <w:rtl/>
        </w:rPr>
        <w:t>نقول</w:t>
      </w:r>
      <w:r w:rsidR="00D5322F" w:rsidRPr="00FF1DAA">
        <w:rPr>
          <w:sz w:val="27"/>
          <w:rtl/>
        </w:rPr>
        <w:t>: لقد أجاب الأنبياء أنفسهم والكتب السماوية عن هذا السؤال، وقد ذكر علماء الإسلام على مدى القرون المتعاقبة الماضية هذا الجواب ب</w:t>
      </w:r>
      <w:r w:rsidR="001571BF" w:rsidRPr="00FF1DAA">
        <w:rPr>
          <w:sz w:val="27"/>
          <w:rtl/>
        </w:rPr>
        <w:t>دَوْر</w:t>
      </w:r>
      <w:r w:rsidR="00D5322F" w:rsidRPr="00FF1DAA">
        <w:rPr>
          <w:sz w:val="27"/>
          <w:rtl/>
        </w:rPr>
        <w:t>هم، وهو أن الأنبياء</w:t>
      </w:r>
      <w:r w:rsidR="001774C5" w:rsidRPr="00FF1DAA">
        <w:rPr>
          <w:rFonts w:ascii="Mosawi" w:hAnsi="Mosawi" w:cs="Mosawi"/>
          <w:szCs w:val="22"/>
          <w:rtl/>
        </w:rPr>
        <w:t>^</w:t>
      </w:r>
      <w:r w:rsidR="00D5322F" w:rsidRPr="00FF1DAA">
        <w:rPr>
          <w:sz w:val="27"/>
          <w:rtl/>
        </w:rPr>
        <w:t xml:space="preserve"> كانوا يجترحون المعاجز</w:t>
      </w:r>
      <w:r w:rsidR="00650C66" w:rsidRPr="00FF1DAA">
        <w:rPr>
          <w:sz w:val="27"/>
          <w:rtl/>
        </w:rPr>
        <w:t>،</w:t>
      </w:r>
      <w:r w:rsidR="00D5322F" w:rsidRPr="00FF1DAA">
        <w:rPr>
          <w:sz w:val="27"/>
          <w:rtl/>
        </w:rPr>
        <w:t xml:space="preserve"> بإقدار</w:t>
      </w:r>
      <w:r w:rsidR="00650C66" w:rsidRPr="00FF1DAA">
        <w:rPr>
          <w:sz w:val="27"/>
          <w:rtl/>
        </w:rPr>
        <w:t>ٍ</w:t>
      </w:r>
      <w:r w:rsidR="00D5322F" w:rsidRPr="00FF1DAA">
        <w:rPr>
          <w:sz w:val="27"/>
          <w:rtl/>
        </w:rPr>
        <w:t xml:space="preserve"> من الله تعالى</w:t>
      </w:r>
      <w:r w:rsidR="00650C66" w:rsidRPr="00FF1DAA">
        <w:rPr>
          <w:sz w:val="27"/>
          <w:rtl/>
        </w:rPr>
        <w:t>؛</w:t>
      </w:r>
      <w:r w:rsidR="00D5322F" w:rsidRPr="00FF1DAA">
        <w:rPr>
          <w:sz w:val="27"/>
          <w:rtl/>
        </w:rPr>
        <w:t xml:space="preserve"> من أجل إثبات صدق مد</w:t>
      </w:r>
      <w:r w:rsidR="00650C66" w:rsidRPr="00FF1DAA">
        <w:rPr>
          <w:sz w:val="27"/>
          <w:rtl/>
        </w:rPr>
        <w:t>َّ</w:t>
      </w:r>
      <w:r w:rsidR="00D5322F" w:rsidRPr="00FF1DAA">
        <w:rPr>
          <w:sz w:val="27"/>
          <w:rtl/>
        </w:rPr>
        <w:t>عياتهم، وهي أمور</w:t>
      </w:r>
      <w:r w:rsidR="00650C66" w:rsidRPr="00FF1DAA">
        <w:rPr>
          <w:sz w:val="27"/>
          <w:rtl/>
        </w:rPr>
        <w:t>ٌ</w:t>
      </w:r>
      <w:r w:rsidR="00D5322F" w:rsidRPr="00FF1DAA">
        <w:rPr>
          <w:sz w:val="27"/>
          <w:rtl/>
        </w:rPr>
        <w:t xml:space="preserve"> كان يعجز الناس العاديون عن الإتيان بمثلها</w:t>
      </w:r>
      <w:r w:rsidR="00650C66" w:rsidRPr="00FF1DAA">
        <w:rPr>
          <w:sz w:val="27"/>
          <w:rtl/>
        </w:rPr>
        <w:t>.</w:t>
      </w:r>
      <w:r w:rsidR="00D5322F" w:rsidRPr="00FF1DAA">
        <w:rPr>
          <w:sz w:val="27"/>
          <w:rtl/>
        </w:rPr>
        <w:t xml:space="preserve"> وإن هذه المعاجز هي الدليل على صدق نبوءاتهم وسائر كلماتهم. وقد كان لخاتم الأنبياء</w:t>
      </w:r>
      <w:r w:rsidR="007B31CC" w:rsidRPr="00FF1DAA">
        <w:rPr>
          <w:rFonts w:ascii="Mosawi" w:hAnsi="Mosawi" w:cs="Mosawi"/>
          <w:szCs w:val="22"/>
          <w:rtl/>
        </w:rPr>
        <w:t>|</w:t>
      </w:r>
      <w:r w:rsidR="00D5322F" w:rsidRPr="00FF1DAA">
        <w:rPr>
          <w:sz w:val="27"/>
          <w:rtl/>
        </w:rPr>
        <w:t xml:space="preserve"> ب</w:t>
      </w:r>
      <w:r w:rsidR="001571BF" w:rsidRPr="00FF1DAA">
        <w:rPr>
          <w:sz w:val="27"/>
          <w:rtl/>
        </w:rPr>
        <w:t>دَوْر</w:t>
      </w:r>
      <w:r w:rsidR="00D5322F" w:rsidRPr="00FF1DAA">
        <w:rPr>
          <w:sz w:val="27"/>
          <w:rtl/>
        </w:rPr>
        <w:t>ه الكثير من المعجزات، وعلى رأسها القرآن الكريم نفسه.</w:t>
      </w:r>
    </w:p>
    <w:p w:rsidR="00D5322F" w:rsidRPr="00FF1DAA" w:rsidRDefault="00D5322F" w:rsidP="007925E7">
      <w:pPr>
        <w:spacing w:line="380" w:lineRule="exact"/>
        <w:rPr>
          <w:sz w:val="27"/>
          <w:rtl/>
        </w:rPr>
      </w:pPr>
      <w:r w:rsidRPr="00FF1DAA">
        <w:rPr>
          <w:sz w:val="27"/>
          <w:rtl/>
        </w:rPr>
        <w:t>وأما بشأن ال</w:t>
      </w:r>
      <w:r w:rsidR="00650C66" w:rsidRPr="00FF1DAA">
        <w:rPr>
          <w:sz w:val="27"/>
          <w:rtl/>
        </w:rPr>
        <w:t>ا</w:t>
      </w:r>
      <w:r w:rsidRPr="00FF1DAA">
        <w:rPr>
          <w:sz w:val="27"/>
          <w:rtl/>
        </w:rPr>
        <w:t>د</w:t>
      </w:r>
      <w:r w:rsidR="00650C66" w:rsidRPr="00FF1DAA">
        <w:rPr>
          <w:sz w:val="27"/>
          <w:rtl/>
        </w:rPr>
        <w:t>ّ</w:t>
      </w:r>
      <w:r w:rsidRPr="00FF1DAA">
        <w:rPr>
          <w:sz w:val="27"/>
          <w:rtl/>
        </w:rPr>
        <w:t>عاء الأخير لمجتهد شبستري</w:t>
      </w:r>
      <w:r w:rsidR="00650C66" w:rsidRPr="00FF1DAA">
        <w:rPr>
          <w:sz w:val="27"/>
          <w:rtl/>
        </w:rPr>
        <w:t xml:space="preserve">، </w:t>
      </w:r>
      <w:r w:rsidRPr="00FF1DAA">
        <w:rPr>
          <w:sz w:val="27"/>
          <w:rtl/>
        </w:rPr>
        <w:t>القائل بأن وجود الله غير قابل للإثبات بدليل</w:t>
      </w:r>
      <w:r w:rsidR="00650C66" w:rsidRPr="00FF1DAA">
        <w:rPr>
          <w:sz w:val="27"/>
          <w:rtl/>
        </w:rPr>
        <w:t>ٍ</w:t>
      </w:r>
      <w:r w:rsidRPr="00FF1DAA">
        <w:rPr>
          <w:sz w:val="27"/>
          <w:rtl/>
        </w:rPr>
        <w:t>، فيجب القول في الجواب عنه</w:t>
      </w:r>
      <w:r w:rsidR="00650C66" w:rsidRPr="00FF1DAA">
        <w:rPr>
          <w:sz w:val="27"/>
          <w:rtl/>
        </w:rPr>
        <w:t>:</w:t>
      </w:r>
      <w:r w:rsidRPr="00FF1DAA">
        <w:rPr>
          <w:sz w:val="27"/>
          <w:rtl/>
        </w:rPr>
        <w:t xml:space="preserve"> </w:t>
      </w:r>
      <w:r w:rsidRPr="00FF1DAA">
        <w:rPr>
          <w:b/>
          <w:bCs/>
          <w:sz w:val="27"/>
          <w:rtl/>
        </w:rPr>
        <w:t>أو</w:t>
      </w:r>
      <w:r w:rsidR="00650C66" w:rsidRPr="00FF1DAA">
        <w:rPr>
          <w:b/>
          <w:bCs/>
          <w:sz w:val="27"/>
          <w:rtl/>
        </w:rPr>
        <w:t>ّ</w:t>
      </w:r>
      <w:r w:rsidRPr="00FF1DAA">
        <w:rPr>
          <w:b/>
          <w:bCs/>
          <w:sz w:val="27"/>
          <w:rtl/>
        </w:rPr>
        <w:t>لاً</w:t>
      </w:r>
      <w:r w:rsidRPr="00FF1DAA">
        <w:rPr>
          <w:sz w:val="27"/>
          <w:rtl/>
        </w:rPr>
        <w:t>: إنه لا حاجة إلى إثبات الله بالدليل؛ إذ يكفي أن يكون مخاطَب النبي</w:t>
      </w:r>
      <w:r w:rsidR="00650C66"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مؤمناً بوجود الله لإثبات تكلّ</w:t>
      </w:r>
      <w:r w:rsidR="00650C66" w:rsidRPr="00FF1DAA">
        <w:rPr>
          <w:sz w:val="27"/>
          <w:rtl/>
        </w:rPr>
        <w:t>ُ</w:t>
      </w:r>
      <w:r w:rsidRPr="00FF1DAA">
        <w:rPr>
          <w:sz w:val="27"/>
          <w:rtl/>
        </w:rPr>
        <w:t xml:space="preserve">مه. </w:t>
      </w:r>
      <w:r w:rsidRPr="00FF1DAA">
        <w:rPr>
          <w:b/>
          <w:bCs/>
          <w:sz w:val="27"/>
          <w:rtl/>
        </w:rPr>
        <w:t>وثانياً</w:t>
      </w:r>
      <w:r w:rsidRPr="00FF1DAA">
        <w:rPr>
          <w:sz w:val="27"/>
          <w:rtl/>
        </w:rPr>
        <w:t>: إن وجود الله قابل</w:t>
      </w:r>
      <w:r w:rsidR="00650C66" w:rsidRPr="00FF1DAA">
        <w:rPr>
          <w:sz w:val="27"/>
          <w:rtl/>
        </w:rPr>
        <w:t>ٌ</w:t>
      </w:r>
      <w:r w:rsidRPr="00FF1DAA">
        <w:rPr>
          <w:sz w:val="27"/>
          <w:rtl/>
        </w:rPr>
        <w:t xml:space="preserve"> للإثبات بالكثير من الأدل</w:t>
      </w:r>
      <w:r w:rsidR="00650C66" w:rsidRPr="00FF1DAA">
        <w:rPr>
          <w:sz w:val="27"/>
          <w:rtl/>
        </w:rPr>
        <w:t>ّ</w:t>
      </w:r>
      <w:r w:rsidRPr="00FF1DAA">
        <w:rPr>
          <w:sz w:val="27"/>
          <w:rtl/>
        </w:rPr>
        <w:t>ة</w:t>
      </w:r>
      <w:r w:rsidR="00650C66" w:rsidRPr="00FF1DAA">
        <w:rPr>
          <w:sz w:val="27"/>
          <w:rtl/>
        </w:rPr>
        <w:t>.</w:t>
      </w:r>
      <w:r w:rsidRPr="00FF1DAA">
        <w:rPr>
          <w:sz w:val="27"/>
          <w:rtl/>
        </w:rPr>
        <w:t xml:space="preserve"> وقد أثبت المتكل</w:t>
      </w:r>
      <w:r w:rsidR="00650C66" w:rsidRPr="00FF1DAA">
        <w:rPr>
          <w:sz w:val="27"/>
          <w:rtl/>
        </w:rPr>
        <w:t>ِّ</w:t>
      </w:r>
      <w:r w:rsidRPr="00FF1DAA">
        <w:rPr>
          <w:sz w:val="27"/>
          <w:rtl/>
        </w:rPr>
        <w:t>مون والحكماء المسلمون وغيرهم في كتبهم وجود الله بالأدل</w:t>
      </w:r>
      <w:r w:rsidR="00650C66" w:rsidRPr="00FF1DAA">
        <w:rPr>
          <w:sz w:val="27"/>
          <w:rtl/>
        </w:rPr>
        <w:t>ّ</w:t>
      </w:r>
      <w:r w:rsidRPr="00FF1DAA">
        <w:rPr>
          <w:sz w:val="27"/>
          <w:rtl/>
        </w:rPr>
        <w:t>ة والبراهين، وأجابوا عن الإشكالات والشبهات في هذا الشأن</w:t>
      </w:r>
      <w:r w:rsidR="00650C66" w:rsidRPr="00FF1DAA">
        <w:rPr>
          <w:sz w:val="27"/>
          <w:rtl/>
        </w:rPr>
        <w:t>.</w:t>
      </w:r>
      <w:r w:rsidRPr="00FF1DAA">
        <w:rPr>
          <w:sz w:val="27"/>
          <w:rtl/>
        </w:rPr>
        <w:t xml:space="preserve"> </w:t>
      </w:r>
      <w:r w:rsidR="00650C66" w:rsidRPr="00FF1DAA">
        <w:rPr>
          <w:sz w:val="27"/>
          <w:rtl/>
        </w:rPr>
        <w:t>و</w:t>
      </w:r>
      <w:r w:rsidRPr="00FF1DAA">
        <w:rPr>
          <w:sz w:val="27"/>
          <w:rtl/>
        </w:rPr>
        <w:t>يمكن الإشارة</w:t>
      </w:r>
      <w:r w:rsidR="00650C66" w:rsidRPr="00FF1DAA">
        <w:rPr>
          <w:sz w:val="27"/>
          <w:rtl/>
        </w:rPr>
        <w:t>، على سبيل المثال،</w:t>
      </w:r>
      <w:r w:rsidRPr="00FF1DAA">
        <w:rPr>
          <w:sz w:val="27"/>
          <w:rtl/>
        </w:rPr>
        <w:t xml:space="preserve"> إلى كتاب (شرح براهين إثبات وجود الله)</w:t>
      </w:r>
      <w:r w:rsidRPr="00FF1DAA">
        <w:rPr>
          <w:sz w:val="27"/>
          <w:vertAlign w:val="superscript"/>
          <w:rtl/>
        </w:rPr>
        <w:t>(</w:t>
      </w:r>
      <w:r w:rsidRPr="00FF1DAA">
        <w:rPr>
          <w:rStyle w:val="ac"/>
          <w:sz w:val="27"/>
          <w:rtl/>
        </w:rPr>
        <w:endnoteReference w:id="330"/>
      </w:r>
      <w:r w:rsidRPr="00FF1DAA">
        <w:rPr>
          <w:sz w:val="27"/>
          <w:vertAlign w:val="superscript"/>
          <w:rtl/>
        </w:rPr>
        <w:t>)</w:t>
      </w:r>
      <w:r w:rsidRPr="00FF1DAA">
        <w:rPr>
          <w:sz w:val="27"/>
          <w:rtl/>
        </w:rPr>
        <w:t xml:space="preserve"> لمؤل</w:t>
      </w:r>
      <w:r w:rsidR="00650C66" w:rsidRPr="00FF1DAA">
        <w:rPr>
          <w:sz w:val="27"/>
          <w:rtl/>
        </w:rPr>
        <w:t>ِّ</w:t>
      </w:r>
      <w:r w:rsidRPr="00FF1DAA">
        <w:rPr>
          <w:sz w:val="27"/>
          <w:rtl/>
        </w:rPr>
        <w:t xml:space="preserve">فه: </w:t>
      </w:r>
      <w:r w:rsidR="00650C66" w:rsidRPr="00FF1DAA">
        <w:rPr>
          <w:sz w:val="27"/>
          <w:rtl/>
        </w:rPr>
        <w:t>الشيخ</w:t>
      </w:r>
      <w:r w:rsidRPr="00FF1DAA">
        <w:rPr>
          <w:sz w:val="27"/>
          <w:rtl/>
        </w:rPr>
        <w:t xml:space="preserve"> جوادي </w:t>
      </w:r>
      <w:r w:rsidR="00650C66" w:rsidRPr="00FF1DAA">
        <w:rPr>
          <w:sz w:val="27"/>
          <w:rtl/>
        </w:rPr>
        <w:t>ال</w:t>
      </w:r>
      <w:r w:rsidRPr="00FF1DAA">
        <w:rPr>
          <w:sz w:val="27"/>
          <w:rtl/>
        </w:rPr>
        <w:t>آملي. فإذا كان هناك م</w:t>
      </w:r>
      <w:r w:rsidR="00650C66" w:rsidRPr="00FF1DAA">
        <w:rPr>
          <w:sz w:val="27"/>
          <w:rtl/>
        </w:rPr>
        <w:t>َ</w:t>
      </w:r>
      <w:r w:rsidRPr="00FF1DAA">
        <w:rPr>
          <w:sz w:val="27"/>
          <w:rtl/>
        </w:rPr>
        <w:t>ن</w:t>
      </w:r>
      <w:r w:rsidR="00650C66" w:rsidRPr="00FF1DAA">
        <w:rPr>
          <w:sz w:val="27"/>
          <w:rtl/>
        </w:rPr>
        <w:t>ْ</w:t>
      </w:r>
      <w:r w:rsidRPr="00FF1DAA">
        <w:rPr>
          <w:sz w:val="27"/>
          <w:rtl/>
        </w:rPr>
        <w:t xml:space="preserve"> لا يمتلك القدرة على استيعاب وفهم هذه البراهين، أو كان لا يريد التسليم بها</w:t>
      </w:r>
      <w:r w:rsidR="00650C66" w:rsidRPr="00FF1DAA">
        <w:rPr>
          <w:sz w:val="27"/>
          <w:rtl/>
        </w:rPr>
        <w:t>؛</w:t>
      </w:r>
      <w:r w:rsidRPr="00FF1DAA">
        <w:rPr>
          <w:sz w:val="27"/>
          <w:rtl/>
        </w:rPr>
        <w:t xml:space="preserve"> لغايات</w:t>
      </w:r>
      <w:r w:rsidR="00650C66" w:rsidRPr="00FF1DAA">
        <w:rPr>
          <w:sz w:val="27"/>
          <w:rtl/>
        </w:rPr>
        <w:t>ٍ</w:t>
      </w:r>
      <w:r w:rsidRPr="00FF1DAA">
        <w:rPr>
          <w:sz w:val="27"/>
          <w:rtl/>
        </w:rPr>
        <w:t xml:space="preserve"> أخرى، فإن هذا لا يُشكّ</w:t>
      </w:r>
      <w:r w:rsidR="00650C66" w:rsidRPr="00FF1DAA">
        <w:rPr>
          <w:sz w:val="27"/>
          <w:rtl/>
        </w:rPr>
        <w:t>ِ</w:t>
      </w:r>
      <w:r w:rsidRPr="00FF1DAA">
        <w:rPr>
          <w:sz w:val="27"/>
          <w:rtl/>
        </w:rPr>
        <w:t>ل دليلاً على عدم صوابي</w:t>
      </w:r>
      <w:r w:rsidR="00650C66" w:rsidRPr="00FF1DAA">
        <w:rPr>
          <w:sz w:val="27"/>
          <w:rtl/>
        </w:rPr>
        <w:t>ّ</w:t>
      </w:r>
      <w:r w:rsidRPr="00FF1DAA">
        <w:rPr>
          <w:sz w:val="27"/>
          <w:rtl/>
        </w:rPr>
        <w:t>تها.</w:t>
      </w:r>
    </w:p>
    <w:p w:rsidR="00D5322F" w:rsidRPr="00FF1DAA" w:rsidRDefault="00D5322F" w:rsidP="007B63C8">
      <w:pPr>
        <w:spacing w:line="360" w:lineRule="exact"/>
        <w:rPr>
          <w:sz w:val="27"/>
          <w:rtl/>
        </w:rPr>
      </w:pPr>
    </w:p>
    <w:p w:rsidR="00D5322F" w:rsidRPr="00FF1DAA" w:rsidRDefault="00952D34" w:rsidP="00414CAC">
      <w:pPr>
        <w:pStyle w:val="31"/>
        <w:spacing w:line="216" w:lineRule="auto"/>
        <w:rPr>
          <w:color w:val="auto"/>
          <w:rtl/>
        </w:rPr>
      </w:pPr>
      <w:r w:rsidRPr="00FF1DAA">
        <w:rPr>
          <w:rFonts w:hint="cs"/>
          <w:color w:val="auto"/>
          <w:rtl/>
        </w:rPr>
        <w:t>ب ـ مفاد النصّ القرآني</w:t>
      </w:r>
      <w:r w:rsidR="00065108" w:rsidRPr="00FF1DAA">
        <w:rPr>
          <w:rFonts w:hint="cs"/>
          <w:color w:val="auto"/>
          <w:rtl/>
          <w:lang w:val="en-US"/>
        </w:rPr>
        <w:t xml:space="preserve"> ــــــ</w:t>
      </w:r>
    </w:p>
    <w:p w:rsidR="00650C66" w:rsidRPr="00FF1DAA" w:rsidRDefault="00D5322F" w:rsidP="00711DCD">
      <w:pPr>
        <w:rPr>
          <w:sz w:val="27"/>
          <w:rtl/>
        </w:rPr>
      </w:pPr>
      <w:r w:rsidRPr="00FF1DAA">
        <w:rPr>
          <w:sz w:val="27"/>
          <w:rtl/>
        </w:rPr>
        <w:t>يقول مجتهد شبستري: يت</w:t>
      </w:r>
      <w:r w:rsidR="00650C66" w:rsidRPr="00FF1DAA">
        <w:rPr>
          <w:sz w:val="27"/>
          <w:rtl/>
        </w:rPr>
        <w:t>ّ</w:t>
      </w:r>
      <w:r w:rsidRPr="00FF1DAA">
        <w:rPr>
          <w:sz w:val="27"/>
          <w:rtl/>
        </w:rPr>
        <w:t xml:space="preserve">ضح من نصّ القرآن الكريم أن مضمون هذا الكتاب </w:t>
      </w:r>
      <w:r w:rsidRPr="00FF1DAA">
        <w:rPr>
          <w:sz w:val="27"/>
          <w:rtl/>
        </w:rPr>
        <w:lastRenderedPageBreak/>
        <w:t>عبارة</w:t>
      </w:r>
      <w:r w:rsidR="00650C66" w:rsidRPr="00FF1DAA">
        <w:rPr>
          <w:sz w:val="27"/>
          <w:rtl/>
        </w:rPr>
        <w:t>ٌ</w:t>
      </w:r>
      <w:r w:rsidRPr="00FF1DAA">
        <w:rPr>
          <w:sz w:val="27"/>
          <w:rtl/>
        </w:rPr>
        <w:t xml:space="preserve"> عن كلام النبي</w:t>
      </w:r>
      <w:r w:rsidR="00650C66"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وليس كلام الله؛ و</w:t>
      </w:r>
      <w:r w:rsidR="00650C66" w:rsidRPr="00FF1DAA">
        <w:rPr>
          <w:sz w:val="27"/>
          <w:rtl/>
        </w:rPr>
        <w:t>إ</w:t>
      </w:r>
      <w:r w:rsidRPr="00FF1DAA">
        <w:rPr>
          <w:sz w:val="27"/>
          <w:rtl/>
        </w:rPr>
        <w:t>ن النبي</w:t>
      </w:r>
      <w:r w:rsidR="00650C66" w:rsidRPr="00FF1DAA">
        <w:rPr>
          <w:sz w:val="27"/>
          <w:rtl/>
        </w:rPr>
        <w:t>ّ</w:t>
      </w:r>
      <w:r w:rsidRPr="00FF1DAA">
        <w:rPr>
          <w:sz w:val="27"/>
          <w:rtl/>
        </w:rPr>
        <w:t xml:space="preserve"> نفسه كان</w:t>
      </w:r>
      <w:r w:rsidR="00650C66" w:rsidRPr="00FF1DAA">
        <w:rPr>
          <w:sz w:val="27"/>
          <w:rtl/>
        </w:rPr>
        <w:t xml:space="preserve"> يعتبر القرآن الكريم كلاماً له.</w:t>
      </w:r>
    </w:p>
    <w:p w:rsidR="00D5322F" w:rsidRPr="00FF1DAA" w:rsidRDefault="00D5322F" w:rsidP="00711DCD">
      <w:pPr>
        <w:rPr>
          <w:sz w:val="27"/>
          <w:rtl/>
        </w:rPr>
      </w:pPr>
      <w:r w:rsidRPr="00FF1DAA">
        <w:rPr>
          <w:sz w:val="27"/>
          <w:rtl/>
        </w:rPr>
        <w:t>وإليك في</w:t>
      </w:r>
      <w:r w:rsidR="00650C66" w:rsidRPr="00FF1DAA">
        <w:rPr>
          <w:sz w:val="27"/>
          <w:rtl/>
        </w:rPr>
        <w:t xml:space="preserve"> </w:t>
      </w:r>
      <w:r w:rsidRPr="00FF1DAA">
        <w:rPr>
          <w:sz w:val="27"/>
          <w:rtl/>
        </w:rPr>
        <w:t>ما يلي بعض كلمات مجتهد شبستري في هذا الشأن:</w:t>
      </w:r>
    </w:p>
    <w:p w:rsidR="00D5322F" w:rsidRPr="00FF1DAA" w:rsidRDefault="00D5322F" w:rsidP="004C313A">
      <w:pPr>
        <w:rPr>
          <w:sz w:val="27"/>
          <w:rtl/>
        </w:rPr>
      </w:pPr>
      <w:r w:rsidRPr="00FF1DAA">
        <w:rPr>
          <w:sz w:val="27"/>
          <w:rtl/>
        </w:rPr>
        <w:t>1ـ يت</w:t>
      </w:r>
      <w:r w:rsidR="00C823E3" w:rsidRPr="00FF1DAA">
        <w:rPr>
          <w:sz w:val="27"/>
          <w:rtl/>
        </w:rPr>
        <w:t>ّ</w:t>
      </w:r>
      <w:r w:rsidRPr="00FF1DAA">
        <w:rPr>
          <w:sz w:val="27"/>
          <w:rtl/>
        </w:rPr>
        <w:t>ضح من قراءة نص</w:t>
      </w:r>
      <w:r w:rsidR="00650C66" w:rsidRPr="00FF1DAA">
        <w:rPr>
          <w:sz w:val="27"/>
          <w:rtl/>
        </w:rPr>
        <w:t>ّ</w:t>
      </w:r>
      <w:r w:rsidRPr="00FF1DAA">
        <w:rPr>
          <w:sz w:val="27"/>
          <w:rtl/>
        </w:rPr>
        <w:t xml:space="preserve"> القرآن بوصفه شاهداً تاريخياً أن مدّعى ذلك الإنسان ـ الذي يتمّ الحديث في هذا النصّ عن نبوّته ـ هو أن الكلام الذي يلقيه على شكل آيات يتلوها على الناس، ويدعوهم إلى قبول دعوته، وإن</w:t>
      </w:r>
      <w:r w:rsidR="00C823E3" w:rsidRPr="00FF1DAA">
        <w:rPr>
          <w:sz w:val="27"/>
          <w:rtl/>
        </w:rPr>
        <w:t>ْ</w:t>
      </w:r>
      <w:r w:rsidRPr="00FF1DAA">
        <w:rPr>
          <w:sz w:val="27"/>
          <w:rtl/>
        </w:rPr>
        <w:t xml:space="preserve"> كان كلامه، ولكن</w:t>
      </w:r>
      <w:r w:rsidR="00C823E3" w:rsidRPr="00FF1DAA">
        <w:rPr>
          <w:sz w:val="27"/>
          <w:rtl/>
        </w:rPr>
        <w:t>ْ</w:t>
      </w:r>
      <w:r w:rsidRPr="00FF1DAA">
        <w:rPr>
          <w:sz w:val="27"/>
          <w:rtl/>
        </w:rPr>
        <w:t xml:space="preserve"> له منشأ</w:t>
      </w:r>
      <w:r w:rsidR="004C313A" w:rsidRPr="00FF1DAA">
        <w:rPr>
          <w:rFonts w:hint="cs"/>
          <w:sz w:val="27"/>
          <w:rtl/>
        </w:rPr>
        <w:t>ٌ</w:t>
      </w:r>
      <w:r w:rsidRPr="00FF1DAA">
        <w:rPr>
          <w:sz w:val="27"/>
          <w:rtl/>
        </w:rPr>
        <w:t xml:space="preserve"> إلهي</w:t>
      </w:r>
      <w:r w:rsidR="00C823E3" w:rsidRPr="00FF1DAA">
        <w:rPr>
          <w:sz w:val="27"/>
          <w:rtl/>
        </w:rPr>
        <w:t>ّ</w:t>
      </w:r>
      <w:r w:rsidRPr="00FF1DAA">
        <w:rPr>
          <w:sz w:val="27"/>
          <w:rtl/>
        </w:rPr>
        <w:t>. إن هذا النبي</w:t>
      </w:r>
      <w:r w:rsidR="00C823E3" w:rsidRPr="00FF1DAA">
        <w:rPr>
          <w:sz w:val="27"/>
          <w:rtl/>
        </w:rPr>
        <w:t>ّ</w:t>
      </w:r>
      <w:r w:rsidRPr="00FF1DAA">
        <w:rPr>
          <w:sz w:val="27"/>
          <w:rtl/>
        </w:rPr>
        <w:t xml:space="preserve"> لم يكن يقول</w:t>
      </w:r>
      <w:r w:rsidR="00C823E3" w:rsidRPr="00FF1DAA">
        <w:rPr>
          <w:sz w:val="27"/>
          <w:rtl/>
        </w:rPr>
        <w:t>:</w:t>
      </w:r>
      <w:r w:rsidRPr="00FF1DAA">
        <w:rPr>
          <w:sz w:val="27"/>
          <w:rtl/>
        </w:rPr>
        <w:t xml:space="preserve"> إن هذا النص</w:t>
      </w:r>
      <w:r w:rsidR="00C823E3" w:rsidRPr="00FF1DAA">
        <w:rPr>
          <w:sz w:val="27"/>
          <w:rtl/>
        </w:rPr>
        <w:t>ّ</w:t>
      </w:r>
      <w:r w:rsidRPr="00FF1DAA">
        <w:rPr>
          <w:sz w:val="27"/>
          <w:rtl/>
        </w:rPr>
        <w:t xml:space="preserve"> ليس كلامي.... إن كل م</w:t>
      </w:r>
      <w:r w:rsidR="00C823E3" w:rsidRPr="00FF1DAA">
        <w:rPr>
          <w:sz w:val="27"/>
          <w:rtl/>
        </w:rPr>
        <w:t>َ</w:t>
      </w:r>
      <w:r w:rsidRPr="00FF1DAA">
        <w:rPr>
          <w:sz w:val="27"/>
          <w:rtl/>
        </w:rPr>
        <w:t>ن</w:t>
      </w:r>
      <w:r w:rsidR="00C823E3" w:rsidRPr="00FF1DAA">
        <w:rPr>
          <w:sz w:val="27"/>
          <w:rtl/>
        </w:rPr>
        <w:t>ْ</w:t>
      </w:r>
      <w:r w:rsidRPr="00FF1DAA">
        <w:rPr>
          <w:sz w:val="27"/>
          <w:rtl/>
        </w:rPr>
        <w:t xml:space="preserve"> يقرأ القرآن بوصفه نصّاً تاريخياً يُدرك بوضوح</w:t>
      </w:r>
      <w:r w:rsidR="00C823E3" w:rsidRPr="00FF1DAA">
        <w:rPr>
          <w:sz w:val="27"/>
          <w:rtl/>
        </w:rPr>
        <w:t>ٍ</w:t>
      </w:r>
      <w:r w:rsidRPr="00FF1DAA">
        <w:rPr>
          <w:sz w:val="27"/>
          <w:rtl/>
        </w:rPr>
        <w:t xml:space="preserve"> أنه كان هناك حوار</w:t>
      </w:r>
      <w:r w:rsidR="00C823E3" w:rsidRPr="00FF1DAA">
        <w:rPr>
          <w:sz w:val="27"/>
          <w:rtl/>
        </w:rPr>
        <w:t>ٌ</w:t>
      </w:r>
      <w:r w:rsidRPr="00FF1DAA">
        <w:rPr>
          <w:sz w:val="27"/>
          <w:rtl/>
        </w:rPr>
        <w:t xml:space="preserve"> جادّ بين النبي</w:t>
      </w:r>
      <w:r w:rsidR="00C823E3" w:rsidRPr="00FF1DAA">
        <w:rPr>
          <w:sz w:val="27"/>
          <w:rtl/>
        </w:rPr>
        <w:t>ّ</w:t>
      </w:r>
      <w:r w:rsidRPr="00FF1DAA">
        <w:rPr>
          <w:sz w:val="27"/>
          <w:rtl/>
        </w:rPr>
        <w:t xml:space="preserve"> الأكبر وبين قومه، وكان هذا الحوار قابل</w:t>
      </w:r>
      <w:r w:rsidR="00C823E3" w:rsidRPr="00FF1DAA">
        <w:rPr>
          <w:sz w:val="27"/>
          <w:rtl/>
        </w:rPr>
        <w:t>اً</w:t>
      </w:r>
      <w:r w:rsidRPr="00FF1DAA">
        <w:rPr>
          <w:sz w:val="27"/>
          <w:rtl/>
        </w:rPr>
        <w:t xml:space="preserve"> للفهم من ق</w:t>
      </w:r>
      <w:r w:rsidR="00C823E3" w:rsidRPr="00FF1DAA">
        <w:rPr>
          <w:sz w:val="27"/>
          <w:rtl/>
        </w:rPr>
        <w:t>ِ</w:t>
      </w:r>
      <w:r w:rsidRPr="00FF1DAA">
        <w:rPr>
          <w:sz w:val="27"/>
          <w:rtl/>
        </w:rPr>
        <w:t>ب</w:t>
      </w:r>
      <w:r w:rsidR="00C823E3" w:rsidRPr="00FF1DAA">
        <w:rPr>
          <w:sz w:val="27"/>
          <w:rtl/>
        </w:rPr>
        <w:t>َ</w:t>
      </w:r>
      <w:r w:rsidRPr="00FF1DAA">
        <w:rPr>
          <w:sz w:val="27"/>
          <w:rtl/>
        </w:rPr>
        <w:t>ل الطرفين بمختلف الأساليب. كان النبي</w:t>
      </w:r>
      <w:r w:rsidR="00C823E3" w:rsidRPr="00FF1DAA">
        <w:rPr>
          <w:sz w:val="27"/>
          <w:rtl/>
        </w:rPr>
        <w:t>ّ</w:t>
      </w:r>
      <w:r w:rsidRPr="00FF1DAA">
        <w:rPr>
          <w:sz w:val="27"/>
          <w:rtl/>
        </w:rPr>
        <w:t xml:space="preserve"> على مدى ثلاثة وعشرين سنة يؤك</w:t>
      </w:r>
      <w:r w:rsidR="00C823E3" w:rsidRPr="00FF1DAA">
        <w:rPr>
          <w:sz w:val="27"/>
          <w:rtl/>
        </w:rPr>
        <w:t>ِّ</w:t>
      </w:r>
      <w:r w:rsidRPr="00FF1DAA">
        <w:rPr>
          <w:sz w:val="27"/>
          <w:rtl/>
        </w:rPr>
        <w:t>د على اد</w:t>
      </w:r>
      <w:r w:rsidR="00C823E3" w:rsidRPr="00FF1DAA">
        <w:rPr>
          <w:sz w:val="27"/>
          <w:rtl/>
        </w:rPr>
        <w:t>ّ</w:t>
      </w:r>
      <w:r w:rsidRPr="00FF1DAA">
        <w:rPr>
          <w:sz w:val="27"/>
          <w:rtl/>
        </w:rPr>
        <w:t>عائه النبوّة في أوضاع مختلفة، ويكر</w:t>
      </w:r>
      <w:r w:rsidR="00C823E3" w:rsidRPr="00FF1DAA">
        <w:rPr>
          <w:sz w:val="27"/>
          <w:rtl/>
        </w:rPr>
        <w:t>ِّ</w:t>
      </w:r>
      <w:r w:rsidRPr="00FF1DAA">
        <w:rPr>
          <w:sz w:val="27"/>
          <w:rtl/>
        </w:rPr>
        <w:t>ر دعوته إلى الإيمان بالله الواحد (التوحيد) على الناس في الحجاز ـ الأعم</w:t>
      </w:r>
      <w:r w:rsidR="00C823E3" w:rsidRPr="00FF1DAA">
        <w:rPr>
          <w:sz w:val="27"/>
          <w:rtl/>
        </w:rPr>
        <w:t>ّ</w:t>
      </w:r>
      <w:r w:rsidRPr="00FF1DAA">
        <w:rPr>
          <w:sz w:val="27"/>
          <w:rtl/>
        </w:rPr>
        <w:t xml:space="preserve"> من المشركين واليهود والنصارى وغيرهم ـ</w:t>
      </w:r>
      <w:r w:rsidR="00C823E3" w:rsidRPr="00FF1DAA">
        <w:rPr>
          <w:sz w:val="27"/>
          <w:rtl/>
        </w:rPr>
        <w:t xml:space="preserve">، </w:t>
      </w:r>
      <w:r w:rsidRPr="00FF1DAA">
        <w:rPr>
          <w:sz w:val="27"/>
          <w:rtl/>
        </w:rPr>
        <w:t>ويحتج</w:t>
      </w:r>
      <w:r w:rsidR="00C823E3" w:rsidRPr="00FF1DAA">
        <w:rPr>
          <w:sz w:val="27"/>
          <w:rtl/>
        </w:rPr>
        <w:t>ّ</w:t>
      </w:r>
      <w:r w:rsidRPr="00FF1DAA">
        <w:rPr>
          <w:sz w:val="27"/>
          <w:rtl/>
        </w:rPr>
        <w:t xml:space="preserve"> عليهم من خلال آيات القرآن الكريم بأشكال متنوّعة، وكان يواصل هذا النوع من الأنشطة بع</w:t>
      </w:r>
      <w:r w:rsidR="004C313A" w:rsidRPr="00FF1DAA">
        <w:rPr>
          <w:rFonts w:hint="cs"/>
          <w:sz w:val="27"/>
          <w:rtl/>
        </w:rPr>
        <w:t>َ</w:t>
      </w:r>
      <w:r w:rsidRPr="00FF1DAA">
        <w:rPr>
          <w:sz w:val="27"/>
          <w:rtl/>
        </w:rPr>
        <w:t>ز</w:t>
      </w:r>
      <w:r w:rsidR="004C313A" w:rsidRPr="00FF1DAA">
        <w:rPr>
          <w:rFonts w:hint="cs"/>
          <w:sz w:val="27"/>
          <w:rtl/>
        </w:rPr>
        <w:t>ْ</w:t>
      </w:r>
      <w:r w:rsidRPr="00FF1DAA">
        <w:rPr>
          <w:sz w:val="27"/>
          <w:rtl/>
        </w:rPr>
        <w:t>م</w:t>
      </w:r>
      <w:r w:rsidR="00C823E3" w:rsidRPr="00FF1DAA">
        <w:rPr>
          <w:sz w:val="27"/>
          <w:rtl/>
        </w:rPr>
        <w:t>ٍ</w:t>
      </w:r>
      <w:r w:rsidRPr="00FF1DAA">
        <w:rPr>
          <w:sz w:val="27"/>
          <w:rtl/>
        </w:rPr>
        <w:t xml:space="preserve"> راسخ وج</w:t>
      </w:r>
      <w:r w:rsidR="004C313A" w:rsidRPr="00FF1DAA">
        <w:rPr>
          <w:rFonts w:hint="cs"/>
          <w:sz w:val="27"/>
          <w:rtl/>
        </w:rPr>
        <w:t>ُ</w:t>
      </w:r>
      <w:r w:rsidRPr="00FF1DAA">
        <w:rPr>
          <w:sz w:val="27"/>
          <w:rtl/>
        </w:rPr>
        <w:t>ه</w:t>
      </w:r>
      <w:r w:rsidR="004C313A" w:rsidRPr="00FF1DAA">
        <w:rPr>
          <w:rFonts w:hint="cs"/>
          <w:sz w:val="27"/>
          <w:rtl/>
        </w:rPr>
        <w:t>ْ</w:t>
      </w:r>
      <w:r w:rsidRPr="00FF1DAA">
        <w:rPr>
          <w:sz w:val="27"/>
          <w:rtl/>
        </w:rPr>
        <w:t>د</w:t>
      </w:r>
      <w:r w:rsidR="00C823E3" w:rsidRPr="00FF1DAA">
        <w:rPr>
          <w:sz w:val="27"/>
          <w:rtl/>
        </w:rPr>
        <w:t>ٍ</w:t>
      </w:r>
      <w:r w:rsidRPr="00FF1DAA">
        <w:rPr>
          <w:sz w:val="27"/>
          <w:rtl/>
        </w:rPr>
        <w:t xml:space="preserve"> لا يلين. لقد تم في هذه الآيات والاحتجاجات استعمال وتوظيف مختلف أنواع وأساليب الدعوة، من الاهتمام بأحداث الطبيعة والتاريخ، وبيان مصائر الأمم والأنبياء السابقين، وبيان مصير الإنسان، إلى بيان أنواع الحِكَم والسلوكيات الأخلاقية الخاص</w:t>
      </w:r>
      <w:r w:rsidR="00C823E3" w:rsidRPr="00FF1DAA">
        <w:rPr>
          <w:sz w:val="27"/>
          <w:rtl/>
        </w:rPr>
        <w:t>ّ</w:t>
      </w:r>
      <w:r w:rsidRPr="00FF1DAA">
        <w:rPr>
          <w:sz w:val="27"/>
          <w:rtl/>
        </w:rPr>
        <w:t>ة، وأنواع الإنذار والبشارة، وذكر الأمثال والص</w:t>
      </w:r>
      <w:r w:rsidR="00C823E3" w:rsidRPr="00FF1DAA">
        <w:rPr>
          <w:sz w:val="27"/>
          <w:rtl/>
        </w:rPr>
        <w:t>ُّ</w:t>
      </w:r>
      <w:r w:rsidRPr="00FF1DAA">
        <w:rPr>
          <w:sz w:val="27"/>
          <w:rtl/>
        </w:rPr>
        <w:t>وَر والتشبيهات المتنو</w:t>
      </w:r>
      <w:r w:rsidR="00C823E3" w:rsidRPr="00FF1DAA">
        <w:rPr>
          <w:sz w:val="27"/>
          <w:rtl/>
        </w:rPr>
        <w:t>ّ</w:t>
      </w:r>
      <w:r w:rsidRPr="00FF1DAA">
        <w:rPr>
          <w:sz w:val="27"/>
          <w:rtl/>
        </w:rPr>
        <w:t>عة</w:t>
      </w:r>
      <w:r w:rsidR="00C823E3" w:rsidRPr="00FF1DAA">
        <w:rPr>
          <w:sz w:val="27"/>
          <w:rtl/>
        </w:rPr>
        <w:t>،</w:t>
      </w:r>
      <w:r w:rsidRPr="00FF1DAA">
        <w:rPr>
          <w:sz w:val="27"/>
          <w:rtl/>
        </w:rPr>
        <w:t xml:space="preserve"> وما إلى ذلك. ومن خلال اعتناق الناس لهذه الدعوة، والعمل بأوامرها ونواهيها، حدث</w:t>
      </w:r>
      <w:r w:rsidR="00C823E3" w:rsidRPr="00FF1DAA">
        <w:rPr>
          <w:sz w:val="27"/>
          <w:rtl/>
        </w:rPr>
        <w:t>َ</w:t>
      </w:r>
      <w:r w:rsidRPr="00FF1DAA">
        <w:rPr>
          <w:sz w:val="27"/>
          <w:rtl/>
        </w:rPr>
        <w:t>ت</w:t>
      </w:r>
      <w:r w:rsidR="00C823E3" w:rsidRPr="00FF1DAA">
        <w:rPr>
          <w:sz w:val="27"/>
          <w:rtl/>
        </w:rPr>
        <w:t>ْ</w:t>
      </w:r>
      <w:r w:rsidRPr="00FF1DAA">
        <w:rPr>
          <w:sz w:val="27"/>
          <w:rtl/>
        </w:rPr>
        <w:t xml:space="preserve"> في الواقعية العينية والخارجية للحياة الفردية والاجتماعية لسك</w:t>
      </w:r>
      <w:r w:rsidR="00C823E3" w:rsidRPr="00FF1DAA">
        <w:rPr>
          <w:sz w:val="27"/>
          <w:rtl/>
        </w:rPr>
        <w:t>ّ</w:t>
      </w:r>
      <w:r w:rsidRPr="00FF1DAA">
        <w:rPr>
          <w:sz w:val="27"/>
          <w:rtl/>
        </w:rPr>
        <w:t>ان الحجاز الكثير من التحوّ</w:t>
      </w:r>
      <w:r w:rsidR="00C823E3" w:rsidRPr="00FF1DAA">
        <w:rPr>
          <w:sz w:val="27"/>
          <w:rtl/>
        </w:rPr>
        <w:t>ُ</w:t>
      </w:r>
      <w:r w:rsidRPr="00FF1DAA">
        <w:rPr>
          <w:sz w:val="27"/>
          <w:rtl/>
        </w:rPr>
        <w:t>لات (إلى الحدّ الذي أدّى هذا التيار إلى ظهور حضارة</w:t>
      </w:r>
      <w:r w:rsidR="00C823E3" w:rsidRPr="00FF1DAA">
        <w:rPr>
          <w:sz w:val="27"/>
          <w:rtl/>
        </w:rPr>
        <w:t>ٍ</w:t>
      </w:r>
      <w:r w:rsidRPr="00FF1DAA">
        <w:rPr>
          <w:sz w:val="27"/>
          <w:rtl/>
        </w:rPr>
        <w:t xml:space="preserve"> وثقافة). بالنظر إلى هذه الحقائق التاريخية يطرح</w:t>
      </w:r>
      <w:r w:rsidR="004C313A" w:rsidRPr="00FF1DAA">
        <w:rPr>
          <w:sz w:val="27"/>
          <w:rtl/>
        </w:rPr>
        <w:t xml:space="preserve"> هذا التساؤل نفسه: هل يمكن تصو</w:t>
      </w:r>
      <w:r w:rsidR="004C313A" w:rsidRPr="00FF1DAA">
        <w:rPr>
          <w:rFonts w:hint="cs"/>
          <w:sz w:val="27"/>
          <w:rtl/>
        </w:rPr>
        <w:t>ُّ</w:t>
      </w:r>
      <w:r w:rsidRPr="00FF1DAA">
        <w:rPr>
          <w:sz w:val="27"/>
          <w:rtl/>
        </w:rPr>
        <w:t>ر أن جميع هذه الحقائق كانت تنشأ من كلام</w:t>
      </w:r>
      <w:r w:rsidR="00C823E3" w:rsidRPr="00FF1DAA">
        <w:rPr>
          <w:sz w:val="27"/>
          <w:rtl/>
        </w:rPr>
        <w:t>ٍ</w:t>
      </w:r>
      <w:r w:rsidRPr="00FF1DAA">
        <w:rPr>
          <w:sz w:val="27"/>
          <w:rtl/>
        </w:rPr>
        <w:t xml:space="preserve"> يتلوه إنسان</w:t>
      </w:r>
      <w:r w:rsidR="00C823E3" w:rsidRPr="00FF1DAA">
        <w:rPr>
          <w:sz w:val="27"/>
          <w:rtl/>
        </w:rPr>
        <w:t>ٌ</w:t>
      </w:r>
      <w:r w:rsidRPr="00FF1DAA">
        <w:rPr>
          <w:sz w:val="27"/>
          <w:rtl/>
        </w:rPr>
        <w:t>، ولكنه لم يكن يعتبر ما يتلوه كلاماً له، ولا ينسب ألفاظ ومعاني تلك الكلمات إلى نفسه؟ وبعبارة</w:t>
      </w:r>
      <w:r w:rsidR="00C823E3" w:rsidRPr="00FF1DAA">
        <w:rPr>
          <w:sz w:val="27"/>
          <w:rtl/>
        </w:rPr>
        <w:t>ٍ</w:t>
      </w:r>
      <w:r w:rsidRPr="00FF1DAA">
        <w:rPr>
          <w:sz w:val="27"/>
          <w:rtl/>
        </w:rPr>
        <w:t xml:space="preserve"> أخرى: يجب أن نتساءل ونقول: هل يمكن لهذا الكلام (إذا صحّ أن نسم</w:t>
      </w:r>
      <w:r w:rsidR="00C823E3" w:rsidRPr="00FF1DAA">
        <w:rPr>
          <w:sz w:val="27"/>
          <w:rtl/>
        </w:rPr>
        <w:t>ِّ</w:t>
      </w:r>
      <w:r w:rsidRPr="00FF1DAA">
        <w:rPr>
          <w:sz w:val="27"/>
          <w:rtl/>
        </w:rPr>
        <w:t>يه كلاماً، وهو ما لا يمكن أن يصحّ) في الأساس أن يتمّ فهمه من ق</w:t>
      </w:r>
      <w:r w:rsidR="00C823E3" w:rsidRPr="00FF1DAA">
        <w:rPr>
          <w:sz w:val="27"/>
          <w:rtl/>
        </w:rPr>
        <w:t>ِ</w:t>
      </w:r>
      <w:r w:rsidRPr="00FF1DAA">
        <w:rPr>
          <w:sz w:val="27"/>
          <w:rtl/>
        </w:rPr>
        <w:t>ب</w:t>
      </w:r>
      <w:r w:rsidR="00C823E3" w:rsidRPr="00FF1DAA">
        <w:rPr>
          <w:sz w:val="27"/>
          <w:rtl/>
        </w:rPr>
        <w:t>َ</w:t>
      </w:r>
      <w:r w:rsidRPr="00FF1DAA">
        <w:rPr>
          <w:sz w:val="27"/>
          <w:rtl/>
        </w:rPr>
        <w:t>ل المخاط</w:t>
      </w:r>
      <w:r w:rsidR="00C823E3" w:rsidRPr="00FF1DAA">
        <w:rPr>
          <w:sz w:val="27"/>
          <w:rtl/>
        </w:rPr>
        <w:t>َ</w:t>
      </w:r>
      <w:r w:rsidRPr="00FF1DAA">
        <w:rPr>
          <w:sz w:val="27"/>
          <w:rtl/>
        </w:rPr>
        <w:t>بين، ليكون هناك موافق</w:t>
      </w:r>
      <w:r w:rsidR="00C823E3" w:rsidRPr="00FF1DAA">
        <w:rPr>
          <w:sz w:val="27"/>
          <w:rtl/>
        </w:rPr>
        <w:t>ٌ</w:t>
      </w:r>
      <w:r w:rsidRPr="00FF1DAA">
        <w:rPr>
          <w:sz w:val="27"/>
          <w:rtl/>
        </w:rPr>
        <w:t xml:space="preserve"> ومخالف</w:t>
      </w:r>
      <w:r w:rsidR="00C823E3" w:rsidRPr="00FF1DAA">
        <w:rPr>
          <w:sz w:val="27"/>
          <w:rtl/>
        </w:rPr>
        <w:t>ٌ</w:t>
      </w:r>
      <w:r w:rsidRPr="00FF1DAA">
        <w:rPr>
          <w:sz w:val="27"/>
          <w:rtl/>
        </w:rPr>
        <w:t xml:space="preserve"> له أو مؤمن</w:t>
      </w:r>
      <w:r w:rsidR="00C823E3" w:rsidRPr="00FF1DAA">
        <w:rPr>
          <w:sz w:val="27"/>
          <w:rtl/>
        </w:rPr>
        <w:t>ٌ</w:t>
      </w:r>
      <w:r w:rsidRPr="00FF1DAA">
        <w:rPr>
          <w:sz w:val="27"/>
          <w:rtl/>
        </w:rPr>
        <w:t xml:space="preserve"> </w:t>
      </w:r>
      <w:r w:rsidRPr="00FF1DAA">
        <w:rPr>
          <w:sz w:val="27"/>
          <w:rtl/>
        </w:rPr>
        <w:lastRenderedPageBreak/>
        <w:t>وكافر</w:t>
      </w:r>
      <w:r w:rsidR="00C823E3" w:rsidRPr="00FF1DAA">
        <w:rPr>
          <w:sz w:val="27"/>
          <w:rtl/>
        </w:rPr>
        <w:t>ٌ</w:t>
      </w:r>
      <w:r w:rsidRPr="00FF1DAA">
        <w:rPr>
          <w:sz w:val="27"/>
          <w:rtl/>
        </w:rPr>
        <w:t xml:space="preserve"> به، ناهيك عن أن يكون منشأ</w:t>
      </w:r>
      <w:r w:rsidR="00C823E3" w:rsidRPr="00FF1DAA">
        <w:rPr>
          <w:sz w:val="27"/>
          <w:rtl/>
        </w:rPr>
        <w:t>ً</w:t>
      </w:r>
      <w:r w:rsidRPr="00FF1DAA">
        <w:rPr>
          <w:sz w:val="27"/>
          <w:rtl/>
        </w:rPr>
        <w:t xml:space="preserve"> للكثير من الجهود والتحو</w:t>
      </w:r>
      <w:r w:rsidR="004C313A" w:rsidRPr="00FF1DAA">
        <w:rPr>
          <w:rFonts w:hint="cs"/>
          <w:sz w:val="27"/>
          <w:rtl/>
        </w:rPr>
        <w:t>ُّ</w:t>
      </w:r>
      <w:r w:rsidRPr="00FF1DAA">
        <w:rPr>
          <w:sz w:val="27"/>
          <w:rtl/>
        </w:rPr>
        <w:t>لات الثقافية والاجتماعية العظيمة والحضارة والثقافة؟</w:t>
      </w:r>
      <w:r w:rsidR="00036EE0" w:rsidRPr="00FF1DAA">
        <w:rPr>
          <w:sz w:val="27"/>
          <w:rtl/>
        </w:rPr>
        <w:t>!</w:t>
      </w:r>
      <w:r w:rsidRPr="00FF1DAA">
        <w:rPr>
          <w:sz w:val="27"/>
          <w:rtl/>
        </w:rPr>
        <w:t xml:space="preserve"> إن التأمّل في أساليب كلام الإنسان والتفاهم بين الناس يثبت أن النبي</w:t>
      </w:r>
      <w:r w:rsidR="00036EE0"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لو كان يعتبر نفسه مكبّر صوت</w:t>
      </w:r>
      <w:r w:rsidR="00036EE0" w:rsidRPr="00FF1DAA">
        <w:rPr>
          <w:sz w:val="27"/>
          <w:rtl/>
        </w:rPr>
        <w:t>ٍ</w:t>
      </w:r>
      <w:r w:rsidRPr="00FF1DAA">
        <w:rPr>
          <w:sz w:val="27"/>
          <w:rtl/>
        </w:rPr>
        <w:t xml:space="preserve"> أو قناة</w:t>
      </w:r>
      <w:r w:rsidR="00036EE0" w:rsidRPr="00FF1DAA">
        <w:rPr>
          <w:sz w:val="27"/>
          <w:rtl/>
        </w:rPr>
        <w:t>ً</w:t>
      </w:r>
      <w:r w:rsidRPr="00FF1DAA">
        <w:rPr>
          <w:sz w:val="27"/>
          <w:rtl/>
        </w:rPr>
        <w:t xml:space="preserve"> صوتية</w:t>
      </w:r>
      <w:r w:rsidR="00036EE0" w:rsidRPr="00FF1DAA">
        <w:rPr>
          <w:sz w:val="27"/>
          <w:rtl/>
        </w:rPr>
        <w:t>ً</w:t>
      </w:r>
      <w:r w:rsidRPr="00FF1DAA">
        <w:rPr>
          <w:sz w:val="27"/>
          <w:rtl/>
        </w:rPr>
        <w:t xml:space="preserve"> لم يكن لكلامه أن يُف</w:t>
      </w:r>
      <w:r w:rsidR="00036EE0" w:rsidRPr="00FF1DAA">
        <w:rPr>
          <w:sz w:val="27"/>
          <w:rtl/>
        </w:rPr>
        <w:t>ْ</w:t>
      </w:r>
      <w:r w:rsidRPr="00FF1DAA">
        <w:rPr>
          <w:sz w:val="27"/>
          <w:rtl/>
        </w:rPr>
        <w:t>ه</w:t>
      </w:r>
      <w:r w:rsidR="00036EE0" w:rsidRPr="00FF1DAA">
        <w:rPr>
          <w:sz w:val="27"/>
          <w:rtl/>
        </w:rPr>
        <w:t>َ</w:t>
      </w:r>
      <w:r w:rsidRPr="00FF1DAA">
        <w:rPr>
          <w:sz w:val="27"/>
          <w:rtl/>
        </w:rPr>
        <w:t>م من ق</w:t>
      </w:r>
      <w:r w:rsidR="00036EE0" w:rsidRPr="00FF1DAA">
        <w:rPr>
          <w:sz w:val="27"/>
          <w:rtl/>
        </w:rPr>
        <w:t>ِ</w:t>
      </w:r>
      <w:r w:rsidRPr="00FF1DAA">
        <w:rPr>
          <w:sz w:val="27"/>
          <w:rtl/>
        </w:rPr>
        <w:t>ب</w:t>
      </w:r>
      <w:r w:rsidR="00036EE0" w:rsidRPr="00FF1DAA">
        <w:rPr>
          <w:sz w:val="27"/>
          <w:rtl/>
        </w:rPr>
        <w:t>َ</w:t>
      </w:r>
      <w:r w:rsidRPr="00FF1DAA">
        <w:rPr>
          <w:sz w:val="27"/>
          <w:rtl/>
        </w:rPr>
        <w:t>ل المخاط</w:t>
      </w:r>
      <w:r w:rsidR="00036EE0" w:rsidRPr="00FF1DAA">
        <w:rPr>
          <w:sz w:val="27"/>
          <w:rtl/>
        </w:rPr>
        <w:t>َ</w:t>
      </w:r>
      <w:r w:rsidRPr="00FF1DAA">
        <w:rPr>
          <w:sz w:val="27"/>
          <w:rtl/>
        </w:rPr>
        <w:t>بين أصلاً، ولم يكن لينطوي على معنى ومفهوم</w:t>
      </w:r>
      <w:r w:rsidR="00036EE0" w:rsidRPr="00FF1DAA">
        <w:rPr>
          <w:sz w:val="27"/>
          <w:rtl/>
        </w:rPr>
        <w:t>ٍ</w:t>
      </w:r>
      <w:r w:rsidRPr="00FF1DAA">
        <w:rPr>
          <w:sz w:val="27"/>
          <w:rtl/>
        </w:rPr>
        <w:t xml:space="preserve"> بالنسبة </w:t>
      </w:r>
      <w:r w:rsidR="004C313A" w:rsidRPr="00FF1DAA">
        <w:rPr>
          <w:rFonts w:hint="cs"/>
          <w:sz w:val="27"/>
          <w:rtl/>
        </w:rPr>
        <w:t>إلي</w:t>
      </w:r>
      <w:r w:rsidRPr="00FF1DAA">
        <w:rPr>
          <w:sz w:val="27"/>
          <w:rtl/>
        </w:rPr>
        <w:t xml:space="preserve">هم، ولم يكن بمقدور هذا الكلام أن يكون مبنى لدعوته والحوار التاريخي المنبثق </w:t>
      </w:r>
      <w:r w:rsidR="004C313A" w:rsidRPr="00FF1DAA">
        <w:rPr>
          <w:sz w:val="27"/>
          <w:rtl/>
        </w:rPr>
        <w:t>عنه، ولم يكن بالإمكان إيجاد حوا</w:t>
      </w:r>
      <w:r w:rsidR="004C313A" w:rsidRPr="00FF1DAA">
        <w:rPr>
          <w:rFonts w:hint="cs"/>
          <w:sz w:val="27"/>
          <w:rtl/>
        </w:rPr>
        <w:t>رٍ</w:t>
      </w:r>
      <w:r w:rsidRPr="00FF1DAA">
        <w:rPr>
          <w:sz w:val="27"/>
          <w:rtl/>
        </w:rPr>
        <w:t xml:space="preserve"> وتفاهم أصلاً.... لقد تم</w:t>
      </w:r>
      <w:r w:rsidR="00036EE0" w:rsidRPr="00FF1DAA">
        <w:rPr>
          <w:sz w:val="27"/>
          <w:rtl/>
        </w:rPr>
        <w:t>ّ</w:t>
      </w:r>
      <w:r w:rsidRPr="00FF1DAA">
        <w:rPr>
          <w:sz w:val="27"/>
          <w:rtl/>
        </w:rPr>
        <w:t xml:space="preserve"> التصريح بهذه المسألة في موارد متعدّ</w:t>
      </w:r>
      <w:r w:rsidR="00036EE0" w:rsidRPr="00FF1DAA">
        <w:rPr>
          <w:sz w:val="27"/>
          <w:rtl/>
        </w:rPr>
        <w:t>ِ</w:t>
      </w:r>
      <w:r w:rsidRPr="00FF1DAA">
        <w:rPr>
          <w:sz w:val="27"/>
          <w:rtl/>
        </w:rPr>
        <w:t xml:space="preserve">دة من القرآن الكريم على أنه بـ </w:t>
      </w:r>
      <w:r w:rsidRPr="00FF1DAA">
        <w:rPr>
          <w:sz w:val="24"/>
          <w:szCs w:val="24"/>
          <w:rtl/>
        </w:rPr>
        <w:t>«</w:t>
      </w:r>
      <w:r w:rsidRPr="00FF1DAA">
        <w:rPr>
          <w:sz w:val="27"/>
          <w:rtl/>
        </w:rPr>
        <w:t>لسان</w:t>
      </w:r>
      <w:r w:rsidR="00036EE0" w:rsidRPr="00FF1DAA">
        <w:rPr>
          <w:sz w:val="27"/>
          <w:rtl/>
        </w:rPr>
        <w:t>ٍ</w:t>
      </w:r>
      <w:r w:rsidRPr="00FF1DAA">
        <w:rPr>
          <w:sz w:val="27"/>
          <w:rtl/>
        </w:rPr>
        <w:t xml:space="preserve"> عربي</w:t>
      </w:r>
      <w:r w:rsidR="00036EE0" w:rsidRPr="00FF1DAA">
        <w:rPr>
          <w:sz w:val="27"/>
          <w:rtl/>
        </w:rPr>
        <w:t>ّ</w:t>
      </w:r>
      <w:r w:rsidRPr="00FF1DAA">
        <w:rPr>
          <w:sz w:val="27"/>
          <w:rtl/>
        </w:rPr>
        <w:t xml:space="preserve"> مبين</w:t>
      </w:r>
      <w:r w:rsidRPr="00FF1DAA">
        <w:rPr>
          <w:sz w:val="24"/>
          <w:szCs w:val="24"/>
          <w:rtl/>
        </w:rPr>
        <w:t>»</w:t>
      </w:r>
      <w:r w:rsidRPr="00FF1DAA">
        <w:rPr>
          <w:sz w:val="27"/>
          <w:rtl/>
        </w:rPr>
        <w:t xml:space="preserve"> أو </w:t>
      </w:r>
      <w:r w:rsidRPr="00FF1DAA">
        <w:rPr>
          <w:sz w:val="24"/>
          <w:szCs w:val="24"/>
          <w:rtl/>
        </w:rPr>
        <w:t>«</w:t>
      </w:r>
      <w:r w:rsidRPr="00FF1DAA">
        <w:rPr>
          <w:sz w:val="27"/>
          <w:rtl/>
        </w:rPr>
        <w:t>بلسان قومه</w:t>
      </w:r>
      <w:r w:rsidRPr="00FF1DAA">
        <w:rPr>
          <w:sz w:val="24"/>
          <w:szCs w:val="24"/>
          <w:rtl/>
        </w:rPr>
        <w:t>»</w:t>
      </w:r>
      <w:r w:rsidR="00036EE0" w:rsidRPr="00FF1DAA">
        <w:rPr>
          <w:sz w:val="27"/>
          <w:rtl/>
        </w:rPr>
        <w:t xml:space="preserve">، </w:t>
      </w:r>
      <w:r w:rsidRPr="00FF1DAA">
        <w:rPr>
          <w:sz w:val="27"/>
          <w:rtl/>
        </w:rPr>
        <w:t>فهل يمكن القبول بأن النبي</w:t>
      </w:r>
      <w:r w:rsidR="00036EE0"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كان يريد من الناس أن يؤمنوا تعب</w:t>
      </w:r>
      <w:r w:rsidR="00036EE0" w:rsidRPr="00FF1DAA">
        <w:rPr>
          <w:sz w:val="27"/>
          <w:rtl/>
        </w:rPr>
        <w:t>ُّ</w:t>
      </w:r>
      <w:r w:rsidRPr="00FF1DAA">
        <w:rPr>
          <w:sz w:val="27"/>
          <w:rtl/>
        </w:rPr>
        <w:t>داً باعتبار عربية ما لا ير</w:t>
      </w:r>
      <w:r w:rsidR="00036EE0" w:rsidRPr="00FF1DAA">
        <w:rPr>
          <w:sz w:val="27"/>
          <w:rtl/>
        </w:rPr>
        <w:t>َ</w:t>
      </w:r>
      <w:r w:rsidRPr="00FF1DAA">
        <w:rPr>
          <w:sz w:val="27"/>
          <w:rtl/>
        </w:rPr>
        <w:t>و</w:t>
      </w:r>
      <w:r w:rsidR="00036EE0" w:rsidRPr="00FF1DAA">
        <w:rPr>
          <w:sz w:val="27"/>
          <w:rtl/>
        </w:rPr>
        <w:t>ْ</w:t>
      </w:r>
      <w:r w:rsidRPr="00FF1DAA">
        <w:rPr>
          <w:sz w:val="27"/>
          <w:rtl/>
        </w:rPr>
        <w:t>نه عربياً، وأن يفهموا تعب</w:t>
      </w:r>
      <w:r w:rsidR="00036EE0" w:rsidRPr="00FF1DAA">
        <w:rPr>
          <w:sz w:val="27"/>
          <w:rtl/>
        </w:rPr>
        <w:t>ُّ</w:t>
      </w:r>
      <w:r w:rsidRPr="00FF1DAA">
        <w:rPr>
          <w:sz w:val="27"/>
          <w:rtl/>
        </w:rPr>
        <w:t>داً ما لا يستطيعون فهمه؟</w:t>
      </w:r>
      <w:r w:rsidR="00036EE0" w:rsidRPr="00FF1DAA">
        <w:rPr>
          <w:sz w:val="27"/>
          <w:rtl/>
        </w:rPr>
        <w:t>!</w:t>
      </w:r>
      <w:r w:rsidRPr="00FF1DAA">
        <w:rPr>
          <w:sz w:val="27"/>
          <w:rtl/>
        </w:rPr>
        <w:t xml:space="preserve"> وهل يمكن القبول بأن دعوته كانت على هذا الحجم من عدم المعقولية؟</w:t>
      </w:r>
      <w:r w:rsidR="00036EE0" w:rsidRPr="00FF1DAA">
        <w:rPr>
          <w:sz w:val="27"/>
          <w:rtl/>
        </w:rPr>
        <w:t>!</w:t>
      </w:r>
      <w:r w:rsidRPr="00FF1DAA">
        <w:rPr>
          <w:sz w:val="27"/>
          <w:rtl/>
        </w:rPr>
        <w:t xml:space="preserve"> وهل يمكن تجاهل التعبيرات المتعدّ</w:t>
      </w:r>
      <w:r w:rsidR="00036EE0" w:rsidRPr="00FF1DAA">
        <w:rPr>
          <w:sz w:val="27"/>
          <w:rtl/>
        </w:rPr>
        <w:t>ِ</w:t>
      </w:r>
      <w:r w:rsidRPr="00FF1DAA">
        <w:rPr>
          <w:sz w:val="27"/>
          <w:rtl/>
        </w:rPr>
        <w:t>دة الأخرى الواردة في نصّ القرآن الكريم، والتي تعرّ</w:t>
      </w:r>
      <w:r w:rsidR="00036EE0" w:rsidRPr="00FF1DAA">
        <w:rPr>
          <w:sz w:val="27"/>
          <w:rtl/>
        </w:rPr>
        <w:t>ِ</w:t>
      </w:r>
      <w:r w:rsidRPr="00FF1DAA">
        <w:rPr>
          <w:sz w:val="27"/>
          <w:rtl/>
        </w:rPr>
        <w:t>ف آياته بوصفها مفهومة</w:t>
      </w:r>
      <w:r w:rsidR="00036EE0" w:rsidRPr="00FF1DAA">
        <w:rPr>
          <w:sz w:val="27"/>
          <w:rtl/>
        </w:rPr>
        <w:t>ً</w:t>
      </w:r>
      <w:r w:rsidRPr="00FF1DAA">
        <w:rPr>
          <w:sz w:val="27"/>
          <w:rtl/>
        </w:rPr>
        <w:t xml:space="preserve"> وقابلة</w:t>
      </w:r>
      <w:r w:rsidR="00036EE0" w:rsidRPr="00FF1DAA">
        <w:rPr>
          <w:sz w:val="27"/>
          <w:rtl/>
        </w:rPr>
        <w:t>ً</w:t>
      </w:r>
      <w:r w:rsidRPr="00FF1DAA">
        <w:rPr>
          <w:sz w:val="27"/>
          <w:rtl/>
        </w:rPr>
        <w:t xml:space="preserve"> للوصول والتعقّ</w:t>
      </w:r>
      <w:r w:rsidR="00036EE0" w:rsidRPr="00FF1DAA">
        <w:rPr>
          <w:sz w:val="27"/>
          <w:rtl/>
        </w:rPr>
        <w:t>ُ</w:t>
      </w:r>
      <w:r w:rsidRPr="00FF1DAA">
        <w:rPr>
          <w:sz w:val="27"/>
          <w:rtl/>
        </w:rPr>
        <w:t>ل والتدبّ</w:t>
      </w:r>
      <w:r w:rsidR="00036EE0" w:rsidRPr="00FF1DAA">
        <w:rPr>
          <w:sz w:val="27"/>
          <w:rtl/>
        </w:rPr>
        <w:t>ُ</w:t>
      </w:r>
      <w:r w:rsidRPr="00FF1DAA">
        <w:rPr>
          <w:sz w:val="27"/>
          <w:rtl/>
        </w:rPr>
        <w:t>ر بالنسبة إلى المخاط</w:t>
      </w:r>
      <w:r w:rsidR="00036EE0" w:rsidRPr="00FF1DAA">
        <w:rPr>
          <w:sz w:val="27"/>
          <w:rtl/>
        </w:rPr>
        <w:t>َ</w:t>
      </w:r>
      <w:r w:rsidRPr="00FF1DAA">
        <w:rPr>
          <w:sz w:val="27"/>
          <w:rtl/>
        </w:rPr>
        <w:t>بين؟</w:t>
      </w:r>
      <w:r w:rsidR="00036EE0" w:rsidRPr="00FF1DAA">
        <w:rPr>
          <w:sz w:val="27"/>
          <w:rtl/>
        </w:rPr>
        <w:t>!</w:t>
      </w:r>
      <w:r w:rsidRPr="00FF1DAA">
        <w:rPr>
          <w:sz w:val="27"/>
          <w:rtl/>
        </w:rPr>
        <w:t xml:space="preserve"> ورد التعبير في القرآن الكريم بجملة: </w:t>
      </w:r>
      <w:r w:rsidRPr="00FF1DAA">
        <w:rPr>
          <w:rFonts w:ascii="Mosawi" w:hAnsi="Mosawi" w:cs="Mosawi"/>
          <w:sz w:val="24"/>
          <w:szCs w:val="24"/>
          <w:rtl/>
        </w:rPr>
        <w:t>﴿</w:t>
      </w:r>
      <w:r w:rsidRPr="00FF1DAA">
        <w:rPr>
          <w:b/>
          <w:bCs/>
          <w:sz w:val="27"/>
          <w:rtl/>
        </w:rPr>
        <w:t>أَف</w:t>
      </w:r>
      <w:r w:rsidR="00036EE0" w:rsidRPr="00FF1DAA">
        <w:rPr>
          <w:b/>
          <w:bCs/>
          <w:sz w:val="27"/>
          <w:rtl/>
        </w:rPr>
        <w:t>َل</w:t>
      </w:r>
      <w:r w:rsidRPr="00FF1DAA">
        <w:rPr>
          <w:b/>
          <w:bCs/>
          <w:sz w:val="27"/>
          <w:rtl/>
        </w:rPr>
        <w:t>ا</w:t>
      </w:r>
      <w:r w:rsidR="00036EE0" w:rsidRPr="00FF1DAA">
        <w:rPr>
          <w:b/>
          <w:bCs/>
          <w:sz w:val="27"/>
          <w:rtl/>
        </w:rPr>
        <w:t>َ</w:t>
      </w:r>
      <w:r w:rsidRPr="00FF1DAA">
        <w:rPr>
          <w:b/>
          <w:bCs/>
          <w:sz w:val="27"/>
          <w:rtl/>
        </w:rPr>
        <w:t xml:space="preserve"> يَتَدَبَّرُونَ الْقُرْآَنَ</w:t>
      </w:r>
      <w:r w:rsidRPr="00FF1DAA">
        <w:rPr>
          <w:rFonts w:ascii="Mosawi" w:hAnsi="Mosawi" w:cs="Mosawi"/>
          <w:sz w:val="24"/>
          <w:szCs w:val="24"/>
          <w:rtl/>
        </w:rPr>
        <w:t>﴾</w:t>
      </w:r>
      <w:r w:rsidRPr="00FF1DAA">
        <w:rPr>
          <w:sz w:val="27"/>
          <w:rtl/>
        </w:rPr>
        <w:t xml:space="preserve"> (النساء: 82)</w:t>
      </w:r>
      <w:r w:rsidRPr="00FF1DAA">
        <w:rPr>
          <w:sz w:val="27"/>
          <w:vertAlign w:val="superscript"/>
          <w:rtl/>
        </w:rPr>
        <w:t>(</w:t>
      </w:r>
      <w:r w:rsidRPr="00FF1DAA">
        <w:rPr>
          <w:rStyle w:val="ac"/>
          <w:sz w:val="27"/>
          <w:rtl/>
        </w:rPr>
        <w:endnoteReference w:id="331"/>
      </w:r>
      <w:r w:rsidRPr="00FF1DAA">
        <w:rPr>
          <w:sz w:val="27"/>
          <w:vertAlign w:val="superscript"/>
          <w:rtl/>
        </w:rPr>
        <w:t>)</w:t>
      </w:r>
      <w:r w:rsidR="00036EE0" w:rsidRPr="00FF1DAA">
        <w:rPr>
          <w:sz w:val="27"/>
          <w:rtl/>
        </w:rPr>
        <w:t>،</w:t>
      </w:r>
      <w:r w:rsidRPr="00FF1DAA">
        <w:rPr>
          <w:sz w:val="27"/>
          <w:rtl/>
        </w:rPr>
        <w:t xml:space="preserve"> وقد ورد وصف القرآن في القرآن الكريم بصفات وخصائص من قبيل: الشفاء، والهداية، والبصيرة، والموعظة، والبرهان، والبيّنة، والآية الواضحة</w:t>
      </w:r>
      <w:r w:rsidR="00036EE0" w:rsidRPr="00FF1DAA">
        <w:rPr>
          <w:sz w:val="27"/>
          <w:rtl/>
        </w:rPr>
        <w:t>،</w:t>
      </w:r>
      <w:r w:rsidRPr="00FF1DAA">
        <w:rPr>
          <w:sz w:val="27"/>
          <w:rtl/>
        </w:rPr>
        <w:t xml:space="preserve"> وما إلى ذلك. فكيف يمكن بيان هذه الأوصاف والخصائص لنصّ</w:t>
      </w:r>
      <w:r w:rsidR="00036EE0" w:rsidRPr="00FF1DAA">
        <w:rPr>
          <w:sz w:val="27"/>
          <w:rtl/>
        </w:rPr>
        <w:t>ٍ</w:t>
      </w:r>
      <w:r w:rsidRPr="00FF1DAA">
        <w:rPr>
          <w:sz w:val="27"/>
          <w:rtl/>
        </w:rPr>
        <w:t xml:space="preserve"> يقوم في أصل دلالته على التعبّ</w:t>
      </w:r>
      <w:r w:rsidR="00036EE0" w:rsidRPr="00FF1DAA">
        <w:rPr>
          <w:sz w:val="27"/>
          <w:rtl/>
        </w:rPr>
        <w:t>ُ</w:t>
      </w:r>
      <w:r w:rsidRPr="00FF1DAA">
        <w:rPr>
          <w:sz w:val="27"/>
          <w:rtl/>
        </w:rPr>
        <w:t>د؟ وهل كانت الجهود الواسعة المبذولة بعد رحيل النبي</w:t>
      </w:r>
      <w:r w:rsidR="00036EE0"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من أجل فهم وتفسير القرآن</w:t>
      </w:r>
      <w:r w:rsidR="00036EE0" w:rsidRPr="00FF1DAA">
        <w:rPr>
          <w:sz w:val="27"/>
          <w:rtl/>
        </w:rPr>
        <w:t>،</w:t>
      </w:r>
      <w:r w:rsidRPr="00FF1DAA">
        <w:rPr>
          <w:sz w:val="27"/>
          <w:rtl/>
        </w:rPr>
        <w:t xml:space="preserve"> من ق</w:t>
      </w:r>
      <w:r w:rsidR="00036EE0" w:rsidRPr="00FF1DAA">
        <w:rPr>
          <w:sz w:val="27"/>
          <w:rtl/>
        </w:rPr>
        <w:t>ِ</w:t>
      </w:r>
      <w:r w:rsidRPr="00FF1DAA">
        <w:rPr>
          <w:sz w:val="27"/>
          <w:rtl/>
        </w:rPr>
        <w:t>ب</w:t>
      </w:r>
      <w:r w:rsidR="00036EE0" w:rsidRPr="00FF1DAA">
        <w:rPr>
          <w:sz w:val="27"/>
          <w:rtl/>
        </w:rPr>
        <w:t>َ</w:t>
      </w:r>
      <w:r w:rsidRPr="00FF1DAA">
        <w:rPr>
          <w:sz w:val="27"/>
          <w:rtl/>
        </w:rPr>
        <w:t>ل علماء الإسلام (لأنهم كانوا يعتبرونه قابلاً للفهم والنقاش والتفسير)، كله</w:t>
      </w:r>
      <w:r w:rsidR="00036EE0" w:rsidRPr="00FF1DAA">
        <w:rPr>
          <w:sz w:val="27"/>
          <w:rtl/>
        </w:rPr>
        <w:t>ا</w:t>
      </w:r>
      <w:r w:rsidRPr="00FF1DAA">
        <w:rPr>
          <w:sz w:val="27"/>
          <w:rtl/>
        </w:rPr>
        <w:t xml:space="preserve"> ل</w:t>
      </w:r>
      <w:r w:rsidR="004C313A" w:rsidRPr="00FF1DAA">
        <w:rPr>
          <w:rFonts w:hint="cs"/>
          <w:sz w:val="27"/>
          <w:rtl/>
        </w:rPr>
        <w:t>َ</w:t>
      </w:r>
      <w:r w:rsidRPr="00FF1DAA">
        <w:rPr>
          <w:sz w:val="27"/>
          <w:rtl/>
        </w:rPr>
        <w:t>غ</w:t>
      </w:r>
      <w:r w:rsidR="004C313A" w:rsidRPr="00FF1DAA">
        <w:rPr>
          <w:rFonts w:hint="cs"/>
          <w:sz w:val="27"/>
          <w:rtl/>
        </w:rPr>
        <w:t>ْ</w:t>
      </w:r>
      <w:r w:rsidRPr="00FF1DAA">
        <w:rPr>
          <w:sz w:val="27"/>
          <w:rtl/>
        </w:rPr>
        <w:t>و</w:t>
      </w:r>
      <w:r w:rsidR="00036EE0" w:rsidRPr="00FF1DAA">
        <w:rPr>
          <w:sz w:val="27"/>
          <w:rtl/>
        </w:rPr>
        <w:t>اً</w:t>
      </w:r>
      <w:r w:rsidRPr="00FF1DAA">
        <w:rPr>
          <w:sz w:val="27"/>
          <w:rtl/>
        </w:rPr>
        <w:t xml:space="preserve"> وباطل</w:t>
      </w:r>
      <w:r w:rsidR="00036EE0" w:rsidRPr="00FF1DAA">
        <w:rPr>
          <w:sz w:val="27"/>
          <w:rtl/>
        </w:rPr>
        <w:t>اً</w:t>
      </w:r>
      <w:r w:rsidRPr="00FF1DAA">
        <w:rPr>
          <w:sz w:val="27"/>
          <w:rtl/>
        </w:rPr>
        <w:t>؟</w:t>
      </w:r>
      <w:r w:rsidR="00036EE0" w:rsidRPr="00FF1DAA">
        <w:rPr>
          <w:sz w:val="27"/>
          <w:rtl/>
        </w:rPr>
        <w:t>!</w:t>
      </w:r>
      <w:r w:rsidRPr="00FF1DAA">
        <w:rPr>
          <w:sz w:val="27"/>
          <w:rtl/>
        </w:rPr>
        <w:t xml:space="preserve"> وهل نحن حيث نعمل الآن على بحث وفهم وتفسير القرآن نقوم بعمل</w:t>
      </w:r>
      <w:r w:rsidR="00704453" w:rsidRPr="00FF1DAA">
        <w:rPr>
          <w:sz w:val="27"/>
          <w:rtl/>
        </w:rPr>
        <w:t>ٍ</w:t>
      </w:r>
      <w:r w:rsidRPr="00FF1DAA">
        <w:rPr>
          <w:sz w:val="27"/>
          <w:rtl/>
        </w:rPr>
        <w:t xml:space="preserve"> ل</w:t>
      </w:r>
      <w:r w:rsidR="004C313A" w:rsidRPr="00FF1DAA">
        <w:rPr>
          <w:rFonts w:hint="cs"/>
          <w:sz w:val="27"/>
          <w:rtl/>
        </w:rPr>
        <w:t>َ</w:t>
      </w:r>
      <w:r w:rsidRPr="00FF1DAA">
        <w:rPr>
          <w:sz w:val="27"/>
          <w:rtl/>
        </w:rPr>
        <w:t>غ</w:t>
      </w:r>
      <w:r w:rsidR="004C313A" w:rsidRPr="00FF1DAA">
        <w:rPr>
          <w:rFonts w:hint="cs"/>
          <w:sz w:val="27"/>
          <w:rtl/>
        </w:rPr>
        <w:t>ْ</w:t>
      </w:r>
      <w:r w:rsidRPr="00FF1DAA">
        <w:rPr>
          <w:sz w:val="27"/>
          <w:rtl/>
        </w:rPr>
        <w:t>و</w:t>
      </w:r>
      <w:r w:rsidR="00704453" w:rsidRPr="00FF1DAA">
        <w:rPr>
          <w:sz w:val="27"/>
          <w:rtl/>
        </w:rPr>
        <w:t>ٍ</w:t>
      </w:r>
      <w:r w:rsidRPr="00FF1DAA">
        <w:rPr>
          <w:sz w:val="27"/>
          <w:rtl/>
        </w:rPr>
        <w:t xml:space="preserve"> وباطل</w:t>
      </w:r>
      <w:r w:rsidR="00704453" w:rsidRPr="00FF1DAA">
        <w:rPr>
          <w:sz w:val="27"/>
          <w:rtl/>
        </w:rPr>
        <w:t>ٍ</w:t>
      </w:r>
      <w:r w:rsidRPr="00FF1DAA">
        <w:rPr>
          <w:sz w:val="27"/>
          <w:rtl/>
        </w:rPr>
        <w:t>؟</w:t>
      </w:r>
      <w:r w:rsidR="00704453" w:rsidRPr="00FF1DAA">
        <w:rPr>
          <w:sz w:val="27"/>
          <w:rtl/>
        </w:rPr>
        <w:t>!</w:t>
      </w:r>
      <w:r w:rsidRPr="00FF1DAA">
        <w:rPr>
          <w:sz w:val="27"/>
          <w:rtl/>
        </w:rPr>
        <w:t xml:space="preserve"> وبالإضافة إلى ذلك كل</w:t>
      </w:r>
      <w:r w:rsidR="00704453" w:rsidRPr="00FF1DAA">
        <w:rPr>
          <w:sz w:val="27"/>
          <w:rtl/>
        </w:rPr>
        <w:t>ّ</w:t>
      </w:r>
      <w:r w:rsidRPr="00FF1DAA">
        <w:rPr>
          <w:sz w:val="27"/>
          <w:rtl/>
        </w:rPr>
        <w:t>ه</w:t>
      </w:r>
      <w:r w:rsidR="00704453" w:rsidRPr="00FF1DAA">
        <w:rPr>
          <w:sz w:val="27"/>
          <w:rtl/>
        </w:rPr>
        <w:t>،</w:t>
      </w:r>
      <w:r w:rsidRPr="00FF1DAA">
        <w:rPr>
          <w:sz w:val="27"/>
          <w:rtl/>
        </w:rPr>
        <w:t xml:space="preserve"> فقد ورد التحدّي في القرآن بأن يأتي الآخرون بمثل هذه الآيات السماوية</w:t>
      </w:r>
      <w:r w:rsidR="00704453" w:rsidRPr="00FF1DAA">
        <w:rPr>
          <w:sz w:val="27"/>
          <w:rtl/>
        </w:rPr>
        <w:t>،</w:t>
      </w:r>
      <w:r w:rsidRPr="00FF1DAA">
        <w:rPr>
          <w:sz w:val="27"/>
          <w:rtl/>
        </w:rPr>
        <w:t xml:space="preserve"> فلو كان النبي</w:t>
      </w:r>
      <w:r w:rsidR="00704453"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قناة</w:t>
      </w:r>
      <w:r w:rsidR="00704453" w:rsidRPr="00FF1DAA">
        <w:rPr>
          <w:sz w:val="27"/>
          <w:rtl/>
        </w:rPr>
        <w:t>ً</w:t>
      </w:r>
      <w:r w:rsidRPr="00FF1DAA">
        <w:rPr>
          <w:sz w:val="27"/>
          <w:rtl/>
        </w:rPr>
        <w:t xml:space="preserve"> صوتية</w:t>
      </w:r>
      <w:r w:rsidR="00704453" w:rsidRPr="00FF1DAA">
        <w:rPr>
          <w:sz w:val="27"/>
          <w:rtl/>
        </w:rPr>
        <w:t>ً</w:t>
      </w:r>
      <w:r w:rsidRPr="00FF1DAA">
        <w:rPr>
          <w:sz w:val="27"/>
          <w:rtl/>
        </w:rPr>
        <w:t xml:space="preserve"> لنقل هذه الكلمات، حيث يكون فهمه مجرّ</w:t>
      </w:r>
      <w:r w:rsidR="00704453" w:rsidRPr="00FF1DAA">
        <w:rPr>
          <w:sz w:val="27"/>
          <w:rtl/>
        </w:rPr>
        <w:t>َ</w:t>
      </w:r>
      <w:r w:rsidRPr="00FF1DAA">
        <w:rPr>
          <w:sz w:val="27"/>
          <w:rtl/>
        </w:rPr>
        <w:t>د مسألة تعبّ</w:t>
      </w:r>
      <w:r w:rsidR="00704453" w:rsidRPr="00FF1DAA">
        <w:rPr>
          <w:sz w:val="27"/>
          <w:rtl/>
        </w:rPr>
        <w:t>ُ</w:t>
      </w:r>
      <w:r w:rsidRPr="00FF1DAA">
        <w:rPr>
          <w:sz w:val="27"/>
          <w:rtl/>
        </w:rPr>
        <w:t>دية وإيمانية، كيف كان يمكن أن يكون هناك معنى</w:t>
      </w:r>
      <w:r w:rsidR="00704453" w:rsidRPr="00FF1DAA">
        <w:rPr>
          <w:sz w:val="27"/>
          <w:rtl/>
        </w:rPr>
        <w:t>ً</w:t>
      </w:r>
      <w:r w:rsidRPr="00FF1DAA">
        <w:rPr>
          <w:sz w:val="27"/>
          <w:rtl/>
        </w:rPr>
        <w:t xml:space="preserve"> لمثل هذا التحدّي؟</w:t>
      </w:r>
    </w:p>
    <w:p w:rsidR="00D5322F" w:rsidRPr="00FF1DAA" w:rsidRDefault="00D5322F" w:rsidP="00711DCD">
      <w:pPr>
        <w:rPr>
          <w:sz w:val="27"/>
          <w:rtl/>
        </w:rPr>
      </w:pPr>
      <w:r w:rsidRPr="00FF1DAA">
        <w:rPr>
          <w:sz w:val="27"/>
          <w:rtl/>
        </w:rPr>
        <w:t xml:space="preserve">والشاهد التاريخي </w:t>
      </w:r>
      <w:r w:rsidR="00704453" w:rsidRPr="00FF1DAA">
        <w:rPr>
          <w:sz w:val="27"/>
          <w:rtl/>
        </w:rPr>
        <w:t>ـ</w:t>
      </w:r>
      <w:r w:rsidRPr="00FF1DAA">
        <w:rPr>
          <w:sz w:val="27"/>
          <w:rtl/>
        </w:rPr>
        <w:t xml:space="preserve"> القرآني الآخر أنه ورد وصف النبي</w:t>
      </w:r>
      <w:r w:rsidR="00704453"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في القرآن بأوصاف من قبيل: الداعي إلى الله ببصيرة</w:t>
      </w:r>
      <w:r w:rsidR="00704453" w:rsidRPr="00FF1DAA">
        <w:rPr>
          <w:sz w:val="27"/>
          <w:rtl/>
        </w:rPr>
        <w:t>ٍ</w:t>
      </w:r>
      <w:r w:rsidRPr="00FF1DAA">
        <w:rPr>
          <w:sz w:val="27"/>
          <w:rtl/>
        </w:rPr>
        <w:t>، والمبش</w:t>
      </w:r>
      <w:r w:rsidR="00704453" w:rsidRPr="00FF1DAA">
        <w:rPr>
          <w:sz w:val="27"/>
          <w:rtl/>
        </w:rPr>
        <w:t>ِّ</w:t>
      </w:r>
      <w:r w:rsidRPr="00FF1DAA">
        <w:rPr>
          <w:sz w:val="27"/>
          <w:rtl/>
        </w:rPr>
        <w:t xml:space="preserve">ر بالحياة الأخروية والرحمة الإلهية، </w:t>
      </w:r>
      <w:r w:rsidRPr="00FF1DAA">
        <w:rPr>
          <w:sz w:val="27"/>
          <w:rtl/>
        </w:rPr>
        <w:lastRenderedPageBreak/>
        <w:t>والمحذّ</w:t>
      </w:r>
      <w:r w:rsidR="00704453" w:rsidRPr="00FF1DAA">
        <w:rPr>
          <w:sz w:val="27"/>
          <w:rtl/>
        </w:rPr>
        <w:t>ِ</w:t>
      </w:r>
      <w:r w:rsidRPr="00FF1DAA">
        <w:rPr>
          <w:sz w:val="27"/>
          <w:rtl/>
        </w:rPr>
        <w:t>ر من العذاب الإلهي (المنذر)، والهادي إلى الصراط المستقيم، والذي يعلّ</w:t>
      </w:r>
      <w:r w:rsidR="00704453" w:rsidRPr="00FF1DAA">
        <w:rPr>
          <w:sz w:val="27"/>
          <w:rtl/>
        </w:rPr>
        <w:t>ِ</w:t>
      </w:r>
      <w:r w:rsidRPr="00FF1DAA">
        <w:rPr>
          <w:sz w:val="27"/>
          <w:rtl/>
        </w:rPr>
        <w:t>م الكتاب والحكمة، والحكم بين الناس في اختلافاتهم، والذي يضع عنهم الأغلال والقيود التي ترسف بها أرواحهم، والممه</w:t>
      </w:r>
      <w:r w:rsidR="00704453" w:rsidRPr="00FF1DAA">
        <w:rPr>
          <w:sz w:val="27"/>
          <w:rtl/>
        </w:rPr>
        <w:t>ِّ</w:t>
      </w:r>
      <w:r w:rsidRPr="00FF1DAA">
        <w:rPr>
          <w:sz w:val="27"/>
          <w:rtl/>
        </w:rPr>
        <w:t>د لسبيل القيام بالقسط</w:t>
      </w:r>
      <w:r w:rsidR="00704453" w:rsidRPr="00FF1DAA">
        <w:rPr>
          <w:sz w:val="27"/>
          <w:rtl/>
        </w:rPr>
        <w:t>،</w:t>
      </w:r>
      <w:r w:rsidRPr="00FF1DAA">
        <w:rPr>
          <w:sz w:val="27"/>
          <w:rtl/>
        </w:rPr>
        <w:t xml:space="preserve"> وما إلى ذلك</w:t>
      </w:r>
      <w:r w:rsidR="00704453" w:rsidRPr="00FF1DAA">
        <w:rPr>
          <w:sz w:val="27"/>
          <w:rtl/>
        </w:rPr>
        <w:t>،</w:t>
      </w:r>
      <w:r w:rsidRPr="00FF1DAA">
        <w:rPr>
          <w:sz w:val="27"/>
          <w:rtl/>
        </w:rPr>
        <w:t xml:space="preserve"> </w:t>
      </w:r>
      <w:r w:rsidR="00704453" w:rsidRPr="00FF1DAA">
        <w:rPr>
          <w:sz w:val="27"/>
          <w:rtl/>
        </w:rPr>
        <w:t>ف</w:t>
      </w:r>
      <w:r w:rsidRPr="00FF1DAA">
        <w:rPr>
          <w:sz w:val="27"/>
          <w:rtl/>
        </w:rPr>
        <w:t>كيف يمكن نسبة كل</w:t>
      </w:r>
      <w:r w:rsidR="00704453" w:rsidRPr="00FF1DAA">
        <w:rPr>
          <w:sz w:val="27"/>
          <w:rtl/>
        </w:rPr>
        <w:t>ّ</w:t>
      </w:r>
      <w:r w:rsidRPr="00FF1DAA">
        <w:rPr>
          <w:sz w:val="27"/>
          <w:rtl/>
        </w:rPr>
        <w:t xml:space="preserve"> هذه الصفات إلى شخص</w:t>
      </w:r>
      <w:r w:rsidR="00704453" w:rsidRPr="00FF1DAA">
        <w:rPr>
          <w:sz w:val="27"/>
          <w:rtl/>
        </w:rPr>
        <w:t>ٍ</w:t>
      </w:r>
      <w:r w:rsidRPr="00FF1DAA">
        <w:rPr>
          <w:sz w:val="27"/>
          <w:rtl/>
        </w:rPr>
        <w:t xml:space="preserve"> لم يكن سوى قناة</w:t>
      </w:r>
      <w:r w:rsidR="00704453" w:rsidRPr="00FF1DAA">
        <w:rPr>
          <w:sz w:val="27"/>
          <w:rtl/>
        </w:rPr>
        <w:t>ٍ</w:t>
      </w:r>
      <w:r w:rsidRPr="00FF1DAA">
        <w:rPr>
          <w:sz w:val="27"/>
          <w:rtl/>
        </w:rPr>
        <w:t xml:space="preserve"> لنقل الأصوات، والتي ترصد له كل</w:t>
      </w:r>
      <w:r w:rsidR="00704453" w:rsidRPr="00FF1DAA">
        <w:rPr>
          <w:sz w:val="27"/>
          <w:rtl/>
        </w:rPr>
        <w:t>ّ</w:t>
      </w:r>
      <w:r w:rsidRPr="00FF1DAA">
        <w:rPr>
          <w:sz w:val="27"/>
          <w:rtl/>
        </w:rPr>
        <w:t xml:space="preserve"> هذه الأدوار المصيرية في حياة الناس؟</w:t>
      </w:r>
      <w:r w:rsidR="00704453" w:rsidRPr="00FF1DAA">
        <w:rPr>
          <w:sz w:val="27"/>
          <w:rtl/>
        </w:rPr>
        <w:t>!</w:t>
      </w:r>
      <w:r w:rsidRPr="00FF1DAA">
        <w:rPr>
          <w:sz w:val="27"/>
          <w:rtl/>
        </w:rPr>
        <w:t xml:space="preserve"> ألا يأتي وصف النبي</w:t>
      </w:r>
      <w:r w:rsidR="00704453"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بكل</w:t>
      </w:r>
      <w:r w:rsidR="00704453" w:rsidRPr="00FF1DAA">
        <w:rPr>
          <w:sz w:val="27"/>
          <w:rtl/>
        </w:rPr>
        <w:t>ّ</w:t>
      </w:r>
      <w:r w:rsidRPr="00FF1DAA">
        <w:rPr>
          <w:sz w:val="27"/>
          <w:rtl/>
        </w:rPr>
        <w:t xml:space="preserve"> هذه الصفات</w:t>
      </w:r>
      <w:r w:rsidR="00704453" w:rsidRPr="00FF1DAA">
        <w:rPr>
          <w:sz w:val="27"/>
          <w:rtl/>
        </w:rPr>
        <w:t>،</w:t>
      </w:r>
      <w:r w:rsidRPr="00FF1DAA">
        <w:rPr>
          <w:sz w:val="27"/>
          <w:rtl/>
        </w:rPr>
        <w:t xml:space="preserve"> وإعطائه كل</w:t>
      </w:r>
      <w:r w:rsidR="00704453" w:rsidRPr="00FF1DAA">
        <w:rPr>
          <w:sz w:val="27"/>
          <w:rtl/>
        </w:rPr>
        <w:t>ّ</w:t>
      </w:r>
      <w:r w:rsidRPr="00FF1DAA">
        <w:rPr>
          <w:sz w:val="27"/>
          <w:rtl/>
        </w:rPr>
        <w:t xml:space="preserve"> هذه الأدوار</w:t>
      </w:r>
      <w:r w:rsidR="00704453" w:rsidRPr="00FF1DAA">
        <w:rPr>
          <w:sz w:val="27"/>
          <w:rtl/>
        </w:rPr>
        <w:t>،</w:t>
      </w:r>
      <w:r w:rsidRPr="00FF1DAA">
        <w:rPr>
          <w:sz w:val="27"/>
          <w:rtl/>
        </w:rPr>
        <w:t xml:space="preserve"> في الدرجة الأول</w:t>
      </w:r>
      <w:r w:rsidR="00704453" w:rsidRPr="00FF1DAA">
        <w:rPr>
          <w:sz w:val="27"/>
          <w:rtl/>
        </w:rPr>
        <w:t>ى</w:t>
      </w:r>
      <w:r w:rsidRPr="00FF1DAA">
        <w:rPr>
          <w:sz w:val="27"/>
          <w:rtl/>
        </w:rPr>
        <w:t xml:space="preserve"> بسبب تلاوته للقرآن على الناس، وإدخال معانيه و</w:t>
      </w:r>
      <w:r w:rsidR="00704453" w:rsidRPr="00FF1DAA">
        <w:rPr>
          <w:sz w:val="27"/>
          <w:rtl/>
        </w:rPr>
        <w:t xml:space="preserve">مفاهيمه وآرائه التي يشتمل عليها إلى </w:t>
      </w:r>
      <w:r w:rsidRPr="00FF1DAA">
        <w:rPr>
          <w:sz w:val="27"/>
          <w:rtl/>
        </w:rPr>
        <w:t>الحياة الفردية والاجتماعية لتلك الأمّة؟</w:t>
      </w:r>
      <w:r w:rsidR="00704453" w:rsidRPr="00FF1DAA">
        <w:rPr>
          <w:sz w:val="27"/>
          <w:rtl/>
        </w:rPr>
        <w:t>!</w:t>
      </w:r>
      <w:r w:rsidRPr="00FF1DAA">
        <w:rPr>
          <w:sz w:val="27"/>
          <w:rtl/>
        </w:rPr>
        <w:t xml:space="preserve"> فلو لم يكن القرآن كلام النبي</w:t>
      </w:r>
      <w:r w:rsidR="00704453" w:rsidRPr="00FF1DAA">
        <w:rPr>
          <w:sz w:val="27"/>
          <w:rtl/>
        </w:rPr>
        <w:t>ّ،</w:t>
      </w:r>
      <w:r w:rsidRPr="00FF1DAA">
        <w:rPr>
          <w:sz w:val="27"/>
          <w:rtl/>
        </w:rPr>
        <w:t xml:space="preserve"> ولم تكن للنبيّ من مهم</w:t>
      </w:r>
      <w:r w:rsidR="00704453" w:rsidRPr="00FF1DAA">
        <w:rPr>
          <w:sz w:val="27"/>
          <w:rtl/>
        </w:rPr>
        <w:t>ّ</w:t>
      </w:r>
      <w:r w:rsidRPr="00FF1DAA">
        <w:rPr>
          <w:sz w:val="27"/>
          <w:rtl/>
        </w:rPr>
        <w:t>ة</w:t>
      </w:r>
      <w:r w:rsidR="00704453" w:rsidRPr="00FF1DAA">
        <w:rPr>
          <w:sz w:val="27"/>
          <w:rtl/>
        </w:rPr>
        <w:t>ٍ</w:t>
      </w:r>
      <w:r w:rsidRPr="00FF1DAA">
        <w:rPr>
          <w:sz w:val="27"/>
          <w:rtl/>
        </w:rPr>
        <w:t xml:space="preserve"> سوى الوساطة في نقل سلسلة</w:t>
      </w:r>
      <w:r w:rsidR="00704453" w:rsidRPr="00FF1DAA">
        <w:rPr>
          <w:sz w:val="27"/>
          <w:rtl/>
        </w:rPr>
        <w:t>ٍ</w:t>
      </w:r>
      <w:r w:rsidRPr="00FF1DAA">
        <w:rPr>
          <w:sz w:val="27"/>
          <w:rtl/>
        </w:rPr>
        <w:t xml:space="preserve"> من العبارات إليهم، كيف أمكن نسبة كل</w:t>
      </w:r>
      <w:r w:rsidR="00704453" w:rsidRPr="00FF1DAA">
        <w:rPr>
          <w:sz w:val="27"/>
          <w:rtl/>
        </w:rPr>
        <w:t>ّ</w:t>
      </w:r>
      <w:r w:rsidRPr="00FF1DAA">
        <w:rPr>
          <w:sz w:val="27"/>
          <w:rtl/>
        </w:rPr>
        <w:t xml:space="preserve"> هذه الأدوار المصيرية والحاسمة إلى النبي</w:t>
      </w:r>
      <w:r w:rsidR="00704453" w:rsidRPr="00FF1DAA">
        <w:rPr>
          <w:sz w:val="27"/>
          <w:rtl/>
        </w:rPr>
        <w:t>ّ</w:t>
      </w:r>
      <w:r w:rsidR="007B31CC" w:rsidRPr="00FF1DAA">
        <w:rPr>
          <w:rFonts w:ascii="Mosawi" w:hAnsi="Mosawi" w:cs="Mosawi"/>
          <w:szCs w:val="22"/>
          <w:rtl/>
        </w:rPr>
        <w:t>|</w:t>
      </w:r>
      <w:r w:rsidRPr="00FF1DAA">
        <w:rPr>
          <w:sz w:val="27"/>
          <w:rtl/>
        </w:rPr>
        <w:t>؟!</w:t>
      </w:r>
    </w:p>
    <w:p w:rsidR="00D5322F" w:rsidRPr="00FF1DAA" w:rsidRDefault="00D5322F" w:rsidP="00CF448A">
      <w:pPr>
        <w:rPr>
          <w:sz w:val="27"/>
          <w:rtl/>
        </w:rPr>
      </w:pPr>
      <w:r w:rsidRPr="00FF1DAA">
        <w:rPr>
          <w:sz w:val="27"/>
          <w:rtl/>
        </w:rPr>
        <w:t>يُضاف إلى ذلك أنه جاء في الكثير من آيات القرآن الكريم أن النبي الأكرم مبعوث</w:t>
      </w:r>
      <w:r w:rsidR="00704453" w:rsidRPr="00FF1DAA">
        <w:rPr>
          <w:sz w:val="27"/>
          <w:rtl/>
        </w:rPr>
        <w:t>ٌ</w:t>
      </w:r>
      <w:r w:rsidRPr="00FF1DAA">
        <w:rPr>
          <w:sz w:val="27"/>
          <w:rtl/>
        </w:rPr>
        <w:t>. والبعث من الانبعاث. إن النبي</w:t>
      </w:r>
      <w:r w:rsidR="0085739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بشهادة القرآن التاريخية</w:t>
      </w:r>
      <w:r w:rsidR="0085739C" w:rsidRPr="00FF1DAA">
        <w:rPr>
          <w:sz w:val="27"/>
          <w:rtl/>
        </w:rPr>
        <w:t>،</w:t>
      </w:r>
      <w:r w:rsidRPr="00FF1DAA">
        <w:rPr>
          <w:sz w:val="27"/>
          <w:rtl/>
        </w:rPr>
        <w:t xml:space="preserve"> وشهادة تاريخ حياته على مدى ثلاث وعشرين سنة من عمر بعثته ورسالته، كان مبعوثاً ورسولاً واسع الحركة والنشاط بكل</w:t>
      </w:r>
      <w:r w:rsidR="0085739C" w:rsidRPr="00FF1DAA">
        <w:rPr>
          <w:sz w:val="27"/>
          <w:rtl/>
        </w:rPr>
        <w:t>ّ</w:t>
      </w:r>
      <w:r w:rsidRPr="00FF1DAA">
        <w:rPr>
          <w:sz w:val="27"/>
          <w:rtl/>
        </w:rPr>
        <w:t xml:space="preserve"> وجوده، وكان ساعياً لا يعرف الك</w:t>
      </w:r>
      <w:r w:rsidR="0085739C" w:rsidRPr="00FF1DAA">
        <w:rPr>
          <w:sz w:val="27"/>
          <w:rtl/>
        </w:rPr>
        <w:t>َ</w:t>
      </w:r>
      <w:r w:rsidRPr="00FF1DAA">
        <w:rPr>
          <w:sz w:val="27"/>
          <w:rtl/>
        </w:rPr>
        <w:t>ل</w:t>
      </w:r>
      <w:r w:rsidR="0085739C" w:rsidRPr="00FF1DAA">
        <w:rPr>
          <w:sz w:val="27"/>
          <w:rtl/>
        </w:rPr>
        <w:t>َ</w:t>
      </w:r>
      <w:r w:rsidRPr="00FF1DAA">
        <w:rPr>
          <w:sz w:val="27"/>
          <w:rtl/>
        </w:rPr>
        <w:t>ل والم</w:t>
      </w:r>
      <w:r w:rsidR="0085739C" w:rsidRPr="00FF1DAA">
        <w:rPr>
          <w:sz w:val="27"/>
          <w:rtl/>
        </w:rPr>
        <w:t>َ</w:t>
      </w:r>
      <w:r w:rsidRPr="00FF1DAA">
        <w:rPr>
          <w:sz w:val="27"/>
          <w:rtl/>
        </w:rPr>
        <w:t>ل</w:t>
      </w:r>
      <w:r w:rsidR="0085739C" w:rsidRPr="00FF1DAA">
        <w:rPr>
          <w:sz w:val="27"/>
          <w:rtl/>
        </w:rPr>
        <w:t>َ</w:t>
      </w:r>
      <w:r w:rsidRPr="00FF1DAA">
        <w:rPr>
          <w:sz w:val="27"/>
          <w:rtl/>
        </w:rPr>
        <w:t>ل، ويتمتع بإرادة</w:t>
      </w:r>
      <w:r w:rsidR="0085739C" w:rsidRPr="00FF1DAA">
        <w:rPr>
          <w:sz w:val="27"/>
          <w:rtl/>
        </w:rPr>
        <w:t>ٍ</w:t>
      </w:r>
      <w:r w:rsidRPr="00FF1DAA">
        <w:rPr>
          <w:sz w:val="27"/>
          <w:rtl/>
        </w:rPr>
        <w:t xml:space="preserve"> لا تلين، وطاقة</w:t>
      </w:r>
      <w:r w:rsidR="0085739C" w:rsidRPr="00FF1DAA">
        <w:rPr>
          <w:sz w:val="27"/>
          <w:rtl/>
        </w:rPr>
        <w:t>ٍ</w:t>
      </w:r>
      <w:r w:rsidRPr="00FF1DAA">
        <w:rPr>
          <w:sz w:val="27"/>
          <w:rtl/>
        </w:rPr>
        <w:t xml:space="preserve"> زاخرة لا تنضب. وإن نبوّته عين بعثته وانبعاثه. فإذا كان مد</w:t>
      </w:r>
      <w:r w:rsidR="0085739C" w:rsidRPr="00FF1DAA">
        <w:rPr>
          <w:sz w:val="27"/>
          <w:rtl/>
        </w:rPr>
        <w:t>َّ</w:t>
      </w:r>
      <w:r w:rsidRPr="00FF1DAA">
        <w:rPr>
          <w:sz w:val="27"/>
          <w:rtl/>
        </w:rPr>
        <w:t>عاه في هذا الباب لا يعدو أن يكون مجرّ</w:t>
      </w:r>
      <w:r w:rsidR="0085739C" w:rsidRPr="00FF1DAA">
        <w:rPr>
          <w:sz w:val="27"/>
          <w:rtl/>
        </w:rPr>
        <w:t>َ</w:t>
      </w:r>
      <w:r w:rsidRPr="00FF1DAA">
        <w:rPr>
          <w:sz w:val="27"/>
          <w:rtl/>
        </w:rPr>
        <w:t>د قناة</w:t>
      </w:r>
      <w:r w:rsidR="0085739C" w:rsidRPr="00FF1DAA">
        <w:rPr>
          <w:sz w:val="27"/>
          <w:rtl/>
        </w:rPr>
        <w:t>ٍ</w:t>
      </w:r>
      <w:r w:rsidRPr="00FF1DAA">
        <w:rPr>
          <w:sz w:val="27"/>
          <w:rtl/>
        </w:rPr>
        <w:t xml:space="preserve"> لنقل الأصوات فإن هذا الأمر لا يتناسب مع الانبعاث أبداً. فالمذياع ومكبّ</w:t>
      </w:r>
      <w:r w:rsidR="0085739C" w:rsidRPr="00FF1DAA">
        <w:rPr>
          <w:sz w:val="27"/>
          <w:rtl/>
        </w:rPr>
        <w:t>ِ</w:t>
      </w:r>
      <w:r w:rsidRPr="00FF1DAA">
        <w:rPr>
          <w:sz w:val="27"/>
          <w:rtl/>
        </w:rPr>
        <w:t>ر الصوت لا ي</w:t>
      </w:r>
      <w:r w:rsidR="0085739C" w:rsidRPr="00FF1DAA">
        <w:rPr>
          <w:sz w:val="27"/>
          <w:rtl/>
        </w:rPr>
        <w:t>ُ</w:t>
      </w:r>
      <w:r w:rsidRPr="00FF1DAA">
        <w:rPr>
          <w:sz w:val="27"/>
          <w:rtl/>
        </w:rPr>
        <w:t>ع</w:t>
      </w:r>
      <w:r w:rsidR="0085739C" w:rsidRPr="00FF1DAA">
        <w:rPr>
          <w:sz w:val="27"/>
          <w:rtl/>
        </w:rPr>
        <w:t>َ</w:t>
      </w:r>
      <w:r w:rsidRPr="00FF1DAA">
        <w:rPr>
          <w:sz w:val="27"/>
          <w:rtl/>
        </w:rPr>
        <w:t>دّ انبعاثاً.</w:t>
      </w:r>
    </w:p>
    <w:p w:rsidR="00D5322F" w:rsidRPr="00FF1DAA" w:rsidRDefault="00D5322F" w:rsidP="00711DCD">
      <w:pPr>
        <w:rPr>
          <w:sz w:val="27"/>
          <w:rtl/>
        </w:rPr>
      </w:pPr>
      <w:r w:rsidRPr="00FF1DAA">
        <w:rPr>
          <w:sz w:val="27"/>
          <w:rtl/>
        </w:rPr>
        <w:t>الشاهد التاريخي الآخر من القرآن هو أن المخالفين للنبي</w:t>
      </w:r>
      <w:r w:rsidR="0085739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وأعداءه قد وصفوه بالساحر، والشاعر، والكاهن، وما إلى ذلك. إن هذه الصفات كانت تنسب إليه أثناء قراءته للقرآن على المخاط</w:t>
      </w:r>
      <w:r w:rsidR="0085739C" w:rsidRPr="00FF1DAA">
        <w:rPr>
          <w:sz w:val="27"/>
          <w:rtl/>
        </w:rPr>
        <w:t>َ</w:t>
      </w:r>
      <w:r w:rsidRPr="00FF1DAA">
        <w:rPr>
          <w:sz w:val="27"/>
          <w:rtl/>
        </w:rPr>
        <w:t>بين؛ حيث يأسرهم أسلوبه ويتأث</w:t>
      </w:r>
      <w:r w:rsidR="0085739C" w:rsidRPr="00FF1DAA">
        <w:rPr>
          <w:sz w:val="27"/>
          <w:rtl/>
        </w:rPr>
        <w:t>َّ</w:t>
      </w:r>
      <w:r w:rsidRPr="00FF1DAA">
        <w:rPr>
          <w:sz w:val="27"/>
          <w:rtl/>
        </w:rPr>
        <w:t>رون به، ويؤدّي بهم إلى اعتناق دعوته وإيمانهم به. إن وصفهم النبي</w:t>
      </w:r>
      <w:r w:rsidR="0085739C" w:rsidRPr="00FF1DAA">
        <w:rPr>
          <w:sz w:val="27"/>
          <w:rtl/>
        </w:rPr>
        <w:t>ّ</w:t>
      </w:r>
      <w:r w:rsidRPr="00FF1DAA">
        <w:rPr>
          <w:sz w:val="27"/>
          <w:rtl/>
        </w:rPr>
        <w:t xml:space="preserve"> بالساحر والشاعر والكاهن يأتي من باب أن أمثال هؤلاء الأشخاص يؤثّ</w:t>
      </w:r>
      <w:r w:rsidR="0085739C" w:rsidRPr="00FF1DAA">
        <w:rPr>
          <w:sz w:val="27"/>
          <w:rtl/>
        </w:rPr>
        <w:t>ِ</w:t>
      </w:r>
      <w:r w:rsidRPr="00FF1DAA">
        <w:rPr>
          <w:sz w:val="27"/>
          <w:rtl/>
        </w:rPr>
        <w:t>رون بأفعالهم وسلوكي</w:t>
      </w:r>
      <w:r w:rsidR="0085739C" w:rsidRPr="00FF1DAA">
        <w:rPr>
          <w:sz w:val="27"/>
          <w:rtl/>
        </w:rPr>
        <w:t>ّ</w:t>
      </w:r>
      <w:r w:rsidRPr="00FF1DAA">
        <w:rPr>
          <w:sz w:val="27"/>
          <w:rtl/>
        </w:rPr>
        <w:t>اتهم على الآخرين، وقد كان النبي</w:t>
      </w:r>
      <w:r w:rsidR="0085739C" w:rsidRPr="00FF1DAA">
        <w:rPr>
          <w:sz w:val="27"/>
          <w:rtl/>
        </w:rPr>
        <w:t>ّ</w:t>
      </w:r>
      <w:r w:rsidRPr="00FF1DAA">
        <w:rPr>
          <w:sz w:val="27"/>
          <w:rtl/>
        </w:rPr>
        <w:t xml:space="preserve"> ب</w:t>
      </w:r>
      <w:r w:rsidR="001571BF" w:rsidRPr="00FF1DAA">
        <w:rPr>
          <w:sz w:val="27"/>
          <w:rtl/>
        </w:rPr>
        <w:t>دَوْر</w:t>
      </w:r>
      <w:r w:rsidRPr="00FF1DAA">
        <w:rPr>
          <w:sz w:val="27"/>
          <w:rtl/>
        </w:rPr>
        <w:t>ه يؤث</w:t>
      </w:r>
      <w:r w:rsidR="0085739C" w:rsidRPr="00FF1DAA">
        <w:rPr>
          <w:sz w:val="27"/>
          <w:rtl/>
        </w:rPr>
        <w:t>ِّ</w:t>
      </w:r>
      <w:r w:rsidRPr="00FF1DAA">
        <w:rPr>
          <w:sz w:val="27"/>
          <w:rtl/>
        </w:rPr>
        <w:t>ر على الآخرين أيضاً. وعليه</w:t>
      </w:r>
      <w:r w:rsidR="0085739C" w:rsidRPr="00FF1DAA">
        <w:rPr>
          <w:sz w:val="27"/>
          <w:rtl/>
        </w:rPr>
        <w:t>،</w:t>
      </w:r>
      <w:r w:rsidRPr="00FF1DAA">
        <w:rPr>
          <w:sz w:val="27"/>
          <w:rtl/>
        </w:rPr>
        <w:t xml:space="preserve"> لو كانت قراءة القرآن تعني مجرّد نقل الأصوات المسموعة إلى المخاط</w:t>
      </w:r>
      <w:r w:rsidR="0085739C" w:rsidRPr="00FF1DAA">
        <w:rPr>
          <w:sz w:val="27"/>
          <w:rtl/>
        </w:rPr>
        <w:t>َ</w:t>
      </w:r>
      <w:r w:rsidRPr="00FF1DAA">
        <w:rPr>
          <w:sz w:val="27"/>
          <w:rtl/>
        </w:rPr>
        <w:t>بين لم يكن من المفهوم أو المقبول وصف النبي</w:t>
      </w:r>
      <w:r w:rsidR="0085739C" w:rsidRPr="00FF1DAA">
        <w:rPr>
          <w:sz w:val="27"/>
          <w:rtl/>
        </w:rPr>
        <w:t>ّ</w:t>
      </w:r>
      <w:r w:rsidRPr="00FF1DAA">
        <w:rPr>
          <w:sz w:val="27"/>
          <w:rtl/>
        </w:rPr>
        <w:t xml:space="preserve"> بأنه واحد</w:t>
      </w:r>
      <w:r w:rsidR="0085739C" w:rsidRPr="00FF1DAA">
        <w:rPr>
          <w:sz w:val="27"/>
          <w:rtl/>
        </w:rPr>
        <w:t>ٌ</w:t>
      </w:r>
      <w:r w:rsidRPr="00FF1DAA">
        <w:rPr>
          <w:sz w:val="27"/>
          <w:rtl/>
        </w:rPr>
        <w:t xml:space="preserve"> من هؤلاء الأشخاص (من أمثال: الساحر أو الكاهن أو الشاعر)؛ لأن </w:t>
      </w:r>
      <w:r w:rsidRPr="00FF1DAA">
        <w:rPr>
          <w:sz w:val="27"/>
          <w:rtl/>
        </w:rPr>
        <w:lastRenderedPageBreak/>
        <w:t>هؤلاء إنما كانوا يت</w:t>
      </w:r>
      <w:r w:rsidR="0085739C" w:rsidRPr="00FF1DAA">
        <w:rPr>
          <w:sz w:val="27"/>
          <w:rtl/>
        </w:rPr>
        <w:t>ّ</w:t>
      </w:r>
      <w:r w:rsidRPr="00FF1DAA">
        <w:rPr>
          <w:sz w:val="27"/>
          <w:rtl/>
        </w:rPr>
        <w:t>صفون بهذه الصفات بسبب الأفعال التي تصدر عنهم وتُنسب إليهم، مهما قال هؤلاء بأنهم يرتبطون بقوى</w:t>
      </w:r>
      <w:r w:rsidR="0085739C" w:rsidRPr="00FF1DAA">
        <w:rPr>
          <w:sz w:val="27"/>
          <w:rtl/>
        </w:rPr>
        <w:t>ً</w:t>
      </w:r>
      <w:r w:rsidRPr="00FF1DAA">
        <w:rPr>
          <w:sz w:val="27"/>
          <w:rtl/>
        </w:rPr>
        <w:t xml:space="preserve"> غيبية. لو لم تكن قراءة القرآن كلام النبي</w:t>
      </w:r>
      <w:r w:rsidR="0085739C" w:rsidRPr="00FF1DAA">
        <w:rPr>
          <w:sz w:val="27"/>
          <w:rtl/>
        </w:rPr>
        <w:t>ّ،</w:t>
      </w:r>
      <w:r w:rsidRPr="00FF1DAA">
        <w:rPr>
          <w:sz w:val="27"/>
          <w:rtl/>
        </w:rPr>
        <w:t xml:space="preserve"> ولو لم يكن الكلام المؤث</w:t>
      </w:r>
      <w:r w:rsidR="0085739C" w:rsidRPr="00FF1DAA">
        <w:rPr>
          <w:sz w:val="27"/>
          <w:rtl/>
        </w:rPr>
        <w:t>ِّ</w:t>
      </w:r>
      <w:r w:rsidRPr="00FF1DAA">
        <w:rPr>
          <w:sz w:val="27"/>
          <w:rtl/>
        </w:rPr>
        <w:t>ر في المخاط</w:t>
      </w:r>
      <w:r w:rsidR="0085739C" w:rsidRPr="00FF1DAA">
        <w:rPr>
          <w:sz w:val="27"/>
          <w:rtl/>
        </w:rPr>
        <w:t>َ</w:t>
      </w:r>
      <w:r w:rsidRPr="00FF1DAA">
        <w:rPr>
          <w:sz w:val="27"/>
          <w:rtl/>
        </w:rPr>
        <w:t xml:space="preserve">بين كلامه وسلوكه، لما صحّ القول له: </w:t>
      </w:r>
      <w:r w:rsidRPr="00FF1DAA">
        <w:rPr>
          <w:sz w:val="24"/>
          <w:szCs w:val="24"/>
          <w:rtl/>
        </w:rPr>
        <w:t>«</w:t>
      </w:r>
      <w:r w:rsidRPr="00FF1DAA">
        <w:rPr>
          <w:sz w:val="27"/>
          <w:rtl/>
        </w:rPr>
        <w:t>أنت كاهن</w:t>
      </w:r>
      <w:r w:rsidR="0085739C" w:rsidRPr="00FF1DAA">
        <w:rPr>
          <w:sz w:val="27"/>
          <w:rtl/>
        </w:rPr>
        <w:t>ٌ</w:t>
      </w:r>
      <w:r w:rsidRPr="00FF1DAA">
        <w:rPr>
          <w:sz w:val="27"/>
          <w:rtl/>
        </w:rPr>
        <w:t>، أو ساحر</w:t>
      </w:r>
      <w:r w:rsidR="0085739C" w:rsidRPr="00FF1DAA">
        <w:rPr>
          <w:sz w:val="27"/>
          <w:rtl/>
        </w:rPr>
        <w:t>ٌ</w:t>
      </w:r>
      <w:r w:rsidRPr="00FF1DAA">
        <w:rPr>
          <w:sz w:val="27"/>
          <w:rtl/>
        </w:rPr>
        <w:t>، أو شاعر</w:t>
      </w:r>
      <w:r w:rsidR="0085739C" w:rsidRPr="00FF1DAA">
        <w:rPr>
          <w:sz w:val="27"/>
          <w:rtl/>
        </w:rPr>
        <w:t>ٌ</w:t>
      </w:r>
      <w:r w:rsidRPr="00FF1DAA">
        <w:rPr>
          <w:sz w:val="24"/>
          <w:szCs w:val="24"/>
          <w:rtl/>
        </w:rPr>
        <w:t>»</w:t>
      </w:r>
      <w:r w:rsidRPr="00FF1DAA">
        <w:rPr>
          <w:sz w:val="27"/>
          <w:rtl/>
        </w:rPr>
        <w:t>.</w:t>
      </w:r>
    </w:p>
    <w:p w:rsidR="00D5322F" w:rsidRPr="00FF1DAA" w:rsidRDefault="00D5322F" w:rsidP="007925E7">
      <w:pPr>
        <w:spacing w:line="420" w:lineRule="exact"/>
        <w:rPr>
          <w:sz w:val="27"/>
          <w:rtl/>
        </w:rPr>
      </w:pPr>
      <w:r w:rsidRPr="00FF1DAA">
        <w:rPr>
          <w:sz w:val="27"/>
          <w:rtl/>
        </w:rPr>
        <w:t>لو تتب</w:t>
      </w:r>
      <w:r w:rsidR="0085739C" w:rsidRPr="00FF1DAA">
        <w:rPr>
          <w:sz w:val="27"/>
          <w:rtl/>
        </w:rPr>
        <w:t>َّ</w:t>
      </w:r>
      <w:r w:rsidRPr="00FF1DAA">
        <w:rPr>
          <w:sz w:val="27"/>
          <w:rtl/>
        </w:rPr>
        <w:t>عنا هذه الموارد في القرآن الكريم على ذات هذه الوتيرة والسياق، وعمدنا إلى توسيع دائرة فهرسة الشواهد الموجودة فيه، فسوف نحصل على الكثير من النقاط البديعة. إن جميع هذه الشواهد تثبت أن النبي</w:t>
      </w:r>
      <w:r w:rsidR="0085739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لم يكن يذهب إلى هذا الاد</w:t>
      </w:r>
      <w:r w:rsidR="0085739C" w:rsidRPr="00FF1DAA">
        <w:rPr>
          <w:sz w:val="27"/>
          <w:rtl/>
        </w:rPr>
        <w:t>ّ</w:t>
      </w:r>
      <w:r w:rsidRPr="00FF1DAA">
        <w:rPr>
          <w:sz w:val="27"/>
          <w:rtl/>
        </w:rPr>
        <w:t>عاء القائل بأن آيات القرآن الكريم على ما هي موجودة</w:t>
      </w:r>
      <w:r w:rsidR="0085739C" w:rsidRPr="00FF1DAA">
        <w:rPr>
          <w:sz w:val="27"/>
          <w:rtl/>
        </w:rPr>
        <w:t>ٌ</w:t>
      </w:r>
      <w:r w:rsidRPr="00FF1DAA">
        <w:rPr>
          <w:sz w:val="27"/>
          <w:rtl/>
        </w:rPr>
        <w:t xml:space="preserve"> حالياً في المصحف الشريف قد وصل</w:t>
      </w:r>
      <w:r w:rsidR="00CF448A" w:rsidRPr="00FF1DAA">
        <w:rPr>
          <w:rFonts w:hint="cs"/>
          <w:sz w:val="27"/>
          <w:rtl/>
        </w:rPr>
        <w:t>َ</w:t>
      </w:r>
      <w:r w:rsidRPr="00FF1DAA">
        <w:rPr>
          <w:sz w:val="27"/>
          <w:rtl/>
        </w:rPr>
        <w:t>ت</w:t>
      </w:r>
      <w:r w:rsidR="00CF448A" w:rsidRPr="00FF1DAA">
        <w:rPr>
          <w:rFonts w:hint="cs"/>
          <w:sz w:val="27"/>
          <w:rtl/>
        </w:rPr>
        <w:t>ْ</w:t>
      </w:r>
      <w:r w:rsidRPr="00FF1DAA">
        <w:rPr>
          <w:sz w:val="27"/>
          <w:rtl/>
        </w:rPr>
        <w:t xml:space="preserve"> إليه بلفظها ومعناها من ق</w:t>
      </w:r>
      <w:r w:rsidR="0085739C" w:rsidRPr="00FF1DAA">
        <w:rPr>
          <w:sz w:val="27"/>
          <w:rtl/>
        </w:rPr>
        <w:t>ِ</w:t>
      </w:r>
      <w:r w:rsidRPr="00FF1DAA">
        <w:rPr>
          <w:sz w:val="27"/>
          <w:rtl/>
        </w:rPr>
        <w:t>ب</w:t>
      </w:r>
      <w:r w:rsidR="0085739C" w:rsidRPr="00FF1DAA">
        <w:rPr>
          <w:sz w:val="27"/>
          <w:rtl/>
        </w:rPr>
        <w:t>َ</w:t>
      </w:r>
      <w:r w:rsidRPr="00FF1DAA">
        <w:rPr>
          <w:sz w:val="27"/>
          <w:rtl/>
        </w:rPr>
        <w:t>ل الله سبحانه وتعالى، وأنه كان يقوم بمجرّد نقلها إلى الناس وقراءتها عليهم. بل كانت الألفاظ والمعاني كلاهما من عنده</w:t>
      </w:r>
      <w:r w:rsidRPr="00FF1DAA">
        <w:rPr>
          <w:sz w:val="27"/>
          <w:vertAlign w:val="superscript"/>
          <w:rtl/>
        </w:rPr>
        <w:t>(</w:t>
      </w:r>
      <w:r w:rsidRPr="00FF1DAA">
        <w:rPr>
          <w:rStyle w:val="ac"/>
          <w:sz w:val="27"/>
          <w:rtl/>
        </w:rPr>
        <w:endnoteReference w:id="332"/>
      </w:r>
      <w:r w:rsidRPr="00FF1DAA">
        <w:rPr>
          <w:sz w:val="27"/>
          <w:vertAlign w:val="superscript"/>
          <w:rtl/>
        </w:rPr>
        <w:t>)</w:t>
      </w:r>
      <w:r w:rsidRPr="00FF1DAA">
        <w:rPr>
          <w:sz w:val="27"/>
          <w:rtl/>
        </w:rPr>
        <w:t>.</w:t>
      </w:r>
    </w:p>
    <w:p w:rsidR="00D5322F" w:rsidRPr="00FF1DAA" w:rsidRDefault="00D5322F" w:rsidP="007925E7">
      <w:pPr>
        <w:spacing w:line="420" w:lineRule="exact"/>
        <w:rPr>
          <w:sz w:val="27"/>
          <w:rtl/>
        </w:rPr>
      </w:pPr>
      <w:r w:rsidRPr="00FF1DAA">
        <w:rPr>
          <w:sz w:val="27"/>
          <w:rtl/>
        </w:rPr>
        <w:t>2ـ لا نمتلك دليلاً تاريخياً معتبراً في صلب الدين بحيث يثبت بشكل</w:t>
      </w:r>
      <w:r w:rsidR="0085739C" w:rsidRPr="00FF1DAA">
        <w:rPr>
          <w:sz w:val="27"/>
          <w:rtl/>
        </w:rPr>
        <w:t>ٍ</w:t>
      </w:r>
      <w:r w:rsidRPr="00FF1DAA">
        <w:rPr>
          <w:sz w:val="27"/>
          <w:rtl/>
        </w:rPr>
        <w:t xml:space="preserve"> موثوق أن النبي</w:t>
      </w:r>
      <w:r w:rsidR="0085739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ـ الذي يُنسب إليه نصّ القرآن ـ كان ينفي أن يكون النص</w:t>
      </w:r>
      <w:r w:rsidR="0085739C" w:rsidRPr="00FF1DAA">
        <w:rPr>
          <w:sz w:val="27"/>
          <w:rtl/>
        </w:rPr>
        <w:t>ّ</w:t>
      </w:r>
      <w:r w:rsidRPr="00FF1DAA">
        <w:rPr>
          <w:sz w:val="27"/>
          <w:rtl/>
        </w:rPr>
        <w:t xml:space="preserve"> والكلام القرآني منسوباً إليه. إن هذا الدليل ليس معدوماً فح</w:t>
      </w:r>
      <w:r w:rsidR="0085739C" w:rsidRPr="00FF1DAA">
        <w:rPr>
          <w:sz w:val="27"/>
          <w:rtl/>
        </w:rPr>
        <w:t>َ</w:t>
      </w:r>
      <w:r w:rsidRPr="00FF1DAA">
        <w:rPr>
          <w:sz w:val="27"/>
          <w:rtl/>
        </w:rPr>
        <w:t>س</w:t>
      </w:r>
      <w:r w:rsidR="0085739C" w:rsidRPr="00FF1DAA">
        <w:rPr>
          <w:sz w:val="27"/>
          <w:rtl/>
        </w:rPr>
        <w:t>ْ</w:t>
      </w:r>
      <w:r w:rsidRPr="00FF1DAA">
        <w:rPr>
          <w:sz w:val="27"/>
          <w:rtl/>
        </w:rPr>
        <w:t>ب، بل هناك في القرآن شواهد بارزة تثبت أن النبي</w:t>
      </w:r>
      <w:r w:rsidR="0085739C" w:rsidRPr="00FF1DAA">
        <w:rPr>
          <w:sz w:val="27"/>
          <w:rtl/>
        </w:rPr>
        <w:t>ّ</w:t>
      </w:r>
      <w:r w:rsidRPr="00FF1DAA">
        <w:rPr>
          <w:sz w:val="27"/>
          <w:rtl/>
        </w:rPr>
        <w:t xml:space="preserve"> ومخاط</w:t>
      </w:r>
      <w:r w:rsidR="0085739C" w:rsidRPr="00FF1DAA">
        <w:rPr>
          <w:sz w:val="27"/>
          <w:rtl/>
        </w:rPr>
        <w:t>َ</w:t>
      </w:r>
      <w:r w:rsidRPr="00FF1DAA">
        <w:rPr>
          <w:sz w:val="27"/>
          <w:rtl/>
        </w:rPr>
        <w:t>بيه كانوا يعتبرون الكلام القرآني كلاماً للنبي</w:t>
      </w:r>
      <w:r w:rsidR="0085739C" w:rsidRPr="00FF1DAA">
        <w:rPr>
          <w:sz w:val="27"/>
          <w:rtl/>
        </w:rPr>
        <w:t>ّ</w:t>
      </w:r>
      <w:r w:rsidRPr="00FF1DAA">
        <w:rPr>
          <w:sz w:val="27"/>
          <w:rtl/>
        </w:rPr>
        <w:t xml:space="preserve"> محمد</w:t>
      </w:r>
      <w:r w:rsidR="007B31CC" w:rsidRPr="00FF1DAA">
        <w:rPr>
          <w:rFonts w:ascii="Mosawi" w:hAnsi="Mosawi" w:cs="Mosawi"/>
          <w:szCs w:val="22"/>
          <w:rtl/>
        </w:rPr>
        <w:t>|</w:t>
      </w:r>
      <w:r w:rsidRPr="00FF1DAA">
        <w:rPr>
          <w:sz w:val="27"/>
          <w:rtl/>
        </w:rPr>
        <w:t>، غاية ما هنالك أن النبي</w:t>
      </w:r>
      <w:r w:rsidR="0085739C" w:rsidRPr="00FF1DAA">
        <w:rPr>
          <w:sz w:val="27"/>
          <w:rtl/>
        </w:rPr>
        <w:t>ّ</w:t>
      </w:r>
      <w:r w:rsidRPr="00FF1DAA">
        <w:rPr>
          <w:sz w:val="27"/>
          <w:rtl/>
        </w:rPr>
        <w:t xml:space="preserve"> كان يقول</w:t>
      </w:r>
      <w:r w:rsidR="0085739C" w:rsidRPr="00FF1DAA">
        <w:rPr>
          <w:sz w:val="27"/>
          <w:rtl/>
        </w:rPr>
        <w:t>:</w:t>
      </w:r>
      <w:r w:rsidRPr="00FF1DAA">
        <w:rPr>
          <w:sz w:val="27"/>
          <w:rtl/>
        </w:rPr>
        <w:t xml:space="preserve"> إني أقول هذه الكلمات بإمداد</w:t>
      </w:r>
      <w:r w:rsidR="0085739C" w:rsidRPr="00FF1DAA">
        <w:rPr>
          <w:sz w:val="27"/>
          <w:rtl/>
        </w:rPr>
        <w:t>ٍ</w:t>
      </w:r>
      <w:r w:rsidRPr="00FF1DAA">
        <w:rPr>
          <w:sz w:val="27"/>
          <w:rtl/>
        </w:rPr>
        <w:t xml:space="preserve"> من الله، في حين أن المنكرين لنبوّته كانوا يقولون</w:t>
      </w:r>
      <w:r w:rsidR="0085739C" w:rsidRPr="00FF1DAA">
        <w:rPr>
          <w:sz w:val="27"/>
          <w:rtl/>
        </w:rPr>
        <w:t>:</w:t>
      </w:r>
      <w:r w:rsidRPr="00FF1DAA">
        <w:rPr>
          <w:sz w:val="27"/>
          <w:rtl/>
        </w:rPr>
        <w:t xml:space="preserve"> إن هذه الكلمات ما هي إلا</w:t>
      </w:r>
      <w:r w:rsidR="0085739C" w:rsidRPr="00FF1DAA">
        <w:rPr>
          <w:sz w:val="27"/>
          <w:rtl/>
        </w:rPr>
        <w:t>ّ</w:t>
      </w:r>
      <w:r w:rsidRPr="00FF1DAA">
        <w:rPr>
          <w:sz w:val="27"/>
          <w:rtl/>
        </w:rPr>
        <w:t xml:space="preserve"> نتاج أو اقتباسات</w:t>
      </w:r>
      <w:r w:rsidR="003D20EC" w:rsidRPr="00FF1DAA">
        <w:rPr>
          <w:sz w:val="27"/>
          <w:rtl/>
        </w:rPr>
        <w:t>ٌ</w:t>
      </w:r>
      <w:r w:rsidRPr="00FF1DAA">
        <w:rPr>
          <w:sz w:val="27"/>
          <w:rtl/>
        </w:rPr>
        <w:t xml:space="preserve"> أو أوهام</w:t>
      </w:r>
      <w:r w:rsidR="003D20EC" w:rsidRPr="00FF1DAA">
        <w:rPr>
          <w:sz w:val="27"/>
          <w:rtl/>
        </w:rPr>
        <w:t>ٌ</w:t>
      </w:r>
      <w:r w:rsidRPr="00FF1DAA">
        <w:rPr>
          <w:sz w:val="27"/>
          <w:rtl/>
        </w:rPr>
        <w:t xml:space="preserve"> بشرية</w:t>
      </w:r>
      <w:r w:rsidRPr="00FF1DAA">
        <w:rPr>
          <w:sz w:val="27"/>
          <w:vertAlign w:val="superscript"/>
          <w:rtl/>
        </w:rPr>
        <w:t>(</w:t>
      </w:r>
      <w:r w:rsidRPr="00FF1DAA">
        <w:rPr>
          <w:rStyle w:val="ac"/>
          <w:sz w:val="27"/>
          <w:rtl/>
        </w:rPr>
        <w:endnoteReference w:id="333"/>
      </w:r>
      <w:r w:rsidRPr="00FF1DAA">
        <w:rPr>
          <w:sz w:val="27"/>
          <w:vertAlign w:val="superscript"/>
          <w:rtl/>
        </w:rPr>
        <w:t>)</w:t>
      </w:r>
      <w:r w:rsidRPr="00FF1DAA">
        <w:rPr>
          <w:sz w:val="27"/>
          <w:rtl/>
        </w:rPr>
        <w:t>.</w:t>
      </w:r>
    </w:p>
    <w:p w:rsidR="00D5322F" w:rsidRPr="00FF1DAA" w:rsidRDefault="00D5322F" w:rsidP="007925E7">
      <w:pPr>
        <w:spacing w:line="420" w:lineRule="exact"/>
        <w:rPr>
          <w:sz w:val="27"/>
          <w:rtl/>
        </w:rPr>
      </w:pPr>
      <w:r w:rsidRPr="00FF1DAA">
        <w:rPr>
          <w:sz w:val="27"/>
          <w:rtl/>
        </w:rPr>
        <w:t>إن شبستري لا يكتفي بنسبة هذه المسألة ـ القائلة بأن القرآن الكريم كلام النبي</w:t>
      </w:r>
      <w:r w:rsidR="007B31CC" w:rsidRPr="00FF1DAA">
        <w:rPr>
          <w:rFonts w:ascii="Mosawi" w:hAnsi="Mosawi" w:cs="Mosawi"/>
          <w:szCs w:val="22"/>
          <w:rtl/>
        </w:rPr>
        <w:t>|</w:t>
      </w:r>
      <w:r w:rsidRPr="00FF1DAA">
        <w:rPr>
          <w:sz w:val="27"/>
          <w:rtl/>
        </w:rPr>
        <w:t xml:space="preserve"> ـ إلى مخاط</w:t>
      </w:r>
      <w:r w:rsidR="003D20EC" w:rsidRPr="00FF1DAA">
        <w:rPr>
          <w:sz w:val="27"/>
          <w:rtl/>
        </w:rPr>
        <w:t>َ</w:t>
      </w:r>
      <w:r w:rsidRPr="00FF1DAA">
        <w:rPr>
          <w:sz w:val="27"/>
          <w:rtl/>
        </w:rPr>
        <w:t>بي النبي</w:t>
      </w:r>
      <w:r w:rsidR="003D20E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والمفس</w:t>
      </w:r>
      <w:r w:rsidR="003D20EC" w:rsidRPr="00FF1DAA">
        <w:rPr>
          <w:sz w:val="27"/>
          <w:rtl/>
        </w:rPr>
        <w:t>ِّ</w:t>
      </w:r>
      <w:r w:rsidRPr="00FF1DAA">
        <w:rPr>
          <w:sz w:val="27"/>
          <w:rtl/>
        </w:rPr>
        <w:t>رين الأوائل فقط، بل نسبه إلى بعض المفس</w:t>
      </w:r>
      <w:r w:rsidR="003D20EC" w:rsidRPr="00FF1DAA">
        <w:rPr>
          <w:sz w:val="27"/>
          <w:rtl/>
        </w:rPr>
        <w:t>ِّ</w:t>
      </w:r>
      <w:r w:rsidRPr="00FF1DAA">
        <w:rPr>
          <w:sz w:val="27"/>
          <w:rtl/>
        </w:rPr>
        <w:t>رين المعاصرين أيضاً، وذلك على أساس فهم</w:t>
      </w:r>
      <w:r w:rsidR="003D20EC" w:rsidRPr="00FF1DAA">
        <w:rPr>
          <w:sz w:val="27"/>
          <w:rtl/>
        </w:rPr>
        <w:t>ٍ</w:t>
      </w:r>
      <w:r w:rsidRPr="00FF1DAA">
        <w:rPr>
          <w:sz w:val="27"/>
          <w:rtl/>
        </w:rPr>
        <w:t xml:space="preserve"> خاطئ واد</w:t>
      </w:r>
      <w:r w:rsidR="003D20EC" w:rsidRPr="00FF1DAA">
        <w:rPr>
          <w:sz w:val="27"/>
          <w:rtl/>
        </w:rPr>
        <w:t>ّ</w:t>
      </w:r>
      <w:r w:rsidRPr="00FF1DAA">
        <w:rPr>
          <w:sz w:val="27"/>
          <w:rtl/>
        </w:rPr>
        <w:t>عاء</w:t>
      </w:r>
      <w:r w:rsidR="003D20EC" w:rsidRPr="00FF1DAA">
        <w:rPr>
          <w:sz w:val="27"/>
          <w:rtl/>
        </w:rPr>
        <w:t>ٍ</w:t>
      </w:r>
      <w:r w:rsidRPr="00FF1DAA">
        <w:rPr>
          <w:sz w:val="27"/>
          <w:rtl/>
        </w:rPr>
        <w:t xml:space="preserve"> عجيب، حيث قال: إن هذا هو رأي العلا</w:t>
      </w:r>
      <w:r w:rsidR="003D20EC" w:rsidRPr="00FF1DAA">
        <w:rPr>
          <w:sz w:val="27"/>
          <w:rtl/>
        </w:rPr>
        <w:t>ّ</w:t>
      </w:r>
      <w:r w:rsidRPr="00FF1DAA">
        <w:rPr>
          <w:sz w:val="27"/>
          <w:rtl/>
        </w:rPr>
        <w:t>مة الطباطبائي</w:t>
      </w:r>
      <w:r w:rsidR="001774C5" w:rsidRPr="00FF1DAA">
        <w:rPr>
          <w:rFonts w:ascii="Mosawi" w:hAnsi="Mosawi" w:cs="Mosawi"/>
          <w:szCs w:val="22"/>
          <w:rtl/>
        </w:rPr>
        <w:t>&amp;</w:t>
      </w:r>
      <w:r w:rsidRPr="00FF1DAA">
        <w:rPr>
          <w:sz w:val="27"/>
          <w:rtl/>
        </w:rPr>
        <w:t xml:space="preserve"> أيضاً، وقال بعد نقل كلام العلا</w:t>
      </w:r>
      <w:r w:rsidR="003D20EC" w:rsidRPr="00FF1DAA">
        <w:rPr>
          <w:sz w:val="27"/>
          <w:rtl/>
        </w:rPr>
        <w:t>ّ</w:t>
      </w:r>
      <w:r w:rsidRPr="00FF1DAA">
        <w:rPr>
          <w:sz w:val="27"/>
          <w:rtl/>
        </w:rPr>
        <w:t>مة:</w:t>
      </w:r>
      <w:r w:rsidR="003D20EC" w:rsidRPr="00FF1DAA">
        <w:rPr>
          <w:sz w:val="27"/>
          <w:rtl/>
        </w:rPr>
        <w:t xml:space="preserve"> </w:t>
      </w:r>
      <w:r w:rsidRPr="00FF1DAA">
        <w:rPr>
          <w:sz w:val="27"/>
          <w:rtl/>
        </w:rPr>
        <w:t>كما نرى فإن العلا</w:t>
      </w:r>
      <w:r w:rsidR="003D20EC" w:rsidRPr="00FF1DAA">
        <w:rPr>
          <w:sz w:val="27"/>
          <w:rtl/>
        </w:rPr>
        <w:t>ّ</w:t>
      </w:r>
      <w:r w:rsidRPr="00FF1DAA">
        <w:rPr>
          <w:sz w:val="27"/>
          <w:rtl/>
        </w:rPr>
        <w:t>مة الطباطبائي يُصرّ</w:t>
      </w:r>
      <w:r w:rsidR="003D20EC" w:rsidRPr="00FF1DAA">
        <w:rPr>
          <w:sz w:val="27"/>
          <w:rtl/>
        </w:rPr>
        <w:t>ِ</w:t>
      </w:r>
      <w:r w:rsidRPr="00FF1DAA">
        <w:rPr>
          <w:sz w:val="27"/>
          <w:rtl/>
        </w:rPr>
        <w:t>ح بأن القرآن الموجود بين أيدينا كلام</w:t>
      </w:r>
      <w:r w:rsidR="003D20EC" w:rsidRPr="00FF1DAA">
        <w:rPr>
          <w:sz w:val="27"/>
          <w:rtl/>
        </w:rPr>
        <w:t>ٌ</w:t>
      </w:r>
      <w:r w:rsidRPr="00FF1DAA">
        <w:rPr>
          <w:sz w:val="27"/>
          <w:rtl/>
        </w:rPr>
        <w:t xml:space="preserve"> بشري</w:t>
      </w:r>
      <w:r w:rsidR="003D20EC" w:rsidRPr="00FF1DAA">
        <w:rPr>
          <w:sz w:val="27"/>
          <w:rtl/>
        </w:rPr>
        <w:t>ّ،</w:t>
      </w:r>
      <w:r w:rsidRPr="00FF1DAA">
        <w:rPr>
          <w:sz w:val="27"/>
          <w:rtl/>
        </w:rPr>
        <w:t xml:space="preserve"> وقائله هو النبي</w:t>
      </w:r>
      <w:r w:rsidR="003D20EC" w:rsidRPr="00FF1DAA">
        <w:rPr>
          <w:sz w:val="27"/>
          <w:rtl/>
        </w:rPr>
        <w:t>ّ</w:t>
      </w:r>
      <w:r w:rsidRPr="00FF1DAA">
        <w:rPr>
          <w:sz w:val="27"/>
          <w:rtl/>
        </w:rPr>
        <w:t>، وإن</w:t>
      </w:r>
      <w:r w:rsidR="003D20EC" w:rsidRPr="00FF1DAA">
        <w:rPr>
          <w:sz w:val="27"/>
          <w:rtl/>
        </w:rPr>
        <w:t>ْ</w:t>
      </w:r>
      <w:r w:rsidRPr="00FF1DAA">
        <w:rPr>
          <w:sz w:val="27"/>
          <w:rtl/>
        </w:rPr>
        <w:t xml:space="preserve"> كان منشؤه التعليمي هو الله</w:t>
      </w:r>
      <w:r w:rsidRPr="00FF1DAA">
        <w:rPr>
          <w:sz w:val="27"/>
          <w:vertAlign w:val="superscript"/>
          <w:rtl/>
        </w:rPr>
        <w:t>(</w:t>
      </w:r>
      <w:r w:rsidRPr="00FF1DAA">
        <w:rPr>
          <w:rStyle w:val="ac"/>
          <w:sz w:val="27"/>
          <w:rtl/>
        </w:rPr>
        <w:endnoteReference w:id="334"/>
      </w:r>
      <w:r w:rsidRPr="00FF1DAA">
        <w:rPr>
          <w:sz w:val="27"/>
          <w:vertAlign w:val="superscript"/>
          <w:rtl/>
        </w:rPr>
        <w:t>)</w:t>
      </w:r>
      <w:r w:rsidRPr="00FF1DAA">
        <w:rPr>
          <w:sz w:val="27"/>
          <w:rtl/>
        </w:rPr>
        <w:t>.</w:t>
      </w:r>
    </w:p>
    <w:p w:rsidR="00D5322F" w:rsidRPr="00FF1DAA" w:rsidRDefault="006F1042" w:rsidP="00414CAC">
      <w:pPr>
        <w:pStyle w:val="31"/>
        <w:spacing w:line="216" w:lineRule="auto"/>
        <w:rPr>
          <w:color w:val="auto"/>
          <w:rtl/>
        </w:rPr>
      </w:pPr>
      <w:r w:rsidRPr="00FF1DAA">
        <w:rPr>
          <w:rFonts w:hint="cs"/>
          <w:color w:val="auto"/>
          <w:rtl/>
        </w:rPr>
        <w:lastRenderedPageBreak/>
        <w:t>مطالعاتٌ تحقيقيّة</w:t>
      </w:r>
      <w:r w:rsidR="00065108" w:rsidRPr="00FF1DAA">
        <w:rPr>
          <w:rFonts w:hint="cs"/>
          <w:color w:val="auto"/>
          <w:rtl/>
          <w:lang w:val="en-US"/>
        </w:rPr>
        <w:t xml:space="preserve"> ــــــ</w:t>
      </w:r>
    </w:p>
    <w:p w:rsidR="00D5322F" w:rsidRPr="00FF1DAA" w:rsidRDefault="00D5322F" w:rsidP="00711DCD">
      <w:pPr>
        <w:rPr>
          <w:sz w:val="27"/>
          <w:rtl/>
        </w:rPr>
      </w:pPr>
      <w:r w:rsidRPr="00FF1DAA">
        <w:rPr>
          <w:sz w:val="27"/>
          <w:rtl/>
        </w:rPr>
        <w:t>لو قرأ شخص</w:t>
      </w:r>
      <w:r w:rsidR="003D20EC" w:rsidRPr="00FF1DAA">
        <w:rPr>
          <w:sz w:val="27"/>
          <w:rtl/>
        </w:rPr>
        <w:t>ٌ</w:t>
      </w:r>
      <w:r w:rsidRPr="00FF1DAA">
        <w:rPr>
          <w:sz w:val="27"/>
          <w:rtl/>
        </w:rPr>
        <w:t xml:space="preserve"> آيات القرآن وتدبّ</w:t>
      </w:r>
      <w:r w:rsidR="003D20EC" w:rsidRPr="00FF1DAA">
        <w:rPr>
          <w:sz w:val="27"/>
          <w:rtl/>
        </w:rPr>
        <w:t>َ</w:t>
      </w:r>
      <w:r w:rsidRPr="00FF1DAA">
        <w:rPr>
          <w:sz w:val="27"/>
          <w:rtl/>
        </w:rPr>
        <w:t>ر فيها، سوف يدرك الحجم الكبير من الآيات القرآني</w:t>
      </w:r>
      <w:r w:rsidR="003D20EC" w:rsidRPr="00FF1DAA">
        <w:rPr>
          <w:sz w:val="27"/>
          <w:rtl/>
        </w:rPr>
        <w:t>ّ</w:t>
      </w:r>
      <w:r w:rsidRPr="00FF1DAA">
        <w:rPr>
          <w:sz w:val="27"/>
          <w:rtl/>
        </w:rPr>
        <w:t>ة التي تدلّ بوضوح</w:t>
      </w:r>
      <w:r w:rsidR="003D20EC" w:rsidRPr="00FF1DAA">
        <w:rPr>
          <w:sz w:val="27"/>
          <w:rtl/>
        </w:rPr>
        <w:t>ٍ</w:t>
      </w:r>
      <w:r w:rsidRPr="00FF1DAA">
        <w:rPr>
          <w:sz w:val="27"/>
          <w:rtl/>
        </w:rPr>
        <w:t xml:space="preserve"> على أن ألفاظ القرآن الكريم</w:t>
      </w:r>
      <w:r w:rsidR="003D20EC" w:rsidRPr="00FF1DAA">
        <w:rPr>
          <w:sz w:val="27"/>
          <w:rtl/>
        </w:rPr>
        <w:t>،</w:t>
      </w:r>
      <w:r w:rsidRPr="00FF1DAA">
        <w:rPr>
          <w:sz w:val="27"/>
          <w:rtl/>
        </w:rPr>
        <w:t xml:space="preserve"> مثل معانيه</w:t>
      </w:r>
      <w:r w:rsidR="003D20EC" w:rsidRPr="00FF1DAA">
        <w:rPr>
          <w:sz w:val="27"/>
          <w:rtl/>
        </w:rPr>
        <w:t>،</w:t>
      </w:r>
      <w:r w:rsidRPr="00FF1DAA">
        <w:rPr>
          <w:sz w:val="27"/>
          <w:rtl/>
        </w:rPr>
        <w:t xml:space="preserve"> بأجمعها قد نزلت من عند الله، وأن النبي</w:t>
      </w:r>
      <w:r w:rsidR="003D20E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كان واسطة</w:t>
      </w:r>
      <w:r w:rsidR="003D20EC" w:rsidRPr="00FF1DAA">
        <w:rPr>
          <w:sz w:val="27"/>
          <w:rtl/>
        </w:rPr>
        <w:t>ً</w:t>
      </w:r>
      <w:r w:rsidRPr="00FF1DAA">
        <w:rPr>
          <w:sz w:val="27"/>
          <w:rtl/>
        </w:rPr>
        <w:t xml:space="preserve"> في إيصالها إلى الناس، وأنه لم يُض</w:t>
      </w:r>
      <w:r w:rsidR="003D20EC" w:rsidRPr="00FF1DAA">
        <w:rPr>
          <w:sz w:val="27"/>
          <w:rtl/>
        </w:rPr>
        <w:t>ِ</w:t>
      </w:r>
      <w:r w:rsidRPr="00FF1DAA">
        <w:rPr>
          <w:sz w:val="27"/>
          <w:rtl/>
        </w:rPr>
        <w:t>ف</w:t>
      </w:r>
      <w:r w:rsidR="003D20EC" w:rsidRPr="00FF1DAA">
        <w:rPr>
          <w:sz w:val="27"/>
          <w:rtl/>
        </w:rPr>
        <w:t>ْ</w:t>
      </w:r>
      <w:r w:rsidRPr="00FF1DAA">
        <w:rPr>
          <w:sz w:val="27"/>
          <w:rtl/>
        </w:rPr>
        <w:t xml:space="preserve"> إليها شيئاً من عنده. وإن عدد هذه الآيات من الكثرة، ودلالتها من الوضوح</w:t>
      </w:r>
      <w:r w:rsidR="003D20EC" w:rsidRPr="00FF1DAA">
        <w:rPr>
          <w:sz w:val="27"/>
          <w:rtl/>
        </w:rPr>
        <w:t>،</w:t>
      </w:r>
      <w:r w:rsidRPr="00FF1DAA">
        <w:rPr>
          <w:sz w:val="27"/>
          <w:rtl/>
        </w:rPr>
        <w:t xml:space="preserve"> بحيث لا يبقي معها أيّ مجال</w:t>
      </w:r>
      <w:r w:rsidR="003D20EC" w:rsidRPr="00FF1DAA">
        <w:rPr>
          <w:sz w:val="27"/>
          <w:rtl/>
        </w:rPr>
        <w:t>ٍ</w:t>
      </w:r>
      <w:r w:rsidRPr="00FF1DAA">
        <w:rPr>
          <w:sz w:val="27"/>
          <w:rtl/>
        </w:rPr>
        <w:t xml:space="preserve"> لاحتمال الخلاف أبداً.</w:t>
      </w:r>
    </w:p>
    <w:p w:rsidR="00D5322F" w:rsidRPr="00FF1DAA" w:rsidRDefault="00D5322F" w:rsidP="00CF448A">
      <w:pPr>
        <w:rPr>
          <w:sz w:val="27"/>
          <w:rtl/>
        </w:rPr>
      </w:pPr>
      <w:r w:rsidRPr="00FF1DAA">
        <w:rPr>
          <w:sz w:val="27"/>
          <w:rtl/>
        </w:rPr>
        <w:t>هناك آيات</w:t>
      </w:r>
      <w:r w:rsidR="003D20EC" w:rsidRPr="00FF1DAA">
        <w:rPr>
          <w:sz w:val="27"/>
          <w:rtl/>
        </w:rPr>
        <w:t>ٌ</w:t>
      </w:r>
      <w:r w:rsidRPr="00FF1DAA">
        <w:rPr>
          <w:sz w:val="27"/>
          <w:rtl/>
        </w:rPr>
        <w:t xml:space="preserve"> متعد</w:t>
      </w:r>
      <w:r w:rsidR="003D20EC" w:rsidRPr="00FF1DAA">
        <w:rPr>
          <w:sz w:val="27"/>
          <w:rtl/>
        </w:rPr>
        <w:t>ّ</w:t>
      </w:r>
      <w:r w:rsidRPr="00FF1DAA">
        <w:rPr>
          <w:sz w:val="27"/>
          <w:rtl/>
        </w:rPr>
        <w:t>دة تقول</w:t>
      </w:r>
      <w:r w:rsidR="003D20EC" w:rsidRPr="00FF1DAA">
        <w:rPr>
          <w:sz w:val="27"/>
          <w:rtl/>
        </w:rPr>
        <w:t>:</w:t>
      </w:r>
      <w:r w:rsidRPr="00FF1DAA">
        <w:rPr>
          <w:sz w:val="27"/>
          <w:rtl/>
        </w:rPr>
        <w:t xml:space="preserve"> إن الله سبحانه وتعالى قد أنزل الكتاب على النبي</w:t>
      </w:r>
      <w:r w:rsidR="003D20E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ومن ذلك</w:t>
      </w:r>
      <w:r w:rsidR="003D20EC" w:rsidRPr="00FF1DAA">
        <w:rPr>
          <w:sz w:val="27"/>
          <w:rtl/>
        </w:rPr>
        <w:t>:</w:t>
      </w:r>
      <w:r w:rsidRPr="00FF1DAA">
        <w:rPr>
          <w:sz w:val="27"/>
          <w:rtl/>
        </w:rPr>
        <w:t xml:space="preserve"> قوله تعالى: </w:t>
      </w:r>
      <w:r w:rsidRPr="00FF1DAA">
        <w:rPr>
          <w:rFonts w:ascii="Mosawi" w:hAnsi="Mosawi" w:cs="Mosawi"/>
          <w:sz w:val="24"/>
          <w:szCs w:val="24"/>
          <w:rtl/>
        </w:rPr>
        <w:t>﴿</w:t>
      </w:r>
      <w:r w:rsidRPr="00FF1DAA">
        <w:rPr>
          <w:b/>
          <w:bCs/>
          <w:sz w:val="27"/>
          <w:rtl/>
        </w:rPr>
        <w:t>كِتَابٌ أَنْزَلْنَاهُ إِلَيْكَ مُبَارَكٌ لِيَدَّبَّرُوا آَيَ</w:t>
      </w:r>
      <w:r w:rsidR="003D20EC" w:rsidRPr="00FF1DAA">
        <w:rPr>
          <w:b/>
          <w:bCs/>
          <w:sz w:val="27"/>
          <w:rtl/>
        </w:rPr>
        <w:t>اتِهِ وَلِيَتَذَكَّرَ أُولُو ال</w:t>
      </w:r>
      <w:r w:rsidRPr="00FF1DAA">
        <w:rPr>
          <w:b/>
          <w:bCs/>
          <w:sz w:val="27"/>
          <w:rtl/>
        </w:rPr>
        <w:t>أَلْبَابِ</w:t>
      </w:r>
      <w:r w:rsidRPr="00FF1DAA">
        <w:rPr>
          <w:rFonts w:ascii="Mosawi" w:hAnsi="Mosawi" w:cs="Mosawi"/>
          <w:sz w:val="24"/>
          <w:szCs w:val="24"/>
          <w:rtl/>
        </w:rPr>
        <w:t>﴾</w:t>
      </w:r>
      <w:r w:rsidRPr="00FF1DAA">
        <w:rPr>
          <w:sz w:val="27"/>
          <w:rtl/>
        </w:rPr>
        <w:t xml:space="preserve"> (ص: 29)</w:t>
      </w:r>
      <w:r w:rsidRPr="00FF1DAA">
        <w:rPr>
          <w:sz w:val="27"/>
          <w:vertAlign w:val="superscript"/>
          <w:rtl/>
        </w:rPr>
        <w:t>(</w:t>
      </w:r>
      <w:r w:rsidRPr="00FF1DAA">
        <w:rPr>
          <w:rStyle w:val="ac"/>
          <w:sz w:val="27"/>
          <w:rtl/>
        </w:rPr>
        <w:endnoteReference w:id="335"/>
      </w:r>
      <w:r w:rsidRPr="00FF1DAA">
        <w:rPr>
          <w:sz w:val="27"/>
          <w:vertAlign w:val="superscript"/>
          <w:rtl/>
        </w:rPr>
        <w:t>)</w:t>
      </w:r>
      <w:r w:rsidRPr="00FF1DAA">
        <w:rPr>
          <w:sz w:val="27"/>
          <w:rtl/>
        </w:rPr>
        <w:t>. يقول مجتهد شبستري: إن الكتاب في هذا النوع من الموارد لا يعني القرآن الكريم، وإن معنى نزول الكتاب على النبي</w:t>
      </w:r>
      <w:r w:rsidR="003D20E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في القرآن يعني الانكشاف المستمر</w:t>
      </w:r>
      <w:r w:rsidR="003D20EC" w:rsidRPr="00FF1DAA">
        <w:rPr>
          <w:sz w:val="27"/>
          <w:rtl/>
        </w:rPr>
        <w:t>ّ</w:t>
      </w:r>
      <w:r w:rsidRPr="00FF1DAA">
        <w:rPr>
          <w:sz w:val="27"/>
          <w:rtl/>
        </w:rPr>
        <w:t xml:space="preserve"> لـ </w:t>
      </w:r>
      <w:r w:rsidRPr="00FF1DAA">
        <w:rPr>
          <w:sz w:val="24"/>
          <w:szCs w:val="24"/>
          <w:rtl/>
        </w:rPr>
        <w:t>«</w:t>
      </w:r>
      <w:r w:rsidR="00CF448A" w:rsidRPr="00FF1DAA">
        <w:rPr>
          <w:rFonts w:hint="cs"/>
          <w:sz w:val="27"/>
          <w:rtl/>
        </w:rPr>
        <w:t>ا</w:t>
      </w:r>
      <w:r w:rsidRPr="00FF1DAA">
        <w:rPr>
          <w:sz w:val="27"/>
          <w:rtl/>
        </w:rPr>
        <w:t>لعالم الوحياني</w:t>
      </w:r>
      <w:r w:rsidRPr="00FF1DAA">
        <w:rPr>
          <w:sz w:val="24"/>
          <w:szCs w:val="24"/>
          <w:rtl/>
        </w:rPr>
        <w:t>»</w:t>
      </w:r>
      <w:r w:rsidRPr="00FF1DAA">
        <w:rPr>
          <w:sz w:val="27"/>
          <w:rtl/>
        </w:rPr>
        <w:t xml:space="preserve"> بالنسبة إلى النبي</w:t>
      </w:r>
      <w:r w:rsidR="003D20EC" w:rsidRPr="00FF1DAA">
        <w:rPr>
          <w:sz w:val="27"/>
          <w:rtl/>
        </w:rPr>
        <w:t>ّ</w:t>
      </w:r>
      <w:r w:rsidRPr="00FF1DAA">
        <w:rPr>
          <w:sz w:val="27"/>
          <w:rtl/>
        </w:rPr>
        <w:t xml:space="preserve"> الأكرم، حيث خاض في ذلك العالم تجربة اعتبار جميع الكائنات بوصفها كلمات الله اللامتناهية (آيات الله)، وكان الوجود ماثلاً أمام عينه الباطنية على شكل كتاب</w:t>
      </w:r>
      <w:r w:rsidR="003D20EC" w:rsidRPr="00FF1DAA">
        <w:rPr>
          <w:sz w:val="27"/>
          <w:rtl/>
        </w:rPr>
        <w:t>ٍ</w:t>
      </w:r>
      <w:r w:rsidRPr="00FF1DAA">
        <w:rPr>
          <w:sz w:val="27"/>
          <w:rtl/>
        </w:rPr>
        <w:t xml:space="preserve"> مفتوح، وإنه كان يقرأ هذا الكتاب. وإن كلمة </w:t>
      </w:r>
      <w:r w:rsidRPr="00FF1DAA">
        <w:rPr>
          <w:sz w:val="24"/>
          <w:szCs w:val="24"/>
          <w:rtl/>
        </w:rPr>
        <w:t>«</w:t>
      </w:r>
      <w:r w:rsidRPr="00FF1DAA">
        <w:rPr>
          <w:sz w:val="27"/>
          <w:rtl/>
        </w:rPr>
        <w:t>الكتاب</w:t>
      </w:r>
      <w:r w:rsidRPr="00FF1DAA">
        <w:rPr>
          <w:sz w:val="24"/>
          <w:szCs w:val="24"/>
          <w:rtl/>
        </w:rPr>
        <w:t>»</w:t>
      </w:r>
      <w:r w:rsidRPr="00FF1DAA">
        <w:rPr>
          <w:sz w:val="27"/>
          <w:rtl/>
        </w:rPr>
        <w:t xml:space="preserve"> وعبارة </w:t>
      </w:r>
      <w:r w:rsidRPr="00FF1DAA">
        <w:rPr>
          <w:sz w:val="24"/>
          <w:szCs w:val="24"/>
          <w:rtl/>
        </w:rPr>
        <w:t>«</w:t>
      </w:r>
      <w:r w:rsidRPr="00FF1DAA">
        <w:rPr>
          <w:sz w:val="27"/>
          <w:rtl/>
        </w:rPr>
        <w:t>إنزال الكتاب</w:t>
      </w:r>
      <w:r w:rsidRPr="00FF1DAA">
        <w:rPr>
          <w:sz w:val="24"/>
          <w:szCs w:val="24"/>
          <w:rtl/>
        </w:rPr>
        <w:t>»</w:t>
      </w:r>
      <w:r w:rsidRPr="00FF1DAA">
        <w:rPr>
          <w:sz w:val="27"/>
          <w:rtl/>
        </w:rPr>
        <w:t xml:space="preserve"> في القرآن لا تحمل أيّ إشارة</w:t>
      </w:r>
      <w:r w:rsidR="003D20EC" w:rsidRPr="00FF1DAA">
        <w:rPr>
          <w:sz w:val="27"/>
          <w:rtl/>
        </w:rPr>
        <w:t>ٍ</w:t>
      </w:r>
      <w:r w:rsidRPr="00FF1DAA">
        <w:rPr>
          <w:sz w:val="27"/>
          <w:rtl/>
        </w:rPr>
        <w:t xml:space="preserve"> إلى هذا المصحف الشريف الموجود بين أيدينا والمجموع بين الدفتين بعد نزول جميع آياته، وي</w:t>
      </w:r>
      <w:r w:rsidR="003D20EC" w:rsidRPr="00FF1DAA">
        <w:rPr>
          <w:sz w:val="27"/>
          <w:rtl/>
        </w:rPr>
        <w:t>ُ</w:t>
      </w:r>
      <w:r w:rsidRPr="00FF1DAA">
        <w:rPr>
          <w:sz w:val="27"/>
          <w:rtl/>
        </w:rPr>
        <w:t>سمّ</w:t>
      </w:r>
      <w:r w:rsidR="003D20EC" w:rsidRPr="00FF1DAA">
        <w:rPr>
          <w:sz w:val="27"/>
          <w:rtl/>
        </w:rPr>
        <w:t>َ</w:t>
      </w:r>
      <w:r w:rsidRPr="00FF1DAA">
        <w:rPr>
          <w:sz w:val="27"/>
          <w:rtl/>
        </w:rPr>
        <w:t xml:space="preserve">ى بـ </w:t>
      </w:r>
      <w:r w:rsidRPr="00FF1DAA">
        <w:rPr>
          <w:sz w:val="24"/>
          <w:szCs w:val="24"/>
          <w:rtl/>
        </w:rPr>
        <w:t>«</w:t>
      </w:r>
      <w:r w:rsidRPr="00FF1DAA">
        <w:rPr>
          <w:sz w:val="27"/>
          <w:rtl/>
        </w:rPr>
        <w:t>القرآن</w:t>
      </w:r>
      <w:r w:rsidRPr="00FF1DAA">
        <w:rPr>
          <w:sz w:val="24"/>
          <w:szCs w:val="24"/>
          <w:rtl/>
        </w:rPr>
        <w:t>»</w:t>
      </w:r>
      <w:r w:rsidRPr="00FF1DAA">
        <w:rPr>
          <w:sz w:val="27"/>
          <w:vertAlign w:val="superscript"/>
          <w:rtl/>
        </w:rPr>
        <w:t>(</w:t>
      </w:r>
      <w:r w:rsidRPr="00FF1DAA">
        <w:rPr>
          <w:rStyle w:val="ac"/>
          <w:sz w:val="27"/>
          <w:rtl/>
        </w:rPr>
        <w:endnoteReference w:id="336"/>
      </w:r>
      <w:r w:rsidRPr="00FF1DAA">
        <w:rPr>
          <w:sz w:val="27"/>
          <w:vertAlign w:val="superscript"/>
          <w:rtl/>
        </w:rPr>
        <w:t>)</w:t>
      </w:r>
      <w:r w:rsidRPr="00FF1DAA">
        <w:rPr>
          <w:sz w:val="27"/>
          <w:rtl/>
        </w:rPr>
        <w:t>.</w:t>
      </w:r>
    </w:p>
    <w:p w:rsidR="00D5322F" w:rsidRPr="00FF1DAA" w:rsidRDefault="00857565" w:rsidP="00711DCD">
      <w:pPr>
        <w:rPr>
          <w:sz w:val="27"/>
          <w:rtl/>
        </w:rPr>
      </w:pPr>
      <w:r w:rsidRPr="00FF1DAA">
        <w:rPr>
          <w:sz w:val="27"/>
          <w:rtl/>
        </w:rPr>
        <w:t>بَيْدَ</w:t>
      </w:r>
      <w:r w:rsidR="00D5322F" w:rsidRPr="00FF1DAA">
        <w:rPr>
          <w:sz w:val="27"/>
          <w:rtl/>
        </w:rPr>
        <w:t xml:space="preserve"> أن هذا الكلام غير صحيح</w:t>
      </w:r>
      <w:r w:rsidR="003D20EC" w:rsidRPr="00FF1DAA">
        <w:rPr>
          <w:sz w:val="27"/>
          <w:rtl/>
        </w:rPr>
        <w:t>ٍ</w:t>
      </w:r>
      <w:r w:rsidR="00D5322F" w:rsidRPr="00FF1DAA">
        <w:rPr>
          <w:sz w:val="27"/>
          <w:rtl/>
        </w:rPr>
        <w:t>؛ إذ ورد التصريح في بعض الآيات بأن الكتاب الذي نزل من ق</w:t>
      </w:r>
      <w:r w:rsidR="003D20EC" w:rsidRPr="00FF1DAA">
        <w:rPr>
          <w:sz w:val="27"/>
          <w:rtl/>
        </w:rPr>
        <w:t>ِ</w:t>
      </w:r>
      <w:r w:rsidR="00D5322F" w:rsidRPr="00FF1DAA">
        <w:rPr>
          <w:sz w:val="27"/>
          <w:rtl/>
        </w:rPr>
        <w:t>ب</w:t>
      </w:r>
      <w:r w:rsidR="003D20EC" w:rsidRPr="00FF1DAA">
        <w:rPr>
          <w:sz w:val="27"/>
          <w:rtl/>
        </w:rPr>
        <w:t>َ</w:t>
      </w:r>
      <w:r w:rsidR="00D5322F" w:rsidRPr="00FF1DAA">
        <w:rPr>
          <w:sz w:val="27"/>
          <w:rtl/>
        </w:rPr>
        <w:t>ل الله سبحانه وتعالى على قلب النبي</w:t>
      </w:r>
      <w:r w:rsidR="003D20EC" w:rsidRPr="00FF1DAA">
        <w:rPr>
          <w:sz w:val="27"/>
          <w:rtl/>
        </w:rPr>
        <w:t>ّ</w:t>
      </w:r>
      <w:r w:rsidR="00D5322F" w:rsidRPr="00FF1DAA">
        <w:rPr>
          <w:sz w:val="27"/>
          <w:rtl/>
        </w:rPr>
        <w:t xml:space="preserve"> قد نزل بلغة</w:t>
      </w:r>
      <w:r w:rsidR="003D20EC" w:rsidRPr="00FF1DAA">
        <w:rPr>
          <w:sz w:val="27"/>
          <w:rtl/>
        </w:rPr>
        <w:t>ٍ</w:t>
      </w:r>
      <w:r w:rsidR="00D5322F" w:rsidRPr="00FF1DAA">
        <w:rPr>
          <w:sz w:val="27"/>
          <w:rtl/>
        </w:rPr>
        <w:t xml:space="preserve"> عربية: </w:t>
      </w:r>
      <w:r w:rsidR="00D5322F" w:rsidRPr="00FF1DAA">
        <w:rPr>
          <w:rFonts w:ascii="Mosawi" w:hAnsi="Mosawi" w:cs="Mosawi"/>
          <w:sz w:val="24"/>
          <w:szCs w:val="24"/>
          <w:rtl/>
        </w:rPr>
        <w:t>﴿</w:t>
      </w:r>
      <w:r w:rsidR="00D5322F" w:rsidRPr="00FF1DAA">
        <w:rPr>
          <w:b/>
          <w:bCs/>
          <w:sz w:val="27"/>
          <w:rtl/>
        </w:rPr>
        <w:t>تَنْزِيلٌ مِنَ الرَّحْمَنِ الرَّحِيمِ * كِتَابٌ فُصِّلَتْ آَيَاتُهُ قُرْآَن</w:t>
      </w:r>
      <w:r w:rsidR="005774AB" w:rsidRPr="00FF1DAA">
        <w:rPr>
          <w:b/>
          <w:bCs/>
          <w:sz w:val="27"/>
          <w:rtl/>
        </w:rPr>
        <w:t>اً</w:t>
      </w:r>
      <w:r w:rsidR="00D5322F" w:rsidRPr="00FF1DAA">
        <w:rPr>
          <w:b/>
          <w:bCs/>
          <w:sz w:val="27"/>
          <w:rtl/>
        </w:rPr>
        <w:t xml:space="preserve"> عَرَبِيّ</w:t>
      </w:r>
      <w:r w:rsidR="005774AB" w:rsidRPr="00FF1DAA">
        <w:rPr>
          <w:b/>
          <w:bCs/>
          <w:sz w:val="27"/>
          <w:rtl/>
        </w:rPr>
        <w:t>اً</w:t>
      </w:r>
      <w:r w:rsidR="00D5322F" w:rsidRPr="00FF1DAA">
        <w:rPr>
          <w:b/>
          <w:bCs/>
          <w:sz w:val="27"/>
          <w:rtl/>
        </w:rPr>
        <w:t xml:space="preserve"> لِقَوْمٍ يَعْلَمُونَ</w:t>
      </w:r>
      <w:r w:rsidR="00D5322F" w:rsidRPr="00FF1DAA">
        <w:rPr>
          <w:rFonts w:ascii="Mosawi" w:hAnsi="Mosawi" w:cs="Mosawi"/>
          <w:sz w:val="24"/>
          <w:szCs w:val="24"/>
          <w:rtl/>
        </w:rPr>
        <w:t>﴾</w:t>
      </w:r>
      <w:r w:rsidR="00D5322F" w:rsidRPr="00FF1DAA">
        <w:rPr>
          <w:sz w:val="27"/>
          <w:rtl/>
        </w:rPr>
        <w:t xml:space="preserve"> (فصّلت: 2 ـ 3). ومن الواضح أن كتاب القرآن العربي</w:t>
      </w:r>
      <w:r w:rsidR="00F04694" w:rsidRPr="00FF1DAA">
        <w:rPr>
          <w:sz w:val="27"/>
          <w:rtl/>
        </w:rPr>
        <w:t>ّ</w:t>
      </w:r>
      <w:r w:rsidR="00D5322F" w:rsidRPr="00FF1DAA">
        <w:rPr>
          <w:sz w:val="27"/>
          <w:rtl/>
        </w:rPr>
        <w:t xml:space="preserve"> هو وصف</w:t>
      </w:r>
      <w:r w:rsidR="00F04694" w:rsidRPr="00FF1DAA">
        <w:rPr>
          <w:sz w:val="27"/>
          <w:rtl/>
        </w:rPr>
        <w:t>ٌ</w:t>
      </w:r>
      <w:r w:rsidR="00D5322F" w:rsidRPr="00FF1DAA">
        <w:rPr>
          <w:sz w:val="27"/>
          <w:rtl/>
        </w:rPr>
        <w:t xml:space="preserve"> لهذا المصحف الشريف الموجود في متناول أيدي الناس، وليس كائنات الوجود. كما ورد التصريح في آيات</w:t>
      </w:r>
      <w:r w:rsidR="00F04694" w:rsidRPr="00FF1DAA">
        <w:rPr>
          <w:sz w:val="27"/>
          <w:rtl/>
        </w:rPr>
        <w:t>ٍ</w:t>
      </w:r>
      <w:r w:rsidR="00D5322F" w:rsidRPr="00FF1DAA">
        <w:rPr>
          <w:sz w:val="27"/>
          <w:rtl/>
        </w:rPr>
        <w:t xml:space="preserve"> أخرى بأن الله سبحانه وتعالى قد أنزل القرآن بلسان</w:t>
      </w:r>
      <w:r w:rsidR="00F04694" w:rsidRPr="00FF1DAA">
        <w:rPr>
          <w:sz w:val="27"/>
          <w:rtl/>
        </w:rPr>
        <w:t>ٍ</w:t>
      </w:r>
      <w:r w:rsidR="00D5322F" w:rsidRPr="00FF1DAA">
        <w:rPr>
          <w:sz w:val="27"/>
          <w:rtl/>
        </w:rPr>
        <w:t xml:space="preserve"> عربي</w:t>
      </w:r>
      <w:r w:rsidR="00F04694" w:rsidRPr="00FF1DAA">
        <w:rPr>
          <w:sz w:val="27"/>
          <w:rtl/>
        </w:rPr>
        <w:t>ّ</w:t>
      </w:r>
      <w:r w:rsidR="00D5322F" w:rsidRPr="00FF1DAA">
        <w:rPr>
          <w:sz w:val="27"/>
          <w:rtl/>
        </w:rPr>
        <w:t xml:space="preserve"> مبين، كما في قوله تعالى: </w:t>
      </w:r>
      <w:r w:rsidR="00D5322F" w:rsidRPr="00FF1DAA">
        <w:rPr>
          <w:rFonts w:ascii="Mosawi" w:hAnsi="Mosawi" w:cs="Mosawi"/>
          <w:sz w:val="24"/>
          <w:szCs w:val="24"/>
          <w:rtl/>
        </w:rPr>
        <w:t>﴿</w:t>
      </w:r>
      <w:r w:rsidR="00D5322F" w:rsidRPr="00FF1DAA">
        <w:rPr>
          <w:b/>
          <w:bCs/>
          <w:sz w:val="27"/>
          <w:rtl/>
        </w:rPr>
        <w:t>وَكَذَلِكَ أَنْزَلْنَاهُ قُرْآَن</w:t>
      </w:r>
      <w:r w:rsidR="005774AB" w:rsidRPr="00FF1DAA">
        <w:rPr>
          <w:b/>
          <w:bCs/>
          <w:sz w:val="27"/>
          <w:rtl/>
        </w:rPr>
        <w:t>اً</w:t>
      </w:r>
      <w:r w:rsidR="00D5322F" w:rsidRPr="00FF1DAA">
        <w:rPr>
          <w:b/>
          <w:bCs/>
          <w:sz w:val="27"/>
          <w:rtl/>
        </w:rPr>
        <w:t xml:space="preserve"> عَرَبِيّ</w:t>
      </w:r>
      <w:r w:rsidR="005774AB" w:rsidRPr="00FF1DAA">
        <w:rPr>
          <w:b/>
          <w:bCs/>
          <w:sz w:val="27"/>
          <w:rtl/>
        </w:rPr>
        <w:t>اً</w:t>
      </w:r>
      <w:r w:rsidR="00D5322F" w:rsidRPr="00FF1DAA">
        <w:rPr>
          <w:b/>
          <w:bCs/>
          <w:sz w:val="27"/>
          <w:rtl/>
        </w:rPr>
        <w:t xml:space="preserve"> وَصَرَّفْنَا فِيهِ مِنَ الْوَعِيدِ لَعَلَّهُمْ يَتَّقُونَ أَوْ يُحْدِثُ لَهُمْ ذِكْر</w:t>
      </w:r>
      <w:r w:rsidR="005774AB" w:rsidRPr="00FF1DAA">
        <w:rPr>
          <w:b/>
          <w:bCs/>
          <w:sz w:val="27"/>
          <w:rtl/>
        </w:rPr>
        <w:t>اً</w:t>
      </w:r>
      <w:r w:rsidR="00D5322F" w:rsidRPr="00FF1DAA">
        <w:rPr>
          <w:rFonts w:ascii="Mosawi" w:hAnsi="Mosawi" w:cs="Mosawi"/>
          <w:sz w:val="24"/>
          <w:szCs w:val="24"/>
          <w:rtl/>
        </w:rPr>
        <w:t>﴾</w:t>
      </w:r>
      <w:r w:rsidR="00D5322F" w:rsidRPr="00FF1DAA">
        <w:rPr>
          <w:sz w:val="27"/>
          <w:rtl/>
        </w:rPr>
        <w:t xml:space="preserve"> (طه: 113)</w:t>
      </w:r>
      <w:r w:rsidR="00F04694" w:rsidRPr="00FF1DAA">
        <w:rPr>
          <w:sz w:val="27"/>
          <w:rtl/>
        </w:rPr>
        <w:t xml:space="preserve">، </w:t>
      </w:r>
      <w:r w:rsidR="00D5322F" w:rsidRPr="00FF1DAA">
        <w:rPr>
          <w:sz w:val="27"/>
          <w:rtl/>
        </w:rPr>
        <w:t>بل قال أيضاً بأننا لو أنزلنا القرآن بلغة</w:t>
      </w:r>
      <w:r w:rsidR="00F04694" w:rsidRPr="00FF1DAA">
        <w:rPr>
          <w:sz w:val="27"/>
          <w:rtl/>
        </w:rPr>
        <w:t>ٍ</w:t>
      </w:r>
      <w:r w:rsidR="00D5322F" w:rsidRPr="00FF1DAA">
        <w:rPr>
          <w:sz w:val="27"/>
          <w:rtl/>
        </w:rPr>
        <w:t xml:space="preserve"> أعجمية لما سلم هذا القرآن من إشكال المشركين: </w:t>
      </w:r>
      <w:r w:rsidR="00D5322F" w:rsidRPr="00FF1DAA">
        <w:rPr>
          <w:rFonts w:ascii="Mosawi" w:hAnsi="Mosawi" w:cs="Mosawi"/>
          <w:sz w:val="24"/>
          <w:szCs w:val="24"/>
          <w:rtl/>
        </w:rPr>
        <w:t>﴿</w:t>
      </w:r>
      <w:r w:rsidR="00D5322F" w:rsidRPr="00FF1DAA">
        <w:rPr>
          <w:b/>
          <w:bCs/>
          <w:sz w:val="27"/>
          <w:rtl/>
        </w:rPr>
        <w:t>وَلَوْ جَعَلْنَاهُ قُرْآَن</w:t>
      </w:r>
      <w:r w:rsidR="005774AB" w:rsidRPr="00FF1DAA">
        <w:rPr>
          <w:b/>
          <w:bCs/>
          <w:sz w:val="27"/>
          <w:rtl/>
        </w:rPr>
        <w:t>اً</w:t>
      </w:r>
      <w:r w:rsidR="00D5322F" w:rsidRPr="00FF1DAA">
        <w:rPr>
          <w:b/>
          <w:bCs/>
          <w:sz w:val="27"/>
          <w:rtl/>
        </w:rPr>
        <w:t xml:space="preserve"> أَعْجَمِيّ</w:t>
      </w:r>
      <w:r w:rsidR="005774AB" w:rsidRPr="00FF1DAA">
        <w:rPr>
          <w:b/>
          <w:bCs/>
          <w:sz w:val="27"/>
          <w:rtl/>
        </w:rPr>
        <w:t>اً</w:t>
      </w:r>
      <w:r w:rsidR="00F04694" w:rsidRPr="00FF1DAA">
        <w:rPr>
          <w:b/>
          <w:bCs/>
          <w:sz w:val="27"/>
          <w:rtl/>
        </w:rPr>
        <w:t xml:space="preserve"> لَقَالُوا لَوْل</w:t>
      </w:r>
      <w:r w:rsidR="00D5322F" w:rsidRPr="00FF1DAA">
        <w:rPr>
          <w:b/>
          <w:bCs/>
          <w:sz w:val="27"/>
          <w:rtl/>
        </w:rPr>
        <w:t>ا</w:t>
      </w:r>
      <w:r w:rsidR="00F04694" w:rsidRPr="00FF1DAA">
        <w:rPr>
          <w:b/>
          <w:bCs/>
          <w:sz w:val="27"/>
          <w:rtl/>
        </w:rPr>
        <w:t>َ</w:t>
      </w:r>
      <w:r w:rsidR="00D5322F" w:rsidRPr="00FF1DAA">
        <w:rPr>
          <w:b/>
          <w:bCs/>
          <w:sz w:val="27"/>
          <w:rtl/>
        </w:rPr>
        <w:t xml:space="preserve"> فُصِّلَتْ آَيَاتُهُ أَعْجَمِيٌّ وَعَرَبِيٌّ</w:t>
      </w:r>
      <w:r w:rsidR="00D5322F" w:rsidRPr="00FF1DAA">
        <w:rPr>
          <w:rFonts w:ascii="Mosawi" w:hAnsi="Mosawi" w:cs="Mosawi"/>
          <w:sz w:val="24"/>
          <w:szCs w:val="24"/>
          <w:rtl/>
        </w:rPr>
        <w:t>﴾</w:t>
      </w:r>
      <w:r w:rsidR="00D5322F" w:rsidRPr="00FF1DAA">
        <w:rPr>
          <w:sz w:val="27"/>
          <w:rtl/>
        </w:rPr>
        <w:t xml:space="preserve"> </w:t>
      </w:r>
      <w:r w:rsidR="00D5322F" w:rsidRPr="00FF1DAA">
        <w:rPr>
          <w:sz w:val="27"/>
          <w:rtl/>
        </w:rPr>
        <w:lastRenderedPageBreak/>
        <w:t>(فصّلت: 44)</w:t>
      </w:r>
      <w:r w:rsidR="00F04694" w:rsidRPr="00FF1DAA">
        <w:rPr>
          <w:sz w:val="27"/>
          <w:rtl/>
        </w:rPr>
        <w:t>،</w:t>
      </w:r>
      <w:r w:rsidR="00D5322F" w:rsidRPr="00FF1DAA">
        <w:rPr>
          <w:sz w:val="27"/>
          <w:rtl/>
        </w:rPr>
        <w:t xml:space="preserve"> وفي سورة يوسف</w:t>
      </w:r>
      <w:r w:rsidR="001774C5" w:rsidRPr="00FF1DAA">
        <w:rPr>
          <w:rFonts w:ascii="Mosawi" w:hAnsi="Mosawi" w:cs="Mosawi"/>
          <w:szCs w:val="22"/>
          <w:rtl/>
        </w:rPr>
        <w:t>×</w:t>
      </w:r>
      <w:r w:rsidR="00F04694" w:rsidRPr="00FF1DAA">
        <w:rPr>
          <w:sz w:val="27"/>
          <w:rtl/>
        </w:rPr>
        <w:t>،</w:t>
      </w:r>
      <w:r w:rsidR="00D5322F" w:rsidRPr="00FF1DAA">
        <w:rPr>
          <w:sz w:val="27"/>
          <w:rtl/>
        </w:rPr>
        <w:t xml:space="preserve"> بعد بيان قوله تعالى: </w:t>
      </w:r>
      <w:r w:rsidR="00D5322F" w:rsidRPr="00FF1DAA">
        <w:rPr>
          <w:rFonts w:ascii="Mosawi" w:hAnsi="Mosawi" w:cs="Mosawi"/>
          <w:sz w:val="24"/>
          <w:szCs w:val="24"/>
          <w:rtl/>
        </w:rPr>
        <w:t>﴿</w:t>
      </w:r>
      <w:r w:rsidR="00D5322F" w:rsidRPr="00FF1DAA">
        <w:rPr>
          <w:b/>
          <w:bCs/>
          <w:sz w:val="27"/>
          <w:rtl/>
        </w:rPr>
        <w:t>تِلْكَ آَيَاتُ الْكِتَابِ الْمُبِينِ * إِنَّا أَنْزَلْنَاهُ قُرْآَن</w:t>
      </w:r>
      <w:r w:rsidR="005774AB" w:rsidRPr="00FF1DAA">
        <w:rPr>
          <w:b/>
          <w:bCs/>
          <w:sz w:val="27"/>
          <w:rtl/>
        </w:rPr>
        <w:t>اً</w:t>
      </w:r>
      <w:r w:rsidR="00D5322F" w:rsidRPr="00FF1DAA">
        <w:rPr>
          <w:b/>
          <w:bCs/>
          <w:sz w:val="27"/>
          <w:rtl/>
        </w:rPr>
        <w:t xml:space="preserve"> عَرَبِيّ</w:t>
      </w:r>
      <w:r w:rsidR="005774AB" w:rsidRPr="00FF1DAA">
        <w:rPr>
          <w:b/>
          <w:bCs/>
          <w:sz w:val="27"/>
          <w:rtl/>
        </w:rPr>
        <w:t>اً</w:t>
      </w:r>
      <w:r w:rsidR="00D5322F" w:rsidRPr="00FF1DAA">
        <w:rPr>
          <w:b/>
          <w:bCs/>
          <w:sz w:val="27"/>
          <w:rtl/>
        </w:rPr>
        <w:t xml:space="preserve"> لَعَلَّكُمْ تَعْقِلُونَ</w:t>
      </w:r>
      <w:r w:rsidR="00D5322F" w:rsidRPr="00FF1DAA">
        <w:rPr>
          <w:rFonts w:ascii="Mosawi" w:hAnsi="Mosawi" w:cs="Mosawi"/>
          <w:sz w:val="24"/>
          <w:szCs w:val="24"/>
          <w:rtl/>
        </w:rPr>
        <w:t>﴾</w:t>
      </w:r>
      <w:r w:rsidR="00D5322F" w:rsidRPr="00FF1DAA">
        <w:rPr>
          <w:sz w:val="27"/>
          <w:rtl/>
        </w:rPr>
        <w:t xml:space="preserve"> (يوسف: 1 ـ 2)</w:t>
      </w:r>
      <w:r w:rsidR="003A5ABC" w:rsidRPr="00FF1DAA">
        <w:rPr>
          <w:sz w:val="27"/>
          <w:rtl/>
        </w:rPr>
        <w:t>،</w:t>
      </w:r>
      <w:r w:rsidR="00D5322F" w:rsidRPr="00FF1DAA">
        <w:rPr>
          <w:sz w:val="27"/>
          <w:rtl/>
        </w:rPr>
        <w:t xml:space="preserve"> أضاف قائلاً: </w:t>
      </w:r>
      <w:r w:rsidR="00D5322F" w:rsidRPr="00FF1DAA">
        <w:rPr>
          <w:rFonts w:ascii="Mosawi" w:hAnsi="Mosawi" w:cs="Mosawi"/>
          <w:sz w:val="24"/>
          <w:szCs w:val="24"/>
          <w:rtl/>
        </w:rPr>
        <w:t>﴿</w:t>
      </w:r>
      <w:r w:rsidR="00D5322F" w:rsidRPr="00FF1DAA">
        <w:rPr>
          <w:b/>
          <w:bCs/>
          <w:sz w:val="27"/>
          <w:rtl/>
        </w:rPr>
        <w:t>نَحْنُ نَقُصُّ عَلَيْكَ أَحْسَنَ الْقَصَصِ بِمَا أَوْحَيْنَا إِلَيْكَ هَذَا الْقُرْآَنَ</w:t>
      </w:r>
      <w:r w:rsidR="00D5322F" w:rsidRPr="00FF1DAA">
        <w:rPr>
          <w:rFonts w:ascii="Mosawi" w:hAnsi="Mosawi" w:cs="Mosawi"/>
          <w:sz w:val="24"/>
          <w:szCs w:val="24"/>
          <w:rtl/>
        </w:rPr>
        <w:t>﴾</w:t>
      </w:r>
      <w:r w:rsidR="00D5322F" w:rsidRPr="00FF1DAA">
        <w:rPr>
          <w:sz w:val="27"/>
          <w:rtl/>
        </w:rPr>
        <w:t xml:space="preserve"> (يوسف: 3).</w:t>
      </w:r>
    </w:p>
    <w:p w:rsidR="00D5322F" w:rsidRPr="00FF1DAA" w:rsidRDefault="00D5322F" w:rsidP="00711DCD">
      <w:pPr>
        <w:rPr>
          <w:sz w:val="27"/>
          <w:rtl/>
        </w:rPr>
      </w:pPr>
      <w:r w:rsidRPr="00FF1DAA">
        <w:rPr>
          <w:sz w:val="27"/>
          <w:rtl/>
        </w:rPr>
        <w:t xml:space="preserve">إن كلمة </w:t>
      </w:r>
      <w:r w:rsidRPr="00FF1DAA">
        <w:rPr>
          <w:sz w:val="24"/>
          <w:szCs w:val="24"/>
          <w:rtl/>
        </w:rPr>
        <w:t>«</w:t>
      </w:r>
      <w:r w:rsidRPr="00FF1DAA">
        <w:rPr>
          <w:sz w:val="27"/>
          <w:rtl/>
        </w:rPr>
        <w:t>هذا</w:t>
      </w:r>
      <w:r w:rsidRPr="00FF1DAA">
        <w:rPr>
          <w:sz w:val="24"/>
          <w:szCs w:val="24"/>
          <w:rtl/>
        </w:rPr>
        <w:t>»</w:t>
      </w:r>
      <w:r w:rsidRPr="00FF1DAA">
        <w:rPr>
          <w:sz w:val="27"/>
          <w:rtl/>
        </w:rPr>
        <w:t xml:space="preserve"> في هذه الآية ونظائرها شبيهة</w:t>
      </w:r>
      <w:r w:rsidR="00F04694" w:rsidRPr="00FF1DAA">
        <w:rPr>
          <w:sz w:val="27"/>
          <w:rtl/>
        </w:rPr>
        <w:t>ٌ</w:t>
      </w:r>
      <w:r w:rsidRPr="00FF1DAA">
        <w:rPr>
          <w:sz w:val="27"/>
          <w:rtl/>
        </w:rPr>
        <w:t xml:space="preserve"> بهذه الكلمة الوارد</w:t>
      </w:r>
      <w:r w:rsidR="00F04694" w:rsidRPr="00FF1DAA">
        <w:rPr>
          <w:sz w:val="27"/>
          <w:rtl/>
        </w:rPr>
        <w:t>ة</w:t>
      </w:r>
      <w:r w:rsidRPr="00FF1DAA">
        <w:rPr>
          <w:sz w:val="27"/>
          <w:rtl/>
        </w:rPr>
        <w:t xml:space="preserve"> في حديث الغدير</w:t>
      </w:r>
      <w:r w:rsidR="00F04694" w:rsidRPr="00FF1DAA">
        <w:rPr>
          <w:sz w:val="27"/>
          <w:rtl/>
        </w:rPr>
        <w:t>؛</w:t>
      </w:r>
      <w:r w:rsidRPr="00FF1DAA">
        <w:rPr>
          <w:sz w:val="27"/>
          <w:rtl/>
        </w:rPr>
        <w:t xml:space="preserve"> إذ ر</w:t>
      </w:r>
      <w:r w:rsidR="00F04694" w:rsidRPr="00FF1DAA">
        <w:rPr>
          <w:sz w:val="27"/>
          <w:rtl/>
        </w:rPr>
        <w:t>ُ</w:t>
      </w:r>
      <w:r w:rsidR="00CF448A" w:rsidRPr="00FF1DAA">
        <w:rPr>
          <w:sz w:val="27"/>
          <w:rtl/>
        </w:rPr>
        <w:t>وي</w:t>
      </w:r>
      <w:r w:rsidRPr="00FF1DAA">
        <w:rPr>
          <w:sz w:val="27"/>
          <w:rtl/>
        </w:rPr>
        <w:t xml:space="preserve"> عن النبي</w:t>
      </w:r>
      <w:r w:rsidR="00F04694"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أنه قال: </w:t>
      </w:r>
      <w:r w:rsidRPr="00FF1DAA">
        <w:rPr>
          <w:sz w:val="24"/>
          <w:szCs w:val="24"/>
          <w:rtl/>
        </w:rPr>
        <w:t>«</w:t>
      </w:r>
      <w:r w:rsidRPr="00FF1DAA">
        <w:rPr>
          <w:sz w:val="27"/>
          <w:rtl/>
        </w:rPr>
        <w:t>م</w:t>
      </w:r>
      <w:r w:rsidR="00F04694" w:rsidRPr="00FF1DAA">
        <w:rPr>
          <w:sz w:val="27"/>
          <w:rtl/>
        </w:rPr>
        <w:t>َ</w:t>
      </w:r>
      <w:r w:rsidRPr="00FF1DAA">
        <w:rPr>
          <w:sz w:val="27"/>
          <w:rtl/>
        </w:rPr>
        <w:t>ن</w:t>
      </w:r>
      <w:r w:rsidR="00F04694" w:rsidRPr="00FF1DAA">
        <w:rPr>
          <w:sz w:val="27"/>
          <w:rtl/>
        </w:rPr>
        <w:t>ْ</w:t>
      </w:r>
      <w:r w:rsidRPr="00FF1DAA">
        <w:rPr>
          <w:sz w:val="27"/>
          <w:rtl/>
        </w:rPr>
        <w:t xml:space="preserve"> كنت مولاه فهذا عليّ</w:t>
      </w:r>
      <w:r w:rsidR="00F04694" w:rsidRPr="00FF1DAA">
        <w:rPr>
          <w:sz w:val="27"/>
          <w:rtl/>
        </w:rPr>
        <w:t>ٌ</w:t>
      </w:r>
      <w:r w:rsidRPr="00FF1DAA">
        <w:rPr>
          <w:sz w:val="27"/>
          <w:rtl/>
        </w:rPr>
        <w:t xml:space="preserve"> مولاه</w:t>
      </w:r>
      <w:r w:rsidRPr="00FF1DAA">
        <w:rPr>
          <w:sz w:val="24"/>
          <w:szCs w:val="24"/>
          <w:rtl/>
        </w:rPr>
        <w:t>»</w:t>
      </w:r>
      <w:r w:rsidRPr="00FF1DAA">
        <w:rPr>
          <w:sz w:val="27"/>
          <w:rtl/>
        </w:rPr>
        <w:t xml:space="preserve">. إن عبارة </w:t>
      </w:r>
      <w:r w:rsidRPr="00FF1DAA">
        <w:rPr>
          <w:sz w:val="24"/>
          <w:szCs w:val="24"/>
          <w:rtl/>
        </w:rPr>
        <w:t>«</w:t>
      </w:r>
      <w:r w:rsidRPr="00FF1DAA">
        <w:rPr>
          <w:sz w:val="27"/>
          <w:rtl/>
        </w:rPr>
        <w:t>هذا علي</w:t>
      </w:r>
      <w:r w:rsidR="00F04694" w:rsidRPr="00FF1DAA">
        <w:rPr>
          <w:sz w:val="27"/>
          <w:rtl/>
        </w:rPr>
        <w:t>ّ</w:t>
      </w:r>
      <w:r w:rsidRPr="00FF1DAA">
        <w:rPr>
          <w:sz w:val="24"/>
          <w:szCs w:val="24"/>
          <w:rtl/>
        </w:rPr>
        <w:t>»</w:t>
      </w:r>
      <w:r w:rsidRPr="00FF1DAA">
        <w:rPr>
          <w:sz w:val="27"/>
          <w:rtl/>
        </w:rPr>
        <w:t xml:space="preserve"> إنما ت</w:t>
      </w:r>
      <w:r w:rsidR="00F04694" w:rsidRPr="00FF1DAA">
        <w:rPr>
          <w:sz w:val="27"/>
          <w:rtl/>
        </w:rPr>
        <w:t>أ</w:t>
      </w:r>
      <w:r w:rsidRPr="00FF1DAA">
        <w:rPr>
          <w:sz w:val="27"/>
          <w:rtl/>
        </w:rPr>
        <w:t>تي لكي يفهم المخاط</w:t>
      </w:r>
      <w:r w:rsidR="00F04694" w:rsidRPr="00FF1DAA">
        <w:rPr>
          <w:sz w:val="27"/>
          <w:rtl/>
        </w:rPr>
        <w:t>َ</w:t>
      </w:r>
      <w:r w:rsidRPr="00FF1DAA">
        <w:rPr>
          <w:sz w:val="27"/>
          <w:rtl/>
        </w:rPr>
        <w:t>ب أن مراد النبي</w:t>
      </w:r>
      <w:r w:rsidR="00F04694" w:rsidRPr="00FF1DAA">
        <w:rPr>
          <w:sz w:val="27"/>
          <w:rtl/>
        </w:rPr>
        <w:t>ّ</w:t>
      </w:r>
      <w:r w:rsidRPr="00FF1DAA">
        <w:rPr>
          <w:sz w:val="27"/>
          <w:rtl/>
        </w:rPr>
        <w:t xml:space="preserve"> هو الإمام علي</w:t>
      </w:r>
      <w:r w:rsidR="00F04694" w:rsidRPr="00FF1DAA">
        <w:rPr>
          <w:sz w:val="27"/>
          <w:rtl/>
        </w:rPr>
        <w:t>ّ</w:t>
      </w:r>
      <w:r w:rsidR="001774C5" w:rsidRPr="00FF1DAA">
        <w:rPr>
          <w:rFonts w:ascii="Mosawi" w:hAnsi="Mosawi" w:cs="Mosawi"/>
          <w:szCs w:val="22"/>
          <w:rtl/>
        </w:rPr>
        <w:t>×</w:t>
      </w:r>
      <w:r w:rsidR="00F04694" w:rsidRPr="00FF1DAA">
        <w:rPr>
          <w:sz w:val="27"/>
          <w:rtl/>
        </w:rPr>
        <w:t>،</w:t>
      </w:r>
      <w:r w:rsidRPr="00FF1DAA">
        <w:rPr>
          <w:sz w:val="27"/>
          <w:rtl/>
        </w:rPr>
        <w:t xml:space="preserve"> الواقف أمامهم وير</w:t>
      </w:r>
      <w:r w:rsidR="00F04694" w:rsidRPr="00FF1DAA">
        <w:rPr>
          <w:sz w:val="27"/>
          <w:rtl/>
        </w:rPr>
        <w:t>َ</w:t>
      </w:r>
      <w:r w:rsidRPr="00FF1DAA">
        <w:rPr>
          <w:sz w:val="27"/>
          <w:rtl/>
        </w:rPr>
        <w:t>و</w:t>
      </w:r>
      <w:r w:rsidR="00F04694" w:rsidRPr="00FF1DAA">
        <w:rPr>
          <w:sz w:val="27"/>
          <w:rtl/>
        </w:rPr>
        <w:t>ْ</w:t>
      </w:r>
      <w:r w:rsidRPr="00FF1DAA">
        <w:rPr>
          <w:sz w:val="27"/>
          <w:rtl/>
        </w:rPr>
        <w:t>نه بأعينهم</w:t>
      </w:r>
      <w:r w:rsidR="00F04694" w:rsidRPr="00FF1DAA">
        <w:rPr>
          <w:sz w:val="27"/>
          <w:rtl/>
        </w:rPr>
        <w:t>؛</w:t>
      </w:r>
      <w:r w:rsidRPr="00FF1DAA">
        <w:rPr>
          <w:sz w:val="27"/>
          <w:rtl/>
        </w:rPr>
        <w:t xml:space="preserve"> كي لا يبقى عندهم أيّ مجال للشك</w:t>
      </w:r>
      <w:r w:rsidR="00F04694" w:rsidRPr="00FF1DAA">
        <w:rPr>
          <w:sz w:val="27"/>
          <w:rtl/>
        </w:rPr>
        <w:t>ّ</w:t>
      </w:r>
      <w:r w:rsidRPr="00FF1DAA">
        <w:rPr>
          <w:sz w:val="27"/>
          <w:rtl/>
        </w:rPr>
        <w:t xml:space="preserve"> والشبهة</w:t>
      </w:r>
      <w:r w:rsidR="00F04694" w:rsidRPr="00FF1DAA">
        <w:rPr>
          <w:sz w:val="27"/>
          <w:rtl/>
        </w:rPr>
        <w:t>،</w:t>
      </w:r>
      <w:r w:rsidRPr="00FF1DAA">
        <w:rPr>
          <w:sz w:val="27"/>
          <w:rtl/>
        </w:rPr>
        <w:t xml:space="preserve"> فيقول أحدهم</w:t>
      </w:r>
      <w:r w:rsidR="00F04694" w:rsidRPr="00FF1DAA">
        <w:rPr>
          <w:sz w:val="27"/>
          <w:rtl/>
        </w:rPr>
        <w:t>:</w:t>
      </w:r>
      <w:r w:rsidRPr="00FF1DAA">
        <w:rPr>
          <w:sz w:val="27"/>
          <w:rtl/>
        </w:rPr>
        <w:t xml:space="preserve"> إن النبي</w:t>
      </w:r>
      <w:r w:rsidR="00F04694" w:rsidRPr="00FF1DAA">
        <w:rPr>
          <w:sz w:val="27"/>
          <w:rtl/>
        </w:rPr>
        <w:t>ّ</w:t>
      </w:r>
      <w:r w:rsidRPr="00FF1DAA">
        <w:rPr>
          <w:sz w:val="27"/>
          <w:rtl/>
        </w:rPr>
        <w:t xml:space="preserve"> الأكرم كان يريد بذلك شخصاً آخر غير الإمام علي</w:t>
      </w:r>
      <w:r w:rsidR="00F04694" w:rsidRPr="00FF1DAA">
        <w:rPr>
          <w:sz w:val="27"/>
          <w:rtl/>
        </w:rPr>
        <w:t>ّ</w:t>
      </w:r>
      <w:r w:rsidR="001774C5" w:rsidRPr="00FF1DAA">
        <w:rPr>
          <w:rFonts w:ascii="Mosawi" w:hAnsi="Mosawi" w:cs="Mosawi"/>
          <w:szCs w:val="22"/>
          <w:rtl/>
        </w:rPr>
        <w:t>×</w:t>
      </w:r>
      <w:r w:rsidRPr="00FF1DAA">
        <w:rPr>
          <w:sz w:val="27"/>
          <w:rtl/>
        </w:rPr>
        <w:t xml:space="preserve">. إن استعمال اسم الإشارة </w:t>
      </w:r>
      <w:r w:rsidRPr="00FF1DAA">
        <w:rPr>
          <w:sz w:val="24"/>
          <w:szCs w:val="24"/>
          <w:rtl/>
        </w:rPr>
        <w:t>«</w:t>
      </w:r>
      <w:r w:rsidRPr="00FF1DAA">
        <w:rPr>
          <w:sz w:val="27"/>
          <w:rtl/>
        </w:rPr>
        <w:t>هذا</w:t>
      </w:r>
      <w:r w:rsidRPr="00FF1DAA">
        <w:rPr>
          <w:sz w:val="24"/>
          <w:szCs w:val="24"/>
          <w:rtl/>
        </w:rPr>
        <w:t>»</w:t>
      </w:r>
      <w:r w:rsidRPr="00FF1DAA">
        <w:rPr>
          <w:sz w:val="27"/>
          <w:rtl/>
        </w:rPr>
        <w:t xml:space="preserve"> في هذه الآية والآيات الأخرى</w:t>
      </w:r>
      <w:r w:rsidRPr="00FF1DAA">
        <w:rPr>
          <w:sz w:val="27"/>
          <w:vertAlign w:val="superscript"/>
          <w:rtl/>
        </w:rPr>
        <w:t>(</w:t>
      </w:r>
      <w:r w:rsidRPr="00FF1DAA">
        <w:rPr>
          <w:rStyle w:val="ac"/>
          <w:sz w:val="27"/>
          <w:rtl/>
        </w:rPr>
        <w:endnoteReference w:id="337"/>
      </w:r>
      <w:r w:rsidRPr="00FF1DAA">
        <w:rPr>
          <w:sz w:val="27"/>
          <w:vertAlign w:val="superscript"/>
          <w:rtl/>
        </w:rPr>
        <w:t>)</w:t>
      </w:r>
      <w:r w:rsidR="00F04694" w:rsidRPr="00FF1DAA">
        <w:rPr>
          <w:sz w:val="27"/>
          <w:rtl/>
        </w:rPr>
        <w:t xml:space="preserve"> </w:t>
      </w:r>
      <w:r w:rsidRPr="00FF1DAA">
        <w:rPr>
          <w:sz w:val="27"/>
          <w:rtl/>
        </w:rPr>
        <w:t>إنما كان لبيان هذه المسألة، وهي أن هذا القرآن الموجود بين أيدي الناس</w:t>
      </w:r>
      <w:r w:rsidR="0052456B" w:rsidRPr="00FF1DAA">
        <w:rPr>
          <w:sz w:val="27"/>
          <w:rtl/>
        </w:rPr>
        <w:t>،</w:t>
      </w:r>
      <w:r w:rsidRPr="00FF1DAA">
        <w:rPr>
          <w:sz w:val="27"/>
          <w:rtl/>
        </w:rPr>
        <w:t xml:space="preserve"> والذي يشتمل على الألفاظ العربية، قد نزل من عند الله سبحانه وتعالى</w:t>
      </w:r>
      <w:r w:rsidR="0052456B" w:rsidRPr="00FF1DAA">
        <w:rPr>
          <w:sz w:val="27"/>
          <w:rtl/>
        </w:rPr>
        <w:t>؛</w:t>
      </w:r>
      <w:r w:rsidRPr="00FF1DAA">
        <w:rPr>
          <w:sz w:val="27"/>
          <w:rtl/>
        </w:rPr>
        <w:t xml:space="preserve"> كي لا يشك</w:t>
      </w:r>
      <w:r w:rsidR="0052456B" w:rsidRPr="00FF1DAA">
        <w:rPr>
          <w:sz w:val="27"/>
          <w:rtl/>
        </w:rPr>
        <w:t>ّ</w:t>
      </w:r>
      <w:r w:rsidRPr="00FF1DAA">
        <w:rPr>
          <w:sz w:val="27"/>
          <w:rtl/>
        </w:rPr>
        <w:t xml:space="preserve"> أحد</w:t>
      </w:r>
      <w:r w:rsidR="0052456B" w:rsidRPr="00FF1DAA">
        <w:rPr>
          <w:sz w:val="27"/>
          <w:rtl/>
        </w:rPr>
        <w:t>ٌ</w:t>
      </w:r>
      <w:r w:rsidRPr="00FF1DAA">
        <w:rPr>
          <w:sz w:val="27"/>
          <w:rtl/>
        </w:rPr>
        <w:t xml:space="preserve"> في نزول القرآن من عند الله عزّ</w:t>
      </w:r>
      <w:r w:rsidR="0052456B" w:rsidRPr="00FF1DAA">
        <w:rPr>
          <w:sz w:val="27"/>
          <w:rtl/>
        </w:rPr>
        <w:t>َ</w:t>
      </w:r>
      <w:r w:rsidRPr="00FF1DAA">
        <w:rPr>
          <w:sz w:val="27"/>
          <w:rtl/>
        </w:rPr>
        <w:t xml:space="preserve"> وجل</w:t>
      </w:r>
      <w:r w:rsidR="0052456B" w:rsidRPr="00FF1DAA">
        <w:rPr>
          <w:sz w:val="27"/>
          <w:rtl/>
        </w:rPr>
        <w:t>َّ</w:t>
      </w:r>
      <w:r w:rsidRPr="00FF1DAA">
        <w:rPr>
          <w:sz w:val="27"/>
          <w:rtl/>
        </w:rPr>
        <w:t>.</w:t>
      </w:r>
    </w:p>
    <w:p w:rsidR="00D5322F" w:rsidRPr="00FF1DAA" w:rsidRDefault="00D5322F" w:rsidP="00CF448A">
      <w:pPr>
        <w:rPr>
          <w:sz w:val="27"/>
          <w:rtl/>
        </w:rPr>
      </w:pPr>
      <w:r w:rsidRPr="00FF1DAA">
        <w:rPr>
          <w:sz w:val="27"/>
          <w:rtl/>
        </w:rPr>
        <w:t>ولا يخفى بطبيعة الحال أن البُع</w:t>
      </w:r>
      <w:r w:rsidR="0052456B" w:rsidRPr="00FF1DAA">
        <w:rPr>
          <w:sz w:val="27"/>
          <w:rtl/>
        </w:rPr>
        <w:t>ْ</w:t>
      </w:r>
      <w:r w:rsidRPr="00FF1DAA">
        <w:rPr>
          <w:sz w:val="27"/>
          <w:rtl/>
        </w:rPr>
        <w:t>د الأصلي والمقام الحقيقي للقرآن الكريم هو الوجود المجرّد الذي نزل على شكل ألفاظ عربية، وليس غير ذلك، وهو ذات الحقيقة المجرّدة التي تحوّلت بعد التجل</w:t>
      </w:r>
      <w:r w:rsidR="0052456B" w:rsidRPr="00FF1DAA">
        <w:rPr>
          <w:sz w:val="27"/>
          <w:rtl/>
        </w:rPr>
        <w:t>ّ</w:t>
      </w:r>
      <w:r w:rsidRPr="00FF1DAA">
        <w:rPr>
          <w:sz w:val="27"/>
          <w:rtl/>
        </w:rPr>
        <w:t>ي والنزول على شكل قرآن في متناول أيدي الناس وبألفاظ عربية</w:t>
      </w:r>
      <w:r w:rsidR="0052456B" w:rsidRPr="00FF1DAA">
        <w:rPr>
          <w:sz w:val="27"/>
          <w:rtl/>
        </w:rPr>
        <w:t>.</w:t>
      </w:r>
      <w:r w:rsidRPr="00FF1DAA">
        <w:rPr>
          <w:sz w:val="27"/>
          <w:rtl/>
        </w:rPr>
        <w:t xml:space="preserve"> وهو ما يظهر بوضوح</w:t>
      </w:r>
      <w:r w:rsidR="0052456B" w:rsidRPr="00FF1DAA">
        <w:rPr>
          <w:sz w:val="27"/>
          <w:rtl/>
        </w:rPr>
        <w:t>ٍ</w:t>
      </w:r>
      <w:r w:rsidRPr="00FF1DAA">
        <w:rPr>
          <w:sz w:val="27"/>
          <w:rtl/>
        </w:rPr>
        <w:t xml:space="preserve"> من خلال الكثير من الآيات، كما في قوله تعالى: </w:t>
      </w:r>
      <w:r w:rsidRPr="00FF1DAA">
        <w:rPr>
          <w:rFonts w:ascii="Mosawi" w:hAnsi="Mosawi" w:cs="Mosawi"/>
          <w:sz w:val="24"/>
          <w:szCs w:val="24"/>
          <w:rtl/>
        </w:rPr>
        <w:t>﴿</w:t>
      </w:r>
      <w:r w:rsidRPr="00FF1DAA">
        <w:rPr>
          <w:b/>
          <w:bCs/>
          <w:sz w:val="27"/>
          <w:rtl/>
        </w:rPr>
        <w:t>وَالْكِتَابِ الْمُبِينِ * إِنَّا جَعَلْنَاهُ قُرْآَن</w:t>
      </w:r>
      <w:r w:rsidR="005774AB" w:rsidRPr="00FF1DAA">
        <w:rPr>
          <w:b/>
          <w:bCs/>
          <w:sz w:val="27"/>
          <w:rtl/>
        </w:rPr>
        <w:t>اً</w:t>
      </w:r>
      <w:r w:rsidRPr="00FF1DAA">
        <w:rPr>
          <w:b/>
          <w:bCs/>
          <w:sz w:val="27"/>
          <w:rtl/>
        </w:rPr>
        <w:t xml:space="preserve"> عَرَبِيّ</w:t>
      </w:r>
      <w:r w:rsidR="005774AB" w:rsidRPr="00FF1DAA">
        <w:rPr>
          <w:b/>
          <w:bCs/>
          <w:sz w:val="27"/>
          <w:rtl/>
        </w:rPr>
        <w:t>اً</w:t>
      </w:r>
      <w:r w:rsidRPr="00FF1DAA">
        <w:rPr>
          <w:b/>
          <w:bCs/>
          <w:sz w:val="27"/>
          <w:rtl/>
        </w:rPr>
        <w:t xml:space="preserve"> لَعَلَّكُمْ تَعْقِلُونَ * وَإِنَّهُ فِي أُمِّ الْكِتَابِ لَدَيْنَا لَعَلِيٌّ حَكِيمٌ</w:t>
      </w:r>
      <w:r w:rsidRPr="00FF1DAA">
        <w:rPr>
          <w:rFonts w:ascii="Mosawi" w:hAnsi="Mosawi" w:cs="Mosawi"/>
          <w:sz w:val="24"/>
          <w:szCs w:val="24"/>
          <w:rtl/>
        </w:rPr>
        <w:t>﴾</w:t>
      </w:r>
      <w:r w:rsidRPr="00FF1DAA">
        <w:rPr>
          <w:sz w:val="27"/>
          <w:rtl/>
        </w:rPr>
        <w:t xml:space="preserve"> (الزخرف: 2 ـ 4). وفي الحقيقة إن القرآن الكريم مرساة</w:t>
      </w:r>
      <w:r w:rsidR="00CF448A" w:rsidRPr="00FF1DAA">
        <w:rPr>
          <w:rFonts w:hint="cs"/>
          <w:sz w:val="27"/>
          <w:rtl/>
        </w:rPr>
        <w:t>ٌ</w:t>
      </w:r>
      <w:r w:rsidRPr="00FF1DAA">
        <w:rPr>
          <w:sz w:val="27"/>
          <w:rtl/>
        </w:rPr>
        <w:t xml:space="preserve"> مدلاة</w:t>
      </w:r>
      <w:r w:rsidR="0052456B" w:rsidRPr="00FF1DAA">
        <w:rPr>
          <w:sz w:val="27"/>
          <w:rtl/>
        </w:rPr>
        <w:t>،</w:t>
      </w:r>
      <w:r w:rsidRPr="00FF1DAA">
        <w:rPr>
          <w:sz w:val="27"/>
          <w:rtl/>
        </w:rPr>
        <w:t xml:space="preserve"> وليس حبلاً مُل</w:t>
      </w:r>
      <w:r w:rsidR="0052456B" w:rsidRPr="00FF1DAA">
        <w:rPr>
          <w:sz w:val="27"/>
          <w:rtl/>
        </w:rPr>
        <w:t>ْ</w:t>
      </w:r>
      <w:r w:rsidRPr="00FF1DAA">
        <w:rPr>
          <w:sz w:val="27"/>
          <w:rtl/>
        </w:rPr>
        <w:t>قى؛ ولذلك يمكن للإنسان أن يتمسّ</w:t>
      </w:r>
      <w:r w:rsidR="0052456B" w:rsidRPr="00FF1DAA">
        <w:rPr>
          <w:sz w:val="27"/>
          <w:rtl/>
        </w:rPr>
        <w:t>َ</w:t>
      </w:r>
      <w:r w:rsidRPr="00FF1DAA">
        <w:rPr>
          <w:sz w:val="27"/>
          <w:rtl/>
        </w:rPr>
        <w:t>ك بهذه المرساة</w:t>
      </w:r>
      <w:r w:rsidR="0052456B" w:rsidRPr="00FF1DAA">
        <w:rPr>
          <w:sz w:val="27"/>
          <w:rtl/>
        </w:rPr>
        <w:t>،</w:t>
      </w:r>
      <w:r w:rsidRPr="00FF1DAA">
        <w:rPr>
          <w:sz w:val="27"/>
          <w:rtl/>
        </w:rPr>
        <w:t xml:space="preserve"> ويصعد بها إلى العالم الأعلى</w:t>
      </w:r>
      <w:r w:rsidR="0052456B" w:rsidRPr="00FF1DAA">
        <w:rPr>
          <w:sz w:val="27"/>
          <w:rtl/>
        </w:rPr>
        <w:t>؛</w:t>
      </w:r>
      <w:r w:rsidRPr="00FF1DAA">
        <w:rPr>
          <w:sz w:val="27"/>
          <w:rtl/>
        </w:rPr>
        <w:t xml:space="preserve"> ليقترب بذلك من حقيقة القرآن</w:t>
      </w:r>
      <w:r w:rsidR="0052456B" w:rsidRPr="00FF1DAA">
        <w:rPr>
          <w:sz w:val="27"/>
          <w:rtl/>
        </w:rPr>
        <w:t>.</w:t>
      </w:r>
      <w:r w:rsidRPr="00FF1DAA">
        <w:rPr>
          <w:sz w:val="27"/>
          <w:rtl/>
        </w:rPr>
        <w:t xml:space="preserve"> </w:t>
      </w:r>
      <w:r w:rsidR="00857565" w:rsidRPr="00FF1DAA">
        <w:rPr>
          <w:sz w:val="27"/>
          <w:rtl/>
        </w:rPr>
        <w:t>بَيْدَ</w:t>
      </w:r>
      <w:r w:rsidRPr="00FF1DAA">
        <w:rPr>
          <w:sz w:val="27"/>
          <w:rtl/>
        </w:rPr>
        <w:t xml:space="preserve"> أننا في هذه المقالة لسنا بوارد البحث بشأن الحقيقة المجرّدة للقرآن الكريم، وإنما نحن نبحث في مقام تنزّ</w:t>
      </w:r>
      <w:r w:rsidR="0052456B" w:rsidRPr="00FF1DAA">
        <w:rPr>
          <w:sz w:val="27"/>
          <w:rtl/>
        </w:rPr>
        <w:t>ُ</w:t>
      </w:r>
      <w:r w:rsidRPr="00FF1DAA">
        <w:rPr>
          <w:sz w:val="27"/>
          <w:rtl/>
        </w:rPr>
        <w:t>ل القرآن باللغة العربية.</w:t>
      </w:r>
    </w:p>
    <w:p w:rsidR="00D5322F" w:rsidRPr="00FF1DAA" w:rsidRDefault="00D5322F" w:rsidP="00711DCD">
      <w:pPr>
        <w:rPr>
          <w:sz w:val="27"/>
          <w:rtl/>
        </w:rPr>
      </w:pPr>
      <w:r w:rsidRPr="00FF1DAA">
        <w:rPr>
          <w:sz w:val="27"/>
          <w:rtl/>
        </w:rPr>
        <w:t>إن مجتهد شبستري</w:t>
      </w:r>
      <w:r w:rsidR="0052456B" w:rsidRPr="00FF1DAA">
        <w:rPr>
          <w:sz w:val="27"/>
          <w:rtl/>
        </w:rPr>
        <w:t>،</w:t>
      </w:r>
      <w:r w:rsidRPr="00FF1DAA">
        <w:rPr>
          <w:sz w:val="27"/>
          <w:rtl/>
        </w:rPr>
        <w:t xml:space="preserve"> بعد بيان تفسيره الخاص</w:t>
      </w:r>
      <w:r w:rsidR="0052456B" w:rsidRPr="00FF1DAA">
        <w:rPr>
          <w:sz w:val="27"/>
          <w:rtl/>
        </w:rPr>
        <w:t>ّ</w:t>
      </w:r>
      <w:r w:rsidRPr="00FF1DAA">
        <w:rPr>
          <w:sz w:val="27"/>
          <w:rtl/>
        </w:rPr>
        <w:t xml:space="preserve"> لـ </w:t>
      </w:r>
      <w:r w:rsidRPr="00FF1DAA">
        <w:rPr>
          <w:sz w:val="24"/>
          <w:szCs w:val="24"/>
          <w:rtl/>
        </w:rPr>
        <w:t>«</w:t>
      </w:r>
      <w:r w:rsidRPr="00FF1DAA">
        <w:rPr>
          <w:sz w:val="27"/>
          <w:rtl/>
        </w:rPr>
        <w:t>الكتاب</w:t>
      </w:r>
      <w:r w:rsidRPr="00FF1DAA">
        <w:rPr>
          <w:sz w:val="24"/>
          <w:szCs w:val="24"/>
          <w:rtl/>
        </w:rPr>
        <w:t>»</w:t>
      </w:r>
      <w:r w:rsidRPr="00FF1DAA">
        <w:rPr>
          <w:sz w:val="27"/>
          <w:rtl/>
        </w:rPr>
        <w:t xml:space="preserve"> و</w:t>
      </w:r>
      <w:r w:rsidRPr="00FF1DAA">
        <w:rPr>
          <w:sz w:val="24"/>
          <w:szCs w:val="24"/>
          <w:rtl/>
        </w:rPr>
        <w:t>«</w:t>
      </w:r>
      <w:r w:rsidRPr="00FF1DAA">
        <w:rPr>
          <w:sz w:val="27"/>
          <w:rtl/>
        </w:rPr>
        <w:t>إنزال الكتاب</w:t>
      </w:r>
      <w:r w:rsidRPr="00FF1DAA">
        <w:rPr>
          <w:sz w:val="24"/>
          <w:szCs w:val="24"/>
          <w:rtl/>
        </w:rPr>
        <w:t>»</w:t>
      </w:r>
      <w:r w:rsidRPr="00FF1DAA">
        <w:rPr>
          <w:sz w:val="27"/>
          <w:rtl/>
        </w:rPr>
        <w:t>، تحدّث في معرض الجواب عن السؤال القائل: على م</w:t>
      </w:r>
      <w:r w:rsidR="0052456B" w:rsidRPr="00FF1DAA">
        <w:rPr>
          <w:sz w:val="27"/>
          <w:rtl/>
        </w:rPr>
        <w:t>َ</w:t>
      </w:r>
      <w:r w:rsidRPr="00FF1DAA">
        <w:rPr>
          <w:sz w:val="27"/>
          <w:rtl/>
        </w:rPr>
        <w:t>ن</w:t>
      </w:r>
      <w:r w:rsidR="0052456B" w:rsidRPr="00FF1DAA">
        <w:rPr>
          <w:sz w:val="27"/>
          <w:rtl/>
        </w:rPr>
        <w:t>ْ</w:t>
      </w:r>
      <w:r w:rsidRPr="00FF1DAA">
        <w:rPr>
          <w:sz w:val="27"/>
          <w:rtl/>
        </w:rPr>
        <w:t xml:space="preserve"> نزل الكتاب؟ قائلاً: إن الكتاب قد نزل على النبي</w:t>
      </w:r>
      <w:r w:rsidR="0052456B" w:rsidRPr="00FF1DAA">
        <w:rPr>
          <w:sz w:val="27"/>
          <w:rtl/>
        </w:rPr>
        <w:t>ّ</w:t>
      </w:r>
      <w:r w:rsidRPr="00FF1DAA">
        <w:rPr>
          <w:sz w:val="27"/>
          <w:rtl/>
        </w:rPr>
        <w:t xml:space="preserve"> الأكرم، ولم ينزل على مخاط</w:t>
      </w:r>
      <w:r w:rsidR="0052456B" w:rsidRPr="00FF1DAA">
        <w:rPr>
          <w:sz w:val="27"/>
          <w:rtl/>
        </w:rPr>
        <w:t>َ</w:t>
      </w:r>
      <w:r w:rsidRPr="00FF1DAA">
        <w:rPr>
          <w:sz w:val="27"/>
          <w:rtl/>
        </w:rPr>
        <w:t>بيه</w:t>
      </w:r>
      <w:r w:rsidRPr="00FF1DAA">
        <w:rPr>
          <w:sz w:val="27"/>
          <w:vertAlign w:val="superscript"/>
          <w:rtl/>
        </w:rPr>
        <w:t>(</w:t>
      </w:r>
      <w:r w:rsidRPr="00FF1DAA">
        <w:rPr>
          <w:rStyle w:val="ac"/>
          <w:sz w:val="27"/>
          <w:rtl/>
        </w:rPr>
        <w:endnoteReference w:id="338"/>
      </w:r>
      <w:r w:rsidRPr="00FF1DAA">
        <w:rPr>
          <w:sz w:val="27"/>
          <w:vertAlign w:val="superscript"/>
          <w:rtl/>
        </w:rPr>
        <w:t>)</w:t>
      </w:r>
      <w:r w:rsidR="0052456B" w:rsidRPr="00FF1DAA">
        <w:rPr>
          <w:sz w:val="27"/>
          <w:rtl/>
        </w:rPr>
        <w:t xml:space="preserve">. </w:t>
      </w:r>
      <w:r w:rsidR="00857565" w:rsidRPr="00FF1DAA">
        <w:rPr>
          <w:sz w:val="27"/>
          <w:rtl/>
        </w:rPr>
        <w:t>بَيْدَ</w:t>
      </w:r>
      <w:r w:rsidRPr="00FF1DAA">
        <w:rPr>
          <w:sz w:val="27"/>
          <w:rtl/>
        </w:rPr>
        <w:t xml:space="preserve"> أن الذي نزل في ضوء آيات </w:t>
      </w:r>
      <w:r w:rsidRPr="00FF1DAA">
        <w:rPr>
          <w:sz w:val="27"/>
          <w:rtl/>
        </w:rPr>
        <w:lastRenderedPageBreak/>
        <w:t>القرآن بلا واسطة</w:t>
      </w:r>
      <w:r w:rsidR="0052456B" w:rsidRPr="00FF1DAA">
        <w:rPr>
          <w:sz w:val="27"/>
          <w:rtl/>
        </w:rPr>
        <w:t>ٍ</w:t>
      </w:r>
      <w:r w:rsidRPr="00FF1DAA">
        <w:rPr>
          <w:sz w:val="27"/>
          <w:rtl/>
        </w:rPr>
        <w:t xml:space="preserve"> على النبي</w:t>
      </w:r>
      <w:r w:rsidR="0052456B"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قد نزل على الناس بالواسطة أيضاً، قال تعالى: </w:t>
      </w:r>
      <w:r w:rsidRPr="00FF1DAA">
        <w:rPr>
          <w:rFonts w:ascii="Mosawi" w:hAnsi="Mosawi" w:cs="Mosawi"/>
          <w:sz w:val="24"/>
          <w:szCs w:val="24"/>
          <w:rtl/>
        </w:rPr>
        <w:t>﴿</w:t>
      </w:r>
      <w:r w:rsidRPr="00FF1DAA">
        <w:rPr>
          <w:b/>
          <w:bCs/>
          <w:sz w:val="27"/>
          <w:rtl/>
        </w:rPr>
        <w:t>وَأَنْزَلْنَا إِلَيْكَ الذِّكْرَ لِتُبَيِّنَ لِلنَّاسِ مَا نُزِّلَ إِلَيْهِمْ</w:t>
      </w:r>
      <w:r w:rsidRPr="00FF1DAA">
        <w:rPr>
          <w:rFonts w:ascii="Mosawi" w:hAnsi="Mosawi" w:cs="Mosawi"/>
          <w:sz w:val="24"/>
          <w:szCs w:val="24"/>
          <w:rtl/>
        </w:rPr>
        <w:t>﴾</w:t>
      </w:r>
      <w:r w:rsidRPr="00FF1DAA">
        <w:rPr>
          <w:sz w:val="27"/>
          <w:rtl/>
        </w:rPr>
        <w:t xml:space="preserve"> (النحل: 44). وهذا يثبت أن المراد من الشيء الذي نزل على النبي</w:t>
      </w:r>
      <w:r w:rsidR="0052456B"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هو هذه الألفاظ المشتملة على المعاني، والتي نزلت إلى الناس أيضاً.</w:t>
      </w:r>
    </w:p>
    <w:p w:rsidR="00D5322F" w:rsidRPr="00FF1DAA" w:rsidRDefault="0052456B" w:rsidP="00711DCD">
      <w:pPr>
        <w:rPr>
          <w:sz w:val="27"/>
          <w:rtl/>
        </w:rPr>
      </w:pPr>
      <w:r w:rsidRPr="00FF1DAA">
        <w:rPr>
          <w:sz w:val="27"/>
          <w:rtl/>
        </w:rPr>
        <w:t>ومن ال</w:t>
      </w:r>
      <w:r w:rsidR="00D5322F" w:rsidRPr="00FF1DAA">
        <w:rPr>
          <w:sz w:val="27"/>
          <w:rtl/>
        </w:rPr>
        <w:t>جدير بالذكر أن مجتهد شبستري</w:t>
      </w:r>
      <w:r w:rsidRPr="00FF1DAA">
        <w:rPr>
          <w:sz w:val="27"/>
          <w:rtl/>
        </w:rPr>
        <w:t>؛</w:t>
      </w:r>
      <w:r w:rsidR="00D5322F" w:rsidRPr="00FF1DAA">
        <w:rPr>
          <w:sz w:val="27"/>
          <w:rtl/>
        </w:rPr>
        <w:t xml:space="preserve"> لكي يعمل على مواءمة رؤيته مع آيات القرآن الكريم، عمد مضطرّاً إلى تغيير معاني وألفاظ وعبارات القرآن الكريم، وقام بتفسيرها على خلاف النصّ الصريح للقرآن الكريم</w:t>
      </w:r>
      <w:r w:rsidRPr="00FF1DAA">
        <w:rPr>
          <w:sz w:val="27"/>
          <w:rtl/>
        </w:rPr>
        <w:t>،</w:t>
      </w:r>
      <w:r w:rsidR="00D5322F" w:rsidRPr="00FF1DAA">
        <w:rPr>
          <w:sz w:val="27"/>
          <w:rtl/>
        </w:rPr>
        <w:t xml:space="preserve"> فسقط في مغبّة التحريف المعنوي والتفسير بالرأي. فإنه كما فسّ</w:t>
      </w:r>
      <w:r w:rsidRPr="00FF1DAA">
        <w:rPr>
          <w:sz w:val="27"/>
          <w:rtl/>
        </w:rPr>
        <w:t>َ</w:t>
      </w:r>
      <w:r w:rsidR="00D5322F" w:rsidRPr="00FF1DAA">
        <w:rPr>
          <w:sz w:val="27"/>
          <w:rtl/>
        </w:rPr>
        <w:t>ر كلمات</w:t>
      </w:r>
      <w:r w:rsidRPr="00FF1DAA">
        <w:rPr>
          <w:sz w:val="27"/>
          <w:rtl/>
        </w:rPr>
        <w:t>ٍ</w:t>
      </w:r>
      <w:r w:rsidR="00D5322F" w:rsidRPr="00FF1DAA">
        <w:rPr>
          <w:sz w:val="27"/>
          <w:rtl/>
        </w:rPr>
        <w:t xml:space="preserve"> من قبيل</w:t>
      </w:r>
      <w:r w:rsidRPr="00FF1DAA">
        <w:rPr>
          <w:sz w:val="27"/>
          <w:rtl/>
        </w:rPr>
        <w:t>:</w:t>
      </w:r>
      <w:r w:rsidR="00D5322F" w:rsidRPr="00FF1DAA">
        <w:rPr>
          <w:sz w:val="27"/>
          <w:rtl/>
        </w:rPr>
        <w:t xml:space="preserve"> </w:t>
      </w:r>
      <w:r w:rsidR="00D5322F" w:rsidRPr="00FF1DAA">
        <w:rPr>
          <w:sz w:val="24"/>
          <w:szCs w:val="24"/>
          <w:rtl/>
        </w:rPr>
        <w:t>«</w:t>
      </w:r>
      <w:r w:rsidR="00D5322F" w:rsidRPr="00FF1DAA">
        <w:rPr>
          <w:sz w:val="27"/>
          <w:rtl/>
        </w:rPr>
        <w:t>الكتاب</w:t>
      </w:r>
      <w:r w:rsidR="00D5322F" w:rsidRPr="00FF1DAA">
        <w:rPr>
          <w:sz w:val="24"/>
          <w:szCs w:val="24"/>
          <w:rtl/>
        </w:rPr>
        <w:t>»</w:t>
      </w:r>
      <w:r w:rsidR="00D5322F" w:rsidRPr="00FF1DAA">
        <w:rPr>
          <w:sz w:val="27"/>
          <w:rtl/>
        </w:rPr>
        <w:t xml:space="preserve"> و</w:t>
      </w:r>
      <w:r w:rsidR="00D5322F" w:rsidRPr="00FF1DAA">
        <w:rPr>
          <w:sz w:val="24"/>
          <w:szCs w:val="24"/>
          <w:rtl/>
        </w:rPr>
        <w:t>«</w:t>
      </w:r>
      <w:r w:rsidR="00D5322F" w:rsidRPr="00FF1DAA">
        <w:rPr>
          <w:sz w:val="27"/>
          <w:rtl/>
        </w:rPr>
        <w:t>الإنزال</w:t>
      </w:r>
      <w:r w:rsidR="00D5322F" w:rsidRPr="00FF1DAA">
        <w:rPr>
          <w:sz w:val="24"/>
          <w:szCs w:val="24"/>
          <w:rtl/>
        </w:rPr>
        <w:t>»</w:t>
      </w:r>
      <w:r w:rsidR="00D5322F" w:rsidRPr="00FF1DAA">
        <w:rPr>
          <w:sz w:val="27"/>
          <w:rtl/>
        </w:rPr>
        <w:t xml:space="preserve"> و</w:t>
      </w:r>
      <w:r w:rsidR="00D5322F" w:rsidRPr="00FF1DAA">
        <w:rPr>
          <w:sz w:val="24"/>
          <w:szCs w:val="24"/>
          <w:rtl/>
        </w:rPr>
        <w:t>«</w:t>
      </w:r>
      <w:r w:rsidR="00D5322F" w:rsidRPr="00FF1DAA">
        <w:rPr>
          <w:sz w:val="27"/>
          <w:rtl/>
        </w:rPr>
        <w:t>الآيات</w:t>
      </w:r>
      <w:r w:rsidR="00D5322F" w:rsidRPr="00FF1DAA">
        <w:rPr>
          <w:sz w:val="24"/>
          <w:szCs w:val="24"/>
          <w:rtl/>
        </w:rPr>
        <w:t>»</w:t>
      </w:r>
      <w:r w:rsidR="00D5322F" w:rsidRPr="00FF1DAA">
        <w:rPr>
          <w:sz w:val="27"/>
          <w:rtl/>
        </w:rPr>
        <w:t xml:space="preserve"> بشكل</w:t>
      </w:r>
      <w:r w:rsidRPr="00FF1DAA">
        <w:rPr>
          <w:sz w:val="27"/>
          <w:rtl/>
        </w:rPr>
        <w:t>ٍ</w:t>
      </w:r>
      <w:r w:rsidR="00D5322F" w:rsidRPr="00FF1DAA">
        <w:rPr>
          <w:sz w:val="27"/>
          <w:rtl/>
        </w:rPr>
        <w:t xml:space="preserve"> خاطئ، كذلك فسّ</w:t>
      </w:r>
      <w:r w:rsidRPr="00FF1DAA">
        <w:rPr>
          <w:sz w:val="27"/>
          <w:rtl/>
        </w:rPr>
        <w:t>َ</w:t>
      </w:r>
      <w:r w:rsidR="00D5322F" w:rsidRPr="00FF1DAA">
        <w:rPr>
          <w:sz w:val="27"/>
          <w:rtl/>
        </w:rPr>
        <w:t xml:space="preserve">ر كلمة </w:t>
      </w:r>
      <w:r w:rsidR="00D5322F" w:rsidRPr="00FF1DAA">
        <w:rPr>
          <w:sz w:val="24"/>
          <w:szCs w:val="24"/>
          <w:rtl/>
        </w:rPr>
        <w:t>«</w:t>
      </w:r>
      <w:r w:rsidR="00D5322F" w:rsidRPr="00FF1DAA">
        <w:rPr>
          <w:sz w:val="27"/>
          <w:rtl/>
        </w:rPr>
        <w:t>الوحي</w:t>
      </w:r>
      <w:r w:rsidR="00D5322F" w:rsidRPr="00FF1DAA">
        <w:rPr>
          <w:sz w:val="24"/>
          <w:szCs w:val="24"/>
          <w:rtl/>
        </w:rPr>
        <w:t>»</w:t>
      </w:r>
      <w:r w:rsidR="00D5322F" w:rsidRPr="00FF1DAA">
        <w:rPr>
          <w:sz w:val="27"/>
          <w:rtl/>
        </w:rPr>
        <w:t xml:space="preserve"> بشكل</w:t>
      </w:r>
      <w:r w:rsidRPr="00FF1DAA">
        <w:rPr>
          <w:sz w:val="27"/>
          <w:rtl/>
        </w:rPr>
        <w:t>ٍ</w:t>
      </w:r>
      <w:r w:rsidR="00D5322F" w:rsidRPr="00FF1DAA">
        <w:rPr>
          <w:sz w:val="27"/>
          <w:rtl/>
        </w:rPr>
        <w:t xml:space="preserve"> مخالف لدلالة آيات القرآن، وبما ينسجم مع رؤيته، واعتبرها منشأ</w:t>
      </w:r>
      <w:r w:rsidRPr="00FF1DAA">
        <w:rPr>
          <w:sz w:val="27"/>
          <w:rtl/>
        </w:rPr>
        <w:t>ً</w:t>
      </w:r>
      <w:r w:rsidR="00D5322F" w:rsidRPr="00FF1DAA">
        <w:rPr>
          <w:sz w:val="27"/>
          <w:rtl/>
        </w:rPr>
        <w:t xml:space="preserve"> للقرآن فقط، وليس ذات القرآن. وقال في ذلك:</w:t>
      </w:r>
    </w:p>
    <w:p w:rsidR="00D5322F" w:rsidRPr="00FF1DAA" w:rsidRDefault="00D5322F" w:rsidP="00711DCD">
      <w:pPr>
        <w:rPr>
          <w:sz w:val="27"/>
          <w:rtl/>
        </w:rPr>
      </w:pPr>
      <w:r w:rsidRPr="00FF1DAA">
        <w:rPr>
          <w:sz w:val="27"/>
          <w:rtl/>
        </w:rPr>
        <w:t>1ـ عندما قبل النبي</w:t>
      </w:r>
      <w:r w:rsidR="0052456B" w:rsidRPr="00FF1DAA">
        <w:rPr>
          <w:sz w:val="27"/>
          <w:rtl/>
        </w:rPr>
        <w:t>ّ</w:t>
      </w:r>
      <w:r w:rsidRPr="00FF1DAA">
        <w:rPr>
          <w:sz w:val="27"/>
          <w:rtl/>
        </w:rPr>
        <w:t xml:space="preserve"> بأن الكلام كلامه فقد قبل بأن المعاني والألفاظ منسوبة</w:t>
      </w:r>
      <w:r w:rsidR="008F55ED" w:rsidRPr="00FF1DAA">
        <w:rPr>
          <w:sz w:val="27"/>
          <w:rtl/>
        </w:rPr>
        <w:t>ٌ</w:t>
      </w:r>
      <w:r w:rsidRPr="00FF1DAA">
        <w:rPr>
          <w:sz w:val="27"/>
          <w:rtl/>
        </w:rPr>
        <w:t xml:space="preserve"> إليه أيضاً، وأنه متكلّ</w:t>
      </w:r>
      <w:r w:rsidR="008F55ED" w:rsidRPr="00FF1DAA">
        <w:rPr>
          <w:sz w:val="27"/>
          <w:rtl/>
        </w:rPr>
        <w:t>ِ</w:t>
      </w:r>
      <w:r w:rsidRPr="00FF1DAA">
        <w:rPr>
          <w:sz w:val="27"/>
          <w:rtl/>
        </w:rPr>
        <w:t>م</w:t>
      </w:r>
      <w:r w:rsidR="008F55ED" w:rsidRPr="00FF1DAA">
        <w:rPr>
          <w:sz w:val="27"/>
          <w:rtl/>
        </w:rPr>
        <w:t>ٌ</w:t>
      </w:r>
      <w:r w:rsidRPr="00FF1DAA">
        <w:rPr>
          <w:sz w:val="27"/>
          <w:rtl/>
        </w:rPr>
        <w:t xml:space="preserve"> ومتصف بصفة التكلّ</w:t>
      </w:r>
      <w:r w:rsidR="008F55ED" w:rsidRPr="00FF1DAA">
        <w:rPr>
          <w:sz w:val="27"/>
          <w:rtl/>
        </w:rPr>
        <w:t>ُ</w:t>
      </w:r>
      <w:r w:rsidRPr="00FF1DAA">
        <w:rPr>
          <w:sz w:val="27"/>
          <w:rtl/>
        </w:rPr>
        <w:t xml:space="preserve">م. </w:t>
      </w:r>
      <w:r w:rsidR="00857565" w:rsidRPr="00FF1DAA">
        <w:rPr>
          <w:sz w:val="27"/>
          <w:rtl/>
        </w:rPr>
        <w:t>بَيْدَ</w:t>
      </w:r>
      <w:r w:rsidRPr="00FF1DAA">
        <w:rPr>
          <w:sz w:val="27"/>
          <w:rtl/>
        </w:rPr>
        <w:t xml:space="preserve"> أن دعواه لم تكن بأنه هو الذي ات</w:t>
      </w:r>
      <w:r w:rsidR="008F55ED" w:rsidRPr="00FF1DAA">
        <w:rPr>
          <w:sz w:val="27"/>
          <w:rtl/>
        </w:rPr>
        <w:t>َّ</w:t>
      </w:r>
      <w:r w:rsidRPr="00FF1DAA">
        <w:rPr>
          <w:sz w:val="27"/>
          <w:rtl/>
        </w:rPr>
        <w:t>خذ قراراً بالتكلّ</w:t>
      </w:r>
      <w:r w:rsidR="008F55ED" w:rsidRPr="00FF1DAA">
        <w:rPr>
          <w:sz w:val="27"/>
          <w:rtl/>
        </w:rPr>
        <w:t>ُ</w:t>
      </w:r>
      <w:r w:rsidRPr="00FF1DAA">
        <w:rPr>
          <w:sz w:val="27"/>
          <w:rtl/>
        </w:rPr>
        <w:t>م بنفسه. بل كانت تجربته تقوم على أنه قد تمّ اجتباؤه واصطفاؤه من ق</w:t>
      </w:r>
      <w:r w:rsidR="008F55ED" w:rsidRPr="00FF1DAA">
        <w:rPr>
          <w:sz w:val="27"/>
          <w:rtl/>
        </w:rPr>
        <w:t>ِ</w:t>
      </w:r>
      <w:r w:rsidRPr="00FF1DAA">
        <w:rPr>
          <w:sz w:val="27"/>
          <w:rtl/>
        </w:rPr>
        <w:t>ب</w:t>
      </w:r>
      <w:r w:rsidR="008F55ED" w:rsidRPr="00FF1DAA">
        <w:rPr>
          <w:sz w:val="27"/>
          <w:rtl/>
        </w:rPr>
        <w:t>َ</w:t>
      </w:r>
      <w:r w:rsidRPr="00FF1DAA">
        <w:rPr>
          <w:sz w:val="27"/>
          <w:rtl/>
        </w:rPr>
        <w:t>ل الله سبحانه وتعالى، وأنه قد بُعث إلى الناس، وأنه كان يحصل على إمداد غيبي</w:t>
      </w:r>
      <w:r w:rsidR="008F55ED" w:rsidRPr="00FF1DAA">
        <w:rPr>
          <w:sz w:val="27"/>
          <w:rtl/>
        </w:rPr>
        <w:t>ّ</w:t>
      </w:r>
      <w:r w:rsidRPr="00FF1DAA">
        <w:rPr>
          <w:sz w:val="27"/>
          <w:rtl/>
        </w:rPr>
        <w:t xml:space="preserve"> عبّ</w:t>
      </w:r>
      <w:r w:rsidR="008F55ED" w:rsidRPr="00FF1DAA">
        <w:rPr>
          <w:sz w:val="27"/>
          <w:rtl/>
        </w:rPr>
        <w:t>َ</w:t>
      </w:r>
      <w:r w:rsidRPr="00FF1DAA">
        <w:rPr>
          <w:sz w:val="27"/>
          <w:rtl/>
        </w:rPr>
        <w:t xml:space="preserve">ر عنه بـ </w:t>
      </w:r>
      <w:r w:rsidRPr="00FF1DAA">
        <w:rPr>
          <w:sz w:val="24"/>
          <w:szCs w:val="24"/>
          <w:rtl/>
        </w:rPr>
        <w:t>«</w:t>
      </w:r>
      <w:r w:rsidRPr="00FF1DAA">
        <w:rPr>
          <w:sz w:val="27"/>
          <w:rtl/>
        </w:rPr>
        <w:t>الوحي</w:t>
      </w:r>
      <w:r w:rsidRPr="00FF1DAA">
        <w:rPr>
          <w:sz w:val="24"/>
          <w:szCs w:val="24"/>
          <w:rtl/>
        </w:rPr>
        <w:t>»</w:t>
      </w:r>
      <w:r w:rsidRPr="00FF1DAA">
        <w:rPr>
          <w:sz w:val="27"/>
          <w:rtl/>
        </w:rPr>
        <w:t>، وأنه قد تمكّ</w:t>
      </w:r>
      <w:r w:rsidR="008F55ED" w:rsidRPr="00FF1DAA">
        <w:rPr>
          <w:sz w:val="27"/>
          <w:rtl/>
        </w:rPr>
        <w:t>َ</w:t>
      </w:r>
      <w:r w:rsidRPr="00FF1DAA">
        <w:rPr>
          <w:sz w:val="27"/>
          <w:rtl/>
        </w:rPr>
        <w:t>ن من هذا التكل</w:t>
      </w:r>
      <w:r w:rsidR="008F55ED" w:rsidRPr="00FF1DAA">
        <w:rPr>
          <w:sz w:val="27"/>
          <w:rtl/>
        </w:rPr>
        <w:t>ُّ</w:t>
      </w:r>
      <w:r w:rsidRPr="00FF1DAA">
        <w:rPr>
          <w:sz w:val="27"/>
          <w:rtl/>
        </w:rPr>
        <w:t>م بفضل ذلك الإمداد، بمعنى التكل</w:t>
      </w:r>
      <w:r w:rsidR="008F55ED" w:rsidRPr="00FF1DAA">
        <w:rPr>
          <w:sz w:val="27"/>
          <w:rtl/>
        </w:rPr>
        <w:t>ُّ</w:t>
      </w:r>
      <w:r w:rsidRPr="00FF1DAA">
        <w:rPr>
          <w:sz w:val="27"/>
          <w:rtl/>
        </w:rPr>
        <w:t>م بعبارات</w:t>
      </w:r>
      <w:r w:rsidR="008F55ED" w:rsidRPr="00FF1DAA">
        <w:rPr>
          <w:sz w:val="27"/>
          <w:rtl/>
        </w:rPr>
        <w:t>ٍ</w:t>
      </w:r>
      <w:r w:rsidRPr="00FF1DAA">
        <w:rPr>
          <w:sz w:val="27"/>
          <w:rtl/>
        </w:rPr>
        <w:t xml:space="preserve"> ذات معنى ومفهوم</w:t>
      </w:r>
      <w:r w:rsidRPr="00FF1DAA">
        <w:rPr>
          <w:sz w:val="27"/>
          <w:vertAlign w:val="superscript"/>
          <w:rtl/>
        </w:rPr>
        <w:t>(</w:t>
      </w:r>
      <w:r w:rsidRPr="00FF1DAA">
        <w:rPr>
          <w:rStyle w:val="ac"/>
          <w:sz w:val="27"/>
          <w:rtl/>
        </w:rPr>
        <w:endnoteReference w:id="339"/>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2ـ لقد قامت دعوى النبي</w:t>
      </w:r>
      <w:r w:rsidR="008F55ED" w:rsidRPr="00FF1DAA">
        <w:rPr>
          <w:sz w:val="27"/>
          <w:rtl/>
        </w:rPr>
        <w:t>ّ</w:t>
      </w:r>
      <w:r w:rsidRPr="00FF1DAA">
        <w:rPr>
          <w:sz w:val="27"/>
          <w:rtl/>
        </w:rPr>
        <w:t xml:space="preserve"> على أنه إنسان</w:t>
      </w:r>
      <w:r w:rsidR="008F55ED" w:rsidRPr="00FF1DAA">
        <w:rPr>
          <w:sz w:val="27"/>
          <w:rtl/>
        </w:rPr>
        <w:t>ٌ</w:t>
      </w:r>
      <w:r w:rsidRPr="00FF1DAA">
        <w:rPr>
          <w:sz w:val="27"/>
          <w:rtl/>
        </w:rPr>
        <w:t xml:space="preserve"> خاص</w:t>
      </w:r>
      <w:r w:rsidR="008F55ED" w:rsidRPr="00FF1DAA">
        <w:rPr>
          <w:sz w:val="27"/>
          <w:rtl/>
        </w:rPr>
        <w:t>ّ</w:t>
      </w:r>
      <w:r w:rsidRPr="00FF1DAA">
        <w:rPr>
          <w:sz w:val="27"/>
          <w:rtl/>
        </w:rPr>
        <w:t>، وأن الله قد اجتباه بناء</w:t>
      </w:r>
      <w:r w:rsidR="008F55ED" w:rsidRPr="00FF1DAA">
        <w:rPr>
          <w:sz w:val="27"/>
          <w:rtl/>
        </w:rPr>
        <w:t>ً</w:t>
      </w:r>
      <w:r w:rsidRPr="00FF1DAA">
        <w:rPr>
          <w:sz w:val="27"/>
          <w:rtl/>
        </w:rPr>
        <w:t xml:space="preserve"> على تجربته، وبعثه وجعله قادراً من طريق الوحي على التكلّ</w:t>
      </w:r>
      <w:r w:rsidR="008F55ED" w:rsidRPr="00FF1DAA">
        <w:rPr>
          <w:sz w:val="27"/>
          <w:rtl/>
        </w:rPr>
        <w:t>ُ</w:t>
      </w:r>
      <w:r w:rsidRPr="00FF1DAA">
        <w:rPr>
          <w:sz w:val="27"/>
          <w:rtl/>
        </w:rPr>
        <w:t>م بهذه الكلمات (تلاوة القرآن). يت</w:t>
      </w:r>
      <w:r w:rsidR="008F55ED" w:rsidRPr="00FF1DAA">
        <w:rPr>
          <w:sz w:val="27"/>
          <w:rtl/>
        </w:rPr>
        <w:t>ّ</w:t>
      </w:r>
      <w:r w:rsidRPr="00FF1DAA">
        <w:rPr>
          <w:sz w:val="27"/>
          <w:rtl/>
        </w:rPr>
        <w:t>ضح من مجموع آيات القرآن أن النبي</w:t>
      </w:r>
      <w:r w:rsidR="008F55ED" w:rsidRPr="00FF1DAA">
        <w:rPr>
          <w:sz w:val="27"/>
          <w:rtl/>
        </w:rPr>
        <w:t>ّ</w:t>
      </w:r>
      <w:r w:rsidRPr="00FF1DAA">
        <w:rPr>
          <w:sz w:val="27"/>
          <w:rtl/>
        </w:rPr>
        <w:t xml:space="preserve"> كان يدّعي أن ما كان يتلوه إنما هو حصيلة الوحي؛ بمعنى أنه أصبح قادراً على مثل هذا الكلام بتأثير</w:t>
      </w:r>
      <w:r w:rsidR="008F55ED" w:rsidRPr="00FF1DAA">
        <w:rPr>
          <w:sz w:val="27"/>
          <w:rtl/>
        </w:rPr>
        <w:t xml:space="preserve">ٍ </w:t>
      </w:r>
      <w:r w:rsidRPr="00FF1DAA">
        <w:rPr>
          <w:sz w:val="27"/>
          <w:rtl/>
        </w:rPr>
        <w:t>من الوحي</w:t>
      </w:r>
      <w:r w:rsidRPr="00FF1DAA">
        <w:rPr>
          <w:sz w:val="27"/>
          <w:vertAlign w:val="superscript"/>
          <w:rtl/>
        </w:rPr>
        <w:t>(</w:t>
      </w:r>
      <w:r w:rsidRPr="00FF1DAA">
        <w:rPr>
          <w:rStyle w:val="ac"/>
          <w:sz w:val="27"/>
          <w:rtl/>
        </w:rPr>
        <w:endnoteReference w:id="340"/>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3ـ وبطبيعة الحال، حيث يكون نبي</w:t>
      </w:r>
      <w:r w:rsidR="008F55ED" w:rsidRPr="00FF1DAA">
        <w:rPr>
          <w:sz w:val="27"/>
          <w:rtl/>
        </w:rPr>
        <w:t>ّ</w:t>
      </w:r>
      <w:r w:rsidRPr="00FF1DAA">
        <w:rPr>
          <w:sz w:val="27"/>
          <w:rtl/>
        </w:rPr>
        <w:t>اً فإنه يحمل اد</w:t>
      </w:r>
      <w:r w:rsidR="008F55ED" w:rsidRPr="00FF1DAA">
        <w:rPr>
          <w:sz w:val="27"/>
          <w:rtl/>
        </w:rPr>
        <w:t>ّ</w:t>
      </w:r>
      <w:r w:rsidRPr="00FF1DAA">
        <w:rPr>
          <w:sz w:val="27"/>
          <w:rtl/>
        </w:rPr>
        <w:t>عاء</w:t>
      </w:r>
      <w:r w:rsidR="008F55ED" w:rsidRPr="00FF1DAA">
        <w:rPr>
          <w:sz w:val="27"/>
          <w:rtl/>
        </w:rPr>
        <w:t>ً</w:t>
      </w:r>
      <w:r w:rsidRPr="00FF1DAA">
        <w:rPr>
          <w:sz w:val="27"/>
          <w:rtl/>
        </w:rPr>
        <w:t xml:space="preserve"> كبيراً، وهو أنه يؤدّي جميع تلك الكلمات والآيات في ضوء الإمداد الإلهي</w:t>
      </w:r>
      <w:r w:rsidR="008F55ED" w:rsidRPr="00FF1DAA">
        <w:rPr>
          <w:sz w:val="27"/>
          <w:rtl/>
        </w:rPr>
        <w:t>ّ</w:t>
      </w:r>
      <w:r w:rsidRPr="00FF1DAA">
        <w:rPr>
          <w:sz w:val="27"/>
          <w:rtl/>
        </w:rPr>
        <w:t xml:space="preserve"> الخاص، والذي يُسمّ</w:t>
      </w:r>
      <w:r w:rsidR="008F55ED" w:rsidRPr="00FF1DAA">
        <w:rPr>
          <w:sz w:val="27"/>
          <w:rtl/>
        </w:rPr>
        <w:t>ِ</w:t>
      </w:r>
      <w:r w:rsidRPr="00FF1DAA">
        <w:rPr>
          <w:sz w:val="27"/>
          <w:rtl/>
        </w:rPr>
        <w:t xml:space="preserve">يه بـ </w:t>
      </w:r>
      <w:r w:rsidRPr="00FF1DAA">
        <w:rPr>
          <w:sz w:val="24"/>
          <w:szCs w:val="24"/>
          <w:rtl/>
        </w:rPr>
        <w:t>«</w:t>
      </w:r>
      <w:r w:rsidRPr="00FF1DAA">
        <w:rPr>
          <w:sz w:val="27"/>
          <w:rtl/>
        </w:rPr>
        <w:t>الوحي</w:t>
      </w:r>
      <w:r w:rsidRPr="00FF1DAA">
        <w:rPr>
          <w:sz w:val="24"/>
          <w:szCs w:val="24"/>
          <w:rtl/>
        </w:rPr>
        <w:t>»</w:t>
      </w:r>
      <w:r w:rsidRPr="00FF1DAA">
        <w:rPr>
          <w:sz w:val="27"/>
          <w:rtl/>
        </w:rPr>
        <w:t>. إنه يقول</w:t>
      </w:r>
      <w:r w:rsidR="008F55ED" w:rsidRPr="00FF1DAA">
        <w:rPr>
          <w:sz w:val="27"/>
          <w:rtl/>
        </w:rPr>
        <w:t>:</w:t>
      </w:r>
      <w:r w:rsidRPr="00FF1DAA">
        <w:rPr>
          <w:sz w:val="27"/>
          <w:rtl/>
        </w:rPr>
        <w:t xml:space="preserve"> لولا الوحي لما كان قادراً على التكل</w:t>
      </w:r>
      <w:r w:rsidR="008F55ED" w:rsidRPr="00FF1DAA">
        <w:rPr>
          <w:sz w:val="27"/>
          <w:rtl/>
        </w:rPr>
        <w:t>ُّ</w:t>
      </w:r>
      <w:r w:rsidR="00CF448A" w:rsidRPr="00FF1DAA">
        <w:rPr>
          <w:sz w:val="27"/>
          <w:rtl/>
        </w:rPr>
        <w:t>م بكلا</w:t>
      </w:r>
      <w:r w:rsidR="00CF448A" w:rsidRPr="00FF1DAA">
        <w:rPr>
          <w:rFonts w:hint="cs"/>
          <w:sz w:val="27"/>
          <w:rtl/>
        </w:rPr>
        <w:t>مٍ</w:t>
      </w:r>
      <w:r w:rsidRPr="00FF1DAA">
        <w:rPr>
          <w:sz w:val="27"/>
          <w:rtl/>
        </w:rPr>
        <w:t xml:space="preserve"> من سنخ القرآن، ولم يكن بمقدوره أن يخوض تلك التجارب التي انعكست في هذا النصّ، وإنه يبيّ</w:t>
      </w:r>
      <w:r w:rsidR="008F55ED" w:rsidRPr="00FF1DAA">
        <w:rPr>
          <w:sz w:val="27"/>
          <w:rtl/>
        </w:rPr>
        <w:t>ِ</w:t>
      </w:r>
      <w:r w:rsidRPr="00FF1DAA">
        <w:rPr>
          <w:sz w:val="27"/>
          <w:rtl/>
        </w:rPr>
        <w:t xml:space="preserve">نها كما </w:t>
      </w:r>
      <w:r w:rsidRPr="00FF1DAA">
        <w:rPr>
          <w:sz w:val="27"/>
          <w:rtl/>
        </w:rPr>
        <w:lastRenderedPageBreak/>
        <w:t>جاءت في القرآن</w:t>
      </w:r>
      <w:r w:rsidRPr="00FF1DAA">
        <w:rPr>
          <w:sz w:val="27"/>
          <w:vertAlign w:val="superscript"/>
          <w:rtl/>
        </w:rPr>
        <w:t>(</w:t>
      </w:r>
      <w:r w:rsidRPr="00FF1DAA">
        <w:rPr>
          <w:rStyle w:val="ac"/>
          <w:sz w:val="27"/>
          <w:rtl/>
        </w:rPr>
        <w:endnoteReference w:id="341"/>
      </w:r>
      <w:r w:rsidRPr="00FF1DAA">
        <w:rPr>
          <w:sz w:val="27"/>
          <w:vertAlign w:val="superscript"/>
          <w:rtl/>
        </w:rPr>
        <w:t>)</w:t>
      </w:r>
      <w:r w:rsidRPr="00FF1DAA">
        <w:rPr>
          <w:sz w:val="27"/>
          <w:rtl/>
        </w:rPr>
        <w:t>.</w:t>
      </w:r>
    </w:p>
    <w:p w:rsidR="00D5322F" w:rsidRPr="00FF1DAA" w:rsidRDefault="00857565" w:rsidP="00711DCD">
      <w:pPr>
        <w:rPr>
          <w:sz w:val="27"/>
          <w:rtl/>
        </w:rPr>
      </w:pPr>
      <w:r w:rsidRPr="00FF1DAA">
        <w:rPr>
          <w:sz w:val="27"/>
          <w:rtl/>
        </w:rPr>
        <w:t>بَيْدَ</w:t>
      </w:r>
      <w:r w:rsidR="00D5322F" w:rsidRPr="00FF1DAA">
        <w:rPr>
          <w:sz w:val="27"/>
          <w:rtl/>
        </w:rPr>
        <w:t xml:space="preserve"> أنه يبدو من الآية </w:t>
      </w:r>
      <w:r w:rsidR="008F55ED" w:rsidRPr="00FF1DAA">
        <w:rPr>
          <w:sz w:val="27"/>
          <w:rtl/>
        </w:rPr>
        <w:t>3</w:t>
      </w:r>
      <w:r w:rsidR="00D5322F" w:rsidRPr="00FF1DAA">
        <w:rPr>
          <w:sz w:val="27"/>
          <w:rtl/>
        </w:rPr>
        <w:t xml:space="preserve"> من سورة يوسف بوضوح</w:t>
      </w:r>
      <w:r w:rsidR="008F55ED" w:rsidRPr="00FF1DAA">
        <w:rPr>
          <w:sz w:val="27"/>
          <w:rtl/>
        </w:rPr>
        <w:t>ٍ</w:t>
      </w:r>
      <w:r w:rsidR="00D5322F" w:rsidRPr="00FF1DAA">
        <w:rPr>
          <w:sz w:val="27"/>
          <w:rtl/>
        </w:rPr>
        <w:t xml:space="preserve"> أن هذا القرآن والمصحف الموجود حالياً بين أيدي الناس هو الذي أوحي إلى النبي</w:t>
      </w:r>
      <w:r w:rsidR="008F55ED" w:rsidRPr="00FF1DAA">
        <w:rPr>
          <w:sz w:val="27"/>
          <w:rtl/>
        </w:rPr>
        <w:t>ّ</w:t>
      </w:r>
      <w:r w:rsidR="00D5322F" w:rsidRPr="00FF1DAA">
        <w:rPr>
          <w:sz w:val="27"/>
          <w:rtl/>
        </w:rPr>
        <w:t xml:space="preserve"> الأكرم</w:t>
      </w:r>
      <w:r w:rsidR="007B31CC" w:rsidRPr="00FF1DAA">
        <w:rPr>
          <w:rFonts w:ascii="Mosawi" w:hAnsi="Mosawi" w:cs="Mosawi"/>
          <w:szCs w:val="22"/>
          <w:rtl/>
        </w:rPr>
        <w:t>|</w:t>
      </w:r>
      <w:r w:rsidR="00D5322F" w:rsidRPr="00FF1DAA">
        <w:rPr>
          <w:sz w:val="27"/>
          <w:rtl/>
        </w:rPr>
        <w:t>، وقد ورد في آيات أخرى صراحة</w:t>
      </w:r>
      <w:r w:rsidR="008F55ED" w:rsidRPr="00FF1DAA">
        <w:rPr>
          <w:sz w:val="27"/>
          <w:rtl/>
        </w:rPr>
        <w:t>ً</w:t>
      </w:r>
      <w:r w:rsidR="00D5322F" w:rsidRPr="00FF1DAA">
        <w:rPr>
          <w:sz w:val="27"/>
          <w:rtl/>
        </w:rPr>
        <w:t xml:space="preserve"> اعتبار ذات هذه الآيات القرآنية و</w:t>
      </w:r>
      <w:r w:rsidR="008F55ED" w:rsidRPr="00FF1DAA">
        <w:rPr>
          <w:sz w:val="27"/>
          <w:rtl/>
        </w:rPr>
        <w:t>َ</w:t>
      </w:r>
      <w:r w:rsidR="00D5322F" w:rsidRPr="00FF1DAA">
        <w:rPr>
          <w:sz w:val="27"/>
          <w:rtl/>
        </w:rPr>
        <w:t>ح</w:t>
      </w:r>
      <w:r w:rsidR="008F55ED" w:rsidRPr="00FF1DAA">
        <w:rPr>
          <w:sz w:val="27"/>
          <w:rtl/>
        </w:rPr>
        <w:t>ْ</w:t>
      </w:r>
      <w:r w:rsidR="00D5322F" w:rsidRPr="00FF1DAA">
        <w:rPr>
          <w:sz w:val="27"/>
          <w:rtl/>
        </w:rPr>
        <w:t xml:space="preserve">ياً، كما في قوله تعالى: </w:t>
      </w:r>
      <w:r w:rsidR="00D5322F" w:rsidRPr="00FF1DAA">
        <w:rPr>
          <w:rFonts w:ascii="Mosawi" w:hAnsi="Mosawi" w:cs="Mosawi"/>
          <w:sz w:val="24"/>
          <w:szCs w:val="24"/>
          <w:rtl/>
        </w:rPr>
        <w:t>﴿</w:t>
      </w:r>
      <w:r w:rsidR="00D5322F" w:rsidRPr="00FF1DAA">
        <w:rPr>
          <w:b/>
          <w:bCs/>
          <w:sz w:val="27"/>
          <w:rtl/>
        </w:rPr>
        <w:t>وَأُوح</w:t>
      </w:r>
      <w:r w:rsidR="008F55ED" w:rsidRPr="00FF1DAA">
        <w:rPr>
          <w:b/>
          <w:bCs/>
          <w:sz w:val="27"/>
          <w:rtl/>
        </w:rPr>
        <w:t>ِيَ إِلَيَّ هَذَا الْقُرْآَنُ ل</w:t>
      </w:r>
      <w:r w:rsidR="00D5322F" w:rsidRPr="00FF1DAA">
        <w:rPr>
          <w:b/>
          <w:bCs/>
          <w:sz w:val="27"/>
          <w:rtl/>
        </w:rPr>
        <w:t>أُنْذِرَكُمْ بِهِ وَمَنْ بَلَغَ</w:t>
      </w:r>
      <w:r w:rsidR="00D5322F" w:rsidRPr="00FF1DAA">
        <w:rPr>
          <w:rFonts w:ascii="Mosawi" w:hAnsi="Mosawi" w:cs="Mosawi"/>
          <w:sz w:val="24"/>
          <w:szCs w:val="24"/>
          <w:rtl/>
        </w:rPr>
        <w:t>﴾</w:t>
      </w:r>
      <w:r w:rsidR="00D5322F" w:rsidRPr="00FF1DAA">
        <w:rPr>
          <w:sz w:val="27"/>
          <w:rtl/>
        </w:rPr>
        <w:t xml:space="preserve"> (الأنعام: 19)</w:t>
      </w:r>
      <w:r w:rsidR="003A5ABC" w:rsidRPr="00FF1DAA">
        <w:rPr>
          <w:sz w:val="27"/>
          <w:rtl/>
        </w:rPr>
        <w:t>،</w:t>
      </w:r>
      <w:r w:rsidR="00D5322F" w:rsidRPr="00FF1DAA">
        <w:rPr>
          <w:sz w:val="27"/>
          <w:rtl/>
        </w:rPr>
        <w:t xml:space="preserve"> وقوله تعالى: </w:t>
      </w:r>
      <w:r w:rsidR="00D5322F" w:rsidRPr="00FF1DAA">
        <w:rPr>
          <w:rFonts w:ascii="Mosawi" w:hAnsi="Mosawi" w:cs="Mosawi"/>
          <w:sz w:val="24"/>
          <w:szCs w:val="24"/>
          <w:rtl/>
        </w:rPr>
        <w:t>﴿</w:t>
      </w:r>
      <w:r w:rsidR="00D5322F" w:rsidRPr="00FF1DAA">
        <w:rPr>
          <w:b/>
          <w:bCs/>
          <w:sz w:val="27"/>
          <w:rtl/>
        </w:rPr>
        <w:t>وَكَذَلِكَ أَوْحَيْنَا إِلَيْكَ قُرْآَن</w:t>
      </w:r>
      <w:r w:rsidR="005774AB" w:rsidRPr="00FF1DAA">
        <w:rPr>
          <w:b/>
          <w:bCs/>
          <w:sz w:val="27"/>
          <w:rtl/>
        </w:rPr>
        <w:t>اً</w:t>
      </w:r>
      <w:r w:rsidR="00D5322F" w:rsidRPr="00FF1DAA">
        <w:rPr>
          <w:b/>
          <w:bCs/>
          <w:sz w:val="27"/>
          <w:rtl/>
        </w:rPr>
        <w:t xml:space="preserve"> عَرَبِيّ</w:t>
      </w:r>
      <w:r w:rsidR="005774AB" w:rsidRPr="00FF1DAA">
        <w:rPr>
          <w:b/>
          <w:bCs/>
          <w:sz w:val="27"/>
          <w:rtl/>
        </w:rPr>
        <w:t>اً</w:t>
      </w:r>
      <w:r w:rsidR="00D5322F" w:rsidRPr="00FF1DAA">
        <w:rPr>
          <w:b/>
          <w:bCs/>
          <w:sz w:val="27"/>
          <w:rtl/>
        </w:rPr>
        <w:t xml:space="preserve"> لِتُنْذِرَ أُمَّ الْقُرَى وَمَنْ حَوْلَهَا</w:t>
      </w:r>
      <w:r w:rsidR="00D5322F" w:rsidRPr="00FF1DAA">
        <w:rPr>
          <w:rFonts w:ascii="Mosawi" w:hAnsi="Mosawi" w:cs="Mosawi"/>
          <w:sz w:val="24"/>
          <w:szCs w:val="24"/>
          <w:rtl/>
        </w:rPr>
        <w:t>﴾</w:t>
      </w:r>
      <w:r w:rsidR="00D5322F" w:rsidRPr="00FF1DAA">
        <w:rPr>
          <w:sz w:val="27"/>
          <w:rtl/>
        </w:rPr>
        <w:t xml:space="preserve"> (الشورى: 7)</w:t>
      </w:r>
      <w:r w:rsidR="008F55ED" w:rsidRPr="00FF1DAA">
        <w:rPr>
          <w:sz w:val="27"/>
          <w:rtl/>
        </w:rPr>
        <w:t>،</w:t>
      </w:r>
      <w:r w:rsidR="00D5322F" w:rsidRPr="00FF1DAA">
        <w:rPr>
          <w:sz w:val="27"/>
          <w:rtl/>
        </w:rPr>
        <w:t xml:space="preserve"> بل وقد ورد في بعض الآيات بيان أن </w:t>
      </w:r>
      <w:r w:rsidR="008F55ED" w:rsidRPr="00FF1DAA">
        <w:rPr>
          <w:sz w:val="27"/>
          <w:rtl/>
        </w:rPr>
        <w:t>أحد</w:t>
      </w:r>
      <w:r w:rsidR="00D5322F" w:rsidRPr="00FF1DAA">
        <w:rPr>
          <w:sz w:val="27"/>
          <w:rtl/>
        </w:rPr>
        <w:t xml:space="preserve"> أهداف إرسال النبي</w:t>
      </w:r>
      <w:r w:rsidR="008F55ED" w:rsidRPr="00FF1DAA">
        <w:rPr>
          <w:sz w:val="27"/>
          <w:rtl/>
        </w:rPr>
        <w:t>ّ</w:t>
      </w:r>
      <w:r w:rsidR="00D5322F" w:rsidRPr="00FF1DAA">
        <w:rPr>
          <w:sz w:val="27"/>
          <w:rtl/>
        </w:rPr>
        <w:t xml:space="preserve"> الأكرم</w:t>
      </w:r>
      <w:r w:rsidR="007B31CC" w:rsidRPr="00FF1DAA">
        <w:rPr>
          <w:rFonts w:ascii="Mosawi" w:hAnsi="Mosawi" w:cs="Mosawi"/>
          <w:szCs w:val="22"/>
          <w:rtl/>
        </w:rPr>
        <w:t>|</w:t>
      </w:r>
      <w:r w:rsidR="008F55ED" w:rsidRPr="00FF1DAA">
        <w:rPr>
          <w:sz w:val="27"/>
          <w:rtl/>
        </w:rPr>
        <w:t xml:space="preserve"> </w:t>
      </w:r>
      <w:r w:rsidR="00D5322F" w:rsidRPr="00FF1DAA">
        <w:rPr>
          <w:sz w:val="27"/>
          <w:rtl/>
        </w:rPr>
        <w:t>هو أن يتلو على الناس ما أ</w:t>
      </w:r>
      <w:r w:rsidR="008F55ED" w:rsidRPr="00FF1DAA">
        <w:rPr>
          <w:sz w:val="27"/>
          <w:rtl/>
        </w:rPr>
        <w:t>ُ</w:t>
      </w:r>
      <w:r w:rsidR="00D5322F" w:rsidRPr="00FF1DAA">
        <w:rPr>
          <w:sz w:val="27"/>
          <w:rtl/>
        </w:rPr>
        <w:t xml:space="preserve">نزل إليه، ومن ذلك قوله تعالى: </w:t>
      </w:r>
      <w:r w:rsidR="00D5322F" w:rsidRPr="00FF1DAA">
        <w:rPr>
          <w:rFonts w:ascii="Mosawi" w:hAnsi="Mosawi" w:cs="Mosawi"/>
          <w:sz w:val="24"/>
          <w:szCs w:val="24"/>
          <w:rtl/>
        </w:rPr>
        <w:t>﴿</w:t>
      </w:r>
      <w:r w:rsidR="00D5322F" w:rsidRPr="00FF1DAA">
        <w:rPr>
          <w:b/>
          <w:bCs/>
          <w:sz w:val="27"/>
          <w:rtl/>
        </w:rPr>
        <w:t>كَذَلِكَ أَرْسَلْنَاكَ فِي أُمَّةٍ قَدْ خَلَتْ مِنْ قَبْلِهَا أُمَمٌ لِتَتْلُوَ عَلَيْهِمُ الَّذِي أَوْحَيْنَا إِلَيْكَ</w:t>
      </w:r>
      <w:r w:rsidR="00D5322F" w:rsidRPr="00FF1DAA">
        <w:rPr>
          <w:rFonts w:ascii="Mosawi" w:hAnsi="Mosawi" w:cs="Mosawi"/>
          <w:sz w:val="24"/>
          <w:szCs w:val="24"/>
          <w:rtl/>
        </w:rPr>
        <w:t>﴾</w:t>
      </w:r>
      <w:r w:rsidR="00D5322F" w:rsidRPr="00FF1DAA">
        <w:rPr>
          <w:sz w:val="27"/>
          <w:rtl/>
        </w:rPr>
        <w:t xml:space="preserve"> (الرعد: 30). ومن الواضح أن الوحي الذي كان باللغة العربية</w:t>
      </w:r>
      <w:r w:rsidR="008F55ED" w:rsidRPr="00FF1DAA">
        <w:rPr>
          <w:sz w:val="27"/>
          <w:rtl/>
        </w:rPr>
        <w:t>،</w:t>
      </w:r>
      <w:r w:rsidR="00D5322F" w:rsidRPr="00FF1DAA">
        <w:rPr>
          <w:sz w:val="27"/>
          <w:rtl/>
        </w:rPr>
        <w:t xml:space="preserve"> ويمكن للناس قراءته، هو هذه الآيات الموجودة في القرآن الكريم، وليس الإمداد الإلهي</w:t>
      </w:r>
      <w:r w:rsidR="008F55ED" w:rsidRPr="00FF1DAA">
        <w:rPr>
          <w:sz w:val="27"/>
          <w:rtl/>
        </w:rPr>
        <w:t>ّ</w:t>
      </w:r>
      <w:r w:rsidR="00D5322F" w:rsidRPr="00FF1DAA">
        <w:rPr>
          <w:sz w:val="27"/>
          <w:rtl/>
        </w:rPr>
        <w:t xml:space="preserve"> الذي يكون منشأ لها.</w:t>
      </w:r>
    </w:p>
    <w:p w:rsidR="00D5322F" w:rsidRPr="00FF1DAA" w:rsidRDefault="00D5322F" w:rsidP="00711DCD">
      <w:pPr>
        <w:rPr>
          <w:sz w:val="27"/>
          <w:rtl/>
        </w:rPr>
      </w:pPr>
      <w:r w:rsidRPr="00FF1DAA">
        <w:rPr>
          <w:sz w:val="27"/>
          <w:rtl/>
        </w:rPr>
        <w:t>ومن بين الآيات الأخرى التي تدل</w:t>
      </w:r>
      <w:r w:rsidR="008F55ED" w:rsidRPr="00FF1DAA">
        <w:rPr>
          <w:sz w:val="27"/>
          <w:rtl/>
        </w:rPr>
        <w:t>ّ</w:t>
      </w:r>
      <w:r w:rsidRPr="00FF1DAA">
        <w:rPr>
          <w:sz w:val="27"/>
          <w:rtl/>
        </w:rPr>
        <w:t xml:space="preserve"> على أن القرآن الكريم كلام الله سبحانه وتعالى، وليس كلام النبي</w:t>
      </w:r>
      <w:r w:rsidR="008F55ED"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هي الآيات التي يتحدّ</w:t>
      </w:r>
      <w:r w:rsidR="008F55ED" w:rsidRPr="00FF1DAA">
        <w:rPr>
          <w:sz w:val="27"/>
          <w:rtl/>
        </w:rPr>
        <w:t>َ</w:t>
      </w:r>
      <w:r w:rsidRPr="00FF1DAA">
        <w:rPr>
          <w:sz w:val="27"/>
          <w:rtl/>
        </w:rPr>
        <w:t>ث فيها الله عزّ</w:t>
      </w:r>
      <w:r w:rsidR="008F55ED" w:rsidRPr="00FF1DAA">
        <w:rPr>
          <w:sz w:val="27"/>
          <w:rtl/>
        </w:rPr>
        <w:t>َ</w:t>
      </w:r>
      <w:r w:rsidRPr="00FF1DAA">
        <w:rPr>
          <w:sz w:val="27"/>
          <w:rtl/>
        </w:rPr>
        <w:t xml:space="preserve"> وجل</w:t>
      </w:r>
      <w:r w:rsidR="008F55ED" w:rsidRPr="00FF1DAA">
        <w:rPr>
          <w:sz w:val="27"/>
          <w:rtl/>
        </w:rPr>
        <w:t>َّ</w:t>
      </w:r>
      <w:r w:rsidRPr="00FF1DAA">
        <w:rPr>
          <w:sz w:val="27"/>
          <w:rtl/>
        </w:rPr>
        <w:t xml:space="preserve"> إلى الناس مباشرة</w:t>
      </w:r>
      <w:r w:rsidR="008F55ED" w:rsidRPr="00FF1DAA">
        <w:rPr>
          <w:sz w:val="27"/>
          <w:rtl/>
        </w:rPr>
        <w:t>ً</w:t>
      </w:r>
      <w:r w:rsidRPr="00FF1DAA">
        <w:rPr>
          <w:sz w:val="27"/>
          <w:rtl/>
        </w:rPr>
        <w:t>، ويعتبرهم عباده، ومن ذلك</w:t>
      </w:r>
      <w:r w:rsidR="008F55ED" w:rsidRPr="00FF1DAA">
        <w:rPr>
          <w:sz w:val="27"/>
          <w:rtl/>
        </w:rPr>
        <w:t>:</w:t>
      </w:r>
      <w:r w:rsidRPr="00FF1DAA">
        <w:rPr>
          <w:sz w:val="27"/>
          <w:rtl/>
        </w:rPr>
        <w:t xml:space="preserve"> قوله تعالى: </w:t>
      </w:r>
      <w:r w:rsidRPr="00FF1DAA">
        <w:rPr>
          <w:rFonts w:ascii="Mosawi" w:hAnsi="Mosawi" w:cs="Mosawi"/>
          <w:sz w:val="24"/>
          <w:szCs w:val="24"/>
          <w:rtl/>
        </w:rPr>
        <w:t>﴿</w:t>
      </w:r>
      <w:r w:rsidRPr="00FF1DAA">
        <w:rPr>
          <w:b/>
          <w:bCs/>
          <w:sz w:val="27"/>
          <w:rtl/>
        </w:rPr>
        <w:t>يَا عِبَادِيَ الَّذِينَ آَمَنُوا إِنَّ أَرْضِي وَاسِعَةٌ فَإِيَّايَ فَاعْبُدُونِ</w:t>
      </w:r>
      <w:r w:rsidRPr="00FF1DAA">
        <w:rPr>
          <w:rFonts w:ascii="Mosawi" w:hAnsi="Mosawi" w:cs="Mosawi"/>
          <w:sz w:val="24"/>
          <w:szCs w:val="24"/>
          <w:rtl/>
        </w:rPr>
        <w:t>﴾</w:t>
      </w:r>
      <w:r w:rsidRPr="00FF1DAA">
        <w:rPr>
          <w:sz w:val="27"/>
          <w:rtl/>
        </w:rPr>
        <w:t xml:space="preserve"> (العنكبوت: 56). </w:t>
      </w:r>
      <w:r w:rsidR="008F55ED" w:rsidRPr="00FF1DAA">
        <w:rPr>
          <w:sz w:val="27"/>
          <w:rtl/>
        </w:rPr>
        <w:t>و</w:t>
      </w:r>
      <w:r w:rsidRPr="00FF1DAA">
        <w:rPr>
          <w:sz w:val="27"/>
          <w:rtl/>
        </w:rPr>
        <w:t>من الواضح أن الناس عباد الله</w:t>
      </w:r>
      <w:r w:rsidR="008F55ED" w:rsidRPr="00FF1DAA">
        <w:rPr>
          <w:sz w:val="27"/>
          <w:rtl/>
        </w:rPr>
        <w:t>،</w:t>
      </w:r>
      <w:r w:rsidRPr="00FF1DAA">
        <w:rPr>
          <w:sz w:val="27"/>
          <w:rtl/>
        </w:rPr>
        <w:t xml:space="preserve"> وليسوا عباداً للنبي</w:t>
      </w:r>
      <w:r w:rsidR="008F55ED" w:rsidRPr="00FF1DAA">
        <w:rPr>
          <w:sz w:val="27"/>
          <w:rtl/>
        </w:rPr>
        <w:t>ّ</w:t>
      </w:r>
      <w:r w:rsidRPr="00FF1DAA">
        <w:rPr>
          <w:sz w:val="27"/>
          <w:rtl/>
        </w:rPr>
        <w:t xml:space="preserve"> الأكرم</w:t>
      </w:r>
      <w:r w:rsidR="007B31CC" w:rsidRPr="00FF1DAA">
        <w:rPr>
          <w:rFonts w:ascii="Mosawi" w:hAnsi="Mosawi" w:cs="Mosawi"/>
          <w:szCs w:val="22"/>
          <w:rtl/>
        </w:rPr>
        <w:t>|</w:t>
      </w:r>
      <w:r w:rsidR="008F55ED" w:rsidRPr="00FF1DAA">
        <w:rPr>
          <w:sz w:val="27"/>
          <w:rtl/>
        </w:rPr>
        <w:t>.</w:t>
      </w:r>
      <w:r w:rsidRPr="00FF1DAA">
        <w:rPr>
          <w:sz w:val="27"/>
          <w:rtl/>
        </w:rPr>
        <w:t xml:space="preserve"> ومثل هذه الآيات لا يمكن أن تكون كلام النبي</w:t>
      </w:r>
      <w:r w:rsidR="008F55ED" w:rsidRPr="00FF1DAA">
        <w:rPr>
          <w:sz w:val="27"/>
          <w:rtl/>
        </w:rPr>
        <w:t>ّ</w:t>
      </w:r>
      <w:r w:rsidRPr="00FF1DAA">
        <w:rPr>
          <w:sz w:val="27"/>
          <w:rtl/>
        </w:rPr>
        <w:t>، وإنما هي كلمات</w:t>
      </w:r>
      <w:r w:rsidR="008F55ED" w:rsidRPr="00FF1DAA">
        <w:rPr>
          <w:sz w:val="27"/>
          <w:rtl/>
        </w:rPr>
        <w:t>ُ</w:t>
      </w:r>
      <w:r w:rsidRPr="00FF1DAA">
        <w:rPr>
          <w:sz w:val="27"/>
          <w:rtl/>
        </w:rPr>
        <w:t xml:space="preserve"> الله سبحانه وتعالى.</w:t>
      </w:r>
    </w:p>
    <w:p w:rsidR="00D5322F" w:rsidRPr="00FF1DAA" w:rsidRDefault="00D5322F" w:rsidP="008E7EE3">
      <w:pPr>
        <w:rPr>
          <w:sz w:val="27"/>
          <w:rtl/>
        </w:rPr>
      </w:pPr>
      <w:r w:rsidRPr="00FF1DAA">
        <w:rPr>
          <w:sz w:val="27"/>
          <w:rtl/>
        </w:rPr>
        <w:t>وكذلك في الكثير من الآيات الأخرى ورد استعمال الله سبحانه وتعالى ضمير المتكل</w:t>
      </w:r>
      <w:r w:rsidR="00147012" w:rsidRPr="00FF1DAA">
        <w:rPr>
          <w:sz w:val="27"/>
          <w:rtl/>
        </w:rPr>
        <w:t>ِّ</w:t>
      </w:r>
      <w:r w:rsidRPr="00FF1DAA">
        <w:rPr>
          <w:sz w:val="27"/>
          <w:rtl/>
        </w:rPr>
        <w:t>م لبيان أفعاله</w:t>
      </w:r>
      <w:r w:rsidR="00147012" w:rsidRPr="00FF1DAA">
        <w:rPr>
          <w:sz w:val="27"/>
          <w:rtl/>
        </w:rPr>
        <w:t>.</w:t>
      </w:r>
      <w:r w:rsidRPr="00FF1DAA">
        <w:rPr>
          <w:sz w:val="27"/>
          <w:rtl/>
        </w:rPr>
        <w:t xml:space="preserve"> ومن ذلك ـ على سبيل المثال ـ</w:t>
      </w:r>
      <w:r w:rsidR="00147012" w:rsidRPr="00FF1DAA">
        <w:rPr>
          <w:sz w:val="27"/>
          <w:rtl/>
        </w:rPr>
        <w:t>:</w:t>
      </w:r>
      <w:r w:rsidRPr="00FF1DAA">
        <w:rPr>
          <w:sz w:val="27"/>
          <w:rtl/>
        </w:rPr>
        <w:t xml:space="preserve"> قوله تعالى: </w:t>
      </w:r>
      <w:r w:rsidRPr="00FF1DAA">
        <w:rPr>
          <w:rFonts w:ascii="Mosawi" w:hAnsi="Mosawi" w:cs="Mosawi"/>
          <w:sz w:val="24"/>
          <w:szCs w:val="24"/>
          <w:rtl/>
        </w:rPr>
        <w:t>﴿</w:t>
      </w:r>
      <w:r w:rsidR="00147012" w:rsidRPr="00FF1DAA">
        <w:rPr>
          <w:b/>
          <w:bCs/>
          <w:sz w:val="27"/>
          <w:rtl/>
        </w:rPr>
        <w:t>نَحْنُ خَلَقْنَاكُمْ فَلَوْل</w:t>
      </w:r>
      <w:r w:rsidRPr="00FF1DAA">
        <w:rPr>
          <w:b/>
          <w:bCs/>
          <w:sz w:val="27"/>
          <w:rtl/>
        </w:rPr>
        <w:t>ا</w:t>
      </w:r>
      <w:r w:rsidR="00147012" w:rsidRPr="00FF1DAA">
        <w:rPr>
          <w:b/>
          <w:bCs/>
          <w:sz w:val="27"/>
          <w:rtl/>
        </w:rPr>
        <w:t>َ</w:t>
      </w:r>
      <w:r w:rsidRPr="00FF1DAA">
        <w:rPr>
          <w:b/>
          <w:bCs/>
          <w:sz w:val="27"/>
          <w:rtl/>
        </w:rPr>
        <w:t xml:space="preserve"> تُصَدِّقُونَ</w:t>
      </w:r>
      <w:r w:rsidRPr="00FF1DAA">
        <w:rPr>
          <w:rFonts w:ascii="Mosawi" w:hAnsi="Mosawi" w:cs="Mosawi"/>
          <w:sz w:val="24"/>
          <w:szCs w:val="24"/>
          <w:rtl/>
        </w:rPr>
        <w:t>﴾</w:t>
      </w:r>
      <w:r w:rsidRPr="00FF1DAA">
        <w:rPr>
          <w:sz w:val="27"/>
          <w:rtl/>
        </w:rPr>
        <w:t xml:space="preserve"> (الواقعة: 57)</w:t>
      </w:r>
      <w:r w:rsidR="003A5ABC" w:rsidRPr="00FF1DAA">
        <w:rPr>
          <w:sz w:val="27"/>
          <w:rtl/>
        </w:rPr>
        <w:t>،</w:t>
      </w:r>
      <w:r w:rsidRPr="00FF1DAA">
        <w:rPr>
          <w:sz w:val="27"/>
          <w:rtl/>
        </w:rPr>
        <w:t xml:space="preserve"> وقوله تعالى: </w:t>
      </w:r>
      <w:r w:rsidRPr="00FF1DAA">
        <w:rPr>
          <w:rFonts w:ascii="Mosawi" w:hAnsi="Mosawi" w:cs="Mosawi"/>
          <w:sz w:val="24"/>
          <w:szCs w:val="24"/>
          <w:rtl/>
        </w:rPr>
        <w:t>﴿</w:t>
      </w:r>
      <w:r w:rsidRPr="00FF1DAA">
        <w:rPr>
          <w:b/>
          <w:bCs/>
          <w:sz w:val="27"/>
          <w:rtl/>
        </w:rPr>
        <w:t>لَقَدْ أَرْسَلْنَا رُسُلَنَا بِالْبَيِّنَاتِ وَأَنْزَلْنَا مَعَهُمُ الْكِتَابَ وَالْمِيزَانَ</w:t>
      </w:r>
      <w:r w:rsidRPr="00FF1DAA">
        <w:rPr>
          <w:rFonts w:ascii="Mosawi" w:hAnsi="Mosawi" w:cs="Mosawi"/>
          <w:sz w:val="24"/>
          <w:szCs w:val="24"/>
          <w:rtl/>
        </w:rPr>
        <w:t>﴾</w:t>
      </w:r>
      <w:r w:rsidRPr="00FF1DAA">
        <w:rPr>
          <w:sz w:val="27"/>
          <w:rtl/>
        </w:rPr>
        <w:t xml:space="preserve"> (الحديد: 25). إن هذه الآيات ـ وهي كثير</w:t>
      </w:r>
      <w:r w:rsidR="008E7EE3" w:rsidRPr="00FF1DAA">
        <w:rPr>
          <w:rFonts w:hint="cs"/>
          <w:sz w:val="27"/>
          <w:rtl/>
        </w:rPr>
        <w:t>ةٌ</w:t>
      </w:r>
      <w:r w:rsidRPr="00FF1DAA">
        <w:rPr>
          <w:sz w:val="27"/>
          <w:rtl/>
        </w:rPr>
        <w:t xml:space="preserve"> جد</w:t>
      </w:r>
      <w:r w:rsidR="00147012" w:rsidRPr="00FF1DAA">
        <w:rPr>
          <w:sz w:val="27"/>
          <w:rtl/>
        </w:rPr>
        <w:t>ّ</w:t>
      </w:r>
      <w:r w:rsidRPr="00FF1DAA">
        <w:rPr>
          <w:sz w:val="27"/>
          <w:rtl/>
        </w:rPr>
        <w:t>اً ـ تدلّ بوضوح</w:t>
      </w:r>
      <w:r w:rsidR="00147012" w:rsidRPr="00FF1DAA">
        <w:rPr>
          <w:sz w:val="27"/>
          <w:rtl/>
        </w:rPr>
        <w:t>ٍ</w:t>
      </w:r>
      <w:r w:rsidRPr="00FF1DAA">
        <w:rPr>
          <w:sz w:val="27"/>
          <w:rtl/>
        </w:rPr>
        <w:t xml:space="preserve"> على أن قائلها هو الله سبحانه وتعالى، وليس النبي</w:t>
      </w:r>
      <w:r w:rsidR="00147012" w:rsidRPr="00FF1DAA">
        <w:rPr>
          <w:sz w:val="27"/>
          <w:rtl/>
        </w:rPr>
        <w:t>ّ</w:t>
      </w:r>
      <w:r w:rsidRPr="00FF1DAA">
        <w:rPr>
          <w:sz w:val="27"/>
          <w:rtl/>
        </w:rPr>
        <w:t xml:space="preserve"> الأكرم؛ لأن هذه الأفعال لا تقبل الاستناد إلى النب</w:t>
      </w:r>
      <w:r w:rsidR="00147012" w:rsidRPr="00FF1DAA">
        <w:rPr>
          <w:sz w:val="27"/>
          <w:rtl/>
        </w:rPr>
        <w:t>يّ</w:t>
      </w:r>
      <w:r w:rsidR="007B31CC" w:rsidRPr="00FF1DAA">
        <w:rPr>
          <w:rFonts w:ascii="Mosawi" w:hAnsi="Mosawi" w:cs="Mosawi"/>
          <w:szCs w:val="22"/>
          <w:rtl/>
        </w:rPr>
        <w:t>|</w:t>
      </w:r>
      <w:r w:rsidRPr="00FF1DAA">
        <w:rPr>
          <w:sz w:val="27"/>
          <w:rtl/>
        </w:rPr>
        <w:t>.</w:t>
      </w:r>
    </w:p>
    <w:p w:rsidR="00D5322F" w:rsidRPr="00FF1DAA" w:rsidRDefault="00D5322F" w:rsidP="008E7EE3">
      <w:pPr>
        <w:rPr>
          <w:sz w:val="27"/>
          <w:rtl/>
        </w:rPr>
      </w:pPr>
      <w:r w:rsidRPr="00FF1DAA">
        <w:rPr>
          <w:sz w:val="27"/>
          <w:rtl/>
        </w:rPr>
        <w:t>ومن الآيات الأخرى التي تدلّ على أن هذا القرآن هو كلام الله تعالى الآيات</w:t>
      </w:r>
      <w:r w:rsidR="00147012" w:rsidRPr="00FF1DAA">
        <w:rPr>
          <w:sz w:val="27"/>
          <w:rtl/>
        </w:rPr>
        <w:t>ُ</w:t>
      </w:r>
      <w:r w:rsidRPr="00FF1DAA">
        <w:rPr>
          <w:sz w:val="27"/>
          <w:rtl/>
        </w:rPr>
        <w:t xml:space="preserve"> التي تعرّ</w:t>
      </w:r>
      <w:r w:rsidR="00147012" w:rsidRPr="00FF1DAA">
        <w:rPr>
          <w:sz w:val="27"/>
          <w:rtl/>
        </w:rPr>
        <w:t>ِ</w:t>
      </w:r>
      <w:r w:rsidRPr="00FF1DAA">
        <w:rPr>
          <w:sz w:val="27"/>
          <w:rtl/>
        </w:rPr>
        <w:t>ف جبرائيل</w:t>
      </w:r>
      <w:r w:rsidR="001774C5" w:rsidRPr="00FF1DAA">
        <w:rPr>
          <w:rFonts w:ascii="Mosawi" w:hAnsi="Mosawi" w:cs="Mosawi"/>
          <w:szCs w:val="22"/>
          <w:rtl/>
        </w:rPr>
        <w:t>×</w:t>
      </w:r>
      <w:r w:rsidRPr="00FF1DAA">
        <w:rPr>
          <w:sz w:val="27"/>
          <w:rtl/>
        </w:rPr>
        <w:t xml:space="preserve"> </w:t>
      </w:r>
      <w:r w:rsidR="00147012" w:rsidRPr="00FF1DAA">
        <w:rPr>
          <w:sz w:val="27"/>
          <w:rtl/>
        </w:rPr>
        <w:t>بال</w:t>
      </w:r>
      <w:r w:rsidRPr="00FF1DAA">
        <w:rPr>
          <w:sz w:val="27"/>
          <w:rtl/>
        </w:rPr>
        <w:t>واسطة لإيصال آيات القرآن الكريم إلى النبي</w:t>
      </w:r>
      <w:r w:rsidR="00147012"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w:t>
      </w:r>
      <w:r w:rsidRPr="00FF1DAA">
        <w:rPr>
          <w:sz w:val="27"/>
          <w:rtl/>
        </w:rPr>
        <w:lastRenderedPageBreak/>
        <w:t xml:space="preserve">كما في قوله تعالى: </w:t>
      </w:r>
      <w:r w:rsidRPr="00FF1DAA">
        <w:rPr>
          <w:rFonts w:ascii="Mosawi" w:hAnsi="Mosawi" w:cs="Mosawi"/>
          <w:sz w:val="24"/>
          <w:szCs w:val="24"/>
          <w:rtl/>
        </w:rPr>
        <w:t>﴿</w:t>
      </w:r>
      <w:r w:rsidRPr="00FF1DAA">
        <w:rPr>
          <w:b/>
          <w:bCs/>
          <w:sz w:val="27"/>
          <w:rtl/>
        </w:rPr>
        <w:t>قُلْ مَنْ كَانَ عَدُوّ</w:t>
      </w:r>
      <w:r w:rsidR="005774AB" w:rsidRPr="00FF1DAA">
        <w:rPr>
          <w:b/>
          <w:bCs/>
          <w:sz w:val="27"/>
          <w:rtl/>
        </w:rPr>
        <w:t>اً</w:t>
      </w:r>
      <w:r w:rsidRPr="00FF1DAA">
        <w:rPr>
          <w:b/>
          <w:bCs/>
          <w:sz w:val="27"/>
          <w:rtl/>
        </w:rPr>
        <w:t xml:space="preserve"> لِجِبْرِيلَ فَإِنَّهُ نَزَّلَهُ عَلَى قَلْبِكَ بِإِذْنِ </w:t>
      </w:r>
      <w:r w:rsidR="005774AB" w:rsidRPr="00FF1DAA">
        <w:rPr>
          <w:b/>
          <w:bCs/>
          <w:sz w:val="27"/>
          <w:rtl/>
        </w:rPr>
        <w:t>الل</w:t>
      </w:r>
      <w:r w:rsidRPr="00FF1DAA">
        <w:rPr>
          <w:b/>
          <w:bCs/>
          <w:sz w:val="27"/>
          <w:rtl/>
        </w:rPr>
        <w:t>هِ مُصَدِّق</w:t>
      </w:r>
      <w:r w:rsidR="005774AB" w:rsidRPr="00FF1DAA">
        <w:rPr>
          <w:b/>
          <w:bCs/>
          <w:sz w:val="27"/>
          <w:rtl/>
        </w:rPr>
        <w:t>اً</w:t>
      </w:r>
      <w:r w:rsidRPr="00FF1DAA">
        <w:rPr>
          <w:b/>
          <w:bCs/>
          <w:sz w:val="27"/>
          <w:rtl/>
        </w:rPr>
        <w:t xml:space="preserve"> لِمَا بَيْنَ يَدَيْهِ وَهُدًى وَبُشْرَى لِلْمُؤْمِنِينَ</w:t>
      </w:r>
      <w:r w:rsidRPr="00FF1DAA">
        <w:rPr>
          <w:rFonts w:ascii="Mosawi" w:hAnsi="Mosawi" w:cs="Mosawi"/>
          <w:sz w:val="24"/>
          <w:szCs w:val="24"/>
          <w:rtl/>
        </w:rPr>
        <w:t>﴾</w:t>
      </w:r>
      <w:r w:rsidRPr="00FF1DAA">
        <w:rPr>
          <w:sz w:val="27"/>
          <w:rtl/>
        </w:rPr>
        <w:t xml:space="preserve"> (البقرة: 97)</w:t>
      </w:r>
      <w:r w:rsidR="003A5ABC" w:rsidRPr="00FF1DAA">
        <w:rPr>
          <w:sz w:val="27"/>
          <w:rtl/>
        </w:rPr>
        <w:t>،</w:t>
      </w:r>
      <w:r w:rsidRPr="00FF1DAA">
        <w:rPr>
          <w:sz w:val="27"/>
          <w:rtl/>
        </w:rPr>
        <w:t xml:space="preserve"> وقوله: </w:t>
      </w:r>
      <w:r w:rsidRPr="00FF1DAA">
        <w:rPr>
          <w:rFonts w:ascii="Mosawi" w:hAnsi="Mosawi" w:cs="Mosawi"/>
          <w:sz w:val="24"/>
          <w:szCs w:val="24"/>
          <w:rtl/>
        </w:rPr>
        <w:t>﴿</w:t>
      </w:r>
      <w:r w:rsidR="00147012" w:rsidRPr="00FF1DAA">
        <w:rPr>
          <w:b/>
          <w:bCs/>
          <w:sz w:val="27"/>
          <w:rtl/>
        </w:rPr>
        <w:t>نَزَلَ بِهِ الرُّوحُ ال</w:t>
      </w:r>
      <w:r w:rsidRPr="00FF1DAA">
        <w:rPr>
          <w:b/>
          <w:bCs/>
          <w:sz w:val="27"/>
          <w:rtl/>
        </w:rPr>
        <w:t>أَمِينُ * عَلَى قَلْبِكَ لِتَكُونَ مِنَ الْمُنْذِرِينَ * بِلِسَانٍ عَرَبِيٍّ مُبِينٍ</w:t>
      </w:r>
      <w:r w:rsidRPr="00FF1DAA">
        <w:rPr>
          <w:rFonts w:ascii="Mosawi" w:hAnsi="Mosawi" w:cs="Mosawi"/>
          <w:sz w:val="24"/>
          <w:szCs w:val="24"/>
          <w:rtl/>
        </w:rPr>
        <w:t>﴾</w:t>
      </w:r>
      <w:r w:rsidRPr="00FF1DAA">
        <w:rPr>
          <w:sz w:val="27"/>
          <w:rtl/>
        </w:rPr>
        <w:t xml:space="preserve"> (الشعراء: 193 ـ 195).</w:t>
      </w:r>
    </w:p>
    <w:p w:rsidR="00D5322F" w:rsidRPr="00FF1DAA" w:rsidRDefault="00D5322F" w:rsidP="00711DCD">
      <w:pPr>
        <w:rPr>
          <w:sz w:val="27"/>
          <w:rtl/>
        </w:rPr>
      </w:pPr>
      <w:r w:rsidRPr="00FF1DAA">
        <w:rPr>
          <w:sz w:val="27"/>
          <w:rtl/>
        </w:rPr>
        <w:t>وقال العلا</w:t>
      </w:r>
      <w:r w:rsidR="00147012" w:rsidRPr="00FF1DAA">
        <w:rPr>
          <w:sz w:val="27"/>
          <w:rtl/>
        </w:rPr>
        <w:t>ّ</w:t>
      </w:r>
      <w:r w:rsidRPr="00FF1DAA">
        <w:rPr>
          <w:sz w:val="27"/>
          <w:rtl/>
        </w:rPr>
        <w:t>مة الطباطبائي</w:t>
      </w:r>
      <w:r w:rsidR="001774C5" w:rsidRPr="00FF1DAA">
        <w:rPr>
          <w:rFonts w:ascii="Mosawi" w:hAnsi="Mosawi" w:cs="Mosawi"/>
          <w:szCs w:val="22"/>
          <w:rtl/>
        </w:rPr>
        <w:t>&amp;</w:t>
      </w:r>
      <w:r w:rsidRPr="00FF1DAA">
        <w:rPr>
          <w:sz w:val="27"/>
          <w:rtl/>
        </w:rPr>
        <w:t xml:space="preserve"> في تفسير هذه الآيات: إن الضمير في </w:t>
      </w:r>
      <w:r w:rsidRPr="00FF1DAA">
        <w:rPr>
          <w:sz w:val="24"/>
          <w:szCs w:val="24"/>
          <w:rtl/>
        </w:rPr>
        <w:t>«</w:t>
      </w:r>
      <w:r w:rsidRPr="00FF1DAA">
        <w:rPr>
          <w:sz w:val="27"/>
          <w:rtl/>
        </w:rPr>
        <w:t>به</w:t>
      </w:r>
      <w:r w:rsidRPr="00FF1DAA">
        <w:rPr>
          <w:sz w:val="24"/>
          <w:szCs w:val="24"/>
          <w:rtl/>
        </w:rPr>
        <w:t>»</w:t>
      </w:r>
      <w:r w:rsidRPr="00FF1DAA">
        <w:rPr>
          <w:sz w:val="27"/>
          <w:rtl/>
        </w:rPr>
        <w:t xml:space="preserve"> يعود إلى القرآن المؤل</w:t>
      </w:r>
      <w:r w:rsidR="00147012" w:rsidRPr="00FF1DAA">
        <w:rPr>
          <w:sz w:val="27"/>
          <w:rtl/>
        </w:rPr>
        <w:t>َّ</w:t>
      </w:r>
      <w:r w:rsidRPr="00FF1DAA">
        <w:rPr>
          <w:sz w:val="27"/>
          <w:rtl/>
        </w:rPr>
        <w:t>ف من ألفاظ ذات معان</w:t>
      </w:r>
      <w:r w:rsidR="00147012" w:rsidRPr="00FF1DAA">
        <w:rPr>
          <w:sz w:val="27"/>
          <w:rtl/>
        </w:rPr>
        <w:t>ٍ</w:t>
      </w:r>
      <w:r w:rsidRPr="00FF1DAA">
        <w:rPr>
          <w:sz w:val="27"/>
          <w:rtl/>
        </w:rPr>
        <w:t xml:space="preserve"> حقّة؛ إذ صرّ</w:t>
      </w:r>
      <w:r w:rsidR="00147012" w:rsidRPr="00FF1DAA">
        <w:rPr>
          <w:sz w:val="27"/>
          <w:rtl/>
        </w:rPr>
        <w:t>َ</w:t>
      </w:r>
      <w:r w:rsidRPr="00FF1DAA">
        <w:rPr>
          <w:sz w:val="27"/>
          <w:rtl/>
        </w:rPr>
        <w:t xml:space="preserve">ح بأن ألفاظ القرآن ـ مثل المعاني ـ قد نزلت من عند الله سبحانه وتعالى؛ حيث قال: </w:t>
      </w:r>
      <w:r w:rsidRPr="00FF1DAA">
        <w:rPr>
          <w:sz w:val="24"/>
          <w:szCs w:val="24"/>
          <w:rtl/>
        </w:rPr>
        <w:t>«</w:t>
      </w:r>
      <w:r w:rsidRPr="00FF1DAA">
        <w:rPr>
          <w:sz w:val="27"/>
          <w:rtl/>
        </w:rPr>
        <w:t xml:space="preserve">والضمير في </w:t>
      </w:r>
      <w:r w:rsidRPr="00FF1DAA">
        <w:rPr>
          <w:sz w:val="24"/>
          <w:szCs w:val="24"/>
          <w:rtl/>
        </w:rPr>
        <w:t>«</w:t>
      </w:r>
      <w:r w:rsidRPr="00FF1DAA">
        <w:rPr>
          <w:sz w:val="27"/>
          <w:rtl/>
        </w:rPr>
        <w:t>نزل به</w:t>
      </w:r>
      <w:r w:rsidRPr="00FF1DAA">
        <w:rPr>
          <w:sz w:val="24"/>
          <w:szCs w:val="24"/>
          <w:rtl/>
        </w:rPr>
        <w:t>»</w:t>
      </w:r>
      <w:r w:rsidRPr="00FF1DAA">
        <w:rPr>
          <w:sz w:val="27"/>
          <w:rtl/>
        </w:rPr>
        <w:t xml:space="preserve"> للقرآن بما أنه كلام</w:t>
      </w:r>
      <w:r w:rsidR="008E7EE3" w:rsidRPr="00FF1DAA">
        <w:rPr>
          <w:rFonts w:hint="cs"/>
          <w:sz w:val="27"/>
          <w:rtl/>
        </w:rPr>
        <w:t>ٌ</w:t>
      </w:r>
      <w:r w:rsidRPr="00FF1DAA">
        <w:rPr>
          <w:sz w:val="27"/>
          <w:rtl/>
        </w:rPr>
        <w:t xml:space="preserve"> مؤل</w:t>
      </w:r>
      <w:r w:rsidR="00147012" w:rsidRPr="00FF1DAA">
        <w:rPr>
          <w:sz w:val="27"/>
          <w:rtl/>
        </w:rPr>
        <w:t>ّ</w:t>
      </w:r>
      <w:r w:rsidRPr="00FF1DAA">
        <w:rPr>
          <w:sz w:val="27"/>
          <w:rtl/>
        </w:rPr>
        <w:t>ف من ألفاظ</w:t>
      </w:r>
      <w:r w:rsidR="00147012" w:rsidRPr="00FF1DAA">
        <w:rPr>
          <w:sz w:val="27"/>
          <w:rtl/>
        </w:rPr>
        <w:t>ٍ</w:t>
      </w:r>
      <w:r w:rsidRPr="00FF1DAA">
        <w:rPr>
          <w:sz w:val="27"/>
          <w:rtl/>
        </w:rPr>
        <w:t xml:space="preserve"> لها معانيها الحقّة</w:t>
      </w:r>
      <w:r w:rsidR="00147012" w:rsidRPr="00FF1DAA">
        <w:rPr>
          <w:sz w:val="27"/>
          <w:rtl/>
        </w:rPr>
        <w:t>؛</w:t>
      </w:r>
      <w:r w:rsidRPr="00FF1DAA">
        <w:rPr>
          <w:sz w:val="27"/>
          <w:rtl/>
        </w:rPr>
        <w:t xml:space="preserve"> فإن ألفاظ القرآن نازلة</w:t>
      </w:r>
      <w:r w:rsidR="008E7EE3" w:rsidRPr="00FF1DAA">
        <w:rPr>
          <w:rFonts w:hint="cs"/>
          <w:sz w:val="27"/>
          <w:rtl/>
        </w:rPr>
        <w:t>ٌ</w:t>
      </w:r>
      <w:r w:rsidRPr="00FF1DAA">
        <w:rPr>
          <w:sz w:val="27"/>
          <w:rtl/>
        </w:rPr>
        <w:t xml:space="preserve"> من عنده تعالى، كما أن معانيها نازلة</w:t>
      </w:r>
      <w:r w:rsidR="00147012" w:rsidRPr="00FF1DAA">
        <w:rPr>
          <w:sz w:val="27"/>
          <w:rtl/>
        </w:rPr>
        <w:t>ٌ</w:t>
      </w:r>
      <w:r w:rsidRPr="00FF1DAA">
        <w:rPr>
          <w:sz w:val="27"/>
          <w:rtl/>
        </w:rPr>
        <w:t xml:space="preserve"> من عنده</w:t>
      </w:r>
      <w:r w:rsidRPr="00FF1DAA">
        <w:rPr>
          <w:sz w:val="24"/>
          <w:szCs w:val="24"/>
          <w:rtl/>
        </w:rPr>
        <w:t>»</w:t>
      </w:r>
      <w:r w:rsidRPr="00FF1DAA">
        <w:rPr>
          <w:sz w:val="27"/>
          <w:vertAlign w:val="superscript"/>
          <w:rtl/>
        </w:rPr>
        <w:t>(</w:t>
      </w:r>
      <w:r w:rsidRPr="00FF1DAA">
        <w:rPr>
          <w:rStyle w:val="ac"/>
          <w:sz w:val="27"/>
          <w:rtl/>
        </w:rPr>
        <w:endnoteReference w:id="342"/>
      </w:r>
      <w:r w:rsidRPr="00FF1DAA">
        <w:rPr>
          <w:sz w:val="27"/>
          <w:vertAlign w:val="superscript"/>
          <w:rtl/>
        </w:rPr>
        <w:t>)</w:t>
      </w:r>
      <w:r w:rsidRPr="00FF1DAA">
        <w:rPr>
          <w:sz w:val="27"/>
          <w:rtl/>
        </w:rPr>
        <w:t>.</w:t>
      </w:r>
    </w:p>
    <w:p w:rsidR="00D5322F" w:rsidRPr="00FF1DAA" w:rsidRDefault="00D5322F" w:rsidP="008E7EE3">
      <w:pPr>
        <w:rPr>
          <w:sz w:val="27"/>
          <w:rtl/>
        </w:rPr>
      </w:pPr>
      <w:r w:rsidRPr="00FF1DAA">
        <w:rPr>
          <w:sz w:val="27"/>
          <w:rtl/>
        </w:rPr>
        <w:t>وقد ذهب الطباطبائي إلى الاعتقاد بأن الذين يقولون</w:t>
      </w:r>
      <w:r w:rsidR="00147012" w:rsidRPr="00FF1DAA">
        <w:rPr>
          <w:sz w:val="27"/>
          <w:rtl/>
        </w:rPr>
        <w:t>:</w:t>
      </w:r>
      <w:r w:rsidRPr="00FF1DAA">
        <w:rPr>
          <w:sz w:val="27"/>
          <w:rtl/>
        </w:rPr>
        <w:t xml:space="preserve"> إن معاني القرآن وحدها من عند الله، وأما الألفاظ فهي من صنع النبي</w:t>
      </w:r>
      <w:r w:rsidR="00147012" w:rsidRPr="00FF1DAA">
        <w:rPr>
          <w:sz w:val="27"/>
          <w:rtl/>
        </w:rPr>
        <w:t>ّ</w:t>
      </w:r>
      <w:r w:rsidRPr="00FF1DAA">
        <w:rPr>
          <w:sz w:val="27"/>
          <w:rtl/>
        </w:rPr>
        <w:t xml:space="preserve"> الأكرم، لا يُع</w:t>
      </w:r>
      <w:r w:rsidR="00147012" w:rsidRPr="00FF1DAA">
        <w:rPr>
          <w:sz w:val="27"/>
          <w:rtl/>
        </w:rPr>
        <w:t>ْ</w:t>
      </w:r>
      <w:r w:rsidRPr="00FF1DAA">
        <w:rPr>
          <w:sz w:val="27"/>
          <w:rtl/>
        </w:rPr>
        <w:t>ن</w:t>
      </w:r>
      <w:r w:rsidR="00147012" w:rsidRPr="00FF1DAA">
        <w:rPr>
          <w:sz w:val="27"/>
          <w:rtl/>
        </w:rPr>
        <w:t>َ</w:t>
      </w:r>
      <w:r w:rsidRPr="00FF1DAA">
        <w:rPr>
          <w:sz w:val="27"/>
          <w:rtl/>
        </w:rPr>
        <w:t>ى بقولهم؛ فهو قول</w:t>
      </w:r>
      <w:r w:rsidR="00147012" w:rsidRPr="00FF1DAA">
        <w:rPr>
          <w:sz w:val="27"/>
          <w:rtl/>
        </w:rPr>
        <w:t>ٌ</w:t>
      </w:r>
      <w:r w:rsidRPr="00FF1DAA">
        <w:rPr>
          <w:sz w:val="27"/>
          <w:rtl/>
        </w:rPr>
        <w:t xml:space="preserve"> سخيف، وأما </w:t>
      </w:r>
      <w:r w:rsidR="008E7EE3" w:rsidRPr="00FF1DAA">
        <w:rPr>
          <w:rFonts w:hint="cs"/>
          <w:sz w:val="27"/>
          <w:rtl/>
        </w:rPr>
        <w:t>ال</w:t>
      </w:r>
      <w:r w:rsidRPr="00FF1DAA">
        <w:rPr>
          <w:sz w:val="27"/>
          <w:rtl/>
        </w:rPr>
        <w:t>قول بأن ألفاظ القرآن ومعانيه كل</w:t>
      </w:r>
      <w:r w:rsidR="008E7EE3" w:rsidRPr="00FF1DAA">
        <w:rPr>
          <w:rFonts w:hint="cs"/>
          <w:sz w:val="27"/>
          <w:rtl/>
        </w:rPr>
        <w:t>َيْ</w:t>
      </w:r>
      <w:r w:rsidRPr="00FF1DAA">
        <w:rPr>
          <w:sz w:val="27"/>
          <w:rtl/>
        </w:rPr>
        <w:t>هما من صنع النبي</w:t>
      </w:r>
      <w:r w:rsidR="00147012" w:rsidRPr="00FF1DAA">
        <w:rPr>
          <w:sz w:val="27"/>
          <w:rtl/>
        </w:rPr>
        <w:t>ّ</w:t>
      </w:r>
      <w:r w:rsidRPr="00FF1DAA">
        <w:rPr>
          <w:sz w:val="27"/>
          <w:rtl/>
        </w:rPr>
        <w:t xml:space="preserve"> الأكرم</w:t>
      </w:r>
      <w:r w:rsidR="008E7EE3" w:rsidRPr="00FF1DAA">
        <w:rPr>
          <w:rFonts w:ascii="Mosawi" w:hAnsi="Mosawi" w:cs="Mosawi"/>
          <w:szCs w:val="22"/>
          <w:rtl/>
        </w:rPr>
        <w:t>|</w:t>
      </w:r>
      <w:r w:rsidRPr="00FF1DAA">
        <w:rPr>
          <w:sz w:val="27"/>
          <w:rtl/>
        </w:rPr>
        <w:t xml:space="preserve"> فهو أسخف من سابقه</w:t>
      </w:r>
      <w:r w:rsidR="00147012" w:rsidRPr="00FF1DAA">
        <w:rPr>
          <w:sz w:val="27"/>
          <w:rtl/>
        </w:rPr>
        <w:t xml:space="preserve">. </w:t>
      </w:r>
      <w:r w:rsidRPr="00FF1DAA">
        <w:rPr>
          <w:sz w:val="27"/>
          <w:rtl/>
        </w:rPr>
        <w:t xml:space="preserve">وإليك نصّ عبارته في هذا الشأن: </w:t>
      </w:r>
      <w:r w:rsidRPr="00FF1DAA">
        <w:rPr>
          <w:sz w:val="24"/>
          <w:szCs w:val="24"/>
          <w:rtl/>
        </w:rPr>
        <w:t>«</w:t>
      </w:r>
      <w:r w:rsidRPr="00FF1DAA">
        <w:rPr>
          <w:sz w:val="27"/>
          <w:rtl/>
        </w:rPr>
        <w:t>لا يُع</w:t>
      </w:r>
      <w:r w:rsidR="00147012" w:rsidRPr="00FF1DAA">
        <w:rPr>
          <w:sz w:val="27"/>
          <w:rtl/>
        </w:rPr>
        <w:t>ْ</w:t>
      </w:r>
      <w:r w:rsidRPr="00FF1DAA">
        <w:rPr>
          <w:sz w:val="27"/>
          <w:rtl/>
        </w:rPr>
        <w:t>ب</w:t>
      </w:r>
      <w:r w:rsidR="00147012" w:rsidRPr="00FF1DAA">
        <w:rPr>
          <w:sz w:val="27"/>
          <w:rtl/>
        </w:rPr>
        <w:t>َ</w:t>
      </w:r>
      <w:r w:rsidRPr="00FF1DAA">
        <w:rPr>
          <w:sz w:val="27"/>
          <w:rtl/>
        </w:rPr>
        <w:t>أ بقول م</w:t>
      </w:r>
      <w:r w:rsidR="00147012" w:rsidRPr="00FF1DAA">
        <w:rPr>
          <w:sz w:val="27"/>
          <w:rtl/>
        </w:rPr>
        <w:t>َ</w:t>
      </w:r>
      <w:r w:rsidRPr="00FF1DAA">
        <w:rPr>
          <w:sz w:val="27"/>
          <w:rtl/>
        </w:rPr>
        <w:t>ن</w:t>
      </w:r>
      <w:r w:rsidR="00147012" w:rsidRPr="00FF1DAA">
        <w:rPr>
          <w:sz w:val="27"/>
          <w:rtl/>
        </w:rPr>
        <w:t>ْ</w:t>
      </w:r>
      <w:r w:rsidRPr="00FF1DAA">
        <w:rPr>
          <w:sz w:val="27"/>
          <w:rtl/>
        </w:rPr>
        <w:t xml:space="preserve"> قال: إن الذي نزل به الروح الأمين إنما هو معاني القرآن الكريم</w:t>
      </w:r>
      <w:r w:rsidR="00B4072F" w:rsidRPr="00FF1DAA">
        <w:rPr>
          <w:sz w:val="27"/>
          <w:rtl/>
        </w:rPr>
        <w:t>،</w:t>
      </w:r>
      <w:r w:rsidRPr="00FF1DAA">
        <w:rPr>
          <w:sz w:val="27"/>
          <w:rtl/>
        </w:rPr>
        <w:t xml:space="preserve"> ثم</w:t>
      </w:r>
      <w:r w:rsidR="00B4072F" w:rsidRPr="00FF1DAA">
        <w:rPr>
          <w:sz w:val="27"/>
          <w:rtl/>
        </w:rPr>
        <w:t>ّ</w:t>
      </w:r>
      <w:r w:rsidRPr="00FF1DAA">
        <w:rPr>
          <w:sz w:val="27"/>
          <w:rtl/>
        </w:rPr>
        <w:t xml:space="preserve"> النبي</w:t>
      </w:r>
      <w:r w:rsidR="00B4072F" w:rsidRPr="00FF1DAA">
        <w:rPr>
          <w:sz w:val="27"/>
          <w:rtl/>
        </w:rPr>
        <w:t>ّ</w:t>
      </w:r>
      <w:r w:rsidR="007B31CC" w:rsidRPr="00FF1DAA">
        <w:rPr>
          <w:rFonts w:ascii="Mosawi" w:hAnsi="Mosawi" w:cs="Mosawi"/>
          <w:szCs w:val="22"/>
          <w:rtl/>
        </w:rPr>
        <w:t>|</w:t>
      </w:r>
      <w:r w:rsidRPr="00FF1DAA">
        <w:rPr>
          <w:sz w:val="27"/>
          <w:rtl/>
        </w:rPr>
        <w:t xml:space="preserve"> كان يعب</w:t>
      </w:r>
      <w:r w:rsidR="00B4072F" w:rsidRPr="00FF1DAA">
        <w:rPr>
          <w:sz w:val="27"/>
          <w:rtl/>
        </w:rPr>
        <w:t>ِّ</w:t>
      </w:r>
      <w:r w:rsidRPr="00FF1DAA">
        <w:rPr>
          <w:sz w:val="27"/>
          <w:rtl/>
        </w:rPr>
        <w:t>ر عنها بما يطابقها ويحكيها من الألفاظ بلسان</w:t>
      </w:r>
      <w:r w:rsidR="00B4072F" w:rsidRPr="00FF1DAA">
        <w:rPr>
          <w:sz w:val="27"/>
          <w:rtl/>
        </w:rPr>
        <w:t>ٍ</w:t>
      </w:r>
      <w:r w:rsidRPr="00FF1DAA">
        <w:rPr>
          <w:sz w:val="27"/>
          <w:rtl/>
        </w:rPr>
        <w:t xml:space="preserve"> عربي. وأسخف منه قول م</w:t>
      </w:r>
      <w:r w:rsidR="00B4072F" w:rsidRPr="00FF1DAA">
        <w:rPr>
          <w:sz w:val="27"/>
          <w:rtl/>
        </w:rPr>
        <w:t>َ</w:t>
      </w:r>
      <w:r w:rsidRPr="00FF1DAA">
        <w:rPr>
          <w:sz w:val="27"/>
          <w:rtl/>
        </w:rPr>
        <w:t>ن</w:t>
      </w:r>
      <w:r w:rsidR="00B4072F" w:rsidRPr="00FF1DAA">
        <w:rPr>
          <w:sz w:val="27"/>
          <w:rtl/>
        </w:rPr>
        <w:t>ْ</w:t>
      </w:r>
      <w:r w:rsidRPr="00FF1DAA">
        <w:rPr>
          <w:sz w:val="27"/>
          <w:rtl/>
        </w:rPr>
        <w:t xml:space="preserve"> قال: إن القرآن بلفظه ومعناه من منش</w:t>
      </w:r>
      <w:r w:rsidR="00B4072F" w:rsidRPr="00FF1DAA">
        <w:rPr>
          <w:sz w:val="27"/>
          <w:rtl/>
        </w:rPr>
        <w:t>آ</w:t>
      </w:r>
      <w:r w:rsidRPr="00FF1DAA">
        <w:rPr>
          <w:sz w:val="27"/>
          <w:rtl/>
        </w:rPr>
        <w:t>ت النبي</w:t>
      </w:r>
      <w:r w:rsidR="00B4072F" w:rsidRPr="00FF1DAA">
        <w:rPr>
          <w:sz w:val="27"/>
          <w:rtl/>
        </w:rPr>
        <w:t>ّ</w:t>
      </w:r>
      <w:r w:rsidR="007B31CC" w:rsidRPr="00FF1DAA">
        <w:rPr>
          <w:rFonts w:ascii="Mosawi" w:hAnsi="Mosawi" w:cs="Mosawi"/>
          <w:szCs w:val="22"/>
          <w:rtl/>
        </w:rPr>
        <w:t>|</w:t>
      </w:r>
      <w:r w:rsidR="00B4072F" w:rsidRPr="00FF1DAA">
        <w:rPr>
          <w:sz w:val="27"/>
          <w:rtl/>
        </w:rPr>
        <w:t>،</w:t>
      </w:r>
      <w:r w:rsidRPr="00FF1DAA">
        <w:rPr>
          <w:sz w:val="27"/>
          <w:rtl/>
        </w:rPr>
        <w:t xml:space="preserve"> ألق</w:t>
      </w:r>
      <w:r w:rsidR="00B4072F" w:rsidRPr="00FF1DAA">
        <w:rPr>
          <w:sz w:val="27"/>
          <w:rtl/>
        </w:rPr>
        <w:t>َ</w:t>
      </w:r>
      <w:r w:rsidRPr="00FF1DAA">
        <w:rPr>
          <w:sz w:val="27"/>
          <w:rtl/>
        </w:rPr>
        <w:t>ت</w:t>
      </w:r>
      <w:r w:rsidR="00B4072F" w:rsidRPr="00FF1DAA">
        <w:rPr>
          <w:sz w:val="27"/>
          <w:rtl/>
        </w:rPr>
        <w:t>ْ</w:t>
      </w:r>
      <w:r w:rsidRPr="00FF1DAA">
        <w:rPr>
          <w:sz w:val="27"/>
          <w:rtl/>
        </w:rPr>
        <w:t>ه مرتبة</w:t>
      </w:r>
      <w:r w:rsidR="00B4072F" w:rsidRPr="00FF1DAA">
        <w:rPr>
          <w:sz w:val="27"/>
          <w:rtl/>
        </w:rPr>
        <w:t>ٌ</w:t>
      </w:r>
      <w:r w:rsidRPr="00FF1DAA">
        <w:rPr>
          <w:sz w:val="27"/>
          <w:rtl/>
        </w:rPr>
        <w:t xml:space="preserve"> من نفسه الشريفة تسم</w:t>
      </w:r>
      <w:r w:rsidR="00B4072F" w:rsidRPr="00FF1DAA">
        <w:rPr>
          <w:sz w:val="27"/>
          <w:rtl/>
        </w:rPr>
        <w:t>ّ</w:t>
      </w:r>
      <w:r w:rsidRPr="00FF1DAA">
        <w:rPr>
          <w:sz w:val="27"/>
          <w:rtl/>
        </w:rPr>
        <w:t>ى الروح الأمين إلى مرتبة</w:t>
      </w:r>
      <w:r w:rsidR="00B4072F" w:rsidRPr="00FF1DAA">
        <w:rPr>
          <w:sz w:val="27"/>
          <w:rtl/>
        </w:rPr>
        <w:t>ٍ</w:t>
      </w:r>
      <w:r w:rsidRPr="00FF1DAA">
        <w:rPr>
          <w:sz w:val="27"/>
          <w:rtl/>
        </w:rPr>
        <w:t xml:space="preserve"> منها تسم</w:t>
      </w:r>
      <w:r w:rsidR="00B4072F" w:rsidRPr="00FF1DAA">
        <w:rPr>
          <w:sz w:val="27"/>
          <w:rtl/>
        </w:rPr>
        <w:t>ّ</w:t>
      </w:r>
      <w:r w:rsidRPr="00FF1DAA">
        <w:rPr>
          <w:sz w:val="27"/>
          <w:rtl/>
        </w:rPr>
        <w:t>ى القلب</w:t>
      </w:r>
      <w:r w:rsidRPr="00FF1DAA">
        <w:rPr>
          <w:sz w:val="24"/>
          <w:szCs w:val="24"/>
          <w:rtl/>
        </w:rPr>
        <w:t>»</w:t>
      </w:r>
      <w:r w:rsidRPr="00FF1DAA">
        <w:rPr>
          <w:sz w:val="27"/>
          <w:vertAlign w:val="superscript"/>
          <w:rtl/>
        </w:rPr>
        <w:t>(</w:t>
      </w:r>
      <w:r w:rsidRPr="00FF1DAA">
        <w:rPr>
          <w:rStyle w:val="ac"/>
          <w:sz w:val="27"/>
          <w:rtl/>
        </w:rPr>
        <w:endnoteReference w:id="343"/>
      </w:r>
      <w:r w:rsidRPr="00FF1DAA">
        <w:rPr>
          <w:sz w:val="27"/>
          <w:vertAlign w:val="superscript"/>
          <w:rtl/>
        </w:rPr>
        <w:t>)</w:t>
      </w:r>
      <w:r w:rsidRPr="00FF1DAA">
        <w:rPr>
          <w:sz w:val="27"/>
          <w:rtl/>
        </w:rPr>
        <w:t xml:space="preserve">. </w:t>
      </w:r>
    </w:p>
    <w:p w:rsidR="00D5322F" w:rsidRPr="00FF1DAA" w:rsidRDefault="00D5322F" w:rsidP="00711DCD">
      <w:pPr>
        <w:rPr>
          <w:sz w:val="27"/>
          <w:rtl/>
        </w:rPr>
      </w:pPr>
      <w:r w:rsidRPr="00FF1DAA">
        <w:rPr>
          <w:sz w:val="27"/>
          <w:rtl/>
        </w:rPr>
        <w:t>وبطبيعة الحال فإن العلا</w:t>
      </w:r>
      <w:r w:rsidR="00B4072F" w:rsidRPr="00FF1DAA">
        <w:rPr>
          <w:sz w:val="27"/>
          <w:rtl/>
        </w:rPr>
        <w:t>ّ</w:t>
      </w:r>
      <w:r w:rsidRPr="00FF1DAA">
        <w:rPr>
          <w:sz w:val="27"/>
          <w:rtl/>
        </w:rPr>
        <w:t>مة الطباطبائي</w:t>
      </w:r>
      <w:r w:rsidR="001774C5" w:rsidRPr="00FF1DAA">
        <w:rPr>
          <w:rFonts w:ascii="Mosawi" w:hAnsi="Mosawi" w:cs="Mosawi"/>
          <w:szCs w:val="22"/>
          <w:rtl/>
        </w:rPr>
        <w:t>&amp;</w:t>
      </w:r>
      <w:r w:rsidRPr="00FF1DAA">
        <w:rPr>
          <w:sz w:val="27"/>
          <w:rtl/>
        </w:rPr>
        <w:t xml:space="preserve"> قد أك</w:t>
      </w:r>
      <w:r w:rsidR="00B4072F" w:rsidRPr="00FF1DAA">
        <w:rPr>
          <w:sz w:val="27"/>
          <w:rtl/>
        </w:rPr>
        <w:t>َّ</w:t>
      </w:r>
      <w:r w:rsidRPr="00FF1DAA">
        <w:rPr>
          <w:sz w:val="27"/>
          <w:rtl/>
        </w:rPr>
        <w:t>د في أعماله وآثاره ـ و</w:t>
      </w:r>
      <w:r w:rsidR="00857565" w:rsidRPr="00FF1DAA">
        <w:rPr>
          <w:sz w:val="27"/>
          <w:rtl/>
        </w:rPr>
        <w:t>لا سيَّما</w:t>
      </w:r>
      <w:r w:rsidRPr="00FF1DAA">
        <w:rPr>
          <w:sz w:val="27"/>
          <w:rtl/>
        </w:rPr>
        <w:t xml:space="preserve"> منها تفسيره الضخم (الميزان) ـ مراراً وتكراراً </w:t>
      </w:r>
      <w:r w:rsidR="00B4072F" w:rsidRPr="00FF1DAA">
        <w:rPr>
          <w:sz w:val="27"/>
          <w:rtl/>
        </w:rPr>
        <w:t xml:space="preserve">على </w:t>
      </w:r>
      <w:r w:rsidRPr="00FF1DAA">
        <w:rPr>
          <w:sz w:val="27"/>
          <w:rtl/>
        </w:rPr>
        <w:t>أن ألفاظ القرآن الكريم هي مثل معانيه من كلام الله، وأنها نزلت على النبي</w:t>
      </w:r>
      <w:r w:rsidR="00B4072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من عند الله. وعليه كيف أمكن لمجتهد شبستري أن ينسب إليه أنه قال: </w:t>
      </w:r>
      <w:r w:rsidRPr="00FF1DAA">
        <w:rPr>
          <w:sz w:val="24"/>
          <w:szCs w:val="24"/>
          <w:rtl/>
        </w:rPr>
        <w:t>«</w:t>
      </w:r>
      <w:r w:rsidRPr="00FF1DAA">
        <w:rPr>
          <w:sz w:val="27"/>
          <w:rtl/>
        </w:rPr>
        <w:t>إن القرآن الذي بين أيدينا كلام إنساني، وقائله هو النبي</w:t>
      </w:r>
      <w:r w:rsidR="00B4072F" w:rsidRPr="00FF1DAA">
        <w:rPr>
          <w:sz w:val="27"/>
          <w:rtl/>
        </w:rPr>
        <w:t>ّ</w:t>
      </w:r>
      <w:r w:rsidRPr="00FF1DAA">
        <w:rPr>
          <w:sz w:val="27"/>
          <w:rtl/>
        </w:rPr>
        <w:t xml:space="preserve"> الأكرم نفسه</w:t>
      </w:r>
      <w:r w:rsidRPr="00FF1DAA">
        <w:rPr>
          <w:sz w:val="24"/>
          <w:szCs w:val="24"/>
          <w:rtl/>
        </w:rPr>
        <w:t>»</w:t>
      </w:r>
      <w:r w:rsidR="00B4072F" w:rsidRPr="00FF1DAA">
        <w:rPr>
          <w:sz w:val="27"/>
          <w:rtl/>
        </w:rPr>
        <w:t>؟!</w:t>
      </w:r>
      <w:r w:rsidRPr="00FF1DAA">
        <w:rPr>
          <w:sz w:val="27"/>
          <w:rtl/>
        </w:rPr>
        <w:t>.</w:t>
      </w:r>
    </w:p>
    <w:p w:rsidR="00D5322F" w:rsidRPr="00FF1DAA" w:rsidRDefault="00D5322F" w:rsidP="00711DCD">
      <w:pPr>
        <w:rPr>
          <w:sz w:val="27"/>
          <w:rtl/>
        </w:rPr>
      </w:pPr>
      <w:r w:rsidRPr="00FF1DAA">
        <w:rPr>
          <w:sz w:val="27"/>
          <w:rtl/>
        </w:rPr>
        <w:t>كما أن نسبة مثل هذا القول إلى المخاط</w:t>
      </w:r>
      <w:r w:rsidR="00B4072F" w:rsidRPr="00FF1DAA">
        <w:rPr>
          <w:sz w:val="27"/>
          <w:rtl/>
        </w:rPr>
        <w:t>َ</w:t>
      </w:r>
      <w:r w:rsidRPr="00FF1DAA">
        <w:rPr>
          <w:sz w:val="27"/>
          <w:rtl/>
        </w:rPr>
        <w:t>بين المعاصرين للنبي</w:t>
      </w:r>
      <w:r w:rsidR="00B4072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لا تصحّ أيضاً؛ لأن جميع الشواهد التاريخية وغير التاريخية تثبت أن تعامل أهل الحجاز في ذلك العصر كان يقوم على أن هناك شخصاً قد ادّعى النبوّة، وأنه يتلو آيات</w:t>
      </w:r>
      <w:r w:rsidR="00B4072F" w:rsidRPr="00FF1DAA">
        <w:rPr>
          <w:sz w:val="27"/>
          <w:rtl/>
        </w:rPr>
        <w:t>ٍ</w:t>
      </w:r>
      <w:r w:rsidRPr="00FF1DAA">
        <w:rPr>
          <w:sz w:val="27"/>
          <w:rtl/>
        </w:rPr>
        <w:t xml:space="preserve"> على أنها من القرآن، ويدّعي أن هذا القرآن هو كلام الله، وأنه ليس سوى مأمور</w:t>
      </w:r>
      <w:r w:rsidR="00B4072F" w:rsidRPr="00FF1DAA">
        <w:rPr>
          <w:sz w:val="27"/>
          <w:rtl/>
        </w:rPr>
        <w:t>ٍ</w:t>
      </w:r>
      <w:r w:rsidRPr="00FF1DAA">
        <w:rPr>
          <w:sz w:val="27"/>
          <w:rtl/>
        </w:rPr>
        <w:t xml:space="preserve"> بإيصال </w:t>
      </w:r>
      <w:r w:rsidRPr="00FF1DAA">
        <w:rPr>
          <w:sz w:val="27"/>
          <w:rtl/>
        </w:rPr>
        <w:lastRenderedPageBreak/>
        <w:t>هذه الكلمات إلى الناس وتوضيحها وتفسيرها لهم، وقد كان هذا الأمر معلوماً بالبداهة</w:t>
      </w:r>
      <w:r w:rsidR="00B4072F" w:rsidRPr="00FF1DAA">
        <w:rPr>
          <w:sz w:val="27"/>
          <w:rtl/>
        </w:rPr>
        <w:t>،</w:t>
      </w:r>
      <w:r w:rsidRPr="00FF1DAA">
        <w:rPr>
          <w:sz w:val="27"/>
          <w:rtl/>
        </w:rPr>
        <w:t xml:space="preserve"> حتى بالنسبة إلى الكف</w:t>
      </w:r>
      <w:r w:rsidR="00B4072F" w:rsidRPr="00FF1DAA">
        <w:rPr>
          <w:sz w:val="27"/>
          <w:rtl/>
        </w:rPr>
        <w:t>ّ</w:t>
      </w:r>
      <w:r w:rsidRPr="00FF1DAA">
        <w:rPr>
          <w:sz w:val="27"/>
          <w:rtl/>
        </w:rPr>
        <w:t>ار والمشركين في ذلك العصر، ولذلك فإنهم كانوا يعترضون في بعض الأحيان، ويقولون: لم</w:t>
      </w:r>
      <w:r w:rsidR="00B4072F" w:rsidRPr="00FF1DAA">
        <w:rPr>
          <w:sz w:val="27"/>
          <w:rtl/>
        </w:rPr>
        <w:t>ا</w:t>
      </w:r>
      <w:r w:rsidRPr="00FF1DAA">
        <w:rPr>
          <w:sz w:val="27"/>
          <w:rtl/>
        </w:rPr>
        <w:t>ذا لم ينزل القرآن على أحد رجلين عظيمين من مك</w:t>
      </w:r>
      <w:r w:rsidR="00B4072F" w:rsidRPr="00FF1DAA">
        <w:rPr>
          <w:sz w:val="27"/>
          <w:rtl/>
        </w:rPr>
        <w:t>ّ</w:t>
      </w:r>
      <w:r w:rsidRPr="00FF1DAA">
        <w:rPr>
          <w:sz w:val="27"/>
          <w:rtl/>
        </w:rPr>
        <w:t xml:space="preserve">ة أو الطائف، وقد ذكر القرآن ذلك عنهم بقوله: </w:t>
      </w:r>
      <w:r w:rsidRPr="00FF1DAA">
        <w:rPr>
          <w:rFonts w:ascii="Mosawi" w:hAnsi="Mosawi" w:cs="Mosawi"/>
          <w:sz w:val="24"/>
          <w:szCs w:val="24"/>
          <w:rtl/>
        </w:rPr>
        <w:t>﴿</w:t>
      </w:r>
      <w:r w:rsidR="00E92578" w:rsidRPr="00FF1DAA">
        <w:rPr>
          <w:b/>
          <w:bCs/>
          <w:sz w:val="27"/>
          <w:rtl/>
        </w:rPr>
        <w:t>وَقَالُوا لَوْل</w:t>
      </w:r>
      <w:r w:rsidRPr="00FF1DAA">
        <w:rPr>
          <w:b/>
          <w:bCs/>
          <w:sz w:val="27"/>
          <w:rtl/>
        </w:rPr>
        <w:t>ا</w:t>
      </w:r>
      <w:r w:rsidR="00E92578" w:rsidRPr="00FF1DAA">
        <w:rPr>
          <w:b/>
          <w:bCs/>
          <w:sz w:val="27"/>
          <w:rtl/>
        </w:rPr>
        <w:t>َ</w:t>
      </w:r>
      <w:r w:rsidRPr="00FF1DAA">
        <w:rPr>
          <w:b/>
          <w:bCs/>
          <w:sz w:val="27"/>
          <w:rtl/>
        </w:rPr>
        <w:t xml:space="preserve"> نُزِّلَ هَذَا الْقُرْآَنُ عَلَى رَجُلٍ مِنَ الْقَرْيَتَيْنِ عَظِيمٍ</w:t>
      </w:r>
      <w:r w:rsidRPr="00FF1DAA">
        <w:rPr>
          <w:rFonts w:ascii="Mosawi" w:hAnsi="Mosawi" w:cs="Mosawi"/>
          <w:sz w:val="24"/>
          <w:szCs w:val="24"/>
          <w:rtl/>
        </w:rPr>
        <w:t>﴾</w:t>
      </w:r>
      <w:r w:rsidRPr="00FF1DAA">
        <w:rPr>
          <w:sz w:val="27"/>
          <w:rtl/>
        </w:rPr>
        <w:t xml:space="preserve"> (الزخرف: 31)</w:t>
      </w:r>
      <w:r w:rsidR="00B4072F" w:rsidRPr="00FF1DAA">
        <w:rPr>
          <w:sz w:val="27"/>
          <w:rtl/>
        </w:rPr>
        <w:t>،</w:t>
      </w:r>
      <w:r w:rsidRPr="00FF1DAA">
        <w:rPr>
          <w:sz w:val="27"/>
          <w:rtl/>
        </w:rPr>
        <w:t xml:space="preserve"> ويقولون تارة</w:t>
      </w:r>
      <w:r w:rsidR="00B4072F" w:rsidRPr="00FF1DAA">
        <w:rPr>
          <w:sz w:val="27"/>
          <w:rtl/>
        </w:rPr>
        <w:t>ً</w:t>
      </w:r>
      <w:r w:rsidRPr="00FF1DAA">
        <w:rPr>
          <w:sz w:val="27"/>
          <w:rtl/>
        </w:rPr>
        <w:t xml:space="preserve"> أخرى: لماذا لم ينزل القرآن جملة</w:t>
      </w:r>
      <w:r w:rsidR="00B4072F" w:rsidRPr="00FF1DAA">
        <w:rPr>
          <w:sz w:val="27"/>
          <w:rtl/>
        </w:rPr>
        <w:t>ً</w:t>
      </w:r>
      <w:r w:rsidRPr="00FF1DAA">
        <w:rPr>
          <w:sz w:val="27"/>
          <w:rtl/>
        </w:rPr>
        <w:t xml:space="preserve"> واحدة</w:t>
      </w:r>
      <w:r w:rsidR="00B4072F" w:rsidRPr="00FF1DAA">
        <w:rPr>
          <w:sz w:val="27"/>
          <w:rtl/>
        </w:rPr>
        <w:t>.</w:t>
      </w:r>
      <w:r w:rsidRPr="00FF1DAA">
        <w:rPr>
          <w:sz w:val="27"/>
          <w:rtl/>
        </w:rPr>
        <w:t xml:space="preserve"> ولكن</w:t>
      </w:r>
      <w:r w:rsidR="00B4072F" w:rsidRPr="00FF1DAA">
        <w:rPr>
          <w:sz w:val="27"/>
          <w:rtl/>
        </w:rPr>
        <w:t>ّ</w:t>
      </w:r>
      <w:r w:rsidRPr="00FF1DAA">
        <w:rPr>
          <w:sz w:val="27"/>
          <w:rtl/>
        </w:rPr>
        <w:t xml:space="preserve"> الله علّق على ذلك بقوله: كذلك</w:t>
      </w:r>
      <w:r w:rsidR="00B4072F" w:rsidRPr="00FF1DAA">
        <w:rPr>
          <w:sz w:val="27"/>
          <w:rtl/>
        </w:rPr>
        <w:t>؛</w:t>
      </w:r>
      <w:r w:rsidRPr="00FF1DAA">
        <w:rPr>
          <w:sz w:val="27"/>
          <w:rtl/>
        </w:rPr>
        <w:t xml:space="preserve"> لكي نثبّت فؤادك</w:t>
      </w:r>
      <w:r w:rsidR="00B4072F" w:rsidRPr="00FF1DAA">
        <w:rPr>
          <w:sz w:val="27"/>
          <w:rtl/>
        </w:rPr>
        <w:t>،</w:t>
      </w:r>
      <w:r w:rsidRPr="00FF1DAA">
        <w:rPr>
          <w:sz w:val="27"/>
          <w:rtl/>
        </w:rPr>
        <w:t xml:space="preserve"> فنز</w:t>
      </w:r>
      <w:r w:rsidR="00B4072F" w:rsidRPr="00FF1DAA">
        <w:rPr>
          <w:sz w:val="27"/>
          <w:rtl/>
        </w:rPr>
        <w:t>َّ</w:t>
      </w:r>
      <w:r w:rsidRPr="00FF1DAA">
        <w:rPr>
          <w:sz w:val="27"/>
          <w:rtl/>
        </w:rPr>
        <w:t>لناه بشكل</w:t>
      </w:r>
      <w:r w:rsidR="00B4072F" w:rsidRPr="00FF1DAA">
        <w:rPr>
          <w:sz w:val="27"/>
          <w:rtl/>
        </w:rPr>
        <w:t>ٍ</w:t>
      </w:r>
      <w:r w:rsidRPr="00FF1DAA">
        <w:rPr>
          <w:sz w:val="27"/>
          <w:rtl/>
        </w:rPr>
        <w:t xml:space="preserve"> متدرّج</w:t>
      </w:r>
      <w:r w:rsidR="00B4072F" w:rsidRPr="00FF1DAA">
        <w:rPr>
          <w:sz w:val="27"/>
          <w:rtl/>
        </w:rPr>
        <w:t>،</w:t>
      </w:r>
      <w:r w:rsidRPr="00FF1DAA">
        <w:rPr>
          <w:sz w:val="27"/>
          <w:rtl/>
        </w:rPr>
        <w:t xml:space="preserve"> وعلى نحو</w:t>
      </w:r>
      <w:r w:rsidR="00B4072F" w:rsidRPr="00FF1DAA">
        <w:rPr>
          <w:sz w:val="27"/>
          <w:rtl/>
        </w:rPr>
        <w:t>ٍ</w:t>
      </w:r>
      <w:r w:rsidRPr="00FF1DAA">
        <w:rPr>
          <w:sz w:val="27"/>
          <w:rtl/>
        </w:rPr>
        <w:t xml:space="preserve"> متعاقب: </w:t>
      </w:r>
      <w:r w:rsidRPr="00FF1DAA">
        <w:rPr>
          <w:rFonts w:ascii="Mosawi" w:hAnsi="Mosawi" w:cs="Mosawi"/>
          <w:sz w:val="24"/>
          <w:szCs w:val="24"/>
          <w:rtl/>
        </w:rPr>
        <w:t>﴿</w:t>
      </w:r>
      <w:r w:rsidRPr="00FF1DAA">
        <w:rPr>
          <w:b/>
          <w:bCs/>
          <w:sz w:val="27"/>
          <w:rtl/>
        </w:rPr>
        <w:t>و</w:t>
      </w:r>
      <w:r w:rsidR="00B4072F" w:rsidRPr="00FF1DAA">
        <w:rPr>
          <w:b/>
          <w:bCs/>
          <w:sz w:val="27"/>
          <w:rtl/>
        </w:rPr>
        <w:t>َقَالَ الَّذِينَ كَفَرُوا لَوْل</w:t>
      </w:r>
      <w:r w:rsidRPr="00FF1DAA">
        <w:rPr>
          <w:b/>
          <w:bCs/>
          <w:sz w:val="27"/>
          <w:rtl/>
        </w:rPr>
        <w:t>ا</w:t>
      </w:r>
      <w:r w:rsidR="00B4072F" w:rsidRPr="00FF1DAA">
        <w:rPr>
          <w:b/>
          <w:bCs/>
          <w:sz w:val="27"/>
          <w:rtl/>
        </w:rPr>
        <w:t>َ</w:t>
      </w:r>
      <w:r w:rsidRPr="00FF1DAA">
        <w:rPr>
          <w:b/>
          <w:bCs/>
          <w:sz w:val="27"/>
          <w:rtl/>
        </w:rPr>
        <w:t xml:space="preserve"> نُزِّلَ عَلَيْهِ الْقُرْآَنُ جُمْلَةً وَاحِدَةً كَذَلِكَ لِنُثَبِّتَ بِهِ فُؤَادَكَ وَرَتَّلْنَاهُ تَرْتِيل</w:t>
      </w:r>
      <w:r w:rsidR="005774AB" w:rsidRPr="00FF1DAA">
        <w:rPr>
          <w:b/>
          <w:bCs/>
          <w:sz w:val="27"/>
          <w:rtl/>
        </w:rPr>
        <w:t>اً</w:t>
      </w:r>
      <w:r w:rsidRPr="00FF1DAA">
        <w:rPr>
          <w:rFonts w:ascii="Mosawi" w:hAnsi="Mosawi" w:cs="Mosawi"/>
          <w:sz w:val="24"/>
          <w:szCs w:val="24"/>
          <w:rtl/>
        </w:rPr>
        <w:t>﴾</w:t>
      </w:r>
      <w:r w:rsidRPr="00FF1DAA">
        <w:rPr>
          <w:sz w:val="27"/>
          <w:rtl/>
        </w:rPr>
        <w:t xml:space="preserve"> (الفرقان: 32).</w:t>
      </w:r>
    </w:p>
    <w:p w:rsidR="00D5322F" w:rsidRPr="00FF1DAA" w:rsidRDefault="00D5322F" w:rsidP="00711DCD">
      <w:pPr>
        <w:rPr>
          <w:sz w:val="27"/>
          <w:rtl/>
        </w:rPr>
      </w:pPr>
      <w:r w:rsidRPr="00FF1DAA">
        <w:rPr>
          <w:sz w:val="27"/>
          <w:rtl/>
        </w:rPr>
        <w:t>و</w:t>
      </w:r>
      <w:r w:rsidR="00857565" w:rsidRPr="00FF1DAA">
        <w:rPr>
          <w:sz w:val="27"/>
          <w:rtl/>
        </w:rPr>
        <w:t>لا بُدَّ</w:t>
      </w:r>
      <w:r w:rsidRPr="00FF1DAA">
        <w:rPr>
          <w:sz w:val="27"/>
          <w:rtl/>
        </w:rPr>
        <w:t xml:space="preserve"> من الالتفات إلى أن نزول الكتاب السماوي من ق</w:t>
      </w:r>
      <w:r w:rsidR="00E92578" w:rsidRPr="00FF1DAA">
        <w:rPr>
          <w:sz w:val="27"/>
          <w:rtl/>
        </w:rPr>
        <w:t>ِ</w:t>
      </w:r>
      <w:r w:rsidRPr="00FF1DAA">
        <w:rPr>
          <w:sz w:val="27"/>
          <w:rtl/>
        </w:rPr>
        <w:t>ب</w:t>
      </w:r>
      <w:r w:rsidR="00E92578" w:rsidRPr="00FF1DAA">
        <w:rPr>
          <w:sz w:val="27"/>
          <w:rtl/>
        </w:rPr>
        <w:t>َ</w:t>
      </w:r>
      <w:r w:rsidRPr="00FF1DAA">
        <w:rPr>
          <w:sz w:val="27"/>
          <w:rtl/>
        </w:rPr>
        <w:t>ل الله تعالى دفعة</w:t>
      </w:r>
      <w:r w:rsidR="00E92578" w:rsidRPr="00FF1DAA">
        <w:rPr>
          <w:sz w:val="27"/>
          <w:rtl/>
        </w:rPr>
        <w:t>ً</w:t>
      </w:r>
      <w:r w:rsidRPr="00FF1DAA">
        <w:rPr>
          <w:sz w:val="27"/>
          <w:rtl/>
        </w:rPr>
        <w:t xml:space="preserve"> واحدة، </w:t>
      </w:r>
      <w:r w:rsidR="00E92578" w:rsidRPr="00FF1DAA">
        <w:rPr>
          <w:sz w:val="27"/>
          <w:rtl/>
        </w:rPr>
        <w:t>وحتّى</w:t>
      </w:r>
      <w:r w:rsidRPr="00FF1DAA">
        <w:rPr>
          <w:sz w:val="27"/>
          <w:rtl/>
        </w:rPr>
        <w:t xml:space="preserve"> على شكل كتابة</w:t>
      </w:r>
      <w:r w:rsidR="00E92578" w:rsidRPr="00FF1DAA">
        <w:rPr>
          <w:sz w:val="27"/>
          <w:rtl/>
        </w:rPr>
        <w:t>ٍ</w:t>
      </w:r>
      <w:r w:rsidRPr="00FF1DAA">
        <w:rPr>
          <w:sz w:val="27"/>
          <w:rtl/>
        </w:rPr>
        <w:t xml:space="preserve"> على ألواح خاصّة، له سابقة</w:t>
      </w:r>
      <w:r w:rsidR="00E92578" w:rsidRPr="00FF1DAA">
        <w:rPr>
          <w:sz w:val="27"/>
          <w:rtl/>
        </w:rPr>
        <w:t>ٌ</w:t>
      </w:r>
      <w:r w:rsidRPr="00FF1DAA">
        <w:rPr>
          <w:sz w:val="27"/>
          <w:rtl/>
        </w:rPr>
        <w:t xml:space="preserve"> تاريخية، و</w:t>
      </w:r>
      <w:r w:rsidR="00E92578" w:rsidRPr="00FF1DAA">
        <w:rPr>
          <w:sz w:val="27"/>
          <w:rtl/>
        </w:rPr>
        <w:t>إ</w:t>
      </w:r>
      <w:r w:rsidRPr="00FF1DAA">
        <w:rPr>
          <w:sz w:val="27"/>
          <w:rtl/>
        </w:rPr>
        <w:t>ن أهل الكتاب كانوا على علم</w:t>
      </w:r>
      <w:r w:rsidR="00E92578" w:rsidRPr="00FF1DAA">
        <w:rPr>
          <w:sz w:val="27"/>
          <w:rtl/>
        </w:rPr>
        <w:t>ٍ</w:t>
      </w:r>
      <w:r w:rsidRPr="00FF1DAA">
        <w:rPr>
          <w:sz w:val="27"/>
          <w:rtl/>
        </w:rPr>
        <w:t xml:space="preserve"> بهذا النوع من النزول؛ فإن كتاب التوراة ـ على سبيل المثال ـ كان قد نزل على شكل ألواح</w:t>
      </w:r>
      <w:r w:rsidR="00E92578" w:rsidRPr="00FF1DAA">
        <w:rPr>
          <w:sz w:val="27"/>
          <w:rtl/>
        </w:rPr>
        <w:t>ٍ</w:t>
      </w:r>
      <w:r w:rsidRPr="00FF1DAA">
        <w:rPr>
          <w:sz w:val="27"/>
          <w:rtl/>
        </w:rPr>
        <w:t xml:space="preserve"> على النبي</w:t>
      </w:r>
      <w:r w:rsidR="00E92578" w:rsidRPr="00FF1DAA">
        <w:rPr>
          <w:sz w:val="27"/>
          <w:rtl/>
        </w:rPr>
        <w:t>ّ</w:t>
      </w:r>
      <w:r w:rsidRPr="00FF1DAA">
        <w:rPr>
          <w:sz w:val="27"/>
          <w:rtl/>
        </w:rPr>
        <w:t xml:space="preserve"> موسى</w:t>
      </w:r>
      <w:r w:rsidR="001774C5" w:rsidRPr="00FF1DAA">
        <w:rPr>
          <w:rFonts w:ascii="Mosawi" w:hAnsi="Mosawi" w:cs="Mosawi"/>
          <w:szCs w:val="22"/>
          <w:rtl/>
        </w:rPr>
        <w:t>×</w:t>
      </w:r>
      <w:r w:rsidRPr="00FF1DAA">
        <w:rPr>
          <w:sz w:val="27"/>
          <w:rtl/>
        </w:rPr>
        <w:t xml:space="preserve"> جملة</w:t>
      </w:r>
      <w:r w:rsidR="00E92578" w:rsidRPr="00FF1DAA">
        <w:rPr>
          <w:sz w:val="27"/>
          <w:rtl/>
        </w:rPr>
        <w:t>ً</w:t>
      </w:r>
      <w:r w:rsidRPr="00FF1DAA">
        <w:rPr>
          <w:sz w:val="27"/>
          <w:rtl/>
        </w:rPr>
        <w:t xml:space="preserve"> واحدة، وقد صرّ</w:t>
      </w:r>
      <w:r w:rsidR="00E92578" w:rsidRPr="00FF1DAA">
        <w:rPr>
          <w:sz w:val="27"/>
          <w:rtl/>
        </w:rPr>
        <w:t>َ</w:t>
      </w:r>
      <w:r w:rsidRPr="00FF1DAA">
        <w:rPr>
          <w:sz w:val="27"/>
          <w:rtl/>
        </w:rPr>
        <w:t xml:space="preserve">ح القرآن الكريم في بعض آياته بهذا الأمر؛ إذ قال تعالى: </w:t>
      </w:r>
      <w:r w:rsidRPr="00FF1DAA">
        <w:rPr>
          <w:rFonts w:ascii="Mosawi" w:hAnsi="Mosawi" w:cs="Mosawi"/>
          <w:sz w:val="24"/>
          <w:szCs w:val="24"/>
          <w:rtl/>
        </w:rPr>
        <w:t>﴿</w:t>
      </w:r>
      <w:r w:rsidR="00E92578" w:rsidRPr="00FF1DAA">
        <w:rPr>
          <w:b/>
          <w:bCs/>
          <w:sz w:val="27"/>
          <w:rtl/>
        </w:rPr>
        <w:t>وَكَتَبْنَا لَهُ فِي ال</w:t>
      </w:r>
      <w:r w:rsidRPr="00FF1DAA">
        <w:rPr>
          <w:b/>
          <w:bCs/>
          <w:sz w:val="27"/>
          <w:rtl/>
        </w:rPr>
        <w:t>أَلْوَاحِ مِنْ كُلِّ شَيْءٍ مَوْعِظَةً وَتَفْصِيل</w:t>
      </w:r>
      <w:r w:rsidR="005774AB" w:rsidRPr="00FF1DAA">
        <w:rPr>
          <w:b/>
          <w:bCs/>
          <w:sz w:val="27"/>
          <w:rtl/>
        </w:rPr>
        <w:t>اً</w:t>
      </w:r>
      <w:r w:rsidRPr="00FF1DAA">
        <w:rPr>
          <w:b/>
          <w:bCs/>
          <w:sz w:val="27"/>
          <w:rtl/>
        </w:rPr>
        <w:t xml:space="preserve"> لِكُلِّ شَيْءٍ فَخُذْهَا بِقُوَّةٍ وَأْمُرْ قَوْمَكَ يَأْخُذُوا بِأَحْسَنِهَا</w:t>
      </w:r>
      <w:r w:rsidRPr="00FF1DAA">
        <w:rPr>
          <w:rFonts w:ascii="Mosawi" w:hAnsi="Mosawi" w:cs="Mosawi"/>
          <w:sz w:val="24"/>
          <w:szCs w:val="24"/>
          <w:rtl/>
        </w:rPr>
        <w:t>﴾</w:t>
      </w:r>
      <w:r w:rsidRPr="00FF1DAA">
        <w:rPr>
          <w:sz w:val="27"/>
          <w:rtl/>
        </w:rPr>
        <w:t xml:space="preserve"> (الأعراف: 145).</w:t>
      </w:r>
    </w:p>
    <w:p w:rsidR="00D5322F" w:rsidRPr="00FF1DAA" w:rsidRDefault="00D5322F" w:rsidP="00711DCD">
      <w:pPr>
        <w:rPr>
          <w:sz w:val="27"/>
          <w:rtl/>
        </w:rPr>
      </w:pPr>
      <w:r w:rsidRPr="00FF1DAA">
        <w:rPr>
          <w:sz w:val="27"/>
          <w:rtl/>
        </w:rPr>
        <w:t>وهناك الكثير من الآيات في القرآن الكريم التي تدلّ ـ على غرار ما سبق من الآيات ـ بوضوح</w:t>
      </w:r>
      <w:r w:rsidR="00E92578" w:rsidRPr="00FF1DAA">
        <w:rPr>
          <w:sz w:val="27"/>
          <w:rtl/>
        </w:rPr>
        <w:t xml:space="preserve">ٍ </w:t>
      </w:r>
      <w:r w:rsidRPr="00FF1DAA">
        <w:rPr>
          <w:sz w:val="27"/>
          <w:rtl/>
        </w:rPr>
        <w:t>على أن القرآن الكريم قد نزل من عند الله سبحانه وتعالى على النبي</w:t>
      </w:r>
      <w:r w:rsidR="00E9257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وهي آيات تتحدّ</w:t>
      </w:r>
      <w:r w:rsidR="00E92578" w:rsidRPr="00FF1DAA">
        <w:rPr>
          <w:sz w:val="27"/>
          <w:rtl/>
        </w:rPr>
        <w:t>َ</w:t>
      </w:r>
      <w:r w:rsidRPr="00FF1DAA">
        <w:rPr>
          <w:sz w:val="27"/>
          <w:rtl/>
        </w:rPr>
        <w:t>ث عن النبي</w:t>
      </w:r>
      <w:r w:rsidR="00E92578" w:rsidRPr="00FF1DAA">
        <w:rPr>
          <w:sz w:val="27"/>
          <w:rtl/>
        </w:rPr>
        <w:t>ّ</w:t>
      </w:r>
      <w:r w:rsidRPr="00FF1DAA">
        <w:rPr>
          <w:sz w:val="27"/>
          <w:rtl/>
        </w:rPr>
        <w:t xml:space="preserve"> الأكرم أو توجّ</w:t>
      </w:r>
      <w:r w:rsidR="00E92578" w:rsidRPr="00FF1DAA">
        <w:rPr>
          <w:sz w:val="27"/>
          <w:rtl/>
        </w:rPr>
        <w:t>ِ</w:t>
      </w:r>
      <w:r w:rsidRPr="00FF1DAA">
        <w:rPr>
          <w:sz w:val="27"/>
          <w:rtl/>
        </w:rPr>
        <w:t>ه الخطاب له على المستوى الشخصي</w:t>
      </w:r>
      <w:r w:rsidR="00E92578" w:rsidRPr="00FF1DAA">
        <w:rPr>
          <w:sz w:val="27"/>
          <w:rtl/>
        </w:rPr>
        <w:t>.</w:t>
      </w:r>
      <w:r w:rsidRPr="00FF1DAA">
        <w:rPr>
          <w:sz w:val="27"/>
          <w:rtl/>
        </w:rPr>
        <w:t xml:space="preserve"> وفي</w:t>
      </w:r>
      <w:r w:rsidR="00E92578" w:rsidRPr="00FF1DAA">
        <w:rPr>
          <w:sz w:val="27"/>
          <w:rtl/>
        </w:rPr>
        <w:t xml:space="preserve"> </w:t>
      </w:r>
      <w:r w:rsidRPr="00FF1DAA">
        <w:rPr>
          <w:sz w:val="27"/>
          <w:rtl/>
        </w:rPr>
        <w:t>ما يلي نذكر بعض هذه الموارد</w:t>
      </w:r>
      <w:r w:rsidR="00E92578" w:rsidRPr="00FF1DAA">
        <w:rPr>
          <w:sz w:val="27"/>
          <w:rtl/>
        </w:rPr>
        <w:t xml:space="preserve">، </w:t>
      </w:r>
      <w:r w:rsidRPr="00FF1DAA">
        <w:rPr>
          <w:sz w:val="27"/>
          <w:rtl/>
        </w:rPr>
        <w:t>على سبيل التمثيل دون الح</w:t>
      </w:r>
      <w:r w:rsidR="008E7EE3" w:rsidRPr="00FF1DAA">
        <w:rPr>
          <w:rFonts w:hint="cs"/>
          <w:sz w:val="27"/>
          <w:rtl/>
        </w:rPr>
        <w:t>َ</w:t>
      </w:r>
      <w:r w:rsidRPr="00FF1DAA">
        <w:rPr>
          <w:sz w:val="27"/>
          <w:rtl/>
        </w:rPr>
        <w:t>ص</w:t>
      </w:r>
      <w:r w:rsidR="008E7EE3" w:rsidRPr="00FF1DAA">
        <w:rPr>
          <w:rFonts w:hint="cs"/>
          <w:sz w:val="27"/>
          <w:rtl/>
        </w:rPr>
        <w:t>ْ</w:t>
      </w:r>
      <w:r w:rsidRPr="00FF1DAA">
        <w:rPr>
          <w:sz w:val="27"/>
          <w:rtl/>
        </w:rPr>
        <w:t>ر:</w:t>
      </w:r>
    </w:p>
    <w:p w:rsidR="00D5322F" w:rsidRPr="00FF1DAA" w:rsidRDefault="00D5322F" w:rsidP="00711DCD">
      <w:pPr>
        <w:rPr>
          <w:sz w:val="27"/>
          <w:rtl/>
        </w:rPr>
      </w:pPr>
      <w:r w:rsidRPr="00FF1DAA">
        <w:rPr>
          <w:sz w:val="27"/>
          <w:rtl/>
        </w:rPr>
        <w:t xml:space="preserve">1ـ الآيات الكثيرة التي ورد فيها لفظ </w:t>
      </w:r>
      <w:r w:rsidRPr="00FF1DAA">
        <w:rPr>
          <w:sz w:val="24"/>
          <w:szCs w:val="24"/>
          <w:rtl/>
        </w:rPr>
        <w:t>«</w:t>
      </w:r>
      <w:r w:rsidRPr="00FF1DAA">
        <w:rPr>
          <w:sz w:val="27"/>
          <w:rtl/>
        </w:rPr>
        <w:t>ق</w:t>
      </w:r>
      <w:r w:rsidR="00E92578" w:rsidRPr="00FF1DAA">
        <w:rPr>
          <w:sz w:val="27"/>
          <w:rtl/>
        </w:rPr>
        <w:t>ُ</w:t>
      </w:r>
      <w:r w:rsidRPr="00FF1DAA">
        <w:rPr>
          <w:sz w:val="27"/>
          <w:rtl/>
        </w:rPr>
        <w:t>ل</w:t>
      </w:r>
      <w:r w:rsidR="00E92578" w:rsidRPr="00FF1DAA">
        <w:rPr>
          <w:sz w:val="27"/>
          <w:rtl/>
        </w:rPr>
        <w:t>ْ</w:t>
      </w:r>
      <w:r w:rsidRPr="00FF1DAA">
        <w:rPr>
          <w:sz w:val="24"/>
          <w:szCs w:val="24"/>
          <w:rtl/>
        </w:rPr>
        <w:t>»</w:t>
      </w:r>
      <w:r w:rsidRPr="00FF1DAA">
        <w:rPr>
          <w:sz w:val="27"/>
          <w:rtl/>
        </w:rPr>
        <w:t xml:space="preserve"> خطاباً </w:t>
      </w:r>
      <w:r w:rsidR="00E92578" w:rsidRPr="00FF1DAA">
        <w:rPr>
          <w:sz w:val="27"/>
          <w:rtl/>
        </w:rPr>
        <w:t>ل</w:t>
      </w:r>
      <w:r w:rsidRPr="00FF1DAA">
        <w:rPr>
          <w:sz w:val="27"/>
          <w:rtl/>
        </w:rPr>
        <w:t>لنبي</w:t>
      </w:r>
      <w:r w:rsidR="00E9257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من قبيل</w:t>
      </w:r>
      <w:r w:rsidR="00E92578" w:rsidRPr="00FF1DAA">
        <w:rPr>
          <w:sz w:val="27"/>
          <w:rtl/>
        </w:rPr>
        <w:t>:</w:t>
      </w:r>
      <w:r w:rsidRPr="00FF1DAA">
        <w:rPr>
          <w:sz w:val="27"/>
          <w:rtl/>
        </w:rPr>
        <w:t xml:space="preserve"> قوله تعالى: </w:t>
      </w:r>
      <w:r w:rsidRPr="00FF1DAA">
        <w:rPr>
          <w:rFonts w:ascii="Mosawi" w:hAnsi="Mosawi" w:cs="Mosawi"/>
          <w:sz w:val="24"/>
          <w:szCs w:val="24"/>
          <w:rtl/>
        </w:rPr>
        <w:t>﴿</w:t>
      </w:r>
      <w:r w:rsidR="00E92578" w:rsidRPr="00FF1DAA">
        <w:rPr>
          <w:b/>
          <w:bCs/>
          <w:sz w:val="27"/>
          <w:rtl/>
        </w:rPr>
        <w:t>يَسْأَلُونَكَ عَنِ الأَنْفَالِ قُلِ ال</w:t>
      </w:r>
      <w:r w:rsidR="008E7EE3" w:rsidRPr="00FF1DAA">
        <w:rPr>
          <w:b/>
          <w:bCs/>
          <w:sz w:val="27"/>
          <w:rtl/>
        </w:rPr>
        <w:t>أَنْفَالُ لل</w:t>
      </w:r>
      <w:r w:rsidRPr="00FF1DAA">
        <w:rPr>
          <w:b/>
          <w:bCs/>
          <w:sz w:val="27"/>
          <w:rtl/>
        </w:rPr>
        <w:t>هِ وَالرَّسُولِ</w:t>
      </w:r>
      <w:r w:rsidRPr="00FF1DAA">
        <w:rPr>
          <w:rFonts w:ascii="Mosawi" w:hAnsi="Mosawi" w:cs="Mosawi"/>
          <w:sz w:val="24"/>
          <w:szCs w:val="24"/>
          <w:rtl/>
        </w:rPr>
        <w:t>﴾</w:t>
      </w:r>
      <w:r w:rsidRPr="00FF1DAA">
        <w:rPr>
          <w:sz w:val="27"/>
          <w:rtl/>
        </w:rPr>
        <w:t xml:space="preserve"> (الأنفال: 1).</w:t>
      </w:r>
    </w:p>
    <w:p w:rsidR="00D5322F" w:rsidRPr="00FF1DAA" w:rsidRDefault="00D5322F" w:rsidP="00711DCD">
      <w:pPr>
        <w:rPr>
          <w:sz w:val="27"/>
          <w:rtl/>
        </w:rPr>
      </w:pPr>
      <w:r w:rsidRPr="00FF1DAA">
        <w:rPr>
          <w:sz w:val="27"/>
          <w:rtl/>
        </w:rPr>
        <w:t xml:space="preserve">2ـ الآية </w:t>
      </w:r>
      <w:r w:rsidR="00E92578" w:rsidRPr="00FF1DAA">
        <w:rPr>
          <w:sz w:val="27"/>
          <w:rtl/>
        </w:rPr>
        <w:t>67</w:t>
      </w:r>
      <w:r w:rsidRPr="00FF1DAA">
        <w:rPr>
          <w:sz w:val="27"/>
          <w:rtl/>
        </w:rPr>
        <w:t xml:space="preserve"> من سورة المائدة</w:t>
      </w:r>
      <w:r w:rsidR="00E92578" w:rsidRPr="00FF1DAA">
        <w:rPr>
          <w:sz w:val="27"/>
          <w:rtl/>
        </w:rPr>
        <w:t>،</w:t>
      </w:r>
      <w:r w:rsidRPr="00FF1DAA">
        <w:rPr>
          <w:sz w:val="27"/>
          <w:rtl/>
        </w:rPr>
        <w:t xml:space="preserve"> التي تأمر النبي</w:t>
      </w:r>
      <w:r w:rsidR="00E9257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بأن يعلن للمسلمين عن إمامة وخلافة أمير المؤمنين علي</w:t>
      </w:r>
      <w:r w:rsidR="00E92578" w:rsidRPr="00FF1DAA">
        <w:rPr>
          <w:sz w:val="27"/>
          <w:rtl/>
        </w:rPr>
        <w:t>ّ</w:t>
      </w:r>
      <w:r w:rsidR="001774C5" w:rsidRPr="00FF1DAA">
        <w:rPr>
          <w:rFonts w:ascii="Mosawi" w:hAnsi="Mosawi" w:cs="Mosawi"/>
          <w:szCs w:val="22"/>
          <w:rtl/>
        </w:rPr>
        <w:t>×</w:t>
      </w:r>
      <w:r w:rsidRPr="00FF1DAA">
        <w:rPr>
          <w:sz w:val="27"/>
          <w:rtl/>
        </w:rPr>
        <w:t>، ويهدّده بأنه إن</w:t>
      </w:r>
      <w:r w:rsidR="00E92578" w:rsidRPr="00FF1DAA">
        <w:rPr>
          <w:sz w:val="27"/>
          <w:rtl/>
        </w:rPr>
        <w:t>ْ</w:t>
      </w:r>
      <w:r w:rsidRPr="00FF1DAA">
        <w:rPr>
          <w:sz w:val="27"/>
          <w:rtl/>
        </w:rPr>
        <w:t xml:space="preserve"> لم يبل</w:t>
      </w:r>
      <w:r w:rsidR="00E92578" w:rsidRPr="00FF1DAA">
        <w:rPr>
          <w:sz w:val="27"/>
          <w:rtl/>
        </w:rPr>
        <w:t>ِّ</w:t>
      </w:r>
      <w:r w:rsidRPr="00FF1DAA">
        <w:rPr>
          <w:sz w:val="27"/>
          <w:rtl/>
        </w:rPr>
        <w:t>غ هذا الأمر فكأن</w:t>
      </w:r>
      <w:r w:rsidR="00E92578" w:rsidRPr="00FF1DAA">
        <w:rPr>
          <w:sz w:val="27"/>
          <w:rtl/>
        </w:rPr>
        <w:t>َّ</w:t>
      </w:r>
      <w:r w:rsidRPr="00FF1DAA">
        <w:rPr>
          <w:sz w:val="27"/>
          <w:rtl/>
        </w:rPr>
        <w:t xml:space="preserve">ه لم يبلغ رسالته، وفي نهاية الأمر يطمئنه بأنه سيعمل على حفظه من الناس: </w:t>
      </w:r>
      <w:r w:rsidRPr="00FF1DAA">
        <w:rPr>
          <w:rFonts w:ascii="Mosawi" w:hAnsi="Mosawi" w:cs="Mosawi"/>
          <w:sz w:val="24"/>
          <w:szCs w:val="24"/>
          <w:rtl/>
        </w:rPr>
        <w:t>﴿</w:t>
      </w:r>
      <w:r w:rsidRPr="00FF1DAA">
        <w:rPr>
          <w:b/>
          <w:bCs/>
          <w:sz w:val="27"/>
          <w:rtl/>
        </w:rPr>
        <w:t>يَا أَيُّهَا الرَّسُولُ بَلِّغْ مَا أُنْزِلَ إِلَيْكَ مِنْ رَبِّكَ وَإِنْ لَمْ تَفْعَلْ فَمَا بَلَّغْتَ رِسَالَتَهُ وَ</w:t>
      </w:r>
      <w:r w:rsidR="005774AB" w:rsidRPr="00FF1DAA">
        <w:rPr>
          <w:b/>
          <w:bCs/>
          <w:sz w:val="27"/>
          <w:rtl/>
        </w:rPr>
        <w:t>الل</w:t>
      </w:r>
      <w:r w:rsidRPr="00FF1DAA">
        <w:rPr>
          <w:b/>
          <w:bCs/>
          <w:sz w:val="27"/>
          <w:rtl/>
        </w:rPr>
        <w:t xml:space="preserve">هُ يَعْصِمُكَ مِنَ </w:t>
      </w:r>
      <w:r w:rsidRPr="00FF1DAA">
        <w:rPr>
          <w:b/>
          <w:bCs/>
          <w:sz w:val="27"/>
          <w:rtl/>
        </w:rPr>
        <w:lastRenderedPageBreak/>
        <w:t>النَّاسِ</w:t>
      </w:r>
      <w:r w:rsidRPr="00FF1DAA">
        <w:rPr>
          <w:rFonts w:ascii="Mosawi" w:hAnsi="Mosawi" w:cs="Mosawi"/>
          <w:sz w:val="24"/>
          <w:szCs w:val="24"/>
          <w:rtl/>
        </w:rPr>
        <w:t>﴾</w:t>
      </w:r>
      <w:r w:rsidRPr="00FF1DAA">
        <w:rPr>
          <w:sz w:val="27"/>
          <w:rtl/>
        </w:rPr>
        <w:t xml:space="preserve"> (المائدة: 67).</w:t>
      </w:r>
    </w:p>
    <w:p w:rsidR="00D5322F" w:rsidRPr="00FF1DAA" w:rsidRDefault="00D5322F" w:rsidP="00711DCD">
      <w:pPr>
        <w:rPr>
          <w:sz w:val="27"/>
          <w:rtl/>
        </w:rPr>
      </w:pPr>
      <w:r w:rsidRPr="00FF1DAA">
        <w:rPr>
          <w:sz w:val="27"/>
          <w:rtl/>
        </w:rPr>
        <w:t xml:space="preserve">3 ـ الآية </w:t>
      </w:r>
      <w:r w:rsidR="00E92578" w:rsidRPr="00FF1DAA">
        <w:rPr>
          <w:sz w:val="27"/>
          <w:rtl/>
        </w:rPr>
        <w:t>144</w:t>
      </w:r>
      <w:r w:rsidRPr="00FF1DAA">
        <w:rPr>
          <w:sz w:val="27"/>
          <w:rtl/>
        </w:rPr>
        <w:t xml:space="preserve"> من سورة البقرة، والتي تقول</w:t>
      </w:r>
      <w:r w:rsidR="00E92578" w:rsidRPr="00FF1DAA">
        <w:rPr>
          <w:sz w:val="27"/>
          <w:rtl/>
        </w:rPr>
        <w:t>:</w:t>
      </w:r>
      <w:r w:rsidRPr="00FF1DAA">
        <w:rPr>
          <w:sz w:val="27"/>
          <w:rtl/>
        </w:rPr>
        <w:t xml:space="preserve"> إن النبي</w:t>
      </w:r>
      <w:r w:rsidR="00E9257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كان يترق</w:t>
      </w:r>
      <w:r w:rsidR="00E92578" w:rsidRPr="00FF1DAA">
        <w:rPr>
          <w:sz w:val="27"/>
          <w:rtl/>
        </w:rPr>
        <w:t>َّ</w:t>
      </w:r>
      <w:r w:rsidRPr="00FF1DAA">
        <w:rPr>
          <w:sz w:val="27"/>
          <w:rtl/>
        </w:rPr>
        <w:t>ب نزول الحكم بتغيير القبلة من الله سبحانه وتعالى، وإن الله سبحانه يقول لنبي</w:t>
      </w:r>
      <w:r w:rsidR="00E92578" w:rsidRPr="00FF1DAA">
        <w:rPr>
          <w:sz w:val="27"/>
          <w:rtl/>
        </w:rPr>
        <w:t>ِّ</w:t>
      </w:r>
      <w:r w:rsidRPr="00FF1DAA">
        <w:rPr>
          <w:sz w:val="27"/>
          <w:rtl/>
        </w:rPr>
        <w:t>ه في هذه الآية: نحن نرى هذا الترقّ</w:t>
      </w:r>
      <w:r w:rsidR="00102068" w:rsidRPr="00FF1DAA">
        <w:rPr>
          <w:sz w:val="27"/>
          <w:rtl/>
        </w:rPr>
        <w:t>ُ</w:t>
      </w:r>
      <w:r w:rsidRPr="00FF1DAA">
        <w:rPr>
          <w:sz w:val="27"/>
          <w:rtl/>
        </w:rPr>
        <w:t>ب منك، وسوف نول</w:t>
      </w:r>
      <w:r w:rsidR="00102068" w:rsidRPr="00FF1DAA">
        <w:rPr>
          <w:sz w:val="27"/>
          <w:rtl/>
        </w:rPr>
        <w:t>ِّ</w:t>
      </w:r>
      <w:r w:rsidRPr="00FF1DAA">
        <w:rPr>
          <w:sz w:val="27"/>
          <w:rtl/>
        </w:rPr>
        <w:t>يك قبلة</w:t>
      </w:r>
      <w:r w:rsidR="00102068" w:rsidRPr="00FF1DAA">
        <w:rPr>
          <w:sz w:val="27"/>
          <w:rtl/>
        </w:rPr>
        <w:t>ً</w:t>
      </w:r>
      <w:r w:rsidRPr="00FF1DAA">
        <w:rPr>
          <w:sz w:val="27"/>
          <w:rtl/>
        </w:rPr>
        <w:t xml:space="preserve"> ترضيك، ثم</w:t>
      </w:r>
      <w:r w:rsidR="00102068" w:rsidRPr="00FF1DAA">
        <w:rPr>
          <w:sz w:val="27"/>
          <w:rtl/>
        </w:rPr>
        <w:t>ّ</w:t>
      </w:r>
      <w:r w:rsidRPr="00FF1DAA">
        <w:rPr>
          <w:sz w:val="27"/>
          <w:rtl/>
        </w:rPr>
        <w:t xml:space="preserve"> أمر النبي</w:t>
      </w:r>
      <w:r w:rsidR="00102068" w:rsidRPr="00FF1DAA">
        <w:rPr>
          <w:sz w:val="27"/>
          <w:rtl/>
        </w:rPr>
        <w:t>ّ</w:t>
      </w:r>
      <w:r w:rsidRPr="00FF1DAA">
        <w:rPr>
          <w:sz w:val="27"/>
          <w:rtl/>
        </w:rPr>
        <w:t xml:space="preserve"> بأن يتوج</w:t>
      </w:r>
      <w:r w:rsidR="00102068" w:rsidRPr="00FF1DAA">
        <w:rPr>
          <w:sz w:val="27"/>
          <w:rtl/>
        </w:rPr>
        <w:t>َّ</w:t>
      </w:r>
      <w:r w:rsidRPr="00FF1DAA">
        <w:rPr>
          <w:sz w:val="27"/>
          <w:rtl/>
        </w:rPr>
        <w:t xml:space="preserve">ه إلى المسجد الحرام: </w:t>
      </w:r>
      <w:r w:rsidRPr="00FF1DAA">
        <w:rPr>
          <w:rFonts w:ascii="Mosawi" w:hAnsi="Mosawi" w:cs="Mosawi"/>
          <w:sz w:val="24"/>
          <w:szCs w:val="24"/>
          <w:rtl/>
        </w:rPr>
        <w:t>﴿</w:t>
      </w:r>
      <w:r w:rsidRPr="00FF1DAA">
        <w:rPr>
          <w:b/>
          <w:bCs/>
          <w:sz w:val="27"/>
          <w:rtl/>
        </w:rPr>
        <w:t>قَدْ نَرَى تَقَلُّبَ وَجْهِكَ فِي السَّمَاءِ فَلَنُوَلِّيَنَّكَ قِبْلَةً تَرْضَاهَا فَوَلِّ وَجْهَكَ شَطْرَ الْمَسْجِدِ الْحَرَامِ</w:t>
      </w:r>
      <w:r w:rsidRPr="00FF1DAA">
        <w:rPr>
          <w:rFonts w:ascii="Mosawi" w:hAnsi="Mosawi" w:cs="Mosawi"/>
          <w:sz w:val="24"/>
          <w:szCs w:val="24"/>
          <w:rtl/>
        </w:rPr>
        <w:t>﴾</w:t>
      </w:r>
      <w:r w:rsidRPr="00FF1DAA">
        <w:rPr>
          <w:sz w:val="27"/>
          <w:rtl/>
        </w:rPr>
        <w:t xml:space="preserve"> (البقرة: 144).</w:t>
      </w:r>
    </w:p>
    <w:p w:rsidR="00D5322F" w:rsidRPr="00FF1DAA" w:rsidRDefault="00D5322F" w:rsidP="00711DCD">
      <w:pPr>
        <w:rPr>
          <w:sz w:val="27"/>
          <w:rtl/>
        </w:rPr>
      </w:pPr>
      <w:r w:rsidRPr="00FF1DAA">
        <w:rPr>
          <w:sz w:val="27"/>
          <w:rtl/>
        </w:rPr>
        <w:t>4 ـ الآي</w:t>
      </w:r>
      <w:r w:rsidR="00102068" w:rsidRPr="00FF1DAA">
        <w:rPr>
          <w:sz w:val="27"/>
          <w:rtl/>
        </w:rPr>
        <w:t>تان</w:t>
      </w:r>
      <w:r w:rsidRPr="00FF1DAA">
        <w:rPr>
          <w:sz w:val="27"/>
          <w:rtl/>
        </w:rPr>
        <w:t xml:space="preserve"> </w:t>
      </w:r>
      <w:r w:rsidR="00102068" w:rsidRPr="00FF1DAA">
        <w:rPr>
          <w:sz w:val="27"/>
          <w:rtl/>
        </w:rPr>
        <w:t>1 و2</w:t>
      </w:r>
      <w:r w:rsidRPr="00FF1DAA">
        <w:rPr>
          <w:sz w:val="27"/>
          <w:rtl/>
        </w:rPr>
        <w:t xml:space="preserve"> من سورة المدّ</w:t>
      </w:r>
      <w:r w:rsidR="00102068" w:rsidRPr="00FF1DAA">
        <w:rPr>
          <w:sz w:val="27"/>
          <w:rtl/>
        </w:rPr>
        <w:t>َ</w:t>
      </w:r>
      <w:r w:rsidRPr="00FF1DAA">
        <w:rPr>
          <w:sz w:val="27"/>
          <w:rtl/>
        </w:rPr>
        <w:t>ث</w:t>
      </w:r>
      <w:r w:rsidR="00102068" w:rsidRPr="00FF1DAA">
        <w:rPr>
          <w:sz w:val="27"/>
          <w:rtl/>
        </w:rPr>
        <w:t>ِّ</w:t>
      </w:r>
      <w:r w:rsidRPr="00FF1DAA">
        <w:rPr>
          <w:sz w:val="27"/>
          <w:rtl/>
        </w:rPr>
        <w:t>ر</w:t>
      </w:r>
      <w:r w:rsidR="00102068" w:rsidRPr="00FF1DAA">
        <w:rPr>
          <w:sz w:val="27"/>
          <w:rtl/>
        </w:rPr>
        <w:t>،</w:t>
      </w:r>
      <w:r w:rsidRPr="00FF1DAA">
        <w:rPr>
          <w:sz w:val="27"/>
          <w:rtl/>
        </w:rPr>
        <w:t xml:space="preserve"> التي تأمر النبي</w:t>
      </w:r>
      <w:r w:rsidR="00102068" w:rsidRPr="00FF1DAA">
        <w:rPr>
          <w:sz w:val="27"/>
          <w:rtl/>
        </w:rPr>
        <w:t>ّ</w:t>
      </w:r>
      <w:r w:rsidRPr="00FF1DAA">
        <w:rPr>
          <w:sz w:val="27"/>
          <w:rtl/>
        </w:rPr>
        <w:t xml:space="preserve"> بالقيام وإنذار الناس: </w:t>
      </w:r>
      <w:r w:rsidRPr="00FF1DAA">
        <w:rPr>
          <w:rFonts w:ascii="Mosawi" w:hAnsi="Mosawi" w:cs="Mosawi"/>
          <w:sz w:val="24"/>
          <w:szCs w:val="24"/>
          <w:rtl/>
        </w:rPr>
        <w:t>﴿</w:t>
      </w:r>
      <w:r w:rsidRPr="00FF1DAA">
        <w:rPr>
          <w:b/>
          <w:bCs/>
          <w:sz w:val="27"/>
          <w:rtl/>
        </w:rPr>
        <w:t>يَا أَيُّهَا الْمُدَّثِّرُ * قُمْ فَأَنْذِرْ</w:t>
      </w:r>
      <w:r w:rsidRPr="00FF1DAA">
        <w:rPr>
          <w:rFonts w:ascii="Mosawi" w:hAnsi="Mosawi" w:cs="Mosawi"/>
          <w:sz w:val="24"/>
          <w:szCs w:val="24"/>
          <w:rtl/>
        </w:rPr>
        <w:t>﴾</w:t>
      </w:r>
      <w:r w:rsidRPr="00FF1DAA">
        <w:rPr>
          <w:sz w:val="27"/>
          <w:rtl/>
        </w:rPr>
        <w:t xml:space="preserve"> (المدّثر: 1 ـ 2).</w:t>
      </w:r>
    </w:p>
    <w:p w:rsidR="00D5322F" w:rsidRPr="00FF1DAA" w:rsidRDefault="00D5322F" w:rsidP="00711DCD">
      <w:pPr>
        <w:rPr>
          <w:sz w:val="27"/>
          <w:rtl/>
        </w:rPr>
      </w:pPr>
      <w:r w:rsidRPr="00FF1DAA">
        <w:rPr>
          <w:sz w:val="27"/>
          <w:rtl/>
        </w:rPr>
        <w:t xml:space="preserve">5 ـ الآية </w:t>
      </w:r>
      <w:r w:rsidR="00102068" w:rsidRPr="00FF1DAA">
        <w:rPr>
          <w:sz w:val="27"/>
          <w:rtl/>
        </w:rPr>
        <w:t>65</w:t>
      </w:r>
      <w:r w:rsidRPr="00FF1DAA">
        <w:rPr>
          <w:sz w:val="27"/>
          <w:rtl/>
        </w:rPr>
        <w:t xml:space="preserve"> من سورة الزمر</w:t>
      </w:r>
      <w:r w:rsidR="00102068" w:rsidRPr="00FF1DAA">
        <w:rPr>
          <w:sz w:val="27"/>
          <w:rtl/>
        </w:rPr>
        <w:t>،</w:t>
      </w:r>
      <w:r w:rsidRPr="00FF1DAA">
        <w:rPr>
          <w:sz w:val="27"/>
          <w:rtl/>
        </w:rPr>
        <w:t xml:space="preserve"> والتي تخاطب النبي</w:t>
      </w:r>
      <w:r w:rsidR="0010206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وغيره من الأنبياء السابقين، وتقول له: إنك إن</w:t>
      </w:r>
      <w:r w:rsidR="00102068" w:rsidRPr="00FF1DAA">
        <w:rPr>
          <w:sz w:val="27"/>
          <w:rtl/>
        </w:rPr>
        <w:t>ْ</w:t>
      </w:r>
      <w:r w:rsidRPr="00FF1DAA">
        <w:rPr>
          <w:sz w:val="27"/>
          <w:rtl/>
        </w:rPr>
        <w:t xml:space="preserve"> أشرك</w:t>
      </w:r>
      <w:r w:rsidR="00102068" w:rsidRPr="00FF1DAA">
        <w:rPr>
          <w:sz w:val="27"/>
          <w:rtl/>
        </w:rPr>
        <w:t>ْ</w:t>
      </w:r>
      <w:r w:rsidRPr="00FF1DAA">
        <w:rPr>
          <w:sz w:val="27"/>
          <w:rtl/>
        </w:rPr>
        <w:t>ت</w:t>
      </w:r>
      <w:r w:rsidR="00102068" w:rsidRPr="00FF1DAA">
        <w:rPr>
          <w:sz w:val="27"/>
          <w:rtl/>
        </w:rPr>
        <w:t>َ</w:t>
      </w:r>
      <w:r w:rsidRPr="00FF1DAA">
        <w:rPr>
          <w:sz w:val="27"/>
          <w:rtl/>
        </w:rPr>
        <w:t xml:space="preserve"> فسوف يحبط عملك وتكون من الخاسرين: </w:t>
      </w:r>
      <w:r w:rsidRPr="00FF1DAA">
        <w:rPr>
          <w:rFonts w:ascii="Mosawi" w:hAnsi="Mosawi" w:cs="Mosawi"/>
          <w:sz w:val="24"/>
          <w:szCs w:val="24"/>
          <w:rtl/>
        </w:rPr>
        <w:t>﴿</w:t>
      </w:r>
      <w:r w:rsidRPr="00FF1DAA">
        <w:rPr>
          <w:b/>
          <w:bCs/>
          <w:sz w:val="27"/>
          <w:rtl/>
        </w:rPr>
        <w:t>وَلَقَدْ أُوحِيَ إِلَيْكَ وَإِلَى الَّذِينَ مِنْ قَبْلِكَ لَئِنْ أَشْرَكْتَ لَيَحْبَطَنَّ عَمَلُكَ وَلَتَكُونَنَّ مِنَ الْخَاسِرِينَ</w:t>
      </w:r>
      <w:r w:rsidRPr="00FF1DAA">
        <w:rPr>
          <w:rFonts w:ascii="Mosawi" w:hAnsi="Mosawi" w:cs="Mosawi"/>
          <w:sz w:val="24"/>
          <w:szCs w:val="24"/>
          <w:rtl/>
        </w:rPr>
        <w:t>﴾</w:t>
      </w:r>
      <w:r w:rsidRPr="00FF1DAA">
        <w:rPr>
          <w:sz w:val="27"/>
          <w:rtl/>
        </w:rPr>
        <w:t xml:space="preserve"> (الزمر: 65).</w:t>
      </w:r>
    </w:p>
    <w:p w:rsidR="00D5322F" w:rsidRPr="00FF1DAA" w:rsidRDefault="00D5322F" w:rsidP="00711DCD">
      <w:pPr>
        <w:rPr>
          <w:sz w:val="27"/>
          <w:rtl/>
        </w:rPr>
      </w:pPr>
      <w:r w:rsidRPr="00FF1DAA">
        <w:rPr>
          <w:sz w:val="27"/>
          <w:rtl/>
        </w:rPr>
        <w:t>من الواضح أن هذا النوع من الآيات</w:t>
      </w:r>
      <w:r w:rsidR="00102068" w:rsidRPr="00FF1DAA">
        <w:rPr>
          <w:sz w:val="27"/>
          <w:rtl/>
        </w:rPr>
        <w:t xml:space="preserve">، </w:t>
      </w:r>
      <w:r w:rsidRPr="00FF1DAA">
        <w:rPr>
          <w:sz w:val="27"/>
          <w:rtl/>
        </w:rPr>
        <w:t>وهي كثيرة</w:t>
      </w:r>
      <w:r w:rsidR="00102068" w:rsidRPr="00FF1DAA">
        <w:rPr>
          <w:sz w:val="27"/>
          <w:rtl/>
        </w:rPr>
        <w:t>ٌ</w:t>
      </w:r>
      <w:r w:rsidRPr="00FF1DAA">
        <w:rPr>
          <w:sz w:val="27"/>
          <w:rtl/>
        </w:rPr>
        <w:t xml:space="preserve"> جد</w:t>
      </w:r>
      <w:r w:rsidR="00102068" w:rsidRPr="00FF1DAA">
        <w:rPr>
          <w:sz w:val="27"/>
          <w:rtl/>
        </w:rPr>
        <w:t>ّ</w:t>
      </w:r>
      <w:r w:rsidRPr="00FF1DAA">
        <w:rPr>
          <w:sz w:val="27"/>
          <w:rtl/>
        </w:rPr>
        <w:t>اً في القرآن الكريم، إنما يكون لها معنى</w:t>
      </w:r>
      <w:r w:rsidR="00102068" w:rsidRPr="00FF1DAA">
        <w:rPr>
          <w:sz w:val="27"/>
          <w:rtl/>
        </w:rPr>
        <w:t>ً</w:t>
      </w:r>
      <w:r w:rsidRPr="00FF1DAA">
        <w:rPr>
          <w:sz w:val="27"/>
          <w:rtl/>
        </w:rPr>
        <w:t xml:space="preserve"> صحيح إذا كانت آيات القرآن الكريم كلام الله سبحانه وتعالى، وليست كلام النبي</w:t>
      </w:r>
      <w:r w:rsidR="00102068" w:rsidRPr="00FF1DAA">
        <w:rPr>
          <w:sz w:val="27"/>
          <w:rtl/>
        </w:rPr>
        <w:t>ّ</w:t>
      </w:r>
      <w:r w:rsidRPr="00FF1DAA">
        <w:rPr>
          <w:sz w:val="27"/>
          <w:rtl/>
        </w:rPr>
        <w:t xml:space="preserve"> الأكرم</w:t>
      </w:r>
      <w:r w:rsidR="007B31CC" w:rsidRPr="00FF1DAA">
        <w:rPr>
          <w:rFonts w:ascii="Mosawi" w:hAnsi="Mosawi" w:cs="Mosawi"/>
          <w:szCs w:val="22"/>
          <w:rtl/>
        </w:rPr>
        <w:t>|</w:t>
      </w:r>
      <w:r w:rsidR="00102068" w:rsidRPr="00FF1DAA">
        <w:rPr>
          <w:sz w:val="27"/>
          <w:rtl/>
        </w:rPr>
        <w:t>.</w:t>
      </w:r>
      <w:r w:rsidRPr="00FF1DAA">
        <w:rPr>
          <w:sz w:val="27"/>
          <w:rtl/>
        </w:rPr>
        <w:t xml:space="preserve"> وإذا قال شخص</w:t>
      </w:r>
      <w:r w:rsidR="00102068" w:rsidRPr="00FF1DAA">
        <w:rPr>
          <w:sz w:val="27"/>
          <w:rtl/>
        </w:rPr>
        <w:t>ٌ:</w:t>
      </w:r>
      <w:r w:rsidRPr="00FF1DAA">
        <w:rPr>
          <w:sz w:val="27"/>
          <w:rtl/>
        </w:rPr>
        <w:t xml:space="preserve"> إن القرآن كلام النبي</w:t>
      </w:r>
      <w:r w:rsidR="00102068" w:rsidRPr="00FF1DAA">
        <w:rPr>
          <w:sz w:val="27"/>
          <w:rtl/>
        </w:rPr>
        <w:t>ّ</w:t>
      </w:r>
      <w:r w:rsidRPr="00FF1DAA">
        <w:rPr>
          <w:sz w:val="27"/>
          <w:rtl/>
        </w:rPr>
        <w:t xml:space="preserve"> لا يمكن له أن يقدّ</w:t>
      </w:r>
      <w:r w:rsidR="00102068" w:rsidRPr="00FF1DAA">
        <w:rPr>
          <w:sz w:val="27"/>
          <w:rtl/>
        </w:rPr>
        <w:t>ِ</w:t>
      </w:r>
      <w:r w:rsidRPr="00FF1DAA">
        <w:rPr>
          <w:sz w:val="27"/>
          <w:rtl/>
        </w:rPr>
        <w:t>م معنى</w:t>
      </w:r>
      <w:r w:rsidR="00102068" w:rsidRPr="00FF1DAA">
        <w:rPr>
          <w:sz w:val="27"/>
          <w:rtl/>
        </w:rPr>
        <w:t>ً</w:t>
      </w:r>
      <w:r w:rsidRPr="00FF1DAA">
        <w:rPr>
          <w:sz w:val="27"/>
          <w:rtl/>
        </w:rPr>
        <w:t xml:space="preserve"> صحيحاً لهذه الآيات.</w:t>
      </w:r>
    </w:p>
    <w:p w:rsidR="00D5322F" w:rsidRPr="00FF1DAA" w:rsidRDefault="00D5322F" w:rsidP="00080D3A">
      <w:pPr>
        <w:rPr>
          <w:sz w:val="27"/>
          <w:rtl/>
        </w:rPr>
      </w:pPr>
      <w:r w:rsidRPr="00FF1DAA">
        <w:rPr>
          <w:sz w:val="27"/>
          <w:rtl/>
        </w:rPr>
        <w:t>نتيجة هذا القسم من البحث أن في القرآن الكريم آيات</w:t>
      </w:r>
      <w:r w:rsidR="00102068" w:rsidRPr="00FF1DAA">
        <w:rPr>
          <w:sz w:val="27"/>
          <w:rtl/>
        </w:rPr>
        <w:t>ٍ</w:t>
      </w:r>
      <w:r w:rsidRPr="00FF1DAA">
        <w:rPr>
          <w:sz w:val="27"/>
          <w:rtl/>
        </w:rPr>
        <w:t xml:space="preserve"> تدلّ على أن ألفاظ القرآن</w:t>
      </w:r>
      <w:r w:rsidR="00102068" w:rsidRPr="00FF1DAA">
        <w:rPr>
          <w:sz w:val="27"/>
          <w:rtl/>
        </w:rPr>
        <w:t>،</w:t>
      </w:r>
      <w:r w:rsidRPr="00FF1DAA">
        <w:rPr>
          <w:sz w:val="27"/>
          <w:rtl/>
        </w:rPr>
        <w:t xml:space="preserve"> مثل معانيه</w:t>
      </w:r>
      <w:r w:rsidR="00102068" w:rsidRPr="00FF1DAA">
        <w:rPr>
          <w:sz w:val="27"/>
          <w:rtl/>
        </w:rPr>
        <w:t>،</w:t>
      </w:r>
      <w:r w:rsidRPr="00FF1DAA">
        <w:rPr>
          <w:sz w:val="27"/>
          <w:rtl/>
        </w:rPr>
        <w:t xml:space="preserve"> تعود إلى الله سبحانه وتعالى</w:t>
      </w:r>
      <w:r w:rsidR="00102068" w:rsidRPr="00FF1DAA">
        <w:rPr>
          <w:sz w:val="27"/>
          <w:rtl/>
        </w:rPr>
        <w:t>،</w:t>
      </w:r>
      <w:r w:rsidRPr="00FF1DAA">
        <w:rPr>
          <w:sz w:val="27"/>
          <w:rtl/>
        </w:rPr>
        <w:t xml:space="preserve"> لا إلى النبي</w:t>
      </w:r>
      <w:r w:rsidR="00102068"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w:t>
      </w:r>
      <w:r w:rsidR="00080D3A" w:rsidRPr="00FF1DAA">
        <w:rPr>
          <w:rFonts w:hint="cs"/>
          <w:sz w:val="27"/>
          <w:rtl/>
        </w:rPr>
        <w:t>إ</w:t>
      </w:r>
      <w:r w:rsidRPr="00FF1DAA">
        <w:rPr>
          <w:sz w:val="27"/>
          <w:rtl/>
        </w:rPr>
        <w:t>ن عدد هذه الآيات من الكثرة</w:t>
      </w:r>
      <w:r w:rsidR="00102068" w:rsidRPr="00FF1DAA">
        <w:rPr>
          <w:sz w:val="27"/>
          <w:rtl/>
        </w:rPr>
        <w:t>،</w:t>
      </w:r>
      <w:r w:rsidRPr="00FF1DAA">
        <w:rPr>
          <w:sz w:val="27"/>
          <w:rtl/>
        </w:rPr>
        <w:t xml:space="preserve"> ودلالتها من الصراحة والوضوح</w:t>
      </w:r>
      <w:r w:rsidR="00102068" w:rsidRPr="00FF1DAA">
        <w:rPr>
          <w:sz w:val="27"/>
          <w:rtl/>
        </w:rPr>
        <w:t>،</w:t>
      </w:r>
      <w:r w:rsidRPr="00FF1DAA">
        <w:rPr>
          <w:sz w:val="27"/>
          <w:rtl/>
        </w:rPr>
        <w:t xml:space="preserve"> بحيث لا يبقى معها أي</w:t>
      </w:r>
      <w:r w:rsidR="00102068" w:rsidRPr="00FF1DAA">
        <w:rPr>
          <w:sz w:val="27"/>
          <w:rtl/>
        </w:rPr>
        <w:t>ّ</w:t>
      </w:r>
      <w:r w:rsidRPr="00FF1DAA">
        <w:rPr>
          <w:sz w:val="27"/>
          <w:rtl/>
        </w:rPr>
        <w:t xml:space="preserve"> مجال</w:t>
      </w:r>
      <w:r w:rsidR="00102068" w:rsidRPr="00FF1DAA">
        <w:rPr>
          <w:sz w:val="27"/>
          <w:rtl/>
        </w:rPr>
        <w:t>ٍ</w:t>
      </w:r>
      <w:r w:rsidRPr="00FF1DAA">
        <w:rPr>
          <w:sz w:val="27"/>
          <w:rtl/>
        </w:rPr>
        <w:t xml:space="preserve"> للشك</w:t>
      </w:r>
      <w:r w:rsidR="00102068" w:rsidRPr="00FF1DAA">
        <w:rPr>
          <w:sz w:val="27"/>
          <w:rtl/>
        </w:rPr>
        <w:t>ّ</w:t>
      </w:r>
      <w:r w:rsidRPr="00FF1DAA">
        <w:rPr>
          <w:sz w:val="27"/>
          <w:rtl/>
        </w:rPr>
        <w:t xml:space="preserve"> واحتمال الخلاف</w:t>
      </w:r>
      <w:r w:rsidR="00102068" w:rsidRPr="00FF1DAA">
        <w:rPr>
          <w:sz w:val="27"/>
          <w:rtl/>
        </w:rPr>
        <w:t>.</w:t>
      </w:r>
      <w:r w:rsidRPr="00FF1DAA">
        <w:rPr>
          <w:sz w:val="27"/>
          <w:rtl/>
        </w:rPr>
        <w:t xml:space="preserve"> وإن الشواهد التي يذكرها مجتهد شبستري من آيات القرآن</w:t>
      </w:r>
      <w:r w:rsidR="00102068" w:rsidRPr="00FF1DAA">
        <w:rPr>
          <w:sz w:val="27"/>
          <w:rtl/>
        </w:rPr>
        <w:t>؛</w:t>
      </w:r>
      <w:r w:rsidRPr="00FF1DAA">
        <w:rPr>
          <w:sz w:val="27"/>
          <w:rtl/>
        </w:rPr>
        <w:t xml:space="preserve"> لإثبات بشرية ألفاظ ومعاني القرآن، لا تحمل أيّ دلالة</w:t>
      </w:r>
      <w:r w:rsidR="00102068" w:rsidRPr="00FF1DAA">
        <w:rPr>
          <w:sz w:val="27"/>
          <w:rtl/>
        </w:rPr>
        <w:t>ٍ</w:t>
      </w:r>
      <w:r w:rsidRPr="00FF1DAA">
        <w:rPr>
          <w:sz w:val="27"/>
          <w:rtl/>
        </w:rPr>
        <w:t xml:space="preserve"> على هذا المدّ</w:t>
      </w:r>
      <w:r w:rsidR="00102068" w:rsidRPr="00FF1DAA">
        <w:rPr>
          <w:sz w:val="27"/>
          <w:rtl/>
        </w:rPr>
        <w:t>َ</w:t>
      </w:r>
      <w:r w:rsidRPr="00FF1DAA">
        <w:rPr>
          <w:sz w:val="27"/>
          <w:rtl/>
        </w:rPr>
        <w:t>عى، بل إنها تؤك</w:t>
      </w:r>
      <w:r w:rsidR="00102068" w:rsidRPr="00FF1DAA">
        <w:rPr>
          <w:sz w:val="27"/>
          <w:rtl/>
        </w:rPr>
        <w:t>ِّ</w:t>
      </w:r>
      <w:r w:rsidRPr="00FF1DAA">
        <w:rPr>
          <w:sz w:val="27"/>
          <w:rtl/>
        </w:rPr>
        <w:t>د على سماوية القرآن الكريم</w:t>
      </w:r>
      <w:r w:rsidR="00102068" w:rsidRPr="00FF1DAA">
        <w:rPr>
          <w:sz w:val="27"/>
          <w:rtl/>
        </w:rPr>
        <w:t>،</w:t>
      </w:r>
      <w:r w:rsidRPr="00FF1DAA">
        <w:rPr>
          <w:sz w:val="27"/>
          <w:rtl/>
        </w:rPr>
        <w:t xml:space="preserve"> وإسناد ألفاظه ومعانيه إلى الله سبحانه وتعالى</w:t>
      </w:r>
      <w:r w:rsidR="004C1B3F" w:rsidRPr="00FF1DAA">
        <w:rPr>
          <w:sz w:val="27"/>
          <w:rtl/>
        </w:rPr>
        <w:t>.</w:t>
      </w:r>
      <w:r w:rsidRPr="00FF1DAA">
        <w:rPr>
          <w:sz w:val="27"/>
          <w:rtl/>
        </w:rPr>
        <w:t xml:space="preserve"> ويبدو أن إنكار أصل نبوّة ورسالة النبي</w:t>
      </w:r>
      <w:r w:rsidR="004C1B3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أيسر من أن يدّ</w:t>
      </w:r>
      <w:r w:rsidR="004C1B3F" w:rsidRPr="00FF1DAA">
        <w:rPr>
          <w:sz w:val="27"/>
          <w:rtl/>
        </w:rPr>
        <w:t>َ</w:t>
      </w:r>
      <w:r w:rsidRPr="00FF1DAA">
        <w:rPr>
          <w:sz w:val="27"/>
          <w:rtl/>
        </w:rPr>
        <w:t>عي الشخص أنه يؤمن بنبوّة ورسالة النبي</w:t>
      </w:r>
      <w:r w:rsidR="004C1B3F" w:rsidRPr="00FF1DAA">
        <w:rPr>
          <w:sz w:val="27"/>
          <w:rtl/>
        </w:rPr>
        <w:t>ّ</w:t>
      </w:r>
      <w:r w:rsidRPr="00FF1DAA">
        <w:rPr>
          <w:sz w:val="27"/>
          <w:rtl/>
        </w:rPr>
        <w:t xml:space="preserve"> محمد بن عبد الله</w:t>
      </w:r>
      <w:r w:rsidR="007B31CC" w:rsidRPr="00FF1DAA">
        <w:rPr>
          <w:rFonts w:ascii="Mosawi" w:hAnsi="Mosawi" w:cs="Mosawi"/>
          <w:szCs w:val="22"/>
          <w:rtl/>
        </w:rPr>
        <w:t>|</w:t>
      </w:r>
      <w:r w:rsidRPr="00FF1DAA">
        <w:rPr>
          <w:sz w:val="27"/>
          <w:rtl/>
        </w:rPr>
        <w:t>، ولكن</w:t>
      </w:r>
      <w:r w:rsidR="004C1B3F" w:rsidRPr="00FF1DAA">
        <w:rPr>
          <w:sz w:val="27"/>
          <w:rtl/>
        </w:rPr>
        <w:t>ّ</w:t>
      </w:r>
      <w:r w:rsidR="00080D3A" w:rsidRPr="00FF1DAA">
        <w:rPr>
          <w:rFonts w:hint="cs"/>
          <w:sz w:val="27"/>
          <w:rtl/>
        </w:rPr>
        <w:t>ه</w:t>
      </w:r>
      <w:r w:rsidRPr="00FF1DAA">
        <w:rPr>
          <w:sz w:val="27"/>
          <w:rtl/>
        </w:rPr>
        <w:t xml:space="preserve"> </w:t>
      </w:r>
      <w:r w:rsidR="00080D3A" w:rsidRPr="00FF1DAA">
        <w:rPr>
          <w:rFonts w:hint="cs"/>
          <w:sz w:val="27"/>
          <w:rtl/>
        </w:rPr>
        <w:t>ي</w:t>
      </w:r>
      <w:r w:rsidRPr="00FF1DAA">
        <w:rPr>
          <w:sz w:val="27"/>
          <w:rtl/>
        </w:rPr>
        <w:t>قول بأن القرآن الكريم هو كلامه ومن صنع ذهنه.</w:t>
      </w:r>
    </w:p>
    <w:p w:rsidR="00D5322F" w:rsidRPr="00FF1DAA" w:rsidRDefault="00D5322F" w:rsidP="00080D3A">
      <w:pPr>
        <w:rPr>
          <w:sz w:val="27"/>
          <w:rtl/>
        </w:rPr>
      </w:pPr>
      <w:r w:rsidRPr="00FF1DAA">
        <w:rPr>
          <w:sz w:val="27"/>
          <w:rtl/>
        </w:rPr>
        <w:lastRenderedPageBreak/>
        <w:t>في ختام هذا البحث تجدر الإشارة إلى هذه النقطة، وهي أن إثبات أن القرآن الكريم كلام الله لا يعني اعتبار النبي</w:t>
      </w:r>
      <w:r w:rsidR="004C1B3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مجرّد مكبّ</w:t>
      </w:r>
      <w:r w:rsidR="004C1B3F" w:rsidRPr="00FF1DAA">
        <w:rPr>
          <w:sz w:val="27"/>
          <w:rtl/>
        </w:rPr>
        <w:t>ِ</w:t>
      </w:r>
      <w:r w:rsidRPr="00FF1DAA">
        <w:rPr>
          <w:sz w:val="27"/>
          <w:rtl/>
        </w:rPr>
        <w:t>ر صوت</w:t>
      </w:r>
      <w:r w:rsidR="004C1B3F" w:rsidRPr="00FF1DAA">
        <w:rPr>
          <w:sz w:val="27"/>
          <w:rtl/>
        </w:rPr>
        <w:t>ٍ</w:t>
      </w:r>
      <w:r w:rsidRPr="00FF1DAA">
        <w:rPr>
          <w:sz w:val="27"/>
          <w:rtl/>
        </w:rPr>
        <w:t xml:space="preserve"> أو قناة</w:t>
      </w:r>
      <w:r w:rsidR="004C1B3F" w:rsidRPr="00FF1DAA">
        <w:rPr>
          <w:sz w:val="27"/>
          <w:rtl/>
        </w:rPr>
        <w:t>ٍ</w:t>
      </w:r>
      <w:r w:rsidRPr="00FF1DAA">
        <w:rPr>
          <w:sz w:val="27"/>
          <w:rtl/>
        </w:rPr>
        <w:t xml:space="preserve"> صوتية، ليس له من مهم</w:t>
      </w:r>
      <w:r w:rsidR="004C1B3F" w:rsidRPr="00FF1DAA">
        <w:rPr>
          <w:sz w:val="27"/>
          <w:rtl/>
        </w:rPr>
        <w:t>ّ</w:t>
      </w:r>
      <w:r w:rsidRPr="00FF1DAA">
        <w:rPr>
          <w:sz w:val="27"/>
          <w:rtl/>
        </w:rPr>
        <w:t>ة</w:t>
      </w:r>
      <w:r w:rsidR="004C1B3F" w:rsidRPr="00FF1DAA">
        <w:rPr>
          <w:sz w:val="27"/>
          <w:rtl/>
        </w:rPr>
        <w:t>ٍ</w:t>
      </w:r>
      <w:r w:rsidRPr="00FF1DAA">
        <w:rPr>
          <w:sz w:val="27"/>
          <w:rtl/>
        </w:rPr>
        <w:t xml:space="preserve"> سوى نقل سلسلة</w:t>
      </w:r>
      <w:r w:rsidR="004C1B3F" w:rsidRPr="00FF1DAA">
        <w:rPr>
          <w:sz w:val="27"/>
          <w:rtl/>
        </w:rPr>
        <w:t>ٍ</w:t>
      </w:r>
      <w:r w:rsidRPr="00FF1DAA">
        <w:rPr>
          <w:sz w:val="27"/>
          <w:rtl/>
        </w:rPr>
        <w:t xml:space="preserve"> من الأصوات المنتظمة إلى المخاط</w:t>
      </w:r>
      <w:r w:rsidR="004C1B3F" w:rsidRPr="00FF1DAA">
        <w:rPr>
          <w:sz w:val="27"/>
          <w:rtl/>
        </w:rPr>
        <w:t>َ</w:t>
      </w:r>
      <w:r w:rsidRPr="00FF1DAA">
        <w:rPr>
          <w:sz w:val="27"/>
          <w:rtl/>
        </w:rPr>
        <w:t>بين، بل كان للنبي</w:t>
      </w:r>
      <w:r w:rsidR="004C1B3F" w:rsidRPr="00FF1DAA">
        <w:rPr>
          <w:sz w:val="27"/>
          <w:rtl/>
        </w:rPr>
        <w:t>ّ</w:t>
      </w:r>
      <w:r w:rsidRPr="00FF1DAA">
        <w:rPr>
          <w:sz w:val="27"/>
          <w:rtl/>
        </w:rPr>
        <w:t xml:space="preserve"> الأكرم</w:t>
      </w:r>
      <w:r w:rsidR="004C1B3F" w:rsidRPr="00FF1DAA">
        <w:rPr>
          <w:sz w:val="27"/>
          <w:rtl/>
        </w:rPr>
        <w:t>،</w:t>
      </w:r>
      <w:r w:rsidRPr="00FF1DAA">
        <w:rPr>
          <w:sz w:val="27"/>
          <w:rtl/>
        </w:rPr>
        <w:t xml:space="preserve"> بالإضافة إلى حمل القرآن</w:t>
      </w:r>
      <w:r w:rsidR="004C1B3F" w:rsidRPr="00FF1DAA">
        <w:rPr>
          <w:sz w:val="27"/>
          <w:rtl/>
        </w:rPr>
        <w:t>،</w:t>
      </w:r>
      <w:r w:rsidRPr="00FF1DAA">
        <w:rPr>
          <w:sz w:val="27"/>
          <w:rtl/>
        </w:rPr>
        <w:t xml:space="preserve"> </w:t>
      </w:r>
      <w:r w:rsidR="001571BF" w:rsidRPr="00FF1DAA">
        <w:rPr>
          <w:sz w:val="27"/>
          <w:rtl/>
        </w:rPr>
        <w:t>دَوْر</w:t>
      </w:r>
      <w:r w:rsidRPr="00FF1DAA">
        <w:rPr>
          <w:sz w:val="27"/>
          <w:rtl/>
        </w:rPr>
        <w:t>اً أصلي</w:t>
      </w:r>
      <w:r w:rsidR="004C1B3F" w:rsidRPr="00FF1DAA">
        <w:rPr>
          <w:sz w:val="27"/>
          <w:rtl/>
        </w:rPr>
        <w:t>ّ</w:t>
      </w:r>
      <w:r w:rsidRPr="00FF1DAA">
        <w:rPr>
          <w:sz w:val="27"/>
          <w:rtl/>
        </w:rPr>
        <w:t>اً ومصيري</w:t>
      </w:r>
      <w:r w:rsidR="004C1B3F" w:rsidRPr="00FF1DAA">
        <w:rPr>
          <w:sz w:val="27"/>
          <w:rtl/>
        </w:rPr>
        <w:t>ّ</w:t>
      </w:r>
      <w:r w:rsidRPr="00FF1DAA">
        <w:rPr>
          <w:sz w:val="27"/>
          <w:rtl/>
        </w:rPr>
        <w:t>اً في إبلاغ وبيان المعارف والتعاليم والأحكام الدينية، وتأسيس وإقامة الدولة والمجتمع الإسلامي، وهداية الناس إلى الكمال والسعادة الحقيقية</w:t>
      </w:r>
      <w:r w:rsidR="004C1B3F" w:rsidRPr="00FF1DAA">
        <w:rPr>
          <w:sz w:val="27"/>
          <w:rtl/>
        </w:rPr>
        <w:t>.</w:t>
      </w:r>
      <w:r w:rsidRPr="00FF1DAA">
        <w:rPr>
          <w:sz w:val="27"/>
          <w:rtl/>
        </w:rPr>
        <w:t xml:space="preserve"> كما أن القرآن الكريم قد اعتبر إرسال النبي الأكرم</w:t>
      </w:r>
      <w:r w:rsidR="007B31CC" w:rsidRPr="00FF1DAA">
        <w:rPr>
          <w:rFonts w:ascii="Mosawi" w:hAnsi="Mosawi" w:cs="Mosawi"/>
          <w:szCs w:val="22"/>
          <w:rtl/>
        </w:rPr>
        <w:t>|</w:t>
      </w:r>
      <w:r w:rsidRPr="00FF1DAA">
        <w:rPr>
          <w:sz w:val="27"/>
          <w:rtl/>
        </w:rPr>
        <w:t xml:space="preserve"> منّة</w:t>
      </w:r>
      <w:r w:rsidR="004C1B3F" w:rsidRPr="00FF1DAA">
        <w:rPr>
          <w:sz w:val="27"/>
          <w:rtl/>
        </w:rPr>
        <w:t>ً</w:t>
      </w:r>
      <w:r w:rsidRPr="00FF1DAA">
        <w:rPr>
          <w:sz w:val="27"/>
          <w:rtl/>
        </w:rPr>
        <w:t xml:space="preserve"> من الله على المؤمنين، وذكر للنبي</w:t>
      </w:r>
      <w:r w:rsidR="004C1B3F" w:rsidRPr="00FF1DAA">
        <w:rPr>
          <w:sz w:val="27"/>
          <w:rtl/>
        </w:rPr>
        <w:t>ّ</w:t>
      </w:r>
      <w:r w:rsidRPr="00FF1DAA">
        <w:rPr>
          <w:sz w:val="27"/>
          <w:rtl/>
        </w:rPr>
        <w:t xml:space="preserve"> مختلف الوظائف والمقامات المتنوّ</w:t>
      </w:r>
      <w:r w:rsidR="004C1B3F" w:rsidRPr="00FF1DAA">
        <w:rPr>
          <w:sz w:val="27"/>
          <w:rtl/>
        </w:rPr>
        <w:t>ِ</w:t>
      </w:r>
      <w:r w:rsidRPr="00FF1DAA">
        <w:rPr>
          <w:sz w:val="27"/>
          <w:rtl/>
        </w:rPr>
        <w:t xml:space="preserve">عة، من قبيل: تلاوة آيات الله، وتزكية المؤمنين، وتعليم الكتاب والحكمة؛ إذ يقول الله تعالى: </w:t>
      </w:r>
      <w:r w:rsidRPr="00FF1DAA">
        <w:rPr>
          <w:rFonts w:ascii="Mosawi" w:hAnsi="Mosawi" w:cs="Mosawi"/>
          <w:sz w:val="24"/>
          <w:szCs w:val="24"/>
          <w:rtl/>
        </w:rPr>
        <w:t>﴿</w:t>
      </w:r>
      <w:r w:rsidRPr="00FF1DAA">
        <w:rPr>
          <w:b/>
          <w:bCs/>
          <w:sz w:val="27"/>
          <w:rtl/>
        </w:rPr>
        <w:t xml:space="preserve">لَقَدْ مَنَّ </w:t>
      </w:r>
      <w:r w:rsidR="005774AB" w:rsidRPr="00FF1DAA">
        <w:rPr>
          <w:b/>
          <w:bCs/>
          <w:sz w:val="27"/>
          <w:rtl/>
        </w:rPr>
        <w:t>الل</w:t>
      </w:r>
      <w:r w:rsidRPr="00FF1DAA">
        <w:rPr>
          <w:b/>
          <w:bCs/>
          <w:sz w:val="27"/>
          <w:rtl/>
        </w:rPr>
        <w:t>هُ عَلَى الْمُؤْمِنِينَ إِذْ بَعَثَ فِيهِمْ رَسُول</w:t>
      </w:r>
      <w:r w:rsidR="005774AB" w:rsidRPr="00FF1DAA">
        <w:rPr>
          <w:b/>
          <w:bCs/>
          <w:sz w:val="27"/>
          <w:rtl/>
        </w:rPr>
        <w:t>اً</w:t>
      </w:r>
      <w:r w:rsidRPr="00FF1DAA">
        <w:rPr>
          <w:b/>
          <w:bCs/>
          <w:sz w:val="27"/>
          <w:rtl/>
        </w:rPr>
        <w:t xml:space="preserve"> مِنْ أَنْفُسِهِمْ يَتْلُو عَلَيْهِمْ آَيَاتِهِ وَيُزَكِّيهِمْ وَيُعَلِّمُهُمُ الْكِتَابَ وَالْحِكْمَةَ وَإِن</w:t>
      </w:r>
      <w:r w:rsidR="004C1B3F" w:rsidRPr="00FF1DAA">
        <w:rPr>
          <w:b/>
          <w:bCs/>
          <w:sz w:val="27"/>
          <w:rtl/>
        </w:rPr>
        <w:t>ْ كَانُوا مِنْ قَبْلُ لَفِي ضَل</w:t>
      </w:r>
      <w:r w:rsidRPr="00FF1DAA">
        <w:rPr>
          <w:b/>
          <w:bCs/>
          <w:sz w:val="27"/>
          <w:rtl/>
        </w:rPr>
        <w:t>ا</w:t>
      </w:r>
      <w:r w:rsidR="004C1B3F" w:rsidRPr="00FF1DAA">
        <w:rPr>
          <w:b/>
          <w:bCs/>
          <w:sz w:val="27"/>
          <w:rtl/>
        </w:rPr>
        <w:t>َ</w:t>
      </w:r>
      <w:r w:rsidRPr="00FF1DAA">
        <w:rPr>
          <w:b/>
          <w:bCs/>
          <w:sz w:val="27"/>
          <w:rtl/>
        </w:rPr>
        <w:t>لٍ مُبِينٍ</w:t>
      </w:r>
      <w:r w:rsidRPr="00FF1DAA">
        <w:rPr>
          <w:rFonts w:ascii="Mosawi" w:hAnsi="Mosawi" w:cs="Mosawi"/>
          <w:sz w:val="24"/>
          <w:szCs w:val="24"/>
          <w:rtl/>
        </w:rPr>
        <w:t>﴾</w:t>
      </w:r>
      <w:r w:rsidRPr="00FF1DAA">
        <w:rPr>
          <w:sz w:val="27"/>
          <w:rtl/>
        </w:rPr>
        <w:t xml:space="preserve"> (آل عمران: 164).</w:t>
      </w:r>
    </w:p>
    <w:p w:rsidR="00D5322F" w:rsidRPr="00FF1DAA" w:rsidRDefault="00D5322F" w:rsidP="00711DCD">
      <w:pPr>
        <w:rPr>
          <w:sz w:val="27"/>
          <w:rtl/>
        </w:rPr>
      </w:pPr>
      <w:r w:rsidRPr="00FF1DAA">
        <w:rPr>
          <w:sz w:val="27"/>
          <w:rtl/>
        </w:rPr>
        <w:t>وبعبارة</w:t>
      </w:r>
      <w:r w:rsidR="004C1B3F" w:rsidRPr="00FF1DAA">
        <w:rPr>
          <w:sz w:val="27"/>
          <w:rtl/>
        </w:rPr>
        <w:t>ٍ</w:t>
      </w:r>
      <w:r w:rsidRPr="00FF1DAA">
        <w:rPr>
          <w:sz w:val="27"/>
          <w:rtl/>
        </w:rPr>
        <w:t xml:space="preserve"> أخرى: لقد كان للنبي</w:t>
      </w:r>
      <w:r w:rsidR="004C1B3F"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الكثير من الفضائل والكرامات، كما كان له التأثير الأكبر في بناء الحضارة الإسلامية، ولكن</w:t>
      </w:r>
      <w:r w:rsidR="004C1B3F" w:rsidRPr="00FF1DAA">
        <w:rPr>
          <w:sz w:val="27"/>
          <w:rtl/>
        </w:rPr>
        <w:t>ْ</w:t>
      </w:r>
      <w:r w:rsidRPr="00FF1DAA">
        <w:rPr>
          <w:sz w:val="27"/>
          <w:rtl/>
        </w:rPr>
        <w:t xml:space="preserve"> لا شيء من هذه الأمور يؤدّي إلى هذه النتيجة القائلة: إذن يجب أن يكون القرآن الكريم كلاماً للنبي</w:t>
      </w:r>
      <w:r w:rsidR="004C1B3F" w:rsidRPr="00FF1DAA">
        <w:rPr>
          <w:sz w:val="27"/>
          <w:rtl/>
        </w:rPr>
        <w:t>ّ</w:t>
      </w:r>
      <w:r w:rsidRPr="00FF1DAA">
        <w:rPr>
          <w:sz w:val="27"/>
          <w:rtl/>
        </w:rPr>
        <w:t xml:space="preserve"> أيضاً، وليس كلام الله.</w:t>
      </w:r>
    </w:p>
    <w:p w:rsidR="00D5322F" w:rsidRPr="00FF1DAA" w:rsidRDefault="00D5322F" w:rsidP="00711DCD">
      <w:pPr>
        <w:rPr>
          <w:sz w:val="27"/>
          <w:rtl/>
        </w:rPr>
      </w:pPr>
    </w:p>
    <w:p w:rsidR="00D5322F" w:rsidRPr="00FF1DAA" w:rsidRDefault="001A611A" w:rsidP="00414CAC">
      <w:pPr>
        <w:pStyle w:val="31"/>
        <w:spacing w:line="216" w:lineRule="auto"/>
        <w:rPr>
          <w:color w:val="auto"/>
        </w:rPr>
      </w:pPr>
      <w:r w:rsidRPr="00FF1DAA">
        <w:rPr>
          <w:rFonts w:hint="cs"/>
          <w:color w:val="auto"/>
          <w:rtl/>
        </w:rPr>
        <w:t>2ـ</w:t>
      </w:r>
      <w:r w:rsidR="00D5322F" w:rsidRPr="00FF1DAA">
        <w:rPr>
          <w:rFonts w:hint="cs"/>
          <w:color w:val="auto"/>
          <w:rtl/>
        </w:rPr>
        <w:t xml:space="preserve"> عدم أبدي</w:t>
      </w:r>
      <w:r w:rsidRPr="00FF1DAA">
        <w:rPr>
          <w:rFonts w:hint="cs"/>
          <w:color w:val="auto"/>
          <w:rtl/>
        </w:rPr>
        <w:t>ّ</w:t>
      </w:r>
      <w:r w:rsidR="00D5322F" w:rsidRPr="00FF1DAA">
        <w:rPr>
          <w:rFonts w:hint="cs"/>
          <w:color w:val="auto"/>
          <w:rtl/>
        </w:rPr>
        <w:t xml:space="preserve">ة </w:t>
      </w:r>
      <w:r w:rsidRPr="00FF1DAA">
        <w:rPr>
          <w:rFonts w:hint="cs"/>
          <w:color w:val="auto"/>
          <w:rtl/>
        </w:rPr>
        <w:t>ال</w:t>
      </w:r>
      <w:r w:rsidR="00D5322F" w:rsidRPr="00FF1DAA">
        <w:rPr>
          <w:rFonts w:hint="cs"/>
          <w:color w:val="auto"/>
          <w:rtl/>
        </w:rPr>
        <w:t>أحكام القرآن</w:t>
      </w:r>
      <w:r w:rsidRPr="00FF1DAA">
        <w:rPr>
          <w:rFonts w:hint="cs"/>
          <w:color w:val="auto"/>
          <w:rtl/>
        </w:rPr>
        <w:t>يّة</w:t>
      </w:r>
      <w:r w:rsidR="00065108" w:rsidRPr="00FF1DAA">
        <w:rPr>
          <w:rFonts w:hint="cs"/>
          <w:color w:val="auto"/>
          <w:rtl/>
          <w:lang w:val="en-US"/>
        </w:rPr>
        <w:t xml:space="preserve"> ــــــ</w:t>
      </w:r>
    </w:p>
    <w:p w:rsidR="00D5322F" w:rsidRPr="00FF1DAA" w:rsidRDefault="00D5322F" w:rsidP="00711DCD">
      <w:pPr>
        <w:rPr>
          <w:sz w:val="27"/>
          <w:rtl/>
        </w:rPr>
      </w:pPr>
      <w:r w:rsidRPr="00FF1DAA">
        <w:rPr>
          <w:sz w:val="27"/>
          <w:rtl/>
        </w:rPr>
        <w:t>إن من بين أهمّ مد</w:t>
      </w:r>
      <w:r w:rsidR="00E37BDB" w:rsidRPr="00FF1DAA">
        <w:rPr>
          <w:sz w:val="27"/>
          <w:rtl/>
        </w:rPr>
        <w:t>َّ</w:t>
      </w:r>
      <w:r w:rsidRPr="00FF1DAA">
        <w:rPr>
          <w:sz w:val="27"/>
          <w:rtl/>
        </w:rPr>
        <w:t>عيات مجتهد شبستري أن القرآن الكريم ليس كتاب قانون</w:t>
      </w:r>
      <w:r w:rsidR="00E37BDB" w:rsidRPr="00FF1DAA">
        <w:rPr>
          <w:sz w:val="27"/>
          <w:rtl/>
        </w:rPr>
        <w:t>ٍ</w:t>
      </w:r>
      <w:r w:rsidRPr="00FF1DAA">
        <w:rPr>
          <w:sz w:val="27"/>
          <w:rtl/>
        </w:rPr>
        <w:t>، وأنه لا يحتوي على أيّ حكم</w:t>
      </w:r>
      <w:r w:rsidR="00E37BDB" w:rsidRPr="00FF1DAA">
        <w:rPr>
          <w:sz w:val="27"/>
          <w:rtl/>
        </w:rPr>
        <w:t>ٍ</w:t>
      </w:r>
      <w:r w:rsidRPr="00FF1DAA">
        <w:rPr>
          <w:sz w:val="27"/>
          <w:rtl/>
        </w:rPr>
        <w:t xml:space="preserve"> أبدي. فإنه من خلال إبداء تعريف جديد للنبوّة والرسالة اعتبر رسالة النبي</w:t>
      </w:r>
      <w:r w:rsidR="00E37BDB"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وحدها هي الإعلان عن </w:t>
      </w:r>
      <w:r w:rsidRPr="00FF1DAA">
        <w:rPr>
          <w:sz w:val="24"/>
          <w:szCs w:val="24"/>
          <w:rtl/>
        </w:rPr>
        <w:t>«</w:t>
      </w:r>
      <w:r w:rsidRPr="00FF1DAA">
        <w:rPr>
          <w:sz w:val="27"/>
          <w:rtl/>
        </w:rPr>
        <w:t>التوحيد</w:t>
      </w:r>
      <w:r w:rsidRPr="00FF1DAA">
        <w:rPr>
          <w:sz w:val="24"/>
          <w:szCs w:val="24"/>
          <w:rtl/>
        </w:rPr>
        <w:t>»</w:t>
      </w:r>
      <w:r w:rsidRPr="00FF1DAA">
        <w:rPr>
          <w:sz w:val="27"/>
          <w:rtl/>
        </w:rPr>
        <w:t xml:space="preserve"> بمنزل</w:t>
      </w:r>
      <w:r w:rsidR="00E37BDB" w:rsidRPr="00FF1DAA">
        <w:rPr>
          <w:sz w:val="27"/>
          <w:rtl/>
        </w:rPr>
        <w:t>ة</w:t>
      </w:r>
      <w:r w:rsidRPr="00FF1DAA">
        <w:rPr>
          <w:sz w:val="27"/>
          <w:rtl/>
        </w:rPr>
        <w:t xml:space="preserve"> </w:t>
      </w:r>
      <w:r w:rsidRPr="00FF1DAA">
        <w:rPr>
          <w:sz w:val="24"/>
          <w:szCs w:val="24"/>
          <w:rtl/>
        </w:rPr>
        <w:t>«</w:t>
      </w:r>
      <w:r w:rsidRPr="00FF1DAA">
        <w:rPr>
          <w:sz w:val="27"/>
          <w:rtl/>
        </w:rPr>
        <w:t>الحياة التوحيدية</w:t>
      </w:r>
      <w:r w:rsidRPr="00FF1DAA">
        <w:rPr>
          <w:sz w:val="24"/>
          <w:szCs w:val="24"/>
          <w:rtl/>
        </w:rPr>
        <w:t>»</w:t>
      </w:r>
      <w:r w:rsidR="00E37BDB" w:rsidRPr="00FF1DAA">
        <w:rPr>
          <w:sz w:val="27"/>
          <w:rtl/>
        </w:rPr>
        <w:t>،</w:t>
      </w:r>
      <w:r w:rsidRPr="00FF1DAA">
        <w:rPr>
          <w:sz w:val="27"/>
          <w:rtl/>
        </w:rPr>
        <w:t xml:space="preserve"> لا بمنزلة </w:t>
      </w:r>
      <w:r w:rsidRPr="00FF1DAA">
        <w:rPr>
          <w:sz w:val="24"/>
          <w:szCs w:val="24"/>
          <w:rtl/>
        </w:rPr>
        <w:t>«</w:t>
      </w:r>
      <w:r w:rsidRPr="00FF1DAA">
        <w:rPr>
          <w:sz w:val="27"/>
          <w:rtl/>
        </w:rPr>
        <w:t>الاعتقاد</w:t>
      </w:r>
      <w:r w:rsidRPr="00FF1DAA">
        <w:rPr>
          <w:sz w:val="24"/>
          <w:szCs w:val="24"/>
          <w:rtl/>
        </w:rPr>
        <w:t>»</w:t>
      </w:r>
      <w:r w:rsidRPr="00FF1DAA">
        <w:rPr>
          <w:sz w:val="27"/>
          <w:rtl/>
        </w:rPr>
        <w:t>، وقال بأن القرآ</w:t>
      </w:r>
      <w:r w:rsidR="00080D3A" w:rsidRPr="00FF1DAA">
        <w:rPr>
          <w:sz w:val="27"/>
          <w:rtl/>
        </w:rPr>
        <w:t>ن بأجمعه يشتمل على الحياة الموح</w:t>
      </w:r>
      <w:r w:rsidR="00080D3A" w:rsidRPr="00FF1DAA">
        <w:rPr>
          <w:rFonts w:hint="cs"/>
          <w:sz w:val="27"/>
          <w:rtl/>
        </w:rPr>
        <w:t>ّ</w:t>
      </w:r>
      <w:r w:rsidRPr="00FF1DAA">
        <w:rPr>
          <w:sz w:val="27"/>
          <w:rtl/>
        </w:rPr>
        <w:t>دة للنبي</w:t>
      </w:r>
      <w:r w:rsidR="00E37BDB" w:rsidRPr="00FF1DAA">
        <w:rPr>
          <w:sz w:val="27"/>
          <w:rtl/>
        </w:rPr>
        <w:t>ّ</w:t>
      </w:r>
      <w:r w:rsidRPr="00FF1DAA">
        <w:rPr>
          <w:sz w:val="27"/>
          <w:rtl/>
        </w:rPr>
        <w:t>، ودعوة الآخرين إلى هذا النوع من الحياة. فهو يرى أن الخطاب غير النسبي والدائمي الإلهي الوحيد في القرآن هو الدعوة إلى الحياة التوحيدية في الفكر والأخلاق العملية، و</w:t>
      </w:r>
      <w:r w:rsidR="00E37BDB" w:rsidRPr="00FF1DAA">
        <w:rPr>
          <w:sz w:val="27"/>
          <w:rtl/>
        </w:rPr>
        <w:t>أ</w:t>
      </w:r>
      <w:r w:rsidRPr="00FF1DAA">
        <w:rPr>
          <w:sz w:val="27"/>
          <w:rtl/>
        </w:rPr>
        <w:t>ن سائر مطالب القرآن الأخرى تعود إلى إنسانية النبي</w:t>
      </w:r>
      <w:r w:rsidR="00E37BDB" w:rsidRPr="00FF1DAA">
        <w:rPr>
          <w:sz w:val="27"/>
          <w:rtl/>
        </w:rPr>
        <w:t>ّ</w:t>
      </w:r>
      <w:r w:rsidRPr="00FF1DAA">
        <w:rPr>
          <w:sz w:val="27"/>
          <w:rtl/>
        </w:rPr>
        <w:t xml:space="preserve"> وعصره وبيئته ومدركاته</w:t>
      </w:r>
      <w:r w:rsidRPr="00FF1DAA">
        <w:rPr>
          <w:sz w:val="27"/>
          <w:vertAlign w:val="superscript"/>
          <w:rtl/>
        </w:rPr>
        <w:t>(</w:t>
      </w:r>
      <w:r w:rsidRPr="00FF1DAA">
        <w:rPr>
          <w:rStyle w:val="ac"/>
          <w:sz w:val="27"/>
          <w:rtl/>
        </w:rPr>
        <w:endnoteReference w:id="344"/>
      </w:r>
      <w:r w:rsidRPr="00FF1DAA">
        <w:rPr>
          <w:sz w:val="27"/>
          <w:vertAlign w:val="superscript"/>
          <w:rtl/>
        </w:rPr>
        <w:t>)</w:t>
      </w:r>
      <w:r w:rsidRPr="00FF1DAA">
        <w:rPr>
          <w:sz w:val="27"/>
          <w:rtl/>
        </w:rPr>
        <w:t>. كما أبدى مجتهد شبستري تعريفاً جديداً لعصمة النبي</w:t>
      </w:r>
      <w:r w:rsidR="00E37BDB" w:rsidRPr="00FF1DAA">
        <w:rPr>
          <w:sz w:val="27"/>
          <w:rtl/>
        </w:rPr>
        <w:t>ّ</w:t>
      </w:r>
      <w:r w:rsidRPr="00FF1DAA">
        <w:rPr>
          <w:sz w:val="27"/>
          <w:rtl/>
        </w:rPr>
        <w:t xml:space="preserve"> </w:t>
      </w:r>
      <w:r w:rsidRPr="00FF1DAA">
        <w:rPr>
          <w:sz w:val="27"/>
          <w:rtl/>
        </w:rPr>
        <w:lastRenderedPageBreak/>
        <w:t>الأكرم</w:t>
      </w:r>
      <w:r w:rsidR="007B31CC" w:rsidRPr="00FF1DAA">
        <w:rPr>
          <w:rFonts w:ascii="Mosawi" w:hAnsi="Mosawi" w:cs="Mosawi"/>
          <w:szCs w:val="22"/>
          <w:rtl/>
        </w:rPr>
        <w:t>|</w:t>
      </w:r>
      <w:r w:rsidRPr="00FF1DAA">
        <w:rPr>
          <w:sz w:val="27"/>
          <w:rtl/>
        </w:rPr>
        <w:t xml:space="preserve"> أيضاً، حيث قال: إنها عبارة عن أن النبي</w:t>
      </w:r>
      <w:r w:rsidR="00E37BDB" w:rsidRPr="00FF1DAA">
        <w:rPr>
          <w:sz w:val="27"/>
          <w:rtl/>
        </w:rPr>
        <w:t>ّ</w:t>
      </w:r>
      <w:r w:rsidRPr="00FF1DAA">
        <w:rPr>
          <w:sz w:val="27"/>
          <w:rtl/>
        </w:rPr>
        <w:t xml:space="preserve"> لا يحيد أبداً عن هذا الفهم التفسيري التوحيدي للعالم، ولا يدعو إلى غير الله سبحانه وتعالى</w:t>
      </w:r>
      <w:r w:rsidRPr="00FF1DAA">
        <w:rPr>
          <w:sz w:val="27"/>
          <w:vertAlign w:val="superscript"/>
          <w:rtl/>
        </w:rPr>
        <w:t>(</w:t>
      </w:r>
      <w:r w:rsidRPr="00FF1DAA">
        <w:rPr>
          <w:rStyle w:val="ac"/>
          <w:sz w:val="27"/>
          <w:rtl/>
        </w:rPr>
        <w:endnoteReference w:id="345"/>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يرى مجتهد شبستري أن الأوامر والنواهي الواردة في القرآن الكريم إنما تخصّ تلبية بعض الغايات والشرائط والظروف التاريخية المعيّ</w:t>
      </w:r>
      <w:r w:rsidR="00E37BDB" w:rsidRPr="00FF1DAA">
        <w:rPr>
          <w:sz w:val="27"/>
          <w:rtl/>
        </w:rPr>
        <w:t>َ</w:t>
      </w:r>
      <w:r w:rsidRPr="00FF1DAA">
        <w:rPr>
          <w:sz w:val="27"/>
          <w:rtl/>
        </w:rPr>
        <w:t>نة التي كان يعيشها العرب في الحجاز وشبه الجزيرة العربية، من قبيل: الحيلولة دون الإفراط والإسراف في الانتقام والقتل، وضمان العدالة للنساء</w:t>
      </w:r>
      <w:r w:rsidR="00E37BDB" w:rsidRPr="00FF1DAA">
        <w:rPr>
          <w:sz w:val="27"/>
          <w:rtl/>
        </w:rPr>
        <w:t>،</w:t>
      </w:r>
      <w:r w:rsidRPr="00FF1DAA">
        <w:rPr>
          <w:sz w:val="27"/>
          <w:rtl/>
        </w:rPr>
        <w:t xml:space="preserve"> وما إلى ذلك. وأما اليوم فلا يمكن تلبية هذه الغايات بهذا النوع من الأوامر والنواهي، أو أن المجتمعات الراهنة قد تجدّ</w:t>
      </w:r>
      <w:r w:rsidR="00E37BDB" w:rsidRPr="00FF1DAA">
        <w:rPr>
          <w:sz w:val="27"/>
          <w:rtl/>
        </w:rPr>
        <w:t>َ</w:t>
      </w:r>
      <w:r w:rsidRPr="00FF1DAA">
        <w:rPr>
          <w:sz w:val="27"/>
          <w:rtl/>
        </w:rPr>
        <w:t>دت فيها أهداف وغايات أخرى</w:t>
      </w:r>
      <w:r w:rsidR="00E37BDB" w:rsidRPr="00FF1DAA">
        <w:rPr>
          <w:sz w:val="27"/>
          <w:rtl/>
        </w:rPr>
        <w:t>،</w:t>
      </w:r>
      <w:r w:rsidRPr="00FF1DAA">
        <w:rPr>
          <w:sz w:val="27"/>
          <w:rtl/>
        </w:rPr>
        <w:t xml:space="preserve"> حت</w:t>
      </w:r>
      <w:r w:rsidR="00E37BDB" w:rsidRPr="00FF1DAA">
        <w:rPr>
          <w:sz w:val="27"/>
          <w:rtl/>
        </w:rPr>
        <w:t>ّ</w:t>
      </w:r>
      <w:r w:rsidRPr="00FF1DAA">
        <w:rPr>
          <w:sz w:val="27"/>
          <w:rtl/>
        </w:rPr>
        <w:t>ى بالنسبة إلى المسلمين أنفسهم. إن الشيء الوحيد الذي تبقّ</w:t>
      </w:r>
      <w:r w:rsidR="00E37BDB" w:rsidRPr="00FF1DAA">
        <w:rPr>
          <w:sz w:val="27"/>
          <w:rtl/>
        </w:rPr>
        <w:t>َ</w:t>
      </w:r>
      <w:r w:rsidRPr="00FF1DAA">
        <w:rPr>
          <w:sz w:val="27"/>
          <w:rtl/>
        </w:rPr>
        <w:t>ى للمسلمين على شكل مفهوم</w:t>
      </w:r>
      <w:r w:rsidR="00E37BDB" w:rsidRPr="00FF1DAA">
        <w:rPr>
          <w:sz w:val="27"/>
          <w:rtl/>
        </w:rPr>
        <w:t>ٍ</w:t>
      </w:r>
      <w:r w:rsidRPr="00FF1DAA">
        <w:rPr>
          <w:sz w:val="27"/>
          <w:rtl/>
        </w:rPr>
        <w:t xml:space="preserve"> في الشرائط والظروف التاريخية للعصر الراهن هو مجرّد المباني الأخلاقية لتلك الأوامر والنواهي، لا أكثر</w:t>
      </w:r>
      <w:r w:rsidRPr="00FF1DAA">
        <w:rPr>
          <w:sz w:val="27"/>
          <w:vertAlign w:val="superscript"/>
          <w:rtl/>
        </w:rPr>
        <w:t>(</w:t>
      </w:r>
      <w:r w:rsidRPr="00FF1DAA">
        <w:rPr>
          <w:rStyle w:val="ac"/>
          <w:sz w:val="27"/>
          <w:rtl/>
        </w:rPr>
        <w:endnoteReference w:id="346"/>
      </w:r>
      <w:r w:rsidRPr="00FF1DAA">
        <w:rPr>
          <w:sz w:val="27"/>
          <w:vertAlign w:val="superscript"/>
          <w:rtl/>
        </w:rPr>
        <w:t>)</w:t>
      </w:r>
      <w:r w:rsidRPr="00FF1DAA">
        <w:rPr>
          <w:sz w:val="27"/>
          <w:rtl/>
        </w:rPr>
        <w:t xml:space="preserve">. </w:t>
      </w:r>
    </w:p>
    <w:p w:rsidR="00D5322F" w:rsidRPr="00FF1DAA" w:rsidRDefault="00D5322F" w:rsidP="00711DCD">
      <w:pPr>
        <w:rPr>
          <w:sz w:val="27"/>
          <w:rtl/>
        </w:rPr>
      </w:pPr>
      <w:r w:rsidRPr="00FF1DAA">
        <w:rPr>
          <w:sz w:val="27"/>
          <w:rtl/>
        </w:rPr>
        <w:t>وفي</w:t>
      </w:r>
      <w:r w:rsidR="00E37BDB" w:rsidRPr="00FF1DAA">
        <w:rPr>
          <w:sz w:val="27"/>
          <w:rtl/>
        </w:rPr>
        <w:t xml:space="preserve"> </w:t>
      </w:r>
      <w:r w:rsidRPr="00FF1DAA">
        <w:rPr>
          <w:sz w:val="27"/>
          <w:rtl/>
        </w:rPr>
        <w:t>ما يلي نذكر نماذج أخرى من عبارات مجتهد شبستري في هذا الشأن:</w:t>
      </w:r>
    </w:p>
    <w:p w:rsidR="00D5322F" w:rsidRPr="00FF1DAA" w:rsidRDefault="00D5322F" w:rsidP="00711DCD">
      <w:pPr>
        <w:rPr>
          <w:sz w:val="27"/>
          <w:rtl/>
        </w:rPr>
      </w:pPr>
      <w:r w:rsidRPr="00FF1DAA">
        <w:rPr>
          <w:sz w:val="27"/>
          <w:rtl/>
        </w:rPr>
        <w:t>1ـ إن القرآن الكريم يمثّ</w:t>
      </w:r>
      <w:r w:rsidR="00E37BDB" w:rsidRPr="00FF1DAA">
        <w:rPr>
          <w:sz w:val="27"/>
          <w:rtl/>
        </w:rPr>
        <w:t>ِ</w:t>
      </w:r>
      <w:r w:rsidRPr="00FF1DAA">
        <w:rPr>
          <w:sz w:val="27"/>
          <w:rtl/>
        </w:rPr>
        <w:t>ل التركة والميراث الأهم</w:t>
      </w:r>
      <w:r w:rsidR="00E37BDB" w:rsidRPr="00FF1DAA">
        <w:rPr>
          <w:sz w:val="27"/>
          <w:rtl/>
        </w:rPr>
        <w:t>ّ</w:t>
      </w:r>
      <w:r w:rsidRPr="00FF1DAA">
        <w:rPr>
          <w:sz w:val="27"/>
          <w:rtl/>
        </w:rPr>
        <w:t xml:space="preserve"> الذي تبق</w:t>
      </w:r>
      <w:r w:rsidR="00E37BDB" w:rsidRPr="00FF1DAA">
        <w:rPr>
          <w:sz w:val="27"/>
          <w:rtl/>
        </w:rPr>
        <w:t>ّ</w:t>
      </w:r>
      <w:r w:rsidRPr="00FF1DAA">
        <w:rPr>
          <w:sz w:val="27"/>
          <w:rtl/>
        </w:rPr>
        <w:t>ى بعد النبي</w:t>
      </w:r>
      <w:r w:rsidR="00E37BDB" w:rsidRPr="00FF1DAA">
        <w:rPr>
          <w:sz w:val="27"/>
          <w:rtl/>
        </w:rPr>
        <w:t>ّ</w:t>
      </w:r>
      <w:r w:rsidRPr="00FF1DAA">
        <w:rPr>
          <w:sz w:val="27"/>
          <w:rtl/>
        </w:rPr>
        <w:t xml:space="preserve"> الأكرم</w:t>
      </w:r>
      <w:r w:rsidR="007B31CC" w:rsidRPr="00FF1DAA">
        <w:rPr>
          <w:rFonts w:ascii="Mosawi" w:hAnsi="Mosawi" w:cs="Mosawi"/>
          <w:szCs w:val="22"/>
          <w:rtl/>
        </w:rPr>
        <w:t>|</w:t>
      </w:r>
      <w:r w:rsidR="00E37BDB" w:rsidRPr="00FF1DAA">
        <w:rPr>
          <w:sz w:val="27"/>
          <w:rtl/>
        </w:rPr>
        <w:t xml:space="preserve">، </w:t>
      </w:r>
      <w:r w:rsidRPr="00FF1DAA">
        <w:rPr>
          <w:sz w:val="27"/>
          <w:rtl/>
        </w:rPr>
        <w:t>إلا</w:t>
      </w:r>
      <w:r w:rsidR="00E37BDB" w:rsidRPr="00FF1DAA">
        <w:rPr>
          <w:sz w:val="27"/>
          <w:rtl/>
        </w:rPr>
        <w:t>ّ</w:t>
      </w:r>
      <w:r w:rsidRPr="00FF1DAA">
        <w:rPr>
          <w:sz w:val="27"/>
          <w:rtl/>
        </w:rPr>
        <w:t xml:space="preserve"> أن هذا الكتاب </w:t>
      </w:r>
      <w:r w:rsidR="00E37BDB" w:rsidRPr="00FF1DAA">
        <w:rPr>
          <w:sz w:val="27"/>
          <w:rtl/>
        </w:rPr>
        <w:t xml:space="preserve">ـ </w:t>
      </w:r>
      <w:r w:rsidRPr="00FF1DAA">
        <w:rPr>
          <w:sz w:val="27"/>
          <w:rtl/>
        </w:rPr>
        <w:t>حت</w:t>
      </w:r>
      <w:r w:rsidR="00E37BDB" w:rsidRPr="00FF1DAA">
        <w:rPr>
          <w:sz w:val="27"/>
          <w:rtl/>
        </w:rPr>
        <w:t>ّ</w:t>
      </w:r>
      <w:r w:rsidRPr="00FF1DAA">
        <w:rPr>
          <w:sz w:val="27"/>
          <w:rtl/>
        </w:rPr>
        <w:t xml:space="preserve">ى في آياته المعروفة بـ </w:t>
      </w:r>
      <w:r w:rsidRPr="00FF1DAA">
        <w:rPr>
          <w:sz w:val="24"/>
          <w:szCs w:val="24"/>
          <w:rtl/>
        </w:rPr>
        <w:t>«</w:t>
      </w:r>
      <w:r w:rsidRPr="00FF1DAA">
        <w:rPr>
          <w:sz w:val="27"/>
          <w:rtl/>
        </w:rPr>
        <w:t>آيات الأحكام</w:t>
      </w:r>
      <w:r w:rsidRPr="00FF1DAA">
        <w:rPr>
          <w:sz w:val="24"/>
          <w:szCs w:val="24"/>
          <w:rtl/>
        </w:rPr>
        <w:t>»</w:t>
      </w:r>
      <w:r w:rsidRPr="00FF1DAA">
        <w:rPr>
          <w:sz w:val="27"/>
          <w:rtl/>
        </w:rPr>
        <w:t xml:space="preserve"> </w:t>
      </w:r>
      <w:r w:rsidR="00E37BDB" w:rsidRPr="00FF1DAA">
        <w:rPr>
          <w:sz w:val="27"/>
          <w:rtl/>
        </w:rPr>
        <w:t xml:space="preserve">ـ </w:t>
      </w:r>
      <w:r w:rsidRPr="00FF1DAA">
        <w:rPr>
          <w:sz w:val="27"/>
          <w:rtl/>
        </w:rPr>
        <w:t>لا يحتوي على خصائص النص</w:t>
      </w:r>
      <w:r w:rsidR="00E37BDB" w:rsidRPr="00FF1DAA">
        <w:rPr>
          <w:sz w:val="27"/>
          <w:rtl/>
        </w:rPr>
        <w:t>ّ</w:t>
      </w:r>
      <w:r w:rsidRPr="00FF1DAA">
        <w:rPr>
          <w:sz w:val="27"/>
          <w:rtl/>
        </w:rPr>
        <w:t xml:space="preserve"> القانوني، وحيث هو كذلك لا يمكن في مقام تفسير آيات الأحكام في هذا الكتاب افتراض أننا نخوض في تفسير نصّ</w:t>
      </w:r>
      <w:r w:rsidR="00E37BDB" w:rsidRPr="00FF1DAA">
        <w:rPr>
          <w:sz w:val="27"/>
          <w:rtl/>
        </w:rPr>
        <w:t>ٍ</w:t>
      </w:r>
      <w:r w:rsidRPr="00FF1DAA">
        <w:rPr>
          <w:sz w:val="27"/>
          <w:rtl/>
        </w:rPr>
        <w:t xml:space="preserve"> قانوني (كما يفعل الفقهاء ذلك)</w:t>
      </w:r>
      <w:r w:rsidRPr="00FF1DAA">
        <w:rPr>
          <w:sz w:val="27"/>
          <w:vertAlign w:val="superscript"/>
          <w:rtl/>
        </w:rPr>
        <w:t>(</w:t>
      </w:r>
      <w:r w:rsidRPr="00FF1DAA">
        <w:rPr>
          <w:rStyle w:val="ac"/>
          <w:sz w:val="27"/>
          <w:rtl/>
        </w:rPr>
        <w:endnoteReference w:id="347"/>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2ـ إن الأحكام الشرعية للقرآن كانت تقوم على فهم</w:t>
      </w:r>
      <w:r w:rsidR="00A4427C" w:rsidRPr="00FF1DAA">
        <w:rPr>
          <w:sz w:val="27"/>
          <w:rtl/>
        </w:rPr>
        <w:t>ٍ</w:t>
      </w:r>
      <w:r w:rsidRPr="00FF1DAA">
        <w:rPr>
          <w:sz w:val="27"/>
          <w:rtl/>
        </w:rPr>
        <w:t xml:space="preserve"> تفسيري للحقائق والعلاقات الاجتماعية الموجودة في مجتمع الحجاز، والعلاقات العبادية للناس مع الله في ذلك المجتمع، والغاية من ذلك هي تفسير الحقائق والواقعيات الاجتماعية بما يتناسب مع إرادة الله سبحانه وتعالى. إن صدور هذه الأحكام في الأصل لم يكن بمعنى وضع الأحكام لجميع المجتمعات وكافّة العصور. وأما ما ي</w:t>
      </w:r>
      <w:r w:rsidR="00A4427C" w:rsidRPr="00FF1DAA">
        <w:rPr>
          <w:sz w:val="27"/>
          <w:rtl/>
        </w:rPr>
        <w:t>ُ</w:t>
      </w:r>
      <w:r w:rsidRPr="00FF1DAA">
        <w:rPr>
          <w:sz w:val="27"/>
          <w:rtl/>
        </w:rPr>
        <w:t>قال من أن المسلمين في القرن الأول من تاريخ الإسلام قد أس</w:t>
      </w:r>
      <w:r w:rsidR="00A4427C" w:rsidRPr="00FF1DAA">
        <w:rPr>
          <w:sz w:val="27"/>
          <w:rtl/>
        </w:rPr>
        <w:t>َّ</w:t>
      </w:r>
      <w:r w:rsidRPr="00FF1DAA">
        <w:rPr>
          <w:sz w:val="27"/>
          <w:rtl/>
        </w:rPr>
        <w:t>سوا علم الفقه</w:t>
      </w:r>
      <w:r w:rsidR="00A4427C" w:rsidRPr="00FF1DAA">
        <w:rPr>
          <w:sz w:val="27"/>
          <w:rtl/>
        </w:rPr>
        <w:t>؛</w:t>
      </w:r>
      <w:r w:rsidRPr="00FF1DAA">
        <w:rPr>
          <w:sz w:val="27"/>
          <w:rtl/>
        </w:rPr>
        <w:t xml:space="preserve"> لتلبية احتياجاتهم وحاجة حكومتهم ودولتهم، فهو بحث</w:t>
      </w:r>
      <w:r w:rsidR="00A4427C" w:rsidRPr="00FF1DAA">
        <w:rPr>
          <w:sz w:val="27"/>
          <w:rtl/>
        </w:rPr>
        <w:t>ٌ</w:t>
      </w:r>
      <w:r w:rsidRPr="00FF1DAA">
        <w:rPr>
          <w:sz w:val="27"/>
          <w:rtl/>
        </w:rPr>
        <w:t xml:space="preserve"> آخر مختلف بالمرّة</w:t>
      </w:r>
      <w:r w:rsidRPr="00FF1DAA">
        <w:rPr>
          <w:sz w:val="27"/>
          <w:vertAlign w:val="superscript"/>
          <w:rtl/>
        </w:rPr>
        <w:t>(</w:t>
      </w:r>
      <w:r w:rsidRPr="00FF1DAA">
        <w:rPr>
          <w:rStyle w:val="ac"/>
          <w:sz w:val="27"/>
          <w:rtl/>
        </w:rPr>
        <w:endnoteReference w:id="348"/>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 xml:space="preserve">3ـ واليوم حيث الشرخ التاريخي والفاصلة الزمنية الكبيرة الماثلة بيننا وبين عصر تلك النصوص، عندما نبحث الخلفيات التاريخية والاجتماعية لتلك النصوص، </w:t>
      </w:r>
      <w:r w:rsidRPr="00FF1DAA">
        <w:rPr>
          <w:sz w:val="27"/>
          <w:rtl/>
        </w:rPr>
        <w:lastRenderedPageBreak/>
        <w:t>وننظر إليها في أحضان تلك الخلفيات، ونتعرّ</w:t>
      </w:r>
      <w:r w:rsidR="00A4427C" w:rsidRPr="00FF1DAA">
        <w:rPr>
          <w:sz w:val="27"/>
          <w:rtl/>
        </w:rPr>
        <w:t>َ</w:t>
      </w:r>
      <w:r w:rsidRPr="00FF1DAA">
        <w:rPr>
          <w:sz w:val="27"/>
          <w:rtl/>
        </w:rPr>
        <w:t>ض إلى فهم غاية الفاعلين من ذوي الشأن في صلاتهم وعلاقاتهم، نصل إلى نتيجة</w:t>
      </w:r>
      <w:r w:rsidR="00A4427C" w:rsidRPr="00FF1DAA">
        <w:rPr>
          <w:sz w:val="27"/>
          <w:rtl/>
        </w:rPr>
        <w:t>ٍ</w:t>
      </w:r>
      <w:r w:rsidRPr="00FF1DAA">
        <w:rPr>
          <w:sz w:val="27"/>
          <w:rtl/>
        </w:rPr>
        <w:t xml:space="preserve"> مفادها أن المتكل</w:t>
      </w:r>
      <w:r w:rsidR="00A4427C" w:rsidRPr="00FF1DAA">
        <w:rPr>
          <w:sz w:val="27"/>
          <w:rtl/>
        </w:rPr>
        <w:t>ِّ</w:t>
      </w:r>
      <w:r w:rsidRPr="00FF1DAA">
        <w:rPr>
          <w:sz w:val="27"/>
          <w:rtl/>
        </w:rPr>
        <w:t>م يهدف إلى إيجاد تغييرات معيّ</w:t>
      </w:r>
      <w:r w:rsidR="00A4427C" w:rsidRPr="00FF1DAA">
        <w:rPr>
          <w:sz w:val="27"/>
          <w:rtl/>
        </w:rPr>
        <w:t>َ</w:t>
      </w:r>
      <w:r w:rsidRPr="00FF1DAA">
        <w:rPr>
          <w:sz w:val="27"/>
          <w:rtl/>
        </w:rPr>
        <w:t>نة في الحقائق والارتباطات الاجتماعية الموجودة في مجتمع المخاط</w:t>
      </w:r>
      <w:r w:rsidR="00080D3A" w:rsidRPr="00FF1DAA">
        <w:rPr>
          <w:rFonts w:hint="cs"/>
          <w:sz w:val="27"/>
          <w:rtl/>
        </w:rPr>
        <w:t>َ</w:t>
      </w:r>
      <w:r w:rsidRPr="00FF1DAA">
        <w:rPr>
          <w:sz w:val="27"/>
          <w:rtl/>
        </w:rPr>
        <w:t>بين المعيّ</w:t>
      </w:r>
      <w:r w:rsidR="00A4427C" w:rsidRPr="00FF1DAA">
        <w:rPr>
          <w:sz w:val="27"/>
          <w:rtl/>
        </w:rPr>
        <w:t>َ</w:t>
      </w:r>
      <w:r w:rsidRPr="00FF1DAA">
        <w:rPr>
          <w:sz w:val="27"/>
          <w:rtl/>
        </w:rPr>
        <w:t>نين</w:t>
      </w:r>
      <w:r w:rsidR="00A4427C" w:rsidRPr="00FF1DAA">
        <w:rPr>
          <w:sz w:val="27"/>
          <w:rtl/>
        </w:rPr>
        <w:t>؛</w:t>
      </w:r>
      <w:r w:rsidRPr="00FF1DAA">
        <w:rPr>
          <w:sz w:val="27"/>
          <w:rtl/>
        </w:rPr>
        <w:t xml:space="preserve"> لصالح أهداف</w:t>
      </w:r>
      <w:r w:rsidR="00A4427C" w:rsidRPr="00FF1DAA">
        <w:rPr>
          <w:sz w:val="27"/>
          <w:rtl/>
        </w:rPr>
        <w:t>ٍ</w:t>
      </w:r>
      <w:r w:rsidRPr="00FF1DAA">
        <w:rPr>
          <w:sz w:val="27"/>
          <w:rtl/>
        </w:rPr>
        <w:t xml:space="preserve"> وغايات</w:t>
      </w:r>
      <w:r w:rsidR="00A4427C" w:rsidRPr="00FF1DAA">
        <w:rPr>
          <w:sz w:val="27"/>
          <w:rtl/>
        </w:rPr>
        <w:t>ٍ</w:t>
      </w:r>
      <w:r w:rsidRPr="00FF1DAA">
        <w:rPr>
          <w:sz w:val="27"/>
          <w:rtl/>
        </w:rPr>
        <w:t xml:space="preserve"> أخلاقية محد</w:t>
      </w:r>
      <w:r w:rsidR="00A4427C" w:rsidRPr="00FF1DAA">
        <w:rPr>
          <w:sz w:val="27"/>
          <w:rtl/>
        </w:rPr>
        <w:t>َّ</w:t>
      </w:r>
      <w:r w:rsidRPr="00FF1DAA">
        <w:rPr>
          <w:sz w:val="27"/>
          <w:rtl/>
        </w:rPr>
        <w:t>دة، وليس شيئاً آخر. إن هذا الأمر هو مجرّد إيجاد تغيير في أوضاع مجتمع معيّ</w:t>
      </w:r>
      <w:r w:rsidR="00A4427C" w:rsidRPr="00FF1DAA">
        <w:rPr>
          <w:sz w:val="27"/>
          <w:rtl/>
        </w:rPr>
        <w:t>َ</w:t>
      </w:r>
      <w:r w:rsidRPr="00FF1DAA">
        <w:rPr>
          <w:sz w:val="27"/>
          <w:rtl/>
        </w:rPr>
        <w:t>ن ومحدّ</w:t>
      </w:r>
      <w:r w:rsidR="00A4427C" w:rsidRPr="00FF1DAA">
        <w:rPr>
          <w:sz w:val="27"/>
          <w:rtl/>
        </w:rPr>
        <w:t>َ</w:t>
      </w:r>
      <w:r w:rsidRPr="00FF1DAA">
        <w:rPr>
          <w:sz w:val="27"/>
          <w:rtl/>
        </w:rPr>
        <w:t xml:space="preserve">د، وهو لا يعدو أن يكون أمراً نسبياً. لا يمكن لنا أن نستنبط من مثل هذا القصد والعمل </w:t>
      </w:r>
      <w:r w:rsidRPr="00FF1DAA">
        <w:rPr>
          <w:sz w:val="24"/>
          <w:szCs w:val="24"/>
          <w:rtl/>
        </w:rPr>
        <w:t>«</w:t>
      </w:r>
      <w:r w:rsidRPr="00FF1DAA">
        <w:rPr>
          <w:sz w:val="27"/>
          <w:rtl/>
        </w:rPr>
        <w:t>حكماً فقهي</w:t>
      </w:r>
      <w:r w:rsidR="00A4427C" w:rsidRPr="00FF1DAA">
        <w:rPr>
          <w:sz w:val="27"/>
          <w:rtl/>
        </w:rPr>
        <w:t>ّ</w:t>
      </w:r>
      <w:r w:rsidRPr="00FF1DAA">
        <w:rPr>
          <w:sz w:val="27"/>
          <w:rtl/>
        </w:rPr>
        <w:t>اً أبدياً</w:t>
      </w:r>
      <w:r w:rsidRPr="00FF1DAA">
        <w:rPr>
          <w:sz w:val="24"/>
          <w:szCs w:val="24"/>
          <w:rtl/>
        </w:rPr>
        <w:t>»</w:t>
      </w:r>
      <w:r w:rsidRPr="00FF1DAA">
        <w:rPr>
          <w:sz w:val="27"/>
          <w:rtl/>
        </w:rPr>
        <w:t>. إن الذي كان يهدف إليه المتكل</w:t>
      </w:r>
      <w:r w:rsidR="00A4427C" w:rsidRPr="00FF1DAA">
        <w:rPr>
          <w:sz w:val="27"/>
          <w:rtl/>
        </w:rPr>
        <w:t>ِّ</w:t>
      </w:r>
      <w:r w:rsidRPr="00FF1DAA">
        <w:rPr>
          <w:sz w:val="27"/>
          <w:rtl/>
        </w:rPr>
        <w:t>م هو الاعتبار الأبدي لتلك الأهداف الأخلاقية التي بعثت المتكل</w:t>
      </w:r>
      <w:r w:rsidR="00A4427C" w:rsidRPr="00FF1DAA">
        <w:rPr>
          <w:sz w:val="27"/>
          <w:rtl/>
        </w:rPr>
        <w:t>ِّ</w:t>
      </w:r>
      <w:r w:rsidRPr="00FF1DAA">
        <w:rPr>
          <w:sz w:val="27"/>
          <w:rtl/>
        </w:rPr>
        <w:t>م إلى تلك الفاعلية الارتباطية (التكلّ</w:t>
      </w:r>
      <w:r w:rsidR="00A4427C" w:rsidRPr="00FF1DAA">
        <w:rPr>
          <w:sz w:val="27"/>
          <w:rtl/>
        </w:rPr>
        <w:t>ُ</w:t>
      </w:r>
      <w:r w:rsidRPr="00FF1DAA">
        <w:rPr>
          <w:sz w:val="27"/>
          <w:rtl/>
        </w:rPr>
        <w:t>م)</w:t>
      </w:r>
      <w:r w:rsidRPr="00FF1DAA">
        <w:rPr>
          <w:sz w:val="27"/>
          <w:vertAlign w:val="superscript"/>
          <w:rtl/>
        </w:rPr>
        <w:t>(</w:t>
      </w:r>
      <w:r w:rsidRPr="00FF1DAA">
        <w:rPr>
          <w:rStyle w:val="ac"/>
          <w:sz w:val="27"/>
          <w:rtl/>
        </w:rPr>
        <w:endnoteReference w:id="349"/>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 xml:space="preserve">4ـ إن اعتبار أبدية أحكام القرآن الكريم لم يكن سوى </w:t>
      </w:r>
      <w:r w:rsidRPr="00FF1DAA">
        <w:rPr>
          <w:sz w:val="24"/>
          <w:szCs w:val="24"/>
          <w:rtl/>
        </w:rPr>
        <w:t>«</w:t>
      </w:r>
      <w:r w:rsidRPr="00FF1DAA">
        <w:rPr>
          <w:sz w:val="27"/>
          <w:rtl/>
        </w:rPr>
        <w:t xml:space="preserve">تأسيساً اعتقادياً </w:t>
      </w:r>
      <w:r w:rsidR="00A4427C" w:rsidRPr="00FF1DAA">
        <w:rPr>
          <w:sz w:val="27"/>
          <w:rtl/>
        </w:rPr>
        <w:t>ـ</w:t>
      </w:r>
      <w:r w:rsidRPr="00FF1DAA">
        <w:rPr>
          <w:sz w:val="27"/>
          <w:rtl/>
        </w:rPr>
        <w:t xml:space="preserve"> سياسياً</w:t>
      </w:r>
      <w:r w:rsidRPr="00FF1DAA">
        <w:rPr>
          <w:sz w:val="24"/>
          <w:szCs w:val="24"/>
          <w:rtl/>
        </w:rPr>
        <w:t>»</w:t>
      </w:r>
      <w:r w:rsidRPr="00FF1DAA">
        <w:rPr>
          <w:sz w:val="27"/>
          <w:rtl/>
        </w:rPr>
        <w:t xml:space="preserve"> قام به الخلفاء</w:t>
      </w:r>
      <w:r w:rsidR="00A4427C" w:rsidRPr="00FF1DAA">
        <w:rPr>
          <w:sz w:val="27"/>
          <w:rtl/>
        </w:rPr>
        <w:t>؛</w:t>
      </w:r>
      <w:r w:rsidRPr="00FF1DAA">
        <w:rPr>
          <w:sz w:val="27"/>
          <w:rtl/>
        </w:rPr>
        <w:t xml:space="preserve"> لكي يكون للمجتمع الإسلامي قوانين تتمّ إدارتهم بواسطتها. إن هذا </w:t>
      </w:r>
      <w:r w:rsidRPr="00FF1DAA">
        <w:rPr>
          <w:sz w:val="24"/>
          <w:szCs w:val="24"/>
          <w:rtl/>
        </w:rPr>
        <w:t>«</w:t>
      </w:r>
      <w:r w:rsidRPr="00FF1DAA">
        <w:rPr>
          <w:sz w:val="27"/>
          <w:rtl/>
        </w:rPr>
        <w:t>التأسيس البنائي</w:t>
      </w:r>
      <w:r w:rsidRPr="00FF1DAA">
        <w:rPr>
          <w:sz w:val="24"/>
          <w:szCs w:val="24"/>
          <w:rtl/>
        </w:rPr>
        <w:t>»</w:t>
      </w:r>
      <w:r w:rsidRPr="00FF1DAA">
        <w:rPr>
          <w:sz w:val="27"/>
          <w:rtl/>
        </w:rPr>
        <w:t xml:space="preserve"> الذي تحق</w:t>
      </w:r>
      <w:r w:rsidR="00A4427C" w:rsidRPr="00FF1DAA">
        <w:rPr>
          <w:sz w:val="27"/>
          <w:rtl/>
        </w:rPr>
        <w:t>َّ</w:t>
      </w:r>
      <w:r w:rsidRPr="00FF1DAA">
        <w:rPr>
          <w:sz w:val="27"/>
          <w:rtl/>
        </w:rPr>
        <w:t>ق بعد رحيل النبي</w:t>
      </w:r>
      <w:r w:rsidR="00A4427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قد تواصل لأسباب</w:t>
      </w:r>
      <w:r w:rsidR="00A4427C" w:rsidRPr="00FF1DAA">
        <w:rPr>
          <w:sz w:val="27"/>
          <w:rtl/>
        </w:rPr>
        <w:t>ٍ</w:t>
      </w:r>
      <w:r w:rsidRPr="00FF1DAA">
        <w:rPr>
          <w:sz w:val="27"/>
          <w:rtl/>
        </w:rPr>
        <w:t xml:space="preserve"> مختلفة حتى العصر الراهن على يد الخلفاء والحكام. والذي نقوله</w:t>
      </w:r>
      <w:r w:rsidR="00A4427C" w:rsidRPr="00FF1DAA">
        <w:rPr>
          <w:sz w:val="27"/>
          <w:rtl/>
        </w:rPr>
        <w:t>:</w:t>
      </w:r>
      <w:r w:rsidRPr="00FF1DAA">
        <w:rPr>
          <w:sz w:val="27"/>
          <w:rtl/>
        </w:rPr>
        <w:t xml:space="preserve"> حيث تغيّ</w:t>
      </w:r>
      <w:r w:rsidR="00A4427C" w:rsidRPr="00FF1DAA">
        <w:rPr>
          <w:sz w:val="27"/>
          <w:rtl/>
        </w:rPr>
        <w:t>َ</w:t>
      </w:r>
      <w:r w:rsidRPr="00FF1DAA">
        <w:rPr>
          <w:sz w:val="27"/>
          <w:rtl/>
        </w:rPr>
        <w:t xml:space="preserve">رت الحقائق الاجتماعية والاقتصادية والسياسية والثقافية للمسلمين في العصر الراهن </w:t>
      </w:r>
      <w:r w:rsidR="00A4427C" w:rsidRPr="00FF1DAA">
        <w:rPr>
          <w:sz w:val="27"/>
          <w:rtl/>
        </w:rPr>
        <w:t>ف</w:t>
      </w:r>
      <w:r w:rsidRPr="00FF1DAA">
        <w:rPr>
          <w:sz w:val="27"/>
          <w:rtl/>
        </w:rPr>
        <w:t>يجب العمل على تغيير تلك الأ</w:t>
      </w:r>
      <w:r w:rsidR="00A4427C" w:rsidRPr="00FF1DAA">
        <w:rPr>
          <w:sz w:val="27"/>
          <w:rtl/>
        </w:rPr>
        <w:t>ُ</w:t>
      </w:r>
      <w:r w:rsidRPr="00FF1DAA">
        <w:rPr>
          <w:sz w:val="27"/>
          <w:rtl/>
        </w:rPr>
        <w:t>س</w:t>
      </w:r>
      <w:r w:rsidR="00A4427C" w:rsidRPr="00FF1DAA">
        <w:rPr>
          <w:sz w:val="27"/>
          <w:rtl/>
        </w:rPr>
        <w:t>ُ</w:t>
      </w:r>
      <w:r w:rsidRPr="00FF1DAA">
        <w:rPr>
          <w:sz w:val="27"/>
          <w:rtl/>
        </w:rPr>
        <w:t>س البنائية أيضاً. إن هذا المقترح يقضي بالتخل</w:t>
      </w:r>
      <w:r w:rsidR="00A4427C" w:rsidRPr="00FF1DAA">
        <w:rPr>
          <w:sz w:val="27"/>
          <w:rtl/>
        </w:rPr>
        <w:t>ّ</w:t>
      </w:r>
      <w:r w:rsidRPr="00FF1DAA">
        <w:rPr>
          <w:sz w:val="27"/>
          <w:rtl/>
        </w:rPr>
        <w:t>ي عن سيرة الحكام والفقهاء السابقين، والعودة إلى الأهداف المعنوية والأخلاقية للنبي</w:t>
      </w:r>
      <w:r w:rsidR="00A4427C"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وليس تخل</w:t>
      </w:r>
      <w:r w:rsidR="00A4427C" w:rsidRPr="00FF1DAA">
        <w:rPr>
          <w:sz w:val="27"/>
          <w:rtl/>
        </w:rPr>
        <w:t>ِّ</w:t>
      </w:r>
      <w:r w:rsidRPr="00FF1DAA">
        <w:rPr>
          <w:sz w:val="27"/>
          <w:rtl/>
        </w:rPr>
        <w:t>ياً عن السنّة النبوي</w:t>
      </w:r>
      <w:r w:rsidR="00A4427C" w:rsidRPr="00FF1DAA">
        <w:rPr>
          <w:sz w:val="27"/>
          <w:rtl/>
        </w:rPr>
        <w:t>ّ</w:t>
      </w:r>
      <w:r w:rsidRPr="00FF1DAA">
        <w:rPr>
          <w:sz w:val="27"/>
          <w:rtl/>
        </w:rPr>
        <w:t>ة. بل إن هذا الأمر هو عين الت</w:t>
      </w:r>
      <w:r w:rsidR="00A4427C" w:rsidRPr="00FF1DAA">
        <w:rPr>
          <w:sz w:val="27"/>
          <w:rtl/>
        </w:rPr>
        <w:t>َّ</w:t>
      </w:r>
      <w:r w:rsidRPr="00FF1DAA">
        <w:rPr>
          <w:sz w:val="27"/>
          <w:rtl/>
        </w:rPr>
        <w:t>ب</w:t>
      </w:r>
      <w:r w:rsidR="00A4427C" w:rsidRPr="00FF1DAA">
        <w:rPr>
          <w:sz w:val="27"/>
          <w:rtl/>
        </w:rPr>
        <w:t>َ</w:t>
      </w:r>
      <w:r w:rsidRPr="00FF1DAA">
        <w:rPr>
          <w:sz w:val="27"/>
          <w:rtl/>
        </w:rPr>
        <w:t>عية للسيرة والسن</w:t>
      </w:r>
      <w:r w:rsidR="00A4427C" w:rsidRPr="00FF1DAA">
        <w:rPr>
          <w:sz w:val="27"/>
          <w:rtl/>
        </w:rPr>
        <w:t>ّ</w:t>
      </w:r>
      <w:r w:rsidRPr="00FF1DAA">
        <w:rPr>
          <w:sz w:val="27"/>
          <w:rtl/>
        </w:rPr>
        <w:t>ة النبوية</w:t>
      </w:r>
      <w:r w:rsidRPr="00FF1DAA">
        <w:rPr>
          <w:sz w:val="27"/>
          <w:vertAlign w:val="superscript"/>
          <w:rtl/>
        </w:rPr>
        <w:t>(</w:t>
      </w:r>
      <w:r w:rsidRPr="00FF1DAA">
        <w:rPr>
          <w:rStyle w:val="ac"/>
          <w:sz w:val="27"/>
          <w:rtl/>
        </w:rPr>
        <w:endnoteReference w:id="350"/>
      </w:r>
      <w:r w:rsidRPr="00FF1DAA">
        <w:rPr>
          <w:sz w:val="27"/>
          <w:vertAlign w:val="superscript"/>
          <w:rtl/>
        </w:rPr>
        <w:t>)</w:t>
      </w:r>
      <w:r w:rsidRPr="00FF1DAA">
        <w:rPr>
          <w:sz w:val="27"/>
          <w:rtl/>
        </w:rPr>
        <w:t>.</w:t>
      </w:r>
    </w:p>
    <w:p w:rsidR="00D5322F" w:rsidRPr="00FF1DAA" w:rsidRDefault="00D5322F" w:rsidP="00711DCD">
      <w:pPr>
        <w:rPr>
          <w:sz w:val="27"/>
          <w:rtl/>
        </w:rPr>
      </w:pPr>
      <w:r w:rsidRPr="00FF1DAA">
        <w:rPr>
          <w:sz w:val="27"/>
          <w:rtl/>
        </w:rPr>
        <w:t>5ـ علينا نحن المسلمون في العصر الراهن أن نغلق ملف</w:t>
      </w:r>
      <w:r w:rsidR="00A4427C" w:rsidRPr="00FF1DAA">
        <w:rPr>
          <w:sz w:val="27"/>
          <w:rtl/>
        </w:rPr>
        <w:t>ّ</w:t>
      </w:r>
      <w:r w:rsidRPr="00FF1DAA">
        <w:rPr>
          <w:sz w:val="27"/>
          <w:rtl/>
        </w:rPr>
        <w:t xml:space="preserve"> علم الأصول والاجتهاد الفقهي الذي يمث</w:t>
      </w:r>
      <w:r w:rsidR="00A4427C" w:rsidRPr="00FF1DAA">
        <w:rPr>
          <w:sz w:val="27"/>
          <w:rtl/>
        </w:rPr>
        <w:t>ِّ</w:t>
      </w:r>
      <w:r w:rsidRPr="00FF1DAA">
        <w:rPr>
          <w:sz w:val="27"/>
          <w:rtl/>
        </w:rPr>
        <w:t>ل نوعاً من هرمنيوطيقا حفظ الهوية الجماعية للأم</w:t>
      </w:r>
      <w:r w:rsidR="00A4427C" w:rsidRPr="00FF1DAA">
        <w:rPr>
          <w:sz w:val="27"/>
          <w:rtl/>
        </w:rPr>
        <w:t>ّ</w:t>
      </w:r>
      <w:r w:rsidRPr="00FF1DAA">
        <w:rPr>
          <w:sz w:val="27"/>
          <w:rtl/>
        </w:rPr>
        <w:t>ة، وقد انقض</w:t>
      </w:r>
      <w:r w:rsidR="00A4427C" w:rsidRPr="00FF1DAA">
        <w:rPr>
          <w:sz w:val="27"/>
          <w:rtl/>
        </w:rPr>
        <w:t>َ</w:t>
      </w:r>
      <w:r w:rsidRPr="00FF1DAA">
        <w:rPr>
          <w:sz w:val="27"/>
          <w:rtl/>
        </w:rPr>
        <w:t>ت</w:t>
      </w:r>
      <w:r w:rsidR="00A4427C" w:rsidRPr="00FF1DAA">
        <w:rPr>
          <w:sz w:val="27"/>
          <w:rtl/>
        </w:rPr>
        <w:t>ْ</w:t>
      </w:r>
      <w:r w:rsidRPr="00FF1DAA">
        <w:rPr>
          <w:sz w:val="27"/>
          <w:rtl/>
        </w:rPr>
        <w:t xml:space="preserve"> حقبته، وأن نفسّ</w:t>
      </w:r>
      <w:r w:rsidR="00A4427C" w:rsidRPr="00FF1DAA">
        <w:rPr>
          <w:sz w:val="27"/>
          <w:rtl/>
        </w:rPr>
        <w:t>ِ</w:t>
      </w:r>
      <w:r w:rsidRPr="00FF1DAA">
        <w:rPr>
          <w:sz w:val="27"/>
          <w:rtl/>
        </w:rPr>
        <w:t>ر الكتاب والسن</w:t>
      </w:r>
      <w:r w:rsidR="00A4427C" w:rsidRPr="00FF1DAA">
        <w:rPr>
          <w:sz w:val="27"/>
          <w:rtl/>
        </w:rPr>
        <w:t>ّ</w:t>
      </w:r>
      <w:r w:rsidRPr="00FF1DAA">
        <w:rPr>
          <w:sz w:val="27"/>
          <w:rtl/>
        </w:rPr>
        <w:t>ة في ضوء الاتجاه الهرمنيوطيقي الفلسفي بالمعنى الأعم</w:t>
      </w:r>
      <w:r w:rsidR="00A4427C" w:rsidRPr="00FF1DAA">
        <w:rPr>
          <w:sz w:val="27"/>
          <w:rtl/>
        </w:rPr>
        <w:t>ّ</w:t>
      </w:r>
      <w:r w:rsidRPr="00FF1DAA">
        <w:rPr>
          <w:sz w:val="27"/>
          <w:rtl/>
        </w:rPr>
        <w:t>، والذي هو اتجاه</w:t>
      </w:r>
      <w:r w:rsidR="00A4427C" w:rsidRPr="00FF1DAA">
        <w:rPr>
          <w:sz w:val="27"/>
          <w:rtl/>
        </w:rPr>
        <w:t>ٌ</w:t>
      </w:r>
      <w:r w:rsidRPr="00FF1DAA">
        <w:rPr>
          <w:sz w:val="27"/>
          <w:rtl/>
        </w:rPr>
        <w:t xml:space="preserve"> عقلاني</w:t>
      </w:r>
      <w:r w:rsidRPr="00FF1DAA">
        <w:rPr>
          <w:sz w:val="27"/>
          <w:vertAlign w:val="superscript"/>
          <w:rtl/>
        </w:rPr>
        <w:t>(</w:t>
      </w:r>
      <w:r w:rsidRPr="00FF1DAA">
        <w:rPr>
          <w:rStyle w:val="ac"/>
          <w:sz w:val="27"/>
          <w:rtl/>
        </w:rPr>
        <w:endnoteReference w:id="351"/>
      </w:r>
      <w:r w:rsidRPr="00FF1DAA">
        <w:rPr>
          <w:sz w:val="27"/>
          <w:vertAlign w:val="superscript"/>
          <w:rtl/>
        </w:rPr>
        <w:t>)</w:t>
      </w:r>
      <w:r w:rsidRPr="00FF1DAA">
        <w:rPr>
          <w:sz w:val="27"/>
          <w:rtl/>
        </w:rPr>
        <w:t>.</w:t>
      </w:r>
    </w:p>
    <w:p w:rsidR="00D5322F" w:rsidRPr="00FF1DAA" w:rsidRDefault="00D5322F" w:rsidP="00711DCD">
      <w:pPr>
        <w:rPr>
          <w:sz w:val="27"/>
          <w:rtl/>
        </w:rPr>
      </w:pPr>
    </w:p>
    <w:p w:rsidR="00D5322F" w:rsidRPr="00FF1DAA" w:rsidRDefault="006F1042" w:rsidP="00414CAC">
      <w:pPr>
        <w:pStyle w:val="31"/>
        <w:spacing w:line="216" w:lineRule="auto"/>
        <w:rPr>
          <w:color w:val="auto"/>
          <w:rtl/>
        </w:rPr>
      </w:pPr>
      <w:r w:rsidRPr="00FF1DAA">
        <w:rPr>
          <w:rFonts w:hint="cs"/>
          <w:color w:val="auto"/>
          <w:rtl/>
        </w:rPr>
        <w:t>إيرادٌ وتعليق</w:t>
      </w:r>
      <w:r w:rsidR="00065108" w:rsidRPr="00FF1DAA">
        <w:rPr>
          <w:rFonts w:hint="cs"/>
          <w:color w:val="auto"/>
          <w:rtl/>
          <w:lang w:val="en-US"/>
        </w:rPr>
        <w:t xml:space="preserve"> ــــــ</w:t>
      </w:r>
    </w:p>
    <w:p w:rsidR="00D5322F" w:rsidRPr="00FF1DAA" w:rsidRDefault="00D5322F" w:rsidP="00C06FBB">
      <w:pPr>
        <w:rPr>
          <w:sz w:val="27"/>
          <w:rtl/>
        </w:rPr>
      </w:pPr>
      <w:r w:rsidRPr="00FF1DAA">
        <w:rPr>
          <w:sz w:val="27"/>
          <w:rtl/>
        </w:rPr>
        <w:t>إن الإنسان كائن</w:t>
      </w:r>
      <w:r w:rsidR="00A4427C" w:rsidRPr="00FF1DAA">
        <w:rPr>
          <w:sz w:val="27"/>
          <w:rtl/>
        </w:rPr>
        <w:t>ٌ</w:t>
      </w:r>
      <w:r w:rsidRPr="00FF1DAA">
        <w:rPr>
          <w:sz w:val="27"/>
          <w:rtl/>
        </w:rPr>
        <w:t xml:space="preserve"> أبدي</w:t>
      </w:r>
      <w:r w:rsidR="001A611A" w:rsidRPr="00FF1DAA">
        <w:rPr>
          <w:sz w:val="27"/>
          <w:rtl/>
        </w:rPr>
        <w:t>ّ</w:t>
      </w:r>
      <w:r w:rsidRPr="00FF1DAA">
        <w:rPr>
          <w:sz w:val="27"/>
          <w:rtl/>
        </w:rPr>
        <w:t>، ويجب عليه في الدنيا أن يُعدّ زاده ومتاعه لضمان سعادته الخالدة في الآخرة. وإن إحدى أهم</w:t>
      </w:r>
      <w:r w:rsidR="009A174D" w:rsidRPr="00FF1DAA">
        <w:rPr>
          <w:sz w:val="27"/>
          <w:rtl/>
        </w:rPr>
        <w:t>ّ</w:t>
      </w:r>
      <w:r w:rsidRPr="00FF1DAA">
        <w:rPr>
          <w:sz w:val="27"/>
          <w:rtl/>
        </w:rPr>
        <w:t xml:space="preserve"> الغايات والأهداف المنشودة من إرسال </w:t>
      </w:r>
      <w:r w:rsidRPr="00FF1DAA">
        <w:rPr>
          <w:sz w:val="27"/>
          <w:rtl/>
        </w:rPr>
        <w:lastRenderedPageBreak/>
        <w:t>الأنبياء والر</w:t>
      </w:r>
      <w:r w:rsidR="009A174D" w:rsidRPr="00FF1DAA">
        <w:rPr>
          <w:sz w:val="27"/>
          <w:rtl/>
        </w:rPr>
        <w:t>ُّ</w:t>
      </w:r>
      <w:r w:rsidRPr="00FF1DAA">
        <w:rPr>
          <w:sz w:val="27"/>
          <w:rtl/>
        </w:rPr>
        <w:t>س</w:t>
      </w:r>
      <w:r w:rsidR="009A174D" w:rsidRPr="00FF1DAA">
        <w:rPr>
          <w:sz w:val="27"/>
          <w:rtl/>
        </w:rPr>
        <w:t>ُ</w:t>
      </w:r>
      <w:r w:rsidRPr="00FF1DAA">
        <w:rPr>
          <w:sz w:val="27"/>
          <w:rtl/>
        </w:rPr>
        <w:t>ل إبلاغ الأحكام والقوانين الفردية والاجتماعية ـ التي يمكنها إيصال الإنسان إلى السعادة الحقيقية ـ من ق</w:t>
      </w:r>
      <w:r w:rsidR="009A174D" w:rsidRPr="00FF1DAA">
        <w:rPr>
          <w:sz w:val="27"/>
          <w:rtl/>
        </w:rPr>
        <w:t>ِ</w:t>
      </w:r>
      <w:r w:rsidRPr="00FF1DAA">
        <w:rPr>
          <w:sz w:val="27"/>
          <w:rtl/>
        </w:rPr>
        <w:t>ب</w:t>
      </w:r>
      <w:r w:rsidR="009A174D" w:rsidRPr="00FF1DAA">
        <w:rPr>
          <w:sz w:val="27"/>
          <w:rtl/>
        </w:rPr>
        <w:t>َ</w:t>
      </w:r>
      <w:r w:rsidRPr="00FF1DAA">
        <w:rPr>
          <w:sz w:val="27"/>
          <w:rtl/>
        </w:rPr>
        <w:t xml:space="preserve">ل الله سبحانه وتعالى. إن القرآن الكريم </w:t>
      </w:r>
      <w:r w:rsidR="00C06FBB" w:rsidRPr="00FF1DAA">
        <w:rPr>
          <w:rFonts w:hint="cs"/>
          <w:sz w:val="27"/>
          <w:rtl/>
        </w:rPr>
        <w:t xml:space="preserve">          </w:t>
      </w:r>
      <w:r w:rsidRPr="00FF1DAA">
        <w:rPr>
          <w:sz w:val="27"/>
          <w:rtl/>
        </w:rPr>
        <w:t>ـ بالإضافة إلى التعاليم والمفاهيم الاعتقادية والأخلاقية المتنوّ</w:t>
      </w:r>
      <w:r w:rsidR="009A174D" w:rsidRPr="00FF1DAA">
        <w:rPr>
          <w:sz w:val="27"/>
          <w:rtl/>
        </w:rPr>
        <w:t>ِ</w:t>
      </w:r>
      <w:r w:rsidRPr="00FF1DAA">
        <w:rPr>
          <w:sz w:val="27"/>
          <w:rtl/>
        </w:rPr>
        <w:t>عة التي تقدّ</w:t>
      </w:r>
      <w:r w:rsidR="009A174D" w:rsidRPr="00FF1DAA">
        <w:rPr>
          <w:sz w:val="27"/>
          <w:rtl/>
        </w:rPr>
        <w:t>َ</w:t>
      </w:r>
      <w:r w:rsidRPr="00FF1DAA">
        <w:rPr>
          <w:sz w:val="27"/>
          <w:rtl/>
        </w:rPr>
        <w:t>م ذكر</w:t>
      </w:r>
      <w:r w:rsidR="009A174D" w:rsidRPr="00FF1DAA">
        <w:rPr>
          <w:sz w:val="27"/>
          <w:rtl/>
        </w:rPr>
        <w:t>ُ</w:t>
      </w:r>
      <w:r w:rsidRPr="00FF1DAA">
        <w:rPr>
          <w:sz w:val="27"/>
          <w:rtl/>
        </w:rPr>
        <w:t>ها ـ يعتبر كتاباً قانونياً أيضاً، فهو يشتمل على الأحكام والقوانين الفردية والاجتماعية الضرورية لإيصال الإنسان إلى قمّة الكمال في الدنيا والآخرة.</w:t>
      </w:r>
    </w:p>
    <w:p w:rsidR="00D5322F" w:rsidRPr="00FF1DAA" w:rsidRDefault="00D5322F" w:rsidP="00711DCD">
      <w:pPr>
        <w:rPr>
          <w:sz w:val="27"/>
          <w:rtl/>
        </w:rPr>
      </w:pPr>
      <w:r w:rsidRPr="00FF1DAA">
        <w:rPr>
          <w:sz w:val="27"/>
          <w:rtl/>
        </w:rPr>
        <w:t>إن القرآن الكريم يشتمل ـ من هذه الناحية ـ على جميع خصائص كتاب القانون، وقد عمد إلى بيان قوانينه على شاكلة الأعراف السائدة في المجتمعات البشرية عند الإعلان عن قوانينها. كما أفاد القرآن في بعض آياته ـ من خلال استعمال عبارات</w:t>
      </w:r>
      <w:r w:rsidR="009A174D" w:rsidRPr="00FF1DAA">
        <w:rPr>
          <w:sz w:val="27"/>
          <w:rtl/>
        </w:rPr>
        <w:t>ٍ</w:t>
      </w:r>
      <w:r w:rsidRPr="00FF1DAA">
        <w:rPr>
          <w:sz w:val="27"/>
          <w:rtl/>
        </w:rPr>
        <w:t xml:space="preserve"> عامّة، من قبيل</w:t>
      </w:r>
      <w:r w:rsidR="009A174D" w:rsidRPr="00FF1DAA">
        <w:rPr>
          <w:sz w:val="27"/>
          <w:rtl/>
        </w:rPr>
        <w:t>:</w:t>
      </w:r>
      <w:r w:rsidRPr="00FF1DAA">
        <w:rPr>
          <w:sz w:val="27"/>
          <w:rtl/>
        </w:rPr>
        <w:t xml:space="preserve"> قوله تعالى: </w:t>
      </w:r>
      <w:r w:rsidRPr="00FF1DAA">
        <w:rPr>
          <w:rFonts w:ascii="Mosawi" w:hAnsi="Mosawi" w:cs="Mosawi"/>
          <w:sz w:val="24"/>
          <w:szCs w:val="24"/>
          <w:rtl/>
        </w:rPr>
        <w:t>﴿</w:t>
      </w:r>
      <w:r w:rsidRPr="00FF1DAA">
        <w:rPr>
          <w:b/>
          <w:bCs/>
          <w:sz w:val="27"/>
          <w:rtl/>
        </w:rPr>
        <w:t>يَا أَيُّهَا النَّاسُ</w:t>
      </w:r>
      <w:r w:rsidRPr="00FF1DAA">
        <w:rPr>
          <w:rFonts w:ascii="Mosawi" w:hAnsi="Mosawi" w:cs="Mosawi"/>
          <w:sz w:val="24"/>
          <w:szCs w:val="24"/>
          <w:rtl/>
        </w:rPr>
        <w:t>﴾</w:t>
      </w:r>
      <w:r w:rsidRPr="00FF1DAA">
        <w:rPr>
          <w:sz w:val="27"/>
          <w:rtl/>
        </w:rPr>
        <w:t xml:space="preserve"> ـ أن آيات وأحكام القرآن لا تخصّ جماعة</w:t>
      </w:r>
      <w:r w:rsidR="009A174D" w:rsidRPr="00FF1DAA">
        <w:rPr>
          <w:sz w:val="27"/>
          <w:rtl/>
        </w:rPr>
        <w:t>ً</w:t>
      </w:r>
      <w:r w:rsidRPr="00FF1DAA">
        <w:rPr>
          <w:sz w:val="27"/>
          <w:rtl/>
        </w:rPr>
        <w:t xml:space="preserve"> أو فئة</w:t>
      </w:r>
      <w:r w:rsidR="009A174D" w:rsidRPr="00FF1DAA">
        <w:rPr>
          <w:sz w:val="27"/>
          <w:rtl/>
        </w:rPr>
        <w:t>ً</w:t>
      </w:r>
      <w:r w:rsidRPr="00FF1DAA">
        <w:rPr>
          <w:sz w:val="27"/>
          <w:rtl/>
        </w:rPr>
        <w:t xml:space="preserve"> خاص</w:t>
      </w:r>
      <w:r w:rsidR="009A174D" w:rsidRPr="00FF1DAA">
        <w:rPr>
          <w:sz w:val="27"/>
          <w:rtl/>
        </w:rPr>
        <w:t>ّ</w:t>
      </w:r>
      <w:r w:rsidRPr="00FF1DAA">
        <w:rPr>
          <w:sz w:val="27"/>
          <w:rtl/>
        </w:rPr>
        <w:t xml:space="preserve">ة من الناس، بل تشمل جميع أفراد الإنسان، كما في قوله تعالى: </w:t>
      </w:r>
      <w:r w:rsidRPr="00FF1DAA">
        <w:rPr>
          <w:rFonts w:ascii="Mosawi" w:hAnsi="Mosawi" w:cs="Mosawi"/>
          <w:sz w:val="24"/>
          <w:szCs w:val="24"/>
          <w:rtl/>
        </w:rPr>
        <w:t>﴿</w:t>
      </w:r>
      <w:r w:rsidRPr="00FF1DAA">
        <w:rPr>
          <w:b/>
          <w:bCs/>
          <w:sz w:val="27"/>
          <w:rtl/>
        </w:rPr>
        <w:t>يَا أَيُّهَ</w:t>
      </w:r>
      <w:r w:rsidR="009A174D" w:rsidRPr="00FF1DAA">
        <w:rPr>
          <w:b/>
          <w:bCs/>
          <w:sz w:val="27"/>
          <w:rtl/>
        </w:rPr>
        <w:t>ا النَّاسُ كُلُوا مِمَّا فِي الأَرْضِ حَل</w:t>
      </w:r>
      <w:r w:rsidRPr="00FF1DAA">
        <w:rPr>
          <w:b/>
          <w:bCs/>
          <w:sz w:val="27"/>
          <w:rtl/>
        </w:rPr>
        <w:t>ا</w:t>
      </w:r>
      <w:r w:rsidR="009A174D" w:rsidRPr="00FF1DAA">
        <w:rPr>
          <w:b/>
          <w:bCs/>
          <w:sz w:val="27"/>
          <w:rtl/>
        </w:rPr>
        <w:t>َ</w:t>
      </w:r>
      <w:r w:rsidRPr="00FF1DAA">
        <w:rPr>
          <w:b/>
          <w:bCs/>
          <w:sz w:val="27"/>
          <w:rtl/>
        </w:rPr>
        <w:t>ل</w:t>
      </w:r>
      <w:r w:rsidR="005774AB" w:rsidRPr="00FF1DAA">
        <w:rPr>
          <w:b/>
          <w:bCs/>
          <w:sz w:val="27"/>
          <w:rtl/>
        </w:rPr>
        <w:t>اً</w:t>
      </w:r>
      <w:r w:rsidRPr="00FF1DAA">
        <w:rPr>
          <w:b/>
          <w:bCs/>
          <w:sz w:val="27"/>
          <w:rtl/>
        </w:rPr>
        <w:t xml:space="preserve"> طَيِّب</w:t>
      </w:r>
      <w:r w:rsidR="005774AB" w:rsidRPr="00FF1DAA">
        <w:rPr>
          <w:b/>
          <w:bCs/>
          <w:sz w:val="27"/>
          <w:rtl/>
        </w:rPr>
        <w:t>اً</w:t>
      </w:r>
      <w:r w:rsidR="009A174D" w:rsidRPr="00FF1DAA">
        <w:rPr>
          <w:b/>
          <w:bCs/>
          <w:sz w:val="27"/>
          <w:rtl/>
        </w:rPr>
        <w:t xml:space="preserve"> وَل</w:t>
      </w:r>
      <w:r w:rsidRPr="00FF1DAA">
        <w:rPr>
          <w:b/>
          <w:bCs/>
          <w:sz w:val="27"/>
          <w:rtl/>
        </w:rPr>
        <w:t>ا</w:t>
      </w:r>
      <w:r w:rsidR="009A174D" w:rsidRPr="00FF1DAA">
        <w:rPr>
          <w:b/>
          <w:bCs/>
          <w:sz w:val="27"/>
          <w:rtl/>
        </w:rPr>
        <w:t>َ</w:t>
      </w:r>
      <w:r w:rsidRPr="00FF1DAA">
        <w:rPr>
          <w:b/>
          <w:bCs/>
          <w:sz w:val="27"/>
          <w:rtl/>
        </w:rPr>
        <w:t xml:space="preserve"> تَتَّبِعُوا خُطُوَاتِ الشَّيْطَانِ إِنَّهُ لَكُمْ عَدُوٌّ مُبِينٌ</w:t>
      </w:r>
      <w:r w:rsidRPr="00FF1DAA">
        <w:rPr>
          <w:rFonts w:ascii="Mosawi" w:hAnsi="Mosawi" w:cs="Mosawi"/>
          <w:sz w:val="24"/>
          <w:szCs w:val="24"/>
          <w:rtl/>
        </w:rPr>
        <w:t>﴾</w:t>
      </w:r>
      <w:r w:rsidRPr="00FF1DAA">
        <w:rPr>
          <w:sz w:val="27"/>
          <w:rtl/>
        </w:rPr>
        <w:t xml:space="preserve"> (البقرة: 168). وفي آيات</w:t>
      </w:r>
      <w:r w:rsidR="009A174D" w:rsidRPr="00FF1DAA">
        <w:rPr>
          <w:sz w:val="27"/>
          <w:rtl/>
        </w:rPr>
        <w:t>ٍ</w:t>
      </w:r>
      <w:r w:rsidRPr="00FF1DAA">
        <w:rPr>
          <w:sz w:val="27"/>
          <w:rtl/>
        </w:rPr>
        <w:t xml:space="preserve"> أخرى تمّ التصريح </w:t>
      </w:r>
      <w:r w:rsidR="009A174D" w:rsidRPr="00FF1DAA">
        <w:rPr>
          <w:sz w:val="27"/>
          <w:rtl/>
        </w:rPr>
        <w:t>ب</w:t>
      </w:r>
      <w:r w:rsidRPr="00FF1DAA">
        <w:rPr>
          <w:sz w:val="27"/>
          <w:rtl/>
        </w:rPr>
        <w:t>أن الله سبحانه وتعالى قد بعث النبي</w:t>
      </w:r>
      <w:r w:rsidR="009A174D"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إلى جميع البشر: </w:t>
      </w:r>
      <w:r w:rsidRPr="00FF1DAA">
        <w:rPr>
          <w:rFonts w:ascii="Mosawi" w:hAnsi="Mosawi" w:cs="Mosawi"/>
          <w:sz w:val="24"/>
          <w:szCs w:val="24"/>
          <w:rtl/>
        </w:rPr>
        <w:t>﴿</w:t>
      </w:r>
      <w:r w:rsidRPr="00FF1DAA">
        <w:rPr>
          <w:b/>
          <w:bCs/>
          <w:sz w:val="27"/>
          <w:rtl/>
        </w:rPr>
        <w:t>وَمَا أَرْسَلْنَاكَ إِ</w:t>
      </w:r>
      <w:r w:rsidR="001571BF" w:rsidRPr="00FF1DAA">
        <w:rPr>
          <w:b/>
          <w:bCs/>
          <w:sz w:val="27"/>
          <w:rtl/>
        </w:rPr>
        <w:t>لاّ</w:t>
      </w:r>
      <w:r w:rsidRPr="00FF1DAA">
        <w:rPr>
          <w:b/>
          <w:bCs/>
          <w:sz w:val="27"/>
          <w:rtl/>
        </w:rPr>
        <w:t xml:space="preserve"> كَافَّةً لِلنَّاسِ</w:t>
      </w:r>
      <w:r w:rsidRPr="00FF1DAA">
        <w:rPr>
          <w:rFonts w:ascii="Mosawi" w:hAnsi="Mosawi" w:cs="Mosawi"/>
          <w:sz w:val="24"/>
          <w:szCs w:val="24"/>
          <w:rtl/>
        </w:rPr>
        <w:t>﴾</w:t>
      </w:r>
      <w:r w:rsidRPr="00FF1DAA">
        <w:rPr>
          <w:sz w:val="27"/>
          <w:rtl/>
        </w:rPr>
        <w:t xml:space="preserve"> (سبأ: 28)</w:t>
      </w:r>
      <w:r w:rsidR="003A5ABC" w:rsidRPr="00FF1DAA">
        <w:rPr>
          <w:sz w:val="27"/>
          <w:rtl/>
        </w:rPr>
        <w:t>،</w:t>
      </w:r>
      <w:r w:rsidRPr="00FF1DAA">
        <w:rPr>
          <w:sz w:val="27"/>
          <w:rtl/>
        </w:rPr>
        <w:t xml:space="preserve"> وأنه المنذر لجميع الناس: </w:t>
      </w:r>
      <w:r w:rsidRPr="00FF1DAA">
        <w:rPr>
          <w:rFonts w:ascii="Mosawi" w:hAnsi="Mosawi" w:cs="Mosawi"/>
          <w:sz w:val="24"/>
          <w:szCs w:val="24"/>
          <w:rtl/>
        </w:rPr>
        <w:t>﴿</w:t>
      </w:r>
      <w:r w:rsidRPr="00FF1DAA">
        <w:rPr>
          <w:b/>
          <w:bCs/>
          <w:sz w:val="27"/>
          <w:rtl/>
        </w:rPr>
        <w:t>تَبَارَكَ الَّذِي نَزَّلَ الْفُرْقَانَ عَلَى عَبْدِهِ لِيَكُونَ لِلْعَالَمِينَ نَذِير</w:t>
      </w:r>
      <w:r w:rsidR="005774AB" w:rsidRPr="00FF1DAA">
        <w:rPr>
          <w:b/>
          <w:bCs/>
          <w:sz w:val="27"/>
          <w:rtl/>
        </w:rPr>
        <w:t>اً</w:t>
      </w:r>
      <w:r w:rsidRPr="00FF1DAA">
        <w:rPr>
          <w:rFonts w:ascii="Mosawi" w:hAnsi="Mosawi" w:cs="Mosawi"/>
          <w:sz w:val="24"/>
          <w:szCs w:val="24"/>
          <w:rtl/>
        </w:rPr>
        <w:t>﴾</w:t>
      </w:r>
      <w:r w:rsidRPr="00FF1DAA">
        <w:rPr>
          <w:sz w:val="27"/>
          <w:rtl/>
        </w:rPr>
        <w:t xml:space="preserve"> (الفرقان: 1)</w:t>
      </w:r>
      <w:r w:rsidR="003A5ABC" w:rsidRPr="00FF1DAA">
        <w:rPr>
          <w:sz w:val="27"/>
          <w:rtl/>
        </w:rPr>
        <w:t>،</w:t>
      </w:r>
      <w:r w:rsidRPr="00FF1DAA">
        <w:rPr>
          <w:sz w:val="27"/>
          <w:rtl/>
        </w:rPr>
        <w:t xml:space="preserve"> و</w:t>
      </w:r>
      <w:r w:rsidR="0054642F" w:rsidRPr="00FF1DAA">
        <w:rPr>
          <w:rFonts w:hint="cs"/>
          <w:sz w:val="27"/>
          <w:rtl/>
        </w:rPr>
        <w:t xml:space="preserve">أن </w:t>
      </w:r>
      <w:r w:rsidRPr="00FF1DAA">
        <w:rPr>
          <w:sz w:val="27"/>
          <w:rtl/>
        </w:rPr>
        <w:t>القرآن الكريم سبب</w:t>
      </w:r>
      <w:r w:rsidR="009A174D" w:rsidRPr="00FF1DAA">
        <w:rPr>
          <w:sz w:val="27"/>
          <w:rtl/>
        </w:rPr>
        <w:t>ٌ</w:t>
      </w:r>
      <w:r w:rsidRPr="00FF1DAA">
        <w:rPr>
          <w:sz w:val="27"/>
          <w:rtl/>
        </w:rPr>
        <w:t xml:space="preserve"> لإنذار الناس قاطبة</w:t>
      </w:r>
      <w:r w:rsidR="009A174D" w:rsidRPr="00FF1DAA">
        <w:rPr>
          <w:sz w:val="27"/>
          <w:rtl/>
        </w:rPr>
        <w:t>ً</w:t>
      </w:r>
      <w:r w:rsidRPr="00FF1DAA">
        <w:rPr>
          <w:sz w:val="27"/>
          <w:rtl/>
        </w:rPr>
        <w:t xml:space="preserve">: </w:t>
      </w:r>
      <w:r w:rsidRPr="00FF1DAA">
        <w:rPr>
          <w:rFonts w:ascii="Mosawi" w:hAnsi="Mosawi" w:cs="Mosawi"/>
          <w:sz w:val="24"/>
          <w:szCs w:val="24"/>
          <w:rtl/>
        </w:rPr>
        <w:t>﴿</w:t>
      </w:r>
      <w:r w:rsidRPr="00FF1DAA">
        <w:rPr>
          <w:b/>
          <w:bCs/>
          <w:sz w:val="27"/>
          <w:rtl/>
        </w:rPr>
        <w:t>نَذِير</w:t>
      </w:r>
      <w:r w:rsidR="005774AB" w:rsidRPr="00FF1DAA">
        <w:rPr>
          <w:b/>
          <w:bCs/>
          <w:sz w:val="27"/>
          <w:rtl/>
        </w:rPr>
        <w:t>اً</w:t>
      </w:r>
      <w:r w:rsidRPr="00FF1DAA">
        <w:rPr>
          <w:b/>
          <w:bCs/>
          <w:sz w:val="27"/>
          <w:rtl/>
        </w:rPr>
        <w:t xml:space="preserve"> لِلْبَشَرِ</w:t>
      </w:r>
      <w:r w:rsidRPr="00FF1DAA">
        <w:rPr>
          <w:rFonts w:ascii="Mosawi" w:hAnsi="Mosawi" w:cs="Mosawi"/>
          <w:sz w:val="24"/>
          <w:szCs w:val="24"/>
          <w:rtl/>
        </w:rPr>
        <w:t>﴾</w:t>
      </w:r>
      <w:r w:rsidRPr="00FF1DAA">
        <w:rPr>
          <w:sz w:val="27"/>
          <w:rtl/>
        </w:rPr>
        <w:t xml:space="preserve"> (المدّثر: 36).</w:t>
      </w:r>
    </w:p>
    <w:p w:rsidR="00D5322F" w:rsidRPr="00FF1DAA" w:rsidRDefault="00D5322F" w:rsidP="00711DCD">
      <w:pPr>
        <w:rPr>
          <w:sz w:val="27"/>
          <w:rtl/>
        </w:rPr>
      </w:pPr>
      <w:r w:rsidRPr="00FF1DAA">
        <w:rPr>
          <w:sz w:val="27"/>
          <w:rtl/>
        </w:rPr>
        <w:t>كما أن الآيات التي تبيّن الأحكام والقوانين الإسلامية قد تمّ بيانها بشكل</w:t>
      </w:r>
      <w:r w:rsidR="00EC605F" w:rsidRPr="00FF1DAA">
        <w:rPr>
          <w:sz w:val="27"/>
          <w:rtl/>
        </w:rPr>
        <w:t>ٍ</w:t>
      </w:r>
      <w:r w:rsidRPr="00FF1DAA">
        <w:rPr>
          <w:sz w:val="27"/>
          <w:rtl/>
        </w:rPr>
        <w:t xml:space="preserve"> عام</w:t>
      </w:r>
      <w:r w:rsidR="00EC605F" w:rsidRPr="00FF1DAA">
        <w:rPr>
          <w:sz w:val="27"/>
          <w:rtl/>
        </w:rPr>
        <w:t>ّ</w:t>
      </w:r>
      <w:r w:rsidRPr="00FF1DAA">
        <w:rPr>
          <w:sz w:val="27"/>
          <w:rtl/>
        </w:rPr>
        <w:t xml:space="preserve"> ومطلق، ولا تحتوي على أيّ إشارة</w:t>
      </w:r>
      <w:r w:rsidR="00EC605F" w:rsidRPr="00FF1DAA">
        <w:rPr>
          <w:sz w:val="27"/>
          <w:rtl/>
        </w:rPr>
        <w:t>ٍ</w:t>
      </w:r>
      <w:r w:rsidRPr="00FF1DAA">
        <w:rPr>
          <w:sz w:val="27"/>
          <w:rtl/>
        </w:rPr>
        <w:t xml:space="preserve"> أو تلويح يدلّ على أن الحكم في تلك الآيات يخص</w:t>
      </w:r>
      <w:r w:rsidR="00EC605F" w:rsidRPr="00FF1DAA">
        <w:rPr>
          <w:sz w:val="27"/>
          <w:rtl/>
        </w:rPr>
        <w:t>ّ</w:t>
      </w:r>
      <w:r w:rsidRPr="00FF1DAA">
        <w:rPr>
          <w:sz w:val="27"/>
          <w:rtl/>
        </w:rPr>
        <w:t xml:space="preserve"> جماعة</w:t>
      </w:r>
      <w:r w:rsidR="00EC605F" w:rsidRPr="00FF1DAA">
        <w:rPr>
          <w:sz w:val="27"/>
          <w:rtl/>
        </w:rPr>
        <w:t>ً</w:t>
      </w:r>
      <w:r w:rsidRPr="00FF1DAA">
        <w:rPr>
          <w:sz w:val="27"/>
          <w:rtl/>
        </w:rPr>
        <w:t xml:space="preserve"> أو فئة</w:t>
      </w:r>
      <w:r w:rsidR="00EC605F" w:rsidRPr="00FF1DAA">
        <w:rPr>
          <w:sz w:val="27"/>
          <w:rtl/>
        </w:rPr>
        <w:t>ً</w:t>
      </w:r>
      <w:r w:rsidRPr="00FF1DAA">
        <w:rPr>
          <w:sz w:val="27"/>
          <w:rtl/>
        </w:rPr>
        <w:t xml:space="preserve"> بعينها</w:t>
      </w:r>
      <w:r w:rsidR="00EC605F" w:rsidRPr="00FF1DAA">
        <w:rPr>
          <w:sz w:val="27"/>
          <w:rtl/>
        </w:rPr>
        <w:t>،</w:t>
      </w:r>
      <w:r w:rsidRPr="00FF1DAA">
        <w:rPr>
          <w:sz w:val="27"/>
          <w:rtl/>
        </w:rPr>
        <w:t xml:space="preserve"> أو </w:t>
      </w:r>
      <w:r w:rsidR="00EC605F" w:rsidRPr="00FF1DAA">
        <w:rPr>
          <w:sz w:val="27"/>
          <w:rtl/>
        </w:rPr>
        <w:t xml:space="preserve">في </w:t>
      </w:r>
      <w:r w:rsidRPr="00FF1DAA">
        <w:rPr>
          <w:sz w:val="27"/>
          <w:rtl/>
        </w:rPr>
        <w:t>حقبة</w:t>
      </w:r>
      <w:r w:rsidR="00EC605F" w:rsidRPr="00FF1DAA">
        <w:rPr>
          <w:sz w:val="27"/>
          <w:rtl/>
        </w:rPr>
        <w:t>ٍ</w:t>
      </w:r>
      <w:r w:rsidRPr="00FF1DAA">
        <w:rPr>
          <w:sz w:val="27"/>
          <w:rtl/>
        </w:rPr>
        <w:t xml:space="preserve"> زمني</w:t>
      </w:r>
      <w:r w:rsidR="00EC605F" w:rsidRPr="00FF1DAA">
        <w:rPr>
          <w:sz w:val="27"/>
          <w:rtl/>
        </w:rPr>
        <w:t>ّ</w:t>
      </w:r>
      <w:r w:rsidRPr="00FF1DAA">
        <w:rPr>
          <w:sz w:val="27"/>
          <w:rtl/>
        </w:rPr>
        <w:t>ة خاص</w:t>
      </w:r>
      <w:r w:rsidR="00EC605F" w:rsidRPr="00FF1DAA">
        <w:rPr>
          <w:sz w:val="27"/>
          <w:rtl/>
        </w:rPr>
        <w:t>ّ</w:t>
      </w:r>
      <w:r w:rsidRPr="00FF1DAA">
        <w:rPr>
          <w:sz w:val="27"/>
          <w:rtl/>
        </w:rPr>
        <w:t xml:space="preserve">ة؛ كما في قول الله سبحانه وتعالى: </w:t>
      </w:r>
      <w:r w:rsidRPr="00FF1DAA">
        <w:rPr>
          <w:rFonts w:ascii="Mosawi" w:hAnsi="Mosawi" w:cs="Mosawi"/>
          <w:sz w:val="24"/>
          <w:szCs w:val="24"/>
          <w:rtl/>
        </w:rPr>
        <w:t>﴿</w:t>
      </w:r>
      <w:r w:rsidRPr="00FF1DAA">
        <w:rPr>
          <w:b/>
          <w:bCs/>
          <w:sz w:val="27"/>
          <w:rtl/>
        </w:rPr>
        <w:t xml:space="preserve">وَأَحَلَّ </w:t>
      </w:r>
      <w:r w:rsidR="005774AB" w:rsidRPr="00FF1DAA">
        <w:rPr>
          <w:b/>
          <w:bCs/>
          <w:sz w:val="27"/>
          <w:rtl/>
        </w:rPr>
        <w:t>الل</w:t>
      </w:r>
      <w:r w:rsidRPr="00FF1DAA">
        <w:rPr>
          <w:b/>
          <w:bCs/>
          <w:sz w:val="27"/>
          <w:rtl/>
        </w:rPr>
        <w:t>هُ الْبَيْعَ وَحَرَّمَ الرِّبَا</w:t>
      </w:r>
      <w:r w:rsidRPr="00FF1DAA">
        <w:rPr>
          <w:rFonts w:ascii="Mosawi" w:hAnsi="Mosawi" w:cs="Mosawi"/>
          <w:sz w:val="24"/>
          <w:szCs w:val="24"/>
          <w:rtl/>
        </w:rPr>
        <w:t>﴾</w:t>
      </w:r>
      <w:r w:rsidRPr="00FF1DAA">
        <w:rPr>
          <w:sz w:val="27"/>
          <w:rtl/>
        </w:rPr>
        <w:t xml:space="preserve"> (البقرة: 275)</w:t>
      </w:r>
      <w:r w:rsidR="003A5ABC" w:rsidRPr="00FF1DAA">
        <w:rPr>
          <w:sz w:val="27"/>
          <w:rtl/>
        </w:rPr>
        <w:t>،</w:t>
      </w:r>
      <w:r w:rsidRPr="00FF1DAA">
        <w:rPr>
          <w:sz w:val="27"/>
          <w:rtl/>
        </w:rPr>
        <w:t xml:space="preserve"> أو قوله تعالى: </w:t>
      </w:r>
      <w:r w:rsidRPr="00FF1DAA">
        <w:rPr>
          <w:rFonts w:ascii="Mosawi" w:hAnsi="Mosawi" w:cs="Mosawi"/>
          <w:sz w:val="24"/>
          <w:szCs w:val="24"/>
          <w:rtl/>
        </w:rPr>
        <w:t>﴿</w:t>
      </w:r>
      <w:r w:rsidRPr="00FF1DAA">
        <w:rPr>
          <w:b/>
          <w:bCs/>
          <w:sz w:val="27"/>
          <w:rtl/>
        </w:rPr>
        <w:t>وَالسَّارِقُ وَالسَّارِقَةُ فَاقْطَعُوا أَيْدِيَهُمَا جَزَاءً بِمَا كَسَبَا نَكَال</w:t>
      </w:r>
      <w:r w:rsidR="005774AB" w:rsidRPr="00FF1DAA">
        <w:rPr>
          <w:b/>
          <w:bCs/>
          <w:sz w:val="27"/>
          <w:rtl/>
        </w:rPr>
        <w:t>اً</w:t>
      </w:r>
      <w:r w:rsidRPr="00FF1DAA">
        <w:rPr>
          <w:b/>
          <w:bCs/>
          <w:sz w:val="27"/>
          <w:rtl/>
        </w:rPr>
        <w:t xml:space="preserve"> مِنَ </w:t>
      </w:r>
      <w:r w:rsidR="005774AB" w:rsidRPr="00FF1DAA">
        <w:rPr>
          <w:b/>
          <w:bCs/>
          <w:sz w:val="27"/>
          <w:rtl/>
        </w:rPr>
        <w:t>الل</w:t>
      </w:r>
      <w:r w:rsidRPr="00FF1DAA">
        <w:rPr>
          <w:b/>
          <w:bCs/>
          <w:sz w:val="27"/>
          <w:rtl/>
        </w:rPr>
        <w:t>هِ وَ</w:t>
      </w:r>
      <w:r w:rsidR="005774AB" w:rsidRPr="00FF1DAA">
        <w:rPr>
          <w:b/>
          <w:bCs/>
          <w:sz w:val="27"/>
          <w:rtl/>
        </w:rPr>
        <w:t>الل</w:t>
      </w:r>
      <w:r w:rsidRPr="00FF1DAA">
        <w:rPr>
          <w:b/>
          <w:bCs/>
          <w:sz w:val="27"/>
          <w:rtl/>
        </w:rPr>
        <w:t>هُ عَزِيزٌ حَكِيمٌ</w:t>
      </w:r>
      <w:r w:rsidRPr="00FF1DAA">
        <w:rPr>
          <w:rFonts w:ascii="Mosawi" w:hAnsi="Mosawi" w:cs="Mosawi"/>
          <w:sz w:val="24"/>
          <w:szCs w:val="24"/>
          <w:rtl/>
        </w:rPr>
        <w:t>﴾</w:t>
      </w:r>
      <w:r w:rsidRPr="00FF1DAA">
        <w:rPr>
          <w:sz w:val="27"/>
          <w:rtl/>
        </w:rPr>
        <w:t xml:space="preserve"> (المائدة: 38).</w:t>
      </w:r>
    </w:p>
    <w:p w:rsidR="00D5322F" w:rsidRPr="00FF1DAA" w:rsidRDefault="00D5322F" w:rsidP="00711DCD">
      <w:pPr>
        <w:rPr>
          <w:sz w:val="27"/>
          <w:rtl/>
        </w:rPr>
      </w:pPr>
      <w:r w:rsidRPr="00FF1DAA">
        <w:rPr>
          <w:sz w:val="27"/>
          <w:rtl/>
        </w:rPr>
        <w:t>إن استعمال كلمات</w:t>
      </w:r>
      <w:r w:rsidR="00EC605F" w:rsidRPr="00FF1DAA">
        <w:rPr>
          <w:sz w:val="27"/>
          <w:rtl/>
        </w:rPr>
        <w:t>ٍ</w:t>
      </w:r>
      <w:r w:rsidRPr="00FF1DAA">
        <w:rPr>
          <w:sz w:val="27"/>
          <w:rtl/>
        </w:rPr>
        <w:t xml:space="preserve"> من قبيل: </w:t>
      </w:r>
      <w:r w:rsidRPr="00FF1DAA">
        <w:rPr>
          <w:sz w:val="24"/>
          <w:szCs w:val="24"/>
          <w:rtl/>
        </w:rPr>
        <w:t>«</w:t>
      </w:r>
      <w:r w:rsidRPr="00FF1DAA">
        <w:rPr>
          <w:sz w:val="27"/>
          <w:rtl/>
        </w:rPr>
        <w:t>كُتب</w:t>
      </w:r>
      <w:r w:rsidRPr="00FF1DAA">
        <w:rPr>
          <w:sz w:val="24"/>
          <w:szCs w:val="24"/>
          <w:rtl/>
        </w:rPr>
        <w:t>»</w:t>
      </w:r>
      <w:r w:rsidR="00EC605F" w:rsidRPr="00FF1DAA">
        <w:rPr>
          <w:sz w:val="27"/>
          <w:rtl/>
        </w:rPr>
        <w:t>؛</w:t>
      </w:r>
      <w:r w:rsidRPr="00FF1DAA">
        <w:rPr>
          <w:sz w:val="27"/>
          <w:rtl/>
        </w:rPr>
        <w:t xml:space="preserve"> لبيان بعض الأحكام</w:t>
      </w:r>
      <w:r w:rsidR="00EC605F" w:rsidRPr="00FF1DAA">
        <w:rPr>
          <w:sz w:val="27"/>
          <w:rtl/>
        </w:rPr>
        <w:t>،</w:t>
      </w:r>
      <w:r w:rsidRPr="00FF1DAA">
        <w:rPr>
          <w:sz w:val="27"/>
          <w:rtl/>
        </w:rPr>
        <w:t xml:space="preserve"> ي</w:t>
      </w:r>
      <w:r w:rsidR="00EC605F" w:rsidRPr="00FF1DAA">
        <w:rPr>
          <w:sz w:val="27"/>
          <w:rtl/>
        </w:rPr>
        <w:t>ُ</w:t>
      </w:r>
      <w:r w:rsidRPr="00FF1DAA">
        <w:rPr>
          <w:sz w:val="27"/>
          <w:rtl/>
        </w:rPr>
        <w:t>ثبت بوضوح</w:t>
      </w:r>
      <w:r w:rsidR="00EC605F" w:rsidRPr="00FF1DAA">
        <w:rPr>
          <w:sz w:val="27"/>
          <w:rtl/>
        </w:rPr>
        <w:t>ٍ</w:t>
      </w:r>
      <w:r w:rsidRPr="00FF1DAA">
        <w:rPr>
          <w:sz w:val="27"/>
          <w:rtl/>
        </w:rPr>
        <w:t xml:space="preserve"> أنها قوانين إلهي</w:t>
      </w:r>
      <w:r w:rsidR="00EC605F" w:rsidRPr="00FF1DAA">
        <w:rPr>
          <w:sz w:val="27"/>
          <w:rtl/>
        </w:rPr>
        <w:t>ّ</w:t>
      </w:r>
      <w:r w:rsidRPr="00FF1DAA">
        <w:rPr>
          <w:sz w:val="27"/>
          <w:rtl/>
        </w:rPr>
        <w:t xml:space="preserve">ة تمّ فرضها على المسلمين، كما في قوله تعالى: </w:t>
      </w:r>
      <w:r w:rsidRPr="00FF1DAA">
        <w:rPr>
          <w:rFonts w:ascii="Mosawi" w:hAnsi="Mosawi" w:cs="Mosawi"/>
          <w:sz w:val="24"/>
          <w:szCs w:val="24"/>
          <w:rtl/>
        </w:rPr>
        <w:t>﴿</w:t>
      </w:r>
      <w:r w:rsidRPr="00FF1DAA">
        <w:rPr>
          <w:b/>
          <w:bCs/>
          <w:sz w:val="27"/>
          <w:rtl/>
        </w:rPr>
        <w:t>يَا أَيُّهَا الَّذِينَ آمَنُوا كُتِبَ عَلَيْكُمُ الْقِصَاصُ فِي الْقَتْلَى الْحُرُّ بِالْحُر</w:t>
      </w:r>
      <w:r w:rsidR="00EC605F" w:rsidRPr="00FF1DAA">
        <w:rPr>
          <w:b/>
          <w:bCs/>
          <w:sz w:val="27"/>
          <w:rtl/>
        </w:rPr>
        <w:t>ِّ وَالْعَبْدُ بِالْعَبْدِ وَالأُنْثَى بِالأُ</w:t>
      </w:r>
      <w:r w:rsidRPr="00FF1DAA">
        <w:rPr>
          <w:b/>
          <w:bCs/>
          <w:sz w:val="27"/>
          <w:rtl/>
        </w:rPr>
        <w:t>نْثَى</w:t>
      </w:r>
      <w:r w:rsidRPr="00FF1DAA">
        <w:rPr>
          <w:rFonts w:ascii="Mosawi" w:hAnsi="Mosawi" w:cs="Mosawi"/>
          <w:sz w:val="24"/>
          <w:szCs w:val="24"/>
          <w:rtl/>
        </w:rPr>
        <w:t>﴾</w:t>
      </w:r>
      <w:r w:rsidRPr="00FF1DAA">
        <w:rPr>
          <w:sz w:val="27"/>
          <w:rtl/>
        </w:rPr>
        <w:t xml:space="preserve"> (البقرة: </w:t>
      </w:r>
      <w:r w:rsidRPr="00FF1DAA">
        <w:rPr>
          <w:sz w:val="27"/>
          <w:rtl/>
        </w:rPr>
        <w:lastRenderedPageBreak/>
        <w:t>178).</w:t>
      </w:r>
    </w:p>
    <w:p w:rsidR="00D5322F" w:rsidRPr="00FF1DAA" w:rsidRDefault="00D5322F" w:rsidP="00711DCD">
      <w:pPr>
        <w:rPr>
          <w:sz w:val="27"/>
          <w:rtl/>
        </w:rPr>
      </w:pPr>
      <w:r w:rsidRPr="00FF1DAA">
        <w:rPr>
          <w:sz w:val="27"/>
          <w:rtl/>
        </w:rPr>
        <w:t xml:space="preserve">وأما ما ورد في القرآن الكريم من الإشارة إلى مسألة </w:t>
      </w:r>
      <w:r w:rsidRPr="00FF1DAA">
        <w:rPr>
          <w:sz w:val="24"/>
          <w:szCs w:val="24"/>
          <w:rtl/>
        </w:rPr>
        <w:t>«</w:t>
      </w:r>
      <w:r w:rsidRPr="00FF1DAA">
        <w:rPr>
          <w:sz w:val="27"/>
          <w:rtl/>
        </w:rPr>
        <w:t>النسخ</w:t>
      </w:r>
      <w:r w:rsidRPr="00FF1DAA">
        <w:rPr>
          <w:sz w:val="24"/>
          <w:szCs w:val="24"/>
          <w:rtl/>
        </w:rPr>
        <w:t>»</w:t>
      </w:r>
      <w:r w:rsidRPr="00FF1DAA">
        <w:rPr>
          <w:sz w:val="27"/>
          <w:rtl/>
        </w:rPr>
        <w:t>، والقليل من الأحكام المنسوخة في القرآن الكريم، وما دأب عليه المسلمون ـ و</w:t>
      </w:r>
      <w:r w:rsidR="00857565" w:rsidRPr="00FF1DAA">
        <w:rPr>
          <w:sz w:val="27"/>
          <w:rtl/>
        </w:rPr>
        <w:t>لا سيَّما</w:t>
      </w:r>
      <w:r w:rsidRPr="00FF1DAA">
        <w:rPr>
          <w:sz w:val="27"/>
          <w:rtl/>
        </w:rPr>
        <w:t xml:space="preserve"> الباحثون منهم ـ من البحث والسؤال بشأن الناسخ والمنسوخ</w:t>
      </w:r>
      <w:r w:rsidR="00DF089F" w:rsidRPr="00FF1DAA">
        <w:rPr>
          <w:sz w:val="27"/>
          <w:rtl/>
        </w:rPr>
        <w:t>،</w:t>
      </w:r>
      <w:r w:rsidRPr="00FF1DAA">
        <w:rPr>
          <w:sz w:val="27"/>
          <w:rtl/>
        </w:rPr>
        <w:t xml:space="preserve"> وتحديد مصاديقهما، </w:t>
      </w:r>
      <w:r w:rsidR="00DF089F" w:rsidRPr="00FF1DAA">
        <w:rPr>
          <w:sz w:val="27"/>
          <w:rtl/>
        </w:rPr>
        <w:t>ف</w:t>
      </w:r>
      <w:r w:rsidRPr="00FF1DAA">
        <w:rPr>
          <w:sz w:val="27"/>
          <w:rtl/>
        </w:rPr>
        <w:t>يثبت أن سائر الأحكام ليست زمني</w:t>
      </w:r>
      <w:r w:rsidR="00DF089F" w:rsidRPr="00FF1DAA">
        <w:rPr>
          <w:sz w:val="27"/>
          <w:rtl/>
        </w:rPr>
        <w:t>ّ</w:t>
      </w:r>
      <w:r w:rsidRPr="00FF1DAA">
        <w:rPr>
          <w:sz w:val="27"/>
          <w:rtl/>
        </w:rPr>
        <w:t>ة</w:t>
      </w:r>
      <w:r w:rsidR="00DF089F" w:rsidRPr="00FF1DAA">
        <w:rPr>
          <w:sz w:val="27"/>
          <w:rtl/>
        </w:rPr>
        <w:t>ً</w:t>
      </w:r>
      <w:r w:rsidRPr="00FF1DAA">
        <w:rPr>
          <w:sz w:val="27"/>
          <w:rtl/>
        </w:rPr>
        <w:t xml:space="preserve">، وسيبقى حكمها إلى الأبد: </w:t>
      </w:r>
      <w:r w:rsidRPr="00FF1DAA">
        <w:rPr>
          <w:rFonts w:ascii="Mosawi" w:hAnsi="Mosawi" w:cs="Mosawi"/>
          <w:sz w:val="24"/>
          <w:szCs w:val="24"/>
          <w:rtl/>
        </w:rPr>
        <w:t>﴿</w:t>
      </w:r>
      <w:r w:rsidRPr="00FF1DAA">
        <w:rPr>
          <w:b/>
          <w:bCs/>
          <w:sz w:val="27"/>
          <w:rtl/>
        </w:rPr>
        <w:t>مَا نَنْسَخْ مِنْ آيَةٍ أَوْ نُنْسِهَا نَأْتِ بِخَيْرٍ مِنْهَا أَوْ مِثْلِهَا</w:t>
      </w:r>
      <w:r w:rsidRPr="00FF1DAA">
        <w:rPr>
          <w:rFonts w:ascii="Mosawi" w:hAnsi="Mosawi" w:cs="Mosawi"/>
          <w:sz w:val="24"/>
          <w:szCs w:val="24"/>
          <w:rtl/>
        </w:rPr>
        <w:t>﴾</w:t>
      </w:r>
      <w:r w:rsidRPr="00FF1DAA">
        <w:rPr>
          <w:sz w:val="27"/>
          <w:rtl/>
        </w:rPr>
        <w:t xml:space="preserve"> (البقرة: 106).</w:t>
      </w:r>
    </w:p>
    <w:p w:rsidR="00D5322F" w:rsidRPr="00FF1DAA" w:rsidRDefault="00DF089F" w:rsidP="00711DCD">
      <w:pPr>
        <w:rPr>
          <w:sz w:val="27"/>
          <w:rtl/>
        </w:rPr>
      </w:pPr>
      <w:r w:rsidRPr="00FF1DAA">
        <w:rPr>
          <w:sz w:val="27"/>
          <w:rtl/>
        </w:rPr>
        <w:t>و</w:t>
      </w:r>
      <w:r w:rsidR="00D5322F" w:rsidRPr="00FF1DAA">
        <w:rPr>
          <w:sz w:val="27"/>
          <w:rtl/>
        </w:rPr>
        <w:t>بالإضافة إلى دلالة آيات القرآن الكريم ـ والتي تمّ</w:t>
      </w:r>
      <w:r w:rsidRPr="00FF1DAA">
        <w:rPr>
          <w:sz w:val="27"/>
          <w:rtl/>
        </w:rPr>
        <w:t>َ</w:t>
      </w:r>
      <w:r w:rsidR="00D5322F" w:rsidRPr="00FF1DAA">
        <w:rPr>
          <w:sz w:val="27"/>
          <w:rtl/>
        </w:rPr>
        <w:t>ت الإشارة إليها آنفاً ـ فإن كلمات النبي</w:t>
      </w:r>
      <w:r w:rsidRPr="00FF1DAA">
        <w:rPr>
          <w:sz w:val="27"/>
          <w:rtl/>
        </w:rPr>
        <w:t>ّ</w:t>
      </w:r>
      <w:r w:rsidR="00D5322F" w:rsidRPr="00FF1DAA">
        <w:rPr>
          <w:sz w:val="27"/>
          <w:rtl/>
        </w:rPr>
        <w:t xml:space="preserve"> الأكرم</w:t>
      </w:r>
      <w:r w:rsidR="007B31CC" w:rsidRPr="00FF1DAA">
        <w:rPr>
          <w:rFonts w:ascii="Mosawi" w:hAnsi="Mosawi" w:cs="Mosawi"/>
          <w:szCs w:val="22"/>
          <w:rtl/>
        </w:rPr>
        <w:t>|</w:t>
      </w:r>
      <w:r w:rsidRPr="00FF1DAA">
        <w:rPr>
          <w:sz w:val="27"/>
          <w:rtl/>
        </w:rPr>
        <w:t>،</w:t>
      </w:r>
      <w:r w:rsidR="00D5322F" w:rsidRPr="00FF1DAA">
        <w:rPr>
          <w:sz w:val="27"/>
          <w:rtl/>
        </w:rPr>
        <w:t xml:space="preserve"> وفهم الصحابة والتابعين لهذه الكلمات</w:t>
      </w:r>
      <w:r w:rsidRPr="00FF1DAA">
        <w:rPr>
          <w:sz w:val="27"/>
          <w:rtl/>
        </w:rPr>
        <w:t>،</w:t>
      </w:r>
      <w:r w:rsidR="00D5322F" w:rsidRPr="00FF1DAA">
        <w:rPr>
          <w:sz w:val="27"/>
          <w:rtl/>
        </w:rPr>
        <w:t xml:space="preserve"> يُشكّ</w:t>
      </w:r>
      <w:r w:rsidRPr="00FF1DAA">
        <w:rPr>
          <w:sz w:val="27"/>
          <w:rtl/>
        </w:rPr>
        <w:t>ِ</w:t>
      </w:r>
      <w:r w:rsidR="00D5322F" w:rsidRPr="00FF1DAA">
        <w:rPr>
          <w:sz w:val="27"/>
          <w:rtl/>
        </w:rPr>
        <w:t>ل دليلاً آخر يثبت أن القرآن الكريم كتاب</w:t>
      </w:r>
      <w:r w:rsidRPr="00FF1DAA">
        <w:rPr>
          <w:sz w:val="27"/>
          <w:rtl/>
        </w:rPr>
        <w:t>َ</w:t>
      </w:r>
      <w:r w:rsidR="00D5322F" w:rsidRPr="00FF1DAA">
        <w:rPr>
          <w:sz w:val="27"/>
          <w:rtl/>
        </w:rPr>
        <w:t xml:space="preserve"> قانون</w:t>
      </w:r>
      <w:r w:rsidRPr="00FF1DAA">
        <w:rPr>
          <w:sz w:val="27"/>
          <w:rtl/>
        </w:rPr>
        <w:t>ٍ</w:t>
      </w:r>
      <w:r w:rsidR="00D5322F" w:rsidRPr="00FF1DAA">
        <w:rPr>
          <w:sz w:val="27"/>
          <w:rtl/>
        </w:rPr>
        <w:t>، وأن أحكامه لا تخصّ أشخاصاً بعينهم أو أزمنة</w:t>
      </w:r>
      <w:r w:rsidRPr="00FF1DAA">
        <w:rPr>
          <w:sz w:val="27"/>
          <w:rtl/>
        </w:rPr>
        <w:t>ً</w:t>
      </w:r>
      <w:r w:rsidR="00D5322F" w:rsidRPr="00FF1DAA">
        <w:rPr>
          <w:sz w:val="27"/>
          <w:rtl/>
        </w:rPr>
        <w:t xml:space="preserve"> بعينها؛ </w:t>
      </w:r>
      <w:r w:rsidRPr="00FF1DAA">
        <w:rPr>
          <w:sz w:val="27"/>
          <w:rtl/>
        </w:rPr>
        <w:t>و</w:t>
      </w:r>
      <w:r w:rsidR="00857565" w:rsidRPr="00FF1DAA">
        <w:rPr>
          <w:sz w:val="27"/>
          <w:rtl/>
        </w:rPr>
        <w:t>لا سيَّما</w:t>
      </w:r>
      <w:r w:rsidR="00D5322F" w:rsidRPr="00FF1DAA">
        <w:rPr>
          <w:sz w:val="27"/>
          <w:rtl/>
        </w:rPr>
        <w:t xml:space="preserve"> أن تقرير الأئمة المعصومين من أهل البيت</w:t>
      </w:r>
      <w:r w:rsidR="001774C5" w:rsidRPr="00FF1DAA">
        <w:rPr>
          <w:rFonts w:ascii="Mosawi" w:hAnsi="Mosawi" w:cs="Mosawi"/>
          <w:szCs w:val="22"/>
          <w:rtl/>
        </w:rPr>
        <w:t>^</w:t>
      </w:r>
      <w:r w:rsidR="00D5322F" w:rsidRPr="00FF1DAA">
        <w:rPr>
          <w:sz w:val="27"/>
          <w:rtl/>
        </w:rPr>
        <w:t xml:space="preserve"> تدلّ بوضوح على هذه المسألة؛ إذ </w:t>
      </w:r>
      <w:r w:rsidRPr="00FF1DAA">
        <w:rPr>
          <w:sz w:val="27"/>
          <w:rtl/>
        </w:rPr>
        <w:t>إ</w:t>
      </w:r>
      <w:r w:rsidR="00D5322F" w:rsidRPr="00FF1DAA">
        <w:rPr>
          <w:sz w:val="27"/>
          <w:rtl/>
        </w:rPr>
        <w:t>ن النبي الأكرم</w:t>
      </w:r>
      <w:r w:rsidR="007B31CC" w:rsidRPr="00FF1DAA">
        <w:rPr>
          <w:rFonts w:ascii="Mosawi" w:hAnsi="Mosawi" w:cs="Mosawi"/>
          <w:szCs w:val="22"/>
          <w:rtl/>
        </w:rPr>
        <w:t>|</w:t>
      </w:r>
      <w:r w:rsidR="00D5322F" w:rsidRPr="00FF1DAA">
        <w:rPr>
          <w:sz w:val="27"/>
          <w:rtl/>
        </w:rPr>
        <w:t xml:space="preserve"> قد عمد من جهة</w:t>
      </w:r>
      <w:r w:rsidRPr="00FF1DAA">
        <w:rPr>
          <w:sz w:val="27"/>
          <w:rtl/>
        </w:rPr>
        <w:t>ٍ</w:t>
      </w:r>
      <w:r w:rsidR="00D5322F" w:rsidRPr="00FF1DAA">
        <w:rPr>
          <w:sz w:val="27"/>
          <w:rtl/>
        </w:rPr>
        <w:t xml:space="preserve"> إلى التعريف بالأئم</w:t>
      </w:r>
      <w:r w:rsidRPr="00FF1DAA">
        <w:rPr>
          <w:sz w:val="27"/>
          <w:rtl/>
        </w:rPr>
        <w:t>ّ</w:t>
      </w:r>
      <w:r w:rsidR="00D5322F" w:rsidRPr="00FF1DAA">
        <w:rPr>
          <w:sz w:val="27"/>
          <w:rtl/>
        </w:rPr>
        <w:t>ة الأطهار</w:t>
      </w:r>
      <w:r w:rsidR="001774C5" w:rsidRPr="00FF1DAA">
        <w:rPr>
          <w:rFonts w:ascii="Mosawi" w:hAnsi="Mosawi" w:cs="Mosawi"/>
          <w:szCs w:val="22"/>
          <w:rtl/>
        </w:rPr>
        <w:t>^</w:t>
      </w:r>
      <w:r w:rsidR="00D5322F" w:rsidRPr="00FF1DAA">
        <w:rPr>
          <w:sz w:val="27"/>
          <w:rtl/>
        </w:rPr>
        <w:t xml:space="preserve"> بوصفهم مراجع للدين</w:t>
      </w:r>
      <w:r w:rsidRPr="00FF1DAA">
        <w:rPr>
          <w:sz w:val="27"/>
          <w:rtl/>
        </w:rPr>
        <w:t>،</w:t>
      </w:r>
      <w:r w:rsidR="00D5322F" w:rsidRPr="00FF1DAA">
        <w:rPr>
          <w:sz w:val="27"/>
          <w:rtl/>
        </w:rPr>
        <w:t xml:space="preserve"> ومفسّ</w:t>
      </w:r>
      <w:r w:rsidRPr="00FF1DAA">
        <w:rPr>
          <w:sz w:val="27"/>
          <w:rtl/>
        </w:rPr>
        <w:t>ِ</w:t>
      </w:r>
      <w:r w:rsidR="00D5322F" w:rsidRPr="00FF1DAA">
        <w:rPr>
          <w:sz w:val="27"/>
          <w:rtl/>
        </w:rPr>
        <w:t>رين للقرآن الكريم</w:t>
      </w:r>
      <w:r w:rsidRPr="00FF1DAA">
        <w:rPr>
          <w:sz w:val="27"/>
          <w:rtl/>
        </w:rPr>
        <w:t>،</w:t>
      </w:r>
      <w:r w:rsidR="00D5322F" w:rsidRPr="00FF1DAA">
        <w:rPr>
          <w:sz w:val="27"/>
          <w:rtl/>
        </w:rPr>
        <w:t xml:space="preserve"> ومبيّ</w:t>
      </w:r>
      <w:r w:rsidRPr="00FF1DAA">
        <w:rPr>
          <w:sz w:val="27"/>
          <w:rtl/>
        </w:rPr>
        <w:t>ِ</w:t>
      </w:r>
      <w:r w:rsidR="00D5322F" w:rsidRPr="00FF1DAA">
        <w:rPr>
          <w:sz w:val="27"/>
          <w:rtl/>
        </w:rPr>
        <w:t xml:space="preserve">نين لتعاليمه وأحكامه </w:t>
      </w:r>
      <w:r w:rsidRPr="00FF1DAA">
        <w:rPr>
          <w:sz w:val="27"/>
          <w:rtl/>
        </w:rPr>
        <w:t>ل</w:t>
      </w:r>
      <w:r w:rsidR="00D5322F" w:rsidRPr="00FF1DAA">
        <w:rPr>
          <w:sz w:val="27"/>
          <w:rtl/>
        </w:rPr>
        <w:t>لناس، ومن ناحية</w:t>
      </w:r>
      <w:r w:rsidRPr="00FF1DAA">
        <w:rPr>
          <w:sz w:val="27"/>
          <w:rtl/>
        </w:rPr>
        <w:t>ٍ</w:t>
      </w:r>
      <w:r w:rsidR="00D5322F" w:rsidRPr="00FF1DAA">
        <w:rPr>
          <w:sz w:val="27"/>
          <w:rtl/>
        </w:rPr>
        <w:t xml:space="preserve"> أخرى كان الأئم</w:t>
      </w:r>
      <w:r w:rsidRPr="00FF1DAA">
        <w:rPr>
          <w:sz w:val="27"/>
          <w:rtl/>
        </w:rPr>
        <w:t>ّ</w:t>
      </w:r>
      <w:r w:rsidR="00D5322F" w:rsidRPr="00FF1DAA">
        <w:rPr>
          <w:sz w:val="27"/>
          <w:rtl/>
        </w:rPr>
        <w:t>ة الأطهار</w:t>
      </w:r>
      <w:r w:rsidR="0054642F" w:rsidRPr="00FF1DAA">
        <w:rPr>
          <w:rFonts w:hint="cs"/>
          <w:sz w:val="27"/>
          <w:rtl/>
        </w:rPr>
        <w:t>،</w:t>
      </w:r>
      <w:r w:rsidR="00D5322F" w:rsidRPr="00FF1DAA">
        <w:rPr>
          <w:sz w:val="27"/>
          <w:rtl/>
        </w:rPr>
        <w:t xml:space="preserve"> وعلى مدى قرنين من الزمن</w:t>
      </w:r>
      <w:r w:rsidR="0054642F" w:rsidRPr="00FF1DAA">
        <w:rPr>
          <w:rFonts w:hint="cs"/>
          <w:sz w:val="27"/>
          <w:rtl/>
        </w:rPr>
        <w:t>،</w:t>
      </w:r>
      <w:r w:rsidR="00D5322F" w:rsidRPr="00FF1DAA">
        <w:rPr>
          <w:sz w:val="27"/>
          <w:rtl/>
        </w:rPr>
        <w:t xml:space="preserve"> يستدل</w:t>
      </w:r>
      <w:r w:rsidRPr="00FF1DAA">
        <w:rPr>
          <w:sz w:val="27"/>
          <w:rtl/>
        </w:rPr>
        <w:t>ّ</w:t>
      </w:r>
      <w:r w:rsidR="00D5322F" w:rsidRPr="00FF1DAA">
        <w:rPr>
          <w:sz w:val="27"/>
          <w:rtl/>
        </w:rPr>
        <w:t>ون بأحكام وقوانين القرآن، ويؤك</w:t>
      </w:r>
      <w:r w:rsidRPr="00FF1DAA">
        <w:rPr>
          <w:sz w:val="27"/>
          <w:rtl/>
        </w:rPr>
        <w:t>ِّ</w:t>
      </w:r>
      <w:r w:rsidR="00D5322F" w:rsidRPr="00FF1DAA">
        <w:rPr>
          <w:sz w:val="27"/>
          <w:rtl/>
        </w:rPr>
        <w:t>دون على استمرار هذه الأحكام والقوانين</w:t>
      </w:r>
      <w:r w:rsidRPr="00FF1DAA">
        <w:rPr>
          <w:sz w:val="27"/>
          <w:rtl/>
        </w:rPr>
        <w:t>.</w:t>
      </w:r>
      <w:r w:rsidR="00D5322F" w:rsidRPr="00FF1DAA">
        <w:rPr>
          <w:sz w:val="27"/>
          <w:rtl/>
        </w:rPr>
        <w:t xml:space="preserve"> وهذا يدلّ بوضوح</w:t>
      </w:r>
      <w:r w:rsidRPr="00FF1DAA">
        <w:rPr>
          <w:sz w:val="27"/>
          <w:rtl/>
        </w:rPr>
        <w:t>ٍ</w:t>
      </w:r>
      <w:r w:rsidR="00D5322F" w:rsidRPr="00FF1DAA">
        <w:rPr>
          <w:sz w:val="27"/>
          <w:rtl/>
        </w:rPr>
        <w:t xml:space="preserve"> على أن القرآن من وجهة نظرهم كتاب</w:t>
      </w:r>
      <w:r w:rsidRPr="00FF1DAA">
        <w:rPr>
          <w:sz w:val="27"/>
          <w:rtl/>
        </w:rPr>
        <w:t>ُ</w:t>
      </w:r>
      <w:r w:rsidR="00D5322F" w:rsidRPr="00FF1DAA">
        <w:rPr>
          <w:sz w:val="27"/>
          <w:rtl/>
        </w:rPr>
        <w:t xml:space="preserve"> قانون</w:t>
      </w:r>
      <w:r w:rsidRPr="00FF1DAA">
        <w:rPr>
          <w:sz w:val="27"/>
          <w:rtl/>
        </w:rPr>
        <w:t>ٍ</w:t>
      </w:r>
      <w:r w:rsidR="00D5322F" w:rsidRPr="00FF1DAA">
        <w:rPr>
          <w:sz w:val="27"/>
          <w:rtl/>
        </w:rPr>
        <w:t>، وأن قوانينه لم تكن تخصّ الناس في عصر النبي</w:t>
      </w:r>
      <w:r w:rsidRPr="00FF1DAA">
        <w:rPr>
          <w:sz w:val="27"/>
          <w:rtl/>
        </w:rPr>
        <w:t>ّ</w:t>
      </w:r>
      <w:r w:rsidR="00D5322F" w:rsidRPr="00FF1DAA">
        <w:rPr>
          <w:sz w:val="27"/>
          <w:rtl/>
        </w:rPr>
        <w:t xml:space="preserve"> الأكرم</w:t>
      </w:r>
      <w:r w:rsidR="007B31CC" w:rsidRPr="00FF1DAA">
        <w:rPr>
          <w:rFonts w:ascii="Mosawi" w:hAnsi="Mosawi" w:cs="Mosawi"/>
          <w:szCs w:val="22"/>
          <w:rtl/>
        </w:rPr>
        <w:t>|</w:t>
      </w:r>
      <w:r w:rsidR="00D5322F" w:rsidRPr="00FF1DAA">
        <w:rPr>
          <w:sz w:val="27"/>
          <w:rtl/>
        </w:rPr>
        <w:t xml:space="preserve"> فقط. كما أن الجهود المتواصلة للعلماء من أجل فهم أحكام القرآن والسن</w:t>
      </w:r>
      <w:r w:rsidRPr="00FF1DAA">
        <w:rPr>
          <w:sz w:val="27"/>
          <w:rtl/>
        </w:rPr>
        <w:t>ّ</w:t>
      </w:r>
      <w:r w:rsidR="00D5322F" w:rsidRPr="00FF1DAA">
        <w:rPr>
          <w:sz w:val="27"/>
          <w:rtl/>
        </w:rPr>
        <w:t>ة، والتي أدّ</w:t>
      </w:r>
      <w:r w:rsidRPr="00FF1DAA">
        <w:rPr>
          <w:sz w:val="27"/>
          <w:rtl/>
        </w:rPr>
        <w:t>َ</w:t>
      </w:r>
      <w:r w:rsidR="00D5322F" w:rsidRPr="00FF1DAA">
        <w:rPr>
          <w:sz w:val="27"/>
          <w:rtl/>
        </w:rPr>
        <w:t>ت</w:t>
      </w:r>
      <w:r w:rsidRPr="00FF1DAA">
        <w:rPr>
          <w:sz w:val="27"/>
          <w:rtl/>
        </w:rPr>
        <w:t>ْ</w:t>
      </w:r>
      <w:r w:rsidR="00D5322F" w:rsidRPr="00FF1DAA">
        <w:rPr>
          <w:sz w:val="27"/>
          <w:rtl/>
        </w:rPr>
        <w:t xml:space="preserve"> في نهاية المطاف إلى تدوين علم الفقه وعلم الأصول، تعود بجذورها إلى هذا الفهم من ق</w:t>
      </w:r>
      <w:r w:rsidRPr="00FF1DAA">
        <w:rPr>
          <w:sz w:val="27"/>
          <w:rtl/>
        </w:rPr>
        <w:t>ِ</w:t>
      </w:r>
      <w:r w:rsidR="00D5322F" w:rsidRPr="00FF1DAA">
        <w:rPr>
          <w:sz w:val="27"/>
          <w:rtl/>
        </w:rPr>
        <w:t>ب</w:t>
      </w:r>
      <w:r w:rsidRPr="00FF1DAA">
        <w:rPr>
          <w:sz w:val="27"/>
          <w:rtl/>
        </w:rPr>
        <w:t>َ</w:t>
      </w:r>
      <w:r w:rsidR="00D5322F" w:rsidRPr="00FF1DAA">
        <w:rPr>
          <w:sz w:val="27"/>
          <w:rtl/>
        </w:rPr>
        <w:t>لهم، وهي ناشئة</w:t>
      </w:r>
      <w:r w:rsidRPr="00FF1DAA">
        <w:rPr>
          <w:sz w:val="27"/>
          <w:rtl/>
        </w:rPr>
        <w:t>ٌ</w:t>
      </w:r>
      <w:r w:rsidR="00D5322F" w:rsidRPr="00FF1DAA">
        <w:rPr>
          <w:sz w:val="27"/>
          <w:rtl/>
        </w:rPr>
        <w:t xml:space="preserve"> من تعاليم القرآن الكريم والنبي</w:t>
      </w:r>
      <w:r w:rsidRPr="00FF1DAA">
        <w:rPr>
          <w:sz w:val="27"/>
          <w:rtl/>
        </w:rPr>
        <w:t>ّ</w:t>
      </w:r>
      <w:r w:rsidR="00D5322F" w:rsidRPr="00FF1DAA">
        <w:rPr>
          <w:sz w:val="27"/>
          <w:rtl/>
        </w:rPr>
        <w:t xml:space="preserve"> الأكرم</w:t>
      </w:r>
      <w:r w:rsidR="007B31CC" w:rsidRPr="00FF1DAA">
        <w:rPr>
          <w:rFonts w:ascii="Mosawi" w:hAnsi="Mosawi" w:cs="Mosawi"/>
          <w:szCs w:val="22"/>
          <w:rtl/>
        </w:rPr>
        <w:t>|</w:t>
      </w:r>
      <w:r w:rsidR="00D5322F" w:rsidRPr="00FF1DAA">
        <w:rPr>
          <w:sz w:val="27"/>
          <w:rtl/>
        </w:rPr>
        <w:t>، وليس من هرمنيوطيقا الحفاظ على الهوي</w:t>
      </w:r>
      <w:r w:rsidRPr="00FF1DAA">
        <w:rPr>
          <w:sz w:val="27"/>
          <w:rtl/>
        </w:rPr>
        <w:t>ّ</w:t>
      </w:r>
      <w:r w:rsidR="00D5322F" w:rsidRPr="00FF1DAA">
        <w:rPr>
          <w:sz w:val="27"/>
          <w:rtl/>
        </w:rPr>
        <w:t>ة الجماعية.</w:t>
      </w:r>
    </w:p>
    <w:p w:rsidR="00D5322F" w:rsidRPr="00FF1DAA" w:rsidRDefault="00D5322F" w:rsidP="00711DCD">
      <w:pPr>
        <w:rPr>
          <w:sz w:val="27"/>
          <w:rtl/>
        </w:rPr>
      </w:pPr>
      <w:r w:rsidRPr="00FF1DAA">
        <w:rPr>
          <w:sz w:val="27"/>
          <w:rtl/>
        </w:rPr>
        <w:t>والأهم</w:t>
      </w:r>
      <w:r w:rsidR="00DF089F" w:rsidRPr="00FF1DAA">
        <w:rPr>
          <w:sz w:val="27"/>
          <w:rtl/>
        </w:rPr>
        <w:t>ّ</w:t>
      </w:r>
      <w:r w:rsidRPr="00FF1DAA">
        <w:rPr>
          <w:sz w:val="27"/>
          <w:rtl/>
        </w:rPr>
        <w:t xml:space="preserve"> من كل</w:t>
      </w:r>
      <w:r w:rsidR="00DF089F" w:rsidRPr="00FF1DAA">
        <w:rPr>
          <w:sz w:val="27"/>
          <w:rtl/>
        </w:rPr>
        <w:t>ّ</w:t>
      </w:r>
      <w:r w:rsidRPr="00FF1DAA">
        <w:rPr>
          <w:sz w:val="27"/>
          <w:rtl/>
        </w:rPr>
        <w:t xml:space="preserve"> ذلك أن الله سبحانه وتعالى ـ طبقاً لرؤية مجتهد شبستري ـ قد ترك الناس في هذا العصر دون قوانين وأحكام ديني</w:t>
      </w:r>
      <w:r w:rsidR="00DF089F" w:rsidRPr="00FF1DAA">
        <w:rPr>
          <w:sz w:val="27"/>
          <w:rtl/>
        </w:rPr>
        <w:t>ّ</w:t>
      </w:r>
      <w:r w:rsidRPr="00FF1DAA">
        <w:rPr>
          <w:sz w:val="27"/>
          <w:rtl/>
        </w:rPr>
        <w:t>ة؛ وهذا ب</w:t>
      </w:r>
      <w:r w:rsidR="001571BF" w:rsidRPr="00FF1DAA">
        <w:rPr>
          <w:sz w:val="27"/>
          <w:rtl/>
        </w:rPr>
        <w:t>دَوْر</w:t>
      </w:r>
      <w:r w:rsidRPr="00FF1DAA">
        <w:rPr>
          <w:sz w:val="27"/>
          <w:rtl/>
        </w:rPr>
        <w:t>ه خلاف</w:t>
      </w:r>
      <w:r w:rsidR="00DF089F" w:rsidRPr="00FF1DAA">
        <w:rPr>
          <w:sz w:val="27"/>
          <w:rtl/>
        </w:rPr>
        <w:t>ُ</w:t>
      </w:r>
      <w:r w:rsidRPr="00FF1DAA">
        <w:rPr>
          <w:sz w:val="27"/>
          <w:rtl/>
        </w:rPr>
        <w:t xml:space="preserve"> العقل </w:t>
      </w:r>
      <w:r w:rsidR="00DF089F" w:rsidRPr="00FF1DAA">
        <w:rPr>
          <w:sz w:val="27"/>
          <w:rtl/>
        </w:rPr>
        <w:t>و</w:t>
      </w:r>
      <w:r w:rsidRPr="00FF1DAA">
        <w:rPr>
          <w:sz w:val="27"/>
          <w:rtl/>
        </w:rPr>
        <w:t>خلاف</w:t>
      </w:r>
      <w:r w:rsidR="00DF089F" w:rsidRPr="00FF1DAA">
        <w:rPr>
          <w:sz w:val="27"/>
          <w:rtl/>
        </w:rPr>
        <w:t xml:space="preserve">ُ </w:t>
      </w:r>
      <w:r w:rsidRPr="00FF1DAA">
        <w:rPr>
          <w:sz w:val="27"/>
          <w:rtl/>
        </w:rPr>
        <w:t>التعاليم السماوية والشرائع الإلهية؛ لأن الإنسان كائن</w:t>
      </w:r>
      <w:r w:rsidR="00DF089F" w:rsidRPr="00FF1DAA">
        <w:rPr>
          <w:sz w:val="27"/>
          <w:rtl/>
        </w:rPr>
        <w:t>ٌ</w:t>
      </w:r>
      <w:r w:rsidRPr="00FF1DAA">
        <w:rPr>
          <w:sz w:val="27"/>
          <w:rtl/>
        </w:rPr>
        <w:t xml:space="preserve"> لا تنحصر حياته بهذا العالم الدنيوي فقط، بل تنتظره حياة</w:t>
      </w:r>
      <w:r w:rsidR="00236465" w:rsidRPr="00FF1DAA">
        <w:rPr>
          <w:sz w:val="27"/>
          <w:rtl/>
        </w:rPr>
        <w:t>ٌ</w:t>
      </w:r>
      <w:r w:rsidRPr="00FF1DAA">
        <w:rPr>
          <w:sz w:val="27"/>
          <w:rtl/>
        </w:rPr>
        <w:t xml:space="preserve"> خالدة في عالم الآخرة، وإن حياته الأخروية قد تكون مقرونة</w:t>
      </w:r>
      <w:r w:rsidR="00236465" w:rsidRPr="00FF1DAA">
        <w:rPr>
          <w:sz w:val="27"/>
          <w:rtl/>
        </w:rPr>
        <w:t>ً</w:t>
      </w:r>
      <w:r w:rsidRPr="00FF1DAA">
        <w:rPr>
          <w:sz w:val="27"/>
          <w:rtl/>
        </w:rPr>
        <w:t xml:space="preserve"> بالسعادة أو مقرونة</w:t>
      </w:r>
      <w:r w:rsidR="00236465" w:rsidRPr="00FF1DAA">
        <w:rPr>
          <w:sz w:val="27"/>
          <w:rtl/>
        </w:rPr>
        <w:t>ً</w:t>
      </w:r>
      <w:r w:rsidRPr="00FF1DAA">
        <w:rPr>
          <w:sz w:val="27"/>
          <w:rtl/>
        </w:rPr>
        <w:t xml:space="preserve"> بالشقاء والعذاب. وإن الطريق الوحيد الذي يضمن السعادة الأخروية يكمن في العقائد والأخلاق والسلوكيات الصحيحة والصائبة التي </w:t>
      </w:r>
      <w:r w:rsidRPr="00FF1DAA">
        <w:rPr>
          <w:sz w:val="27"/>
          <w:rtl/>
        </w:rPr>
        <w:lastRenderedPageBreak/>
        <w:t>يجب على الإنسان أن يصيبها في هذه الحياة الدنيا</w:t>
      </w:r>
      <w:r w:rsidR="00236465" w:rsidRPr="00FF1DAA">
        <w:rPr>
          <w:sz w:val="27"/>
          <w:rtl/>
        </w:rPr>
        <w:t>؛ إذ</w:t>
      </w:r>
      <w:r w:rsidRPr="00FF1DAA">
        <w:rPr>
          <w:sz w:val="27"/>
          <w:rtl/>
        </w:rPr>
        <w:t xml:space="preserve"> </w:t>
      </w:r>
      <w:r w:rsidR="00236465" w:rsidRPr="00FF1DAA">
        <w:rPr>
          <w:sz w:val="27"/>
          <w:rtl/>
        </w:rPr>
        <w:t>إ</w:t>
      </w:r>
      <w:r w:rsidRPr="00FF1DAA">
        <w:rPr>
          <w:sz w:val="27"/>
          <w:rtl/>
        </w:rPr>
        <w:t>ن الإنسان كائن</w:t>
      </w:r>
      <w:r w:rsidR="00236465" w:rsidRPr="00FF1DAA">
        <w:rPr>
          <w:sz w:val="27"/>
          <w:rtl/>
        </w:rPr>
        <w:t>ٌ</w:t>
      </w:r>
      <w:r w:rsidRPr="00FF1DAA">
        <w:rPr>
          <w:sz w:val="27"/>
          <w:rtl/>
        </w:rPr>
        <w:t xml:space="preserve"> عجيب ومتعدّ</w:t>
      </w:r>
      <w:r w:rsidR="00236465" w:rsidRPr="00FF1DAA">
        <w:rPr>
          <w:sz w:val="27"/>
          <w:rtl/>
        </w:rPr>
        <w:t>ِ</w:t>
      </w:r>
      <w:r w:rsidRPr="00FF1DAA">
        <w:rPr>
          <w:sz w:val="27"/>
          <w:rtl/>
        </w:rPr>
        <w:t>د الأبعاد، ومن ناحية</w:t>
      </w:r>
      <w:r w:rsidR="00236465" w:rsidRPr="00FF1DAA">
        <w:rPr>
          <w:sz w:val="27"/>
          <w:rtl/>
        </w:rPr>
        <w:t>ٍ</w:t>
      </w:r>
      <w:r w:rsidRPr="00FF1DAA">
        <w:rPr>
          <w:sz w:val="27"/>
          <w:rtl/>
        </w:rPr>
        <w:t xml:space="preserve"> أخرى لا يمتلك علماً ومعرفة</w:t>
      </w:r>
      <w:r w:rsidR="00236465" w:rsidRPr="00FF1DAA">
        <w:rPr>
          <w:sz w:val="27"/>
          <w:rtl/>
        </w:rPr>
        <w:t>ً</w:t>
      </w:r>
      <w:r w:rsidRPr="00FF1DAA">
        <w:rPr>
          <w:sz w:val="27"/>
          <w:rtl/>
        </w:rPr>
        <w:t xml:space="preserve"> كافية بالنسبة إلى أبعاده الوجودية، وكذلك كيفية الحياة الأخروية وطريقة الوصول إلى السعادة الأبدية أو السقوط في مستنقع الشقاء</w:t>
      </w:r>
      <w:r w:rsidR="00236465" w:rsidRPr="00FF1DAA">
        <w:rPr>
          <w:sz w:val="27"/>
          <w:rtl/>
        </w:rPr>
        <w:t>،</w:t>
      </w:r>
      <w:r w:rsidRPr="00FF1DAA">
        <w:rPr>
          <w:sz w:val="27"/>
          <w:rtl/>
        </w:rPr>
        <w:t xml:space="preserve"> وإن الذي يمكنه أن يدلّه على طريق السعادة الأخروية ـ بحكم العقل والتعاليم الدينية ـ هو الله سبحانه وتعالى</w:t>
      </w:r>
      <w:r w:rsidR="00236465" w:rsidRPr="00FF1DAA">
        <w:rPr>
          <w:sz w:val="27"/>
          <w:rtl/>
        </w:rPr>
        <w:t>؛</w:t>
      </w:r>
      <w:r w:rsidRPr="00FF1DAA">
        <w:rPr>
          <w:sz w:val="27"/>
          <w:rtl/>
        </w:rPr>
        <w:t xml:space="preserve"> فهو الذي فطره ويعلم بجميع أبعاده الوجودية المتنوّعة، وهو الذي خلق عالم الآخرة، و</w:t>
      </w:r>
      <w:r w:rsidR="00236465" w:rsidRPr="00FF1DAA">
        <w:rPr>
          <w:sz w:val="27"/>
          <w:rtl/>
        </w:rPr>
        <w:t>إ</w:t>
      </w:r>
      <w:r w:rsidRPr="00FF1DAA">
        <w:rPr>
          <w:sz w:val="27"/>
          <w:rtl/>
        </w:rPr>
        <w:t>ن دائرة علمه المطلق يشمل ماهية السعادة والشقاء الأخروي، وطرق الوصول إليهما.</w:t>
      </w:r>
    </w:p>
    <w:p w:rsidR="00D5322F" w:rsidRPr="00FF1DAA" w:rsidRDefault="00D5322F" w:rsidP="00711DCD">
      <w:pPr>
        <w:rPr>
          <w:sz w:val="27"/>
          <w:rtl/>
        </w:rPr>
      </w:pPr>
      <w:r w:rsidRPr="00FF1DAA">
        <w:rPr>
          <w:sz w:val="27"/>
          <w:rtl/>
        </w:rPr>
        <w:t>وبعبارة</w:t>
      </w:r>
      <w:r w:rsidR="00236465" w:rsidRPr="00FF1DAA">
        <w:rPr>
          <w:sz w:val="27"/>
          <w:rtl/>
        </w:rPr>
        <w:t>ٍ</w:t>
      </w:r>
      <w:r w:rsidRPr="00FF1DAA">
        <w:rPr>
          <w:sz w:val="27"/>
          <w:rtl/>
        </w:rPr>
        <w:t xml:space="preserve"> أخرى: بالنظر إلى أن النبي</w:t>
      </w:r>
      <w:r w:rsidR="00236465"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هو خاتم الأنبياء، وأن القرآن الكريم هو آخر الكتب السماوية؛ إذ يقول الله سبحانه وتعالى: </w:t>
      </w:r>
      <w:r w:rsidRPr="00FF1DAA">
        <w:rPr>
          <w:rFonts w:ascii="Mosawi" w:hAnsi="Mosawi" w:cs="Mosawi"/>
          <w:sz w:val="24"/>
          <w:szCs w:val="24"/>
          <w:rtl/>
        </w:rPr>
        <w:t>﴿</w:t>
      </w:r>
      <w:r w:rsidRPr="00FF1DAA">
        <w:rPr>
          <w:b/>
          <w:bCs/>
          <w:sz w:val="27"/>
          <w:rtl/>
        </w:rPr>
        <w:t xml:space="preserve">مَا كَانَ مُحَمَّدٌ أَبَا أَحَدٍ مِنْ رِجَالِكُمْ وَلَكِنْ رَسُولَ </w:t>
      </w:r>
      <w:r w:rsidR="005774AB" w:rsidRPr="00FF1DAA">
        <w:rPr>
          <w:b/>
          <w:bCs/>
          <w:sz w:val="27"/>
          <w:rtl/>
        </w:rPr>
        <w:t>الل</w:t>
      </w:r>
      <w:r w:rsidRPr="00FF1DAA">
        <w:rPr>
          <w:b/>
          <w:bCs/>
          <w:sz w:val="27"/>
          <w:rtl/>
        </w:rPr>
        <w:t>هِ وَخَاتَمَ النَّبِيِّينَ</w:t>
      </w:r>
      <w:r w:rsidRPr="00FF1DAA">
        <w:rPr>
          <w:rFonts w:ascii="Mosawi" w:hAnsi="Mosawi" w:cs="Mosawi"/>
          <w:sz w:val="24"/>
          <w:szCs w:val="24"/>
          <w:rtl/>
        </w:rPr>
        <w:t>﴾</w:t>
      </w:r>
      <w:r w:rsidRPr="00FF1DAA">
        <w:rPr>
          <w:sz w:val="27"/>
          <w:rtl/>
        </w:rPr>
        <w:t xml:space="preserve"> (الأحزاب: 40)</w:t>
      </w:r>
      <w:r w:rsidR="003A5ABC" w:rsidRPr="00FF1DAA">
        <w:rPr>
          <w:sz w:val="27"/>
          <w:rtl/>
        </w:rPr>
        <w:t>،</w:t>
      </w:r>
      <w:r w:rsidRPr="00FF1DAA">
        <w:rPr>
          <w:sz w:val="27"/>
          <w:rtl/>
        </w:rPr>
        <w:t xml:space="preserve"> لو لم يكن القرآن الكريم كتاب</w:t>
      </w:r>
      <w:r w:rsidR="00236465" w:rsidRPr="00FF1DAA">
        <w:rPr>
          <w:sz w:val="27"/>
          <w:rtl/>
        </w:rPr>
        <w:t>َ</w:t>
      </w:r>
      <w:r w:rsidRPr="00FF1DAA">
        <w:rPr>
          <w:sz w:val="27"/>
          <w:rtl/>
        </w:rPr>
        <w:t xml:space="preserve"> قانون</w:t>
      </w:r>
      <w:r w:rsidR="00236465" w:rsidRPr="00FF1DAA">
        <w:rPr>
          <w:sz w:val="27"/>
          <w:rtl/>
        </w:rPr>
        <w:t>ٍ</w:t>
      </w:r>
      <w:r w:rsidRPr="00FF1DAA">
        <w:rPr>
          <w:sz w:val="27"/>
          <w:rtl/>
        </w:rPr>
        <w:t>، ولم تكن أيّ</w:t>
      </w:r>
      <w:r w:rsidR="00236465" w:rsidRPr="00FF1DAA">
        <w:rPr>
          <w:sz w:val="27"/>
          <w:rtl/>
        </w:rPr>
        <w:t>ٌ</w:t>
      </w:r>
      <w:r w:rsidRPr="00FF1DAA">
        <w:rPr>
          <w:sz w:val="27"/>
          <w:rtl/>
        </w:rPr>
        <w:t xml:space="preserve"> من أحكامه أبدي</w:t>
      </w:r>
      <w:r w:rsidR="00236465" w:rsidRPr="00FF1DAA">
        <w:rPr>
          <w:sz w:val="27"/>
          <w:rtl/>
        </w:rPr>
        <w:t>ّ</w:t>
      </w:r>
      <w:r w:rsidRPr="00FF1DAA">
        <w:rPr>
          <w:sz w:val="27"/>
          <w:rtl/>
        </w:rPr>
        <w:t>ة</w:t>
      </w:r>
      <w:r w:rsidR="00236465" w:rsidRPr="00FF1DAA">
        <w:rPr>
          <w:sz w:val="27"/>
          <w:rtl/>
        </w:rPr>
        <w:t>ً</w:t>
      </w:r>
      <w:r w:rsidRPr="00FF1DAA">
        <w:rPr>
          <w:sz w:val="27"/>
          <w:rtl/>
        </w:rPr>
        <w:t>، عندها يجب القول: إن الله الحكيم قد ترك الناس منذ رحيل النبي</w:t>
      </w:r>
      <w:r w:rsidR="00236465"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وحت</w:t>
      </w:r>
      <w:r w:rsidR="00236465" w:rsidRPr="00FF1DAA">
        <w:rPr>
          <w:sz w:val="27"/>
          <w:rtl/>
        </w:rPr>
        <w:t>ّ</w:t>
      </w:r>
      <w:r w:rsidRPr="00FF1DAA">
        <w:rPr>
          <w:sz w:val="27"/>
          <w:rtl/>
        </w:rPr>
        <w:t>ى نهاية العالم من دون قانون</w:t>
      </w:r>
      <w:r w:rsidR="00236465" w:rsidRPr="00FF1DAA">
        <w:rPr>
          <w:sz w:val="27"/>
          <w:rtl/>
        </w:rPr>
        <w:t>ٍ</w:t>
      </w:r>
      <w:r w:rsidRPr="00FF1DAA">
        <w:rPr>
          <w:sz w:val="27"/>
          <w:rtl/>
        </w:rPr>
        <w:t xml:space="preserve"> وتشريع</w:t>
      </w:r>
      <w:r w:rsidR="003507A0" w:rsidRPr="00FF1DAA">
        <w:rPr>
          <w:sz w:val="27"/>
          <w:rtl/>
        </w:rPr>
        <w:t>،</w:t>
      </w:r>
      <w:r w:rsidRPr="00FF1DAA">
        <w:rPr>
          <w:sz w:val="27"/>
          <w:rtl/>
        </w:rPr>
        <w:t xml:space="preserve"> وفي مثل هذه الحالة ما الذي يتعيّ</w:t>
      </w:r>
      <w:r w:rsidR="00236465" w:rsidRPr="00FF1DAA">
        <w:rPr>
          <w:sz w:val="27"/>
          <w:rtl/>
        </w:rPr>
        <w:t>َ</w:t>
      </w:r>
      <w:r w:rsidRPr="00FF1DAA">
        <w:rPr>
          <w:sz w:val="27"/>
          <w:rtl/>
        </w:rPr>
        <w:t>ن على الناس فعله</w:t>
      </w:r>
      <w:r w:rsidR="00236465" w:rsidRPr="00FF1DAA">
        <w:rPr>
          <w:sz w:val="27"/>
          <w:rtl/>
        </w:rPr>
        <w:t>؟</w:t>
      </w:r>
      <w:r w:rsidRPr="00FF1DAA">
        <w:rPr>
          <w:sz w:val="27"/>
          <w:rtl/>
        </w:rPr>
        <w:t xml:space="preserve"> وما هو شكل الأحكام والقوانين التي يجب أن ينظ</w:t>
      </w:r>
      <w:r w:rsidR="00236465" w:rsidRPr="00FF1DAA">
        <w:rPr>
          <w:sz w:val="27"/>
          <w:rtl/>
        </w:rPr>
        <w:t>ِّ</w:t>
      </w:r>
      <w:r w:rsidRPr="00FF1DAA">
        <w:rPr>
          <w:sz w:val="27"/>
          <w:rtl/>
        </w:rPr>
        <w:t>موا حياتهم على أساسها</w:t>
      </w:r>
      <w:r w:rsidR="00236465" w:rsidRPr="00FF1DAA">
        <w:rPr>
          <w:sz w:val="27"/>
          <w:rtl/>
        </w:rPr>
        <w:t>؛</w:t>
      </w:r>
      <w:r w:rsidRPr="00FF1DAA">
        <w:rPr>
          <w:sz w:val="27"/>
          <w:rtl/>
        </w:rPr>
        <w:t xml:space="preserve"> لكي يضمنوا سعادتهم في الدنيا والآخرة؟ لا مندوحة من القول في الجواب عن هذا السؤال بأن الناس سوف يعملون على وضع الأحكام والقوانين استناداً إلى عقولهم</w:t>
      </w:r>
      <w:r w:rsidR="003507A0" w:rsidRPr="00FF1DAA">
        <w:rPr>
          <w:sz w:val="27"/>
          <w:rtl/>
        </w:rPr>
        <w:t>،</w:t>
      </w:r>
      <w:r w:rsidRPr="00FF1DAA">
        <w:rPr>
          <w:sz w:val="27"/>
          <w:rtl/>
        </w:rPr>
        <w:t xml:space="preserve"> واستعانة</w:t>
      </w:r>
      <w:r w:rsidR="003507A0" w:rsidRPr="00FF1DAA">
        <w:rPr>
          <w:sz w:val="27"/>
          <w:rtl/>
        </w:rPr>
        <w:t>ً</w:t>
      </w:r>
      <w:r w:rsidRPr="00FF1DAA">
        <w:rPr>
          <w:sz w:val="27"/>
          <w:rtl/>
        </w:rPr>
        <w:t xml:space="preserve"> بالعقل الج</w:t>
      </w:r>
      <w:r w:rsidR="0054642F" w:rsidRPr="00FF1DAA">
        <w:rPr>
          <w:rFonts w:hint="cs"/>
          <w:sz w:val="27"/>
          <w:rtl/>
        </w:rPr>
        <w:t>َ</w:t>
      </w:r>
      <w:r w:rsidRPr="00FF1DAA">
        <w:rPr>
          <w:sz w:val="27"/>
          <w:rtl/>
        </w:rPr>
        <w:t>م</w:t>
      </w:r>
      <w:r w:rsidR="0054642F" w:rsidRPr="00FF1DAA">
        <w:rPr>
          <w:rFonts w:hint="cs"/>
          <w:sz w:val="27"/>
          <w:rtl/>
        </w:rPr>
        <w:t>ْ</w:t>
      </w:r>
      <w:r w:rsidRPr="00FF1DAA">
        <w:rPr>
          <w:sz w:val="27"/>
          <w:rtl/>
        </w:rPr>
        <w:t xml:space="preserve">عي. </w:t>
      </w:r>
      <w:r w:rsidR="00857565" w:rsidRPr="00FF1DAA">
        <w:rPr>
          <w:sz w:val="27"/>
          <w:rtl/>
        </w:rPr>
        <w:t>بَيْدَ</w:t>
      </w:r>
      <w:r w:rsidRPr="00FF1DAA">
        <w:rPr>
          <w:sz w:val="27"/>
          <w:rtl/>
        </w:rPr>
        <w:t xml:space="preserve"> أن هذا الجواب لا يمكن أن يكون مقنعاً أو مقبولاً أبداً؛ لأن الناس وإن</w:t>
      </w:r>
      <w:r w:rsidR="003507A0" w:rsidRPr="00FF1DAA">
        <w:rPr>
          <w:sz w:val="27"/>
          <w:rtl/>
        </w:rPr>
        <w:t>ْ</w:t>
      </w:r>
      <w:r w:rsidRPr="00FF1DAA">
        <w:rPr>
          <w:sz w:val="27"/>
          <w:rtl/>
        </w:rPr>
        <w:t xml:space="preserve"> أمكنهم تنظيم حياتهم الدنيوية بعقولهم إلى حدّ</w:t>
      </w:r>
      <w:r w:rsidR="003507A0" w:rsidRPr="00FF1DAA">
        <w:rPr>
          <w:sz w:val="27"/>
          <w:rtl/>
        </w:rPr>
        <w:t>ٍ</w:t>
      </w:r>
      <w:r w:rsidRPr="00FF1DAA">
        <w:rPr>
          <w:sz w:val="27"/>
          <w:rtl/>
        </w:rPr>
        <w:t xml:space="preserve"> ما، إلا</w:t>
      </w:r>
      <w:r w:rsidR="003507A0" w:rsidRPr="00FF1DAA">
        <w:rPr>
          <w:sz w:val="27"/>
          <w:rtl/>
        </w:rPr>
        <w:t>ّ</w:t>
      </w:r>
      <w:r w:rsidRPr="00FF1DAA">
        <w:rPr>
          <w:sz w:val="27"/>
          <w:rtl/>
        </w:rPr>
        <w:t xml:space="preserve"> أن هذا الطريق لا يمكن له أن يضمن سعادتهم في الآخرة أبداً.</w:t>
      </w:r>
    </w:p>
    <w:p w:rsidR="00D5322F" w:rsidRPr="00FF1DAA" w:rsidRDefault="00D5322F" w:rsidP="00711DCD">
      <w:pPr>
        <w:rPr>
          <w:sz w:val="27"/>
          <w:rtl/>
        </w:rPr>
      </w:pPr>
      <w:r w:rsidRPr="00FF1DAA">
        <w:rPr>
          <w:sz w:val="27"/>
          <w:rtl/>
        </w:rPr>
        <w:t>إن الطريق الوحيد للوصول إلى السعادة الأبدية يكمن في التسليم والإذعان إلى الأحكام والقوانين الإلهية، وأما الاستناد والتعويل على مجرّد العقل القاصر فهو نوع</w:t>
      </w:r>
      <w:r w:rsidR="003507A0" w:rsidRPr="00FF1DAA">
        <w:rPr>
          <w:sz w:val="27"/>
          <w:rtl/>
        </w:rPr>
        <w:t>ٌ</w:t>
      </w:r>
      <w:r w:rsidRPr="00FF1DAA">
        <w:rPr>
          <w:sz w:val="27"/>
          <w:rtl/>
        </w:rPr>
        <w:t xml:space="preserve"> من الطغيان وال</w:t>
      </w:r>
      <w:r w:rsidR="003507A0" w:rsidRPr="00FF1DAA">
        <w:rPr>
          <w:sz w:val="27"/>
          <w:rtl/>
        </w:rPr>
        <w:t>فرعونية</w:t>
      </w:r>
      <w:r w:rsidRPr="00FF1DAA">
        <w:rPr>
          <w:sz w:val="27"/>
          <w:rtl/>
        </w:rPr>
        <w:t xml:space="preserve">؛ حيث كان أعداء الأنبياء طوال التاريخ يذهبون إلى هذه الرؤية على الدوام؛ </w:t>
      </w:r>
      <w:r w:rsidR="003507A0" w:rsidRPr="00FF1DAA">
        <w:rPr>
          <w:sz w:val="27"/>
          <w:rtl/>
        </w:rPr>
        <w:t>إذ</w:t>
      </w:r>
      <w:r w:rsidRPr="00FF1DAA">
        <w:rPr>
          <w:sz w:val="27"/>
          <w:rtl/>
        </w:rPr>
        <w:t xml:space="preserve"> </w:t>
      </w:r>
      <w:r w:rsidR="003507A0" w:rsidRPr="00FF1DAA">
        <w:rPr>
          <w:sz w:val="27"/>
          <w:rtl/>
        </w:rPr>
        <w:t xml:space="preserve">كانوا </w:t>
      </w:r>
      <w:r w:rsidRPr="00FF1DAA">
        <w:rPr>
          <w:sz w:val="27"/>
          <w:rtl/>
        </w:rPr>
        <w:t>ير</w:t>
      </w:r>
      <w:r w:rsidR="003507A0" w:rsidRPr="00FF1DAA">
        <w:rPr>
          <w:sz w:val="27"/>
          <w:rtl/>
        </w:rPr>
        <w:t>َ</w:t>
      </w:r>
      <w:r w:rsidRPr="00FF1DAA">
        <w:rPr>
          <w:sz w:val="27"/>
          <w:rtl/>
        </w:rPr>
        <w:t>و</w:t>
      </w:r>
      <w:r w:rsidR="003507A0" w:rsidRPr="00FF1DAA">
        <w:rPr>
          <w:sz w:val="27"/>
          <w:rtl/>
        </w:rPr>
        <w:t>ْ</w:t>
      </w:r>
      <w:r w:rsidRPr="00FF1DAA">
        <w:rPr>
          <w:sz w:val="27"/>
          <w:rtl/>
        </w:rPr>
        <w:t>ن أنهم في غنى</w:t>
      </w:r>
      <w:r w:rsidR="003507A0" w:rsidRPr="00FF1DAA">
        <w:rPr>
          <w:sz w:val="27"/>
          <w:rtl/>
        </w:rPr>
        <w:t>ً</w:t>
      </w:r>
      <w:r w:rsidRPr="00FF1DAA">
        <w:rPr>
          <w:sz w:val="27"/>
          <w:rtl/>
        </w:rPr>
        <w:t xml:space="preserve"> عن تعاليم الأنبياء</w:t>
      </w:r>
      <w:r w:rsidR="001774C5" w:rsidRPr="00FF1DAA">
        <w:rPr>
          <w:rFonts w:ascii="Mosawi" w:hAnsi="Mosawi" w:cs="Mosawi"/>
          <w:szCs w:val="22"/>
          <w:rtl/>
        </w:rPr>
        <w:t>^</w:t>
      </w:r>
      <w:r w:rsidR="003507A0" w:rsidRPr="00FF1DAA">
        <w:rPr>
          <w:sz w:val="27"/>
          <w:rtl/>
        </w:rPr>
        <w:t>،</w:t>
      </w:r>
      <w:r w:rsidRPr="00FF1DAA">
        <w:rPr>
          <w:sz w:val="27"/>
          <w:rtl/>
        </w:rPr>
        <w:t xml:space="preserve"> كما كان فرعون يذهب إلى الإلحاد في مواجهة دين النبي</w:t>
      </w:r>
      <w:r w:rsidR="003507A0" w:rsidRPr="00FF1DAA">
        <w:rPr>
          <w:sz w:val="27"/>
          <w:rtl/>
        </w:rPr>
        <w:t>ّ</w:t>
      </w:r>
      <w:r w:rsidRPr="00FF1DAA">
        <w:rPr>
          <w:sz w:val="27"/>
          <w:rtl/>
        </w:rPr>
        <w:t xml:space="preserve"> موسى</w:t>
      </w:r>
      <w:r w:rsidR="001774C5" w:rsidRPr="00FF1DAA">
        <w:rPr>
          <w:rFonts w:ascii="Mosawi" w:hAnsi="Mosawi" w:cs="Mosawi"/>
          <w:szCs w:val="22"/>
          <w:rtl/>
        </w:rPr>
        <w:t>×</w:t>
      </w:r>
      <w:r w:rsidRPr="00FF1DAA">
        <w:rPr>
          <w:sz w:val="27"/>
          <w:rtl/>
        </w:rPr>
        <w:t>، وكان يظهر المخاوف والقلق من أن يتمك</w:t>
      </w:r>
      <w:r w:rsidR="003507A0" w:rsidRPr="00FF1DAA">
        <w:rPr>
          <w:sz w:val="27"/>
          <w:rtl/>
        </w:rPr>
        <w:t>َّ</w:t>
      </w:r>
      <w:r w:rsidRPr="00FF1DAA">
        <w:rPr>
          <w:sz w:val="27"/>
          <w:rtl/>
        </w:rPr>
        <w:t>ن النبي</w:t>
      </w:r>
      <w:r w:rsidR="003507A0" w:rsidRPr="00FF1DAA">
        <w:rPr>
          <w:sz w:val="27"/>
          <w:rtl/>
        </w:rPr>
        <w:t>ّ</w:t>
      </w:r>
      <w:r w:rsidRPr="00FF1DAA">
        <w:rPr>
          <w:sz w:val="27"/>
          <w:rtl/>
        </w:rPr>
        <w:t xml:space="preserve"> موسى</w:t>
      </w:r>
      <w:r w:rsidR="001774C5" w:rsidRPr="00FF1DAA">
        <w:rPr>
          <w:rFonts w:ascii="Mosawi" w:hAnsi="Mosawi" w:cs="Mosawi"/>
          <w:szCs w:val="22"/>
          <w:rtl/>
        </w:rPr>
        <w:t>×</w:t>
      </w:r>
      <w:r w:rsidRPr="00FF1DAA">
        <w:rPr>
          <w:sz w:val="27"/>
          <w:rtl/>
        </w:rPr>
        <w:t xml:space="preserve"> من تغيير دين الناس أو الإفساد في الأرض </w:t>
      </w:r>
      <w:r w:rsidRPr="00FF1DAA">
        <w:rPr>
          <w:sz w:val="27"/>
          <w:rtl/>
        </w:rPr>
        <w:lastRenderedPageBreak/>
        <w:t>بز</w:t>
      </w:r>
      <w:r w:rsidR="0054642F" w:rsidRPr="00FF1DAA">
        <w:rPr>
          <w:rFonts w:hint="cs"/>
          <w:sz w:val="27"/>
          <w:rtl/>
        </w:rPr>
        <w:t>َ</w:t>
      </w:r>
      <w:r w:rsidRPr="00FF1DAA">
        <w:rPr>
          <w:sz w:val="27"/>
          <w:rtl/>
        </w:rPr>
        <w:t>ع</w:t>
      </w:r>
      <w:r w:rsidR="0054642F" w:rsidRPr="00FF1DAA">
        <w:rPr>
          <w:rFonts w:hint="cs"/>
          <w:sz w:val="27"/>
          <w:rtl/>
        </w:rPr>
        <w:t>ْ</w:t>
      </w:r>
      <w:r w:rsidRPr="00FF1DAA">
        <w:rPr>
          <w:sz w:val="27"/>
          <w:rtl/>
        </w:rPr>
        <w:t xml:space="preserve">مه: </w:t>
      </w:r>
      <w:r w:rsidRPr="00FF1DAA">
        <w:rPr>
          <w:rFonts w:ascii="Mosawi" w:hAnsi="Mosawi" w:cs="Mosawi"/>
          <w:sz w:val="24"/>
          <w:szCs w:val="24"/>
          <w:rtl/>
        </w:rPr>
        <w:t>﴿</w:t>
      </w:r>
      <w:r w:rsidRPr="00FF1DAA">
        <w:rPr>
          <w:b/>
          <w:bCs/>
          <w:sz w:val="27"/>
          <w:rtl/>
        </w:rPr>
        <w:t>وَقَالَ فِرْعَوْنُ ذَرُونِي أَقْتُلْ مُوسَى وَلْيَدْعُ رَبَّهُ إِنِّي أَخَافُ أَنْ يُبَدِّلَ دِينَكُمْ أَوْ أَن</w:t>
      </w:r>
      <w:r w:rsidR="003507A0" w:rsidRPr="00FF1DAA">
        <w:rPr>
          <w:b/>
          <w:bCs/>
          <w:sz w:val="27"/>
          <w:rtl/>
        </w:rPr>
        <w:t>ْ يُظْهِرَ فِي ال</w:t>
      </w:r>
      <w:r w:rsidRPr="00FF1DAA">
        <w:rPr>
          <w:b/>
          <w:bCs/>
          <w:sz w:val="27"/>
          <w:rtl/>
        </w:rPr>
        <w:t>أَرْضِ الْفَسَادَ</w:t>
      </w:r>
      <w:r w:rsidRPr="00FF1DAA">
        <w:rPr>
          <w:rFonts w:ascii="Mosawi" w:hAnsi="Mosawi" w:cs="Mosawi"/>
          <w:sz w:val="24"/>
          <w:szCs w:val="24"/>
          <w:rtl/>
        </w:rPr>
        <w:t>﴾</w:t>
      </w:r>
      <w:r w:rsidRPr="00FF1DAA">
        <w:rPr>
          <w:sz w:val="27"/>
          <w:rtl/>
        </w:rPr>
        <w:t xml:space="preserve"> (غافر: 26)</w:t>
      </w:r>
      <w:r w:rsidR="003507A0" w:rsidRPr="00FF1DAA">
        <w:rPr>
          <w:sz w:val="27"/>
          <w:rtl/>
        </w:rPr>
        <w:t>،</w:t>
      </w:r>
      <w:r w:rsidRPr="00FF1DAA">
        <w:rPr>
          <w:sz w:val="27"/>
          <w:rtl/>
        </w:rPr>
        <w:t xml:space="preserve"> وكان يقول للناس: إني لن أضل</w:t>
      </w:r>
      <w:r w:rsidR="003507A0" w:rsidRPr="00FF1DAA">
        <w:rPr>
          <w:sz w:val="27"/>
          <w:rtl/>
        </w:rPr>
        <w:t>ّ</w:t>
      </w:r>
      <w:r w:rsidRPr="00FF1DAA">
        <w:rPr>
          <w:sz w:val="27"/>
          <w:rtl/>
        </w:rPr>
        <w:t xml:space="preserve">كم، ولن أهديكم إلى غير طريق الهداية والرشاد: </w:t>
      </w:r>
      <w:r w:rsidRPr="00FF1DAA">
        <w:rPr>
          <w:rFonts w:ascii="Mosawi" w:hAnsi="Mosawi" w:cs="Mosawi"/>
          <w:sz w:val="24"/>
          <w:szCs w:val="24"/>
          <w:rtl/>
        </w:rPr>
        <w:t>﴿</w:t>
      </w:r>
      <w:r w:rsidRPr="00FF1DAA">
        <w:rPr>
          <w:b/>
          <w:bCs/>
          <w:sz w:val="27"/>
          <w:rtl/>
        </w:rPr>
        <w:t>وَمَا أَهْدِيكُمْ إِ</w:t>
      </w:r>
      <w:r w:rsidR="001571BF" w:rsidRPr="00FF1DAA">
        <w:rPr>
          <w:b/>
          <w:bCs/>
          <w:sz w:val="27"/>
          <w:rtl/>
        </w:rPr>
        <w:t>لاّ</w:t>
      </w:r>
      <w:r w:rsidRPr="00FF1DAA">
        <w:rPr>
          <w:b/>
          <w:bCs/>
          <w:sz w:val="27"/>
          <w:rtl/>
        </w:rPr>
        <w:t xml:space="preserve"> سَبِيلَ الرَّشَادِ</w:t>
      </w:r>
      <w:r w:rsidRPr="00FF1DAA">
        <w:rPr>
          <w:rFonts w:ascii="Mosawi" w:hAnsi="Mosawi" w:cs="Mosawi"/>
          <w:sz w:val="24"/>
          <w:szCs w:val="24"/>
          <w:rtl/>
        </w:rPr>
        <w:t>﴾</w:t>
      </w:r>
      <w:r w:rsidRPr="00FF1DAA">
        <w:rPr>
          <w:sz w:val="27"/>
          <w:rtl/>
        </w:rPr>
        <w:t xml:space="preserve"> (غافر: 29). إن هذا هو التفكير القاروني الذي يعتمد على علمه في مواجهة علم الأنبياء</w:t>
      </w:r>
      <w:r w:rsidR="001774C5" w:rsidRPr="00FF1DAA">
        <w:rPr>
          <w:rFonts w:ascii="Mosawi" w:hAnsi="Mosawi" w:cs="Mosawi"/>
          <w:szCs w:val="22"/>
          <w:rtl/>
        </w:rPr>
        <w:t>^</w:t>
      </w:r>
      <w:r w:rsidRPr="00FF1DAA">
        <w:rPr>
          <w:sz w:val="27"/>
          <w:rtl/>
        </w:rPr>
        <w:t xml:space="preserve">: </w:t>
      </w:r>
      <w:r w:rsidRPr="00FF1DAA">
        <w:rPr>
          <w:rFonts w:ascii="Mosawi" w:hAnsi="Mosawi" w:cs="Mosawi"/>
          <w:sz w:val="24"/>
          <w:szCs w:val="24"/>
          <w:rtl/>
        </w:rPr>
        <w:t>﴿</w:t>
      </w:r>
      <w:r w:rsidRPr="00FF1DAA">
        <w:rPr>
          <w:b/>
          <w:bCs/>
          <w:sz w:val="27"/>
          <w:rtl/>
        </w:rPr>
        <w:t>قَالَ إِنَّمَا أُوتِيتُهُ عَلَى عِلْمٍ عِنْدِي</w:t>
      </w:r>
      <w:r w:rsidRPr="00FF1DAA">
        <w:rPr>
          <w:rFonts w:ascii="Mosawi" w:hAnsi="Mosawi" w:cs="Mosawi"/>
          <w:sz w:val="24"/>
          <w:szCs w:val="24"/>
          <w:rtl/>
        </w:rPr>
        <w:t>﴾</w:t>
      </w:r>
      <w:r w:rsidRPr="00FF1DAA">
        <w:rPr>
          <w:sz w:val="27"/>
          <w:rtl/>
        </w:rPr>
        <w:t xml:space="preserve"> (القصص: 78). هذا في حين أن الإنسان يجهل الكثير من الأمور المؤث</w:t>
      </w:r>
      <w:r w:rsidR="003507A0" w:rsidRPr="00FF1DAA">
        <w:rPr>
          <w:sz w:val="27"/>
          <w:rtl/>
        </w:rPr>
        <w:t>ِّ</w:t>
      </w:r>
      <w:r w:rsidRPr="00FF1DAA">
        <w:rPr>
          <w:sz w:val="27"/>
          <w:rtl/>
        </w:rPr>
        <w:t>رة في سعادته أو شقائه</w:t>
      </w:r>
      <w:r w:rsidR="003507A0" w:rsidRPr="00FF1DAA">
        <w:rPr>
          <w:sz w:val="27"/>
          <w:rtl/>
        </w:rPr>
        <w:t xml:space="preserve">، </w:t>
      </w:r>
      <w:r w:rsidRPr="00FF1DAA">
        <w:rPr>
          <w:sz w:val="27"/>
          <w:rtl/>
        </w:rPr>
        <w:t>وهو ما أك</w:t>
      </w:r>
      <w:r w:rsidR="003507A0" w:rsidRPr="00FF1DAA">
        <w:rPr>
          <w:sz w:val="27"/>
          <w:rtl/>
        </w:rPr>
        <w:t>َّ</w:t>
      </w:r>
      <w:r w:rsidRPr="00FF1DAA">
        <w:rPr>
          <w:sz w:val="27"/>
          <w:rtl/>
        </w:rPr>
        <w:t>د عليه الله سبحانه وتعالى في بحث تقسيم الميراث؛ حيث يقول: قسّ</w:t>
      </w:r>
      <w:r w:rsidR="003507A0" w:rsidRPr="00FF1DAA">
        <w:rPr>
          <w:sz w:val="27"/>
          <w:rtl/>
        </w:rPr>
        <w:t>ِ</w:t>
      </w:r>
      <w:r w:rsidRPr="00FF1DAA">
        <w:rPr>
          <w:sz w:val="27"/>
          <w:rtl/>
        </w:rPr>
        <w:t xml:space="preserve">موا التركة والإرث كما أمركم الله سبحانه، لا كما تشتهون أنتم؛ لأنكم لا تعلمون من هو الأقرب لكم نفعاً من بين آبائكم وأبنائكم: </w:t>
      </w:r>
      <w:r w:rsidRPr="00FF1DAA">
        <w:rPr>
          <w:rFonts w:ascii="Mosawi" w:hAnsi="Mosawi" w:cs="Mosawi"/>
          <w:sz w:val="24"/>
          <w:szCs w:val="24"/>
          <w:rtl/>
        </w:rPr>
        <w:t>﴿</w:t>
      </w:r>
      <w:r w:rsidR="003507A0" w:rsidRPr="00FF1DAA">
        <w:rPr>
          <w:b/>
          <w:bCs/>
          <w:sz w:val="27"/>
          <w:rtl/>
        </w:rPr>
        <w:t>آبَاؤُكُمْ وَأَبْنَاؤُكُمْ ل</w:t>
      </w:r>
      <w:r w:rsidRPr="00FF1DAA">
        <w:rPr>
          <w:b/>
          <w:bCs/>
          <w:sz w:val="27"/>
          <w:rtl/>
        </w:rPr>
        <w:t>ا</w:t>
      </w:r>
      <w:r w:rsidR="003507A0" w:rsidRPr="00FF1DAA">
        <w:rPr>
          <w:b/>
          <w:bCs/>
          <w:sz w:val="27"/>
          <w:rtl/>
        </w:rPr>
        <w:t>َ</w:t>
      </w:r>
      <w:r w:rsidRPr="00FF1DAA">
        <w:rPr>
          <w:b/>
          <w:bCs/>
          <w:sz w:val="27"/>
          <w:rtl/>
        </w:rPr>
        <w:t xml:space="preserve"> تَدْرُونَ أَيُّهُمْ أَقْرَبُ لَكُمْ نَفْع</w:t>
      </w:r>
      <w:r w:rsidR="005774AB" w:rsidRPr="00FF1DAA">
        <w:rPr>
          <w:b/>
          <w:bCs/>
          <w:sz w:val="27"/>
          <w:rtl/>
        </w:rPr>
        <w:t>اً</w:t>
      </w:r>
      <w:r w:rsidRPr="00FF1DAA">
        <w:rPr>
          <w:rFonts w:ascii="Mosawi" w:hAnsi="Mosawi" w:cs="Mosawi"/>
          <w:sz w:val="24"/>
          <w:szCs w:val="24"/>
          <w:rtl/>
        </w:rPr>
        <w:t>﴾</w:t>
      </w:r>
      <w:r w:rsidRPr="00FF1DAA">
        <w:rPr>
          <w:sz w:val="27"/>
          <w:rtl/>
        </w:rPr>
        <w:t xml:space="preserve"> (النساء: 11).</w:t>
      </w:r>
    </w:p>
    <w:p w:rsidR="00D5322F" w:rsidRPr="00FF1DAA" w:rsidRDefault="003507A0" w:rsidP="00711DCD">
      <w:pPr>
        <w:rPr>
          <w:sz w:val="27"/>
          <w:rtl/>
        </w:rPr>
      </w:pPr>
      <w:r w:rsidRPr="00FF1DAA">
        <w:rPr>
          <w:sz w:val="27"/>
          <w:rtl/>
        </w:rPr>
        <w:t xml:space="preserve">يستطيع </w:t>
      </w:r>
      <w:r w:rsidR="00D5322F" w:rsidRPr="00FF1DAA">
        <w:rPr>
          <w:sz w:val="27"/>
          <w:rtl/>
        </w:rPr>
        <w:t>الإنسان أن يُعرّ</w:t>
      </w:r>
      <w:r w:rsidRPr="00FF1DAA">
        <w:rPr>
          <w:sz w:val="27"/>
          <w:rtl/>
        </w:rPr>
        <w:t>ِ</w:t>
      </w:r>
      <w:r w:rsidR="00D5322F" w:rsidRPr="00FF1DAA">
        <w:rPr>
          <w:sz w:val="27"/>
          <w:rtl/>
        </w:rPr>
        <w:t>ف العدل بعقله، ويمكنه أن يفهم أن العدل يعني وضع كل</w:t>
      </w:r>
      <w:r w:rsidR="009F08B9" w:rsidRPr="00FF1DAA">
        <w:rPr>
          <w:sz w:val="27"/>
          <w:rtl/>
        </w:rPr>
        <w:t>ّ</w:t>
      </w:r>
      <w:r w:rsidR="00D5322F" w:rsidRPr="00FF1DAA">
        <w:rPr>
          <w:sz w:val="27"/>
          <w:rtl/>
        </w:rPr>
        <w:t xml:space="preserve"> شيء</w:t>
      </w:r>
      <w:r w:rsidR="009F08B9" w:rsidRPr="00FF1DAA">
        <w:rPr>
          <w:sz w:val="27"/>
          <w:rtl/>
        </w:rPr>
        <w:t>ٍ</w:t>
      </w:r>
      <w:r w:rsidR="00D5322F" w:rsidRPr="00FF1DAA">
        <w:rPr>
          <w:sz w:val="27"/>
          <w:rtl/>
        </w:rPr>
        <w:t xml:space="preserve"> في موضعه، كما يمكنه أن يُدرك حُس</w:t>
      </w:r>
      <w:r w:rsidR="009F08B9" w:rsidRPr="00FF1DAA">
        <w:rPr>
          <w:sz w:val="27"/>
          <w:rtl/>
        </w:rPr>
        <w:t>ْ</w:t>
      </w:r>
      <w:r w:rsidR="00D5322F" w:rsidRPr="00FF1DAA">
        <w:rPr>
          <w:sz w:val="27"/>
          <w:rtl/>
        </w:rPr>
        <w:t>ن العدل أيضاً، ولكنه لا يستطيع أن يدرك تماماً ما هو الموضع الصحيح والمناسب لكل</w:t>
      </w:r>
      <w:r w:rsidR="009F08B9" w:rsidRPr="00FF1DAA">
        <w:rPr>
          <w:sz w:val="27"/>
          <w:rtl/>
        </w:rPr>
        <w:t>ّ</w:t>
      </w:r>
      <w:r w:rsidR="00D5322F" w:rsidRPr="00FF1DAA">
        <w:rPr>
          <w:sz w:val="27"/>
          <w:rtl/>
        </w:rPr>
        <w:t xml:space="preserve"> شيء</w:t>
      </w:r>
      <w:r w:rsidR="009F08B9" w:rsidRPr="00FF1DAA">
        <w:rPr>
          <w:sz w:val="27"/>
          <w:rtl/>
        </w:rPr>
        <w:t>ٍ</w:t>
      </w:r>
      <w:r w:rsidR="00D5322F" w:rsidRPr="00FF1DAA">
        <w:rPr>
          <w:sz w:val="27"/>
          <w:rtl/>
        </w:rPr>
        <w:t>، وإن الله وحده هو الذي يعلم المكان الصحيح والمتقن لكل</w:t>
      </w:r>
      <w:r w:rsidR="009F08B9" w:rsidRPr="00FF1DAA">
        <w:rPr>
          <w:sz w:val="27"/>
          <w:rtl/>
        </w:rPr>
        <w:t>ّ</w:t>
      </w:r>
      <w:r w:rsidR="00D5322F" w:rsidRPr="00FF1DAA">
        <w:rPr>
          <w:sz w:val="27"/>
          <w:rtl/>
        </w:rPr>
        <w:t xml:space="preserve"> شيء</w:t>
      </w:r>
      <w:r w:rsidR="009F08B9" w:rsidRPr="00FF1DAA">
        <w:rPr>
          <w:sz w:val="27"/>
          <w:rtl/>
        </w:rPr>
        <w:t>ٍ</w:t>
      </w:r>
      <w:r w:rsidR="00D5322F" w:rsidRPr="00FF1DAA">
        <w:rPr>
          <w:sz w:val="27"/>
          <w:rtl/>
        </w:rPr>
        <w:t>، ويمكنه أن يدلّ البشر على ذلك</w:t>
      </w:r>
      <w:r w:rsidR="009F08B9" w:rsidRPr="00FF1DAA">
        <w:rPr>
          <w:sz w:val="27"/>
          <w:rtl/>
        </w:rPr>
        <w:t>.</w:t>
      </w:r>
      <w:r w:rsidR="00D5322F" w:rsidRPr="00FF1DAA">
        <w:rPr>
          <w:sz w:val="27"/>
          <w:rtl/>
        </w:rPr>
        <w:t xml:space="preserve"> وإن الوصول إلى بعض العلوم يستحيل على البشر</w:t>
      </w:r>
      <w:r w:rsidR="009F08B9" w:rsidRPr="00FF1DAA">
        <w:rPr>
          <w:sz w:val="27"/>
          <w:rtl/>
        </w:rPr>
        <w:t>،</w:t>
      </w:r>
      <w:r w:rsidR="00D5322F" w:rsidRPr="00FF1DAA">
        <w:rPr>
          <w:sz w:val="27"/>
          <w:rtl/>
        </w:rPr>
        <w:t xml:space="preserve"> وحت</w:t>
      </w:r>
      <w:r w:rsidR="009F08B9" w:rsidRPr="00FF1DAA">
        <w:rPr>
          <w:sz w:val="27"/>
          <w:rtl/>
        </w:rPr>
        <w:t>ّ</w:t>
      </w:r>
      <w:r w:rsidR="00D5322F" w:rsidRPr="00FF1DAA">
        <w:rPr>
          <w:sz w:val="27"/>
          <w:rtl/>
        </w:rPr>
        <w:t>ى على شخص النبي</w:t>
      </w:r>
      <w:r w:rsidR="009F08B9" w:rsidRPr="00FF1DAA">
        <w:rPr>
          <w:sz w:val="27"/>
          <w:rtl/>
        </w:rPr>
        <w:t>ّ</w:t>
      </w:r>
      <w:r w:rsidR="00D5322F" w:rsidRPr="00FF1DAA">
        <w:rPr>
          <w:sz w:val="27"/>
          <w:rtl/>
        </w:rPr>
        <w:t xml:space="preserve"> الأكرم</w:t>
      </w:r>
      <w:r w:rsidR="007B31CC" w:rsidRPr="00FF1DAA">
        <w:rPr>
          <w:rFonts w:ascii="Mosawi" w:hAnsi="Mosawi" w:cs="Mosawi"/>
          <w:szCs w:val="22"/>
          <w:rtl/>
        </w:rPr>
        <w:t>|</w:t>
      </w:r>
      <w:r w:rsidR="009F08B9" w:rsidRPr="00FF1DAA">
        <w:rPr>
          <w:sz w:val="27"/>
          <w:rtl/>
        </w:rPr>
        <w:t>،</w:t>
      </w:r>
      <w:r w:rsidR="00D5322F" w:rsidRPr="00FF1DAA">
        <w:rPr>
          <w:sz w:val="27"/>
          <w:rtl/>
        </w:rPr>
        <w:t xml:space="preserve"> إلا</w:t>
      </w:r>
      <w:r w:rsidR="009F08B9" w:rsidRPr="00FF1DAA">
        <w:rPr>
          <w:sz w:val="27"/>
          <w:rtl/>
        </w:rPr>
        <w:t>ّ</w:t>
      </w:r>
      <w:r w:rsidR="00D5322F" w:rsidRPr="00FF1DAA">
        <w:rPr>
          <w:sz w:val="27"/>
          <w:rtl/>
        </w:rPr>
        <w:t xml:space="preserve"> بتعليم</w:t>
      </w:r>
      <w:r w:rsidR="009F08B9" w:rsidRPr="00FF1DAA">
        <w:rPr>
          <w:sz w:val="27"/>
          <w:rtl/>
        </w:rPr>
        <w:t>ٍ</w:t>
      </w:r>
      <w:r w:rsidR="00D5322F" w:rsidRPr="00FF1DAA">
        <w:rPr>
          <w:sz w:val="27"/>
          <w:rtl/>
        </w:rPr>
        <w:t xml:space="preserve"> وهداية</w:t>
      </w:r>
      <w:r w:rsidR="009F08B9" w:rsidRPr="00FF1DAA">
        <w:rPr>
          <w:sz w:val="27"/>
          <w:rtl/>
        </w:rPr>
        <w:t>ٍ</w:t>
      </w:r>
      <w:r w:rsidR="00D5322F" w:rsidRPr="00FF1DAA">
        <w:rPr>
          <w:sz w:val="27"/>
          <w:rtl/>
        </w:rPr>
        <w:t xml:space="preserve"> من الله سبحانه وتعالى: </w:t>
      </w:r>
      <w:r w:rsidR="00D5322F" w:rsidRPr="00FF1DAA">
        <w:rPr>
          <w:rFonts w:ascii="Mosawi" w:hAnsi="Mosawi" w:cs="Mosawi"/>
          <w:sz w:val="24"/>
          <w:szCs w:val="24"/>
          <w:rtl/>
        </w:rPr>
        <w:t>﴿</w:t>
      </w:r>
      <w:r w:rsidR="00D5322F" w:rsidRPr="00FF1DAA">
        <w:rPr>
          <w:b/>
          <w:bCs/>
          <w:sz w:val="27"/>
          <w:rtl/>
        </w:rPr>
        <w:t xml:space="preserve">وَأَنْزَلَ </w:t>
      </w:r>
      <w:r w:rsidR="005774AB" w:rsidRPr="00FF1DAA">
        <w:rPr>
          <w:b/>
          <w:bCs/>
          <w:sz w:val="27"/>
          <w:rtl/>
        </w:rPr>
        <w:t>الل</w:t>
      </w:r>
      <w:r w:rsidR="00D5322F" w:rsidRPr="00FF1DAA">
        <w:rPr>
          <w:b/>
          <w:bCs/>
          <w:sz w:val="27"/>
          <w:rtl/>
        </w:rPr>
        <w:t>هُ عَلَيْكَ الْكِتَابَ وَالْحِكْمَةَ وَعَلَّمَكَ مَا لَمْ تَكُنْ تَعْلَمُ</w:t>
      </w:r>
      <w:r w:rsidR="00D5322F" w:rsidRPr="00FF1DAA">
        <w:rPr>
          <w:rFonts w:ascii="Mosawi" w:hAnsi="Mosawi" w:cs="Mosawi"/>
          <w:sz w:val="24"/>
          <w:szCs w:val="24"/>
          <w:rtl/>
        </w:rPr>
        <w:t>﴾</w:t>
      </w:r>
      <w:r w:rsidR="00D5322F" w:rsidRPr="00FF1DAA">
        <w:rPr>
          <w:sz w:val="27"/>
          <w:rtl/>
        </w:rPr>
        <w:t xml:space="preserve"> (النساء: 113).</w:t>
      </w:r>
    </w:p>
    <w:p w:rsidR="00D5322F" w:rsidRPr="00FF1DAA" w:rsidRDefault="00D5322F" w:rsidP="007B63C8">
      <w:pPr>
        <w:spacing w:line="390" w:lineRule="exact"/>
        <w:rPr>
          <w:sz w:val="27"/>
          <w:rtl/>
        </w:rPr>
      </w:pPr>
    </w:p>
    <w:p w:rsidR="00D5322F" w:rsidRPr="00FF1DAA" w:rsidRDefault="00D5322F" w:rsidP="00414CAC">
      <w:pPr>
        <w:pStyle w:val="31"/>
        <w:spacing w:line="216" w:lineRule="auto"/>
        <w:rPr>
          <w:color w:val="auto"/>
          <w:rtl/>
        </w:rPr>
      </w:pPr>
      <w:r w:rsidRPr="00FF1DAA">
        <w:rPr>
          <w:rFonts w:hint="cs"/>
          <w:color w:val="auto"/>
          <w:rtl/>
        </w:rPr>
        <w:t>النتيجة</w:t>
      </w:r>
      <w:r w:rsidR="00065108" w:rsidRPr="00FF1DAA">
        <w:rPr>
          <w:rFonts w:hint="cs"/>
          <w:color w:val="auto"/>
          <w:rtl/>
          <w:lang w:val="en-US"/>
        </w:rPr>
        <w:t xml:space="preserve"> ــــــ</w:t>
      </w:r>
    </w:p>
    <w:p w:rsidR="00D5322F" w:rsidRPr="00FF1DAA" w:rsidRDefault="00D5322F" w:rsidP="00711DCD">
      <w:pPr>
        <w:rPr>
          <w:sz w:val="27"/>
          <w:rtl/>
        </w:rPr>
      </w:pPr>
      <w:r w:rsidRPr="00FF1DAA">
        <w:rPr>
          <w:sz w:val="27"/>
          <w:rtl/>
        </w:rPr>
        <w:t>طبقاً للأدل</w:t>
      </w:r>
      <w:r w:rsidR="009F08B9" w:rsidRPr="00FF1DAA">
        <w:rPr>
          <w:sz w:val="27"/>
          <w:rtl/>
        </w:rPr>
        <w:t>ّ</w:t>
      </w:r>
      <w:r w:rsidRPr="00FF1DAA">
        <w:rPr>
          <w:sz w:val="27"/>
          <w:rtl/>
        </w:rPr>
        <w:t>ة القرآنية والروائية القطعي</w:t>
      </w:r>
      <w:r w:rsidR="006A1FC0" w:rsidRPr="00FF1DAA">
        <w:rPr>
          <w:sz w:val="27"/>
          <w:rtl/>
        </w:rPr>
        <w:t>ّ</w:t>
      </w:r>
      <w:r w:rsidRPr="00FF1DAA">
        <w:rPr>
          <w:sz w:val="27"/>
          <w:rtl/>
        </w:rPr>
        <w:t>ة</w:t>
      </w:r>
      <w:r w:rsidR="009F08B9" w:rsidRPr="00FF1DAA">
        <w:rPr>
          <w:sz w:val="27"/>
          <w:rtl/>
        </w:rPr>
        <w:t>،</w:t>
      </w:r>
      <w:r w:rsidRPr="00FF1DAA">
        <w:rPr>
          <w:sz w:val="27"/>
          <w:rtl/>
        </w:rPr>
        <w:t xml:space="preserve"> فإن القرآن الكريم ـ بألفاظه ومعاني</w:t>
      </w:r>
      <w:r w:rsidR="009F08B9" w:rsidRPr="00FF1DAA">
        <w:rPr>
          <w:sz w:val="27"/>
          <w:rtl/>
        </w:rPr>
        <w:t>ه</w:t>
      </w:r>
      <w:r w:rsidRPr="00FF1DAA">
        <w:rPr>
          <w:sz w:val="27"/>
          <w:rtl/>
        </w:rPr>
        <w:t xml:space="preserve"> ـ قد نزل بأجمعه من عند الله سبحانه وتعالى على النبي</w:t>
      </w:r>
      <w:r w:rsidR="009F08B9"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و</w:t>
      </w:r>
      <w:r w:rsidR="009F08B9" w:rsidRPr="00FF1DAA">
        <w:rPr>
          <w:sz w:val="27"/>
          <w:rtl/>
        </w:rPr>
        <w:t>إ</w:t>
      </w:r>
      <w:r w:rsidRPr="00FF1DAA">
        <w:rPr>
          <w:sz w:val="27"/>
          <w:rtl/>
        </w:rPr>
        <w:t>ن النبي</w:t>
      </w:r>
      <w:r w:rsidR="009F08B9" w:rsidRPr="00FF1DAA">
        <w:rPr>
          <w:sz w:val="27"/>
          <w:rtl/>
        </w:rPr>
        <w:t>ّ</w:t>
      </w:r>
      <w:r w:rsidRPr="00FF1DAA">
        <w:rPr>
          <w:sz w:val="27"/>
          <w:rtl/>
        </w:rPr>
        <w:t xml:space="preserve"> كان مأموراً بإبلاغ وإيصال ما نزل عليه من الآيات الإلهية إلى الناس، ولم يكن له الحق</w:t>
      </w:r>
      <w:r w:rsidR="009F08B9" w:rsidRPr="00FF1DAA">
        <w:rPr>
          <w:sz w:val="27"/>
          <w:rtl/>
        </w:rPr>
        <w:t>ّ</w:t>
      </w:r>
      <w:r w:rsidRPr="00FF1DAA">
        <w:rPr>
          <w:sz w:val="27"/>
          <w:rtl/>
        </w:rPr>
        <w:t xml:space="preserve"> في القيام بأيّ نوع</w:t>
      </w:r>
      <w:r w:rsidR="009F08B9" w:rsidRPr="00FF1DAA">
        <w:rPr>
          <w:sz w:val="27"/>
          <w:rtl/>
        </w:rPr>
        <w:t>ٍ</w:t>
      </w:r>
      <w:r w:rsidRPr="00FF1DAA">
        <w:rPr>
          <w:sz w:val="27"/>
          <w:rtl/>
        </w:rPr>
        <w:t xml:space="preserve"> من أنواع التغيير في ألفاظ القرآن ومعانيه</w:t>
      </w:r>
      <w:r w:rsidR="009F08B9" w:rsidRPr="00FF1DAA">
        <w:rPr>
          <w:sz w:val="27"/>
          <w:rtl/>
        </w:rPr>
        <w:t>،</w:t>
      </w:r>
      <w:r w:rsidRPr="00FF1DAA">
        <w:rPr>
          <w:sz w:val="27"/>
          <w:rtl/>
        </w:rPr>
        <w:t xml:space="preserve"> أو إضافة شيء</w:t>
      </w:r>
      <w:r w:rsidR="009F08B9" w:rsidRPr="00FF1DAA">
        <w:rPr>
          <w:sz w:val="27"/>
          <w:rtl/>
        </w:rPr>
        <w:t>ٍ</w:t>
      </w:r>
      <w:r w:rsidRPr="00FF1DAA">
        <w:rPr>
          <w:sz w:val="27"/>
          <w:rtl/>
        </w:rPr>
        <w:t xml:space="preserve"> إليها، أو إنقاص شيء</w:t>
      </w:r>
      <w:r w:rsidR="009F08B9" w:rsidRPr="00FF1DAA">
        <w:rPr>
          <w:sz w:val="27"/>
          <w:rtl/>
        </w:rPr>
        <w:t>ٍ</w:t>
      </w:r>
      <w:r w:rsidRPr="00FF1DAA">
        <w:rPr>
          <w:sz w:val="27"/>
          <w:rtl/>
        </w:rPr>
        <w:t xml:space="preserve"> منها</w:t>
      </w:r>
      <w:r w:rsidR="009F08B9" w:rsidRPr="00FF1DAA">
        <w:rPr>
          <w:sz w:val="27"/>
          <w:rtl/>
        </w:rPr>
        <w:t xml:space="preserve">، </w:t>
      </w:r>
      <w:r w:rsidRPr="00FF1DAA">
        <w:rPr>
          <w:sz w:val="27"/>
          <w:rtl/>
        </w:rPr>
        <w:t>وإن</w:t>
      </w:r>
      <w:r w:rsidR="009F08B9" w:rsidRPr="00FF1DAA">
        <w:rPr>
          <w:sz w:val="27"/>
          <w:rtl/>
        </w:rPr>
        <w:t>ْ</w:t>
      </w:r>
      <w:r w:rsidRPr="00FF1DAA">
        <w:rPr>
          <w:sz w:val="27"/>
          <w:rtl/>
        </w:rPr>
        <w:t xml:space="preserve"> كانت مهم</w:t>
      </w:r>
      <w:r w:rsidR="009F08B9" w:rsidRPr="00FF1DAA">
        <w:rPr>
          <w:sz w:val="27"/>
          <w:rtl/>
        </w:rPr>
        <w:t>ّ</w:t>
      </w:r>
      <w:r w:rsidRPr="00FF1DAA">
        <w:rPr>
          <w:sz w:val="27"/>
          <w:rtl/>
        </w:rPr>
        <w:t>ة بيان آيات القرآن وتفسيرها، وبيان جزئيات وتفاصيل الأحكام</w:t>
      </w:r>
      <w:r w:rsidR="009F08B9" w:rsidRPr="00FF1DAA">
        <w:rPr>
          <w:sz w:val="27"/>
          <w:rtl/>
        </w:rPr>
        <w:t>،</w:t>
      </w:r>
      <w:r w:rsidRPr="00FF1DAA">
        <w:rPr>
          <w:sz w:val="27"/>
          <w:rtl/>
        </w:rPr>
        <w:t xml:space="preserve"> تقع على عاتق النبي</w:t>
      </w:r>
      <w:r w:rsidR="009F08B9" w:rsidRPr="00FF1DAA">
        <w:rPr>
          <w:sz w:val="27"/>
          <w:rtl/>
        </w:rPr>
        <w:t>ّ</w:t>
      </w:r>
      <w:r w:rsidRPr="00FF1DAA">
        <w:rPr>
          <w:sz w:val="27"/>
          <w:rtl/>
        </w:rPr>
        <w:t xml:space="preserve"> الأكرم</w:t>
      </w:r>
      <w:r w:rsidR="007B31CC" w:rsidRPr="00FF1DAA">
        <w:rPr>
          <w:rFonts w:ascii="Mosawi" w:hAnsi="Mosawi" w:cs="Mosawi"/>
          <w:szCs w:val="22"/>
          <w:rtl/>
        </w:rPr>
        <w:t>|</w:t>
      </w:r>
      <w:r w:rsidRPr="00FF1DAA">
        <w:rPr>
          <w:sz w:val="27"/>
          <w:rtl/>
        </w:rPr>
        <w:t xml:space="preserve">. كما أن القرآن الكريم هو </w:t>
      </w:r>
      <w:r w:rsidRPr="00FF1DAA">
        <w:rPr>
          <w:sz w:val="27"/>
          <w:rtl/>
        </w:rPr>
        <w:lastRenderedPageBreak/>
        <w:t>آخر كتاب</w:t>
      </w:r>
      <w:r w:rsidR="009F08B9" w:rsidRPr="00FF1DAA">
        <w:rPr>
          <w:sz w:val="27"/>
          <w:rtl/>
        </w:rPr>
        <w:t>ٍ</w:t>
      </w:r>
      <w:r w:rsidRPr="00FF1DAA">
        <w:rPr>
          <w:sz w:val="27"/>
          <w:rtl/>
        </w:rPr>
        <w:t xml:space="preserve"> سماوي</w:t>
      </w:r>
      <w:r w:rsidR="009F08B9" w:rsidRPr="00FF1DAA">
        <w:rPr>
          <w:sz w:val="27"/>
          <w:rtl/>
        </w:rPr>
        <w:t>ّ</w:t>
      </w:r>
      <w:r w:rsidRPr="00FF1DAA">
        <w:rPr>
          <w:sz w:val="27"/>
          <w:rtl/>
        </w:rPr>
        <w:t xml:space="preserve"> نزل لهداية الإنسان إلى يوم القيامة، وإن أحكامه وقوانينه لا تختص</w:t>
      </w:r>
      <w:r w:rsidR="009F08B9" w:rsidRPr="00FF1DAA">
        <w:rPr>
          <w:sz w:val="27"/>
          <w:rtl/>
        </w:rPr>
        <w:t>ّ</w:t>
      </w:r>
      <w:r w:rsidRPr="00FF1DAA">
        <w:rPr>
          <w:sz w:val="27"/>
          <w:rtl/>
        </w:rPr>
        <w:t xml:space="preserve"> بزمان</w:t>
      </w:r>
      <w:r w:rsidR="009F08B9" w:rsidRPr="00FF1DAA">
        <w:rPr>
          <w:sz w:val="27"/>
          <w:rtl/>
        </w:rPr>
        <w:t>ٍ</w:t>
      </w:r>
      <w:r w:rsidRPr="00FF1DAA">
        <w:rPr>
          <w:sz w:val="27"/>
          <w:rtl/>
        </w:rPr>
        <w:t xml:space="preserve"> أو أمّة</w:t>
      </w:r>
      <w:r w:rsidR="009F08B9" w:rsidRPr="00FF1DAA">
        <w:rPr>
          <w:sz w:val="27"/>
          <w:rtl/>
        </w:rPr>
        <w:t>ٍ</w:t>
      </w:r>
      <w:r w:rsidRPr="00FF1DAA">
        <w:rPr>
          <w:sz w:val="27"/>
          <w:rtl/>
        </w:rPr>
        <w:t xml:space="preserve"> بعينها، بل هو لجميع الناس، وإن اعتباره وحج</w:t>
      </w:r>
      <w:r w:rsidR="009F08B9" w:rsidRPr="00FF1DAA">
        <w:rPr>
          <w:sz w:val="27"/>
          <w:rtl/>
        </w:rPr>
        <w:t>ِّي</w:t>
      </w:r>
      <w:r w:rsidRPr="00FF1DAA">
        <w:rPr>
          <w:sz w:val="27"/>
          <w:rtl/>
        </w:rPr>
        <w:t>ته باقية</w:t>
      </w:r>
      <w:r w:rsidR="009F08B9" w:rsidRPr="00FF1DAA">
        <w:rPr>
          <w:sz w:val="27"/>
          <w:rtl/>
        </w:rPr>
        <w:t>ٌ</w:t>
      </w:r>
      <w:r w:rsidRPr="00FF1DAA">
        <w:rPr>
          <w:sz w:val="27"/>
          <w:rtl/>
        </w:rPr>
        <w:t xml:space="preserve"> عليهم طوال العصور والأزمان.</w:t>
      </w:r>
    </w:p>
    <w:p w:rsidR="00A64461" w:rsidRPr="00FF1DAA" w:rsidRDefault="00D5322F" w:rsidP="00711DCD">
      <w:pPr>
        <w:rPr>
          <w:rtl/>
          <w:lang w:val="x-none" w:eastAsia="x-none"/>
        </w:rPr>
      </w:pPr>
      <w:r w:rsidRPr="00FF1DAA">
        <w:rPr>
          <w:sz w:val="27"/>
          <w:rtl/>
        </w:rPr>
        <w:t>إن الحفاظ على الإسلام الحنيف وصيانته تقع على عاتق علماء الدين والحوزات العلمية</w:t>
      </w:r>
      <w:r w:rsidR="009F08B9" w:rsidRPr="00FF1DAA">
        <w:rPr>
          <w:sz w:val="27"/>
          <w:rtl/>
        </w:rPr>
        <w:t>.</w:t>
      </w:r>
      <w:r w:rsidRPr="00FF1DAA">
        <w:rPr>
          <w:sz w:val="27"/>
          <w:rtl/>
        </w:rPr>
        <w:t xml:space="preserve"> وفي هذا العصر ومع التطوّ</w:t>
      </w:r>
      <w:r w:rsidR="009F08B9" w:rsidRPr="00FF1DAA">
        <w:rPr>
          <w:sz w:val="27"/>
          <w:rtl/>
        </w:rPr>
        <w:t>ُ</w:t>
      </w:r>
      <w:r w:rsidRPr="00FF1DAA">
        <w:rPr>
          <w:sz w:val="27"/>
          <w:rtl/>
        </w:rPr>
        <w:t>ر التكنولوجي</w:t>
      </w:r>
      <w:r w:rsidR="009F08B9" w:rsidRPr="00FF1DAA">
        <w:rPr>
          <w:sz w:val="27"/>
          <w:rtl/>
        </w:rPr>
        <w:t>،</w:t>
      </w:r>
      <w:r w:rsidRPr="00FF1DAA">
        <w:rPr>
          <w:sz w:val="27"/>
          <w:rtl/>
        </w:rPr>
        <w:t xml:space="preserve"> واتساع رقعة الفضاء المجازي؛ حيث تنتشر المسائل المتنوّ</w:t>
      </w:r>
      <w:r w:rsidR="009F08B9" w:rsidRPr="00FF1DAA">
        <w:rPr>
          <w:sz w:val="27"/>
          <w:rtl/>
        </w:rPr>
        <w:t>ِ</w:t>
      </w:r>
      <w:r w:rsidRPr="00FF1DAA">
        <w:rPr>
          <w:sz w:val="27"/>
          <w:rtl/>
        </w:rPr>
        <w:t>عة ـ بما في ذلك الشبهات الدينية ـ بسرعة</w:t>
      </w:r>
      <w:r w:rsidR="009F08B9" w:rsidRPr="00FF1DAA">
        <w:rPr>
          <w:sz w:val="27"/>
          <w:rtl/>
        </w:rPr>
        <w:t>ٍ</w:t>
      </w:r>
      <w:r w:rsidRPr="00FF1DAA">
        <w:rPr>
          <w:sz w:val="27"/>
          <w:rtl/>
        </w:rPr>
        <w:t xml:space="preserve"> فائقة، وتكون في متناول الجميع، يتعيّ</w:t>
      </w:r>
      <w:r w:rsidR="009F08B9" w:rsidRPr="00FF1DAA">
        <w:rPr>
          <w:sz w:val="27"/>
          <w:rtl/>
        </w:rPr>
        <w:t>َ</w:t>
      </w:r>
      <w:r w:rsidRPr="00FF1DAA">
        <w:rPr>
          <w:sz w:val="27"/>
          <w:rtl/>
        </w:rPr>
        <w:t>ن على الحوزات العلمية أن تعمل على تشكيل مختلف اللجان التخص</w:t>
      </w:r>
      <w:r w:rsidR="009F08B9" w:rsidRPr="00FF1DAA">
        <w:rPr>
          <w:sz w:val="27"/>
          <w:rtl/>
        </w:rPr>
        <w:t>ُّ</w:t>
      </w:r>
      <w:r w:rsidRPr="00FF1DAA">
        <w:rPr>
          <w:sz w:val="27"/>
          <w:rtl/>
        </w:rPr>
        <w:t>صية</w:t>
      </w:r>
      <w:r w:rsidR="009F08B9" w:rsidRPr="00FF1DAA">
        <w:rPr>
          <w:sz w:val="27"/>
          <w:rtl/>
        </w:rPr>
        <w:t>؛</w:t>
      </w:r>
      <w:r w:rsidRPr="00FF1DAA">
        <w:rPr>
          <w:sz w:val="27"/>
          <w:rtl/>
        </w:rPr>
        <w:t xml:space="preserve"> لتعمل على إعداد وجمع هذه الشبهات سريعاً</w:t>
      </w:r>
      <w:r w:rsidR="009F08B9" w:rsidRPr="00FF1DAA">
        <w:rPr>
          <w:sz w:val="27"/>
          <w:rtl/>
        </w:rPr>
        <w:t>،</w:t>
      </w:r>
      <w:r w:rsidRPr="00FF1DAA">
        <w:rPr>
          <w:sz w:val="27"/>
          <w:rtl/>
        </w:rPr>
        <w:t xml:space="preserve"> والتدقيق فيها</w:t>
      </w:r>
      <w:r w:rsidR="009F08B9" w:rsidRPr="00FF1DAA">
        <w:rPr>
          <w:sz w:val="27"/>
          <w:rtl/>
        </w:rPr>
        <w:t>،</w:t>
      </w:r>
      <w:r w:rsidRPr="00FF1DAA">
        <w:rPr>
          <w:sz w:val="27"/>
          <w:rtl/>
        </w:rPr>
        <w:t xml:space="preserve"> وتبويبها، والردّ عليها</w:t>
      </w:r>
      <w:r w:rsidR="009F08B9" w:rsidRPr="00FF1DAA">
        <w:rPr>
          <w:sz w:val="27"/>
          <w:rtl/>
        </w:rPr>
        <w:t>،</w:t>
      </w:r>
      <w:r w:rsidRPr="00FF1DAA">
        <w:rPr>
          <w:sz w:val="27"/>
          <w:rtl/>
        </w:rPr>
        <w:t xml:space="preserve"> من خلال تأليف الكتب والمقالات والنصوص المتوسطة والقصيرة</w:t>
      </w:r>
      <w:r w:rsidR="009F08B9" w:rsidRPr="00FF1DAA">
        <w:rPr>
          <w:sz w:val="27"/>
          <w:rtl/>
        </w:rPr>
        <w:t>،</w:t>
      </w:r>
      <w:r w:rsidRPr="00FF1DAA">
        <w:rPr>
          <w:sz w:val="27"/>
          <w:rtl/>
        </w:rPr>
        <w:t xml:space="preserve"> ونشرها في الفضاء المجازي</w:t>
      </w:r>
      <w:r w:rsidR="000047F1" w:rsidRPr="00FF1DAA">
        <w:rPr>
          <w:sz w:val="27"/>
          <w:rtl/>
        </w:rPr>
        <w:t>،</w:t>
      </w:r>
      <w:r w:rsidRPr="00FF1DAA">
        <w:rPr>
          <w:sz w:val="27"/>
          <w:rtl/>
        </w:rPr>
        <w:t xml:space="preserve"> بشكل</w:t>
      </w:r>
      <w:r w:rsidR="000047F1" w:rsidRPr="00FF1DAA">
        <w:rPr>
          <w:sz w:val="27"/>
          <w:rtl/>
        </w:rPr>
        <w:t>ٍ</w:t>
      </w:r>
      <w:r w:rsidRPr="00FF1DAA">
        <w:rPr>
          <w:sz w:val="27"/>
          <w:rtl/>
        </w:rPr>
        <w:t xml:space="preserve"> دقيق</w:t>
      </w:r>
      <w:r w:rsidR="000047F1" w:rsidRPr="00FF1DAA">
        <w:rPr>
          <w:sz w:val="27"/>
          <w:rtl/>
        </w:rPr>
        <w:t>،</w:t>
      </w:r>
      <w:r w:rsidRPr="00FF1DAA">
        <w:rPr>
          <w:sz w:val="27"/>
          <w:rtl/>
        </w:rPr>
        <w:t xml:space="preserve"> مدعوم</w:t>
      </w:r>
      <w:r w:rsidR="000047F1" w:rsidRPr="00FF1DAA">
        <w:rPr>
          <w:sz w:val="27"/>
          <w:rtl/>
        </w:rPr>
        <w:t>ٍ</w:t>
      </w:r>
      <w:r w:rsidRPr="00FF1DAA">
        <w:rPr>
          <w:sz w:val="27"/>
          <w:rtl/>
        </w:rPr>
        <w:t xml:space="preserve"> بأدل</w:t>
      </w:r>
      <w:r w:rsidR="000047F1" w:rsidRPr="00FF1DAA">
        <w:rPr>
          <w:sz w:val="27"/>
          <w:rtl/>
        </w:rPr>
        <w:t>ّ</w:t>
      </w:r>
      <w:r w:rsidRPr="00FF1DAA">
        <w:rPr>
          <w:sz w:val="27"/>
          <w:rtl/>
        </w:rPr>
        <w:t>ة</w:t>
      </w:r>
      <w:r w:rsidR="000047F1" w:rsidRPr="00FF1DAA">
        <w:rPr>
          <w:sz w:val="27"/>
          <w:rtl/>
        </w:rPr>
        <w:t>ٍ</w:t>
      </w:r>
      <w:r w:rsidRPr="00FF1DAA">
        <w:rPr>
          <w:sz w:val="27"/>
          <w:rtl/>
        </w:rPr>
        <w:t xml:space="preserve"> قوية ومتقنة</w:t>
      </w:r>
      <w:r w:rsidR="000047F1" w:rsidRPr="00FF1DAA">
        <w:rPr>
          <w:sz w:val="27"/>
          <w:rtl/>
        </w:rPr>
        <w:t>؛</w:t>
      </w:r>
      <w:r w:rsidRPr="00FF1DAA">
        <w:rPr>
          <w:sz w:val="27"/>
          <w:rtl/>
        </w:rPr>
        <w:t xml:space="preserve"> لتكون بذلك قد اضطلع</w:t>
      </w:r>
      <w:r w:rsidR="000047F1" w:rsidRPr="00FF1DAA">
        <w:rPr>
          <w:sz w:val="27"/>
          <w:rtl/>
        </w:rPr>
        <w:t>َ</w:t>
      </w:r>
      <w:r w:rsidRPr="00FF1DAA">
        <w:rPr>
          <w:sz w:val="27"/>
          <w:rtl/>
        </w:rPr>
        <w:t>ت</w:t>
      </w:r>
      <w:r w:rsidR="000047F1" w:rsidRPr="00FF1DAA">
        <w:rPr>
          <w:sz w:val="27"/>
          <w:rtl/>
        </w:rPr>
        <w:t>ْ</w:t>
      </w:r>
      <w:r w:rsidRPr="00FF1DAA">
        <w:rPr>
          <w:sz w:val="27"/>
          <w:rtl/>
        </w:rPr>
        <w:t xml:space="preserve"> بمسؤوليتها العقلية والشرعية </w:t>
      </w:r>
      <w:r w:rsidR="000047F1" w:rsidRPr="00FF1DAA">
        <w:rPr>
          <w:sz w:val="27"/>
          <w:rtl/>
        </w:rPr>
        <w:t>ك</w:t>
      </w:r>
      <w:r w:rsidRPr="00FF1DAA">
        <w:rPr>
          <w:sz w:val="27"/>
          <w:rtl/>
        </w:rPr>
        <w:t>خادمة</w:t>
      </w:r>
      <w:r w:rsidR="000047F1" w:rsidRPr="00FF1DAA">
        <w:rPr>
          <w:sz w:val="27"/>
          <w:rtl/>
        </w:rPr>
        <w:t>ٍ</w:t>
      </w:r>
      <w:r w:rsidRPr="00FF1DAA">
        <w:rPr>
          <w:sz w:val="27"/>
          <w:rtl/>
        </w:rPr>
        <w:t xml:space="preserve"> للقرآن، ومجاهدة</w:t>
      </w:r>
      <w:r w:rsidR="000047F1" w:rsidRPr="00FF1DAA">
        <w:rPr>
          <w:sz w:val="27"/>
          <w:rtl/>
        </w:rPr>
        <w:t>ٍ</w:t>
      </w:r>
      <w:r w:rsidRPr="00FF1DAA">
        <w:rPr>
          <w:sz w:val="27"/>
          <w:rtl/>
        </w:rPr>
        <w:t xml:space="preserve"> تحت لواء الإمام بقي</w:t>
      </w:r>
      <w:r w:rsidR="000047F1" w:rsidRPr="00FF1DAA">
        <w:rPr>
          <w:sz w:val="27"/>
          <w:rtl/>
        </w:rPr>
        <w:t>ّ</w:t>
      </w:r>
      <w:r w:rsidRPr="00FF1DAA">
        <w:rPr>
          <w:sz w:val="27"/>
          <w:rtl/>
        </w:rPr>
        <w:t>ة الله الأعظم</w:t>
      </w:r>
      <w:r w:rsidR="001774C5" w:rsidRPr="00FF1DAA">
        <w:rPr>
          <w:rFonts w:ascii="Mosawi" w:hAnsi="Mosawi" w:cs="Mosawi"/>
          <w:szCs w:val="22"/>
          <w:rtl/>
        </w:rPr>
        <w:t>#</w:t>
      </w:r>
      <w:r w:rsidR="0054642F" w:rsidRPr="00FF1DAA">
        <w:rPr>
          <w:rFonts w:hint="cs"/>
          <w:sz w:val="27"/>
          <w:rtl/>
        </w:rPr>
        <w:t>،</w:t>
      </w:r>
      <w:r w:rsidRPr="00FF1DAA">
        <w:rPr>
          <w:sz w:val="27"/>
          <w:rtl/>
        </w:rPr>
        <w:t xml:space="preserve"> إن</w:t>
      </w:r>
      <w:r w:rsidR="000047F1" w:rsidRPr="00FF1DAA">
        <w:rPr>
          <w:sz w:val="27"/>
          <w:rtl/>
        </w:rPr>
        <w:t>ْ</w:t>
      </w:r>
      <w:r w:rsidRPr="00FF1DAA">
        <w:rPr>
          <w:sz w:val="27"/>
          <w:rtl/>
        </w:rPr>
        <w:t xml:space="preserve"> شاء الله.</w:t>
      </w:r>
    </w:p>
    <w:p w:rsidR="00C30F56" w:rsidRPr="00FF1DAA" w:rsidRDefault="00C30F56" w:rsidP="0054642F">
      <w:pPr>
        <w:spacing w:line="380" w:lineRule="exact"/>
        <w:rPr>
          <w:rtl/>
          <w:lang w:val="x-none" w:eastAsia="x-none"/>
        </w:rPr>
      </w:pPr>
    </w:p>
    <w:p w:rsidR="00C30F56" w:rsidRPr="00FF1DAA" w:rsidRDefault="00C30F56" w:rsidP="0054642F">
      <w:pPr>
        <w:rPr>
          <w:rtl/>
          <w:lang w:val="x-none" w:eastAsia="x-none"/>
        </w:rPr>
      </w:pPr>
    </w:p>
    <w:p w:rsidR="00A64461" w:rsidRPr="00FF1DAA" w:rsidRDefault="00A64461" w:rsidP="00A64461">
      <w:pPr>
        <w:pStyle w:val="afff"/>
        <w:rPr>
          <w:rtl/>
        </w:rPr>
        <w:sectPr w:rsidR="00A64461" w:rsidRPr="00FF1DAA" w:rsidSect="0068524D">
          <w:headerReference w:type="even" r:id="rId67"/>
          <w:headerReference w:type="default" r:id="rId68"/>
          <w:footerReference w:type="even" r:id="rId69"/>
          <w:footerReference w:type="default" r:id="rId7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71"/>
          <w:headerReference w:type="default" r:id="rId72"/>
          <w:footerReference w:type="even" r:id="rId73"/>
          <w:footerReference w:type="default" r:id="rId7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A609E7">
      <w:pPr>
        <w:spacing w:line="320" w:lineRule="exact"/>
        <w:rPr>
          <w:sz w:val="27"/>
          <w:rtl/>
        </w:rPr>
      </w:pPr>
    </w:p>
    <w:p w:rsidR="00A64461" w:rsidRPr="00FF1DAA" w:rsidRDefault="00A64461" w:rsidP="00A609E7">
      <w:pPr>
        <w:spacing w:line="320" w:lineRule="exact"/>
        <w:rPr>
          <w:sz w:val="27"/>
          <w:rtl/>
        </w:rPr>
      </w:pPr>
    </w:p>
    <w:p w:rsidR="00A64461" w:rsidRPr="00FF1DAA" w:rsidRDefault="00065108" w:rsidP="00065108">
      <w:pPr>
        <w:pStyle w:val="1"/>
        <w:rPr>
          <w:rtl/>
        </w:rPr>
      </w:pPr>
      <w:bookmarkStart w:id="45" w:name="_Toc110448579"/>
      <w:r w:rsidRPr="00FF1DAA">
        <w:rPr>
          <w:rFonts w:hint="cs"/>
          <w:rtl/>
          <w:lang w:bidi="ar-IQ"/>
        </w:rPr>
        <w:t>علاقة الوَحْي بالتجربة الديني</w:t>
      </w:r>
      <w:r w:rsidR="003005E0" w:rsidRPr="00FF1DAA">
        <w:rPr>
          <w:rFonts w:hint="cs"/>
          <w:rtl/>
          <w:lang w:bidi="ar-IQ"/>
        </w:rPr>
        <w:t>ّ</w:t>
      </w:r>
      <w:r w:rsidRPr="00FF1DAA">
        <w:rPr>
          <w:rFonts w:hint="cs"/>
          <w:rtl/>
          <w:lang w:bidi="ar-IQ"/>
        </w:rPr>
        <w:t>ة</w:t>
      </w:r>
      <w:bookmarkEnd w:id="45"/>
    </w:p>
    <w:p w:rsidR="00A64461" w:rsidRPr="00FF1DAA" w:rsidRDefault="007A464E" w:rsidP="006A12C6">
      <w:pPr>
        <w:pStyle w:val="21"/>
        <w:rPr>
          <w:color w:val="auto"/>
          <w:rtl/>
          <w:lang w:val="en-US" w:bidi="ar-IQ"/>
        </w:rPr>
      </w:pPr>
      <w:r w:rsidRPr="00FF1DAA">
        <w:rPr>
          <w:rFonts w:hint="cs"/>
          <w:color w:val="auto"/>
          <w:rtl/>
          <w:lang w:val="en-US" w:bidi="ar-IQ"/>
        </w:rPr>
        <w:t>ملاحظاتٌ حول</w:t>
      </w:r>
      <w:r w:rsidR="00065108" w:rsidRPr="00FF1DAA">
        <w:rPr>
          <w:rFonts w:hint="cs"/>
          <w:color w:val="auto"/>
          <w:rtl/>
          <w:lang w:val="en-US" w:bidi="ar-IQ"/>
        </w:rPr>
        <w:t xml:space="preserve"> </w:t>
      </w:r>
      <w:r w:rsidRPr="00FF1DAA">
        <w:rPr>
          <w:rFonts w:hint="cs"/>
          <w:color w:val="auto"/>
          <w:rtl/>
          <w:lang w:val="en-US" w:bidi="ar-IQ"/>
        </w:rPr>
        <w:t>نظريّة</w:t>
      </w:r>
      <w:r w:rsidR="00065108" w:rsidRPr="00FF1DAA">
        <w:rPr>
          <w:rFonts w:hint="cs"/>
          <w:color w:val="auto"/>
          <w:rtl/>
          <w:lang w:val="en-US" w:bidi="ar-IQ"/>
        </w:rPr>
        <w:t xml:space="preserve"> </w:t>
      </w:r>
      <w:r w:rsidR="006A12C6" w:rsidRPr="00FF1DAA">
        <w:rPr>
          <w:rFonts w:hint="cs"/>
          <w:color w:val="auto"/>
          <w:rtl/>
          <w:lang w:val="en-US" w:bidi="ar-IQ"/>
        </w:rPr>
        <w:t>عبد الكريم</w:t>
      </w:r>
      <w:r w:rsidR="00065108" w:rsidRPr="00FF1DAA">
        <w:rPr>
          <w:rFonts w:hint="cs"/>
          <w:color w:val="auto"/>
          <w:rtl/>
          <w:lang w:val="en-US" w:bidi="ar-IQ"/>
        </w:rPr>
        <w:t xml:space="preserve"> سروش</w:t>
      </w:r>
    </w:p>
    <w:p w:rsidR="00A64461" w:rsidRPr="00FF1DAA" w:rsidRDefault="00A64461" w:rsidP="00A64461">
      <w:pPr>
        <w:rPr>
          <w:sz w:val="10"/>
          <w:szCs w:val="14"/>
          <w:rtl/>
        </w:rPr>
      </w:pPr>
    </w:p>
    <w:p w:rsidR="00A64461" w:rsidRPr="00FF1DAA" w:rsidRDefault="007926F3" w:rsidP="007926F3">
      <w:pPr>
        <w:pStyle w:val="Author"/>
        <w:rPr>
          <w:rtl/>
        </w:rPr>
      </w:pPr>
      <w:bookmarkStart w:id="46" w:name="_Toc110448580"/>
      <w:r w:rsidRPr="00FF1DAA">
        <w:rPr>
          <w:rFonts w:hint="cs"/>
          <w:rtl/>
          <w:lang w:bidi="ar-IQ"/>
        </w:rPr>
        <w:t>د. محمد محمد رضائي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3"/>
        <w:t>*)</w:t>
      </w:r>
      <w:bookmarkEnd w:id="46"/>
    </w:p>
    <w:p w:rsidR="00A64461" w:rsidRPr="00FF1DAA" w:rsidRDefault="00A64461" w:rsidP="007926F3">
      <w:pPr>
        <w:pStyle w:val="Author"/>
        <w:rPr>
          <w:rtl/>
        </w:rPr>
      </w:pPr>
      <w:bookmarkStart w:id="47" w:name="_Toc52454358"/>
      <w:bookmarkStart w:id="48" w:name="_Toc110448581"/>
      <w:r w:rsidRPr="00FF1DAA">
        <w:rPr>
          <w:rFonts w:hint="cs"/>
          <w:rtl/>
        </w:rPr>
        <w:t xml:space="preserve">ترجمة: </w:t>
      </w:r>
      <w:bookmarkEnd w:id="47"/>
      <w:r w:rsidR="007926F3" w:rsidRPr="00FF1DAA">
        <w:rPr>
          <w:rFonts w:hint="cs"/>
          <w:rtl/>
          <w:lang w:bidi="ar-IQ"/>
        </w:rPr>
        <w:t>حسن علي مطر</w:t>
      </w:r>
      <w:bookmarkEnd w:id="48"/>
    </w:p>
    <w:p w:rsidR="00A64461" w:rsidRPr="00FF1DAA" w:rsidRDefault="00A64461" w:rsidP="00A64461">
      <w:pPr>
        <w:rPr>
          <w:sz w:val="10"/>
          <w:szCs w:val="14"/>
          <w:rtl/>
        </w:rPr>
      </w:pPr>
    </w:p>
    <w:p w:rsidR="00065108" w:rsidRPr="00FF1DAA" w:rsidRDefault="00065108" w:rsidP="00711DCD">
      <w:pPr>
        <w:rPr>
          <w:sz w:val="27"/>
          <w:rtl/>
          <w:lang w:bidi="ar-IQ"/>
        </w:rPr>
      </w:pPr>
      <w:r w:rsidRPr="00FF1DAA">
        <w:rPr>
          <w:sz w:val="27"/>
          <w:rtl/>
          <w:lang w:bidi="ar-IQ"/>
        </w:rPr>
        <w:t>نسعى في هذه المقالة إلى بيان علاقة الوحي بالتجربة الدينية من وجهة نظر الدكتور عبد الكريم سروش</w:t>
      </w:r>
      <w:r w:rsidR="00774C7D" w:rsidRPr="00FF1DAA">
        <w:rPr>
          <w:sz w:val="27"/>
          <w:rtl/>
          <w:lang w:bidi="ar-IQ"/>
        </w:rPr>
        <w:t>.</w:t>
      </w:r>
      <w:r w:rsidRPr="00FF1DAA">
        <w:rPr>
          <w:sz w:val="27"/>
          <w:rtl/>
          <w:lang w:bidi="ar-IQ"/>
        </w:rPr>
        <w:t xml:space="preserve"> ولكن</w:t>
      </w:r>
      <w:r w:rsidR="00774C7D" w:rsidRPr="00FF1DAA">
        <w:rPr>
          <w:sz w:val="27"/>
          <w:rtl/>
          <w:lang w:bidi="ar-IQ"/>
        </w:rPr>
        <w:t>ْ</w:t>
      </w:r>
      <w:r w:rsidRPr="00FF1DAA">
        <w:rPr>
          <w:sz w:val="27"/>
          <w:rtl/>
          <w:lang w:bidi="ar-IQ"/>
        </w:rPr>
        <w:t xml:space="preserve"> يتعيّ</w:t>
      </w:r>
      <w:r w:rsidR="00774C7D" w:rsidRPr="00FF1DAA">
        <w:rPr>
          <w:sz w:val="27"/>
          <w:rtl/>
          <w:lang w:bidi="ar-IQ"/>
        </w:rPr>
        <w:t>َ</w:t>
      </w:r>
      <w:r w:rsidRPr="00FF1DAA">
        <w:rPr>
          <w:sz w:val="27"/>
          <w:rtl/>
          <w:lang w:bidi="ar-IQ"/>
        </w:rPr>
        <w:t>ن علينا ـ قبل كل</w:t>
      </w:r>
      <w:r w:rsidR="00774C7D" w:rsidRPr="00FF1DAA">
        <w:rPr>
          <w:sz w:val="27"/>
          <w:rtl/>
          <w:lang w:bidi="ar-IQ"/>
        </w:rPr>
        <w:t>ّ</w:t>
      </w:r>
      <w:r w:rsidRPr="00FF1DAA">
        <w:rPr>
          <w:sz w:val="27"/>
          <w:rtl/>
          <w:lang w:bidi="ar-IQ"/>
        </w:rPr>
        <w:t xml:space="preserve"> شيء</w:t>
      </w:r>
      <w:r w:rsidR="00774C7D" w:rsidRPr="00FF1DAA">
        <w:rPr>
          <w:sz w:val="27"/>
          <w:rtl/>
          <w:lang w:bidi="ar-IQ"/>
        </w:rPr>
        <w:t>ٍ،</w:t>
      </w:r>
      <w:r w:rsidRPr="00FF1DAA">
        <w:rPr>
          <w:sz w:val="27"/>
          <w:rtl/>
          <w:lang w:bidi="ar-IQ"/>
        </w:rPr>
        <w:t xml:space="preserve"> ومن خلال الإشارة إلى رأيه في </w:t>
      </w:r>
      <w:r w:rsidR="005774AB" w:rsidRPr="00FF1DAA">
        <w:rPr>
          <w:sz w:val="27"/>
          <w:rtl/>
          <w:lang w:bidi="ar-IQ"/>
        </w:rPr>
        <w:t>مجال</w:t>
      </w:r>
      <w:r w:rsidRPr="00FF1DAA">
        <w:rPr>
          <w:sz w:val="27"/>
          <w:rtl/>
          <w:lang w:bidi="ar-IQ"/>
        </w:rPr>
        <w:t xml:space="preserve"> الوحي ـ بيان التجربة الدينية باختصار</w:t>
      </w:r>
      <w:r w:rsidR="00774C7D" w:rsidRPr="00FF1DAA">
        <w:rPr>
          <w:sz w:val="27"/>
          <w:rtl/>
          <w:lang w:bidi="ar-IQ"/>
        </w:rPr>
        <w:t>ٍ</w:t>
      </w:r>
      <w:r w:rsidRPr="00FF1DAA">
        <w:rPr>
          <w:sz w:val="27"/>
          <w:rtl/>
          <w:lang w:bidi="ar-IQ"/>
        </w:rPr>
        <w:t>، لننتقل بعد ذلك إلى نقدها ومناقشتها.</w:t>
      </w:r>
    </w:p>
    <w:p w:rsidR="00065108" w:rsidRPr="00FF1DAA" w:rsidRDefault="00065108" w:rsidP="00711DCD">
      <w:pPr>
        <w:rPr>
          <w:sz w:val="27"/>
          <w:rtl/>
          <w:lang w:bidi="ar-IQ"/>
        </w:rPr>
      </w:pPr>
    </w:p>
    <w:p w:rsidR="00065108" w:rsidRPr="00FF1DAA" w:rsidRDefault="007825C5" w:rsidP="00414CAC">
      <w:pPr>
        <w:pStyle w:val="31"/>
        <w:spacing w:line="216" w:lineRule="auto"/>
        <w:rPr>
          <w:color w:val="auto"/>
          <w:rtl/>
        </w:rPr>
      </w:pPr>
      <w:r w:rsidRPr="00FF1DAA">
        <w:rPr>
          <w:rFonts w:hint="cs"/>
          <w:color w:val="auto"/>
          <w:rtl/>
          <w:lang w:bidi="ar-IQ"/>
        </w:rPr>
        <w:t>أطروحة د.</w:t>
      </w:r>
      <w:r w:rsidR="00065108" w:rsidRPr="00FF1DAA">
        <w:rPr>
          <w:rFonts w:hint="cs"/>
          <w:color w:val="auto"/>
          <w:rtl/>
          <w:lang w:bidi="ar-IQ"/>
        </w:rPr>
        <w:t xml:space="preserve"> سروش </w:t>
      </w:r>
      <w:r w:rsidRPr="00FF1DAA">
        <w:rPr>
          <w:rFonts w:hint="cs"/>
          <w:color w:val="auto"/>
          <w:rtl/>
          <w:lang w:bidi="ar-IQ"/>
        </w:rPr>
        <w:t>حول</w:t>
      </w:r>
      <w:r w:rsidR="00065108" w:rsidRPr="00FF1DAA">
        <w:rPr>
          <w:rFonts w:hint="cs"/>
          <w:color w:val="auto"/>
          <w:rtl/>
          <w:lang w:bidi="ar-IQ"/>
        </w:rPr>
        <w:t xml:space="preserve"> الو</w:t>
      </w:r>
      <w:r w:rsidR="00F772D2" w:rsidRPr="00FF1DAA">
        <w:rPr>
          <w:rFonts w:hint="cs"/>
          <w:color w:val="auto"/>
          <w:rtl/>
          <w:lang w:bidi="ar-IQ"/>
        </w:rPr>
        <w:t>َ</w:t>
      </w:r>
      <w:r w:rsidR="00065108" w:rsidRPr="00FF1DAA">
        <w:rPr>
          <w:rFonts w:hint="cs"/>
          <w:color w:val="auto"/>
          <w:rtl/>
          <w:lang w:bidi="ar-IQ"/>
        </w:rPr>
        <w:t>ح</w:t>
      </w:r>
      <w:r w:rsidR="00F772D2" w:rsidRPr="00FF1DAA">
        <w:rPr>
          <w:rFonts w:hint="cs"/>
          <w:color w:val="auto"/>
          <w:rtl/>
          <w:lang w:bidi="ar-IQ"/>
        </w:rPr>
        <w:t>ْ</w:t>
      </w:r>
      <w:r w:rsidR="00065108" w:rsidRPr="00FF1DAA">
        <w:rPr>
          <w:rFonts w:hint="cs"/>
          <w:color w:val="auto"/>
          <w:rtl/>
          <w:lang w:bidi="ar-IQ"/>
        </w:rPr>
        <w:t>ي</w:t>
      </w:r>
      <w:r w:rsidRPr="00FF1DAA">
        <w:rPr>
          <w:rFonts w:hint="cs"/>
          <w:color w:val="auto"/>
          <w:rtl/>
          <w:lang w:bidi="ar-IQ"/>
        </w:rPr>
        <w:t xml:space="preserve"> القرآني</w:t>
      </w:r>
      <w:r w:rsidR="00A84E0D" w:rsidRPr="00FF1DAA">
        <w:rPr>
          <w:rFonts w:hint="cs"/>
          <w:color w:val="auto"/>
          <w:rtl/>
          <w:lang w:val="en-US"/>
        </w:rPr>
        <w:t xml:space="preserve"> ــــــ</w:t>
      </w:r>
    </w:p>
    <w:p w:rsidR="00065108" w:rsidRPr="00FF1DAA" w:rsidRDefault="00065108" w:rsidP="00414CAC">
      <w:pPr>
        <w:pStyle w:val="31"/>
        <w:spacing w:line="216" w:lineRule="auto"/>
        <w:rPr>
          <w:color w:val="auto"/>
          <w:rtl/>
        </w:rPr>
      </w:pPr>
      <w:r w:rsidRPr="00FF1DAA">
        <w:rPr>
          <w:rFonts w:hint="cs"/>
          <w:color w:val="auto"/>
          <w:rtl/>
          <w:lang w:bidi="ar-IQ"/>
        </w:rPr>
        <w:t>1ـ الو</w:t>
      </w:r>
      <w:r w:rsidR="00F772D2" w:rsidRPr="00FF1DAA">
        <w:rPr>
          <w:rFonts w:hint="cs"/>
          <w:color w:val="auto"/>
          <w:rtl/>
          <w:lang w:bidi="ar-IQ"/>
        </w:rPr>
        <w:t>َ</w:t>
      </w:r>
      <w:r w:rsidRPr="00FF1DAA">
        <w:rPr>
          <w:rFonts w:hint="cs"/>
          <w:color w:val="auto"/>
          <w:rtl/>
          <w:lang w:bidi="ar-IQ"/>
        </w:rPr>
        <w:t>ح</w:t>
      </w:r>
      <w:r w:rsidR="00F772D2" w:rsidRPr="00FF1DAA">
        <w:rPr>
          <w:rFonts w:hint="cs"/>
          <w:color w:val="auto"/>
          <w:rtl/>
          <w:lang w:bidi="ar-IQ"/>
        </w:rPr>
        <w:t>ْ</w:t>
      </w:r>
      <w:r w:rsidRPr="00FF1DAA">
        <w:rPr>
          <w:rFonts w:hint="cs"/>
          <w:color w:val="auto"/>
          <w:rtl/>
          <w:lang w:bidi="ar-IQ"/>
        </w:rPr>
        <w:t xml:space="preserve">ي من سنخ التجربة الدينية </w:t>
      </w:r>
      <w:r w:rsidR="00A84E0D" w:rsidRPr="00FF1DAA">
        <w:rPr>
          <w:rFonts w:hint="cs"/>
          <w:color w:val="auto"/>
          <w:rtl/>
          <w:lang w:val="en-US"/>
        </w:rPr>
        <w:t>ــــــ</w:t>
      </w:r>
    </w:p>
    <w:p w:rsidR="00065108" w:rsidRPr="00FF1DAA" w:rsidRDefault="00065108" w:rsidP="00711DCD">
      <w:pPr>
        <w:rPr>
          <w:sz w:val="27"/>
          <w:rtl/>
          <w:lang w:bidi="ar-IQ"/>
        </w:rPr>
      </w:pPr>
      <w:r w:rsidRPr="00FF1DAA">
        <w:rPr>
          <w:sz w:val="27"/>
          <w:rtl/>
          <w:lang w:bidi="ar-IQ"/>
        </w:rPr>
        <w:t>إن الوحي ـ في ضوء رؤية الدكتور عبد الكريم سروش في باب الوحي ـ من سنخ التجربة الدينية</w:t>
      </w:r>
      <w:r w:rsidR="00774C7D" w:rsidRPr="00FF1DAA">
        <w:rPr>
          <w:sz w:val="27"/>
          <w:rtl/>
          <w:lang w:bidi="ar-IQ"/>
        </w:rPr>
        <w:t>،</w:t>
      </w:r>
      <w:r w:rsidRPr="00FF1DAA">
        <w:rPr>
          <w:sz w:val="27"/>
          <w:rtl/>
          <w:lang w:bidi="ar-IQ"/>
        </w:rPr>
        <w:t xml:space="preserve"> والتجربة الدينية تتحق</w:t>
      </w:r>
      <w:r w:rsidR="00774C7D" w:rsidRPr="00FF1DAA">
        <w:rPr>
          <w:sz w:val="27"/>
          <w:rtl/>
          <w:lang w:bidi="ar-IQ"/>
        </w:rPr>
        <w:t>َّ</w:t>
      </w:r>
      <w:r w:rsidRPr="00FF1DAA">
        <w:rPr>
          <w:sz w:val="27"/>
          <w:rtl/>
          <w:lang w:bidi="ar-IQ"/>
        </w:rPr>
        <w:t>ق بالنسبة إلى الأشخاص الآخرين أيضاً. وبالتالي فإنه يُوحى إلى سائر الناس أيضاً. وعليه فإن التجارب الدينية للآخرين تعمل على إثراء وإغناء الدين. وبمرور الزمن تت</w:t>
      </w:r>
      <w:r w:rsidR="00774C7D" w:rsidRPr="00FF1DAA">
        <w:rPr>
          <w:sz w:val="27"/>
          <w:rtl/>
          <w:lang w:bidi="ar-IQ"/>
        </w:rPr>
        <w:t>ّ</w:t>
      </w:r>
      <w:r w:rsidRPr="00FF1DAA">
        <w:rPr>
          <w:sz w:val="27"/>
          <w:rtl/>
          <w:lang w:bidi="ar-IQ"/>
        </w:rPr>
        <w:t>سع دائرة الدين على نحو</w:t>
      </w:r>
      <w:r w:rsidR="00774C7D" w:rsidRPr="00FF1DAA">
        <w:rPr>
          <w:sz w:val="27"/>
          <w:rtl/>
          <w:lang w:bidi="ar-IQ"/>
        </w:rPr>
        <w:t>ٍ</w:t>
      </w:r>
      <w:r w:rsidRPr="00FF1DAA">
        <w:rPr>
          <w:sz w:val="27"/>
          <w:rtl/>
          <w:lang w:bidi="ar-IQ"/>
        </w:rPr>
        <w:t xml:space="preserve"> أكبر. ومن هنا فإن التجربة الدينية للعرفاء مكمّلة</w:t>
      </w:r>
      <w:r w:rsidR="00774C7D" w:rsidRPr="00FF1DAA">
        <w:rPr>
          <w:sz w:val="27"/>
          <w:rtl/>
          <w:lang w:bidi="ar-IQ"/>
        </w:rPr>
        <w:t>ٌ</w:t>
      </w:r>
      <w:r w:rsidRPr="00FF1DAA">
        <w:rPr>
          <w:sz w:val="27"/>
          <w:rtl/>
          <w:lang w:bidi="ar-IQ"/>
        </w:rPr>
        <w:t xml:space="preserve"> وموسّعة</w:t>
      </w:r>
      <w:r w:rsidR="00774C7D" w:rsidRPr="00FF1DAA">
        <w:rPr>
          <w:sz w:val="27"/>
          <w:rtl/>
          <w:lang w:bidi="ar-IQ"/>
        </w:rPr>
        <w:t>ٌ</w:t>
      </w:r>
      <w:r w:rsidRPr="00FF1DAA">
        <w:rPr>
          <w:sz w:val="27"/>
          <w:rtl/>
          <w:lang w:bidi="ar-IQ"/>
        </w:rPr>
        <w:t xml:space="preserve"> للتجربة الدينية للنبي</w:t>
      </w:r>
      <w:r w:rsidR="00774C7D" w:rsidRPr="00FF1DAA">
        <w:rPr>
          <w:sz w:val="27"/>
          <w:rtl/>
          <w:lang w:bidi="ar-IQ"/>
        </w:rPr>
        <w:t>ّ</w:t>
      </w:r>
      <w:r w:rsidRPr="00FF1DAA">
        <w:rPr>
          <w:sz w:val="27"/>
          <w:rtl/>
          <w:lang w:bidi="ar-IQ"/>
        </w:rPr>
        <w:t>. ونتيجة لذلك فإن دين الله يصبح أكثر نضجاً بالتدريج.</w:t>
      </w:r>
    </w:p>
    <w:p w:rsidR="00065108" w:rsidRPr="00FF1DAA" w:rsidRDefault="00065108" w:rsidP="00711DCD">
      <w:pPr>
        <w:rPr>
          <w:sz w:val="27"/>
          <w:rtl/>
          <w:lang w:bidi="ar-IQ"/>
        </w:rPr>
      </w:pPr>
      <w:r w:rsidRPr="00FF1DAA">
        <w:rPr>
          <w:sz w:val="27"/>
          <w:rtl/>
          <w:lang w:bidi="ar-IQ"/>
        </w:rPr>
        <w:t xml:space="preserve">إن هذا الاتساع والثراء لا يحدث في المعرفة الدينية، وإنما في ذات الدين </w:t>
      </w:r>
      <w:r w:rsidRPr="00FF1DAA">
        <w:rPr>
          <w:sz w:val="27"/>
          <w:rtl/>
          <w:lang w:bidi="ar-IQ"/>
        </w:rPr>
        <w:lastRenderedPageBreak/>
        <w:t>والشريعة</w:t>
      </w:r>
      <w:r w:rsidRPr="00FF1DAA">
        <w:rPr>
          <w:sz w:val="27"/>
          <w:vertAlign w:val="superscript"/>
          <w:rtl/>
          <w:lang w:bidi="ar-IQ"/>
        </w:rPr>
        <w:t>(</w:t>
      </w:r>
      <w:r w:rsidRPr="00FF1DAA">
        <w:rPr>
          <w:rStyle w:val="ac"/>
          <w:sz w:val="27"/>
          <w:rtl/>
          <w:lang w:bidi="ar-IQ"/>
        </w:rPr>
        <w:endnoteReference w:id="352"/>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يظهر من هذه العبارة بوضوح</w:t>
      </w:r>
      <w:r w:rsidR="00774C7D" w:rsidRPr="00FF1DAA">
        <w:rPr>
          <w:sz w:val="27"/>
          <w:rtl/>
          <w:lang w:bidi="ar-IQ"/>
        </w:rPr>
        <w:t>ٍ</w:t>
      </w:r>
      <w:r w:rsidRPr="00FF1DAA">
        <w:rPr>
          <w:sz w:val="27"/>
          <w:rtl/>
          <w:lang w:bidi="ar-IQ"/>
        </w:rPr>
        <w:t xml:space="preserve"> أن الوحي من سنخ التجربة الدينية، و</w:t>
      </w:r>
      <w:r w:rsidR="00774C7D" w:rsidRPr="00FF1DAA">
        <w:rPr>
          <w:sz w:val="27"/>
          <w:rtl/>
          <w:lang w:bidi="ar-IQ"/>
        </w:rPr>
        <w:t>أ</w:t>
      </w:r>
      <w:r w:rsidRPr="00FF1DAA">
        <w:rPr>
          <w:sz w:val="27"/>
          <w:rtl/>
          <w:lang w:bidi="ar-IQ"/>
        </w:rPr>
        <w:t>ن التجربة الدينية</w:t>
      </w:r>
      <w:r w:rsidR="00401907" w:rsidRPr="00FF1DAA">
        <w:rPr>
          <w:sz w:val="27"/>
          <w:rtl/>
          <w:lang w:bidi="ar-IQ"/>
        </w:rPr>
        <w:t>؛</w:t>
      </w:r>
      <w:r w:rsidRPr="00FF1DAA">
        <w:rPr>
          <w:sz w:val="27"/>
          <w:rtl/>
          <w:lang w:bidi="ar-IQ"/>
        </w:rPr>
        <w:t xml:space="preserve"> حيث تحدث للأشخاص الآخرين أيضاً، فإن الوحي لا يختصّ بالأنبياء فقط. وعليه فإن الوحي ينزل على جميع الناس، ولا يعود هناك فرق</w:t>
      </w:r>
      <w:r w:rsidR="00401907" w:rsidRPr="00FF1DAA">
        <w:rPr>
          <w:sz w:val="27"/>
          <w:rtl/>
          <w:lang w:bidi="ar-IQ"/>
        </w:rPr>
        <w:t>ٌ</w:t>
      </w:r>
      <w:r w:rsidRPr="00FF1DAA">
        <w:rPr>
          <w:sz w:val="27"/>
          <w:rtl/>
          <w:lang w:bidi="ar-IQ"/>
        </w:rPr>
        <w:t xml:space="preserve"> بين وحي الأنبياء والأشخاص العاديين.</w:t>
      </w:r>
    </w:p>
    <w:p w:rsidR="00065108" w:rsidRPr="00FF1DAA" w:rsidRDefault="00065108" w:rsidP="002049D1">
      <w:pPr>
        <w:spacing w:line="390" w:lineRule="exact"/>
        <w:rPr>
          <w:sz w:val="27"/>
          <w:rtl/>
          <w:lang w:bidi="ar-IQ"/>
        </w:rPr>
      </w:pPr>
    </w:p>
    <w:p w:rsidR="00065108" w:rsidRPr="00FF1DAA" w:rsidRDefault="00065108" w:rsidP="00414CAC">
      <w:pPr>
        <w:pStyle w:val="31"/>
        <w:spacing w:line="216" w:lineRule="auto"/>
        <w:rPr>
          <w:color w:val="auto"/>
          <w:rtl/>
          <w:lang w:bidi="ar-IQ"/>
        </w:rPr>
      </w:pPr>
      <w:r w:rsidRPr="00FF1DAA">
        <w:rPr>
          <w:rFonts w:hint="cs"/>
          <w:color w:val="auto"/>
          <w:rtl/>
          <w:lang w:bidi="ar-IQ"/>
        </w:rPr>
        <w:t>2ـ ثنائية الو</w:t>
      </w:r>
      <w:r w:rsidR="00F772D2" w:rsidRPr="00FF1DAA">
        <w:rPr>
          <w:rFonts w:hint="cs"/>
          <w:color w:val="auto"/>
          <w:rtl/>
          <w:lang w:bidi="ar-IQ"/>
        </w:rPr>
        <w:t>َ</w:t>
      </w:r>
      <w:r w:rsidRPr="00FF1DAA">
        <w:rPr>
          <w:rFonts w:hint="cs"/>
          <w:color w:val="auto"/>
          <w:rtl/>
          <w:lang w:bidi="ar-IQ"/>
        </w:rPr>
        <w:t>ح</w:t>
      </w:r>
      <w:r w:rsidR="00F772D2" w:rsidRPr="00FF1DAA">
        <w:rPr>
          <w:rFonts w:hint="cs"/>
          <w:color w:val="auto"/>
          <w:rtl/>
          <w:lang w:bidi="ar-IQ"/>
        </w:rPr>
        <w:t>ْ</w:t>
      </w:r>
      <w:r w:rsidRPr="00FF1DAA">
        <w:rPr>
          <w:rFonts w:hint="cs"/>
          <w:color w:val="auto"/>
          <w:rtl/>
          <w:lang w:bidi="ar-IQ"/>
        </w:rPr>
        <w:t>ي</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 xml:space="preserve">يرى الدكتور سروش أن للوحي ناحيتين، وهما: </w:t>
      </w:r>
    </w:p>
    <w:p w:rsidR="00065108" w:rsidRPr="00FF1DAA" w:rsidRDefault="00065108" w:rsidP="00711DCD">
      <w:pPr>
        <w:rPr>
          <w:sz w:val="27"/>
          <w:rtl/>
          <w:lang w:bidi="ar-IQ"/>
        </w:rPr>
      </w:pPr>
      <w:r w:rsidRPr="00FF1DAA">
        <w:rPr>
          <w:sz w:val="27"/>
          <w:rtl/>
          <w:lang w:bidi="ar-IQ"/>
        </w:rPr>
        <w:t>1ـ الناحية غير المصوّ</w:t>
      </w:r>
      <w:r w:rsidR="00401907" w:rsidRPr="00FF1DAA">
        <w:rPr>
          <w:sz w:val="27"/>
          <w:rtl/>
          <w:lang w:bidi="ar-IQ"/>
        </w:rPr>
        <w:t>َ</w:t>
      </w:r>
      <w:r w:rsidRPr="00FF1DAA">
        <w:rPr>
          <w:sz w:val="27"/>
          <w:rtl/>
          <w:lang w:bidi="ar-IQ"/>
        </w:rPr>
        <w:t xml:space="preserve">رة من الوحي. </w:t>
      </w:r>
    </w:p>
    <w:p w:rsidR="00065108" w:rsidRPr="00FF1DAA" w:rsidRDefault="00065108" w:rsidP="00711DCD">
      <w:pPr>
        <w:rPr>
          <w:sz w:val="27"/>
          <w:rtl/>
          <w:lang w:bidi="ar-IQ"/>
        </w:rPr>
      </w:pPr>
      <w:r w:rsidRPr="00FF1DAA">
        <w:rPr>
          <w:sz w:val="27"/>
          <w:rtl/>
          <w:lang w:bidi="ar-IQ"/>
        </w:rPr>
        <w:t>2ـ الناحية المصوّ</w:t>
      </w:r>
      <w:r w:rsidR="00401907" w:rsidRPr="00FF1DAA">
        <w:rPr>
          <w:sz w:val="27"/>
          <w:rtl/>
          <w:lang w:bidi="ar-IQ"/>
        </w:rPr>
        <w:t>َ</w:t>
      </w:r>
      <w:r w:rsidRPr="00FF1DAA">
        <w:rPr>
          <w:sz w:val="27"/>
          <w:rtl/>
          <w:lang w:bidi="ar-IQ"/>
        </w:rPr>
        <w:t>رة من الوحي.</w:t>
      </w:r>
    </w:p>
    <w:p w:rsidR="00065108" w:rsidRPr="00FF1DAA" w:rsidRDefault="00065108" w:rsidP="00711DCD">
      <w:pPr>
        <w:rPr>
          <w:sz w:val="27"/>
          <w:rtl/>
          <w:lang w:bidi="ar-IQ"/>
        </w:rPr>
      </w:pPr>
      <w:r w:rsidRPr="00FF1DAA">
        <w:rPr>
          <w:sz w:val="27"/>
          <w:rtl/>
          <w:lang w:bidi="ar-IQ"/>
        </w:rPr>
        <w:t>إن مهمة الأنبياء لا تعدو إلقاء الصورة على الحقائق المفتقرة إلى الصورة. وعلى هذا الأساس فإن مفاهيم وتعاليم الإسلام على ما هي موجودة في القرآن الكريم إنما هي الص</w:t>
      </w:r>
      <w:r w:rsidR="00401907" w:rsidRPr="00FF1DAA">
        <w:rPr>
          <w:sz w:val="27"/>
          <w:rtl/>
          <w:lang w:bidi="ar-IQ"/>
        </w:rPr>
        <w:t>ُّ</w:t>
      </w:r>
      <w:r w:rsidRPr="00FF1DAA">
        <w:rPr>
          <w:sz w:val="27"/>
          <w:rtl/>
          <w:lang w:bidi="ar-IQ"/>
        </w:rPr>
        <w:t>وَر التي ألقاها النبي</w:t>
      </w:r>
      <w:r w:rsidR="00401907" w:rsidRPr="00FF1DAA">
        <w:rPr>
          <w:sz w:val="27"/>
          <w:rtl/>
          <w:lang w:bidi="ar-IQ"/>
        </w:rPr>
        <w:t>ّ</w:t>
      </w:r>
      <w:r w:rsidRPr="00FF1DAA">
        <w:rPr>
          <w:sz w:val="27"/>
          <w:rtl/>
          <w:lang w:bidi="ar-IQ"/>
        </w:rPr>
        <w:t xml:space="preserve"> الأكرم على الأمر غير المصوَّر.</w:t>
      </w:r>
    </w:p>
    <w:p w:rsidR="00065108" w:rsidRPr="00FF1DAA" w:rsidRDefault="00065108" w:rsidP="00711DCD">
      <w:pPr>
        <w:rPr>
          <w:sz w:val="27"/>
          <w:rtl/>
          <w:lang w:bidi="ar-IQ"/>
        </w:rPr>
      </w:pPr>
      <w:r w:rsidRPr="00FF1DAA">
        <w:rPr>
          <w:sz w:val="27"/>
          <w:rtl/>
          <w:lang w:bidi="ar-IQ"/>
        </w:rPr>
        <w:t>وبطبيعة الحال فإن النبي</w:t>
      </w:r>
      <w:r w:rsidR="00401907" w:rsidRPr="00FF1DAA">
        <w:rPr>
          <w:sz w:val="27"/>
          <w:rtl/>
          <w:lang w:bidi="ar-IQ"/>
        </w:rPr>
        <w:t>ّ</w:t>
      </w:r>
      <w:r w:rsidRPr="00FF1DAA">
        <w:rPr>
          <w:sz w:val="27"/>
          <w:rtl/>
          <w:lang w:bidi="ar-IQ"/>
        </w:rPr>
        <w:t xml:space="preserve"> الأكرم قد سعى ـ من خلال توظيف اللغة العربية وآداب وعلوم عصره ـ إلى إلقاء هذا النوع من الص</w:t>
      </w:r>
      <w:r w:rsidR="00401907" w:rsidRPr="00FF1DAA">
        <w:rPr>
          <w:sz w:val="27"/>
          <w:rtl/>
          <w:lang w:bidi="ar-IQ"/>
        </w:rPr>
        <w:t>ُّ</w:t>
      </w:r>
      <w:r w:rsidRPr="00FF1DAA">
        <w:rPr>
          <w:sz w:val="27"/>
          <w:rtl/>
          <w:lang w:bidi="ar-IQ"/>
        </w:rPr>
        <w:t>وَر على الأمر غير المصوَّر، وجميعها من سنخ العلوم الناقصة والتاريخية</w:t>
      </w:r>
      <w:r w:rsidRPr="00FF1DAA">
        <w:rPr>
          <w:sz w:val="27"/>
          <w:vertAlign w:val="superscript"/>
          <w:rtl/>
          <w:lang w:bidi="ar-IQ"/>
        </w:rPr>
        <w:t>(</w:t>
      </w:r>
      <w:r w:rsidRPr="00FF1DAA">
        <w:rPr>
          <w:rStyle w:val="ac"/>
          <w:sz w:val="27"/>
          <w:rtl/>
          <w:lang w:bidi="ar-IQ"/>
        </w:rPr>
        <w:endnoteReference w:id="353"/>
      </w:r>
      <w:r w:rsidRPr="00FF1DAA">
        <w:rPr>
          <w:sz w:val="27"/>
          <w:vertAlign w:val="superscript"/>
          <w:rtl/>
          <w:lang w:bidi="ar-IQ"/>
        </w:rPr>
        <w:t>)</w:t>
      </w:r>
      <w:r w:rsidRPr="00FF1DAA">
        <w:rPr>
          <w:sz w:val="27"/>
          <w:rtl/>
          <w:lang w:bidi="ar-IQ"/>
        </w:rPr>
        <w:t>.</w:t>
      </w:r>
    </w:p>
    <w:p w:rsidR="00065108" w:rsidRPr="00FF1DAA" w:rsidRDefault="00065108" w:rsidP="002049D1">
      <w:pPr>
        <w:spacing w:line="390" w:lineRule="exact"/>
        <w:rPr>
          <w:sz w:val="27"/>
          <w:rtl/>
          <w:lang w:bidi="ar-IQ"/>
        </w:rPr>
      </w:pPr>
    </w:p>
    <w:p w:rsidR="00065108" w:rsidRPr="00FF1DAA" w:rsidRDefault="00065108" w:rsidP="00414CAC">
      <w:pPr>
        <w:pStyle w:val="31"/>
        <w:spacing w:line="216" w:lineRule="auto"/>
        <w:rPr>
          <w:color w:val="auto"/>
          <w:rtl/>
          <w:lang w:bidi="ar-IQ"/>
        </w:rPr>
      </w:pPr>
      <w:r w:rsidRPr="00FF1DAA">
        <w:rPr>
          <w:rFonts w:hint="cs"/>
          <w:color w:val="auto"/>
          <w:rtl/>
          <w:lang w:bidi="ar-IQ"/>
        </w:rPr>
        <w:t>3ـ التعدُّدية والو</w:t>
      </w:r>
      <w:r w:rsidR="00F772D2" w:rsidRPr="00FF1DAA">
        <w:rPr>
          <w:rFonts w:hint="cs"/>
          <w:color w:val="auto"/>
          <w:rtl/>
          <w:lang w:bidi="ar-IQ"/>
        </w:rPr>
        <w:t>َ</w:t>
      </w:r>
      <w:r w:rsidRPr="00FF1DAA">
        <w:rPr>
          <w:rFonts w:hint="cs"/>
          <w:color w:val="auto"/>
          <w:rtl/>
          <w:lang w:bidi="ar-IQ"/>
        </w:rPr>
        <w:t>ح</w:t>
      </w:r>
      <w:r w:rsidR="00F772D2" w:rsidRPr="00FF1DAA">
        <w:rPr>
          <w:rFonts w:hint="cs"/>
          <w:color w:val="auto"/>
          <w:rtl/>
          <w:lang w:bidi="ar-IQ"/>
        </w:rPr>
        <w:t>ْ</w:t>
      </w:r>
      <w:r w:rsidRPr="00FF1DAA">
        <w:rPr>
          <w:rFonts w:hint="cs"/>
          <w:color w:val="auto"/>
          <w:rtl/>
          <w:lang w:bidi="ar-IQ"/>
        </w:rPr>
        <w:t>ي</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يذهب الدكتور سروش إلى الاعتقاد بأن جميع ص</w:t>
      </w:r>
      <w:r w:rsidR="00401907" w:rsidRPr="00FF1DAA">
        <w:rPr>
          <w:sz w:val="27"/>
          <w:rtl/>
          <w:lang w:bidi="ar-IQ"/>
        </w:rPr>
        <w:t>ُ</w:t>
      </w:r>
      <w:r w:rsidRPr="00FF1DAA">
        <w:rPr>
          <w:sz w:val="27"/>
          <w:rtl/>
          <w:lang w:bidi="ar-IQ"/>
        </w:rPr>
        <w:t>وَر الأمر غير المصوّ</w:t>
      </w:r>
      <w:r w:rsidR="00401907" w:rsidRPr="00FF1DAA">
        <w:rPr>
          <w:sz w:val="27"/>
          <w:rtl/>
          <w:lang w:bidi="ar-IQ"/>
        </w:rPr>
        <w:t xml:space="preserve">َر </w:t>
      </w:r>
      <w:r w:rsidRPr="00FF1DAA">
        <w:rPr>
          <w:sz w:val="27"/>
          <w:rtl/>
          <w:lang w:bidi="ar-IQ"/>
        </w:rPr>
        <w:t xml:space="preserve">صحيحة. وقال في توضيح إلقاء الصورة على الأمر غير المصوَّر: </w:t>
      </w:r>
      <w:r w:rsidRPr="00FF1DAA">
        <w:rPr>
          <w:sz w:val="24"/>
          <w:szCs w:val="24"/>
          <w:rtl/>
        </w:rPr>
        <w:t>«</w:t>
      </w:r>
      <w:r w:rsidRPr="00FF1DAA">
        <w:rPr>
          <w:sz w:val="27"/>
          <w:rtl/>
          <w:lang w:bidi="ar-IQ"/>
        </w:rPr>
        <w:t>إن صفات الله من سنخ الص</w:t>
      </w:r>
      <w:r w:rsidR="00401907" w:rsidRPr="00FF1DAA">
        <w:rPr>
          <w:sz w:val="27"/>
          <w:rtl/>
          <w:lang w:bidi="ar-IQ"/>
        </w:rPr>
        <w:t>ُّ</w:t>
      </w:r>
      <w:r w:rsidRPr="00FF1DAA">
        <w:rPr>
          <w:sz w:val="27"/>
          <w:rtl/>
          <w:lang w:bidi="ar-IQ"/>
        </w:rPr>
        <w:t>وَر التي تلقى على الأمر غير المصوَّر</w:t>
      </w:r>
      <w:r w:rsidRPr="00FF1DAA">
        <w:rPr>
          <w:sz w:val="24"/>
          <w:szCs w:val="24"/>
          <w:rtl/>
        </w:rPr>
        <w:t>»</w:t>
      </w:r>
      <w:r w:rsidRPr="00FF1DAA">
        <w:rPr>
          <w:sz w:val="27"/>
          <w:rtl/>
          <w:lang w:bidi="ar-IQ"/>
        </w:rPr>
        <w:t>.</w:t>
      </w:r>
    </w:p>
    <w:p w:rsidR="00065108" w:rsidRPr="00FF1DAA" w:rsidRDefault="00065108" w:rsidP="00711DCD">
      <w:pPr>
        <w:rPr>
          <w:sz w:val="27"/>
          <w:rtl/>
          <w:lang w:bidi="ar-IQ"/>
        </w:rPr>
      </w:pPr>
      <w:r w:rsidRPr="00FF1DAA">
        <w:rPr>
          <w:sz w:val="27"/>
          <w:rtl/>
          <w:lang w:bidi="ar-IQ"/>
        </w:rPr>
        <w:t>سواء تجلّى الأمر غير المصوَّر في إطار الص</w:t>
      </w:r>
      <w:r w:rsidR="00401907" w:rsidRPr="00FF1DAA">
        <w:rPr>
          <w:sz w:val="27"/>
          <w:rtl/>
          <w:lang w:bidi="ar-IQ"/>
        </w:rPr>
        <w:t>ُّ</w:t>
      </w:r>
      <w:r w:rsidRPr="00FF1DAA">
        <w:rPr>
          <w:sz w:val="27"/>
          <w:rtl/>
          <w:lang w:bidi="ar-IQ"/>
        </w:rPr>
        <w:t>وَر، أو ق</w:t>
      </w:r>
      <w:r w:rsidR="00401907" w:rsidRPr="00FF1DAA">
        <w:rPr>
          <w:sz w:val="27"/>
          <w:rtl/>
          <w:lang w:bidi="ar-IQ"/>
        </w:rPr>
        <w:t>ُ</w:t>
      </w:r>
      <w:r w:rsidRPr="00FF1DAA">
        <w:rPr>
          <w:sz w:val="27"/>
          <w:rtl/>
          <w:lang w:bidi="ar-IQ"/>
        </w:rPr>
        <w:t>م</w:t>
      </w:r>
      <w:r w:rsidR="00401907" w:rsidRPr="00FF1DAA">
        <w:rPr>
          <w:sz w:val="27"/>
          <w:rtl/>
          <w:lang w:bidi="ar-IQ"/>
        </w:rPr>
        <w:t>ْ</w:t>
      </w:r>
      <w:r w:rsidRPr="00FF1DAA">
        <w:rPr>
          <w:sz w:val="27"/>
          <w:rtl/>
          <w:lang w:bidi="ar-IQ"/>
        </w:rPr>
        <w:t>نا نحن بإلقاء الصورة عليه، بالتالي فإننا سوف نواجه ص</w:t>
      </w:r>
      <w:r w:rsidR="00401907" w:rsidRPr="00FF1DAA">
        <w:rPr>
          <w:sz w:val="27"/>
          <w:rtl/>
          <w:lang w:bidi="ar-IQ"/>
        </w:rPr>
        <w:t>ُ</w:t>
      </w:r>
      <w:r w:rsidRPr="00FF1DAA">
        <w:rPr>
          <w:sz w:val="27"/>
          <w:rtl/>
          <w:lang w:bidi="ar-IQ"/>
        </w:rPr>
        <w:t>وَراً متعد</w:t>
      </w:r>
      <w:r w:rsidR="00401907" w:rsidRPr="00FF1DAA">
        <w:rPr>
          <w:sz w:val="27"/>
          <w:rtl/>
          <w:lang w:bidi="ar-IQ"/>
        </w:rPr>
        <w:t>ِّ</w:t>
      </w:r>
      <w:r w:rsidRPr="00FF1DAA">
        <w:rPr>
          <w:sz w:val="27"/>
          <w:rtl/>
          <w:lang w:bidi="ar-IQ"/>
        </w:rPr>
        <w:t>د</w:t>
      </w:r>
      <w:r w:rsidR="00401907" w:rsidRPr="00FF1DAA">
        <w:rPr>
          <w:sz w:val="27"/>
          <w:rtl/>
          <w:lang w:bidi="ar-IQ"/>
        </w:rPr>
        <w:t>ة</w:t>
      </w:r>
      <w:r w:rsidRPr="00FF1DAA">
        <w:rPr>
          <w:sz w:val="27"/>
          <w:rtl/>
          <w:lang w:bidi="ar-IQ"/>
        </w:rPr>
        <w:t xml:space="preserve"> للأمر غير المصوَّر. وعليه فإن السؤال الذي يطرح نفسه هنا يقول: ما هي الصورة التي يتمّ ترجيحها على الص</w:t>
      </w:r>
      <w:r w:rsidR="00401907" w:rsidRPr="00FF1DAA">
        <w:rPr>
          <w:sz w:val="27"/>
          <w:rtl/>
          <w:lang w:bidi="ar-IQ"/>
        </w:rPr>
        <w:t>ُّ</w:t>
      </w:r>
      <w:r w:rsidRPr="00FF1DAA">
        <w:rPr>
          <w:sz w:val="27"/>
          <w:rtl/>
          <w:lang w:bidi="ar-IQ"/>
        </w:rPr>
        <w:t>وَر الأخرى؟ أو ما هو الأمر الذي يحظى بالأهم</w:t>
      </w:r>
      <w:r w:rsidR="00401907" w:rsidRPr="00FF1DAA">
        <w:rPr>
          <w:sz w:val="27"/>
          <w:rtl/>
          <w:lang w:bidi="ar-IQ"/>
        </w:rPr>
        <w:t>ِّ</w:t>
      </w:r>
      <w:r w:rsidRPr="00FF1DAA">
        <w:rPr>
          <w:sz w:val="27"/>
          <w:rtl/>
          <w:lang w:bidi="ar-IQ"/>
        </w:rPr>
        <w:t>ية الأكبر؟ وهل هناك ترجيح</w:t>
      </w:r>
      <w:r w:rsidR="00401907" w:rsidRPr="00FF1DAA">
        <w:rPr>
          <w:sz w:val="27"/>
          <w:rtl/>
          <w:lang w:bidi="ar-IQ"/>
        </w:rPr>
        <w:t>ٌ</w:t>
      </w:r>
      <w:r w:rsidRPr="00FF1DAA">
        <w:rPr>
          <w:sz w:val="27"/>
          <w:rtl/>
          <w:lang w:bidi="ar-IQ"/>
        </w:rPr>
        <w:t xml:space="preserve"> لأحد الأمور على الأمور الأخرى </w:t>
      </w:r>
      <w:r w:rsidRPr="00FF1DAA">
        <w:rPr>
          <w:sz w:val="27"/>
          <w:rtl/>
          <w:lang w:bidi="ar-IQ"/>
        </w:rPr>
        <w:lastRenderedPageBreak/>
        <w:t>أم هي بأجمعها على حدّ</w:t>
      </w:r>
      <w:r w:rsidR="00401907" w:rsidRPr="00FF1DAA">
        <w:rPr>
          <w:sz w:val="27"/>
          <w:rtl/>
          <w:lang w:bidi="ar-IQ"/>
        </w:rPr>
        <w:t>ٍ</w:t>
      </w:r>
      <w:r w:rsidRPr="00FF1DAA">
        <w:rPr>
          <w:sz w:val="27"/>
          <w:rtl/>
          <w:lang w:bidi="ar-IQ"/>
        </w:rPr>
        <w:t xml:space="preserve"> سواء؟ لقد بنيت</w:t>
      </w:r>
      <w:r w:rsidR="00401907" w:rsidRPr="00FF1DAA">
        <w:rPr>
          <w:sz w:val="27"/>
          <w:rtl/>
          <w:lang w:bidi="ar-IQ"/>
        </w:rPr>
        <w:t>ُ</w:t>
      </w:r>
      <w:r w:rsidRPr="00FF1DAA">
        <w:rPr>
          <w:sz w:val="27"/>
          <w:rtl/>
          <w:lang w:bidi="ar-IQ"/>
        </w:rPr>
        <w:t xml:space="preserve"> تعد</w:t>
      </w:r>
      <w:r w:rsidR="00401907" w:rsidRPr="00FF1DAA">
        <w:rPr>
          <w:sz w:val="27"/>
          <w:rtl/>
          <w:lang w:bidi="ar-IQ"/>
        </w:rPr>
        <w:t>ُّ</w:t>
      </w:r>
      <w:r w:rsidRPr="00FF1DAA">
        <w:rPr>
          <w:sz w:val="27"/>
          <w:rtl/>
          <w:lang w:bidi="ar-IQ"/>
        </w:rPr>
        <w:t>ديتي الدينية على أساس</w:t>
      </w:r>
      <w:r w:rsidR="00401907" w:rsidRPr="00FF1DAA">
        <w:rPr>
          <w:sz w:val="27"/>
          <w:rtl/>
          <w:lang w:bidi="ar-IQ"/>
        </w:rPr>
        <w:t>ٍ</w:t>
      </w:r>
      <w:r w:rsidRPr="00FF1DAA">
        <w:rPr>
          <w:sz w:val="27"/>
          <w:rtl/>
          <w:lang w:bidi="ar-IQ"/>
        </w:rPr>
        <w:t xml:space="preserve"> من الاعتقاد القائل بعدم أفضلية أيّ واحد</w:t>
      </w:r>
      <w:r w:rsidR="00401907" w:rsidRPr="00FF1DAA">
        <w:rPr>
          <w:sz w:val="27"/>
          <w:rtl/>
          <w:lang w:bidi="ar-IQ"/>
        </w:rPr>
        <w:t>ٍ</w:t>
      </w:r>
      <w:r w:rsidRPr="00FF1DAA">
        <w:rPr>
          <w:sz w:val="27"/>
          <w:rtl/>
          <w:lang w:bidi="ar-IQ"/>
        </w:rPr>
        <w:t xml:space="preserve"> من هذه الص</w:t>
      </w:r>
      <w:r w:rsidR="00401907" w:rsidRPr="00FF1DAA">
        <w:rPr>
          <w:sz w:val="27"/>
          <w:rtl/>
          <w:lang w:bidi="ar-IQ"/>
        </w:rPr>
        <w:t>ُّ</w:t>
      </w:r>
      <w:r w:rsidRPr="00FF1DAA">
        <w:rPr>
          <w:sz w:val="27"/>
          <w:rtl/>
          <w:lang w:bidi="ar-IQ"/>
        </w:rPr>
        <w:t>وَر على غيرها بالضرورة، ولهذا السبب نجد أنفسنا ونحن نعيش في عالم</w:t>
      </w:r>
      <w:r w:rsidR="00401907" w:rsidRPr="00FF1DAA">
        <w:rPr>
          <w:sz w:val="27"/>
          <w:rtl/>
          <w:lang w:bidi="ar-IQ"/>
        </w:rPr>
        <w:t>ٍ</w:t>
      </w:r>
      <w:r w:rsidRPr="00FF1DAA">
        <w:rPr>
          <w:sz w:val="27"/>
          <w:rtl/>
          <w:lang w:bidi="ar-IQ"/>
        </w:rPr>
        <w:t xml:space="preserve"> تعد</w:t>
      </w:r>
      <w:r w:rsidR="00401907" w:rsidRPr="00FF1DAA">
        <w:rPr>
          <w:sz w:val="27"/>
          <w:rtl/>
          <w:lang w:bidi="ar-IQ"/>
        </w:rPr>
        <w:t>ُّ</w:t>
      </w:r>
      <w:r w:rsidRPr="00FF1DAA">
        <w:rPr>
          <w:sz w:val="27"/>
          <w:rtl/>
          <w:lang w:bidi="ar-IQ"/>
        </w:rPr>
        <w:t>دي وزاخر</w:t>
      </w:r>
      <w:r w:rsidR="00401907" w:rsidRPr="00FF1DAA">
        <w:rPr>
          <w:sz w:val="27"/>
          <w:rtl/>
          <w:lang w:bidi="ar-IQ"/>
        </w:rPr>
        <w:t>ٍ</w:t>
      </w:r>
      <w:r w:rsidRPr="00FF1DAA">
        <w:rPr>
          <w:sz w:val="27"/>
          <w:rtl/>
          <w:lang w:bidi="ar-IQ"/>
        </w:rPr>
        <w:t xml:space="preserve"> بالص</w:t>
      </w:r>
      <w:r w:rsidR="00401907" w:rsidRPr="00FF1DAA">
        <w:rPr>
          <w:sz w:val="27"/>
          <w:rtl/>
          <w:lang w:bidi="ar-IQ"/>
        </w:rPr>
        <w:t>ُّ</w:t>
      </w:r>
      <w:r w:rsidRPr="00FF1DAA">
        <w:rPr>
          <w:sz w:val="27"/>
          <w:rtl/>
          <w:lang w:bidi="ar-IQ"/>
        </w:rPr>
        <w:t>وَر المتعد</w:t>
      </w:r>
      <w:r w:rsidR="00401907" w:rsidRPr="00FF1DAA">
        <w:rPr>
          <w:sz w:val="27"/>
          <w:rtl/>
          <w:lang w:bidi="ar-IQ"/>
        </w:rPr>
        <w:t>ِّ</w:t>
      </w:r>
      <w:r w:rsidRPr="00FF1DAA">
        <w:rPr>
          <w:sz w:val="27"/>
          <w:rtl/>
          <w:lang w:bidi="ar-IQ"/>
        </w:rPr>
        <w:t>دة للأمر غير المصوَّر</w:t>
      </w:r>
      <w:r w:rsidRPr="00FF1DAA">
        <w:rPr>
          <w:sz w:val="27"/>
          <w:vertAlign w:val="superscript"/>
          <w:rtl/>
          <w:lang w:bidi="ar-IQ"/>
        </w:rPr>
        <w:t>(</w:t>
      </w:r>
      <w:r w:rsidRPr="00FF1DAA">
        <w:rPr>
          <w:rStyle w:val="ac"/>
          <w:sz w:val="27"/>
          <w:rtl/>
          <w:lang w:bidi="ar-IQ"/>
        </w:rPr>
        <w:endnoteReference w:id="354"/>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يبدو من هذا التعبير بوضوح</w:t>
      </w:r>
      <w:r w:rsidR="00401907" w:rsidRPr="00FF1DAA">
        <w:rPr>
          <w:sz w:val="27"/>
          <w:rtl/>
          <w:lang w:bidi="ar-IQ"/>
        </w:rPr>
        <w:t>ٍ</w:t>
      </w:r>
      <w:r w:rsidRPr="00FF1DAA">
        <w:rPr>
          <w:sz w:val="27"/>
          <w:rtl/>
          <w:lang w:bidi="ar-IQ"/>
        </w:rPr>
        <w:t xml:space="preserve"> أن جميع الأديان والف</w:t>
      </w:r>
      <w:r w:rsidR="00747F76" w:rsidRPr="00FF1DAA">
        <w:rPr>
          <w:rFonts w:hint="cs"/>
          <w:sz w:val="27"/>
          <w:rtl/>
          <w:lang w:bidi="ar-IQ"/>
        </w:rPr>
        <w:t>ِ</w:t>
      </w:r>
      <w:r w:rsidRPr="00FF1DAA">
        <w:rPr>
          <w:sz w:val="27"/>
          <w:rtl/>
          <w:lang w:bidi="ar-IQ"/>
        </w:rPr>
        <w:t>ر</w:t>
      </w:r>
      <w:r w:rsidR="00747F76" w:rsidRPr="00FF1DAA">
        <w:rPr>
          <w:rFonts w:hint="cs"/>
          <w:sz w:val="27"/>
          <w:rtl/>
          <w:lang w:bidi="ar-IQ"/>
        </w:rPr>
        <w:t>َ</w:t>
      </w:r>
      <w:r w:rsidRPr="00FF1DAA">
        <w:rPr>
          <w:sz w:val="27"/>
          <w:rtl/>
          <w:lang w:bidi="ar-IQ"/>
        </w:rPr>
        <w:t>ق والمذاهب تحظى بأحق</w:t>
      </w:r>
      <w:r w:rsidR="00747F76" w:rsidRPr="00FF1DAA">
        <w:rPr>
          <w:rFonts w:hint="cs"/>
          <w:sz w:val="27"/>
          <w:rtl/>
          <w:lang w:bidi="ar-IQ"/>
        </w:rPr>
        <w:t>ِّ</w:t>
      </w:r>
      <w:r w:rsidR="00747F76" w:rsidRPr="00FF1DAA">
        <w:rPr>
          <w:sz w:val="27"/>
          <w:rtl/>
          <w:lang w:bidi="ar-IQ"/>
        </w:rPr>
        <w:t>ي</w:t>
      </w:r>
      <w:r w:rsidRPr="00FF1DAA">
        <w:rPr>
          <w:sz w:val="27"/>
          <w:rtl/>
          <w:lang w:bidi="ar-IQ"/>
        </w:rPr>
        <w:t>ة</w:t>
      </w:r>
      <w:r w:rsidR="00401907" w:rsidRPr="00FF1DAA">
        <w:rPr>
          <w:sz w:val="27"/>
          <w:rtl/>
          <w:lang w:bidi="ar-IQ"/>
        </w:rPr>
        <w:t>ٍ</w:t>
      </w:r>
      <w:r w:rsidRPr="00FF1DAA">
        <w:rPr>
          <w:sz w:val="27"/>
          <w:rtl/>
          <w:lang w:bidi="ar-IQ"/>
        </w:rPr>
        <w:t xml:space="preserve"> متساوية ومتكافئة.</w:t>
      </w:r>
    </w:p>
    <w:p w:rsidR="00065108" w:rsidRPr="00FF1DAA" w:rsidRDefault="00065108" w:rsidP="00711DCD">
      <w:pPr>
        <w:rPr>
          <w:sz w:val="27"/>
          <w:rtl/>
          <w:lang w:bidi="ar-IQ"/>
        </w:rPr>
      </w:pPr>
    </w:p>
    <w:p w:rsidR="00065108" w:rsidRPr="00FF1DAA" w:rsidRDefault="00065108" w:rsidP="00414CAC">
      <w:pPr>
        <w:pStyle w:val="31"/>
        <w:spacing w:line="216" w:lineRule="auto"/>
        <w:rPr>
          <w:color w:val="auto"/>
          <w:rtl/>
        </w:rPr>
      </w:pPr>
      <w:r w:rsidRPr="00FF1DAA">
        <w:rPr>
          <w:rFonts w:hint="cs"/>
          <w:color w:val="auto"/>
          <w:rtl/>
          <w:lang w:bidi="ar-IQ"/>
        </w:rPr>
        <w:t>4ـ التديّ</w:t>
      </w:r>
      <w:r w:rsidR="00401907" w:rsidRPr="00FF1DAA">
        <w:rPr>
          <w:rFonts w:hint="cs"/>
          <w:color w:val="auto"/>
          <w:rtl/>
          <w:lang w:bidi="ar-IQ"/>
        </w:rPr>
        <w:t>ُ</w:t>
      </w:r>
      <w:r w:rsidRPr="00FF1DAA">
        <w:rPr>
          <w:rFonts w:hint="cs"/>
          <w:color w:val="auto"/>
          <w:rtl/>
          <w:lang w:bidi="ar-IQ"/>
        </w:rPr>
        <w:t xml:space="preserve">ن التجربي أساس </w:t>
      </w:r>
      <w:r w:rsidR="00F3206B" w:rsidRPr="00FF1DAA">
        <w:rPr>
          <w:rFonts w:hint="cs"/>
          <w:color w:val="auto"/>
          <w:rtl/>
          <w:lang w:bidi="ar-IQ"/>
        </w:rPr>
        <w:t>ا</w:t>
      </w:r>
      <w:r w:rsidRPr="00FF1DAA">
        <w:rPr>
          <w:rFonts w:hint="cs"/>
          <w:color w:val="auto"/>
          <w:rtl/>
          <w:lang w:bidi="ar-IQ"/>
        </w:rPr>
        <w:t>لتعد</w:t>
      </w:r>
      <w:r w:rsidR="00401907" w:rsidRPr="00FF1DAA">
        <w:rPr>
          <w:rFonts w:hint="cs"/>
          <w:color w:val="auto"/>
          <w:rtl/>
          <w:lang w:bidi="ar-IQ"/>
        </w:rPr>
        <w:t>ُّ</w:t>
      </w:r>
      <w:r w:rsidRPr="00FF1DAA">
        <w:rPr>
          <w:rFonts w:hint="cs"/>
          <w:color w:val="auto"/>
          <w:rtl/>
          <w:lang w:bidi="ar-IQ"/>
        </w:rPr>
        <w:t>دي</w:t>
      </w:r>
      <w:r w:rsidR="00747F76" w:rsidRPr="00FF1DAA">
        <w:rPr>
          <w:rFonts w:hint="cs"/>
          <w:color w:val="auto"/>
          <w:rtl/>
          <w:lang w:bidi="ar-IQ"/>
        </w:rPr>
        <w:t>ّ</w:t>
      </w:r>
      <w:r w:rsidRPr="00FF1DAA">
        <w:rPr>
          <w:rFonts w:hint="cs"/>
          <w:color w:val="auto"/>
          <w:rtl/>
          <w:lang w:bidi="ar-IQ"/>
        </w:rPr>
        <w:t>ة الديني</w:t>
      </w:r>
      <w:r w:rsidR="00747F76" w:rsidRPr="00FF1DAA">
        <w:rPr>
          <w:rFonts w:hint="cs"/>
          <w:color w:val="auto"/>
          <w:rtl/>
          <w:lang w:bidi="ar-IQ"/>
        </w:rPr>
        <w:t>ّ</w:t>
      </w:r>
      <w:r w:rsidRPr="00FF1DAA">
        <w:rPr>
          <w:rFonts w:hint="cs"/>
          <w:color w:val="auto"/>
          <w:rtl/>
          <w:lang w:bidi="ar-IQ"/>
        </w:rPr>
        <w:t>ة</w:t>
      </w:r>
      <w:r w:rsidR="00A84E0D" w:rsidRPr="00FF1DAA">
        <w:rPr>
          <w:rFonts w:hint="cs"/>
          <w:color w:val="auto"/>
          <w:rtl/>
          <w:lang w:val="en-US"/>
        </w:rPr>
        <w:t xml:space="preserve"> ــــــ</w:t>
      </w:r>
    </w:p>
    <w:p w:rsidR="00E77ACE" w:rsidRPr="00FF1DAA" w:rsidRDefault="00065108" w:rsidP="00711DCD">
      <w:pPr>
        <w:rPr>
          <w:sz w:val="27"/>
          <w:rtl/>
          <w:lang w:bidi="ar-IQ"/>
        </w:rPr>
      </w:pPr>
      <w:r w:rsidRPr="00FF1DAA">
        <w:rPr>
          <w:sz w:val="27"/>
          <w:rtl/>
          <w:lang w:bidi="ar-IQ"/>
        </w:rPr>
        <w:t>يرى الدكتور سروش أن مبنى الدين يقوم على أساس التجربة الدينية؛ لأن التجربة الدينية يمكن أن تشكّ</w:t>
      </w:r>
      <w:r w:rsidR="00E77ACE" w:rsidRPr="00FF1DAA">
        <w:rPr>
          <w:sz w:val="27"/>
          <w:rtl/>
          <w:lang w:bidi="ar-IQ"/>
        </w:rPr>
        <w:t>ِ</w:t>
      </w:r>
      <w:r w:rsidRPr="00FF1DAA">
        <w:rPr>
          <w:sz w:val="27"/>
          <w:rtl/>
          <w:lang w:bidi="ar-IQ"/>
        </w:rPr>
        <w:t>ل أساساً مناسباً للتعد</w:t>
      </w:r>
      <w:r w:rsidR="00E77ACE" w:rsidRPr="00FF1DAA">
        <w:rPr>
          <w:sz w:val="27"/>
          <w:rtl/>
          <w:lang w:bidi="ar-IQ"/>
        </w:rPr>
        <w:t>ُّ</w:t>
      </w:r>
      <w:r w:rsidRPr="00FF1DAA">
        <w:rPr>
          <w:sz w:val="27"/>
          <w:rtl/>
          <w:lang w:bidi="ar-IQ"/>
        </w:rPr>
        <w:t xml:space="preserve">دية الدينية؛ </w:t>
      </w:r>
      <w:r w:rsidR="00E77ACE" w:rsidRPr="00FF1DAA">
        <w:rPr>
          <w:sz w:val="27"/>
          <w:rtl/>
          <w:lang w:bidi="ar-IQ"/>
        </w:rPr>
        <w:t>إذ إ</w:t>
      </w:r>
      <w:r w:rsidRPr="00FF1DAA">
        <w:rPr>
          <w:sz w:val="27"/>
          <w:rtl/>
          <w:lang w:bidi="ar-IQ"/>
        </w:rPr>
        <w:t>نه يدافع عن التعد</w:t>
      </w:r>
      <w:r w:rsidR="00E77ACE" w:rsidRPr="00FF1DAA">
        <w:rPr>
          <w:sz w:val="27"/>
          <w:rtl/>
          <w:lang w:bidi="ar-IQ"/>
        </w:rPr>
        <w:t>ُّ</w:t>
      </w:r>
      <w:r w:rsidRPr="00FF1DAA">
        <w:rPr>
          <w:sz w:val="27"/>
          <w:rtl/>
          <w:lang w:bidi="ar-IQ"/>
        </w:rPr>
        <w:t>دية الدينية بشدّة</w:t>
      </w:r>
      <w:r w:rsidR="00E77ACE" w:rsidRPr="00FF1DAA">
        <w:rPr>
          <w:sz w:val="27"/>
          <w:rtl/>
          <w:lang w:bidi="ar-IQ"/>
        </w:rPr>
        <w:t>ٍ</w:t>
      </w:r>
      <w:r w:rsidRPr="00FF1DAA">
        <w:rPr>
          <w:sz w:val="27"/>
          <w:rtl/>
          <w:lang w:bidi="ar-IQ"/>
        </w:rPr>
        <w:t>، ويسعى من بين أنواع وأقسام التديّ</w:t>
      </w:r>
      <w:r w:rsidR="00E77ACE" w:rsidRPr="00FF1DAA">
        <w:rPr>
          <w:sz w:val="27"/>
          <w:rtl/>
          <w:lang w:bidi="ar-IQ"/>
        </w:rPr>
        <w:t>ُ</w:t>
      </w:r>
      <w:r w:rsidRPr="00FF1DAA">
        <w:rPr>
          <w:sz w:val="27"/>
          <w:rtl/>
          <w:lang w:bidi="ar-IQ"/>
        </w:rPr>
        <w:t>ن إلى اختيار المبنى الذي يتناغم مع التجربة الدينية</w:t>
      </w:r>
      <w:r w:rsidR="00E77ACE" w:rsidRPr="00FF1DAA">
        <w:rPr>
          <w:sz w:val="27"/>
          <w:rtl/>
          <w:lang w:bidi="ar-IQ"/>
        </w:rPr>
        <w:t xml:space="preserve">؛ </w:t>
      </w:r>
      <w:r w:rsidRPr="00FF1DAA">
        <w:rPr>
          <w:sz w:val="27"/>
          <w:rtl/>
          <w:lang w:bidi="ar-IQ"/>
        </w:rPr>
        <w:t xml:space="preserve"> لكي يتمك</w:t>
      </w:r>
      <w:r w:rsidR="00E77ACE" w:rsidRPr="00FF1DAA">
        <w:rPr>
          <w:sz w:val="27"/>
          <w:rtl/>
          <w:lang w:bidi="ar-IQ"/>
        </w:rPr>
        <w:t>َّ</w:t>
      </w:r>
      <w:r w:rsidRPr="00FF1DAA">
        <w:rPr>
          <w:sz w:val="27"/>
          <w:rtl/>
          <w:lang w:bidi="ar-IQ"/>
        </w:rPr>
        <w:t>ن من توجيه وتفسير تعد</w:t>
      </w:r>
      <w:r w:rsidR="00E77ACE" w:rsidRPr="00FF1DAA">
        <w:rPr>
          <w:sz w:val="27"/>
          <w:rtl/>
          <w:lang w:bidi="ar-IQ"/>
        </w:rPr>
        <w:t>ُّديته الدينية.</w:t>
      </w:r>
    </w:p>
    <w:p w:rsidR="00065108" w:rsidRPr="00FF1DAA" w:rsidRDefault="00065108" w:rsidP="00711DCD">
      <w:pPr>
        <w:rPr>
          <w:sz w:val="27"/>
          <w:rtl/>
          <w:lang w:bidi="ar-IQ"/>
        </w:rPr>
      </w:pPr>
      <w:r w:rsidRPr="00FF1DAA">
        <w:rPr>
          <w:sz w:val="27"/>
          <w:rtl/>
          <w:lang w:bidi="ar-IQ"/>
        </w:rPr>
        <w:t>وقد عمد إلى تقسيم التديّ</w:t>
      </w:r>
      <w:r w:rsidR="00E77ACE" w:rsidRPr="00FF1DAA">
        <w:rPr>
          <w:sz w:val="27"/>
          <w:rtl/>
          <w:lang w:bidi="ar-IQ"/>
        </w:rPr>
        <w:t>ُ</w:t>
      </w:r>
      <w:r w:rsidRPr="00FF1DAA">
        <w:rPr>
          <w:sz w:val="27"/>
          <w:rtl/>
          <w:lang w:bidi="ar-IQ"/>
        </w:rPr>
        <w:t>ن إلى ثلاثة أقسام:</w:t>
      </w:r>
    </w:p>
    <w:p w:rsidR="00065108" w:rsidRPr="00FF1DAA" w:rsidRDefault="00065108" w:rsidP="00711DCD">
      <w:pPr>
        <w:rPr>
          <w:sz w:val="27"/>
          <w:rtl/>
          <w:lang w:bidi="ar-IQ"/>
        </w:rPr>
      </w:pPr>
      <w:r w:rsidRPr="00FF1DAA">
        <w:rPr>
          <w:sz w:val="27"/>
          <w:rtl/>
          <w:lang w:bidi="ar-IQ"/>
        </w:rPr>
        <w:t>1ـ التديّ</w:t>
      </w:r>
      <w:r w:rsidR="00E77ACE" w:rsidRPr="00FF1DAA">
        <w:rPr>
          <w:sz w:val="27"/>
          <w:rtl/>
          <w:lang w:bidi="ar-IQ"/>
        </w:rPr>
        <w:t>ُ</w:t>
      </w:r>
      <w:r w:rsidRPr="00FF1DAA">
        <w:rPr>
          <w:sz w:val="27"/>
          <w:rtl/>
          <w:lang w:bidi="ar-IQ"/>
        </w:rPr>
        <w:t>ن المتمحور حول المعيشة.</w:t>
      </w:r>
    </w:p>
    <w:p w:rsidR="00065108" w:rsidRPr="00FF1DAA" w:rsidRDefault="00065108" w:rsidP="00711DCD">
      <w:pPr>
        <w:rPr>
          <w:sz w:val="27"/>
          <w:rtl/>
          <w:lang w:bidi="ar-IQ"/>
        </w:rPr>
      </w:pPr>
      <w:r w:rsidRPr="00FF1DAA">
        <w:rPr>
          <w:sz w:val="27"/>
          <w:rtl/>
          <w:lang w:bidi="ar-IQ"/>
        </w:rPr>
        <w:t>2ـ التديّ</w:t>
      </w:r>
      <w:r w:rsidR="00E77ACE" w:rsidRPr="00FF1DAA">
        <w:rPr>
          <w:sz w:val="27"/>
          <w:rtl/>
          <w:lang w:bidi="ar-IQ"/>
        </w:rPr>
        <w:t>ُ</w:t>
      </w:r>
      <w:r w:rsidRPr="00FF1DAA">
        <w:rPr>
          <w:sz w:val="27"/>
          <w:rtl/>
          <w:lang w:bidi="ar-IQ"/>
        </w:rPr>
        <w:t>ن المتمحور حول الحقيقة.</w:t>
      </w:r>
    </w:p>
    <w:p w:rsidR="00065108" w:rsidRPr="00FF1DAA" w:rsidRDefault="00065108" w:rsidP="00711DCD">
      <w:pPr>
        <w:rPr>
          <w:sz w:val="27"/>
          <w:rtl/>
          <w:lang w:bidi="ar-IQ"/>
        </w:rPr>
      </w:pPr>
      <w:r w:rsidRPr="00FF1DAA">
        <w:rPr>
          <w:sz w:val="27"/>
          <w:rtl/>
          <w:lang w:bidi="ar-IQ"/>
        </w:rPr>
        <w:t>3ـ التديّ</w:t>
      </w:r>
      <w:r w:rsidR="00E77ACE" w:rsidRPr="00FF1DAA">
        <w:rPr>
          <w:sz w:val="27"/>
          <w:rtl/>
          <w:lang w:bidi="ar-IQ"/>
        </w:rPr>
        <w:t>ُ</w:t>
      </w:r>
      <w:r w:rsidRPr="00FF1DAA">
        <w:rPr>
          <w:sz w:val="27"/>
          <w:rtl/>
          <w:lang w:bidi="ar-IQ"/>
        </w:rPr>
        <w:t>ن المتمحور حول التجربة.</w:t>
      </w:r>
    </w:p>
    <w:p w:rsidR="00065108" w:rsidRPr="00FF1DAA" w:rsidRDefault="00065108" w:rsidP="00711DCD">
      <w:pPr>
        <w:rPr>
          <w:sz w:val="27"/>
          <w:rtl/>
          <w:lang w:bidi="ar-IQ"/>
        </w:rPr>
      </w:pPr>
      <w:r w:rsidRPr="00FF1DAA">
        <w:rPr>
          <w:sz w:val="27"/>
          <w:rtl/>
          <w:lang w:bidi="ar-IQ"/>
        </w:rPr>
        <w:t>والتدي</w:t>
      </w:r>
      <w:r w:rsidR="00E77ACE" w:rsidRPr="00FF1DAA">
        <w:rPr>
          <w:sz w:val="27"/>
          <w:rtl/>
          <w:lang w:bidi="ar-IQ"/>
        </w:rPr>
        <w:t>ُّ</w:t>
      </w:r>
      <w:r w:rsidRPr="00FF1DAA">
        <w:rPr>
          <w:sz w:val="27"/>
          <w:rtl/>
          <w:lang w:bidi="ar-IQ"/>
        </w:rPr>
        <w:t>ن من النوع الأو</w:t>
      </w:r>
      <w:r w:rsidR="00E77ACE" w:rsidRPr="00FF1DAA">
        <w:rPr>
          <w:sz w:val="27"/>
          <w:rtl/>
          <w:lang w:bidi="ar-IQ"/>
        </w:rPr>
        <w:t>ّ</w:t>
      </w:r>
      <w:r w:rsidRPr="00FF1DAA">
        <w:rPr>
          <w:sz w:val="27"/>
          <w:rtl/>
          <w:lang w:bidi="ar-IQ"/>
        </w:rPr>
        <w:t>ل (التديّ</w:t>
      </w:r>
      <w:r w:rsidR="00E77ACE" w:rsidRPr="00FF1DAA">
        <w:rPr>
          <w:sz w:val="27"/>
          <w:rtl/>
          <w:lang w:bidi="ar-IQ"/>
        </w:rPr>
        <w:t>ُ</w:t>
      </w:r>
      <w:r w:rsidRPr="00FF1DAA">
        <w:rPr>
          <w:sz w:val="27"/>
          <w:rtl/>
          <w:lang w:bidi="ar-IQ"/>
        </w:rPr>
        <w:t>ن المتمحور حول المعيشة) هو تديّ</w:t>
      </w:r>
      <w:r w:rsidR="00E77ACE" w:rsidRPr="00FF1DAA">
        <w:rPr>
          <w:sz w:val="27"/>
          <w:rtl/>
          <w:lang w:bidi="ar-IQ"/>
        </w:rPr>
        <w:t>ُ</w:t>
      </w:r>
      <w:r w:rsidRPr="00FF1DAA">
        <w:rPr>
          <w:sz w:val="27"/>
          <w:rtl/>
          <w:lang w:bidi="ar-IQ"/>
        </w:rPr>
        <w:t>ن جمهور المتدي</w:t>
      </w:r>
      <w:r w:rsidR="00E77ACE" w:rsidRPr="00FF1DAA">
        <w:rPr>
          <w:sz w:val="27"/>
          <w:rtl/>
          <w:lang w:bidi="ar-IQ"/>
        </w:rPr>
        <w:t>ِّ</w:t>
      </w:r>
      <w:r w:rsidRPr="00FF1DAA">
        <w:rPr>
          <w:sz w:val="27"/>
          <w:rtl/>
          <w:lang w:bidi="ar-IQ"/>
        </w:rPr>
        <w:t>نين</w:t>
      </w:r>
      <w:r w:rsidR="00E77ACE" w:rsidRPr="00FF1DAA">
        <w:rPr>
          <w:sz w:val="27"/>
          <w:rtl/>
          <w:lang w:bidi="ar-IQ"/>
        </w:rPr>
        <w:t>؛</w:t>
      </w:r>
      <w:r w:rsidRPr="00FF1DAA">
        <w:rPr>
          <w:sz w:val="27"/>
          <w:rtl/>
          <w:lang w:bidi="ar-IQ"/>
        </w:rPr>
        <w:t xml:space="preserve"> فإن هؤلاء الناس يحبّون الدين</w:t>
      </w:r>
      <w:r w:rsidR="00E77ACE" w:rsidRPr="00FF1DAA">
        <w:rPr>
          <w:sz w:val="27"/>
          <w:rtl/>
          <w:lang w:bidi="ar-IQ"/>
        </w:rPr>
        <w:t xml:space="preserve">؛ </w:t>
      </w:r>
      <w:r w:rsidRPr="00FF1DAA">
        <w:rPr>
          <w:sz w:val="27"/>
          <w:rtl/>
          <w:lang w:bidi="ar-IQ"/>
        </w:rPr>
        <w:t>لأن الدين يعمل على إعمار دنياهم وآخرتهم... إن هذا النوع من التديّ</w:t>
      </w:r>
      <w:r w:rsidR="00E77ACE" w:rsidRPr="00FF1DAA">
        <w:rPr>
          <w:sz w:val="27"/>
          <w:rtl/>
          <w:lang w:bidi="ar-IQ"/>
        </w:rPr>
        <w:t>ُ</w:t>
      </w:r>
      <w:r w:rsidRPr="00FF1DAA">
        <w:rPr>
          <w:sz w:val="27"/>
          <w:rtl/>
          <w:lang w:bidi="ar-IQ"/>
        </w:rPr>
        <w:t>ن يشتمل على التقليد والربح والمنفعة. ولا مكان</w:t>
      </w:r>
      <w:r w:rsidRPr="00FF1DAA">
        <w:rPr>
          <w:sz w:val="27"/>
          <w:rtl/>
        </w:rPr>
        <w:t xml:space="preserve"> </w:t>
      </w:r>
      <w:r w:rsidRPr="00FF1DAA">
        <w:rPr>
          <w:sz w:val="27"/>
          <w:rtl/>
          <w:lang w:bidi="ar-IQ"/>
        </w:rPr>
        <w:t>للتعد</w:t>
      </w:r>
      <w:r w:rsidR="00E77ACE" w:rsidRPr="00FF1DAA">
        <w:rPr>
          <w:sz w:val="27"/>
          <w:rtl/>
          <w:lang w:bidi="ar-IQ"/>
        </w:rPr>
        <w:t>ُّ</w:t>
      </w:r>
      <w:r w:rsidRPr="00FF1DAA">
        <w:rPr>
          <w:sz w:val="27"/>
          <w:rtl/>
          <w:lang w:bidi="ar-IQ"/>
        </w:rPr>
        <w:t>دية في هذا النوع من التديّ</w:t>
      </w:r>
      <w:r w:rsidR="00E77ACE" w:rsidRPr="00FF1DAA">
        <w:rPr>
          <w:sz w:val="27"/>
          <w:rtl/>
          <w:lang w:bidi="ar-IQ"/>
        </w:rPr>
        <w:t>ُ</w:t>
      </w:r>
      <w:r w:rsidRPr="00FF1DAA">
        <w:rPr>
          <w:sz w:val="27"/>
          <w:rtl/>
          <w:lang w:bidi="ar-IQ"/>
        </w:rPr>
        <w:t>ن؛ لأن كل متديّن</w:t>
      </w:r>
      <w:r w:rsidR="00E77ACE" w:rsidRPr="00FF1DAA">
        <w:rPr>
          <w:sz w:val="27"/>
          <w:rtl/>
          <w:lang w:bidi="ar-IQ"/>
        </w:rPr>
        <w:t>ٍ</w:t>
      </w:r>
      <w:r w:rsidRPr="00FF1DAA">
        <w:rPr>
          <w:sz w:val="27"/>
          <w:rtl/>
          <w:lang w:bidi="ar-IQ"/>
        </w:rPr>
        <w:t xml:space="preserve"> يظن</w:t>
      </w:r>
      <w:r w:rsidR="00E77ACE" w:rsidRPr="00FF1DAA">
        <w:rPr>
          <w:sz w:val="27"/>
          <w:rtl/>
          <w:lang w:bidi="ar-IQ"/>
        </w:rPr>
        <w:t>ّ</w:t>
      </w:r>
      <w:r w:rsidRPr="00FF1DAA">
        <w:rPr>
          <w:sz w:val="27"/>
          <w:rtl/>
          <w:lang w:bidi="ar-IQ"/>
        </w:rPr>
        <w:t xml:space="preserve"> أنه يمتلك جميع الحقيقة.</w:t>
      </w:r>
    </w:p>
    <w:p w:rsidR="00065108" w:rsidRPr="00FF1DAA" w:rsidRDefault="00065108" w:rsidP="00711DCD">
      <w:pPr>
        <w:rPr>
          <w:sz w:val="27"/>
          <w:rtl/>
          <w:lang w:bidi="ar-IQ"/>
        </w:rPr>
      </w:pPr>
      <w:r w:rsidRPr="00FF1DAA">
        <w:rPr>
          <w:sz w:val="27"/>
          <w:rtl/>
          <w:lang w:bidi="ar-IQ"/>
        </w:rPr>
        <w:t>النوع الآخر من أنواع التديّ</w:t>
      </w:r>
      <w:r w:rsidR="00E77ACE" w:rsidRPr="00FF1DAA">
        <w:rPr>
          <w:sz w:val="27"/>
          <w:rtl/>
          <w:lang w:bidi="ar-IQ"/>
        </w:rPr>
        <w:t>ُ</w:t>
      </w:r>
      <w:r w:rsidRPr="00FF1DAA">
        <w:rPr>
          <w:sz w:val="27"/>
          <w:rtl/>
          <w:lang w:bidi="ar-IQ"/>
        </w:rPr>
        <w:t>ن هو التديّ</w:t>
      </w:r>
      <w:r w:rsidR="00E77ACE" w:rsidRPr="00FF1DAA">
        <w:rPr>
          <w:sz w:val="27"/>
          <w:rtl/>
          <w:lang w:bidi="ar-IQ"/>
        </w:rPr>
        <w:t>ُ</w:t>
      </w:r>
      <w:r w:rsidRPr="00FF1DAA">
        <w:rPr>
          <w:sz w:val="27"/>
          <w:rtl/>
          <w:lang w:bidi="ar-IQ"/>
        </w:rPr>
        <w:t>ن المتمحور في تفكيره حول المعرفة، أو التديّ</w:t>
      </w:r>
      <w:r w:rsidR="00E77ACE" w:rsidRPr="00FF1DAA">
        <w:rPr>
          <w:sz w:val="27"/>
          <w:rtl/>
          <w:lang w:bidi="ar-IQ"/>
        </w:rPr>
        <w:t>ُ</w:t>
      </w:r>
      <w:r w:rsidRPr="00FF1DAA">
        <w:rPr>
          <w:sz w:val="27"/>
          <w:rtl/>
          <w:lang w:bidi="ar-IQ"/>
        </w:rPr>
        <w:t>ن الكلامي. إن الهاجس الرئيس في هذا النوع من التديّ</w:t>
      </w:r>
      <w:r w:rsidR="00E77ACE" w:rsidRPr="00FF1DAA">
        <w:rPr>
          <w:sz w:val="27"/>
          <w:rtl/>
          <w:lang w:bidi="ar-IQ"/>
        </w:rPr>
        <w:t>ُ</w:t>
      </w:r>
      <w:r w:rsidRPr="00FF1DAA">
        <w:rPr>
          <w:sz w:val="27"/>
          <w:rtl/>
          <w:lang w:bidi="ar-IQ"/>
        </w:rPr>
        <w:t>ن هو الصدق والكذب. إن الدين هنا يُن</w:t>
      </w:r>
      <w:r w:rsidR="00E77ACE" w:rsidRPr="00FF1DAA">
        <w:rPr>
          <w:sz w:val="27"/>
          <w:rtl/>
          <w:lang w:bidi="ar-IQ"/>
        </w:rPr>
        <w:t>ْ</w:t>
      </w:r>
      <w:r w:rsidRPr="00FF1DAA">
        <w:rPr>
          <w:sz w:val="27"/>
          <w:rtl/>
          <w:lang w:bidi="ar-IQ"/>
        </w:rPr>
        <w:t>ظ</w:t>
      </w:r>
      <w:r w:rsidR="00E77ACE" w:rsidRPr="00FF1DAA">
        <w:rPr>
          <w:sz w:val="27"/>
          <w:rtl/>
          <w:lang w:bidi="ar-IQ"/>
        </w:rPr>
        <w:t>َ</w:t>
      </w:r>
      <w:r w:rsidRPr="00FF1DAA">
        <w:rPr>
          <w:sz w:val="27"/>
          <w:rtl/>
          <w:lang w:bidi="ar-IQ"/>
        </w:rPr>
        <w:t>ر إليه بوصفه حقيقة</w:t>
      </w:r>
      <w:r w:rsidR="00E77ACE" w:rsidRPr="00FF1DAA">
        <w:rPr>
          <w:sz w:val="27"/>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النوع الثالث من التدي</w:t>
      </w:r>
      <w:r w:rsidR="00E77ACE" w:rsidRPr="00FF1DAA">
        <w:rPr>
          <w:sz w:val="27"/>
          <w:rtl/>
          <w:lang w:bidi="ar-IQ"/>
        </w:rPr>
        <w:t>ُّ</w:t>
      </w:r>
      <w:r w:rsidRPr="00FF1DAA">
        <w:rPr>
          <w:sz w:val="27"/>
          <w:rtl/>
          <w:lang w:bidi="ar-IQ"/>
        </w:rPr>
        <w:t>ن الموجود في جميع الأديان ـ بما فيها الديانة المسيحية ـ هو التديّ</w:t>
      </w:r>
      <w:r w:rsidR="00E77ACE" w:rsidRPr="00FF1DAA">
        <w:rPr>
          <w:sz w:val="27"/>
          <w:rtl/>
          <w:lang w:bidi="ar-IQ"/>
        </w:rPr>
        <w:t>ُ</w:t>
      </w:r>
      <w:r w:rsidRPr="00FF1DAA">
        <w:rPr>
          <w:sz w:val="27"/>
          <w:rtl/>
          <w:lang w:bidi="ar-IQ"/>
        </w:rPr>
        <w:t>ن المتمحور حول التجربة أو التديّ</w:t>
      </w:r>
      <w:r w:rsidR="00E77ACE" w:rsidRPr="00FF1DAA">
        <w:rPr>
          <w:sz w:val="27"/>
          <w:rtl/>
          <w:lang w:bidi="ar-IQ"/>
        </w:rPr>
        <w:t>ُ</w:t>
      </w:r>
      <w:r w:rsidRPr="00FF1DAA">
        <w:rPr>
          <w:sz w:val="27"/>
          <w:rtl/>
          <w:lang w:bidi="ar-IQ"/>
        </w:rPr>
        <w:t>ن العرفاني أو التديّ</w:t>
      </w:r>
      <w:r w:rsidR="00E77ACE" w:rsidRPr="00FF1DAA">
        <w:rPr>
          <w:sz w:val="27"/>
          <w:rtl/>
          <w:lang w:bidi="ar-IQ"/>
        </w:rPr>
        <w:t>ُ</w:t>
      </w:r>
      <w:r w:rsidRPr="00FF1DAA">
        <w:rPr>
          <w:sz w:val="27"/>
          <w:rtl/>
          <w:lang w:bidi="ar-IQ"/>
        </w:rPr>
        <w:t>ن النبوي. في هذا النوع من التديّ</w:t>
      </w:r>
      <w:r w:rsidR="00E77ACE" w:rsidRPr="00FF1DAA">
        <w:rPr>
          <w:sz w:val="27"/>
          <w:rtl/>
          <w:lang w:bidi="ar-IQ"/>
        </w:rPr>
        <w:t>ُ</w:t>
      </w:r>
      <w:r w:rsidRPr="00FF1DAA">
        <w:rPr>
          <w:sz w:val="27"/>
          <w:rtl/>
          <w:lang w:bidi="ar-IQ"/>
        </w:rPr>
        <w:t>ن يصبح الأتباع الذين هم العرفاء شركاء للنبي</w:t>
      </w:r>
      <w:r w:rsidR="00E77ACE" w:rsidRPr="00FF1DAA">
        <w:rPr>
          <w:sz w:val="27"/>
          <w:rtl/>
          <w:lang w:bidi="ar-IQ"/>
        </w:rPr>
        <w:t>ّ</w:t>
      </w:r>
      <w:r w:rsidRPr="00FF1DAA">
        <w:rPr>
          <w:sz w:val="27"/>
          <w:rtl/>
          <w:lang w:bidi="ar-IQ"/>
        </w:rPr>
        <w:t xml:space="preserve"> في الأذواق وفي التجارب الباطنية. </w:t>
      </w:r>
      <w:r w:rsidRPr="00FF1DAA">
        <w:rPr>
          <w:sz w:val="27"/>
          <w:rtl/>
          <w:lang w:bidi="ar-IQ"/>
        </w:rPr>
        <w:lastRenderedPageBreak/>
        <w:t>إن هؤلاء لا يبدأون تديّ</w:t>
      </w:r>
      <w:r w:rsidR="00E77ACE" w:rsidRPr="00FF1DAA">
        <w:rPr>
          <w:sz w:val="27"/>
          <w:rtl/>
          <w:lang w:bidi="ar-IQ"/>
        </w:rPr>
        <w:t>ُ</w:t>
      </w:r>
      <w:r w:rsidRPr="00FF1DAA">
        <w:rPr>
          <w:sz w:val="27"/>
          <w:rtl/>
          <w:lang w:bidi="ar-IQ"/>
        </w:rPr>
        <w:t>نهم من الحقوق والفقه. إنهم يبدأون من التجارب الباطنية، وينسجون حول هذه التجارب طبقة</w:t>
      </w:r>
      <w:r w:rsidR="00E77ACE" w:rsidRPr="00FF1DAA">
        <w:rPr>
          <w:sz w:val="27"/>
          <w:rtl/>
          <w:lang w:bidi="ar-IQ"/>
        </w:rPr>
        <w:t>ً</w:t>
      </w:r>
      <w:r w:rsidRPr="00FF1DAA">
        <w:rPr>
          <w:sz w:val="27"/>
          <w:rtl/>
          <w:lang w:bidi="ar-IQ"/>
        </w:rPr>
        <w:t xml:space="preserve"> من الفقه والأخلاق، في حين أن المتدي</w:t>
      </w:r>
      <w:r w:rsidR="00E77ACE" w:rsidRPr="00FF1DAA">
        <w:rPr>
          <w:sz w:val="27"/>
          <w:rtl/>
          <w:lang w:bidi="ar-IQ"/>
        </w:rPr>
        <w:t>ِّ</w:t>
      </w:r>
      <w:r w:rsidRPr="00FF1DAA">
        <w:rPr>
          <w:sz w:val="27"/>
          <w:rtl/>
          <w:lang w:bidi="ar-IQ"/>
        </w:rPr>
        <w:t>نين المتمحورين حول المعيشة يبدأون تديّ</w:t>
      </w:r>
      <w:r w:rsidR="00E77ACE" w:rsidRPr="00FF1DAA">
        <w:rPr>
          <w:sz w:val="27"/>
          <w:rtl/>
          <w:lang w:bidi="ar-IQ"/>
        </w:rPr>
        <w:t>ُ</w:t>
      </w:r>
      <w:r w:rsidRPr="00FF1DAA">
        <w:rPr>
          <w:sz w:val="27"/>
          <w:rtl/>
          <w:lang w:bidi="ar-IQ"/>
        </w:rPr>
        <w:t>نهم من القشور والطبقات الخارجية من الدين. والذي أراه على المستوى الشخصي أن التديّ</w:t>
      </w:r>
      <w:r w:rsidR="00E77ACE" w:rsidRPr="00FF1DAA">
        <w:rPr>
          <w:sz w:val="27"/>
          <w:rtl/>
          <w:lang w:bidi="ar-IQ"/>
        </w:rPr>
        <w:t>ُ</w:t>
      </w:r>
      <w:r w:rsidRPr="00FF1DAA">
        <w:rPr>
          <w:sz w:val="27"/>
          <w:rtl/>
          <w:lang w:bidi="ar-IQ"/>
        </w:rPr>
        <w:t>ن يتمحور حول التجربة، ويكون بالمعنى الدقيق للكلمة مستعد</w:t>
      </w:r>
      <w:r w:rsidR="00E77ACE" w:rsidRPr="00FF1DAA">
        <w:rPr>
          <w:sz w:val="27"/>
          <w:rtl/>
          <w:lang w:bidi="ar-IQ"/>
        </w:rPr>
        <w:t>ّ</w:t>
      </w:r>
      <w:r w:rsidRPr="00FF1DAA">
        <w:rPr>
          <w:sz w:val="27"/>
          <w:rtl/>
          <w:lang w:bidi="ar-IQ"/>
        </w:rPr>
        <w:t>اً للتعد</w:t>
      </w:r>
      <w:r w:rsidR="00E77ACE" w:rsidRPr="00FF1DAA">
        <w:rPr>
          <w:sz w:val="27"/>
          <w:rtl/>
          <w:lang w:bidi="ar-IQ"/>
        </w:rPr>
        <w:t>ُّ</w:t>
      </w:r>
      <w:r w:rsidRPr="00FF1DAA">
        <w:rPr>
          <w:sz w:val="27"/>
          <w:rtl/>
          <w:lang w:bidi="ar-IQ"/>
        </w:rPr>
        <w:t>دية الدينية</w:t>
      </w:r>
      <w:r w:rsidRPr="00FF1DAA">
        <w:rPr>
          <w:sz w:val="27"/>
          <w:vertAlign w:val="superscript"/>
          <w:rtl/>
          <w:lang w:bidi="ar-IQ"/>
        </w:rPr>
        <w:t>(</w:t>
      </w:r>
      <w:r w:rsidRPr="00FF1DAA">
        <w:rPr>
          <w:rStyle w:val="ac"/>
          <w:sz w:val="27"/>
          <w:rtl/>
          <w:lang w:bidi="ar-IQ"/>
        </w:rPr>
        <w:endnoteReference w:id="355"/>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يؤمن الدكتور سروش بالتعد</w:t>
      </w:r>
      <w:r w:rsidR="00E77ACE" w:rsidRPr="00FF1DAA">
        <w:rPr>
          <w:sz w:val="27"/>
          <w:rtl/>
          <w:lang w:bidi="ar-IQ"/>
        </w:rPr>
        <w:t>ُّ</w:t>
      </w:r>
      <w:r w:rsidRPr="00FF1DAA">
        <w:rPr>
          <w:sz w:val="27"/>
          <w:rtl/>
          <w:lang w:bidi="ar-IQ"/>
        </w:rPr>
        <w:t xml:space="preserve">دية في مختلف المجالات الاعتقادية والأخلاقية والفقهية، وقال في هذا الشأن: </w:t>
      </w:r>
      <w:r w:rsidRPr="00FF1DAA">
        <w:rPr>
          <w:sz w:val="24"/>
          <w:szCs w:val="24"/>
          <w:rtl/>
        </w:rPr>
        <w:t>«</w:t>
      </w:r>
      <w:r w:rsidRPr="00FF1DAA">
        <w:rPr>
          <w:sz w:val="27"/>
          <w:rtl/>
          <w:lang w:bidi="ar-IQ"/>
        </w:rPr>
        <w:t>أرى أن علينا ـ بالإضافة إلى الأخلاق ـ أن نبدي حساسية</w:t>
      </w:r>
      <w:r w:rsidR="00263584" w:rsidRPr="00FF1DAA">
        <w:rPr>
          <w:sz w:val="27"/>
          <w:rtl/>
          <w:lang w:bidi="ar-IQ"/>
        </w:rPr>
        <w:t>ً</w:t>
      </w:r>
      <w:r w:rsidRPr="00FF1DAA">
        <w:rPr>
          <w:sz w:val="27"/>
          <w:rtl/>
          <w:lang w:bidi="ar-IQ"/>
        </w:rPr>
        <w:t xml:space="preserve"> تجاه الفقه أيضاً، وأعتبر نفسي تعد</w:t>
      </w:r>
      <w:r w:rsidR="00263584" w:rsidRPr="00FF1DAA">
        <w:rPr>
          <w:sz w:val="27"/>
          <w:rtl/>
          <w:lang w:bidi="ar-IQ"/>
        </w:rPr>
        <w:t>ُّ</w:t>
      </w:r>
      <w:r w:rsidRPr="00FF1DAA">
        <w:rPr>
          <w:sz w:val="27"/>
          <w:rtl/>
          <w:lang w:bidi="ar-IQ"/>
        </w:rPr>
        <w:t>دياً حت</w:t>
      </w:r>
      <w:r w:rsidR="00263584" w:rsidRPr="00FF1DAA">
        <w:rPr>
          <w:sz w:val="27"/>
          <w:rtl/>
          <w:lang w:bidi="ar-IQ"/>
        </w:rPr>
        <w:t>ّ</w:t>
      </w:r>
      <w:r w:rsidRPr="00FF1DAA">
        <w:rPr>
          <w:sz w:val="27"/>
          <w:rtl/>
          <w:lang w:bidi="ar-IQ"/>
        </w:rPr>
        <w:t>ى في دائرة الفقه أيضاً... إن التعد</w:t>
      </w:r>
      <w:r w:rsidR="00263584" w:rsidRPr="00FF1DAA">
        <w:rPr>
          <w:sz w:val="27"/>
          <w:rtl/>
          <w:lang w:bidi="ar-IQ"/>
        </w:rPr>
        <w:t>ُّ</w:t>
      </w:r>
      <w:r w:rsidRPr="00FF1DAA">
        <w:rPr>
          <w:sz w:val="27"/>
          <w:rtl/>
          <w:lang w:bidi="ar-IQ"/>
        </w:rPr>
        <w:t>دية لا تقتصر على المفاهيم الكلامية فقط، بل تشمل الفقه والأخلاق أيضاً</w:t>
      </w:r>
      <w:r w:rsidRPr="00FF1DAA">
        <w:rPr>
          <w:sz w:val="24"/>
          <w:szCs w:val="24"/>
          <w:rtl/>
        </w:rPr>
        <w:t>»</w:t>
      </w:r>
      <w:r w:rsidRPr="00FF1DAA">
        <w:rPr>
          <w:sz w:val="27"/>
          <w:vertAlign w:val="superscript"/>
          <w:rtl/>
          <w:lang w:bidi="ar-IQ"/>
        </w:rPr>
        <w:t>(</w:t>
      </w:r>
      <w:r w:rsidRPr="00FF1DAA">
        <w:rPr>
          <w:rStyle w:val="ac"/>
          <w:sz w:val="27"/>
          <w:rtl/>
          <w:lang w:bidi="ar-IQ"/>
        </w:rPr>
        <w:endnoteReference w:id="356"/>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كما قال صراحة</w:t>
      </w:r>
      <w:r w:rsidR="00263584" w:rsidRPr="00FF1DAA">
        <w:rPr>
          <w:sz w:val="27"/>
          <w:rtl/>
          <w:lang w:bidi="ar-IQ"/>
        </w:rPr>
        <w:t>ً</w:t>
      </w:r>
      <w:r w:rsidRPr="00FF1DAA">
        <w:rPr>
          <w:sz w:val="27"/>
          <w:rtl/>
          <w:lang w:bidi="ar-IQ"/>
        </w:rPr>
        <w:t xml:space="preserve"> في مورد العقائد المختلفة: حيث لا أعلم على نحو القطع واليقين أيّ رأي</w:t>
      </w:r>
      <w:r w:rsidR="00263584" w:rsidRPr="00FF1DAA">
        <w:rPr>
          <w:sz w:val="27"/>
          <w:rtl/>
          <w:lang w:bidi="ar-IQ"/>
        </w:rPr>
        <w:t>ٍ</w:t>
      </w:r>
      <w:r w:rsidRPr="00FF1DAA">
        <w:rPr>
          <w:sz w:val="27"/>
          <w:rtl/>
          <w:lang w:bidi="ar-IQ"/>
        </w:rPr>
        <w:t xml:space="preserve"> هو الصحيح فإني أحترم الجميع، ولا أبادر إلى طرد أيّ واحد</w:t>
      </w:r>
      <w:r w:rsidR="00263584" w:rsidRPr="00FF1DAA">
        <w:rPr>
          <w:sz w:val="27"/>
          <w:rtl/>
          <w:lang w:bidi="ar-IQ"/>
        </w:rPr>
        <w:t>ٍ</w:t>
      </w:r>
      <w:r w:rsidRPr="00FF1DAA">
        <w:rPr>
          <w:sz w:val="27"/>
          <w:rtl/>
          <w:lang w:bidi="ar-IQ"/>
        </w:rPr>
        <w:t xml:space="preserve"> من هذا المضمار</w:t>
      </w:r>
      <w:r w:rsidRPr="00FF1DAA">
        <w:rPr>
          <w:sz w:val="27"/>
          <w:vertAlign w:val="superscript"/>
          <w:rtl/>
          <w:lang w:bidi="ar-IQ"/>
        </w:rPr>
        <w:t>(</w:t>
      </w:r>
      <w:r w:rsidRPr="00FF1DAA">
        <w:rPr>
          <w:rStyle w:val="ac"/>
          <w:sz w:val="27"/>
          <w:rtl/>
          <w:lang w:bidi="ar-IQ"/>
        </w:rPr>
        <w:endnoteReference w:id="357"/>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يبدو من مجموع هذه الكلمات أن الدكتور سروش يرى أن جميع العقائد الكلامية والأخلاقية والفقهية في دائرة الإسلام صحيحة</w:t>
      </w:r>
      <w:r w:rsidR="00263584" w:rsidRPr="00FF1DAA">
        <w:rPr>
          <w:sz w:val="27"/>
          <w:rtl/>
          <w:lang w:bidi="ar-IQ"/>
        </w:rPr>
        <w:t>ٌ</w:t>
      </w:r>
      <w:r w:rsidRPr="00FF1DAA">
        <w:rPr>
          <w:sz w:val="27"/>
          <w:rtl/>
          <w:lang w:bidi="ar-IQ"/>
        </w:rPr>
        <w:t>، وأن مبناها هو الإسلام المتمحور حول التجربة. كما أنه لا يرى حت</w:t>
      </w:r>
      <w:r w:rsidR="00263584" w:rsidRPr="00FF1DAA">
        <w:rPr>
          <w:sz w:val="27"/>
          <w:rtl/>
          <w:lang w:bidi="ar-IQ"/>
        </w:rPr>
        <w:t>ّ</w:t>
      </w:r>
      <w:r w:rsidRPr="00FF1DAA">
        <w:rPr>
          <w:sz w:val="27"/>
          <w:rtl/>
          <w:lang w:bidi="ar-IQ"/>
        </w:rPr>
        <w:t>ى الاختلاف بين الإسلام والمسيحي</w:t>
      </w:r>
      <w:r w:rsidR="00263584" w:rsidRPr="00FF1DAA">
        <w:rPr>
          <w:sz w:val="27"/>
          <w:rtl/>
          <w:lang w:bidi="ar-IQ"/>
        </w:rPr>
        <w:t>ّ</w:t>
      </w:r>
      <w:r w:rsidRPr="00FF1DAA">
        <w:rPr>
          <w:sz w:val="27"/>
          <w:rtl/>
          <w:lang w:bidi="ar-IQ"/>
        </w:rPr>
        <w:t>ة واليهودية اختلافاً بين الحق</w:t>
      </w:r>
      <w:r w:rsidR="00263584" w:rsidRPr="00FF1DAA">
        <w:rPr>
          <w:sz w:val="27"/>
          <w:rtl/>
          <w:lang w:bidi="ar-IQ"/>
        </w:rPr>
        <w:t>ّ</w:t>
      </w:r>
      <w:r w:rsidRPr="00FF1DAA">
        <w:rPr>
          <w:sz w:val="27"/>
          <w:rtl/>
          <w:lang w:bidi="ar-IQ"/>
        </w:rPr>
        <w:t xml:space="preserve"> والباطل، وإنما هو مجرّد اختلاف</w:t>
      </w:r>
      <w:r w:rsidR="00263584" w:rsidRPr="00FF1DAA">
        <w:rPr>
          <w:sz w:val="27"/>
          <w:rtl/>
          <w:lang w:bidi="ar-IQ"/>
        </w:rPr>
        <w:t>ٍ</w:t>
      </w:r>
      <w:r w:rsidRPr="00FF1DAA">
        <w:rPr>
          <w:sz w:val="27"/>
          <w:rtl/>
          <w:lang w:bidi="ar-IQ"/>
        </w:rPr>
        <w:t xml:space="preserve"> في وجهات النظر فقط.</w:t>
      </w:r>
    </w:p>
    <w:p w:rsidR="00065108" w:rsidRPr="00FF1DAA" w:rsidRDefault="00065108" w:rsidP="00711DCD">
      <w:pPr>
        <w:rPr>
          <w:sz w:val="27"/>
          <w:rtl/>
          <w:lang w:bidi="ar-IQ"/>
        </w:rPr>
      </w:pPr>
    </w:p>
    <w:p w:rsidR="00065108" w:rsidRPr="00FF1DAA" w:rsidRDefault="00065108" w:rsidP="00414CAC">
      <w:pPr>
        <w:pStyle w:val="31"/>
        <w:spacing w:line="216" w:lineRule="auto"/>
        <w:rPr>
          <w:color w:val="auto"/>
          <w:rtl/>
          <w:lang w:bidi="ar-IQ"/>
        </w:rPr>
      </w:pPr>
      <w:r w:rsidRPr="00FF1DAA">
        <w:rPr>
          <w:rFonts w:hint="cs"/>
          <w:color w:val="auto"/>
          <w:rtl/>
          <w:lang w:bidi="ar-IQ"/>
        </w:rPr>
        <w:t xml:space="preserve">5ـ </w:t>
      </w:r>
      <w:r w:rsidR="00F3206B" w:rsidRPr="00FF1DAA">
        <w:rPr>
          <w:rFonts w:hint="cs"/>
          <w:color w:val="auto"/>
          <w:rtl/>
          <w:lang w:bidi="ar-IQ"/>
        </w:rPr>
        <w:t>ال</w:t>
      </w:r>
      <w:r w:rsidRPr="00FF1DAA">
        <w:rPr>
          <w:rFonts w:hint="cs"/>
          <w:color w:val="auto"/>
          <w:rtl/>
          <w:lang w:bidi="ar-IQ"/>
        </w:rPr>
        <w:t>بشري</w:t>
      </w:r>
      <w:r w:rsidR="00F3206B" w:rsidRPr="00FF1DAA">
        <w:rPr>
          <w:rFonts w:hint="cs"/>
          <w:color w:val="auto"/>
          <w:rtl/>
          <w:lang w:bidi="ar-IQ"/>
        </w:rPr>
        <w:t>ّ</w:t>
      </w:r>
      <w:r w:rsidRPr="00FF1DAA">
        <w:rPr>
          <w:rFonts w:hint="cs"/>
          <w:color w:val="auto"/>
          <w:rtl/>
          <w:lang w:bidi="ar-IQ"/>
        </w:rPr>
        <w:t xml:space="preserve">ة </w:t>
      </w:r>
      <w:r w:rsidR="00F3206B" w:rsidRPr="00FF1DAA">
        <w:rPr>
          <w:rFonts w:hint="cs"/>
          <w:color w:val="auto"/>
          <w:rtl/>
          <w:lang w:bidi="ar-IQ"/>
        </w:rPr>
        <w:t xml:space="preserve">في </w:t>
      </w:r>
      <w:r w:rsidRPr="00FF1DAA">
        <w:rPr>
          <w:rFonts w:hint="cs"/>
          <w:color w:val="auto"/>
          <w:rtl/>
          <w:lang w:bidi="ar-IQ"/>
        </w:rPr>
        <w:t>مفهوم الو</w:t>
      </w:r>
      <w:r w:rsidR="00F772D2" w:rsidRPr="00FF1DAA">
        <w:rPr>
          <w:rFonts w:hint="cs"/>
          <w:color w:val="auto"/>
          <w:rtl/>
          <w:lang w:bidi="ar-IQ"/>
        </w:rPr>
        <w:t>َ</w:t>
      </w:r>
      <w:r w:rsidRPr="00FF1DAA">
        <w:rPr>
          <w:rFonts w:hint="cs"/>
          <w:color w:val="auto"/>
          <w:rtl/>
          <w:lang w:bidi="ar-IQ"/>
        </w:rPr>
        <w:t>ح</w:t>
      </w:r>
      <w:r w:rsidR="00F772D2" w:rsidRPr="00FF1DAA">
        <w:rPr>
          <w:rFonts w:hint="cs"/>
          <w:color w:val="auto"/>
          <w:rtl/>
          <w:lang w:bidi="ar-IQ"/>
        </w:rPr>
        <w:t>ْ</w:t>
      </w:r>
      <w:r w:rsidRPr="00FF1DAA">
        <w:rPr>
          <w:rFonts w:hint="cs"/>
          <w:color w:val="auto"/>
          <w:rtl/>
          <w:lang w:bidi="ar-IQ"/>
        </w:rPr>
        <w:t>ي</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يذهب الدكتور سروش إلى الاعتقاد صراحة</w:t>
      </w:r>
      <w:r w:rsidR="00263584" w:rsidRPr="00FF1DAA">
        <w:rPr>
          <w:sz w:val="27"/>
          <w:rtl/>
          <w:lang w:bidi="ar-IQ"/>
        </w:rPr>
        <w:t>ً</w:t>
      </w:r>
      <w:r w:rsidRPr="00FF1DAA">
        <w:rPr>
          <w:sz w:val="27"/>
          <w:rtl/>
          <w:lang w:bidi="ar-IQ"/>
        </w:rPr>
        <w:t xml:space="preserve"> بوجوب إدخال البشرية في مفهوم الوحي. وقال في عبارة</w:t>
      </w:r>
      <w:r w:rsidR="00263584" w:rsidRPr="00FF1DAA">
        <w:rPr>
          <w:sz w:val="27"/>
          <w:rtl/>
          <w:lang w:bidi="ar-IQ"/>
        </w:rPr>
        <w:t>ٍ</w:t>
      </w:r>
      <w:r w:rsidRPr="00FF1DAA">
        <w:rPr>
          <w:sz w:val="27"/>
          <w:rtl/>
          <w:lang w:bidi="ar-IQ"/>
        </w:rPr>
        <w:t xml:space="preserve"> له بهذا الشأن:</w:t>
      </w:r>
      <w:r w:rsidR="00263584" w:rsidRPr="00FF1DAA">
        <w:rPr>
          <w:sz w:val="27"/>
          <w:rtl/>
          <w:lang w:bidi="ar-IQ"/>
        </w:rPr>
        <w:t xml:space="preserve"> </w:t>
      </w:r>
      <w:r w:rsidR="00857565" w:rsidRPr="00FF1DAA">
        <w:rPr>
          <w:sz w:val="27"/>
          <w:rtl/>
          <w:lang w:bidi="ar-IQ"/>
        </w:rPr>
        <w:t>لا بُدَّ</w:t>
      </w:r>
      <w:r w:rsidRPr="00FF1DAA">
        <w:rPr>
          <w:sz w:val="27"/>
          <w:rtl/>
          <w:lang w:bidi="ar-IQ"/>
        </w:rPr>
        <w:t xml:space="preserve"> من أخذ مفهومي النزول والبشرية بحرفيّتهما في فهم معنى الوحي بنظر الاعتبار، واعتبار كل</w:t>
      </w:r>
      <w:r w:rsidR="00263584" w:rsidRPr="00FF1DAA">
        <w:rPr>
          <w:sz w:val="27"/>
          <w:rtl/>
          <w:lang w:bidi="ar-IQ"/>
        </w:rPr>
        <w:t>ّ</w:t>
      </w:r>
      <w:r w:rsidRPr="00FF1DAA">
        <w:rPr>
          <w:sz w:val="27"/>
          <w:rtl/>
          <w:lang w:bidi="ar-IQ"/>
        </w:rPr>
        <w:t xml:space="preserve"> شيء</w:t>
      </w:r>
      <w:r w:rsidR="00263584" w:rsidRPr="00FF1DAA">
        <w:rPr>
          <w:sz w:val="27"/>
          <w:rtl/>
          <w:lang w:bidi="ar-IQ"/>
        </w:rPr>
        <w:t>ٍ</w:t>
      </w:r>
      <w:r w:rsidRPr="00FF1DAA">
        <w:rPr>
          <w:sz w:val="27"/>
          <w:rtl/>
          <w:lang w:bidi="ar-IQ"/>
        </w:rPr>
        <w:t xml:space="preserve"> فيه من الرأس إلى الق</w:t>
      </w:r>
      <w:r w:rsidR="00263584" w:rsidRPr="00FF1DAA">
        <w:rPr>
          <w:sz w:val="27"/>
          <w:rtl/>
          <w:lang w:bidi="ar-IQ"/>
        </w:rPr>
        <w:t>َ</w:t>
      </w:r>
      <w:r w:rsidRPr="00FF1DAA">
        <w:rPr>
          <w:sz w:val="27"/>
          <w:rtl/>
          <w:lang w:bidi="ar-IQ"/>
        </w:rPr>
        <w:t>د</w:t>
      </w:r>
      <w:r w:rsidR="00263584" w:rsidRPr="00FF1DAA">
        <w:rPr>
          <w:sz w:val="27"/>
          <w:rtl/>
          <w:lang w:bidi="ar-IQ"/>
        </w:rPr>
        <w:t>َ</w:t>
      </w:r>
      <w:r w:rsidRPr="00FF1DAA">
        <w:rPr>
          <w:sz w:val="27"/>
          <w:rtl/>
          <w:lang w:bidi="ar-IQ"/>
        </w:rPr>
        <w:t>م بشرياً، وهذا هو عين تعليم وإرشاد القرآن، وعليه يجب النظر إلى القرآن بوصفه نص</w:t>
      </w:r>
      <w:r w:rsidR="00263584" w:rsidRPr="00FF1DAA">
        <w:rPr>
          <w:sz w:val="27"/>
          <w:rtl/>
          <w:lang w:bidi="ar-IQ"/>
        </w:rPr>
        <w:t>ّ</w:t>
      </w:r>
      <w:r w:rsidRPr="00FF1DAA">
        <w:rPr>
          <w:sz w:val="27"/>
          <w:rtl/>
          <w:lang w:bidi="ar-IQ"/>
        </w:rPr>
        <w:t>اً بشرياً تاريخياً</w:t>
      </w:r>
      <w:r w:rsidRPr="00FF1DAA">
        <w:rPr>
          <w:sz w:val="27"/>
          <w:vertAlign w:val="superscript"/>
          <w:rtl/>
          <w:lang w:bidi="ar-IQ"/>
        </w:rPr>
        <w:t>(</w:t>
      </w:r>
      <w:r w:rsidRPr="00FF1DAA">
        <w:rPr>
          <w:rStyle w:val="ac"/>
          <w:sz w:val="27"/>
          <w:rtl/>
          <w:lang w:bidi="ar-IQ"/>
        </w:rPr>
        <w:endnoteReference w:id="358"/>
      </w:r>
      <w:r w:rsidRPr="00FF1DAA">
        <w:rPr>
          <w:sz w:val="27"/>
          <w:vertAlign w:val="superscript"/>
          <w:rtl/>
          <w:lang w:bidi="ar-IQ"/>
        </w:rPr>
        <w:t>)</w:t>
      </w:r>
      <w:r w:rsidRPr="00FF1DAA">
        <w:rPr>
          <w:sz w:val="27"/>
          <w:rtl/>
          <w:lang w:bidi="ar-IQ"/>
        </w:rPr>
        <w:t>.</w:t>
      </w:r>
    </w:p>
    <w:p w:rsidR="00065108" w:rsidRPr="00FF1DAA" w:rsidRDefault="00065108" w:rsidP="004C66BD">
      <w:pPr>
        <w:spacing w:line="390" w:lineRule="exact"/>
        <w:rPr>
          <w:sz w:val="27"/>
          <w:rtl/>
          <w:lang w:bidi="ar-IQ"/>
        </w:rPr>
      </w:pPr>
      <w:r w:rsidRPr="00FF1DAA">
        <w:rPr>
          <w:sz w:val="27"/>
          <w:rtl/>
          <w:lang w:bidi="ar-IQ"/>
        </w:rPr>
        <w:t>وبطبيعة الحال فإن الدكتور سروش عندما يأخذ مفهوم البشرية ـ في فهم معنى الوحي ـ بنظر الاعتبار، ويرى أن القرآن ب</w:t>
      </w:r>
      <w:r w:rsidR="001571BF" w:rsidRPr="00FF1DAA">
        <w:rPr>
          <w:sz w:val="27"/>
          <w:rtl/>
          <w:lang w:bidi="ar-IQ"/>
        </w:rPr>
        <w:t>دَوْر</w:t>
      </w:r>
      <w:r w:rsidRPr="00FF1DAA">
        <w:rPr>
          <w:sz w:val="27"/>
          <w:rtl/>
          <w:lang w:bidi="ar-IQ"/>
        </w:rPr>
        <w:t>ه نصّ</w:t>
      </w:r>
      <w:r w:rsidR="00263584" w:rsidRPr="00FF1DAA">
        <w:rPr>
          <w:sz w:val="27"/>
          <w:rtl/>
          <w:lang w:bidi="ar-IQ"/>
        </w:rPr>
        <w:t>ٌ</w:t>
      </w:r>
      <w:r w:rsidRPr="00FF1DAA">
        <w:rPr>
          <w:sz w:val="27"/>
          <w:rtl/>
          <w:lang w:bidi="ar-IQ"/>
        </w:rPr>
        <w:t xml:space="preserve"> بشري</w:t>
      </w:r>
      <w:r w:rsidR="00263584" w:rsidRPr="00FF1DAA">
        <w:rPr>
          <w:sz w:val="27"/>
          <w:rtl/>
          <w:lang w:bidi="ar-IQ"/>
        </w:rPr>
        <w:t>ّ</w:t>
      </w:r>
      <w:r w:rsidRPr="00FF1DAA">
        <w:rPr>
          <w:sz w:val="27"/>
          <w:rtl/>
          <w:lang w:bidi="ar-IQ"/>
        </w:rPr>
        <w:t xml:space="preserve"> أيضاً، إنما يرمي من وراء </w:t>
      </w:r>
      <w:r w:rsidRPr="00FF1DAA">
        <w:rPr>
          <w:sz w:val="27"/>
          <w:rtl/>
          <w:lang w:bidi="ar-IQ"/>
        </w:rPr>
        <w:lastRenderedPageBreak/>
        <w:t>ذلك إلى هدف</w:t>
      </w:r>
      <w:r w:rsidR="00263584" w:rsidRPr="00FF1DAA">
        <w:rPr>
          <w:sz w:val="27"/>
          <w:rtl/>
          <w:lang w:bidi="ar-IQ"/>
        </w:rPr>
        <w:t>ٍ</w:t>
      </w:r>
      <w:r w:rsidRPr="00FF1DAA">
        <w:rPr>
          <w:sz w:val="27"/>
          <w:rtl/>
          <w:lang w:bidi="ar-IQ"/>
        </w:rPr>
        <w:t xml:space="preserve"> خاص</w:t>
      </w:r>
      <w:r w:rsidR="00263584" w:rsidRPr="00FF1DAA">
        <w:rPr>
          <w:sz w:val="27"/>
          <w:rtl/>
          <w:lang w:bidi="ar-IQ"/>
        </w:rPr>
        <w:t>ّ</w:t>
      </w:r>
      <w:r w:rsidRPr="00FF1DAA">
        <w:rPr>
          <w:sz w:val="27"/>
          <w:rtl/>
          <w:lang w:bidi="ar-IQ"/>
        </w:rPr>
        <w:t>، وهو تسرية أخطاء ونقص البشر إلى القرآن الكريم أيضاً</w:t>
      </w:r>
      <w:r w:rsidRPr="00FF1DAA">
        <w:rPr>
          <w:sz w:val="27"/>
          <w:vertAlign w:val="superscript"/>
          <w:rtl/>
          <w:lang w:bidi="ar-IQ"/>
        </w:rPr>
        <w:t>(</w:t>
      </w:r>
      <w:r w:rsidRPr="00FF1DAA">
        <w:rPr>
          <w:rStyle w:val="ac"/>
          <w:sz w:val="27"/>
          <w:rtl/>
          <w:lang w:bidi="ar-IQ"/>
        </w:rPr>
        <w:endnoteReference w:id="359"/>
      </w:r>
      <w:r w:rsidRPr="00FF1DAA">
        <w:rPr>
          <w:sz w:val="27"/>
          <w:vertAlign w:val="superscript"/>
          <w:rtl/>
          <w:lang w:bidi="ar-IQ"/>
        </w:rPr>
        <w:t>)</w:t>
      </w:r>
      <w:r w:rsidRPr="00FF1DAA">
        <w:rPr>
          <w:sz w:val="27"/>
          <w:rtl/>
          <w:lang w:bidi="ar-IQ"/>
        </w:rPr>
        <w:t>. وعليه فإنه بحاجة</w:t>
      </w:r>
      <w:r w:rsidR="00263584" w:rsidRPr="00FF1DAA">
        <w:rPr>
          <w:sz w:val="27"/>
          <w:rtl/>
          <w:lang w:bidi="ar-IQ"/>
        </w:rPr>
        <w:t>ٍ</w:t>
      </w:r>
      <w:r w:rsidRPr="00FF1DAA">
        <w:rPr>
          <w:sz w:val="27"/>
          <w:rtl/>
          <w:lang w:bidi="ar-IQ"/>
        </w:rPr>
        <w:t xml:space="preserve"> إلى تنقيح</w:t>
      </w:r>
      <w:r w:rsidR="00263584" w:rsidRPr="00FF1DAA">
        <w:rPr>
          <w:sz w:val="27"/>
          <w:rtl/>
          <w:lang w:bidi="ar-IQ"/>
        </w:rPr>
        <w:t>ٍ</w:t>
      </w:r>
      <w:r w:rsidRPr="00FF1DAA">
        <w:rPr>
          <w:sz w:val="27"/>
          <w:rtl/>
          <w:lang w:bidi="ar-IQ"/>
        </w:rPr>
        <w:t xml:space="preserve"> متواصل ومستمر</w:t>
      </w:r>
      <w:r w:rsidR="00263584" w:rsidRPr="00FF1DAA">
        <w:rPr>
          <w:sz w:val="27"/>
          <w:rtl/>
          <w:lang w:bidi="ar-IQ"/>
        </w:rPr>
        <w:t>ّ</w:t>
      </w:r>
      <w:r w:rsidRPr="00FF1DAA">
        <w:rPr>
          <w:sz w:val="27"/>
          <w:rtl/>
          <w:lang w:bidi="ar-IQ"/>
        </w:rPr>
        <w:t>. وبطبيعة الحال فإن القرآن من وجهة نظره ـ كما سبق أن ذك</w:t>
      </w:r>
      <w:r w:rsidR="00263584" w:rsidRPr="00FF1DAA">
        <w:rPr>
          <w:sz w:val="27"/>
          <w:rtl/>
          <w:lang w:bidi="ar-IQ"/>
        </w:rPr>
        <w:t>َ</w:t>
      </w:r>
      <w:r w:rsidRPr="00FF1DAA">
        <w:rPr>
          <w:sz w:val="27"/>
          <w:rtl/>
          <w:lang w:bidi="ar-IQ"/>
        </w:rPr>
        <w:t>ر</w:t>
      </w:r>
      <w:r w:rsidR="00263584" w:rsidRPr="00FF1DAA">
        <w:rPr>
          <w:sz w:val="27"/>
          <w:rtl/>
          <w:lang w:bidi="ar-IQ"/>
        </w:rPr>
        <w:t>ْ</w:t>
      </w:r>
      <w:r w:rsidRPr="00FF1DAA">
        <w:rPr>
          <w:sz w:val="27"/>
          <w:rtl/>
          <w:lang w:bidi="ar-IQ"/>
        </w:rPr>
        <w:t>نا ـ هو الصورة التي ألقاها النبي</w:t>
      </w:r>
      <w:r w:rsidR="00263584" w:rsidRPr="00FF1DAA">
        <w:rPr>
          <w:sz w:val="27"/>
          <w:rtl/>
          <w:lang w:bidi="ar-IQ"/>
        </w:rPr>
        <w:t>ّ</w:t>
      </w:r>
      <w:r w:rsidRPr="00FF1DAA">
        <w:rPr>
          <w:sz w:val="27"/>
          <w:rtl/>
          <w:lang w:bidi="ar-IQ"/>
        </w:rPr>
        <w:t xml:space="preserve"> الأكرم على الأمر غير المصوَّر للوحي</w:t>
      </w:r>
      <w:r w:rsidR="00263584" w:rsidRPr="00FF1DAA">
        <w:rPr>
          <w:sz w:val="27"/>
          <w:rtl/>
          <w:lang w:bidi="ar-IQ"/>
        </w:rPr>
        <w:t>،</w:t>
      </w:r>
      <w:r w:rsidRPr="00FF1DAA">
        <w:rPr>
          <w:sz w:val="27"/>
          <w:rtl/>
          <w:lang w:bidi="ar-IQ"/>
        </w:rPr>
        <w:t xml:space="preserve"> والذي لم يكن له أيّ تعيّ</w:t>
      </w:r>
      <w:r w:rsidR="00263584" w:rsidRPr="00FF1DAA">
        <w:rPr>
          <w:sz w:val="27"/>
          <w:rtl/>
          <w:lang w:bidi="ar-IQ"/>
        </w:rPr>
        <w:t>ُ</w:t>
      </w:r>
      <w:r w:rsidRPr="00FF1DAA">
        <w:rPr>
          <w:sz w:val="27"/>
          <w:rtl/>
          <w:lang w:bidi="ar-IQ"/>
        </w:rPr>
        <w:t>ن</w:t>
      </w:r>
      <w:r w:rsidR="00263584" w:rsidRPr="00FF1DAA">
        <w:rPr>
          <w:sz w:val="27"/>
          <w:rtl/>
          <w:lang w:bidi="ar-IQ"/>
        </w:rPr>
        <w:t>ٍ</w:t>
      </w:r>
      <w:r w:rsidRPr="00FF1DAA">
        <w:rPr>
          <w:sz w:val="27"/>
          <w:rtl/>
          <w:lang w:bidi="ar-IQ"/>
        </w:rPr>
        <w:t>، وهو بالإضافة إلى ذلك نص</w:t>
      </w:r>
      <w:r w:rsidR="00263584" w:rsidRPr="00FF1DAA">
        <w:rPr>
          <w:sz w:val="27"/>
          <w:rtl/>
          <w:lang w:bidi="ar-IQ"/>
        </w:rPr>
        <w:t>ٌّ</w:t>
      </w:r>
      <w:r w:rsidRPr="00FF1DAA">
        <w:rPr>
          <w:sz w:val="27"/>
          <w:rtl/>
          <w:lang w:bidi="ar-IQ"/>
        </w:rPr>
        <w:t xml:space="preserve"> تاريخي وبشري، مقرون</w:t>
      </w:r>
      <w:r w:rsidR="00263584" w:rsidRPr="00FF1DAA">
        <w:rPr>
          <w:sz w:val="27"/>
          <w:rtl/>
          <w:lang w:bidi="ar-IQ"/>
        </w:rPr>
        <w:t>ٌ</w:t>
      </w:r>
      <w:r w:rsidRPr="00FF1DAA">
        <w:rPr>
          <w:sz w:val="27"/>
          <w:rtl/>
          <w:lang w:bidi="ar-IQ"/>
        </w:rPr>
        <w:t xml:space="preserve"> بالنقص والق</w:t>
      </w:r>
      <w:r w:rsidR="00747F76" w:rsidRPr="00FF1DAA">
        <w:rPr>
          <w:sz w:val="27"/>
          <w:rtl/>
          <w:lang w:bidi="ar-IQ"/>
        </w:rPr>
        <w:t>صور، ويحتاج على الدوام إلى تنقي</w:t>
      </w:r>
      <w:r w:rsidR="00747F76" w:rsidRPr="00FF1DAA">
        <w:rPr>
          <w:rFonts w:hint="cs"/>
          <w:sz w:val="27"/>
          <w:rtl/>
          <w:lang w:bidi="ar-IQ"/>
        </w:rPr>
        <w:t>حٍ</w:t>
      </w:r>
      <w:r w:rsidRPr="00FF1DAA">
        <w:rPr>
          <w:sz w:val="27"/>
          <w:rtl/>
          <w:lang w:bidi="ar-IQ"/>
        </w:rPr>
        <w:t xml:space="preserve"> وتقويم.</w:t>
      </w:r>
    </w:p>
    <w:p w:rsidR="00065108" w:rsidRPr="00FF1DAA" w:rsidRDefault="00065108" w:rsidP="004C66BD">
      <w:pPr>
        <w:spacing w:line="380" w:lineRule="exact"/>
        <w:rPr>
          <w:sz w:val="27"/>
          <w:rtl/>
          <w:lang w:bidi="ar-IQ"/>
        </w:rPr>
      </w:pPr>
      <w:r w:rsidRPr="00FF1DAA">
        <w:rPr>
          <w:sz w:val="27"/>
          <w:rtl/>
          <w:lang w:bidi="ar-IQ"/>
        </w:rPr>
        <w:t>وعلى هذا الأساس</w:t>
      </w:r>
      <w:r w:rsidR="00263584" w:rsidRPr="00FF1DAA">
        <w:rPr>
          <w:sz w:val="27"/>
          <w:rtl/>
          <w:lang w:bidi="ar-IQ"/>
        </w:rPr>
        <w:t>،</w:t>
      </w:r>
      <w:r w:rsidRPr="00FF1DAA">
        <w:rPr>
          <w:sz w:val="27"/>
          <w:rtl/>
          <w:lang w:bidi="ar-IQ"/>
        </w:rPr>
        <w:t xml:space="preserve"> يمكن تلخيص رأي الدكتور سروش في مسألة الوحي على النحو </w:t>
      </w:r>
      <w:r w:rsidR="00263584" w:rsidRPr="00FF1DAA">
        <w:rPr>
          <w:sz w:val="27"/>
          <w:rtl/>
          <w:lang w:bidi="ar-IQ"/>
        </w:rPr>
        <w:t>التالي</w:t>
      </w:r>
      <w:r w:rsidRPr="00FF1DAA">
        <w:rPr>
          <w:sz w:val="27"/>
          <w:rtl/>
          <w:lang w:bidi="ar-IQ"/>
        </w:rPr>
        <w:t>:</w:t>
      </w:r>
    </w:p>
    <w:p w:rsidR="00065108" w:rsidRPr="00FF1DAA" w:rsidRDefault="00065108" w:rsidP="004C66BD">
      <w:pPr>
        <w:spacing w:line="380" w:lineRule="exact"/>
        <w:rPr>
          <w:sz w:val="27"/>
          <w:rtl/>
          <w:lang w:bidi="ar-IQ"/>
        </w:rPr>
      </w:pPr>
      <w:r w:rsidRPr="00FF1DAA">
        <w:rPr>
          <w:sz w:val="27"/>
          <w:rtl/>
          <w:lang w:bidi="ar-IQ"/>
        </w:rPr>
        <w:t>1ـ إن الوحي من سنخ التجربة الدينية، والتجربة الدينية تتحق</w:t>
      </w:r>
      <w:r w:rsidR="00263584" w:rsidRPr="00FF1DAA">
        <w:rPr>
          <w:sz w:val="27"/>
          <w:rtl/>
          <w:lang w:bidi="ar-IQ"/>
        </w:rPr>
        <w:t>َّ</w:t>
      </w:r>
      <w:r w:rsidRPr="00FF1DAA">
        <w:rPr>
          <w:sz w:val="27"/>
          <w:rtl/>
          <w:lang w:bidi="ar-IQ"/>
        </w:rPr>
        <w:t>ق لسائر الأشخاص. والنتيجة هي أن جميع الناس ي</w:t>
      </w:r>
      <w:r w:rsidR="00263584" w:rsidRPr="00FF1DAA">
        <w:rPr>
          <w:sz w:val="27"/>
          <w:rtl/>
          <w:lang w:bidi="ar-IQ"/>
        </w:rPr>
        <w:t>ُ</w:t>
      </w:r>
      <w:r w:rsidRPr="00FF1DAA">
        <w:rPr>
          <w:sz w:val="27"/>
          <w:rtl/>
          <w:lang w:bidi="ar-IQ"/>
        </w:rPr>
        <w:t>وح</w:t>
      </w:r>
      <w:r w:rsidR="00263584" w:rsidRPr="00FF1DAA">
        <w:rPr>
          <w:sz w:val="27"/>
          <w:rtl/>
          <w:lang w:bidi="ar-IQ"/>
        </w:rPr>
        <w:t>َ</w:t>
      </w:r>
      <w:r w:rsidRPr="00FF1DAA">
        <w:rPr>
          <w:sz w:val="27"/>
          <w:rtl/>
          <w:lang w:bidi="ar-IQ"/>
        </w:rPr>
        <w:t>ى إليهم.</w:t>
      </w:r>
    </w:p>
    <w:p w:rsidR="00065108" w:rsidRPr="00FF1DAA" w:rsidRDefault="00065108" w:rsidP="004C66BD">
      <w:pPr>
        <w:spacing w:line="380" w:lineRule="exact"/>
        <w:rPr>
          <w:sz w:val="27"/>
          <w:rtl/>
          <w:lang w:bidi="ar-IQ"/>
        </w:rPr>
      </w:pPr>
      <w:r w:rsidRPr="00FF1DAA">
        <w:rPr>
          <w:sz w:val="27"/>
          <w:rtl/>
          <w:lang w:bidi="ar-IQ"/>
        </w:rPr>
        <w:t>2ـ إن للوحي ناحيتين: الناحية المفتقرة إلى الصورة من الوحي</w:t>
      </w:r>
      <w:r w:rsidR="005316E1" w:rsidRPr="00FF1DAA">
        <w:rPr>
          <w:sz w:val="27"/>
          <w:rtl/>
          <w:lang w:bidi="ar-IQ"/>
        </w:rPr>
        <w:t>؛</w:t>
      </w:r>
      <w:r w:rsidRPr="00FF1DAA">
        <w:rPr>
          <w:sz w:val="27"/>
          <w:rtl/>
          <w:lang w:bidi="ar-IQ"/>
        </w:rPr>
        <w:t xml:space="preserve"> والناحية المصوَّرة للوحي. إن الصورة ت</w:t>
      </w:r>
      <w:r w:rsidR="005316E1" w:rsidRPr="00FF1DAA">
        <w:rPr>
          <w:sz w:val="27"/>
          <w:rtl/>
          <w:lang w:bidi="ar-IQ"/>
        </w:rPr>
        <w:t>ُ</w:t>
      </w:r>
      <w:r w:rsidRPr="00FF1DAA">
        <w:rPr>
          <w:sz w:val="27"/>
          <w:rtl/>
          <w:lang w:bidi="ar-IQ"/>
        </w:rPr>
        <w:t>ل</w:t>
      </w:r>
      <w:r w:rsidR="005316E1" w:rsidRPr="00FF1DAA">
        <w:rPr>
          <w:sz w:val="27"/>
          <w:rtl/>
          <w:lang w:bidi="ar-IQ"/>
        </w:rPr>
        <w:t>ْ</w:t>
      </w:r>
      <w:r w:rsidRPr="00FF1DAA">
        <w:rPr>
          <w:sz w:val="27"/>
          <w:rtl/>
          <w:lang w:bidi="ar-IQ"/>
        </w:rPr>
        <w:t>ق</w:t>
      </w:r>
      <w:r w:rsidR="005316E1" w:rsidRPr="00FF1DAA">
        <w:rPr>
          <w:sz w:val="27"/>
          <w:rtl/>
          <w:lang w:bidi="ar-IQ"/>
        </w:rPr>
        <w:t>َ</w:t>
      </w:r>
      <w:r w:rsidRPr="00FF1DAA">
        <w:rPr>
          <w:sz w:val="27"/>
          <w:rtl/>
          <w:lang w:bidi="ar-IQ"/>
        </w:rPr>
        <w:t>ى من ق</w:t>
      </w:r>
      <w:r w:rsidR="005316E1" w:rsidRPr="00FF1DAA">
        <w:rPr>
          <w:sz w:val="27"/>
          <w:rtl/>
          <w:lang w:bidi="ar-IQ"/>
        </w:rPr>
        <w:t>ِ</w:t>
      </w:r>
      <w:r w:rsidRPr="00FF1DAA">
        <w:rPr>
          <w:sz w:val="27"/>
          <w:rtl/>
          <w:lang w:bidi="ar-IQ"/>
        </w:rPr>
        <w:t>ب</w:t>
      </w:r>
      <w:r w:rsidR="005316E1" w:rsidRPr="00FF1DAA">
        <w:rPr>
          <w:sz w:val="27"/>
          <w:rtl/>
          <w:lang w:bidi="ar-IQ"/>
        </w:rPr>
        <w:t>َ</w:t>
      </w:r>
      <w:r w:rsidRPr="00FF1DAA">
        <w:rPr>
          <w:sz w:val="27"/>
          <w:rtl/>
          <w:lang w:bidi="ar-IQ"/>
        </w:rPr>
        <w:t>ل النبي</w:t>
      </w:r>
      <w:r w:rsidR="005316E1" w:rsidRPr="00FF1DAA">
        <w:rPr>
          <w:sz w:val="27"/>
          <w:rtl/>
          <w:lang w:bidi="ar-IQ"/>
        </w:rPr>
        <w:t>ّ</w:t>
      </w:r>
      <w:r w:rsidRPr="00FF1DAA">
        <w:rPr>
          <w:sz w:val="27"/>
          <w:rtl/>
          <w:lang w:bidi="ar-IQ"/>
        </w:rPr>
        <w:t xml:space="preserve"> أو أي</w:t>
      </w:r>
      <w:r w:rsidR="005316E1" w:rsidRPr="00FF1DAA">
        <w:rPr>
          <w:sz w:val="27"/>
          <w:rtl/>
          <w:lang w:bidi="ar-IQ"/>
        </w:rPr>
        <w:t>ّ</w:t>
      </w:r>
      <w:r w:rsidRPr="00FF1DAA">
        <w:rPr>
          <w:sz w:val="27"/>
          <w:rtl/>
          <w:lang w:bidi="ar-IQ"/>
        </w:rPr>
        <w:t xml:space="preserve"> شخص</w:t>
      </w:r>
      <w:r w:rsidR="005316E1" w:rsidRPr="00FF1DAA">
        <w:rPr>
          <w:sz w:val="27"/>
          <w:rtl/>
          <w:lang w:bidi="ar-IQ"/>
        </w:rPr>
        <w:t>ٍ</w:t>
      </w:r>
      <w:r w:rsidRPr="00FF1DAA">
        <w:rPr>
          <w:sz w:val="27"/>
          <w:rtl/>
          <w:lang w:bidi="ar-IQ"/>
        </w:rPr>
        <w:t xml:space="preserve"> آخر ـ في ضوء الاستفادة من العلوم والثقافة المعاصرة له ـ على الأمر غير المصوَّر، وهي صورة</w:t>
      </w:r>
      <w:r w:rsidR="005316E1" w:rsidRPr="00FF1DAA">
        <w:rPr>
          <w:sz w:val="27"/>
          <w:rtl/>
          <w:lang w:bidi="ar-IQ"/>
        </w:rPr>
        <w:t>ٌ</w:t>
      </w:r>
      <w:r w:rsidRPr="00FF1DAA">
        <w:rPr>
          <w:sz w:val="27"/>
          <w:rtl/>
          <w:lang w:bidi="ar-IQ"/>
        </w:rPr>
        <w:t xml:space="preserve"> ناقصة.</w:t>
      </w:r>
    </w:p>
    <w:p w:rsidR="00065108" w:rsidRPr="00FF1DAA" w:rsidRDefault="00065108" w:rsidP="004C66BD">
      <w:pPr>
        <w:spacing w:line="380" w:lineRule="exact"/>
        <w:rPr>
          <w:sz w:val="27"/>
          <w:rtl/>
          <w:lang w:bidi="ar-IQ"/>
        </w:rPr>
      </w:pPr>
      <w:r w:rsidRPr="00FF1DAA">
        <w:rPr>
          <w:sz w:val="27"/>
          <w:rtl/>
          <w:lang w:bidi="ar-IQ"/>
        </w:rPr>
        <w:t>3ـ إن الص</w:t>
      </w:r>
      <w:r w:rsidR="005316E1" w:rsidRPr="00FF1DAA">
        <w:rPr>
          <w:sz w:val="27"/>
          <w:rtl/>
          <w:lang w:bidi="ar-IQ"/>
        </w:rPr>
        <w:t>ُّ</w:t>
      </w:r>
      <w:r w:rsidRPr="00FF1DAA">
        <w:rPr>
          <w:sz w:val="27"/>
          <w:rtl/>
          <w:lang w:bidi="ar-IQ"/>
        </w:rPr>
        <w:t>وَر المتنوّعة التي تُل</w:t>
      </w:r>
      <w:r w:rsidR="005316E1" w:rsidRPr="00FF1DAA">
        <w:rPr>
          <w:sz w:val="27"/>
          <w:rtl/>
          <w:lang w:bidi="ar-IQ"/>
        </w:rPr>
        <w:t>ْ</w:t>
      </w:r>
      <w:r w:rsidRPr="00FF1DAA">
        <w:rPr>
          <w:sz w:val="27"/>
          <w:rtl/>
          <w:lang w:bidi="ar-IQ"/>
        </w:rPr>
        <w:t>ق</w:t>
      </w:r>
      <w:r w:rsidR="005316E1" w:rsidRPr="00FF1DAA">
        <w:rPr>
          <w:sz w:val="27"/>
          <w:rtl/>
          <w:lang w:bidi="ar-IQ"/>
        </w:rPr>
        <w:t>َ</w:t>
      </w:r>
      <w:r w:rsidRPr="00FF1DAA">
        <w:rPr>
          <w:sz w:val="27"/>
          <w:rtl/>
          <w:lang w:bidi="ar-IQ"/>
        </w:rPr>
        <w:t>ى من ق</w:t>
      </w:r>
      <w:r w:rsidR="005316E1" w:rsidRPr="00FF1DAA">
        <w:rPr>
          <w:sz w:val="27"/>
          <w:rtl/>
          <w:lang w:bidi="ar-IQ"/>
        </w:rPr>
        <w:t>ِ</w:t>
      </w:r>
      <w:r w:rsidRPr="00FF1DAA">
        <w:rPr>
          <w:sz w:val="27"/>
          <w:rtl/>
          <w:lang w:bidi="ar-IQ"/>
        </w:rPr>
        <w:t>ب</w:t>
      </w:r>
      <w:r w:rsidR="005316E1" w:rsidRPr="00FF1DAA">
        <w:rPr>
          <w:sz w:val="27"/>
          <w:rtl/>
          <w:lang w:bidi="ar-IQ"/>
        </w:rPr>
        <w:t>َ</w:t>
      </w:r>
      <w:r w:rsidRPr="00FF1DAA">
        <w:rPr>
          <w:sz w:val="27"/>
          <w:rtl/>
          <w:lang w:bidi="ar-IQ"/>
        </w:rPr>
        <w:t>ل الإنسان على الأمر المفتقر إلى الصورة لا ترجيح لأيّ</w:t>
      </w:r>
      <w:r w:rsidR="005316E1" w:rsidRPr="00FF1DAA">
        <w:rPr>
          <w:sz w:val="27"/>
          <w:rtl/>
          <w:lang w:bidi="ar-IQ"/>
        </w:rPr>
        <w:t>ٍ</w:t>
      </w:r>
      <w:r w:rsidRPr="00FF1DAA">
        <w:rPr>
          <w:sz w:val="27"/>
          <w:rtl/>
          <w:lang w:bidi="ar-IQ"/>
        </w:rPr>
        <w:t xml:space="preserve"> منها على الص</w:t>
      </w:r>
      <w:r w:rsidR="005316E1" w:rsidRPr="00FF1DAA">
        <w:rPr>
          <w:sz w:val="27"/>
          <w:rtl/>
          <w:lang w:bidi="ar-IQ"/>
        </w:rPr>
        <w:t>ُّ</w:t>
      </w:r>
      <w:r w:rsidRPr="00FF1DAA">
        <w:rPr>
          <w:sz w:val="27"/>
          <w:rtl/>
          <w:lang w:bidi="ar-IQ"/>
        </w:rPr>
        <w:t>وَر الأخرى، وجميعها يحتوي على اتقان</w:t>
      </w:r>
      <w:r w:rsidR="005316E1" w:rsidRPr="00FF1DAA">
        <w:rPr>
          <w:sz w:val="27"/>
          <w:rtl/>
          <w:lang w:bidi="ar-IQ"/>
        </w:rPr>
        <w:t>ٍ</w:t>
      </w:r>
      <w:r w:rsidRPr="00FF1DAA">
        <w:rPr>
          <w:sz w:val="27"/>
          <w:rtl/>
          <w:lang w:bidi="ar-IQ"/>
        </w:rPr>
        <w:t xml:space="preserve"> متكافئ.</w:t>
      </w:r>
    </w:p>
    <w:p w:rsidR="00065108" w:rsidRPr="00FF1DAA" w:rsidRDefault="00065108" w:rsidP="004C66BD">
      <w:pPr>
        <w:spacing w:line="380" w:lineRule="exact"/>
        <w:rPr>
          <w:sz w:val="27"/>
          <w:rtl/>
          <w:lang w:bidi="ar-IQ"/>
        </w:rPr>
      </w:pPr>
      <w:r w:rsidRPr="00FF1DAA">
        <w:rPr>
          <w:sz w:val="27"/>
          <w:rtl/>
          <w:lang w:bidi="ar-IQ"/>
        </w:rPr>
        <w:t>4ـ إن الص</w:t>
      </w:r>
      <w:r w:rsidR="005316E1" w:rsidRPr="00FF1DAA">
        <w:rPr>
          <w:sz w:val="27"/>
          <w:rtl/>
          <w:lang w:bidi="ar-IQ"/>
        </w:rPr>
        <w:t>ُّ</w:t>
      </w:r>
      <w:r w:rsidRPr="00FF1DAA">
        <w:rPr>
          <w:sz w:val="27"/>
          <w:rtl/>
          <w:lang w:bidi="ar-IQ"/>
        </w:rPr>
        <w:t>وَر التي تُل</w:t>
      </w:r>
      <w:r w:rsidR="005316E1" w:rsidRPr="00FF1DAA">
        <w:rPr>
          <w:sz w:val="27"/>
          <w:rtl/>
          <w:lang w:bidi="ar-IQ"/>
        </w:rPr>
        <w:t>ْ</w:t>
      </w:r>
      <w:r w:rsidRPr="00FF1DAA">
        <w:rPr>
          <w:sz w:val="27"/>
          <w:rtl/>
          <w:lang w:bidi="ar-IQ"/>
        </w:rPr>
        <w:t>ق</w:t>
      </w:r>
      <w:r w:rsidR="005316E1" w:rsidRPr="00FF1DAA">
        <w:rPr>
          <w:sz w:val="27"/>
          <w:rtl/>
          <w:lang w:bidi="ar-IQ"/>
        </w:rPr>
        <w:t>َ</w:t>
      </w:r>
      <w:r w:rsidRPr="00FF1DAA">
        <w:rPr>
          <w:sz w:val="27"/>
          <w:rtl/>
          <w:lang w:bidi="ar-IQ"/>
        </w:rPr>
        <w:t>ى على الأمر المفتقر إلى الصورة، وتظهر على شكل نصوص</w:t>
      </w:r>
      <w:r w:rsidR="005316E1" w:rsidRPr="00FF1DAA">
        <w:rPr>
          <w:sz w:val="27"/>
          <w:rtl/>
          <w:lang w:bidi="ar-IQ"/>
        </w:rPr>
        <w:t>ٍ</w:t>
      </w:r>
      <w:r w:rsidRPr="00FF1DAA">
        <w:rPr>
          <w:sz w:val="27"/>
          <w:rtl/>
          <w:lang w:bidi="ar-IQ"/>
        </w:rPr>
        <w:t xml:space="preserve"> مقدّ</w:t>
      </w:r>
      <w:r w:rsidR="005316E1" w:rsidRPr="00FF1DAA">
        <w:rPr>
          <w:sz w:val="27"/>
          <w:rtl/>
          <w:lang w:bidi="ar-IQ"/>
        </w:rPr>
        <w:t>َ</w:t>
      </w:r>
      <w:r w:rsidRPr="00FF1DAA">
        <w:rPr>
          <w:sz w:val="27"/>
          <w:rtl/>
          <w:lang w:bidi="ar-IQ"/>
        </w:rPr>
        <w:t>سة</w:t>
      </w:r>
      <w:r w:rsidR="005316E1" w:rsidRPr="00FF1DAA">
        <w:rPr>
          <w:sz w:val="27"/>
          <w:rtl/>
          <w:lang w:bidi="ar-IQ"/>
        </w:rPr>
        <w:t>،</w:t>
      </w:r>
      <w:r w:rsidRPr="00FF1DAA">
        <w:rPr>
          <w:sz w:val="27"/>
          <w:rtl/>
          <w:lang w:bidi="ar-IQ"/>
        </w:rPr>
        <w:t xml:space="preserve"> تحظى بصفة البشرية. وبالتالي فإن خطأ ونقص البشر يسري عليه أيضاً؛ وعليه فإنه يحتاج إلى تنقيح</w:t>
      </w:r>
      <w:r w:rsidR="005316E1" w:rsidRPr="00FF1DAA">
        <w:rPr>
          <w:sz w:val="27"/>
          <w:rtl/>
          <w:lang w:bidi="ar-IQ"/>
        </w:rPr>
        <w:t>ٍ</w:t>
      </w:r>
      <w:r w:rsidRPr="00FF1DAA">
        <w:rPr>
          <w:sz w:val="27"/>
          <w:rtl/>
          <w:lang w:bidi="ar-IQ"/>
        </w:rPr>
        <w:t xml:space="preserve"> مستمر</w:t>
      </w:r>
      <w:r w:rsidR="005316E1" w:rsidRPr="00FF1DAA">
        <w:rPr>
          <w:sz w:val="27"/>
          <w:rtl/>
          <w:lang w:bidi="ar-IQ"/>
        </w:rPr>
        <w:t>ّ</w:t>
      </w:r>
      <w:r w:rsidRPr="00FF1DAA">
        <w:rPr>
          <w:sz w:val="27"/>
          <w:rtl/>
          <w:lang w:bidi="ar-IQ"/>
        </w:rPr>
        <w:t>.</w:t>
      </w:r>
    </w:p>
    <w:p w:rsidR="00065108" w:rsidRPr="00FF1DAA" w:rsidRDefault="00065108" w:rsidP="002049D1">
      <w:pPr>
        <w:spacing w:line="370" w:lineRule="exact"/>
        <w:rPr>
          <w:sz w:val="27"/>
          <w:rtl/>
          <w:lang w:bidi="ar-IQ"/>
        </w:rPr>
      </w:pPr>
    </w:p>
    <w:p w:rsidR="00065108" w:rsidRPr="00FF1DAA" w:rsidRDefault="00065108" w:rsidP="00414CAC">
      <w:pPr>
        <w:pStyle w:val="31"/>
        <w:spacing w:line="216" w:lineRule="auto"/>
        <w:rPr>
          <w:color w:val="auto"/>
          <w:rtl/>
          <w:lang w:bidi="ar-IQ"/>
        </w:rPr>
      </w:pPr>
      <w:r w:rsidRPr="00FF1DAA">
        <w:rPr>
          <w:rFonts w:hint="cs"/>
          <w:color w:val="auto"/>
          <w:rtl/>
          <w:lang w:bidi="ar-IQ"/>
        </w:rPr>
        <w:t>التجربة الدينية</w:t>
      </w:r>
      <w:r w:rsidR="00F7391D" w:rsidRPr="00FF1DAA">
        <w:rPr>
          <w:rFonts w:hint="cs"/>
          <w:color w:val="auto"/>
          <w:rtl/>
          <w:lang w:bidi="ar-IQ"/>
        </w:rPr>
        <w:t>: المفهوم، الخصائص، وأسباب الظهور</w:t>
      </w:r>
      <w:r w:rsidR="00A84E0D" w:rsidRPr="00FF1DAA">
        <w:rPr>
          <w:rFonts w:hint="cs"/>
          <w:color w:val="auto"/>
          <w:rtl/>
          <w:lang w:val="en-US"/>
        </w:rPr>
        <w:t xml:space="preserve"> ــــــ</w:t>
      </w:r>
    </w:p>
    <w:p w:rsidR="00065108" w:rsidRPr="00FF1DAA" w:rsidRDefault="00065108" w:rsidP="004C66BD">
      <w:pPr>
        <w:spacing w:line="380" w:lineRule="exact"/>
        <w:rPr>
          <w:sz w:val="27"/>
          <w:rtl/>
          <w:lang w:bidi="ar-IQ"/>
        </w:rPr>
      </w:pPr>
      <w:r w:rsidRPr="00FF1DAA">
        <w:rPr>
          <w:sz w:val="27"/>
          <w:rtl/>
          <w:lang w:bidi="ar-IQ"/>
        </w:rPr>
        <w:t>كما أش</w:t>
      </w:r>
      <w:r w:rsidR="005316E1" w:rsidRPr="00FF1DAA">
        <w:rPr>
          <w:sz w:val="27"/>
          <w:rtl/>
          <w:lang w:bidi="ar-IQ"/>
        </w:rPr>
        <w:t>َ</w:t>
      </w:r>
      <w:r w:rsidRPr="00FF1DAA">
        <w:rPr>
          <w:sz w:val="27"/>
          <w:rtl/>
          <w:lang w:bidi="ar-IQ"/>
        </w:rPr>
        <w:t>ر</w:t>
      </w:r>
      <w:r w:rsidR="005316E1" w:rsidRPr="00FF1DAA">
        <w:rPr>
          <w:sz w:val="27"/>
          <w:rtl/>
          <w:lang w:bidi="ar-IQ"/>
        </w:rPr>
        <w:t>ْ</w:t>
      </w:r>
      <w:r w:rsidRPr="00FF1DAA">
        <w:rPr>
          <w:sz w:val="27"/>
          <w:rtl/>
          <w:lang w:bidi="ar-IQ"/>
        </w:rPr>
        <w:t>نا في بحث الوحي من وجهة نظر الدكتور سروش، فإنه يرى أن هناك ارتباطاً وثيقاً بين الوحي والتجربة الدينية</w:t>
      </w:r>
      <w:r w:rsidR="005316E1" w:rsidRPr="00FF1DAA">
        <w:rPr>
          <w:sz w:val="27"/>
          <w:rtl/>
          <w:lang w:bidi="ar-IQ"/>
        </w:rPr>
        <w:t>.</w:t>
      </w:r>
      <w:r w:rsidRPr="00FF1DAA">
        <w:rPr>
          <w:sz w:val="27"/>
          <w:rtl/>
          <w:lang w:bidi="ar-IQ"/>
        </w:rPr>
        <w:t xml:space="preserve"> ولكن</w:t>
      </w:r>
      <w:r w:rsidR="00747F76" w:rsidRPr="00FF1DAA">
        <w:rPr>
          <w:rFonts w:hint="cs"/>
          <w:sz w:val="27"/>
          <w:rtl/>
          <w:lang w:bidi="ar-IQ"/>
        </w:rPr>
        <w:t>ْ</w:t>
      </w:r>
      <w:r w:rsidRPr="00FF1DAA">
        <w:rPr>
          <w:sz w:val="27"/>
          <w:rtl/>
          <w:lang w:bidi="ar-IQ"/>
        </w:rPr>
        <w:t xml:space="preserve"> لكي تت</w:t>
      </w:r>
      <w:r w:rsidR="005316E1" w:rsidRPr="00FF1DAA">
        <w:rPr>
          <w:sz w:val="27"/>
          <w:rtl/>
          <w:lang w:bidi="ar-IQ"/>
        </w:rPr>
        <w:t>ّ</w:t>
      </w:r>
      <w:r w:rsidRPr="00FF1DAA">
        <w:rPr>
          <w:sz w:val="27"/>
          <w:rtl/>
          <w:lang w:bidi="ar-IQ"/>
        </w:rPr>
        <w:t>ضح أبعاد البحث بشكل</w:t>
      </w:r>
      <w:r w:rsidR="005316E1" w:rsidRPr="00FF1DAA">
        <w:rPr>
          <w:sz w:val="27"/>
          <w:rtl/>
          <w:lang w:bidi="ar-IQ"/>
        </w:rPr>
        <w:t>ٍ</w:t>
      </w:r>
      <w:r w:rsidRPr="00FF1DAA">
        <w:rPr>
          <w:sz w:val="27"/>
          <w:rtl/>
          <w:lang w:bidi="ar-IQ"/>
        </w:rPr>
        <w:t xml:space="preserve"> أفضل نجد </w:t>
      </w:r>
      <w:r w:rsidR="005316E1" w:rsidRPr="00FF1DAA">
        <w:rPr>
          <w:sz w:val="27"/>
          <w:rtl/>
          <w:lang w:bidi="ar-IQ"/>
        </w:rPr>
        <w:t>من الضروريّ</w:t>
      </w:r>
      <w:r w:rsidRPr="00FF1DAA">
        <w:rPr>
          <w:sz w:val="27"/>
          <w:rtl/>
          <w:lang w:bidi="ar-IQ"/>
        </w:rPr>
        <w:t xml:space="preserve"> الإشارة إلى مفهوم ومنشأ التجربة الديني</w:t>
      </w:r>
      <w:r w:rsidR="005316E1" w:rsidRPr="00FF1DAA">
        <w:rPr>
          <w:sz w:val="27"/>
          <w:rtl/>
          <w:lang w:bidi="ar-IQ"/>
        </w:rPr>
        <w:t>ّ</w:t>
      </w:r>
      <w:r w:rsidRPr="00FF1DAA">
        <w:rPr>
          <w:sz w:val="27"/>
          <w:rtl/>
          <w:lang w:bidi="ar-IQ"/>
        </w:rPr>
        <w:t>ة</w:t>
      </w:r>
      <w:r w:rsidR="005316E1" w:rsidRPr="00FF1DAA">
        <w:rPr>
          <w:sz w:val="27"/>
          <w:rtl/>
          <w:lang w:bidi="ar-IQ"/>
        </w:rPr>
        <w:t>،</w:t>
      </w:r>
      <w:r w:rsidRPr="00FF1DAA">
        <w:rPr>
          <w:sz w:val="27"/>
          <w:rtl/>
          <w:lang w:bidi="ar-IQ"/>
        </w:rPr>
        <w:t xml:space="preserve"> و</w:t>
      </w:r>
      <w:r w:rsidR="001571BF" w:rsidRPr="00FF1DAA">
        <w:rPr>
          <w:sz w:val="27"/>
          <w:rtl/>
          <w:lang w:bidi="ar-IQ"/>
        </w:rPr>
        <w:t>دَوْر</w:t>
      </w:r>
      <w:r w:rsidRPr="00FF1DAA">
        <w:rPr>
          <w:sz w:val="27"/>
          <w:rtl/>
          <w:lang w:bidi="ar-IQ"/>
        </w:rPr>
        <w:t>ها المحوري</w:t>
      </w:r>
      <w:r w:rsidR="005316E1" w:rsidRPr="00FF1DAA">
        <w:rPr>
          <w:sz w:val="27"/>
          <w:rtl/>
          <w:lang w:bidi="ar-IQ"/>
        </w:rPr>
        <w:t>ّ</w:t>
      </w:r>
      <w:r w:rsidRPr="00FF1DAA">
        <w:rPr>
          <w:sz w:val="27"/>
          <w:rtl/>
          <w:lang w:bidi="ar-IQ"/>
        </w:rPr>
        <w:t xml:space="preserve"> في أمر الدين والتديّ</w:t>
      </w:r>
      <w:r w:rsidR="005316E1" w:rsidRPr="00FF1DAA">
        <w:rPr>
          <w:sz w:val="27"/>
          <w:rtl/>
          <w:lang w:bidi="ar-IQ"/>
        </w:rPr>
        <w:t>ُ</w:t>
      </w:r>
      <w:r w:rsidRPr="00FF1DAA">
        <w:rPr>
          <w:sz w:val="27"/>
          <w:rtl/>
          <w:lang w:bidi="ar-IQ"/>
        </w:rPr>
        <w:t>ن.</w:t>
      </w:r>
    </w:p>
    <w:p w:rsidR="00065108" w:rsidRPr="00FF1DAA" w:rsidRDefault="00065108" w:rsidP="002049D1">
      <w:pPr>
        <w:spacing w:line="370" w:lineRule="exact"/>
        <w:rPr>
          <w:sz w:val="27"/>
          <w:rtl/>
          <w:lang w:bidi="ar-IQ"/>
        </w:rPr>
      </w:pPr>
    </w:p>
    <w:p w:rsidR="00065108" w:rsidRPr="00FF1DAA" w:rsidRDefault="00F7391D" w:rsidP="00414CAC">
      <w:pPr>
        <w:pStyle w:val="31"/>
        <w:spacing w:line="216" w:lineRule="auto"/>
        <w:rPr>
          <w:color w:val="auto"/>
          <w:rtl/>
          <w:lang w:bidi="ar-IQ"/>
        </w:rPr>
      </w:pPr>
      <w:r w:rsidRPr="00FF1DAA">
        <w:rPr>
          <w:rFonts w:hint="cs"/>
          <w:color w:val="auto"/>
          <w:rtl/>
          <w:lang w:bidi="ar-IQ"/>
        </w:rPr>
        <w:t xml:space="preserve">1ـ </w:t>
      </w:r>
      <w:r w:rsidR="00065108" w:rsidRPr="00FF1DAA">
        <w:rPr>
          <w:rFonts w:hint="cs"/>
          <w:color w:val="auto"/>
          <w:rtl/>
          <w:lang w:bidi="ar-IQ"/>
        </w:rPr>
        <w:t>مفهوم التجربة الدينية</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يتأل</w:t>
      </w:r>
      <w:r w:rsidR="005316E1" w:rsidRPr="00FF1DAA">
        <w:rPr>
          <w:sz w:val="27"/>
          <w:rtl/>
          <w:lang w:bidi="ar-IQ"/>
        </w:rPr>
        <w:t>َّ</w:t>
      </w:r>
      <w:r w:rsidRPr="00FF1DAA">
        <w:rPr>
          <w:sz w:val="27"/>
          <w:rtl/>
          <w:lang w:bidi="ar-IQ"/>
        </w:rPr>
        <w:t xml:space="preserve">ف مصطلح </w:t>
      </w:r>
      <w:r w:rsidRPr="00FF1DAA">
        <w:rPr>
          <w:sz w:val="24"/>
          <w:szCs w:val="24"/>
          <w:rtl/>
        </w:rPr>
        <w:t>«</w:t>
      </w:r>
      <w:r w:rsidRPr="00FF1DAA">
        <w:rPr>
          <w:sz w:val="27"/>
          <w:rtl/>
          <w:lang w:bidi="ar-IQ"/>
        </w:rPr>
        <w:t>التجربة الدينية</w:t>
      </w:r>
      <w:r w:rsidRPr="00FF1DAA">
        <w:rPr>
          <w:sz w:val="24"/>
          <w:szCs w:val="24"/>
          <w:rtl/>
        </w:rPr>
        <w:t>»</w:t>
      </w:r>
      <w:r w:rsidRPr="00FF1DAA">
        <w:rPr>
          <w:sz w:val="27"/>
          <w:rtl/>
          <w:lang w:bidi="ar-IQ"/>
        </w:rPr>
        <w:t xml:space="preserve"> من مفردتين، وهما: </w:t>
      </w:r>
      <w:r w:rsidRPr="00FF1DAA">
        <w:rPr>
          <w:sz w:val="24"/>
          <w:szCs w:val="24"/>
          <w:rtl/>
        </w:rPr>
        <w:t>«</w:t>
      </w:r>
      <w:r w:rsidRPr="00FF1DAA">
        <w:rPr>
          <w:sz w:val="27"/>
          <w:rtl/>
          <w:lang w:bidi="ar-IQ"/>
        </w:rPr>
        <w:t>التجربة</w:t>
      </w:r>
      <w:r w:rsidRPr="00FF1DAA">
        <w:rPr>
          <w:sz w:val="24"/>
          <w:szCs w:val="24"/>
          <w:rtl/>
        </w:rPr>
        <w:t>»</w:t>
      </w:r>
      <w:r w:rsidR="005316E1" w:rsidRPr="00FF1DAA">
        <w:rPr>
          <w:sz w:val="27"/>
          <w:rtl/>
          <w:lang w:bidi="ar-IQ"/>
        </w:rPr>
        <w:t>؛</w:t>
      </w:r>
      <w:r w:rsidRPr="00FF1DAA">
        <w:rPr>
          <w:sz w:val="27"/>
          <w:rtl/>
          <w:lang w:bidi="ar-IQ"/>
        </w:rPr>
        <w:t xml:space="preserve"> و</w:t>
      </w:r>
      <w:r w:rsidRPr="00FF1DAA">
        <w:rPr>
          <w:sz w:val="24"/>
          <w:szCs w:val="24"/>
          <w:rtl/>
        </w:rPr>
        <w:t>«</w:t>
      </w:r>
      <w:r w:rsidRPr="00FF1DAA">
        <w:rPr>
          <w:sz w:val="27"/>
          <w:rtl/>
          <w:lang w:bidi="ar-IQ"/>
        </w:rPr>
        <w:t>الدينية</w:t>
      </w:r>
      <w:r w:rsidRPr="00FF1DAA">
        <w:rPr>
          <w:sz w:val="24"/>
          <w:szCs w:val="24"/>
          <w:rtl/>
        </w:rPr>
        <w:t>»</w:t>
      </w:r>
      <w:r w:rsidRPr="00FF1DAA">
        <w:rPr>
          <w:sz w:val="27"/>
          <w:rtl/>
          <w:lang w:bidi="ar-IQ"/>
        </w:rPr>
        <w:t xml:space="preserve">. </w:t>
      </w:r>
      <w:r w:rsidRPr="00FF1DAA">
        <w:rPr>
          <w:sz w:val="27"/>
          <w:rtl/>
          <w:lang w:bidi="ar-IQ"/>
        </w:rPr>
        <w:lastRenderedPageBreak/>
        <w:t xml:space="preserve">والتجربة تعادل كلمة </w:t>
      </w:r>
      <w:r w:rsidRPr="00FF1DAA">
        <w:rPr>
          <w:sz w:val="24"/>
          <w:szCs w:val="24"/>
          <w:rtl/>
        </w:rPr>
        <w:t>«</w:t>
      </w:r>
      <w:r w:rsidRPr="00FF1DAA">
        <w:rPr>
          <w:rFonts w:asciiTheme="majorBidi" w:hAnsiTheme="majorBidi" w:cstheme="majorBidi"/>
          <w:szCs w:val="22"/>
          <w:lang w:bidi="ar-IQ"/>
        </w:rPr>
        <w:t>experience</w:t>
      </w:r>
      <w:r w:rsidRPr="00FF1DAA">
        <w:rPr>
          <w:sz w:val="24"/>
          <w:szCs w:val="24"/>
          <w:rtl/>
        </w:rPr>
        <w:t>»</w:t>
      </w:r>
      <w:r w:rsidRPr="00FF1DAA">
        <w:rPr>
          <w:sz w:val="27"/>
          <w:rtl/>
          <w:lang w:bidi="ar-IQ"/>
        </w:rPr>
        <w:t xml:space="preserve"> في اللغة الإنجليزية، حيث تستعمل في المعاني</w:t>
      </w:r>
      <w:r w:rsidR="005316E1" w:rsidRPr="00FF1DAA">
        <w:rPr>
          <w:sz w:val="27"/>
          <w:rtl/>
        </w:rPr>
        <w:t xml:space="preserve"> التالية</w:t>
      </w:r>
      <w:r w:rsidRPr="00FF1DAA">
        <w:rPr>
          <w:sz w:val="27"/>
          <w:rtl/>
          <w:lang w:bidi="ar-IQ"/>
        </w:rPr>
        <w:t>:</w:t>
      </w:r>
    </w:p>
    <w:p w:rsidR="00065108" w:rsidRPr="00FF1DAA" w:rsidRDefault="00065108" w:rsidP="00711DCD">
      <w:pPr>
        <w:rPr>
          <w:sz w:val="27"/>
          <w:rtl/>
          <w:lang w:bidi="ar-IQ"/>
        </w:rPr>
      </w:pPr>
      <w:r w:rsidRPr="00FF1DAA">
        <w:rPr>
          <w:sz w:val="27"/>
          <w:rtl/>
          <w:lang w:bidi="ar-IQ"/>
        </w:rPr>
        <w:t>1ـ المشاهدة المباشرة للأحداث أو المشاركة في صنعها على نحو المبنى والأساس المعرفي.</w:t>
      </w:r>
    </w:p>
    <w:p w:rsidR="00065108" w:rsidRPr="00FF1DAA" w:rsidRDefault="00065108" w:rsidP="00711DCD">
      <w:pPr>
        <w:rPr>
          <w:sz w:val="27"/>
          <w:rtl/>
          <w:lang w:bidi="ar-IQ"/>
        </w:rPr>
      </w:pPr>
      <w:r w:rsidRPr="00FF1DAA">
        <w:rPr>
          <w:sz w:val="27"/>
          <w:rtl/>
          <w:lang w:bidi="ar-IQ"/>
        </w:rPr>
        <w:t>2ـ الوضعية أو حالة التأث</w:t>
      </w:r>
      <w:r w:rsidR="005316E1" w:rsidRPr="00FF1DAA">
        <w:rPr>
          <w:sz w:val="27"/>
          <w:rtl/>
          <w:lang w:bidi="ar-IQ"/>
        </w:rPr>
        <w:t>ُّ</w:t>
      </w:r>
      <w:r w:rsidRPr="00FF1DAA">
        <w:rPr>
          <w:sz w:val="27"/>
          <w:rtl/>
          <w:lang w:bidi="ar-IQ"/>
        </w:rPr>
        <w:t>ر بالمشاهدة أو المشاركة المباشرة أو اكتساب المعرفة من طريق المشاهدة أو المشاركة في الأحداث.</w:t>
      </w:r>
    </w:p>
    <w:p w:rsidR="00065108" w:rsidRPr="00FF1DAA" w:rsidRDefault="00065108" w:rsidP="00711DCD">
      <w:pPr>
        <w:rPr>
          <w:sz w:val="27"/>
          <w:rtl/>
          <w:lang w:bidi="ar-IQ"/>
        </w:rPr>
      </w:pPr>
      <w:r w:rsidRPr="00FF1DAA">
        <w:rPr>
          <w:sz w:val="27"/>
          <w:rtl/>
          <w:lang w:bidi="ar-IQ"/>
        </w:rPr>
        <w:t>3ـ المعرفة العملية أو المهارة أو العمل المأخوذ من المشاهدة المباشرة أو المشاركة في الأحداث أو النشاط الخاص</w:t>
      </w:r>
      <w:r w:rsidR="00A50D2B" w:rsidRPr="00FF1DAA">
        <w:rPr>
          <w:sz w:val="27"/>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4ـ الأحداث الواعية التي تصنع الحياة الفردية.</w:t>
      </w:r>
    </w:p>
    <w:p w:rsidR="00065108" w:rsidRPr="00FF1DAA" w:rsidRDefault="00065108" w:rsidP="00711DCD">
      <w:pPr>
        <w:rPr>
          <w:sz w:val="27"/>
          <w:rtl/>
          <w:lang w:bidi="ar-IQ"/>
        </w:rPr>
      </w:pPr>
      <w:r w:rsidRPr="00FF1DAA">
        <w:rPr>
          <w:sz w:val="27"/>
          <w:rtl/>
          <w:lang w:bidi="ar-IQ"/>
        </w:rPr>
        <w:t>5ـ الحالة الخاصة لمواجهة شخص</w:t>
      </w:r>
      <w:r w:rsidR="00A50D2B" w:rsidRPr="00FF1DAA">
        <w:rPr>
          <w:sz w:val="27"/>
          <w:rtl/>
          <w:lang w:bidi="ar-IQ"/>
        </w:rPr>
        <w:t>ٍ</w:t>
      </w:r>
      <w:r w:rsidRPr="00FF1DAA">
        <w:rPr>
          <w:sz w:val="27"/>
          <w:rtl/>
          <w:lang w:bidi="ar-IQ"/>
        </w:rPr>
        <w:t xml:space="preserve"> لشيء</w:t>
      </w:r>
      <w:r w:rsidRPr="00FF1DAA">
        <w:rPr>
          <w:sz w:val="27"/>
          <w:vertAlign w:val="superscript"/>
          <w:rtl/>
          <w:lang w:bidi="ar-IQ"/>
        </w:rPr>
        <w:t>(</w:t>
      </w:r>
      <w:r w:rsidRPr="00FF1DAA">
        <w:rPr>
          <w:rStyle w:val="ac"/>
          <w:sz w:val="27"/>
          <w:rtl/>
          <w:lang w:bidi="ar-IQ"/>
        </w:rPr>
        <w:endnoteReference w:id="360"/>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 xml:space="preserve">وقد ذكروا لمفردة </w:t>
      </w:r>
      <w:r w:rsidRPr="00FF1DAA">
        <w:rPr>
          <w:sz w:val="24"/>
          <w:szCs w:val="24"/>
          <w:rtl/>
        </w:rPr>
        <w:t>«</w:t>
      </w:r>
      <w:r w:rsidRPr="00FF1DAA">
        <w:rPr>
          <w:sz w:val="27"/>
          <w:rtl/>
          <w:lang w:bidi="ar-IQ"/>
        </w:rPr>
        <w:t>الدين</w:t>
      </w:r>
      <w:r w:rsidRPr="00FF1DAA">
        <w:rPr>
          <w:sz w:val="24"/>
          <w:szCs w:val="24"/>
          <w:rtl/>
        </w:rPr>
        <w:t>»</w:t>
      </w:r>
      <w:r w:rsidRPr="00FF1DAA">
        <w:rPr>
          <w:sz w:val="27"/>
          <w:rtl/>
          <w:lang w:bidi="ar-IQ"/>
        </w:rPr>
        <w:t xml:space="preserve"> العديد من التعاريف، </w:t>
      </w:r>
      <w:r w:rsidR="00857565" w:rsidRPr="00FF1DAA">
        <w:rPr>
          <w:sz w:val="27"/>
          <w:rtl/>
          <w:lang w:bidi="ar-IQ"/>
        </w:rPr>
        <w:t>بَيْدَ</w:t>
      </w:r>
      <w:r w:rsidRPr="00FF1DAA">
        <w:rPr>
          <w:sz w:val="27"/>
          <w:rtl/>
          <w:lang w:bidi="ar-IQ"/>
        </w:rPr>
        <w:t xml:space="preserve"> أن المعنى المراد منها في هذه المقالة، والذي يمكن اعتباره </w:t>
      </w:r>
      <w:r w:rsidR="00A50D2B" w:rsidRPr="00FF1DAA">
        <w:rPr>
          <w:sz w:val="27"/>
          <w:rtl/>
          <w:lang w:bidi="ar-IQ"/>
        </w:rPr>
        <w:t>إحدى</w:t>
      </w:r>
      <w:r w:rsidRPr="00FF1DAA">
        <w:rPr>
          <w:sz w:val="27"/>
          <w:rtl/>
          <w:lang w:bidi="ar-IQ"/>
        </w:rPr>
        <w:t xml:space="preserve"> مقد</w:t>
      </w:r>
      <w:r w:rsidR="00A50D2B" w:rsidRPr="00FF1DAA">
        <w:rPr>
          <w:sz w:val="27"/>
          <w:rtl/>
          <w:lang w:bidi="ar-IQ"/>
        </w:rPr>
        <w:t>ّ</w:t>
      </w:r>
      <w:r w:rsidRPr="00FF1DAA">
        <w:rPr>
          <w:sz w:val="27"/>
          <w:rtl/>
          <w:lang w:bidi="ar-IQ"/>
        </w:rPr>
        <w:t>مات الدين، هو الاعتقاد بأمر</w:t>
      </w:r>
      <w:r w:rsidR="00A50D2B" w:rsidRPr="00FF1DAA">
        <w:rPr>
          <w:sz w:val="27"/>
          <w:rtl/>
          <w:lang w:bidi="ar-IQ"/>
        </w:rPr>
        <w:t>ٍ</w:t>
      </w:r>
      <w:r w:rsidRPr="00FF1DAA">
        <w:rPr>
          <w:sz w:val="27"/>
          <w:rtl/>
          <w:lang w:bidi="ar-IQ"/>
        </w:rPr>
        <w:t xml:space="preserve"> يفوق الطبيعة. وعلى حدّ تعبير وليم جيمس</w:t>
      </w:r>
      <w:r w:rsidRPr="00FF1DAA">
        <w:rPr>
          <w:sz w:val="27"/>
          <w:vertAlign w:val="superscript"/>
          <w:rtl/>
          <w:lang w:bidi="ar-IQ"/>
        </w:rPr>
        <w:t>(</w:t>
      </w:r>
      <w:r w:rsidRPr="00FF1DAA">
        <w:rPr>
          <w:rStyle w:val="ac"/>
          <w:sz w:val="27"/>
          <w:rtl/>
          <w:lang w:bidi="ar-IQ"/>
        </w:rPr>
        <w:endnoteReference w:id="361"/>
      </w:r>
      <w:r w:rsidRPr="00FF1DAA">
        <w:rPr>
          <w:sz w:val="27"/>
          <w:vertAlign w:val="superscript"/>
          <w:rtl/>
          <w:lang w:bidi="ar-IQ"/>
        </w:rPr>
        <w:t>)</w:t>
      </w:r>
      <w:r w:rsidRPr="00FF1DAA">
        <w:rPr>
          <w:sz w:val="27"/>
          <w:rtl/>
          <w:lang w:bidi="ar-IQ"/>
        </w:rPr>
        <w:t xml:space="preserve">: </w:t>
      </w:r>
      <w:r w:rsidRPr="00FF1DAA">
        <w:rPr>
          <w:sz w:val="24"/>
          <w:szCs w:val="24"/>
          <w:rtl/>
        </w:rPr>
        <w:t>«</w:t>
      </w:r>
      <w:r w:rsidRPr="00FF1DAA">
        <w:rPr>
          <w:sz w:val="27"/>
          <w:rtl/>
          <w:lang w:bidi="ar-IQ"/>
        </w:rPr>
        <w:t>هناك في كل</w:t>
      </w:r>
      <w:r w:rsidR="00A50D2B" w:rsidRPr="00FF1DAA">
        <w:rPr>
          <w:sz w:val="27"/>
          <w:rtl/>
          <w:lang w:bidi="ar-IQ"/>
        </w:rPr>
        <w:t>ّ</w:t>
      </w:r>
      <w:r w:rsidRPr="00FF1DAA">
        <w:rPr>
          <w:sz w:val="27"/>
          <w:rtl/>
          <w:lang w:bidi="ar-IQ"/>
        </w:rPr>
        <w:t xml:space="preserve"> دين</w:t>
      </w:r>
      <w:r w:rsidR="00A50D2B" w:rsidRPr="00FF1DAA">
        <w:rPr>
          <w:sz w:val="27"/>
          <w:rtl/>
          <w:lang w:bidi="ar-IQ"/>
        </w:rPr>
        <w:t>ٍ</w:t>
      </w:r>
      <w:r w:rsidRPr="00FF1DAA">
        <w:rPr>
          <w:sz w:val="27"/>
          <w:rtl/>
          <w:lang w:bidi="ar-IQ"/>
        </w:rPr>
        <w:t xml:space="preserve"> نوع</w:t>
      </w:r>
      <w:r w:rsidR="00A50D2B" w:rsidRPr="00FF1DAA">
        <w:rPr>
          <w:sz w:val="27"/>
          <w:rtl/>
          <w:lang w:bidi="ar-IQ"/>
        </w:rPr>
        <w:t>ٌ</w:t>
      </w:r>
      <w:r w:rsidRPr="00FF1DAA">
        <w:rPr>
          <w:sz w:val="27"/>
          <w:rtl/>
          <w:lang w:bidi="ar-IQ"/>
        </w:rPr>
        <w:t xml:space="preserve"> من إدراك شيء</w:t>
      </w:r>
      <w:r w:rsidR="00A50D2B" w:rsidRPr="00FF1DAA">
        <w:rPr>
          <w:sz w:val="27"/>
          <w:rtl/>
          <w:lang w:bidi="ar-IQ"/>
        </w:rPr>
        <w:t>ٍ</w:t>
      </w:r>
      <w:r w:rsidRPr="00FF1DAA">
        <w:rPr>
          <w:sz w:val="27"/>
          <w:rtl/>
          <w:lang w:bidi="ar-IQ"/>
        </w:rPr>
        <w:t xml:space="preserve"> باسم الإله، ونوع</w:t>
      </w:r>
      <w:r w:rsidR="00A50D2B" w:rsidRPr="00FF1DAA">
        <w:rPr>
          <w:sz w:val="27"/>
          <w:rtl/>
          <w:lang w:bidi="ar-IQ"/>
        </w:rPr>
        <w:t>ٌ</w:t>
      </w:r>
      <w:r w:rsidRPr="00FF1DAA">
        <w:rPr>
          <w:sz w:val="27"/>
          <w:rtl/>
          <w:lang w:bidi="ar-IQ"/>
        </w:rPr>
        <w:t xml:space="preserve"> من ردّة الفعل تجاهه</w:t>
      </w:r>
      <w:r w:rsidRPr="00FF1DAA">
        <w:rPr>
          <w:sz w:val="24"/>
          <w:szCs w:val="24"/>
          <w:rtl/>
        </w:rPr>
        <w:t>»</w:t>
      </w:r>
      <w:r w:rsidRPr="00FF1DAA">
        <w:rPr>
          <w:sz w:val="27"/>
          <w:vertAlign w:val="superscript"/>
          <w:rtl/>
          <w:lang w:bidi="ar-IQ"/>
        </w:rPr>
        <w:t>(</w:t>
      </w:r>
      <w:r w:rsidRPr="00FF1DAA">
        <w:rPr>
          <w:rStyle w:val="ac"/>
          <w:sz w:val="27"/>
          <w:rtl/>
          <w:lang w:bidi="ar-IQ"/>
        </w:rPr>
        <w:endnoteReference w:id="362"/>
      </w:r>
      <w:r w:rsidRPr="00FF1DAA">
        <w:rPr>
          <w:sz w:val="27"/>
          <w:vertAlign w:val="superscript"/>
          <w:rtl/>
          <w:lang w:bidi="ar-IQ"/>
        </w:rPr>
        <w:t>)</w:t>
      </w:r>
      <w:r w:rsidRPr="00FF1DAA">
        <w:rPr>
          <w:sz w:val="27"/>
          <w:rtl/>
          <w:lang w:bidi="ar-IQ"/>
        </w:rPr>
        <w:t>.</w:t>
      </w:r>
    </w:p>
    <w:p w:rsidR="00065108" w:rsidRPr="00FF1DAA" w:rsidRDefault="00065108" w:rsidP="00747F76">
      <w:pPr>
        <w:rPr>
          <w:sz w:val="27"/>
          <w:rtl/>
          <w:lang w:bidi="ar-IQ"/>
        </w:rPr>
      </w:pPr>
      <w:r w:rsidRPr="00FF1DAA">
        <w:rPr>
          <w:sz w:val="27"/>
          <w:rtl/>
          <w:lang w:bidi="ar-IQ"/>
        </w:rPr>
        <w:t xml:space="preserve">وعلى هذا الأساس ـ </w:t>
      </w:r>
      <w:r w:rsidR="00A50D2B" w:rsidRPr="00FF1DAA">
        <w:rPr>
          <w:sz w:val="27"/>
          <w:rtl/>
          <w:lang w:bidi="ar-IQ"/>
        </w:rPr>
        <w:t>و</w:t>
      </w:r>
      <w:r w:rsidRPr="00FF1DAA">
        <w:rPr>
          <w:sz w:val="27"/>
          <w:rtl/>
          <w:lang w:bidi="ar-IQ"/>
        </w:rPr>
        <w:t>من خلال التعاريف المقدّ</w:t>
      </w:r>
      <w:r w:rsidR="00A50D2B" w:rsidRPr="00FF1DAA">
        <w:rPr>
          <w:sz w:val="27"/>
          <w:rtl/>
          <w:lang w:bidi="ar-IQ"/>
        </w:rPr>
        <w:t>َ</w:t>
      </w:r>
      <w:r w:rsidRPr="00FF1DAA">
        <w:rPr>
          <w:sz w:val="27"/>
          <w:rtl/>
          <w:lang w:bidi="ar-IQ"/>
        </w:rPr>
        <w:t xml:space="preserve">مة للتجربة الدينية ـ يمكن تعريف التجربة الدينية </w:t>
      </w:r>
      <w:r w:rsidR="00A50D2B" w:rsidRPr="00FF1DAA">
        <w:rPr>
          <w:sz w:val="27"/>
          <w:rtl/>
          <w:lang w:bidi="ar-IQ"/>
        </w:rPr>
        <w:t>كما يلي</w:t>
      </w:r>
      <w:r w:rsidRPr="00FF1DAA">
        <w:rPr>
          <w:sz w:val="27"/>
          <w:rtl/>
          <w:lang w:bidi="ar-IQ"/>
        </w:rPr>
        <w:t>: مشاهدة الأمور ما وراء الطبيعية، أو مواجهة الإنسان لأمور تفوق الطبيعة</w:t>
      </w:r>
      <w:r w:rsidR="00A50D2B" w:rsidRPr="00FF1DAA">
        <w:rPr>
          <w:sz w:val="27"/>
          <w:rtl/>
          <w:lang w:bidi="ar-IQ"/>
        </w:rPr>
        <w:t>،</w:t>
      </w:r>
      <w:r w:rsidRPr="00FF1DAA">
        <w:rPr>
          <w:sz w:val="27"/>
          <w:rtl/>
          <w:lang w:bidi="ar-IQ"/>
        </w:rPr>
        <w:t xml:space="preserve"> أو المشاركة فيها. إن المشاهدة أو المشاركة أو المواجهة فهم</w:t>
      </w:r>
      <w:r w:rsidR="00A50D2B" w:rsidRPr="00FF1DAA">
        <w:rPr>
          <w:sz w:val="27"/>
          <w:rtl/>
          <w:lang w:bidi="ar-IQ"/>
        </w:rPr>
        <w:t>ٌ</w:t>
      </w:r>
      <w:r w:rsidRPr="00FF1DAA">
        <w:rPr>
          <w:sz w:val="27"/>
          <w:rtl/>
          <w:lang w:bidi="ar-IQ"/>
        </w:rPr>
        <w:t xml:space="preserve"> يتعل</w:t>
      </w:r>
      <w:r w:rsidR="00A50D2B" w:rsidRPr="00FF1DAA">
        <w:rPr>
          <w:sz w:val="27"/>
          <w:rtl/>
          <w:lang w:bidi="ar-IQ"/>
        </w:rPr>
        <w:t>ّ</w:t>
      </w:r>
      <w:r w:rsidRPr="00FF1DAA">
        <w:rPr>
          <w:sz w:val="27"/>
          <w:rtl/>
          <w:lang w:bidi="ar-IQ"/>
        </w:rPr>
        <w:t>ق بالكائنات الماورائية، أي الله أو الأمور المرتبطة بالله.</w:t>
      </w:r>
    </w:p>
    <w:p w:rsidR="00065108" w:rsidRPr="00FF1DAA" w:rsidRDefault="00065108" w:rsidP="00711DCD">
      <w:pPr>
        <w:rPr>
          <w:sz w:val="27"/>
          <w:rtl/>
          <w:lang w:bidi="ar-IQ"/>
        </w:rPr>
      </w:pPr>
      <w:r w:rsidRPr="00FF1DAA">
        <w:rPr>
          <w:sz w:val="27"/>
          <w:rtl/>
          <w:lang w:bidi="ar-IQ"/>
        </w:rPr>
        <w:t>وعلى هذا الأساس</w:t>
      </w:r>
      <w:r w:rsidR="00A50D2B" w:rsidRPr="00FF1DAA">
        <w:rPr>
          <w:sz w:val="27"/>
          <w:rtl/>
          <w:lang w:bidi="ar-IQ"/>
        </w:rPr>
        <w:t>،</w:t>
      </w:r>
      <w:r w:rsidRPr="00FF1DAA">
        <w:rPr>
          <w:sz w:val="27"/>
          <w:rtl/>
          <w:lang w:bidi="ar-IQ"/>
        </w:rPr>
        <w:t xml:space="preserve"> لو كان متعل</w:t>
      </w:r>
      <w:r w:rsidR="00A50D2B" w:rsidRPr="00FF1DAA">
        <w:rPr>
          <w:sz w:val="27"/>
          <w:rtl/>
          <w:lang w:bidi="ar-IQ"/>
        </w:rPr>
        <w:t>َّ</w:t>
      </w:r>
      <w:r w:rsidRPr="00FF1DAA">
        <w:rPr>
          <w:sz w:val="27"/>
          <w:rtl/>
          <w:lang w:bidi="ar-IQ"/>
        </w:rPr>
        <w:t>ق المشاهدة والمشاركة والأخذ أمراً حس</w:t>
      </w:r>
      <w:r w:rsidR="00A50D2B" w:rsidRPr="00FF1DAA">
        <w:rPr>
          <w:sz w:val="27"/>
          <w:rtl/>
          <w:lang w:bidi="ar-IQ"/>
        </w:rPr>
        <w:t>ّ</w:t>
      </w:r>
      <w:r w:rsidRPr="00FF1DAA">
        <w:rPr>
          <w:sz w:val="27"/>
          <w:rtl/>
          <w:lang w:bidi="ar-IQ"/>
        </w:rPr>
        <w:t>ياً كانت التجربة تجربة</w:t>
      </w:r>
      <w:r w:rsidR="00A50D2B" w:rsidRPr="00FF1DAA">
        <w:rPr>
          <w:sz w:val="27"/>
          <w:rtl/>
          <w:lang w:bidi="ar-IQ"/>
        </w:rPr>
        <w:t>ً</w:t>
      </w:r>
      <w:r w:rsidRPr="00FF1DAA">
        <w:rPr>
          <w:sz w:val="27"/>
          <w:rtl/>
          <w:lang w:bidi="ar-IQ"/>
        </w:rPr>
        <w:t xml:space="preserve"> حس</w:t>
      </w:r>
      <w:r w:rsidR="00A50D2B" w:rsidRPr="00FF1DAA">
        <w:rPr>
          <w:sz w:val="27"/>
          <w:rtl/>
          <w:lang w:bidi="ar-IQ"/>
        </w:rPr>
        <w:t>ّ</w:t>
      </w:r>
      <w:r w:rsidRPr="00FF1DAA">
        <w:rPr>
          <w:sz w:val="27"/>
          <w:rtl/>
          <w:lang w:bidi="ar-IQ"/>
        </w:rPr>
        <w:t>ية</w:t>
      </w:r>
      <w:r w:rsidR="00A50D2B" w:rsidRPr="00FF1DAA">
        <w:rPr>
          <w:sz w:val="27"/>
          <w:rtl/>
          <w:lang w:bidi="ar-IQ"/>
        </w:rPr>
        <w:t>ً</w:t>
      </w:r>
      <w:r w:rsidRPr="00FF1DAA">
        <w:rPr>
          <w:sz w:val="27"/>
          <w:rtl/>
          <w:lang w:bidi="ar-IQ"/>
        </w:rPr>
        <w:t>، وأما إذا كان المتعل</w:t>
      </w:r>
      <w:r w:rsidR="00A50D2B" w:rsidRPr="00FF1DAA">
        <w:rPr>
          <w:sz w:val="27"/>
          <w:rtl/>
          <w:lang w:bidi="ar-IQ"/>
        </w:rPr>
        <w:t>َّ</w:t>
      </w:r>
      <w:r w:rsidRPr="00FF1DAA">
        <w:rPr>
          <w:sz w:val="27"/>
          <w:rtl/>
          <w:lang w:bidi="ar-IQ"/>
        </w:rPr>
        <w:t>ق مرتبطاً بالله مباشرة</w:t>
      </w:r>
      <w:r w:rsidR="00A50D2B" w:rsidRPr="00FF1DAA">
        <w:rPr>
          <w:sz w:val="27"/>
          <w:rtl/>
          <w:lang w:bidi="ar-IQ"/>
        </w:rPr>
        <w:t>ً</w:t>
      </w:r>
      <w:r w:rsidRPr="00FF1DAA">
        <w:rPr>
          <w:sz w:val="27"/>
          <w:rtl/>
          <w:lang w:bidi="ar-IQ"/>
        </w:rPr>
        <w:t xml:space="preserve"> أو بنحو</w:t>
      </w:r>
      <w:r w:rsidR="00A50D2B" w:rsidRPr="00FF1DAA">
        <w:rPr>
          <w:sz w:val="27"/>
          <w:rtl/>
          <w:lang w:bidi="ar-IQ"/>
        </w:rPr>
        <w:t>ٍ</w:t>
      </w:r>
      <w:r w:rsidRPr="00FF1DAA">
        <w:rPr>
          <w:sz w:val="27"/>
          <w:rtl/>
          <w:lang w:bidi="ar-IQ"/>
        </w:rPr>
        <w:t xml:space="preserve"> آخر من الأنحاء كانت هذه التجربة تجربة</w:t>
      </w:r>
      <w:r w:rsidR="00A50D2B" w:rsidRPr="00FF1DAA">
        <w:rPr>
          <w:sz w:val="27"/>
          <w:rtl/>
          <w:lang w:bidi="ar-IQ"/>
        </w:rPr>
        <w:t>ً</w:t>
      </w:r>
      <w:r w:rsidRPr="00FF1DAA">
        <w:rPr>
          <w:sz w:val="27"/>
          <w:rtl/>
          <w:lang w:bidi="ar-IQ"/>
        </w:rPr>
        <w:t xml:space="preserve"> دينية. وبعبارة</w:t>
      </w:r>
      <w:r w:rsidR="00A50D2B" w:rsidRPr="00FF1DAA">
        <w:rPr>
          <w:sz w:val="27"/>
          <w:rtl/>
          <w:lang w:bidi="ar-IQ"/>
        </w:rPr>
        <w:t>ٍ</w:t>
      </w:r>
      <w:r w:rsidRPr="00FF1DAA">
        <w:rPr>
          <w:sz w:val="27"/>
          <w:rtl/>
          <w:lang w:bidi="ar-IQ"/>
        </w:rPr>
        <w:t xml:space="preserve"> أخرى</w:t>
      </w:r>
      <w:r w:rsidR="00A50D2B" w:rsidRPr="00FF1DAA">
        <w:rPr>
          <w:sz w:val="27"/>
          <w:rtl/>
          <w:lang w:bidi="ar-IQ"/>
        </w:rPr>
        <w:t>:</w:t>
      </w:r>
      <w:r w:rsidRPr="00FF1DAA">
        <w:rPr>
          <w:sz w:val="27"/>
          <w:rtl/>
          <w:lang w:bidi="ar-IQ"/>
        </w:rPr>
        <w:t xml:space="preserve"> يمكن القول بأن الله في التجربة الدينية يُظهر نفسه أو يتجلّ</w:t>
      </w:r>
      <w:r w:rsidR="00A50D2B" w:rsidRPr="00FF1DAA">
        <w:rPr>
          <w:sz w:val="27"/>
          <w:rtl/>
          <w:lang w:bidi="ar-IQ"/>
        </w:rPr>
        <w:t>َ</w:t>
      </w:r>
      <w:r w:rsidRPr="00FF1DAA">
        <w:rPr>
          <w:sz w:val="27"/>
          <w:rtl/>
          <w:lang w:bidi="ar-IQ"/>
        </w:rPr>
        <w:t>ى لصاحب التجربة بشكل</w:t>
      </w:r>
      <w:r w:rsidR="00A50D2B" w:rsidRPr="00FF1DAA">
        <w:rPr>
          <w:sz w:val="27"/>
          <w:rtl/>
          <w:lang w:bidi="ar-IQ"/>
        </w:rPr>
        <w:t>ٍ</w:t>
      </w:r>
      <w:r w:rsidRPr="00FF1DAA">
        <w:rPr>
          <w:sz w:val="27"/>
          <w:rtl/>
          <w:lang w:bidi="ar-IQ"/>
        </w:rPr>
        <w:t xml:space="preserve"> أو آخر.</w:t>
      </w:r>
    </w:p>
    <w:p w:rsidR="00065108" w:rsidRPr="00FF1DAA" w:rsidRDefault="00065108" w:rsidP="00711DCD">
      <w:pPr>
        <w:rPr>
          <w:sz w:val="27"/>
          <w:rtl/>
          <w:lang w:bidi="ar-IQ"/>
        </w:rPr>
      </w:pPr>
    </w:p>
    <w:p w:rsidR="00065108" w:rsidRPr="00FF1DAA" w:rsidRDefault="00F7391D" w:rsidP="00414CAC">
      <w:pPr>
        <w:pStyle w:val="31"/>
        <w:spacing w:line="216" w:lineRule="auto"/>
        <w:rPr>
          <w:color w:val="auto"/>
          <w:rtl/>
        </w:rPr>
      </w:pPr>
      <w:r w:rsidRPr="00FF1DAA">
        <w:rPr>
          <w:rFonts w:hint="cs"/>
          <w:color w:val="auto"/>
          <w:rtl/>
          <w:lang w:bidi="ar-IQ"/>
        </w:rPr>
        <w:t>2ـ خصائص</w:t>
      </w:r>
      <w:r w:rsidR="00065108" w:rsidRPr="00FF1DAA">
        <w:rPr>
          <w:rFonts w:hint="cs"/>
          <w:color w:val="auto"/>
          <w:rtl/>
          <w:lang w:bidi="ar-IQ"/>
        </w:rPr>
        <w:t xml:space="preserve"> التجربة الدينية</w:t>
      </w:r>
      <w:r w:rsidR="00A84E0D" w:rsidRPr="00FF1DAA">
        <w:rPr>
          <w:rFonts w:hint="cs"/>
          <w:color w:val="auto"/>
          <w:rtl/>
          <w:lang w:val="en-US"/>
        </w:rPr>
        <w:t xml:space="preserve"> ــــــ</w:t>
      </w:r>
    </w:p>
    <w:p w:rsidR="00A50D2B" w:rsidRPr="00FF1DAA" w:rsidRDefault="00065108" w:rsidP="00711DCD">
      <w:pPr>
        <w:rPr>
          <w:sz w:val="27"/>
          <w:rtl/>
          <w:lang w:bidi="ar-IQ"/>
        </w:rPr>
      </w:pPr>
      <w:r w:rsidRPr="00FF1DAA">
        <w:rPr>
          <w:sz w:val="27"/>
          <w:rtl/>
          <w:lang w:bidi="ar-IQ"/>
        </w:rPr>
        <w:t>لقد ذكر المفك</w:t>
      </w:r>
      <w:r w:rsidR="00A50D2B" w:rsidRPr="00FF1DAA">
        <w:rPr>
          <w:sz w:val="27"/>
          <w:rtl/>
          <w:lang w:bidi="ar-IQ"/>
        </w:rPr>
        <w:t>ِّ</w:t>
      </w:r>
      <w:r w:rsidRPr="00FF1DAA">
        <w:rPr>
          <w:sz w:val="27"/>
          <w:rtl/>
          <w:lang w:bidi="ar-IQ"/>
        </w:rPr>
        <w:t>رون الغربيون خصائص مختلفة لطبيعة التجربة الدينية</w:t>
      </w:r>
      <w:r w:rsidR="00A50D2B" w:rsidRPr="00FF1DAA">
        <w:rPr>
          <w:sz w:val="27"/>
          <w:rtl/>
          <w:lang w:bidi="ar-IQ"/>
        </w:rPr>
        <w:t>.</w:t>
      </w:r>
    </w:p>
    <w:p w:rsidR="00065108" w:rsidRPr="00FF1DAA" w:rsidRDefault="00065108" w:rsidP="00711DCD">
      <w:pPr>
        <w:rPr>
          <w:sz w:val="27"/>
          <w:rtl/>
          <w:lang w:bidi="ar-IQ"/>
        </w:rPr>
      </w:pPr>
      <w:r w:rsidRPr="00FF1DAA">
        <w:rPr>
          <w:sz w:val="27"/>
          <w:rtl/>
          <w:lang w:bidi="ar-IQ"/>
        </w:rPr>
        <w:lastRenderedPageBreak/>
        <w:t>وفي</w:t>
      </w:r>
      <w:r w:rsidR="00A50D2B" w:rsidRPr="00FF1DAA">
        <w:rPr>
          <w:sz w:val="27"/>
          <w:rtl/>
          <w:lang w:bidi="ar-IQ"/>
        </w:rPr>
        <w:t xml:space="preserve"> </w:t>
      </w:r>
      <w:r w:rsidRPr="00FF1DAA">
        <w:rPr>
          <w:sz w:val="27"/>
          <w:rtl/>
          <w:lang w:bidi="ar-IQ"/>
        </w:rPr>
        <w:t>ما يلي نشير إلى أهم</w:t>
      </w:r>
      <w:r w:rsidR="00A50D2B" w:rsidRPr="00FF1DAA">
        <w:rPr>
          <w:sz w:val="27"/>
          <w:rtl/>
          <w:lang w:bidi="ar-IQ"/>
        </w:rPr>
        <w:t>ّ</w:t>
      </w:r>
      <w:r w:rsidRPr="00FF1DAA">
        <w:rPr>
          <w:sz w:val="27"/>
          <w:rtl/>
          <w:lang w:bidi="ar-IQ"/>
        </w:rPr>
        <w:t xml:space="preserve"> تلك الخصائص:</w:t>
      </w:r>
    </w:p>
    <w:p w:rsidR="00A84E0D" w:rsidRPr="00FF1DAA" w:rsidRDefault="00A84E0D" w:rsidP="00711DCD">
      <w:pPr>
        <w:rPr>
          <w:sz w:val="27"/>
          <w:rtl/>
          <w:lang w:bidi="ar-IQ"/>
        </w:rPr>
      </w:pPr>
    </w:p>
    <w:p w:rsidR="00065108" w:rsidRPr="00FF1DAA" w:rsidRDefault="00065108" w:rsidP="00414CAC">
      <w:pPr>
        <w:pStyle w:val="31"/>
        <w:spacing w:line="216" w:lineRule="auto"/>
        <w:rPr>
          <w:color w:val="auto"/>
          <w:rtl/>
        </w:rPr>
      </w:pPr>
      <w:r w:rsidRPr="00FF1DAA">
        <w:rPr>
          <w:rFonts w:hint="cs"/>
          <w:color w:val="auto"/>
          <w:rtl/>
          <w:lang w:bidi="ar-IQ"/>
        </w:rPr>
        <w:t>أـ التجربة الدينية نوع</w:t>
      </w:r>
      <w:r w:rsidR="00A50D2B" w:rsidRPr="00FF1DAA">
        <w:rPr>
          <w:rFonts w:hint="cs"/>
          <w:color w:val="auto"/>
          <w:rtl/>
          <w:lang w:bidi="ar-IQ"/>
        </w:rPr>
        <w:t>ٌ</w:t>
      </w:r>
      <w:r w:rsidRPr="00FF1DAA">
        <w:rPr>
          <w:rFonts w:hint="cs"/>
          <w:color w:val="auto"/>
          <w:rtl/>
          <w:lang w:bidi="ar-IQ"/>
        </w:rPr>
        <w:t xml:space="preserve"> من الشعور</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يذهب المتكل</w:t>
      </w:r>
      <w:r w:rsidR="00A50D2B" w:rsidRPr="00FF1DAA">
        <w:rPr>
          <w:sz w:val="27"/>
          <w:rtl/>
          <w:lang w:bidi="ar-IQ"/>
        </w:rPr>
        <w:t>ِّ</w:t>
      </w:r>
      <w:r w:rsidRPr="00FF1DAA">
        <w:rPr>
          <w:sz w:val="27"/>
          <w:rtl/>
          <w:lang w:bidi="ar-IQ"/>
        </w:rPr>
        <w:t>م والفيلسوف الألماني الكبير شلايرماخر</w:t>
      </w:r>
      <w:r w:rsidRPr="00FF1DAA">
        <w:rPr>
          <w:sz w:val="27"/>
          <w:vertAlign w:val="superscript"/>
          <w:rtl/>
          <w:lang w:bidi="ar-IQ"/>
        </w:rPr>
        <w:t>(</w:t>
      </w:r>
      <w:r w:rsidRPr="00FF1DAA">
        <w:rPr>
          <w:rStyle w:val="ac"/>
          <w:sz w:val="27"/>
          <w:rtl/>
          <w:lang w:bidi="ar-IQ"/>
        </w:rPr>
        <w:endnoteReference w:id="363"/>
      </w:r>
      <w:r w:rsidRPr="00FF1DAA">
        <w:rPr>
          <w:sz w:val="27"/>
          <w:vertAlign w:val="superscript"/>
          <w:rtl/>
          <w:lang w:bidi="ar-IQ"/>
        </w:rPr>
        <w:t>)</w:t>
      </w:r>
      <w:r w:rsidRPr="00FF1DAA">
        <w:rPr>
          <w:sz w:val="27"/>
          <w:rtl/>
          <w:lang w:bidi="ar-IQ"/>
        </w:rPr>
        <w:t xml:space="preserve"> إلى القول بأن التجربة الدينية هي نوع</w:t>
      </w:r>
      <w:r w:rsidR="00A50D2B" w:rsidRPr="00FF1DAA">
        <w:rPr>
          <w:sz w:val="27"/>
          <w:rtl/>
          <w:lang w:bidi="ar-IQ"/>
        </w:rPr>
        <w:t>ٌ</w:t>
      </w:r>
      <w:r w:rsidRPr="00FF1DAA">
        <w:rPr>
          <w:sz w:val="27"/>
          <w:rtl/>
          <w:lang w:bidi="ar-IQ"/>
        </w:rPr>
        <w:t xml:space="preserve"> من الشعور والإحساس, ويرى أن أساس الإيمان الديني يكمن في العواطف</w:t>
      </w:r>
      <w:r w:rsidR="00A50D2B" w:rsidRPr="00FF1DAA">
        <w:rPr>
          <w:sz w:val="27"/>
          <w:rtl/>
          <w:lang w:bidi="ar-IQ"/>
        </w:rPr>
        <w:t>،</w:t>
      </w:r>
      <w:r w:rsidRPr="00FF1DAA">
        <w:rPr>
          <w:sz w:val="27"/>
          <w:rtl/>
          <w:lang w:bidi="ar-IQ"/>
        </w:rPr>
        <w:t xml:space="preserve"> و</w:t>
      </w:r>
      <w:r w:rsidR="00857565" w:rsidRPr="00FF1DAA">
        <w:rPr>
          <w:sz w:val="27"/>
          <w:rtl/>
          <w:lang w:bidi="ar-IQ"/>
        </w:rPr>
        <w:t>لا سيَّما</w:t>
      </w:r>
      <w:r w:rsidRPr="00FF1DAA">
        <w:rPr>
          <w:sz w:val="27"/>
          <w:rtl/>
          <w:lang w:bidi="ar-IQ"/>
        </w:rPr>
        <w:t xml:space="preserve"> في الأحاسيس الدينية بنحو</w:t>
      </w:r>
      <w:r w:rsidR="00A50D2B" w:rsidRPr="00FF1DAA">
        <w:rPr>
          <w:sz w:val="27"/>
          <w:rtl/>
          <w:lang w:bidi="ar-IQ"/>
        </w:rPr>
        <w:t>ٍ</w:t>
      </w:r>
      <w:r w:rsidRPr="00FF1DAA">
        <w:rPr>
          <w:sz w:val="27"/>
          <w:rtl/>
          <w:lang w:bidi="ar-IQ"/>
        </w:rPr>
        <w:t xml:space="preserve"> خاص، والتي يطلق عليها الكثير من المسمّ</w:t>
      </w:r>
      <w:r w:rsidR="00A50D2B" w:rsidRPr="00FF1DAA">
        <w:rPr>
          <w:sz w:val="27"/>
          <w:rtl/>
          <w:lang w:bidi="ar-IQ"/>
        </w:rPr>
        <w:t>َ</w:t>
      </w:r>
      <w:r w:rsidRPr="00FF1DAA">
        <w:rPr>
          <w:sz w:val="27"/>
          <w:rtl/>
          <w:lang w:bidi="ar-IQ"/>
        </w:rPr>
        <w:t>يات، من قبيل: الشعور بالت</w:t>
      </w:r>
      <w:r w:rsidR="00A50D2B" w:rsidRPr="00FF1DAA">
        <w:rPr>
          <w:sz w:val="27"/>
          <w:rtl/>
          <w:lang w:bidi="ar-IQ"/>
        </w:rPr>
        <w:t>َّ</w:t>
      </w:r>
      <w:r w:rsidRPr="00FF1DAA">
        <w:rPr>
          <w:sz w:val="27"/>
          <w:rtl/>
          <w:lang w:bidi="ar-IQ"/>
        </w:rPr>
        <w:t>ب</w:t>
      </w:r>
      <w:r w:rsidR="00A50D2B" w:rsidRPr="00FF1DAA">
        <w:rPr>
          <w:sz w:val="27"/>
          <w:rtl/>
          <w:lang w:bidi="ar-IQ"/>
        </w:rPr>
        <w:t>َ</w:t>
      </w:r>
      <w:r w:rsidRPr="00FF1DAA">
        <w:rPr>
          <w:sz w:val="27"/>
          <w:rtl/>
          <w:lang w:bidi="ar-IQ"/>
        </w:rPr>
        <w:t>عية المطلقة، وتجربة الأمر اللامتناهي، وما إلى ذلك</w:t>
      </w:r>
      <w:r w:rsidRPr="00FF1DAA">
        <w:rPr>
          <w:sz w:val="27"/>
          <w:vertAlign w:val="superscript"/>
          <w:rtl/>
          <w:lang w:bidi="ar-IQ"/>
        </w:rPr>
        <w:t>(</w:t>
      </w:r>
      <w:r w:rsidRPr="00FF1DAA">
        <w:rPr>
          <w:rStyle w:val="ac"/>
          <w:sz w:val="27"/>
          <w:rtl/>
          <w:lang w:bidi="ar-IQ"/>
        </w:rPr>
        <w:endnoteReference w:id="364"/>
      </w:r>
      <w:r w:rsidRPr="00FF1DAA">
        <w:rPr>
          <w:sz w:val="27"/>
          <w:vertAlign w:val="superscript"/>
          <w:rtl/>
          <w:lang w:bidi="ar-IQ"/>
        </w:rPr>
        <w:t>)</w:t>
      </w:r>
      <w:r w:rsidRPr="00FF1DAA">
        <w:rPr>
          <w:sz w:val="27"/>
          <w:rtl/>
          <w:lang w:bidi="ar-IQ"/>
        </w:rPr>
        <w:t>.</w:t>
      </w:r>
    </w:p>
    <w:p w:rsidR="00065108" w:rsidRPr="00FF1DAA" w:rsidRDefault="00065108" w:rsidP="00711DCD">
      <w:pPr>
        <w:rPr>
          <w:sz w:val="27"/>
          <w:lang w:bidi="ar-IQ"/>
        </w:rPr>
      </w:pPr>
      <w:r w:rsidRPr="00FF1DAA">
        <w:rPr>
          <w:sz w:val="27"/>
          <w:rtl/>
          <w:lang w:bidi="ar-IQ"/>
        </w:rPr>
        <w:t>كما يذهب شلايرماخر إلى القول بأن الحياة الدينية ب</w:t>
      </w:r>
      <w:r w:rsidR="001571BF" w:rsidRPr="00FF1DAA">
        <w:rPr>
          <w:sz w:val="27"/>
          <w:rtl/>
          <w:lang w:bidi="ar-IQ"/>
        </w:rPr>
        <w:t>دَوْر</w:t>
      </w:r>
      <w:r w:rsidRPr="00FF1DAA">
        <w:rPr>
          <w:sz w:val="27"/>
          <w:rtl/>
          <w:lang w:bidi="ar-IQ"/>
        </w:rPr>
        <w:t>ها، سواء في شكلها العقائدي أو في شكلها الشعائري والطقوسي، إنما تنشأ من هذا الشعور أيضاً. وعلى هذا الأساس فإن جوهر الدين ليس هو التفكير أو العمل، بل هو الشهود والشعور فقط</w:t>
      </w:r>
      <w:r w:rsidRPr="00FF1DAA">
        <w:rPr>
          <w:sz w:val="27"/>
          <w:vertAlign w:val="superscript"/>
          <w:rtl/>
          <w:lang w:bidi="ar-IQ"/>
        </w:rPr>
        <w:t>(</w:t>
      </w:r>
      <w:r w:rsidRPr="00FF1DAA">
        <w:rPr>
          <w:rStyle w:val="ac"/>
          <w:sz w:val="27"/>
          <w:rtl/>
          <w:lang w:bidi="ar-IQ"/>
        </w:rPr>
        <w:endnoteReference w:id="365"/>
      </w:r>
      <w:r w:rsidRPr="00FF1DAA">
        <w:rPr>
          <w:sz w:val="27"/>
          <w:vertAlign w:val="superscript"/>
          <w:rtl/>
          <w:lang w:bidi="ar-IQ"/>
        </w:rPr>
        <w:t>)</w:t>
      </w:r>
      <w:r w:rsidRPr="00FF1DAA">
        <w:rPr>
          <w:sz w:val="27"/>
          <w:rtl/>
          <w:lang w:bidi="ar-IQ"/>
        </w:rPr>
        <w:t>. ومن هنا فإن التعاليم والمناسك الدينية يكون لها ب</w:t>
      </w:r>
      <w:r w:rsidR="007231D0" w:rsidRPr="00FF1DAA">
        <w:rPr>
          <w:sz w:val="27"/>
          <w:rtl/>
          <w:lang w:bidi="ar-IQ"/>
        </w:rPr>
        <w:t>ُ</w:t>
      </w:r>
      <w:r w:rsidRPr="00FF1DAA">
        <w:rPr>
          <w:sz w:val="27"/>
          <w:rtl/>
          <w:lang w:bidi="ar-IQ"/>
        </w:rPr>
        <w:t>ع</w:t>
      </w:r>
      <w:r w:rsidR="007231D0" w:rsidRPr="00FF1DAA">
        <w:rPr>
          <w:sz w:val="27"/>
          <w:rtl/>
          <w:lang w:bidi="ar-IQ"/>
        </w:rPr>
        <w:t>ْ</w:t>
      </w:r>
      <w:r w:rsidRPr="00FF1DAA">
        <w:rPr>
          <w:sz w:val="27"/>
          <w:rtl/>
          <w:lang w:bidi="ar-IQ"/>
        </w:rPr>
        <w:t>د</w:t>
      </w:r>
      <w:r w:rsidR="007231D0" w:rsidRPr="00FF1DAA">
        <w:rPr>
          <w:sz w:val="27"/>
          <w:rtl/>
          <w:lang w:bidi="ar-IQ"/>
        </w:rPr>
        <w:t>ٌ</w:t>
      </w:r>
      <w:r w:rsidRPr="00FF1DAA">
        <w:rPr>
          <w:sz w:val="27"/>
          <w:rtl/>
          <w:lang w:bidi="ar-IQ"/>
        </w:rPr>
        <w:t xml:space="preserve"> فرعي وثانوي.</w:t>
      </w:r>
    </w:p>
    <w:p w:rsidR="00065108" w:rsidRPr="00FF1DAA" w:rsidRDefault="00065108" w:rsidP="00711DCD">
      <w:pPr>
        <w:rPr>
          <w:sz w:val="27"/>
          <w:rtl/>
          <w:lang w:bidi="ar-IQ"/>
        </w:rPr>
      </w:pPr>
      <w:r w:rsidRPr="00FF1DAA">
        <w:rPr>
          <w:sz w:val="27"/>
          <w:rtl/>
          <w:lang w:bidi="ar-IQ"/>
        </w:rPr>
        <w:t>وقال طوني لين ـ أستاذ الأفكار والمفاهيم المسيحية في كل</w:t>
      </w:r>
      <w:r w:rsidR="007231D0" w:rsidRPr="00FF1DAA">
        <w:rPr>
          <w:sz w:val="27"/>
          <w:rtl/>
          <w:lang w:bidi="ar-IQ"/>
        </w:rPr>
        <w:t>ِّ</w:t>
      </w:r>
      <w:r w:rsidRPr="00FF1DAA">
        <w:rPr>
          <w:sz w:val="27"/>
          <w:rtl/>
          <w:lang w:bidi="ar-IQ"/>
        </w:rPr>
        <w:t>ية اللاهوت من جامعة لندن ـ في كتابه (تاريخ الفكر المسيحي):</w:t>
      </w:r>
      <w:r w:rsidR="007231D0" w:rsidRPr="00FF1DAA">
        <w:rPr>
          <w:sz w:val="27"/>
          <w:rtl/>
          <w:lang w:bidi="ar-IQ"/>
        </w:rPr>
        <w:t xml:space="preserve"> </w:t>
      </w:r>
      <w:r w:rsidRPr="00FF1DAA">
        <w:rPr>
          <w:sz w:val="24"/>
          <w:szCs w:val="24"/>
          <w:rtl/>
        </w:rPr>
        <w:t>«</w:t>
      </w:r>
      <w:r w:rsidRPr="00FF1DAA">
        <w:rPr>
          <w:sz w:val="27"/>
          <w:rtl/>
          <w:lang w:bidi="ar-IQ"/>
        </w:rPr>
        <w:t>إن اتجاه شلايرماخر اتجاه</w:t>
      </w:r>
      <w:r w:rsidR="007231D0" w:rsidRPr="00FF1DAA">
        <w:rPr>
          <w:sz w:val="27"/>
          <w:rtl/>
          <w:lang w:bidi="ar-IQ"/>
        </w:rPr>
        <w:t>ٌ</w:t>
      </w:r>
      <w:r w:rsidRPr="00FF1DAA">
        <w:rPr>
          <w:sz w:val="27"/>
          <w:rtl/>
          <w:lang w:bidi="ar-IQ"/>
        </w:rPr>
        <w:t xml:space="preserve"> حديث تماماً</w:t>
      </w:r>
      <w:r w:rsidR="007231D0" w:rsidRPr="00FF1DAA">
        <w:rPr>
          <w:sz w:val="27"/>
          <w:rtl/>
          <w:lang w:bidi="ar-IQ"/>
        </w:rPr>
        <w:t>؛</w:t>
      </w:r>
      <w:r w:rsidRPr="00FF1DAA">
        <w:rPr>
          <w:sz w:val="27"/>
          <w:rtl/>
          <w:lang w:bidi="ar-IQ"/>
        </w:rPr>
        <w:t xml:space="preserve"> فقد كان يؤك</w:t>
      </w:r>
      <w:r w:rsidR="007231D0" w:rsidRPr="00FF1DAA">
        <w:rPr>
          <w:sz w:val="27"/>
          <w:rtl/>
          <w:lang w:bidi="ar-IQ"/>
        </w:rPr>
        <w:t>ِّ</w:t>
      </w:r>
      <w:r w:rsidRPr="00FF1DAA">
        <w:rPr>
          <w:sz w:val="27"/>
          <w:rtl/>
          <w:lang w:bidi="ar-IQ"/>
        </w:rPr>
        <w:t>د على رؤية الزهد في مورد الحاجة إلى الدين الذي يمكن تجربته والشعور به، ويؤيّ</w:t>
      </w:r>
      <w:r w:rsidR="007231D0" w:rsidRPr="00FF1DAA">
        <w:rPr>
          <w:sz w:val="27"/>
          <w:rtl/>
          <w:lang w:bidi="ar-IQ"/>
        </w:rPr>
        <w:t>ِ</w:t>
      </w:r>
      <w:r w:rsidRPr="00FF1DAA">
        <w:rPr>
          <w:sz w:val="27"/>
          <w:rtl/>
          <w:lang w:bidi="ar-IQ"/>
        </w:rPr>
        <w:t>د ذلك بكثرة</w:t>
      </w:r>
      <w:r w:rsidR="007231D0" w:rsidRPr="00FF1DAA">
        <w:rPr>
          <w:sz w:val="27"/>
          <w:rtl/>
          <w:lang w:bidi="ar-IQ"/>
        </w:rPr>
        <w:t>ٍ،</w:t>
      </w:r>
      <w:r w:rsidRPr="00FF1DAA">
        <w:rPr>
          <w:sz w:val="27"/>
          <w:rtl/>
          <w:lang w:bidi="ar-IQ"/>
        </w:rPr>
        <w:t xml:space="preserve"> إلى الحدّ الذي تم</w:t>
      </w:r>
      <w:r w:rsidR="007231D0" w:rsidRPr="00FF1DAA">
        <w:rPr>
          <w:sz w:val="27"/>
          <w:rtl/>
          <w:lang w:bidi="ar-IQ"/>
        </w:rPr>
        <w:t>ّ</w:t>
      </w:r>
      <w:r w:rsidRPr="00FF1DAA">
        <w:rPr>
          <w:sz w:val="27"/>
          <w:rtl/>
          <w:lang w:bidi="ar-IQ"/>
        </w:rPr>
        <w:t xml:space="preserve"> اختزال الدين في الشعور والتجربة فقط. من وجهة نظر شلايرماخر... إن جميع الذين يريدون الوصول إلى صومعة الدين يجب عليهم نبذ التعاليم</w:t>
      </w:r>
      <w:r w:rsidRPr="00FF1DAA">
        <w:rPr>
          <w:sz w:val="24"/>
          <w:szCs w:val="24"/>
          <w:rtl/>
        </w:rPr>
        <w:t>»</w:t>
      </w:r>
      <w:r w:rsidRPr="00FF1DAA">
        <w:rPr>
          <w:sz w:val="27"/>
          <w:vertAlign w:val="superscript"/>
          <w:rtl/>
          <w:lang w:bidi="ar-IQ"/>
        </w:rPr>
        <w:t>(</w:t>
      </w:r>
      <w:r w:rsidRPr="00FF1DAA">
        <w:rPr>
          <w:rStyle w:val="ac"/>
          <w:sz w:val="27"/>
          <w:rtl/>
          <w:lang w:bidi="ar-IQ"/>
        </w:rPr>
        <w:endnoteReference w:id="366"/>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باختصار</w:t>
      </w:r>
      <w:r w:rsidR="007231D0" w:rsidRPr="00FF1DAA">
        <w:rPr>
          <w:sz w:val="27"/>
          <w:rtl/>
          <w:lang w:bidi="ar-IQ"/>
        </w:rPr>
        <w:t>ٍ،</w:t>
      </w:r>
      <w:r w:rsidRPr="00FF1DAA">
        <w:rPr>
          <w:sz w:val="27"/>
          <w:rtl/>
          <w:lang w:bidi="ar-IQ"/>
        </w:rPr>
        <w:t xml:space="preserve"> يمكن القول بأن شلايرماخر يذهب إلى الاعتقاد بما يلي:</w:t>
      </w:r>
    </w:p>
    <w:p w:rsidR="00065108" w:rsidRPr="00FF1DAA" w:rsidRDefault="00065108" w:rsidP="00711DCD">
      <w:pPr>
        <w:rPr>
          <w:sz w:val="27"/>
          <w:rtl/>
          <w:lang w:bidi="ar-IQ"/>
        </w:rPr>
      </w:pPr>
      <w:r w:rsidRPr="00FF1DAA">
        <w:rPr>
          <w:sz w:val="27"/>
          <w:rtl/>
          <w:lang w:bidi="ar-IQ"/>
        </w:rPr>
        <w:t>1ـ أساس الدين هو التجربة الدينية.</w:t>
      </w:r>
    </w:p>
    <w:p w:rsidR="00065108" w:rsidRPr="00FF1DAA" w:rsidRDefault="00065108" w:rsidP="00711DCD">
      <w:pPr>
        <w:rPr>
          <w:sz w:val="27"/>
          <w:rtl/>
          <w:lang w:bidi="ar-IQ"/>
        </w:rPr>
      </w:pPr>
      <w:r w:rsidRPr="00FF1DAA">
        <w:rPr>
          <w:sz w:val="27"/>
          <w:rtl/>
          <w:lang w:bidi="ar-IQ"/>
        </w:rPr>
        <w:t>2ـ إن التعاليم والمناسك والشعائر الدينية تنبثق عن التجارب الدينية.</w:t>
      </w:r>
    </w:p>
    <w:p w:rsidR="00065108" w:rsidRPr="00FF1DAA" w:rsidRDefault="00065108" w:rsidP="00711DCD">
      <w:pPr>
        <w:rPr>
          <w:sz w:val="27"/>
          <w:rtl/>
          <w:lang w:bidi="ar-IQ"/>
        </w:rPr>
      </w:pPr>
      <w:r w:rsidRPr="00FF1DAA">
        <w:rPr>
          <w:sz w:val="27"/>
          <w:rtl/>
          <w:lang w:bidi="ar-IQ"/>
        </w:rPr>
        <w:t xml:space="preserve">3ـ حيث </w:t>
      </w:r>
      <w:r w:rsidR="007231D0" w:rsidRPr="00FF1DAA">
        <w:rPr>
          <w:sz w:val="27"/>
          <w:rtl/>
          <w:lang w:bidi="ar-IQ"/>
        </w:rPr>
        <w:t>إ</w:t>
      </w:r>
      <w:r w:rsidRPr="00FF1DAA">
        <w:rPr>
          <w:sz w:val="27"/>
          <w:rtl/>
          <w:lang w:bidi="ar-IQ"/>
        </w:rPr>
        <w:t>ن أساس الدين هو التجربة الدينية فإن التعاليم الدينية، و</w:t>
      </w:r>
      <w:r w:rsidR="00857565" w:rsidRPr="00FF1DAA">
        <w:rPr>
          <w:sz w:val="27"/>
          <w:rtl/>
          <w:lang w:bidi="ar-IQ"/>
        </w:rPr>
        <w:t>لا سيَّما</w:t>
      </w:r>
      <w:r w:rsidRPr="00FF1DAA">
        <w:rPr>
          <w:sz w:val="27"/>
          <w:rtl/>
          <w:lang w:bidi="ar-IQ"/>
        </w:rPr>
        <w:t xml:space="preserve"> منها تعاليم الكتاب المقدّ</w:t>
      </w:r>
      <w:r w:rsidR="007231D0" w:rsidRPr="00FF1DAA">
        <w:rPr>
          <w:sz w:val="27"/>
          <w:rtl/>
          <w:lang w:bidi="ar-IQ"/>
        </w:rPr>
        <w:t>َ</w:t>
      </w:r>
      <w:r w:rsidRPr="00FF1DAA">
        <w:rPr>
          <w:sz w:val="27"/>
          <w:rtl/>
          <w:lang w:bidi="ar-IQ"/>
        </w:rPr>
        <w:t>س، تفقد معياريّتها.</w:t>
      </w:r>
    </w:p>
    <w:p w:rsidR="00065108" w:rsidRPr="00FF1DAA" w:rsidRDefault="00065108" w:rsidP="00711DCD">
      <w:pPr>
        <w:rPr>
          <w:sz w:val="27"/>
          <w:rtl/>
          <w:lang w:bidi="ar-IQ"/>
        </w:rPr>
      </w:pPr>
      <w:r w:rsidRPr="00FF1DAA">
        <w:rPr>
          <w:sz w:val="27"/>
          <w:rtl/>
          <w:lang w:bidi="ar-IQ"/>
        </w:rPr>
        <w:t xml:space="preserve">4ـ حيث </w:t>
      </w:r>
      <w:r w:rsidR="007231D0" w:rsidRPr="00FF1DAA">
        <w:rPr>
          <w:sz w:val="27"/>
          <w:rtl/>
          <w:lang w:bidi="ar-IQ"/>
        </w:rPr>
        <w:t>إ</w:t>
      </w:r>
      <w:r w:rsidRPr="00FF1DAA">
        <w:rPr>
          <w:sz w:val="27"/>
          <w:rtl/>
          <w:lang w:bidi="ar-IQ"/>
        </w:rPr>
        <w:t>ن لكل</w:t>
      </w:r>
      <w:r w:rsidR="007231D0" w:rsidRPr="00FF1DAA">
        <w:rPr>
          <w:sz w:val="27"/>
          <w:rtl/>
          <w:lang w:bidi="ar-IQ"/>
        </w:rPr>
        <w:t>ّ</w:t>
      </w:r>
      <w:r w:rsidRPr="00FF1DAA">
        <w:rPr>
          <w:sz w:val="27"/>
          <w:rtl/>
          <w:lang w:bidi="ar-IQ"/>
        </w:rPr>
        <w:t xml:space="preserve"> شخص</w:t>
      </w:r>
      <w:r w:rsidR="007231D0" w:rsidRPr="00FF1DAA">
        <w:rPr>
          <w:sz w:val="27"/>
          <w:rtl/>
          <w:lang w:bidi="ar-IQ"/>
        </w:rPr>
        <w:t>ٍ</w:t>
      </w:r>
      <w:r w:rsidRPr="00FF1DAA">
        <w:rPr>
          <w:sz w:val="27"/>
          <w:rtl/>
          <w:lang w:bidi="ar-IQ"/>
        </w:rPr>
        <w:t xml:space="preserve"> تجربة</w:t>
      </w:r>
      <w:r w:rsidR="007231D0" w:rsidRPr="00FF1DAA">
        <w:rPr>
          <w:sz w:val="27"/>
          <w:rtl/>
          <w:lang w:bidi="ar-IQ"/>
        </w:rPr>
        <w:t>ً</w:t>
      </w:r>
      <w:r w:rsidRPr="00FF1DAA">
        <w:rPr>
          <w:sz w:val="27"/>
          <w:rtl/>
          <w:lang w:bidi="ar-IQ"/>
        </w:rPr>
        <w:t xml:space="preserve"> دينية خاص</w:t>
      </w:r>
      <w:r w:rsidR="007231D0" w:rsidRPr="00FF1DAA">
        <w:rPr>
          <w:sz w:val="27"/>
          <w:rtl/>
          <w:lang w:bidi="ar-IQ"/>
        </w:rPr>
        <w:t>ّ</w:t>
      </w:r>
      <w:r w:rsidRPr="00FF1DAA">
        <w:rPr>
          <w:sz w:val="27"/>
          <w:rtl/>
          <w:lang w:bidi="ar-IQ"/>
        </w:rPr>
        <w:t>ة</w:t>
      </w:r>
      <w:r w:rsidR="007231D0" w:rsidRPr="00FF1DAA">
        <w:rPr>
          <w:sz w:val="27"/>
          <w:rtl/>
          <w:lang w:bidi="ar-IQ"/>
        </w:rPr>
        <w:t xml:space="preserve"> </w:t>
      </w:r>
      <w:r w:rsidRPr="00FF1DAA">
        <w:rPr>
          <w:sz w:val="27"/>
          <w:rtl/>
          <w:lang w:bidi="ar-IQ"/>
        </w:rPr>
        <w:t>فإنه يمتلك تلك التجربة بما يتناسب وتلك التعاليم والمناسك الخاص</w:t>
      </w:r>
      <w:r w:rsidR="007231D0" w:rsidRPr="00FF1DAA">
        <w:rPr>
          <w:sz w:val="27"/>
          <w:rtl/>
          <w:lang w:bidi="ar-IQ"/>
        </w:rPr>
        <w:t>ّ</w:t>
      </w:r>
      <w:r w:rsidRPr="00FF1DAA">
        <w:rPr>
          <w:sz w:val="27"/>
          <w:rtl/>
          <w:lang w:bidi="ar-IQ"/>
        </w:rPr>
        <w:t xml:space="preserve">ة. ونتيجة لذلك سوف تكون التعاليم والمناسك </w:t>
      </w:r>
      <w:r w:rsidRPr="00FF1DAA">
        <w:rPr>
          <w:sz w:val="27"/>
          <w:rtl/>
          <w:lang w:bidi="ar-IQ"/>
        </w:rPr>
        <w:lastRenderedPageBreak/>
        <w:t>الدينية أمراً شخص</w:t>
      </w:r>
      <w:r w:rsidR="007231D0" w:rsidRPr="00FF1DAA">
        <w:rPr>
          <w:sz w:val="27"/>
          <w:rtl/>
          <w:lang w:bidi="ar-IQ"/>
        </w:rPr>
        <w:t>يّ</w:t>
      </w:r>
      <w:r w:rsidRPr="00FF1DAA">
        <w:rPr>
          <w:sz w:val="27"/>
          <w:rtl/>
          <w:lang w:bidi="ar-IQ"/>
        </w:rPr>
        <w:t>اً.</w:t>
      </w:r>
    </w:p>
    <w:p w:rsidR="00065108" w:rsidRPr="00FF1DAA" w:rsidRDefault="00065108" w:rsidP="004C66BD">
      <w:pPr>
        <w:rPr>
          <w:sz w:val="27"/>
          <w:rtl/>
          <w:lang w:bidi="ar-IQ"/>
        </w:rPr>
      </w:pPr>
    </w:p>
    <w:p w:rsidR="00065108" w:rsidRPr="00FF1DAA" w:rsidRDefault="00065108" w:rsidP="00414CAC">
      <w:pPr>
        <w:pStyle w:val="31"/>
        <w:spacing w:line="216" w:lineRule="auto"/>
        <w:rPr>
          <w:color w:val="auto"/>
          <w:rtl/>
        </w:rPr>
      </w:pPr>
      <w:r w:rsidRPr="00FF1DAA">
        <w:rPr>
          <w:rFonts w:hint="cs"/>
          <w:color w:val="auto"/>
          <w:rtl/>
          <w:lang w:bidi="ar-IQ"/>
        </w:rPr>
        <w:t>ب ـ التجربة الدينية من مقولة الإدراك</w:t>
      </w:r>
      <w:r w:rsidR="00A84E0D" w:rsidRPr="00FF1DAA">
        <w:rPr>
          <w:rFonts w:hint="cs"/>
          <w:color w:val="auto"/>
          <w:rtl/>
          <w:lang w:val="en-US"/>
        </w:rPr>
        <w:t xml:space="preserve"> ــــــ</w:t>
      </w:r>
    </w:p>
    <w:p w:rsidR="00065108" w:rsidRPr="00FF1DAA" w:rsidRDefault="00065108" w:rsidP="004C66BD">
      <w:pPr>
        <w:spacing w:line="420" w:lineRule="exact"/>
        <w:rPr>
          <w:sz w:val="27"/>
          <w:rtl/>
          <w:lang w:bidi="ar-IQ"/>
        </w:rPr>
      </w:pPr>
      <w:r w:rsidRPr="00FF1DAA">
        <w:rPr>
          <w:sz w:val="27"/>
          <w:rtl/>
          <w:lang w:bidi="ar-IQ"/>
        </w:rPr>
        <w:t>يذهب وليم ألستون</w:t>
      </w:r>
      <w:r w:rsidRPr="00FF1DAA">
        <w:rPr>
          <w:sz w:val="27"/>
          <w:vertAlign w:val="superscript"/>
          <w:rtl/>
          <w:lang w:bidi="ar-IQ"/>
        </w:rPr>
        <w:t>(</w:t>
      </w:r>
      <w:r w:rsidRPr="00FF1DAA">
        <w:rPr>
          <w:rStyle w:val="ac"/>
          <w:sz w:val="27"/>
          <w:rtl/>
          <w:lang w:bidi="ar-IQ"/>
        </w:rPr>
        <w:endnoteReference w:id="367"/>
      </w:r>
      <w:r w:rsidRPr="00FF1DAA">
        <w:rPr>
          <w:sz w:val="27"/>
          <w:vertAlign w:val="superscript"/>
          <w:rtl/>
          <w:lang w:bidi="ar-IQ"/>
        </w:rPr>
        <w:t>)</w:t>
      </w:r>
      <w:r w:rsidRPr="00FF1DAA">
        <w:rPr>
          <w:sz w:val="27"/>
          <w:rtl/>
          <w:lang w:bidi="ar-IQ"/>
        </w:rPr>
        <w:t xml:space="preserve"> إلى القول بأن التجربة الدينية من مقولة الإدراك، وإن بنيتها وتركيبتها شبيهة</w:t>
      </w:r>
      <w:r w:rsidR="007231D0" w:rsidRPr="00FF1DAA">
        <w:rPr>
          <w:sz w:val="27"/>
          <w:rtl/>
          <w:lang w:bidi="ar-IQ"/>
        </w:rPr>
        <w:t>ٌ</w:t>
      </w:r>
      <w:r w:rsidRPr="00FF1DAA">
        <w:rPr>
          <w:sz w:val="27"/>
          <w:rtl/>
          <w:lang w:bidi="ar-IQ"/>
        </w:rPr>
        <w:t xml:space="preserve"> ببنية التجربة الحس</w:t>
      </w:r>
      <w:r w:rsidR="007231D0" w:rsidRPr="00FF1DAA">
        <w:rPr>
          <w:sz w:val="27"/>
          <w:rtl/>
          <w:lang w:bidi="ar-IQ"/>
        </w:rPr>
        <w:t>ِّي</w:t>
      </w:r>
      <w:r w:rsidRPr="00FF1DAA">
        <w:rPr>
          <w:sz w:val="27"/>
          <w:rtl/>
          <w:lang w:bidi="ar-IQ"/>
        </w:rPr>
        <w:t>ة. فكما أن التجربة الحس</w:t>
      </w:r>
      <w:r w:rsidR="007231D0" w:rsidRPr="00FF1DAA">
        <w:rPr>
          <w:sz w:val="27"/>
          <w:rtl/>
          <w:lang w:bidi="ar-IQ"/>
        </w:rPr>
        <w:t>ِّ</w:t>
      </w:r>
      <w:r w:rsidRPr="00FF1DAA">
        <w:rPr>
          <w:sz w:val="27"/>
          <w:rtl/>
          <w:lang w:bidi="ar-IQ"/>
        </w:rPr>
        <w:t>ية لها ثلاثة أجزاء هناك في التجربة الدينية ثلاثة أجزاء أيضاً، وهي:</w:t>
      </w:r>
    </w:p>
    <w:p w:rsidR="00065108" w:rsidRPr="00FF1DAA" w:rsidRDefault="00065108" w:rsidP="004C66BD">
      <w:pPr>
        <w:spacing w:line="420" w:lineRule="exact"/>
        <w:rPr>
          <w:sz w:val="27"/>
          <w:rtl/>
          <w:lang w:bidi="ar-IQ"/>
        </w:rPr>
      </w:pPr>
      <w:r w:rsidRPr="00FF1DAA">
        <w:rPr>
          <w:sz w:val="27"/>
          <w:rtl/>
          <w:lang w:bidi="ar-IQ"/>
        </w:rPr>
        <w:t>1ـ الشخص الذي يخوض التجربة.</w:t>
      </w:r>
    </w:p>
    <w:p w:rsidR="00065108" w:rsidRPr="00FF1DAA" w:rsidRDefault="00065108" w:rsidP="004C66BD">
      <w:pPr>
        <w:spacing w:line="420" w:lineRule="exact"/>
        <w:rPr>
          <w:sz w:val="27"/>
          <w:rtl/>
          <w:lang w:bidi="ar-IQ"/>
        </w:rPr>
      </w:pPr>
      <w:r w:rsidRPr="00FF1DAA">
        <w:rPr>
          <w:sz w:val="27"/>
          <w:rtl/>
          <w:lang w:bidi="ar-IQ"/>
        </w:rPr>
        <w:t>2ـ المتعل</w:t>
      </w:r>
      <w:r w:rsidR="007231D0" w:rsidRPr="00FF1DAA">
        <w:rPr>
          <w:sz w:val="27"/>
          <w:rtl/>
          <w:lang w:bidi="ar-IQ"/>
        </w:rPr>
        <w:t>ّ</w:t>
      </w:r>
      <w:r w:rsidRPr="00FF1DAA">
        <w:rPr>
          <w:sz w:val="27"/>
          <w:rtl/>
          <w:lang w:bidi="ar-IQ"/>
        </w:rPr>
        <w:t>ق أو الله</w:t>
      </w:r>
      <w:r w:rsidR="007231D0" w:rsidRPr="00FF1DAA">
        <w:rPr>
          <w:sz w:val="27"/>
          <w:rtl/>
          <w:lang w:bidi="ar-IQ"/>
        </w:rPr>
        <w:t>،</w:t>
      </w:r>
      <w:r w:rsidRPr="00FF1DAA">
        <w:rPr>
          <w:sz w:val="27"/>
          <w:rtl/>
          <w:lang w:bidi="ar-IQ"/>
        </w:rPr>
        <w:t xml:space="preserve"> الذي يكون موضوع التجربة.</w:t>
      </w:r>
    </w:p>
    <w:p w:rsidR="00065108" w:rsidRPr="00FF1DAA" w:rsidRDefault="00065108" w:rsidP="004C66BD">
      <w:pPr>
        <w:spacing w:line="420" w:lineRule="exact"/>
        <w:rPr>
          <w:sz w:val="27"/>
          <w:rtl/>
          <w:lang w:bidi="ar-IQ"/>
        </w:rPr>
      </w:pPr>
      <w:r w:rsidRPr="00FF1DAA">
        <w:rPr>
          <w:sz w:val="27"/>
          <w:rtl/>
          <w:lang w:bidi="ar-IQ"/>
        </w:rPr>
        <w:t>3ـ ظهور وتجل</w:t>
      </w:r>
      <w:r w:rsidR="007231D0" w:rsidRPr="00FF1DAA">
        <w:rPr>
          <w:sz w:val="27"/>
          <w:rtl/>
          <w:lang w:bidi="ar-IQ"/>
        </w:rPr>
        <w:t>ّ</w:t>
      </w:r>
      <w:r w:rsidRPr="00FF1DAA">
        <w:rPr>
          <w:sz w:val="27"/>
          <w:rtl/>
          <w:lang w:bidi="ar-IQ"/>
        </w:rPr>
        <w:t>ي الله لصاحب التجربة.</w:t>
      </w:r>
    </w:p>
    <w:p w:rsidR="00065108" w:rsidRPr="00FF1DAA" w:rsidRDefault="00065108" w:rsidP="00747F76">
      <w:pPr>
        <w:spacing w:line="420" w:lineRule="exact"/>
        <w:rPr>
          <w:sz w:val="27"/>
          <w:rtl/>
          <w:lang w:bidi="ar-IQ"/>
        </w:rPr>
      </w:pPr>
      <w:r w:rsidRPr="00FF1DAA">
        <w:rPr>
          <w:sz w:val="27"/>
          <w:rtl/>
          <w:lang w:bidi="ar-IQ"/>
        </w:rPr>
        <w:t>وعلى هذا الأساس</w:t>
      </w:r>
      <w:r w:rsidR="007231D0" w:rsidRPr="00FF1DAA">
        <w:rPr>
          <w:sz w:val="27"/>
          <w:rtl/>
          <w:lang w:bidi="ar-IQ"/>
        </w:rPr>
        <w:t>،</w:t>
      </w:r>
      <w:r w:rsidRPr="00FF1DAA">
        <w:rPr>
          <w:sz w:val="27"/>
          <w:rtl/>
          <w:lang w:bidi="ar-IQ"/>
        </w:rPr>
        <w:t xml:space="preserve"> فإن وليم </w:t>
      </w:r>
      <w:r w:rsidR="00747F76" w:rsidRPr="00FF1DAA">
        <w:rPr>
          <w:rFonts w:hint="cs"/>
          <w:sz w:val="27"/>
          <w:rtl/>
          <w:lang w:bidi="ar-IQ"/>
        </w:rPr>
        <w:t>أ</w:t>
      </w:r>
      <w:r w:rsidRPr="00FF1DAA">
        <w:rPr>
          <w:sz w:val="27"/>
          <w:rtl/>
          <w:lang w:bidi="ar-IQ"/>
        </w:rPr>
        <w:t>لستون</w:t>
      </w:r>
      <w:r w:rsidRPr="00FF1DAA">
        <w:rPr>
          <w:sz w:val="27"/>
          <w:rtl/>
        </w:rPr>
        <w:t xml:space="preserve"> </w:t>
      </w:r>
      <w:r w:rsidRPr="00FF1DAA">
        <w:rPr>
          <w:sz w:val="27"/>
          <w:rtl/>
          <w:lang w:bidi="ar-IQ"/>
        </w:rPr>
        <w:t>يرى ب</w:t>
      </w:r>
      <w:r w:rsidR="001571BF" w:rsidRPr="00FF1DAA">
        <w:rPr>
          <w:sz w:val="27"/>
          <w:rtl/>
          <w:lang w:bidi="ar-IQ"/>
        </w:rPr>
        <w:t>دَوْر</w:t>
      </w:r>
      <w:r w:rsidRPr="00FF1DAA">
        <w:rPr>
          <w:sz w:val="27"/>
          <w:rtl/>
          <w:lang w:bidi="ar-IQ"/>
        </w:rPr>
        <w:t>ه أن متعل</w:t>
      </w:r>
      <w:r w:rsidR="007231D0" w:rsidRPr="00FF1DAA">
        <w:rPr>
          <w:sz w:val="27"/>
          <w:rtl/>
          <w:lang w:bidi="ar-IQ"/>
        </w:rPr>
        <w:t>ّ</w:t>
      </w:r>
      <w:r w:rsidRPr="00FF1DAA">
        <w:rPr>
          <w:sz w:val="27"/>
          <w:rtl/>
          <w:lang w:bidi="ar-IQ"/>
        </w:rPr>
        <w:t>ق التجربة الدينية يختلف عن الظهور والتجل</w:t>
      </w:r>
      <w:r w:rsidR="007231D0" w:rsidRPr="00FF1DAA">
        <w:rPr>
          <w:sz w:val="27"/>
          <w:rtl/>
          <w:lang w:bidi="ar-IQ"/>
        </w:rPr>
        <w:t>ّ</w:t>
      </w:r>
      <w:r w:rsidRPr="00FF1DAA">
        <w:rPr>
          <w:sz w:val="27"/>
          <w:rtl/>
          <w:lang w:bidi="ar-IQ"/>
        </w:rPr>
        <w:t>ي لذلك الشخص الذي يخوض التجربة. فقد يكون ظهور وتجلّي الله مختلفاً باختلاف أذهان الأشخاص. ومن هنا يرى ألستون أن التجربة الدينية سوف تكون معتبرة</w:t>
      </w:r>
      <w:r w:rsidR="007231D0" w:rsidRPr="00FF1DAA">
        <w:rPr>
          <w:sz w:val="27"/>
          <w:rtl/>
          <w:lang w:bidi="ar-IQ"/>
        </w:rPr>
        <w:t>ً؛</w:t>
      </w:r>
      <w:r w:rsidRPr="00FF1DAA">
        <w:rPr>
          <w:sz w:val="27"/>
          <w:rtl/>
          <w:lang w:bidi="ar-IQ"/>
        </w:rPr>
        <w:t xml:space="preserve"> لذات الأدل</w:t>
      </w:r>
      <w:r w:rsidR="007231D0" w:rsidRPr="00FF1DAA">
        <w:rPr>
          <w:sz w:val="27"/>
          <w:rtl/>
          <w:lang w:bidi="ar-IQ"/>
        </w:rPr>
        <w:t>ّ</w:t>
      </w:r>
      <w:r w:rsidRPr="00FF1DAA">
        <w:rPr>
          <w:sz w:val="27"/>
          <w:rtl/>
          <w:lang w:bidi="ar-IQ"/>
        </w:rPr>
        <w:t>ة والأسباب التي تذكر في اعتبار التجربة الحس</w:t>
      </w:r>
      <w:r w:rsidR="007231D0" w:rsidRPr="00FF1DAA">
        <w:rPr>
          <w:sz w:val="27"/>
          <w:rtl/>
          <w:lang w:bidi="ar-IQ"/>
        </w:rPr>
        <w:t>ِّ</w:t>
      </w:r>
      <w:r w:rsidRPr="00FF1DAA">
        <w:rPr>
          <w:sz w:val="27"/>
          <w:rtl/>
          <w:lang w:bidi="ar-IQ"/>
        </w:rPr>
        <w:t>ية أيضاً</w:t>
      </w:r>
      <w:r w:rsidRPr="00FF1DAA">
        <w:rPr>
          <w:sz w:val="27"/>
          <w:vertAlign w:val="superscript"/>
          <w:rtl/>
          <w:lang w:bidi="ar-IQ"/>
        </w:rPr>
        <w:t>(</w:t>
      </w:r>
      <w:r w:rsidRPr="00FF1DAA">
        <w:rPr>
          <w:rStyle w:val="ac"/>
          <w:sz w:val="27"/>
          <w:rtl/>
          <w:lang w:bidi="ar-IQ"/>
        </w:rPr>
        <w:endnoteReference w:id="368"/>
      </w:r>
      <w:r w:rsidRPr="00FF1DAA">
        <w:rPr>
          <w:sz w:val="27"/>
          <w:vertAlign w:val="superscript"/>
          <w:rtl/>
          <w:lang w:bidi="ar-IQ"/>
        </w:rPr>
        <w:t>)</w:t>
      </w:r>
      <w:r w:rsidRPr="00FF1DAA">
        <w:rPr>
          <w:sz w:val="27"/>
          <w:rtl/>
          <w:lang w:bidi="ar-IQ"/>
        </w:rPr>
        <w:t>.</w:t>
      </w:r>
    </w:p>
    <w:p w:rsidR="00065108" w:rsidRPr="00FF1DAA" w:rsidRDefault="00065108" w:rsidP="004C66BD">
      <w:pPr>
        <w:rPr>
          <w:sz w:val="27"/>
          <w:rtl/>
          <w:lang w:bidi="ar-IQ"/>
        </w:rPr>
      </w:pPr>
    </w:p>
    <w:p w:rsidR="00065108" w:rsidRPr="00FF1DAA" w:rsidRDefault="00065108" w:rsidP="00414CAC">
      <w:pPr>
        <w:pStyle w:val="31"/>
        <w:spacing w:line="216" w:lineRule="auto"/>
        <w:rPr>
          <w:color w:val="auto"/>
          <w:rtl/>
        </w:rPr>
      </w:pPr>
      <w:r w:rsidRPr="00FF1DAA">
        <w:rPr>
          <w:rFonts w:hint="cs"/>
          <w:color w:val="auto"/>
          <w:rtl/>
          <w:lang w:bidi="ar-IQ"/>
        </w:rPr>
        <w:t>ج ـ التجربة الدينية بيان</w:t>
      </w:r>
      <w:r w:rsidR="00F7391D" w:rsidRPr="00FF1DAA">
        <w:rPr>
          <w:rFonts w:hint="cs"/>
          <w:color w:val="auto"/>
          <w:rtl/>
          <w:lang w:bidi="ar-IQ"/>
        </w:rPr>
        <w:t>ٌ</w:t>
      </w:r>
      <w:r w:rsidRPr="00FF1DAA">
        <w:rPr>
          <w:rFonts w:hint="cs"/>
          <w:color w:val="auto"/>
          <w:rtl/>
          <w:lang w:bidi="ar-IQ"/>
        </w:rPr>
        <w:t xml:space="preserve"> لما وراء الطبيعة</w:t>
      </w:r>
      <w:r w:rsidR="00A84E0D" w:rsidRPr="00FF1DAA">
        <w:rPr>
          <w:rFonts w:hint="cs"/>
          <w:color w:val="auto"/>
          <w:rtl/>
          <w:lang w:val="en-US"/>
        </w:rPr>
        <w:t xml:space="preserve"> ــــــ</w:t>
      </w:r>
    </w:p>
    <w:p w:rsidR="00065108" w:rsidRPr="00FF1DAA" w:rsidRDefault="00065108" w:rsidP="004C66BD">
      <w:pPr>
        <w:spacing w:line="420" w:lineRule="exact"/>
        <w:rPr>
          <w:sz w:val="27"/>
          <w:rtl/>
          <w:lang w:bidi="ar-IQ"/>
        </w:rPr>
      </w:pPr>
      <w:r w:rsidRPr="00FF1DAA">
        <w:rPr>
          <w:sz w:val="27"/>
          <w:rtl/>
          <w:lang w:bidi="ar-IQ"/>
        </w:rPr>
        <w:t>يرى براود فوت أن التجربة الدينية تجربة</w:t>
      </w:r>
      <w:r w:rsidR="003E52AB" w:rsidRPr="00FF1DAA">
        <w:rPr>
          <w:sz w:val="27"/>
          <w:rtl/>
          <w:lang w:bidi="ar-IQ"/>
        </w:rPr>
        <w:t>ٌ</w:t>
      </w:r>
      <w:r w:rsidRPr="00FF1DAA">
        <w:rPr>
          <w:sz w:val="27"/>
          <w:rtl/>
          <w:lang w:bidi="ar-IQ"/>
        </w:rPr>
        <w:t xml:space="preserve"> يعتبرها الشخص صاحب التجربة تجربة</w:t>
      </w:r>
      <w:r w:rsidR="003E52AB" w:rsidRPr="00FF1DAA">
        <w:rPr>
          <w:sz w:val="27"/>
          <w:rtl/>
          <w:lang w:bidi="ar-IQ"/>
        </w:rPr>
        <w:t>ً</w:t>
      </w:r>
      <w:r w:rsidRPr="00FF1DAA">
        <w:rPr>
          <w:sz w:val="27"/>
          <w:rtl/>
          <w:lang w:bidi="ar-IQ"/>
        </w:rPr>
        <w:t xml:space="preserve"> دينية، واعتبار التجربة ديني</w:t>
      </w:r>
      <w:r w:rsidR="003E52AB" w:rsidRPr="00FF1DAA">
        <w:rPr>
          <w:sz w:val="27"/>
          <w:rtl/>
          <w:lang w:bidi="ar-IQ"/>
        </w:rPr>
        <w:t>ّ</w:t>
      </w:r>
      <w:r w:rsidRPr="00FF1DAA">
        <w:rPr>
          <w:sz w:val="27"/>
          <w:rtl/>
          <w:lang w:bidi="ar-IQ"/>
        </w:rPr>
        <w:t>ة</w:t>
      </w:r>
      <w:r w:rsidR="003E52AB" w:rsidRPr="00FF1DAA">
        <w:rPr>
          <w:sz w:val="27"/>
          <w:rtl/>
          <w:lang w:bidi="ar-IQ"/>
        </w:rPr>
        <w:t>ً</w:t>
      </w:r>
      <w:r w:rsidRPr="00FF1DAA">
        <w:rPr>
          <w:sz w:val="27"/>
          <w:rtl/>
          <w:lang w:bidi="ar-IQ"/>
        </w:rPr>
        <w:t xml:space="preserve"> يعني أن أصحاب التجربة يذهبون إلى الاعتقاد بضعف وعدم كفاية التفسير الطبيعي</w:t>
      </w:r>
      <w:r w:rsidR="003E52AB" w:rsidRPr="00FF1DAA">
        <w:rPr>
          <w:sz w:val="27"/>
          <w:rtl/>
          <w:lang w:bidi="ar-IQ"/>
        </w:rPr>
        <w:t>ّ</w:t>
      </w:r>
      <w:r w:rsidRPr="00FF1DAA">
        <w:rPr>
          <w:sz w:val="27"/>
          <w:rtl/>
          <w:lang w:bidi="ar-IQ"/>
        </w:rPr>
        <w:t xml:space="preserve"> للتجربة</w:t>
      </w:r>
      <w:r w:rsidR="003E52AB" w:rsidRPr="00FF1DAA">
        <w:rPr>
          <w:sz w:val="27"/>
          <w:rtl/>
          <w:lang w:bidi="ar-IQ"/>
        </w:rPr>
        <w:t>؛</w:t>
      </w:r>
      <w:r w:rsidRPr="00FF1DAA">
        <w:rPr>
          <w:sz w:val="27"/>
          <w:rtl/>
          <w:lang w:bidi="ar-IQ"/>
        </w:rPr>
        <w:t xml:space="preserve"> حيث لا يمكن بيانها وتفسيرها إلا</w:t>
      </w:r>
      <w:r w:rsidR="003E52AB" w:rsidRPr="00FF1DAA">
        <w:rPr>
          <w:sz w:val="27"/>
          <w:rtl/>
          <w:lang w:bidi="ar-IQ"/>
        </w:rPr>
        <w:t>ّ</w:t>
      </w:r>
      <w:r w:rsidRPr="00FF1DAA">
        <w:rPr>
          <w:sz w:val="27"/>
          <w:rtl/>
          <w:lang w:bidi="ar-IQ"/>
        </w:rPr>
        <w:t xml:space="preserve"> في ضوء التعاليم الدينية.</w:t>
      </w:r>
    </w:p>
    <w:p w:rsidR="00065108" w:rsidRPr="00FF1DAA" w:rsidRDefault="00065108" w:rsidP="004C66BD">
      <w:pPr>
        <w:spacing w:line="420" w:lineRule="exact"/>
        <w:rPr>
          <w:sz w:val="27"/>
          <w:rtl/>
          <w:lang w:bidi="ar-IQ"/>
        </w:rPr>
      </w:pPr>
      <w:r w:rsidRPr="00FF1DAA">
        <w:rPr>
          <w:sz w:val="27"/>
          <w:rtl/>
          <w:lang w:bidi="ar-IQ"/>
        </w:rPr>
        <w:t>وعلى الرغم من وجود الكثير من الآراء المختلفة والمتعدّ</w:t>
      </w:r>
      <w:r w:rsidR="003E52AB" w:rsidRPr="00FF1DAA">
        <w:rPr>
          <w:sz w:val="27"/>
          <w:rtl/>
          <w:lang w:bidi="ar-IQ"/>
        </w:rPr>
        <w:t>ِ</w:t>
      </w:r>
      <w:r w:rsidRPr="00FF1DAA">
        <w:rPr>
          <w:sz w:val="27"/>
          <w:rtl/>
          <w:lang w:bidi="ar-IQ"/>
        </w:rPr>
        <w:t xml:space="preserve">دة في </w:t>
      </w:r>
      <w:r w:rsidR="005774AB" w:rsidRPr="00FF1DAA">
        <w:rPr>
          <w:sz w:val="27"/>
          <w:rtl/>
          <w:lang w:bidi="ar-IQ"/>
        </w:rPr>
        <w:t>مجال</w:t>
      </w:r>
      <w:r w:rsidRPr="00FF1DAA">
        <w:rPr>
          <w:sz w:val="27"/>
          <w:rtl/>
          <w:lang w:bidi="ar-IQ"/>
        </w:rPr>
        <w:t xml:space="preserve"> التجربة الدينية، إلا</w:t>
      </w:r>
      <w:r w:rsidR="003E52AB" w:rsidRPr="00FF1DAA">
        <w:rPr>
          <w:sz w:val="27"/>
          <w:rtl/>
          <w:lang w:bidi="ar-IQ"/>
        </w:rPr>
        <w:t>ّ</w:t>
      </w:r>
      <w:r w:rsidRPr="00FF1DAA">
        <w:rPr>
          <w:sz w:val="27"/>
          <w:rtl/>
          <w:lang w:bidi="ar-IQ"/>
        </w:rPr>
        <w:t xml:space="preserve"> أن للتجربة الدينية ارتباطاً وثيقاً بالمنهج والنظام الفكري لشلايرماخر، وإن التجربة الدينية في </w:t>
      </w:r>
      <w:r w:rsidR="005774AB" w:rsidRPr="00FF1DAA">
        <w:rPr>
          <w:sz w:val="27"/>
          <w:rtl/>
          <w:lang w:bidi="ar-IQ"/>
        </w:rPr>
        <w:t>مجال</w:t>
      </w:r>
      <w:r w:rsidRPr="00FF1DAA">
        <w:rPr>
          <w:sz w:val="27"/>
          <w:rtl/>
          <w:lang w:bidi="ar-IQ"/>
        </w:rPr>
        <w:t xml:space="preserve"> الأبحاث الدينية تذك</w:t>
      </w:r>
      <w:r w:rsidR="003E52AB" w:rsidRPr="00FF1DAA">
        <w:rPr>
          <w:sz w:val="27"/>
          <w:rtl/>
          <w:lang w:bidi="ar-IQ"/>
        </w:rPr>
        <w:t>ِّ</w:t>
      </w:r>
      <w:r w:rsidRPr="00FF1DAA">
        <w:rPr>
          <w:sz w:val="27"/>
          <w:rtl/>
          <w:lang w:bidi="ar-IQ"/>
        </w:rPr>
        <w:t>رنا بآراء شلايرماخر في هذا الشأن</w:t>
      </w:r>
      <w:r w:rsidRPr="00FF1DAA">
        <w:rPr>
          <w:sz w:val="27"/>
          <w:vertAlign w:val="superscript"/>
          <w:rtl/>
          <w:lang w:bidi="ar-IQ"/>
        </w:rPr>
        <w:t>(</w:t>
      </w:r>
      <w:r w:rsidRPr="00FF1DAA">
        <w:rPr>
          <w:rStyle w:val="ac"/>
          <w:sz w:val="27"/>
          <w:rtl/>
          <w:lang w:bidi="ar-IQ"/>
        </w:rPr>
        <w:endnoteReference w:id="369"/>
      </w:r>
      <w:r w:rsidRPr="00FF1DAA">
        <w:rPr>
          <w:sz w:val="27"/>
          <w:vertAlign w:val="superscript"/>
          <w:rtl/>
          <w:lang w:bidi="ar-IQ"/>
        </w:rPr>
        <w:t>)</w:t>
      </w:r>
      <w:r w:rsidRPr="00FF1DAA">
        <w:rPr>
          <w:sz w:val="27"/>
          <w:rtl/>
          <w:lang w:bidi="ar-IQ"/>
        </w:rPr>
        <w:t>.</w:t>
      </w:r>
    </w:p>
    <w:p w:rsidR="00065108" w:rsidRPr="00FF1DAA" w:rsidRDefault="00F7391D" w:rsidP="00414CAC">
      <w:pPr>
        <w:pStyle w:val="31"/>
        <w:spacing w:line="216" w:lineRule="auto"/>
        <w:rPr>
          <w:color w:val="auto"/>
          <w:rtl/>
        </w:rPr>
      </w:pPr>
      <w:r w:rsidRPr="00FF1DAA">
        <w:rPr>
          <w:rFonts w:hint="cs"/>
          <w:color w:val="auto"/>
          <w:rtl/>
          <w:lang w:bidi="ar-IQ"/>
        </w:rPr>
        <w:lastRenderedPageBreak/>
        <w:t xml:space="preserve">3ـ </w:t>
      </w:r>
      <w:r w:rsidR="00065108" w:rsidRPr="00FF1DAA">
        <w:rPr>
          <w:rFonts w:hint="cs"/>
          <w:color w:val="auto"/>
          <w:rtl/>
          <w:lang w:bidi="ar-IQ"/>
        </w:rPr>
        <w:t xml:space="preserve">أسباب ظهور </w:t>
      </w:r>
      <w:r w:rsidR="009E2CEA" w:rsidRPr="00FF1DAA">
        <w:rPr>
          <w:rFonts w:hint="cs"/>
          <w:color w:val="auto"/>
          <w:rtl/>
          <w:lang w:bidi="ar-IQ"/>
        </w:rPr>
        <w:t xml:space="preserve">النزعة إلى </w:t>
      </w:r>
      <w:r w:rsidR="00065108" w:rsidRPr="00FF1DAA">
        <w:rPr>
          <w:rFonts w:hint="cs"/>
          <w:color w:val="auto"/>
          <w:rtl/>
          <w:lang w:bidi="ar-IQ"/>
        </w:rPr>
        <w:t>التجربة الدينية</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هناك الكثير من العناصر والأسباب التي تسب</w:t>
      </w:r>
      <w:r w:rsidR="003E52AB" w:rsidRPr="00FF1DAA">
        <w:rPr>
          <w:sz w:val="27"/>
          <w:rtl/>
          <w:lang w:bidi="ar-IQ"/>
        </w:rPr>
        <w:t>َّ</w:t>
      </w:r>
      <w:r w:rsidRPr="00FF1DAA">
        <w:rPr>
          <w:sz w:val="27"/>
          <w:rtl/>
          <w:lang w:bidi="ar-IQ"/>
        </w:rPr>
        <w:t>بت بظهور النزعة إلى التجربة الدينية، ومن أهم</w:t>
      </w:r>
      <w:r w:rsidR="003E52AB" w:rsidRPr="00FF1DAA">
        <w:rPr>
          <w:sz w:val="27"/>
          <w:rtl/>
          <w:lang w:bidi="ar-IQ"/>
        </w:rPr>
        <w:t>ِّ</w:t>
      </w:r>
      <w:r w:rsidRPr="00FF1DAA">
        <w:rPr>
          <w:sz w:val="27"/>
          <w:rtl/>
          <w:lang w:bidi="ar-IQ"/>
        </w:rPr>
        <w:t>ها ما يلي:</w:t>
      </w:r>
    </w:p>
    <w:p w:rsidR="00065108" w:rsidRPr="00FF1DAA" w:rsidRDefault="00065108" w:rsidP="00747F76">
      <w:pPr>
        <w:rPr>
          <w:sz w:val="27"/>
          <w:rtl/>
          <w:lang w:bidi="ar-IQ"/>
        </w:rPr>
      </w:pPr>
      <w:r w:rsidRPr="00FF1DAA">
        <w:rPr>
          <w:sz w:val="27"/>
          <w:rtl/>
          <w:lang w:bidi="ar-IQ"/>
        </w:rPr>
        <w:t>1ـ لقد فص</w:t>
      </w:r>
      <w:r w:rsidR="003E52AB" w:rsidRPr="00FF1DAA">
        <w:rPr>
          <w:sz w:val="27"/>
          <w:rtl/>
          <w:lang w:bidi="ar-IQ"/>
        </w:rPr>
        <w:t>َّ</w:t>
      </w:r>
      <w:r w:rsidRPr="00FF1DAA">
        <w:rPr>
          <w:sz w:val="27"/>
          <w:rtl/>
          <w:lang w:bidi="ar-IQ"/>
        </w:rPr>
        <w:t>ل شلايرماخر بين الدين والتعاليم اللاهوتية</w:t>
      </w:r>
      <w:r w:rsidR="003E52AB" w:rsidRPr="00FF1DAA">
        <w:rPr>
          <w:sz w:val="27"/>
          <w:rtl/>
          <w:lang w:bidi="ar-IQ"/>
        </w:rPr>
        <w:t>؛</w:t>
      </w:r>
      <w:r w:rsidRPr="00FF1DAA">
        <w:rPr>
          <w:sz w:val="27"/>
          <w:rtl/>
          <w:lang w:bidi="ar-IQ"/>
        </w:rPr>
        <w:t xml:space="preserve"> لكي يعمل بذلك على تحصين الدين من هجمات المشك</w:t>
      </w:r>
      <w:r w:rsidR="003E52AB" w:rsidRPr="00FF1DAA">
        <w:rPr>
          <w:sz w:val="27"/>
          <w:rtl/>
          <w:lang w:bidi="ar-IQ"/>
        </w:rPr>
        <w:t>ِّ</w:t>
      </w:r>
      <w:r w:rsidRPr="00FF1DAA">
        <w:rPr>
          <w:sz w:val="27"/>
          <w:rtl/>
          <w:lang w:bidi="ar-IQ"/>
        </w:rPr>
        <w:t xml:space="preserve">كين والمنتقدين، من أمثال: الفيلسوف الإنجليزي </w:t>
      </w:r>
      <w:r w:rsidR="003E52AB" w:rsidRPr="00FF1DAA">
        <w:rPr>
          <w:sz w:val="27"/>
          <w:rtl/>
          <w:lang w:bidi="ar-IQ"/>
        </w:rPr>
        <w:t>ـ</w:t>
      </w:r>
      <w:r w:rsidRPr="00FF1DAA">
        <w:rPr>
          <w:sz w:val="27"/>
          <w:rtl/>
          <w:lang w:bidi="ar-IQ"/>
        </w:rPr>
        <w:t xml:space="preserve"> ال</w:t>
      </w:r>
      <w:r w:rsidR="00747F76" w:rsidRPr="00FF1DAA">
        <w:rPr>
          <w:rFonts w:hint="cs"/>
          <w:sz w:val="27"/>
          <w:rtl/>
          <w:lang w:bidi="ar-IQ"/>
        </w:rPr>
        <w:t>ا</w:t>
      </w:r>
      <w:r w:rsidRPr="00FF1DAA">
        <w:rPr>
          <w:sz w:val="27"/>
          <w:rtl/>
          <w:lang w:bidi="ar-IQ"/>
        </w:rPr>
        <w:t>س</w:t>
      </w:r>
      <w:r w:rsidR="00747F76" w:rsidRPr="00FF1DAA">
        <w:rPr>
          <w:rFonts w:hint="cs"/>
          <w:sz w:val="27"/>
          <w:rtl/>
          <w:lang w:bidi="ar-IQ"/>
        </w:rPr>
        <w:t>ْ</w:t>
      </w:r>
      <w:r w:rsidRPr="00FF1DAA">
        <w:rPr>
          <w:sz w:val="27"/>
          <w:rtl/>
          <w:lang w:bidi="ar-IQ"/>
        </w:rPr>
        <w:t>ك</w:t>
      </w:r>
      <w:r w:rsidR="00747F76" w:rsidRPr="00FF1DAA">
        <w:rPr>
          <w:rFonts w:hint="cs"/>
          <w:sz w:val="27"/>
          <w:rtl/>
          <w:lang w:bidi="ar-IQ"/>
        </w:rPr>
        <w:t>ُ</w:t>
      </w:r>
      <w:r w:rsidRPr="00FF1DAA">
        <w:rPr>
          <w:sz w:val="27"/>
          <w:rtl/>
          <w:lang w:bidi="ar-IQ"/>
        </w:rPr>
        <w:t>ت</w:t>
      </w:r>
      <w:r w:rsidR="00747F76" w:rsidRPr="00FF1DAA">
        <w:rPr>
          <w:rFonts w:hint="cs"/>
          <w:sz w:val="27"/>
          <w:rtl/>
          <w:lang w:bidi="ar-IQ"/>
        </w:rPr>
        <w:t>ْ</w:t>
      </w:r>
      <w:r w:rsidRPr="00FF1DAA">
        <w:rPr>
          <w:sz w:val="27"/>
          <w:rtl/>
          <w:lang w:bidi="ar-IQ"/>
        </w:rPr>
        <w:t>ل</w:t>
      </w:r>
      <w:r w:rsidR="00747F76" w:rsidRPr="00FF1DAA">
        <w:rPr>
          <w:rFonts w:hint="cs"/>
          <w:sz w:val="27"/>
          <w:rtl/>
          <w:lang w:bidi="ar-IQ"/>
        </w:rPr>
        <w:t>َ</w:t>
      </w:r>
      <w:r w:rsidRPr="00FF1DAA">
        <w:rPr>
          <w:sz w:val="27"/>
          <w:rtl/>
          <w:lang w:bidi="ar-IQ"/>
        </w:rPr>
        <w:t>ن</w:t>
      </w:r>
      <w:r w:rsidR="00747F76" w:rsidRPr="00FF1DAA">
        <w:rPr>
          <w:rFonts w:hint="cs"/>
          <w:sz w:val="27"/>
          <w:rtl/>
          <w:lang w:bidi="ar-IQ"/>
        </w:rPr>
        <w:t>ْ</w:t>
      </w:r>
      <w:r w:rsidRPr="00FF1DAA">
        <w:rPr>
          <w:sz w:val="27"/>
          <w:rtl/>
          <w:lang w:bidi="ar-IQ"/>
        </w:rPr>
        <w:t>دي ديف</w:t>
      </w:r>
      <w:r w:rsidR="003E52AB" w:rsidRPr="00FF1DAA">
        <w:rPr>
          <w:sz w:val="27"/>
          <w:rtl/>
          <w:lang w:bidi="ar-IQ"/>
        </w:rPr>
        <w:t>ي</w:t>
      </w:r>
      <w:r w:rsidRPr="00FF1DAA">
        <w:rPr>
          <w:sz w:val="27"/>
          <w:rtl/>
          <w:lang w:bidi="ar-IQ"/>
        </w:rPr>
        <w:t>د هيوم</w:t>
      </w:r>
      <w:r w:rsidRPr="00FF1DAA">
        <w:rPr>
          <w:sz w:val="27"/>
          <w:vertAlign w:val="superscript"/>
          <w:rtl/>
          <w:lang w:bidi="ar-IQ"/>
        </w:rPr>
        <w:t>(</w:t>
      </w:r>
      <w:r w:rsidRPr="00FF1DAA">
        <w:rPr>
          <w:rStyle w:val="ac"/>
          <w:sz w:val="27"/>
          <w:rtl/>
          <w:lang w:bidi="ar-IQ"/>
        </w:rPr>
        <w:endnoteReference w:id="370"/>
      </w:r>
      <w:r w:rsidRPr="00FF1DAA">
        <w:rPr>
          <w:sz w:val="27"/>
          <w:vertAlign w:val="superscript"/>
          <w:rtl/>
          <w:lang w:bidi="ar-IQ"/>
        </w:rPr>
        <w:t>)</w:t>
      </w:r>
      <w:r w:rsidRPr="00FF1DAA">
        <w:rPr>
          <w:sz w:val="27"/>
          <w:rtl/>
          <w:lang w:bidi="ar-IQ"/>
        </w:rPr>
        <w:t>، والفيلسوف</w:t>
      </w:r>
      <w:r w:rsidRPr="00FF1DAA">
        <w:rPr>
          <w:sz w:val="27"/>
          <w:rtl/>
        </w:rPr>
        <w:t xml:space="preserve"> </w:t>
      </w:r>
      <w:r w:rsidRPr="00FF1DAA">
        <w:rPr>
          <w:sz w:val="27"/>
          <w:rtl/>
          <w:lang w:bidi="ar-IQ"/>
        </w:rPr>
        <w:t>الألماني إيمانوئيل كان</w:t>
      </w:r>
      <w:r w:rsidR="00747F76" w:rsidRPr="00FF1DAA">
        <w:rPr>
          <w:rFonts w:hint="cs"/>
          <w:sz w:val="27"/>
          <w:rtl/>
          <w:lang w:bidi="ar-IQ"/>
        </w:rPr>
        <w:t>ْ</w:t>
      </w:r>
      <w:r w:rsidRPr="00FF1DAA">
        <w:rPr>
          <w:sz w:val="27"/>
          <w:rtl/>
          <w:lang w:bidi="ar-IQ"/>
        </w:rPr>
        <w:t>ط</w:t>
      </w:r>
      <w:r w:rsidRPr="00FF1DAA">
        <w:rPr>
          <w:sz w:val="27"/>
          <w:vertAlign w:val="superscript"/>
          <w:rtl/>
          <w:lang w:bidi="ar-IQ"/>
        </w:rPr>
        <w:t>(</w:t>
      </w:r>
      <w:r w:rsidRPr="00FF1DAA">
        <w:rPr>
          <w:rStyle w:val="ac"/>
          <w:sz w:val="27"/>
          <w:rtl/>
          <w:lang w:bidi="ar-IQ"/>
        </w:rPr>
        <w:endnoteReference w:id="371"/>
      </w:r>
      <w:r w:rsidRPr="00FF1DAA">
        <w:rPr>
          <w:sz w:val="27"/>
          <w:vertAlign w:val="superscript"/>
          <w:rtl/>
          <w:lang w:bidi="ar-IQ"/>
        </w:rPr>
        <w:t>)</w:t>
      </w:r>
      <w:r w:rsidRPr="00FF1DAA">
        <w:rPr>
          <w:sz w:val="27"/>
          <w:rtl/>
          <w:lang w:bidi="ar-IQ"/>
        </w:rPr>
        <w:t>. لقد ذهب كل</w:t>
      </w:r>
      <w:r w:rsidR="003E52AB" w:rsidRPr="00FF1DAA">
        <w:rPr>
          <w:sz w:val="27"/>
          <w:rtl/>
          <w:lang w:bidi="ar-IQ"/>
        </w:rPr>
        <w:t>ٌّ</w:t>
      </w:r>
      <w:r w:rsidRPr="00FF1DAA">
        <w:rPr>
          <w:sz w:val="27"/>
          <w:rtl/>
          <w:lang w:bidi="ar-IQ"/>
        </w:rPr>
        <w:t xml:space="preserve"> من هذين الفيلسوفين إلى الاد</w:t>
      </w:r>
      <w:r w:rsidR="003E52AB" w:rsidRPr="00FF1DAA">
        <w:rPr>
          <w:sz w:val="27"/>
          <w:rtl/>
          <w:lang w:bidi="ar-IQ"/>
        </w:rPr>
        <w:t>ّع</w:t>
      </w:r>
      <w:r w:rsidRPr="00FF1DAA">
        <w:rPr>
          <w:sz w:val="27"/>
          <w:rtl/>
          <w:lang w:bidi="ar-IQ"/>
        </w:rPr>
        <w:t>اء بأنهما قد وجّ</w:t>
      </w:r>
      <w:r w:rsidR="003E52AB" w:rsidRPr="00FF1DAA">
        <w:rPr>
          <w:sz w:val="27"/>
          <w:rtl/>
          <w:lang w:bidi="ar-IQ"/>
        </w:rPr>
        <w:t>َ</w:t>
      </w:r>
      <w:r w:rsidRPr="00FF1DAA">
        <w:rPr>
          <w:sz w:val="27"/>
          <w:rtl/>
          <w:lang w:bidi="ar-IQ"/>
        </w:rPr>
        <w:t>ها ـ بزعمهما ـ انتقادات</w:t>
      </w:r>
      <w:r w:rsidR="003E52AB" w:rsidRPr="00FF1DAA">
        <w:rPr>
          <w:sz w:val="27"/>
          <w:rtl/>
          <w:lang w:bidi="ar-IQ"/>
        </w:rPr>
        <w:t>ٍ</w:t>
      </w:r>
      <w:r w:rsidRPr="00FF1DAA">
        <w:rPr>
          <w:sz w:val="27"/>
          <w:rtl/>
          <w:lang w:bidi="ar-IQ"/>
        </w:rPr>
        <w:t xml:space="preserve"> أساسية وجوهرية إلى ما بعد الطبيعة والأصول الاعتقادية للدين، من قبيل: براهين إثبات وجود الله. ومن هنا عندما يتعرّ</w:t>
      </w:r>
      <w:r w:rsidR="003E52AB" w:rsidRPr="00FF1DAA">
        <w:rPr>
          <w:sz w:val="27"/>
          <w:rtl/>
          <w:lang w:bidi="ar-IQ"/>
        </w:rPr>
        <w:t>َ</w:t>
      </w:r>
      <w:r w:rsidRPr="00FF1DAA">
        <w:rPr>
          <w:sz w:val="27"/>
          <w:rtl/>
          <w:lang w:bidi="ar-IQ"/>
        </w:rPr>
        <w:t>ض اللاهوت ـ الذي يمث</w:t>
      </w:r>
      <w:r w:rsidR="003E52AB" w:rsidRPr="00FF1DAA">
        <w:rPr>
          <w:sz w:val="27"/>
          <w:rtl/>
          <w:lang w:bidi="ar-IQ"/>
        </w:rPr>
        <w:t>ِّ</w:t>
      </w:r>
      <w:r w:rsidRPr="00FF1DAA">
        <w:rPr>
          <w:sz w:val="27"/>
          <w:rtl/>
          <w:lang w:bidi="ar-IQ"/>
        </w:rPr>
        <w:t>ل أساس الدين ـ إلى الض</w:t>
      </w:r>
      <w:r w:rsidR="003E52AB" w:rsidRPr="00FF1DAA">
        <w:rPr>
          <w:sz w:val="27"/>
          <w:rtl/>
          <w:lang w:bidi="ar-IQ"/>
        </w:rPr>
        <w:t>َّ</w:t>
      </w:r>
      <w:r w:rsidRPr="00FF1DAA">
        <w:rPr>
          <w:sz w:val="27"/>
          <w:rtl/>
          <w:lang w:bidi="ar-IQ"/>
        </w:rPr>
        <w:t>ر</w:t>
      </w:r>
      <w:r w:rsidR="003E52AB" w:rsidRPr="00FF1DAA">
        <w:rPr>
          <w:sz w:val="27"/>
          <w:rtl/>
          <w:lang w:bidi="ar-IQ"/>
        </w:rPr>
        <w:t>َ</w:t>
      </w:r>
      <w:r w:rsidRPr="00FF1DAA">
        <w:rPr>
          <w:sz w:val="27"/>
          <w:rtl/>
          <w:lang w:bidi="ar-IQ"/>
        </w:rPr>
        <w:t>ر والع</w:t>
      </w:r>
      <w:r w:rsidR="003E52AB" w:rsidRPr="00FF1DAA">
        <w:rPr>
          <w:sz w:val="27"/>
          <w:rtl/>
          <w:lang w:bidi="ar-IQ"/>
        </w:rPr>
        <w:t>َ</w:t>
      </w:r>
      <w:r w:rsidRPr="00FF1DAA">
        <w:rPr>
          <w:sz w:val="27"/>
          <w:rtl/>
          <w:lang w:bidi="ar-IQ"/>
        </w:rPr>
        <w:t>ط</w:t>
      </w:r>
      <w:r w:rsidR="003E52AB" w:rsidRPr="00FF1DAA">
        <w:rPr>
          <w:sz w:val="27"/>
          <w:rtl/>
          <w:lang w:bidi="ar-IQ"/>
        </w:rPr>
        <w:t>َ</w:t>
      </w:r>
      <w:r w:rsidRPr="00FF1DAA">
        <w:rPr>
          <w:sz w:val="27"/>
          <w:rtl/>
          <w:lang w:bidi="ar-IQ"/>
        </w:rPr>
        <w:t>ب</w:t>
      </w:r>
      <w:r w:rsidR="00747F76" w:rsidRPr="00FF1DAA">
        <w:rPr>
          <w:rFonts w:hint="cs"/>
          <w:sz w:val="27"/>
          <w:rtl/>
          <w:lang w:bidi="ar-IQ"/>
        </w:rPr>
        <w:t>؛</w:t>
      </w:r>
      <w:r w:rsidRPr="00FF1DAA">
        <w:rPr>
          <w:sz w:val="27"/>
          <w:rtl/>
          <w:lang w:bidi="ar-IQ"/>
        </w:rPr>
        <w:t xml:space="preserve"> بفعل هذا النوع من الانتقادات، سوف يفقد الدين دعائمه، ويكون عرضة</w:t>
      </w:r>
      <w:r w:rsidR="003E52AB" w:rsidRPr="00FF1DAA">
        <w:rPr>
          <w:sz w:val="27"/>
          <w:rtl/>
          <w:lang w:bidi="ar-IQ"/>
        </w:rPr>
        <w:t>ً</w:t>
      </w:r>
      <w:r w:rsidRPr="00FF1DAA">
        <w:rPr>
          <w:sz w:val="27"/>
          <w:rtl/>
          <w:lang w:bidi="ar-IQ"/>
        </w:rPr>
        <w:t xml:space="preserve"> للاختلال والو</w:t>
      </w:r>
      <w:r w:rsidR="003E52AB" w:rsidRPr="00FF1DAA">
        <w:rPr>
          <w:sz w:val="27"/>
          <w:rtl/>
          <w:lang w:bidi="ar-IQ"/>
        </w:rPr>
        <w:t>َ</w:t>
      </w:r>
      <w:r w:rsidRPr="00FF1DAA">
        <w:rPr>
          <w:sz w:val="27"/>
          <w:rtl/>
          <w:lang w:bidi="ar-IQ"/>
        </w:rPr>
        <w:t>ه</w:t>
      </w:r>
      <w:r w:rsidR="003E52AB" w:rsidRPr="00FF1DAA">
        <w:rPr>
          <w:sz w:val="27"/>
          <w:rtl/>
          <w:lang w:bidi="ar-IQ"/>
        </w:rPr>
        <w:t>ْ</w:t>
      </w:r>
      <w:r w:rsidRPr="00FF1DAA">
        <w:rPr>
          <w:sz w:val="27"/>
          <w:rtl/>
          <w:lang w:bidi="ar-IQ"/>
        </w:rPr>
        <w:t>ن. ومن هنا فقد سعى شلايرماخر إلى فصل أساس الدين عن الاعتقاد بالتعاليم الدينية، وبلورة مبنى</w:t>
      </w:r>
      <w:r w:rsidR="003E52AB" w:rsidRPr="00FF1DAA">
        <w:rPr>
          <w:sz w:val="27"/>
          <w:rtl/>
          <w:lang w:bidi="ar-IQ"/>
        </w:rPr>
        <w:t>ً</w:t>
      </w:r>
      <w:r w:rsidRPr="00FF1DAA">
        <w:rPr>
          <w:sz w:val="27"/>
          <w:rtl/>
          <w:lang w:bidi="ar-IQ"/>
        </w:rPr>
        <w:t xml:space="preserve"> جديد يتمث</w:t>
      </w:r>
      <w:r w:rsidR="003E52AB" w:rsidRPr="00FF1DAA">
        <w:rPr>
          <w:sz w:val="27"/>
          <w:rtl/>
          <w:lang w:bidi="ar-IQ"/>
        </w:rPr>
        <w:t>َّ</w:t>
      </w:r>
      <w:r w:rsidRPr="00FF1DAA">
        <w:rPr>
          <w:sz w:val="27"/>
          <w:rtl/>
          <w:lang w:bidi="ar-IQ"/>
        </w:rPr>
        <w:t>ل بالشعور والإحساس الباطني بذلك الأمر اللامتناهي. وإنه من خلال استبدال مبنى الدين وأساسه قد عمل ـ بز</w:t>
      </w:r>
      <w:r w:rsidR="00747F76" w:rsidRPr="00FF1DAA">
        <w:rPr>
          <w:rFonts w:hint="cs"/>
          <w:sz w:val="27"/>
          <w:rtl/>
          <w:lang w:bidi="ar-IQ"/>
        </w:rPr>
        <w:t>َ</w:t>
      </w:r>
      <w:r w:rsidRPr="00FF1DAA">
        <w:rPr>
          <w:sz w:val="27"/>
          <w:rtl/>
          <w:lang w:bidi="ar-IQ"/>
        </w:rPr>
        <w:t>ع</w:t>
      </w:r>
      <w:r w:rsidR="00747F76" w:rsidRPr="00FF1DAA">
        <w:rPr>
          <w:rFonts w:hint="cs"/>
          <w:sz w:val="27"/>
          <w:rtl/>
          <w:lang w:bidi="ar-IQ"/>
        </w:rPr>
        <w:t>ْ</w:t>
      </w:r>
      <w:r w:rsidRPr="00FF1DAA">
        <w:rPr>
          <w:sz w:val="27"/>
          <w:rtl/>
          <w:lang w:bidi="ar-IQ"/>
        </w:rPr>
        <w:t>مه ـ على وضع أساس</w:t>
      </w:r>
      <w:r w:rsidR="003E52AB" w:rsidRPr="00FF1DAA">
        <w:rPr>
          <w:sz w:val="27"/>
          <w:rtl/>
          <w:lang w:bidi="ar-IQ"/>
        </w:rPr>
        <w:t>ٍ</w:t>
      </w:r>
      <w:r w:rsidRPr="00FF1DAA">
        <w:rPr>
          <w:sz w:val="27"/>
          <w:rtl/>
          <w:lang w:bidi="ar-IQ"/>
        </w:rPr>
        <w:t xml:space="preserve"> أكثر استحكام</w:t>
      </w:r>
      <w:r w:rsidR="003E52AB" w:rsidRPr="00FF1DAA">
        <w:rPr>
          <w:sz w:val="27"/>
          <w:rtl/>
          <w:lang w:bidi="ar-IQ"/>
        </w:rPr>
        <w:t>اً</w:t>
      </w:r>
      <w:r w:rsidRPr="00FF1DAA">
        <w:rPr>
          <w:sz w:val="27"/>
          <w:rtl/>
          <w:lang w:bidi="ar-IQ"/>
        </w:rPr>
        <w:t xml:space="preserve"> ومتانة</w:t>
      </w:r>
      <w:r w:rsidR="003E52AB" w:rsidRPr="00FF1DAA">
        <w:rPr>
          <w:sz w:val="27"/>
          <w:rtl/>
          <w:lang w:bidi="ar-IQ"/>
        </w:rPr>
        <w:t>ً</w:t>
      </w:r>
      <w:r w:rsidRPr="00FF1DAA">
        <w:rPr>
          <w:sz w:val="27"/>
          <w:rtl/>
          <w:lang w:bidi="ar-IQ"/>
        </w:rPr>
        <w:t xml:space="preserve"> للدين</w:t>
      </w:r>
      <w:r w:rsidRPr="00FF1DAA">
        <w:rPr>
          <w:sz w:val="27"/>
          <w:vertAlign w:val="superscript"/>
          <w:rtl/>
          <w:lang w:bidi="ar-IQ"/>
        </w:rPr>
        <w:t>(</w:t>
      </w:r>
      <w:r w:rsidRPr="00FF1DAA">
        <w:rPr>
          <w:rStyle w:val="ac"/>
          <w:sz w:val="27"/>
          <w:rtl/>
          <w:lang w:bidi="ar-IQ"/>
        </w:rPr>
        <w:endnoteReference w:id="372"/>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 xml:space="preserve">2ـ </w:t>
      </w:r>
      <w:r w:rsidR="003E52AB" w:rsidRPr="00FF1DAA">
        <w:rPr>
          <w:sz w:val="27"/>
          <w:rtl/>
          <w:lang w:bidi="ar-IQ"/>
        </w:rPr>
        <w:t xml:space="preserve">يعود سبب </w:t>
      </w:r>
      <w:r w:rsidRPr="00FF1DAA">
        <w:rPr>
          <w:sz w:val="27"/>
          <w:rtl/>
          <w:lang w:bidi="ar-IQ"/>
        </w:rPr>
        <w:t>نظرية شلايرماخر في باب أساس الدين والتجربة الدينية</w:t>
      </w:r>
      <w:r w:rsidR="003E52AB" w:rsidRPr="00FF1DAA">
        <w:rPr>
          <w:sz w:val="27"/>
          <w:rtl/>
          <w:lang w:bidi="ar-IQ"/>
        </w:rPr>
        <w:t>،</w:t>
      </w:r>
      <w:r w:rsidRPr="00FF1DAA">
        <w:rPr>
          <w:sz w:val="27"/>
          <w:rtl/>
          <w:lang w:bidi="ar-IQ"/>
        </w:rPr>
        <w:t xml:space="preserve"> في الواقع</w:t>
      </w:r>
      <w:r w:rsidR="003E52AB" w:rsidRPr="00FF1DAA">
        <w:rPr>
          <w:sz w:val="27"/>
          <w:rtl/>
          <w:lang w:bidi="ar-IQ"/>
        </w:rPr>
        <w:t>،</w:t>
      </w:r>
      <w:r w:rsidRPr="00FF1DAA">
        <w:rPr>
          <w:sz w:val="27"/>
          <w:rtl/>
          <w:lang w:bidi="ar-IQ"/>
        </w:rPr>
        <w:t xml:space="preserve"> إلى التعارض الذي حدث بين تعاليم الكتاب المقدّ</w:t>
      </w:r>
      <w:r w:rsidR="003E52AB" w:rsidRPr="00FF1DAA">
        <w:rPr>
          <w:sz w:val="27"/>
          <w:rtl/>
          <w:lang w:bidi="ar-IQ"/>
        </w:rPr>
        <w:t>َ</w:t>
      </w:r>
      <w:r w:rsidRPr="00FF1DAA">
        <w:rPr>
          <w:sz w:val="27"/>
          <w:rtl/>
          <w:lang w:bidi="ar-IQ"/>
        </w:rPr>
        <w:t>س وبين العلوم التجريبية. كما كانت بسبب التشكيكات التي أ</w:t>
      </w:r>
      <w:r w:rsidR="00633820" w:rsidRPr="00FF1DAA">
        <w:rPr>
          <w:sz w:val="27"/>
          <w:rtl/>
          <w:lang w:bidi="ar-IQ"/>
        </w:rPr>
        <w:t>ُ</w:t>
      </w:r>
      <w:r w:rsidRPr="00FF1DAA">
        <w:rPr>
          <w:sz w:val="27"/>
          <w:rtl/>
          <w:lang w:bidi="ar-IQ"/>
        </w:rPr>
        <w:t>ثير</w:t>
      </w:r>
      <w:r w:rsidR="00633820" w:rsidRPr="00FF1DAA">
        <w:rPr>
          <w:sz w:val="27"/>
          <w:rtl/>
          <w:lang w:bidi="ar-IQ"/>
        </w:rPr>
        <w:t>َ</w:t>
      </w:r>
      <w:r w:rsidRPr="00FF1DAA">
        <w:rPr>
          <w:sz w:val="27"/>
          <w:rtl/>
          <w:lang w:bidi="ar-IQ"/>
        </w:rPr>
        <w:t>ت</w:t>
      </w:r>
      <w:r w:rsidR="00633820" w:rsidRPr="00FF1DAA">
        <w:rPr>
          <w:sz w:val="27"/>
          <w:rtl/>
          <w:lang w:bidi="ar-IQ"/>
        </w:rPr>
        <w:t>ْ</w:t>
      </w:r>
      <w:r w:rsidRPr="00FF1DAA">
        <w:rPr>
          <w:sz w:val="27"/>
          <w:rtl/>
          <w:lang w:bidi="ar-IQ"/>
        </w:rPr>
        <w:t xml:space="preserve"> حول أصل الكتاب المقدّ</w:t>
      </w:r>
      <w:r w:rsidR="00633820" w:rsidRPr="00FF1DAA">
        <w:rPr>
          <w:sz w:val="27"/>
          <w:rtl/>
          <w:lang w:bidi="ar-IQ"/>
        </w:rPr>
        <w:t>َ</w:t>
      </w:r>
      <w:r w:rsidRPr="00FF1DAA">
        <w:rPr>
          <w:sz w:val="27"/>
          <w:rtl/>
          <w:lang w:bidi="ar-IQ"/>
        </w:rPr>
        <w:t>س. إن الدراسات التاريخية والمعرفة النص</w:t>
      </w:r>
      <w:r w:rsidR="00633820" w:rsidRPr="00FF1DAA">
        <w:rPr>
          <w:sz w:val="27"/>
          <w:rtl/>
          <w:lang w:bidi="ar-IQ"/>
        </w:rPr>
        <w:t>ّ</w:t>
      </w:r>
      <w:r w:rsidRPr="00FF1DAA">
        <w:rPr>
          <w:sz w:val="27"/>
          <w:rtl/>
          <w:lang w:bidi="ar-IQ"/>
        </w:rPr>
        <w:t>ية أد</w:t>
      </w:r>
      <w:r w:rsidR="00633820" w:rsidRPr="00FF1DAA">
        <w:rPr>
          <w:sz w:val="27"/>
          <w:rtl/>
          <w:lang w:bidi="ar-IQ"/>
        </w:rPr>
        <w:t>َّ</w:t>
      </w:r>
      <w:r w:rsidRPr="00FF1DAA">
        <w:rPr>
          <w:sz w:val="27"/>
          <w:rtl/>
          <w:lang w:bidi="ar-IQ"/>
        </w:rPr>
        <w:t>ت</w:t>
      </w:r>
      <w:r w:rsidR="00633820" w:rsidRPr="00FF1DAA">
        <w:rPr>
          <w:sz w:val="27"/>
          <w:rtl/>
          <w:lang w:bidi="ar-IQ"/>
        </w:rPr>
        <w:t>ْ</w:t>
      </w:r>
      <w:r w:rsidRPr="00FF1DAA">
        <w:rPr>
          <w:sz w:val="27"/>
          <w:rtl/>
          <w:lang w:bidi="ar-IQ"/>
        </w:rPr>
        <w:t xml:space="preserve"> إلى الشك</w:t>
      </w:r>
      <w:r w:rsidR="00633820" w:rsidRPr="00FF1DAA">
        <w:rPr>
          <w:sz w:val="27"/>
          <w:rtl/>
          <w:lang w:bidi="ar-IQ"/>
        </w:rPr>
        <w:t>ّ</w:t>
      </w:r>
      <w:r w:rsidRPr="00FF1DAA">
        <w:rPr>
          <w:sz w:val="27"/>
          <w:rtl/>
          <w:lang w:bidi="ar-IQ"/>
        </w:rPr>
        <w:t xml:space="preserve"> في نسبة وإسناد الكتاب المقدّ</w:t>
      </w:r>
      <w:r w:rsidR="00633820" w:rsidRPr="00FF1DAA">
        <w:rPr>
          <w:sz w:val="27"/>
          <w:rtl/>
          <w:lang w:bidi="ar-IQ"/>
        </w:rPr>
        <w:t>َ</w:t>
      </w:r>
      <w:r w:rsidRPr="00FF1DAA">
        <w:rPr>
          <w:sz w:val="27"/>
          <w:rtl/>
          <w:lang w:bidi="ar-IQ"/>
        </w:rPr>
        <w:t>س إلى السيد المسيح</w:t>
      </w:r>
      <w:r w:rsidR="00633820" w:rsidRPr="00FF1DAA">
        <w:rPr>
          <w:sz w:val="27"/>
          <w:rtl/>
          <w:lang w:bidi="ar-IQ"/>
        </w:rPr>
        <w:t xml:space="preserve">، </w:t>
      </w:r>
      <w:r w:rsidRPr="00FF1DAA">
        <w:rPr>
          <w:sz w:val="27"/>
          <w:rtl/>
          <w:lang w:bidi="ar-IQ"/>
        </w:rPr>
        <w:t>بل ذهب بعض الناقدين إلى القول بأن بعض مفاهيم الكتاب المقدّ</w:t>
      </w:r>
      <w:r w:rsidR="00633820" w:rsidRPr="00FF1DAA">
        <w:rPr>
          <w:sz w:val="27"/>
          <w:rtl/>
          <w:lang w:bidi="ar-IQ"/>
        </w:rPr>
        <w:t>َ</w:t>
      </w:r>
      <w:r w:rsidRPr="00FF1DAA">
        <w:rPr>
          <w:sz w:val="27"/>
          <w:rtl/>
          <w:lang w:bidi="ar-IQ"/>
        </w:rPr>
        <w:t>س هي من صنع واختلاق الحواريين. وفي خضمّ هذه الأوضاع رأى شلايرماخر أن الدفاع عن تعاليم الكتاب المقدّ</w:t>
      </w:r>
      <w:r w:rsidR="00633820" w:rsidRPr="00FF1DAA">
        <w:rPr>
          <w:sz w:val="27"/>
          <w:rtl/>
          <w:lang w:bidi="ar-IQ"/>
        </w:rPr>
        <w:t>َ</w:t>
      </w:r>
      <w:r w:rsidRPr="00FF1DAA">
        <w:rPr>
          <w:sz w:val="27"/>
          <w:rtl/>
          <w:lang w:bidi="ar-IQ"/>
        </w:rPr>
        <w:t>س لم يع</w:t>
      </w:r>
      <w:r w:rsidR="00633820" w:rsidRPr="00FF1DAA">
        <w:rPr>
          <w:sz w:val="27"/>
          <w:rtl/>
          <w:lang w:bidi="ar-IQ"/>
        </w:rPr>
        <w:t>ُ</w:t>
      </w:r>
      <w:r w:rsidRPr="00FF1DAA">
        <w:rPr>
          <w:sz w:val="27"/>
          <w:rtl/>
          <w:lang w:bidi="ar-IQ"/>
        </w:rPr>
        <w:t>د</w:t>
      </w:r>
      <w:r w:rsidR="00633820" w:rsidRPr="00FF1DAA">
        <w:rPr>
          <w:sz w:val="27"/>
          <w:rtl/>
          <w:lang w:bidi="ar-IQ"/>
        </w:rPr>
        <w:t>ْ</w:t>
      </w:r>
      <w:r w:rsidRPr="00FF1DAA">
        <w:rPr>
          <w:sz w:val="27"/>
          <w:rtl/>
          <w:lang w:bidi="ar-IQ"/>
        </w:rPr>
        <w:t xml:space="preserve"> ممكناً</w:t>
      </w:r>
      <w:r w:rsidR="00633820" w:rsidRPr="00FF1DAA">
        <w:rPr>
          <w:sz w:val="27"/>
          <w:rtl/>
          <w:lang w:bidi="ar-IQ"/>
        </w:rPr>
        <w:t xml:space="preserve">، </w:t>
      </w:r>
      <w:r w:rsidRPr="00FF1DAA">
        <w:rPr>
          <w:sz w:val="27"/>
          <w:rtl/>
          <w:lang w:bidi="ar-IQ"/>
        </w:rPr>
        <w:t>ومن هنا فقد سعى إلى البحث عن مبنى</w:t>
      </w:r>
      <w:r w:rsidR="00633820" w:rsidRPr="00FF1DAA">
        <w:rPr>
          <w:sz w:val="27"/>
          <w:rtl/>
          <w:lang w:bidi="ar-IQ"/>
        </w:rPr>
        <w:t>ً</w:t>
      </w:r>
      <w:r w:rsidRPr="00FF1DAA">
        <w:rPr>
          <w:sz w:val="27"/>
          <w:rtl/>
          <w:lang w:bidi="ar-IQ"/>
        </w:rPr>
        <w:t xml:space="preserve"> آخر للدين، وقد عثر على هذا المبنى في الشهود والتجربة الدينية</w:t>
      </w:r>
      <w:r w:rsidRPr="00FF1DAA">
        <w:rPr>
          <w:sz w:val="27"/>
          <w:vertAlign w:val="superscript"/>
          <w:rtl/>
          <w:lang w:bidi="ar-IQ"/>
        </w:rPr>
        <w:t>(</w:t>
      </w:r>
      <w:r w:rsidRPr="00FF1DAA">
        <w:rPr>
          <w:rStyle w:val="ac"/>
          <w:sz w:val="27"/>
          <w:rtl/>
          <w:lang w:bidi="ar-IQ"/>
        </w:rPr>
        <w:endnoteReference w:id="373"/>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3ـ عمد بعض المفك</w:t>
      </w:r>
      <w:r w:rsidR="00633820" w:rsidRPr="00FF1DAA">
        <w:rPr>
          <w:sz w:val="27"/>
          <w:rtl/>
          <w:lang w:bidi="ar-IQ"/>
        </w:rPr>
        <w:t>ِّ</w:t>
      </w:r>
      <w:r w:rsidRPr="00FF1DAA">
        <w:rPr>
          <w:sz w:val="27"/>
          <w:rtl/>
          <w:lang w:bidi="ar-IQ"/>
        </w:rPr>
        <w:t>رين والفلاسفة في عصر شلايرماخر ـ بسبب الانتقادات الشديدة التي تمّ توجيهها إلى التعاليم والمفاهيم الأساسية للدين ـ إلى خفض الدين إلى مستوى الأخلاق، وقالوا باعتباره ت</w:t>
      </w:r>
      <w:r w:rsidR="00633820" w:rsidRPr="00FF1DAA">
        <w:rPr>
          <w:sz w:val="27"/>
          <w:rtl/>
          <w:lang w:bidi="ar-IQ"/>
        </w:rPr>
        <w:t>َ</w:t>
      </w:r>
      <w:r w:rsidRPr="00FF1DAA">
        <w:rPr>
          <w:sz w:val="27"/>
          <w:rtl/>
          <w:lang w:bidi="ar-IQ"/>
        </w:rPr>
        <w:t>ب</w:t>
      </w:r>
      <w:r w:rsidR="00633820" w:rsidRPr="00FF1DAA">
        <w:rPr>
          <w:sz w:val="27"/>
          <w:rtl/>
          <w:lang w:bidi="ar-IQ"/>
        </w:rPr>
        <w:t>َ</w:t>
      </w:r>
      <w:r w:rsidRPr="00FF1DAA">
        <w:rPr>
          <w:sz w:val="27"/>
          <w:rtl/>
          <w:lang w:bidi="ar-IQ"/>
        </w:rPr>
        <w:t xml:space="preserve">عاً لاعتبار الأخلاق. وكان من نتائج ذلك أن فقد </w:t>
      </w:r>
      <w:r w:rsidRPr="00FF1DAA">
        <w:rPr>
          <w:sz w:val="27"/>
          <w:rtl/>
          <w:lang w:bidi="ar-IQ"/>
        </w:rPr>
        <w:lastRenderedPageBreak/>
        <w:t>الدين أصالته واعتباره بوصفه أمراً أصيلاً</w:t>
      </w:r>
      <w:r w:rsidR="00633820" w:rsidRPr="00FF1DAA">
        <w:rPr>
          <w:sz w:val="27"/>
          <w:rtl/>
          <w:lang w:bidi="ar-IQ"/>
        </w:rPr>
        <w:t>،</w:t>
      </w:r>
      <w:r w:rsidRPr="00FF1DAA">
        <w:rPr>
          <w:sz w:val="27"/>
          <w:rtl/>
          <w:lang w:bidi="ar-IQ"/>
        </w:rPr>
        <w:t xml:space="preserve"> فقال شلايرماخر</w:t>
      </w:r>
      <w:r w:rsidR="00633820" w:rsidRPr="00FF1DAA">
        <w:rPr>
          <w:sz w:val="27"/>
          <w:rtl/>
          <w:lang w:bidi="ar-IQ"/>
        </w:rPr>
        <w:t>:</w:t>
      </w:r>
      <w:r w:rsidRPr="00FF1DAA">
        <w:rPr>
          <w:sz w:val="27"/>
          <w:rtl/>
          <w:lang w:bidi="ar-IQ"/>
        </w:rPr>
        <w:t xml:space="preserve"> إن أساس الدين أمر</w:t>
      </w:r>
      <w:r w:rsidR="00633820" w:rsidRPr="00FF1DAA">
        <w:rPr>
          <w:sz w:val="27"/>
          <w:rtl/>
          <w:lang w:bidi="ar-IQ"/>
        </w:rPr>
        <w:t>ٌ</w:t>
      </w:r>
      <w:r w:rsidRPr="00FF1DAA">
        <w:rPr>
          <w:sz w:val="27"/>
          <w:rtl/>
          <w:lang w:bidi="ar-IQ"/>
        </w:rPr>
        <w:t xml:space="preserve"> أصيل ومعتبر، وهو الشعور والإحساس الباطني بالأمر اللامتناهي والألوهي</w:t>
      </w:r>
      <w:r w:rsidRPr="00FF1DAA">
        <w:rPr>
          <w:sz w:val="27"/>
          <w:vertAlign w:val="superscript"/>
          <w:rtl/>
          <w:lang w:bidi="ar-IQ"/>
        </w:rPr>
        <w:t>(</w:t>
      </w:r>
      <w:r w:rsidRPr="00FF1DAA">
        <w:rPr>
          <w:rStyle w:val="ac"/>
          <w:sz w:val="27"/>
          <w:rtl/>
          <w:lang w:bidi="ar-IQ"/>
        </w:rPr>
        <w:endnoteReference w:id="374"/>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4ـ إن نظرية شلايرماخر في باب الوحي والتجربة الدينية إنما هي في الحقيقة ردّة فعل</w:t>
      </w:r>
      <w:r w:rsidR="00633820" w:rsidRPr="00FF1DAA">
        <w:rPr>
          <w:sz w:val="27"/>
          <w:rtl/>
          <w:lang w:bidi="ar-IQ"/>
        </w:rPr>
        <w:t>ٍ</w:t>
      </w:r>
      <w:r w:rsidRPr="00FF1DAA">
        <w:rPr>
          <w:sz w:val="27"/>
          <w:rtl/>
          <w:lang w:bidi="ar-IQ"/>
        </w:rPr>
        <w:t xml:space="preserve"> على النهضة العقلانية والتنويرية التي شاع</w:t>
      </w:r>
      <w:r w:rsidR="00633820" w:rsidRPr="00FF1DAA">
        <w:rPr>
          <w:sz w:val="27"/>
          <w:rtl/>
          <w:lang w:bidi="ar-IQ"/>
        </w:rPr>
        <w:t>َ</w:t>
      </w:r>
      <w:r w:rsidRPr="00FF1DAA">
        <w:rPr>
          <w:sz w:val="27"/>
          <w:rtl/>
          <w:lang w:bidi="ar-IQ"/>
        </w:rPr>
        <w:t>ت</w:t>
      </w:r>
      <w:r w:rsidR="00633820" w:rsidRPr="00FF1DAA">
        <w:rPr>
          <w:sz w:val="27"/>
          <w:rtl/>
          <w:lang w:bidi="ar-IQ"/>
        </w:rPr>
        <w:t>ْ</w:t>
      </w:r>
      <w:r w:rsidRPr="00FF1DAA">
        <w:rPr>
          <w:sz w:val="27"/>
          <w:rtl/>
          <w:lang w:bidi="ar-IQ"/>
        </w:rPr>
        <w:t xml:space="preserve"> منذ بداية القرن التاسع عشر للميلاد. لقد كانت النهضة العقلانية والتنويرية </w:t>
      </w:r>
      <w:r w:rsidR="009C0C9F" w:rsidRPr="00FF1DAA">
        <w:rPr>
          <w:sz w:val="27"/>
          <w:rtl/>
          <w:lang w:bidi="ar-IQ"/>
        </w:rPr>
        <w:t>في صدد</w:t>
      </w:r>
      <w:r w:rsidRPr="00FF1DAA">
        <w:rPr>
          <w:sz w:val="27"/>
          <w:rtl/>
          <w:lang w:bidi="ar-IQ"/>
        </w:rPr>
        <w:t xml:space="preserve"> تفسير التعاليم المسيحي</w:t>
      </w:r>
      <w:r w:rsidR="00633820" w:rsidRPr="00FF1DAA">
        <w:rPr>
          <w:sz w:val="27"/>
          <w:rtl/>
          <w:lang w:bidi="ar-IQ"/>
        </w:rPr>
        <w:t>ّ</w:t>
      </w:r>
      <w:r w:rsidRPr="00FF1DAA">
        <w:rPr>
          <w:sz w:val="27"/>
          <w:rtl/>
          <w:lang w:bidi="ar-IQ"/>
        </w:rPr>
        <w:t>ة تفسيراً عقلانياً</w:t>
      </w:r>
      <w:r w:rsidR="00633820" w:rsidRPr="00FF1DAA">
        <w:rPr>
          <w:sz w:val="27"/>
          <w:rtl/>
          <w:lang w:bidi="ar-IQ"/>
        </w:rPr>
        <w:t>،</w:t>
      </w:r>
      <w:r w:rsidRPr="00FF1DAA">
        <w:rPr>
          <w:sz w:val="27"/>
          <w:rtl/>
          <w:lang w:bidi="ar-IQ"/>
        </w:rPr>
        <w:t xml:space="preserve"> الأمر الذي أدّى إلى حدوث معضلة</w:t>
      </w:r>
      <w:r w:rsidR="00633820" w:rsidRPr="00FF1DAA">
        <w:rPr>
          <w:sz w:val="27"/>
          <w:rtl/>
          <w:lang w:bidi="ar-IQ"/>
        </w:rPr>
        <w:t>ٍ</w:t>
      </w:r>
      <w:r w:rsidRPr="00FF1DAA">
        <w:rPr>
          <w:sz w:val="27"/>
          <w:rtl/>
          <w:lang w:bidi="ar-IQ"/>
        </w:rPr>
        <w:t xml:space="preserve"> للمسيحي</w:t>
      </w:r>
      <w:r w:rsidR="00633820" w:rsidRPr="00FF1DAA">
        <w:rPr>
          <w:sz w:val="27"/>
          <w:rtl/>
          <w:lang w:bidi="ar-IQ"/>
        </w:rPr>
        <w:t xml:space="preserve">ّة؛ </w:t>
      </w:r>
      <w:r w:rsidRPr="00FF1DAA">
        <w:rPr>
          <w:sz w:val="27"/>
          <w:rtl/>
          <w:lang w:bidi="ar-IQ"/>
        </w:rPr>
        <w:t>لأن بعض التعاليم الجوهرية في المسيحية، من قبيل: مفهوم التثليث، وتأليه السيد المسيح، والخطيئة الأولى للإنسان، والعشاء الرب</w:t>
      </w:r>
      <w:r w:rsidR="00633820" w:rsidRPr="00FF1DAA">
        <w:rPr>
          <w:sz w:val="27"/>
          <w:rtl/>
          <w:lang w:bidi="ar-IQ"/>
        </w:rPr>
        <w:t>ّ</w:t>
      </w:r>
      <w:r w:rsidRPr="00FF1DAA">
        <w:rPr>
          <w:sz w:val="27"/>
          <w:rtl/>
          <w:lang w:bidi="ar-IQ"/>
        </w:rPr>
        <w:t>اني، هي من الأمور الملغزة</w:t>
      </w:r>
      <w:r w:rsidR="00633820" w:rsidRPr="00FF1DAA">
        <w:rPr>
          <w:sz w:val="27"/>
          <w:rtl/>
          <w:lang w:bidi="ar-IQ"/>
        </w:rPr>
        <w:t>،</w:t>
      </w:r>
      <w:r w:rsidRPr="00FF1DAA">
        <w:rPr>
          <w:sz w:val="27"/>
          <w:rtl/>
          <w:lang w:bidi="ar-IQ"/>
        </w:rPr>
        <w:t xml:space="preserve"> التي لا يمكن تفسيرها تفسيراً عقلانياً. ومن هنا كان شلايرماخر يروم تقديم نظري</w:t>
      </w:r>
      <w:r w:rsidR="00633820" w:rsidRPr="00FF1DAA">
        <w:rPr>
          <w:sz w:val="27"/>
          <w:rtl/>
          <w:lang w:bidi="ar-IQ"/>
        </w:rPr>
        <w:t>ّ</w:t>
      </w:r>
      <w:r w:rsidRPr="00FF1DAA">
        <w:rPr>
          <w:sz w:val="27"/>
          <w:rtl/>
          <w:lang w:bidi="ar-IQ"/>
        </w:rPr>
        <w:t>ة</w:t>
      </w:r>
      <w:r w:rsidR="00633820" w:rsidRPr="00FF1DAA">
        <w:rPr>
          <w:sz w:val="27"/>
          <w:rtl/>
          <w:lang w:bidi="ar-IQ"/>
        </w:rPr>
        <w:t>ٍ</w:t>
      </w:r>
      <w:r w:rsidRPr="00FF1DAA">
        <w:rPr>
          <w:sz w:val="27"/>
          <w:rtl/>
          <w:lang w:bidi="ar-IQ"/>
        </w:rPr>
        <w:t xml:space="preserve"> جديدة</w:t>
      </w:r>
      <w:r w:rsidR="00633820" w:rsidRPr="00FF1DAA">
        <w:rPr>
          <w:sz w:val="27"/>
          <w:rtl/>
          <w:lang w:bidi="ar-IQ"/>
        </w:rPr>
        <w:t>؛</w:t>
      </w:r>
      <w:r w:rsidRPr="00FF1DAA">
        <w:rPr>
          <w:sz w:val="27"/>
          <w:rtl/>
          <w:lang w:bidi="ar-IQ"/>
        </w:rPr>
        <w:t xml:space="preserve"> ليتغل</w:t>
      </w:r>
      <w:r w:rsidR="00633820" w:rsidRPr="00FF1DAA">
        <w:rPr>
          <w:sz w:val="27"/>
          <w:rtl/>
          <w:lang w:bidi="ar-IQ"/>
        </w:rPr>
        <w:t>َّ</w:t>
      </w:r>
      <w:r w:rsidRPr="00FF1DAA">
        <w:rPr>
          <w:sz w:val="27"/>
          <w:rtl/>
          <w:lang w:bidi="ar-IQ"/>
        </w:rPr>
        <w:t>ب بها على هذه المشكلة</w:t>
      </w:r>
      <w:r w:rsidR="00633820" w:rsidRPr="00FF1DAA">
        <w:rPr>
          <w:sz w:val="27"/>
          <w:rtl/>
          <w:lang w:bidi="ar-IQ"/>
        </w:rPr>
        <w:t xml:space="preserve">، </w:t>
      </w:r>
      <w:r w:rsidRPr="00FF1DAA">
        <w:rPr>
          <w:sz w:val="27"/>
          <w:rtl/>
          <w:lang w:bidi="ar-IQ"/>
        </w:rPr>
        <w:t>حيث رأى أن هذه التعاليم إنما هي تفسيرات</w:t>
      </w:r>
      <w:r w:rsidR="00633820" w:rsidRPr="00FF1DAA">
        <w:rPr>
          <w:sz w:val="27"/>
          <w:rtl/>
          <w:lang w:bidi="ar-IQ"/>
        </w:rPr>
        <w:t>ٌ</w:t>
      </w:r>
      <w:r w:rsidRPr="00FF1DAA">
        <w:rPr>
          <w:sz w:val="27"/>
          <w:rtl/>
          <w:lang w:bidi="ar-IQ"/>
        </w:rPr>
        <w:t xml:space="preserve"> للسيد المسيح عن تجربته الدينية وعلاقته بالله، والتي لا تكون معتبرة</w:t>
      </w:r>
      <w:r w:rsidR="00633820" w:rsidRPr="00FF1DAA">
        <w:rPr>
          <w:sz w:val="27"/>
          <w:rtl/>
          <w:lang w:bidi="ar-IQ"/>
        </w:rPr>
        <w:t>ً</w:t>
      </w:r>
      <w:r w:rsidRPr="00FF1DAA">
        <w:rPr>
          <w:sz w:val="27"/>
          <w:rtl/>
          <w:lang w:bidi="ar-IQ"/>
        </w:rPr>
        <w:t xml:space="preserve"> إلا</w:t>
      </w:r>
      <w:r w:rsidR="00633820" w:rsidRPr="00FF1DAA">
        <w:rPr>
          <w:sz w:val="27"/>
          <w:rtl/>
          <w:lang w:bidi="ar-IQ"/>
        </w:rPr>
        <w:t>ّ</w:t>
      </w:r>
      <w:r w:rsidRPr="00FF1DAA">
        <w:rPr>
          <w:sz w:val="27"/>
          <w:rtl/>
          <w:lang w:bidi="ar-IQ"/>
        </w:rPr>
        <w:t xml:space="preserve"> بالنسبة </w:t>
      </w:r>
      <w:r w:rsidR="00633820" w:rsidRPr="00FF1DAA">
        <w:rPr>
          <w:sz w:val="27"/>
          <w:rtl/>
          <w:lang w:bidi="ar-IQ"/>
        </w:rPr>
        <w:t>إليه</w:t>
      </w:r>
      <w:r w:rsidRPr="00FF1DAA">
        <w:rPr>
          <w:sz w:val="27"/>
          <w:rtl/>
          <w:lang w:bidi="ar-IQ"/>
        </w:rPr>
        <w:t xml:space="preserve"> و</w:t>
      </w:r>
      <w:r w:rsidR="00633820" w:rsidRPr="00FF1DAA">
        <w:rPr>
          <w:sz w:val="27"/>
          <w:rtl/>
          <w:lang w:bidi="ar-IQ"/>
        </w:rPr>
        <w:t xml:space="preserve">إلى </w:t>
      </w:r>
      <w:r w:rsidRPr="00FF1DAA">
        <w:rPr>
          <w:sz w:val="27"/>
          <w:rtl/>
          <w:lang w:bidi="ar-IQ"/>
        </w:rPr>
        <w:t>عصره، وليس بالنسبة إلى عصرنا. وعليه ليس من الضروري أن يتمّ الدفاع عنها بشكل</w:t>
      </w:r>
      <w:r w:rsidR="00633820" w:rsidRPr="00FF1DAA">
        <w:rPr>
          <w:sz w:val="27"/>
          <w:rtl/>
          <w:lang w:bidi="ar-IQ"/>
        </w:rPr>
        <w:t>ٍ</w:t>
      </w:r>
      <w:r w:rsidRPr="00FF1DAA">
        <w:rPr>
          <w:sz w:val="27"/>
          <w:rtl/>
          <w:lang w:bidi="ar-IQ"/>
        </w:rPr>
        <w:t xml:space="preserve"> عقلي</w:t>
      </w:r>
      <w:r w:rsidRPr="00FF1DAA">
        <w:rPr>
          <w:sz w:val="27"/>
          <w:vertAlign w:val="superscript"/>
          <w:rtl/>
          <w:lang w:bidi="ar-IQ"/>
        </w:rPr>
        <w:t>(</w:t>
      </w:r>
      <w:r w:rsidRPr="00FF1DAA">
        <w:rPr>
          <w:rStyle w:val="ac"/>
          <w:sz w:val="27"/>
          <w:rtl/>
          <w:lang w:bidi="ar-IQ"/>
        </w:rPr>
        <w:endnoteReference w:id="375"/>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وفي خضمّ هذه الأوضاع شعر شلايرماخر أن تعاليم الكتاب المقدّ</w:t>
      </w:r>
      <w:r w:rsidR="004F6748" w:rsidRPr="00FF1DAA">
        <w:rPr>
          <w:sz w:val="27"/>
          <w:rtl/>
          <w:lang w:bidi="ar-IQ"/>
        </w:rPr>
        <w:t>َ</w:t>
      </w:r>
      <w:r w:rsidRPr="00FF1DAA">
        <w:rPr>
          <w:sz w:val="27"/>
          <w:rtl/>
          <w:lang w:bidi="ar-IQ"/>
        </w:rPr>
        <w:t>س لم تع</w:t>
      </w:r>
      <w:r w:rsidR="004F6748" w:rsidRPr="00FF1DAA">
        <w:rPr>
          <w:sz w:val="27"/>
          <w:rtl/>
          <w:lang w:bidi="ar-IQ"/>
        </w:rPr>
        <w:t>ُ</w:t>
      </w:r>
      <w:r w:rsidRPr="00FF1DAA">
        <w:rPr>
          <w:sz w:val="27"/>
          <w:rtl/>
          <w:lang w:bidi="ar-IQ"/>
        </w:rPr>
        <w:t>د</w:t>
      </w:r>
      <w:r w:rsidR="004F6748" w:rsidRPr="00FF1DAA">
        <w:rPr>
          <w:sz w:val="27"/>
          <w:rtl/>
          <w:lang w:bidi="ar-IQ"/>
        </w:rPr>
        <w:t>ْ</w:t>
      </w:r>
      <w:r w:rsidRPr="00FF1DAA">
        <w:rPr>
          <w:sz w:val="27"/>
          <w:rtl/>
          <w:lang w:bidi="ar-IQ"/>
        </w:rPr>
        <w:t xml:space="preserve"> قابلة</w:t>
      </w:r>
      <w:r w:rsidR="004F6748" w:rsidRPr="00FF1DAA">
        <w:rPr>
          <w:sz w:val="27"/>
          <w:rtl/>
          <w:lang w:bidi="ar-IQ"/>
        </w:rPr>
        <w:t>ً</w:t>
      </w:r>
      <w:r w:rsidRPr="00FF1DAA">
        <w:rPr>
          <w:sz w:val="27"/>
          <w:rtl/>
          <w:lang w:bidi="ar-IQ"/>
        </w:rPr>
        <w:t xml:space="preserve"> للدفاع. ومن هنا فقد عمد إلى إبداء هذه النظرية القائلة بأن أساس الدين لا يكمن في الاعتقاد بالكتاب المقدّ</w:t>
      </w:r>
      <w:r w:rsidR="004F6748" w:rsidRPr="00FF1DAA">
        <w:rPr>
          <w:sz w:val="27"/>
          <w:rtl/>
          <w:lang w:bidi="ar-IQ"/>
        </w:rPr>
        <w:t>َ</w:t>
      </w:r>
      <w:r w:rsidRPr="00FF1DAA">
        <w:rPr>
          <w:sz w:val="27"/>
          <w:rtl/>
          <w:lang w:bidi="ar-IQ"/>
        </w:rPr>
        <w:t>س والدفاع عنه، بل إن أساس الدين والتديّ</w:t>
      </w:r>
      <w:r w:rsidR="004F6748" w:rsidRPr="00FF1DAA">
        <w:rPr>
          <w:sz w:val="27"/>
          <w:rtl/>
          <w:lang w:bidi="ar-IQ"/>
        </w:rPr>
        <w:t>ُ</w:t>
      </w:r>
      <w:r w:rsidRPr="00FF1DAA">
        <w:rPr>
          <w:sz w:val="27"/>
          <w:rtl/>
          <w:lang w:bidi="ar-IQ"/>
        </w:rPr>
        <w:t>ن يكمن في العلاقة بين الإنسان وبين الله. أو بعبارة</w:t>
      </w:r>
      <w:r w:rsidR="004F6748" w:rsidRPr="00FF1DAA">
        <w:rPr>
          <w:sz w:val="27"/>
          <w:rtl/>
          <w:lang w:bidi="ar-IQ"/>
        </w:rPr>
        <w:t>ٍ</w:t>
      </w:r>
      <w:r w:rsidRPr="00FF1DAA">
        <w:rPr>
          <w:sz w:val="27"/>
          <w:rtl/>
          <w:lang w:bidi="ar-IQ"/>
        </w:rPr>
        <w:t xml:space="preserve"> أخرى: مواجهة الإنسان مع اللاهوت أو الأمر اللامتناهي.</w:t>
      </w:r>
    </w:p>
    <w:p w:rsidR="00065108" w:rsidRPr="00FF1DAA" w:rsidRDefault="00065108" w:rsidP="00711DCD">
      <w:pPr>
        <w:rPr>
          <w:sz w:val="27"/>
          <w:rtl/>
          <w:lang w:bidi="ar-IQ"/>
        </w:rPr>
      </w:pPr>
      <w:r w:rsidRPr="00FF1DAA">
        <w:rPr>
          <w:sz w:val="27"/>
          <w:rtl/>
          <w:lang w:bidi="ar-IQ"/>
        </w:rPr>
        <w:t>يرى شلايرماخر أن التعاليم الدينية تمثّ</w:t>
      </w:r>
      <w:r w:rsidR="004F6748" w:rsidRPr="00FF1DAA">
        <w:rPr>
          <w:sz w:val="27"/>
          <w:rtl/>
          <w:lang w:bidi="ar-IQ"/>
        </w:rPr>
        <w:t>ِ</w:t>
      </w:r>
      <w:r w:rsidRPr="00FF1DAA">
        <w:rPr>
          <w:sz w:val="27"/>
          <w:rtl/>
          <w:lang w:bidi="ar-IQ"/>
        </w:rPr>
        <w:t xml:space="preserve">ل تفسيراً لهذه التجربة، وحيث </w:t>
      </w:r>
      <w:r w:rsidR="004F6748" w:rsidRPr="00FF1DAA">
        <w:rPr>
          <w:sz w:val="27"/>
          <w:rtl/>
          <w:lang w:bidi="ar-IQ"/>
        </w:rPr>
        <w:t>إ</w:t>
      </w:r>
      <w:r w:rsidRPr="00FF1DAA">
        <w:rPr>
          <w:sz w:val="27"/>
          <w:rtl/>
          <w:lang w:bidi="ar-IQ"/>
        </w:rPr>
        <w:t>ن لكل</w:t>
      </w:r>
      <w:r w:rsidR="004F6748" w:rsidRPr="00FF1DAA">
        <w:rPr>
          <w:sz w:val="27"/>
          <w:rtl/>
          <w:lang w:bidi="ar-IQ"/>
        </w:rPr>
        <w:t>ّ</w:t>
      </w:r>
      <w:r w:rsidRPr="00FF1DAA">
        <w:rPr>
          <w:sz w:val="27"/>
          <w:rtl/>
          <w:lang w:bidi="ar-IQ"/>
        </w:rPr>
        <w:t xml:space="preserve"> شخص</w:t>
      </w:r>
      <w:r w:rsidR="004F6748" w:rsidRPr="00FF1DAA">
        <w:rPr>
          <w:sz w:val="27"/>
          <w:rtl/>
          <w:lang w:bidi="ar-IQ"/>
        </w:rPr>
        <w:t>ٍ</w:t>
      </w:r>
      <w:r w:rsidRPr="00FF1DAA">
        <w:rPr>
          <w:sz w:val="27"/>
          <w:rtl/>
          <w:lang w:bidi="ar-IQ"/>
        </w:rPr>
        <w:t xml:space="preserve"> تجربة</w:t>
      </w:r>
      <w:r w:rsidR="004F6748" w:rsidRPr="00FF1DAA">
        <w:rPr>
          <w:sz w:val="27"/>
          <w:rtl/>
          <w:lang w:bidi="ar-IQ"/>
        </w:rPr>
        <w:t>ً</w:t>
      </w:r>
      <w:r w:rsidRPr="00FF1DAA">
        <w:rPr>
          <w:sz w:val="27"/>
          <w:rtl/>
          <w:lang w:bidi="ar-IQ"/>
        </w:rPr>
        <w:t xml:space="preserve"> دينية خاصّة فإن التفاسير والتعاليم ب</w:t>
      </w:r>
      <w:r w:rsidR="001571BF" w:rsidRPr="00FF1DAA">
        <w:rPr>
          <w:sz w:val="27"/>
          <w:rtl/>
          <w:lang w:bidi="ar-IQ"/>
        </w:rPr>
        <w:t>دَوْر</w:t>
      </w:r>
      <w:r w:rsidRPr="00FF1DAA">
        <w:rPr>
          <w:sz w:val="27"/>
          <w:rtl/>
          <w:lang w:bidi="ar-IQ"/>
        </w:rPr>
        <w:t>ها يجب أن تكون متناسبة</w:t>
      </w:r>
      <w:r w:rsidR="004F6748" w:rsidRPr="00FF1DAA">
        <w:rPr>
          <w:sz w:val="27"/>
          <w:rtl/>
          <w:lang w:bidi="ar-IQ"/>
        </w:rPr>
        <w:t>ً</w:t>
      </w:r>
      <w:r w:rsidRPr="00FF1DAA">
        <w:rPr>
          <w:sz w:val="27"/>
          <w:rtl/>
          <w:lang w:bidi="ar-IQ"/>
        </w:rPr>
        <w:t xml:space="preserve"> مع هذه التجارب، ويمكن لكل</w:t>
      </w:r>
      <w:r w:rsidR="004F6748" w:rsidRPr="00FF1DAA">
        <w:rPr>
          <w:sz w:val="27"/>
          <w:rtl/>
          <w:lang w:bidi="ar-IQ"/>
        </w:rPr>
        <w:t>ّ</w:t>
      </w:r>
      <w:r w:rsidRPr="00FF1DAA">
        <w:rPr>
          <w:sz w:val="27"/>
          <w:rtl/>
          <w:lang w:bidi="ar-IQ"/>
        </w:rPr>
        <w:t xml:space="preserve"> شخص</w:t>
      </w:r>
      <w:r w:rsidR="004F6748" w:rsidRPr="00FF1DAA">
        <w:rPr>
          <w:sz w:val="27"/>
          <w:rtl/>
          <w:lang w:bidi="ar-IQ"/>
        </w:rPr>
        <w:t>ٍ</w:t>
      </w:r>
      <w:r w:rsidRPr="00FF1DAA">
        <w:rPr>
          <w:sz w:val="27"/>
          <w:rtl/>
          <w:lang w:bidi="ar-IQ"/>
        </w:rPr>
        <w:t xml:space="preserve"> أن يُفسّ</w:t>
      </w:r>
      <w:r w:rsidR="004F6748" w:rsidRPr="00FF1DAA">
        <w:rPr>
          <w:sz w:val="27"/>
          <w:rtl/>
          <w:lang w:bidi="ar-IQ"/>
        </w:rPr>
        <w:t>ِ</w:t>
      </w:r>
      <w:r w:rsidRPr="00FF1DAA">
        <w:rPr>
          <w:sz w:val="27"/>
          <w:rtl/>
          <w:lang w:bidi="ar-IQ"/>
        </w:rPr>
        <w:t>ر هذه التجربة الدينية ـ التي تمث</w:t>
      </w:r>
      <w:r w:rsidR="004F6748" w:rsidRPr="00FF1DAA">
        <w:rPr>
          <w:sz w:val="27"/>
          <w:rtl/>
          <w:lang w:bidi="ar-IQ"/>
        </w:rPr>
        <w:t>ِّ</w:t>
      </w:r>
      <w:r w:rsidRPr="00FF1DAA">
        <w:rPr>
          <w:sz w:val="27"/>
          <w:rtl/>
          <w:lang w:bidi="ar-IQ"/>
        </w:rPr>
        <w:t>ل أصل الدين وأساسه ـ في ضوء الأعراف والآداب والعلوم السائدة في عصره. وهذه التفسيرات لا تكون معتبرة</w:t>
      </w:r>
      <w:r w:rsidR="004F6748" w:rsidRPr="00FF1DAA">
        <w:rPr>
          <w:sz w:val="27"/>
          <w:rtl/>
          <w:lang w:bidi="ar-IQ"/>
        </w:rPr>
        <w:t>ً</w:t>
      </w:r>
      <w:r w:rsidRPr="00FF1DAA">
        <w:rPr>
          <w:sz w:val="27"/>
          <w:rtl/>
          <w:lang w:bidi="ar-IQ"/>
        </w:rPr>
        <w:t xml:space="preserve"> بالنسبة إلى الآخرين، وإن ملاك التديّ</w:t>
      </w:r>
      <w:r w:rsidR="004F6748" w:rsidRPr="00FF1DAA">
        <w:rPr>
          <w:sz w:val="27"/>
          <w:rtl/>
          <w:lang w:bidi="ar-IQ"/>
        </w:rPr>
        <w:t>ُ</w:t>
      </w:r>
      <w:r w:rsidRPr="00FF1DAA">
        <w:rPr>
          <w:sz w:val="27"/>
          <w:rtl/>
          <w:lang w:bidi="ar-IQ"/>
        </w:rPr>
        <w:t>ن إنما هو تلك التجارب الدينية فقط.</w:t>
      </w:r>
    </w:p>
    <w:p w:rsidR="00065108" w:rsidRPr="00FF1DAA" w:rsidRDefault="00065108" w:rsidP="00711DCD">
      <w:pPr>
        <w:rPr>
          <w:sz w:val="27"/>
          <w:rtl/>
          <w:lang w:bidi="ar-IQ"/>
        </w:rPr>
      </w:pPr>
      <w:r w:rsidRPr="00FF1DAA">
        <w:rPr>
          <w:sz w:val="27"/>
          <w:rtl/>
          <w:lang w:bidi="ar-IQ"/>
        </w:rPr>
        <w:t>وقد عمد الدكتور عبد الكريم سروش إلى اقتباس تعاليم هذا المتكل</w:t>
      </w:r>
      <w:r w:rsidR="004F6748" w:rsidRPr="00FF1DAA">
        <w:rPr>
          <w:sz w:val="27"/>
          <w:rtl/>
          <w:lang w:bidi="ar-IQ"/>
        </w:rPr>
        <w:t>ِّ</w:t>
      </w:r>
      <w:r w:rsidRPr="00FF1DAA">
        <w:rPr>
          <w:sz w:val="27"/>
          <w:rtl/>
          <w:lang w:bidi="ar-IQ"/>
        </w:rPr>
        <w:t>م المسيحي (شلايرماخر) ح</w:t>
      </w:r>
      <w:r w:rsidR="004F6748" w:rsidRPr="00FF1DAA">
        <w:rPr>
          <w:sz w:val="27"/>
          <w:rtl/>
          <w:lang w:bidi="ar-IQ"/>
        </w:rPr>
        <w:t>َ</w:t>
      </w:r>
      <w:r w:rsidRPr="00FF1DAA">
        <w:rPr>
          <w:sz w:val="27"/>
          <w:rtl/>
          <w:lang w:bidi="ar-IQ"/>
        </w:rPr>
        <w:t>ر</w:t>
      </w:r>
      <w:r w:rsidR="004F6748" w:rsidRPr="00FF1DAA">
        <w:rPr>
          <w:sz w:val="27"/>
          <w:rtl/>
          <w:lang w:bidi="ar-IQ"/>
        </w:rPr>
        <w:t>ْ</w:t>
      </w:r>
      <w:r w:rsidRPr="00FF1DAA">
        <w:rPr>
          <w:sz w:val="27"/>
          <w:rtl/>
          <w:lang w:bidi="ar-IQ"/>
        </w:rPr>
        <w:t xml:space="preserve">فياً ـ دون النظر في الشرائط والظروف الخاصة للعالم </w:t>
      </w:r>
      <w:r w:rsidRPr="00FF1DAA">
        <w:rPr>
          <w:sz w:val="27"/>
          <w:rtl/>
          <w:lang w:bidi="ar-IQ"/>
        </w:rPr>
        <w:lastRenderedPageBreak/>
        <w:t>الغربي وحالة الكتاب المقدّ</w:t>
      </w:r>
      <w:r w:rsidR="004F6748" w:rsidRPr="00FF1DAA">
        <w:rPr>
          <w:sz w:val="27"/>
          <w:rtl/>
          <w:lang w:bidi="ar-IQ"/>
        </w:rPr>
        <w:t>َ</w:t>
      </w:r>
      <w:r w:rsidRPr="00FF1DAA">
        <w:rPr>
          <w:sz w:val="27"/>
          <w:rtl/>
          <w:lang w:bidi="ar-IQ"/>
        </w:rPr>
        <w:t>س للمسيحيين، وأسباب ودوافع طرح هذه النظرية ـ</w:t>
      </w:r>
      <w:r w:rsidR="004F6748" w:rsidRPr="00FF1DAA">
        <w:rPr>
          <w:sz w:val="27"/>
          <w:rtl/>
          <w:lang w:bidi="ar-IQ"/>
        </w:rPr>
        <w:t>،</w:t>
      </w:r>
      <w:r w:rsidRPr="00FF1DAA">
        <w:rPr>
          <w:sz w:val="27"/>
          <w:rtl/>
          <w:lang w:bidi="ar-IQ"/>
        </w:rPr>
        <w:t xml:space="preserve"> وأسقطها على الدين الإسلامي وعلى القرآن الكريم ح</w:t>
      </w:r>
      <w:r w:rsidR="004F6748" w:rsidRPr="00FF1DAA">
        <w:rPr>
          <w:sz w:val="27"/>
          <w:rtl/>
          <w:lang w:bidi="ar-IQ"/>
        </w:rPr>
        <w:t>َ</w:t>
      </w:r>
      <w:r w:rsidRPr="00FF1DAA">
        <w:rPr>
          <w:sz w:val="27"/>
          <w:rtl/>
          <w:lang w:bidi="ar-IQ"/>
        </w:rPr>
        <w:t>ذ</w:t>
      </w:r>
      <w:r w:rsidR="004F6748" w:rsidRPr="00FF1DAA">
        <w:rPr>
          <w:sz w:val="27"/>
          <w:rtl/>
          <w:lang w:bidi="ar-IQ"/>
        </w:rPr>
        <w:t>ْ</w:t>
      </w:r>
      <w:r w:rsidRPr="00FF1DAA">
        <w:rPr>
          <w:sz w:val="27"/>
          <w:rtl/>
          <w:lang w:bidi="ar-IQ"/>
        </w:rPr>
        <w:t>و القذ</w:t>
      </w:r>
      <w:r w:rsidR="004F6748" w:rsidRPr="00FF1DAA">
        <w:rPr>
          <w:sz w:val="27"/>
          <w:rtl/>
          <w:lang w:bidi="ar-IQ"/>
        </w:rPr>
        <w:t>ّ</w:t>
      </w:r>
      <w:r w:rsidRPr="00FF1DAA">
        <w:rPr>
          <w:sz w:val="27"/>
          <w:rtl/>
          <w:lang w:bidi="ar-IQ"/>
        </w:rPr>
        <w:t>ة بالقذ</w:t>
      </w:r>
      <w:r w:rsidR="004F6748" w:rsidRPr="00FF1DAA">
        <w:rPr>
          <w:sz w:val="27"/>
          <w:rtl/>
          <w:lang w:bidi="ar-IQ"/>
        </w:rPr>
        <w:t>ّ</w:t>
      </w:r>
      <w:r w:rsidRPr="00FF1DAA">
        <w:rPr>
          <w:sz w:val="27"/>
          <w:rtl/>
          <w:lang w:bidi="ar-IQ"/>
        </w:rPr>
        <w:t>ة، في حين لم يكن هناك م</w:t>
      </w:r>
      <w:r w:rsidR="004F6748" w:rsidRPr="00FF1DAA">
        <w:rPr>
          <w:sz w:val="27"/>
          <w:rtl/>
          <w:lang w:bidi="ar-IQ"/>
        </w:rPr>
        <w:t>َ</w:t>
      </w:r>
      <w:r w:rsidRPr="00FF1DAA">
        <w:rPr>
          <w:sz w:val="27"/>
          <w:rtl/>
          <w:lang w:bidi="ar-IQ"/>
        </w:rPr>
        <w:t>ن</w:t>
      </w:r>
      <w:r w:rsidR="004F6748" w:rsidRPr="00FF1DAA">
        <w:rPr>
          <w:sz w:val="27"/>
          <w:rtl/>
          <w:lang w:bidi="ar-IQ"/>
        </w:rPr>
        <w:t>ْ</w:t>
      </w:r>
      <w:r w:rsidRPr="00FF1DAA">
        <w:rPr>
          <w:sz w:val="27"/>
          <w:rtl/>
          <w:lang w:bidi="ar-IQ"/>
        </w:rPr>
        <w:t xml:space="preserve"> يشك</w:t>
      </w:r>
      <w:r w:rsidR="004F6748" w:rsidRPr="00FF1DAA">
        <w:rPr>
          <w:sz w:val="27"/>
          <w:rtl/>
          <w:lang w:bidi="ar-IQ"/>
        </w:rPr>
        <w:t>ِّ</w:t>
      </w:r>
      <w:r w:rsidRPr="00FF1DAA">
        <w:rPr>
          <w:sz w:val="27"/>
          <w:rtl/>
          <w:lang w:bidi="ar-IQ"/>
        </w:rPr>
        <w:t>ك في إسناد القرآن الكريم، ولا يوجد تناف</w:t>
      </w:r>
      <w:r w:rsidR="004F6748" w:rsidRPr="00FF1DAA">
        <w:rPr>
          <w:sz w:val="27"/>
          <w:rtl/>
          <w:lang w:bidi="ar-IQ"/>
        </w:rPr>
        <w:t>ٍ</w:t>
      </w:r>
      <w:r w:rsidRPr="00FF1DAA">
        <w:rPr>
          <w:sz w:val="27"/>
          <w:rtl/>
          <w:lang w:bidi="ar-IQ"/>
        </w:rPr>
        <w:t xml:space="preserve"> بين تعاليمه مع العلم والعقل، بل القرآن يستحث</w:t>
      </w:r>
      <w:r w:rsidR="004F6748" w:rsidRPr="00FF1DAA">
        <w:rPr>
          <w:sz w:val="27"/>
          <w:rtl/>
          <w:lang w:bidi="ar-IQ"/>
        </w:rPr>
        <w:t>ّ</w:t>
      </w:r>
      <w:r w:rsidRPr="00FF1DAA">
        <w:rPr>
          <w:sz w:val="27"/>
          <w:rtl/>
          <w:lang w:bidi="ar-IQ"/>
        </w:rPr>
        <w:t xml:space="preserve"> الناس أبداً على التعق</w:t>
      </w:r>
      <w:r w:rsidR="004F6748" w:rsidRPr="00FF1DAA">
        <w:rPr>
          <w:sz w:val="27"/>
          <w:rtl/>
          <w:lang w:bidi="ar-IQ"/>
        </w:rPr>
        <w:t>ُّ</w:t>
      </w:r>
      <w:r w:rsidRPr="00FF1DAA">
        <w:rPr>
          <w:sz w:val="27"/>
          <w:rtl/>
          <w:lang w:bidi="ar-IQ"/>
        </w:rPr>
        <w:t>ل والتدبّ</w:t>
      </w:r>
      <w:r w:rsidR="004F6748" w:rsidRPr="00FF1DAA">
        <w:rPr>
          <w:sz w:val="27"/>
          <w:rtl/>
          <w:lang w:bidi="ar-IQ"/>
        </w:rPr>
        <w:t>ُ</w:t>
      </w:r>
      <w:r w:rsidRPr="00FF1DAA">
        <w:rPr>
          <w:sz w:val="27"/>
          <w:rtl/>
          <w:lang w:bidi="ar-IQ"/>
        </w:rPr>
        <w:t>ر والتعلّ</w:t>
      </w:r>
      <w:r w:rsidR="004F6748" w:rsidRPr="00FF1DAA">
        <w:rPr>
          <w:sz w:val="27"/>
          <w:rtl/>
          <w:lang w:bidi="ar-IQ"/>
        </w:rPr>
        <w:t>ُ</w:t>
      </w:r>
      <w:r w:rsidRPr="00FF1DAA">
        <w:rPr>
          <w:sz w:val="27"/>
          <w:rtl/>
          <w:lang w:bidi="ar-IQ"/>
        </w:rPr>
        <w:t>م، ويتمّ التعريف بالله فيه بوصفه حافظاً للقرآن</w:t>
      </w:r>
      <w:r w:rsidR="004F6748" w:rsidRPr="00FF1DAA">
        <w:rPr>
          <w:sz w:val="27"/>
          <w:rtl/>
          <w:lang w:bidi="ar-IQ"/>
        </w:rPr>
        <w:t>.</w:t>
      </w:r>
      <w:r w:rsidRPr="00FF1DAA">
        <w:rPr>
          <w:sz w:val="27"/>
          <w:rtl/>
          <w:lang w:bidi="ar-IQ"/>
        </w:rPr>
        <w:t xml:space="preserve"> وعليه</w:t>
      </w:r>
      <w:r w:rsidR="004F6748" w:rsidRPr="00FF1DAA">
        <w:rPr>
          <w:sz w:val="27"/>
          <w:rtl/>
          <w:lang w:bidi="ar-IQ"/>
        </w:rPr>
        <w:t>،</w:t>
      </w:r>
      <w:r w:rsidRPr="00FF1DAA">
        <w:rPr>
          <w:sz w:val="27"/>
          <w:rtl/>
          <w:lang w:bidi="ar-IQ"/>
        </w:rPr>
        <w:t xml:space="preserve"> هل يصحّ هذا الاقتباس؟</w:t>
      </w:r>
    </w:p>
    <w:p w:rsidR="00065108" w:rsidRPr="00FF1DAA" w:rsidRDefault="00065108" w:rsidP="00711DCD">
      <w:pPr>
        <w:rPr>
          <w:sz w:val="27"/>
          <w:rtl/>
          <w:lang w:bidi="ar-IQ"/>
        </w:rPr>
      </w:pPr>
    </w:p>
    <w:p w:rsidR="00065108" w:rsidRPr="00FF1DAA" w:rsidRDefault="00065108" w:rsidP="00414CAC">
      <w:pPr>
        <w:pStyle w:val="31"/>
        <w:spacing w:line="216" w:lineRule="auto"/>
        <w:rPr>
          <w:color w:val="auto"/>
          <w:rtl/>
          <w:lang w:bidi="ar-IQ"/>
        </w:rPr>
      </w:pPr>
      <w:r w:rsidRPr="00FF1DAA">
        <w:rPr>
          <w:rFonts w:hint="cs"/>
          <w:color w:val="auto"/>
          <w:rtl/>
          <w:lang w:bidi="ar-IQ"/>
        </w:rPr>
        <w:t>نقدٌ ومناقشة</w:t>
      </w:r>
      <w:r w:rsidR="00A84E0D" w:rsidRPr="00FF1DAA">
        <w:rPr>
          <w:rFonts w:hint="cs"/>
          <w:color w:val="auto"/>
          <w:rtl/>
          <w:lang w:val="en-US"/>
        </w:rPr>
        <w:t xml:space="preserve"> ــــــ</w:t>
      </w:r>
    </w:p>
    <w:p w:rsidR="00065108" w:rsidRPr="00FF1DAA" w:rsidRDefault="00065108" w:rsidP="00C029B6">
      <w:pPr>
        <w:rPr>
          <w:sz w:val="27"/>
          <w:rtl/>
          <w:lang w:bidi="ar-IQ"/>
        </w:rPr>
      </w:pPr>
      <w:r w:rsidRPr="00FF1DAA">
        <w:rPr>
          <w:sz w:val="27"/>
          <w:rtl/>
          <w:lang w:bidi="ar-IQ"/>
        </w:rPr>
        <w:t>يذهب الدكتور سروش إلى الاعتقاد بأن الوحي من سنخ التجارب الدينية، وأن التجارب الدينية قد تحدث لسائر الناس</w:t>
      </w:r>
      <w:r w:rsidR="00C029B6" w:rsidRPr="00FF1DAA">
        <w:rPr>
          <w:rFonts w:hint="cs"/>
          <w:sz w:val="27"/>
          <w:rtl/>
          <w:lang w:bidi="ar-IQ"/>
        </w:rPr>
        <w:t>،</w:t>
      </w:r>
      <w:r w:rsidRPr="00FF1DAA">
        <w:rPr>
          <w:sz w:val="27"/>
          <w:rtl/>
          <w:lang w:bidi="ar-IQ"/>
        </w:rPr>
        <w:t xml:space="preserve"> وبالتالي يوجد هناك إمكان</w:t>
      </w:r>
      <w:r w:rsidR="004F6748" w:rsidRPr="00FF1DAA">
        <w:rPr>
          <w:sz w:val="27"/>
          <w:rtl/>
          <w:lang w:bidi="ar-IQ"/>
        </w:rPr>
        <w:t>ٌ</w:t>
      </w:r>
      <w:r w:rsidRPr="00FF1DAA">
        <w:rPr>
          <w:sz w:val="27"/>
          <w:rtl/>
          <w:lang w:bidi="ar-IQ"/>
        </w:rPr>
        <w:t xml:space="preserve"> </w:t>
      </w:r>
      <w:r w:rsidR="004F6748" w:rsidRPr="00FF1DAA">
        <w:rPr>
          <w:sz w:val="27"/>
          <w:rtl/>
          <w:lang w:bidi="ar-IQ"/>
        </w:rPr>
        <w:t>ل</w:t>
      </w:r>
      <w:r w:rsidRPr="00FF1DAA">
        <w:rPr>
          <w:sz w:val="27"/>
          <w:rtl/>
          <w:lang w:bidi="ar-IQ"/>
        </w:rPr>
        <w:t>نزول الوحي على جميع الناس</w:t>
      </w:r>
      <w:r w:rsidR="00C029B6" w:rsidRPr="00FF1DAA">
        <w:rPr>
          <w:rFonts w:hint="cs"/>
          <w:sz w:val="27"/>
          <w:rtl/>
          <w:lang w:bidi="ar-IQ"/>
        </w:rPr>
        <w:t>؛</w:t>
      </w:r>
      <w:r w:rsidRPr="00FF1DAA">
        <w:rPr>
          <w:sz w:val="27"/>
          <w:rtl/>
          <w:lang w:bidi="ar-IQ"/>
        </w:rPr>
        <w:t xml:space="preserve"> وكذلك فإن ملاك التديّ</w:t>
      </w:r>
      <w:r w:rsidR="004F6748" w:rsidRPr="00FF1DAA">
        <w:rPr>
          <w:sz w:val="27"/>
          <w:rtl/>
          <w:lang w:bidi="ar-IQ"/>
        </w:rPr>
        <w:t>ُ</w:t>
      </w:r>
      <w:r w:rsidRPr="00FF1DAA">
        <w:rPr>
          <w:sz w:val="27"/>
          <w:rtl/>
          <w:lang w:bidi="ar-IQ"/>
        </w:rPr>
        <w:t>ن الصحيح يكمن في التجربة الدينية</w:t>
      </w:r>
      <w:r w:rsidR="00C029B6" w:rsidRPr="00FF1DAA">
        <w:rPr>
          <w:rFonts w:hint="cs"/>
          <w:sz w:val="27"/>
          <w:rtl/>
          <w:lang w:bidi="ar-IQ"/>
        </w:rPr>
        <w:t>،</w:t>
      </w:r>
      <w:r w:rsidRPr="00FF1DAA">
        <w:rPr>
          <w:sz w:val="27"/>
          <w:rtl/>
          <w:lang w:bidi="ar-IQ"/>
        </w:rPr>
        <w:t xml:space="preserve"> وإن الوحي قد تبلور من ناحيتين:</w:t>
      </w:r>
    </w:p>
    <w:p w:rsidR="00065108" w:rsidRPr="00FF1DAA" w:rsidRDefault="00065108" w:rsidP="00711DCD">
      <w:pPr>
        <w:rPr>
          <w:sz w:val="27"/>
          <w:rtl/>
          <w:lang w:bidi="ar-IQ"/>
        </w:rPr>
      </w:pPr>
      <w:r w:rsidRPr="00FF1DAA">
        <w:rPr>
          <w:sz w:val="27"/>
          <w:rtl/>
          <w:lang w:bidi="ar-IQ"/>
        </w:rPr>
        <w:t>1ـ ناحية الوحي غير المصوَّر.</w:t>
      </w:r>
    </w:p>
    <w:p w:rsidR="00065108" w:rsidRPr="00FF1DAA" w:rsidRDefault="00065108" w:rsidP="00711DCD">
      <w:pPr>
        <w:rPr>
          <w:sz w:val="27"/>
          <w:rtl/>
          <w:lang w:bidi="ar-IQ"/>
        </w:rPr>
      </w:pPr>
      <w:r w:rsidRPr="00FF1DAA">
        <w:rPr>
          <w:sz w:val="27"/>
          <w:rtl/>
          <w:lang w:bidi="ar-IQ"/>
        </w:rPr>
        <w:t>2ـ ناحية الوحي المصوَّر.</w:t>
      </w:r>
    </w:p>
    <w:p w:rsidR="0060302E" w:rsidRPr="00FF1DAA" w:rsidRDefault="00065108" w:rsidP="00711DCD">
      <w:pPr>
        <w:rPr>
          <w:sz w:val="27"/>
          <w:rtl/>
          <w:lang w:bidi="ar-IQ"/>
        </w:rPr>
      </w:pPr>
      <w:r w:rsidRPr="00FF1DAA">
        <w:rPr>
          <w:sz w:val="27"/>
          <w:rtl/>
          <w:lang w:bidi="ar-IQ"/>
        </w:rPr>
        <w:t>ما يقوم به النبي</w:t>
      </w:r>
      <w:r w:rsidR="004F6748" w:rsidRPr="00FF1DAA">
        <w:rPr>
          <w:sz w:val="27"/>
          <w:rtl/>
          <w:lang w:bidi="ar-IQ"/>
        </w:rPr>
        <w:t>ّ</w:t>
      </w:r>
      <w:r w:rsidRPr="00FF1DAA">
        <w:rPr>
          <w:sz w:val="27"/>
          <w:rtl/>
          <w:lang w:bidi="ar-IQ"/>
        </w:rPr>
        <w:t xml:space="preserve"> وغيره من الأشخاص الذين يوحى إليهم هو إلقاء الصورة على الأمر غير المصوَّر</w:t>
      </w:r>
      <w:r w:rsidR="004F6748" w:rsidRPr="00FF1DAA">
        <w:rPr>
          <w:sz w:val="27"/>
          <w:rtl/>
          <w:lang w:bidi="ar-IQ"/>
        </w:rPr>
        <w:t>.</w:t>
      </w:r>
      <w:r w:rsidRPr="00FF1DAA">
        <w:rPr>
          <w:sz w:val="27"/>
          <w:rtl/>
          <w:lang w:bidi="ar-IQ"/>
        </w:rPr>
        <w:t xml:space="preserve"> ولا شيء من هذه الصور أفضل من الصور الأخرى بالضرورة</w:t>
      </w:r>
      <w:r w:rsidR="004F6748" w:rsidRPr="00FF1DAA">
        <w:rPr>
          <w:sz w:val="27"/>
          <w:rtl/>
          <w:lang w:bidi="ar-IQ"/>
        </w:rPr>
        <w:t>.</w:t>
      </w:r>
      <w:r w:rsidRPr="00FF1DAA">
        <w:rPr>
          <w:sz w:val="27"/>
          <w:rtl/>
          <w:lang w:bidi="ar-IQ"/>
        </w:rPr>
        <w:t xml:space="preserve"> وهذا هو معنى التعدّ</w:t>
      </w:r>
      <w:r w:rsidR="004F6748" w:rsidRPr="00FF1DAA">
        <w:rPr>
          <w:sz w:val="27"/>
          <w:rtl/>
          <w:lang w:bidi="ar-IQ"/>
        </w:rPr>
        <w:t>ُ</w:t>
      </w:r>
      <w:r w:rsidRPr="00FF1DAA">
        <w:rPr>
          <w:sz w:val="27"/>
          <w:rtl/>
          <w:lang w:bidi="ar-IQ"/>
        </w:rPr>
        <w:t>دية الدينية؛ حيث نعيش في عالم</w:t>
      </w:r>
      <w:r w:rsidR="004F6748" w:rsidRPr="00FF1DAA">
        <w:rPr>
          <w:sz w:val="27"/>
          <w:rtl/>
          <w:lang w:bidi="ar-IQ"/>
        </w:rPr>
        <w:t>ٍ</w:t>
      </w:r>
      <w:r w:rsidRPr="00FF1DAA">
        <w:rPr>
          <w:sz w:val="27"/>
          <w:rtl/>
          <w:lang w:bidi="ar-IQ"/>
        </w:rPr>
        <w:t xml:space="preserve"> متعد</w:t>
      </w:r>
      <w:r w:rsidR="004F6748" w:rsidRPr="00FF1DAA">
        <w:rPr>
          <w:sz w:val="27"/>
          <w:rtl/>
          <w:lang w:bidi="ar-IQ"/>
        </w:rPr>
        <w:t>ّ</w:t>
      </w:r>
      <w:r w:rsidRPr="00FF1DAA">
        <w:rPr>
          <w:sz w:val="27"/>
          <w:rtl/>
          <w:lang w:bidi="ar-IQ"/>
        </w:rPr>
        <w:t>د وزاخر بالص</w:t>
      </w:r>
      <w:r w:rsidR="004F6748" w:rsidRPr="00FF1DAA">
        <w:rPr>
          <w:sz w:val="27"/>
          <w:rtl/>
          <w:lang w:bidi="ar-IQ"/>
        </w:rPr>
        <w:t>ُّ</w:t>
      </w:r>
      <w:r w:rsidRPr="00FF1DAA">
        <w:rPr>
          <w:sz w:val="27"/>
          <w:rtl/>
          <w:lang w:bidi="ar-IQ"/>
        </w:rPr>
        <w:t>و</w:t>
      </w:r>
      <w:r w:rsidR="004F6748" w:rsidRPr="00FF1DAA">
        <w:rPr>
          <w:sz w:val="27"/>
          <w:rtl/>
          <w:lang w:bidi="ar-IQ"/>
        </w:rPr>
        <w:t>َ</w:t>
      </w:r>
      <w:r w:rsidRPr="00FF1DAA">
        <w:rPr>
          <w:sz w:val="27"/>
          <w:rtl/>
          <w:lang w:bidi="ar-IQ"/>
        </w:rPr>
        <w:t>ر المتعدّ</w:t>
      </w:r>
      <w:r w:rsidR="004F6748" w:rsidRPr="00FF1DAA">
        <w:rPr>
          <w:sz w:val="27"/>
          <w:rtl/>
          <w:lang w:bidi="ar-IQ"/>
        </w:rPr>
        <w:t>ِ</w:t>
      </w:r>
      <w:r w:rsidR="0060302E" w:rsidRPr="00FF1DAA">
        <w:rPr>
          <w:sz w:val="27"/>
          <w:rtl/>
          <w:lang w:bidi="ar-IQ"/>
        </w:rPr>
        <w:t>دة للأمر غير المصوَّر.</w:t>
      </w:r>
    </w:p>
    <w:p w:rsidR="00065108" w:rsidRPr="00FF1DAA" w:rsidRDefault="00065108" w:rsidP="00711DCD">
      <w:pPr>
        <w:rPr>
          <w:sz w:val="27"/>
          <w:rtl/>
          <w:lang w:bidi="ar-IQ"/>
        </w:rPr>
      </w:pPr>
      <w:r w:rsidRPr="00FF1DAA">
        <w:rPr>
          <w:sz w:val="27"/>
          <w:rtl/>
          <w:lang w:bidi="ar-IQ"/>
        </w:rPr>
        <w:t>وقد ذهب مجتهد شبستري ب</w:t>
      </w:r>
      <w:r w:rsidR="001571BF" w:rsidRPr="00FF1DAA">
        <w:rPr>
          <w:sz w:val="27"/>
          <w:rtl/>
          <w:lang w:bidi="ar-IQ"/>
        </w:rPr>
        <w:t>دَوْر</w:t>
      </w:r>
      <w:r w:rsidRPr="00FF1DAA">
        <w:rPr>
          <w:sz w:val="27"/>
          <w:rtl/>
          <w:lang w:bidi="ar-IQ"/>
        </w:rPr>
        <w:t>ه إلى موافقة الدكتور سروش والتماهي معه ببيان</w:t>
      </w:r>
      <w:r w:rsidR="0060302E" w:rsidRPr="00FF1DAA">
        <w:rPr>
          <w:sz w:val="27"/>
          <w:rtl/>
          <w:lang w:bidi="ar-IQ"/>
        </w:rPr>
        <w:t>ٍ</w:t>
      </w:r>
      <w:r w:rsidRPr="00FF1DAA">
        <w:rPr>
          <w:sz w:val="27"/>
          <w:rtl/>
          <w:lang w:bidi="ar-IQ"/>
        </w:rPr>
        <w:t xml:space="preserve"> آخر.</w:t>
      </w:r>
    </w:p>
    <w:p w:rsidR="00065108" w:rsidRPr="00FF1DAA" w:rsidRDefault="0060302E" w:rsidP="00711DCD">
      <w:pPr>
        <w:rPr>
          <w:sz w:val="27"/>
          <w:rtl/>
          <w:lang w:bidi="ar-IQ"/>
        </w:rPr>
      </w:pPr>
      <w:r w:rsidRPr="00FF1DAA">
        <w:rPr>
          <w:sz w:val="27"/>
          <w:rtl/>
          <w:lang w:bidi="ar-IQ"/>
        </w:rPr>
        <w:t>و</w:t>
      </w:r>
      <w:r w:rsidR="00065108" w:rsidRPr="00FF1DAA">
        <w:rPr>
          <w:sz w:val="27"/>
          <w:rtl/>
          <w:lang w:bidi="ar-IQ"/>
        </w:rPr>
        <w:t>يمكن مناقشة ونقد مسألة التجربة الدينية من زوايا مختلفة</w:t>
      </w:r>
      <w:r w:rsidRPr="00FF1DAA">
        <w:rPr>
          <w:sz w:val="27"/>
          <w:rtl/>
          <w:lang w:bidi="ar-IQ"/>
        </w:rPr>
        <w:t>ٍ</w:t>
      </w:r>
      <w:r w:rsidR="00065108" w:rsidRPr="00FF1DAA">
        <w:rPr>
          <w:sz w:val="27"/>
          <w:rtl/>
          <w:lang w:bidi="ar-IQ"/>
        </w:rPr>
        <w:t>:</w:t>
      </w:r>
    </w:p>
    <w:p w:rsidR="0060302E" w:rsidRPr="00FF1DAA" w:rsidRDefault="00065108" w:rsidP="00C029B6">
      <w:pPr>
        <w:rPr>
          <w:sz w:val="27"/>
          <w:rtl/>
          <w:lang w:bidi="ar-IQ"/>
        </w:rPr>
      </w:pPr>
      <w:r w:rsidRPr="00FF1DAA">
        <w:rPr>
          <w:sz w:val="27"/>
          <w:rtl/>
          <w:lang w:bidi="ar-IQ"/>
        </w:rPr>
        <w:t>1ـ إن الذين يعتقدون بأن التجربة الدينية هي ملاك التديّ</w:t>
      </w:r>
      <w:r w:rsidR="0060302E" w:rsidRPr="00FF1DAA">
        <w:rPr>
          <w:sz w:val="27"/>
          <w:rtl/>
          <w:lang w:bidi="ar-IQ"/>
        </w:rPr>
        <w:t>ُ</w:t>
      </w:r>
      <w:r w:rsidRPr="00FF1DAA">
        <w:rPr>
          <w:sz w:val="27"/>
          <w:rtl/>
          <w:lang w:bidi="ar-IQ"/>
        </w:rPr>
        <w:t>ن ـ من أمثال</w:t>
      </w:r>
      <w:r w:rsidR="0060302E" w:rsidRPr="00FF1DAA">
        <w:rPr>
          <w:sz w:val="27"/>
          <w:rtl/>
          <w:lang w:bidi="ar-IQ"/>
        </w:rPr>
        <w:t>:</w:t>
      </w:r>
      <w:r w:rsidRPr="00FF1DAA">
        <w:rPr>
          <w:sz w:val="27"/>
          <w:rtl/>
          <w:lang w:bidi="ar-IQ"/>
        </w:rPr>
        <w:t xml:space="preserve"> عبد الكريم سروش</w:t>
      </w:r>
      <w:r w:rsidR="00C029B6" w:rsidRPr="00FF1DAA">
        <w:rPr>
          <w:rFonts w:hint="cs"/>
          <w:sz w:val="27"/>
          <w:rtl/>
          <w:lang w:bidi="ar-IQ"/>
        </w:rPr>
        <w:t>؛</w:t>
      </w:r>
      <w:r w:rsidRPr="00FF1DAA">
        <w:rPr>
          <w:sz w:val="27"/>
          <w:rtl/>
          <w:lang w:bidi="ar-IQ"/>
        </w:rPr>
        <w:t xml:space="preserve"> ومحمد مجتهد شبستري </w:t>
      </w:r>
      <w:r w:rsidR="00C029B6" w:rsidRPr="00FF1DAA">
        <w:rPr>
          <w:sz w:val="27"/>
          <w:rtl/>
          <w:lang w:bidi="ar-IQ"/>
        </w:rPr>
        <w:t>ـ</w:t>
      </w:r>
      <w:r w:rsidR="0060302E" w:rsidRPr="00FF1DAA">
        <w:rPr>
          <w:sz w:val="27"/>
          <w:rtl/>
          <w:lang w:bidi="ar-IQ"/>
        </w:rPr>
        <w:t>،</w:t>
      </w:r>
      <w:r w:rsidRPr="00FF1DAA">
        <w:rPr>
          <w:sz w:val="27"/>
          <w:rtl/>
          <w:lang w:bidi="ar-IQ"/>
        </w:rPr>
        <w:t xml:space="preserve"> ويقولون بأن أساس التعاليم وبحث المعرفة يتفرّ</w:t>
      </w:r>
      <w:r w:rsidR="0060302E" w:rsidRPr="00FF1DAA">
        <w:rPr>
          <w:sz w:val="27"/>
          <w:rtl/>
          <w:lang w:bidi="ar-IQ"/>
        </w:rPr>
        <w:t>َ</w:t>
      </w:r>
      <w:r w:rsidRPr="00FF1DAA">
        <w:rPr>
          <w:sz w:val="27"/>
          <w:rtl/>
          <w:lang w:bidi="ar-IQ"/>
        </w:rPr>
        <w:t>ع عن التجربة الدينية، إنما يواجهون هذه المشكلة، وهي: ما هو ملاك ديني</w:t>
      </w:r>
      <w:r w:rsidR="0060302E" w:rsidRPr="00FF1DAA">
        <w:rPr>
          <w:sz w:val="27"/>
          <w:rtl/>
          <w:lang w:bidi="ar-IQ"/>
        </w:rPr>
        <w:t>ّة التجربة؟</w:t>
      </w:r>
    </w:p>
    <w:p w:rsidR="00065108" w:rsidRPr="00FF1DAA" w:rsidRDefault="00065108" w:rsidP="00C029B6">
      <w:pPr>
        <w:rPr>
          <w:sz w:val="27"/>
          <w:rtl/>
          <w:lang w:bidi="ar-IQ"/>
        </w:rPr>
      </w:pPr>
      <w:r w:rsidRPr="00FF1DAA">
        <w:rPr>
          <w:sz w:val="27"/>
          <w:rtl/>
          <w:lang w:bidi="ar-IQ"/>
        </w:rPr>
        <w:t>فإن</w:t>
      </w:r>
      <w:r w:rsidR="0060302E" w:rsidRPr="00FF1DAA">
        <w:rPr>
          <w:sz w:val="27"/>
          <w:rtl/>
          <w:lang w:bidi="ar-IQ"/>
        </w:rPr>
        <w:t>ْ</w:t>
      </w:r>
      <w:r w:rsidRPr="00FF1DAA">
        <w:rPr>
          <w:sz w:val="27"/>
          <w:rtl/>
          <w:lang w:bidi="ar-IQ"/>
        </w:rPr>
        <w:t xml:space="preserve"> س</w:t>
      </w:r>
      <w:r w:rsidR="0060302E" w:rsidRPr="00FF1DAA">
        <w:rPr>
          <w:sz w:val="27"/>
          <w:rtl/>
          <w:lang w:bidi="ar-IQ"/>
        </w:rPr>
        <w:t>ِ</w:t>
      </w:r>
      <w:r w:rsidRPr="00FF1DAA">
        <w:rPr>
          <w:sz w:val="27"/>
          <w:rtl/>
          <w:lang w:bidi="ar-IQ"/>
        </w:rPr>
        <w:t>ر</w:t>
      </w:r>
      <w:r w:rsidR="0060302E" w:rsidRPr="00FF1DAA">
        <w:rPr>
          <w:sz w:val="27"/>
          <w:rtl/>
          <w:lang w:bidi="ar-IQ"/>
        </w:rPr>
        <w:t>ْ</w:t>
      </w:r>
      <w:r w:rsidRPr="00FF1DAA">
        <w:rPr>
          <w:sz w:val="27"/>
          <w:rtl/>
          <w:lang w:bidi="ar-IQ"/>
        </w:rPr>
        <w:t xml:space="preserve">نا على نهج شلايرماخر في القول بأن دينية التجربة تكمن في الشعور </w:t>
      </w:r>
      <w:r w:rsidRPr="00FF1DAA">
        <w:rPr>
          <w:sz w:val="27"/>
          <w:rtl/>
          <w:lang w:bidi="ar-IQ"/>
        </w:rPr>
        <w:lastRenderedPageBreak/>
        <w:t>والإحساس بالت</w:t>
      </w:r>
      <w:r w:rsidR="0060302E" w:rsidRPr="00FF1DAA">
        <w:rPr>
          <w:sz w:val="27"/>
          <w:rtl/>
          <w:lang w:bidi="ar-IQ"/>
        </w:rPr>
        <w:t>َّ</w:t>
      </w:r>
      <w:r w:rsidRPr="00FF1DAA">
        <w:rPr>
          <w:sz w:val="27"/>
          <w:rtl/>
          <w:lang w:bidi="ar-IQ"/>
        </w:rPr>
        <w:t>ب</w:t>
      </w:r>
      <w:r w:rsidR="0060302E" w:rsidRPr="00FF1DAA">
        <w:rPr>
          <w:sz w:val="27"/>
          <w:rtl/>
          <w:lang w:bidi="ar-IQ"/>
        </w:rPr>
        <w:t>َ</w:t>
      </w:r>
      <w:r w:rsidRPr="00FF1DAA">
        <w:rPr>
          <w:sz w:val="27"/>
          <w:rtl/>
          <w:lang w:bidi="ar-IQ"/>
        </w:rPr>
        <w:t xml:space="preserve">عية المطلقة أو التامّة </w:t>
      </w:r>
      <w:r w:rsidR="00C029B6" w:rsidRPr="00FF1DAA">
        <w:rPr>
          <w:rFonts w:hint="cs"/>
          <w:sz w:val="27"/>
          <w:rtl/>
          <w:lang w:bidi="ar-IQ"/>
        </w:rPr>
        <w:t>ل</w:t>
      </w:r>
      <w:r w:rsidRPr="00FF1DAA">
        <w:rPr>
          <w:sz w:val="27"/>
          <w:rtl/>
          <w:lang w:bidi="ar-IQ"/>
        </w:rPr>
        <w:t xml:space="preserve">لمبدأ أو </w:t>
      </w:r>
      <w:r w:rsidR="00C029B6" w:rsidRPr="00FF1DAA">
        <w:rPr>
          <w:rFonts w:hint="cs"/>
          <w:sz w:val="27"/>
          <w:rtl/>
          <w:lang w:bidi="ar-IQ"/>
        </w:rPr>
        <w:t>ل</w:t>
      </w:r>
      <w:r w:rsidRPr="00FF1DAA">
        <w:rPr>
          <w:sz w:val="27"/>
          <w:rtl/>
          <w:lang w:bidi="ar-IQ"/>
        </w:rPr>
        <w:t>قوّة</w:t>
      </w:r>
      <w:r w:rsidR="0060302E" w:rsidRPr="00FF1DAA">
        <w:rPr>
          <w:sz w:val="27"/>
          <w:rtl/>
          <w:lang w:bidi="ar-IQ"/>
        </w:rPr>
        <w:t>ٍ</w:t>
      </w:r>
      <w:r w:rsidRPr="00FF1DAA">
        <w:rPr>
          <w:sz w:val="27"/>
          <w:rtl/>
          <w:lang w:bidi="ar-IQ"/>
        </w:rPr>
        <w:t xml:space="preserve"> منفصلة عن العالم</w:t>
      </w:r>
      <w:r w:rsidR="0060302E" w:rsidRPr="00FF1DAA">
        <w:rPr>
          <w:sz w:val="27"/>
          <w:rtl/>
          <w:lang w:bidi="ar-IQ"/>
        </w:rPr>
        <w:t>؛</w:t>
      </w:r>
      <w:r w:rsidRPr="00FF1DAA">
        <w:rPr>
          <w:sz w:val="27"/>
          <w:rtl/>
          <w:lang w:bidi="ar-IQ"/>
        </w:rPr>
        <w:t xml:space="preserve"> أو ناشئة</w:t>
      </w:r>
      <w:r w:rsidR="0060302E" w:rsidRPr="00FF1DAA">
        <w:rPr>
          <w:sz w:val="27"/>
          <w:rtl/>
          <w:lang w:bidi="ar-IQ"/>
        </w:rPr>
        <w:t>ٌ</w:t>
      </w:r>
      <w:r w:rsidRPr="00FF1DAA">
        <w:rPr>
          <w:sz w:val="27"/>
          <w:rtl/>
          <w:lang w:bidi="ar-IQ"/>
        </w:rPr>
        <w:t xml:space="preserve"> من التصرّ</w:t>
      </w:r>
      <w:r w:rsidR="0060302E" w:rsidRPr="00FF1DAA">
        <w:rPr>
          <w:sz w:val="27"/>
          <w:rtl/>
          <w:lang w:bidi="ar-IQ"/>
        </w:rPr>
        <w:t>ُ</w:t>
      </w:r>
      <w:r w:rsidRPr="00FF1DAA">
        <w:rPr>
          <w:sz w:val="27"/>
          <w:rtl/>
          <w:lang w:bidi="ar-IQ"/>
        </w:rPr>
        <w:t>ف المباشر من ق</w:t>
      </w:r>
      <w:r w:rsidR="0060302E" w:rsidRPr="00FF1DAA">
        <w:rPr>
          <w:sz w:val="27"/>
          <w:rtl/>
          <w:lang w:bidi="ar-IQ"/>
        </w:rPr>
        <w:t>ِ</w:t>
      </w:r>
      <w:r w:rsidRPr="00FF1DAA">
        <w:rPr>
          <w:sz w:val="27"/>
          <w:rtl/>
          <w:lang w:bidi="ar-IQ"/>
        </w:rPr>
        <w:t>ب</w:t>
      </w:r>
      <w:r w:rsidR="0060302E" w:rsidRPr="00FF1DAA">
        <w:rPr>
          <w:sz w:val="27"/>
          <w:rtl/>
          <w:lang w:bidi="ar-IQ"/>
        </w:rPr>
        <w:t>َ</w:t>
      </w:r>
      <w:r w:rsidRPr="00FF1DAA">
        <w:rPr>
          <w:sz w:val="27"/>
          <w:rtl/>
          <w:lang w:bidi="ar-IQ"/>
        </w:rPr>
        <w:t>ل الله في عالم النفس</w:t>
      </w:r>
      <w:r w:rsidR="0060302E" w:rsidRPr="00FF1DAA">
        <w:rPr>
          <w:sz w:val="27"/>
          <w:rtl/>
          <w:lang w:bidi="ar-IQ"/>
        </w:rPr>
        <w:t>،</w:t>
      </w:r>
      <w:r w:rsidRPr="00FF1DAA">
        <w:rPr>
          <w:sz w:val="27"/>
          <w:rtl/>
          <w:lang w:bidi="ar-IQ"/>
        </w:rPr>
        <w:t xml:space="preserve"> فإن جميع هذه المفاهيم من مقولة الأمور المعرفية</w:t>
      </w:r>
      <w:r w:rsidRPr="00FF1DAA">
        <w:rPr>
          <w:sz w:val="27"/>
          <w:vertAlign w:val="superscript"/>
          <w:rtl/>
          <w:lang w:bidi="ar-IQ"/>
        </w:rPr>
        <w:t>(</w:t>
      </w:r>
      <w:r w:rsidRPr="00FF1DAA">
        <w:rPr>
          <w:rStyle w:val="ac"/>
          <w:sz w:val="27"/>
          <w:rtl/>
          <w:lang w:bidi="ar-IQ"/>
        </w:rPr>
        <w:endnoteReference w:id="376"/>
      </w:r>
      <w:r w:rsidRPr="00FF1DAA">
        <w:rPr>
          <w:sz w:val="27"/>
          <w:vertAlign w:val="superscript"/>
          <w:rtl/>
          <w:lang w:bidi="ar-IQ"/>
        </w:rPr>
        <w:t>)</w:t>
      </w:r>
      <w:r w:rsidR="0060302E" w:rsidRPr="00FF1DAA">
        <w:rPr>
          <w:sz w:val="27"/>
          <w:rtl/>
          <w:lang w:bidi="ar-IQ"/>
        </w:rPr>
        <w:t xml:space="preserve">، </w:t>
      </w:r>
      <w:r w:rsidRPr="00FF1DAA">
        <w:rPr>
          <w:sz w:val="27"/>
          <w:rtl/>
          <w:lang w:bidi="ar-IQ"/>
        </w:rPr>
        <w:t xml:space="preserve">بمعنى أن يكون لدى صاحب التجربة قبل خوض التجربة إدراكاً ومعرفة بـ </w:t>
      </w:r>
      <w:r w:rsidRPr="00FF1DAA">
        <w:rPr>
          <w:sz w:val="24"/>
          <w:szCs w:val="24"/>
          <w:rtl/>
        </w:rPr>
        <w:t>«</w:t>
      </w:r>
      <w:r w:rsidRPr="00FF1DAA">
        <w:rPr>
          <w:sz w:val="27"/>
          <w:rtl/>
          <w:lang w:bidi="ar-IQ"/>
        </w:rPr>
        <w:t>الت</w:t>
      </w:r>
      <w:r w:rsidR="0060302E" w:rsidRPr="00FF1DAA">
        <w:rPr>
          <w:sz w:val="27"/>
          <w:rtl/>
          <w:lang w:bidi="ar-IQ"/>
        </w:rPr>
        <w:t>َّ</w:t>
      </w:r>
      <w:r w:rsidRPr="00FF1DAA">
        <w:rPr>
          <w:sz w:val="27"/>
          <w:rtl/>
          <w:lang w:bidi="ar-IQ"/>
        </w:rPr>
        <w:t>ب</w:t>
      </w:r>
      <w:r w:rsidR="0060302E" w:rsidRPr="00FF1DAA">
        <w:rPr>
          <w:sz w:val="27"/>
          <w:rtl/>
          <w:lang w:bidi="ar-IQ"/>
        </w:rPr>
        <w:t>َ</w:t>
      </w:r>
      <w:r w:rsidRPr="00FF1DAA">
        <w:rPr>
          <w:sz w:val="27"/>
          <w:rtl/>
          <w:lang w:bidi="ar-IQ"/>
        </w:rPr>
        <w:t>عية للمطلق، والمبدأ المنفصل عن العالم</w:t>
      </w:r>
      <w:r w:rsidRPr="00FF1DAA">
        <w:rPr>
          <w:sz w:val="24"/>
          <w:szCs w:val="24"/>
          <w:rtl/>
        </w:rPr>
        <w:t>»</w:t>
      </w:r>
      <w:r w:rsidRPr="00FF1DAA">
        <w:rPr>
          <w:sz w:val="27"/>
          <w:rtl/>
          <w:lang w:bidi="ar-IQ"/>
        </w:rPr>
        <w:t xml:space="preserve"> أو الله، و</w:t>
      </w:r>
      <w:r w:rsidRPr="00FF1DAA">
        <w:rPr>
          <w:sz w:val="24"/>
          <w:szCs w:val="24"/>
          <w:rtl/>
        </w:rPr>
        <w:t>«</w:t>
      </w:r>
      <w:r w:rsidRPr="00FF1DAA">
        <w:rPr>
          <w:sz w:val="27"/>
          <w:rtl/>
          <w:lang w:bidi="ar-IQ"/>
        </w:rPr>
        <w:t>التصرّ</w:t>
      </w:r>
      <w:r w:rsidR="0060302E" w:rsidRPr="00FF1DAA">
        <w:rPr>
          <w:sz w:val="27"/>
          <w:rtl/>
          <w:lang w:bidi="ar-IQ"/>
        </w:rPr>
        <w:t>ُ</w:t>
      </w:r>
      <w:r w:rsidRPr="00FF1DAA">
        <w:rPr>
          <w:sz w:val="27"/>
          <w:rtl/>
          <w:lang w:bidi="ar-IQ"/>
        </w:rPr>
        <w:t>ف المباشر من ق</w:t>
      </w:r>
      <w:r w:rsidR="0060302E" w:rsidRPr="00FF1DAA">
        <w:rPr>
          <w:sz w:val="27"/>
          <w:rtl/>
          <w:lang w:bidi="ar-IQ"/>
        </w:rPr>
        <w:t>ِ</w:t>
      </w:r>
      <w:r w:rsidRPr="00FF1DAA">
        <w:rPr>
          <w:sz w:val="27"/>
          <w:rtl/>
          <w:lang w:bidi="ar-IQ"/>
        </w:rPr>
        <w:t>ب</w:t>
      </w:r>
      <w:r w:rsidR="0060302E" w:rsidRPr="00FF1DAA">
        <w:rPr>
          <w:sz w:val="27"/>
          <w:rtl/>
          <w:lang w:bidi="ar-IQ"/>
        </w:rPr>
        <w:t>َ</w:t>
      </w:r>
      <w:r w:rsidRPr="00FF1DAA">
        <w:rPr>
          <w:sz w:val="27"/>
          <w:rtl/>
          <w:lang w:bidi="ar-IQ"/>
        </w:rPr>
        <w:t>ل الله</w:t>
      </w:r>
      <w:r w:rsidRPr="00FF1DAA">
        <w:rPr>
          <w:sz w:val="24"/>
          <w:szCs w:val="24"/>
          <w:rtl/>
        </w:rPr>
        <w:t>»</w:t>
      </w:r>
      <w:r w:rsidRPr="00FF1DAA">
        <w:rPr>
          <w:sz w:val="27"/>
          <w:rtl/>
          <w:lang w:bidi="ar-IQ"/>
        </w:rPr>
        <w:t>؛ وإلا</w:t>
      </w:r>
      <w:r w:rsidR="0060302E" w:rsidRPr="00FF1DAA">
        <w:rPr>
          <w:sz w:val="27"/>
          <w:rtl/>
          <w:lang w:bidi="ar-IQ"/>
        </w:rPr>
        <w:t>ّ</w:t>
      </w:r>
      <w:r w:rsidRPr="00FF1DAA">
        <w:rPr>
          <w:sz w:val="27"/>
          <w:rtl/>
          <w:lang w:bidi="ar-IQ"/>
        </w:rPr>
        <w:t xml:space="preserve"> فإنه ليس بمقدوره أن يخوض في باب ديني</w:t>
      </w:r>
      <w:r w:rsidR="0060302E" w:rsidRPr="00FF1DAA">
        <w:rPr>
          <w:sz w:val="27"/>
          <w:rtl/>
          <w:lang w:bidi="ar-IQ"/>
        </w:rPr>
        <w:t>ّ</w:t>
      </w:r>
      <w:r w:rsidRPr="00FF1DAA">
        <w:rPr>
          <w:sz w:val="27"/>
          <w:rtl/>
          <w:lang w:bidi="ar-IQ"/>
        </w:rPr>
        <w:t>ة التجارب دون تصوّ</w:t>
      </w:r>
      <w:r w:rsidR="0060302E" w:rsidRPr="00FF1DAA">
        <w:rPr>
          <w:sz w:val="27"/>
          <w:rtl/>
          <w:lang w:bidi="ar-IQ"/>
        </w:rPr>
        <w:t>ُ</w:t>
      </w:r>
      <w:r w:rsidRPr="00FF1DAA">
        <w:rPr>
          <w:sz w:val="27"/>
          <w:rtl/>
          <w:lang w:bidi="ar-IQ"/>
        </w:rPr>
        <w:t>ر هذه الأمور. وعليه فإن التج</w:t>
      </w:r>
      <w:r w:rsidR="00C029B6" w:rsidRPr="00FF1DAA">
        <w:rPr>
          <w:sz w:val="27"/>
          <w:rtl/>
          <w:lang w:bidi="ar-IQ"/>
        </w:rPr>
        <w:t>ربة الدينية يجب أن تقوم على عنص</w:t>
      </w:r>
      <w:r w:rsidR="00C029B6" w:rsidRPr="00FF1DAA">
        <w:rPr>
          <w:rFonts w:hint="cs"/>
          <w:sz w:val="27"/>
          <w:rtl/>
          <w:lang w:bidi="ar-IQ"/>
        </w:rPr>
        <w:t>رٍ</w:t>
      </w:r>
      <w:r w:rsidRPr="00FF1DAA">
        <w:rPr>
          <w:sz w:val="27"/>
          <w:rtl/>
          <w:lang w:bidi="ar-IQ"/>
        </w:rPr>
        <w:t xml:space="preserve"> معرفي عن الدين. وعلى هذا الأساس لا يمكن القول بأن ملاك التدي</w:t>
      </w:r>
      <w:r w:rsidR="0060302E" w:rsidRPr="00FF1DAA">
        <w:rPr>
          <w:sz w:val="27"/>
          <w:rtl/>
          <w:lang w:bidi="ar-IQ"/>
        </w:rPr>
        <w:t>ُّ</w:t>
      </w:r>
      <w:r w:rsidRPr="00FF1DAA">
        <w:rPr>
          <w:sz w:val="27"/>
          <w:rtl/>
          <w:lang w:bidi="ar-IQ"/>
        </w:rPr>
        <w:t>ن ـ قبل البُع</w:t>
      </w:r>
      <w:r w:rsidR="0060302E" w:rsidRPr="00FF1DAA">
        <w:rPr>
          <w:sz w:val="27"/>
          <w:rtl/>
          <w:lang w:bidi="ar-IQ"/>
        </w:rPr>
        <w:t>ْ</w:t>
      </w:r>
      <w:r w:rsidRPr="00FF1DAA">
        <w:rPr>
          <w:sz w:val="27"/>
          <w:rtl/>
          <w:lang w:bidi="ar-IQ"/>
        </w:rPr>
        <w:t>د المعرفي للدين ـ هو الناحية العاطفية والبُع</w:t>
      </w:r>
      <w:r w:rsidR="0060302E" w:rsidRPr="00FF1DAA">
        <w:rPr>
          <w:sz w:val="27"/>
          <w:rtl/>
          <w:lang w:bidi="ar-IQ"/>
        </w:rPr>
        <w:t>ْ</w:t>
      </w:r>
      <w:r w:rsidRPr="00FF1DAA">
        <w:rPr>
          <w:sz w:val="27"/>
          <w:rtl/>
          <w:lang w:bidi="ar-IQ"/>
        </w:rPr>
        <w:t>د التجريبي للدين.</w:t>
      </w:r>
    </w:p>
    <w:p w:rsidR="00351E3A" w:rsidRPr="00FF1DAA" w:rsidRDefault="00065108" w:rsidP="00711DCD">
      <w:pPr>
        <w:rPr>
          <w:sz w:val="27"/>
          <w:rtl/>
          <w:lang w:bidi="ar-IQ"/>
        </w:rPr>
      </w:pPr>
      <w:r w:rsidRPr="00FF1DAA">
        <w:rPr>
          <w:sz w:val="27"/>
          <w:rtl/>
          <w:lang w:bidi="ar-IQ"/>
        </w:rPr>
        <w:t>2ـ يقول مجتهد شبستري: إن التجربة الدينية عبارة</w:t>
      </w:r>
      <w:r w:rsidR="0060302E" w:rsidRPr="00FF1DAA">
        <w:rPr>
          <w:sz w:val="27"/>
          <w:rtl/>
          <w:lang w:bidi="ar-IQ"/>
        </w:rPr>
        <w:t>ٌ</w:t>
      </w:r>
      <w:r w:rsidRPr="00FF1DAA">
        <w:rPr>
          <w:sz w:val="27"/>
          <w:rtl/>
          <w:lang w:bidi="ar-IQ"/>
        </w:rPr>
        <w:t xml:space="preserve"> عن مواجهة الألوهية، ويقول الدكتور سروش: إن الوحي من سنخ التجربة الدينية، و</w:t>
      </w:r>
      <w:r w:rsidR="0060302E" w:rsidRPr="00FF1DAA">
        <w:rPr>
          <w:sz w:val="27"/>
          <w:rtl/>
          <w:lang w:bidi="ar-IQ"/>
        </w:rPr>
        <w:t>إ</w:t>
      </w:r>
      <w:r w:rsidRPr="00FF1DAA">
        <w:rPr>
          <w:sz w:val="27"/>
          <w:rtl/>
          <w:lang w:bidi="ar-IQ"/>
        </w:rPr>
        <w:t>نها قد تشكّ</w:t>
      </w:r>
      <w:r w:rsidR="0060302E" w:rsidRPr="00FF1DAA">
        <w:rPr>
          <w:sz w:val="27"/>
          <w:rtl/>
          <w:lang w:bidi="ar-IQ"/>
        </w:rPr>
        <w:t>َ</w:t>
      </w:r>
      <w:r w:rsidRPr="00FF1DAA">
        <w:rPr>
          <w:sz w:val="27"/>
          <w:rtl/>
          <w:lang w:bidi="ar-IQ"/>
        </w:rPr>
        <w:t>لت من جهتين من جهات الوحي</w:t>
      </w:r>
      <w:r w:rsidR="00C029B6" w:rsidRPr="00FF1DAA">
        <w:rPr>
          <w:rFonts w:hint="cs"/>
          <w:sz w:val="27"/>
          <w:rtl/>
          <w:lang w:bidi="ar-IQ"/>
        </w:rPr>
        <w:t>:</w:t>
      </w:r>
      <w:r w:rsidRPr="00FF1DAA">
        <w:rPr>
          <w:sz w:val="27"/>
          <w:rtl/>
          <w:lang w:bidi="ar-IQ"/>
        </w:rPr>
        <w:t xml:space="preserve"> المصوّ</w:t>
      </w:r>
      <w:r w:rsidR="0060302E" w:rsidRPr="00FF1DAA">
        <w:rPr>
          <w:sz w:val="27"/>
          <w:rtl/>
          <w:lang w:bidi="ar-IQ"/>
        </w:rPr>
        <w:t>َ</w:t>
      </w:r>
      <w:r w:rsidRPr="00FF1DAA">
        <w:rPr>
          <w:sz w:val="27"/>
          <w:rtl/>
          <w:lang w:bidi="ar-IQ"/>
        </w:rPr>
        <w:t>ر</w:t>
      </w:r>
      <w:r w:rsidR="00C029B6" w:rsidRPr="00FF1DAA">
        <w:rPr>
          <w:rFonts w:hint="cs"/>
          <w:sz w:val="27"/>
          <w:rtl/>
          <w:lang w:bidi="ar-IQ"/>
        </w:rPr>
        <w:t>؛</w:t>
      </w:r>
      <w:r w:rsidRPr="00FF1DAA">
        <w:rPr>
          <w:sz w:val="27"/>
          <w:rtl/>
          <w:lang w:bidi="ar-IQ"/>
        </w:rPr>
        <w:t xml:space="preserve"> وغير المصوّ</w:t>
      </w:r>
      <w:r w:rsidR="0060302E" w:rsidRPr="00FF1DAA">
        <w:rPr>
          <w:sz w:val="27"/>
          <w:rtl/>
          <w:lang w:bidi="ar-IQ"/>
        </w:rPr>
        <w:t>َ</w:t>
      </w:r>
      <w:r w:rsidRPr="00FF1DAA">
        <w:rPr>
          <w:sz w:val="27"/>
          <w:rtl/>
          <w:lang w:bidi="ar-IQ"/>
        </w:rPr>
        <w:t>ر. والسؤال الذي يطرح نفسه هنا: لو أن شخصاً اعتبر الجهة غير المصوَّرة من الوحي هي المادّة الأولى من العالم المادّي فما هو الدليل على إنكاره؟</w:t>
      </w:r>
      <w:r w:rsidR="00351E3A" w:rsidRPr="00FF1DAA">
        <w:rPr>
          <w:sz w:val="27"/>
          <w:rtl/>
          <w:lang w:bidi="ar-IQ"/>
        </w:rPr>
        <w:t>!</w:t>
      </w:r>
      <w:r w:rsidRPr="00FF1DAA">
        <w:rPr>
          <w:sz w:val="27"/>
          <w:rtl/>
          <w:lang w:bidi="ar-IQ"/>
        </w:rPr>
        <w:t xml:space="preserve"> أو لو أن بعض الأشخاص اعتبروا الألوهية مساوقة</w:t>
      </w:r>
      <w:r w:rsidR="00351E3A" w:rsidRPr="00FF1DAA">
        <w:rPr>
          <w:sz w:val="27"/>
          <w:rtl/>
          <w:lang w:bidi="ar-IQ"/>
        </w:rPr>
        <w:t>ً</w:t>
      </w:r>
      <w:r w:rsidRPr="00FF1DAA">
        <w:rPr>
          <w:sz w:val="27"/>
          <w:rtl/>
          <w:lang w:bidi="ar-IQ"/>
        </w:rPr>
        <w:t xml:space="preserve"> لعالم الماد</w:t>
      </w:r>
      <w:r w:rsidR="00351E3A" w:rsidRPr="00FF1DAA">
        <w:rPr>
          <w:sz w:val="27"/>
          <w:rtl/>
          <w:lang w:bidi="ar-IQ"/>
        </w:rPr>
        <w:t>ّ</w:t>
      </w:r>
      <w:r w:rsidRPr="00FF1DAA">
        <w:rPr>
          <w:sz w:val="27"/>
          <w:rtl/>
          <w:lang w:bidi="ar-IQ"/>
        </w:rPr>
        <w:t>ة فما هي الأدلة على إنكار عقيدتهم؟</w:t>
      </w:r>
      <w:r w:rsidR="00351E3A" w:rsidRPr="00FF1DAA">
        <w:rPr>
          <w:sz w:val="27"/>
          <w:rtl/>
          <w:lang w:bidi="ar-IQ"/>
        </w:rPr>
        <w:t>!</w:t>
      </w:r>
      <w:r w:rsidRPr="00FF1DAA">
        <w:rPr>
          <w:sz w:val="27"/>
          <w:rtl/>
          <w:lang w:bidi="ar-IQ"/>
        </w:rPr>
        <w:t xml:space="preserve"> وفي الأساس</w:t>
      </w:r>
      <w:r w:rsidR="00351E3A" w:rsidRPr="00FF1DAA">
        <w:rPr>
          <w:sz w:val="27"/>
          <w:rtl/>
          <w:lang w:bidi="ar-IQ"/>
        </w:rPr>
        <w:t>،</w:t>
      </w:r>
      <w:r w:rsidRPr="00FF1DAA">
        <w:rPr>
          <w:sz w:val="27"/>
          <w:rtl/>
          <w:lang w:bidi="ar-IQ"/>
        </w:rPr>
        <w:t xml:space="preserve"> هل الألوهية أو الناحية غير المصوّ</w:t>
      </w:r>
      <w:r w:rsidR="00351E3A" w:rsidRPr="00FF1DAA">
        <w:rPr>
          <w:sz w:val="27"/>
          <w:rtl/>
          <w:lang w:bidi="ar-IQ"/>
        </w:rPr>
        <w:t>َ</w:t>
      </w:r>
      <w:r w:rsidRPr="00FF1DAA">
        <w:rPr>
          <w:sz w:val="27"/>
          <w:rtl/>
          <w:lang w:bidi="ar-IQ"/>
        </w:rPr>
        <w:t>رة من الوحي مفردات</w:t>
      </w:r>
      <w:r w:rsidR="00351E3A" w:rsidRPr="00FF1DAA">
        <w:rPr>
          <w:sz w:val="27"/>
          <w:rtl/>
          <w:lang w:bidi="ar-IQ"/>
        </w:rPr>
        <w:t>ٌ</w:t>
      </w:r>
      <w:r w:rsidRPr="00FF1DAA">
        <w:rPr>
          <w:sz w:val="27"/>
          <w:rtl/>
          <w:lang w:bidi="ar-IQ"/>
        </w:rPr>
        <w:t xml:space="preserve"> ذات معنى أو ليس لها معنى؟ إذا لم يكن لها معنى فكيف نتمك</w:t>
      </w:r>
      <w:r w:rsidR="00351E3A" w:rsidRPr="00FF1DAA">
        <w:rPr>
          <w:sz w:val="27"/>
          <w:rtl/>
          <w:lang w:bidi="ar-IQ"/>
        </w:rPr>
        <w:t>َّ</w:t>
      </w:r>
      <w:r w:rsidRPr="00FF1DAA">
        <w:rPr>
          <w:sz w:val="27"/>
          <w:rtl/>
          <w:lang w:bidi="ar-IQ"/>
        </w:rPr>
        <w:t>ن من تجربتها؟</w:t>
      </w:r>
      <w:r w:rsidR="00351E3A" w:rsidRPr="00FF1DAA">
        <w:rPr>
          <w:sz w:val="27"/>
          <w:rtl/>
          <w:lang w:bidi="ar-IQ"/>
        </w:rPr>
        <w:t>!</w:t>
      </w:r>
      <w:r w:rsidRPr="00FF1DAA">
        <w:rPr>
          <w:sz w:val="27"/>
          <w:rtl/>
          <w:lang w:bidi="ar-IQ"/>
        </w:rPr>
        <w:t xml:space="preserve"> وإذا كان لها معنى فيجب توضيح معناها بدق</w:t>
      </w:r>
      <w:r w:rsidR="00351E3A" w:rsidRPr="00FF1DAA">
        <w:rPr>
          <w:sz w:val="27"/>
          <w:rtl/>
          <w:lang w:bidi="ar-IQ"/>
        </w:rPr>
        <w:t>ّ</w:t>
      </w:r>
      <w:r w:rsidRPr="00FF1DAA">
        <w:rPr>
          <w:sz w:val="27"/>
          <w:rtl/>
          <w:lang w:bidi="ar-IQ"/>
        </w:rPr>
        <w:t>ة</w:t>
      </w:r>
      <w:r w:rsidR="00351E3A" w:rsidRPr="00FF1DAA">
        <w:rPr>
          <w:sz w:val="27"/>
          <w:rtl/>
          <w:lang w:bidi="ar-IQ"/>
        </w:rPr>
        <w:t>ٍ؛</w:t>
      </w:r>
      <w:r w:rsidRPr="00FF1DAA">
        <w:rPr>
          <w:sz w:val="27"/>
          <w:rtl/>
          <w:lang w:bidi="ar-IQ"/>
        </w:rPr>
        <w:t xml:space="preserve"> كي لا نخلط بينها وبين كائن</w:t>
      </w:r>
      <w:r w:rsidR="00351E3A" w:rsidRPr="00FF1DAA">
        <w:rPr>
          <w:sz w:val="27"/>
          <w:rtl/>
          <w:lang w:bidi="ar-IQ"/>
        </w:rPr>
        <w:t>ٍ</w:t>
      </w:r>
      <w:r w:rsidRPr="00FF1DAA">
        <w:rPr>
          <w:sz w:val="27"/>
          <w:rtl/>
          <w:lang w:bidi="ar-IQ"/>
        </w:rPr>
        <w:t xml:space="preserve"> آخر من باب الخطأ. فما لم تتمّ الإجابة عن هذه الأسئلة لا يمكن تجربة الألوهية والجهة غير المصوَّرة من الوحي بشكل</w:t>
      </w:r>
      <w:r w:rsidR="00351E3A" w:rsidRPr="00FF1DAA">
        <w:rPr>
          <w:sz w:val="27"/>
          <w:rtl/>
          <w:lang w:bidi="ar-IQ"/>
        </w:rPr>
        <w:t>ٍ صحيح، والبحث في هذه الأمور.</w:t>
      </w:r>
    </w:p>
    <w:p w:rsidR="00065108" w:rsidRPr="00FF1DAA" w:rsidRDefault="00065108" w:rsidP="00711DCD">
      <w:pPr>
        <w:rPr>
          <w:sz w:val="27"/>
          <w:rtl/>
          <w:lang w:bidi="ar-IQ"/>
        </w:rPr>
      </w:pPr>
      <w:r w:rsidRPr="00FF1DAA">
        <w:rPr>
          <w:sz w:val="27"/>
          <w:rtl/>
          <w:lang w:bidi="ar-IQ"/>
        </w:rPr>
        <w:t>كما أن الإجابة عن هذه الأسئلة تشك</w:t>
      </w:r>
      <w:r w:rsidR="00351E3A" w:rsidRPr="00FF1DAA">
        <w:rPr>
          <w:sz w:val="27"/>
          <w:rtl/>
          <w:lang w:bidi="ar-IQ"/>
        </w:rPr>
        <w:t>ِّ</w:t>
      </w:r>
      <w:r w:rsidRPr="00FF1DAA">
        <w:rPr>
          <w:sz w:val="27"/>
          <w:rtl/>
          <w:lang w:bidi="ar-IQ"/>
        </w:rPr>
        <w:t>ك في مبنائية التجربة الدينية.</w:t>
      </w:r>
    </w:p>
    <w:p w:rsidR="00065108" w:rsidRPr="00FF1DAA" w:rsidRDefault="00065108" w:rsidP="00711DCD">
      <w:pPr>
        <w:rPr>
          <w:sz w:val="27"/>
          <w:rtl/>
          <w:lang w:bidi="ar-IQ"/>
        </w:rPr>
      </w:pPr>
      <w:r w:rsidRPr="00FF1DAA">
        <w:rPr>
          <w:sz w:val="27"/>
          <w:rtl/>
          <w:lang w:bidi="ar-IQ"/>
        </w:rPr>
        <w:t>3ـ إن هذا الرأي لا يقع موردا</w:t>
      </w:r>
      <w:r w:rsidR="00351E3A" w:rsidRPr="00FF1DAA">
        <w:rPr>
          <w:sz w:val="27"/>
          <w:rtl/>
          <w:lang w:bidi="ar-IQ"/>
        </w:rPr>
        <w:t xml:space="preserve">ً لقبول أيٍّ </w:t>
      </w:r>
      <w:r w:rsidRPr="00FF1DAA">
        <w:rPr>
          <w:sz w:val="27"/>
          <w:rtl/>
          <w:lang w:bidi="ar-IQ"/>
        </w:rPr>
        <w:t>من الأتباع الحقيقي</w:t>
      </w:r>
      <w:r w:rsidR="00351E3A" w:rsidRPr="00FF1DAA">
        <w:rPr>
          <w:sz w:val="27"/>
          <w:rtl/>
          <w:lang w:bidi="ar-IQ"/>
        </w:rPr>
        <w:t>ّ</w:t>
      </w:r>
      <w:r w:rsidRPr="00FF1DAA">
        <w:rPr>
          <w:sz w:val="27"/>
          <w:rtl/>
          <w:lang w:bidi="ar-IQ"/>
        </w:rPr>
        <w:t>ين للأديان. يذهب الدكتور سروش إلى اعتبار رؤيته في باب الوحي مبنى لنظري</w:t>
      </w:r>
      <w:r w:rsidR="00C029B6" w:rsidRPr="00FF1DAA">
        <w:rPr>
          <w:rFonts w:hint="cs"/>
          <w:sz w:val="27"/>
          <w:rtl/>
          <w:lang w:bidi="ar-IQ"/>
        </w:rPr>
        <w:t>ّ</w:t>
      </w:r>
      <w:r w:rsidRPr="00FF1DAA">
        <w:rPr>
          <w:sz w:val="27"/>
          <w:rtl/>
          <w:lang w:bidi="ar-IQ"/>
        </w:rPr>
        <w:t>ته التعدّ</w:t>
      </w:r>
      <w:r w:rsidR="00351E3A" w:rsidRPr="00FF1DAA">
        <w:rPr>
          <w:sz w:val="27"/>
          <w:rtl/>
          <w:lang w:bidi="ar-IQ"/>
        </w:rPr>
        <w:t>ُ</w:t>
      </w:r>
      <w:r w:rsidRPr="00FF1DAA">
        <w:rPr>
          <w:sz w:val="27"/>
          <w:rtl/>
          <w:lang w:bidi="ar-IQ"/>
        </w:rPr>
        <w:t>دية، ويرى أن الله هو الجهة غير المصوّ</w:t>
      </w:r>
      <w:r w:rsidR="00351E3A" w:rsidRPr="00FF1DAA">
        <w:rPr>
          <w:sz w:val="27"/>
          <w:rtl/>
          <w:lang w:bidi="ar-IQ"/>
        </w:rPr>
        <w:t>َ</w:t>
      </w:r>
      <w:r w:rsidRPr="00FF1DAA">
        <w:rPr>
          <w:sz w:val="27"/>
          <w:rtl/>
          <w:lang w:bidi="ar-IQ"/>
        </w:rPr>
        <w:t>رة التي يسعى المتديّ</w:t>
      </w:r>
      <w:r w:rsidR="00351E3A" w:rsidRPr="00FF1DAA">
        <w:rPr>
          <w:sz w:val="27"/>
          <w:rtl/>
          <w:lang w:bidi="ar-IQ"/>
        </w:rPr>
        <w:t>ِ</w:t>
      </w:r>
      <w:r w:rsidRPr="00FF1DAA">
        <w:rPr>
          <w:sz w:val="27"/>
          <w:rtl/>
          <w:lang w:bidi="ar-IQ"/>
        </w:rPr>
        <w:t>نون إلى توصيفها من خلال إلقاء الصورة عليها. إن كل</w:t>
      </w:r>
      <w:r w:rsidR="00351E3A" w:rsidRPr="00FF1DAA">
        <w:rPr>
          <w:sz w:val="27"/>
          <w:rtl/>
          <w:lang w:bidi="ar-IQ"/>
        </w:rPr>
        <w:t>ّ</w:t>
      </w:r>
      <w:r w:rsidRPr="00FF1DAA">
        <w:rPr>
          <w:sz w:val="27"/>
          <w:rtl/>
          <w:lang w:bidi="ar-IQ"/>
        </w:rPr>
        <w:t xml:space="preserve"> دين</w:t>
      </w:r>
      <w:r w:rsidR="00351E3A" w:rsidRPr="00FF1DAA">
        <w:rPr>
          <w:sz w:val="27"/>
          <w:rtl/>
          <w:lang w:bidi="ar-IQ"/>
        </w:rPr>
        <w:t>ٍ</w:t>
      </w:r>
      <w:r w:rsidRPr="00FF1DAA">
        <w:rPr>
          <w:sz w:val="27"/>
          <w:rtl/>
          <w:lang w:bidi="ar-IQ"/>
        </w:rPr>
        <w:t xml:space="preserve"> يرى أن إلقاء تصويره في الواقع هو الصحيح</w:t>
      </w:r>
      <w:r w:rsidR="00351E3A" w:rsidRPr="00FF1DAA">
        <w:rPr>
          <w:sz w:val="27"/>
          <w:rtl/>
          <w:lang w:bidi="ar-IQ"/>
        </w:rPr>
        <w:t>.</w:t>
      </w:r>
      <w:r w:rsidRPr="00FF1DAA">
        <w:rPr>
          <w:sz w:val="27"/>
          <w:rtl/>
          <w:lang w:bidi="ar-IQ"/>
        </w:rPr>
        <w:t xml:space="preserve"> </w:t>
      </w:r>
      <w:r w:rsidR="00351E3A" w:rsidRPr="00FF1DAA">
        <w:rPr>
          <w:sz w:val="27"/>
          <w:rtl/>
          <w:lang w:bidi="ar-IQ"/>
        </w:rPr>
        <w:t>و</w:t>
      </w:r>
      <w:r w:rsidRPr="00FF1DAA">
        <w:rPr>
          <w:sz w:val="27"/>
          <w:rtl/>
          <w:lang w:bidi="ar-IQ"/>
        </w:rPr>
        <w:t>من ذلك أن المسلمين ـ مثلاً ـ ير</w:t>
      </w:r>
      <w:r w:rsidR="00351E3A" w:rsidRPr="00FF1DAA">
        <w:rPr>
          <w:sz w:val="27"/>
          <w:rtl/>
          <w:lang w:bidi="ar-IQ"/>
        </w:rPr>
        <w:t>َ</w:t>
      </w:r>
      <w:r w:rsidRPr="00FF1DAA">
        <w:rPr>
          <w:sz w:val="27"/>
          <w:rtl/>
          <w:lang w:bidi="ar-IQ"/>
        </w:rPr>
        <w:t>و</w:t>
      </w:r>
      <w:r w:rsidR="00351E3A" w:rsidRPr="00FF1DAA">
        <w:rPr>
          <w:sz w:val="27"/>
          <w:rtl/>
          <w:lang w:bidi="ar-IQ"/>
        </w:rPr>
        <w:t>ْ</w:t>
      </w:r>
      <w:r w:rsidRPr="00FF1DAA">
        <w:rPr>
          <w:sz w:val="27"/>
          <w:rtl/>
          <w:lang w:bidi="ar-IQ"/>
        </w:rPr>
        <w:t>ن أن الله في الخارج أحد</w:t>
      </w:r>
      <w:r w:rsidR="00351E3A" w:rsidRPr="00FF1DAA">
        <w:rPr>
          <w:sz w:val="27"/>
          <w:rtl/>
          <w:lang w:bidi="ar-IQ"/>
        </w:rPr>
        <w:t>ٌ</w:t>
      </w:r>
      <w:r w:rsidRPr="00FF1DAA">
        <w:rPr>
          <w:sz w:val="27"/>
          <w:rtl/>
          <w:lang w:bidi="ar-IQ"/>
        </w:rPr>
        <w:t xml:space="preserve"> رحيم</w:t>
      </w:r>
      <w:r w:rsidR="00351E3A" w:rsidRPr="00FF1DAA">
        <w:rPr>
          <w:sz w:val="27"/>
          <w:rtl/>
          <w:lang w:bidi="ar-IQ"/>
        </w:rPr>
        <w:t>ٌ</w:t>
      </w:r>
      <w:r w:rsidRPr="00FF1DAA">
        <w:rPr>
          <w:sz w:val="27"/>
          <w:rtl/>
          <w:lang w:bidi="ar-IQ"/>
        </w:rPr>
        <w:t xml:space="preserve"> ور</w:t>
      </w:r>
      <w:r w:rsidR="00351E3A" w:rsidRPr="00FF1DAA">
        <w:rPr>
          <w:sz w:val="27"/>
          <w:rtl/>
          <w:lang w:bidi="ar-IQ"/>
        </w:rPr>
        <w:t>ؤ</w:t>
      </w:r>
      <w:r w:rsidRPr="00FF1DAA">
        <w:rPr>
          <w:sz w:val="27"/>
          <w:rtl/>
          <w:lang w:bidi="ar-IQ"/>
        </w:rPr>
        <w:t>وف</w:t>
      </w:r>
      <w:r w:rsidR="00351E3A" w:rsidRPr="00FF1DAA">
        <w:rPr>
          <w:sz w:val="27"/>
          <w:rtl/>
          <w:lang w:bidi="ar-IQ"/>
        </w:rPr>
        <w:t>ٌ</w:t>
      </w:r>
      <w:r w:rsidRPr="00FF1DAA">
        <w:rPr>
          <w:sz w:val="27"/>
          <w:rtl/>
          <w:lang w:bidi="ar-IQ"/>
        </w:rPr>
        <w:t xml:space="preserve"> وخالق</w:t>
      </w:r>
      <w:r w:rsidR="00351E3A" w:rsidRPr="00FF1DAA">
        <w:rPr>
          <w:sz w:val="27"/>
          <w:rtl/>
          <w:lang w:bidi="ar-IQ"/>
        </w:rPr>
        <w:t>ٌ</w:t>
      </w:r>
      <w:r w:rsidRPr="00FF1DAA">
        <w:rPr>
          <w:sz w:val="27"/>
          <w:rtl/>
          <w:lang w:bidi="ar-IQ"/>
        </w:rPr>
        <w:t xml:space="preserve"> للكون والإنسان</w:t>
      </w:r>
      <w:r w:rsidR="00351E3A" w:rsidRPr="00FF1DAA">
        <w:rPr>
          <w:sz w:val="27"/>
          <w:rtl/>
          <w:lang w:bidi="ar-IQ"/>
        </w:rPr>
        <w:t>؛</w:t>
      </w:r>
      <w:r w:rsidRPr="00FF1DAA">
        <w:rPr>
          <w:sz w:val="27"/>
          <w:rtl/>
          <w:lang w:bidi="ar-IQ"/>
        </w:rPr>
        <w:t xml:space="preserve"> والمسيحيون ير</w:t>
      </w:r>
      <w:r w:rsidR="00351E3A" w:rsidRPr="00FF1DAA">
        <w:rPr>
          <w:sz w:val="27"/>
          <w:rtl/>
          <w:lang w:bidi="ar-IQ"/>
        </w:rPr>
        <w:t>َ</w:t>
      </w:r>
      <w:r w:rsidRPr="00FF1DAA">
        <w:rPr>
          <w:sz w:val="27"/>
          <w:rtl/>
          <w:lang w:bidi="ar-IQ"/>
        </w:rPr>
        <w:t>و</w:t>
      </w:r>
      <w:r w:rsidR="00351E3A" w:rsidRPr="00FF1DAA">
        <w:rPr>
          <w:sz w:val="27"/>
          <w:rtl/>
          <w:lang w:bidi="ar-IQ"/>
        </w:rPr>
        <w:t>ْ</w:t>
      </w:r>
      <w:r w:rsidRPr="00FF1DAA">
        <w:rPr>
          <w:sz w:val="27"/>
          <w:rtl/>
          <w:lang w:bidi="ar-IQ"/>
        </w:rPr>
        <w:t>ن الله في الخارج متجسّ</w:t>
      </w:r>
      <w:r w:rsidR="00351E3A" w:rsidRPr="00FF1DAA">
        <w:rPr>
          <w:sz w:val="27"/>
          <w:rtl/>
          <w:lang w:bidi="ar-IQ"/>
        </w:rPr>
        <w:t>ِ</w:t>
      </w:r>
      <w:r w:rsidRPr="00FF1DAA">
        <w:rPr>
          <w:sz w:val="27"/>
          <w:rtl/>
          <w:lang w:bidi="ar-IQ"/>
        </w:rPr>
        <w:t>د</w:t>
      </w:r>
      <w:r w:rsidR="00C029B6" w:rsidRPr="00FF1DAA">
        <w:rPr>
          <w:rFonts w:hint="cs"/>
          <w:sz w:val="27"/>
          <w:rtl/>
          <w:lang w:bidi="ar-IQ"/>
        </w:rPr>
        <w:t>اً</w:t>
      </w:r>
      <w:r w:rsidR="00351E3A" w:rsidRPr="00FF1DAA">
        <w:rPr>
          <w:sz w:val="27"/>
          <w:rtl/>
          <w:lang w:bidi="ar-IQ"/>
        </w:rPr>
        <w:t xml:space="preserve"> </w:t>
      </w:r>
      <w:r w:rsidRPr="00FF1DAA">
        <w:rPr>
          <w:sz w:val="27"/>
          <w:rtl/>
          <w:lang w:bidi="ar-IQ"/>
        </w:rPr>
        <w:t xml:space="preserve">في الأقانيم الثلاثة. وعليه لو قيل لهم: إن الله الخارجي لا </w:t>
      </w:r>
      <w:r w:rsidRPr="00FF1DAA">
        <w:rPr>
          <w:sz w:val="27"/>
          <w:rtl/>
          <w:lang w:bidi="ar-IQ"/>
        </w:rPr>
        <w:lastRenderedPageBreak/>
        <w:t>يت</w:t>
      </w:r>
      <w:r w:rsidR="00351E3A" w:rsidRPr="00FF1DAA">
        <w:rPr>
          <w:sz w:val="27"/>
          <w:rtl/>
          <w:lang w:bidi="ar-IQ"/>
        </w:rPr>
        <w:t xml:space="preserve">ّصف بأيٍّ </w:t>
      </w:r>
      <w:r w:rsidRPr="00FF1DAA">
        <w:rPr>
          <w:sz w:val="27"/>
          <w:rtl/>
          <w:lang w:bidi="ar-IQ"/>
        </w:rPr>
        <w:t>من هذه الأوصاف، وأن الله الخارجي ليس واحداً</w:t>
      </w:r>
      <w:r w:rsidR="00351E3A" w:rsidRPr="00FF1DAA">
        <w:rPr>
          <w:sz w:val="27"/>
          <w:rtl/>
          <w:lang w:bidi="ar-IQ"/>
        </w:rPr>
        <w:t>،</w:t>
      </w:r>
      <w:r w:rsidRPr="00FF1DAA">
        <w:rPr>
          <w:sz w:val="27"/>
          <w:rtl/>
          <w:lang w:bidi="ar-IQ"/>
        </w:rPr>
        <w:t xml:space="preserve"> ولا ثلاثة، ولا رحيماً، ولا قهّاراً</w:t>
      </w:r>
      <w:r w:rsidR="00351E3A" w:rsidRPr="00FF1DAA">
        <w:rPr>
          <w:sz w:val="27"/>
          <w:rtl/>
          <w:lang w:bidi="ar-IQ"/>
        </w:rPr>
        <w:t>،</w:t>
      </w:r>
      <w:r w:rsidRPr="00FF1DAA">
        <w:rPr>
          <w:sz w:val="27"/>
          <w:rtl/>
          <w:lang w:bidi="ar-IQ"/>
        </w:rPr>
        <w:t xml:space="preserve"> ولا حافظاً؛ فإن مثل هذا الإله أمر</w:t>
      </w:r>
      <w:r w:rsidR="00351E3A" w:rsidRPr="00FF1DAA">
        <w:rPr>
          <w:sz w:val="27"/>
          <w:rtl/>
          <w:lang w:bidi="ar-IQ"/>
        </w:rPr>
        <w:t>ٌ م</w:t>
      </w:r>
      <w:r w:rsidR="00C029B6" w:rsidRPr="00FF1DAA">
        <w:rPr>
          <w:rFonts w:hint="cs"/>
          <w:sz w:val="27"/>
          <w:rtl/>
          <w:lang w:bidi="ar-IQ"/>
        </w:rPr>
        <w:t>ُ</w:t>
      </w:r>
      <w:r w:rsidR="00351E3A" w:rsidRPr="00FF1DAA">
        <w:rPr>
          <w:sz w:val="27"/>
          <w:rtl/>
          <w:lang w:bidi="ar-IQ"/>
        </w:rPr>
        <w:t>ب</w:t>
      </w:r>
      <w:r w:rsidR="00C029B6" w:rsidRPr="00FF1DAA">
        <w:rPr>
          <w:rFonts w:hint="cs"/>
          <w:sz w:val="27"/>
          <w:rtl/>
          <w:lang w:bidi="ar-IQ"/>
        </w:rPr>
        <w:t>ْ</w:t>
      </w:r>
      <w:r w:rsidR="00351E3A" w:rsidRPr="00FF1DAA">
        <w:rPr>
          <w:sz w:val="27"/>
          <w:rtl/>
          <w:lang w:bidi="ar-IQ"/>
        </w:rPr>
        <w:t>ه</w:t>
      </w:r>
      <w:r w:rsidR="00C029B6" w:rsidRPr="00FF1DAA">
        <w:rPr>
          <w:rFonts w:hint="cs"/>
          <w:sz w:val="27"/>
          <w:rtl/>
          <w:lang w:bidi="ar-IQ"/>
        </w:rPr>
        <w:t>َ</w:t>
      </w:r>
      <w:r w:rsidR="00351E3A" w:rsidRPr="00FF1DAA">
        <w:rPr>
          <w:sz w:val="27"/>
          <w:rtl/>
          <w:lang w:bidi="ar-IQ"/>
        </w:rPr>
        <w:t>م</w:t>
      </w:r>
      <w:r w:rsidR="00C029B6" w:rsidRPr="00FF1DAA">
        <w:rPr>
          <w:rFonts w:hint="cs"/>
          <w:sz w:val="27"/>
          <w:rtl/>
          <w:lang w:bidi="ar-IQ"/>
        </w:rPr>
        <w:t>ٌ</w:t>
      </w:r>
      <w:r w:rsidR="00351E3A" w:rsidRPr="00FF1DAA">
        <w:rPr>
          <w:sz w:val="27"/>
          <w:rtl/>
          <w:lang w:bidi="ar-IQ"/>
        </w:rPr>
        <w:t>، لا يرضخ المتديِّ</w:t>
      </w:r>
      <w:r w:rsidRPr="00FF1DAA">
        <w:rPr>
          <w:sz w:val="27"/>
          <w:rtl/>
          <w:lang w:bidi="ar-IQ"/>
        </w:rPr>
        <w:t>نون له إلا</w:t>
      </w:r>
      <w:r w:rsidR="00351E3A" w:rsidRPr="00FF1DAA">
        <w:rPr>
          <w:sz w:val="27"/>
          <w:rtl/>
          <w:lang w:bidi="ar-IQ"/>
        </w:rPr>
        <w:t>ّ</w:t>
      </w:r>
      <w:r w:rsidRPr="00FF1DAA">
        <w:rPr>
          <w:sz w:val="27"/>
          <w:rtl/>
          <w:lang w:bidi="ar-IQ"/>
        </w:rPr>
        <w:t xml:space="preserve"> بصعوبة</w:t>
      </w:r>
      <w:r w:rsidR="00351E3A" w:rsidRPr="00FF1DAA">
        <w:rPr>
          <w:sz w:val="27"/>
          <w:rtl/>
          <w:lang w:bidi="ar-IQ"/>
        </w:rPr>
        <w:t>ٍ</w:t>
      </w:r>
      <w:r w:rsidRPr="00FF1DAA">
        <w:rPr>
          <w:sz w:val="27"/>
          <w:rtl/>
          <w:lang w:bidi="ar-IQ"/>
        </w:rPr>
        <w:t>.</w:t>
      </w:r>
    </w:p>
    <w:p w:rsidR="007F3F1D" w:rsidRPr="00FF1DAA" w:rsidRDefault="00065108" w:rsidP="00711DCD">
      <w:pPr>
        <w:rPr>
          <w:sz w:val="27"/>
          <w:rtl/>
          <w:lang w:bidi="ar-IQ"/>
        </w:rPr>
      </w:pPr>
      <w:r w:rsidRPr="00FF1DAA">
        <w:rPr>
          <w:sz w:val="27"/>
          <w:rtl/>
          <w:lang w:bidi="ar-IQ"/>
        </w:rPr>
        <w:t>4ـ لو كان الأمر كما يقول الدكتور سروش</w:t>
      </w:r>
      <w:r w:rsidR="00351E3A" w:rsidRPr="00FF1DAA">
        <w:rPr>
          <w:sz w:val="27"/>
          <w:rtl/>
          <w:lang w:bidi="ar-IQ"/>
        </w:rPr>
        <w:t>،</w:t>
      </w:r>
      <w:r w:rsidRPr="00FF1DAA">
        <w:rPr>
          <w:sz w:val="27"/>
          <w:rtl/>
          <w:lang w:bidi="ar-IQ"/>
        </w:rPr>
        <w:t xml:space="preserve"> من أن مهم</w:t>
      </w:r>
      <w:r w:rsidR="00351E3A" w:rsidRPr="00FF1DAA">
        <w:rPr>
          <w:sz w:val="27"/>
          <w:rtl/>
          <w:lang w:bidi="ar-IQ"/>
        </w:rPr>
        <w:t>ّ</w:t>
      </w:r>
      <w:r w:rsidRPr="00FF1DAA">
        <w:rPr>
          <w:sz w:val="27"/>
          <w:rtl/>
          <w:lang w:bidi="ar-IQ"/>
        </w:rPr>
        <w:t>ة المؤمنين تكمن بإلقاء الصورة على الأمر غير المصوّ</w:t>
      </w:r>
      <w:r w:rsidR="00351E3A" w:rsidRPr="00FF1DAA">
        <w:rPr>
          <w:sz w:val="27"/>
          <w:rtl/>
          <w:lang w:bidi="ar-IQ"/>
        </w:rPr>
        <w:t>َ</w:t>
      </w:r>
      <w:r w:rsidRPr="00FF1DAA">
        <w:rPr>
          <w:sz w:val="27"/>
          <w:rtl/>
          <w:lang w:bidi="ar-IQ"/>
        </w:rPr>
        <w:t>ر، و</w:t>
      </w:r>
      <w:r w:rsidR="00351E3A" w:rsidRPr="00FF1DAA">
        <w:rPr>
          <w:sz w:val="27"/>
          <w:rtl/>
          <w:lang w:bidi="ar-IQ"/>
        </w:rPr>
        <w:t>أ</w:t>
      </w:r>
      <w:r w:rsidRPr="00FF1DAA">
        <w:rPr>
          <w:sz w:val="27"/>
          <w:rtl/>
          <w:lang w:bidi="ar-IQ"/>
        </w:rPr>
        <w:t>ن هذه الص</w:t>
      </w:r>
      <w:r w:rsidR="00351E3A" w:rsidRPr="00FF1DAA">
        <w:rPr>
          <w:sz w:val="27"/>
          <w:rtl/>
          <w:lang w:bidi="ar-IQ"/>
        </w:rPr>
        <w:t>ُّ</w:t>
      </w:r>
      <w:r w:rsidRPr="00FF1DAA">
        <w:rPr>
          <w:sz w:val="27"/>
          <w:rtl/>
          <w:lang w:bidi="ar-IQ"/>
        </w:rPr>
        <w:t>وَر لا يرجح بعضها على بعض</w:t>
      </w:r>
      <w:r w:rsidR="00351E3A" w:rsidRPr="00FF1DAA">
        <w:rPr>
          <w:sz w:val="27"/>
          <w:rtl/>
          <w:lang w:bidi="ar-IQ"/>
        </w:rPr>
        <w:t>ٍ</w:t>
      </w:r>
      <w:r w:rsidRPr="00FF1DAA">
        <w:rPr>
          <w:sz w:val="27"/>
          <w:rtl/>
          <w:lang w:bidi="ar-IQ"/>
        </w:rPr>
        <w:t xml:space="preserve"> بالضرورة، أو ليست هناك صورة</w:t>
      </w:r>
      <w:r w:rsidR="00351E3A" w:rsidRPr="00FF1DAA">
        <w:rPr>
          <w:sz w:val="27"/>
          <w:rtl/>
          <w:lang w:bidi="ar-IQ"/>
        </w:rPr>
        <w:t>ٌ</w:t>
      </w:r>
      <w:r w:rsidRPr="00FF1DAA">
        <w:rPr>
          <w:sz w:val="27"/>
          <w:rtl/>
          <w:lang w:bidi="ar-IQ"/>
        </w:rPr>
        <w:t xml:space="preserve"> أفضل من صورة</w:t>
      </w:r>
      <w:r w:rsidR="00351E3A" w:rsidRPr="00FF1DAA">
        <w:rPr>
          <w:sz w:val="27"/>
          <w:rtl/>
          <w:lang w:bidi="ar-IQ"/>
        </w:rPr>
        <w:t>ٍ</w:t>
      </w:r>
      <w:r w:rsidRPr="00FF1DAA">
        <w:rPr>
          <w:sz w:val="27"/>
          <w:rtl/>
          <w:lang w:bidi="ar-IQ"/>
        </w:rPr>
        <w:t xml:space="preserve"> أخرى</w:t>
      </w:r>
      <w:r w:rsidR="00351E3A" w:rsidRPr="00FF1DAA">
        <w:rPr>
          <w:sz w:val="27"/>
          <w:rtl/>
          <w:lang w:bidi="ar-IQ"/>
        </w:rPr>
        <w:t>،</w:t>
      </w:r>
      <w:r w:rsidRPr="00FF1DAA">
        <w:rPr>
          <w:sz w:val="27"/>
          <w:rtl/>
          <w:lang w:bidi="ar-IQ"/>
        </w:rPr>
        <w:t xml:space="preserve"> إذن لماذا كان الأنبياء ير</w:t>
      </w:r>
      <w:r w:rsidR="00351E3A" w:rsidRPr="00FF1DAA">
        <w:rPr>
          <w:sz w:val="27"/>
          <w:rtl/>
          <w:lang w:bidi="ar-IQ"/>
        </w:rPr>
        <w:t>َ</w:t>
      </w:r>
      <w:r w:rsidRPr="00FF1DAA">
        <w:rPr>
          <w:sz w:val="27"/>
          <w:rtl/>
          <w:lang w:bidi="ar-IQ"/>
        </w:rPr>
        <w:t>و</w:t>
      </w:r>
      <w:r w:rsidR="00351E3A" w:rsidRPr="00FF1DAA">
        <w:rPr>
          <w:sz w:val="27"/>
          <w:rtl/>
          <w:lang w:bidi="ar-IQ"/>
        </w:rPr>
        <w:t>ْ</w:t>
      </w:r>
      <w:r w:rsidRPr="00FF1DAA">
        <w:rPr>
          <w:sz w:val="27"/>
          <w:rtl/>
          <w:lang w:bidi="ar-IQ"/>
        </w:rPr>
        <w:t>ن تصويرهم هو الصحيح</w:t>
      </w:r>
      <w:r w:rsidR="00351E3A" w:rsidRPr="00FF1DAA">
        <w:rPr>
          <w:sz w:val="27"/>
          <w:rtl/>
          <w:lang w:bidi="ar-IQ"/>
        </w:rPr>
        <w:t>،</w:t>
      </w:r>
      <w:r w:rsidRPr="00FF1DAA">
        <w:rPr>
          <w:sz w:val="27"/>
          <w:rtl/>
          <w:lang w:bidi="ar-IQ"/>
        </w:rPr>
        <w:t xml:space="preserve"> ويدعون إلى دينهم</w:t>
      </w:r>
      <w:r w:rsidR="00351E3A" w:rsidRPr="00FF1DAA">
        <w:rPr>
          <w:sz w:val="27"/>
          <w:rtl/>
          <w:lang w:bidi="ar-IQ"/>
        </w:rPr>
        <w:t>؟!</w:t>
      </w:r>
    </w:p>
    <w:p w:rsidR="00065108" w:rsidRPr="00FF1DAA" w:rsidRDefault="00351E3A" w:rsidP="00711DCD">
      <w:pPr>
        <w:rPr>
          <w:sz w:val="27"/>
          <w:rtl/>
          <w:lang w:bidi="ar-IQ"/>
        </w:rPr>
      </w:pPr>
      <w:r w:rsidRPr="00FF1DAA">
        <w:rPr>
          <w:sz w:val="27"/>
          <w:rtl/>
          <w:lang w:bidi="ar-IQ"/>
        </w:rPr>
        <w:t>و</w:t>
      </w:r>
      <w:r w:rsidR="00065108" w:rsidRPr="00FF1DAA">
        <w:rPr>
          <w:sz w:val="27"/>
          <w:rtl/>
          <w:lang w:bidi="ar-IQ"/>
        </w:rPr>
        <w:t>من ذلك أن النبي</w:t>
      </w:r>
      <w:r w:rsidRPr="00FF1DAA">
        <w:rPr>
          <w:sz w:val="27"/>
          <w:rtl/>
          <w:lang w:bidi="ar-IQ"/>
        </w:rPr>
        <w:t>ّ</w:t>
      </w:r>
      <w:r w:rsidR="00065108" w:rsidRPr="00FF1DAA">
        <w:rPr>
          <w:sz w:val="27"/>
          <w:rtl/>
          <w:lang w:bidi="ar-IQ"/>
        </w:rPr>
        <w:t xml:space="preserve"> الأكرم</w:t>
      </w:r>
      <w:r w:rsidR="007B31CC" w:rsidRPr="00FF1DAA">
        <w:rPr>
          <w:rFonts w:ascii="Mosawi" w:hAnsi="Mosawi" w:cs="Mosawi"/>
          <w:szCs w:val="22"/>
          <w:rtl/>
        </w:rPr>
        <w:t>|</w:t>
      </w:r>
      <w:r w:rsidR="00065108" w:rsidRPr="00FF1DAA">
        <w:rPr>
          <w:sz w:val="27"/>
          <w:rtl/>
          <w:lang w:bidi="ar-IQ"/>
        </w:rPr>
        <w:t xml:space="preserve"> ـ على سبيل المثال ـ يقول في القرآن الكريم مخاطباً اليهود والنصارى:</w:t>
      </w:r>
      <w:r w:rsidRPr="00FF1DAA">
        <w:rPr>
          <w:sz w:val="27"/>
          <w:rtl/>
          <w:lang w:bidi="ar-IQ"/>
        </w:rPr>
        <w:t xml:space="preserve"> </w:t>
      </w:r>
      <w:r w:rsidR="00065108" w:rsidRPr="00FF1DAA">
        <w:rPr>
          <w:rFonts w:ascii="Mosawi" w:hAnsi="Mosawi" w:cs="Mosawi"/>
          <w:sz w:val="24"/>
          <w:szCs w:val="24"/>
          <w:rtl/>
        </w:rPr>
        <w:t>﴿</w:t>
      </w:r>
      <w:r w:rsidR="00065108" w:rsidRPr="00FF1DAA">
        <w:rPr>
          <w:b/>
          <w:bCs/>
          <w:sz w:val="27"/>
          <w:rtl/>
          <w:lang w:bidi="ar-IQ"/>
        </w:rPr>
        <w:t>فَإِنْ آمَنُوا بِمِثْلِ مَا آمَنْتُمْ بِهِ فَقَدِ اهْتَدَوْا</w:t>
      </w:r>
      <w:r w:rsidR="00065108" w:rsidRPr="00FF1DAA">
        <w:rPr>
          <w:rFonts w:ascii="Mosawi" w:hAnsi="Mosawi" w:cs="Mosawi"/>
          <w:sz w:val="24"/>
          <w:szCs w:val="24"/>
          <w:rtl/>
        </w:rPr>
        <w:t>﴾</w:t>
      </w:r>
      <w:r w:rsidR="00065108" w:rsidRPr="00FF1DAA">
        <w:rPr>
          <w:sz w:val="27"/>
          <w:rtl/>
          <w:lang w:bidi="ar-IQ"/>
        </w:rPr>
        <w:t xml:space="preserve"> (ا</w:t>
      </w:r>
      <w:r w:rsidRPr="00FF1DAA">
        <w:rPr>
          <w:sz w:val="27"/>
          <w:rtl/>
          <w:lang w:bidi="ar-IQ"/>
        </w:rPr>
        <w:t xml:space="preserve">لبقرة: 137)؛ </w:t>
      </w:r>
      <w:r w:rsidR="00065108" w:rsidRPr="00FF1DAA">
        <w:rPr>
          <w:sz w:val="27"/>
          <w:rtl/>
          <w:lang w:bidi="ar-IQ"/>
        </w:rPr>
        <w:t>وفي آية</w:t>
      </w:r>
      <w:r w:rsidRPr="00FF1DAA">
        <w:rPr>
          <w:sz w:val="27"/>
          <w:rtl/>
          <w:lang w:bidi="ar-IQ"/>
        </w:rPr>
        <w:t>ٍ</w:t>
      </w:r>
      <w:r w:rsidR="00065108" w:rsidRPr="00FF1DAA">
        <w:rPr>
          <w:sz w:val="27"/>
          <w:rtl/>
          <w:lang w:bidi="ar-IQ"/>
        </w:rPr>
        <w:t xml:space="preserve"> أخرى ي</w:t>
      </w:r>
      <w:r w:rsidRPr="00FF1DAA">
        <w:rPr>
          <w:sz w:val="27"/>
          <w:rtl/>
          <w:lang w:bidi="ar-IQ"/>
        </w:rPr>
        <w:t>ُ</w:t>
      </w:r>
      <w:r w:rsidR="00065108" w:rsidRPr="00FF1DAA">
        <w:rPr>
          <w:sz w:val="27"/>
          <w:rtl/>
          <w:lang w:bidi="ar-IQ"/>
        </w:rPr>
        <w:t>ن</w:t>
      </w:r>
      <w:r w:rsidRPr="00FF1DAA">
        <w:rPr>
          <w:sz w:val="27"/>
          <w:rtl/>
          <w:lang w:bidi="ar-IQ"/>
        </w:rPr>
        <w:t>ْ</w:t>
      </w:r>
      <w:r w:rsidR="00065108" w:rsidRPr="00FF1DAA">
        <w:rPr>
          <w:sz w:val="27"/>
          <w:rtl/>
          <w:lang w:bidi="ar-IQ"/>
        </w:rPr>
        <w:t>ك</w:t>
      </w:r>
      <w:r w:rsidRPr="00FF1DAA">
        <w:rPr>
          <w:sz w:val="27"/>
          <w:rtl/>
          <w:lang w:bidi="ar-IQ"/>
        </w:rPr>
        <w:t>ِ</w:t>
      </w:r>
      <w:r w:rsidR="00065108" w:rsidRPr="00FF1DAA">
        <w:rPr>
          <w:sz w:val="27"/>
          <w:rtl/>
          <w:lang w:bidi="ar-IQ"/>
        </w:rPr>
        <w:t>ر على أهل الكتاب، ويقول لهم:</w:t>
      </w:r>
      <w:r w:rsidRPr="00FF1DAA">
        <w:rPr>
          <w:sz w:val="27"/>
          <w:rtl/>
          <w:lang w:bidi="ar-IQ"/>
        </w:rPr>
        <w:t xml:space="preserve"> </w:t>
      </w:r>
      <w:r w:rsidR="00065108" w:rsidRPr="00FF1DAA">
        <w:rPr>
          <w:rFonts w:ascii="Mosawi" w:hAnsi="Mosawi" w:cs="Mosawi"/>
          <w:sz w:val="24"/>
          <w:szCs w:val="24"/>
          <w:rtl/>
        </w:rPr>
        <w:t>﴿</w:t>
      </w:r>
      <w:r w:rsidR="00065108" w:rsidRPr="00FF1DAA">
        <w:rPr>
          <w:b/>
          <w:bCs/>
          <w:sz w:val="27"/>
          <w:rtl/>
          <w:lang w:bidi="ar-IQ"/>
        </w:rPr>
        <w:t xml:space="preserve">يَا أَهْلَ الْكِتَابِ لِمَ تَكْفُرُونَ بِآيَاتِ </w:t>
      </w:r>
      <w:r w:rsidR="005774AB" w:rsidRPr="00FF1DAA">
        <w:rPr>
          <w:b/>
          <w:bCs/>
          <w:sz w:val="27"/>
          <w:rtl/>
          <w:lang w:bidi="ar-IQ"/>
        </w:rPr>
        <w:t>الل</w:t>
      </w:r>
      <w:r w:rsidR="00065108" w:rsidRPr="00FF1DAA">
        <w:rPr>
          <w:b/>
          <w:bCs/>
          <w:sz w:val="27"/>
          <w:rtl/>
          <w:lang w:bidi="ar-IQ"/>
        </w:rPr>
        <w:t>هِ وَأَنْتُمْ تَشْهَدُونَ</w:t>
      </w:r>
      <w:r w:rsidR="00065108" w:rsidRPr="00FF1DAA">
        <w:rPr>
          <w:rFonts w:ascii="Mosawi" w:hAnsi="Mosawi" w:cs="Mosawi"/>
          <w:sz w:val="24"/>
          <w:szCs w:val="24"/>
          <w:rtl/>
        </w:rPr>
        <w:t>﴾</w:t>
      </w:r>
      <w:r w:rsidR="00065108" w:rsidRPr="00FF1DAA">
        <w:rPr>
          <w:sz w:val="27"/>
          <w:rtl/>
          <w:lang w:bidi="ar-IQ"/>
        </w:rPr>
        <w:t xml:space="preserve"> (آل عمران: 70)</w:t>
      </w:r>
      <w:r w:rsidRPr="00FF1DAA">
        <w:rPr>
          <w:sz w:val="27"/>
          <w:rtl/>
          <w:lang w:bidi="ar-IQ"/>
        </w:rPr>
        <w:t>؛</w:t>
      </w:r>
      <w:r w:rsidR="00065108" w:rsidRPr="00FF1DAA">
        <w:rPr>
          <w:sz w:val="27"/>
          <w:rtl/>
          <w:lang w:bidi="ar-IQ"/>
        </w:rPr>
        <w:t xml:space="preserve"> </w:t>
      </w:r>
      <w:r w:rsidR="00065108" w:rsidRPr="00FF1DAA">
        <w:rPr>
          <w:rFonts w:ascii="Mosawi" w:hAnsi="Mosawi" w:cs="Mosawi"/>
          <w:sz w:val="24"/>
          <w:szCs w:val="24"/>
          <w:rtl/>
        </w:rPr>
        <w:t>﴿</w:t>
      </w:r>
      <w:r w:rsidR="00065108" w:rsidRPr="00FF1DAA">
        <w:rPr>
          <w:b/>
          <w:bCs/>
          <w:sz w:val="27"/>
          <w:rtl/>
          <w:lang w:bidi="ar-IQ"/>
        </w:rPr>
        <w:t>يَا أَهْلَ الْكِتَابِ لِمَ تَلْبِسُونَ الْحَقَّ بِالْبَاطِلِ وَتَكْتُمُونَ الْحَقَّ وَأَنْتُمْ تَعْلَمُونَ</w:t>
      </w:r>
      <w:r w:rsidR="00065108" w:rsidRPr="00FF1DAA">
        <w:rPr>
          <w:rFonts w:ascii="Mosawi" w:hAnsi="Mosawi" w:cs="Mosawi"/>
          <w:sz w:val="24"/>
          <w:szCs w:val="24"/>
          <w:rtl/>
        </w:rPr>
        <w:t>﴾</w:t>
      </w:r>
      <w:r w:rsidR="00065108" w:rsidRPr="00FF1DAA">
        <w:rPr>
          <w:sz w:val="27"/>
          <w:rtl/>
          <w:lang w:bidi="ar-IQ"/>
        </w:rPr>
        <w:t xml:space="preserve"> (آل عمران: 71).</w:t>
      </w:r>
    </w:p>
    <w:p w:rsidR="00065108" w:rsidRPr="00FF1DAA" w:rsidRDefault="00065108" w:rsidP="00711DCD">
      <w:pPr>
        <w:rPr>
          <w:sz w:val="27"/>
          <w:rtl/>
          <w:lang w:bidi="ar-IQ"/>
        </w:rPr>
      </w:pPr>
      <w:r w:rsidRPr="00FF1DAA">
        <w:rPr>
          <w:sz w:val="27"/>
          <w:rtl/>
          <w:lang w:bidi="ar-IQ"/>
        </w:rPr>
        <w:t>كما أن القرآن الكريم يصف نفسه بأنه دين</w:t>
      </w:r>
      <w:r w:rsidR="00351E3A" w:rsidRPr="00FF1DAA">
        <w:rPr>
          <w:sz w:val="27"/>
          <w:rtl/>
          <w:lang w:bidi="ar-IQ"/>
        </w:rPr>
        <w:t>ٌ</w:t>
      </w:r>
      <w:r w:rsidRPr="00FF1DAA">
        <w:rPr>
          <w:sz w:val="27"/>
          <w:rtl/>
          <w:lang w:bidi="ar-IQ"/>
        </w:rPr>
        <w:t xml:space="preserve"> ينذر جميع العالم:</w:t>
      </w:r>
      <w:r w:rsidR="00351E3A" w:rsidRPr="00FF1DAA">
        <w:rPr>
          <w:sz w:val="27"/>
          <w:rtl/>
          <w:lang w:bidi="ar-IQ"/>
        </w:rPr>
        <w:t xml:space="preserve"> </w:t>
      </w:r>
      <w:r w:rsidRPr="00FF1DAA">
        <w:rPr>
          <w:rFonts w:ascii="Mosawi" w:hAnsi="Mosawi" w:cs="Mosawi"/>
          <w:sz w:val="24"/>
          <w:szCs w:val="24"/>
          <w:rtl/>
        </w:rPr>
        <w:t>﴿</w:t>
      </w:r>
      <w:r w:rsidRPr="00FF1DAA">
        <w:rPr>
          <w:b/>
          <w:bCs/>
          <w:sz w:val="27"/>
          <w:rtl/>
          <w:lang w:bidi="ar-IQ"/>
        </w:rPr>
        <w:t>تَبَارَكَ الَّذِي نَزَّلَ الْفُرْقَانَ عَلَى عَبْدِهِ لِيَكُونَ لِلْعَالَمِينَ نَذِيراً</w:t>
      </w:r>
      <w:r w:rsidRPr="00FF1DAA">
        <w:rPr>
          <w:rFonts w:ascii="Mosawi" w:hAnsi="Mosawi" w:cs="Mosawi"/>
          <w:sz w:val="24"/>
          <w:szCs w:val="24"/>
          <w:rtl/>
        </w:rPr>
        <w:t>﴾</w:t>
      </w:r>
      <w:r w:rsidRPr="00FF1DAA">
        <w:rPr>
          <w:sz w:val="27"/>
          <w:rtl/>
          <w:lang w:bidi="ar-IQ"/>
        </w:rPr>
        <w:t xml:space="preserve"> (الفرقان: 1).</w:t>
      </w:r>
    </w:p>
    <w:p w:rsidR="007F3F1D" w:rsidRPr="00FF1DAA" w:rsidRDefault="00065108" w:rsidP="00711DCD">
      <w:pPr>
        <w:rPr>
          <w:sz w:val="27"/>
          <w:rtl/>
          <w:lang w:bidi="ar-IQ"/>
        </w:rPr>
      </w:pPr>
      <w:r w:rsidRPr="00FF1DAA">
        <w:rPr>
          <w:sz w:val="27"/>
          <w:rtl/>
          <w:lang w:bidi="ar-IQ"/>
        </w:rPr>
        <w:t>ومن هنا فقد أرسل رسول الله</w:t>
      </w:r>
      <w:r w:rsidR="007B31CC" w:rsidRPr="00FF1DAA">
        <w:rPr>
          <w:rFonts w:ascii="Mosawi" w:hAnsi="Mosawi" w:cs="Mosawi"/>
          <w:szCs w:val="22"/>
          <w:rtl/>
        </w:rPr>
        <w:t>|</w:t>
      </w:r>
      <w:r w:rsidRPr="00FF1DAA">
        <w:rPr>
          <w:sz w:val="27"/>
          <w:rtl/>
          <w:lang w:bidi="ar-IQ"/>
        </w:rPr>
        <w:t xml:space="preserve"> رسائل إلى قادة العالم في إيران وروما وعلماء النصارى يدعوهم إلى الإسلام</w:t>
      </w:r>
      <w:r w:rsidR="007F3F1D" w:rsidRPr="00FF1DAA">
        <w:rPr>
          <w:sz w:val="27"/>
          <w:rtl/>
          <w:lang w:bidi="ar-IQ"/>
        </w:rPr>
        <w:t>؛</w:t>
      </w:r>
      <w:r w:rsidRPr="00FF1DAA">
        <w:rPr>
          <w:sz w:val="27"/>
          <w:rtl/>
          <w:lang w:bidi="ar-IQ"/>
        </w:rPr>
        <w:t xml:space="preserve"> ليهتدوا. فلو لم يكن التصوير الملقى من ق</w:t>
      </w:r>
      <w:r w:rsidR="007F3F1D" w:rsidRPr="00FF1DAA">
        <w:rPr>
          <w:sz w:val="27"/>
          <w:rtl/>
          <w:lang w:bidi="ar-IQ"/>
        </w:rPr>
        <w:t>ِ</w:t>
      </w:r>
      <w:r w:rsidRPr="00FF1DAA">
        <w:rPr>
          <w:sz w:val="27"/>
          <w:rtl/>
          <w:lang w:bidi="ar-IQ"/>
        </w:rPr>
        <w:t>ب</w:t>
      </w:r>
      <w:r w:rsidR="007F3F1D" w:rsidRPr="00FF1DAA">
        <w:rPr>
          <w:sz w:val="27"/>
          <w:rtl/>
          <w:lang w:bidi="ar-IQ"/>
        </w:rPr>
        <w:t>َ</w:t>
      </w:r>
      <w:r w:rsidRPr="00FF1DAA">
        <w:rPr>
          <w:sz w:val="27"/>
          <w:rtl/>
          <w:lang w:bidi="ar-IQ"/>
        </w:rPr>
        <w:t>ل الدين الإسلامي أفضل من الص</w:t>
      </w:r>
      <w:r w:rsidR="007F3F1D" w:rsidRPr="00FF1DAA">
        <w:rPr>
          <w:sz w:val="27"/>
          <w:rtl/>
          <w:lang w:bidi="ar-IQ"/>
        </w:rPr>
        <w:t>ُّ</w:t>
      </w:r>
      <w:r w:rsidRPr="00FF1DAA">
        <w:rPr>
          <w:sz w:val="27"/>
          <w:rtl/>
          <w:lang w:bidi="ar-IQ"/>
        </w:rPr>
        <w:t>وَر الأخرى، ولم يكن تصوير الإسلام ـ بعبارة</w:t>
      </w:r>
      <w:r w:rsidR="007F3F1D" w:rsidRPr="00FF1DAA">
        <w:rPr>
          <w:sz w:val="27"/>
          <w:rtl/>
          <w:lang w:bidi="ar-IQ"/>
        </w:rPr>
        <w:t>ٍ</w:t>
      </w:r>
      <w:r w:rsidRPr="00FF1DAA">
        <w:rPr>
          <w:sz w:val="27"/>
          <w:rtl/>
          <w:lang w:bidi="ar-IQ"/>
        </w:rPr>
        <w:t xml:space="preserve"> أخرى ـ راجحاً على الص</w:t>
      </w:r>
      <w:r w:rsidR="007F3F1D" w:rsidRPr="00FF1DAA">
        <w:rPr>
          <w:sz w:val="27"/>
          <w:rtl/>
          <w:lang w:bidi="ar-IQ"/>
        </w:rPr>
        <w:t>ُّ</w:t>
      </w:r>
      <w:r w:rsidRPr="00FF1DAA">
        <w:rPr>
          <w:sz w:val="27"/>
          <w:rtl/>
          <w:lang w:bidi="ar-IQ"/>
        </w:rPr>
        <w:t>وَر الأخرى؛ فلماذا كان النبي</w:t>
      </w:r>
      <w:r w:rsidR="007F3F1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يُصرّ على دعوتهم إلى الإسلام</w:t>
      </w:r>
      <w:r w:rsidR="007F3F1D" w:rsidRPr="00FF1DAA">
        <w:rPr>
          <w:sz w:val="27"/>
          <w:rtl/>
          <w:lang w:bidi="ar-IQ"/>
        </w:rPr>
        <w:t>؟!</w:t>
      </w:r>
    </w:p>
    <w:p w:rsidR="00065108" w:rsidRPr="00FF1DAA" w:rsidRDefault="00065108" w:rsidP="00711DCD">
      <w:pPr>
        <w:rPr>
          <w:sz w:val="27"/>
          <w:rtl/>
          <w:lang w:bidi="ar-IQ"/>
        </w:rPr>
      </w:pPr>
      <w:r w:rsidRPr="00FF1DAA">
        <w:rPr>
          <w:sz w:val="27"/>
          <w:rtl/>
          <w:lang w:bidi="ar-IQ"/>
        </w:rPr>
        <w:t>وفي</w:t>
      </w:r>
      <w:r w:rsidR="007F3F1D" w:rsidRPr="00FF1DAA">
        <w:rPr>
          <w:sz w:val="27"/>
          <w:rtl/>
          <w:lang w:bidi="ar-IQ"/>
        </w:rPr>
        <w:t xml:space="preserve"> </w:t>
      </w:r>
      <w:r w:rsidRPr="00FF1DAA">
        <w:rPr>
          <w:sz w:val="27"/>
          <w:rtl/>
          <w:lang w:bidi="ar-IQ"/>
        </w:rPr>
        <w:t>ما يلي نشير إلى بعض هذه الموارد:</w:t>
      </w:r>
    </w:p>
    <w:p w:rsidR="00065108" w:rsidRPr="00FF1DAA" w:rsidRDefault="00065108" w:rsidP="00C029B6">
      <w:pPr>
        <w:rPr>
          <w:sz w:val="27"/>
          <w:rtl/>
          <w:lang w:bidi="ar-IQ"/>
        </w:rPr>
      </w:pPr>
      <w:r w:rsidRPr="00FF1DAA">
        <w:rPr>
          <w:b/>
          <w:bCs/>
          <w:sz w:val="27"/>
          <w:rtl/>
          <w:lang w:bidi="ar-IQ"/>
        </w:rPr>
        <w:t>أـ رسالة النبي الأكرم</w:t>
      </w:r>
      <w:r w:rsidR="007B31CC" w:rsidRPr="00FF1DAA">
        <w:rPr>
          <w:rFonts w:ascii="Mosawi" w:hAnsi="Mosawi" w:cs="Mosawi"/>
          <w:b/>
          <w:bCs/>
          <w:szCs w:val="22"/>
          <w:rtl/>
        </w:rPr>
        <w:t>|</w:t>
      </w:r>
      <w:r w:rsidRPr="00FF1DAA">
        <w:rPr>
          <w:b/>
          <w:bCs/>
          <w:sz w:val="27"/>
          <w:rtl/>
          <w:lang w:bidi="ar-IQ"/>
        </w:rPr>
        <w:t xml:space="preserve"> إلى أسقف نصارى نجران</w:t>
      </w:r>
      <w:r w:rsidRPr="00FF1DAA">
        <w:rPr>
          <w:sz w:val="27"/>
          <w:rtl/>
          <w:lang w:bidi="ar-IQ"/>
        </w:rPr>
        <w:t>:</w:t>
      </w:r>
      <w:r w:rsidR="007F3F1D" w:rsidRPr="00FF1DAA">
        <w:rPr>
          <w:sz w:val="27"/>
          <w:rtl/>
          <w:lang w:bidi="ar-IQ"/>
        </w:rPr>
        <w:t xml:space="preserve"> </w:t>
      </w:r>
      <w:r w:rsidRPr="00FF1DAA">
        <w:rPr>
          <w:sz w:val="24"/>
          <w:szCs w:val="24"/>
          <w:rtl/>
        </w:rPr>
        <w:t>«</w:t>
      </w:r>
      <w:r w:rsidRPr="00FF1DAA">
        <w:rPr>
          <w:sz w:val="27"/>
          <w:rtl/>
          <w:lang w:bidi="ar-IQ"/>
        </w:rPr>
        <w:t xml:space="preserve">باسم إله </w:t>
      </w:r>
      <w:r w:rsidR="00C029B6" w:rsidRPr="00FF1DAA">
        <w:rPr>
          <w:rFonts w:hint="cs"/>
          <w:sz w:val="27"/>
          <w:rtl/>
          <w:lang w:bidi="ar-IQ"/>
        </w:rPr>
        <w:t>إ</w:t>
      </w:r>
      <w:r w:rsidRPr="00FF1DAA">
        <w:rPr>
          <w:sz w:val="27"/>
          <w:rtl/>
          <w:lang w:bidi="ar-IQ"/>
        </w:rPr>
        <w:t>براهيم و</w:t>
      </w:r>
      <w:r w:rsidR="00C029B6" w:rsidRPr="00FF1DAA">
        <w:rPr>
          <w:rFonts w:hint="cs"/>
          <w:sz w:val="27"/>
          <w:rtl/>
          <w:lang w:bidi="ar-IQ"/>
        </w:rPr>
        <w:t>إ</w:t>
      </w:r>
      <w:r w:rsidRPr="00FF1DAA">
        <w:rPr>
          <w:sz w:val="27"/>
          <w:rtl/>
          <w:lang w:bidi="ar-IQ"/>
        </w:rPr>
        <w:t>سح</w:t>
      </w:r>
      <w:r w:rsidR="00381C09" w:rsidRPr="00FF1DAA">
        <w:rPr>
          <w:rFonts w:hint="cs"/>
          <w:sz w:val="27"/>
          <w:rtl/>
          <w:lang w:bidi="ar-IQ"/>
        </w:rPr>
        <w:t>ا</w:t>
      </w:r>
      <w:r w:rsidRPr="00FF1DAA">
        <w:rPr>
          <w:sz w:val="27"/>
          <w:rtl/>
          <w:lang w:bidi="ar-IQ"/>
        </w:rPr>
        <w:t>ق ويعقوب، من محمد النب</w:t>
      </w:r>
      <w:r w:rsidR="007F3F1D" w:rsidRPr="00FF1DAA">
        <w:rPr>
          <w:sz w:val="27"/>
          <w:rtl/>
          <w:lang w:bidi="ar-IQ"/>
        </w:rPr>
        <w:t>يّ</w:t>
      </w:r>
      <w:r w:rsidRPr="00FF1DAA">
        <w:rPr>
          <w:sz w:val="27"/>
          <w:rtl/>
          <w:lang w:bidi="ar-IQ"/>
        </w:rPr>
        <w:t xml:space="preserve"> رسول الله إلى أسقف نجران... أما بعد</w:t>
      </w:r>
      <w:r w:rsidR="007F3F1D" w:rsidRPr="00FF1DAA">
        <w:rPr>
          <w:sz w:val="27"/>
          <w:rtl/>
          <w:lang w:bidi="ar-IQ"/>
        </w:rPr>
        <w:t>،</w:t>
      </w:r>
      <w:r w:rsidRPr="00FF1DAA">
        <w:rPr>
          <w:sz w:val="27"/>
          <w:rtl/>
          <w:lang w:bidi="ar-IQ"/>
        </w:rPr>
        <w:t xml:space="preserve"> فإن</w:t>
      </w:r>
      <w:r w:rsidR="007F3F1D" w:rsidRPr="00FF1DAA">
        <w:rPr>
          <w:sz w:val="27"/>
          <w:rtl/>
          <w:lang w:bidi="ar-IQ"/>
        </w:rPr>
        <w:t>ي</w:t>
      </w:r>
      <w:r w:rsidRPr="00FF1DAA">
        <w:rPr>
          <w:sz w:val="27"/>
          <w:rtl/>
          <w:lang w:bidi="ar-IQ"/>
        </w:rPr>
        <w:t xml:space="preserve"> أدعوكم إلى عبادة الله من عبادة العباد...</w:t>
      </w:r>
      <w:r w:rsidRPr="00FF1DAA">
        <w:rPr>
          <w:sz w:val="24"/>
          <w:szCs w:val="24"/>
          <w:rtl/>
        </w:rPr>
        <w:t>»</w:t>
      </w:r>
      <w:r w:rsidRPr="00FF1DAA">
        <w:rPr>
          <w:sz w:val="27"/>
          <w:vertAlign w:val="superscript"/>
          <w:rtl/>
          <w:lang w:bidi="ar-IQ"/>
        </w:rPr>
        <w:t>(</w:t>
      </w:r>
      <w:r w:rsidRPr="00FF1DAA">
        <w:rPr>
          <w:rStyle w:val="ac"/>
          <w:sz w:val="27"/>
          <w:rtl/>
          <w:lang w:bidi="ar-IQ"/>
        </w:rPr>
        <w:endnoteReference w:id="377"/>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b/>
          <w:bCs/>
          <w:sz w:val="27"/>
          <w:rtl/>
          <w:lang w:bidi="ar-IQ"/>
        </w:rPr>
        <w:t>ب ـ رسالة النبي</w:t>
      </w:r>
      <w:r w:rsidR="007F3F1D" w:rsidRPr="00FF1DAA">
        <w:rPr>
          <w:b/>
          <w:bCs/>
          <w:sz w:val="27"/>
          <w:rtl/>
          <w:lang w:bidi="ar-IQ"/>
        </w:rPr>
        <w:t>ّ</w:t>
      </w:r>
      <w:r w:rsidRPr="00FF1DAA">
        <w:rPr>
          <w:b/>
          <w:bCs/>
          <w:sz w:val="27"/>
          <w:rtl/>
          <w:lang w:bidi="ar-IQ"/>
        </w:rPr>
        <w:t xml:space="preserve"> الأكرم</w:t>
      </w:r>
      <w:r w:rsidR="007B31CC" w:rsidRPr="00FF1DAA">
        <w:rPr>
          <w:rFonts w:ascii="Mosawi" w:hAnsi="Mosawi" w:cs="Mosawi"/>
          <w:b/>
          <w:bCs/>
          <w:szCs w:val="22"/>
          <w:rtl/>
        </w:rPr>
        <w:t>|</w:t>
      </w:r>
      <w:r w:rsidRPr="00FF1DAA">
        <w:rPr>
          <w:b/>
          <w:bCs/>
          <w:sz w:val="27"/>
          <w:rtl/>
          <w:lang w:bidi="ar-IQ"/>
        </w:rPr>
        <w:t xml:space="preserve"> إلى المقوقس</w:t>
      </w:r>
      <w:r w:rsidRPr="00FF1DAA">
        <w:rPr>
          <w:sz w:val="27"/>
          <w:rtl/>
          <w:lang w:bidi="ar-IQ"/>
        </w:rPr>
        <w:t>:</w:t>
      </w:r>
      <w:r w:rsidR="007F3F1D" w:rsidRPr="00FF1DAA">
        <w:rPr>
          <w:sz w:val="27"/>
          <w:rtl/>
          <w:lang w:bidi="ar-IQ"/>
        </w:rPr>
        <w:t xml:space="preserve"> </w:t>
      </w:r>
      <w:r w:rsidRPr="00FF1DAA">
        <w:rPr>
          <w:sz w:val="24"/>
          <w:szCs w:val="24"/>
          <w:rtl/>
        </w:rPr>
        <w:t>«</w:t>
      </w:r>
      <w:r w:rsidRPr="00FF1DAA">
        <w:rPr>
          <w:sz w:val="27"/>
          <w:rtl/>
          <w:lang w:bidi="ar-IQ"/>
        </w:rPr>
        <w:t>بسم الله الرحمن الرحيم</w:t>
      </w:r>
      <w:r w:rsidR="007F3F1D" w:rsidRPr="00FF1DAA">
        <w:rPr>
          <w:sz w:val="27"/>
          <w:rtl/>
          <w:lang w:bidi="ar-IQ"/>
        </w:rPr>
        <w:t>،</w:t>
      </w:r>
      <w:r w:rsidRPr="00FF1DAA">
        <w:rPr>
          <w:sz w:val="27"/>
          <w:rtl/>
          <w:lang w:bidi="ar-IQ"/>
        </w:rPr>
        <w:t xml:space="preserve"> من محمد بن عبد الله إلى المقوقس عظيم القبط</w:t>
      </w:r>
      <w:r w:rsidR="007F3F1D" w:rsidRPr="00FF1DAA">
        <w:rPr>
          <w:sz w:val="27"/>
          <w:rtl/>
          <w:lang w:bidi="ar-IQ"/>
        </w:rPr>
        <w:t xml:space="preserve">: </w:t>
      </w:r>
      <w:r w:rsidRPr="00FF1DAA">
        <w:rPr>
          <w:sz w:val="27"/>
          <w:rtl/>
          <w:lang w:bidi="ar-IQ"/>
        </w:rPr>
        <w:t>سلام على م</w:t>
      </w:r>
      <w:r w:rsidR="007F3F1D" w:rsidRPr="00FF1DAA">
        <w:rPr>
          <w:sz w:val="27"/>
          <w:rtl/>
          <w:lang w:bidi="ar-IQ"/>
        </w:rPr>
        <w:t>َ</w:t>
      </w:r>
      <w:r w:rsidRPr="00FF1DAA">
        <w:rPr>
          <w:sz w:val="27"/>
          <w:rtl/>
          <w:lang w:bidi="ar-IQ"/>
        </w:rPr>
        <w:t>ن</w:t>
      </w:r>
      <w:r w:rsidR="007F3F1D" w:rsidRPr="00FF1DAA">
        <w:rPr>
          <w:sz w:val="27"/>
          <w:rtl/>
          <w:lang w:bidi="ar-IQ"/>
        </w:rPr>
        <w:t>ْ</w:t>
      </w:r>
      <w:r w:rsidRPr="00FF1DAA">
        <w:rPr>
          <w:sz w:val="27"/>
          <w:rtl/>
          <w:lang w:bidi="ar-IQ"/>
        </w:rPr>
        <w:t xml:space="preserve"> ات</w:t>
      </w:r>
      <w:r w:rsidR="007F3F1D" w:rsidRPr="00FF1DAA">
        <w:rPr>
          <w:sz w:val="27"/>
          <w:rtl/>
          <w:lang w:bidi="ar-IQ"/>
        </w:rPr>
        <w:t>َّ</w:t>
      </w:r>
      <w:r w:rsidRPr="00FF1DAA">
        <w:rPr>
          <w:sz w:val="27"/>
          <w:rtl/>
          <w:lang w:bidi="ar-IQ"/>
        </w:rPr>
        <w:t>بع الهدى</w:t>
      </w:r>
      <w:r w:rsidR="007F3F1D" w:rsidRPr="00FF1DAA">
        <w:rPr>
          <w:sz w:val="27"/>
          <w:rtl/>
          <w:lang w:bidi="ar-IQ"/>
        </w:rPr>
        <w:t>.</w:t>
      </w:r>
      <w:r w:rsidRPr="00FF1DAA">
        <w:rPr>
          <w:sz w:val="27"/>
          <w:rtl/>
          <w:lang w:bidi="ar-IQ"/>
        </w:rPr>
        <w:t xml:space="preserve"> أما بعد</w:t>
      </w:r>
      <w:r w:rsidR="007F3F1D" w:rsidRPr="00FF1DAA">
        <w:rPr>
          <w:sz w:val="27"/>
          <w:rtl/>
          <w:lang w:bidi="ar-IQ"/>
        </w:rPr>
        <w:t>،</w:t>
      </w:r>
      <w:r w:rsidRPr="00FF1DAA">
        <w:rPr>
          <w:sz w:val="27"/>
          <w:rtl/>
          <w:lang w:bidi="ar-IQ"/>
        </w:rPr>
        <w:t xml:space="preserve"> فإني أدعوك بدعاية الإسلام، أسلم ت</w:t>
      </w:r>
      <w:r w:rsidR="007F3F1D" w:rsidRPr="00FF1DAA">
        <w:rPr>
          <w:sz w:val="27"/>
          <w:rtl/>
          <w:lang w:bidi="ar-IQ"/>
        </w:rPr>
        <w:t>َ</w:t>
      </w:r>
      <w:r w:rsidRPr="00FF1DAA">
        <w:rPr>
          <w:sz w:val="27"/>
          <w:rtl/>
          <w:lang w:bidi="ar-IQ"/>
        </w:rPr>
        <w:t>س</w:t>
      </w:r>
      <w:r w:rsidR="007F3F1D" w:rsidRPr="00FF1DAA">
        <w:rPr>
          <w:sz w:val="27"/>
          <w:rtl/>
          <w:lang w:bidi="ar-IQ"/>
        </w:rPr>
        <w:t>ْ</w:t>
      </w:r>
      <w:r w:rsidRPr="00FF1DAA">
        <w:rPr>
          <w:sz w:val="27"/>
          <w:rtl/>
          <w:lang w:bidi="ar-IQ"/>
        </w:rPr>
        <w:t>ل</w:t>
      </w:r>
      <w:r w:rsidR="007F3F1D" w:rsidRPr="00FF1DAA">
        <w:rPr>
          <w:sz w:val="27"/>
          <w:rtl/>
          <w:lang w:bidi="ar-IQ"/>
        </w:rPr>
        <w:t>َ</w:t>
      </w:r>
      <w:r w:rsidRPr="00FF1DAA">
        <w:rPr>
          <w:sz w:val="27"/>
          <w:rtl/>
          <w:lang w:bidi="ar-IQ"/>
        </w:rPr>
        <w:t>م، (وأسلم) يؤتك الله أجرك مر</w:t>
      </w:r>
      <w:r w:rsidR="007F3F1D" w:rsidRPr="00FF1DAA">
        <w:rPr>
          <w:sz w:val="27"/>
          <w:rtl/>
          <w:lang w:bidi="ar-IQ"/>
        </w:rPr>
        <w:t>ّ</w:t>
      </w:r>
      <w:r w:rsidRPr="00FF1DAA">
        <w:rPr>
          <w:sz w:val="27"/>
          <w:rtl/>
          <w:lang w:bidi="ar-IQ"/>
        </w:rPr>
        <w:t>تين</w:t>
      </w:r>
      <w:r w:rsidRPr="00FF1DAA">
        <w:rPr>
          <w:sz w:val="24"/>
          <w:szCs w:val="24"/>
          <w:rtl/>
        </w:rPr>
        <w:t>»</w:t>
      </w:r>
      <w:r w:rsidRPr="00FF1DAA">
        <w:rPr>
          <w:sz w:val="27"/>
          <w:vertAlign w:val="superscript"/>
          <w:rtl/>
          <w:lang w:bidi="ar-IQ"/>
        </w:rPr>
        <w:t>(</w:t>
      </w:r>
      <w:r w:rsidRPr="00FF1DAA">
        <w:rPr>
          <w:rStyle w:val="ac"/>
          <w:sz w:val="27"/>
          <w:rtl/>
          <w:lang w:bidi="ar-IQ"/>
        </w:rPr>
        <w:endnoteReference w:id="378"/>
      </w:r>
      <w:r w:rsidRPr="00FF1DAA">
        <w:rPr>
          <w:sz w:val="27"/>
          <w:vertAlign w:val="superscript"/>
          <w:rtl/>
          <w:lang w:bidi="ar-IQ"/>
        </w:rPr>
        <w:t>)</w:t>
      </w:r>
      <w:r w:rsidRPr="00FF1DAA">
        <w:rPr>
          <w:sz w:val="27"/>
          <w:rtl/>
          <w:lang w:bidi="ar-IQ"/>
        </w:rPr>
        <w:t>.</w:t>
      </w:r>
    </w:p>
    <w:p w:rsidR="00065108" w:rsidRPr="00FF1DAA" w:rsidRDefault="00065108" w:rsidP="00711DCD">
      <w:pPr>
        <w:rPr>
          <w:sz w:val="27"/>
          <w:rtl/>
          <w:lang w:bidi="ar-IQ"/>
        </w:rPr>
      </w:pPr>
      <w:r w:rsidRPr="00FF1DAA">
        <w:rPr>
          <w:sz w:val="27"/>
          <w:rtl/>
          <w:lang w:bidi="ar-IQ"/>
        </w:rPr>
        <w:t>كما اعتبر النبي</w:t>
      </w:r>
      <w:r w:rsidR="007F3F1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ات</w:t>
      </w:r>
      <w:r w:rsidR="00381C09" w:rsidRPr="00FF1DAA">
        <w:rPr>
          <w:rFonts w:hint="cs"/>
          <w:sz w:val="27"/>
          <w:rtl/>
          <w:lang w:bidi="ar-IQ"/>
        </w:rPr>
        <w:t>ِّ</w:t>
      </w:r>
      <w:r w:rsidRPr="00FF1DAA">
        <w:rPr>
          <w:sz w:val="27"/>
          <w:rtl/>
          <w:lang w:bidi="ar-IQ"/>
        </w:rPr>
        <w:t>باع أهل بيته سبباً للهداية والنجاة</w:t>
      </w:r>
      <w:r w:rsidR="007F3F1D" w:rsidRPr="00FF1DAA">
        <w:rPr>
          <w:sz w:val="27"/>
          <w:rtl/>
          <w:lang w:bidi="ar-IQ"/>
        </w:rPr>
        <w:t>،</w:t>
      </w:r>
      <w:r w:rsidRPr="00FF1DAA">
        <w:rPr>
          <w:sz w:val="27"/>
          <w:rtl/>
          <w:lang w:bidi="ar-IQ"/>
        </w:rPr>
        <w:t xml:space="preserve"> ولم يرشد </w:t>
      </w:r>
      <w:r w:rsidRPr="00FF1DAA">
        <w:rPr>
          <w:sz w:val="27"/>
          <w:rtl/>
          <w:lang w:bidi="ar-IQ"/>
        </w:rPr>
        <w:lastRenderedPageBreak/>
        <w:t>الناس إلى شيء</w:t>
      </w:r>
      <w:r w:rsidR="007F3F1D" w:rsidRPr="00FF1DAA">
        <w:rPr>
          <w:sz w:val="27"/>
          <w:rtl/>
          <w:lang w:bidi="ar-IQ"/>
        </w:rPr>
        <w:t>ٍ</w:t>
      </w:r>
      <w:r w:rsidRPr="00FF1DAA">
        <w:rPr>
          <w:sz w:val="27"/>
          <w:rtl/>
          <w:lang w:bidi="ar-IQ"/>
        </w:rPr>
        <w:t xml:space="preserve"> آخر، ومن هنا فقد وصف أهل بيته بسفينة نوح.</w:t>
      </w:r>
    </w:p>
    <w:p w:rsidR="007F3F1D" w:rsidRPr="00FF1DAA" w:rsidRDefault="00065108" w:rsidP="00C55749">
      <w:pPr>
        <w:spacing w:line="410" w:lineRule="exact"/>
        <w:rPr>
          <w:sz w:val="27"/>
          <w:rtl/>
          <w:lang w:bidi="ar-IQ"/>
        </w:rPr>
      </w:pPr>
      <w:r w:rsidRPr="00FF1DAA">
        <w:rPr>
          <w:sz w:val="27"/>
          <w:rtl/>
          <w:lang w:bidi="ar-IQ"/>
        </w:rPr>
        <w:t>وعلى هذا الأساس</w:t>
      </w:r>
      <w:r w:rsidR="007F3F1D" w:rsidRPr="00FF1DAA">
        <w:rPr>
          <w:sz w:val="27"/>
          <w:rtl/>
          <w:lang w:bidi="ar-IQ"/>
        </w:rPr>
        <w:t>،</w:t>
      </w:r>
      <w:r w:rsidRPr="00FF1DAA">
        <w:rPr>
          <w:sz w:val="27"/>
          <w:rtl/>
          <w:lang w:bidi="ar-IQ"/>
        </w:rPr>
        <w:t xml:space="preserve"> لو صحّ ما قاله الدكتور سروش من أن جميع الناس يمكنهم إلقاء الصورة على الأمر غير المصوَّر، دون أن تكون صورة</w:t>
      </w:r>
      <w:r w:rsidR="007F3F1D" w:rsidRPr="00FF1DAA">
        <w:rPr>
          <w:sz w:val="27"/>
          <w:rtl/>
          <w:lang w:bidi="ar-IQ"/>
        </w:rPr>
        <w:t>ٌ</w:t>
      </w:r>
      <w:r w:rsidR="00381C09" w:rsidRPr="00FF1DAA">
        <w:rPr>
          <w:sz w:val="27"/>
          <w:rtl/>
          <w:lang w:bidi="ar-IQ"/>
        </w:rPr>
        <w:t xml:space="preserve"> أفضل من صور</w:t>
      </w:r>
      <w:r w:rsidR="00381C09" w:rsidRPr="00FF1DAA">
        <w:rPr>
          <w:rFonts w:hint="cs"/>
          <w:sz w:val="27"/>
          <w:rtl/>
          <w:lang w:bidi="ar-IQ"/>
        </w:rPr>
        <w:t>ةٍ</w:t>
      </w:r>
      <w:r w:rsidRPr="00FF1DAA">
        <w:rPr>
          <w:sz w:val="27"/>
          <w:rtl/>
          <w:lang w:bidi="ar-IQ"/>
        </w:rPr>
        <w:t xml:space="preserve"> أخرى بالضرورة؛ إذن لماذا يخصّ النبي</w:t>
      </w:r>
      <w:r w:rsidR="007F3F1D" w:rsidRPr="00FF1DAA">
        <w:rPr>
          <w:sz w:val="27"/>
          <w:rtl/>
          <w:lang w:bidi="ar-IQ"/>
        </w:rPr>
        <w:t>ّ</w:t>
      </w:r>
      <w:r w:rsidRPr="00FF1DAA">
        <w:rPr>
          <w:sz w:val="27"/>
          <w:rtl/>
          <w:lang w:bidi="ar-IQ"/>
        </w:rPr>
        <w:t xml:space="preserve"> تصويره وتصوير أهل بيته بوصفه هو التصوير الوحيد الذي يكون سبباً للنجاة، وأن هذه الصورة هي الصورة الأفضل من جميع الص</w:t>
      </w:r>
      <w:r w:rsidR="007F3F1D" w:rsidRPr="00FF1DAA">
        <w:rPr>
          <w:sz w:val="27"/>
          <w:rtl/>
          <w:lang w:bidi="ar-IQ"/>
        </w:rPr>
        <w:t>ُّ</w:t>
      </w:r>
      <w:r w:rsidRPr="00FF1DAA">
        <w:rPr>
          <w:sz w:val="27"/>
          <w:rtl/>
          <w:lang w:bidi="ar-IQ"/>
        </w:rPr>
        <w:t>وَر الأخرى؟</w:t>
      </w:r>
      <w:r w:rsidR="007F3F1D" w:rsidRPr="00FF1DAA">
        <w:rPr>
          <w:sz w:val="27"/>
          <w:rtl/>
          <w:lang w:bidi="ar-IQ"/>
        </w:rPr>
        <w:t>!</w:t>
      </w:r>
    </w:p>
    <w:p w:rsidR="00065108" w:rsidRPr="00FF1DAA" w:rsidRDefault="00065108" w:rsidP="00C55749">
      <w:pPr>
        <w:spacing w:line="410" w:lineRule="exact"/>
        <w:rPr>
          <w:sz w:val="27"/>
          <w:rtl/>
          <w:lang w:bidi="ar-IQ"/>
        </w:rPr>
      </w:pPr>
      <w:r w:rsidRPr="00FF1DAA">
        <w:rPr>
          <w:sz w:val="27"/>
          <w:rtl/>
          <w:lang w:bidi="ar-IQ"/>
        </w:rPr>
        <w:t>وعليه</w:t>
      </w:r>
      <w:r w:rsidR="007F3F1D" w:rsidRPr="00FF1DAA">
        <w:rPr>
          <w:sz w:val="27"/>
          <w:rtl/>
          <w:lang w:bidi="ar-IQ"/>
        </w:rPr>
        <w:t>،</w:t>
      </w:r>
      <w:r w:rsidRPr="00FF1DAA">
        <w:rPr>
          <w:sz w:val="27"/>
          <w:rtl/>
          <w:lang w:bidi="ar-IQ"/>
        </w:rPr>
        <w:t xml:space="preserve"> يبدو أن ما يذهب إليه الدكتور سروش لا يتناغم مع آيات القرآن الكريم وسيرة النبي</w:t>
      </w:r>
      <w:r w:rsidR="007F3F1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065108" w:rsidRPr="00FF1DAA" w:rsidRDefault="00065108" w:rsidP="002049D1">
      <w:pPr>
        <w:rPr>
          <w:sz w:val="27"/>
          <w:rtl/>
          <w:lang w:bidi="ar-IQ"/>
        </w:rPr>
      </w:pPr>
      <w:r w:rsidRPr="00FF1DAA">
        <w:rPr>
          <w:sz w:val="27"/>
          <w:rtl/>
          <w:lang w:bidi="ar-IQ"/>
        </w:rPr>
        <w:t>5ـ يشترك كل</w:t>
      </w:r>
      <w:r w:rsidR="007F3F1D" w:rsidRPr="00FF1DAA">
        <w:rPr>
          <w:sz w:val="27"/>
          <w:rtl/>
          <w:lang w:bidi="ar-IQ"/>
        </w:rPr>
        <w:t>ٌّ</w:t>
      </w:r>
      <w:r w:rsidRPr="00FF1DAA">
        <w:rPr>
          <w:sz w:val="27"/>
          <w:rtl/>
          <w:lang w:bidi="ar-IQ"/>
        </w:rPr>
        <w:t xml:space="preserve"> من</w:t>
      </w:r>
      <w:r w:rsidR="007F3F1D" w:rsidRPr="00FF1DAA">
        <w:rPr>
          <w:sz w:val="27"/>
          <w:rtl/>
          <w:lang w:bidi="ar-IQ"/>
        </w:rPr>
        <w:t>:</w:t>
      </w:r>
      <w:r w:rsidRPr="00FF1DAA">
        <w:rPr>
          <w:sz w:val="27"/>
          <w:rtl/>
          <w:lang w:bidi="ar-IQ"/>
        </w:rPr>
        <w:t xml:space="preserve"> الدكتور سروش ومجتهد شبستري في هذا الاعتقاد القائل بوجود حقيقة</w:t>
      </w:r>
      <w:r w:rsidR="00381C09" w:rsidRPr="00FF1DAA">
        <w:rPr>
          <w:rFonts w:hint="cs"/>
          <w:sz w:val="27"/>
          <w:rtl/>
          <w:lang w:bidi="ar-IQ"/>
        </w:rPr>
        <w:t>ٍ</w:t>
      </w:r>
      <w:r w:rsidRPr="00FF1DAA">
        <w:rPr>
          <w:sz w:val="27"/>
          <w:rtl/>
          <w:lang w:bidi="ar-IQ"/>
        </w:rPr>
        <w:t xml:space="preserve"> في الخارج باسم الحقيقة المطلقة أو الأمر غير المصوّ</w:t>
      </w:r>
      <w:r w:rsidR="006E2CF4" w:rsidRPr="00FF1DAA">
        <w:rPr>
          <w:sz w:val="27"/>
          <w:rtl/>
          <w:lang w:bidi="ar-IQ"/>
        </w:rPr>
        <w:t>َ</w:t>
      </w:r>
      <w:r w:rsidRPr="00FF1DAA">
        <w:rPr>
          <w:sz w:val="27"/>
          <w:rtl/>
          <w:lang w:bidi="ar-IQ"/>
        </w:rPr>
        <w:t>ر؛ حيث يبدي الأفراد في مواجهة هذا الأمر غير المصوّ</w:t>
      </w:r>
      <w:r w:rsidR="006E2CF4" w:rsidRPr="00FF1DAA">
        <w:rPr>
          <w:sz w:val="27"/>
          <w:rtl/>
          <w:lang w:bidi="ar-IQ"/>
        </w:rPr>
        <w:t>َ</w:t>
      </w:r>
      <w:r w:rsidRPr="00FF1DAA">
        <w:rPr>
          <w:sz w:val="27"/>
          <w:rtl/>
          <w:lang w:bidi="ar-IQ"/>
        </w:rPr>
        <w:t>ر</w:t>
      </w:r>
      <w:r w:rsidRPr="00FF1DAA">
        <w:rPr>
          <w:sz w:val="27"/>
          <w:rtl/>
        </w:rPr>
        <w:t xml:space="preserve"> </w:t>
      </w:r>
      <w:r w:rsidRPr="00FF1DAA">
        <w:rPr>
          <w:sz w:val="27"/>
          <w:rtl/>
          <w:lang w:bidi="ar-IQ"/>
        </w:rPr>
        <w:t>أو الحقيقة المطلقة تفسيرات</w:t>
      </w:r>
      <w:r w:rsidR="006E2CF4" w:rsidRPr="00FF1DAA">
        <w:rPr>
          <w:sz w:val="27"/>
          <w:rtl/>
          <w:lang w:bidi="ar-IQ"/>
        </w:rPr>
        <w:t>ٍ</w:t>
      </w:r>
      <w:r w:rsidRPr="00FF1DAA">
        <w:rPr>
          <w:sz w:val="27"/>
          <w:rtl/>
          <w:lang w:bidi="ar-IQ"/>
        </w:rPr>
        <w:t xml:space="preserve"> مختلفة. ويتمّ تفسير هذه الحقيقة في الإسلام تحت عنوان </w:t>
      </w:r>
      <w:r w:rsidRPr="00FF1DAA">
        <w:rPr>
          <w:sz w:val="24"/>
          <w:szCs w:val="24"/>
          <w:rtl/>
        </w:rPr>
        <w:t>«</w:t>
      </w:r>
      <w:r w:rsidRPr="00FF1DAA">
        <w:rPr>
          <w:sz w:val="27"/>
          <w:rtl/>
          <w:lang w:bidi="ar-IQ"/>
        </w:rPr>
        <w:t>الله</w:t>
      </w:r>
      <w:r w:rsidRPr="00FF1DAA">
        <w:rPr>
          <w:sz w:val="24"/>
          <w:szCs w:val="24"/>
          <w:rtl/>
        </w:rPr>
        <w:t>»</w:t>
      </w:r>
      <w:r w:rsidRPr="00FF1DAA">
        <w:rPr>
          <w:sz w:val="27"/>
          <w:rtl/>
          <w:lang w:bidi="ar-IQ"/>
        </w:rPr>
        <w:t>. وتتجلّى هذه الحقيقة في الدين المسيحي</w:t>
      </w:r>
      <w:r w:rsidR="006E2CF4" w:rsidRPr="00FF1DAA">
        <w:rPr>
          <w:sz w:val="27"/>
          <w:rtl/>
          <w:lang w:bidi="ar-IQ"/>
        </w:rPr>
        <w:t>ّ</w:t>
      </w:r>
      <w:r w:rsidRPr="00FF1DAA">
        <w:rPr>
          <w:sz w:val="27"/>
          <w:rtl/>
          <w:lang w:bidi="ar-IQ"/>
        </w:rPr>
        <w:t xml:space="preserve"> تحت عنوان </w:t>
      </w:r>
      <w:r w:rsidRPr="00FF1DAA">
        <w:rPr>
          <w:sz w:val="24"/>
          <w:szCs w:val="24"/>
          <w:rtl/>
        </w:rPr>
        <w:t>«</w:t>
      </w:r>
      <w:r w:rsidRPr="00FF1DAA">
        <w:rPr>
          <w:sz w:val="27"/>
          <w:rtl/>
          <w:lang w:bidi="ar-IQ"/>
        </w:rPr>
        <w:t>الله الأب</w:t>
      </w:r>
      <w:r w:rsidRPr="00FF1DAA">
        <w:rPr>
          <w:sz w:val="24"/>
          <w:szCs w:val="24"/>
          <w:rtl/>
        </w:rPr>
        <w:t>»</w:t>
      </w:r>
      <w:r w:rsidRPr="00FF1DAA">
        <w:rPr>
          <w:sz w:val="27"/>
          <w:rtl/>
          <w:lang w:bidi="ar-IQ"/>
        </w:rPr>
        <w:t xml:space="preserve"> (ضمن عقيدة التثليث)، وتظهر في الديانة اليهودية على شكل </w:t>
      </w:r>
      <w:r w:rsidRPr="00FF1DAA">
        <w:rPr>
          <w:sz w:val="24"/>
          <w:szCs w:val="24"/>
          <w:rtl/>
        </w:rPr>
        <w:t>«</w:t>
      </w:r>
      <w:r w:rsidRPr="00FF1DAA">
        <w:rPr>
          <w:sz w:val="27"/>
          <w:rtl/>
          <w:lang w:bidi="ar-IQ"/>
        </w:rPr>
        <w:t>يهوه</w:t>
      </w:r>
      <w:r w:rsidRPr="00FF1DAA">
        <w:rPr>
          <w:sz w:val="24"/>
          <w:szCs w:val="24"/>
          <w:rtl/>
        </w:rPr>
        <w:t>»</w:t>
      </w:r>
      <w:r w:rsidRPr="00FF1DAA">
        <w:rPr>
          <w:sz w:val="27"/>
          <w:rtl/>
          <w:lang w:bidi="ar-IQ"/>
        </w:rPr>
        <w:t>، وت</w:t>
      </w:r>
      <w:r w:rsidR="006E2CF4" w:rsidRPr="00FF1DAA">
        <w:rPr>
          <w:sz w:val="27"/>
          <w:rtl/>
          <w:lang w:bidi="ar-IQ"/>
        </w:rPr>
        <w:t>ُ</w:t>
      </w:r>
      <w:r w:rsidRPr="00FF1DAA">
        <w:rPr>
          <w:sz w:val="27"/>
          <w:rtl/>
          <w:lang w:bidi="ar-IQ"/>
        </w:rPr>
        <w:t xml:space="preserve">سمّى في العقائد الهندوسية بـ </w:t>
      </w:r>
      <w:r w:rsidRPr="00FF1DAA">
        <w:rPr>
          <w:sz w:val="24"/>
          <w:szCs w:val="24"/>
          <w:rtl/>
        </w:rPr>
        <w:t>«</w:t>
      </w:r>
      <w:r w:rsidRPr="00FF1DAA">
        <w:rPr>
          <w:sz w:val="27"/>
          <w:rtl/>
          <w:lang w:bidi="ar-IQ"/>
        </w:rPr>
        <w:t>فيشنا</w:t>
      </w:r>
      <w:r w:rsidRPr="00FF1DAA">
        <w:rPr>
          <w:sz w:val="24"/>
          <w:szCs w:val="24"/>
          <w:rtl/>
        </w:rPr>
        <w:t>»</w:t>
      </w:r>
      <w:r w:rsidRPr="00FF1DAA">
        <w:rPr>
          <w:sz w:val="27"/>
          <w:rtl/>
          <w:lang w:bidi="ar-IQ"/>
        </w:rPr>
        <w:t>. وإن جميع</w:t>
      </w:r>
      <w:r w:rsidR="006E2CF4" w:rsidRPr="00FF1DAA">
        <w:rPr>
          <w:sz w:val="27"/>
          <w:rtl/>
          <w:lang w:bidi="ar-IQ"/>
        </w:rPr>
        <w:t>َ</w:t>
      </w:r>
      <w:r w:rsidRPr="00FF1DAA">
        <w:rPr>
          <w:sz w:val="27"/>
          <w:rtl/>
          <w:lang w:bidi="ar-IQ"/>
        </w:rPr>
        <w:t xml:space="preserve"> هذه الأفهام عن الحقيقة المطلقة أو الأمر غير المصوّ</w:t>
      </w:r>
      <w:r w:rsidR="006E2CF4" w:rsidRPr="00FF1DAA">
        <w:rPr>
          <w:sz w:val="27"/>
          <w:rtl/>
          <w:lang w:bidi="ar-IQ"/>
        </w:rPr>
        <w:t>َ</w:t>
      </w:r>
      <w:r w:rsidRPr="00FF1DAA">
        <w:rPr>
          <w:sz w:val="27"/>
          <w:rtl/>
          <w:lang w:bidi="ar-IQ"/>
        </w:rPr>
        <w:t>ر صحيحة</w:t>
      </w:r>
      <w:r w:rsidR="006E2CF4" w:rsidRPr="00FF1DAA">
        <w:rPr>
          <w:sz w:val="27"/>
          <w:rtl/>
          <w:lang w:bidi="ar-IQ"/>
        </w:rPr>
        <w:t>ٌ</w:t>
      </w:r>
      <w:r w:rsidRPr="00FF1DAA">
        <w:rPr>
          <w:sz w:val="27"/>
          <w:rtl/>
          <w:lang w:bidi="ar-IQ"/>
        </w:rPr>
        <w:t xml:space="preserve"> في حدودة دائرتها الظاهراتية، ولكن</w:t>
      </w:r>
      <w:r w:rsidR="006E2CF4" w:rsidRPr="00FF1DAA">
        <w:rPr>
          <w:sz w:val="27"/>
          <w:rtl/>
          <w:lang w:bidi="ar-IQ"/>
        </w:rPr>
        <w:t>ْ</w:t>
      </w:r>
      <w:r w:rsidRPr="00FF1DAA">
        <w:rPr>
          <w:sz w:val="27"/>
          <w:rtl/>
          <w:lang w:bidi="ar-IQ"/>
        </w:rPr>
        <w:t xml:space="preserve"> لا شيء منها يصح</w:t>
      </w:r>
      <w:r w:rsidR="006E2CF4" w:rsidRPr="00FF1DAA">
        <w:rPr>
          <w:sz w:val="27"/>
          <w:rtl/>
          <w:lang w:bidi="ar-IQ"/>
        </w:rPr>
        <w:t>ّ</w:t>
      </w:r>
      <w:r w:rsidRPr="00FF1DAA">
        <w:rPr>
          <w:sz w:val="27"/>
          <w:rtl/>
          <w:lang w:bidi="ar-IQ"/>
        </w:rPr>
        <w:t xml:space="preserve"> في دائرة الحقيقة والواقع. وعلى حدّ تعبير الدكتور سروش: إن الأمر غير المصوَّر ـ الذي هو الله ـ ليس واحداً</w:t>
      </w:r>
      <w:r w:rsidR="006E2CF4" w:rsidRPr="00FF1DAA">
        <w:rPr>
          <w:sz w:val="27"/>
          <w:rtl/>
          <w:lang w:bidi="ar-IQ"/>
        </w:rPr>
        <w:t>،</w:t>
      </w:r>
      <w:r w:rsidRPr="00FF1DAA">
        <w:rPr>
          <w:sz w:val="27"/>
          <w:rtl/>
          <w:lang w:bidi="ar-IQ"/>
        </w:rPr>
        <w:t xml:space="preserve"> ولا ثلاثة، ولا هو شخصي</w:t>
      </w:r>
      <w:r w:rsidR="006E2CF4" w:rsidRPr="00FF1DAA">
        <w:rPr>
          <w:sz w:val="27"/>
          <w:rtl/>
          <w:lang w:bidi="ar-IQ"/>
        </w:rPr>
        <w:t>ّ،</w:t>
      </w:r>
      <w:r w:rsidRPr="00FF1DAA">
        <w:rPr>
          <w:sz w:val="27"/>
          <w:rtl/>
          <w:lang w:bidi="ar-IQ"/>
        </w:rPr>
        <w:t xml:space="preserve"> ولا غير شخصي</w:t>
      </w:r>
      <w:r w:rsidR="006E2CF4" w:rsidRPr="00FF1DAA">
        <w:rPr>
          <w:sz w:val="27"/>
          <w:rtl/>
          <w:lang w:bidi="ar-IQ"/>
        </w:rPr>
        <w:t>ّ</w:t>
      </w:r>
      <w:r w:rsidRPr="00FF1DAA">
        <w:rPr>
          <w:sz w:val="27"/>
          <w:rtl/>
          <w:lang w:bidi="ar-IQ"/>
        </w:rPr>
        <w:t>.</w:t>
      </w:r>
    </w:p>
    <w:p w:rsidR="0007054D" w:rsidRPr="00FF1DAA" w:rsidRDefault="00065108" w:rsidP="00C55749">
      <w:pPr>
        <w:spacing w:line="390" w:lineRule="exact"/>
        <w:rPr>
          <w:sz w:val="27"/>
          <w:rtl/>
          <w:lang w:bidi="ar-IQ"/>
        </w:rPr>
      </w:pPr>
      <w:r w:rsidRPr="00FF1DAA">
        <w:rPr>
          <w:sz w:val="27"/>
          <w:rtl/>
          <w:lang w:bidi="ar-IQ"/>
        </w:rPr>
        <w:t>والسؤال الذي ي</w:t>
      </w:r>
      <w:r w:rsidR="006E2CF4" w:rsidRPr="00FF1DAA">
        <w:rPr>
          <w:sz w:val="27"/>
          <w:rtl/>
          <w:lang w:bidi="ar-IQ"/>
        </w:rPr>
        <w:t xml:space="preserve">طرح نفسه هنا هو: إذا لم يكن أيٌّ </w:t>
      </w:r>
      <w:r w:rsidRPr="00FF1DAA">
        <w:rPr>
          <w:sz w:val="27"/>
          <w:rtl/>
          <w:lang w:bidi="ar-IQ"/>
        </w:rPr>
        <w:t>من تعاليم الأديان متطابقاً مع الحقيقة والواقع إذن كيف أدر</w:t>
      </w:r>
      <w:r w:rsidR="006E2CF4" w:rsidRPr="00FF1DAA">
        <w:rPr>
          <w:sz w:val="27"/>
          <w:rtl/>
          <w:lang w:bidi="ar-IQ"/>
        </w:rPr>
        <w:t>َ</w:t>
      </w:r>
      <w:r w:rsidRPr="00FF1DAA">
        <w:rPr>
          <w:sz w:val="27"/>
          <w:rtl/>
          <w:lang w:bidi="ar-IQ"/>
        </w:rPr>
        <w:t>ك</w:t>
      </w:r>
      <w:r w:rsidR="006E2CF4" w:rsidRPr="00FF1DAA">
        <w:rPr>
          <w:sz w:val="27"/>
          <w:rtl/>
          <w:lang w:bidi="ar-IQ"/>
        </w:rPr>
        <w:t>ْ</w:t>
      </w:r>
      <w:r w:rsidRPr="00FF1DAA">
        <w:rPr>
          <w:sz w:val="27"/>
          <w:rtl/>
          <w:lang w:bidi="ar-IQ"/>
        </w:rPr>
        <w:t>نا أن هناك في الخارج أمر</w:t>
      </w:r>
      <w:r w:rsidR="006E2CF4" w:rsidRPr="00FF1DAA">
        <w:rPr>
          <w:sz w:val="27"/>
          <w:rtl/>
          <w:lang w:bidi="ar-IQ"/>
        </w:rPr>
        <w:t>اً</w:t>
      </w:r>
      <w:r w:rsidRPr="00FF1DAA">
        <w:rPr>
          <w:sz w:val="27"/>
          <w:rtl/>
          <w:lang w:bidi="ar-IQ"/>
        </w:rPr>
        <w:t xml:space="preserve"> غير مصوَّر</w:t>
      </w:r>
      <w:r w:rsidR="006E2CF4" w:rsidRPr="00FF1DAA">
        <w:rPr>
          <w:sz w:val="27"/>
          <w:rtl/>
          <w:lang w:bidi="ar-IQ"/>
        </w:rPr>
        <w:t>ٍ</w:t>
      </w:r>
      <w:r w:rsidRPr="00FF1DAA">
        <w:rPr>
          <w:sz w:val="27"/>
          <w:rtl/>
          <w:lang w:bidi="ar-IQ"/>
        </w:rPr>
        <w:t>، وقد أضف</w:t>
      </w:r>
      <w:r w:rsidR="006E2CF4" w:rsidRPr="00FF1DAA">
        <w:rPr>
          <w:sz w:val="27"/>
          <w:rtl/>
          <w:lang w:bidi="ar-IQ"/>
        </w:rPr>
        <w:t>َ</w:t>
      </w:r>
      <w:r w:rsidRPr="00FF1DAA">
        <w:rPr>
          <w:sz w:val="27"/>
          <w:rtl/>
          <w:lang w:bidi="ar-IQ"/>
        </w:rPr>
        <w:t>ت</w:t>
      </w:r>
      <w:r w:rsidR="006E2CF4" w:rsidRPr="00FF1DAA">
        <w:rPr>
          <w:sz w:val="27"/>
          <w:rtl/>
          <w:lang w:bidi="ar-IQ"/>
        </w:rPr>
        <w:t>ْ</w:t>
      </w:r>
      <w:r w:rsidRPr="00FF1DAA">
        <w:rPr>
          <w:sz w:val="27"/>
          <w:rtl/>
          <w:lang w:bidi="ar-IQ"/>
        </w:rPr>
        <w:t xml:space="preserve"> مختلف الأديان صوراً مختلفة على هذا الأمر غير المصوَّر؟</w:t>
      </w:r>
      <w:r w:rsidR="006E2CF4" w:rsidRPr="00FF1DAA">
        <w:rPr>
          <w:sz w:val="27"/>
          <w:rtl/>
          <w:lang w:bidi="ar-IQ"/>
        </w:rPr>
        <w:t>!</w:t>
      </w:r>
      <w:r w:rsidRPr="00FF1DAA">
        <w:rPr>
          <w:sz w:val="27"/>
          <w:rtl/>
          <w:lang w:bidi="ar-IQ"/>
        </w:rPr>
        <w:t xml:space="preserve"> فهل </w:t>
      </w:r>
      <w:r w:rsidRPr="00FF1DAA">
        <w:rPr>
          <w:sz w:val="24"/>
          <w:szCs w:val="24"/>
          <w:rtl/>
        </w:rPr>
        <w:t>«</w:t>
      </w:r>
      <w:r w:rsidRPr="00FF1DAA">
        <w:rPr>
          <w:sz w:val="27"/>
          <w:rtl/>
          <w:lang w:bidi="ar-IQ"/>
        </w:rPr>
        <w:t>الأمر</w:t>
      </w:r>
      <w:r w:rsidRPr="00FF1DAA">
        <w:rPr>
          <w:sz w:val="27"/>
          <w:rtl/>
        </w:rPr>
        <w:t xml:space="preserve"> </w:t>
      </w:r>
      <w:r w:rsidRPr="00FF1DAA">
        <w:rPr>
          <w:sz w:val="27"/>
          <w:rtl/>
          <w:lang w:bidi="ar-IQ"/>
        </w:rPr>
        <w:t>غير المصوَّر</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حقيقة الله المطلقة</w:t>
      </w:r>
      <w:r w:rsidRPr="00FF1DAA">
        <w:rPr>
          <w:sz w:val="24"/>
          <w:szCs w:val="24"/>
          <w:rtl/>
        </w:rPr>
        <w:t>»</w:t>
      </w:r>
      <w:r w:rsidRPr="00FF1DAA">
        <w:rPr>
          <w:sz w:val="27"/>
          <w:rtl/>
          <w:lang w:bidi="ar-IQ"/>
        </w:rPr>
        <w:t xml:space="preserve"> بنفسها صورة</w:t>
      </w:r>
      <w:r w:rsidR="006E2CF4" w:rsidRPr="00FF1DAA">
        <w:rPr>
          <w:sz w:val="27"/>
          <w:rtl/>
          <w:lang w:bidi="ar-IQ"/>
        </w:rPr>
        <w:t>ٌ</w:t>
      </w:r>
      <w:r w:rsidRPr="00FF1DAA">
        <w:rPr>
          <w:sz w:val="27"/>
          <w:rtl/>
          <w:lang w:bidi="ar-IQ"/>
        </w:rPr>
        <w:t xml:space="preserve"> متطابقة مع الواقع؟</w:t>
      </w:r>
      <w:r w:rsidR="006E2CF4" w:rsidRPr="00FF1DAA">
        <w:rPr>
          <w:sz w:val="27"/>
          <w:rtl/>
          <w:lang w:bidi="ar-IQ"/>
        </w:rPr>
        <w:t>!</w:t>
      </w:r>
      <w:r w:rsidRPr="00FF1DAA">
        <w:rPr>
          <w:sz w:val="27"/>
          <w:rtl/>
          <w:lang w:bidi="ar-IQ"/>
        </w:rPr>
        <w:t xml:space="preserve"> وكيف توص</w:t>
      </w:r>
      <w:r w:rsidR="006E2CF4" w:rsidRPr="00FF1DAA">
        <w:rPr>
          <w:sz w:val="27"/>
          <w:rtl/>
          <w:lang w:bidi="ar-IQ"/>
        </w:rPr>
        <w:t>َّ</w:t>
      </w:r>
      <w:r w:rsidRPr="00FF1DAA">
        <w:rPr>
          <w:sz w:val="27"/>
          <w:rtl/>
          <w:lang w:bidi="ar-IQ"/>
        </w:rPr>
        <w:t>لنا إ</w:t>
      </w:r>
      <w:r w:rsidR="00381C09" w:rsidRPr="00FF1DAA">
        <w:rPr>
          <w:sz w:val="27"/>
          <w:rtl/>
          <w:lang w:bidi="ar-IQ"/>
        </w:rPr>
        <w:t>لى هذه الحقيقة القائلة بوجود أم</w:t>
      </w:r>
      <w:r w:rsidR="00381C09" w:rsidRPr="00FF1DAA">
        <w:rPr>
          <w:rFonts w:hint="cs"/>
          <w:sz w:val="27"/>
          <w:rtl/>
          <w:lang w:bidi="ar-IQ"/>
        </w:rPr>
        <w:t>رٍ</w:t>
      </w:r>
      <w:r w:rsidRPr="00FF1DAA">
        <w:rPr>
          <w:sz w:val="27"/>
          <w:rtl/>
          <w:lang w:bidi="ar-IQ"/>
        </w:rPr>
        <w:t xml:space="preserve"> غير مصوّ</w:t>
      </w:r>
      <w:r w:rsidR="006E2CF4" w:rsidRPr="00FF1DAA">
        <w:rPr>
          <w:sz w:val="27"/>
          <w:rtl/>
          <w:lang w:bidi="ar-IQ"/>
        </w:rPr>
        <w:t>َ</w:t>
      </w:r>
      <w:r w:rsidRPr="00FF1DAA">
        <w:rPr>
          <w:sz w:val="27"/>
          <w:rtl/>
          <w:lang w:bidi="ar-IQ"/>
        </w:rPr>
        <w:t>ر في الحقيقة والواقع؟</w:t>
      </w:r>
      <w:r w:rsidR="006E2CF4" w:rsidRPr="00FF1DAA">
        <w:rPr>
          <w:sz w:val="27"/>
          <w:rtl/>
          <w:lang w:bidi="ar-IQ"/>
        </w:rPr>
        <w:t>!</w:t>
      </w:r>
      <w:r w:rsidRPr="00FF1DAA">
        <w:rPr>
          <w:sz w:val="27"/>
          <w:rtl/>
          <w:lang w:bidi="ar-IQ"/>
        </w:rPr>
        <w:t xml:space="preserve"> وإذا أمكن لنا الوصول إلى معرفة</w:t>
      </w:r>
      <w:r w:rsidR="006E2CF4" w:rsidRPr="00FF1DAA">
        <w:rPr>
          <w:sz w:val="27"/>
          <w:rtl/>
          <w:lang w:bidi="ar-IQ"/>
        </w:rPr>
        <w:t>ٍ</w:t>
      </w:r>
      <w:r w:rsidRPr="00FF1DAA">
        <w:rPr>
          <w:sz w:val="27"/>
          <w:rtl/>
          <w:lang w:bidi="ar-IQ"/>
        </w:rPr>
        <w:t xml:space="preserve"> ما بشأن الأمر غير المصوّ</w:t>
      </w:r>
      <w:r w:rsidR="006E2CF4" w:rsidRPr="00FF1DAA">
        <w:rPr>
          <w:sz w:val="27"/>
          <w:rtl/>
          <w:lang w:bidi="ar-IQ"/>
        </w:rPr>
        <w:t>َ</w:t>
      </w:r>
      <w:r w:rsidRPr="00FF1DAA">
        <w:rPr>
          <w:sz w:val="27"/>
          <w:rtl/>
          <w:lang w:bidi="ar-IQ"/>
        </w:rPr>
        <w:t>ر ـ وهو كذلك ـ فلماذا لا نستطيع التوصّ</w:t>
      </w:r>
      <w:r w:rsidR="006E2CF4" w:rsidRPr="00FF1DAA">
        <w:rPr>
          <w:sz w:val="27"/>
          <w:rtl/>
          <w:lang w:bidi="ar-IQ"/>
        </w:rPr>
        <w:t>ُ</w:t>
      </w:r>
      <w:r w:rsidRPr="00FF1DAA">
        <w:rPr>
          <w:sz w:val="27"/>
          <w:rtl/>
          <w:lang w:bidi="ar-IQ"/>
        </w:rPr>
        <w:t>ل إلى معرفة الأمور الأخرى؟</w:t>
      </w:r>
      <w:r w:rsidR="006E2CF4" w:rsidRPr="00FF1DAA">
        <w:rPr>
          <w:sz w:val="27"/>
          <w:rtl/>
          <w:lang w:bidi="ar-IQ"/>
        </w:rPr>
        <w:t>!</w:t>
      </w:r>
      <w:r w:rsidRPr="00FF1DAA">
        <w:rPr>
          <w:sz w:val="27"/>
          <w:rtl/>
          <w:lang w:bidi="ar-IQ"/>
        </w:rPr>
        <w:t xml:space="preserve"> إذا كان لدى الناس تفسيرات</w:t>
      </w:r>
      <w:r w:rsidR="006E2CF4" w:rsidRPr="00FF1DAA">
        <w:rPr>
          <w:sz w:val="27"/>
          <w:rtl/>
          <w:lang w:bidi="ar-IQ"/>
        </w:rPr>
        <w:t>ٌ</w:t>
      </w:r>
      <w:r w:rsidRPr="00FF1DAA">
        <w:rPr>
          <w:sz w:val="27"/>
          <w:rtl/>
          <w:lang w:bidi="ar-IQ"/>
        </w:rPr>
        <w:t xml:space="preserve"> خاصّة بشأن الأمر غير المصوّ</w:t>
      </w:r>
      <w:r w:rsidR="006E2CF4" w:rsidRPr="00FF1DAA">
        <w:rPr>
          <w:sz w:val="27"/>
          <w:rtl/>
          <w:lang w:bidi="ar-IQ"/>
        </w:rPr>
        <w:t>َ</w:t>
      </w:r>
      <w:r w:rsidRPr="00FF1DAA">
        <w:rPr>
          <w:sz w:val="27"/>
          <w:rtl/>
          <w:lang w:bidi="ar-IQ"/>
        </w:rPr>
        <w:t>ر</w:t>
      </w:r>
      <w:r w:rsidR="006E2CF4" w:rsidRPr="00FF1DAA">
        <w:rPr>
          <w:sz w:val="27"/>
          <w:rtl/>
          <w:lang w:bidi="ar-IQ"/>
        </w:rPr>
        <w:t>؛</w:t>
      </w:r>
      <w:r w:rsidRPr="00FF1DAA">
        <w:rPr>
          <w:sz w:val="27"/>
          <w:rtl/>
          <w:lang w:bidi="ar-IQ"/>
        </w:rPr>
        <w:t xml:space="preserve"> بتأثير</w:t>
      </w:r>
      <w:r w:rsidR="006E2CF4" w:rsidRPr="00FF1DAA">
        <w:rPr>
          <w:sz w:val="27"/>
          <w:rtl/>
          <w:lang w:bidi="ar-IQ"/>
        </w:rPr>
        <w:t>ٍ</w:t>
      </w:r>
      <w:r w:rsidRPr="00FF1DAA">
        <w:rPr>
          <w:sz w:val="27"/>
          <w:rtl/>
          <w:lang w:bidi="ar-IQ"/>
        </w:rPr>
        <w:t xml:space="preserve"> من ثقافاتهم وعاداتهم وتقاليدهم الخاص</w:t>
      </w:r>
      <w:r w:rsidR="006E2CF4" w:rsidRPr="00FF1DAA">
        <w:rPr>
          <w:sz w:val="27"/>
          <w:rtl/>
          <w:lang w:bidi="ar-IQ"/>
        </w:rPr>
        <w:t>ّ</w:t>
      </w:r>
      <w:r w:rsidRPr="00FF1DAA">
        <w:rPr>
          <w:sz w:val="27"/>
          <w:rtl/>
          <w:lang w:bidi="ar-IQ"/>
        </w:rPr>
        <w:t>ة</w:t>
      </w:r>
      <w:r w:rsidR="006E2CF4" w:rsidRPr="00FF1DAA">
        <w:rPr>
          <w:sz w:val="27"/>
          <w:rtl/>
          <w:lang w:bidi="ar-IQ"/>
        </w:rPr>
        <w:t xml:space="preserve">، </w:t>
      </w:r>
      <w:r w:rsidRPr="00FF1DAA">
        <w:rPr>
          <w:sz w:val="27"/>
          <w:rtl/>
          <w:lang w:bidi="ar-IQ"/>
        </w:rPr>
        <w:t>إذن كيف توصّ</w:t>
      </w:r>
      <w:r w:rsidR="006E2CF4" w:rsidRPr="00FF1DAA">
        <w:rPr>
          <w:sz w:val="27"/>
          <w:rtl/>
          <w:lang w:bidi="ar-IQ"/>
        </w:rPr>
        <w:t>َ</w:t>
      </w:r>
      <w:r w:rsidRPr="00FF1DAA">
        <w:rPr>
          <w:sz w:val="27"/>
          <w:rtl/>
          <w:lang w:bidi="ar-IQ"/>
        </w:rPr>
        <w:t xml:space="preserve">لوا إلى </w:t>
      </w:r>
      <w:r w:rsidRPr="00FF1DAA">
        <w:rPr>
          <w:sz w:val="27"/>
          <w:rtl/>
          <w:lang w:bidi="ar-IQ"/>
        </w:rPr>
        <w:lastRenderedPageBreak/>
        <w:t>حقيقة</w:t>
      </w:r>
      <w:r w:rsidR="006E2CF4" w:rsidRPr="00FF1DAA">
        <w:rPr>
          <w:sz w:val="27"/>
          <w:rtl/>
          <w:lang w:bidi="ar-IQ"/>
        </w:rPr>
        <w:t>ٍ</w:t>
      </w:r>
      <w:r w:rsidRPr="00FF1DAA">
        <w:rPr>
          <w:sz w:val="27"/>
          <w:rtl/>
          <w:lang w:bidi="ar-IQ"/>
        </w:rPr>
        <w:t xml:space="preserve"> باسم الأمر غير المصوّ</w:t>
      </w:r>
      <w:r w:rsidR="006E2CF4" w:rsidRPr="00FF1DAA">
        <w:rPr>
          <w:sz w:val="27"/>
          <w:rtl/>
          <w:lang w:bidi="ar-IQ"/>
        </w:rPr>
        <w:t>َ</w:t>
      </w:r>
      <w:r w:rsidRPr="00FF1DAA">
        <w:rPr>
          <w:sz w:val="27"/>
          <w:rtl/>
          <w:lang w:bidi="ar-IQ"/>
        </w:rPr>
        <w:t>ر</w:t>
      </w:r>
      <w:r w:rsidR="006E2CF4" w:rsidRPr="00FF1DAA">
        <w:rPr>
          <w:sz w:val="27"/>
          <w:rtl/>
          <w:lang w:bidi="ar-IQ"/>
        </w:rPr>
        <w:t>،</w:t>
      </w:r>
      <w:r w:rsidRPr="00FF1DAA">
        <w:rPr>
          <w:sz w:val="27"/>
          <w:rtl/>
          <w:lang w:bidi="ar-IQ"/>
        </w:rPr>
        <w:t xml:space="preserve"> والذي لا يقع تحت تأثير</w:t>
      </w:r>
      <w:r w:rsidRPr="00FF1DAA">
        <w:rPr>
          <w:sz w:val="27"/>
          <w:rtl/>
        </w:rPr>
        <w:t xml:space="preserve"> </w:t>
      </w:r>
      <w:r w:rsidRPr="00FF1DAA">
        <w:rPr>
          <w:sz w:val="27"/>
          <w:rtl/>
          <w:lang w:bidi="ar-IQ"/>
        </w:rPr>
        <w:t>ثقافاتهم وعاداتهم وتقاليدهم الخاصة؟</w:t>
      </w:r>
      <w:r w:rsidR="006E2CF4" w:rsidRPr="00FF1DAA">
        <w:rPr>
          <w:sz w:val="27"/>
          <w:rtl/>
          <w:lang w:bidi="ar-IQ"/>
        </w:rPr>
        <w:t>!</w:t>
      </w:r>
      <w:r w:rsidRPr="00FF1DAA">
        <w:rPr>
          <w:sz w:val="27"/>
          <w:rtl/>
          <w:lang w:bidi="ar-IQ"/>
        </w:rPr>
        <w:t xml:space="preserve"> </w:t>
      </w:r>
      <w:r w:rsidR="0007054D" w:rsidRPr="00FF1DAA">
        <w:rPr>
          <w:sz w:val="27"/>
          <w:rtl/>
          <w:lang w:bidi="ar-IQ"/>
        </w:rPr>
        <w:t>و</w:t>
      </w:r>
      <w:r w:rsidRPr="00FF1DAA">
        <w:rPr>
          <w:sz w:val="27"/>
          <w:rtl/>
          <w:lang w:bidi="ar-IQ"/>
        </w:rPr>
        <w:t>إذا كانت جميع المفاهيم الإنسانية واقعة</w:t>
      </w:r>
      <w:r w:rsidR="006E2CF4" w:rsidRPr="00FF1DAA">
        <w:rPr>
          <w:sz w:val="27"/>
          <w:rtl/>
          <w:lang w:bidi="ar-IQ"/>
        </w:rPr>
        <w:t>ً</w:t>
      </w:r>
      <w:r w:rsidRPr="00FF1DAA">
        <w:rPr>
          <w:sz w:val="27"/>
          <w:rtl/>
          <w:lang w:bidi="ar-IQ"/>
        </w:rPr>
        <w:t xml:space="preserve"> تحت تأثير الثقافات والعادات والتقاليد الخاصة إذن لماذا يصدق واحد</w:t>
      </w:r>
      <w:r w:rsidR="006E2CF4" w:rsidRPr="00FF1DAA">
        <w:rPr>
          <w:sz w:val="27"/>
          <w:rtl/>
          <w:lang w:bidi="ar-IQ"/>
        </w:rPr>
        <w:t>ٌ</w:t>
      </w:r>
      <w:r w:rsidRPr="00FF1DAA">
        <w:rPr>
          <w:sz w:val="27"/>
          <w:rtl/>
          <w:lang w:bidi="ar-IQ"/>
        </w:rPr>
        <w:t xml:space="preserve"> من المفاهيم باسم </w:t>
      </w:r>
      <w:r w:rsidRPr="00FF1DAA">
        <w:rPr>
          <w:sz w:val="24"/>
          <w:szCs w:val="24"/>
          <w:rtl/>
        </w:rPr>
        <w:t>«</w:t>
      </w:r>
      <w:r w:rsidRPr="00FF1DAA">
        <w:rPr>
          <w:sz w:val="27"/>
          <w:rtl/>
          <w:lang w:bidi="ar-IQ"/>
        </w:rPr>
        <w:t>الحقيقة</w:t>
      </w:r>
      <w:r w:rsidRPr="00FF1DAA">
        <w:rPr>
          <w:sz w:val="24"/>
          <w:szCs w:val="24"/>
          <w:rtl/>
        </w:rPr>
        <w:t>»</w:t>
      </w:r>
      <w:r w:rsidRPr="00FF1DAA">
        <w:rPr>
          <w:sz w:val="27"/>
          <w:rtl/>
          <w:lang w:bidi="ar-IQ"/>
        </w:rPr>
        <w:t xml:space="preserve"> أو </w:t>
      </w:r>
      <w:r w:rsidRPr="00FF1DAA">
        <w:rPr>
          <w:sz w:val="24"/>
          <w:szCs w:val="24"/>
          <w:rtl/>
        </w:rPr>
        <w:t>«</w:t>
      </w:r>
      <w:r w:rsidRPr="00FF1DAA">
        <w:rPr>
          <w:sz w:val="27"/>
          <w:rtl/>
          <w:lang w:bidi="ar-IQ"/>
        </w:rPr>
        <w:t>الوجود</w:t>
      </w:r>
      <w:r w:rsidRPr="00FF1DAA">
        <w:rPr>
          <w:sz w:val="24"/>
          <w:szCs w:val="24"/>
          <w:rtl/>
        </w:rPr>
        <w:t>»</w:t>
      </w:r>
      <w:r w:rsidRPr="00FF1DAA">
        <w:rPr>
          <w:sz w:val="27"/>
          <w:rtl/>
          <w:lang w:bidi="ar-IQ"/>
        </w:rPr>
        <w:t xml:space="preserve"> على الله المشترك في جميع الثقافات؟</w:t>
      </w:r>
      <w:r w:rsidR="006E2CF4" w:rsidRPr="00FF1DAA">
        <w:rPr>
          <w:sz w:val="27"/>
          <w:rtl/>
          <w:lang w:bidi="ar-IQ"/>
        </w:rPr>
        <w:t>!</w:t>
      </w:r>
      <w:r w:rsidRPr="00FF1DAA">
        <w:rPr>
          <w:sz w:val="27"/>
          <w:rtl/>
          <w:lang w:bidi="ar-IQ"/>
        </w:rPr>
        <w:t xml:space="preserve"> </w:t>
      </w:r>
      <w:r w:rsidR="0007054D" w:rsidRPr="00FF1DAA">
        <w:rPr>
          <w:sz w:val="27"/>
          <w:rtl/>
          <w:lang w:bidi="ar-IQ"/>
        </w:rPr>
        <w:t>و</w:t>
      </w:r>
      <w:r w:rsidRPr="00FF1DAA">
        <w:rPr>
          <w:sz w:val="27"/>
          <w:rtl/>
          <w:lang w:bidi="ar-IQ"/>
        </w:rPr>
        <w:t>إذا أمكن العثور بين الأمم والشعوب المختلفة على مفهوم</w:t>
      </w:r>
      <w:r w:rsidR="0007054D" w:rsidRPr="00FF1DAA">
        <w:rPr>
          <w:sz w:val="27"/>
          <w:rtl/>
          <w:lang w:bidi="ar-IQ"/>
        </w:rPr>
        <w:t>ٍ</w:t>
      </w:r>
      <w:r w:rsidRPr="00FF1DAA">
        <w:rPr>
          <w:sz w:val="27"/>
          <w:rtl/>
          <w:lang w:bidi="ar-IQ"/>
        </w:rPr>
        <w:t xml:space="preserve"> مشترك فلماذا لا يمكن العثور على مفاهيم أخرى؟</w:t>
      </w:r>
      <w:r w:rsidR="0007054D" w:rsidRPr="00FF1DAA">
        <w:rPr>
          <w:sz w:val="27"/>
          <w:rtl/>
          <w:lang w:bidi="ar-IQ"/>
        </w:rPr>
        <w:t>!</w:t>
      </w:r>
    </w:p>
    <w:p w:rsidR="00065108" w:rsidRPr="00FF1DAA" w:rsidRDefault="00065108" w:rsidP="004C66BD">
      <w:pPr>
        <w:spacing w:line="380" w:lineRule="exact"/>
        <w:rPr>
          <w:sz w:val="27"/>
          <w:rtl/>
          <w:lang w:bidi="ar-IQ"/>
        </w:rPr>
      </w:pPr>
      <w:r w:rsidRPr="00FF1DAA">
        <w:rPr>
          <w:sz w:val="27"/>
          <w:rtl/>
          <w:lang w:bidi="ar-IQ"/>
        </w:rPr>
        <w:t>وعلى هذا الأساس</w:t>
      </w:r>
      <w:r w:rsidR="0007054D" w:rsidRPr="00FF1DAA">
        <w:rPr>
          <w:sz w:val="27"/>
          <w:rtl/>
          <w:lang w:bidi="ar-IQ"/>
        </w:rPr>
        <w:t>،</w:t>
      </w:r>
      <w:r w:rsidRPr="00FF1DAA">
        <w:rPr>
          <w:sz w:val="27"/>
          <w:rtl/>
          <w:lang w:bidi="ar-IQ"/>
        </w:rPr>
        <w:t xml:space="preserve"> لو صدق مفهوم</w:t>
      </w:r>
      <w:r w:rsidR="0007054D" w:rsidRPr="00FF1DAA">
        <w:rPr>
          <w:sz w:val="27"/>
          <w:rtl/>
          <w:lang w:bidi="ar-IQ"/>
        </w:rPr>
        <w:t>ٌ</w:t>
      </w:r>
      <w:r w:rsidRPr="00FF1DAA">
        <w:rPr>
          <w:sz w:val="27"/>
          <w:rtl/>
          <w:lang w:bidi="ar-IQ"/>
        </w:rPr>
        <w:t xml:space="preserve"> واحد من المفاهيم الإنسانية ـ من قبيل: </w:t>
      </w:r>
      <w:r w:rsidRPr="00FF1DAA">
        <w:rPr>
          <w:sz w:val="24"/>
          <w:szCs w:val="24"/>
          <w:rtl/>
        </w:rPr>
        <w:t>«</w:t>
      </w:r>
      <w:r w:rsidRPr="00FF1DAA">
        <w:rPr>
          <w:sz w:val="27"/>
          <w:rtl/>
          <w:lang w:bidi="ar-IQ"/>
        </w:rPr>
        <w:t>الوجود</w:t>
      </w:r>
      <w:r w:rsidRPr="00FF1DAA">
        <w:rPr>
          <w:sz w:val="24"/>
          <w:szCs w:val="24"/>
          <w:rtl/>
        </w:rPr>
        <w:t>»</w:t>
      </w:r>
      <w:r w:rsidRPr="00FF1DAA">
        <w:rPr>
          <w:sz w:val="27"/>
          <w:rtl/>
          <w:lang w:bidi="ar-IQ"/>
        </w:rPr>
        <w:t xml:space="preserve"> ـ على الحقيقة الغائية أو الأمر غير المصوّ</w:t>
      </w:r>
      <w:r w:rsidR="0007054D" w:rsidRPr="00FF1DAA">
        <w:rPr>
          <w:sz w:val="27"/>
          <w:rtl/>
          <w:lang w:bidi="ar-IQ"/>
        </w:rPr>
        <w:t>َ</w:t>
      </w:r>
      <w:r w:rsidRPr="00FF1DAA">
        <w:rPr>
          <w:sz w:val="27"/>
          <w:rtl/>
          <w:lang w:bidi="ar-IQ"/>
        </w:rPr>
        <w:t>ر فإن المفاهيم الأخرى سوف تكون ب</w:t>
      </w:r>
      <w:r w:rsidR="001571BF" w:rsidRPr="00FF1DAA">
        <w:rPr>
          <w:sz w:val="27"/>
          <w:rtl/>
          <w:lang w:bidi="ar-IQ"/>
        </w:rPr>
        <w:t>دَوْر</w:t>
      </w:r>
      <w:r w:rsidRPr="00FF1DAA">
        <w:rPr>
          <w:sz w:val="27"/>
          <w:rtl/>
          <w:lang w:bidi="ar-IQ"/>
        </w:rPr>
        <w:t>ها صادقة</w:t>
      </w:r>
      <w:r w:rsidR="0007054D" w:rsidRPr="00FF1DAA">
        <w:rPr>
          <w:sz w:val="27"/>
          <w:rtl/>
          <w:lang w:bidi="ar-IQ"/>
        </w:rPr>
        <w:t>ً</w:t>
      </w:r>
      <w:r w:rsidRPr="00FF1DAA">
        <w:rPr>
          <w:sz w:val="27"/>
          <w:rtl/>
          <w:lang w:bidi="ar-IQ"/>
        </w:rPr>
        <w:t xml:space="preserve"> أيضاً.</w:t>
      </w:r>
    </w:p>
    <w:p w:rsidR="00065108" w:rsidRPr="00FF1DAA" w:rsidRDefault="00065108" w:rsidP="004C66BD">
      <w:pPr>
        <w:spacing w:line="380" w:lineRule="exact"/>
        <w:rPr>
          <w:sz w:val="27"/>
          <w:rtl/>
          <w:lang w:bidi="ar-IQ"/>
        </w:rPr>
      </w:pPr>
      <w:r w:rsidRPr="00FF1DAA">
        <w:rPr>
          <w:sz w:val="27"/>
          <w:rtl/>
          <w:lang w:bidi="ar-IQ"/>
        </w:rPr>
        <w:t>إذا كان هناك عدد</w:t>
      </w:r>
      <w:r w:rsidR="0007054D" w:rsidRPr="00FF1DAA">
        <w:rPr>
          <w:sz w:val="27"/>
          <w:rtl/>
          <w:lang w:bidi="ar-IQ"/>
        </w:rPr>
        <w:t>ٌ</w:t>
      </w:r>
      <w:r w:rsidRPr="00FF1DAA">
        <w:rPr>
          <w:sz w:val="27"/>
          <w:rtl/>
          <w:lang w:bidi="ar-IQ"/>
        </w:rPr>
        <w:t xml:space="preserve"> من المفاهيم المتطابقة مع الواقع فإنها في مثل هذه الحالة سوف تكون قابلة</w:t>
      </w:r>
      <w:r w:rsidR="0007054D" w:rsidRPr="00FF1DAA">
        <w:rPr>
          <w:sz w:val="27"/>
          <w:rtl/>
          <w:lang w:bidi="ar-IQ"/>
        </w:rPr>
        <w:t>ً</w:t>
      </w:r>
      <w:r w:rsidRPr="00FF1DAA">
        <w:rPr>
          <w:sz w:val="27"/>
          <w:rtl/>
          <w:lang w:bidi="ar-IQ"/>
        </w:rPr>
        <w:t xml:space="preserve"> للتشخيص من خلال نقيضها. ونتيجة</w:t>
      </w:r>
      <w:r w:rsidR="0007054D" w:rsidRPr="00FF1DAA">
        <w:rPr>
          <w:sz w:val="27"/>
          <w:rtl/>
          <w:lang w:bidi="ar-IQ"/>
        </w:rPr>
        <w:t>ً</w:t>
      </w:r>
      <w:r w:rsidRPr="00FF1DAA">
        <w:rPr>
          <w:sz w:val="27"/>
          <w:rtl/>
          <w:lang w:bidi="ar-IQ"/>
        </w:rPr>
        <w:t xml:space="preserve"> لذلك سوف تكون هذه المفاهيم أقرب إلى دين</w:t>
      </w:r>
      <w:r w:rsidR="0007054D" w:rsidRPr="00FF1DAA">
        <w:rPr>
          <w:sz w:val="27"/>
          <w:rtl/>
          <w:lang w:bidi="ar-IQ"/>
        </w:rPr>
        <w:t>ٍ</w:t>
      </w:r>
      <w:r w:rsidRPr="00FF1DAA">
        <w:rPr>
          <w:sz w:val="27"/>
          <w:rtl/>
          <w:lang w:bidi="ar-IQ"/>
        </w:rPr>
        <w:t xml:space="preserve"> خاص</w:t>
      </w:r>
      <w:r w:rsidR="0007054D" w:rsidRPr="00FF1DAA">
        <w:rPr>
          <w:sz w:val="27"/>
          <w:rtl/>
          <w:lang w:bidi="ar-IQ"/>
        </w:rPr>
        <w:t>ّ</w:t>
      </w:r>
      <w:r w:rsidRPr="00FF1DAA">
        <w:rPr>
          <w:sz w:val="27"/>
          <w:rtl/>
          <w:lang w:bidi="ar-IQ"/>
        </w:rPr>
        <w:t xml:space="preserve"> منها إلى دين</w:t>
      </w:r>
      <w:r w:rsidR="0007054D" w:rsidRPr="00FF1DAA">
        <w:rPr>
          <w:sz w:val="27"/>
          <w:rtl/>
          <w:lang w:bidi="ar-IQ"/>
        </w:rPr>
        <w:t>ٍ</w:t>
      </w:r>
      <w:r w:rsidRPr="00FF1DAA">
        <w:rPr>
          <w:sz w:val="27"/>
          <w:rtl/>
          <w:lang w:bidi="ar-IQ"/>
        </w:rPr>
        <w:t xml:space="preserve"> آخر؛ بمعنى أنه لو أمكن لنا القول في مورد الحقيقة المتعالية</w:t>
      </w:r>
      <w:r w:rsidR="0007054D" w:rsidRPr="00FF1DAA">
        <w:rPr>
          <w:sz w:val="27"/>
          <w:rtl/>
          <w:lang w:bidi="ar-IQ"/>
        </w:rPr>
        <w:t>:</w:t>
      </w:r>
      <w:r w:rsidRPr="00FF1DAA">
        <w:rPr>
          <w:sz w:val="27"/>
          <w:rtl/>
          <w:lang w:bidi="ar-IQ"/>
        </w:rPr>
        <w:t xml:space="preserve"> </w:t>
      </w:r>
      <w:r w:rsidR="0007054D" w:rsidRPr="00FF1DAA">
        <w:rPr>
          <w:sz w:val="27"/>
          <w:rtl/>
          <w:lang w:bidi="ar-IQ"/>
        </w:rPr>
        <w:t>إ</w:t>
      </w:r>
      <w:r w:rsidRPr="00FF1DAA">
        <w:rPr>
          <w:sz w:val="27"/>
          <w:rtl/>
          <w:lang w:bidi="ar-IQ"/>
        </w:rPr>
        <w:t>نها موجود</w:t>
      </w:r>
      <w:r w:rsidR="0007054D" w:rsidRPr="00FF1DAA">
        <w:rPr>
          <w:sz w:val="27"/>
          <w:rtl/>
          <w:lang w:bidi="ar-IQ"/>
        </w:rPr>
        <w:t>ٌ</w:t>
      </w:r>
      <w:r w:rsidRPr="00FF1DAA">
        <w:rPr>
          <w:sz w:val="27"/>
          <w:rtl/>
          <w:lang w:bidi="ar-IQ"/>
        </w:rPr>
        <w:t xml:space="preserve"> عالم قادر متشخّ</w:t>
      </w:r>
      <w:r w:rsidR="0007054D" w:rsidRPr="00FF1DAA">
        <w:rPr>
          <w:sz w:val="27"/>
          <w:rtl/>
          <w:lang w:bidi="ar-IQ"/>
        </w:rPr>
        <w:t>ِ</w:t>
      </w:r>
      <w:r w:rsidRPr="00FF1DAA">
        <w:rPr>
          <w:sz w:val="27"/>
          <w:rtl/>
          <w:lang w:bidi="ar-IQ"/>
        </w:rPr>
        <w:t>ص رحيم جواد وما إلى ذلك إذن فإن المفاهيم المقابلة لهذه المفاهيم لا تقبل الإطلاق على الحقيقة النهائية، وإن هذه المفاهيم سوف تكون أقرب إلى دين</w:t>
      </w:r>
      <w:r w:rsidR="0007054D" w:rsidRPr="00FF1DAA">
        <w:rPr>
          <w:sz w:val="27"/>
          <w:rtl/>
          <w:lang w:bidi="ar-IQ"/>
        </w:rPr>
        <w:t>ٍ</w:t>
      </w:r>
      <w:r w:rsidRPr="00FF1DAA">
        <w:rPr>
          <w:sz w:val="27"/>
          <w:rtl/>
          <w:lang w:bidi="ar-IQ"/>
        </w:rPr>
        <w:t xml:space="preserve"> خاص</w:t>
      </w:r>
      <w:r w:rsidR="0007054D" w:rsidRPr="00FF1DAA">
        <w:rPr>
          <w:sz w:val="27"/>
          <w:rtl/>
          <w:lang w:bidi="ar-IQ"/>
        </w:rPr>
        <w:t>ّ</w:t>
      </w:r>
      <w:r w:rsidRPr="00FF1DAA">
        <w:rPr>
          <w:sz w:val="27"/>
          <w:rtl/>
          <w:lang w:bidi="ar-IQ"/>
        </w:rPr>
        <w:t>. وعلى هذا الأساس</w:t>
      </w:r>
      <w:r w:rsidR="0007054D" w:rsidRPr="00FF1DAA">
        <w:rPr>
          <w:sz w:val="27"/>
          <w:rtl/>
          <w:lang w:bidi="ar-IQ"/>
        </w:rPr>
        <w:t>،</w:t>
      </w:r>
      <w:r w:rsidRPr="00FF1DAA">
        <w:rPr>
          <w:sz w:val="27"/>
          <w:rtl/>
          <w:lang w:bidi="ar-IQ"/>
        </w:rPr>
        <w:t xml:space="preserve"> لا يكون الحق</w:t>
      </w:r>
      <w:r w:rsidR="0007054D" w:rsidRPr="00FF1DAA">
        <w:rPr>
          <w:sz w:val="27"/>
          <w:rtl/>
          <w:lang w:bidi="ar-IQ"/>
        </w:rPr>
        <w:t>ّ</w:t>
      </w:r>
      <w:r w:rsidRPr="00FF1DAA">
        <w:rPr>
          <w:sz w:val="27"/>
          <w:rtl/>
          <w:lang w:bidi="ar-IQ"/>
        </w:rPr>
        <w:t xml:space="preserve"> إلا</w:t>
      </w:r>
      <w:r w:rsidR="0007054D" w:rsidRPr="00FF1DAA">
        <w:rPr>
          <w:sz w:val="27"/>
          <w:rtl/>
          <w:lang w:bidi="ar-IQ"/>
        </w:rPr>
        <w:t>ّ</w:t>
      </w:r>
      <w:r w:rsidRPr="00FF1DAA">
        <w:rPr>
          <w:sz w:val="27"/>
          <w:rtl/>
          <w:lang w:bidi="ar-IQ"/>
        </w:rPr>
        <w:t xml:space="preserve"> مع دين</w:t>
      </w:r>
      <w:r w:rsidR="0007054D" w:rsidRPr="00FF1DAA">
        <w:rPr>
          <w:sz w:val="27"/>
          <w:rtl/>
          <w:lang w:bidi="ar-IQ"/>
        </w:rPr>
        <w:t>ٍ</w:t>
      </w:r>
      <w:r w:rsidRPr="00FF1DAA">
        <w:rPr>
          <w:sz w:val="27"/>
          <w:rtl/>
          <w:lang w:bidi="ar-IQ"/>
        </w:rPr>
        <w:t xml:space="preserve"> واحد خاص</w:t>
      </w:r>
      <w:r w:rsidR="0007054D" w:rsidRPr="00FF1DAA">
        <w:rPr>
          <w:sz w:val="27"/>
          <w:rtl/>
          <w:lang w:bidi="ar-IQ"/>
        </w:rPr>
        <w:t>ّ،</w:t>
      </w:r>
      <w:r w:rsidRPr="00FF1DAA">
        <w:rPr>
          <w:sz w:val="27"/>
          <w:rtl/>
          <w:lang w:bidi="ar-IQ"/>
        </w:rPr>
        <w:t xml:space="preserve"> دون سواه. وعلى هذا الأساس</w:t>
      </w:r>
      <w:r w:rsidR="0007054D" w:rsidRPr="00FF1DAA">
        <w:rPr>
          <w:sz w:val="27"/>
          <w:rtl/>
          <w:lang w:bidi="ar-IQ"/>
        </w:rPr>
        <w:t>،</w:t>
      </w:r>
      <w:r w:rsidRPr="00FF1DAA">
        <w:rPr>
          <w:sz w:val="27"/>
          <w:rtl/>
          <w:lang w:bidi="ar-IQ"/>
        </w:rPr>
        <w:t xml:space="preserve"> فإن التديّن التجريبي أو التعد</w:t>
      </w:r>
      <w:r w:rsidR="0007054D" w:rsidRPr="00FF1DAA">
        <w:rPr>
          <w:sz w:val="27"/>
          <w:rtl/>
          <w:lang w:bidi="ar-IQ"/>
        </w:rPr>
        <w:t>ُّ</w:t>
      </w:r>
      <w:r w:rsidRPr="00FF1DAA">
        <w:rPr>
          <w:sz w:val="27"/>
          <w:rtl/>
          <w:lang w:bidi="ar-IQ"/>
        </w:rPr>
        <w:t>دية القائمة على التجربة الدينية إم</w:t>
      </w:r>
      <w:r w:rsidR="0007054D" w:rsidRPr="00FF1DAA">
        <w:rPr>
          <w:sz w:val="27"/>
          <w:rtl/>
          <w:lang w:bidi="ar-IQ"/>
        </w:rPr>
        <w:t>ّ</w:t>
      </w:r>
      <w:r w:rsidRPr="00FF1DAA">
        <w:rPr>
          <w:sz w:val="27"/>
          <w:rtl/>
          <w:lang w:bidi="ar-IQ"/>
        </w:rPr>
        <w:t>ا تؤد</w:t>
      </w:r>
      <w:r w:rsidR="0007054D" w:rsidRPr="00FF1DAA">
        <w:rPr>
          <w:sz w:val="27"/>
          <w:rtl/>
          <w:lang w:bidi="ar-IQ"/>
        </w:rPr>
        <w:t>ّ</w:t>
      </w:r>
      <w:r w:rsidRPr="00FF1DAA">
        <w:rPr>
          <w:sz w:val="27"/>
          <w:rtl/>
          <w:lang w:bidi="ar-IQ"/>
        </w:rPr>
        <w:t>ي إلى اللاأدرية أو إلى مقبولي</w:t>
      </w:r>
      <w:r w:rsidR="0007054D" w:rsidRPr="00FF1DAA">
        <w:rPr>
          <w:sz w:val="27"/>
          <w:rtl/>
          <w:lang w:bidi="ar-IQ"/>
        </w:rPr>
        <w:t>ّ</w:t>
      </w:r>
      <w:r w:rsidRPr="00FF1DAA">
        <w:rPr>
          <w:sz w:val="27"/>
          <w:rtl/>
          <w:lang w:bidi="ar-IQ"/>
        </w:rPr>
        <w:t>ة دين</w:t>
      </w:r>
      <w:r w:rsidR="0007054D" w:rsidRPr="00FF1DAA">
        <w:rPr>
          <w:sz w:val="27"/>
          <w:rtl/>
          <w:lang w:bidi="ar-IQ"/>
        </w:rPr>
        <w:t>ٍ</w:t>
      </w:r>
      <w:r w:rsidRPr="00FF1DAA">
        <w:rPr>
          <w:sz w:val="27"/>
          <w:rtl/>
          <w:lang w:bidi="ar-IQ"/>
        </w:rPr>
        <w:t xml:space="preserve"> خاص</w:t>
      </w:r>
      <w:r w:rsidR="0007054D" w:rsidRPr="00FF1DAA">
        <w:rPr>
          <w:sz w:val="27"/>
          <w:rtl/>
          <w:lang w:bidi="ar-IQ"/>
        </w:rPr>
        <w:t>ّ</w:t>
      </w:r>
      <w:r w:rsidRPr="00FF1DAA">
        <w:rPr>
          <w:sz w:val="27"/>
          <w:rtl/>
          <w:lang w:bidi="ar-IQ"/>
        </w:rPr>
        <w:t>.</w:t>
      </w:r>
    </w:p>
    <w:p w:rsidR="00065108" w:rsidRPr="00FF1DAA" w:rsidRDefault="00065108" w:rsidP="004C66BD">
      <w:pPr>
        <w:spacing w:line="380" w:lineRule="exact"/>
        <w:rPr>
          <w:sz w:val="27"/>
          <w:rtl/>
          <w:lang w:bidi="ar-IQ"/>
        </w:rPr>
      </w:pPr>
      <w:r w:rsidRPr="00FF1DAA">
        <w:rPr>
          <w:sz w:val="27"/>
          <w:rtl/>
          <w:lang w:bidi="ar-IQ"/>
        </w:rPr>
        <w:t>6ـ يقول الدكتور سروش إن الوحي من سنخ التجربة الدينية، والتجربة الدينية تتحق</w:t>
      </w:r>
      <w:r w:rsidR="0007054D" w:rsidRPr="00FF1DAA">
        <w:rPr>
          <w:sz w:val="27"/>
          <w:rtl/>
          <w:lang w:bidi="ar-IQ"/>
        </w:rPr>
        <w:t>َّ</w:t>
      </w:r>
      <w:r w:rsidRPr="00FF1DAA">
        <w:rPr>
          <w:sz w:val="27"/>
          <w:rtl/>
          <w:lang w:bidi="ar-IQ"/>
        </w:rPr>
        <w:t>ق لسائر الأشخاص الآخرين؛ ونتيجة لذلك فإنه يمكن القول بأن جميع الناس يُوح</w:t>
      </w:r>
      <w:r w:rsidR="0007054D" w:rsidRPr="00FF1DAA">
        <w:rPr>
          <w:sz w:val="27"/>
          <w:rtl/>
          <w:lang w:bidi="ar-IQ"/>
        </w:rPr>
        <w:t>َ</w:t>
      </w:r>
      <w:r w:rsidRPr="00FF1DAA">
        <w:rPr>
          <w:sz w:val="27"/>
          <w:rtl/>
          <w:lang w:bidi="ar-IQ"/>
        </w:rPr>
        <w:t>ى إليهم، ويمكن لجميع الناس أن يأتوا بدين</w:t>
      </w:r>
      <w:r w:rsidR="0007054D" w:rsidRPr="00FF1DAA">
        <w:rPr>
          <w:sz w:val="27"/>
          <w:rtl/>
          <w:lang w:bidi="ar-IQ"/>
        </w:rPr>
        <w:t>ٍ</w:t>
      </w:r>
      <w:r w:rsidRPr="00FF1DAA">
        <w:rPr>
          <w:sz w:val="27"/>
          <w:rtl/>
          <w:lang w:bidi="ar-IQ"/>
        </w:rPr>
        <w:t xml:space="preserve"> خاص</w:t>
      </w:r>
      <w:r w:rsidR="0007054D" w:rsidRPr="00FF1DAA">
        <w:rPr>
          <w:sz w:val="27"/>
          <w:rtl/>
          <w:lang w:bidi="ar-IQ"/>
        </w:rPr>
        <w:t>ّ</w:t>
      </w:r>
      <w:r w:rsidRPr="00FF1DAA">
        <w:rPr>
          <w:sz w:val="27"/>
          <w:rtl/>
          <w:lang w:bidi="ar-IQ"/>
        </w:rPr>
        <w:t xml:space="preserve">. </w:t>
      </w:r>
    </w:p>
    <w:p w:rsidR="00065108" w:rsidRPr="00FF1DAA" w:rsidRDefault="00065108" w:rsidP="004C66BD">
      <w:pPr>
        <w:spacing w:line="380" w:lineRule="exact"/>
        <w:rPr>
          <w:sz w:val="27"/>
          <w:rtl/>
          <w:lang w:bidi="ar-IQ"/>
        </w:rPr>
      </w:pPr>
      <w:r w:rsidRPr="00FF1DAA">
        <w:rPr>
          <w:sz w:val="27"/>
          <w:rtl/>
          <w:lang w:bidi="ar-IQ"/>
        </w:rPr>
        <w:t>إن هذا الرأي مخالف</w:t>
      </w:r>
      <w:r w:rsidR="0007054D" w:rsidRPr="00FF1DAA">
        <w:rPr>
          <w:sz w:val="27"/>
          <w:rtl/>
          <w:lang w:bidi="ar-IQ"/>
        </w:rPr>
        <w:t>ٌ</w:t>
      </w:r>
      <w:r w:rsidRPr="00FF1DAA">
        <w:rPr>
          <w:sz w:val="27"/>
          <w:rtl/>
          <w:lang w:bidi="ar-IQ"/>
        </w:rPr>
        <w:t xml:space="preserve"> للتعاليم والمفاهيم القرآنية القائلة بأن الله قد جعل النبي</w:t>
      </w:r>
      <w:r w:rsidR="0007054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خاتماً للأنبياء. ومن هنا فقد تمّ إغلاق باب الوحي الرسالي والنبوي إلى الأبد</w:t>
      </w:r>
      <w:r w:rsidR="0007054D" w:rsidRPr="00FF1DAA">
        <w:rPr>
          <w:sz w:val="27"/>
          <w:rtl/>
          <w:lang w:bidi="ar-IQ"/>
        </w:rPr>
        <w:t>،</w:t>
      </w:r>
      <w:r w:rsidRPr="00FF1DAA">
        <w:rPr>
          <w:sz w:val="27"/>
          <w:rtl/>
          <w:lang w:bidi="ar-IQ"/>
        </w:rPr>
        <w:t xml:space="preserve"> وإن</w:t>
      </w:r>
      <w:r w:rsidR="0007054D" w:rsidRPr="00FF1DAA">
        <w:rPr>
          <w:sz w:val="27"/>
          <w:rtl/>
          <w:lang w:bidi="ar-IQ"/>
        </w:rPr>
        <w:t>ْ</w:t>
      </w:r>
      <w:r w:rsidRPr="00FF1DAA">
        <w:rPr>
          <w:sz w:val="27"/>
          <w:rtl/>
          <w:lang w:bidi="ar-IQ"/>
        </w:rPr>
        <w:t xml:space="preserve"> أمكن الوحي ـ بمعناه غير النبوي والرسالي ـ إلى أوليائه</w:t>
      </w:r>
      <w:r w:rsidR="0007054D" w:rsidRPr="00FF1DAA">
        <w:rPr>
          <w:sz w:val="27"/>
          <w:rtl/>
          <w:lang w:bidi="ar-IQ"/>
        </w:rPr>
        <w:t>،</w:t>
      </w:r>
      <w:r w:rsidRPr="00FF1DAA">
        <w:rPr>
          <w:sz w:val="27"/>
          <w:rtl/>
          <w:lang w:bidi="ar-IQ"/>
        </w:rPr>
        <w:t xml:space="preserve"> كما أوحى الله إلى أمّ النبي</w:t>
      </w:r>
      <w:r w:rsidR="0007054D"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Pr="00FF1DAA">
        <w:rPr>
          <w:sz w:val="27"/>
          <w:rtl/>
          <w:lang w:bidi="ar-IQ"/>
        </w:rPr>
        <w:t>.</w:t>
      </w:r>
    </w:p>
    <w:p w:rsidR="00065108" w:rsidRPr="00FF1DAA" w:rsidRDefault="00065108" w:rsidP="004C66BD">
      <w:pPr>
        <w:rPr>
          <w:sz w:val="27"/>
          <w:rtl/>
          <w:lang w:bidi="ar-IQ"/>
        </w:rPr>
      </w:pPr>
    </w:p>
    <w:p w:rsidR="00065108" w:rsidRPr="00FF1DAA" w:rsidRDefault="009E2CEA" w:rsidP="00414CAC">
      <w:pPr>
        <w:pStyle w:val="31"/>
        <w:spacing w:line="216" w:lineRule="auto"/>
        <w:rPr>
          <w:color w:val="auto"/>
          <w:rtl/>
          <w:lang w:bidi="ar-IQ"/>
        </w:rPr>
      </w:pPr>
      <w:r w:rsidRPr="00FF1DAA">
        <w:rPr>
          <w:rFonts w:hint="cs"/>
          <w:color w:val="auto"/>
          <w:rtl/>
          <w:lang w:bidi="ar-IQ"/>
        </w:rPr>
        <w:t>استنتاجٌ</w:t>
      </w:r>
      <w:r w:rsidR="00A84E0D" w:rsidRPr="00FF1DAA">
        <w:rPr>
          <w:rFonts w:hint="cs"/>
          <w:color w:val="auto"/>
          <w:rtl/>
          <w:lang w:val="en-US"/>
        </w:rPr>
        <w:t xml:space="preserve"> ــــــ</w:t>
      </w:r>
    </w:p>
    <w:p w:rsidR="00065108" w:rsidRPr="00FF1DAA" w:rsidRDefault="00065108" w:rsidP="00711DCD">
      <w:pPr>
        <w:rPr>
          <w:sz w:val="27"/>
          <w:rtl/>
          <w:lang w:bidi="ar-IQ"/>
        </w:rPr>
      </w:pPr>
      <w:r w:rsidRPr="00FF1DAA">
        <w:rPr>
          <w:sz w:val="27"/>
          <w:rtl/>
          <w:lang w:bidi="ar-IQ"/>
        </w:rPr>
        <w:t>يمكن التوصّ</w:t>
      </w:r>
      <w:r w:rsidR="0007054D" w:rsidRPr="00FF1DAA">
        <w:rPr>
          <w:sz w:val="27"/>
          <w:rtl/>
          <w:lang w:bidi="ar-IQ"/>
        </w:rPr>
        <w:t>ُ</w:t>
      </w:r>
      <w:r w:rsidRPr="00FF1DAA">
        <w:rPr>
          <w:sz w:val="27"/>
          <w:rtl/>
          <w:lang w:bidi="ar-IQ"/>
        </w:rPr>
        <w:t>ل من مجموع ما تقدّ</w:t>
      </w:r>
      <w:r w:rsidR="0007054D" w:rsidRPr="00FF1DAA">
        <w:rPr>
          <w:sz w:val="27"/>
          <w:rtl/>
          <w:lang w:bidi="ar-IQ"/>
        </w:rPr>
        <w:t>َ</w:t>
      </w:r>
      <w:r w:rsidRPr="00FF1DAA">
        <w:rPr>
          <w:sz w:val="27"/>
          <w:rtl/>
          <w:lang w:bidi="ar-IQ"/>
        </w:rPr>
        <w:t xml:space="preserve">م في باب التجربة الدينية إلى استنتاج الأمور </w:t>
      </w:r>
      <w:r w:rsidR="0007054D" w:rsidRPr="00FF1DAA">
        <w:rPr>
          <w:sz w:val="27"/>
          <w:rtl/>
          <w:lang w:bidi="ar-IQ"/>
        </w:rPr>
        <w:lastRenderedPageBreak/>
        <w:t>التالية</w:t>
      </w:r>
      <w:r w:rsidRPr="00FF1DAA">
        <w:rPr>
          <w:sz w:val="27"/>
          <w:rtl/>
          <w:lang w:bidi="ar-IQ"/>
        </w:rPr>
        <w:t>:</w:t>
      </w:r>
    </w:p>
    <w:p w:rsidR="00065108" w:rsidRPr="00FF1DAA" w:rsidRDefault="00065108" w:rsidP="00711DCD">
      <w:pPr>
        <w:rPr>
          <w:sz w:val="27"/>
          <w:rtl/>
          <w:lang w:bidi="ar-IQ"/>
        </w:rPr>
      </w:pPr>
      <w:r w:rsidRPr="00FF1DAA">
        <w:rPr>
          <w:sz w:val="27"/>
          <w:rtl/>
          <w:lang w:bidi="ar-IQ"/>
        </w:rPr>
        <w:t>1ـ لا يمكن اعتبار الو</w:t>
      </w:r>
      <w:r w:rsidR="007A464E" w:rsidRPr="00FF1DAA">
        <w:rPr>
          <w:sz w:val="27"/>
          <w:rtl/>
          <w:lang w:bidi="ar-IQ"/>
        </w:rPr>
        <w:t>َ</w:t>
      </w:r>
      <w:r w:rsidRPr="00FF1DAA">
        <w:rPr>
          <w:sz w:val="27"/>
          <w:rtl/>
          <w:lang w:bidi="ar-IQ"/>
        </w:rPr>
        <w:t>ح</w:t>
      </w:r>
      <w:r w:rsidR="007A464E" w:rsidRPr="00FF1DAA">
        <w:rPr>
          <w:sz w:val="27"/>
          <w:rtl/>
          <w:lang w:bidi="ar-IQ"/>
        </w:rPr>
        <w:t>ْ</w:t>
      </w:r>
      <w:r w:rsidRPr="00FF1DAA">
        <w:rPr>
          <w:sz w:val="27"/>
          <w:rtl/>
          <w:lang w:bidi="ar-IQ"/>
        </w:rPr>
        <w:t>ي من سنخ التجربة الدينية.</w:t>
      </w:r>
    </w:p>
    <w:p w:rsidR="00065108" w:rsidRPr="00FF1DAA" w:rsidRDefault="00065108" w:rsidP="00711DCD">
      <w:pPr>
        <w:rPr>
          <w:sz w:val="27"/>
          <w:rtl/>
          <w:lang w:bidi="ar-IQ"/>
        </w:rPr>
      </w:pPr>
      <w:r w:rsidRPr="00FF1DAA">
        <w:rPr>
          <w:sz w:val="27"/>
          <w:rtl/>
          <w:lang w:bidi="ar-IQ"/>
        </w:rPr>
        <w:t>2ـ إن باب الو</w:t>
      </w:r>
      <w:r w:rsidR="007A464E" w:rsidRPr="00FF1DAA">
        <w:rPr>
          <w:sz w:val="27"/>
          <w:rtl/>
          <w:lang w:bidi="ar-IQ"/>
        </w:rPr>
        <w:t>َ</w:t>
      </w:r>
      <w:r w:rsidRPr="00FF1DAA">
        <w:rPr>
          <w:sz w:val="27"/>
          <w:rtl/>
          <w:lang w:bidi="ar-IQ"/>
        </w:rPr>
        <w:t>ح</w:t>
      </w:r>
      <w:r w:rsidR="007A464E" w:rsidRPr="00FF1DAA">
        <w:rPr>
          <w:sz w:val="27"/>
          <w:rtl/>
          <w:lang w:bidi="ar-IQ"/>
        </w:rPr>
        <w:t>ْ</w:t>
      </w:r>
      <w:r w:rsidRPr="00FF1DAA">
        <w:rPr>
          <w:sz w:val="27"/>
          <w:rtl/>
          <w:lang w:bidi="ar-IQ"/>
        </w:rPr>
        <w:t>ي النبوي والرسالي قد أ</w:t>
      </w:r>
      <w:r w:rsidR="0007054D" w:rsidRPr="00FF1DAA">
        <w:rPr>
          <w:sz w:val="27"/>
          <w:rtl/>
          <w:lang w:bidi="ar-IQ"/>
        </w:rPr>
        <w:t>ُ</w:t>
      </w:r>
      <w:r w:rsidRPr="00FF1DAA">
        <w:rPr>
          <w:sz w:val="27"/>
          <w:rtl/>
          <w:lang w:bidi="ar-IQ"/>
        </w:rPr>
        <w:t>غلق بعد رحيل النبي</w:t>
      </w:r>
      <w:r w:rsidR="0007054D"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إلى الأبد.</w:t>
      </w:r>
    </w:p>
    <w:p w:rsidR="00065108" w:rsidRPr="00FF1DAA" w:rsidRDefault="00065108" w:rsidP="00711DCD">
      <w:pPr>
        <w:rPr>
          <w:sz w:val="27"/>
          <w:rtl/>
          <w:lang w:bidi="ar-IQ"/>
        </w:rPr>
      </w:pPr>
      <w:r w:rsidRPr="00FF1DAA">
        <w:rPr>
          <w:sz w:val="27"/>
          <w:rtl/>
          <w:lang w:bidi="ar-IQ"/>
        </w:rPr>
        <w:t>3ـ لا يمكن اعتبار الو</w:t>
      </w:r>
      <w:r w:rsidR="007A464E" w:rsidRPr="00FF1DAA">
        <w:rPr>
          <w:sz w:val="27"/>
          <w:rtl/>
          <w:lang w:bidi="ar-IQ"/>
        </w:rPr>
        <w:t>َ</w:t>
      </w:r>
      <w:r w:rsidRPr="00FF1DAA">
        <w:rPr>
          <w:sz w:val="27"/>
          <w:rtl/>
          <w:lang w:bidi="ar-IQ"/>
        </w:rPr>
        <w:t>ح</w:t>
      </w:r>
      <w:r w:rsidR="007A464E" w:rsidRPr="00FF1DAA">
        <w:rPr>
          <w:sz w:val="27"/>
          <w:rtl/>
          <w:lang w:bidi="ar-IQ"/>
        </w:rPr>
        <w:t>ْ</w:t>
      </w:r>
      <w:r w:rsidRPr="00FF1DAA">
        <w:rPr>
          <w:sz w:val="27"/>
          <w:rtl/>
          <w:lang w:bidi="ar-IQ"/>
        </w:rPr>
        <w:t>ي ذا جهتين</w:t>
      </w:r>
      <w:r w:rsidR="00BF77F9" w:rsidRPr="00FF1DAA">
        <w:rPr>
          <w:sz w:val="27"/>
          <w:rtl/>
          <w:lang w:bidi="ar-IQ"/>
        </w:rPr>
        <w:t>.</w:t>
      </w:r>
      <w:r w:rsidRPr="00FF1DAA">
        <w:rPr>
          <w:sz w:val="27"/>
          <w:rtl/>
          <w:lang w:bidi="ar-IQ"/>
        </w:rPr>
        <w:t xml:space="preserve"> </w:t>
      </w:r>
      <w:r w:rsidR="008910C2" w:rsidRPr="00FF1DAA">
        <w:rPr>
          <w:sz w:val="27"/>
          <w:rtl/>
          <w:lang w:bidi="ar-IQ"/>
        </w:rPr>
        <w:t>ولا يمكن</w:t>
      </w:r>
      <w:r w:rsidRPr="00FF1DAA">
        <w:rPr>
          <w:sz w:val="27"/>
          <w:rtl/>
          <w:lang w:bidi="ar-IQ"/>
        </w:rPr>
        <w:t xml:space="preserve"> القول بأن جميع الص</w:t>
      </w:r>
      <w:r w:rsidR="008910C2" w:rsidRPr="00FF1DAA">
        <w:rPr>
          <w:sz w:val="27"/>
          <w:rtl/>
          <w:lang w:bidi="ar-IQ"/>
        </w:rPr>
        <w:t>ُّ</w:t>
      </w:r>
      <w:r w:rsidRPr="00FF1DAA">
        <w:rPr>
          <w:sz w:val="27"/>
          <w:rtl/>
          <w:lang w:bidi="ar-IQ"/>
        </w:rPr>
        <w:t>وَر التي يُل</w:t>
      </w:r>
      <w:r w:rsidR="008910C2" w:rsidRPr="00FF1DAA">
        <w:rPr>
          <w:sz w:val="27"/>
          <w:rtl/>
          <w:lang w:bidi="ar-IQ"/>
        </w:rPr>
        <w:t>ْ</w:t>
      </w:r>
      <w:r w:rsidRPr="00FF1DAA">
        <w:rPr>
          <w:sz w:val="27"/>
          <w:rtl/>
          <w:lang w:bidi="ar-IQ"/>
        </w:rPr>
        <w:t>ق</w:t>
      </w:r>
      <w:r w:rsidR="008910C2" w:rsidRPr="00FF1DAA">
        <w:rPr>
          <w:sz w:val="27"/>
          <w:rtl/>
          <w:lang w:bidi="ar-IQ"/>
        </w:rPr>
        <w:t>ِ</w:t>
      </w:r>
      <w:r w:rsidRPr="00FF1DAA">
        <w:rPr>
          <w:sz w:val="27"/>
          <w:rtl/>
          <w:lang w:bidi="ar-IQ"/>
        </w:rPr>
        <w:t>يها المتدي</w:t>
      </w:r>
      <w:r w:rsidR="008910C2" w:rsidRPr="00FF1DAA">
        <w:rPr>
          <w:sz w:val="27"/>
          <w:rtl/>
          <w:lang w:bidi="ar-IQ"/>
        </w:rPr>
        <w:t>ِّ</w:t>
      </w:r>
      <w:r w:rsidRPr="00FF1DAA">
        <w:rPr>
          <w:sz w:val="27"/>
          <w:rtl/>
          <w:lang w:bidi="ar-IQ"/>
        </w:rPr>
        <w:t>نون على الأمر غير المصوَّر تشتمل على إتقان</w:t>
      </w:r>
      <w:r w:rsidR="008910C2" w:rsidRPr="00FF1DAA">
        <w:rPr>
          <w:sz w:val="27"/>
          <w:rtl/>
          <w:lang w:bidi="ar-IQ"/>
        </w:rPr>
        <w:t>ٍ</w:t>
      </w:r>
      <w:r w:rsidRPr="00FF1DAA">
        <w:rPr>
          <w:sz w:val="27"/>
          <w:rtl/>
          <w:lang w:bidi="ar-IQ"/>
        </w:rPr>
        <w:t xml:space="preserve"> وحج</w:t>
      </w:r>
      <w:r w:rsidR="008910C2" w:rsidRPr="00FF1DAA">
        <w:rPr>
          <w:sz w:val="27"/>
          <w:rtl/>
          <w:lang w:bidi="ar-IQ"/>
        </w:rPr>
        <w:t>ِّ</w:t>
      </w:r>
      <w:r w:rsidRPr="00FF1DAA">
        <w:rPr>
          <w:sz w:val="27"/>
          <w:rtl/>
          <w:lang w:bidi="ar-IQ"/>
        </w:rPr>
        <w:t>ية</w:t>
      </w:r>
      <w:r w:rsidR="00BF77F9" w:rsidRPr="00FF1DAA">
        <w:rPr>
          <w:sz w:val="27"/>
          <w:rtl/>
          <w:lang w:bidi="ar-IQ"/>
        </w:rPr>
        <w:t>ٍ</w:t>
      </w:r>
      <w:r w:rsidRPr="00FF1DAA">
        <w:rPr>
          <w:sz w:val="27"/>
          <w:rtl/>
          <w:lang w:bidi="ar-IQ"/>
        </w:rPr>
        <w:t xml:space="preserve"> متساوية ومتكافئة.</w:t>
      </w:r>
    </w:p>
    <w:p w:rsidR="00065108" w:rsidRPr="00FF1DAA" w:rsidRDefault="00065108" w:rsidP="00711DCD">
      <w:pPr>
        <w:rPr>
          <w:sz w:val="27"/>
          <w:rtl/>
          <w:lang w:bidi="ar-IQ"/>
        </w:rPr>
      </w:pPr>
      <w:r w:rsidRPr="00FF1DAA">
        <w:rPr>
          <w:sz w:val="27"/>
          <w:rtl/>
          <w:lang w:bidi="ar-IQ"/>
        </w:rPr>
        <w:t>4ـ لا يمكن اعتبار التجربة الدينية أساساً للدين والتديّ</w:t>
      </w:r>
      <w:r w:rsidR="008910C2" w:rsidRPr="00FF1DAA">
        <w:rPr>
          <w:sz w:val="27"/>
          <w:rtl/>
          <w:lang w:bidi="ar-IQ"/>
        </w:rPr>
        <w:t>ُ</w:t>
      </w:r>
      <w:r w:rsidRPr="00FF1DAA">
        <w:rPr>
          <w:sz w:val="27"/>
          <w:rtl/>
          <w:lang w:bidi="ar-IQ"/>
        </w:rPr>
        <w:t>ن؛ لأنها تحتوي على الكثير من الإشكالات الج</w:t>
      </w:r>
      <w:r w:rsidR="008910C2" w:rsidRPr="00FF1DAA">
        <w:rPr>
          <w:sz w:val="27"/>
          <w:rtl/>
          <w:lang w:bidi="ar-IQ"/>
        </w:rPr>
        <w:t>َ</w:t>
      </w:r>
      <w:r w:rsidRPr="00FF1DAA">
        <w:rPr>
          <w:sz w:val="27"/>
          <w:rtl/>
          <w:lang w:bidi="ar-IQ"/>
        </w:rPr>
        <w:t>و</w:t>
      </w:r>
      <w:r w:rsidR="008910C2" w:rsidRPr="00FF1DAA">
        <w:rPr>
          <w:sz w:val="27"/>
          <w:rtl/>
          <w:lang w:bidi="ar-IQ"/>
        </w:rPr>
        <w:t>ْ</w:t>
      </w:r>
      <w:r w:rsidRPr="00FF1DAA">
        <w:rPr>
          <w:sz w:val="27"/>
          <w:rtl/>
          <w:lang w:bidi="ar-IQ"/>
        </w:rPr>
        <w:t>هرية.</w:t>
      </w:r>
    </w:p>
    <w:p w:rsidR="00A64461" w:rsidRPr="00FF1DAA" w:rsidRDefault="00065108" w:rsidP="00711DCD">
      <w:pPr>
        <w:rPr>
          <w:rtl/>
          <w:lang w:val="x-none" w:eastAsia="x-none" w:bidi="ar-IQ"/>
        </w:rPr>
      </w:pPr>
      <w:r w:rsidRPr="00FF1DAA">
        <w:rPr>
          <w:sz w:val="27"/>
          <w:rtl/>
          <w:lang w:bidi="ar-IQ"/>
        </w:rPr>
        <w:t>5ـ إن تقديم وثائق وأدل</w:t>
      </w:r>
      <w:r w:rsidR="008910C2" w:rsidRPr="00FF1DAA">
        <w:rPr>
          <w:sz w:val="27"/>
          <w:rtl/>
          <w:lang w:bidi="ar-IQ"/>
        </w:rPr>
        <w:t>ّ</w:t>
      </w:r>
      <w:r w:rsidRPr="00FF1DAA">
        <w:rPr>
          <w:sz w:val="27"/>
          <w:rtl/>
          <w:lang w:bidi="ar-IQ"/>
        </w:rPr>
        <w:t>ة على دينية التجربة يؤدّي إلى القول بعدم اعتبار التجربة الدينية أساساً للدين، بل إن هذا ب</w:t>
      </w:r>
      <w:r w:rsidR="008910C2" w:rsidRPr="00FF1DAA">
        <w:rPr>
          <w:sz w:val="27"/>
          <w:rtl/>
          <w:lang w:bidi="ar-IQ"/>
        </w:rPr>
        <w:t>ُ</w:t>
      </w:r>
      <w:r w:rsidRPr="00FF1DAA">
        <w:rPr>
          <w:sz w:val="27"/>
          <w:rtl/>
          <w:lang w:bidi="ar-IQ"/>
        </w:rPr>
        <w:t>ع</w:t>
      </w:r>
      <w:r w:rsidR="008910C2" w:rsidRPr="00FF1DAA">
        <w:rPr>
          <w:sz w:val="27"/>
          <w:rtl/>
          <w:lang w:bidi="ar-IQ"/>
        </w:rPr>
        <w:t>ْ</w:t>
      </w:r>
      <w:r w:rsidRPr="00FF1DAA">
        <w:rPr>
          <w:sz w:val="27"/>
          <w:rtl/>
          <w:lang w:bidi="ar-IQ"/>
        </w:rPr>
        <w:t>د</w:t>
      </w:r>
      <w:r w:rsidR="008910C2" w:rsidRPr="00FF1DAA">
        <w:rPr>
          <w:sz w:val="27"/>
          <w:rtl/>
          <w:lang w:bidi="ar-IQ"/>
        </w:rPr>
        <w:t>ٌ</w:t>
      </w:r>
      <w:r w:rsidRPr="00FF1DAA">
        <w:rPr>
          <w:sz w:val="27"/>
          <w:rtl/>
          <w:lang w:bidi="ar-IQ"/>
        </w:rPr>
        <w:t xml:space="preserve"> مفهومي مقدّ</w:t>
      </w:r>
      <w:r w:rsidR="008910C2" w:rsidRPr="00FF1DAA">
        <w:rPr>
          <w:sz w:val="27"/>
          <w:rtl/>
          <w:lang w:bidi="ar-IQ"/>
        </w:rPr>
        <w:t>َ</w:t>
      </w:r>
      <w:r w:rsidRPr="00FF1DAA">
        <w:rPr>
          <w:sz w:val="27"/>
          <w:rtl/>
          <w:lang w:bidi="ar-IQ"/>
        </w:rPr>
        <w:t>م على البُع</w:t>
      </w:r>
      <w:r w:rsidR="008910C2" w:rsidRPr="00FF1DAA">
        <w:rPr>
          <w:sz w:val="27"/>
          <w:rtl/>
          <w:lang w:bidi="ar-IQ"/>
        </w:rPr>
        <w:t>ْ</w:t>
      </w:r>
      <w:r w:rsidRPr="00FF1DAA">
        <w:rPr>
          <w:sz w:val="27"/>
          <w:rtl/>
          <w:lang w:bidi="ar-IQ"/>
        </w:rPr>
        <w:t>د العاطفي والتجريبي.</w:t>
      </w:r>
    </w:p>
    <w:p w:rsidR="00C30F56" w:rsidRPr="00FF1DAA" w:rsidRDefault="00C30F56" w:rsidP="00381C09">
      <w:pPr>
        <w:spacing w:line="500" w:lineRule="exact"/>
        <w:rPr>
          <w:rtl/>
          <w:lang w:val="x-none" w:eastAsia="x-none"/>
        </w:rPr>
      </w:pPr>
    </w:p>
    <w:p w:rsidR="00C30F56" w:rsidRPr="00FF1DAA" w:rsidRDefault="00C30F56" w:rsidP="00BF6BC5">
      <w:pPr>
        <w:spacing w:line="500" w:lineRule="exact"/>
        <w:rPr>
          <w:rtl/>
          <w:lang w:val="x-none" w:eastAsia="x-none"/>
        </w:rPr>
      </w:pPr>
    </w:p>
    <w:p w:rsidR="00A64461" w:rsidRPr="00FF1DAA" w:rsidRDefault="00A64461" w:rsidP="00A64461">
      <w:pPr>
        <w:pStyle w:val="afff"/>
        <w:rPr>
          <w:rtl/>
        </w:rPr>
        <w:sectPr w:rsidR="00A64461" w:rsidRPr="00FF1DAA" w:rsidSect="0068524D">
          <w:headerReference w:type="even" r:id="rId75"/>
          <w:headerReference w:type="default" r:id="rId76"/>
          <w:footerReference w:type="even" r:id="rId77"/>
          <w:footerReference w:type="default" r:id="rId7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79"/>
          <w:headerReference w:type="default" r:id="rId80"/>
          <w:footerReference w:type="even" r:id="rId81"/>
          <w:footerReference w:type="default" r:id="rId8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BF6BC5" w:rsidRPr="00FF1DAA" w:rsidRDefault="00BF6BC5" w:rsidP="00BF6BC5">
      <w:pPr>
        <w:spacing w:line="300" w:lineRule="exact"/>
        <w:rPr>
          <w:sz w:val="27"/>
          <w:rtl/>
        </w:rPr>
      </w:pPr>
    </w:p>
    <w:p w:rsidR="006633E0" w:rsidRPr="00FF1DAA" w:rsidRDefault="006633E0" w:rsidP="00BF6BC5">
      <w:pPr>
        <w:spacing w:line="320" w:lineRule="exact"/>
        <w:rPr>
          <w:sz w:val="27"/>
          <w:rtl/>
        </w:rPr>
      </w:pPr>
    </w:p>
    <w:p w:rsidR="006633E0" w:rsidRPr="00FF1DAA" w:rsidRDefault="006633E0" w:rsidP="00885814">
      <w:pPr>
        <w:pStyle w:val="1"/>
        <w:rPr>
          <w:rtl/>
        </w:rPr>
      </w:pPr>
      <w:bookmarkStart w:id="49" w:name="_Toc110448582"/>
      <w:r w:rsidRPr="00FF1DAA">
        <w:rPr>
          <w:rtl/>
        </w:rPr>
        <w:t>الو</w:t>
      </w:r>
      <w:r w:rsidR="00B12042" w:rsidRPr="00FF1DAA">
        <w:rPr>
          <w:rFonts w:hint="cs"/>
          <w:rtl/>
        </w:rPr>
        <w:t>َ</w:t>
      </w:r>
      <w:r w:rsidRPr="00FF1DAA">
        <w:rPr>
          <w:rtl/>
        </w:rPr>
        <w:t>ح</w:t>
      </w:r>
      <w:r w:rsidR="00B12042" w:rsidRPr="00FF1DAA">
        <w:rPr>
          <w:rFonts w:hint="cs"/>
          <w:rtl/>
        </w:rPr>
        <w:t>ْ</w:t>
      </w:r>
      <w:r w:rsidRPr="00FF1DAA">
        <w:rPr>
          <w:rtl/>
        </w:rPr>
        <w:t>ي</w:t>
      </w:r>
      <w:r w:rsidRPr="00FF1DAA">
        <w:rPr>
          <w:rFonts w:hint="cs"/>
          <w:rtl/>
        </w:rPr>
        <w:t xml:space="preserve"> الإلهي</w:t>
      </w:r>
      <w:r w:rsidR="00671A6D" w:rsidRPr="00FF1DAA">
        <w:rPr>
          <w:rFonts w:hint="cs"/>
          <w:rtl/>
        </w:rPr>
        <w:t>ّ</w:t>
      </w:r>
      <w:r w:rsidRPr="00FF1DAA">
        <w:rPr>
          <w:rtl/>
        </w:rPr>
        <w:t xml:space="preserve"> </w:t>
      </w:r>
      <w:r w:rsidRPr="00FF1DAA">
        <w:rPr>
          <w:rFonts w:hint="cs"/>
          <w:rtl/>
        </w:rPr>
        <w:t xml:space="preserve">عند </w:t>
      </w:r>
      <w:r w:rsidR="00885814" w:rsidRPr="00FF1DAA">
        <w:rPr>
          <w:rFonts w:hint="cs"/>
          <w:rtl/>
        </w:rPr>
        <w:t>الفارابي</w:t>
      </w:r>
      <w:bookmarkEnd w:id="49"/>
    </w:p>
    <w:p w:rsidR="006633E0" w:rsidRPr="00FF1DAA" w:rsidRDefault="006633E0" w:rsidP="006633E0">
      <w:pPr>
        <w:rPr>
          <w:sz w:val="10"/>
          <w:szCs w:val="14"/>
          <w:rtl/>
        </w:rPr>
      </w:pPr>
    </w:p>
    <w:p w:rsidR="006633E0" w:rsidRPr="00FF1DAA" w:rsidRDefault="009C43A8" w:rsidP="006633E0">
      <w:pPr>
        <w:pStyle w:val="Author"/>
        <w:rPr>
          <w:rtl/>
        </w:rPr>
      </w:pPr>
      <w:bookmarkStart w:id="50" w:name="_Toc110448583"/>
      <w:r w:rsidRPr="00FF1DAA">
        <w:rPr>
          <w:rFonts w:hint="cs"/>
          <w:rtl/>
          <w:lang w:bidi="ar-IQ"/>
        </w:rPr>
        <w:t>د. حاتم الجيّ</w:t>
      </w:r>
      <w:r w:rsidR="006633E0" w:rsidRPr="00FF1DAA">
        <w:rPr>
          <w:rFonts w:hint="cs"/>
          <w:rtl/>
          <w:lang w:bidi="ar-IQ"/>
        </w:rPr>
        <w:t>اشي</w:t>
      </w:r>
      <w:r w:rsidR="006633E0" w:rsidRPr="00FF1DAA">
        <w:rPr>
          <w:rFonts w:ascii="Mosawi" w:hAnsi="Mosawi" w:cs="Taher"/>
          <w:szCs w:val="26"/>
          <w:vertAlign w:val="superscript"/>
          <w:rtl/>
        </w:rPr>
        <w:t>(</w:t>
      </w:r>
      <w:r w:rsidR="006633E0" w:rsidRPr="00FF1DAA">
        <w:rPr>
          <w:rFonts w:ascii="Mosawi" w:hAnsi="Mosawi" w:cs="Taher"/>
          <w:szCs w:val="26"/>
          <w:vertAlign w:val="superscript"/>
          <w:rtl/>
        </w:rPr>
        <w:footnoteReference w:customMarkFollows="1" w:id="14"/>
        <w:t>*)</w:t>
      </w:r>
      <w:bookmarkEnd w:id="50"/>
    </w:p>
    <w:p w:rsidR="006633E0" w:rsidRPr="00FF1DAA" w:rsidRDefault="006633E0" w:rsidP="006633E0">
      <w:pPr>
        <w:rPr>
          <w:sz w:val="10"/>
          <w:szCs w:val="14"/>
          <w:rtl/>
        </w:rPr>
      </w:pPr>
    </w:p>
    <w:p w:rsidR="008862FC" w:rsidRPr="00FF1DAA" w:rsidRDefault="008862FC" w:rsidP="00414CAC">
      <w:pPr>
        <w:pStyle w:val="31"/>
        <w:spacing w:line="216" w:lineRule="auto"/>
        <w:rPr>
          <w:color w:val="auto"/>
          <w:rtl/>
          <w:lang w:bidi="ar-IQ"/>
        </w:rPr>
      </w:pPr>
      <w:r w:rsidRPr="00FF1DAA">
        <w:rPr>
          <w:rFonts w:hint="cs"/>
          <w:color w:val="auto"/>
          <w:rtl/>
        </w:rPr>
        <w:t>خلاصة</w:t>
      </w:r>
      <w:r w:rsidR="009E2CEA" w:rsidRPr="00FF1DAA">
        <w:rPr>
          <w:rFonts w:hint="cs"/>
          <w:color w:val="auto"/>
          <w:rtl/>
        </w:rPr>
        <w:t>ٌ</w:t>
      </w:r>
      <w:r w:rsidRPr="00FF1DAA">
        <w:rPr>
          <w:rFonts w:hint="cs"/>
          <w:color w:val="auto"/>
          <w:rtl/>
          <w:lang w:val="en-US"/>
        </w:rPr>
        <w:t xml:space="preserve"> ــــــ</w:t>
      </w:r>
    </w:p>
    <w:p w:rsidR="008862FC" w:rsidRPr="00FF1DAA" w:rsidRDefault="008862FC" w:rsidP="00D2780F">
      <w:pPr>
        <w:rPr>
          <w:sz w:val="27"/>
          <w:rtl/>
        </w:rPr>
      </w:pPr>
      <w:r w:rsidRPr="00FF1DAA">
        <w:rPr>
          <w:sz w:val="27"/>
          <w:rtl/>
        </w:rPr>
        <w:t>إنّ نظرية الو</w:t>
      </w:r>
      <w:r w:rsidR="006E6B9A" w:rsidRPr="00FF1DAA">
        <w:rPr>
          <w:sz w:val="27"/>
          <w:rtl/>
        </w:rPr>
        <w:t>َ</w:t>
      </w:r>
      <w:r w:rsidRPr="00FF1DAA">
        <w:rPr>
          <w:sz w:val="27"/>
          <w:rtl/>
        </w:rPr>
        <w:t>ح</w:t>
      </w:r>
      <w:r w:rsidR="006E6B9A" w:rsidRPr="00FF1DAA">
        <w:rPr>
          <w:sz w:val="27"/>
          <w:rtl/>
        </w:rPr>
        <w:t>ْ</w:t>
      </w:r>
      <w:r w:rsidRPr="00FF1DAA">
        <w:rPr>
          <w:sz w:val="27"/>
          <w:rtl/>
        </w:rPr>
        <w:t xml:space="preserve">ي من النظريات الجوهرية والأساسية التي استرعَتْ انتباه جميع الأديان السماوية، لماذا؟ </w:t>
      </w:r>
    </w:p>
    <w:p w:rsidR="008862FC" w:rsidRPr="00FF1DAA" w:rsidRDefault="008862FC" w:rsidP="00D2780F">
      <w:pPr>
        <w:rPr>
          <w:sz w:val="27"/>
          <w:rtl/>
        </w:rPr>
      </w:pPr>
      <w:r w:rsidRPr="00FF1DAA">
        <w:rPr>
          <w:sz w:val="27"/>
          <w:rtl/>
        </w:rPr>
        <w:t>لأن هذه المسألة أو النظرية تشكِّل حجر الزاوية والركن الوثيق التي تبتني عليه الأديان التوحيدية. لهذا، الابتعاد عن فكرة الوحي من جهة الله عزَّ وجلَّ إلى الأنبياء</w:t>
      </w:r>
      <w:r w:rsidRPr="00FF1DAA">
        <w:rPr>
          <w:rFonts w:ascii="Mosawi" w:hAnsi="Mosawi" w:cs="Mosawi"/>
          <w:szCs w:val="22"/>
          <w:rtl/>
        </w:rPr>
        <w:t>^</w:t>
      </w:r>
      <w:r w:rsidRPr="00FF1DAA">
        <w:rPr>
          <w:sz w:val="27"/>
          <w:rtl/>
        </w:rPr>
        <w:t xml:space="preserve"> أو إنكار ذلك لا يثبت أيّ دينٍ إلهيّ، وبالتالي لا يمكن لأحدٍ أن يقول: هذه التعاليم أو المعارف دينية سماوية تابعةٌ للباري تعالى. وهذه المسألة الحيوية أثارت اهتمام فلاسفة الإسلام بشكلٍ عامّ، وفيلسوفنا العظيم الفارابي بشكلٍ خاصّ، في كيفية تصوير وتأطير هذه الظاهرة، التي تمثِّل حلقة الوصل بين السماء والأرض. </w:t>
      </w:r>
    </w:p>
    <w:p w:rsidR="008862FC" w:rsidRPr="00FF1DAA" w:rsidRDefault="008862FC" w:rsidP="00D2780F">
      <w:pPr>
        <w:rPr>
          <w:sz w:val="27"/>
          <w:rtl/>
        </w:rPr>
      </w:pPr>
      <w:r w:rsidRPr="00FF1DAA">
        <w:rPr>
          <w:sz w:val="27"/>
          <w:rtl/>
        </w:rPr>
        <w:t xml:space="preserve">وفي هذا الإطار جاءت هذه الدراسة لتسليط الضوء على هذا المشروع. وقد اعتمدَتْ هذه الدراسة على استقراءٍ وتحليلٍ، وكان عملنا تحديد مفردات البحث، وعرض مجمل نظريّته في فكرة الوحي، كما قُمْنا بطرح ما تقوم عليه هذه المسألة، وما يتعلَّق بها من أبحاثٍ، من قبيل: معرفة الإنسان، ومعرفة العوالم، ومعرفة الوحي، وغيرها من المطالب. </w:t>
      </w:r>
    </w:p>
    <w:p w:rsidR="008862FC" w:rsidRPr="00FF1DAA" w:rsidRDefault="008862FC" w:rsidP="00D2780F">
      <w:pPr>
        <w:rPr>
          <w:sz w:val="27"/>
          <w:rtl/>
        </w:rPr>
      </w:pPr>
      <w:r w:rsidRPr="00FF1DAA">
        <w:rPr>
          <w:sz w:val="27"/>
          <w:rtl/>
        </w:rPr>
        <w:t>ثم بيَّنا نظرية الفيلسوف، وقد ذكَرْنا اعتماد الحكيم على البحث الأنطولوجي في فهم مسألة الوحي، وبيَّن</w:t>
      </w:r>
      <w:r w:rsidR="00B12042" w:rsidRPr="00FF1DAA">
        <w:rPr>
          <w:rFonts w:hint="cs"/>
          <w:sz w:val="27"/>
          <w:rtl/>
        </w:rPr>
        <w:t>ّ</w:t>
      </w:r>
      <w:r w:rsidRPr="00FF1DAA">
        <w:rPr>
          <w:sz w:val="27"/>
          <w:rtl/>
        </w:rPr>
        <w:t>ا كيفية اتصال النفس النبوية بالعقل الفعّال في إنتاج المعرف الو</w:t>
      </w:r>
      <w:r w:rsidR="00B12042" w:rsidRPr="00FF1DAA">
        <w:rPr>
          <w:rFonts w:hint="cs"/>
          <w:sz w:val="27"/>
          <w:rtl/>
        </w:rPr>
        <w:t>َ</w:t>
      </w:r>
      <w:r w:rsidRPr="00FF1DAA">
        <w:rPr>
          <w:sz w:val="27"/>
          <w:rtl/>
        </w:rPr>
        <w:t>ح</w:t>
      </w:r>
      <w:r w:rsidR="00B12042" w:rsidRPr="00FF1DAA">
        <w:rPr>
          <w:rFonts w:hint="cs"/>
          <w:sz w:val="27"/>
          <w:rtl/>
        </w:rPr>
        <w:t>ْ</w:t>
      </w:r>
      <w:r w:rsidRPr="00FF1DAA">
        <w:rPr>
          <w:sz w:val="27"/>
          <w:rtl/>
        </w:rPr>
        <w:t>يانة.</w:t>
      </w:r>
    </w:p>
    <w:p w:rsidR="008862FC" w:rsidRPr="00FF1DAA" w:rsidRDefault="008862FC" w:rsidP="00D2780F">
      <w:pPr>
        <w:rPr>
          <w:sz w:val="27"/>
          <w:rtl/>
        </w:rPr>
      </w:pPr>
      <w:r w:rsidRPr="00FF1DAA">
        <w:rPr>
          <w:sz w:val="27"/>
          <w:rtl/>
        </w:rPr>
        <w:lastRenderedPageBreak/>
        <w:t>وقد انتهت الدراسة إلى نتائج هامة، منها:</w:t>
      </w:r>
    </w:p>
    <w:p w:rsidR="008862FC" w:rsidRPr="00FF1DAA" w:rsidRDefault="008862FC" w:rsidP="00D2780F">
      <w:pPr>
        <w:rPr>
          <w:sz w:val="27"/>
          <w:rtl/>
        </w:rPr>
      </w:pPr>
      <w:r w:rsidRPr="00FF1DAA">
        <w:rPr>
          <w:sz w:val="27"/>
          <w:rtl/>
        </w:rPr>
        <w:t>ـ إن الفارابي لم يتطرَّق أصلاً لقوّة الحَدْس، ولم نجِدْ لها أثراً في كتب الفارابي.</w:t>
      </w:r>
    </w:p>
    <w:p w:rsidR="008862FC" w:rsidRPr="00FF1DAA" w:rsidRDefault="008862FC" w:rsidP="00D2780F">
      <w:pPr>
        <w:rPr>
          <w:sz w:val="27"/>
          <w:rtl/>
        </w:rPr>
      </w:pPr>
      <w:r w:rsidRPr="00FF1DAA">
        <w:rPr>
          <w:sz w:val="27"/>
          <w:rtl/>
        </w:rPr>
        <w:t>ـ الفارابي على الرغم من اعتقاده بالأفلاك والنفوس الفلكية، مثل بقيّة المشّائين، إلاّ أنه يؤمن باتصال نفس النبي بالعقل الفعّال فقط.</w:t>
      </w:r>
    </w:p>
    <w:p w:rsidR="008862FC" w:rsidRPr="00FF1DAA" w:rsidRDefault="008862FC" w:rsidP="00D2780F">
      <w:pPr>
        <w:rPr>
          <w:sz w:val="27"/>
          <w:rtl/>
        </w:rPr>
      </w:pPr>
      <w:r w:rsidRPr="00FF1DAA">
        <w:rPr>
          <w:sz w:val="27"/>
          <w:rtl/>
        </w:rPr>
        <w:t xml:space="preserve">ـ إنّ الخيال في نظر المشّائين ليس مجرّداً، بل إنّ جميع قوى الإنسان ـ ما عدا قوة العقل ـ مادّيةٌ. </w:t>
      </w:r>
    </w:p>
    <w:p w:rsidR="008862FC" w:rsidRPr="00FF1DAA" w:rsidRDefault="008862FC" w:rsidP="00D2780F">
      <w:pPr>
        <w:rPr>
          <w:sz w:val="27"/>
          <w:rtl/>
        </w:rPr>
      </w:pPr>
      <w:r w:rsidRPr="00FF1DAA">
        <w:rPr>
          <w:sz w:val="27"/>
          <w:rtl/>
        </w:rPr>
        <w:t>ـ يعتقد الفارابي أنّ النفس تستفيد من الصور الكلِّية والجزئية في العقل الفعّال.</w:t>
      </w:r>
    </w:p>
    <w:p w:rsidR="008862FC" w:rsidRPr="00FF1DAA" w:rsidRDefault="008862FC" w:rsidP="00D2780F">
      <w:pPr>
        <w:rPr>
          <w:sz w:val="27"/>
          <w:rtl/>
        </w:rPr>
      </w:pPr>
      <w:r w:rsidRPr="00FF1DAA">
        <w:rPr>
          <w:sz w:val="27"/>
          <w:rtl/>
        </w:rPr>
        <w:t xml:space="preserve">ـ الفارابي لم يبنِ نظام الوحي على أساس نظام التكوين. </w:t>
      </w:r>
    </w:p>
    <w:p w:rsidR="008862FC" w:rsidRPr="00FF1DAA" w:rsidRDefault="008862FC" w:rsidP="00D2780F">
      <w:pPr>
        <w:rPr>
          <w:sz w:val="27"/>
          <w:rtl/>
          <w:lang w:bidi="ar-IQ"/>
        </w:rPr>
      </w:pPr>
    </w:p>
    <w:p w:rsidR="008862FC" w:rsidRPr="00FF1DAA" w:rsidRDefault="008862FC" w:rsidP="00414CAC">
      <w:pPr>
        <w:pStyle w:val="31"/>
        <w:spacing w:line="216" w:lineRule="auto"/>
        <w:rPr>
          <w:color w:val="auto"/>
          <w:rtl/>
          <w:lang w:bidi="ar-IQ"/>
        </w:rPr>
      </w:pPr>
      <w:r w:rsidRPr="00FF1DAA">
        <w:rPr>
          <w:rFonts w:hint="cs"/>
          <w:color w:val="auto"/>
          <w:rtl/>
        </w:rPr>
        <w:t>المقدّمة</w:t>
      </w:r>
      <w:r w:rsidRPr="00FF1DAA">
        <w:rPr>
          <w:rFonts w:hint="cs"/>
          <w:color w:val="auto"/>
          <w:rtl/>
          <w:lang w:val="en-US"/>
        </w:rPr>
        <w:t xml:space="preserve"> ــــــ</w:t>
      </w:r>
    </w:p>
    <w:p w:rsidR="008862FC" w:rsidRPr="00FF1DAA" w:rsidRDefault="008862FC" w:rsidP="00D2780F">
      <w:pPr>
        <w:rPr>
          <w:sz w:val="27"/>
          <w:rtl/>
        </w:rPr>
      </w:pPr>
      <w:r w:rsidRPr="00FF1DAA">
        <w:rPr>
          <w:sz w:val="27"/>
          <w:rtl/>
        </w:rPr>
        <w:t>من المناسب ـ وكمقدّمة لبيان المساعي والجهود التي بذلها الفارابي لأجل بيان وتوضيح عملية الفلسفة الوحيائية، وعملة الكبير في إيجاد التوائم والتوافق بين المعرفة الوحيائية والمعرفة الفلسفة ـ التعريج إلى شخصية الكندي (185 ـ 252هـ)، وذكره باعتباره أوّل الفلاسفة المسلمين ومقدَّماً على الفارابي.</w:t>
      </w:r>
    </w:p>
    <w:p w:rsidR="008862FC" w:rsidRPr="00FF1DAA" w:rsidRDefault="008862FC" w:rsidP="00D2780F">
      <w:pPr>
        <w:rPr>
          <w:sz w:val="27"/>
          <w:rtl/>
        </w:rPr>
      </w:pPr>
      <w:r w:rsidRPr="00FF1DAA">
        <w:rPr>
          <w:sz w:val="27"/>
          <w:rtl/>
        </w:rPr>
        <w:t>كان الكندي من أوائل المعتقدين بنظرية التوافق بين الدين والفلسفة، وقد بدأ البحث فيها بعد الجهود التي قام بها، ولهذا فقد كانت علاقة الفلسفة والدين من القضايا الجدّية المطروحة لديه. ويعتقد الكندي بأنه يمكن إثبات حقيقة الوحي المحمدي عن طريق القياس المنطقي، ولا يمكن إنكارها إلاّ من قِبَل الجاهل فقط</w:t>
      </w:r>
      <w:r w:rsidRPr="00FF1DAA">
        <w:rPr>
          <w:sz w:val="27"/>
          <w:vertAlign w:val="superscript"/>
          <w:rtl/>
        </w:rPr>
        <w:t>(</w:t>
      </w:r>
      <w:r w:rsidRPr="00FF1DAA">
        <w:rPr>
          <w:rStyle w:val="ac"/>
          <w:sz w:val="27"/>
          <w:rtl/>
        </w:rPr>
        <w:endnoteReference w:id="379"/>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ولكنْ في الوقت نفسه لا يمكن بحالٍ من الأحوال إنكار دَوْر القياس المنطقي في إثبات الحقائق الدينيّة. </w:t>
      </w:r>
    </w:p>
    <w:p w:rsidR="008862FC" w:rsidRPr="00FF1DAA" w:rsidRDefault="008862FC" w:rsidP="00D2780F">
      <w:pPr>
        <w:rPr>
          <w:sz w:val="27"/>
          <w:rtl/>
        </w:rPr>
      </w:pPr>
      <w:r w:rsidRPr="00FF1DAA">
        <w:rPr>
          <w:sz w:val="27"/>
          <w:rtl/>
        </w:rPr>
        <w:t xml:space="preserve">ومع أن الكندي هو الذي بدأ المشوار والسعي في هذا المضمار، أوصله من بعده الفلاسفة إلى القمّة، ولكنْ ما قدَّمه لا يمكن قياسه بما قدَّمه وعمله الفارابي. </w:t>
      </w:r>
    </w:p>
    <w:p w:rsidR="008862FC" w:rsidRPr="00FF1DAA" w:rsidRDefault="008862FC" w:rsidP="00D2780F">
      <w:pPr>
        <w:rPr>
          <w:sz w:val="27"/>
          <w:rtl/>
        </w:rPr>
      </w:pPr>
      <w:r w:rsidRPr="00FF1DAA">
        <w:rPr>
          <w:sz w:val="27"/>
          <w:rtl/>
        </w:rPr>
        <w:t xml:space="preserve">وبالطبع، فإن السبب في ذلك يكمن إيجاده والبحث عنه في فلسفته، ولا سيَّما في نظرية العقول. إن نظرية الكندي في باب معاني العقول وكيفية الإدراك في </w:t>
      </w:r>
      <w:r w:rsidRPr="00FF1DAA">
        <w:rPr>
          <w:sz w:val="27"/>
          <w:rtl/>
        </w:rPr>
        <w:lastRenderedPageBreak/>
        <w:t>الإنسان، وحَسْب قول بعض المحقِّقين، أفضل أيضاً من نظرّية شرّاح الإسكندراني أرسطو</w:t>
      </w:r>
      <w:r w:rsidRPr="00FF1DAA">
        <w:rPr>
          <w:sz w:val="27"/>
          <w:vertAlign w:val="superscript"/>
          <w:rtl/>
        </w:rPr>
        <w:t>(</w:t>
      </w:r>
      <w:r w:rsidRPr="00FF1DAA">
        <w:rPr>
          <w:rStyle w:val="ac"/>
          <w:sz w:val="27"/>
          <w:rtl/>
        </w:rPr>
        <w:endnoteReference w:id="380"/>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كان الحكيم أبو نصر الفارابي هو أوّل فيلسوفٍ تحدَّث بنحوٍ واضح وشفّاف عن الوحي والنبوة، بشكلٍ يعتمد على الأصول الفلسفية. وقد نال أسلوبه ونظريته في هذه المسألة اهتمامَ واستقبالَ الحكماء الذين جاؤوا من بعده. </w:t>
      </w:r>
    </w:p>
    <w:p w:rsidR="008862FC" w:rsidRPr="00FF1DAA" w:rsidRDefault="008862FC" w:rsidP="00D2780F">
      <w:pPr>
        <w:rPr>
          <w:sz w:val="27"/>
          <w:rtl/>
        </w:rPr>
      </w:pPr>
      <w:r w:rsidRPr="00FF1DAA">
        <w:rPr>
          <w:sz w:val="27"/>
          <w:rtl/>
        </w:rPr>
        <w:t xml:space="preserve">يجب علينا، قبل التطرُّق إلى نظرية الفارابي في تأييد المواضيع السابقة، الإلمامُ بشكلٍ مختصر بمعطيات هذه البحوث وطبيعتها وظروفها في زمانه؛ لكي يتّضح لنا المناخ الفكري في ذلك الوقت، وبالتالي تتبدّى ضرورة عمله وقيمته، وينتفي تصوُّر أن هذا الفيلسوف الكبير قد تأمّل في هذا الباب والبحث فيه للاستقصاء والتقصّي فحَسْب، وإنما الضرورة الاجتماعية لعصره والأخطار التي تهدِّده هي التي جرَّتْ ذلك الحكيم إلى ميدان تلك البحوث. </w:t>
      </w:r>
    </w:p>
    <w:p w:rsidR="008862FC" w:rsidRPr="00FF1DAA" w:rsidRDefault="008862FC" w:rsidP="00B12042">
      <w:pPr>
        <w:rPr>
          <w:sz w:val="27"/>
          <w:rtl/>
        </w:rPr>
      </w:pPr>
      <w:r w:rsidRPr="00FF1DAA">
        <w:rPr>
          <w:sz w:val="27"/>
          <w:rtl/>
        </w:rPr>
        <w:t xml:space="preserve">ولا شَكَّ </w:t>
      </w:r>
      <w:r w:rsidR="00B12042" w:rsidRPr="00FF1DAA">
        <w:rPr>
          <w:rFonts w:hint="cs"/>
          <w:sz w:val="27"/>
          <w:rtl/>
        </w:rPr>
        <w:t>أ</w:t>
      </w:r>
      <w:r w:rsidRPr="00FF1DAA">
        <w:rPr>
          <w:sz w:val="27"/>
          <w:rtl/>
        </w:rPr>
        <w:t>نَّ النبوة التي ذهب إليها الفارابي في فلسفتهِ هي إجابةٌ في محلّها باعتبار</w:t>
      </w:r>
      <w:r w:rsidR="00B12042" w:rsidRPr="00FF1DAA">
        <w:rPr>
          <w:rFonts w:hint="cs"/>
          <w:sz w:val="27"/>
          <w:rtl/>
        </w:rPr>
        <w:t xml:space="preserve"> </w:t>
      </w:r>
      <w:r w:rsidRPr="00FF1DAA">
        <w:rPr>
          <w:sz w:val="27"/>
          <w:rtl/>
        </w:rPr>
        <w:t>معالجتها لكثير من الإشكالات التي أُثير</w:t>
      </w:r>
      <w:r w:rsidR="00B12042" w:rsidRPr="00FF1DAA">
        <w:rPr>
          <w:rFonts w:hint="cs"/>
          <w:sz w:val="27"/>
          <w:rtl/>
        </w:rPr>
        <w:t>َ</w:t>
      </w:r>
      <w:r w:rsidRPr="00FF1DAA">
        <w:rPr>
          <w:sz w:val="27"/>
          <w:rtl/>
        </w:rPr>
        <w:t>ت</w:t>
      </w:r>
      <w:r w:rsidR="00B12042" w:rsidRPr="00FF1DAA">
        <w:rPr>
          <w:rFonts w:hint="cs"/>
          <w:sz w:val="27"/>
          <w:rtl/>
        </w:rPr>
        <w:t>ْ</w:t>
      </w:r>
      <w:r w:rsidRPr="00FF1DAA">
        <w:rPr>
          <w:sz w:val="27"/>
          <w:rtl/>
        </w:rPr>
        <w:t xml:space="preserve"> حولها، وأيضاً مناسبة بالنسبة إلى الحاجة الفكرية آنذاك، وإنّما هي أنموذج زاهر لعلاقة الفلسفة الإسلامية مع حياة وعقائد المسلمين. </w:t>
      </w:r>
    </w:p>
    <w:p w:rsidR="008862FC" w:rsidRPr="00FF1DAA" w:rsidRDefault="008862FC" w:rsidP="00D2780F">
      <w:pPr>
        <w:rPr>
          <w:sz w:val="27"/>
          <w:rtl/>
        </w:rPr>
      </w:pPr>
      <w:r w:rsidRPr="00FF1DAA">
        <w:rPr>
          <w:sz w:val="27"/>
          <w:rtl/>
        </w:rPr>
        <w:t xml:space="preserve">ويمكن القول بأن الدخول إلى تلك البحوث بشكلٍ دقيق هي نفسها عملية لتأسيس الفلسفة الإسلامية. </w:t>
      </w:r>
    </w:p>
    <w:p w:rsidR="008862FC" w:rsidRPr="00FF1DAA" w:rsidRDefault="008862FC" w:rsidP="00D2780F">
      <w:pPr>
        <w:rPr>
          <w:sz w:val="27"/>
          <w:rtl/>
        </w:rPr>
      </w:pPr>
      <w:r w:rsidRPr="00FF1DAA">
        <w:rPr>
          <w:sz w:val="27"/>
          <w:rtl/>
        </w:rPr>
        <w:t>وبطبيعة الحال فقد كان المجتمع الإسلامي في فترة الحياة الفكرية للفارابي، أي في نهايات القرن الثالث وبدايات القرن الرابع الهجريّين، يشهد إقبالاً جماعياً، وذلك من باب التسليم والشعور الداخلي للإسلام، فظهرَتْ؛ نتيجة اختلاط المسلمين بالأجانب، وعناد وعداوة المسيئين والمغرضين، الشكوك والشبهات الكثيرة على ألسن الناس، وبين الفِرَق الكلامية، بخصوص العقائد الدينية، وكانت إحدى تلك الشبهات التي حدثَتْ هي العقيدة بالوحي. ولم تكن تلك المسألة تنحصر في تلك الفترة، وإنّما كانت مطروحةً من قِبَل أولئك المعاندين منذ بداية الوحي، على نحوٍ انعكسَتْ في القرآن الكريم والمصادر الروائية كذلك</w:t>
      </w:r>
      <w:r w:rsidRPr="00FF1DAA">
        <w:rPr>
          <w:sz w:val="27"/>
          <w:vertAlign w:val="superscript"/>
          <w:rtl/>
        </w:rPr>
        <w:t>(</w:t>
      </w:r>
      <w:r w:rsidRPr="00FF1DAA">
        <w:rPr>
          <w:rStyle w:val="ac"/>
          <w:sz w:val="27"/>
          <w:rtl/>
        </w:rPr>
        <w:endnoteReference w:id="381"/>
      </w:r>
      <w:r w:rsidRPr="00FF1DAA">
        <w:rPr>
          <w:sz w:val="27"/>
          <w:vertAlign w:val="superscript"/>
          <w:rtl/>
        </w:rPr>
        <w:t>)</w:t>
      </w:r>
      <w:r w:rsidRPr="00FF1DAA">
        <w:rPr>
          <w:sz w:val="27"/>
          <w:rtl/>
        </w:rPr>
        <w:t xml:space="preserve">. ولكنْ بعد مدّة تمّ رفع تلك </w:t>
      </w:r>
      <w:r w:rsidRPr="00FF1DAA">
        <w:rPr>
          <w:sz w:val="27"/>
          <w:rtl/>
        </w:rPr>
        <w:lastRenderedPageBreak/>
        <w:t xml:space="preserve">الشبهات بشكلٍ منطقيّ، وخاصّة حينما جرى إيجاد الفِرَق الكلامية للدفاع عن الدين. </w:t>
      </w:r>
    </w:p>
    <w:p w:rsidR="008862FC" w:rsidRPr="00FF1DAA" w:rsidRDefault="008862FC" w:rsidP="00D2780F">
      <w:pPr>
        <w:rPr>
          <w:sz w:val="27"/>
          <w:rtl/>
        </w:rPr>
      </w:pPr>
      <w:r w:rsidRPr="00FF1DAA">
        <w:rPr>
          <w:sz w:val="27"/>
          <w:rtl/>
        </w:rPr>
        <w:t>كان أغلب المنكرين من النصارى واليهود والزنادقة والمجوس والصابئين والبراهمة وعدد قليل من المسلمين</w:t>
      </w:r>
      <w:r w:rsidRPr="00FF1DAA">
        <w:rPr>
          <w:sz w:val="27"/>
          <w:vertAlign w:val="superscript"/>
          <w:rtl/>
        </w:rPr>
        <w:t>(</w:t>
      </w:r>
      <w:r w:rsidRPr="00FF1DAA">
        <w:rPr>
          <w:rStyle w:val="ac"/>
          <w:sz w:val="27"/>
          <w:rtl/>
        </w:rPr>
        <w:endnoteReference w:id="382"/>
      </w:r>
      <w:r w:rsidRPr="00FF1DAA">
        <w:rPr>
          <w:sz w:val="27"/>
          <w:vertAlign w:val="superscript"/>
          <w:rtl/>
        </w:rPr>
        <w:t>)</w:t>
      </w:r>
      <w:r w:rsidRPr="00FF1DAA">
        <w:rPr>
          <w:sz w:val="27"/>
          <w:rtl/>
        </w:rPr>
        <w:t xml:space="preserve">. ونجد أن هناك أشخاصاً من المسلمين قد أقحموا أنفسهم في هذا الميدان، منهم: عالمان؛ </w:t>
      </w:r>
      <w:r w:rsidRPr="00FF1DAA">
        <w:rPr>
          <w:b/>
          <w:bCs/>
          <w:sz w:val="27"/>
          <w:rtl/>
        </w:rPr>
        <w:t>أحدهما</w:t>
      </w:r>
      <w:r w:rsidRPr="00FF1DAA">
        <w:rPr>
          <w:sz w:val="27"/>
          <w:rtl/>
        </w:rPr>
        <w:t xml:space="preserve">: أحمد بن الرواندي؛ </w:t>
      </w:r>
      <w:r w:rsidRPr="00FF1DAA">
        <w:rPr>
          <w:b/>
          <w:bCs/>
          <w:sz w:val="27"/>
          <w:rtl/>
        </w:rPr>
        <w:t>والآخر</w:t>
      </w:r>
      <w:r w:rsidRPr="00FF1DAA">
        <w:rPr>
          <w:sz w:val="27"/>
          <w:rtl/>
        </w:rPr>
        <w:t xml:space="preserve">: محمد بن زكريا الرازي. </w:t>
      </w:r>
    </w:p>
    <w:p w:rsidR="008862FC" w:rsidRPr="00FF1DAA" w:rsidRDefault="008862FC" w:rsidP="00B12042">
      <w:pPr>
        <w:rPr>
          <w:sz w:val="27"/>
          <w:rtl/>
        </w:rPr>
      </w:pPr>
      <w:r w:rsidRPr="00FF1DAA">
        <w:rPr>
          <w:sz w:val="27"/>
          <w:rtl/>
        </w:rPr>
        <w:t xml:space="preserve">أما الرواندي فقد ترعرع في </w:t>
      </w:r>
      <w:r w:rsidR="00B12042" w:rsidRPr="00FF1DAA">
        <w:rPr>
          <w:rFonts w:hint="cs"/>
          <w:sz w:val="27"/>
          <w:rtl/>
        </w:rPr>
        <w:t>إ</w:t>
      </w:r>
      <w:r w:rsidRPr="00FF1DAA">
        <w:rPr>
          <w:sz w:val="27"/>
          <w:rtl/>
        </w:rPr>
        <w:t>حد</w:t>
      </w:r>
      <w:r w:rsidR="00B12042" w:rsidRPr="00FF1DAA">
        <w:rPr>
          <w:rFonts w:hint="cs"/>
          <w:sz w:val="27"/>
          <w:rtl/>
        </w:rPr>
        <w:t>ى</w:t>
      </w:r>
      <w:r w:rsidRPr="00FF1DAA">
        <w:rPr>
          <w:sz w:val="27"/>
          <w:rtl/>
        </w:rPr>
        <w:t xml:space="preserve"> العوائل اليهودية في مدينة راوند بالقرب من مدينة إصفهان، ومن ثم انتقل وسكن مدينة بغداد، والتحق بالفرقة المعتزلة، وقام بعدها بالتهجُّم وإنكار أصول الإسلام، وليس عقائد المعتزلة فقط. وارتبط بالملحدين ارتباطاً قوياً، وعمل على تأليف كتبٍ، منها: </w:t>
      </w:r>
      <w:r w:rsidRPr="00FF1DAA">
        <w:rPr>
          <w:sz w:val="24"/>
          <w:szCs w:val="24"/>
          <w:rtl/>
        </w:rPr>
        <w:t>«</w:t>
      </w:r>
      <w:r w:rsidRPr="00FF1DAA">
        <w:rPr>
          <w:sz w:val="27"/>
          <w:rtl/>
        </w:rPr>
        <w:t>كتاب فضيحة المعتزلة</w:t>
      </w:r>
      <w:r w:rsidRPr="00FF1DAA">
        <w:rPr>
          <w:sz w:val="24"/>
          <w:szCs w:val="24"/>
          <w:rtl/>
        </w:rPr>
        <w:t>»</w:t>
      </w:r>
      <w:r w:rsidRPr="00FF1DAA">
        <w:rPr>
          <w:sz w:val="27"/>
          <w:rtl/>
        </w:rPr>
        <w:t xml:space="preserve">، ردّاً على كتاب </w:t>
      </w:r>
      <w:r w:rsidRPr="00FF1DAA">
        <w:rPr>
          <w:sz w:val="24"/>
          <w:szCs w:val="24"/>
          <w:rtl/>
        </w:rPr>
        <w:t>«</w:t>
      </w:r>
      <w:r w:rsidRPr="00FF1DAA">
        <w:rPr>
          <w:sz w:val="27"/>
          <w:rtl/>
        </w:rPr>
        <w:t>الدافع</w:t>
      </w:r>
      <w:r w:rsidRPr="00FF1DAA">
        <w:rPr>
          <w:sz w:val="24"/>
          <w:szCs w:val="24"/>
          <w:rtl/>
        </w:rPr>
        <w:t>»</w:t>
      </w:r>
      <w:r w:rsidRPr="00FF1DAA">
        <w:rPr>
          <w:sz w:val="27"/>
          <w:rtl/>
        </w:rPr>
        <w:t xml:space="preserve"> في معارضة القرآن؛ وكتاب </w:t>
      </w:r>
      <w:r w:rsidRPr="00FF1DAA">
        <w:rPr>
          <w:sz w:val="24"/>
          <w:szCs w:val="24"/>
          <w:rtl/>
        </w:rPr>
        <w:t>«</w:t>
      </w:r>
      <w:r w:rsidRPr="00FF1DAA">
        <w:rPr>
          <w:sz w:val="27"/>
          <w:rtl/>
        </w:rPr>
        <w:t>الفرند</w:t>
      </w:r>
      <w:r w:rsidRPr="00FF1DAA">
        <w:rPr>
          <w:sz w:val="24"/>
          <w:szCs w:val="24"/>
          <w:rtl/>
        </w:rPr>
        <w:t>»</w:t>
      </w:r>
      <w:r w:rsidRPr="00FF1DAA">
        <w:rPr>
          <w:sz w:val="27"/>
          <w:rtl/>
        </w:rPr>
        <w:t xml:space="preserve"> في الطعن بالنبيّ الأكرم</w:t>
      </w:r>
      <w:r w:rsidRPr="00FF1DAA">
        <w:rPr>
          <w:rFonts w:ascii="Mosawi" w:hAnsi="Mosawi" w:cs="Mosawi"/>
          <w:szCs w:val="22"/>
          <w:rtl/>
        </w:rPr>
        <w:t>|</w:t>
      </w:r>
      <w:r w:rsidRPr="00FF1DAA">
        <w:rPr>
          <w:sz w:val="27"/>
          <w:rtl/>
        </w:rPr>
        <w:t xml:space="preserve"> والإسلام؛ وكتاب </w:t>
      </w:r>
      <w:r w:rsidRPr="00FF1DAA">
        <w:rPr>
          <w:sz w:val="24"/>
          <w:szCs w:val="24"/>
          <w:rtl/>
        </w:rPr>
        <w:t>«</w:t>
      </w:r>
      <w:r w:rsidRPr="00FF1DAA">
        <w:rPr>
          <w:sz w:val="27"/>
          <w:rtl/>
        </w:rPr>
        <w:t>الزمرّدة</w:t>
      </w:r>
      <w:r w:rsidRPr="00FF1DAA">
        <w:rPr>
          <w:sz w:val="24"/>
          <w:szCs w:val="24"/>
          <w:rtl/>
        </w:rPr>
        <w:t>»</w:t>
      </w:r>
      <w:r w:rsidRPr="00FF1DAA">
        <w:rPr>
          <w:sz w:val="27"/>
          <w:rtl/>
        </w:rPr>
        <w:t xml:space="preserve"> في إنكار الرسل وبطلان رسالاتهم. </w:t>
      </w:r>
    </w:p>
    <w:p w:rsidR="008862FC" w:rsidRPr="00FF1DAA" w:rsidRDefault="008862FC" w:rsidP="00D2780F">
      <w:pPr>
        <w:rPr>
          <w:sz w:val="27"/>
          <w:rtl/>
        </w:rPr>
      </w:pPr>
      <w:r w:rsidRPr="00FF1DAA">
        <w:rPr>
          <w:sz w:val="27"/>
          <w:rtl/>
        </w:rPr>
        <w:t xml:space="preserve">وقد قام أحد الدعاة الإسماعيليين، وهو عبد الله بن أبي عمران الشيرازي، في كتابه الموسوم </w:t>
      </w:r>
      <w:r w:rsidRPr="00FF1DAA">
        <w:rPr>
          <w:sz w:val="24"/>
          <w:szCs w:val="24"/>
          <w:rtl/>
        </w:rPr>
        <w:t>«</w:t>
      </w:r>
      <w:r w:rsidRPr="00FF1DAA">
        <w:rPr>
          <w:sz w:val="27"/>
          <w:rtl/>
        </w:rPr>
        <w:t>المجالس المؤيّدة</w:t>
      </w:r>
      <w:r w:rsidRPr="00FF1DAA">
        <w:rPr>
          <w:sz w:val="24"/>
          <w:szCs w:val="24"/>
          <w:rtl/>
        </w:rPr>
        <w:t>»</w:t>
      </w:r>
      <w:r w:rsidRPr="00FF1DAA">
        <w:rPr>
          <w:sz w:val="27"/>
          <w:rtl/>
        </w:rPr>
        <w:t>، بنقل الإيرادات والإشكالات التي جاء بها الشيرازي، والإجابة عنها. وحَسْب ما نقله فإن الرواندي يعتقد أنه مع وجود العقل لا حاجة إلى النبوة. وإن المعاجز ـ سواء كانت قليلةً أو كثيرةً ـ لا يمكن القبول بها. وإن ناقلي المعجزة ـ وعددهم قليلٌ ـ قد جُبلوا على الكذب، وتعاهدوا عليه، فكيف يمكن للشخص أن يؤمن ويصدِّق بأن الصخرة الصغير قادرةٌ على التسبيح، أو أن الذئب يتحدَّث بلسان الآدمي؟!</w:t>
      </w:r>
      <w:r w:rsidRPr="00FF1DAA">
        <w:rPr>
          <w:sz w:val="27"/>
          <w:vertAlign w:val="superscript"/>
          <w:rtl/>
        </w:rPr>
        <w:t>(</w:t>
      </w:r>
      <w:r w:rsidRPr="00FF1DAA">
        <w:rPr>
          <w:rStyle w:val="ac"/>
          <w:sz w:val="27"/>
          <w:rtl/>
        </w:rPr>
        <w:endnoteReference w:id="383"/>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ومن ثمّ يقوم بنقل الشبهة المعروفة لدى الجميع، والتي نقلها العلاّمة في كتابه كشف المراد</w:t>
      </w:r>
      <w:r w:rsidRPr="00FF1DAA">
        <w:rPr>
          <w:sz w:val="27"/>
          <w:vertAlign w:val="superscript"/>
          <w:rtl/>
        </w:rPr>
        <w:t>(</w:t>
      </w:r>
      <w:r w:rsidRPr="00FF1DAA">
        <w:rPr>
          <w:rStyle w:val="ac"/>
          <w:sz w:val="27"/>
          <w:rtl/>
        </w:rPr>
        <w:endnoteReference w:id="384"/>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وأما الشخصية الثانية التي انتقدَتْ مسألة النبوة بصراحةٍ وشدّةٍ فهي محمد بن زكريا الرازي. ومع أن هذا الرجل قد عُرف واشتهر في ميدان الطبّ، ولكنّه لا يرى نفسه أقلّ من باقي الفلاسفة والمتكلِّمين، بل قام بنقد كبار الفلاسفة والطعن فيهم.</w:t>
      </w:r>
    </w:p>
    <w:p w:rsidR="008862FC" w:rsidRPr="00FF1DAA" w:rsidRDefault="008862FC" w:rsidP="00D2780F">
      <w:pPr>
        <w:rPr>
          <w:sz w:val="27"/>
          <w:rtl/>
        </w:rPr>
      </w:pPr>
      <w:r w:rsidRPr="00FF1DAA">
        <w:rPr>
          <w:sz w:val="27"/>
          <w:rtl/>
        </w:rPr>
        <w:t xml:space="preserve">وللرازي كتابان، وهما: </w:t>
      </w:r>
      <w:r w:rsidRPr="00FF1DAA">
        <w:rPr>
          <w:sz w:val="24"/>
          <w:szCs w:val="24"/>
          <w:rtl/>
        </w:rPr>
        <w:t>«</w:t>
      </w:r>
      <w:r w:rsidRPr="00FF1DAA">
        <w:rPr>
          <w:sz w:val="27"/>
          <w:rtl/>
        </w:rPr>
        <w:t>مخاريق الأنبياء</w:t>
      </w:r>
      <w:r w:rsidRPr="00FF1DAA">
        <w:rPr>
          <w:sz w:val="24"/>
          <w:szCs w:val="24"/>
          <w:rtl/>
        </w:rPr>
        <w:t>»</w:t>
      </w:r>
      <w:r w:rsidRPr="00FF1DAA">
        <w:rPr>
          <w:sz w:val="27"/>
          <w:rtl/>
        </w:rPr>
        <w:t>؛ و</w:t>
      </w:r>
      <w:r w:rsidRPr="00FF1DAA">
        <w:rPr>
          <w:sz w:val="24"/>
          <w:szCs w:val="24"/>
          <w:rtl/>
        </w:rPr>
        <w:t>«</w:t>
      </w:r>
      <w:r w:rsidRPr="00FF1DAA">
        <w:rPr>
          <w:sz w:val="27"/>
          <w:rtl/>
        </w:rPr>
        <w:t>نقض الأديان</w:t>
      </w:r>
      <w:r w:rsidRPr="00FF1DAA">
        <w:rPr>
          <w:sz w:val="24"/>
          <w:szCs w:val="24"/>
          <w:rtl/>
        </w:rPr>
        <w:t>»</w:t>
      </w:r>
      <w:r w:rsidRPr="00FF1DAA">
        <w:rPr>
          <w:sz w:val="27"/>
          <w:rtl/>
        </w:rPr>
        <w:t>.</w:t>
      </w:r>
    </w:p>
    <w:p w:rsidR="008862FC" w:rsidRPr="00FF1DAA" w:rsidRDefault="008862FC" w:rsidP="00BF6BC5">
      <w:pPr>
        <w:spacing w:line="420" w:lineRule="exact"/>
        <w:rPr>
          <w:sz w:val="27"/>
          <w:rtl/>
        </w:rPr>
      </w:pPr>
      <w:r w:rsidRPr="00FF1DAA">
        <w:rPr>
          <w:sz w:val="27"/>
          <w:rtl/>
        </w:rPr>
        <w:lastRenderedPageBreak/>
        <w:t>وكان كتابه الأول مورداً لاهتمام الزنادقة. وهو مفقودٌ في الوقت الحاضر. وقد قام أبو الحاتم الرازي(322هـ) ـ وهو من الدعاة الإسماعيليين ـ بنقل قسمٍ من ذلك الكتاب والردّ عليه في كتابه</w:t>
      </w:r>
      <w:r w:rsidRPr="00FF1DAA">
        <w:rPr>
          <w:sz w:val="27"/>
        </w:rPr>
        <w:t xml:space="preserve"> </w:t>
      </w:r>
      <w:r w:rsidRPr="00FF1DAA">
        <w:rPr>
          <w:sz w:val="24"/>
          <w:szCs w:val="24"/>
          <w:rtl/>
        </w:rPr>
        <w:t>«</w:t>
      </w:r>
      <w:r w:rsidRPr="00FF1DAA">
        <w:rPr>
          <w:sz w:val="27"/>
          <w:rtl/>
        </w:rPr>
        <w:t>أعلام النبوة</w:t>
      </w:r>
      <w:r w:rsidRPr="00FF1DAA">
        <w:rPr>
          <w:sz w:val="24"/>
          <w:szCs w:val="24"/>
          <w:rtl/>
        </w:rPr>
        <w:t>»</w:t>
      </w:r>
      <w:r w:rsidRPr="00FF1DAA">
        <w:rPr>
          <w:sz w:val="27"/>
          <w:rtl/>
        </w:rPr>
        <w:t>. ويعتقد الرازي بأنه ليس للأنبياء امتيازاتٌ خاصة بالنسبة إلى بقية الناس، باعتبار أن الحكمة الإلهية تقتضي العدل والمساواة ورفع الامتيازات بين بني الإنسان</w:t>
      </w:r>
      <w:r w:rsidRPr="00FF1DAA">
        <w:rPr>
          <w:sz w:val="27"/>
          <w:vertAlign w:val="superscript"/>
          <w:rtl/>
        </w:rPr>
        <w:t>(</w:t>
      </w:r>
      <w:r w:rsidRPr="00FF1DAA">
        <w:rPr>
          <w:rStyle w:val="ac"/>
          <w:sz w:val="27"/>
          <w:rtl/>
        </w:rPr>
        <w:endnoteReference w:id="385"/>
      </w:r>
      <w:r w:rsidRPr="00FF1DAA">
        <w:rPr>
          <w:sz w:val="27"/>
          <w:vertAlign w:val="superscript"/>
          <w:rtl/>
        </w:rPr>
        <w:t>)</w:t>
      </w:r>
      <w:r w:rsidRPr="00FF1DAA">
        <w:rPr>
          <w:sz w:val="27"/>
          <w:rtl/>
        </w:rPr>
        <w:t xml:space="preserve">. </w:t>
      </w:r>
    </w:p>
    <w:p w:rsidR="008862FC" w:rsidRPr="00FF1DAA" w:rsidRDefault="008862FC" w:rsidP="00073A90">
      <w:pPr>
        <w:spacing w:line="420" w:lineRule="exact"/>
        <w:rPr>
          <w:sz w:val="27"/>
          <w:rtl/>
        </w:rPr>
      </w:pPr>
      <w:r w:rsidRPr="00FF1DAA">
        <w:rPr>
          <w:sz w:val="27"/>
          <w:rtl/>
        </w:rPr>
        <w:t>وأما المعاجز التي تمّ نقلها عنهم فهي نوعٌ من القصص الدينية، أو أنها سحرٌ من أجل خداع الناس</w:t>
      </w:r>
      <w:r w:rsidRPr="00FF1DAA">
        <w:rPr>
          <w:sz w:val="27"/>
          <w:vertAlign w:val="superscript"/>
          <w:rtl/>
        </w:rPr>
        <w:t>(</w:t>
      </w:r>
      <w:r w:rsidRPr="00FF1DAA">
        <w:rPr>
          <w:rStyle w:val="ac"/>
          <w:sz w:val="27"/>
          <w:rtl/>
        </w:rPr>
        <w:endnoteReference w:id="386"/>
      </w:r>
      <w:r w:rsidRPr="00FF1DAA">
        <w:rPr>
          <w:sz w:val="27"/>
          <w:vertAlign w:val="superscript"/>
          <w:rtl/>
        </w:rPr>
        <w:t>)</w:t>
      </w:r>
      <w:r w:rsidRPr="00FF1DAA">
        <w:rPr>
          <w:sz w:val="27"/>
          <w:rtl/>
        </w:rPr>
        <w:t xml:space="preserve">. </w:t>
      </w:r>
    </w:p>
    <w:p w:rsidR="008862FC" w:rsidRPr="00FF1DAA" w:rsidRDefault="008862FC" w:rsidP="00BF6BC5">
      <w:pPr>
        <w:rPr>
          <w:sz w:val="27"/>
          <w:rtl/>
        </w:rPr>
      </w:pPr>
      <w:r w:rsidRPr="00FF1DAA">
        <w:rPr>
          <w:sz w:val="27"/>
          <w:rtl/>
        </w:rPr>
        <w:t>إن الأديان هي أحد أسباب وعلل نشوب جميع الحروب؛ حيث كان الإنسان ومنذ القِدَم يتعامل معها</w:t>
      </w:r>
      <w:r w:rsidRPr="00FF1DAA">
        <w:rPr>
          <w:sz w:val="27"/>
          <w:vertAlign w:val="superscript"/>
          <w:rtl/>
        </w:rPr>
        <w:t>(</w:t>
      </w:r>
      <w:r w:rsidRPr="00FF1DAA">
        <w:rPr>
          <w:rStyle w:val="ac"/>
          <w:sz w:val="27"/>
          <w:rtl/>
        </w:rPr>
        <w:endnoteReference w:id="387"/>
      </w:r>
      <w:r w:rsidRPr="00FF1DAA">
        <w:rPr>
          <w:sz w:val="27"/>
          <w:vertAlign w:val="superscript"/>
          <w:rtl/>
        </w:rPr>
        <w:t>)</w:t>
      </w:r>
      <w:r w:rsidRPr="00FF1DAA">
        <w:rPr>
          <w:sz w:val="27"/>
          <w:rtl/>
        </w:rPr>
        <w:t xml:space="preserve">. </w:t>
      </w:r>
    </w:p>
    <w:p w:rsidR="008862FC" w:rsidRPr="00FF1DAA" w:rsidRDefault="008862FC" w:rsidP="00BF6BC5">
      <w:pPr>
        <w:spacing w:line="420" w:lineRule="exact"/>
        <w:rPr>
          <w:sz w:val="27"/>
          <w:rtl/>
        </w:rPr>
      </w:pPr>
      <w:r w:rsidRPr="00FF1DAA">
        <w:rPr>
          <w:sz w:val="27"/>
          <w:rtl/>
        </w:rPr>
        <w:t xml:space="preserve">وبطبيعة الحال فإن هذه الإشكالات والإيرادات فتحَتْ آفاقاً رحبة للبحوث الجَدَلية، وليست مسألة النبوة في الإسلام وحدها التي وقعَتْ في دائرة النقض والتعرّض، بل واجهت مسألة نبوة جميع الأنبياء السابقين نفس هذا الإنكار والرفض من جانب المنكرين، الذين لا يؤمنون بنزول الوحي، بل يرَوْنه أمراً بعيداً، ومن المستحيل حدوثه؛ لهذا نرى أن القرآن الكريم يحصر عملية منشأ تكذيب الأنبياء في هذه المسألة فيقول: </w:t>
      </w:r>
      <w:r w:rsidRPr="00FF1DAA">
        <w:rPr>
          <w:rFonts w:ascii="Mosawi" w:hAnsi="Mosawi" w:cs="Mosawi"/>
          <w:sz w:val="24"/>
          <w:szCs w:val="24"/>
          <w:rtl/>
        </w:rPr>
        <w:t>﴿</w:t>
      </w:r>
      <w:r w:rsidRPr="00FF1DAA">
        <w:rPr>
          <w:b/>
          <w:bCs/>
          <w:sz w:val="27"/>
          <w:rtl/>
        </w:rPr>
        <w:t>وَمَا مَنَعَ النَّاسَ أَنْ يُؤْمِنُوا إِذْ جَاءَهُمُ الهُدَى إِلاَّ أَنْ قَالُوا أَبَعَثَ اللهُ بَشَراً رَسُولاً</w:t>
      </w:r>
      <w:r w:rsidRPr="00FF1DAA">
        <w:rPr>
          <w:rFonts w:ascii="Mosawi" w:hAnsi="Mosawi" w:cs="Mosawi"/>
          <w:sz w:val="24"/>
          <w:szCs w:val="24"/>
          <w:rtl/>
        </w:rPr>
        <w:t>﴾</w:t>
      </w:r>
      <w:r w:rsidRPr="00FF1DAA">
        <w:rPr>
          <w:rFonts w:asciiTheme="minorHAnsi" w:hAnsiTheme="minorHAnsi"/>
          <w:sz w:val="27"/>
          <w:rtl/>
        </w:rPr>
        <w:t xml:space="preserve"> (الإسراء: 94)</w:t>
      </w:r>
      <w:r w:rsidRPr="00FF1DAA">
        <w:rPr>
          <w:sz w:val="27"/>
          <w:rtl/>
        </w:rPr>
        <w:t xml:space="preserve">. </w:t>
      </w:r>
    </w:p>
    <w:p w:rsidR="008862FC" w:rsidRPr="00FF1DAA" w:rsidRDefault="008862FC" w:rsidP="00BF6BC5">
      <w:pPr>
        <w:spacing w:line="420" w:lineRule="exact"/>
        <w:rPr>
          <w:sz w:val="27"/>
          <w:rtl/>
        </w:rPr>
      </w:pPr>
      <w:r w:rsidRPr="00FF1DAA">
        <w:rPr>
          <w:sz w:val="27"/>
          <w:rtl/>
        </w:rPr>
        <w:t xml:space="preserve">وفي مثل هذه المناخات والأجواء نشأ وترعرع الفارابي، وعاصر كلاًّ من: الرازي؛ والرواندي، فدخل في غمرة هذه البحوث. ولكنّه في مقابل هذه الإشكالات لم يتطرَّق إلى البحوث السلبيّة والجَدَلية، ولم يكتَفِ في الردّ على الشبهات والمنكرين فقط، وإنّما قام بالبحث عن الأسس الفلسفية التي بإمكانها توضيح وبيان فلسفة الوحي، ومن ثمّ تعزيزها بالأسس والقواعد العقلية والأصولية المتَّفق عليها. </w:t>
      </w:r>
    </w:p>
    <w:p w:rsidR="008862FC" w:rsidRPr="00FF1DAA" w:rsidRDefault="008862FC" w:rsidP="00BF6BC5">
      <w:pPr>
        <w:spacing w:line="420" w:lineRule="exact"/>
        <w:rPr>
          <w:sz w:val="27"/>
          <w:rtl/>
        </w:rPr>
      </w:pPr>
      <w:r w:rsidRPr="00FF1DAA">
        <w:rPr>
          <w:sz w:val="27"/>
          <w:rtl/>
        </w:rPr>
        <w:t>والآن، وبعد اتّضاح ضرورة ما قام به الفارابي والمناخ الفكري الذي عاشه، نتناول نظريته؛ حتّى يتمّ التعرُّف عليها.</w:t>
      </w:r>
    </w:p>
    <w:p w:rsidR="008862FC" w:rsidRPr="00FF1DAA" w:rsidRDefault="008862FC" w:rsidP="00C55749">
      <w:pPr>
        <w:rPr>
          <w:sz w:val="27"/>
          <w:rtl/>
        </w:rPr>
      </w:pPr>
      <w:r w:rsidRPr="00FF1DAA">
        <w:rPr>
          <w:sz w:val="27"/>
          <w:rtl/>
        </w:rPr>
        <w:t xml:space="preserve">لكنْ قبل ذلك لا بُدَّ من بيان بعض المفاهيم التصوُّرية للدراسة: </w:t>
      </w:r>
    </w:p>
    <w:p w:rsidR="008862FC" w:rsidRPr="00FF1DAA" w:rsidRDefault="008862FC" w:rsidP="00414CAC">
      <w:pPr>
        <w:pStyle w:val="31"/>
        <w:spacing w:line="216" w:lineRule="auto"/>
        <w:rPr>
          <w:color w:val="auto"/>
          <w:rtl/>
        </w:rPr>
      </w:pPr>
      <w:r w:rsidRPr="00FF1DAA">
        <w:rPr>
          <w:rFonts w:hint="cs"/>
          <w:color w:val="auto"/>
          <w:rtl/>
        </w:rPr>
        <w:lastRenderedPageBreak/>
        <w:t>الو</w:t>
      </w:r>
      <w:r w:rsidR="00046D77" w:rsidRPr="00FF1DAA">
        <w:rPr>
          <w:rFonts w:hint="cs"/>
          <w:color w:val="auto"/>
          <w:rtl/>
        </w:rPr>
        <w:t>َ</w:t>
      </w:r>
      <w:r w:rsidRPr="00FF1DAA">
        <w:rPr>
          <w:rFonts w:hint="cs"/>
          <w:color w:val="auto"/>
          <w:rtl/>
        </w:rPr>
        <w:t>ح</w:t>
      </w:r>
      <w:r w:rsidR="00046D77" w:rsidRPr="00FF1DAA">
        <w:rPr>
          <w:rFonts w:hint="cs"/>
          <w:color w:val="auto"/>
          <w:rtl/>
        </w:rPr>
        <w:t>ْ</w:t>
      </w:r>
      <w:r w:rsidRPr="00FF1DAA">
        <w:rPr>
          <w:rFonts w:hint="cs"/>
          <w:color w:val="auto"/>
          <w:rtl/>
        </w:rPr>
        <w:t>ي</w:t>
      </w:r>
      <w:r w:rsidRPr="00FF1DAA">
        <w:rPr>
          <w:color w:val="auto"/>
          <w:rtl/>
        </w:rPr>
        <w:t xml:space="preserve"> </w:t>
      </w:r>
      <w:r w:rsidR="009E2CEA" w:rsidRPr="00FF1DAA">
        <w:rPr>
          <w:rFonts w:hint="cs"/>
          <w:color w:val="auto"/>
          <w:rtl/>
        </w:rPr>
        <w:t>في اللغة</w:t>
      </w:r>
      <w:r w:rsidRPr="00FF1DAA">
        <w:rPr>
          <w:rFonts w:hint="cs"/>
          <w:color w:val="auto"/>
          <w:rtl/>
          <w:lang w:val="en-US"/>
        </w:rPr>
        <w:t xml:space="preserve"> ــــــ</w:t>
      </w:r>
      <w:r w:rsidRPr="00FF1DAA">
        <w:rPr>
          <w:color w:val="auto"/>
          <w:rtl/>
        </w:rPr>
        <w:t xml:space="preserve"> </w:t>
      </w:r>
    </w:p>
    <w:p w:rsidR="008862FC" w:rsidRPr="00FF1DAA" w:rsidRDefault="008862FC" w:rsidP="00B12042">
      <w:pPr>
        <w:spacing w:line="380" w:lineRule="exact"/>
        <w:rPr>
          <w:sz w:val="27"/>
          <w:rtl/>
        </w:rPr>
      </w:pPr>
      <w:r w:rsidRPr="00FF1DAA">
        <w:rPr>
          <w:sz w:val="27"/>
          <w:rtl/>
        </w:rPr>
        <w:t>(الوحي) كلمةٌ عربية، فعله وحي يوحي أو أوحى، ومصدره وحياً أو إيحاء. وقد استُعملت في الأدب العربي بمعانٍ كثيرة، إلا أنه يوجد بين هذه المعاني المختلفة مفهومٌ عام</w:t>
      </w:r>
      <w:r w:rsidR="00B12042" w:rsidRPr="00FF1DAA">
        <w:rPr>
          <w:rFonts w:hint="cs"/>
          <w:sz w:val="27"/>
          <w:rtl/>
        </w:rPr>
        <w:t>ّ</w:t>
      </w:r>
      <w:r w:rsidRPr="00FF1DAA">
        <w:rPr>
          <w:sz w:val="27"/>
          <w:rtl/>
        </w:rPr>
        <w:t xml:space="preserve"> مشترك، يقف عليه الكاتب أو الباحث من خلال تتبُّع هذه المعاني، وهو ال</w:t>
      </w:r>
      <w:r w:rsidR="00B12042" w:rsidRPr="00FF1DAA">
        <w:rPr>
          <w:rFonts w:hint="cs"/>
          <w:sz w:val="27"/>
          <w:rtl/>
        </w:rPr>
        <w:t>إ</w:t>
      </w:r>
      <w:r w:rsidRPr="00FF1DAA">
        <w:rPr>
          <w:sz w:val="27"/>
          <w:rtl/>
        </w:rPr>
        <w:t>شارة التشريعية أو الكلام الخفيّ أو الصوت الخالي من التراكيب الكلامية.</w:t>
      </w:r>
    </w:p>
    <w:p w:rsidR="008862FC" w:rsidRPr="00FF1DAA" w:rsidRDefault="008862FC" w:rsidP="00C33734">
      <w:pPr>
        <w:spacing w:line="380" w:lineRule="exact"/>
        <w:rPr>
          <w:sz w:val="27"/>
          <w:rtl/>
        </w:rPr>
      </w:pPr>
      <w:r w:rsidRPr="00FF1DAA">
        <w:rPr>
          <w:sz w:val="27"/>
          <w:rtl/>
        </w:rPr>
        <w:t>ولهذا يقول ابن دريد</w:t>
      </w:r>
      <w:r w:rsidR="00B12042" w:rsidRPr="00FF1DAA">
        <w:rPr>
          <w:rFonts w:hint="cs"/>
          <w:sz w:val="27"/>
          <w:rtl/>
        </w:rPr>
        <w:t>،</w:t>
      </w:r>
      <w:r w:rsidRPr="00FF1DAA">
        <w:rPr>
          <w:sz w:val="27"/>
          <w:rtl/>
        </w:rPr>
        <w:t xml:space="preserve"> أبو بكر</w:t>
      </w:r>
      <w:r w:rsidR="00B12042" w:rsidRPr="00FF1DAA">
        <w:rPr>
          <w:rFonts w:hint="cs"/>
          <w:sz w:val="27"/>
          <w:rtl/>
        </w:rPr>
        <w:t>،</w:t>
      </w:r>
      <w:r w:rsidRPr="00FF1DAA">
        <w:rPr>
          <w:sz w:val="27"/>
          <w:rtl/>
        </w:rPr>
        <w:t xml:space="preserve"> محمد بن الحسن الأزدي(321هـ): </w:t>
      </w:r>
      <w:r w:rsidRPr="00FF1DAA">
        <w:rPr>
          <w:sz w:val="24"/>
          <w:szCs w:val="24"/>
          <w:rtl/>
        </w:rPr>
        <w:t>«</w:t>
      </w:r>
      <w:r w:rsidRPr="00FF1DAA">
        <w:rPr>
          <w:sz w:val="27"/>
          <w:rtl/>
        </w:rPr>
        <w:t>وحي في الحجر إذا كتب فيه وحياً، ووحي الكتاب إذا كتبه</w:t>
      </w:r>
      <w:r w:rsidRPr="00FF1DAA">
        <w:rPr>
          <w:sz w:val="24"/>
          <w:szCs w:val="24"/>
          <w:rtl/>
        </w:rPr>
        <w:t>»</w:t>
      </w:r>
      <w:r w:rsidRPr="00FF1DAA">
        <w:rPr>
          <w:sz w:val="27"/>
          <w:vertAlign w:val="superscript"/>
          <w:rtl/>
        </w:rPr>
        <w:t>(</w:t>
      </w:r>
      <w:r w:rsidRPr="00FF1DAA">
        <w:rPr>
          <w:rStyle w:val="ac"/>
          <w:sz w:val="27"/>
          <w:rtl/>
        </w:rPr>
        <w:endnoteReference w:id="388"/>
      </w:r>
      <w:r w:rsidRPr="00FF1DAA">
        <w:rPr>
          <w:sz w:val="27"/>
          <w:vertAlign w:val="superscript"/>
          <w:rtl/>
        </w:rPr>
        <w:t>)</w:t>
      </w:r>
      <w:r w:rsidRPr="00FF1DAA">
        <w:rPr>
          <w:sz w:val="27"/>
          <w:rtl/>
        </w:rPr>
        <w:t xml:space="preserve">. </w:t>
      </w:r>
    </w:p>
    <w:p w:rsidR="008862FC" w:rsidRPr="00FF1DAA" w:rsidRDefault="008862FC" w:rsidP="00C33734">
      <w:pPr>
        <w:spacing w:line="380" w:lineRule="exact"/>
        <w:rPr>
          <w:sz w:val="27"/>
          <w:rtl/>
        </w:rPr>
      </w:pPr>
      <w:r w:rsidRPr="00FF1DAA">
        <w:rPr>
          <w:sz w:val="27"/>
          <w:rtl/>
        </w:rPr>
        <w:t>وقال الراغب: أصل الوحي الإشارة السريعة. ولتضمّن السرعة قيل: أمرٌ وحيٌ، أي: سريع؛ وذلك يكون بالكلام على سبيل الرمز والتعريض؛ وقد يكون بصوتٍ مجرّدٍ من التركيب وبإشارةٍ ببعض الجوارح والكتابة</w:t>
      </w:r>
      <w:r w:rsidRPr="00FF1DAA">
        <w:rPr>
          <w:sz w:val="27"/>
          <w:vertAlign w:val="superscript"/>
          <w:rtl/>
        </w:rPr>
        <w:t>(</w:t>
      </w:r>
      <w:r w:rsidRPr="00FF1DAA">
        <w:rPr>
          <w:rStyle w:val="ac"/>
          <w:sz w:val="27"/>
          <w:rtl/>
        </w:rPr>
        <w:endnoteReference w:id="389"/>
      </w:r>
      <w:r w:rsidRPr="00FF1DAA">
        <w:rPr>
          <w:sz w:val="27"/>
          <w:vertAlign w:val="superscript"/>
          <w:rtl/>
        </w:rPr>
        <w:t>)</w:t>
      </w:r>
      <w:r w:rsidRPr="00FF1DAA">
        <w:rPr>
          <w:sz w:val="27"/>
          <w:rtl/>
        </w:rPr>
        <w:t xml:space="preserve">. </w:t>
      </w:r>
    </w:p>
    <w:p w:rsidR="008862FC" w:rsidRPr="00FF1DAA" w:rsidRDefault="008862FC" w:rsidP="00165704">
      <w:pPr>
        <w:spacing w:line="380" w:lineRule="exact"/>
        <w:rPr>
          <w:sz w:val="27"/>
          <w:rtl/>
        </w:rPr>
      </w:pPr>
    </w:p>
    <w:p w:rsidR="008862FC" w:rsidRPr="00FF1DAA" w:rsidRDefault="008862FC" w:rsidP="00414CAC">
      <w:pPr>
        <w:pStyle w:val="31"/>
        <w:spacing w:line="216" w:lineRule="auto"/>
        <w:rPr>
          <w:color w:val="auto"/>
          <w:rtl/>
        </w:rPr>
      </w:pPr>
      <w:r w:rsidRPr="00FF1DAA">
        <w:rPr>
          <w:rFonts w:hint="cs"/>
          <w:color w:val="auto"/>
          <w:rtl/>
        </w:rPr>
        <w:t>الو</w:t>
      </w:r>
      <w:r w:rsidR="00046D77" w:rsidRPr="00FF1DAA">
        <w:rPr>
          <w:rFonts w:hint="cs"/>
          <w:color w:val="auto"/>
          <w:rtl/>
        </w:rPr>
        <w:t>َ</w:t>
      </w:r>
      <w:r w:rsidRPr="00FF1DAA">
        <w:rPr>
          <w:rFonts w:hint="cs"/>
          <w:color w:val="auto"/>
          <w:rtl/>
        </w:rPr>
        <w:t>ح</w:t>
      </w:r>
      <w:r w:rsidR="00046D77" w:rsidRPr="00FF1DAA">
        <w:rPr>
          <w:rFonts w:hint="cs"/>
          <w:color w:val="auto"/>
          <w:rtl/>
        </w:rPr>
        <w:t>ْ</w:t>
      </w:r>
      <w:r w:rsidRPr="00FF1DAA">
        <w:rPr>
          <w:rFonts w:hint="cs"/>
          <w:color w:val="auto"/>
          <w:rtl/>
        </w:rPr>
        <w:t>ي</w:t>
      </w:r>
      <w:r w:rsidRPr="00FF1DAA">
        <w:rPr>
          <w:color w:val="auto"/>
          <w:rtl/>
        </w:rPr>
        <w:t xml:space="preserve"> </w:t>
      </w:r>
      <w:r w:rsidRPr="00FF1DAA">
        <w:rPr>
          <w:rFonts w:hint="cs"/>
          <w:color w:val="auto"/>
          <w:rtl/>
        </w:rPr>
        <w:t>اصطلاحاً</w:t>
      </w:r>
      <w:r w:rsidRPr="00FF1DAA">
        <w:rPr>
          <w:rFonts w:hint="cs"/>
          <w:color w:val="auto"/>
          <w:rtl/>
          <w:lang w:val="en-US"/>
        </w:rPr>
        <w:t xml:space="preserve"> ــــــ</w:t>
      </w:r>
    </w:p>
    <w:p w:rsidR="008862FC" w:rsidRPr="00FF1DAA" w:rsidRDefault="008862FC" w:rsidP="00B12042">
      <w:pPr>
        <w:spacing w:line="380" w:lineRule="exact"/>
        <w:rPr>
          <w:sz w:val="27"/>
          <w:rtl/>
        </w:rPr>
      </w:pPr>
      <w:r w:rsidRPr="00FF1DAA">
        <w:rPr>
          <w:sz w:val="27"/>
          <w:rtl/>
        </w:rPr>
        <w:t xml:space="preserve">معناه: أن يُعْلِم الله ـ تعالى ـ مَنْ اصطفاه من عباده كلَّ ما أراد </w:t>
      </w:r>
      <w:r w:rsidR="00B12042" w:rsidRPr="00FF1DAA">
        <w:rPr>
          <w:rFonts w:hint="cs"/>
          <w:sz w:val="27"/>
          <w:rtl/>
        </w:rPr>
        <w:t>إ</w:t>
      </w:r>
      <w:r w:rsidR="00B12042" w:rsidRPr="00FF1DAA">
        <w:rPr>
          <w:sz w:val="27"/>
          <w:rtl/>
        </w:rPr>
        <w:t>ط</w:t>
      </w:r>
      <w:r w:rsidRPr="00FF1DAA">
        <w:rPr>
          <w:sz w:val="27"/>
          <w:rtl/>
        </w:rPr>
        <w:t>لاعه عليه من ألوان الهداية والعلم، ولكنْ بطريقةٍ سرّية خفيّة غير معتادةٍ للبشر. ويكون على أنواعٍ شت</w:t>
      </w:r>
      <w:r w:rsidR="009C199A" w:rsidRPr="00FF1DAA">
        <w:rPr>
          <w:rFonts w:hint="cs"/>
          <w:sz w:val="27"/>
          <w:rtl/>
        </w:rPr>
        <w:t>ّ</w:t>
      </w:r>
      <w:r w:rsidRPr="00FF1DAA">
        <w:rPr>
          <w:sz w:val="27"/>
          <w:rtl/>
        </w:rPr>
        <w:t xml:space="preserve">ى؛ فمنه: ما يكون مكالمةً بين العبد وربّه، كما كلَّم الله موسى تكليماً؛ ومنه: ما يكون مناماً صادقاً يجيء في تحقُّقه ووقوعه كما يجيء فَلَق الصبح في تبلّجه وسطوعه؛ ومنه: ما يكون بواسطة أمين الوحي جبرئيل ـ </w:t>
      </w:r>
      <w:r w:rsidRPr="00FF1DAA">
        <w:rPr>
          <w:rFonts w:ascii="Mosawi" w:hAnsi="Mosawi" w:cs="Mosawi"/>
          <w:szCs w:val="22"/>
          <w:rtl/>
        </w:rPr>
        <w:t>×</w:t>
      </w:r>
      <w:r w:rsidRPr="00FF1DAA">
        <w:rPr>
          <w:sz w:val="27"/>
          <w:rtl/>
        </w:rPr>
        <w:t xml:space="preserve"> ـ، وهو من أشهر أنواع الوحي وأكثرها. ووحي القرآن كلّه من هذا القبيل، وهو المصطلح عليه بالوحي الجليّ</w:t>
      </w:r>
      <w:r w:rsidRPr="00FF1DAA">
        <w:rPr>
          <w:sz w:val="27"/>
          <w:vertAlign w:val="superscript"/>
          <w:rtl/>
        </w:rPr>
        <w:t>(</w:t>
      </w:r>
      <w:r w:rsidRPr="00FF1DAA">
        <w:rPr>
          <w:rStyle w:val="ac"/>
          <w:sz w:val="27"/>
          <w:rtl/>
        </w:rPr>
        <w:endnoteReference w:id="390"/>
      </w:r>
      <w:r w:rsidRPr="00FF1DAA">
        <w:rPr>
          <w:sz w:val="27"/>
          <w:vertAlign w:val="superscript"/>
          <w:rtl/>
        </w:rPr>
        <w:t>)</w:t>
      </w:r>
      <w:r w:rsidRPr="00FF1DAA">
        <w:rPr>
          <w:sz w:val="27"/>
          <w:rtl/>
        </w:rPr>
        <w:t>. وبتعبيرٍ أشمل: الوحي كلام الله ـ تعالى ـ المنزل على نبيٍّ من أنبيائه. وهو تعريفٌ له بمعنى اسم المفعول أي: الموحى</w:t>
      </w:r>
      <w:r w:rsidRPr="00FF1DAA">
        <w:rPr>
          <w:sz w:val="27"/>
          <w:vertAlign w:val="superscript"/>
          <w:rtl/>
        </w:rPr>
        <w:t>(</w:t>
      </w:r>
      <w:r w:rsidRPr="00FF1DAA">
        <w:rPr>
          <w:rStyle w:val="ac"/>
          <w:sz w:val="27"/>
          <w:rtl/>
        </w:rPr>
        <w:endnoteReference w:id="391"/>
      </w:r>
      <w:r w:rsidRPr="00FF1DAA">
        <w:rPr>
          <w:sz w:val="27"/>
          <w:vertAlign w:val="superscript"/>
          <w:rtl/>
        </w:rPr>
        <w:t>)</w:t>
      </w:r>
      <w:r w:rsidRPr="00FF1DAA">
        <w:rPr>
          <w:sz w:val="27"/>
          <w:rtl/>
        </w:rPr>
        <w:t>. كذلك يشير الشهيد الصدر في كتابه المدرسة القرآنية إلى هذا المعنى فيقول: وقد أطلق هذا اللفظ على الطريقة الخاصة التي يتصل بها الله تعالى برسوله، نظراً إلى خفائها ودقّتها، وعدم تمكُّن الآخرين من الإحساس بها</w:t>
      </w:r>
      <w:r w:rsidRPr="00FF1DAA">
        <w:rPr>
          <w:sz w:val="27"/>
          <w:vertAlign w:val="superscript"/>
          <w:rtl/>
        </w:rPr>
        <w:t>(</w:t>
      </w:r>
      <w:r w:rsidRPr="00FF1DAA">
        <w:rPr>
          <w:rStyle w:val="ac"/>
          <w:sz w:val="27"/>
          <w:rtl/>
        </w:rPr>
        <w:endnoteReference w:id="392"/>
      </w:r>
      <w:r w:rsidRPr="00FF1DAA">
        <w:rPr>
          <w:sz w:val="27"/>
          <w:vertAlign w:val="superscript"/>
          <w:rtl/>
        </w:rPr>
        <w:t>)</w:t>
      </w:r>
      <w:r w:rsidRPr="00FF1DAA">
        <w:rPr>
          <w:sz w:val="27"/>
          <w:rtl/>
        </w:rPr>
        <w:t xml:space="preserve">. </w:t>
      </w:r>
    </w:p>
    <w:p w:rsidR="008862FC" w:rsidRPr="00FF1DAA" w:rsidRDefault="008862FC" w:rsidP="00165704">
      <w:pPr>
        <w:spacing w:line="380" w:lineRule="exact"/>
        <w:rPr>
          <w:sz w:val="27"/>
          <w:rtl/>
        </w:rPr>
      </w:pPr>
    </w:p>
    <w:p w:rsidR="008862FC" w:rsidRPr="00FF1DAA" w:rsidRDefault="008862FC" w:rsidP="00414CAC">
      <w:pPr>
        <w:pStyle w:val="31"/>
        <w:spacing w:line="216" w:lineRule="auto"/>
        <w:rPr>
          <w:rFonts w:cs="AL-Mohanad"/>
          <w:color w:val="auto"/>
          <w:szCs w:val="27"/>
          <w:rtl/>
        </w:rPr>
      </w:pPr>
      <w:r w:rsidRPr="00FF1DAA">
        <w:rPr>
          <w:rFonts w:hint="cs"/>
          <w:color w:val="auto"/>
          <w:rtl/>
        </w:rPr>
        <w:t>الإله في اللغة والاصطلاح</w:t>
      </w:r>
      <w:r w:rsidRPr="00FF1DAA">
        <w:rPr>
          <w:rFonts w:hint="cs"/>
          <w:color w:val="auto"/>
          <w:rtl/>
          <w:lang w:val="en-US"/>
        </w:rPr>
        <w:t xml:space="preserve"> ــــــ</w:t>
      </w:r>
    </w:p>
    <w:p w:rsidR="008862FC" w:rsidRPr="00FF1DAA" w:rsidRDefault="008862FC" w:rsidP="00D2780F">
      <w:pPr>
        <w:rPr>
          <w:sz w:val="27"/>
          <w:rtl/>
        </w:rPr>
      </w:pPr>
      <w:r w:rsidRPr="00FF1DAA">
        <w:rPr>
          <w:sz w:val="27"/>
          <w:rtl/>
        </w:rPr>
        <w:t xml:space="preserve">في اللغة (الإله) على وزن فِعَال بمعنى مألوه، أي: معبود، كإمام بمعنى مؤتمّ </w:t>
      </w:r>
      <w:r w:rsidRPr="00FF1DAA">
        <w:rPr>
          <w:sz w:val="27"/>
          <w:rtl/>
        </w:rPr>
        <w:lastRenderedPageBreak/>
        <w:t>به، وأله إلهة: عبد عبادة، والتأليه: التعبيد، والآلهة: المعبودون من الأصنام وغيرها، والتألُّه: التعبُّد والتنس</w:t>
      </w:r>
      <w:r w:rsidR="009C199A" w:rsidRPr="00FF1DAA">
        <w:rPr>
          <w:rFonts w:hint="cs"/>
          <w:sz w:val="27"/>
          <w:rtl/>
        </w:rPr>
        <w:t>ُّ</w:t>
      </w:r>
      <w:r w:rsidRPr="00FF1DAA">
        <w:rPr>
          <w:sz w:val="27"/>
          <w:rtl/>
        </w:rPr>
        <w:t>ك</w:t>
      </w:r>
      <w:r w:rsidRPr="00FF1DAA">
        <w:rPr>
          <w:sz w:val="27"/>
          <w:vertAlign w:val="superscript"/>
          <w:rtl/>
        </w:rPr>
        <w:t>(</w:t>
      </w:r>
      <w:r w:rsidRPr="00FF1DAA">
        <w:rPr>
          <w:rStyle w:val="ac"/>
          <w:sz w:val="27"/>
          <w:rtl/>
        </w:rPr>
        <w:endnoteReference w:id="393"/>
      </w:r>
      <w:r w:rsidRPr="00FF1DAA">
        <w:rPr>
          <w:sz w:val="27"/>
          <w:vertAlign w:val="superscript"/>
          <w:rtl/>
        </w:rPr>
        <w:t>)</w:t>
      </w:r>
      <w:r w:rsidRPr="00FF1DAA">
        <w:rPr>
          <w:sz w:val="27"/>
          <w:rtl/>
        </w:rPr>
        <w:t xml:space="preserve">. </w:t>
      </w:r>
    </w:p>
    <w:p w:rsidR="008862FC" w:rsidRPr="00FF1DAA" w:rsidRDefault="008862FC" w:rsidP="009C199A">
      <w:pPr>
        <w:rPr>
          <w:b/>
          <w:bCs/>
          <w:sz w:val="27"/>
          <w:rtl/>
        </w:rPr>
      </w:pPr>
      <w:r w:rsidRPr="00FF1DAA">
        <w:rPr>
          <w:sz w:val="27"/>
          <w:rtl/>
        </w:rPr>
        <w:t>وفي الاصطلاح قال الزمخشري: الإله من أسماء ال</w:t>
      </w:r>
      <w:r w:rsidR="009C199A" w:rsidRPr="00FF1DAA">
        <w:rPr>
          <w:rFonts w:hint="cs"/>
          <w:sz w:val="27"/>
          <w:rtl/>
        </w:rPr>
        <w:t>أ</w:t>
      </w:r>
      <w:r w:rsidRPr="00FF1DAA">
        <w:rPr>
          <w:sz w:val="27"/>
          <w:rtl/>
        </w:rPr>
        <w:t>جناس، كالرجل والفرس، يقع على كلّ معبودٍ، بحقٍّ أو باطلٍ، ثمّ على المعبود بحقٍّ</w:t>
      </w:r>
      <w:r w:rsidRPr="00FF1DAA">
        <w:rPr>
          <w:sz w:val="27"/>
          <w:vertAlign w:val="superscript"/>
          <w:rtl/>
        </w:rPr>
        <w:t>(</w:t>
      </w:r>
      <w:r w:rsidRPr="00FF1DAA">
        <w:rPr>
          <w:rStyle w:val="ac"/>
          <w:sz w:val="27"/>
          <w:rtl/>
        </w:rPr>
        <w:endnoteReference w:id="394"/>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وهذا يعني أن لا معبود بحقٍّ إلاّ الله، ومعنى ذلك أن كلّ المعبودات إنما عُبدَتْ بغير حقٍّ. </w:t>
      </w:r>
    </w:p>
    <w:p w:rsidR="008862FC" w:rsidRPr="00FF1DAA" w:rsidRDefault="008862FC" w:rsidP="00165704">
      <w:pPr>
        <w:spacing w:line="380" w:lineRule="exact"/>
        <w:rPr>
          <w:sz w:val="27"/>
          <w:rtl/>
        </w:rPr>
      </w:pPr>
    </w:p>
    <w:p w:rsidR="008862FC" w:rsidRPr="00FF1DAA" w:rsidRDefault="008862FC" w:rsidP="00414CAC">
      <w:pPr>
        <w:pStyle w:val="31"/>
        <w:spacing w:line="216" w:lineRule="auto"/>
        <w:rPr>
          <w:color w:val="auto"/>
          <w:rtl/>
        </w:rPr>
      </w:pPr>
      <w:bookmarkStart w:id="51" w:name="_Toc71462268"/>
      <w:r w:rsidRPr="00FF1DAA">
        <w:rPr>
          <w:color w:val="auto"/>
          <w:rtl/>
        </w:rPr>
        <w:t xml:space="preserve">معرفة العالم </w:t>
      </w:r>
      <w:r w:rsidR="00AD5D88" w:rsidRPr="00FF1DAA">
        <w:rPr>
          <w:rFonts w:hint="cs"/>
          <w:color w:val="auto"/>
          <w:rtl/>
        </w:rPr>
        <w:t>في نظر</w:t>
      </w:r>
      <w:r w:rsidRPr="00FF1DAA">
        <w:rPr>
          <w:color w:val="auto"/>
          <w:rtl/>
        </w:rPr>
        <w:t xml:space="preserve"> الفارابي</w:t>
      </w:r>
      <w:bookmarkEnd w:id="51"/>
      <w:r w:rsidRPr="00FF1DAA">
        <w:rPr>
          <w:rFonts w:hint="cs"/>
          <w:color w:val="auto"/>
          <w:rtl/>
          <w:lang w:val="en-US"/>
        </w:rPr>
        <w:t xml:space="preserve"> ــــــ</w:t>
      </w:r>
      <w:r w:rsidRPr="00FF1DAA">
        <w:rPr>
          <w:rFonts w:hint="cs"/>
          <w:color w:val="auto"/>
          <w:rtl/>
        </w:rPr>
        <w:t xml:space="preserve"> </w:t>
      </w:r>
    </w:p>
    <w:p w:rsidR="008862FC" w:rsidRPr="00FF1DAA" w:rsidRDefault="008862FC" w:rsidP="00414CAC">
      <w:pPr>
        <w:pStyle w:val="31"/>
        <w:spacing w:line="216" w:lineRule="auto"/>
        <w:rPr>
          <w:color w:val="auto"/>
          <w:rtl/>
        </w:rPr>
      </w:pPr>
      <w:r w:rsidRPr="00FF1DAA">
        <w:rPr>
          <w:rFonts w:hint="cs"/>
          <w:color w:val="auto"/>
          <w:rtl/>
        </w:rPr>
        <w:t>1ـ العوالم</w:t>
      </w:r>
      <w:r w:rsidRPr="00FF1DAA">
        <w:rPr>
          <w:rFonts w:hint="cs"/>
          <w:color w:val="auto"/>
          <w:rtl/>
          <w:lang w:val="en-US"/>
        </w:rPr>
        <w:t xml:space="preserve"> ــــــ</w:t>
      </w:r>
      <w:r w:rsidRPr="00FF1DAA">
        <w:rPr>
          <w:rFonts w:hint="cs"/>
          <w:color w:val="auto"/>
          <w:rtl/>
        </w:rPr>
        <w:t xml:space="preserve"> </w:t>
      </w:r>
    </w:p>
    <w:p w:rsidR="008862FC" w:rsidRPr="00FF1DAA" w:rsidRDefault="008862FC" w:rsidP="00D2780F">
      <w:pPr>
        <w:rPr>
          <w:sz w:val="27"/>
          <w:rtl/>
        </w:rPr>
      </w:pPr>
      <w:r w:rsidRPr="00FF1DAA">
        <w:rPr>
          <w:sz w:val="27"/>
          <w:rtl/>
        </w:rPr>
        <w:t>يقسِّم الفارابي العوالم الموجودة إلى ثلاثة عوالم: روحانية؛ سماوية؛ هيولانية.</w:t>
      </w:r>
    </w:p>
    <w:p w:rsidR="008862FC" w:rsidRPr="00FF1DAA" w:rsidRDefault="008862FC" w:rsidP="00D2780F">
      <w:pPr>
        <w:rPr>
          <w:sz w:val="27"/>
          <w:rtl/>
        </w:rPr>
      </w:pPr>
      <w:r w:rsidRPr="00FF1DAA">
        <w:rPr>
          <w:sz w:val="27"/>
          <w:rtl/>
        </w:rPr>
        <w:t>وقد بيّ</w:t>
      </w:r>
      <w:r w:rsidR="009C199A" w:rsidRPr="00FF1DAA">
        <w:rPr>
          <w:rFonts w:hint="cs"/>
          <w:sz w:val="27"/>
          <w:rtl/>
        </w:rPr>
        <w:t>َ</w:t>
      </w:r>
      <w:r w:rsidRPr="00FF1DAA">
        <w:rPr>
          <w:sz w:val="27"/>
          <w:rtl/>
        </w:rPr>
        <w:t xml:space="preserve">ن أساس هذا التقسيم بقوله </w:t>
      </w:r>
      <w:r w:rsidRPr="00FF1DAA">
        <w:rPr>
          <w:sz w:val="27"/>
          <w:vertAlign w:val="superscript"/>
          <w:rtl/>
        </w:rPr>
        <w:t>(</w:t>
      </w:r>
      <w:r w:rsidRPr="00FF1DAA">
        <w:rPr>
          <w:rStyle w:val="ac"/>
          <w:sz w:val="27"/>
          <w:rtl/>
        </w:rPr>
        <w:endnoteReference w:id="395"/>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 1ـ‌ ما لا يمكن أن لا يوجد. </w:t>
      </w:r>
    </w:p>
    <w:p w:rsidR="008862FC" w:rsidRPr="00FF1DAA" w:rsidRDefault="008862FC" w:rsidP="00D2780F">
      <w:pPr>
        <w:rPr>
          <w:sz w:val="27"/>
          <w:rtl/>
        </w:rPr>
      </w:pPr>
      <w:r w:rsidRPr="00FF1DAA">
        <w:rPr>
          <w:sz w:val="27"/>
          <w:rtl/>
        </w:rPr>
        <w:t xml:space="preserve"> 2ـ‌ وما لا يمكن أن يوجد أصلاً. </w:t>
      </w:r>
    </w:p>
    <w:p w:rsidR="008862FC" w:rsidRPr="00FF1DAA" w:rsidRDefault="008862FC" w:rsidP="00D2780F">
      <w:pPr>
        <w:rPr>
          <w:sz w:val="27"/>
          <w:rtl/>
        </w:rPr>
      </w:pPr>
      <w:r w:rsidRPr="00FF1DAA">
        <w:rPr>
          <w:sz w:val="27"/>
          <w:rtl/>
        </w:rPr>
        <w:t xml:space="preserve"> 3ـ وما يمكن أن يوجد وأن لا يوجد. </w:t>
      </w:r>
    </w:p>
    <w:p w:rsidR="008862FC" w:rsidRPr="00FF1DAA" w:rsidRDefault="008862FC" w:rsidP="00D2780F">
      <w:pPr>
        <w:rPr>
          <w:sz w:val="27"/>
          <w:rtl/>
        </w:rPr>
      </w:pPr>
      <w:r w:rsidRPr="00FF1DAA">
        <w:rPr>
          <w:sz w:val="27"/>
          <w:rtl/>
        </w:rPr>
        <w:t xml:space="preserve"> فالأولان طرفان، والثالث متوسطٌ بينهما. وهو مجموعٌ يقتضي الطرفين. والموجودات كلّها داخلةٌ تحت اثنين من هذه الثلاثة؛ فإن الموجودات منها ما لا يمكن أن لا يوجد، ومنها ما يمكن أن يوجد وأن لا يوجد. </w:t>
      </w:r>
    </w:p>
    <w:p w:rsidR="008862FC" w:rsidRPr="00FF1DAA" w:rsidRDefault="008862FC" w:rsidP="00D2780F">
      <w:pPr>
        <w:rPr>
          <w:sz w:val="27"/>
          <w:rtl/>
        </w:rPr>
      </w:pPr>
      <w:r w:rsidRPr="00FF1DAA">
        <w:rPr>
          <w:sz w:val="27"/>
          <w:rtl/>
        </w:rPr>
        <w:t>ما لا يمكن أن لا يوجد هو في جوهره وطبيعته كذلك.</w:t>
      </w:r>
    </w:p>
    <w:p w:rsidR="008862FC" w:rsidRPr="00FF1DAA" w:rsidRDefault="008862FC" w:rsidP="00D2780F">
      <w:pPr>
        <w:rPr>
          <w:sz w:val="27"/>
          <w:rtl/>
        </w:rPr>
      </w:pPr>
      <w:r w:rsidRPr="00FF1DAA">
        <w:rPr>
          <w:sz w:val="27"/>
          <w:rtl/>
        </w:rPr>
        <w:t>وما يمكن أن يوجد وأن لا يوجد هو أيضاً في جوهره وطبيعته كذلك؛ فإنه لا يمكن أن يكون الذي لا يمكن أن لا يوجد، وإنّما صار كذلك لأجل أن جوهره وطبيعته غير ذلك، وعرض له أن صار كذلك.</w:t>
      </w:r>
    </w:p>
    <w:p w:rsidR="008862FC" w:rsidRPr="00FF1DAA" w:rsidRDefault="008862FC" w:rsidP="00D2780F">
      <w:pPr>
        <w:rPr>
          <w:sz w:val="27"/>
          <w:rtl/>
        </w:rPr>
      </w:pPr>
      <w:r w:rsidRPr="00FF1DAA">
        <w:rPr>
          <w:sz w:val="27"/>
          <w:rtl/>
        </w:rPr>
        <w:t>وكذلك هو حال ما لا يمكن أن يوجد.</w:t>
      </w:r>
    </w:p>
    <w:p w:rsidR="008862FC" w:rsidRPr="00FF1DAA" w:rsidRDefault="008862FC" w:rsidP="00D2780F">
      <w:pPr>
        <w:rPr>
          <w:sz w:val="27"/>
          <w:rtl/>
        </w:rPr>
      </w:pPr>
      <w:r w:rsidRPr="00FF1DAA">
        <w:rPr>
          <w:sz w:val="27"/>
          <w:rtl/>
        </w:rPr>
        <w:t>وأجناس الموجودات ثلاثة: البريئة عن المادّة؛ والأجسام السماوية؛ والأجسام الهيولائية.</w:t>
      </w:r>
    </w:p>
    <w:p w:rsidR="008862FC" w:rsidRPr="00FF1DAA" w:rsidRDefault="008862FC" w:rsidP="00D2780F">
      <w:pPr>
        <w:rPr>
          <w:sz w:val="27"/>
          <w:rtl/>
        </w:rPr>
      </w:pPr>
      <w:r w:rsidRPr="00FF1DAA">
        <w:rPr>
          <w:sz w:val="27"/>
          <w:rtl/>
        </w:rPr>
        <w:t xml:space="preserve">وما لا يمكن أن لا يوجد ضربان: </w:t>
      </w:r>
    </w:p>
    <w:p w:rsidR="008862FC" w:rsidRPr="00FF1DAA" w:rsidRDefault="008862FC" w:rsidP="00D2780F">
      <w:pPr>
        <w:rPr>
          <w:sz w:val="27"/>
          <w:rtl/>
        </w:rPr>
      </w:pPr>
      <w:r w:rsidRPr="00FF1DAA">
        <w:rPr>
          <w:b/>
          <w:bCs/>
          <w:sz w:val="27"/>
          <w:rtl/>
        </w:rPr>
        <w:lastRenderedPageBreak/>
        <w:t>أحدهما</w:t>
      </w:r>
      <w:r w:rsidRPr="00FF1DAA">
        <w:rPr>
          <w:sz w:val="27"/>
          <w:rtl/>
        </w:rPr>
        <w:t xml:space="preserve">: في طبيعته وجوهره أن يوجد حيناً، ولا يمكن فيه غير ذلك. </w:t>
      </w:r>
    </w:p>
    <w:p w:rsidR="008862FC" w:rsidRPr="00FF1DAA" w:rsidRDefault="008862FC" w:rsidP="00D2780F">
      <w:pPr>
        <w:rPr>
          <w:sz w:val="27"/>
          <w:rtl/>
        </w:rPr>
      </w:pPr>
      <w:r w:rsidRPr="00FF1DAA">
        <w:rPr>
          <w:b/>
          <w:bCs/>
          <w:sz w:val="27"/>
          <w:rtl/>
        </w:rPr>
        <w:t>ثانيهما</w:t>
      </w:r>
      <w:r w:rsidRPr="00FF1DAA">
        <w:rPr>
          <w:sz w:val="27"/>
          <w:rtl/>
        </w:rPr>
        <w:t>: ما لا يمكن أن لا يوجد في وقت أصلاً. فالروحانية لها النصف الثاني من أصناف ما لا يمكن أن لا يوجد، والسماوية لها النصف الأول، والهيولانية لها القسم الذي يمكن أن يوجد وأن لا يوجد. والعوالم ثلاثة: روحانية؛ وسماوية؛ وهيولانية</w:t>
      </w:r>
      <w:r w:rsidRPr="00FF1DAA">
        <w:rPr>
          <w:sz w:val="27"/>
          <w:vertAlign w:val="superscript"/>
          <w:rtl/>
        </w:rPr>
        <w:t>(</w:t>
      </w:r>
      <w:r w:rsidRPr="00FF1DAA">
        <w:rPr>
          <w:rStyle w:val="ac"/>
          <w:sz w:val="27"/>
          <w:rtl/>
        </w:rPr>
        <w:endnoteReference w:id="396"/>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ويقسِّم الفارابي في موضعٍ آخر</w:t>
      </w:r>
      <w:r w:rsidRPr="00FF1DAA">
        <w:rPr>
          <w:sz w:val="27"/>
        </w:rPr>
        <w:t xml:space="preserve"> </w:t>
      </w:r>
      <w:r w:rsidRPr="00FF1DAA">
        <w:rPr>
          <w:sz w:val="27"/>
          <w:rtl/>
        </w:rPr>
        <w:t xml:space="preserve">من كتبه موجودات العوالم الثلاثة على أساس مناط الجسمية أو غير الجسمية، ويصل إلى النتائج التالية، التي تحدِّد أنّ الموجودات لا تخرج عن ثلاث حالات: </w:t>
      </w:r>
    </w:p>
    <w:p w:rsidR="008862FC" w:rsidRPr="00FF1DAA" w:rsidRDefault="008862FC" w:rsidP="00D2780F">
      <w:pPr>
        <w:rPr>
          <w:sz w:val="27"/>
          <w:rtl/>
        </w:rPr>
      </w:pPr>
      <w:r w:rsidRPr="00FF1DAA">
        <w:rPr>
          <w:sz w:val="24"/>
          <w:szCs w:val="24"/>
          <w:rtl/>
        </w:rPr>
        <w:t>«</w:t>
      </w:r>
      <w:r w:rsidRPr="00FF1DAA">
        <w:rPr>
          <w:sz w:val="27"/>
          <w:rtl/>
        </w:rPr>
        <w:t>1ـ الأجسام، التي هي على ستة أنواع: الجسم السماوي؛ الحيوان الناطق؛ الحيوان غير الناطق؛ النبات؛ الجسم المعدني؛ العناصر الأربعة</w:t>
      </w:r>
      <w:r w:rsidRPr="00FF1DAA">
        <w:rPr>
          <w:sz w:val="24"/>
          <w:szCs w:val="24"/>
          <w:rtl/>
        </w:rPr>
        <w:t>»</w:t>
      </w:r>
      <w:r w:rsidRPr="00FF1DAA">
        <w:rPr>
          <w:sz w:val="27"/>
          <w:rtl/>
        </w:rPr>
        <w:t xml:space="preserve">. </w:t>
      </w:r>
    </w:p>
    <w:p w:rsidR="008862FC" w:rsidRPr="00FF1DAA" w:rsidRDefault="008862FC" w:rsidP="00D2780F">
      <w:pPr>
        <w:rPr>
          <w:sz w:val="27"/>
          <w:rtl/>
        </w:rPr>
      </w:pPr>
      <w:r w:rsidRPr="00FF1DAA">
        <w:rPr>
          <w:sz w:val="27"/>
          <w:rtl/>
        </w:rPr>
        <w:t xml:space="preserve">2ـ الموجودات الجسمية، ولكنْ حالّةً في أجسامٍ، مثل: </w:t>
      </w:r>
    </w:p>
    <w:p w:rsidR="008862FC" w:rsidRPr="00FF1DAA" w:rsidRDefault="008862FC" w:rsidP="00D2780F">
      <w:pPr>
        <w:rPr>
          <w:sz w:val="27"/>
          <w:rtl/>
        </w:rPr>
      </w:pPr>
      <w:r w:rsidRPr="00FF1DAA">
        <w:rPr>
          <w:sz w:val="27"/>
          <w:rtl/>
        </w:rPr>
        <w:t xml:space="preserve">أـ النفس. </w:t>
      </w:r>
    </w:p>
    <w:p w:rsidR="008862FC" w:rsidRPr="00FF1DAA" w:rsidRDefault="008862FC" w:rsidP="00D2780F">
      <w:pPr>
        <w:rPr>
          <w:sz w:val="27"/>
          <w:rtl/>
        </w:rPr>
      </w:pPr>
      <w:r w:rsidRPr="00FF1DAA">
        <w:rPr>
          <w:sz w:val="27"/>
          <w:rtl/>
        </w:rPr>
        <w:t xml:space="preserve">ب ـ الصورة. </w:t>
      </w:r>
    </w:p>
    <w:p w:rsidR="008862FC" w:rsidRPr="00FF1DAA" w:rsidRDefault="008862FC" w:rsidP="00D2780F">
      <w:pPr>
        <w:rPr>
          <w:sz w:val="27"/>
          <w:rtl/>
        </w:rPr>
      </w:pPr>
      <w:r w:rsidRPr="00FF1DAA">
        <w:rPr>
          <w:sz w:val="27"/>
          <w:rtl/>
        </w:rPr>
        <w:t xml:space="preserve">ج ـ المادّة. </w:t>
      </w:r>
    </w:p>
    <w:p w:rsidR="008862FC" w:rsidRPr="00FF1DAA" w:rsidRDefault="008862FC" w:rsidP="00D2780F">
      <w:pPr>
        <w:rPr>
          <w:sz w:val="27"/>
          <w:rtl/>
        </w:rPr>
      </w:pPr>
      <w:r w:rsidRPr="00FF1DAA">
        <w:rPr>
          <w:sz w:val="27"/>
          <w:rtl/>
        </w:rPr>
        <w:t xml:space="preserve">3ـ الموجودات التي ليست بجسمٍ، ولا حالّةً في جسمٍ، كالتالي: </w:t>
      </w:r>
    </w:p>
    <w:p w:rsidR="008862FC" w:rsidRPr="00FF1DAA" w:rsidRDefault="008862FC" w:rsidP="00D2780F">
      <w:pPr>
        <w:rPr>
          <w:sz w:val="27"/>
          <w:rtl/>
        </w:rPr>
      </w:pPr>
      <w:r w:rsidRPr="00FF1DAA">
        <w:rPr>
          <w:sz w:val="27"/>
          <w:rtl/>
        </w:rPr>
        <w:t xml:space="preserve">1ـ السبب الأوّل (الله). </w:t>
      </w:r>
    </w:p>
    <w:p w:rsidR="008862FC" w:rsidRPr="00FF1DAA" w:rsidRDefault="008862FC" w:rsidP="00D2780F">
      <w:pPr>
        <w:rPr>
          <w:sz w:val="27"/>
          <w:rtl/>
        </w:rPr>
      </w:pPr>
      <w:r w:rsidRPr="00FF1DAA">
        <w:rPr>
          <w:sz w:val="27"/>
          <w:rtl/>
        </w:rPr>
        <w:t xml:space="preserve">2ـ السبب الثاني (العقل الأول، إلى التاسع). </w:t>
      </w:r>
    </w:p>
    <w:p w:rsidR="008862FC" w:rsidRPr="00FF1DAA" w:rsidRDefault="008862FC" w:rsidP="00D2780F">
      <w:pPr>
        <w:rPr>
          <w:sz w:val="27"/>
          <w:rtl/>
        </w:rPr>
      </w:pPr>
      <w:r w:rsidRPr="00FF1DAA">
        <w:rPr>
          <w:sz w:val="27"/>
          <w:rtl/>
        </w:rPr>
        <w:t>3ـ العقل الفعّال</w:t>
      </w:r>
      <w:r w:rsidRPr="00FF1DAA">
        <w:rPr>
          <w:sz w:val="24"/>
          <w:szCs w:val="24"/>
          <w:rtl/>
        </w:rPr>
        <w:t>»</w:t>
      </w:r>
      <w:r w:rsidRPr="00FF1DAA">
        <w:rPr>
          <w:sz w:val="27"/>
          <w:vertAlign w:val="superscript"/>
          <w:rtl/>
        </w:rPr>
        <w:t>(</w:t>
      </w:r>
      <w:r w:rsidRPr="00FF1DAA">
        <w:rPr>
          <w:rStyle w:val="ac"/>
          <w:sz w:val="27"/>
          <w:rtl/>
        </w:rPr>
        <w:endnoteReference w:id="397"/>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ومن الواضح أن الموجودات من القسم الثالث هي المرتبطة بالعالم الروحاني والتي يعبِّر عنها الفارابي بعالم الملكوت</w:t>
      </w:r>
      <w:r w:rsidRPr="00FF1DAA">
        <w:rPr>
          <w:sz w:val="27"/>
          <w:vertAlign w:val="superscript"/>
          <w:rtl/>
        </w:rPr>
        <w:t>(</w:t>
      </w:r>
      <w:r w:rsidRPr="00FF1DAA">
        <w:rPr>
          <w:rStyle w:val="ac"/>
          <w:sz w:val="27"/>
          <w:rtl/>
        </w:rPr>
        <w:endnoteReference w:id="398"/>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ويصنِّف الفارابي الموجودات داخل كلٍّ من هذه العوالم، فهو يعتقد بترتيب موجودات عالم الملكوت من الأشرف إلى الأنقص، بمعنى أنّ الأول السبب الأول ومقام العقول. ولما كان كلّ عقلٍ معلولاً للعقل الذي قبله فهو من ناحية الشرافة في رتبةٍ لاحقة، وكذلك كانت نهاية هذه السلسلة في العالم الروحاني هي العقل الفعّال</w:t>
      </w:r>
      <w:r w:rsidRPr="00FF1DAA">
        <w:rPr>
          <w:sz w:val="27"/>
          <w:vertAlign w:val="superscript"/>
          <w:rtl/>
        </w:rPr>
        <w:t>(</w:t>
      </w:r>
      <w:r w:rsidRPr="00FF1DAA">
        <w:rPr>
          <w:rStyle w:val="ac"/>
          <w:sz w:val="27"/>
          <w:rtl/>
        </w:rPr>
        <w:endnoteReference w:id="399"/>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ومن ثمّ رتَّب الموجودات السماوية كما يلي: </w:t>
      </w:r>
    </w:p>
    <w:p w:rsidR="008862FC" w:rsidRPr="00FF1DAA" w:rsidRDefault="008862FC" w:rsidP="00D2780F">
      <w:pPr>
        <w:rPr>
          <w:sz w:val="27"/>
          <w:rtl/>
        </w:rPr>
      </w:pPr>
      <w:r w:rsidRPr="00FF1DAA">
        <w:rPr>
          <w:sz w:val="27"/>
          <w:rtl/>
        </w:rPr>
        <w:lastRenderedPageBreak/>
        <w:t xml:space="preserve">1ـ الفلك الأول. </w:t>
      </w:r>
    </w:p>
    <w:p w:rsidR="008862FC" w:rsidRPr="00FF1DAA" w:rsidRDefault="008862FC" w:rsidP="00D2780F">
      <w:pPr>
        <w:rPr>
          <w:sz w:val="27"/>
          <w:rtl/>
        </w:rPr>
      </w:pPr>
      <w:r w:rsidRPr="00FF1DAA">
        <w:rPr>
          <w:sz w:val="27"/>
          <w:rtl/>
        </w:rPr>
        <w:t xml:space="preserve">2ـ الفلك الثاني. </w:t>
      </w:r>
    </w:p>
    <w:p w:rsidR="008862FC" w:rsidRPr="00FF1DAA" w:rsidRDefault="008862FC" w:rsidP="00D2780F">
      <w:pPr>
        <w:rPr>
          <w:sz w:val="27"/>
          <w:rtl/>
        </w:rPr>
      </w:pPr>
      <w:r w:rsidRPr="00FF1DAA">
        <w:rPr>
          <w:sz w:val="27"/>
          <w:rtl/>
        </w:rPr>
        <w:t>3</w:t>
      </w:r>
      <w:r w:rsidR="009C199A" w:rsidRPr="00FF1DAA">
        <w:rPr>
          <w:rFonts w:hint="cs"/>
          <w:sz w:val="27"/>
          <w:rtl/>
        </w:rPr>
        <w:t>...9</w:t>
      </w:r>
      <w:r w:rsidRPr="00FF1DAA">
        <w:rPr>
          <w:sz w:val="27"/>
          <w:rtl/>
        </w:rPr>
        <w:t>ـ الفلك الثالث... إلى الفلك التاسع</w:t>
      </w:r>
      <w:r w:rsidRPr="00FF1DAA">
        <w:rPr>
          <w:sz w:val="27"/>
          <w:vertAlign w:val="superscript"/>
          <w:rtl/>
        </w:rPr>
        <w:t>(</w:t>
      </w:r>
      <w:r w:rsidRPr="00FF1DAA">
        <w:rPr>
          <w:rStyle w:val="ac"/>
          <w:sz w:val="27"/>
          <w:rtl/>
        </w:rPr>
        <w:endnoteReference w:id="400"/>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ثم أخذ يرتِّب العالم المادّي من أفضل موجودٍ إلى أخسّ موجودٍ. وعلى هذا الأساس رتَّب الفارابي موجودات هذا العالم كما يلي: المادّة الأولى، العناصر الأربعة، المعدنيات، النباتات، الحيوان الناطق، الحيوان غير الناطق. إذن في عالم المادّة سيكون أشرف الموجودات هو الحيوان الناطق</w:t>
      </w:r>
      <w:r w:rsidRPr="00FF1DAA">
        <w:rPr>
          <w:sz w:val="27"/>
          <w:vertAlign w:val="superscript"/>
          <w:rtl/>
        </w:rPr>
        <w:t>(</w:t>
      </w:r>
      <w:r w:rsidRPr="00FF1DAA">
        <w:rPr>
          <w:rStyle w:val="ac"/>
          <w:sz w:val="27"/>
          <w:rtl/>
        </w:rPr>
        <w:endnoteReference w:id="401"/>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وفي رأي الفارابي فإن الانضمام بين عالم المادّة وعالم الملكوت يتمّ من خلال الارتباط بين الحيوان الناطق (الذي هو أعلى مرتبة في عالم المادة) وبين العقل الفعّال (الذي هو أدنى مرتبة في عالم الملكوت) </w:t>
      </w:r>
      <w:r w:rsidRPr="00FF1DAA">
        <w:rPr>
          <w:sz w:val="27"/>
          <w:vertAlign w:val="superscript"/>
          <w:rtl/>
        </w:rPr>
        <w:t>(</w:t>
      </w:r>
      <w:r w:rsidRPr="00FF1DAA">
        <w:rPr>
          <w:rStyle w:val="ac"/>
          <w:sz w:val="27"/>
          <w:rtl/>
        </w:rPr>
        <w:endnoteReference w:id="402"/>
      </w:r>
      <w:r w:rsidRPr="00FF1DAA">
        <w:rPr>
          <w:sz w:val="27"/>
          <w:vertAlign w:val="superscript"/>
          <w:rtl/>
        </w:rPr>
        <w:t>)</w:t>
      </w:r>
      <w:r w:rsidRPr="00FF1DAA">
        <w:rPr>
          <w:sz w:val="27"/>
          <w:rtl/>
        </w:rPr>
        <w:t xml:space="preserve">. </w:t>
      </w:r>
    </w:p>
    <w:p w:rsidR="008862FC" w:rsidRPr="00FF1DAA" w:rsidRDefault="008862FC" w:rsidP="00165704">
      <w:pPr>
        <w:spacing w:line="390" w:lineRule="exact"/>
        <w:rPr>
          <w:sz w:val="27"/>
          <w:rtl/>
        </w:rPr>
      </w:pPr>
    </w:p>
    <w:p w:rsidR="008862FC" w:rsidRPr="00FF1DAA" w:rsidRDefault="008862FC" w:rsidP="00414CAC">
      <w:pPr>
        <w:pStyle w:val="31"/>
        <w:spacing w:line="216" w:lineRule="auto"/>
        <w:rPr>
          <w:color w:val="auto"/>
          <w:rtl/>
        </w:rPr>
      </w:pPr>
      <w:bookmarkStart w:id="52" w:name="_Toc71462270"/>
      <w:r w:rsidRPr="00FF1DAA">
        <w:rPr>
          <w:rFonts w:hint="cs"/>
          <w:color w:val="auto"/>
          <w:rtl/>
        </w:rPr>
        <w:t>2ـ</w:t>
      </w:r>
      <w:r w:rsidRPr="00FF1DAA">
        <w:rPr>
          <w:color w:val="auto"/>
          <w:rtl/>
        </w:rPr>
        <w:t xml:space="preserve"> العقول</w:t>
      </w:r>
      <w:bookmarkEnd w:id="52"/>
      <w:r w:rsidRPr="00FF1DAA">
        <w:rPr>
          <w:rFonts w:hint="cs"/>
          <w:color w:val="auto"/>
          <w:rtl/>
          <w:lang w:val="en-US"/>
        </w:rPr>
        <w:t xml:space="preserve"> ــــــ</w:t>
      </w:r>
    </w:p>
    <w:p w:rsidR="008862FC" w:rsidRPr="00FF1DAA" w:rsidRDefault="008862FC" w:rsidP="00D2780F">
      <w:pPr>
        <w:rPr>
          <w:sz w:val="27"/>
          <w:rtl/>
        </w:rPr>
      </w:pPr>
      <w:r w:rsidRPr="00FF1DAA">
        <w:rPr>
          <w:sz w:val="27"/>
          <w:rtl/>
        </w:rPr>
        <w:t xml:space="preserve">على أساس النظرية الفلسفية فإنّه من الواضح أنّ مبدع نظرية الفَيْض هو ابن سينا، حيث يقول: </w:t>
      </w:r>
      <w:r w:rsidRPr="00FF1DAA">
        <w:rPr>
          <w:sz w:val="24"/>
          <w:szCs w:val="24"/>
          <w:rtl/>
        </w:rPr>
        <w:t>«</w:t>
      </w:r>
      <w:r w:rsidRPr="00FF1DAA">
        <w:rPr>
          <w:sz w:val="27"/>
          <w:rtl/>
        </w:rPr>
        <w:t>فيكون إذن العقل الأوّل يلزمه عنه بما يعقل الأوّل وجود عقل تحته، وبما يعقل ذاته وجود صورة الفلك الأقصى وكمالها، وهي النفس، وبطبيعة إمكان الوجود الحاصلة له المندرجة في ما يعقله من ذاته وجود جرمية الفلك الأقصى المدرجة في جملة ذات الفلك الأقصى بنوعه، وهو الأمر المشارك للقوة. فيما يعقل الأوّل يلزم عنه عقل، وإنما يختصّ بذاته على جهة الكثرة الذي يجريها، أعني المادّة والصورة</w:t>
      </w:r>
      <w:r w:rsidRPr="00FF1DAA">
        <w:rPr>
          <w:sz w:val="24"/>
          <w:szCs w:val="24"/>
          <w:rtl/>
        </w:rPr>
        <w:t>»</w:t>
      </w:r>
      <w:r w:rsidRPr="00FF1DAA">
        <w:rPr>
          <w:sz w:val="27"/>
          <w:vertAlign w:val="superscript"/>
          <w:rtl/>
        </w:rPr>
        <w:t>(</w:t>
      </w:r>
      <w:r w:rsidRPr="00FF1DAA">
        <w:rPr>
          <w:rStyle w:val="ac"/>
          <w:sz w:val="27"/>
          <w:rtl/>
        </w:rPr>
        <w:endnoteReference w:id="403"/>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يعتقد الفارابي أنّ العقل العاشر هو العقل الفعّال. </w:t>
      </w:r>
    </w:p>
    <w:p w:rsidR="008862FC" w:rsidRPr="00FF1DAA" w:rsidRDefault="008862FC" w:rsidP="00165704">
      <w:pPr>
        <w:spacing w:line="390" w:lineRule="exact"/>
        <w:rPr>
          <w:sz w:val="27"/>
          <w:rtl/>
        </w:rPr>
      </w:pPr>
    </w:p>
    <w:p w:rsidR="008862FC" w:rsidRPr="00FF1DAA" w:rsidRDefault="008862FC" w:rsidP="00414CAC">
      <w:pPr>
        <w:pStyle w:val="31"/>
        <w:spacing w:line="216" w:lineRule="auto"/>
        <w:rPr>
          <w:color w:val="auto"/>
          <w:rtl/>
        </w:rPr>
      </w:pPr>
      <w:bookmarkStart w:id="53" w:name="_Toc71462271"/>
      <w:r w:rsidRPr="00FF1DAA">
        <w:rPr>
          <w:rFonts w:hint="cs"/>
          <w:color w:val="auto"/>
          <w:rtl/>
        </w:rPr>
        <w:t>3ـ العقل</w:t>
      </w:r>
      <w:r w:rsidRPr="00FF1DAA">
        <w:rPr>
          <w:color w:val="auto"/>
          <w:rtl/>
        </w:rPr>
        <w:t xml:space="preserve"> الفع</w:t>
      </w:r>
      <w:r w:rsidR="00AD5D88" w:rsidRPr="00FF1DAA">
        <w:rPr>
          <w:rFonts w:hint="cs"/>
          <w:color w:val="auto"/>
          <w:rtl/>
        </w:rPr>
        <w:t>ّ</w:t>
      </w:r>
      <w:r w:rsidRPr="00FF1DAA">
        <w:rPr>
          <w:color w:val="auto"/>
          <w:rtl/>
        </w:rPr>
        <w:t>ال</w:t>
      </w:r>
      <w:bookmarkEnd w:id="53"/>
      <w:r w:rsidRPr="00FF1DAA">
        <w:rPr>
          <w:rFonts w:hint="cs"/>
          <w:color w:val="auto"/>
          <w:rtl/>
          <w:lang w:val="en-US"/>
        </w:rPr>
        <w:t xml:space="preserve"> ــــــ</w:t>
      </w:r>
      <w:r w:rsidRPr="00FF1DAA">
        <w:rPr>
          <w:color w:val="auto"/>
          <w:rtl/>
        </w:rPr>
        <w:t xml:space="preserve"> </w:t>
      </w:r>
    </w:p>
    <w:p w:rsidR="008862FC" w:rsidRPr="00FF1DAA" w:rsidRDefault="008862FC" w:rsidP="00D2780F">
      <w:pPr>
        <w:rPr>
          <w:sz w:val="27"/>
          <w:rtl/>
        </w:rPr>
      </w:pPr>
      <w:bookmarkStart w:id="54" w:name="_Toc71462272"/>
      <w:r w:rsidRPr="00FF1DAA">
        <w:rPr>
          <w:sz w:val="27"/>
          <w:rtl/>
        </w:rPr>
        <w:t>في الواقع إن العقل الفعّال يتعقّل السبب الأو</w:t>
      </w:r>
      <w:r w:rsidR="009C199A" w:rsidRPr="00FF1DAA">
        <w:rPr>
          <w:rFonts w:hint="cs"/>
          <w:sz w:val="27"/>
          <w:rtl/>
        </w:rPr>
        <w:t>ّ</w:t>
      </w:r>
      <w:r w:rsidRPr="00FF1DAA">
        <w:rPr>
          <w:sz w:val="27"/>
          <w:rtl/>
        </w:rPr>
        <w:t xml:space="preserve">ل والعقول، فهو يأخذ الفيض منها ويوصله إلى الإنسان وعالم الطبيعة. والجدير بالذكر أنّ الفارابي يطبِّق العقول العشرة على الملائكة الإلهيّة، ويرى أنّ العقل الفعّال هو نفسه الروح الأمين أو روح القدس. </w:t>
      </w:r>
      <w:r w:rsidRPr="00FF1DAA">
        <w:rPr>
          <w:sz w:val="24"/>
          <w:szCs w:val="24"/>
          <w:rtl/>
        </w:rPr>
        <w:lastRenderedPageBreak/>
        <w:t>«</w:t>
      </w:r>
      <w:r w:rsidRPr="00FF1DAA">
        <w:rPr>
          <w:sz w:val="27"/>
          <w:rtl/>
        </w:rPr>
        <w:t>والثواني هي التي ينبغي أن يقال فيها: الروحانيون والملائكة وأشباه ذلك... والعقل الفعّال هو الذي ينبغي أن يُقال: إنه الروح الأمين وروح الق</w:t>
      </w:r>
      <w:r w:rsidR="009C199A" w:rsidRPr="00FF1DAA">
        <w:rPr>
          <w:rFonts w:hint="cs"/>
          <w:sz w:val="27"/>
          <w:rtl/>
        </w:rPr>
        <w:t>ُ</w:t>
      </w:r>
      <w:r w:rsidRPr="00FF1DAA">
        <w:rPr>
          <w:sz w:val="27"/>
          <w:rtl/>
        </w:rPr>
        <w:t>د</w:t>
      </w:r>
      <w:r w:rsidR="009C199A" w:rsidRPr="00FF1DAA">
        <w:rPr>
          <w:rFonts w:hint="cs"/>
          <w:sz w:val="27"/>
          <w:rtl/>
        </w:rPr>
        <w:t>ُ</w:t>
      </w:r>
      <w:r w:rsidRPr="00FF1DAA">
        <w:rPr>
          <w:sz w:val="27"/>
          <w:rtl/>
        </w:rPr>
        <w:t>س بأشباه هذين من الأسماء</w:t>
      </w:r>
      <w:r w:rsidRPr="00FF1DAA">
        <w:rPr>
          <w:sz w:val="24"/>
          <w:szCs w:val="24"/>
          <w:rtl/>
        </w:rPr>
        <w:t>»</w:t>
      </w:r>
      <w:r w:rsidRPr="00FF1DAA">
        <w:rPr>
          <w:sz w:val="27"/>
          <w:vertAlign w:val="superscript"/>
          <w:rtl/>
        </w:rPr>
        <w:t>(</w:t>
      </w:r>
      <w:r w:rsidRPr="00FF1DAA">
        <w:rPr>
          <w:rStyle w:val="ac"/>
          <w:sz w:val="27"/>
          <w:rtl/>
        </w:rPr>
        <w:endnoteReference w:id="404"/>
      </w:r>
      <w:r w:rsidRPr="00FF1DAA">
        <w:rPr>
          <w:sz w:val="27"/>
          <w:vertAlign w:val="superscript"/>
          <w:rtl/>
        </w:rPr>
        <w:t>)</w:t>
      </w:r>
      <w:r w:rsidRPr="00FF1DAA">
        <w:rPr>
          <w:sz w:val="27"/>
          <w:rtl/>
        </w:rPr>
        <w:t xml:space="preserve">. </w:t>
      </w:r>
      <w:bookmarkEnd w:id="54"/>
    </w:p>
    <w:p w:rsidR="008862FC" w:rsidRPr="00FF1DAA" w:rsidRDefault="008862FC" w:rsidP="00D2780F">
      <w:pPr>
        <w:rPr>
          <w:sz w:val="27"/>
          <w:rtl/>
        </w:rPr>
      </w:pPr>
      <w:r w:rsidRPr="00FF1DAA">
        <w:rPr>
          <w:sz w:val="27"/>
          <w:rtl/>
        </w:rPr>
        <w:t>والمراد من الثواني في هذه العبارة هي الموجودات المفارقة غير السبب الأوّل، والتي هي العقول العشرة نفسها. وعند مواصلة قراءة هذه العبارة يتبين أن الفارابي يعتقد بأن العقل الفعّال هو جبرئيل</w:t>
      </w:r>
      <w:r w:rsidRPr="00FF1DAA">
        <w:rPr>
          <w:rFonts w:ascii="Mosawi" w:hAnsi="Mosawi" w:cs="Mosawi"/>
          <w:szCs w:val="22"/>
          <w:rtl/>
        </w:rPr>
        <w:t>×</w:t>
      </w:r>
      <w:r w:rsidRPr="00FF1DAA">
        <w:rPr>
          <w:sz w:val="27"/>
          <w:rtl/>
        </w:rPr>
        <w:t xml:space="preserve">. ويبين الفارابي وجه انطباق الملائكة والعقول فيقول: </w:t>
      </w:r>
      <w:r w:rsidRPr="00FF1DAA">
        <w:rPr>
          <w:sz w:val="24"/>
          <w:szCs w:val="24"/>
          <w:rtl/>
        </w:rPr>
        <w:t>«</w:t>
      </w:r>
      <w:r w:rsidRPr="00FF1DAA">
        <w:rPr>
          <w:sz w:val="27"/>
          <w:rtl/>
        </w:rPr>
        <w:t>الملائكة صور علمية جواهرها علوم إبداعية؛ وليست كألواحٍ فيها نقوشٌ، أو صدورٍ فيها علومٌ، بل هي علوم</w:t>
      </w:r>
      <w:r w:rsidR="009C199A" w:rsidRPr="00FF1DAA">
        <w:rPr>
          <w:rFonts w:hint="cs"/>
          <w:sz w:val="27"/>
          <w:rtl/>
        </w:rPr>
        <w:t>ٌ</w:t>
      </w:r>
      <w:r w:rsidRPr="00FF1DAA">
        <w:rPr>
          <w:sz w:val="27"/>
          <w:rtl/>
        </w:rPr>
        <w:t xml:space="preserve"> إبداعية قائمة</w:t>
      </w:r>
      <w:r w:rsidR="009C199A" w:rsidRPr="00FF1DAA">
        <w:rPr>
          <w:rFonts w:hint="cs"/>
          <w:sz w:val="27"/>
          <w:rtl/>
        </w:rPr>
        <w:t>ٌ</w:t>
      </w:r>
      <w:r w:rsidRPr="00FF1DAA">
        <w:rPr>
          <w:sz w:val="27"/>
          <w:rtl/>
        </w:rPr>
        <w:t xml:space="preserve"> بذاتها، تلحظ الأمر الأعلى فينطبع في هوياتها ما تلحظ، وهي مطلقة</w:t>
      </w:r>
      <w:r w:rsidRPr="00FF1DAA">
        <w:rPr>
          <w:sz w:val="24"/>
          <w:szCs w:val="24"/>
          <w:rtl/>
        </w:rPr>
        <w:t>»</w:t>
      </w:r>
      <w:r w:rsidRPr="00FF1DAA">
        <w:rPr>
          <w:sz w:val="27"/>
          <w:vertAlign w:val="superscript"/>
          <w:rtl/>
        </w:rPr>
        <w:t>(</w:t>
      </w:r>
      <w:r w:rsidRPr="00FF1DAA">
        <w:rPr>
          <w:rStyle w:val="ac"/>
          <w:sz w:val="27"/>
          <w:rtl/>
        </w:rPr>
        <w:endnoteReference w:id="405"/>
      </w:r>
      <w:r w:rsidRPr="00FF1DAA">
        <w:rPr>
          <w:sz w:val="27"/>
          <w:vertAlign w:val="superscript"/>
          <w:rtl/>
        </w:rPr>
        <w:t>)</w:t>
      </w:r>
      <w:r w:rsidRPr="00FF1DAA">
        <w:rPr>
          <w:sz w:val="27"/>
          <w:rtl/>
        </w:rPr>
        <w:t>. ويؤكِّد الفارابي على أن العقل الفعّال وبقية العقول وإن</w:t>
      </w:r>
      <w:r w:rsidR="009C199A" w:rsidRPr="00FF1DAA">
        <w:rPr>
          <w:rFonts w:hint="cs"/>
          <w:sz w:val="27"/>
          <w:rtl/>
        </w:rPr>
        <w:t>ْ</w:t>
      </w:r>
      <w:r w:rsidRPr="00FF1DAA">
        <w:rPr>
          <w:sz w:val="27"/>
          <w:rtl/>
        </w:rPr>
        <w:t xml:space="preserve"> كانت غير معروضة للنقص، ولكنّ جواهرها مستفادةٌ من غيرها، وهي من هذه الناحية ناقصةٌ؛ فجواهرها لم تبلغ في الكمال الذي يتعقّل العقول، وكذلك يعتبر الواسطة في وصول الفيض لعالم المادّة؛ وذلك أنّ جواهرها مستفادةٌ من غيرها، ووجودها تابعٌ لوجود غيرها، وجواهرها لم تبلغ من الكمال إلى حيث تكتفي بأنفسها عن أن تستفيد الوجود عن غيرها. هذا نقصٌ يعمّ كلّ موجودٍ سوى الأوّل. الثواني والعقل الفعّال أقلّ كمالاً من الله؛ لأنهما يوجدان به. </w:t>
      </w:r>
    </w:p>
    <w:p w:rsidR="008862FC" w:rsidRPr="00FF1DAA" w:rsidRDefault="008862FC" w:rsidP="00D2780F">
      <w:pPr>
        <w:rPr>
          <w:sz w:val="27"/>
          <w:rtl/>
        </w:rPr>
      </w:pPr>
      <w:r w:rsidRPr="00FF1DAA">
        <w:rPr>
          <w:sz w:val="27"/>
          <w:rtl/>
        </w:rPr>
        <w:t xml:space="preserve">ومع ذلك فإن الثواني والعقل الفعّال ليس واحدٌ منها يكتفي في أن يحصل له بهاء الوجود وزينته، ولا الغبطة والالتذاذ والجمال بأن يقتصر على أن يعقل ذاته وحدها، لكنْ يحتاج في ذلك إلى أن يعقل في ذاته ذات موجودٍ آخر أكمل منه وأبهى. هذا الموجود الذي تعقله الثواني وتلتذّ به هو الله. </w:t>
      </w:r>
    </w:p>
    <w:p w:rsidR="008862FC" w:rsidRPr="00FF1DAA" w:rsidRDefault="008862FC" w:rsidP="00D2780F">
      <w:pPr>
        <w:rPr>
          <w:sz w:val="27"/>
          <w:rtl/>
        </w:rPr>
      </w:pPr>
      <w:r w:rsidRPr="00FF1DAA">
        <w:rPr>
          <w:sz w:val="27"/>
          <w:rtl/>
        </w:rPr>
        <w:t>فكأن فضيلة ذاته لا تتم إلاّ بتعاون كثرةٍ ما، فلذلك صارت الكثرة في ما يتجوهر به الشيء نقصاً في وجود ذلك الشيء.</w:t>
      </w:r>
    </w:p>
    <w:p w:rsidR="008862FC" w:rsidRPr="00FF1DAA" w:rsidRDefault="008862FC" w:rsidP="00D2780F">
      <w:pPr>
        <w:rPr>
          <w:sz w:val="27"/>
          <w:rtl/>
        </w:rPr>
      </w:pPr>
      <w:r w:rsidRPr="00FF1DAA">
        <w:rPr>
          <w:sz w:val="27"/>
          <w:rtl/>
        </w:rPr>
        <w:t xml:space="preserve">يحدِّد الفارابي هنا مصدر التكثُّر أو سببه في الموجودات التي تكوِّن العالم. </w:t>
      </w:r>
    </w:p>
    <w:p w:rsidR="008862FC" w:rsidRPr="00FF1DAA" w:rsidRDefault="008862FC" w:rsidP="00D2780F">
      <w:pPr>
        <w:rPr>
          <w:sz w:val="27"/>
          <w:rtl/>
        </w:rPr>
      </w:pPr>
      <w:r w:rsidRPr="00FF1DAA">
        <w:rPr>
          <w:sz w:val="27"/>
          <w:rtl/>
        </w:rPr>
        <w:t>إلاّ أن هذه ليس في طباعها أن يكون لها بهاء الوجود وجماله وزينته بأن تعقل ما هو دونها في الوجود، وما يوجد عن كلّ واحدٍ منها، أو ما يتبع وجود كلّ واحدٍ من الموجودات</w:t>
      </w:r>
      <w:r w:rsidRPr="00FF1DAA">
        <w:rPr>
          <w:sz w:val="24"/>
          <w:szCs w:val="24"/>
          <w:rtl/>
        </w:rPr>
        <w:t>»</w:t>
      </w:r>
      <w:r w:rsidRPr="00FF1DAA">
        <w:rPr>
          <w:sz w:val="27"/>
          <w:vertAlign w:val="superscript"/>
          <w:rtl/>
        </w:rPr>
        <w:t>(</w:t>
      </w:r>
      <w:r w:rsidRPr="00FF1DAA">
        <w:rPr>
          <w:rStyle w:val="ac"/>
          <w:sz w:val="27"/>
          <w:rtl/>
        </w:rPr>
        <w:endnoteReference w:id="406"/>
      </w:r>
      <w:r w:rsidRPr="00FF1DAA">
        <w:rPr>
          <w:sz w:val="27"/>
          <w:vertAlign w:val="superscript"/>
          <w:rtl/>
        </w:rPr>
        <w:t>)</w:t>
      </w:r>
      <w:r w:rsidRPr="00FF1DAA">
        <w:rPr>
          <w:sz w:val="27"/>
          <w:rtl/>
        </w:rPr>
        <w:t xml:space="preserve">. </w:t>
      </w:r>
    </w:p>
    <w:p w:rsidR="008862FC" w:rsidRPr="00FF1DAA" w:rsidRDefault="008862FC" w:rsidP="009C199A">
      <w:pPr>
        <w:rPr>
          <w:sz w:val="27"/>
          <w:rtl/>
        </w:rPr>
      </w:pPr>
      <w:r w:rsidRPr="00FF1DAA">
        <w:rPr>
          <w:sz w:val="27"/>
          <w:rtl/>
        </w:rPr>
        <w:lastRenderedPageBreak/>
        <w:t xml:space="preserve">وفي كلّ الأحوال إن ظهور موجودات عالم المحسوس بتوسُّط العقل الفعّال حكايةٌ أخرى، فالعقل الفعّال والأجسام السماوية يكمِّلان وجود الأشياء والأجسام الأرضية. </w:t>
      </w:r>
    </w:p>
    <w:p w:rsidR="008862FC" w:rsidRPr="00FF1DAA" w:rsidRDefault="008862FC" w:rsidP="007B63C8">
      <w:pPr>
        <w:spacing w:line="380" w:lineRule="exact"/>
        <w:rPr>
          <w:sz w:val="27"/>
          <w:rtl/>
        </w:rPr>
      </w:pPr>
    </w:p>
    <w:p w:rsidR="008862FC" w:rsidRPr="00FF1DAA" w:rsidRDefault="008862FC" w:rsidP="00414CAC">
      <w:pPr>
        <w:pStyle w:val="31"/>
        <w:spacing w:line="216" w:lineRule="auto"/>
        <w:rPr>
          <w:color w:val="auto"/>
          <w:rtl/>
        </w:rPr>
      </w:pPr>
      <w:bookmarkStart w:id="55" w:name="_Toc71462273"/>
      <w:r w:rsidRPr="00FF1DAA">
        <w:rPr>
          <w:color w:val="auto"/>
          <w:rtl/>
        </w:rPr>
        <w:t>معرفة الإنسان عند الفارابي</w:t>
      </w:r>
      <w:bookmarkEnd w:id="55"/>
      <w:r w:rsidRPr="00FF1DAA">
        <w:rPr>
          <w:rFonts w:hint="cs"/>
          <w:color w:val="auto"/>
          <w:rtl/>
          <w:lang w:val="en-US"/>
        </w:rPr>
        <w:t xml:space="preserve"> ــــــ</w:t>
      </w:r>
      <w:r w:rsidRPr="00FF1DAA">
        <w:rPr>
          <w:rFonts w:hint="cs"/>
          <w:color w:val="auto"/>
          <w:rtl/>
        </w:rPr>
        <w:t xml:space="preserve"> </w:t>
      </w:r>
    </w:p>
    <w:p w:rsidR="008862FC" w:rsidRPr="00FF1DAA" w:rsidRDefault="008862FC" w:rsidP="00D2780F">
      <w:pPr>
        <w:rPr>
          <w:sz w:val="27"/>
          <w:rtl/>
        </w:rPr>
      </w:pPr>
      <w:r w:rsidRPr="00FF1DAA">
        <w:rPr>
          <w:sz w:val="27"/>
          <w:rtl/>
        </w:rPr>
        <w:t xml:space="preserve">خصَّص الفارابي في أكثر كتبه مباحث حول معرفة الإنسان. وبالنظر إلى أنّ شرح ظاهرة الوحي ترتبط بقوى النبيّ لكونه هو المُدْرِك للوحي فسنكتفي هنا في البحث عن قوى النفس. </w:t>
      </w:r>
    </w:p>
    <w:p w:rsidR="008862FC" w:rsidRPr="00FF1DAA" w:rsidRDefault="008862FC" w:rsidP="004A7A9D">
      <w:pPr>
        <w:spacing w:line="380" w:lineRule="exact"/>
        <w:rPr>
          <w:sz w:val="27"/>
          <w:rtl/>
        </w:rPr>
      </w:pPr>
    </w:p>
    <w:p w:rsidR="008862FC" w:rsidRPr="00FF1DAA" w:rsidRDefault="00AD5D88" w:rsidP="00414CAC">
      <w:pPr>
        <w:pStyle w:val="31"/>
        <w:spacing w:line="216" w:lineRule="auto"/>
        <w:rPr>
          <w:color w:val="auto"/>
          <w:rtl/>
        </w:rPr>
      </w:pPr>
      <w:bookmarkStart w:id="56" w:name="_Toc71462274"/>
      <w:r w:rsidRPr="00FF1DAA">
        <w:rPr>
          <w:rFonts w:hint="cs"/>
          <w:color w:val="auto"/>
          <w:rtl/>
        </w:rPr>
        <w:t xml:space="preserve">أـ </w:t>
      </w:r>
      <w:r w:rsidR="008862FC" w:rsidRPr="00FF1DAA">
        <w:rPr>
          <w:color w:val="auto"/>
          <w:rtl/>
        </w:rPr>
        <w:t>قوى النفس الإنسانية</w:t>
      </w:r>
      <w:bookmarkEnd w:id="56"/>
      <w:r w:rsidR="008862FC" w:rsidRPr="00FF1DAA">
        <w:rPr>
          <w:rFonts w:hint="cs"/>
          <w:color w:val="auto"/>
          <w:rtl/>
          <w:lang w:val="en-US"/>
        </w:rPr>
        <w:t xml:space="preserve"> ــــــ</w:t>
      </w:r>
      <w:r w:rsidR="008862FC" w:rsidRPr="00FF1DAA">
        <w:rPr>
          <w:rFonts w:hint="cs"/>
          <w:color w:val="auto"/>
          <w:rtl/>
        </w:rPr>
        <w:t xml:space="preserve"> </w:t>
      </w:r>
    </w:p>
    <w:p w:rsidR="008862FC" w:rsidRPr="00FF1DAA" w:rsidRDefault="008862FC" w:rsidP="009C199A">
      <w:pPr>
        <w:rPr>
          <w:sz w:val="27"/>
          <w:rtl/>
        </w:rPr>
      </w:pPr>
      <w:r w:rsidRPr="00FF1DAA">
        <w:rPr>
          <w:sz w:val="27"/>
          <w:rtl/>
        </w:rPr>
        <w:t>من وجهة نظر الفارابي إن قوى النفس الإنسانية عبارةٌ عن خمس قوى: الحاسّة؛ النزوعية؛ المتخيلة؛ الناطقة النظرية (العقل النظري)؛ والناطقة العملية (العقل العملي)</w:t>
      </w:r>
      <w:r w:rsidRPr="00FF1DAA">
        <w:rPr>
          <w:sz w:val="27"/>
          <w:vertAlign w:val="superscript"/>
          <w:rtl/>
        </w:rPr>
        <w:t>(</w:t>
      </w:r>
      <w:r w:rsidRPr="00FF1DAA">
        <w:rPr>
          <w:rStyle w:val="ac"/>
          <w:sz w:val="27"/>
          <w:rtl/>
        </w:rPr>
        <w:endnoteReference w:id="407"/>
      </w:r>
      <w:r w:rsidRPr="00FF1DAA">
        <w:rPr>
          <w:sz w:val="27"/>
          <w:vertAlign w:val="superscript"/>
          <w:rtl/>
        </w:rPr>
        <w:t>)</w:t>
      </w:r>
      <w:r w:rsidRPr="00FF1DAA">
        <w:rPr>
          <w:sz w:val="27"/>
          <w:rtl/>
        </w:rPr>
        <w:t>.</w:t>
      </w:r>
    </w:p>
    <w:p w:rsidR="008862FC" w:rsidRPr="00FF1DAA" w:rsidRDefault="008862FC" w:rsidP="00D2780F">
      <w:pPr>
        <w:rPr>
          <w:sz w:val="27"/>
          <w:rtl/>
        </w:rPr>
      </w:pPr>
      <w:r w:rsidRPr="00FF1DAA">
        <w:rPr>
          <w:sz w:val="27"/>
          <w:rtl/>
        </w:rPr>
        <w:t xml:space="preserve">ويذكر الفارابي في موضوعٍ آخر القوة الغاذية، فإذ حدث الإنسان فأوّل ما يحدث فيه القوة التي بها يتغذّى، وهي: </w:t>
      </w:r>
    </w:p>
    <w:p w:rsidR="008862FC" w:rsidRPr="00FF1DAA" w:rsidRDefault="008862FC" w:rsidP="00165704">
      <w:pPr>
        <w:spacing w:line="390" w:lineRule="exact"/>
        <w:rPr>
          <w:sz w:val="27"/>
          <w:rtl/>
        </w:rPr>
      </w:pPr>
    </w:p>
    <w:p w:rsidR="008862FC" w:rsidRPr="00FF1DAA" w:rsidRDefault="008862FC" w:rsidP="00414CAC">
      <w:pPr>
        <w:pStyle w:val="31"/>
        <w:spacing w:line="216" w:lineRule="auto"/>
        <w:rPr>
          <w:color w:val="auto"/>
          <w:rtl/>
        </w:rPr>
      </w:pPr>
      <w:bookmarkStart w:id="57" w:name="_Toc71462275"/>
      <w:r w:rsidRPr="00FF1DAA">
        <w:rPr>
          <w:color w:val="auto"/>
          <w:rtl/>
        </w:rPr>
        <w:t>1ـ القو</w:t>
      </w:r>
      <w:r w:rsidR="009C199A" w:rsidRPr="00FF1DAA">
        <w:rPr>
          <w:rFonts w:hint="cs"/>
          <w:color w:val="auto"/>
          <w:rtl/>
        </w:rPr>
        <w:t>ّ</w:t>
      </w:r>
      <w:r w:rsidRPr="00FF1DAA">
        <w:rPr>
          <w:color w:val="auto"/>
          <w:rtl/>
        </w:rPr>
        <w:t>ة الغاذية</w:t>
      </w:r>
      <w:bookmarkEnd w:id="57"/>
      <w:r w:rsidRPr="00FF1DAA">
        <w:rPr>
          <w:rFonts w:hint="cs"/>
          <w:color w:val="auto"/>
          <w:rtl/>
          <w:lang w:val="en-US"/>
        </w:rPr>
        <w:t xml:space="preserve"> ــــــ</w:t>
      </w:r>
    </w:p>
    <w:p w:rsidR="008862FC" w:rsidRPr="00FF1DAA" w:rsidRDefault="008862FC" w:rsidP="00D2780F">
      <w:pPr>
        <w:rPr>
          <w:sz w:val="27"/>
          <w:rtl/>
        </w:rPr>
      </w:pPr>
      <w:r w:rsidRPr="00FF1DAA">
        <w:rPr>
          <w:sz w:val="27"/>
          <w:rtl/>
        </w:rPr>
        <w:t xml:space="preserve"> القوّة التي بها يحسّ الملموس، مثل: الحرارة والبرودة، وسائرها ـ سائر القوى ـ التي بها يحسّ الطعوم، والتي بها يحسّ الروائح، والتي بها يمسّ الأصوات، والتي بها يحسّ الألوان والمعبرات كلّها، مثل: الشعاعات. ويحدث مع الحواسّ بها نزوعٌ إلى ما يحسّه، فيشتاقه أو يكرهه. فالقوة الغاذية منها قوة واحدة رئيسة، ومنها قوى هي رواضع لها وخَدَم. فالقوة الغاذية الرئيسة هي من سائر أعضاء البدن؛ والرواضع والخَدَم متفرّقة في سائر أعضاء البدن؛ والرئيسة منها بالطبع مدبِّرة لسائر القوى، وسائر القوى تتشبّه بها وتحتذي بأفعالها ح</w:t>
      </w:r>
      <w:r w:rsidR="009C199A" w:rsidRPr="00FF1DAA">
        <w:rPr>
          <w:rFonts w:hint="cs"/>
          <w:sz w:val="27"/>
          <w:rtl/>
        </w:rPr>
        <w:t>َ</w:t>
      </w:r>
      <w:r w:rsidRPr="00FF1DAA">
        <w:rPr>
          <w:sz w:val="27"/>
          <w:rtl/>
        </w:rPr>
        <w:t>ذ</w:t>
      </w:r>
      <w:r w:rsidR="009C199A" w:rsidRPr="00FF1DAA">
        <w:rPr>
          <w:rFonts w:hint="cs"/>
          <w:sz w:val="27"/>
          <w:rtl/>
        </w:rPr>
        <w:t>ْ</w:t>
      </w:r>
      <w:r w:rsidRPr="00FF1DAA">
        <w:rPr>
          <w:sz w:val="27"/>
          <w:rtl/>
        </w:rPr>
        <w:t xml:space="preserve">و ما هو بالطبع غرض رئيسها الذي في القلب، وذلك مثل: المعدة والكبد والطحال، والأعضاء الخادمة هذه، والأعضاء التي تخدم </w:t>
      </w:r>
      <w:r w:rsidRPr="00FF1DAA">
        <w:rPr>
          <w:sz w:val="27"/>
          <w:rtl/>
        </w:rPr>
        <w:lastRenderedPageBreak/>
        <w:t>هذه الخدمة، والتي تخدم هذه أيضاً. فإن الكبد عضو يُرأس ويَرأس، فإنّه يُرأس بالقلب، ويرأس المرارة والكلية وأشباههما من الأعضاء، والمثانة تخدم الكلية، والكلية تخدم الكبد، والكبد يخدم القلب، وعلى هذا توجد سائر الأعضاء</w:t>
      </w:r>
      <w:r w:rsidRPr="00FF1DAA">
        <w:rPr>
          <w:sz w:val="27"/>
          <w:vertAlign w:val="superscript"/>
          <w:rtl/>
        </w:rPr>
        <w:t>(</w:t>
      </w:r>
      <w:r w:rsidRPr="00FF1DAA">
        <w:rPr>
          <w:rStyle w:val="ac"/>
          <w:sz w:val="27"/>
          <w:rtl/>
        </w:rPr>
        <w:endnoteReference w:id="408"/>
      </w:r>
      <w:r w:rsidRPr="00FF1DAA">
        <w:rPr>
          <w:sz w:val="27"/>
          <w:vertAlign w:val="superscript"/>
          <w:rtl/>
        </w:rPr>
        <w:t>)</w:t>
      </w:r>
      <w:r w:rsidRPr="00FF1DAA">
        <w:rPr>
          <w:sz w:val="27"/>
          <w:rtl/>
        </w:rPr>
        <w:t xml:space="preserve">. </w:t>
      </w:r>
    </w:p>
    <w:p w:rsidR="008862FC" w:rsidRPr="00FF1DAA" w:rsidRDefault="008862FC" w:rsidP="00165704">
      <w:pPr>
        <w:spacing w:line="370" w:lineRule="exact"/>
        <w:rPr>
          <w:sz w:val="27"/>
          <w:rtl/>
        </w:rPr>
      </w:pPr>
    </w:p>
    <w:p w:rsidR="008862FC" w:rsidRPr="00FF1DAA" w:rsidRDefault="008862FC" w:rsidP="00414CAC">
      <w:pPr>
        <w:pStyle w:val="31"/>
        <w:spacing w:line="216" w:lineRule="auto"/>
        <w:rPr>
          <w:color w:val="auto"/>
          <w:rtl/>
        </w:rPr>
      </w:pPr>
      <w:bookmarkStart w:id="58" w:name="_Toc71462276"/>
      <w:r w:rsidRPr="00FF1DAA">
        <w:rPr>
          <w:rFonts w:hint="cs"/>
          <w:color w:val="auto"/>
          <w:rtl/>
        </w:rPr>
        <w:t xml:space="preserve">2ـ </w:t>
      </w:r>
      <w:r w:rsidRPr="00FF1DAA">
        <w:rPr>
          <w:color w:val="auto"/>
          <w:rtl/>
        </w:rPr>
        <w:t>القو</w:t>
      </w:r>
      <w:r w:rsidR="009C199A" w:rsidRPr="00FF1DAA">
        <w:rPr>
          <w:rFonts w:hint="cs"/>
          <w:color w:val="auto"/>
          <w:rtl/>
        </w:rPr>
        <w:t>ّ</w:t>
      </w:r>
      <w:r w:rsidRPr="00FF1DAA">
        <w:rPr>
          <w:color w:val="auto"/>
          <w:rtl/>
        </w:rPr>
        <w:t>ة الحاس</w:t>
      </w:r>
      <w:r w:rsidRPr="00FF1DAA">
        <w:rPr>
          <w:rFonts w:hint="cs"/>
          <w:color w:val="auto"/>
          <w:rtl/>
        </w:rPr>
        <w:t>ّ</w:t>
      </w:r>
      <w:r w:rsidRPr="00FF1DAA">
        <w:rPr>
          <w:color w:val="auto"/>
          <w:rtl/>
        </w:rPr>
        <w:t>ة</w:t>
      </w:r>
      <w:bookmarkEnd w:id="58"/>
      <w:r w:rsidRPr="00FF1DAA">
        <w:rPr>
          <w:rFonts w:hint="cs"/>
          <w:color w:val="auto"/>
          <w:rtl/>
          <w:lang w:val="en-US"/>
        </w:rPr>
        <w:t xml:space="preserve"> ــــــ</w:t>
      </w:r>
    </w:p>
    <w:p w:rsidR="008862FC" w:rsidRPr="00FF1DAA" w:rsidRDefault="008862FC" w:rsidP="00C33734">
      <w:pPr>
        <w:spacing w:line="380" w:lineRule="exact"/>
        <w:rPr>
          <w:sz w:val="27"/>
          <w:rtl/>
        </w:rPr>
      </w:pPr>
      <w:r w:rsidRPr="00FF1DAA">
        <w:rPr>
          <w:sz w:val="27"/>
          <w:rtl/>
        </w:rPr>
        <w:t>إن المراد من هذه القوى هو أن تدرك المحسوسات بالحواسّ الخمس المعروفة عند الجميع، وتدرك الملذّ والمؤذي، ولا تميز الضارّ والنافع، ولا الجميل والقبيح</w:t>
      </w:r>
      <w:r w:rsidRPr="00FF1DAA">
        <w:rPr>
          <w:sz w:val="27"/>
          <w:vertAlign w:val="superscript"/>
          <w:rtl/>
        </w:rPr>
        <w:t>(</w:t>
      </w:r>
      <w:r w:rsidRPr="00FF1DAA">
        <w:rPr>
          <w:rStyle w:val="ac"/>
          <w:sz w:val="27"/>
          <w:rtl/>
        </w:rPr>
        <w:endnoteReference w:id="409"/>
      </w:r>
      <w:r w:rsidRPr="00FF1DAA">
        <w:rPr>
          <w:sz w:val="27"/>
          <w:vertAlign w:val="superscript"/>
          <w:rtl/>
        </w:rPr>
        <w:t>)</w:t>
      </w:r>
      <w:r w:rsidRPr="00FF1DAA">
        <w:rPr>
          <w:sz w:val="27"/>
          <w:rtl/>
        </w:rPr>
        <w:t>. الحسّ لا يدرك المعاني الصرفة</w:t>
      </w:r>
      <w:r w:rsidRPr="00FF1DAA">
        <w:rPr>
          <w:sz w:val="27"/>
          <w:vertAlign w:val="superscript"/>
          <w:rtl/>
        </w:rPr>
        <w:t>(</w:t>
      </w:r>
      <w:r w:rsidRPr="00FF1DAA">
        <w:rPr>
          <w:rStyle w:val="ac"/>
          <w:sz w:val="27"/>
          <w:rtl/>
        </w:rPr>
        <w:endnoteReference w:id="410"/>
      </w:r>
      <w:r w:rsidRPr="00FF1DAA">
        <w:rPr>
          <w:sz w:val="27"/>
          <w:vertAlign w:val="superscript"/>
          <w:rtl/>
        </w:rPr>
        <w:t>)</w:t>
      </w:r>
      <w:r w:rsidRPr="00FF1DAA">
        <w:rPr>
          <w:sz w:val="27"/>
          <w:rtl/>
        </w:rPr>
        <w:t xml:space="preserve">. </w:t>
      </w:r>
    </w:p>
    <w:p w:rsidR="008862FC" w:rsidRPr="00FF1DAA" w:rsidRDefault="008862FC" w:rsidP="00C33734">
      <w:pPr>
        <w:spacing w:line="380" w:lineRule="exact"/>
        <w:rPr>
          <w:sz w:val="27"/>
          <w:rtl/>
        </w:rPr>
      </w:pPr>
      <w:r w:rsidRPr="00FF1DAA">
        <w:rPr>
          <w:sz w:val="27"/>
          <w:rtl/>
        </w:rPr>
        <w:t xml:space="preserve">فيها رئيسٌ، وفيها رواضع؛ ورواضعها هي هذه الحواس الخمس المشهورة عند الجميع، المتفرِّقة في العينين وفي الأذنين وفي سائرها. </w:t>
      </w:r>
    </w:p>
    <w:p w:rsidR="008862FC" w:rsidRPr="00FF1DAA" w:rsidRDefault="008862FC" w:rsidP="00C33734">
      <w:pPr>
        <w:spacing w:line="380" w:lineRule="exact"/>
        <w:rPr>
          <w:sz w:val="27"/>
          <w:rtl/>
        </w:rPr>
      </w:pPr>
      <w:r w:rsidRPr="00FF1DAA">
        <w:rPr>
          <w:sz w:val="27"/>
          <w:rtl/>
        </w:rPr>
        <w:t>في الحقيقة الإدراك يتحقَّق بواسطة التصوُّرات الحاصلة في الحسّ المشترك.</w:t>
      </w:r>
    </w:p>
    <w:p w:rsidR="008862FC" w:rsidRPr="00FF1DAA" w:rsidRDefault="008862FC" w:rsidP="00C33734">
      <w:pPr>
        <w:spacing w:line="380" w:lineRule="exact"/>
        <w:rPr>
          <w:sz w:val="27"/>
          <w:rtl/>
        </w:rPr>
      </w:pPr>
      <w:r w:rsidRPr="00FF1DAA">
        <w:rPr>
          <w:sz w:val="27"/>
          <w:rtl/>
        </w:rPr>
        <w:t>ويعتقد الفارابي أنّ الصور الباطنية تتحقَّق أيضاً من الحس</w:t>
      </w:r>
      <w:r w:rsidR="009C199A" w:rsidRPr="00FF1DAA">
        <w:rPr>
          <w:rFonts w:hint="cs"/>
          <w:sz w:val="27"/>
          <w:rtl/>
        </w:rPr>
        <w:t>ّ</w:t>
      </w:r>
      <w:r w:rsidRPr="00FF1DAA">
        <w:rPr>
          <w:sz w:val="27"/>
          <w:rtl/>
        </w:rPr>
        <w:t xml:space="preserve"> المشترك</w:t>
      </w:r>
      <w:r w:rsidRPr="00FF1DAA">
        <w:rPr>
          <w:sz w:val="27"/>
          <w:vertAlign w:val="superscript"/>
          <w:rtl/>
        </w:rPr>
        <w:t>(</w:t>
      </w:r>
      <w:r w:rsidRPr="00FF1DAA">
        <w:rPr>
          <w:rStyle w:val="ac"/>
          <w:sz w:val="27"/>
          <w:rtl/>
        </w:rPr>
        <w:endnoteReference w:id="411"/>
      </w:r>
      <w:r w:rsidRPr="00FF1DAA">
        <w:rPr>
          <w:sz w:val="27"/>
          <w:vertAlign w:val="superscript"/>
          <w:rtl/>
        </w:rPr>
        <w:t>)</w:t>
      </w:r>
      <w:r w:rsidRPr="00FF1DAA">
        <w:rPr>
          <w:sz w:val="27"/>
          <w:rtl/>
        </w:rPr>
        <w:t>.</w:t>
      </w:r>
    </w:p>
    <w:p w:rsidR="008862FC" w:rsidRPr="00FF1DAA" w:rsidRDefault="008862FC" w:rsidP="00C33734">
      <w:pPr>
        <w:spacing w:line="380" w:lineRule="exact"/>
        <w:rPr>
          <w:sz w:val="27"/>
          <w:rtl/>
        </w:rPr>
      </w:pPr>
      <w:r w:rsidRPr="00FF1DAA">
        <w:rPr>
          <w:sz w:val="27"/>
          <w:rtl/>
        </w:rPr>
        <w:t>وعلى هذا الأساس فإن الحسّ المشترك له الإشراف على الحواسّ الظاهرية</w:t>
      </w:r>
      <w:r w:rsidRPr="00FF1DAA">
        <w:rPr>
          <w:sz w:val="27"/>
          <w:vertAlign w:val="superscript"/>
          <w:rtl/>
        </w:rPr>
        <w:t>(</w:t>
      </w:r>
      <w:r w:rsidRPr="00FF1DAA">
        <w:rPr>
          <w:rStyle w:val="ac"/>
          <w:sz w:val="27"/>
          <w:rtl/>
        </w:rPr>
        <w:endnoteReference w:id="412"/>
      </w:r>
      <w:r w:rsidRPr="00FF1DAA">
        <w:rPr>
          <w:sz w:val="27"/>
          <w:vertAlign w:val="superscript"/>
          <w:rtl/>
        </w:rPr>
        <w:t>)</w:t>
      </w:r>
      <w:r w:rsidRPr="00FF1DAA">
        <w:rPr>
          <w:sz w:val="27"/>
          <w:rtl/>
        </w:rPr>
        <w:t>.</w:t>
      </w:r>
    </w:p>
    <w:p w:rsidR="008862FC" w:rsidRPr="00FF1DAA" w:rsidRDefault="008862FC" w:rsidP="00C33734">
      <w:pPr>
        <w:spacing w:line="380" w:lineRule="exact"/>
        <w:rPr>
          <w:sz w:val="27"/>
          <w:rtl/>
        </w:rPr>
      </w:pPr>
      <w:r w:rsidRPr="00FF1DAA">
        <w:rPr>
          <w:sz w:val="27"/>
          <w:rtl/>
        </w:rPr>
        <w:t xml:space="preserve">إنّ الحد المشترك بين الباطن والظاهر قوّةٌ هي مجمع تأدية الحواس، وعندها بالحقيقة الإحساس، وعندها ترتسم صورة آلة تتحرّك بالعجلة، فتبقى الصورة محفوظةً فيها، وإنْ زالت حتى تحسّ بخطّ مستقيم أو بخطّ مستدير، من غير أن يكون كذلك، إلاّ أن ذلك لا يطول ثباته فيها. وهذه القوّة أيضاً مكانٌ لتقرير الصورة الباطنية فيها عند النوم، فإن المدرك بالحقيقة ما يتصوّر فيها، سواء ورد عليها من خارجٍ أو صدر لها من داخلٍ، فما تصور فيها ـ عندما يتفق من العقل عجز ومن الخيال تسلط قوى تمثل في الخيال فهنا يتصور فيها الصورة المتخيلة ـ يصير مشاهداً، فإنْ أمكنها الحسّ الظاهر تعطَّلت عن الباطن، وإذا عطَّلها الظاهر تمكّن منها الباطن الذي لا يهدأ، فيتثبت فيها مثل ما يحصل في الباطن، حتّى يصير مشاهداً، كما في النوم. </w:t>
      </w:r>
    </w:p>
    <w:p w:rsidR="008862FC" w:rsidRPr="00FF1DAA" w:rsidRDefault="008862FC" w:rsidP="00165704">
      <w:pPr>
        <w:spacing w:line="370" w:lineRule="exact"/>
        <w:rPr>
          <w:sz w:val="27"/>
          <w:rtl/>
        </w:rPr>
      </w:pPr>
    </w:p>
    <w:p w:rsidR="008862FC" w:rsidRPr="00FF1DAA" w:rsidRDefault="008862FC" w:rsidP="00414CAC">
      <w:pPr>
        <w:pStyle w:val="31"/>
        <w:spacing w:line="216" w:lineRule="auto"/>
        <w:rPr>
          <w:color w:val="auto"/>
          <w:rtl/>
        </w:rPr>
      </w:pPr>
      <w:bookmarkStart w:id="59" w:name="_Toc71462277"/>
      <w:r w:rsidRPr="00FF1DAA">
        <w:rPr>
          <w:rFonts w:hint="cs"/>
          <w:color w:val="auto"/>
          <w:rtl/>
        </w:rPr>
        <w:t xml:space="preserve">3ـ </w:t>
      </w:r>
      <w:r w:rsidRPr="00FF1DAA">
        <w:rPr>
          <w:color w:val="auto"/>
          <w:rtl/>
        </w:rPr>
        <w:t>القو</w:t>
      </w:r>
      <w:r w:rsidR="009C199A" w:rsidRPr="00FF1DAA">
        <w:rPr>
          <w:rFonts w:hint="cs"/>
          <w:color w:val="auto"/>
          <w:rtl/>
        </w:rPr>
        <w:t>ّ</w:t>
      </w:r>
      <w:r w:rsidRPr="00FF1DAA">
        <w:rPr>
          <w:color w:val="auto"/>
          <w:rtl/>
        </w:rPr>
        <w:t>ة النزوعية</w:t>
      </w:r>
      <w:bookmarkEnd w:id="59"/>
      <w:r w:rsidRPr="00FF1DAA">
        <w:rPr>
          <w:rFonts w:hint="cs"/>
          <w:color w:val="auto"/>
          <w:rtl/>
          <w:lang w:val="en-US"/>
        </w:rPr>
        <w:t xml:space="preserve"> ــــــ</w:t>
      </w:r>
    </w:p>
    <w:p w:rsidR="008862FC" w:rsidRPr="00FF1DAA" w:rsidRDefault="008862FC" w:rsidP="00D2780F">
      <w:pPr>
        <w:rPr>
          <w:sz w:val="27"/>
          <w:rtl/>
        </w:rPr>
      </w:pPr>
      <w:r w:rsidRPr="00FF1DAA">
        <w:rPr>
          <w:sz w:val="27"/>
          <w:rtl/>
        </w:rPr>
        <w:t xml:space="preserve">هي التي تشتاق إلى الشيء وتكرهه؛ فهي رئيسةٌ، ولها خَدَمٌ. وهذه القوة هي </w:t>
      </w:r>
      <w:r w:rsidRPr="00FF1DAA">
        <w:rPr>
          <w:sz w:val="27"/>
          <w:rtl/>
        </w:rPr>
        <w:lastRenderedPageBreak/>
        <w:t xml:space="preserve">التي بها تكون الإرادة؛ فإن الإرادة هي نزوعٌ إلى ما أدرك، وعن إدراكٍ؛ إما بالحسّ، وإما بالتخيُّل؛ وإما بالقوّة الناطقة، وحكم فيه ـ أي النزوع ـ أنه ينبغي أن يؤخذ أو يترك. والنزوع قد يكون إلى علم شيءٍ ما، وقد يكون إلى عمل شيءٍ ما، إما بالبدن بأَسْره، وإما بعضوٍ منه. والنزوع إنما يكون بالقوة النزوعية الرئيسة. </w:t>
      </w:r>
    </w:p>
    <w:p w:rsidR="008862FC" w:rsidRPr="00FF1DAA" w:rsidRDefault="008862FC" w:rsidP="00D2780F">
      <w:pPr>
        <w:rPr>
          <w:sz w:val="27"/>
          <w:rtl/>
        </w:rPr>
      </w:pPr>
    </w:p>
    <w:p w:rsidR="008862FC" w:rsidRPr="00FF1DAA" w:rsidRDefault="008862FC" w:rsidP="00414CAC">
      <w:pPr>
        <w:pStyle w:val="31"/>
        <w:spacing w:line="216" w:lineRule="auto"/>
        <w:rPr>
          <w:color w:val="auto"/>
          <w:rtl/>
        </w:rPr>
      </w:pPr>
      <w:bookmarkStart w:id="60" w:name="_Toc71462278"/>
      <w:r w:rsidRPr="00FF1DAA">
        <w:rPr>
          <w:rFonts w:hint="cs"/>
          <w:color w:val="auto"/>
          <w:rtl/>
        </w:rPr>
        <w:t xml:space="preserve">4ـ </w:t>
      </w:r>
      <w:r w:rsidRPr="00FF1DAA">
        <w:rPr>
          <w:color w:val="auto"/>
          <w:rtl/>
        </w:rPr>
        <w:t>القو</w:t>
      </w:r>
      <w:r w:rsidR="009C199A" w:rsidRPr="00FF1DAA">
        <w:rPr>
          <w:rFonts w:hint="cs"/>
          <w:color w:val="auto"/>
          <w:rtl/>
        </w:rPr>
        <w:t>ّ</w:t>
      </w:r>
      <w:r w:rsidRPr="00FF1DAA">
        <w:rPr>
          <w:color w:val="auto"/>
          <w:rtl/>
        </w:rPr>
        <w:t>ة المتخي</w:t>
      </w:r>
      <w:r w:rsidRPr="00FF1DAA">
        <w:rPr>
          <w:rFonts w:hint="cs"/>
          <w:color w:val="auto"/>
          <w:rtl/>
        </w:rPr>
        <w:t>ّ</w:t>
      </w:r>
      <w:r w:rsidRPr="00FF1DAA">
        <w:rPr>
          <w:color w:val="auto"/>
          <w:rtl/>
        </w:rPr>
        <w:t>لة</w:t>
      </w:r>
      <w:bookmarkEnd w:id="60"/>
      <w:r w:rsidRPr="00FF1DAA">
        <w:rPr>
          <w:rFonts w:hint="cs"/>
          <w:color w:val="auto"/>
          <w:rtl/>
          <w:lang w:val="en-US"/>
        </w:rPr>
        <w:t xml:space="preserve"> ــــــ</w:t>
      </w:r>
      <w:r w:rsidRPr="00FF1DAA">
        <w:rPr>
          <w:color w:val="auto"/>
          <w:rtl/>
        </w:rPr>
        <w:t xml:space="preserve"> </w:t>
      </w:r>
    </w:p>
    <w:p w:rsidR="008862FC" w:rsidRPr="00FF1DAA" w:rsidRDefault="008862FC" w:rsidP="00D54C7F">
      <w:pPr>
        <w:rPr>
          <w:sz w:val="27"/>
          <w:rtl/>
        </w:rPr>
      </w:pPr>
      <w:r w:rsidRPr="00FF1DAA">
        <w:rPr>
          <w:sz w:val="27"/>
          <w:rtl/>
        </w:rPr>
        <w:t xml:space="preserve">والمتخيلة هي التي تحفظ رسوم المحسوسات بعد غيبتها عن الحسّ، وتركّب بعضها إلى بعضٍ، وتفصل بعضها عن بعضٍ، في اليقظة والنوم، تركيباتٍ وتفصيلاتٍ بعضها صادقٌ وبعضها كاذبٌ. والمتخيّلة مواصلةٌ لضربي القوّة الناطقة. عندما تشتغل المتخيّلة بوظيفتها الخاصة، والمتمثِّلة في التصرُّف وتركيب الصور، فإن دخول وخروج معلوماتها تقف بشكلٍ مؤقَّت، فتقبل القوة المتخيّلة المعقولات بما يحاكيها من المحسوسات التي تركِّبها هي. وتقبل الجزئيات أحياناً بأن تتخيّلها كما هي، وأحياناً بأن تحاكيها بمحسوسات أُخَر؛ فإن القوة المتخيّلة متوسطةٌ بين الحاسّة </w:t>
      </w:r>
      <w:r w:rsidR="00D54C7F" w:rsidRPr="00FF1DAA">
        <w:rPr>
          <w:rFonts w:hint="cs"/>
          <w:sz w:val="27"/>
          <w:rtl/>
        </w:rPr>
        <w:t>و</w:t>
      </w:r>
      <w:r w:rsidRPr="00FF1DAA">
        <w:rPr>
          <w:sz w:val="27"/>
          <w:rtl/>
        </w:rPr>
        <w:t>الناطقة؛ وعندما تكون رواضع الحاسّة كلّها بالفعل، وتفعل أفعالها، تكون القوة المتخيّلة منفعلةً عنها، مشغولةً بما تورده الحواسّ عليها من المحسوسات، وترسمه فيها، وتكون هي أيضاً مشغولةً بخدمة القوة الباطنة، وبإرفاد القوّة النزوعية</w:t>
      </w:r>
      <w:r w:rsidRPr="00FF1DAA">
        <w:rPr>
          <w:sz w:val="27"/>
          <w:vertAlign w:val="superscript"/>
          <w:rtl/>
        </w:rPr>
        <w:t>(</w:t>
      </w:r>
      <w:r w:rsidRPr="00FF1DAA">
        <w:rPr>
          <w:rStyle w:val="ac"/>
          <w:sz w:val="27"/>
          <w:rtl/>
        </w:rPr>
        <w:endnoteReference w:id="413"/>
      </w:r>
      <w:r w:rsidRPr="00FF1DAA">
        <w:rPr>
          <w:sz w:val="27"/>
          <w:vertAlign w:val="superscript"/>
          <w:rtl/>
        </w:rPr>
        <w:t>)</w:t>
      </w:r>
      <w:r w:rsidRPr="00FF1DAA">
        <w:rPr>
          <w:sz w:val="27"/>
          <w:rtl/>
        </w:rPr>
        <w:t>. فإذا صارت الحاسّة والنزوعية والناطقة على كمالاتها الأولى، بأن لا تفعل أفعالها، مثل: ما يعرض عند حال النوم، انفردَتْ القوّة المتخيّلة بنفسها، فارغةً عما تجدِّده الحواسّ عليها دائماً من رسوم المحسوسات، وتخلَّتْ عن خدمة القو</w:t>
      </w:r>
      <w:r w:rsidR="00D54C7F" w:rsidRPr="00FF1DAA">
        <w:rPr>
          <w:rFonts w:hint="cs"/>
          <w:sz w:val="27"/>
          <w:rtl/>
        </w:rPr>
        <w:t>ّ</w:t>
      </w:r>
      <w:r w:rsidRPr="00FF1DAA">
        <w:rPr>
          <w:sz w:val="27"/>
          <w:rtl/>
        </w:rPr>
        <w:t>تين</w:t>
      </w:r>
      <w:r w:rsidR="00D54C7F" w:rsidRPr="00FF1DAA">
        <w:rPr>
          <w:rFonts w:hint="cs"/>
          <w:sz w:val="27"/>
          <w:rtl/>
        </w:rPr>
        <w:t>:</w:t>
      </w:r>
      <w:r w:rsidRPr="00FF1DAA">
        <w:rPr>
          <w:sz w:val="27"/>
          <w:rtl/>
        </w:rPr>
        <w:t xml:space="preserve"> الناطقة</w:t>
      </w:r>
      <w:r w:rsidR="00D54C7F" w:rsidRPr="00FF1DAA">
        <w:rPr>
          <w:rFonts w:hint="cs"/>
          <w:sz w:val="27"/>
          <w:rtl/>
        </w:rPr>
        <w:t>؛</w:t>
      </w:r>
      <w:r w:rsidRPr="00FF1DAA">
        <w:rPr>
          <w:sz w:val="27"/>
          <w:rtl/>
        </w:rPr>
        <w:t xml:space="preserve"> والنزوعية.</w:t>
      </w:r>
    </w:p>
    <w:p w:rsidR="008862FC" w:rsidRPr="00FF1DAA" w:rsidRDefault="008862FC" w:rsidP="00D2780F">
      <w:pPr>
        <w:rPr>
          <w:sz w:val="27"/>
          <w:rtl/>
        </w:rPr>
      </w:pPr>
      <w:r w:rsidRPr="00FF1DAA">
        <w:rPr>
          <w:sz w:val="27"/>
          <w:rtl/>
        </w:rPr>
        <w:t>ويذكِّرنا الفارابي بأن القوة المتخيّلة، وعلى خلاف القوتين</w:t>
      </w:r>
      <w:r w:rsidR="00D54C7F" w:rsidRPr="00FF1DAA">
        <w:rPr>
          <w:rFonts w:hint="cs"/>
          <w:sz w:val="27"/>
          <w:rtl/>
        </w:rPr>
        <w:t>:</w:t>
      </w:r>
      <w:r w:rsidRPr="00FF1DAA">
        <w:rPr>
          <w:sz w:val="27"/>
          <w:rtl/>
        </w:rPr>
        <w:t xml:space="preserve"> الحاسّة</w:t>
      </w:r>
      <w:r w:rsidR="00D54C7F" w:rsidRPr="00FF1DAA">
        <w:rPr>
          <w:rFonts w:hint="cs"/>
          <w:sz w:val="27"/>
          <w:rtl/>
        </w:rPr>
        <w:t>؛</w:t>
      </w:r>
      <w:r w:rsidRPr="00FF1DAA">
        <w:rPr>
          <w:sz w:val="27"/>
          <w:rtl/>
        </w:rPr>
        <w:t xml:space="preserve"> والغاذية، ليس لها رواضع متفرّقة في أعضاء أُخَر، بل هي واحدةٌ</w:t>
      </w:r>
      <w:r w:rsidRPr="00FF1DAA">
        <w:rPr>
          <w:sz w:val="27"/>
          <w:vertAlign w:val="superscript"/>
          <w:rtl/>
        </w:rPr>
        <w:t>(</w:t>
      </w:r>
      <w:r w:rsidRPr="00FF1DAA">
        <w:rPr>
          <w:rStyle w:val="ac"/>
          <w:sz w:val="27"/>
          <w:rtl/>
        </w:rPr>
        <w:endnoteReference w:id="414"/>
      </w:r>
      <w:r w:rsidRPr="00FF1DAA">
        <w:rPr>
          <w:sz w:val="27"/>
          <w:vertAlign w:val="superscript"/>
          <w:rtl/>
        </w:rPr>
        <w:t>)</w:t>
      </w:r>
      <w:r w:rsidRPr="00FF1DAA">
        <w:rPr>
          <w:sz w:val="27"/>
          <w:rtl/>
        </w:rPr>
        <w:t>. فلا رواضع ولا خَدَم لها من نوعها في سائر الأعضاء، وإنّما رئاستها على سائر القوى المتخيّلة؛ والرئيسة من كلّ جنسٍ فيه رئيسٌ ومرؤوسٌ. فهي رئيسة القوّة المتخيّلة، ورئيسة القوّة الحاسّة الرئيسة منها، ورئيسة القوّة الغاذية الرئيسة فيها</w:t>
      </w:r>
      <w:r w:rsidRPr="00FF1DAA">
        <w:rPr>
          <w:sz w:val="27"/>
          <w:vertAlign w:val="superscript"/>
          <w:rtl/>
        </w:rPr>
        <w:t>(</w:t>
      </w:r>
      <w:r w:rsidRPr="00FF1DAA">
        <w:rPr>
          <w:rStyle w:val="ac"/>
          <w:sz w:val="27"/>
          <w:rtl/>
        </w:rPr>
        <w:endnoteReference w:id="415"/>
      </w:r>
      <w:r w:rsidRPr="00FF1DAA">
        <w:rPr>
          <w:sz w:val="27"/>
          <w:vertAlign w:val="superscript"/>
          <w:rtl/>
        </w:rPr>
        <w:t>)</w:t>
      </w:r>
      <w:r w:rsidRPr="00FF1DAA">
        <w:rPr>
          <w:sz w:val="27"/>
          <w:rtl/>
        </w:rPr>
        <w:t>.</w:t>
      </w:r>
    </w:p>
    <w:p w:rsidR="008862FC" w:rsidRPr="00FF1DAA" w:rsidRDefault="008862FC" w:rsidP="00D54C7F">
      <w:pPr>
        <w:rPr>
          <w:sz w:val="27"/>
          <w:rtl/>
        </w:rPr>
      </w:pPr>
      <w:r w:rsidRPr="00FF1DAA">
        <w:rPr>
          <w:sz w:val="27"/>
          <w:rtl/>
        </w:rPr>
        <w:t>ثمّ هناك مسألة أخرى حول القوّة المتخيّلة، وتتعلَّق بنحو ارتباط هذه القو</w:t>
      </w:r>
      <w:r w:rsidR="00D54C7F" w:rsidRPr="00FF1DAA">
        <w:rPr>
          <w:rFonts w:hint="cs"/>
          <w:sz w:val="27"/>
          <w:rtl/>
        </w:rPr>
        <w:t>ّ</w:t>
      </w:r>
      <w:r w:rsidRPr="00FF1DAA">
        <w:rPr>
          <w:sz w:val="27"/>
          <w:rtl/>
        </w:rPr>
        <w:t xml:space="preserve">ة </w:t>
      </w:r>
      <w:r w:rsidRPr="00FF1DAA">
        <w:rPr>
          <w:sz w:val="27"/>
          <w:rtl/>
        </w:rPr>
        <w:lastRenderedPageBreak/>
        <w:t>بالقو</w:t>
      </w:r>
      <w:r w:rsidR="00D54C7F" w:rsidRPr="00FF1DAA">
        <w:rPr>
          <w:rFonts w:hint="cs"/>
          <w:sz w:val="27"/>
          <w:rtl/>
        </w:rPr>
        <w:t>ّ</w:t>
      </w:r>
      <w:r w:rsidRPr="00FF1DAA">
        <w:rPr>
          <w:sz w:val="27"/>
          <w:rtl/>
        </w:rPr>
        <w:t>تين</w:t>
      </w:r>
      <w:r w:rsidR="00D54C7F" w:rsidRPr="00FF1DAA">
        <w:rPr>
          <w:rFonts w:hint="cs"/>
          <w:sz w:val="27"/>
          <w:rtl/>
        </w:rPr>
        <w:t>:</w:t>
      </w:r>
      <w:r w:rsidRPr="00FF1DAA">
        <w:rPr>
          <w:sz w:val="27"/>
          <w:rtl/>
        </w:rPr>
        <w:t xml:space="preserve"> الحسّية</w:t>
      </w:r>
      <w:r w:rsidR="00D54C7F" w:rsidRPr="00FF1DAA">
        <w:rPr>
          <w:rFonts w:hint="cs"/>
          <w:sz w:val="27"/>
          <w:rtl/>
        </w:rPr>
        <w:t>؛</w:t>
      </w:r>
      <w:r w:rsidRPr="00FF1DAA">
        <w:rPr>
          <w:sz w:val="27"/>
          <w:rtl/>
        </w:rPr>
        <w:t xml:space="preserve"> والناطقة؛ فالفارابي يعتقد أن القوة المتخيّلة تقبل المعقولات بما يحاكيها من المحسوسات التي تركّبها هي. وتقبل الجزئيات أحياناً بأن تتخيَّلها كما هي، وأحياناً بأن تحاكيها بمحسوات أُخَر. وأما القوة المتخيّلة بالشبه لمعقولات القوة الناطقة فإنها لا تقبل لها نفس الصور السابقة في مقابل القوة الحاسّة، فهي تحكي عنها بواسطة المحسوسات</w:t>
      </w:r>
      <w:r w:rsidRPr="00FF1DAA">
        <w:rPr>
          <w:sz w:val="27"/>
          <w:vertAlign w:val="superscript"/>
          <w:rtl/>
        </w:rPr>
        <w:t>(</w:t>
      </w:r>
      <w:r w:rsidRPr="00FF1DAA">
        <w:rPr>
          <w:rStyle w:val="ac"/>
          <w:sz w:val="27"/>
          <w:rtl/>
        </w:rPr>
        <w:endnoteReference w:id="416"/>
      </w:r>
      <w:r w:rsidRPr="00FF1DAA">
        <w:rPr>
          <w:sz w:val="27"/>
          <w:vertAlign w:val="superscript"/>
          <w:rtl/>
        </w:rPr>
        <w:t>)</w:t>
      </w:r>
      <w:r w:rsidRPr="00FF1DAA">
        <w:rPr>
          <w:sz w:val="27"/>
          <w:rtl/>
        </w:rPr>
        <w:t>. وتحاكي المعقولات الناقصة بأخسّ المحسوسات وأنقصها، مثل: الأشياء قبيحة المنظر. وكذلك تحاكي تلك القوّة سائر المحسوسات لذيذة المنظر. طبعاً هذه المحكيات عند وضعها في ميزانها الفلسفي تمثِّل نموذج</w:t>
      </w:r>
      <w:r w:rsidR="00D54C7F" w:rsidRPr="00FF1DAA">
        <w:rPr>
          <w:rFonts w:hint="cs"/>
          <w:sz w:val="27"/>
          <w:rtl/>
        </w:rPr>
        <w:t>اً</w:t>
      </w:r>
      <w:r w:rsidRPr="00FF1DAA">
        <w:rPr>
          <w:sz w:val="27"/>
          <w:rtl/>
        </w:rPr>
        <w:t xml:space="preserve"> ومجسّمة للحقائق المعقولة. وأما ما تحاكي بها فأشياء كثيرة مختلفة؛ بعضها أقرب </w:t>
      </w:r>
      <w:r w:rsidR="00D54C7F" w:rsidRPr="00FF1DAA">
        <w:rPr>
          <w:rFonts w:hint="cs"/>
          <w:sz w:val="27"/>
          <w:rtl/>
        </w:rPr>
        <w:t>إ</w:t>
      </w:r>
      <w:r w:rsidRPr="00FF1DAA">
        <w:rPr>
          <w:sz w:val="27"/>
          <w:rtl/>
        </w:rPr>
        <w:t>لى المحاكاة؛ وبعضها أبعد... والأمور التي تحاكي بها هذه تتفاضل فيكون</w:t>
      </w:r>
      <w:r w:rsidRPr="00FF1DAA">
        <w:rPr>
          <w:sz w:val="27"/>
          <w:vertAlign w:val="superscript"/>
          <w:rtl/>
        </w:rPr>
        <w:t>(</w:t>
      </w:r>
      <w:r w:rsidRPr="00FF1DAA">
        <w:rPr>
          <w:rStyle w:val="ac"/>
          <w:sz w:val="27"/>
          <w:rtl/>
        </w:rPr>
        <w:endnoteReference w:id="417"/>
      </w:r>
      <w:r w:rsidRPr="00FF1DAA">
        <w:rPr>
          <w:sz w:val="27"/>
          <w:vertAlign w:val="superscript"/>
          <w:rtl/>
        </w:rPr>
        <w:t>)</w:t>
      </w:r>
      <w:r w:rsidRPr="00FF1DAA">
        <w:rPr>
          <w:sz w:val="27"/>
          <w:rtl/>
        </w:rPr>
        <w:t>.</w:t>
      </w:r>
    </w:p>
    <w:p w:rsidR="008862FC" w:rsidRPr="00FF1DAA" w:rsidRDefault="008862FC" w:rsidP="008D124F">
      <w:pPr>
        <w:rPr>
          <w:sz w:val="27"/>
          <w:rtl/>
        </w:rPr>
      </w:pPr>
      <w:r w:rsidRPr="00FF1DAA">
        <w:rPr>
          <w:sz w:val="27"/>
          <w:rtl/>
        </w:rPr>
        <w:t>ويعتقد الفارابي أيضاً أن القوى البدنية تمنع النفس عن إدراك ذاتها وخواصّ إدراكها، فهي تدرك الأشياء متخيّلة لا معقولة</w:t>
      </w:r>
      <w:r w:rsidR="008D124F" w:rsidRPr="00FF1DAA">
        <w:rPr>
          <w:rFonts w:hint="cs"/>
          <w:sz w:val="27"/>
          <w:rtl/>
        </w:rPr>
        <w:t>؛</w:t>
      </w:r>
      <w:r w:rsidRPr="00FF1DAA">
        <w:rPr>
          <w:sz w:val="27"/>
          <w:rtl/>
        </w:rPr>
        <w:t xml:space="preserve"> لانجذابها إليها واستيلائها عليها. ولأنها لم تألف العقليات ولم تعرفها، بل نشأَتْ على الحسّيات، فهي تطمئنّ إليها وتثق بها؛ وتتوهم أنه لا وجود للعقليات، وإنما هي أوهامٌ مرسلة</w:t>
      </w:r>
      <w:r w:rsidRPr="00FF1DAA">
        <w:rPr>
          <w:sz w:val="27"/>
          <w:vertAlign w:val="superscript"/>
          <w:rtl/>
        </w:rPr>
        <w:t>(</w:t>
      </w:r>
      <w:r w:rsidRPr="00FF1DAA">
        <w:rPr>
          <w:rStyle w:val="ac"/>
          <w:sz w:val="27"/>
          <w:rtl/>
        </w:rPr>
        <w:endnoteReference w:id="418"/>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وعلم الشيء قد يكون بالقوّة الناطقة، وقد يكون بالمتخيّلة، وقد يكون بالإحساس.</w:t>
      </w:r>
    </w:p>
    <w:p w:rsidR="008862FC" w:rsidRPr="00FF1DAA" w:rsidRDefault="008862FC" w:rsidP="00D2780F">
      <w:pPr>
        <w:rPr>
          <w:sz w:val="27"/>
          <w:rtl/>
        </w:rPr>
      </w:pPr>
      <w:r w:rsidRPr="00FF1DAA">
        <w:rPr>
          <w:sz w:val="27"/>
          <w:rtl/>
        </w:rPr>
        <w:t>فإذا كان النزوع إلى علم شيء شأنه أن يدرك بالقوة الناطقة فإن الفعل الذي ينال به ما تشوّق من ذلك، يكون بقوّةٍ ما أخرى في الناطقة، وهي القوة الفكرية، وهي التي تكون بها الفكرة والرؤية والتأمّل والارتباط.</w:t>
      </w:r>
    </w:p>
    <w:p w:rsidR="008862FC" w:rsidRPr="00FF1DAA" w:rsidRDefault="008862FC" w:rsidP="00D2780F">
      <w:pPr>
        <w:rPr>
          <w:sz w:val="27"/>
          <w:rtl/>
        </w:rPr>
      </w:pPr>
      <w:r w:rsidRPr="00FF1DAA">
        <w:rPr>
          <w:sz w:val="27"/>
          <w:rtl/>
        </w:rPr>
        <w:t>وإذا كان النزوع إلى علم شيءٍ ما يدرك بإحساسٍ كان الذي ينال به فعلاً مرك</w:t>
      </w:r>
      <w:r w:rsidR="008D124F" w:rsidRPr="00FF1DAA">
        <w:rPr>
          <w:rFonts w:hint="cs"/>
          <w:sz w:val="27"/>
          <w:rtl/>
        </w:rPr>
        <w:t>َّ</w:t>
      </w:r>
      <w:r w:rsidRPr="00FF1DAA">
        <w:rPr>
          <w:sz w:val="27"/>
          <w:rtl/>
        </w:rPr>
        <w:t>باً من فعلٍ بدنيّ ومن فعلٍ نفساني في مثل الشيء الذي تشوق رؤيته؛ فإنْ كان الشيء بعيداً مشَيْنا إليه، وإنْ كان دونه حاجزٌ أ</w:t>
      </w:r>
      <w:r w:rsidR="008D124F" w:rsidRPr="00FF1DAA">
        <w:rPr>
          <w:rFonts w:hint="cs"/>
          <w:sz w:val="27"/>
          <w:rtl/>
        </w:rPr>
        <w:t>َ</w:t>
      </w:r>
      <w:r w:rsidRPr="00FF1DAA">
        <w:rPr>
          <w:sz w:val="27"/>
          <w:rtl/>
        </w:rPr>
        <w:t>ز</w:t>
      </w:r>
      <w:r w:rsidR="008D124F" w:rsidRPr="00FF1DAA">
        <w:rPr>
          <w:rFonts w:hint="cs"/>
          <w:sz w:val="27"/>
          <w:rtl/>
        </w:rPr>
        <w:t>َ</w:t>
      </w:r>
      <w:r w:rsidRPr="00FF1DAA">
        <w:rPr>
          <w:sz w:val="27"/>
          <w:rtl/>
        </w:rPr>
        <w:t>ل</w:t>
      </w:r>
      <w:r w:rsidR="008D124F" w:rsidRPr="00FF1DAA">
        <w:rPr>
          <w:rFonts w:hint="cs"/>
          <w:sz w:val="27"/>
          <w:rtl/>
        </w:rPr>
        <w:t>ْ</w:t>
      </w:r>
      <w:r w:rsidRPr="00FF1DAA">
        <w:rPr>
          <w:sz w:val="27"/>
          <w:rtl/>
        </w:rPr>
        <w:t xml:space="preserve">نا بأيدينا ذلك الحاجز. فهذه كلّها أفعال بدنية، والإحساس نفسه فعلٌ نفساني. وكذلك في سائر الحواس. </w:t>
      </w:r>
    </w:p>
    <w:p w:rsidR="008862FC" w:rsidRPr="00FF1DAA" w:rsidRDefault="008862FC" w:rsidP="008D124F">
      <w:pPr>
        <w:rPr>
          <w:sz w:val="27"/>
          <w:rtl/>
        </w:rPr>
      </w:pPr>
      <w:r w:rsidRPr="00FF1DAA">
        <w:rPr>
          <w:sz w:val="27"/>
          <w:rtl/>
        </w:rPr>
        <w:t xml:space="preserve">وإذا تشوّق تخيّل شيءٍ ما نيل ذلك من وجوه: </w:t>
      </w:r>
      <w:r w:rsidRPr="00FF1DAA">
        <w:rPr>
          <w:b/>
          <w:bCs/>
          <w:sz w:val="27"/>
          <w:rtl/>
        </w:rPr>
        <w:t>أحدها</w:t>
      </w:r>
      <w:r w:rsidRPr="00FF1DAA">
        <w:rPr>
          <w:sz w:val="27"/>
          <w:rtl/>
        </w:rPr>
        <w:t xml:space="preserve">: يفعل بالقوة المتخيّلة، مثل: تخيّل الشيء الذي يرجى ويتوقّع، أو تخيّل شيءٍ مضى، أو تمنّي شيءٍ ما تركبه القوّة المتخيلة؛ </w:t>
      </w:r>
      <w:r w:rsidRPr="00FF1DAA">
        <w:rPr>
          <w:b/>
          <w:bCs/>
          <w:sz w:val="27"/>
          <w:rtl/>
        </w:rPr>
        <w:t>والثاني</w:t>
      </w:r>
      <w:r w:rsidRPr="00FF1DAA">
        <w:rPr>
          <w:sz w:val="27"/>
          <w:rtl/>
        </w:rPr>
        <w:t xml:space="preserve">: ما يرد على القوة المتخيلة من إحساس شيءٍ ما، فتخيّل إليه من ذلك </w:t>
      </w:r>
      <w:r w:rsidRPr="00FF1DAA">
        <w:rPr>
          <w:sz w:val="27"/>
          <w:rtl/>
        </w:rPr>
        <w:lastRenderedPageBreak/>
        <w:t>أمر</w:t>
      </w:r>
      <w:r w:rsidR="008D124F" w:rsidRPr="00FF1DAA">
        <w:rPr>
          <w:rFonts w:hint="cs"/>
          <w:sz w:val="27"/>
          <w:rtl/>
        </w:rPr>
        <w:t xml:space="preserve">ٌ </w:t>
      </w:r>
      <w:r w:rsidRPr="00FF1DAA">
        <w:rPr>
          <w:sz w:val="27"/>
          <w:rtl/>
        </w:rPr>
        <w:t>ما ـ نتيجة تشوّقه ـ أنّه مخوفٌ أو مأمول، أو ما يرد عليها من فعل القوّة الناطقة</w:t>
      </w:r>
      <w:r w:rsidRPr="00FF1DAA">
        <w:rPr>
          <w:sz w:val="27"/>
          <w:vertAlign w:val="superscript"/>
          <w:rtl/>
        </w:rPr>
        <w:t>(</w:t>
      </w:r>
      <w:r w:rsidRPr="00FF1DAA">
        <w:rPr>
          <w:rStyle w:val="ac"/>
          <w:sz w:val="27"/>
          <w:rtl/>
        </w:rPr>
        <w:endnoteReference w:id="419"/>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وأما في موضعٍ آخر من كتابه السياسة المدنية فيقول: إن للحيوان الناطق قوّةَ النطق، والقو</w:t>
      </w:r>
      <w:r w:rsidR="008D124F" w:rsidRPr="00FF1DAA">
        <w:rPr>
          <w:rFonts w:hint="cs"/>
          <w:sz w:val="27"/>
          <w:rtl/>
        </w:rPr>
        <w:t>ّ</w:t>
      </w:r>
      <w:r w:rsidRPr="00FF1DAA">
        <w:rPr>
          <w:sz w:val="27"/>
          <w:rtl/>
        </w:rPr>
        <w:t>ةَ النزوعية، والقو</w:t>
      </w:r>
      <w:r w:rsidR="008D124F" w:rsidRPr="00FF1DAA">
        <w:rPr>
          <w:rFonts w:hint="cs"/>
          <w:sz w:val="27"/>
          <w:rtl/>
        </w:rPr>
        <w:t>ّ</w:t>
      </w:r>
      <w:r w:rsidRPr="00FF1DAA">
        <w:rPr>
          <w:sz w:val="27"/>
          <w:rtl/>
        </w:rPr>
        <w:t>ةَ المتخيّلة، والقو</w:t>
      </w:r>
      <w:r w:rsidR="008D124F" w:rsidRPr="00FF1DAA">
        <w:rPr>
          <w:rFonts w:hint="cs"/>
          <w:sz w:val="27"/>
          <w:rtl/>
        </w:rPr>
        <w:t>ّ</w:t>
      </w:r>
      <w:r w:rsidRPr="00FF1DAA">
        <w:rPr>
          <w:sz w:val="27"/>
          <w:rtl/>
        </w:rPr>
        <w:t>ةَ الحسّاسة. فالقوة الناطقة هي التي بها يحوز الإنسان العلوم والصناعات، وبها يميز بين الجميل والقبيح من الأفعال والأخلاق، وبها معرفة ما ينبغي أن يفعل أو لا يفعل، ويدرك بها مع هذه النافع والضارّ والمُلذّ والمؤذي. والناطقة؛ منها: نظرية؛ ومنها: عملية. والعملية؛ منها: مهنية؛ ومنها: مروية. فالنظرية هي التي جوّز بها الإنسان علم ما ليس شأنه أن يعمله إنسان أصلاً. والعلمية هي التي بها يعرف ما شأنه أن يعمله الإنسان بإرادته</w:t>
      </w:r>
      <w:r w:rsidRPr="00FF1DAA">
        <w:rPr>
          <w:sz w:val="27"/>
          <w:vertAlign w:val="superscript"/>
          <w:rtl/>
        </w:rPr>
        <w:t>(</w:t>
      </w:r>
      <w:r w:rsidRPr="00FF1DAA">
        <w:rPr>
          <w:rStyle w:val="ac"/>
          <w:sz w:val="27"/>
          <w:rtl/>
        </w:rPr>
        <w:endnoteReference w:id="420"/>
      </w:r>
      <w:r w:rsidRPr="00FF1DAA">
        <w:rPr>
          <w:sz w:val="27"/>
          <w:vertAlign w:val="superscript"/>
          <w:rtl/>
        </w:rPr>
        <w:t>)</w:t>
      </w:r>
      <w:r w:rsidRPr="00FF1DAA">
        <w:rPr>
          <w:sz w:val="27"/>
          <w:rtl/>
        </w:rPr>
        <w:t xml:space="preserve">. والحسّاسة بيِّنٌ أمرها. وهذه هي التي شأن الناطقة العملية أن تعملها بالرويّة. فمنها: حاضرة، ومنها: كائنة في المستقبل. </w:t>
      </w:r>
    </w:p>
    <w:p w:rsidR="008862FC" w:rsidRPr="00FF1DAA" w:rsidRDefault="008862FC" w:rsidP="00D2780F">
      <w:pPr>
        <w:rPr>
          <w:sz w:val="27"/>
          <w:rtl/>
        </w:rPr>
      </w:pPr>
      <w:r w:rsidRPr="00FF1DAA">
        <w:rPr>
          <w:sz w:val="27"/>
          <w:rtl/>
        </w:rPr>
        <w:t>إلاّ أن ما يحصل للقوة المتخيَّلة من هذه كلّها، بلا توسّط رويّة، فلذلك يحصل في هذه الأشياء بعد أنْ استنبط بالرويّة، فيكون ما يعطيه العقل الفعّال للقوّة المتخيلة من الجزئيات، بالمنامات والروايات الصادقة؛ وبما يعطيها من المعقولات التي تقبلها بأن يأخذ محاكاتها مكانها بالمكانات على الأشياء الإلهية. وهذه كلّها قد تكون في النوم، وقد تكون في اليقظة. إلاّ أن التي تكون في اليقظة قليلة، وفي الأقلّ من الناس، فأما التي في النوم فأكثرها الجزئيات، وأما المعقولات فقليلة</w:t>
      </w:r>
      <w:r w:rsidRPr="00FF1DAA">
        <w:rPr>
          <w:sz w:val="27"/>
          <w:vertAlign w:val="superscript"/>
          <w:rtl/>
        </w:rPr>
        <w:t>(</w:t>
      </w:r>
      <w:r w:rsidRPr="00FF1DAA">
        <w:rPr>
          <w:rStyle w:val="ac"/>
          <w:sz w:val="27"/>
          <w:rtl/>
        </w:rPr>
        <w:endnoteReference w:id="421"/>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إن مزاج البدن إذا صار مزاجاً شأنه أن يتبع ذلك المزاج في القوة النزوعية شهوة النكاح مثلاً حاكَتْ (المتخيلة) ذلك المزاج بأفعال النكاح؛ فتنهض أعضاء هذا الفعل للاستعداد نحو فعل النكاح، لا عن شهوةٍ حاصلة في ذلك الوقت، لكنْ لمحاكاة القوة المتخيلة للشهوة بأفعال تلك الشهوة. وكذلك في سائر الانفعالات، وكذلك رُبَما قام الإنسان من نومه فضرب آخر، أو قام ففرَّ من غير أن يكون هناك واردٌ من الخارج</w:t>
      </w:r>
      <w:r w:rsidRPr="00FF1DAA">
        <w:rPr>
          <w:sz w:val="27"/>
          <w:vertAlign w:val="superscript"/>
          <w:rtl/>
        </w:rPr>
        <w:t>(</w:t>
      </w:r>
      <w:r w:rsidRPr="00FF1DAA">
        <w:rPr>
          <w:rStyle w:val="ac"/>
          <w:sz w:val="27"/>
          <w:rtl/>
        </w:rPr>
        <w:endnoteReference w:id="422"/>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فيقوم ما تحاكيه القوة المتخيلة من ذلك الشيء مقام ذلك الشيء لو حصل في الحقيقة بأخس</w:t>
      </w:r>
      <w:r w:rsidR="008D124F" w:rsidRPr="00FF1DAA">
        <w:rPr>
          <w:rFonts w:hint="cs"/>
          <w:sz w:val="27"/>
          <w:rtl/>
        </w:rPr>
        <w:t>ّ</w:t>
      </w:r>
      <w:r w:rsidRPr="00FF1DAA">
        <w:rPr>
          <w:sz w:val="27"/>
          <w:rtl/>
        </w:rPr>
        <w:t xml:space="preserve"> المحسوسات وأنقصها، مثل: الأشياء قبيحة المنظر. وكذلك تحاكي تلك القوة سائر المحسوسات لذيذة المنظر. </w:t>
      </w:r>
    </w:p>
    <w:p w:rsidR="008862FC" w:rsidRPr="00FF1DAA" w:rsidRDefault="008862FC" w:rsidP="00D2780F">
      <w:pPr>
        <w:rPr>
          <w:sz w:val="27"/>
          <w:rtl/>
        </w:rPr>
      </w:pPr>
      <w:r w:rsidRPr="00FF1DAA">
        <w:rPr>
          <w:sz w:val="27"/>
          <w:rtl/>
        </w:rPr>
        <w:lastRenderedPageBreak/>
        <w:t>فيتثبت فيها مثل ما يحصل في الباطن، حتّى يصير مشاهداً كما في النوم، ولرُبَما جذب الباطن جاذبٌ جدّاً في شغله</w:t>
      </w:r>
      <w:r w:rsidR="008D124F" w:rsidRPr="00FF1DAA">
        <w:rPr>
          <w:rFonts w:hint="cs"/>
          <w:sz w:val="27"/>
          <w:rtl/>
        </w:rPr>
        <w:t>،</w:t>
      </w:r>
      <w:r w:rsidRPr="00FF1DAA">
        <w:rPr>
          <w:sz w:val="27"/>
          <w:rtl/>
        </w:rPr>
        <w:t xml:space="preserve"> فاشتدّ</w:t>
      </w:r>
      <w:r w:rsidR="008D124F" w:rsidRPr="00FF1DAA">
        <w:rPr>
          <w:rFonts w:hint="cs"/>
          <w:sz w:val="27"/>
          <w:rtl/>
        </w:rPr>
        <w:t>َ</w:t>
      </w:r>
      <w:r w:rsidRPr="00FF1DAA">
        <w:rPr>
          <w:sz w:val="27"/>
          <w:rtl/>
        </w:rPr>
        <w:t>ت</w:t>
      </w:r>
      <w:r w:rsidR="008D124F" w:rsidRPr="00FF1DAA">
        <w:rPr>
          <w:rFonts w:hint="cs"/>
          <w:sz w:val="27"/>
          <w:rtl/>
        </w:rPr>
        <w:t>ْ</w:t>
      </w:r>
      <w:r w:rsidRPr="00FF1DAA">
        <w:rPr>
          <w:sz w:val="27"/>
          <w:rtl/>
        </w:rPr>
        <w:t xml:space="preserve"> حركة الباطن اشتداداً يتولّى بسلطانه، فحينئذٍ لا يخلو من وجهين؛ إما أن يعدل العقل حركته ويفشأ غليانه؛ وإما ان يعجز عنه فيعزب من جواره. فإن اتفق عجز العقل وتسل</w:t>
      </w:r>
      <w:r w:rsidR="008D124F" w:rsidRPr="00FF1DAA">
        <w:rPr>
          <w:rFonts w:hint="cs"/>
          <w:sz w:val="27"/>
          <w:rtl/>
        </w:rPr>
        <w:t>ُّ</w:t>
      </w:r>
      <w:r w:rsidRPr="00FF1DAA">
        <w:rPr>
          <w:sz w:val="27"/>
          <w:rtl/>
        </w:rPr>
        <w:t xml:space="preserve">ط الخيال يطرح سؤال هنا مفاده: هل فرَّق الفارابي بين الخيال والتخيُّل؟ </w:t>
      </w:r>
    </w:p>
    <w:p w:rsidR="008862FC" w:rsidRPr="00FF1DAA" w:rsidRDefault="008862FC" w:rsidP="00D2780F">
      <w:pPr>
        <w:rPr>
          <w:sz w:val="27"/>
          <w:rtl/>
        </w:rPr>
      </w:pPr>
      <w:r w:rsidRPr="00FF1DAA">
        <w:rPr>
          <w:sz w:val="27"/>
          <w:rtl/>
        </w:rPr>
        <w:t>لقد تحدَّث الفارابي عن ذلك في كتابه فصوص الحكم، حيث قال: إن وراء المشاعر الظاهرة شركاً وحبائل لاصطياد ما يقنصه الحسن من الصورة، ومن ذلك:</w:t>
      </w:r>
    </w:p>
    <w:p w:rsidR="008862FC" w:rsidRPr="00FF1DAA" w:rsidRDefault="008862FC" w:rsidP="00D2780F">
      <w:pPr>
        <w:rPr>
          <w:sz w:val="27"/>
          <w:rtl/>
        </w:rPr>
      </w:pPr>
      <w:r w:rsidRPr="00FF1DAA">
        <w:rPr>
          <w:sz w:val="27"/>
          <w:rtl/>
        </w:rPr>
        <w:t xml:space="preserve">قوّة تسمى مصوّرة. وقد رتبت في مقدّمة الدماغ، وهي التي تثبت صور المحسوسات بعد زوالها عن مسامتة الحواس وملاقاتها، فتزول عن الحسّ وتبقى فيها. </w:t>
      </w:r>
    </w:p>
    <w:p w:rsidR="008862FC" w:rsidRPr="00FF1DAA" w:rsidRDefault="008862FC" w:rsidP="00D2780F">
      <w:pPr>
        <w:rPr>
          <w:sz w:val="27"/>
          <w:rtl/>
        </w:rPr>
      </w:pPr>
      <w:r w:rsidRPr="00FF1DAA">
        <w:rPr>
          <w:sz w:val="27"/>
          <w:rtl/>
        </w:rPr>
        <w:t xml:space="preserve">وقوّة تسمّى وَهْماً، وهي التي تدرك من المحسوس ما لا يحسّ، مثل: القوة في الشاة إذا تشبّح صورة الذئب في حاسّة الشاة، فتشبحت عداوته ورداءته فيها؛ إذ كانت الحاسة لا تدرك ذلك. </w:t>
      </w:r>
    </w:p>
    <w:p w:rsidR="008862FC" w:rsidRPr="00FF1DAA" w:rsidRDefault="008862FC" w:rsidP="00D2780F">
      <w:pPr>
        <w:rPr>
          <w:sz w:val="27"/>
          <w:rtl/>
        </w:rPr>
      </w:pPr>
      <w:r w:rsidRPr="00FF1DAA">
        <w:rPr>
          <w:sz w:val="27"/>
          <w:rtl/>
        </w:rPr>
        <w:t xml:space="preserve">وقوّة تسمّى حافظة، وهي خزانة ما يدركه الوَهْم، كما أن المصوّرة خزانة ما يدركه الحسّ. </w:t>
      </w:r>
    </w:p>
    <w:p w:rsidR="008862FC" w:rsidRPr="00FF1DAA" w:rsidRDefault="008862FC" w:rsidP="00D2780F">
      <w:pPr>
        <w:rPr>
          <w:sz w:val="27"/>
          <w:rtl/>
        </w:rPr>
      </w:pPr>
      <w:r w:rsidRPr="00FF1DAA">
        <w:rPr>
          <w:sz w:val="27"/>
          <w:rtl/>
        </w:rPr>
        <w:t>وقوّة تسمّى مفكّرة، وهي التي تتسلّط على الودائع في خزانتي المصوّرة والحافظة، فيخلط بعضها ببعض، ويفصل بعضها عن البعض. وإنما تسمّى مفكّرة إذا استعملها روح الإنسان والعقل؛ فإنْ استعملها الوَهْم سمّيت متخيّلة</w:t>
      </w:r>
      <w:r w:rsidRPr="00FF1DAA">
        <w:rPr>
          <w:sz w:val="24"/>
          <w:szCs w:val="24"/>
          <w:rtl/>
        </w:rPr>
        <w:t>»</w:t>
      </w:r>
      <w:r w:rsidRPr="00FF1DAA">
        <w:rPr>
          <w:sz w:val="27"/>
          <w:vertAlign w:val="superscript"/>
          <w:rtl/>
        </w:rPr>
        <w:t>(</w:t>
      </w:r>
      <w:r w:rsidRPr="00FF1DAA">
        <w:rPr>
          <w:rStyle w:val="ac"/>
          <w:sz w:val="27"/>
          <w:rtl/>
        </w:rPr>
        <w:endnoteReference w:id="423"/>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ويتبين من كلام الفارابي أن الخيال والمتخيّلة قوتان: </w:t>
      </w:r>
      <w:r w:rsidRPr="00FF1DAA">
        <w:rPr>
          <w:b/>
          <w:bCs/>
          <w:sz w:val="27"/>
          <w:rtl/>
        </w:rPr>
        <w:t>الأولى</w:t>
      </w:r>
      <w:r w:rsidRPr="00FF1DAA">
        <w:rPr>
          <w:sz w:val="27"/>
          <w:rtl/>
        </w:rPr>
        <w:t xml:space="preserve">: خزانة لصور المحسوسات؛ </w:t>
      </w:r>
      <w:r w:rsidRPr="00FF1DAA">
        <w:rPr>
          <w:b/>
          <w:bCs/>
          <w:sz w:val="27"/>
          <w:rtl/>
        </w:rPr>
        <w:t>والثانية</w:t>
      </w:r>
      <w:r w:rsidRPr="00FF1DAA">
        <w:rPr>
          <w:sz w:val="27"/>
          <w:rtl/>
        </w:rPr>
        <w:t xml:space="preserve">: قوة تتصرّف في هذه الصور، وتوجد صور جديدة. يعني بحث واحد فقط حول القوة المتخيّلة وهي علاقة العقل الفعّال بالقوة المتخيّلة، والتي نرجئها إلى بحث علاقة العقل الفعّال بالنفس الإنسانية. </w:t>
      </w:r>
    </w:p>
    <w:p w:rsidR="008862FC" w:rsidRPr="00FF1DAA" w:rsidRDefault="008862FC" w:rsidP="00D2780F">
      <w:pPr>
        <w:rPr>
          <w:sz w:val="27"/>
          <w:rtl/>
        </w:rPr>
      </w:pPr>
    </w:p>
    <w:p w:rsidR="008862FC" w:rsidRPr="00FF1DAA" w:rsidRDefault="00AD5D88" w:rsidP="00414CAC">
      <w:pPr>
        <w:pStyle w:val="31"/>
        <w:spacing w:line="216" w:lineRule="auto"/>
        <w:rPr>
          <w:color w:val="auto"/>
          <w:rtl/>
        </w:rPr>
      </w:pPr>
      <w:bookmarkStart w:id="61" w:name="_Toc71462279"/>
      <w:r w:rsidRPr="00FF1DAA">
        <w:rPr>
          <w:rFonts w:hint="cs"/>
          <w:color w:val="auto"/>
          <w:rtl/>
        </w:rPr>
        <w:t>5</w:t>
      </w:r>
      <w:r w:rsidR="008862FC" w:rsidRPr="00FF1DAA">
        <w:rPr>
          <w:rFonts w:hint="cs"/>
          <w:color w:val="auto"/>
          <w:rtl/>
        </w:rPr>
        <w:t>ـ القو</w:t>
      </w:r>
      <w:r w:rsidR="008D124F" w:rsidRPr="00FF1DAA">
        <w:rPr>
          <w:rFonts w:hint="cs"/>
          <w:color w:val="auto"/>
          <w:rtl/>
        </w:rPr>
        <w:t>ّ</w:t>
      </w:r>
      <w:r w:rsidR="008862FC" w:rsidRPr="00FF1DAA">
        <w:rPr>
          <w:rFonts w:hint="cs"/>
          <w:color w:val="auto"/>
          <w:rtl/>
        </w:rPr>
        <w:t>ة</w:t>
      </w:r>
      <w:r w:rsidR="008862FC" w:rsidRPr="00FF1DAA">
        <w:rPr>
          <w:color w:val="auto"/>
          <w:rtl/>
        </w:rPr>
        <w:t xml:space="preserve"> الناطقة</w:t>
      </w:r>
      <w:bookmarkEnd w:id="61"/>
      <w:r w:rsidR="008862FC" w:rsidRPr="00FF1DAA">
        <w:rPr>
          <w:rFonts w:hint="cs"/>
          <w:color w:val="auto"/>
          <w:rtl/>
          <w:lang w:val="en-US"/>
        </w:rPr>
        <w:t xml:space="preserve"> ــــــ</w:t>
      </w:r>
    </w:p>
    <w:p w:rsidR="008862FC" w:rsidRPr="00FF1DAA" w:rsidRDefault="008862FC" w:rsidP="00D2780F">
      <w:pPr>
        <w:rPr>
          <w:sz w:val="27"/>
          <w:rtl/>
        </w:rPr>
      </w:pPr>
      <w:r w:rsidRPr="00FF1DAA">
        <w:rPr>
          <w:sz w:val="27"/>
          <w:rtl/>
        </w:rPr>
        <w:t xml:space="preserve">والقوة الناطقة هي التي بها يحوز الإنسان العلوم والصناعات، وبها يميِّز بين الجميل والقبيح من الأفعال والأخلاق، وبها يروي ما ينبغي أن يفعل أو لا يفعل، ويدرك </w:t>
      </w:r>
      <w:r w:rsidRPr="00FF1DAA">
        <w:rPr>
          <w:sz w:val="27"/>
          <w:rtl/>
        </w:rPr>
        <w:lastRenderedPageBreak/>
        <w:t xml:space="preserve">بها مع هذه النافع والضّار والملذّ والمؤذي. والقوة الناطقة تنقسم إلى: </w:t>
      </w:r>
    </w:p>
    <w:p w:rsidR="008862FC" w:rsidRPr="00FF1DAA" w:rsidRDefault="008862FC" w:rsidP="00D2780F">
      <w:pPr>
        <w:rPr>
          <w:sz w:val="27"/>
          <w:rtl/>
        </w:rPr>
      </w:pPr>
      <w:r w:rsidRPr="00FF1DAA">
        <w:rPr>
          <w:sz w:val="27"/>
          <w:rtl/>
        </w:rPr>
        <w:t xml:space="preserve">1ـ القوة الناطقة النظرية. </w:t>
      </w:r>
    </w:p>
    <w:p w:rsidR="008862FC" w:rsidRPr="00FF1DAA" w:rsidRDefault="008862FC" w:rsidP="00D2780F">
      <w:pPr>
        <w:rPr>
          <w:sz w:val="27"/>
          <w:rtl/>
        </w:rPr>
      </w:pPr>
      <w:r w:rsidRPr="00FF1DAA">
        <w:rPr>
          <w:sz w:val="27"/>
          <w:rtl/>
        </w:rPr>
        <w:t xml:space="preserve">2ـ القوة الناطقة العملية. </w:t>
      </w:r>
    </w:p>
    <w:p w:rsidR="008862FC" w:rsidRPr="00FF1DAA" w:rsidRDefault="008862FC" w:rsidP="00D2780F">
      <w:pPr>
        <w:rPr>
          <w:sz w:val="27"/>
          <w:rtl/>
        </w:rPr>
      </w:pPr>
      <w:r w:rsidRPr="00FF1DAA">
        <w:rPr>
          <w:sz w:val="27"/>
          <w:rtl/>
        </w:rPr>
        <w:t>فالقوة النظرية هي التي يحوز بها الإنسان علم ما ليس من شأنه أنْ يعملهُ الإنسان أصلاً باعتبار عملها النظر وليس العمل. والعملية؛ منها: مهنية؛ ومنها: مروية. والمهنية هي التي بها تحاز الصناعات والمهن؛ والمروية هي التي يكون بها الفكر والروية في شيءٍ مما ينبغي أن يعمل أو لا يعمل</w:t>
      </w:r>
      <w:r w:rsidRPr="00FF1DAA">
        <w:rPr>
          <w:sz w:val="27"/>
          <w:vertAlign w:val="superscript"/>
          <w:rtl/>
        </w:rPr>
        <w:t>(</w:t>
      </w:r>
      <w:r w:rsidRPr="00FF1DAA">
        <w:rPr>
          <w:rStyle w:val="ac"/>
          <w:sz w:val="27"/>
          <w:rtl/>
        </w:rPr>
        <w:endnoteReference w:id="424"/>
      </w:r>
      <w:r w:rsidRPr="00FF1DAA">
        <w:rPr>
          <w:sz w:val="27"/>
          <w:vertAlign w:val="superscript"/>
          <w:rtl/>
        </w:rPr>
        <w:t>)</w:t>
      </w:r>
      <w:r w:rsidRPr="00FF1DAA">
        <w:rPr>
          <w:sz w:val="27"/>
          <w:rtl/>
        </w:rPr>
        <w:t xml:space="preserve">. وبها يعمله الإنسان بإرادته. </w:t>
      </w:r>
    </w:p>
    <w:p w:rsidR="008862FC" w:rsidRPr="00FF1DAA" w:rsidRDefault="008862FC" w:rsidP="008D124F">
      <w:pPr>
        <w:rPr>
          <w:sz w:val="27"/>
          <w:rtl/>
        </w:rPr>
      </w:pPr>
      <w:r w:rsidRPr="00FF1DAA">
        <w:rPr>
          <w:sz w:val="27"/>
          <w:rtl/>
        </w:rPr>
        <w:t xml:space="preserve">وكذلك يقول: </w:t>
      </w:r>
      <w:r w:rsidR="008D124F" w:rsidRPr="00FF1DAA">
        <w:rPr>
          <w:rFonts w:hint="cs"/>
          <w:sz w:val="27"/>
          <w:rtl/>
        </w:rPr>
        <w:t>إ</w:t>
      </w:r>
      <w:r w:rsidRPr="00FF1DAA">
        <w:rPr>
          <w:sz w:val="27"/>
          <w:rtl/>
        </w:rPr>
        <w:t>ن القوّة الناطقة التي بها يمكن أن يعقل المعقولات، وبها يميِّز بين الجميل والقبيح، وبها يحوز الصناعات والعلوم، ويقترن بها أيضاً نزوع نحو ما بعقله</w:t>
      </w:r>
      <w:r w:rsidRPr="00FF1DAA">
        <w:rPr>
          <w:sz w:val="27"/>
          <w:vertAlign w:val="superscript"/>
          <w:rtl/>
        </w:rPr>
        <w:t>(</w:t>
      </w:r>
      <w:r w:rsidRPr="00FF1DAA">
        <w:rPr>
          <w:rStyle w:val="ac"/>
          <w:sz w:val="27"/>
          <w:rtl/>
        </w:rPr>
        <w:endnoteReference w:id="425"/>
      </w:r>
      <w:r w:rsidRPr="00FF1DAA">
        <w:rPr>
          <w:sz w:val="27"/>
          <w:vertAlign w:val="superscript"/>
          <w:rtl/>
        </w:rPr>
        <w:t>)(</w:t>
      </w:r>
      <w:r w:rsidRPr="00FF1DAA">
        <w:rPr>
          <w:rStyle w:val="ac"/>
          <w:sz w:val="27"/>
          <w:rtl/>
        </w:rPr>
        <w:endnoteReference w:id="426"/>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والروح الإنسانية هي التي تستطيع إدراك المعاني بشكلٍ حقيقي بدون الارتباط بالواقع المادّي، وهذا يتم بالعقل النظري. </w:t>
      </w:r>
    </w:p>
    <w:p w:rsidR="008862FC" w:rsidRPr="00FF1DAA" w:rsidRDefault="008862FC" w:rsidP="00706627">
      <w:pPr>
        <w:rPr>
          <w:sz w:val="27"/>
          <w:lang w:bidi="ar-IQ"/>
        </w:rPr>
      </w:pPr>
      <w:r w:rsidRPr="00FF1DAA">
        <w:rPr>
          <w:sz w:val="27"/>
          <w:rtl/>
        </w:rPr>
        <w:t>وفي كتاب الفصوص يقول الفارابي: ليس من شأن المحسوس من حيث هو محسوس</w:t>
      </w:r>
      <w:r w:rsidR="008D124F" w:rsidRPr="00FF1DAA">
        <w:rPr>
          <w:rFonts w:hint="cs"/>
          <w:sz w:val="27"/>
          <w:rtl/>
        </w:rPr>
        <w:t>ٌ</w:t>
      </w:r>
      <w:r w:rsidRPr="00FF1DAA">
        <w:rPr>
          <w:sz w:val="27"/>
          <w:rtl/>
        </w:rPr>
        <w:t xml:space="preserve"> أن يعقل، ولا من شأن المعقول من حيث هو معقولٌ أن يحسّ، وأن يتمّ الإحساس، إلاّ بآلةٍ جسمانية فيها تشبح صور المحسوسات شبحاً متصحّباً للواحق غريبة، وأن يستتمّ الإدراك العقلي بآلةٍ جسمانية؛ فإن المتصوّر فيها مخصوصٌ، والعا</w:t>
      </w:r>
      <w:r w:rsidR="008D124F" w:rsidRPr="00FF1DAA">
        <w:rPr>
          <w:sz w:val="27"/>
          <w:rtl/>
        </w:rPr>
        <w:t>م المشترك فيه لا يتقرّر في منقس</w:t>
      </w:r>
      <w:r w:rsidR="008D124F" w:rsidRPr="00FF1DAA">
        <w:rPr>
          <w:rFonts w:hint="cs"/>
          <w:sz w:val="27"/>
          <w:rtl/>
        </w:rPr>
        <w:t>مٍ</w:t>
      </w:r>
      <w:r w:rsidRPr="00FF1DAA">
        <w:rPr>
          <w:sz w:val="27"/>
          <w:rtl/>
        </w:rPr>
        <w:t>، بل الروح الإنسانية التي تتلقّى المعقولات بالقبول جوهر غير جسماني، ليس بمتحيِّز، ولا متمكن في وَهْم، ولا يدرك بالحسّ؛ لأ</w:t>
      </w:r>
      <w:r w:rsidR="00706627" w:rsidRPr="00FF1DAA">
        <w:rPr>
          <w:rFonts w:hint="cs"/>
          <w:sz w:val="27"/>
          <w:rtl/>
        </w:rPr>
        <w:t>نّه</w:t>
      </w:r>
      <w:r w:rsidRPr="00FF1DAA">
        <w:rPr>
          <w:sz w:val="27"/>
          <w:rtl/>
        </w:rPr>
        <w:t xml:space="preserve"> من حيِّز الأمر</w:t>
      </w:r>
      <w:r w:rsidRPr="00FF1DAA">
        <w:rPr>
          <w:sz w:val="27"/>
          <w:vertAlign w:val="superscript"/>
          <w:rtl/>
        </w:rPr>
        <w:t>(</w:t>
      </w:r>
      <w:r w:rsidRPr="00FF1DAA">
        <w:rPr>
          <w:rStyle w:val="ac"/>
          <w:sz w:val="27"/>
          <w:rtl/>
        </w:rPr>
        <w:endnoteReference w:id="427"/>
      </w:r>
      <w:r w:rsidRPr="00FF1DAA">
        <w:rPr>
          <w:sz w:val="27"/>
          <w:vertAlign w:val="superscript"/>
          <w:rtl/>
        </w:rPr>
        <w:t>)</w:t>
      </w:r>
      <w:r w:rsidRPr="00FF1DAA">
        <w:rPr>
          <w:sz w:val="27"/>
          <w:rtl/>
        </w:rPr>
        <w:t>. والنفوس الإنسانية إنّما تعقل ذاتها لأنها مجرّدة، والنفوس الحيوانية غير مجرّدة فلا تعقل ذواتها؛ لأنّ عقليّة الشيء تجريده عن المادّة، والنفس إنما تدرك بواسطة الآلات الأشياء المحسوسة والمتخيّلة؛ وأمّا الكلِّيات والعقليّات فإنها تدركها بذاتها ونفسها</w:t>
      </w:r>
      <w:r w:rsidRPr="00FF1DAA">
        <w:rPr>
          <w:sz w:val="27"/>
          <w:vertAlign w:val="superscript"/>
          <w:rtl/>
        </w:rPr>
        <w:t>(</w:t>
      </w:r>
      <w:r w:rsidRPr="00FF1DAA">
        <w:rPr>
          <w:rStyle w:val="ac"/>
          <w:sz w:val="27"/>
          <w:rtl/>
        </w:rPr>
        <w:endnoteReference w:id="428"/>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نعم، الجسم شرطٌ في وجود النفس لا محالة؛ فأمّا في بقائها فلا حاجة لها إليه. ولعلّها إذا فارقته، ولم تكن كاملةً، كانت لها تكميلاتٌ من دونه؛ إذ لم يكن شرطاً في تكميلها كما هو شرطٌ في وجودها</w:t>
      </w:r>
      <w:r w:rsidRPr="00FF1DAA">
        <w:rPr>
          <w:sz w:val="27"/>
          <w:vertAlign w:val="superscript"/>
          <w:rtl/>
        </w:rPr>
        <w:t>(</w:t>
      </w:r>
      <w:r w:rsidRPr="00FF1DAA">
        <w:rPr>
          <w:rStyle w:val="ac"/>
          <w:sz w:val="27"/>
          <w:rtl/>
        </w:rPr>
        <w:endnoteReference w:id="429"/>
      </w:r>
      <w:r w:rsidRPr="00FF1DAA">
        <w:rPr>
          <w:sz w:val="27"/>
          <w:vertAlign w:val="superscript"/>
          <w:rtl/>
        </w:rPr>
        <w:t>)</w:t>
      </w:r>
      <w:r w:rsidRPr="00FF1DAA">
        <w:rPr>
          <w:sz w:val="27"/>
          <w:rtl/>
        </w:rPr>
        <w:t xml:space="preserve">. </w:t>
      </w:r>
    </w:p>
    <w:p w:rsidR="008862FC" w:rsidRPr="00FF1DAA" w:rsidRDefault="00AD5D88" w:rsidP="00414CAC">
      <w:pPr>
        <w:pStyle w:val="31"/>
        <w:spacing w:line="216" w:lineRule="auto"/>
        <w:rPr>
          <w:color w:val="auto"/>
          <w:rtl/>
        </w:rPr>
      </w:pPr>
      <w:bookmarkStart w:id="62" w:name="_Toc71462294"/>
      <w:r w:rsidRPr="00FF1DAA">
        <w:rPr>
          <w:rFonts w:hint="cs"/>
          <w:color w:val="auto"/>
          <w:rtl/>
        </w:rPr>
        <w:lastRenderedPageBreak/>
        <w:t xml:space="preserve">ب ـ </w:t>
      </w:r>
      <w:r w:rsidR="008862FC" w:rsidRPr="00FF1DAA">
        <w:rPr>
          <w:color w:val="auto"/>
          <w:rtl/>
        </w:rPr>
        <w:t>علاقة العقل الفعّال بالنفس الإنسانية</w:t>
      </w:r>
      <w:bookmarkEnd w:id="62"/>
      <w:r w:rsidR="008862FC" w:rsidRPr="00FF1DAA">
        <w:rPr>
          <w:rFonts w:hint="cs"/>
          <w:color w:val="auto"/>
          <w:rtl/>
          <w:lang w:val="en-US"/>
        </w:rPr>
        <w:t xml:space="preserve"> ــــــ</w:t>
      </w:r>
      <w:r w:rsidR="008862FC" w:rsidRPr="00FF1DAA">
        <w:rPr>
          <w:rFonts w:hint="cs"/>
          <w:color w:val="auto"/>
          <w:rtl/>
        </w:rPr>
        <w:t xml:space="preserve"> </w:t>
      </w:r>
    </w:p>
    <w:p w:rsidR="008862FC" w:rsidRPr="00FF1DAA" w:rsidRDefault="008862FC" w:rsidP="00D2780F">
      <w:pPr>
        <w:rPr>
          <w:sz w:val="27"/>
          <w:rtl/>
        </w:rPr>
      </w:pPr>
      <w:r w:rsidRPr="00FF1DAA">
        <w:rPr>
          <w:sz w:val="27"/>
          <w:rtl/>
        </w:rPr>
        <w:t xml:space="preserve">إذا انتهى العقل بالفعل إلى درجة العقل المستفاد فقد انتهى إلى ما هو شبيهٌ بالتخوم والحدّ الذي إليه تنتهي الأشياء التي تنسب إلى الهيولى والمادّة. </w:t>
      </w:r>
    </w:p>
    <w:p w:rsidR="008862FC" w:rsidRPr="00FF1DAA" w:rsidRDefault="008862FC" w:rsidP="00D2780F">
      <w:pPr>
        <w:rPr>
          <w:sz w:val="27"/>
          <w:rtl/>
        </w:rPr>
      </w:pPr>
      <w:r w:rsidRPr="00FF1DAA">
        <w:rPr>
          <w:sz w:val="27"/>
          <w:rtl/>
        </w:rPr>
        <w:t xml:space="preserve">وإذا ارتقى منها فإنما يرتقي إلى أوّل رتبة الموجودات المفارقة </w:t>
      </w:r>
      <w:r w:rsidRPr="00FF1DAA">
        <w:rPr>
          <w:sz w:val="24"/>
          <w:szCs w:val="24"/>
          <w:rtl/>
        </w:rPr>
        <w:t>«</w:t>
      </w:r>
      <w:r w:rsidRPr="00FF1DAA">
        <w:rPr>
          <w:sz w:val="27"/>
          <w:rtl/>
        </w:rPr>
        <w:t>أي رتبة العقل الفعّال</w:t>
      </w:r>
      <w:r w:rsidRPr="00FF1DAA">
        <w:rPr>
          <w:sz w:val="24"/>
          <w:szCs w:val="24"/>
          <w:rtl/>
        </w:rPr>
        <w:t>»</w:t>
      </w:r>
      <w:r w:rsidRPr="00FF1DAA">
        <w:rPr>
          <w:sz w:val="27"/>
          <w:rtl/>
        </w:rPr>
        <w:t>، تلك الرتبة التي لا يكون بين الإنسان وبينها شيءٌ آخر، كما يقول الفارابي</w:t>
      </w:r>
      <w:r w:rsidRPr="00FF1DAA">
        <w:rPr>
          <w:sz w:val="27"/>
          <w:vertAlign w:val="superscript"/>
          <w:rtl/>
        </w:rPr>
        <w:t>(</w:t>
      </w:r>
      <w:r w:rsidRPr="00FF1DAA">
        <w:rPr>
          <w:rStyle w:val="ac"/>
          <w:sz w:val="27"/>
          <w:rtl/>
        </w:rPr>
        <w:endnoteReference w:id="430"/>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 لهذا عندما تناول الفارابي صفات الله تعالى أثبت أنه تعالى ليس جسماً. وما دام الله ليس جسماً فلا سبيل إلى إدراكه إلاّ بشيءٍ ليس بجسمٍ، ولا هو قوّةٌ في جسمٍ. ومعنى هذا أن الذات التي أدرك بها الله تعدّ شيئاً غير جسماني، ولا ينطبق عليها ما ينطبق على الأجسام. </w:t>
      </w:r>
    </w:p>
    <w:p w:rsidR="008862FC" w:rsidRPr="00FF1DAA" w:rsidRDefault="008862FC" w:rsidP="00D2780F">
      <w:pPr>
        <w:rPr>
          <w:sz w:val="27"/>
          <w:rtl/>
        </w:rPr>
      </w:pPr>
      <w:r w:rsidRPr="00FF1DAA">
        <w:rPr>
          <w:sz w:val="27"/>
          <w:rtl/>
        </w:rPr>
        <w:t>ولقد أدرك الفارابي أنه إذا لم يثبت أن حقيقة ذاته شيء غير جسماني فإنه لن يكون بإمكانه أن يتكلَّم عن كيفية الإيصال إلى السعادة التي يسعى إليها. من أجل ذلك حاول الفارابي أن يثبت وجود جوهرٍ غير جسماني مفارق، يكون باستطاعته الاتصال بالعقول المفارقة، وتحقيق السعادة الروحية الخالصة</w:t>
      </w:r>
      <w:r w:rsidRPr="00FF1DAA">
        <w:rPr>
          <w:sz w:val="27"/>
          <w:vertAlign w:val="superscript"/>
          <w:rtl/>
        </w:rPr>
        <w:t>(</w:t>
      </w:r>
      <w:r w:rsidRPr="00FF1DAA">
        <w:rPr>
          <w:rStyle w:val="ac"/>
          <w:sz w:val="27"/>
          <w:rtl/>
        </w:rPr>
        <w:endnoteReference w:id="431"/>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وبعد ذلك يقول الفارابي: إن الروح التي للإنسان نفثةٌ من العالم الإلهي، لا تتشكّل بصورةٍ، ولا تتخلّق بخلقه، ولا تتعين بإشارةٍ، ولا تتردّد بين سكونٍ وحركة، فلذلك تدرك المعدوم الذي فات، والمنتظر الذي هو آتٍ. </w:t>
      </w:r>
    </w:p>
    <w:p w:rsidR="008862FC" w:rsidRPr="00FF1DAA" w:rsidRDefault="008862FC" w:rsidP="00D2780F">
      <w:pPr>
        <w:rPr>
          <w:sz w:val="27"/>
          <w:rtl/>
        </w:rPr>
      </w:pPr>
      <w:r w:rsidRPr="00FF1DAA">
        <w:rPr>
          <w:sz w:val="27"/>
          <w:rtl/>
        </w:rPr>
        <w:t xml:space="preserve">والانسان مركّبٌ من جوهرين: </w:t>
      </w:r>
      <w:r w:rsidRPr="00FF1DAA">
        <w:rPr>
          <w:b/>
          <w:bCs/>
          <w:sz w:val="27"/>
          <w:rtl/>
        </w:rPr>
        <w:t>أحدهما</w:t>
      </w:r>
      <w:r w:rsidRPr="00FF1DAA">
        <w:rPr>
          <w:sz w:val="27"/>
          <w:rtl/>
        </w:rPr>
        <w:t xml:space="preserve">: مشكّل مصوّر مكيّف مقدّر متحرّك وساكن متجسّد منقسم؛ </w:t>
      </w:r>
      <w:r w:rsidRPr="00FF1DAA">
        <w:rPr>
          <w:b/>
          <w:bCs/>
          <w:sz w:val="27"/>
          <w:rtl/>
        </w:rPr>
        <w:t>والثاني</w:t>
      </w:r>
      <w:r w:rsidRPr="00FF1DAA">
        <w:rPr>
          <w:sz w:val="27"/>
          <w:rtl/>
        </w:rPr>
        <w:t>: مباين للأول في هذه الصفات، غير مشارك له في حقيقة الذات، يناله العقل، ويعرض عنه الوَهْم.</w:t>
      </w:r>
    </w:p>
    <w:p w:rsidR="008862FC" w:rsidRPr="00FF1DAA" w:rsidRDefault="008862FC" w:rsidP="00D2780F">
      <w:pPr>
        <w:rPr>
          <w:sz w:val="27"/>
          <w:rtl/>
        </w:rPr>
      </w:pPr>
      <w:r w:rsidRPr="00FF1DAA">
        <w:rPr>
          <w:sz w:val="27"/>
          <w:rtl/>
        </w:rPr>
        <w:t>وهكذا يجمع الإنسان بين عالم الخلق وعالم الأمر، أو بين العالم الطبيعي والعالم الإلهي؛ لأن روحه من أمر ربِّه، وبدنه من خلق ربِّه</w:t>
      </w:r>
      <w:r w:rsidRPr="00FF1DAA">
        <w:rPr>
          <w:sz w:val="27"/>
          <w:vertAlign w:val="superscript"/>
          <w:rtl/>
        </w:rPr>
        <w:t>(</w:t>
      </w:r>
      <w:r w:rsidRPr="00FF1DAA">
        <w:rPr>
          <w:rStyle w:val="ac"/>
          <w:sz w:val="27"/>
          <w:rtl/>
        </w:rPr>
        <w:endnoteReference w:id="432"/>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وبعد أن أثبت الفارابي أنها جوهرٌ مفارق يثبت أن لها سعادةً بعد المفارقة في جنس سعادة المفارقات، وأن أتمَّها إنما يكون للنفوس الفاضلة، وذلك بالاتصال بالعالم العلوي لتحقّق السعادة المطلوبة. </w:t>
      </w:r>
    </w:p>
    <w:p w:rsidR="008862FC" w:rsidRPr="00FF1DAA" w:rsidRDefault="008862FC" w:rsidP="00D2780F">
      <w:pPr>
        <w:rPr>
          <w:sz w:val="27"/>
          <w:rtl/>
        </w:rPr>
      </w:pPr>
      <w:r w:rsidRPr="00FF1DAA">
        <w:rPr>
          <w:sz w:val="27"/>
          <w:rtl/>
        </w:rPr>
        <w:lastRenderedPageBreak/>
        <w:t>إنه لو كان العقل الهيولائي باقياً مع العقل بالفعل لكانت النفس عالمةً وجاهلةً بشيءٍ واحد معاً، وهذا الكمال هو العقل بالفعل، أعني الاستعداد التامّ للاتصال بالمفارق الباقي الثابت، فهي تتصل بالعقل بالفعل بعد المفارقة</w:t>
      </w:r>
      <w:r w:rsidRPr="00FF1DAA">
        <w:rPr>
          <w:sz w:val="27"/>
          <w:vertAlign w:val="superscript"/>
          <w:rtl/>
        </w:rPr>
        <w:t>(</w:t>
      </w:r>
      <w:r w:rsidRPr="00FF1DAA">
        <w:rPr>
          <w:rStyle w:val="ac"/>
          <w:sz w:val="27"/>
          <w:rtl/>
        </w:rPr>
        <w:endnoteReference w:id="433"/>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وهكذا يتبين لنا أن محاولة الفارابي إثبات وجود جوهرٍ غير جسماني مفارق (هو النفس) حيث يكون باستطاعتها الاتصال بالعقول المفارقة، وإنما كان يعبِّر عن بُعْدٍ معرفي ميتافيزيقي؛ لأن النفس أو الجزء الناطق هو الأساس في هذا الاتصال، وهي تكتسب خلودها بقدر ما تدرك من الحقائق الموجودة في العقل الفعّال، وذلك أن العقل البشري، سالكاً سبيل رقيّه وتطوّره، يمرّ بمراحل متدرّجة بعضها فوق بعضٍ، فهو في أول أمره عقلٌ بالقوّة، فإذا ما أدرك قدراً كبيراً من المعلومات العامّة والحقائق الكلية أصبح عقلاً بالفعل. </w:t>
      </w:r>
    </w:p>
    <w:p w:rsidR="008862FC" w:rsidRPr="00FF1DAA" w:rsidRDefault="008862FC" w:rsidP="0085158F">
      <w:pPr>
        <w:rPr>
          <w:sz w:val="27"/>
          <w:rtl/>
        </w:rPr>
      </w:pPr>
      <w:r w:rsidRPr="00FF1DAA">
        <w:rPr>
          <w:sz w:val="27"/>
          <w:rtl/>
        </w:rPr>
        <w:t>وقد يتّسع مدى نظره، ويحيط بأغلب الكلِّيات فيرقى الى أسمى درجةٍ يصل إليها الإنسان، وهي درجة العقل المستفاد أو درجة الفَيْض والإلهام. ولعل</w:t>
      </w:r>
      <w:r w:rsidR="00B813F3" w:rsidRPr="00FF1DAA">
        <w:rPr>
          <w:rFonts w:hint="cs"/>
          <w:sz w:val="27"/>
          <w:rtl/>
        </w:rPr>
        <w:t>ّ</w:t>
      </w:r>
      <w:r w:rsidRPr="00FF1DAA">
        <w:rPr>
          <w:sz w:val="27"/>
          <w:rtl/>
        </w:rPr>
        <w:t xml:space="preserve"> هذا ما بين كيفية اتص</w:t>
      </w:r>
      <w:r w:rsidR="00B813F3" w:rsidRPr="00FF1DAA">
        <w:rPr>
          <w:rFonts w:hint="cs"/>
          <w:sz w:val="27"/>
          <w:rtl/>
        </w:rPr>
        <w:t>ا</w:t>
      </w:r>
      <w:r w:rsidRPr="00FF1DAA">
        <w:rPr>
          <w:sz w:val="27"/>
          <w:rtl/>
        </w:rPr>
        <w:t>ل النظام عند الفارابي</w:t>
      </w:r>
      <w:r w:rsidR="00B813F3" w:rsidRPr="00FF1DAA">
        <w:rPr>
          <w:rFonts w:hint="cs"/>
          <w:sz w:val="27"/>
          <w:rtl/>
        </w:rPr>
        <w:t>،</w:t>
      </w:r>
      <w:r w:rsidRPr="00FF1DAA">
        <w:rPr>
          <w:sz w:val="27"/>
          <w:rtl/>
        </w:rPr>
        <w:t xml:space="preserve"> في كلّ سماء قوّة روحية أو عقل</w:t>
      </w:r>
      <w:r w:rsidR="0085158F" w:rsidRPr="00FF1DAA">
        <w:rPr>
          <w:rFonts w:hint="cs"/>
          <w:sz w:val="27"/>
          <w:rtl/>
        </w:rPr>
        <w:t>ٌ</w:t>
      </w:r>
      <w:r w:rsidR="0085158F" w:rsidRPr="00FF1DAA">
        <w:rPr>
          <w:sz w:val="27"/>
          <w:rtl/>
        </w:rPr>
        <w:t xml:space="preserve"> مفارق</w:t>
      </w:r>
      <w:r w:rsidR="0085158F" w:rsidRPr="00FF1DAA">
        <w:rPr>
          <w:rFonts w:hint="cs"/>
          <w:sz w:val="27"/>
          <w:rtl/>
        </w:rPr>
        <w:t>ٌ</w:t>
      </w:r>
      <w:r w:rsidRPr="00FF1DAA">
        <w:rPr>
          <w:sz w:val="27"/>
          <w:rtl/>
        </w:rPr>
        <w:t xml:space="preserve"> يشرف على حركتها ومختلف شؤونها، وآخر هذه القوى، وهو العقل العاشر، موكلٌ بالسماء الدنيا والعالم الأرضي، فهو نقطة</w:t>
      </w:r>
      <w:r w:rsidR="0085158F" w:rsidRPr="00FF1DAA">
        <w:rPr>
          <w:rFonts w:hint="cs"/>
          <w:sz w:val="27"/>
          <w:rtl/>
        </w:rPr>
        <w:t>ُ</w:t>
      </w:r>
      <w:r w:rsidRPr="00FF1DAA">
        <w:rPr>
          <w:sz w:val="27"/>
          <w:rtl/>
        </w:rPr>
        <w:t xml:space="preserve"> اتصالٍ بين العالمين العلوي والسفلي. وكلّما اتسعَتْ معلومات المرء اقترب من العالم العلوي ودنَتْ روحه من مستوى العقول المفارقة، فإذا وصل إلى درجة العقل المستفاد أصبح مستعداً لتقبُّل الأنوار الإلهية، وأضحى على اتصالٍ مباشر بالعقل العاشر</w:t>
      </w:r>
      <w:r w:rsidRPr="00FF1DAA">
        <w:rPr>
          <w:sz w:val="27"/>
          <w:vertAlign w:val="superscript"/>
          <w:rtl/>
        </w:rPr>
        <w:t>(</w:t>
      </w:r>
      <w:r w:rsidRPr="00FF1DAA">
        <w:rPr>
          <w:rStyle w:val="ac"/>
          <w:sz w:val="27"/>
          <w:rtl/>
        </w:rPr>
        <w:endnoteReference w:id="434"/>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إذن فالعقل الفعّال هو الذي يجعل عقلنا الذي بالقوّة عقلاً بالفعل، والمعقولات بالقوة معقولات بالفعل؛ لأنه بالفعل دائماً كسائر عقول الأفلاك، ومثله في ذلك مثل الشمس، تجعل المرئيات بالقوّة مرئياتٍ بالفعل، فالمعقولات موجودةٌ فيه يهبها للعقل الإنساني إذا وصل الى مرتبة العقل المستفاد، الذي ينفعل به فيشتعل حَدْساً</w:t>
      </w:r>
      <w:r w:rsidRPr="00FF1DAA">
        <w:rPr>
          <w:sz w:val="27"/>
          <w:vertAlign w:val="superscript"/>
          <w:rtl/>
        </w:rPr>
        <w:t>(</w:t>
      </w:r>
      <w:r w:rsidRPr="00FF1DAA">
        <w:rPr>
          <w:rStyle w:val="ac"/>
          <w:sz w:val="27"/>
          <w:rtl/>
        </w:rPr>
        <w:endnoteReference w:id="435"/>
      </w:r>
      <w:r w:rsidRPr="00FF1DAA">
        <w:rPr>
          <w:sz w:val="27"/>
          <w:vertAlign w:val="superscript"/>
          <w:rtl/>
        </w:rPr>
        <w:t>)(</w:t>
      </w:r>
      <w:r w:rsidRPr="00FF1DAA">
        <w:rPr>
          <w:rStyle w:val="ac"/>
          <w:sz w:val="27"/>
          <w:rtl/>
        </w:rPr>
        <w:endnoteReference w:id="436"/>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إذن نستطيع أن نقول: إن العلاقة بين العقل الفعّال والنفس الإنسانية هو إيصالها إلى كمالها النهائي، كما تبين لنا في طيّات الكلام. وهي ـ أي السعادة القصوى التي يصوِّب النظر إليها والعمل، وسعى إليها الإنسان بدراسته وسلوكه ـ هي الخير المطلق </w:t>
      </w:r>
      <w:r w:rsidRPr="00FF1DAA">
        <w:rPr>
          <w:sz w:val="27"/>
          <w:rtl/>
        </w:rPr>
        <w:lastRenderedPageBreak/>
        <w:t>وغاية الغايات ومنتهى الرفعة الإنسانية وجنّة الواصلين</w:t>
      </w:r>
      <w:r w:rsidRPr="00FF1DAA">
        <w:rPr>
          <w:sz w:val="27"/>
          <w:vertAlign w:val="superscript"/>
          <w:rtl/>
        </w:rPr>
        <w:t>(</w:t>
      </w:r>
      <w:r w:rsidRPr="00FF1DAA">
        <w:rPr>
          <w:rStyle w:val="ac"/>
          <w:sz w:val="27"/>
          <w:rtl/>
        </w:rPr>
        <w:endnoteReference w:id="437"/>
      </w:r>
      <w:r w:rsidRPr="00FF1DAA">
        <w:rPr>
          <w:sz w:val="27"/>
          <w:vertAlign w:val="superscript"/>
          <w:rtl/>
        </w:rPr>
        <w:t>)</w:t>
      </w:r>
      <w:r w:rsidRPr="00FF1DAA">
        <w:rPr>
          <w:sz w:val="27"/>
          <w:rtl/>
        </w:rPr>
        <w:t>. وإنما تبلغ كمالها النهائي بأفعال إرادية؛ بعضها أفعال فكرية؛ وبعضها أفعال بدنية، وليس بأيّ أفعال اتفقَتْ، بل بأفعال محدودة مقدّرة، تحصل عن هيئاتٍ ما ومَلَكاتٍ ما مقدّرة محدودة؛ وذلك أن من الأفعال الإرادية ما يعوق عن السعادة. والسعادة هي الخير المطلوب لذاته، والأفعال التي تنفع في بلوغ السعادة هي الأفعال الجميلة والهيئات والمَلَكات التي تصدر عنها هذه الأفعال هي الفضائل، وهذه ليست خيراً لذاتها، بل لما تجلب من سعادةٍ</w:t>
      </w:r>
      <w:r w:rsidRPr="00FF1DAA">
        <w:rPr>
          <w:sz w:val="27"/>
          <w:vertAlign w:val="superscript"/>
          <w:rtl/>
        </w:rPr>
        <w:t>(</w:t>
      </w:r>
      <w:r w:rsidRPr="00FF1DAA">
        <w:rPr>
          <w:rStyle w:val="ac"/>
          <w:sz w:val="27"/>
          <w:rtl/>
        </w:rPr>
        <w:endnoteReference w:id="438"/>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فالفارابي يرى أن العقل الإنساني وحده عاجزٌ، وأنه لا يستطيع العمل إلاّ بقوة نفوذ العقل الفعّال واتصاله به فحَسْب. وهكذا فتأثير العقل العالي الفعّال على العقل الإنساني المنفعل يحوِّل العقل الإنساني من حالة الإمكانية إلى الحالة الفعّالة، ليصبح عقلاً بالفعل</w:t>
      </w:r>
      <w:r w:rsidRPr="00FF1DAA">
        <w:rPr>
          <w:sz w:val="27"/>
          <w:vertAlign w:val="superscript"/>
          <w:rtl/>
        </w:rPr>
        <w:t>(</w:t>
      </w:r>
      <w:r w:rsidRPr="00FF1DAA">
        <w:rPr>
          <w:rStyle w:val="ac"/>
          <w:sz w:val="27"/>
          <w:rtl/>
        </w:rPr>
        <w:endnoteReference w:id="439"/>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النفس الإنسانية هي جوهرٌ روحاني بسيط مباين للجسد مفارق له، وليس عَرَضاً من أعراضه، وهي ليست جسماً، كما أنها لا تموت، ولا تفسد، كما أثب</w:t>
      </w:r>
      <w:r w:rsidR="00D4457A" w:rsidRPr="00FF1DAA">
        <w:rPr>
          <w:rFonts w:hint="cs"/>
          <w:sz w:val="27"/>
          <w:rtl/>
        </w:rPr>
        <w:t>َ</w:t>
      </w:r>
      <w:r w:rsidRPr="00FF1DAA">
        <w:rPr>
          <w:sz w:val="27"/>
          <w:rtl/>
        </w:rPr>
        <w:t>ت</w:t>
      </w:r>
      <w:r w:rsidR="00D4457A" w:rsidRPr="00FF1DAA">
        <w:rPr>
          <w:rFonts w:hint="cs"/>
          <w:sz w:val="27"/>
          <w:rtl/>
        </w:rPr>
        <w:t>ْ</w:t>
      </w:r>
      <w:r w:rsidRPr="00FF1DAA">
        <w:rPr>
          <w:sz w:val="27"/>
          <w:rtl/>
        </w:rPr>
        <w:t>نا</w:t>
      </w:r>
      <w:r w:rsidRPr="00FF1DAA">
        <w:rPr>
          <w:sz w:val="27"/>
          <w:vertAlign w:val="superscript"/>
          <w:rtl/>
        </w:rPr>
        <w:t>(</w:t>
      </w:r>
      <w:r w:rsidRPr="00FF1DAA">
        <w:rPr>
          <w:rStyle w:val="ac"/>
          <w:sz w:val="27"/>
          <w:rtl/>
        </w:rPr>
        <w:endnoteReference w:id="440"/>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كما أنها مدركةٌ لذواتها، وإدراكها لذواتها هو نفس وجوداتها، وإن لها سعادةً فوق سعادة ملابستها للمادة، أي سعادتها حين تفارق. </w:t>
      </w:r>
    </w:p>
    <w:p w:rsidR="008862FC" w:rsidRPr="00FF1DAA" w:rsidRDefault="008862FC" w:rsidP="00D2780F">
      <w:pPr>
        <w:rPr>
          <w:sz w:val="27"/>
          <w:rtl/>
        </w:rPr>
      </w:pPr>
      <w:r w:rsidRPr="00FF1DAA">
        <w:rPr>
          <w:sz w:val="27"/>
          <w:rtl/>
        </w:rPr>
        <w:t>وقد استدلّ الفارابي على مفارقتها ببراهين، منها</w:t>
      </w:r>
      <w:r w:rsidRPr="00FF1DAA">
        <w:rPr>
          <w:sz w:val="27"/>
          <w:vertAlign w:val="superscript"/>
          <w:rtl/>
        </w:rPr>
        <w:t>(</w:t>
      </w:r>
      <w:r w:rsidRPr="00FF1DAA">
        <w:rPr>
          <w:rStyle w:val="ac"/>
          <w:sz w:val="27"/>
          <w:rtl/>
        </w:rPr>
        <w:endnoteReference w:id="441"/>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1ـ إنها تدرك المعقولات، والمعقولات معانٍ مجرّدة، ولو كانت النفس جسماً لما خلَتْ المعقولات من الشكل والوضع والمقدار، فعندئذٍ لا تكون معقولاتٍ، بل جزئيات. ولذلك فالنفس التي تتلقّى المعقولات هي من جنس هذه المعقولات، وإلاّ لما عقلتها؛ فالشبيه إنما يدرك بالشبيه. </w:t>
      </w:r>
    </w:p>
    <w:p w:rsidR="008862FC" w:rsidRPr="00FF1DAA" w:rsidRDefault="008862FC" w:rsidP="00D2780F">
      <w:pPr>
        <w:rPr>
          <w:sz w:val="27"/>
          <w:rtl/>
        </w:rPr>
      </w:pPr>
      <w:r w:rsidRPr="00FF1DAA">
        <w:rPr>
          <w:sz w:val="27"/>
          <w:rtl/>
        </w:rPr>
        <w:t xml:space="preserve">2ـ إنها تشعر بذاتها، ولو كانت موجودةً في آلةٍ لكانت لا تدرك ذاتها من دون أن تدرك معها آلتها، فكانت بينها وبين آلتها آلةٌ فذاته لغيره. </w:t>
      </w:r>
    </w:p>
    <w:p w:rsidR="008862FC" w:rsidRPr="00FF1DAA" w:rsidRDefault="008862FC" w:rsidP="00D2780F">
      <w:pPr>
        <w:rPr>
          <w:sz w:val="27"/>
          <w:rtl/>
        </w:rPr>
      </w:pPr>
      <w:r w:rsidRPr="00FF1DAA">
        <w:rPr>
          <w:sz w:val="27"/>
          <w:rtl/>
        </w:rPr>
        <w:t xml:space="preserve">فالنفس إذن جوهرٌ مفارق، يدرك ذاته بذاته. </w:t>
      </w:r>
    </w:p>
    <w:p w:rsidR="008862FC" w:rsidRPr="00FF1DAA" w:rsidRDefault="008862FC" w:rsidP="00D2780F">
      <w:pPr>
        <w:rPr>
          <w:sz w:val="27"/>
          <w:rtl/>
        </w:rPr>
      </w:pPr>
      <w:r w:rsidRPr="00FF1DAA">
        <w:rPr>
          <w:sz w:val="27"/>
          <w:rtl/>
        </w:rPr>
        <w:t xml:space="preserve">3ـ إنها تدرك الأضداد معاً. ولا يمكن أن يكون في المادّة ذلك. فالنفس إذن ليست من جوهر البدن. </w:t>
      </w:r>
    </w:p>
    <w:p w:rsidR="008862FC" w:rsidRPr="00FF1DAA" w:rsidRDefault="008862FC" w:rsidP="00D2780F">
      <w:pPr>
        <w:rPr>
          <w:sz w:val="27"/>
          <w:rtl/>
        </w:rPr>
      </w:pPr>
      <w:r w:rsidRPr="00FF1DAA">
        <w:rPr>
          <w:sz w:val="27"/>
          <w:rtl/>
        </w:rPr>
        <w:lastRenderedPageBreak/>
        <w:t>4ـ إن العقل قد يقوى بعد الشيخوخة مع إصابة البدن بالك</w:t>
      </w:r>
      <w:r w:rsidR="00D4457A" w:rsidRPr="00FF1DAA">
        <w:rPr>
          <w:rFonts w:hint="cs"/>
          <w:sz w:val="27"/>
          <w:rtl/>
        </w:rPr>
        <w:t>َ</w:t>
      </w:r>
      <w:r w:rsidRPr="00FF1DAA">
        <w:rPr>
          <w:sz w:val="27"/>
          <w:rtl/>
        </w:rPr>
        <w:t>ل</w:t>
      </w:r>
      <w:r w:rsidR="00D4457A" w:rsidRPr="00FF1DAA">
        <w:rPr>
          <w:rFonts w:hint="cs"/>
          <w:sz w:val="27"/>
          <w:rtl/>
        </w:rPr>
        <w:t>َ</w:t>
      </w:r>
      <w:r w:rsidRPr="00FF1DAA">
        <w:rPr>
          <w:sz w:val="27"/>
          <w:rtl/>
        </w:rPr>
        <w:t xml:space="preserve">ل والضعف. والعقل كما مرَّ بنا هو كمال النفس، ولولا أنه من جوهرٍ آخر غير جوهر البدن لضعف بضعفه. </w:t>
      </w:r>
    </w:p>
    <w:p w:rsidR="008862FC" w:rsidRPr="00FF1DAA" w:rsidRDefault="008862FC" w:rsidP="00D2780F">
      <w:pPr>
        <w:rPr>
          <w:sz w:val="27"/>
          <w:rtl/>
        </w:rPr>
      </w:pPr>
      <w:r w:rsidRPr="00FF1DAA">
        <w:rPr>
          <w:sz w:val="27"/>
          <w:rtl/>
        </w:rPr>
        <w:t>فالعلاقة بين العقل الفعّال والنفس الإنسانية علاقةٌ ارتباطية، دون أن يمتزج أحدهما بالآخر. ويرى الفارابي فوق هذا أن الموجودات في تدرُّجها مكوَّنة من طبقات بعضها فوق بعضٍ؛ والله مثال الكمال المطلق، وبينه وبين الإنسان والعالم الأرضي كلّه فواصل متعدِّدة</w:t>
      </w:r>
      <w:r w:rsidRPr="00FF1DAA">
        <w:rPr>
          <w:sz w:val="27"/>
          <w:vertAlign w:val="superscript"/>
          <w:rtl/>
        </w:rPr>
        <w:t>(</w:t>
      </w:r>
      <w:r w:rsidRPr="00FF1DAA">
        <w:rPr>
          <w:rStyle w:val="ac"/>
          <w:sz w:val="27"/>
          <w:rtl/>
        </w:rPr>
        <w:endnoteReference w:id="442"/>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فنظريات الفارابي الميتافيزيقية والفلكية لا تسمح بأن يتَّحد الخلق مع الخالق، أو أن يمتزج العقل الإنساني بالعقل الفعّال. </w:t>
      </w:r>
    </w:p>
    <w:p w:rsidR="008862FC" w:rsidRPr="00FF1DAA" w:rsidRDefault="008862FC" w:rsidP="00D4457A">
      <w:pPr>
        <w:rPr>
          <w:sz w:val="27"/>
          <w:rtl/>
        </w:rPr>
      </w:pPr>
      <w:r w:rsidRPr="00FF1DAA">
        <w:rPr>
          <w:sz w:val="27"/>
          <w:rtl/>
        </w:rPr>
        <w:t xml:space="preserve">وفي موضعٍ آخر من كتبه يقول الفارابي: </w:t>
      </w:r>
      <w:r w:rsidRPr="00FF1DAA">
        <w:rPr>
          <w:sz w:val="24"/>
          <w:szCs w:val="24"/>
          <w:rtl/>
        </w:rPr>
        <w:t>«</w:t>
      </w:r>
      <w:r w:rsidRPr="00FF1DAA">
        <w:rPr>
          <w:sz w:val="27"/>
          <w:rtl/>
        </w:rPr>
        <w:t xml:space="preserve">العقل الفعّال هو نوعٌ من الفعل المستفاد، وصور الموجودات هي فيه لم تَزَل ولا تزال، إلاّ أن وجودها فيه على ترتيبٍ غير الترتيب الذي هي موجودةٌ عليه في العقل الذي هو بالفعل؛ وذلك أن الأخسّ في العقل الذي بالفعل كثيراً ما يترتَّب، فيكون أقدم من الأشرف، من قبل أن ترقينا نحن </w:t>
      </w:r>
      <w:r w:rsidR="00D4457A" w:rsidRPr="00FF1DAA">
        <w:rPr>
          <w:rFonts w:hint="cs"/>
          <w:sz w:val="27"/>
          <w:rtl/>
        </w:rPr>
        <w:t>إ</w:t>
      </w:r>
      <w:r w:rsidRPr="00FF1DAA">
        <w:rPr>
          <w:sz w:val="27"/>
          <w:rtl/>
        </w:rPr>
        <w:t>لى الأشياء التي هي أكمل وجوداً... هو أجهل عندنا، أعني أن جهلنا به أشدّ، فلذلك نضطر إلى أن يكون ترتيب الموجودات في العقل الذي بالفعل على عكس ما عليه الأمر في العقل الفعّال، والعقل الفعّال يعقل أوّلاً من الموجودات والأكمل فالأكمل</w:t>
      </w:r>
      <w:r w:rsidRPr="00FF1DAA">
        <w:rPr>
          <w:sz w:val="24"/>
          <w:szCs w:val="24"/>
          <w:rtl/>
        </w:rPr>
        <w:t>»</w:t>
      </w:r>
      <w:r w:rsidRPr="00FF1DAA">
        <w:rPr>
          <w:sz w:val="27"/>
          <w:vertAlign w:val="superscript"/>
          <w:rtl/>
        </w:rPr>
        <w:t>(</w:t>
      </w:r>
      <w:r w:rsidRPr="00FF1DAA">
        <w:rPr>
          <w:rStyle w:val="ac"/>
          <w:sz w:val="27"/>
          <w:rtl/>
        </w:rPr>
        <w:endnoteReference w:id="443"/>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فلهذا فإن القوة الناطقة الذي تناله عن العقل الفعّال ـ وهو الشيء الذي منزلته الضياء من البصر ـ قد يفيض ويترشَّح منه على القوة المتخيّلة. </w:t>
      </w:r>
    </w:p>
    <w:p w:rsidR="008862FC" w:rsidRPr="00FF1DAA" w:rsidRDefault="008862FC" w:rsidP="00D2780F">
      <w:pPr>
        <w:rPr>
          <w:sz w:val="27"/>
          <w:rtl/>
        </w:rPr>
      </w:pPr>
      <w:r w:rsidRPr="00FF1DAA">
        <w:rPr>
          <w:sz w:val="27"/>
          <w:rtl/>
        </w:rPr>
        <w:t xml:space="preserve">ويتصرّف فيها، فيكون للعقل الفعّال في القوة المتخيّلة فعلٌ ما، تعطيه أحياناً المعقولات التي شأنها أن تحصل في الناطقة النظرية، وأحياناً الجزئيات المحسوسات التي شأنها أن تحصل في الناطقة العملية، فتقبل القوّة المتخيّلة المعقولات بما يحاكيها من المحسوسات التي تركبها هي؛ وتقبل الجزئيات أحياناً بأن تتخيّلها كما هي، وأحياناً بأن تحاكيها بمحسوساتٍ أخرى، وهذه هي التي شأن الناطقة العملية أن تعملها بالرؤية. فمنها: حاضرة، ومنها: كائنة في المستقبل، إلاّ أن ما يحصل للقوة </w:t>
      </w:r>
      <w:r w:rsidRPr="00FF1DAA">
        <w:rPr>
          <w:sz w:val="27"/>
          <w:rtl/>
        </w:rPr>
        <w:lastRenderedPageBreak/>
        <w:t>المتخيّلة من هذا كلها بلا توسّط رؤيةٍ</w:t>
      </w:r>
      <w:r w:rsidRPr="00FF1DAA">
        <w:rPr>
          <w:sz w:val="27"/>
          <w:vertAlign w:val="superscript"/>
          <w:rtl/>
        </w:rPr>
        <w:t>(</w:t>
      </w:r>
      <w:r w:rsidRPr="00FF1DAA">
        <w:rPr>
          <w:rStyle w:val="ac"/>
          <w:sz w:val="27"/>
          <w:rtl/>
        </w:rPr>
        <w:endnoteReference w:id="444"/>
      </w:r>
      <w:r w:rsidRPr="00FF1DAA">
        <w:rPr>
          <w:sz w:val="27"/>
          <w:vertAlign w:val="superscript"/>
          <w:rtl/>
        </w:rPr>
        <w:t>)</w:t>
      </w:r>
      <w:r w:rsidRPr="00FF1DAA">
        <w:rPr>
          <w:sz w:val="27"/>
          <w:rtl/>
        </w:rPr>
        <w:t xml:space="preserve">. </w:t>
      </w:r>
    </w:p>
    <w:p w:rsidR="008862FC" w:rsidRPr="00FF1DAA" w:rsidRDefault="008862FC" w:rsidP="00D2780F">
      <w:pPr>
        <w:rPr>
          <w:sz w:val="27"/>
          <w:rtl/>
        </w:rPr>
      </w:pPr>
    </w:p>
    <w:p w:rsidR="008862FC" w:rsidRPr="00FF1DAA" w:rsidRDefault="008862FC" w:rsidP="00414CAC">
      <w:pPr>
        <w:pStyle w:val="31"/>
        <w:spacing w:line="216" w:lineRule="auto"/>
        <w:rPr>
          <w:color w:val="auto"/>
          <w:rtl/>
        </w:rPr>
      </w:pPr>
      <w:bookmarkStart w:id="63" w:name="_Toc71462296"/>
      <w:r w:rsidRPr="00FF1DAA">
        <w:rPr>
          <w:rFonts w:hint="cs"/>
          <w:color w:val="auto"/>
          <w:rtl/>
        </w:rPr>
        <w:t>نظرية الو</w:t>
      </w:r>
      <w:r w:rsidR="00046D77" w:rsidRPr="00FF1DAA">
        <w:rPr>
          <w:rFonts w:hint="cs"/>
          <w:color w:val="auto"/>
          <w:rtl/>
        </w:rPr>
        <w:t>َ</w:t>
      </w:r>
      <w:r w:rsidRPr="00FF1DAA">
        <w:rPr>
          <w:rFonts w:hint="cs"/>
          <w:color w:val="auto"/>
          <w:rtl/>
        </w:rPr>
        <w:t>ح</w:t>
      </w:r>
      <w:r w:rsidR="00046D77" w:rsidRPr="00FF1DAA">
        <w:rPr>
          <w:rFonts w:hint="cs"/>
          <w:color w:val="auto"/>
          <w:rtl/>
        </w:rPr>
        <w:t>ْ</w:t>
      </w:r>
      <w:r w:rsidRPr="00FF1DAA">
        <w:rPr>
          <w:rFonts w:hint="cs"/>
          <w:color w:val="auto"/>
          <w:rtl/>
        </w:rPr>
        <w:t>ي</w:t>
      </w:r>
      <w:r w:rsidRPr="00FF1DAA">
        <w:rPr>
          <w:color w:val="auto"/>
          <w:rtl/>
        </w:rPr>
        <w:t xml:space="preserve"> </w:t>
      </w:r>
      <w:r w:rsidR="00046D77" w:rsidRPr="00FF1DAA">
        <w:rPr>
          <w:rFonts w:hint="cs"/>
          <w:color w:val="auto"/>
          <w:rtl/>
        </w:rPr>
        <w:t>في فلسفة</w:t>
      </w:r>
      <w:r w:rsidRPr="00FF1DAA">
        <w:rPr>
          <w:color w:val="auto"/>
          <w:rtl/>
        </w:rPr>
        <w:t xml:space="preserve"> الفارابي</w:t>
      </w:r>
      <w:r w:rsidRPr="00FF1DAA">
        <w:rPr>
          <w:rFonts w:hint="cs"/>
          <w:color w:val="auto"/>
          <w:rtl/>
          <w:lang w:val="en-US"/>
        </w:rPr>
        <w:t xml:space="preserve"> ــــــ</w:t>
      </w:r>
      <w:r w:rsidRPr="00FF1DAA">
        <w:rPr>
          <w:color w:val="auto"/>
          <w:rtl/>
        </w:rPr>
        <w:t xml:space="preserve"> </w:t>
      </w:r>
      <w:bookmarkEnd w:id="63"/>
    </w:p>
    <w:p w:rsidR="008862FC" w:rsidRPr="00FF1DAA" w:rsidRDefault="008862FC" w:rsidP="00D2780F">
      <w:pPr>
        <w:rPr>
          <w:sz w:val="27"/>
          <w:rtl/>
        </w:rPr>
      </w:pPr>
      <w:r w:rsidRPr="00FF1DAA">
        <w:rPr>
          <w:sz w:val="27"/>
          <w:rtl/>
        </w:rPr>
        <w:t xml:space="preserve">إن الوحي في تعريفه العامّ هو فكرةٌ فلسفية معناها كشف الحقيقة كشفاً مباشراً، مجاوراً للحسّ، ومقصوراً على مَنْ اختارَتْه الغاية الإلهية. </w:t>
      </w:r>
    </w:p>
    <w:p w:rsidR="008862FC" w:rsidRPr="00FF1DAA" w:rsidRDefault="008862FC" w:rsidP="00D2780F">
      <w:pPr>
        <w:rPr>
          <w:sz w:val="27"/>
          <w:rtl/>
        </w:rPr>
      </w:pPr>
      <w:r w:rsidRPr="00FF1DAA">
        <w:rPr>
          <w:sz w:val="27"/>
          <w:rtl/>
        </w:rPr>
        <w:t>والوحي شَرْعاً: كلام الله تعالى المُنْزَل على نبيٍّ من أنبيائه، سواء كان ذلك بواسطة جبرائيل</w:t>
      </w:r>
      <w:r w:rsidRPr="00FF1DAA">
        <w:rPr>
          <w:rFonts w:ascii="Mosawi" w:hAnsi="Mosawi" w:cs="Mosawi"/>
          <w:szCs w:val="22"/>
          <w:rtl/>
        </w:rPr>
        <w:t>×</w:t>
      </w:r>
      <w:r w:rsidRPr="00FF1DAA">
        <w:rPr>
          <w:sz w:val="27"/>
          <w:rtl/>
        </w:rPr>
        <w:t xml:space="preserve"> أو مباشرةً، إلى مَنْ اصطفاهم الله، كتكليمه موسى</w:t>
      </w:r>
      <w:r w:rsidRPr="00FF1DAA">
        <w:rPr>
          <w:rFonts w:ascii="Mosawi" w:hAnsi="Mosawi" w:cs="Mosawi"/>
          <w:szCs w:val="22"/>
          <w:rtl/>
        </w:rPr>
        <w:t>×</w:t>
      </w:r>
      <w:r w:rsidRPr="00FF1DAA">
        <w:rPr>
          <w:sz w:val="27"/>
          <w:rtl/>
        </w:rPr>
        <w:t>، والرسول</w:t>
      </w:r>
      <w:r w:rsidRPr="00FF1DAA">
        <w:rPr>
          <w:rFonts w:ascii="Mosawi" w:hAnsi="Mosawi" w:cs="Mosawi"/>
          <w:szCs w:val="22"/>
          <w:rtl/>
        </w:rPr>
        <w:t>|</w:t>
      </w:r>
      <w:r w:rsidRPr="00FF1DAA">
        <w:rPr>
          <w:sz w:val="27"/>
          <w:rtl/>
        </w:rPr>
        <w:t xml:space="preserve"> ليلة الإسراء والمعراج</w:t>
      </w:r>
      <w:r w:rsidRPr="00FF1DAA">
        <w:rPr>
          <w:sz w:val="27"/>
          <w:vertAlign w:val="superscript"/>
          <w:rtl/>
        </w:rPr>
        <w:t>(</w:t>
      </w:r>
      <w:r w:rsidRPr="00FF1DAA">
        <w:rPr>
          <w:rStyle w:val="ac"/>
          <w:sz w:val="27"/>
          <w:rtl/>
        </w:rPr>
        <w:endnoteReference w:id="445"/>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والوحي كفكرةٍ فلسفية تعني اتصال النفس الإنسانية بالنفوس الفلكية اتصالاً روحياً، فترتسم فيها صور الحوادث، وتطَّلع على عالم الغيب.</w:t>
      </w:r>
    </w:p>
    <w:p w:rsidR="008862FC" w:rsidRPr="00FF1DAA" w:rsidRDefault="008862FC" w:rsidP="00D2780F">
      <w:pPr>
        <w:rPr>
          <w:sz w:val="27"/>
          <w:rtl/>
        </w:rPr>
      </w:pPr>
      <w:r w:rsidRPr="00FF1DAA">
        <w:rPr>
          <w:sz w:val="27"/>
          <w:rtl/>
        </w:rPr>
        <w:t xml:space="preserve">وللأنبياء والفلاسفة استعدادٌ خاصّ لهذا الاتصال. </w:t>
      </w:r>
    </w:p>
    <w:p w:rsidR="008862FC" w:rsidRPr="00FF1DAA" w:rsidRDefault="008862FC" w:rsidP="00D2780F">
      <w:pPr>
        <w:rPr>
          <w:sz w:val="27"/>
          <w:rtl/>
        </w:rPr>
      </w:pPr>
      <w:r w:rsidRPr="00FF1DAA">
        <w:rPr>
          <w:sz w:val="27"/>
          <w:rtl/>
        </w:rPr>
        <w:t>فالعقل الفعّال في نظر فلاسفة الإسلام هو مصدر الوحي والإلهام، وهو أحد العقول العشرة المتصرِّفة في الكَوْن، وهو نقطة الاتصال بين العبد وربِّه، ومصدر الشرائع والقوانين الضرورية للحياة الخلقية والاجتماعية</w:t>
      </w:r>
      <w:r w:rsidRPr="00FF1DAA">
        <w:rPr>
          <w:sz w:val="27"/>
          <w:vertAlign w:val="superscript"/>
          <w:rtl/>
        </w:rPr>
        <w:t>(</w:t>
      </w:r>
      <w:r w:rsidRPr="00FF1DAA">
        <w:rPr>
          <w:rStyle w:val="ac"/>
          <w:sz w:val="27"/>
          <w:rtl/>
        </w:rPr>
        <w:endnoteReference w:id="446"/>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لهذا يقول المعلِّم الثاني: إن القوّة المتخيّلة إذا كانت في إنسانٍ ما قويةً كاملة جداً، وكان المحسوسات الواردة عليها من خارجٍ لا تستولي عليها استيلاءً يستغرقها بأَسْرها، ولا أخدَمَتْها للقوة الناطقة، بل كان فيها، مع اشتغالها بهذين، فضلٌ كثير تفعل به أيضاً أفعالها التي تخصّها، وكانت حالها عند اشتغالها بهذين وقت اليقظة مثل حالها عند تحلُّلها منهما في وقت النوم، ولما كان كثير من هذه التي يعطيها العقل الفعّال، فتتخيّلها القوة المتخيّلة بما تحاكيها من المحسوسات المرئية، فإن تلك المتخيّلة تعود فترتسم في القوة الحاسّة؛ لأنه إذا قويت المتخيّلة عند امر</w:t>
      </w:r>
      <w:r w:rsidRPr="00FF1DAA">
        <w:rPr>
          <w:sz w:val="27"/>
          <w:rtl/>
          <w:lang w:bidi="fa-IR"/>
        </w:rPr>
        <w:t>ئ</w:t>
      </w:r>
      <w:r w:rsidRPr="00FF1DAA">
        <w:rPr>
          <w:sz w:val="27"/>
          <w:rtl/>
        </w:rPr>
        <w:t>ٍ تحلَّلت أثناء اليقظة من سلطان الحواس والناطقة، واتصلت بالعقل الفعّال، حاكت ما يعطيه إيّاها برسوم المحسوسات المرئية</w:t>
      </w:r>
      <w:r w:rsidRPr="00FF1DAA">
        <w:rPr>
          <w:sz w:val="27"/>
          <w:vertAlign w:val="superscript"/>
          <w:rtl/>
        </w:rPr>
        <w:t>(</w:t>
      </w:r>
      <w:r w:rsidRPr="00FF1DAA">
        <w:rPr>
          <w:rStyle w:val="ac"/>
          <w:sz w:val="27"/>
          <w:rtl/>
        </w:rPr>
        <w:endnoteReference w:id="447"/>
      </w:r>
      <w:r w:rsidRPr="00FF1DAA">
        <w:rPr>
          <w:sz w:val="27"/>
          <w:vertAlign w:val="superscript"/>
          <w:rtl/>
        </w:rPr>
        <w:t>)</w:t>
      </w:r>
      <w:r w:rsidRPr="00FF1DAA">
        <w:rPr>
          <w:sz w:val="27"/>
          <w:rtl/>
        </w:rPr>
        <w:t xml:space="preserve">. </w:t>
      </w:r>
    </w:p>
    <w:p w:rsidR="008862FC" w:rsidRPr="00FF1DAA" w:rsidRDefault="008862FC" w:rsidP="00D4457A">
      <w:pPr>
        <w:rPr>
          <w:sz w:val="27"/>
          <w:rtl/>
        </w:rPr>
      </w:pPr>
      <w:r w:rsidRPr="00FF1DAA">
        <w:rPr>
          <w:sz w:val="27"/>
          <w:rtl/>
        </w:rPr>
        <w:t xml:space="preserve">فإذا حصلت رسومها في الحاسّة المشتركة انفعلت عن تلك الرسوم القوة الباصرة، فارتسمت فيها تلك، فيحصل عمّا في القوة الباصرة منها رسوم تلك في الهواء </w:t>
      </w:r>
      <w:r w:rsidRPr="00FF1DAA">
        <w:rPr>
          <w:sz w:val="27"/>
          <w:rtl/>
        </w:rPr>
        <w:lastRenderedPageBreak/>
        <w:t>المضيء المواصل للبصر المنجز بشعاع البصر. فإذا حصلت تلك الرسوم في الهواء عاد ما في الهواء فيرتسم من رأس ـ مباشرة ـ في القوة الباصرة التي في العين، وينعكس ذلك إلى الحسّ المشترك و</w:t>
      </w:r>
      <w:r w:rsidR="00D4457A" w:rsidRPr="00FF1DAA">
        <w:rPr>
          <w:rFonts w:hint="cs"/>
          <w:sz w:val="27"/>
          <w:rtl/>
        </w:rPr>
        <w:t>إ</w:t>
      </w:r>
      <w:r w:rsidRPr="00FF1DAA">
        <w:rPr>
          <w:sz w:val="27"/>
          <w:rtl/>
        </w:rPr>
        <w:t>لى القوة المتخيّلة</w:t>
      </w:r>
      <w:r w:rsidRPr="00FF1DAA">
        <w:rPr>
          <w:sz w:val="27"/>
          <w:vertAlign w:val="superscript"/>
          <w:rtl/>
        </w:rPr>
        <w:t>(</w:t>
      </w:r>
      <w:r w:rsidRPr="00FF1DAA">
        <w:rPr>
          <w:rStyle w:val="ac"/>
          <w:sz w:val="27"/>
          <w:rtl/>
        </w:rPr>
        <w:endnoteReference w:id="448"/>
      </w:r>
      <w:r w:rsidRPr="00FF1DAA">
        <w:rPr>
          <w:sz w:val="27"/>
          <w:vertAlign w:val="superscript"/>
          <w:rtl/>
        </w:rPr>
        <w:t>)</w:t>
      </w:r>
      <w:r w:rsidRPr="00FF1DAA">
        <w:rPr>
          <w:sz w:val="27"/>
          <w:rtl/>
        </w:rPr>
        <w:t xml:space="preserve">. </w:t>
      </w:r>
    </w:p>
    <w:p w:rsidR="008862FC" w:rsidRPr="00FF1DAA" w:rsidRDefault="00D4457A" w:rsidP="00D2780F">
      <w:pPr>
        <w:rPr>
          <w:sz w:val="27"/>
          <w:rtl/>
        </w:rPr>
      </w:pPr>
      <w:r w:rsidRPr="00FF1DAA">
        <w:rPr>
          <w:rFonts w:hint="cs"/>
          <w:sz w:val="27"/>
          <w:rtl/>
        </w:rPr>
        <w:t>و</w:t>
      </w:r>
      <w:r w:rsidR="008862FC" w:rsidRPr="00FF1DAA">
        <w:rPr>
          <w:sz w:val="27"/>
          <w:rtl/>
        </w:rPr>
        <w:t>بعبارةٍ أخرى: إذا كان ما يعطيه العقل الفعّال للمتخيّلة معقولاتٍ شريفةً، وكانت تمثيلاتها في المتخيّلة في نهاية الجمال والكمال، قال الذي يراها: إن له نبوّةً بالأشياء الإلهية؛ لأن النبوة عند الفارابي هي جميع المعارف الفائضة التي تسمو على الأحداث الجزئية، وترتفع نحو المستقبل أو الحاضر بمخيّلةٍ تتجاوز حدود القدرة الإنسانية المتعارفة، وتبقى مرتبطةً بالنفس ارتباطاً فطرياً. وتعتمد النبوة أساساً على الوحي الذي يمكن أن تعتبره تركيباً بين المعرفة الفلسفة والمعرفة النبوية ذاتها، على أساس أن جميع الحقائق تفيض من العقل الفعّال أو الملك؛ إذ يقول الفارابي: والوحي لوحٌ من مراد الملك للروح الإنسانية بلا واسطةٍ، وذلك هو الكلام الحقيقيّ</w:t>
      </w:r>
      <w:r w:rsidR="008862FC" w:rsidRPr="00FF1DAA">
        <w:rPr>
          <w:sz w:val="27"/>
          <w:vertAlign w:val="superscript"/>
          <w:rtl/>
        </w:rPr>
        <w:t>(</w:t>
      </w:r>
      <w:r w:rsidR="008862FC" w:rsidRPr="00FF1DAA">
        <w:rPr>
          <w:rStyle w:val="ac"/>
          <w:sz w:val="27"/>
          <w:rtl/>
        </w:rPr>
        <w:endnoteReference w:id="449"/>
      </w:r>
      <w:r w:rsidR="008862FC" w:rsidRPr="00FF1DAA">
        <w:rPr>
          <w:sz w:val="27"/>
          <w:vertAlign w:val="superscript"/>
          <w:rtl/>
        </w:rPr>
        <w:t>)</w:t>
      </w:r>
      <w:r w:rsidR="008862FC" w:rsidRPr="00FF1DAA">
        <w:rPr>
          <w:sz w:val="27"/>
          <w:rtl/>
        </w:rPr>
        <w:t xml:space="preserve">. </w:t>
      </w:r>
    </w:p>
    <w:p w:rsidR="008862FC" w:rsidRPr="00FF1DAA" w:rsidRDefault="008862FC" w:rsidP="00D2780F">
      <w:pPr>
        <w:rPr>
          <w:sz w:val="27"/>
          <w:rtl/>
        </w:rPr>
      </w:pPr>
      <w:r w:rsidRPr="00FF1DAA">
        <w:rPr>
          <w:sz w:val="27"/>
          <w:rtl/>
        </w:rPr>
        <w:t>ورأي الفارابي في النبوة لا يختلف عمّا جاء به الإسلام؛ فإن العقل الفعّال الذي هو مصدر الشرائع والإلهامات السماوية في رأيه أشبه ما يكون بالمَلَك المُوكَل بالوحي الذي جاء به الإسلام، فهما واسطةٌ بين العبد وربّه وصلةٌ بين الله ونبيّه، والله هو المشرِّع الأول والمُوحي الحقيقي</w:t>
      </w:r>
      <w:r w:rsidRPr="00FF1DAA">
        <w:rPr>
          <w:sz w:val="27"/>
          <w:vertAlign w:val="superscript"/>
          <w:rtl/>
        </w:rPr>
        <w:t>(</w:t>
      </w:r>
      <w:r w:rsidRPr="00FF1DAA">
        <w:rPr>
          <w:rStyle w:val="ac"/>
          <w:sz w:val="27"/>
          <w:rtl/>
        </w:rPr>
        <w:endnoteReference w:id="450"/>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فالفارابي يرى أن المخيّلة هي سبيل الاتصال بالعقل الفعّال، وذلك في حال الأنبياء. وما إلهاماتهم وما ينقلون إلينا من وَحْيٍ إلاّ أثرٌ من آثار المتخيّلة، ونتيجة من نتائجها. وليس الوحي شيئاً آخر سوى فيضٍ من الله عن طريق العقل الفعّال</w:t>
      </w:r>
      <w:r w:rsidRPr="00FF1DAA">
        <w:rPr>
          <w:sz w:val="27"/>
          <w:vertAlign w:val="superscript"/>
          <w:rtl/>
        </w:rPr>
        <w:t>(</w:t>
      </w:r>
      <w:r w:rsidRPr="00FF1DAA">
        <w:rPr>
          <w:rStyle w:val="ac"/>
          <w:sz w:val="27"/>
          <w:rtl/>
        </w:rPr>
        <w:endnoteReference w:id="451"/>
      </w:r>
      <w:r w:rsidRPr="00FF1DAA">
        <w:rPr>
          <w:sz w:val="27"/>
          <w:vertAlign w:val="superscript"/>
          <w:rtl/>
        </w:rPr>
        <w:t>)</w:t>
      </w:r>
      <w:r w:rsidRPr="00FF1DAA">
        <w:rPr>
          <w:sz w:val="27"/>
          <w:rtl/>
        </w:rPr>
        <w:t>.</w:t>
      </w:r>
    </w:p>
    <w:p w:rsidR="008862FC" w:rsidRPr="00FF1DAA" w:rsidRDefault="008862FC" w:rsidP="00D2780F">
      <w:pPr>
        <w:rPr>
          <w:sz w:val="27"/>
          <w:rtl/>
        </w:rPr>
      </w:pPr>
      <w:r w:rsidRPr="00FF1DAA">
        <w:rPr>
          <w:sz w:val="27"/>
          <w:rtl/>
        </w:rPr>
        <w:t>وهذه النظرية تقوم على علم النفس ودعائم ما وراء الطبيعية، وتتّصل اتصالاً وثيقاً بالسياسة والأخلاق؛ لأن الفارابي يفسِّر النبوة تغييراً سيكولوجياً نفسياً، ويعدّها وسيلةً من وسائل الاتصال بين عالم الأرض وعالم السماء، لذا يقول في موضعٍ آخر من كتبه: إنه لا بُدَّ لرئيس المدينة من أن يسمو إلى درجة العقل الفعّال الذي يستمدّ منه الوحي والإلهام</w:t>
      </w:r>
      <w:r w:rsidRPr="00FF1DAA">
        <w:rPr>
          <w:sz w:val="27"/>
          <w:vertAlign w:val="superscript"/>
          <w:rtl/>
        </w:rPr>
        <w:t>(</w:t>
      </w:r>
      <w:r w:rsidRPr="00FF1DAA">
        <w:rPr>
          <w:rStyle w:val="ac"/>
          <w:sz w:val="27"/>
          <w:rtl/>
        </w:rPr>
        <w:endnoteReference w:id="452"/>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فالمخيّلة تسهم بدَوْرٍ مهمّ في فهم النبوة وتغيّرها عند الفارابي؛ فالإلهامات النبويّة تجري عبر المتخيّلة بطريقتين: في حال النوم؛ أو في حالة اليقظة. فالمتخيّلة تعمل في وقت </w:t>
      </w:r>
      <w:r w:rsidRPr="00FF1DAA">
        <w:rPr>
          <w:sz w:val="27"/>
          <w:rtl/>
        </w:rPr>
        <w:lastRenderedPageBreak/>
        <w:t>اليقظة مثل حالها عند تحلُّلها منها في وقت النوم</w:t>
      </w:r>
      <w:r w:rsidRPr="00FF1DAA">
        <w:rPr>
          <w:sz w:val="27"/>
          <w:vertAlign w:val="superscript"/>
          <w:rtl/>
        </w:rPr>
        <w:t>(</w:t>
      </w:r>
      <w:r w:rsidRPr="00FF1DAA">
        <w:rPr>
          <w:rStyle w:val="ac"/>
          <w:sz w:val="27"/>
          <w:rtl/>
        </w:rPr>
        <w:endnoteReference w:id="453"/>
      </w:r>
      <w:r w:rsidRPr="00FF1DAA">
        <w:rPr>
          <w:sz w:val="27"/>
          <w:vertAlign w:val="superscript"/>
          <w:rtl/>
        </w:rPr>
        <w:t>)</w:t>
      </w:r>
      <w:r w:rsidRPr="00FF1DAA">
        <w:rPr>
          <w:sz w:val="27"/>
          <w:rtl/>
        </w:rPr>
        <w:t xml:space="preserve">، فهي تحصل على الرؤيا الصادقة أو الوحي. والفرق بين هذين الطريقين نسبيٌّ، والاختلاف بينهما في الرتبة والجوهرية والشرف، وليس في الغاية والهدف. </w:t>
      </w:r>
    </w:p>
    <w:p w:rsidR="008862FC" w:rsidRPr="00FF1DAA" w:rsidRDefault="008862FC" w:rsidP="00165704">
      <w:pPr>
        <w:spacing w:line="390" w:lineRule="exact"/>
        <w:rPr>
          <w:sz w:val="27"/>
          <w:rtl/>
        </w:rPr>
      </w:pPr>
    </w:p>
    <w:p w:rsidR="008862FC" w:rsidRPr="00FF1DAA" w:rsidRDefault="008862FC" w:rsidP="00414CAC">
      <w:pPr>
        <w:pStyle w:val="31"/>
        <w:spacing w:line="216" w:lineRule="auto"/>
        <w:rPr>
          <w:color w:val="auto"/>
          <w:rtl/>
        </w:rPr>
      </w:pPr>
      <w:bookmarkStart w:id="64" w:name="_Toc71462298"/>
      <w:r w:rsidRPr="00FF1DAA">
        <w:rPr>
          <w:rFonts w:hint="cs"/>
          <w:color w:val="auto"/>
          <w:rtl/>
        </w:rPr>
        <w:t xml:space="preserve">1ـ </w:t>
      </w:r>
      <w:r w:rsidRPr="00FF1DAA">
        <w:rPr>
          <w:color w:val="auto"/>
          <w:rtl/>
        </w:rPr>
        <w:t>الحامل والقابل للو</w:t>
      </w:r>
      <w:r w:rsidR="00046D77" w:rsidRPr="00FF1DAA">
        <w:rPr>
          <w:rFonts w:hint="cs"/>
          <w:color w:val="auto"/>
          <w:rtl/>
        </w:rPr>
        <w:t>َ</w:t>
      </w:r>
      <w:r w:rsidRPr="00FF1DAA">
        <w:rPr>
          <w:color w:val="auto"/>
          <w:rtl/>
        </w:rPr>
        <w:t>ح</w:t>
      </w:r>
      <w:r w:rsidR="00046D77" w:rsidRPr="00FF1DAA">
        <w:rPr>
          <w:rFonts w:hint="cs"/>
          <w:color w:val="auto"/>
          <w:rtl/>
        </w:rPr>
        <w:t>ْ</w:t>
      </w:r>
      <w:r w:rsidRPr="00FF1DAA">
        <w:rPr>
          <w:color w:val="auto"/>
          <w:rtl/>
        </w:rPr>
        <w:t>ي</w:t>
      </w:r>
      <w:bookmarkEnd w:id="64"/>
      <w:r w:rsidRPr="00FF1DAA">
        <w:rPr>
          <w:rFonts w:hint="cs"/>
          <w:color w:val="auto"/>
          <w:rtl/>
          <w:lang w:val="en-US"/>
        </w:rPr>
        <w:t xml:space="preserve"> ــــــ</w:t>
      </w:r>
      <w:r w:rsidRPr="00FF1DAA">
        <w:rPr>
          <w:rFonts w:hint="cs"/>
          <w:color w:val="auto"/>
          <w:rtl/>
        </w:rPr>
        <w:t xml:space="preserve"> </w:t>
      </w:r>
    </w:p>
    <w:p w:rsidR="008862FC" w:rsidRPr="00FF1DAA" w:rsidRDefault="008862FC" w:rsidP="00D4457A">
      <w:pPr>
        <w:rPr>
          <w:sz w:val="27"/>
          <w:rtl/>
        </w:rPr>
      </w:pPr>
      <w:r w:rsidRPr="00FF1DAA">
        <w:rPr>
          <w:sz w:val="27"/>
          <w:rtl/>
        </w:rPr>
        <w:t xml:space="preserve">عندما يتكلَّم الفارابي حول حامل وقابل الوحي يصفه بالرئيس الأوّل، وهو الأجود والأفضل في المدن والأمم الفاضلة أن يكون ملوكها ورؤساؤها الذي يتوالون في الأزمان على شرائط الرئيس الأوّل... إلى أن يبين كيف ينزل الوحي من عنده ـ الإله سبحانه ـ رتبةً رتبةً إلى الرئيس الأوّل، فيدبِّر الرئيس الأوّل المدينة أو الأمّة والأمم بما يأتي به الوحي من الله تعالى، فينفذ التدبير أيضاً من الرئيس الأوّل إلى كلّ قسمٍ من أقسام المدينة، على ترتيبٍ، إلى أن ينتهي </w:t>
      </w:r>
      <w:r w:rsidR="00D4457A" w:rsidRPr="00FF1DAA">
        <w:rPr>
          <w:rFonts w:hint="cs"/>
          <w:sz w:val="27"/>
          <w:rtl/>
        </w:rPr>
        <w:t>إ</w:t>
      </w:r>
      <w:r w:rsidRPr="00FF1DAA">
        <w:rPr>
          <w:sz w:val="27"/>
          <w:rtl/>
        </w:rPr>
        <w:t>لى الأقسام الأخيرة. ويبيِّن ذلك بأن الله تعالى هو المدبِّر أيضاً للمدينة الفاضلة، كما هو المدبِّر للعالَم</w:t>
      </w:r>
      <w:r w:rsidRPr="00FF1DAA">
        <w:rPr>
          <w:sz w:val="27"/>
          <w:vertAlign w:val="superscript"/>
          <w:rtl/>
        </w:rPr>
        <w:t>(</w:t>
      </w:r>
      <w:r w:rsidRPr="00FF1DAA">
        <w:rPr>
          <w:rStyle w:val="ac"/>
          <w:sz w:val="27"/>
          <w:rtl/>
        </w:rPr>
        <w:endnoteReference w:id="454"/>
      </w:r>
      <w:r w:rsidRPr="00FF1DAA">
        <w:rPr>
          <w:sz w:val="27"/>
          <w:vertAlign w:val="superscript"/>
          <w:rtl/>
        </w:rPr>
        <w:t>)</w:t>
      </w:r>
      <w:r w:rsidRPr="00FF1DAA">
        <w:rPr>
          <w:sz w:val="27"/>
          <w:rtl/>
        </w:rPr>
        <w:t>. ثم بعد ذلك يبيِّن مع ذلك كيف ينبغي أن يربّى؟ وكيف ينشأ؟ وبماذا يؤدّب؟ حتّى يصير مَلَكاً على التمام، أو بعبارةٍ أخرى: الرئيس الأوّل الذي يتقبَّل الفَيْض من الله تعالى.</w:t>
      </w:r>
    </w:p>
    <w:p w:rsidR="008862FC" w:rsidRPr="00FF1DAA" w:rsidRDefault="008862FC" w:rsidP="00D2780F">
      <w:pPr>
        <w:rPr>
          <w:sz w:val="27"/>
          <w:rtl/>
        </w:rPr>
      </w:pPr>
      <w:r w:rsidRPr="00FF1DAA">
        <w:rPr>
          <w:sz w:val="27"/>
          <w:rtl/>
        </w:rPr>
        <w:t xml:space="preserve">ولهذا ذكر الأوصاف والخصال التي يجب أن تتوفر في الرئيس الأوّل: </w:t>
      </w:r>
    </w:p>
    <w:p w:rsidR="008862FC" w:rsidRPr="00FF1DAA" w:rsidRDefault="008862FC" w:rsidP="00165704">
      <w:pPr>
        <w:spacing w:line="390" w:lineRule="exact"/>
        <w:rPr>
          <w:sz w:val="27"/>
          <w:rtl/>
        </w:rPr>
      </w:pPr>
    </w:p>
    <w:p w:rsidR="008862FC" w:rsidRPr="00FF1DAA" w:rsidRDefault="00046D77" w:rsidP="00414CAC">
      <w:pPr>
        <w:pStyle w:val="31"/>
        <w:spacing w:line="216" w:lineRule="auto"/>
        <w:rPr>
          <w:color w:val="auto"/>
          <w:rtl/>
        </w:rPr>
      </w:pPr>
      <w:bookmarkStart w:id="65" w:name="_Toc71462299"/>
      <w:r w:rsidRPr="00FF1DAA">
        <w:rPr>
          <w:rFonts w:hint="cs"/>
          <w:color w:val="auto"/>
          <w:rtl/>
        </w:rPr>
        <w:t xml:space="preserve">2ـ </w:t>
      </w:r>
      <w:r w:rsidR="008862FC" w:rsidRPr="00FF1DAA">
        <w:rPr>
          <w:color w:val="auto"/>
          <w:rtl/>
        </w:rPr>
        <w:t>الأوصاف والخصال في رئيس المدينة الفاضلة</w:t>
      </w:r>
      <w:r w:rsidR="008862FC" w:rsidRPr="00FF1DAA">
        <w:rPr>
          <w:rFonts w:hint="cs"/>
          <w:color w:val="auto"/>
          <w:rtl/>
          <w:lang w:val="en-US"/>
        </w:rPr>
        <w:t xml:space="preserve"> ــــــ</w:t>
      </w:r>
      <w:r w:rsidR="008862FC" w:rsidRPr="00FF1DAA">
        <w:rPr>
          <w:color w:val="auto"/>
          <w:rtl/>
        </w:rPr>
        <w:t xml:space="preserve"> </w:t>
      </w:r>
      <w:bookmarkEnd w:id="65"/>
    </w:p>
    <w:p w:rsidR="008862FC" w:rsidRPr="00FF1DAA" w:rsidRDefault="008862FC" w:rsidP="00D2780F">
      <w:pPr>
        <w:rPr>
          <w:sz w:val="27"/>
          <w:rtl/>
        </w:rPr>
      </w:pPr>
      <w:r w:rsidRPr="00FF1DAA">
        <w:rPr>
          <w:sz w:val="27"/>
          <w:rtl/>
        </w:rPr>
        <w:t>فهذا الرئيس الذي لا يرأسه إنسان آخر أصلاً هو الإمام والرئيس الأوّل للمدينة الفاضلة، وهو رئيس الأمّة الفاضلة، ورئيس المعمورة من الأرض كلّها. ولا يمكن أن تصير هذه الحال إلاّ لمَنْ اجتمعَتْ فيه بالطبع اثنتا عشرة خصلة قد فطر عليها</w:t>
      </w:r>
      <w:r w:rsidRPr="00FF1DAA">
        <w:rPr>
          <w:sz w:val="27"/>
          <w:vertAlign w:val="superscript"/>
          <w:rtl/>
        </w:rPr>
        <w:t>(</w:t>
      </w:r>
      <w:r w:rsidRPr="00FF1DAA">
        <w:rPr>
          <w:rStyle w:val="ac"/>
          <w:sz w:val="27"/>
          <w:rtl/>
        </w:rPr>
        <w:endnoteReference w:id="455"/>
      </w:r>
      <w:r w:rsidRPr="00FF1DAA">
        <w:rPr>
          <w:sz w:val="27"/>
          <w:vertAlign w:val="superscript"/>
          <w:rtl/>
        </w:rPr>
        <w:t>)</w:t>
      </w:r>
      <w:r w:rsidRPr="00FF1DAA">
        <w:rPr>
          <w:sz w:val="27"/>
          <w:rtl/>
        </w:rPr>
        <w:t>:</w:t>
      </w:r>
    </w:p>
    <w:p w:rsidR="008862FC" w:rsidRPr="00FF1DAA" w:rsidRDefault="008862FC" w:rsidP="00D2780F">
      <w:pPr>
        <w:rPr>
          <w:sz w:val="27"/>
          <w:rtl/>
        </w:rPr>
      </w:pPr>
      <w:r w:rsidRPr="00FF1DAA">
        <w:rPr>
          <w:sz w:val="27"/>
          <w:rtl/>
        </w:rPr>
        <w:t>ـ أن يكون تامّ الأعضاء، قواها مؤاتية أعضاءها على الأعمال التي شأنها أن تكون بها؛ ومتى همَّ بعضوٍ ما من أعضائه عملاً يكون به فأتى عليه بسهولةٍ.</w:t>
      </w:r>
    </w:p>
    <w:p w:rsidR="008862FC" w:rsidRPr="00FF1DAA" w:rsidRDefault="008862FC" w:rsidP="00D2780F">
      <w:pPr>
        <w:rPr>
          <w:sz w:val="27"/>
          <w:rtl/>
        </w:rPr>
      </w:pPr>
      <w:r w:rsidRPr="00FF1DAA">
        <w:rPr>
          <w:sz w:val="27"/>
          <w:rtl/>
        </w:rPr>
        <w:t xml:space="preserve">ـ ثم أن يكون بالطبع جيّد الفَهْم والتصوُّر لكلّ ما يُقال له، فيلقاه بفهمه على ما يقصده القائل، وعلى حَسَب الأمر في نفسه. </w:t>
      </w:r>
    </w:p>
    <w:p w:rsidR="008862FC" w:rsidRPr="00FF1DAA" w:rsidRDefault="008862FC" w:rsidP="00D2780F">
      <w:pPr>
        <w:rPr>
          <w:sz w:val="27"/>
          <w:rtl/>
        </w:rPr>
      </w:pPr>
      <w:r w:rsidRPr="00FF1DAA">
        <w:rPr>
          <w:sz w:val="27"/>
          <w:rtl/>
        </w:rPr>
        <w:t xml:space="preserve">ـ ثم أن يكون جيّد الحفظ لما يفهمه ولما يراه ولما يسمعه ولما يدركه، وفي </w:t>
      </w:r>
      <w:r w:rsidRPr="00FF1DAA">
        <w:rPr>
          <w:sz w:val="27"/>
          <w:rtl/>
        </w:rPr>
        <w:lastRenderedPageBreak/>
        <w:t xml:space="preserve">الجملة لا يكاد ينساه. </w:t>
      </w:r>
    </w:p>
    <w:p w:rsidR="008862FC" w:rsidRPr="00FF1DAA" w:rsidRDefault="008862FC" w:rsidP="00D2780F">
      <w:pPr>
        <w:rPr>
          <w:sz w:val="27"/>
          <w:rtl/>
        </w:rPr>
      </w:pPr>
      <w:r w:rsidRPr="00FF1DAA">
        <w:rPr>
          <w:sz w:val="27"/>
          <w:rtl/>
        </w:rPr>
        <w:t xml:space="preserve">ـ ثم أن يكون جيّد الفطنة، ذكياً، إذا رأى الشيء بأدنى دليلٍ فطن له على الجهة التي دلّ عليها الدليل. </w:t>
      </w:r>
    </w:p>
    <w:p w:rsidR="008862FC" w:rsidRPr="00FF1DAA" w:rsidRDefault="008862FC" w:rsidP="00D2780F">
      <w:pPr>
        <w:rPr>
          <w:sz w:val="27"/>
          <w:rtl/>
        </w:rPr>
      </w:pPr>
      <w:r w:rsidRPr="00FF1DAA">
        <w:rPr>
          <w:sz w:val="27"/>
          <w:rtl/>
        </w:rPr>
        <w:t xml:space="preserve">ـ ثم أن يكون حَسَن العبارة، يؤاتيه لسانه على إبانة كلّ ما يضمره إبانةً تامّة. </w:t>
      </w:r>
    </w:p>
    <w:p w:rsidR="008862FC" w:rsidRPr="00FF1DAA" w:rsidRDefault="008862FC" w:rsidP="00D2780F">
      <w:pPr>
        <w:rPr>
          <w:sz w:val="27"/>
          <w:rtl/>
        </w:rPr>
      </w:pPr>
      <w:r w:rsidRPr="00FF1DAA">
        <w:rPr>
          <w:sz w:val="27"/>
          <w:rtl/>
        </w:rPr>
        <w:t xml:space="preserve">ـ ثم أن يكون محبّاً للتعليم والاستفادة، منقاداً له، سهل القبول، لا يؤلمه تعبُ التعليم، ولا يؤذيه الكدُّ الذي ينال منه. </w:t>
      </w:r>
    </w:p>
    <w:p w:rsidR="008862FC" w:rsidRPr="00FF1DAA" w:rsidRDefault="008862FC" w:rsidP="00D2780F">
      <w:pPr>
        <w:rPr>
          <w:sz w:val="27"/>
          <w:rtl/>
        </w:rPr>
      </w:pPr>
      <w:r w:rsidRPr="00FF1DAA">
        <w:rPr>
          <w:rFonts w:asciiTheme="minorBidi" w:hAnsiTheme="minorBidi"/>
          <w:sz w:val="27"/>
          <w:rtl/>
        </w:rPr>
        <w:t xml:space="preserve"> ـ </w:t>
      </w:r>
      <w:r w:rsidRPr="00FF1DAA">
        <w:rPr>
          <w:sz w:val="27"/>
          <w:rtl/>
        </w:rPr>
        <w:t xml:space="preserve">ثمّ أن يكون غير شَرِهٍ على المأكول والمشروب والمنكوح، متجنِّباً بالطبع للعب، مبغضاً للذات الكائنة عن هذه. </w:t>
      </w:r>
    </w:p>
    <w:p w:rsidR="008862FC" w:rsidRPr="00FF1DAA" w:rsidRDefault="008862FC" w:rsidP="00D2780F">
      <w:pPr>
        <w:rPr>
          <w:sz w:val="27"/>
          <w:rtl/>
        </w:rPr>
      </w:pPr>
      <w:r w:rsidRPr="00FF1DAA">
        <w:rPr>
          <w:sz w:val="27"/>
          <w:rtl/>
        </w:rPr>
        <w:t xml:space="preserve">ـ ثم أن يكون محبّاً للصدق وأهله، مبغضاً للكذب وأهله. </w:t>
      </w:r>
    </w:p>
    <w:p w:rsidR="008862FC" w:rsidRPr="00FF1DAA" w:rsidRDefault="008862FC" w:rsidP="00D2780F">
      <w:pPr>
        <w:rPr>
          <w:sz w:val="27"/>
          <w:rtl/>
        </w:rPr>
      </w:pPr>
      <w:r w:rsidRPr="00FF1DAA">
        <w:rPr>
          <w:sz w:val="27"/>
          <w:rtl/>
        </w:rPr>
        <w:t xml:space="preserve">ـ ثم أن يكون كبير النفس، محبّاً للكرامة؛ تكبر نفسه بالطبع عن كلّ ما يشين من الأمور، وتسمو نفسه بالطبع إلى الأرفع منها. </w:t>
      </w:r>
    </w:p>
    <w:p w:rsidR="008862FC" w:rsidRPr="00FF1DAA" w:rsidRDefault="008862FC" w:rsidP="00D2780F">
      <w:pPr>
        <w:rPr>
          <w:sz w:val="27"/>
          <w:rtl/>
        </w:rPr>
      </w:pPr>
      <w:r w:rsidRPr="00FF1DAA">
        <w:rPr>
          <w:sz w:val="27"/>
          <w:rtl/>
        </w:rPr>
        <w:t xml:space="preserve">ـ ثم أن يكون الدرهم والدينار وسائر أعراض الدنيا هيِّنةً عنده. </w:t>
      </w:r>
    </w:p>
    <w:p w:rsidR="008862FC" w:rsidRPr="00FF1DAA" w:rsidRDefault="008862FC" w:rsidP="00D2780F">
      <w:pPr>
        <w:rPr>
          <w:sz w:val="27"/>
          <w:rtl/>
        </w:rPr>
      </w:pPr>
      <w:r w:rsidRPr="00FF1DAA">
        <w:rPr>
          <w:sz w:val="27"/>
          <w:rtl/>
        </w:rPr>
        <w:t>ـ ثم أن يكون بالطبع محبّاً للعدل وأهله، ومبغضاً للجَوْر والظلم وأهلهما، يعطي النصف من أهله ومن غيره، ويحثّ عليه، ويؤتي مَنْ حلّ به الجَوْر مؤاتياً لكلّ ما يراه حَسَناً وجميلاً</w:t>
      </w:r>
      <w:r w:rsidRPr="00FF1DAA">
        <w:rPr>
          <w:sz w:val="27"/>
          <w:vertAlign w:val="superscript"/>
          <w:rtl/>
        </w:rPr>
        <w:t>(</w:t>
      </w:r>
      <w:r w:rsidRPr="00FF1DAA">
        <w:rPr>
          <w:rStyle w:val="ac"/>
          <w:sz w:val="27"/>
          <w:rtl/>
        </w:rPr>
        <w:endnoteReference w:id="456"/>
      </w:r>
      <w:r w:rsidRPr="00FF1DAA">
        <w:rPr>
          <w:sz w:val="27"/>
          <w:vertAlign w:val="superscript"/>
          <w:rtl/>
        </w:rPr>
        <w:t>)</w:t>
      </w:r>
      <w:r w:rsidRPr="00FF1DAA">
        <w:rPr>
          <w:sz w:val="27"/>
          <w:rtl/>
        </w:rPr>
        <w:t>.</w:t>
      </w:r>
    </w:p>
    <w:p w:rsidR="008862FC" w:rsidRPr="00FF1DAA" w:rsidRDefault="008862FC" w:rsidP="00D2780F">
      <w:pPr>
        <w:rPr>
          <w:sz w:val="27"/>
          <w:rtl/>
        </w:rPr>
      </w:pPr>
      <w:r w:rsidRPr="00FF1DAA">
        <w:rPr>
          <w:sz w:val="27"/>
          <w:rtl/>
        </w:rPr>
        <w:t xml:space="preserve">ـ ثم أن يكون عَدْلاً غير صلب القياد، ولا جموحاً ولا لجوجاً إذا دُعي إلى العدل، بل صعب القياد إذا دُعي إلى الجَوْر وإلى القبيح. </w:t>
      </w:r>
    </w:p>
    <w:p w:rsidR="008862FC" w:rsidRPr="00FF1DAA" w:rsidRDefault="008862FC" w:rsidP="00D2780F">
      <w:pPr>
        <w:rPr>
          <w:sz w:val="27"/>
          <w:rtl/>
        </w:rPr>
      </w:pPr>
      <w:r w:rsidRPr="00FF1DAA">
        <w:rPr>
          <w:sz w:val="27"/>
          <w:rtl/>
        </w:rPr>
        <w:t>ـ ثم أن يكون قويّ العزيمة على الشيء الذي يرى أنه ينبغي أن يفعل، جسوراً عليه، مقداماً غير خائفٍ، ولا ضعيف النفس</w:t>
      </w:r>
      <w:r w:rsidRPr="00FF1DAA">
        <w:rPr>
          <w:sz w:val="27"/>
          <w:vertAlign w:val="superscript"/>
          <w:rtl/>
        </w:rPr>
        <w:t>(</w:t>
      </w:r>
      <w:r w:rsidRPr="00FF1DAA">
        <w:rPr>
          <w:rStyle w:val="ac"/>
          <w:sz w:val="27"/>
          <w:rtl/>
        </w:rPr>
        <w:endnoteReference w:id="457"/>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هذه هي الخصال التي يجب توفُّرها في الرئيس الأوّل أو الملك في الحقيقة ـ هذا الشرط ورد عند أفلاطون، ولم يَرِدْ عند أرسطو في كتاب النفس المذكور ـ عند القدماء، وهو الذي ينبغي أن يُقال فيه: إنه يوحى إليه؛ فإن الإنسان إنما يوحى إليه إذا بلغ هذه الرتبة، وذلك إذا لم يبْقَ بينه وبين العقل الفعّال واسطةٌ، فحينئذٍ يفيض من العقل الفعّال على العقل المنفعل القوّة التي بها يمكن أن يوقف على تحديد الأشياء والأفعال وتسديدها نحو السعادة</w:t>
      </w:r>
      <w:r w:rsidRPr="00FF1DAA">
        <w:rPr>
          <w:sz w:val="27"/>
          <w:vertAlign w:val="superscript"/>
          <w:rtl/>
        </w:rPr>
        <w:t>(</w:t>
      </w:r>
      <w:r w:rsidRPr="00FF1DAA">
        <w:rPr>
          <w:rStyle w:val="ac"/>
          <w:sz w:val="27"/>
          <w:rtl/>
        </w:rPr>
        <w:endnoteReference w:id="458"/>
      </w:r>
      <w:r w:rsidRPr="00FF1DAA">
        <w:rPr>
          <w:sz w:val="27"/>
          <w:vertAlign w:val="superscript"/>
          <w:rtl/>
        </w:rPr>
        <w:t>)</w:t>
      </w:r>
      <w:r w:rsidRPr="00FF1DAA">
        <w:rPr>
          <w:sz w:val="27"/>
          <w:rtl/>
        </w:rPr>
        <w:t xml:space="preserve">. فهذه الإفاضة الكائنة من العقل الفعّال إلى العقل </w:t>
      </w:r>
      <w:r w:rsidRPr="00FF1DAA">
        <w:rPr>
          <w:sz w:val="27"/>
          <w:rtl/>
        </w:rPr>
        <w:lastRenderedPageBreak/>
        <w:t xml:space="preserve">المنفعل بأن يتوسّط بينهما العقل المستفاد، وهو الوحي. لاحِظْ كيف يوفِّق الفارابي بين الفلسفة والشريعة، فيجعل الفيلسوف نبياً؛ لأنه مثل النبيّ، يتّصل بالله بواسطة العقل الفعّال، ويستمدّ منه العلم. </w:t>
      </w:r>
    </w:p>
    <w:p w:rsidR="008862FC" w:rsidRPr="00FF1DAA" w:rsidRDefault="008862FC" w:rsidP="00D2780F">
      <w:pPr>
        <w:rPr>
          <w:sz w:val="27"/>
          <w:rtl/>
        </w:rPr>
      </w:pPr>
      <w:r w:rsidRPr="00FF1DAA">
        <w:rPr>
          <w:sz w:val="27"/>
          <w:rtl/>
        </w:rPr>
        <w:t>ولأن العقل الفعّال فائضٌ عن وجود السبب الأوّل فقد يمكن لأجل ذلك أن يُقال: إن السبب الأوّل هو الموحى إلى الإنسان بتوسُّط العقل الفعّال</w:t>
      </w:r>
      <w:r w:rsidRPr="00FF1DAA">
        <w:rPr>
          <w:sz w:val="27"/>
          <w:vertAlign w:val="superscript"/>
          <w:rtl/>
        </w:rPr>
        <w:t>(</w:t>
      </w:r>
      <w:r w:rsidRPr="00FF1DAA">
        <w:rPr>
          <w:rStyle w:val="ac"/>
          <w:sz w:val="27"/>
          <w:rtl/>
        </w:rPr>
        <w:endnoteReference w:id="459"/>
      </w:r>
      <w:r w:rsidRPr="00FF1DAA">
        <w:rPr>
          <w:sz w:val="27"/>
          <w:vertAlign w:val="superscript"/>
          <w:rtl/>
        </w:rPr>
        <w:t>)</w:t>
      </w:r>
      <w:r w:rsidRPr="00FF1DAA">
        <w:rPr>
          <w:sz w:val="27"/>
          <w:rtl/>
        </w:rPr>
        <w:t xml:space="preserve">. ورئاسة هذا الإنسان هي الرئاسة الأولى، وسائر الرئاسات الإنسانية متأخِّرةٌ عن هذه، وكائنةٌ عنها، والناس الذين يُدبَّرون برئاسة هذا الرئيس هم الناس الفاضلون والأخيار والسعداء، فإنْ كانوا أمّةً فتلك هي الأمّة الفاضلة. </w:t>
      </w:r>
    </w:p>
    <w:p w:rsidR="008862FC" w:rsidRPr="00FF1DAA" w:rsidRDefault="008862FC" w:rsidP="00D2780F">
      <w:pPr>
        <w:rPr>
          <w:sz w:val="27"/>
          <w:rtl/>
        </w:rPr>
      </w:pPr>
      <w:r w:rsidRPr="00FF1DAA">
        <w:rPr>
          <w:sz w:val="27"/>
          <w:rtl/>
        </w:rPr>
        <w:t xml:space="preserve">إن الإنسان يحتاج إلى معلم يرشده إلى السعادة؛ لأنه المقصود بوجود الإنسان أن يبلغ السعادة القصوى؛ فإنه يحتاج في بلوغها إلى أن يعلم السعادة، ويجعلها غايته ونصب عينه. ثم يحتاج بعد ذلك إلى أن يعلم الأشياء التي ينبغي أن يعملها حتّى ينال بها السعادة، ثم أن يعمل تلك الأعمال. ولأجل ما قيل في اختلاف الفِطَر في أشخاص الإنسان فليس في فطرة كلّ إنسانٍ أن يعلم من تلقاء نفسه السعادة، ولا الأشياء التي ينبغي أن يعملها، بل يحتاج في ذلك إلى معلِّمٍ ومرشدٍ، فلذلك يحتاجون إلى مَنْ يعرِّفهم جميع ذلك، وينهضهم نحو فعلها. وليس أيضاً في قوّة كلّ إنسانٍ أن يرشد غيره. ولا أيضاً في قوة كلّ إنسانٍ أن يحمل غيره على هذه الأشياء. </w:t>
      </w:r>
    </w:p>
    <w:p w:rsidR="008862FC" w:rsidRPr="00FF1DAA" w:rsidRDefault="008862FC" w:rsidP="00D4457A">
      <w:pPr>
        <w:rPr>
          <w:sz w:val="27"/>
          <w:rtl/>
        </w:rPr>
      </w:pPr>
      <w:r w:rsidRPr="00FF1DAA">
        <w:rPr>
          <w:sz w:val="27"/>
          <w:rtl/>
        </w:rPr>
        <w:t>فالرئيس هو مَنْ يقدر على إرشاد غيره وتعليمه؛ لأنه مَنْ لم يكن قادراً على أن يحرِّك غيره أو يُنهض غيره نحو شيءٍ من الأشياء أصلاً، ولا أن يستعمله منه، و</w:t>
      </w:r>
      <w:r w:rsidR="00D4457A" w:rsidRPr="00FF1DAA">
        <w:rPr>
          <w:rFonts w:hint="cs"/>
          <w:sz w:val="27"/>
          <w:rtl/>
        </w:rPr>
        <w:t>إ</w:t>
      </w:r>
      <w:r w:rsidRPr="00FF1DAA">
        <w:rPr>
          <w:sz w:val="27"/>
          <w:rtl/>
        </w:rPr>
        <w:t xml:space="preserve">نْ كان له قدرة على التحريك والإرشاد لكن لم يفعل ذلك، فهذا لم يكن رئيساً أصلاً في شيءٍ، بل يكون مرؤوساً أبداً، وفي كلّ شيء. والعقل الفعّال، لمّا كان هو السبب في أن تصير به المفعولات التي هي بالقوّة معقولات بالفعل، وأن يصير ما هو عقلٌ بالقوة عقلاً بالفعل، وكان ما سبيله أن يصير عقلاً بالفعل هي القوّة الناطقة، وكانت الناطقة ضربين: ضرباً نظرياً؛ وضرباً عملياً، وكانت العملية هي التي شأنها أن تفعل الجزئيات الحاضرة والمستقبلة، والنظرية هي التي شأنها أن تفعِّل المعقولات التي شأنها أن تعلِّم، فالرئيس من زاوية وصل بالعقل النظري، فإن الذي تنال القوة الناطقة عن </w:t>
      </w:r>
      <w:r w:rsidRPr="00FF1DAA">
        <w:rPr>
          <w:sz w:val="27"/>
          <w:rtl/>
        </w:rPr>
        <w:lastRenderedPageBreak/>
        <w:t>العقل الفعّال قد يفيض منه على القوة المتخيّلة، فيكون للعقل الفعّال في القوة المتخيّلة فعلٌ ما، تعطيه أحياناً المعقولات التي شأنها أن تحصل في الناطقة النظرية فتبلغ ممّا عند الله</w:t>
      </w:r>
      <w:r w:rsidRPr="00FF1DAA">
        <w:rPr>
          <w:sz w:val="27"/>
          <w:vertAlign w:val="superscript"/>
          <w:rtl/>
        </w:rPr>
        <w:t>(</w:t>
      </w:r>
      <w:r w:rsidRPr="00FF1DAA">
        <w:rPr>
          <w:rStyle w:val="ac"/>
          <w:sz w:val="27"/>
          <w:rtl/>
        </w:rPr>
        <w:endnoteReference w:id="460"/>
      </w:r>
      <w:r w:rsidRPr="00FF1DAA">
        <w:rPr>
          <w:sz w:val="27"/>
          <w:vertAlign w:val="superscript"/>
          <w:rtl/>
        </w:rPr>
        <w:t>)(</w:t>
      </w:r>
      <w:r w:rsidRPr="00FF1DAA">
        <w:rPr>
          <w:rStyle w:val="ac"/>
          <w:sz w:val="27"/>
          <w:rtl/>
        </w:rPr>
        <w:endnoteReference w:id="461"/>
      </w:r>
      <w:r w:rsidRPr="00FF1DAA">
        <w:rPr>
          <w:sz w:val="27"/>
          <w:vertAlign w:val="superscript"/>
          <w:rtl/>
        </w:rPr>
        <w:t>)</w:t>
      </w:r>
      <w:r w:rsidRPr="00FF1DAA">
        <w:rPr>
          <w:sz w:val="27"/>
          <w:rtl/>
        </w:rPr>
        <w:t>. فالروح القُدْسيّة ـ ذات النفس الكاملة ـ لا تشغلها جهةٍ تمّت عن جهةٍ فوق، وما يستغرق الحسّ الظاهر حسَّها الباطن، ويتعد</w:t>
      </w:r>
      <w:r w:rsidR="00D4457A" w:rsidRPr="00FF1DAA">
        <w:rPr>
          <w:rFonts w:hint="cs"/>
          <w:sz w:val="27"/>
          <w:rtl/>
        </w:rPr>
        <w:t>ّ</w:t>
      </w:r>
      <w:r w:rsidRPr="00FF1DAA">
        <w:rPr>
          <w:sz w:val="27"/>
          <w:rtl/>
        </w:rPr>
        <w:t>ى تأثيرها عن بدنها إلى أجسام العالم وما فيه، ويقبل المعقولات من الروح المَلَكيّة بلا تعليمٍ من الناس</w:t>
      </w:r>
      <w:r w:rsidRPr="00FF1DAA">
        <w:rPr>
          <w:sz w:val="27"/>
          <w:vertAlign w:val="superscript"/>
          <w:rtl/>
        </w:rPr>
        <w:t>(</w:t>
      </w:r>
      <w:r w:rsidRPr="00FF1DAA">
        <w:rPr>
          <w:rStyle w:val="ac"/>
          <w:sz w:val="27"/>
          <w:rtl/>
        </w:rPr>
        <w:endnoteReference w:id="462"/>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والأرواح العامية الضعيفة إذا مالَتْ إلى الباطن غابَتْ عن الظاهر، وإذا مالَتْ إلى الظاهر غابَتْ عن الباطن، وإذا ركنَتْ من الظاهر إلى شيءٍ غابَتْ عن الآخر. </w:t>
      </w:r>
    </w:p>
    <w:p w:rsidR="008862FC" w:rsidRPr="00FF1DAA" w:rsidRDefault="008862FC" w:rsidP="00D2780F">
      <w:pPr>
        <w:rPr>
          <w:sz w:val="27"/>
          <w:rtl/>
        </w:rPr>
      </w:pPr>
      <w:r w:rsidRPr="00FF1DAA">
        <w:rPr>
          <w:sz w:val="27"/>
          <w:rtl/>
        </w:rPr>
        <w:t xml:space="preserve">أما الروح الكاملة ـ الروح القُدْسيّة ـ لا يشغلها شأنٌ عن شأنٍ. </w:t>
      </w:r>
    </w:p>
    <w:p w:rsidR="008862FC" w:rsidRPr="00FF1DAA" w:rsidRDefault="008862FC" w:rsidP="00D2780F">
      <w:pPr>
        <w:rPr>
          <w:sz w:val="27"/>
          <w:rtl/>
        </w:rPr>
      </w:pPr>
    </w:p>
    <w:p w:rsidR="008862FC" w:rsidRPr="00FF1DAA" w:rsidRDefault="00046D77" w:rsidP="00414CAC">
      <w:pPr>
        <w:pStyle w:val="31"/>
        <w:spacing w:line="216" w:lineRule="auto"/>
        <w:rPr>
          <w:color w:val="auto"/>
          <w:rtl/>
        </w:rPr>
      </w:pPr>
      <w:bookmarkStart w:id="66" w:name="_Toc71462300"/>
      <w:r w:rsidRPr="00FF1DAA">
        <w:rPr>
          <w:rFonts w:hint="cs"/>
          <w:color w:val="auto"/>
          <w:rtl/>
        </w:rPr>
        <w:t xml:space="preserve">3ـ </w:t>
      </w:r>
      <w:r w:rsidR="00F772D2" w:rsidRPr="00FF1DAA">
        <w:rPr>
          <w:rFonts w:hint="cs"/>
          <w:color w:val="auto"/>
          <w:rtl/>
        </w:rPr>
        <w:t>سرّ التمييز</w:t>
      </w:r>
      <w:r w:rsidR="008862FC" w:rsidRPr="00FF1DAA">
        <w:rPr>
          <w:color w:val="auto"/>
          <w:rtl/>
        </w:rPr>
        <w:t xml:space="preserve"> بين النبي</w:t>
      </w:r>
      <w:r w:rsidR="008862FC" w:rsidRPr="00FF1DAA">
        <w:rPr>
          <w:rFonts w:hint="cs"/>
          <w:color w:val="auto"/>
          <w:rtl/>
        </w:rPr>
        <w:t>ّ</w:t>
      </w:r>
      <w:r w:rsidR="008862FC" w:rsidRPr="00FF1DAA">
        <w:rPr>
          <w:color w:val="auto"/>
          <w:rtl/>
        </w:rPr>
        <w:t xml:space="preserve"> </w:t>
      </w:r>
      <w:r w:rsidR="008862FC" w:rsidRPr="00FF1DAA">
        <w:rPr>
          <w:rFonts w:hint="cs"/>
          <w:color w:val="auto"/>
          <w:rtl/>
        </w:rPr>
        <w:t>والفيلسوف</w:t>
      </w:r>
      <w:r w:rsidR="008862FC" w:rsidRPr="00FF1DAA">
        <w:rPr>
          <w:rFonts w:hint="cs"/>
          <w:color w:val="auto"/>
          <w:rtl/>
          <w:lang w:val="en-US"/>
        </w:rPr>
        <w:t xml:space="preserve"> ــــــ</w:t>
      </w:r>
      <w:r w:rsidR="008862FC" w:rsidRPr="00FF1DAA">
        <w:rPr>
          <w:color w:val="auto"/>
          <w:rtl/>
        </w:rPr>
        <w:t xml:space="preserve"> </w:t>
      </w:r>
      <w:bookmarkEnd w:id="66"/>
    </w:p>
    <w:p w:rsidR="008862FC" w:rsidRPr="00FF1DAA" w:rsidRDefault="008862FC" w:rsidP="00D2780F">
      <w:pPr>
        <w:rPr>
          <w:sz w:val="27"/>
          <w:rtl/>
        </w:rPr>
      </w:pPr>
      <w:r w:rsidRPr="00FF1DAA">
        <w:rPr>
          <w:sz w:val="27"/>
          <w:rtl/>
        </w:rPr>
        <w:t>عند الرجوع إلى عبارات وآراء الفارابي يتّضح السر</w:t>
      </w:r>
      <w:r w:rsidR="00D4457A" w:rsidRPr="00FF1DAA">
        <w:rPr>
          <w:rFonts w:hint="cs"/>
          <w:sz w:val="27"/>
          <w:rtl/>
        </w:rPr>
        <w:t>ّ</w:t>
      </w:r>
      <w:r w:rsidRPr="00FF1DAA">
        <w:rPr>
          <w:sz w:val="27"/>
          <w:rtl/>
        </w:rPr>
        <w:t xml:space="preserve"> في هذا التميُّز؛ فقد قلنا سابقاً: يعتقد الفارابي أن أكثر الأفراد ليس لهم قوّة التعقُّل وتصوّر حقيقة وذوات الأمور، وخاصة مباد</w:t>
      </w:r>
      <w:r w:rsidRPr="00FF1DAA">
        <w:rPr>
          <w:sz w:val="27"/>
          <w:rtl/>
          <w:lang w:bidi="fa-IR"/>
        </w:rPr>
        <w:t>ئ</w:t>
      </w:r>
      <w:r w:rsidRPr="00FF1DAA">
        <w:rPr>
          <w:sz w:val="27"/>
          <w:rtl/>
        </w:rPr>
        <w:t xml:space="preserve"> الموجودات، والعقل الفعّال، وبقية الحقائق المرتبطة بعالم العقل. أغلبهم ليس كذلك. فأغلبهم يدرك هذه الأمور عن طريق الصور الخيالية المحاكية لهذه الحقائق. ومن هنا نستطيع أن نقول: إن النبي عندما يقوم بمهمّة إلقاء وإخبار الحقائق العلوية للناس ينبغي أن يستخدم الصور الخيالية. </w:t>
      </w:r>
    </w:p>
    <w:p w:rsidR="008862FC" w:rsidRPr="00FF1DAA" w:rsidRDefault="008862FC" w:rsidP="00D2780F">
      <w:pPr>
        <w:rPr>
          <w:sz w:val="27"/>
          <w:rtl/>
        </w:rPr>
      </w:pPr>
      <w:r w:rsidRPr="00FF1DAA">
        <w:rPr>
          <w:sz w:val="27"/>
          <w:rtl/>
        </w:rPr>
        <w:t xml:space="preserve">فهنا يُثار سؤال مفاده: لماذا يستخدم النبيّ في إخباره عن عالم الغيب الصور الخيالية أو يستفيد من الصور الخيالية؟ </w:t>
      </w:r>
    </w:p>
    <w:p w:rsidR="008862FC" w:rsidRPr="00FF1DAA" w:rsidRDefault="008862FC" w:rsidP="00D2780F">
      <w:pPr>
        <w:rPr>
          <w:sz w:val="27"/>
          <w:rtl/>
        </w:rPr>
      </w:pPr>
      <w:r w:rsidRPr="00FF1DAA">
        <w:rPr>
          <w:sz w:val="27"/>
          <w:rtl/>
        </w:rPr>
        <w:t xml:space="preserve">والجواب: إنما يكون ذلك لسببين اثنين: </w:t>
      </w:r>
    </w:p>
    <w:p w:rsidR="008862FC" w:rsidRPr="00FF1DAA" w:rsidRDefault="008862FC" w:rsidP="00D2780F">
      <w:pPr>
        <w:rPr>
          <w:sz w:val="27"/>
          <w:rtl/>
        </w:rPr>
      </w:pPr>
      <w:r w:rsidRPr="00FF1DAA">
        <w:rPr>
          <w:b/>
          <w:bCs/>
          <w:sz w:val="27"/>
          <w:rtl/>
        </w:rPr>
        <w:t>الأوّل</w:t>
      </w:r>
      <w:r w:rsidRPr="00FF1DAA">
        <w:rPr>
          <w:sz w:val="27"/>
          <w:rtl/>
        </w:rPr>
        <w:t xml:space="preserve">: لتجسيم الحقائق؛ لأن الناس مأنوسون بالمحسوس، ولا يستطيعون أن يدركوا إلاّ الشيء المحسوس، فيضطرّ النبيّ إلى تصوير هذه الحقائق الغيبية بأشكال محسوسةٍ، فيجسِّمها حتّى يتمّ استيعابها من طرف الناس. </w:t>
      </w:r>
    </w:p>
    <w:p w:rsidR="008862FC" w:rsidRPr="00FF1DAA" w:rsidRDefault="008862FC" w:rsidP="00E72E03">
      <w:pPr>
        <w:rPr>
          <w:sz w:val="27"/>
          <w:rtl/>
        </w:rPr>
      </w:pPr>
      <w:r w:rsidRPr="00FF1DAA">
        <w:rPr>
          <w:b/>
          <w:bCs/>
          <w:sz w:val="27"/>
          <w:rtl/>
        </w:rPr>
        <w:t>الثاني</w:t>
      </w:r>
      <w:r w:rsidRPr="00FF1DAA">
        <w:rPr>
          <w:sz w:val="27"/>
          <w:rtl/>
        </w:rPr>
        <w:t>: كما قلنا</w:t>
      </w:r>
      <w:r w:rsidR="00E72E03" w:rsidRPr="00FF1DAA">
        <w:rPr>
          <w:rFonts w:hint="cs"/>
          <w:sz w:val="27"/>
          <w:rtl/>
        </w:rPr>
        <w:t>:</w:t>
      </w:r>
      <w:r w:rsidRPr="00FF1DAA">
        <w:rPr>
          <w:sz w:val="27"/>
          <w:rtl/>
        </w:rPr>
        <w:t xml:space="preserve"> الأمة مأنوسة</w:t>
      </w:r>
      <w:r w:rsidR="00E72E03" w:rsidRPr="00FF1DAA">
        <w:rPr>
          <w:rFonts w:hint="cs"/>
          <w:sz w:val="27"/>
          <w:rtl/>
        </w:rPr>
        <w:t>ٌ</w:t>
      </w:r>
      <w:r w:rsidRPr="00FF1DAA">
        <w:rPr>
          <w:sz w:val="27"/>
          <w:rtl/>
        </w:rPr>
        <w:t xml:space="preserve"> بهكذا حقائق مجس</w:t>
      </w:r>
      <w:r w:rsidR="00E72E03" w:rsidRPr="00FF1DAA">
        <w:rPr>
          <w:rFonts w:hint="cs"/>
          <w:sz w:val="27"/>
          <w:rtl/>
        </w:rPr>
        <w:t>ّ</w:t>
      </w:r>
      <w:r w:rsidRPr="00FF1DAA">
        <w:rPr>
          <w:sz w:val="27"/>
          <w:rtl/>
        </w:rPr>
        <w:t>دة ومجس</w:t>
      </w:r>
      <w:r w:rsidR="00E72E03" w:rsidRPr="00FF1DAA">
        <w:rPr>
          <w:rFonts w:hint="cs"/>
          <w:sz w:val="27"/>
          <w:rtl/>
        </w:rPr>
        <w:t>ّ</w:t>
      </w:r>
      <w:r w:rsidRPr="00FF1DAA">
        <w:rPr>
          <w:sz w:val="27"/>
          <w:rtl/>
        </w:rPr>
        <w:t>مة</w:t>
      </w:r>
      <w:r w:rsidR="00E72E03" w:rsidRPr="00FF1DAA">
        <w:rPr>
          <w:rFonts w:hint="cs"/>
          <w:sz w:val="27"/>
          <w:rtl/>
        </w:rPr>
        <w:t>،</w:t>
      </w:r>
      <w:r w:rsidRPr="00FF1DAA">
        <w:rPr>
          <w:sz w:val="27"/>
          <w:rtl/>
        </w:rPr>
        <w:t xml:space="preserve"> وإلاّ لا يستطيع أن يدرك ذلك، ولا يصل </w:t>
      </w:r>
      <w:r w:rsidR="00D4457A" w:rsidRPr="00FF1DAA">
        <w:rPr>
          <w:rFonts w:hint="cs"/>
          <w:sz w:val="27"/>
          <w:rtl/>
        </w:rPr>
        <w:t>إ</w:t>
      </w:r>
      <w:r w:rsidRPr="00FF1DAA">
        <w:rPr>
          <w:sz w:val="27"/>
          <w:rtl/>
        </w:rPr>
        <w:t>لى المقصود من وجوده</w:t>
      </w:r>
      <w:r w:rsidR="00E72E03" w:rsidRPr="00FF1DAA">
        <w:rPr>
          <w:rFonts w:hint="cs"/>
          <w:sz w:val="27"/>
          <w:rtl/>
        </w:rPr>
        <w:t>،</w:t>
      </w:r>
      <w:r w:rsidRPr="00FF1DAA">
        <w:rPr>
          <w:sz w:val="27"/>
          <w:rtl/>
        </w:rPr>
        <w:t xml:space="preserve"> أي أن يبلغ </w:t>
      </w:r>
      <w:r w:rsidR="00E72E03" w:rsidRPr="00FF1DAA">
        <w:rPr>
          <w:sz w:val="27"/>
          <w:rtl/>
        </w:rPr>
        <w:t xml:space="preserve">الإنسان </w:t>
      </w:r>
      <w:r w:rsidRPr="00FF1DAA">
        <w:rPr>
          <w:sz w:val="27"/>
          <w:rtl/>
        </w:rPr>
        <w:t>السعادة القصوى</w:t>
      </w:r>
      <w:r w:rsidRPr="00FF1DAA">
        <w:rPr>
          <w:sz w:val="27"/>
          <w:vertAlign w:val="superscript"/>
          <w:rtl/>
        </w:rPr>
        <w:t>(</w:t>
      </w:r>
      <w:r w:rsidRPr="00FF1DAA">
        <w:rPr>
          <w:rStyle w:val="ac"/>
          <w:sz w:val="27"/>
          <w:rtl/>
        </w:rPr>
        <w:endnoteReference w:id="463"/>
      </w:r>
      <w:r w:rsidRPr="00FF1DAA">
        <w:rPr>
          <w:sz w:val="27"/>
          <w:vertAlign w:val="superscript"/>
          <w:rtl/>
        </w:rPr>
        <w:t>)</w:t>
      </w:r>
      <w:r w:rsidR="00E72E03" w:rsidRPr="00FF1DAA">
        <w:rPr>
          <w:rFonts w:hint="cs"/>
          <w:sz w:val="27"/>
          <w:rtl/>
        </w:rPr>
        <w:t>؛</w:t>
      </w:r>
      <w:r w:rsidRPr="00FF1DAA">
        <w:rPr>
          <w:sz w:val="27"/>
          <w:rtl/>
        </w:rPr>
        <w:t xml:space="preserve"> فإنه يحتاج في بلوغها إلى أن يعلم السعادة، ويجعلها غايته ونصب عينيه، </w:t>
      </w:r>
      <w:r w:rsidRPr="00FF1DAA">
        <w:rPr>
          <w:sz w:val="27"/>
          <w:rtl/>
        </w:rPr>
        <w:lastRenderedPageBreak/>
        <w:t>ثم يحتاج بعد ذلك إلى أن يعلم السعادة والأشياء التي ينبغي أن يعملها حتّى ينال بها السعادة، ثم أن يعمل تلك الأعمال. ولأجل ما قيل في اختلاف الفطرة في أشخاص الإنسان فليس في فطرة كلّ إنسانٍ أن يعلم من تلقاء نفسه السعادة والأشياء التي ينبغي أن يعملها</w:t>
      </w:r>
      <w:r w:rsidRPr="00FF1DAA">
        <w:rPr>
          <w:sz w:val="27"/>
          <w:vertAlign w:val="superscript"/>
          <w:rtl/>
        </w:rPr>
        <w:t>(</w:t>
      </w:r>
      <w:r w:rsidRPr="00FF1DAA">
        <w:rPr>
          <w:rStyle w:val="ac"/>
          <w:sz w:val="27"/>
          <w:rtl/>
        </w:rPr>
        <w:endnoteReference w:id="464"/>
      </w:r>
      <w:r w:rsidRPr="00FF1DAA">
        <w:rPr>
          <w:sz w:val="27"/>
          <w:vertAlign w:val="superscript"/>
          <w:rtl/>
        </w:rPr>
        <w:t>)</w:t>
      </w:r>
      <w:r w:rsidRPr="00FF1DAA">
        <w:rPr>
          <w:sz w:val="27"/>
          <w:rtl/>
        </w:rPr>
        <w:t>.</w:t>
      </w:r>
    </w:p>
    <w:p w:rsidR="008862FC" w:rsidRPr="00FF1DAA" w:rsidRDefault="008862FC" w:rsidP="00D2780F">
      <w:pPr>
        <w:rPr>
          <w:sz w:val="27"/>
          <w:rtl/>
        </w:rPr>
      </w:pPr>
      <w:r w:rsidRPr="00FF1DAA">
        <w:rPr>
          <w:sz w:val="27"/>
          <w:rtl/>
        </w:rPr>
        <w:t xml:space="preserve">لهذه الأشياء وغيرها اضطرّ النبيّ إلى تصوير هذه الحقائق بأشكال محسوسةٍ. </w:t>
      </w:r>
    </w:p>
    <w:p w:rsidR="008862FC" w:rsidRPr="00FF1DAA" w:rsidRDefault="008862FC" w:rsidP="00D2780F">
      <w:pPr>
        <w:rPr>
          <w:sz w:val="27"/>
          <w:rtl/>
        </w:rPr>
      </w:pPr>
      <w:r w:rsidRPr="00FF1DAA">
        <w:rPr>
          <w:sz w:val="27"/>
          <w:rtl/>
        </w:rPr>
        <w:t>أما بالنسبة لما قلناه سابقاً من أن النبي</w:t>
      </w:r>
      <w:r w:rsidRPr="00FF1DAA">
        <w:rPr>
          <w:sz w:val="27"/>
          <w:vertAlign w:val="superscript"/>
          <w:rtl/>
        </w:rPr>
        <w:t>(</w:t>
      </w:r>
      <w:r w:rsidRPr="00FF1DAA">
        <w:rPr>
          <w:rStyle w:val="ac"/>
          <w:sz w:val="27"/>
          <w:rtl/>
        </w:rPr>
        <w:endnoteReference w:id="465"/>
      </w:r>
      <w:r w:rsidRPr="00FF1DAA">
        <w:rPr>
          <w:sz w:val="27"/>
          <w:vertAlign w:val="superscript"/>
          <w:rtl/>
        </w:rPr>
        <w:t>)</w:t>
      </w:r>
      <w:r w:rsidRPr="00FF1DAA">
        <w:rPr>
          <w:sz w:val="27"/>
          <w:rtl/>
        </w:rPr>
        <w:t xml:space="preserve"> أغلب الأمور الناس تدركها عن طريق الأشياء والصور الخيالية، لهذا يتطرَّق الفارابي إلى ذلك في موضعٍ من كتبه، فيقول: وأكثر الناس الذين يؤمّون السعادة إنما يؤمّونها متخيّلة، لا متصورة</w:t>
      </w:r>
      <w:r w:rsidRPr="00FF1DAA">
        <w:rPr>
          <w:sz w:val="27"/>
          <w:vertAlign w:val="superscript"/>
          <w:rtl/>
        </w:rPr>
        <w:t>(</w:t>
      </w:r>
      <w:r w:rsidRPr="00FF1DAA">
        <w:rPr>
          <w:rStyle w:val="ac"/>
          <w:sz w:val="27"/>
          <w:rtl/>
        </w:rPr>
        <w:endnoteReference w:id="466"/>
      </w:r>
      <w:r w:rsidRPr="00FF1DAA">
        <w:rPr>
          <w:sz w:val="27"/>
          <w:vertAlign w:val="superscript"/>
          <w:rtl/>
        </w:rPr>
        <w:t>)</w:t>
      </w:r>
      <w:r w:rsidRPr="00FF1DAA">
        <w:rPr>
          <w:sz w:val="27"/>
          <w:rtl/>
        </w:rPr>
        <w:t>. وكذلك المبادئ التي سبيلها أن تتقبل ويُقتدى بها وتعظم وتُجلّ، إنما يتقبّلها أكثر الناس وهي متخيّلة عندهم، لا متصورة. والذين يؤمّون السعادة متصوّرة ويتقبّلون المبادئ وهي متصوّرة هم الحكماء. والذين توجد هذه الأشياء في نفوسهم متخيّلة ويتقبّلونها ويؤمّونها على أنها كذلك هم المؤمنون</w:t>
      </w:r>
      <w:r w:rsidRPr="00FF1DAA">
        <w:rPr>
          <w:sz w:val="27"/>
          <w:vertAlign w:val="superscript"/>
          <w:rtl/>
        </w:rPr>
        <w:t>(</w:t>
      </w:r>
      <w:r w:rsidRPr="00FF1DAA">
        <w:rPr>
          <w:rStyle w:val="ac"/>
          <w:sz w:val="27"/>
          <w:rtl/>
        </w:rPr>
        <w:endnoteReference w:id="467"/>
      </w:r>
      <w:r w:rsidRPr="00FF1DAA">
        <w:rPr>
          <w:sz w:val="27"/>
          <w:vertAlign w:val="superscript"/>
          <w:rtl/>
        </w:rPr>
        <w:t>)</w:t>
      </w:r>
      <w:r w:rsidRPr="00FF1DAA">
        <w:rPr>
          <w:sz w:val="27"/>
          <w:rtl/>
        </w:rPr>
        <w:t xml:space="preserve">. هنا يريد الفارابي أن يقول: إن التصوُّر والتعقُّل للموجودات هو طريقة الفلاسفة؛ أما التخيُّل فطريقة العامة. </w:t>
      </w:r>
    </w:p>
    <w:p w:rsidR="008862FC" w:rsidRPr="00FF1DAA" w:rsidRDefault="008862FC" w:rsidP="00D2780F">
      <w:pPr>
        <w:rPr>
          <w:sz w:val="27"/>
          <w:rtl/>
        </w:rPr>
      </w:pPr>
      <w:r w:rsidRPr="00FF1DAA">
        <w:rPr>
          <w:sz w:val="27"/>
          <w:rtl/>
        </w:rPr>
        <w:t>من هنا يمكن أن نقول: بالنظر إلى النقطتين السابقتين في عرضه للحقائق يلتزم صور المحاكية</w:t>
      </w:r>
      <w:r w:rsidRPr="00FF1DAA">
        <w:rPr>
          <w:sz w:val="27"/>
          <w:vertAlign w:val="superscript"/>
          <w:rtl/>
        </w:rPr>
        <w:t>(</w:t>
      </w:r>
      <w:r w:rsidRPr="00FF1DAA">
        <w:rPr>
          <w:rStyle w:val="ac"/>
          <w:sz w:val="27"/>
          <w:rtl/>
        </w:rPr>
        <w:endnoteReference w:id="468"/>
      </w:r>
      <w:r w:rsidRPr="00FF1DAA">
        <w:rPr>
          <w:sz w:val="27"/>
          <w:vertAlign w:val="superscript"/>
          <w:rtl/>
        </w:rPr>
        <w:t>)</w:t>
      </w:r>
      <w:r w:rsidRPr="00FF1DAA">
        <w:rPr>
          <w:sz w:val="27"/>
          <w:rtl/>
        </w:rPr>
        <w:t xml:space="preserve"> لهذه الحقائق، فيبيِّنها لهم وممكن بالنسبة لناس آخرين يستخدم لغة التمثيل</w:t>
      </w:r>
      <w:r w:rsidRPr="00FF1DAA">
        <w:rPr>
          <w:sz w:val="27"/>
          <w:vertAlign w:val="superscript"/>
          <w:rtl/>
        </w:rPr>
        <w:t>(</w:t>
      </w:r>
      <w:r w:rsidRPr="00FF1DAA">
        <w:rPr>
          <w:rStyle w:val="ac"/>
          <w:sz w:val="27"/>
          <w:rtl/>
        </w:rPr>
        <w:endnoteReference w:id="469"/>
      </w:r>
      <w:r w:rsidRPr="00FF1DAA">
        <w:rPr>
          <w:sz w:val="27"/>
          <w:vertAlign w:val="superscript"/>
          <w:rtl/>
        </w:rPr>
        <w:t>)</w:t>
      </w:r>
      <w:r w:rsidRPr="00FF1DAA">
        <w:rPr>
          <w:sz w:val="27"/>
          <w:rtl/>
        </w:rPr>
        <w:t xml:space="preserve"> حتّى يستوعبوا هذا المفهوم. وهذه المسألة من وجهة نظر الفارابي تختلف باختلاف الأمم المخاطَبة بالوحي؛ لأن بعضها لديه قدرةٌ واستيعاب</w:t>
      </w:r>
      <w:r w:rsidR="00E72E03" w:rsidRPr="00FF1DAA">
        <w:rPr>
          <w:rFonts w:hint="cs"/>
          <w:sz w:val="27"/>
          <w:rtl/>
        </w:rPr>
        <w:t>ٌ</w:t>
      </w:r>
      <w:r w:rsidRPr="00FF1DAA">
        <w:rPr>
          <w:sz w:val="27"/>
          <w:rtl/>
        </w:rPr>
        <w:t xml:space="preserve"> قويّ في هذه القضايا، لكن في مقام ترك هذه الحقائق والمعارف من النبيّ تتفاوت فيما بينها</w:t>
      </w:r>
      <w:r w:rsidRPr="00FF1DAA">
        <w:rPr>
          <w:sz w:val="27"/>
          <w:vertAlign w:val="superscript"/>
          <w:rtl/>
        </w:rPr>
        <w:t>(</w:t>
      </w:r>
      <w:r w:rsidRPr="00FF1DAA">
        <w:rPr>
          <w:rStyle w:val="ac"/>
          <w:sz w:val="27"/>
          <w:rtl/>
        </w:rPr>
        <w:endnoteReference w:id="470"/>
      </w:r>
      <w:r w:rsidRPr="00FF1DAA">
        <w:rPr>
          <w:sz w:val="27"/>
          <w:vertAlign w:val="superscript"/>
          <w:rtl/>
        </w:rPr>
        <w:t>)</w:t>
      </w:r>
      <w:r w:rsidRPr="00FF1DAA">
        <w:rPr>
          <w:sz w:val="27"/>
          <w:rtl/>
        </w:rPr>
        <w:t>، لهذا يتطرّق الفارابي إلى ما قام به النبي من تبليغ ما يوحى إليه من مغيبات، فيقول في أحد كتبه: لذلك أمكن أن تحاكي</w:t>
      </w:r>
      <w:r w:rsidRPr="00FF1DAA">
        <w:rPr>
          <w:sz w:val="27"/>
          <w:vertAlign w:val="superscript"/>
          <w:rtl/>
        </w:rPr>
        <w:t>(</w:t>
      </w:r>
      <w:r w:rsidRPr="00FF1DAA">
        <w:rPr>
          <w:rStyle w:val="ac"/>
          <w:sz w:val="27"/>
          <w:rtl/>
        </w:rPr>
        <w:endnoteReference w:id="471"/>
      </w:r>
      <w:r w:rsidRPr="00FF1DAA">
        <w:rPr>
          <w:sz w:val="27"/>
          <w:vertAlign w:val="superscript"/>
          <w:rtl/>
        </w:rPr>
        <w:t>)</w:t>
      </w:r>
      <w:r w:rsidRPr="00FF1DAA">
        <w:rPr>
          <w:sz w:val="27"/>
          <w:rtl/>
        </w:rPr>
        <w:t xml:space="preserve"> هذه الاشياء لكلّ طائفة ولكلّ أمّةٍ بغير الأمور التي تحاكي</w:t>
      </w:r>
      <w:r w:rsidRPr="00FF1DAA">
        <w:rPr>
          <w:sz w:val="27"/>
          <w:vertAlign w:val="superscript"/>
          <w:rtl/>
        </w:rPr>
        <w:t>(</w:t>
      </w:r>
      <w:r w:rsidRPr="00FF1DAA">
        <w:rPr>
          <w:rStyle w:val="ac"/>
          <w:sz w:val="27"/>
          <w:rtl/>
        </w:rPr>
        <w:endnoteReference w:id="472"/>
      </w:r>
      <w:r w:rsidRPr="00FF1DAA">
        <w:rPr>
          <w:sz w:val="27"/>
          <w:vertAlign w:val="superscript"/>
          <w:rtl/>
        </w:rPr>
        <w:t>)</w:t>
      </w:r>
      <w:r w:rsidRPr="00FF1DAA">
        <w:rPr>
          <w:sz w:val="27"/>
          <w:rtl/>
        </w:rPr>
        <w:t xml:space="preserve"> بها للطائفة الأخرى أو للأمّة الأخرى. </w:t>
      </w:r>
    </w:p>
    <w:p w:rsidR="008862FC" w:rsidRPr="00FF1DAA" w:rsidRDefault="008862FC" w:rsidP="00E72E03">
      <w:pPr>
        <w:rPr>
          <w:sz w:val="27"/>
          <w:rtl/>
        </w:rPr>
      </w:pPr>
      <w:r w:rsidRPr="00FF1DAA">
        <w:rPr>
          <w:sz w:val="27"/>
          <w:rtl/>
        </w:rPr>
        <w:t xml:space="preserve">من جهةٍ أخرى النبي؛ وبالنظر إلى الوظائف الموكولة إليه، ينبغي له أنْ يكون بينهم ويتحدَّث إليهم ويخبرهم بالحال والمستقبل، مثل: المعجزة أو الإرشاد والهداية. ومن البديهيّ جدّاً أن هذا الأمر المهمّ لا يتحقَّق من خلال إدراك المعقولات الكلّية بواسطة العقل المستفاد والقوّة الناطقة... ورغم كلّ ذلك ليس ضرورة بالنسبة إلى الفلاسفة أن </w:t>
      </w:r>
      <w:r w:rsidRPr="00FF1DAA">
        <w:rPr>
          <w:sz w:val="27"/>
          <w:rtl/>
        </w:rPr>
        <w:lastRenderedPageBreak/>
        <w:t>يستفيدوا من قوّة الخيال، فالنبي ينبغي أن يستفيد من قوّة الخيال؛ باعتبار أنه يخاطب أناساً استعداداتهم مختلفة؛ أما الفيلسوف فليس ضروريّاً أن يستخدم قوّة الخيال؛ لأن وظيفتهم ليست تبشير وإنذار الناس، ولذلك الحقائق والمعارف مستقرّةٌ في قواهم الناطقة. وهنا تجدر الإشارة إلى أن الفارابي يذهب إلى القول: إن النفوس الإنسانية عندما تستقبل فيض العقل الفعّال، أو عندما تستعدّ لاستقبال فيض العقل الفعّال، فإن مباد</w:t>
      </w:r>
      <w:r w:rsidRPr="00FF1DAA">
        <w:rPr>
          <w:sz w:val="27"/>
          <w:rtl/>
          <w:lang w:bidi="fa-IR"/>
        </w:rPr>
        <w:t>ئ</w:t>
      </w:r>
      <w:r w:rsidRPr="00FF1DAA">
        <w:rPr>
          <w:sz w:val="27"/>
          <w:rtl/>
        </w:rPr>
        <w:t xml:space="preserve"> العلوم إنما تنشأ بالأساس من قوّة الخيال</w:t>
      </w:r>
      <w:r w:rsidRPr="00FF1DAA">
        <w:rPr>
          <w:sz w:val="27"/>
          <w:vertAlign w:val="superscript"/>
          <w:rtl/>
        </w:rPr>
        <w:t>(</w:t>
      </w:r>
      <w:r w:rsidRPr="00FF1DAA">
        <w:rPr>
          <w:rStyle w:val="ac"/>
          <w:sz w:val="27"/>
          <w:rtl/>
        </w:rPr>
        <w:endnoteReference w:id="473"/>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وعليه المقصود عند الفارابي من عدم احتياج الحكماء إلى القوة المتخيّلة هو الذي ذكرناه الآن، الحكماء، مثل الأنبياء، في مقام الاتصال بالعقل الفعّال، يحتاجون إلى قوّة الخيال. وتفاوت النبيّ والحكماء هو في فيضان هذه المعارف إلى القوة المتخيّلة، وانقسامها بعد الاتصال بالعقل الفعّال، وبعد درك الحقائق بواسطة القوة الناطقة. وهذا الأمر يصدق على النبيّ، ولكنْ لا يصدق على الحكيم، كما رأَيْنا سابقاً.</w:t>
      </w:r>
    </w:p>
    <w:p w:rsidR="008862FC" w:rsidRPr="00FF1DAA" w:rsidRDefault="008862FC" w:rsidP="00406472">
      <w:pPr>
        <w:rPr>
          <w:sz w:val="27"/>
          <w:rtl/>
          <w:lang w:bidi="ar-IQ"/>
        </w:rPr>
      </w:pPr>
      <w:r w:rsidRPr="00FF1DAA">
        <w:rPr>
          <w:sz w:val="27"/>
          <w:rtl/>
        </w:rPr>
        <w:t>من هنا يذهب الفارابي كما يذهب البعض ـ وهذا موجودٌ في كلام ابن الطفيل</w:t>
      </w:r>
      <w:r w:rsidRPr="00FF1DAA">
        <w:rPr>
          <w:sz w:val="27"/>
          <w:vertAlign w:val="superscript"/>
          <w:rtl/>
        </w:rPr>
        <w:t>(</w:t>
      </w:r>
      <w:r w:rsidRPr="00FF1DAA">
        <w:rPr>
          <w:rStyle w:val="ac"/>
          <w:sz w:val="27"/>
          <w:rtl/>
        </w:rPr>
        <w:endnoteReference w:id="474"/>
      </w:r>
      <w:r w:rsidRPr="00FF1DAA">
        <w:rPr>
          <w:sz w:val="27"/>
          <w:vertAlign w:val="superscript"/>
          <w:rtl/>
        </w:rPr>
        <w:t>)</w:t>
      </w:r>
      <w:r w:rsidRPr="00FF1DAA">
        <w:rPr>
          <w:sz w:val="27"/>
          <w:rtl/>
        </w:rPr>
        <w:t>، وكذلك في كلام الدكتور إبراهيم مدكور</w:t>
      </w:r>
      <w:r w:rsidRPr="00FF1DAA">
        <w:rPr>
          <w:sz w:val="27"/>
          <w:vertAlign w:val="superscript"/>
          <w:rtl/>
        </w:rPr>
        <w:t>(</w:t>
      </w:r>
      <w:r w:rsidRPr="00FF1DAA">
        <w:rPr>
          <w:rStyle w:val="ac"/>
          <w:sz w:val="27"/>
          <w:rtl/>
        </w:rPr>
        <w:endnoteReference w:id="475"/>
      </w:r>
      <w:r w:rsidRPr="00FF1DAA">
        <w:rPr>
          <w:sz w:val="27"/>
          <w:vertAlign w:val="superscript"/>
          <w:rtl/>
        </w:rPr>
        <w:t>)</w:t>
      </w:r>
      <w:r w:rsidRPr="00FF1DAA">
        <w:rPr>
          <w:sz w:val="27"/>
          <w:rtl/>
        </w:rPr>
        <w:t xml:space="preserve"> ـ إلى أن الفلاسفة يرجحون على الأنبياء، وكذلك على الرسول. وهذا الكلام نجد له ما يؤيِّده في عبارات الفارابي، وهو أن الفلاسفة في مقامٍ أعلى حتّى من الأنبياء، فهو في كتابه فصول منتزعة</w:t>
      </w:r>
      <w:r w:rsidRPr="00FF1DAA">
        <w:rPr>
          <w:sz w:val="27"/>
          <w:vertAlign w:val="superscript"/>
          <w:rtl/>
        </w:rPr>
        <w:t>(</w:t>
      </w:r>
      <w:r w:rsidRPr="00FF1DAA">
        <w:rPr>
          <w:rStyle w:val="ac"/>
          <w:sz w:val="27"/>
          <w:rtl/>
        </w:rPr>
        <w:endnoteReference w:id="476"/>
      </w:r>
      <w:r w:rsidRPr="00FF1DAA">
        <w:rPr>
          <w:sz w:val="27"/>
          <w:vertAlign w:val="superscript"/>
          <w:rtl/>
        </w:rPr>
        <w:t>)</w:t>
      </w:r>
      <w:r w:rsidRPr="00FF1DAA">
        <w:rPr>
          <w:sz w:val="27"/>
          <w:rtl/>
        </w:rPr>
        <w:t xml:space="preserve"> يقول: إن المدينة الفاضلة لها خمس أركان، هي: </w:t>
      </w:r>
      <w:r w:rsidRPr="00FF1DAA">
        <w:rPr>
          <w:sz w:val="24"/>
          <w:szCs w:val="24"/>
          <w:rtl/>
        </w:rPr>
        <w:t>«</w:t>
      </w:r>
      <w:r w:rsidRPr="00FF1DAA">
        <w:rPr>
          <w:sz w:val="27"/>
          <w:rtl/>
        </w:rPr>
        <w:t xml:space="preserve">الأفاضل؛ وذوو الألسنة؛ والمقدّرون؛ والمجاهدون؛ والماليّون. فالأفاضل هم الحكماء والمتعلِّقون، وذوو الآراء في الأمور العظام ثمّ حَمَلة الدين. وذوو الألسنة هم الخطباء والبلغاء والشعراء والملحِّنون والكُتّاب ومَنْ يجري مجراهم، وكان في عدادهم. والمقدّرون هم الحُسّاب والمهندسون والأطباء والمنجِّمون ومَنْ يجري مجراهم. والمجاهدون هم المقاتلة والحَفَظة ومَنْ جرى مجراهم، وعُدّ فيهم. والماليّون هم مكتسبو الأموال في المدينة الفاضلة، مثل: الفلاّحين والرعاة والباعة ومَنْ جرى مجراهم. فالفارابي قد ذكر الترجيح للفلاسفة على الأنبياء في هذا الكلام المتقدِّم بشكلٍ صريح؛ والسبب في ذلك، كما قلناه سابقاً، أنهم لا يلجؤون إلى الصور الخيالية. إذن من وجهة نظر الفارابي أنَّ </w:t>
      </w:r>
      <w:r w:rsidRPr="00FF1DAA">
        <w:rPr>
          <w:sz w:val="27"/>
          <w:rtl/>
        </w:rPr>
        <w:lastRenderedPageBreak/>
        <w:t>الفلاسفة وصلوا إلى الكمال في القوّة الناطقة لهم، واتَّحدوا بالعقل الفعّال؛ وأما الأنبياء وصلوا إلى الكمال في القوة المتخيلة لهم المستفاد منها في تلقي الوحي. وهذا التمايز بين الفيلسوف والنبيّ إنما يعود إلى نطاق وظائف وأحوال النبيّ، وكذلك الفيلسوف. إذن الفيلسوف في دَرْكه للحقائق الكلّية هو مع النبيّ، لكنّ حقيقة النبيّ من الجزئيات يحكي عن الجزئيات في الحال</w:t>
      </w:r>
      <w:r w:rsidR="00406472" w:rsidRPr="00FF1DAA">
        <w:rPr>
          <w:rFonts w:hint="cs"/>
          <w:sz w:val="27"/>
          <w:rtl/>
        </w:rPr>
        <w:t>،</w:t>
      </w:r>
      <w:r w:rsidRPr="00FF1DAA">
        <w:rPr>
          <w:sz w:val="27"/>
          <w:rtl/>
        </w:rPr>
        <w:t xml:space="preserve"> وكذلك في المستقبل</w:t>
      </w:r>
      <w:r w:rsidRPr="00FF1DAA">
        <w:rPr>
          <w:sz w:val="27"/>
          <w:vertAlign w:val="superscript"/>
          <w:rtl/>
        </w:rPr>
        <w:t>(</w:t>
      </w:r>
      <w:r w:rsidRPr="00FF1DAA">
        <w:rPr>
          <w:rStyle w:val="ac"/>
          <w:sz w:val="27"/>
          <w:rtl/>
        </w:rPr>
        <w:endnoteReference w:id="477"/>
      </w:r>
      <w:r w:rsidRPr="00FF1DAA">
        <w:rPr>
          <w:sz w:val="27"/>
          <w:vertAlign w:val="superscript"/>
          <w:rtl/>
        </w:rPr>
        <w:t>)</w:t>
      </w:r>
      <w:r w:rsidRPr="00FF1DAA">
        <w:rPr>
          <w:sz w:val="27"/>
          <w:rtl/>
        </w:rPr>
        <w:t xml:space="preserve">، وهو عالمٌ بها في الحال والمستقبل، بينما الفيلسوف لا يمكنه </w:t>
      </w:r>
      <w:r w:rsidR="00CE2E2E" w:rsidRPr="00FF1DAA">
        <w:rPr>
          <w:sz w:val="27"/>
          <w:rtl/>
        </w:rPr>
        <w:t xml:space="preserve">مثل هذا العلم </w:t>
      </w:r>
      <w:r w:rsidRPr="00FF1DAA">
        <w:rPr>
          <w:sz w:val="27"/>
          <w:rtl/>
        </w:rPr>
        <w:t>في الحال والمستقبل</w:t>
      </w:r>
      <w:r w:rsidR="00406472" w:rsidRPr="00FF1DAA">
        <w:rPr>
          <w:rFonts w:hint="cs"/>
          <w:sz w:val="27"/>
          <w:rtl/>
        </w:rPr>
        <w:t>، وإنما</w:t>
      </w:r>
      <w:r w:rsidRPr="00FF1DAA">
        <w:rPr>
          <w:sz w:val="27"/>
          <w:rtl/>
        </w:rPr>
        <w:t xml:space="preserve"> يملكه النبيّ فقط</w:t>
      </w:r>
      <w:r w:rsidRPr="00FF1DAA">
        <w:rPr>
          <w:sz w:val="24"/>
          <w:szCs w:val="24"/>
          <w:rtl/>
        </w:rPr>
        <w:t>»</w:t>
      </w:r>
      <w:r w:rsidRPr="00FF1DAA">
        <w:rPr>
          <w:sz w:val="27"/>
          <w:rtl/>
        </w:rPr>
        <w:t xml:space="preserve">. </w:t>
      </w:r>
    </w:p>
    <w:p w:rsidR="008862FC" w:rsidRPr="00FF1DAA" w:rsidRDefault="008862FC" w:rsidP="00D2780F">
      <w:pPr>
        <w:rPr>
          <w:sz w:val="27"/>
          <w:rtl/>
        </w:rPr>
      </w:pPr>
      <w:r w:rsidRPr="00FF1DAA">
        <w:rPr>
          <w:sz w:val="27"/>
          <w:rtl/>
        </w:rPr>
        <w:t>ومع هذا التوصيف يكون للأنبياء امتيازٌ عن الحكماء، وليس بمعنى أنهم في درجةٍ أقلّ من الأنبياء. نعم يجعل الفارابي الفلاسفة في مرتبة أعلى من بقيّة المؤمنين؛ لأن الفلاسفة يتصوَّرون الحقائق، والمؤمنين يتخيَّلون هذه الحقائق</w:t>
      </w:r>
      <w:r w:rsidRPr="00FF1DAA">
        <w:rPr>
          <w:sz w:val="27"/>
          <w:vertAlign w:val="superscript"/>
          <w:rtl/>
        </w:rPr>
        <w:t>(</w:t>
      </w:r>
      <w:r w:rsidRPr="00FF1DAA">
        <w:rPr>
          <w:rStyle w:val="ac"/>
          <w:sz w:val="27"/>
          <w:rtl/>
        </w:rPr>
        <w:endnoteReference w:id="478"/>
      </w:r>
      <w:r w:rsidRPr="00FF1DAA">
        <w:rPr>
          <w:sz w:val="27"/>
          <w:vertAlign w:val="superscript"/>
          <w:rtl/>
        </w:rPr>
        <w:t>)</w:t>
      </w:r>
      <w:r w:rsidRPr="00FF1DAA">
        <w:rPr>
          <w:sz w:val="27"/>
          <w:rtl/>
        </w:rPr>
        <w:t>. مثل هذا غير مقبول أن يكون جميع الأنبياء فلاسفة وحكماء في نفس الوقت</w:t>
      </w:r>
      <w:r w:rsidRPr="00FF1DAA">
        <w:rPr>
          <w:sz w:val="27"/>
          <w:vertAlign w:val="superscript"/>
          <w:rtl/>
        </w:rPr>
        <w:t>(</w:t>
      </w:r>
      <w:r w:rsidRPr="00FF1DAA">
        <w:rPr>
          <w:rStyle w:val="ac"/>
          <w:sz w:val="27"/>
          <w:rtl/>
        </w:rPr>
        <w:endnoteReference w:id="479"/>
      </w:r>
      <w:r w:rsidRPr="00FF1DAA">
        <w:rPr>
          <w:sz w:val="27"/>
          <w:vertAlign w:val="superscript"/>
          <w:rtl/>
        </w:rPr>
        <w:t>)</w:t>
      </w:r>
      <w:r w:rsidRPr="00FF1DAA">
        <w:rPr>
          <w:sz w:val="27"/>
          <w:rtl/>
        </w:rPr>
        <w:t>، لكنْ ليس بالضرورة أن يكون كلّ فيلسوفٍ نبيّاً وإنْ كان قد يُوحى إليه، وبعبارةٍ أخرى: بين الفيلسوف والنبي عمومٌ وخصوصٌ مطلق، ونطاق النبوّة أخصّ من نطاق الفلسفة.</w:t>
      </w:r>
    </w:p>
    <w:p w:rsidR="008862FC" w:rsidRPr="00FF1DAA" w:rsidRDefault="008862FC" w:rsidP="001343A8">
      <w:pPr>
        <w:rPr>
          <w:sz w:val="27"/>
        </w:rPr>
      </w:pPr>
      <w:r w:rsidRPr="00FF1DAA">
        <w:rPr>
          <w:sz w:val="27"/>
          <w:rtl/>
        </w:rPr>
        <w:t>في نظر الفارابي إذا لم يتّصل عقل النبيّ بالعقل الفعّال لا يستطيع الاستفادة من الوحي، لذا هو يقول:</w:t>
      </w:r>
      <w:r w:rsidRPr="00FF1DAA">
        <w:rPr>
          <w:sz w:val="24"/>
          <w:szCs w:val="24"/>
          <w:rtl/>
        </w:rPr>
        <w:t xml:space="preserve"> «</w:t>
      </w:r>
      <w:r w:rsidRPr="00FF1DAA">
        <w:rPr>
          <w:sz w:val="27"/>
          <w:rtl/>
        </w:rPr>
        <w:t>فإن الإنسان إنما يوحى إليه إذا بلغ هذه الرتبة، وذلك إذا لم يبقَ بينه وبين العقل الفعّال الواسطة. وذكَرْنا ذلك سابقاً. إذن كلمة إنما تدلّ على الحصر في قوله: (إنما يوحى إليه)، إذن معناه أن سبب يُوحى إليه بالمعنى العامّ له يكون ممكن</w:t>
      </w:r>
      <w:r w:rsidR="00CE2E2E" w:rsidRPr="00FF1DAA">
        <w:rPr>
          <w:rFonts w:hint="cs"/>
          <w:sz w:val="27"/>
          <w:rtl/>
        </w:rPr>
        <w:t>اً</w:t>
      </w:r>
      <w:r w:rsidRPr="00FF1DAA">
        <w:rPr>
          <w:sz w:val="27"/>
          <w:rtl/>
        </w:rPr>
        <w:t xml:space="preserve"> إذا لم تكن بين الإنسان والعقل الفعّال أي واسطة</w:t>
      </w:r>
      <w:r w:rsidRPr="00FF1DAA">
        <w:rPr>
          <w:sz w:val="24"/>
          <w:szCs w:val="24"/>
          <w:rtl/>
        </w:rPr>
        <w:t>»</w:t>
      </w:r>
      <w:r w:rsidRPr="00FF1DAA">
        <w:rPr>
          <w:sz w:val="27"/>
          <w:vertAlign w:val="superscript"/>
          <w:rtl/>
        </w:rPr>
        <w:t>(</w:t>
      </w:r>
      <w:r w:rsidRPr="00FF1DAA">
        <w:rPr>
          <w:rStyle w:val="ac"/>
          <w:sz w:val="27"/>
          <w:rtl/>
        </w:rPr>
        <w:endnoteReference w:id="480"/>
      </w:r>
      <w:r w:rsidRPr="00FF1DAA">
        <w:rPr>
          <w:sz w:val="27"/>
          <w:vertAlign w:val="superscript"/>
          <w:rtl/>
        </w:rPr>
        <w:t>)</w:t>
      </w:r>
      <w:r w:rsidRPr="00FF1DAA">
        <w:rPr>
          <w:sz w:val="27"/>
          <w:rtl/>
        </w:rPr>
        <w:t>. وبعبارةٍ أخرى: حتى يحصل على الحكمة</w:t>
      </w:r>
      <w:r w:rsidR="001343A8" w:rsidRPr="00FF1DAA">
        <w:rPr>
          <w:rFonts w:hint="cs"/>
          <w:sz w:val="27"/>
          <w:rtl/>
        </w:rPr>
        <w:t>،</w:t>
      </w:r>
      <w:r w:rsidRPr="00FF1DAA">
        <w:rPr>
          <w:sz w:val="27"/>
          <w:rtl/>
        </w:rPr>
        <w:t xml:space="preserve"> والفلسفة هو الشرط اللازم للنبوة</w:t>
      </w:r>
      <w:r w:rsidR="001343A8" w:rsidRPr="00FF1DAA">
        <w:rPr>
          <w:rFonts w:hint="cs"/>
          <w:sz w:val="27"/>
          <w:rtl/>
        </w:rPr>
        <w:t>،</w:t>
      </w:r>
      <w:r w:rsidRPr="00FF1DAA">
        <w:rPr>
          <w:sz w:val="27"/>
          <w:rtl/>
        </w:rPr>
        <w:t xml:space="preserve"> هو يعتقد هكذا</w:t>
      </w:r>
      <w:r w:rsidR="00CE2E2E" w:rsidRPr="00FF1DAA">
        <w:rPr>
          <w:rFonts w:hint="cs"/>
          <w:sz w:val="27"/>
          <w:rtl/>
        </w:rPr>
        <w:t>.</w:t>
      </w:r>
      <w:r w:rsidRPr="00FF1DAA">
        <w:rPr>
          <w:sz w:val="27"/>
          <w:rtl/>
        </w:rPr>
        <w:t xml:space="preserve"> طبعاً في بعض عبارات الفارابي في هذا المضمار </w:t>
      </w:r>
      <w:r w:rsidR="00CE2E2E" w:rsidRPr="00FF1DAA">
        <w:rPr>
          <w:rFonts w:hint="cs"/>
          <w:sz w:val="27"/>
          <w:rtl/>
        </w:rPr>
        <w:t xml:space="preserve">ما </w:t>
      </w:r>
      <w:r w:rsidRPr="00FF1DAA">
        <w:rPr>
          <w:sz w:val="27"/>
          <w:rtl/>
        </w:rPr>
        <w:t xml:space="preserve">قد </w:t>
      </w:r>
      <w:r w:rsidR="00CE2E2E" w:rsidRPr="00FF1DAA">
        <w:rPr>
          <w:rFonts w:hint="cs"/>
          <w:sz w:val="27"/>
          <w:rtl/>
        </w:rPr>
        <w:t>يوهم</w:t>
      </w:r>
      <w:r w:rsidRPr="00FF1DAA">
        <w:rPr>
          <w:sz w:val="27"/>
          <w:rtl/>
        </w:rPr>
        <w:t xml:space="preserve"> </w:t>
      </w:r>
      <w:r w:rsidR="00CE2E2E" w:rsidRPr="00FF1DAA">
        <w:rPr>
          <w:rFonts w:hint="cs"/>
          <w:sz w:val="27"/>
          <w:rtl/>
        </w:rPr>
        <w:t>ب</w:t>
      </w:r>
      <w:r w:rsidRPr="00FF1DAA">
        <w:rPr>
          <w:sz w:val="27"/>
          <w:rtl/>
        </w:rPr>
        <w:t>رأي</w:t>
      </w:r>
      <w:r w:rsidR="00CE2E2E" w:rsidRPr="00FF1DAA">
        <w:rPr>
          <w:rFonts w:hint="cs"/>
          <w:sz w:val="27"/>
          <w:rtl/>
        </w:rPr>
        <w:t>ٍ</w:t>
      </w:r>
      <w:r w:rsidR="00CE2E2E" w:rsidRPr="00FF1DAA">
        <w:rPr>
          <w:sz w:val="27"/>
          <w:rtl/>
        </w:rPr>
        <w:t xml:space="preserve"> مخالف</w:t>
      </w:r>
      <w:r w:rsidRPr="00FF1DAA">
        <w:rPr>
          <w:sz w:val="27"/>
          <w:vertAlign w:val="superscript"/>
          <w:rtl/>
        </w:rPr>
        <w:t>(</w:t>
      </w:r>
      <w:r w:rsidRPr="00FF1DAA">
        <w:rPr>
          <w:rStyle w:val="ac"/>
          <w:sz w:val="27"/>
          <w:rtl/>
        </w:rPr>
        <w:endnoteReference w:id="481"/>
      </w:r>
      <w:r w:rsidRPr="00FF1DAA">
        <w:rPr>
          <w:sz w:val="27"/>
          <w:vertAlign w:val="superscript"/>
          <w:rtl/>
        </w:rPr>
        <w:t>)</w:t>
      </w:r>
      <w:r w:rsidRPr="00FF1DAA">
        <w:rPr>
          <w:sz w:val="27"/>
          <w:rtl/>
        </w:rPr>
        <w:t>. ومن تلك العبارات ما قاله في بعض كلماته: ولا بين مَنْ يوحى إليه وهو مستكملٌ العلم النظري وبين مَنْ يوحى إليه وهو ليس مستكملاً العلم النظري نسبة</w:t>
      </w:r>
      <w:r w:rsidR="00806517" w:rsidRPr="00FF1DAA">
        <w:rPr>
          <w:rFonts w:hint="cs"/>
          <w:sz w:val="27"/>
          <w:rtl/>
        </w:rPr>
        <w:t>ٌ</w:t>
      </w:r>
      <w:r w:rsidRPr="00FF1DAA">
        <w:rPr>
          <w:sz w:val="27"/>
          <w:rtl/>
        </w:rPr>
        <w:t xml:space="preserve"> ولا اتفاقٌ في الحقيقة، بل اتفاقٌ في الاسم فقط. </w:t>
      </w:r>
      <w:r w:rsidR="001343A8" w:rsidRPr="00FF1DAA">
        <w:rPr>
          <w:rFonts w:hint="cs"/>
          <w:sz w:val="27"/>
          <w:rtl/>
        </w:rPr>
        <w:t>و</w:t>
      </w:r>
      <w:r w:rsidRPr="00FF1DAA">
        <w:rPr>
          <w:sz w:val="27"/>
          <w:rtl/>
        </w:rPr>
        <w:t>واضحٌ من هذا الكلام ك</w:t>
      </w:r>
      <w:r w:rsidR="001343A8" w:rsidRPr="00FF1DAA">
        <w:rPr>
          <w:rFonts w:hint="cs"/>
          <w:sz w:val="27"/>
          <w:rtl/>
        </w:rPr>
        <w:t>أ</w:t>
      </w:r>
      <w:r w:rsidRPr="00FF1DAA">
        <w:rPr>
          <w:sz w:val="27"/>
          <w:rtl/>
        </w:rPr>
        <w:t>ن</w:t>
      </w:r>
      <w:r w:rsidR="001343A8" w:rsidRPr="00FF1DAA">
        <w:rPr>
          <w:rFonts w:hint="cs"/>
          <w:sz w:val="27"/>
          <w:rtl/>
        </w:rPr>
        <w:t>ه</w:t>
      </w:r>
      <w:r w:rsidRPr="00FF1DAA">
        <w:rPr>
          <w:sz w:val="27"/>
          <w:rtl/>
        </w:rPr>
        <w:t xml:space="preserve"> يوحي إلى مخالف</w:t>
      </w:r>
      <w:r w:rsidR="001343A8" w:rsidRPr="00FF1DAA">
        <w:rPr>
          <w:rFonts w:hint="cs"/>
          <w:sz w:val="27"/>
          <w:rtl/>
        </w:rPr>
        <w:t>ٍ</w:t>
      </w:r>
      <w:r w:rsidRPr="00FF1DAA">
        <w:rPr>
          <w:sz w:val="27"/>
          <w:rtl/>
        </w:rPr>
        <w:t xml:space="preserve"> لما جئنا على ذكره سابقاً</w:t>
      </w:r>
      <w:r w:rsidRPr="00FF1DAA">
        <w:rPr>
          <w:sz w:val="27"/>
          <w:vertAlign w:val="superscript"/>
          <w:rtl/>
        </w:rPr>
        <w:t>(</w:t>
      </w:r>
      <w:r w:rsidRPr="00FF1DAA">
        <w:rPr>
          <w:rStyle w:val="ac"/>
          <w:sz w:val="27"/>
          <w:rtl/>
        </w:rPr>
        <w:endnoteReference w:id="482"/>
      </w:r>
      <w:r w:rsidRPr="00FF1DAA">
        <w:rPr>
          <w:sz w:val="27"/>
          <w:vertAlign w:val="superscript"/>
          <w:rtl/>
        </w:rPr>
        <w:t>)</w:t>
      </w:r>
      <w:r w:rsidRPr="00FF1DAA">
        <w:rPr>
          <w:sz w:val="27"/>
          <w:rtl/>
        </w:rPr>
        <w:t xml:space="preserve">. </w:t>
      </w:r>
    </w:p>
    <w:p w:rsidR="008862FC" w:rsidRPr="00FF1DAA" w:rsidRDefault="008862FC" w:rsidP="00406472">
      <w:pPr>
        <w:rPr>
          <w:sz w:val="27"/>
          <w:rtl/>
        </w:rPr>
      </w:pPr>
      <w:r w:rsidRPr="00FF1DAA">
        <w:rPr>
          <w:sz w:val="27"/>
          <w:rtl/>
        </w:rPr>
        <w:t xml:space="preserve">فمن هنا في الاصطلاح العامّ </w:t>
      </w:r>
      <w:r w:rsidR="00406472" w:rsidRPr="00FF1DAA">
        <w:rPr>
          <w:rFonts w:hint="cs"/>
          <w:sz w:val="27"/>
          <w:rtl/>
        </w:rPr>
        <w:t xml:space="preserve">النبيّ عند </w:t>
      </w:r>
      <w:r w:rsidRPr="00FF1DAA">
        <w:rPr>
          <w:sz w:val="27"/>
          <w:rtl/>
        </w:rPr>
        <w:t xml:space="preserve">الفارابي هو </w:t>
      </w:r>
      <w:r w:rsidR="00406472" w:rsidRPr="00FF1DAA">
        <w:rPr>
          <w:rFonts w:hint="cs"/>
          <w:sz w:val="27"/>
          <w:rtl/>
        </w:rPr>
        <w:t xml:space="preserve">مَنْ عنده </w:t>
      </w:r>
      <w:r w:rsidRPr="00FF1DAA">
        <w:rPr>
          <w:sz w:val="27"/>
          <w:rtl/>
        </w:rPr>
        <w:t>اتصال</w:t>
      </w:r>
      <w:r w:rsidR="00406472" w:rsidRPr="00FF1DAA">
        <w:rPr>
          <w:rFonts w:hint="cs"/>
          <w:sz w:val="27"/>
          <w:rtl/>
        </w:rPr>
        <w:t>ُ</w:t>
      </w:r>
      <w:r w:rsidRPr="00FF1DAA">
        <w:rPr>
          <w:sz w:val="27"/>
          <w:rtl/>
        </w:rPr>
        <w:t xml:space="preserve"> النفس </w:t>
      </w:r>
      <w:r w:rsidRPr="00FF1DAA">
        <w:rPr>
          <w:sz w:val="27"/>
          <w:rtl/>
        </w:rPr>
        <w:lastRenderedPageBreak/>
        <w:t>بالأوائل</w:t>
      </w:r>
      <w:r w:rsidR="00406472" w:rsidRPr="00FF1DAA">
        <w:rPr>
          <w:rFonts w:hint="cs"/>
          <w:sz w:val="27"/>
          <w:rtl/>
        </w:rPr>
        <w:t>.</w:t>
      </w:r>
      <w:r w:rsidRPr="00FF1DAA">
        <w:rPr>
          <w:sz w:val="27"/>
          <w:rtl/>
        </w:rPr>
        <w:t xml:space="preserve"> </w:t>
      </w:r>
      <w:r w:rsidR="00406472" w:rsidRPr="00FF1DAA">
        <w:rPr>
          <w:rFonts w:hint="cs"/>
          <w:sz w:val="27"/>
          <w:rtl/>
        </w:rPr>
        <w:t>و</w:t>
      </w:r>
      <w:r w:rsidRPr="00FF1DAA">
        <w:rPr>
          <w:sz w:val="27"/>
          <w:rtl/>
        </w:rPr>
        <w:t>هنا تعارض</w:t>
      </w:r>
      <w:r w:rsidR="00406472" w:rsidRPr="00FF1DAA">
        <w:rPr>
          <w:rFonts w:hint="cs"/>
          <w:sz w:val="27"/>
          <w:rtl/>
        </w:rPr>
        <w:t>ٌ</w:t>
      </w:r>
      <w:r w:rsidR="00406472" w:rsidRPr="00FF1DAA">
        <w:rPr>
          <w:sz w:val="27"/>
          <w:rtl/>
        </w:rPr>
        <w:t xml:space="preserve"> وتناف</w:t>
      </w:r>
      <w:r w:rsidR="00406472" w:rsidRPr="00FF1DAA">
        <w:rPr>
          <w:rFonts w:hint="cs"/>
          <w:sz w:val="27"/>
          <w:rtl/>
        </w:rPr>
        <w:t>ٍ</w:t>
      </w:r>
      <w:r w:rsidRPr="00FF1DAA">
        <w:rPr>
          <w:sz w:val="27"/>
          <w:rtl/>
        </w:rPr>
        <w:t xml:space="preserve"> ظاهري بين كلامه السابق وهذا الكلام اللاحق. </w:t>
      </w:r>
    </w:p>
    <w:p w:rsidR="008862FC" w:rsidRPr="00FF1DAA" w:rsidRDefault="008862FC" w:rsidP="00471062">
      <w:pPr>
        <w:spacing w:line="380" w:lineRule="exact"/>
        <w:rPr>
          <w:sz w:val="27"/>
          <w:rtl/>
        </w:rPr>
      </w:pPr>
    </w:p>
    <w:p w:rsidR="008862FC" w:rsidRPr="00FF1DAA" w:rsidRDefault="00F772D2" w:rsidP="00414CAC">
      <w:pPr>
        <w:pStyle w:val="31"/>
        <w:spacing w:line="216" w:lineRule="auto"/>
        <w:rPr>
          <w:color w:val="auto"/>
          <w:rtl/>
        </w:rPr>
      </w:pPr>
      <w:bookmarkStart w:id="67" w:name="_Toc71462301"/>
      <w:r w:rsidRPr="00FF1DAA">
        <w:rPr>
          <w:rFonts w:hint="cs"/>
          <w:color w:val="auto"/>
          <w:rtl/>
        </w:rPr>
        <w:t xml:space="preserve">4ـ </w:t>
      </w:r>
      <w:r w:rsidR="008862FC" w:rsidRPr="00FF1DAA">
        <w:rPr>
          <w:color w:val="auto"/>
          <w:rtl/>
        </w:rPr>
        <w:t>الفاعل ومنشأ الو</w:t>
      </w:r>
      <w:r w:rsidRPr="00FF1DAA">
        <w:rPr>
          <w:rFonts w:hint="cs"/>
          <w:color w:val="auto"/>
          <w:rtl/>
        </w:rPr>
        <w:t>َ</w:t>
      </w:r>
      <w:r w:rsidR="008862FC" w:rsidRPr="00FF1DAA">
        <w:rPr>
          <w:color w:val="auto"/>
          <w:rtl/>
        </w:rPr>
        <w:t>ح</w:t>
      </w:r>
      <w:r w:rsidRPr="00FF1DAA">
        <w:rPr>
          <w:rFonts w:hint="cs"/>
          <w:color w:val="auto"/>
          <w:rtl/>
        </w:rPr>
        <w:t>ْ</w:t>
      </w:r>
      <w:r w:rsidR="008862FC" w:rsidRPr="00FF1DAA">
        <w:rPr>
          <w:color w:val="auto"/>
          <w:rtl/>
        </w:rPr>
        <w:t>ي</w:t>
      </w:r>
      <w:bookmarkEnd w:id="67"/>
      <w:r w:rsidR="008862FC" w:rsidRPr="00FF1DAA">
        <w:rPr>
          <w:rFonts w:hint="cs"/>
          <w:color w:val="auto"/>
          <w:rtl/>
          <w:lang w:val="en-US"/>
        </w:rPr>
        <w:t xml:space="preserve"> ــــــ</w:t>
      </w:r>
      <w:r w:rsidR="008862FC" w:rsidRPr="00FF1DAA">
        <w:rPr>
          <w:rFonts w:hint="cs"/>
          <w:color w:val="auto"/>
          <w:rtl/>
        </w:rPr>
        <w:t xml:space="preserve"> </w:t>
      </w:r>
    </w:p>
    <w:p w:rsidR="008862FC" w:rsidRPr="00FF1DAA" w:rsidRDefault="00406472" w:rsidP="00471062">
      <w:pPr>
        <w:spacing w:line="420" w:lineRule="exact"/>
        <w:rPr>
          <w:sz w:val="27"/>
          <w:rtl/>
        </w:rPr>
      </w:pPr>
      <w:r w:rsidRPr="00FF1DAA">
        <w:rPr>
          <w:rFonts w:hint="cs"/>
          <w:sz w:val="27"/>
          <w:rtl/>
        </w:rPr>
        <w:t>إ</w:t>
      </w:r>
      <w:r w:rsidR="008862FC" w:rsidRPr="00FF1DAA">
        <w:rPr>
          <w:sz w:val="27"/>
          <w:rtl/>
        </w:rPr>
        <w:t>ن المتخيلة إذا تحرَّرت من سلطان الحواسّ في حالة اليقظة، تنشط نفسياً في أثناء النوم، فتقوم بعملية خلقٍ لصور جديدة، أو تقوم باسترجاع صور ذهنية قديمة على أشكال مختلفة؛ إذ تحاكي الجزئيات المحسوسة أو المدركات العقلية. فالمخيّلة بهذا المعنى قوةٌ قادرة على الخلق وال</w:t>
      </w:r>
      <w:r w:rsidR="00471062" w:rsidRPr="00FF1DAA">
        <w:rPr>
          <w:rFonts w:hint="cs"/>
          <w:sz w:val="27"/>
          <w:rtl/>
        </w:rPr>
        <w:t>إ</w:t>
      </w:r>
      <w:r w:rsidR="008862FC" w:rsidRPr="00FF1DAA">
        <w:rPr>
          <w:sz w:val="27"/>
          <w:rtl/>
        </w:rPr>
        <w:t>يجاد والتصوّر، وهي أيضاً قدرةٌ عظيمة في المحاكاة والتقليد، وفيها استعدادٌ كبير للانفعال والتأثير</w:t>
      </w:r>
      <w:r w:rsidR="008862FC" w:rsidRPr="00FF1DAA">
        <w:rPr>
          <w:sz w:val="27"/>
          <w:vertAlign w:val="superscript"/>
          <w:rtl/>
        </w:rPr>
        <w:t>(</w:t>
      </w:r>
      <w:r w:rsidR="008862FC" w:rsidRPr="00FF1DAA">
        <w:rPr>
          <w:rStyle w:val="ac"/>
          <w:sz w:val="27"/>
          <w:rtl/>
        </w:rPr>
        <w:endnoteReference w:id="483"/>
      </w:r>
      <w:r w:rsidR="008862FC" w:rsidRPr="00FF1DAA">
        <w:rPr>
          <w:sz w:val="27"/>
          <w:vertAlign w:val="superscript"/>
          <w:rtl/>
        </w:rPr>
        <w:t>)</w:t>
      </w:r>
      <w:r w:rsidR="008862FC" w:rsidRPr="00FF1DAA">
        <w:rPr>
          <w:sz w:val="27"/>
          <w:rtl/>
        </w:rPr>
        <w:t>، فالمخيلة تسهم بدَوْرٍ مهمّ في النبوة من حيث اتصالها بالعقل الفعّال. فكلّما قويَتْ المتخيّلة وتحرَّرت من سلطان الحواسّ والناطقة ازدادَتْ الرؤية، واتّصلت بالعقل الفعّال، وتلقَّتْ منه</w:t>
      </w:r>
      <w:r w:rsidR="00471062" w:rsidRPr="00FF1DAA">
        <w:rPr>
          <w:rFonts w:hint="cs"/>
          <w:sz w:val="27"/>
          <w:rtl/>
        </w:rPr>
        <w:t xml:space="preserve"> ـ </w:t>
      </w:r>
      <w:r w:rsidR="008862FC" w:rsidRPr="00FF1DAA">
        <w:rPr>
          <w:sz w:val="27"/>
          <w:rtl/>
        </w:rPr>
        <w:t>العقل الفعّال</w:t>
      </w:r>
      <w:r w:rsidR="00471062" w:rsidRPr="00FF1DAA">
        <w:rPr>
          <w:rFonts w:hint="cs"/>
          <w:sz w:val="27"/>
          <w:rtl/>
        </w:rPr>
        <w:t xml:space="preserve"> ـ </w:t>
      </w:r>
      <w:r w:rsidR="008862FC" w:rsidRPr="00FF1DAA">
        <w:rPr>
          <w:sz w:val="27"/>
          <w:rtl/>
        </w:rPr>
        <w:t xml:space="preserve">المعقولات لا مثيل لها في عالم الحسّ، كان ذلك طريقاً لمحاكاة المعقولات. ويحصل هذا الاتصال بلا رؤيةٍ، بل بكشفٍ وإشراقٍ، </w:t>
      </w:r>
      <w:r w:rsidR="008862FC" w:rsidRPr="00FF1DAA">
        <w:rPr>
          <w:sz w:val="24"/>
          <w:szCs w:val="24"/>
          <w:rtl/>
        </w:rPr>
        <w:t>«</w:t>
      </w:r>
      <w:r w:rsidR="008862FC" w:rsidRPr="00FF1DAA">
        <w:rPr>
          <w:sz w:val="27"/>
          <w:rtl/>
        </w:rPr>
        <w:t>إلا أن ما يحصل للقوة المتخيّلة من هذه كلِّها بلا توسط رؤية</w:t>
      </w:r>
      <w:r w:rsidR="008862FC" w:rsidRPr="00FF1DAA">
        <w:rPr>
          <w:sz w:val="24"/>
          <w:szCs w:val="24"/>
          <w:rtl/>
        </w:rPr>
        <w:t>»</w:t>
      </w:r>
      <w:r w:rsidR="008862FC" w:rsidRPr="00FF1DAA">
        <w:rPr>
          <w:sz w:val="27"/>
          <w:vertAlign w:val="superscript"/>
          <w:rtl/>
        </w:rPr>
        <w:t>(</w:t>
      </w:r>
      <w:r w:rsidR="008862FC" w:rsidRPr="00FF1DAA">
        <w:rPr>
          <w:rStyle w:val="ac"/>
          <w:sz w:val="27"/>
          <w:rtl/>
        </w:rPr>
        <w:endnoteReference w:id="484"/>
      </w:r>
      <w:r w:rsidR="008862FC" w:rsidRPr="00FF1DAA">
        <w:rPr>
          <w:sz w:val="27"/>
          <w:vertAlign w:val="superscript"/>
          <w:rtl/>
        </w:rPr>
        <w:t>)</w:t>
      </w:r>
      <w:r w:rsidR="008862FC" w:rsidRPr="00FF1DAA">
        <w:rPr>
          <w:sz w:val="27"/>
          <w:rtl/>
        </w:rPr>
        <w:t xml:space="preserve">. </w:t>
      </w:r>
    </w:p>
    <w:p w:rsidR="008862FC" w:rsidRPr="00FF1DAA" w:rsidRDefault="008862FC" w:rsidP="00471062">
      <w:pPr>
        <w:spacing w:line="420" w:lineRule="exact"/>
        <w:rPr>
          <w:sz w:val="27"/>
          <w:rtl/>
        </w:rPr>
      </w:pPr>
      <w:r w:rsidRPr="00FF1DAA">
        <w:rPr>
          <w:sz w:val="27"/>
          <w:rtl/>
        </w:rPr>
        <w:t xml:space="preserve">ويتابع الفارابي تفسير آلية اتصال القوة المتخيلة بالعقل الفعّال، قائلاً: </w:t>
      </w:r>
      <w:r w:rsidRPr="00FF1DAA">
        <w:rPr>
          <w:sz w:val="24"/>
          <w:szCs w:val="24"/>
          <w:rtl/>
        </w:rPr>
        <w:t>«</w:t>
      </w:r>
      <w:r w:rsidRPr="00FF1DAA">
        <w:rPr>
          <w:sz w:val="27"/>
          <w:rtl/>
        </w:rPr>
        <w:t>فيكون ما يعطيه العقل الفعّال للقوة المتخيّلة من الجزئيات بالمنامات والرؤيات الصادقة، وإنما يعطيها من المعقولات التي تقبلها، بأن يأخذ محاكاتها على الأشياء الإلهية. وهذه كلّها قد تكون في النوم، وقد تكون في اليقظة</w:t>
      </w:r>
      <w:r w:rsidRPr="00FF1DAA">
        <w:rPr>
          <w:sz w:val="24"/>
          <w:szCs w:val="24"/>
          <w:rtl/>
        </w:rPr>
        <w:t>»</w:t>
      </w:r>
      <w:r w:rsidRPr="00FF1DAA">
        <w:rPr>
          <w:sz w:val="27"/>
          <w:vertAlign w:val="superscript"/>
          <w:rtl/>
        </w:rPr>
        <w:t>(</w:t>
      </w:r>
      <w:r w:rsidRPr="00FF1DAA">
        <w:rPr>
          <w:rStyle w:val="ac"/>
          <w:sz w:val="27"/>
          <w:rtl/>
        </w:rPr>
        <w:endnoteReference w:id="485"/>
      </w:r>
      <w:r w:rsidRPr="00FF1DAA">
        <w:rPr>
          <w:sz w:val="27"/>
          <w:vertAlign w:val="superscript"/>
          <w:rtl/>
        </w:rPr>
        <w:t>)</w:t>
      </w:r>
      <w:r w:rsidRPr="00FF1DAA">
        <w:rPr>
          <w:sz w:val="27"/>
          <w:rtl/>
        </w:rPr>
        <w:t xml:space="preserve">. </w:t>
      </w:r>
    </w:p>
    <w:p w:rsidR="008862FC" w:rsidRPr="00FF1DAA" w:rsidRDefault="008862FC" w:rsidP="00471062">
      <w:pPr>
        <w:spacing w:line="420" w:lineRule="exact"/>
        <w:rPr>
          <w:sz w:val="27"/>
          <w:rtl/>
        </w:rPr>
      </w:pPr>
      <w:r w:rsidRPr="00FF1DAA">
        <w:rPr>
          <w:sz w:val="27"/>
          <w:rtl/>
        </w:rPr>
        <w:t xml:space="preserve">إن ما يعطيه العقل الفعّال للقوة المتخيّلة من المعقولات شريفة ذات تمثيلات متناهية الجمال والكمال في المتخيّلة، تجعل مَنْ يراها يقول: </w:t>
      </w:r>
      <w:r w:rsidRPr="00FF1DAA">
        <w:rPr>
          <w:sz w:val="24"/>
          <w:szCs w:val="24"/>
          <w:rtl/>
        </w:rPr>
        <w:t>«</w:t>
      </w:r>
      <w:r w:rsidRPr="00FF1DAA">
        <w:rPr>
          <w:sz w:val="27"/>
          <w:rtl/>
        </w:rPr>
        <w:t>إن له نبوّةً بالأشياء الإلهية؛ فإن هذه الفاعلية للقوّة المتخيّلة أعلى مراتب الرؤية، ولا تتأتّى إلاّ للأنبياء. وبهذا شرح عملية تلقّي الوحي من النبيّ عن الله، ومنشأ الوحي، وما هو الفاعل للوحي، وفي نفس الوقت فرَّق بين ما يتلقّاه النبيّ وما يتلقّاه الفيلسوف، فيكون الله عزَّ وجلَّ يوحي إليه بتوسُّط العقل الفعّال، الذي يسمّى بالروح الأمين أو روح القُدُس أو جبرائيل</w:t>
      </w:r>
      <w:r w:rsidRPr="00FF1DAA">
        <w:rPr>
          <w:rFonts w:ascii="Mosawi" w:hAnsi="Mosawi" w:cs="Mosawi"/>
          <w:szCs w:val="22"/>
          <w:rtl/>
        </w:rPr>
        <w:t>×</w:t>
      </w:r>
      <w:r w:rsidRPr="00FF1DAA">
        <w:rPr>
          <w:sz w:val="24"/>
          <w:szCs w:val="24"/>
          <w:rtl/>
        </w:rPr>
        <w:t>»</w:t>
      </w:r>
      <w:r w:rsidRPr="00FF1DAA">
        <w:rPr>
          <w:sz w:val="27"/>
          <w:vertAlign w:val="superscript"/>
          <w:rtl/>
        </w:rPr>
        <w:t>(</w:t>
      </w:r>
      <w:r w:rsidRPr="00FF1DAA">
        <w:rPr>
          <w:rStyle w:val="ac"/>
          <w:sz w:val="27"/>
          <w:rtl/>
        </w:rPr>
        <w:endnoteReference w:id="486"/>
      </w:r>
      <w:r w:rsidRPr="00FF1DAA">
        <w:rPr>
          <w:sz w:val="27"/>
          <w:vertAlign w:val="superscript"/>
          <w:rtl/>
        </w:rPr>
        <w:t>)</w:t>
      </w:r>
      <w:r w:rsidRPr="00FF1DAA">
        <w:rPr>
          <w:sz w:val="27"/>
          <w:rtl/>
        </w:rPr>
        <w:t xml:space="preserve">. </w:t>
      </w:r>
    </w:p>
    <w:p w:rsidR="008862FC" w:rsidRPr="00FF1DAA" w:rsidRDefault="00F772D2" w:rsidP="00414CAC">
      <w:pPr>
        <w:pStyle w:val="31"/>
        <w:spacing w:line="216" w:lineRule="auto"/>
        <w:rPr>
          <w:color w:val="auto"/>
        </w:rPr>
      </w:pPr>
      <w:bookmarkStart w:id="68" w:name="_Toc71462302"/>
      <w:r w:rsidRPr="00FF1DAA">
        <w:rPr>
          <w:rFonts w:hint="cs"/>
          <w:color w:val="auto"/>
          <w:rtl/>
        </w:rPr>
        <w:lastRenderedPageBreak/>
        <w:t>5ـ ح</w:t>
      </w:r>
      <w:r w:rsidR="008862FC" w:rsidRPr="00FF1DAA">
        <w:rPr>
          <w:color w:val="auto"/>
          <w:rtl/>
        </w:rPr>
        <w:t>قيقة وكيفية الو</w:t>
      </w:r>
      <w:r w:rsidRPr="00FF1DAA">
        <w:rPr>
          <w:rFonts w:hint="cs"/>
          <w:color w:val="auto"/>
          <w:rtl/>
        </w:rPr>
        <w:t>َ</w:t>
      </w:r>
      <w:r w:rsidR="008862FC" w:rsidRPr="00FF1DAA">
        <w:rPr>
          <w:color w:val="auto"/>
          <w:rtl/>
        </w:rPr>
        <w:t>ح</w:t>
      </w:r>
      <w:r w:rsidRPr="00FF1DAA">
        <w:rPr>
          <w:rFonts w:hint="cs"/>
          <w:color w:val="auto"/>
          <w:rtl/>
        </w:rPr>
        <w:t>ْ</w:t>
      </w:r>
      <w:r w:rsidR="008862FC" w:rsidRPr="00FF1DAA">
        <w:rPr>
          <w:color w:val="auto"/>
          <w:rtl/>
        </w:rPr>
        <w:t>ي</w:t>
      </w:r>
      <w:r w:rsidR="008862FC" w:rsidRPr="00FF1DAA">
        <w:rPr>
          <w:rFonts w:hint="cs"/>
          <w:color w:val="auto"/>
          <w:rtl/>
          <w:lang w:val="en-US"/>
        </w:rPr>
        <w:t xml:space="preserve"> ــــــ</w:t>
      </w:r>
      <w:r w:rsidR="008862FC" w:rsidRPr="00FF1DAA">
        <w:rPr>
          <w:color w:val="auto"/>
          <w:rtl/>
        </w:rPr>
        <w:t xml:space="preserve"> </w:t>
      </w:r>
      <w:bookmarkEnd w:id="68"/>
    </w:p>
    <w:p w:rsidR="008862FC" w:rsidRPr="00FF1DAA" w:rsidRDefault="008862FC" w:rsidP="00D2780F">
      <w:pPr>
        <w:rPr>
          <w:sz w:val="27"/>
          <w:rtl/>
        </w:rPr>
      </w:pPr>
      <w:r w:rsidRPr="00FF1DAA">
        <w:rPr>
          <w:sz w:val="27"/>
          <w:rtl/>
        </w:rPr>
        <w:t>تقوم حقيقة الوحي والنبوّة عند الفارابي في أساسها على العقل الفعّال، فهي (أسمى جزءٍ في مذهبه الفلسفي)، تقوم على دعائم في علم النفس وما وراء الطبيعة، وتتّصل اتصالاً وثيقاً بنظريته في العقل الفعّال</w:t>
      </w:r>
      <w:r w:rsidRPr="00FF1DAA">
        <w:rPr>
          <w:sz w:val="27"/>
          <w:vertAlign w:val="superscript"/>
          <w:rtl/>
        </w:rPr>
        <w:t>(</w:t>
      </w:r>
      <w:r w:rsidRPr="00FF1DAA">
        <w:rPr>
          <w:rStyle w:val="ac"/>
          <w:sz w:val="27"/>
          <w:rtl/>
        </w:rPr>
        <w:endnoteReference w:id="487"/>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ولعلّ الفارابي أوّل فيلسوف خصَّص لحقيقة النبوة والوحي مكاناً مهمّاً في نَسَقه الفلسفي، فحاول تأويلها تأويلاً عقلياً. </w:t>
      </w:r>
    </w:p>
    <w:p w:rsidR="008862FC" w:rsidRPr="00FF1DAA" w:rsidRDefault="008862FC" w:rsidP="00471062">
      <w:pPr>
        <w:rPr>
          <w:sz w:val="27"/>
          <w:rtl/>
        </w:rPr>
      </w:pPr>
      <w:r w:rsidRPr="00FF1DAA">
        <w:rPr>
          <w:sz w:val="27"/>
          <w:rtl/>
        </w:rPr>
        <w:t>لما كان الفارابي قد جعل المعقولات موجودةً في العقل الفعّال فقد أوكل إليه مهمّة إيصالها إلى العقل الإنساني، غير أن هذ</w:t>
      </w:r>
      <w:r w:rsidR="00471062" w:rsidRPr="00FF1DAA">
        <w:rPr>
          <w:rFonts w:hint="cs"/>
          <w:sz w:val="27"/>
          <w:rtl/>
        </w:rPr>
        <w:t>ا</w:t>
      </w:r>
      <w:r w:rsidRPr="00FF1DAA">
        <w:rPr>
          <w:sz w:val="27"/>
          <w:rtl/>
        </w:rPr>
        <w:t xml:space="preserve"> التصوُّر الميتافيزيقي الذي قدمه الفارابي يدفعنا للتساؤل عن الكيفية وعن الوسائل التي يجري بها الاتصال بين العقل الإنساني والعقل الفعّال؟ وما هي القوّة التي يجري عبرها هذا الاتصال؟ </w:t>
      </w:r>
    </w:p>
    <w:p w:rsidR="008862FC" w:rsidRPr="00FF1DAA" w:rsidRDefault="008862FC" w:rsidP="00D2780F">
      <w:pPr>
        <w:rPr>
          <w:sz w:val="27"/>
          <w:rtl/>
        </w:rPr>
      </w:pPr>
      <w:r w:rsidRPr="00FF1DAA">
        <w:rPr>
          <w:sz w:val="27"/>
          <w:rtl/>
        </w:rPr>
        <w:t>هنا يميِّز الفارابي بين وسيلتين في عملية اتصال العقل الإنساني بالعقل الفعّال، وهما:</w:t>
      </w:r>
    </w:p>
    <w:p w:rsidR="008862FC" w:rsidRPr="00FF1DAA" w:rsidRDefault="008862FC" w:rsidP="00D2780F">
      <w:pPr>
        <w:rPr>
          <w:sz w:val="27"/>
          <w:rtl/>
        </w:rPr>
      </w:pPr>
      <w:r w:rsidRPr="00FF1DAA">
        <w:rPr>
          <w:b/>
          <w:bCs/>
          <w:sz w:val="27"/>
          <w:rtl/>
        </w:rPr>
        <w:t>الطريق الأوّل</w:t>
      </w:r>
      <w:r w:rsidRPr="00FF1DAA">
        <w:rPr>
          <w:sz w:val="27"/>
          <w:rtl/>
        </w:rPr>
        <w:t>: طريق العقل أو النظر العقلي والتأمُّل الفلسفي. وهو منهج الفيلسوف. وقد حدَّد الفارابي هذا الطريق ضمن حدود ما يُفاض على العقل الإنسانيّ من العقل الفعّال، فيصبح الإنسان حكيماً فيلسوفاً ومتعقّلاً للأشياء</w:t>
      </w:r>
      <w:r w:rsidRPr="00FF1DAA">
        <w:rPr>
          <w:sz w:val="27"/>
          <w:vertAlign w:val="superscript"/>
          <w:rtl/>
        </w:rPr>
        <w:t>(</w:t>
      </w:r>
      <w:r w:rsidRPr="00FF1DAA">
        <w:rPr>
          <w:rStyle w:val="ac"/>
          <w:sz w:val="27"/>
          <w:rtl/>
        </w:rPr>
        <w:endnoteReference w:id="488"/>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وأما </w:t>
      </w:r>
      <w:r w:rsidRPr="00FF1DAA">
        <w:rPr>
          <w:b/>
          <w:bCs/>
          <w:sz w:val="27"/>
          <w:rtl/>
        </w:rPr>
        <w:t>الطريق الثاني</w:t>
      </w:r>
      <w:r w:rsidRPr="00FF1DAA">
        <w:rPr>
          <w:sz w:val="27"/>
          <w:rtl/>
        </w:rPr>
        <w:t xml:space="preserve"> فهو المتخيّلة (أو الإلهام). وهو منهج النبيّ. ووفقاً للفارابي هو </w:t>
      </w:r>
      <w:r w:rsidRPr="00FF1DAA">
        <w:rPr>
          <w:sz w:val="24"/>
          <w:szCs w:val="24"/>
          <w:rtl/>
        </w:rPr>
        <w:t>«</w:t>
      </w:r>
      <w:r w:rsidRPr="00FF1DAA">
        <w:rPr>
          <w:sz w:val="27"/>
          <w:rtl/>
        </w:rPr>
        <w:t>بما يفيض العقل الفعّال إلى قوّة المتخيّلة اتصالها بالعقل الفعّال</w:t>
      </w:r>
      <w:r w:rsidRPr="00FF1DAA">
        <w:rPr>
          <w:sz w:val="24"/>
          <w:szCs w:val="24"/>
          <w:rtl/>
        </w:rPr>
        <w:t>»</w:t>
      </w:r>
      <w:r w:rsidRPr="00FF1DAA">
        <w:rPr>
          <w:sz w:val="27"/>
          <w:rtl/>
        </w:rPr>
        <w:t>. وهنا يفسِّر لنا الفارابي الطريق الأول بأن العقل الإنساني لا يستطيع الاتصال بالعقل الفعّال دفعةً واحدة، بل يتدرَّج بالترقّي عبر التأمُّل النظري في العقل بالقوّة إلى العقل بالفعل، متدرجاً نحو الأكمل والأعلى على أن يصل إلى مرتبة العقل المستفاد، حتّى يصل إلى العقل الفعّال، وبه يصير الإنسان عقلاً بالفعل بعدما كان عقلاً بالقوة، إلى أن يصير في قرب من رتبة العقل الفعّال، فيصير عقلاً بذاته بعد أن لم يكن كذلك، ومعقولاً بذاته بعد أن لم يكن كذلك، ويصير إلهيّاً بعد أن كان هيولانياً. فهذا هو فعل العقل الفعّال، ولهذا سُمِّي العقل الفعّال</w:t>
      </w:r>
      <w:r w:rsidRPr="00FF1DAA">
        <w:rPr>
          <w:sz w:val="27"/>
          <w:vertAlign w:val="superscript"/>
          <w:rtl/>
        </w:rPr>
        <w:t>(</w:t>
      </w:r>
      <w:r w:rsidRPr="00FF1DAA">
        <w:rPr>
          <w:rStyle w:val="ac"/>
          <w:sz w:val="27"/>
          <w:rtl/>
        </w:rPr>
        <w:endnoteReference w:id="489"/>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 xml:space="preserve">فالإنسان بما يُفاض عليه من الحقائق الكلِّية من العقل الفعّال يكون حكيماً </w:t>
      </w:r>
      <w:r w:rsidRPr="00FF1DAA">
        <w:rPr>
          <w:sz w:val="27"/>
          <w:rtl/>
        </w:rPr>
        <w:lastRenderedPageBreak/>
        <w:t xml:space="preserve">فيلسوفاً؛ لأن العقل الفعّال يجمع في ذاته المعقولات أو الصور كلّها، ويرسلها إلى العقل الإنساني، فتتولَّد فيه المعرفة، أي معرفة الحقائق الكلِّية؛ لأن غاية العقل الإنساني أن يتّصل بالعقل الفعّال ويتشبّه به، وبذلك يكون العقل الفعّال واهباً للمعرفة، وواهباً للصور أيضاً. </w:t>
      </w:r>
    </w:p>
    <w:p w:rsidR="008862FC" w:rsidRPr="00FF1DAA" w:rsidRDefault="008862FC" w:rsidP="00D2780F">
      <w:pPr>
        <w:rPr>
          <w:sz w:val="27"/>
          <w:rtl/>
        </w:rPr>
      </w:pPr>
      <w:r w:rsidRPr="00FF1DAA">
        <w:rPr>
          <w:sz w:val="27"/>
          <w:rtl/>
        </w:rPr>
        <w:t xml:space="preserve">إن تبيان الفارابي لآلية الانتقال التدريجي لتعقُّل الفيلسوف للحقائق الكلِّية، واستكمال المعرفة الإنسانية عبر الاتصال بالعقل الفعّال، يُعبِّر عن بُعْدٍ معرفي ميتافيزيقي، كما أكَّد في آراء أهل المدينة الفاضلة قائلاً: </w:t>
      </w:r>
      <w:r w:rsidRPr="00FF1DAA">
        <w:rPr>
          <w:sz w:val="24"/>
          <w:szCs w:val="24"/>
          <w:rtl/>
        </w:rPr>
        <w:t>«</w:t>
      </w:r>
      <w:r w:rsidRPr="00FF1DAA">
        <w:rPr>
          <w:sz w:val="27"/>
          <w:rtl/>
        </w:rPr>
        <w:t>فيكون الله عزَّ وجلَّ يوحي إليه بتوسُّط العقل الفعّال، فيكون ما يفيض من الله تبارك وتعالى (...)، فيكون بما يفيض منه ـ أي العقل الفعّال ـ إلى عقله ـ أي العقل الإنساني ـ المنفعل حكيماً فيلسوفاً ومتعقّلاً على التمام</w:t>
      </w:r>
      <w:r w:rsidRPr="00FF1DAA">
        <w:rPr>
          <w:sz w:val="24"/>
          <w:szCs w:val="24"/>
          <w:rtl/>
        </w:rPr>
        <w:t>»</w:t>
      </w:r>
      <w:r w:rsidRPr="00FF1DAA">
        <w:rPr>
          <w:sz w:val="27"/>
          <w:vertAlign w:val="superscript"/>
          <w:rtl/>
        </w:rPr>
        <w:t>(</w:t>
      </w:r>
      <w:r w:rsidRPr="00FF1DAA">
        <w:rPr>
          <w:rStyle w:val="ac"/>
          <w:sz w:val="27"/>
          <w:rtl/>
        </w:rPr>
        <w:endnoteReference w:id="490"/>
      </w:r>
      <w:r w:rsidRPr="00FF1DAA">
        <w:rPr>
          <w:sz w:val="27"/>
          <w:vertAlign w:val="superscript"/>
          <w:rtl/>
        </w:rPr>
        <w:t>)</w:t>
      </w:r>
      <w:r w:rsidRPr="00FF1DAA">
        <w:rPr>
          <w:sz w:val="27"/>
          <w:rtl/>
        </w:rPr>
        <w:t>.</w:t>
      </w:r>
    </w:p>
    <w:p w:rsidR="008862FC" w:rsidRPr="00FF1DAA" w:rsidRDefault="008862FC" w:rsidP="00D2780F">
      <w:pPr>
        <w:rPr>
          <w:sz w:val="27"/>
          <w:rtl/>
        </w:rPr>
      </w:pPr>
      <w:r w:rsidRPr="00FF1DAA">
        <w:rPr>
          <w:sz w:val="27"/>
          <w:rtl/>
        </w:rPr>
        <w:t>ويظهر في هذا النصّ تأثُّر الفارابي بالمعلِّم الأوّل، ولا سيَّما كتاب الأخلاق النيقوماخية</w:t>
      </w:r>
      <w:r w:rsidRPr="00FF1DAA">
        <w:rPr>
          <w:sz w:val="27"/>
          <w:vertAlign w:val="superscript"/>
          <w:rtl/>
        </w:rPr>
        <w:t>(</w:t>
      </w:r>
      <w:r w:rsidRPr="00FF1DAA">
        <w:rPr>
          <w:rStyle w:val="ac"/>
          <w:sz w:val="27"/>
          <w:rtl/>
        </w:rPr>
        <w:endnoteReference w:id="491"/>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إذن كانت القوّة الناطقة هي الأساس في هذا الاتصال عند الفيلسوف، ويزداد معرفةً بقدر ما يدرك من الحقائق الموجودة بالعقل الفعّال، أي ينجز هذا الاتصال بقواه الذاتية، وبطريقة خلاّقة في النظر والتفكير، فيتحقَّق الاتصال عبر القوّة الناطقة عند الفيلسوف. وأما الوسيلة الثانية للاتصال بالعقل الفعّال فيمكن أن تجري عن طريق المخيّلة (أو الإلهام)، وهو طريق النقل، الذي يسمّى الوحي عند الأنبياء. فالقوة المتخيّلة متوسّطة بين القوة الحاسّة وبين القوة الناطقة</w:t>
      </w:r>
      <w:r w:rsidRPr="00FF1DAA">
        <w:rPr>
          <w:sz w:val="27"/>
          <w:vertAlign w:val="superscript"/>
          <w:rtl/>
        </w:rPr>
        <w:t>(</w:t>
      </w:r>
      <w:r w:rsidRPr="00FF1DAA">
        <w:rPr>
          <w:rStyle w:val="ac"/>
          <w:sz w:val="27"/>
          <w:rtl/>
        </w:rPr>
        <w:endnoteReference w:id="492"/>
      </w:r>
      <w:r w:rsidRPr="00FF1DAA">
        <w:rPr>
          <w:sz w:val="27"/>
          <w:vertAlign w:val="superscript"/>
          <w:rtl/>
        </w:rPr>
        <w:t>)</w:t>
      </w:r>
      <w:r w:rsidRPr="00FF1DAA">
        <w:rPr>
          <w:sz w:val="27"/>
          <w:rtl/>
        </w:rPr>
        <w:t xml:space="preserve">. </w:t>
      </w:r>
    </w:p>
    <w:p w:rsidR="008862FC" w:rsidRPr="00FF1DAA" w:rsidRDefault="008862FC" w:rsidP="00D2780F">
      <w:pPr>
        <w:rPr>
          <w:sz w:val="27"/>
          <w:rtl/>
        </w:rPr>
      </w:pPr>
      <w:r w:rsidRPr="00FF1DAA">
        <w:rPr>
          <w:sz w:val="27"/>
          <w:rtl/>
        </w:rPr>
        <w:t>فالمخيّلة تسهم بدَوْرٍ مهمّ في فهم النبوة، وتغيُّرها، عند الفارابي. فالإلهامات النبويّة تجري عبر المتخيّلة بطريقتين: في حال النوم؛ أو في حالة اليقظة. فالمتخيلة تعمل في وقت اليقظة مثل حالها عند تحلُّلها منها في وقت النوم</w:t>
      </w:r>
      <w:r w:rsidRPr="00FF1DAA">
        <w:rPr>
          <w:sz w:val="27"/>
          <w:vertAlign w:val="superscript"/>
          <w:rtl/>
        </w:rPr>
        <w:t>(</w:t>
      </w:r>
      <w:r w:rsidRPr="00FF1DAA">
        <w:rPr>
          <w:rStyle w:val="ac"/>
          <w:sz w:val="27"/>
          <w:rtl/>
        </w:rPr>
        <w:endnoteReference w:id="493"/>
      </w:r>
      <w:r w:rsidRPr="00FF1DAA">
        <w:rPr>
          <w:sz w:val="27"/>
          <w:vertAlign w:val="superscript"/>
          <w:rtl/>
        </w:rPr>
        <w:t>)</w:t>
      </w:r>
      <w:r w:rsidRPr="00FF1DAA">
        <w:rPr>
          <w:sz w:val="27"/>
          <w:rtl/>
        </w:rPr>
        <w:t xml:space="preserve">. فهي تحصل على الرؤيا الصادقة أو الوحي. والفرق بين هذين الطريقين نسبيٌّ، والاختلاف بينهما في الرتبة والجوهرية والشَّرَف، وليس في الغاية والهدف. </w:t>
      </w:r>
    </w:p>
    <w:p w:rsidR="008862FC" w:rsidRPr="00FF1DAA" w:rsidRDefault="008862FC" w:rsidP="00D2780F">
      <w:pPr>
        <w:rPr>
          <w:sz w:val="27"/>
          <w:rtl/>
        </w:rPr>
      </w:pPr>
      <w:r w:rsidRPr="00FF1DAA">
        <w:rPr>
          <w:sz w:val="27"/>
          <w:rtl/>
        </w:rPr>
        <w:t xml:space="preserve">فالفارابي يعتقد أن أفضل وأكمل درجةٍ بالنسبة لإنسان يحصل عليها هي بواسطة القوة المتخيّلة، ويعتقد بأن أفضل أنواع الوحي الذي يرتقي به النبيّ إلى أكمل </w:t>
      </w:r>
      <w:r w:rsidRPr="00FF1DAA">
        <w:rPr>
          <w:sz w:val="27"/>
          <w:rtl/>
        </w:rPr>
        <w:lastRenderedPageBreak/>
        <w:t xml:space="preserve">درجةٍ هو من خلال قوّته المتخيّلة. </w:t>
      </w:r>
    </w:p>
    <w:p w:rsidR="008862FC" w:rsidRPr="00FF1DAA" w:rsidRDefault="008862FC" w:rsidP="00D2780F">
      <w:pPr>
        <w:rPr>
          <w:sz w:val="27"/>
          <w:rtl/>
        </w:rPr>
      </w:pPr>
      <w:r w:rsidRPr="00FF1DAA">
        <w:rPr>
          <w:sz w:val="24"/>
          <w:szCs w:val="24"/>
          <w:rtl/>
        </w:rPr>
        <w:t>«</w:t>
      </w:r>
      <w:r w:rsidRPr="00FF1DAA">
        <w:rPr>
          <w:sz w:val="27"/>
          <w:rtl/>
        </w:rPr>
        <w:t>والنبوّة تختصّ في روحها بقوّةٍ قُدْسيّة تذعن لها غريزة عالم الخلق الأكبر، كما تذعن لروحك غريزة عالم الخلق الأصغر، فتأتي بمعجزاتٍ خارجةٍ عن الجبلّة والعادات، ولا تصدأ مرآتها عن انتقاشٍ بما في اللوح المحفوظ من الكتاب الذي لا يبطل، وذوات الملائكة</w:t>
      </w:r>
      <w:r w:rsidR="00471062" w:rsidRPr="00FF1DAA">
        <w:rPr>
          <w:rFonts w:hint="cs"/>
          <w:sz w:val="27"/>
          <w:rtl/>
        </w:rPr>
        <w:t>،</w:t>
      </w:r>
      <w:r w:rsidRPr="00FF1DAA">
        <w:rPr>
          <w:sz w:val="27"/>
          <w:rtl/>
        </w:rPr>
        <w:t xml:space="preserve"> التي هي الرسل</w:t>
      </w:r>
      <w:r w:rsidR="00471062" w:rsidRPr="00FF1DAA">
        <w:rPr>
          <w:rFonts w:hint="cs"/>
          <w:sz w:val="27"/>
          <w:rtl/>
        </w:rPr>
        <w:t>،</w:t>
      </w:r>
      <w:r w:rsidRPr="00FF1DAA">
        <w:rPr>
          <w:sz w:val="27"/>
          <w:rtl/>
        </w:rPr>
        <w:t xml:space="preserve"> فتبلغ ممّا عند الله</w:t>
      </w:r>
      <w:r w:rsidRPr="00FF1DAA">
        <w:rPr>
          <w:sz w:val="24"/>
          <w:szCs w:val="24"/>
          <w:rtl/>
        </w:rPr>
        <w:t>»</w:t>
      </w:r>
      <w:r w:rsidRPr="00FF1DAA">
        <w:rPr>
          <w:sz w:val="27"/>
          <w:vertAlign w:val="superscript"/>
          <w:rtl/>
        </w:rPr>
        <w:t>(</w:t>
      </w:r>
      <w:r w:rsidRPr="00FF1DAA">
        <w:rPr>
          <w:rStyle w:val="ac"/>
          <w:sz w:val="27"/>
          <w:rtl/>
        </w:rPr>
        <w:endnoteReference w:id="494"/>
      </w:r>
      <w:r w:rsidRPr="00FF1DAA">
        <w:rPr>
          <w:sz w:val="27"/>
          <w:vertAlign w:val="superscript"/>
          <w:rtl/>
        </w:rPr>
        <w:t>)</w:t>
      </w:r>
      <w:r w:rsidRPr="00FF1DAA">
        <w:rPr>
          <w:sz w:val="27"/>
          <w:rtl/>
        </w:rPr>
        <w:t>.</w:t>
      </w:r>
    </w:p>
    <w:p w:rsidR="008862FC" w:rsidRPr="00FF1DAA" w:rsidRDefault="008862FC" w:rsidP="00471062">
      <w:pPr>
        <w:rPr>
          <w:sz w:val="27"/>
          <w:rtl/>
        </w:rPr>
      </w:pPr>
      <w:r w:rsidRPr="00FF1DAA">
        <w:rPr>
          <w:sz w:val="27"/>
          <w:rtl/>
        </w:rPr>
        <w:t>وكذلك من ناحيةٍ أخرى إن تنوُّع الوحي من خلال قوّة الكمال والضعف لا يرجع إلى هذا التنوُّع للوحي، يرجع إلى كمال وضعف القوّة المتخيّلة، بل بسببه في ذلك إلى تنوّع المحتوى لهذا الوحي، وليس إلى كمال وضعف القوة المتخيّلة؛ لأنه بعض المعارف والحقائق أغلبها تكون في حالة اليقظة، وبعضها في حالة النوم تعرض هذه الحقائق للنبي</w:t>
      </w:r>
      <w:r w:rsidRPr="00FF1DAA">
        <w:rPr>
          <w:sz w:val="27"/>
          <w:vertAlign w:val="superscript"/>
          <w:rtl/>
        </w:rPr>
        <w:t>(</w:t>
      </w:r>
      <w:r w:rsidRPr="00FF1DAA">
        <w:rPr>
          <w:rStyle w:val="ac"/>
          <w:sz w:val="27"/>
          <w:rtl/>
        </w:rPr>
        <w:endnoteReference w:id="495"/>
      </w:r>
      <w:r w:rsidRPr="00FF1DAA">
        <w:rPr>
          <w:sz w:val="27"/>
          <w:vertAlign w:val="superscript"/>
          <w:rtl/>
        </w:rPr>
        <w:t>)(</w:t>
      </w:r>
      <w:r w:rsidRPr="00FF1DAA">
        <w:rPr>
          <w:rStyle w:val="ac"/>
          <w:sz w:val="27"/>
          <w:rtl/>
        </w:rPr>
        <w:endnoteReference w:id="496"/>
      </w:r>
      <w:r w:rsidRPr="00FF1DAA">
        <w:rPr>
          <w:sz w:val="27"/>
          <w:vertAlign w:val="superscript"/>
          <w:rtl/>
        </w:rPr>
        <w:t>)</w:t>
      </w:r>
      <w:r w:rsidRPr="00FF1DAA">
        <w:rPr>
          <w:sz w:val="27"/>
          <w:rtl/>
        </w:rPr>
        <w:t>. ثمّ يوضِّح الفارابي أن الأفراد الذين يصلون إلى العقل الفعّال والعقل المستفاد، طبعاً سيكون لهم مراتب مختلفة. أما عامة الناس فإنَّهم أيضاً يستفادون من إفاضات العقل الفعّال، لكنْ بنسبٍ مختلفة ترتبط باستعدادهم ومزاجهم، لذلك يتحدَّث عن الاختلاف بين الناس بالتفضيل، ومن الأمورالتي تفسد مزاج الإنسان هي الإفاضة منه</w:t>
      </w:r>
      <w:r w:rsidR="00471062" w:rsidRPr="00FF1DAA">
        <w:rPr>
          <w:rFonts w:hint="cs"/>
          <w:sz w:val="27"/>
          <w:rtl/>
        </w:rPr>
        <w:t xml:space="preserve"> ـ </w:t>
      </w:r>
      <w:r w:rsidRPr="00FF1DAA">
        <w:rPr>
          <w:sz w:val="27"/>
          <w:rtl/>
        </w:rPr>
        <w:t>العقل بالفعل</w:t>
      </w:r>
      <w:r w:rsidR="00471062" w:rsidRPr="00FF1DAA">
        <w:rPr>
          <w:rFonts w:hint="cs"/>
          <w:sz w:val="27"/>
          <w:rtl/>
        </w:rPr>
        <w:t xml:space="preserve"> ـ </w:t>
      </w:r>
      <w:r w:rsidRPr="00FF1DAA">
        <w:rPr>
          <w:sz w:val="27"/>
          <w:rtl/>
        </w:rPr>
        <w:t>بوجود ضعف الاستعداد والمزاج، وبالتالي تؤثِّر على تخيُّلاته</w:t>
      </w:r>
      <w:r w:rsidRPr="00FF1DAA">
        <w:rPr>
          <w:sz w:val="27"/>
          <w:vertAlign w:val="superscript"/>
          <w:rtl/>
        </w:rPr>
        <w:t>(</w:t>
      </w:r>
      <w:r w:rsidRPr="00FF1DAA">
        <w:rPr>
          <w:rStyle w:val="ac"/>
          <w:sz w:val="27"/>
          <w:rtl/>
        </w:rPr>
        <w:endnoteReference w:id="497"/>
      </w:r>
      <w:r w:rsidRPr="00FF1DAA">
        <w:rPr>
          <w:sz w:val="27"/>
          <w:vertAlign w:val="superscript"/>
          <w:rtl/>
        </w:rPr>
        <w:t>)</w:t>
      </w:r>
      <w:r w:rsidRPr="00FF1DAA">
        <w:rPr>
          <w:sz w:val="27"/>
          <w:rtl/>
        </w:rPr>
        <w:t xml:space="preserve">. </w:t>
      </w:r>
    </w:p>
    <w:p w:rsidR="008862FC" w:rsidRPr="00FF1DAA" w:rsidRDefault="008862FC" w:rsidP="00D2780F">
      <w:pPr>
        <w:rPr>
          <w:sz w:val="27"/>
          <w:lang w:bidi="ar-IQ"/>
        </w:rPr>
      </w:pPr>
    </w:p>
    <w:p w:rsidR="008862FC" w:rsidRPr="00FF1DAA" w:rsidRDefault="008862FC" w:rsidP="00414CAC">
      <w:pPr>
        <w:pStyle w:val="31"/>
        <w:spacing w:line="216" w:lineRule="auto"/>
        <w:rPr>
          <w:color w:val="auto"/>
        </w:rPr>
      </w:pPr>
      <w:r w:rsidRPr="00FF1DAA">
        <w:rPr>
          <w:rFonts w:hint="cs"/>
          <w:color w:val="auto"/>
          <w:rtl/>
        </w:rPr>
        <w:t>النتائج</w:t>
      </w:r>
      <w:r w:rsidRPr="00FF1DAA">
        <w:rPr>
          <w:rFonts w:hint="cs"/>
          <w:color w:val="auto"/>
          <w:rtl/>
          <w:lang w:val="en-US"/>
        </w:rPr>
        <w:t xml:space="preserve"> ــــــ</w:t>
      </w:r>
      <w:r w:rsidRPr="00FF1DAA">
        <w:rPr>
          <w:rFonts w:hint="cs"/>
          <w:color w:val="auto"/>
          <w:rtl/>
        </w:rPr>
        <w:t xml:space="preserve"> </w:t>
      </w:r>
    </w:p>
    <w:p w:rsidR="008862FC" w:rsidRPr="00FF1DAA" w:rsidRDefault="008862FC" w:rsidP="00D2780F">
      <w:pPr>
        <w:rPr>
          <w:sz w:val="27"/>
          <w:rtl/>
        </w:rPr>
      </w:pPr>
      <w:r w:rsidRPr="00FF1DAA">
        <w:rPr>
          <w:sz w:val="27"/>
          <w:rtl/>
        </w:rPr>
        <w:t xml:space="preserve">1ـ لم يستفِدْ الفارابي في بيانه للوحي من قوّة الحَدْس، ولا نجِدُ له أثراً في كتب الفارابي. </w:t>
      </w:r>
    </w:p>
    <w:p w:rsidR="008862FC" w:rsidRPr="00FF1DAA" w:rsidRDefault="008862FC" w:rsidP="00D2780F">
      <w:pPr>
        <w:rPr>
          <w:sz w:val="27"/>
          <w:rtl/>
        </w:rPr>
      </w:pPr>
      <w:r w:rsidRPr="00FF1DAA">
        <w:rPr>
          <w:sz w:val="27"/>
          <w:rtl/>
        </w:rPr>
        <w:t xml:space="preserve">2ـ على الرغم من اعتقاد الفارابي بالأفلاك والنفوس الفلكية، مثل بقيّة المشّائين، إلاّ أنه يؤمن باتصال نفس النبيّ بالعقل الفعّال فقط. </w:t>
      </w:r>
    </w:p>
    <w:p w:rsidR="008862FC" w:rsidRPr="00FF1DAA" w:rsidRDefault="008862FC" w:rsidP="00D2780F">
      <w:pPr>
        <w:rPr>
          <w:sz w:val="27"/>
          <w:rtl/>
        </w:rPr>
      </w:pPr>
      <w:r w:rsidRPr="00FF1DAA">
        <w:rPr>
          <w:sz w:val="27"/>
          <w:rtl/>
        </w:rPr>
        <w:t xml:space="preserve">3ـ إنّ الخيال في نظر الفارابي والمشّائين ليس مجرّداً، بل إنّ جميع قوى الإنسان </w:t>
      </w:r>
      <w:r w:rsidR="00471062" w:rsidRPr="00FF1DAA">
        <w:rPr>
          <w:rFonts w:hint="cs"/>
          <w:sz w:val="27"/>
          <w:rtl/>
        </w:rPr>
        <w:t xml:space="preserve"> </w:t>
      </w:r>
      <w:r w:rsidRPr="00FF1DAA">
        <w:rPr>
          <w:sz w:val="27"/>
          <w:rtl/>
        </w:rPr>
        <w:t xml:space="preserve">ـ ما عدا قوّة العقل ـ مادّيةٌ. </w:t>
      </w:r>
    </w:p>
    <w:p w:rsidR="008862FC" w:rsidRPr="00FF1DAA" w:rsidRDefault="008862FC" w:rsidP="00D2780F">
      <w:pPr>
        <w:rPr>
          <w:sz w:val="27"/>
          <w:rtl/>
        </w:rPr>
      </w:pPr>
      <w:r w:rsidRPr="00FF1DAA">
        <w:rPr>
          <w:sz w:val="27"/>
          <w:rtl/>
        </w:rPr>
        <w:t xml:space="preserve">4ـ يعتقد الفارابي أنّ النفس تستفيد من الصور الكلِّية والجزئية في العقل الفعّال. </w:t>
      </w:r>
    </w:p>
    <w:p w:rsidR="008862FC" w:rsidRPr="00FF1DAA" w:rsidRDefault="008862FC" w:rsidP="00D2780F">
      <w:pPr>
        <w:rPr>
          <w:sz w:val="27"/>
          <w:rtl/>
        </w:rPr>
      </w:pPr>
      <w:r w:rsidRPr="00FF1DAA">
        <w:rPr>
          <w:sz w:val="27"/>
          <w:rtl/>
        </w:rPr>
        <w:lastRenderedPageBreak/>
        <w:t xml:space="preserve">5ـ يطبِّق الفارابي الوحي فقط على الوحي المعقول، ولا توجد له مراتب أخرى. </w:t>
      </w:r>
    </w:p>
    <w:p w:rsidR="008862FC" w:rsidRPr="00FF1DAA" w:rsidRDefault="008862FC" w:rsidP="00D2780F">
      <w:pPr>
        <w:rPr>
          <w:sz w:val="27"/>
          <w:rtl/>
        </w:rPr>
      </w:pPr>
      <w:r w:rsidRPr="00FF1DAA">
        <w:rPr>
          <w:sz w:val="27"/>
          <w:rtl/>
        </w:rPr>
        <w:t xml:space="preserve">6ـ لم يُشِرْ الفارابي إلى الفارق القائم بين الوحي والإلهام. </w:t>
      </w:r>
    </w:p>
    <w:p w:rsidR="008862FC" w:rsidRPr="00FF1DAA" w:rsidRDefault="008862FC" w:rsidP="00D2780F">
      <w:pPr>
        <w:rPr>
          <w:sz w:val="27"/>
        </w:rPr>
      </w:pPr>
    </w:p>
    <w:p w:rsidR="008862FC" w:rsidRPr="00FF1DAA" w:rsidRDefault="008862FC" w:rsidP="00414CAC">
      <w:pPr>
        <w:pStyle w:val="31"/>
        <w:spacing w:line="216" w:lineRule="auto"/>
        <w:rPr>
          <w:color w:val="auto"/>
          <w:rtl/>
        </w:rPr>
      </w:pPr>
      <w:r w:rsidRPr="00FF1DAA">
        <w:rPr>
          <w:rFonts w:hint="cs"/>
          <w:color w:val="auto"/>
          <w:rtl/>
        </w:rPr>
        <w:t>التوصيات</w:t>
      </w:r>
      <w:r w:rsidRPr="00FF1DAA">
        <w:rPr>
          <w:rFonts w:hint="cs"/>
          <w:color w:val="auto"/>
          <w:rtl/>
          <w:lang w:val="en-US"/>
        </w:rPr>
        <w:t xml:space="preserve"> ــــــ</w:t>
      </w:r>
      <w:r w:rsidRPr="00FF1DAA">
        <w:rPr>
          <w:color w:val="auto"/>
          <w:rtl/>
        </w:rPr>
        <w:t xml:space="preserve"> </w:t>
      </w:r>
    </w:p>
    <w:p w:rsidR="008862FC" w:rsidRPr="00FF1DAA" w:rsidRDefault="008862FC" w:rsidP="000B64BA">
      <w:pPr>
        <w:rPr>
          <w:sz w:val="27"/>
          <w:rtl/>
        </w:rPr>
      </w:pPr>
      <w:r w:rsidRPr="00FF1DAA">
        <w:rPr>
          <w:sz w:val="27"/>
          <w:rtl/>
        </w:rPr>
        <w:t>1ـ أن تك</w:t>
      </w:r>
      <w:r w:rsidR="000B64BA" w:rsidRPr="00FF1DAA">
        <w:rPr>
          <w:rFonts w:hint="cs"/>
          <w:sz w:val="27"/>
          <w:rtl/>
        </w:rPr>
        <w:t>ثَّف</w:t>
      </w:r>
      <w:r w:rsidRPr="00FF1DAA">
        <w:rPr>
          <w:sz w:val="27"/>
          <w:rtl/>
        </w:rPr>
        <w:t xml:space="preserve"> الدراسات بطريقةٍ موضوعية حول جدوائية الدراسات الحداثية في إيجاد حلولٍ لبعض مشاكل التفكير الفلسفي حول الظاهرة الوحيانية. </w:t>
      </w:r>
    </w:p>
    <w:p w:rsidR="008862FC" w:rsidRPr="00FF1DAA" w:rsidRDefault="008862FC" w:rsidP="00D2780F">
      <w:pPr>
        <w:rPr>
          <w:sz w:val="27"/>
          <w:rtl/>
        </w:rPr>
      </w:pPr>
      <w:r w:rsidRPr="00FF1DAA">
        <w:rPr>
          <w:sz w:val="27"/>
          <w:rtl/>
        </w:rPr>
        <w:t xml:space="preserve">2ـ تسليط الضوء على حدود الوحي ومَدَياته، فلمعرفة حدود الوحي دَوْرٌ أساس في علاج كثيرٍ من القضايا الدينية، وبالتالي تجنيب الدين كثيراً من المشاكل التي زُجَّ بها من دون أيّ عذرٍ. </w:t>
      </w:r>
    </w:p>
    <w:p w:rsidR="008862FC" w:rsidRPr="00FF1DAA" w:rsidRDefault="008862FC" w:rsidP="00D2780F">
      <w:pPr>
        <w:rPr>
          <w:sz w:val="27"/>
          <w:rtl/>
        </w:rPr>
      </w:pPr>
      <w:r w:rsidRPr="00FF1DAA">
        <w:rPr>
          <w:sz w:val="27"/>
          <w:rtl/>
        </w:rPr>
        <w:t xml:space="preserve">3ـ أن يحافظ الباحث على النقطة الجوهرية في دراسة الظاهرة الوحيانية بصورةٍ خاصة، وهي مسألة تعالي الوحي وارتباطه بالغيب، وعدم السماح للدراسات الحداثية أو غيرها بنزع هذا التعالي، فزوال تعالي الوحي وارتباطه بالغيب زوالٌ للقضية الدينية برمّتها. </w:t>
      </w:r>
    </w:p>
    <w:p w:rsidR="008862FC" w:rsidRPr="00FF1DAA" w:rsidRDefault="008862FC" w:rsidP="000B64BA">
      <w:pPr>
        <w:rPr>
          <w:sz w:val="27"/>
          <w:rtl/>
        </w:rPr>
      </w:pPr>
      <w:r w:rsidRPr="00FF1DAA">
        <w:rPr>
          <w:sz w:val="27"/>
          <w:rtl/>
        </w:rPr>
        <w:t xml:space="preserve">4ـ عدم التسرُّع في استخدام المناهج المستوردة من أفق ثقافاتٍ أخرى، لم تولد من رحم الدراسات الإسلامية المتَّزنة والأصيلة، فكثيراً ما تؤدّي مثل هذه المناهج </w:t>
      </w:r>
      <w:r w:rsidR="000B64BA" w:rsidRPr="00FF1DAA">
        <w:rPr>
          <w:rFonts w:hint="cs"/>
          <w:sz w:val="27"/>
          <w:rtl/>
        </w:rPr>
        <w:t xml:space="preserve">إلى </w:t>
      </w:r>
      <w:r w:rsidRPr="00FF1DAA">
        <w:rPr>
          <w:sz w:val="27"/>
          <w:rtl/>
        </w:rPr>
        <w:t xml:space="preserve">نتائج لا تمتّ إلى الروح الدينية بصلةٍ. </w:t>
      </w:r>
    </w:p>
    <w:p w:rsidR="008862FC" w:rsidRPr="00FF1DAA" w:rsidRDefault="008862FC" w:rsidP="00D2780F">
      <w:pPr>
        <w:rPr>
          <w:sz w:val="27"/>
        </w:rPr>
      </w:pPr>
      <w:r w:rsidRPr="00FF1DAA">
        <w:rPr>
          <w:sz w:val="27"/>
          <w:rtl/>
        </w:rPr>
        <w:t xml:space="preserve">5ـ لا بُدَّ من النظر في التجربة الدينية السائدة لإيجاد نقاط القوّة، وإبطال النظرة الكلِّية التي يحكم بها الفكر الحداثي على التجربة الدينية برمّتها. </w:t>
      </w:r>
    </w:p>
    <w:p w:rsidR="008862FC" w:rsidRPr="00FF1DAA" w:rsidRDefault="008862FC" w:rsidP="00D2780F">
      <w:pPr>
        <w:rPr>
          <w:rtl/>
          <w:lang w:val="x-none" w:eastAsia="x-none"/>
        </w:rPr>
      </w:pPr>
    </w:p>
    <w:p w:rsidR="008862FC" w:rsidRPr="00FF1DAA" w:rsidRDefault="008862FC" w:rsidP="00D2780F">
      <w:pPr>
        <w:rPr>
          <w:rtl/>
          <w:lang w:val="x-none" w:eastAsia="x-none"/>
        </w:rPr>
      </w:pPr>
    </w:p>
    <w:p w:rsidR="00C33734" w:rsidRPr="00FF1DAA" w:rsidRDefault="00C33734" w:rsidP="00D2780F">
      <w:pPr>
        <w:rPr>
          <w:rtl/>
          <w:lang w:val="x-none" w:eastAsia="x-none"/>
        </w:rPr>
      </w:pPr>
    </w:p>
    <w:p w:rsidR="00C33734" w:rsidRPr="00FF1DAA" w:rsidRDefault="00C33734" w:rsidP="00D2780F">
      <w:pPr>
        <w:rPr>
          <w:rtl/>
          <w:lang w:val="x-none" w:eastAsia="x-none"/>
        </w:rPr>
      </w:pPr>
    </w:p>
    <w:p w:rsidR="00C33734" w:rsidRPr="00FF1DAA" w:rsidRDefault="00C33734" w:rsidP="00D2780F">
      <w:pPr>
        <w:rPr>
          <w:rtl/>
          <w:lang w:val="x-none" w:eastAsia="x-none"/>
        </w:rPr>
      </w:pPr>
    </w:p>
    <w:p w:rsidR="000B64BA" w:rsidRPr="00FF1DAA" w:rsidRDefault="000B64BA" w:rsidP="00D2780F">
      <w:pPr>
        <w:rPr>
          <w:rtl/>
          <w:lang w:val="x-none" w:eastAsia="x-none"/>
        </w:rPr>
      </w:pPr>
    </w:p>
    <w:p w:rsidR="000B64BA" w:rsidRPr="00FF1DAA" w:rsidRDefault="000B64BA" w:rsidP="00D2780F">
      <w:pPr>
        <w:rPr>
          <w:rtl/>
          <w:lang w:val="x-none" w:eastAsia="x-none"/>
        </w:rPr>
      </w:pPr>
    </w:p>
    <w:p w:rsidR="006633E0" w:rsidRPr="00FF1DAA" w:rsidRDefault="006633E0" w:rsidP="006633E0">
      <w:pPr>
        <w:pStyle w:val="afff"/>
        <w:rPr>
          <w:rtl/>
        </w:rPr>
        <w:sectPr w:rsidR="006633E0" w:rsidRPr="00FF1DAA" w:rsidSect="0068524D">
          <w:headerReference w:type="even" r:id="rId83"/>
          <w:headerReference w:type="default" r:id="rId84"/>
          <w:footerReference w:type="even" r:id="rId85"/>
          <w:footerReference w:type="default" r:id="rId8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6633E0" w:rsidRPr="00FF1DAA" w:rsidRDefault="006633E0" w:rsidP="006633E0">
      <w:pPr>
        <w:rPr>
          <w:rtl/>
        </w:rPr>
        <w:sectPr w:rsidR="006633E0" w:rsidRPr="00FF1DAA" w:rsidSect="00A64461">
          <w:headerReference w:type="even" r:id="rId87"/>
          <w:headerReference w:type="default" r:id="rId88"/>
          <w:footerReference w:type="even" r:id="rId89"/>
          <w:footerReference w:type="default" r:id="rId9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6633E0" w:rsidRPr="00FF1DAA" w:rsidRDefault="006633E0" w:rsidP="00923732">
      <w:pPr>
        <w:spacing w:line="500" w:lineRule="exact"/>
        <w:rPr>
          <w:sz w:val="27"/>
          <w:rtl/>
        </w:rPr>
      </w:pPr>
    </w:p>
    <w:p w:rsidR="00A64461" w:rsidRPr="00FF1DAA" w:rsidRDefault="00A64461" w:rsidP="00923732">
      <w:pPr>
        <w:spacing w:line="500" w:lineRule="exact"/>
        <w:rPr>
          <w:sz w:val="27"/>
          <w:rtl/>
        </w:rPr>
      </w:pPr>
    </w:p>
    <w:p w:rsidR="00A64461" w:rsidRPr="00FF1DAA" w:rsidRDefault="00E8411D" w:rsidP="00E8411D">
      <w:pPr>
        <w:pStyle w:val="1"/>
        <w:rPr>
          <w:rtl/>
        </w:rPr>
      </w:pPr>
      <w:bookmarkStart w:id="69" w:name="_Toc110448584"/>
      <w:r w:rsidRPr="00FF1DAA">
        <w:rPr>
          <w:rFonts w:hint="cs"/>
          <w:rtl/>
          <w:lang w:bidi="ar-IQ"/>
        </w:rPr>
        <w:t>إله العرفان وإله الفلسفة</w:t>
      </w:r>
      <w:bookmarkEnd w:id="69"/>
    </w:p>
    <w:p w:rsidR="00A64461" w:rsidRPr="00FF1DAA" w:rsidRDefault="00923EBF" w:rsidP="00A64461">
      <w:pPr>
        <w:pStyle w:val="21"/>
        <w:rPr>
          <w:color w:val="auto"/>
          <w:rtl/>
          <w:lang w:val="en-US"/>
        </w:rPr>
      </w:pPr>
      <w:r w:rsidRPr="00FF1DAA">
        <w:rPr>
          <w:rFonts w:hint="cs"/>
          <w:color w:val="auto"/>
          <w:rtl/>
          <w:lang w:val="en-US"/>
        </w:rPr>
        <w:t>اختلافاتٌ جوهريّة</w:t>
      </w:r>
    </w:p>
    <w:p w:rsidR="00A64461" w:rsidRPr="00FF1DAA" w:rsidRDefault="00A64461" w:rsidP="00923732">
      <w:pPr>
        <w:spacing w:line="420" w:lineRule="exact"/>
        <w:rPr>
          <w:sz w:val="10"/>
          <w:szCs w:val="14"/>
          <w:rtl/>
        </w:rPr>
      </w:pPr>
    </w:p>
    <w:p w:rsidR="00A64461" w:rsidRPr="00FF1DAA" w:rsidRDefault="00E8411D" w:rsidP="00E8411D">
      <w:pPr>
        <w:pStyle w:val="Author"/>
        <w:rPr>
          <w:rtl/>
        </w:rPr>
      </w:pPr>
      <w:bookmarkStart w:id="70" w:name="_Toc110448585"/>
      <w:r w:rsidRPr="00FF1DAA">
        <w:rPr>
          <w:rFonts w:hint="cs"/>
          <w:rtl/>
          <w:lang w:bidi="ar-IQ"/>
        </w:rPr>
        <w:t>د. أبو القاسم فنائي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5"/>
        <w:t>*)</w:t>
      </w:r>
      <w:bookmarkEnd w:id="70"/>
    </w:p>
    <w:p w:rsidR="00A64461" w:rsidRPr="00FF1DAA" w:rsidRDefault="00A64461" w:rsidP="00E8411D">
      <w:pPr>
        <w:pStyle w:val="Author"/>
        <w:rPr>
          <w:rtl/>
        </w:rPr>
      </w:pPr>
      <w:bookmarkStart w:id="71" w:name="_Toc52454361"/>
      <w:bookmarkStart w:id="72" w:name="_Toc110448586"/>
      <w:r w:rsidRPr="00FF1DAA">
        <w:rPr>
          <w:rFonts w:hint="cs"/>
          <w:rtl/>
        </w:rPr>
        <w:t xml:space="preserve">ترجمة: </w:t>
      </w:r>
      <w:bookmarkEnd w:id="71"/>
      <w:r w:rsidR="00E8411D" w:rsidRPr="00FF1DAA">
        <w:rPr>
          <w:rFonts w:hint="cs"/>
          <w:rtl/>
          <w:lang w:bidi="ar-IQ"/>
        </w:rPr>
        <w:t>وسيم حيدر</w:t>
      </w:r>
      <w:bookmarkEnd w:id="72"/>
    </w:p>
    <w:p w:rsidR="00A64461" w:rsidRPr="00FF1DAA" w:rsidRDefault="00A64461" w:rsidP="00923732">
      <w:pPr>
        <w:spacing w:line="420" w:lineRule="exact"/>
        <w:rPr>
          <w:sz w:val="10"/>
          <w:szCs w:val="14"/>
          <w:rtl/>
        </w:rPr>
      </w:pPr>
    </w:p>
    <w:p w:rsidR="00A84E0D" w:rsidRPr="00FF1DAA" w:rsidRDefault="00A84E0D" w:rsidP="00414CAC">
      <w:pPr>
        <w:pStyle w:val="31"/>
        <w:spacing w:line="216" w:lineRule="auto"/>
        <w:rPr>
          <w:color w:val="auto"/>
          <w:rtl/>
          <w:lang w:bidi="ar-IQ"/>
        </w:rPr>
      </w:pPr>
      <w:r w:rsidRPr="00FF1DAA">
        <w:rPr>
          <w:rFonts w:hint="cs"/>
          <w:color w:val="auto"/>
          <w:rtl/>
          <w:lang w:bidi="ar-IQ"/>
        </w:rPr>
        <w:t>توطئةٌ</w:t>
      </w:r>
      <w:r w:rsidR="00E8411D" w:rsidRPr="00FF1DAA">
        <w:rPr>
          <w:rFonts w:hint="cs"/>
          <w:color w:val="auto"/>
          <w:rtl/>
          <w:lang w:val="en-US"/>
        </w:rPr>
        <w:t xml:space="preserve"> ــــــ</w:t>
      </w:r>
    </w:p>
    <w:p w:rsidR="002B6CC5" w:rsidRPr="00FF1DAA" w:rsidRDefault="00A84E0D" w:rsidP="00D2780F">
      <w:pPr>
        <w:rPr>
          <w:sz w:val="27"/>
          <w:rtl/>
          <w:lang w:bidi="ar-IQ"/>
        </w:rPr>
      </w:pPr>
      <w:r w:rsidRPr="00FF1DAA">
        <w:rPr>
          <w:sz w:val="27"/>
          <w:rtl/>
          <w:lang w:bidi="ar-IQ"/>
        </w:rPr>
        <w:t>إن صفات الله، وإمكان معرفة الله، وأسلوب معرفته، وتشابهه مع الخلق وامتيازه منهم، والعلاقة بين الله والخلق، وعقلانية المعتقدات الدينية أو النسبة بين العقل والإيمان، من بين المسائل والموضوعات الأساسي</w:t>
      </w:r>
      <w:r w:rsidR="002B6CC5" w:rsidRPr="00FF1DAA">
        <w:rPr>
          <w:sz w:val="27"/>
          <w:rtl/>
          <w:lang w:bidi="ar-IQ"/>
        </w:rPr>
        <w:t>ّ</w:t>
      </w:r>
      <w:r w:rsidRPr="00FF1DAA">
        <w:rPr>
          <w:sz w:val="27"/>
          <w:rtl/>
          <w:lang w:bidi="ar-IQ"/>
        </w:rPr>
        <w:t>ة في الإلهيات</w:t>
      </w:r>
      <w:r w:rsidR="002B6CC5" w:rsidRPr="00FF1DAA">
        <w:rPr>
          <w:sz w:val="27"/>
          <w:rtl/>
          <w:lang w:bidi="ar-IQ"/>
        </w:rPr>
        <w:t>.</w:t>
      </w:r>
    </w:p>
    <w:p w:rsidR="00A84E0D" w:rsidRPr="00FF1DAA" w:rsidRDefault="00A84E0D" w:rsidP="00D2780F">
      <w:pPr>
        <w:rPr>
          <w:sz w:val="27"/>
          <w:rtl/>
          <w:lang w:bidi="ar-IQ"/>
        </w:rPr>
      </w:pPr>
      <w:r w:rsidRPr="00FF1DAA">
        <w:rPr>
          <w:sz w:val="27"/>
          <w:rtl/>
          <w:lang w:bidi="ar-IQ"/>
        </w:rPr>
        <w:t>وكما سنرى فإن حلّ وفصل جميع هذه المسائل يقوم على الفرضيات والخلفيات الأو</w:t>
      </w:r>
      <w:r w:rsidR="002B6CC5" w:rsidRPr="00FF1DAA">
        <w:rPr>
          <w:sz w:val="27"/>
          <w:rtl/>
          <w:lang w:bidi="ar-IQ"/>
        </w:rPr>
        <w:t>ّ</w:t>
      </w:r>
      <w:r w:rsidRPr="00FF1DAA">
        <w:rPr>
          <w:sz w:val="27"/>
          <w:rtl/>
          <w:lang w:bidi="ar-IQ"/>
        </w:rPr>
        <w:t>لية للشخص في تعريف الله.</w:t>
      </w:r>
    </w:p>
    <w:p w:rsidR="00A84E0D" w:rsidRPr="00FF1DAA" w:rsidRDefault="00A84E0D" w:rsidP="00D2780F">
      <w:pPr>
        <w:rPr>
          <w:sz w:val="27"/>
          <w:rtl/>
          <w:lang w:bidi="ar-IQ"/>
        </w:rPr>
      </w:pPr>
    </w:p>
    <w:p w:rsidR="00A84E0D" w:rsidRPr="00FF1DAA" w:rsidRDefault="00A84E0D" w:rsidP="00414CAC">
      <w:pPr>
        <w:pStyle w:val="31"/>
        <w:spacing w:line="216" w:lineRule="auto"/>
        <w:rPr>
          <w:color w:val="auto"/>
          <w:rtl/>
          <w:lang w:bidi="ar-IQ"/>
        </w:rPr>
      </w:pPr>
      <w:r w:rsidRPr="00FF1DAA">
        <w:rPr>
          <w:rFonts w:hint="cs"/>
          <w:color w:val="auto"/>
          <w:rtl/>
          <w:lang w:bidi="ar-IQ"/>
        </w:rPr>
        <w:t xml:space="preserve">1ـ </w:t>
      </w:r>
      <w:r w:rsidR="00F772D2" w:rsidRPr="00FF1DAA">
        <w:rPr>
          <w:rFonts w:hint="cs"/>
          <w:color w:val="auto"/>
          <w:rtl/>
          <w:lang w:bidi="ar-IQ"/>
        </w:rPr>
        <w:t>م</w:t>
      </w:r>
      <w:r w:rsidRPr="00FF1DAA">
        <w:rPr>
          <w:rFonts w:hint="cs"/>
          <w:color w:val="auto"/>
          <w:rtl/>
          <w:lang w:bidi="ar-IQ"/>
        </w:rPr>
        <w:t>قدّمة</w:t>
      </w:r>
      <w:r w:rsidR="00F772D2" w:rsidRPr="00FF1DAA">
        <w:rPr>
          <w:rFonts w:hint="cs"/>
          <w:color w:val="auto"/>
          <w:rtl/>
          <w:lang w:val="en-US"/>
        </w:rPr>
        <w:t>ٌ</w:t>
      </w:r>
      <w:r w:rsidR="00E8411D" w:rsidRPr="00FF1DAA">
        <w:rPr>
          <w:rFonts w:hint="cs"/>
          <w:color w:val="auto"/>
          <w:rtl/>
          <w:lang w:val="en-US"/>
        </w:rPr>
        <w:t xml:space="preserve"> ــــــ</w:t>
      </w:r>
    </w:p>
    <w:p w:rsidR="00A84E0D" w:rsidRPr="00FF1DAA" w:rsidRDefault="00A84E0D" w:rsidP="00135473">
      <w:pPr>
        <w:rPr>
          <w:sz w:val="27"/>
          <w:rtl/>
          <w:lang w:bidi="ar-IQ"/>
        </w:rPr>
      </w:pPr>
      <w:r w:rsidRPr="00FF1DAA">
        <w:rPr>
          <w:sz w:val="27"/>
          <w:rtl/>
          <w:lang w:bidi="ar-IQ"/>
        </w:rPr>
        <w:t>قبل الدخول في البحث الأصلي من المناسب أن نقوم بجولة</w:t>
      </w:r>
      <w:r w:rsidR="002B6CC5" w:rsidRPr="00FF1DAA">
        <w:rPr>
          <w:sz w:val="27"/>
          <w:rtl/>
          <w:lang w:bidi="ar-IQ"/>
        </w:rPr>
        <w:t>ٍ</w:t>
      </w:r>
      <w:r w:rsidRPr="00FF1DAA">
        <w:rPr>
          <w:sz w:val="27"/>
          <w:rtl/>
          <w:lang w:bidi="ar-IQ"/>
        </w:rPr>
        <w:t xml:space="preserve"> حول الآراء الجوهرية المطروحة في </w:t>
      </w:r>
      <w:r w:rsidR="005774AB" w:rsidRPr="00FF1DAA">
        <w:rPr>
          <w:sz w:val="27"/>
          <w:rtl/>
          <w:lang w:bidi="ar-IQ"/>
        </w:rPr>
        <w:t>مجال</w:t>
      </w:r>
      <w:r w:rsidRPr="00FF1DAA">
        <w:rPr>
          <w:sz w:val="27"/>
          <w:rtl/>
          <w:lang w:bidi="ar-IQ"/>
        </w:rPr>
        <w:t xml:space="preserve"> الفلسفة في باب العلاقة بين العقل والإيمان. إن هذه الآراء ذات الصبغة ال</w:t>
      </w:r>
      <w:r w:rsidR="002B6CC5" w:rsidRPr="00FF1DAA">
        <w:rPr>
          <w:sz w:val="27"/>
          <w:rtl/>
          <w:lang w:bidi="ar-IQ"/>
        </w:rPr>
        <w:t>إ</w:t>
      </w:r>
      <w:r w:rsidRPr="00FF1DAA">
        <w:rPr>
          <w:sz w:val="27"/>
          <w:rtl/>
          <w:lang w:bidi="ar-IQ"/>
        </w:rPr>
        <w:t>بستمولوجية والمعرفية تقوم في الحقيقة على مختلف تعاريف العقلانية. ومن بين أهمّ هذه الموارد الآراء</w:t>
      </w:r>
      <w:r w:rsidR="002B6CC5" w:rsidRPr="00FF1DAA">
        <w:rPr>
          <w:sz w:val="27"/>
          <w:rtl/>
          <w:lang w:bidi="ar-IQ"/>
        </w:rPr>
        <w:t>ُ</w:t>
      </w:r>
      <w:r w:rsidRPr="00FF1DAA">
        <w:rPr>
          <w:sz w:val="27"/>
          <w:rtl/>
          <w:lang w:bidi="ar-IQ"/>
        </w:rPr>
        <w:t xml:space="preserve"> والاتجاهات </w:t>
      </w:r>
      <w:r w:rsidR="002B6CC5" w:rsidRPr="00FF1DAA">
        <w:rPr>
          <w:sz w:val="27"/>
          <w:rtl/>
          <w:lang w:bidi="ar-IQ"/>
        </w:rPr>
        <w:t>التالية</w:t>
      </w:r>
      <w:r w:rsidRPr="00FF1DAA">
        <w:rPr>
          <w:sz w:val="27"/>
          <w:rtl/>
          <w:lang w:bidi="ar-IQ"/>
        </w:rPr>
        <w:t>: الأصولية التقليدية</w:t>
      </w:r>
      <w:r w:rsidRPr="00FF1DAA">
        <w:rPr>
          <w:sz w:val="27"/>
          <w:vertAlign w:val="superscript"/>
          <w:rtl/>
          <w:lang w:bidi="ar-IQ"/>
        </w:rPr>
        <w:t>(</w:t>
      </w:r>
      <w:r w:rsidRPr="00FF1DAA">
        <w:rPr>
          <w:rStyle w:val="ac"/>
          <w:sz w:val="27"/>
          <w:rtl/>
          <w:lang w:bidi="ar-IQ"/>
        </w:rPr>
        <w:endnoteReference w:id="498"/>
      </w:r>
      <w:r w:rsidRPr="00FF1DAA">
        <w:rPr>
          <w:sz w:val="27"/>
          <w:vertAlign w:val="superscript"/>
          <w:rtl/>
          <w:lang w:bidi="ar-IQ"/>
        </w:rPr>
        <w:t>)</w:t>
      </w:r>
      <w:r w:rsidRPr="00FF1DAA">
        <w:rPr>
          <w:sz w:val="27"/>
          <w:rtl/>
          <w:lang w:bidi="ar-IQ"/>
        </w:rPr>
        <w:t xml:space="preserve"> أو الإثباتية</w:t>
      </w:r>
      <w:r w:rsidRPr="00FF1DAA">
        <w:rPr>
          <w:sz w:val="27"/>
          <w:vertAlign w:val="superscript"/>
          <w:rtl/>
          <w:lang w:bidi="ar-IQ"/>
        </w:rPr>
        <w:t>(</w:t>
      </w:r>
      <w:r w:rsidRPr="00FF1DAA">
        <w:rPr>
          <w:rStyle w:val="ac"/>
          <w:sz w:val="27"/>
          <w:rtl/>
          <w:lang w:bidi="ar-IQ"/>
        </w:rPr>
        <w:endnoteReference w:id="499"/>
      </w:r>
      <w:r w:rsidRPr="00FF1DAA">
        <w:rPr>
          <w:sz w:val="27"/>
          <w:vertAlign w:val="superscript"/>
          <w:rtl/>
          <w:lang w:bidi="ar-IQ"/>
        </w:rPr>
        <w:t>)</w:t>
      </w:r>
      <w:r w:rsidRPr="00FF1DAA">
        <w:rPr>
          <w:sz w:val="27"/>
          <w:rtl/>
          <w:lang w:bidi="ar-IQ"/>
        </w:rPr>
        <w:t>، والإيمانية</w:t>
      </w:r>
      <w:r w:rsidRPr="00FF1DAA">
        <w:rPr>
          <w:sz w:val="27"/>
          <w:vertAlign w:val="superscript"/>
          <w:rtl/>
          <w:lang w:bidi="ar-IQ"/>
        </w:rPr>
        <w:t>(</w:t>
      </w:r>
      <w:r w:rsidRPr="00FF1DAA">
        <w:rPr>
          <w:rStyle w:val="ac"/>
          <w:sz w:val="27"/>
          <w:rtl/>
          <w:lang w:bidi="ar-IQ"/>
        </w:rPr>
        <w:endnoteReference w:id="500"/>
      </w:r>
      <w:r w:rsidRPr="00FF1DAA">
        <w:rPr>
          <w:sz w:val="27"/>
          <w:vertAlign w:val="superscript"/>
          <w:rtl/>
          <w:lang w:bidi="ar-IQ"/>
        </w:rPr>
        <w:t>)</w:t>
      </w:r>
      <w:r w:rsidRPr="00FF1DAA">
        <w:rPr>
          <w:sz w:val="27"/>
          <w:rtl/>
          <w:lang w:bidi="ar-IQ"/>
        </w:rPr>
        <w:t>، والمعرفية المستصلحة</w:t>
      </w:r>
      <w:r w:rsidRPr="00FF1DAA">
        <w:rPr>
          <w:sz w:val="27"/>
          <w:vertAlign w:val="superscript"/>
          <w:rtl/>
          <w:lang w:bidi="ar-IQ"/>
        </w:rPr>
        <w:t>(</w:t>
      </w:r>
      <w:r w:rsidRPr="00FF1DAA">
        <w:rPr>
          <w:rStyle w:val="ac"/>
          <w:sz w:val="27"/>
          <w:rtl/>
          <w:lang w:bidi="ar-IQ"/>
        </w:rPr>
        <w:endnoteReference w:id="501"/>
      </w:r>
      <w:r w:rsidRPr="00FF1DAA">
        <w:rPr>
          <w:sz w:val="27"/>
          <w:vertAlign w:val="superscript"/>
          <w:rtl/>
          <w:lang w:bidi="ar-IQ"/>
        </w:rPr>
        <w:t>)</w:t>
      </w:r>
      <w:r w:rsidRPr="00FF1DAA">
        <w:rPr>
          <w:sz w:val="27"/>
          <w:rtl/>
          <w:lang w:bidi="ar-IQ"/>
        </w:rPr>
        <w:t>، أو التجريبية</w:t>
      </w:r>
      <w:r w:rsidRPr="00FF1DAA">
        <w:rPr>
          <w:sz w:val="27"/>
          <w:vertAlign w:val="superscript"/>
          <w:rtl/>
          <w:lang w:bidi="ar-IQ"/>
        </w:rPr>
        <w:t>(</w:t>
      </w:r>
      <w:r w:rsidRPr="00FF1DAA">
        <w:rPr>
          <w:rStyle w:val="ac"/>
          <w:sz w:val="27"/>
          <w:rtl/>
          <w:lang w:bidi="ar-IQ"/>
        </w:rPr>
        <w:endnoteReference w:id="502"/>
      </w:r>
      <w:r w:rsidRPr="00FF1DAA">
        <w:rPr>
          <w:sz w:val="27"/>
          <w:vertAlign w:val="superscript"/>
          <w:rtl/>
          <w:lang w:bidi="ar-IQ"/>
        </w:rPr>
        <w:t>)</w:t>
      </w:r>
      <w:r w:rsidRPr="00FF1DAA">
        <w:rPr>
          <w:sz w:val="27"/>
          <w:rtl/>
          <w:lang w:bidi="ar-IQ"/>
        </w:rPr>
        <w:t>.</w:t>
      </w:r>
    </w:p>
    <w:p w:rsidR="00A84E0D" w:rsidRPr="00FF1DAA" w:rsidRDefault="002B6CC5" w:rsidP="00414CAC">
      <w:pPr>
        <w:pStyle w:val="31"/>
        <w:spacing w:line="216" w:lineRule="auto"/>
        <w:rPr>
          <w:color w:val="auto"/>
          <w:rtl/>
        </w:rPr>
      </w:pPr>
      <w:r w:rsidRPr="00FF1DAA">
        <w:rPr>
          <w:rFonts w:hint="cs"/>
          <w:color w:val="auto"/>
          <w:rtl/>
          <w:lang w:bidi="ar-IQ"/>
        </w:rPr>
        <w:lastRenderedPageBreak/>
        <w:t>أـ</w:t>
      </w:r>
      <w:r w:rsidR="00A84E0D" w:rsidRPr="00FF1DAA">
        <w:rPr>
          <w:rFonts w:hint="cs"/>
          <w:color w:val="auto"/>
          <w:rtl/>
          <w:lang w:bidi="ar-IQ"/>
        </w:rPr>
        <w:t xml:space="preserve"> </w:t>
      </w:r>
      <w:r w:rsidR="00A84E0D" w:rsidRPr="00FF1DAA">
        <w:rPr>
          <w:color w:val="auto"/>
          <w:rtl/>
          <w:lang w:bidi="ar-IQ"/>
        </w:rPr>
        <w:t>الأصولي</w:t>
      </w:r>
      <w:r w:rsidR="00A469A4" w:rsidRPr="00FF1DAA">
        <w:rPr>
          <w:rFonts w:hint="cs"/>
          <w:color w:val="auto"/>
          <w:rtl/>
          <w:lang w:bidi="ar-IQ"/>
        </w:rPr>
        <w:t>ّ</w:t>
      </w:r>
      <w:r w:rsidR="00A84E0D" w:rsidRPr="00FF1DAA">
        <w:rPr>
          <w:color w:val="auto"/>
          <w:rtl/>
          <w:lang w:bidi="ar-IQ"/>
        </w:rPr>
        <w:t>ة التقليدية</w:t>
      </w:r>
      <w:r w:rsidR="00A84E0D" w:rsidRPr="00FF1DAA">
        <w:rPr>
          <w:rFonts w:hint="cs"/>
          <w:color w:val="auto"/>
          <w:rtl/>
          <w:lang w:bidi="ar-IQ"/>
        </w:rPr>
        <w:t xml:space="preserve"> </w:t>
      </w:r>
      <w:r w:rsidR="00A84E0D" w:rsidRPr="00FF1DAA">
        <w:rPr>
          <w:color w:val="auto"/>
          <w:rtl/>
          <w:lang w:bidi="ar-IQ"/>
        </w:rPr>
        <w:t>أو الإثباتية</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إن</w:t>
      </w:r>
      <w:r w:rsidRPr="00FF1DAA">
        <w:rPr>
          <w:sz w:val="27"/>
          <w:rtl/>
        </w:rPr>
        <w:t xml:space="preserve"> </w:t>
      </w:r>
      <w:r w:rsidRPr="00FF1DAA">
        <w:rPr>
          <w:sz w:val="27"/>
          <w:rtl/>
          <w:lang w:bidi="ar-IQ"/>
        </w:rPr>
        <w:t>الأصولية التقليدية رؤية</w:t>
      </w:r>
      <w:r w:rsidR="002B6CC5" w:rsidRPr="00FF1DAA">
        <w:rPr>
          <w:sz w:val="27"/>
          <w:rtl/>
          <w:lang w:bidi="ar-IQ"/>
        </w:rPr>
        <w:t>ٌ</w:t>
      </w:r>
      <w:r w:rsidRPr="00FF1DAA">
        <w:rPr>
          <w:sz w:val="27"/>
          <w:rtl/>
          <w:lang w:bidi="ar-IQ"/>
        </w:rPr>
        <w:t xml:space="preserve"> في باب البنية المعرفية</w:t>
      </w:r>
      <w:r w:rsidR="002B6CC5" w:rsidRPr="00FF1DAA">
        <w:rPr>
          <w:sz w:val="27"/>
          <w:rtl/>
          <w:lang w:bidi="ar-IQ"/>
        </w:rPr>
        <w:t>،</w:t>
      </w:r>
      <w:r w:rsidRPr="00FF1DAA">
        <w:rPr>
          <w:sz w:val="27"/>
          <w:rtl/>
          <w:lang w:bidi="ar-IQ"/>
        </w:rPr>
        <w:t xml:space="preserve"> وتترت</w:t>
      </w:r>
      <w:r w:rsidR="002B6CC5" w:rsidRPr="00FF1DAA">
        <w:rPr>
          <w:sz w:val="27"/>
          <w:rtl/>
          <w:lang w:bidi="ar-IQ"/>
        </w:rPr>
        <w:t>َّ</w:t>
      </w:r>
      <w:r w:rsidRPr="00FF1DAA">
        <w:rPr>
          <w:sz w:val="27"/>
          <w:rtl/>
          <w:lang w:bidi="ar-IQ"/>
        </w:rPr>
        <w:t xml:space="preserve">ب على أساسها الأمور </w:t>
      </w:r>
      <w:r w:rsidR="002B6CC5" w:rsidRPr="00FF1DAA">
        <w:rPr>
          <w:sz w:val="27"/>
          <w:rtl/>
          <w:lang w:bidi="ar-IQ"/>
        </w:rPr>
        <w:t>التالية</w:t>
      </w:r>
      <w:r w:rsidRPr="00FF1DAA">
        <w:rPr>
          <w:sz w:val="27"/>
          <w:rtl/>
          <w:lang w:bidi="ar-IQ"/>
        </w:rPr>
        <w:t>:</w:t>
      </w:r>
    </w:p>
    <w:p w:rsidR="00A84E0D" w:rsidRPr="00FF1DAA" w:rsidRDefault="00A84E0D" w:rsidP="00D2780F">
      <w:pPr>
        <w:rPr>
          <w:sz w:val="27"/>
          <w:rtl/>
          <w:lang w:bidi="ar-IQ"/>
        </w:rPr>
      </w:pPr>
      <w:r w:rsidRPr="00FF1DAA">
        <w:rPr>
          <w:sz w:val="27"/>
          <w:rtl/>
          <w:lang w:bidi="ar-IQ"/>
        </w:rPr>
        <w:t>1ـ في ضوئها تنقسم معتقداتنا إلى طائفتين: بديهية</w:t>
      </w:r>
      <w:r w:rsidR="002B6CC5" w:rsidRPr="00FF1DAA">
        <w:rPr>
          <w:sz w:val="27"/>
          <w:rtl/>
          <w:lang w:bidi="ar-IQ"/>
        </w:rPr>
        <w:t>؛</w:t>
      </w:r>
      <w:r w:rsidRPr="00FF1DAA">
        <w:rPr>
          <w:sz w:val="27"/>
          <w:rtl/>
          <w:lang w:bidi="ar-IQ"/>
        </w:rPr>
        <w:t xml:space="preserve"> ونظرية.</w:t>
      </w:r>
    </w:p>
    <w:p w:rsidR="00A84E0D" w:rsidRPr="00FF1DAA" w:rsidRDefault="00A84E0D" w:rsidP="00D2780F">
      <w:pPr>
        <w:rPr>
          <w:sz w:val="27"/>
          <w:rtl/>
          <w:lang w:bidi="ar-IQ"/>
        </w:rPr>
      </w:pPr>
      <w:r w:rsidRPr="00FF1DAA">
        <w:rPr>
          <w:sz w:val="27"/>
          <w:rtl/>
          <w:lang w:bidi="ar-IQ"/>
        </w:rPr>
        <w:t>2ـ إن المعتقدات البديهية أو الأساسية غني</w:t>
      </w:r>
      <w:r w:rsidR="002B6CC5" w:rsidRPr="00FF1DAA">
        <w:rPr>
          <w:sz w:val="27"/>
          <w:rtl/>
          <w:lang w:bidi="ar-IQ"/>
        </w:rPr>
        <w:t>ّ</w:t>
      </w:r>
      <w:r w:rsidRPr="00FF1DAA">
        <w:rPr>
          <w:sz w:val="27"/>
          <w:rtl/>
          <w:lang w:bidi="ar-IQ"/>
        </w:rPr>
        <w:t>ة</w:t>
      </w:r>
      <w:r w:rsidR="002B6CC5" w:rsidRPr="00FF1DAA">
        <w:rPr>
          <w:sz w:val="27"/>
          <w:rtl/>
          <w:lang w:bidi="ar-IQ"/>
        </w:rPr>
        <w:t>ٌ</w:t>
      </w:r>
      <w:r w:rsidRPr="00FF1DAA">
        <w:rPr>
          <w:sz w:val="27"/>
          <w:rtl/>
          <w:lang w:bidi="ar-IQ"/>
        </w:rPr>
        <w:t xml:space="preserve"> عن التوجيه والتبرير، ولا تحتاج في إثبات حج</w:t>
      </w:r>
      <w:r w:rsidR="002B6CC5" w:rsidRPr="00FF1DAA">
        <w:rPr>
          <w:sz w:val="27"/>
          <w:rtl/>
          <w:lang w:bidi="ar-IQ"/>
        </w:rPr>
        <w:t>ِّي</w:t>
      </w:r>
      <w:r w:rsidRPr="00FF1DAA">
        <w:rPr>
          <w:sz w:val="27"/>
          <w:rtl/>
          <w:lang w:bidi="ar-IQ"/>
        </w:rPr>
        <w:t>تها واعتبارها إلى سائر المعتقدات الأخرى.</w:t>
      </w:r>
    </w:p>
    <w:p w:rsidR="00A84E0D" w:rsidRPr="00FF1DAA" w:rsidRDefault="00A84E0D" w:rsidP="005C0602">
      <w:pPr>
        <w:rPr>
          <w:sz w:val="27"/>
          <w:rtl/>
          <w:lang w:bidi="ar-IQ"/>
        </w:rPr>
      </w:pPr>
      <w:r w:rsidRPr="00FF1DAA">
        <w:rPr>
          <w:sz w:val="27"/>
          <w:rtl/>
          <w:lang w:bidi="ar-IQ"/>
        </w:rPr>
        <w:t>3ـ إن المعتقدات النظرية ت</w:t>
      </w:r>
      <w:r w:rsidR="002B6CC5" w:rsidRPr="00FF1DAA">
        <w:rPr>
          <w:sz w:val="27"/>
          <w:rtl/>
          <w:lang w:bidi="ar-IQ"/>
        </w:rPr>
        <w:t>ُ</w:t>
      </w:r>
      <w:r w:rsidRPr="00FF1DAA">
        <w:rPr>
          <w:sz w:val="27"/>
          <w:rtl/>
          <w:lang w:bidi="ar-IQ"/>
        </w:rPr>
        <w:t>ستنتج من المعتقدات البديهية أو الأساسية، ولا يمكن تفسيرها وتبريرها إلا</w:t>
      </w:r>
      <w:r w:rsidR="002B6CC5" w:rsidRPr="00FF1DAA">
        <w:rPr>
          <w:sz w:val="27"/>
          <w:rtl/>
          <w:lang w:bidi="ar-IQ"/>
        </w:rPr>
        <w:t>ّ</w:t>
      </w:r>
      <w:r w:rsidRPr="00FF1DAA">
        <w:rPr>
          <w:sz w:val="27"/>
          <w:rtl/>
          <w:lang w:bidi="ar-IQ"/>
        </w:rPr>
        <w:t xml:space="preserve"> بهذه الطريقة. </w:t>
      </w:r>
    </w:p>
    <w:p w:rsidR="00A84E0D" w:rsidRPr="00FF1DAA" w:rsidRDefault="00A84E0D" w:rsidP="00D2780F">
      <w:pPr>
        <w:rPr>
          <w:sz w:val="27"/>
          <w:rtl/>
          <w:lang w:bidi="ar-IQ"/>
        </w:rPr>
      </w:pPr>
      <w:r w:rsidRPr="00FF1DAA">
        <w:rPr>
          <w:sz w:val="27"/>
          <w:rtl/>
          <w:lang w:bidi="ar-IQ"/>
        </w:rPr>
        <w:t xml:space="preserve">وإذا تجاوزنا هذه الأصول الثلاثة المشتركة نصل إلى الأصولية في الباب الرابع </w:t>
      </w:r>
      <w:r w:rsidR="002B6CC5" w:rsidRPr="00FF1DAA">
        <w:rPr>
          <w:sz w:val="27"/>
          <w:rtl/>
          <w:lang w:bidi="ar-IQ"/>
        </w:rPr>
        <w:t>التالي</w:t>
      </w:r>
      <w:r w:rsidRPr="00FF1DAA">
        <w:rPr>
          <w:sz w:val="27"/>
          <w:rtl/>
          <w:lang w:bidi="ar-IQ"/>
        </w:rPr>
        <w:t>:</w:t>
      </w:r>
    </w:p>
    <w:p w:rsidR="00A84E0D" w:rsidRPr="00FF1DAA" w:rsidRDefault="00A84E0D" w:rsidP="00D2780F">
      <w:pPr>
        <w:rPr>
          <w:sz w:val="27"/>
          <w:rtl/>
          <w:lang w:bidi="ar-IQ"/>
        </w:rPr>
      </w:pPr>
      <w:r w:rsidRPr="00FF1DAA">
        <w:rPr>
          <w:sz w:val="27"/>
          <w:rtl/>
          <w:lang w:bidi="ar-IQ"/>
        </w:rPr>
        <w:t>4ـ تعريف أو معيار البداهة.</w:t>
      </w:r>
    </w:p>
    <w:p w:rsidR="00A84E0D" w:rsidRPr="00FF1DAA" w:rsidRDefault="00A84E0D" w:rsidP="00D2780F">
      <w:pPr>
        <w:rPr>
          <w:sz w:val="27"/>
          <w:rtl/>
          <w:lang w:bidi="ar-IQ"/>
        </w:rPr>
      </w:pPr>
      <w:r w:rsidRPr="00FF1DAA">
        <w:rPr>
          <w:sz w:val="27"/>
          <w:rtl/>
          <w:lang w:bidi="ar-IQ"/>
        </w:rPr>
        <w:t>5ـ مصداق المعتقدات البديهية.</w:t>
      </w:r>
    </w:p>
    <w:p w:rsidR="00A84E0D" w:rsidRPr="00FF1DAA" w:rsidRDefault="00A84E0D" w:rsidP="00D2780F">
      <w:pPr>
        <w:rPr>
          <w:sz w:val="27"/>
          <w:rtl/>
          <w:lang w:bidi="ar-IQ"/>
        </w:rPr>
      </w:pPr>
      <w:r w:rsidRPr="00FF1DAA">
        <w:rPr>
          <w:sz w:val="27"/>
          <w:rtl/>
          <w:lang w:bidi="ar-IQ"/>
        </w:rPr>
        <w:t>6ـ هناك اختلاف</w:t>
      </w:r>
      <w:r w:rsidR="00BF5ACD" w:rsidRPr="00FF1DAA">
        <w:rPr>
          <w:sz w:val="27"/>
          <w:rtl/>
          <w:lang w:bidi="ar-IQ"/>
        </w:rPr>
        <w:t>ٌ</w:t>
      </w:r>
      <w:r w:rsidRPr="00FF1DAA">
        <w:rPr>
          <w:sz w:val="27"/>
          <w:rtl/>
          <w:lang w:bidi="ar-IQ"/>
        </w:rPr>
        <w:t xml:space="preserve"> في طريقة قيام النظريات والبديهيات أو كيفي</w:t>
      </w:r>
      <w:r w:rsidR="00BF5ACD" w:rsidRPr="00FF1DAA">
        <w:rPr>
          <w:sz w:val="27"/>
          <w:rtl/>
          <w:lang w:bidi="ar-IQ"/>
        </w:rPr>
        <w:t>ّ</w:t>
      </w:r>
      <w:r w:rsidRPr="00FF1DAA">
        <w:rPr>
          <w:sz w:val="27"/>
          <w:rtl/>
          <w:lang w:bidi="ar-IQ"/>
        </w:rPr>
        <w:t>ة تفسير النظري</w:t>
      </w:r>
      <w:r w:rsidR="00BF5ACD" w:rsidRPr="00FF1DAA">
        <w:rPr>
          <w:sz w:val="27"/>
          <w:rtl/>
          <w:lang w:bidi="ar-IQ"/>
        </w:rPr>
        <w:t>ّ</w:t>
      </w:r>
      <w:r w:rsidRPr="00FF1DAA">
        <w:rPr>
          <w:sz w:val="27"/>
          <w:rtl/>
          <w:lang w:bidi="ar-IQ"/>
        </w:rPr>
        <w:t>ات وتوجيهها على أساس البديهي</w:t>
      </w:r>
      <w:r w:rsidR="00BF5ACD" w:rsidRPr="00FF1DAA">
        <w:rPr>
          <w:sz w:val="27"/>
          <w:rtl/>
          <w:lang w:bidi="ar-IQ"/>
        </w:rPr>
        <w:t>ّ</w:t>
      </w:r>
      <w:r w:rsidRPr="00FF1DAA">
        <w:rPr>
          <w:sz w:val="27"/>
          <w:rtl/>
          <w:lang w:bidi="ar-IQ"/>
        </w:rPr>
        <w:t>ات. ويذهب الأصوليون إلى الاعتقاد</w:t>
      </w:r>
      <w:r w:rsidR="005C0602" w:rsidRPr="00FF1DAA">
        <w:rPr>
          <w:rFonts w:hint="cs"/>
          <w:sz w:val="27"/>
          <w:rtl/>
          <w:lang w:bidi="ar-IQ"/>
        </w:rPr>
        <w:t xml:space="preserve"> بـ</w:t>
      </w:r>
      <w:r w:rsidRPr="00FF1DAA">
        <w:rPr>
          <w:sz w:val="27"/>
          <w:rtl/>
          <w:lang w:bidi="ar-IQ"/>
        </w:rPr>
        <w:t>:</w:t>
      </w:r>
    </w:p>
    <w:p w:rsidR="00A84E0D" w:rsidRPr="00FF1DAA" w:rsidRDefault="00A84E0D" w:rsidP="005C0602">
      <w:pPr>
        <w:rPr>
          <w:sz w:val="27"/>
          <w:rtl/>
          <w:lang w:bidi="ar-IQ"/>
        </w:rPr>
      </w:pPr>
      <w:r w:rsidRPr="00FF1DAA">
        <w:rPr>
          <w:sz w:val="27"/>
          <w:rtl/>
          <w:lang w:bidi="ar-IQ"/>
        </w:rPr>
        <w:t xml:space="preserve">7 ـ </w:t>
      </w:r>
      <w:r w:rsidR="005C0602" w:rsidRPr="00FF1DAA">
        <w:rPr>
          <w:rFonts w:hint="cs"/>
          <w:sz w:val="27"/>
          <w:rtl/>
          <w:lang w:bidi="ar-IQ"/>
        </w:rPr>
        <w:t>أ</w:t>
      </w:r>
      <w:r w:rsidRPr="00FF1DAA">
        <w:rPr>
          <w:sz w:val="27"/>
          <w:rtl/>
          <w:lang w:bidi="ar-IQ"/>
        </w:rPr>
        <w:t>ن الأصولية من مقتضيات العقلانية النظرية</w:t>
      </w:r>
      <w:r w:rsidR="00BF5ACD" w:rsidRPr="00FF1DAA">
        <w:rPr>
          <w:sz w:val="27"/>
          <w:rtl/>
          <w:lang w:bidi="ar-IQ"/>
        </w:rPr>
        <w:t>،</w:t>
      </w:r>
      <w:r w:rsidRPr="00FF1DAA">
        <w:rPr>
          <w:sz w:val="27"/>
          <w:rtl/>
          <w:lang w:bidi="ar-IQ"/>
        </w:rPr>
        <w:t xml:space="preserve"> ومنبثقة</w:t>
      </w:r>
      <w:r w:rsidR="00BF5ACD" w:rsidRPr="00FF1DAA">
        <w:rPr>
          <w:sz w:val="27"/>
          <w:rtl/>
          <w:lang w:bidi="ar-IQ"/>
        </w:rPr>
        <w:t>ٌ</w:t>
      </w:r>
      <w:r w:rsidR="005C0602" w:rsidRPr="00FF1DAA">
        <w:rPr>
          <w:sz w:val="27"/>
          <w:rtl/>
          <w:lang w:bidi="ar-IQ"/>
        </w:rPr>
        <w:t xml:space="preserve"> عن معايير</w:t>
      </w:r>
      <w:r w:rsidR="005C0602" w:rsidRPr="00FF1DAA">
        <w:rPr>
          <w:rFonts w:hint="cs"/>
          <w:sz w:val="27"/>
          <w:rtl/>
          <w:lang w:bidi="ar-IQ"/>
        </w:rPr>
        <w:t xml:space="preserve"> </w:t>
      </w:r>
      <w:r w:rsidRPr="00FF1DAA">
        <w:rPr>
          <w:sz w:val="27"/>
          <w:rtl/>
          <w:lang w:bidi="ar-IQ"/>
        </w:rPr>
        <w:t>ومستلزمات العقل النظري.</w:t>
      </w:r>
    </w:p>
    <w:p w:rsidR="00A84E0D" w:rsidRPr="00FF1DAA" w:rsidRDefault="00A84E0D" w:rsidP="004A7A9D">
      <w:pPr>
        <w:spacing w:line="370" w:lineRule="exact"/>
        <w:rPr>
          <w:sz w:val="27"/>
          <w:rtl/>
          <w:lang w:bidi="ar-IQ"/>
        </w:rPr>
      </w:pPr>
    </w:p>
    <w:p w:rsidR="00A84E0D" w:rsidRPr="00FF1DAA" w:rsidRDefault="002B6CC5" w:rsidP="00414CAC">
      <w:pPr>
        <w:pStyle w:val="31"/>
        <w:spacing w:line="216" w:lineRule="auto"/>
        <w:rPr>
          <w:color w:val="auto"/>
          <w:rtl/>
        </w:rPr>
      </w:pPr>
      <w:r w:rsidRPr="00FF1DAA">
        <w:rPr>
          <w:rFonts w:hint="cs"/>
          <w:color w:val="auto"/>
          <w:rtl/>
          <w:lang w:bidi="ar-IQ"/>
        </w:rPr>
        <w:t xml:space="preserve">ب </w:t>
      </w:r>
      <w:r w:rsidR="00A84E0D" w:rsidRPr="00FF1DAA">
        <w:rPr>
          <w:rFonts w:hint="cs"/>
          <w:color w:val="auto"/>
          <w:rtl/>
          <w:lang w:bidi="ar-IQ"/>
        </w:rPr>
        <w:t>ـ الأصولية في باب المعرفة الدينية</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 xml:space="preserve">يمكن تنسيقها في إطار القضايا </w:t>
      </w:r>
      <w:r w:rsidR="00BF5ACD" w:rsidRPr="00FF1DAA">
        <w:rPr>
          <w:sz w:val="27"/>
          <w:rtl/>
          <w:lang w:bidi="ar-IQ"/>
        </w:rPr>
        <w:t>التالية</w:t>
      </w:r>
      <w:r w:rsidRPr="00FF1DAA">
        <w:rPr>
          <w:sz w:val="27"/>
          <w:rtl/>
          <w:lang w:bidi="ar-IQ"/>
        </w:rPr>
        <w:t>:</w:t>
      </w:r>
    </w:p>
    <w:p w:rsidR="00A84E0D" w:rsidRPr="00FF1DAA" w:rsidRDefault="00A84E0D" w:rsidP="005C0602">
      <w:pPr>
        <w:rPr>
          <w:sz w:val="27"/>
          <w:rtl/>
          <w:lang w:bidi="ar-IQ"/>
        </w:rPr>
      </w:pPr>
      <w:r w:rsidRPr="00FF1DAA">
        <w:rPr>
          <w:sz w:val="27"/>
          <w:rtl/>
          <w:lang w:bidi="ar-IQ"/>
        </w:rPr>
        <w:t>8ـ لا يمكن الإيمان بأيّ عقيدة</w:t>
      </w:r>
      <w:r w:rsidR="00BF5ACD" w:rsidRPr="00FF1DAA">
        <w:rPr>
          <w:sz w:val="27"/>
          <w:rtl/>
          <w:lang w:bidi="ar-IQ"/>
        </w:rPr>
        <w:t>ٍ</w:t>
      </w:r>
      <w:r w:rsidRPr="00FF1DAA">
        <w:rPr>
          <w:sz w:val="27"/>
          <w:rtl/>
          <w:lang w:bidi="ar-IQ"/>
        </w:rPr>
        <w:t xml:space="preserve"> إلا</w:t>
      </w:r>
      <w:r w:rsidR="00BF5ACD" w:rsidRPr="00FF1DAA">
        <w:rPr>
          <w:sz w:val="27"/>
          <w:rtl/>
          <w:lang w:bidi="ar-IQ"/>
        </w:rPr>
        <w:t>ّ</w:t>
      </w:r>
      <w:r w:rsidRPr="00FF1DAA">
        <w:rPr>
          <w:sz w:val="27"/>
          <w:rtl/>
          <w:lang w:bidi="ar-IQ"/>
        </w:rPr>
        <w:t xml:space="preserve"> إذا كان</w:t>
      </w:r>
      <w:r w:rsidR="005C0602" w:rsidRPr="00FF1DAA">
        <w:rPr>
          <w:rFonts w:hint="cs"/>
          <w:sz w:val="27"/>
          <w:rtl/>
          <w:lang w:bidi="ar-IQ"/>
        </w:rPr>
        <w:t>ت</w:t>
      </w:r>
      <w:r w:rsidRPr="00FF1DAA">
        <w:rPr>
          <w:sz w:val="27"/>
          <w:rtl/>
          <w:lang w:bidi="ar-IQ"/>
        </w:rPr>
        <w:t xml:space="preserve"> مع</w:t>
      </w:r>
      <w:r w:rsidR="005C0602" w:rsidRPr="00FF1DAA">
        <w:rPr>
          <w:sz w:val="27"/>
          <w:rtl/>
          <w:lang w:bidi="ar-IQ"/>
        </w:rPr>
        <w:t>قول</w:t>
      </w:r>
      <w:r w:rsidR="005C0602" w:rsidRPr="00FF1DAA">
        <w:rPr>
          <w:rFonts w:hint="cs"/>
          <w:sz w:val="27"/>
          <w:rtl/>
          <w:lang w:bidi="ar-IQ"/>
        </w:rPr>
        <w:t>ةً.</w:t>
      </w:r>
    </w:p>
    <w:p w:rsidR="00A84E0D" w:rsidRPr="00FF1DAA" w:rsidRDefault="00A84E0D" w:rsidP="005C0602">
      <w:pPr>
        <w:rPr>
          <w:sz w:val="27"/>
          <w:rtl/>
          <w:lang w:bidi="ar-IQ"/>
        </w:rPr>
      </w:pPr>
      <w:r w:rsidRPr="00FF1DAA">
        <w:rPr>
          <w:sz w:val="27"/>
          <w:rtl/>
          <w:lang w:bidi="ar-IQ"/>
        </w:rPr>
        <w:t>9ـ ليس هناك عقيدة</w:t>
      </w:r>
      <w:r w:rsidR="00BF5ACD" w:rsidRPr="00FF1DAA">
        <w:rPr>
          <w:sz w:val="27"/>
          <w:rtl/>
          <w:lang w:bidi="ar-IQ"/>
        </w:rPr>
        <w:t>ٌ</w:t>
      </w:r>
      <w:r w:rsidRPr="00FF1DAA">
        <w:rPr>
          <w:sz w:val="27"/>
          <w:rtl/>
          <w:lang w:bidi="ar-IQ"/>
        </w:rPr>
        <w:t xml:space="preserve"> دينية معقولة إلا</w:t>
      </w:r>
      <w:r w:rsidR="00BF5ACD" w:rsidRPr="00FF1DAA">
        <w:rPr>
          <w:sz w:val="27"/>
          <w:rtl/>
          <w:lang w:bidi="ar-IQ"/>
        </w:rPr>
        <w:t>ّ</w:t>
      </w:r>
      <w:r w:rsidRPr="00FF1DAA">
        <w:rPr>
          <w:sz w:val="27"/>
          <w:rtl/>
          <w:lang w:bidi="ar-IQ"/>
        </w:rPr>
        <w:t xml:space="preserve"> إذا أمكن إثباتها بـ </w:t>
      </w:r>
      <w:r w:rsidRPr="00FF1DAA">
        <w:rPr>
          <w:sz w:val="24"/>
          <w:szCs w:val="24"/>
          <w:rtl/>
        </w:rPr>
        <w:t>«</w:t>
      </w:r>
      <w:r w:rsidRPr="00FF1DAA">
        <w:rPr>
          <w:sz w:val="27"/>
          <w:rtl/>
          <w:lang w:bidi="ar-IQ"/>
        </w:rPr>
        <w:t>الدليل</w:t>
      </w:r>
      <w:r w:rsidRPr="00FF1DAA">
        <w:rPr>
          <w:sz w:val="24"/>
          <w:szCs w:val="24"/>
          <w:rtl/>
        </w:rPr>
        <w:t>»</w:t>
      </w:r>
      <w:r w:rsidRPr="00FF1DAA">
        <w:rPr>
          <w:sz w:val="27"/>
          <w:rtl/>
          <w:lang w:bidi="ar-IQ"/>
        </w:rPr>
        <w:t>.</w:t>
      </w:r>
    </w:p>
    <w:p w:rsidR="00BF5ACD" w:rsidRPr="00FF1DAA" w:rsidRDefault="00A84E0D" w:rsidP="00D2780F">
      <w:pPr>
        <w:rPr>
          <w:sz w:val="27"/>
          <w:rtl/>
          <w:lang w:bidi="ar-IQ"/>
        </w:rPr>
      </w:pPr>
      <w:r w:rsidRPr="00FF1DAA">
        <w:rPr>
          <w:sz w:val="27"/>
          <w:rtl/>
          <w:lang w:bidi="ar-IQ"/>
        </w:rPr>
        <w:t>ومن هنا يسعى الأصولي</w:t>
      </w:r>
      <w:r w:rsidR="00BF5ACD" w:rsidRPr="00FF1DAA">
        <w:rPr>
          <w:sz w:val="27"/>
          <w:rtl/>
          <w:lang w:bidi="ar-IQ"/>
        </w:rPr>
        <w:t>ّ</w:t>
      </w:r>
      <w:r w:rsidRPr="00FF1DAA">
        <w:rPr>
          <w:sz w:val="27"/>
          <w:rtl/>
          <w:lang w:bidi="ar-IQ"/>
        </w:rPr>
        <w:t>ون المؤمنون بوجود الله إلى إثبات وجود الله من خلال الاستعانة بالاستدلال، وتوجيه إي</w:t>
      </w:r>
      <w:r w:rsidR="00BF5ACD" w:rsidRPr="00FF1DAA">
        <w:rPr>
          <w:sz w:val="27"/>
          <w:rtl/>
          <w:lang w:bidi="ar-IQ"/>
        </w:rPr>
        <w:t>مانهم واعتقادهم على هذا الأساس.</w:t>
      </w:r>
    </w:p>
    <w:p w:rsidR="00BF5ACD" w:rsidRPr="00FF1DAA" w:rsidRDefault="00A84E0D" w:rsidP="00D2780F">
      <w:pPr>
        <w:rPr>
          <w:sz w:val="27"/>
          <w:rtl/>
          <w:lang w:bidi="ar-IQ"/>
        </w:rPr>
      </w:pPr>
      <w:r w:rsidRPr="00FF1DAA">
        <w:rPr>
          <w:sz w:val="27"/>
          <w:rtl/>
          <w:lang w:bidi="ar-IQ"/>
        </w:rPr>
        <w:t>ومن ناحية</w:t>
      </w:r>
      <w:r w:rsidR="00BF5ACD" w:rsidRPr="00FF1DAA">
        <w:rPr>
          <w:sz w:val="27"/>
          <w:rtl/>
          <w:lang w:bidi="ar-IQ"/>
        </w:rPr>
        <w:t>ٍ</w:t>
      </w:r>
      <w:r w:rsidRPr="00FF1DAA">
        <w:rPr>
          <w:sz w:val="27"/>
          <w:rtl/>
          <w:lang w:bidi="ar-IQ"/>
        </w:rPr>
        <w:t xml:space="preserve"> أخرى فإن الأصوليين الذين ينكرون وجود الله ـ أو الذين يشكّ</w:t>
      </w:r>
      <w:r w:rsidR="00BF5ACD" w:rsidRPr="00FF1DAA">
        <w:rPr>
          <w:sz w:val="27"/>
          <w:rtl/>
          <w:lang w:bidi="ar-IQ"/>
        </w:rPr>
        <w:t>ُ</w:t>
      </w:r>
      <w:r w:rsidRPr="00FF1DAA">
        <w:rPr>
          <w:sz w:val="27"/>
          <w:rtl/>
          <w:lang w:bidi="ar-IQ"/>
        </w:rPr>
        <w:t>ون في وجوده ـ يسع</w:t>
      </w:r>
      <w:r w:rsidR="00BF5ACD" w:rsidRPr="00FF1DAA">
        <w:rPr>
          <w:sz w:val="27"/>
          <w:rtl/>
          <w:lang w:bidi="ar-IQ"/>
        </w:rPr>
        <w:t>َ</w:t>
      </w:r>
      <w:r w:rsidRPr="00FF1DAA">
        <w:rPr>
          <w:sz w:val="27"/>
          <w:rtl/>
          <w:lang w:bidi="ar-IQ"/>
        </w:rPr>
        <w:t>و</w:t>
      </w:r>
      <w:r w:rsidR="00BF5ACD" w:rsidRPr="00FF1DAA">
        <w:rPr>
          <w:sz w:val="27"/>
          <w:rtl/>
          <w:lang w:bidi="ar-IQ"/>
        </w:rPr>
        <w:t>ْ</w:t>
      </w:r>
      <w:r w:rsidRPr="00FF1DAA">
        <w:rPr>
          <w:sz w:val="27"/>
          <w:rtl/>
          <w:lang w:bidi="ar-IQ"/>
        </w:rPr>
        <w:t>ن إلى بيان ضعف هذه الأدل</w:t>
      </w:r>
      <w:r w:rsidR="00BF5ACD" w:rsidRPr="00FF1DAA">
        <w:rPr>
          <w:sz w:val="27"/>
          <w:rtl/>
          <w:lang w:bidi="ar-IQ"/>
        </w:rPr>
        <w:t>ّ</w:t>
      </w:r>
      <w:r w:rsidRPr="00FF1DAA">
        <w:rPr>
          <w:sz w:val="27"/>
          <w:rtl/>
          <w:lang w:bidi="ar-IQ"/>
        </w:rPr>
        <w:t>ة أو عدم تماميتها، أو يستدل</w:t>
      </w:r>
      <w:r w:rsidR="00BF5ACD" w:rsidRPr="00FF1DAA">
        <w:rPr>
          <w:sz w:val="27"/>
          <w:rtl/>
          <w:lang w:bidi="ar-IQ"/>
        </w:rPr>
        <w:t xml:space="preserve">ّون على عدم </w:t>
      </w:r>
      <w:r w:rsidR="00BF5ACD" w:rsidRPr="00FF1DAA">
        <w:rPr>
          <w:sz w:val="27"/>
          <w:rtl/>
          <w:lang w:bidi="ar-IQ"/>
        </w:rPr>
        <w:lastRenderedPageBreak/>
        <w:t>وجود الله.</w:t>
      </w:r>
    </w:p>
    <w:p w:rsidR="00BF5ACD" w:rsidRPr="00FF1DAA" w:rsidRDefault="00A84E0D" w:rsidP="00923732">
      <w:pPr>
        <w:rPr>
          <w:sz w:val="27"/>
          <w:rtl/>
          <w:lang w:bidi="ar-IQ"/>
        </w:rPr>
      </w:pPr>
      <w:r w:rsidRPr="00FF1DAA">
        <w:rPr>
          <w:sz w:val="27"/>
          <w:rtl/>
          <w:lang w:bidi="ar-IQ"/>
        </w:rPr>
        <w:t>إلا</w:t>
      </w:r>
      <w:r w:rsidR="00BF5ACD" w:rsidRPr="00FF1DAA">
        <w:rPr>
          <w:sz w:val="27"/>
          <w:rtl/>
          <w:lang w:bidi="ar-IQ"/>
        </w:rPr>
        <w:t>ّ</w:t>
      </w:r>
      <w:r w:rsidRPr="00FF1DAA">
        <w:rPr>
          <w:sz w:val="27"/>
          <w:rtl/>
          <w:lang w:bidi="ar-IQ"/>
        </w:rPr>
        <w:t xml:space="preserve"> أن كلا الفريقين مت</w:t>
      </w:r>
      <w:r w:rsidR="00BF5ACD" w:rsidRPr="00FF1DAA">
        <w:rPr>
          <w:sz w:val="27"/>
          <w:rtl/>
          <w:lang w:bidi="ar-IQ"/>
        </w:rPr>
        <w:t>ّ</w:t>
      </w:r>
      <w:r w:rsidRPr="00FF1DAA">
        <w:rPr>
          <w:sz w:val="27"/>
          <w:rtl/>
          <w:lang w:bidi="ar-IQ"/>
        </w:rPr>
        <w:t>فق</w:t>
      </w:r>
      <w:r w:rsidR="00BF5ACD" w:rsidRPr="00FF1DAA">
        <w:rPr>
          <w:sz w:val="27"/>
          <w:rtl/>
          <w:lang w:bidi="ar-IQ"/>
        </w:rPr>
        <w:t>ٌ</w:t>
      </w:r>
      <w:r w:rsidRPr="00FF1DAA">
        <w:rPr>
          <w:sz w:val="27"/>
          <w:rtl/>
          <w:lang w:bidi="ar-IQ"/>
        </w:rPr>
        <w:t xml:space="preserve"> في القول بنظرية الإيمان والاعتقاد بوجود الله</w:t>
      </w:r>
      <w:r w:rsidR="00BF5ACD" w:rsidRPr="00FF1DAA">
        <w:rPr>
          <w:sz w:val="27"/>
          <w:rtl/>
          <w:lang w:bidi="ar-IQ"/>
        </w:rPr>
        <w:t>،</w:t>
      </w:r>
      <w:r w:rsidRPr="00FF1DAA">
        <w:rPr>
          <w:sz w:val="27"/>
          <w:rtl/>
          <w:lang w:bidi="ar-IQ"/>
        </w:rPr>
        <w:t xml:space="preserve"> وحاجتن</w:t>
      </w:r>
      <w:r w:rsidR="00BF5ACD" w:rsidRPr="00FF1DAA">
        <w:rPr>
          <w:sz w:val="27"/>
          <w:rtl/>
          <w:lang w:bidi="ar-IQ"/>
        </w:rPr>
        <w:t>ا إلى الاستدلال على الإيمان به.</w:t>
      </w:r>
    </w:p>
    <w:p w:rsidR="00A84E0D" w:rsidRPr="00FF1DAA" w:rsidRDefault="00A84E0D" w:rsidP="00923732">
      <w:pPr>
        <w:spacing w:line="420" w:lineRule="exact"/>
        <w:rPr>
          <w:sz w:val="27"/>
          <w:rtl/>
          <w:lang w:bidi="ar-IQ"/>
        </w:rPr>
      </w:pPr>
      <w:r w:rsidRPr="00FF1DAA">
        <w:rPr>
          <w:sz w:val="27"/>
          <w:rtl/>
          <w:lang w:bidi="ar-IQ"/>
        </w:rPr>
        <w:t>ومن بين الشخصيات الأصولية الشهيرة في المسيحية يمكن لنا الإشارة إلى القديس توما الأكويني (</w:t>
      </w:r>
      <w:r w:rsidRPr="00FF1DAA">
        <w:rPr>
          <w:rFonts w:asciiTheme="majorBidi" w:hAnsiTheme="majorBidi" w:cstheme="majorBidi"/>
          <w:szCs w:val="22"/>
          <w:lang w:bidi="ar-IQ"/>
        </w:rPr>
        <w:t>Aquinas</w:t>
      </w:r>
      <w:r w:rsidRPr="00FF1DAA">
        <w:rPr>
          <w:sz w:val="27"/>
          <w:rtl/>
          <w:lang w:bidi="ar-IQ"/>
        </w:rPr>
        <w:t>)</w:t>
      </w:r>
      <w:r w:rsidRPr="00FF1DAA">
        <w:rPr>
          <w:sz w:val="27"/>
          <w:vertAlign w:val="superscript"/>
          <w:rtl/>
          <w:lang w:bidi="ar-IQ"/>
        </w:rPr>
        <w:t>(</w:t>
      </w:r>
      <w:r w:rsidRPr="00FF1DAA">
        <w:rPr>
          <w:rStyle w:val="ac"/>
          <w:sz w:val="27"/>
          <w:rtl/>
          <w:lang w:bidi="ar-IQ"/>
        </w:rPr>
        <w:endnoteReference w:id="503"/>
      </w:r>
      <w:r w:rsidRPr="00FF1DAA">
        <w:rPr>
          <w:sz w:val="27"/>
          <w:vertAlign w:val="superscript"/>
          <w:rtl/>
          <w:lang w:bidi="ar-IQ"/>
        </w:rPr>
        <w:t>)</w:t>
      </w:r>
      <w:r w:rsidR="00BF5ACD" w:rsidRPr="00FF1DAA">
        <w:rPr>
          <w:sz w:val="27"/>
          <w:rtl/>
          <w:lang w:bidi="ar-IQ"/>
        </w:rPr>
        <w:t>؛</w:t>
      </w:r>
      <w:r w:rsidRPr="00FF1DAA">
        <w:rPr>
          <w:sz w:val="27"/>
          <w:rtl/>
          <w:lang w:bidi="ar-IQ"/>
        </w:rPr>
        <w:t xml:space="preserve"> ومن بين الشخصيات البارزة في الأصولية الإلحادية يمكن الإشارة إلى كليفورد (</w:t>
      </w:r>
      <w:r w:rsidRPr="00FF1DAA">
        <w:rPr>
          <w:rFonts w:asciiTheme="majorBidi" w:hAnsiTheme="majorBidi" w:cstheme="majorBidi"/>
          <w:szCs w:val="22"/>
          <w:lang w:bidi="ar-IQ"/>
        </w:rPr>
        <w:t>Clifford</w:t>
      </w:r>
      <w:r w:rsidRPr="00FF1DAA">
        <w:rPr>
          <w:sz w:val="27"/>
          <w:rtl/>
          <w:lang w:bidi="ar-IQ"/>
        </w:rPr>
        <w:t>)</w:t>
      </w:r>
      <w:r w:rsidRPr="00FF1DAA">
        <w:rPr>
          <w:sz w:val="27"/>
          <w:vertAlign w:val="superscript"/>
          <w:rtl/>
          <w:lang w:bidi="ar-IQ"/>
        </w:rPr>
        <w:t>(</w:t>
      </w:r>
      <w:r w:rsidRPr="00FF1DAA">
        <w:rPr>
          <w:rStyle w:val="ac"/>
          <w:sz w:val="27"/>
          <w:rtl/>
          <w:lang w:bidi="ar-IQ"/>
        </w:rPr>
        <w:endnoteReference w:id="504"/>
      </w:r>
      <w:r w:rsidRPr="00FF1DAA">
        <w:rPr>
          <w:sz w:val="27"/>
          <w:vertAlign w:val="superscript"/>
          <w:rtl/>
          <w:lang w:bidi="ar-IQ"/>
        </w:rPr>
        <w:t>)</w:t>
      </w:r>
      <w:r w:rsidRPr="00FF1DAA">
        <w:rPr>
          <w:sz w:val="27"/>
          <w:rtl/>
          <w:lang w:bidi="ar-IQ"/>
        </w:rPr>
        <w:t>.</w:t>
      </w:r>
    </w:p>
    <w:p w:rsidR="00FD193C" w:rsidRPr="00FF1DAA" w:rsidRDefault="00A84E0D" w:rsidP="00923732">
      <w:pPr>
        <w:spacing w:line="420" w:lineRule="exact"/>
        <w:rPr>
          <w:sz w:val="27"/>
          <w:rtl/>
          <w:lang w:bidi="ar-IQ"/>
        </w:rPr>
      </w:pPr>
      <w:r w:rsidRPr="00FF1DAA">
        <w:rPr>
          <w:sz w:val="27"/>
          <w:rtl/>
          <w:lang w:bidi="ar-IQ"/>
        </w:rPr>
        <w:t>إن النزعة الإيمانية والتجريبية (أو ال</w:t>
      </w:r>
      <w:r w:rsidR="00BF5ACD" w:rsidRPr="00FF1DAA">
        <w:rPr>
          <w:sz w:val="27"/>
          <w:rtl/>
        </w:rPr>
        <w:t>إ</w:t>
      </w:r>
      <w:r w:rsidRPr="00FF1DAA">
        <w:rPr>
          <w:sz w:val="27"/>
          <w:rtl/>
          <w:lang w:bidi="ar-IQ"/>
        </w:rPr>
        <w:t>بستمولوجيا المستصلحة) تمث</w:t>
      </w:r>
      <w:r w:rsidR="00BF5ACD" w:rsidRPr="00FF1DAA">
        <w:rPr>
          <w:sz w:val="27"/>
          <w:rtl/>
          <w:lang w:bidi="ar-IQ"/>
        </w:rPr>
        <w:t>ِّ</w:t>
      </w:r>
      <w:r w:rsidRPr="00FF1DAA">
        <w:rPr>
          <w:sz w:val="27"/>
          <w:rtl/>
          <w:lang w:bidi="ar-IQ"/>
        </w:rPr>
        <w:t>ل في الحقيقة ردود فعل</w:t>
      </w:r>
      <w:r w:rsidR="00BF5ACD" w:rsidRPr="00FF1DAA">
        <w:rPr>
          <w:sz w:val="27"/>
          <w:rtl/>
          <w:lang w:bidi="ar-IQ"/>
        </w:rPr>
        <w:t>ٍ</w:t>
      </w:r>
      <w:r w:rsidR="00FD193C" w:rsidRPr="00FF1DAA">
        <w:rPr>
          <w:sz w:val="27"/>
          <w:rtl/>
          <w:lang w:bidi="ar-IQ"/>
        </w:rPr>
        <w:t xml:space="preserve"> على الأصولية التقليدية.</w:t>
      </w:r>
    </w:p>
    <w:p w:rsidR="00FD193C" w:rsidRPr="00FF1DAA" w:rsidRDefault="00A84E0D" w:rsidP="00923732">
      <w:pPr>
        <w:spacing w:line="420" w:lineRule="exact"/>
        <w:rPr>
          <w:sz w:val="27"/>
          <w:rtl/>
          <w:lang w:bidi="ar-IQ"/>
        </w:rPr>
      </w:pPr>
      <w:r w:rsidRPr="00FF1DAA">
        <w:rPr>
          <w:sz w:val="27"/>
          <w:rtl/>
          <w:lang w:bidi="ar-IQ"/>
        </w:rPr>
        <w:t>إن الإيمانية تنكر المدّ</w:t>
      </w:r>
      <w:r w:rsidR="00BF5ACD" w:rsidRPr="00FF1DAA">
        <w:rPr>
          <w:sz w:val="27"/>
          <w:rtl/>
          <w:lang w:bidi="ar-IQ"/>
        </w:rPr>
        <w:t>َ</w:t>
      </w:r>
      <w:r w:rsidRPr="00FF1DAA">
        <w:rPr>
          <w:sz w:val="27"/>
          <w:rtl/>
          <w:lang w:bidi="ar-IQ"/>
        </w:rPr>
        <w:t>عى الأو</w:t>
      </w:r>
      <w:r w:rsidR="00BF5ACD" w:rsidRPr="00FF1DAA">
        <w:rPr>
          <w:sz w:val="27"/>
          <w:rtl/>
          <w:lang w:bidi="ar-IQ"/>
        </w:rPr>
        <w:t>ّ</w:t>
      </w:r>
      <w:r w:rsidRPr="00FF1DAA">
        <w:rPr>
          <w:sz w:val="27"/>
          <w:rtl/>
          <w:lang w:bidi="ar-IQ"/>
        </w:rPr>
        <w:t>ل للأصولية الدينية المتمث</w:t>
      </w:r>
      <w:r w:rsidR="00BF5ACD" w:rsidRPr="00FF1DAA">
        <w:rPr>
          <w:sz w:val="27"/>
          <w:rtl/>
          <w:lang w:bidi="ar-IQ"/>
        </w:rPr>
        <w:t>ِّ</w:t>
      </w:r>
      <w:r w:rsidRPr="00FF1DAA">
        <w:rPr>
          <w:sz w:val="27"/>
          <w:rtl/>
          <w:lang w:bidi="ar-IQ"/>
        </w:rPr>
        <w:t xml:space="preserve">ل بالقضية رقم (8) </w:t>
      </w:r>
      <w:r w:rsidR="00BF5ACD" w:rsidRPr="00FF1DAA">
        <w:rPr>
          <w:sz w:val="27"/>
          <w:rtl/>
          <w:lang w:bidi="ar-IQ"/>
        </w:rPr>
        <w:t>المتقدِّمة</w:t>
      </w:r>
      <w:r w:rsidRPr="00FF1DAA">
        <w:rPr>
          <w:sz w:val="27"/>
          <w:rtl/>
          <w:lang w:bidi="ar-IQ"/>
        </w:rPr>
        <w:t>.</w:t>
      </w:r>
    </w:p>
    <w:p w:rsidR="00FD193C" w:rsidRPr="00FF1DAA" w:rsidRDefault="00A84E0D" w:rsidP="00923732">
      <w:pPr>
        <w:spacing w:line="420" w:lineRule="exact"/>
        <w:rPr>
          <w:sz w:val="27"/>
          <w:rtl/>
          <w:lang w:bidi="ar-IQ"/>
        </w:rPr>
      </w:pPr>
      <w:r w:rsidRPr="00FF1DAA">
        <w:rPr>
          <w:sz w:val="27"/>
          <w:rtl/>
          <w:lang w:bidi="ar-IQ"/>
        </w:rPr>
        <w:t>كما أن أصحاب النزعة التجريبية أو أنصار ال</w:t>
      </w:r>
      <w:r w:rsidR="00BF5ACD" w:rsidRPr="00FF1DAA">
        <w:rPr>
          <w:sz w:val="27"/>
          <w:rtl/>
          <w:lang w:bidi="ar-IQ"/>
        </w:rPr>
        <w:t>إ</w:t>
      </w:r>
      <w:r w:rsidRPr="00FF1DAA">
        <w:rPr>
          <w:sz w:val="27"/>
          <w:rtl/>
          <w:lang w:bidi="ar-IQ"/>
        </w:rPr>
        <w:t>بستمولوجيا المستصلحة ينكرون المدّعى الثاني للأصولية، أي القضية رقم (9)، ويذهبون إلى الاعتقاد بأن المعتقدات الدينية معقولة</w:t>
      </w:r>
      <w:r w:rsidR="00FD193C" w:rsidRPr="00FF1DAA">
        <w:rPr>
          <w:sz w:val="27"/>
          <w:rtl/>
          <w:lang w:bidi="ar-IQ"/>
        </w:rPr>
        <w:t>ٌ</w:t>
      </w:r>
      <w:r w:rsidRPr="00FF1DAA">
        <w:rPr>
          <w:sz w:val="27"/>
          <w:rtl/>
          <w:lang w:bidi="ar-IQ"/>
        </w:rPr>
        <w:t>، ولكن</w:t>
      </w:r>
      <w:r w:rsidR="00FD193C" w:rsidRPr="00FF1DAA">
        <w:rPr>
          <w:sz w:val="27"/>
          <w:rtl/>
          <w:lang w:bidi="ar-IQ"/>
        </w:rPr>
        <w:t>ّ</w:t>
      </w:r>
      <w:r w:rsidRPr="00FF1DAA">
        <w:rPr>
          <w:sz w:val="27"/>
          <w:rtl/>
          <w:lang w:bidi="ar-IQ"/>
        </w:rPr>
        <w:t>ها بديهية</w:t>
      </w:r>
      <w:r w:rsidR="00FD193C" w:rsidRPr="00FF1DAA">
        <w:rPr>
          <w:sz w:val="27"/>
          <w:rtl/>
          <w:lang w:bidi="ar-IQ"/>
        </w:rPr>
        <w:t>ٌ ولا تحتاج إلى الاستدلال.</w:t>
      </w:r>
    </w:p>
    <w:p w:rsidR="00FD193C" w:rsidRPr="00FF1DAA" w:rsidRDefault="00A84E0D" w:rsidP="00923732">
      <w:pPr>
        <w:spacing w:line="420" w:lineRule="exact"/>
        <w:rPr>
          <w:sz w:val="27"/>
          <w:rtl/>
          <w:lang w:bidi="ar-IQ"/>
        </w:rPr>
      </w:pPr>
      <w:r w:rsidRPr="00FF1DAA">
        <w:rPr>
          <w:sz w:val="27"/>
          <w:rtl/>
          <w:lang w:bidi="ar-IQ"/>
        </w:rPr>
        <w:t>يذهب الإيمانيون إلى الاد</w:t>
      </w:r>
      <w:r w:rsidR="00FD193C" w:rsidRPr="00FF1DAA">
        <w:rPr>
          <w:sz w:val="27"/>
          <w:rtl/>
          <w:lang w:bidi="ar-IQ"/>
        </w:rPr>
        <w:t>ّ</w:t>
      </w:r>
      <w:r w:rsidRPr="00FF1DAA">
        <w:rPr>
          <w:sz w:val="27"/>
          <w:rtl/>
          <w:lang w:bidi="ar-IQ"/>
        </w:rPr>
        <w:t>عاء بأن المعتقدات الدينية تدين في حج</w:t>
      </w:r>
      <w:r w:rsidR="00FD193C" w:rsidRPr="00FF1DAA">
        <w:rPr>
          <w:sz w:val="27"/>
          <w:rtl/>
          <w:lang w:bidi="ar-IQ"/>
        </w:rPr>
        <w:t>ِّ</w:t>
      </w:r>
      <w:r w:rsidRPr="00FF1DAA">
        <w:rPr>
          <w:sz w:val="27"/>
          <w:rtl/>
          <w:lang w:bidi="ar-IQ"/>
        </w:rPr>
        <w:t>يتها واعتبارها إلى الإيمان، ويذهب التجريبيون إلى الاد</w:t>
      </w:r>
      <w:r w:rsidR="00FD193C" w:rsidRPr="00FF1DAA">
        <w:rPr>
          <w:sz w:val="27"/>
          <w:rtl/>
          <w:lang w:bidi="ar-IQ"/>
        </w:rPr>
        <w:t>ّ</w:t>
      </w:r>
      <w:r w:rsidRPr="00FF1DAA">
        <w:rPr>
          <w:sz w:val="27"/>
          <w:rtl/>
          <w:lang w:bidi="ar-IQ"/>
        </w:rPr>
        <w:t>عاء بأن المعتقدات الدينية تحصل على حج</w:t>
      </w:r>
      <w:r w:rsidR="00FD193C" w:rsidRPr="00FF1DAA">
        <w:rPr>
          <w:sz w:val="27"/>
          <w:rtl/>
          <w:lang w:bidi="ar-IQ"/>
        </w:rPr>
        <w:t>ِّي</w:t>
      </w:r>
      <w:r w:rsidRPr="00FF1DAA">
        <w:rPr>
          <w:sz w:val="27"/>
          <w:rtl/>
          <w:lang w:bidi="ar-IQ"/>
        </w:rPr>
        <w:t>ته</w:t>
      </w:r>
      <w:r w:rsidR="00FD193C" w:rsidRPr="00FF1DAA">
        <w:rPr>
          <w:sz w:val="27"/>
          <w:rtl/>
          <w:lang w:bidi="ar-IQ"/>
        </w:rPr>
        <w:t>ا واعتبارها من التجربة الدينية.</w:t>
      </w:r>
    </w:p>
    <w:p w:rsidR="00FD193C" w:rsidRPr="00FF1DAA" w:rsidRDefault="00A84E0D" w:rsidP="00923732">
      <w:pPr>
        <w:spacing w:line="420" w:lineRule="exact"/>
        <w:rPr>
          <w:sz w:val="27"/>
          <w:rtl/>
          <w:lang w:bidi="ar-IQ"/>
        </w:rPr>
      </w:pPr>
      <w:r w:rsidRPr="00FF1DAA">
        <w:rPr>
          <w:sz w:val="27"/>
          <w:rtl/>
          <w:lang w:bidi="ar-IQ"/>
        </w:rPr>
        <w:t>إن اختلاف هذين الاتجاهين يكمن في أن الإيماني</w:t>
      </w:r>
      <w:r w:rsidR="00FD193C" w:rsidRPr="00FF1DAA">
        <w:rPr>
          <w:sz w:val="27"/>
          <w:rtl/>
          <w:lang w:bidi="ar-IQ"/>
        </w:rPr>
        <w:t>ّي</w:t>
      </w:r>
      <w:r w:rsidRPr="00FF1DAA">
        <w:rPr>
          <w:sz w:val="27"/>
          <w:rtl/>
          <w:lang w:bidi="ar-IQ"/>
        </w:rPr>
        <w:t>ن يقبلون بالأصولية التقليدية بوصفها تفسيراً صحيحاً لبنية العقلانية، وفي الوقت نفسه يذهبون إلى الاعتقاد بأن المعتقدات الدينية لا تقوم على مبنى عقلاني. وأما التجريبيون فيذهبون إلى الاد</w:t>
      </w:r>
      <w:r w:rsidR="00FD193C" w:rsidRPr="00FF1DAA">
        <w:rPr>
          <w:sz w:val="27"/>
          <w:rtl/>
          <w:lang w:bidi="ar-IQ"/>
        </w:rPr>
        <w:t>ّ</w:t>
      </w:r>
      <w:r w:rsidRPr="00FF1DAA">
        <w:rPr>
          <w:sz w:val="27"/>
          <w:rtl/>
          <w:lang w:bidi="ar-IQ"/>
        </w:rPr>
        <w:t>عاء بأن المعتقدات الدينية لها مبنى عقلاني، إلا</w:t>
      </w:r>
      <w:r w:rsidR="00FD193C" w:rsidRPr="00FF1DAA">
        <w:rPr>
          <w:sz w:val="27"/>
          <w:rtl/>
          <w:lang w:bidi="ar-IQ"/>
        </w:rPr>
        <w:t>ّ</w:t>
      </w:r>
      <w:r w:rsidRPr="00FF1DAA">
        <w:rPr>
          <w:sz w:val="27"/>
          <w:rtl/>
          <w:lang w:bidi="ar-IQ"/>
        </w:rPr>
        <w:t xml:space="preserve"> أن الأصولية التقليدية لا تقدّ</w:t>
      </w:r>
      <w:r w:rsidR="00FD193C" w:rsidRPr="00FF1DAA">
        <w:rPr>
          <w:sz w:val="27"/>
          <w:rtl/>
          <w:lang w:bidi="ar-IQ"/>
        </w:rPr>
        <w:t>ِ</w:t>
      </w:r>
      <w:r w:rsidRPr="00FF1DAA">
        <w:rPr>
          <w:sz w:val="27"/>
          <w:rtl/>
          <w:lang w:bidi="ar-IQ"/>
        </w:rPr>
        <w:t>م صورة</w:t>
      </w:r>
      <w:r w:rsidR="00FD193C" w:rsidRPr="00FF1DAA">
        <w:rPr>
          <w:sz w:val="27"/>
          <w:rtl/>
          <w:lang w:bidi="ar-IQ"/>
        </w:rPr>
        <w:t>ً</w:t>
      </w:r>
      <w:r w:rsidRPr="00FF1DAA">
        <w:rPr>
          <w:sz w:val="27"/>
          <w:rtl/>
          <w:lang w:bidi="ar-IQ"/>
        </w:rPr>
        <w:t xml:space="preserve"> صحيحة عن البنية العقلانية، ولا تعطي معياراً صائباً لتشخيص مصداق المعتقدات البديهية، ولذلك فإنهم يعتبرون الإيمان بوجود الله اعتقاداً نظرياً ويحتاج إلى استدلال</w:t>
      </w:r>
      <w:r w:rsidR="00FD193C" w:rsidRPr="00FF1DAA">
        <w:rPr>
          <w:sz w:val="27"/>
          <w:rtl/>
          <w:lang w:bidi="ar-IQ"/>
        </w:rPr>
        <w:t>ٍ.</w:t>
      </w:r>
    </w:p>
    <w:p w:rsidR="00A84E0D" w:rsidRPr="00FF1DAA" w:rsidRDefault="00A84E0D" w:rsidP="00923732">
      <w:pPr>
        <w:spacing w:line="420" w:lineRule="exact"/>
        <w:rPr>
          <w:sz w:val="27"/>
          <w:rtl/>
          <w:lang w:bidi="ar-IQ"/>
        </w:rPr>
      </w:pPr>
      <w:r w:rsidRPr="00FF1DAA">
        <w:rPr>
          <w:sz w:val="27"/>
          <w:rtl/>
          <w:lang w:bidi="ar-IQ"/>
        </w:rPr>
        <w:t>وكلا النظريتين تدافع عن المعتقدات الدينية في مواجهة تحد</w:t>
      </w:r>
      <w:r w:rsidR="00FD193C" w:rsidRPr="00FF1DAA">
        <w:rPr>
          <w:sz w:val="27"/>
          <w:rtl/>
          <w:lang w:bidi="ar-IQ"/>
        </w:rPr>
        <w:t>ِّ</w:t>
      </w:r>
      <w:r w:rsidRPr="00FF1DAA">
        <w:rPr>
          <w:sz w:val="27"/>
          <w:rtl/>
          <w:lang w:bidi="ar-IQ"/>
        </w:rPr>
        <w:t>يات الأصولية التقليدية</w:t>
      </w:r>
      <w:r w:rsidR="00FD193C" w:rsidRPr="00FF1DAA">
        <w:rPr>
          <w:sz w:val="27"/>
          <w:rtl/>
          <w:lang w:bidi="ar-IQ"/>
        </w:rPr>
        <w:t xml:space="preserve">، </w:t>
      </w:r>
      <w:r w:rsidRPr="00FF1DAA">
        <w:rPr>
          <w:sz w:val="27"/>
          <w:rtl/>
          <w:lang w:bidi="ar-IQ"/>
        </w:rPr>
        <w:t>وإن</w:t>
      </w:r>
      <w:r w:rsidR="00FD193C" w:rsidRPr="00FF1DAA">
        <w:rPr>
          <w:sz w:val="27"/>
          <w:rtl/>
          <w:lang w:bidi="ar-IQ"/>
        </w:rPr>
        <w:t>ْ</w:t>
      </w:r>
      <w:r w:rsidRPr="00FF1DAA">
        <w:rPr>
          <w:sz w:val="27"/>
          <w:rtl/>
          <w:lang w:bidi="ar-IQ"/>
        </w:rPr>
        <w:t xml:space="preserve"> كان</w:t>
      </w:r>
      <w:r w:rsidR="00FD193C" w:rsidRPr="00FF1DAA">
        <w:rPr>
          <w:sz w:val="27"/>
          <w:rtl/>
          <w:lang w:bidi="ar-IQ"/>
        </w:rPr>
        <w:t>ت</w:t>
      </w:r>
      <w:r w:rsidRPr="00FF1DAA">
        <w:rPr>
          <w:sz w:val="27"/>
          <w:rtl/>
          <w:lang w:bidi="ar-IQ"/>
        </w:rPr>
        <w:t xml:space="preserve">ا </w:t>
      </w:r>
      <w:r w:rsidR="00FD193C" w:rsidRPr="00FF1DAA">
        <w:rPr>
          <w:sz w:val="27"/>
          <w:rtl/>
          <w:lang w:bidi="ar-IQ"/>
        </w:rPr>
        <w:t>ت</w:t>
      </w:r>
      <w:r w:rsidRPr="00FF1DAA">
        <w:rPr>
          <w:sz w:val="27"/>
          <w:rtl/>
          <w:lang w:bidi="ar-IQ"/>
        </w:rPr>
        <w:t>سلكان طرقاً مختلفة في هذا الدفاع.</w:t>
      </w:r>
    </w:p>
    <w:p w:rsidR="00A84E0D" w:rsidRPr="00FF1DAA" w:rsidRDefault="002B6CC5" w:rsidP="00414CAC">
      <w:pPr>
        <w:pStyle w:val="31"/>
        <w:spacing w:line="216" w:lineRule="auto"/>
        <w:rPr>
          <w:color w:val="auto"/>
          <w:rtl/>
          <w:lang w:bidi="ar-IQ"/>
        </w:rPr>
      </w:pPr>
      <w:r w:rsidRPr="00FF1DAA">
        <w:rPr>
          <w:rFonts w:hint="cs"/>
          <w:color w:val="auto"/>
          <w:rtl/>
          <w:lang w:bidi="ar-IQ"/>
        </w:rPr>
        <w:lastRenderedPageBreak/>
        <w:t>ج</w:t>
      </w:r>
      <w:r w:rsidR="00A84E0D" w:rsidRPr="00FF1DAA">
        <w:rPr>
          <w:rFonts w:hint="cs"/>
          <w:color w:val="auto"/>
          <w:rtl/>
          <w:lang w:bidi="ar-IQ"/>
        </w:rPr>
        <w:t xml:space="preserve"> ـ الإيمانية</w:t>
      </w:r>
      <w:r w:rsidR="00E8411D" w:rsidRPr="00FF1DAA">
        <w:rPr>
          <w:rFonts w:hint="cs"/>
          <w:color w:val="auto"/>
          <w:rtl/>
          <w:lang w:val="en-US"/>
        </w:rPr>
        <w:t xml:space="preserve"> ــــــ</w:t>
      </w:r>
    </w:p>
    <w:p w:rsidR="00FD193C" w:rsidRPr="00FF1DAA" w:rsidRDefault="00A84E0D" w:rsidP="00D2780F">
      <w:pPr>
        <w:rPr>
          <w:sz w:val="27"/>
          <w:rtl/>
          <w:lang w:bidi="ar-IQ"/>
        </w:rPr>
      </w:pPr>
      <w:r w:rsidRPr="00FF1DAA">
        <w:rPr>
          <w:sz w:val="27"/>
          <w:rtl/>
          <w:lang w:bidi="ar-IQ"/>
        </w:rPr>
        <w:t>إن الإيمانية عبارة</w:t>
      </w:r>
      <w:r w:rsidR="00FD193C" w:rsidRPr="00FF1DAA">
        <w:rPr>
          <w:sz w:val="27"/>
          <w:rtl/>
          <w:lang w:bidi="ar-IQ"/>
        </w:rPr>
        <w:t>ٌ</w:t>
      </w:r>
      <w:r w:rsidRPr="00FF1DAA">
        <w:rPr>
          <w:sz w:val="27"/>
          <w:rtl/>
          <w:lang w:bidi="ar-IQ"/>
        </w:rPr>
        <w:t xml:space="preserve"> عن هذا الرأي القائل بأن المعتقدات الدينية غير قابلة</w:t>
      </w:r>
      <w:r w:rsidR="00FD193C" w:rsidRPr="00FF1DAA">
        <w:rPr>
          <w:sz w:val="27"/>
          <w:rtl/>
          <w:lang w:bidi="ar-IQ"/>
        </w:rPr>
        <w:t>ٍ للتقييم العقلاني.</w:t>
      </w:r>
    </w:p>
    <w:p w:rsidR="00A84E0D" w:rsidRPr="00FF1DAA" w:rsidRDefault="00A84E0D" w:rsidP="00D2780F">
      <w:pPr>
        <w:rPr>
          <w:sz w:val="27"/>
          <w:rtl/>
          <w:lang w:bidi="ar-IQ"/>
        </w:rPr>
      </w:pPr>
      <w:r w:rsidRPr="00FF1DAA">
        <w:rPr>
          <w:sz w:val="27"/>
          <w:rtl/>
          <w:lang w:bidi="ar-IQ"/>
        </w:rPr>
        <w:t>إن من بين الأدلة التي ت</w:t>
      </w:r>
      <w:r w:rsidR="005C0602" w:rsidRPr="00FF1DAA">
        <w:rPr>
          <w:rFonts w:hint="cs"/>
          <w:sz w:val="27"/>
          <w:rtl/>
          <w:lang w:bidi="ar-IQ"/>
        </w:rPr>
        <w:t>ُ</w:t>
      </w:r>
      <w:r w:rsidRPr="00FF1DAA">
        <w:rPr>
          <w:sz w:val="27"/>
          <w:rtl/>
          <w:lang w:bidi="ar-IQ"/>
        </w:rPr>
        <w:t>ذ</w:t>
      </w:r>
      <w:r w:rsidR="005C0602" w:rsidRPr="00FF1DAA">
        <w:rPr>
          <w:rFonts w:hint="cs"/>
          <w:sz w:val="27"/>
          <w:rtl/>
          <w:lang w:bidi="ar-IQ"/>
        </w:rPr>
        <w:t>ْ</w:t>
      </w:r>
      <w:r w:rsidRPr="00FF1DAA">
        <w:rPr>
          <w:sz w:val="27"/>
          <w:rtl/>
          <w:lang w:bidi="ar-IQ"/>
        </w:rPr>
        <w:t>ك</w:t>
      </w:r>
      <w:r w:rsidR="005C0602" w:rsidRPr="00FF1DAA">
        <w:rPr>
          <w:rFonts w:hint="cs"/>
          <w:sz w:val="27"/>
          <w:rtl/>
          <w:lang w:bidi="ar-IQ"/>
        </w:rPr>
        <w:t>َ</w:t>
      </w:r>
      <w:r w:rsidRPr="00FF1DAA">
        <w:rPr>
          <w:sz w:val="27"/>
          <w:rtl/>
          <w:lang w:bidi="ar-IQ"/>
        </w:rPr>
        <w:t>ر بنحو</w:t>
      </w:r>
      <w:r w:rsidR="00FD193C" w:rsidRPr="00FF1DAA">
        <w:rPr>
          <w:sz w:val="27"/>
          <w:rtl/>
          <w:lang w:bidi="ar-IQ"/>
        </w:rPr>
        <w:t>ٍ</w:t>
      </w:r>
      <w:r w:rsidRPr="00FF1DAA">
        <w:rPr>
          <w:sz w:val="27"/>
          <w:rtl/>
          <w:lang w:bidi="ar-IQ"/>
        </w:rPr>
        <w:t xml:space="preserve"> ما لصالح هذا المُدّ</w:t>
      </w:r>
      <w:r w:rsidR="00FD193C" w:rsidRPr="00FF1DAA">
        <w:rPr>
          <w:sz w:val="27"/>
          <w:rtl/>
          <w:lang w:bidi="ar-IQ"/>
        </w:rPr>
        <w:t>َ</w:t>
      </w:r>
      <w:r w:rsidRPr="00FF1DAA">
        <w:rPr>
          <w:sz w:val="27"/>
          <w:rtl/>
          <w:lang w:bidi="ar-IQ"/>
        </w:rPr>
        <w:t>عى أن إذعان الإنسان وإيمانه بالله يجب أن يكون لاحقاً لهواجسه القلبي</w:t>
      </w:r>
      <w:r w:rsidR="00FD193C" w:rsidRPr="00FF1DAA">
        <w:rPr>
          <w:sz w:val="27"/>
          <w:rtl/>
          <w:lang w:bidi="ar-IQ"/>
        </w:rPr>
        <w:t>ّ</w:t>
      </w:r>
      <w:r w:rsidRPr="00FF1DAA">
        <w:rPr>
          <w:sz w:val="27"/>
          <w:rtl/>
          <w:lang w:bidi="ar-IQ"/>
        </w:rPr>
        <w:t>ة، و</w:t>
      </w:r>
      <w:r w:rsidR="00FD193C" w:rsidRPr="00FF1DAA">
        <w:rPr>
          <w:sz w:val="27"/>
          <w:rtl/>
          <w:lang w:bidi="ar-IQ"/>
        </w:rPr>
        <w:t>أ</w:t>
      </w:r>
      <w:r w:rsidRPr="00FF1DAA">
        <w:rPr>
          <w:sz w:val="27"/>
          <w:rtl/>
          <w:lang w:bidi="ar-IQ"/>
        </w:rPr>
        <w:t>ن تعليق الإيمان على الاستدلال العقلي</w:t>
      </w:r>
      <w:r w:rsidR="0072275B" w:rsidRPr="00FF1DAA">
        <w:rPr>
          <w:sz w:val="27"/>
          <w:rtl/>
          <w:lang w:bidi="ar-IQ"/>
        </w:rPr>
        <w:t>،</w:t>
      </w:r>
      <w:r w:rsidRPr="00FF1DAA">
        <w:rPr>
          <w:sz w:val="27"/>
          <w:rtl/>
          <w:lang w:bidi="ar-IQ"/>
        </w:rPr>
        <w:t xml:space="preserve"> واعتبار هذا الاستدلال شرطاً للإيمان، يثبت في الحقيقة أن العقل هو الذي يمث</w:t>
      </w:r>
      <w:r w:rsidR="0072275B" w:rsidRPr="00FF1DAA">
        <w:rPr>
          <w:sz w:val="27"/>
          <w:rtl/>
          <w:lang w:bidi="ar-IQ"/>
        </w:rPr>
        <w:t>ِّ</w:t>
      </w:r>
      <w:r w:rsidRPr="00FF1DAA">
        <w:rPr>
          <w:sz w:val="27"/>
          <w:rtl/>
          <w:lang w:bidi="ar-IQ"/>
        </w:rPr>
        <w:t>ل الهاجس اللاحق الذي يشغل اهتمام الإنسان، وليس الله. وعلى هذا الأساس فإن تعليق مصير الإيمان بيد العقل، والانصياع لحكم العقل في دائرة الدين</w:t>
      </w:r>
      <w:r w:rsidR="0072275B" w:rsidRPr="00FF1DAA">
        <w:rPr>
          <w:sz w:val="27"/>
          <w:rtl/>
          <w:lang w:bidi="ar-IQ"/>
        </w:rPr>
        <w:t>،</w:t>
      </w:r>
      <w:r w:rsidRPr="00FF1DAA">
        <w:rPr>
          <w:sz w:val="27"/>
          <w:rtl/>
          <w:lang w:bidi="ar-IQ"/>
        </w:rPr>
        <w:t xml:space="preserve"> لا ينسجم مع جوهر التديّ</w:t>
      </w:r>
      <w:r w:rsidR="0072275B" w:rsidRPr="00FF1DAA">
        <w:rPr>
          <w:sz w:val="27"/>
          <w:rtl/>
          <w:lang w:bidi="ar-IQ"/>
        </w:rPr>
        <w:t>ُ</w:t>
      </w:r>
      <w:r w:rsidRPr="00FF1DAA">
        <w:rPr>
          <w:sz w:val="27"/>
          <w:rtl/>
          <w:lang w:bidi="ar-IQ"/>
        </w:rPr>
        <w:t>ن. إن للإيمانية روايات</w:t>
      </w:r>
      <w:r w:rsidR="0072275B" w:rsidRPr="00FF1DAA">
        <w:rPr>
          <w:sz w:val="27"/>
          <w:rtl/>
          <w:lang w:bidi="ar-IQ"/>
        </w:rPr>
        <w:t>ٍ</w:t>
      </w:r>
      <w:r w:rsidRPr="00FF1DAA">
        <w:rPr>
          <w:sz w:val="27"/>
          <w:rtl/>
          <w:lang w:bidi="ar-IQ"/>
        </w:rPr>
        <w:t xml:space="preserve"> متنوّعة. وي</w:t>
      </w:r>
      <w:r w:rsidR="0072275B" w:rsidRPr="00FF1DAA">
        <w:rPr>
          <w:sz w:val="27"/>
          <w:rtl/>
          <w:lang w:bidi="ar-IQ"/>
        </w:rPr>
        <w:t>ُ</w:t>
      </w:r>
      <w:r w:rsidRPr="00FF1DAA">
        <w:rPr>
          <w:sz w:val="27"/>
          <w:rtl/>
          <w:lang w:bidi="ar-IQ"/>
        </w:rPr>
        <w:t>ع</w:t>
      </w:r>
      <w:r w:rsidR="0072275B" w:rsidRPr="00FF1DAA">
        <w:rPr>
          <w:sz w:val="27"/>
          <w:rtl/>
          <w:lang w:bidi="ar-IQ"/>
        </w:rPr>
        <w:t>َ</w:t>
      </w:r>
      <w:r w:rsidRPr="00FF1DAA">
        <w:rPr>
          <w:sz w:val="27"/>
          <w:rtl/>
          <w:lang w:bidi="ar-IQ"/>
        </w:rPr>
        <w:t>د</w:t>
      </w:r>
      <w:r w:rsidR="0072275B" w:rsidRPr="00FF1DAA">
        <w:rPr>
          <w:sz w:val="27"/>
          <w:rtl/>
          <w:lang w:bidi="ar-IQ"/>
        </w:rPr>
        <w:t>ّ</w:t>
      </w:r>
      <w:r w:rsidRPr="00FF1DAA">
        <w:rPr>
          <w:sz w:val="27"/>
          <w:rtl/>
          <w:lang w:bidi="ar-IQ"/>
        </w:rPr>
        <w:t xml:space="preserve"> كارل بارث (</w:t>
      </w:r>
      <w:r w:rsidRPr="00FF1DAA">
        <w:rPr>
          <w:rFonts w:asciiTheme="majorBidi" w:hAnsiTheme="majorBidi" w:cstheme="majorBidi"/>
          <w:szCs w:val="22"/>
          <w:lang w:bidi="ar-IQ"/>
        </w:rPr>
        <w:t>Barth</w:t>
      </w:r>
      <w:r w:rsidRPr="00FF1DAA">
        <w:rPr>
          <w:sz w:val="27"/>
          <w:rtl/>
          <w:lang w:bidi="ar-IQ"/>
        </w:rPr>
        <w:t>)</w:t>
      </w:r>
      <w:r w:rsidRPr="00FF1DAA">
        <w:rPr>
          <w:sz w:val="27"/>
          <w:vertAlign w:val="superscript"/>
          <w:rtl/>
          <w:lang w:bidi="ar-IQ"/>
        </w:rPr>
        <w:t>(</w:t>
      </w:r>
      <w:r w:rsidRPr="00FF1DAA">
        <w:rPr>
          <w:rStyle w:val="ac"/>
          <w:sz w:val="27"/>
          <w:rtl/>
          <w:lang w:bidi="ar-IQ"/>
        </w:rPr>
        <w:endnoteReference w:id="505"/>
      </w:r>
      <w:r w:rsidRPr="00FF1DAA">
        <w:rPr>
          <w:sz w:val="27"/>
          <w:vertAlign w:val="superscript"/>
          <w:rtl/>
          <w:lang w:bidi="ar-IQ"/>
        </w:rPr>
        <w:t>)</w:t>
      </w:r>
      <w:r w:rsidRPr="00FF1DAA">
        <w:rPr>
          <w:sz w:val="27"/>
          <w:rtl/>
          <w:lang w:bidi="ar-IQ"/>
        </w:rPr>
        <w:t>، وسورين كركيغارد (</w:t>
      </w:r>
      <w:r w:rsidRPr="00FF1DAA">
        <w:rPr>
          <w:rFonts w:asciiTheme="majorBidi" w:hAnsiTheme="majorBidi" w:cstheme="majorBidi"/>
          <w:szCs w:val="22"/>
          <w:lang w:bidi="ar-IQ"/>
        </w:rPr>
        <w:t>Kierkegaard</w:t>
      </w:r>
      <w:r w:rsidRPr="00FF1DAA">
        <w:rPr>
          <w:sz w:val="27"/>
          <w:rtl/>
          <w:lang w:bidi="ar-IQ"/>
        </w:rPr>
        <w:t>)</w:t>
      </w:r>
      <w:r w:rsidRPr="00FF1DAA">
        <w:rPr>
          <w:sz w:val="27"/>
          <w:vertAlign w:val="superscript"/>
          <w:rtl/>
          <w:lang w:bidi="ar-IQ"/>
        </w:rPr>
        <w:t>(</w:t>
      </w:r>
      <w:r w:rsidRPr="00FF1DAA">
        <w:rPr>
          <w:rStyle w:val="ac"/>
          <w:sz w:val="27"/>
          <w:rtl/>
          <w:lang w:bidi="ar-IQ"/>
        </w:rPr>
        <w:endnoteReference w:id="506"/>
      </w:r>
      <w:r w:rsidRPr="00FF1DAA">
        <w:rPr>
          <w:sz w:val="27"/>
          <w:vertAlign w:val="superscript"/>
          <w:rtl/>
          <w:lang w:bidi="ar-IQ"/>
        </w:rPr>
        <w:t>)</w:t>
      </w:r>
      <w:r w:rsidRPr="00FF1DAA">
        <w:rPr>
          <w:sz w:val="27"/>
          <w:rtl/>
          <w:lang w:bidi="ar-IQ"/>
        </w:rPr>
        <w:t>، وعدد</w:t>
      </w:r>
      <w:r w:rsidR="0072275B" w:rsidRPr="00FF1DAA">
        <w:rPr>
          <w:sz w:val="27"/>
          <w:rtl/>
          <w:lang w:bidi="ar-IQ"/>
        </w:rPr>
        <w:t>ٌ</w:t>
      </w:r>
      <w:r w:rsidR="005C0602" w:rsidRPr="00FF1DAA">
        <w:rPr>
          <w:sz w:val="27"/>
          <w:rtl/>
          <w:lang w:bidi="ar-IQ"/>
        </w:rPr>
        <w:t xml:space="preserve"> من أتباع لودفيغ فيتغنشتاين</w:t>
      </w:r>
      <w:r w:rsidR="005C0602" w:rsidRPr="00FF1DAA">
        <w:rPr>
          <w:rFonts w:hint="cs"/>
          <w:sz w:val="27"/>
          <w:rtl/>
          <w:lang w:bidi="ar-IQ"/>
        </w:rPr>
        <w:t xml:space="preserve"> </w:t>
      </w:r>
      <w:r w:rsidRPr="00FF1DAA">
        <w:rPr>
          <w:sz w:val="27"/>
          <w:rtl/>
          <w:lang w:bidi="ar-IQ"/>
        </w:rPr>
        <w:t>(</w:t>
      </w:r>
      <w:r w:rsidRPr="00FF1DAA">
        <w:rPr>
          <w:rFonts w:asciiTheme="majorBidi" w:hAnsiTheme="majorBidi" w:cstheme="majorBidi"/>
          <w:szCs w:val="22"/>
          <w:lang w:bidi="ar-IQ"/>
        </w:rPr>
        <w:t>Wittgenstein</w:t>
      </w:r>
      <w:r w:rsidRPr="00FF1DAA">
        <w:rPr>
          <w:sz w:val="27"/>
          <w:rtl/>
          <w:lang w:bidi="ar-IQ"/>
        </w:rPr>
        <w:t>)</w:t>
      </w:r>
      <w:r w:rsidRPr="00FF1DAA">
        <w:rPr>
          <w:sz w:val="27"/>
          <w:vertAlign w:val="superscript"/>
          <w:rtl/>
          <w:lang w:bidi="ar-IQ"/>
        </w:rPr>
        <w:t>(</w:t>
      </w:r>
      <w:r w:rsidRPr="00FF1DAA">
        <w:rPr>
          <w:rStyle w:val="ac"/>
          <w:sz w:val="27"/>
          <w:rtl/>
          <w:lang w:bidi="ar-IQ"/>
        </w:rPr>
        <w:endnoteReference w:id="507"/>
      </w:r>
      <w:r w:rsidRPr="00FF1DAA">
        <w:rPr>
          <w:sz w:val="27"/>
          <w:vertAlign w:val="superscript"/>
          <w:rtl/>
          <w:lang w:bidi="ar-IQ"/>
        </w:rPr>
        <w:t>)</w:t>
      </w:r>
      <w:r w:rsidRPr="00FF1DAA">
        <w:rPr>
          <w:sz w:val="27"/>
          <w:rtl/>
          <w:lang w:bidi="ar-IQ"/>
        </w:rPr>
        <w:t>، من الوجوه الشاخصة في تيار الإيمانية.</w:t>
      </w:r>
    </w:p>
    <w:p w:rsidR="00A84E0D" w:rsidRPr="00FF1DAA" w:rsidRDefault="00A84E0D" w:rsidP="00D2780F">
      <w:pPr>
        <w:rPr>
          <w:sz w:val="27"/>
          <w:rtl/>
          <w:lang w:bidi="ar-IQ"/>
        </w:rPr>
      </w:pPr>
      <w:r w:rsidRPr="00FF1DAA">
        <w:rPr>
          <w:sz w:val="27"/>
          <w:rtl/>
          <w:lang w:bidi="ar-IQ"/>
        </w:rPr>
        <w:t>وإن من بين الأدلة المعتد</w:t>
      </w:r>
      <w:r w:rsidR="0072275B" w:rsidRPr="00FF1DAA">
        <w:rPr>
          <w:sz w:val="27"/>
          <w:rtl/>
          <w:lang w:bidi="ar-IQ"/>
        </w:rPr>
        <w:t>ّ</w:t>
      </w:r>
      <w:r w:rsidRPr="00FF1DAA">
        <w:rPr>
          <w:sz w:val="27"/>
          <w:rtl/>
          <w:lang w:bidi="ar-IQ"/>
        </w:rPr>
        <w:t xml:space="preserve"> بها لصالح الإيمانية</w:t>
      </w:r>
      <w:r w:rsidR="0072275B" w:rsidRPr="00FF1DAA">
        <w:rPr>
          <w:sz w:val="27"/>
          <w:rtl/>
          <w:lang w:bidi="ar-IQ"/>
        </w:rPr>
        <w:t xml:space="preserve"> </w:t>
      </w:r>
      <w:r w:rsidRPr="00FF1DAA">
        <w:rPr>
          <w:sz w:val="27"/>
          <w:rtl/>
          <w:lang w:bidi="ar-IQ"/>
        </w:rPr>
        <w:t>الدليل القائم على الاختلاف بين الإيمان والعقيدة؛ فإن الإيمان (</w:t>
      </w:r>
      <w:r w:rsidRPr="00FF1DAA">
        <w:rPr>
          <w:rFonts w:asciiTheme="majorBidi" w:hAnsiTheme="majorBidi" w:cstheme="majorBidi"/>
          <w:szCs w:val="22"/>
          <w:lang w:bidi="ar-IQ"/>
        </w:rPr>
        <w:t>Belief in</w:t>
      </w:r>
      <w:r w:rsidRPr="00FF1DAA">
        <w:rPr>
          <w:sz w:val="27"/>
          <w:rtl/>
          <w:lang w:bidi="ar-IQ"/>
        </w:rPr>
        <w:t>) غير العقيدة (</w:t>
      </w:r>
      <w:r w:rsidRPr="00FF1DAA">
        <w:rPr>
          <w:rFonts w:asciiTheme="majorBidi" w:hAnsiTheme="majorBidi" w:cstheme="majorBidi"/>
          <w:szCs w:val="22"/>
          <w:lang w:bidi="ar-IQ"/>
        </w:rPr>
        <w:t>Belief that</w:t>
      </w:r>
      <w:r w:rsidRPr="00FF1DAA">
        <w:rPr>
          <w:sz w:val="27"/>
          <w:rtl/>
          <w:lang w:bidi="ar-IQ"/>
        </w:rPr>
        <w:t>). إن الإيمان أبعد بكثير</w:t>
      </w:r>
      <w:r w:rsidR="0072275B" w:rsidRPr="00FF1DAA">
        <w:rPr>
          <w:sz w:val="27"/>
          <w:rtl/>
          <w:lang w:bidi="ar-IQ"/>
        </w:rPr>
        <w:t>ٍ،</w:t>
      </w:r>
      <w:r w:rsidRPr="00FF1DAA">
        <w:rPr>
          <w:sz w:val="27"/>
          <w:rtl/>
          <w:lang w:bidi="ar-IQ"/>
        </w:rPr>
        <w:t xml:space="preserve"> ويفوق مجرّد الاعتقاد بصدق قضي</w:t>
      </w:r>
      <w:r w:rsidR="0072275B" w:rsidRPr="00FF1DAA">
        <w:rPr>
          <w:sz w:val="27"/>
          <w:rtl/>
          <w:lang w:bidi="ar-IQ"/>
        </w:rPr>
        <w:t>ّ</w:t>
      </w:r>
      <w:r w:rsidRPr="00FF1DAA">
        <w:rPr>
          <w:sz w:val="27"/>
          <w:rtl/>
          <w:lang w:bidi="ar-IQ"/>
        </w:rPr>
        <w:t>ة</w:t>
      </w:r>
      <w:r w:rsidR="0072275B" w:rsidRPr="00FF1DAA">
        <w:rPr>
          <w:sz w:val="27"/>
          <w:rtl/>
          <w:lang w:bidi="ar-IQ"/>
        </w:rPr>
        <w:t>ٍ</w:t>
      </w:r>
      <w:r w:rsidRPr="00FF1DAA">
        <w:rPr>
          <w:sz w:val="27"/>
          <w:rtl/>
          <w:lang w:bidi="ar-IQ"/>
        </w:rPr>
        <w:t xml:space="preserve"> ما. إن الإيمان يتضمّ</w:t>
      </w:r>
      <w:r w:rsidR="0072275B" w:rsidRPr="00FF1DAA">
        <w:rPr>
          <w:sz w:val="27"/>
          <w:rtl/>
          <w:lang w:bidi="ar-IQ"/>
        </w:rPr>
        <w:t>َ</w:t>
      </w:r>
      <w:r w:rsidRPr="00FF1DAA">
        <w:rPr>
          <w:sz w:val="27"/>
          <w:rtl/>
          <w:lang w:bidi="ar-IQ"/>
        </w:rPr>
        <w:t>ن نوعاً من الخضوع والتعهّد والتوكّل والتقييم الإيجابي</w:t>
      </w:r>
      <w:r w:rsidR="0072275B" w:rsidRPr="00FF1DAA">
        <w:rPr>
          <w:sz w:val="27"/>
          <w:rtl/>
          <w:lang w:bidi="ar-IQ"/>
        </w:rPr>
        <w:t>؛</w:t>
      </w:r>
      <w:r w:rsidRPr="00FF1DAA">
        <w:rPr>
          <w:sz w:val="27"/>
          <w:rtl/>
          <w:lang w:bidi="ar-IQ"/>
        </w:rPr>
        <w:t xml:space="preserve"> في حين أن العقيدة ليست كذلك</w:t>
      </w:r>
      <w:r w:rsidR="0072275B" w:rsidRPr="00FF1DAA">
        <w:rPr>
          <w:sz w:val="27"/>
          <w:rtl/>
          <w:lang w:bidi="ar-IQ"/>
        </w:rPr>
        <w:t>.</w:t>
      </w:r>
      <w:r w:rsidRPr="00FF1DAA">
        <w:rPr>
          <w:sz w:val="27"/>
          <w:rtl/>
          <w:lang w:bidi="ar-IQ"/>
        </w:rPr>
        <w:t xml:space="preserve"> ولا فرق في هذا الحكم بين أن يكون الموضوع مورد الإيمان والعقيدة هو الله أو شيء</w:t>
      </w:r>
      <w:r w:rsidR="0072275B" w:rsidRPr="00FF1DAA">
        <w:rPr>
          <w:sz w:val="27"/>
          <w:rtl/>
          <w:lang w:bidi="ar-IQ"/>
        </w:rPr>
        <w:t>ٌ</w:t>
      </w:r>
      <w:r w:rsidRPr="00FF1DAA">
        <w:rPr>
          <w:sz w:val="27"/>
          <w:rtl/>
          <w:lang w:bidi="ar-IQ"/>
        </w:rPr>
        <w:t xml:space="preserve"> آخر. إن الإيمان بالله يعني الإيمان بحقيقة وحق</w:t>
      </w:r>
      <w:r w:rsidR="0072275B" w:rsidRPr="00FF1DAA">
        <w:rPr>
          <w:sz w:val="27"/>
          <w:rtl/>
          <w:lang w:bidi="ar-IQ"/>
        </w:rPr>
        <w:t>ّ</w:t>
      </w:r>
      <w:r w:rsidRPr="00FF1DAA">
        <w:rPr>
          <w:sz w:val="27"/>
          <w:rtl/>
          <w:lang w:bidi="ar-IQ"/>
        </w:rPr>
        <w:t>انية الله المتضمّ</w:t>
      </w:r>
      <w:r w:rsidR="0072275B" w:rsidRPr="00FF1DAA">
        <w:rPr>
          <w:sz w:val="27"/>
          <w:rtl/>
          <w:lang w:bidi="ar-IQ"/>
        </w:rPr>
        <w:t>ِ</w:t>
      </w:r>
      <w:r w:rsidRPr="00FF1DAA">
        <w:rPr>
          <w:sz w:val="27"/>
          <w:rtl/>
          <w:lang w:bidi="ar-IQ"/>
        </w:rPr>
        <w:t>نة للخضوع والخشوع والتوكّ</w:t>
      </w:r>
      <w:r w:rsidR="0072275B" w:rsidRPr="00FF1DAA">
        <w:rPr>
          <w:sz w:val="27"/>
          <w:rtl/>
          <w:lang w:bidi="ar-IQ"/>
        </w:rPr>
        <w:t>ُ</w:t>
      </w:r>
      <w:r w:rsidRPr="00FF1DAA">
        <w:rPr>
          <w:sz w:val="27"/>
          <w:rtl/>
          <w:lang w:bidi="ar-IQ"/>
        </w:rPr>
        <w:t xml:space="preserve">ل؛ في حين أن الاعتقاد بقضية </w:t>
      </w:r>
      <w:r w:rsidRPr="00FF1DAA">
        <w:rPr>
          <w:sz w:val="24"/>
          <w:szCs w:val="24"/>
          <w:rtl/>
        </w:rPr>
        <w:t>«</w:t>
      </w:r>
      <w:r w:rsidRPr="00FF1DAA">
        <w:rPr>
          <w:sz w:val="27"/>
          <w:rtl/>
          <w:lang w:bidi="ar-IQ"/>
        </w:rPr>
        <w:t>الله موجود</w:t>
      </w:r>
      <w:r w:rsidRPr="00FF1DAA">
        <w:rPr>
          <w:sz w:val="24"/>
          <w:szCs w:val="24"/>
          <w:rtl/>
        </w:rPr>
        <w:t>»</w:t>
      </w:r>
      <w:r w:rsidRPr="00FF1DAA">
        <w:rPr>
          <w:sz w:val="27"/>
          <w:rtl/>
          <w:lang w:bidi="ar-IQ"/>
        </w:rPr>
        <w:t xml:space="preserve"> يعني الاعتقاد بصدق هذه القضية، وكفى.</w:t>
      </w:r>
    </w:p>
    <w:p w:rsidR="00A84E0D" w:rsidRPr="00FF1DAA" w:rsidRDefault="00A84E0D" w:rsidP="004A7A9D">
      <w:pPr>
        <w:spacing w:line="370" w:lineRule="exact"/>
        <w:rPr>
          <w:sz w:val="27"/>
          <w:rtl/>
          <w:lang w:bidi="ar-IQ"/>
        </w:rPr>
      </w:pPr>
    </w:p>
    <w:p w:rsidR="00A84E0D" w:rsidRPr="00FF1DAA" w:rsidRDefault="002B6CC5" w:rsidP="00414CAC">
      <w:pPr>
        <w:pStyle w:val="31"/>
        <w:spacing w:line="216" w:lineRule="auto"/>
        <w:rPr>
          <w:color w:val="auto"/>
          <w:rtl/>
        </w:rPr>
      </w:pPr>
      <w:r w:rsidRPr="00FF1DAA">
        <w:rPr>
          <w:rFonts w:hint="cs"/>
          <w:color w:val="auto"/>
          <w:rtl/>
          <w:lang w:bidi="ar-IQ"/>
        </w:rPr>
        <w:t>د</w:t>
      </w:r>
      <w:r w:rsidR="00A84E0D" w:rsidRPr="00FF1DAA">
        <w:rPr>
          <w:rFonts w:hint="cs"/>
          <w:color w:val="auto"/>
          <w:rtl/>
          <w:lang w:bidi="ar-IQ"/>
        </w:rPr>
        <w:t xml:space="preserve"> ـ ال</w:t>
      </w:r>
      <w:r w:rsidR="0072275B" w:rsidRPr="00FF1DAA">
        <w:rPr>
          <w:rFonts w:hint="cs"/>
          <w:color w:val="auto"/>
          <w:rtl/>
          <w:lang w:bidi="ar-IQ"/>
        </w:rPr>
        <w:t>إ</w:t>
      </w:r>
      <w:r w:rsidR="00A84E0D" w:rsidRPr="00FF1DAA">
        <w:rPr>
          <w:rFonts w:hint="cs"/>
          <w:color w:val="auto"/>
          <w:rtl/>
          <w:lang w:bidi="ar-IQ"/>
        </w:rPr>
        <w:t>بستمولوجيا المستصلحة أو التجريبية</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إن أنصار المعرفة أو ال</w:t>
      </w:r>
      <w:r w:rsidR="00E04233" w:rsidRPr="00FF1DAA">
        <w:rPr>
          <w:sz w:val="27"/>
          <w:rtl/>
          <w:lang w:bidi="ar-IQ"/>
        </w:rPr>
        <w:t>إ</w:t>
      </w:r>
      <w:r w:rsidRPr="00FF1DAA">
        <w:rPr>
          <w:sz w:val="27"/>
          <w:rtl/>
          <w:lang w:bidi="ar-IQ"/>
        </w:rPr>
        <w:t>بستمولوجيا المستصلحة أو التجريبيين، الذين يستلهمون تعاليمهم من أفكار جون كالفين (</w:t>
      </w:r>
      <w:r w:rsidRPr="00FF1DAA">
        <w:rPr>
          <w:rFonts w:asciiTheme="majorBidi" w:hAnsiTheme="majorBidi" w:cstheme="majorBidi"/>
          <w:szCs w:val="22"/>
          <w:lang w:bidi="ar-IQ"/>
        </w:rPr>
        <w:t>John Calvin</w:t>
      </w:r>
      <w:r w:rsidRPr="00FF1DAA">
        <w:rPr>
          <w:sz w:val="27"/>
          <w:rtl/>
          <w:lang w:bidi="ar-IQ"/>
        </w:rPr>
        <w:t>)</w:t>
      </w:r>
      <w:r w:rsidRPr="00FF1DAA">
        <w:rPr>
          <w:sz w:val="27"/>
          <w:vertAlign w:val="superscript"/>
          <w:rtl/>
          <w:lang w:bidi="ar-IQ"/>
        </w:rPr>
        <w:t>(</w:t>
      </w:r>
      <w:r w:rsidRPr="00FF1DAA">
        <w:rPr>
          <w:rStyle w:val="ac"/>
          <w:sz w:val="27"/>
          <w:rtl/>
          <w:lang w:bidi="ar-IQ"/>
        </w:rPr>
        <w:endnoteReference w:id="508"/>
      </w:r>
      <w:r w:rsidRPr="00FF1DAA">
        <w:rPr>
          <w:sz w:val="27"/>
          <w:vertAlign w:val="superscript"/>
          <w:rtl/>
          <w:lang w:bidi="ar-IQ"/>
        </w:rPr>
        <w:t>)</w:t>
      </w:r>
      <w:r w:rsidRPr="00FF1DAA">
        <w:rPr>
          <w:sz w:val="27"/>
          <w:rtl/>
          <w:lang w:bidi="ar-IQ"/>
        </w:rPr>
        <w:t xml:space="preserve"> ـ الإصلاحي المسيحي</w:t>
      </w:r>
      <w:r w:rsidR="00E04233" w:rsidRPr="00FF1DAA">
        <w:rPr>
          <w:sz w:val="27"/>
          <w:rtl/>
          <w:lang w:bidi="ar-IQ"/>
        </w:rPr>
        <w:t>ّ</w:t>
      </w:r>
      <w:r w:rsidRPr="00FF1DAA">
        <w:rPr>
          <w:sz w:val="27"/>
          <w:rtl/>
          <w:lang w:bidi="ar-IQ"/>
        </w:rPr>
        <w:t xml:space="preserve"> الشهير ـ</w:t>
      </w:r>
      <w:r w:rsidR="00E04233" w:rsidRPr="00FF1DAA">
        <w:rPr>
          <w:sz w:val="27"/>
          <w:rtl/>
          <w:lang w:bidi="ar-IQ"/>
        </w:rPr>
        <w:t>،</w:t>
      </w:r>
      <w:r w:rsidRPr="00FF1DAA">
        <w:rPr>
          <w:sz w:val="27"/>
          <w:rtl/>
          <w:lang w:bidi="ar-IQ"/>
        </w:rPr>
        <w:t xml:space="preserve"> يقومون في الحقيقة بثلاثة أمور، وهي:</w:t>
      </w:r>
    </w:p>
    <w:p w:rsidR="00A84E0D" w:rsidRPr="00FF1DAA" w:rsidRDefault="00A84E0D" w:rsidP="00D2780F">
      <w:pPr>
        <w:rPr>
          <w:sz w:val="27"/>
          <w:rtl/>
          <w:lang w:bidi="ar-IQ"/>
        </w:rPr>
      </w:pPr>
      <w:r w:rsidRPr="00FF1DAA">
        <w:rPr>
          <w:sz w:val="27"/>
          <w:rtl/>
          <w:lang w:bidi="ar-IQ"/>
        </w:rPr>
        <w:t>1ـ بيان أن الأصولية التقليدية ناقصة</w:t>
      </w:r>
      <w:r w:rsidR="00E04233" w:rsidRPr="00FF1DAA">
        <w:rPr>
          <w:sz w:val="27"/>
          <w:rtl/>
          <w:lang w:bidi="ar-IQ"/>
        </w:rPr>
        <w:t>ٌ</w:t>
      </w:r>
      <w:r w:rsidRPr="00FF1DAA">
        <w:rPr>
          <w:sz w:val="27"/>
          <w:rtl/>
          <w:lang w:bidi="ar-IQ"/>
        </w:rPr>
        <w:t xml:space="preserve"> وغير</w:t>
      </w:r>
      <w:r w:rsidR="00E04233" w:rsidRPr="00FF1DAA">
        <w:rPr>
          <w:sz w:val="27"/>
          <w:rtl/>
          <w:lang w:bidi="ar-IQ"/>
        </w:rPr>
        <w:t>ُ</w:t>
      </w:r>
      <w:r w:rsidRPr="00FF1DAA">
        <w:rPr>
          <w:sz w:val="27"/>
          <w:rtl/>
          <w:lang w:bidi="ar-IQ"/>
        </w:rPr>
        <w:t xml:space="preserve"> ناضجة</w:t>
      </w:r>
      <w:r w:rsidR="00E04233" w:rsidRPr="00FF1DAA">
        <w:rPr>
          <w:sz w:val="27"/>
          <w:rtl/>
          <w:lang w:bidi="ar-IQ"/>
        </w:rPr>
        <w:t>ٍ</w:t>
      </w:r>
      <w:r w:rsidRPr="00FF1DAA">
        <w:rPr>
          <w:sz w:val="27"/>
          <w:rtl/>
          <w:lang w:bidi="ar-IQ"/>
        </w:rPr>
        <w:t>.</w:t>
      </w:r>
    </w:p>
    <w:p w:rsidR="00A84E0D" w:rsidRPr="00FF1DAA" w:rsidRDefault="00A84E0D" w:rsidP="00D2780F">
      <w:pPr>
        <w:rPr>
          <w:sz w:val="27"/>
          <w:rtl/>
          <w:lang w:bidi="ar-IQ"/>
        </w:rPr>
      </w:pPr>
      <w:r w:rsidRPr="00FF1DAA">
        <w:rPr>
          <w:sz w:val="27"/>
          <w:rtl/>
          <w:lang w:bidi="ar-IQ"/>
        </w:rPr>
        <w:t xml:space="preserve">2ـ </w:t>
      </w:r>
      <w:r w:rsidR="00E04233" w:rsidRPr="00FF1DAA">
        <w:rPr>
          <w:sz w:val="27"/>
          <w:rtl/>
          <w:lang w:bidi="ar-IQ"/>
        </w:rPr>
        <w:t>بيان أ</w:t>
      </w:r>
      <w:r w:rsidRPr="00FF1DAA">
        <w:rPr>
          <w:sz w:val="27"/>
          <w:rtl/>
          <w:lang w:bidi="ar-IQ"/>
        </w:rPr>
        <w:t>ن المعتقدات الدينية</w:t>
      </w:r>
      <w:r w:rsidR="00E04233" w:rsidRPr="00FF1DAA">
        <w:rPr>
          <w:sz w:val="27"/>
          <w:rtl/>
          <w:lang w:bidi="ar-IQ"/>
        </w:rPr>
        <w:t>،</w:t>
      </w:r>
      <w:r w:rsidRPr="00FF1DAA">
        <w:rPr>
          <w:sz w:val="27"/>
          <w:rtl/>
          <w:lang w:bidi="ar-IQ"/>
        </w:rPr>
        <w:t xml:space="preserve"> ومن بينها الإيمان بوجود الله</w:t>
      </w:r>
      <w:r w:rsidR="00E04233" w:rsidRPr="00FF1DAA">
        <w:rPr>
          <w:sz w:val="27"/>
          <w:rtl/>
          <w:lang w:bidi="ar-IQ"/>
        </w:rPr>
        <w:t>،</w:t>
      </w:r>
      <w:r w:rsidRPr="00FF1DAA">
        <w:rPr>
          <w:sz w:val="27"/>
          <w:rtl/>
          <w:lang w:bidi="ar-IQ"/>
        </w:rPr>
        <w:t xml:space="preserve"> جزء</w:t>
      </w:r>
      <w:r w:rsidR="00E04233" w:rsidRPr="00FF1DAA">
        <w:rPr>
          <w:sz w:val="27"/>
          <w:rtl/>
          <w:lang w:bidi="ar-IQ"/>
        </w:rPr>
        <w:t>ٌ</w:t>
      </w:r>
      <w:r w:rsidRPr="00FF1DAA">
        <w:rPr>
          <w:sz w:val="27"/>
          <w:rtl/>
          <w:lang w:bidi="ar-IQ"/>
        </w:rPr>
        <w:t xml:space="preserve"> من المعتقدات </w:t>
      </w:r>
      <w:r w:rsidRPr="00FF1DAA">
        <w:rPr>
          <w:sz w:val="27"/>
          <w:rtl/>
          <w:lang w:bidi="ar-IQ"/>
        </w:rPr>
        <w:lastRenderedPageBreak/>
        <w:t>البديهية والأساسية، وتستند إلى التجربة الدينية، ولذلك فإن التفسير والتوجيه العقلاني لهذه المعتقدات لا يحتاج إلى الاستدلال</w:t>
      </w:r>
      <w:r w:rsidR="00E04233" w:rsidRPr="00FF1DAA">
        <w:rPr>
          <w:sz w:val="27"/>
          <w:rtl/>
          <w:lang w:bidi="ar-IQ"/>
        </w:rPr>
        <w:t>،</w:t>
      </w:r>
      <w:r w:rsidRPr="00FF1DAA">
        <w:rPr>
          <w:sz w:val="27"/>
          <w:rtl/>
          <w:lang w:bidi="ar-IQ"/>
        </w:rPr>
        <w:t xml:space="preserve"> ولا يقوم على القول بالمعتقدات غير الدينية. ونتيجة</w:t>
      </w:r>
      <w:r w:rsidR="00E04233" w:rsidRPr="00FF1DAA">
        <w:rPr>
          <w:sz w:val="27"/>
          <w:rtl/>
          <w:lang w:bidi="ar-IQ"/>
        </w:rPr>
        <w:t>ً</w:t>
      </w:r>
      <w:r w:rsidRPr="00FF1DAA">
        <w:rPr>
          <w:sz w:val="27"/>
          <w:rtl/>
          <w:lang w:bidi="ar-IQ"/>
        </w:rPr>
        <w:t xml:space="preserve"> لذلك:</w:t>
      </w:r>
    </w:p>
    <w:p w:rsidR="00A84E0D" w:rsidRPr="00FF1DAA" w:rsidRDefault="00A84E0D" w:rsidP="00D2780F">
      <w:pPr>
        <w:rPr>
          <w:sz w:val="27"/>
          <w:rtl/>
          <w:lang w:bidi="ar-IQ"/>
        </w:rPr>
      </w:pPr>
      <w:r w:rsidRPr="00FF1DAA">
        <w:rPr>
          <w:sz w:val="27"/>
          <w:rtl/>
          <w:lang w:bidi="ar-IQ"/>
        </w:rPr>
        <w:t>3ـ إن الشك</w:t>
      </w:r>
      <w:r w:rsidR="00E04233" w:rsidRPr="00FF1DAA">
        <w:rPr>
          <w:sz w:val="27"/>
          <w:rtl/>
          <w:lang w:bidi="ar-IQ"/>
        </w:rPr>
        <w:t>ّ</w:t>
      </w:r>
      <w:r w:rsidRPr="00FF1DAA">
        <w:rPr>
          <w:sz w:val="27"/>
          <w:rtl/>
          <w:lang w:bidi="ar-IQ"/>
        </w:rPr>
        <w:t xml:space="preserve"> والترديد في المعتقدات الدينية</w:t>
      </w:r>
      <w:r w:rsidR="00E04233" w:rsidRPr="00FF1DAA">
        <w:rPr>
          <w:sz w:val="27"/>
          <w:rtl/>
          <w:lang w:bidi="ar-IQ"/>
        </w:rPr>
        <w:t>،</w:t>
      </w:r>
      <w:r w:rsidRPr="00FF1DAA">
        <w:rPr>
          <w:sz w:val="27"/>
          <w:rtl/>
          <w:lang w:bidi="ar-IQ"/>
        </w:rPr>
        <w:t xml:space="preserve"> أو إنكار معقولي</w:t>
      </w:r>
      <w:r w:rsidR="00E04233" w:rsidRPr="00FF1DAA">
        <w:rPr>
          <w:sz w:val="27"/>
          <w:rtl/>
          <w:lang w:bidi="ar-IQ"/>
        </w:rPr>
        <w:t>ّ</w:t>
      </w:r>
      <w:r w:rsidRPr="00FF1DAA">
        <w:rPr>
          <w:sz w:val="27"/>
          <w:rtl/>
          <w:lang w:bidi="ar-IQ"/>
        </w:rPr>
        <w:t>تها، لا أساس له في ضوء فرضيات الأصولية التقليدية.</w:t>
      </w:r>
    </w:p>
    <w:p w:rsidR="00A84E0D" w:rsidRPr="00FF1DAA" w:rsidRDefault="00A84E0D" w:rsidP="00D2780F">
      <w:pPr>
        <w:rPr>
          <w:sz w:val="27"/>
          <w:rtl/>
          <w:lang w:bidi="ar-IQ"/>
        </w:rPr>
      </w:pPr>
      <w:r w:rsidRPr="00FF1DAA">
        <w:rPr>
          <w:sz w:val="27"/>
          <w:rtl/>
          <w:lang w:bidi="ar-IQ"/>
        </w:rPr>
        <w:t>إن وليم ب. ألستون (</w:t>
      </w:r>
      <w:r w:rsidRPr="00FF1DAA">
        <w:rPr>
          <w:rFonts w:asciiTheme="majorBidi" w:hAnsiTheme="majorBidi" w:cstheme="majorBidi"/>
          <w:szCs w:val="22"/>
          <w:lang w:bidi="ar-IQ"/>
        </w:rPr>
        <w:t>William P. Aleston</w:t>
      </w:r>
      <w:r w:rsidRPr="00FF1DAA">
        <w:rPr>
          <w:sz w:val="27"/>
          <w:rtl/>
          <w:lang w:bidi="ar-IQ"/>
        </w:rPr>
        <w:t>)</w:t>
      </w:r>
      <w:r w:rsidRPr="00FF1DAA">
        <w:rPr>
          <w:sz w:val="27"/>
          <w:vertAlign w:val="superscript"/>
          <w:rtl/>
          <w:lang w:bidi="ar-IQ"/>
        </w:rPr>
        <w:t>(</w:t>
      </w:r>
      <w:r w:rsidRPr="00FF1DAA">
        <w:rPr>
          <w:rStyle w:val="ac"/>
          <w:sz w:val="27"/>
          <w:rtl/>
          <w:lang w:bidi="ar-IQ"/>
        </w:rPr>
        <w:endnoteReference w:id="509"/>
      </w:r>
      <w:r w:rsidRPr="00FF1DAA">
        <w:rPr>
          <w:sz w:val="27"/>
          <w:vertAlign w:val="superscript"/>
          <w:rtl/>
          <w:lang w:bidi="ar-IQ"/>
        </w:rPr>
        <w:t>)</w:t>
      </w:r>
      <w:r w:rsidRPr="00FF1DAA">
        <w:rPr>
          <w:sz w:val="27"/>
          <w:rtl/>
          <w:lang w:bidi="ar-IQ"/>
        </w:rPr>
        <w:t>، وألفين بلانتينغا (</w:t>
      </w:r>
      <w:r w:rsidRPr="00FF1DAA">
        <w:rPr>
          <w:rFonts w:asciiTheme="majorBidi" w:hAnsiTheme="majorBidi" w:cstheme="majorBidi"/>
          <w:szCs w:val="22"/>
          <w:lang w:bidi="ar-IQ"/>
        </w:rPr>
        <w:t>Alvin Plantinga</w:t>
      </w:r>
      <w:r w:rsidRPr="00FF1DAA">
        <w:rPr>
          <w:sz w:val="27"/>
          <w:rtl/>
          <w:lang w:bidi="ar-IQ"/>
        </w:rPr>
        <w:t>)</w:t>
      </w:r>
      <w:r w:rsidRPr="00FF1DAA">
        <w:rPr>
          <w:sz w:val="27"/>
          <w:vertAlign w:val="superscript"/>
          <w:rtl/>
          <w:lang w:bidi="ar-IQ"/>
        </w:rPr>
        <w:t>(</w:t>
      </w:r>
      <w:r w:rsidRPr="00FF1DAA">
        <w:rPr>
          <w:rStyle w:val="ac"/>
          <w:sz w:val="27"/>
          <w:rtl/>
          <w:lang w:bidi="ar-IQ"/>
        </w:rPr>
        <w:endnoteReference w:id="510"/>
      </w:r>
      <w:r w:rsidRPr="00FF1DAA">
        <w:rPr>
          <w:sz w:val="27"/>
          <w:vertAlign w:val="superscript"/>
          <w:rtl/>
          <w:lang w:bidi="ar-IQ"/>
        </w:rPr>
        <w:t>)</w:t>
      </w:r>
      <w:r w:rsidR="00E04233" w:rsidRPr="00FF1DAA">
        <w:rPr>
          <w:sz w:val="27"/>
          <w:rtl/>
          <w:lang w:bidi="ar-IQ"/>
        </w:rPr>
        <w:t>،</w:t>
      </w:r>
      <w:r w:rsidRPr="00FF1DAA">
        <w:rPr>
          <w:sz w:val="27"/>
          <w:rtl/>
          <w:lang w:bidi="ar-IQ"/>
        </w:rPr>
        <w:t xml:space="preserve"> من الشخصيات البارزة لهذا المدخل في فلسفة الدين المعاصرة</w:t>
      </w:r>
      <w:r w:rsidRPr="00FF1DAA">
        <w:rPr>
          <w:sz w:val="27"/>
          <w:vertAlign w:val="superscript"/>
          <w:rtl/>
          <w:lang w:bidi="ar-IQ"/>
        </w:rPr>
        <w:t>(</w:t>
      </w:r>
      <w:r w:rsidRPr="00FF1DAA">
        <w:rPr>
          <w:rStyle w:val="ac"/>
          <w:sz w:val="27"/>
          <w:rtl/>
          <w:lang w:bidi="ar-IQ"/>
        </w:rPr>
        <w:endnoteReference w:id="511"/>
      </w:r>
      <w:r w:rsidRPr="00FF1DAA">
        <w:rPr>
          <w:sz w:val="27"/>
          <w:vertAlign w:val="superscript"/>
          <w:rtl/>
          <w:lang w:bidi="ar-IQ"/>
        </w:rPr>
        <w:t>)</w:t>
      </w:r>
      <w:r w:rsidRPr="00FF1DAA">
        <w:rPr>
          <w:sz w:val="27"/>
          <w:rtl/>
          <w:lang w:bidi="ar-IQ"/>
        </w:rPr>
        <w:t>.</w:t>
      </w:r>
    </w:p>
    <w:p w:rsidR="00B775EA" w:rsidRPr="00FF1DAA" w:rsidRDefault="00E04233" w:rsidP="00D2780F">
      <w:pPr>
        <w:rPr>
          <w:sz w:val="27"/>
          <w:rtl/>
          <w:lang w:bidi="ar-IQ"/>
        </w:rPr>
      </w:pPr>
      <w:r w:rsidRPr="00FF1DAA">
        <w:rPr>
          <w:sz w:val="27"/>
          <w:rtl/>
          <w:lang w:bidi="ar-IQ"/>
        </w:rPr>
        <w:t>أ</w:t>
      </w:r>
      <w:r w:rsidR="00A84E0D" w:rsidRPr="00FF1DAA">
        <w:rPr>
          <w:sz w:val="27"/>
          <w:rtl/>
          <w:lang w:bidi="ar-IQ"/>
        </w:rPr>
        <w:t xml:space="preserve">ـ </w:t>
      </w:r>
      <w:r w:rsidR="00B775EA" w:rsidRPr="00FF1DAA">
        <w:rPr>
          <w:sz w:val="27"/>
          <w:rtl/>
          <w:lang w:bidi="ar-IQ"/>
        </w:rPr>
        <w:t xml:space="preserve">يسعى </w:t>
      </w:r>
      <w:r w:rsidR="00A84E0D" w:rsidRPr="00FF1DAA">
        <w:rPr>
          <w:sz w:val="27"/>
          <w:rtl/>
          <w:lang w:bidi="ar-IQ"/>
        </w:rPr>
        <w:t>ألستون ـ من خلال تأكيده على أن المعتقدات الحسيّة جزء</w:t>
      </w:r>
      <w:r w:rsidR="00B775EA" w:rsidRPr="00FF1DAA">
        <w:rPr>
          <w:sz w:val="27"/>
          <w:rtl/>
          <w:lang w:bidi="ar-IQ"/>
        </w:rPr>
        <w:t>ٌ</w:t>
      </w:r>
      <w:r w:rsidR="00A84E0D" w:rsidRPr="00FF1DAA">
        <w:rPr>
          <w:sz w:val="27"/>
          <w:rtl/>
          <w:lang w:bidi="ar-IQ"/>
        </w:rPr>
        <w:t xml:space="preserve"> من معتقداتنا البديهية والمعقولة التي لا تتوق</w:t>
      </w:r>
      <w:r w:rsidR="00B775EA" w:rsidRPr="00FF1DAA">
        <w:rPr>
          <w:sz w:val="27"/>
          <w:rtl/>
          <w:lang w:bidi="ar-IQ"/>
        </w:rPr>
        <w:t>َّ</w:t>
      </w:r>
      <w:r w:rsidR="00A84E0D" w:rsidRPr="00FF1DAA">
        <w:rPr>
          <w:sz w:val="27"/>
          <w:rtl/>
          <w:lang w:bidi="ar-IQ"/>
        </w:rPr>
        <w:t>ف حج</w:t>
      </w:r>
      <w:r w:rsidR="00B775EA" w:rsidRPr="00FF1DAA">
        <w:rPr>
          <w:sz w:val="27"/>
          <w:rtl/>
          <w:lang w:bidi="ar-IQ"/>
        </w:rPr>
        <w:t>ِّي</w:t>
      </w:r>
      <w:r w:rsidR="00A84E0D" w:rsidRPr="00FF1DAA">
        <w:rPr>
          <w:sz w:val="27"/>
          <w:rtl/>
          <w:lang w:bidi="ar-IQ"/>
        </w:rPr>
        <w:t>تها واعتبارها على الاستدلال</w:t>
      </w:r>
      <w:r w:rsidR="00B775EA" w:rsidRPr="00FF1DAA">
        <w:rPr>
          <w:sz w:val="27"/>
          <w:rtl/>
          <w:lang w:bidi="ar-IQ"/>
        </w:rPr>
        <w:t>،</w:t>
      </w:r>
      <w:r w:rsidR="00A84E0D" w:rsidRPr="00FF1DAA">
        <w:rPr>
          <w:sz w:val="27"/>
          <w:rtl/>
          <w:lang w:bidi="ar-IQ"/>
        </w:rPr>
        <w:t xml:space="preserve"> وإنما تتوق</w:t>
      </w:r>
      <w:r w:rsidR="00B775EA" w:rsidRPr="00FF1DAA">
        <w:rPr>
          <w:sz w:val="27"/>
          <w:rtl/>
          <w:lang w:bidi="ar-IQ"/>
        </w:rPr>
        <w:t>َّ</w:t>
      </w:r>
      <w:r w:rsidR="00A84E0D" w:rsidRPr="00FF1DAA">
        <w:rPr>
          <w:sz w:val="27"/>
          <w:rtl/>
          <w:lang w:bidi="ar-IQ"/>
        </w:rPr>
        <w:t>ف على التجربة الحس</w:t>
      </w:r>
      <w:r w:rsidR="00B775EA" w:rsidRPr="00FF1DAA">
        <w:rPr>
          <w:sz w:val="27"/>
          <w:rtl/>
          <w:lang w:bidi="ar-IQ"/>
        </w:rPr>
        <w:t>ِّ</w:t>
      </w:r>
      <w:r w:rsidR="00A84E0D" w:rsidRPr="00FF1DAA">
        <w:rPr>
          <w:sz w:val="27"/>
          <w:rtl/>
          <w:lang w:bidi="ar-IQ"/>
        </w:rPr>
        <w:t xml:space="preserve">ية ـ إلى إثبات أن الاعتقاد بوجود الله </w:t>
      </w:r>
      <w:r w:rsidR="00B775EA" w:rsidRPr="00FF1DAA">
        <w:rPr>
          <w:sz w:val="27"/>
          <w:rtl/>
          <w:lang w:bidi="ar-IQ"/>
        </w:rPr>
        <w:t xml:space="preserve">هو </w:t>
      </w:r>
      <w:r w:rsidR="00A84E0D" w:rsidRPr="00FF1DAA">
        <w:rPr>
          <w:sz w:val="27"/>
          <w:rtl/>
          <w:lang w:bidi="ar-IQ"/>
        </w:rPr>
        <w:t>ب</w:t>
      </w:r>
      <w:r w:rsidR="001571BF" w:rsidRPr="00FF1DAA">
        <w:rPr>
          <w:sz w:val="27"/>
          <w:rtl/>
          <w:lang w:bidi="ar-IQ"/>
        </w:rPr>
        <w:t>دَوْر</w:t>
      </w:r>
      <w:r w:rsidR="00A84E0D" w:rsidRPr="00FF1DAA">
        <w:rPr>
          <w:sz w:val="27"/>
          <w:rtl/>
          <w:lang w:bidi="ar-IQ"/>
        </w:rPr>
        <w:t>ه أمر</w:t>
      </w:r>
      <w:r w:rsidR="00B775EA" w:rsidRPr="00FF1DAA">
        <w:rPr>
          <w:sz w:val="27"/>
          <w:rtl/>
          <w:lang w:bidi="ar-IQ"/>
        </w:rPr>
        <w:t>ٌ</w:t>
      </w:r>
      <w:r w:rsidR="00A84E0D" w:rsidRPr="00FF1DAA">
        <w:rPr>
          <w:sz w:val="27"/>
          <w:rtl/>
          <w:lang w:bidi="ar-IQ"/>
        </w:rPr>
        <w:t xml:space="preserve"> بديهي</w:t>
      </w:r>
      <w:r w:rsidR="00B775EA" w:rsidRPr="00FF1DAA">
        <w:rPr>
          <w:sz w:val="27"/>
          <w:rtl/>
          <w:lang w:bidi="ar-IQ"/>
        </w:rPr>
        <w:t>ّ</w:t>
      </w:r>
      <w:r w:rsidR="00A84E0D" w:rsidRPr="00FF1DAA">
        <w:rPr>
          <w:sz w:val="27"/>
          <w:rtl/>
          <w:lang w:bidi="ar-IQ"/>
        </w:rPr>
        <w:t xml:space="preserve"> ومستند</w:t>
      </w:r>
      <w:r w:rsidR="00B775EA" w:rsidRPr="00FF1DAA">
        <w:rPr>
          <w:sz w:val="27"/>
          <w:rtl/>
          <w:lang w:bidi="ar-IQ"/>
        </w:rPr>
        <w:t>ٌ</w:t>
      </w:r>
      <w:r w:rsidR="00A84E0D" w:rsidRPr="00FF1DAA">
        <w:rPr>
          <w:sz w:val="27"/>
          <w:rtl/>
          <w:lang w:bidi="ar-IQ"/>
        </w:rPr>
        <w:t xml:space="preserve"> إلى التجربة الدينية. يذهب ألستون إلى الاعتقاد بأن التجربة الدينية لا تختلف بلحاظ الطبيعة والماهية عن التجربة الحس</w:t>
      </w:r>
      <w:r w:rsidR="00B775EA" w:rsidRPr="00FF1DAA">
        <w:rPr>
          <w:sz w:val="27"/>
          <w:rtl/>
          <w:lang w:bidi="ar-IQ"/>
        </w:rPr>
        <w:t>ِّي</w:t>
      </w:r>
      <w:r w:rsidR="00A84E0D" w:rsidRPr="00FF1DAA">
        <w:rPr>
          <w:sz w:val="27"/>
          <w:rtl/>
          <w:lang w:bidi="ar-IQ"/>
        </w:rPr>
        <w:t>ة أبداً؛ فنحن في كلا الموردين نقيم ارتباطاً مباشراً مع واقعية</w:t>
      </w:r>
      <w:r w:rsidR="00B775EA" w:rsidRPr="00FF1DAA">
        <w:rPr>
          <w:sz w:val="27"/>
          <w:rtl/>
          <w:lang w:bidi="ar-IQ"/>
        </w:rPr>
        <w:t>ٍ</w:t>
      </w:r>
      <w:r w:rsidR="00A84E0D" w:rsidRPr="00FF1DAA">
        <w:rPr>
          <w:sz w:val="27"/>
          <w:rtl/>
          <w:lang w:bidi="ar-IQ"/>
        </w:rPr>
        <w:t xml:space="preserve"> عينيّة</w:t>
      </w:r>
      <w:r w:rsidR="00B775EA" w:rsidRPr="00FF1DAA">
        <w:rPr>
          <w:sz w:val="27"/>
          <w:rtl/>
          <w:lang w:bidi="ar-IQ"/>
        </w:rPr>
        <w:t>،</w:t>
      </w:r>
      <w:r w:rsidR="00A84E0D" w:rsidRPr="00FF1DAA">
        <w:rPr>
          <w:sz w:val="27"/>
          <w:rtl/>
          <w:lang w:bidi="ar-IQ"/>
        </w:rPr>
        <w:t xml:space="preserve"> إنما الاختلاف الوحيد الموجود هنا يكمن في موضوع ومتعل</w:t>
      </w:r>
      <w:r w:rsidR="00B775EA" w:rsidRPr="00FF1DAA">
        <w:rPr>
          <w:sz w:val="27"/>
          <w:rtl/>
          <w:lang w:bidi="ar-IQ"/>
        </w:rPr>
        <w:t>ّ</w:t>
      </w:r>
      <w:r w:rsidR="00A84E0D" w:rsidRPr="00FF1DAA">
        <w:rPr>
          <w:sz w:val="27"/>
          <w:rtl/>
          <w:lang w:bidi="ar-IQ"/>
        </w:rPr>
        <w:t>ق هذين النوعين من التجارب، وهو لا يؤثّ</w:t>
      </w:r>
      <w:r w:rsidR="00B775EA" w:rsidRPr="00FF1DAA">
        <w:rPr>
          <w:sz w:val="27"/>
          <w:rtl/>
          <w:lang w:bidi="ar-IQ"/>
        </w:rPr>
        <w:t>ِ</w:t>
      </w:r>
      <w:r w:rsidR="00A84E0D" w:rsidRPr="00FF1DAA">
        <w:rPr>
          <w:sz w:val="27"/>
          <w:rtl/>
          <w:lang w:bidi="ar-IQ"/>
        </w:rPr>
        <w:t>ر في حج</w:t>
      </w:r>
      <w:r w:rsidR="00B775EA" w:rsidRPr="00FF1DAA">
        <w:rPr>
          <w:sz w:val="27"/>
          <w:rtl/>
          <w:lang w:bidi="ar-IQ"/>
        </w:rPr>
        <w:t>ِّي</w:t>
      </w:r>
      <w:r w:rsidR="00A84E0D" w:rsidRPr="00FF1DAA">
        <w:rPr>
          <w:sz w:val="27"/>
          <w:rtl/>
          <w:lang w:bidi="ar-IQ"/>
        </w:rPr>
        <w:t>ة واعتبار التجربة والاعتقاد المستند إليهما. في التجربة الحس</w:t>
      </w:r>
      <w:r w:rsidR="00B775EA" w:rsidRPr="00FF1DAA">
        <w:rPr>
          <w:sz w:val="27"/>
          <w:rtl/>
          <w:lang w:bidi="ar-IQ"/>
        </w:rPr>
        <w:t>ِّي</w:t>
      </w:r>
      <w:r w:rsidR="00A84E0D" w:rsidRPr="00FF1DAA">
        <w:rPr>
          <w:sz w:val="27"/>
          <w:rtl/>
          <w:lang w:bidi="ar-IQ"/>
        </w:rPr>
        <w:t>ة نواجه موضوعات طبيعية وماد</w:t>
      </w:r>
      <w:r w:rsidR="00B775EA" w:rsidRPr="00FF1DAA">
        <w:rPr>
          <w:sz w:val="27"/>
          <w:rtl/>
          <w:lang w:bidi="ar-IQ"/>
        </w:rPr>
        <w:t>ّ</w:t>
      </w:r>
      <w:r w:rsidR="00A84E0D" w:rsidRPr="00FF1DAA">
        <w:rPr>
          <w:sz w:val="27"/>
          <w:rtl/>
          <w:lang w:bidi="ar-IQ"/>
        </w:rPr>
        <w:t>ية ومقيّدة، وفي التجربة الدينية نواج</w:t>
      </w:r>
      <w:r w:rsidR="00B775EA" w:rsidRPr="00FF1DAA">
        <w:rPr>
          <w:sz w:val="27"/>
          <w:rtl/>
          <w:lang w:bidi="ar-IQ"/>
        </w:rPr>
        <w:t>ه موجوداً متعالياً ومطلقاً.</w:t>
      </w:r>
    </w:p>
    <w:p w:rsidR="00B775EA" w:rsidRPr="00FF1DAA" w:rsidRDefault="00A84E0D" w:rsidP="00D2780F">
      <w:pPr>
        <w:rPr>
          <w:sz w:val="27"/>
          <w:rtl/>
          <w:lang w:bidi="ar-IQ"/>
        </w:rPr>
      </w:pPr>
      <w:r w:rsidRPr="00FF1DAA">
        <w:rPr>
          <w:sz w:val="27"/>
          <w:rtl/>
          <w:lang w:bidi="ar-IQ"/>
        </w:rPr>
        <w:t>والنقد الذي يوجهه ألستون إلى الأصولية التقليدية يقوم بشكل</w:t>
      </w:r>
      <w:r w:rsidR="00B775EA" w:rsidRPr="00FF1DAA">
        <w:rPr>
          <w:sz w:val="27"/>
          <w:rtl/>
          <w:lang w:bidi="ar-IQ"/>
        </w:rPr>
        <w:t>ٍ</w:t>
      </w:r>
      <w:r w:rsidRPr="00FF1DAA">
        <w:rPr>
          <w:sz w:val="27"/>
          <w:rtl/>
          <w:lang w:bidi="ar-IQ"/>
        </w:rPr>
        <w:t xml:space="preserve"> رئيس على هذه النقطة، وهي أن الأصوليين لا يقدّ</w:t>
      </w:r>
      <w:r w:rsidR="00B775EA" w:rsidRPr="00FF1DAA">
        <w:rPr>
          <w:sz w:val="27"/>
          <w:rtl/>
          <w:lang w:bidi="ar-IQ"/>
        </w:rPr>
        <w:t>ِ</w:t>
      </w:r>
      <w:r w:rsidRPr="00FF1DAA">
        <w:rPr>
          <w:sz w:val="27"/>
          <w:rtl/>
          <w:lang w:bidi="ar-IQ"/>
        </w:rPr>
        <w:t>مون أيّ تفسير</w:t>
      </w:r>
      <w:r w:rsidR="00B775EA" w:rsidRPr="00FF1DAA">
        <w:rPr>
          <w:sz w:val="27"/>
          <w:rtl/>
          <w:lang w:bidi="ar-IQ"/>
        </w:rPr>
        <w:t>ٍ</w:t>
      </w:r>
      <w:r w:rsidRPr="00FF1DAA">
        <w:rPr>
          <w:sz w:val="27"/>
          <w:rtl/>
          <w:lang w:bidi="ar-IQ"/>
        </w:rPr>
        <w:t xml:space="preserve"> معقول للقول باعتبار التجربة الحس</w:t>
      </w:r>
      <w:r w:rsidR="00B775EA" w:rsidRPr="00FF1DAA">
        <w:rPr>
          <w:sz w:val="27"/>
          <w:rtl/>
          <w:lang w:bidi="ar-IQ"/>
        </w:rPr>
        <w:t>ِّي</w:t>
      </w:r>
      <w:r w:rsidRPr="00FF1DAA">
        <w:rPr>
          <w:sz w:val="27"/>
          <w:rtl/>
          <w:lang w:bidi="ar-IQ"/>
        </w:rPr>
        <w:t>ة وإنكا</w:t>
      </w:r>
      <w:r w:rsidR="00B775EA" w:rsidRPr="00FF1DAA">
        <w:rPr>
          <w:sz w:val="27"/>
          <w:rtl/>
          <w:lang w:bidi="ar-IQ"/>
        </w:rPr>
        <w:t>ر اعتبار التجربة الدينية أبداً.</w:t>
      </w:r>
    </w:p>
    <w:p w:rsidR="009E5D32" w:rsidRPr="00FF1DAA" w:rsidRDefault="00A84E0D" w:rsidP="00D2780F">
      <w:pPr>
        <w:rPr>
          <w:sz w:val="27"/>
          <w:rtl/>
          <w:lang w:bidi="ar-IQ"/>
        </w:rPr>
      </w:pPr>
      <w:r w:rsidRPr="00FF1DAA">
        <w:rPr>
          <w:sz w:val="27"/>
          <w:rtl/>
          <w:lang w:bidi="ar-IQ"/>
        </w:rPr>
        <w:t>يذهب ألستون إلى الاعتقاد بعدم وجود أيّ دليل</w:t>
      </w:r>
      <w:r w:rsidR="00B775EA" w:rsidRPr="00FF1DAA">
        <w:rPr>
          <w:sz w:val="27"/>
          <w:rtl/>
          <w:lang w:bidi="ar-IQ"/>
        </w:rPr>
        <w:t>ٍ</w:t>
      </w:r>
      <w:r w:rsidRPr="00FF1DAA">
        <w:rPr>
          <w:sz w:val="27"/>
          <w:rtl/>
          <w:lang w:bidi="ar-IQ"/>
        </w:rPr>
        <w:t xml:space="preserve"> يقتضي بداهة ومعقولية المعتقدات الحسّية، وعدم بداهة ومعقولية الاعتقاد بوجود الله</w:t>
      </w:r>
      <w:r w:rsidR="009E5D32" w:rsidRPr="00FF1DAA">
        <w:rPr>
          <w:sz w:val="27"/>
          <w:rtl/>
          <w:lang w:bidi="ar-IQ"/>
        </w:rPr>
        <w:t>؛</w:t>
      </w:r>
      <w:r w:rsidRPr="00FF1DAA">
        <w:rPr>
          <w:sz w:val="27"/>
          <w:rtl/>
          <w:lang w:bidi="ar-IQ"/>
        </w:rPr>
        <w:t xml:space="preserve"> وإن الاعتقاد بوجود الله قابل</w:t>
      </w:r>
      <w:r w:rsidR="009E5D32" w:rsidRPr="00FF1DAA">
        <w:rPr>
          <w:sz w:val="27"/>
          <w:rtl/>
          <w:lang w:bidi="ar-IQ"/>
        </w:rPr>
        <w:t>ٌ</w:t>
      </w:r>
      <w:r w:rsidRPr="00FF1DAA">
        <w:rPr>
          <w:sz w:val="27"/>
          <w:rtl/>
          <w:lang w:bidi="ar-IQ"/>
        </w:rPr>
        <w:t xml:space="preserve"> للإثبات والتوجيه في ظل</w:t>
      </w:r>
      <w:r w:rsidR="009E5D32" w:rsidRPr="00FF1DAA">
        <w:rPr>
          <w:sz w:val="27"/>
          <w:rtl/>
          <w:lang w:bidi="ar-IQ"/>
        </w:rPr>
        <w:t>ّ</w:t>
      </w:r>
      <w:r w:rsidRPr="00FF1DAA">
        <w:rPr>
          <w:sz w:val="27"/>
          <w:rtl/>
          <w:lang w:bidi="ar-IQ"/>
        </w:rPr>
        <w:t xml:space="preserve"> التجربة الدينية بمقدار إثبات المعتقدات الحسّية في ظل التجربة الحس</w:t>
      </w:r>
      <w:r w:rsidR="009E5D32" w:rsidRPr="00FF1DAA">
        <w:rPr>
          <w:sz w:val="27"/>
          <w:rtl/>
          <w:lang w:bidi="ar-IQ"/>
        </w:rPr>
        <w:t>ّية.</w:t>
      </w:r>
    </w:p>
    <w:p w:rsidR="00A84E0D" w:rsidRPr="00FF1DAA" w:rsidRDefault="00A84E0D" w:rsidP="0085428E">
      <w:pPr>
        <w:rPr>
          <w:sz w:val="27"/>
          <w:rtl/>
          <w:lang w:bidi="ar-IQ"/>
        </w:rPr>
      </w:pPr>
      <w:r w:rsidRPr="00FF1DAA">
        <w:rPr>
          <w:sz w:val="27"/>
          <w:rtl/>
          <w:lang w:bidi="ar-IQ"/>
        </w:rPr>
        <w:t>وعلى هذا الأساس</w:t>
      </w:r>
      <w:r w:rsidR="009E5D32" w:rsidRPr="00FF1DAA">
        <w:rPr>
          <w:sz w:val="27"/>
          <w:rtl/>
          <w:lang w:bidi="ar-IQ"/>
        </w:rPr>
        <w:t>،</w:t>
      </w:r>
      <w:r w:rsidRPr="00FF1DAA">
        <w:rPr>
          <w:sz w:val="27"/>
          <w:rtl/>
          <w:lang w:bidi="ar-IQ"/>
        </w:rPr>
        <w:t xml:space="preserve"> فقد كان ألستون </w:t>
      </w:r>
      <w:r w:rsidR="009C0C9F" w:rsidRPr="00FF1DAA">
        <w:rPr>
          <w:sz w:val="27"/>
          <w:rtl/>
          <w:lang w:bidi="ar-IQ"/>
        </w:rPr>
        <w:t>في صدد</w:t>
      </w:r>
      <w:r w:rsidRPr="00FF1DAA">
        <w:rPr>
          <w:sz w:val="27"/>
          <w:rtl/>
          <w:lang w:bidi="ar-IQ"/>
        </w:rPr>
        <w:t xml:space="preserve"> إصلاح رؤية الأصولية التقليدية في باب ماهية واعتبار التجربة الدينية. كان ألستون في باب التفسير والتوجيه المعرفي </w:t>
      </w:r>
      <w:r w:rsidRPr="00FF1DAA">
        <w:rPr>
          <w:sz w:val="27"/>
          <w:rtl/>
          <w:lang w:bidi="ar-IQ"/>
        </w:rPr>
        <w:lastRenderedPageBreak/>
        <w:t>وال</w:t>
      </w:r>
      <w:r w:rsidR="0085428E" w:rsidRPr="00FF1DAA">
        <w:rPr>
          <w:rFonts w:hint="cs"/>
          <w:sz w:val="27"/>
          <w:rtl/>
          <w:lang w:bidi="ar-IQ"/>
        </w:rPr>
        <w:t>إ</w:t>
      </w:r>
      <w:r w:rsidRPr="00FF1DAA">
        <w:rPr>
          <w:sz w:val="27"/>
          <w:rtl/>
          <w:lang w:bidi="ar-IQ"/>
        </w:rPr>
        <w:t>بستمولوجي تعويلي</w:t>
      </w:r>
      <w:r w:rsidR="009E5D32" w:rsidRPr="00FF1DAA">
        <w:rPr>
          <w:sz w:val="27"/>
          <w:rtl/>
          <w:lang w:bidi="ar-IQ"/>
        </w:rPr>
        <w:t>ّ</w:t>
      </w:r>
      <w:r w:rsidRPr="00FF1DAA">
        <w:rPr>
          <w:sz w:val="27"/>
          <w:rtl/>
          <w:lang w:bidi="ar-IQ"/>
        </w:rPr>
        <w:t>اً</w:t>
      </w:r>
      <w:r w:rsidRPr="00FF1DAA">
        <w:rPr>
          <w:sz w:val="27"/>
          <w:vertAlign w:val="superscript"/>
          <w:rtl/>
          <w:lang w:bidi="ar-IQ"/>
        </w:rPr>
        <w:t>(</w:t>
      </w:r>
      <w:r w:rsidRPr="00FF1DAA">
        <w:rPr>
          <w:rStyle w:val="ac"/>
          <w:sz w:val="27"/>
          <w:rtl/>
          <w:lang w:bidi="ar-IQ"/>
        </w:rPr>
        <w:endnoteReference w:id="512"/>
      </w:r>
      <w:r w:rsidRPr="00FF1DAA">
        <w:rPr>
          <w:sz w:val="27"/>
          <w:vertAlign w:val="superscript"/>
          <w:rtl/>
          <w:lang w:bidi="ar-IQ"/>
        </w:rPr>
        <w:t>)</w:t>
      </w:r>
      <w:r w:rsidRPr="00FF1DAA">
        <w:rPr>
          <w:sz w:val="27"/>
          <w:rtl/>
          <w:lang w:bidi="ar-IQ"/>
        </w:rPr>
        <w:t>، بمعنى أنه يرى أن معتقداتنا إنما تكون موجّهة وت</w:t>
      </w:r>
      <w:r w:rsidR="009E5D32" w:rsidRPr="00FF1DAA">
        <w:rPr>
          <w:sz w:val="27"/>
          <w:rtl/>
          <w:lang w:bidi="ar-IQ"/>
        </w:rPr>
        <w:t>ُ</w:t>
      </w:r>
      <w:r w:rsidRPr="00FF1DAA">
        <w:rPr>
          <w:sz w:val="27"/>
          <w:rtl/>
          <w:lang w:bidi="ar-IQ"/>
        </w:rPr>
        <w:t>ع</w:t>
      </w:r>
      <w:r w:rsidR="009E5D32" w:rsidRPr="00FF1DAA">
        <w:rPr>
          <w:sz w:val="27"/>
          <w:rtl/>
          <w:lang w:bidi="ar-IQ"/>
        </w:rPr>
        <w:t>َ</w:t>
      </w:r>
      <w:r w:rsidRPr="00FF1DAA">
        <w:rPr>
          <w:sz w:val="27"/>
          <w:rtl/>
          <w:lang w:bidi="ar-IQ"/>
        </w:rPr>
        <w:t>دّ معرفة إذا ورد</w:t>
      </w:r>
      <w:r w:rsidR="009E5D32" w:rsidRPr="00FF1DAA">
        <w:rPr>
          <w:sz w:val="27"/>
          <w:rtl/>
          <w:lang w:bidi="ar-IQ"/>
        </w:rPr>
        <w:t>َ</w:t>
      </w:r>
      <w:r w:rsidRPr="00FF1DAA">
        <w:rPr>
          <w:sz w:val="27"/>
          <w:rtl/>
          <w:lang w:bidi="ar-IQ"/>
        </w:rPr>
        <w:t>ت</w:t>
      </w:r>
      <w:r w:rsidR="009E5D32" w:rsidRPr="00FF1DAA">
        <w:rPr>
          <w:sz w:val="27"/>
          <w:rtl/>
          <w:lang w:bidi="ar-IQ"/>
        </w:rPr>
        <w:t>ْ</w:t>
      </w:r>
      <w:r w:rsidRPr="00FF1DAA">
        <w:rPr>
          <w:sz w:val="27"/>
          <w:rtl/>
          <w:lang w:bidi="ar-IQ"/>
        </w:rPr>
        <w:t xml:space="preserve"> من المجاري والقنوات الموثوقة والقابلة للتعويل والاعتماد. وعلى هذا الأساس</w:t>
      </w:r>
      <w:r w:rsidR="009E5D32" w:rsidRPr="00FF1DAA">
        <w:rPr>
          <w:sz w:val="27"/>
          <w:rtl/>
          <w:lang w:bidi="ar-IQ"/>
        </w:rPr>
        <w:t>،</w:t>
      </w:r>
      <w:r w:rsidRPr="00FF1DAA">
        <w:rPr>
          <w:sz w:val="27"/>
          <w:rtl/>
          <w:lang w:bidi="ar-IQ"/>
        </w:rPr>
        <w:t xml:space="preserve"> فإنه يذهب إلى الادعاء بأن الاعتقاد الحسّي والاعتقاد بوجود الله ـ الذي يأتي من قناة التجربة ـ صادق</w:t>
      </w:r>
      <w:r w:rsidR="009E5D32" w:rsidRPr="00FF1DAA">
        <w:rPr>
          <w:sz w:val="27"/>
          <w:rtl/>
          <w:lang w:bidi="ar-IQ"/>
        </w:rPr>
        <w:t>ٌ</w:t>
      </w:r>
      <w:r w:rsidRPr="00FF1DAA">
        <w:rPr>
          <w:sz w:val="27"/>
          <w:rtl/>
          <w:lang w:bidi="ar-IQ"/>
        </w:rPr>
        <w:t xml:space="preserve"> وقابل للتفسير</w:t>
      </w:r>
      <w:r w:rsidR="009E5D32" w:rsidRPr="00FF1DAA">
        <w:rPr>
          <w:sz w:val="27"/>
          <w:rtl/>
          <w:lang w:bidi="ar-IQ"/>
        </w:rPr>
        <w:t xml:space="preserve">؛ </w:t>
      </w:r>
      <w:r w:rsidRPr="00FF1DAA">
        <w:rPr>
          <w:sz w:val="27"/>
          <w:rtl/>
          <w:lang w:bidi="ar-IQ"/>
        </w:rPr>
        <w:t>لأن التجربة الحس</w:t>
      </w:r>
      <w:r w:rsidR="009E5D32" w:rsidRPr="00FF1DAA">
        <w:rPr>
          <w:sz w:val="27"/>
          <w:rtl/>
          <w:lang w:bidi="ar-IQ"/>
        </w:rPr>
        <w:t>ّي</w:t>
      </w:r>
      <w:r w:rsidRPr="00FF1DAA">
        <w:rPr>
          <w:sz w:val="27"/>
          <w:rtl/>
          <w:lang w:bidi="ar-IQ"/>
        </w:rPr>
        <w:t>ة والتجربة الدينية من القنوات المعرفية المعتمدة</w:t>
      </w:r>
      <w:r w:rsidR="009E5D32" w:rsidRPr="00FF1DAA">
        <w:rPr>
          <w:sz w:val="27"/>
          <w:rtl/>
          <w:lang w:bidi="ar-IQ"/>
        </w:rPr>
        <w:t>،</w:t>
      </w:r>
      <w:r w:rsidRPr="00FF1DAA">
        <w:rPr>
          <w:sz w:val="27"/>
          <w:rtl/>
          <w:lang w:bidi="ar-IQ"/>
        </w:rPr>
        <w:t xml:space="preserve"> والتي يمكن التعويل عليها</w:t>
      </w:r>
      <w:r w:rsidRPr="00FF1DAA">
        <w:rPr>
          <w:sz w:val="27"/>
          <w:vertAlign w:val="superscript"/>
          <w:rtl/>
          <w:lang w:bidi="ar-IQ"/>
        </w:rPr>
        <w:t>(</w:t>
      </w:r>
      <w:r w:rsidRPr="00FF1DAA">
        <w:rPr>
          <w:rStyle w:val="ac"/>
          <w:sz w:val="27"/>
          <w:rtl/>
          <w:lang w:bidi="ar-IQ"/>
        </w:rPr>
        <w:endnoteReference w:id="513"/>
      </w:r>
      <w:r w:rsidRPr="00FF1DAA">
        <w:rPr>
          <w:sz w:val="27"/>
          <w:vertAlign w:val="superscript"/>
          <w:rtl/>
          <w:lang w:bidi="ar-IQ"/>
        </w:rPr>
        <w:t>)</w:t>
      </w:r>
      <w:r w:rsidRPr="00FF1DAA">
        <w:rPr>
          <w:sz w:val="27"/>
          <w:rtl/>
          <w:lang w:bidi="ar-IQ"/>
        </w:rPr>
        <w:t>.</w:t>
      </w:r>
    </w:p>
    <w:p w:rsidR="009E5D32" w:rsidRPr="00FF1DAA" w:rsidRDefault="00E04233" w:rsidP="0085428E">
      <w:pPr>
        <w:rPr>
          <w:sz w:val="27"/>
          <w:rtl/>
          <w:lang w:bidi="ar-IQ"/>
        </w:rPr>
      </w:pPr>
      <w:r w:rsidRPr="00FF1DAA">
        <w:rPr>
          <w:sz w:val="27"/>
          <w:rtl/>
          <w:lang w:bidi="ar-IQ"/>
        </w:rPr>
        <w:t>ب</w:t>
      </w:r>
      <w:r w:rsidR="00A84E0D" w:rsidRPr="00FF1DAA">
        <w:rPr>
          <w:sz w:val="27"/>
          <w:rtl/>
          <w:lang w:bidi="ar-IQ"/>
        </w:rPr>
        <w:t xml:space="preserve"> ـ لقد قد</w:t>
      </w:r>
      <w:r w:rsidR="009E5D32" w:rsidRPr="00FF1DAA">
        <w:rPr>
          <w:sz w:val="27"/>
          <w:rtl/>
          <w:lang w:bidi="ar-IQ"/>
        </w:rPr>
        <w:t>ّ</w:t>
      </w:r>
      <w:r w:rsidR="00A84E0D" w:rsidRPr="00FF1DAA">
        <w:rPr>
          <w:sz w:val="27"/>
          <w:rtl/>
          <w:lang w:bidi="ar-IQ"/>
        </w:rPr>
        <w:t>م ألفين بلانتينغا رواية</w:t>
      </w:r>
      <w:r w:rsidR="009E5D32" w:rsidRPr="00FF1DAA">
        <w:rPr>
          <w:sz w:val="27"/>
          <w:rtl/>
          <w:lang w:bidi="ar-IQ"/>
        </w:rPr>
        <w:t>ً</w:t>
      </w:r>
      <w:r w:rsidR="00A84E0D" w:rsidRPr="00FF1DAA">
        <w:rPr>
          <w:sz w:val="27"/>
          <w:rtl/>
          <w:lang w:bidi="ar-IQ"/>
        </w:rPr>
        <w:t xml:space="preserve"> أخرى عن التجربة الدينية أو ال</w:t>
      </w:r>
      <w:r w:rsidR="009E5D32" w:rsidRPr="00FF1DAA">
        <w:rPr>
          <w:sz w:val="27"/>
          <w:rtl/>
          <w:lang w:bidi="ar-IQ"/>
        </w:rPr>
        <w:t>إ</w:t>
      </w:r>
      <w:r w:rsidR="00A84E0D" w:rsidRPr="00FF1DAA">
        <w:rPr>
          <w:sz w:val="27"/>
          <w:rtl/>
          <w:lang w:bidi="ar-IQ"/>
        </w:rPr>
        <w:t>بستمولوجيا المستصلحة. إن نقده للأصولية التقليدية قائم</w:t>
      </w:r>
      <w:r w:rsidR="009E5D32" w:rsidRPr="00FF1DAA">
        <w:rPr>
          <w:sz w:val="27"/>
          <w:rtl/>
          <w:lang w:bidi="ar-IQ"/>
        </w:rPr>
        <w:t>ٌ</w:t>
      </w:r>
      <w:r w:rsidR="00A84E0D" w:rsidRPr="00FF1DAA">
        <w:rPr>
          <w:sz w:val="27"/>
          <w:rtl/>
          <w:lang w:bidi="ar-IQ"/>
        </w:rPr>
        <w:t xml:space="preserve"> على الاد</w:t>
      </w:r>
      <w:r w:rsidR="009E5D32" w:rsidRPr="00FF1DAA">
        <w:rPr>
          <w:sz w:val="27"/>
          <w:rtl/>
          <w:lang w:bidi="ar-IQ"/>
        </w:rPr>
        <w:t>ّ</w:t>
      </w:r>
      <w:r w:rsidR="00A84E0D" w:rsidRPr="00FF1DAA">
        <w:rPr>
          <w:sz w:val="27"/>
          <w:rtl/>
          <w:lang w:bidi="ar-IQ"/>
        </w:rPr>
        <w:t>عاء القائل بأن المعتقدات الأساسية لا تختزل بالمعتقدات الحس</w:t>
      </w:r>
      <w:r w:rsidR="009E5D32" w:rsidRPr="00FF1DAA">
        <w:rPr>
          <w:sz w:val="27"/>
          <w:rtl/>
          <w:lang w:bidi="ar-IQ"/>
        </w:rPr>
        <w:t>ّي</w:t>
      </w:r>
      <w:r w:rsidR="00A84E0D" w:rsidRPr="00FF1DAA">
        <w:rPr>
          <w:sz w:val="27"/>
          <w:rtl/>
          <w:lang w:bidi="ar-IQ"/>
        </w:rPr>
        <w:t>ة أو الاعتقادات التي لا تقبل الترديد، وإن المعتقدات القائمة على الحافظة، ومعتقداتنا في باب الأذهان الأخرى، والكثير من المعتقدات الأخرى في ذهننا، لا تقبل الاستنتاج من معتقداتنا الأخرى، وليس لدينا أيّ دليل</w:t>
      </w:r>
      <w:r w:rsidR="009E5D32" w:rsidRPr="00FF1DAA">
        <w:rPr>
          <w:sz w:val="27"/>
          <w:rtl/>
          <w:lang w:bidi="ar-IQ"/>
        </w:rPr>
        <w:t>ٍ</w:t>
      </w:r>
      <w:r w:rsidR="00A84E0D" w:rsidRPr="00FF1DAA">
        <w:rPr>
          <w:sz w:val="27"/>
          <w:rtl/>
          <w:lang w:bidi="ar-IQ"/>
        </w:rPr>
        <w:t xml:space="preserve"> لصالحها، وفي الوقت نفسه ي</w:t>
      </w:r>
      <w:r w:rsidR="009E5D32" w:rsidRPr="00FF1DAA">
        <w:rPr>
          <w:sz w:val="27"/>
          <w:rtl/>
          <w:lang w:bidi="ar-IQ"/>
        </w:rPr>
        <w:t>ُ</w:t>
      </w:r>
      <w:r w:rsidR="00A84E0D" w:rsidRPr="00FF1DAA">
        <w:rPr>
          <w:sz w:val="27"/>
          <w:rtl/>
          <w:lang w:bidi="ar-IQ"/>
        </w:rPr>
        <w:t>عد</w:t>
      </w:r>
      <w:r w:rsidR="009E5D32" w:rsidRPr="00FF1DAA">
        <w:rPr>
          <w:sz w:val="27"/>
          <w:rtl/>
          <w:lang w:bidi="ar-IQ"/>
        </w:rPr>
        <w:t>َ</w:t>
      </w:r>
      <w:r w:rsidR="00A84E0D" w:rsidRPr="00FF1DAA">
        <w:rPr>
          <w:sz w:val="27"/>
          <w:rtl/>
          <w:lang w:bidi="ar-IQ"/>
        </w:rPr>
        <w:t xml:space="preserve">ّ القول بتلك المعتقدات أمراً معقولاً، وإننا في القول بها لا نرتكب أيّ خطأ </w:t>
      </w:r>
      <w:r w:rsidR="009E5D32" w:rsidRPr="00FF1DAA">
        <w:rPr>
          <w:sz w:val="27"/>
          <w:rtl/>
          <w:lang w:bidi="ar-IQ"/>
        </w:rPr>
        <w:t>إ</w:t>
      </w:r>
      <w:r w:rsidR="00A84E0D" w:rsidRPr="00FF1DAA">
        <w:rPr>
          <w:sz w:val="27"/>
          <w:rtl/>
          <w:lang w:bidi="ar-IQ"/>
        </w:rPr>
        <w:t>بستمولوجي أو معرفي، ولا نتجاهل أيّ أصل</w:t>
      </w:r>
      <w:r w:rsidR="009E5D32" w:rsidRPr="00FF1DAA">
        <w:rPr>
          <w:sz w:val="27"/>
          <w:rtl/>
          <w:lang w:bidi="ar-IQ"/>
        </w:rPr>
        <w:t>ٍ</w:t>
      </w:r>
      <w:r w:rsidR="00A84E0D" w:rsidRPr="00FF1DAA">
        <w:rPr>
          <w:sz w:val="27"/>
          <w:rtl/>
          <w:lang w:bidi="ar-IQ"/>
        </w:rPr>
        <w:t xml:space="preserve"> </w:t>
      </w:r>
      <w:r w:rsidR="009E5D32" w:rsidRPr="00FF1DAA">
        <w:rPr>
          <w:sz w:val="27"/>
          <w:rtl/>
          <w:lang w:bidi="ar-IQ"/>
        </w:rPr>
        <w:t>إ</w:t>
      </w:r>
      <w:r w:rsidR="00A84E0D" w:rsidRPr="00FF1DAA">
        <w:rPr>
          <w:sz w:val="27"/>
          <w:rtl/>
          <w:lang w:bidi="ar-IQ"/>
        </w:rPr>
        <w:t>بستمولوجي</w:t>
      </w:r>
      <w:r w:rsidR="009E5D32" w:rsidRPr="00FF1DAA">
        <w:rPr>
          <w:sz w:val="27"/>
          <w:rtl/>
          <w:lang w:bidi="ar-IQ"/>
        </w:rPr>
        <w:t>.</w:t>
      </w:r>
    </w:p>
    <w:p w:rsidR="00417404" w:rsidRPr="00FF1DAA" w:rsidRDefault="00A84E0D" w:rsidP="00D2780F">
      <w:pPr>
        <w:rPr>
          <w:sz w:val="27"/>
          <w:rtl/>
          <w:lang w:bidi="ar-IQ"/>
        </w:rPr>
      </w:pPr>
      <w:r w:rsidRPr="00FF1DAA">
        <w:rPr>
          <w:sz w:val="27"/>
          <w:rtl/>
          <w:lang w:bidi="ar-IQ"/>
        </w:rPr>
        <w:t>يذهب ألفين بلانتينغا إلى القول بأن اعتقادنا بوجود الله من هذا القبيل أيضاً؛ بمعنى أنه جزء</w:t>
      </w:r>
      <w:r w:rsidR="009E5D32" w:rsidRPr="00FF1DAA">
        <w:rPr>
          <w:sz w:val="27"/>
          <w:rtl/>
          <w:lang w:bidi="ar-IQ"/>
        </w:rPr>
        <w:t>ٌ</w:t>
      </w:r>
      <w:r w:rsidRPr="00FF1DAA">
        <w:rPr>
          <w:sz w:val="27"/>
          <w:rtl/>
          <w:lang w:bidi="ar-IQ"/>
        </w:rPr>
        <w:t xml:space="preserve"> من المعتقدات الأساسية، وغير القابلة للاستنتاج من المعتقدات الأخرى، وليست مرتهنة</w:t>
      </w:r>
      <w:r w:rsidR="00417404" w:rsidRPr="00FF1DAA">
        <w:rPr>
          <w:sz w:val="27"/>
          <w:rtl/>
          <w:lang w:bidi="ar-IQ"/>
        </w:rPr>
        <w:t>ً</w:t>
      </w:r>
      <w:r w:rsidRPr="00FF1DAA">
        <w:rPr>
          <w:sz w:val="27"/>
          <w:rtl/>
          <w:lang w:bidi="ar-IQ"/>
        </w:rPr>
        <w:t xml:space="preserve"> في تفسيرها إلى المعتقدات الأخرى، وهي في الوقت نفسه معقولة</w:t>
      </w:r>
      <w:r w:rsidR="00417404" w:rsidRPr="00FF1DAA">
        <w:rPr>
          <w:sz w:val="27"/>
          <w:rtl/>
          <w:lang w:bidi="ar-IQ"/>
        </w:rPr>
        <w:t>ٌ.</w:t>
      </w:r>
    </w:p>
    <w:p w:rsidR="00A84E0D" w:rsidRPr="00FF1DAA" w:rsidRDefault="00A84E0D" w:rsidP="0085428E">
      <w:pPr>
        <w:rPr>
          <w:sz w:val="27"/>
          <w:rtl/>
          <w:lang w:bidi="ar-IQ"/>
        </w:rPr>
      </w:pPr>
      <w:r w:rsidRPr="00FF1DAA">
        <w:rPr>
          <w:sz w:val="27"/>
          <w:rtl/>
          <w:lang w:bidi="ar-IQ"/>
        </w:rPr>
        <w:t>يُع</w:t>
      </w:r>
      <w:r w:rsidR="00417404" w:rsidRPr="00FF1DAA">
        <w:rPr>
          <w:sz w:val="27"/>
          <w:rtl/>
          <w:lang w:bidi="ar-IQ"/>
        </w:rPr>
        <w:t>َ</w:t>
      </w:r>
      <w:r w:rsidRPr="00FF1DAA">
        <w:rPr>
          <w:sz w:val="27"/>
          <w:rtl/>
          <w:lang w:bidi="ar-IQ"/>
        </w:rPr>
        <w:t>د</w:t>
      </w:r>
      <w:r w:rsidR="00417404" w:rsidRPr="00FF1DAA">
        <w:rPr>
          <w:sz w:val="27"/>
          <w:rtl/>
          <w:lang w:bidi="ar-IQ"/>
        </w:rPr>
        <w:t>ّ</w:t>
      </w:r>
      <w:r w:rsidRPr="00FF1DAA">
        <w:rPr>
          <w:sz w:val="27"/>
          <w:rtl/>
          <w:lang w:bidi="ar-IQ"/>
        </w:rPr>
        <w:t xml:space="preserve"> ألفين بلانتينغا في باب التوجيه والتفسير ال</w:t>
      </w:r>
      <w:r w:rsidR="0085428E" w:rsidRPr="00FF1DAA">
        <w:rPr>
          <w:rFonts w:hint="cs"/>
          <w:sz w:val="27"/>
          <w:rtl/>
          <w:lang w:bidi="ar-IQ"/>
        </w:rPr>
        <w:t>إ</w:t>
      </w:r>
      <w:r w:rsidRPr="00FF1DAA">
        <w:rPr>
          <w:sz w:val="27"/>
          <w:rtl/>
          <w:lang w:bidi="ar-IQ"/>
        </w:rPr>
        <w:t>بستمولوجي والمعرفي شخصاً عملاني</w:t>
      </w:r>
      <w:r w:rsidR="00417404" w:rsidRPr="00FF1DAA">
        <w:rPr>
          <w:sz w:val="27"/>
          <w:rtl/>
          <w:lang w:bidi="ar-IQ"/>
        </w:rPr>
        <w:t>ّ</w:t>
      </w:r>
      <w:r w:rsidRPr="00FF1DAA">
        <w:rPr>
          <w:sz w:val="27"/>
          <w:rtl/>
          <w:lang w:bidi="ar-IQ"/>
        </w:rPr>
        <w:t>اً</w:t>
      </w:r>
      <w:r w:rsidRPr="00FF1DAA">
        <w:rPr>
          <w:sz w:val="27"/>
          <w:vertAlign w:val="superscript"/>
          <w:rtl/>
          <w:lang w:bidi="ar-IQ"/>
        </w:rPr>
        <w:t>(</w:t>
      </w:r>
      <w:r w:rsidRPr="00FF1DAA">
        <w:rPr>
          <w:rStyle w:val="ac"/>
          <w:sz w:val="27"/>
          <w:rtl/>
          <w:lang w:bidi="ar-IQ"/>
        </w:rPr>
        <w:endnoteReference w:id="514"/>
      </w:r>
      <w:r w:rsidRPr="00FF1DAA">
        <w:rPr>
          <w:sz w:val="27"/>
          <w:vertAlign w:val="superscript"/>
          <w:rtl/>
          <w:lang w:bidi="ar-IQ"/>
        </w:rPr>
        <w:t>)</w:t>
      </w:r>
      <w:r w:rsidRPr="00FF1DAA">
        <w:rPr>
          <w:sz w:val="27"/>
          <w:rtl/>
          <w:lang w:bidi="ar-IQ"/>
        </w:rPr>
        <w:t>، ويذهب إلى الاعتقاد بأننا من الناحية ال</w:t>
      </w:r>
      <w:r w:rsidR="00417404" w:rsidRPr="00FF1DAA">
        <w:rPr>
          <w:sz w:val="27"/>
          <w:rtl/>
          <w:lang w:bidi="ar-IQ"/>
        </w:rPr>
        <w:t>إ</w:t>
      </w:r>
      <w:r w:rsidRPr="00FF1DAA">
        <w:rPr>
          <w:sz w:val="27"/>
          <w:rtl/>
          <w:lang w:bidi="ar-IQ"/>
        </w:rPr>
        <w:t>بستمولوجية نعيش وضعاً مطلوباً</w:t>
      </w:r>
      <w:r w:rsidR="00417404" w:rsidRPr="00FF1DAA">
        <w:rPr>
          <w:sz w:val="27"/>
          <w:rtl/>
          <w:lang w:bidi="ar-IQ"/>
        </w:rPr>
        <w:t>؛</w:t>
      </w:r>
      <w:r w:rsidRPr="00FF1DAA">
        <w:rPr>
          <w:sz w:val="27"/>
          <w:rtl/>
          <w:lang w:bidi="ar-IQ"/>
        </w:rPr>
        <w:t xml:space="preserve"> وذلك لأن أدواتنا المعرفية قد خلقت لتؤدّي وظيفة محدّ</w:t>
      </w:r>
      <w:r w:rsidR="00417404" w:rsidRPr="00FF1DAA">
        <w:rPr>
          <w:sz w:val="27"/>
          <w:rtl/>
          <w:lang w:bidi="ar-IQ"/>
        </w:rPr>
        <w:t>َ</w:t>
      </w:r>
      <w:r w:rsidRPr="00FF1DAA">
        <w:rPr>
          <w:sz w:val="27"/>
          <w:rtl/>
          <w:lang w:bidi="ar-IQ"/>
        </w:rPr>
        <w:t>دة ومعيّنة، وهي عبارة</w:t>
      </w:r>
      <w:r w:rsidR="00417404" w:rsidRPr="00FF1DAA">
        <w:rPr>
          <w:sz w:val="27"/>
          <w:rtl/>
          <w:lang w:bidi="ar-IQ"/>
        </w:rPr>
        <w:t>ٌ</w:t>
      </w:r>
      <w:r w:rsidRPr="00FF1DAA">
        <w:rPr>
          <w:sz w:val="27"/>
          <w:rtl/>
          <w:lang w:bidi="ar-IQ"/>
        </w:rPr>
        <w:t xml:space="preserve"> عن اكتشاف الحقيقة واكتساب المعرفة، وهي تقوم بواجبها على أفضل وجه</w:t>
      </w:r>
      <w:r w:rsidR="00417404" w:rsidRPr="00FF1DAA">
        <w:rPr>
          <w:sz w:val="27"/>
          <w:rtl/>
          <w:lang w:bidi="ar-IQ"/>
        </w:rPr>
        <w:t>ٍ</w:t>
      </w:r>
      <w:r w:rsidRPr="00FF1DAA">
        <w:rPr>
          <w:sz w:val="27"/>
          <w:vertAlign w:val="superscript"/>
          <w:rtl/>
          <w:lang w:bidi="ar-IQ"/>
        </w:rPr>
        <w:t>(</w:t>
      </w:r>
      <w:r w:rsidRPr="00FF1DAA">
        <w:rPr>
          <w:rStyle w:val="ac"/>
          <w:sz w:val="27"/>
          <w:rtl/>
          <w:lang w:bidi="ar-IQ"/>
        </w:rPr>
        <w:endnoteReference w:id="515"/>
      </w:r>
      <w:r w:rsidRPr="00FF1DAA">
        <w:rPr>
          <w:sz w:val="27"/>
          <w:vertAlign w:val="superscript"/>
          <w:rtl/>
          <w:lang w:bidi="ar-IQ"/>
        </w:rPr>
        <w:t>)</w:t>
      </w:r>
      <w:r w:rsidRPr="00FF1DAA">
        <w:rPr>
          <w:sz w:val="27"/>
          <w:rtl/>
          <w:lang w:bidi="ar-IQ"/>
        </w:rPr>
        <w:t>.</w:t>
      </w:r>
    </w:p>
    <w:p w:rsidR="00B775EA" w:rsidRPr="00FF1DAA" w:rsidRDefault="00B775EA" w:rsidP="00D2780F">
      <w:pPr>
        <w:rPr>
          <w:sz w:val="27"/>
          <w:rtl/>
          <w:lang w:bidi="ar-IQ"/>
        </w:rPr>
      </w:pPr>
    </w:p>
    <w:p w:rsidR="00B775EA" w:rsidRPr="00FF1DAA" w:rsidRDefault="00B775EA" w:rsidP="00414CAC">
      <w:pPr>
        <w:pStyle w:val="31"/>
        <w:spacing w:line="216" w:lineRule="auto"/>
        <w:rPr>
          <w:color w:val="auto"/>
          <w:rtl/>
          <w:lang w:bidi="ar-IQ"/>
        </w:rPr>
      </w:pPr>
      <w:r w:rsidRPr="00FF1DAA">
        <w:rPr>
          <w:rFonts w:hint="cs"/>
          <w:color w:val="auto"/>
          <w:rtl/>
          <w:lang w:bidi="ar-IQ"/>
        </w:rPr>
        <w:t xml:space="preserve">هـ ـ </w:t>
      </w:r>
      <w:r w:rsidR="004146FB" w:rsidRPr="00FF1DAA">
        <w:rPr>
          <w:rFonts w:hint="cs"/>
          <w:color w:val="auto"/>
          <w:rtl/>
          <w:lang w:bidi="ar-IQ"/>
        </w:rPr>
        <w:t>خلاصاتٌ ونتائج</w:t>
      </w:r>
      <w:r w:rsidRPr="00FF1DAA">
        <w:rPr>
          <w:rFonts w:hint="cs"/>
          <w:color w:val="auto"/>
          <w:rtl/>
          <w:lang w:val="en-US"/>
        </w:rPr>
        <w:t xml:space="preserve"> ــــــ</w:t>
      </w:r>
    </w:p>
    <w:p w:rsidR="00A84E0D" w:rsidRPr="00FF1DAA" w:rsidRDefault="00A84E0D" w:rsidP="0085428E">
      <w:pPr>
        <w:rPr>
          <w:sz w:val="27"/>
          <w:rtl/>
          <w:lang w:bidi="ar-IQ"/>
        </w:rPr>
      </w:pPr>
      <w:r w:rsidRPr="00FF1DAA">
        <w:rPr>
          <w:sz w:val="27"/>
          <w:rtl/>
          <w:lang w:bidi="ar-IQ"/>
        </w:rPr>
        <w:t xml:space="preserve">يذهب كاتب </w:t>
      </w:r>
      <w:r w:rsidR="0085428E" w:rsidRPr="00FF1DAA">
        <w:rPr>
          <w:rFonts w:hint="cs"/>
          <w:sz w:val="27"/>
          <w:rtl/>
          <w:lang w:bidi="ar-IQ"/>
        </w:rPr>
        <w:t xml:space="preserve">هذه </w:t>
      </w:r>
      <w:r w:rsidRPr="00FF1DAA">
        <w:rPr>
          <w:sz w:val="27"/>
          <w:rtl/>
          <w:lang w:bidi="ar-IQ"/>
        </w:rPr>
        <w:t>السطور إلى الاعتقاد بأن النزاع بين العرفاء والفلاسفة المسلمين في باب معقولية المعتقدات الدينية ـ و</w:t>
      </w:r>
      <w:r w:rsidR="00857565" w:rsidRPr="00FF1DAA">
        <w:rPr>
          <w:sz w:val="27"/>
          <w:rtl/>
          <w:lang w:bidi="ar-IQ"/>
        </w:rPr>
        <w:t>لا سيَّما</w:t>
      </w:r>
      <w:r w:rsidRPr="00FF1DAA">
        <w:rPr>
          <w:sz w:val="27"/>
          <w:rtl/>
          <w:lang w:bidi="ar-IQ"/>
        </w:rPr>
        <w:t xml:space="preserve"> في حاجة أو عدم حاجة وجود الله إلى الاستدلال ـ قابل</w:t>
      </w:r>
      <w:r w:rsidR="00417404" w:rsidRPr="00FF1DAA">
        <w:rPr>
          <w:sz w:val="27"/>
          <w:rtl/>
          <w:lang w:bidi="ar-IQ"/>
        </w:rPr>
        <w:t>ٌ</w:t>
      </w:r>
      <w:r w:rsidRPr="00FF1DAA">
        <w:rPr>
          <w:sz w:val="27"/>
          <w:rtl/>
          <w:lang w:bidi="ar-IQ"/>
        </w:rPr>
        <w:t xml:space="preserve"> للإدراك والتفسير بوضوح</w:t>
      </w:r>
      <w:r w:rsidR="00417404" w:rsidRPr="00FF1DAA">
        <w:rPr>
          <w:sz w:val="27"/>
          <w:rtl/>
          <w:lang w:bidi="ar-IQ"/>
        </w:rPr>
        <w:t>ٍ</w:t>
      </w:r>
      <w:r w:rsidRPr="00FF1DAA">
        <w:rPr>
          <w:sz w:val="27"/>
          <w:rtl/>
          <w:lang w:bidi="ar-IQ"/>
        </w:rPr>
        <w:t xml:space="preserve"> في إطار رؤية الأصولية التقليدية ورؤية </w:t>
      </w:r>
      <w:r w:rsidRPr="00FF1DAA">
        <w:rPr>
          <w:sz w:val="27"/>
          <w:rtl/>
          <w:lang w:bidi="ar-IQ"/>
        </w:rPr>
        <w:lastRenderedPageBreak/>
        <w:t>التجريبية الدينية أو ال</w:t>
      </w:r>
      <w:r w:rsidR="00417404" w:rsidRPr="00FF1DAA">
        <w:rPr>
          <w:sz w:val="27"/>
          <w:rtl/>
          <w:lang w:bidi="ar-IQ"/>
        </w:rPr>
        <w:t>إ</w:t>
      </w:r>
      <w:r w:rsidRPr="00FF1DAA">
        <w:rPr>
          <w:sz w:val="27"/>
          <w:rtl/>
          <w:lang w:bidi="ar-IQ"/>
        </w:rPr>
        <w:t>بستمولوجي</w:t>
      </w:r>
      <w:r w:rsidR="0085428E" w:rsidRPr="00FF1DAA">
        <w:rPr>
          <w:rFonts w:hint="cs"/>
          <w:sz w:val="27"/>
          <w:rtl/>
          <w:lang w:bidi="ar-IQ"/>
        </w:rPr>
        <w:t>ا</w:t>
      </w:r>
      <w:r w:rsidRPr="00FF1DAA">
        <w:rPr>
          <w:sz w:val="27"/>
          <w:rtl/>
          <w:lang w:bidi="ar-IQ"/>
        </w:rPr>
        <w:t xml:space="preserve"> المستصلحة. إن الأكثرية المتاخمة للإجماع بين الفلاسفة المسلمين في باب ال</w:t>
      </w:r>
      <w:r w:rsidR="00417404" w:rsidRPr="00FF1DAA">
        <w:rPr>
          <w:sz w:val="27"/>
          <w:rtl/>
          <w:lang w:bidi="ar-IQ"/>
        </w:rPr>
        <w:t>إ</w:t>
      </w:r>
      <w:r w:rsidRPr="00FF1DAA">
        <w:rPr>
          <w:sz w:val="27"/>
          <w:rtl/>
          <w:lang w:bidi="ar-IQ"/>
        </w:rPr>
        <w:t>بستمولوجيا التقليدية تميل إلى الأصولية التقليدية، وفي الوقت نفسه لا ير</w:t>
      </w:r>
      <w:r w:rsidR="00417404" w:rsidRPr="00FF1DAA">
        <w:rPr>
          <w:sz w:val="27"/>
          <w:rtl/>
          <w:lang w:bidi="ar-IQ"/>
        </w:rPr>
        <w:t>َ</w:t>
      </w:r>
      <w:r w:rsidRPr="00FF1DAA">
        <w:rPr>
          <w:sz w:val="27"/>
          <w:rtl/>
          <w:lang w:bidi="ar-IQ"/>
        </w:rPr>
        <w:t>و</w:t>
      </w:r>
      <w:r w:rsidR="00417404" w:rsidRPr="00FF1DAA">
        <w:rPr>
          <w:sz w:val="27"/>
          <w:rtl/>
          <w:lang w:bidi="ar-IQ"/>
        </w:rPr>
        <w:t>ْ</w:t>
      </w:r>
      <w:r w:rsidRPr="00FF1DAA">
        <w:rPr>
          <w:sz w:val="27"/>
          <w:rtl/>
          <w:lang w:bidi="ar-IQ"/>
        </w:rPr>
        <w:t>ن أيّ قضي</w:t>
      </w:r>
      <w:r w:rsidR="00417404" w:rsidRPr="00FF1DAA">
        <w:rPr>
          <w:sz w:val="27"/>
          <w:rtl/>
          <w:lang w:bidi="ar-IQ"/>
        </w:rPr>
        <w:t>ّ</w:t>
      </w:r>
      <w:r w:rsidRPr="00FF1DAA">
        <w:rPr>
          <w:sz w:val="27"/>
          <w:rtl/>
          <w:lang w:bidi="ar-IQ"/>
        </w:rPr>
        <w:t>ة</w:t>
      </w:r>
      <w:r w:rsidR="00417404" w:rsidRPr="00FF1DAA">
        <w:rPr>
          <w:sz w:val="27"/>
          <w:rtl/>
          <w:lang w:bidi="ar-IQ"/>
        </w:rPr>
        <w:t>ٍ</w:t>
      </w:r>
      <w:r w:rsidRPr="00FF1DAA">
        <w:rPr>
          <w:sz w:val="27"/>
          <w:rtl/>
          <w:lang w:bidi="ar-IQ"/>
        </w:rPr>
        <w:t xml:space="preserve"> دينية ـ بما في ذلك قضية </w:t>
      </w:r>
      <w:r w:rsidRPr="00FF1DAA">
        <w:rPr>
          <w:sz w:val="24"/>
          <w:szCs w:val="24"/>
          <w:rtl/>
        </w:rPr>
        <w:t>«</w:t>
      </w:r>
      <w:r w:rsidRPr="00FF1DAA">
        <w:rPr>
          <w:sz w:val="27"/>
          <w:rtl/>
          <w:lang w:bidi="ar-IQ"/>
        </w:rPr>
        <w:t>الله موجود</w:t>
      </w:r>
      <w:r w:rsidRPr="00FF1DAA">
        <w:rPr>
          <w:sz w:val="24"/>
          <w:szCs w:val="24"/>
          <w:rtl/>
        </w:rPr>
        <w:t>»</w:t>
      </w:r>
      <w:r w:rsidRPr="00FF1DAA">
        <w:rPr>
          <w:sz w:val="27"/>
          <w:rtl/>
          <w:lang w:bidi="ar-IQ"/>
        </w:rPr>
        <w:t xml:space="preserve"> ـ بديهي</w:t>
      </w:r>
      <w:r w:rsidR="00417404" w:rsidRPr="00FF1DAA">
        <w:rPr>
          <w:sz w:val="27"/>
          <w:rtl/>
          <w:lang w:bidi="ar-IQ"/>
        </w:rPr>
        <w:t>ّ</w:t>
      </w:r>
      <w:r w:rsidRPr="00FF1DAA">
        <w:rPr>
          <w:sz w:val="27"/>
          <w:rtl/>
          <w:lang w:bidi="ar-IQ"/>
        </w:rPr>
        <w:t>ة</w:t>
      </w:r>
      <w:r w:rsidR="00417404" w:rsidRPr="00FF1DAA">
        <w:rPr>
          <w:sz w:val="27"/>
          <w:rtl/>
          <w:lang w:bidi="ar-IQ"/>
        </w:rPr>
        <w:t>ً</w:t>
      </w:r>
      <w:r w:rsidRPr="00FF1DAA">
        <w:rPr>
          <w:sz w:val="27"/>
          <w:rtl/>
          <w:lang w:bidi="ar-IQ"/>
        </w:rPr>
        <w:t xml:space="preserve"> أو غني</w:t>
      </w:r>
      <w:r w:rsidR="00417404" w:rsidRPr="00FF1DAA">
        <w:rPr>
          <w:sz w:val="27"/>
          <w:rtl/>
          <w:lang w:bidi="ar-IQ"/>
        </w:rPr>
        <w:t>ّ</w:t>
      </w:r>
      <w:r w:rsidRPr="00FF1DAA">
        <w:rPr>
          <w:sz w:val="27"/>
          <w:rtl/>
          <w:lang w:bidi="ar-IQ"/>
        </w:rPr>
        <w:t>ة</w:t>
      </w:r>
      <w:r w:rsidR="00417404" w:rsidRPr="00FF1DAA">
        <w:rPr>
          <w:sz w:val="27"/>
          <w:rtl/>
          <w:lang w:bidi="ar-IQ"/>
        </w:rPr>
        <w:t>ً</w:t>
      </w:r>
      <w:r w:rsidRPr="00FF1DAA">
        <w:rPr>
          <w:sz w:val="27"/>
          <w:rtl/>
          <w:lang w:bidi="ar-IQ"/>
        </w:rPr>
        <w:t xml:space="preserve"> عن الاستدلال، ومن هنا فإنهم يسع</w:t>
      </w:r>
      <w:r w:rsidR="00417404" w:rsidRPr="00FF1DAA">
        <w:rPr>
          <w:sz w:val="27"/>
          <w:rtl/>
          <w:lang w:bidi="ar-IQ"/>
        </w:rPr>
        <w:t>َ</w:t>
      </w:r>
      <w:r w:rsidRPr="00FF1DAA">
        <w:rPr>
          <w:sz w:val="27"/>
          <w:rtl/>
          <w:lang w:bidi="ar-IQ"/>
        </w:rPr>
        <w:t>و</w:t>
      </w:r>
      <w:r w:rsidR="00417404" w:rsidRPr="00FF1DAA">
        <w:rPr>
          <w:sz w:val="27"/>
          <w:rtl/>
          <w:lang w:bidi="ar-IQ"/>
        </w:rPr>
        <w:t>ْ</w:t>
      </w:r>
      <w:r w:rsidRPr="00FF1DAA">
        <w:rPr>
          <w:sz w:val="27"/>
          <w:rtl/>
          <w:lang w:bidi="ar-IQ"/>
        </w:rPr>
        <w:t>ن إلى الاستدلال على وجود الله، ويُثبتون وجود الله من خلال الاستعانة بالمعتقدات غير الدينية. وكما سنرى فإن هذا المدخل يقوم على التعريف الذي يقدّ</w:t>
      </w:r>
      <w:r w:rsidR="00417404" w:rsidRPr="00FF1DAA">
        <w:rPr>
          <w:sz w:val="27"/>
          <w:rtl/>
          <w:lang w:bidi="ar-IQ"/>
        </w:rPr>
        <w:t>ِ</w:t>
      </w:r>
      <w:r w:rsidRPr="00FF1DAA">
        <w:rPr>
          <w:sz w:val="27"/>
          <w:rtl/>
          <w:lang w:bidi="ar-IQ"/>
        </w:rPr>
        <w:t>مه الفلاسفة المسلمون عن الله سبحانه وتعالى.</w:t>
      </w:r>
    </w:p>
    <w:p w:rsidR="00417404" w:rsidRPr="00FF1DAA" w:rsidRDefault="00A84E0D" w:rsidP="00D2780F">
      <w:pPr>
        <w:rPr>
          <w:sz w:val="27"/>
          <w:rtl/>
          <w:lang w:bidi="ar-IQ"/>
        </w:rPr>
      </w:pPr>
      <w:r w:rsidRPr="00FF1DAA">
        <w:rPr>
          <w:sz w:val="27"/>
          <w:rtl/>
          <w:lang w:bidi="ar-IQ"/>
        </w:rPr>
        <w:t>ومن ناحية</w:t>
      </w:r>
      <w:r w:rsidR="00417404" w:rsidRPr="00FF1DAA">
        <w:rPr>
          <w:sz w:val="27"/>
          <w:rtl/>
          <w:lang w:bidi="ar-IQ"/>
        </w:rPr>
        <w:t>ٍ</w:t>
      </w:r>
      <w:r w:rsidRPr="00FF1DAA">
        <w:rPr>
          <w:sz w:val="27"/>
          <w:rtl/>
          <w:lang w:bidi="ar-IQ"/>
        </w:rPr>
        <w:t xml:space="preserve"> أخرى فإن العرفاء المسلمين يذهبون إلى الاد</w:t>
      </w:r>
      <w:r w:rsidR="00417404" w:rsidRPr="00FF1DAA">
        <w:rPr>
          <w:sz w:val="27"/>
          <w:rtl/>
          <w:lang w:bidi="ar-IQ"/>
        </w:rPr>
        <w:t>ّ</w:t>
      </w:r>
      <w:r w:rsidRPr="00FF1DAA">
        <w:rPr>
          <w:sz w:val="27"/>
          <w:rtl/>
          <w:lang w:bidi="ar-IQ"/>
        </w:rPr>
        <w:t>عاء بأن الاعتقاد بوجود الله أمر</w:t>
      </w:r>
      <w:r w:rsidR="00417404" w:rsidRPr="00FF1DAA">
        <w:rPr>
          <w:sz w:val="27"/>
          <w:rtl/>
          <w:lang w:bidi="ar-IQ"/>
        </w:rPr>
        <w:t>ٌ</w:t>
      </w:r>
      <w:r w:rsidRPr="00FF1DAA">
        <w:rPr>
          <w:sz w:val="27"/>
          <w:rtl/>
          <w:lang w:bidi="ar-IQ"/>
        </w:rPr>
        <w:t xml:space="preserve"> بديهي</w:t>
      </w:r>
      <w:r w:rsidR="00417404" w:rsidRPr="00FF1DAA">
        <w:rPr>
          <w:sz w:val="27"/>
          <w:rtl/>
          <w:lang w:bidi="ar-IQ"/>
        </w:rPr>
        <w:t>ّ</w:t>
      </w:r>
      <w:r w:rsidRPr="00FF1DAA">
        <w:rPr>
          <w:sz w:val="27"/>
          <w:rtl/>
          <w:lang w:bidi="ar-IQ"/>
        </w:rPr>
        <w:t xml:space="preserve"> وواضح</w:t>
      </w:r>
      <w:r w:rsidR="00417404" w:rsidRPr="00FF1DAA">
        <w:rPr>
          <w:sz w:val="27"/>
          <w:rtl/>
          <w:lang w:bidi="ar-IQ"/>
        </w:rPr>
        <w:t>ٌ</w:t>
      </w:r>
      <w:r w:rsidRPr="00FF1DAA">
        <w:rPr>
          <w:sz w:val="27"/>
          <w:rtl/>
          <w:lang w:bidi="ar-IQ"/>
        </w:rPr>
        <w:t xml:space="preserve"> ولا يحتاج إلى استدلال</w:t>
      </w:r>
      <w:r w:rsidR="00417404" w:rsidRPr="00FF1DAA">
        <w:rPr>
          <w:sz w:val="27"/>
          <w:rtl/>
          <w:lang w:bidi="ar-IQ"/>
        </w:rPr>
        <w:t>ٍ.</w:t>
      </w:r>
      <w:r w:rsidRPr="00FF1DAA">
        <w:rPr>
          <w:sz w:val="27"/>
          <w:rtl/>
          <w:lang w:bidi="ar-IQ"/>
        </w:rPr>
        <w:t xml:space="preserve"> وكما سنرى فإن هذا المدخل ب</w:t>
      </w:r>
      <w:r w:rsidR="001571BF" w:rsidRPr="00FF1DAA">
        <w:rPr>
          <w:sz w:val="27"/>
          <w:rtl/>
          <w:lang w:bidi="ar-IQ"/>
        </w:rPr>
        <w:t>دَوْر</w:t>
      </w:r>
      <w:r w:rsidRPr="00FF1DAA">
        <w:rPr>
          <w:sz w:val="27"/>
          <w:rtl/>
          <w:lang w:bidi="ar-IQ"/>
        </w:rPr>
        <w:t>ه يقوم على التعريف الذي يقدّ</w:t>
      </w:r>
      <w:r w:rsidR="00417404" w:rsidRPr="00FF1DAA">
        <w:rPr>
          <w:sz w:val="27"/>
          <w:rtl/>
          <w:lang w:bidi="ar-IQ"/>
        </w:rPr>
        <w:t>ِ</w:t>
      </w:r>
      <w:r w:rsidRPr="00FF1DAA">
        <w:rPr>
          <w:sz w:val="27"/>
          <w:rtl/>
          <w:lang w:bidi="ar-IQ"/>
        </w:rPr>
        <w:t>مه</w:t>
      </w:r>
      <w:r w:rsidR="00417404" w:rsidRPr="00FF1DAA">
        <w:rPr>
          <w:sz w:val="27"/>
          <w:rtl/>
          <w:lang w:bidi="ar-IQ"/>
        </w:rPr>
        <w:t xml:space="preserve"> العرفاء عن مفهوم الله وحقيقته.</w:t>
      </w:r>
    </w:p>
    <w:p w:rsidR="00417404" w:rsidRPr="00FF1DAA" w:rsidRDefault="00A84E0D" w:rsidP="005E4112">
      <w:pPr>
        <w:rPr>
          <w:sz w:val="27"/>
          <w:rtl/>
          <w:lang w:bidi="ar-IQ"/>
        </w:rPr>
      </w:pPr>
      <w:r w:rsidRPr="00FF1DAA">
        <w:rPr>
          <w:sz w:val="27"/>
          <w:rtl/>
          <w:lang w:bidi="ar-IQ"/>
        </w:rPr>
        <w:t>ومن هنا يمكن لنا أن نستنتج بأن الفلاسفة المسلمين قد قبلوا بكلا الاد</w:t>
      </w:r>
      <w:r w:rsidR="00417404" w:rsidRPr="00FF1DAA">
        <w:rPr>
          <w:sz w:val="27"/>
          <w:rtl/>
          <w:lang w:bidi="ar-IQ"/>
        </w:rPr>
        <w:t>ّ</w:t>
      </w:r>
      <w:r w:rsidRPr="00FF1DAA">
        <w:rPr>
          <w:sz w:val="27"/>
          <w:rtl/>
          <w:lang w:bidi="ar-IQ"/>
        </w:rPr>
        <w:t>عا</w:t>
      </w:r>
      <w:r w:rsidR="005E4112">
        <w:rPr>
          <w:rFonts w:hint="cs"/>
          <w:sz w:val="27"/>
          <w:rtl/>
          <w:lang w:bidi="ar-IQ"/>
        </w:rPr>
        <w:t>ءَ</w:t>
      </w:r>
      <w:r w:rsidRPr="00FF1DAA">
        <w:rPr>
          <w:sz w:val="27"/>
          <w:rtl/>
          <w:lang w:bidi="ar-IQ"/>
        </w:rPr>
        <w:t>ي</w:t>
      </w:r>
      <w:r w:rsidR="005E4112">
        <w:rPr>
          <w:rFonts w:hint="cs"/>
          <w:sz w:val="27"/>
          <w:rtl/>
          <w:lang w:bidi="ar-IQ"/>
        </w:rPr>
        <w:t>ْ</w:t>
      </w:r>
      <w:r w:rsidRPr="00FF1DAA">
        <w:rPr>
          <w:sz w:val="27"/>
          <w:rtl/>
          <w:lang w:bidi="ar-IQ"/>
        </w:rPr>
        <w:t>ن لدى الأصولية التقليدية في باب المعرفة الدينية، أي القضي</w:t>
      </w:r>
      <w:r w:rsidR="00417404" w:rsidRPr="00FF1DAA">
        <w:rPr>
          <w:sz w:val="27"/>
          <w:rtl/>
          <w:lang w:bidi="ar-IQ"/>
        </w:rPr>
        <w:t>تين</w:t>
      </w:r>
      <w:r w:rsidRPr="00FF1DAA">
        <w:rPr>
          <w:sz w:val="27"/>
          <w:rtl/>
          <w:lang w:bidi="ar-IQ"/>
        </w:rPr>
        <w:t xml:space="preserve"> رقم (8) و(9)</w:t>
      </w:r>
      <w:r w:rsidR="00417404" w:rsidRPr="00FF1DAA">
        <w:rPr>
          <w:sz w:val="27"/>
          <w:rtl/>
          <w:lang w:bidi="ar-IQ"/>
        </w:rPr>
        <w:t>؛</w:t>
      </w:r>
      <w:r w:rsidRPr="00FF1DAA">
        <w:rPr>
          <w:sz w:val="27"/>
          <w:rtl/>
          <w:lang w:bidi="ar-IQ"/>
        </w:rPr>
        <w:t xml:space="preserve"> في حين أن العرفاء المسلمين في الغالب ينكرون المد</w:t>
      </w:r>
      <w:r w:rsidR="00417404" w:rsidRPr="00FF1DAA">
        <w:rPr>
          <w:sz w:val="27"/>
          <w:rtl/>
          <w:lang w:bidi="ar-IQ"/>
        </w:rPr>
        <w:t>َّ</w:t>
      </w:r>
      <w:r w:rsidRPr="00FF1DAA">
        <w:rPr>
          <w:sz w:val="27"/>
          <w:rtl/>
          <w:lang w:bidi="ar-IQ"/>
        </w:rPr>
        <w:t>عى الثاني، القضية رقم (9)، وبعضهم ينكر المدّ</w:t>
      </w:r>
      <w:r w:rsidR="00417404" w:rsidRPr="00FF1DAA">
        <w:rPr>
          <w:sz w:val="27"/>
          <w:rtl/>
          <w:lang w:bidi="ar-IQ"/>
        </w:rPr>
        <w:t>َ</w:t>
      </w:r>
      <w:r w:rsidRPr="00FF1DAA">
        <w:rPr>
          <w:sz w:val="27"/>
          <w:rtl/>
          <w:lang w:bidi="ar-IQ"/>
        </w:rPr>
        <w:t>عى الأول عند الأص</w:t>
      </w:r>
      <w:r w:rsidR="00417404" w:rsidRPr="00FF1DAA">
        <w:rPr>
          <w:sz w:val="27"/>
          <w:rtl/>
          <w:lang w:bidi="ar-IQ"/>
        </w:rPr>
        <w:t>ولية التقليدية، القضية رقم (8).</w:t>
      </w:r>
    </w:p>
    <w:p w:rsidR="009958DA" w:rsidRPr="00FF1DAA" w:rsidRDefault="00417404" w:rsidP="00D2780F">
      <w:pPr>
        <w:rPr>
          <w:sz w:val="27"/>
          <w:rtl/>
          <w:lang w:bidi="ar-IQ"/>
        </w:rPr>
      </w:pPr>
      <w:r w:rsidRPr="00FF1DAA">
        <w:rPr>
          <w:sz w:val="27"/>
          <w:rtl/>
          <w:lang w:bidi="ar-IQ"/>
        </w:rPr>
        <w:t xml:space="preserve">وأما بيان أيٍّ </w:t>
      </w:r>
      <w:r w:rsidR="00A84E0D" w:rsidRPr="00FF1DAA">
        <w:rPr>
          <w:sz w:val="27"/>
          <w:rtl/>
          <w:lang w:bidi="ar-IQ"/>
        </w:rPr>
        <w:t>من هاتين الرؤيتين هي الأقرب من نصوصنا الدينية، والتي تؤدّي إلى تفسير</w:t>
      </w:r>
      <w:r w:rsidR="009958DA" w:rsidRPr="00FF1DAA">
        <w:rPr>
          <w:sz w:val="27"/>
          <w:rtl/>
          <w:lang w:bidi="ar-IQ"/>
        </w:rPr>
        <w:t>ٍ</w:t>
      </w:r>
      <w:r w:rsidR="00A84E0D" w:rsidRPr="00FF1DAA">
        <w:rPr>
          <w:sz w:val="27"/>
          <w:rtl/>
          <w:lang w:bidi="ar-IQ"/>
        </w:rPr>
        <w:t xml:space="preserve"> وبيان</w:t>
      </w:r>
      <w:r w:rsidR="009958DA" w:rsidRPr="00FF1DAA">
        <w:rPr>
          <w:sz w:val="27"/>
          <w:rtl/>
          <w:lang w:bidi="ar-IQ"/>
        </w:rPr>
        <w:t>ٍ</w:t>
      </w:r>
      <w:r w:rsidR="00A84E0D" w:rsidRPr="00FF1DAA">
        <w:rPr>
          <w:sz w:val="27"/>
          <w:rtl/>
          <w:lang w:bidi="ar-IQ"/>
        </w:rPr>
        <w:t xml:space="preserve"> أفضل من هذه النصوص</w:t>
      </w:r>
      <w:r w:rsidR="009958DA" w:rsidRPr="00FF1DAA">
        <w:rPr>
          <w:sz w:val="27"/>
          <w:rtl/>
          <w:lang w:bidi="ar-IQ"/>
        </w:rPr>
        <w:t>؟</w:t>
      </w:r>
      <w:r w:rsidR="00A84E0D" w:rsidRPr="00FF1DAA">
        <w:rPr>
          <w:sz w:val="27"/>
          <w:rtl/>
          <w:lang w:bidi="ar-IQ"/>
        </w:rPr>
        <w:t xml:space="preserve"> فهو موضوع</w:t>
      </w:r>
      <w:r w:rsidR="009958DA" w:rsidRPr="00FF1DAA">
        <w:rPr>
          <w:sz w:val="27"/>
          <w:rtl/>
          <w:lang w:bidi="ar-IQ"/>
        </w:rPr>
        <w:t>ٌ</w:t>
      </w:r>
      <w:r w:rsidR="00A84E0D" w:rsidRPr="00FF1DAA">
        <w:rPr>
          <w:sz w:val="27"/>
          <w:rtl/>
          <w:lang w:bidi="ar-IQ"/>
        </w:rPr>
        <w:t xml:space="preserve"> لمقالة</w:t>
      </w:r>
      <w:r w:rsidR="009958DA" w:rsidRPr="00FF1DAA">
        <w:rPr>
          <w:sz w:val="27"/>
          <w:rtl/>
          <w:lang w:bidi="ar-IQ"/>
        </w:rPr>
        <w:t>ٍ أخرى.</w:t>
      </w:r>
    </w:p>
    <w:p w:rsidR="009958DA" w:rsidRPr="00FF1DAA" w:rsidRDefault="00A84E0D" w:rsidP="00D2780F">
      <w:pPr>
        <w:rPr>
          <w:sz w:val="27"/>
          <w:rtl/>
          <w:lang w:bidi="ar-IQ"/>
        </w:rPr>
      </w:pPr>
      <w:r w:rsidRPr="00FF1DAA">
        <w:rPr>
          <w:sz w:val="27"/>
          <w:rtl/>
          <w:lang w:bidi="ar-IQ"/>
        </w:rPr>
        <w:t>وهنا</w:t>
      </w:r>
      <w:r w:rsidR="009958DA" w:rsidRPr="00FF1DAA">
        <w:rPr>
          <w:sz w:val="27"/>
          <w:rtl/>
          <w:lang w:bidi="ar-IQ"/>
        </w:rPr>
        <w:t>،</w:t>
      </w:r>
      <w:r w:rsidRPr="00FF1DAA">
        <w:rPr>
          <w:sz w:val="27"/>
          <w:rtl/>
          <w:lang w:bidi="ar-IQ"/>
        </w:rPr>
        <w:t xml:space="preserve"> بعد بيان تعريف الله في العرفان والفلسفة، سوف نتعرّ</w:t>
      </w:r>
      <w:r w:rsidR="009958DA" w:rsidRPr="00FF1DAA">
        <w:rPr>
          <w:sz w:val="27"/>
          <w:rtl/>
          <w:lang w:bidi="ar-IQ"/>
        </w:rPr>
        <w:t>َ</w:t>
      </w:r>
      <w:r w:rsidRPr="00FF1DAA">
        <w:rPr>
          <w:sz w:val="27"/>
          <w:rtl/>
          <w:lang w:bidi="ar-IQ"/>
        </w:rPr>
        <w:t>ض إلى ذكر شواهد تؤي</w:t>
      </w:r>
      <w:r w:rsidR="009958DA" w:rsidRPr="00FF1DAA">
        <w:rPr>
          <w:sz w:val="27"/>
          <w:rtl/>
          <w:lang w:bidi="ar-IQ"/>
        </w:rPr>
        <w:t>ِّ</w:t>
      </w:r>
      <w:r w:rsidRPr="00FF1DAA">
        <w:rPr>
          <w:sz w:val="27"/>
          <w:rtl/>
          <w:lang w:bidi="ar-IQ"/>
        </w:rPr>
        <w:t>د رؤية العرفاء، وتثبت أن الإيمان بوجود الله جزء</w:t>
      </w:r>
      <w:r w:rsidR="009958DA" w:rsidRPr="00FF1DAA">
        <w:rPr>
          <w:sz w:val="27"/>
          <w:rtl/>
          <w:lang w:bidi="ar-IQ"/>
        </w:rPr>
        <w:t>ٌ</w:t>
      </w:r>
      <w:r w:rsidRPr="00FF1DAA">
        <w:rPr>
          <w:sz w:val="27"/>
          <w:rtl/>
          <w:lang w:bidi="ar-IQ"/>
        </w:rPr>
        <w:t xml:space="preserve"> من المعتقدات الأساسية، بل تشك</w:t>
      </w:r>
      <w:r w:rsidR="009958DA" w:rsidRPr="00FF1DAA">
        <w:rPr>
          <w:sz w:val="27"/>
          <w:rtl/>
          <w:lang w:bidi="ar-IQ"/>
        </w:rPr>
        <w:t>ِّ</w:t>
      </w:r>
      <w:r w:rsidRPr="00FF1DAA">
        <w:rPr>
          <w:sz w:val="27"/>
          <w:rtl/>
          <w:lang w:bidi="ar-IQ"/>
        </w:rPr>
        <w:t>ل قاعدة</w:t>
      </w:r>
      <w:r w:rsidR="009958DA" w:rsidRPr="00FF1DAA">
        <w:rPr>
          <w:sz w:val="27"/>
          <w:rtl/>
          <w:lang w:bidi="ar-IQ"/>
        </w:rPr>
        <w:t>ً</w:t>
      </w:r>
      <w:r w:rsidRPr="00FF1DAA">
        <w:rPr>
          <w:sz w:val="27"/>
          <w:rtl/>
          <w:lang w:bidi="ar-IQ"/>
        </w:rPr>
        <w:t xml:space="preserve"> وفرضية لجميع المعتقدات الأخرى التي يمكن أن تكون موجودة</w:t>
      </w:r>
      <w:r w:rsidR="009958DA" w:rsidRPr="00FF1DAA">
        <w:rPr>
          <w:sz w:val="27"/>
          <w:rtl/>
          <w:lang w:bidi="ar-IQ"/>
        </w:rPr>
        <w:t>ً</w:t>
      </w:r>
      <w:r w:rsidRPr="00FF1DAA">
        <w:rPr>
          <w:sz w:val="27"/>
          <w:rtl/>
          <w:lang w:bidi="ar-IQ"/>
        </w:rPr>
        <w:t xml:space="preserve"> في أذهاننا، ومن دون الإيمان بهذا الاعتقاد لن يكون هناك اعتقاد</w:t>
      </w:r>
      <w:r w:rsidR="009958DA" w:rsidRPr="00FF1DAA">
        <w:rPr>
          <w:sz w:val="27"/>
          <w:rtl/>
          <w:lang w:bidi="ar-IQ"/>
        </w:rPr>
        <w:t>ٌ</w:t>
      </w:r>
      <w:r w:rsidRPr="00FF1DAA">
        <w:rPr>
          <w:sz w:val="27"/>
          <w:rtl/>
          <w:lang w:bidi="ar-IQ"/>
        </w:rPr>
        <w:t xml:space="preserve"> معقول</w:t>
      </w:r>
      <w:r w:rsidR="009958DA" w:rsidRPr="00FF1DAA">
        <w:rPr>
          <w:sz w:val="27"/>
          <w:rtl/>
          <w:lang w:bidi="ar-IQ"/>
        </w:rPr>
        <w:t>ٌ</w:t>
      </w:r>
      <w:r w:rsidRPr="00FF1DAA">
        <w:rPr>
          <w:sz w:val="27"/>
          <w:rtl/>
          <w:lang w:bidi="ar-IQ"/>
        </w:rPr>
        <w:t xml:space="preserve"> وقابل</w:t>
      </w:r>
      <w:r w:rsidR="009958DA" w:rsidRPr="00FF1DAA">
        <w:rPr>
          <w:sz w:val="27"/>
          <w:rtl/>
          <w:lang w:bidi="ar-IQ"/>
        </w:rPr>
        <w:t>ٌ للإثبات والتفسير.</w:t>
      </w:r>
    </w:p>
    <w:p w:rsidR="00A84E0D" w:rsidRPr="00FF1DAA" w:rsidRDefault="00A84E0D" w:rsidP="00D2780F">
      <w:pPr>
        <w:rPr>
          <w:sz w:val="27"/>
          <w:rtl/>
          <w:lang w:bidi="ar-IQ"/>
        </w:rPr>
      </w:pPr>
      <w:r w:rsidRPr="00FF1DAA">
        <w:rPr>
          <w:sz w:val="27"/>
          <w:rtl/>
          <w:lang w:bidi="ar-IQ"/>
        </w:rPr>
        <w:t>إن الإيمان والاعتقاد بوجود الله غير قابل</w:t>
      </w:r>
      <w:r w:rsidR="009958DA" w:rsidRPr="00FF1DAA">
        <w:rPr>
          <w:sz w:val="27"/>
          <w:rtl/>
          <w:lang w:bidi="ar-IQ"/>
        </w:rPr>
        <w:t>ٍ</w:t>
      </w:r>
      <w:r w:rsidRPr="00FF1DAA">
        <w:rPr>
          <w:sz w:val="27"/>
          <w:rtl/>
          <w:lang w:bidi="ar-IQ"/>
        </w:rPr>
        <w:t xml:space="preserve"> للاستدلال، وهو في الوقت نفسه معقول</w:t>
      </w:r>
      <w:r w:rsidR="009958DA" w:rsidRPr="00FF1DAA">
        <w:rPr>
          <w:sz w:val="27"/>
          <w:rtl/>
          <w:lang w:bidi="ar-IQ"/>
        </w:rPr>
        <w:t>ٌ</w:t>
      </w:r>
      <w:r w:rsidRPr="00FF1DAA">
        <w:rPr>
          <w:sz w:val="27"/>
          <w:rtl/>
          <w:lang w:bidi="ar-IQ"/>
        </w:rPr>
        <w:t>. إن الشك الديني ـ على أساس التعريف العرفاني لله سبحانه وتعالى ـ عين الشك</w:t>
      </w:r>
      <w:r w:rsidR="009958DA" w:rsidRPr="00FF1DAA">
        <w:rPr>
          <w:sz w:val="27"/>
          <w:rtl/>
          <w:lang w:bidi="ar-IQ"/>
        </w:rPr>
        <w:t>ّ</w:t>
      </w:r>
      <w:r w:rsidRPr="00FF1DAA">
        <w:rPr>
          <w:sz w:val="27"/>
          <w:rtl/>
          <w:lang w:bidi="ar-IQ"/>
        </w:rPr>
        <w:t xml:space="preserve"> المطلق، وإن الشك</w:t>
      </w:r>
      <w:r w:rsidR="009958DA" w:rsidRPr="00FF1DAA">
        <w:rPr>
          <w:sz w:val="27"/>
          <w:rtl/>
          <w:lang w:bidi="ar-IQ"/>
        </w:rPr>
        <w:t>ّ</w:t>
      </w:r>
      <w:r w:rsidRPr="00FF1DAA">
        <w:rPr>
          <w:sz w:val="27"/>
          <w:rtl/>
          <w:lang w:bidi="ar-IQ"/>
        </w:rPr>
        <w:t xml:space="preserve"> في وجود الله عين الشك</w:t>
      </w:r>
      <w:r w:rsidR="009958DA" w:rsidRPr="00FF1DAA">
        <w:rPr>
          <w:sz w:val="27"/>
          <w:rtl/>
          <w:lang w:bidi="ar-IQ"/>
        </w:rPr>
        <w:t>ّ</w:t>
      </w:r>
      <w:r w:rsidRPr="00FF1DAA">
        <w:rPr>
          <w:sz w:val="27"/>
          <w:rtl/>
          <w:lang w:bidi="ar-IQ"/>
        </w:rPr>
        <w:t xml:space="preserve"> في أصل الوجود. ومن هنا فإن كلّ م</w:t>
      </w:r>
      <w:r w:rsidR="009958DA" w:rsidRPr="00FF1DAA">
        <w:rPr>
          <w:sz w:val="27"/>
          <w:rtl/>
          <w:lang w:bidi="ar-IQ"/>
        </w:rPr>
        <w:t>َ</w:t>
      </w:r>
      <w:r w:rsidRPr="00FF1DAA">
        <w:rPr>
          <w:sz w:val="27"/>
          <w:rtl/>
          <w:lang w:bidi="ar-IQ"/>
        </w:rPr>
        <w:t>ن</w:t>
      </w:r>
      <w:r w:rsidR="009958DA" w:rsidRPr="00FF1DAA">
        <w:rPr>
          <w:sz w:val="27"/>
          <w:rtl/>
          <w:lang w:bidi="ar-IQ"/>
        </w:rPr>
        <w:t>ْ</w:t>
      </w:r>
      <w:r w:rsidRPr="00FF1DAA">
        <w:rPr>
          <w:sz w:val="27"/>
          <w:rtl/>
          <w:lang w:bidi="ar-IQ"/>
        </w:rPr>
        <w:t xml:space="preserve"> ينفي الشك</w:t>
      </w:r>
      <w:r w:rsidR="009958DA" w:rsidRPr="00FF1DAA">
        <w:rPr>
          <w:sz w:val="27"/>
          <w:rtl/>
          <w:lang w:bidi="ar-IQ"/>
        </w:rPr>
        <w:t>ّ</w:t>
      </w:r>
      <w:r w:rsidRPr="00FF1DAA">
        <w:rPr>
          <w:sz w:val="27"/>
          <w:rtl/>
          <w:lang w:bidi="ar-IQ"/>
        </w:rPr>
        <w:t xml:space="preserve"> المطلق يكون مؤمناً بوجود الله. إن الشك</w:t>
      </w:r>
      <w:r w:rsidR="009958DA" w:rsidRPr="00FF1DAA">
        <w:rPr>
          <w:sz w:val="27"/>
          <w:rtl/>
          <w:lang w:bidi="ar-IQ"/>
        </w:rPr>
        <w:t>ّ</w:t>
      </w:r>
      <w:r w:rsidRPr="00FF1DAA">
        <w:rPr>
          <w:sz w:val="27"/>
          <w:rtl/>
          <w:lang w:bidi="ar-IQ"/>
        </w:rPr>
        <w:t xml:space="preserve"> في وجود الله أو إنكار وجوده يُع</w:t>
      </w:r>
      <w:r w:rsidR="009958DA" w:rsidRPr="00FF1DAA">
        <w:rPr>
          <w:sz w:val="27"/>
          <w:rtl/>
          <w:lang w:bidi="ar-IQ"/>
        </w:rPr>
        <w:t>َ</w:t>
      </w:r>
      <w:r w:rsidRPr="00FF1DAA">
        <w:rPr>
          <w:sz w:val="27"/>
          <w:rtl/>
          <w:lang w:bidi="ar-IQ"/>
        </w:rPr>
        <w:t>دّ ـ من وجهة نظر العرفاء ـ ناشئاً من تصوّ</w:t>
      </w:r>
      <w:r w:rsidR="009958DA" w:rsidRPr="00FF1DAA">
        <w:rPr>
          <w:sz w:val="27"/>
          <w:rtl/>
          <w:lang w:bidi="ar-IQ"/>
        </w:rPr>
        <w:t>ُ</w:t>
      </w:r>
      <w:r w:rsidRPr="00FF1DAA">
        <w:rPr>
          <w:sz w:val="27"/>
          <w:rtl/>
          <w:lang w:bidi="ar-IQ"/>
        </w:rPr>
        <w:t>ر الله بشكل</w:t>
      </w:r>
      <w:r w:rsidR="009958DA" w:rsidRPr="00FF1DAA">
        <w:rPr>
          <w:sz w:val="27"/>
          <w:rtl/>
          <w:lang w:bidi="ar-IQ"/>
        </w:rPr>
        <w:t>ٍ</w:t>
      </w:r>
      <w:r w:rsidRPr="00FF1DAA">
        <w:rPr>
          <w:sz w:val="27"/>
          <w:rtl/>
          <w:lang w:bidi="ar-IQ"/>
        </w:rPr>
        <w:t xml:space="preserve"> خاطئ، وليس ناشئاً من عدم </w:t>
      </w:r>
      <w:r w:rsidRPr="00FF1DAA">
        <w:rPr>
          <w:sz w:val="27"/>
          <w:rtl/>
          <w:lang w:bidi="ar-IQ"/>
        </w:rPr>
        <w:lastRenderedPageBreak/>
        <w:t>تمامية الاستدلال على وجوده.</w:t>
      </w:r>
    </w:p>
    <w:p w:rsidR="00A84E0D" w:rsidRPr="00FF1DAA" w:rsidRDefault="0085428E" w:rsidP="0085428E">
      <w:pPr>
        <w:rPr>
          <w:sz w:val="27"/>
          <w:rtl/>
          <w:lang w:bidi="ar-IQ"/>
        </w:rPr>
      </w:pPr>
      <w:r w:rsidRPr="00FF1DAA">
        <w:rPr>
          <w:rFonts w:hint="cs"/>
          <w:sz w:val="27"/>
          <w:rtl/>
          <w:lang w:bidi="ar-IQ"/>
        </w:rPr>
        <w:t>و</w:t>
      </w:r>
      <w:r w:rsidR="00A84E0D" w:rsidRPr="00FF1DAA">
        <w:rPr>
          <w:sz w:val="27"/>
          <w:rtl/>
          <w:lang w:bidi="ar-IQ"/>
        </w:rPr>
        <w:t xml:space="preserve">يذهب كاتب </w:t>
      </w:r>
      <w:r w:rsidR="009958DA" w:rsidRPr="00FF1DAA">
        <w:rPr>
          <w:sz w:val="27"/>
          <w:rtl/>
          <w:lang w:bidi="ar-IQ"/>
        </w:rPr>
        <w:t>هذ</w:t>
      </w:r>
      <w:r w:rsidRPr="00FF1DAA">
        <w:rPr>
          <w:rFonts w:hint="cs"/>
          <w:sz w:val="27"/>
          <w:rtl/>
          <w:lang w:bidi="ar-IQ"/>
        </w:rPr>
        <w:t>ا</w:t>
      </w:r>
      <w:r w:rsidR="009958DA" w:rsidRPr="00FF1DAA">
        <w:rPr>
          <w:sz w:val="27"/>
          <w:rtl/>
          <w:lang w:bidi="ar-IQ"/>
        </w:rPr>
        <w:t xml:space="preserve"> </w:t>
      </w:r>
      <w:r w:rsidR="00A84E0D" w:rsidRPr="00FF1DAA">
        <w:rPr>
          <w:sz w:val="27"/>
          <w:rtl/>
          <w:lang w:bidi="ar-IQ"/>
        </w:rPr>
        <w:t>ال</w:t>
      </w:r>
      <w:r w:rsidRPr="00FF1DAA">
        <w:rPr>
          <w:rFonts w:hint="cs"/>
          <w:sz w:val="27"/>
          <w:rtl/>
          <w:lang w:bidi="ar-IQ"/>
        </w:rPr>
        <w:t>مقال</w:t>
      </w:r>
      <w:r w:rsidR="00A84E0D" w:rsidRPr="00FF1DAA">
        <w:rPr>
          <w:sz w:val="27"/>
          <w:rtl/>
          <w:lang w:bidi="ar-IQ"/>
        </w:rPr>
        <w:t xml:space="preserve"> إلى اد</w:t>
      </w:r>
      <w:r w:rsidR="009958DA" w:rsidRPr="00FF1DAA">
        <w:rPr>
          <w:sz w:val="27"/>
          <w:rtl/>
          <w:lang w:bidi="ar-IQ"/>
        </w:rPr>
        <w:t>ّ</w:t>
      </w:r>
      <w:r w:rsidR="00A84E0D" w:rsidRPr="00FF1DAA">
        <w:rPr>
          <w:sz w:val="27"/>
          <w:rtl/>
          <w:lang w:bidi="ar-IQ"/>
        </w:rPr>
        <w:t xml:space="preserve">عاء </w:t>
      </w:r>
      <w:r w:rsidR="009958DA" w:rsidRPr="00FF1DAA">
        <w:rPr>
          <w:sz w:val="27"/>
          <w:rtl/>
          <w:lang w:bidi="ar-IQ"/>
        </w:rPr>
        <w:t>ما يلي، على نحو الإجمال</w:t>
      </w:r>
      <w:r w:rsidR="00A84E0D" w:rsidRPr="00FF1DAA">
        <w:rPr>
          <w:sz w:val="27"/>
          <w:rtl/>
          <w:lang w:bidi="ar-IQ"/>
        </w:rPr>
        <w:t>:</w:t>
      </w:r>
    </w:p>
    <w:p w:rsidR="00A84E0D" w:rsidRPr="00FF1DAA" w:rsidRDefault="00A84E0D" w:rsidP="00D2780F">
      <w:pPr>
        <w:rPr>
          <w:sz w:val="27"/>
          <w:rtl/>
          <w:lang w:bidi="ar-IQ"/>
        </w:rPr>
      </w:pPr>
      <w:r w:rsidRPr="00FF1DAA">
        <w:rPr>
          <w:sz w:val="27"/>
          <w:rtl/>
          <w:lang w:bidi="ar-IQ"/>
        </w:rPr>
        <w:t>1ـ إن وجود الله غير قابل</w:t>
      </w:r>
      <w:r w:rsidR="009958DA" w:rsidRPr="00FF1DAA">
        <w:rPr>
          <w:sz w:val="27"/>
          <w:rtl/>
          <w:lang w:bidi="ar-IQ"/>
        </w:rPr>
        <w:t>ٍ</w:t>
      </w:r>
      <w:r w:rsidRPr="00FF1DAA">
        <w:rPr>
          <w:sz w:val="27"/>
          <w:rtl/>
          <w:lang w:bidi="ar-IQ"/>
        </w:rPr>
        <w:t xml:space="preserve"> للاستدلال؛ لأن وجوده مقد</w:t>
      </w:r>
      <w:r w:rsidR="009958DA" w:rsidRPr="00FF1DAA">
        <w:rPr>
          <w:sz w:val="27"/>
          <w:rtl/>
          <w:lang w:bidi="ar-IQ"/>
        </w:rPr>
        <w:t>ّ</w:t>
      </w:r>
      <w:r w:rsidRPr="00FF1DAA">
        <w:rPr>
          <w:sz w:val="27"/>
          <w:rtl/>
          <w:lang w:bidi="ar-IQ"/>
        </w:rPr>
        <w:t>مة لكل</w:t>
      </w:r>
      <w:r w:rsidR="009958DA" w:rsidRPr="00FF1DAA">
        <w:rPr>
          <w:sz w:val="27"/>
          <w:rtl/>
          <w:lang w:bidi="ar-IQ"/>
        </w:rPr>
        <w:t>ّ</w:t>
      </w:r>
      <w:r w:rsidRPr="00FF1DAA">
        <w:rPr>
          <w:sz w:val="27"/>
          <w:rtl/>
          <w:lang w:bidi="ar-IQ"/>
        </w:rPr>
        <w:t xml:space="preserve"> استدلال</w:t>
      </w:r>
      <w:r w:rsidR="009958DA" w:rsidRPr="00FF1DAA">
        <w:rPr>
          <w:sz w:val="27"/>
          <w:rtl/>
          <w:lang w:bidi="ar-IQ"/>
        </w:rPr>
        <w:t>ٍ</w:t>
      </w:r>
      <w:r w:rsidR="009F33BE" w:rsidRPr="00FF1DAA">
        <w:rPr>
          <w:sz w:val="27"/>
          <w:rtl/>
          <w:lang w:bidi="ar-IQ"/>
        </w:rPr>
        <w:t>.</w:t>
      </w:r>
      <w:r w:rsidRPr="00FF1DAA">
        <w:rPr>
          <w:sz w:val="27"/>
          <w:rtl/>
          <w:lang w:bidi="ar-IQ"/>
        </w:rPr>
        <w:t xml:space="preserve"> وعلى هذا:</w:t>
      </w:r>
    </w:p>
    <w:p w:rsidR="00A84E0D" w:rsidRPr="00FF1DAA" w:rsidRDefault="00A84E0D" w:rsidP="00D2780F">
      <w:pPr>
        <w:rPr>
          <w:sz w:val="27"/>
          <w:rtl/>
          <w:lang w:bidi="ar-IQ"/>
        </w:rPr>
      </w:pPr>
      <w:r w:rsidRPr="00FF1DAA">
        <w:rPr>
          <w:sz w:val="27"/>
          <w:rtl/>
          <w:lang w:bidi="ar-IQ"/>
        </w:rPr>
        <w:t>2ـ إن الاعتقاد بوجود الله جزء</w:t>
      </w:r>
      <w:r w:rsidR="009F33BE" w:rsidRPr="00FF1DAA">
        <w:rPr>
          <w:sz w:val="27"/>
          <w:rtl/>
          <w:lang w:bidi="ar-IQ"/>
        </w:rPr>
        <w:t>ٌ</w:t>
      </w:r>
      <w:r w:rsidRPr="00FF1DAA">
        <w:rPr>
          <w:sz w:val="27"/>
          <w:rtl/>
          <w:lang w:bidi="ar-IQ"/>
        </w:rPr>
        <w:t xml:space="preserve"> من المعتقدات الأساسية، بل من أكثرها أصالة</w:t>
      </w:r>
      <w:r w:rsidR="009F33BE" w:rsidRPr="00FF1DAA">
        <w:rPr>
          <w:sz w:val="27"/>
          <w:rtl/>
          <w:lang w:bidi="ar-IQ"/>
        </w:rPr>
        <w:t>ً</w:t>
      </w:r>
      <w:r w:rsidRPr="00FF1DAA">
        <w:rPr>
          <w:sz w:val="27"/>
          <w:rtl/>
          <w:lang w:bidi="ar-IQ"/>
        </w:rPr>
        <w:t xml:space="preserve"> وجوهري</w:t>
      </w:r>
      <w:r w:rsidR="009F33BE" w:rsidRPr="00FF1DAA">
        <w:rPr>
          <w:sz w:val="27"/>
          <w:rtl/>
          <w:lang w:bidi="ar-IQ"/>
        </w:rPr>
        <w:t>ّ</w:t>
      </w:r>
      <w:r w:rsidRPr="00FF1DAA">
        <w:rPr>
          <w:sz w:val="27"/>
          <w:rtl/>
          <w:lang w:bidi="ar-IQ"/>
        </w:rPr>
        <w:t>ة</w:t>
      </w:r>
      <w:r w:rsidR="009F33BE" w:rsidRPr="00FF1DAA">
        <w:rPr>
          <w:sz w:val="27"/>
          <w:rtl/>
          <w:lang w:bidi="ar-IQ"/>
        </w:rPr>
        <w:t>ً</w:t>
      </w:r>
      <w:r w:rsidRPr="00FF1DAA">
        <w:rPr>
          <w:sz w:val="27"/>
          <w:rtl/>
          <w:lang w:bidi="ar-IQ"/>
        </w:rPr>
        <w:t>.</w:t>
      </w:r>
    </w:p>
    <w:p w:rsidR="00A84E0D" w:rsidRPr="00FF1DAA" w:rsidRDefault="00A84E0D" w:rsidP="00D2780F">
      <w:pPr>
        <w:rPr>
          <w:sz w:val="27"/>
          <w:rtl/>
          <w:lang w:bidi="ar-IQ"/>
        </w:rPr>
      </w:pPr>
      <w:r w:rsidRPr="00FF1DAA">
        <w:rPr>
          <w:sz w:val="27"/>
          <w:rtl/>
          <w:lang w:bidi="ar-IQ"/>
        </w:rPr>
        <w:t>3ـ إن الإيمان بوجود الله يستند إلى التجربة الديني</w:t>
      </w:r>
      <w:r w:rsidR="009F33BE" w:rsidRPr="00FF1DAA">
        <w:rPr>
          <w:sz w:val="27"/>
          <w:rtl/>
          <w:lang w:bidi="ar-IQ"/>
        </w:rPr>
        <w:t>ّ</w:t>
      </w:r>
      <w:r w:rsidRPr="00FF1DAA">
        <w:rPr>
          <w:sz w:val="27"/>
          <w:rtl/>
          <w:lang w:bidi="ar-IQ"/>
        </w:rPr>
        <w:t>ة.</w:t>
      </w:r>
    </w:p>
    <w:p w:rsidR="009F33BE" w:rsidRPr="00FF1DAA" w:rsidRDefault="00A84E0D" w:rsidP="00D2780F">
      <w:pPr>
        <w:rPr>
          <w:sz w:val="27"/>
          <w:rtl/>
          <w:lang w:bidi="ar-IQ"/>
        </w:rPr>
      </w:pPr>
      <w:r w:rsidRPr="00FF1DAA">
        <w:rPr>
          <w:sz w:val="27"/>
          <w:rtl/>
          <w:lang w:bidi="ar-IQ"/>
        </w:rPr>
        <w:t>4ـ إن التجربة الدينية حقيقة</w:t>
      </w:r>
      <w:r w:rsidR="009F33BE" w:rsidRPr="00FF1DAA">
        <w:rPr>
          <w:sz w:val="27"/>
          <w:rtl/>
          <w:lang w:bidi="ar-IQ"/>
        </w:rPr>
        <w:t>ٌ</w:t>
      </w:r>
      <w:r w:rsidRPr="00FF1DAA">
        <w:rPr>
          <w:sz w:val="27"/>
          <w:rtl/>
          <w:lang w:bidi="ar-IQ"/>
        </w:rPr>
        <w:t xml:space="preserve"> ذات مراتب وتشكيكية</w:t>
      </w:r>
      <w:r w:rsidR="009F33BE" w:rsidRPr="00FF1DAA">
        <w:rPr>
          <w:sz w:val="27"/>
          <w:rtl/>
          <w:lang w:bidi="ar-IQ"/>
        </w:rPr>
        <w:t xml:space="preserve">؛ </w:t>
      </w:r>
      <w:r w:rsidRPr="00FF1DAA">
        <w:rPr>
          <w:sz w:val="27"/>
          <w:rtl/>
          <w:lang w:bidi="ar-IQ"/>
        </w:rPr>
        <w:t>فإن بعض التجارب الدينية عبارة</w:t>
      </w:r>
      <w:r w:rsidR="009F33BE" w:rsidRPr="00FF1DAA">
        <w:rPr>
          <w:sz w:val="27"/>
          <w:rtl/>
          <w:lang w:bidi="ar-IQ"/>
        </w:rPr>
        <w:t>ٌ</w:t>
      </w:r>
      <w:r w:rsidRPr="00FF1DAA">
        <w:rPr>
          <w:sz w:val="27"/>
          <w:rtl/>
          <w:lang w:bidi="ar-IQ"/>
        </w:rPr>
        <w:t xml:space="preserve"> عن تجربة</w:t>
      </w:r>
      <w:r w:rsidR="009F33BE" w:rsidRPr="00FF1DAA">
        <w:rPr>
          <w:sz w:val="27"/>
          <w:rtl/>
          <w:lang w:bidi="ar-IQ"/>
        </w:rPr>
        <w:t>ٍ</w:t>
      </w:r>
      <w:r w:rsidRPr="00FF1DAA">
        <w:rPr>
          <w:sz w:val="27"/>
          <w:rtl/>
          <w:lang w:bidi="ar-IQ"/>
        </w:rPr>
        <w:t xml:space="preserve"> أو شهود</w:t>
      </w:r>
      <w:r w:rsidR="009F33BE" w:rsidRPr="00FF1DAA">
        <w:rPr>
          <w:sz w:val="27"/>
          <w:rtl/>
          <w:lang w:bidi="ar-IQ"/>
        </w:rPr>
        <w:t>ٍ</w:t>
      </w:r>
      <w:r w:rsidRPr="00FF1DAA">
        <w:rPr>
          <w:sz w:val="27"/>
          <w:rtl/>
          <w:lang w:bidi="ar-IQ"/>
        </w:rPr>
        <w:t xml:space="preserve"> عقلاني</w:t>
      </w:r>
      <w:r w:rsidRPr="00FF1DAA">
        <w:rPr>
          <w:sz w:val="27"/>
          <w:vertAlign w:val="superscript"/>
          <w:rtl/>
          <w:lang w:bidi="ar-IQ"/>
        </w:rPr>
        <w:t>(</w:t>
      </w:r>
      <w:r w:rsidRPr="00FF1DAA">
        <w:rPr>
          <w:rStyle w:val="ac"/>
          <w:sz w:val="27"/>
          <w:rtl/>
          <w:lang w:bidi="ar-IQ"/>
        </w:rPr>
        <w:endnoteReference w:id="516"/>
      </w:r>
      <w:r w:rsidRPr="00FF1DAA">
        <w:rPr>
          <w:sz w:val="27"/>
          <w:vertAlign w:val="superscript"/>
          <w:rtl/>
          <w:lang w:bidi="ar-IQ"/>
        </w:rPr>
        <w:t>)</w:t>
      </w:r>
      <w:r w:rsidR="009F33BE" w:rsidRPr="00FF1DAA">
        <w:rPr>
          <w:sz w:val="27"/>
          <w:rtl/>
          <w:lang w:bidi="ar-IQ"/>
        </w:rPr>
        <w:t>؛</w:t>
      </w:r>
      <w:r w:rsidRPr="00FF1DAA">
        <w:rPr>
          <w:sz w:val="27"/>
          <w:rtl/>
          <w:lang w:bidi="ar-IQ"/>
        </w:rPr>
        <w:t xml:space="preserve"> وبعضها الآخر تجربة</w:t>
      </w:r>
      <w:r w:rsidR="009F33BE" w:rsidRPr="00FF1DAA">
        <w:rPr>
          <w:sz w:val="27"/>
          <w:rtl/>
          <w:lang w:bidi="ar-IQ"/>
        </w:rPr>
        <w:t>ٌ</w:t>
      </w:r>
      <w:r w:rsidRPr="00FF1DAA">
        <w:rPr>
          <w:sz w:val="27"/>
          <w:rtl/>
          <w:lang w:bidi="ar-IQ"/>
        </w:rPr>
        <w:t xml:space="preserve"> قلبية أو علم</w:t>
      </w:r>
      <w:r w:rsidR="009F33BE" w:rsidRPr="00FF1DAA">
        <w:rPr>
          <w:sz w:val="27"/>
          <w:rtl/>
          <w:lang w:bidi="ar-IQ"/>
        </w:rPr>
        <w:t>ٌ</w:t>
      </w:r>
      <w:r w:rsidRPr="00FF1DAA">
        <w:rPr>
          <w:sz w:val="27"/>
          <w:rtl/>
          <w:lang w:bidi="ar-IQ"/>
        </w:rPr>
        <w:t xml:space="preserve"> حضوري</w:t>
      </w:r>
      <w:r w:rsidRPr="00FF1DAA">
        <w:rPr>
          <w:sz w:val="27"/>
          <w:vertAlign w:val="superscript"/>
          <w:rtl/>
          <w:lang w:bidi="ar-IQ"/>
        </w:rPr>
        <w:t>(</w:t>
      </w:r>
      <w:r w:rsidRPr="00FF1DAA">
        <w:rPr>
          <w:rStyle w:val="ac"/>
          <w:sz w:val="27"/>
          <w:rtl/>
          <w:lang w:bidi="ar-IQ"/>
        </w:rPr>
        <w:endnoteReference w:id="517"/>
      </w:r>
      <w:r w:rsidRPr="00FF1DAA">
        <w:rPr>
          <w:sz w:val="27"/>
          <w:vertAlign w:val="superscript"/>
          <w:rtl/>
          <w:lang w:bidi="ar-IQ"/>
        </w:rPr>
        <w:t>)</w:t>
      </w:r>
      <w:r w:rsidR="009F33BE" w:rsidRPr="00FF1DAA">
        <w:rPr>
          <w:sz w:val="27"/>
          <w:rtl/>
          <w:lang w:bidi="ar-IQ"/>
        </w:rPr>
        <w:t>.</w:t>
      </w:r>
    </w:p>
    <w:p w:rsidR="00A84E0D" w:rsidRPr="00FF1DAA" w:rsidRDefault="00A84E0D" w:rsidP="00D2780F">
      <w:pPr>
        <w:rPr>
          <w:sz w:val="27"/>
          <w:rtl/>
          <w:lang w:bidi="ar-IQ"/>
        </w:rPr>
      </w:pPr>
      <w:r w:rsidRPr="00FF1DAA">
        <w:rPr>
          <w:sz w:val="27"/>
          <w:rtl/>
          <w:lang w:bidi="ar-IQ"/>
        </w:rPr>
        <w:t xml:space="preserve">إن الشواهد التي يتمّ تقديمها هنا لصالح إله العرفان هي بأجمعها من سنخ التجربة أو الشهود العقلاني. إن هذه الشواهد إنما يتمّ عرضها لغرض وضع ذهن المخاطب في ظروف وشرائط مناسبة لشهود قضية </w:t>
      </w:r>
      <w:r w:rsidRPr="00FF1DAA">
        <w:rPr>
          <w:sz w:val="24"/>
          <w:szCs w:val="24"/>
          <w:rtl/>
        </w:rPr>
        <w:t>«</w:t>
      </w:r>
      <w:r w:rsidRPr="00FF1DAA">
        <w:rPr>
          <w:sz w:val="27"/>
          <w:rtl/>
          <w:lang w:bidi="ar-IQ"/>
        </w:rPr>
        <w:t>إن الله موجود</w:t>
      </w:r>
      <w:r w:rsidR="009F33BE" w:rsidRPr="00FF1DAA">
        <w:rPr>
          <w:sz w:val="27"/>
          <w:rtl/>
          <w:lang w:bidi="ar-IQ"/>
        </w:rPr>
        <w:t>ٌ</w:t>
      </w:r>
      <w:r w:rsidRPr="00FF1DAA">
        <w:rPr>
          <w:sz w:val="24"/>
          <w:szCs w:val="24"/>
          <w:rtl/>
        </w:rPr>
        <w:t>»</w:t>
      </w:r>
      <w:r w:rsidRPr="00FF1DAA">
        <w:rPr>
          <w:sz w:val="27"/>
          <w:rtl/>
          <w:lang w:bidi="ar-IQ"/>
        </w:rPr>
        <w:t xml:space="preserve"> بشكل</w:t>
      </w:r>
      <w:r w:rsidR="009F33BE" w:rsidRPr="00FF1DAA">
        <w:rPr>
          <w:sz w:val="27"/>
          <w:rtl/>
          <w:lang w:bidi="ar-IQ"/>
        </w:rPr>
        <w:t>ٍ</w:t>
      </w:r>
      <w:r w:rsidRPr="00FF1DAA">
        <w:rPr>
          <w:sz w:val="27"/>
          <w:rtl/>
          <w:lang w:bidi="ar-IQ"/>
        </w:rPr>
        <w:t xml:space="preserve"> عقلاني.</w:t>
      </w:r>
    </w:p>
    <w:p w:rsidR="009F33BE" w:rsidRPr="00FF1DAA" w:rsidRDefault="00A84E0D" w:rsidP="00D2780F">
      <w:pPr>
        <w:rPr>
          <w:sz w:val="27"/>
          <w:rtl/>
          <w:lang w:bidi="ar-IQ"/>
        </w:rPr>
      </w:pPr>
      <w:r w:rsidRPr="00FF1DAA">
        <w:rPr>
          <w:sz w:val="27"/>
          <w:rtl/>
          <w:lang w:bidi="ar-IQ"/>
        </w:rPr>
        <w:t>وعلى هذا</w:t>
      </w:r>
      <w:r w:rsidR="009F33BE" w:rsidRPr="00FF1DAA">
        <w:rPr>
          <w:sz w:val="27"/>
          <w:rtl/>
          <w:lang w:bidi="ar-IQ"/>
        </w:rPr>
        <w:t>،</w:t>
      </w:r>
      <w:r w:rsidRPr="00FF1DAA">
        <w:rPr>
          <w:sz w:val="27"/>
          <w:rtl/>
          <w:lang w:bidi="ar-IQ"/>
        </w:rPr>
        <w:t xml:space="preserve"> فإني إنما أوافق أصحاب النزعة الإيمانية في القول بأن الاستدلال على وجود الله غير</w:t>
      </w:r>
      <w:r w:rsidR="009F33BE" w:rsidRPr="00FF1DAA">
        <w:rPr>
          <w:sz w:val="27"/>
          <w:rtl/>
          <w:lang w:bidi="ar-IQ"/>
        </w:rPr>
        <w:t>ُ</w:t>
      </w:r>
      <w:r w:rsidRPr="00FF1DAA">
        <w:rPr>
          <w:sz w:val="27"/>
          <w:rtl/>
          <w:lang w:bidi="ar-IQ"/>
        </w:rPr>
        <w:t xml:space="preserve"> صحيح</w:t>
      </w:r>
      <w:r w:rsidR="009F33BE" w:rsidRPr="00FF1DAA">
        <w:rPr>
          <w:sz w:val="27"/>
          <w:rtl/>
          <w:lang w:bidi="ar-IQ"/>
        </w:rPr>
        <w:t>ٍ</w:t>
      </w:r>
      <w:r w:rsidRPr="00FF1DAA">
        <w:rPr>
          <w:sz w:val="27"/>
          <w:rtl/>
          <w:lang w:bidi="ar-IQ"/>
        </w:rPr>
        <w:t>، وإن</w:t>
      </w:r>
      <w:r w:rsidR="009F33BE" w:rsidRPr="00FF1DAA">
        <w:rPr>
          <w:sz w:val="27"/>
          <w:rtl/>
          <w:lang w:bidi="ar-IQ"/>
        </w:rPr>
        <w:t>ْ</w:t>
      </w:r>
      <w:r w:rsidRPr="00FF1DAA">
        <w:rPr>
          <w:sz w:val="27"/>
          <w:rtl/>
          <w:lang w:bidi="ar-IQ"/>
        </w:rPr>
        <w:t xml:space="preserve"> كان عندي دليل</w:t>
      </w:r>
      <w:r w:rsidR="009F33BE" w:rsidRPr="00FF1DAA">
        <w:rPr>
          <w:sz w:val="27"/>
          <w:rtl/>
          <w:lang w:bidi="ar-IQ"/>
        </w:rPr>
        <w:t>ٌ</w:t>
      </w:r>
      <w:r w:rsidRPr="00FF1DAA">
        <w:rPr>
          <w:sz w:val="27"/>
          <w:rtl/>
          <w:lang w:bidi="ar-IQ"/>
        </w:rPr>
        <w:t xml:space="preserve"> آخر على هذا المدّ</w:t>
      </w:r>
      <w:r w:rsidR="009F33BE" w:rsidRPr="00FF1DAA">
        <w:rPr>
          <w:sz w:val="27"/>
          <w:rtl/>
          <w:lang w:bidi="ar-IQ"/>
        </w:rPr>
        <w:t>َعى.</w:t>
      </w:r>
    </w:p>
    <w:p w:rsidR="009F33BE" w:rsidRPr="00FF1DAA" w:rsidRDefault="00A84E0D" w:rsidP="00D2780F">
      <w:pPr>
        <w:rPr>
          <w:sz w:val="27"/>
          <w:rtl/>
          <w:lang w:bidi="ar-IQ"/>
        </w:rPr>
      </w:pPr>
      <w:r w:rsidRPr="00FF1DAA">
        <w:rPr>
          <w:sz w:val="27"/>
          <w:rtl/>
          <w:lang w:bidi="ar-IQ"/>
        </w:rPr>
        <w:t xml:space="preserve">أرى أن الاستدلال على وجود الله </w:t>
      </w:r>
      <w:r w:rsidRPr="00FF1DAA">
        <w:rPr>
          <w:b/>
          <w:bCs/>
          <w:sz w:val="27"/>
          <w:rtl/>
          <w:lang w:bidi="ar-IQ"/>
        </w:rPr>
        <w:t>أو</w:t>
      </w:r>
      <w:r w:rsidR="009F33BE" w:rsidRPr="00FF1DAA">
        <w:rPr>
          <w:b/>
          <w:bCs/>
          <w:sz w:val="27"/>
          <w:rtl/>
          <w:lang w:bidi="ar-IQ"/>
        </w:rPr>
        <w:t>ّ</w:t>
      </w:r>
      <w:r w:rsidRPr="00FF1DAA">
        <w:rPr>
          <w:b/>
          <w:bCs/>
          <w:sz w:val="27"/>
          <w:rtl/>
          <w:lang w:bidi="ar-IQ"/>
        </w:rPr>
        <w:t>لاً</w:t>
      </w:r>
      <w:r w:rsidR="009F33BE" w:rsidRPr="00FF1DAA">
        <w:rPr>
          <w:sz w:val="27"/>
          <w:rtl/>
          <w:lang w:bidi="ar-IQ"/>
        </w:rPr>
        <w:t>:</w:t>
      </w:r>
      <w:r w:rsidRPr="00FF1DAA">
        <w:rPr>
          <w:sz w:val="27"/>
          <w:rtl/>
          <w:lang w:bidi="ar-IQ"/>
        </w:rPr>
        <w:t xml:space="preserve"> لا ينسجم مع ألوهية الله؛ بمعنى أنه يقوم على أساس تصوّ</w:t>
      </w:r>
      <w:r w:rsidR="009F33BE" w:rsidRPr="00FF1DAA">
        <w:rPr>
          <w:sz w:val="27"/>
          <w:rtl/>
          <w:lang w:bidi="ar-IQ"/>
        </w:rPr>
        <w:t>ُ</w:t>
      </w:r>
      <w:r w:rsidRPr="00FF1DAA">
        <w:rPr>
          <w:sz w:val="27"/>
          <w:rtl/>
          <w:lang w:bidi="ar-IQ"/>
        </w:rPr>
        <w:t>ر</w:t>
      </w:r>
      <w:r w:rsidR="009F33BE" w:rsidRPr="00FF1DAA">
        <w:rPr>
          <w:sz w:val="27"/>
          <w:rtl/>
          <w:lang w:bidi="ar-IQ"/>
        </w:rPr>
        <w:t>ٍ</w:t>
      </w:r>
      <w:r w:rsidRPr="00FF1DAA">
        <w:rPr>
          <w:sz w:val="27"/>
          <w:rtl/>
          <w:lang w:bidi="ar-IQ"/>
        </w:rPr>
        <w:t xml:space="preserve"> خاطئ عن الله</w:t>
      </w:r>
      <w:r w:rsidR="009F33BE" w:rsidRPr="00FF1DAA">
        <w:rPr>
          <w:sz w:val="27"/>
          <w:rtl/>
          <w:lang w:bidi="ar-IQ"/>
        </w:rPr>
        <w:t>؛</w:t>
      </w:r>
      <w:r w:rsidRPr="00FF1DAA">
        <w:rPr>
          <w:sz w:val="27"/>
          <w:rtl/>
          <w:lang w:bidi="ar-IQ"/>
        </w:rPr>
        <w:t xml:space="preserve"> </w:t>
      </w:r>
      <w:r w:rsidRPr="00FF1DAA">
        <w:rPr>
          <w:b/>
          <w:bCs/>
          <w:sz w:val="27"/>
          <w:rtl/>
          <w:lang w:bidi="ar-IQ"/>
        </w:rPr>
        <w:t>وثانياً</w:t>
      </w:r>
      <w:r w:rsidRPr="00FF1DAA">
        <w:rPr>
          <w:sz w:val="27"/>
          <w:rtl/>
          <w:lang w:bidi="ar-IQ"/>
        </w:rPr>
        <w:t>: إن الله</w:t>
      </w:r>
      <w:r w:rsidR="009F33BE" w:rsidRPr="00FF1DAA">
        <w:rPr>
          <w:sz w:val="27"/>
          <w:rtl/>
          <w:lang w:bidi="ar-IQ"/>
        </w:rPr>
        <w:t>،</w:t>
      </w:r>
      <w:r w:rsidRPr="00FF1DAA">
        <w:rPr>
          <w:sz w:val="27"/>
          <w:rtl/>
          <w:lang w:bidi="ar-IQ"/>
        </w:rPr>
        <w:t xml:space="preserve"> الذي يتمّ إثبات وجوده من خلال الاستدلال</w:t>
      </w:r>
      <w:r w:rsidR="009F33BE" w:rsidRPr="00FF1DAA">
        <w:rPr>
          <w:sz w:val="27"/>
          <w:rtl/>
          <w:lang w:bidi="ar-IQ"/>
        </w:rPr>
        <w:t>،</w:t>
      </w:r>
      <w:r w:rsidRPr="00FF1DAA">
        <w:rPr>
          <w:sz w:val="27"/>
          <w:rtl/>
          <w:lang w:bidi="ar-IQ"/>
        </w:rPr>
        <w:t xml:space="preserve"> لا يمكن أن يكون مبنى للإيمان الديني؛ بمعنى أن المعرفة التي تكون مستنداً للإيمان معرفة</w:t>
      </w:r>
      <w:r w:rsidR="009F33BE" w:rsidRPr="00FF1DAA">
        <w:rPr>
          <w:sz w:val="27"/>
          <w:rtl/>
          <w:lang w:bidi="ar-IQ"/>
        </w:rPr>
        <w:t>ٌ</w:t>
      </w:r>
      <w:r w:rsidRPr="00FF1DAA">
        <w:rPr>
          <w:sz w:val="27"/>
          <w:rtl/>
          <w:lang w:bidi="ar-IQ"/>
        </w:rPr>
        <w:t xml:space="preserve"> تجريبية تنطوي على لوازم ومضامين نفسية</w:t>
      </w:r>
      <w:r w:rsidR="009F33BE" w:rsidRPr="00FF1DAA">
        <w:rPr>
          <w:sz w:val="27"/>
          <w:rtl/>
          <w:lang w:bidi="ar-IQ"/>
        </w:rPr>
        <w:t xml:space="preserve"> وعملية.</w:t>
      </w:r>
    </w:p>
    <w:p w:rsidR="002C5263" w:rsidRPr="00FF1DAA" w:rsidRDefault="00A84E0D" w:rsidP="00D2780F">
      <w:pPr>
        <w:rPr>
          <w:sz w:val="27"/>
          <w:rtl/>
          <w:lang w:bidi="ar-IQ"/>
        </w:rPr>
      </w:pPr>
      <w:r w:rsidRPr="00FF1DAA">
        <w:rPr>
          <w:sz w:val="27"/>
          <w:rtl/>
          <w:lang w:bidi="ar-IQ"/>
        </w:rPr>
        <w:t>إن اختلافي مع أصحاب النزعة الإيمانية يكمن في أن أدنى معرفة</w:t>
      </w:r>
      <w:r w:rsidR="009F33BE" w:rsidRPr="00FF1DAA">
        <w:rPr>
          <w:sz w:val="27"/>
          <w:rtl/>
          <w:lang w:bidi="ar-IQ"/>
        </w:rPr>
        <w:t>ٍ</w:t>
      </w:r>
      <w:r w:rsidRPr="00FF1DAA">
        <w:rPr>
          <w:sz w:val="27"/>
          <w:rtl/>
          <w:lang w:bidi="ar-IQ"/>
        </w:rPr>
        <w:t xml:space="preserve"> لله متقد</w:t>
      </w:r>
      <w:r w:rsidR="009F33BE" w:rsidRPr="00FF1DAA">
        <w:rPr>
          <w:sz w:val="27"/>
          <w:rtl/>
          <w:lang w:bidi="ar-IQ"/>
        </w:rPr>
        <w:t>ّ</w:t>
      </w:r>
      <w:r w:rsidRPr="00FF1DAA">
        <w:rPr>
          <w:sz w:val="27"/>
          <w:rtl/>
          <w:lang w:bidi="ar-IQ"/>
        </w:rPr>
        <w:t>مة</w:t>
      </w:r>
      <w:r w:rsidR="002C5263" w:rsidRPr="00FF1DAA">
        <w:rPr>
          <w:sz w:val="27"/>
          <w:rtl/>
          <w:lang w:bidi="ar-IQ"/>
        </w:rPr>
        <w:t>ٌ</w:t>
      </w:r>
      <w:r w:rsidRPr="00FF1DAA">
        <w:rPr>
          <w:sz w:val="27"/>
          <w:rtl/>
          <w:lang w:bidi="ar-IQ"/>
        </w:rPr>
        <w:t xml:space="preserve"> ـ من وجهة نظري ـ على الإيمان، ومستقل</w:t>
      </w:r>
      <w:r w:rsidR="002C5263" w:rsidRPr="00FF1DAA">
        <w:rPr>
          <w:sz w:val="27"/>
          <w:rtl/>
          <w:lang w:bidi="ar-IQ"/>
        </w:rPr>
        <w:t>ّ</w:t>
      </w:r>
      <w:r w:rsidRPr="00FF1DAA">
        <w:rPr>
          <w:sz w:val="27"/>
          <w:rtl/>
          <w:lang w:bidi="ar-IQ"/>
        </w:rPr>
        <w:t>ة</w:t>
      </w:r>
      <w:r w:rsidR="002C5263" w:rsidRPr="00FF1DAA">
        <w:rPr>
          <w:sz w:val="27"/>
          <w:rtl/>
          <w:lang w:bidi="ar-IQ"/>
        </w:rPr>
        <w:t>ٌ</w:t>
      </w:r>
      <w:r w:rsidRPr="00FF1DAA">
        <w:rPr>
          <w:sz w:val="27"/>
          <w:rtl/>
          <w:lang w:bidi="ar-IQ"/>
        </w:rPr>
        <w:t xml:space="preserve"> عنه، وإن الاعتقاد بوجود الله معقول</w:t>
      </w:r>
      <w:r w:rsidR="002C5263" w:rsidRPr="00FF1DAA">
        <w:rPr>
          <w:sz w:val="27"/>
          <w:rtl/>
          <w:lang w:bidi="ar-IQ"/>
        </w:rPr>
        <w:t>ٌ</w:t>
      </w:r>
      <w:r w:rsidRPr="00FF1DAA">
        <w:rPr>
          <w:sz w:val="27"/>
          <w:rtl/>
          <w:lang w:bidi="ar-IQ"/>
        </w:rPr>
        <w:t>، بمعنى أنه قابل</w:t>
      </w:r>
      <w:r w:rsidR="002C5263" w:rsidRPr="00FF1DAA">
        <w:rPr>
          <w:sz w:val="27"/>
          <w:rtl/>
          <w:lang w:bidi="ar-IQ"/>
        </w:rPr>
        <w:t>ٌ</w:t>
      </w:r>
      <w:r w:rsidRPr="00FF1DAA">
        <w:rPr>
          <w:sz w:val="27"/>
          <w:rtl/>
          <w:lang w:bidi="ar-IQ"/>
        </w:rPr>
        <w:t xml:space="preserve"> للتفسير والفهم في ضوء التجربة الدينية</w:t>
      </w:r>
      <w:r w:rsidR="002C5263" w:rsidRPr="00FF1DAA">
        <w:rPr>
          <w:sz w:val="27"/>
          <w:rtl/>
          <w:lang w:bidi="ar-IQ"/>
        </w:rPr>
        <w:t>،</w:t>
      </w:r>
      <w:r w:rsidRPr="00FF1DAA">
        <w:rPr>
          <w:sz w:val="27"/>
          <w:rtl/>
          <w:lang w:bidi="ar-IQ"/>
        </w:rPr>
        <w:t xml:space="preserve"> رغم أن هذا النوع من التفسير والفهم ليس بمعنى الاستدلال على وجود الله، وليس غير منسجم</w:t>
      </w:r>
      <w:r w:rsidR="002C5263" w:rsidRPr="00FF1DAA">
        <w:rPr>
          <w:sz w:val="27"/>
          <w:rtl/>
          <w:lang w:bidi="ar-IQ"/>
        </w:rPr>
        <w:t>ٍ مع هواجس الإنسان اللاحقة.</w:t>
      </w:r>
    </w:p>
    <w:p w:rsidR="002C5263" w:rsidRPr="00FF1DAA" w:rsidRDefault="00A84E0D" w:rsidP="00D2780F">
      <w:pPr>
        <w:rPr>
          <w:sz w:val="27"/>
          <w:rtl/>
          <w:lang w:bidi="ar-IQ"/>
        </w:rPr>
      </w:pPr>
      <w:r w:rsidRPr="00FF1DAA">
        <w:rPr>
          <w:sz w:val="27"/>
          <w:rtl/>
          <w:lang w:bidi="ar-IQ"/>
        </w:rPr>
        <w:t>إن الاعتقاد بوجود الله معقول</w:t>
      </w:r>
      <w:r w:rsidR="002C5263" w:rsidRPr="00FF1DAA">
        <w:rPr>
          <w:sz w:val="27"/>
          <w:rtl/>
          <w:lang w:bidi="ar-IQ"/>
        </w:rPr>
        <w:t>ٌ</w:t>
      </w:r>
      <w:r w:rsidRPr="00FF1DAA">
        <w:rPr>
          <w:sz w:val="27"/>
          <w:rtl/>
          <w:lang w:bidi="ar-IQ"/>
        </w:rPr>
        <w:t xml:space="preserve"> بمقدار معقولية سائر </w:t>
      </w:r>
      <w:r w:rsidR="002C5263" w:rsidRPr="00FF1DAA">
        <w:rPr>
          <w:sz w:val="27"/>
          <w:rtl/>
          <w:lang w:bidi="ar-IQ"/>
        </w:rPr>
        <w:t xml:space="preserve">المعتقدات المستندة إلى </w:t>
      </w:r>
      <w:r w:rsidR="002C5263" w:rsidRPr="00FF1DAA">
        <w:rPr>
          <w:sz w:val="27"/>
          <w:rtl/>
          <w:lang w:bidi="ar-IQ"/>
        </w:rPr>
        <w:lastRenderedPageBreak/>
        <w:t>التجربة.</w:t>
      </w:r>
    </w:p>
    <w:p w:rsidR="00A84E0D" w:rsidRPr="00FF1DAA" w:rsidRDefault="00A84E0D" w:rsidP="00D2780F">
      <w:pPr>
        <w:rPr>
          <w:sz w:val="27"/>
          <w:rtl/>
          <w:lang w:bidi="ar-IQ"/>
        </w:rPr>
      </w:pPr>
      <w:r w:rsidRPr="00FF1DAA">
        <w:rPr>
          <w:sz w:val="27"/>
          <w:rtl/>
          <w:lang w:bidi="ar-IQ"/>
        </w:rPr>
        <w:t>إن الاعتقاد والإيمان بوجود الله إنما يكون معقولاً</w:t>
      </w:r>
      <w:r w:rsidR="002C5263" w:rsidRPr="00FF1DAA">
        <w:rPr>
          <w:sz w:val="27"/>
          <w:rtl/>
          <w:lang w:bidi="ar-IQ"/>
        </w:rPr>
        <w:t>؛</w:t>
      </w:r>
      <w:r w:rsidRPr="00FF1DAA">
        <w:rPr>
          <w:sz w:val="27"/>
          <w:rtl/>
          <w:lang w:bidi="ar-IQ"/>
        </w:rPr>
        <w:t xml:space="preserve"> لأنه يشك</w:t>
      </w:r>
      <w:r w:rsidR="002C5263" w:rsidRPr="00FF1DAA">
        <w:rPr>
          <w:sz w:val="27"/>
          <w:rtl/>
          <w:lang w:bidi="ar-IQ"/>
        </w:rPr>
        <w:t>ّ</w:t>
      </w:r>
      <w:r w:rsidRPr="00FF1DAA">
        <w:rPr>
          <w:sz w:val="27"/>
          <w:rtl/>
          <w:lang w:bidi="ar-IQ"/>
        </w:rPr>
        <w:t>ل مبنى</w:t>
      </w:r>
      <w:r w:rsidR="002C5263" w:rsidRPr="00FF1DAA">
        <w:rPr>
          <w:sz w:val="27"/>
          <w:rtl/>
          <w:lang w:bidi="ar-IQ"/>
        </w:rPr>
        <w:t>ً</w:t>
      </w:r>
      <w:r w:rsidRPr="00FF1DAA">
        <w:rPr>
          <w:sz w:val="27"/>
          <w:rtl/>
          <w:lang w:bidi="ar-IQ"/>
        </w:rPr>
        <w:t xml:space="preserve"> وأساساً لجميع المعتقدات الدينية وغير الدينية الأخرى. وحيث </w:t>
      </w:r>
      <w:r w:rsidR="002C5263" w:rsidRPr="00FF1DAA">
        <w:rPr>
          <w:sz w:val="27"/>
          <w:rtl/>
          <w:lang w:bidi="ar-IQ"/>
        </w:rPr>
        <w:t>إ</w:t>
      </w:r>
      <w:r w:rsidRPr="00FF1DAA">
        <w:rPr>
          <w:sz w:val="27"/>
          <w:rtl/>
          <w:lang w:bidi="ar-IQ"/>
        </w:rPr>
        <w:t>ن الشك</w:t>
      </w:r>
      <w:r w:rsidR="002C5263" w:rsidRPr="00FF1DAA">
        <w:rPr>
          <w:sz w:val="27"/>
          <w:rtl/>
          <w:lang w:bidi="ar-IQ"/>
        </w:rPr>
        <w:t>ّ</w:t>
      </w:r>
      <w:r w:rsidRPr="00FF1DAA">
        <w:rPr>
          <w:sz w:val="27"/>
          <w:rtl/>
          <w:lang w:bidi="ar-IQ"/>
        </w:rPr>
        <w:t xml:space="preserve"> في وجود الله هو عين الشك</w:t>
      </w:r>
      <w:r w:rsidR="002C5263" w:rsidRPr="00FF1DAA">
        <w:rPr>
          <w:sz w:val="27"/>
          <w:rtl/>
          <w:lang w:bidi="ar-IQ"/>
        </w:rPr>
        <w:t>ّ</w:t>
      </w:r>
      <w:r w:rsidRPr="00FF1DAA">
        <w:rPr>
          <w:sz w:val="27"/>
          <w:rtl/>
          <w:lang w:bidi="ar-IQ"/>
        </w:rPr>
        <w:t xml:space="preserve"> في الوجود المطلق</w:t>
      </w:r>
      <w:r w:rsidR="002C5263" w:rsidRPr="00FF1DAA">
        <w:rPr>
          <w:sz w:val="27"/>
          <w:rtl/>
          <w:lang w:bidi="ar-IQ"/>
        </w:rPr>
        <w:t xml:space="preserve"> </w:t>
      </w:r>
      <w:r w:rsidRPr="00FF1DAA">
        <w:rPr>
          <w:sz w:val="27"/>
          <w:rtl/>
          <w:lang w:bidi="ar-IQ"/>
        </w:rPr>
        <w:t>فإن الإيمان بالوجود المطلق هو عين الإيمان بوجود الله. وعليه</w:t>
      </w:r>
      <w:r w:rsidR="002C5263" w:rsidRPr="00FF1DAA">
        <w:rPr>
          <w:sz w:val="27"/>
          <w:rtl/>
          <w:lang w:bidi="ar-IQ"/>
        </w:rPr>
        <w:t>،</w:t>
      </w:r>
      <w:r w:rsidRPr="00FF1DAA">
        <w:rPr>
          <w:sz w:val="27"/>
          <w:rtl/>
          <w:lang w:bidi="ar-IQ"/>
        </w:rPr>
        <w:t xml:space="preserve"> فإن الاعتقاد بصدق كل</w:t>
      </w:r>
      <w:r w:rsidR="002C5263" w:rsidRPr="00FF1DAA">
        <w:rPr>
          <w:sz w:val="27"/>
          <w:rtl/>
          <w:lang w:bidi="ar-IQ"/>
        </w:rPr>
        <w:t>ّ</w:t>
      </w:r>
      <w:r w:rsidRPr="00FF1DAA">
        <w:rPr>
          <w:sz w:val="27"/>
          <w:rtl/>
          <w:lang w:bidi="ar-IQ"/>
        </w:rPr>
        <w:t xml:space="preserve"> قضية يتوق</w:t>
      </w:r>
      <w:r w:rsidR="002C5263" w:rsidRPr="00FF1DAA">
        <w:rPr>
          <w:sz w:val="27"/>
          <w:rtl/>
          <w:lang w:bidi="ar-IQ"/>
        </w:rPr>
        <w:t>َّ</w:t>
      </w:r>
      <w:r w:rsidRPr="00FF1DAA">
        <w:rPr>
          <w:sz w:val="27"/>
          <w:rtl/>
          <w:lang w:bidi="ar-IQ"/>
        </w:rPr>
        <w:t>ف على الإيمان بوجود الله في مرتبة</w:t>
      </w:r>
      <w:r w:rsidR="002C5263" w:rsidRPr="00FF1DAA">
        <w:rPr>
          <w:sz w:val="27"/>
          <w:rtl/>
          <w:lang w:bidi="ar-IQ"/>
        </w:rPr>
        <w:t>ٍ</w:t>
      </w:r>
      <w:r w:rsidRPr="00FF1DAA">
        <w:rPr>
          <w:sz w:val="27"/>
          <w:rtl/>
          <w:lang w:bidi="ar-IQ"/>
        </w:rPr>
        <w:t xml:space="preserve"> سابقة.</w:t>
      </w:r>
    </w:p>
    <w:p w:rsidR="002C5263" w:rsidRPr="00FF1DAA" w:rsidRDefault="00A84E0D" w:rsidP="00D2780F">
      <w:pPr>
        <w:rPr>
          <w:sz w:val="27"/>
          <w:rtl/>
          <w:lang w:bidi="ar-IQ"/>
        </w:rPr>
      </w:pPr>
      <w:r w:rsidRPr="00FF1DAA">
        <w:rPr>
          <w:sz w:val="27"/>
          <w:rtl/>
          <w:lang w:bidi="ar-IQ"/>
        </w:rPr>
        <w:t>ومن ناحية</w:t>
      </w:r>
      <w:r w:rsidR="002C5263" w:rsidRPr="00FF1DAA">
        <w:rPr>
          <w:sz w:val="27"/>
          <w:rtl/>
          <w:lang w:bidi="ar-IQ"/>
        </w:rPr>
        <w:t>ٍ</w:t>
      </w:r>
      <w:r w:rsidRPr="00FF1DAA">
        <w:rPr>
          <w:sz w:val="27"/>
          <w:rtl/>
          <w:lang w:bidi="ar-IQ"/>
        </w:rPr>
        <w:t xml:space="preserve"> أخرى</w:t>
      </w:r>
      <w:r w:rsidR="002C5263" w:rsidRPr="00FF1DAA">
        <w:rPr>
          <w:sz w:val="27"/>
          <w:rtl/>
          <w:lang w:bidi="ar-IQ"/>
        </w:rPr>
        <w:t xml:space="preserve">، </w:t>
      </w:r>
      <w:r w:rsidRPr="00FF1DAA">
        <w:rPr>
          <w:sz w:val="27"/>
          <w:rtl/>
          <w:lang w:bidi="ar-IQ"/>
        </w:rPr>
        <w:t>فإني أوافق ال</w:t>
      </w:r>
      <w:r w:rsidR="002C5263" w:rsidRPr="00FF1DAA">
        <w:rPr>
          <w:sz w:val="27"/>
          <w:rtl/>
          <w:lang w:bidi="ar-IQ"/>
        </w:rPr>
        <w:t>إ</w:t>
      </w:r>
      <w:r w:rsidRPr="00FF1DAA">
        <w:rPr>
          <w:sz w:val="27"/>
          <w:rtl/>
          <w:lang w:bidi="ar-IQ"/>
        </w:rPr>
        <w:t>بستمولوجيا والمعرفة المستصلحة في هذا الاد</w:t>
      </w:r>
      <w:r w:rsidR="002C5263" w:rsidRPr="00FF1DAA">
        <w:rPr>
          <w:sz w:val="27"/>
          <w:rtl/>
          <w:lang w:bidi="ar-IQ"/>
        </w:rPr>
        <w:t>ّ</w:t>
      </w:r>
      <w:r w:rsidRPr="00FF1DAA">
        <w:rPr>
          <w:sz w:val="27"/>
          <w:rtl/>
          <w:lang w:bidi="ar-IQ"/>
        </w:rPr>
        <w:t>عاء القائل بأن الإيمان والاعتقاد بوجود الله جزء</w:t>
      </w:r>
      <w:r w:rsidR="002C5263" w:rsidRPr="00FF1DAA">
        <w:rPr>
          <w:sz w:val="27"/>
          <w:rtl/>
          <w:lang w:bidi="ar-IQ"/>
        </w:rPr>
        <w:t>ٌ</w:t>
      </w:r>
      <w:r w:rsidRPr="00FF1DAA">
        <w:rPr>
          <w:sz w:val="27"/>
          <w:rtl/>
          <w:lang w:bidi="ar-IQ"/>
        </w:rPr>
        <w:t xml:space="preserve"> من المعتقدات الأساسية والمعقولة، والتي تقبل الإثبات والفهم والتفسي</w:t>
      </w:r>
      <w:r w:rsidR="002C5263" w:rsidRPr="00FF1DAA">
        <w:rPr>
          <w:sz w:val="27"/>
          <w:rtl/>
          <w:lang w:bidi="ar-IQ"/>
        </w:rPr>
        <w:t>ر استناداً إلى التجربة الدينية.</w:t>
      </w:r>
    </w:p>
    <w:p w:rsidR="002C5263" w:rsidRPr="00FF1DAA" w:rsidRDefault="00A84E0D" w:rsidP="0085428E">
      <w:pPr>
        <w:rPr>
          <w:sz w:val="27"/>
          <w:rtl/>
          <w:lang w:bidi="ar-IQ"/>
        </w:rPr>
      </w:pPr>
      <w:r w:rsidRPr="00FF1DAA">
        <w:rPr>
          <w:sz w:val="27"/>
          <w:rtl/>
          <w:lang w:bidi="ar-IQ"/>
        </w:rPr>
        <w:t>وإن اختلافي عن أصحاب النزعة التجريبية يكمن في ماهي</w:t>
      </w:r>
      <w:r w:rsidR="002C5263" w:rsidRPr="00FF1DAA">
        <w:rPr>
          <w:sz w:val="27"/>
          <w:rtl/>
          <w:lang w:bidi="ar-IQ"/>
        </w:rPr>
        <w:t>ّ</w:t>
      </w:r>
      <w:r w:rsidRPr="00FF1DAA">
        <w:rPr>
          <w:sz w:val="27"/>
          <w:rtl/>
          <w:lang w:bidi="ar-IQ"/>
        </w:rPr>
        <w:t>ة التجربة الدينية. ففي الوقت الذي يذهب أصحاب النزعة التجريبية إلى اعتبار التجربة الدينية من سنخ التجربة الحس</w:t>
      </w:r>
      <w:r w:rsidR="002C5263" w:rsidRPr="00FF1DAA">
        <w:rPr>
          <w:sz w:val="27"/>
          <w:rtl/>
          <w:lang w:bidi="ar-IQ"/>
        </w:rPr>
        <w:t>ّي</w:t>
      </w:r>
      <w:r w:rsidRPr="00FF1DAA">
        <w:rPr>
          <w:sz w:val="27"/>
          <w:rtl/>
          <w:lang w:bidi="ar-IQ"/>
        </w:rPr>
        <w:t xml:space="preserve">ة (العلم الحضوري)، أرى أن </w:t>
      </w:r>
      <w:r w:rsidR="0085428E" w:rsidRPr="00FF1DAA">
        <w:rPr>
          <w:rFonts w:hint="cs"/>
          <w:sz w:val="27"/>
          <w:rtl/>
          <w:lang w:bidi="ar-IQ"/>
        </w:rPr>
        <w:t>ل</w:t>
      </w:r>
      <w:r w:rsidRPr="00FF1DAA">
        <w:rPr>
          <w:sz w:val="27"/>
          <w:rtl/>
          <w:lang w:bidi="ar-IQ"/>
        </w:rPr>
        <w:t>لتجربة الدينية أنواع</w:t>
      </w:r>
      <w:r w:rsidR="0085428E" w:rsidRPr="00FF1DAA">
        <w:rPr>
          <w:rFonts w:hint="cs"/>
          <w:sz w:val="27"/>
          <w:rtl/>
          <w:lang w:bidi="ar-IQ"/>
        </w:rPr>
        <w:t>اً</w:t>
      </w:r>
      <w:r w:rsidRPr="00FF1DAA">
        <w:rPr>
          <w:sz w:val="27"/>
          <w:rtl/>
          <w:lang w:bidi="ar-IQ"/>
        </w:rPr>
        <w:t xml:space="preserve"> وأقسام</w:t>
      </w:r>
      <w:r w:rsidR="0085428E" w:rsidRPr="00FF1DAA">
        <w:rPr>
          <w:rFonts w:hint="cs"/>
          <w:sz w:val="27"/>
          <w:rtl/>
          <w:lang w:bidi="ar-IQ"/>
        </w:rPr>
        <w:t>اً</w:t>
      </w:r>
      <w:r w:rsidRPr="00FF1DAA">
        <w:rPr>
          <w:sz w:val="27"/>
          <w:rtl/>
          <w:lang w:bidi="ar-IQ"/>
        </w:rPr>
        <w:t>، بمعنى أنها تشك</w:t>
      </w:r>
      <w:r w:rsidR="002C5263" w:rsidRPr="00FF1DAA">
        <w:rPr>
          <w:sz w:val="27"/>
          <w:rtl/>
          <w:lang w:bidi="ar-IQ"/>
        </w:rPr>
        <w:t>ِّ</w:t>
      </w:r>
      <w:r w:rsidRPr="00FF1DAA">
        <w:rPr>
          <w:sz w:val="27"/>
          <w:rtl/>
          <w:lang w:bidi="ar-IQ"/>
        </w:rPr>
        <w:t>ل ط</w:t>
      </w:r>
      <w:r w:rsidR="002C5263" w:rsidRPr="00FF1DAA">
        <w:rPr>
          <w:sz w:val="27"/>
          <w:rtl/>
          <w:lang w:bidi="ar-IQ"/>
        </w:rPr>
        <w:t>َ</w:t>
      </w:r>
      <w:r w:rsidRPr="00FF1DAA">
        <w:rPr>
          <w:sz w:val="27"/>
          <w:rtl/>
          <w:lang w:bidi="ar-IQ"/>
        </w:rPr>
        <w:t>ي</w:t>
      </w:r>
      <w:r w:rsidR="002C5263" w:rsidRPr="00FF1DAA">
        <w:rPr>
          <w:sz w:val="27"/>
          <w:rtl/>
          <w:lang w:bidi="ar-IQ"/>
        </w:rPr>
        <w:t>ْ</w:t>
      </w:r>
      <w:r w:rsidRPr="00FF1DAA">
        <w:rPr>
          <w:sz w:val="27"/>
          <w:rtl/>
          <w:lang w:bidi="ar-IQ"/>
        </w:rPr>
        <w:t>فاً يبدأ في ط</w:t>
      </w:r>
      <w:r w:rsidR="002C5263" w:rsidRPr="00FF1DAA">
        <w:rPr>
          <w:sz w:val="27"/>
          <w:rtl/>
          <w:lang w:bidi="ar-IQ"/>
        </w:rPr>
        <w:t>َ</w:t>
      </w:r>
      <w:r w:rsidRPr="00FF1DAA">
        <w:rPr>
          <w:sz w:val="27"/>
          <w:rtl/>
          <w:lang w:bidi="ar-IQ"/>
        </w:rPr>
        <w:t>ر</w:t>
      </w:r>
      <w:r w:rsidR="002C5263" w:rsidRPr="00FF1DAA">
        <w:rPr>
          <w:sz w:val="27"/>
          <w:rtl/>
          <w:lang w:bidi="ar-IQ"/>
        </w:rPr>
        <w:t>َ</w:t>
      </w:r>
      <w:r w:rsidRPr="00FF1DAA">
        <w:rPr>
          <w:sz w:val="27"/>
          <w:rtl/>
          <w:lang w:bidi="ar-IQ"/>
        </w:rPr>
        <w:t>ف</w:t>
      </w:r>
      <w:r w:rsidR="002C5263" w:rsidRPr="00FF1DAA">
        <w:rPr>
          <w:sz w:val="27"/>
          <w:rtl/>
          <w:lang w:bidi="ar-IQ"/>
        </w:rPr>
        <w:t>ٍ</w:t>
      </w:r>
      <w:r w:rsidRPr="00FF1DAA">
        <w:rPr>
          <w:sz w:val="27"/>
          <w:rtl/>
          <w:lang w:bidi="ar-IQ"/>
        </w:rPr>
        <w:t xml:space="preserve"> منه بالشهود العقلاني</w:t>
      </w:r>
      <w:r w:rsidRPr="00FF1DAA">
        <w:rPr>
          <w:sz w:val="27"/>
          <w:vertAlign w:val="superscript"/>
          <w:rtl/>
          <w:lang w:bidi="ar-IQ"/>
        </w:rPr>
        <w:t>(</w:t>
      </w:r>
      <w:r w:rsidRPr="00FF1DAA">
        <w:rPr>
          <w:rStyle w:val="ac"/>
          <w:sz w:val="27"/>
          <w:rtl/>
          <w:lang w:bidi="ar-IQ"/>
        </w:rPr>
        <w:endnoteReference w:id="518"/>
      </w:r>
      <w:r w:rsidRPr="00FF1DAA">
        <w:rPr>
          <w:sz w:val="27"/>
          <w:vertAlign w:val="superscript"/>
          <w:rtl/>
          <w:lang w:bidi="ar-IQ"/>
        </w:rPr>
        <w:t>)</w:t>
      </w:r>
      <w:r w:rsidRPr="00FF1DAA">
        <w:rPr>
          <w:sz w:val="27"/>
          <w:rtl/>
          <w:lang w:bidi="ar-IQ"/>
        </w:rPr>
        <w:t xml:space="preserve"> أو التجربة الذهنية</w:t>
      </w:r>
      <w:r w:rsidRPr="00FF1DAA">
        <w:rPr>
          <w:sz w:val="27"/>
          <w:vertAlign w:val="superscript"/>
          <w:rtl/>
          <w:lang w:bidi="ar-IQ"/>
        </w:rPr>
        <w:t>(</w:t>
      </w:r>
      <w:r w:rsidRPr="00FF1DAA">
        <w:rPr>
          <w:rStyle w:val="ac"/>
          <w:sz w:val="27"/>
          <w:rtl/>
          <w:lang w:bidi="ar-IQ"/>
        </w:rPr>
        <w:endnoteReference w:id="519"/>
      </w:r>
      <w:r w:rsidRPr="00FF1DAA">
        <w:rPr>
          <w:sz w:val="27"/>
          <w:vertAlign w:val="superscript"/>
          <w:rtl/>
          <w:lang w:bidi="ar-IQ"/>
        </w:rPr>
        <w:t>)</w:t>
      </w:r>
      <w:r w:rsidRPr="00FF1DAA">
        <w:rPr>
          <w:sz w:val="27"/>
          <w:rtl/>
          <w:lang w:bidi="ar-IQ"/>
        </w:rPr>
        <w:t>، وطرفه الآخر بالشهود القلبي أو التجربة العرفانية أو العلم ال</w:t>
      </w:r>
      <w:r w:rsidR="002C5263" w:rsidRPr="00FF1DAA">
        <w:rPr>
          <w:sz w:val="27"/>
          <w:rtl/>
          <w:lang w:bidi="ar-IQ"/>
        </w:rPr>
        <w:t>حضوري.</w:t>
      </w:r>
    </w:p>
    <w:p w:rsidR="00A84E0D" w:rsidRPr="00FF1DAA" w:rsidRDefault="00A84E0D" w:rsidP="00557D7B">
      <w:pPr>
        <w:rPr>
          <w:sz w:val="27"/>
          <w:rtl/>
          <w:lang w:bidi="ar-IQ"/>
        </w:rPr>
      </w:pPr>
      <w:r w:rsidRPr="00FF1DAA">
        <w:rPr>
          <w:sz w:val="27"/>
          <w:rtl/>
          <w:lang w:bidi="ar-IQ"/>
        </w:rPr>
        <w:t>يُضاف إلى ذلك أن أصحاب النزعة التجريبية لا يدّ</w:t>
      </w:r>
      <w:r w:rsidR="002C5263" w:rsidRPr="00FF1DAA">
        <w:rPr>
          <w:sz w:val="27"/>
          <w:rtl/>
          <w:lang w:bidi="ar-IQ"/>
        </w:rPr>
        <w:t>َ</w:t>
      </w:r>
      <w:r w:rsidRPr="00FF1DAA">
        <w:rPr>
          <w:sz w:val="27"/>
          <w:rtl/>
          <w:lang w:bidi="ar-IQ"/>
        </w:rPr>
        <w:t>عون أن وجود الله لا يقبل الاستدلال. إنهم يدّ</w:t>
      </w:r>
      <w:r w:rsidR="002C5263" w:rsidRPr="00FF1DAA">
        <w:rPr>
          <w:sz w:val="27"/>
          <w:rtl/>
          <w:lang w:bidi="ar-IQ"/>
        </w:rPr>
        <w:t>َ</w:t>
      </w:r>
      <w:r w:rsidRPr="00FF1DAA">
        <w:rPr>
          <w:sz w:val="27"/>
          <w:rtl/>
          <w:lang w:bidi="ar-IQ"/>
        </w:rPr>
        <w:t>عون أن وجود الله لا يحتاج إلى استدلال</w:t>
      </w:r>
      <w:r w:rsidR="002C5263" w:rsidRPr="00FF1DAA">
        <w:rPr>
          <w:sz w:val="27"/>
          <w:rtl/>
          <w:lang w:bidi="ar-IQ"/>
        </w:rPr>
        <w:t>ٍ</w:t>
      </w:r>
      <w:r w:rsidRPr="00FF1DAA">
        <w:rPr>
          <w:sz w:val="27"/>
          <w:rtl/>
          <w:lang w:bidi="ar-IQ"/>
        </w:rPr>
        <w:t>، و</w:t>
      </w:r>
      <w:r w:rsidR="00557D7B" w:rsidRPr="00FF1DAA">
        <w:rPr>
          <w:rFonts w:hint="cs"/>
          <w:sz w:val="27"/>
          <w:rtl/>
          <w:lang w:bidi="ar-IQ"/>
        </w:rPr>
        <w:t>أ</w:t>
      </w:r>
      <w:r w:rsidRPr="00FF1DAA">
        <w:rPr>
          <w:sz w:val="27"/>
          <w:rtl/>
          <w:lang w:bidi="ar-IQ"/>
        </w:rPr>
        <w:t>ن الاعتقاد بوجوده معقول</w:t>
      </w:r>
      <w:r w:rsidR="002C5263" w:rsidRPr="00FF1DAA">
        <w:rPr>
          <w:sz w:val="27"/>
          <w:rtl/>
          <w:lang w:bidi="ar-IQ"/>
        </w:rPr>
        <w:t>ٌ</w:t>
      </w:r>
      <w:r w:rsidRPr="00FF1DAA">
        <w:rPr>
          <w:sz w:val="27"/>
          <w:rtl/>
          <w:lang w:bidi="ar-IQ"/>
        </w:rPr>
        <w:t xml:space="preserve"> حت</w:t>
      </w:r>
      <w:r w:rsidR="002C5263" w:rsidRPr="00FF1DAA">
        <w:rPr>
          <w:sz w:val="27"/>
          <w:rtl/>
          <w:lang w:bidi="ar-IQ"/>
        </w:rPr>
        <w:t>ّ</w:t>
      </w:r>
      <w:r w:rsidRPr="00FF1DAA">
        <w:rPr>
          <w:sz w:val="27"/>
          <w:rtl/>
          <w:lang w:bidi="ar-IQ"/>
        </w:rPr>
        <w:t>ى بغض</w:t>
      </w:r>
      <w:r w:rsidR="002C5263" w:rsidRPr="00FF1DAA">
        <w:rPr>
          <w:sz w:val="27"/>
          <w:rtl/>
          <w:lang w:bidi="ar-IQ"/>
        </w:rPr>
        <w:t>ّ</w:t>
      </w:r>
      <w:r w:rsidRPr="00FF1DAA">
        <w:rPr>
          <w:sz w:val="27"/>
          <w:rtl/>
          <w:lang w:bidi="ar-IQ"/>
        </w:rPr>
        <w:t xml:space="preserve"> النظر عن الاستدلال أيضاً. في حين أن</w:t>
      </w:r>
      <w:r w:rsidR="002C5263" w:rsidRPr="00FF1DAA">
        <w:rPr>
          <w:sz w:val="27"/>
          <w:rtl/>
          <w:lang w:bidi="ar-IQ"/>
        </w:rPr>
        <w:t>ّ</w:t>
      </w:r>
      <w:r w:rsidRPr="00FF1DAA">
        <w:rPr>
          <w:sz w:val="27"/>
          <w:rtl/>
          <w:lang w:bidi="ar-IQ"/>
        </w:rPr>
        <w:t>ي أدّعي أن وجود الله لا يقبل الاستدلال، و</w:t>
      </w:r>
      <w:r w:rsidR="00557D7B" w:rsidRPr="00FF1DAA">
        <w:rPr>
          <w:rFonts w:hint="cs"/>
          <w:sz w:val="27"/>
          <w:rtl/>
          <w:lang w:bidi="ar-IQ"/>
        </w:rPr>
        <w:t>أ</w:t>
      </w:r>
      <w:r w:rsidRPr="00FF1DAA">
        <w:rPr>
          <w:sz w:val="27"/>
          <w:rtl/>
          <w:lang w:bidi="ar-IQ"/>
        </w:rPr>
        <w:t>ن الاستدلال على وجوده يقوم على تصوّ</w:t>
      </w:r>
      <w:r w:rsidR="002C5263" w:rsidRPr="00FF1DAA">
        <w:rPr>
          <w:sz w:val="27"/>
          <w:rtl/>
          <w:lang w:bidi="ar-IQ"/>
        </w:rPr>
        <w:t>ُ</w:t>
      </w:r>
      <w:r w:rsidRPr="00FF1DAA">
        <w:rPr>
          <w:sz w:val="27"/>
          <w:rtl/>
          <w:lang w:bidi="ar-IQ"/>
        </w:rPr>
        <w:t>ر</w:t>
      </w:r>
      <w:r w:rsidR="002C5263" w:rsidRPr="00FF1DAA">
        <w:rPr>
          <w:sz w:val="27"/>
          <w:rtl/>
          <w:lang w:bidi="ar-IQ"/>
        </w:rPr>
        <w:t>ٍ</w:t>
      </w:r>
      <w:r w:rsidRPr="00FF1DAA">
        <w:rPr>
          <w:sz w:val="27"/>
          <w:rtl/>
          <w:lang w:bidi="ar-IQ"/>
        </w:rPr>
        <w:t xml:space="preserve"> خاطئ، وحت</w:t>
      </w:r>
      <w:r w:rsidR="002C5263" w:rsidRPr="00FF1DAA">
        <w:rPr>
          <w:sz w:val="27"/>
          <w:rtl/>
          <w:lang w:bidi="ar-IQ"/>
        </w:rPr>
        <w:t>ّ</w:t>
      </w:r>
      <w:r w:rsidRPr="00FF1DAA">
        <w:rPr>
          <w:sz w:val="27"/>
          <w:rtl/>
          <w:lang w:bidi="ar-IQ"/>
        </w:rPr>
        <w:t>ى إذا كانت أدلة الفلاسفة على وجود الله تامّة</w:t>
      </w:r>
      <w:r w:rsidR="00F76626" w:rsidRPr="00FF1DAA">
        <w:rPr>
          <w:sz w:val="27"/>
          <w:rtl/>
          <w:lang w:bidi="ar-IQ"/>
        </w:rPr>
        <w:t>ً</w:t>
      </w:r>
      <w:r w:rsidRPr="00FF1DAA">
        <w:rPr>
          <w:sz w:val="27"/>
          <w:rtl/>
          <w:lang w:bidi="ar-IQ"/>
        </w:rPr>
        <w:t xml:space="preserve"> فإن الموجود الذي يتمّ إثبات وجوده بواسطة هذه الأدلة لن يكون هو الله.</w:t>
      </w:r>
    </w:p>
    <w:p w:rsidR="00F76626" w:rsidRPr="00FF1DAA" w:rsidRDefault="00A84E0D" w:rsidP="00D2780F">
      <w:pPr>
        <w:rPr>
          <w:sz w:val="27"/>
          <w:rtl/>
          <w:lang w:bidi="ar-IQ"/>
        </w:rPr>
      </w:pPr>
      <w:r w:rsidRPr="00FF1DAA">
        <w:rPr>
          <w:sz w:val="27"/>
          <w:rtl/>
          <w:lang w:bidi="ar-IQ"/>
        </w:rPr>
        <w:t>يمكن الاد</w:t>
      </w:r>
      <w:r w:rsidR="00F76626" w:rsidRPr="00FF1DAA">
        <w:rPr>
          <w:sz w:val="27"/>
          <w:rtl/>
          <w:lang w:bidi="ar-IQ"/>
        </w:rPr>
        <w:t>ّ</w:t>
      </w:r>
      <w:r w:rsidRPr="00FF1DAA">
        <w:rPr>
          <w:sz w:val="27"/>
          <w:rtl/>
          <w:lang w:bidi="ar-IQ"/>
        </w:rPr>
        <w:t>عاء بأن الاختلاف بين الفلسفة والعرفان في باب اللاهوت والأنطولوجيا وال</w:t>
      </w:r>
      <w:r w:rsidR="00F76626" w:rsidRPr="00FF1DAA">
        <w:rPr>
          <w:sz w:val="27"/>
          <w:rtl/>
          <w:lang w:bidi="ar-IQ"/>
        </w:rPr>
        <w:t>إ</w:t>
      </w:r>
      <w:r w:rsidRPr="00FF1DAA">
        <w:rPr>
          <w:sz w:val="27"/>
          <w:rtl/>
          <w:lang w:bidi="ar-IQ"/>
        </w:rPr>
        <w:t>بستمولوجيا والكثير من الأبواب الأخرى ناشئ</w:t>
      </w:r>
      <w:r w:rsidR="00F76626" w:rsidRPr="00FF1DAA">
        <w:rPr>
          <w:sz w:val="27"/>
          <w:rtl/>
          <w:lang w:bidi="ar-IQ"/>
        </w:rPr>
        <w:t>ٌ</w:t>
      </w:r>
      <w:r w:rsidRPr="00FF1DAA">
        <w:rPr>
          <w:sz w:val="27"/>
          <w:rtl/>
          <w:lang w:bidi="ar-IQ"/>
        </w:rPr>
        <w:t xml:space="preserve"> عن الاختلاف في فرضي</w:t>
      </w:r>
      <w:r w:rsidR="00F76626" w:rsidRPr="00FF1DAA">
        <w:rPr>
          <w:sz w:val="27"/>
          <w:rtl/>
          <w:lang w:bidi="ar-IQ"/>
        </w:rPr>
        <w:t>ّ</w:t>
      </w:r>
      <w:r w:rsidRPr="00FF1DAA">
        <w:rPr>
          <w:sz w:val="27"/>
          <w:rtl/>
          <w:lang w:bidi="ar-IQ"/>
        </w:rPr>
        <w:t>ة</w:t>
      </w:r>
      <w:r w:rsidR="00F76626" w:rsidRPr="00FF1DAA">
        <w:rPr>
          <w:sz w:val="27"/>
          <w:rtl/>
          <w:lang w:bidi="ar-IQ"/>
        </w:rPr>
        <w:t>ٍ</w:t>
      </w:r>
      <w:r w:rsidRPr="00FF1DAA">
        <w:rPr>
          <w:sz w:val="27"/>
          <w:rtl/>
          <w:lang w:bidi="ar-IQ"/>
        </w:rPr>
        <w:t xml:space="preserve"> جوهرية وأساسية. إن هذه الفرضية عبارة</w:t>
      </w:r>
      <w:r w:rsidR="00F76626" w:rsidRPr="00FF1DAA">
        <w:rPr>
          <w:sz w:val="27"/>
          <w:rtl/>
          <w:lang w:bidi="ar-IQ"/>
        </w:rPr>
        <w:t>ٌ</w:t>
      </w:r>
      <w:r w:rsidRPr="00FF1DAA">
        <w:rPr>
          <w:sz w:val="27"/>
          <w:rtl/>
          <w:lang w:bidi="ar-IQ"/>
        </w:rPr>
        <w:t xml:space="preserve"> عن </w:t>
      </w:r>
      <w:r w:rsidRPr="00FF1DAA">
        <w:rPr>
          <w:sz w:val="24"/>
          <w:szCs w:val="24"/>
          <w:rtl/>
        </w:rPr>
        <w:t>«</w:t>
      </w:r>
      <w:r w:rsidR="00F76626" w:rsidRPr="00FF1DAA">
        <w:rPr>
          <w:sz w:val="27"/>
          <w:rtl/>
          <w:lang w:bidi="ar-IQ"/>
        </w:rPr>
        <w:t>أ</w:t>
      </w:r>
      <w:r w:rsidRPr="00FF1DAA">
        <w:rPr>
          <w:sz w:val="27"/>
          <w:rtl/>
          <w:lang w:bidi="ar-IQ"/>
        </w:rPr>
        <w:t>ن الوجود المطلق موجود</w:t>
      </w:r>
      <w:r w:rsidR="00F76626" w:rsidRPr="00FF1DAA">
        <w:rPr>
          <w:sz w:val="27"/>
          <w:rtl/>
          <w:lang w:bidi="ar-IQ"/>
        </w:rPr>
        <w:t>ٌ</w:t>
      </w:r>
      <w:r w:rsidRPr="00FF1DAA">
        <w:rPr>
          <w:sz w:val="27"/>
          <w:rtl/>
          <w:lang w:bidi="ar-IQ"/>
        </w:rPr>
        <w:t xml:space="preserve"> في خارج الذهن على نحو اللابشرط</w:t>
      </w:r>
      <w:r w:rsidRPr="00FF1DAA">
        <w:rPr>
          <w:sz w:val="24"/>
          <w:szCs w:val="24"/>
          <w:rtl/>
        </w:rPr>
        <w:t>»</w:t>
      </w:r>
      <w:r w:rsidR="00F76626" w:rsidRPr="00FF1DAA">
        <w:rPr>
          <w:sz w:val="27"/>
          <w:rtl/>
          <w:lang w:bidi="ar-IQ"/>
        </w:rPr>
        <w:t>.</w:t>
      </w:r>
    </w:p>
    <w:p w:rsidR="00F76626" w:rsidRPr="00FF1DAA" w:rsidRDefault="00A84E0D" w:rsidP="00557D7B">
      <w:pPr>
        <w:rPr>
          <w:sz w:val="27"/>
          <w:rtl/>
          <w:lang w:bidi="ar-IQ"/>
        </w:rPr>
      </w:pPr>
      <w:r w:rsidRPr="00FF1DAA">
        <w:rPr>
          <w:sz w:val="27"/>
          <w:rtl/>
          <w:lang w:bidi="ar-IQ"/>
        </w:rPr>
        <w:t>يذهب العرفاء إلى الاد</w:t>
      </w:r>
      <w:r w:rsidR="00F76626" w:rsidRPr="00FF1DAA">
        <w:rPr>
          <w:sz w:val="27"/>
          <w:rtl/>
          <w:lang w:bidi="ar-IQ"/>
        </w:rPr>
        <w:t>ّ</w:t>
      </w:r>
      <w:r w:rsidRPr="00FF1DAA">
        <w:rPr>
          <w:sz w:val="27"/>
          <w:rtl/>
          <w:lang w:bidi="ar-IQ"/>
        </w:rPr>
        <w:t>عاء بأن الوجود المطلق واللابشرط له وجود</w:t>
      </w:r>
      <w:r w:rsidR="00F76626" w:rsidRPr="00FF1DAA">
        <w:rPr>
          <w:sz w:val="27"/>
          <w:rtl/>
          <w:lang w:bidi="ar-IQ"/>
        </w:rPr>
        <w:t>ٌ</w:t>
      </w:r>
      <w:r w:rsidRPr="00FF1DAA">
        <w:rPr>
          <w:sz w:val="27"/>
          <w:rtl/>
          <w:lang w:bidi="ar-IQ"/>
        </w:rPr>
        <w:t xml:space="preserve"> في الخارج، وليس مجرّد مفهوم</w:t>
      </w:r>
      <w:r w:rsidR="00F76626" w:rsidRPr="00FF1DAA">
        <w:rPr>
          <w:sz w:val="27"/>
          <w:rtl/>
          <w:lang w:bidi="ar-IQ"/>
        </w:rPr>
        <w:t>ٍ</w:t>
      </w:r>
      <w:r w:rsidRPr="00FF1DAA">
        <w:rPr>
          <w:sz w:val="27"/>
          <w:rtl/>
          <w:lang w:bidi="ar-IQ"/>
        </w:rPr>
        <w:t xml:space="preserve"> ذهني ب</w:t>
      </w:r>
      <w:r w:rsidR="00F76626" w:rsidRPr="00FF1DAA">
        <w:rPr>
          <w:sz w:val="27"/>
          <w:rtl/>
          <w:lang w:bidi="ar-IQ"/>
        </w:rPr>
        <w:t>َ</w:t>
      </w:r>
      <w:r w:rsidRPr="00FF1DAA">
        <w:rPr>
          <w:sz w:val="27"/>
          <w:rtl/>
          <w:lang w:bidi="ar-IQ"/>
        </w:rPr>
        <w:t>ح</w:t>
      </w:r>
      <w:r w:rsidR="00F76626" w:rsidRPr="00FF1DAA">
        <w:rPr>
          <w:sz w:val="27"/>
          <w:rtl/>
          <w:lang w:bidi="ar-IQ"/>
        </w:rPr>
        <w:t>ْ</w:t>
      </w:r>
      <w:r w:rsidRPr="00FF1DAA">
        <w:rPr>
          <w:sz w:val="27"/>
          <w:rtl/>
          <w:lang w:bidi="ar-IQ"/>
        </w:rPr>
        <w:t>ت. ومن ناحية</w:t>
      </w:r>
      <w:r w:rsidR="00F76626" w:rsidRPr="00FF1DAA">
        <w:rPr>
          <w:sz w:val="27"/>
          <w:rtl/>
          <w:lang w:bidi="ar-IQ"/>
        </w:rPr>
        <w:t>ٍ</w:t>
      </w:r>
      <w:r w:rsidRPr="00FF1DAA">
        <w:rPr>
          <w:sz w:val="27"/>
          <w:rtl/>
          <w:lang w:bidi="ar-IQ"/>
        </w:rPr>
        <w:t xml:space="preserve"> أخرى يذهب الفلاسفة إلى الاد</w:t>
      </w:r>
      <w:r w:rsidR="00F76626" w:rsidRPr="00FF1DAA">
        <w:rPr>
          <w:sz w:val="27"/>
          <w:rtl/>
          <w:lang w:bidi="ar-IQ"/>
        </w:rPr>
        <w:t>ّ</w:t>
      </w:r>
      <w:r w:rsidRPr="00FF1DAA">
        <w:rPr>
          <w:sz w:val="27"/>
          <w:rtl/>
          <w:lang w:bidi="ar-IQ"/>
        </w:rPr>
        <w:t xml:space="preserve">عاء بأن </w:t>
      </w:r>
      <w:r w:rsidRPr="00FF1DAA">
        <w:rPr>
          <w:sz w:val="27"/>
          <w:rtl/>
          <w:lang w:bidi="ar-IQ"/>
        </w:rPr>
        <w:lastRenderedPageBreak/>
        <w:t>الوجود المطلق اللابشرط مفهوم</w:t>
      </w:r>
      <w:r w:rsidR="00F76626" w:rsidRPr="00FF1DAA">
        <w:rPr>
          <w:sz w:val="27"/>
          <w:rtl/>
          <w:lang w:bidi="ar-IQ"/>
        </w:rPr>
        <w:t>ٌ</w:t>
      </w:r>
      <w:r w:rsidRPr="00FF1DAA">
        <w:rPr>
          <w:sz w:val="27"/>
          <w:rtl/>
          <w:lang w:bidi="ar-IQ"/>
        </w:rPr>
        <w:t xml:space="preserve"> كلّي وانتزاعي، حيث لا يوجد إلا</w:t>
      </w:r>
      <w:r w:rsidR="00F76626" w:rsidRPr="00FF1DAA">
        <w:rPr>
          <w:sz w:val="27"/>
          <w:rtl/>
          <w:lang w:bidi="ar-IQ"/>
        </w:rPr>
        <w:t>ّ</w:t>
      </w:r>
      <w:r w:rsidRPr="00FF1DAA">
        <w:rPr>
          <w:sz w:val="27"/>
          <w:rtl/>
          <w:lang w:bidi="ar-IQ"/>
        </w:rPr>
        <w:t xml:space="preserve"> في الذهن، و</w:t>
      </w:r>
      <w:r w:rsidR="00557D7B" w:rsidRPr="00FF1DAA">
        <w:rPr>
          <w:rFonts w:hint="cs"/>
          <w:sz w:val="27"/>
          <w:rtl/>
          <w:lang w:bidi="ar-IQ"/>
        </w:rPr>
        <w:t>أ</w:t>
      </w:r>
      <w:r w:rsidRPr="00FF1DAA">
        <w:rPr>
          <w:sz w:val="27"/>
          <w:rtl/>
          <w:lang w:bidi="ar-IQ"/>
        </w:rPr>
        <w:t>ن الذي يكون له وجود</w:t>
      </w:r>
      <w:r w:rsidR="00F76626" w:rsidRPr="00FF1DAA">
        <w:rPr>
          <w:sz w:val="27"/>
          <w:rtl/>
          <w:lang w:bidi="ar-IQ"/>
        </w:rPr>
        <w:t>ٌ</w:t>
      </w:r>
      <w:r w:rsidRPr="00FF1DAA">
        <w:rPr>
          <w:sz w:val="27"/>
          <w:rtl/>
          <w:lang w:bidi="ar-IQ"/>
        </w:rPr>
        <w:t xml:space="preserve"> خارج الذهن مصداق</w:t>
      </w:r>
      <w:r w:rsidR="00F76626" w:rsidRPr="00FF1DAA">
        <w:rPr>
          <w:sz w:val="27"/>
          <w:rtl/>
          <w:lang w:bidi="ar-IQ"/>
        </w:rPr>
        <w:t>ُ الوجود المطلق، وليس ذاته.</w:t>
      </w:r>
    </w:p>
    <w:p w:rsidR="00F76626" w:rsidRPr="00FF1DAA" w:rsidRDefault="00A84E0D" w:rsidP="00D2780F">
      <w:pPr>
        <w:rPr>
          <w:sz w:val="27"/>
          <w:rtl/>
          <w:lang w:bidi="ar-IQ"/>
        </w:rPr>
      </w:pPr>
      <w:r w:rsidRPr="00FF1DAA">
        <w:rPr>
          <w:sz w:val="27"/>
          <w:rtl/>
          <w:lang w:bidi="ar-IQ"/>
        </w:rPr>
        <w:t>يسعى العرفاء إلى إثبات صدق هذه الفرضية</w:t>
      </w:r>
      <w:r w:rsidR="00F76626" w:rsidRPr="00FF1DAA">
        <w:rPr>
          <w:sz w:val="27"/>
          <w:rtl/>
          <w:lang w:bidi="ar-IQ"/>
        </w:rPr>
        <w:t>؛</w:t>
      </w:r>
      <w:r w:rsidRPr="00FF1DAA">
        <w:rPr>
          <w:sz w:val="27"/>
          <w:rtl/>
          <w:lang w:bidi="ar-IQ"/>
        </w:rPr>
        <w:t xml:space="preserve"> بينما يذهب الفلاسفة إلى المناقشة والتردّد والشك</w:t>
      </w:r>
      <w:r w:rsidR="00F76626" w:rsidRPr="00FF1DAA">
        <w:rPr>
          <w:sz w:val="27"/>
          <w:rtl/>
          <w:lang w:bidi="ar-IQ"/>
        </w:rPr>
        <w:t>ّ</w:t>
      </w:r>
      <w:r w:rsidRPr="00FF1DAA">
        <w:rPr>
          <w:sz w:val="27"/>
          <w:rtl/>
          <w:lang w:bidi="ar-IQ"/>
        </w:rPr>
        <w:t xml:space="preserve"> في صدقه</w:t>
      </w:r>
      <w:r w:rsidR="00F76626" w:rsidRPr="00FF1DAA">
        <w:rPr>
          <w:sz w:val="27"/>
          <w:rtl/>
          <w:lang w:bidi="ar-IQ"/>
        </w:rPr>
        <w:t>ا.</w:t>
      </w:r>
    </w:p>
    <w:p w:rsidR="004B6B36" w:rsidRPr="00FF1DAA" w:rsidRDefault="00A84E0D" w:rsidP="00D2780F">
      <w:pPr>
        <w:rPr>
          <w:sz w:val="27"/>
          <w:rtl/>
          <w:lang w:bidi="ar-IQ"/>
        </w:rPr>
      </w:pPr>
      <w:r w:rsidRPr="00FF1DAA">
        <w:rPr>
          <w:sz w:val="27"/>
          <w:rtl/>
          <w:lang w:bidi="ar-IQ"/>
        </w:rPr>
        <w:t>إن الموجودات الخارجية</w:t>
      </w:r>
      <w:r w:rsidR="00F76626" w:rsidRPr="00FF1DAA">
        <w:rPr>
          <w:sz w:val="27"/>
          <w:rtl/>
          <w:lang w:bidi="ar-IQ"/>
        </w:rPr>
        <w:t>،</w:t>
      </w:r>
      <w:r w:rsidRPr="00FF1DAA">
        <w:rPr>
          <w:sz w:val="27"/>
          <w:rtl/>
          <w:lang w:bidi="ar-IQ"/>
        </w:rPr>
        <w:t xml:space="preserve"> التي هي مصداق مفهوم الوجود</w:t>
      </w:r>
      <w:r w:rsidR="00F76626" w:rsidRPr="00FF1DAA">
        <w:rPr>
          <w:sz w:val="27"/>
          <w:rtl/>
          <w:lang w:bidi="ar-IQ"/>
        </w:rPr>
        <w:t>،</w:t>
      </w:r>
      <w:r w:rsidRPr="00FF1DAA">
        <w:rPr>
          <w:sz w:val="27"/>
          <w:rtl/>
          <w:lang w:bidi="ar-IQ"/>
        </w:rPr>
        <w:t xml:space="preserve"> إنما هي ـ من وجهة نظر الفلاسفة ـ مقيّدة</w:t>
      </w:r>
      <w:r w:rsidR="00F76626" w:rsidRPr="00FF1DAA">
        <w:rPr>
          <w:sz w:val="27"/>
          <w:rtl/>
          <w:lang w:bidi="ar-IQ"/>
        </w:rPr>
        <w:t>ٌ</w:t>
      </w:r>
      <w:r w:rsidRPr="00FF1DAA">
        <w:rPr>
          <w:sz w:val="27"/>
          <w:rtl/>
          <w:lang w:bidi="ar-IQ"/>
        </w:rPr>
        <w:t xml:space="preserve"> دائماً بقيد</w:t>
      </w:r>
      <w:r w:rsidR="00F76626" w:rsidRPr="00FF1DAA">
        <w:rPr>
          <w:sz w:val="27"/>
          <w:rtl/>
          <w:lang w:bidi="ar-IQ"/>
        </w:rPr>
        <w:t>ٍ</w:t>
      </w:r>
      <w:r w:rsidRPr="00FF1DAA">
        <w:rPr>
          <w:sz w:val="27"/>
          <w:rtl/>
          <w:lang w:bidi="ar-IQ"/>
        </w:rPr>
        <w:t xml:space="preserve"> من القيود</w:t>
      </w:r>
      <w:r w:rsidR="00F76626" w:rsidRPr="00FF1DAA">
        <w:rPr>
          <w:sz w:val="27"/>
          <w:rtl/>
          <w:lang w:bidi="ar-IQ"/>
        </w:rPr>
        <w:t>.</w:t>
      </w:r>
      <w:r w:rsidRPr="00FF1DAA">
        <w:rPr>
          <w:sz w:val="27"/>
          <w:rtl/>
          <w:lang w:bidi="ar-IQ"/>
        </w:rPr>
        <w:t xml:space="preserve"> وإن الله</w:t>
      </w:r>
      <w:r w:rsidR="00F76626" w:rsidRPr="00FF1DAA">
        <w:rPr>
          <w:sz w:val="27"/>
          <w:rtl/>
          <w:lang w:bidi="ar-IQ"/>
        </w:rPr>
        <w:t>،</w:t>
      </w:r>
      <w:r w:rsidRPr="00FF1DAA">
        <w:rPr>
          <w:sz w:val="27"/>
          <w:rtl/>
          <w:lang w:bidi="ar-IQ"/>
        </w:rPr>
        <w:t xml:space="preserve"> الذي هو ب</w:t>
      </w:r>
      <w:r w:rsidR="001571BF" w:rsidRPr="00FF1DAA">
        <w:rPr>
          <w:sz w:val="27"/>
          <w:rtl/>
          <w:lang w:bidi="ar-IQ"/>
        </w:rPr>
        <w:t>دَوْر</w:t>
      </w:r>
      <w:r w:rsidRPr="00FF1DAA">
        <w:rPr>
          <w:sz w:val="27"/>
          <w:rtl/>
          <w:lang w:bidi="ar-IQ"/>
        </w:rPr>
        <w:t xml:space="preserve">ه </w:t>
      </w:r>
      <w:r w:rsidR="00F76626" w:rsidRPr="00FF1DAA">
        <w:rPr>
          <w:sz w:val="27"/>
          <w:rtl/>
          <w:lang w:bidi="ar-IQ"/>
        </w:rPr>
        <w:t>أحد</w:t>
      </w:r>
      <w:r w:rsidRPr="00FF1DAA">
        <w:rPr>
          <w:sz w:val="27"/>
          <w:rtl/>
          <w:lang w:bidi="ar-IQ"/>
        </w:rPr>
        <w:t xml:space="preserve"> هذه المصاديق، يكون وجود</w:t>
      </w:r>
      <w:r w:rsidR="00F76626" w:rsidRPr="00FF1DAA">
        <w:rPr>
          <w:sz w:val="27"/>
          <w:rtl/>
          <w:lang w:bidi="ar-IQ"/>
        </w:rPr>
        <w:t>ُ</w:t>
      </w:r>
      <w:r w:rsidRPr="00FF1DAA">
        <w:rPr>
          <w:sz w:val="27"/>
          <w:rtl/>
          <w:lang w:bidi="ar-IQ"/>
        </w:rPr>
        <w:t>ه مقيّد</w:t>
      </w:r>
      <w:r w:rsidR="00F76626" w:rsidRPr="00FF1DAA">
        <w:rPr>
          <w:sz w:val="27"/>
          <w:rtl/>
          <w:lang w:bidi="ar-IQ"/>
        </w:rPr>
        <w:t>اً</w:t>
      </w:r>
      <w:r w:rsidRPr="00FF1DAA">
        <w:rPr>
          <w:sz w:val="27"/>
          <w:rtl/>
          <w:lang w:bidi="ar-IQ"/>
        </w:rPr>
        <w:t xml:space="preserve"> بقيد الإطلاق</w:t>
      </w:r>
      <w:r w:rsidR="00F76626" w:rsidRPr="00FF1DAA">
        <w:rPr>
          <w:sz w:val="27"/>
          <w:rtl/>
          <w:lang w:bidi="ar-IQ"/>
        </w:rPr>
        <w:t>.</w:t>
      </w:r>
    </w:p>
    <w:p w:rsidR="004B6B36" w:rsidRPr="00FF1DAA" w:rsidRDefault="00A84E0D" w:rsidP="00D2780F">
      <w:pPr>
        <w:rPr>
          <w:sz w:val="27"/>
          <w:rtl/>
          <w:lang w:bidi="ar-IQ"/>
        </w:rPr>
      </w:pPr>
      <w:r w:rsidRPr="00FF1DAA">
        <w:rPr>
          <w:sz w:val="27"/>
          <w:rtl/>
          <w:lang w:bidi="ar-IQ"/>
        </w:rPr>
        <w:t>إن إله الفلسفة وجود</w:t>
      </w:r>
      <w:r w:rsidR="00F76626" w:rsidRPr="00FF1DAA">
        <w:rPr>
          <w:sz w:val="27"/>
          <w:rtl/>
          <w:lang w:bidi="ar-IQ"/>
        </w:rPr>
        <w:t>ٌ</w:t>
      </w:r>
      <w:r w:rsidRPr="00FF1DAA">
        <w:rPr>
          <w:sz w:val="27"/>
          <w:rtl/>
          <w:lang w:bidi="ar-IQ"/>
        </w:rPr>
        <w:t xml:space="preserve"> بشرط لا</w:t>
      </w:r>
      <w:r w:rsidR="00F76626" w:rsidRPr="00FF1DAA">
        <w:rPr>
          <w:sz w:val="27"/>
          <w:rtl/>
          <w:lang w:bidi="ar-IQ"/>
        </w:rPr>
        <w:t>،</w:t>
      </w:r>
      <w:r w:rsidRPr="00FF1DAA">
        <w:rPr>
          <w:sz w:val="27"/>
          <w:rtl/>
          <w:lang w:bidi="ar-IQ"/>
        </w:rPr>
        <w:t xml:space="preserve"> وليس وجوداً لا بشرط. إن الله من وجهة نظر الفلسفة إنما هو مجرّ</w:t>
      </w:r>
      <w:r w:rsidR="00F76626" w:rsidRPr="00FF1DAA">
        <w:rPr>
          <w:sz w:val="27"/>
          <w:rtl/>
          <w:lang w:bidi="ar-IQ"/>
        </w:rPr>
        <w:t>َ</w:t>
      </w:r>
      <w:r w:rsidRPr="00FF1DAA">
        <w:rPr>
          <w:sz w:val="27"/>
          <w:rtl/>
          <w:lang w:bidi="ar-IQ"/>
        </w:rPr>
        <w:t>د واحد</w:t>
      </w:r>
      <w:r w:rsidR="00F76626" w:rsidRPr="00FF1DAA">
        <w:rPr>
          <w:sz w:val="27"/>
          <w:rtl/>
          <w:lang w:bidi="ar-IQ"/>
        </w:rPr>
        <w:t>ٍ</w:t>
      </w:r>
      <w:r w:rsidRPr="00FF1DAA">
        <w:rPr>
          <w:sz w:val="27"/>
          <w:rtl/>
          <w:lang w:bidi="ar-IQ"/>
        </w:rPr>
        <w:t xml:space="preserve"> من تعيّ</w:t>
      </w:r>
      <w:r w:rsidR="00F76626" w:rsidRPr="00FF1DAA">
        <w:rPr>
          <w:sz w:val="27"/>
          <w:rtl/>
          <w:lang w:bidi="ar-IQ"/>
        </w:rPr>
        <w:t>ُ</w:t>
      </w:r>
      <w:r w:rsidRPr="00FF1DAA">
        <w:rPr>
          <w:sz w:val="27"/>
          <w:rtl/>
          <w:lang w:bidi="ar-IQ"/>
        </w:rPr>
        <w:t>نات الوجود المطلق، في حين أنه من وجه</w:t>
      </w:r>
      <w:r w:rsidR="004B6B36" w:rsidRPr="00FF1DAA">
        <w:rPr>
          <w:sz w:val="27"/>
          <w:rtl/>
          <w:lang w:bidi="ar-IQ"/>
        </w:rPr>
        <w:t>ة نظر العرفان هو الوجود المطلق.</w:t>
      </w:r>
    </w:p>
    <w:p w:rsidR="004B6B36" w:rsidRPr="00FF1DAA" w:rsidRDefault="00A84E0D" w:rsidP="00D2780F">
      <w:pPr>
        <w:rPr>
          <w:sz w:val="27"/>
          <w:rtl/>
          <w:lang w:bidi="ar-IQ"/>
        </w:rPr>
      </w:pPr>
      <w:r w:rsidRPr="00FF1DAA">
        <w:rPr>
          <w:sz w:val="27"/>
          <w:rtl/>
          <w:lang w:bidi="ar-IQ"/>
        </w:rPr>
        <w:t>إن هذه الفرضية الأساسية هي التي تفصل طريق الفلسفة والعرفان لا في اللاهوت فح</w:t>
      </w:r>
      <w:r w:rsidR="004B6B36" w:rsidRPr="00FF1DAA">
        <w:rPr>
          <w:sz w:val="27"/>
          <w:rtl/>
          <w:lang w:bidi="ar-IQ"/>
        </w:rPr>
        <w:t>َ</w:t>
      </w:r>
      <w:r w:rsidRPr="00FF1DAA">
        <w:rPr>
          <w:sz w:val="27"/>
          <w:rtl/>
          <w:lang w:bidi="ar-IQ"/>
        </w:rPr>
        <w:t>س</w:t>
      </w:r>
      <w:r w:rsidR="004B6B36" w:rsidRPr="00FF1DAA">
        <w:rPr>
          <w:sz w:val="27"/>
          <w:rtl/>
          <w:lang w:bidi="ar-IQ"/>
        </w:rPr>
        <w:t>ْ</w:t>
      </w:r>
      <w:r w:rsidRPr="00FF1DAA">
        <w:rPr>
          <w:sz w:val="27"/>
          <w:rtl/>
          <w:lang w:bidi="ar-IQ"/>
        </w:rPr>
        <w:t>ب، بل في الكثير من المسائل الأنطولوجية وال</w:t>
      </w:r>
      <w:r w:rsidR="004B6B36" w:rsidRPr="00FF1DAA">
        <w:rPr>
          <w:sz w:val="27"/>
          <w:rtl/>
          <w:lang w:bidi="ar-IQ"/>
        </w:rPr>
        <w:t>إبستمولوجية الهامّة أيضاً.</w:t>
      </w:r>
    </w:p>
    <w:p w:rsidR="00A84E0D" w:rsidRPr="00FF1DAA" w:rsidRDefault="00A84E0D" w:rsidP="00D2780F">
      <w:pPr>
        <w:rPr>
          <w:sz w:val="27"/>
          <w:rtl/>
          <w:lang w:bidi="ar-IQ"/>
        </w:rPr>
      </w:pPr>
      <w:r w:rsidRPr="00FF1DAA">
        <w:rPr>
          <w:sz w:val="27"/>
          <w:rtl/>
          <w:lang w:bidi="ar-IQ"/>
        </w:rPr>
        <w:t>كما أن الاختلاف بين الفلاسفة والعرفاء في تعريف الله إنما ينشأ ب</w:t>
      </w:r>
      <w:r w:rsidR="001571BF" w:rsidRPr="00FF1DAA">
        <w:rPr>
          <w:sz w:val="27"/>
          <w:rtl/>
          <w:lang w:bidi="ar-IQ"/>
        </w:rPr>
        <w:t>دَوْر</w:t>
      </w:r>
      <w:r w:rsidRPr="00FF1DAA">
        <w:rPr>
          <w:sz w:val="27"/>
          <w:rtl/>
          <w:lang w:bidi="ar-IQ"/>
        </w:rPr>
        <w:t>ه من الاختلاف في الوجود المطلق واللابشرط. من الواضح بداهة</w:t>
      </w:r>
      <w:r w:rsidR="004B6B36" w:rsidRPr="00FF1DAA">
        <w:rPr>
          <w:sz w:val="27"/>
          <w:rtl/>
          <w:lang w:bidi="ar-IQ"/>
        </w:rPr>
        <w:t>ً</w:t>
      </w:r>
      <w:r w:rsidRPr="00FF1DAA">
        <w:rPr>
          <w:sz w:val="27"/>
          <w:rtl/>
          <w:lang w:bidi="ar-IQ"/>
        </w:rPr>
        <w:t xml:space="preserve"> أن المطلق اللابشرط إذا كان موجوداً فهو الله، وأما إذا لم يكن موجوداً فلا مندوحة من أن يكون الله واحداً من تعيّ</w:t>
      </w:r>
      <w:r w:rsidR="004B6B36" w:rsidRPr="00FF1DAA">
        <w:rPr>
          <w:sz w:val="27"/>
          <w:rtl/>
          <w:lang w:bidi="ar-IQ"/>
        </w:rPr>
        <w:t>ُ</w:t>
      </w:r>
      <w:r w:rsidRPr="00FF1DAA">
        <w:rPr>
          <w:sz w:val="27"/>
          <w:rtl/>
          <w:lang w:bidi="ar-IQ"/>
        </w:rPr>
        <w:t>ناتها.</w:t>
      </w:r>
    </w:p>
    <w:p w:rsidR="00A84E0D" w:rsidRPr="00FF1DAA" w:rsidRDefault="00A84E0D" w:rsidP="00D2780F">
      <w:pPr>
        <w:rPr>
          <w:sz w:val="27"/>
          <w:rtl/>
          <w:lang w:bidi="ar-IQ"/>
        </w:rPr>
      </w:pPr>
    </w:p>
    <w:p w:rsidR="00A84E0D" w:rsidRPr="00FF1DAA" w:rsidRDefault="00A84E0D" w:rsidP="00414CAC">
      <w:pPr>
        <w:pStyle w:val="31"/>
        <w:spacing w:line="216" w:lineRule="auto"/>
        <w:rPr>
          <w:color w:val="auto"/>
          <w:rtl/>
          <w:lang w:bidi="ar-IQ"/>
        </w:rPr>
      </w:pPr>
      <w:r w:rsidRPr="00FF1DAA">
        <w:rPr>
          <w:rFonts w:hint="cs"/>
          <w:color w:val="auto"/>
          <w:rtl/>
          <w:lang w:bidi="ar-IQ"/>
        </w:rPr>
        <w:t>2ـ إله الفلسفة</w:t>
      </w:r>
      <w:r w:rsidR="00E8411D" w:rsidRPr="00FF1DAA">
        <w:rPr>
          <w:rFonts w:hint="cs"/>
          <w:color w:val="auto"/>
          <w:rtl/>
          <w:lang w:val="en-US"/>
        </w:rPr>
        <w:t xml:space="preserve"> ــــــ</w:t>
      </w:r>
    </w:p>
    <w:p w:rsidR="00A84E0D" w:rsidRPr="00FF1DAA" w:rsidRDefault="004B6B36" w:rsidP="00D2780F">
      <w:pPr>
        <w:rPr>
          <w:sz w:val="27"/>
          <w:rtl/>
          <w:lang w:bidi="ar-IQ"/>
        </w:rPr>
      </w:pPr>
      <w:r w:rsidRPr="00FF1DAA">
        <w:rPr>
          <w:sz w:val="27"/>
          <w:rtl/>
          <w:lang w:bidi="ar-IQ"/>
        </w:rPr>
        <w:t>أ</w:t>
      </w:r>
      <w:r w:rsidR="00A84E0D" w:rsidRPr="00FF1DAA">
        <w:rPr>
          <w:sz w:val="27"/>
          <w:rtl/>
          <w:lang w:bidi="ar-IQ"/>
        </w:rPr>
        <w:t>ـ إن الله ـ على أساس تعريف الفلسفة ـ موجود</w:t>
      </w:r>
      <w:r w:rsidR="00DE6088" w:rsidRPr="00FF1DAA">
        <w:rPr>
          <w:sz w:val="27"/>
          <w:rtl/>
          <w:lang w:bidi="ar-IQ"/>
        </w:rPr>
        <w:t>ٌ</w:t>
      </w:r>
      <w:r w:rsidR="00A84E0D" w:rsidRPr="00FF1DAA">
        <w:rPr>
          <w:sz w:val="27"/>
          <w:rtl/>
          <w:lang w:bidi="ar-IQ"/>
        </w:rPr>
        <w:t xml:space="preserve"> مقيّد بقيد الإطلاق. وتذهب الفلسفة الإسلامية إلى تعريف مفهوم الله بالوجود بشرط لا</w:t>
      </w:r>
      <w:r w:rsidR="00AD1BF7" w:rsidRPr="00FF1DAA">
        <w:rPr>
          <w:sz w:val="27"/>
          <w:rtl/>
          <w:lang w:bidi="ar-IQ"/>
        </w:rPr>
        <w:t>،</w:t>
      </w:r>
      <w:r w:rsidR="00A84E0D" w:rsidRPr="00FF1DAA">
        <w:rPr>
          <w:sz w:val="27"/>
          <w:rtl/>
          <w:lang w:bidi="ar-IQ"/>
        </w:rPr>
        <w:t xml:space="preserve"> أو الوجود الخاص والمباين لسائر الموجودات. وإن مفهوم الله ـ من زاوية</w:t>
      </w:r>
      <w:r w:rsidR="00AD1BF7" w:rsidRPr="00FF1DAA">
        <w:rPr>
          <w:sz w:val="27"/>
          <w:rtl/>
          <w:lang w:bidi="ar-IQ"/>
        </w:rPr>
        <w:t>ٍ</w:t>
      </w:r>
      <w:r w:rsidR="00A84E0D" w:rsidRPr="00FF1DAA">
        <w:rPr>
          <w:sz w:val="27"/>
          <w:rtl/>
          <w:lang w:bidi="ar-IQ"/>
        </w:rPr>
        <w:t xml:space="preserve"> فلسفية ـ مركّ</w:t>
      </w:r>
      <w:r w:rsidR="00AD1BF7" w:rsidRPr="00FF1DAA">
        <w:rPr>
          <w:sz w:val="27"/>
          <w:rtl/>
          <w:lang w:bidi="ar-IQ"/>
        </w:rPr>
        <w:t>َ</w:t>
      </w:r>
      <w:r w:rsidR="00A84E0D" w:rsidRPr="00FF1DAA">
        <w:rPr>
          <w:sz w:val="27"/>
          <w:rtl/>
          <w:lang w:bidi="ar-IQ"/>
        </w:rPr>
        <w:t>ب</w:t>
      </w:r>
      <w:r w:rsidR="00AD1BF7" w:rsidRPr="00FF1DAA">
        <w:rPr>
          <w:sz w:val="27"/>
          <w:rtl/>
          <w:lang w:bidi="ar-IQ"/>
        </w:rPr>
        <w:t>ٌ</w:t>
      </w:r>
      <w:r w:rsidR="00A84E0D" w:rsidRPr="00FF1DAA">
        <w:rPr>
          <w:sz w:val="27"/>
          <w:rtl/>
          <w:lang w:bidi="ar-IQ"/>
        </w:rPr>
        <w:t xml:space="preserve"> من</w:t>
      </w:r>
      <w:r w:rsidR="00AD1BF7" w:rsidRPr="00FF1DAA">
        <w:rPr>
          <w:sz w:val="27"/>
          <w:rtl/>
          <w:lang w:bidi="ar-IQ"/>
        </w:rPr>
        <w:t>:</w:t>
      </w:r>
      <w:r w:rsidR="00A84E0D" w:rsidRPr="00FF1DAA">
        <w:rPr>
          <w:sz w:val="27"/>
          <w:rtl/>
          <w:lang w:bidi="ar-IQ"/>
        </w:rPr>
        <w:t xml:space="preserve"> الوجود</w:t>
      </w:r>
      <w:r w:rsidR="00AD1BF7" w:rsidRPr="00FF1DAA">
        <w:rPr>
          <w:sz w:val="27"/>
          <w:rtl/>
          <w:lang w:bidi="ar-IQ"/>
        </w:rPr>
        <w:t>؛</w:t>
      </w:r>
      <w:r w:rsidR="00A84E0D" w:rsidRPr="00FF1DAA">
        <w:rPr>
          <w:sz w:val="27"/>
          <w:rtl/>
          <w:lang w:bidi="ar-IQ"/>
        </w:rPr>
        <w:t xml:space="preserve"> وقيد سلبي بشرط لا أو بشرط الإطلاق؛ وبواسطته يمتاز الله وينفصل من سائر الموجودات</w:t>
      </w:r>
      <w:r w:rsidR="00AD1BF7" w:rsidRPr="00FF1DAA">
        <w:rPr>
          <w:sz w:val="27"/>
          <w:rtl/>
          <w:lang w:bidi="ar-IQ"/>
        </w:rPr>
        <w:t>،</w:t>
      </w:r>
      <w:r w:rsidR="00A84E0D" w:rsidRPr="00FF1DAA">
        <w:rPr>
          <w:sz w:val="27"/>
          <w:rtl/>
          <w:lang w:bidi="ar-IQ"/>
        </w:rPr>
        <w:t xml:space="preserve"> ويحتلّ مرتبة</w:t>
      </w:r>
      <w:r w:rsidR="00AD1BF7" w:rsidRPr="00FF1DAA">
        <w:rPr>
          <w:sz w:val="27"/>
          <w:rtl/>
          <w:lang w:bidi="ar-IQ"/>
        </w:rPr>
        <w:t>ً</w:t>
      </w:r>
      <w:r w:rsidR="00A84E0D" w:rsidRPr="00FF1DAA">
        <w:rPr>
          <w:sz w:val="27"/>
          <w:rtl/>
          <w:lang w:bidi="ar-IQ"/>
        </w:rPr>
        <w:t xml:space="preserve"> خاصة من الوجود هي أعلى المراتب. إن إمكان الشك</w:t>
      </w:r>
      <w:r w:rsidR="00AD1BF7" w:rsidRPr="00FF1DAA">
        <w:rPr>
          <w:sz w:val="27"/>
          <w:rtl/>
          <w:lang w:bidi="ar-IQ"/>
        </w:rPr>
        <w:t>ّ</w:t>
      </w:r>
      <w:r w:rsidR="00A84E0D" w:rsidRPr="00FF1DAA">
        <w:rPr>
          <w:sz w:val="27"/>
          <w:rtl/>
          <w:lang w:bidi="ar-IQ"/>
        </w:rPr>
        <w:t xml:space="preserve"> في وجود إله الفلسفة واحتياجه إلى الاستدلال إنما يعود إلى هذا القيد</w:t>
      </w:r>
      <w:r w:rsidR="00AD1BF7" w:rsidRPr="00FF1DAA">
        <w:rPr>
          <w:sz w:val="27"/>
          <w:rtl/>
          <w:lang w:bidi="ar-IQ"/>
        </w:rPr>
        <w:t xml:space="preserve">؛ </w:t>
      </w:r>
      <w:r w:rsidR="00A84E0D" w:rsidRPr="00FF1DAA">
        <w:rPr>
          <w:sz w:val="27"/>
          <w:rtl/>
          <w:lang w:bidi="ar-IQ"/>
        </w:rPr>
        <w:t>وذلك لأن الوجود عندما يتمّ تقييده بقيد</w:t>
      </w:r>
      <w:r w:rsidR="00AD1BF7" w:rsidRPr="00FF1DAA">
        <w:rPr>
          <w:sz w:val="27"/>
          <w:rtl/>
          <w:lang w:bidi="ar-IQ"/>
        </w:rPr>
        <w:t>ٍ</w:t>
      </w:r>
      <w:r w:rsidR="00A84E0D" w:rsidRPr="00FF1DAA">
        <w:rPr>
          <w:sz w:val="27"/>
          <w:rtl/>
          <w:lang w:bidi="ar-IQ"/>
        </w:rPr>
        <w:t xml:space="preserve"> فإن وجود ذلك القيد سوف يصبح مشكوكاً فيه، والشك</w:t>
      </w:r>
      <w:r w:rsidR="00AD1BF7" w:rsidRPr="00FF1DAA">
        <w:rPr>
          <w:sz w:val="27"/>
          <w:rtl/>
          <w:lang w:bidi="ar-IQ"/>
        </w:rPr>
        <w:t>ّ</w:t>
      </w:r>
      <w:r w:rsidR="00A84E0D" w:rsidRPr="00FF1DAA">
        <w:rPr>
          <w:sz w:val="27"/>
          <w:rtl/>
          <w:lang w:bidi="ar-IQ"/>
        </w:rPr>
        <w:t xml:space="preserve"> في وجود القيد سوف </w:t>
      </w:r>
      <w:r w:rsidR="00A84E0D" w:rsidRPr="00FF1DAA">
        <w:rPr>
          <w:sz w:val="27"/>
          <w:rtl/>
          <w:lang w:bidi="ar-IQ"/>
        </w:rPr>
        <w:lastRenderedPageBreak/>
        <w:t>يسري إلى وجود المقيّ</w:t>
      </w:r>
      <w:r w:rsidR="00AD1BF7" w:rsidRPr="00FF1DAA">
        <w:rPr>
          <w:sz w:val="27"/>
          <w:rtl/>
          <w:lang w:bidi="ar-IQ"/>
        </w:rPr>
        <w:t>َ</w:t>
      </w:r>
      <w:r w:rsidR="00A84E0D" w:rsidRPr="00FF1DAA">
        <w:rPr>
          <w:sz w:val="27"/>
          <w:rtl/>
          <w:lang w:bidi="ar-IQ"/>
        </w:rPr>
        <w:t>د أيضاً. وهذا النوع من الشك</w:t>
      </w:r>
      <w:r w:rsidR="00AD1BF7" w:rsidRPr="00FF1DAA">
        <w:rPr>
          <w:sz w:val="27"/>
          <w:rtl/>
          <w:lang w:bidi="ar-IQ"/>
        </w:rPr>
        <w:t>ّ</w:t>
      </w:r>
      <w:r w:rsidR="00A84E0D" w:rsidRPr="00FF1DAA">
        <w:rPr>
          <w:sz w:val="27"/>
          <w:rtl/>
          <w:lang w:bidi="ar-IQ"/>
        </w:rPr>
        <w:t xml:space="preserve"> معقول</w:t>
      </w:r>
      <w:r w:rsidR="00AD1BF7" w:rsidRPr="00FF1DAA">
        <w:rPr>
          <w:sz w:val="27"/>
          <w:rtl/>
          <w:lang w:bidi="ar-IQ"/>
        </w:rPr>
        <w:t>ٌ</w:t>
      </w:r>
      <w:r w:rsidR="00A84E0D" w:rsidRPr="00FF1DAA">
        <w:rPr>
          <w:sz w:val="27"/>
          <w:rtl/>
          <w:lang w:bidi="ar-IQ"/>
        </w:rPr>
        <w:t>؛ لأنه لا يستلزم أيّ تناقض</w:t>
      </w:r>
      <w:r w:rsidR="00AD1BF7" w:rsidRPr="00FF1DAA">
        <w:rPr>
          <w:sz w:val="27"/>
          <w:rtl/>
          <w:lang w:bidi="ar-IQ"/>
        </w:rPr>
        <w:t>ٍ</w:t>
      </w:r>
      <w:r w:rsidR="00A84E0D" w:rsidRPr="00FF1DAA">
        <w:rPr>
          <w:sz w:val="27"/>
          <w:rtl/>
          <w:lang w:bidi="ar-IQ"/>
        </w:rPr>
        <w:t xml:space="preserve"> أو تهافت</w:t>
      </w:r>
      <w:r w:rsidR="00AD1BF7" w:rsidRPr="00FF1DAA">
        <w:rPr>
          <w:sz w:val="27"/>
          <w:rtl/>
          <w:lang w:bidi="ar-IQ"/>
        </w:rPr>
        <w:t>ٍ</w:t>
      </w:r>
      <w:r w:rsidR="00A84E0D" w:rsidRPr="00FF1DAA">
        <w:rPr>
          <w:sz w:val="27"/>
          <w:rtl/>
          <w:lang w:bidi="ar-IQ"/>
        </w:rPr>
        <w:t>، وإنما يزول بالدليل والبرهان فقط. وعلى هذا يكون وجود الله ـ في ضوء التعريف الفلسفي لله ـ مشكوكاً فيه</w:t>
      </w:r>
      <w:r w:rsidR="00AD1BF7" w:rsidRPr="00FF1DAA">
        <w:rPr>
          <w:sz w:val="27"/>
          <w:rtl/>
          <w:lang w:bidi="ar-IQ"/>
        </w:rPr>
        <w:t>،</w:t>
      </w:r>
      <w:r w:rsidR="00A84E0D" w:rsidRPr="00FF1DAA">
        <w:rPr>
          <w:sz w:val="27"/>
          <w:rtl/>
          <w:lang w:bidi="ar-IQ"/>
        </w:rPr>
        <w:t xml:space="preserve"> ويحتاج إلى دليل</w:t>
      </w:r>
      <w:r w:rsidR="00AD1BF7" w:rsidRPr="00FF1DAA">
        <w:rPr>
          <w:sz w:val="27"/>
          <w:rtl/>
          <w:lang w:bidi="ar-IQ"/>
        </w:rPr>
        <w:t>ٍ</w:t>
      </w:r>
      <w:r w:rsidR="00A84E0D" w:rsidRPr="00FF1DAA">
        <w:rPr>
          <w:sz w:val="27"/>
          <w:rtl/>
          <w:lang w:bidi="ar-IQ"/>
        </w:rPr>
        <w:t>.</w:t>
      </w:r>
    </w:p>
    <w:p w:rsidR="00AD1BF7" w:rsidRPr="00FF1DAA" w:rsidRDefault="004B6B36" w:rsidP="00D2780F">
      <w:pPr>
        <w:rPr>
          <w:sz w:val="27"/>
          <w:rtl/>
          <w:lang w:bidi="ar-IQ"/>
        </w:rPr>
      </w:pPr>
      <w:r w:rsidRPr="00FF1DAA">
        <w:rPr>
          <w:sz w:val="27"/>
          <w:rtl/>
          <w:lang w:bidi="ar-IQ"/>
        </w:rPr>
        <w:t>ب</w:t>
      </w:r>
      <w:r w:rsidR="00A84E0D" w:rsidRPr="00FF1DAA">
        <w:rPr>
          <w:sz w:val="27"/>
          <w:rtl/>
          <w:lang w:bidi="ar-IQ"/>
        </w:rPr>
        <w:t xml:space="preserve"> </w:t>
      </w:r>
      <w:r w:rsidR="00AD1BF7" w:rsidRPr="00FF1DAA">
        <w:rPr>
          <w:sz w:val="27"/>
          <w:rtl/>
          <w:lang w:bidi="ar-IQ"/>
        </w:rPr>
        <w:t>ـ إن هذا التعريف لمفهوم الله قد</w:t>
      </w:r>
      <w:r w:rsidR="00A84E0D" w:rsidRPr="00FF1DAA">
        <w:rPr>
          <w:sz w:val="27"/>
          <w:rtl/>
          <w:lang w:bidi="ar-IQ"/>
        </w:rPr>
        <w:t xml:space="preserve"> ألقى بظلاله على رأي الفلاسفة في باب وجود الممكنات، وارتباط الله بالخلق، وتعريف العل</w:t>
      </w:r>
      <w:r w:rsidR="00AD1BF7" w:rsidRPr="00FF1DAA">
        <w:rPr>
          <w:sz w:val="27"/>
          <w:rtl/>
          <w:lang w:bidi="ar-IQ"/>
        </w:rPr>
        <w:t>ِّي</w:t>
      </w:r>
      <w:r w:rsidR="00A84E0D" w:rsidRPr="00FF1DAA">
        <w:rPr>
          <w:sz w:val="27"/>
          <w:rtl/>
          <w:lang w:bidi="ar-IQ"/>
        </w:rPr>
        <w:t>ة وكيفية صدور الكثرة من الو</w:t>
      </w:r>
      <w:r w:rsidR="00AD1BF7" w:rsidRPr="00FF1DAA">
        <w:rPr>
          <w:sz w:val="27"/>
          <w:rtl/>
          <w:lang w:bidi="ar-IQ"/>
        </w:rPr>
        <w:t>حدة، والكثير من الأبحاث الأخرى.</w:t>
      </w:r>
    </w:p>
    <w:p w:rsidR="00A84E0D" w:rsidRPr="00FF1DAA" w:rsidRDefault="00A84E0D" w:rsidP="00D2780F">
      <w:pPr>
        <w:rPr>
          <w:sz w:val="27"/>
          <w:rtl/>
          <w:lang w:bidi="ar-IQ"/>
        </w:rPr>
      </w:pPr>
      <w:r w:rsidRPr="00FF1DAA">
        <w:rPr>
          <w:sz w:val="27"/>
          <w:rtl/>
          <w:lang w:bidi="ar-IQ"/>
        </w:rPr>
        <w:t>وإن بعض أهم</w:t>
      </w:r>
      <w:r w:rsidR="00AD1BF7" w:rsidRPr="00FF1DAA">
        <w:rPr>
          <w:sz w:val="27"/>
          <w:rtl/>
          <w:lang w:bidi="ar-IQ"/>
        </w:rPr>
        <w:t>ّ</w:t>
      </w:r>
      <w:r w:rsidRPr="00FF1DAA">
        <w:rPr>
          <w:sz w:val="27"/>
          <w:rtl/>
          <w:lang w:bidi="ar-IQ"/>
        </w:rPr>
        <w:t xml:space="preserve"> نتائج ولوازم هذا التعريف </w:t>
      </w:r>
      <w:r w:rsidR="00AD1BF7" w:rsidRPr="00FF1DAA">
        <w:rPr>
          <w:sz w:val="27"/>
          <w:rtl/>
          <w:lang w:bidi="ar-IQ"/>
        </w:rPr>
        <w:t>ما يلي</w:t>
      </w:r>
      <w:r w:rsidRPr="00FF1DAA">
        <w:rPr>
          <w:sz w:val="27"/>
          <w:rtl/>
          <w:lang w:bidi="ar-IQ"/>
        </w:rPr>
        <w:t>:</w:t>
      </w:r>
    </w:p>
    <w:p w:rsidR="00A84E0D" w:rsidRPr="00FF1DAA" w:rsidRDefault="004B6B36" w:rsidP="00D2780F">
      <w:pPr>
        <w:rPr>
          <w:sz w:val="27"/>
          <w:rtl/>
          <w:lang w:bidi="ar-IQ"/>
        </w:rPr>
      </w:pPr>
      <w:r w:rsidRPr="00FF1DAA">
        <w:rPr>
          <w:sz w:val="27"/>
          <w:rtl/>
          <w:lang w:bidi="ar-IQ"/>
        </w:rPr>
        <w:t>1</w:t>
      </w:r>
      <w:r w:rsidR="00A84E0D" w:rsidRPr="00FF1DAA">
        <w:rPr>
          <w:sz w:val="27"/>
          <w:rtl/>
          <w:lang w:bidi="ar-IQ"/>
        </w:rPr>
        <w:t>ـ إن هذا التعريف يمنح الفلاسفة إمكانية أن يقبلوا ـ بالإضافة إلى وجود الله ـ بوجود موجودات</w:t>
      </w:r>
      <w:r w:rsidR="00AD1BF7" w:rsidRPr="00FF1DAA">
        <w:rPr>
          <w:sz w:val="27"/>
          <w:rtl/>
          <w:lang w:bidi="ar-IQ"/>
        </w:rPr>
        <w:t>ٍ</w:t>
      </w:r>
      <w:r w:rsidR="00A84E0D" w:rsidRPr="00FF1DAA">
        <w:rPr>
          <w:sz w:val="27"/>
          <w:rtl/>
          <w:lang w:bidi="ar-IQ"/>
        </w:rPr>
        <w:t xml:space="preserve"> أخرى، وإن</w:t>
      </w:r>
      <w:r w:rsidR="00AD1BF7" w:rsidRPr="00FF1DAA">
        <w:rPr>
          <w:sz w:val="27"/>
          <w:rtl/>
          <w:lang w:bidi="ar-IQ"/>
        </w:rPr>
        <w:t>ْ</w:t>
      </w:r>
      <w:r w:rsidR="00A84E0D" w:rsidRPr="00FF1DAA">
        <w:rPr>
          <w:sz w:val="27"/>
          <w:rtl/>
          <w:lang w:bidi="ar-IQ"/>
        </w:rPr>
        <w:t xml:space="preserve"> على نحو</w:t>
      </w:r>
      <w:r w:rsidR="00AD1BF7" w:rsidRPr="00FF1DAA">
        <w:rPr>
          <w:sz w:val="27"/>
          <w:rtl/>
          <w:lang w:bidi="ar-IQ"/>
        </w:rPr>
        <w:t>ٍ</w:t>
      </w:r>
      <w:r w:rsidR="00A84E0D" w:rsidRPr="00FF1DAA">
        <w:rPr>
          <w:sz w:val="27"/>
          <w:rtl/>
          <w:lang w:bidi="ar-IQ"/>
        </w:rPr>
        <w:t xml:space="preserve"> ت</w:t>
      </w:r>
      <w:r w:rsidR="00AD1BF7" w:rsidRPr="00FF1DAA">
        <w:rPr>
          <w:sz w:val="27"/>
          <w:rtl/>
          <w:lang w:bidi="ar-IQ"/>
        </w:rPr>
        <w:t>َ</w:t>
      </w:r>
      <w:r w:rsidR="00A84E0D" w:rsidRPr="00FF1DAA">
        <w:rPr>
          <w:sz w:val="27"/>
          <w:rtl/>
          <w:lang w:bidi="ar-IQ"/>
        </w:rPr>
        <w:t>ب</w:t>
      </w:r>
      <w:r w:rsidR="00AD1BF7" w:rsidRPr="00FF1DAA">
        <w:rPr>
          <w:sz w:val="27"/>
          <w:rtl/>
          <w:lang w:bidi="ar-IQ"/>
        </w:rPr>
        <w:t>َ</w:t>
      </w:r>
      <w:r w:rsidR="00A84E0D" w:rsidRPr="00FF1DAA">
        <w:rPr>
          <w:sz w:val="27"/>
          <w:rtl/>
          <w:lang w:bidi="ar-IQ"/>
        </w:rPr>
        <w:t>عي</w:t>
      </w:r>
      <w:r w:rsidR="00AD1BF7" w:rsidRPr="00FF1DAA">
        <w:rPr>
          <w:sz w:val="27"/>
          <w:rtl/>
          <w:lang w:bidi="ar-IQ"/>
        </w:rPr>
        <w:t>ّ</w:t>
      </w:r>
      <w:r w:rsidR="00A84E0D" w:rsidRPr="00FF1DAA">
        <w:rPr>
          <w:sz w:val="27"/>
          <w:rtl/>
          <w:lang w:bidi="ar-IQ"/>
        </w:rPr>
        <w:t>؛ بمعنى أن يلتزموا بالكثرة الحقيقية للوجود. إن الفلاسفة يقسّ</w:t>
      </w:r>
      <w:r w:rsidR="00AD1BF7" w:rsidRPr="00FF1DAA">
        <w:rPr>
          <w:sz w:val="27"/>
          <w:rtl/>
          <w:lang w:bidi="ar-IQ"/>
        </w:rPr>
        <w:t>ِ</w:t>
      </w:r>
      <w:r w:rsidR="00A84E0D" w:rsidRPr="00FF1DAA">
        <w:rPr>
          <w:sz w:val="27"/>
          <w:rtl/>
          <w:lang w:bidi="ar-IQ"/>
        </w:rPr>
        <w:t>مون موجودات عالم الوجود إلى</w:t>
      </w:r>
      <w:r w:rsidR="00AD1BF7" w:rsidRPr="00FF1DAA">
        <w:rPr>
          <w:sz w:val="27"/>
          <w:rtl/>
          <w:lang w:bidi="ar-IQ"/>
        </w:rPr>
        <w:t>:</w:t>
      </w:r>
      <w:r w:rsidR="00A84E0D" w:rsidRPr="00FF1DAA">
        <w:rPr>
          <w:sz w:val="27"/>
          <w:rtl/>
          <w:lang w:bidi="ar-IQ"/>
        </w:rPr>
        <w:t xml:space="preserve"> الوجود الواجب</w:t>
      </w:r>
      <w:r w:rsidR="00AD1BF7" w:rsidRPr="00FF1DAA">
        <w:rPr>
          <w:sz w:val="27"/>
          <w:rtl/>
          <w:lang w:bidi="ar-IQ"/>
        </w:rPr>
        <w:t>؛</w:t>
      </w:r>
      <w:r w:rsidR="00A84E0D" w:rsidRPr="00FF1DAA">
        <w:rPr>
          <w:sz w:val="27"/>
          <w:rtl/>
          <w:lang w:bidi="ar-IQ"/>
        </w:rPr>
        <w:t xml:space="preserve"> والوجود الممكن، وير</w:t>
      </w:r>
      <w:r w:rsidR="00AD1BF7" w:rsidRPr="00FF1DAA">
        <w:rPr>
          <w:sz w:val="27"/>
          <w:rtl/>
          <w:lang w:bidi="ar-IQ"/>
        </w:rPr>
        <w:t>َ</w:t>
      </w:r>
      <w:r w:rsidR="00A84E0D" w:rsidRPr="00FF1DAA">
        <w:rPr>
          <w:sz w:val="27"/>
          <w:rtl/>
          <w:lang w:bidi="ar-IQ"/>
        </w:rPr>
        <w:t>و</w:t>
      </w:r>
      <w:r w:rsidR="00AD1BF7" w:rsidRPr="00FF1DAA">
        <w:rPr>
          <w:sz w:val="27"/>
          <w:rtl/>
          <w:lang w:bidi="ar-IQ"/>
        </w:rPr>
        <w:t>ْ</w:t>
      </w:r>
      <w:r w:rsidR="00A84E0D" w:rsidRPr="00FF1DAA">
        <w:rPr>
          <w:sz w:val="27"/>
          <w:rtl/>
          <w:lang w:bidi="ar-IQ"/>
        </w:rPr>
        <w:t>ن للمكنات وجوداً حقيقياً، وإن</w:t>
      </w:r>
      <w:r w:rsidR="00AD1BF7" w:rsidRPr="00FF1DAA">
        <w:rPr>
          <w:sz w:val="27"/>
          <w:rtl/>
          <w:lang w:bidi="ar-IQ"/>
        </w:rPr>
        <w:t>ْ</w:t>
      </w:r>
      <w:r w:rsidR="00A84E0D" w:rsidRPr="00FF1DAA">
        <w:rPr>
          <w:sz w:val="27"/>
          <w:rtl/>
          <w:lang w:bidi="ar-IQ"/>
        </w:rPr>
        <w:t xml:space="preserve"> كان مقيداً وت</w:t>
      </w:r>
      <w:r w:rsidR="00AD1BF7" w:rsidRPr="00FF1DAA">
        <w:rPr>
          <w:sz w:val="27"/>
          <w:rtl/>
          <w:lang w:bidi="ar-IQ"/>
        </w:rPr>
        <w:t>َ</w:t>
      </w:r>
      <w:r w:rsidR="00A84E0D" w:rsidRPr="00FF1DAA">
        <w:rPr>
          <w:sz w:val="27"/>
          <w:rtl/>
          <w:lang w:bidi="ar-IQ"/>
        </w:rPr>
        <w:t>ب</w:t>
      </w:r>
      <w:r w:rsidR="00AD1BF7" w:rsidRPr="00FF1DAA">
        <w:rPr>
          <w:sz w:val="27"/>
          <w:rtl/>
          <w:lang w:bidi="ar-IQ"/>
        </w:rPr>
        <w:t>َ</w:t>
      </w:r>
      <w:r w:rsidR="00A84E0D" w:rsidRPr="00FF1DAA">
        <w:rPr>
          <w:sz w:val="27"/>
          <w:rtl/>
          <w:lang w:bidi="ar-IQ"/>
        </w:rPr>
        <w:t>عي</w:t>
      </w:r>
      <w:r w:rsidR="00AD1BF7" w:rsidRPr="00FF1DAA">
        <w:rPr>
          <w:sz w:val="27"/>
          <w:rtl/>
          <w:lang w:bidi="ar-IQ"/>
        </w:rPr>
        <w:t>ّ</w:t>
      </w:r>
      <w:r w:rsidR="00A84E0D" w:rsidRPr="00FF1DAA">
        <w:rPr>
          <w:sz w:val="27"/>
          <w:rtl/>
          <w:lang w:bidi="ar-IQ"/>
        </w:rPr>
        <w:t>اً. إن الفلاسفة في مقام إثبات وجود الله يعمدون ـ بمساعدة الأدلة الفلسفية ـ إلى إثبات إله</w:t>
      </w:r>
      <w:r w:rsidR="00AD1BF7" w:rsidRPr="00FF1DAA">
        <w:rPr>
          <w:sz w:val="27"/>
          <w:rtl/>
          <w:lang w:bidi="ar-IQ"/>
        </w:rPr>
        <w:t>ٍ</w:t>
      </w:r>
      <w:r w:rsidR="00A84E0D" w:rsidRPr="00FF1DAA">
        <w:rPr>
          <w:sz w:val="27"/>
          <w:rtl/>
          <w:lang w:bidi="ar-IQ"/>
        </w:rPr>
        <w:t xml:space="preserve"> يتناغم وجوده مع وجود الممكنات. إن الكثرة الحقيقية للوجود تمث</w:t>
      </w:r>
      <w:r w:rsidR="00AD1BF7" w:rsidRPr="00FF1DAA">
        <w:rPr>
          <w:sz w:val="27"/>
          <w:rtl/>
          <w:lang w:bidi="ar-IQ"/>
        </w:rPr>
        <w:t>ِّ</w:t>
      </w:r>
      <w:r w:rsidR="00A84E0D" w:rsidRPr="00FF1DAA">
        <w:rPr>
          <w:sz w:val="27"/>
          <w:rtl/>
          <w:lang w:bidi="ar-IQ"/>
        </w:rPr>
        <w:t>ل مقد</w:t>
      </w:r>
      <w:r w:rsidR="00AD1BF7" w:rsidRPr="00FF1DAA">
        <w:rPr>
          <w:sz w:val="27"/>
          <w:rtl/>
          <w:lang w:bidi="ar-IQ"/>
        </w:rPr>
        <w:t>ّ</w:t>
      </w:r>
      <w:r w:rsidR="00A84E0D" w:rsidRPr="00FF1DAA">
        <w:rPr>
          <w:sz w:val="27"/>
          <w:rtl/>
          <w:lang w:bidi="ar-IQ"/>
        </w:rPr>
        <w:t>مة</w:t>
      </w:r>
      <w:r w:rsidR="00AD1BF7" w:rsidRPr="00FF1DAA">
        <w:rPr>
          <w:sz w:val="27"/>
          <w:rtl/>
          <w:lang w:bidi="ar-IQ"/>
        </w:rPr>
        <w:t>ً</w:t>
      </w:r>
      <w:r w:rsidR="00A84E0D" w:rsidRPr="00FF1DAA">
        <w:rPr>
          <w:sz w:val="27"/>
          <w:rtl/>
          <w:lang w:bidi="ar-IQ"/>
        </w:rPr>
        <w:t xml:space="preserve"> مفروضة للاستدلال على وجود إله الفلسفة.</w:t>
      </w:r>
    </w:p>
    <w:p w:rsidR="00A84E0D" w:rsidRPr="00FF1DAA" w:rsidRDefault="004B6B36" w:rsidP="00D2780F">
      <w:pPr>
        <w:rPr>
          <w:sz w:val="27"/>
          <w:rtl/>
          <w:lang w:bidi="ar-IQ"/>
        </w:rPr>
      </w:pPr>
      <w:r w:rsidRPr="00FF1DAA">
        <w:rPr>
          <w:sz w:val="27"/>
          <w:rtl/>
          <w:lang w:bidi="ar-IQ"/>
        </w:rPr>
        <w:t>2</w:t>
      </w:r>
      <w:r w:rsidR="00A84E0D" w:rsidRPr="00FF1DAA">
        <w:rPr>
          <w:sz w:val="27"/>
          <w:rtl/>
          <w:lang w:bidi="ar-IQ"/>
        </w:rPr>
        <w:t>ـ في ضوء القول بهذا التعريف يعمد الفلاسفة إلى تنزيه الله عن صفات الممكنات بشكل</w:t>
      </w:r>
      <w:r w:rsidR="00AD1BF7" w:rsidRPr="00FF1DAA">
        <w:rPr>
          <w:sz w:val="27"/>
          <w:rtl/>
          <w:lang w:bidi="ar-IQ"/>
        </w:rPr>
        <w:t>ٍ</w:t>
      </w:r>
      <w:r w:rsidR="00A84E0D" w:rsidRPr="00FF1DAA">
        <w:rPr>
          <w:sz w:val="27"/>
          <w:rtl/>
          <w:lang w:bidi="ar-IQ"/>
        </w:rPr>
        <w:t xml:space="preserve"> مطلق</w:t>
      </w:r>
      <w:r w:rsidR="00AD1BF7" w:rsidRPr="00FF1DAA">
        <w:rPr>
          <w:sz w:val="27"/>
          <w:rtl/>
          <w:lang w:bidi="ar-IQ"/>
        </w:rPr>
        <w:t xml:space="preserve">؛ </w:t>
      </w:r>
      <w:r w:rsidR="00A84E0D" w:rsidRPr="00FF1DAA">
        <w:rPr>
          <w:sz w:val="27"/>
          <w:rtl/>
          <w:lang w:bidi="ar-IQ"/>
        </w:rPr>
        <w:t>وذلك لأن قيد الإطلاق بمعناه السلبي لا ينسجم ولا يكون قابلاً للجمع مع أيّ قيد</w:t>
      </w:r>
      <w:r w:rsidR="00AD1BF7" w:rsidRPr="00FF1DAA">
        <w:rPr>
          <w:sz w:val="27"/>
          <w:rtl/>
          <w:lang w:bidi="ar-IQ"/>
        </w:rPr>
        <w:t>ٍ</w:t>
      </w:r>
      <w:r w:rsidR="00A84E0D" w:rsidRPr="00FF1DAA">
        <w:rPr>
          <w:sz w:val="27"/>
          <w:rtl/>
          <w:lang w:bidi="ar-IQ"/>
        </w:rPr>
        <w:t xml:space="preserve"> آخر، وإن الوجود المقيّ</w:t>
      </w:r>
      <w:r w:rsidR="00AD1BF7" w:rsidRPr="00FF1DAA">
        <w:rPr>
          <w:sz w:val="27"/>
          <w:rtl/>
          <w:lang w:bidi="ar-IQ"/>
        </w:rPr>
        <w:t>َ</w:t>
      </w:r>
      <w:r w:rsidR="00A84E0D" w:rsidRPr="00FF1DAA">
        <w:rPr>
          <w:sz w:val="27"/>
          <w:rtl/>
          <w:lang w:bidi="ar-IQ"/>
        </w:rPr>
        <w:t>د بهذا القيد يباين الوجود المقيّ</w:t>
      </w:r>
      <w:r w:rsidR="00AD1BF7" w:rsidRPr="00FF1DAA">
        <w:rPr>
          <w:sz w:val="27"/>
          <w:rtl/>
          <w:lang w:bidi="ar-IQ"/>
        </w:rPr>
        <w:t>َ</w:t>
      </w:r>
      <w:r w:rsidR="00A84E0D" w:rsidRPr="00FF1DAA">
        <w:rPr>
          <w:sz w:val="27"/>
          <w:rtl/>
          <w:lang w:bidi="ar-IQ"/>
        </w:rPr>
        <w:t>د بأيّ قيد</w:t>
      </w:r>
      <w:r w:rsidR="00AD1BF7" w:rsidRPr="00FF1DAA">
        <w:rPr>
          <w:sz w:val="27"/>
          <w:rtl/>
          <w:lang w:bidi="ar-IQ"/>
        </w:rPr>
        <w:t>ٍ</w:t>
      </w:r>
      <w:r w:rsidR="00A84E0D" w:rsidRPr="00FF1DAA">
        <w:rPr>
          <w:sz w:val="27"/>
          <w:rtl/>
          <w:lang w:bidi="ar-IQ"/>
        </w:rPr>
        <w:t xml:space="preserve"> آخر.</w:t>
      </w:r>
    </w:p>
    <w:p w:rsidR="00A84E0D" w:rsidRPr="00FF1DAA" w:rsidRDefault="004B6B36" w:rsidP="00D2780F">
      <w:pPr>
        <w:rPr>
          <w:sz w:val="27"/>
          <w:rtl/>
          <w:lang w:bidi="ar-IQ"/>
        </w:rPr>
      </w:pPr>
      <w:r w:rsidRPr="00FF1DAA">
        <w:rPr>
          <w:sz w:val="27"/>
          <w:rtl/>
          <w:lang w:bidi="ar-IQ"/>
        </w:rPr>
        <w:t>3</w:t>
      </w:r>
      <w:r w:rsidR="00A84E0D" w:rsidRPr="00FF1DAA">
        <w:rPr>
          <w:sz w:val="27"/>
          <w:rtl/>
          <w:lang w:bidi="ar-IQ"/>
        </w:rPr>
        <w:t>ـ في ضوء التصوّر الفلسفي لله لا يكون اجتماع الله والخلق في مرتبة</w:t>
      </w:r>
      <w:r w:rsidR="00AD1BF7" w:rsidRPr="00FF1DAA">
        <w:rPr>
          <w:sz w:val="27"/>
          <w:rtl/>
          <w:lang w:bidi="ar-IQ"/>
        </w:rPr>
        <w:t>ٍ</w:t>
      </w:r>
      <w:r w:rsidR="00A84E0D" w:rsidRPr="00FF1DAA">
        <w:rPr>
          <w:sz w:val="27"/>
          <w:rtl/>
          <w:lang w:bidi="ar-IQ"/>
        </w:rPr>
        <w:t xml:space="preserve"> واحدة أمراً ممكناً</w:t>
      </w:r>
      <w:r w:rsidR="00AD1BF7" w:rsidRPr="00FF1DAA">
        <w:rPr>
          <w:sz w:val="27"/>
          <w:rtl/>
          <w:lang w:bidi="ar-IQ"/>
        </w:rPr>
        <w:t xml:space="preserve">؛ </w:t>
      </w:r>
      <w:r w:rsidR="00A84E0D" w:rsidRPr="00FF1DAA">
        <w:rPr>
          <w:sz w:val="27"/>
          <w:rtl/>
          <w:lang w:bidi="ar-IQ"/>
        </w:rPr>
        <w:t>بمعنى أنه ليس الممكنات وحدها التي لا حضور لها في مرتبة الله فح</w:t>
      </w:r>
      <w:r w:rsidR="00AD1BF7" w:rsidRPr="00FF1DAA">
        <w:rPr>
          <w:sz w:val="27"/>
          <w:rtl/>
          <w:lang w:bidi="ar-IQ"/>
        </w:rPr>
        <w:t>َ</w:t>
      </w:r>
      <w:r w:rsidR="00A84E0D" w:rsidRPr="00FF1DAA">
        <w:rPr>
          <w:sz w:val="27"/>
          <w:rtl/>
          <w:lang w:bidi="ar-IQ"/>
        </w:rPr>
        <w:t>س</w:t>
      </w:r>
      <w:r w:rsidR="00AD1BF7" w:rsidRPr="00FF1DAA">
        <w:rPr>
          <w:sz w:val="27"/>
          <w:rtl/>
          <w:lang w:bidi="ar-IQ"/>
        </w:rPr>
        <w:t>ْ</w:t>
      </w:r>
      <w:r w:rsidR="00A84E0D" w:rsidRPr="00FF1DAA">
        <w:rPr>
          <w:sz w:val="27"/>
          <w:rtl/>
          <w:lang w:bidi="ar-IQ"/>
        </w:rPr>
        <w:t>ب، بل إن الله ب</w:t>
      </w:r>
      <w:r w:rsidR="001571BF" w:rsidRPr="00FF1DAA">
        <w:rPr>
          <w:sz w:val="27"/>
          <w:rtl/>
          <w:lang w:bidi="ar-IQ"/>
        </w:rPr>
        <w:t>دَوْر</w:t>
      </w:r>
      <w:r w:rsidR="00A84E0D" w:rsidRPr="00FF1DAA">
        <w:rPr>
          <w:sz w:val="27"/>
          <w:rtl/>
          <w:lang w:bidi="ar-IQ"/>
        </w:rPr>
        <w:t>ه ليس له حضور</w:t>
      </w:r>
      <w:r w:rsidR="00AD1BF7" w:rsidRPr="00FF1DAA">
        <w:rPr>
          <w:sz w:val="27"/>
          <w:rtl/>
          <w:lang w:bidi="ar-IQ"/>
        </w:rPr>
        <w:t>ٌ</w:t>
      </w:r>
      <w:r w:rsidR="00A84E0D" w:rsidRPr="00FF1DAA">
        <w:rPr>
          <w:sz w:val="27"/>
          <w:rtl/>
          <w:lang w:bidi="ar-IQ"/>
        </w:rPr>
        <w:t xml:space="preserve"> في مرتبة الممكنات، ولا يمكن له أن يكون حاضراً بينها</w:t>
      </w:r>
      <w:r w:rsidR="00112A44" w:rsidRPr="00FF1DAA">
        <w:rPr>
          <w:sz w:val="27"/>
          <w:rtl/>
          <w:lang w:bidi="ar-IQ"/>
        </w:rPr>
        <w:t xml:space="preserve">؛ </w:t>
      </w:r>
      <w:r w:rsidR="00A84E0D" w:rsidRPr="00FF1DAA">
        <w:rPr>
          <w:sz w:val="27"/>
          <w:rtl/>
          <w:lang w:bidi="ar-IQ"/>
        </w:rPr>
        <w:t>وذلك لأن قيد الواجب وقيد الممكن يطرد أحدهما الآخر، والموجود المقي</w:t>
      </w:r>
      <w:r w:rsidR="00112A44" w:rsidRPr="00FF1DAA">
        <w:rPr>
          <w:sz w:val="27"/>
          <w:rtl/>
          <w:lang w:bidi="ar-IQ"/>
        </w:rPr>
        <w:t>َّ</w:t>
      </w:r>
      <w:r w:rsidR="00A84E0D" w:rsidRPr="00FF1DAA">
        <w:rPr>
          <w:sz w:val="27"/>
          <w:rtl/>
          <w:lang w:bidi="ar-IQ"/>
        </w:rPr>
        <w:t xml:space="preserve">د </w:t>
      </w:r>
      <w:r w:rsidR="00112A44" w:rsidRPr="00FF1DAA">
        <w:rPr>
          <w:sz w:val="27"/>
          <w:rtl/>
          <w:lang w:bidi="ar-IQ"/>
        </w:rPr>
        <w:t>بأحد</w:t>
      </w:r>
      <w:r w:rsidR="00A84E0D" w:rsidRPr="00FF1DAA">
        <w:rPr>
          <w:sz w:val="27"/>
          <w:rtl/>
          <w:lang w:bidi="ar-IQ"/>
        </w:rPr>
        <w:t xml:space="preserve"> هذه القيود لا يمكن أن يجتمع بالموجود المقي</w:t>
      </w:r>
      <w:r w:rsidR="00112A44" w:rsidRPr="00FF1DAA">
        <w:rPr>
          <w:sz w:val="27"/>
          <w:rtl/>
          <w:lang w:bidi="ar-IQ"/>
        </w:rPr>
        <w:t>َّ</w:t>
      </w:r>
      <w:r w:rsidR="00A84E0D" w:rsidRPr="00FF1DAA">
        <w:rPr>
          <w:sz w:val="27"/>
          <w:rtl/>
          <w:lang w:bidi="ar-IQ"/>
        </w:rPr>
        <w:t>د بقيد</w:t>
      </w:r>
      <w:r w:rsidR="00112A44" w:rsidRPr="00FF1DAA">
        <w:rPr>
          <w:sz w:val="27"/>
          <w:rtl/>
          <w:lang w:bidi="ar-IQ"/>
        </w:rPr>
        <w:t>ٍ</w:t>
      </w:r>
      <w:r w:rsidR="00A84E0D" w:rsidRPr="00FF1DAA">
        <w:rPr>
          <w:sz w:val="27"/>
          <w:rtl/>
          <w:lang w:bidi="ar-IQ"/>
        </w:rPr>
        <w:t xml:space="preserve"> آخر. إن هذه القيود تحول دون حضور أي</w:t>
      </w:r>
      <w:r w:rsidR="00112A44" w:rsidRPr="00FF1DAA">
        <w:rPr>
          <w:sz w:val="27"/>
          <w:rtl/>
          <w:lang w:bidi="ar-IQ"/>
        </w:rPr>
        <w:t>ٍّ</w:t>
      </w:r>
      <w:r w:rsidR="00A84E0D" w:rsidRPr="00FF1DAA">
        <w:rPr>
          <w:sz w:val="27"/>
          <w:rtl/>
          <w:lang w:bidi="ar-IQ"/>
        </w:rPr>
        <w:t xml:space="preserve"> منهما في مرتبة الآخر</w:t>
      </w:r>
      <w:r w:rsidR="00112A44" w:rsidRPr="00FF1DAA">
        <w:rPr>
          <w:sz w:val="27"/>
          <w:rtl/>
          <w:lang w:bidi="ar-IQ"/>
        </w:rPr>
        <w:t xml:space="preserve">؛ </w:t>
      </w:r>
      <w:r w:rsidR="00A84E0D" w:rsidRPr="00FF1DAA">
        <w:rPr>
          <w:sz w:val="27"/>
          <w:rtl/>
          <w:lang w:bidi="ar-IQ"/>
        </w:rPr>
        <w:t>فإن تنزّ</w:t>
      </w:r>
      <w:r w:rsidR="00112A44" w:rsidRPr="00FF1DAA">
        <w:rPr>
          <w:sz w:val="27"/>
          <w:rtl/>
          <w:lang w:bidi="ar-IQ"/>
        </w:rPr>
        <w:t>ُ</w:t>
      </w:r>
      <w:r w:rsidR="00A84E0D" w:rsidRPr="00FF1DAA">
        <w:rPr>
          <w:sz w:val="27"/>
          <w:rtl/>
          <w:lang w:bidi="ar-IQ"/>
        </w:rPr>
        <w:t>ل إله الفلسفة عن مرتبته غير معقول؛ لأنه يستلزم ترك قيد الإطلاق والوجوب</w:t>
      </w:r>
      <w:r w:rsidR="00112A44" w:rsidRPr="00FF1DAA">
        <w:rPr>
          <w:sz w:val="27"/>
          <w:rtl/>
          <w:lang w:bidi="ar-IQ"/>
        </w:rPr>
        <w:t>؛</w:t>
      </w:r>
      <w:r w:rsidR="00A84E0D" w:rsidRPr="00FF1DAA">
        <w:rPr>
          <w:sz w:val="27"/>
          <w:rtl/>
          <w:lang w:bidi="ar-IQ"/>
        </w:rPr>
        <w:t xml:space="preserve"> وكذلك فإن تعالي الممكنات </w:t>
      </w:r>
      <w:r w:rsidR="00A84E0D" w:rsidRPr="00FF1DAA">
        <w:rPr>
          <w:sz w:val="27"/>
          <w:rtl/>
          <w:lang w:bidi="ar-IQ"/>
        </w:rPr>
        <w:lastRenderedPageBreak/>
        <w:t>ب</w:t>
      </w:r>
      <w:r w:rsidR="001571BF" w:rsidRPr="00FF1DAA">
        <w:rPr>
          <w:sz w:val="27"/>
          <w:rtl/>
          <w:lang w:bidi="ar-IQ"/>
        </w:rPr>
        <w:t>دَوْر</w:t>
      </w:r>
      <w:r w:rsidR="00A84E0D" w:rsidRPr="00FF1DAA">
        <w:rPr>
          <w:sz w:val="27"/>
          <w:rtl/>
          <w:lang w:bidi="ar-IQ"/>
        </w:rPr>
        <w:t>ه غير ممكن؛ لأنه يستلزم التخلّي عن قيد الإمكان أيضاً. والفلاسفة ـ بطبيعة الحال ـ يدّ</w:t>
      </w:r>
      <w:r w:rsidR="00112A44" w:rsidRPr="00FF1DAA">
        <w:rPr>
          <w:sz w:val="27"/>
          <w:rtl/>
          <w:lang w:bidi="ar-IQ"/>
        </w:rPr>
        <w:t>َ</w:t>
      </w:r>
      <w:r w:rsidR="00A84E0D" w:rsidRPr="00FF1DAA">
        <w:rPr>
          <w:sz w:val="27"/>
          <w:rtl/>
          <w:lang w:bidi="ar-IQ"/>
        </w:rPr>
        <w:t>عون أن الله يعلم الممكنات بالعلم الحضوري، ولكن</w:t>
      </w:r>
      <w:r w:rsidR="00112A44" w:rsidRPr="00FF1DAA">
        <w:rPr>
          <w:sz w:val="27"/>
          <w:rtl/>
          <w:lang w:bidi="ar-IQ"/>
        </w:rPr>
        <w:t>ْ</w:t>
      </w:r>
      <w:r w:rsidR="00A84E0D" w:rsidRPr="00FF1DAA">
        <w:rPr>
          <w:sz w:val="27"/>
          <w:rtl/>
          <w:lang w:bidi="ar-IQ"/>
        </w:rPr>
        <w:t xml:space="preserve"> كما سنرى فإن هذا الادعاء غير قابل</w:t>
      </w:r>
      <w:r w:rsidR="00112A44" w:rsidRPr="00FF1DAA">
        <w:rPr>
          <w:sz w:val="27"/>
          <w:rtl/>
          <w:lang w:bidi="ar-IQ"/>
        </w:rPr>
        <w:t>ٍ</w:t>
      </w:r>
      <w:r w:rsidR="00A84E0D" w:rsidRPr="00FF1DAA">
        <w:rPr>
          <w:sz w:val="27"/>
          <w:rtl/>
          <w:lang w:bidi="ar-IQ"/>
        </w:rPr>
        <w:t xml:space="preserve"> للفهم والتفسير في ضوء ذلك المبنى.</w:t>
      </w:r>
    </w:p>
    <w:p w:rsidR="00A84E0D" w:rsidRPr="00FF1DAA" w:rsidRDefault="004B6B36" w:rsidP="00923732">
      <w:pPr>
        <w:spacing w:line="420" w:lineRule="exact"/>
        <w:rPr>
          <w:sz w:val="27"/>
          <w:rtl/>
          <w:lang w:bidi="ar-IQ"/>
        </w:rPr>
      </w:pPr>
      <w:r w:rsidRPr="00FF1DAA">
        <w:rPr>
          <w:sz w:val="27"/>
          <w:rtl/>
          <w:lang w:bidi="ar-IQ"/>
        </w:rPr>
        <w:t>4</w:t>
      </w:r>
      <w:r w:rsidR="00A84E0D" w:rsidRPr="00FF1DAA">
        <w:rPr>
          <w:sz w:val="27"/>
          <w:rtl/>
          <w:lang w:bidi="ar-IQ"/>
        </w:rPr>
        <w:t>ـ إن ارتباط إله الفلسفة بالخلق ارتباط</w:t>
      </w:r>
      <w:r w:rsidR="00112A44" w:rsidRPr="00FF1DAA">
        <w:rPr>
          <w:sz w:val="27"/>
          <w:rtl/>
          <w:lang w:bidi="ar-IQ"/>
        </w:rPr>
        <w:t>ٌ</w:t>
      </w:r>
      <w:r w:rsidR="00A84E0D" w:rsidRPr="00FF1DAA">
        <w:rPr>
          <w:sz w:val="27"/>
          <w:rtl/>
          <w:lang w:bidi="ar-IQ"/>
        </w:rPr>
        <w:t xml:space="preserve"> علّي بمعناه الفلسفي، وإن من بين الأبحاث الفلسفية الغامضة هو بيان هذا المعنى</w:t>
      </w:r>
      <w:r w:rsidR="00112A44" w:rsidRPr="00FF1DAA">
        <w:rPr>
          <w:sz w:val="27"/>
          <w:rtl/>
          <w:lang w:bidi="ar-IQ"/>
        </w:rPr>
        <w:t>،</w:t>
      </w:r>
      <w:r w:rsidR="00A84E0D" w:rsidRPr="00FF1DAA">
        <w:rPr>
          <w:sz w:val="27"/>
          <w:rtl/>
          <w:lang w:bidi="ar-IQ"/>
        </w:rPr>
        <w:t xml:space="preserve"> وهو</w:t>
      </w:r>
      <w:r w:rsidR="00112A44" w:rsidRPr="00FF1DAA">
        <w:rPr>
          <w:sz w:val="27"/>
          <w:rtl/>
          <w:lang w:bidi="ar-IQ"/>
        </w:rPr>
        <w:t>:</w:t>
      </w:r>
      <w:r w:rsidR="00A84E0D" w:rsidRPr="00FF1DAA">
        <w:rPr>
          <w:sz w:val="27"/>
          <w:rtl/>
          <w:lang w:bidi="ar-IQ"/>
        </w:rPr>
        <w:t xml:space="preserve"> كيف يمكن للكثرة أن تصدر من الوحدة</w:t>
      </w:r>
      <w:r w:rsidR="00112A44" w:rsidRPr="00FF1DAA">
        <w:rPr>
          <w:sz w:val="27"/>
          <w:rtl/>
          <w:lang w:bidi="ar-IQ"/>
        </w:rPr>
        <w:t>؟</w:t>
      </w:r>
    </w:p>
    <w:p w:rsidR="00A84E0D" w:rsidRPr="00FF1DAA" w:rsidRDefault="004B6B36" w:rsidP="00557D7B">
      <w:pPr>
        <w:spacing w:line="420" w:lineRule="exact"/>
        <w:rPr>
          <w:sz w:val="27"/>
          <w:rtl/>
          <w:lang w:bidi="ar-IQ"/>
        </w:rPr>
      </w:pPr>
      <w:r w:rsidRPr="00FF1DAA">
        <w:rPr>
          <w:sz w:val="27"/>
          <w:rtl/>
          <w:lang w:bidi="ar-IQ"/>
        </w:rPr>
        <w:t>5</w:t>
      </w:r>
      <w:r w:rsidR="00A84E0D" w:rsidRPr="00FF1DAA">
        <w:rPr>
          <w:sz w:val="27"/>
          <w:rtl/>
          <w:lang w:bidi="ar-IQ"/>
        </w:rPr>
        <w:t>ـ في ضوء القول بتعريف الفلاسفة لله يصبح تفسير علم الله بالخلق وعلم الخلق بالله مشكلاً. ففي المورد الأول ينشأ الإشكال من أن علم الله بالممكنات لا يمكن أن يكون علماً حصولياً؛ لأن الله ليس له ذهن</w:t>
      </w:r>
      <w:r w:rsidR="00112A44" w:rsidRPr="00FF1DAA">
        <w:rPr>
          <w:sz w:val="27"/>
          <w:rtl/>
          <w:lang w:bidi="ar-IQ"/>
        </w:rPr>
        <w:t>ٌ</w:t>
      </w:r>
      <w:r w:rsidR="00A84E0D" w:rsidRPr="00FF1DAA">
        <w:rPr>
          <w:sz w:val="27"/>
          <w:rtl/>
          <w:lang w:bidi="ar-IQ"/>
        </w:rPr>
        <w:t xml:space="preserve"> حتى نفترض أن علمه بالممكنات يكون بواسطة المفاهيم والقضايا الموجودة في ذهنه. ومن ناحية</w:t>
      </w:r>
      <w:r w:rsidR="00112A44" w:rsidRPr="00FF1DAA">
        <w:rPr>
          <w:sz w:val="27"/>
          <w:rtl/>
          <w:lang w:bidi="ar-IQ"/>
        </w:rPr>
        <w:t>ٍ</w:t>
      </w:r>
      <w:r w:rsidR="00A84E0D" w:rsidRPr="00FF1DAA">
        <w:rPr>
          <w:sz w:val="27"/>
          <w:rtl/>
          <w:lang w:bidi="ar-IQ"/>
        </w:rPr>
        <w:t xml:space="preserve"> أخرى فإن إله الفلسفة لا يمكن أن يكون له علم</w:t>
      </w:r>
      <w:r w:rsidR="00112A44" w:rsidRPr="00FF1DAA">
        <w:rPr>
          <w:sz w:val="27"/>
          <w:rtl/>
          <w:lang w:bidi="ar-IQ"/>
        </w:rPr>
        <w:t>ٌ</w:t>
      </w:r>
      <w:r w:rsidR="00A84E0D" w:rsidRPr="00FF1DAA">
        <w:rPr>
          <w:sz w:val="27"/>
          <w:rtl/>
          <w:lang w:bidi="ar-IQ"/>
        </w:rPr>
        <w:t xml:space="preserve"> حضوري بالممكنات؛ إذ </w:t>
      </w:r>
      <w:r w:rsidR="00112A44" w:rsidRPr="00FF1DAA">
        <w:rPr>
          <w:sz w:val="27"/>
          <w:rtl/>
          <w:lang w:bidi="ar-IQ"/>
        </w:rPr>
        <w:t>إ</w:t>
      </w:r>
      <w:r w:rsidR="00A84E0D" w:rsidRPr="00FF1DAA">
        <w:rPr>
          <w:sz w:val="27"/>
          <w:rtl/>
          <w:lang w:bidi="ar-IQ"/>
        </w:rPr>
        <w:t>ن الفلاسفة يصرّ</w:t>
      </w:r>
      <w:r w:rsidR="00112A44" w:rsidRPr="00FF1DAA">
        <w:rPr>
          <w:sz w:val="27"/>
          <w:rtl/>
          <w:lang w:bidi="ar-IQ"/>
        </w:rPr>
        <w:t>ِ</w:t>
      </w:r>
      <w:r w:rsidR="00A84E0D" w:rsidRPr="00FF1DAA">
        <w:rPr>
          <w:sz w:val="27"/>
          <w:rtl/>
          <w:lang w:bidi="ar-IQ"/>
        </w:rPr>
        <w:t>حون بأن العلم الحضوري يختص</w:t>
      </w:r>
      <w:r w:rsidR="00112A44" w:rsidRPr="00FF1DAA">
        <w:rPr>
          <w:sz w:val="27"/>
          <w:rtl/>
          <w:lang w:bidi="ar-IQ"/>
        </w:rPr>
        <w:t>ّ</w:t>
      </w:r>
      <w:r w:rsidR="00A84E0D" w:rsidRPr="00FF1DAA">
        <w:rPr>
          <w:sz w:val="27"/>
          <w:rtl/>
          <w:lang w:bidi="ar-IQ"/>
        </w:rPr>
        <w:t xml:space="preserve"> بالمجرّدات، بمعنى أن العالم والمعلوم كلاهما في العلم الحضوري من المجرّدات، وإن مناط العلم الحضوري هو الوحدة والاتحاد الوجودي بين العالم والمعلوم. وعلى هذا الأساس لا يمكن لإله الفلسفة أن يكون له علم</w:t>
      </w:r>
      <w:r w:rsidR="00112A44" w:rsidRPr="00FF1DAA">
        <w:rPr>
          <w:sz w:val="27"/>
          <w:rtl/>
          <w:lang w:bidi="ar-IQ"/>
        </w:rPr>
        <w:t>ٌ</w:t>
      </w:r>
      <w:r w:rsidR="00A84E0D" w:rsidRPr="00FF1DAA">
        <w:rPr>
          <w:sz w:val="27"/>
          <w:rtl/>
          <w:lang w:bidi="ar-IQ"/>
        </w:rPr>
        <w:t xml:space="preserve"> حضوري بعالم الطبيعة والموجودات والحوادث المادية لهذا العالم. إن العلم الحضوري عبارة</w:t>
      </w:r>
      <w:r w:rsidR="00112A44" w:rsidRPr="00FF1DAA">
        <w:rPr>
          <w:sz w:val="27"/>
          <w:rtl/>
          <w:lang w:bidi="ar-IQ"/>
        </w:rPr>
        <w:t>ٌ</w:t>
      </w:r>
      <w:r w:rsidR="00A84E0D" w:rsidRPr="00FF1DAA">
        <w:rPr>
          <w:sz w:val="27"/>
          <w:rtl/>
          <w:lang w:bidi="ar-IQ"/>
        </w:rPr>
        <w:t xml:space="preserve"> عن حضور المجرّد عند المجرّد. إن هذا العلم يتوق</w:t>
      </w:r>
      <w:r w:rsidR="00112A44" w:rsidRPr="00FF1DAA">
        <w:rPr>
          <w:sz w:val="27"/>
          <w:rtl/>
          <w:lang w:bidi="ar-IQ"/>
        </w:rPr>
        <w:t>ّ</w:t>
      </w:r>
      <w:r w:rsidR="00A84E0D" w:rsidRPr="00FF1DAA">
        <w:rPr>
          <w:sz w:val="27"/>
          <w:rtl/>
          <w:lang w:bidi="ar-IQ"/>
        </w:rPr>
        <w:t>ف على حضور العالم في رتبة المعلوم أو حضور المعلوم في رتبة العالم، وكما رأ</w:t>
      </w:r>
      <w:r w:rsidR="00112A44" w:rsidRPr="00FF1DAA">
        <w:rPr>
          <w:sz w:val="27"/>
          <w:rtl/>
          <w:lang w:bidi="ar-IQ"/>
        </w:rPr>
        <w:t>َ</w:t>
      </w:r>
      <w:r w:rsidR="00A84E0D" w:rsidRPr="00FF1DAA">
        <w:rPr>
          <w:sz w:val="27"/>
          <w:rtl/>
          <w:lang w:bidi="ar-IQ"/>
        </w:rPr>
        <w:t>ي</w:t>
      </w:r>
      <w:r w:rsidR="00112A44" w:rsidRPr="00FF1DAA">
        <w:rPr>
          <w:sz w:val="27"/>
          <w:rtl/>
          <w:lang w:bidi="ar-IQ"/>
        </w:rPr>
        <w:t>ْ</w:t>
      </w:r>
      <w:r w:rsidR="00A84E0D" w:rsidRPr="00FF1DAA">
        <w:rPr>
          <w:sz w:val="27"/>
          <w:rtl/>
          <w:lang w:bidi="ar-IQ"/>
        </w:rPr>
        <w:t>نا فإن قيد ال</w:t>
      </w:r>
      <w:r w:rsidR="00557D7B" w:rsidRPr="00FF1DAA">
        <w:rPr>
          <w:rFonts w:hint="cs"/>
          <w:sz w:val="27"/>
          <w:rtl/>
          <w:lang w:bidi="ar-IQ"/>
        </w:rPr>
        <w:t>إ</w:t>
      </w:r>
      <w:r w:rsidR="00A84E0D" w:rsidRPr="00FF1DAA">
        <w:rPr>
          <w:sz w:val="27"/>
          <w:rtl/>
          <w:lang w:bidi="ar-IQ"/>
        </w:rPr>
        <w:t>طلاق يمنع من حضور إله الفلسفة في مراتب الوجود الدنيا، أو يكون هناك حضور</w:t>
      </w:r>
      <w:r w:rsidR="00F61594" w:rsidRPr="00FF1DAA">
        <w:rPr>
          <w:sz w:val="27"/>
          <w:rtl/>
          <w:lang w:bidi="ar-IQ"/>
        </w:rPr>
        <w:t>ٌ</w:t>
      </w:r>
      <w:r w:rsidR="00A84E0D" w:rsidRPr="00FF1DAA">
        <w:rPr>
          <w:sz w:val="27"/>
          <w:rtl/>
          <w:lang w:bidi="ar-IQ"/>
        </w:rPr>
        <w:t xml:space="preserve"> للموجودات المقيّدة بالقيود الأخرى في مرتبته.</w:t>
      </w:r>
    </w:p>
    <w:p w:rsidR="00A84E0D" w:rsidRPr="00FF1DAA" w:rsidRDefault="00A84E0D" w:rsidP="00923732">
      <w:pPr>
        <w:spacing w:line="420" w:lineRule="exact"/>
        <w:rPr>
          <w:sz w:val="27"/>
          <w:rtl/>
          <w:lang w:bidi="ar-IQ"/>
        </w:rPr>
      </w:pPr>
      <w:r w:rsidRPr="00FF1DAA">
        <w:rPr>
          <w:sz w:val="27"/>
          <w:rtl/>
          <w:lang w:bidi="ar-IQ"/>
        </w:rPr>
        <w:t>إن علم الممكنات بإله الفلسفة ب</w:t>
      </w:r>
      <w:r w:rsidR="001571BF" w:rsidRPr="00FF1DAA">
        <w:rPr>
          <w:sz w:val="27"/>
          <w:rtl/>
          <w:lang w:bidi="ar-IQ"/>
        </w:rPr>
        <w:t>دَوْر</w:t>
      </w:r>
      <w:r w:rsidRPr="00FF1DAA">
        <w:rPr>
          <w:sz w:val="27"/>
          <w:rtl/>
          <w:lang w:bidi="ar-IQ"/>
        </w:rPr>
        <w:t>ه سوف يواجه إشكالاً أيضاً</w:t>
      </w:r>
      <w:r w:rsidR="00F61594" w:rsidRPr="00FF1DAA">
        <w:rPr>
          <w:sz w:val="27"/>
          <w:rtl/>
          <w:lang w:bidi="ar-IQ"/>
        </w:rPr>
        <w:t xml:space="preserve">؛ </w:t>
      </w:r>
      <w:r w:rsidRPr="00FF1DAA">
        <w:rPr>
          <w:sz w:val="27"/>
          <w:rtl/>
          <w:lang w:bidi="ar-IQ"/>
        </w:rPr>
        <w:t>وذلك لأن إله الفلسفة هو آخر بالمرّة، وبسبب قيد الإطلاق الذي يستلزم تنزيهه المطلق من صفات الممكنات فإنه لا يشتمل على أي</w:t>
      </w:r>
      <w:r w:rsidR="00F61594" w:rsidRPr="00FF1DAA">
        <w:rPr>
          <w:sz w:val="27"/>
          <w:rtl/>
          <w:lang w:bidi="ar-IQ"/>
        </w:rPr>
        <w:t>ّ</w:t>
      </w:r>
      <w:r w:rsidRPr="00FF1DAA">
        <w:rPr>
          <w:sz w:val="27"/>
          <w:rtl/>
          <w:lang w:bidi="ar-IQ"/>
        </w:rPr>
        <w:t xml:space="preserve"> وجه</w:t>
      </w:r>
      <w:r w:rsidR="00F61594" w:rsidRPr="00FF1DAA">
        <w:rPr>
          <w:sz w:val="27"/>
          <w:rtl/>
          <w:lang w:bidi="ar-IQ"/>
        </w:rPr>
        <w:t>ٍ</w:t>
      </w:r>
      <w:r w:rsidRPr="00FF1DAA">
        <w:rPr>
          <w:sz w:val="27"/>
          <w:rtl/>
          <w:lang w:bidi="ar-IQ"/>
        </w:rPr>
        <w:t xml:space="preserve"> للشبه مع الممكنات أبداً، ومن هنا فإن إله الفلسفة غير قابل</w:t>
      </w:r>
      <w:r w:rsidR="00F61594" w:rsidRPr="00FF1DAA">
        <w:rPr>
          <w:sz w:val="27"/>
          <w:rtl/>
          <w:lang w:bidi="ar-IQ"/>
        </w:rPr>
        <w:t>ٍ</w:t>
      </w:r>
      <w:r w:rsidRPr="00FF1DAA">
        <w:rPr>
          <w:sz w:val="27"/>
          <w:rtl/>
          <w:lang w:bidi="ar-IQ"/>
        </w:rPr>
        <w:t xml:space="preserve"> للعلم الحصولي. كما أن المعرفة الحضورية لهذا الإله غير ممكنة أيضاً</w:t>
      </w:r>
      <w:r w:rsidR="00F61594" w:rsidRPr="00FF1DAA">
        <w:rPr>
          <w:sz w:val="27"/>
          <w:rtl/>
          <w:lang w:bidi="ar-IQ"/>
        </w:rPr>
        <w:t>؛</w:t>
      </w:r>
      <w:r w:rsidRPr="00FF1DAA">
        <w:rPr>
          <w:sz w:val="27"/>
          <w:rtl/>
          <w:lang w:bidi="ar-IQ"/>
        </w:rPr>
        <w:t xml:space="preserve"> لذات الدليل السابق.</w:t>
      </w:r>
    </w:p>
    <w:p w:rsidR="00A84E0D" w:rsidRPr="00FF1DAA" w:rsidRDefault="00A84E0D" w:rsidP="00414CAC">
      <w:pPr>
        <w:pStyle w:val="31"/>
        <w:spacing w:line="216" w:lineRule="auto"/>
        <w:rPr>
          <w:color w:val="auto"/>
          <w:rtl/>
          <w:lang w:bidi="ar-IQ"/>
        </w:rPr>
      </w:pPr>
      <w:r w:rsidRPr="00FF1DAA">
        <w:rPr>
          <w:rFonts w:hint="cs"/>
          <w:color w:val="auto"/>
          <w:rtl/>
          <w:lang w:bidi="ar-IQ"/>
        </w:rPr>
        <w:lastRenderedPageBreak/>
        <w:t>3ـ إله العرفان</w:t>
      </w:r>
      <w:r w:rsidR="00E8411D" w:rsidRPr="00FF1DAA">
        <w:rPr>
          <w:rFonts w:hint="cs"/>
          <w:color w:val="auto"/>
          <w:rtl/>
          <w:lang w:val="en-US"/>
        </w:rPr>
        <w:t xml:space="preserve"> ــــــ</w:t>
      </w:r>
    </w:p>
    <w:p w:rsidR="00A84E0D" w:rsidRPr="00FF1DAA" w:rsidRDefault="004B6B36" w:rsidP="00D2780F">
      <w:pPr>
        <w:rPr>
          <w:sz w:val="27"/>
          <w:rtl/>
          <w:lang w:bidi="ar-IQ"/>
        </w:rPr>
      </w:pPr>
      <w:r w:rsidRPr="00FF1DAA">
        <w:rPr>
          <w:sz w:val="27"/>
          <w:rtl/>
          <w:lang w:bidi="ar-IQ"/>
        </w:rPr>
        <w:t>أ</w:t>
      </w:r>
      <w:r w:rsidR="00A84E0D" w:rsidRPr="00FF1DAA">
        <w:rPr>
          <w:sz w:val="27"/>
          <w:rtl/>
          <w:lang w:bidi="ar-IQ"/>
        </w:rPr>
        <w:t>ـ بناء</w:t>
      </w:r>
      <w:r w:rsidR="00F61594" w:rsidRPr="00FF1DAA">
        <w:rPr>
          <w:sz w:val="27"/>
          <w:rtl/>
          <w:lang w:bidi="ar-IQ"/>
        </w:rPr>
        <w:t>ً</w:t>
      </w:r>
      <w:r w:rsidR="00A84E0D" w:rsidRPr="00FF1DAA">
        <w:rPr>
          <w:sz w:val="27"/>
          <w:rtl/>
          <w:lang w:bidi="ar-IQ"/>
        </w:rPr>
        <w:t xml:space="preserve"> على التعريف الذي يقدّ</w:t>
      </w:r>
      <w:r w:rsidR="00F61594" w:rsidRPr="00FF1DAA">
        <w:rPr>
          <w:sz w:val="27"/>
          <w:rtl/>
          <w:lang w:bidi="ar-IQ"/>
        </w:rPr>
        <w:t>ِ</w:t>
      </w:r>
      <w:r w:rsidR="00A84E0D" w:rsidRPr="00FF1DAA">
        <w:rPr>
          <w:sz w:val="27"/>
          <w:rtl/>
          <w:lang w:bidi="ar-IQ"/>
        </w:rPr>
        <w:t xml:space="preserve">مه العرفان عن الله فإن </w:t>
      </w:r>
      <w:r w:rsidR="00A84E0D" w:rsidRPr="00FF1DAA">
        <w:rPr>
          <w:sz w:val="24"/>
          <w:szCs w:val="24"/>
          <w:rtl/>
        </w:rPr>
        <w:t>«</w:t>
      </w:r>
      <w:r w:rsidR="00A84E0D" w:rsidRPr="00FF1DAA">
        <w:rPr>
          <w:sz w:val="27"/>
          <w:rtl/>
          <w:lang w:bidi="ar-IQ"/>
        </w:rPr>
        <w:t>الله وجود</w:t>
      </w:r>
      <w:r w:rsidR="00F61594" w:rsidRPr="00FF1DAA">
        <w:rPr>
          <w:sz w:val="27"/>
          <w:rtl/>
          <w:lang w:bidi="ar-IQ"/>
        </w:rPr>
        <w:t>ٌ</w:t>
      </w:r>
      <w:r w:rsidR="00A84E0D" w:rsidRPr="00FF1DAA">
        <w:rPr>
          <w:sz w:val="27"/>
          <w:rtl/>
          <w:lang w:bidi="ar-IQ"/>
        </w:rPr>
        <w:t xml:space="preserve"> مطلق لا بشرط</w:t>
      </w:r>
      <w:r w:rsidR="00A84E0D" w:rsidRPr="00FF1DAA">
        <w:rPr>
          <w:sz w:val="24"/>
          <w:szCs w:val="24"/>
          <w:rtl/>
        </w:rPr>
        <w:t>»</w:t>
      </w:r>
      <w:r w:rsidR="00A84E0D" w:rsidRPr="00FF1DAA">
        <w:rPr>
          <w:sz w:val="27"/>
          <w:rtl/>
          <w:lang w:bidi="ar-IQ"/>
        </w:rPr>
        <w:t>. إن إله العرفان ـ خلافاً لإله الفلسفة ـ غير مقي</w:t>
      </w:r>
      <w:r w:rsidR="00F61594" w:rsidRPr="00FF1DAA">
        <w:rPr>
          <w:sz w:val="27"/>
          <w:rtl/>
          <w:lang w:bidi="ar-IQ"/>
        </w:rPr>
        <w:t>َّ</w:t>
      </w:r>
      <w:r w:rsidR="00A84E0D" w:rsidRPr="00FF1DAA">
        <w:rPr>
          <w:sz w:val="27"/>
          <w:rtl/>
          <w:lang w:bidi="ar-IQ"/>
        </w:rPr>
        <w:t>د</w:t>
      </w:r>
      <w:r w:rsidR="00F61594" w:rsidRPr="00FF1DAA">
        <w:rPr>
          <w:sz w:val="27"/>
          <w:rtl/>
          <w:lang w:bidi="ar-IQ"/>
        </w:rPr>
        <w:t>ٍ</w:t>
      </w:r>
      <w:r w:rsidR="00A84E0D" w:rsidRPr="00FF1DAA">
        <w:rPr>
          <w:sz w:val="27"/>
          <w:rtl/>
          <w:lang w:bidi="ar-IQ"/>
        </w:rPr>
        <w:t xml:space="preserve"> بقيد الإطلاق. إن أ</w:t>
      </w:r>
      <w:r w:rsidR="00F61594" w:rsidRPr="00FF1DAA">
        <w:rPr>
          <w:sz w:val="27"/>
          <w:rtl/>
          <w:lang w:bidi="ar-IQ"/>
        </w:rPr>
        <w:t>َ</w:t>
      </w:r>
      <w:r w:rsidR="00A84E0D" w:rsidRPr="00FF1DAA">
        <w:rPr>
          <w:sz w:val="27"/>
          <w:rtl/>
          <w:lang w:bidi="ar-IQ"/>
        </w:rPr>
        <w:t>خ</w:t>
      </w:r>
      <w:r w:rsidR="00F61594" w:rsidRPr="00FF1DAA">
        <w:rPr>
          <w:sz w:val="27"/>
          <w:rtl/>
          <w:lang w:bidi="ar-IQ"/>
        </w:rPr>
        <w:t>ْ</w:t>
      </w:r>
      <w:r w:rsidR="00A84E0D" w:rsidRPr="00FF1DAA">
        <w:rPr>
          <w:sz w:val="27"/>
          <w:rtl/>
          <w:lang w:bidi="ar-IQ"/>
        </w:rPr>
        <w:t>ذ</w:t>
      </w:r>
      <w:r w:rsidR="00F61594" w:rsidRPr="00FF1DAA">
        <w:rPr>
          <w:sz w:val="27"/>
          <w:rtl/>
          <w:lang w:bidi="ar-IQ"/>
        </w:rPr>
        <w:t>َ</w:t>
      </w:r>
      <w:r w:rsidR="00A84E0D" w:rsidRPr="00FF1DAA">
        <w:rPr>
          <w:sz w:val="27"/>
          <w:rtl/>
          <w:lang w:bidi="ar-IQ"/>
        </w:rPr>
        <w:t xml:space="preserve"> هذا القيد في تعريف الله إنما هو لإثبات تحرّ</w:t>
      </w:r>
      <w:r w:rsidR="00F61594" w:rsidRPr="00FF1DAA">
        <w:rPr>
          <w:sz w:val="27"/>
          <w:rtl/>
          <w:lang w:bidi="ar-IQ"/>
        </w:rPr>
        <w:t>ُ</w:t>
      </w:r>
      <w:r w:rsidR="00A84E0D" w:rsidRPr="00FF1DAA">
        <w:rPr>
          <w:sz w:val="27"/>
          <w:rtl/>
          <w:lang w:bidi="ar-IQ"/>
        </w:rPr>
        <w:t>ره من جميع القيود، بما في ذلك قيد الإطلاق.</w:t>
      </w:r>
    </w:p>
    <w:p w:rsidR="00A84E0D" w:rsidRPr="00FF1DAA" w:rsidRDefault="004B6B36" w:rsidP="00D2780F">
      <w:pPr>
        <w:rPr>
          <w:sz w:val="27"/>
          <w:rtl/>
          <w:lang w:bidi="ar-IQ"/>
        </w:rPr>
      </w:pPr>
      <w:r w:rsidRPr="00FF1DAA">
        <w:rPr>
          <w:sz w:val="27"/>
          <w:rtl/>
          <w:lang w:bidi="ar-IQ"/>
        </w:rPr>
        <w:t>ب</w:t>
      </w:r>
      <w:r w:rsidR="00A84E0D" w:rsidRPr="00FF1DAA">
        <w:rPr>
          <w:sz w:val="27"/>
          <w:rtl/>
          <w:lang w:bidi="ar-IQ"/>
        </w:rPr>
        <w:t xml:space="preserve"> ـ إذا كان الله وجود</w:t>
      </w:r>
      <w:r w:rsidR="007C0F80" w:rsidRPr="00FF1DAA">
        <w:rPr>
          <w:sz w:val="27"/>
          <w:rtl/>
          <w:lang w:bidi="ar-IQ"/>
        </w:rPr>
        <w:t>اً</w:t>
      </w:r>
      <w:r w:rsidR="00A84E0D" w:rsidRPr="00FF1DAA">
        <w:rPr>
          <w:sz w:val="27"/>
          <w:rtl/>
          <w:lang w:bidi="ar-IQ"/>
        </w:rPr>
        <w:t xml:space="preserve"> مطلق</w:t>
      </w:r>
      <w:r w:rsidR="007C0F80" w:rsidRPr="00FF1DAA">
        <w:rPr>
          <w:sz w:val="27"/>
          <w:rtl/>
          <w:lang w:bidi="ar-IQ"/>
        </w:rPr>
        <w:t>اً</w:t>
      </w:r>
      <w:r w:rsidR="00A84E0D" w:rsidRPr="00FF1DAA">
        <w:rPr>
          <w:sz w:val="27"/>
          <w:rtl/>
          <w:lang w:bidi="ar-IQ"/>
        </w:rPr>
        <w:t xml:space="preserve"> لا بشرط سوف نحصل </w:t>
      </w:r>
      <w:r w:rsidR="007C0F80" w:rsidRPr="00FF1DAA">
        <w:rPr>
          <w:sz w:val="27"/>
          <w:rtl/>
          <w:lang w:bidi="ar-IQ"/>
        </w:rPr>
        <w:t xml:space="preserve">بحَسَب هذا التعريف </w:t>
      </w:r>
      <w:r w:rsidR="00A84E0D" w:rsidRPr="00FF1DAA">
        <w:rPr>
          <w:sz w:val="27"/>
          <w:rtl/>
          <w:lang w:bidi="ar-IQ"/>
        </w:rPr>
        <w:t xml:space="preserve">على النتائج </w:t>
      </w:r>
      <w:r w:rsidR="007C0F80" w:rsidRPr="00FF1DAA">
        <w:rPr>
          <w:sz w:val="27"/>
          <w:rtl/>
          <w:lang w:bidi="ar-IQ"/>
        </w:rPr>
        <w:t>التالية</w:t>
      </w:r>
      <w:r w:rsidR="00A84E0D" w:rsidRPr="00FF1DAA">
        <w:rPr>
          <w:sz w:val="27"/>
          <w:rtl/>
          <w:lang w:bidi="ar-IQ"/>
        </w:rPr>
        <w:t>:</w:t>
      </w:r>
    </w:p>
    <w:p w:rsidR="00A84E0D" w:rsidRPr="00FF1DAA" w:rsidRDefault="004B6B36" w:rsidP="00D2780F">
      <w:pPr>
        <w:rPr>
          <w:sz w:val="27"/>
          <w:rtl/>
          <w:lang w:bidi="ar-IQ"/>
        </w:rPr>
      </w:pPr>
      <w:r w:rsidRPr="00FF1DAA">
        <w:rPr>
          <w:sz w:val="27"/>
          <w:rtl/>
          <w:lang w:bidi="ar-IQ"/>
        </w:rPr>
        <w:t>1</w:t>
      </w:r>
      <w:r w:rsidR="00A84E0D" w:rsidRPr="00FF1DAA">
        <w:rPr>
          <w:sz w:val="27"/>
          <w:rtl/>
          <w:lang w:bidi="ar-IQ"/>
        </w:rPr>
        <w:t>ـ لن يكون مفهوم الله ولا وجوده مقيّ</w:t>
      </w:r>
      <w:r w:rsidR="007C0F80" w:rsidRPr="00FF1DAA">
        <w:rPr>
          <w:sz w:val="27"/>
          <w:rtl/>
          <w:lang w:bidi="ar-IQ"/>
        </w:rPr>
        <w:t>َ</w:t>
      </w:r>
      <w:r w:rsidR="00A84E0D" w:rsidRPr="00FF1DAA">
        <w:rPr>
          <w:sz w:val="27"/>
          <w:rtl/>
          <w:lang w:bidi="ar-IQ"/>
        </w:rPr>
        <w:t>داً بأيّ قيد</w:t>
      </w:r>
      <w:r w:rsidR="007C0F80" w:rsidRPr="00FF1DAA">
        <w:rPr>
          <w:sz w:val="27"/>
          <w:rtl/>
          <w:lang w:bidi="ar-IQ"/>
        </w:rPr>
        <w:t>ٍ</w:t>
      </w:r>
      <w:r w:rsidR="00A84E0D" w:rsidRPr="00FF1DAA">
        <w:rPr>
          <w:sz w:val="27"/>
          <w:rtl/>
          <w:lang w:bidi="ar-IQ"/>
        </w:rPr>
        <w:t>، وعلى هذا الأساس فإن إثبات وجود إله العرفان لن يكون متوق</w:t>
      </w:r>
      <w:r w:rsidR="007C0F80" w:rsidRPr="00FF1DAA">
        <w:rPr>
          <w:sz w:val="27"/>
          <w:rtl/>
          <w:lang w:bidi="ar-IQ"/>
        </w:rPr>
        <w:t>ِّ</w:t>
      </w:r>
      <w:r w:rsidR="00A84E0D" w:rsidRPr="00FF1DAA">
        <w:rPr>
          <w:sz w:val="27"/>
          <w:rtl/>
          <w:lang w:bidi="ar-IQ"/>
        </w:rPr>
        <w:t>فاً على إثبات وجود أيّ قيد</w:t>
      </w:r>
      <w:r w:rsidR="007C0F80" w:rsidRPr="00FF1DAA">
        <w:rPr>
          <w:sz w:val="27"/>
          <w:rtl/>
          <w:lang w:bidi="ar-IQ"/>
        </w:rPr>
        <w:t>ٍ</w:t>
      </w:r>
      <w:r w:rsidR="00A84E0D" w:rsidRPr="00FF1DAA">
        <w:rPr>
          <w:sz w:val="27"/>
          <w:rtl/>
          <w:lang w:bidi="ar-IQ"/>
        </w:rPr>
        <w:t xml:space="preserve"> أبداً. إن الشك في وجود إله العرفان شك</w:t>
      </w:r>
      <w:r w:rsidR="007C0F80" w:rsidRPr="00FF1DAA">
        <w:rPr>
          <w:sz w:val="27"/>
          <w:rtl/>
          <w:lang w:bidi="ar-IQ"/>
        </w:rPr>
        <w:t>ٌّ</w:t>
      </w:r>
      <w:r w:rsidR="00A84E0D" w:rsidRPr="00FF1DAA">
        <w:rPr>
          <w:sz w:val="27"/>
          <w:rtl/>
          <w:lang w:bidi="ar-IQ"/>
        </w:rPr>
        <w:t xml:space="preserve"> غير ممكن</w:t>
      </w:r>
      <w:r w:rsidR="007C0F80" w:rsidRPr="00FF1DAA">
        <w:rPr>
          <w:sz w:val="27"/>
          <w:rtl/>
          <w:lang w:bidi="ar-IQ"/>
        </w:rPr>
        <w:t>ٍ</w:t>
      </w:r>
      <w:r w:rsidR="00A84E0D" w:rsidRPr="00FF1DAA">
        <w:rPr>
          <w:sz w:val="27"/>
          <w:rtl/>
          <w:lang w:bidi="ar-IQ"/>
        </w:rPr>
        <w:t xml:space="preserve"> ولا معقول؛ وذلك لأن إله العرفان وجود</w:t>
      </w:r>
      <w:r w:rsidR="007C0F80" w:rsidRPr="00FF1DAA">
        <w:rPr>
          <w:sz w:val="27"/>
          <w:rtl/>
          <w:lang w:bidi="ar-IQ"/>
        </w:rPr>
        <w:t>ٌ</w:t>
      </w:r>
      <w:r w:rsidR="00A84E0D" w:rsidRPr="00FF1DAA">
        <w:rPr>
          <w:sz w:val="27"/>
          <w:rtl/>
          <w:lang w:bidi="ar-IQ"/>
        </w:rPr>
        <w:t xml:space="preserve"> مطلق لا بشرط، والوجود المطلق اللابشرط ليس له قيد</w:t>
      </w:r>
      <w:r w:rsidR="007C0F80" w:rsidRPr="00FF1DAA">
        <w:rPr>
          <w:sz w:val="27"/>
          <w:rtl/>
          <w:lang w:bidi="ar-IQ"/>
        </w:rPr>
        <w:t>ٌ</w:t>
      </w:r>
      <w:r w:rsidR="00A84E0D" w:rsidRPr="00FF1DAA">
        <w:rPr>
          <w:sz w:val="27"/>
          <w:rtl/>
          <w:lang w:bidi="ar-IQ"/>
        </w:rPr>
        <w:t xml:space="preserve"> حتى يسري الشك</w:t>
      </w:r>
      <w:r w:rsidR="007C0F80" w:rsidRPr="00FF1DAA">
        <w:rPr>
          <w:sz w:val="27"/>
          <w:rtl/>
          <w:lang w:bidi="ar-IQ"/>
        </w:rPr>
        <w:t>ّ</w:t>
      </w:r>
      <w:r w:rsidR="00A84E0D" w:rsidRPr="00FF1DAA">
        <w:rPr>
          <w:sz w:val="27"/>
          <w:rtl/>
          <w:lang w:bidi="ar-IQ"/>
        </w:rPr>
        <w:t xml:space="preserve"> في وجود ذلك القيد إلى الوجود المطلق. إن الشك</w:t>
      </w:r>
      <w:r w:rsidR="007C0F80" w:rsidRPr="00FF1DAA">
        <w:rPr>
          <w:sz w:val="27"/>
          <w:rtl/>
          <w:lang w:bidi="ar-IQ"/>
        </w:rPr>
        <w:t>ّ</w:t>
      </w:r>
      <w:r w:rsidR="00A84E0D" w:rsidRPr="00FF1DAA">
        <w:rPr>
          <w:sz w:val="27"/>
          <w:rtl/>
          <w:lang w:bidi="ar-IQ"/>
        </w:rPr>
        <w:t xml:space="preserve"> في وجود الله ينشأ ـ من وجهة نظر التعريف العرفاني ـ من تصوّ</w:t>
      </w:r>
      <w:r w:rsidR="007C0F80" w:rsidRPr="00FF1DAA">
        <w:rPr>
          <w:sz w:val="27"/>
          <w:rtl/>
          <w:lang w:bidi="ar-IQ"/>
        </w:rPr>
        <w:t>ُ</w:t>
      </w:r>
      <w:r w:rsidR="00A84E0D" w:rsidRPr="00FF1DAA">
        <w:rPr>
          <w:sz w:val="27"/>
          <w:rtl/>
          <w:lang w:bidi="ar-IQ"/>
        </w:rPr>
        <w:t>ر الله بشكل</w:t>
      </w:r>
      <w:r w:rsidR="007C0F80" w:rsidRPr="00FF1DAA">
        <w:rPr>
          <w:sz w:val="27"/>
          <w:rtl/>
          <w:lang w:bidi="ar-IQ"/>
        </w:rPr>
        <w:t>ٍ</w:t>
      </w:r>
      <w:r w:rsidR="00A84E0D" w:rsidRPr="00FF1DAA">
        <w:rPr>
          <w:sz w:val="27"/>
          <w:rtl/>
          <w:lang w:bidi="ar-IQ"/>
        </w:rPr>
        <w:t xml:space="preserve"> خاطئ</w:t>
      </w:r>
      <w:r w:rsidR="007C0F80" w:rsidRPr="00FF1DAA">
        <w:rPr>
          <w:sz w:val="27"/>
          <w:rtl/>
          <w:lang w:bidi="ar-IQ"/>
        </w:rPr>
        <w:t xml:space="preserve">؛ </w:t>
      </w:r>
      <w:r w:rsidR="00A84E0D" w:rsidRPr="00FF1DAA">
        <w:rPr>
          <w:sz w:val="27"/>
          <w:rtl/>
          <w:lang w:bidi="ar-IQ"/>
        </w:rPr>
        <w:t>وذلك لأن الله إذا كان وجوداً مطلقاً لا بشرط ـ كما يدّ</w:t>
      </w:r>
      <w:r w:rsidR="007C0F80" w:rsidRPr="00FF1DAA">
        <w:rPr>
          <w:sz w:val="27"/>
          <w:rtl/>
          <w:lang w:bidi="ar-IQ"/>
        </w:rPr>
        <w:t>َ</w:t>
      </w:r>
      <w:r w:rsidR="00A84E0D" w:rsidRPr="00FF1DAA">
        <w:rPr>
          <w:sz w:val="27"/>
          <w:rtl/>
          <w:lang w:bidi="ar-IQ"/>
        </w:rPr>
        <w:t>عي العرفاء ـ فإن الشك</w:t>
      </w:r>
      <w:r w:rsidR="007C0F80" w:rsidRPr="00FF1DAA">
        <w:rPr>
          <w:sz w:val="27"/>
          <w:rtl/>
          <w:lang w:bidi="ar-IQ"/>
        </w:rPr>
        <w:t>ّ</w:t>
      </w:r>
      <w:r w:rsidR="00A84E0D" w:rsidRPr="00FF1DAA">
        <w:rPr>
          <w:sz w:val="27"/>
          <w:rtl/>
          <w:lang w:bidi="ar-IQ"/>
        </w:rPr>
        <w:t xml:space="preserve"> فيه عين الشك</w:t>
      </w:r>
      <w:r w:rsidR="007C0F80" w:rsidRPr="00FF1DAA">
        <w:rPr>
          <w:sz w:val="27"/>
          <w:rtl/>
          <w:lang w:bidi="ar-IQ"/>
        </w:rPr>
        <w:t>ّ</w:t>
      </w:r>
      <w:r w:rsidR="00A84E0D" w:rsidRPr="00FF1DAA">
        <w:rPr>
          <w:sz w:val="27"/>
          <w:rtl/>
          <w:lang w:bidi="ar-IQ"/>
        </w:rPr>
        <w:t xml:space="preserve"> في أصل الوجود، وإن الشك</w:t>
      </w:r>
      <w:r w:rsidR="007C0F80" w:rsidRPr="00FF1DAA">
        <w:rPr>
          <w:sz w:val="27"/>
          <w:rtl/>
          <w:lang w:bidi="ar-IQ"/>
        </w:rPr>
        <w:t>ّ</w:t>
      </w:r>
      <w:r w:rsidR="00A84E0D" w:rsidRPr="00FF1DAA">
        <w:rPr>
          <w:sz w:val="27"/>
          <w:rtl/>
          <w:lang w:bidi="ar-IQ"/>
        </w:rPr>
        <w:t xml:space="preserve"> في الوجود شك</w:t>
      </w:r>
      <w:r w:rsidR="007C0F80" w:rsidRPr="00FF1DAA">
        <w:rPr>
          <w:sz w:val="27"/>
          <w:rtl/>
          <w:lang w:bidi="ar-IQ"/>
        </w:rPr>
        <w:t>ٌّ</w:t>
      </w:r>
      <w:r w:rsidR="00A84E0D" w:rsidRPr="00FF1DAA">
        <w:rPr>
          <w:sz w:val="27"/>
          <w:rtl/>
          <w:lang w:bidi="ar-IQ"/>
        </w:rPr>
        <w:t xml:space="preserve"> غير معقول وغير ممكن</w:t>
      </w:r>
      <w:r w:rsidR="007C0F80" w:rsidRPr="00FF1DAA">
        <w:rPr>
          <w:sz w:val="27"/>
          <w:rtl/>
          <w:lang w:bidi="ar-IQ"/>
        </w:rPr>
        <w:t>ٍ</w:t>
      </w:r>
      <w:r w:rsidR="00A84E0D" w:rsidRPr="00FF1DAA">
        <w:rPr>
          <w:sz w:val="27"/>
          <w:rtl/>
          <w:lang w:bidi="ar-IQ"/>
        </w:rPr>
        <w:t>، وإن افتراضه يشتمل على تناقض</w:t>
      </w:r>
      <w:r w:rsidR="007C0F80" w:rsidRPr="00FF1DAA">
        <w:rPr>
          <w:sz w:val="27"/>
          <w:rtl/>
          <w:lang w:bidi="ar-IQ"/>
        </w:rPr>
        <w:t>ٍ</w:t>
      </w:r>
      <w:r w:rsidR="00A84E0D" w:rsidRPr="00FF1DAA">
        <w:rPr>
          <w:sz w:val="27"/>
          <w:rtl/>
          <w:lang w:bidi="ar-IQ"/>
        </w:rPr>
        <w:t>. وأما الشك في وجود الله بسبب تصوّره الخاطئ فهو وإن</w:t>
      </w:r>
      <w:r w:rsidR="007C0F80" w:rsidRPr="00FF1DAA">
        <w:rPr>
          <w:sz w:val="27"/>
          <w:rtl/>
          <w:lang w:bidi="ar-IQ"/>
        </w:rPr>
        <w:t>ْ</w:t>
      </w:r>
      <w:r w:rsidR="00A84E0D" w:rsidRPr="00FF1DAA">
        <w:rPr>
          <w:sz w:val="27"/>
          <w:rtl/>
          <w:lang w:bidi="ar-IQ"/>
        </w:rPr>
        <w:t xml:space="preserve"> كان ممكناً، إلا</w:t>
      </w:r>
      <w:r w:rsidR="007C0F80" w:rsidRPr="00FF1DAA">
        <w:rPr>
          <w:sz w:val="27"/>
          <w:rtl/>
          <w:lang w:bidi="ar-IQ"/>
        </w:rPr>
        <w:t>ّ</w:t>
      </w:r>
      <w:r w:rsidR="00A84E0D" w:rsidRPr="00FF1DAA">
        <w:rPr>
          <w:sz w:val="27"/>
          <w:rtl/>
          <w:lang w:bidi="ar-IQ"/>
        </w:rPr>
        <w:t xml:space="preserve"> أن إزالته إنما تكون ممكنة</w:t>
      </w:r>
      <w:r w:rsidR="007C0F80" w:rsidRPr="00FF1DAA">
        <w:rPr>
          <w:sz w:val="27"/>
          <w:rtl/>
          <w:lang w:bidi="ar-IQ"/>
        </w:rPr>
        <w:t>ً</w:t>
      </w:r>
      <w:r w:rsidR="00A84E0D" w:rsidRPr="00FF1DAA">
        <w:rPr>
          <w:sz w:val="27"/>
          <w:rtl/>
          <w:lang w:bidi="ar-IQ"/>
        </w:rPr>
        <w:t xml:space="preserve"> من خلال تصحيح تصوّ</w:t>
      </w:r>
      <w:r w:rsidR="007C0F80" w:rsidRPr="00FF1DAA">
        <w:rPr>
          <w:sz w:val="27"/>
          <w:rtl/>
          <w:lang w:bidi="ar-IQ"/>
        </w:rPr>
        <w:t>ُ</w:t>
      </w:r>
      <w:r w:rsidR="00A84E0D" w:rsidRPr="00FF1DAA">
        <w:rPr>
          <w:sz w:val="27"/>
          <w:rtl/>
          <w:lang w:bidi="ar-IQ"/>
        </w:rPr>
        <w:t>ر الله، وليس بواسطة الاستدلال على وجوده.</w:t>
      </w:r>
    </w:p>
    <w:p w:rsidR="00A84E0D" w:rsidRPr="00FF1DAA" w:rsidRDefault="004B6B36" w:rsidP="00D2780F">
      <w:pPr>
        <w:rPr>
          <w:sz w:val="27"/>
          <w:rtl/>
          <w:lang w:bidi="ar-IQ"/>
        </w:rPr>
      </w:pPr>
      <w:r w:rsidRPr="00FF1DAA">
        <w:rPr>
          <w:sz w:val="27"/>
          <w:rtl/>
          <w:lang w:bidi="ar-IQ"/>
        </w:rPr>
        <w:t>2</w:t>
      </w:r>
      <w:r w:rsidR="00A84E0D" w:rsidRPr="00FF1DAA">
        <w:rPr>
          <w:sz w:val="27"/>
          <w:rtl/>
          <w:lang w:bidi="ar-IQ"/>
        </w:rPr>
        <w:t>ـ إن إله العرفان موجود</w:t>
      </w:r>
      <w:r w:rsidR="007C0F80" w:rsidRPr="00FF1DAA">
        <w:rPr>
          <w:sz w:val="27"/>
          <w:rtl/>
          <w:lang w:bidi="ar-IQ"/>
        </w:rPr>
        <w:t>ٌ</w:t>
      </w:r>
      <w:r w:rsidR="00A84E0D" w:rsidRPr="00FF1DAA">
        <w:rPr>
          <w:sz w:val="27"/>
          <w:rtl/>
          <w:lang w:bidi="ar-IQ"/>
        </w:rPr>
        <w:t xml:space="preserve"> رغم جميع المقيّدات، وله حضور</w:t>
      </w:r>
      <w:r w:rsidR="007C0F80" w:rsidRPr="00FF1DAA">
        <w:rPr>
          <w:sz w:val="27"/>
          <w:rtl/>
          <w:lang w:bidi="ar-IQ"/>
        </w:rPr>
        <w:t>ٌ</w:t>
      </w:r>
      <w:r w:rsidR="00A84E0D" w:rsidRPr="00FF1DAA">
        <w:rPr>
          <w:sz w:val="27"/>
          <w:rtl/>
          <w:lang w:bidi="ar-IQ"/>
        </w:rPr>
        <w:t xml:space="preserve"> في جميع مراتب الوجود؛ وإن</w:t>
      </w:r>
      <w:r w:rsidR="00557D7B" w:rsidRPr="00FF1DAA">
        <w:rPr>
          <w:rFonts w:hint="cs"/>
          <w:sz w:val="27"/>
          <w:rtl/>
          <w:lang w:bidi="ar-IQ"/>
        </w:rPr>
        <w:t>ْ</w:t>
      </w:r>
      <w:r w:rsidR="00A84E0D" w:rsidRPr="00FF1DAA">
        <w:rPr>
          <w:sz w:val="27"/>
          <w:rtl/>
          <w:lang w:bidi="ar-IQ"/>
        </w:rPr>
        <w:t xml:space="preserve"> لم يكن معه أي</w:t>
      </w:r>
      <w:r w:rsidR="007C0F80" w:rsidRPr="00FF1DAA">
        <w:rPr>
          <w:sz w:val="27"/>
          <w:rtl/>
          <w:lang w:bidi="ar-IQ"/>
        </w:rPr>
        <w:t>ّ</w:t>
      </w:r>
      <w:r w:rsidR="00A84E0D" w:rsidRPr="00FF1DAA">
        <w:rPr>
          <w:sz w:val="27"/>
          <w:rtl/>
          <w:lang w:bidi="ar-IQ"/>
        </w:rPr>
        <w:t xml:space="preserve"> مقيّد</w:t>
      </w:r>
      <w:r w:rsidR="007C0F80" w:rsidRPr="00FF1DAA">
        <w:rPr>
          <w:sz w:val="27"/>
          <w:rtl/>
          <w:lang w:bidi="ar-IQ"/>
        </w:rPr>
        <w:t>ٍ</w:t>
      </w:r>
      <w:r w:rsidR="00A84E0D" w:rsidRPr="00FF1DAA">
        <w:rPr>
          <w:sz w:val="27"/>
          <w:rtl/>
          <w:lang w:bidi="ar-IQ"/>
        </w:rPr>
        <w:t>. إن الوجود المطلق لمعنى</w:t>
      </w:r>
      <w:r w:rsidR="007C0F80" w:rsidRPr="00FF1DAA">
        <w:rPr>
          <w:sz w:val="27"/>
          <w:rtl/>
          <w:lang w:bidi="ar-IQ"/>
        </w:rPr>
        <w:t>ً</w:t>
      </w:r>
      <w:r w:rsidR="00A84E0D" w:rsidRPr="00FF1DAA">
        <w:rPr>
          <w:sz w:val="27"/>
          <w:rtl/>
          <w:lang w:bidi="ar-IQ"/>
        </w:rPr>
        <w:t xml:space="preserve"> ما هو عين المقيّدات، وإن تنزّ</w:t>
      </w:r>
      <w:r w:rsidR="007C0F80" w:rsidRPr="00FF1DAA">
        <w:rPr>
          <w:sz w:val="27"/>
          <w:rtl/>
          <w:lang w:bidi="ar-IQ"/>
        </w:rPr>
        <w:t>ُ</w:t>
      </w:r>
      <w:r w:rsidR="00A84E0D" w:rsidRPr="00FF1DAA">
        <w:rPr>
          <w:sz w:val="27"/>
          <w:rtl/>
          <w:lang w:bidi="ar-IQ"/>
        </w:rPr>
        <w:t>له من مرتبة الغيب المطلق وظهوره وتجلّ</w:t>
      </w:r>
      <w:r w:rsidR="007C0F80" w:rsidRPr="00FF1DAA">
        <w:rPr>
          <w:sz w:val="27"/>
          <w:rtl/>
          <w:lang w:bidi="ar-IQ"/>
        </w:rPr>
        <w:t>ِ</w:t>
      </w:r>
      <w:r w:rsidR="00A84E0D" w:rsidRPr="00FF1DAA">
        <w:rPr>
          <w:sz w:val="27"/>
          <w:rtl/>
          <w:lang w:bidi="ar-IQ"/>
        </w:rPr>
        <w:t>يه وتعيّ</w:t>
      </w:r>
      <w:r w:rsidR="007C0F80" w:rsidRPr="00FF1DAA">
        <w:rPr>
          <w:sz w:val="27"/>
          <w:rtl/>
          <w:lang w:bidi="ar-IQ"/>
        </w:rPr>
        <w:t>ُ</w:t>
      </w:r>
      <w:r w:rsidR="00A84E0D" w:rsidRPr="00FF1DAA">
        <w:rPr>
          <w:sz w:val="27"/>
          <w:rtl/>
          <w:lang w:bidi="ar-IQ"/>
        </w:rPr>
        <w:t>نه في مراتب ما دون الذات أمر</w:t>
      </w:r>
      <w:r w:rsidR="007C0F80" w:rsidRPr="00FF1DAA">
        <w:rPr>
          <w:sz w:val="27"/>
          <w:rtl/>
          <w:lang w:bidi="ar-IQ"/>
        </w:rPr>
        <w:t>ٌ</w:t>
      </w:r>
      <w:r w:rsidR="00A84E0D" w:rsidRPr="00FF1DAA">
        <w:rPr>
          <w:sz w:val="27"/>
          <w:rtl/>
          <w:lang w:bidi="ar-IQ"/>
        </w:rPr>
        <w:t xml:space="preserve"> ممكن</w:t>
      </w:r>
      <w:r w:rsidR="007C0F80" w:rsidRPr="00FF1DAA">
        <w:rPr>
          <w:sz w:val="27"/>
          <w:rtl/>
          <w:lang w:bidi="ar-IQ"/>
        </w:rPr>
        <w:t xml:space="preserve">؛ </w:t>
      </w:r>
      <w:r w:rsidR="00A84E0D" w:rsidRPr="00FF1DAA">
        <w:rPr>
          <w:sz w:val="27"/>
          <w:rtl/>
          <w:lang w:bidi="ar-IQ"/>
        </w:rPr>
        <w:t>وذلك لأن المطلق اللابشرط هو لا بشرط حق</w:t>
      </w:r>
      <w:r w:rsidR="007C0F80" w:rsidRPr="00FF1DAA">
        <w:rPr>
          <w:sz w:val="27"/>
          <w:rtl/>
          <w:lang w:bidi="ar-IQ"/>
        </w:rPr>
        <w:t>ّ</w:t>
      </w:r>
      <w:r w:rsidR="00A84E0D" w:rsidRPr="00FF1DAA">
        <w:rPr>
          <w:sz w:val="27"/>
          <w:rtl/>
          <w:lang w:bidi="ar-IQ"/>
        </w:rPr>
        <w:t>اً، وقابل</w:t>
      </w:r>
      <w:r w:rsidR="007C0F80" w:rsidRPr="00FF1DAA">
        <w:rPr>
          <w:sz w:val="27"/>
          <w:rtl/>
          <w:lang w:bidi="ar-IQ"/>
        </w:rPr>
        <w:t>ٌ</w:t>
      </w:r>
      <w:r w:rsidR="00A84E0D" w:rsidRPr="00FF1DAA">
        <w:rPr>
          <w:sz w:val="27"/>
          <w:rtl/>
          <w:lang w:bidi="ar-IQ"/>
        </w:rPr>
        <w:t xml:space="preserve"> للجمع مع كل</w:t>
      </w:r>
      <w:r w:rsidR="007C0F80" w:rsidRPr="00FF1DAA">
        <w:rPr>
          <w:sz w:val="27"/>
          <w:rtl/>
          <w:lang w:bidi="ar-IQ"/>
        </w:rPr>
        <w:t>ّ</w:t>
      </w:r>
      <w:r w:rsidR="00A84E0D" w:rsidRPr="00FF1DAA">
        <w:rPr>
          <w:sz w:val="27"/>
          <w:rtl/>
          <w:lang w:bidi="ar-IQ"/>
        </w:rPr>
        <w:t xml:space="preserve"> قيد</w:t>
      </w:r>
      <w:r w:rsidR="007C0F80" w:rsidRPr="00FF1DAA">
        <w:rPr>
          <w:sz w:val="27"/>
          <w:rtl/>
          <w:lang w:bidi="ar-IQ"/>
        </w:rPr>
        <w:t>ٍ</w:t>
      </w:r>
      <w:r w:rsidR="00A84E0D" w:rsidRPr="00FF1DAA">
        <w:rPr>
          <w:sz w:val="27"/>
          <w:rtl/>
          <w:lang w:bidi="ar-IQ"/>
        </w:rPr>
        <w:t>، ولا يطرد أي</w:t>
      </w:r>
      <w:r w:rsidR="007C0F80" w:rsidRPr="00FF1DAA">
        <w:rPr>
          <w:sz w:val="27"/>
          <w:rtl/>
          <w:lang w:bidi="ar-IQ"/>
        </w:rPr>
        <w:t>ّ</w:t>
      </w:r>
      <w:r w:rsidR="00A84E0D" w:rsidRPr="00FF1DAA">
        <w:rPr>
          <w:sz w:val="27"/>
          <w:rtl/>
          <w:lang w:bidi="ar-IQ"/>
        </w:rPr>
        <w:t xml:space="preserve"> قيد</w:t>
      </w:r>
      <w:r w:rsidR="007C0F80" w:rsidRPr="00FF1DAA">
        <w:rPr>
          <w:sz w:val="27"/>
          <w:rtl/>
          <w:lang w:bidi="ar-IQ"/>
        </w:rPr>
        <w:t>ٍ</w:t>
      </w:r>
      <w:r w:rsidR="00A84E0D" w:rsidRPr="00FF1DAA">
        <w:rPr>
          <w:sz w:val="27"/>
          <w:rtl/>
          <w:lang w:bidi="ar-IQ"/>
        </w:rPr>
        <w:t xml:space="preserve"> أو أيّ مقيّ</w:t>
      </w:r>
      <w:r w:rsidR="007C0F80" w:rsidRPr="00FF1DAA">
        <w:rPr>
          <w:sz w:val="27"/>
          <w:rtl/>
          <w:lang w:bidi="ar-IQ"/>
        </w:rPr>
        <w:t>َ</w:t>
      </w:r>
      <w:r w:rsidR="00A84E0D" w:rsidRPr="00FF1DAA">
        <w:rPr>
          <w:sz w:val="27"/>
          <w:rtl/>
          <w:lang w:bidi="ar-IQ"/>
        </w:rPr>
        <w:t>د. وبطبيعة الحال ليس هناك أيّ مقيّ</w:t>
      </w:r>
      <w:r w:rsidR="007C0F80" w:rsidRPr="00FF1DAA">
        <w:rPr>
          <w:sz w:val="27"/>
          <w:rtl/>
          <w:lang w:bidi="ar-IQ"/>
        </w:rPr>
        <w:t>َ</w:t>
      </w:r>
      <w:r w:rsidR="00A84E0D" w:rsidRPr="00FF1DAA">
        <w:rPr>
          <w:sz w:val="27"/>
          <w:rtl/>
          <w:lang w:bidi="ar-IQ"/>
        </w:rPr>
        <w:t>د</w:t>
      </w:r>
      <w:r w:rsidR="007C0F80" w:rsidRPr="00FF1DAA">
        <w:rPr>
          <w:sz w:val="27"/>
          <w:rtl/>
          <w:lang w:bidi="ar-IQ"/>
        </w:rPr>
        <w:t>ٍ</w:t>
      </w:r>
      <w:r w:rsidR="00A84E0D" w:rsidRPr="00FF1DAA">
        <w:rPr>
          <w:sz w:val="27"/>
          <w:rtl/>
          <w:lang w:bidi="ar-IQ"/>
        </w:rPr>
        <w:t xml:space="preserve"> في مرتبة حضوره، ولكنه موجود</w:t>
      </w:r>
      <w:r w:rsidR="007C0F80" w:rsidRPr="00FF1DAA">
        <w:rPr>
          <w:sz w:val="27"/>
          <w:rtl/>
          <w:lang w:bidi="ar-IQ"/>
        </w:rPr>
        <w:t>ٌ</w:t>
      </w:r>
      <w:r w:rsidR="00A84E0D" w:rsidRPr="00FF1DAA">
        <w:rPr>
          <w:sz w:val="27"/>
          <w:rtl/>
          <w:lang w:bidi="ar-IQ"/>
        </w:rPr>
        <w:t xml:space="preserve"> مع الجميع. إن المطلق موجود</w:t>
      </w:r>
      <w:r w:rsidR="00CE1A94" w:rsidRPr="00FF1DAA">
        <w:rPr>
          <w:sz w:val="27"/>
          <w:rtl/>
          <w:lang w:bidi="ar-IQ"/>
        </w:rPr>
        <w:t>ٌ</w:t>
      </w:r>
      <w:r w:rsidR="00A84E0D" w:rsidRPr="00FF1DAA">
        <w:rPr>
          <w:sz w:val="27"/>
          <w:rtl/>
          <w:lang w:bidi="ar-IQ"/>
        </w:rPr>
        <w:t xml:space="preserve"> مع جميع المقيّ</w:t>
      </w:r>
      <w:r w:rsidR="00CE1A94" w:rsidRPr="00FF1DAA">
        <w:rPr>
          <w:sz w:val="27"/>
          <w:rtl/>
          <w:lang w:bidi="ar-IQ"/>
        </w:rPr>
        <w:t>َ</w:t>
      </w:r>
      <w:r w:rsidR="00A84E0D" w:rsidRPr="00FF1DAA">
        <w:rPr>
          <w:sz w:val="27"/>
          <w:rtl/>
          <w:lang w:bidi="ar-IQ"/>
        </w:rPr>
        <w:t>دات، وإلا</w:t>
      </w:r>
      <w:r w:rsidR="00CE1A94" w:rsidRPr="00FF1DAA">
        <w:rPr>
          <w:sz w:val="27"/>
          <w:rtl/>
          <w:lang w:bidi="ar-IQ"/>
        </w:rPr>
        <w:t>ّ</w:t>
      </w:r>
      <w:r w:rsidR="00A84E0D" w:rsidRPr="00FF1DAA">
        <w:rPr>
          <w:sz w:val="27"/>
          <w:rtl/>
          <w:lang w:bidi="ar-IQ"/>
        </w:rPr>
        <w:t xml:space="preserve"> فإنه إذا لم يكن كذلك لما كان مطلقاً، ولكن</w:t>
      </w:r>
      <w:r w:rsidR="00CE1A94" w:rsidRPr="00FF1DAA">
        <w:rPr>
          <w:sz w:val="27"/>
          <w:rtl/>
          <w:lang w:bidi="ar-IQ"/>
        </w:rPr>
        <w:t>ْ</w:t>
      </w:r>
      <w:r w:rsidR="00A84E0D" w:rsidRPr="00FF1DAA">
        <w:rPr>
          <w:sz w:val="27"/>
          <w:rtl/>
          <w:lang w:bidi="ar-IQ"/>
        </w:rPr>
        <w:t xml:space="preserve"> ليس هناك أيّ مقيّ</w:t>
      </w:r>
      <w:r w:rsidR="00CE1A94" w:rsidRPr="00FF1DAA">
        <w:rPr>
          <w:sz w:val="27"/>
          <w:rtl/>
          <w:lang w:bidi="ar-IQ"/>
        </w:rPr>
        <w:t>َ</w:t>
      </w:r>
      <w:r w:rsidR="00A84E0D" w:rsidRPr="00FF1DAA">
        <w:rPr>
          <w:sz w:val="27"/>
          <w:rtl/>
          <w:lang w:bidi="ar-IQ"/>
        </w:rPr>
        <w:t>د</w:t>
      </w:r>
      <w:r w:rsidR="00CE1A94" w:rsidRPr="00FF1DAA">
        <w:rPr>
          <w:sz w:val="27"/>
          <w:rtl/>
          <w:lang w:bidi="ar-IQ"/>
        </w:rPr>
        <w:t>ٍ</w:t>
      </w:r>
      <w:r w:rsidR="00A84E0D" w:rsidRPr="00FF1DAA">
        <w:rPr>
          <w:sz w:val="27"/>
          <w:rtl/>
          <w:lang w:bidi="ar-IQ"/>
        </w:rPr>
        <w:t xml:space="preserve"> مع المطلق أو مع المقيّ</w:t>
      </w:r>
      <w:r w:rsidR="00CE1A94" w:rsidRPr="00FF1DAA">
        <w:rPr>
          <w:sz w:val="27"/>
          <w:rtl/>
          <w:lang w:bidi="ar-IQ"/>
        </w:rPr>
        <w:t>َ</w:t>
      </w:r>
      <w:r w:rsidR="00A84E0D" w:rsidRPr="00FF1DAA">
        <w:rPr>
          <w:sz w:val="27"/>
          <w:rtl/>
          <w:lang w:bidi="ar-IQ"/>
        </w:rPr>
        <w:t>دات الأخرى؛ إذ لو كان موجوداً لما كان مقيّ</w:t>
      </w:r>
      <w:r w:rsidR="00CE1A94" w:rsidRPr="00FF1DAA">
        <w:rPr>
          <w:sz w:val="27"/>
          <w:rtl/>
          <w:lang w:bidi="ar-IQ"/>
        </w:rPr>
        <w:t>َ</w:t>
      </w:r>
      <w:r w:rsidR="00A84E0D" w:rsidRPr="00FF1DAA">
        <w:rPr>
          <w:sz w:val="27"/>
          <w:rtl/>
          <w:lang w:bidi="ar-IQ"/>
        </w:rPr>
        <w:t>داً.</w:t>
      </w:r>
    </w:p>
    <w:p w:rsidR="00A84E0D" w:rsidRPr="00FF1DAA" w:rsidRDefault="004B6B36" w:rsidP="00D2780F">
      <w:pPr>
        <w:rPr>
          <w:sz w:val="27"/>
          <w:rtl/>
          <w:lang w:bidi="ar-IQ"/>
        </w:rPr>
      </w:pPr>
      <w:r w:rsidRPr="00FF1DAA">
        <w:rPr>
          <w:sz w:val="27"/>
          <w:rtl/>
          <w:lang w:bidi="ar-IQ"/>
        </w:rPr>
        <w:t>3</w:t>
      </w:r>
      <w:r w:rsidR="00A84E0D" w:rsidRPr="00FF1DAA">
        <w:rPr>
          <w:sz w:val="27"/>
          <w:rtl/>
          <w:lang w:bidi="ar-IQ"/>
        </w:rPr>
        <w:t>ـ إن إله العرفان له علم</w:t>
      </w:r>
      <w:r w:rsidR="00CE1A94" w:rsidRPr="00FF1DAA">
        <w:rPr>
          <w:sz w:val="27"/>
          <w:rtl/>
          <w:lang w:bidi="ar-IQ"/>
        </w:rPr>
        <w:t>ٌ</w:t>
      </w:r>
      <w:r w:rsidR="00A84E0D" w:rsidRPr="00FF1DAA">
        <w:rPr>
          <w:sz w:val="27"/>
          <w:rtl/>
          <w:lang w:bidi="ar-IQ"/>
        </w:rPr>
        <w:t xml:space="preserve"> بالممكنات؛ لأن الممكنات ليست غيره بالمعنى </w:t>
      </w:r>
      <w:r w:rsidR="00A84E0D" w:rsidRPr="00FF1DAA">
        <w:rPr>
          <w:sz w:val="27"/>
          <w:rtl/>
          <w:lang w:bidi="ar-IQ"/>
        </w:rPr>
        <w:lastRenderedPageBreak/>
        <w:t>الحقيقي للكلمة. إن علم الله بالممكنات عين علمه بذاته. إن لإله العرفان علم</w:t>
      </w:r>
      <w:r w:rsidR="00CE1A94" w:rsidRPr="00FF1DAA">
        <w:rPr>
          <w:sz w:val="27"/>
          <w:rtl/>
          <w:lang w:bidi="ar-IQ"/>
        </w:rPr>
        <w:t>اً</w:t>
      </w:r>
      <w:r w:rsidR="00A84E0D" w:rsidRPr="00FF1DAA">
        <w:rPr>
          <w:sz w:val="27"/>
          <w:rtl/>
          <w:lang w:bidi="ar-IQ"/>
        </w:rPr>
        <w:t xml:space="preserve"> حضوري</w:t>
      </w:r>
      <w:r w:rsidR="00CE1A94" w:rsidRPr="00FF1DAA">
        <w:rPr>
          <w:sz w:val="27"/>
          <w:rtl/>
          <w:lang w:bidi="ar-IQ"/>
        </w:rPr>
        <w:t>ّاً</w:t>
      </w:r>
      <w:r w:rsidR="00A84E0D" w:rsidRPr="00FF1DAA">
        <w:rPr>
          <w:sz w:val="27"/>
          <w:rtl/>
          <w:lang w:bidi="ar-IQ"/>
        </w:rPr>
        <w:t xml:space="preserve"> وعلم</w:t>
      </w:r>
      <w:r w:rsidR="00CE1A94" w:rsidRPr="00FF1DAA">
        <w:rPr>
          <w:sz w:val="27"/>
          <w:rtl/>
          <w:lang w:bidi="ar-IQ"/>
        </w:rPr>
        <w:t>اً</w:t>
      </w:r>
      <w:r w:rsidR="00A84E0D" w:rsidRPr="00FF1DAA">
        <w:rPr>
          <w:sz w:val="27"/>
          <w:rtl/>
          <w:lang w:bidi="ar-IQ"/>
        </w:rPr>
        <w:t xml:space="preserve"> حصولي</w:t>
      </w:r>
      <w:r w:rsidR="00CE1A94" w:rsidRPr="00FF1DAA">
        <w:rPr>
          <w:sz w:val="27"/>
          <w:rtl/>
          <w:lang w:bidi="ar-IQ"/>
        </w:rPr>
        <w:t>ّاً</w:t>
      </w:r>
      <w:r w:rsidR="00A84E0D" w:rsidRPr="00FF1DAA">
        <w:rPr>
          <w:sz w:val="27"/>
          <w:rtl/>
          <w:lang w:bidi="ar-IQ"/>
        </w:rPr>
        <w:t xml:space="preserve"> أيضاً. إن العلم الحضوري ـ كما سبق أن رأ</w:t>
      </w:r>
      <w:r w:rsidR="00CE1A94" w:rsidRPr="00FF1DAA">
        <w:rPr>
          <w:sz w:val="27"/>
          <w:rtl/>
          <w:lang w:bidi="ar-IQ"/>
        </w:rPr>
        <w:t>َ</w:t>
      </w:r>
      <w:r w:rsidR="00A84E0D" w:rsidRPr="00FF1DAA">
        <w:rPr>
          <w:sz w:val="27"/>
          <w:rtl/>
          <w:lang w:bidi="ar-IQ"/>
        </w:rPr>
        <w:t>ي</w:t>
      </w:r>
      <w:r w:rsidR="00CE1A94" w:rsidRPr="00FF1DAA">
        <w:rPr>
          <w:sz w:val="27"/>
          <w:rtl/>
          <w:lang w:bidi="ar-IQ"/>
        </w:rPr>
        <w:t>ْ</w:t>
      </w:r>
      <w:r w:rsidR="00A84E0D" w:rsidRPr="00FF1DAA">
        <w:rPr>
          <w:sz w:val="27"/>
          <w:rtl/>
          <w:lang w:bidi="ar-IQ"/>
        </w:rPr>
        <w:t>نا ـ يتوق</w:t>
      </w:r>
      <w:r w:rsidR="00CE1A94" w:rsidRPr="00FF1DAA">
        <w:rPr>
          <w:sz w:val="27"/>
          <w:rtl/>
          <w:lang w:bidi="ar-IQ"/>
        </w:rPr>
        <w:t>َّ</w:t>
      </w:r>
      <w:r w:rsidR="00A84E0D" w:rsidRPr="00FF1DAA">
        <w:rPr>
          <w:sz w:val="27"/>
          <w:rtl/>
          <w:lang w:bidi="ar-IQ"/>
        </w:rPr>
        <w:t>ف على الاتحاد أو الوحدة الوجودية بين العالم والمعلوم، وإن هذا الافتراض الأنطولوجي والميتافيزيقي إنما يكون قابلاً للافتراض في ظلّ التعريف العرفاني لله. ليس للعلم الحضوري</w:t>
      </w:r>
      <w:r w:rsidR="00CE1A94" w:rsidRPr="00FF1DAA">
        <w:rPr>
          <w:sz w:val="27"/>
          <w:rtl/>
          <w:lang w:bidi="ar-IQ"/>
        </w:rPr>
        <w:t>ّ</w:t>
      </w:r>
      <w:r w:rsidR="00A84E0D" w:rsidRPr="00FF1DAA">
        <w:rPr>
          <w:sz w:val="27"/>
          <w:rtl/>
          <w:lang w:bidi="ar-IQ"/>
        </w:rPr>
        <w:t xml:space="preserve"> من معنى</w:t>
      </w:r>
      <w:r w:rsidR="00CE1A94" w:rsidRPr="00FF1DAA">
        <w:rPr>
          <w:sz w:val="27"/>
          <w:rtl/>
          <w:lang w:bidi="ar-IQ"/>
        </w:rPr>
        <w:t>ً</w:t>
      </w:r>
      <w:r w:rsidR="00A84E0D" w:rsidRPr="00FF1DAA">
        <w:rPr>
          <w:sz w:val="27"/>
          <w:rtl/>
          <w:lang w:bidi="ar-IQ"/>
        </w:rPr>
        <w:t xml:space="preserve"> سوى حضور المعلوم </w:t>
      </w:r>
      <w:r w:rsidR="00A84E0D" w:rsidRPr="00FF1DAA">
        <w:rPr>
          <w:sz w:val="24"/>
          <w:szCs w:val="24"/>
          <w:rtl/>
        </w:rPr>
        <w:t>«</w:t>
      </w:r>
      <w:r w:rsidR="00A84E0D" w:rsidRPr="00FF1DAA">
        <w:rPr>
          <w:sz w:val="27"/>
          <w:rtl/>
          <w:lang w:bidi="ar-IQ"/>
        </w:rPr>
        <w:t>عند</w:t>
      </w:r>
      <w:r w:rsidR="00A84E0D" w:rsidRPr="00FF1DAA">
        <w:rPr>
          <w:sz w:val="24"/>
          <w:szCs w:val="24"/>
          <w:rtl/>
        </w:rPr>
        <w:t>»</w:t>
      </w:r>
      <w:r w:rsidR="00A84E0D" w:rsidRPr="00FF1DAA">
        <w:rPr>
          <w:sz w:val="27"/>
          <w:rtl/>
          <w:lang w:bidi="ar-IQ"/>
        </w:rPr>
        <w:t xml:space="preserve"> العالم</w:t>
      </w:r>
      <w:r w:rsidR="00CE1A94" w:rsidRPr="00FF1DAA">
        <w:rPr>
          <w:sz w:val="27"/>
          <w:rtl/>
          <w:lang w:bidi="ar-IQ"/>
        </w:rPr>
        <w:t>،</w:t>
      </w:r>
      <w:r w:rsidR="00A84E0D" w:rsidRPr="00FF1DAA">
        <w:rPr>
          <w:sz w:val="27"/>
          <w:rtl/>
          <w:lang w:bidi="ar-IQ"/>
        </w:rPr>
        <w:t xml:space="preserve"> والعكس صحيح</w:t>
      </w:r>
      <w:r w:rsidR="00CE1A94" w:rsidRPr="00FF1DAA">
        <w:rPr>
          <w:sz w:val="27"/>
          <w:rtl/>
          <w:lang w:bidi="ar-IQ"/>
        </w:rPr>
        <w:t>ٌ</w:t>
      </w:r>
      <w:r w:rsidR="00A84E0D" w:rsidRPr="00FF1DAA">
        <w:rPr>
          <w:sz w:val="27"/>
          <w:rtl/>
          <w:lang w:bidi="ar-IQ"/>
        </w:rPr>
        <w:t xml:space="preserve"> أيضاً، وإن هذا الـ </w:t>
      </w:r>
      <w:r w:rsidR="00A84E0D" w:rsidRPr="00FF1DAA">
        <w:rPr>
          <w:sz w:val="24"/>
          <w:szCs w:val="24"/>
          <w:rtl/>
        </w:rPr>
        <w:t>«</w:t>
      </w:r>
      <w:r w:rsidR="00A84E0D" w:rsidRPr="00FF1DAA">
        <w:rPr>
          <w:sz w:val="27"/>
          <w:rtl/>
          <w:lang w:bidi="ar-IQ"/>
        </w:rPr>
        <w:t>عند</w:t>
      </w:r>
      <w:r w:rsidR="00A84E0D" w:rsidRPr="00FF1DAA">
        <w:rPr>
          <w:sz w:val="24"/>
          <w:szCs w:val="24"/>
          <w:rtl/>
        </w:rPr>
        <w:t>»</w:t>
      </w:r>
      <w:r w:rsidR="00A84E0D" w:rsidRPr="00FF1DAA">
        <w:rPr>
          <w:sz w:val="27"/>
          <w:rtl/>
          <w:lang w:bidi="ar-IQ"/>
        </w:rPr>
        <w:t xml:space="preserve"> هو ذات الوجود في مرتبة العالم أو في مرتبة المعلوم. </w:t>
      </w:r>
      <w:r w:rsidR="00CE1A94" w:rsidRPr="00FF1DAA">
        <w:rPr>
          <w:sz w:val="27"/>
          <w:rtl/>
          <w:lang w:bidi="ar-IQ"/>
        </w:rPr>
        <w:t>و</w:t>
      </w:r>
      <w:r w:rsidR="00A84E0D" w:rsidRPr="00FF1DAA">
        <w:rPr>
          <w:sz w:val="27"/>
          <w:rtl/>
          <w:lang w:bidi="ar-IQ"/>
        </w:rPr>
        <w:t>كما سبق أن ذك</w:t>
      </w:r>
      <w:r w:rsidR="00CE1A94" w:rsidRPr="00FF1DAA">
        <w:rPr>
          <w:sz w:val="27"/>
          <w:rtl/>
          <w:lang w:bidi="ar-IQ"/>
        </w:rPr>
        <w:t>َ</w:t>
      </w:r>
      <w:r w:rsidR="00A84E0D" w:rsidRPr="00FF1DAA">
        <w:rPr>
          <w:sz w:val="27"/>
          <w:rtl/>
          <w:lang w:bidi="ar-IQ"/>
        </w:rPr>
        <w:t>ر</w:t>
      </w:r>
      <w:r w:rsidR="00CE1A94" w:rsidRPr="00FF1DAA">
        <w:rPr>
          <w:sz w:val="27"/>
          <w:rtl/>
          <w:lang w:bidi="ar-IQ"/>
        </w:rPr>
        <w:t>ْ</w:t>
      </w:r>
      <w:r w:rsidR="00A84E0D" w:rsidRPr="00FF1DAA">
        <w:rPr>
          <w:sz w:val="27"/>
          <w:rtl/>
          <w:lang w:bidi="ar-IQ"/>
        </w:rPr>
        <w:t xml:space="preserve">نا </w:t>
      </w:r>
      <w:r w:rsidR="00CE1A94" w:rsidRPr="00FF1DAA">
        <w:rPr>
          <w:sz w:val="27"/>
          <w:rtl/>
          <w:lang w:bidi="ar-IQ"/>
        </w:rPr>
        <w:t xml:space="preserve">ـ </w:t>
      </w:r>
      <w:r w:rsidR="00A84E0D" w:rsidRPr="00FF1DAA">
        <w:rPr>
          <w:sz w:val="27"/>
          <w:rtl/>
          <w:lang w:bidi="ar-IQ"/>
        </w:rPr>
        <w:t>فإن وجود الله في مرتبة الممكنات إنما يكون ممكناً ومعقولاً إذا اعتبرناه وجوداً مطلقاً لا بشرط. إن الوجود المطلق اللابشرط في ذات الحفاظ على إطلاقه يمكن أن يكون</w:t>
      </w:r>
      <w:r w:rsidR="00A84E0D" w:rsidRPr="00FF1DAA">
        <w:rPr>
          <w:sz w:val="27"/>
          <w:rtl/>
        </w:rPr>
        <w:t xml:space="preserve"> </w:t>
      </w:r>
      <w:r w:rsidR="00A84E0D" w:rsidRPr="00FF1DAA">
        <w:rPr>
          <w:sz w:val="27"/>
          <w:rtl/>
          <w:lang w:bidi="ar-IQ"/>
        </w:rPr>
        <w:t>له وجود</w:t>
      </w:r>
      <w:r w:rsidR="00CE1A94" w:rsidRPr="00FF1DAA">
        <w:rPr>
          <w:sz w:val="27"/>
          <w:rtl/>
          <w:lang w:bidi="ar-IQ"/>
        </w:rPr>
        <w:t>ٌ</w:t>
      </w:r>
      <w:r w:rsidR="00A84E0D" w:rsidRPr="00FF1DAA">
        <w:rPr>
          <w:sz w:val="27"/>
          <w:rtl/>
          <w:lang w:bidi="ar-IQ"/>
        </w:rPr>
        <w:t xml:space="preserve"> وحضور في مرتبة وجود المقيّ</w:t>
      </w:r>
      <w:r w:rsidR="00CE1A94" w:rsidRPr="00FF1DAA">
        <w:rPr>
          <w:sz w:val="27"/>
          <w:rtl/>
          <w:lang w:bidi="ar-IQ"/>
        </w:rPr>
        <w:t>َ</w:t>
      </w:r>
      <w:r w:rsidR="00A84E0D" w:rsidRPr="00FF1DAA">
        <w:rPr>
          <w:sz w:val="27"/>
          <w:rtl/>
          <w:lang w:bidi="ar-IQ"/>
        </w:rPr>
        <w:t>د</w:t>
      </w:r>
      <w:r w:rsidR="00CE1A94" w:rsidRPr="00FF1DAA">
        <w:rPr>
          <w:sz w:val="27"/>
          <w:rtl/>
          <w:lang w:bidi="ar-IQ"/>
        </w:rPr>
        <w:t>،</w:t>
      </w:r>
      <w:r w:rsidR="00A84E0D" w:rsidRPr="00FF1DAA">
        <w:rPr>
          <w:sz w:val="27"/>
          <w:rtl/>
          <w:lang w:bidi="ar-IQ"/>
        </w:rPr>
        <w:t xml:space="preserve"> الذي هو ليس شيئاً آخر غير مظاهره وتجل</w:t>
      </w:r>
      <w:r w:rsidR="00CE1A94" w:rsidRPr="00FF1DAA">
        <w:rPr>
          <w:sz w:val="27"/>
          <w:rtl/>
          <w:lang w:bidi="ar-IQ"/>
        </w:rPr>
        <w:t>ِّ</w:t>
      </w:r>
      <w:r w:rsidR="00A84E0D" w:rsidRPr="00FF1DAA">
        <w:rPr>
          <w:sz w:val="27"/>
          <w:rtl/>
          <w:lang w:bidi="ar-IQ"/>
        </w:rPr>
        <w:t>ياته.</w:t>
      </w:r>
    </w:p>
    <w:p w:rsidR="00A84E0D" w:rsidRPr="00FF1DAA" w:rsidRDefault="00A84E0D" w:rsidP="00D2780F">
      <w:pPr>
        <w:rPr>
          <w:sz w:val="27"/>
          <w:rtl/>
          <w:lang w:bidi="ar-IQ"/>
        </w:rPr>
      </w:pPr>
      <w:r w:rsidRPr="00FF1DAA">
        <w:rPr>
          <w:sz w:val="27"/>
          <w:rtl/>
          <w:lang w:bidi="ar-IQ"/>
        </w:rPr>
        <w:t>إلا</w:t>
      </w:r>
      <w:r w:rsidR="00CE1A94" w:rsidRPr="00FF1DAA">
        <w:rPr>
          <w:sz w:val="27"/>
          <w:rtl/>
          <w:lang w:bidi="ar-IQ"/>
        </w:rPr>
        <w:t>ّ</w:t>
      </w:r>
      <w:r w:rsidRPr="00FF1DAA">
        <w:rPr>
          <w:sz w:val="27"/>
          <w:rtl/>
          <w:lang w:bidi="ar-IQ"/>
        </w:rPr>
        <w:t xml:space="preserve"> أن علم الله الحصولي بالممكنات؛ لأن العلم الحصولي يعود إلى العلم الحضوري، بمعنى أن العلم الحضوري بالعل</w:t>
      </w:r>
      <w:r w:rsidR="00CE1A94" w:rsidRPr="00FF1DAA">
        <w:rPr>
          <w:sz w:val="27"/>
          <w:rtl/>
          <w:lang w:bidi="ar-IQ"/>
        </w:rPr>
        <w:t>ّ</w:t>
      </w:r>
      <w:r w:rsidRPr="00FF1DAA">
        <w:rPr>
          <w:sz w:val="27"/>
          <w:rtl/>
          <w:lang w:bidi="ar-IQ"/>
        </w:rPr>
        <w:t>ة علم</w:t>
      </w:r>
      <w:r w:rsidR="00CE1A94" w:rsidRPr="00FF1DAA">
        <w:rPr>
          <w:sz w:val="27"/>
          <w:rtl/>
          <w:lang w:bidi="ar-IQ"/>
        </w:rPr>
        <w:t>ٌ</w:t>
      </w:r>
      <w:r w:rsidRPr="00FF1DAA">
        <w:rPr>
          <w:sz w:val="27"/>
          <w:rtl/>
          <w:lang w:bidi="ar-IQ"/>
        </w:rPr>
        <w:t xml:space="preserve"> حصولي بالمعلول. إن العلم الحصولي نوع</w:t>
      </w:r>
      <w:r w:rsidR="00CE1A94" w:rsidRPr="00FF1DAA">
        <w:rPr>
          <w:sz w:val="27"/>
          <w:rtl/>
          <w:lang w:bidi="ar-IQ"/>
        </w:rPr>
        <w:t>ٌ</w:t>
      </w:r>
      <w:r w:rsidRPr="00FF1DAA">
        <w:rPr>
          <w:sz w:val="27"/>
          <w:rtl/>
          <w:lang w:bidi="ar-IQ"/>
        </w:rPr>
        <w:t xml:space="preserve"> من الاعتبار والافتراض. إن الشخص العالم في العلم الحصولي يواجه العلّة ـ التي هي حقيقة المعلول ـ</w:t>
      </w:r>
      <w:r w:rsidR="00CE1A94" w:rsidRPr="00FF1DAA">
        <w:rPr>
          <w:sz w:val="27"/>
          <w:rtl/>
          <w:lang w:bidi="ar-IQ"/>
        </w:rPr>
        <w:t>،</w:t>
      </w:r>
      <w:r w:rsidRPr="00FF1DAA">
        <w:rPr>
          <w:sz w:val="27"/>
          <w:rtl/>
          <w:lang w:bidi="ar-IQ"/>
        </w:rPr>
        <w:t xml:space="preserve"> ويفترض معرفة تلك العلة معرفة للمعلول الذي هو رقيقة للعلة. وبعبارة</w:t>
      </w:r>
      <w:r w:rsidR="00E273D9" w:rsidRPr="00FF1DAA">
        <w:rPr>
          <w:sz w:val="27"/>
          <w:rtl/>
          <w:lang w:bidi="ar-IQ"/>
        </w:rPr>
        <w:t>ٍ</w:t>
      </w:r>
      <w:r w:rsidRPr="00FF1DAA">
        <w:rPr>
          <w:sz w:val="27"/>
          <w:rtl/>
          <w:lang w:bidi="ar-IQ"/>
        </w:rPr>
        <w:t xml:space="preserve"> أخرى: إن العلم الحصولي عبارة</w:t>
      </w:r>
      <w:r w:rsidR="00E273D9" w:rsidRPr="00FF1DAA">
        <w:rPr>
          <w:sz w:val="27"/>
          <w:rtl/>
          <w:lang w:bidi="ar-IQ"/>
        </w:rPr>
        <w:t>ٌ</w:t>
      </w:r>
      <w:r w:rsidRPr="00FF1DAA">
        <w:rPr>
          <w:sz w:val="27"/>
          <w:rtl/>
          <w:lang w:bidi="ar-IQ"/>
        </w:rPr>
        <w:t xml:space="preserve"> عن اعتبار العلّة ـ المعلومة بالذات ـ بدلاً من المعلول الذي هو معلوم</w:t>
      </w:r>
      <w:r w:rsidR="00E273D9" w:rsidRPr="00FF1DAA">
        <w:rPr>
          <w:sz w:val="27"/>
          <w:rtl/>
          <w:lang w:bidi="ar-IQ"/>
        </w:rPr>
        <w:t>ٌ</w:t>
      </w:r>
      <w:r w:rsidRPr="00FF1DAA">
        <w:rPr>
          <w:sz w:val="27"/>
          <w:rtl/>
          <w:lang w:bidi="ar-IQ"/>
        </w:rPr>
        <w:t xml:space="preserve"> بالع</w:t>
      </w:r>
      <w:r w:rsidR="00E273D9" w:rsidRPr="00FF1DAA">
        <w:rPr>
          <w:sz w:val="27"/>
          <w:rtl/>
          <w:lang w:bidi="ar-IQ"/>
        </w:rPr>
        <w:t>َ</w:t>
      </w:r>
      <w:r w:rsidRPr="00FF1DAA">
        <w:rPr>
          <w:sz w:val="27"/>
          <w:rtl/>
          <w:lang w:bidi="ar-IQ"/>
        </w:rPr>
        <w:t xml:space="preserve">رَض. وعلى هذا الأساس فإن علم الله الحضوري بذاته وأوصافه هو ـ بلحاظ ـ علمه الحصولي بما سواه، حيث </w:t>
      </w:r>
      <w:r w:rsidR="00E273D9" w:rsidRPr="00FF1DAA">
        <w:rPr>
          <w:sz w:val="27"/>
          <w:rtl/>
          <w:lang w:bidi="ar-IQ"/>
        </w:rPr>
        <w:t>إ</w:t>
      </w:r>
      <w:r w:rsidRPr="00FF1DAA">
        <w:rPr>
          <w:sz w:val="27"/>
          <w:rtl/>
          <w:lang w:bidi="ar-IQ"/>
        </w:rPr>
        <w:t>ن ما سواه مظاهر وتجل</w:t>
      </w:r>
      <w:r w:rsidR="00E273D9" w:rsidRPr="00FF1DAA">
        <w:rPr>
          <w:sz w:val="27"/>
          <w:rtl/>
          <w:lang w:bidi="ar-IQ"/>
        </w:rPr>
        <w:t>ِّ</w:t>
      </w:r>
      <w:r w:rsidRPr="00FF1DAA">
        <w:rPr>
          <w:sz w:val="27"/>
          <w:rtl/>
          <w:lang w:bidi="ar-IQ"/>
        </w:rPr>
        <w:t xml:space="preserve">يات لذاته وصفاته. </w:t>
      </w:r>
      <w:r w:rsidR="00857565" w:rsidRPr="00FF1DAA">
        <w:rPr>
          <w:sz w:val="27"/>
          <w:rtl/>
          <w:lang w:bidi="ar-IQ"/>
        </w:rPr>
        <w:t>بَيْدَ</w:t>
      </w:r>
      <w:r w:rsidRPr="00FF1DAA">
        <w:rPr>
          <w:sz w:val="27"/>
          <w:rtl/>
          <w:lang w:bidi="ar-IQ"/>
        </w:rPr>
        <w:t xml:space="preserve"> أن هذا الادعاء إنما يكون معقولاً ومقبولاً إذا كانت العل</w:t>
      </w:r>
      <w:r w:rsidR="00E273D9" w:rsidRPr="00FF1DAA">
        <w:rPr>
          <w:sz w:val="27"/>
          <w:rtl/>
          <w:lang w:bidi="ar-IQ"/>
        </w:rPr>
        <w:t>ِّ</w:t>
      </w:r>
      <w:r w:rsidRPr="00FF1DAA">
        <w:rPr>
          <w:sz w:val="27"/>
          <w:rtl/>
          <w:lang w:bidi="ar-IQ"/>
        </w:rPr>
        <w:t>ية بمعنى الظهور والتجلّي، وتكون العل</w:t>
      </w:r>
      <w:r w:rsidR="00E273D9" w:rsidRPr="00FF1DAA">
        <w:rPr>
          <w:sz w:val="27"/>
          <w:rtl/>
          <w:lang w:bidi="ar-IQ"/>
        </w:rPr>
        <w:t>ّ</w:t>
      </w:r>
      <w:r w:rsidRPr="00FF1DAA">
        <w:rPr>
          <w:sz w:val="27"/>
          <w:rtl/>
          <w:lang w:bidi="ar-IQ"/>
        </w:rPr>
        <w:t>ة حقيقة المعلول، ويكون المعلول رقيقة العل</w:t>
      </w:r>
      <w:r w:rsidR="00E273D9" w:rsidRPr="00FF1DAA">
        <w:rPr>
          <w:sz w:val="27"/>
          <w:rtl/>
          <w:lang w:bidi="ar-IQ"/>
        </w:rPr>
        <w:t>ّ</w:t>
      </w:r>
      <w:r w:rsidRPr="00FF1DAA">
        <w:rPr>
          <w:sz w:val="27"/>
          <w:rtl/>
          <w:lang w:bidi="ar-IQ"/>
        </w:rPr>
        <w:t>ة. وبعبارة</w:t>
      </w:r>
      <w:r w:rsidR="00E273D9" w:rsidRPr="00FF1DAA">
        <w:rPr>
          <w:sz w:val="27"/>
          <w:rtl/>
          <w:lang w:bidi="ar-IQ"/>
        </w:rPr>
        <w:t>ٍ</w:t>
      </w:r>
      <w:r w:rsidRPr="00FF1DAA">
        <w:rPr>
          <w:sz w:val="27"/>
          <w:rtl/>
          <w:lang w:bidi="ar-IQ"/>
        </w:rPr>
        <w:t xml:space="preserve"> أخرى: إن المقد</w:t>
      </w:r>
      <w:r w:rsidR="00E273D9" w:rsidRPr="00FF1DAA">
        <w:rPr>
          <w:sz w:val="27"/>
          <w:rtl/>
          <w:lang w:bidi="ar-IQ"/>
        </w:rPr>
        <w:t>ّ</w:t>
      </w:r>
      <w:r w:rsidRPr="00FF1DAA">
        <w:rPr>
          <w:sz w:val="27"/>
          <w:rtl/>
          <w:lang w:bidi="ar-IQ"/>
        </w:rPr>
        <w:t>مة المفترضة لهذا الاد</w:t>
      </w:r>
      <w:r w:rsidR="00E273D9" w:rsidRPr="00FF1DAA">
        <w:rPr>
          <w:sz w:val="27"/>
          <w:rtl/>
          <w:lang w:bidi="ar-IQ"/>
        </w:rPr>
        <w:t>ّ</w:t>
      </w:r>
      <w:r w:rsidRPr="00FF1DAA">
        <w:rPr>
          <w:sz w:val="27"/>
          <w:rtl/>
          <w:lang w:bidi="ar-IQ"/>
        </w:rPr>
        <w:t>عاء هي وحدة الوجود العرفاني، والتي على أساسها تكون تلك العل</w:t>
      </w:r>
      <w:r w:rsidR="00E273D9" w:rsidRPr="00FF1DAA">
        <w:rPr>
          <w:sz w:val="27"/>
          <w:rtl/>
          <w:lang w:bidi="ar-IQ"/>
        </w:rPr>
        <w:t>ّ</w:t>
      </w:r>
      <w:r w:rsidRPr="00FF1DAA">
        <w:rPr>
          <w:sz w:val="27"/>
          <w:rtl/>
          <w:lang w:bidi="ar-IQ"/>
        </w:rPr>
        <w:t>ة وذلك المعلول شيئاً واحداً</w:t>
      </w:r>
      <w:r w:rsidR="00E273D9" w:rsidRPr="00FF1DAA">
        <w:rPr>
          <w:sz w:val="27"/>
          <w:rtl/>
          <w:lang w:bidi="ar-IQ"/>
        </w:rPr>
        <w:t xml:space="preserve">، </w:t>
      </w:r>
      <w:r w:rsidRPr="00FF1DAA">
        <w:rPr>
          <w:sz w:val="27"/>
          <w:rtl/>
          <w:lang w:bidi="ar-IQ"/>
        </w:rPr>
        <w:t>وليسا شيئين.</w:t>
      </w:r>
    </w:p>
    <w:p w:rsidR="00A84E0D" w:rsidRPr="00FF1DAA" w:rsidRDefault="004B6B36" w:rsidP="00D2780F">
      <w:pPr>
        <w:rPr>
          <w:sz w:val="27"/>
          <w:rtl/>
          <w:lang w:bidi="ar-IQ"/>
        </w:rPr>
      </w:pPr>
      <w:r w:rsidRPr="00FF1DAA">
        <w:rPr>
          <w:sz w:val="27"/>
          <w:rtl/>
          <w:lang w:bidi="ar-IQ"/>
        </w:rPr>
        <w:t>4</w:t>
      </w:r>
      <w:r w:rsidR="00A84E0D" w:rsidRPr="00FF1DAA">
        <w:rPr>
          <w:sz w:val="27"/>
          <w:rtl/>
          <w:lang w:bidi="ar-IQ"/>
        </w:rPr>
        <w:t>ـ إن الوجود المطلق بالمعنى العرفاني لا يترك موضعاً للغير، حت</w:t>
      </w:r>
      <w:r w:rsidR="00E273D9" w:rsidRPr="00FF1DAA">
        <w:rPr>
          <w:sz w:val="27"/>
          <w:rtl/>
          <w:lang w:bidi="ar-IQ"/>
        </w:rPr>
        <w:t>ّ</w:t>
      </w:r>
      <w:r w:rsidR="00A84E0D" w:rsidRPr="00FF1DAA">
        <w:rPr>
          <w:sz w:val="27"/>
          <w:rtl/>
          <w:lang w:bidi="ar-IQ"/>
        </w:rPr>
        <w:t>ى ولو على شكل الوجود الت</w:t>
      </w:r>
      <w:r w:rsidR="00E273D9" w:rsidRPr="00FF1DAA">
        <w:rPr>
          <w:sz w:val="27"/>
          <w:rtl/>
          <w:lang w:bidi="ar-IQ"/>
        </w:rPr>
        <w:t>َّ</w:t>
      </w:r>
      <w:r w:rsidR="00A84E0D" w:rsidRPr="00FF1DAA">
        <w:rPr>
          <w:sz w:val="27"/>
          <w:rtl/>
          <w:lang w:bidi="ar-IQ"/>
        </w:rPr>
        <w:t>ب</w:t>
      </w:r>
      <w:r w:rsidR="00E273D9" w:rsidRPr="00FF1DAA">
        <w:rPr>
          <w:sz w:val="27"/>
          <w:rtl/>
          <w:lang w:bidi="ar-IQ"/>
        </w:rPr>
        <w:t>َ</w:t>
      </w:r>
      <w:r w:rsidR="00A84E0D" w:rsidRPr="00FF1DAA">
        <w:rPr>
          <w:sz w:val="27"/>
          <w:rtl/>
          <w:lang w:bidi="ar-IQ"/>
        </w:rPr>
        <w:t>عي والر</w:t>
      </w:r>
      <w:r w:rsidR="00E273D9" w:rsidRPr="00FF1DAA">
        <w:rPr>
          <w:sz w:val="27"/>
          <w:rtl/>
          <w:lang w:bidi="ar-IQ"/>
        </w:rPr>
        <w:t>َّ</w:t>
      </w:r>
      <w:r w:rsidR="00A84E0D" w:rsidRPr="00FF1DAA">
        <w:rPr>
          <w:sz w:val="27"/>
          <w:rtl/>
          <w:lang w:bidi="ar-IQ"/>
        </w:rPr>
        <w:t>ب</w:t>
      </w:r>
      <w:r w:rsidR="00E273D9" w:rsidRPr="00FF1DAA">
        <w:rPr>
          <w:sz w:val="27"/>
          <w:rtl/>
          <w:lang w:bidi="ar-IQ"/>
        </w:rPr>
        <w:t>ْ</w:t>
      </w:r>
      <w:r w:rsidR="00A84E0D" w:rsidRPr="00FF1DAA">
        <w:rPr>
          <w:sz w:val="27"/>
          <w:rtl/>
          <w:lang w:bidi="ar-IQ"/>
        </w:rPr>
        <w:t>طي. إن كل</w:t>
      </w:r>
      <w:r w:rsidR="00E273D9" w:rsidRPr="00FF1DAA">
        <w:rPr>
          <w:sz w:val="27"/>
          <w:rtl/>
          <w:lang w:bidi="ar-IQ"/>
        </w:rPr>
        <w:t>ّ</w:t>
      </w:r>
      <w:r w:rsidR="00A84E0D" w:rsidRPr="00FF1DAA">
        <w:rPr>
          <w:sz w:val="27"/>
          <w:rtl/>
          <w:lang w:bidi="ar-IQ"/>
        </w:rPr>
        <w:t xml:space="preserve"> ما سوى الله ـ من وجهة النظ</w:t>
      </w:r>
      <w:r w:rsidR="00557D7B" w:rsidRPr="00FF1DAA">
        <w:rPr>
          <w:sz w:val="27"/>
          <w:rtl/>
          <w:lang w:bidi="ar-IQ"/>
        </w:rPr>
        <w:t>ر العرفانية ـ إنما هو مجرّد ظهو</w:t>
      </w:r>
      <w:r w:rsidR="00557D7B" w:rsidRPr="00FF1DAA">
        <w:rPr>
          <w:rFonts w:hint="cs"/>
          <w:sz w:val="27"/>
          <w:rtl/>
          <w:lang w:bidi="ar-IQ"/>
        </w:rPr>
        <w:t>رٍ</w:t>
      </w:r>
      <w:r w:rsidR="00A84E0D" w:rsidRPr="00FF1DAA">
        <w:rPr>
          <w:sz w:val="27"/>
          <w:rtl/>
          <w:lang w:bidi="ar-IQ"/>
        </w:rPr>
        <w:t xml:space="preserve"> وظل</w:t>
      </w:r>
      <w:r w:rsidR="00557D7B" w:rsidRPr="00FF1DAA">
        <w:rPr>
          <w:rFonts w:hint="cs"/>
          <w:sz w:val="27"/>
          <w:rtl/>
          <w:lang w:bidi="ar-IQ"/>
        </w:rPr>
        <w:t>ٍّ</w:t>
      </w:r>
      <w:r w:rsidR="00A84E0D" w:rsidRPr="00FF1DAA">
        <w:rPr>
          <w:sz w:val="27"/>
          <w:rtl/>
          <w:lang w:bidi="ar-IQ"/>
        </w:rPr>
        <w:t xml:space="preserve"> وتجلّ</w:t>
      </w:r>
      <w:r w:rsidR="00E273D9" w:rsidRPr="00FF1DAA">
        <w:rPr>
          <w:sz w:val="27"/>
          <w:rtl/>
          <w:lang w:bidi="ar-IQ"/>
        </w:rPr>
        <w:t>ٍ</w:t>
      </w:r>
      <w:r w:rsidR="00A84E0D" w:rsidRPr="00FF1DAA">
        <w:rPr>
          <w:sz w:val="27"/>
          <w:rtl/>
          <w:lang w:bidi="ar-IQ"/>
        </w:rPr>
        <w:t xml:space="preserve"> لله. إن العل</w:t>
      </w:r>
      <w:r w:rsidR="00E273D9" w:rsidRPr="00FF1DAA">
        <w:rPr>
          <w:sz w:val="27"/>
          <w:rtl/>
          <w:lang w:bidi="ar-IQ"/>
        </w:rPr>
        <w:t>ِّي</w:t>
      </w:r>
      <w:r w:rsidR="00A84E0D" w:rsidRPr="00FF1DAA">
        <w:rPr>
          <w:sz w:val="27"/>
          <w:rtl/>
          <w:lang w:bidi="ar-IQ"/>
        </w:rPr>
        <w:t>ة ليست بمعنى إيجاد الممكنات، وإنما بمعنى تطوّر الوجود المطلق في أطواره وتش</w:t>
      </w:r>
      <w:r w:rsidR="00E273D9" w:rsidRPr="00FF1DAA">
        <w:rPr>
          <w:sz w:val="27"/>
          <w:rtl/>
          <w:lang w:bidi="ar-IQ"/>
        </w:rPr>
        <w:t>ؤُّ</w:t>
      </w:r>
      <w:r w:rsidR="00A84E0D" w:rsidRPr="00FF1DAA">
        <w:rPr>
          <w:sz w:val="27"/>
          <w:rtl/>
          <w:lang w:bidi="ar-IQ"/>
        </w:rPr>
        <w:t xml:space="preserve">نه في شؤونه وظهوره في مظاهره. إن هذا النوع من </w:t>
      </w:r>
      <w:r w:rsidR="00A84E0D" w:rsidRPr="00FF1DAA">
        <w:rPr>
          <w:sz w:val="27"/>
          <w:rtl/>
          <w:lang w:bidi="ar-IQ"/>
        </w:rPr>
        <w:lastRenderedPageBreak/>
        <w:t>الوجود ليس متبايناً مع تنزّلاته</w:t>
      </w:r>
      <w:r w:rsidR="00E273D9" w:rsidRPr="00FF1DAA">
        <w:rPr>
          <w:sz w:val="27"/>
          <w:rtl/>
          <w:lang w:bidi="ar-IQ"/>
        </w:rPr>
        <w:t>،</w:t>
      </w:r>
      <w:r w:rsidR="00A84E0D" w:rsidRPr="00FF1DAA">
        <w:rPr>
          <w:sz w:val="27"/>
          <w:rtl/>
          <w:lang w:bidi="ar-IQ"/>
        </w:rPr>
        <w:t xml:space="preserve"> وليس بعيداً أو منفصلاً عنها. والنتيجة هي أنه على أساس التعريف العرفاني لله تصبح الكثرة الحقيقية في الوجود محالاً، وتكون الكثرة الحس</w:t>
      </w:r>
      <w:r w:rsidR="00E273D9" w:rsidRPr="00FF1DAA">
        <w:rPr>
          <w:sz w:val="27"/>
          <w:rtl/>
          <w:lang w:bidi="ar-IQ"/>
        </w:rPr>
        <w:t>ّ</w:t>
      </w:r>
      <w:r w:rsidR="00A84E0D" w:rsidRPr="00FF1DAA">
        <w:rPr>
          <w:sz w:val="27"/>
          <w:rtl/>
          <w:lang w:bidi="ar-IQ"/>
        </w:rPr>
        <w:t>ية المشهودة ـ بوصفها مجرّد كثرة</w:t>
      </w:r>
      <w:r w:rsidR="00E273D9" w:rsidRPr="00FF1DAA">
        <w:rPr>
          <w:sz w:val="27"/>
          <w:rtl/>
          <w:lang w:bidi="ar-IQ"/>
        </w:rPr>
        <w:t>ٍ</w:t>
      </w:r>
      <w:r w:rsidR="00A84E0D" w:rsidRPr="00FF1DAA">
        <w:rPr>
          <w:sz w:val="27"/>
          <w:rtl/>
          <w:lang w:bidi="ar-IQ"/>
        </w:rPr>
        <w:t xml:space="preserve"> في المظاهر ـ قابلة</w:t>
      </w:r>
      <w:r w:rsidR="00E273D9" w:rsidRPr="00FF1DAA">
        <w:rPr>
          <w:sz w:val="27"/>
          <w:rtl/>
          <w:lang w:bidi="ar-IQ"/>
        </w:rPr>
        <w:t>ً</w:t>
      </w:r>
      <w:r w:rsidR="00A84E0D" w:rsidRPr="00FF1DAA">
        <w:rPr>
          <w:sz w:val="27"/>
          <w:rtl/>
          <w:lang w:bidi="ar-IQ"/>
        </w:rPr>
        <w:t xml:space="preserve"> للبيان والقبول.</w:t>
      </w:r>
    </w:p>
    <w:p w:rsidR="00A84E0D" w:rsidRPr="00FF1DAA" w:rsidRDefault="004B6B36" w:rsidP="00D2780F">
      <w:pPr>
        <w:rPr>
          <w:sz w:val="27"/>
          <w:rtl/>
          <w:lang w:bidi="ar-IQ"/>
        </w:rPr>
      </w:pPr>
      <w:r w:rsidRPr="00FF1DAA">
        <w:rPr>
          <w:sz w:val="27"/>
          <w:rtl/>
          <w:lang w:bidi="ar-IQ"/>
        </w:rPr>
        <w:t>5</w:t>
      </w:r>
      <w:r w:rsidR="00A84E0D" w:rsidRPr="00FF1DAA">
        <w:rPr>
          <w:sz w:val="27"/>
          <w:rtl/>
          <w:lang w:bidi="ar-IQ"/>
        </w:rPr>
        <w:t>ـ إن إله العرفان</w:t>
      </w:r>
      <w:r w:rsidR="00A84E0D" w:rsidRPr="00FF1DAA">
        <w:rPr>
          <w:sz w:val="27"/>
          <w:rtl/>
        </w:rPr>
        <w:t xml:space="preserve"> </w:t>
      </w:r>
      <w:r w:rsidR="00A84E0D" w:rsidRPr="00FF1DAA">
        <w:rPr>
          <w:sz w:val="27"/>
          <w:rtl/>
          <w:lang w:bidi="ar-IQ"/>
        </w:rPr>
        <w:t>لا يمكن له ـ في مرتبة الذات ـ أن يكون مت</w:t>
      </w:r>
      <w:r w:rsidR="00E273D9" w:rsidRPr="00FF1DAA">
        <w:rPr>
          <w:sz w:val="27"/>
          <w:rtl/>
          <w:lang w:bidi="ar-IQ"/>
        </w:rPr>
        <w:t>ّ</w:t>
      </w:r>
      <w:r w:rsidR="00A84E0D" w:rsidRPr="00FF1DAA">
        <w:rPr>
          <w:sz w:val="27"/>
          <w:rtl/>
          <w:lang w:bidi="ar-IQ"/>
        </w:rPr>
        <w:t>صفاً بصفة</w:t>
      </w:r>
      <w:r w:rsidR="00E273D9" w:rsidRPr="00FF1DAA">
        <w:rPr>
          <w:sz w:val="27"/>
          <w:rtl/>
          <w:lang w:bidi="ar-IQ"/>
        </w:rPr>
        <w:t xml:space="preserve">ٍ؛ </w:t>
      </w:r>
      <w:r w:rsidR="00A84E0D" w:rsidRPr="00FF1DAA">
        <w:rPr>
          <w:sz w:val="27"/>
          <w:rtl/>
          <w:lang w:bidi="ar-IQ"/>
        </w:rPr>
        <w:t>وذلك لأن كل</w:t>
      </w:r>
      <w:r w:rsidR="00E273D9" w:rsidRPr="00FF1DAA">
        <w:rPr>
          <w:sz w:val="27"/>
          <w:rtl/>
          <w:lang w:bidi="ar-IQ"/>
        </w:rPr>
        <w:t>ّ</w:t>
      </w:r>
      <w:r w:rsidR="00A84E0D" w:rsidRPr="00FF1DAA">
        <w:rPr>
          <w:sz w:val="27"/>
          <w:rtl/>
          <w:lang w:bidi="ar-IQ"/>
        </w:rPr>
        <w:t xml:space="preserve"> صفة ت</w:t>
      </w:r>
      <w:r w:rsidR="00E273D9" w:rsidRPr="00FF1DAA">
        <w:rPr>
          <w:sz w:val="27"/>
          <w:rtl/>
          <w:lang w:bidi="ar-IQ"/>
        </w:rPr>
        <w:t>ُ</w:t>
      </w:r>
      <w:r w:rsidR="00A84E0D" w:rsidRPr="00FF1DAA">
        <w:rPr>
          <w:sz w:val="27"/>
          <w:rtl/>
          <w:lang w:bidi="ar-IQ"/>
        </w:rPr>
        <w:t>ع</w:t>
      </w:r>
      <w:r w:rsidR="00E273D9" w:rsidRPr="00FF1DAA">
        <w:rPr>
          <w:sz w:val="27"/>
          <w:rtl/>
          <w:lang w:bidi="ar-IQ"/>
        </w:rPr>
        <w:t>َ</w:t>
      </w:r>
      <w:r w:rsidR="00A84E0D" w:rsidRPr="00FF1DAA">
        <w:rPr>
          <w:sz w:val="27"/>
          <w:rtl/>
          <w:lang w:bidi="ar-IQ"/>
        </w:rPr>
        <w:t>دّ نوعاً من أنواع القيود والمحدوديات، وتستلزم الخروج من الإطلاق واللاحدّية. وبعبارة</w:t>
      </w:r>
      <w:r w:rsidR="00E273D9" w:rsidRPr="00FF1DAA">
        <w:rPr>
          <w:sz w:val="27"/>
          <w:rtl/>
          <w:lang w:bidi="ar-IQ"/>
        </w:rPr>
        <w:t>ٍ</w:t>
      </w:r>
      <w:r w:rsidR="00A84E0D" w:rsidRPr="00FF1DAA">
        <w:rPr>
          <w:sz w:val="27"/>
          <w:rtl/>
          <w:lang w:bidi="ar-IQ"/>
        </w:rPr>
        <w:t xml:space="preserve"> أخرى: إن انتزاع الوصف منه يتوقّ</w:t>
      </w:r>
      <w:r w:rsidR="00E273D9" w:rsidRPr="00FF1DAA">
        <w:rPr>
          <w:sz w:val="27"/>
          <w:rtl/>
          <w:lang w:bidi="ar-IQ"/>
        </w:rPr>
        <w:t>َ</w:t>
      </w:r>
      <w:r w:rsidR="00A84E0D" w:rsidRPr="00FF1DAA">
        <w:rPr>
          <w:sz w:val="27"/>
          <w:rtl/>
          <w:lang w:bidi="ar-IQ"/>
        </w:rPr>
        <w:t>ف على لحاظ نسبة</w:t>
      </w:r>
      <w:r w:rsidR="00E273D9" w:rsidRPr="00FF1DAA">
        <w:rPr>
          <w:sz w:val="27"/>
          <w:rtl/>
          <w:lang w:bidi="ar-IQ"/>
        </w:rPr>
        <w:t>ٍ</w:t>
      </w:r>
      <w:r w:rsidR="00A84E0D" w:rsidRPr="00FF1DAA">
        <w:rPr>
          <w:sz w:val="27"/>
          <w:rtl/>
          <w:lang w:bidi="ar-IQ"/>
        </w:rPr>
        <w:t xml:space="preserve"> واعتبار حيثية</w:t>
      </w:r>
      <w:r w:rsidR="00E273D9" w:rsidRPr="00FF1DAA">
        <w:rPr>
          <w:sz w:val="27"/>
          <w:rtl/>
          <w:lang w:bidi="ar-IQ"/>
        </w:rPr>
        <w:t>ٍ</w:t>
      </w:r>
      <w:r w:rsidR="00A84E0D" w:rsidRPr="00FF1DAA">
        <w:rPr>
          <w:sz w:val="27"/>
          <w:rtl/>
          <w:lang w:bidi="ar-IQ"/>
        </w:rPr>
        <w:t xml:space="preserve"> لا تنسجم مع غيبه المطلق وامتناع الإشارة العقلية إلى ك</w:t>
      </w:r>
      <w:r w:rsidR="00E273D9" w:rsidRPr="00FF1DAA">
        <w:rPr>
          <w:sz w:val="27"/>
          <w:rtl/>
          <w:lang w:bidi="ar-IQ"/>
        </w:rPr>
        <w:t>ُ</w:t>
      </w:r>
      <w:r w:rsidR="00A84E0D" w:rsidRPr="00FF1DAA">
        <w:rPr>
          <w:sz w:val="27"/>
          <w:rtl/>
          <w:lang w:bidi="ar-IQ"/>
        </w:rPr>
        <w:t>ن</w:t>
      </w:r>
      <w:r w:rsidR="00E273D9" w:rsidRPr="00FF1DAA">
        <w:rPr>
          <w:sz w:val="27"/>
          <w:rtl/>
          <w:lang w:bidi="ar-IQ"/>
        </w:rPr>
        <w:t>ْ</w:t>
      </w:r>
      <w:r w:rsidR="00A84E0D" w:rsidRPr="00FF1DAA">
        <w:rPr>
          <w:sz w:val="27"/>
          <w:rtl/>
          <w:lang w:bidi="ar-IQ"/>
        </w:rPr>
        <w:t>ه حقيقته. ومن هنا فإن صفات الله بأجمعها من التعيّ</w:t>
      </w:r>
      <w:r w:rsidR="00E273D9" w:rsidRPr="00FF1DAA">
        <w:rPr>
          <w:sz w:val="27"/>
          <w:rtl/>
          <w:lang w:bidi="ar-IQ"/>
        </w:rPr>
        <w:t>ُ</w:t>
      </w:r>
      <w:r w:rsidR="00A84E0D" w:rsidRPr="00FF1DAA">
        <w:rPr>
          <w:sz w:val="27"/>
          <w:rtl/>
          <w:lang w:bidi="ar-IQ"/>
        </w:rPr>
        <w:t>نات والمراتب النازلة لوجوده، والتي تظهر بفعل تجل</w:t>
      </w:r>
      <w:r w:rsidR="00E273D9" w:rsidRPr="00FF1DAA">
        <w:rPr>
          <w:sz w:val="27"/>
          <w:rtl/>
          <w:lang w:bidi="ar-IQ"/>
        </w:rPr>
        <w:t>ّ</w:t>
      </w:r>
      <w:r w:rsidR="00A84E0D" w:rsidRPr="00FF1DAA">
        <w:rPr>
          <w:sz w:val="27"/>
          <w:rtl/>
          <w:lang w:bidi="ar-IQ"/>
        </w:rPr>
        <w:t>ي وتنزّ</w:t>
      </w:r>
      <w:r w:rsidR="00E273D9" w:rsidRPr="00FF1DAA">
        <w:rPr>
          <w:sz w:val="27"/>
          <w:rtl/>
          <w:lang w:bidi="ar-IQ"/>
        </w:rPr>
        <w:t>ُ</w:t>
      </w:r>
      <w:r w:rsidR="00A84E0D" w:rsidRPr="00FF1DAA">
        <w:rPr>
          <w:sz w:val="27"/>
          <w:rtl/>
          <w:lang w:bidi="ar-IQ"/>
        </w:rPr>
        <w:t>ل ذلك الوجود من الغيب المطلق.</w:t>
      </w:r>
    </w:p>
    <w:p w:rsidR="00A84E0D" w:rsidRPr="00FF1DAA" w:rsidRDefault="004B6B36" w:rsidP="00D2780F">
      <w:pPr>
        <w:rPr>
          <w:sz w:val="27"/>
          <w:rtl/>
          <w:lang w:bidi="ar-IQ"/>
        </w:rPr>
      </w:pPr>
      <w:r w:rsidRPr="00FF1DAA">
        <w:rPr>
          <w:sz w:val="27"/>
          <w:rtl/>
          <w:lang w:bidi="ar-IQ"/>
        </w:rPr>
        <w:t>6</w:t>
      </w:r>
      <w:r w:rsidR="00A84E0D" w:rsidRPr="00FF1DAA">
        <w:rPr>
          <w:sz w:val="27"/>
          <w:rtl/>
          <w:lang w:bidi="ar-IQ"/>
        </w:rPr>
        <w:t>ـ إن وجود إله العرفان بديهي</w:t>
      </w:r>
      <w:r w:rsidR="00E273D9" w:rsidRPr="00FF1DAA">
        <w:rPr>
          <w:sz w:val="27"/>
          <w:rtl/>
          <w:lang w:bidi="ar-IQ"/>
        </w:rPr>
        <w:t>ٌّ.</w:t>
      </w:r>
      <w:r w:rsidR="00A84E0D" w:rsidRPr="00FF1DAA">
        <w:rPr>
          <w:sz w:val="27"/>
          <w:rtl/>
          <w:lang w:bidi="ar-IQ"/>
        </w:rPr>
        <w:t xml:space="preserve"> وإن الأدلة التي تقام على إثبات وجوده إما ناشئة عن تصوّ</w:t>
      </w:r>
      <w:r w:rsidR="00E273D9" w:rsidRPr="00FF1DAA">
        <w:rPr>
          <w:sz w:val="27"/>
          <w:rtl/>
          <w:lang w:bidi="ar-IQ"/>
        </w:rPr>
        <w:t>ُ</w:t>
      </w:r>
      <w:r w:rsidR="00A84E0D" w:rsidRPr="00FF1DAA">
        <w:rPr>
          <w:sz w:val="27"/>
          <w:rtl/>
          <w:lang w:bidi="ar-IQ"/>
        </w:rPr>
        <w:t>ره الخاطئ، وفي مثل هذا الحال فإن الذي يتمّ إثبات وجوده لن يكون هو الله، بل هو أمر</w:t>
      </w:r>
      <w:r w:rsidR="00E273D9" w:rsidRPr="00FF1DAA">
        <w:rPr>
          <w:sz w:val="27"/>
          <w:rtl/>
          <w:lang w:bidi="ar-IQ"/>
        </w:rPr>
        <w:t>ٌ</w:t>
      </w:r>
      <w:r w:rsidR="00A84E0D" w:rsidRPr="00FF1DAA">
        <w:rPr>
          <w:sz w:val="27"/>
          <w:rtl/>
          <w:lang w:bidi="ar-IQ"/>
        </w:rPr>
        <w:t xml:space="preserve"> آخر يتمّ تصوّره خطأ</w:t>
      </w:r>
      <w:r w:rsidR="00557D7B" w:rsidRPr="00FF1DAA">
        <w:rPr>
          <w:rFonts w:hint="cs"/>
          <w:sz w:val="27"/>
          <w:rtl/>
          <w:lang w:bidi="ar-IQ"/>
        </w:rPr>
        <w:t>ً</w:t>
      </w:r>
      <w:r w:rsidR="00A84E0D" w:rsidRPr="00FF1DAA">
        <w:rPr>
          <w:sz w:val="27"/>
          <w:rtl/>
          <w:lang w:bidi="ar-IQ"/>
        </w:rPr>
        <w:t xml:space="preserve"> على أنه الله</w:t>
      </w:r>
      <w:r w:rsidR="001438DA" w:rsidRPr="00FF1DAA">
        <w:rPr>
          <w:sz w:val="27"/>
          <w:rtl/>
          <w:lang w:bidi="ar-IQ"/>
        </w:rPr>
        <w:t>؛</w:t>
      </w:r>
      <w:r w:rsidR="00A84E0D" w:rsidRPr="00FF1DAA">
        <w:rPr>
          <w:sz w:val="27"/>
          <w:rtl/>
          <w:lang w:bidi="ar-IQ"/>
        </w:rPr>
        <w:t xml:space="preserve"> أو أنه مذك</w:t>
      </w:r>
      <w:r w:rsidR="00E273D9" w:rsidRPr="00FF1DAA">
        <w:rPr>
          <w:sz w:val="27"/>
          <w:rtl/>
          <w:lang w:bidi="ar-IQ"/>
        </w:rPr>
        <w:t>ِّ</w:t>
      </w:r>
      <w:r w:rsidR="00A84E0D" w:rsidRPr="00FF1DAA">
        <w:rPr>
          <w:sz w:val="27"/>
          <w:rtl/>
          <w:lang w:bidi="ar-IQ"/>
        </w:rPr>
        <w:t>ر أو تنبيه إلى وجوده، بدلاً من أن يكون دليلاً وبرهاناً بالمعنى الدقيق والفلسفي للكلمة</w:t>
      </w:r>
      <w:r w:rsidR="001438DA" w:rsidRPr="00FF1DAA">
        <w:rPr>
          <w:sz w:val="27"/>
          <w:rtl/>
          <w:lang w:bidi="ar-IQ"/>
        </w:rPr>
        <w:t>؛</w:t>
      </w:r>
      <w:r w:rsidR="00A84E0D" w:rsidRPr="00FF1DAA">
        <w:rPr>
          <w:sz w:val="27"/>
          <w:rtl/>
          <w:lang w:bidi="ar-IQ"/>
        </w:rPr>
        <w:t xml:space="preserve"> أو دليلاً على بداهة وجوده، بدلاً من أن يكون دليلاً على أصل وجوده.</w:t>
      </w:r>
    </w:p>
    <w:p w:rsidR="00A84E0D" w:rsidRPr="00FF1DAA" w:rsidRDefault="004B6B36" w:rsidP="00D2780F">
      <w:pPr>
        <w:rPr>
          <w:sz w:val="27"/>
          <w:rtl/>
          <w:lang w:bidi="ar-IQ"/>
        </w:rPr>
      </w:pPr>
      <w:r w:rsidRPr="00FF1DAA">
        <w:rPr>
          <w:sz w:val="27"/>
          <w:rtl/>
          <w:lang w:bidi="ar-IQ"/>
        </w:rPr>
        <w:t>7</w:t>
      </w:r>
      <w:r w:rsidR="00A84E0D" w:rsidRPr="00FF1DAA">
        <w:rPr>
          <w:sz w:val="27"/>
          <w:rtl/>
          <w:lang w:bidi="ar-IQ"/>
        </w:rPr>
        <w:t xml:space="preserve">ـ إن تعريف العرفاء لله يستلزم تفسيراً وبياناً جديداً لجميع المقولات الأنطولوجية والوجودية. وعلى هذا الأساس يتمّ تفسير </w:t>
      </w:r>
      <w:r w:rsidR="00A84E0D" w:rsidRPr="00FF1DAA">
        <w:rPr>
          <w:sz w:val="24"/>
          <w:szCs w:val="24"/>
          <w:rtl/>
        </w:rPr>
        <w:t>«</w:t>
      </w:r>
      <w:r w:rsidR="00A84E0D" w:rsidRPr="00FF1DAA">
        <w:rPr>
          <w:sz w:val="27"/>
          <w:rtl/>
          <w:lang w:bidi="ar-IQ"/>
        </w:rPr>
        <w:t>العل</w:t>
      </w:r>
      <w:r w:rsidR="001438DA" w:rsidRPr="00FF1DAA">
        <w:rPr>
          <w:sz w:val="27"/>
          <w:rtl/>
          <w:lang w:bidi="ar-IQ"/>
        </w:rPr>
        <w:t>ِّي</w:t>
      </w:r>
      <w:r w:rsidR="00A84E0D" w:rsidRPr="00FF1DAA">
        <w:rPr>
          <w:sz w:val="27"/>
          <w:rtl/>
          <w:lang w:bidi="ar-IQ"/>
        </w:rPr>
        <w:t>ة</w:t>
      </w:r>
      <w:r w:rsidR="00A84E0D" w:rsidRPr="00FF1DAA">
        <w:rPr>
          <w:sz w:val="24"/>
          <w:szCs w:val="24"/>
          <w:rtl/>
        </w:rPr>
        <w:t>»</w:t>
      </w:r>
      <w:r w:rsidR="00A84E0D" w:rsidRPr="00FF1DAA">
        <w:rPr>
          <w:sz w:val="27"/>
          <w:rtl/>
          <w:lang w:bidi="ar-IQ"/>
        </w:rPr>
        <w:t xml:space="preserve"> بـ </w:t>
      </w:r>
      <w:r w:rsidR="00A84E0D" w:rsidRPr="00FF1DAA">
        <w:rPr>
          <w:sz w:val="24"/>
          <w:szCs w:val="24"/>
          <w:rtl/>
        </w:rPr>
        <w:t>«</w:t>
      </w:r>
      <w:r w:rsidR="00A84E0D" w:rsidRPr="00FF1DAA">
        <w:rPr>
          <w:sz w:val="27"/>
          <w:rtl/>
          <w:lang w:bidi="ar-IQ"/>
        </w:rPr>
        <w:t>التجل</w:t>
      </w:r>
      <w:r w:rsidR="001438DA" w:rsidRPr="00FF1DAA">
        <w:rPr>
          <w:sz w:val="27"/>
          <w:rtl/>
          <w:lang w:bidi="ar-IQ"/>
        </w:rPr>
        <w:t>ّ</w:t>
      </w:r>
      <w:r w:rsidR="00A84E0D" w:rsidRPr="00FF1DAA">
        <w:rPr>
          <w:sz w:val="27"/>
          <w:rtl/>
          <w:lang w:bidi="ar-IQ"/>
        </w:rPr>
        <w:t>ي</w:t>
      </w:r>
      <w:r w:rsidR="00A84E0D" w:rsidRPr="00FF1DAA">
        <w:rPr>
          <w:sz w:val="24"/>
          <w:szCs w:val="24"/>
          <w:rtl/>
        </w:rPr>
        <w:t>»</w:t>
      </w:r>
      <w:r w:rsidR="00A84E0D" w:rsidRPr="00FF1DAA">
        <w:rPr>
          <w:sz w:val="27"/>
          <w:rtl/>
          <w:lang w:bidi="ar-IQ"/>
        </w:rPr>
        <w:t>، و</w:t>
      </w:r>
      <w:r w:rsidR="00A84E0D" w:rsidRPr="00FF1DAA">
        <w:rPr>
          <w:sz w:val="24"/>
          <w:szCs w:val="24"/>
          <w:rtl/>
        </w:rPr>
        <w:t>«</w:t>
      </w:r>
      <w:r w:rsidR="00A84E0D" w:rsidRPr="00FF1DAA">
        <w:rPr>
          <w:sz w:val="27"/>
          <w:rtl/>
          <w:lang w:bidi="ar-IQ"/>
        </w:rPr>
        <w:t>وجود</w:t>
      </w:r>
      <w:r w:rsidR="00A84E0D" w:rsidRPr="00FF1DAA">
        <w:rPr>
          <w:sz w:val="24"/>
          <w:szCs w:val="24"/>
          <w:rtl/>
        </w:rPr>
        <w:t>»</w:t>
      </w:r>
      <w:r w:rsidR="00A84E0D" w:rsidRPr="00FF1DAA">
        <w:rPr>
          <w:sz w:val="27"/>
          <w:rtl/>
          <w:lang w:bidi="ar-IQ"/>
        </w:rPr>
        <w:t xml:space="preserve"> الممكنات بـ </w:t>
      </w:r>
      <w:r w:rsidR="00A84E0D" w:rsidRPr="00FF1DAA">
        <w:rPr>
          <w:sz w:val="24"/>
          <w:szCs w:val="24"/>
          <w:rtl/>
        </w:rPr>
        <w:t>«</w:t>
      </w:r>
      <w:r w:rsidR="00A84E0D" w:rsidRPr="00FF1DAA">
        <w:rPr>
          <w:sz w:val="27"/>
          <w:rtl/>
          <w:lang w:bidi="ar-IQ"/>
        </w:rPr>
        <w:t>الظهور</w:t>
      </w:r>
      <w:r w:rsidR="00A84E0D" w:rsidRPr="00FF1DAA">
        <w:rPr>
          <w:sz w:val="24"/>
          <w:szCs w:val="24"/>
          <w:rtl/>
        </w:rPr>
        <w:t>»</w:t>
      </w:r>
      <w:r w:rsidR="00A84E0D" w:rsidRPr="00FF1DAA">
        <w:rPr>
          <w:sz w:val="27"/>
          <w:rtl/>
          <w:lang w:bidi="ar-IQ"/>
        </w:rPr>
        <w:t>، و</w:t>
      </w:r>
      <w:r w:rsidR="00A84E0D" w:rsidRPr="00FF1DAA">
        <w:rPr>
          <w:sz w:val="24"/>
          <w:szCs w:val="24"/>
          <w:rtl/>
        </w:rPr>
        <w:t>«</w:t>
      </w:r>
      <w:r w:rsidR="00A84E0D" w:rsidRPr="00FF1DAA">
        <w:rPr>
          <w:sz w:val="27"/>
          <w:rtl/>
          <w:lang w:bidi="ar-IQ"/>
        </w:rPr>
        <w:t>الشكيك في الوجود</w:t>
      </w:r>
      <w:r w:rsidR="00A84E0D" w:rsidRPr="00FF1DAA">
        <w:rPr>
          <w:sz w:val="24"/>
          <w:szCs w:val="24"/>
          <w:rtl/>
        </w:rPr>
        <w:t>»</w:t>
      </w:r>
      <w:r w:rsidR="00A84E0D" w:rsidRPr="00FF1DAA">
        <w:rPr>
          <w:sz w:val="27"/>
          <w:rtl/>
          <w:lang w:bidi="ar-IQ"/>
        </w:rPr>
        <w:t xml:space="preserve"> بـ </w:t>
      </w:r>
      <w:r w:rsidR="00A84E0D" w:rsidRPr="00FF1DAA">
        <w:rPr>
          <w:sz w:val="24"/>
          <w:szCs w:val="24"/>
          <w:rtl/>
        </w:rPr>
        <w:t>«</w:t>
      </w:r>
      <w:r w:rsidR="00A84E0D" w:rsidRPr="00FF1DAA">
        <w:rPr>
          <w:sz w:val="27"/>
          <w:rtl/>
          <w:lang w:bidi="ar-IQ"/>
        </w:rPr>
        <w:t>الكثرة في المظاهر</w:t>
      </w:r>
      <w:r w:rsidR="00A84E0D" w:rsidRPr="00FF1DAA">
        <w:rPr>
          <w:sz w:val="24"/>
          <w:szCs w:val="24"/>
          <w:rtl/>
        </w:rPr>
        <w:t>»</w:t>
      </w:r>
      <w:r w:rsidR="00A84E0D" w:rsidRPr="00FF1DAA">
        <w:rPr>
          <w:sz w:val="27"/>
          <w:rtl/>
          <w:lang w:bidi="ar-IQ"/>
        </w:rPr>
        <w:t>، و</w:t>
      </w:r>
      <w:r w:rsidR="00A84E0D" w:rsidRPr="00FF1DAA">
        <w:rPr>
          <w:sz w:val="24"/>
          <w:szCs w:val="24"/>
          <w:rtl/>
        </w:rPr>
        <w:t>«</w:t>
      </w:r>
      <w:r w:rsidR="00A84E0D" w:rsidRPr="00FF1DAA">
        <w:rPr>
          <w:sz w:val="27"/>
          <w:rtl/>
          <w:lang w:bidi="ar-IQ"/>
        </w:rPr>
        <w:t>الصادر الأول</w:t>
      </w:r>
      <w:r w:rsidR="00A84E0D" w:rsidRPr="00FF1DAA">
        <w:rPr>
          <w:sz w:val="24"/>
          <w:szCs w:val="24"/>
          <w:rtl/>
        </w:rPr>
        <w:t>»</w:t>
      </w:r>
      <w:r w:rsidR="00A84E0D" w:rsidRPr="00FF1DAA">
        <w:rPr>
          <w:sz w:val="27"/>
          <w:rtl/>
          <w:lang w:bidi="ar-IQ"/>
        </w:rPr>
        <w:t xml:space="preserve"> بـ </w:t>
      </w:r>
      <w:r w:rsidR="00A84E0D" w:rsidRPr="00FF1DAA">
        <w:rPr>
          <w:sz w:val="24"/>
          <w:szCs w:val="24"/>
          <w:rtl/>
        </w:rPr>
        <w:t>«</w:t>
      </w:r>
      <w:r w:rsidR="00A84E0D" w:rsidRPr="00FF1DAA">
        <w:rPr>
          <w:sz w:val="27"/>
          <w:rtl/>
          <w:lang w:bidi="ar-IQ"/>
        </w:rPr>
        <w:t>الف</w:t>
      </w:r>
      <w:r w:rsidR="001438DA" w:rsidRPr="00FF1DAA">
        <w:rPr>
          <w:sz w:val="27"/>
          <w:rtl/>
          <w:lang w:bidi="ar-IQ"/>
        </w:rPr>
        <w:t>َ</w:t>
      </w:r>
      <w:r w:rsidR="00A84E0D" w:rsidRPr="00FF1DAA">
        <w:rPr>
          <w:sz w:val="27"/>
          <w:rtl/>
          <w:lang w:bidi="ar-IQ"/>
        </w:rPr>
        <w:t>ي</w:t>
      </w:r>
      <w:r w:rsidR="001438DA" w:rsidRPr="00FF1DAA">
        <w:rPr>
          <w:sz w:val="27"/>
          <w:rtl/>
          <w:lang w:bidi="ar-IQ"/>
        </w:rPr>
        <w:t>ْ</w:t>
      </w:r>
      <w:r w:rsidR="00A84E0D" w:rsidRPr="00FF1DAA">
        <w:rPr>
          <w:sz w:val="27"/>
          <w:rtl/>
          <w:lang w:bidi="ar-IQ"/>
        </w:rPr>
        <w:t>ض المنبسط</w:t>
      </w:r>
      <w:r w:rsidR="00A84E0D" w:rsidRPr="00FF1DAA">
        <w:rPr>
          <w:sz w:val="24"/>
          <w:szCs w:val="24"/>
          <w:rtl/>
        </w:rPr>
        <w:t>»</w:t>
      </w:r>
      <w:r w:rsidR="00A84E0D" w:rsidRPr="00FF1DAA">
        <w:rPr>
          <w:sz w:val="27"/>
          <w:rtl/>
          <w:lang w:bidi="ar-IQ"/>
        </w:rPr>
        <w:t>.</w:t>
      </w:r>
    </w:p>
    <w:p w:rsidR="00A84E0D" w:rsidRPr="00FF1DAA" w:rsidRDefault="004B6B36" w:rsidP="00D2780F">
      <w:pPr>
        <w:rPr>
          <w:sz w:val="27"/>
          <w:rtl/>
          <w:lang w:bidi="ar-IQ"/>
        </w:rPr>
      </w:pPr>
      <w:r w:rsidRPr="00FF1DAA">
        <w:rPr>
          <w:sz w:val="27"/>
          <w:rtl/>
          <w:lang w:bidi="ar-IQ"/>
        </w:rPr>
        <w:t>8</w:t>
      </w:r>
      <w:r w:rsidR="00A84E0D" w:rsidRPr="00FF1DAA">
        <w:rPr>
          <w:sz w:val="27"/>
          <w:rtl/>
          <w:lang w:bidi="ar-IQ"/>
        </w:rPr>
        <w:t>ـ إن التعريف العرفاني لله يمنح العرفاء إمكانية الجمع بين التشبيه والتنزيه، وأن يتجنّ</w:t>
      </w:r>
      <w:r w:rsidR="001438DA" w:rsidRPr="00FF1DAA">
        <w:rPr>
          <w:sz w:val="27"/>
          <w:rtl/>
          <w:lang w:bidi="ar-IQ"/>
        </w:rPr>
        <w:t>َ</w:t>
      </w:r>
      <w:r w:rsidR="00A84E0D" w:rsidRPr="00FF1DAA">
        <w:rPr>
          <w:sz w:val="27"/>
          <w:rtl/>
          <w:lang w:bidi="ar-IQ"/>
        </w:rPr>
        <w:t>بوا التنزيه المطلق لله.</w:t>
      </w:r>
    </w:p>
    <w:p w:rsidR="00A84E0D" w:rsidRPr="00FF1DAA" w:rsidRDefault="00A84E0D" w:rsidP="00D2780F">
      <w:pPr>
        <w:rPr>
          <w:sz w:val="27"/>
          <w:rtl/>
          <w:lang w:bidi="ar-IQ"/>
        </w:rPr>
      </w:pPr>
    </w:p>
    <w:p w:rsidR="00A84E0D" w:rsidRPr="00FF1DAA" w:rsidRDefault="00A84E0D" w:rsidP="00414CAC">
      <w:pPr>
        <w:pStyle w:val="31"/>
        <w:spacing w:line="216" w:lineRule="auto"/>
        <w:rPr>
          <w:color w:val="auto"/>
          <w:rtl/>
        </w:rPr>
      </w:pPr>
      <w:r w:rsidRPr="00FF1DAA">
        <w:rPr>
          <w:rFonts w:hint="cs"/>
          <w:color w:val="auto"/>
          <w:rtl/>
          <w:lang w:bidi="ar-IQ"/>
        </w:rPr>
        <w:t>4ـ العرفان، التجربة الدينية والأبستمولوجيا المستصلحة</w:t>
      </w:r>
      <w:r w:rsidR="00E8411D" w:rsidRPr="00FF1DAA">
        <w:rPr>
          <w:rFonts w:hint="cs"/>
          <w:color w:val="auto"/>
          <w:rtl/>
          <w:lang w:val="en-US"/>
        </w:rPr>
        <w:t xml:space="preserve"> ــــــ</w:t>
      </w:r>
    </w:p>
    <w:p w:rsidR="00A84E0D" w:rsidRPr="00FF1DAA" w:rsidRDefault="00A84E0D" w:rsidP="00557D7B">
      <w:pPr>
        <w:rPr>
          <w:sz w:val="27"/>
          <w:rtl/>
          <w:lang w:bidi="ar-IQ"/>
        </w:rPr>
      </w:pPr>
      <w:r w:rsidRPr="00FF1DAA">
        <w:rPr>
          <w:sz w:val="27"/>
          <w:rtl/>
          <w:lang w:bidi="ar-IQ"/>
        </w:rPr>
        <w:t>إن غايتنا في هذا القسم هي أن نثبت أن الوجود</w:t>
      </w:r>
      <w:r w:rsidR="001438DA" w:rsidRPr="00FF1DAA">
        <w:rPr>
          <w:sz w:val="27"/>
          <w:rtl/>
          <w:lang w:bidi="ar-IQ"/>
        </w:rPr>
        <w:t>َ</w:t>
      </w:r>
      <w:r w:rsidRPr="00FF1DAA">
        <w:rPr>
          <w:sz w:val="27"/>
          <w:rtl/>
          <w:lang w:bidi="ar-IQ"/>
        </w:rPr>
        <w:t xml:space="preserve"> المطلق بمعناه العرفاني ـ أي الوجود المطلق اللابشرط ـ موجود</w:t>
      </w:r>
      <w:r w:rsidR="001438DA" w:rsidRPr="00FF1DAA">
        <w:rPr>
          <w:sz w:val="27"/>
          <w:rtl/>
          <w:lang w:bidi="ar-IQ"/>
        </w:rPr>
        <w:t>ٌ</w:t>
      </w:r>
      <w:r w:rsidRPr="00FF1DAA">
        <w:rPr>
          <w:sz w:val="27"/>
          <w:rtl/>
          <w:lang w:bidi="ar-IQ"/>
        </w:rPr>
        <w:t>. من الواضح أنه لو تم</w:t>
      </w:r>
      <w:r w:rsidR="001438DA" w:rsidRPr="00FF1DAA">
        <w:rPr>
          <w:sz w:val="27"/>
          <w:rtl/>
          <w:lang w:bidi="ar-IQ"/>
        </w:rPr>
        <w:t>ّ</w:t>
      </w:r>
      <w:r w:rsidRPr="00FF1DAA">
        <w:rPr>
          <w:sz w:val="27"/>
          <w:rtl/>
          <w:lang w:bidi="ar-IQ"/>
        </w:rPr>
        <w:t xml:space="preserve"> القول بوجود مثل هذا الموجود يجب أن يكون هو الله بالضرورة؛ لأن الله موجود</w:t>
      </w:r>
      <w:r w:rsidR="001438DA" w:rsidRPr="00FF1DAA">
        <w:rPr>
          <w:sz w:val="27"/>
          <w:rtl/>
          <w:lang w:bidi="ar-IQ"/>
        </w:rPr>
        <w:t>ٌ</w:t>
      </w:r>
      <w:r w:rsidRPr="00FF1DAA">
        <w:rPr>
          <w:sz w:val="27"/>
          <w:rtl/>
          <w:lang w:bidi="ar-IQ"/>
        </w:rPr>
        <w:t xml:space="preserve"> لا يمكن تصوّ</w:t>
      </w:r>
      <w:r w:rsidR="001438DA" w:rsidRPr="00FF1DAA">
        <w:rPr>
          <w:sz w:val="27"/>
          <w:rtl/>
          <w:lang w:bidi="ar-IQ"/>
        </w:rPr>
        <w:t>ُ</w:t>
      </w:r>
      <w:r w:rsidRPr="00FF1DAA">
        <w:rPr>
          <w:sz w:val="27"/>
          <w:rtl/>
          <w:lang w:bidi="ar-IQ"/>
        </w:rPr>
        <w:t xml:space="preserve">ر ما هو أكمل منه. </w:t>
      </w:r>
      <w:r w:rsidRPr="00FF1DAA">
        <w:rPr>
          <w:sz w:val="27"/>
          <w:rtl/>
          <w:lang w:bidi="ar-IQ"/>
        </w:rPr>
        <w:lastRenderedPageBreak/>
        <w:t>ولكن</w:t>
      </w:r>
      <w:r w:rsidR="007C3F8F" w:rsidRPr="00FF1DAA">
        <w:rPr>
          <w:sz w:val="27"/>
          <w:rtl/>
          <w:lang w:bidi="ar-IQ"/>
        </w:rPr>
        <w:t>ْ</w:t>
      </w:r>
      <w:r w:rsidRPr="00FF1DAA">
        <w:rPr>
          <w:sz w:val="27"/>
          <w:rtl/>
          <w:lang w:bidi="ar-IQ"/>
        </w:rPr>
        <w:t xml:space="preserve"> </w:t>
      </w:r>
      <w:r w:rsidR="00857565" w:rsidRPr="00FF1DAA">
        <w:rPr>
          <w:sz w:val="27"/>
          <w:rtl/>
          <w:lang w:bidi="ar-IQ"/>
        </w:rPr>
        <w:t>لا بُدَّ</w:t>
      </w:r>
      <w:r w:rsidRPr="00FF1DAA">
        <w:rPr>
          <w:sz w:val="27"/>
          <w:rtl/>
          <w:lang w:bidi="ar-IQ"/>
        </w:rPr>
        <w:t xml:space="preserve"> من الالتفات إلى أن هذا المدّعى غير قابل</w:t>
      </w:r>
      <w:r w:rsidR="007C3F8F" w:rsidRPr="00FF1DAA">
        <w:rPr>
          <w:sz w:val="27"/>
          <w:rtl/>
          <w:lang w:bidi="ar-IQ"/>
        </w:rPr>
        <w:t>ٍ</w:t>
      </w:r>
      <w:r w:rsidRPr="00FF1DAA">
        <w:rPr>
          <w:sz w:val="27"/>
          <w:rtl/>
          <w:lang w:bidi="ar-IQ"/>
        </w:rPr>
        <w:t xml:space="preserve"> للإثبات من طريق الاستدلال؛ لأن القول بمثل هذا الوجود افتراض</w:t>
      </w:r>
      <w:r w:rsidR="007C3F8F" w:rsidRPr="00FF1DAA">
        <w:rPr>
          <w:sz w:val="27"/>
          <w:rtl/>
          <w:lang w:bidi="ar-IQ"/>
        </w:rPr>
        <w:t>ٌ</w:t>
      </w:r>
      <w:r w:rsidRPr="00FF1DAA">
        <w:rPr>
          <w:sz w:val="27"/>
          <w:rtl/>
          <w:lang w:bidi="ar-IQ"/>
        </w:rPr>
        <w:t xml:space="preserve"> متقد</w:t>
      </w:r>
      <w:r w:rsidR="007C3F8F" w:rsidRPr="00FF1DAA">
        <w:rPr>
          <w:sz w:val="27"/>
          <w:rtl/>
          <w:lang w:bidi="ar-IQ"/>
        </w:rPr>
        <w:t>ِّ</w:t>
      </w:r>
      <w:r w:rsidRPr="00FF1DAA">
        <w:rPr>
          <w:sz w:val="27"/>
          <w:rtl/>
          <w:lang w:bidi="ar-IQ"/>
        </w:rPr>
        <w:t>م على كل</w:t>
      </w:r>
      <w:r w:rsidR="007C3F8F" w:rsidRPr="00FF1DAA">
        <w:rPr>
          <w:sz w:val="27"/>
          <w:rtl/>
          <w:lang w:bidi="ar-IQ"/>
        </w:rPr>
        <w:t>ّ</w:t>
      </w:r>
      <w:r w:rsidRPr="00FF1DAA">
        <w:rPr>
          <w:sz w:val="27"/>
          <w:rtl/>
          <w:lang w:bidi="ar-IQ"/>
        </w:rPr>
        <w:t xml:space="preserve"> استدلال</w:t>
      </w:r>
      <w:r w:rsidR="007C3F8F" w:rsidRPr="00FF1DAA">
        <w:rPr>
          <w:sz w:val="27"/>
          <w:rtl/>
          <w:lang w:bidi="ar-IQ"/>
        </w:rPr>
        <w:t>ٍ</w:t>
      </w:r>
      <w:r w:rsidRPr="00FF1DAA">
        <w:rPr>
          <w:sz w:val="27"/>
          <w:rtl/>
          <w:lang w:bidi="ar-IQ"/>
        </w:rPr>
        <w:t>، وإن الاعتقاد بمثل هذا الوجود كامن</w:t>
      </w:r>
      <w:r w:rsidR="007C3F8F" w:rsidRPr="00FF1DAA">
        <w:rPr>
          <w:sz w:val="27"/>
          <w:rtl/>
          <w:lang w:bidi="ar-IQ"/>
        </w:rPr>
        <w:t>ٌ</w:t>
      </w:r>
      <w:r w:rsidRPr="00FF1DAA">
        <w:rPr>
          <w:sz w:val="27"/>
          <w:rtl/>
          <w:lang w:bidi="ar-IQ"/>
        </w:rPr>
        <w:t xml:space="preserve"> في أعماق ذهن وضمير كل</w:t>
      </w:r>
      <w:r w:rsidR="007C3F8F" w:rsidRPr="00FF1DAA">
        <w:rPr>
          <w:sz w:val="27"/>
          <w:rtl/>
          <w:lang w:bidi="ar-IQ"/>
        </w:rPr>
        <w:t>ّ</w:t>
      </w:r>
      <w:r w:rsidRPr="00FF1DAA">
        <w:rPr>
          <w:sz w:val="27"/>
          <w:rtl/>
          <w:lang w:bidi="ar-IQ"/>
        </w:rPr>
        <w:t xml:space="preserve"> شخص</w:t>
      </w:r>
      <w:r w:rsidR="007C3F8F" w:rsidRPr="00FF1DAA">
        <w:rPr>
          <w:sz w:val="27"/>
          <w:rtl/>
          <w:lang w:bidi="ar-IQ"/>
        </w:rPr>
        <w:t>ٍ</w:t>
      </w:r>
      <w:r w:rsidRPr="00FF1DAA">
        <w:rPr>
          <w:sz w:val="27"/>
          <w:rtl/>
          <w:lang w:bidi="ar-IQ"/>
        </w:rPr>
        <w:t>. والشيء الوحيد الذي يمكن فعله هنا هو إثبات صدق هذا الاد</w:t>
      </w:r>
      <w:r w:rsidR="007C3F8F" w:rsidRPr="00FF1DAA">
        <w:rPr>
          <w:sz w:val="27"/>
          <w:rtl/>
          <w:lang w:bidi="ar-IQ"/>
        </w:rPr>
        <w:t>ّ</w:t>
      </w:r>
      <w:r w:rsidRPr="00FF1DAA">
        <w:rPr>
          <w:sz w:val="27"/>
          <w:rtl/>
          <w:lang w:bidi="ar-IQ"/>
        </w:rPr>
        <w:t xml:space="preserve">عاء من طريق توفير الأرضية المناسبة للشهود العقلاني. إن الذي نحتاج إليه هنا هو </w:t>
      </w:r>
      <w:r w:rsidRPr="00FF1DAA">
        <w:rPr>
          <w:sz w:val="24"/>
          <w:szCs w:val="24"/>
          <w:rtl/>
        </w:rPr>
        <w:t>«</w:t>
      </w:r>
      <w:r w:rsidRPr="00FF1DAA">
        <w:rPr>
          <w:sz w:val="27"/>
          <w:rtl/>
          <w:lang w:bidi="ar-IQ"/>
        </w:rPr>
        <w:t>العلم بالعلم</w:t>
      </w:r>
      <w:r w:rsidRPr="00FF1DAA">
        <w:rPr>
          <w:sz w:val="24"/>
          <w:szCs w:val="24"/>
          <w:rtl/>
        </w:rPr>
        <w:t>»</w:t>
      </w:r>
      <w:r w:rsidRPr="00FF1DAA">
        <w:rPr>
          <w:sz w:val="27"/>
          <w:rtl/>
          <w:lang w:bidi="ar-IQ"/>
        </w:rPr>
        <w:t>، والعلم بالعلم غير قابل</w:t>
      </w:r>
      <w:r w:rsidR="007C3F8F" w:rsidRPr="00FF1DAA">
        <w:rPr>
          <w:sz w:val="27"/>
          <w:rtl/>
          <w:lang w:bidi="ar-IQ"/>
        </w:rPr>
        <w:t>ٍ</w:t>
      </w:r>
      <w:r w:rsidRPr="00FF1DAA">
        <w:rPr>
          <w:sz w:val="27"/>
          <w:rtl/>
          <w:lang w:bidi="ar-IQ"/>
        </w:rPr>
        <w:t xml:space="preserve"> للتحصيل من طريق الاستدلال بالمعنى المتعارف للكلمة. إن الاستدلال إنما هو لرفع الجهل وتحويل المجهول إلى معلوم</w:t>
      </w:r>
      <w:r w:rsidR="007C3F8F" w:rsidRPr="00FF1DAA">
        <w:rPr>
          <w:sz w:val="27"/>
          <w:rtl/>
          <w:lang w:bidi="ar-IQ"/>
        </w:rPr>
        <w:t>ٍ</w:t>
      </w:r>
      <w:r w:rsidRPr="00FF1DAA">
        <w:rPr>
          <w:sz w:val="27"/>
          <w:rtl/>
          <w:lang w:bidi="ar-IQ"/>
        </w:rPr>
        <w:t>، وليس من أجل رفع الغفلة وتحويل المغفول إلى مذكور</w:t>
      </w:r>
      <w:r w:rsidR="007C3F8F" w:rsidRPr="00FF1DAA">
        <w:rPr>
          <w:sz w:val="27"/>
          <w:rtl/>
          <w:lang w:bidi="ar-IQ"/>
        </w:rPr>
        <w:t>ٍ</w:t>
      </w:r>
      <w:r w:rsidRPr="00FF1DAA">
        <w:rPr>
          <w:sz w:val="27"/>
          <w:rtl/>
          <w:lang w:bidi="ar-IQ"/>
        </w:rPr>
        <w:t>. إن رفع الغفلة إنما يكون ممكناً من خلال مجرّد رفع عللها وأسبابها. إن الجهل نقيض العلم، وأما الغفلة فهي نقيض العلم بالعلم، ويمكن أن تنسجم مع العلم.</w:t>
      </w:r>
    </w:p>
    <w:p w:rsidR="007C3F8F" w:rsidRPr="00FF1DAA" w:rsidRDefault="00A84E0D" w:rsidP="00D2780F">
      <w:pPr>
        <w:rPr>
          <w:sz w:val="27"/>
          <w:rtl/>
          <w:lang w:bidi="ar-IQ"/>
        </w:rPr>
      </w:pPr>
      <w:r w:rsidRPr="00FF1DAA">
        <w:rPr>
          <w:sz w:val="27"/>
          <w:rtl/>
          <w:lang w:bidi="ar-IQ"/>
        </w:rPr>
        <w:t>إن الشخص في</w:t>
      </w:r>
      <w:r w:rsidR="007C3F8F" w:rsidRPr="00FF1DAA">
        <w:rPr>
          <w:sz w:val="27"/>
          <w:rtl/>
          <w:lang w:bidi="ar-IQ"/>
        </w:rPr>
        <w:t xml:space="preserve"> </w:t>
      </w:r>
      <w:r w:rsidRPr="00FF1DAA">
        <w:rPr>
          <w:sz w:val="27"/>
          <w:rtl/>
          <w:lang w:bidi="ar-IQ"/>
        </w:rPr>
        <w:t>ما يتعل</w:t>
      </w:r>
      <w:r w:rsidR="007C3F8F" w:rsidRPr="00FF1DAA">
        <w:rPr>
          <w:sz w:val="27"/>
          <w:rtl/>
          <w:lang w:bidi="ar-IQ"/>
        </w:rPr>
        <w:t>َّ</w:t>
      </w:r>
      <w:r w:rsidRPr="00FF1DAA">
        <w:rPr>
          <w:sz w:val="27"/>
          <w:rtl/>
          <w:lang w:bidi="ar-IQ"/>
        </w:rPr>
        <w:t>ق بحقيقة</w:t>
      </w:r>
      <w:r w:rsidR="007C3F8F" w:rsidRPr="00FF1DAA">
        <w:rPr>
          <w:sz w:val="27"/>
          <w:rtl/>
          <w:lang w:bidi="ar-IQ"/>
        </w:rPr>
        <w:t>ٍ</w:t>
      </w:r>
      <w:r w:rsidRPr="00FF1DAA">
        <w:rPr>
          <w:sz w:val="27"/>
          <w:rtl/>
          <w:lang w:bidi="ar-IQ"/>
        </w:rPr>
        <w:t xml:space="preserve"> ما إما أن يكون عالماً بها أو جاهلاً، وفي الحالة الأولى إما أن يكون غافلاً عن تلك الحقيقة وعن علمه بها أو أن يكون ذاكراً لتلك الحقيقة وعلمه بها. إن استذكار المعلومات السابقة هو غير تعل</w:t>
      </w:r>
      <w:r w:rsidR="007C3F8F" w:rsidRPr="00FF1DAA">
        <w:rPr>
          <w:sz w:val="27"/>
          <w:rtl/>
          <w:lang w:bidi="ar-IQ"/>
        </w:rPr>
        <w:t>ُّ</w:t>
      </w:r>
      <w:r w:rsidRPr="00FF1DAA">
        <w:rPr>
          <w:sz w:val="27"/>
          <w:rtl/>
          <w:lang w:bidi="ar-IQ"/>
        </w:rPr>
        <w:t>م حقيقة جديدة، وإن أسلوب التعليم ب</w:t>
      </w:r>
      <w:r w:rsidR="001571BF" w:rsidRPr="00FF1DAA">
        <w:rPr>
          <w:sz w:val="27"/>
          <w:rtl/>
          <w:lang w:bidi="ar-IQ"/>
        </w:rPr>
        <w:t>دَوْر</w:t>
      </w:r>
      <w:r w:rsidRPr="00FF1DAA">
        <w:rPr>
          <w:sz w:val="27"/>
          <w:rtl/>
          <w:lang w:bidi="ar-IQ"/>
        </w:rPr>
        <w:t>ه يختلف عن أسلوب الاستذكار. ففي مقام الاستذكار يجب وضع الذهن في ظروف وشرائط تؤدّي به إلى التنبّه والاستذكار. وأما ما هي تلك الشرائط؟ فهذا تابع</w:t>
      </w:r>
      <w:r w:rsidR="007C3F8F" w:rsidRPr="00FF1DAA">
        <w:rPr>
          <w:sz w:val="27"/>
          <w:rtl/>
          <w:lang w:bidi="ar-IQ"/>
        </w:rPr>
        <w:t>ٌ</w:t>
      </w:r>
      <w:r w:rsidRPr="00FF1DAA">
        <w:rPr>
          <w:sz w:val="27"/>
          <w:rtl/>
          <w:lang w:bidi="ar-IQ"/>
        </w:rPr>
        <w:t xml:space="preserve"> إلى حدّ</w:t>
      </w:r>
      <w:r w:rsidR="007C3F8F" w:rsidRPr="00FF1DAA">
        <w:rPr>
          <w:sz w:val="27"/>
          <w:rtl/>
          <w:lang w:bidi="ar-IQ"/>
        </w:rPr>
        <w:t>ٍ</w:t>
      </w:r>
      <w:r w:rsidRPr="00FF1DAA">
        <w:rPr>
          <w:sz w:val="27"/>
          <w:rtl/>
          <w:lang w:bidi="ar-IQ"/>
        </w:rPr>
        <w:t xml:space="preserve"> كبير للموضوع مورد البحث. فمن خلال رؤيتنا لصورة أحد الأصدقاء نستحضر الذكريات القديمة التي كانت لنا معه</w:t>
      </w:r>
      <w:r w:rsidR="007C3F8F" w:rsidRPr="00FF1DAA">
        <w:rPr>
          <w:sz w:val="27"/>
          <w:rtl/>
          <w:lang w:bidi="ar-IQ"/>
        </w:rPr>
        <w:t>،</w:t>
      </w:r>
      <w:r w:rsidRPr="00FF1DAA">
        <w:rPr>
          <w:sz w:val="27"/>
          <w:rtl/>
          <w:lang w:bidi="ar-IQ"/>
        </w:rPr>
        <w:t xml:space="preserve"> وتعود تلك الذكريات حيّة</w:t>
      </w:r>
      <w:r w:rsidR="007C3F8F" w:rsidRPr="00FF1DAA">
        <w:rPr>
          <w:sz w:val="27"/>
          <w:rtl/>
          <w:lang w:bidi="ar-IQ"/>
        </w:rPr>
        <w:t>ً</w:t>
      </w:r>
      <w:r w:rsidRPr="00FF1DAA">
        <w:rPr>
          <w:sz w:val="27"/>
          <w:rtl/>
          <w:lang w:bidi="ar-IQ"/>
        </w:rPr>
        <w:t xml:space="preserve"> في ضمائرنا. إذا كان </w:t>
      </w:r>
      <w:r w:rsidRPr="00FF1DAA">
        <w:rPr>
          <w:sz w:val="24"/>
          <w:szCs w:val="24"/>
          <w:rtl/>
        </w:rPr>
        <w:t>«</w:t>
      </w:r>
      <w:r w:rsidRPr="00FF1DAA">
        <w:rPr>
          <w:sz w:val="27"/>
          <w:rtl/>
          <w:lang w:bidi="ar-IQ"/>
        </w:rPr>
        <w:t>نقش العالَم</w:t>
      </w:r>
      <w:r w:rsidRPr="00FF1DAA">
        <w:rPr>
          <w:sz w:val="24"/>
          <w:szCs w:val="24"/>
          <w:rtl/>
        </w:rPr>
        <w:t>»</w:t>
      </w:r>
      <w:r w:rsidRPr="00FF1DAA">
        <w:rPr>
          <w:sz w:val="27"/>
          <w:rtl/>
          <w:lang w:bidi="ar-IQ"/>
        </w:rPr>
        <w:t xml:space="preserve"> ـ كما يقول العرفاء ـ </w:t>
      </w:r>
      <w:r w:rsidRPr="00FF1DAA">
        <w:rPr>
          <w:sz w:val="24"/>
          <w:szCs w:val="24"/>
          <w:rtl/>
        </w:rPr>
        <w:t>«</w:t>
      </w:r>
      <w:r w:rsidRPr="00FF1DAA">
        <w:rPr>
          <w:sz w:val="27"/>
          <w:rtl/>
          <w:lang w:bidi="ar-IQ"/>
        </w:rPr>
        <w:t>ليس سوى خيال الحبيب</w:t>
      </w:r>
      <w:r w:rsidRPr="00FF1DAA">
        <w:rPr>
          <w:sz w:val="24"/>
          <w:szCs w:val="24"/>
          <w:rtl/>
        </w:rPr>
        <w:t>»</w:t>
      </w:r>
      <w:r w:rsidRPr="00FF1DAA">
        <w:rPr>
          <w:sz w:val="27"/>
          <w:rtl/>
          <w:lang w:bidi="ar-IQ"/>
        </w:rPr>
        <w:t xml:space="preserve"> إذن لماذا لا نستذكر الحبيب عندما نرى العالَم؟ إن الشيء الوحيد الذي يمكن فعله لكي نستذكر الوجود المطلق اللابشرط هو أن نستحضر لوازم وتداعيات الاعتقاد أو عدم الاعتقاد بوجود مثل هذه الحقيقة، ومن خلال التأمّ</w:t>
      </w:r>
      <w:r w:rsidR="007C3F8F" w:rsidRPr="00FF1DAA">
        <w:rPr>
          <w:sz w:val="27"/>
          <w:rtl/>
          <w:lang w:bidi="ar-IQ"/>
        </w:rPr>
        <w:t>ُ</w:t>
      </w:r>
      <w:r w:rsidRPr="00FF1DAA">
        <w:rPr>
          <w:sz w:val="27"/>
          <w:rtl/>
          <w:lang w:bidi="ar-IQ"/>
        </w:rPr>
        <w:t>ل فيها نصل إلى هذه الحقيقة، وهي أن الاعتقاد بوجود مثل هذه الحقيقة كان موجوداً في الذهن سابقاً، وهذا الأمر هو الذي يتكف</w:t>
      </w:r>
      <w:r w:rsidR="007C3F8F" w:rsidRPr="00FF1DAA">
        <w:rPr>
          <w:sz w:val="27"/>
          <w:rtl/>
          <w:lang w:bidi="ar-IQ"/>
        </w:rPr>
        <w:t>َّل به هذا القسم من المقالة.</w:t>
      </w:r>
    </w:p>
    <w:p w:rsidR="00A84E0D" w:rsidRPr="00FF1DAA" w:rsidRDefault="00A84E0D" w:rsidP="00D2780F">
      <w:pPr>
        <w:rPr>
          <w:sz w:val="27"/>
          <w:rtl/>
          <w:lang w:bidi="ar-IQ"/>
        </w:rPr>
      </w:pPr>
      <w:r w:rsidRPr="00FF1DAA">
        <w:rPr>
          <w:sz w:val="27"/>
          <w:rtl/>
          <w:lang w:bidi="ar-IQ"/>
        </w:rPr>
        <w:t xml:space="preserve">إن بعض الشواهد التي تستوجب تنبيهنا وتذكيرنا بصدق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xml:space="preserve"> على النحو </w:t>
      </w:r>
      <w:r w:rsidR="007C3F8F" w:rsidRPr="00FF1DAA">
        <w:rPr>
          <w:sz w:val="27"/>
          <w:rtl/>
          <w:lang w:bidi="ar-IQ"/>
        </w:rPr>
        <w:t>التالي</w:t>
      </w:r>
      <w:r w:rsidRPr="00FF1DAA">
        <w:rPr>
          <w:sz w:val="27"/>
          <w:rtl/>
          <w:lang w:bidi="ar-IQ"/>
        </w:rPr>
        <w:t>:</w:t>
      </w:r>
    </w:p>
    <w:p w:rsidR="00A84E0D" w:rsidRPr="00FF1DAA" w:rsidRDefault="004B6B36" w:rsidP="00D2780F">
      <w:pPr>
        <w:rPr>
          <w:sz w:val="27"/>
          <w:rtl/>
          <w:lang w:bidi="ar-IQ"/>
        </w:rPr>
      </w:pPr>
      <w:r w:rsidRPr="00FF1DAA">
        <w:rPr>
          <w:sz w:val="27"/>
          <w:rtl/>
          <w:lang w:bidi="ar-IQ"/>
        </w:rPr>
        <w:t>أ</w:t>
      </w:r>
      <w:r w:rsidR="00A84E0D" w:rsidRPr="00FF1DAA">
        <w:rPr>
          <w:sz w:val="27"/>
          <w:rtl/>
          <w:lang w:bidi="ar-IQ"/>
        </w:rPr>
        <w:t>ـ إن الشك في وجود واقعية كل</w:t>
      </w:r>
      <w:r w:rsidR="007C3F8F" w:rsidRPr="00FF1DAA">
        <w:rPr>
          <w:sz w:val="27"/>
          <w:rtl/>
          <w:lang w:bidi="ar-IQ"/>
        </w:rPr>
        <w:t>ّ</w:t>
      </w:r>
      <w:r w:rsidR="00A84E0D" w:rsidRPr="00FF1DAA">
        <w:rPr>
          <w:sz w:val="27"/>
          <w:rtl/>
          <w:lang w:bidi="ar-IQ"/>
        </w:rPr>
        <w:t xml:space="preserve"> شيء</w:t>
      </w:r>
      <w:r w:rsidR="007C3F8F" w:rsidRPr="00FF1DAA">
        <w:rPr>
          <w:sz w:val="27"/>
          <w:rtl/>
          <w:lang w:bidi="ar-IQ"/>
        </w:rPr>
        <w:t>ٍ</w:t>
      </w:r>
      <w:r w:rsidR="00A84E0D" w:rsidRPr="00FF1DAA">
        <w:rPr>
          <w:sz w:val="27"/>
          <w:rtl/>
          <w:lang w:bidi="ar-IQ"/>
        </w:rPr>
        <w:t xml:space="preserve"> إنما يكون ممكناً فيما لو قبلنا بالوجود </w:t>
      </w:r>
      <w:r w:rsidR="00A84E0D" w:rsidRPr="00FF1DAA">
        <w:rPr>
          <w:sz w:val="27"/>
          <w:rtl/>
          <w:lang w:bidi="ar-IQ"/>
        </w:rPr>
        <w:lastRenderedPageBreak/>
        <w:t>المطلق اللابشرط</w:t>
      </w:r>
      <w:r w:rsidR="007C3F8F" w:rsidRPr="00FF1DAA">
        <w:rPr>
          <w:sz w:val="27"/>
          <w:rtl/>
          <w:lang w:bidi="ar-IQ"/>
        </w:rPr>
        <w:t xml:space="preserve">؛ </w:t>
      </w:r>
      <w:r w:rsidR="00A84E0D" w:rsidRPr="00FF1DAA">
        <w:rPr>
          <w:sz w:val="27"/>
          <w:rtl/>
          <w:lang w:bidi="ar-IQ"/>
        </w:rPr>
        <w:t xml:space="preserve">لأن معنى </w:t>
      </w:r>
      <w:r w:rsidR="00A84E0D" w:rsidRPr="00FF1DAA">
        <w:rPr>
          <w:sz w:val="24"/>
          <w:szCs w:val="24"/>
          <w:rtl/>
        </w:rPr>
        <w:t>«</w:t>
      </w:r>
      <w:r w:rsidR="00A84E0D" w:rsidRPr="00FF1DAA">
        <w:rPr>
          <w:sz w:val="27"/>
          <w:rtl/>
          <w:lang w:bidi="ar-IQ"/>
        </w:rPr>
        <w:t xml:space="preserve">الشك في واقعية </w:t>
      </w:r>
      <w:r w:rsidR="00A84E0D" w:rsidRPr="00FF1DAA">
        <w:rPr>
          <w:rFonts w:asciiTheme="majorBidi" w:hAnsiTheme="majorBidi" w:cstheme="majorBidi"/>
          <w:sz w:val="24"/>
          <w:szCs w:val="24"/>
          <w:lang w:bidi="ar-IQ"/>
        </w:rPr>
        <w:t>X</w:t>
      </w:r>
      <w:r w:rsidR="00A84E0D" w:rsidRPr="00FF1DAA">
        <w:rPr>
          <w:sz w:val="24"/>
          <w:szCs w:val="24"/>
          <w:rtl/>
        </w:rPr>
        <w:t>»</w:t>
      </w:r>
      <w:r w:rsidR="00A84E0D" w:rsidRPr="00FF1DAA">
        <w:rPr>
          <w:sz w:val="27"/>
          <w:rtl/>
          <w:lang w:bidi="ar-IQ"/>
        </w:rPr>
        <w:t xml:space="preserve"> هو </w:t>
      </w:r>
      <w:r w:rsidR="00A84E0D" w:rsidRPr="00FF1DAA">
        <w:rPr>
          <w:sz w:val="24"/>
          <w:szCs w:val="24"/>
          <w:rtl/>
        </w:rPr>
        <w:t>«</w:t>
      </w:r>
      <w:r w:rsidR="00A84E0D" w:rsidRPr="00FF1DAA">
        <w:rPr>
          <w:sz w:val="27"/>
          <w:rtl/>
          <w:lang w:bidi="ar-IQ"/>
        </w:rPr>
        <w:t xml:space="preserve">هل </w:t>
      </w:r>
      <w:r w:rsidR="00A84E0D" w:rsidRPr="00FF1DAA">
        <w:rPr>
          <w:rFonts w:asciiTheme="majorBidi" w:hAnsiTheme="majorBidi" w:cstheme="majorBidi"/>
          <w:sz w:val="24"/>
          <w:szCs w:val="24"/>
          <w:lang w:bidi="ar-IQ"/>
        </w:rPr>
        <w:t>X</w:t>
      </w:r>
      <w:r w:rsidR="00A84E0D" w:rsidRPr="00FF1DAA">
        <w:rPr>
          <w:sz w:val="27"/>
          <w:rtl/>
          <w:lang w:bidi="ar-IQ"/>
        </w:rPr>
        <w:t>، الذي نشك</w:t>
      </w:r>
      <w:r w:rsidR="00386E98" w:rsidRPr="00FF1DAA">
        <w:rPr>
          <w:sz w:val="27"/>
          <w:rtl/>
          <w:lang w:bidi="ar-IQ"/>
        </w:rPr>
        <w:t>ّ</w:t>
      </w:r>
      <w:r w:rsidR="00A84E0D" w:rsidRPr="00FF1DAA">
        <w:rPr>
          <w:sz w:val="27"/>
          <w:rtl/>
          <w:lang w:bidi="ar-IQ"/>
        </w:rPr>
        <w:t xml:space="preserve"> في واقعيته ووجوده، له حظ</w:t>
      </w:r>
      <w:r w:rsidR="00386E98" w:rsidRPr="00FF1DAA">
        <w:rPr>
          <w:sz w:val="27"/>
          <w:rtl/>
          <w:lang w:bidi="ar-IQ"/>
        </w:rPr>
        <w:t>ٌّ</w:t>
      </w:r>
      <w:r w:rsidR="00A84E0D" w:rsidRPr="00FF1DAA">
        <w:rPr>
          <w:sz w:val="27"/>
          <w:rtl/>
          <w:lang w:bidi="ar-IQ"/>
        </w:rPr>
        <w:t xml:space="preserve"> من الواقعية المطلقة اللابشرط، واختصّ لذاته بسهم</w:t>
      </w:r>
      <w:r w:rsidR="00386E98" w:rsidRPr="00FF1DAA">
        <w:rPr>
          <w:sz w:val="27"/>
          <w:rtl/>
          <w:lang w:bidi="ar-IQ"/>
        </w:rPr>
        <w:t>ٍ</w:t>
      </w:r>
      <w:r w:rsidR="00A84E0D" w:rsidRPr="00FF1DAA">
        <w:rPr>
          <w:sz w:val="27"/>
          <w:rtl/>
          <w:lang w:bidi="ar-IQ"/>
        </w:rPr>
        <w:t xml:space="preserve"> من الوجود المطلق اللابشرط أم لا؟</w:t>
      </w:r>
      <w:r w:rsidR="00A84E0D" w:rsidRPr="00FF1DAA">
        <w:rPr>
          <w:sz w:val="24"/>
          <w:szCs w:val="24"/>
          <w:rtl/>
        </w:rPr>
        <w:t>»</w:t>
      </w:r>
      <w:r w:rsidR="00A84E0D" w:rsidRPr="00FF1DAA">
        <w:rPr>
          <w:sz w:val="27"/>
          <w:rtl/>
          <w:lang w:bidi="ar-IQ"/>
        </w:rPr>
        <w:t>. وعليه فإن</w:t>
      </w:r>
      <w:r w:rsidR="00A84E0D" w:rsidRPr="00FF1DAA">
        <w:rPr>
          <w:sz w:val="27"/>
          <w:rtl/>
        </w:rPr>
        <w:t xml:space="preserve"> </w:t>
      </w:r>
      <w:r w:rsidR="00A84E0D" w:rsidRPr="00FF1DAA">
        <w:rPr>
          <w:sz w:val="27"/>
          <w:rtl/>
          <w:lang w:bidi="ar-IQ"/>
        </w:rPr>
        <w:t>الوجود المطلق اللابشرط هو افتراض متقدّم على الشك في وجود كل</w:t>
      </w:r>
      <w:r w:rsidR="00386E98" w:rsidRPr="00FF1DAA">
        <w:rPr>
          <w:sz w:val="27"/>
          <w:rtl/>
          <w:lang w:bidi="ar-IQ"/>
        </w:rPr>
        <w:t>ّ</w:t>
      </w:r>
      <w:r w:rsidR="00A84E0D" w:rsidRPr="00FF1DAA">
        <w:rPr>
          <w:sz w:val="27"/>
          <w:rtl/>
          <w:lang w:bidi="ar-IQ"/>
        </w:rPr>
        <w:t xml:space="preserve"> شيء، ومن دون القول به لن يكون القول بوجود الموجودات المقيّدة وحده هو المحال وغير الممكن فح</w:t>
      </w:r>
      <w:r w:rsidR="00386E98" w:rsidRPr="00FF1DAA">
        <w:rPr>
          <w:sz w:val="27"/>
          <w:rtl/>
          <w:lang w:bidi="ar-IQ"/>
        </w:rPr>
        <w:t>َ</w:t>
      </w:r>
      <w:r w:rsidR="00A84E0D" w:rsidRPr="00FF1DAA">
        <w:rPr>
          <w:sz w:val="27"/>
          <w:rtl/>
          <w:lang w:bidi="ar-IQ"/>
        </w:rPr>
        <w:t>س</w:t>
      </w:r>
      <w:r w:rsidR="00386E98" w:rsidRPr="00FF1DAA">
        <w:rPr>
          <w:sz w:val="27"/>
          <w:rtl/>
          <w:lang w:bidi="ar-IQ"/>
        </w:rPr>
        <w:t>ْ</w:t>
      </w:r>
      <w:r w:rsidR="00A84E0D" w:rsidRPr="00FF1DAA">
        <w:rPr>
          <w:sz w:val="27"/>
          <w:rtl/>
          <w:lang w:bidi="ar-IQ"/>
        </w:rPr>
        <w:t>ب، بل حتى الشك</w:t>
      </w:r>
      <w:r w:rsidR="00386E98" w:rsidRPr="00FF1DAA">
        <w:rPr>
          <w:sz w:val="27"/>
          <w:rtl/>
          <w:lang w:bidi="ar-IQ"/>
        </w:rPr>
        <w:t>ّ</w:t>
      </w:r>
      <w:r w:rsidR="00A84E0D" w:rsidRPr="00FF1DAA">
        <w:rPr>
          <w:sz w:val="27"/>
          <w:rtl/>
          <w:lang w:bidi="ar-IQ"/>
        </w:rPr>
        <w:t xml:space="preserve"> في وجوده وإنكاره لن يكون ممكناً هو الآخر أيضاً. وعلى هذا الأساس فإن الشك في الوجود المطلق اللابشرط يستلزم القول بوجوده في مرتبة</w:t>
      </w:r>
      <w:r w:rsidR="00386E98" w:rsidRPr="00FF1DAA">
        <w:rPr>
          <w:sz w:val="27"/>
          <w:rtl/>
          <w:lang w:bidi="ar-IQ"/>
        </w:rPr>
        <w:t>ٍ</w:t>
      </w:r>
      <w:r w:rsidR="00A84E0D" w:rsidRPr="00FF1DAA">
        <w:rPr>
          <w:sz w:val="27"/>
          <w:rtl/>
          <w:lang w:bidi="ar-IQ"/>
        </w:rPr>
        <w:t xml:space="preserve"> سابقة. إن وجود الله بح</w:t>
      </w:r>
      <w:r w:rsidR="00386E98" w:rsidRPr="00FF1DAA">
        <w:rPr>
          <w:sz w:val="27"/>
          <w:rtl/>
          <w:lang w:bidi="ar-IQ"/>
        </w:rPr>
        <w:t>َ</w:t>
      </w:r>
      <w:r w:rsidR="00A84E0D" w:rsidRPr="00FF1DAA">
        <w:rPr>
          <w:sz w:val="27"/>
          <w:rtl/>
          <w:lang w:bidi="ar-IQ"/>
        </w:rPr>
        <w:t>س</w:t>
      </w:r>
      <w:r w:rsidR="00386E98" w:rsidRPr="00FF1DAA">
        <w:rPr>
          <w:sz w:val="27"/>
          <w:rtl/>
          <w:lang w:bidi="ar-IQ"/>
        </w:rPr>
        <w:t>َ</w:t>
      </w:r>
      <w:r w:rsidR="00A84E0D" w:rsidRPr="00FF1DAA">
        <w:rPr>
          <w:sz w:val="27"/>
          <w:rtl/>
          <w:lang w:bidi="ar-IQ"/>
        </w:rPr>
        <w:t>ب التعريف العرفاني هو ذات الوجود المطلق اللابشرط، وعليه لا يكون الشك</w:t>
      </w:r>
      <w:r w:rsidR="00386E98" w:rsidRPr="00FF1DAA">
        <w:rPr>
          <w:sz w:val="27"/>
          <w:rtl/>
          <w:lang w:bidi="ar-IQ"/>
        </w:rPr>
        <w:t>ّ</w:t>
      </w:r>
      <w:r w:rsidR="00A84E0D" w:rsidRPr="00FF1DAA">
        <w:rPr>
          <w:sz w:val="27"/>
          <w:rtl/>
          <w:lang w:bidi="ar-IQ"/>
        </w:rPr>
        <w:t xml:space="preserve"> فيه ممكناً؛ لأن هذا النوع من الشك</w:t>
      </w:r>
      <w:r w:rsidR="00386E98" w:rsidRPr="00FF1DAA">
        <w:rPr>
          <w:sz w:val="27"/>
          <w:rtl/>
          <w:lang w:bidi="ar-IQ"/>
        </w:rPr>
        <w:t>ّ</w:t>
      </w:r>
      <w:r w:rsidR="00A84E0D" w:rsidRPr="00FF1DAA">
        <w:rPr>
          <w:sz w:val="27"/>
          <w:rtl/>
          <w:lang w:bidi="ar-IQ"/>
        </w:rPr>
        <w:t xml:space="preserve"> يتوق</w:t>
      </w:r>
      <w:r w:rsidR="00386E98" w:rsidRPr="00FF1DAA">
        <w:rPr>
          <w:sz w:val="27"/>
          <w:rtl/>
          <w:lang w:bidi="ar-IQ"/>
        </w:rPr>
        <w:t>َّ</w:t>
      </w:r>
      <w:r w:rsidR="00A84E0D" w:rsidRPr="00FF1DAA">
        <w:rPr>
          <w:sz w:val="27"/>
          <w:rtl/>
          <w:lang w:bidi="ar-IQ"/>
        </w:rPr>
        <w:t>ف على القول بوجوده في مرتبة</w:t>
      </w:r>
      <w:r w:rsidR="00386E98" w:rsidRPr="00FF1DAA">
        <w:rPr>
          <w:sz w:val="27"/>
          <w:rtl/>
          <w:lang w:bidi="ar-IQ"/>
        </w:rPr>
        <w:t>ٍ</w:t>
      </w:r>
      <w:r w:rsidR="00A84E0D" w:rsidRPr="00FF1DAA">
        <w:rPr>
          <w:sz w:val="27"/>
          <w:rtl/>
          <w:lang w:bidi="ar-IQ"/>
        </w:rPr>
        <w:t xml:space="preserve"> سابقة. وأما إذا كان الله </w:t>
      </w:r>
      <w:r w:rsidR="00557D7B" w:rsidRPr="00FF1DAA">
        <w:rPr>
          <w:rFonts w:hint="cs"/>
          <w:sz w:val="27"/>
          <w:rtl/>
          <w:lang w:bidi="ar-IQ"/>
        </w:rPr>
        <w:t xml:space="preserve">       </w:t>
      </w:r>
      <w:r w:rsidR="00A84E0D" w:rsidRPr="00FF1DAA">
        <w:rPr>
          <w:sz w:val="27"/>
          <w:rtl/>
          <w:lang w:bidi="ar-IQ"/>
        </w:rPr>
        <w:t>ـ كما يقول الفلاسفة ـ وجوداً مقيّ</w:t>
      </w:r>
      <w:r w:rsidR="00386E98" w:rsidRPr="00FF1DAA">
        <w:rPr>
          <w:sz w:val="27"/>
          <w:rtl/>
          <w:lang w:bidi="ar-IQ"/>
        </w:rPr>
        <w:t>َ</w:t>
      </w:r>
      <w:r w:rsidR="00A84E0D" w:rsidRPr="00FF1DAA">
        <w:rPr>
          <w:sz w:val="27"/>
          <w:rtl/>
          <w:lang w:bidi="ar-IQ"/>
        </w:rPr>
        <w:t>داً بقيد الإطلاق، بمعنى أن يكون وجوداً مطلقاً بشرط</w:t>
      </w:r>
      <w:r w:rsidR="00386E98" w:rsidRPr="00FF1DAA">
        <w:rPr>
          <w:sz w:val="27"/>
          <w:rtl/>
          <w:lang w:bidi="ar-IQ"/>
        </w:rPr>
        <w:t>ٍ</w:t>
      </w:r>
      <w:r w:rsidR="00A84E0D" w:rsidRPr="00FF1DAA">
        <w:rPr>
          <w:sz w:val="27"/>
          <w:rtl/>
          <w:lang w:bidi="ar-IQ"/>
        </w:rPr>
        <w:t xml:space="preserve"> له، فإن الشك في وجوده سوف يكون ممكناً من دون أيّ تناقض</w:t>
      </w:r>
      <w:r w:rsidR="00386E98" w:rsidRPr="00FF1DAA">
        <w:rPr>
          <w:sz w:val="27"/>
          <w:rtl/>
          <w:lang w:bidi="ar-IQ"/>
        </w:rPr>
        <w:t>ٍ؛</w:t>
      </w:r>
      <w:r w:rsidR="00A84E0D" w:rsidRPr="00FF1DAA">
        <w:rPr>
          <w:sz w:val="27"/>
          <w:rtl/>
          <w:lang w:bidi="ar-IQ"/>
        </w:rPr>
        <w:t xml:space="preserve"> إذ </w:t>
      </w:r>
      <w:r w:rsidR="00386E98" w:rsidRPr="00FF1DAA">
        <w:rPr>
          <w:sz w:val="27"/>
          <w:rtl/>
          <w:lang w:bidi="ar-IQ"/>
        </w:rPr>
        <w:t>إ</w:t>
      </w:r>
      <w:r w:rsidR="00A84E0D" w:rsidRPr="00FF1DAA">
        <w:rPr>
          <w:sz w:val="27"/>
          <w:rtl/>
          <w:lang w:bidi="ar-IQ"/>
        </w:rPr>
        <w:t>ن معنى هذا الشك</w:t>
      </w:r>
      <w:r w:rsidR="00386E98" w:rsidRPr="00FF1DAA">
        <w:rPr>
          <w:sz w:val="27"/>
          <w:rtl/>
          <w:lang w:bidi="ar-IQ"/>
        </w:rPr>
        <w:t>ّ</w:t>
      </w:r>
      <w:r w:rsidR="00A84E0D" w:rsidRPr="00FF1DAA">
        <w:rPr>
          <w:sz w:val="27"/>
          <w:rtl/>
          <w:lang w:bidi="ar-IQ"/>
        </w:rPr>
        <w:t xml:space="preserve"> هو أن هذا الوجود الخاص</w:t>
      </w:r>
      <w:r w:rsidR="00386E98" w:rsidRPr="00FF1DAA">
        <w:rPr>
          <w:sz w:val="27"/>
          <w:rtl/>
          <w:lang w:bidi="ar-IQ"/>
        </w:rPr>
        <w:t>ّ</w:t>
      </w:r>
      <w:r w:rsidR="00A84E0D" w:rsidRPr="00FF1DAA">
        <w:rPr>
          <w:sz w:val="27"/>
          <w:rtl/>
          <w:lang w:bidi="ar-IQ"/>
        </w:rPr>
        <w:t xml:space="preserve"> هل حصل على حظ</w:t>
      </w:r>
      <w:r w:rsidR="00386E98" w:rsidRPr="00FF1DAA">
        <w:rPr>
          <w:sz w:val="27"/>
          <w:rtl/>
          <w:lang w:bidi="ar-IQ"/>
        </w:rPr>
        <w:t>ٍّ</w:t>
      </w:r>
      <w:r w:rsidR="00A84E0D" w:rsidRPr="00FF1DAA">
        <w:rPr>
          <w:sz w:val="27"/>
          <w:rtl/>
          <w:lang w:bidi="ar-IQ"/>
        </w:rPr>
        <w:t xml:space="preserve"> من الوجود المطلق ـ الذي هو غيره ـ أم لا؟ وبعبارة</w:t>
      </w:r>
      <w:r w:rsidR="00386E98" w:rsidRPr="00FF1DAA">
        <w:rPr>
          <w:sz w:val="27"/>
          <w:rtl/>
          <w:lang w:bidi="ar-IQ"/>
        </w:rPr>
        <w:t>ٍ</w:t>
      </w:r>
      <w:r w:rsidR="00A84E0D" w:rsidRPr="00FF1DAA">
        <w:rPr>
          <w:sz w:val="27"/>
          <w:rtl/>
          <w:lang w:bidi="ar-IQ"/>
        </w:rPr>
        <w:t xml:space="preserve"> أخرى: إن الشك في وجود إله الفلسفة لا يحتوي على أيّ تناقض</w:t>
      </w:r>
      <w:r w:rsidR="00386E98" w:rsidRPr="00FF1DAA">
        <w:rPr>
          <w:sz w:val="27"/>
          <w:rtl/>
          <w:lang w:bidi="ar-IQ"/>
        </w:rPr>
        <w:t>ٍ؛</w:t>
      </w:r>
      <w:r w:rsidR="00A84E0D" w:rsidRPr="00FF1DAA">
        <w:rPr>
          <w:sz w:val="27"/>
          <w:rtl/>
          <w:lang w:bidi="ar-IQ"/>
        </w:rPr>
        <w:t xml:space="preserve"> وذلك لأن هذا الشك</w:t>
      </w:r>
      <w:r w:rsidR="00386E98" w:rsidRPr="00FF1DAA">
        <w:rPr>
          <w:sz w:val="27"/>
          <w:rtl/>
          <w:lang w:bidi="ar-IQ"/>
        </w:rPr>
        <w:t>ّ</w:t>
      </w:r>
      <w:r w:rsidR="00A84E0D" w:rsidRPr="00FF1DAA">
        <w:rPr>
          <w:sz w:val="27"/>
          <w:rtl/>
          <w:lang w:bidi="ar-IQ"/>
        </w:rPr>
        <w:t xml:space="preserve"> يعني </w:t>
      </w:r>
      <w:r w:rsidR="00A84E0D" w:rsidRPr="00FF1DAA">
        <w:rPr>
          <w:sz w:val="24"/>
          <w:szCs w:val="24"/>
          <w:rtl/>
        </w:rPr>
        <w:t>«</w:t>
      </w:r>
      <w:r w:rsidR="00A84E0D" w:rsidRPr="00FF1DAA">
        <w:rPr>
          <w:sz w:val="27"/>
          <w:rtl/>
          <w:lang w:bidi="ar-IQ"/>
        </w:rPr>
        <w:t>هل الوجود المطلق بشرط لا له حظ</w:t>
      </w:r>
      <w:r w:rsidR="00386E98" w:rsidRPr="00FF1DAA">
        <w:rPr>
          <w:sz w:val="27"/>
          <w:rtl/>
          <w:lang w:bidi="ar-IQ"/>
        </w:rPr>
        <w:t>ٌّ</w:t>
      </w:r>
      <w:r w:rsidR="00A84E0D" w:rsidRPr="00FF1DAA">
        <w:rPr>
          <w:sz w:val="27"/>
          <w:rtl/>
          <w:lang w:bidi="ar-IQ"/>
        </w:rPr>
        <w:t xml:space="preserve"> وسهم</w:t>
      </w:r>
      <w:r w:rsidR="00386E98" w:rsidRPr="00FF1DAA">
        <w:rPr>
          <w:sz w:val="27"/>
          <w:rtl/>
          <w:lang w:bidi="ar-IQ"/>
        </w:rPr>
        <w:t>ٌ</w:t>
      </w:r>
      <w:r w:rsidR="00A84E0D" w:rsidRPr="00FF1DAA">
        <w:rPr>
          <w:sz w:val="27"/>
          <w:rtl/>
          <w:lang w:bidi="ar-IQ"/>
        </w:rPr>
        <w:t xml:space="preserve"> ونصيب</w:t>
      </w:r>
      <w:r w:rsidR="00386E98" w:rsidRPr="00FF1DAA">
        <w:rPr>
          <w:sz w:val="27"/>
          <w:rtl/>
          <w:lang w:bidi="ar-IQ"/>
        </w:rPr>
        <w:t>ٌ</w:t>
      </w:r>
      <w:r w:rsidR="00A84E0D" w:rsidRPr="00FF1DAA">
        <w:rPr>
          <w:sz w:val="27"/>
          <w:rtl/>
          <w:lang w:bidi="ar-IQ"/>
        </w:rPr>
        <w:t xml:space="preserve"> من الوجود المطلق اللابشرط أم لا؟</w:t>
      </w:r>
      <w:r w:rsidR="00A84E0D" w:rsidRPr="00FF1DAA">
        <w:rPr>
          <w:sz w:val="24"/>
          <w:szCs w:val="24"/>
          <w:rtl/>
        </w:rPr>
        <w:t>»</w:t>
      </w:r>
      <w:r w:rsidR="00A84E0D" w:rsidRPr="00FF1DAA">
        <w:rPr>
          <w:sz w:val="27"/>
          <w:rtl/>
          <w:lang w:bidi="ar-IQ"/>
        </w:rPr>
        <w:t>. إن طرح مثل هذا السؤال معقول</w:t>
      </w:r>
      <w:r w:rsidR="00386E98" w:rsidRPr="00FF1DAA">
        <w:rPr>
          <w:sz w:val="27"/>
          <w:rtl/>
          <w:lang w:bidi="ar-IQ"/>
        </w:rPr>
        <w:t>ٌ</w:t>
      </w:r>
      <w:r w:rsidR="00A84E0D" w:rsidRPr="00FF1DAA">
        <w:rPr>
          <w:sz w:val="27"/>
          <w:rtl/>
          <w:lang w:bidi="ar-IQ"/>
        </w:rPr>
        <w:t>، وإن هذا السؤال سؤال</w:t>
      </w:r>
      <w:r w:rsidR="00386E98" w:rsidRPr="00FF1DAA">
        <w:rPr>
          <w:sz w:val="27"/>
          <w:rtl/>
          <w:lang w:bidi="ar-IQ"/>
        </w:rPr>
        <w:t>ٌ</w:t>
      </w:r>
      <w:r w:rsidR="00A84E0D" w:rsidRPr="00FF1DAA">
        <w:rPr>
          <w:sz w:val="27"/>
          <w:rtl/>
          <w:lang w:bidi="ar-IQ"/>
        </w:rPr>
        <w:t xml:space="preserve"> مفتوح، وإن إغلاقه يحتاج إلى استدلال</w:t>
      </w:r>
      <w:r w:rsidR="00386E98" w:rsidRPr="00FF1DAA">
        <w:rPr>
          <w:sz w:val="27"/>
          <w:rtl/>
          <w:lang w:bidi="ar-IQ"/>
        </w:rPr>
        <w:t>ٍ</w:t>
      </w:r>
      <w:r w:rsidR="00A84E0D" w:rsidRPr="00FF1DAA">
        <w:rPr>
          <w:sz w:val="27"/>
          <w:rtl/>
          <w:lang w:bidi="ar-IQ"/>
        </w:rPr>
        <w:t>.</w:t>
      </w:r>
    </w:p>
    <w:p w:rsidR="00A84E0D" w:rsidRPr="00FF1DAA" w:rsidRDefault="00A84E0D" w:rsidP="00D2780F">
      <w:pPr>
        <w:rPr>
          <w:sz w:val="27"/>
          <w:rtl/>
          <w:lang w:bidi="ar-IQ"/>
        </w:rPr>
      </w:pPr>
      <w:r w:rsidRPr="00FF1DAA">
        <w:rPr>
          <w:sz w:val="27"/>
          <w:rtl/>
          <w:lang w:bidi="ar-IQ"/>
        </w:rPr>
        <w:t xml:space="preserve">وأما إذا قلنا </w:t>
      </w:r>
      <w:r w:rsidR="00386E98" w:rsidRPr="00FF1DAA">
        <w:rPr>
          <w:sz w:val="27"/>
          <w:rtl/>
          <w:lang w:bidi="ar-IQ"/>
        </w:rPr>
        <w:t xml:space="preserve">ـ كما يقول العرفاء ـ </w:t>
      </w:r>
      <w:r w:rsidRPr="00FF1DAA">
        <w:rPr>
          <w:sz w:val="27"/>
          <w:rtl/>
          <w:lang w:bidi="ar-IQ"/>
        </w:rPr>
        <w:t>بأن الله هو الوجود المطلق اللابشرط فإن الشك في وجوده أو إنكار وجوده سوف يستلزم الاعتراف بوجوده، وإن هذا الأمر يكون وجوده بديهياً</w:t>
      </w:r>
      <w:r w:rsidR="00386E98" w:rsidRPr="00FF1DAA">
        <w:rPr>
          <w:sz w:val="27"/>
          <w:rtl/>
          <w:lang w:bidi="ar-IQ"/>
        </w:rPr>
        <w:t>،</w:t>
      </w:r>
      <w:r w:rsidRPr="00FF1DAA">
        <w:rPr>
          <w:sz w:val="27"/>
          <w:rtl/>
          <w:lang w:bidi="ar-IQ"/>
        </w:rPr>
        <w:t xml:space="preserve"> ولا يقبل الاستدلال</w:t>
      </w:r>
      <w:r w:rsidR="00386E98" w:rsidRPr="00FF1DAA">
        <w:rPr>
          <w:sz w:val="27"/>
          <w:rtl/>
          <w:lang w:bidi="ar-IQ"/>
        </w:rPr>
        <w:t xml:space="preserve">؛ </w:t>
      </w:r>
      <w:r w:rsidRPr="00FF1DAA">
        <w:rPr>
          <w:sz w:val="27"/>
          <w:rtl/>
          <w:lang w:bidi="ar-IQ"/>
        </w:rPr>
        <w:t>لأن من بين علامات بداهة قضية</w:t>
      </w:r>
      <w:r w:rsidR="00386E98" w:rsidRPr="00FF1DAA">
        <w:rPr>
          <w:sz w:val="27"/>
          <w:rtl/>
          <w:lang w:bidi="ar-IQ"/>
        </w:rPr>
        <w:t>ٍ</w:t>
      </w:r>
      <w:r w:rsidRPr="00FF1DAA">
        <w:rPr>
          <w:sz w:val="27"/>
          <w:rtl/>
          <w:lang w:bidi="ar-IQ"/>
        </w:rPr>
        <w:t xml:space="preserve"> ما أن الشك</w:t>
      </w:r>
      <w:r w:rsidR="00386E98" w:rsidRPr="00FF1DAA">
        <w:rPr>
          <w:sz w:val="27"/>
          <w:rtl/>
          <w:lang w:bidi="ar-IQ"/>
        </w:rPr>
        <w:t>ّ</w:t>
      </w:r>
      <w:r w:rsidRPr="00FF1DAA">
        <w:rPr>
          <w:sz w:val="27"/>
          <w:rtl/>
          <w:lang w:bidi="ar-IQ"/>
        </w:rPr>
        <w:t xml:space="preserve"> فيها وإنكارها يستلزم إثباتها. وعلى هذا الأساس فإنه من دون القبول بالوجود المطلق اللابشرط لا يكون القول بأيّ واقعية</w:t>
      </w:r>
      <w:r w:rsidR="00386E98" w:rsidRPr="00FF1DAA">
        <w:rPr>
          <w:sz w:val="27"/>
          <w:rtl/>
          <w:lang w:bidi="ar-IQ"/>
        </w:rPr>
        <w:t>ٍ</w:t>
      </w:r>
      <w:r w:rsidRPr="00FF1DAA">
        <w:rPr>
          <w:sz w:val="27"/>
          <w:rtl/>
          <w:lang w:bidi="ar-IQ"/>
        </w:rPr>
        <w:t xml:space="preserve"> أو الشك</w:t>
      </w:r>
      <w:r w:rsidR="00386E98" w:rsidRPr="00FF1DAA">
        <w:rPr>
          <w:sz w:val="27"/>
          <w:rtl/>
          <w:lang w:bidi="ar-IQ"/>
        </w:rPr>
        <w:t>ّ</w:t>
      </w:r>
      <w:r w:rsidRPr="00FF1DAA">
        <w:rPr>
          <w:sz w:val="27"/>
          <w:rtl/>
          <w:lang w:bidi="ar-IQ"/>
        </w:rPr>
        <w:t xml:space="preserve"> فيها وإنكارها أمراً ممكناً. نعلم أن تصوّ</w:t>
      </w:r>
      <w:r w:rsidR="00386E98" w:rsidRPr="00FF1DAA">
        <w:rPr>
          <w:sz w:val="27"/>
          <w:rtl/>
          <w:lang w:bidi="ar-IQ"/>
        </w:rPr>
        <w:t>ُ</w:t>
      </w:r>
      <w:r w:rsidRPr="00FF1DAA">
        <w:rPr>
          <w:sz w:val="27"/>
          <w:rtl/>
          <w:lang w:bidi="ar-IQ"/>
        </w:rPr>
        <w:t>ر الله ـ على أساس الرؤية العرفانية ـ بوصفه موجوداً ممتازاً ومتمايزاً ومنفصلاً وخارجاً عن سائر الموجودات تصوّ</w:t>
      </w:r>
      <w:r w:rsidR="00B709E1" w:rsidRPr="00FF1DAA">
        <w:rPr>
          <w:sz w:val="27"/>
          <w:rtl/>
          <w:lang w:bidi="ar-IQ"/>
        </w:rPr>
        <w:t>ُ</w:t>
      </w:r>
      <w:r w:rsidRPr="00FF1DAA">
        <w:rPr>
          <w:sz w:val="27"/>
          <w:rtl/>
          <w:lang w:bidi="ar-IQ"/>
        </w:rPr>
        <w:t>ر</w:t>
      </w:r>
      <w:r w:rsidR="00B709E1" w:rsidRPr="00FF1DAA">
        <w:rPr>
          <w:sz w:val="27"/>
          <w:rtl/>
          <w:lang w:bidi="ar-IQ"/>
        </w:rPr>
        <w:t>ٌ</w:t>
      </w:r>
      <w:r w:rsidRPr="00FF1DAA">
        <w:rPr>
          <w:sz w:val="27"/>
          <w:rtl/>
          <w:lang w:bidi="ar-IQ"/>
        </w:rPr>
        <w:t xml:space="preserve"> باطل؛ لأنه يستلزم النقصان والمحدودية بحق</w:t>
      </w:r>
      <w:r w:rsidR="00B709E1" w:rsidRPr="00FF1DAA">
        <w:rPr>
          <w:sz w:val="27"/>
          <w:rtl/>
          <w:lang w:bidi="ar-IQ"/>
        </w:rPr>
        <w:t>ّ</w:t>
      </w:r>
      <w:r w:rsidRPr="00FF1DAA">
        <w:rPr>
          <w:sz w:val="27"/>
          <w:rtl/>
          <w:lang w:bidi="ar-IQ"/>
        </w:rPr>
        <w:t xml:space="preserve"> الله. وبعبارة</w:t>
      </w:r>
      <w:r w:rsidR="00B709E1" w:rsidRPr="00FF1DAA">
        <w:rPr>
          <w:sz w:val="27"/>
          <w:rtl/>
          <w:lang w:bidi="ar-IQ"/>
        </w:rPr>
        <w:t>ٍ</w:t>
      </w:r>
      <w:r w:rsidRPr="00FF1DAA">
        <w:rPr>
          <w:sz w:val="27"/>
          <w:rtl/>
          <w:lang w:bidi="ar-IQ"/>
        </w:rPr>
        <w:t xml:space="preserve"> أخرى: إن الشك</w:t>
      </w:r>
      <w:r w:rsidR="00B709E1" w:rsidRPr="00FF1DAA">
        <w:rPr>
          <w:sz w:val="27"/>
          <w:rtl/>
          <w:lang w:bidi="ar-IQ"/>
        </w:rPr>
        <w:t>ّ</w:t>
      </w:r>
      <w:r w:rsidRPr="00FF1DAA">
        <w:rPr>
          <w:sz w:val="27"/>
          <w:rtl/>
          <w:lang w:bidi="ar-IQ"/>
        </w:rPr>
        <w:t xml:space="preserve"> في وجود الله هو عين الشك</w:t>
      </w:r>
      <w:r w:rsidR="00B709E1" w:rsidRPr="00FF1DAA">
        <w:rPr>
          <w:sz w:val="27"/>
          <w:rtl/>
          <w:lang w:bidi="ar-IQ"/>
        </w:rPr>
        <w:t>ّ</w:t>
      </w:r>
      <w:r w:rsidRPr="00FF1DAA">
        <w:rPr>
          <w:sz w:val="27"/>
          <w:rtl/>
          <w:lang w:bidi="ar-IQ"/>
        </w:rPr>
        <w:t xml:space="preserve"> في أصل الوجود، وليس مصداقاً له. </w:t>
      </w:r>
    </w:p>
    <w:p w:rsidR="00A84E0D" w:rsidRPr="00FF1DAA" w:rsidRDefault="00A84E0D" w:rsidP="00D2780F">
      <w:pPr>
        <w:rPr>
          <w:sz w:val="27"/>
          <w:rtl/>
          <w:lang w:bidi="ar-IQ"/>
        </w:rPr>
      </w:pPr>
      <w:r w:rsidRPr="00FF1DAA">
        <w:rPr>
          <w:sz w:val="27"/>
          <w:rtl/>
          <w:lang w:bidi="ar-IQ"/>
        </w:rPr>
        <w:lastRenderedPageBreak/>
        <w:t>يمكن للإنسان ـ طبقاً لتعريف الفلسفة ـ أن يؤمن بصدق الكثير من القضايا</w:t>
      </w:r>
      <w:r w:rsidR="00B709E1" w:rsidRPr="00FF1DAA">
        <w:rPr>
          <w:sz w:val="27"/>
          <w:rtl/>
          <w:lang w:bidi="ar-IQ"/>
        </w:rPr>
        <w:t>،</w:t>
      </w:r>
      <w:r w:rsidRPr="00FF1DAA">
        <w:rPr>
          <w:sz w:val="27"/>
          <w:rtl/>
          <w:lang w:bidi="ar-IQ"/>
        </w:rPr>
        <w:t xml:space="preserve"> ويؤمن بوجود الكثير من الكائنات، وفي الوقت نفسه يشك</w:t>
      </w:r>
      <w:r w:rsidR="00B709E1" w:rsidRPr="00FF1DAA">
        <w:rPr>
          <w:sz w:val="27"/>
          <w:rtl/>
          <w:lang w:bidi="ar-IQ"/>
        </w:rPr>
        <w:t>ّ</w:t>
      </w:r>
      <w:r w:rsidRPr="00FF1DAA">
        <w:rPr>
          <w:sz w:val="27"/>
          <w:rtl/>
          <w:lang w:bidi="ar-IQ"/>
        </w:rPr>
        <w:t xml:space="preserve"> في وجود الله، ولا يكون هذا النوع من الشك</w:t>
      </w:r>
      <w:r w:rsidR="00B709E1" w:rsidRPr="00FF1DAA">
        <w:rPr>
          <w:sz w:val="27"/>
          <w:rtl/>
          <w:lang w:bidi="ar-IQ"/>
        </w:rPr>
        <w:t>ّ</w:t>
      </w:r>
      <w:r w:rsidRPr="00FF1DAA">
        <w:rPr>
          <w:sz w:val="27"/>
          <w:rtl/>
          <w:lang w:bidi="ar-IQ"/>
        </w:rPr>
        <w:t xml:space="preserve"> مستلزماً لأيّ تناقض</w:t>
      </w:r>
      <w:r w:rsidR="00B709E1" w:rsidRPr="00FF1DAA">
        <w:rPr>
          <w:sz w:val="27"/>
          <w:rtl/>
          <w:lang w:bidi="ar-IQ"/>
        </w:rPr>
        <w:t>ٍ</w:t>
      </w:r>
      <w:r w:rsidRPr="00FF1DAA">
        <w:rPr>
          <w:sz w:val="27"/>
          <w:rtl/>
          <w:lang w:bidi="ar-IQ"/>
        </w:rPr>
        <w:t xml:space="preserve"> في البين. وفي الحقيقة فإن الأدلة الفلسفية على وجود الله تقوم بأجمعها على هذه الفرضية القائلة بأننا في الوقت الذي نشك</w:t>
      </w:r>
      <w:r w:rsidR="00B709E1" w:rsidRPr="00FF1DAA">
        <w:rPr>
          <w:sz w:val="27"/>
          <w:rtl/>
          <w:lang w:bidi="ar-IQ"/>
        </w:rPr>
        <w:t>ّ</w:t>
      </w:r>
      <w:r w:rsidRPr="00FF1DAA">
        <w:rPr>
          <w:sz w:val="27"/>
          <w:rtl/>
          <w:lang w:bidi="ar-IQ"/>
        </w:rPr>
        <w:t xml:space="preserve"> في وجود الله، ونحتاج في إثبات وجوده إلى دليل</w:t>
      </w:r>
      <w:r w:rsidR="00B709E1" w:rsidRPr="00FF1DAA">
        <w:rPr>
          <w:sz w:val="27"/>
          <w:rtl/>
          <w:lang w:bidi="ar-IQ"/>
        </w:rPr>
        <w:t>ٍ</w:t>
      </w:r>
      <w:r w:rsidRPr="00FF1DAA">
        <w:rPr>
          <w:sz w:val="27"/>
          <w:rtl/>
          <w:lang w:bidi="ar-IQ"/>
        </w:rPr>
        <w:t>، لا نشك</w:t>
      </w:r>
      <w:r w:rsidR="00B709E1" w:rsidRPr="00FF1DAA">
        <w:rPr>
          <w:sz w:val="27"/>
          <w:rtl/>
          <w:lang w:bidi="ar-IQ"/>
        </w:rPr>
        <w:t>ّ</w:t>
      </w:r>
      <w:r w:rsidRPr="00FF1DAA">
        <w:rPr>
          <w:sz w:val="27"/>
          <w:rtl/>
          <w:lang w:bidi="ar-IQ"/>
        </w:rPr>
        <w:t xml:space="preserve"> في وجود الممكنات أو الظواهر الممكنة</w:t>
      </w:r>
      <w:r w:rsidR="00B709E1" w:rsidRPr="00FF1DAA">
        <w:rPr>
          <w:sz w:val="27"/>
          <w:rtl/>
          <w:lang w:bidi="ar-IQ"/>
        </w:rPr>
        <w:t>،</w:t>
      </w:r>
      <w:r w:rsidRPr="00FF1DAA">
        <w:rPr>
          <w:sz w:val="27"/>
          <w:rtl/>
          <w:lang w:bidi="ar-IQ"/>
        </w:rPr>
        <w:t xml:space="preserve"> مثل</w:t>
      </w:r>
      <w:r w:rsidR="00B709E1" w:rsidRPr="00FF1DAA">
        <w:rPr>
          <w:sz w:val="27"/>
          <w:rtl/>
          <w:lang w:bidi="ar-IQ"/>
        </w:rPr>
        <w:t>:</w:t>
      </w:r>
      <w:r w:rsidRPr="00FF1DAA">
        <w:rPr>
          <w:sz w:val="27"/>
          <w:rtl/>
          <w:lang w:bidi="ar-IQ"/>
        </w:rPr>
        <w:t xml:space="preserve"> الحركة أو النظم، ولذلك يمكن لنا أن نثبت وجود الله من طريق الممكنات أو الظواهر الممكنة، ونزيل الشك</w:t>
      </w:r>
      <w:r w:rsidR="00B709E1" w:rsidRPr="00FF1DAA">
        <w:rPr>
          <w:sz w:val="27"/>
          <w:rtl/>
          <w:lang w:bidi="ar-IQ"/>
        </w:rPr>
        <w:t>ّ</w:t>
      </w:r>
      <w:r w:rsidRPr="00FF1DAA">
        <w:rPr>
          <w:sz w:val="27"/>
          <w:rtl/>
          <w:lang w:bidi="ar-IQ"/>
        </w:rPr>
        <w:t xml:space="preserve"> في وجوده</w:t>
      </w:r>
      <w:r w:rsidRPr="00FF1DAA">
        <w:rPr>
          <w:sz w:val="27"/>
          <w:vertAlign w:val="superscript"/>
          <w:rtl/>
          <w:lang w:bidi="ar-IQ"/>
        </w:rPr>
        <w:t>(</w:t>
      </w:r>
      <w:r w:rsidRPr="00FF1DAA">
        <w:rPr>
          <w:rStyle w:val="ac"/>
          <w:sz w:val="27"/>
          <w:rtl/>
          <w:lang w:bidi="ar-IQ"/>
        </w:rPr>
        <w:endnoteReference w:id="520"/>
      </w:r>
      <w:r w:rsidRPr="00FF1DAA">
        <w:rPr>
          <w:sz w:val="27"/>
          <w:vertAlign w:val="superscript"/>
          <w:rtl/>
          <w:lang w:bidi="ar-IQ"/>
        </w:rPr>
        <w:t>)</w:t>
      </w:r>
      <w:r w:rsidRPr="00FF1DAA">
        <w:rPr>
          <w:sz w:val="27"/>
          <w:rtl/>
          <w:lang w:bidi="ar-IQ"/>
        </w:rPr>
        <w:t>. وأما إذا كان الله ـ كما يدّعي العرفاء ـ هو الوجود المطلق اللابشرط فإن الشك</w:t>
      </w:r>
      <w:r w:rsidR="00B709E1" w:rsidRPr="00FF1DAA">
        <w:rPr>
          <w:sz w:val="27"/>
          <w:rtl/>
          <w:lang w:bidi="ar-IQ"/>
        </w:rPr>
        <w:t>ّ</w:t>
      </w:r>
      <w:r w:rsidRPr="00FF1DAA">
        <w:rPr>
          <w:sz w:val="27"/>
          <w:rtl/>
          <w:lang w:bidi="ar-IQ"/>
        </w:rPr>
        <w:t xml:space="preserve"> في وجوده هو عين الشك</w:t>
      </w:r>
      <w:r w:rsidR="00B709E1" w:rsidRPr="00FF1DAA">
        <w:rPr>
          <w:sz w:val="27"/>
          <w:rtl/>
          <w:lang w:bidi="ar-IQ"/>
        </w:rPr>
        <w:t>ّ</w:t>
      </w:r>
      <w:r w:rsidRPr="00FF1DAA">
        <w:rPr>
          <w:sz w:val="27"/>
          <w:rtl/>
          <w:lang w:bidi="ar-IQ"/>
        </w:rPr>
        <w:t xml:space="preserve"> في الوجود المطلق اللابشرط، وسوف يكون الشك</w:t>
      </w:r>
      <w:r w:rsidR="00B709E1" w:rsidRPr="00FF1DAA">
        <w:rPr>
          <w:sz w:val="27"/>
          <w:rtl/>
          <w:lang w:bidi="ar-IQ"/>
        </w:rPr>
        <w:t>ّ</w:t>
      </w:r>
      <w:r w:rsidRPr="00FF1DAA">
        <w:rPr>
          <w:sz w:val="27"/>
          <w:rtl/>
          <w:lang w:bidi="ar-IQ"/>
        </w:rPr>
        <w:t xml:space="preserve"> الديني عين الشك</w:t>
      </w:r>
      <w:r w:rsidR="00B709E1" w:rsidRPr="00FF1DAA">
        <w:rPr>
          <w:sz w:val="27"/>
          <w:rtl/>
          <w:lang w:bidi="ar-IQ"/>
        </w:rPr>
        <w:t>ّ</w:t>
      </w:r>
      <w:r w:rsidRPr="00FF1DAA">
        <w:rPr>
          <w:sz w:val="27"/>
          <w:rtl/>
          <w:lang w:bidi="ar-IQ"/>
        </w:rPr>
        <w:t xml:space="preserve"> المطلق؛ بمعنى أن فرض الشك</w:t>
      </w:r>
      <w:r w:rsidR="00B709E1" w:rsidRPr="00FF1DAA">
        <w:rPr>
          <w:sz w:val="27"/>
          <w:rtl/>
          <w:lang w:bidi="ar-IQ"/>
        </w:rPr>
        <w:t>ّ</w:t>
      </w:r>
      <w:r w:rsidRPr="00FF1DAA">
        <w:rPr>
          <w:sz w:val="27"/>
          <w:rtl/>
          <w:lang w:bidi="ar-IQ"/>
        </w:rPr>
        <w:t xml:space="preserve"> في وجود الله مع العلم بوجود الممكنات ينطوي على تناقض</w:t>
      </w:r>
      <w:r w:rsidR="00B709E1" w:rsidRPr="00FF1DAA">
        <w:rPr>
          <w:sz w:val="27"/>
          <w:rtl/>
          <w:lang w:bidi="ar-IQ"/>
        </w:rPr>
        <w:t>ٍ</w:t>
      </w:r>
      <w:r w:rsidRPr="00FF1DAA">
        <w:rPr>
          <w:sz w:val="27"/>
          <w:rtl/>
          <w:lang w:bidi="ar-IQ"/>
        </w:rPr>
        <w:t xml:space="preserve"> داخلي. وحيث </w:t>
      </w:r>
      <w:r w:rsidR="00B709E1" w:rsidRPr="00FF1DAA">
        <w:rPr>
          <w:sz w:val="27"/>
          <w:rtl/>
          <w:lang w:bidi="ar-IQ"/>
        </w:rPr>
        <w:t>إ</w:t>
      </w:r>
      <w:r w:rsidRPr="00FF1DAA">
        <w:rPr>
          <w:sz w:val="27"/>
          <w:rtl/>
          <w:lang w:bidi="ar-IQ"/>
        </w:rPr>
        <w:t>ن القول بالوجود المطلق اللابشرط مقد</w:t>
      </w:r>
      <w:r w:rsidR="00B709E1" w:rsidRPr="00FF1DAA">
        <w:rPr>
          <w:sz w:val="27"/>
          <w:rtl/>
          <w:lang w:bidi="ar-IQ"/>
        </w:rPr>
        <w:t>ّ</w:t>
      </w:r>
      <w:r w:rsidRPr="00FF1DAA">
        <w:rPr>
          <w:sz w:val="27"/>
          <w:rtl/>
          <w:lang w:bidi="ar-IQ"/>
        </w:rPr>
        <w:t>مة</w:t>
      </w:r>
      <w:r w:rsidR="00B709E1" w:rsidRPr="00FF1DAA">
        <w:rPr>
          <w:sz w:val="27"/>
          <w:rtl/>
          <w:lang w:bidi="ar-IQ"/>
        </w:rPr>
        <w:t>ٌ</w:t>
      </w:r>
      <w:r w:rsidRPr="00FF1DAA">
        <w:rPr>
          <w:sz w:val="27"/>
          <w:rtl/>
          <w:lang w:bidi="ar-IQ"/>
        </w:rPr>
        <w:t xml:space="preserve"> لفرض الإيمان بكل</w:t>
      </w:r>
      <w:r w:rsidR="00B709E1" w:rsidRPr="00FF1DAA">
        <w:rPr>
          <w:sz w:val="27"/>
          <w:rtl/>
          <w:lang w:bidi="ar-IQ"/>
        </w:rPr>
        <w:t>ّ</w:t>
      </w:r>
      <w:r w:rsidRPr="00FF1DAA">
        <w:rPr>
          <w:sz w:val="27"/>
          <w:rtl/>
          <w:lang w:bidi="ar-IQ"/>
        </w:rPr>
        <w:t xml:space="preserve"> شيء</w:t>
      </w:r>
      <w:r w:rsidR="00B709E1" w:rsidRPr="00FF1DAA">
        <w:rPr>
          <w:sz w:val="27"/>
          <w:rtl/>
          <w:lang w:bidi="ar-IQ"/>
        </w:rPr>
        <w:t>ٍ</w:t>
      </w:r>
      <w:r w:rsidRPr="00FF1DAA">
        <w:rPr>
          <w:sz w:val="27"/>
          <w:rtl/>
          <w:lang w:bidi="ar-IQ"/>
        </w:rPr>
        <w:t xml:space="preserve"> فإن نفي الشك</w:t>
      </w:r>
      <w:r w:rsidR="00B709E1" w:rsidRPr="00FF1DAA">
        <w:rPr>
          <w:sz w:val="27"/>
          <w:rtl/>
          <w:lang w:bidi="ar-IQ"/>
        </w:rPr>
        <w:t>ّ</w:t>
      </w:r>
      <w:r w:rsidRPr="00FF1DAA">
        <w:rPr>
          <w:sz w:val="27"/>
          <w:rtl/>
          <w:lang w:bidi="ar-IQ"/>
        </w:rPr>
        <w:t xml:space="preserve"> المطلق والقول بأصل الوجود هو عين نفي الشك</w:t>
      </w:r>
      <w:r w:rsidR="00B709E1" w:rsidRPr="00FF1DAA">
        <w:rPr>
          <w:sz w:val="27"/>
          <w:rtl/>
          <w:lang w:bidi="ar-IQ"/>
        </w:rPr>
        <w:t>ّ</w:t>
      </w:r>
      <w:r w:rsidRPr="00FF1DAA">
        <w:rPr>
          <w:sz w:val="27"/>
          <w:rtl/>
          <w:lang w:bidi="ar-IQ"/>
        </w:rPr>
        <w:t xml:space="preserve"> الديني والقول بوجود الله. وفي هذه الحالة يكون وجود الله مستغنياً عن الدليل؛ بمعنى أن افتراض هذه الحاجة افتراض غير معقول وبلا معنى</w:t>
      </w:r>
      <w:r w:rsidR="00B709E1" w:rsidRPr="00FF1DAA">
        <w:rPr>
          <w:sz w:val="27"/>
          <w:rtl/>
          <w:lang w:bidi="ar-IQ"/>
        </w:rPr>
        <w:t>ً</w:t>
      </w:r>
      <w:r w:rsidRPr="00FF1DAA">
        <w:rPr>
          <w:sz w:val="27"/>
          <w:rtl/>
          <w:lang w:bidi="ar-IQ"/>
        </w:rPr>
        <w:t>. وبعبارة</w:t>
      </w:r>
      <w:r w:rsidR="00B709E1" w:rsidRPr="00FF1DAA">
        <w:rPr>
          <w:sz w:val="27"/>
          <w:rtl/>
          <w:lang w:bidi="ar-IQ"/>
        </w:rPr>
        <w:t>ٍ</w:t>
      </w:r>
      <w:r w:rsidRPr="00FF1DAA">
        <w:rPr>
          <w:sz w:val="27"/>
          <w:rtl/>
          <w:lang w:bidi="ar-IQ"/>
        </w:rPr>
        <w:t xml:space="preserve"> أخرى: عندما يعمد الفلاسفة إلى افتراض وجود الممكنات</w:t>
      </w:r>
      <w:r w:rsidR="00B709E1" w:rsidRPr="00FF1DAA">
        <w:rPr>
          <w:sz w:val="27"/>
          <w:rtl/>
          <w:lang w:bidi="ar-IQ"/>
        </w:rPr>
        <w:t>،</w:t>
      </w:r>
      <w:r w:rsidRPr="00FF1DAA">
        <w:rPr>
          <w:sz w:val="27"/>
          <w:rtl/>
          <w:lang w:bidi="ar-IQ"/>
        </w:rPr>
        <w:t xml:space="preserve"> ويقولون ببداهتها</w:t>
      </w:r>
      <w:r w:rsidR="00B709E1" w:rsidRPr="00FF1DAA">
        <w:rPr>
          <w:sz w:val="27"/>
          <w:rtl/>
          <w:lang w:bidi="ar-IQ"/>
        </w:rPr>
        <w:t xml:space="preserve">؛ </w:t>
      </w:r>
      <w:r w:rsidRPr="00FF1DAA">
        <w:rPr>
          <w:sz w:val="27"/>
          <w:rtl/>
          <w:lang w:bidi="ar-IQ"/>
        </w:rPr>
        <w:t>ليستدل</w:t>
      </w:r>
      <w:r w:rsidR="00B709E1" w:rsidRPr="00FF1DAA">
        <w:rPr>
          <w:sz w:val="27"/>
          <w:rtl/>
          <w:lang w:bidi="ar-IQ"/>
        </w:rPr>
        <w:t>ّ</w:t>
      </w:r>
      <w:r w:rsidRPr="00FF1DAA">
        <w:rPr>
          <w:sz w:val="27"/>
          <w:rtl/>
          <w:lang w:bidi="ar-IQ"/>
        </w:rPr>
        <w:t>وا بذلك على وجود الله، فإنهم يفترضون ويقرّ</w:t>
      </w:r>
      <w:r w:rsidR="00B709E1" w:rsidRPr="00FF1DAA">
        <w:rPr>
          <w:sz w:val="27"/>
          <w:rtl/>
          <w:lang w:bidi="ar-IQ"/>
        </w:rPr>
        <w:t>ُ</w:t>
      </w:r>
      <w:r w:rsidRPr="00FF1DAA">
        <w:rPr>
          <w:sz w:val="27"/>
          <w:rtl/>
          <w:lang w:bidi="ar-IQ"/>
        </w:rPr>
        <w:t>ون بالوجود المطلق اللابشرط في مرتبة</w:t>
      </w:r>
      <w:r w:rsidR="00B709E1" w:rsidRPr="00FF1DAA">
        <w:rPr>
          <w:sz w:val="27"/>
          <w:rtl/>
          <w:lang w:bidi="ar-IQ"/>
        </w:rPr>
        <w:t>ٍ</w:t>
      </w:r>
      <w:r w:rsidRPr="00FF1DAA">
        <w:rPr>
          <w:sz w:val="27"/>
          <w:rtl/>
          <w:lang w:bidi="ar-IQ"/>
        </w:rPr>
        <w:t xml:space="preserve"> سابقة</w:t>
      </w:r>
      <w:r w:rsidR="00B709E1" w:rsidRPr="00FF1DAA">
        <w:rPr>
          <w:sz w:val="27"/>
          <w:rtl/>
          <w:lang w:bidi="ar-IQ"/>
        </w:rPr>
        <w:t>؛</w:t>
      </w:r>
      <w:r w:rsidRPr="00FF1DAA">
        <w:rPr>
          <w:sz w:val="27"/>
          <w:rtl/>
          <w:lang w:bidi="ar-IQ"/>
        </w:rPr>
        <w:t xml:space="preserve"> لأن فرض وجود كل</w:t>
      </w:r>
      <w:r w:rsidR="00B709E1" w:rsidRPr="00FF1DAA">
        <w:rPr>
          <w:sz w:val="27"/>
          <w:rtl/>
          <w:lang w:bidi="ar-IQ"/>
        </w:rPr>
        <w:t>ّ</w:t>
      </w:r>
      <w:r w:rsidRPr="00FF1DAA">
        <w:rPr>
          <w:sz w:val="27"/>
          <w:rtl/>
          <w:lang w:bidi="ar-IQ"/>
        </w:rPr>
        <w:t xml:space="preserve"> شيء</w:t>
      </w:r>
      <w:r w:rsidR="00B709E1" w:rsidRPr="00FF1DAA">
        <w:rPr>
          <w:sz w:val="27"/>
          <w:rtl/>
          <w:lang w:bidi="ar-IQ"/>
        </w:rPr>
        <w:t>ٍ</w:t>
      </w:r>
      <w:r w:rsidRPr="00FF1DAA">
        <w:rPr>
          <w:sz w:val="27"/>
          <w:rtl/>
          <w:lang w:bidi="ar-IQ"/>
        </w:rPr>
        <w:t xml:space="preserve"> يستلزم فرض الوجود المطلق اللابشرط في مرتبة</w:t>
      </w:r>
      <w:r w:rsidR="00B709E1" w:rsidRPr="00FF1DAA">
        <w:rPr>
          <w:sz w:val="27"/>
          <w:rtl/>
          <w:lang w:bidi="ar-IQ"/>
        </w:rPr>
        <w:t>ٍ</w:t>
      </w:r>
      <w:r w:rsidRPr="00FF1DAA">
        <w:rPr>
          <w:sz w:val="27"/>
          <w:rtl/>
          <w:lang w:bidi="ar-IQ"/>
        </w:rPr>
        <w:t xml:space="preserve"> سابقة. ومن هذه الناحية يكون استدلال الفلسفة على وجود الله مشتملاً على تناقض</w:t>
      </w:r>
      <w:r w:rsidR="00B709E1" w:rsidRPr="00FF1DAA">
        <w:rPr>
          <w:sz w:val="27"/>
          <w:rtl/>
          <w:lang w:bidi="ar-IQ"/>
        </w:rPr>
        <w:t>ٍ</w:t>
      </w:r>
      <w:r w:rsidRPr="00FF1DAA">
        <w:rPr>
          <w:sz w:val="27"/>
          <w:rtl/>
          <w:lang w:bidi="ar-IQ"/>
        </w:rPr>
        <w:t xml:space="preserve"> داخلي؛ لأن هذا الاستدلال إنما هو لإثبات وجود شيء</w:t>
      </w:r>
      <w:r w:rsidR="00B709E1" w:rsidRPr="00FF1DAA">
        <w:rPr>
          <w:sz w:val="27"/>
          <w:rtl/>
          <w:lang w:bidi="ar-IQ"/>
        </w:rPr>
        <w:t>ٍ</w:t>
      </w:r>
      <w:r w:rsidRPr="00FF1DAA">
        <w:rPr>
          <w:sz w:val="27"/>
          <w:rtl/>
          <w:lang w:bidi="ar-IQ"/>
        </w:rPr>
        <w:t xml:space="preserve"> تمّ افتراض وجوده ضمن مقد</w:t>
      </w:r>
      <w:r w:rsidR="00B709E1" w:rsidRPr="00FF1DAA">
        <w:rPr>
          <w:sz w:val="27"/>
          <w:rtl/>
          <w:lang w:bidi="ar-IQ"/>
        </w:rPr>
        <w:t>ّ</w:t>
      </w:r>
      <w:r w:rsidRPr="00FF1DAA">
        <w:rPr>
          <w:sz w:val="27"/>
          <w:rtl/>
          <w:lang w:bidi="ar-IQ"/>
        </w:rPr>
        <w:t xml:space="preserve">مات الاستدلال. </w:t>
      </w:r>
    </w:p>
    <w:p w:rsidR="00A84E0D" w:rsidRPr="00FF1DAA" w:rsidRDefault="004B6B36" w:rsidP="00D2780F">
      <w:pPr>
        <w:rPr>
          <w:sz w:val="27"/>
          <w:rtl/>
          <w:lang w:bidi="ar-IQ"/>
        </w:rPr>
      </w:pPr>
      <w:r w:rsidRPr="00FF1DAA">
        <w:rPr>
          <w:sz w:val="27"/>
          <w:rtl/>
          <w:lang w:bidi="ar-IQ"/>
        </w:rPr>
        <w:t>ب</w:t>
      </w:r>
      <w:r w:rsidR="00A84E0D" w:rsidRPr="00FF1DAA">
        <w:rPr>
          <w:sz w:val="27"/>
          <w:rtl/>
          <w:lang w:bidi="ar-IQ"/>
        </w:rPr>
        <w:t xml:space="preserve"> ـ إن حاجة القضية إلى دليل</w:t>
      </w:r>
      <w:r w:rsidR="00B709E1" w:rsidRPr="00FF1DAA">
        <w:rPr>
          <w:sz w:val="27"/>
          <w:rtl/>
          <w:lang w:bidi="ar-IQ"/>
        </w:rPr>
        <w:t>ٍ</w:t>
      </w:r>
      <w:r w:rsidR="00A84E0D" w:rsidRPr="00FF1DAA">
        <w:rPr>
          <w:sz w:val="27"/>
          <w:rtl/>
          <w:lang w:bidi="ar-IQ"/>
        </w:rPr>
        <w:t xml:space="preserve"> يتوق</w:t>
      </w:r>
      <w:r w:rsidR="00B709E1" w:rsidRPr="00FF1DAA">
        <w:rPr>
          <w:sz w:val="27"/>
          <w:rtl/>
          <w:lang w:bidi="ar-IQ"/>
        </w:rPr>
        <w:t>َّ</w:t>
      </w:r>
      <w:r w:rsidR="00A84E0D" w:rsidRPr="00FF1DAA">
        <w:rPr>
          <w:sz w:val="27"/>
          <w:rtl/>
          <w:lang w:bidi="ar-IQ"/>
        </w:rPr>
        <w:t>ف على تصوّ</w:t>
      </w:r>
      <w:r w:rsidR="00B709E1" w:rsidRPr="00FF1DAA">
        <w:rPr>
          <w:sz w:val="27"/>
          <w:rtl/>
          <w:lang w:bidi="ar-IQ"/>
        </w:rPr>
        <w:t>ُ</w:t>
      </w:r>
      <w:r w:rsidR="00A84E0D" w:rsidRPr="00FF1DAA">
        <w:rPr>
          <w:sz w:val="27"/>
          <w:rtl/>
          <w:lang w:bidi="ar-IQ"/>
        </w:rPr>
        <w:t>ر موضوعها ومحمولها بشكل</w:t>
      </w:r>
      <w:r w:rsidR="00B709E1" w:rsidRPr="00FF1DAA">
        <w:rPr>
          <w:sz w:val="27"/>
          <w:rtl/>
          <w:lang w:bidi="ar-IQ"/>
        </w:rPr>
        <w:t>ٍ</w:t>
      </w:r>
      <w:r w:rsidR="00A84E0D" w:rsidRPr="00FF1DAA">
        <w:rPr>
          <w:sz w:val="27"/>
          <w:rtl/>
          <w:lang w:bidi="ar-IQ"/>
        </w:rPr>
        <w:t xml:space="preserve"> خاص. لو تمّ تصوّ</w:t>
      </w:r>
      <w:r w:rsidR="00B709E1" w:rsidRPr="00FF1DAA">
        <w:rPr>
          <w:sz w:val="27"/>
          <w:rtl/>
          <w:lang w:bidi="ar-IQ"/>
        </w:rPr>
        <w:t>ُ</w:t>
      </w:r>
      <w:r w:rsidR="00A84E0D" w:rsidRPr="00FF1DAA">
        <w:rPr>
          <w:sz w:val="27"/>
          <w:rtl/>
          <w:lang w:bidi="ar-IQ"/>
        </w:rPr>
        <w:t>ر الموضوع والمحمول بحيث تكون العلاقة بينهما إمكانية، ولا يمكن الفصل بينهما، عندها يكون إثبات صدق تلك القضية بمعنى أن إثبات التماهي والارتباط بين موضوع ومحمول تلك القضية يحتاج إلى دليل</w:t>
      </w:r>
      <w:r w:rsidR="00A57EA8" w:rsidRPr="00FF1DAA">
        <w:rPr>
          <w:sz w:val="27"/>
          <w:rtl/>
          <w:lang w:bidi="ar-IQ"/>
        </w:rPr>
        <w:t>ٍ،</w:t>
      </w:r>
      <w:r w:rsidR="00A84E0D" w:rsidRPr="00FF1DAA">
        <w:rPr>
          <w:sz w:val="27"/>
          <w:rtl/>
          <w:lang w:bidi="ar-IQ"/>
        </w:rPr>
        <w:t xml:space="preserve"> و</w:t>
      </w:r>
      <w:r w:rsidR="00A57EA8" w:rsidRPr="00FF1DAA">
        <w:rPr>
          <w:sz w:val="27"/>
          <w:rtl/>
          <w:lang w:bidi="ar-IQ"/>
        </w:rPr>
        <w:t>أ</w:t>
      </w:r>
      <w:r w:rsidR="00A84E0D" w:rsidRPr="00FF1DAA">
        <w:rPr>
          <w:sz w:val="27"/>
          <w:rtl/>
          <w:lang w:bidi="ar-IQ"/>
        </w:rPr>
        <w:t>ن الشك</w:t>
      </w:r>
      <w:r w:rsidR="00A57EA8" w:rsidRPr="00FF1DAA">
        <w:rPr>
          <w:sz w:val="27"/>
          <w:rtl/>
          <w:lang w:bidi="ar-IQ"/>
        </w:rPr>
        <w:t>ّ</w:t>
      </w:r>
      <w:r w:rsidR="00A84E0D" w:rsidRPr="00FF1DAA">
        <w:rPr>
          <w:sz w:val="27"/>
          <w:rtl/>
          <w:lang w:bidi="ar-IQ"/>
        </w:rPr>
        <w:t xml:space="preserve"> في صدق هذه القضية شك</w:t>
      </w:r>
      <w:r w:rsidR="00A57EA8" w:rsidRPr="00FF1DAA">
        <w:rPr>
          <w:sz w:val="27"/>
          <w:rtl/>
          <w:lang w:bidi="ar-IQ"/>
        </w:rPr>
        <w:t>ٌّ</w:t>
      </w:r>
      <w:r w:rsidR="00A84E0D" w:rsidRPr="00FF1DAA">
        <w:rPr>
          <w:sz w:val="27"/>
          <w:rtl/>
          <w:lang w:bidi="ar-IQ"/>
        </w:rPr>
        <w:t xml:space="preserve"> ممكن ومعقول</w:t>
      </w:r>
      <w:r w:rsidR="00A57EA8" w:rsidRPr="00FF1DAA">
        <w:rPr>
          <w:sz w:val="27"/>
          <w:rtl/>
          <w:lang w:bidi="ar-IQ"/>
        </w:rPr>
        <w:t>؛</w:t>
      </w:r>
      <w:r w:rsidR="00A84E0D" w:rsidRPr="00FF1DAA">
        <w:rPr>
          <w:sz w:val="27"/>
          <w:rtl/>
          <w:lang w:bidi="ar-IQ"/>
        </w:rPr>
        <w:t xml:space="preserve"> لأن افتراض الفصل بين موضوع ومحمول تلك القضية في بعض الأبعاد والعوالم الممكنة لا يحتوي على أيّ تناقض</w:t>
      </w:r>
      <w:r w:rsidR="00A57EA8" w:rsidRPr="00FF1DAA">
        <w:rPr>
          <w:sz w:val="27"/>
          <w:rtl/>
          <w:lang w:bidi="ar-IQ"/>
        </w:rPr>
        <w:t>ٍ</w:t>
      </w:r>
      <w:r w:rsidR="00A84E0D" w:rsidRPr="00FF1DAA">
        <w:rPr>
          <w:sz w:val="27"/>
          <w:rtl/>
          <w:lang w:bidi="ar-IQ"/>
        </w:rPr>
        <w:t xml:space="preserve">. وأما إذا كان </w:t>
      </w:r>
      <w:r w:rsidR="00A84E0D" w:rsidRPr="00FF1DAA">
        <w:rPr>
          <w:sz w:val="27"/>
          <w:rtl/>
          <w:lang w:bidi="ar-IQ"/>
        </w:rPr>
        <w:lastRenderedPageBreak/>
        <w:t>الارتباط بين الموضوع والمحمول ـ في ضوء التعريف ـ ارتباطاً ضرورياً، وكان افتراض الانفصال بينهما مستلزماً للتناقض أو المحال</w:t>
      </w:r>
      <w:r w:rsidR="00A57EA8" w:rsidRPr="00FF1DAA">
        <w:rPr>
          <w:sz w:val="27"/>
          <w:rtl/>
          <w:lang w:bidi="ar-IQ"/>
        </w:rPr>
        <w:t>،</w:t>
      </w:r>
      <w:r w:rsidR="00A84E0D" w:rsidRPr="00FF1DAA">
        <w:rPr>
          <w:sz w:val="27"/>
          <w:rtl/>
          <w:lang w:bidi="ar-IQ"/>
        </w:rPr>
        <w:t xml:space="preserve"> فإن ثبوت المحمول للموضوع سوف يكون مستغنياً عن العل</w:t>
      </w:r>
      <w:r w:rsidR="00A57EA8" w:rsidRPr="00FF1DAA">
        <w:rPr>
          <w:sz w:val="27"/>
          <w:rtl/>
          <w:lang w:bidi="ar-IQ"/>
        </w:rPr>
        <w:t>ّ</w:t>
      </w:r>
      <w:r w:rsidR="00A84E0D" w:rsidRPr="00FF1DAA">
        <w:rPr>
          <w:sz w:val="27"/>
          <w:rtl/>
          <w:lang w:bidi="ar-IQ"/>
        </w:rPr>
        <w:t>ة، وإن ع</w:t>
      </w:r>
      <w:r w:rsidR="00A57EA8" w:rsidRPr="00FF1DAA">
        <w:rPr>
          <w:sz w:val="27"/>
          <w:rtl/>
          <w:lang w:bidi="ar-IQ"/>
        </w:rPr>
        <w:t>ِ</w:t>
      </w:r>
      <w:r w:rsidR="00A84E0D" w:rsidRPr="00FF1DAA">
        <w:rPr>
          <w:sz w:val="27"/>
          <w:rtl/>
          <w:lang w:bidi="ar-IQ"/>
        </w:rPr>
        <w:t>ل</w:t>
      </w:r>
      <w:r w:rsidR="00A57EA8" w:rsidRPr="00FF1DAA">
        <w:rPr>
          <w:sz w:val="27"/>
          <w:rtl/>
          <w:lang w:bidi="ar-IQ"/>
        </w:rPr>
        <w:t>ْ</w:t>
      </w:r>
      <w:r w:rsidR="00A84E0D" w:rsidRPr="00FF1DAA">
        <w:rPr>
          <w:sz w:val="27"/>
          <w:rtl/>
          <w:lang w:bidi="ar-IQ"/>
        </w:rPr>
        <w:t>م</w:t>
      </w:r>
      <w:r w:rsidR="00A57EA8" w:rsidRPr="00FF1DAA">
        <w:rPr>
          <w:sz w:val="27"/>
          <w:rtl/>
          <w:lang w:bidi="ar-IQ"/>
        </w:rPr>
        <w:t>َ</w:t>
      </w:r>
      <w:r w:rsidR="00A84E0D" w:rsidRPr="00FF1DAA">
        <w:rPr>
          <w:sz w:val="27"/>
          <w:rtl/>
          <w:lang w:bidi="ar-IQ"/>
        </w:rPr>
        <w:t>نا بتلك القضية ب</w:t>
      </w:r>
      <w:r w:rsidR="001571BF" w:rsidRPr="00FF1DAA">
        <w:rPr>
          <w:sz w:val="27"/>
          <w:rtl/>
          <w:lang w:bidi="ar-IQ"/>
        </w:rPr>
        <w:t>دَوْر</w:t>
      </w:r>
      <w:r w:rsidR="00A84E0D" w:rsidRPr="00FF1DAA">
        <w:rPr>
          <w:sz w:val="27"/>
          <w:rtl/>
          <w:lang w:bidi="ar-IQ"/>
        </w:rPr>
        <w:t>ه سوف يكون مستغنياً عن الدليل والبرهان أيضاً. إن هذا النوع من القضايا يُع</w:t>
      </w:r>
      <w:r w:rsidR="00A57EA8" w:rsidRPr="00FF1DAA">
        <w:rPr>
          <w:sz w:val="27"/>
          <w:rtl/>
          <w:lang w:bidi="ar-IQ"/>
        </w:rPr>
        <w:t>َ</w:t>
      </w:r>
      <w:r w:rsidR="00A84E0D" w:rsidRPr="00FF1DAA">
        <w:rPr>
          <w:sz w:val="27"/>
          <w:rtl/>
          <w:lang w:bidi="ar-IQ"/>
        </w:rPr>
        <w:t>دّ من البديهيات، وإن العلم بصدقها يتوق</w:t>
      </w:r>
      <w:r w:rsidR="00A57EA8" w:rsidRPr="00FF1DAA">
        <w:rPr>
          <w:sz w:val="27"/>
          <w:rtl/>
          <w:lang w:bidi="ar-IQ"/>
        </w:rPr>
        <w:t>َّ</w:t>
      </w:r>
      <w:r w:rsidR="00A84E0D" w:rsidRPr="00FF1DAA">
        <w:rPr>
          <w:sz w:val="27"/>
          <w:rtl/>
          <w:lang w:bidi="ar-IQ"/>
        </w:rPr>
        <w:t>ف على مجرّد التصوّ</w:t>
      </w:r>
      <w:r w:rsidR="00A57EA8" w:rsidRPr="00FF1DAA">
        <w:rPr>
          <w:sz w:val="27"/>
          <w:rtl/>
          <w:lang w:bidi="ar-IQ"/>
        </w:rPr>
        <w:t>ُ</w:t>
      </w:r>
      <w:r w:rsidR="00A84E0D" w:rsidRPr="00FF1DAA">
        <w:rPr>
          <w:sz w:val="27"/>
          <w:rtl/>
          <w:lang w:bidi="ar-IQ"/>
        </w:rPr>
        <w:t>ر الدقيق للموضوع والمحمول، خلافاً للقضايا النظرية</w:t>
      </w:r>
      <w:r w:rsidR="00A57EA8" w:rsidRPr="00FF1DAA">
        <w:rPr>
          <w:sz w:val="27"/>
          <w:rtl/>
          <w:lang w:bidi="ar-IQ"/>
        </w:rPr>
        <w:t>،</w:t>
      </w:r>
      <w:r w:rsidR="00A84E0D" w:rsidRPr="00FF1DAA">
        <w:rPr>
          <w:sz w:val="27"/>
          <w:rtl/>
          <w:lang w:bidi="ar-IQ"/>
        </w:rPr>
        <w:t xml:space="preserve"> التي هي</w:t>
      </w:r>
      <w:r w:rsidR="00A57EA8" w:rsidRPr="00FF1DAA">
        <w:rPr>
          <w:sz w:val="27"/>
          <w:rtl/>
          <w:lang w:bidi="ar-IQ"/>
        </w:rPr>
        <w:t>،</w:t>
      </w:r>
      <w:r w:rsidR="00A84E0D" w:rsidRPr="00FF1DAA">
        <w:rPr>
          <w:sz w:val="27"/>
          <w:rtl/>
          <w:lang w:bidi="ar-IQ"/>
        </w:rPr>
        <w:t xml:space="preserve"> بالإضافة إلى تصوّ</w:t>
      </w:r>
      <w:r w:rsidR="00A57EA8" w:rsidRPr="00FF1DAA">
        <w:rPr>
          <w:sz w:val="27"/>
          <w:rtl/>
          <w:lang w:bidi="ar-IQ"/>
        </w:rPr>
        <w:t>ُ</w:t>
      </w:r>
      <w:r w:rsidR="00A84E0D" w:rsidRPr="00FF1DAA">
        <w:rPr>
          <w:sz w:val="27"/>
          <w:rtl/>
          <w:lang w:bidi="ar-IQ"/>
        </w:rPr>
        <w:t>ر الموضوع والمحمول</w:t>
      </w:r>
      <w:r w:rsidR="00A57EA8" w:rsidRPr="00FF1DAA">
        <w:rPr>
          <w:sz w:val="27"/>
          <w:rtl/>
          <w:lang w:bidi="ar-IQ"/>
        </w:rPr>
        <w:t>،</w:t>
      </w:r>
      <w:r w:rsidR="00A84E0D" w:rsidRPr="00FF1DAA">
        <w:rPr>
          <w:sz w:val="27"/>
          <w:rtl/>
          <w:lang w:bidi="ar-IQ"/>
        </w:rPr>
        <w:t xml:space="preserve"> تحتاج إلى دليل</w:t>
      </w:r>
      <w:r w:rsidR="00A57EA8" w:rsidRPr="00FF1DAA">
        <w:rPr>
          <w:sz w:val="27"/>
          <w:rtl/>
          <w:lang w:bidi="ar-IQ"/>
        </w:rPr>
        <w:t>ٍ</w:t>
      </w:r>
      <w:r w:rsidR="00A84E0D" w:rsidRPr="00FF1DAA">
        <w:rPr>
          <w:sz w:val="27"/>
          <w:rtl/>
          <w:lang w:bidi="ar-IQ"/>
        </w:rPr>
        <w:t xml:space="preserve"> أيضاً. إن 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A84E0D" w:rsidRPr="00FF1DAA">
        <w:rPr>
          <w:sz w:val="27"/>
          <w:rtl/>
          <w:lang w:bidi="ar-IQ"/>
        </w:rPr>
        <w:t xml:space="preserve"> بديهية</w:t>
      </w:r>
      <w:r w:rsidR="00A57EA8" w:rsidRPr="00FF1DAA">
        <w:rPr>
          <w:sz w:val="27"/>
          <w:rtl/>
          <w:lang w:bidi="ar-IQ"/>
        </w:rPr>
        <w:t>ٌ</w:t>
      </w:r>
      <w:r w:rsidR="00A84E0D" w:rsidRPr="00FF1DAA">
        <w:rPr>
          <w:sz w:val="27"/>
          <w:rtl/>
          <w:lang w:bidi="ar-IQ"/>
        </w:rPr>
        <w:t>؛ لأن الله عين الوجود، وانفكاكه عن الوجود محال</w:t>
      </w:r>
      <w:r w:rsidR="00A57EA8" w:rsidRPr="00FF1DAA">
        <w:rPr>
          <w:sz w:val="27"/>
          <w:rtl/>
          <w:lang w:bidi="ar-IQ"/>
        </w:rPr>
        <w:t>ٌ</w:t>
      </w:r>
      <w:r w:rsidR="00A84E0D" w:rsidRPr="00FF1DAA">
        <w:rPr>
          <w:sz w:val="27"/>
          <w:rtl/>
          <w:lang w:bidi="ar-IQ"/>
        </w:rPr>
        <w:t>. إن وجود الله ـ بح</w:t>
      </w:r>
      <w:r w:rsidR="00A57EA8" w:rsidRPr="00FF1DAA">
        <w:rPr>
          <w:sz w:val="27"/>
          <w:rtl/>
          <w:lang w:bidi="ar-IQ"/>
        </w:rPr>
        <w:t>َ</w:t>
      </w:r>
      <w:r w:rsidR="00A84E0D" w:rsidRPr="00FF1DAA">
        <w:rPr>
          <w:sz w:val="27"/>
          <w:rtl/>
          <w:lang w:bidi="ar-IQ"/>
        </w:rPr>
        <w:t>س</w:t>
      </w:r>
      <w:r w:rsidR="00A57EA8" w:rsidRPr="00FF1DAA">
        <w:rPr>
          <w:sz w:val="27"/>
          <w:rtl/>
          <w:lang w:bidi="ar-IQ"/>
        </w:rPr>
        <w:t>َ</w:t>
      </w:r>
      <w:r w:rsidR="00A84E0D" w:rsidRPr="00FF1DAA">
        <w:rPr>
          <w:sz w:val="27"/>
          <w:rtl/>
          <w:lang w:bidi="ar-IQ"/>
        </w:rPr>
        <w:t>ب التعريف ـ ضروري</w:t>
      </w:r>
      <w:r w:rsidR="00A57EA8" w:rsidRPr="00FF1DAA">
        <w:rPr>
          <w:sz w:val="27"/>
          <w:rtl/>
          <w:lang w:bidi="ar-IQ"/>
        </w:rPr>
        <w:t>ّ،</w:t>
      </w:r>
      <w:r w:rsidR="00A84E0D" w:rsidRPr="00FF1DAA">
        <w:rPr>
          <w:sz w:val="27"/>
          <w:rtl/>
          <w:lang w:bidi="ar-IQ"/>
        </w:rPr>
        <w:t xml:space="preserve"> وليس إمكانياً، ومن هنا يكون الارتباط بين الموضوع والمحمول في 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A84E0D" w:rsidRPr="00FF1DAA">
        <w:rPr>
          <w:sz w:val="27"/>
          <w:rtl/>
          <w:lang w:bidi="ar-IQ"/>
        </w:rPr>
        <w:t xml:space="preserve"> ب</w:t>
      </w:r>
      <w:r w:rsidR="001571BF" w:rsidRPr="00FF1DAA">
        <w:rPr>
          <w:sz w:val="27"/>
          <w:rtl/>
          <w:lang w:bidi="ar-IQ"/>
        </w:rPr>
        <w:t>دَوْر</w:t>
      </w:r>
      <w:r w:rsidR="00A84E0D" w:rsidRPr="00FF1DAA">
        <w:rPr>
          <w:sz w:val="27"/>
          <w:rtl/>
          <w:lang w:bidi="ar-IQ"/>
        </w:rPr>
        <w:t>ه من الناحية المنطقية ضروري</w:t>
      </w:r>
      <w:r w:rsidR="0091664E" w:rsidRPr="00FF1DAA">
        <w:rPr>
          <w:sz w:val="27"/>
          <w:rtl/>
          <w:lang w:bidi="ar-IQ"/>
        </w:rPr>
        <w:t>ّاً</w:t>
      </w:r>
      <w:r w:rsidR="00A84E0D" w:rsidRPr="00FF1DAA">
        <w:rPr>
          <w:sz w:val="27"/>
          <w:rtl/>
          <w:lang w:bidi="ar-IQ"/>
        </w:rPr>
        <w:t>.</w:t>
      </w:r>
    </w:p>
    <w:p w:rsidR="00A84E0D" w:rsidRPr="00FF1DAA" w:rsidRDefault="004B6B36" w:rsidP="00D2780F">
      <w:pPr>
        <w:rPr>
          <w:sz w:val="27"/>
          <w:rtl/>
          <w:lang w:bidi="ar-IQ"/>
        </w:rPr>
      </w:pPr>
      <w:r w:rsidRPr="00FF1DAA">
        <w:rPr>
          <w:sz w:val="27"/>
          <w:rtl/>
          <w:lang w:bidi="ar-IQ"/>
        </w:rPr>
        <w:t>ج</w:t>
      </w:r>
      <w:r w:rsidR="00A84E0D" w:rsidRPr="00FF1DAA">
        <w:rPr>
          <w:sz w:val="27"/>
          <w:rtl/>
          <w:lang w:bidi="ar-IQ"/>
        </w:rPr>
        <w:t xml:space="preserve"> ـ إن النسبة المئوية لاحتمال وجود شيء</w:t>
      </w:r>
      <w:r w:rsidR="0091664E" w:rsidRPr="00FF1DAA">
        <w:rPr>
          <w:sz w:val="27"/>
          <w:rtl/>
          <w:lang w:bidi="ar-IQ"/>
        </w:rPr>
        <w:t>ٍ</w:t>
      </w:r>
      <w:r w:rsidR="00A84E0D" w:rsidRPr="00FF1DAA">
        <w:rPr>
          <w:sz w:val="27"/>
          <w:rtl/>
          <w:lang w:bidi="ar-IQ"/>
        </w:rPr>
        <w:t xml:space="preserve"> تتوق</w:t>
      </w:r>
      <w:r w:rsidR="0091664E" w:rsidRPr="00FF1DAA">
        <w:rPr>
          <w:sz w:val="27"/>
          <w:rtl/>
          <w:lang w:bidi="ar-IQ"/>
        </w:rPr>
        <w:t>َّ</w:t>
      </w:r>
      <w:r w:rsidR="00A84E0D" w:rsidRPr="00FF1DAA">
        <w:rPr>
          <w:sz w:val="27"/>
          <w:rtl/>
          <w:lang w:bidi="ar-IQ"/>
        </w:rPr>
        <w:t>ف على أعداد قيود وشرائط وجوده؛ وكلما كانت شرائط وجود شيء</w:t>
      </w:r>
      <w:r w:rsidR="0091664E" w:rsidRPr="00FF1DAA">
        <w:rPr>
          <w:sz w:val="27"/>
          <w:rtl/>
          <w:lang w:bidi="ar-IQ"/>
        </w:rPr>
        <w:t>ٍ</w:t>
      </w:r>
      <w:r w:rsidR="00A84E0D" w:rsidRPr="00FF1DAA">
        <w:rPr>
          <w:sz w:val="27"/>
          <w:rtl/>
          <w:lang w:bidi="ar-IQ"/>
        </w:rPr>
        <w:t xml:space="preserve"> ما أكثر كان احتمال وجوده أضعف، وإن الشك</w:t>
      </w:r>
      <w:r w:rsidR="0091664E" w:rsidRPr="00FF1DAA">
        <w:rPr>
          <w:sz w:val="27"/>
          <w:rtl/>
          <w:lang w:bidi="ar-IQ"/>
        </w:rPr>
        <w:t>ّ</w:t>
      </w:r>
      <w:r w:rsidR="00A84E0D" w:rsidRPr="00FF1DAA">
        <w:rPr>
          <w:sz w:val="27"/>
          <w:rtl/>
          <w:lang w:bidi="ar-IQ"/>
        </w:rPr>
        <w:t xml:space="preserve"> في وجوده أكثر معقولية، وإثبات وجوده أشدّ تعقيداً</w:t>
      </w:r>
      <w:r w:rsidR="0091664E" w:rsidRPr="00FF1DAA">
        <w:rPr>
          <w:sz w:val="27"/>
          <w:rtl/>
          <w:lang w:bidi="ar-IQ"/>
        </w:rPr>
        <w:t>؛</w:t>
      </w:r>
      <w:r w:rsidR="00A84E0D" w:rsidRPr="00FF1DAA">
        <w:rPr>
          <w:sz w:val="27"/>
          <w:rtl/>
          <w:lang w:bidi="ar-IQ"/>
        </w:rPr>
        <w:t xml:space="preserve"> لأن وجود ذلك الشيء يتوق</w:t>
      </w:r>
      <w:r w:rsidR="0091664E" w:rsidRPr="00FF1DAA">
        <w:rPr>
          <w:sz w:val="27"/>
          <w:rtl/>
          <w:lang w:bidi="ar-IQ"/>
        </w:rPr>
        <w:t>َّ</w:t>
      </w:r>
      <w:r w:rsidR="00A84E0D" w:rsidRPr="00FF1DAA">
        <w:rPr>
          <w:sz w:val="27"/>
          <w:rtl/>
          <w:lang w:bidi="ar-IQ"/>
        </w:rPr>
        <w:t>ف على تحق</w:t>
      </w:r>
      <w:r w:rsidR="0091664E" w:rsidRPr="00FF1DAA">
        <w:rPr>
          <w:sz w:val="27"/>
          <w:rtl/>
          <w:lang w:bidi="ar-IQ"/>
        </w:rPr>
        <w:t>ُّ</w:t>
      </w:r>
      <w:r w:rsidR="00A84E0D" w:rsidRPr="00FF1DAA">
        <w:rPr>
          <w:sz w:val="27"/>
          <w:rtl/>
          <w:lang w:bidi="ar-IQ"/>
        </w:rPr>
        <w:t>ق مجموع تلك الشرائط، والعلم بوجوده يتوق</w:t>
      </w:r>
      <w:r w:rsidR="0091664E" w:rsidRPr="00FF1DAA">
        <w:rPr>
          <w:sz w:val="27"/>
          <w:rtl/>
          <w:lang w:bidi="ar-IQ"/>
        </w:rPr>
        <w:t>َّ</w:t>
      </w:r>
      <w:r w:rsidR="00A84E0D" w:rsidRPr="00FF1DAA">
        <w:rPr>
          <w:sz w:val="27"/>
          <w:rtl/>
          <w:lang w:bidi="ar-IQ"/>
        </w:rPr>
        <w:t>ف ب</w:t>
      </w:r>
      <w:r w:rsidR="001571BF" w:rsidRPr="00FF1DAA">
        <w:rPr>
          <w:sz w:val="27"/>
          <w:rtl/>
          <w:lang w:bidi="ar-IQ"/>
        </w:rPr>
        <w:t>دَوْر</w:t>
      </w:r>
      <w:r w:rsidR="00A84E0D" w:rsidRPr="00FF1DAA">
        <w:rPr>
          <w:sz w:val="27"/>
          <w:rtl/>
          <w:lang w:bidi="ar-IQ"/>
        </w:rPr>
        <w:t>ه على العلم بتحق</w:t>
      </w:r>
      <w:r w:rsidR="0091664E" w:rsidRPr="00FF1DAA">
        <w:rPr>
          <w:sz w:val="27"/>
          <w:rtl/>
          <w:lang w:bidi="ar-IQ"/>
        </w:rPr>
        <w:t>ُّ</w:t>
      </w:r>
      <w:r w:rsidR="00A84E0D" w:rsidRPr="00FF1DAA">
        <w:rPr>
          <w:sz w:val="27"/>
          <w:rtl/>
          <w:lang w:bidi="ar-IQ"/>
        </w:rPr>
        <w:t>ق جميع تلك الشرائط أيضاً. ولكن</w:t>
      </w:r>
      <w:r w:rsidR="0091664E" w:rsidRPr="00FF1DAA">
        <w:rPr>
          <w:sz w:val="27"/>
          <w:rtl/>
          <w:lang w:bidi="ar-IQ"/>
        </w:rPr>
        <w:t>ْ</w:t>
      </w:r>
      <w:r w:rsidR="00A84E0D" w:rsidRPr="00FF1DAA">
        <w:rPr>
          <w:sz w:val="27"/>
          <w:rtl/>
          <w:lang w:bidi="ar-IQ"/>
        </w:rPr>
        <w:t xml:space="preserve"> كلما كان وجود الموجود يحتوي على شرائط وقيود أقل</w:t>
      </w:r>
      <w:r w:rsidR="0091664E" w:rsidRPr="00FF1DAA">
        <w:rPr>
          <w:sz w:val="27"/>
          <w:rtl/>
          <w:lang w:bidi="ar-IQ"/>
        </w:rPr>
        <w:t>ّ</w:t>
      </w:r>
      <w:r w:rsidR="00A84E0D" w:rsidRPr="00FF1DAA">
        <w:rPr>
          <w:sz w:val="27"/>
          <w:rtl/>
          <w:lang w:bidi="ar-IQ"/>
        </w:rPr>
        <w:t xml:space="preserve"> كان احتمال وجوده أكبر، وحيث لا يتوق</w:t>
      </w:r>
      <w:r w:rsidR="0091664E" w:rsidRPr="00FF1DAA">
        <w:rPr>
          <w:sz w:val="27"/>
          <w:rtl/>
          <w:lang w:bidi="ar-IQ"/>
        </w:rPr>
        <w:t>َّ</w:t>
      </w:r>
      <w:r w:rsidR="00A84E0D" w:rsidRPr="00FF1DAA">
        <w:rPr>
          <w:sz w:val="27"/>
          <w:rtl/>
          <w:lang w:bidi="ar-IQ"/>
        </w:rPr>
        <w:t>ف وجود الموجود ـ بسبب إطلاقه ـ على أيّ شرط</w:t>
      </w:r>
      <w:r w:rsidR="0091664E" w:rsidRPr="00FF1DAA">
        <w:rPr>
          <w:sz w:val="27"/>
          <w:rtl/>
          <w:lang w:bidi="ar-IQ"/>
        </w:rPr>
        <w:t>ٍ</w:t>
      </w:r>
      <w:r w:rsidR="00A84E0D" w:rsidRPr="00FF1DAA">
        <w:rPr>
          <w:sz w:val="27"/>
          <w:rtl/>
          <w:lang w:bidi="ar-IQ"/>
        </w:rPr>
        <w:t xml:space="preserve"> يكون وجوده يقينياً. وإن وجود الله بح</w:t>
      </w:r>
      <w:r w:rsidR="0091664E" w:rsidRPr="00FF1DAA">
        <w:rPr>
          <w:sz w:val="27"/>
          <w:rtl/>
          <w:lang w:bidi="ar-IQ"/>
        </w:rPr>
        <w:t>َ</w:t>
      </w:r>
      <w:r w:rsidR="00A84E0D" w:rsidRPr="00FF1DAA">
        <w:rPr>
          <w:sz w:val="27"/>
          <w:rtl/>
          <w:lang w:bidi="ar-IQ"/>
        </w:rPr>
        <w:t>س</w:t>
      </w:r>
      <w:r w:rsidR="0091664E" w:rsidRPr="00FF1DAA">
        <w:rPr>
          <w:sz w:val="27"/>
          <w:rtl/>
          <w:lang w:bidi="ar-IQ"/>
        </w:rPr>
        <w:t>َ</w:t>
      </w:r>
      <w:r w:rsidR="00A84E0D" w:rsidRPr="00FF1DAA">
        <w:rPr>
          <w:sz w:val="27"/>
          <w:rtl/>
          <w:lang w:bidi="ar-IQ"/>
        </w:rPr>
        <w:t>ب التعريف لا يتوق</w:t>
      </w:r>
      <w:r w:rsidR="0091664E" w:rsidRPr="00FF1DAA">
        <w:rPr>
          <w:sz w:val="27"/>
          <w:rtl/>
          <w:lang w:bidi="ar-IQ"/>
        </w:rPr>
        <w:t>َّ</w:t>
      </w:r>
      <w:r w:rsidR="00A84E0D" w:rsidRPr="00FF1DAA">
        <w:rPr>
          <w:sz w:val="27"/>
          <w:rtl/>
          <w:lang w:bidi="ar-IQ"/>
        </w:rPr>
        <w:t xml:space="preserve">ف على أيّ شرط؛ إذ </w:t>
      </w:r>
      <w:r w:rsidR="0091664E" w:rsidRPr="00FF1DAA">
        <w:rPr>
          <w:sz w:val="27"/>
          <w:rtl/>
          <w:lang w:bidi="ar-IQ"/>
        </w:rPr>
        <w:t>إ</w:t>
      </w:r>
      <w:r w:rsidR="00A84E0D" w:rsidRPr="00FF1DAA">
        <w:rPr>
          <w:sz w:val="27"/>
          <w:rtl/>
          <w:lang w:bidi="ar-IQ"/>
        </w:rPr>
        <w:t>ن مفهوم الوجود إنما يُنتزع ـ باعتراف الفلاسفة أنفسهم ـ من حاقّ ذات الله، وحمله على الله لا يتوق</w:t>
      </w:r>
      <w:r w:rsidR="0091664E" w:rsidRPr="00FF1DAA">
        <w:rPr>
          <w:sz w:val="27"/>
          <w:rtl/>
          <w:lang w:bidi="ar-IQ"/>
        </w:rPr>
        <w:t>َّ</w:t>
      </w:r>
      <w:r w:rsidR="00A84E0D" w:rsidRPr="00FF1DAA">
        <w:rPr>
          <w:sz w:val="27"/>
          <w:rtl/>
          <w:lang w:bidi="ar-IQ"/>
        </w:rPr>
        <w:t>ف على لحاظ أي</w:t>
      </w:r>
      <w:r w:rsidR="0091664E" w:rsidRPr="00FF1DAA">
        <w:rPr>
          <w:sz w:val="27"/>
          <w:rtl/>
          <w:lang w:bidi="ar-IQ"/>
        </w:rPr>
        <w:t>ّ</w:t>
      </w:r>
      <w:r w:rsidR="00A84E0D" w:rsidRPr="00FF1DAA">
        <w:rPr>
          <w:sz w:val="27"/>
          <w:rtl/>
          <w:lang w:bidi="ar-IQ"/>
        </w:rPr>
        <w:t xml:space="preserve"> حيثية</w:t>
      </w:r>
      <w:r w:rsidR="0091664E" w:rsidRPr="00FF1DAA">
        <w:rPr>
          <w:sz w:val="27"/>
          <w:rtl/>
          <w:lang w:bidi="ar-IQ"/>
        </w:rPr>
        <w:t>ٍ</w:t>
      </w:r>
      <w:r w:rsidR="00A84E0D" w:rsidRPr="00FF1DAA">
        <w:rPr>
          <w:sz w:val="27"/>
          <w:rtl/>
          <w:lang w:bidi="ar-IQ"/>
        </w:rPr>
        <w:t xml:space="preserve"> تحليلية</w:t>
      </w:r>
      <w:r w:rsidR="0091664E" w:rsidRPr="00FF1DAA">
        <w:rPr>
          <w:sz w:val="27"/>
          <w:rtl/>
          <w:lang w:bidi="ar-IQ"/>
        </w:rPr>
        <w:t>ٍ</w:t>
      </w:r>
      <w:r w:rsidR="00A84E0D" w:rsidRPr="00FF1DAA">
        <w:rPr>
          <w:sz w:val="27"/>
          <w:rtl/>
          <w:lang w:bidi="ar-IQ"/>
        </w:rPr>
        <w:t xml:space="preserve"> أو تقييديّة</w:t>
      </w:r>
      <w:r w:rsidR="0091664E" w:rsidRPr="00FF1DAA">
        <w:rPr>
          <w:sz w:val="27"/>
          <w:rtl/>
          <w:lang w:bidi="ar-IQ"/>
        </w:rPr>
        <w:t>ٍ</w:t>
      </w:r>
      <w:r w:rsidR="00A84E0D" w:rsidRPr="00FF1DAA">
        <w:rPr>
          <w:sz w:val="27"/>
          <w:rtl/>
          <w:lang w:bidi="ar-IQ"/>
        </w:rPr>
        <w:t>؛ إن ذات الله عين الوجود.</w:t>
      </w:r>
    </w:p>
    <w:p w:rsidR="00A84E0D" w:rsidRPr="00FF1DAA" w:rsidRDefault="004B6B36" w:rsidP="00265A06">
      <w:pPr>
        <w:rPr>
          <w:sz w:val="27"/>
          <w:rtl/>
          <w:lang w:bidi="ar-IQ"/>
        </w:rPr>
      </w:pPr>
      <w:r w:rsidRPr="00FF1DAA">
        <w:rPr>
          <w:sz w:val="27"/>
          <w:rtl/>
          <w:lang w:bidi="ar-IQ"/>
        </w:rPr>
        <w:t>د</w:t>
      </w:r>
      <w:r w:rsidR="00A84E0D" w:rsidRPr="00FF1DAA">
        <w:rPr>
          <w:sz w:val="27"/>
          <w:rtl/>
          <w:lang w:bidi="ar-IQ"/>
        </w:rPr>
        <w:t xml:space="preserve"> ـ إن المطالبة بالدليل على وجود شيء</w:t>
      </w:r>
      <w:r w:rsidR="0091664E" w:rsidRPr="00FF1DAA">
        <w:rPr>
          <w:sz w:val="27"/>
          <w:rtl/>
          <w:lang w:bidi="ar-IQ"/>
        </w:rPr>
        <w:t>ٍ</w:t>
      </w:r>
      <w:r w:rsidR="00A84E0D" w:rsidRPr="00FF1DAA">
        <w:rPr>
          <w:sz w:val="27"/>
          <w:rtl/>
          <w:lang w:bidi="ar-IQ"/>
        </w:rPr>
        <w:t xml:space="preserve"> تتوق</w:t>
      </w:r>
      <w:r w:rsidR="0091664E" w:rsidRPr="00FF1DAA">
        <w:rPr>
          <w:sz w:val="27"/>
          <w:rtl/>
          <w:lang w:bidi="ar-IQ"/>
        </w:rPr>
        <w:t>َّ</w:t>
      </w:r>
      <w:r w:rsidR="00A84E0D" w:rsidRPr="00FF1DAA">
        <w:rPr>
          <w:sz w:val="27"/>
          <w:rtl/>
          <w:lang w:bidi="ar-IQ"/>
        </w:rPr>
        <w:t>ف على تصوّر ذلك الوجود على نحو</w:t>
      </w:r>
      <w:r w:rsidR="0091664E" w:rsidRPr="00FF1DAA">
        <w:rPr>
          <w:sz w:val="27"/>
          <w:rtl/>
          <w:lang w:bidi="ar-IQ"/>
        </w:rPr>
        <w:t>ٍ</w:t>
      </w:r>
      <w:r w:rsidR="00A84E0D" w:rsidRPr="00FF1DAA">
        <w:rPr>
          <w:sz w:val="27"/>
          <w:rtl/>
          <w:lang w:bidi="ar-IQ"/>
        </w:rPr>
        <w:t xml:space="preserve"> محدود ومباين وممتاز من سائر الأشياء الأخرى. </w:t>
      </w:r>
      <w:r w:rsidR="00857565" w:rsidRPr="00FF1DAA">
        <w:rPr>
          <w:sz w:val="27"/>
          <w:rtl/>
          <w:lang w:bidi="ar-IQ"/>
        </w:rPr>
        <w:t>بَيْدَ</w:t>
      </w:r>
      <w:r w:rsidR="00A84E0D" w:rsidRPr="00FF1DAA">
        <w:rPr>
          <w:sz w:val="27"/>
          <w:rtl/>
          <w:lang w:bidi="ar-IQ"/>
        </w:rPr>
        <w:t xml:space="preserve"> أن تصوّ</w:t>
      </w:r>
      <w:r w:rsidR="0091664E" w:rsidRPr="00FF1DAA">
        <w:rPr>
          <w:sz w:val="27"/>
          <w:rtl/>
          <w:lang w:bidi="ar-IQ"/>
        </w:rPr>
        <w:t>ُ</w:t>
      </w:r>
      <w:r w:rsidR="00A84E0D" w:rsidRPr="00FF1DAA">
        <w:rPr>
          <w:sz w:val="27"/>
          <w:rtl/>
          <w:lang w:bidi="ar-IQ"/>
        </w:rPr>
        <w:t>ر الله بشكل</w:t>
      </w:r>
      <w:r w:rsidR="0091664E" w:rsidRPr="00FF1DAA">
        <w:rPr>
          <w:sz w:val="27"/>
          <w:rtl/>
          <w:lang w:bidi="ar-IQ"/>
        </w:rPr>
        <w:t>ٍ</w:t>
      </w:r>
      <w:r w:rsidR="00A84E0D" w:rsidRPr="00FF1DAA">
        <w:rPr>
          <w:sz w:val="27"/>
          <w:rtl/>
          <w:lang w:bidi="ar-IQ"/>
        </w:rPr>
        <w:t xml:space="preserve"> محدّ</w:t>
      </w:r>
      <w:r w:rsidR="0091664E" w:rsidRPr="00FF1DAA">
        <w:rPr>
          <w:sz w:val="27"/>
          <w:rtl/>
          <w:lang w:bidi="ar-IQ"/>
        </w:rPr>
        <w:t>َ</w:t>
      </w:r>
      <w:r w:rsidR="00A84E0D" w:rsidRPr="00FF1DAA">
        <w:rPr>
          <w:sz w:val="27"/>
          <w:rtl/>
          <w:lang w:bidi="ar-IQ"/>
        </w:rPr>
        <w:t>د ومباين وممتاز من سائر الموجودات الأخرى يستلزم النقص والمحدودية والتشبيه، ومن هنا فإننا لو تصوّ</w:t>
      </w:r>
      <w:r w:rsidR="0091664E" w:rsidRPr="00FF1DAA">
        <w:rPr>
          <w:sz w:val="27"/>
          <w:rtl/>
          <w:lang w:bidi="ar-IQ"/>
        </w:rPr>
        <w:t>َ</w:t>
      </w:r>
      <w:r w:rsidR="00A84E0D" w:rsidRPr="00FF1DAA">
        <w:rPr>
          <w:sz w:val="27"/>
          <w:rtl/>
          <w:lang w:bidi="ar-IQ"/>
        </w:rPr>
        <w:t>رنا الله على هذه الشاكلة ـ كما يصنع الفلاسفة ـ</w:t>
      </w:r>
      <w:r w:rsidR="0091664E" w:rsidRPr="00FF1DAA">
        <w:rPr>
          <w:sz w:val="27"/>
          <w:rtl/>
          <w:lang w:bidi="ar-IQ"/>
        </w:rPr>
        <w:t xml:space="preserve">، </w:t>
      </w:r>
      <w:r w:rsidR="00A84E0D" w:rsidRPr="00FF1DAA">
        <w:rPr>
          <w:sz w:val="27"/>
          <w:rtl/>
          <w:lang w:bidi="ar-IQ"/>
        </w:rPr>
        <w:t xml:space="preserve">وجعلنا هذا النوع من التصوّر والتصديق موضوعاً لقضية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A84E0D" w:rsidRPr="00FF1DAA">
        <w:rPr>
          <w:sz w:val="27"/>
          <w:rtl/>
          <w:lang w:bidi="ar-IQ"/>
        </w:rPr>
        <w:t>، نكون قد وق</w:t>
      </w:r>
      <w:r w:rsidR="0091664E" w:rsidRPr="00FF1DAA">
        <w:rPr>
          <w:sz w:val="27"/>
          <w:rtl/>
          <w:lang w:bidi="ar-IQ"/>
        </w:rPr>
        <w:t>َ</w:t>
      </w:r>
      <w:r w:rsidR="00A84E0D" w:rsidRPr="00FF1DAA">
        <w:rPr>
          <w:sz w:val="27"/>
          <w:rtl/>
          <w:lang w:bidi="ar-IQ"/>
        </w:rPr>
        <w:t>ع</w:t>
      </w:r>
      <w:r w:rsidR="0091664E" w:rsidRPr="00FF1DAA">
        <w:rPr>
          <w:sz w:val="27"/>
          <w:rtl/>
          <w:lang w:bidi="ar-IQ"/>
        </w:rPr>
        <w:t>ْ</w:t>
      </w:r>
      <w:r w:rsidR="00A84E0D" w:rsidRPr="00FF1DAA">
        <w:rPr>
          <w:sz w:val="27"/>
          <w:rtl/>
          <w:lang w:bidi="ar-IQ"/>
        </w:rPr>
        <w:t>نا في الخطأ؛ بمعنى أننا في الواقع لا نكون قد تصوّ</w:t>
      </w:r>
      <w:r w:rsidR="0091664E" w:rsidRPr="00FF1DAA">
        <w:rPr>
          <w:sz w:val="27"/>
          <w:rtl/>
          <w:lang w:bidi="ar-IQ"/>
        </w:rPr>
        <w:t>َ</w:t>
      </w:r>
      <w:r w:rsidR="00A84E0D" w:rsidRPr="00FF1DAA">
        <w:rPr>
          <w:sz w:val="27"/>
          <w:rtl/>
          <w:lang w:bidi="ar-IQ"/>
        </w:rPr>
        <w:t>رنا الله أو صدّقنا به، بل أحل</w:t>
      </w:r>
      <w:r w:rsidR="0091664E" w:rsidRPr="00FF1DAA">
        <w:rPr>
          <w:sz w:val="27"/>
          <w:rtl/>
          <w:lang w:bidi="ar-IQ"/>
        </w:rPr>
        <w:t>َ</w:t>
      </w:r>
      <w:r w:rsidR="00A84E0D" w:rsidRPr="00FF1DAA">
        <w:rPr>
          <w:sz w:val="27"/>
          <w:rtl/>
          <w:lang w:bidi="ar-IQ"/>
        </w:rPr>
        <w:t>ل</w:t>
      </w:r>
      <w:r w:rsidR="0091664E" w:rsidRPr="00FF1DAA">
        <w:rPr>
          <w:sz w:val="27"/>
          <w:rtl/>
          <w:lang w:bidi="ar-IQ"/>
        </w:rPr>
        <w:t>ْ</w:t>
      </w:r>
      <w:r w:rsidR="00A84E0D" w:rsidRPr="00FF1DAA">
        <w:rPr>
          <w:sz w:val="27"/>
          <w:rtl/>
          <w:lang w:bidi="ar-IQ"/>
        </w:rPr>
        <w:t>نا شيئاً آخر محل</w:t>
      </w:r>
      <w:r w:rsidR="0091664E" w:rsidRPr="00FF1DAA">
        <w:rPr>
          <w:sz w:val="27"/>
          <w:rtl/>
          <w:lang w:bidi="ar-IQ"/>
        </w:rPr>
        <w:t>ّ</w:t>
      </w:r>
      <w:r w:rsidR="00A84E0D" w:rsidRPr="00FF1DAA">
        <w:rPr>
          <w:sz w:val="27"/>
          <w:rtl/>
          <w:lang w:bidi="ar-IQ"/>
        </w:rPr>
        <w:t xml:space="preserve"> الله، وأق</w:t>
      </w:r>
      <w:r w:rsidR="0091664E" w:rsidRPr="00FF1DAA">
        <w:rPr>
          <w:sz w:val="27"/>
          <w:rtl/>
          <w:lang w:bidi="ar-IQ"/>
        </w:rPr>
        <w:t>َ</w:t>
      </w:r>
      <w:r w:rsidR="00A84E0D" w:rsidRPr="00FF1DAA">
        <w:rPr>
          <w:sz w:val="27"/>
          <w:rtl/>
          <w:lang w:bidi="ar-IQ"/>
        </w:rPr>
        <w:t>م</w:t>
      </w:r>
      <w:r w:rsidR="0091664E" w:rsidRPr="00FF1DAA">
        <w:rPr>
          <w:sz w:val="27"/>
          <w:rtl/>
          <w:lang w:bidi="ar-IQ"/>
        </w:rPr>
        <w:t>ْ</w:t>
      </w:r>
      <w:r w:rsidR="00A84E0D" w:rsidRPr="00FF1DAA">
        <w:rPr>
          <w:sz w:val="27"/>
          <w:rtl/>
          <w:lang w:bidi="ar-IQ"/>
        </w:rPr>
        <w:t xml:space="preserve">نا الدليل على ذلك الشيء. ولا فرق في هذا الحكم بين أن يكون القيد </w:t>
      </w:r>
      <w:r w:rsidR="00A84E0D" w:rsidRPr="00FF1DAA">
        <w:rPr>
          <w:sz w:val="27"/>
          <w:rtl/>
          <w:lang w:bidi="ar-IQ"/>
        </w:rPr>
        <w:lastRenderedPageBreak/>
        <w:t>الذي يفصل الله عن الموجودات الأخرى قيد إطلاق</w:t>
      </w:r>
      <w:r w:rsidR="0091664E" w:rsidRPr="00FF1DAA">
        <w:rPr>
          <w:sz w:val="27"/>
          <w:rtl/>
          <w:lang w:bidi="ar-IQ"/>
        </w:rPr>
        <w:t>ٍ</w:t>
      </w:r>
      <w:r w:rsidR="00A84E0D" w:rsidRPr="00FF1DAA">
        <w:rPr>
          <w:sz w:val="27"/>
          <w:rtl/>
          <w:lang w:bidi="ar-IQ"/>
        </w:rPr>
        <w:t xml:space="preserve"> أم غير إطلاق</w:t>
      </w:r>
      <w:r w:rsidR="0091664E" w:rsidRPr="00FF1DAA">
        <w:rPr>
          <w:sz w:val="27"/>
          <w:rtl/>
          <w:lang w:bidi="ar-IQ"/>
        </w:rPr>
        <w:t>،</w:t>
      </w:r>
      <w:r w:rsidR="00A84E0D" w:rsidRPr="00FF1DAA">
        <w:rPr>
          <w:sz w:val="27"/>
          <w:rtl/>
          <w:lang w:bidi="ar-IQ"/>
        </w:rPr>
        <w:t xml:space="preserve"> بمعنى أنه ليس هناك اختلاف</w:t>
      </w:r>
      <w:r w:rsidR="0091664E" w:rsidRPr="00FF1DAA">
        <w:rPr>
          <w:sz w:val="27"/>
          <w:rtl/>
          <w:lang w:bidi="ar-IQ"/>
        </w:rPr>
        <w:t>ٌ</w:t>
      </w:r>
      <w:r w:rsidR="00A84E0D" w:rsidRPr="00FF1DAA">
        <w:rPr>
          <w:sz w:val="27"/>
          <w:rtl/>
          <w:lang w:bidi="ar-IQ"/>
        </w:rPr>
        <w:t xml:space="preserve"> بين القيد الماهوي والقيد غير الماهوي؛ لأن مشكلة النقص والمحدودية تنشأ من أصل القيد، لا من ماهويته. إن قيد الإطلاق يسلب من الله صفة الإحاطة والشمول والوجود الس</w:t>
      </w:r>
      <w:r w:rsidR="00783D24" w:rsidRPr="00FF1DAA">
        <w:rPr>
          <w:sz w:val="27"/>
          <w:rtl/>
          <w:lang w:bidi="ar-IQ"/>
        </w:rPr>
        <w:t>َّ</w:t>
      </w:r>
      <w:r w:rsidR="00A84E0D" w:rsidRPr="00FF1DAA">
        <w:rPr>
          <w:sz w:val="27"/>
          <w:rtl/>
          <w:lang w:bidi="ar-IQ"/>
        </w:rPr>
        <w:t>ع</w:t>
      </w:r>
      <w:r w:rsidR="00783D24" w:rsidRPr="00FF1DAA">
        <w:rPr>
          <w:sz w:val="27"/>
          <w:rtl/>
          <w:lang w:bidi="ar-IQ"/>
        </w:rPr>
        <w:t>ِ</w:t>
      </w:r>
      <w:r w:rsidR="00A84E0D" w:rsidRPr="00FF1DAA">
        <w:rPr>
          <w:sz w:val="27"/>
          <w:rtl/>
          <w:lang w:bidi="ar-IQ"/>
        </w:rPr>
        <w:t>ي الذي هو واحد</w:t>
      </w:r>
      <w:r w:rsidR="00783D24" w:rsidRPr="00FF1DAA">
        <w:rPr>
          <w:sz w:val="27"/>
          <w:rtl/>
          <w:lang w:bidi="ar-IQ"/>
        </w:rPr>
        <w:t>ٌ</w:t>
      </w:r>
      <w:r w:rsidR="00A84E0D" w:rsidRPr="00FF1DAA">
        <w:rPr>
          <w:sz w:val="27"/>
          <w:rtl/>
          <w:lang w:bidi="ar-IQ"/>
        </w:rPr>
        <w:t xml:space="preserve"> من الكمالات</w:t>
      </w:r>
      <w:r w:rsidR="00783D24" w:rsidRPr="00FF1DAA">
        <w:rPr>
          <w:sz w:val="27"/>
          <w:rtl/>
          <w:lang w:bidi="ar-IQ"/>
        </w:rPr>
        <w:t>،</w:t>
      </w:r>
      <w:r w:rsidR="00A84E0D" w:rsidRPr="00FF1DAA">
        <w:rPr>
          <w:sz w:val="27"/>
          <w:rtl/>
          <w:lang w:bidi="ar-IQ"/>
        </w:rPr>
        <w:t xml:space="preserve"> إنما الاختلاف الوحيد بين هذا القيد وسائر القيود يكمن في أن القيود الأخرى</w:t>
      </w:r>
      <w:r w:rsidR="00783D24" w:rsidRPr="00FF1DAA">
        <w:rPr>
          <w:sz w:val="27"/>
          <w:rtl/>
          <w:lang w:bidi="ar-IQ"/>
        </w:rPr>
        <w:t>،</w:t>
      </w:r>
      <w:r w:rsidR="00A84E0D" w:rsidRPr="00FF1DAA">
        <w:rPr>
          <w:sz w:val="27"/>
          <w:rtl/>
          <w:lang w:bidi="ar-IQ"/>
        </w:rPr>
        <w:t xml:space="preserve"> بالإضافة إلى سلب هذا الكمال، تستلزم محدودية أو زوال سائر الكمالات أيضاً. إلا</w:t>
      </w:r>
      <w:r w:rsidR="00783D24" w:rsidRPr="00FF1DAA">
        <w:rPr>
          <w:sz w:val="27"/>
          <w:rtl/>
          <w:lang w:bidi="ar-IQ"/>
        </w:rPr>
        <w:t>ّ</w:t>
      </w:r>
      <w:r w:rsidR="00A84E0D" w:rsidRPr="00FF1DAA">
        <w:rPr>
          <w:sz w:val="27"/>
          <w:rtl/>
          <w:lang w:bidi="ar-IQ"/>
        </w:rPr>
        <w:t xml:space="preserve"> أن هذا الاختلاف لا يُحدث تغييراً في حكم القيود. إن دليل نفي القيد عن الله هو أن القيد يستلزم النقص والمحدودية، وهذا الأمر يتنافى مع </w:t>
      </w:r>
      <w:r w:rsidR="00265A06" w:rsidRPr="00FF1DAA">
        <w:rPr>
          <w:rFonts w:hint="cs"/>
          <w:sz w:val="27"/>
          <w:rtl/>
          <w:lang w:bidi="ar-IQ"/>
        </w:rPr>
        <w:t>أ</w:t>
      </w:r>
      <w:r w:rsidR="00A84E0D" w:rsidRPr="00FF1DAA">
        <w:rPr>
          <w:sz w:val="27"/>
          <w:rtl/>
          <w:lang w:bidi="ar-IQ"/>
        </w:rPr>
        <w:t>لوهية الله تعالى. إن خطأ الفلاسفة يكمن في أنهم لا ير</w:t>
      </w:r>
      <w:r w:rsidR="00783D24" w:rsidRPr="00FF1DAA">
        <w:rPr>
          <w:sz w:val="27"/>
          <w:rtl/>
          <w:lang w:bidi="ar-IQ"/>
        </w:rPr>
        <w:t>َ</w:t>
      </w:r>
      <w:r w:rsidR="00A84E0D" w:rsidRPr="00FF1DAA">
        <w:rPr>
          <w:sz w:val="27"/>
          <w:rtl/>
          <w:lang w:bidi="ar-IQ"/>
        </w:rPr>
        <w:t>و</w:t>
      </w:r>
      <w:r w:rsidR="00783D24" w:rsidRPr="00FF1DAA">
        <w:rPr>
          <w:sz w:val="27"/>
          <w:rtl/>
          <w:lang w:bidi="ar-IQ"/>
        </w:rPr>
        <w:t>ْ</w:t>
      </w:r>
      <w:r w:rsidR="00A84E0D" w:rsidRPr="00FF1DAA">
        <w:rPr>
          <w:sz w:val="27"/>
          <w:rtl/>
          <w:lang w:bidi="ar-IQ"/>
        </w:rPr>
        <w:t>ن قيد الإطلاق مستلزماً للنقص، في حين أن الإحاطة والسعة الوجودية</w:t>
      </w:r>
      <w:r w:rsidR="00783D24" w:rsidRPr="00FF1DAA">
        <w:rPr>
          <w:sz w:val="27"/>
          <w:rtl/>
          <w:lang w:bidi="ar-IQ"/>
        </w:rPr>
        <w:t>،</w:t>
      </w:r>
      <w:r w:rsidR="00A84E0D" w:rsidRPr="00FF1DAA">
        <w:rPr>
          <w:sz w:val="27"/>
          <w:rtl/>
          <w:lang w:bidi="ar-IQ"/>
        </w:rPr>
        <w:t xml:space="preserve"> التي تستلزم الوجود والحضور الحقيقي لصاحبها في جميع مراتب الوجود، ت</w:t>
      </w:r>
      <w:r w:rsidR="00783D24" w:rsidRPr="00FF1DAA">
        <w:rPr>
          <w:sz w:val="27"/>
          <w:rtl/>
          <w:lang w:bidi="ar-IQ"/>
        </w:rPr>
        <w:t>ُ</w:t>
      </w:r>
      <w:r w:rsidR="00A84E0D" w:rsidRPr="00FF1DAA">
        <w:rPr>
          <w:sz w:val="27"/>
          <w:rtl/>
          <w:lang w:bidi="ar-IQ"/>
        </w:rPr>
        <w:t>ع</w:t>
      </w:r>
      <w:r w:rsidR="00783D24" w:rsidRPr="00FF1DAA">
        <w:rPr>
          <w:sz w:val="27"/>
          <w:rtl/>
          <w:lang w:bidi="ar-IQ"/>
        </w:rPr>
        <w:t>َ</w:t>
      </w:r>
      <w:r w:rsidR="00A84E0D" w:rsidRPr="00FF1DAA">
        <w:rPr>
          <w:sz w:val="27"/>
          <w:rtl/>
          <w:lang w:bidi="ar-IQ"/>
        </w:rPr>
        <w:t>دّ ب</w:t>
      </w:r>
      <w:r w:rsidR="001571BF" w:rsidRPr="00FF1DAA">
        <w:rPr>
          <w:sz w:val="27"/>
          <w:rtl/>
          <w:lang w:bidi="ar-IQ"/>
        </w:rPr>
        <w:t>دَوْر</w:t>
      </w:r>
      <w:r w:rsidR="00A84E0D" w:rsidRPr="00FF1DAA">
        <w:rPr>
          <w:sz w:val="27"/>
          <w:rtl/>
          <w:lang w:bidi="ar-IQ"/>
        </w:rPr>
        <w:t>ها واحدة</w:t>
      </w:r>
      <w:r w:rsidR="00783D24" w:rsidRPr="00FF1DAA">
        <w:rPr>
          <w:sz w:val="27"/>
          <w:rtl/>
          <w:lang w:bidi="ar-IQ"/>
        </w:rPr>
        <w:t>ً</w:t>
      </w:r>
      <w:r w:rsidR="00A84E0D" w:rsidRPr="00FF1DAA">
        <w:rPr>
          <w:sz w:val="27"/>
          <w:rtl/>
          <w:lang w:bidi="ar-IQ"/>
        </w:rPr>
        <w:t xml:space="preserve"> من الكمالات، بل هي من أهم</w:t>
      </w:r>
      <w:r w:rsidR="00783D24" w:rsidRPr="00FF1DAA">
        <w:rPr>
          <w:sz w:val="27"/>
          <w:rtl/>
          <w:lang w:bidi="ar-IQ"/>
        </w:rPr>
        <w:t>ّ</w:t>
      </w:r>
      <w:r w:rsidR="00A84E0D" w:rsidRPr="00FF1DAA">
        <w:rPr>
          <w:sz w:val="27"/>
          <w:rtl/>
          <w:lang w:bidi="ar-IQ"/>
        </w:rPr>
        <w:t xml:space="preserve"> الكمالات. وبعبارة</w:t>
      </w:r>
      <w:r w:rsidR="00783D24" w:rsidRPr="00FF1DAA">
        <w:rPr>
          <w:sz w:val="27"/>
          <w:rtl/>
          <w:lang w:bidi="ar-IQ"/>
        </w:rPr>
        <w:t>ٍ</w:t>
      </w:r>
      <w:r w:rsidR="00A84E0D" w:rsidRPr="00FF1DAA">
        <w:rPr>
          <w:sz w:val="27"/>
          <w:rtl/>
          <w:lang w:bidi="ar-IQ"/>
        </w:rPr>
        <w:t xml:space="preserve"> أخرى: إن تقسيم دائرة الوجود إلى منطقتين، وهما: منطقة الواجب</w:t>
      </w:r>
      <w:r w:rsidR="00783D24" w:rsidRPr="00FF1DAA">
        <w:rPr>
          <w:sz w:val="27"/>
          <w:rtl/>
          <w:lang w:bidi="ar-IQ"/>
        </w:rPr>
        <w:t>؛</w:t>
      </w:r>
      <w:r w:rsidR="00A84E0D" w:rsidRPr="00FF1DAA">
        <w:rPr>
          <w:sz w:val="27"/>
          <w:rtl/>
          <w:lang w:bidi="ar-IQ"/>
        </w:rPr>
        <w:t xml:space="preserve"> ومنطقة الممكن، أو الوجود المستقل</w:t>
      </w:r>
      <w:r w:rsidR="00783D24" w:rsidRPr="00FF1DAA">
        <w:rPr>
          <w:sz w:val="27"/>
          <w:rtl/>
          <w:lang w:bidi="ar-IQ"/>
        </w:rPr>
        <w:t>ّ</w:t>
      </w:r>
      <w:r w:rsidR="00A84E0D" w:rsidRPr="00FF1DAA">
        <w:rPr>
          <w:sz w:val="27"/>
          <w:rtl/>
          <w:lang w:bidi="ar-IQ"/>
        </w:rPr>
        <w:t xml:space="preserve"> والرابط، يستلزم محدودية الله في دائرة وجوده وحضوره في ساحة الممكنات. وقد سبق أن ذك</w:t>
      </w:r>
      <w:r w:rsidR="00783D24" w:rsidRPr="00FF1DAA">
        <w:rPr>
          <w:sz w:val="27"/>
          <w:rtl/>
          <w:lang w:bidi="ar-IQ"/>
        </w:rPr>
        <w:t>َ</w:t>
      </w:r>
      <w:r w:rsidR="00A84E0D" w:rsidRPr="00FF1DAA">
        <w:rPr>
          <w:sz w:val="27"/>
          <w:rtl/>
          <w:lang w:bidi="ar-IQ"/>
        </w:rPr>
        <w:t>ر</w:t>
      </w:r>
      <w:r w:rsidR="00783D24" w:rsidRPr="00FF1DAA">
        <w:rPr>
          <w:sz w:val="27"/>
          <w:rtl/>
          <w:lang w:bidi="ar-IQ"/>
        </w:rPr>
        <w:t>ْ</w:t>
      </w:r>
      <w:r w:rsidR="00A84E0D" w:rsidRPr="00FF1DAA">
        <w:rPr>
          <w:sz w:val="27"/>
          <w:rtl/>
          <w:lang w:bidi="ar-IQ"/>
        </w:rPr>
        <w:t>نا أنه من دون وجود وحضور الله في العالم لن يكون لعلمه الحضوري مفهوماً محصّ</w:t>
      </w:r>
      <w:r w:rsidR="00783D24" w:rsidRPr="00FF1DAA">
        <w:rPr>
          <w:sz w:val="27"/>
          <w:rtl/>
          <w:lang w:bidi="ar-IQ"/>
        </w:rPr>
        <w:t>َ</w:t>
      </w:r>
      <w:r w:rsidR="00A84E0D" w:rsidRPr="00FF1DAA">
        <w:rPr>
          <w:sz w:val="27"/>
          <w:rtl/>
          <w:lang w:bidi="ar-IQ"/>
        </w:rPr>
        <w:t>لاً، ولا يكون تصرّ</w:t>
      </w:r>
      <w:r w:rsidR="00783D24" w:rsidRPr="00FF1DAA">
        <w:rPr>
          <w:sz w:val="27"/>
          <w:rtl/>
          <w:lang w:bidi="ar-IQ"/>
        </w:rPr>
        <w:t>ُ</w:t>
      </w:r>
      <w:r w:rsidR="00A84E0D" w:rsidRPr="00FF1DAA">
        <w:rPr>
          <w:sz w:val="27"/>
          <w:rtl/>
          <w:lang w:bidi="ar-IQ"/>
        </w:rPr>
        <w:t>فه وتأثيره وتدخّ</w:t>
      </w:r>
      <w:r w:rsidR="00783D24" w:rsidRPr="00FF1DAA">
        <w:rPr>
          <w:sz w:val="27"/>
          <w:rtl/>
          <w:lang w:bidi="ar-IQ"/>
        </w:rPr>
        <w:t>ُ</w:t>
      </w:r>
      <w:r w:rsidR="00A84E0D" w:rsidRPr="00FF1DAA">
        <w:rPr>
          <w:sz w:val="27"/>
          <w:rtl/>
          <w:lang w:bidi="ar-IQ"/>
        </w:rPr>
        <w:t>له في العالم قابلاً للتصوّ</w:t>
      </w:r>
      <w:r w:rsidR="00783D24" w:rsidRPr="00FF1DAA">
        <w:rPr>
          <w:sz w:val="27"/>
          <w:rtl/>
          <w:lang w:bidi="ar-IQ"/>
        </w:rPr>
        <w:t>ُ</w:t>
      </w:r>
      <w:r w:rsidR="00A84E0D" w:rsidRPr="00FF1DAA">
        <w:rPr>
          <w:sz w:val="27"/>
          <w:rtl/>
          <w:lang w:bidi="ar-IQ"/>
        </w:rPr>
        <w:t>ر.</w:t>
      </w:r>
    </w:p>
    <w:p w:rsidR="00A84E0D" w:rsidRPr="00FF1DAA" w:rsidRDefault="004B6B36" w:rsidP="00D2780F">
      <w:pPr>
        <w:rPr>
          <w:sz w:val="27"/>
          <w:rtl/>
          <w:lang w:bidi="ar-IQ"/>
        </w:rPr>
      </w:pPr>
      <w:r w:rsidRPr="00FF1DAA">
        <w:rPr>
          <w:sz w:val="27"/>
          <w:rtl/>
          <w:lang w:bidi="ar-IQ"/>
        </w:rPr>
        <w:t>هـ</w:t>
      </w:r>
      <w:r w:rsidR="00A84E0D" w:rsidRPr="00FF1DAA">
        <w:rPr>
          <w:sz w:val="27"/>
          <w:rtl/>
          <w:lang w:bidi="ar-IQ"/>
        </w:rPr>
        <w:t xml:space="preserve"> ـ إن الله عين الوجود، والوجود عين ذاته؛ وعليه فإن تصوّ</w:t>
      </w:r>
      <w:r w:rsidR="00783D24" w:rsidRPr="00FF1DAA">
        <w:rPr>
          <w:sz w:val="27"/>
          <w:rtl/>
          <w:lang w:bidi="ar-IQ"/>
        </w:rPr>
        <w:t>ُ</w:t>
      </w:r>
      <w:r w:rsidR="00A84E0D" w:rsidRPr="00FF1DAA">
        <w:rPr>
          <w:sz w:val="27"/>
          <w:rtl/>
          <w:lang w:bidi="ar-IQ"/>
        </w:rPr>
        <w:t>ر انفكاك ذات الله عن الوجود ينتهي إلى التناقض، وكلما أدّى نفي قضية</w:t>
      </w:r>
      <w:r w:rsidR="00783D24" w:rsidRPr="00FF1DAA">
        <w:rPr>
          <w:sz w:val="27"/>
          <w:rtl/>
          <w:lang w:bidi="ar-IQ"/>
        </w:rPr>
        <w:t>ٍ</w:t>
      </w:r>
      <w:r w:rsidR="00A84E0D" w:rsidRPr="00FF1DAA">
        <w:rPr>
          <w:sz w:val="27"/>
          <w:rtl/>
          <w:lang w:bidi="ar-IQ"/>
        </w:rPr>
        <w:t xml:space="preserve"> ما إلى التناقض أضحى صدقها أمراً بديهياً. وأما القول بأن الله عين الوجود فإن دليله هو أننا لو افترضنا أن ذات الله غير الوجود يكون هذا الافتراض مستلزماً للنقص والمحدودية، ويكون في الوقت نفسه مستلزماً للحاجة إلى الغير أيضاً</w:t>
      </w:r>
      <w:r w:rsidR="00783D24" w:rsidRPr="00FF1DAA">
        <w:rPr>
          <w:sz w:val="27"/>
          <w:rtl/>
          <w:lang w:bidi="ar-IQ"/>
        </w:rPr>
        <w:t xml:space="preserve">؛ </w:t>
      </w:r>
      <w:r w:rsidR="00A84E0D" w:rsidRPr="00FF1DAA">
        <w:rPr>
          <w:sz w:val="27"/>
          <w:rtl/>
          <w:lang w:bidi="ar-IQ"/>
        </w:rPr>
        <w:t>لأن الشيء الذي لا يكون الوجود عين ذاته يكون وجوده مرتهناً للغير، ويكون افتراض انفكاكه وانفصاله عن الوجود افتراضاً ممكناً ومعقولاً. وعلى هذا الأساس</w:t>
      </w:r>
      <w:r w:rsidR="00783D24" w:rsidRPr="00FF1DAA">
        <w:rPr>
          <w:sz w:val="27"/>
          <w:rtl/>
          <w:lang w:bidi="ar-IQ"/>
        </w:rPr>
        <w:t>،</w:t>
      </w:r>
      <w:r w:rsidR="00A84E0D" w:rsidRPr="00FF1DAA">
        <w:rPr>
          <w:sz w:val="27"/>
          <w:rtl/>
          <w:lang w:bidi="ar-IQ"/>
        </w:rPr>
        <w:t xml:space="preserve"> لكي نفرّ من هذا المحذور يجب أن نعتقد بأن الله ـ في ضوء التعريف ـ موجود</w:t>
      </w:r>
      <w:r w:rsidR="00783D24" w:rsidRPr="00FF1DAA">
        <w:rPr>
          <w:sz w:val="27"/>
          <w:rtl/>
          <w:lang w:bidi="ar-IQ"/>
        </w:rPr>
        <w:t>ٌ</w:t>
      </w:r>
      <w:r w:rsidR="00A84E0D" w:rsidRPr="00FF1DAA">
        <w:rPr>
          <w:sz w:val="27"/>
          <w:rtl/>
          <w:lang w:bidi="ar-IQ"/>
        </w:rPr>
        <w:t>، ولا يمكن أن لا يكون موجوداً. وبعبارة</w:t>
      </w:r>
      <w:r w:rsidR="00783D24" w:rsidRPr="00FF1DAA">
        <w:rPr>
          <w:sz w:val="27"/>
          <w:rtl/>
          <w:lang w:bidi="ar-IQ"/>
        </w:rPr>
        <w:t>ٍ</w:t>
      </w:r>
      <w:r w:rsidR="00A84E0D" w:rsidRPr="00FF1DAA">
        <w:rPr>
          <w:sz w:val="27"/>
          <w:rtl/>
          <w:lang w:bidi="ar-IQ"/>
        </w:rPr>
        <w:t xml:space="preserve"> أخرى: إن المطالبة بالدليل على وجود الله تقوم على تصوّ</w:t>
      </w:r>
      <w:r w:rsidR="00783D24" w:rsidRPr="00FF1DAA">
        <w:rPr>
          <w:sz w:val="27"/>
          <w:rtl/>
          <w:lang w:bidi="ar-IQ"/>
        </w:rPr>
        <w:t>ُ</w:t>
      </w:r>
      <w:r w:rsidR="00A84E0D" w:rsidRPr="00FF1DAA">
        <w:rPr>
          <w:sz w:val="27"/>
          <w:rtl/>
          <w:lang w:bidi="ar-IQ"/>
        </w:rPr>
        <w:t>ره بوصفه ماهي</w:t>
      </w:r>
      <w:r w:rsidR="00783D24" w:rsidRPr="00FF1DAA">
        <w:rPr>
          <w:sz w:val="27"/>
          <w:rtl/>
          <w:lang w:bidi="ar-IQ"/>
        </w:rPr>
        <w:t>ّ</w:t>
      </w:r>
      <w:r w:rsidR="00A84E0D" w:rsidRPr="00FF1DAA">
        <w:rPr>
          <w:sz w:val="27"/>
          <w:rtl/>
          <w:lang w:bidi="ar-IQ"/>
        </w:rPr>
        <w:t>ة</w:t>
      </w:r>
      <w:r w:rsidR="00783D24" w:rsidRPr="00FF1DAA">
        <w:rPr>
          <w:sz w:val="27"/>
          <w:rtl/>
          <w:lang w:bidi="ar-IQ"/>
        </w:rPr>
        <w:t>ً</w:t>
      </w:r>
      <w:r w:rsidR="00A84E0D" w:rsidRPr="00FF1DAA">
        <w:rPr>
          <w:sz w:val="27"/>
          <w:rtl/>
          <w:lang w:bidi="ar-IQ"/>
        </w:rPr>
        <w:t xml:space="preserve"> من الماهيات أو مفهوماً من المفاهيم؛ حيث يكون في حدّ ذاته منفك</w:t>
      </w:r>
      <w:r w:rsidR="00783D24" w:rsidRPr="00FF1DAA">
        <w:rPr>
          <w:sz w:val="27"/>
          <w:rtl/>
          <w:lang w:bidi="ar-IQ"/>
        </w:rPr>
        <w:t>ّ</w:t>
      </w:r>
      <w:r w:rsidR="00A84E0D" w:rsidRPr="00FF1DAA">
        <w:rPr>
          <w:sz w:val="27"/>
          <w:rtl/>
          <w:lang w:bidi="ar-IQ"/>
        </w:rPr>
        <w:t xml:space="preserve">اً عن الوجود؛ في حين يجب </w:t>
      </w:r>
      <w:r w:rsidR="00A84E0D" w:rsidRPr="00FF1DAA">
        <w:rPr>
          <w:sz w:val="27"/>
          <w:rtl/>
          <w:lang w:bidi="ar-IQ"/>
        </w:rPr>
        <w:lastRenderedPageBreak/>
        <w:t>القول في مورد الله</w:t>
      </w:r>
      <w:r w:rsidR="00A47976" w:rsidRPr="00FF1DAA">
        <w:rPr>
          <w:sz w:val="27"/>
          <w:rtl/>
          <w:lang w:bidi="ar-IQ"/>
        </w:rPr>
        <w:t>:</w:t>
      </w:r>
      <w:r w:rsidR="00A84E0D" w:rsidRPr="00FF1DAA">
        <w:rPr>
          <w:sz w:val="27"/>
          <w:rtl/>
          <w:lang w:bidi="ar-IQ"/>
        </w:rPr>
        <w:t xml:space="preserve"> إن المفهوم الذي يُن</w:t>
      </w:r>
      <w:r w:rsidR="00A47976" w:rsidRPr="00FF1DAA">
        <w:rPr>
          <w:sz w:val="27"/>
          <w:rtl/>
          <w:lang w:bidi="ar-IQ"/>
        </w:rPr>
        <w:t>ْ</w:t>
      </w:r>
      <w:r w:rsidR="00A84E0D" w:rsidRPr="00FF1DAA">
        <w:rPr>
          <w:sz w:val="27"/>
          <w:rtl/>
          <w:lang w:bidi="ar-IQ"/>
        </w:rPr>
        <w:t>ت</w:t>
      </w:r>
      <w:r w:rsidR="00A47976" w:rsidRPr="00FF1DAA">
        <w:rPr>
          <w:sz w:val="27"/>
          <w:rtl/>
          <w:lang w:bidi="ar-IQ"/>
        </w:rPr>
        <w:t>َ</w:t>
      </w:r>
      <w:r w:rsidR="00A84E0D" w:rsidRPr="00FF1DAA">
        <w:rPr>
          <w:sz w:val="27"/>
          <w:rtl/>
          <w:lang w:bidi="ar-IQ"/>
        </w:rPr>
        <w:t>ز</w:t>
      </w:r>
      <w:r w:rsidR="00A47976" w:rsidRPr="00FF1DAA">
        <w:rPr>
          <w:sz w:val="27"/>
          <w:rtl/>
          <w:lang w:bidi="ar-IQ"/>
        </w:rPr>
        <w:t>َ</w:t>
      </w:r>
      <w:r w:rsidR="00A84E0D" w:rsidRPr="00FF1DAA">
        <w:rPr>
          <w:sz w:val="27"/>
          <w:rtl/>
          <w:lang w:bidi="ar-IQ"/>
        </w:rPr>
        <w:t>ع من حاقّ ذاته ـ وبدون أخذ أيّ حيثية</w:t>
      </w:r>
      <w:r w:rsidR="00A47976" w:rsidRPr="00FF1DAA">
        <w:rPr>
          <w:sz w:val="27"/>
          <w:rtl/>
          <w:lang w:bidi="ar-IQ"/>
        </w:rPr>
        <w:t>ٍ</w:t>
      </w:r>
      <w:r w:rsidR="00A84E0D" w:rsidRPr="00FF1DAA">
        <w:rPr>
          <w:sz w:val="27"/>
          <w:rtl/>
          <w:lang w:bidi="ar-IQ"/>
        </w:rPr>
        <w:t xml:space="preserve"> تعليلية وتقييدية ـ هو مفهوم الوجود، وليس مفهوماً آخر</w:t>
      </w:r>
      <w:r w:rsidR="00A47976" w:rsidRPr="00FF1DAA">
        <w:rPr>
          <w:sz w:val="27"/>
          <w:rtl/>
          <w:lang w:bidi="ar-IQ"/>
        </w:rPr>
        <w:t>،</w:t>
      </w:r>
      <w:r w:rsidR="00A84E0D" w:rsidRPr="00FF1DAA">
        <w:rPr>
          <w:sz w:val="27"/>
          <w:rtl/>
          <w:lang w:bidi="ar-IQ"/>
        </w:rPr>
        <w:t xml:space="preserve"> ولا حتى مفهوم الوجود المقيّ</w:t>
      </w:r>
      <w:r w:rsidR="00A47976" w:rsidRPr="00FF1DAA">
        <w:rPr>
          <w:sz w:val="27"/>
          <w:rtl/>
          <w:lang w:bidi="ar-IQ"/>
        </w:rPr>
        <w:t>َ</w:t>
      </w:r>
      <w:r w:rsidR="00A84E0D" w:rsidRPr="00FF1DAA">
        <w:rPr>
          <w:sz w:val="27"/>
          <w:rtl/>
          <w:lang w:bidi="ar-IQ"/>
        </w:rPr>
        <w:t>د بقيد الإطلاق. وعلى الرغم من أن الفلاسفة ب</w:t>
      </w:r>
      <w:r w:rsidR="001571BF" w:rsidRPr="00FF1DAA">
        <w:rPr>
          <w:sz w:val="27"/>
          <w:rtl/>
          <w:lang w:bidi="ar-IQ"/>
        </w:rPr>
        <w:t>دَوْر</w:t>
      </w:r>
      <w:r w:rsidR="00A84E0D" w:rsidRPr="00FF1DAA">
        <w:rPr>
          <w:sz w:val="27"/>
          <w:rtl/>
          <w:lang w:bidi="ar-IQ"/>
        </w:rPr>
        <w:t>هم ير</w:t>
      </w:r>
      <w:r w:rsidR="00A47976" w:rsidRPr="00FF1DAA">
        <w:rPr>
          <w:sz w:val="27"/>
          <w:rtl/>
          <w:lang w:bidi="ar-IQ"/>
        </w:rPr>
        <w:t>َ</w:t>
      </w:r>
      <w:r w:rsidR="00A84E0D" w:rsidRPr="00FF1DAA">
        <w:rPr>
          <w:sz w:val="27"/>
          <w:rtl/>
          <w:lang w:bidi="ar-IQ"/>
        </w:rPr>
        <w:t>و</w:t>
      </w:r>
      <w:r w:rsidR="00A47976" w:rsidRPr="00FF1DAA">
        <w:rPr>
          <w:sz w:val="27"/>
          <w:rtl/>
          <w:lang w:bidi="ar-IQ"/>
        </w:rPr>
        <w:t>ْ</w:t>
      </w:r>
      <w:r w:rsidR="00A84E0D" w:rsidRPr="00FF1DAA">
        <w:rPr>
          <w:sz w:val="27"/>
          <w:rtl/>
          <w:lang w:bidi="ar-IQ"/>
        </w:rPr>
        <w:t>ن أن الله هو عين الوجود، ويسلبون عنه الماهية، إلا</w:t>
      </w:r>
      <w:r w:rsidR="00A47976" w:rsidRPr="00FF1DAA">
        <w:rPr>
          <w:sz w:val="27"/>
          <w:rtl/>
          <w:lang w:bidi="ar-IQ"/>
        </w:rPr>
        <w:t>ّ</w:t>
      </w:r>
      <w:r w:rsidR="00A84E0D" w:rsidRPr="00FF1DAA">
        <w:rPr>
          <w:sz w:val="27"/>
          <w:rtl/>
          <w:lang w:bidi="ar-IQ"/>
        </w:rPr>
        <w:t xml:space="preserve"> أنهم</w:t>
      </w:r>
      <w:r w:rsidR="00A47976" w:rsidRPr="00FF1DAA">
        <w:rPr>
          <w:sz w:val="27"/>
          <w:rtl/>
          <w:lang w:bidi="ar-IQ"/>
        </w:rPr>
        <w:t xml:space="preserve">؛ </w:t>
      </w:r>
      <w:r w:rsidR="00A84E0D" w:rsidRPr="00FF1DAA">
        <w:rPr>
          <w:sz w:val="27"/>
          <w:rtl/>
          <w:lang w:bidi="ar-IQ"/>
        </w:rPr>
        <w:t>من خلال أخذهم قيد الإطلاق في تعريف الله، يعمدون إلى تعريفه بالمركّ</w:t>
      </w:r>
      <w:r w:rsidR="00A47976" w:rsidRPr="00FF1DAA">
        <w:rPr>
          <w:sz w:val="27"/>
          <w:rtl/>
          <w:lang w:bidi="ar-IQ"/>
        </w:rPr>
        <w:t>َ</w:t>
      </w:r>
      <w:r w:rsidR="00A84E0D" w:rsidRPr="00FF1DAA">
        <w:rPr>
          <w:sz w:val="27"/>
          <w:rtl/>
          <w:lang w:bidi="ar-IQ"/>
        </w:rPr>
        <w:t>ب العقلي الذي يتأل</w:t>
      </w:r>
      <w:r w:rsidR="00A47976" w:rsidRPr="00FF1DAA">
        <w:rPr>
          <w:sz w:val="27"/>
          <w:rtl/>
          <w:lang w:bidi="ar-IQ"/>
        </w:rPr>
        <w:t>َّ</w:t>
      </w:r>
      <w:r w:rsidR="00A84E0D" w:rsidRPr="00FF1DAA">
        <w:rPr>
          <w:sz w:val="27"/>
          <w:rtl/>
          <w:lang w:bidi="ar-IQ"/>
        </w:rPr>
        <w:t>ف من الوجود المطلق وقيد الإطلاق، وهذا التعريف يستلزم أن لا يكون مفهوم الوجود قابلاً للانتزاع من حاقّ ذات الله، وأن يحتاج إثبات وجوده إلى الدليل. إن قيد الإطلاق ب</w:t>
      </w:r>
      <w:r w:rsidR="001571BF" w:rsidRPr="00FF1DAA">
        <w:rPr>
          <w:sz w:val="27"/>
          <w:rtl/>
          <w:lang w:bidi="ar-IQ"/>
        </w:rPr>
        <w:t>دَوْر</w:t>
      </w:r>
      <w:r w:rsidR="00A84E0D" w:rsidRPr="00FF1DAA">
        <w:rPr>
          <w:sz w:val="27"/>
          <w:rtl/>
          <w:lang w:bidi="ar-IQ"/>
        </w:rPr>
        <w:t>ه واحد</w:t>
      </w:r>
      <w:r w:rsidR="00A47976" w:rsidRPr="00FF1DAA">
        <w:rPr>
          <w:sz w:val="27"/>
          <w:rtl/>
          <w:lang w:bidi="ar-IQ"/>
        </w:rPr>
        <w:t>ٌ</w:t>
      </w:r>
      <w:r w:rsidR="00A84E0D" w:rsidRPr="00FF1DAA">
        <w:rPr>
          <w:sz w:val="27"/>
          <w:rtl/>
          <w:lang w:bidi="ar-IQ"/>
        </w:rPr>
        <w:t xml:space="preserve"> من الحيثيات التقييدية التي تمنع من انتزاع وحمل الوجود على حاقّ ذات الله. وعلى هذا يكون تعريف الفلاسفة لله متناقضاً وغير منسجم</w:t>
      </w:r>
      <w:r w:rsidR="00A47976" w:rsidRPr="00FF1DAA">
        <w:rPr>
          <w:sz w:val="27"/>
          <w:rtl/>
          <w:lang w:bidi="ar-IQ"/>
        </w:rPr>
        <w:t>ٍ</w:t>
      </w:r>
      <w:r w:rsidR="00A84E0D" w:rsidRPr="00FF1DAA">
        <w:rPr>
          <w:sz w:val="27"/>
          <w:rtl/>
          <w:lang w:bidi="ar-IQ"/>
        </w:rPr>
        <w:t xml:space="preserve"> مع دعوى استغناء وجوده عن الحيثيات التعليلية والتقييدية.</w:t>
      </w:r>
    </w:p>
    <w:p w:rsidR="00A84E0D" w:rsidRPr="00FF1DAA" w:rsidRDefault="004B6B36" w:rsidP="00D2780F">
      <w:pPr>
        <w:rPr>
          <w:sz w:val="27"/>
          <w:rtl/>
          <w:lang w:bidi="ar-IQ"/>
        </w:rPr>
      </w:pPr>
      <w:r w:rsidRPr="00FF1DAA">
        <w:rPr>
          <w:sz w:val="27"/>
          <w:rtl/>
          <w:lang w:bidi="ar-IQ"/>
        </w:rPr>
        <w:t>و</w:t>
      </w:r>
      <w:r w:rsidR="00A84E0D" w:rsidRPr="00FF1DAA">
        <w:rPr>
          <w:sz w:val="27"/>
          <w:rtl/>
          <w:lang w:bidi="ar-IQ"/>
        </w:rPr>
        <w:t xml:space="preserve"> ـ إن من بين شرائط صحّة وصوابية التعريف ـ من الناحية المنطقية ـ أن يكون المعرِّف أجلى وأوضح من المعرَّف. إلا</w:t>
      </w:r>
      <w:r w:rsidR="00A47976" w:rsidRPr="00FF1DAA">
        <w:rPr>
          <w:sz w:val="27"/>
          <w:rtl/>
          <w:lang w:bidi="ar-IQ"/>
        </w:rPr>
        <w:t>ّ</w:t>
      </w:r>
      <w:r w:rsidR="00A84E0D" w:rsidRPr="00FF1DAA">
        <w:rPr>
          <w:sz w:val="27"/>
          <w:rtl/>
          <w:lang w:bidi="ar-IQ"/>
        </w:rPr>
        <w:t xml:space="preserve"> أن هذا الشرط لا يختصّ بباب التصوّ</w:t>
      </w:r>
      <w:r w:rsidR="00A47976" w:rsidRPr="00FF1DAA">
        <w:rPr>
          <w:sz w:val="27"/>
          <w:rtl/>
          <w:lang w:bidi="ar-IQ"/>
        </w:rPr>
        <w:t>ُ</w:t>
      </w:r>
      <w:r w:rsidR="00A84E0D" w:rsidRPr="00FF1DAA">
        <w:rPr>
          <w:sz w:val="27"/>
          <w:rtl/>
          <w:lang w:bidi="ar-IQ"/>
        </w:rPr>
        <w:t>رات، وإنما هو جار</w:t>
      </w:r>
      <w:r w:rsidR="00A47976" w:rsidRPr="00FF1DAA">
        <w:rPr>
          <w:sz w:val="27"/>
          <w:rtl/>
          <w:lang w:bidi="ar-IQ"/>
        </w:rPr>
        <w:t>ٍ</w:t>
      </w:r>
      <w:r w:rsidR="00A84E0D" w:rsidRPr="00FF1DAA">
        <w:rPr>
          <w:sz w:val="27"/>
          <w:rtl/>
          <w:lang w:bidi="ar-IQ"/>
        </w:rPr>
        <w:t xml:space="preserve"> وسار</w:t>
      </w:r>
      <w:r w:rsidR="00A47976" w:rsidRPr="00FF1DAA">
        <w:rPr>
          <w:sz w:val="27"/>
          <w:rtl/>
          <w:lang w:bidi="ar-IQ"/>
        </w:rPr>
        <w:t>ٍ</w:t>
      </w:r>
      <w:r w:rsidR="00A84E0D" w:rsidRPr="00FF1DAA">
        <w:rPr>
          <w:sz w:val="27"/>
          <w:rtl/>
          <w:lang w:bidi="ar-IQ"/>
        </w:rPr>
        <w:t xml:space="preserve"> في باب التصديقات أيضاً، وتكون مراعاته لازمة</w:t>
      </w:r>
      <w:r w:rsidR="00A47976" w:rsidRPr="00FF1DAA">
        <w:rPr>
          <w:sz w:val="27"/>
          <w:rtl/>
          <w:lang w:bidi="ar-IQ"/>
        </w:rPr>
        <w:t>ً</w:t>
      </w:r>
      <w:r w:rsidR="00A84E0D" w:rsidRPr="00FF1DAA">
        <w:rPr>
          <w:sz w:val="27"/>
          <w:rtl/>
          <w:lang w:bidi="ar-IQ"/>
        </w:rPr>
        <w:t xml:space="preserve">؛ بمعنى أن المقدّمات </w:t>
      </w:r>
      <w:r w:rsidR="00265A06" w:rsidRPr="00FF1DAA">
        <w:rPr>
          <w:rFonts w:hint="cs"/>
          <w:sz w:val="27"/>
          <w:rtl/>
          <w:lang w:bidi="ar-IQ"/>
        </w:rPr>
        <w:t xml:space="preserve">   </w:t>
      </w:r>
      <w:r w:rsidR="00A47976" w:rsidRPr="00FF1DAA">
        <w:rPr>
          <w:sz w:val="27"/>
          <w:rtl/>
          <w:lang w:bidi="ar-IQ"/>
        </w:rPr>
        <w:t xml:space="preserve">ـ </w:t>
      </w:r>
      <w:r w:rsidR="00A84E0D" w:rsidRPr="00FF1DAA">
        <w:rPr>
          <w:sz w:val="27"/>
          <w:rtl/>
          <w:lang w:bidi="ar-IQ"/>
        </w:rPr>
        <w:t>حت</w:t>
      </w:r>
      <w:r w:rsidR="00A47976" w:rsidRPr="00FF1DAA">
        <w:rPr>
          <w:sz w:val="27"/>
          <w:rtl/>
          <w:lang w:bidi="ar-IQ"/>
        </w:rPr>
        <w:t>ّ</w:t>
      </w:r>
      <w:r w:rsidR="00A84E0D" w:rsidRPr="00FF1DAA">
        <w:rPr>
          <w:sz w:val="27"/>
          <w:rtl/>
          <w:lang w:bidi="ar-IQ"/>
        </w:rPr>
        <w:t xml:space="preserve">ى في التصديق </w:t>
      </w:r>
      <w:r w:rsidR="00A47976" w:rsidRPr="00FF1DAA">
        <w:rPr>
          <w:sz w:val="27"/>
          <w:rtl/>
          <w:lang w:bidi="ar-IQ"/>
        </w:rPr>
        <w:t xml:space="preserve">ـ </w:t>
      </w:r>
      <w:r w:rsidR="00A84E0D" w:rsidRPr="00FF1DAA">
        <w:rPr>
          <w:sz w:val="27"/>
          <w:rtl/>
          <w:lang w:bidi="ar-IQ"/>
        </w:rPr>
        <w:t xml:space="preserve">يجب أن تكون أجلى من النتيجة. </w:t>
      </w:r>
      <w:r w:rsidR="00857565" w:rsidRPr="00FF1DAA">
        <w:rPr>
          <w:sz w:val="27"/>
          <w:rtl/>
          <w:lang w:bidi="ar-IQ"/>
        </w:rPr>
        <w:t>بَيْدَ</w:t>
      </w:r>
      <w:r w:rsidR="00A84E0D" w:rsidRPr="00FF1DAA">
        <w:rPr>
          <w:sz w:val="27"/>
          <w:rtl/>
          <w:lang w:bidi="ar-IQ"/>
        </w:rPr>
        <w:t xml:space="preserve"> أن هذا الشرط لا يتمّ الوفاء به في الاستدلال على وجود الله</w:t>
      </w:r>
      <w:r w:rsidR="00A47976" w:rsidRPr="00FF1DAA">
        <w:rPr>
          <w:sz w:val="27"/>
          <w:rtl/>
          <w:lang w:bidi="ar-IQ"/>
        </w:rPr>
        <w:t>؛</w:t>
      </w:r>
      <w:r w:rsidR="00A84E0D" w:rsidRPr="00FF1DAA">
        <w:rPr>
          <w:sz w:val="27"/>
          <w:rtl/>
          <w:lang w:bidi="ar-IQ"/>
        </w:rPr>
        <w:t xml:space="preserve"> إذ </w:t>
      </w:r>
      <w:r w:rsidR="00A47976" w:rsidRPr="00FF1DAA">
        <w:rPr>
          <w:sz w:val="27"/>
          <w:rtl/>
          <w:lang w:bidi="ar-IQ"/>
        </w:rPr>
        <w:t>إ</w:t>
      </w:r>
      <w:r w:rsidR="00A84E0D" w:rsidRPr="00FF1DAA">
        <w:rPr>
          <w:sz w:val="27"/>
          <w:rtl/>
          <w:lang w:bidi="ar-IQ"/>
        </w:rPr>
        <w:t>ن الله ـ بح</w:t>
      </w:r>
      <w:r w:rsidR="00A47976" w:rsidRPr="00FF1DAA">
        <w:rPr>
          <w:sz w:val="27"/>
          <w:rtl/>
          <w:lang w:bidi="ar-IQ"/>
        </w:rPr>
        <w:t>َ</w:t>
      </w:r>
      <w:r w:rsidR="00A84E0D" w:rsidRPr="00FF1DAA">
        <w:rPr>
          <w:sz w:val="27"/>
          <w:rtl/>
          <w:lang w:bidi="ar-IQ"/>
        </w:rPr>
        <w:t>س</w:t>
      </w:r>
      <w:r w:rsidR="00A47976" w:rsidRPr="00FF1DAA">
        <w:rPr>
          <w:sz w:val="27"/>
          <w:rtl/>
          <w:lang w:bidi="ar-IQ"/>
        </w:rPr>
        <w:t>َ</w:t>
      </w:r>
      <w:r w:rsidR="00A84E0D" w:rsidRPr="00FF1DAA">
        <w:rPr>
          <w:sz w:val="27"/>
          <w:rtl/>
          <w:lang w:bidi="ar-IQ"/>
        </w:rPr>
        <w:t xml:space="preserve">ب التعريف ـ هو أظهر الموجودات، </w:t>
      </w:r>
      <w:r w:rsidR="00A47976" w:rsidRPr="00FF1DAA">
        <w:rPr>
          <w:sz w:val="27"/>
          <w:rtl/>
          <w:lang w:bidi="ar-IQ"/>
        </w:rPr>
        <w:t xml:space="preserve">ويعود سبب </w:t>
      </w:r>
      <w:r w:rsidR="00A84E0D" w:rsidRPr="00FF1DAA">
        <w:rPr>
          <w:sz w:val="27"/>
          <w:rtl/>
          <w:lang w:bidi="ar-IQ"/>
        </w:rPr>
        <w:t>خفا</w:t>
      </w:r>
      <w:r w:rsidR="00A47976" w:rsidRPr="00FF1DAA">
        <w:rPr>
          <w:sz w:val="27"/>
          <w:rtl/>
          <w:lang w:bidi="ar-IQ"/>
        </w:rPr>
        <w:t>ئ</w:t>
      </w:r>
      <w:r w:rsidR="00A84E0D" w:rsidRPr="00FF1DAA">
        <w:rPr>
          <w:sz w:val="27"/>
          <w:rtl/>
          <w:lang w:bidi="ar-IQ"/>
        </w:rPr>
        <w:t>ه أو إنكار وجوده إلى شدّة ظهوره. في حين أن الاستدلال على وجود الله يقوم على فرضية أن الله أكثر خفاء</w:t>
      </w:r>
      <w:r w:rsidR="00A47976" w:rsidRPr="00FF1DAA">
        <w:rPr>
          <w:sz w:val="27"/>
          <w:rtl/>
          <w:lang w:bidi="ar-IQ"/>
        </w:rPr>
        <w:t>ً</w:t>
      </w:r>
      <w:r w:rsidR="00A84E0D" w:rsidRPr="00FF1DAA">
        <w:rPr>
          <w:sz w:val="27"/>
          <w:rtl/>
          <w:lang w:bidi="ar-IQ"/>
        </w:rPr>
        <w:t xml:space="preserve"> من الموجودات الأخرى، وأن وجوده أخفى من وجود مقد</w:t>
      </w:r>
      <w:r w:rsidR="00A47976" w:rsidRPr="00FF1DAA">
        <w:rPr>
          <w:sz w:val="27"/>
          <w:rtl/>
          <w:lang w:bidi="ar-IQ"/>
        </w:rPr>
        <w:t>ّ</w:t>
      </w:r>
      <w:r w:rsidR="00A84E0D" w:rsidRPr="00FF1DAA">
        <w:rPr>
          <w:sz w:val="27"/>
          <w:rtl/>
          <w:lang w:bidi="ar-IQ"/>
        </w:rPr>
        <w:t xml:space="preserve">مات الاستدلال. </w:t>
      </w:r>
    </w:p>
    <w:p w:rsidR="00A84E0D" w:rsidRPr="00FF1DAA" w:rsidRDefault="004B6B36" w:rsidP="00D2780F">
      <w:pPr>
        <w:rPr>
          <w:sz w:val="27"/>
          <w:rtl/>
          <w:lang w:bidi="ar-IQ"/>
        </w:rPr>
      </w:pPr>
      <w:r w:rsidRPr="00FF1DAA">
        <w:rPr>
          <w:sz w:val="27"/>
          <w:rtl/>
          <w:lang w:bidi="ar-IQ"/>
        </w:rPr>
        <w:t>ز</w:t>
      </w:r>
      <w:r w:rsidR="00A84E0D" w:rsidRPr="00FF1DAA">
        <w:rPr>
          <w:sz w:val="27"/>
          <w:rtl/>
          <w:lang w:bidi="ar-IQ"/>
        </w:rPr>
        <w:t xml:space="preserve"> ـ هناك ملازمة</w:t>
      </w:r>
      <w:r w:rsidR="00A47976" w:rsidRPr="00FF1DAA">
        <w:rPr>
          <w:sz w:val="27"/>
          <w:rtl/>
          <w:lang w:bidi="ar-IQ"/>
        </w:rPr>
        <w:t>ٌ</w:t>
      </w:r>
      <w:r w:rsidR="00A84E0D" w:rsidRPr="00FF1DAA">
        <w:rPr>
          <w:sz w:val="27"/>
          <w:rtl/>
          <w:lang w:bidi="ar-IQ"/>
        </w:rPr>
        <w:t xml:space="preserve"> منطقية بين الحاجة إلى العل</w:t>
      </w:r>
      <w:r w:rsidR="00A47976" w:rsidRPr="00FF1DAA">
        <w:rPr>
          <w:sz w:val="27"/>
          <w:rtl/>
          <w:lang w:bidi="ar-IQ"/>
        </w:rPr>
        <w:t>ّ</w:t>
      </w:r>
      <w:r w:rsidR="00A84E0D" w:rsidRPr="00FF1DAA">
        <w:rPr>
          <w:sz w:val="27"/>
          <w:rtl/>
          <w:lang w:bidi="ar-IQ"/>
        </w:rPr>
        <w:t>ة وبين الحاجة إلى الدليل</w:t>
      </w:r>
      <w:r w:rsidR="00A47976" w:rsidRPr="00FF1DAA">
        <w:rPr>
          <w:sz w:val="27"/>
          <w:rtl/>
          <w:lang w:bidi="ar-IQ"/>
        </w:rPr>
        <w:t>؛</w:t>
      </w:r>
      <w:r w:rsidR="00A84E0D" w:rsidRPr="00FF1DAA">
        <w:rPr>
          <w:sz w:val="27"/>
          <w:rtl/>
          <w:lang w:bidi="ar-IQ"/>
        </w:rPr>
        <w:t xml:space="preserve"> إذ </w:t>
      </w:r>
      <w:r w:rsidR="00A47976" w:rsidRPr="00FF1DAA">
        <w:rPr>
          <w:sz w:val="27"/>
          <w:rtl/>
          <w:lang w:bidi="ar-IQ"/>
        </w:rPr>
        <w:t>إ</w:t>
      </w:r>
      <w:r w:rsidR="00A84E0D" w:rsidRPr="00FF1DAA">
        <w:rPr>
          <w:sz w:val="27"/>
          <w:rtl/>
          <w:lang w:bidi="ar-IQ"/>
        </w:rPr>
        <w:t>ن الشيء الفاقد للعلة لن يكون وجوده مشكوكاً كي يحتاج إلى الدليل. إن الشك</w:t>
      </w:r>
      <w:r w:rsidR="00A47976" w:rsidRPr="00FF1DAA">
        <w:rPr>
          <w:sz w:val="27"/>
          <w:rtl/>
          <w:lang w:bidi="ar-IQ"/>
        </w:rPr>
        <w:t>ّ</w:t>
      </w:r>
      <w:r w:rsidR="00A84E0D" w:rsidRPr="00FF1DAA">
        <w:rPr>
          <w:sz w:val="27"/>
          <w:rtl/>
          <w:lang w:bidi="ar-IQ"/>
        </w:rPr>
        <w:t xml:space="preserve"> في تحق</w:t>
      </w:r>
      <w:r w:rsidR="00A47976" w:rsidRPr="00FF1DAA">
        <w:rPr>
          <w:sz w:val="27"/>
          <w:rtl/>
          <w:lang w:bidi="ar-IQ"/>
        </w:rPr>
        <w:t>ُّ</w:t>
      </w:r>
      <w:r w:rsidR="00A84E0D" w:rsidRPr="00FF1DAA">
        <w:rPr>
          <w:sz w:val="27"/>
          <w:rtl/>
          <w:lang w:bidi="ar-IQ"/>
        </w:rPr>
        <w:t>ق الشيء إنما ينشأ من الشك</w:t>
      </w:r>
      <w:r w:rsidR="00A47976" w:rsidRPr="00FF1DAA">
        <w:rPr>
          <w:sz w:val="27"/>
          <w:rtl/>
          <w:lang w:bidi="ar-IQ"/>
        </w:rPr>
        <w:t>ّ</w:t>
      </w:r>
      <w:r w:rsidR="00A84E0D" w:rsidRPr="00FF1DAA">
        <w:rPr>
          <w:sz w:val="27"/>
          <w:rtl/>
          <w:lang w:bidi="ar-IQ"/>
        </w:rPr>
        <w:t xml:space="preserve"> في تحق</w:t>
      </w:r>
      <w:r w:rsidR="00A47976" w:rsidRPr="00FF1DAA">
        <w:rPr>
          <w:sz w:val="27"/>
          <w:rtl/>
          <w:lang w:bidi="ar-IQ"/>
        </w:rPr>
        <w:t>ُّ</w:t>
      </w:r>
      <w:r w:rsidR="00A84E0D" w:rsidRPr="00FF1DAA">
        <w:rPr>
          <w:sz w:val="27"/>
          <w:rtl/>
          <w:lang w:bidi="ar-IQ"/>
        </w:rPr>
        <w:t>ق عل</w:t>
      </w:r>
      <w:r w:rsidR="00A47976" w:rsidRPr="00FF1DAA">
        <w:rPr>
          <w:sz w:val="27"/>
          <w:rtl/>
          <w:lang w:bidi="ar-IQ"/>
        </w:rPr>
        <w:t>ّ</w:t>
      </w:r>
      <w:r w:rsidR="00A84E0D" w:rsidRPr="00FF1DAA">
        <w:rPr>
          <w:sz w:val="27"/>
          <w:rtl/>
          <w:lang w:bidi="ar-IQ"/>
        </w:rPr>
        <w:t>ته، وإن هذا الأمر يكون منتفياً بالنسبة إلى الشيء مورد البحث الفاقد للعل</w:t>
      </w:r>
      <w:r w:rsidR="00A47976" w:rsidRPr="00FF1DAA">
        <w:rPr>
          <w:sz w:val="27"/>
          <w:rtl/>
          <w:lang w:bidi="ar-IQ"/>
        </w:rPr>
        <w:t>ّ</w:t>
      </w:r>
      <w:r w:rsidR="00A84E0D" w:rsidRPr="00FF1DAA">
        <w:rPr>
          <w:sz w:val="27"/>
          <w:rtl/>
          <w:lang w:bidi="ar-IQ"/>
        </w:rPr>
        <w:t>ة</w:t>
      </w:r>
      <w:r w:rsidR="00A47976" w:rsidRPr="00FF1DAA">
        <w:rPr>
          <w:sz w:val="27"/>
          <w:rtl/>
          <w:lang w:bidi="ar-IQ"/>
        </w:rPr>
        <w:t>،</w:t>
      </w:r>
      <w:r w:rsidR="00A84E0D" w:rsidRPr="00FF1DAA">
        <w:rPr>
          <w:sz w:val="27"/>
          <w:rtl/>
          <w:lang w:bidi="ar-IQ"/>
        </w:rPr>
        <w:t xml:space="preserve"> بل الذي تكون عل</w:t>
      </w:r>
      <w:r w:rsidR="00A47976" w:rsidRPr="00FF1DAA">
        <w:rPr>
          <w:sz w:val="27"/>
          <w:rtl/>
          <w:lang w:bidi="ar-IQ"/>
        </w:rPr>
        <w:t>ّ</w:t>
      </w:r>
      <w:r w:rsidR="00A84E0D" w:rsidRPr="00FF1DAA">
        <w:rPr>
          <w:sz w:val="27"/>
          <w:rtl/>
          <w:lang w:bidi="ar-IQ"/>
        </w:rPr>
        <w:t>ته محالاً؛ وعليه تكون حاجته إلى الدليل منتفية</w:t>
      </w:r>
      <w:r w:rsidR="00A47976" w:rsidRPr="00FF1DAA">
        <w:rPr>
          <w:sz w:val="27"/>
          <w:rtl/>
          <w:lang w:bidi="ar-IQ"/>
        </w:rPr>
        <w:t>ً</w:t>
      </w:r>
      <w:r w:rsidR="00A84E0D" w:rsidRPr="00FF1DAA">
        <w:rPr>
          <w:sz w:val="27"/>
          <w:rtl/>
          <w:lang w:bidi="ar-IQ"/>
        </w:rPr>
        <w:t xml:space="preserve"> أيضاً. ليس هناك دليل على الله؛ لأن الله ليس له علّة</w:t>
      </w:r>
      <w:r w:rsidR="00A47976" w:rsidRPr="00FF1DAA">
        <w:rPr>
          <w:sz w:val="27"/>
          <w:rtl/>
          <w:lang w:bidi="ar-IQ"/>
        </w:rPr>
        <w:t>ٌ</w:t>
      </w:r>
      <w:r w:rsidR="00A84E0D" w:rsidRPr="00FF1DAA">
        <w:rPr>
          <w:sz w:val="27"/>
          <w:rtl/>
          <w:lang w:bidi="ar-IQ"/>
        </w:rPr>
        <w:t>.</w:t>
      </w:r>
    </w:p>
    <w:p w:rsidR="00A84E0D" w:rsidRPr="00FF1DAA" w:rsidRDefault="004B6B36" w:rsidP="00D2780F">
      <w:pPr>
        <w:rPr>
          <w:sz w:val="27"/>
          <w:rtl/>
          <w:lang w:bidi="ar-IQ"/>
        </w:rPr>
      </w:pPr>
      <w:r w:rsidRPr="00FF1DAA">
        <w:rPr>
          <w:sz w:val="27"/>
          <w:rtl/>
          <w:lang w:bidi="ar-IQ"/>
        </w:rPr>
        <w:t>ح</w:t>
      </w:r>
      <w:r w:rsidR="00A84E0D" w:rsidRPr="00FF1DAA">
        <w:rPr>
          <w:sz w:val="27"/>
          <w:rtl/>
          <w:lang w:bidi="ar-IQ"/>
        </w:rPr>
        <w:t xml:space="preserve"> ـ وفي الأساس فإن الحاجة إلى الدليل ـ كما ورد في المضامين العالية من دعاء ع</w:t>
      </w:r>
      <w:r w:rsidR="00744915" w:rsidRPr="00FF1DAA">
        <w:rPr>
          <w:sz w:val="27"/>
          <w:rtl/>
          <w:lang w:bidi="ar-IQ"/>
        </w:rPr>
        <w:t>َ</w:t>
      </w:r>
      <w:r w:rsidR="00A84E0D" w:rsidRPr="00FF1DAA">
        <w:rPr>
          <w:sz w:val="27"/>
          <w:rtl/>
          <w:lang w:bidi="ar-IQ"/>
        </w:rPr>
        <w:t>ر</w:t>
      </w:r>
      <w:r w:rsidR="00744915" w:rsidRPr="00FF1DAA">
        <w:rPr>
          <w:sz w:val="27"/>
          <w:rtl/>
          <w:lang w:bidi="ar-IQ"/>
        </w:rPr>
        <w:t>َ</w:t>
      </w:r>
      <w:r w:rsidR="00A84E0D" w:rsidRPr="00FF1DAA">
        <w:rPr>
          <w:sz w:val="27"/>
          <w:rtl/>
          <w:lang w:bidi="ar-IQ"/>
        </w:rPr>
        <w:t xml:space="preserve">فة ـ </w:t>
      </w:r>
      <w:r w:rsidR="00744915" w:rsidRPr="00FF1DAA">
        <w:rPr>
          <w:sz w:val="27"/>
          <w:rtl/>
          <w:lang w:bidi="ar-IQ"/>
        </w:rPr>
        <w:t xml:space="preserve">تُعَدّ </w:t>
      </w:r>
      <w:r w:rsidR="00A84E0D" w:rsidRPr="00FF1DAA">
        <w:rPr>
          <w:sz w:val="27"/>
          <w:rtl/>
          <w:lang w:bidi="ar-IQ"/>
        </w:rPr>
        <w:t>في حدّ ذاتها نوعاً من النقص الذي يتنزّ</w:t>
      </w:r>
      <w:r w:rsidR="00744915" w:rsidRPr="00FF1DAA">
        <w:rPr>
          <w:sz w:val="27"/>
          <w:rtl/>
          <w:lang w:bidi="ar-IQ"/>
        </w:rPr>
        <w:t>َ</w:t>
      </w:r>
      <w:r w:rsidR="00A84E0D" w:rsidRPr="00FF1DAA">
        <w:rPr>
          <w:sz w:val="27"/>
          <w:rtl/>
          <w:lang w:bidi="ar-IQ"/>
        </w:rPr>
        <w:t>ه عنه الباري تعالى جلّ</w:t>
      </w:r>
      <w:r w:rsidR="00744915" w:rsidRPr="00FF1DAA">
        <w:rPr>
          <w:sz w:val="27"/>
          <w:rtl/>
          <w:lang w:bidi="ar-IQ"/>
        </w:rPr>
        <w:t>َ</w:t>
      </w:r>
      <w:r w:rsidR="00A84E0D" w:rsidRPr="00FF1DAA">
        <w:rPr>
          <w:sz w:val="27"/>
          <w:rtl/>
          <w:lang w:bidi="ar-IQ"/>
        </w:rPr>
        <w:t xml:space="preserve"> شأن</w:t>
      </w:r>
      <w:r w:rsidR="00744915" w:rsidRPr="00FF1DAA">
        <w:rPr>
          <w:sz w:val="27"/>
          <w:rtl/>
          <w:lang w:bidi="ar-IQ"/>
        </w:rPr>
        <w:t>ُ</w:t>
      </w:r>
      <w:r w:rsidR="00A84E0D" w:rsidRPr="00FF1DAA">
        <w:rPr>
          <w:sz w:val="27"/>
          <w:rtl/>
          <w:lang w:bidi="ar-IQ"/>
        </w:rPr>
        <w:t xml:space="preserve">ه. إن الموجود المحتاج في ظهوره إلى غيره، والموجود الذي يكون في ظهوره مرهوناً لدلالة </w:t>
      </w:r>
      <w:r w:rsidR="00A84E0D" w:rsidRPr="00FF1DAA">
        <w:rPr>
          <w:sz w:val="27"/>
          <w:rtl/>
          <w:lang w:bidi="ar-IQ"/>
        </w:rPr>
        <w:lastRenderedPageBreak/>
        <w:t>الآخر، هو أكمل من الموجود الذي لا تكون لديه مثل هذه الحاجة. وبعبارة</w:t>
      </w:r>
      <w:r w:rsidR="00744915" w:rsidRPr="00FF1DAA">
        <w:rPr>
          <w:sz w:val="27"/>
          <w:rtl/>
          <w:lang w:bidi="ar-IQ"/>
        </w:rPr>
        <w:t>ٍ</w:t>
      </w:r>
      <w:r w:rsidR="00A84E0D" w:rsidRPr="00FF1DAA">
        <w:rPr>
          <w:sz w:val="27"/>
          <w:rtl/>
          <w:lang w:bidi="ar-IQ"/>
        </w:rPr>
        <w:t xml:space="preserve"> أخرى: عندما يقول الفلاسفة</w:t>
      </w:r>
      <w:r w:rsidR="00744915" w:rsidRPr="00FF1DAA">
        <w:rPr>
          <w:sz w:val="27"/>
          <w:rtl/>
          <w:lang w:bidi="ar-IQ"/>
        </w:rPr>
        <w:t>:</w:t>
      </w:r>
      <w:r w:rsidR="00A84E0D" w:rsidRPr="00FF1DAA">
        <w:rPr>
          <w:sz w:val="27"/>
          <w:rtl/>
          <w:lang w:bidi="ar-IQ"/>
        </w:rPr>
        <w:t xml:space="preserve"> إن وجود الله يحتاج إلى دليل</w:t>
      </w:r>
      <w:r w:rsidR="00744915" w:rsidRPr="00FF1DAA">
        <w:rPr>
          <w:sz w:val="27"/>
          <w:rtl/>
          <w:lang w:bidi="ar-IQ"/>
        </w:rPr>
        <w:t>ٍ</w:t>
      </w:r>
      <w:r w:rsidR="00A84E0D" w:rsidRPr="00FF1DAA">
        <w:rPr>
          <w:sz w:val="27"/>
          <w:rtl/>
          <w:lang w:bidi="ar-IQ"/>
        </w:rPr>
        <w:t xml:space="preserve"> يكون مفروض هذا الكلام هو أن الله في ذاته غائب</w:t>
      </w:r>
      <w:r w:rsidR="00744915" w:rsidRPr="00FF1DAA">
        <w:rPr>
          <w:sz w:val="27"/>
          <w:rtl/>
          <w:lang w:bidi="ar-IQ"/>
        </w:rPr>
        <w:t>ٌ</w:t>
      </w:r>
      <w:r w:rsidR="00A84E0D" w:rsidRPr="00FF1DAA">
        <w:rPr>
          <w:sz w:val="27"/>
          <w:rtl/>
          <w:lang w:bidi="ar-IQ"/>
        </w:rPr>
        <w:t xml:space="preserve"> وبعيد، وفي ظهوره محتاج</w:t>
      </w:r>
      <w:r w:rsidR="00744915" w:rsidRPr="00FF1DAA">
        <w:rPr>
          <w:sz w:val="27"/>
          <w:rtl/>
          <w:lang w:bidi="ar-IQ"/>
        </w:rPr>
        <w:t>ٌ</w:t>
      </w:r>
      <w:r w:rsidR="00A84E0D" w:rsidRPr="00FF1DAA">
        <w:rPr>
          <w:sz w:val="27"/>
          <w:rtl/>
          <w:lang w:bidi="ar-IQ"/>
        </w:rPr>
        <w:t xml:space="preserve"> إلى الغير، وهو الغير الذي يكون بح</w:t>
      </w:r>
      <w:r w:rsidR="00744915" w:rsidRPr="00FF1DAA">
        <w:rPr>
          <w:sz w:val="27"/>
          <w:rtl/>
          <w:lang w:bidi="ar-IQ"/>
        </w:rPr>
        <w:t>َ</w:t>
      </w:r>
      <w:r w:rsidR="00A84E0D" w:rsidRPr="00FF1DAA">
        <w:rPr>
          <w:sz w:val="27"/>
          <w:rtl/>
          <w:lang w:bidi="ar-IQ"/>
        </w:rPr>
        <w:t>س</w:t>
      </w:r>
      <w:r w:rsidR="00744915" w:rsidRPr="00FF1DAA">
        <w:rPr>
          <w:sz w:val="27"/>
          <w:rtl/>
          <w:lang w:bidi="ar-IQ"/>
        </w:rPr>
        <w:t>َ</w:t>
      </w:r>
      <w:r w:rsidR="00A84E0D" w:rsidRPr="00FF1DAA">
        <w:rPr>
          <w:sz w:val="27"/>
          <w:rtl/>
          <w:lang w:bidi="ar-IQ"/>
        </w:rPr>
        <w:t>ب فرضية الفلاسفة أظهر وأشدّ حضوراً من الله. إن الله ـ من وجهة نظر الفلاسفة ـ غائب</w:t>
      </w:r>
      <w:r w:rsidR="00744915" w:rsidRPr="00FF1DAA">
        <w:rPr>
          <w:sz w:val="27"/>
          <w:rtl/>
          <w:lang w:bidi="ar-IQ"/>
        </w:rPr>
        <w:t>ٌ</w:t>
      </w:r>
      <w:r w:rsidR="00A84E0D" w:rsidRPr="00FF1DAA">
        <w:rPr>
          <w:sz w:val="27"/>
          <w:rtl/>
          <w:lang w:bidi="ar-IQ"/>
        </w:rPr>
        <w:t xml:space="preserve"> في ذاته، ويحتاج في ظهوره إلى الغير. وبعبارة</w:t>
      </w:r>
      <w:r w:rsidR="00744915" w:rsidRPr="00FF1DAA">
        <w:rPr>
          <w:sz w:val="27"/>
          <w:rtl/>
          <w:lang w:bidi="ar-IQ"/>
        </w:rPr>
        <w:t>ٍ</w:t>
      </w:r>
      <w:r w:rsidR="00A84E0D" w:rsidRPr="00FF1DAA">
        <w:rPr>
          <w:sz w:val="27"/>
          <w:rtl/>
          <w:lang w:bidi="ar-IQ"/>
        </w:rPr>
        <w:t xml:space="preserve"> أخرى: إن </w:t>
      </w:r>
      <w:r w:rsidR="00A84E0D" w:rsidRPr="00FF1DAA">
        <w:rPr>
          <w:sz w:val="24"/>
          <w:szCs w:val="24"/>
          <w:rtl/>
        </w:rPr>
        <w:t>«</w:t>
      </w:r>
      <w:r w:rsidR="00A84E0D" w:rsidRPr="00FF1DAA">
        <w:rPr>
          <w:sz w:val="27"/>
          <w:rtl/>
          <w:lang w:bidi="ar-IQ"/>
        </w:rPr>
        <w:t>الغياب</w:t>
      </w:r>
      <w:r w:rsidR="00A84E0D" w:rsidRPr="00FF1DAA">
        <w:rPr>
          <w:sz w:val="24"/>
          <w:szCs w:val="24"/>
          <w:rtl/>
        </w:rPr>
        <w:t>»</w:t>
      </w:r>
      <w:r w:rsidR="00A84E0D" w:rsidRPr="00FF1DAA">
        <w:rPr>
          <w:sz w:val="27"/>
          <w:rtl/>
          <w:lang w:bidi="ar-IQ"/>
        </w:rPr>
        <w:t xml:space="preserve"> و</w:t>
      </w:r>
      <w:r w:rsidR="00A84E0D" w:rsidRPr="00FF1DAA">
        <w:rPr>
          <w:sz w:val="24"/>
          <w:szCs w:val="24"/>
          <w:rtl/>
        </w:rPr>
        <w:t>«</w:t>
      </w:r>
      <w:r w:rsidR="00A84E0D" w:rsidRPr="00FF1DAA">
        <w:rPr>
          <w:sz w:val="27"/>
          <w:rtl/>
          <w:lang w:bidi="ar-IQ"/>
        </w:rPr>
        <w:t>البُع</w:t>
      </w:r>
      <w:r w:rsidR="00744915" w:rsidRPr="00FF1DAA">
        <w:rPr>
          <w:sz w:val="27"/>
          <w:rtl/>
          <w:lang w:bidi="ar-IQ"/>
        </w:rPr>
        <w:t>ْ</w:t>
      </w:r>
      <w:r w:rsidR="00A84E0D" w:rsidRPr="00FF1DAA">
        <w:rPr>
          <w:sz w:val="27"/>
          <w:rtl/>
          <w:lang w:bidi="ar-IQ"/>
        </w:rPr>
        <w:t>د</w:t>
      </w:r>
      <w:r w:rsidR="00A84E0D" w:rsidRPr="00FF1DAA">
        <w:rPr>
          <w:sz w:val="24"/>
          <w:szCs w:val="24"/>
          <w:rtl/>
        </w:rPr>
        <w:t>»</w:t>
      </w:r>
      <w:r w:rsidR="00A84E0D" w:rsidRPr="00FF1DAA">
        <w:rPr>
          <w:sz w:val="27"/>
          <w:rtl/>
          <w:lang w:bidi="ar-IQ"/>
        </w:rPr>
        <w:t xml:space="preserve"> شرطان من الشرائط الجوهرية في حاجة وجود الشيء إلى دليل</w:t>
      </w:r>
      <w:r w:rsidR="00744915" w:rsidRPr="00FF1DAA">
        <w:rPr>
          <w:sz w:val="27"/>
          <w:rtl/>
          <w:lang w:bidi="ar-IQ"/>
        </w:rPr>
        <w:t>ٍ</w:t>
      </w:r>
      <w:r w:rsidR="00A84E0D" w:rsidRPr="00FF1DAA">
        <w:rPr>
          <w:sz w:val="27"/>
          <w:rtl/>
          <w:lang w:bidi="ar-IQ"/>
        </w:rPr>
        <w:t>، وإن هذان الشرطان ـ بح</w:t>
      </w:r>
      <w:r w:rsidR="00744915" w:rsidRPr="00FF1DAA">
        <w:rPr>
          <w:sz w:val="27"/>
          <w:rtl/>
          <w:lang w:bidi="ar-IQ"/>
        </w:rPr>
        <w:t>َ</w:t>
      </w:r>
      <w:r w:rsidR="00A84E0D" w:rsidRPr="00FF1DAA">
        <w:rPr>
          <w:sz w:val="27"/>
          <w:rtl/>
          <w:lang w:bidi="ar-IQ"/>
        </w:rPr>
        <w:t>س</w:t>
      </w:r>
      <w:r w:rsidR="00744915" w:rsidRPr="00FF1DAA">
        <w:rPr>
          <w:sz w:val="27"/>
          <w:rtl/>
          <w:lang w:bidi="ar-IQ"/>
        </w:rPr>
        <w:t>َ</w:t>
      </w:r>
      <w:r w:rsidR="00A84E0D" w:rsidRPr="00FF1DAA">
        <w:rPr>
          <w:sz w:val="27"/>
          <w:rtl/>
          <w:lang w:bidi="ar-IQ"/>
        </w:rPr>
        <w:t>ب التعريف ـ ينتفيان في مورد الله. إننا عندما نلجأ إلى الدخان لإثبات وجود النار إنما يكون ذلك عندما تكون النار بعيدة</w:t>
      </w:r>
      <w:r w:rsidR="00744915" w:rsidRPr="00FF1DAA">
        <w:rPr>
          <w:sz w:val="27"/>
          <w:rtl/>
          <w:lang w:bidi="ar-IQ"/>
        </w:rPr>
        <w:t>ً</w:t>
      </w:r>
      <w:r w:rsidR="00A84E0D" w:rsidRPr="00FF1DAA">
        <w:rPr>
          <w:sz w:val="27"/>
          <w:rtl/>
          <w:lang w:bidi="ar-IQ"/>
        </w:rPr>
        <w:t xml:space="preserve"> عن أنظارنا</w:t>
      </w:r>
      <w:r w:rsidR="00744915" w:rsidRPr="00FF1DAA">
        <w:rPr>
          <w:sz w:val="27"/>
          <w:rtl/>
          <w:lang w:bidi="ar-IQ"/>
        </w:rPr>
        <w:t>،</w:t>
      </w:r>
      <w:r w:rsidR="00A84E0D" w:rsidRPr="00FF1DAA">
        <w:rPr>
          <w:sz w:val="27"/>
          <w:rtl/>
          <w:lang w:bidi="ar-IQ"/>
        </w:rPr>
        <w:t xml:space="preserve"> وتكون خافية</w:t>
      </w:r>
      <w:r w:rsidR="00744915" w:rsidRPr="00FF1DAA">
        <w:rPr>
          <w:sz w:val="27"/>
          <w:rtl/>
          <w:lang w:bidi="ar-IQ"/>
        </w:rPr>
        <w:t>ً</w:t>
      </w:r>
      <w:r w:rsidR="00A84E0D" w:rsidRPr="00FF1DAA">
        <w:rPr>
          <w:sz w:val="27"/>
          <w:rtl/>
          <w:lang w:bidi="ar-IQ"/>
        </w:rPr>
        <w:t xml:space="preserve"> عن أعيننا، وأما عندما تكون النار على مقربة</w:t>
      </w:r>
      <w:r w:rsidR="00744915" w:rsidRPr="00FF1DAA">
        <w:rPr>
          <w:sz w:val="27"/>
          <w:rtl/>
          <w:lang w:bidi="ar-IQ"/>
        </w:rPr>
        <w:t>ٍ</w:t>
      </w:r>
      <w:r w:rsidR="00A84E0D" w:rsidRPr="00FF1DAA">
        <w:rPr>
          <w:sz w:val="27"/>
          <w:rtl/>
          <w:lang w:bidi="ar-IQ"/>
        </w:rPr>
        <w:t xml:space="preserve"> منا</w:t>
      </w:r>
      <w:r w:rsidR="00744915" w:rsidRPr="00FF1DAA">
        <w:rPr>
          <w:sz w:val="27"/>
          <w:rtl/>
          <w:lang w:bidi="ar-IQ"/>
        </w:rPr>
        <w:t>،</w:t>
      </w:r>
      <w:r w:rsidR="00A84E0D" w:rsidRPr="00FF1DAA">
        <w:rPr>
          <w:sz w:val="27"/>
          <w:rtl/>
          <w:lang w:bidi="ar-IQ"/>
        </w:rPr>
        <w:t xml:space="preserve"> ونشعر بحرارة لهيبها، فسوف يكون البحث عن الدليل على وجودها، وإثبات وجودها من طريق الدخان، بعيداً عن العقل والمنطق. </w:t>
      </w:r>
    </w:p>
    <w:p w:rsidR="00A84E0D" w:rsidRPr="00FF1DAA" w:rsidRDefault="00A84E0D" w:rsidP="00D2780F">
      <w:pPr>
        <w:rPr>
          <w:sz w:val="27"/>
          <w:rtl/>
          <w:lang w:bidi="ar-IQ"/>
        </w:rPr>
      </w:pPr>
      <w:r w:rsidRPr="00FF1DAA">
        <w:rPr>
          <w:sz w:val="27"/>
          <w:rtl/>
          <w:lang w:bidi="ar-IQ"/>
        </w:rPr>
        <w:t>وبطبيعة الحال فإن اختلاف النار عن الله يكمن في أن النار يمكن أن تكون قريبة</w:t>
      </w:r>
      <w:r w:rsidR="00744915" w:rsidRPr="00FF1DAA">
        <w:rPr>
          <w:sz w:val="27"/>
          <w:rtl/>
          <w:lang w:bidi="ar-IQ"/>
        </w:rPr>
        <w:t>ً</w:t>
      </w:r>
      <w:r w:rsidRPr="00FF1DAA">
        <w:rPr>
          <w:sz w:val="27"/>
          <w:rtl/>
          <w:lang w:bidi="ar-IQ"/>
        </w:rPr>
        <w:t xml:space="preserve"> منا، كما يمكن أن تكون بعيدة</w:t>
      </w:r>
      <w:r w:rsidR="00744915" w:rsidRPr="00FF1DAA">
        <w:rPr>
          <w:sz w:val="27"/>
          <w:rtl/>
          <w:lang w:bidi="ar-IQ"/>
        </w:rPr>
        <w:t>ً</w:t>
      </w:r>
      <w:r w:rsidRPr="00FF1DAA">
        <w:rPr>
          <w:sz w:val="27"/>
          <w:rtl/>
          <w:lang w:bidi="ar-IQ"/>
        </w:rPr>
        <w:t xml:space="preserve"> عنا، في حين أن غياب الله وبعده يتنافى مع ألوهي</w:t>
      </w:r>
      <w:r w:rsidR="00744915" w:rsidRPr="00FF1DAA">
        <w:rPr>
          <w:sz w:val="27"/>
          <w:rtl/>
          <w:lang w:bidi="ar-IQ"/>
        </w:rPr>
        <w:t>ّ</w:t>
      </w:r>
      <w:r w:rsidRPr="00FF1DAA">
        <w:rPr>
          <w:sz w:val="27"/>
          <w:rtl/>
          <w:lang w:bidi="ar-IQ"/>
        </w:rPr>
        <w:t>ته وربوبيته. ولو أن شخصاً تصوّ</w:t>
      </w:r>
      <w:r w:rsidR="00744915" w:rsidRPr="00FF1DAA">
        <w:rPr>
          <w:sz w:val="27"/>
          <w:rtl/>
          <w:lang w:bidi="ar-IQ"/>
        </w:rPr>
        <w:t>َ</w:t>
      </w:r>
      <w:r w:rsidRPr="00FF1DAA">
        <w:rPr>
          <w:sz w:val="27"/>
          <w:rtl/>
          <w:lang w:bidi="ar-IQ"/>
        </w:rPr>
        <w:t>ر الله بحيث يكن تصو</w:t>
      </w:r>
      <w:r w:rsidR="00744915" w:rsidRPr="00FF1DAA">
        <w:rPr>
          <w:sz w:val="27"/>
          <w:rtl/>
          <w:lang w:bidi="ar-IQ"/>
        </w:rPr>
        <w:t>ُّ</w:t>
      </w:r>
      <w:r w:rsidRPr="00FF1DAA">
        <w:rPr>
          <w:sz w:val="27"/>
          <w:rtl/>
          <w:lang w:bidi="ar-IQ"/>
        </w:rPr>
        <w:t>ره مستلزماً لبُع</w:t>
      </w:r>
      <w:r w:rsidR="00744915" w:rsidRPr="00FF1DAA">
        <w:rPr>
          <w:sz w:val="27"/>
          <w:rtl/>
          <w:lang w:bidi="ar-IQ"/>
        </w:rPr>
        <w:t>ْ</w:t>
      </w:r>
      <w:r w:rsidRPr="00FF1DAA">
        <w:rPr>
          <w:sz w:val="27"/>
          <w:rtl/>
          <w:lang w:bidi="ar-IQ"/>
        </w:rPr>
        <w:t>ده وغيابه يكون في الحقيقة قد تصوّ</w:t>
      </w:r>
      <w:r w:rsidR="00744915" w:rsidRPr="00FF1DAA">
        <w:rPr>
          <w:sz w:val="27"/>
          <w:rtl/>
          <w:lang w:bidi="ar-IQ"/>
        </w:rPr>
        <w:t>َ</w:t>
      </w:r>
      <w:r w:rsidRPr="00FF1DAA">
        <w:rPr>
          <w:sz w:val="27"/>
          <w:rtl/>
          <w:lang w:bidi="ar-IQ"/>
        </w:rPr>
        <w:t>ر الله بشكل</w:t>
      </w:r>
      <w:r w:rsidR="00744915" w:rsidRPr="00FF1DAA">
        <w:rPr>
          <w:sz w:val="27"/>
          <w:rtl/>
          <w:lang w:bidi="ar-IQ"/>
        </w:rPr>
        <w:t>ٍ</w:t>
      </w:r>
      <w:r w:rsidRPr="00FF1DAA">
        <w:rPr>
          <w:sz w:val="27"/>
          <w:rtl/>
          <w:lang w:bidi="ar-IQ"/>
        </w:rPr>
        <w:t xml:space="preserve"> خاطئ، ويجب عليه تصحيح نظرته وتصوّ</w:t>
      </w:r>
      <w:r w:rsidR="00744915" w:rsidRPr="00FF1DAA">
        <w:rPr>
          <w:sz w:val="27"/>
          <w:rtl/>
          <w:lang w:bidi="ar-IQ"/>
        </w:rPr>
        <w:t>ُ</w:t>
      </w:r>
      <w:r w:rsidRPr="00FF1DAA">
        <w:rPr>
          <w:sz w:val="27"/>
          <w:rtl/>
          <w:lang w:bidi="ar-IQ"/>
        </w:rPr>
        <w:t>ره عن الله، لا أن يعتبر غياب الله وب</w:t>
      </w:r>
      <w:r w:rsidR="00744915" w:rsidRPr="00FF1DAA">
        <w:rPr>
          <w:sz w:val="27"/>
          <w:rtl/>
          <w:lang w:bidi="ar-IQ"/>
        </w:rPr>
        <w:t>ُ</w:t>
      </w:r>
      <w:r w:rsidRPr="00FF1DAA">
        <w:rPr>
          <w:sz w:val="27"/>
          <w:rtl/>
          <w:lang w:bidi="ar-IQ"/>
        </w:rPr>
        <w:t>ع</w:t>
      </w:r>
      <w:r w:rsidR="00744915" w:rsidRPr="00FF1DAA">
        <w:rPr>
          <w:sz w:val="27"/>
          <w:rtl/>
          <w:lang w:bidi="ar-IQ"/>
        </w:rPr>
        <w:t>ْ</w:t>
      </w:r>
      <w:r w:rsidRPr="00FF1DAA">
        <w:rPr>
          <w:sz w:val="27"/>
          <w:rtl/>
          <w:lang w:bidi="ar-IQ"/>
        </w:rPr>
        <w:t>ده أمراً مسلّ</w:t>
      </w:r>
      <w:r w:rsidR="00744915" w:rsidRPr="00FF1DAA">
        <w:rPr>
          <w:sz w:val="27"/>
          <w:rtl/>
          <w:lang w:bidi="ar-IQ"/>
        </w:rPr>
        <w:t>َ</w:t>
      </w:r>
      <w:r w:rsidRPr="00FF1DAA">
        <w:rPr>
          <w:sz w:val="27"/>
          <w:rtl/>
          <w:lang w:bidi="ar-IQ"/>
        </w:rPr>
        <w:t>ماً، ويقيم الدليل عليه. إن ظهور الله وحضوره من ذاتياته، وإن الله الغائب والبعيد ليس هو الله.</w:t>
      </w:r>
    </w:p>
    <w:p w:rsidR="00A84E0D" w:rsidRPr="00FF1DAA" w:rsidRDefault="004B6B36" w:rsidP="00D2780F">
      <w:pPr>
        <w:rPr>
          <w:sz w:val="27"/>
          <w:rtl/>
          <w:lang w:bidi="ar-IQ"/>
        </w:rPr>
      </w:pPr>
      <w:r w:rsidRPr="00FF1DAA">
        <w:rPr>
          <w:sz w:val="27"/>
          <w:rtl/>
          <w:lang w:bidi="ar-IQ"/>
        </w:rPr>
        <w:t>ط</w:t>
      </w:r>
      <w:r w:rsidR="00A84E0D" w:rsidRPr="00FF1DAA">
        <w:rPr>
          <w:sz w:val="27"/>
          <w:rtl/>
          <w:lang w:bidi="ar-IQ"/>
        </w:rPr>
        <w:t xml:space="preserve"> ـ يذهب بعض الفلاسفة ـ في ضوء الاستلهام من المصادر العرفانية ـ إلى الاعتقاد بأن القضايا الفلسفية والوجودية هي من قبيل</w:t>
      </w:r>
      <w:r w:rsidR="00744915" w:rsidRPr="00FF1DAA">
        <w:rPr>
          <w:sz w:val="27"/>
          <w:rtl/>
          <w:lang w:bidi="ar-IQ"/>
        </w:rPr>
        <w:t>:</w:t>
      </w:r>
      <w:r w:rsidR="00A84E0D" w:rsidRPr="00FF1DAA">
        <w:rPr>
          <w:sz w:val="27"/>
          <w:rtl/>
          <w:lang w:bidi="ar-IQ"/>
        </w:rPr>
        <w:t xml:space="preserve"> </w:t>
      </w:r>
      <w:r w:rsidR="00A84E0D" w:rsidRPr="00FF1DAA">
        <w:rPr>
          <w:sz w:val="24"/>
          <w:szCs w:val="24"/>
          <w:rtl/>
        </w:rPr>
        <w:t>«</w:t>
      </w:r>
      <w:r w:rsidR="00A84E0D" w:rsidRPr="00FF1DAA">
        <w:rPr>
          <w:sz w:val="27"/>
          <w:rtl/>
          <w:lang w:bidi="ar-IQ"/>
        </w:rPr>
        <w:t>عكس الحمل</w:t>
      </w:r>
      <w:r w:rsidR="00A84E0D" w:rsidRPr="00FF1DAA">
        <w:rPr>
          <w:sz w:val="24"/>
          <w:szCs w:val="24"/>
          <w:rtl/>
        </w:rPr>
        <w:t>»</w:t>
      </w:r>
      <w:r w:rsidR="00A84E0D" w:rsidRPr="00FF1DAA">
        <w:rPr>
          <w:sz w:val="27"/>
          <w:rtl/>
          <w:lang w:bidi="ar-IQ"/>
        </w:rPr>
        <w:t xml:space="preserve">؛ بمعنى أن الموضوع فيها قد حلّ محلّ المحمول، والمحمول فيها قد حلّ محلّ الموضوع. وعندما يُقال: </w:t>
      </w:r>
      <w:r w:rsidR="00A84E0D" w:rsidRPr="00FF1DAA">
        <w:rPr>
          <w:sz w:val="24"/>
          <w:szCs w:val="24"/>
          <w:rtl/>
        </w:rPr>
        <w:t>«</w:t>
      </w:r>
      <w:r w:rsidR="00A84E0D" w:rsidRPr="00FF1DAA">
        <w:rPr>
          <w:sz w:val="27"/>
          <w:rtl/>
          <w:lang w:bidi="ar-IQ"/>
        </w:rPr>
        <w:t>الإنسان موجود</w:t>
      </w:r>
      <w:r w:rsidR="00744915" w:rsidRPr="00FF1DAA">
        <w:rPr>
          <w:sz w:val="27"/>
          <w:rtl/>
          <w:lang w:bidi="ar-IQ"/>
        </w:rPr>
        <w:t>ٌ</w:t>
      </w:r>
      <w:r w:rsidR="00A84E0D" w:rsidRPr="00FF1DAA">
        <w:rPr>
          <w:sz w:val="24"/>
          <w:szCs w:val="24"/>
          <w:rtl/>
        </w:rPr>
        <w:t>»</w:t>
      </w:r>
      <w:r w:rsidR="00A84E0D" w:rsidRPr="00FF1DAA">
        <w:rPr>
          <w:sz w:val="27"/>
          <w:rtl/>
          <w:lang w:bidi="ar-IQ"/>
        </w:rPr>
        <w:t xml:space="preserve"> تكون الصورة الحقيقية لهذه القضية في الواقع هي </w:t>
      </w:r>
      <w:r w:rsidR="00A84E0D" w:rsidRPr="00FF1DAA">
        <w:rPr>
          <w:sz w:val="24"/>
          <w:szCs w:val="24"/>
          <w:rtl/>
        </w:rPr>
        <w:t>«</w:t>
      </w:r>
      <w:r w:rsidR="00A84E0D" w:rsidRPr="00FF1DAA">
        <w:rPr>
          <w:sz w:val="27"/>
          <w:rtl/>
          <w:lang w:bidi="ar-IQ"/>
        </w:rPr>
        <w:t>إن الوجود المطلق قد تعيّ</w:t>
      </w:r>
      <w:r w:rsidR="00744915" w:rsidRPr="00FF1DAA">
        <w:rPr>
          <w:sz w:val="27"/>
          <w:rtl/>
          <w:lang w:bidi="ar-IQ"/>
        </w:rPr>
        <w:t>َ</w:t>
      </w:r>
      <w:r w:rsidR="00A84E0D" w:rsidRPr="00FF1DAA">
        <w:rPr>
          <w:sz w:val="27"/>
          <w:rtl/>
          <w:lang w:bidi="ar-IQ"/>
        </w:rPr>
        <w:t>ن بالتعيّ</w:t>
      </w:r>
      <w:r w:rsidR="00744915" w:rsidRPr="00FF1DAA">
        <w:rPr>
          <w:sz w:val="27"/>
          <w:rtl/>
          <w:lang w:bidi="ar-IQ"/>
        </w:rPr>
        <w:t>ُ</w:t>
      </w:r>
      <w:r w:rsidR="00A84E0D" w:rsidRPr="00FF1DAA">
        <w:rPr>
          <w:sz w:val="27"/>
          <w:rtl/>
          <w:lang w:bidi="ar-IQ"/>
        </w:rPr>
        <w:t>ن الإنساني</w:t>
      </w:r>
      <w:r w:rsidR="00A84E0D" w:rsidRPr="00FF1DAA">
        <w:rPr>
          <w:sz w:val="24"/>
          <w:szCs w:val="24"/>
          <w:rtl/>
        </w:rPr>
        <w:t>»</w:t>
      </w:r>
      <w:r w:rsidR="00A84E0D" w:rsidRPr="00FF1DAA">
        <w:rPr>
          <w:sz w:val="27"/>
          <w:rtl/>
          <w:lang w:bidi="ar-IQ"/>
        </w:rPr>
        <w:t>، و</w:t>
      </w:r>
      <w:r w:rsidR="00A84E0D" w:rsidRPr="00FF1DAA">
        <w:rPr>
          <w:sz w:val="24"/>
          <w:szCs w:val="24"/>
          <w:rtl/>
        </w:rPr>
        <w:t>«</w:t>
      </w:r>
      <w:r w:rsidR="00A84E0D" w:rsidRPr="00FF1DAA">
        <w:rPr>
          <w:sz w:val="27"/>
          <w:rtl/>
          <w:lang w:bidi="ar-IQ"/>
        </w:rPr>
        <w:t>قد ظهر في المظهر الإنساني</w:t>
      </w:r>
      <w:r w:rsidR="00A84E0D" w:rsidRPr="00FF1DAA">
        <w:rPr>
          <w:sz w:val="24"/>
          <w:szCs w:val="24"/>
          <w:rtl/>
        </w:rPr>
        <w:t>»</w:t>
      </w:r>
      <w:r w:rsidR="00A84E0D" w:rsidRPr="00FF1DAA">
        <w:rPr>
          <w:sz w:val="27"/>
          <w:rtl/>
          <w:lang w:bidi="ar-IQ"/>
        </w:rPr>
        <w:t>.</w:t>
      </w:r>
    </w:p>
    <w:p w:rsidR="00A84E0D" w:rsidRPr="00FF1DAA" w:rsidRDefault="00A84E0D" w:rsidP="00265A06">
      <w:pPr>
        <w:rPr>
          <w:sz w:val="27"/>
          <w:rtl/>
          <w:lang w:bidi="ar-IQ"/>
        </w:rPr>
      </w:pPr>
      <w:r w:rsidRPr="00FF1DAA">
        <w:rPr>
          <w:sz w:val="27"/>
          <w:rtl/>
          <w:lang w:bidi="ar-IQ"/>
        </w:rPr>
        <w:t>إن الوجود المطلق ـ على أساس هذا المبنى ـ ليس هو بالمفهوم الأجوف؛ لتكون الوجودات المقيّ</w:t>
      </w:r>
      <w:r w:rsidR="00235EE4" w:rsidRPr="00FF1DAA">
        <w:rPr>
          <w:sz w:val="27"/>
          <w:rtl/>
          <w:lang w:bidi="ar-IQ"/>
        </w:rPr>
        <w:t>َ</w:t>
      </w:r>
      <w:r w:rsidRPr="00FF1DAA">
        <w:rPr>
          <w:sz w:val="27"/>
          <w:rtl/>
          <w:lang w:bidi="ar-IQ"/>
        </w:rPr>
        <w:t>دة مصاديق له</w:t>
      </w:r>
      <w:r w:rsidR="00235EE4" w:rsidRPr="00FF1DAA">
        <w:rPr>
          <w:sz w:val="27"/>
          <w:rtl/>
          <w:lang w:bidi="ar-IQ"/>
        </w:rPr>
        <w:t xml:space="preserve">؛ </w:t>
      </w:r>
      <w:r w:rsidRPr="00FF1DAA">
        <w:rPr>
          <w:sz w:val="27"/>
          <w:rtl/>
          <w:lang w:bidi="ar-IQ"/>
        </w:rPr>
        <w:t>وذلك لأن موضوع القضية لا بشرط بالنسبة إلى محمولها. إن الوجود المطلق هو الوجود اللابشرط الذي تعرض عليه المراتب المختلفة من الوجود والتعي</w:t>
      </w:r>
      <w:r w:rsidR="00235EE4" w:rsidRPr="00FF1DAA">
        <w:rPr>
          <w:sz w:val="27"/>
          <w:rtl/>
          <w:lang w:bidi="ar-IQ"/>
        </w:rPr>
        <w:t>ُّ</w:t>
      </w:r>
      <w:r w:rsidRPr="00FF1DAA">
        <w:rPr>
          <w:sz w:val="27"/>
          <w:rtl/>
          <w:lang w:bidi="ar-IQ"/>
        </w:rPr>
        <w:t>نات والحدود والقيود، ويظهر في مختلف المظاهر المتنوّ</w:t>
      </w:r>
      <w:r w:rsidR="00235EE4" w:rsidRPr="00FF1DAA">
        <w:rPr>
          <w:sz w:val="27"/>
          <w:rtl/>
          <w:lang w:bidi="ar-IQ"/>
        </w:rPr>
        <w:t>ِ</w:t>
      </w:r>
      <w:r w:rsidRPr="00FF1DAA">
        <w:rPr>
          <w:sz w:val="27"/>
          <w:rtl/>
          <w:lang w:bidi="ar-IQ"/>
        </w:rPr>
        <w:t xml:space="preserve">عة. ومن هنا لا </w:t>
      </w:r>
      <w:r w:rsidRPr="00FF1DAA">
        <w:rPr>
          <w:sz w:val="27"/>
          <w:rtl/>
          <w:lang w:bidi="ar-IQ"/>
        </w:rPr>
        <w:lastRenderedPageBreak/>
        <w:t>يمكن أن يكون هناك وجود لأي</w:t>
      </w:r>
      <w:r w:rsidR="00235EE4" w:rsidRPr="00FF1DAA">
        <w:rPr>
          <w:sz w:val="27"/>
          <w:rtl/>
          <w:lang w:bidi="ar-IQ"/>
        </w:rPr>
        <w:t>ّ</w:t>
      </w:r>
      <w:r w:rsidRPr="00FF1DAA">
        <w:rPr>
          <w:sz w:val="27"/>
          <w:rtl/>
          <w:lang w:bidi="ar-IQ"/>
        </w:rPr>
        <w:t xml:space="preserve"> قضية</w:t>
      </w:r>
      <w:r w:rsidR="00235EE4" w:rsidRPr="00FF1DAA">
        <w:rPr>
          <w:sz w:val="27"/>
          <w:rtl/>
          <w:lang w:bidi="ar-IQ"/>
        </w:rPr>
        <w:t>ٍ</w:t>
      </w:r>
      <w:r w:rsidRPr="00FF1DAA">
        <w:rPr>
          <w:sz w:val="27"/>
          <w:rtl/>
          <w:lang w:bidi="ar-IQ"/>
        </w:rPr>
        <w:t xml:space="preserve"> فلسفية من دون افتراض وجود الموجود المطلق في مرتبة</w:t>
      </w:r>
      <w:r w:rsidR="00235EE4" w:rsidRPr="00FF1DAA">
        <w:rPr>
          <w:sz w:val="27"/>
          <w:rtl/>
          <w:lang w:bidi="ar-IQ"/>
        </w:rPr>
        <w:t>ٍ</w:t>
      </w:r>
      <w:r w:rsidRPr="00FF1DAA">
        <w:rPr>
          <w:sz w:val="27"/>
          <w:rtl/>
          <w:lang w:bidi="ar-IQ"/>
        </w:rPr>
        <w:t xml:space="preserve"> سابقة. إن الغاية المعقولة للفلسفة تكمن في إثبات تعيّ</w:t>
      </w:r>
      <w:r w:rsidR="00235EE4" w:rsidRPr="00FF1DAA">
        <w:rPr>
          <w:sz w:val="27"/>
          <w:rtl/>
          <w:lang w:bidi="ar-IQ"/>
        </w:rPr>
        <w:t>ُ</w:t>
      </w:r>
      <w:r w:rsidRPr="00FF1DAA">
        <w:rPr>
          <w:sz w:val="27"/>
          <w:rtl/>
          <w:lang w:bidi="ar-IQ"/>
        </w:rPr>
        <w:t>نات وتجل</w:t>
      </w:r>
      <w:r w:rsidR="00235EE4" w:rsidRPr="00FF1DAA">
        <w:rPr>
          <w:sz w:val="27"/>
          <w:rtl/>
          <w:lang w:bidi="ar-IQ"/>
        </w:rPr>
        <w:t>ِّ</w:t>
      </w:r>
      <w:r w:rsidRPr="00FF1DAA">
        <w:rPr>
          <w:sz w:val="27"/>
          <w:rtl/>
          <w:lang w:bidi="ar-IQ"/>
        </w:rPr>
        <w:t>يات هذا النوع من الوجود، وليس إثبات التكثّ</w:t>
      </w:r>
      <w:r w:rsidR="00235EE4" w:rsidRPr="00FF1DAA">
        <w:rPr>
          <w:sz w:val="27"/>
          <w:rtl/>
          <w:lang w:bidi="ar-IQ"/>
        </w:rPr>
        <w:t>ُ</w:t>
      </w:r>
      <w:r w:rsidRPr="00FF1DAA">
        <w:rPr>
          <w:sz w:val="27"/>
          <w:rtl/>
          <w:lang w:bidi="ar-IQ"/>
        </w:rPr>
        <w:t>ر الحقيقي في الوجود. وبعبارة</w:t>
      </w:r>
      <w:r w:rsidR="00235EE4" w:rsidRPr="00FF1DAA">
        <w:rPr>
          <w:sz w:val="27"/>
          <w:rtl/>
          <w:lang w:bidi="ar-IQ"/>
        </w:rPr>
        <w:t>ٍ</w:t>
      </w:r>
      <w:r w:rsidRPr="00FF1DAA">
        <w:rPr>
          <w:sz w:val="27"/>
          <w:rtl/>
          <w:lang w:bidi="ar-IQ"/>
        </w:rPr>
        <w:t xml:space="preserve"> أخرى: إن الوجود المطلق اللابشرط فرض</w:t>
      </w:r>
      <w:r w:rsidR="00235EE4" w:rsidRPr="00FF1DAA">
        <w:rPr>
          <w:sz w:val="27"/>
          <w:rtl/>
          <w:lang w:bidi="ar-IQ"/>
        </w:rPr>
        <w:t>ٌ</w:t>
      </w:r>
      <w:r w:rsidRPr="00FF1DAA">
        <w:rPr>
          <w:sz w:val="27"/>
          <w:rtl/>
          <w:lang w:bidi="ar-IQ"/>
        </w:rPr>
        <w:t xml:space="preserve"> تبدأ الفلسفة بقبوله. إن هذا الفرض الب</w:t>
      </w:r>
      <w:r w:rsidR="00235EE4" w:rsidRPr="00FF1DAA">
        <w:rPr>
          <w:sz w:val="27"/>
          <w:rtl/>
          <w:lang w:bidi="ar-IQ"/>
        </w:rPr>
        <w:t>َ</w:t>
      </w:r>
      <w:r w:rsidRPr="00FF1DAA">
        <w:rPr>
          <w:sz w:val="27"/>
          <w:rtl/>
          <w:lang w:bidi="ar-IQ"/>
        </w:rPr>
        <w:t>د</w:t>
      </w:r>
      <w:r w:rsidR="00235EE4" w:rsidRPr="00FF1DAA">
        <w:rPr>
          <w:sz w:val="27"/>
          <w:rtl/>
          <w:lang w:bidi="ar-IQ"/>
        </w:rPr>
        <w:t>ْ</w:t>
      </w:r>
      <w:r w:rsidRPr="00FF1DAA">
        <w:rPr>
          <w:sz w:val="27"/>
          <w:rtl/>
          <w:lang w:bidi="ar-IQ"/>
        </w:rPr>
        <w:t>هي هو الذي يفصل طريق الفلسفة عن السفسطة والشك</w:t>
      </w:r>
      <w:r w:rsidR="00235EE4" w:rsidRPr="00FF1DAA">
        <w:rPr>
          <w:sz w:val="27"/>
          <w:rtl/>
          <w:lang w:bidi="ar-IQ"/>
        </w:rPr>
        <w:t>ّ</w:t>
      </w:r>
      <w:r w:rsidRPr="00FF1DAA">
        <w:rPr>
          <w:sz w:val="27"/>
          <w:rtl/>
          <w:lang w:bidi="ar-IQ"/>
        </w:rPr>
        <w:t xml:space="preserve">، وحيث </w:t>
      </w:r>
      <w:r w:rsidR="00235EE4" w:rsidRPr="00FF1DAA">
        <w:rPr>
          <w:sz w:val="27"/>
          <w:rtl/>
          <w:lang w:bidi="ar-IQ"/>
        </w:rPr>
        <w:t>إ</w:t>
      </w:r>
      <w:r w:rsidRPr="00FF1DAA">
        <w:rPr>
          <w:sz w:val="27"/>
          <w:rtl/>
          <w:lang w:bidi="ar-IQ"/>
        </w:rPr>
        <w:t>ن الوجود المطلق هو الله يكون وجود الله هو الفرض الب</w:t>
      </w:r>
      <w:r w:rsidR="00235EE4" w:rsidRPr="00FF1DAA">
        <w:rPr>
          <w:sz w:val="27"/>
          <w:rtl/>
          <w:lang w:bidi="ar-IQ"/>
        </w:rPr>
        <w:t>َ</w:t>
      </w:r>
      <w:r w:rsidRPr="00FF1DAA">
        <w:rPr>
          <w:sz w:val="27"/>
          <w:rtl/>
          <w:lang w:bidi="ar-IQ"/>
        </w:rPr>
        <w:t>د</w:t>
      </w:r>
      <w:r w:rsidR="00235EE4" w:rsidRPr="00FF1DAA">
        <w:rPr>
          <w:sz w:val="27"/>
          <w:rtl/>
          <w:lang w:bidi="ar-IQ"/>
        </w:rPr>
        <w:t>ْ</w:t>
      </w:r>
      <w:r w:rsidRPr="00FF1DAA">
        <w:rPr>
          <w:sz w:val="27"/>
          <w:rtl/>
          <w:lang w:bidi="ar-IQ"/>
        </w:rPr>
        <w:t>هي للفلسفة، وليس مسألة</w:t>
      </w:r>
      <w:r w:rsidR="00235EE4" w:rsidRPr="00FF1DAA">
        <w:rPr>
          <w:sz w:val="27"/>
          <w:rtl/>
          <w:lang w:bidi="ar-IQ"/>
        </w:rPr>
        <w:t>ً</w:t>
      </w:r>
      <w:r w:rsidRPr="00FF1DAA">
        <w:rPr>
          <w:sz w:val="27"/>
          <w:rtl/>
          <w:lang w:bidi="ar-IQ"/>
        </w:rPr>
        <w:t xml:space="preserve"> من مسائله النظرية.</w:t>
      </w:r>
    </w:p>
    <w:p w:rsidR="00A84E0D" w:rsidRPr="00FF1DAA" w:rsidRDefault="004B6B36" w:rsidP="00D2780F">
      <w:pPr>
        <w:rPr>
          <w:sz w:val="27"/>
          <w:rtl/>
          <w:lang w:bidi="ar-IQ"/>
        </w:rPr>
      </w:pPr>
      <w:r w:rsidRPr="00FF1DAA">
        <w:rPr>
          <w:sz w:val="27"/>
          <w:rtl/>
          <w:lang w:bidi="ar-IQ"/>
        </w:rPr>
        <w:t>ي</w:t>
      </w:r>
      <w:r w:rsidR="00A84E0D" w:rsidRPr="00FF1DAA">
        <w:rPr>
          <w:sz w:val="27"/>
          <w:rtl/>
          <w:lang w:bidi="ar-IQ"/>
        </w:rPr>
        <w:t xml:space="preserve"> ـ يمكن إدراك وجود الله حت</w:t>
      </w:r>
      <w:r w:rsidR="00235EE4" w:rsidRPr="00FF1DAA">
        <w:rPr>
          <w:sz w:val="27"/>
          <w:rtl/>
          <w:lang w:bidi="ar-IQ"/>
        </w:rPr>
        <w:t>ّ</w:t>
      </w:r>
      <w:r w:rsidR="00A84E0D" w:rsidRPr="00FF1DAA">
        <w:rPr>
          <w:sz w:val="27"/>
          <w:rtl/>
          <w:lang w:bidi="ar-IQ"/>
        </w:rPr>
        <w:t xml:space="preserve">ى من طريق عجز الذهن عن فصل المحمول عن الموضوع في 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235EE4" w:rsidRPr="00FF1DAA">
        <w:rPr>
          <w:sz w:val="27"/>
          <w:rtl/>
          <w:lang w:bidi="ar-IQ"/>
        </w:rPr>
        <w:t>،</w:t>
      </w:r>
      <w:r w:rsidR="00A84E0D" w:rsidRPr="00FF1DAA">
        <w:rPr>
          <w:sz w:val="27"/>
          <w:rtl/>
          <w:lang w:bidi="ar-IQ"/>
        </w:rPr>
        <w:t xml:space="preserve"> والتي هي في حدّ ذاتها نوع</w:t>
      </w:r>
      <w:r w:rsidR="00235EE4" w:rsidRPr="00FF1DAA">
        <w:rPr>
          <w:sz w:val="27"/>
          <w:rtl/>
          <w:lang w:bidi="ar-IQ"/>
        </w:rPr>
        <w:t>ٌ</w:t>
      </w:r>
      <w:r w:rsidR="00A84E0D" w:rsidRPr="00FF1DAA">
        <w:rPr>
          <w:sz w:val="27"/>
          <w:rtl/>
          <w:lang w:bidi="ar-IQ"/>
        </w:rPr>
        <w:t xml:space="preserve"> من الشهود العقلاني، أيضاً</w:t>
      </w:r>
      <w:r w:rsidR="00235EE4" w:rsidRPr="00FF1DAA">
        <w:rPr>
          <w:sz w:val="27"/>
          <w:rtl/>
          <w:lang w:bidi="ar-IQ"/>
        </w:rPr>
        <w:t xml:space="preserve">، </w:t>
      </w:r>
      <w:r w:rsidR="00A84E0D" w:rsidRPr="00FF1DAA">
        <w:rPr>
          <w:sz w:val="27"/>
          <w:rtl/>
          <w:lang w:bidi="ar-IQ"/>
        </w:rPr>
        <w:t>بمعنى أنه يمكن الاد</w:t>
      </w:r>
      <w:r w:rsidR="00235EE4" w:rsidRPr="00FF1DAA">
        <w:rPr>
          <w:sz w:val="27"/>
          <w:rtl/>
          <w:lang w:bidi="ar-IQ"/>
        </w:rPr>
        <w:t>ّ</w:t>
      </w:r>
      <w:r w:rsidR="00A84E0D" w:rsidRPr="00FF1DAA">
        <w:rPr>
          <w:sz w:val="27"/>
          <w:rtl/>
          <w:lang w:bidi="ar-IQ"/>
        </w:rPr>
        <w:t>عاء بأنه عندما يتمّ تصوّ</w:t>
      </w:r>
      <w:r w:rsidR="00235EE4" w:rsidRPr="00FF1DAA">
        <w:rPr>
          <w:sz w:val="27"/>
          <w:rtl/>
          <w:lang w:bidi="ar-IQ"/>
        </w:rPr>
        <w:t>ُ</w:t>
      </w:r>
      <w:r w:rsidR="00A84E0D" w:rsidRPr="00FF1DAA">
        <w:rPr>
          <w:sz w:val="27"/>
          <w:rtl/>
          <w:lang w:bidi="ar-IQ"/>
        </w:rPr>
        <w:t>ر الله بشكل</w:t>
      </w:r>
      <w:r w:rsidR="00235EE4" w:rsidRPr="00FF1DAA">
        <w:rPr>
          <w:sz w:val="27"/>
          <w:rtl/>
          <w:lang w:bidi="ar-IQ"/>
        </w:rPr>
        <w:t>ٍ</w:t>
      </w:r>
      <w:r w:rsidR="00A84E0D" w:rsidRPr="00FF1DAA">
        <w:rPr>
          <w:sz w:val="27"/>
          <w:rtl/>
          <w:lang w:bidi="ar-IQ"/>
        </w:rPr>
        <w:t xml:space="preserve"> صحيح لن يعود بمقدور الذهن مهما حاول أن يفصل الله عن الوجود، كما لا يمكنه أن يفصل المثل</w:t>
      </w:r>
      <w:r w:rsidR="00235EE4" w:rsidRPr="00FF1DAA">
        <w:rPr>
          <w:sz w:val="27"/>
          <w:rtl/>
          <w:lang w:bidi="ar-IQ"/>
        </w:rPr>
        <w:t>َّ</w:t>
      </w:r>
      <w:r w:rsidR="00A84E0D" w:rsidRPr="00FF1DAA">
        <w:rPr>
          <w:sz w:val="27"/>
          <w:rtl/>
          <w:lang w:bidi="ar-IQ"/>
        </w:rPr>
        <w:t>ث عن امتلاك ثلاث زوايا. إن افتراض انفصال الله عن الوجود يستلزم أن لا يكون وجوده منه، وأنه في الاتصاف بالوجود يحتاج إلى حيثية</w:t>
      </w:r>
      <w:r w:rsidR="00235EE4" w:rsidRPr="00FF1DAA">
        <w:rPr>
          <w:sz w:val="27"/>
          <w:rtl/>
          <w:lang w:bidi="ar-IQ"/>
        </w:rPr>
        <w:t>ٍ</w:t>
      </w:r>
      <w:r w:rsidR="00A84E0D" w:rsidRPr="00FF1DAA">
        <w:rPr>
          <w:sz w:val="27"/>
          <w:rtl/>
          <w:lang w:bidi="ar-IQ"/>
        </w:rPr>
        <w:t xml:space="preserve"> تعليلية أو تقييدية. إن مفهوم الإله المعدوم مفهوم</w:t>
      </w:r>
      <w:r w:rsidR="00235EE4" w:rsidRPr="00FF1DAA">
        <w:rPr>
          <w:sz w:val="27"/>
          <w:rtl/>
          <w:lang w:bidi="ar-IQ"/>
        </w:rPr>
        <w:t>ٌ</w:t>
      </w:r>
      <w:r w:rsidR="00A84E0D" w:rsidRPr="00FF1DAA">
        <w:rPr>
          <w:sz w:val="27"/>
          <w:rtl/>
          <w:lang w:bidi="ar-IQ"/>
        </w:rPr>
        <w:t xml:space="preserve"> متناقض، وهذا الأمر يستوجب عجز الذهن عن افتراض الله من دون وجود</w:t>
      </w:r>
      <w:r w:rsidR="00BC2A00" w:rsidRPr="00FF1DAA">
        <w:rPr>
          <w:sz w:val="27"/>
          <w:rtl/>
          <w:lang w:bidi="ar-IQ"/>
        </w:rPr>
        <w:t>ٍ.</w:t>
      </w:r>
      <w:r w:rsidR="00A84E0D" w:rsidRPr="00FF1DAA">
        <w:rPr>
          <w:sz w:val="27"/>
          <w:rtl/>
          <w:lang w:bidi="ar-IQ"/>
        </w:rPr>
        <w:t xml:space="preserve"> وعلى هذا الأساس فإن الذين ينكرون وجود الله أو يشكّون فيه لم يتصوّ</w:t>
      </w:r>
      <w:r w:rsidR="00BC2A00" w:rsidRPr="00FF1DAA">
        <w:rPr>
          <w:sz w:val="27"/>
          <w:rtl/>
          <w:lang w:bidi="ar-IQ"/>
        </w:rPr>
        <w:t>َ</w:t>
      </w:r>
      <w:r w:rsidR="00A84E0D" w:rsidRPr="00FF1DAA">
        <w:rPr>
          <w:sz w:val="27"/>
          <w:rtl/>
          <w:lang w:bidi="ar-IQ"/>
        </w:rPr>
        <w:t>روا حقيقة الله كما يستحق</w:t>
      </w:r>
      <w:r w:rsidR="00BC2A00" w:rsidRPr="00FF1DAA">
        <w:rPr>
          <w:sz w:val="27"/>
          <w:rtl/>
          <w:lang w:bidi="ar-IQ"/>
        </w:rPr>
        <w:t>ّ</w:t>
      </w:r>
      <w:r w:rsidR="00A84E0D" w:rsidRPr="00FF1DAA">
        <w:rPr>
          <w:sz w:val="27"/>
          <w:rtl/>
        </w:rPr>
        <w:t xml:space="preserve"> </w:t>
      </w:r>
      <w:r w:rsidR="00A84E0D" w:rsidRPr="00FF1DAA">
        <w:rPr>
          <w:sz w:val="27"/>
          <w:rtl/>
          <w:lang w:bidi="ar-IQ"/>
        </w:rPr>
        <w:t>في الواقع</w:t>
      </w:r>
      <w:r w:rsidR="00BC2A00" w:rsidRPr="00FF1DAA">
        <w:rPr>
          <w:sz w:val="27"/>
          <w:rtl/>
          <w:lang w:bidi="ar-IQ"/>
        </w:rPr>
        <w:t>.</w:t>
      </w:r>
      <w:r w:rsidR="00A84E0D" w:rsidRPr="00FF1DAA">
        <w:rPr>
          <w:sz w:val="27"/>
          <w:rtl/>
          <w:lang w:bidi="ar-IQ"/>
        </w:rPr>
        <w:t xml:space="preserve"> وكذلك الذين يطالبون بالدليل على إثبات وجوده يعانون ب</w:t>
      </w:r>
      <w:r w:rsidR="001571BF" w:rsidRPr="00FF1DAA">
        <w:rPr>
          <w:sz w:val="27"/>
          <w:rtl/>
          <w:lang w:bidi="ar-IQ"/>
        </w:rPr>
        <w:t>دَوْر</w:t>
      </w:r>
      <w:r w:rsidR="00A84E0D" w:rsidRPr="00FF1DAA">
        <w:rPr>
          <w:sz w:val="27"/>
          <w:rtl/>
          <w:lang w:bidi="ar-IQ"/>
        </w:rPr>
        <w:t xml:space="preserve">هم من ذات هذا الإشكال؛ أي </w:t>
      </w:r>
      <w:r w:rsidR="00BC2A00" w:rsidRPr="00FF1DAA">
        <w:rPr>
          <w:sz w:val="27"/>
          <w:rtl/>
          <w:lang w:bidi="ar-IQ"/>
        </w:rPr>
        <w:t>إ</w:t>
      </w:r>
      <w:r w:rsidR="00A84E0D" w:rsidRPr="00FF1DAA">
        <w:rPr>
          <w:sz w:val="27"/>
          <w:rtl/>
          <w:lang w:bidi="ar-IQ"/>
        </w:rPr>
        <w:t>نهم لا يمتلكون تصوّ</w:t>
      </w:r>
      <w:r w:rsidR="00BC2A00" w:rsidRPr="00FF1DAA">
        <w:rPr>
          <w:sz w:val="27"/>
          <w:rtl/>
          <w:lang w:bidi="ar-IQ"/>
        </w:rPr>
        <w:t>ُ</w:t>
      </w:r>
      <w:r w:rsidR="00A84E0D" w:rsidRPr="00FF1DAA">
        <w:rPr>
          <w:sz w:val="27"/>
          <w:rtl/>
          <w:lang w:bidi="ar-IQ"/>
        </w:rPr>
        <w:t>راً صحيحاً عن الله.</w:t>
      </w:r>
    </w:p>
    <w:p w:rsidR="00BC2A00" w:rsidRPr="00FF1DAA" w:rsidRDefault="004B6B36" w:rsidP="00D2780F">
      <w:pPr>
        <w:rPr>
          <w:sz w:val="27"/>
          <w:rtl/>
          <w:lang w:bidi="ar-IQ"/>
        </w:rPr>
      </w:pPr>
      <w:r w:rsidRPr="00FF1DAA">
        <w:rPr>
          <w:sz w:val="27"/>
          <w:rtl/>
          <w:lang w:bidi="ar-IQ"/>
        </w:rPr>
        <w:t>ك</w:t>
      </w:r>
      <w:r w:rsidR="00A84E0D" w:rsidRPr="00FF1DAA">
        <w:rPr>
          <w:sz w:val="27"/>
          <w:rtl/>
          <w:lang w:bidi="ar-IQ"/>
        </w:rPr>
        <w:t xml:space="preserve"> ـ إن من بين الأفكار العميقة في الحكمة المتعالية</w:t>
      </w:r>
      <w:r w:rsidR="00BC2A00" w:rsidRPr="00FF1DAA">
        <w:rPr>
          <w:sz w:val="27"/>
          <w:rtl/>
          <w:lang w:bidi="ar-IQ"/>
        </w:rPr>
        <w:t>،</w:t>
      </w:r>
      <w:r w:rsidR="00A84E0D" w:rsidRPr="00FF1DAA">
        <w:rPr>
          <w:sz w:val="27"/>
          <w:rtl/>
          <w:lang w:bidi="ar-IQ"/>
        </w:rPr>
        <w:t xml:space="preserve"> في بيان الارتباط بين العلة والمعلول</w:t>
      </w:r>
      <w:r w:rsidR="00BC2A00" w:rsidRPr="00FF1DAA">
        <w:rPr>
          <w:sz w:val="27"/>
          <w:rtl/>
          <w:lang w:bidi="ar-IQ"/>
        </w:rPr>
        <w:t xml:space="preserve">، </w:t>
      </w:r>
      <w:r w:rsidR="00A84E0D" w:rsidRPr="00FF1DAA">
        <w:rPr>
          <w:sz w:val="27"/>
          <w:rtl/>
          <w:lang w:bidi="ar-IQ"/>
        </w:rPr>
        <w:t>أن يكون كل</w:t>
      </w:r>
      <w:r w:rsidR="00BC2A00" w:rsidRPr="00FF1DAA">
        <w:rPr>
          <w:sz w:val="27"/>
          <w:rtl/>
          <w:lang w:bidi="ar-IQ"/>
        </w:rPr>
        <w:t>ٌّ</w:t>
      </w:r>
      <w:r w:rsidR="00A84E0D" w:rsidRPr="00FF1DAA">
        <w:rPr>
          <w:sz w:val="27"/>
          <w:rtl/>
          <w:lang w:bidi="ar-IQ"/>
        </w:rPr>
        <w:t xml:space="preserve"> من</w:t>
      </w:r>
      <w:r w:rsidR="00BC2A00" w:rsidRPr="00FF1DAA">
        <w:rPr>
          <w:sz w:val="27"/>
          <w:rtl/>
          <w:lang w:bidi="ar-IQ"/>
        </w:rPr>
        <w:t xml:space="preserve"> العلّة والمعلول</w:t>
      </w:r>
      <w:r w:rsidR="00A84E0D" w:rsidRPr="00FF1DAA">
        <w:rPr>
          <w:sz w:val="27"/>
          <w:rtl/>
          <w:lang w:bidi="ar-IQ"/>
        </w:rPr>
        <w:t xml:space="preserve"> ـ بلحاظ</w:t>
      </w:r>
      <w:r w:rsidR="00BC2A00" w:rsidRPr="00FF1DAA">
        <w:rPr>
          <w:sz w:val="27"/>
          <w:rtl/>
          <w:lang w:bidi="ar-IQ"/>
        </w:rPr>
        <w:t>ٍ</w:t>
      </w:r>
      <w:r w:rsidR="00A84E0D" w:rsidRPr="00FF1DAA">
        <w:rPr>
          <w:sz w:val="27"/>
          <w:rtl/>
          <w:lang w:bidi="ar-IQ"/>
        </w:rPr>
        <w:t xml:space="preserve"> ـ عين</w:t>
      </w:r>
      <w:r w:rsidR="00BC2A00" w:rsidRPr="00FF1DAA">
        <w:rPr>
          <w:sz w:val="27"/>
          <w:rtl/>
          <w:lang w:bidi="ar-IQ"/>
        </w:rPr>
        <w:t>َ</w:t>
      </w:r>
      <w:r w:rsidR="00A84E0D" w:rsidRPr="00FF1DAA">
        <w:rPr>
          <w:sz w:val="27"/>
          <w:rtl/>
          <w:lang w:bidi="ar-IQ"/>
        </w:rPr>
        <w:t xml:space="preserve"> الآخر، وإن العلة هي حقيقة المعلول، والمعلول رقيقة العل</w:t>
      </w:r>
      <w:r w:rsidR="00BC2A00" w:rsidRPr="00FF1DAA">
        <w:rPr>
          <w:sz w:val="27"/>
          <w:rtl/>
          <w:lang w:bidi="ar-IQ"/>
        </w:rPr>
        <w:t>ّ</w:t>
      </w:r>
      <w:r w:rsidR="00A84E0D" w:rsidRPr="00FF1DAA">
        <w:rPr>
          <w:sz w:val="27"/>
          <w:rtl/>
          <w:lang w:bidi="ar-IQ"/>
        </w:rPr>
        <w:t>ة. وعلى أساس هذا المبنى يمكن حمل العل</w:t>
      </w:r>
      <w:r w:rsidR="00BC2A00" w:rsidRPr="00FF1DAA">
        <w:rPr>
          <w:sz w:val="27"/>
          <w:rtl/>
          <w:lang w:bidi="ar-IQ"/>
        </w:rPr>
        <w:t>ّ</w:t>
      </w:r>
      <w:r w:rsidR="00A84E0D" w:rsidRPr="00FF1DAA">
        <w:rPr>
          <w:sz w:val="27"/>
          <w:rtl/>
          <w:lang w:bidi="ar-IQ"/>
        </w:rPr>
        <w:t>ة والمعلول على بعضهما. إن هذا الحمل معروف</w:t>
      </w:r>
      <w:r w:rsidR="00BC2A00" w:rsidRPr="00FF1DAA">
        <w:rPr>
          <w:sz w:val="27"/>
          <w:rtl/>
          <w:lang w:bidi="ar-IQ"/>
        </w:rPr>
        <w:t>ٌ</w:t>
      </w:r>
      <w:r w:rsidR="00A84E0D" w:rsidRPr="00FF1DAA">
        <w:rPr>
          <w:sz w:val="27"/>
          <w:rtl/>
          <w:lang w:bidi="ar-IQ"/>
        </w:rPr>
        <w:t xml:space="preserve"> بـ </w:t>
      </w:r>
      <w:r w:rsidR="00A84E0D" w:rsidRPr="00FF1DAA">
        <w:rPr>
          <w:sz w:val="24"/>
          <w:szCs w:val="24"/>
          <w:rtl/>
        </w:rPr>
        <w:t>«</w:t>
      </w:r>
      <w:r w:rsidR="00A84E0D" w:rsidRPr="00FF1DAA">
        <w:rPr>
          <w:sz w:val="27"/>
          <w:rtl/>
          <w:lang w:bidi="ar-IQ"/>
        </w:rPr>
        <w:t>حمل الحقيقة والرقيقة</w:t>
      </w:r>
      <w:r w:rsidR="00A84E0D" w:rsidRPr="00FF1DAA">
        <w:rPr>
          <w:sz w:val="24"/>
          <w:szCs w:val="24"/>
          <w:rtl/>
        </w:rPr>
        <w:t>»</w:t>
      </w:r>
      <w:r w:rsidR="00BC2A00" w:rsidRPr="00FF1DAA">
        <w:rPr>
          <w:sz w:val="27"/>
          <w:rtl/>
          <w:lang w:bidi="ar-IQ"/>
        </w:rPr>
        <w:t>.</w:t>
      </w:r>
    </w:p>
    <w:p w:rsidR="00A84E0D" w:rsidRPr="00FF1DAA" w:rsidRDefault="00A84E0D" w:rsidP="00D2780F">
      <w:pPr>
        <w:rPr>
          <w:sz w:val="27"/>
          <w:rtl/>
          <w:lang w:bidi="ar-IQ"/>
        </w:rPr>
      </w:pPr>
      <w:r w:rsidRPr="00FF1DAA">
        <w:rPr>
          <w:sz w:val="27"/>
          <w:rtl/>
          <w:lang w:bidi="ar-IQ"/>
        </w:rPr>
        <w:t>ونحن ندّعي أن القول بهذا الرأي إنما يكون معقولاً إذا كانت العل</w:t>
      </w:r>
      <w:r w:rsidR="00BC2A00" w:rsidRPr="00FF1DAA">
        <w:rPr>
          <w:sz w:val="27"/>
          <w:rtl/>
          <w:lang w:bidi="ar-IQ"/>
        </w:rPr>
        <w:t>ّ</w:t>
      </w:r>
      <w:r w:rsidRPr="00FF1DAA">
        <w:rPr>
          <w:sz w:val="27"/>
          <w:rtl/>
          <w:lang w:bidi="ar-IQ"/>
        </w:rPr>
        <w:t>ة لا بشرط بالنسبة إلى المعلول</w:t>
      </w:r>
      <w:r w:rsidR="00BC2A00" w:rsidRPr="00FF1DAA">
        <w:rPr>
          <w:sz w:val="27"/>
          <w:rtl/>
          <w:lang w:bidi="ar-IQ"/>
        </w:rPr>
        <w:t xml:space="preserve">؛ </w:t>
      </w:r>
      <w:r w:rsidRPr="00FF1DAA">
        <w:rPr>
          <w:sz w:val="27"/>
          <w:rtl/>
          <w:lang w:bidi="ar-IQ"/>
        </w:rPr>
        <w:t>إذ حمل الشيئين المباينين وبشرط لا على بعضهما غير ممكن</w:t>
      </w:r>
      <w:r w:rsidR="00BC2A00" w:rsidRPr="00FF1DAA">
        <w:rPr>
          <w:sz w:val="27"/>
          <w:rtl/>
          <w:lang w:bidi="ar-IQ"/>
        </w:rPr>
        <w:t>ٍ</w:t>
      </w:r>
      <w:r w:rsidRPr="00FF1DAA">
        <w:rPr>
          <w:sz w:val="27"/>
          <w:rtl/>
          <w:lang w:bidi="ar-IQ"/>
        </w:rPr>
        <w:t>. وعلى هذا الأساس</w:t>
      </w:r>
      <w:r w:rsidR="00BC2A00" w:rsidRPr="00FF1DAA">
        <w:rPr>
          <w:sz w:val="27"/>
          <w:rtl/>
          <w:lang w:bidi="ar-IQ"/>
        </w:rPr>
        <w:t>،</w:t>
      </w:r>
      <w:r w:rsidRPr="00FF1DAA">
        <w:rPr>
          <w:sz w:val="27"/>
          <w:rtl/>
          <w:lang w:bidi="ar-IQ"/>
        </w:rPr>
        <w:t xml:space="preserve"> فإن الله ـ الذي هو باعتراف الفلاسفة أنفسهم العل</w:t>
      </w:r>
      <w:r w:rsidR="00BC2A00" w:rsidRPr="00FF1DAA">
        <w:rPr>
          <w:sz w:val="27"/>
          <w:rtl/>
          <w:lang w:bidi="ar-IQ"/>
        </w:rPr>
        <w:t>ّ</w:t>
      </w:r>
      <w:r w:rsidRPr="00FF1DAA">
        <w:rPr>
          <w:sz w:val="27"/>
          <w:rtl/>
          <w:lang w:bidi="ar-IQ"/>
        </w:rPr>
        <w:t>ة الأولى وعلّة الع</w:t>
      </w:r>
      <w:r w:rsidR="00BC2A00" w:rsidRPr="00FF1DAA">
        <w:rPr>
          <w:sz w:val="27"/>
          <w:rtl/>
          <w:lang w:bidi="ar-IQ"/>
        </w:rPr>
        <w:t>ِ</w:t>
      </w:r>
      <w:r w:rsidRPr="00FF1DAA">
        <w:rPr>
          <w:sz w:val="27"/>
          <w:rtl/>
          <w:lang w:bidi="ar-IQ"/>
        </w:rPr>
        <w:t>ل</w:t>
      </w:r>
      <w:r w:rsidR="00BC2A00" w:rsidRPr="00FF1DAA">
        <w:rPr>
          <w:sz w:val="27"/>
          <w:rtl/>
          <w:lang w:bidi="ar-IQ"/>
        </w:rPr>
        <w:t>َ</w:t>
      </w:r>
      <w:r w:rsidRPr="00FF1DAA">
        <w:rPr>
          <w:sz w:val="27"/>
          <w:rtl/>
          <w:lang w:bidi="ar-IQ"/>
        </w:rPr>
        <w:t>ل ـ يجب أن يكون وجوداً مطلقاً لا بشرط</w:t>
      </w:r>
      <w:r w:rsidR="00BC2A00" w:rsidRPr="00FF1DAA">
        <w:rPr>
          <w:sz w:val="27"/>
          <w:rtl/>
          <w:lang w:bidi="ar-IQ"/>
        </w:rPr>
        <w:t>؛</w:t>
      </w:r>
      <w:r w:rsidRPr="00FF1DAA">
        <w:rPr>
          <w:sz w:val="27"/>
          <w:rtl/>
          <w:lang w:bidi="ar-IQ"/>
        </w:rPr>
        <w:t xml:space="preserve"> لكي يمكن حمله على سائر الموجودات الأخرى. وإن افتراض وجود كل</w:t>
      </w:r>
      <w:r w:rsidR="00BC2A00" w:rsidRPr="00FF1DAA">
        <w:rPr>
          <w:sz w:val="27"/>
          <w:rtl/>
          <w:lang w:bidi="ar-IQ"/>
        </w:rPr>
        <w:t>ّ</w:t>
      </w:r>
      <w:r w:rsidRPr="00FF1DAA">
        <w:rPr>
          <w:sz w:val="27"/>
          <w:rtl/>
          <w:lang w:bidi="ar-IQ"/>
        </w:rPr>
        <w:t xml:space="preserve"> شيء</w:t>
      </w:r>
      <w:r w:rsidR="00BC2A00" w:rsidRPr="00FF1DAA">
        <w:rPr>
          <w:sz w:val="27"/>
          <w:rtl/>
          <w:lang w:bidi="ar-IQ"/>
        </w:rPr>
        <w:t>ٍ</w:t>
      </w:r>
      <w:r w:rsidRPr="00FF1DAA">
        <w:rPr>
          <w:sz w:val="27"/>
          <w:rtl/>
          <w:lang w:bidi="ar-IQ"/>
        </w:rPr>
        <w:t xml:space="preserve"> يستلزم افتراض وجود الله في مرتبة </w:t>
      </w:r>
      <w:r w:rsidRPr="00FF1DAA">
        <w:rPr>
          <w:sz w:val="27"/>
          <w:rtl/>
          <w:lang w:bidi="ar-IQ"/>
        </w:rPr>
        <w:lastRenderedPageBreak/>
        <w:t>سابقة عليها</w:t>
      </w:r>
      <w:r w:rsidR="00BC2A00" w:rsidRPr="00FF1DAA">
        <w:rPr>
          <w:sz w:val="27"/>
          <w:rtl/>
          <w:lang w:bidi="ar-IQ"/>
        </w:rPr>
        <w:t>؛</w:t>
      </w:r>
      <w:r w:rsidRPr="00FF1DAA">
        <w:rPr>
          <w:sz w:val="27"/>
          <w:rtl/>
          <w:lang w:bidi="ar-IQ"/>
        </w:rPr>
        <w:t xml:space="preserve"> لأن الله حقيقة كل</w:t>
      </w:r>
      <w:r w:rsidR="00BC2A00" w:rsidRPr="00FF1DAA">
        <w:rPr>
          <w:sz w:val="27"/>
          <w:rtl/>
          <w:lang w:bidi="ar-IQ"/>
        </w:rPr>
        <w:t>ّ</w:t>
      </w:r>
      <w:r w:rsidRPr="00FF1DAA">
        <w:rPr>
          <w:sz w:val="27"/>
          <w:rtl/>
          <w:lang w:bidi="ar-IQ"/>
        </w:rPr>
        <w:t xml:space="preserve"> شيء، وكل</w:t>
      </w:r>
      <w:r w:rsidR="00BC2A00" w:rsidRPr="00FF1DAA">
        <w:rPr>
          <w:sz w:val="27"/>
          <w:rtl/>
          <w:lang w:bidi="ar-IQ"/>
        </w:rPr>
        <w:t>ّ</w:t>
      </w:r>
      <w:r w:rsidRPr="00FF1DAA">
        <w:rPr>
          <w:sz w:val="27"/>
          <w:rtl/>
          <w:lang w:bidi="ar-IQ"/>
        </w:rPr>
        <w:t xml:space="preserve"> شيء هو رقيقة الله، وحقيقة كل</w:t>
      </w:r>
      <w:r w:rsidR="00BC2A00" w:rsidRPr="00FF1DAA">
        <w:rPr>
          <w:sz w:val="27"/>
          <w:rtl/>
          <w:lang w:bidi="ar-IQ"/>
        </w:rPr>
        <w:t>ّ</w:t>
      </w:r>
      <w:r w:rsidRPr="00FF1DAA">
        <w:rPr>
          <w:sz w:val="27"/>
          <w:rtl/>
          <w:lang w:bidi="ar-IQ"/>
        </w:rPr>
        <w:t xml:space="preserve"> شيء متقد</w:t>
      </w:r>
      <w:r w:rsidR="00BC2A00" w:rsidRPr="00FF1DAA">
        <w:rPr>
          <w:sz w:val="27"/>
          <w:rtl/>
          <w:lang w:bidi="ar-IQ"/>
        </w:rPr>
        <w:t>ّ</w:t>
      </w:r>
      <w:r w:rsidRPr="00FF1DAA">
        <w:rPr>
          <w:sz w:val="27"/>
          <w:rtl/>
          <w:lang w:bidi="ar-IQ"/>
        </w:rPr>
        <w:t>مة على رقيقته.</w:t>
      </w:r>
    </w:p>
    <w:p w:rsidR="00A84E0D" w:rsidRPr="00FF1DAA" w:rsidRDefault="004B6B36" w:rsidP="00D2780F">
      <w:pPr>
        <w:rPr>
          <w:sz w:val="27"/>
          <w:rtl/>
          <w:lang w:bidi="ar-IQ"/>
        </w:rPr>
      </w:pPr>
      <w:r w:rsidRPr="00FF1DAA">
        <w:rPr>
          <w:sz w:val="27"/>
          <w:rtl/>
          <w:lang w:bidi="ar-IQ"/>
        </w:rPr>
        <w:t>ل</w:t>
      </w:r>
      <w:r w:rsidR="00A84E0D" w:rsidRPr="00FF1DAA">
        <w:rPr>
          <w:sz w:val="27"/>
          <w:rtl/>
          <w:lang w:bidi="ar-IQ"/>
        </w:rPr>
        <w:t xml:space="preserve"> ـ إن 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A84E0D" w:rsidRPr="00FF1DAA">
        <w:rPr>
          <w:sz w:val="27"/>
          <w:rtl/>
          <w:lang w:bidi="ar-IQ"/>
        </w:rPr>
        <w:t xml:space="preserve"> قضية</w:t>
      </w:r>
      <w:r w:rsidR="00BC2A00" w:rsidRPr="00FF1DAA">
        <w:rPr>
          <w:sz w:val="27"/>
          <w:rtl/>
          <w:lang w:bidi="ar-IQ"/>
        </w:rPr>
        <w:t>ٌ</w:t>
      </w:r>
      <w:r w:rsidR="00A84E0D" w:rsidRPr="00FF1DAA">
        <w:rPr>
          <w:sz w:val="27"/>
          <w:rtl/>
          <w:lang w:bidi="ar-IQ"/>
        </w:rPr>
        <w:t xml:space="preserve"> تحليلية</w:t>
      </w:r>
      <w:r w:rsidR="00BC2A00" w:rsidRPr="00FF1DAA">
        <w:rPr>
          <w:sz w:val="27"/>
          <w:rtl/>
          <w:lang w:bidi="ar-IQ"/>
        </w:rPr>
        <w:t xml:space="preserve">؛ </w:t>
      </w:r>
      <w:r w:rsidR="00A84E0D" w:rsidRPr="00FF1DAA">
        <w:rPr>
          <w:sz w:val="27"/>
          <w:rtl/>
          <w:lang w:bidi="ar-IQ"/>
        </w:rPr>
        <w:t>لأن الله منزّ</w:t>
      </w:r>
      <w:r w:rsidR="00BC2A00" w:rsidRPr="00FF1DAA">
        <w:rPr>
          <w:sz w:val="27"/>
          <w:rtl/>
          <w:lang w:bidi="ar-IQ"/>
        </w:rPr>
        <w:t>َ</w:t>
      </w:r>
      <w:r w:rsidR="00A84E0D" w:rsidRPr="00FF1DAA">
        <w:rPr>
          <w:sz w:val="27"/>
          <w:rtl/>
          <w:lang w:bidi="ar-IQ"/>
        </w:rPr>
        <w:t>ه</w:t>
      </w:r>
      <w:r w:rsidR="00BC2A00" w:rsidRPr="00FF1DAA">
        <w:rPr>
          <w:sz w:val="27"/>
          <w:rtl/>
          <w:lang w:bidi="ar-IQ"/>
        </w:rPr>
        <w:t>ٌ</w:t>
      </w:r>
      <w:r w:rsidR="00A84E0D" w:rsidRPr="00FF1DAA">
        <w:rPr>
          <w:sz w:val="27"/>
          <w:rtl/>
          <w:lang w:bidi="ar-IQ"/>
        </w:rPr>
        <w:t xml:space="preserve"> عن الماهية، وذاته عين وجوده. إن القضايا التحليلية ضرورية الصدق؛ لأن محمولها إما عين الموضوع أو جزء منه. وبعبارة</w:t>
      </w:r>
      <w:r w:rsidR="007E26D9" w:rsidRPr="00FF1DAA">
        <w:rPr>
          <w:sz w:val="27"/>
          <w:rtl/>
          <w:lang w:bidi="ar-IQ"/>
        </w:rPr>
        <w:t>ٍ</w:t>
      </w:r>
      <w:r w:rsidR="00A84E0D" w:rsidRPr="00FF1DAA">
        <w:rPr>
          <w:sz w:val="27"/>
          <w:rtl/>
          <w:lang w:bidi="ar-IQ"/>
        </w:rPr>
        <w:t xml:space="preserve"> أخرى: إن 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A84E0D" w:rsidRPr="00FF1DAA">
        <w:rPr>
          <w:sz w:val="27"/>
          <w:rtl/>
          <w:lang w:bidi="ar-IQ"/>
        </w:rPr>
        <w:t xml:space="preserve"> ـ بح</w:t>
      </w:r>
      <w:r w:rsidR="007E26D9" w:rsidRPr="00FF1DAA">
        <w:rPr>
          <w:sz w:val="27"/>
          <w:rtl/>
          <w:lang w:bidi="ar-IQ"/>
        </w:rPr>
        <w:t>َ</w:t>
      </w:r>
      <w:r w:rsidR="00A84E0D" w:rsidRPr="00FF1DAA">
        <w:rPr>
          <w:sz w:val="27"/>
          <w:rtl/>
          <w:lang w:bidi="ar-IQ"/>
        </w:rPr>
        <w:t>س</w:t>
      </w:r>
      <w:r w:rsidR="007E26D9" w:rsidRPr="00FF1DAA">
        <w:rPr>
          <w:sz w:val="27"/>
          <w:rtl/>
          <w:lang w:bidi="ar-IQ"/>
        </w:rPr>
        <w:t>َ</w:t>
      </w:r>
      <w:r w:rsidR="00A84E0D" w:rsidRPr="00FF1DAA">
        <w:rPr>
          <w:sz w:val="27"/>
          <w:rtl/>
          <w:lang w:bidi="ar-IQ"/>
        </w:rPr>
        <w:t>ب التعريف ـ قضية صادقة</w:t>
      </w:r>
      <w:r w:rsidR="007E26D9" w:rsidRPr="00FF1DAA">
        <w:rPr>
          <w:sz w:val="27"/>
          <w:rtl/>
          <w:lang w:bidi="ar-IQ"/>
        </w:rPr>
        <w:t>؛</w:t>
      </w:r>
      <w:r w:rsidR="00A84E0D" w:rsidRPr="00FF1DAA">
        <w:rPr>
          <w:sz w:val="27"/>
          <w:rtl/>
          <w:lang w:bidi="ar-IQ"/>
        </w:rPr>
        <w:t xml:space="preserve"> لأن الله بح</w:t>
      </w:r>
      <w:r w:rsidR="007E26D9" w:rsidRPr="00FF1DAA">
        <w:rPr>
          <w:sz w:val="27"/>
          <w:rtl/>
          <w:lang w:bidi="ar-IQ"/>
        </w:rPr>
        <w:t>َ</w:t>
      </w:r>
      <w:r w:rsidR="00A84E0D" w:rsidRPr="00FF1DAA">
        <w:rPr>
          <w:sz w:val="27"/>
          <w:rtl/>
          <w:lang w:bidi="ar-IQ"/>
        </w:rPr>
        <w:t>س</w:t>
      </w:r>
      <w:r w:rsidR="007E26D9" w:rsidRPr="00FF1DAA">
        <w:rPr>
          <w:sz w:val="27"/>
          <w:rtl/>
          <w:lang w:bidi="ar-IQ"/>
        </w:rPr>
        <w:t>َ</w:t>
      </w:r>
      <w:r w:rsidR="00A84E0D" w:rsidRPr="00FF1DAA">
        <w:rPr>
          <w:sz w:val="27"/>
          <w:rtl/>
          <w:lang w:bidi="ar-IQ"/>
        </w:rPr>
        <w:t>ب التعريف هو الوجود المطلق اللابشرط</w:t>
      </w:r>
      <w:r w:rsidR="007E26D9" w:rsidRPr="00FF1DAA">
        <w:rPr>
          <w:sz w:val="27"/>
          <w:rtl/>
          <w:lang w:bidi="ar-IQ"/>
        </w:rPr>
        <w:t>،</w:t>
      </w:r>
      <w:r w:rsidR="00A84E0D" w:rsidRPr="00FF1DAA">
        <w:rPr>
          <w:sz w:val="27"/>
          <w:rtl/>
          <w:lang w:bidi="ar-IQ"/>
        </w:rPr>
        <w:t xml:space="preserve"> الذي هو محمول جميع القضايا الوجودية.</w:t>
      </w:r>
    </w:p>
    <w:p w:rsidR="00A84E0D" w:rsidRPr="00FF1DAA" w:rsidRDefault="00A84E0D" w:rsidP="00165704">
      <w:pPr>
        <w:spacing w:line="380" w:lineRule="exact"/>
        <w:rPr>
          <w:sz w:val="27"/>
          <w:rtl/>
          <w:lang w:bidi="ar-IQ"/>
        </w:rPr>
      </w:pPr>
    </w:p>
    <w:p w:rsidR="00A84E0D" w:rsidRPr="00FF1DAA" w:rsidRDefault="00A84E0D" w:rsidP="00414CAC">
      <w:pPr>
        <w:pStyle w:val="31"/>
        <w:spacing w:line="216" w:lineRule="auto"/>
        <w:rPr>
          <w:color w:val="auto"/>
          <w:rtl/>
        </w:rPr>
      </w:pPr>
      <w:r w:rsidRPr="00FF1DAA">
        <w:rPr>
          <w:rFonts w:hint="cs"/>
          <w:color w:val="auto"/>
          <w:rtl/>
          <w:lang w:bidi="ar-IQ"/>
        </w:rPr>
        <w:t xml:space="preserve">5ـ </w:t>
      </w:r>
      <w:r w:rsidR="004146FB" w:rsidRPr="00FF1DAA">
        <w:rPr>
          <w:rFonts w:hint="cs"/>
          <w:color w:val="auto"/>
          <w:rtl/>
          <w:lang w:bidi="ar-IQ"/>
        </w:rPr>
        <w:t>إشكالاتٌ وردود</w:t>
      </w:r>
      <w:r w:rsidR="00E8411D" w:rsidRPr="00FF1DAA">
        <w:rPr>
          <w:rFonts w:hint="cs"/>
          <w:color w:val="auto"/>
          <w:rtl/>
          <w:lang w:val="en-US"/>
        </w:rPr>
        <w:t xml:space="preserve"> ــــــ</w:t>
      </w:r>
    </w:p>
    <w:p w:rsidR="00A84E0D" w:rsidRPr="00FF1DAA" w:rsidRDefault="002B6CC5" w:rsidP="00414CAC">
      <w:pPr>
        <w:pStyle w:val="31"/>
        <w:spacing w:line="216" w:lineRule="auto"/>
        <w:rPr>
          <w:color w:val="auto"/>
          <w:rtl/>
          <w:lang w:bidi="ar-IQ"/>
        </w:rPr>
      </w:pPr>
      <w:r w:rsidRPr="00FF1DAA">
        <w:rPr>
          <w:rFonts w:hint="cs"/>
          <w:color w:val="auto"/>
          <w:rtl/>
          <w:lang w:bidi="ar-IQ"/>
        </w:rPr>
        <w:t>أ</w:t>
      </w:r>
      <w:r w:rsidR="00A84E0D" w:rsidRPr="00FF1DAA">
        <w:rPr>
          <w:rFonts w:hint="cs"/>
          <w:color w:val="auto"/>
          <w:rtl/>
          <w:lang w:bidi="ar-IQ"/>
        </w:rPr>
        <w:t xml:space="preserve">ـ </w:t>
      </w:r>
      <w:r w:rsidR="008703D0" w:rsidRPr="00FF1DAA">
        <w:rPr>
          <w:rFonts w:hint="cs"/>
          <w:color w:val="auto"/>
          <w:rtl/>
          <w:lang w:bidi="ar-IQ"/>
        </w:rPr>
        <w:t>تحديد وجهة نظر القضايا التحليلية</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إن القضايا التحليلية غير ناظرة</w:t>
      </w:r>
      <w:r w:rsidR="007E26D9" w:rsidRPr="00FF1DAA">
        <w:rPr>
          <w:sz w:val="27"/>
          <w:rtl/>
          <w:lang w:bidi="ar-IQ"/>
        </w:rPr>
        <w:t>ٍ</w:t>
      </w:r>
      <w:r w:rsidRPr="00FF1DAA">
        <w:rPr>
          <w:sz w:val="27"/>
          <w:rtl/>
          <w:lang w:bidi="ar-IQ"/>
        </w:rPr>
        <w:t xml:space="preserve"> إلى الخارج، ومفادها مرتبط</w:t>
      </w:r>
      <w:r w:rsidR="007E26D9" w:rsidRPr="00FF1DAA">
        <w:rPr>
          <w:sz w:val="27"/>
          <w:rtl/>
          <w:lang w:bidi="ar-IQ"/>
        </w:rPr>
        <w:t>ٌ</w:t>
      </w:r>
      <w:r w:rsidRPr="00FF1DAA">
        <w:rPr>
          <w:sz w:val="27"/>
          <w:rtl/>
          <w:lang w:bidi="ar-IQ"/>
        </w:rPr>
        <w:t xml:space="preserve"> بعالم الذهن. ومن هنا لا يمكن إثبات واقعية خارجية من طريق القضايا التحليلية. وبعبارة</w:t>
      </w:r>
      <w:r w:rsidR="007E26D9" w:rsidRPr="00FF1DAA">
        <w:rPr>
          <w:sz w:val="27"/>
          <w:rtl/>
          <w:lang w:bidi="ar-IQ"/>
        </w:rPr>
        <w:t>ٍ</w:t>
      </w:r>
      <w:r w:rsidRPr="00FF1DAA">
        <w:rPr>
          <w:sz w:val="27"/>
          <w:rtl/>
          <w:lang w:bidi="ar-IQ"/>
        </w:rPr>
        <w:t xml:space="preserve"> أخرى: إن القضايا الناظرة إلى عالم الخارج تركيبية تماماً</w:t>
      </w:r>
      <w:r w:rsidR="007E26D9" w:rsidRPr="00FF1DAA">
        <w:rPr>
          <w:sz w:val="27"/>
          <w:rtl/>
          <w:lang w:bidi="ar-IQ"/>
        </w:rPr>
        <w:t>،</w:t>
      </w:r>
      <w:r w:rsidRPr="00FF1DAA">
        <w:rPr>
          <w:sz w:val="27"/>
          <w:rtl/>
          <w:lang w:bidi="ar-IQ"/>
        </w:rPr>
        <w:t xml:space="preserve"> وغير بديهية، وتحتاج إلى دليل</w:t>
      </w:r>
      <w:r w:rsidR="007E26D9" w:rsidRPr="00FF1DAA">
        <w:rPr>
          <w:sz w:val="27"/>
          <w:rtl/>
          <w:lang w:bidi="ar-IQ"/>
        </w:rPr>
        <w:t>ٍ</w:t>
      </w:r>
      <w:r w:rsidRPr="00FF1DAA">
        <w:rPr>
          <w:sz w:val="27"/>
          <w:rtl/>
          <w:lang w:bidi="ar-IQ"/>
        </w:rPr>
        <w:t>.</w:t>
      </w:r>
    </w:p>
    <w:p w:rsidR="007E26D9" w:rsidRPr="00FF1DAA" w:rsidRDefault="00A84E0D" w:rsidP="00D2780F">
      <w:pPr>
        <w:rPr>
          <w:sz w:val="27"/>
          <w:rtl/>
          <w:lang w:bidi="ar-IQ"/>
        </w:rPr>
      </w:pPr>
      <w:r w:rsidRPr="00FF1DAA">
        <w:rPr>
          <w:b/>
          <w:bCs/>
          <w:sz w:val="27"/>
          <w:rtl/>
          <w:lang w:bidi="ar-IQ"/>
        </w:rPr>
        <w:t>الجواب:</w:t>
      </w:r>
      <w:r w:rsidRPr="00FF1DAA">
        <w:rPr>
          <w:sz w:val="27"/>
          <w:rtl/>
          <w:lang w:bidi="ar-IQ"/>
        </w:rPr>
        <w:t xml:space="preserve"> إن القول بأن القضايا التحليلية ناظرة</w:t>
      </w:r>
      <w:r w:rsidR="007E26D9" w:rsidRPr="00FF1DAA">
        <w:rPr>
          <w:sz w:val="27"/>
          <w:rtl/>
          <w:lang w:bidi="ar-IQ"/>
        </w:rPr>
        <w:t>ٌ</w:t>
      </w:r>
      <w:r w:rsidRPr="00FF1DAA">
        <w:rPr>
          <w:sz w:val="27"/>
          <w:rtl/>
          <w:lang w:bidi="ar-IQ"/>
        </w:rPr>
        <w:t xml:space="preserve"> إلى عالم الذهن تماماً هو ادعاء</w:t>
      </w:r>
      <w:r w:rsidR="007E26D9" w:rsidRPr="00FF1DAA">
        <w:rPr>
          <w:sz w:val="27"/>
          <w:rtl/>
          <w:lang w:bidi="ar-IQ"/>
        </w:rPr>
        <w:t>ٌ</w:t>
      </w:r>
      <w:r w:rsidRPr="00FF1DAA">
        <w:rPr>
          <w:sz w:val="27"/>
          <w:rtl/>
          <w:lang w:bidi="ar-IQ"/>
        </w:rPr>
        <w:t xml:space="preserve"> من دون دليل</w:t>
      </w:r>
      <w:r w:rsidR="007E26D9" w:rsidRPr="00FF1DAA">
        <w:rPr>
          <w:sz w:val="27"/>
          <w:rtl/>
          <w:lang w:bidi="ar-IQ"/>
        </w:rPr>
        <w:t>ٍ.</w:t>
      </w:r>
      <w:r w:rsidRPr="00FF1DAA">
        <w:rPr>
          <w:sz w:val="27"/>
          <w:rtl/>
          <w:lang w:bidi="ar-IQ"/>
        </w:rPr>
        <w:t xml:space="preserve"> ور</w:t>
      </w:r>
      <w:r w:rsidR="007E26D9" w:rsidRPr="00FF1DAA">
        <w:rPr>
          <w:sz w:val="27"/>
          <w:rtl/>
          <w:lang w:bidi="ar-IQ"/>
        </w:rPr>
        <w:t>ُ</w:t>
      </w:r>
      <w:r w:rsidRPr="00FF1DAA">
        <w:rPr>
          <w:sz w:val="27"/>
          <w:rtl/>
          <w:lang w:bidi="ar-IQ"/>
        </w:rPr>
        <w:t>ب</w:t>
      </w:r>
      <w:r w:rsidR="007E26D9" w:rsidRPr="00FF1DAA">
        <w:rPr>
          <w:sz w:val="27"/>
          <w:rtl/>
          <w:lang w:bidi="ar-IQ"/>
        </w:rPr>
        <w:t>َ</w:t>
      </w:r>
      <w:r w:rsidRPr="00FF1DAA">
        <w:rPr>
          <w:sz w:val="27"/>
          <w:rtl/>
          <w:lang w:bidi="ar-IQ"/>
        </w:rPr>
        <w:t>ما كان هذا الادعاء ناشئاً من توه</w:t>
      </w:r>
      <w:r w:rsidR="007E26D9" w:rsidRPr="00FF1DAA">
        <w:rPr>
          <w:sz w:val="27"/>
          <w:rtl/>
          <w:lang w:bidi="ar-IQ"/>
        </w:rPr>
        <w:t>ُّ</w:t>
      </w:r>
      <w:r w:rsidRPr="00FF1DAA">
        <w:rPr>
          <w:sz w:val="27"/>
          <w:rtl/>
          <w:lang w:bidi="ar-IQ"/>
        </w:rPr>
        <w:t>م أن صدق هذه القضايا يأتي من طريق التحليل الذهني</w:t>
      </w:r>
      <w:r w:rsidR="007E26D9" w:rsidRPr="00FF1DAA">
        <w:rPr>
          <w:sz w:val="27"/>
          <w:rtl/>
          <w:lang w:bidi="ar-IQ"/>
        </w:rPr>
        <w:t>،</w:t>
      </w:r>
      <w:r w:rsidRPr="00FF1DAA">
        <w:rPr>
          <w:sz w:val="27"/>
          <w:rtl/>
          <w:lang w:bidi="ar-IQ"/>
        </w:rPr>
        <w:t xml:space="preserve"> ومن دون الرجوع إلى عالم الخارج. ولكن</w:t>
      </w:r>
      <w:r w:rsidR="007E26D9" w:rsidRPr="00FF1DAA">
        <w:rPr>
          <w:sz w:val="27"/>
          <w:rtl/>
          <w:lang w:bidi="ar-IQ"/>
        </w:rPr>
        <w:t>ْ</w:t>
      </w:r>
      <w:r w:rsidRPr="00FF1DAA">
        <w:rPr>
          <w:sz w:val="27"/>
          <w:rtl/>
          <w:lang w:bidi="ar-IQ"/>
        </w:rPr>
        <w:t xml:space="preserve"> ليس هناك أيّ دليل</w:t>
      </w:r>
      <w:r w:rsidR="007E26D9" w:rsidRPr="00FF1DAA">
        <w:rPr>
          <w:sz w:val="27"/>
          <w:rtl/>
          <w:lang w:bidi="ar-IQ"/>
        </w:rPr>
        <w:t>ٍ</w:t>
      </w:r>
      <w:r w:rsidRPr="00FF1DAA">
        <w:rPr>
          <w:sz w:val="27"/>
          <w:rtl/>
          <w:lang w:bidi="ar-IQ"/>
        </w:rPr>
        <w:t xml:space="preserve"> في البين يقتضي أن تكون القضايا العينية غير قابلة</w:t>
      </w:r>
      <w:r w:rsidR="007E26D9" w:rsidRPr="00FF1DAA">
        <w:rPr>
          <w:sz w:val="27"/>
          <w:rtl/>
          <w:lang w:bidi="ar-IQ"/>
        </w:rPr>
        <w:t>ٍ</w:t>
      </w:r>
      <w:r w:rsidRPr="00FF1DAA">
        <w:rPr>
          <w:sz w:val="27"/>
          <w:rtl/>
          <w:lang w:bidi="ar-IQ"/>
        </w:rPr>
        <w:t xml:space="preserve"> للإثبات من طريق التحليل الذ</w:t>
      </w:r>
      <w:r w:rsidR="007E26D9" w:rsidRPr="00FF1DAA">
        <w:rPr>
          <w:sz w:val="27"/>
          <w:rtl/>
          <w:lang w:bidi="ar-IQ"/>
        </w:rPr>
        <w:t>هني.</w:t>
      </w:r>
    </w:p>
    <w:p w:rsidR="007E26D9" w:rsidRPr="00FF1DAA" w:rsidRDefault="00A84E0D" w:rsidP="00D2780F">
      <w:pPr>
        <w:rPr>
          <w:sz w:val="27"/>
          <w:rtl/>
          <w:lang w:bidi="ar-IQ"/>
        </w:rPr>
      </w:pPr>
      <w:r w:rsidRPr="00FF1DAA">
        <w:rPr>
          <w:sz w:val="27"/>
          <w:rtl/>
          <w:lang w:bidi="ar-IQ"/>
        </w:rPr>
        <w:t xml:space="preserve">إذا كان موضوع قضية من الأمور الخارجية </w:t>
      </w:r>
      <w:r w:rsidR="007E26D9" w:rsidRPr="00FF1DAA">
        <w:rPr>
          <w:sz w:val="27"/>
          <w:rtl/>
          <w:lang w:bidi="ar-IQ"/>
        </w:rPr>
        <w:t>ف</w:t>
      </w:r>
      <w:r w:rsidR="00857565" w:rsidRPr="00FF1DAA">
        <w:rPr>
          <w:sz w:val="27"/>
          <w:rtl/>
          <w:lang w:bidi="ar-IQ"/>
        </w:rPr>
        <w:t>لا شَكَّ</w:t>
      </w:r>
      <w:r w:rsidRPr="00FF1DAA">
        <w:rPr>
          <w:sz w:val="27"/>
          <w:rtl/>
          <w:lang w:bidi="ar-IQ"/>
        </w:rPr>
        <w:t xml:space="preserve"> في أن محمول تلك القضية ب</w:t>
      </w:r>
      <w:r w:rsidR="001571BF" w:rsidRPr="00FF1DAA">
        <w:rPr>
          <w:sz w:val="27"/>
          <w:rtl/>
          <w:lang w:bidi="ar-IQ"/>
        </w:rPr>
        <w:t>دَوْر</w:t>
      </w:r>
      <w:r w:rsidRPr="00FF1DAA">
        <w:rPr>
          <w:sz w:val="27"/>
          <w:rtl/>
          <w:lang w:bidi="ar-IQ"/>
        </w:rPr>
        <w:t>ه سوف يكون خارجي</w:t>
      </w:r>
      <w:r w:rsidR="007E26D9" w:rsidRPr="00FF1DAA">
        <w:rPr>
          <w:sz w:val="27"/>
          <w:rtl/>
          <w:lang w:bidi="ar-IQ"/>
        </w:rPr>
        <w:t>ّ</w:t>
      </w:r>
      <w:r w:rsidRPr="00FF1DAA">
        <w:rPr>
          <w:sz w:val="27"/>
          <w:rtl/>
          <w:lang w:bidi="ar-IQ"/>
        </w:rPr>
        <w:t>اً أيضاً، وإن هذا الأمر في حدّ ذاته لا يستوجب أن تكون تلك القضية قضية تركيبية</w:t>
      </w:r>
      <w:r w:rsidR="007E26D9" w:rsidRPr="00FF1DAA">
        <w:rPr>
          <w:sz w:val="27"/>
          <w:rtl/>
          <w:lang w:bidi="ar-IQ"/>
        </w:rPr>
        <w:t xml:space="preserve">؛ </w:t>
      </w:r>
      <w:r w:rsidRPr="00FF1DAA">
        <w:rPr>
          <w:sz w:val="27"/>
          <w:rtl/>
          <w:lang w:bidi="ar-IQ"/>
        </w:rPr>
        <w:t>وذلك لأن المفاهيم الخارجية ناظرة</w:t>
      </w:r>
      <w:r w:rsidR="007E26D9" w:rsidRPr="00FF1DAA">
        <w:rPr>
          <w:sz w:val="27"/>
          <w:rtl/>
          <w:lang w:bidi="ar-IQ"/>
        </w:rPr>
        <w:t>ٌ</w:t>
      </w:r>
      <w:r w:rsidRPr="00FF1DAA">
        <w:rPr>
          <w:sz w:val="27"/>
          <w:rtl/>
          <w:lang w:bidi="ar-IQ"/>
        </w:rPr>
        <w:t xml:space="preserve"> إلى الخارج، ويثبت من طريقها حكم بشأن الخارج، وإن</w:t>
      </w:r>
      <w:r w:rsidR="007E26D9" w:rsidRPr="00FF1DAA">
        <w:rPr>
          <w:sz w:val="27"/>
          <w:rtl/>
          <w:lang w:bidi="ar-IQ"/>
        </w:rPr>
        <w:t>ْ</w:t>
      </w:r>
      <w:r w:rsidRPr="00FF1DAA">
        <w:rPr>
          <w:sz w:val="27"/>
          <w:rtl/>
          <w:lang w:bidi="ar-IQ"/>
        </w:rPr>
        <w:t xml:space="preserve"> كان إثبات ذلك الح</w:t>
      </w:r>
      <w:r w:rsidR="007E26D9" w:rsidRPr="00FF1DAA">
        <w:rPr>
          <w:sz w:val="27"/>
          <w:rtl/>
          <w:lang w:bidi="ar-IQ"/>
        </w:rPr>
        <w:t>كم حاصلاً بواسطة تحليل الموضوع.</w:t>
      </w:r>
    </w:p>
    <w:p w:rsidR="00A84E0D" w:rsidRPr="00FF1DAA" w:rsidRDefault="00A84E0D" w:rsidP="00D2780F">
      <w:pPr>
        <w:rPr>
          <w:sz w:val="27"/>
          <w:rtl/>
          <w:lang w:bidi="ar-IQ"/>
        </w:rPr>
      </w:pPr>
      <w:r w:rsidRPr="00FF1DAA">
        <w:rPr>
          <w:sz w:val="27"/>
          <w:rtl/>
          <w:lang w:bidi="ar-IQ"/>
        </w:rPr>
        <w:t>إن الأمثلة والنماذج من القضايا التحليلية الناظرة إلى عال</w:t>
      </w:r>
      <w:r w:rsidR="007E26D9" w:rsidRPr="00FF1DAA">
        <w:rPr>
          <w:sz w:val="27"/>
          <w:rtl/>
          <w:lang w:bidi="ar-IQ"/>
        </w:rPr>
        <w:t>َ</w:t>
      </w:r>
      <w:r w:rsidRPr="00FF1DAA">
        <w:rPr>
          <w:sz w:val="27"/>
          <w:rtl/>
          <w:lang w:bidi="ar-IQ"/>
        </w:rPr>
        <w:t xml:space="preserve">م الخارج كثيرة. </w:t>
      </w:r>
      <w:r w:rsidR="007E26D9" w:rsidRPr="00FF1DAA">
        <w:rPr>
          <w:sz w:val="27"/>
          <w:rtl/>
          <w:lang w:bidi="ar-IQ"/>
        </w:rPr>
        <w:t>و</w:t>
      </w:r>
      <w:r w:rsidRPr="00FF1DAA">
        <w:rPr>
          <w:sz w:val="27"/>
          <w:rtl/>
          <w:lang w:bidi="ar-IQ"/>
        </w:rPr>
        <w:t xml:space="preserve">من ذلك أن قضية </w:t>
      </w:r>
      <w:r w:rsidRPr="00FF1DAA">
        <w:rPr>
          <w:sz w:val="24"/>
          <w:szCs w:val="24"/>
          <w:rtl/>
        </w:rPr>
        <w:t>«</w:t>
      </w:r>
      <w:r w:rsidRPr="00FF1DAA">
        <w:rPr>
          <w:sz w:val="27"/>
          <w:rtl/>
          <w:lang w:bidi="ar-IQ"/>
        </w:rPr>
        <w:t>كل</w:t>
      </w:r>
      <w:r w:rsidR="007E26D9" w:rsidRPr="00FF1DAA">
        <w:rPr>
          <w:sz w:val="27"/>
          <w:rtl/>
          <w:lang w:bidi="ar-IQ"/>
        </w:rPr>
        <w:t>ّ</w:t>
      </w:r>
      <w:r w:rsidRPr="00FF1DAA">
        <w:rPr>
          <w:sz w:val="27"/>
          <w:rtl/>
          <w:lang w:bidi="ar-IQ"/>
        </w:rPr>
        <w:t xml:space="preserve"> معلول</w:t>
      </w:r>
      <w:r w:rsidR="007E26D9" w:rsidRPr="00FF1DAA">
        <w:rPr>
          <w:sz w:val="27"/>
          <w:rtl/>
          <w:lang w:bidi="ar-IQ"/>
        </w:rPr>
        <w:t>ٍ</w:t>
      </w:r>
      <w:r w:rsidRPr="00FF1DAA">
        <w:rPr>
          <w:sz w:val="27"/>
          <w:rtl/>
          <w:lang w:bidi="ar-IQ"/>
        </w:rPr>
        <w:t xml:space="preserve"> له عل</w:t>
      </w:r>
      <w:r w:rsidR="007E26D9" w:rsidRPr="00FF1DAA">
        <w:rPr>
          <w:sz w:val="27"/>
          <w:rtl/>
          <w:lang w:bidi="ar-IQ"/>
        </w:rPr>
        <w:t>ّ</w:t>
      </w:r>
      <w:r w:rsidRPr="00FF1DAA">
        <w:rPr>
          <w:sz w:val="27"/>
          <w:rtl/>
          <w:lang w:bidi="ar-IQ"/>
        </w:rPr>
        <w:t>ة</w:t>
      </w:r>
      <w:r w:rsidRPr="00FF1DAA">
        <w:rPr>
          <w:sz w:val="24"/>
          <w:szCs w:val="24"/>
          <w:rtl/>
        </w:rPr>
        <w:t>»</w:t>
      </w:r>
      <w:r w:rsidRPr="00FF1DAA">
        <w:rPr>
          <w:sz w:val="27"/>
          <w:rtl/>
          <w:lang w:bidi="ar-IQ"/>
        </w:rPr>
        <w:t xml:space="preserve"> ـ على سبيل المثال ـ قضية تحليلية</w:t>
      </w:r>
      <w:r w:rsidR="007E26D9" w:rsidRPr="00FF1DAA">
        <w:rPr>
          <w:sz w:val="27"/>
          <w:rtl/>
          <w:lang w:bidi="ar-IQ"/>
        </w:rPr>
        <w:t>؛</w:t>
      </w:r>
      <w:r w:rsidRPr="00FF1DAA">
        <w:rPr>
          <w:sz w:val="27"/>
          <w:rtl/>
          <w:lang w:bidi="ar-IQ"/>
        </w:rPr>
        <w:t xml:space="preserve"> لأن وجود العلة </w:t>
      </w:r>
      <w:r w:rsidRPr="00FF1DAA">
        <w:rPr>
          <w:sz w:val="27"/>
          <w:rtl/>
          <w:lang w:bidi="ar-IQ"/>
        </w:rPr>
        <w:lastRenderedPageBreak/>
        <w:t>كامن</w:t>
      </w:r>
      <w:r w:rsidR="007E26D9" w:rsidRPr="00FF1DAA">
        <w:rPr>
          <w:sz w:val="27"/>
          <w:rtl/>
          <w:lang w:bidi="ar-IQ"/>
        </w:rPr>
        <w:t>ٌ</w:t>
      </w:r>
      <w:r w:rsidRPr="00FF1DAA">
        <w:rPr>
          <w:sz w:val="27"/>
          <w:rtl/>
          <w:lang w:bidi="ar-IQ"/>
        </w:rPr>
        <w:t xml:space="preserve"> في تعريف المعلول، وفي الوقت نفسه فإن هذه القضية ناظرة</w:t>
      </w:r>
      <w:r w:rsidR="007E26D9" w:rsidRPr="00FF1DAA">
        <w:rPr>
          <w:sz w:val="27"/>
          <w:rtl/>
          <w:lang w:bidi="ar-IQ"/>
        </w:rPr>
        <w:t>ٌ</w:t>
      </w:r>
      <w:r w:rsidRPr="00FF1DAA">
        <w:rPr>
          <w:sz w:val="27"/>
          <w:rtl/>
          <w:lang w:bidi="ar-IQ"/>
        </w:rPr>
        <w:t xml:space="preserve"> إلى عالم الخارج</w:t>
      </w:r>
      <w:r w:rsidR="007E26D9" w:rsidRPr="00FF1DAA">
        <w:rPr>
          <w:sz w:val="27"/>
          <w:rtl/>
          <w:lang w:bidi="ar-IQ"/>
        </w:rPr>
        <w:t>؛</w:t>
      </w:r>
      <w:r w:rsidRPr="00FF1DAA">
        <w:rPr>
          <w:sz w:val="27"/>
          <w:rtl/>
          <w:lang w:bidi="ar-IQ"/>
        </w:rPr>
        <w:t xml:space="preserve"> لأن مفاد هذه القضية هو أن المعلول إذا كان موجوداً في الخارج</w:t>
      </w:r>
      <w:r w:rsidR="007E26D9" w:rsidRPr="00FF1DAA">
        <w:rPr>
          <w:sz w:val="27"/>
          <w:rtl/>
          <w:lang w:bidi="ar-IQ"/>
        </w:rPr>
        <w:t xml:space="preserve"> </w:t>
      </w:r>
      <w:r w:rsidRPr="00FF1DAA">
        <w:rPr>
          <w:sz w:val="27"/>
          <w:rtl/>
          <w:lang w:bidi="ar-IQ"/>
        </w:rPr>
        <w:t>سوف تكون هناك عل</w:t>
      </w:r>
      <w:r w:rsidR="007E26D9" w:rsidRPr="00FF1DAA">
        <w:rPr>
          <w:sz w:val="27"/>
          <w:rtl/>
          <w:lang w:bidi="ar-IQ"/>
        </w:rPr>
        <w:t>ّ</w:t>
      </w:r>
      <w:r w:rsidRPr="00FF1DAA">
        <w:rPr>
          <w:sz w:val="27"/>
          <w:rtl/>
          <w:lang w:bidi="ar-IQ"/>
        </w:rPr>
        <w:t>ة</w:t>
      </w:r>
      <w:r w:rsidR="007E26D9" w:rsidRPr="00FF1DAA">
        <w:rPr>
          <w:sz w:val="27"/>
          <w:rtl/>
          <w:lang w:bidi="ar-IQ"/>
        </w:rPr>
        <w:t>ٌ</w:t>
      </w:r>
      <w:r w:rsidRPr="00FF1DAA">
        <w:rPr>
          <w:sz w:val="27"/>
          <w:rtl/>
          <w:lang w:bidi="ar-IQ"/>
        </w:rPr>
        <w:t xml:space="preserve"> في الخارج أيضاً. وكذلك فإن قضايا من قبيل: </w:t>
      </w:r>
      <w:r w:rsidRPr="00FF1DAA">
        <w:rPr>
          <w:sz w:val="24"/>
          <w:szCs w:val="24"/>
          <w:rtl/>
        </w:rPr>
        <w:t>«</w:t>
      </w:r>
      <w:r w:rsidRPr="00FF1DAA">
        <w:rPr>
          <w:sz w:val="27"/>
          <w:rtl/>
          <w:lang w:bidi="ar-IQ"/>
        </w:rPr>
        <w:t>إن لكل ولد والداً</w:t>
      </w:r>
      <w:r w:rsidRPr="00FF1DAA">
        <w:rPr>
          <w:sz w:val="24"/>
          <w:szCs w:val="24"/>
          <w:rtl/>
        </w:rPr>
        <w:t>»</w:t>
      </w:r>
      <w:r w:rsidRPr="00FF1DAA">
        <w:rPr>
          <w:sz w:val="27"/>
          <w:rtl/>
          <w:lang w:bidi="ar-IQ"/>
        </w:rPr>
        <w:t xml:space="preserve"> أو </w:t>
      </w:r>
      <w:r w:rsidRPr="00FF1DAA">
        <w:rPr>
          <w:sz w:val="24"/>
          <w:szCs w:val="24"/>
          <w:rtl/>
        </w:rPr>
        <w:t>«</w:t>
      </w:r>
      <w:r w:rsidRPr="00FF1DAA">
        <w:rPr>
          <w:sz w:val="27"/>
          <w:rtl/>
          <w:lang w:bidi="ar-IQ"/>
        </w:rPr>
        <w:t>إن لكل زوج</w:t>
      </w:r>
      <w:r w:rsidR="005B3E2D" w:rsidRPr="00FF1DAA">
        <w:rPr>
          <w:sz w:val="27"/>
          <w:rtl/>
          <w:lang w:bidi="ar-IQ"/>
        </w:rPr>
        <w:t>ٍ</w:t>
      </w:r>
      <w:r w:rsidRPr="00FF1DAA">
        <w:rPr>
          <w:sz w:val="27"/>
          <w:rtl/>
          <w:lang w:bidi="ar-IQ"/>
        </w:rPr>
        <w:t xml:space="preserve"> زوجة</w:t>
      </w:r>
      <w:r w:rsidR="005B3E2D" w:rsidRPr="00FF1DAA">
        <w:rPr>
          <w:sz w:val="27"/>
          <w:rtl/>
          <w:lang w:bidi="ar-IQ"/>
        </w:rPr>
        <w:t>ً</w:t>
      </w:r>
      <w:r w:rsidRPr="00FF1DAA">
        <w:rPr>
          <w:sz w:val="24"/>
          <w:szCs w:val="24"/>
          <w:rtl/>
        </w:rPr>
        <w:t>»</w:t>
      </w:r>
      <w:r w:rsidRPr="00FF1DAA">
        <w:rPr>
          <w:sz w:val="27"/>
          <w:rtl/>
          <w:lang w:bidi="ar-IQ"/>
        </w:rPr>
        <w:t xml:space="preserve"> قضايا تحليلية، وهي في ذات الوقت ناظرة</w:t>
      </w:r>
      <w:r w:rsidR="005B3E2D" w:rsidRPr="00FF1DAA">
        <w:rPr>
          <w:sz w:val="27"/>
          <w:rtl/>
          <w:lang w:bidi="ar-IQ"/>
        </w:rPr>
        <w:t>ٌ</w:t>
      </w:r>
      <w:r w:rsidRPr="00FF1DAA">
        <w:rPr>
          <w:sz w:val="27"/>
          <w:rtl/>
          <w:lang w:bidi="ar-IQ"/>
        </w:rPr>
        <w:t xml:space="preserve"> إلى عالم الخارج. وإن الكثير من القضايا المنطقية تشتمل على ذات هذا الحكم. </w:t>
      </w:r>
      <w:r w:rsidR="005B3E2D" w:rsidRPr="00FF1DAA">
        <w:rPr>
          <w:sz w:val="27"/>
          <w:rtl/>
          <w:lang w:bidi="ar-IQ"/>
        </w:rPr>
        <w:t>و</w:t>
      </w:r>
      <w:r w:rsidRPr="00FF1DAA">
        <w:rPr>
          <w:sz w:val="27"/>
          <w:rtl/>
          <w:lang w:bidi="ar-IQ"/>
        </w:rPr>
        <w:t>من ذلك ـ على سبيل المثال ـ عندما نقول</w:t>
      </w:r>
      <w:r w:rsidR="005B3E2D" w:rsidRPr="00FF1DAA">
        <w:rPr>
          <w:sz w:val="27"/>
          <w:rtl/>
          <w:lang w:bidi="ar-IQ"/>
        </w:rPr>
        <w:t>:</w:t>
      </w:r>
      <w:r w:rsidRPr="00FF1DAA">
        <w:rPr>
          <w:sz w:val="27"/>
          <w:rtl/>
          <w:lang w:bidi="ar-IQ"/>
        </w:rPr>
        <w:t xml:space="preserve"> إن اجتماع النقيضين أو الضد</w:t>
      </w:r>
      <w:r w:rsidR="005B3E2D" w:rsidRPr="00FF1DAA">
        <w:rPr>
          <w:sz w:val="27"/>
          <w:rtl/>
          <w:lang w:bidi="ar-IQ"/>
        </w:rPr>
        <w:t>ّ</w:t>
      </w:r>
      <w:r w:rsidRPr="00FF1DAA">
        <w:rPr>
          <w:sz w:val="27"/>
          <w:rtl/>
          <w:lang w:bidi="ar-IQ"/>
        </w:rPr>
        <w:t>ين محال</w:t>
      </w:r>
      <w:r w:rsidR="005B3E2D" w:rsidRPr="00FF1DAA">
        <w:rPr>
          <w:sz w:val="27"/>
          <w:rtl/>
          <w:lang w:bidi="ar-IQ"/>
        </w:rPr>
        <w:t>ٌ</w:t>
      </w:r>
      <w:r w:rsidRPr="00FF1DAA">
        <w:rPr>
          <w:sz w:val="27"/>
          <w:rtl/>
          <w:lang w:bidi="ar-IQ"/>
        </w:rPr>
        <w:t xml:space="preserve"> نريد بذلك أن اجتماع النقيضين والضدين في عالم الخارج محال</w:t>
      </w:r>
      <w:r w:rsidR="005B3E2D" w:rsidRPr="00FF1DAA">
        <w:rPr>
          <w:sz w:val="27"/>
          <w:rtl/>
          <w:lang w:bidi="ar-IQ"/>
        </w:rPr>
        <w:t>ٌ</w:t>
      </w:r>
      <w:r w:rsidRPr="00FF1DAA">
        <w:rPr>
          <w:sz w:val="27"/>
          <w:rtl/>
          <w:lang w:bidi="ar-IQ"/>
        </w:rPr>
        <w:t>؛ إن تصوّ</w:t>
      </w:r>
      <w:r w:rsidR="005B3E2D" w:rsidRPr="00FF1DAA">
        <w:rPr>
          <w:sz w:val="27"/>
          <w:rtl/>
          <w:lang w:bidi="ar-IQ"/>
        </w:rPr>
        <w:t>ُ</w:t>
      </w:r>
      <w:r w:rsidRPr="00FF1DAA">
        <w:rPr>
          <w:sz w:val="27"/>
          <w:rtl/>
          <w:lang w:bidi="ar-IQ"/>
        </w:rPr>
        <w:t>ر اجتماع النقيضين والضدّين في الذهن ليس محالاً؛ لأن تصوّ</w:t>
      </w:r>
      <w:r w:rsidR="005B3E2D" w:rsidRPr="00FF1DAA">
        <w:rPr>
          <w:sz w:val="27"/>
          <w:rtl/>
          <w:lang w:bidi="ar-IQ"/>
        </w:rPr>
        <w:t>ُ</w:t>
      </w:r>
      <w:r w:rsidRPr="00FF1DAA">
        <w:rPr>
          <w:sz w:val="27"/>
          <w:rtl/>
          <w:lang w:bidi="ar-IQ"/>
        </w:rPr>
        <w:t>ر المحال ليس محالاً. وعلى هذا الأساس</w:t>
      </w:r>
      <w:r w:rsidR="005B3E2D" w:rsidRPr="00FF1DAA">
        <w:rPr>
          <w:sz w:val="27"/>
          <w:rtl/>
          <w:lang w:bidi="ar-IQ"/>
        </w:rPr>
        <w:t>،</w:t>
      </w:r>
      <w:r w:rsidRPr="00FF1DAA">
        <w:rPr>
          <w:sz w:val="27"/>
          <w:rtl/>
          <w:lang w:bidi="ar-IQ"/>
        </w:rPr>
        <w:t xml:space="preserve"> يمكن لقضية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xml:space="preserve"> أن تكون قضية</w:t>
      </w:r>
      <w:r w:rsidR="005B3E2D" w:rsidRPr="00FF1DAA">
        <w:rPr>
          <w:sz w:val="27"/>
          <w:rtl/>
          <w:lang w:bidi="ar-IQ"/>
        </w:rPr>
        <w:t>ً</w:t>
      </w:r>
      <w:r w:rsidRPr="00FF1DAA">
        <w:rPr>
          <w:sz w:val="27"/>
          <w:rtl/>
          <w:lang w:bidi="ar-IQ"/>
        </w:rPr>
        <w:t xml:space="preserve"> تحليلية، وهي في الوقت نفسه ناظرة</w:t>
      </w:r>
      <w:r w:rsidR="005B3E2D" w:rsidRPr="00FF1DAA">
        <w:rPr>
          <w:sz w:val="27"/>
          <w:rtl/>
          <w:lang w:bidi="ar-IQ"/>
        </w:rPr>
        <w:t>ٌ</w:t>
      </w:r>
      <w:r w:rsidRPr="00FF1DAA">
        <w:rPr>
          <w:sz w:val="27"/>
          <w:rtl/>
          <w:lang w:bidi="ar-IQ"/>
        </w:rPr>
        <w:t xml:space="preserve"> إلى عالم الخارج أيضاً. </w:t>
      </w:r>
    </w:p>
    <w:p w:rsidR="00A84E0D" w:rsidRPr="00FF1DAA" w:rsidRDefault="00A84E0D" w:rsidP="00D2780F">
      <w:pPr>
        <w:rPr>
          <w:sz w:val="27"/>
          <w:rtl/>
          <w:lang w:bidi="ar-IQ"/>
        </w:rPr>
      </w:pPr>
    </w:p>
    <w:p w:rsidR="00A84E0D" w:rsidRPr="00FF1DAA" w:rsidRDefault="002B6CC5" w:rsidP="00414CAC">
      <w:pPr>
        <w:pStyle w:val="31"/>
        <w:spacing w:line="216" w:lineRule="auto"/>
        <w:rPr>
          <w:color w:val="auto"/>
          <w:rtl/>
          <w:lang w:bidi="ar-IQ"/>
        </w:rPr>
      </w:pPr>
      <w:r w:rsidRPr="00FF1DAA">
        <w:rPr>
          <w:rFonts w:hint="cs"/>
          <w:color w:val="auto"/>
          <w:rtl/>
          <w:lang w:bidi="ar-IQ"/>
        </w:rPr>
        <w:t>ب</w:t>
      </w:r>
      <w:r w:rsidR="00A84E0D" w:rsidRPr="00FF1DAA">
        <w:rPr>
          <w:rFonts w:hint="cs"/>
          <w:color w:val="auto"/>
          <w:rtl/>
          <w:lang w:bidi="ar-IQ"/>
        </w:rPr>
        <w:t xml:space="preserve"> ـ </w:t>
      </w:r>
      <w:r w:rsidR="008703D0" w:rsidRPr="00FF1DAA">
        <w:rPr>
          <w:rFonts w:hint="cs"/>
          <w:color w:val="auto"/>
          <w:rtl/>
          <w:lang w:bidi="ar-IQ"/>
        </w:rPr>
        <w:t>استحكام الرابطة بين صدق القضية</w:t>
      </w:r>
      <w:r w:rsidR="005F4C63" w:rsidRPr="00FF1DAA">
        <w:rPr>
          <w:rFonts w:hint="cs"/>
          <w:color w:val="auto"/>
          <w:rtl/>
          <w:lang w:bidi="ar-IQ"/>
        </w:rPr>
        <w:t xml:space="preserve"> وقبول تعريف الموضوع</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إن صدق القضايا التحليلية يقوم على القبول بتعريف موضوعها؛ وأما الجواب عمّا إذا كان تعريف الموضوع صحيحاً أم لا فلا يمكن إثباته من طريق ذات هذه القضايا. وبعبارة</w:t>
      </w:r>
      <w:r w:rsidR="005B3E2D" w:rsidRPr="00FF1DAA">
        <w:rPr>
          <w:sz w:val="27"/>
          <w:rtl/>
          <w:lang w:bidi="ar-IQ"/>
        </w:rPr>
        <w:t>ٍ</w:t>
      </w:r>
      <w:r w:rsidRPr="00FF1DAA">
        <w:rPr>
          <w:sz w:val="27"/>
          <w:rtl/>
          <w:lang w:bidi="ar-IQ"/>
        </w:rPr>
        <w:t xml:space="preserve"> أخرى: إن صدق القضايا التحليلية يقوم على الدوام على القول بالتعريف المدّ</w:t>
      </w:r>
      <w:r w:rsidR="005B3E2D" w:rsidRPr="00FF1DAA">
        <w:rPr>
          <w:sz w:val="27"/>
          <w:rtl/>
          <w:lang w:bidi="ar-IQ"/>
        </w:rPr>
        <w:t>َ</w:t>
      </w:r>
      <w:r w:rsidRPr="00FF1DAA">
        <w:rPr>
          <w:sz w:val="27"/>
          <w:rtl/>
          <w:lang w:bidi="ar-IQ"/>
        </w:rPr>
        <w:t>عى بشأن الموضوع، ويمكن للشخص أن ينكر موضوع القضية مورد النزاع من خلال إنكار التعريف.</w:t>
      </w:r>
    </w:p>
    <w:p w:rsidR="005B3E2D" w:rsidRPr="00FF1DAA" w:rsidRDefault="00A84E0D" w:rsidP="00D2780F">
      <w:pPr>
        <w:rPr>
          <w:sz w:val="27"/>
          <w:rtl/>
          <w:lang w:bidi="ar-IQ"/>
        </w:rPr>
      </w:pPr>
      <w:r w:rsidRPr="00FF1DAA">
        <w:rPr>
          <w:b/>
          <w:bCs/>
          <w:sz w:val="27"/>
          <w:rtl/>
          <w:lang w:bidi="ar-IQ"/>
        </w:rPr>
        <w:t>الجواب:</w:t>
      </w:r>
      <w:r w:rsidRPr="00FF1DAA">
        <w:rPr>
          <w:sz w:val="27"/>
          <w:rtl/>
          <w:lang w:bidi="ar-IQ"/>
        </w:rPr>
        <w:t xml:space="preserve"> يمكن تفسير هذا الإشكال بمعنيين مختلفين. فعلى أساس أحد هذين المعنيين يقوم هذا الإشكال على التفسير الذي يقدّ</w:t>
      </w:r>
      <w:r w:rsidR="005B3E2D" w:rsidRPr="00FF1DAA">
        <w:rPr>
          <w:sz w:val="27"/>
          <w:rtl/>
          <w:lang w:bidi="ar-IQ"/>
        </w:rPr>
        <w:t>ِ</w:t>
      </w:r>
      <w:r w:rsidRPr="00FF1DAA">
        <w:rPr>
          <w:sz w:val="27"/>
          <w:rtl/>
          <w:lang w:bidi="ar-IQ"/>
        </w:rPr>
        <w:t>مه الوضعيون من المن</w:t>
      </w:r>
      <w:r w:rsidR="005B3E2D" w:rsidRPr="00FF1DAA">
        <w:rPr>
          <w:sz w:val="27"/>
          <w:rtl/>
          <w:lang w:bidi="ar-IQ"/>
        </w:rPr>
        <w:t>طقيين لطبيعة القضايا التحليلية.</w:t>
      </w:r>
    </w:p>
    <w:p w:rsidR="005B3E2D" w:rsidRPr="00FF1DAA" w:rsidRDefault="00A84E0D" w:rsidP="00D2780F">
      <w:pPr>
        <w:rPr>
          <w:sz w:val="27"/>
          <w:rtl/>
          <w:lang w:bidi="ar-IQ"/>
        </w:rPr>
      </w:pPr>
      <w:r w:rsidRPr="00FF1DAA">
        <w:rPr>
          <w:sz w:val="27"/>
          <w:rtl/>
          <w:lang w:bidi="ar-IQ"/>
        </w:rPr>
        <w:t>يدّعي هؤلاء أن صدق القضايا التحليلية يقوم على العقود اللغوية، وعلى هذا الأساس عندما تتغيّ</w:t>
      </w:r>
      <w:r w:rsidR="005B3E2D" w:rsidRPr="00FF1DAA">
        <w:rPr>
          <w:sz w:val="27"/>
          <w:rtl/>
          <w:lang w:bidi="ar-IQ"/>
        </w:rPr>
        <w:t>َ</w:t>
      </w:r>
      <w:r w:rsidRPr="00FF1DAA">
        <w:rPr>
          <w:sz w:val="27"/>
          <w:rtl/>
          <w:lang w:bidi="ar-IQ"/>
        </w:rPr>
        <w:t>ر العقود يمكن له</w:t>
      </w:r>
      <w:r w:rsidR="005B3E2D" w:rsidRPr="00FF1DAA">
        <w:rPr>
          <w:sz w:val="27"/>
          <w:rtl/>
          <w:lang w:bidi="ar-IQ"/>
        </w:rPr>
        <w:t>ذه القضايا أن تفقد صدقها أيضاً.</w:t>
      </w:r>
    </w:p>
    <w:p w:rsidR="00A84E0D" w:rsidRPr="00FF1DAA" w:rsidRDefault="00857565" w:rsidP="00D2780F">
      <w:pPr>
        <w:rPr>
          <w:sz w:val="27"/>
          <w:rtl/>
          <w:lang w:bidi="ar-IQ"/>
        </w:rPr>
      </w:pPr>
      <w:r w:rsidRPr="00FF1DAA">
        <w:rPr>
          <w:sz w:val="27"/>
          <w:rtl/>
          <w:lang w:bidi="ar-IQ"/>
        </w:rPr>
        <w:t>بَيْدَ</w:t>
      </w:r>
      <w:r w:rsidR="00A84E0D" w:rsidRPr="00FF1DAA">
        <w:rPr>
          <w:sz w:val="27"/>
          <w:rtl/>
          <w:lang w:bidi="ar-IQ"/>
        </w:rPr>
        <w:t xml:space="preserve"> أن هذا المبنى غير صحيح؛ وذلك لأن النزاع في القضايا التحليلية لا يدور حول الصلة القائمة بين الألفاظ والمعاني، وإنما يدور النزاع حول المعاني والمفاهيم، وإن ارتباط المفاهيم ببعضها ليس تابعاً للعقود اللغوية. إن قضية </w:t>
      </w:r>
      <w:r w:rsidR="00A84E0D" w:rsidRPr="00FF1DAA">
        <w:rPr>
          <w:sz w:val="24"/>
          <w:szCs w:val="24"/>
          <w:rtl/>
        </w:rPr>
        <w:t>«</w:t>
      </w:r>
      <w:r w:rsidR="00A84E0D" w:rsidRPr="00FF1DAA">
        <w:rPr>
          <w:sz w:val="27"/>
          <w:rtl/>
          <w:lang w:bidi="ar-IQ"/>
        </w:rPr>
        <w:t>إن الله موجود</w:t>
      </w:r>
      <w:r w:rsidR="00A84E0D" w:rsidRPr="00FF1DAA">
        <w:rPr>
          <w:sz w:val="24"/>
          <w:szCs w:val="24"/>
          <w:rtl/>
        </w:rPr>
        <w:t>»</w:t>
      </w:r>
      <w:r w:rsidR="00A84E0D" w:rsidRPr="00FF1DAA">
        <w:rPr>
          <w:sz w:val="27"/>
          <w:rtl/>
          <w:lang w:bidi="ar-IQ"/>
        </w:rPr>
        <w:t xml:space="preserve"> ـ بوصفها قضي</w:t>
      </w:r>
      <w:r w:rsidR="005B3E2D" w:rsidRPr="00FF1DAA">
        <w:rPr>
          <w:sz w:val="27"/>
          <w:rtl/>
          <w:lang w:bidi="ar-IQ"/>
        </w:rPr>
        <w:t>ّ</w:t>
      </w:r>
      <w:r w:rsidR="00A84E0D" w:rsidRPr="00FF1DAA">
        <w:rPr>
          <w:sz w:val="27"/>
          <w:rtl/>
          <w:lang w:bidi="ar-IQ"/>
        </w:rPr>
        <w:t>ة</w:t>
      </w:r>
      <w:r w:rsidR="005B3E2D" w:rsidRPr="00FF1DAA">
        <w:rPr>
          <w:sz w:val="27"/>
          <w:rtl/>
          <w:lang w:bidi="ar-IQ"/>
        </w:rPr>
        <w:t>ً</w:t>
      </w:r>
      <w:r w:rsidR="00A84E0D" w:rsidRPr="00FF1DAA">
        <w:rPr>
          <w:sz w:val="27"/>
          <w:rtl/>
          <w:lang w:bidi="ar-IQ"/>
        </w:rPr>
        <w:t xml:space="preserve"> تحليلية ـ لا تستثنى من هذه القاعدة. إن نزاع الفلاسفة والعرفاء لا يدور حول </w:t>
      </w:r>
      <w:r w:rsidR="00A84E0D" w:rsidRPr="00FF1DAA">
        <w:rPr>
          <w:sz w:val="27"/>
          <w:rtl/>
          <w:lang w:bidi="ar-IQ"/>
        </w:rPr>
        <w:lastRenderedPageBreak/>
        <w:t>المعنى الذي و</w:t>
      </w:r>
      <w:r w:rsidR="005B3E2D" w:rsidRPr="00FF1DAA">
        <w:rPr>
          <w:sz w:val="27"/>
          <w:rtl/>
          <w:lang w:bidi="ar-IQ"/>
        </w:rPr>
        <w:t>ُ</w:t>
      </w:r>
      <w:r w:rsidR="00A84E0D" w:rsidRPr="00FF1DAA">
        <w:rPr>
          <w:sz w:val="27"/>
          <w:rtl/>
          <w:lang w:bidi="ar-IQ"/>
        </w:rPr>
        <w:t>ض</w:t>
      </w:r>
      <w:r w:rsidR="005B3E2D" w:rsidRPr="00FF1DAA">
        <w:rPr>
          <w:sz w:val="27"/>
          <w:rtl/>
          <w:lang w:bidi="ar-IQ"/>
        </w:rPr>
        <w:t>ِعَ</w:t>
      </w:r>
      <w:r w:rsidR="00A84E0D" w:rsidRPr="00FF1DAA">
        <w:rPr>
          <w:sz w:val="27"/>
          <w:rtl/>
          <w:lang w:bidi="ar-IQ"/>
        </w:rPr>
        <w:t>ت</w:t>
      </w:r>
      <w:r w:rsidR="005B3E2D" w:rsidRPr="00FF1DAA">
        <w:rPr>
          <w:sz w:val="27"/>
          <w:rtl/>
          <w:lang w:bidi="ar-IQ"/>
        </w:rPr>
        <w:t>ْ</w:t>
      </w:r>
      <w:r w:rsidR="00A84E0D" w:rsidRPr="00FF1DAA">
        <w:rPr>
          <w:sz w:val="27"/>
          <w:rtl/>
          <w:lang w:bidi="ar-IQ"/>
        </w:rPr>
        <w:t xml:space="preserve"> له كلمة الله، وما هو المعنى الذي يريده الناس من هذه الكلمة</w:t>
      </w:r>
      <w:r w:rsidR="005B3E2D" w:rsidRPr="00FF1DAA">
        <w:rPr>
          <w:sz w:val="27"/>
          <w:rtl/>
          <w:lang w:bidi="ar-IQ"/>
        </w:rPr>
        <w:t>؟</w:t>
      </w:r>
      <w:r w:rsidR="00A84E0D" w:rsidRPr="00FF1DAA">
        <w:rPr>
          <w:sz w:val="27"/>
          <w:rtl/>
          <w:lang w:bidi="ar-IQ"/>
        </w:rPr>
        <w:t xml:space="preserve"> فلو ات</w:t>
      </w:r>
      <w:r w:rsidR="005B3E2D" w:rsidRPr="00FF1DAA">
        <w:rPr>
          <w:sz w:val="27"/>
          <w:rtl/>
          <w:lang w:bidi="ar-IQ"/>
        </w:rPr>
        <w:t>َّ</w:t>
      </w:r>
      <w:r w:rsidR="00A84E0D" w:rsidRPr="00FF1DAA">
        <w:rPr>
          <w:sz w:val="27"/>
          <w:rtl/>
          <w:lang w:bidi="ar-IQ"/>
        </w:rPr>
        <w:t xml:space="preserve">فقت كلمة جميع الناس على تسميته بلفظ </w:t>
      </w:r>
      <w:r w:rsidR="00A84E0D" w:rsidRPr="00FF1DAA">
        <w:rPr>
          <w:sz w:val="24"/>
          <w:szCs w:val="24"/>
          <w:rtl/>
        </w:rPr>
        <w:t>«</w:t>
      </w:r>
      <w:r w:rsidR="00A84E0D" w:rsidRPr="00FF1DAA">
        <w:rPr>
          <w:sz w:val="27"/>
          <w:rtl/>
          <w:lang w:bidi="ar-IQ"/>
        </w:rPr>
        <w:t>الله</w:t>
      </w:r>
      <w:r w:rsidR="00A84E0D" w:rsidRPr="00FF1DAA">
        <w:rPr>
          <w:sz w:val="24"/>
          <w:szCs w:val="24"/>
          <w:rtl/>
        </w:rPr>
        <w:t>»</w:t>
      </w:r>
      <w:r w:rsidR="00A84E0D" w:rsidRPr="00FF1DAA">
        <w:rPr>
          <w:sz w:val="27"/>
          <w:rtl/>
          <w:lang w:bidi="ar-IQ"/>
        </w:rPr>
        <w:t>، وكان وجود هذا الموجود قابلاً للإثبات بواسطة العديد من الأدلة والبراهين الفلسفية، يبقى هذا السؤال مفهوماً وقابلاً للطرح</w:t>
      </w:r>
      <w:r w:rsidR="005B3E2D" w:rsidRPr="00FF1DAA">
        <w:rPr>
          <w:sz w:val="27"/>
          <w:rtl/>
          <w:lang w:bidi="ar-IQ"/>
        </w:rPr>
        <w:t>،</w:t>
      </w:r>
      <w:r w:rsidR="00A84E0D" w:rsidRPr="00FF1DAA">
        <w:rPr>
          <w:sz w:val="27"/>
          <w:rtl/>
          <w:lang w:bidi="ar-IQ"/>
        </w:rPr>
        <w:t xml:space="preserve"> وهو السؤال القائل: هل هذا الموجود هو الله؟</w:t>
      </w:r>
    </w:p>
    <w:p w:rsidR="00A84E0D" w:rsidRPr="00FF1DAA" w:rsidRDefault="00A84E0D" w:rsidP="00D2780F">
      <w:pPr>
        <w:rPr>
          <w:sz w:val="27"/>
          <w:rtl/>
          <w:lang w:bidi="ar-IQ"/>
        </w:rPr>
      </w:pPr>
      <w:r w:rsidRPr="00FF1DAA">
        <w:rPr>
          <w:sz w:val="27"/>
          <w:rtl/>
          <w:lang w:bidi="ar-IQ"/>
        </w:rPr>
        <w:t>إن المعنى الثاني الذي يمكن أخذه لهذا الإشكال بنظر الاعتبار هو أن تحليلية</w:t>
      </w:r>
      <w:r w:rsidRPr="00FF1DAA">
        <w:rPr>
          <w:sz w:val="27"/>
          <w:rtl/>
        </w:rPr>
        <w:t xml:space="preserve"> </w:t>
      </w:r>
      <w:r w:rsidRPr="00FF1DAA">
        <w:rPr>
          <w:sz w:val="27"/>
          <w:rtl/>
          <w:lang w:bidi="ar-IQ"/>
        </w:rPr>
        <w:t xml:space="preserve">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xml:space="preserve"> تقوم على القول بالتعريف العرفاني لله. وعلى هذا الأساس لا يمكن من خلال افتراض تحليلية هذه القضية إثبات صدق تعريفها. وبعبارة</w:t>
      </w:r>
      <w:r w:rsidR="005B3E2D" w:rsidRPr="00FF1DAA">
        <w:rPr>
          <w:sz w:val="27"/>
          <w:rtl/>
          <w:lang w:bidi="ar-IQ"/>
        </w:rPr>
        <w:t>ٍ</w:t>
      </w:r>
      <w:r w:rsidRPr="00FF1DAA">
        <w:rPr>
          <w:sz w:val="27"/>
          <w:rtl/>
          <w:lang w:bidi="ar-IQ"/>
        </w:rPr>
        <w:t xml:space="preserve"> أخرى: يمكن للفلاسفة تفسير الشك</w:t>
      </w:r>
      <w:r w:rsidR="005B3E2D" w:rsidRPr="00FF1DAA">
        <w:rPr>
          <w:sz w:val="27"/>
          <w:rtl/>
          <w:lang w:bidi="ar-IQ"/>
        </w:rPr>
        <w:t>ّ</w:t>
      </w:r>
      <w:r w:rsidRPr="00FF1DAA">
        <w:rPr>
          <w:sz w:val="27"/>
          <w:rtl/>
          <w:lang w:bidi="ar-IQ"/>
        </w:rPr>
        <w:t xml:space="preserve"> في صدق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xml:space="preserve"> من طريق النقاش في تعريف موضوع القضيّة. ولكن</w:t>
      </w:r>
      <w:r w:rsidR="00BB6671" w:rsidRPr="00FF1DAA">
        <w:rPr>
          <w:sz w:val="27"/>
          <w:rtl/>
          <w:lang w:bidi="ar-IQ"/>
        </w:rPr>
        <w:t>ْ</w:t>
      </w:r>
      <w:r w:rsidRPr="00FF1DAA">
        <w:rPr>
          <w:sz w:val="27"/>
          <w:rtl/>
          <w:lang w:bidi="ar-IQ"/>
        </w:rPr>
        <w:t xml:space="preserve"> علينا أن نلتفت إلى أننا لا نريد أن نستنتج صوابية التعريف العرفاني لله من طريق تحليلية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نحن ند</w:t>
      </w:r>
      <w:r w:rsidR="00BB6671" w:rsidRPr="00FF1DAA">
        <w:rPr>
          <w:sz w:val="27"/>
          <w:rtl/>
          <w:lang w:bidi="ar-IQ"/>
        </w:rPr>
        <w:t>ّ</w:t>
      </w:r>
      <w:r w:rsidRPr="00FF1DAA">
        <w:rPr>
          <w:sz w:val="27"/>
          <w:rtl/>
          <w:lang w:bidi="ar-IQ"/>
        </w:rPr>
        <w:t xml:space="preserve">عي أن مجموع دعاوى الفلاسفة في </w:t>
      </w:r>
      <w:r w:rsidR="005774AB" w:rsidRPr="00FF1DAA">
        <w:rPr>
          <w:sz w:val="27"/>
          <w:rtl/>
          <w:lang w:bidi="ar-IQ"/>
        </w:rPr>
        <w:t>مجال</w:t>
      </w:r>
      <w:r w:rsidRPr="00FF1DAA">
        <w:rPr>
          <w:sz w:val="27"/>
          <w:rtl/>
          <w:lang w:bidi="ar-IQ"/>
        </w:rPr>
        <w:t xml:space="preserve"> اللاهوت يحتوي على تناقض</w:t>
      </w:r>
      <w:r w:rsidR="00BB6671" w:rsidRPr="00FF1DAA">
        <w:rPr>
          <w:sz w:val="27"/>
          <w:rtl/>
          <w:lang w:bidi="ar-IQ"/>
        </w:rPr>
        <w:t>ٍ</w:t>
      </w:r>
      <w:r w:rsidRPr="00FF1DAA">
        <w:rPr>
          <w:sz w:val="27"/>
          <w:rtl/>
          <w:lang w:bidi="ar-IQ"/>
        </w:rPr>
        <w:t>؛ لأنهم من ناحية يُعرّ</w:t>
      </w:r>
      <w:r w:rsidR="00BB6671" w:rsidRPr="00FF1DAA">
        <w:rPr>
          <w:sz w:val="27"/>
          <w:rtl/>
          <w:lang w:bidi="ar-IQ"/>
        </w:rPr>
        <w:t>ِ</w:t>
      </w:r>
      <w:r w:rsidRPr="00FF1DAA">
        <w:rPr>
          <w:sz w:val="27"/>
          <w:rtl/>
          <w:lang w:bidi="ar-IQ"/>
        </w:rPr>
        <w:t>فون الله بالوجود المطلق بشرط لا، ويذهبون من ناحية</w:t>
      </w:r>
      <w:r w:rsidR="00BB6671" w:rsidRPr="00FF1DAA">
        <w:rPr>
          <w:sz w:val="27"/>
          <w:rtl/>
          <w:lang w:bidi="ar-IQ"/>
        </w:rPr>
        <w:t>ٍ</w:t>
      </w:r>
      <w:r w:rsidRPr="00FF1DAA">
        <w:rPr>
          <w:sz w:val="27"/>
          <w:rtl/>
          <w:lang w:bidi="ar-IQ"/>
        </w:rPr>
        <w:t xml:space="preserve"> أخرى إلى الاد</w:t>
      </w:r>
      <w:r w:rsidR="00BB6671" w:rsidRPr="00FF1DAA">
        <w:rPr>
          <w:sz w:val="27"/>
          <w:rtl/>
          <w:lang w:bidi="ar-IQ"/>
        </w:rPr>
        <w:t>ّ</w:t>
      </w:r>
      <w:r w:rsidRPr="00FF1DAA">
        <w:rPr>
          <w:sz w:val="27"/>
          <w:rtl/>
          <w:lang w:bidi="ar-IQ"/>
        </w:rPr>
        <w:t>عاء بأن مفهوم الوجود يُنتزع من حاقّ ذات الله</w:t>
      </w:r>
      <w:r w:rsidR="00BB6671" w:rsidRPr="00FF1DAA">
        <w:rPr>
          <w:sz w:val="27"/>
          <w:rtl/>
          <w:lang w:bidi="ar-IQ"/>
        </w:rPr>
        <w:t>،</w:t>
      </w:r>
      <w:r w:rsidRPr="00FF1DAA">
        <w:rPr>
          <w:sz w:val="27"/>
          <w:rtl/>
          <w:lang w:bidi="ar-IQ"/>
        </w:rPr>
        <w:t xml:space="preserve"> ويُحمل عليه دون لحاظ أيّ قيد</w:t>
      </w:r>
      <w:r w:rsidR="00BB6671" w:rsidRPr="00FF1DAA">
        <w:rPr>
          <w:sz w:val="27"/>
          <w:rtl/>
          <w:lang w:bidi="ar-IQ"/>
        </w:rPr>
        <w:t>ٍ</w:t>
      </w:r>
      <w:r w:rsidRPr="00FF1DAA">
        <w:rPr>
          <w:sz w:val="27"/>
          <w:rtl/>
          <w:lang w:bidi="ar-IQ"/>
        </w:rPr>
        <w:t xml:space="preserve"> تقييدي أو تحليلي. إن هذين الاد</w:t>
      </w:r>
      <w:r w:rsidR="00BB6671" w:rsidRPr="00FF1DAA">
        <w:rPr>
          <w:sz w:val="27"/>
          <w:rtl/>
          <w:lang w:bidi="ar-IQ"/>
        </w:rPr>
        <w:t>ّ</w:t>
      </w:r>
      <w:r w:rsidRPr="00FF1DAA">
        <w:rPr>
          <w:sz w:val="27"/>
          <w:rtl/>
          <w:lang w:bidi="ar-IQ"/>
        </w:rPr>
        <w:t>عا</w:t>
      </w:r>
      <w:r w:rsidR="00BB6671" w:rsidRPr="00FF1DAA">
        <w:rPr>
          <w:sz w:val="27"/>
          <w:rtl/>
          <w:lang w:bidi="ar-IQ"/>
        </w:rPr>
        <w:t>ء</w:t>
      </w:r>
      <w:r w:rsidRPr="00FF1DAA">
        <w:rPr>
          <w:sz w:val="27"/>
          <w:rtl/>
          <w:lang w:bidi="ar-IQ"/>
        </w:rPr>
        <w:t>ين لا ينسجمان مع بعضهما</w:t>
      </w:r>
      <w:r w:rsidR="00BB6671" w:rsidRPr="00FF1DAA">
        <w:rPr>
          <w:sz w:val="27"/>
          <w:rtl/>
          <w:lang w:bidi="ar-IQ"/>
        </w:rPr>
        <w:t>؛</w:t>
      </w:r>
      <w:r w:rsidRPr="00FF1DAA">
        <w:rPr>
          <w:sz w:val="27"/>
          <w:rtl/>
          <w:lang w:bidi="ar-IQ"/>
        </w:rPr>
        <w:t xml:space="preserve"> </w:t>
      </w:r>
      <w:r w:rsidR="00BB6671" w:rsidRPr="00FF1DAA">
        <w:rPr>
          <w:sz w:val="27"/>
          <w:rtl/>
          <w:lang w:bidi="ar-IQ"/>
        </w:rPr>
        <w:t>إذ إ</w:t>
      </w:r>
      <w:r w:rsidRPr="00FF1DAA">
        <w:rPr>
          <w:sz w:val="27"/>
          <w:rtl/>
          <w:lang w:bidi="ar-IQ"/>
        </w:rPr>
        <w:t>ن الاد</w:t>
      </w:r>
      <w:r w:rsidR="00BB6671" w:rsidRPr="00FF1DAA">
        <w:rPr>
          <w:sz w:val="27"/>
          <w:rtl/>
          <w:lang w:bidi="ar-IQ"/>
        </w:rPr>
        <w:t>ّ</w:t>
      </w:r>
      <w:r w:rsidRPr="00FF1DAA">
        <w:rPr>
          <w:sz w:val="27"/>
          <w:rtl/>
          <w:lang w:bidi="ar-IQ"/>
        </w:rPr>
        <w:t xml:space="preserve">عاء الأول يستلزم تركيبية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والاد</w:t>
      </w:r>
      <w:r w:rsidR="00BB6671" w:rsidRPr="00FF1DAA">
        <w:rPr>
          <w:sz w:val="27"/>
          <w:rtl/>
          <w:lang w:bidi="ar-IQ"/>
        </w:rPr>
        <w:t>ّ</w:t>
      </w:r>
      <w:r w:rsidRPr="00FF1DAA">
        <w:rPr>
          <w:sz w:val="27"/>
          <w:rtl/>
          <w:lang w:bidi="ar-IQ"/>
        </w:rPr>
        <w:t xml:space="preserve">عاء الثاني يستلزم تحليليتها. وحيث </w:t>
      </w:r>
      <w:r w:rsidR="00BB6671" w:rsidRPr="00FF1DAA">
        <w:rPr>
          <w:sz w:val="27"/>
          <w:rtl/>
          <w:lang w:bidi="ar-IQ"/>
        </w:rPr>
        <w:t>إ</w:t>
      </w:r>
      <w:r w:rsidRPr="00FF1DAA">
        <w:rPr>
          <w:sz w:val="27"/>
          <w:rtl/>
          <w:lang w:bidi="ar-IQ"/>
        </w:rPr>
        <w:t xml:space="preserve">ن </w:t>
      </w:r>
      <w:r w:rsidR="00BB6671" w:rsidRPr="00FF1DAA">
        <w:rPr>
          <w:sz w:val="27"/>
          <w:rtl/>
          <w:lang w:bidi="ar-IQ"/>
        </w:rPr>
        <w:t>ال</w:t>
      </w:r>
      <w:r w:rsidRPr="00FF1DAA">
        <w:rPr>
          <w:sz w:val="27"/>
          <w:rtl/>
          <w:lang w:bidi="ar-IQ"/>
        </w:rPr>
        <w:t xml:space="preserve">افتراض </w:t>
      </w:r>
      <w:r w:rsidR="00BB6671" w:rsidRPr="00FF1DAA">
        <w:rPr>
          <w:sz w:val="27"/>
          <w:rtl/>
          <w:lang w:bidi="ar-IQ"/>
        </w:rPr>
        <w:t xml:space="preserve">بأن </w:t>
      </w:r>
      <w:r w:rsidRPr="00FF1DAA">
        <w:rPr>
          <w:sz w:val="27"/>
          <w:rtl/>
          <w:lang w:bidi="ar-IQ"/>
        </w:rPr>
        <w:t>انتزاع مفهوم الوجود من ذات الله يتوق</w:t>
      </w:r>
      <w:r w:rsidR="00BB6671" w:rsidRPr="00FF1DAA">
        <w:rPr>
          <w:sz w:val="27"/>
          <w:rtl/>
          <w:lang w:bidi="ar-IQ"/>
        </w:rPr>
        <w:t>َّ</w:t>
      </w:r>
      <w:r w:rsidRPr="00FF1DAA">
        <w:rPr>
          <w:sz w:val="27"/>
          <w:rtl/>
          <w:lang w:bidi="ar-IQ"/>
        </w:rPr>
        <w:t>ف على انضمام قيد</w:t>
      </w:r>
      <w:r w:rsidR="00BB6671" w:rsidRPr="00FF1DAA">
        <w:rPr>
          <w:sz w:val="27"/>
          <w:rtl/>
          <w:lang w:bidi="ar-IQ"/>
        </w:rPr>
        <w:t>ٍ</w:t>
      </w:r>
      <w:r w:rsidRPr="00FF1DAA">
        <w:rPr>
          <w:sz w:val="27"/>
          <w:rtl/>
          <w:lang w:bidi="ar-IQ"/>
        </w:rPr>
        <w:t xml:space="preserve"> من القيود ـ حتى وإن</w:t>
      </w:r>
      <w:r w:rsidR="00BB6671" w:rsidRPr="00FF1DAA">
        <w:rPr>
          <w:sz w:val="27"/>
          <w:rtl/>
          <w:lang w:bidi="ar-IQ"/>
        </w:rPr>
        <w:t>ْ</w:t>
      </w:r>
      <w:r w:rsidRPr="00FF1DAA">
        <w:rPr>
          <w:sz w:val="27"/>
          <w:rtl/>
          <w:lang w:bidi="ar-IQ"/>
        </w:rPr>
        <w:t xml:space="preserve"> كان هذا القيد هو قيد الإطلاق ـ يتنافى مع ألوهية الله يجب على هذا الأساس أن نستنتج أن ألوهية الله تستلزم تحليلية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وإن افتراض تركيبية هذه القضية لا ينسجم مع ألوهية الله، ويشتمل على تناقض</w:t>
      </w:r>
      <w:r w:rsidR="00BB6671" w:rsidRPr="00FF1DAA">
        <w:rPr>
          <w:sz w:val="27"/>
          <w:rtl/>
          <w:lang w:bidi="ar-IQ"/>
        </w:rPr>
        <w:t>ٍ</w:t>
      </w:r>
      <w:r w:rsidRPr="00FF1DAA">
        <w:rPr>
          <w:sz w:val="27"/>
          <w:rtl/>
          <w:lang w:bidi="ar-IQ"/>
        </w:rPr>
        <w:t>.</w:t>
      </w:r>
    </w:p>
    <w:p w:rsidR="00A84E0D" w:rsidRPr="00FF1DAA" w:rsidRDefault="00A84E0D" w:rsidP="00D2780F">
      <w:pPr>
        <w:rPr>
          <w:sz w:val="27"/>
          <w:rtl/>
          <w:lang w:bidi="ar-IQ"/>
        </w:rPr>
      </w:pPr>
    </w:p>
    <w:p w:rsidR="00A84E0D" w:rsidRPr="00FF1DAA" w:rsidRDefault="002B6CC5" w:rsidP="00414CAC">
      <w:pPr>
        <w:pStyle w:val="31"/>
        <w:spacing w:line="216" w:lineRule="auto"/>
        <w:rPr>
          <w:color w:val="auto"/>
          <w:rtl/>
          <w:lang w:bidi="ar-IQ"/>
        </w:rPr>
      </w:pPr>
      <w:r w:rsidRPr="00FF1DAA">
        <w:rPr>
          <w:rFonts w:hint="cs"/>
          <w:color w:val="auto"/>
          <w:rtl/>
          <w:lang w:bidi="ar-IQ"/>
        </w:rPr>
        <w:t>ج</w:t>
      </w:r>
      <w:r w:rsidR="00A84E0D" w:rsidRPr="00FF1DAA">
        <w:rPr>
          <w:rFonts w:hint="cs"/>
          <w:color w:val="auto"/>
          <w:rtl/>
          <w:lang w:bidi="ar-IQ"/>
        </w:rPr>
        <w:t xml:space="preserve"> ـ </w:t>
      </w:r>
      <w:r w:rsidR="0098761A" w:rsidRPr="00FF1DAA">
        <w:rPr>
          <w:rFonts w:hint="cs"/>
          <w:color w:val="auto"/>
          <w:rtl/>
          <w:lang w:bidi="ar-IQ"/>
        </w:rPr>
        <w:t>تعريف الله بمفهوم الوجود</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إن الوجود الذي أخذ في تعريف الله هو مفهوم الوجود</w:t>
      </w:r>
      <w:r w:rsidR="00566AB2" w:rsidRPr="00FF1DAA">
        <w:rPr>
          <w:sz w:val="27"/>
          <w:rtl/>
          <w:lang w:bidi="ar-IQ"/>
        </w:rPr>
        <w:t>،</w:t>
      </w:r>
      <w:r w:rsidRPr="00FF1DAA">
        <w:rPr>
          <w:sz w:val="27"/>
          <w:rtl/>
          <w:lang w:bidi="ar-IQ"/>
        </w:rPr>
        <w:t xml:space="preserve"> وليس مصداقه؛ في حين أن النزاع حول وجود الله نزاع</w:t>
      </w:r>
      <w:r w:rsidR="00566AB2" w:rsidRPr="00FF1DAA">
        <w:rPr>
          <w:sz w:val="27"/>
          <w:rtl/>
          <w:lang w:bidi="ar-IQ"/>
        </w:rPr>
        <w:t>ٌ</w:t>
      </w:r>
      <w:r w:rsidRPr="00FF1DAA">
        <w:rPr>
          <w:sz w:val="27"/>
          <w:rtl/>
          <w:lang w:bidi="ar-IQ"/>
        </w:rPr>
        <w:t xml:space="preserve"> حول وجوده الخارجي والعيني. وعلى هذا الأساس</w:t>
      </w:r>
      <w:r w:rsidR="00566AB2" w:rsidRPr="00FF1DAA">
        <w:rPr>
          <w:sz w:val="27"/>
          <w:rtl/>
          <w:lang w:bidi="ar-IQ"/>
        </w:rPr>
        <w:t>،</w:t>
      </w:r>
      <w:r w:rsidRPr="00FF1DAA">
        <w:rPr>
          <w:sz w:val="27"/>
          <w:rtl/>
          <w:lang w:bidi="ar-IQ"/>
        </w:rPr>
        <w:t xml:space="preserve"> فقد تمّ الخلط في هذا الاستدلال بين </w:t>
      </w:r>
      <w:r w:rsidRPr="00FF1DAA">
        <w:rPr>
          <w:sz w:val="24"/>
          <w:szCs w:val="24"/>
          <w:rtl/>
        </w:rPr>
        <w:t>«</w:t>
      </w:r>
      <w:r w:rsidRPr="00FF1DAA">
        <w:rPr>
          <w:sz w:val="27"/>
          <w:rtl/>
          <w:lang w:bidi="ar-IQ"/>
        </w:rPr>
        <w:t>الوجود بالحمل الأو</w:t>
      </w:r>
      <w:r w:rsidR="00566AB2" w:rsidRPr="00FF1DAA">
        <w:rPr>
          <w:sz w:val="27"/>
          <w:rtl/>
          <w:lang w:bidi="ar-IQ"/>
        </w:rPr>
        <w:t>ّ</w:t>
      </w:r>
      <w:r w:rsidRPr="00FF1DAA">
        <w:rPr>
          <w:sz w:val="27"/>
          <w:rtl/>
          <w:lang w:bidi="ar-IQ"/>
        </w:rPr>
        <w:t>لي</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الوجود بالحمل الشائع</w:t>
      </w:r>
      <w:r w:rsidRPr="00FF1DAA">
        <w:rPr>
          <w:sz w:val="24"/>
          <w:szCs w:val="24"/>
          <w:rtl/>
        </w:rPr>
        <w:t>»</w:t>
      </w:r>
      <w:r w:rsidR="00566AB2" w:rsidRPr="00FF1DAA">
        <w:rPr>
          <w:sz w:val="27"/>
          <w:rtl/>
          <w:lang w:bidi="ar-IQ"/>
        </w:rPr>
        <w:t>،</w:t>
      </w:r>
      <w:r w:rsidRPr="00FF1DAA">
        <w:rPr>
          <w:sz w:val="27"/>
          <w:rtl/>
          <w:lang w:bidi="ar-IQ"/>
        </w:rPr>
        <w:t xml:space="preserve"> أو بين مفهوم الوجود ومصداقه</w:t>
      </w:r>
      <w:r w:rsidR="00566AB2" w:rsidRPr="00FF1DAA">
        <w:rPr>
          <w:sz w:val="27"/>
          <w:rtl/>
          <w:lang w:bidi="ar-IQ"/>
        </w:rPr>
        <w:t xml:space="preserve">؛ </w:t>
      </w:r>
      <w:r w:rsidRPr="00FF1DAA">
        <w:rPr>
          <w:sz w:val="27"/>
          <w:rtl/>
          <w:lang w:bidi="ar-IQ"/>
        </w:rPr>
        <w:t>وذلك لأن الذي تمّ أ</w:t>
      </w:r>
      <w:r w:rsidR="00566AB2" w:rsidRPr="00FF1DAA">
        <w:rPr>
          <w:sz w:val="27"/>
          <w:rtl/>
          <w:lang w:bidi="ar-IQ"/>
        </w:rPr>
        <w:t>َ</w:t>
      </w:r>
      <w:r w:rsidRPr="00FF1DAA">
        <w:rPr>
          <w:sz w:val="27"/>
          <w:rtl/>
          <w:lang w:bidi="ar-IQ"/>
        </w:rPr>
        <w:t>خ</w:t>
      </w:r>
      <w:r w:rsidR="00566AB2" w:rsidRPr="00FF1DAA">
        <w:rPr>
          <w:sz w:val="27"/>
          <w:rtl/>
          <w:lang w:bidi="ar-IQ"/>
        </w:rPr>
        <w:t>ْ</w:t>
      </w:r>
      <w:r w:rsidRPr="00FF1DAA">
        <w:rPr>
          <w:sz w:val="27"/>
          <w:rtl/>
          <w:lang w:bidi="ar-IQ"/>
        </w:rPr>
        <w:t xml:space="preserve">ذه في تعريف الله هو الوجود </w:t>
      </w:r>
      <w:r w:rsidRPr="00FF1DAA">
        <w:rPr>
          <w:sz w:val="27"/>
          <w:rtl/>
          <w:lang w:bidi="ar-IQ"/>
        </w:rPr>
        <w:lastRenderedPageBreak/>
        <w:t xml:space="preserve">بالحمل الأولي بمعنى مفهوم الوجود، في حين أن الوجود في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xml:space="preserve"> هو الوجود بالحمل الشائع، أي الوجود العيني.</w:t>
      </w:r>
    </w:p>
    <w:p w:rsidR="00A84E0D" w:rsidRPr="00FF1DAA" w:rsidRDefault="00A84E0D" w:rsidP="00D2780F">
      <w:pPr>
        <w:rPr>
          <w:b/>
          <w:bCs/>
          <w:sz w:val="27"/>
          <w:rtl/>
          <w:lang w:bidi="ar-IQ"/>
        </w:rPr>
      </w:pPr>
      <w:r w:rsidRPr="00FF1DAA">
        <w:rPr>
          <w:b/>
          <w:bCs/>
          <w:sz w:val="27"/>
          <w:rtl/>
          <w:lang w:bidi="ar-IQ"/>
        </w:rPr>
        <w:t xml:space="preserve">الجواب: </w:t>
      </w:r>
    </w:p>
    <w:p w:rsidR="00A84E0D" w:rsidRPr="00FF1DAA" w:rsidRDefault="00A84E0D" w:rsidP="00D2780F">
      <w:pPr>
        <w:rPr>
          <w:sz w:val="27"/>
          <w:rtl/>
          <w:lang w:bidi="ar-IQ"/>
        </w:rPr>
      </w:pPr>
      <w:r w:rsidRPr="00FF1DAA">
        <w:rPr>
          <w:b/>
          <w:bCs/>
          <w:sz w:val="27"/>
          <w:rtl/>
          <w:lang w:bidi="ar-IQ"/>
        </w:rPr>
        <w:t>أوّلاً</w:t>
      </w:r>
      <w:r w:rsidRPr="00FF1DAA">
        <w:rPr>
          <w:sz w:val="27"/>
          <w:rtl/>
          <w:lang w:bidi="ar-IQ"/>
        </w:rPr>
        <w:t>: إن الوجود الذي تمّ أخذه في تعريف الله هو الوجود الخارجي، أي الوجود بالحمل الشائع</w:t>
      </w:r>
      <w:r w:rsidR="00566AB2" w:rsidRPr="00FF1DAA">
        <w:rPr>
          <w:sz w:val="27"/>
          <w:rtl/>
          <w:lang w:bidi="ar-IQ"/>
        </w:rPr>
        <w:t>،</w:t>
      </w:r>
      <w:r w:rsidRPr="00FF1DAA">
        <w:rPr>
          <w:sz w:val="27"/>
          <w:rtl/>
          <w:lang w:bidi="ar-IQ"/>
        </w:rPr>
        <w:t xml:space="preserve"> وليس مفهوم الوجود؛ فلو أن الله كان عين مفهوم الوجود فسوف تعود جميع المحذورات السابقة</w:t>
      </w:r>
      <w:r w:rsidR="00566AB2" w:rsidRPr="00FF1DAA">
        <w:rPr>
          <w:sz w:val="27"/>
          <w:rtl/>
          <w:lang w:bidi="ar-IQ"/>
        </w:rPr>
        <w:t>؛ إذ إ</w:t>
      </w:r>
      <w:r w:rsidRPr="00FF1DAA">
        <w:rPr>
          <w:sz w:val="27"/>
          <w:rtl/>
          <w:lang w:bidi="ar-IQ"/>
        </w:rPr>
        <w:t>ن ذات الله ـ في هذه الصورة ـ غير وجوده العيني، والشيء الذي تكون ذاته غير وجوده العيني لا يمكن أن يكون هو الله. ومن هنا فإن الوجود المأخوذ</w:t>
      </w:r>
      <w:r w:rsidR="00566AB2" w:rsidRPr="00FF1DAA">
        <w:rPr>
          <w:sz w:val="27"/>
          <w:rtl/>
          <w:lang w:bidi="ar-IQ"/>
        </w:rPr>
        <w:t xml:space="preserve"> في تعريف الله هو الوجود الخارجي،</w:t>
      </w:r>
      <w:r w:rsidRPr="00FF1DAA">
        <w:rPr>
          <w:sz w:val="27"/>
          <w:rtl/>
          <w:lang w:bidi="ar-IQ"/>
        </w:rPr>
        <w:t xml:space="preserve"> بمعنى أن الله موجود</w:t>
      </w:r>
      <w:r w:rsidR="00566AB2" w:rsidRPr="00FF1DAA">
        <w:rPr>
          <w:sz w:val="27"/>
          <w:rtl/>
          <w:lang w:bidi="ar-IQ"/>
        </w:rPr>
        <w:t>ٌ</w:t>
      </w:r>
      <w:r w:rsidRPr="00FF1DAA">
        <w:rPr>
          <w:sz w:val="27"/>
          <w:rtl/>
          <w:lang w:bidi="ar-IQ"/>
        </w:rPr>
        <w:t xml:space="preserve"> ذاته عين وجوده الخارجي</w:t>
      </w:r>
      <w:r w:rsidR="00566AB2" w:rsidRPr="00FF1DAA">
        <w:rPr>
          <w:sz w:val="27"/>
          <w:rtl/>
          <w:lang w:bidi="ar-IQ"/>
        </w:rPr>
        <w:t>،</w:t>
      </w:r>
      <w:r w:rsidRPr="00FF1DAA">
        <w:rPr>
          <w:sz w:val="27"/>
          <w:rtl/>
          <w:lang w:bidi="ar-IQ"/>
        </w:rPr>
        <w:t xml:space="preserve"> الذي هو الوجود بالحمل الشائع. إن عينية الموجود مع مفهوم الوجود أو مع الوجود بالحمل الأولي لا يُع</w:t>
      </w:r>
      <w:r w:rsidR="00566AB2" w:rsidRPr="00FF1DAA">
        <w:rPr>
          <w:sz w:val="27"/>
          <w:rtl/>
          <w:lang w:bidi="ar-IQ"/>
        </w:rPr>
        <w:t>َ</w:t>
      </w:r>
      <w:r w:rsidRPr="00FF1DAA">
        <w:rPr>
          <w:sz w:val="27"/>
          <w:rtl/>
          <w:lang w:bidi="ar-IQ"/>
        </w:rPr>
        <w:t>دّ كمالاً لذلك الموجود ليكون مفهوم الوجود مأخوذاً في تعريف الله. وبعبارة</w:t>
      </w:r>
      <w:r w:rsidR="00566AB2" w:rsidRPr="00FF1DAA">
        <w:rPr>
          <w:sz w:val="27"/>
          <w:rtl/>
          <w:lang w:bidi="ar-IQ"/>
        </w:rPr>
        <w:t>ٍ</w:t>
      </w:r>
      <w:r w:rsidRPr="00FF1DAA">
        <w:rPr>
          <w:sz w:val="27"/>
          <w:rtl/>
          <w:lang w:bidi="ar-IQ"/>
        </w:rPr>
        <w:t xml:space="preserve"> أخرى: لو كان الله عين الوجود بالحمل الأو</w:t>
      </w:r>
      <w:r w:rsidR="00566AB2" w:rsidRPr="00FF1DAA">
        <w:rPr>
          <w:sz w:val="27"/>
          <w:rtl/>
          <w:lang w:bidi="ar-IQ"/>
        </w:rPr>
        <w:t>ّ</w:t>
      </w:r>
      <w:r w:rsidRPr="00FF1DAA">
        <w:rPr>
          <w:sz w:val="27"/>
          <w:rtl/>
          <w:lang w:bidi="ar-IQ"/>
        </w:rPr>
        <w:t>لي لأصبح تحق</w:t>
      </w:r>
      <w:r w:rsidR="00566AB2" w:rsidRPr="00FF1DAA">
        <w:rPr>
          <w:sz w:val="27"/>
          <w:rtl/>
          <w:lang w:bidi="ar-IQ"/>
        </w:rPr>
        <w:t>ُّ</w:t>
      </w:r>
      <w:r w:rsidRPr="00FF1DAA">
        <w:rPr>
          <w:sz w:val="27"/>
          <w:rtl/>
          <w:lang w:bidi="ar-IQ"/>
        </w:rPr>
        <w:t xml:space="preserve">قه في خارج الذهن محالاً. إن مفهوم الوجود في قضية </w:t>
      </w:r>
      <w:r w:rsidRPr="00FF1DAA">
        <w:rPr>
          <w:sz w:val="24"/>
          <w:szCs w:val="24"/>
          <w:rtl/>
        </w:rPr>
        <w:t>«</w:t>
      </w:r>
      <w:r w:rsidRPr="00FF1DAA">
        <w:rPr>
          <w:sz w:val="27"/>
          <w:rtl/>
          <w:lang w:bidi="ar-IQ"/>
        </w:rPr>
        <w:t>إن الله عين الوجود</w:t>
      </w:r>
      <w:r w:rsidRPr="00FF1DAA">
        <w:rPr>
          <w:sz w:val="24"/>
          <w:szCs w:val="24"/>
          <w:rtl/>
        </w:rPr>
        <w:t>»</w:t>
      </w:r>
      <w:r w:rsidRPr="00FF1DAA">
        <w:rPr>
          <w:sz w:val="27"/>
          <w:rtl/>
          <w:lang w:bidi="ar-IQ"/>
        </w:rPr>
        <w:t xml:space="preserve"> عنوان</w:t>
      </w:r>
      <w:r w:rsidR="00566AB2" w:rsidRPr="00FF1DAA">
        <w:rPr>
          <w:sz w:val="27"/>
          <w:rtl/>
          <w:lang w:bidi="ar-IQ"/>
        </w:rPr>
        <w:t>ٌ</w:t>
      </w:r>
      <w:r w:rsidRPr="00FF1DAA">
        <w:rPr>
          <w:sz w:val="27"/>
          <w:rtl/>
          <w:lang w:bidi="ar-IQ"/>
        </w:rPr>
        <w:t xml:space="preserve"> مشير، ومن طريقه يُشار إلى الوجود الخارجي</w:t>
      </w:r>
      <w:r w:rsidR="00566AB2" w:rsidRPr="00FF1DAA">
        <w:rPr>
          <w:sz w:val="27"/>
          <w:rtl/>
          <w:lang w:bidi="ar-IQ"/>
        </w:rPr>
        <w:t>.</w:t>
      </w:r>
      <w:r w:rsidRPr="00FF1DAA">
        <w:rPr>
          <w:sz w:val="27"/>
          <w:rtl/>
          <w:lang w:bidi="ar-IQ"/>
        </w:rPr>
        <w:t xml:space="preserve"> إن مفاد هذه القضية هو أن الله عين الوجود الخارجي؛ وذلك لأن هذا الموجود</w:t>
      </w:r>
      <w:r w:rsidR="00566AB2" w:rsidRPr="00FF1DAA">
        <w:rPr>
          <w:sz w:val="27"/>
          <w:rtl/>
          <w:lang w:bidi="ar-IQ"/>
        </w:rPr>
        <w:t>،</w:t>
      </w:r>
      <w:r w:rsidRPr="00FF1DAA">
        <w:rPr>
          <w:sz w:val="27"/>
          <w:rtl/>
          <w:lang w:bidi="ar-IQ"/>
        </w:rPr>
        <w:t xml:space="preserve"> الذي يمكن أن يكون هو الله</w:t>
      </w:r>
      <w:r w:rsidR="00566AB2" w:rsidRPr="00FF1DAA">
        <w:rPr>
          <w:sz w:val="27"/>
          <w:rtl/>
          <w:lang w:bidi="ar-IQ"/>
        </w:rPr>
        <w:t>،</w:t>
      </w:r>
      <w:r w:rsidRPr="00FF1DAA">
        <w:rPr>
          <w:sz w:val="27"/>
          <w:rtl/>
          <w:lang w:bidi="ar-IQ"/>
        </w:rPr>
        <w:t xml:space="preserve"> ليس موجوداً معادلاً للوجود مفهوماً.</w:t>
      </w:r>
    </w:p>
    <w:p w:rsidR="00A84E0D" w:rsidRPr="00FF1DAA" w:rsidRDefault="00A84E0D" w:rsidP="00D2780F">
      <w:pPr>
        <w:rPr>
          <w:sz w:val="27"/>
          <w:rtl/>
          <w:lang w:bidi="ar-IQ"/>
        </w:rPr>
      </w:pPr>
      <w:r w:rsidRPr="00FF1DAA">
        <w:rPr>
          <w:b/>
          <w:bCs/>
          <w:sz w:val="27"/>
          <w:rtl/>
          <w:lang w:bidi="ar-IQ"/>
        </w:rPr>
        <w:t>وثانياً</w:t>
      </w:r>
      <w:r w:rsidRPr="00FF1DAA">
        <w:rPr>
          <w:sz w:val="27"/>
          <w:rtl/>
          <w:lang w:bidi="ar-IQ"/>
        </w:rPr>
        <w:t>: إن القبول بهذا المدّ</w:t>
      </w:r>
      <w:r w:rsidR="00566AB2" w:rsidRPr="00FF1DAA">
        <w:rPr>
          <w:sz w:val="27"/>
          <w:rtl/>
          <w:lang w:bidi="ar-IQ"/>
        </w:rPr>
        <w:t>َ</w:t>
      </w:r>
      <w:r w:rsidRPr="00FF1DAA">
        <w:rPr>
          <w:sz w:val="27"/>
          <w:rtl/>
          <w:lang w:bidi="ar-IQ"/>
        </w:rPr>
        <w:t>عى القائل بأن الوجود مأخوذ</w:t>
      </w:r>
      <w:r w:rsidR="00566AB2" w:rsidRPr="00FF1DAA">
        <w:rPr>
          <w:sz w:val="27"/>
          <w:rtl/>
          <w:lang w:bidi="ar-IQ"/>
        </w:rPr>
        <w:t>ٌ</w:t>
      </w:r>
      <w:r w:rsidRPr="00FF1DAA">
        <w:rPr>
          <w:sz w:val="27"/>
          <w:rtl/>
          <w:lang w:bidi="ar-IQ"/>
        </w:rPr>
        <w:t xml:space="preserve"> في تعريف الله هو الوجود بالحمل الأولي لا يضرّ باستدلالنا</w:t>
      </w:r>
      <w:r w:rsidR="00566AB2" w:rsidRPr="00FF1DAA">
        <w:rPr>
          <w:sz w:val="27"/>
          <w:rtl/>
          <w:lang w:bidi="ar-IQ"/>
        </w:rPr>
        <w:t>؛</w:t>
      </w:r>
      <w:r w:rsidRPr="00FF1DAA">
        <w:rPr>
          <w:sz w:val="27"/>
          <w:rtl/>
          <w:lang w:bidi="ar-IQ"/>
        </w:rPr>
        <w:t xml:space="preserve"> إذ إنما يمكن أخذ مفهوم الوجود في تعريف شيء</w:t>
      </w:r>
      <w:r w:rsidR="00566AB2" w:rsidRPr="00FF1DAA">
        <w:rPr>
          <w:sz w:val="27"/>
          <w:rtl/>
          <w:lang w:bidi="ar-IQ"/>
        </w:rPr>
        <w:t>ٍ</w:t>
      </w:r>
      <w:r w:rsidRPr="00FF1DAA">
        <w:rPr>
          <w:sz w:val="27"/>
          <w:rtl/>
          <w:lang w:bidi="ar-IQ"/>
        </w:rPr>
        <w:t xml:space="preserve"> ما إذا لم يكن ذلك الشيء في خارج الذهن قابلاً للانفصال عن الوجود الخارجي</w:t>
      </w:r>
      <w:r w:rsidR="004F6A1A" w:rsidRPr="00FF1DAA">
        <w:rPr>
          <w:sz w:val="27"/>
          <w:rtl/>
          <w:lang w:bidi="ar-IQ"/>
        </w:rPr>
        <w:t>.</w:t>
      </w:r>
      <w:r w:rsidRPr="00FF1DAA">
        <w:rPr>
          <w:sz w:val="27"/>
          <w:rtl/>
          <w:lang w:bidi="ar-IQ"/>
        </w:rPr>
        <w:t xml:space="preserve"> وفي مثل هذه الحالة فقط يكون مفهوم الوجود قابلاً للانتزاع من ذاته</w:t>
      </w:r>
      <w:r w:rsidR="004F6A1A" w:rsidRPr="00FF1DAA">
        <w:rPr>
          <w:sz w:val="27"/>
          <w:rtl/>
          <w:lang w:bidi="ar-IQ"/>
        </w:rPr>
        <w:t>،</w:t>
      </w:r>
      <w:r w:rsidRPr="00FF1DAA">
        <w:rPr>
          <w:sz w:val="27"/>
          <w:rtl/>
          <w:lang w:bidi="ar-IQ"/>
        </w:rPr>
        <w:t xml:space="preserve"> ومن دون لحاظ أيّ قيد</w:t>
      </w:r>
      <w:r w:rsidR="004F6A1A" w:rsidRPr="00FF1DAA">
        <w:rPr>
          <w:sz w:val="27"/>
          <w:rtl/>
          <w:lang w:bidi="ar-IQ"/>
        </w:rPr>
        <w:t>ٍ</w:t>
      </w:r>
      <w:r w:rsidRPr="00FF1DAA">
        <w:rPr>
          <w:sz w:val="27"/>
          <w:rtl/>
          <w:lang w:bidi="ar-IQ"/>
        </w:rPr>
        <w:t xml:space="preserve"> تعليلي وتقييدي. إن أ</w:t>
      </w:r>
      <w:r w:rsidR="004F6A1A" w:rsidRPr="00FF1DAA">
        <w:rPr>
          <w:sz w:val="27"/>
          <w:rtl/>
          <w:lang w:bidi="ar-IQ"/>
        </w:rPr>
        <w:t>َ</w:t>
      </w:r>
      <w:r w:rsidRPr="00FF1DAA">
        <w:rPr>
          <w:sz w:val="27"/>
          <w:rtl/>
          <w:lang w:bidi="ar-IQ"/>
        </w:rPr>
        <w:t>خ</w:t>
      </w:r>
      <w:r w:rsidR="004F6A1A" w:rsidRPr="00FF1DAA">
        <w:rPr>
          <w:sz w:val="27"/>
          <w:rtl/>
          <w:lang w:bidi="ar-IQ"/>
        </w:rPr>
        <w:t>ْ</w:t>
      </w:r>
      <w:r w:rsidRPr="00FF1DAA">
        <w:rPr>
          <w:sz w:val="27"/>
          <w:rtl/>
          <w:lang w:bidi="ar-IQ"/>
        </w:rPr>
        <w:t>ذ</w:t>
      </w:r>
      <w:r w:rsidR="00E225C3" w:rsidRPr="00FF1DAA">
        <w:rPr>
          <w:rFonts w:hint="cs"/>
          <w:sz w:val="27"/>
          <w:rtl/>
          <w:lang w:bidi="ar-IQ"/>
        </w:rPr>
        <w:t>َ</w:t>
      </w:r>
      <w:r w:rsidR="00E225C3" w:rsidRPr="00FF1DAA">
        <w:rPr>
          <w:sz w:val="27"/>
          <w:rtl/>
          <w:lang w:bidi="ar-IQ"/>
        </w:rPr>
        <w:t xml:space="preserve"> الوجود في تعريف شي</w:t>
      </w:r>
      <w:r w:rsidR="00E225C3" w:rsidRPr="00FF1DAA">
        <w:rPr>
          <w:rFonts w:hint="cs"/>
          <w:sz w:val="27"/>
          <w:rtl/>
          <w:lang w:bidi="ar-IQ"/>
        </w:rPr>
        <w:t>ءٍ</w:t>
      </w:r>
      <w:r w:rsidRPr="00FF1DAA">
        <w:rPr>
          <w:sz w:val="27"/>
          <w:rtl/>
          <w:lang w:bidi="ar-IQ"/>
        </w:rPr>
        <w:t xml:space="preserve"> ليس له من معنى سوى أن هذا المفهوم قابل</w:t>
      </w:r>
      <w:r w:rsidR="004F6A1A" w:rsidRPr="00FF1DAA">
        <w:rPr>
          <w:sz w:val="27"/>
          <w:rtl/>
          <w:lang w:bidi="ar-IQ"/>
        </w:rPr>
        <w:t>ٌ</w:t>
      </w:r>
      <w:r w:rsidRPr="00FF1DAA">
        <w:rPr>
          <w:sz w:val="27"/>
          <w:rtl/>
          <w:lang w:bidi="ar-IQ"/>
        </w:rPr>
        <w:t xml:space="preserve"> للانتزاع من حاقّ ذات ذلك الشيء</w:t>
      </w:r>
      <w:r w:rsidR="004F6A1A" w:rsidRPr="00FF1DAA">
        <w:rPr>
          <w:sz w:val="27"/>
          <w:rtl/>
          <w:lang w:bidi="ar-IQ"/>
        </w:rPr>
        <w:t>،</w:t>
      </w:r>
      <w:r w:rsidRPr="00FF1DAA">
        <w:rPr>
          <w:sz w:val="27"/>
          <w:rtl/>
          <w:lang w:bidi="ar-IQ"/>
        </w:rPr>
        <w:t xml:space="preserve"> ومن دون انضمام أيّ حيثية</w:t>
      </w:r>
      <w:r w:rsidR="004F6A1A" w:rsidRPr="00FF1DAA">
        <w:rPr>
          <w:sz w:val="27"/>
          <w:rtl/>
          <w:lang w:bidi="ar-IQ"/>
        </w:rPr>
        <w:t>ٍ</w:t>
      </w:r>
      <w:r w:rsidRPr="00FF1DAA">
        <w:rPr>
          <w:sz w:val="27"/>
          <w:rtl/>
          <w:lang w:bidi="ar-IQ"/>
        </w:rPr>
        <w:t xml:space="preserve"> تعليلية أو تقييدية. وعليه فإن النتيجة هي أن قضية </w:t>
      </w:r>
      <w:r w:rsidRPr="00FF1DAA">
        <w:rPr>
          <w:sz w:val="24"/>
          <w:szCs w:val="24"/>
          <w:rtl/>
        </w:rPr>
        <w:t>«</w:t>
      </w:r>
      <w:r w:rsidRPr="00FF1DAA">
        <w:rPr>
          <w:sz w:val="27"/>
          <w:rtl/>
          <w:lang w:bidi="ar-IQ"/>
        </w:rPr>
        <w:t>إن الله موجود بالحمل الأولي</w:t>
      </w:r>
      <w:r w:rsidRPr="00FF1DAA">
        <w:rPr>
          <w:sz w:val="24"/>
          <w:szCs w:val="24"/>
          <w:rtl/>
        </w:rPr>
        <w:t>»</w:t>
      </w:r>
      <w:r w:rsidR="004F6A1A" w:rsidRPr="00FF1DAA">
        <w:rPr>
          <w:sz w:val="27"/>
          <w:rtl/>
          <w:lang w:bidi="ar-IQ"/>
        </w:rPr>
        <w:t xml:space="preserve"> ـ</w:t>
      </w:r>
      <w:r w:rsidRPr="00FF1DAA">
        <w:rPr>
          <w:sz w:val="27"/>
          <w:rtl/>
          <w:lang w:bidi="ar-IQ"/>
        </w:rPr>
        <w:t xml:space="preserve"> التي هي تعريف الله</w:t>
      </w:r>
      <w:r w:rsidR="004F6A1A" w:rsidRPr="00FF1DAA">
        <w:rPr>
          <w:sz w:val="27"/>
          <w:rtl/>
          <w:lang w:bidi="ar-IQ"/>
        </w:rPr>
        <w:t xml:space="preserve"> ـ</w:t>
      </w:r>
      <w:r w:rsidRPr="00FF1DAA">
        <w:rPr>
          <w:sz w:val="27"/>
          <w:rtl/>
          <w:lang w:bidi="ar-IQ"/>
        </w:rPr>
        <w:t xml:space="preserve"> وقضية </w:t>
      </w:r>
      <w:r w:rsidRPr="00FF1DAA">
        <w:rPr>
          <w:sz w:val="24"/>
          <w:szCs w:val="24"/>
          <w:rtl/>
        </w:rPr>
        <w:t>«</w:t>
      </w:r>
      <w:r w:rsidRPr="00FF1DAA">
        <w:rPr>
          <w:sz w:val="27"/>
          <w:rtl/>
          <w:lang w:bidi="ar-IQ"/>
        </w:rPr>
        <w:t>إن الله موجود بالحمل الشائع</w:t>
      </w:r>
      <w:r w:rsidRPr="00FF1DAA">
        <w:rPr>
          <w:sz w:val="24"/>
          <w:szCs w:val="24"/>
          <w:rtl/>
        </w:rPr>
        <w:t>»</w:t>
      </w:r>
      <w:r w:rsidRPr="00FF1DAA">
        <w:rPr>
          <w:sz w:val="27"/>
          <w:rtl/>
          <w:lang w:bidi="ar-IQ"/>
        </w:rPr>
        <w:t xml:space="preserve"> </w:t>
      </w:r>
      <w:r w:rsidR="004F6A1A" w:rsidRPr="00FF1DAA">
        <w:rPr>
          <w:sz w:val="27"/>
          <w:rtl/>
          <w:lang w:bidi="ar-IQ"/>
        </w:rPr>
        <w:t xml:space="preserve">ـ </w:t>
      </w:r>
      <w:r w:rsidRPr="00FF1DAA">
        <w:rPr>
          <w:sz w:val="27"/>
          <w:rtl/>
          <w:lang w:bidi="ar-IQ"/>
        </w:rPr>
        <w:t>التي هي القضية مورد البحث</w:t>
      </w:r>
      <w:r w:rsidR="004F6A1A" w:rsidRPr="00FF1DAA">
        <w:rPr>
          <w:sz w:val="27"/>
          <w:rtl/>
          <w:lang w:bidi="ar-IQ"/>
        </w:rPr>
        <w:t xml:space="preserve"> ـ</w:t>
      </w:r>
      <w:r w:rsidRPr="00FF1DAA">
        <w:rPr>
          <w:sz w:val="27"/>
          <w:rtl/>
          <w:lang w:bidi="ar-IQ"/>
        </w:rPr>
        <w:t xml:space="preserve"> متلازمتان في الصدق والكذب، وإن فرض صدق إحداهما مع كذب الأخرى أو الشك</w:t>
      </w:r>
      <w:r w:rsidR="004F6A1A" w:rsidRPr="00FF1DAA">
        <w:rPr>
          <w:sz w:val="27"/>
          <w:rtl/>
          <w:lang w:bidi="ar-IQ"/>
        </w:rPr>
        <w:t>ّ</w:t>
      </w:r>
      <w:r w:rsidRPr="00FF1DAA">
        <w:rPr>
          <w:sz w:val="27"/>
          <w:rtl/>
          <w:lang w:bidi="ar-IQ"/>
        </w:rPr>
        <w:t xml:space="preserve"> في الأخرى يؤدّي إلى التناقض. وبذلك يجب على الفلاسفة إما </w:t>
      </w:r>
      <w:r w:rsidRPr="00FF1DAA">
        <w:rPr>
          <w:sz w:val="27"/>
          <w:rtl/>
          <w:lang w:bidi="ar-IQ"/>
        </w:rPr>
        <w:lastRenderedPageBreak/>
        <w:t>أن لا يأخذوا مفهوم الوجود في تعريف الله، أو أن يقبلوا بوجوده الخارجي بح</w:t>
      </w:r>
      <w:r w:rsidR="004F6A1A" w:rsidRPr="00FF1DAA">
        <w:rPr>
          <w:sz w:val="27"/>
          <w:rtl/>
          <w:lang w:bidi="ar-IQ"/>
        </w:rPr>
        <w:t>َ</w:t>
      </w:r>
      <w:r w:rsidRPr="00FF1DAA">
        <w:rPr>
          <w:sz w:val="27"/>
          <w:rtl/>
          <w:lang w:bidi="ar-IQ"/>
        </w:rPr>
        <w:t>س</w:t>
      </w:r>
      <w:r w:rsidR="004F6A1A" w:rsidRPr="00FF1DAA">
        <w:rPr>
          <w:sz w:val="27"/>
          <w:rtl/>
          <w:lang w:bidi="ar-IQ"/>
        </w:rPr>
        <w:t>َ</w:t>
      </w:r>
      <w:r w:rsidRPr="00FF1DAA">
        <w:rPr>
          <w:sz w:val="27"/>
          <w:rtl/>
          <w:lang w:bidi="ar-IQ"/>
        </w:rPr>
        <w:t>ب التعريف، وإلا</w:t>
      </w:r>
      <w:r w:rsidR="004F6A1A" w:rsidRPr="00FF1DAA">
        <w:rPr>
          <w:sz w:val="27"/>
          <w:rtl/>
          <w:lang w:bidi="ar-IQ"/>
        </w:rPr>
        <w:t>ّ</w:t>
      </w:r>
      <w:r w:rsidRPr="00FF1DAA">
        <w:rPr>
          <w:sz w:val="27"/>
          <w:rtl/>
          <w:lang w:bidi="ar-IQ"/>
        </w:rPr>
        <w:t xml:space="preserve"> فإنهم سوف يقعون في التناقض. إنما يمكن أخذ مفهوم الوجود في تعريف شيء، والقول بأن ذلك الشيء يعادل الوجود مفهوماً، إذا كان ذلك الشيء في خارج الذهن مصداقاً لعين الوجود. وعليه فإن الاتحاد المفهومي بين مفهوم الله ومفهوم الوجود في الذهن يستلزم الاتحاد المصداقي لهما في خارج الذهن على نحو</w:t>
      </w:r>
      <w:r w:rsidR="004F6A1A" w:rsidRPr="00FF1DAA">
        <w:rPr>
          <w:sz w:val="27"/>
          <w:rtl/>
          <w:lang w:bidi="ar-IQ"/>
        </w:rPr>
        <w:t>ٍ</w:t>
      </w:r>
      <w:r w:rsidRPr="00FF1DAA">
        <w:rPr>
          <w:sz w:val="27"/>
          <w:rtl/>
          <w:lang w:bidi="ar-IQ"/>
        </w:rPr>
        <w:t xml:space="preserve"> ضروري وعيني، وبذلك لا يمكن الاد</w:t>
      </w:r>
      <w:r w:rsidR="004F6A1A" w:rsidRPr="00FF1DAA">
        <w:rPr>
          <w:sz w:val="27"/>
          <w:rtl/>
          <w:lang w:bidi="ar-IQ"/>
        </w:rPr>
        <w:t>ّ</w:t>
      </w:r>
      <w:r w:rsidRPr="00FF1DAA">
        <w:rPr>
          <w:sz w:val="27"/>
          <w:rtl/>
          <w:lang w:bidi="ar-IQ"/>
        </w:rPr>
        <w:t>عاء بأن مفهوم الوجود قد أ</w:t>
      </w:r>
      <w:r w:rsidR="004F6A1A" w:rsidRPr="00FF1DAA">
        <w:rPr>
          <w:sz w:val="27"/>
          <w:rtl/>
          <w:lang w:bidi="ar-IQ"/>
        </w:rPr>
        <w:t>ُ</w:t>
      </w:r>
      <w:r w:rsidRPr="00FF1DAA">
        <w:rPr>
          <w:sz w:val="27"/>
          <w:rtl/>
          <w:lang w:bidi="ar-IQ"/>
        </w:rPr>
        <w:t>خذ في تعريف الله، وفي الوقت نفسه يكون وجوده الخارجي مشكوكاً أو بحاجة</w:t>
      </w:r>
      <w:r w:rsidR="004F6A1A" w:rsidRPr="00FF1DAA">
        <w:rPr>
          <w:sz w:val="27"/>
          <w:rtl/>
          <w:lang w:bidi="ar-IQ"/>
        </w:rPr>
        <w:t>ٍ</w:t>
      </w:r>
      <w:r w:rsidRPr="00FF1DAA">
        <w:rPr>
          <w:sz w:val="27"/>
          <w:rtl/>
          <w:lang w:bidi="ar-IQ"/>
        </w:rPr>
        <w:t xml:space="preserve"> إلى دليل.</w:t>
      </w:r>
    </w:p>
    <w:p w:rsidR="00A84E0D" w:rsidRPr="00FF1DAA" w:rsidRDefault="00A84E0D" w:rsidP="00165704">
      <w:pPr>
        <w:spacing w:line="390" w:lineRule="exact"/>
        <w:rPr>
          <w:sz w:val="27"/>
          <w:rtl/>
          <w:lang w:bidi="ar-IQ"/>
        </w:rPr>
      </w:pPr>
    </w:p>
    <w:p w:rsidR="00A84E0D" w:rsidRPr="00FF1DAA" w:rsidRDefault="002B6CC5" w:rsidP="00414CAC">
      <w:pPr>
        <w:pStyle w:val="31"/>
        <w:spacing w:line="216" w:lineRule="auto"/>
        <w:rPr>
          <w:color w:val="auto"/>
          <w:rtl/>
          <w:lang w:bidi="ar-IQ"/>
        </w:rPr>
      </w:pPr>
      <w:r w:rsidRPr="00FF1DAA">
        <w:rPr>
          <w:rFonts w:hint="cs"/>
          <w:color w:val="auto"/>
          <w:rtl/>
          <w:lang w:bidi="ar-IQ"/>
        </w:rPr>
        <w:t>د</w:t>
      </w:r>
      <w:r w:rsidR="00A84E0D" w:rsidRPr="00FF1DAA">
        <w:rPr>
          <w:rFonts w:hint="cs"/>
          <w:color w:val="auto"/>
          <w:rtl/>
          <w:lang w:bidi="ar-IQ"/>
        </w:rPr>
        <w:t xml:space="preserve"> ـ </w:t>
      </w:r>
      <w:r w:rsidR="0098761A" w:rsidRPr="00FF1DAA">
        <w:rPr>
          <w:rFonts w:hint="cs"/>
          <w:color w:val="auto"/>
          <w:rtl/>
          <w:lang w:bidi="ar-IQ"/>
        </w:rPr>
        <w:t>صدق القضايا التحليلية مع وجود موضوعها خارجاً</w:t>
      </w:r>
      <w:r w:rsidR="00E8411D" w:rsidRPr="00FF1DAA">
        <w:rPr>
          <w:rFonts w:hint="cs"/>
          <w:color w:val="auto"/>
          <w:rtl/>
          <w:lang w:val="en-US"/>
        </w:rPr>
        <w:t xml:space="preserve"> ــــــ</w:t>
      </w:r>
    </w:p>
    <w:p w:rsidR="00A84E0D" w:rsidRPr="00FF1DAA" w:rsidRDefault="00A84E0D" w:rsidP="00E225C3">
      <w:pPr>
        <w:rPr>
          <w:sz w:val="27"/>
          <w:rtl/>
          <w:lang w:bidi="ar-IQ"/>
        </w:rPr>
      </w:pPr>
      <w:r w:rsidRPr="00FF1DAA">
        <w:rPr>
          <w:sz w:val="27"/>
          <w:rtl/>
          <w:lang w:bidi="ar-IQ"/>
        </w:rPr>
        <w:t>إن القضايا التحليلية الناظرة إلى الخارج مع افتراض وجود موضوعها في الخارج صادقة. عندما نقول</w:t>
      </w:r>
      <w:r w:rsidR="00E225C3" w:rsidRPr="00FF1DAA">
        <w:rPr>
          <w:rFonts w:hint="cs"/>
          <w:sz w:val="27"/>
          <w:rtl/>
          <w:lang w:bidi="ar-IQ"/>
        </w:rPr>
        <w:t>،</w:t>
      </w:r>
      <w:r w:rsidRPr="00FF1DAA">
        <w:rPr>
          <w:sz w:val="27"/>
          <w:rtl/>
          <w:lang w:bidi="ar-IQ"/>
        </w:rPr>
        <w:t xml:space="preserve"> على سبيل المثال</w:t>
      </w:r>
      <w:r w:rsidR="004F6A1A"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إن لكل</w:t>
      </w:r>
      <w:r w:rsidR="004F6A1A" w:rsidRPr="00FF1DAA">
        <w:rPr>
          <w:sz w:val="27"/>
          <w:rtl/>
          <w:lang w:bidi="ar-IQ"/>
        </w:rPr>
        <w:t>ّ</w:t>
      </w:r>
      <w:r w:rsidRPr="00FF1DAA">
        <w:rPr>
          <w:sz w:val="27"/>
          <w:rtl/>
          <w:lang w:bidi="ar-IQ"/>
        </w:rPr>
        <w:t xml:space="preserve"> معلول عل</w:t>
      </w:r>
      <w:r w:rsidR="004F6A1A" w:rsidRPr="00FF1DAA">
        <w:rPr>
          <w:sz w:val="27"/>
          <w:rtl/>
          <w:lang w:bidi="ar-IQ"/>
        </w:rPr>
        <w:t>ّ</w:t>
      </w:r>
      <w:r w:rsidRPr="00FF1DAA">
        <w:rPr>
          <w:sz w:val="27"/>
          <w:rtl/>
          <w:lang w:bidi="ar-IQ"/>
        </w:rPr>
        <w:t>ة</w:t>
      </w:r>
      <w:r w:rsidR="004F6A1A" w:rsidRPr="00FF1DAA">
        <w:rPr>
          <w:sz w:val="27"/>
          <w:rtl/>
          <w:lang w:bidi="ar-IQ"/>
        </w:rPr>
        <w:t>ً</w:t>
      </w:r>
      <w:r w:rsidRPr="00FF1DAA">
        <w:rPr>
          <w:sz w:val="24"/>
          <w:szCs w:val="24"/>
          <w:rtl/>
        </w:rPr>
        <w:t>»</w:t>
      </w:r>
      <w:r w:rsidRPr="00FF1DAA">
        <w:rPr>
          <w:sz w:val="27"/>
          <w:rtl/>
          <w:lang w:bidi="ar-IQ"/>
        </w:rPr>
        <w:t xml:space="preserve"> يكون معنى هذه القضية أنه لو و</w:t>
      </w:r>
      <w:r w:rsidR="004F6A1A" w:rsidRPr="00FF1DAA">
        <w:rPr>
          <w:sz w:val="27"/>
          <w:rtl/>
          <w:lang w:bidi="ar-IQ"/>
        </w:rPr>
        <w:t>ُ</w:t>
      </w:r>
      <w:r w:rsidRPr="00FF1DAA">
        <w:rPr>
          <w:sz w:val="27"/>
          <w:rtl/>
          <w:lang w:bidi="ar-IQ"/>
        </w:rPr>
        <w:t>جد معلول</w:t>
      </w:r>
      <w:r w:rsidR="004F6A1A" w:rsidRPr="00FF1DAA">
        <w:rPr>
          <w:sz w:val="27"/>
          <w:rtl/>
          <w:lang w:bidi="ar-IQ"/>
        </w:rPr>
        <w:t>ٌ</w:t>
      </w:r>
      <w:r w:rsidRPr="00FF1DAA">
        <w:rPr>
          <w:sz w:val="27"/>
          <w:rtl/>
          <w:lang w:bidi="ar-IQ"/>
        </w:rPr>
        <w:t xml:space="preserve"> في الخارج سوف تكون له عل</w:t>
      </w:r>
      <w:r w:rsidR="004F6A1A" w:rsidRPr="00FF1DAA">
        <w:rPr>
          <w:sz w:val="27"/>
          <w:rtl/>
          <w:lang w:bidi="ar-IQ"/>
        </w:rPr>
        <w:t>ّ</w:t>
      </w:r>
      <w:r w:rsidRPr="00FF1DAA">
        <w:rPr>
          <w:sz w:val="27"/>
          <w:rtl/>
          <w:lang w:bidi="ar-IQ"/>
        </w:rPr>
        <w:t xml:space="preserve">ة، أو عندما نقول: </w:t>
      </w:r>
      <w:r w:rsidRPr="00FF1DAA">
        <w:rPr>
          <w:sz w:val="24"/>
          <w:szCs w:val="24"/>
          <w:rtl/>
        </w:rPr>
        <w:t>«</w:t>
      </w:r>
      <w:r w:rsidRPr="00FF1DAA">
        <w:rPr>
          <w:sz w:val="27"/>
          <w:rtl/>
          <w:lang w:bidi="ar-IQ"/>
        </w:rPr>
        <w:t>إن لكل</w:t>
      </w:r>
      <w:r w:rsidR="004F6A1A" w:rsidRPr="00FF1DAA">
        <w:rPr>
          <w:sz w:val="27"/>
          <w:rtl/>
          <w:lang w:bidi="ar-IQ"/>
        </w:rPr>
        <w:t>ّ</w:t>
      </w:r>
      <w:r w:rsidRPr="00FF1DAA">
        <w:rPr>
          <w:sz w:val="27"/>
          <w:rtl/>
          <w:lang w:bidi="ar-IQ"/>
        </w:rPr>
        <w:t xml:space="preserve"> زوج</w:t>
      </w:r>
      <w:r w:rsidR="004F6A1A" w:rsidRPr="00FF1DAA">
        <w:rPr>
          <w:sz w:val="27"/>
          <w:rtl/>
          <w:lang w:bidi="ar-IQ"/>
        </w:rPr>
        <w:t>ٍ</w:t>
      </w:r>
      <w:r w:rsidRPr="00FF1DAA">
        <w:rPr>
          <w:sz w:val="27"/>
          <w:rtl/>
          <w:lang w:bidi="ar-IQ"/>
        </w:rPr>
        <w:t xml:space="preserve"> زوجة</w:t>
      </w:r>
      <w:r w:rsidR="004F6A1A" w:rsidRPr="00FF1DAA">
        <w:rPr>
          <w:sz w:val="27"/>
          <w:rtl/>
          <w:lang w:bidi="ar-IQ"/>
        </w:rPr>
        <w:t>ً</w:t>
      </w:r>
      <w:r w:rsidRPr="00FF1DAA">
        <w:rPr>
          <w:sz w:val="24"/>
          <w:szCs w:val="24"/>
          <w:rtl/>
        </w:rPr>
        <w:t>»</w:t>
      </w:r>
      <w:r w:rsidRPr="00FF1DAA">
        <w:rPr>
          <w:sz w:val="27"/>
          <w:rtl/>
          <w:lang w:bidi="ar-IQ"/>
        </w:rPr>
        <w:t xml:space="preserve"> نريد بذلك أنه لو و</w:t>
      </w:r>
      <w:r w:rsidR="004F6A1A" w:rsidRPr="00FF1DAA">
        <w:rPr>
          <w:sz w:val="27"/>
          <w:rtl/>
          <w:lang w:bidi="ar-IQ"/>
        </w:rPr>
        <w:t>ُ</w:t>
      </w:r>
      <w:r w:rsidRPr="00FF1DAA">
        <w:rPr>
          <w:sz w:val="27"/>
          <w:rtl/>
          <w:lang w:bidi="ar-IQ"/>
        </w:rPr>
        <w:t>جد زوج في الخارج فسوف تكون له زوجة</w:t>
      </w:r>
      <w:r w:rsidR="004F6A1A" w:rsidRPr="00FF1DAA">
        <w:rPr>
          <w:sz w:val="27"/>
          <w:rtl/>
          <w:lang w:bidi="ar-IQ"/>
        </w:rPr>
        <w:t>ٌ</w:t>
      </w:r>
      <w:r w:rsidRPr="00FF1DAA">
        <w:rPr>
          <w:sz w:val="27"/>
          <w:rtl/>
          <w:lang w:bidi="ar-IQ"/>
        </w:rPr>
        <w:t>. وعلى هذا الأساس، فإن ثبوت المحمول للموضوع في هذه القضايا إنما هو ثبوت</w:t>
      </w:r>
      <w:r w:rsidR="00581D15" w:rsidRPr="00FF1DAA">
        <w:rPr>
          <w:sz w:val="27"/>
          <w:rtl/>
          <w:lang w:bidi="ar-IQ"/>
        </w:rPr>
        <w:t>ٌ</w:t>
      </w:r>
      <w:r w:rsidRPr="00FF1DAA">
        <w:rPr>
          <w:sz w:val="27"/>
          <w:rtl/>
          <w:lang w:bidi="ar-IQ"/>
        </w:rPr>
        <w:t xml:space="preserve"> افتراضي وتقديري، ولا يستلزم وجود الموضوع في الخارج. ومن هنا ففي قضية </w:t>
      </w:r>
      <w:r w:rsidRPr="00FF1DAA">
        <w:rPr>
          <w:sz w:val="24"/>
          <w:szCs w:val="24"/>
          <w:rtl/>
        </w:rPr>
        <w:t>«</w:t>
      </w:r>
      <w:r w:rsidRPr="00FF1DAA">
        <w:rPr>
          <w:sz w:val="27"/>
          <w:rtl/>
          <w:lang w:bidi="ar-IQ"/>
        </w:rPr>
        <w:t>إن الله موجود</w:t>
      </w:r>
      <w:r w:rsidRPr="00FF1DAA">
        <w:rPr>
          <w:sz w:val="24"/>
          <w:szCs w:val="24"/>
          <w:rtl/>
        </w:rPr>
        <w:t>»</w:t>
      </w:r>
      <w:r w:rsidRPr="00FF1DAA">
        <w:rPr>
          <w:sz w:val="27"/>
          <w:rtl/>
          <w:lang w:bidi="ar-IQ"/>
        </w:rPr>
        <w:t xml:space="preserve"> لا يمكن التوصّ</w:t>
      </w:r>
      <w:r w:rsidR="00581D15" w:rsidRPr="00FF1DAA">
        <w:rPr>
          <w:sz w:val="27"/>
          <w:rtl/>
          <w:lang w:bidi="ar-IQ"/>
        </w:rPr>
        <w:t>ُ</w:t>
      </w:r>
      <w:r w:rsidRPr="00FF1DAA">
        <w:rPr>
          <w:sz w:val="27"/>
          <w:rtl/>
          <w:lang w:bidi="ar-IQ"/>
        </w:rPr>
        <w:t xml:space="preserve">ل إلى الوجود الخارجي لله من طريق تحليل مفهوم هذه القضية. </w:t>
      </w:r>
    </w:p>
    <w:p w:rsidR="00A84E0D" w:rsidRPr="00FF1DAA" w:rsidRDefault="00A84E0D" w:rsidP="00D2780F">
      <w:pPr>
        <w:rPr>
          <w:sz w:val="27"/>
          <w:rtl/>
          <w:lang w:bidi="ar-IQ"/>
        </w:rPr>
      </w:pPr>
      <w:r w:rsidRPr="00FF1DAA">
        <w:rPr>
          <w:b/>
          <w:bCs/>
          <w:sz w:val="27"/>
          <w:rtl/>
          <w:lang w:bidi="ar-IQ"/>
        </w:rPr>
        <w:t>الجواب:</w:t>
      </w:r>
      <w:r w:rsidRPr="00FF1DAA">
        <w:rPr>
          <w:sz w:val="27"/>
          <w:rtl/>
          <w:lang w:bidi="ar-IQ"/>
        </w:rPr>
        <w:t xml:space="preserve"> إن هذا الاد</w:t>
      </w:r>
      <w:r w:rsidR="00581D15" w:rsidRPr="00FF1DAA">
        <w:rPr>
          <w:sz w:val="27"/>
          <w:rtl/>
          <w:lang w:bidi="ar-IQ"/>
        </w:rPr>
        <w:t>ّ</w:t>
      </w:r>
      <w:r w:rsidRPr="00FF1DAA">
        <w:rPr>
          <w:sz w:val="27"/>
          <w:rtl/>
          <w:lang w:bidi="ar-IQ"/>
        </w:rPr>
        <w:t>عاء لا يشتمل على ك</w:t>
      </w:r>
      <w:r w:rsidR="00581D15" w:rsidRPr="00FF1DAA">
        <w:rPr>
          <w:sz w:val="27"/>
          <w:rtl/>
          <w:lang w:bidi="ar-IQ"/>
        </w:rPr>
        <w:t>لِّ</w:t>
      </w:r>
      <w:r w:rsidRPr="00FF1DAA">
        <w:rPr>
          <w:sz w:val="27"/>
          <w:rtl/>
          <w:lang w:bidi="ar-IQ"/>
        </w:rPr>
        <w:t>ية، وإنما يصدق في مورد</w:t>
      </w:r>
      <w:r w:rsidR="00581D15" w:rsidRPr="00FF1DAA">
        <w:rPr>
          <w:sz w:val="27"/>
          <w:rtl/>
          <w:lang w:bidi="ar-IQ"/>
        </w:rPr>
        <w:t>ٍ</w:t>
      </w:r>
      <w:r w:rsidRPr="00FF1DAA">
        <w:rPr>
          <w:sz w:val="27"/>
          <w:rtl/>
          <w:lang w:bidi="ar-IQ"/>
        </w:rPr>
        <w:t xml:space="preserve"> حيث لا يكون محمول القضية موجوداً. وأما في القضية التي يكون محمولها هو الوجود فإن ثبوت المحمول فيها للموضوع هو عين ثبوت الموضوع، ولا حاجة إلى إثبات الموضوع في مرتبة</w:t>
      </w:r>
      <w:r w:rsidR="00581D15" w:rsidRPr="00FF1DAA">
        <w:rPr>
          <w:sz w:val="27"/>
          <w:rtl/>
          <w:lang w:bidi="ar-IQ"/>
        </w:rPr>
        <w:t>ٍ</w:t>
      </w:r>
      <w:r w:rsidRPr="00FF1DAA">
        <w:rPr>
          <w:sz w:val="27"/>
          <w:rtl/>
          <w:lang w:bidi="ar-IQ"/>
        </w:rPr>
        <w:t xml:space="preserve"> سابقة.</w:t>
      </w:r>
    </w:p>
    <w:p w:rsidR="00A84E0D" w:rsidRPr="00FF1DAA" w:rsidRDefault="00A84E0D" w:rsidP="00165704">
      <w:pPr>
        <w:spacing w:line="390" w:lineRule="exact"/>
        <w:rPr>
          <w:sz w:val="27"/>
          <w:rtl/>
          <w:lang w:bidi="ar-IQ"/>
        </w:rPr>
      </w:pPr>
    </w:p>
    <w:p w:rsidR="00A84E0D" w:rsidRPr="00FF1DAA" w:rsidRDefault="002B6CC5" w:rsidP="00414CAC">
      <w:pPr>
        <w:pStyle w:val="31"/>
        <w:spacing w:line="216" w:lineRule="auto"/>
        <w:rPr>
          <w:color w:val="auto"/>
          <w:rtl/>
          <w:lang w:bidi="ar-IQ"/>
        </w:rPr>
      </w:pPr>
      <w:r w:rsidRPr="00FF1DAA">
        <w:rPr>
          <w:rFonts w:hint="cs"/>
          <w:color w:val="auto"/>
          <w:rtl/>
          <w:lang w:bidi="ar-IQ"/>
        </w:rPr>
        <w:t>هـ</w:t>
      </w:r>
      <w:r w:rsidR="00A84E0D" w:rsidRPr="00FF1DAA">
        <w:rPr>
          <w:rFonts w:hint="cs"/>
          <w:color w:val="auto"/>
          <w:rtl/>
          <w:lang w:bidi="ar-IQ"/>
        </w:rPr>
        <w:t xml:space="preserve"> ـ </w:t>
      </w:r>
      <w:r w:rsidR="0098761A" w:rsidRPr="00FF1DAA">
        <w:rPr>
          <w:rFonts w:hint="cs"/>
          <w:color w:val="auto"/>
          <w:rtl/>
          <w:lang w:bidi="ar-IQ"/>
        </w:rPr>
        <w:t>أخذ الوجود في تعريف شريك الباري</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يمكن أ</w:t>
      </w:r>
      <w:r w:rsidR="00581D15" w:rsidRPr="00FF1DAA">
        <w:rPr>
          <w:sz w:val="27"/>
          <w:rtl/>
          <w:lang w:bidi="ar-IQ"/>
        </w:rPr>
        <w:t>َ</w:t>
      </w:r>
      <w:r w:rsidRPr="00FF1DAA">
        <w:rPr>
          <w:sz w:val="27"/>
          <w:rtl/>
          <w:lang w:bidi="ar-IQ"/>
        </w:rPr>
        <w:t>خ</w:t>
      </w:r>
      <w:r w:rsidR="00581D15" w:rsidRPr="00FF1DAA">
        <w:rPr>
          <w:sz w:val="27"/>
          <w:rtl/>
          <w:lang w:bidi="ar-IQ"/>
        </w:rPr>
        <w:t>ْ</w:t>
      </w:r>
      <w:r w:rsidRPr="00FF1DAA">
        <w:rPr>
          <w:sz w:val="27"/>
          <w:rtl/>
          <w:lang w:bidi="ar-IQ"/>
        </w:rPr>
        <w:t>ذ الوجود في تعريف شريك الباري أيضاً، وعلى أساس مدّ</w:t>
      </w:r>
      <w:r w:rsidR="00581D15" w:rsidRPr="00FF1DAA">
        <w:rPr>
          <w:sz w:val="27"/>
          <w:rtl/>
          <w:lang w:bidi="ar-IQ"/>
        </w:rPr>
        <w:t>َ</w:t>
      </w:r>
      <w:r w:rsidRPr="00FF1DAA">
        <w:rPr>
          <w:sz w:val="27"/>
          <w:rtl/>
          <w:lang w:bidi="ar-IQ"/>
        </w:rPr>
        <w:t>عى هذه المقالة نستخرج وجود شريك الباري من هذا التعريف</w:t>
      </w:r>
      <w:r w:rsidRPr="00FF1DAA">
        <w:rPr>
          <w:sz w:val="27"/>
          <w:rtl/>
        </w:rPr>
        <w:t xml:space="preserve"> </w:t>
      </w:r>
      <w:r w:rsidRPr="00FF1DAA">
        <w:rPr>
          <w:sz w:val="27"/>
          <w:rtl/>
          <w:lang w:bidi="ar-IQ"/>
        </w:rPr>
        <w:t>على نحو</w:t>
      </w:r>
      <w:r w:rsidR="00581D15" w:rsidRPr="00FF1DAA">
        <w:rPr>
          <w:sz w:val="27"/>
          <w:rtl/>
          <w:lang w:bidi="ar-IQ"/>
        </w:rPr>
        <w:t>ٍ</w:t>
      </w:r>
      <w:r w:rsidRPr="00FF1DAA">
        <w:rPr>
          <w:sz w:val="27"/>
          <w:rtl/>
          <w:lang w:bidi="ar-IQ"/>
        </w:rPr>
        <w:t xml:space="preserve"> تحليلي.</w:t>
      </w:r>
    </w:p>
    <w:p w:rsidR="00A84E0D" w:rsidRPr="00FF1DAA" w:rsidRDefault="00A84E0D" w:rsidP="00D2780F">
      <w:pPr>
        <w:rPr>
          <w:sz w:val="27"/>
          <w:rtl/>
          <w:lang w:bidi="ar-IQ"/>
        </w:rPr>
      </w:pPr>
      <w:r w:rsidRPr="00FF1DAA">
        <w:rPr>
          <w:b/>
          <w:bCs/>
          <w:sz w:val="27"/>
          <w:rtl/>
          <w:lang w:bidi="ar-IQ"/>
        </w:rPr>
        <w:t>الجواب:</w:t>
      </w:r>
      <w:r w:rsidRPr="00FF1DAA">
        <w:rPr>
          <w:sz w:val="27"/>
          <w:rtl/>
          <w:lang w:bidi="ar-IQ"/>
        </w:rPr>
        <w:t xml:space="preserve"> إذا كان الوجود المأخوذ في تعريف الله هو الوجود المطلق اللابشرط </w:t>
      </w:r>
      <w:r w:rsidRPr="00FF1DAA">
        <w:rPr>
          <w:sz w:val="27"/>
          <w:rtl/>
          <w:lang w:bidi="ar-IQ"/>
        </w:rPr>
        <w:lastRenderedPageBreak/>
        <w:t>فإن افتراض وجود</w:t>
      </w:r>
      <w:r w:rsidR="00581D15" w:rsidRPr="00FF1DAA">
        <w:rPr>
          <w:sz w:val="27"/>
          <w:rtl/>
          <w:lang w:bidi="ar-IQ"/>
        </w:rPr>
        <w:t>ٍ</w:t>
      </w:r>
      <w:r w:rsidRPr="00FF1DAA">
        <w:rPr>
          <w:sz w:val="27"/>
          <w:rtl/>
          <w:lang w:bidi="ar-IQ"/>
        </w:rPr>
        <w:t xml:space="preserve"> آخر إلى جواره</w:t>
      </w:r>
      <w:r w:rsidR="00581D15" w:rsidRPr="00FF1DAA">
        <w:rPr>
          <w:sz w:val="27"/>
          <w:rtl/>
          <w:lang w:bidi="ar-IQ"/>
        </w:rPr>
        <w:t xml:space="preserve">، </w:t>
      </w:r>
      <w:r w:rsidRPr="00FF1DAA">
        <w:rPr>
          <w:sz w:val="27"/>
          <w:rtl/>
          <w:lang w:bidi="ar-IQ"/>
        </w:rPr>
        <w:t>حت</w:t>
      </w:r>
      <w:r w:rsidR="00581D15" w:rsidRPr="00FF1DAA">
        <w:rPr>
          <w:sz w:val="27"/>
          <w:rtl/>
          <w:lang w:bidi="ar-IQ"/>
        </w:rPr>
        <w:t>ّ</w:t>
      </w:r>
      <w:r w:rsidRPr="00FF1DAA">
        <w:rPr>
          <w:sz w:val="27"/>
          <w:rtl/>
          <w:lang w:bidi="ar-IQ"/>
        </w:rPr>
        <w:t>ى إذا كان بوصف شريك الباري، سوف يستلزم التناقض</w:t>
      </w:r>
      <w:r w:rsidR="00581D15" w:rsidRPr="00FF1DAA">
        <w:rPr>
          <w:sz w:val="27"/>
          <w:rtl/>
          <w:lang w:bidi="ar-IQ"/>
        </w:rPr>
        <w:t>؛</w:t>
      </w:r>
      <w:r w:rsidRPr="00FF1DAA">
        <w:rPr>
          <w:sz w:val="27"/>
          <w:rtl/>
          <w:lang w:bidi="ar-IQ"/>
        </w:rPr>
        <w:t xml:space="preserve"> لأن الله الواجد لهذا التعريف لن يبقي موضعاً للغير.</w:t>
      </w:r>
    </w:p>
    <w:p w:rsidR="00A84E0D" w:rsidRPr="00FF1DAA" w:rsidRDefault="00A84E0D" w:rsidP="00165704">
      <w:pPr>
        <w:spacing w:line="390" w:lineRule="exact"/>
        <w:rPr>
          <w:sz w:val="27"/>
          <w:rtl/>
          <w:lang w:bidi="ar-IQ"/>
        </w:rPr>
      </w:pPr>
    </w:p>
    <w:p w:rsidR="00A84E0D" w:rsidRPr="00FF1DAA" w:rsidRDefault="002B6CC5" w:rsidP="00414CAC">
      <w:pPr>
        <w:pStyle w:val="31"/>
        <w:spacing w:line="216" w:lineRule="auto"/>
        <w:rPr>
          <w:color w:val="auto"/>
          <w:rtl/>
          <w:lang w:bidi="ar-IQ"/>
        </w:rPr>
      </w:pPr>
      <w:r w:rsidRPr="00FF1DAA">
        <w:rPr>
          <w:rFonts w:hint="cs"/>
          <w:color w:val="auto"/>
          <w:rtl/>
          <w:lang w:bidi="ar-IQ"/>
        </w:rPr>
        <w:t>و</w:t>
      </w:r>
      <w:r w:rsidR="00A84E0D" w:rsidRPr="00FF1DAA">
        <w:rPr>
          <w:rFonts w:hint="cs"/>
          <w:color w:val="auto"/>
          <w:rtl/>
          <w:lang w:bidi="ar-IQ"/>
        </w:rPr>
        <w:t xml:space="preserve"> ـ </w:t>
      </w:r>
      <w:r w:rsidR="0064598A" w:rsidRPr="00FF1DAA">
        <w:rPr>
          <w:rFonts w:hint="cs"/>
          <w:color w:val="auto"/>
          <w:rtl/>
          <w:lang w:bidi="ar-IQ"/>
        </w:rPr>
        <w:t>إنكار الوجود لا يضرّ بالتعريف</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عندما نقول</w:t>
      </w:r>
      <w:r w:rsidR="0064598A"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 xml:space="preserve">إن </w:t>
      </w:r>
      <w:r w:rsidRPr="00FF1DAA">
        <w:rPr>
          <w:rFonts w:asciiTheme="majorBidi" w:hAnsiTheme="majorBidi" w:cstheme="majorBidi"/>
          <w:sz w:val="24"/>
          <w:szCs w:val="24"/>
          <w:lang w:bidi="ar-IQ"/>
        </w:rPr>
        <w:t>X</w:t>
      </w:r>
      <w:r w:rsidRPr="00FF1DAA">
        <w:rPr>
          <w:sz w:val="27"/>
          <w:rtl/>
          <w:lang w:bidi="ar-IQ"/>
        </w:rPr>
        <w:t xml:space="preserve"> موجود</w:t>
      </w:r>
      <w:r w:rsidR="00581D15" w:rsidRPr="00FF1DAA">
        <w:rPr>
          <w:sz w:val="27"/>
          <w:rtl/>
          <w:lang w:bidi="ar-IQ"/>
        </w:rPr>
        <w:t>ٌ</w:t>
      </w:r>
      <w:r w:rsidRPr="00FF1DAA">
        <w:rPr>
          <w:sz w:val="24"/>
          <w:szCs w:val="24"/>
          <w:rtl/>
        </w:rPr>
        <w:t>»</w:t>
      </w:r>
      <w:r w:rsidRPr="00FF1DAA">
        <w:rPr>
          <w:sz w:val="27"/>
          <w:rtl/>
          <w:lang w:bidi="ar-IQ"/>
        </w:rPr>
        <w:t xml:space="preserve"> يمكن على الدوام إنكار وجود </w:t>
      </w:r>
      <w:r w:rsidRPr="00FF1DAA">
        <w:rPr>
          <w:rFonts w:asciiTheme="majorBidi" w:hAnsiTheme="majorBidi" w:cstheme="majorBidi"/>
          <w:sz w:val="24"/>
          <w:szCs w:val="24"/>
          <w:lang w:bidi="ar-IQ"/>
        </w:rPr>
        <w:t>X</w:t>
      </w:r>
      <w:r w:rsidRPr="00FF1DAA">
        <w:rPr>
          <w:sz w:val="27"/>
          <w:rtl/>
          <w:lang w:bidi="ar-IQ"/>
        </w:rPr>
        <w:t xml:space="preserve"> دون أن نضرّ فيه. وبعبارة</w:t>
      </w:r>
      <w:r w:rsidR="00581D15" w:rsidRPr="00FF1DAA">
        <w:rPr>
          <w:sz w:val="27"/>
          <w:rtl/>
          <w:lang w:bidi="ar-IQ"/>
        </w:rPr>
        <w:t>ٍ</w:t>
      </w:r>
      <w:r w:rsidRPr="00FF1DAA">
        <w:rPr>
          <w:sz w:val="27"/>
          <w:rtl/>
          <w:lang w:bidi="ar-IQ"/>
        </w:rPr>
        <w:t xml:space="preserve"> أخرى: يمكن القول: </w:t>
      </w:r>
      <w:r w:rsidRPr="00FF1DAA">
        <w:rPr>
          <w:sz w:val="24"/>
          <w:szCs w:val="24"/>
          <w:rtl/>
        </w:rPr>
        <w:t>«</w:t>
      </w:r>
      <w:r w:rsidRPr="00FF1DAA">
        <w:rPr>
          <w:sz w:val="27"/>
          <w:rtl/>
          <w:lang w:bidi="ar-IQ"/>
        </w:rPr>
        <w:t xml:space="preserve">إن </w:t>
      </w:r>
      <w:r w:rsidRPr="00FF1DAA">
        <w:rPr>
          <w:rFonts w:asciiTheme="majorBidi" w:hAnsiTheme="majorBidi" w:cstheme="majorBidi"/>
          <w:sz w:val="24"/>
          <w:szCs w:val="24"/>
          <w:lang w:bidi="ar-IQ"/>
        </w:rPr>
        <w:t>X</w:t>
      </w:r>
      <w:r w:rsidRPr="00FF1DAA">
        <w:rPr>
          <w:sz w:val="27"/>
          <w:rtl/>
          <w:lang w:bidi="ar-IQ"/>
        </w:rPr>
        <w:t xml:space="preserve"> هو </w:t>
      </w:r>
      <w:r w:rsidRPr="00FF1DAA">
        <w:rPr>
          <w:rFonts w:asciiTheme="majorBidi" w:hAnsiTheme="majorBidi" w:cstheme="majorBidi"/>
          <w:sz w:val="24"/>
          <w:szCs w:val="24"/>
          <w:lang w:bidi="ar-IQ"/>
        </w:rPr>
        <w:t>X</w:t>
      </w:r>
      <w:r w:rsidRPr="00FF1DAA">
        <w:rPr>
          <w:sz w:val="24"/>
          <w:szCs w:val="24"/>
          <w:rtl/>
        </w:rPr>
        <w:t>»</w:t>
      </w:r>
      <w:r w:rsidRPr="00FF1DAA">
        <w:rPr>
          <w:sz w:val="27"/>
          <w:rtl/>
          <w:lang w:bidi="ar-IQ"/>
        </w:rPr>
        <w:t xml:space="preserve"> إذا كان موجوداً.</w:t>
      </w:r>
    </w:p>
    <w:p w:rsidR="00A84E0D" w:rsidRPr="00FF1DAA" w:rsidRDefault="00A84E0D" w:rsidP="00D2780F">
      <w:pPr>
        <w:rPr>
          <w:sz w:val="27"/>
          <w:rtl/>
          <w:lang w:bidi="ar-IQ"/>
        </w:rPr>
      </w:pPr>
      <w:r w:rsidRPr="00FF1DAA">
        <w:rPr>
          <w:b/>
          <w:bCs/>
          <w:sz w:val="27"/>
          <w:rtl/>
          <w:lang w:bidi="ar-IQ"/>
        </w:rPr>
        <w:t>الجواب:</w:t>
      </w:r>
      <w:r w:rsidRPr="00FF1DAA">
        <w:rPr>
          <w:sz w:val="27"/>
          <w:rtl/>
          <w:lang w:bidi="ar-IQ"/>
        </w:rPr>
        <w:t xml:space="preserve"> إن هذا الاد</w:t>
      </w:r>
      <w:r w:rsidR="00581D15" w:rsidRPr="00FF1DAA">
        <w:rPr>
          <w:sz w:val="27"/>
          <w:rtl/>
          <w:lang w:bidi="ar-IQ"/>
        </w:rPr>
        <w:t>ّ</w:t>
      </w:r>
      <w:r w:rsidRPr="00FF1DAA">
        <w:rPr>
          <w:sz w:val="27"/>
          <w:rtl/>
          <w:lang w:bidi="ar-IQ"/>
        </w:rPr>
        <w:t>عاء لا يشتمل على كل</w:t>
      </w:r>
      <w:r w:rsidR="00581D15" w:rsidRPr="00FF1DAA">
        <w:rPr>
          <w:sz w:val="27"/>
          <w:rtl/>
          <w:lang w:bidi="ar-IQ"/>
        </w:rPr>
        <w:t>ِّ</w:t>
      </w:r>
      <w:r w:rsidRPr="00FF1DAA">
        <w:rPr>
          <w:sz w:val="27"/>
          <w:rtl/>
          <w:lang w:bidi="ar-IQ"/>
        </w:rPr>
        <w:t>ية، وإنما يصدق في مورد</w:t>
      </w:r>
      <w:r w:rsidR="00581D15" w:rsidRPr="00FF1DAA">
        <w:rPr>
          <w:sz w:val="27"/>
          <w:rtl/>
          <w:lang w:bidi="ar-IQ"/>
        </w:rPr>
        <w:t>ٍ</w:t>
      </w:r>
      <w:r w:rsidRPr="00FF1DAA">
        <w:rPr>
          <w:sz w:val="27"/>
          <w:rtl/>
          <w:lang w:bidi="ar-IQ"/>
        </w:rPr>
        <w:t xml:space="preserve"> حيث يكون </w:t>
      </w:r>
      <w:r w:rsidRPr="00FF1DAA">
        <w:rPr>
          <w:rFonts w:asciiTheme="majorBidi" w:hAnsiTheme="majorBidi" w:cstheme="majorBidi"/>
          <w:sz w:val="24"/>
          <w:szCs w:val="24"/>
          <w:lang w:bidi="ar-IQ"/>
        </w:rPr>
        <w:t>X</w:t>
      </w:r>
      <w:r w:rsidRPr="00FF1DAA">
        <w:rPr>
          <w:sz w:val="27"/>
          <w:rtl/>
          <w:lang w:bidi="ar-IQ"/>
        </w:rPr>
        <w:t xml:space="preserve"> واحداً من الماهيات، أو يكون تركيباً من الوجود وقيد</w:t>
      </w:r>
      <w:r w:rsidR="00581D15" w:rsidRPr="00FF1DAA">
        <w:rPr>
          <w:sz w:val="27"/>
          <w:rtl/>
          <w:lang w:bidi="ar-IQ"/>
        </w:rPr>
        <w:t>ٍ</w:t>
      </w:r>
      <w:r w:rsidRPr="00FF1DAA">
        <w:rPr>
          <w:sz w:val="27"/>
          <w:rtl/>
          <w:lang w:bidi="ar-IQ"/>
        </w:rPr>
        <w:t xml:space="preserve"> من غير الوجود. وأما حيث يكون </w:t>
      </w:r>
      <w:r w:rsidRPr="00FF1DAA">
        <w:rPr>
          <w:rFonts w:asciiTheme="majorBidi" w:hAnsiTheme="majorBidi" w:cstheme="majorBidi"/>
          <w:sz w:val="24"/>
          <w:szCs w:val="24"/>
          <w:lang w:bidi="ar-IQ"/>
        </w:rPr>
        <w:t>X</w:t>
      </w:r>
      <w:r w:rsidRPr="00FF1DAA">
        <w:rPr>
          <w:sz w:val="27"/>
          <w:rtl/>
          <w:lang w:bidi="ar-IQ"/>
        </w:rPr>
        <w:t xml:space="preserve"> عين الوجود المطلق اللابشرط فإن إنكاره أو الشك</w:t>
      </w:r>
      <w:r w:rsidR="00581D15" w:rsidRPr="00FF1DAA">
        <w:rPr>
          <w:sz w:val="27"/>
          <w:rtl/>
          <w:lang w:bidi="ar-IQ"/>
        </w:rPr>
        <w:t>ّ</w:t>
      </w:r>
      <w:r w:rsidRPr="00FF1DAA">
        <w:rPr>
          <w:sz w:val="27"/>
          <w:rtl/>
          <w:lang w:bidi="ar-IQ"/>
        </w:rPr>
        <w:t xml:space="preserve"> في وجوده سوف يؤد</w:t>
      </w:r>
      <w:r w:rsidR="00581D15" w:rsidRPr="00FF1DAA">
        <w:rPr>
          <w:sz w:val="27"/>
          <w:rtl/>
          <w:lang w:bidi="ar-IQ"/>
        </w:rPr>
        <w:t>ّ</w:t>
      </w:r>
      <w:r w:rsidRPr="00FF1DAA">
        <w:rPr>
          <w:sz w:val="27"/>
          <w:rtl/>
          <w:lang w:bidi="ar-IQ"/>
        </w:rPr>
        <w:t xml:space="preserve">ي </w:t>
      </w:r>
      <w:r w:rsidR="00581D15" w:rsidRPr="00FF1DAA">
        <w:rPr>
          <w:sz w:val="27"/>
          <w:rtl/>
          <w:lang w:bidi="ar-IQ"/>
        </w:rPr>
        <w:t xml:space="preserve">إلى </w:t>
      </w:r>
      <w:r w:rsidRPr="00FF1DAA">
        <w:rPr>
          <w:sz w:val="27"/>
          <w:rtl/>
          <w:lang w:bidi="ar-IQ"/>
        </w:rPr>
        <w:t xml:space="preserve">إنكار </w:t>
      </w:r>
      <w:r w:rsidRPr="00FF1DAA">
        <w:rPr>
          <w:rFonts w:asciiTheme="majorBidi" w:hAnsiTheme="majorBidi" w:cstheme="majorBidi"/>
          <w:sz w:val="24"/>
          <w:szCs w:val="24"/>
          <w:lang w:bidi="ar-IQ"/>
        </w:rPr>
        <w:t>X</w:t>
      </w:r>
      <w:r w:rsidRPr="00FF1DAA">
        <w:rPr>
          <w:sz w:val="27"/>
          <w:rtl/>
          <w:lang w:bidi="ar-IQ"/>
        </w:rPr>
        <w:t xml:space="preserve"> أو الشك في وجوده</w:t>
      </w:r>
      <w:r w:rsidR="00581D15" w:rsidRPr="00FF1DAA">
        <w:rPr>
          <w:sz w:val="27"/>
          <w:rtl/>
          <w:lang w:bidi="ar-IQ"/>
        </w:rPr>
        <w:t>،</w:t>
      </w:r>
      <w:r w:rsidRPr="00FF1DAA">
        <w:rPr>
          <w:sz w:val="27"/>
          <w:rtl/>
          <w:lang w:bidi="ar-IQ"/>
        </w:rPr>
        <w:t xml:space="preserve"> بمعنى أنه بعد القبول بتعريف الله لا يمكن إنكار وجوده أو الشك في وجوده.</w:t>
      </w:r>
    </w:p>
    <w:p w:rsidR="00A84E0D" w:rsidRPr="00FF1DAA" w:rsidRDefault="00A84E0D" w:rsidP="00165704">
      <w:pPr>
        <w:spacing w:line="390" w:lineRule="exact"/>
        <w:rPr>
          <w:sz w:val="27"/>
          <w:rtl/>
          <w:lang w:bidi="ar-IQ"/>
        </w:rPr>
      </w:pPr>
    </w:p>
    <w:p w:rsidR="00A84E0D" w:rsidRPr="00FF1DAA" w:rsidRDefault="002B6CC5" w:rsidP="00414CAC">
      <w:pPr>
        <w:pStyle w:val="31"/>
        <w:spacing w:line="216" w:lineRule="auto"/>
        <w:rPr>
          <w:color w:val="auto"/>
          <w:rtl/>
          <w:lang w:bidi="ar-IQ"/>
        </w:rPr>
      </w:pPr>
      <w:r w:rsidRPr="00FF1DAA">
        <w:rPr>
          <w:rFonts w:hint="cs"/>
          <w:color w:val="auto"/>
          <w:rtl/>
          <w:lang w:bidi="ar-IQ"/>
        </w:rPr>
        <w:t>ز</w:t>
      </w:r>
      <w:r w:rsidR="00A84E0D" w:rsidRPr="00FF1DAA">
        <w:rPr>
          <w:rFonts w:hint="cs"/>
          <w:color w:val="auto"/>
          <w:rtl/>
          <w:lang w:bidi="ar-IQ"/>
        </w:rPr>
        <w:t xml:space="preserve"> ـ </w:t>
      </w:r>
      <w:r w:rsidR="00023F5F" w:rsidRPr="00FF1DAA">
        <w:rPr>
          <w:rFonts w:hint="cs"/>
          <w:color w:val="auto"/>
          <w:rtl/>
          <w:lang w:bidi="ar-IQ"/>
        </w:rPr>
        <w:t>استحالة موجودٍ غير واجب ولا ممكن</w:t>
      </w:r>
      <w:r w:rsidR="00E8411D" w:rsidRPr="00FF1DAA">
        <w:rPr>
          <w:rFonts w:hint="cs"/>
          <w:color w:val="auto"/>
          <w:rtl/>
          <w:lang w:val="en-US"/>
        </w:rPr>
        <w:t xml:space="preserve"> ــــــ</w:t>
      </w:r>
    </w:p>
    <w:p w:rsidR="00A84E0D" w:rsidRPr="00FF1DAA" w:rsidRDefault="00A84E0D" w:rsidP="00D2780F">
      <w:pPr>
        <w:rPr>
          <w:sz w:val="27"/>
          <w:rtl/>
          <w:lang w:bidi="ar-IQ"/>
        </w:rPr>
      </w:pPr>
      <w:r w:rsidRPr="00FF1DAA">
        <w:rPr>
          <w:sz w:val="27"/>
          <w:rtl/>
          <w:lang w:bidi="ar-IQ"/>
        </w:rPr>
        <w:t>إن من بين الإشكالات التي يتمّ إيرادها بمثل هذا الدليل على ضدّ الوجود المطلق اللابشرط هو أن تقابل وح</w:t>
      </w:r>
      <w:r w:rsidR="00CA250F" w:rsidRPr="00FF1DAA">
        <w:rPr>
          <w:sz w:val="27"/>
          <w:rtl/>
          <w:lang w:bidi="ar-IQ"/>
        </w:rPr>
        <w:t>َ</w:t>
      </w:r>
      <w:r w:rsidRPr="00FF1DAA">
        <w:rPr>
          <w:sz w:val="27"/>
          <w:rtl/>
          <w:lang w:bidi="ar-IQ"/>
        </w:rPr>
        <w:t>ص</w:t>
      </w:r>
      <w:r w:rsidR="00CA250F" w:rsidRPr="00FF1DAA">
        <w:rPr>
          <w:sz w:val="27"/>
          <w:rtl/>
          <w:lang w:bidi="ar-IQ"/>
        </w:rPr>
        <w:t>ْ</w:t>
      </w:r>
      <w:r w:rsidRPr="00FF1DAA">
        <w:rPr>
          <w:sz w:val="27"/>
          <w:rtl/>
          <w:lang w:bidi="ar-IQ"/>
        </w:rPr>
        <w:t>ر الموجودات في الواجب والممكن ح</w:t>
      </w:r>
      <w:r w:rsidR="00CA250F" w:rsidRPr="00FF1DAA">
        <w:rPr>
          <w:sz w:val="27"/>
          <w:rtl/>
          <w:lang w:bidi="ar-IQ"/>
        </w:rPr>
        <w:t>َ</w:t>
      </w:r>
      <w:r w:rsidRPr="00FF1DAA">
        <w:rPr>
          <w:sz w:val="27"/>
          <w:rtl/>
          <w:lang w:bidi="ar-IQ"/>
        </w:rPr>
        <w:t>ص</w:t>
      </w:r>
      <w:r w:rsidR="00CA250F" w:rsidRPr="00FF1DAA">
        <w:rPr>
          <w:sz w:val="27"/>
          <w:rtl/>
          <w:lang w:bidi="ar-IQ"/>
        </w:rPr>
        <w:t>ْ</w:t>
      </w:r>
      <w:r w:rsidRPr="00FF1DAA">
        <w:rPr>
          <w:sz w:val="27"/>
          <w:rtl/>
          <w:lang w:bidi="ar-IQ"/>
        </w:rPr>
        <w:t>ر</w:t>
      </w:r>
      <w:r w:rsidR="00023F5F" w:rsidRPr="00FF1DAA">
        <w:rPr>
          <w:sz w:val="27"/>
          <w:rtl/>
          <w:lang w:bidi="ar-IQ"/>
        </w:rPr>
        <w:t>ٌ</w:t>
      </w:r>
      <w:r w:rsidRPr="00FF1DAA">
        <w:rPr>
          <w:sz w:val="27"/>
          <w:rtl/>
          <w:lang w:bidi="ar-IQ"/>
        </w:rPr>
        <w:t xml:space="preserve"> عقلي، وإن افتراض موجود</w:t>
      </w:r>
      <w:r w:rsidR="00CA250F" w:rsidRPr="00FF1DAA">
        <w:rPr>
          <w:sz w:val="27"/>
          <w:rtl/>
          <w:lang w:bidi="ar-IQ"/>
        </w:rPr>
        <w:t>ٍ</w:t>
      </w:r>
      <w:r w:rsidRPr="00FF1DAA">
        <w:rPr>
          <w:sz w:val="27"/>
          <w:rtl/>
          <w:lang w:bidi="ar-IQ"/>
        </w:rPr>
        <w:t xml:space="preserve"> لا هو واجب</w:t>
      </w:r>
      <w:r w:rsidR="00CA250F" w:rsidRPr="00FF1DAA">
        <w:rPr>
          <w:sz w:val="27"/>
          <w:rtl/>
          <w:lang w:bidi="ar-IQ"/>
        </w:rPr>
        <w:t>ٌ</w:t>
      </w:r>
      <w:r w:rsidRPr="00FF1DAA">
        <w:rPr>
          <w:sz w:val="27"/>
          <w:rtl/>
          <w:lang w:bidi="ar-IQ"/>
        </w:rPr>
        <w:t xml:space="preserve"> ولا ممكن</w:t>
      </w:r>
      <w:r w:rsidR="00CA250F" w:rsidRPr="00FF1DAA">
        <w:rPr>
          <w:sz w:val="27"/>
          <w:rtl/>
          <w:lang w:bidi="ar-IQ"/>
        </w:rPr>
        <w:t>ٌ</w:t>
      </w:r>
      <w:r w:rsidRPr="00FF1DAA">
        <w:rPr>
          <w:sz w:val="27"/>
          <w:rtl/>
          <w:lang w:bidi="ar-IQ"/>
        </w:rPr>
        <w:t>، بل هو وراء الواجب والممكن</w:t>
      </w:r>
      <w:r w:rsidR="00CA250F" w:rsidRPr="00FF1DAA">
        <w:rPr>
          <w:sz w:val="27"/>
          <w:rtl/>
          <w:lang w:bidi="ar-IQ"/>
        </w:rPr>
        <w:t>،</w:t>
      </w:r>
      <w:r w:rsidRPr="00FF1DAA">
        <w:rPr>
          <w:sz w:val="27"/>
          <w:rtl/>
          <w:lang w:bidi="ar-IQ"/>
        </w:rPr>
        <w:t xml:space="preserve"> فرض</w:t>
      </w:r>
      <w:r w:rsidR="00CA250F" w:rsidRPr="00FF1DAA">
        <w:rPr>
          <w:sz w:val="27"/>
          <w:rtl/>
          <w:lang w:bidi="ar-IQ"/>
        </w:rPr>
        <w:t>ٌ</w:t>
      </w:r>
      <w:r w:rsidRPr="00FF1DAA">
        <w:rPr>
          <w:sz w:val="27"/>
          <w:rtl/>
          <w:lang w:bidi="ar-IQ"/>
        </w:rPr>
        <w:t xml:space="preserve"> خيالي</w:t>
      </w:r>
      <w:r w:rsidR="00CA250F" w:rsidRPr="00FF1DAA">
        <w:rPr>
          <w:sz w:val="27"/>
          <w:rtl/>
          <w:lang w:bidi="ar-IQ"/>
        </w:rPr>
        <w:t>ّ</w:t>
      </w:r>
      <w:r w:rsidRPr="00FF1DAA">
        <w:rPr>
          <w:sz w:val="27"/>
          <w:rtl/>
          <w:lang w:bidi="ar-IQ"/>
        </w:rPr>
        <w:t xml:space="preserve"> يستحيل تحق</w:t>
      </w:r>
      <w:r w:rsidR="00CA250F" w:rsidRPr="00FF1DAA">
        <w:rPr>
          <w:sz w:val="27"/>
          <w:rtl/>
          <w:lang w:bidi="ar-IQ"/>
        </w:rPr>
        <w:t>ُّ</w:t>
      </w:r>
      <w:r w:rsidRPr="00FF1DAA">
        <w:rPr>
          <w:sz w:val="27"/>
          <w:rtl/>
          <w:lang w:bidi="ar-IQ"/>
        </w:rPr>
        <w:t xml:space="preserve">قه في الخارج. </w:t>
      </w:r>
    </w:p>
    <w:p w:rsidR="00CA250F" w:rsidRPr="00FF1DAA" w:rsidRDefault="00A84E0D" w:rsidP="00D2780F">
      <w:pPr>
        <w:rPr>
          <w:sz w:val="27"/>
          <w:rtl/>
          <w:lang w:bidi="ar-IQ"/>
        </w:rPr>
      </w:pPr>
      <w:r w:rsidRPr="00FF1DAA">
        <w:rPr>
          <w:b/>
          <w:bCs/>
          <w:sz w:val="27"/>
          <w:rtl/>
          <w:lang w:bidi="ar-IQ"/>
        </w:rPr>
        <w:t>الجواب</w:t>
      </w:r>
      <w:r w:rsidRPr="00FF1DAA">
        <w:rPr>
          <w:sz w:val="27"/>
          <w:rtl/>
          <w:lang w:bidi="ar-IQ"/>
        </w:rPr>
        <w:t>: إن المغالطة الكامنة في هذا الكلام هي أن قيد الوجوب</w:t>
      </w:r>
      <w:r w:rsidR="00CA250F" w:rsidRPr="00FF1DAA">
        <w:rPr>
          <w:sz w:val="27"/>
          <w:rtl/>
          <w:lang w:bidi="ar-IQ"/>
        </w:rPr>
        <w:t>،</w:t>
      </w:r>
      <w:r w:rsidRPr="00FF1DAA">
        <w:rPr>
          <w:sz w:val="27"/>
          <w:rtl/>
          <w:lang w:bidi="ar-IQ"/>
        </w:rPr>
        <w:t xml:space="preserve"> مثل قيد الإطلاق</w:t>
      </w:r>
      <w:r w:rsidR="00CA250F" w:rsidRPr="00FF1DAA">
        <w:rPr>
          <w:sz w:val="27"/>
          <w:rtl/>
          <w:lang w:bidi="ar-IQ"/>
        </w:rPr>
        <w:t>،</w:t>
      </w:r>
      <w:r w:rsidRPr="00FF1DAA">
        <w:rPr>
          <w:sz w:val="27"/>
          <w:rtl/>
          <w:lang w:bidi="ar-IQ"/>
        </w:rPr>
        <w:t xml:space="preserve"> يمكن أخذه بنظر الاعتبار على صورتين</w:t>
      </w:r>
      <w:r w:rsidR="00CA250F" w:rsidRPr="00FF1DAA">
        <w:rPr>
          <w:sz w:val="27"/>
          <w:rtl/>
          <w:lang w:bidi="ar-IQ"/>
        </w:rPr>
        <w:t>:</w:t>
      </w:r>
    </w:p>
    <w:p w:rsidR="00CA250F" w:rsidRPr="00FF1DAA" w:rsidRDefault="00E225C3" w:rsidP="00D2780F">
      <w:pPr>
        <w:rPr>
          <w:sz w:val="27"/>
          <w:rtl/>
          <w:lang w:bidi="ar-IQ"/>
        </w:rPr>
      </w:pPr>
      <w:r w:rsidRPr="00FF1DAA">
        <w:rPr>
          <w:rFonts w:hint="cs"/>
          <w:sz w:val="27"/>
          <w:rtl/>
          <w:lang w:bidi="ar-IQ"/>
        </w:rPr>
        <w:t xml:space="preserve">1ـ </w:t>
      </w:r>
      <w:r w:rsidR="00A84E0D" w:rsidRPr="00FF1DAA">
        <w:rPr>
          <w:sz w:val="27"/>
          <w:rtl/>
          <w:lang w:bidi="ar-IQ"/>
        </w:rPr>
        <w:t>فإن</w:t>
      </w:r>
      <w:r w:rsidR="00CA250F" w:rsidRPr="00FF1DAA">
        <w:rPr>
          <w:sz w:val="27"/>
          <w:rtl/>
          <w:lang w:bidi="ar-IQ"/>
        </w:rPr>
        <w:t>ْ</w:t>
      </w:r>
      <w:r w:rsidR="00A84E0D" w:rsidRPr="00FF1DAA">
        <w:rPr>
          <w:sz w:val="27"/>
          <w:rtl/>
          <w:lang w:bidi="ar-IQ"/>
        </w:rPr>
        <w:t xml:space="preserve"> أخذناه بنظر الاعتبار بوصفه عنواناً مشيراً كان هذا الح</w:t>
      </w:r>
      <w:r w:rsidR="00CA250F" w:rsidRPr="00FF1DAA">
        <w:rPr>
          <w:sz w:val="27"/>
          <w:rtl/>
          <w:lang w:bidi="ar-IQ"/>
        </w:rPr>
        <w:t>َ</w:t>
      </w:r>
      <w:r w:rsidR="00A84E0D" w:rsidRPr="00FF1DAA">
        <w:rPr>
          <w:sz w:val="27"/>
          <w:rtl/>
          <w:lang w:bidi="ar-IQ"/>
        </w:rPr>
        <w:t>ص</w:t>
      </w:r>
      <w:r w:rsidR="00CA250F" w:rsidRPr="00FF1DAA">
        <w:rPr>
          <w:sz w:val="27"/>
          <w:rtl/>
          <w:lang w:bidi="ar-IQ"/>
        </w:rPr>
        <w:t>ْ</w:t>
      </w:r>
      <w:r w:rsidR="00A84E0D" w:rsidRPr="00FF1DAA">
        <w:rPr>
          <w:sz w:val="27"/>
          <w:rtl/>
          <w:lang w:bidi="ar-IQ"/>
        </w:rPr>
        <w:t>ر مقبولاً، ولكن</w:t>
      </w:r>
      <w:r w:rsidR="00CA250F" w:rsidRPr="00FF1DAA">
        <w:rPr>
          <w:sz w:val="27"/>
          <w:rtl/>
          <w:lang w:bidi="ar-IQ"/>
        </w:rPr>
        <w:t>ْ</w:t>
      </w:r>
      <w:r w:rsidR="00A84E0D" w:rsidRPr="00FF1DAA">
        <w:rPr>
          <w:sz w:val="27"/>
          <w:rtl/>
          <w:lang w:bidi="ar-IQ"/>
        </w:rPr>
        <w:t xml:space="preserve"> في هذه الصورة لا يُع</w:t>
      </w:r>
      <w:r w:rsidR="00CA250F" w:rsidRPr="00FF1DAA">
        <w:rPr>
          <w:sz w:val="27"/>
          <w:rtl/>
          <w:lang w:bidi="ar-IQ"/>
        </w:rPr>
        <w:t>َ</w:t>
      </w:r>
      <w:r w:rsidR="00A84E0D" w:rsidRPr="00FF1DAA">
        <w:rPr>
          <w:sz w:val="27"/>
          <w:rtl/>
          <w:lang w:bidi="ar-IQ"/>
        </w:rPr>
        <w:t>دّ الوجوب في حقيقته قيداً للواجب</w:t>
      </w:r>
      <w:r w:rsidR="00CA250F" w:rsidRPr="00FF1DAA">
        <w:rPr>
          <w:sz w:val="27"/>
          <w:rtl/>
          <w:lang w:bidi="ar-IQ"/>
        </w:rPr>
        <w:t>؛</w:t>
      </w:r>
      <w:r w:rsidR="00A84E0D" w:rsidRPr="00FF1DAA">
        <w:rPr>
          <w:sz w:val="27"/>
          <w:rtl/>
          <w:lang w:bidi="ar-IQ"/>
        </w:rPr>
        <w:t xml:space="preserve"> لكي نفصل وجوده عن الوجود المطلق اللابشرط</w:t>
      </w:r>
      <w:r w:rsidR="00CA250F" w:rsidRPr="00FF1DAA">
        <w:rPr>
          <w:sz w:val="27"/>
          <w:rtl/>
          <w:lang w:bidi="ar-IQ"/>
        </w:rPr>
        <w:t>،</w:t>
      </w:r>
      <w:r w:rsidR="00A84E0D" w:rsidRPr="00FF1DAA">
        <w:rPr>
          <w:sz w:val="27"/>
          <w:rtl/>
          <w:lang w:bidi="ar-IQ"/>
        </w:rPr>
        <w:t xml:space="preserve"> وكذلك عن الممكنات، ويكون في الواقع هو ذات الوجود المطلق اللابشرط الذي يدّ</w:t>
      </w:r>
      <w:r w:rsidR="00CA250F" w:rsidRPr="00FF1DAA">
        <w:rPr>
          <w:sz w:val="27"/>
          <w:rtl/>
          <w:lang w:bidi="ar-IQ"/>
        </w:rPr>
        <w:t>َعيه العرفاء.</w:t>
      </w:r>
    </w:p>
    <w:p w:rsidR="00A84E0D" w:rsidRPr="00FF1DAA" w:rsidRDefault="00E225C3" w:rsidP="00D2780F">
      <w:pPr>
        <w:rPr>
          <w:sz w:val="27"/>
          <w:rtl/>
          <w:lang w:bidi="ar-IQ"/>
        </w:rPr>
      </w:pPr>
      <w:r w:rsidRPr="00FF1DAA">
        <w:rPr>
          <w:rFonts w:hint="cs"/>
          <w:sz w:val="27"/>
          <w:rtl/>
          <w:lang w:bidi="ar-IQ"/>
        </w:rPr>
        <w:t xml:space="preserve">2ـ </w:t>
      </w:r>
      <w:r w:rsidR="00A84E0D" w:rsidRPr="00FF1DAA">
        <w:rPr>
          <w:sz w:val="27"/>
          <w:rtl/>
          <w:lang w:bidi="ar-IQ"/>
        </w:rPr>
        <w:t>وأما لو أ</w:t>
      </w:r>
      <w:r w:rsidR="00CA250F" w:rsidRPr="00FF1DAA">
        <w:rPr>
          <w:sz w:val="27"/>
          <w:rtl/>
          <w:lang w:bidi="ar-IQ"/>
        </w:rPr>
        <w:t>ُ</w:t>
      </w:r>
      <w:r w:rsidR="00A84E0D" w:rsidRPr="00FF1DAA">
        <w:rPr>
          <w:sz w:val="27"/>
          <w:rtl/>
          <w:lang w:bidi="ar-IQ"/>
        </w:rPr>
        <w:t xml:space="preserve">خذ الوجوب على نحو القيد بالإضافة إلى الموضوع </w:t>
      </w:r>
      <w:r w:rsidR="00CA250F" w:rsidRPr="00FF1DAA">
        <w:rPr>
          <w:sz w:val="27"/>
          <w:rtl/>
          <w:lang w:bidi="ar-IQ"/>
        </w:rPr>
        <w:t>ف</w:t>
      </w:r>
      <w:r w:rsidR="00A84E0D" w:rsidRPr="00FF1DAA">
        <w:rPr>
          <w:sz w:val="27"/>
          <w:rtl/>
          <w:lang w:bidi="ar-IQ"/>
        </w:rPr>
        <w:t>لا يكون هذا الح</w:t>
      </w:r>
      <w:r w:rsidR="00CA250F" w:rsidRPr="00FF1DAA">
        <w:rPr>
          <w:sz w:val="27"/>
          <w:rtl/>
          <w:lang w:bidi="ar-IQ"/>
        </w:rPr>
        <w:t>َ</w:t>
      </w:r>
      <w:r w:rsidR="00A84E0D" w:rsidRPr="00FF1DAA">
        <w:rPr>
          <w:sz w:val="27"/>
          <w:rtl/>
          <w:lang w:bidi="ar-IQ"/>
        </w:rPr>
        <w:t>ص</w:t>
      </w:r>
      <w:r w:rsidR="00CA250F" w:rsidRPr="00FF1DAA">
        <w:rPr>
          <w:sz w:val="27"/>
          <w:rtl/>
          <w:lang w:bidi="ar-IQ"/>
        </w:rPr>
        <w:t>ْ</w:t>
      </w:r>
      <w:r w:rsidR="00A84E0D" w:rsidRPr="00FF1DAA">
        <w:rPr>
          <w:sz w:val="27"/>
          <w:rtl/>
          <w:lang w:bidi="ar-IQ"/>
        </w:rPr>
        <w:t>ر ح</w:t>
      </w:r>
      <w:r w:rsidR="00CA250F" w:rsidRPr="00FF1DAA">
        <w:rPr>
          <w:sz w:val="27"/>
          <w:rtl/>
          <w:lang w:bidi="ar-IQ"/>
        </w:rPr>
        <w:t>َ</w:t>
      </w:r>
      <w:r w:rsidR="00A84E0D" w:rsidRPr="00FF1DAA">
        <w:rPr>
          <w:sz w:val="27"/>
          <w:rtl/>
          <w:lang w:bidi="ar-IQ"/>
        </w:rPr>
        <w:t>ص</w:t>
      </w:r>
      <w:r w:rsidR="00CA250F" w:rsidRPr="00FF1DAA">
        <w:rPr>
          <w:sz w:val="27"/>
          <w:rtl/>
          <w:lang w:bidi="ar-IQ"/>
        </w:rPr>
        <w:t>ْ</w:t>
      </w:r>
      <w:r w:rsidR="00A84E0D" w:rsidRPr="00FF1DAA">
        <w:rPr>
          <w:sz w:val="27"/>
          <w:rtl/>
          <w:lang w:bidi="ar-IQ"/>
        </w:rPr>
        <w:t>راً عقلياً</w:t>
      </w:r>
      <w:r w:rsidR="00CA250F" w:rsidRPr="00FF1DAA">
        <w:rPr>
          <w:sz w:val="27"/>
          <w:rtl/>
          <w:lang w:bidi="ar-IQ"/>
        </w:rPr>
        <w:t>؛</w:t>
      </w:r>
      <w:r w:rsidR="00A84E0D" w:rsidRPr="00FF1DAA">
        <w:rPr>
          <w:sz w:val="27"/>
          <w:rtl/>
          <w:lang w:bidi="ar-IQ"/>
        </w:rPr>
        <w:t xml:space="preserve"> إذ يمكن من الناحية العقلية أن نفترض موجوداً يفوق الوجوب </w:t>
      </w:r>
      <w:r w:rsidR="00A84E0D" w:rsidRPr="00FF1DAA">
        <w:rPr>
          <w:sz w:val="27"/>
          <w:rtl/>
          <w:lang w:bidi="ar-IQ"/>
        </w:rPr>
        <w:lastRenderedPageBreak/>
        <w:t>والإمكان</w:t>
      </w:r>
      <w:r w:rsidR="00CA250F" w:rsidRPr="00FF1DAA">
        <w:rPr>
          <w:sz w:val="27"/>
          <w:rtl/>
          <w:lang w:bidi="ar-IQ"/>
        </w:rPr>
        <w:t>،</w:t>
      </w:r>
      <w:r w:rsidR="00A84E0D" w:rsidRPr="00FF1DAA">
        <w:rPr>
          <w:sz w:val="27"/>
          <w:rtl/>
          <w:lang w:bidi="ar-IQ"/>
        </w:rPr>
        <w:t xml:space="preserve"> ويكون مَق</w:t>
      </w:r>
      <w:r w:rsidR="00CA250F" w:rsidRPr="00FF1DAA">
        <w:rPr>
          <w:sz w:val="27"/>
          <w:rtl/>
          <w:lang w:bidi="ar-IQ"/>
        </w:rPr>
        <w:t>ْ</w:t>
      </w:r>
      <w:r w:rsidR="00A84E0D" w:rsidRPr="00FF1DAA">
        <w:rPr>
          <w:sz w:val="27"/>
          <w:rtl/>
          <w:lang w:bidi="ar-IQ"/>
        </w:rPr>
        <w:t>سَماً لهما، وكل</w:t>
      </w:r>
      <w:r w:rsidR="00CA250F" w:rsidRPr="00FF1DAA">
        <w:rPr>
          <w:sz w:val="27"/>
          <w:rtl/>
          <w:lang w:bidi="ar-IQ"/>
        </w:rPr>
        <w:t>ّ</w:t>
      </w:r>
      <w:r w:rsidR="00A84E0D" w:rsidRPr="00FF1DAA">
        <w:rPr>
          <w:sz w:val="27"/>
          <w:rtl/>
          <w:lang w:bidi="ar-IQ"/>
        </w:rPr>
        <w:t xml:space="preserve"> الكلام يكمن في وجود هذا المَق</w:t>
      </w:r>
      <w:r w:rsidR="00CA250F" w:rsidRPr="00FF1DAA">
        <w:rPr>
          <w:sz w:val="27"/>
          <w:rtl/>
          <w:lang w:bidi="ar-IQ"/>
        </w:rPr>
        <w:t>ْ</w:t>
      </w:r>
      <w:r w:rsidR="00A84E0D" w:rsidRPr="00FF1DAA">
        <w:rPr>
          <w:sz w:val="27"/>
          <w:rtl/>
          <w:lang w:bidi="ar-IQ"/>
        </w:rPr>
        <w:t>سَم في الخارج، وذلك لا في ضمن الأقسام فقط، ومن دون فرض وجوده لا معنى لمثل هذا التقسيم من الأساس. إن لُبّ هذا التقسيم يعود إلى هذا المعنى</w:t>
      </w:r>
      <w:r w:rsidR="00CA250F" w:rsidRPr="00FF1DAA">
        <w:rPr>
          <w:sz w:val="27"/>
          <w:rtl/>
          <w:lang w:bidi="ar-IQ"/>
        </w:rPr>
        <w:t>،</w:t>
      </w:r>
      <w:r w:rsidR="00A84E0D" w:rsidRPr="00FF1DAA">
        <w:rPr>
          <w:sz w:val="27"/>
          <w:rtl/>
          <w:lang w:bidi="ar-IQ"/>
        </w:rPr>
        <w:t xml:space="preserve"> وهو أن الوجود المطلق اللابشرط الموجود على نحو اللابشرط يتنزّ</w:t>
      </w:r>
      <w:r w:rsidR="00CA250F" w:rsidRPr="00FF1DAA">
        <w:rPr>
          <w:sz w:val="27"/>
          <w:rtl/>
          <w:lang w:bidi="ar-IQ"/>
        </w:rPr>
        <w:t>َ</w:t>
      </w:r>
      <w:r w:rsidR="00A84E0D" w:rsidRPr="00FF1DAA">
        <w:rPr>
          <w:sz w:val="27"/>
          <w:rtl/>
          <w:lang w:bidi="ar-IQ"/>
        </w:rPr>
        <w:t>ل من مقامه، وفي هذا التنزّ</w:t>
      </w:r>
      <w:r w:rsidR="00CA250F" w:rsidRPr="00FF1DAA">
        <w:rPr>
          <w:sz w:val="27"/>
          <w:rtl/>
          <w:lang w:bidi="ar-IQ"/>
        </w:rPr>
        <w:t>ُ</w:t>
      </w:r>
      <w:r w:rsidR="00A84E0D" w:rsidRPr="00FF1DAA">
        <w:rPr>
          <w:sz w:val="27"/>
          <w:rtl/>
          <w:lang w:bidi="ar-IQ"/>
        </w:rPr>
        <w:t>ل يحصل على تعيّ</w:t>
      </w:r>
      <w:r w:rsidR="00CA250F" w:rsidRPr="00FF1DAA">
        <w:rPr>
          <w:sz w:val="27"/>
          <w:rtl/>
          <w:lang w:bidi="ar-IQ"/>
        </w:rPr>
        <w:t>ُ</w:t>
      </w:r>
      <w:r w:rsidR="00A84E0D" w:rsidRPr="00FF1DAA">
        <w:rPr>
          <w:sz w:val="27"/>
          <w:rtl/>
          <w:lang w:bidi="ar-IQ"/>
        </w:rPr>
        <w:t>ن</w:t>
      </w:r>
      <w:r w:rsidR="00CA250F" w:rsidRPr="00FF1DAA">
        <w:rPr>
          <w:sz w:val="27"/>
          <w:rtl/>
          <w:lang w:bidi="ar-IQ"/>
        </w:rPr>
        <w:t>ٍ</w:t>
      </w:r>
      <w:r w:rsidR="00A84E0D" w:rsidRPr="00FF1DAA">
        <w:rPr>
          <w:sz w:val="27"/>
          <w:rtl/>
          <w:lang w:bidi="ar-IQ"/>
        </w:rPr>
        <w:t xml:space="preserve"> وجوبي</w:t>
      </w:r>
      <w:r w:rsidR="00CA250F" w:rsidRPr="00FF1DAA">
        <w:rPr>
          <w:sz w:val="27"/>
          <w:rtl/>
          <w:lang w:bidi="ar-IQ"/>
        </w:rPr>
        <w:t>ّ</w:t>
      </w:r>
      <w:r w:rsidR="00A84E0D" w:rsidRPr="00FF1DAA">
        <w:rPr>
          <w:sz w:val="27"/>
          <w:rtl/>
          <w:lang w:bidi="ar-IQ"/>
        </w:rPr>
        <w:t xml:space="preserve"> تارة</w:t>
      </w:r>
      <w:r w:rsidR="00CA250F" w:rsidRPr="00FF1DAA">
        <w:rPr>
          <w:sz w:val="27"/>
          <w:rtl/>
          <w:lang w:bidi="ar-IQ"/>
        </w:rPr>
        <w:t>ً</w:t>
      </w:r>
      <w:r w:rsidR="00A84E0D" w:rsidRPr="00FF1DAA">
        <w:rPr>
          <w:sz w:val="27"/>
          <w:rtl/>
          <w:lang w:bidi="ar-IQ"/>
        </w:rPr>
        <w:t>، وعلى تعيّ</w:t>
      </w:r>
      <w:r w:rsidR="00CA250F" w:rsidRPr="00FF1DAA">
        <w:rPr>
          <w:sz w:val="27"/>
          <w:rtl/>
          <w:lang w:bidi="ar-IQ"/>
        </w:rPr>
        <w:t>ُ</w:t>
      </w:r>
      <w:r w:rsidR="00A84E0D" w:rsidRPr="00FF1DAA">
        <w:rPr>
          <w:sz w:val="27"/>
          <w:rtl/>
          <w:lang w:bidi="ar-IQ"/>
        </w:rPr>
        <w:t>ن</w:t>
      </w:r>
      <w:r w:rsidR="00CA250F" w:rsidRPr="00FF1DAA">
        <w:rPr>
          <w:sz w:val="27"/>
          <w:rtl/>
          <w:lang w:bidi="ar-IQ"/>
        </w:rPr>
        <w:t>ٍ</w:t>
      </w:r>
      <w:r w:rsidR="00A84E0D" w:rsidRPr="00FF1DAA">
        <w:rPr>
          <w:sz w:val="27"/>
          <w:rtl/>
          <w:lang w:bidi="ar-IQ"/>
        </w:rPr>
        <w:t xml:space="preserve"> إمكاني</w:t>
      </w:r>
      <w:r w:rsidR="00CA250F" w:rsidRPr="00FF1DAA">
        <w:rPr>
          <w:sz w:val="27"/>
          <w:rtl/>
          <w:lang w:bidi="ar-IQ"/>
        </w:rPr>
        <w:t>ّ</w:t>
      </w:r>
      <w:r w:rsidR="00A84E0D" w:rsidRPr="00FF1DAA">
        <w:rPr>
          <w:sz w:val="27"/>
          <w:rtl/>
          <w:lang w:bidi="ar-IQ"/>
        </w:rPr>
        <w:t>، و تعيّ</w:t>
      </w:r>
      <w:r w:rsidR="00CA250F" w:rsidRPr="00FF1DAA">
        <w:rPr>
          <w:sz w:val="27"/>
          <w:rtl/>
          <w:lang w:bidi="ar-IQ"/>
        </w:rPr>
        <w:t>ُ</w:t>
      </w:r>
      <w:r w:rsidR="00A84E0D" w:rsidRPr="00FF1DAA">
        <w:rPr>
          <w:sz w:val="27"/>
          <w:rtl/>
          <w:lang w:bidi="ar-IQ"/>
        </w:rPr>
        <w:t>ن</w:t>
      </w:r>
      <w:r w:rsidR="00CA250F" w:rsidRPr="00FF1DAA">
        <w:rPr>
          <w:sz w:val="27"/>
          <w:rtl/>
          <w:lang w:bidi="ar-IQ"/>
        </w:rPr>
        <w:t>ٍ</w:t>
      </w:r>
      <w:r w:rsidR="00A84E0D" w:rsidRPr="00FF1DAA">
        <w:rPr>
          <w:sz w:val="27"/>
          <w:rtl/>
          <w:lang w:bidi="ar-IQ"/>
        </w:rPr>
        <w:t xml:space="preserve"> مسبوق بعدم التعيّ</w:t>
      </w:r>
      <w:r w:rsidR="00CA250F" w:rsidRPr="00FF1DAA">
        <w:rPr>
          <w:sz w:val="27"/>
          <w:rtl/>
          <w:lang w:bidi="ar-IQ"/>
        </w:rPr>
        <w:t>ُ</w:t>
      </w:r>
      <w:r w:rsidR="00A84E0D" w:rsidRPr="00FF1DAA">
        <w:rPr>
          <w:sz w:val="27"/>
          <w:rtl/>
          <w:lang w:bidi="ar-IQ"/>
        </w:rPr>
        <w:t>ن. إن هذا الإشكال ب</w:t>
      </w:r>
      <w:r w:rsidR="001571BF" w:rsidRPr="00FF1DAA">
        <w:rPr>
          <w:sz w:val="27"/>
          <w:rtl/>
          <w:lang w:bidi="ar-IQ"/>
        </w:rPr>
        <w:t>دَوْر</w:t>
      </w:r>
      <w:r w:rsidR="00A84E0D" w:rsidRPr="00FF1DAA">
        <w:rPr>
          <w:sz w:val="27"/>
          <w:rtl/>
          <w:lang w:bidi="ar-IQ"/>
        </w:rPr>
        <w:t>ه يقوم على ذلك الافتراض الأساسي في الفلسفة، والقائل بأن الوجود المطلق اللابشرط والمتحر</w:t>
      </w:r>
      <w:r w:rsidR="006D624B" w:rsidRPr="00FF1DAA">
        <w:rPr>
          <w:sz w:val="27"/>
          <w:rtl/>
          <w:lang w:bidi="ar-IQ"/>
        </w:rPr>
        <w:t>ِّ</w:t>
      </w:r>
      <w:r w:rsidR="00A84E0D" w:rsidRPr="00FF1DAA">
        <w:rPr>
          <w:sz w:val="27"/>
          <w:rtl/>
          <w:lang w:bidi="ar-IQ"/>
        </w:rPr>
        <w:t>ر من جميع القيود ـ بما في ذلك قيد الإطلاق ـ مجرّد مفهوم</w:t>
      </w:r>
      <w:r w:rsidR="006D624B" w:rsidRPr="00FF1DAA">
        <w:rPr>
          <w:sz w:val="27"/>
          <w:rtl/>
          <w:lang w:bidi="ar-IQ"/>
        </w:rPr>
        <w:t>ٍ</w:t>
      </w:r>
      <w:r w:rsidR="00A84E0D" w:rsidRPr="00FF1DAA">
        <w:rPr>
          <w:sz w:val="27"/>
          <w:rtl/>
          <w:lang w:bidi="ar-IQ"/>
        </w:rPr>
        <w:t xml:space="preserve"> ذهني لا وجود له إلا</w:t>
      </w:r>
      <w:r w:rsidR="006D624B" w:rsidRPr="00FF1DAA">
        <w:rPr>
          <w:sz w:val="27"/>
          <w:rtl/>
          <w:lang w:bidi="ar-IQ"/>
        </w:rPr>
        <w:t>ّ</w:t>
      </w:r>
      <w:r w:rsidR="00A84E0D" w:rsidRPr="00FF1DAA">
        <w:rPr>
          <w:sz w:val="27"/>
          <w:rtl/>
          <w:lang w:bidi="ar-IQ"/>
        </w:rPr>
        <w:t xml:space="preserve"> ضمن الموجودات المقيّ</w:t>
      </w:r>
      <w:r w:rsidR="006D624B" w:rsidRPr="00FF1DAA">
        <w:rPr>
          <w:sz w:val="27"/>
          <w:rtl/>
          <w:lang w:bidi="ar-IQ"/>
        </w:rPr>
        <w:t>َ</w:t>
      </w:r>
      <w:r w:rsidR="00A84E0D" w:rsidRPr="00FF1DAA">
        <w:rPr>
          <w:sz w:val="27"/>
          <w:rtl/>
          <w:lang w:bidi="ar-IQ"/>
        </w:rPr>
        <w:t>دة. في حين أن ذات تقسيم الوجود إلى</w:t>
      </w:r>
      <w:r w:rsidR="006D624B" w:rsidRPr="00FF1DAA">
        <w:rPr>
          <w:sz w:val="27"/>
          <w:rtl/>
          <w:lang w:bidi="ar-IQ"/>
        </w:rPr>
        <w:t>:</w:t>
      </w:r>
      <w:r w:rsidR="00A84E0D" w:rsidRPr="00FF1DAA">
        <w:rPr>
          <w:sz w:val="27"/>
          <w:rtl/>
          <w:lang w:bidi="ar-IQ"/>
        </w:rPr>
        <w:t xml:space="preserve"> الواجب</w:t>
      </w:r>
      <w:r w:rsidR="006D624B" w:rsidRPr="00FF1DAA">
        <w:rPr>
          <w:sz w:val="27"/>
          <w:rtl/>
          <w:lang w:bidi="ar-IQ"/>
        </w:rPr>
        <w:t>؛</w:t>
      </w:r>
      <w:r w:rsidR="00A84E0D" w:rsidRPr="00FF1DAA">
        <w:rPr>
          <w:sz w:val="27"/>
          <w:rtl/>
          <w:lang w:bidi="ar-IQ"/>
        </w:rPr>
        <w:t xml:space="preserve"> والممكن، والقول بأن </w:t>
      </w:r>
      <w:r w:rsidR="00A84E0D" w:rsidRPr="00FF1DAA">
        <w:rPr>
          <w:sz w:val="24"/>
          <w:szCs w:val="24"/>
          <w:rtl/>
        </w:rPr>
        <w:t>«</w:t>
      </w:r>
      <w:r w:rsidR="00A84E0D" w:rsidRPr="00FF1DAA">
        <w:rPr>
          <w:sz w:val="27"/>
          <w:rtl/>
          <w:lang w:bidi="ar-IQ"/>
        </w:rPr>
        <w:t>الوجود إما واجب أو ممكن</w:t>
      </w:r>
      <w:r w:rsidR="00A84E0D" w:rsidRPr="00FF1DAA">
        <w:rPr>
          <w:sz w:val="24"/>
          <w:szCs w:val="24"/>
          <w:rtl/>
        </w:rPr>
        <w:t>»</w:t>
      </w:r>
      <w:r w:rsidR="00A84E0D" w:rsidRPr="00FF1DAA">
        <w:rPr>
          <w:sz w:val="27"/>
          <w:rtl/>
          <w:lang w:bidi="ar-IQ"/>
        </w:rPr>
        <w:t>، يستلزم ـ على أساس قاعدة عكس الحمل ـ القول بوجود المطلق اللابشرط في مرتبة</w:t>
      </w:r>
      <w:r w:rsidR="006D624B" w:rsidRPr="00FF1DAA">
        <w:rPr>
          <w:sz w:val="27"/>
          <w:rtl/>
          <w:lang w:bidi="ar-IQ"/>
        </w:rPr>
        <w:t>ٍ</w:t>
      </w:r>
      <w:r w:rsidR="00A84E0D" w:rsidRPr="00FF1DAA">
        <w:rPr>
          <w:sz w:val="27"/>
          <w:rtl/>
          <w:lang w:bidi="ar-IQ"/>
        </w:rPr>
        <w:t xml:space="preserve"> سابقة</w:t>
      </w:r>
      <w:r w:rsidR="006D624B" w:rsidRPr="00FF1DAA">
        <w:rPr>
          <w:sz w:val="27"/>
          <w:rtl/>
          <w:lang w:bidi="ar-IQ"/>
        </w:rPr>
        <w:t>؛</w:t>
      </w:r>
      <w:r w:rsidR="00A84E0D" w:rsidRPr="00FF1DAA">
        <w:rPr>
          <w:sz w:val="27"/>
          <w:rtl/>
          <w:lang w:bidi="ar-IQ"/>
        </w:rPr>
        <w:t xml:space="preserve"> لأن معنى هذا التقسيم هو أن ذلك الوجود المطلق اللابشرط</w:t>
      </w:r>
      <w:r w:rsidR="006D624B" w:rsidRPr="00FF1DAA">
        <w:rPr>
          <w:sz w:val="27"/>
          <w:rtl/>
          <w:lang w:bidi="ar-IQ"/>
        </w:rPr>
        <w:t>،</w:t>
      </w:r>
      <w:r w:rsidR="00A84E0D" w:rsidRPr="00FF1DAA">
        <w:rPr>
          <w:sz w:val="27"/>
          <w:rtl/>
          <w:lang w:bidi="ar-IQ"/>
        </w:rPr>
        <w:t xml:space="preserve"> الذي هو في الحقيقة موضوع القضية، وهو موجود</w:t>
      </w:r>
      <w:r w:rsidR="006D624B" w:rsidRPr="00FF1DAA">
        <w:rPr>
          <w:sz w:val="27"/>
          <w:rtl/>
          <w:lang w:bidi="ar-IQ"/>
        </w:rPr>
        <w:t>ٌ</w:t>
      </w:r>
      <w:r w:rsidR="00A84E0D" w:rsidRPr="00FF1DAA">
        <w:rPr>
          <w:sz w:val="27"/>
          <w:rtl/>
          <w:lang w:bidi="ar-IQ"/>
        </w:rPr>
        <w:t xml:space="preserve"> بغض</w:t>
      </w:r>
      <w:r w:rsidR="006D624B" w:rsidRPr="00FF1DAA">
        <w:rPr>
          <w:sz w:val="27"/>
          <w:rtl/>
          <w:lang w:bidi="ar-IQ"/>
        </w:rPr>
        <w:t>ّ</w:t>
      </w:r>
      <w:r w:rsidR="00A84E0D" w:rsidRPr="00FF1DAA">
        <w:rPr>
          <w:sz w:val="27"/>
          <w:rtl/>
          <w:lang w:bidi="ar-IQ"/>
        </w:rPr>
        <w:t xml:space="preserve"> النظر عن المحمول، يتنز</w:t>
      </w:r>
      <w:r w:rsidR="006D624B" w:rsidRPr="00FF1DAA">
        <w:rPr>
          <w:sz w:val="27"/>
          <w:rtl/>
          <w:lang w:bidi="ar-IQ"/>
        </w:rPr>
        <w:t>َّ</w:t>
      </w:r>
      <w:r w:rsidR="00A84E0D" w:rsidRPr="00FF1DAA">
        <w:rPr>
          <w:sz w:val="27"/>
          <w:rtl/>
          <w:lang w:bidi="ar-IQ"/>
        </w:rPr>
        <w:t>ل من مقام عدم المثيل وعدم التعيّ</w:t>
      </w:r>
      <w:r w:rsidR="006D624B" w:rsidRPr="00FF1DAA">
        <w:rPr>
          <w:sz w:val="27"/>
          <w:rtl/>
          <w:lang w:bidi="ar-IQ"/>
        </w:rPr>
        <w:t>ُ</w:t>
      </w:r>
      <w:r w:rsidR="00A84E0D" w:rsidRPr="00FF1DAA">
        <w:rPr>
          <w:sz w:val="27"/>
          <w:rtl/>
          <w:lang w:bidi="ar-IQ"/>
        </w:rPr>
        <w:t>ن، ويتعيّ</w:t>
      </w:r>
      <w:r w:rsidR="006D624B" w:rsidRPr="00FF1DAA">
        <w:rPr>
          <w:sz w:val="27"/>
          <w:rtl/>
          <w:lang w:bidi="ar-IQ"/>
        </w:rPr>
        <w:t>َ</w:t>
      </w:r>
      <w:r w:rsidR="00A84E0D" w:rsidRPr="00FF1DAA">
        <w:rPr>
          <w:sz w:val="27"/>
          <w:rtl/>
          <w:lang w:bidi="ar-IQ"/>
        </w:rPr>
        <w:t>ن بالتعيّ</w:t>
      </w:r>
      <w:r w:rsidR="006D624B" w:rsidRPr="00FF1DAA">
        <w:rPr>
          <w:sz w:val="27"/>
          <w:rtl/>
          <w:lang w:bidi="ar-IQ"/>
        </w:rPr>
        <w:t>ُ</w:t>
      </w:r>
      <w:r w:rsidR="00A84E0D" w:rsidRPr="00FF1DAA">
        <w:rPr>
          <w:sz w:val="27"/>
          <w:rtl/>
          <w:lang w:bidi="ar-IQ"/>
        </w:rPr>
        <w:t>ن الوجوبي والإمكاني. إن معنى هذه القضية ـ خلافاً للمستشكل ـ ليس هو أن مفهوم الوجود المطلق اللابشرط يوجد في خارج الذهن بشكل</w:t>
      </w:r>
      <w:r w:rsidR="006D624B" w:rsidRPr="00FF1DAA">
        <w:rPr>
          <w:sz w:val="27"/>
          <w:rtl/>
          <w:lang w:bidi="ar-IQ"/>
        </w:rPr>
        <w:t>ٍ</w:t>
      </w:r>
      <w:r w:rsidR="00A84E0D" w:rsidRPr="00FF1DAA">
        <w:rPr>
          <w:sz w:val="27"/>
          <w:rtl/>
          <w:lang w:bidi="ar-IQ"/>
        </w:rPr>
        <w:t xml:space="preserve"> ص</w:t>
      </w:r>
      <w:r w:rsidR="006D624B" w:rsidRPr="00FF1DAA">
        <w:rPr>
          <w:sz w:val="27"/>
          <w:rtl/>
          <w:lang w:bidi="ar-IQ"/>
        </w:rPr>
        <w:t>ِ</w:t>
      </w:r>
      <w:r w:rsidR="00A84E0D" w:rsidRPr="00FF1DAA">
        <w:rPr>
          <w:sz w:val="27"/>
          <w:rtl/>
          <w:lang w:bidi="ar-IQ"/>
        </w:rPr>
        <w:t>ر</w:t>
      </w:r>
      <w:r w:rsidR="006D624B" w:rsidRPr="00FF1DAA">
        <w:rPr>
          <w:sz w:val="27"/>
          <w:rtl/>
          <w:lang w:bidi="ar-IQ"/>
        </w:rPr>
        <w:t>ْ</w:t>
      </w:r>
      <w:r w:rsidR="00A84E0D" w:rsidRPr="00FF1DAA">
        <w:rPr>
          <w:sz w:val="27"/>
          <w:rtl/>
          <w:lang w:bidi="ar-IQ"/>
        </w:rPr>
        <w:t>ف</w:t>
      </w:r>
      <w:r w:rsidR="006D624B" w:rsidRPr="00FF1DAA">
        <w:rPr>
          <w:sz w:val="27"/>
          <w:rtl/>
          <w:lang w:bidi="ar-IQ"/>
        </w:rPr>
        <w:t>ٍ</w:t>
      </w:r>
      <w:r w:rsidR="00A84E0D" w:rsidRPr="00FF1DAA">
        <w:rPr>
          <w:sz w:val="27"/>
          <w:rtl/>
          <w:lang w:bidi="ar-IQ"/>
        </w:rPr>
        <w:t xml:space="preserve"> ضمن الواجب أو ضمن الممكن. إن هذا الح</w:t>
      </w:r>
      <w:r w:rsidR="006D624B" w:rsidRPr="00FF1DAA">
        <w:rPr>
          <w:sz w:val="27"/>
          <w:rtl/>
          <w:lang w:bidi="ar-IQ"/>
        </w:rPr>
        <w:t>َ</w:t>
      </w:r>
      <w:r w:rsidR="00A84E0D" w:rsidRPr="00FF1DAA">
        <w:rPr>
          <w:sz w:val="27"/>
          <w:rtl/>
          <w:lang w:bidi="ar-IQ"/>
        </w:rPr>
        <w:t>ص</w:t>
      </w:r>
      <w:r w:rsidR="006D624B" w:rsidRPr="00FF1DAA">
        <w:rPr>
          <w:sz w:val="27"/>
          <w:rtl/>
          <w:lang w:bidi="ar-IQ"/>
        </w:rPr>
        <w:t>ْ</w:t>
      </w:r>
      <w:r w:rsidR="00A84E0D" w:rsidRPr="00FF1DAA">
        <w:rPr>
          <w:sz w:val="27"/>
          <w:rtl/>
          <w:lang w:bidi="ar-IQ"/>
        </w:rPr>
        <w:t>ر إذا اعتبر بهذا المعنى فهو ح</w:t>
      </w:r>
      <w:r w:rsidR="006D624B" w:rsidRPr="00FF1DAA">
        <w:rPr>
          <w:sz w:val="27"/>
          <w:rtl/>
          <w:lang w:bidi="ar-IQ"/>
        </w:rPr>
        <w:t>َ</w:t>
      </w:r>
      <w:r w:rsidR="00A84E0D" w:rsidRPr="00FF1DAA">
        <w:rPr>
          <w:sz w:val="27"/>
          <w:rtl/>
          <w:lang w:bidi="ar-IQ"/>
        </w:rPr>
        <w:t>ص</w:t>
      </w:r>
      <w:r w:rsidR="006D624B" w:rsidRPr="00FF1DAA">
        <w:rPr>
          <w:sz w:val="27"/>
          <w:rtl/>
          <w:lang w:bidi="ar-IQ"/>
        </w:rPr>
        <w:t>ْ</w:t>
      </w:r>
      <w:r w:rsidR="00A84E0D" w:rsidRPr="00FF1DAA">
        <w:rPr>
          <w:sz w:val="27"/>
          <w:rtl/>
          <w:lang w:bidi="ar-IQ"/>
        </w:rPr>
        <w:t>ر و</w:t>
      </w:r>
      <w:r w:rsidR="006D624B" w:rsidRPr="00FF1DAA">
        <w:rPr>
          <w:sz w:val="27"/>
          <w:rtl/>
          <w:lang w:bidi="ar-IQ"/>
        </w:rPr>
        <w:t>َ</w:t>
      </w:r>
      <w:r w:rsidR="00A84E0D" w:rsidRPr="00FF1DAA">
        <w:rPr>
          <w:sz w:val="27"/>
          <w:rtl/>
          <w:lang w:bidi="ar-IQ"/>
        </w:rPr>
        <w:t>ه</w:t>
      </w:r>
      <w:r w:rsidR="006D624B" w:rsidRPr="00FF1DAA">
        <w:rPr>
          <w:sz w:val="27"/>
          <w:rtl/>
          <w:lang w:bidi="ar-IQ"/>
        </w:rPr>
        <w:t>ْ</w:t>
      </w:r>
      <w:r w:rsidR="00A84E0D" w:rsidRPr="00FF1DAA">
        <w:rPr>
          <w:sz w:val="27"/>
          <w:rtl/>
          <w:lang w:bidi="ar-IQ"/>
        </w:rPr>
        <w:t>مي</w:t>
      </w:r>
      <w:r w:rsidR="006D624B" w:rsidRPr="00FF1DAA">
        <w:rPr>
          <w:sz w:val="27"/>
          <w:rtl/>
          <w:lang w:bidi="ar-IQ"/>
        </w:rPr>
        <w:t>ّ،</w:t>
      </w:r>
      <w:r w:rsidR="00A84E0D" w:rsidRPr="00FF1DAA">
        <w:rPr>
          <w:sz w:val="27"/>
          <w:rtl/>
          <w:lang w:bidi="ar-IQ"/>
        </w:rPr>
        <w:t xml:space="preserve"> وليس ح</w:t>
      </w:r>
      <w:r w:rsidR="006D624B" w:rsidRPr="00FF1DAA">
        <w:rPr>
          <w:sz w:val="27"/>
          <w:rtl/>
          <w:lang w:bidi="ar-IQ"/>
        </w:rPr>
        <w:t>َ</w:t>
      </w:r>
      <w:r w:rsidR="00A84E0D" w:rsidRPr="00FF1DAA">
        <w:rPr>
          <w:sz w:val="27"/>
          <w:rtl/>
          <w:lang w:bidi="ar-IQ"/>
        </w:rPr>
        <w:t>ص</w:t>
      </w:r>
      <w:r w:rsidR="006D624B" w:rsidRPr="00FF1DAA">
        <w:rPr>
          <w:sz w:val="27"/>
          <w:rtl/>
          <w:lang w:bidi="ar-IQ"/>
        </w:rPr>
        <w:t>ْ</w:t>
      </w:r>
      <w:r w:rsidR="00A84E0D" w:rsidRPr="00FF1DAA">
        <w:rPr>
          <w:sz w:val="27"/>
          <w:rtl/>
          <w:lang w:bidi="ar-IQ"/>
        </w:rPr>
        <w:t>راً عقلياً.</w:t>
      </w:r>
    </w:p>
    <w:p w:rsidR="00A84E0D" w:rsidRPr="00FF1DAA" w:rsidRDefault="00A84E0D" w:rsidP="00D2780F">
      <w:pPr>
        <w:rPr>
          <w:sz w:val="27"/>
          <w:rtl/>
          <w:lang w:bidi="ar-IQ"/>
        </w:rPr>
      </w:pPr>
    </w:p>
    <w:p w:rsidR="00A84E0D" w:rsidRPr="00FF1DAA" w:rsidRDefault="00A84E0D" w:rsidP="00414CAC">
      <w:pPr>
        <w:pStyle w:val="31"/>
        <w:spacing w:line="216" w:lineRule="auto"/>
        <w:rPr>
          <w:color w:val="auto"/>
          <w:rtl/>
          <w:lang w:bidi="ar-IQ"/>
        </w:rPr>
      </w:pPr>
      <w:r w:rsidRPr="00FF1DAA">
        <w:rPr>
          <w:rFonts w:hint="cs"/>
          <w:color w:val="auto"/>
          <w:rtl/>
          <w:lang w:bidi="ar-IQ"/>
        </w:rPr>
        <w:t>6ـ الكلمة الأخيرة</w:t>
      </w:r>
      <w:r w:rsidR="00E8411D" w:rsidRPr="00FF1DAA">
        <w:rPr>
          <w:rFonts w:hint="cs"/>
          <w:color w:val="auto"/>
          <w:rtl/>
          <w:lang w:val="en-US"/>
        </w:rPr>
        <w:t xml:space="preserve"> ــــــ</w:t>
      </w:r>
    </w:p>
    <w:p w:rsidR="006D624B" w:rsidRPr="00FF1DAA" w:rsidRDefault="00A84E0D" w:rsidP="00D2780F">
      <w:pPr>
        <w:rPr>
          <w:sz w:val="27"/>
          <w:rtl/>
          <w:lang w:bidi="ar-IQ"/>
        </w:rPr>
      </w:pPr>
      <w:r w:rsidRPr="00FF1DAA">
        <w:rPr>
          <w:sz w:val="27"/>
          <w:rtl/>
          <w:lang w:bidi="ar-IQ"/>
        </w:rPr>
        <w:t>إن الانتقادات الواردة في هذه المقالة تت</w:t>
      </w:r>
      <w:r w:rsidR="006D624B" w:rsidRPr="00FF1DAA">
        <w:rPr>
          <w:sz w:val="27"/>
          <w:rtl/>
          <w:lang w:bidi="ar-IQ"/>
        </w:rPr>
        <w:t>َّ</w:t>
      </w:r>
      <w:r w:rsidRPr="00FF1DAA">
        <w:rPr>
          <w:sz w:val="27"/>
          <w:rtl/>
          <w:lang w:bidi="ar-IQ"/>
        </w:rPr>
        <w:t>جه بأجمعها إلى التعريف الذي تبديه الفلسفة عن الله، والنتيجة المنطقية لهذه الانتقادات هي أن البراهين التي يتمّ تقديمها على إثبات هذا الموجود بوصفه هو الإله</w:t>
      </w:r>
      <w:r w:rsidR="006D624B" w:rsidRPr="00FF1DAA">
        <w:rPr>
          <w:sz w:val="27"/>
          <w:rtl/>
          <w:lang w:bidi="ar-IQ"/>
        </w:rPr>
        <w:t xml:space="preserve"> غير صحيحة.</w:t>
      </w:r>
    </w:p>
    <w:p w:rsidR="00A84E0D" w:rsidRPr="00FF1DAA" w:rsidRDefault="00A84E0D" w:rsidP="00D2780F">
      <w:pPr>
        <w:rPr>
          <w:sz w:val="27"/>
          <w:rtl/>
          <w:lang w:bidi="ar-IQ"/>
        </w:rPr>
      </w:pPr>
      <w:r w:rsidRPr="00FF1DAA">
        <w:rPr>
          <w:sz w:val="27"/>
          <w:rtl/>
          <w:lang w:bidi="ar-IQ"/>
        </w:rPr>
        <w:t>إلا</w:t>
      </w:r>
      <w:r w:rsidR="006D624B" w:rsidRPr="00FF1DAA">
        <w:rPr>
          <w:sz w:val="27"/>
          <w:rtl/>
          <w:lang w:bidi="ar-IQ"/>
        </w:rPr>
        <w:t>ّ</w:t>
      </w:r>
      <w:r w:rsidRPr="00FF1DAA">
        <w:rPr>
          <w:sz w:val="27"/>
          <w:rtl/>
          <w:lang w:bidi="ar-IQ"/>
        </w:rPr>
        <w:t xml:space="preserve"> أن بعض الفلاسفة</w:t>
      </w:r>
      <w:r w:rsidR="006D624B" w:rsidRPr="00FF1DAA">
        <w:rPr>
          <w:sz w:val="27"/>
          <w:rtl/>
          <w:lang w:bidi="ar-IQ"/>
        </w:rPr>
        <w:t>،</w:t>
      </w:r>
      <w:r w:rsidRPr="00FF1DAA">
        <w:rPr>
          <w:sz w:val="27"/>
          <w:rtl/>
          <w:lang w:bidi="ar-IQ"/>
        </w:rPr>
        <w:t xml:space="preserve"> من خلال قولهم بالتعريف العرفاني لله، أقاموا شواهد تنبيهي</w:t>
      </w:r>
      <w:r w:rsidR="006D624B" w:rsidRPr="00FF1DAA">
        <w:rPr>
          <w:sz w:val="27"/>
          <w:rtl/>
          <w:lang w:bidi="ar-IQ"/>
        </w:rPr>
        <w:t>ّ</w:t>
      </w:r>
      <w:r w:rsidRPr="00FF1DAA">
        <w:rPr>
          <w:sz w:val="27"/>
          <w:rtl/>
          <w:lang w:bidi="ar-IQ"/>
        </w:rPr>
        <w:t>ة على وجود الله. وإن نماذج مثل هذه الأمثلة في ثقافة الغرب تتمث</w:t>
      </w:r>
      <w:r w:rsidR="006D624B" w:rsidRPr="00FF1DAA">
        <w:rPr>
          <w:sz w:val="27"/>
          <w:rtl/>
          <w:lang w:bidi="ar-IQ"/>
        </w:rPr>
        <w:t>َّ</w:t>
      </w:r>
      <w:r w:rsidRPr="00FF1DAA">
        <w:rPr>
          <w:sz w:val="27"/>
          <w:rtl/>
          <w:lang w:bidi="ar-IQ"/>
        </w:rPr>
        <w:t>ل في برهان الوجود</w:t>
      </w:r>
      <w:r w:rsidR="006D624B" w:rsidRPr="00FF1DAA">
        <w:rPr>
          <w:sz w:val="27"/>
          <w:rtl/>
          <w:lang w:bidi="ar-IQ"/>
        </w:rPr>
        <w:t>،</w:t>
      </w:r>
      <w:r w:rsidRPr="00FF1DAA">
        <w:rPr>
          <w:sz w:val="27"/>
          <w:rtl/>
          <w:lang w:bidi="ar-IQ"/>
        </w:rPr>
        <w:t xml:space="preserve"> و</w:t>
      </w:r>
      <w:r w:rsidR="00857565" w:rsidRPr="00FF1DAA">
        <w:rPr>
          <w:sz w:val="27"/>
          <w:rtl/>
          <w:lang w:bidi="ar-IQ"/>
        </w:rPr>
        <w:t>لا سيَّما</w:t>
      </w:r>
      <w:r w:rsidRPr="00FF1DAA">
        <w:rPr>
          <w:sz w:val="27"/>
          <w:rtl/>
          <w:lang w:bidi="ar-IQ"/>
        </w:rPr>
        <w:t xml:space="preserve"> بروايته الديكارتية، وتتمث</w:t>
      </w:r>
      <w:r w:rsidR="006D624B" w:rsidRPr="00FF1DAA">
        <w:rPr>
          <w:sz w:val="27"/>
          <w:rtl/>
          <w:lang w:bidi="ar-IQ"/>
        </w:rPr>
        <w:t>َّ</w:t>
      </w:r>
      <w:r w:rsidRPr="00FF1DAA">
        <w:rPr>
          <w:sz w:val="27"/>
          <w:rtl/>
          <w:lang w:bidi="ar-IQ"/>
        </w:rPr>
        <w:t>ل في الثقافة الإسلامية ببعض روايات برهان الصد</w:t>
      </w:r>
      <w:r w:rsidR="006D624B" w:rsidRPr="00FF1DAA">
        <w:rPr>
          <w:sz w:val="27"/>
          <w:rtl/>
          <w:lang w:bidi="ar-IQ"/>
        </w:rPr>
        <w:t>ِّ</w:t>
      </w:r>
      <w:r w:rsidRPr="00FF1DAA">
        <w:rPr>
          <w:sz w:val="27"/>
          <w:rtl/>
          <w:lang w:bidi="ar-IQ"/>
        </w:rPr>
        <w:t>يقين، مثل</w:t>
      </w:r>
      <w:r w:rsidR="006D624B" w:rsidRPr="00FF1DAA">
        <w:rPr>
          <w:sz w:val="27"/>
          <w:rtl/>
          <w:lang w:bidi="ar-IQ"/>
        </w:rPr>
        <w:t>:</w:t>
      </w:r>
      <w:r w:rsidRPr="00FF1DAA">
        <w:rPr>
          <w:sz w:val="27"/>
          <w:rtl/>
          <w:lang w:bidi="ar-IQ"/>
        </w:rPr>
        <w:t xml:space="preserve"> الرواية </w:t>
      </w:r>
      <w:r w:rsidR="006D624B" w:rsidRPr="00FF1DAA">
        <w:rPr>
          <w:sz w:val="27"/>
          <w:rtl/>
          <w:lang w:bidi="ar-IQ"/>
        </w:rPr>
        <w:t>التالية</w:t>
      </w:r>
      <w:r w:rsidRPr="00FF1DAA">
        <w:rPr>
          <w:sz w:val="27"/>
          <w:rtl/>
          <w:lang w:bidi="ar-IQ"/>
        </w:rPr>
        <w:t xml:space="preserve"> التي تقول: </w:t>
      </w:r>
      <w:r w:rsidRPr="00FF1DAA">
        <w:rPr>
          <w:sz w:val="24"/>
          <w:szCs w:val="24"/>
          <w:rtl/>
        </w:rPr>
        <w:t>«</w:t>
      </w:r>
      <w:r w:rsidRPr="00FF1DAA">
        <w:rPr>
          <w:sz w:val="27"/>
          <w:rtl/>
          <w:lang w:bidi="ar-IQ"/>
        </w:rPr>
        <w:t xml:space="preserve">إن حقيقة الوجود ـ التي هي عين </w:t>
      </w:r>
      <w:r w:rsidRPr="00FF1DAA">
        <w:rPr>
          <w:sz w:val="27"/>
          <w:rtl/>
          <w:lang w:bidi="ar-IQ"/>
        </w:rPr>
        <w:lastRenderedPageBreak/>
        <w:t>الخارج ـ حقيقة</w:t>
      </w:r>
      <w:r w:rsidR="006D624B" w:rsidRPr="00FF1DAA">
        <w:rPr>
          <w:sz w:val="27"/>
          <w:rtl/>
          <w:lang w:bidi="ar-IQ"/>
        </w:rPr>
        <w:t>ٌ</w:t>
      </w:r>
      <w:r w:rsidRPr="00FF1DAA">
        <w:rPr>
          <w:sz w:val="27"/>
          <w:rtl/>
          <w:lang w:bidi="ar-IQ"/>
        </w:rPr>
        <w:t xml:space="preserve"> ممتنعة العدم، والحقيقة التي يمتنع عدمها واجبة الوجود</w:t>
      </w:r>
      <w:r w:rsidRPr="00FF1DAA">
        <w:rPr>
          <w:sz w:val="24"/>
          <w:szCs w:val="24"/>
          <w:rtl/>
        </w:rPr>
        <w:t>»</w:t>
      </w:r>
      <w:r w:rsidRPr="00FF1DAA">
        <w:rPr>
          <w:sz w:val="27"/>
          <w:rtl/>
          <w:lang w:bidi="ar-IQ"/>
        </w:rPr>
        <w:t>.</w:t>
      </w:r>
    </w:p>
    <w:p w:rsidR="00A84E0D" w:rsidRPr="00FF1DAA" w:rsidRDefault="00A84E0D" w:rsidP="00E225C3">
      <w:pPr>
        <w:rPr>
          <w:sz w:val="27"/>
          <w:rtl/>
          <w:lang w:bidi="ar-IQ"/>
        </w:rPr>
      </w:pPr>
      <w:r w:rsidRPr="00FF1DAA">
        <w:rPr>
          <w:sz w:val="27"/>
          <w:rtl/>
          <w:lang w:bidi="ar-IQ"/>
        </w:rPr>
        <w:t>وقال العلا</w:t>
      </w:r>
      <w:r w:rsidR="006D624B" w:rsidRPr="00FF1DAA">
        <w:rPr>
          <w:sz w:val="27"/>
          <w:rtl/>
          <w:lang w:bidi="ar-IQ"/>
        </w:rPr>
        <w:t>ّ</w:t>
      </w:r>
      <w:r w:rsidRPr="00FF1DAA">
        <w:rPr>
          <w:sz w:val="27"/>
          <w:rtl/>
          <w:lang w:bidi="ar-IQ"/>
        </w:rPr>
        <w:t>مة الطباطبائي</w:t>
      </w:r>
      <w:r w:rsidR="001774C5" w:rsidRPr="00FF1DAA">
        <w:rPr>
          <w:rFonts w:ascii="Mosawi" w:hAnsi="Mosawi" w:cs="Mosawi"/>
          <w:szCs w:val="22"/>
          <w:rtl/>
        </w:rPr>
        <w:t>&amp;</w:t>
      </w:r>
      <w:r w:rsidRPr="00FF1DAA">
        <w:rPr>
          <w:sz w:val="27"/>
          <w:rtl/>
          <w:lang w:bidi="ar-IQ"/>
        </w:rPr>
        <w:t xml:space="preserve"> في شرح هذا البرهان:</w:t>
      </w:r>
      <w:r w:rsidR="006D624B" w:rsidRPr="00FF1DAA">
        <w:rPr>
          <w:sz w:val="27"/>
          <w:rtl/>
          <w:lang w:bidi="ar-IQ"/>
        </w:rPr>
        <w:t xml:space="preserve"> </w:t>
      </w:r>
      <w:r w:rsidRPr="00FF1DAA">
        <w:rPr>
          <w:sz w:val="24"/>
          <w:szCs w:val="24"/>
          <w:rtl/>
        </w:rPr>
        <w:t>«</w:t>
      </w:r>
      <w:r w:rsidRPr="00FF1DAA">
        <w:rPr>
          <w:sz w:val="27"/>
          <w:rtl/>
          <w:lang w:bidi="ar-IQ"/>
        </w:rPr>
        <w:t>وهذه هي الواقعية التي ندفع بها السفسطة، ونجد كل</w:t>
      </w:r>
      <w:r w:rsidR="006D624B" w:rsidRPr="00FF1DAA">
        <w:rPr>
          <w:sz w:val="27"/>
          <w:rtl/>
          <w:lang w:bidi="ar-IQ"/>
        </w:rPr>
        <w:t>ّ</w:t>
      </w:r>
      <w:r w:rsidRPr="00FF1DAA">
        <w:rPr>
          <w:sz w:val="27"/>
          <w:rtl/>
          <w:lang w:bidi="ar-IQ"/>
        </w:rPr>
        <w:t xml:space="preserve"> ذي شعور مضطرّاً إلى إثباتها، وهي لا تقبل البطلان والرفع لذاتها، حتى أن فرض بطلانها ورفعها مستلزم</w:t>
      </w:r>
      <w:r w:rsidR="00B72CB9" w:rsidRPr="00FF1DAA">
        <w:rPr>
          <w:sz w:val="27"/>
          <w:rtl/>
          <w:lang w:bidi="ar-IQ"/>
        </w:rPr>
        <w:t xml:space="preserve">ٌ </w:t>
      </w:r>
      <w:r w:rsidRPr="00FF1DAA">
        <w:rPr>
          <w:sz w:val="27"/>
          <w:rtl/>
          <w:lang w:bidi="ar-IQ"/>
        </w:rPr>
        <w:t>لثبوتها ووضعها</w:t>
      </w:r>
      <w:r w:rsidR="00B72CB9" w:rsidRPr="00FF1DAA">
        <w:rPr>
          <w:sz w:val="27"/>
          <w:rtl/>
          <w:lang w:bidi="ar-IQ"/>
        </w:rPr>
        <w:t>.</w:t>
      </w:r>
      <w:r w:rsidRPr="00FF1DAA">
        <w:rPr>
          <w:sz w:val="27"/>
          <w:rtl/>
          <w:lang w:bidi="ar-IQ"/>
        </w:rPr>
        <w:t xml:space="preserve"> فلو فرضنا بطلان كل</w:t>
      </w:r>
      <w:r w:rsidR="00B72CB9" w:rsidRPr="00FF1DAA">
        <w:rPr>
          <w:sz w:val="27"/>
          <w:rtl/>
          <w:lang w:bidi="ar-IQ"/>
        </w:rPr>
        <w:t>ّ</w:t>
      </w:r>
      <w:r w:rsidRPr="00FF1DAA">
        <w:rPr>
          <w:sz w:val="27"/>
          <w:rtl/>
          <w:lang w:bidi="ar-IQ"/>
        </w:rPr>
        <w:t xml:space="preserve"> واقعية في وقت</w:t>
      </w:r>
      <w:r w:rsidR="00E225C3" w:rsidRPr="00FF1DAA">
        <w:rPr>
          <w:rFonts w:hint="cs"/>
          <w:sz w:val="27"/>
          <w:rtl/>
          <w:lang w:bidi="ar-IQ"/>
        </w:rPr>
        <w:t>ٍ</w:t>
      </w:r>
      <w:r w:rsidRPr="00FF1DAA">
        <w:rPr>
          <w:sz w:val="27"/>
          <w:rtl/>
          <w:lang w:bidi="ar-IQ"/>
        </w:rPr>
        <w:t xml:space="preserve"> [خاص] أو مطلقاً كانت حينئذ</w:t>
      </w:r>
      <w:r w:rsidR="00B72CB9" w:rsidRPr="00FF1DAA">
        <w:rPr>
          <w:sz w:val="27"/>
          <w:rtl/>
          <w:lang w:bidi="ar-IQ"/>
        </w:rPr>
        <w:t>ٍ</w:t>
      </w:r>
      <w:r w:rsidRPr="00FF1DAA">
        <w:rPr>
          <w:sz w:val="27"/>
          <w:rtl/>
          <w:lang w:bidi="ar-IQ"/>
        </w:rPr>
        <w:t xml:space="preserve"> [تعني] كل</w:t>
      </w:r>
      <w:r w:rsidR="00B72CB9" w:rsidRPr="00FF1DAA">
        <w:rPr>
          <w:sz w:val="27"/>
          <w:rtl/>
          <w:lang w:bidi="ar-IQ"/>
        </w:rPr>
        <w:t>ّ</w:t>
      </w:r>
      <w:r w:rsidRPr="00FF1DAA">
        <w:rPr>
          <w:sz w:val="27"/>
          <w:rtl/>
          <w:lang w:bidi="ar-IQ"/>
        </w:rPr>
        <w:t xml:space="preserve"> واقعية</w:t>
      </w:r>
      <w:r w:rsidR="00B72CB9" w:rsidRPr="00FF1DAA">
        <w:rPr>
          <w:sz w:val="27"/>
          <w:rtl/>
          <w:lang w:bidi="ar-IQ"/>
        </w:rPr>
        <w:t>ٍ</w:t>
      </w:r>
      <w:r w:rsidRPr="00FF1DAA">
        <w:rPr>
          <w:sz w:val="27"/>
          <w:rtl/>
          <w:lang w:bidi="ar-IQ"/>
        </w:rPr>
        <w:t xml:space="preserve"> باطلة واقعاً (أي الواقعية الثبوتية)</w:t>
      </w:r>
      <w:r w:rsidR="00B72CB9" w:rsidRPr="00FF1DAA">
        <w:rPr>
          <w:sz w:val="27"/>
          <w:rtl/>
          <w:lang w:bidi="ar-IQ"/>
        </w:rPr>
        <w:t>.</w:t>
      </w:r>
      <w:r w:rsidRPr="00FF1DAA">
        <w:rPr>
          <w:sz w:val="27"/>
          <w:rtl/>
          <w:lang w:bidi="ar-IQ"/>
        </w:rPr>
        <w:t xml:space="preserve"> وكذا السوفسطي لو رأى الأشياء موهومة</w:t>
      </w:r>
      <w:r w:rsidR="00B72CB9" w:rsidRPr="00FF1DAA">
        <w:rPr>
          <w:sz w:val="27"/>
          <w:rtl/>
          <w:lang w:bidi="ar-IQ"/>
        </w:rPr>
        <w:t>ً</w:t>
      </w:r>
      <w:r w:rsidRPr="00FF1DAA">
        <w:rPr>
          <w:sz w:val="27"/>
          <w:rtl/>
          <w:lang w:bidi="ar-IQ"/>
        </w:rPr>
        <w:t xml:space="preserve"> أو شك</w:t>
      </w:r>
      <w:r w:rsidR="00B72CB9" w:rsidRPr="00FF1DAA">
        <w:rPr>
          <w:sz w:val="27"/>
          <w:rtl/>
          <w:lang w:bidi="ar-IQ"/>
        </w:rPr>
        <w:t>ّ</w:t>
      </w:r>
      <w:r w:rsidRPr="00FF1DAA">
        <w:rPr>
          <w:sz w:val="27"/>
          <w:rtl/>
          <w:lang w:bidi="ar-IQ"/>
        </w:rPr>
        <w:t xml:space="preserve"> في واقعيتها فعنده الأشياء موهومة</w:t>
      </w:r>
      <w:r w:rsidR="00B72CB9" w:rsidRPr="00FF1DAA">
        <w:rPr>
          <w:sz w:val="27"/>
          <w:rtl/>
          <w:lang w:bidi="ar-IQ"/>
        </w:rPr>
        <w:t>ٌ</w:t>
      </w:r>
      <w:r w:rsidRPr="00FF1DAA">
        <w:rPr>
          <w:sz w:val="27"/>
          <w:rtl/>
          <w:lang w:bidi="ar-IQ"/>
        </w:rPr>
        <w:t xml:space="preserve"> واقعاً، الواقعية مشك</w:t>
      </w:r>
      <w:r w:rsidR="00B72CB9" w:rsidRPr="00FF1DAA">
        <w:rPr>
          <w:sz w:val="27"/>
          <w:rtl/>
          <w:lang w:bidi="ar-IQ"/>
        </w:rPr>
        <w:t>ّ</w:t>
      </w:r>
      <w:r w:rsidRPr="00FF1DAA">
        <w:rPr>
          <w:sz w:val="27"/>
          <w:rtl/>
          <w:lang w:bidi="ar-IQ"/>
        </w:rPr>
        <w:t>كة واقعاً (أي هي ثابتة من حيث هي مرفوعة)</w:t>
      </w:r>
      <w:r w:rsidR="00B72CB9" w:rsidRPr="00FF1DAA">
        <w:rPr>
          <w:sz w:val="27"/>
          <w:rtl/>
          <w:lang w:bidi="ar-IQ"/>
        </w:rPr>
        <w:t>.</w:t>
      </w:r>
      <w:r w:rsidRPr="00FF1DAA">
        <w:rPr>
          <w:sz w:val="27"/>
          <w:rtl/>
          <w:lang w:bidi="ar-IQ"/>
        </w:rPr>
        <w:t xml:space="preserve"> وإذا كان أصل الواقعية لا يقبل العدم والبطلان لذاته فهو واجب بالذات، فهناك واقعية واجبة</w:t>
      </w:r>
      <w:r w:rsidR="00B72CB9" w:rsidRPr="00FF1DAA">
        <w:rPr>
          <w:sz w:val="27"/>
          <w:rtl/>
          <w:lang w:bidi="ar-IQ"/>
        </w:rPr>
        <w:t>ٌ</w:t>
      </w:r>
      <w:r w:rsidRPr="00FF1DAA">
        <w:rPr>
          <w:sz w:val="27"/>
          <w:rtl/>
          <w:lang w:bidi="ar-IQ"/>
        </w:rPr>
        <w:t xml:space="preserve"> بالذات، والأشياء التي لها واقعية</w:t>
      </w:r>
      <w:r w:rsidR="00B72CB9" w:rsidRPr="00FF1DAA">
        <w:rPr>
          <w:sz w:val="27"/>
          <w:rtl/>
          <w:lang w:bidi="ar-IQ"/>
        </w:rPr>
        <w:t>ٌ</w:t>
      </w:r>
      <w:r w:rsidRPr="00FF1DAA">
        <w:rPr>
          <w:sz w:val="27"/>
          <w:rtl/>
          <w:lang w:bidi="ar-IQ"/>
        </w:rPr>
        <w:t xml:space="preserve"> مفتقرة</w:t>
      </w:r>
      <w:r w:rsidR="00B72CB9" w:rsidRPr="00FF1DAA">
        <w:rPr>
          <w:sz w:val="27"/>
          <w:rtl/>
          <w:lang w:bidi="ar-IQ"/>
        </w:rPr>
        <w:t>ٌ</w:t>
      </w:r>
      <w:r w:rsidRPr="00FF1DAA">
        <w:rPr>
          <w:sz w:val="27"/>
          <w:rtl/>
          <w:lang w:bidi="ar-IQ"/>
        </w:rPr>
        <w:t xml:space="preserve"> إليها في واقعي</w:t>
      </w:r>
      <w:r w:rsidR="00B72CB9" w:rsidRPr="00FF1DAA">
        <w:rPr>
          <w:sz w:val="27"/>
          <w:rtl/>
          <w:lang w:bidi="ar-IQ"/>
        </w:rPr>
        <w:t>ّ</w:t>
      </w:r>
      <w:r w:rsidRPr="00FF1DAA">
        <w:rPr>
          <w:sz w:val="27"/>
          <w:rtl/>
          <w:lang w:bidi="ar-IQ"/>
        </w:rPr>
        <w:t>تها قائمة الوجود بها.</w:t>
      </w:r>
      <w:r w:rsidR="00B72CB9" w:rsidRPr="00FF1DAA">
        <w:rPr>
          <w:sz w:val="27"/>
          <w:rtl/>
          <w:lang w:bidi="ar-IQ"/>
        </w:rPr>
        <w:t>.</w:t>
      </w:r>
      <w:r w:rsidRPr="00FF1DAA">
        <w:rPr>
          <w:sz w:val="27"/>
          <w:rtl/>
          <w:lang w:bidi="ar-IQ"/>
        </w:rPr>
        <w:t>. ومن هنا يظهر للمتأمّ</w:t>
      </w:r>
      <w:r w:rsidR="00B72CB9" w:rsidRPr="00FF1DAA">
        <w:rPr>
          <w:sz w:val="27"/>
          <w:rtl/>
          <w:lang w:bidi="ar-IQ"/>
        </w:rPr>
        <w:t>ِ</w:t>
      </w:r>
      <w:r w:rsidRPr="00FF1DAA">
        <w:rPr>
          <w:sz w:val="27"/>
          <w:rtl/>
          <w:lang w:bidi="ar-IQ"/>
        </w:rPr>
        <w:t>ل أن أصل وجود الواجب بالذات ضروري</w:t>
      </w:r>
      <w:r w:rsidR="00B72CB9" w:rsidRPr="00FF1DAA">
        <w:rPr>
          <w:sz w:val="27"/>
          <w:rtl/>
          <w:lang w:bidi="ar-IQ"/>
        </w:rPr>
        <w:t>ّ</w:t>
      </w:r>
      <w:r w:rsidRPr="00FF1DAA">
        <w:rPr>
          <w:sz w:val="27"/>
          <w:rtl/>
          <w:lang w:bidi="ar-IQ"/>
        </w:rPr>
        <w:t xml:space="preserve"> عند الإنسان، والبراهين المثبتة له تنبيهات</w:t>
      </w:r>
      <w:r w:rsidR="00B72CB9" w:rsidRPr="00FF1DAA">
        <w:rPr>
          <w:sz w:val="27"/>
          <w:rtl/>
          <w:lang w:bidi="ar-IQ"/>
        </w:rPr>
        <w:t>ٌ</w:t>
      </w:r>
      <w:r w:rsidRPr="00FF1DAA">
        <w:rPr>
          <w:sz w:val="27"/>
          <w:rtl/>
          <w:lang w:bidi="ar-IQ"/>
        </w:rPr>
        <w:t xml:space="preserve"> بالحقيقة</w:t>
      </w:r>
      <w:r w:rsidRPr="00FF1DAA">
        <w:rPr>
          <w:sz w:val="24"/>
          <w:szCs w:val="24"/>
          <w:rtl/>
        </w:rPr>
        <w:t>»</w:t>
      </w:r>
      <w:r w:rsidRPr="00FF1DAA">
        <w:rPr>
          <w:sz w:val="27"/>
          <w:vertAlign w:val="superscript"/>
          <w:rtl/>
          <w:lang w:bidi="ar-IQ"/>
        </w:rPr>
        <w:t>(</w:t>
      </w:r>
      <w:r w:rsidRPr="00FF1DAA">
        <w:rPr>
          <w:rStyle w:val="ac"/>
          <w:sz w:val="27"/>
          <w:rtl/>
          <w:lang w:bidi="ar-IQ"/>
        </w:rPr>
        <w:endnoteReference w:id="521"/>
      </w:r>
      <w:r w:rsidRPr="00FF1DAA">
        <w:rPr>
          <w:sz w:val="27"/>
          <w:vertAlign w:val="superscript"/>
          <w:rtl/>
          <w:lang w:bidi="ar-IQ"/>
        </w:rPr>
        <w:t>)</w:t>
      </w:r>
      <w:r w:rsidRPr="00FF1DAA">
        <w:rPr>
          <w:sz w:val="27"/>
          <w:rtl/>
          <w:lang w:bidi="ar-IQ"/>
        </w:rPr>
        <w:t>.</w:t>
      </w:r>
    </w:p>
    <w:p w:rsidR="00A84E0D" w:rsidRPr="00FF1DAA" w:rsidRDefault="00A84E0D" w:rsidP="00D2780F">
      <w:pPr>
        <w:rPr>
          <w:sz w:val="27"/>
          <w:rtl/>
          <w:lang w:bidi="ar-IQ"/>
        </w:rPr>
      </w:pPr>
      <w:r w:rsidRPr="00FF1DAA">
        <w:rPr>
          <w:sz w:val="27"/>
          <w:rtl/>
          <w:lang w:bidi="ar-IQ"/>
        </w:rPr>
        <w:t>إن النتيجة الواضحة التي يمكن أن نستخلصها من هذا البحث هو أن اختلاف الإلهيات الفلسفية عن الإلهيات العرفانية اختلاف</w:t>
      </w:r>
      <w:r w:rsidR="00B72CB9" w:rsidRPr="00FF1DAA">
        <w:rPr>
          <w:sz w:val="27"/>
          <w:rtl/>
          <w:lang w:bidi="ar-IQ"/>
        </w:rPr>
        <w:t>ٌ</w:t>
      </w:r>
      <w:r w:rsidRPr="00FF1DAA">
        <w:rPr>
          <w:sz w:val="27"/>
          <w:rtl/>
          <w:lang w:bidi="ar-IQ"/>
        </w:rPr>
        <w:t xml:space="preserve"> جوهري لا يقبل الحل</w:t>
      </w:r>
      <w:r w:rsidR="00B72CB9" w:rsidRPr="00FF1DAA">
        <w:rPr>
          <w:sz w:val="27"/>
          <w:rtl/>
          <w:lang w:bidi="ar-IQ"/>
        </w:rPr>
        <w:t>ّ</w:t>
      </w:r>
      <w:r w:rsidRPr="00FF1DAA">
        <w:rPr>
          <w:sz w:val="27"/>
          <w:rtl/>
          <w:lang w:bidi="ar-IQ"/>
        </w:rPr>
        <w:t>، وإن اختلاف إله العرفان عن إله الفلسفة يصل إلى الحدّ الذي نضطرّ معه إلى اختيار واحد</w:t>
      </w:r>
      <w:r w:rsidR="00B72CB9" w:rsidRPr="00FF1DAA">
        <w:rPr>
          <w:sz w:val="27"/>
          <w:rtl/>
          <w:lang w:bidi="ar-IQ"/>
        </w:rPr>
        <w:t>ٍ</w:t>
      </w:r>
      <w:r w:rsidRPr="00FF1DAA">
        <w:rPr>
          <w:sz w:val="27"/>
          <w:rtl/>
          <w:lang w:bidi="ar-IQ"/>
        </w:rPr>
        <w:t xml:space="preserve"> منهما فقط. إن التحليلات التي تقدّ</w:t>
      </w:r>
      <w:r w:rsidR="00B72CB9" w:rsidRPr="00FF1DAA">
        <w:rPr>
          <w:sz w:val="27"/>
          <w:rtl/>
          <w:lang w:bidi="ar-IQ"/>
        </w:rPr>
        <w:t>َ</w:t>
      </w:r>
      <w:r w:rsidRPr="00FF1DAA">
        <w:rPr>
          <w:sz w:val="27"/>
          <w:rtl/>
          <w:lang w:bidi="ar-IQ"/>
        </w:rPr>
        <w:t>م ذكرها في هذه المقالة تثب</w:t>
      </w:r>
      <w:r w:rsidR="00B72CB9" w:rsidRPr="00FF1DAA">
        <w:rPr>
          <w:sz w:val="27"/>
          <w:rtl/>
          <w:lang w:bidi="ar-IQ"/>
        </w:rPr>
        <w:t>ت</w:t>
      </w:r>
      <w:r w:rsidRPr="00FF1DAA">
        <w:rPr>
          <w:sz w:val="27"/>
          <w:rtl/>
          <w:lang w:bidi="ar-IQ"/>
        </w:rPr>
        <w:t xml:space="preserve"> بوضوح</w:t>
      </w:r>
      <w:r w:rsidR="00B72CB9" w:rsidRPr="00FF1DAA">
        <w:rPr>
          <w:sz w:val="27"/>
          <w:rtl/>
          <w:lang w:bidi="ar-IQ"/>
        </w:rPr>
        <w:t>ٍ</w:t>
      </w:r>
      <w:r w:rsidRPr="00FF1DAA">
        <w:rPr>
          <w:sz w:val="27"/>
          <w:rtl/>
          <w:lang w:bidi="ar-IQ"/>
        </w:rPr>
        <w:t xml:space="preserve"> أن اختلاف العرفاء والفلاسفة في باب الإلهي</w:t>
      </w:r>
      <w:r w:rsidR="00B72CB9" w:rsidRPr="00FF1DAA">
        <w:rPr>
          <w:sz w:val="27"/>
          <w:rtl/>
          <w:lang w:bidi="ar-IQ"/>
        </w:rPr>
        <w:t>ّ</w:t>
      </w:r>
      <w:r w:rsidRPr="00FF1DAA">
        <w:rPr>
          <w:sz w:val="27"/>
          <w:rtl/>
          <w:lang w:bidi="ar-IQ"/>
        </w:rPr>
        <w:t>ات ليس مجرّد اختلاف</w:t>
      </w:r>
      <w:r w:rsidR="00B72CB9" w:rsidRPr="00FF1DAA">
        <w:rPr>
          <w:sz w:val="27"/>
          <w:rtl/>
          <w:lang w:bidi="ar-IQ"/>
        </w:rPr>
        <w:t>ٍ</w:t>
      </w:r>
      <w:r w:rsidRPr="00FF1DAA">
        <w:rPr>
          <w:sz w:val="27"/>
          <w:rtl/>
          <w:lang w:bidi="ar-IQ"/>
        </w:rPr>
        <w:t xml:space="preserve"> في الأذواق والأمزجة أو الأساليب</w:t>
      </w:r>
      <w:r w:rsidR="00B72CB9" w:rsidRPr="00FF1DAA">
        <w:rPr>
          <w:sz w:val="27"/>
          <w:rtl/>
          <w:lang w:bidi="ar-IQ"/>
        </w:rPr>
        <w:t>،</w:t>
      </w:r>
      <w:r w:rsidRPr="00FF1DAA">
        <w:rPr>
          <w:sz w:val="27"/>
          <w:rtl/>
          <w:lang w:bidi="ar-IQ"/>
        </w:rPr>
        <w:t xml:space="preserve"> و</w:t>
      </w:r>
      <w:r w:rsidR="00B72CB9" w:rsidRPr="00FF1DAA">
        <w:rPr>
          <w:sz w:val="27"/>
          <w:rtl/>
          <w:lang w:bidi="ar-IQ"/>
        </w:rPr>
        <w:t>ليس</w:t>
      </w:r>
      <w:r w:rsidRPr="00FF1DAA">
        <w:rPr>
          <w:sz w:val="27"/>
          <w:rtl/>
          <w:lang w:bidi="ar-IQ"/>
        </w:rPr>
        <w:t xml:space="preserve"> اختلاف</w:t>
      </w:r>
      <w:r w:rsidR="00B72CB9" w:rsidRPr="00FF1DAA">
        <w:rPr>
          <w:sz w:val="27"/>
          <w:rtl/>
          <w:lang w:bidi="ar-IQ"/>
        </w:rPr>
        <w:t>اً</w:t>
      </w:r>
      <w:r w:rsidRPr="00FF1DAA">
        <w:rPr>
          <w:sz w:val="27"/>
          <w:rtl/>
          <w:lang w:bidi="ar-IQ"/>
        </w:rPr>
        <w:t xml:space="preserve"> في الآراء وأوجه النظر. ليس الأمر كما لو أن العرفاء والفلاسفة يتوص</w:t>
      </w:r>
      <w:r w:rsidR="00B72CB9" w:rsidRPr="00FF1DAA">
        <w:rPr>
          <w:sz w:val="27"/>
          <w:rtl/>
          <w:lang w:bidi="ar-IQ"/>
        </w:rPr>
        <w:t>َّ</w:t>
      </w:r>
      <w:r w:rsidRPr="00FF1DAA">
        <w:rPr>
          <w:sz w:val="27"/>
          <w:rtl/>
          <w:lang w:bidi="ar-IQ"/>
        </w:rPr>
        <w:t>لون إلى تعريف</w:t>
      </w:r>
      <w:r w:rsidR="00B72CB9" w:rsidRPr="00FF1DAA">
        <w:rPr>
          <w:sz w:val="27"/>
          <w:rtl/>
          <w:lang w:bidi="ar-IQ"/>
        </w:rPr>
        <w:t>ٍ</w:t>
      </w:r>
      <w:r w:rsidRPr="00FF1DAA">
        <w:rPr>
          <w:sz w:val="27"/>
          <w:rtl/>
          <w:lang w:bidi="ar-IQ"/>
        </w:rPr>
        <w:t xml:space="preserve"> وتصوّ</w:t>
      </w:r>
      <w:r w:rsidR="00B72CB9" w:rsidRPr="00FF1DAA">
        <w:rPr>
          <w:sz w:val="27"/>
          <w:rtl/>
          <w:lang w:bidi="ar-IQ"/>
        </w:rPr>
        <w:t>ُ</w:t>
      </w:r>
      <w:r w:rsidRPr="00FF1DAA">
        <w:rPr>
          <w:sz w:val="27"/>
          <w:rtl/>
          <w:lang w:bidi="ar-IQ"/>
        </w:rPr>
        <w:t>ر</w:t>
      </w:r>
      <w:r w:rsidR="00B72CB9" w:rsidRPr="00FF1DAA">
        <w:rPr>
          <w:sz w:val="27"/>
          <w:rtl/>
          <w:lang w:bidi="ar-IQ"/>
        </w:rPr>
        <w:t>ٍ</w:t>
      </w:r>
      <w:r w:rsidRPr="00FF1DAA">
        <w:rPr>
          <w:sz w:val="27"/>
          <w:rtl/>
          <w:lang w:bidi="ar-IQ"/>
        </w:rPr>
        <w:t xml:space="preserve"> واحد عن الله، ثم</w:t>
      </w:r>
      <w:r w:rsidR="00B72CB9" w:rsidRPr="00FF1DAA">
        <w:rPr>
          <w:sz w:val="27"/>
          <w:rtl/>
          <w:lang w:bidi="ar-IQ"/>
        </w:rPr>
        <w:t xml:space="preserve">ّ </w:t>
      </w:r>
      <w:r w:rsidRPr="00FF1DAA">
        <w:rPr>
          <w:sz w:val="27"/>
          <w:rtl/>
          <w:lang w:bidi="ar-IQ"/>
        </w:rPr>
        <w:t>يقترح كل</w:t>
      </w:r>
      <w:r w:rsidR="00B72CB9" w:rsidRPr="00FF1DAA">
        <w:rPr>
          <w:sz w:val="27"/>
          <w:rtl/>
          <w:lang w:bidi="ar-IQ"/>
        </w:rPr>
        <w:t>ٌّ</w:t>
      </w:r>
      <w:r w:rsidRPr="00FF1DAA">
        <w:rPr>
          <w:sz w:val="27"/>
          <w:rtl/>
          <w:lang w:bidi="ar-IQ"/>
        </w:rPr>
        <w:t xml:space="preserve"> منهما مجرّد طرق مختلفة للتعرّ</w:t>
      </w:r>
      <w:r w:rsidR="00B72CB9" w:rsidRPr="00FF1DAA">
        <w:rPr>
          <w:sz w:val="27"/>
          <w:rtl/>
          <w:lang w:bidi="ar-IQ"/>
        </w:rPr>
        <w:t>ُ</w:t>
      </w:r>
      <w:r w:rsidRPr="00FF1DAA">
        <w:rPr>
          <w:sz w:val="27"/>
          <w:rtl/>
          <w:lang w:bidi="ar-IQ"/>
        </w:rPr>
        <w:t>ف والوص</w:t>
      </w:r>
      <w:r w:rsidR="004D1DB3" w:rsidRPr="00FF1DAA">
        <w:rPr>
          <w:sz w:val="27"/>
          <w:rtl/>
          <w:lang w:bidi="ar-IQ"/>
        </w:rPr>
        <w:t xml:space="preserve">ول إلى هذا الإله الواحد. </w:t>
      </w:r>
      <w:r w:rsidRPr="00FF1DAA">
        <w:rPr>
          <w:sz w:val="27"/>
          <w:rtl/>
          <w:lang w:bidi="ar-IQ"/>
        </w:rPr>
        <w:t>إن إله العرفان هو غير إله الفلسفة، وإن هذه الغيرية هي منشأ الاختلاف بين منهج وأسلوب الإلهيات الفلسفية والإلهيات العرفانية. إن الأدلة الفلسفية ليست عاجزة</w:t>
      </w:r>
      <w:r w:rsidR="004D1DB3" w:rsidRPr="00FF1DAA">
        <w:rPr>
          <w:sz w:val="27"/>
          <w:rtl/>
          <w:lang w:bidi="ar-IQ"/>
        </w:rPr>
        <w:t>ً</w:t>
      </w:r>
      <w:r w:rsidRPr="00FF1DAA">
        <w:rPr>
          <w:sz w:val="27"/>
          <w:rtl/>
          <w:lang w:bidi="ar-IQ"/>
        </w:rPr>
        <w:t xml:space="preserve"> عن إثبات إله العرفان فح</w:t>
      </w:r>
      <w:r w:rsidR="004D1DB3" w:rsidRPr="00FF1DAA">
        <w:rPr>
          <w:sz w:val="27"/>
          <w:rtl/>
          <w:lang w:bidi="ar-IQ"/>
        </w:rPr>
        <w:t>َ</w:t>
      </w:r>
      <w:r w:rsidRPr="00FF1DAA">
        <w:rPr>
          <w:sz w:val="27"/>
          <w:rtl/>
          <w:lang w:bidi="ar-IQ"/>
        </w:rPr>
        <w:t>س</w:t>
      </w:r>
      <w:r w:rsidR="004D1DB3" w:rsidRPr="00FF1DAA">
        <w:rPr>
          <w:sz w:val="27"/>
          <w:rtl/>
          <w:lang w:bidi="ar-IQ"/>
        </w:rPr>
        <w:t>ْ</w:t>
      </w:r>
      <w:r w:rsidRPr="00FF1DAA">
        <w:rPr>
          <w:sz w:val="27"/>
          <w:rtl/>
          <w:lang w:bidi="ar-IQ"/>
        </w:rPr>
        <w:t>ب، بل هي تقوم في الأساس على نفي وإنكار وجود مثل هذا الإله أيضاً</w:t>
      </w:r>
      <w:r w:rsidRPr="00FF1DAA">
        <w:rPr>
          <w:sz w:val="27"/>
          <w:vertAlign w:val="superscript"/>
          <w:rtl/>
          <w:lang w:bidi="ar-IQ"/>
        </w:rPr>
        <w:t>(</w:t>
      </w:r>
      <w:r w:rsidRPr="00FF1DAA">
        <w:rPr>
          <w:rStyle w:val="ac"/>
          <w:sz w:val="27"/>
          <w:rtl/>
          <w:lang w:bidi="ar-IQ"/>
        </w:rPr>
        <w:endnoteReference w:id="522"/>
      </w:r>
      <w:r w:rsidRPr="00FF1DAA">
        <w:rPr>
          <w:sz w:val="27"/>
          <w:vertAlign w:val="superscript"/>
          <w:rtl/>
          <w:lang w:bidi="ar-IQ"/>
        </w:rPr>
        <w:t>)</w:t>
      </w:r>
      <w:r w:rsidRPr="00FF1DAA">
        <w:rPr>
          <w:sz w:val="27"/>
          <w:rtl/>
          <w:lang w:bidi="ar-IQ"/>
        </w:rPr>
        <w:t>.</w:t>
      </w:r>
    </w:p>
    <w:p w:rsidR="00A84E0D" w:rsidRPr="00FF1DAA" w:rsidRDefault="00A84E0D" w:rsidP="00D2780F">
      <w:pPr>
        <w:rPr>
          <w:sz w:val="27"/>
          <w:rtl/>
          <w:lang w:bidi="ar-IQ"/>
        </w:rPr>
      </w:pPr>
      <w:r w:rsidRPr="00FF1DAA">
        <w:rPr>
          <w:sz w:val="27"/>
          <w:rtl/>
          <w:lang w:bidi="ar-IQ"/>
        </w:rPr>
        <w:t>إن الاستدلال على وجود الله يستلزم القول بفرضيات لا تنسجم مع إلوهية الله. ومن أهم هذه الفرضيات فرضية وجود الممكنات، وفرضية غياب وبُع</w:t>
      </w:r>
      <w:r w:rsidR="004D1DB3" w:rsidRPr="00FF1DAA">
        <w:rPr>
          <w:sz w:val="27"/>
          <w:rtl/>
          <w:lang w:bidi="ar-IQ"/>
        </w:rPr>
        <w:t>ْ</w:t>
      </w:r>
      <w:r w:rsidRPr="00FF1DAA">
        <w:rPr>
          <w:sz w:val="27"/>
          <w:rtl/>
          <w:lang w:bidi="ar-IQ"/>
        </w:rPr>
        <w:t>د الله، وفرضية مجهولية الله واحتياجه إلى دليل</w:t>
      </w:r>
      <w:r w:rsidR="004D1DB3" w:rsidRPr="00FF1DAA">
        <w:rPr>
          <w:sz w:val="27"/>
          <w:rtl/>
          <w:lang w:bidi="ar-IQ"/>
        </w:rPr>
        <w:t>ٍ،</w:t>
      </w:r>
      <w:r w:rsidRPr="00FF1DAA">
        <w:rPr>
          <w:sz w:val="27"/>
          <w:rtl/>
          <w:lang w:bidi="ar-IQ"/>
        </w:rPr>
        <w:t xml:space="preserve"> وإلى دلالة الممكنات.</w:t>
      </w:r>
    </w:p>
    <w:p w:rsidR="00A84E0D" w:rsidRPr="00FF1DAA" w:rsidRDefault="00A84E0D" w:rsidP="00D2780F">
      <w:pPr>
        <w:rPr>
          <w:sz w:val="27"/>
          <w:rtl/>
          <w:lang w:bidi="ar-IQ"/>
        </w:rPr>
      </w:pPr>
      <w:r w:rsidRPr="00FF1DAA">
        <w:rPr>
          <w:sz w:val="27"/>
          <w:rtl/>
          <w:lang w:bidi="ar-IQ"/>
        </w:rPr>
        <w:lastRenderedPageBreak/>
        <w:t>إن إثبات وجود الله من طريق وجود الممكنات يقوم على افتراض وجود الممكنات، وافتراض وجود الممكنات لا ينسجم مع التعريف الصحيح لله</w:t>
      </w:r>
      <w:r w:rsidR="004D1DB3" w:rsidRPr="00FF1DAA">
        <w:rPr>
          <w:sz w:val="27"/>
          <w:rtl/>
          <w:lang w:bidi="ar-IQ"/>
        </w:rPr>
        <w:t>.</w:t>
      </w:r>
      <w:r w:rsidRPr="00FF1DAA">
        <w:rPr>
          <w:sz w:val="27"/>
          <w:rtl/>
          <w:lang w:bidi="ar-IQ"/>
        </w:rPr>
        <w:t xml:space="preserve"> وإن هذا الافتراض ليس غير بديهي</w:t>
      </w:r>
      <w:r w:rsidR="004D1DB3" w:rsidRPr="00FF1DAA">
        <w:rPr>
          <w:sz w:val="27"/>
          <w:rtl/>
          <w:lang w:bidi="ar-IQ"/>
        </w:rPr>
        <w:t>ٍّ</w:t>
      </w:r>
      <w:r w:rsidRPr="00FF1DAA">
        <w:rPr>
          <w:sz w:val="27"/>
          <w:rtl/>
          <w:lang w:bidi="ar-IQ"/>
        </w:rPr>
        <w:t xml:space="preserve"> فح</w:t>
      </w:r>
      <w:r w:rsidR="004D1DB3" w:rsidRPr="00FF1DAA">
        <w:rPr>
          <w:sz w:val="27"/>
          <w:rtl/>
          <w:lang w:bidi="ar-IQ"/>
        </w:rPr>
        <w:t>َ</w:t>
      </w:r>
      <w:r w:rsidRPr="00FF1DAA">
        <w:rPr>
          <w:sz w:val="27"/>
          <w:rtl/>
          <w:lang w:bidi="ar-IQ"/>
        </w:rPr>
        <w:t>س</w:t>
      </w:r>
      <w:r w:rsidR="004D1DB3" w:rsidRPr="00FF1DAA">
        <w:rPr>
          <w:sz w:val="27"/>
          <w:rtl/>
          <w:lang w:bidi="ar-IQ"/>
        </w:rPr>
        <w:t>ْ</w:t>
      </w:r>
      <w:r w:rsidRPr="00FF1DAA">
        <w:rPr>
          <w:sz w:val="27"/>
          <w:rtl/>
          <w:lang w:bidi="ar-IQ"/>
        </w:rPr>
        <w:t>ب، بل هو باطل</w:t>
      </w:r>
      <w:r w:rsidR="004D1DB3" w:rsidRPr="00FF1DAA">
        <w:rPr>
          <w:sz w:val="27"/>
          <w:rtl/>
          <w:lang w:bidi="ar-IQ"/>
        </w:rPr>
        <w:t>ٌ</w:t>
      </w:r>
      <w:r w:rsidRPr="00FF1DAA">
        <w:rPr>
          <w:sz w:val="27"/>
          <w:rtl/>
          <w:lang w:bidi="ar-IQ"/>
        </w:rPr>
        <w:t xml:space="preserve"> أيضاً. إن التعريف الصحيح لله إنما ينسجم مع مظهري</w:t>
      </w:r>
      <w:r w:rsidR="004D1DB3" w:rsidRPr="00FF1DAA">
        <w:rPr>
          <w:sz w:val="27"/>
          <w:rtl/>
          <w:lang w:bidi="ar-IQ"/>
        </w:rPr>
        <w:t>ّ</w:t>
      </w:r>
      <w:r w:rsidRPr="00FF1DAA">
        <w:rPr>
          <w:sz w:val="27"/>
          <w:rtl/>
          <w:lang w:bidi="ar-IQ"/>
        </w:rPr>
        <w:t>ة الغير، والممكنات مظاهر وآيات الله، وليست دليلاً على وجوده. وبعبارة</w:t>
      </w:r>
      <w:r w:rsidR="004D1DB3" w:rsidRPr="00FF1DAA">
        <w:rPr>
          <w:sz w:val="27"/>
          <w:rtl/>
          <w:lang w:bidi="ar-IQ"/>
        </w:rPr>
        <w:t>ٍ</w:t>
      </w:r>
      <w:r w:rsidRPr="00FF1DAA">
        <w:rPr>
          <w:sz w:val="27"/>
          <w:rtl/>
          <w:lang w:bidi="ar-IQ"/>
        </w:rPr>
        <w:t xml:space="preserve"> أخرى: إن الكثرة الحقيقية للوجود</w:t>
      </w:r>
      <w:r w:rsidR="004D1DB3" w:rsidRPr="00FF1DAA">
        <w:rPr>
          <w:sz w:val="27"/>
          <w:rtl/>
          <w:lang w:bidi="ar-IQ"/>
        </w:rPr>
        <w:t>،</w:t>
      </w:r>
      <w:r w:rsidRPr="00FF1DAA">
        <w:rPr>
          <w:sz w:val="27"/>
          <w:rtl/>
          <w:lang w:bidi="ar-IQ"/>
        </w:rPr>
        <w:t xml:space="preserve"> التي هي من لوازم نفي الوجود المطلق اللابشرط، افتراض</w:t>
      </w:r>
      <w:r w:rsidR="004D1DB3" w:rsidRPr="00FF1DAA">
        <w:rPr>
          <w:sz w:val="27"/>
          <w:rtl/>
          <w:lang w:bidi="ar-IQ"/>
        </w:rPr>
        <w:t>ٌ</w:t>
      </w:r>
      <w:r w:rsidRPr="00FF1DAA">
        <w:rPr>
          <w:sz w:val="27"/>
          <w:rtl/>
          <w:lang w:bidi="ar-IQ"/>
        </w:rPr>
        <w:t xml:space="preserve"> فلسفي. إن الفلسفة تبدأ بنفي إله العرفان، والعرفان بنفي افتراض الفلسفة الذي هو بمعنى نفي ذات الفلسفة أيضاً، ونضطرّ ب</w:t>
      </w:r>
      <w:r w:rsidR="001571BF" w:rsidRPr="00FF1DAA">
        <w:rPr>
          <w:sz w:val="27"/>
          <w:rtl/>
          <w:lang w:bidi="ar-IQ"/>
        </w:rPr>
        <w:t>دَوْر</w:t>
      </w:r>
      <w:r w:rsidRPr="00FF1DAA">
        <w:rPr>
          <w:sz w:val="27"/>
          <w:rtl/>
          <w:lang w:bidi="ar-IQ"/>
        </w:rPr>
        <w:t>نا إلى الاختيار بين هذين التصوّ</w:t>
      </w:r>
      <w:r w:rsidR="004D1DB3" w:rsidRPr="00FF1DAA">
        <w:rPr>
          <w:sz w:val="27"/>
          <w:rtl/>
          <w:lang w:bidi="ar-IQ"/>
        </w:rPr>
        <w:t>ُ</w:t>
      </w:r>
      <w:r w:rsidRPr="00FF1DAA">
        <w:rPr>
          <w:sz w:val="27"/>
          <w:rtl/>
          <w:lang w:bidi="ar-IQ"/>
        </w:rPr>
        <w:t>رين عن الله. إن اختلاف هذين التصوّ</w:t>
      </w:r>
      <w:r w:rsidR="004D1DB3" w:rsidRPr="00FF1DAA">
        <w:rPr>
          <w:sz w:val="27"/>
          <w:rtl/>
          <w:lang w:bidi="ar-IQ"/>
        </w:rPr>
        <w:t>ُ</w:t>
      </w:r>
      <w:r w:rsidR="00E225C3" w:rsidRPr="00FF1DAA">
        <w:rPr>
          <w:sz w:val="27"/>
          <w:rtl/>
          <w:lang w:bidi="ar-IQ"/>
        </w:rPr>
        <w:t>رين غير قاب</w:t>
      </w:r>
      <w:r w:rsidR="00E225C3" w:rsidRPr="00FF1DAA">
        <w:rPr>
          <w:rFonts w:hint="cs"/>
          <w:sz w:val="27"/>
          <w:rtl/>
          <w:lang w:bidi="ar-IQ"/>
        </w:rPr>
        <w:t>لٍ</w:t>
      </w:r>
      <w:r w:rsidRPr="00FF1DAA">
        <w:rPr>
          <w:sz w:val="27"/>
          <w:rtl/>
          <w:lang w:bidi="ar-IQ"/>
        </w:rPr>
        <w:t xml:space="preserve"> للحلّ</w:t>
      </w:r>
      <w:r w:rsidR="004D1DB3" w:rsidRPr="00FF1DAA">
        <w:rPr>
          <w:sz w:val="27"/>
          <w:rtl/>
          <w:lang w:bidi="ar-IQ"/>
        </w:rPr>
        <w:t>،</w:t>
      </w:r>
      <w:r w:rsidRPr="00FF1DAA">
        <w:rPr>
          <w:sz w:val="27"/>
          <w:rtl/>
          <w:lang w:bidi="ar-IQ"/>
        </w:rPr>
        <w:t xml:space="preserve"> ولا يمكن الادعاء بأن أحدهما دقيق</w:t>
      </w:r>
      <w:r w:rsidR="004D1DB3" w:rsidRPr="00FF1DAA">
        <w:rPr>
          <w:sz w:val="27"/>
          <w:rtl/>
          <w:lang w:bidi="ar-IQ"/>
        </w:rPr>
        <w:t>ٌ،</w:t>
      </w:r>
      <w:r w:rsidRPr="00FF1DAA">
        <w:rPr>
          <w:sz w:val="27"/>
          <w:rtl/>
          <w:lang w:bidi="ar-IQ"/>
        </w:rPr>
        <w:t xml:space="preserve"> والآخر أدق</w:t>
      </w:r>
      <w:r w:rsidR="004D1DB3" w:rsidRPr="00FF1DAA">
        <w:rPr>
          <w:sz w:val="27"/>
          <w:rtl/>
          <w:lang w:bidi="ar-IQ"/>
        </w:rPr>
        <w:t>ّ</w:t>
      </w:r>
      <w:r w:rsidRPr="00FF1DAA">
        <w:rPr>
          <w:sz w:val="27"/>
          <w:rtl/>
          <w:lang w:bidi="ar-IQ"/>
        </w:rPr>
        <w:t>. إن هذين التصو</w:t>
      </w:r>
      <w:r w:rsidR="004D1DB3" w:rsidRPr="00FF1DAA">
        <w:rPr>
          <w:sz w:val="27"/>
          <w:rtl/>
          <w:lang w:bidi="ar-IQ"/>
        </w:rPr>
        <w:t>ُّ</w:t>
      </w:r>
      <w:r w:rsidRPr="00FF1DAA">
        <w:rPr>
          <w:sz w:val="27"/>
          <w:rtl/>
          <w:lang w:bidi="ar-IQ"/>
        </w:rPr>
        <w:t>رين متباين</w:t>
      </w:r>
      <w:r w:rsidR="004D1DB3" w:rsidRPr="00FF1DAA">
        <w:rPr>
          <w:sz w:val="27"/>
          <w:rtl/>
          <w:lang w:bidi="ar-IQ"/>
        </w:rPr>
        <w:t>ا</w:t>
      </w:r>
      <w:r w:rsidRPr="00FF1DAA">
        <w:rPr>
          <w:sz w:val="27"/>
          <w:rtl/>
          <w:lang w:bidi="ar-IQ"/>
        </w:rPr>
        <w:t>ن ومتناقض</w:t>
      </w:r>
      <w:r w:rsidR="004D1DB3" w:rsidRPr="00FF1DAA">
        <w:rPr>
          <w:sz w:val="27"/>
          <w:rtl/>
          <w:lang w:bidi="ar-IQ"/>
        </w:rPr>
        <w:t>ا</w:t>
      </w:r>
      <w:r w:rsidRPr="00FF1DAA">
        <w:rPr>
          <w:sz w:val="27"/>
          <w:rtl/>
          <w:lang w:bidi="ar-IQ"/>
        </w:rPr>
        <w:t>ن</w:t>
      </w:r>
      <w:r w:rsidR="004D1DB3" w:rsidRPr="00FF1DAA">
        <w:rPr>
          <w:sz w:val="27"/>
          <w:rtl/>
          <w:lang w:bidi="ar-IQ"/>
        </w:rPr>
        <w:t>،</w:t>
      </w:r>
      <w:r w:rsidRPr="00FF1DAA">
        <w:rPr>
          <w:sz w:val="27"/>
          <w:rtl/>
          <w:lang w:bidi="ar-IQ"/>
        </w:rPr>
        <w:t xml:space="preserve"> واشتراكهما في اللفظ فقط. </w:t>
      </w:r>
    </w:p>
    <w:p w:rsidR="00A84E0D" w:rsidRPr="00FF1DAA" w:rsidRDefault="00A84E0D" w:rsidP="00D2780F">
      <w:pPr>
        <w:rPr>
          <w:sz w:val="27"/>
          <w:rtl/>
          <w:lang w:bidi="ar-IQ"/>
        </w:rPr>
      </w:pPr>
      <w:r w:rsidRPr="00FF1DAA">
        <w:rPr>
          <w:sz w:val="27"/>
          <w:rtl/>
          <w:lang w:bidi="ar-IQ"/>
        </w:rPr>
        <w:t>لا بأس بأن نشير إلى هذه النقطة أيضاً، وهي أن معقولية الاعتقاد بوجود الله</w:t>
      </w:r>
      <w:r w:rsidR="004D1DB3" w:rsidRPr="00FF1DAA">
        <w:rPr>
          <w:sz w:val="27"/>
          <w:rtl/>
          <w:lang w:bidi="ar-IQ"/>
        </w:rPr>
        <w:t>،</w:t>
      </w:r>
      <w:r w:rsidRPr="00FF1DAA">
        <w:rPr>
          <w:sz w:val="27"/>
          <w:rtl/>
          <w:lang w:bidi="ar-IQ"/>
        </w:rPr>
        <w:t xml:space="preserve"> وإمكان التعق</w:t>
      </w:r>
      <w:r w:rsidR="004D1DB3" w:rsidRPr="00FF1DAA">
        <w:rPr>
          <w:sz w:val="27"/>
          <w:rtl/>
          <w:lang w:bidi="ar-IQ"/>
        </w:rPr>
        <w:t>ُّ</w:t>
      </w:r>
      <w:r w:rsidRPr="00FF1DAA">
        <w:rPr>
          <w:sz w:val="27"/>
          <w:rtl/>
          <w:lang w:bidi="ar-IQ"/>
        </w:rPr>
        <w:t>ل في باب الإلهيات، لا يتوق</w:t>
      </w:r>
      <w:r w:rsidR="004D1DB3" w:rsidRPr="00FF1DAA">
        <w:rPr>
          <w:sz w:val="27"/>
          <w:rtl/>
          <w:lang w:bidi="ar-IQ"/>
        </w:rPr>
        <w:t>َّ</w:t>
      </w:r>
      <w:r w:rsidRPr="00FF1DAA">
        <w:rPr>
          <w:sz w:val="27"/>
          <w:rtl/>
          <w:lang w:bidi="ar-IQ"/>
        </w:rPr>
        <w:t>ف على إمكان الاستدلال على وجود الله، إلا</w:t>
      </w:r>
      <w:r w:rsidR="004D1DB3" w:rsidRPr="00FF1DAA">
        <w:rPr>
          <w:sz w:val="27"/>
          <w:rtl/>
          <w:lang w:bidi="ar-IQ"/>
        </w:rPr>
        <w:t>ّ</w:t>
      </w:r>
      <w:r w:rsidRPr="00FF1DAA">
        <w:rPr>
          <w:sz w:val="27"/>
          <w:rtl/>
          <w:lang w:bidi="ar-IQ"/>
        </w:rPr>
        <w:t xml:space="preserve"> على أساس افتراض</w:t>
      </w:r>
      <w:r w:rsidR="004D1DB3" w:rsidRPr="00FF1DAA">
        <w:rPr>
          <w:sz w:val="27"/>
          <w:rtl/>
          <w:lang w:bidi="ar-IQ"/>
        </w:rPr>
        <w:t>ٍ</w:t>
      </w:r>
      <w:r w:rsidRPr="00FF1DAA">
        <w:rPr>
          <w:sz w:val="27"/>
          <w:rtl/>
          <w:lang w:bidi="ar-IQ"/>
        </w:rPr>
        <w:t xml:space="preserve"> خاطئ في باب العقلانية ونشاط القوّة العاقلة، والتي على أساسها يتلخّ</w:t>
      </w:r>
      <w:r w:rsidR="004D1DB3" w:rsidRPr="00FF1DAA">
        <w:rPr>
          <w:sz w:val="27"/>
          <w:rtl/>
          <w:lang w:bidi="ar-IQ"/>
        </w:rPr>
        <w:t>َ</w:t>
      </w:r>
      <w:r w:rsidRPr="00FF1DAA">
        <w:rPr>
          <w:sz w:val="27"/>
          <w:rtl/>
          <w:lang w:bidi="ar-IQ"/>
        </w:rPr>
        <w:t>ص نشاط القوّة العاقلة في الاستدلال بالمعنى الفلسفي للكلمة</w:t>
      </w:r>
      <w:r w:rsidR="00991552" w:rsidRPr="00FF1DAA">
        <w:rPr>
          <w:sz w:val="27"/>
          <w:rtl/>
          <w:lang w:bidi="ar-IQ"/>
        </w:rPr>
        <w:t>،</w:t>
      </w:r>
      <w:r w:rsidRPr="00FF1DAA">
        <w:rPr>
          <w:sz w:val="27"/>
          <w:rtl/>
          <w:lang w:bidi="ar-IQ"/>
        </w:rPr>
        <w:t xml:space="preserve"> وإن التفسير العقلاني للمعتقدات إنما يكون ممكناً في ظل</w:t>
      </w:r>
      <w:r w:rsidR="004D1DB3" w:rsidRPr="00FF1DAA">
        <w:rPr>
          <w:sz w:val="27"/>
          <w:rtl/>
          <w:lang w:bidi="ar-IQ"/>
        </w:rPr>
        <w:t xml:space="preserve">ّ </w:t>
      </w:r>
      <w:r w:rsidRPr="00FF1DAA">
        <w:rPr>
          <w:sz w:val="27"/>
          <w:rtl/>
          <w:lang w:bidi="ar-IQ"/>
        </w:rPr>
        <w:t xml:space="preserve">المعتقدات الأخرى التي تلعب </w:t>
      </w:r>
      <w:r w:rsidR="001571BF" w:rsidRPr="00FF1DAA">
        <w:rPr>
          <w:sz w:val="27"/>
          <w:rtl/>
          <w:lang w:bidi="ar-IQ"/>
        </w:rPr>
        <w:t>دَوْر</w:t>
      </w:r>
      <w:r w:rsidRPr="00FF1DAA">
        <w:rPr>
          <w:sz w:val="27"/>
          <w:rtl/>
          <w:lang w:bidi="ar-IQ"/>
        </w:rPr>
        <w:t xml:space="preserve"> الدليل. إن كلا هذين الافتراضين باطل</w:t>
      </w:r>
      <w:r w:rsidR="00991552" w:rsidRPr="00FF1DAA">
        <w:rPr>
          <w:sz w:val="27"/>
          <w:rtl/>
          <w:lang w:bidi="ar-IQ"/>
        </w:rPr>
        <w:t>ٌ</w:t>
      </w:r>
      <w:r w:rsidRPr="00FF1DAA">
        <w:rPr>
          <w:sz w:val="27"/>
          <w:rtl/>
          <w:lang w:bidi="ar-IQ"/>
        </w:rPr>
        <w:t xml:space="preserve"> وعديم المبنى من الأساس. يمكن أن نتساءل ونقول: إذا كانت معقولية كل</w:t>
      </w:r>
      <w:r w:rsidR="00991552" w:rsidRPr="00FF1DAA">
        <w:rPr>
          <w:sz w:val="27"/>
          <w:rtl/>
          <w:lang w:bidi="ar-IQ"/>
        </w:rPr>
        <w:t>ّ</w:t>
      </w:r>
      <w:r w:rsidRPr="00FF1DAA">
        <w:rPr>
          <w:sz w:val="27"/>
          <w:rtl/>
          <w:lang w:bidi="ar-IQ"/>
        </w:rPr>
        <w:t xml:space="preserve"> معتقد رهن</w:t>
      </w:r>
      <w:r w:rsidR="00991552" w:rsidRPr="00FF1DAA">
        <w:rPr>
          <w:sz w:val="27"/>
          <w:rtl/>
          <w:lang w:bidi="ar-IQ"/>
        </w:rPr>
        <w:t>اً</w:t>
      </w:r>
      <w:r w:rsidRPr="00FF1DAA">
        <w:rPr>
          <w:sz w:val="27"/>
          <w:rtl/>
          <w:lang w:bidi="ar-IQ"/>
        </w:rPr>
        <w:t xml:space="preserve"> بتأييدها والمصادقة عليها من ق</w:t>
      </w:r>
      <w:r w:rsidR="00991552" w:rsidRPr="00FF1DAA">
        <w:rPr>
          <w:sz w:val="27"/>
          <w:rtl/>
          <w:lang w:bidi="ar-IQ"/>
        </w:rPr>
        <w:t>ِ</w:t>
      </w:r>
      <w:r w:rsidRPr="00FF1DAA">
        <w:rPr>
          <w:sz w:val="27"/>
          <w:rtl/>
          <w:lang w:bidi="ar-IQ"/>
        </w:rPr>
        <w:t>ب</w:t>
      </w:r>
      <w:r w:rsidR="00991552" w:rsidRPr="00FF1DAA">
        <w:rPr>
          <w:sz w:val="27"/>
          <w:rtl/>
          <w:lang w:bidi="ar-IQ"/>
        </w:rPr>
        <w:t>َ</w:t>
      </w:r>
      <w:r w:rsidRPr="00FF1DAA">
        <w:rPr>
          <w:sz w:val="27"/>
          <w:rtl/>
          <w:lang w:bidi="ar-IQ"/>
        </w:rPr>
        <w:t xml:space="preserve">ل العقل الاستدلالي </w:t>
      </w:r>
      <w:r w:rsidR="00991552" w:rsidRPr="00FF1DAA">
        <w:rPr>
          <w:sz w:val="27"/>
          <w:rtl/>
          <w:lang w:bidi="ar-IQ"/>
        </w:rPr>
        <w:t>ف</w:t>
      </w:r>
      <w:r w:rsidRPr="00FF1DAA">
        <w:rPr>
          <w:sz w:val="27"/>
          <w:rtl/>
          <w:lang w:bidi="ar-IQ"/>
        </w:rPr>
        <w:t>كيف يمكن تأييد وتفسير هذا الاعتقاد؟ وإذا كان تفسير كل</w:t>
      </w:r>
      <w:r w:rsidR="00991552" w:rsidRPr="00FF1DAA">
        <w:rPr>
          <w:sz w:val="27"/>
          <w:rtl/>
          <w:lang w:bidi="ar-IQ"/>
        </w:rPr>
        <w:t>ّ</w:t>
      </w:r>
      <w:r w:rsidRPr="00FF1DAA">
        <w:rPr>
          <w:sz w:val="27"/>
          <w:rtl/>
          <w:lang w:bidi="ar-IQ"/>
        </w:rPr>
        <w:t xml:space="preserve"> معتقد إنما يمكن من خلال تقديم الدليل بالمعنى المصطلح للكلمة فما هو الدليل على هذا الادعاء؟ إن هذه الفرضيات في حدّ ذاتها غير مستدلّة</w:t>
      </w:r>
      <w:r w:rsidR="00991552" w:rsidRPr="00FF1DAA">
        <w:rPr>
          <w:sz w:val="27"/>
          <w:rtl/>
          <w:lang w:bidi="ar-IQ"/>
        </w:rPr>
        <w:t>ٍ</w:t>
      </w:r>
      <w:r w:rsidRPr="00FF1DAA">
        <w:rPr>
          <w:sz w:val="27"/>
          <w:rtl/>
          <w:lang w:bidi="ar-IQ"/>
        </w:rPr>
        <w:t xml:space="preserve"> ولا موجّهة، ولذلك فإن المد</w:t>
      </w:r>
      <w:r w:rsidR="00991552" w:rsidRPr="00FF1DAA">
        <w:rPr>
          <w:sz w:val="27"/>
          <w:rtl/>
          <w:lang w:bidi="ar-IQ"/>
        </w:rPr>
        <w:t>َّ</w:t>
      </w:r>
      <w:r w:rsidRPr="00FF1DAA">
        <w:rPr>
          <w:sz w:val="27"/>
          <w:rtl/>
          <w:lang w:bidi="ar-IQ"/>
        </w:rPr>
        <w:t>عيات القائمة عليها ب</w:t>
      </w:r>
      <w:r w:rsidR="001571BF" w:rsidRPr="00FF1DAA">
        <w:rPr>
          <w:sz w:val="27"/>
          <w:rtl/>
          <w:lang w:bidi="ar-IQ"/>
        </w:rPr>
        <w:t>دَوْر</w:t>
      </w:r>
      <w:r w:rsidRPr="00FF1DAA">
        <w:rPr>
          <w:sz w:val="27"/>
          <w:rtl/>
          <w:lang w:bidi="ar-IQ"/>
        </w:rPr>
        <w:t>ها تكون غير موجّهة</w:t>
      </w:r>
      <w:r w:rsidR="00991552" w:rsidRPr="00FF1DAA">
        <w:rPr>
          <w:sz w:val="27"/>
          <w:rtl/>
          <w:lang w:bidi="ar-IQ"/>
        </w:rPr>
        <w:t>ٍ</w:t>
      </w:r>
      <w:r w:rsidRPr="00FF1DAA">
        <w:rPr>
          <w:sz w:val="27"/>
          <w:rtl/>
          <w:lang w:bidi="ar-IQ"/>
        </w:rPr>
        <w:t xml:space="preserve"> أيضاً. إن من بين أهم آليات العقل الشهود والتجربة العقلانية، وإن الكثير من معتقداتنا إنما تقبل التوجيه والتفسير من خلال الشهود العقلاني والتجربة الذهنية. وعلى هذا الأساس</w:t>
      </w:r>
      <w:r w:rsidR="00991552" w:rsidRPr="00FF1DAA">
        <w:rPr>
          <w:sz w:val="27"/>
          <w:rtl/>
          <w:lang w:bidi="ar-IQ"/>
        </w:rPr>
        <w:t>،</w:t>
      </w:r>
      <w:r w:rsidRPr="00FF1DAA">
        <w:rPr>
          <w:sz w:val="27"/>
          <w:rtl/>
          <w:lang w:bidi="ar-IQ"/>
        </w:rPr>
        <w:t xml:space="preserve"> لا آلي</w:t>
      </w:r>
      <w:r w:rsidR="00923EBF" w:rsidRPr="00FF1DAA">
        <w:rPr>
          <w:sz w:val="27"/>
          <w:rtl/>
          <w:lang w:bidi="ar-IQ"/>
        </w:rPr>
        <w:t>ّ</w:t>
      </w:r>
      <w:r w:rsidRPr="00FF1DAA">
        <w:rPr>
          <w:sz w:val="27"/>
          <w:rtl/>
          <w:lang w:bidi="ar-IQ"/>
        </w:rPr>
        <w:t>ة العقل تختزل في الاستدلال</w:t>
      </w:r>
      <w:r w:rsidR="00991552" w:rsidRPr="00FF1DAA">
        <w:rPr>
          <w:sz w:val="27"/>
          <w:rtl/>
          <w:lang w:bidi="ar-IQ"/>
        </w:rPr>
        <w:t>،</w:t>
      </w:r>
      <w:r w:rsidRPr="00FF1DAA">
        <w:rPr>
          <w:sz w:val="27"/>
          <w:rtl/>
          <w:lang w:bidi="ar-IQ"/>
        </w:rPr>
        <w:t xml:space="preserve"> ولا التعق</w:t>
      </w:r>
      <w:r w:rsidR="00991552" w:rsidRPr="00FF1DAA">
        <w:rPr>
          <w:sz w:val="27"/>
          <w:rtl/>
          <w:lang w:bidi="ar-IQ"/>
        </w:rPr>
        <w:t>ُّ</w:t>
      </w:r>
      <w:r w:rsidRPr="00FF1DAA">
        <w:rPr>
          <w:sz w:val="27"/>
          <w:rtl/>
          <w:lang w:bidi="ar-IQ"/>
        </w:rPr>
        <w:t>ل بمعنى الاستدلال</w:t>
      </w:r>
      <w:r w:rsidR="00991552" w:rsidRPr="00FF1DAA">
        <w:rPr>
          <w:sz w:val="27"/>
          <w:rtl/>
          <w:lang w:bidi="ar-IQ"/>
        </w:rPr>
        <w:t>،</w:t>
      </w:r>
      <w:r w:rsidRPr="00FF1DAA">
        <w:rPr>
          <w:sz w:val="27"/>
          <w:rtl/>
          <w:lang w:bidi="ar-IQ"/>
        </w:rPr>
        <w:t xml:space="preserve"> ولا التوجيه المعرفي للمعتقدات بمعنى الاستدلال لصالحها. وإذا تجاو</w:t>
      </w:r>
      <w:r w:rsidR="00991552" w:rsidRPr="00FF1DAA">
        <w:rPr>
          <w:sz w:val="27"/>
          <w:rtl/>
          <w:lang w:bidi="ar-IQ"/>
        </w:rPr>
        <w:t>َ</w:t>
      </w:r>
      <w:r w:rsidRPr="00FF1DAA">
        <w:rPr>
          <w:sz w:val="27"/>
          <w:rtl/>
          <w:lang w:bidi="ar-IQ"/>
        </w:rPr>
        <w:t>ز</w:t>
      </w:r>
      <w:r w:rsidR="00991552" w:rsidRPr="00FF1DAA">
        <w:rPr>
          <w:sz w:val="27"/>
          <w:rtl/>
          <w:lang w:bidi="ar-IQ"/>
        </w:rPr>
        <w:t>ْ</w:t>
      </w:r>
      <w:r w:rsidRPr="00FF1DAA">
        <w:rPr>
          <w:sz w:val="27"/>
          <w:rtl/>
          <w:lang w:bidi="ar-IQ"/>
        </w:rPr>
        <w:t xml:space="preserve">نا هذه الأمور بأجمعها فإن الاستدلال الفلسفي على </w:t>
      </w:r>
      <w:r w:rsidRPr="00FF1DAA">
        <w:rPr>
          <w:sz w:val="27"/>
          <w:rtl/>
          <w:lang w:bidi="ar-IQ"/>
        </w:rPr>
        <w:lastRenderedPageBreak/>
        <w:t>وجود الله لا ينسجم مع ماهية الإيمان الديني واللوازم المتوق</w:t>
      </w:r>
      <w:r w:rsidR="00991552" w:rsidRPr="00FF1DAA">
        <w:rPr>
          <w:sz w:val="27"/>
          <w:rtl/>
          <w:lang w:bidi="ar-IQ"/>
        </w:rPr>
        <w:t>َّ</w:t>
      </w:r>
      <w:r w:rsidRPr="00FF1DAA">
        <w:rPr>
          <w:sz w:val="27"/>
          <w:rtl/>
          <w:lang w:bidi="ar-IQ"/>
        </w:rPr>
        <w:t>عة منها، وبكلمة</w:t>
      </w:r>
      <w:r w:rsidR="00991552" w:rsidRPr="00FF1DAA">
        <w:rPr>
          <w:sz w:val="27"/>
          <w:rtl/>
          <w:lang w:bidi="ar-IQ"/>
        </w:rPr>
        <w:t>ٍ</w:t>
      </w:r>
      <w:r w:rsidRPr="00FF1DAA">
        <w:rPr>
          <w:sz w:val="27"/>
          <w:rtl/>
          <w:lang w:bidi="ar-IQ"/>
        </w:rPr>
        <w:t xml:space="preserve"> واحدة: إنها تبعد الإنسان عن إله الدين الذي هو غير إله الفلسفة.</w:t>
      </w:r>
    </w:p>
    <w:p w:rsidR="00A64461" w:rsidRPr="00FF1DAA" w:rsidRDefault="00A84E0D" w:rsidP="00D2780F">
      <w:pPr>
        <w:rPr>
          <w:rtl/>
          <w:lang w:val="x-none" w:eastAsia="x-none" w:bidi="ar-IQ"/>
        </w:rPr>
      </w:pPr>
      <w:r w:rsidRPr="00FF1DAA">
        <w:rPr>
          <w:sz w:val="27"/>
          <w:rtl/>
          <w:lang w:bidi="ar-IQ"/>
        </w:rPr>
        <w:t>وفي مقالة</w:t>
      </w:r>
      <w:r w:rsidR="00991552" w:rsidRPr="00FF1DAA">
        <w:rPr>
          <w:sz w:val="27"/>
          <w:rtl/>
          <w:lang w:bidi="ar-IQ"/>
        </w:rPr>
        <w:t>ٍ</w:t>
      </w:r>
      <w:r w:rsidRPr="00FF1DAA">
        <w:rPr>
          <w:sz w:val="27"/>
          <w:rtl/>
          <w:lang w:bidi="ar-IQ"/>
        </w:rPr>
        <w:t xml:space="preserve"> أخرى سوف نتعرّ</w:t>
      </w:r>
      <w:r w:rsidR="00991552" w:rsidRPr="00FF1DAA">
        <w:rPr>
          <w:sz w:val="27"/>
          <w:rtl/>
          <w:lang w:bidi="ar-IQ"/>
        </w:rPr>
        <w:t>َ</w:t>
      </w:r>
      <w:r w:rsidRPr="00FF1DAA">
        <w:rPr>
          <w:sz w:val="27"/>
          <w:rtl/>
          <w:lang w:bidi="ar-IQ"/>
        </w:rPr>
        <w:t>ض إلى بيان بحث</w:t>
      </w:r>
      <w:r w:rsidR="00991552" w:rsidRPr="00FF1DAA">
        <w:rPr>
          <w:sz w:val="27"/>
          <w:rtl/>
          <w:lang w:bidi="ar-IQ"/>
        </w:rPr>
        <w:t>ٍ</w:t>
      </w:r>
      <w:r w:rsidRPr="00FF1DAA">
        <w:rPr>
          <w:sz w:val="27"/>
          <w:rtl/>
          <w:lang w:bidi="ar-IQ"/>
        </w:rPr>
        <w:t xml:space="preserve"> مقارن بين إله الفلسفة وإله الدين</w:t>
      </w:r>
      <w:r w:rsidR="00991552" w:rsidRPr="00FF1DAA">
        <w:rPr>
          <w:sz w:val="27"/>
          <w:rtl/>
          <w:lang w:bidi="ar-IQ"/>
        </w:rPr>
        <w:t>،</w:t>
      </w:r>
      <w:r w:rsidRPr="00FF1DAA">
        <w:rPr>
          <w:sz w:val="27"/>
          <w:rtl/>
          <w:lang w:bidi="ar-IQ"/>
        </w:rPr>
        <w:t xml:space="preserve"> إنْ شاء الله.</w:t>
      </w:r>
    </w:p>
    <w:p w:rsidR="00C30F56" w:rsidRPr="00FF1DAA" w:rsidRDefault="00C30F56" w:rsidP="00F21A0E">
      <w:pPr>
        <w:spacing w:line="600" w:lineRule="exact"/>
        <w:rPr>
          <w:rtl/>
          <w:lang w:val="x-none" w:eastAsia="x-none"/>
        </w:rPr>
      </w:pPr>
    </w:p>
    <w:p w:rsidR="00C30F56" w:rsidRPr="00FF1DAA" w:rsidRDefault="00C30F56" w:rsidP="00C80252">
      <w:pPr>
        <w:spacing w:line="580" w:lineRule="exact"/>
        <w:rPr>
          <w:rtl/>
          <w:lang w:val="x-none" w:eastAsia="x-none"/>
        </w:rPr>
      </w:pPr>
    </w:p>
    <w:p w:rsidR="00A64461" w:rsidRPr="00FF1DAA" w:rsidRDefault="00A64461" w:rsidP="00A64461">
      <w:pPr>
        <w:pStyle w:val="afff"/>
        <w:rPr>
          <w:rtl/>
        </w:rPr>
        <w:sectPr w:rsidR="00A64461" w:rsidRPr="00FF1DAA" w:rsidSect="0068524D">
          <w:headerReference w:type="even" r:id="rId91"/>
          <w:headerReference w:type="default" r:id="rId92"/>
          <w:footerReference w:type="even" r:id="rId93"/>
          <w:footerReference w:type="default" r:id="rId9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95"/>
          <w:headerReference w:type="default" r:id="rId96"/>
          <w:footerReference w:type="even" r:id="rId97"/>
          <w:footerReference w:type="default" r:id="rId9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DB517B">
      <w:pPr>
        <w:spacing w:line="320" w:lineRule="exact"/>
        <w:rPr>
          <w:sz w:val="27"/>
          <w:rtl/>
        </w:rPr>
      </w:pPr>
    </w:p>
    <w:p w:rsidR="000D15D1" w:rsidRPr="00FF1DAA" w:rsidRDefault="000D15D1" w:rsidP="00DB517B">
      <w:pPr>
        <w:spacing w:line="340" w:lineRule="exact"/>
        <w:rPr>
          <w:sz w:val="27"/>
          <w:rtl/>
        </w:rPr>
      </w:pPr>
    </w:p>
    <w:p w:rsidR="00467D05" w:rsidRPr="00FF1DAA" w:rsidRDefault="00467D05" w:rsidP="00467D05">
      <w:pPr>
        <w:pStyle w:val="1"/>
        <w:rPr>
          <w:rtl/>
          <w:lang w:bidi="ar-LB"/>
        </w:rPr>
      </w:pPr>
      <w:bookmarkStart w:id="73" w:name="_Toc110448587"/>
      <w:r w:rsidRPr="00FF1DAA">
        <w:rPr>
          <w:rFonts w:hint="cs"/>
          <w:rtl/>
          <w:lang w:bidi="ar-LB"/>
        </w:rPr>
        <w:t>الفينومينولوجيا الهرمنيوطيقي</w:t>
      </w:r>
      <w:r w:rsidR="00923EBF" w:rsidRPr="00FF1DAA">
        <w:rPr>
          <w:rFonts w:hint="cs"/>
          <w:rtl/>
          <w:lang w:bidi="ar-LB"/>
        </w:rPr>
        <w:t>ّ</w:t>
      </w:r>
      <w:r w:rsidRPr="00FF1DAA">
        <w:rPr>
          <w:rFonts w:hint="cs"/>
          <w:rtl/>
          <w:lang w:bidi="ar-LB"/>
        </w:rPr>
        <w:t>ة</w:t>
      </w:r>
      <w:bookmarkEnd w:id="73"/>
    </w:p>
    <w:p w:rsidR="00467D05" w:rsidRPr="00FF1DAA" w:rsidRDefault="00467D05" w:rsidP="00467D05">
      <w:pPr>
        <w:pStyle w:val="21"/>
        <w:rPr>
          <w:color w:val="auto"/>
          <w:rtl/>
          <w:lang w:val="en-US"/>
        </w:rPr>
      </w:pPr>
      <w:r w:rsidRPr="00FF1DAA">
        <w:rPr>
          <w:rFonts w:hint="cs"/>
          <w:color w:val="auto"/>
          <w:rtl/>
          <w:lang w:val="en-US" w:bidi="ar-LB"/>
        </w:rPr>
        <w:t xml:space="preserve">عند </w:t>
      </w:r>
      <w:r w:rsidRPr="00FF1DAA">
        <w:rPr>
          <w:color w:val="auto"/>
          <w:rtl/>
          <w:lang w:val="en-US" w:bidi="ar-LB"/>
        </w:rPr>
        <w:t>مارتن هيدغر</w:t>
      </w:r>
      <w:r w:rsidRPr="00FF1DAA">
        <w:rPr>
          <w:color w:val="auto"/>
          <w:vertAlign w:val="superscript"/>
          <w:rtl/>
          <w:lang w:val="en-US" w:bidi="ar-LB"/>
        </w:rPr>
        <w:t>(</w:t>
      </w:r>
      <w:r w:rsidRPr="00FF1DAA">
        <w:rPr>
          <w:color w:val="auto"/>
          <w:vertAlign w:val="superscript"/>
          <w:rtl/>
          <w:lang w:val="en-US" w:bidi="ar-LB"/>
        </w:rPr>
        <w:endnoteReference w:id="523"/>
      </w:r>
      <w:r w:rsidRPr="00FF1DAA">
        <w:rPr>
          <w:color w:val="auto"/>
          <w:vertAlign w:val="superscript"/>
          <w:rtl/>
          <w:lang w:val="en-US" w:bidi="ar-LB"/>
        </w:rPr>
        <w:t>)</w:t>
      </w:r>
    </w:p>
    <w:p w:rsidR="00467D05" w:rsidRPr="00FF1DAA" w:rsidRDefault="00467D05" w:rsidP="00467D05">
      <w:pPr>
        <w:rPr>
          <w:sz w:val="10"/>
          <w:szCs w:val="14"/>
          <w:rtl/>
        </w:rPr>
      </w:pPr>
    </w:p>
    <w:p w:rsidR="00467D05" w:rsidRPr="00FF1DAA" w:rsidRDefault="00467D05" w:rsidP="00467D05">
      <w:pPr>
        <w:pStyle w:val="Author"/>
        <w:rPr>
          <w:rtl/>
        </w:rPr>
      </w:pPr>
      <w:bookmarkStart w:id="74" w:name="_Toc110448588"/>
      <w:r w:rsidRPr="00FF1DAA">
        <w:rPr>
          <w:rFonts w:hint="cs"/>
          <w:rtl/>
          <w:lang w:bidi="ar-LB"/>
        </w:rPr>
        <w:t>هربرت سبيغلبرغ</w:t>
      </w:r>
      <w:r w:rsidRPr="00FF1DAA">
        <w:rPr>
          <w:vertAlign w:val="superscript"/>
          <w:rtl/>
          <w:lang w:bidi="ar-LB"/>
        </w:rPr>
        <w:t>(</w:t>
      </w:r>
      <w:r w:rsidRPr="00FF1DAA">
        <w:rPr>
          <w:vertAlign w:val="superscript"/>
          <w:rtl/>
          <w:lang w:bidi="ar-LB"/>
        </w:rPr>
        <w:endnoteReference w:id="524"/>
      </w:r>
      <w:r w:rsidRPr="00FF1DAA">
        <w:rPr>
          <w:vertAlign w:val="superscript"/>
          <w:rtl/>
          <w:lang w:bidi="ar-LB"/>
        </w:rPr>
        <w:t>)</w:t>
      </w:r>
      <w:r w:rsidRPr="00FF1DAA">
        <w:rPr>
          <w:rFonts w:ascii="Mosawi" w:hAnsi="Mosawi" w:cs="Taher"/>
          <w:szCs w:val="26"/>
          <w:vertAlign w:val="superscript"/>
          <w:rtl/>
        </w:rPr>
        <w:t>(</w:t>
      </w:r>
      <w:r w:rsidRPr="00FF1DAA">
        <w:rPr>
          <w:rFonts w:ascii="Mosawi" w:hAnsi="Mosawi" w:cs="Taher"/>
          <w:szCs w:val="26"/>
          <w:vertAlign w:val="superscript"/>
          <w:rtl/>
        </w:rPr>
        <w:footnoteReference w:customMarkFollows="1" w:id="16"/>
        <w:t>*)</w:t>
      </w:r>
      <w:bookmarkEnd w:id="74"/>
    </w:p>
    <w:p w:rsidR="00467D05" w:rsidRPr="00FF1DAA" w:rsidRDefault="00467D05" w:rsidP="00467D05">
      <w:pPr>
        <w:pStyle w:val="Author"/>
        <w:rPr>
          <w:rtl/>
        </w:rPr>
      </w:pPr>
      <w:bookmarkStart w:id="75" w:name="_Toc52454376"/>
      <w:bookmarkStart w:id="76" w:name="_Toc110448589"/>
      <w:r w:rsidRPr="00FF1DAA">
        <w:rPr>
          <w:rFonts w:hint="cs"/>
          <w:rtl/>
        </w:rPr>
        <w:t>ترجمة:</w:t>
      </w:r>
      <w:bookmarkEnd w:id="75"/>
      <w:r w:rsidRPr="00FF1DAA">
        <w:rPr>
          <w:rFonts w:ascii="Sakkal Majalla" w:hAnsi="Sakkal Majalla" w:cs="AL-Mohanad" w:hint="cs"/>
          <w:sz w:val="27"/>
          <w:szCs w:val="27"/>
          <w:rtl/>
        </w:rPr>
        <w:t xml:space="preserve"> </w:t>
      </w:r>
      <w:r w:rsidRPr="00FF1DAA">
        <w:rPr>
          <w:rFonts w:hint="cs"/>
          <w:rtl/>
        </w:rPr>
        <w:t xml:space="preserve">د. </w:t>
      </w:r>
      <w:r w:rsidRPr="00FF1DAA">
        <w:rPr>
          <w:rFonts w:hint="cs"/>
          <w:rtl/>
          <w:lang w:bidi="ar-LB"/>
        </w:rPr>
        <w:t>خنجر حميّة</w:t>
      </w:r>
      <w:bookmarkEnd w:id="76"/>
    </w:p>
    <w:p w:rsidR="00467D05" w:rsidRPr="00FF1DAA" w:rsidRDefault="00467D05" w:rsidP="00467D05">
      <w:pPr>
        <w:rPr>
          <w:sz w:val="10"/>
          <w:szCs w:val="14"/>
          <w:rtl/>
        </w:rPr>
      </w:pPr>
    </w:p>
    <w:p w:rsidR="00467D05" w:rsidRPr="00FF1DAA" w:rsidRDefault="00467D05" w:rsidP="00D2780F">
      <w:pPr>
        <w:contextualSpacing/>
        <w:rPr>
          <w:b/>
          <w:bCs/>
          <w:sz w:val="27"/>
          <w:rtl/>
          <w:lang w:bidi="ar-LB"/>
        </w:rPr>
      </w:pPr>
      <w:r w:rsidRPr="00FF1DAA">
        <w:rPr>
          <w:b/>
          <w:bCs/>
          <w:sz w:val="27"/>
          <w:rtl/>
          <w:lang w:bidi="ar-LB"/>
        </w:rPr>
        <w:t xml:space="preserve">طرقٌ لا </w:t>
      </w:r>
      <w:r w:rsidR="00796876" w:rsidRPr="00FF1DAA">
        <w:rPr>
          <w:b/>
          <w:bCs/>
          <w:sz w:val="27"/>
          <w:rtl/>
          <w:lang w:bidi="ar-LB"/>
        </w:rPr>
        <w:t>تفضي إلى أيّ مكانٍ</w:t>
      </w:r>
      <w:r w:rsidRPr="00FF1DAA">
        <w:rPr>
          <w:sz w:val="27"/>
          <w:vertAlign w:val="superscript"/>
          <w:rtl/>
          <w:lang w:bidi="ar-LB"/>
        </w:rPr>
        <w:t>(</w:t>
      </w:r>
      <w:r w:rsidRPr="00FF1DAA">
        <w:rPr>
          <w:rStyle w:val="ac"/>
          <w:sz w:val="27"/>
          <w:rtl/>
          <w:lang w:bidi="ar-LB"/>
        </w:rPr>
        <w:endnoteReference w:id="525"/>
      </w:r>
      <w:r w:rsidRPr="00FF1DAA">
        <w:rPr>
          <w:sz w:val="27"/>
          <w:vertAlign w:val="superscript"/>
          <w:rtl/>
          <w:lang w:bidi="ar-LB"/>
        </w:rPr>
        <w:t>)</w:t>
      </w:r>
      <w:r w:rsidRPr="00FF1DAA">
        <w:rPr>
          <w:b/>
          <w:bCs/>
          <w:sz w:val="27"/>
          <w:rtl/>
          <w:lang w:bidi="ar-LB"/>
        </w:rPr>
        <w:t>.</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rPr>
      </w:pPr>
      <w:r w:rsidRPr="00FF1DAA">
        <w:rPr>
          <w:color w:val="auto"/>
          <w:rtl/>
          <w:lang w:bidi="ar-LB"/>
        </w:rPr>
        <w:t>في فهم هيدغر</w:t>
      </w:r>
      <w:r w:rsidRPr="00FF1DAA">
        <w:rPr>
          <w:rFonts w:hint="cs"/>
          <w:color w:val="auto"/>
          <w:rtl/>
          <w:lang w:val="en-US"/>
        </w:rPr>
        <w:t xml:space="preserve"> ــــــ</w:t>
      </w:r>
    </w:p>
    <w:p w:rsidR="00467D05" w:rsidRPr="00FF1DAA" w:rsidRDefault="00467D05" w:rsidP="005D6DB9">
      <w:pPr>
        <w:contextualSpacing/>
        <w:rPr>
          <w:sz w:val="27"/>
          <w:lang w:bidi="ar-LB"/>
        </w:rPr>
      </w:pPr>
      <w:r w:rsidRPr="00FF1DAA">
        <w:rPr>
          <w:sz w:val="27"/>
          <w:rtl/>
          <w:lang w:bidi="ar-LB"/>
        </w:rPr>
        <w:t>في الخمسينيات والستينيات من القرن الماضي، طغى اسم مارتن هيدغر</w:t>
      </w:r>
      <w:r w:rsidR="005D6DB9" w:rsidRPr="00FF1DAA">
        <w:rPr>
          <w:rFonts w:hint="cs"/>
          <w:sz w:val="27"/>
          <w:rtl/>
          <w:lang w:bidi="ar-LB"/>
        </w:rPr>
        <w:t xml:space="preserve"> </w:t>
      </w:r>
      <w:r w:rsidRPr="00FF1DAA">
        <w:rPr>
          <w:sz w:val="27"/>
          <w:rtl/>
          <w:lang w:bidi="ar-LB"/>
        </w:rPr>
        <w:t>على المشهد، ليس فقط في الفلسفة الألمانية، ولكن</w:t>
      </w:r>
      <w:r w:rsidR="005D6DB9" w:rsidRPr="00FF1DAA">
        <w:rPr>
          <w:rFonts w:hint="cs"/>
          <w:sz w:val="27"/>
          <w:rtl/>
          <w:lang w:bidi="ar-LB"/>
        </w:rPr>
        <w:t>ْ</w:t>
      </w:r>
      <w:r w:rsidRPr="00FF1DAA">
        <w:rPr>
          <w:sz w:val="27"/>
          <w:rtl/>
          <w:lang w:bidi="ar-LB"/>
        </w:rPr>
        <w:t xml:space="preserve"> أيضاً في الفلسفة القارية والأمريكية اللاتينية. هذه الحقيقة بالذات ستكون لغزاً، على الأقلّ بالنسبة للعالم الأنجلو أمريكي؛ إذ ما الذي يمكن أن يفسِّر هذا الافتتان بمفكِّرٍ من نوع هيدغر؟ بالتأكيد ليس حجم منشوراته المبدئية. إلى جانب ذلك، أكبر أعماله،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r w:rsidRPr="00FF1DAA">
        <w:rPr>
          <w:rFonts w:asciiTheme="majorBidi" w:hAnsiTheme="majorBidi"/>
          <w:sz w:val="27"/>
          <w:rtl/>
          <w:lang w:bidi="ar-LB"/>
        </w:rPr>
        <w:t>(</w:t>
      </w:r>
      <w:r w:rsidRPr="00FF1DAA">
        <w:rPr>
          <w:rFonts w:asciiTheme="majorBidi" w:hAnsiTheme="majorBidi"/>
          <w:lang w:bidi="ar-LB"/>
        </w:rPr>
        <w:t>Sein und Zeit</w:t>
      </w:r>
      <w:r w:rsidRPr="00FF1DAA">
        <w:rPr>
          <w:rFonts w:asciiTheme="majorBidi" w:hAnsiTheme="majorBidi"/>
          <w:sz w:val="27"/>
          <w:rtl/>
          <w:lang w:bidi="ar-LB"/>
        </w:rPr>
        <w:t xml:space="preserve">) </w:t>
      </w:r>
      <w:r w:rsidRPr="00FF1DAA">
        <w:rPr>
          <w:sz w:val="27"/>
          <w:rtl/>
          <w:lang w:bidi="ar-LB"/>
        </w:rPr>
        <w:t xml:space="preserve">بقي غير مكتمل، وهو كذلك، يواجه قارئه بلغةٍ وأسلوب تفكيرٍ أكثر تطلُّباً، إنْ لم يكونا في الواقع منفِّرين، من معظم الفلسفات الأخرى الحالية أو الماضية. وبينما كانت بعض الظروف المحيطة بأسلوب حياة هيدغر غير تقليدية إلى حدٍّ كبير، مقارنةً بظروف فيلسوف الجامعة الألمانية النموذجي، فإن شخصيته </w:t>
      </w:r>
      <w:r w:rsidR="005D6DB9" w:rsidRPr="00FF1DAA">
        <w:rPr>
          <w:rFonts w:hint="cs"/>
          <w:sz w:val="27"/>
          <w:rtl/>
          <w:lang w:bidi="ar-LB"/>
        </w:rPr>
        <w:t>و</w:t>
      </w:r>
      <w:r w:rsidRPr="00FF1DAA">
        <w:rPr>
          <w:sz w:val="27"/>
          <w:rtl/>
          <w:lang w:bidi="ar-LB"/>
        </w:rPr>
        <w:t xml:space="preserve">مظهره لم يكونا كافيين لتفسير تأثيره على العالم الأكاديمي وغير الأكاديمي. </w:t>
      </w:r>
    </w:p>
    <w:p w:rsidR="00467D05" w:rsidRPr="00FF1DAA" w:rsidRDefault="00467D05" w:rsidP="00D2780F">
      <w:pPr>
        <w:contextualSpacing/>
        <w:rPr>
          <w:sz w:val="27"/>
          <w:rtl/>
        </w:rPr>
      </w:pPr>
      <w:r w:rsidRPr="00FF1DAA">
        <w:rPr>
          <w:sz w:val="27"/>
          <w:rtl/>
          <w:lang w:bidi="ar-LB"/>
        </w:rPr>
        <w:lastRenderedPageBreak/>
        <w:t xml:space="preserve">ومع ذلك، سيكون من المضلِّل الاعتقاد بأن هيدغر لم يترك أيّ تأثير على المفكِّرين الأنجلو أمريكيين. يمكن العثور على مقياسٍ لهذا الانطباع في الإشادة التي قدَّمها فيلسوف تحليلي مثل: جيلبرت رايل </w:t>
      </w:r>
      <w:r w:rsidRPr="00FF1DAA">
        <w:rPr>
          <w:rFonts w:asciiTheme="majorBidi" w:hAnsiTheme="majorBidi"/>
          <w:sz w:val="27"/>
          <w:rtl/>
          <w:lang w:bidi="ar-LB"/>
        </w:rPr>
        <w:t>(</w:t>
      </w:r>
      <w:r w:rsidRPr="00FF1DAA">
        <w:rPr>
          <w:rFonts w:asciiTheme="majorBidi" w:hAnsiTheme="majorBidi" w:cstheme="majorBidi"/>
          <w:szCs w:val="22"/>
          <w:lang w:bidi="ar-LB"/>
        </w:rPr>
        <w:t>Gilbert Ryle</w:t>
      </w:r>
      <w:r w:rsidRPr="00FF1DAA">
        <w:rPr>
          <w:rFonts w:asciiTheme="majorBidi" w:hAnsiTheme="majorBidi"/>
          <w:sz w:val="27"/>
          <w:rtl/>
          <w:lang w:bidi="ar-LB"/>
        </w:rPr>
        <w:t xml:space="preserve">) </w:t>
      </w:r>
      <w:r w:rsidRPr="00FF1DAA">
        <w:rPr>
          <w:sz w:val="27"/>
          <w:rtl/>
          <w:lang w:bidi="ar-LB"/>
        </w:rPr>
        <w:t xml:space="preserve">ذات مرّةٍ إلى هيدغر في مراجعةٍ رائعة لأعماله، احتوت، على الرغم من قيودها الشديدة واستنتاجاتها السلبية، على جملٍ مثل ما يأتي: </w:t>
      </w:r>
    </w:p>
    <w:p w:rsidR="00467D05" w:rsidRPr="00FF1DAA" w:rsidRDefault="00467D05" w:rsidP="00D2780F">
      <w:pPr>
        <w:contextualSpacing/>
        <w:rPr>
          <w:sz w:val="27"/>
          <w:rtl/>
        </w:rPr>
      </w:pPr>
      <w:r w:rsidRPr="00FF1DAA">
        <w:rPr>
          <w:sz w:val="27"/>
          <w:rtl/>
          <w:lang w:bidi="ar-LB"/>
        </w:rPr>
        <w:t>ليس لديّ سوى الإعجاب بمهمته الخاصة وبإنجازاته التي يمكن أن أتبعها... يظهر نفسه على أنه مفكّر ذو أهمّية حقيقية من خلال الدقّة والتفكير الهائلين في فحصه للوَعْي، من خلال الجرأة وأصالة أساليبه واستنتاجاته، والطاقة الثابتة التي يحاول بها التفكير فيما وراء مخزون مقولات الفلسفة الأرثوذكسية وعلم النفس</w:t>
      </w:r>
      <w:r w:rsidRPr="00FF1DAA">
        <w:rPr>
          <w:sz w:val="27"/>
          <w:vertAlign w:val="superscript"/>
          <w:rtl/>
          <w:lang w:bidi="ar-LB"/>
        </w:rPr>
        <w:t>(</w:t>
      </w:r>
      <w:r w:rsidRPr="00FF1DAA">
        <w:rPr>
          <w:rStyle w:val="ac"/>
          <w:sz w:val="27"/>
          <w:rtl/>
          <w:lang w:bidi="ar-LB"/>
        </w:rPr>
        <w:endnoteReference w:id="526"/>
      </w:r>
      <w:r w:rsidRPr="00FF1DAA">
        <w:rPr>
          <w:sz w:val="27"/>
          <w:vertAlign w:val="superscript"/>
          <w:rtl/>
          <w:lang w:bidi="ar-LB"/>
        </w:rPr>
        <w:t>)</w:t>
      </w:r>
      <w:r w:rsidRPr="00FF1DAA">
        <w:rPr>
          <w:sz w:val="27"/>
          <w:rtl/>
          <w:lang w:bidi="ar-LB"/>
        </w:rPr>
        <w:t xml:space="preserve">. </w:t>
      </w:r>
    </w:p>
    <w:p w:rsidR="00467D05" w:rsidRPr="00FF1DAA" w:rsidRDefault="00467D05" w:rsidP="00D2780F">
      <w:pPr>
        <w:contextualSpacing/>
        <w:rPr>
          <w:sz w:val="27"/>
          <w:rtl/>
        </w:rPr>
      </w:pPr>
      <w:r w:rsidRPr="00FF1DAA">
        <w:rPr>
          <w:sz w:val="27"/>
          <w:rtl/>
          <w:lang w:bidi="ar-LB"/>
        </w:rPr>
        <w:t xml:space="preserve">ومن الجدير بالذكر أيضاً أنه بعد عودة سيدني هوك </w:t>
      </w:r>
      <w:r w:rsidRPr="00FF1DAA">
        <w:rPr>
          <w:rFonts w:asciiTheme="majorBidi" w:hAnsiTheme="majorBidi"/>
          <w:sz w:val="27"/>
          <w:rtl/>
          <w:lang w:bidi="ar-LB"/>
        </w:rPr>
        <w:t>(</w:t>
      </w:r>
      <w:r w:rsidRPr="00FF1DAA">
        <w:rPr>
          <w:rFonts w:asciiTheme="majorBidi" w:hAnsiTheme="majorBidi"/>
          <w:lang w:bidi="ar-LB"/>
        </w:rPr>
        <w:t>Sidney Hook</w:t>
      </w:r>
      <w:r w:rsidRPr="00FF1DAA">
        <w:rPr>
          <w:rFonts w:asciiTheme="majorBidi" w:hAnsiTheme="majorBidi"/>
          <w:sz w:val="27"/>
          <w:rtl/>
          <w:lang w:bidi="ar-LB"/>
        </w:rPr>
        <w:t>)</w:t>
      </w:r>
      <w:r w:rsidRPr="00FF1DAA">
        <w:rPr>
          <w:sz w:val="27"/>
          <w:rtl/>
          <w:lang w:bidi="ar-LB"/>
        </w:rPr>
        <w:t xml:space="preserve"> من رحلةٍ دراسية في ألمانيا، في أوائل الثلاثينيات، أعرب له جون ديوي عن اهتمامٍ كبير بهيدغر، سيَّما في تصوّره للوضع الإنساني ومفهومه للقلق</w:t>
      </w:r>
      <w:r w:rsidRPr="00FF1DAA">
        <w:rPr>
          <w:rFonts w:asciiTheme="majorBidi" w:hAnsiTheme="majorBidi"/>
          <w:rtl/>
          <w:lang w:bidi="ar-LB"/>
        </w:rPr>
        <w:t xml:space="preserve"> </w:t>
      </w:r>
      <w:r w:rsidRPr="00FF1DAA">
        <w:rPr>
          <w:rFonts w:asciiTheme="majorBidi" w:hAnsiTheme="majorBidi"/>
          <w:sz w:val="27"/>
          <w:rtl/>
          <w:lang w:bidi="ar-LB"/>
        </w:rPr>
        <w:t>(</w:t>
      </w:r>
      <w:r w:rsidRPr="00FF1DAA">
        <w:rPr>
          <w:rFonts w:asciiTheme="majorBidi" w:hAnsiTheme="majorBidi"/>
          <w:lang w:bidi="ar-LB"/>
        </w:rPr>
        <w:t>Sorge</w:t>
      </w:r>
      <w:r w:rsidRPr="00FF1DAA">
        <w:rPr>
          <w:rFonts w:asciiTheme="majorBidi" w:hAnsiTheme="majorBidi"/>
          <w:sz w:val="27"/>
          <w:rtl/>
          <w:lang w:bidi="ar-LB"/>
        </w:rPr>
        <w:t>)</w:t>
      </w:r>
      <w:r w:rsidRPr="00FF1DAA">
        <w:rPr>
          <w:sz w:val="27"/>
          <w:rtl/>
          <w:lang w:bidi="ar-LB"/>
        </w:rPr>
        <w:t>، بالرغم من أنه لا يوجد بين فكره وبين فكر ديوي في الواقع حتّى القليل من أوجه التشابه</w:t>
      </w:r>
      <w:r w:rsidRPr="00FF1DAA">
        <w:rPr>
          <w:sz w:val="27"/>
          <w:vertAlign w:val="superscript"/>
          <w:rtl/>
          <w:lang w:bidi="ar-LB"/>
        </w:rPr>
        <w:t>(</w:t>
      </w:r>
      <w:r w:rsidRPr="00FF1DAA">
        <w:rPr>
          <w:rStyle w:val="ac"/>
          <w:sz w:val="27"/>
          <w:rtl/>
          <w:lang w:bidi="ar-LB"/>
        </w:rPr>
        <w:endnoteReference w:id="527"/>
      </w:r>
      <w:r w:rsidRPr="00FF1DAA">
        <w:rPr>
          <w:sz w:val="27"/>
          <w:vertAlign w:val="superscript"/>
          <w:rtl/>
          <w:lang w:bidi="ar-LB"/>
        </w:rPr>
        <w:t>)</w:t>
      </w:r>
      <w:r w:rsidRPr="00FF1DAA">
        <w:rPr>
          <w:sz w:val="27"/>
          <w:rtl/>
          <w:lang w:bidi="ar-LB"/>
        </w:rPr>
        <w:t xml:space="preserve">. </w:t>
      </w:r>
    </w:p>
    <w:p w:rsidR="00467D05" w:rsidRPr="00FF1DAA" w:rsidRDefault="00467D05" w:rsidP="00D2780F">
      <w:pPr>
        <w:contextualSpacing/>
        <w:rPr>
          <w:sz w:val="27"/>
          <w:rtl/>
        </w:rPr>
      </w:pPr>
      <w:r w:rsidRPr="00FF1DAA">
        <w:rPr>
          <w:sz w:val="27"/>
          <w:rtl/>
          <w:lang w:bidi="ar-LB"/>
        </w:rPr>
        <w:t xml:space="preserve">مقاربةٌ أخرى لفكر هيدغر تقترح من خلال تأثيره في بول تيليش، الذي اعترف بالتأثير الحاسم لفكر هيدغر على عمله منذ 1924 ـ 1925م، عندما كانا زميلين في جامعة ماربورغ، أي في الوقت الذي كان فيه كتاب هيدغر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r w:rsidRPr="00FF1DAA">
        <w:rPr>
          <w:rFonts w:asciiTheme="majorBidi" w:hAnsiTheme="majorBidi"/>
          <w:lang w:bidi="ar-LB"/>
        </w:rPr>
        <w:t>Sein und Zeit</w:t>
      </w:r>
      <w:r w:rsidRPr="00FF1DAA">
        <w:rPr>
          <w:sz w:val="27"/>
          <w:rtl/>
          <w:lang w:bidi="ar-LB"/>
        </w:rPr>
        <w:t>) في طور التكوّن</w:t>
      </w:r>
      <w:r w:rsidRPr="00FF1DAA">
        <w:rPr>
          <w:sz w:val="27"/>
          <w:vertAlign w:val="superscript"/>
          <w:rtl/>
          <w:lang w:bidi="ar-LB"/>
        </w:rPr>
        <w:t>(</w:t>
      </w:r>
      <w:r w:rsidRPr="00FF1DAA">
        <w:rPr>
          <w:rStyle w:val="ac"/>
          <w:sz w:val="27"/>
          <w:rtl/>
          <w:lang w:bidi="ar-LB"/>
        </w:rPr>
        <w:endnoteReference w:id="528"/>
      </w:r>
      <w:r w:rsidRPr="00FF1DAA">
        <w:rPr>
          <w:sz w:val="27"/>
          <w:vertAlign w:val="superscript"/>
          <w:rtl/>
          <w:lang w:bidi="ar-LB"/>
        </w:rPr>
        <w:t>)</w:t>
      </w:r>
      <w:r w:rsidRPr="00FF1DAA">
        <w:rPr>
          <w:sz w:val="27"/>
          <w:rtl/>
          <w:lang w:bidi="ar-LB"/>
        </w:rPr>
        <w:t xml:space="preserve">. لكنّ تأثير هيدغر كان أقوى على رودولف بولطمان، الذي أثارَتْ دعوته إلى </w:t>
      </w:r>
      <w:r w:rsidRPr="00FF1DAA">
        <w:rPr>
          <w:sz w:val="24"/>
          <w:szCs w:val="24"/>
          <w:rtl/>
          <w:lang w:bidi="ar-LB"/>
        </w:rPr>
        <w:t>«</w:t>
      </w:r>
      <w:r w:rsidRPr="00FF1DAA">
        <w:rPr>
          <w:sz w:val="27"/>
          <w:rtl/>
          <w:lang w:bidi="ar-LB"/>
        </w:rPr>
        <w:t>نزع الأسطرة</w:t>
      </w:r>
      <w:r w:rsidRPr="00FF1DAA">
        <w:rPr>
          <w:sz w:val="24"/>
          <w:szCs w:val="24"/>
          <w:rtl/>
        </w:rPr>
        <w:t>»</w:t>
      </w:r>
      <w:r w:rsidRPr="00FF1DAA">
        <w:rPr>
          <w:sz w:val="27"/>
          <w:rtl/>
          <w:lang w:bidi="ar-LB"/>
        </w:rPr>
        <w:t xml:space="preserve"> (</w:t>
      </w:r>
      <w:r w:rsidRPr="00FF1DAA">
        <w:rPr>
          <w:rFonts w:asciiTheme="majorBidi" w:hAnsiTheme="majorBidi"/>
          <w:lang w:bidi="ar-LB"/>
        </w:rPr>
        <w:t>Entmythologisierung</w:t>
      </w:r>
      <w:r w:rsidRPr="00FF1DAA">
        <w:rPr>
          <w:sz w:val="27"/>
          <w:rtl/>
          <w:lang w:bidi="ar-LB"/>
        </w:rPr>
        <w:t>) عن لاهوت العهد الجديد اهتماماً متزايداً، حتّى خارج ألمانيا</w:t>
      </w:r>
      <w:r w:rsidRPr="00FF1DAA">
        <w:rPr>
          <w:sz w:val="27"/>
          <w:vertAlign w:val="superscript"/>
          <w:rtl/>
          <w:lang w:bidi="ar-LB"/>
        </w:rPr>
        <w:t>(</w:t>
      </w:r>
      <w:r w:rsidRPr="00FF1DAA">
        <w:rPr>
          <w:rStyle w:val="ac"/>
          <w:sz w:val="27"/>
          <w:rtl/>
          <w:lang w:bidi="ar-LB"/>
        </w:rPr>
        <w:endnoteReference w:id="529"/>
      </w:r>
      <w:r w:rsidRPr="00FF1DAA">
        <w:rPr>
          <w:sz w:val="27"/>
          <w:vertAlign w:val="superscript"/>
          <w:rtl/>
          <w:lang w:bidi="ar-LB"/>
        </w:rPr>
        <w:t>)</w:t>
      </w:r>
      <w:r w:rsidRPr="00FF1DAA">
        <w:rPr>
          <w:sz w:val="27"/>
          <w:rtl/>
          <w:lang w:bidi="ar-LB"/>
        </w:rPr>
        <w:t xml:space="preserve">. </w:t>
      </w:r>
    </w:p>
    <w:p w:rsidR="00467D05" w:rsidRPr="00FF1DAA" w:rsidRDefault="00467D05" w:rsidP="00D2780F">
      <w:pPr>
        <w:contextualSpacing/>
        <w:rPr>
          <w:sz w:val="27"/>
          <w:rtl/>
        </w:rPr>
      </w:pPr>
      <w:r w:rsidRPr="00FF1DAA">
        <w:rPr>
          <w:sz w:val="27"/>
          <w:rtl/>
          <w:lang w:bidi="ar-LB"/>
        </w:rPr>
        <w:t xml:space="preserve">بالرغم من ذلك فإن المفارقة الأساسية ما تزال قائمةً. ولحلِّها بشكلٍ كامل يجب على المرء أن لا يأخذ في الاعتبار الصوت الذي أثار مثل هذا الصدى المذهل فحَسْب، بل كذلك الظروف التي صاحبَتْ استقباله في ألمانيا وفي أجزاء أخرى من العالم. وحتّى قبل ذلك، سيكون تقديم تفسيرٍ واضح وكامل لفلسفة هيدغر في مجملها، بقدر ما هو متاح للجمهور اليوم، أمراً لا غنى عنه. مثل هذا الأمر ما يزال سابقاً لأوانه، وهو بالتأكيد يتجاوز إمكاناتي كذلك، وسأترك الأمر لأولئك </w:t>
      </w:r>
      <w:r w:rsidRPr="00FF1DAA">
        <w:rPr>
          <w:sz w:val="27"/>
          <w:rtl/>
          <w:lang w:bidi="ar-LB"/>
        </w:rPr>
        <w:lastRenderedPageBreak/>
        <w:t xml:space="preserve">المستعدّين للانغماس في كتابات هيدغر إلى حدّ الانشغال بتأمُّلها سطراً بسطرٍ، مثل أيّ نصّ كلاسيكي يتطلَّب تفسيراً على طريقة الحواشي والتعليقات، من دون التخلّي عن الموقف النقدي. </w:t>
      </w:r>
    </w:p>
    <w:p w:rsidR="00467D05" w:rsidRPr="00FF1DAA" w:rsidRDefault="00467D05" w:rsidP="00D2780F">
      <w:pPr>
        <w:contextualSpacing/>
        <w:rPr>
          <w:sz w:val="27"/>
          <w:rtl/>
        </w:rPr>
      </w:pPr>
      <w:r w:rsidRPr="00FF1DAA">
        <w:rPr>
          <w:sz w:val="27"/>
          <w:rtl/>
          <w:lang w:bidi="ar-LB"/>
        </w:rPr>
        <w:t xml:space="preserve">لحسن الحظّ، فإن متطلّبات مشروعي الحالي محدودةٌ أكثر، وكلّ ما يتطلبه الأمر هو تحديد العلاقة بين اللغز الهيدغري والحركة الفينومينولوجية، التي مارس هيدغر على تطوّرها مثل هذا التأثير المصيري والحاسم تقريباً، وهذا يستدعي مناقشة الجانب الفينومينولوجي لعمله فحَسْب. وإذا كان من المؤكَّد أنه لا يمكن التسليم بأن مثل هذا الفصل أمرٌ ممكن؛ فإن هذا الاحتمال يُوحي به على الأقلّ حقيقة أن هيدغر نفسه أسقط تقريباً جميع الإشارات إلى الفينومينولوجيا من كتاباته بعد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r w:rsidRPr="00FF1DAA">
        <w:rPr>
          <w:rFonts w:asciiTheme="majorBidi" w:hAnsiTheme="majorBidi"/>
          <w:lang w:bidi="ar-LB"/>
        </w:rPr>
        <w:t>Sein und Zeit</w:t>
      </w:r>
      <w:r w:rsidRPr="00FF1DAA">
        <w:rPr>
          <w:sz w:val="27"/>
          <w:rtl/>
          <w:lang w:bidi="ar-LB"/>
        </w:rPr>
        <w:t xml:space="preserve">)، وأنها لن تظهر فيما بعد إلاّ في مناقشاته الاسترجاعية في أواخر الأربعينيات. </w:t>
      </w:r>
    </w:p>
    <w:p w:rsidR="00467D05" w:rsidRPr="00FF1DAA" w:rsidRDefault="00467D05" w:rsidP="00D2780F">
      <w:pPr>
        <w:contextualSpacing/>
        <w:rPr>
          <w:sz w:val="27"/>
          <w:rtl/>
          <w:lang w:bidi="ar-LB"/>
        </w:rPr>
      </w:pPr>
      <w:r w:rsidRPr="00FF1DAA">
        <w:rPr>
          <w:sz w:val="27"/>
          <w:rtl/>
          <w:lang w:bidi="ar-LB"/>
        </w:rPr>
        <w:t>لا شَكَّ أن أكبر عقبة أمام أيّة محاولةٍ لفهم هيدغر، سيَّما في الفترة الوسطى الحاسمة من تجربته، هي عقبةٌ لغوية. ولا يستطيع أيّ قارئٍ لا يتقن اللغة الألمانية بشكلٍ استثنائي أن يتوقَّع فهم المغازي والدلالات الكاملة للغته. ومن الواضح أن التأخُّر في إنجاز ترجمة إنجليزية لأعماله مرتبطٌ بهذه الصعوبة الأساسية. لكنْ حتى الألماني الأصلي يجد نفسه غالباً في وضعٍ حرج بسبب أسلوب هيدغر في الكتابة، الذي يتطلَّب فهمه أحياناً ترجمة إلى الألمانية العادية. ولا تنشأ الصعوبة هذه من طريقة تأسيس</w:t>
      </w:r>
      <w:r w:rsidR="004B2226" w:rsidRPr="00FF1DAA">
        <w:rPr>
          <w:sz w:val="27"/>
          <w:rtl/>
          <w:lang w:bidi="ar-LB"/>
        </w:rPr>
        <w:t xml:space="preserve"> مصطلحات جديدة استناداً إلى معا</w:t>
      </w:r>
      <w:r w:rsidR="004B2226" w:rsidRPr="00FF1DAA">
        <w:rPr>
          <w:rFonts w:hint="cs"/>
          <w:sz w:val="27"/>
          <w:rtl/>
          <w:lang w:bidi="ar-LB"/>
        </w:rPr>
        <w:t>نٍ</w:t>
      </w:r>
      <w:r w:rsidRPr="00FF1DAA">
        <w:rPr>
          <w:sz w:val="27"/>
          <w:rtl/>
          <w:lang w:bidi="ar-LB"/>
        </w:rPr>
        <w:t xml:space="preserve"> جَذْرية متقادمة فحَسْب، بل كذلك من استخدام الكلمات الموجودة لأغراض جديدة غير مسموعة، </w:t>
      </w:r>
      <w:r w:rsidR="004B2226" w:rsidRPr="00FF1DAA">
        <w:rPr>
          <w:sz w:val="27"/>
          <w:rtl/>
          <w:lang w:bidi="ar-LB"/>
        </w:rPr>
        <w:t>دون تقديم مسرد يكون بمثابة مفتا</w:t>
      </w:r>
      <w:r w:rsidR="004B2226" w:rsidRPr="00FF1DAA">
        <w:rPr>
          <w:rFonts w:hint="cs"/>
          <w:sz w:val="27"/>
          <w:rtl/>
          <w:lang w:bidi="ar-LB"/>
        </w:rPr>
        <w:t>حٍ</w:t>
      </w:r>
      <w:r w:rsidRPr="00FF1DAA">
        <w:rPr>
          <w:sz w:val="27"/>
          <w:rtl/>
          <w:lang w:bidi="ar-LB"/>
        </w:rPr>
        <w:t xml:space="preserve">، أو عرضٍ لاستخداماته الجديدة من خلال تعريفاتٍ صريحة. وبالتالي، حتّى القارئ الألماني ليس لديه حقّاً بديلٌ لتعلُّم مفردات هيدغر سوى الطريقة التي تعلَّم بواسطتها لغته الأمّ، أي بمشاهدة استخداماتها وعبر أسلوب التجربة والخطأ. وسنرى لاحقاً أن مشكلة اللغة هي في الواقع المشكلة التي منعَتْ هيدغر من أن يمسك جَذْرياً بمشكلته المركزية. </w:t>
      </w:r>
      <w:r w:rsidRPr="00FF1DAA">
        <w:rPr>
          <w:sz w:val="27"/>
          <w:rtl/>
        </w:rPr>
        <w:t xml:space="preserve">ونحن في الحقيقة </w:t>
      </w:r>
      <w:r w:rsidRPr="00FF1DAA">
        <w:rPr>
          <w:sz w:val="27"/>
          <w:rtl/>
          <w:lang w:bidi="ar-LB"/>
        </w:rPr>
        <w:t>نادراً ما نجد شيئاً من خصائصه المميزة في منشوراته الأولى، كأطروحته للتأهيل عن دانس سكوت (</w:t>
      </w:r>
      <w:r w:rsidRPr="00FF1DAA">
        <w:rPr>
          <w:rFonts w:asciiTheme="majorBidi" w:hAnsiTheme="majorBidi"/>
          <w:lang w:bidi="ar-LB"/>
        </w:rPr>
        <w:t>Duns Scotus</w:t>
      </w:r>
      <w:r w:rsidRPr="00FF1DAA">
        <w:rPr>
          <w:sz w:val="27"/>
          <w:rtl/>
          <w:lang w:bidi="ar-LB"/>
        </w:rPr>
        <w:t xml:space="preserve">). ولقد بُني </w:t>
      </w:r>
      <w:r w:rsidRPr="00FF1DAA">
        <w:rPr>
          <w:sz w:val="27"/>
          <w:rtl/>
          <w:lang w:bidi="ar-LB"/>
        </w:rPr>
        <w:lastRenderedPageBreak/>
        <w:t xml:space="preserve">نجاحه الأولي، في الواقع، وسمعته بشكلٍ أساسي على محاضراته في فرايبورغ وماربورغ، وعلى التوقّعات التي أثارَتْها. وعلى هذا الأساس سيكون لنشر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r w:rsidRPr="00FF1DAA">
        <w:rPr>
          <w:rFonts w:asciiTheme="majorBidi" w:hAnsiTheme="majorBidi"/>
          <w:lang w:bidi="ar-LB"/>
        </w:rPr>
        <w:t>Sein und Zeit</w:t>
      </w:r>
      <w:r w:rsidRPr="00FF1DAA">
        <w:rPr>
          <w:sz w:val="27"/>
          <w:rtl/>
          <w:lang w:bidi="ar-LB"/>
        </w:rPr>
        <w:t xml:space="preserve">) في المجلَّد الثامن من حولية هوسرل للفينومينولوجيا أول تأثيرٍ قويّ ومباشر. </w:t>
      </w:r>
      <w:r w:rsidRPr="00FF1DAA">
        <w:rPr>
          <w:sz w:val="27"/>
          <w:rtl/>
        </w:rPr>
        <w:t xml:space="preserve">ونحن </w:t>
      </w:r>
      <w:r w:rsidRPr="00FF1DAA">
        <w:rPr>
          <w:sz w:val="27"/>
          <w:rtl/>
          <w:lang w:bidi="ar-LB"/>
        </w:rPr>
        <w:t xml:space="preserve">يمكننا أن نقتنص أسلوب تعليم هيدغر المختلف اختلافاً كبيراً عن أسلوب كتاباته من المنشورات اللاحقة لبعض دَوْرات محاضراته، التي تظهر القليل من تشابك الفصول المركزية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r w:rsidRPr="00FF1DAA">
        <w:rPr>
          <w:rFonts w:asciiTheme="majorBidi" w:hAnsiTheme="majorBidi"/>
          <w:lang w:bidi="ar-LB"/>
        </w:rPr>
        <w:t>Sein und Zeit</w:t>
      </w:r>
      <w:r w:rsidRPr="00FF1DAA">
        <w:rPr>
          <w:sz w:val="27"/>
          <w:rtl/>
          <w:lang w:bidi="ar-LB"/>
        </w:rPr>
        <w:t xml:space="preserve">)، والتي اتَّسمَتْ في الواقع بـ </w:t>
      </w:r>
      <w:r w:rsidRPr="00FF1DAA">
        <w:rPr>
          <w:sz w:val="24"/>
          <w:szCs w:val="24"/>
          <w:rtl/>
          <w:lang w:bidi="ar-LB"/>
        </w:rPr>
        <w:t>«</w:t>
      </w:r>
      <w:r w:rsidRPr="00FF1DAA">
        <w:rPr>
          <w:sz w:val="27"/>
          <w:rtl/>
          <w:lang w:bidi="ar-LB"/>
        </w:rPr>
        <w:t>طريقتها الواضحة والمدروسة</w:t>
      </w:r>
      <w:r w:rsidRPr="00FF1DAA">
        <w:rPr>
          <w:sz w:val="24"/>
          <w:szCs w:val="24"/>
          <w:rtl/>
        </w:rPr>
        <w:t>»</w:t>
      </w:r>
      <w:r w:rsidRPr="00FF1DAA">
        <w:rPr>
          <w:sz w:val="27"/>
          <w:rtl/>
          <w:lang w:bidi="ar-LB"/>
        </w:rPr>
        <w:t xml:space="preserve">. وهو شيءٌ شهد به حتّى سيد الوضوح في العالم الأنجلو أمريكي </w:t>
      </w:r>
      <w:r w:rsidRPr="00FF1DAA">
        <w:rPr>
          <w:sz w:val="24"/>
          <w:szCs w:val="24"/>
          <w:rtl/>
          <w:lang w:bidi="ar-LB"/>
        </w:rPr>
        <w:t>«</w:t>
      </w:r>
      <w:r w:rsidRPr="00FF1DAA">
        <w:rPr>
          <w:sz w:val="27"/>
          <w:rtl/>
          <w:lang w:bidi="ar-LB"/>
        </w:rPr>
        <w:t>رالف بارتون بيري</w:t>
      </w:r>
      <w:r w:rsidRPr="00FF1DAA">
        <w:rPr>
          <w:sz w:val="24"/>
          <w:szCs w:val="24"/>
          <w:rtl/>
        </w:rPr>
        <w:t>»</w:t>
      </w:r>
      <w:r w:rsidRPr="00FF1DAA">
        <w:rPr>
          <w:sz w:val="27"/>
          <w:rtl/>
          <w:lang w:bidi="ar-LB"/>
        </w:rPr>
        <w:t xml:space="preserve"> (</w:t>
      </w:r>
      <w:r w:rsidRPr="00FF1DAA">
        <w:rPr>
          <w:rFonts w:asciiTheme="majorBidi" w:hAnsiTheme="majorBidi"/>
          <w:lang w:bidi="ar-LB"/>
        </w:rPr>
        <w:t>Ralph Barton Perry</w:t>
      </w:r>
      <w:r w:rsidRPr="00FF1DAA">
        <w:rPr>
          <w:sz w:val="27"/>
          <w:rtl/>
          <w:lang w:bidi="ar-LB"/>
        </w:rPr>
        <w:t xml:space="preserve">) بعد حضوره أحد فصول هيدغر الدراسية. أيضاً، في علاقاته الشخصية وفي بساطته الهادئة وانفتاحه المتواضع، سيبدو هيدغر في تناقضٍ صارخ ليس فقط مع أسلوبه الأسقفي في الكتابة وفي أدائه لمحاضراته المحدَّدة التوقيت بعنايةٍ، ولكنْ أيضاً مع العزلة النموذجية للعديد من العلماء الألمان، وهو تناقضٌ رُبَما ساهم في جعل رسالته المذهلة والمحيِّرة في كثير من الأحيان أكثر فعاليّةً. </w:t>
      </w:r>
    </w:p>
    <w:p w:rsidR="00467D05" w:rsidRPr="00FF1DAA" w:rsidRDefault="00467D05" w:rsidP="00D2780F">
      <w:pPr>
        <w:contextualSpacing/>
        <w:rPr>
          <w:sz w:val="27"/>
          <w:rtl/>
        </w:rPr>
      </w:pPr>
      <w:r w:rsidRPr="00FF1DAA">
        <w:rPr>
          <w:sz w:val="27"/>
          <w:rtl/>
          <w:lang w:bidi="ar-LB"/>
        </w:rPr>
        <w:t xml:space="preserve">ومع ذلك، يجب أن يستند تأكيد الأهمّية الفلسفية الدائمة لهيدغر إلى منشوراته التي لا توجد أيّة طريقةٍ لتجاوزها. لكنّ القليل من الدراسات المتوفِّرة، إنْ وُجدَتْ، يمكن أن تمهِّد الطريق إليها. والكثير مما هو متاحٌ منها الآن باللغة الإنجليزية يشوبه أنه موجودٌ في الحقيقة في السياق المضلّل لتفسيرات الوجودية التي تنكَّر لها هيدجر نفسه، وسيفشل معظمه في إدراك تطوّر تفكير هيدغر، وهو سيكون أقلّ ملاءمة حتّى كمقدمةٍ للجوانب الفينومينولوجية لعمل هيدغر. وهكذا تظلّ المشكلة الصعبة المتمثِّلة في عدم توفّر مقدّمة حقيقية لفينومينولوجيا هيدغر دون حلٍّ. لكني لا أقصد من ذلك الإيحاء بأن المسألة هذه يمكنني حلُّها، خاصّة في هذه المرحلة التي ما يزال هناك الكثير مما يشكّل دليلاً مهمّاً مفقوداً. ومع ذلك، يجب النهوض بالمحاولة، ولو لغرض تحسين العلاقات بين التيارات الفلسفية الرئيسية في عصرنا فحَسْب. </w:t>
      </w:r>
    </w:p>
    <w:p w:rsidR="00467D05" w:rsidRPr="00FF1DAA" w:rsidRDefault="00467D05" w:rsidP="004B2226">
      <w:pPr>
        <w:contextualSpacing/>
        <w:rPr>
          <w:sz w:val="27"/>
          <w:rtl/>
          <w:lang w:bidi="ar-LB"/>
        </w:rPr>
      </w:pPr>
      <w:r w:rsidRPr="00FF1DAA">
        <w:rPr>
          <w:sz w:val="27"/>
          <w:rtl/>
          <w:lang w:bidi="ar-LB"/>
        </w:rPr>
        <w:t xml:space="preserve">أودّ أن أقدِّم اقتراحاً واحداً أخيراً قبل الانتقال إلى مهمّتي المحدَّدة، وخاصّة أن </w:t>
      </w:r>
      <w:r w:rsidRPr="00FF1DAA">
        <w:rPr>
          <w:sz w:val="27"/>
          <w:rtl/>
          <w:lang w:bidi="ar-LB"/>
        </w:rPr>
        <w:lastRenderedPageBreak/>
        <w:t xml:space="preserve">له تأثيراً حتّى على تطوّر موقف هيدغر من المنهج الفينومينولوجي. منذ أن بدأت دراسات هيدغر حول هولدرلين بالظهور عام 1936م بات من الواضح أن الشعر يحتلّ مكانةً فريدة في تفكيره. في عام 1954م ظهر مجلَّد صغير بعنوان </w:t>
      </w:r>
      <w:r w:rsidRPr="00FF1DAA">
        <w:rPr>
          <w:sz w:val="24"/>
          <w:szCs w:val="24"/>
          <w:rtl/>
          <w:lang w:bidi="ar-LB"/>
        </w:rPr>
        <w:t>«</w:t>
      </w:r>
      <w:r w:rsidRPr="00FF1DAA">
        <w:rPr>
          <w:sz w:val="27"/>
          <w:rtl/>
          <w:lang w:bidi="ar-LB"/>
        </w:rPr>
        <w:t>من تجربة الفكر</w:t>
      </w:r>
      <w:r w:rsidRPr="00FF1DAA">
        <w:rPr>
          <w:sz w:val="24"/>
          <w:szCs w:val="24"/>
          <w:rtl/>
        </w:rPr>
        <w:t>»</w:t>
      </w:r>
      <w:r w:rsidRPr="00FF1DAA">
        <w:rPr>
          <w:sz w:val="27"/>
          <w:vertAlign w:val="superscript"/>
          <w:rtl/>
          <w:lang w:bidi="ar-LB"/>
        </w:rPr>
        <w:t>(</w:t>
      </w:r>
      <w:r w:rsidRPr="00FF1DAA">
        <w:rPr>
          <w:rStyle w:val="ac"/>
          <w:sz w:val="27"/>
          <w:rtl/>
          <w:lang w:bidi="ar-LB"/>
        </w:rPr>
        <w:endnoteReference w:id="530"/>
      </w:r>
      <w:r w:rsidRPr="00FF1DAA">
        <w:rPr>
          <w:sz w:val="27"/>
          <w:vertAlign w:val="superscript"/>
          <w:rtl/>
          <w:lang w:bidi="ar-LB"/>
        </w:rPr>
        <w:t xml:space="preserve">) </w:t>
      </w:r>
      <w:r w:rsidRPr="00FF1DAA">
        <w:rPr>
          <w:sz w:val="27"/>
          <w:rtl/>
          <w:lang w:bidi="ar-LB"/>
        </w:rPr>
        <w:t>(</w:t>
      </w:r>
      <w:r w:rsidRPr="00FF1DAA">
        <w:rPr>
          <w:rFonts w:asciiTheme="majorBidi" w:hAnsiTheme="majorBidi"/>
          <w:lang w:bidi="ar-LB"/>
        </w:rPr>
        <w:t>Aus der Erfahrung des Denkens</w:t>
      </w:r>
      <w:r w:rsidRPr="00FF1DAA">
        <w:rPr>
          <w:sz w:val="27"/>
          <w:rtl/>
          <w:lang w:bidi="ar-LB"/>
        </w:rPr>
        <w:t>) ـ يحتوي قصيدتين قصيرتين تحيط بهما سلسلةٌ من الأمثال تتكوَّن من استهلالات تحدِّد الحالة المزاجية ـ مدهشٌ في صوره الشعرية المكتوبة على صفحة واحدة، والتي يتبعها تأمّل عامّ أكثر تجريداً على الصفحة الأخرى. وهو يعرض توليفةً فريدة من نوعها لأسلوبي هولدرلين وبارمينيدس ولبعض خطوط هيدغر ال</w:t>
      </w:r>
      <w:r w:rsidR="004B2226" w:rsidRPr="00FF1DAA">
        <w:rPr>
          <w:rFonts w:hint="cs"/>
          <w:sz w:val="27"/>
          <w:rtl/>
          <w:lang w:bidi="ar-LB"/>
        </w:rPr>
        <w:t>إ</w:t>
      </w:r>
      <w:r w:rsidRPr="00FF1DAA">
        <w:rPr>
          <w:sz w:val="27"/>
          <w:rtl/>
          <w:lang w:bidi="ar-LB"/>
        </w:rPr>
        <w:t>رشادية الرئيسية، خاصّة في فكره اللاحق. رُبَما يقدِّم هذا التحوّل إلى الشعر أفضل دليلٍ على سرّ هيدغر. وهو كان في الأساس أقرب بكثير إلى الشعراء الفلاسفة في العالم منه إلى الفلاسفة الخالصين. ويمكن أن يكون كولريدج (</w:t>
      </w:r>
      <w:r w:rsidRPr="00FF1DAA">
        <w:rPr>
          <w:rFonts w:asciiTheme="majorBidi" w:hAnsiTheme="majorBidi"/>
          <w:lang w:bidi="ar-LB"/>
        </w:rPr>
        <w:t>Coleridge</w:t>
      </w:r>
      <w:r w:rsidRPr="00FF1DAA">
        <w:rPr>
          <w:sz w:val="27"/>
          <w:rtl/>
          <w:lang w:bidi="ar-LB"/>
        </w:rPr>
        <w:t>) وثورو (</w:t>
      </w:r>
      <w:r w:rsidRPr="00FF1DAA">
        <w:rPr>
          <w:rFonts w:asciiTheme="majorBidi" w:hAnsiTheme="majorBidi"/>
          <w:lang w:bidi="ar-LB"/>
        </w:rPr>
        <w:t>Thoreau</w:t>
      </w:r>
      <w:r w:rsidRPr="00FF1DAA">
        <w:rPr>
          <w:sz w:val="27"/>
          <w:rtl/>
          <w:lang w:bidi="ar-LB"/>
        </w:rPr>
        <w:t>) وت. س. إليوت</w:t>
      </w:r>
      <w:r w:rsidRPr="00FF1DAA">
        <w:rPr>
          <w:sz w:val="27"/>
          <w:lang w:bidi="ar-LB"/>
        </w:rPr>
        <w:t xml:space="preserve"> </w:t>
      </w:r>
      <w:r w:rsidRPr="00FF1DAA">
        <w:rPr>
          <w:sz w:val="27"/>
          <w:rtl/>
          <w:lang w:bidi="ar-LB"/>
        </w:rPr>
        <w:t>أكثر ملاءمةً له من بناة الأنساق الكلاسيكيين. بالإضافة إلى ذلك، يجب أن ندرك أنه في هذه المرحلة يجب أن تظلّ أيّة محاولةٍ لتفسير فكره الكامل أوّلية مشروطة قبل اكتمال المشروع الضخم للطبعة النهائية لأعماله (</w:t>
      </w:r>
      <w:r w:rsidRPr="00FF1DAA">
        <w:rPr>
          <w:rFonts w:asciiTheme="majorBidi" w:hAnsiTheme="majorBidi"/>
          <w:lang w:bidi="ar-LB"/>
        </w:rPr>
        <w:t>Gesamtausgabe</w:t>
      </w:r>
      <w:r w:rsidRPr="00FF1DAA">
        <w:rPr>
          <w:sz w:val="27"/>
          <w:rtl/>
          <w:lang w:bidi="ar-LB"/>
        </w:rPr>
        <w:t xml:space="preserve">) في سبعة وخمسين مجلّداً على الأقلّ. ثلثاها، مما لم يتمّ نشره من قَبْلُ، قد اكتمل. ومن الواضح أن هذا الشرط لا يمكن تحقيقه حتّى خلال حياة معظم قرّاء هيدغر الحاليين. </w:t>
      </w:r>
    </w:p>
    <w:p w:rsidR="00467D05" w:rsidRPr="00FF1DAA" w:rsidRDefault="00467D05" w:rsidP="00D2780F">
      <w:pPr>
        <w:contextualSpacing/>
        <w:rPr>
          <w:sz w:val="27"/>
          <w:rtl/>
          <w:lang w:bidi="ar-LB"/>
        </w:rPr>
      </w:pPr>
      <w:r w:rsidRPr="00FF1DAA">
        <w:rPr>
          <w:sz w:val="27"/>
          <w:rtl/>
          <w:lang w:bidi="ar-LB"/>
        </w:rPr>
        <w:t xml:space="preserve"> </w:t>
      </w:r>
    </w:p>
    <w:p w:rsidR="00467D05" w:rsidRPr="00FF1DAA" w:rsidRDefault="00467D05" w:rsidP="00414CAC">
      <w:pPr>
        <w:pStyle w:val="31"/>
        <w:spacing w:line="216" w:lineRule="auto"/>
        <w:rPr>
          <w:color w:val="auto"/>
          <w:rtl/>
          <w:lang w:bidi="ar-LB"/>
        </w:rPr>
      </w:pPr>
      <w:r w:rsidRPr="00FF1DAA">
        <w:rPr>
          <w:color w:val="auto"/>
          <w:rtl/>
          <w:lang w:bidi="ar-LB"/>
        </w:rPr>
        <w:t>تصو</w:t>
      </w:r>
      <w:r w:rsidRPr="00FF1DAA">
        <w:rPr>
          <w:rFonts w:hint="cs"/>
          <w:color w:val="auto"/>
          <w:rtl/>
          <w:lang w:bidi="ar-LB"/>
        </w:rPr>
        <w:t>ُّ</w:t>
      </w:r>
      <w:r w:rsidRPr="00FF1DAA">
        <w:rPr>
          <w:color w:val="auto"/>
          <w:rtl/>
          <w:lang w:bidi="ar-LB"/>
        </w:rPr>
        <w:t>ره للفينومينولوجيا</w:t>
      </w:r>
      <w:r w:rsidRPr="00FF1DAA">
        <w:rPr>
          <w:rFonts w:hint="cs"/>
          <w:color w:val="auto"/>
          <w:rtl/>
          <w:lang w:val="en-US"/>
        </w:rPr>
        <w:t xml:space="preserve"> ــــــ</w:t>
      </w:r>
    </w:p>
    <w:p w:rsidR="00467D05" w:rsidRPr="00FF1DAA" w:rsidRDefault="00467D05" w:rsidP="00D2780F">
      <w:pPr>
        <w:contextualSpacing/>
        <w:rPr>
          <w:sz w:val="27"/>
          <w:rtl/>
          <w:lang w:bidi="ar-LB"/>
        </w:rPr>
      </w:pPr>
      <w:r w:rsidRPr="00FF1DAA">
        <w:rPr>
          <w:sz w:val="27"/>
          <w:rtl/>
          <w:lang w:bidi="ar-LB"/>
        </w:rPr>
        <w:t xml:space="preserve">الحقيقة أنه ما يزال من السابق لأوانه تتبُّع أصول تصوّر هيدغر للفينومينولوجيا وتطوّرها المبكِّر. لكنْ تبين المعلومات حول محاضراته الأولى في فرايبورغ والنشرات الأولى لمحاضراته في ماربورغ أنه كان يدّعي منذ البداية استقلاله في تطوير نسخته الخاصة من المنهج الجديد. </w:t>
      </w:r>
    </w:p>
    <w:p w:rsidR="00467D05" w:rsidRPr="00FF1DAA" w:rsidRDefault="00467D05" w:rsidP="00D2780F">
      <w:pPr>
        <w:contextualSpacing/>
        <w:rPr>
          <w:sz w:val="27"/>
          <w:rtl/>
          <w:lang w:bidi="ar-LB"/>
        </w:rPr>
      </w:pPr>
      <w:r w:rsidRPr="00FF1DAA">
        <w:rPr>
          <w:sz w:val="27"/>
          <w:rtl/>
          <w:lang w:bidi="ar-LB"/>
        </w:rPr>
        <w:t>وتشير الدلائل إلى أن النصوص الأكثر أهمية كتلك الموجودة بالفعل في المنطق لعام 1925/26 (</w:t>
      </w:r>
      <w:r w:rsidRPr="00FF1DAA">
        <w:rPr>
          <w:rFonts w:asciiTheme="majorBidi" w:hAnsiTheme="majorBidi"/>
          <w:lang w:bidi="ar-LB"/>
        </w:rPr>
        <w:t>GA 2</w:t>
      </w:r>
      <w:r w:rsidRPr="00FF1DAA">
        <w:rPr>
          <w:sz w:val="27"/>
          <w:rtl/>
          <w:lang w:bidi="ar-LB"/>
        </w:rPr>
        <w:t xml:space="preserve">) ستثري هذه الصورة. في الوقت الحالي، يبدو أن أفضل مسارٍ هو التركيز على تصوّر الفينومينولوجيا الذي تمّ تطويره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أي </w:t>
      </w:r>
      <w:r w:rsidRPr="00FF1DAA">
        <w:rPr>
          <w:sz w:val="27"/>
          <w:rtl/>
          <w:lang w:bidi="ar-LB"/>
        </w:rPr>
        <w:lastRenderedPageBreak/>
        <w:t xml:space="preserve">بشكلٍ رئيسي على </w:t>
      </w:r>
      <w:r w:rsidRPr="00FF1DAA">
        <w:rPr>
          <w:sz w:val="24"/>
          <w:szCs w:val="24"/>
          <w:rtl/>
          <w:lang w:bidi="ar-LB"/>
        </w:rPr>
        <w:t>«</w:t>
      </w:r>
      <w:r w:rsidRPr="00FF1DAA">
        <w:rPr>
          <w:sz w:val="27"/>
          <w:rtl/>
          <w:lang w:bidi="ar-LB"/>
        </w:rPr>
        <w:t>الفينومينولوجية الهرمنيوطيقية</w:t>
      </w:r>
      <w:r w:rsidRPr="00FF1DAA">
        <w:rPr>
          <w:sz w:val="24"/>
          <w:szCs w:val="24"/>
          <w:rtl/>
        </w:rPr>
        <w:t>»</w:t>
      </w:r>
      <w:r w:rsidRPr="00FF1DAA">
        <w:rPr>
          <w:sz w:val="27"/>
          <w:rtl/>
          <w:lang w:bidi="ar-LB"/>
        </w:rPr>
        <w:t xml:space="preserve">، مضافاً إليها التعديلات المهمة التي تمّ الكشف عنها في المحاضرات التي تلَتْ مباشرة </w:t>
      </w:r>
      <w:r w:rsidRPr="00FF1DAA">
        <w:rPr>
          <w:sz w:val="24"/>
          <w:szCs w:val="24"/>
          <w:rtl/>
          <w:lang w:bidi="ar-LB"/>
        </w:rPr>
        <w:t>«</w:t>
      </w:r>
      <w:r w:rsidRPr="00FF1DAA">
        <w:rPr>
          <w:sz w:val="27"/>
          <w:rtl/>
          <w:lang w:bidi="ar-LB"/>
        </w:rPr>
        <w:t>المشكلات الأساسية للفينومينولوجيا</w:t>
      </w:r>
      <w:r w:rsidRPr="00FF1DAA">
        <w:rPr>
          <w:sz w:val="24"/>
          <w:szCs w:val="24"/>
          <w:rtl/>
        </w:rPr>
        <w:t>»</w:t>
      </w:r>
      <w:r w:rsidRPr="00FF1DAA">
        <w:rPr>
          <w:sz w:val="27"/>
          <w:rtl/>
          <w:lang w:bidi="ar-LB"/>
        </w:rPr>
        <w:t xml:space="preserve"> في صيف عام 1927م. </w:t>
      </w:r>
    </w:p>
    <w:p w:rsidR="00467D05" w:rsidRPr="00FF1DAA" w:rsidRDefault="00467D05" w:rsidP="004B2226">
      <w:pPr>
        <w:contextualSpacing/>
        <w:rPr>
          <w:sz w:val="27"/>
          <w:rtl/>
          <w:lang w:bidi="ar-LB"/>
        </w:rPr>
      </w:pPr>
      <w:r w:rsidRPr="00FF1DAA">
        <w:rPr>
          <w:sz w:val="27"/>
          <w:rtl/>
          <w:lang w:bidi="ar-LB"/>
        </w:rPr>
        <w:t xml:space="preserve">وتجدر الإشارة إلى أنه في دراسته الأخيرة: </w:t>
      </w:r>
      <w:r w:rsidRPr="00FF1DAA">
        <w:rPr>
          <w:sz w:val="24"/>
          <w:szCs w:val="24"/>
          <w:rtl/>
          <w:lang w:bidi="ar-LB"/>
        </w:rPr>
        <w:t>«</w:t>
      </w:r>
      <w:r w:rsidRPr="00FF1DAA">
        <w:rPr>
          <w:sz w:val="27"/>
          <w:rtl/>
          <w:lang w:bidi="ar-LB"/>
        </w:rPr>
        <w:t>الطريق إلى الفينومينولوجيا</w:t>
      </w:r>
      <w:r w:rsidRPr="00FF1DAA">
        <w:rPr>
          <w:sz w:val="24"/>
          <w:szCs w:val="24"/>
          <w:rtl/>
        </w:rPr>
        <w:t>»</w:t>
      </w:r>
      <w:r w:rsidRPr="00FF1DAA">
        <w:rPr>
          <w:sz w:val="27"/>
          <w:rtl/>
          <w:lang w:bidi="ar-LB"/>
        </w:rPr>
        <w:t xml:space="preserve"> من خلال </w:t>
      </w:r>
      <w:r w:rsidRPr="00FF1DAA">
        <w:rPr>
          <w:sz w:val="24"/>
          <w:szCs w:val="24"/>
          <w:rtl/>
          <w:lang w:bidi="ar-LB"/>
        </w:rPr>
        <w:t>«</w:t>
      </w:r>
      <w:r w:rsidRPr="00FF1DAA">
        <w:rPr>
          <w:sz w:val="27"/>
          <w:rtl/>
          <w:lang w:bidi="ar-LB"/>
        </w:rPr>
        <w:t>تحقيقات منطقية</w:t>
      </w:r>
      <w:r w:rsidRPr="00FF1DAA">
        <w:rPr>
          <w:sz w:val="24"/>
          <w:szCs w:val="24"/>
          <w:rtl/>
        </w:rPr>
        <w:t>»</w:t>
      </w:r>
      <w:r w:rsidRPr="00FF1DAA">
        <w:rPr>
          <w:sz w:val="27"/>
          <w:rtl/>
          <w:lang w:bidi="ar-LB"/>
        </w:rPr>
        <w:t xml:space="preserve"> لهوسرل اعترف بأنه لم يستطِعْ فهم فكرته الجديدة عن الفينومينولوجيا بشكلٍ واضح حتّى التقى به شخصياً. وستتيح لنا محاضرات ماربورغ في عامي 1924 و1925 ـ 1926م تكوين فكرةٍ أولية عن كيفية استيعاب هيدغر لفكرة هوسرل عن الفينومينولوجيا الوصفية، من خلال تمثُّل بعض أفكارها الأساسية، كفكرته عن القصد والحدس المقولي ومفهومه الجديد للبداهة. ولكنها في الوقت نفسه ستكشف إلى أيّ مدىً ظلّ ينتقد ما أسماه هوسرل مبدأ جميع المبادئ، والذي بدا له أنه الأساس الذي قامَتْ عليه الفلسفة الترنسندنتالية الذاتية لهوسرل اللاحق. ما يجب أن يُؤْخَذ في الاعتبار هنا أيضاً هو أن هيدغر سيعبِّر منذ البداية عن الفكرة المركزية للفينومينولوجيا في شعار </w:t>
      </w:r>
      <w:r w:rsidRPr="00FF1DAA">
        <w:rPr>
          <w:sz w:val="24"/>
          <w:szCs w:val="24"/>
          <w:rtl/>
          <w:lang w:bidi="ar-LB"/>
        </w:rPr>
        <w:t>«</w:t>
      </w:r>
      <w:r w:rsidRPr="00FF1DAA">
        <w:rPr>
          <w:sz w:val="27"/>
          <w:rtl/>
          <w:lang w:bidi="ar-LB"/>
        </w:rPr>
        <w:t>نحو الأشياء نفسها</w:t>
      </w:r>
      <w:r w:rsidRPr="00FF1DAA">
        <w:rPr>
          <w:sz w:val="24"/>
          <w:szCs w:val="24"/>
          <w:rtl/>
        </w:rPr>
        <w:t>»</w:t>
      </w:r>
      <w:r w:rsidRPr="00FF1DAA">
        <w:rPr>
          <w:sz w:val="27"/>
          <w:rtl/>
          <w:lang w:bidi="ar-LB"/>
        </w:rPr>
        <w:t xml:space="preserve"> (</w:t>
      </w:r>
      <w:r w:rsidRPr="00FF1DAA">
        <w:rPr>
          <w:rFonts w:asciiTheme="majorBidi" w:hAnsiTheme="majorBidi"/>
          <w:lang w:bidi="ar-LB"/>
        </w:rPr>
        <w:t>Zu den Dinge</w:t>
      </w:r>
      <w:r w:rsidRPr="00FF1DAA">
        <w:rPr>
          <w:sz w:val="27"/>
          <w:rtl/>
          <w:lang w:bidi="ar-LB"/>
        </w:rPr>
        <w:t xml:space="preserve">)، والذي ورد في كتابات هوسرل بالصدفة فقط. لكنْ من غير الواضح ما إذا كان قد ذكر في </w:t>
      </w:r>
      <w:r w:rsidRPr="00FF1DAA">
        <w:rPr>
          <w:sz w:val="24"/>
          <w:szCs w:val="24"/>
          <w:rtl/>
          <w:lang w:bidi="ar-LB"/>
        </w:rPr>
        <w:t>«</w:t>
      </w:r>
      <w:r w:rsidRPr="00FF1DAA">
        <w:rPr>
          <w:sz w:val="27"/>
          <w:rtl/>
          <w:lang w:bidi="ar-LB"/>
        </w:rPr>
        <w:t>برنامج العمل</w:t>
      </w:r>
      <w:r w:rsidRPr="00FF1DAA">
        <w:rPr>
          <w:sz w:val="24"/>
          <w:szCs w:val="24"/>
          <w:rtl/>
        </w:rPr>
        <w:t>»</w:t>
      </w:r>
      <w:r w:rsidRPr="00FF1DAA">
        <w:rPr>
          <w:sz w:val="27"/>
          <w:rtl/>
          <w:lang w:bidi="ar-LB"/>
        </w:rPr>
        <w:t xml:space="preserve"> في مقدّمة الحولية (</w:t>
      </w:r>
      <w:r w:rsidR="004B2226" w:rsidRPr="00FF1DAA">
        <w:rPr>
          <w:rFonts w:asciiTheme="majorBidi" w:hAnsiTheme="majorBidi"/>
          <w:lang w:bidi="ar-LB"/>
        </w:rPr>
        <w:t>J</w:t>
      </w:r>
      <w:r w:rsidRPr="00FF1DAA">
        <w:rPr>
          <w:rFonts w:asciiTheme="majorBidi" w:hAnsiTheme="majorBidi"/>
          <w:lang w:bidi="ar-LB"/>
        </w:rPr>
        <w:t>ahrbuch</w:t>
      </w:r>
      <w:r w:rsidRPr="00FF1DAA">
        <w:rPr>
          <w:sz w:val="27"/>
          <w:rtl/>
          <w:lang w:bidi="ar-LB"/>
        </w:rPr>
        <w:t xml:space="preserve">)، ليس مبدأ الحَدْس فحَسْب، بل البصيرة الاستدلالية كذلك؛ باعتبارهما الأرضية المشتركة للفينومينولوجيا المبكّرة. ولذلك سأبدأ بفينومينولوجيا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ثم سأناقش منهجية هيدغر اللاحقة؛ بهدف تحديد إلى أيّ مدىً يمكن اعتباره فينومينولوجياً بالمعنى الأصلي.</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 xml:space="preserve">أـ </w:t>
      </w:r>
      <w:r w:rsidRPr="00FF1DAA">
        <w:rPr>
          <w:color w:val="auto"/>
          <w:rtl/>
          <w:lang w:bidi="ar-LB"/>
        </w:rPr>
        <w:t>الفينومينولوجيا الهرمنيوطيقية</w:t>
      </w:r>
      <w:r w:rsidRPr="00FF1DAA">
        <w:rPr>
          <w:color w:val="auto"/>
          <w:vertAlign w:val="superscript"/>
          <w:rtl/>
          <w:lang w:bidi="ar-LB"/>
        </w:rPr>
        <w:t>(</w:t>
      </w:r>
      <w:r w:rsidRPr="00FF1DAA">
        <w:rPr>
          <w:rStyle w:val="ac"/>
          <w:color w:val="auto"/>
          <w:sz w:val="27"/>
          <w:rtl/>
          <w:lang w:bidi="ar-LB"/>
        </w:rPr>
        <w:endnoteReference w:id="531"/>
      </w:r>
      <w:r w:rsidRPr="00FF1DAA">
        <w:rPr>
          <w:color w:val="auto"/>
          <w:vertAlign w:val="superscript"/>
          <w:rtl/>
          <w:lang w:bidi="ar-LB"/>
        </w:rPr>
        <w:t>)</w:t>
      </w:r>
      <w:r w:rsidRPr="00FF1DAA">
        <w:rPr>
          <w:rFonts w:hint="cs"/>
          <w:color w:val="auto"/>
          <w:rtl/>
        </w:rPr>
        <w:t xml:space="preserve"> </w:t>
      </w:r>
      <w:r w:rsidRPr="00FF1DAA">
        <w:rPr>
          <w:rFonts w:hint="cs"/>
          <w:color w:val="auto"/>
          <w:rtl/>
          <w:lang w:val="en-US"/>
        </w:rPr>
        <w:t>ــــــ</w:t>
      </w:r>
    </w:p>
    <w:p w:rsidR="00467D05" w:rsidRPr="00FF1DAA" w:rsidRDefault="00467D05" w:rsidP="00D2780F">
      <w:pPr>
        <w:contextualSpacing/>
        <w:rPr>
          <w:sz w:val="27"/>
          <w:rtl/>
          <w:lang w:bidi="ar-LB"/>
        </w:rPr>
      </w:pPr>
      <w:r w:rsidRPr="00FF1DAA">
        <w:rPr>
          <w:sz w:val="27"/>
          <w:rtl/>
          <w:lang w:bidi="ar-LB"/>
        </w:rPr>
        <w:t xml:space="preserve">مقارنةً بالتصوُّر الذي يبدو غير إشكاليٍّ للفينومينولوجيا غير المقيّدة بأيّ وصف للفترة السابقة على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فإن ما أطلقه هيدغر الآن باسم </w:t>
      </w:r>
      <w:r w:rsidRPr="00FF1DAA">
        <w:rPr>
          <w:sz w:val="24"/>
          <w:szCs w:val="24"/>
          <w:rtl/>
          <w:lang w:bidi="ar-LB"/>
        </w:rPr>
        <w:t>«</w:t>
      </w:r>
      <w:r w:rsidRPr="00FF1DAA">
        <w:rPr>
          <w:sz w:val="27"/>
          <w:rtl/>
          <w:lang w:bidi="ar-LB"/>
        </w:rPr>
        <w:t>الفينومينولوجيا الهرمنيوطيقية</w:t>
      </w:r>
      <w:r w:rsidRPr="00FF1DAA">
        <w:rPr>
          <w:sz w:val="24"/>
          <w:szCs w:val="24"/>
          <w:rtl/>
        </w:rPr>
        <w:t>»</w:t>
      </w:r>
      <w:r w:rsidRPr="00FF1DAA">
        <w:rPr>
          <w:sz w:val="27"/>
          <w:rtl/>
          <w:lang w:bidi="ar-LB"/>
        </w:rPr>
        <w:t xml:space="preserve"> سيقدِّم مزاعم محدّدة وطموحة تتبدّى في الفصل الثاني المنهجي من المقدّمة. </w:t>
      </w:r>
      <w:r w:rsidRPr="00FF1DAA">
        <w:rPr>
          <w:sz w:val="27"/>
          <w:rtl/>
        </w:rPr>
        <w:t xml:space="preserve">أما </w:t>
      </w:r>
      <w:r w:rsidRPr="00FF1DAA">
        <w:rPr>
          <w:sz w:val="27"/>
          <w:rtl/>
          <w:lang w:bidi="ar-LB"/>
        </w:rPr>
        <w:t xml:space="preserve">الفصل الأول فقد تناول فيه </w:t>
      </w:r>
      <w:r w:rsidRPr="00FF1DAA">
        <w:rPr>
          <w:sz w:val="24"/>
          <w:szCs w:val="24"/>
          <w:rtl/>
          <w:lang w:bidi="ar-LB"/>
        </w:rPr>
        <w:t>«</w:t>
      </w:r>
      <w:r w:rsidRPr="00FF1DAA">
        <w:rPr>
          <w:sz w:val="27"/>
          <w:rtl/>
          <w:lang w:bidi="ar-LB"/>
        </w:rPr>
        <w:t xml:space="preserve">أهمية وبنية وتميُّز مسألة </w:t>
      </w:r>
      <w:r w:rsidRPr="00FF1DAA">
        <w:rPr>
          <w:sz w:val="27"/>
          <w:rtl/>
          <w:lang w:bidi="ar-LB"/>
        </w:rPr>
        <w:lastRenderedPageBreak/>
        <w:t>الكينونة</w:t>
      </w:r>
      <w:r w:rsidRPr="00FF1DAA">
        <w:rPr>
          <w:sz w:val="24"/>
          <w:szCs w:val="24"/>
          <w:rtl/>
        </w:rPr>
        <w:t>»</w:t>
      </w:r>
      <w:r w:rsidRPr="00FF1DAA">
        <w:rPr>
          <w:sz w:val="27"/>
          <w:rtl/>
          <w:lang w:bidi="ar-LB"/>
        </w:rPr>
        <w:t xml:space="preserve">، مبتدئاً، لتحقيق هذه المهمة، بإجراءٍ تحضيري لا غنىً عنه أسماه </w:t>
      </w:r>
      <w:r w:rsidRPr="00FF1DAA">
        <w:rPr>
          <w:sz w:val="24"/>
          <w:szCs w:val="24"/>
          <w:rtl/>
          <w:lang w:bidi="ar-LB"/>
        </w:rPr>
        <w:t>«</w:t>
      </w:r>
      <w:r w:rsidRPr="00FF1DAA">
        <w:rPr>
          <w:sz w:val="27"/>
          <w:rtl/>
          <w:lang w:bidi="ar-LB"/>
        </w:rPr>
        <w:t>التقويض الفينومينولوجي للأنطولوجيا</w:t>
      </w:r>
      <w:r w:rsidRPr="00FF1DAA">
        <w:rPr>
          <w:sz w:val="24"/>
          <w:szCs w:val="24"/>
          <w:rtl/>
        </w:rPr>
        <w:t>»</w:t>
      </w:r>
      <w:r w:rsidRPr="00FF1DAA">
        <w:rPr>
          <w:sz w:val="27"/>
          <w:rtl/>
          <w:lang w:bidi="ar-LB"/>
        </w:rPr>
        <w:t xml:space="preserve">. </w:t>
      </w:r>
      <w:r w:rsidRPr="00FF1DAA">
        <w:rPr>
          <w:sz w:val="27"/>
          <w:rtl/>
        </w:rPr>
        <w:t xml:space="preserve">ولقد </w:t>
      </w:r>
      <w:r w:rsidRPr="00FF1DAA">
        <w:rPr>
          <w:sz w:val="27"/>
          <w:rtl/>
          <w:lang w:bidi="ar-LB"/>
        </w:rPr>
        <w:t xml:space="preserve">كانت الحاجة إلى مثل هذا الإعداد ناشئةً من قناعته بأننا لا نستطيع أن نبدأ بداية جديدة قبل أن نحدِّد المفاهيم الميتافيزيقية المسبقة التي تزيِّف صياغة مشكلاتنا الفلسفية، بل التي تزيف في الواقع وصف ظاهراتنا، ونبطلها. </w:t>
      </w:r>
      <w:r w:rsidRPr="00FF1DAA">
        <w:rPr>
          <w:sz w:val="27"/>
          <w:rtl/>
        </w:rPr>
        <w:t>وبالتالي ف</w:t>
      </w:r>
      <w:r w:rsidRPr="00FF1DAA">
        <w:rPr>
          <w:sz w:val="27"/>
          <w:rtl/>
          <w:lang w:bidi="ar-LB"/>
        </w:rPr>
        <w:t xml:space="preserve">كلمات مثل: </w:t>
      </w:r>
      <w:r w:rsidRPr="00FF1DAA">
        <w:rPr>
          <w:sz w:val="24"/>
          <w:szCs w:val="24"/>
          <w:rtl/>
          <w:lang w:bidi="ar-LB"/>
        </w:rPr>
        <w:t>«</w:t>
      </w:r>
      <w:r w:rsidRPr="00FF1DAA">
        <w:rPr>
          <w:sz w:val="27"/>
          <w:rtl/>
          <w:lang w:bidi="ar-LB"/>
        </w:rPr>
        <w:t>الوعي</w:t>
      </w:r>
      <w:r w:rsidRPr="00FF1DAA">
        <w:rPr>
          <w:sz w:val="24"/>
          <w:szCs w:val="24"/>
          <w:rtl/>
        </w:rPr>
        <w:t>»</w:t>
      </w:r>
      <w:r w:rsidRPr="00FF1DAA">
        <w:rPr>
          <w:sz w:val="27"/>
          <w:rtl/>
          <w:lang w:bidi="ar-LB"/>
        </w:rPr>
        <w:t xml:space="preserve"> أو </w:t>
      </w:r>
      <w:r w:rsidRPr="00FF1DAA">
        <w:rPr>
          <w:sz w:val="24"/>
          <w:szCs w:val="24"/>
          <w:rtl/>
          <w:lang w:bidi="ar-LB"/>
        </w:rPr>
        <w:t>«</w:t>
      </w:r>
      <w:r w:rsidRPr="00FF1DAA">
        <w:rPr>
          <w:sz w:val="27"/>
          <w:rtl/>
          <w:lang w:bidi="ar-LB"/>
        </w:rPr>
        <w:t>الذات</w:t>
      </w:r>
      <w:r w:rsidRPr="00FF1DAA">
        <w:rPr>
          <w:sz w:val="24"/>
          <w:szCs w:val="24"/>
          <w:rtl/>
        </w:rPr>
        <w:t>»</w:t>
      </w:r>
      <w:r w:rsidRPr="00FF1DAA">
        <w:rPr>
          <w:sz w:val="27"/>
          <w:rtl/>
          <w:lang w:bidi="ar-LB"/>
        </w:rPr>
        <w:t xml:space="preserve"> أو </w:t>
      </w:r>
      <w:r w:rsidRPr="00FF1DAA">
        <w:rPr>
          <w:sz w:val="24"/>
          <w:szCs w:val="24"/>
          <w:rtl/>
          <w:lang w:bidi="ar-LB"/>
        </w:rPr>
        <w:t>«</w:t>
      </w:r>
      <w:r w:rsidRPr="00FF1DAA">
        <w:rPr>
          <w:sz w:val="27"/>
          <w:rtl/>
          <w:lang w:bidi="ar-LB"/>
        </w:rPr>
        <w:t>الجوهر</w:t>
      </w:r>
      <w:r w:rsidRPr="00FF1DAA">
        <w:rPr>
          <w:sz w:val="24"/>
          <w:szCs w:val="24"/>
          <w:rtl/>
        </w:rPr>
        <w:t>»</w:t>
      </w:r>
      <w:r w:rsidRPr="00FF1DAA">
        <w:rPr>
          <w:sz w:val="27"/>
          <w:rtl/>
          <w:lang w:bidi="ar-LB"/>
        </w:rPr>
        <w:t xml:space="preserve"> هي نتاج النظريات الميتافيزيقية التي أفسدَتْ مقاربتنا الكاملة للظاهرات، ولقد اعتمدَتْ فينومينولوجيا هوسرل ذاتها بسذاجةٍ كبيرة على التقاليد، وعلى أيّ شيءٍ سوى التحرُّر من الفروض. وبالتالي سيكون هدف التقويض الفينومينولوجي تحريرنا من العبودية اللاواعية لماضينا الميتافيزيقي. </w:t>
      </w:r>
    </w:p>
    <w:p w:rsidR="00467D05" w:rsidRPr="00FF1DAA" w:rsidRDefault="00467D05" w:rsidP="003B7BA4">
      <w:pPr>
        <w:contextualSpacing/>
        <w:rPr>
          <w:sz w:val="27"/>
          <w:rtl/>
          <w:lang w:bidi="ar-LB"/>
        </w:rPr>
      </w:pPr>
      <w:r w:rsidRPr="00FF1DAA">
        <w:rPr>
          <w:sz w:val="27"/>
          <w:rtl/>
          <w:lang w:bidi="ar-LB"/>
        </w:rPr>
        <w:t xml:space="preserve">ومع ذلك، فإن مصطلح </w:t>
      </w:r>
      <w:r w:rsidRPr="00FF1DAA">
        <w:rPr>
          <w:sz w:val="24"/>
          <w:szCs w:val="24"/>
          <w:rtl/>
          <w:lang w:bidi="ar-LB"/>
        </w:rPr>
        <w:t>«</w:t>
      </w:r>
      <w:r w:rsidRPr="00FF1DAA">
        <w:rPr>
          <w:sz w:val="27"/>
          <w:rtl/>
          <w:lang w:bidi="ar-LB"/>
        </w:rPr>
        <w:t>تقويض</w:t>
      </w:r>
      <w:r w:rsidRPr="00FF1DAA">
        <w:rPr>
          <w:sz w:val="24"/>
          <w:szCs w:val="24"/>
          <w:rtl/>
        </w:rPr>
        <w:t>»</w:t>
      </w:r>
      <w:r w:rsidRPr="00FF1DAA">
        <w:rPr>
          <w:sz w:val="27"/>
          <w:rtl/>
          <w:lang w:bidi="ar-LB"/>
        </w:rPr>
        <w:t xml:space="preserve"> (</w:t>
      </w:r>
      <w:r w:rsidR="004B2226" w:rsidRPr="00FF1DAA">
        <w:rPr>
          <w:rFonts w:asciiTheme="majorBidi" w:hAnsiTheme="majorBidi"/>
          <w:lang w:bidi="ar-LB"/>
        </w:rPr>
        <w:t>D</w:t>
      </w:r>
      <w:r w:rsidRPr="00FF1DAA">
        <w:rPr>
          <w:rFonts w:asciiTheme="majorBidi" w:hAnsiTheme="majorBidi"/>
          <w:lang w:bidi="ar-LB"/>
        </w:rPr>
        <w:t>estruction</w:t>
      </w:r>
      <w:r w:rsidRPr="00FF1DAA">
        <w:rPr>
          <w:sz w:val="27"/>
          <w:rtl/>
          <w:lang w:bidi="ar-LB"/>
        </w:rPr>
        <w:t>) ينبغي أن لا يُفْهَم بالمعنى السلبي كمجرّد نبذٍ لكل التقاليد، أو كنوعٍ من العدمية الأنطولوجية أو النسبانية، بل باعتباره شكلاً من أشكال فكّ عقد التقاليد الصارمة، وإزالة (</w:t>
      </w:r>
      <w:r w:rsidRPr="00FF1DAA">
        <w:rPr>
          <w:rFonts w:asciiTheme="majorBidi" w:hAnsiTheme="majorBidi"/>
          <w:lang w:bidi="ar-LB"/>
        </w:rPr>
        <w:t>Ablösung</w:t>
      </w:r>
      <w:r w:rsidRPr="00FF1DAA">
        <w:rPr>
          <w:sz w:val="27"/>
          <w:rtl/>
          <w:lang w:bidi="ar-LB"/>
        </w:rPr>
        <w:t>) الحجب (</w:t>
      </w:r>
      <w:r w:rsidRPr="00FF1DAA">
        <w:rPr>
          <w:rFonts w:asciiTheme="majorBidi" w:hAnsiTheme="majorBidi"/>
          <w:lang w:bidi="ar-LB"/>
        </w:rPr>
        <w:t>Verdeckungen</w:t>
      </w:r>
      <w:r w:rsidRPr="00FF1DAA">
        <w:rPr>
          <w:sz w:val="27"/>
          <w:rtl/>
          <w:lang w:bidi="ar-LB"/>
        </w:rPr>
        <w:t xml:space="preserve">) التي تعتبر هذه التقاليد مسؤولةً عنها. </w:t>
      </w:r>
      <w:r w:rsidRPr="00FF1DAA">
        <w:rPr>
          <w:sz w:val="27"/>
          <w:rtl/>
        </w:rPr>
        <w:t>و</w:t>
      </w:r>
      <w:r w:rsidRPr="00FF1DAA">
        <w:rPr>
          <w:sz w:val="27"/>
          <w:rtl/>
          <w:lang w:bidi="ar-LB"/>
        </w:rPr>
        <w:t>للتقويض بهذا المعنى مرجعية إيجابية، هي التجارب البدئية (</w:t>
      </w:r>
      <w:r w:rsidR="003B7BA4" w:rsidRPr="00FF1DAA">
        <w:rPr>
          <w:rFonts w:asciiTheme="majorBidi" w:hAnsiTheme="majorBidi"/>
          <w:lang w:bidi="ar-LB"/>
        </w:rPr>
        <w:t>U</w:t>
      </w:r>
      <w:r w:rsidRPr="00FF1DAA">
        <w:rPr>
          <w:rFonts w:asciiTheme="majorBidi" w:hAnsiTheme="majorBidi"/>
          <w:lang w:bidi="ar-LB"/>
        </w:rPr>
        <w:t>rsprüngliche</w:t>
      </w:r>
      <w:r w:rsidRPr="00FF1DAA">
        <w:rPr>
          <w:sz w:val="27"/>
          <w:rtl/>
          <w:lang w:bidi="ar-LB"/>
        </w:rPr>
        <w:t>) التي نشأَتْ منها هذه التقاليد، والتي تشكِّل في الحقيقة شهادات ميلادها. هذا هو المعنى الذي قصده هيدغر</w:t>
      </w:r>
      <w:r w:rsidR="003B7BA4" w:rsidRPr="00FF1DAA">
        <w:rPr>
          <w:rFonts w:hint="cs"/>
          <w:sz w:val="27"/>
          <w:rtl/>
          <w:lang w:bidi="ar-LB"/>
        </w:rPr>
        <w:t xml:space="preserve"> </w:t>
      </w:r>
      <w:r w:rsidRPr="00FF1DAA">
        <w:rPr>
          <w:sz w:val="27"/>
          <w:rtl/>
          <w:lang w:bidi="ar-LB"/>
        </w:rPr>
        <w:t>بـ</w:t>
      </w:r>
      <w:r w:rsidRPr="00FF1DAA">
        <w:rPr>
          <w:sz w:val="24"/>
          <w:szCs w:val="24"/>
          <w:rtl/>
        </w:rPr>
        <w:t xml:space="preserve"> </w:t>
      </w:r>
      <w:r w:rsidRPr="00FF1DAA">
        <w:rPr>
          <w:sz w:val="24"/>
          <w:szCs w:val="24"/>
          <w:rtl/>
          <w:lang w:bidi="ar-LB"/>
        </w:rPr>
        <w:t>«</w:t>
      </w:r>
      <w:r w:rsidRPr="00FF1DAA">
        <w:rPr>
          <w:sz w:val="27"/>
          <w:rtl/>
          <w:lang w:bidi="ar-LB"/>
        </w:rPr>
        <w:t>تقويض</w:t>
      </w:r>
      <w:r w:rsidRPr="00FF1DAA">
        <w:rPr>
          <w:sz w:val="24"/>
          <w:szCs w:val="24"/>
          <w:rtl/>
        </w:rPr>
        <w:t>»</w:t>
      </w:r>
      <w:r w:rsidRPr="00FF1DAA">
        <w:rPr>
          <w:sz w:val="27"/>
          <w:rtl/>
          <w:lang w:bidi="ar-LB"/>
        </w:rPr>
        <w:t xml:space="preserve"> تاريخ الأنطولوجيا عند مفترق الطرق الثلاثة الحاسمة في الفلسفة الغربية، ك</w:t>
      </w:r>
      <w:r w:rsidR="004B2226" w:rsidRPr="00FF1DAA">
        <w:rPr>
          <w:rFonts w:hint="cs"/>
          <w:sz w:val="27"/>
          <w:rtl/>
          <w:lang w:bidi="ar-LB"/>
        </w:rPr>
        <w:t>َ</w:t>
      </w:r>
      <w:r w:rsidRPr="00FF1DAA">
        <w:rPr>
          <w:sz w:val="27"/>
          <w:rtl/>
          <w:lang w:bidi="ar-LB"/>
        </w:rPr>
        <w:t>ن</w:t>
      </w:r>
      <w:r w:rsidR="004B2226" w:rsidRPr="00FF1DAA">
        <w:rPr>
          <w:rFonts w:hint="cs"/>
          <w:sz w:val="27"/>
          <w:rtl/>
          <w:lang w:bidi="ar-LB"/>
        </w:rPr>
        <w:t>ْ</w:t>
      </w:r>
      <w:r w:rsidRPr="00FF1DAA">
        <w:rPr>
          <w:sz w:val="27"/>
          <w:rtl/>
          <w:lang w:bidi="ar-LB"/>
        </w:rPr>
        <w:t>ط وديكار</w:t>
      </w:r>
      <w:r w:rsidR="004B2226" w:rsidRPr="00FF1DAA">
        <w:rPr>
          <w:rFonts w:hint="cs"/>
          <w:sz w:val="27"/>
          <w:rtl/>
          <w:lang w:bidi="ar-LB"/>
        </w:rPr>
        <w:t>ْ</w:t>
      </w:r>
      <w:r w:rsidRPr="00FF1DAA">
        <w:rPr>
          <w:sz w:val="27"/>
          <w:rtl/>
          <w:lang w:bidi="ar-LB"/>
        </w:rPr>
        <w:t xml:space="preserve">ت وأرسطو (بهذا الترتيب)، في محاولة لتتبُّع الخطوات التي اتخذها هؤلاء المفكِّرون واكتشاف مقابلها. سيؤجّل مخطط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مثل هذا التقويض، مع ذلك، إلى الجزء الثاني من الكتاب، والذي سيكون مصيره كمصير القسم الثالث من الجزء الأوّل، الذي لم يَرَ النور قطّ. ومن الواضح أنه لم تكن الفينومينولوجيا هي التي تطلَّبَتْ بشكلٍ مسبق مثل هذا التقويض، بل هو ذاته الذي افترض مسبقاً فينومينولوجيا خاصّة للتجارب البدئية</w:t>
      </w:r>
      <w:r w:rsidR="004B2226" w:rsidRPr="00FF1DAA">
        <w:rPr>
          <w:rFonts w:hint="cs"/>
          <w:sz w:val="27"/>
          <w:rtl/>
          <w:lang w:bidi="ar-LB"/>
        </w:rPr>
        <w:t>.</w:t>
      </w:r>
    </w:p>
    <w:p w:rsidR="00467D05" w:rsidRPr="00FF1DAA" w:rsidRDefault="00467D05" w:rsidP="003B7BA4">
      <w:pPr>
        <w:contextualSpacing/>
        <w:rPr>
          <w:sz w:val="27"/>
          <w:rtl/>
          <w:lang w:bidi="ar-LB"/>
        </w:rPr>
      </w:pPr>
      <w:r w:rsidRPr="00FF1DAA">
        <w:rPr>
          <w:sz w:val="27"/>
          <w:rtl/>
          <w:lang w:bidi="ar-LB"/>
        </w:rPr>
        <w:t xml:space="preserve">لكنْ ما هي الفينومينولوجيا هذه بالمعنى الهيدغري؟ في الأجزاء المنشورة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يقدِّم هيدغر تصوُّرين للفينومينولوجيا، أكثرهما اكتمالاً في الواقع هو ذو طبيعة أولية (</w:t>
      </w:r>
      <w:r w:rsidRPr="00FF1DAA">
        <w:rPr>
          <w:rFonts w:asciiTheme="majorBidi" w:hAnsiTheme="majorBidi"/>
          <w:lang w:bidi="ar-LB"/>
        </w:rPr>
        <w:t>Vorbegriff</w:t>
      </w:r>
      <w:r w:rsidRPr="00FF1DAA">
        <w:rPr>
          <w:sz w:val="27"/>
          <w:rtl/>
          <w:lang w:bidi="ar-LB"/>
        </w:rPr>
        <w:t xml:space="preserve">)، أما التصوُّر النهائي، الذي قرّر تحت عنوان </w:t>
      </w:r>
      <w:r w:rsidRPr="00FF1DAA">
        <w:rPr>
          <w:sz w:val="24"/>
          <w:szCs w:val="24"/>
          <w:rtl/>
          <w:lang w:bidi="ar-LB"/>
        </w:rPr>
        <w:lastRenderedPageBreak/>
        <w:t>«</w:t>
      </w:r>
      <w:r w:rsidRPr="00FF1DAA">
        <w:rPr>
          <w:sz w:val="27"/>
          <w:rtl/>
          <w:lang w:bidi="ar-LB"/>
        </w:rPr>
        <w:t>فكرة</w:t>
      </w:r>
      <w:r w:rsidRPr="00FF1DAA">
        <w:rPr>
          <w:sz w:val="24"/>
          <w:szCs w:val="24"/>
          <w:rtl/>
        </w:rPr>
        <w:t>»</w:t>
      </w:r>
      <w:r w:rsidRPr="00FF1DAA">
        <w:rPr>
          <w:sz w:val="27"/>
          <w:rtl/>
          <w:lang w:bidi="ar-LB"/>
        </w:rPr>
        <w:t xml:space="preserve"> (</w:t>
      </w:r>
      <w:r w:rsidRPr="00FF1DAA">
        <w:rPr>
          <w:rFonts w:asciiTheme="majorBidi" w:hAnsiTheme="majorBidi"/>
          <w:lang w:bidi="ar-LB"/>
        </w:rPr>
        <w:t>Idee</w:t>
      </w:r>
      <w:r w:rsidRPr="00FF1DAA">
        <w:rPr>
          <w:sz w:val="27"/>
          <w:rtl/>
          <w:lang w:bidi="ar-LB"/>
        </w:rPr>
        <w:t xml:space="preserve">) الفينومينولوجيا، فقد تمّ تكوينه للأسف بطريقةٍ عابرة تبدو مقدّمة لعلاجٍ أكمل، على الأرجح في الأجزاء المفقودة من الكتاب ـ في الواقع يظهر هذا العنوان مرّةً أخرى في مخطّط الجزء الثالث من </w:t>
      </w:r>
      <w:r w:rsidRPr="00FF1DAA">
        <w:rPr>
          <w:sz w:val="24"/>
          <w:szCs w:val="24"/>
          <w:rtl/>
          <w:lang w:bidi="ar-LB"/>
        </w:rPr>
        <w:t>«</w:t>
      </w:r>
      <w:r w:rsidRPr="00FF1DAA">
        <w:rPr>
          <w:sz w:val="27"/>
          <w:rtl/>
          <w:lang w:bidi="ar-LB"/>
        </w:rPr>
        <w:t>المشكلات الأساسية للفينومينولوجيا</w:t>
      </w:r>
      <w:r w:rsidRPr="00FF1DAA">
        <w:rPr>
          <w:sz w:val="24"/>
          <w:szCs w:val="24"/>
          <w:rtl/>
        </w:rPr>
        <w:t>»</w:t>
      </w:r>
      <w:r w:rsidRPr="00FF1DAA">
        <w:rPr>
          <w:sz w:val="27"/>
          <w:rtl/>
          <w:lang w:bidi="ar-LB"/>
        </w:rPr>
        <w:t>، ولكن مرّةً أخرى لا يتمّ تنفيذه ـ. وهكذا فإن المفهوم الأوّلي ما يزال، في ما يخصّ جميع مقاصده وأغراضه، الصياغة الأكثر وضوحاً لتصوّر هيدغر الخاصّ للفينومينولوجيا</w:t>
      </w:r>
      <w:r w:rsidR="003B7BA4" w:rsidRPr="00FF1DAA">
        <w:rPr>
          <w:sz w:val="27"/>
          <w:vertAlign w:val="superscript"/>
          <w:rtl/>
          <w:lang w:bidi="ar-LB"/>
        </w:rPr>
        <w:t>(</w:t>
      </w:r>
      <w:r w:rsidR="003B7BA4" w:rsidRPr="00FF1DAA">
        <w:rPr>
          <w:rStyle w:val="ac"/>
          <w:sz w:val="27"/>
          <w:rtl/>
          <w:lang w:bidi="ar-LB"/>
        </w:rPr>
        <w:endnoteReference w:id="532"/>
      </w:r>
      <w:r w:rsidR="003B7BA4" w:rsidRPr="00FF1DAA">
        <w:rPr>
          <w:sz w:val="27"/>
          <w:vertAlign w:val="superscript"/>
          <w:rtl/>
          <w:lang w:bidi="ar-LB"/>
        </w:rPr>
        <w:t>)</w:t>
      </w:r>
      <w:r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منذ البداية، سيعلن هيدغر بوضوحٍ أن ما فهمه من خلال الفينومينولوجيا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لم يكن مطابقاً لما قصده هوسرل، وأنه يملك حقّ تطويره بنفسه إلى ما بعد المرحلة التي كان قد وصل إليها معه، </w:t>
      </w:r>
      <w:r w:rsidRPr="00FF1DAA">
        <w:rPr>
          <w:sz w:val="27"/>
          <w:rtl/>
        </w:rPr>
        <w:t>متَّخذاً بالتأكيد من</w:t>
      </w:r>
      <w:r w:rsidRPr="00FF1DAA">
        <w:rPr>
          <w:sz w:val="27"/>
          <w:rtl/>
          <w:lang w:bidi="ar-LB"/>
        </w:rPr>
        <w:t xml:space="preserve"> فينومينولوجيا هوسرل الأساس الذي لا غنى عنه لمثل هذا التطوير، مشيراً بشكلٍ واضح إلى ضرورة </w:t>
      </w:r>
      <w:r w:rsidRPr="00FF1DAA">
        <w:rPr>
          <w:sz w:val="24"/>
          <w:szCs w:val="24"/>
          <w:rtl/>
          <w:lang w:bidi="ar-LB"/>
        </w:rPr>
        <w:t>«</w:t>
      </w:r>
      <w:r w:rsidRPr="00FF1DAA">
        <w:rPr>
          <w:sz w:val="27"/>
          <w:rtl/>
          <w:lang w:bidi="ar-LB"/>
        </w:rPr>
        <w:t>النفاذ داخل</w:t>
      </w:r>
      <w:r w:rsidRPr="00FF1DAA">
        <w:rPr>
          <w:sz w:val="24"/>
          <w:szCs w:val="24"/>
          <w:rtl/>
        </w:rPr>
        <w:t>»</w:t>
      </w:r>
      <w:r w:rsidRPr="00FF1DAA">
        <w:rPr>
          <w:sz w:val="27"/>
          <w:rtl/>
          <w:lang w:bidi="ar-LB"/>
        </w:rPr>
        <w:t xml:space="preserve"> الفينومينولوجيا، في </w:t>
      </w:r>
      <w:r w:rsidRPr="00FF1DAA">
        <w:rPr>
          <w:sz w:val="24"/>
          <w:szCs w:val="24"/>
          <w:rtl/>
          <w:lang w:bidi="ar-LB"/>
        </w:rPr>
        <w:t>«</w:t>
      </w:r>
      <w:r w:rsidRPr="00FF1DAA">
        <w:rPr>
          <w:sz w:val="27"/>
          <w:rtl/>
          <w:lang w:bidi="ar-LB"/>
        </w:rPr>
        <w:t xml:space="preserve">تحقيقاتٍ منطقية بشكل خاص لا في </w:t>
      </w:r>
      <w:r w:rsidRPr="00FF1DAA">
        <w:rPr>
          <w:sz w:val="24"/>
          <w:szCs w:val="24"/>
          <w:rtl/>
          <w:lang w:bidi="ar-LB"/>
        </w:rPr>
        <w:t>«</w:t>
      </w:r>
      <w:r w:rsidRPr="00FF1DAA">
        <w:rPr>
          <w:sz w:val="27"/>
          <w:rtl/>
          <w:lang w:bidi="ar-LB"/>
        </w:rPr>
        <w:t>أفكار</w:t>
      </w:r>
      <w:r w:rsidRPr="00FF1DAA">
        <w:rPr>
          <w:sz w:val="24"/>
          <w:szCs w:val="24"/>
          <w:rtl/>
        </w:rPr>
        <w:t>»</w:t>
      </w:r>
      <w:r w:rsidRPr="00FF1DAA">
        <w:rPr>
          <w:sz w:val="27"/>
          <w:rtl/>
          <w:lang w:bidi="ar-LB"/>
        </w:rPr>
        <w:t xml:space="preserve"> ونمطها المطوّر. ما هو الأهمّ من كلّ ذلك هو اعتقاده بأن ليس الشيء الأساس في الفينومينولوجيا أن تكون مدرسة فلسفية بالفعل (اتجاه)؛ لأن </w:t>
      </w:r>
      <w:r w:rsidRPr="00FF1DAA">
        <w:rPr>
          <w:sz w:val="24"/>
          <w:szCs w:val="24"/>
          <w:rtl/>
          <w:lang w:bidi="ar-LB"/>
        </w:rPr>
        <w:t>«</w:t>
      </w:r>
      <w:r w:rsidRPr="00FF1DAA">
        <w:rPr>
          <w:sz w:val="27"/>
          <w:rtl/>
          <w:lang w:bidi="ar-LB"/>
        </w:rPr>
        <w:t>الإمكانية تعلو الفعلية، أي إن فهم الفينومينولوجيا يتطلَّب اغتنامها كاحتماليةٍ</w:t>
      </w:r>
      <w:r w:rsidRPr="00FF1DAA">
        <w:rPr>
          <w:sz w:val="24"/>
          <w:szCs w:val="24"/>
          <w:rtl/>
        </w:rPr>
        <w:t>»</w:t>
      </w:r>
      <w:r w:rsidRPr="00FF1DAA">
        <w:rPr>
          <w:sz w:val="27"/>
          <w:vertAlign w:val="superscript"/>
          <w:rtl/>
        </w:rPr>
        <w:t>(</w:t>
      </w:r>
      <w:r w:rsidRPr="00FF1DAA">
        <w:rPr>
          <w:rStyle w:val="ac"/>
          <w:sz w:val="27"/>
          <w:rtl/>
        </w:rPr>
        <w:endnoteReference w:id="533"/>
      </w:r>
      <w:r w:rsidRPr="00FF1DAA">
        <w:rPr>
          <w:sz w:val="27"/>
          <w:vertAlign w:val="superscript"/>
          <w:rtl/>
        </w:rPr>
        <w:t>)</w:t>
      </w:r>
      <w:r w:rsidRPr="00FF1DAA">
        <w:rPr>
          <w:sz w:val="27"/>
          <w:rtl/>
        </w:rPr>
        <w:t xml:space="preserve">، </w:t>
      </w:r>
      <w:r w:rsidRPr="00FF1DAA">
        <w:rPr>
          <w:sz w:val="27"/>
          <w:rtl/>
          <w:lang w:bidi="ar-LB"/>
        </w:rPr>
        <w:t xml:space="preserve">ولأنها كذلك ليست </w:t>
      </w:r>
      <w:r w:rsidRPr="00FF1DAA">
        <w:rPr>
          <w:sz w:val="24"/>
          <w:szCs w:val="24"/>
          <w:rtl/>
          <w:lang w:bidi="ar-LB"/>
        </w:rPr>
        <w:t>«</w:t>
      </w:r>
      <w:r w:rsidRPr="00FF1DAA">
        <w:rPr>
          <w:sz w:val="27"/>
          <w:rtl/>
          <w:lang w:bidi="ar-LB"/>
        </w:rPr>
        <w:t>وجهة نظر</w:t>
      </w:r>
      <w:r w:rsidRPr="00FF1DAA">
        <w:rPr>
          <w:sz w:val="24"/>
          <w:szCs w:val="24"/>
          <w:rtl/>
        </w:rPr>
        <w:t>»</w:t>
      </w:r>
      <w:r w:rsidRPr="00FF1DAA">
        <w:rPr>
          <w:sz w:val="27"/>
          <w:rtl/>
          <w:lang w:bidi="ar-LB"/>
        </w:rPr>
        <w:t xml:space="preserve">، ولا </w:t>
      </w:r>
      <w:r w:rsidRPr="00FF1DAA">
        <w:rPr>
          <w:sz w:val="24"/>
          <w:szCs w:val="24"/>
          <w:rtl/>
          <w:lang w:bidi="ar-LB"/>
        </w:rPr>
        <w:t>«</w:t>
      </w:r>
      <w:r w:rsidRPr="00FF1DAA">
        <w:rPr>
          <w:sz w:val="27"/>
          <w:rtl/>
          <w:lang w:bidi="ar-LB"/>
        </w:rPr>
        <w:t>مدرسة</w:t>
      </w:r>
      <w:r w:rsidRPr="00FF1DAA">
        <w:rPr>
          <w:sz w:val="24"/>
          <w:szCs w:val="24"/>
          <w:rtl/>
        </w:rPr>
        <w:t>»</w:t>
      </w:r>
      <w:r w:rsidRPr="00FF1DAA">
        <w:rPr>
          <w:sz w:val="27"/>
          <w:rtl/>
          <w:lang w:bidi="ar-LB"/>
        </w:rPr>
        <w:t xml:space="preserve">، وهي لا يمكن أن تصبح واحدة </w:t>
      </w:r>
      <w:r w:rsidRPr="00FF1DAA">
        <w:rPr>
          <w:sz w:val="24"/>
          <w:szCs w:val="24"/>
          <w:rtl/>
          <w:lang w:bidi="ar-LB"/>
        </w:rPr>
        <w:t>«</w:t>
      </w:r>
      <w:r w:rsidRPr="00FF1DAA">
        <w:rPr>
          <w:sz w:val="27"/>
          <w:rtl/>
          <w:lang w:bidi="ar-LB"/>
        </w:rPr>
        <w:t>طالما أنها تفهم نفسها</w:t>
      </w:r>
      <w:r w:rsidRPr="00FF1DAA">
        <w:rPr>
          <w:sz w:val="24"/>
          <w:szCs w:val="24"/>
          <w:rtl/>
        </w:rPr>
        <w:t>»</w:t>
      </w:r>
      <w:r w:rsidRPr="00FF1DAA">
        <w:rPr>
          <w:sz w:val="27"/>
          <w:rtl/>
          <w:lang w:bidi="ar-LB"/>
        </w:rPr>
        <w:t xml:space="preserve">. </w:t>
      </w:r>
    </w:p>
    <w:p w:rsidR="00467D05" w:rsidRPr="00FF1DAA" w:rsidRDefault="00467D05" w:rsidP="002970AC">
      <w:pPr>
        <w:contextualSpacing/>
        <w:rPr>
          <w:sz w:val="27"/>
          <w:rtl/>
          <w:lang w:bidi="ar-LB"/>
        </w:rPr>
      </w:pPr>
      <w:r w:rsidRPr="00FF1DAA">
        <w:rPr>
          <w:sz w:val="27"/>
          <w:rtl/>
          <w:lang w:bidi="ar-LB"/>
        </w:rPr>
        <w:t xml:space="preserve"> مصطلح </w:t>
      </w:r>
      <w:r w:rsidRPr="00FF1DAA">
        <w:rPr>
          <w:sz w:val="24"/>
          <w:szCs w:val="24"/>
          <w:rtl/>
          <w:lang w:bidi="ar-LB"/>
        </w:rPr>
        <w:t>«</w:t>
      </w:r>
      <w:r w:rsidRPr="00FF1DAA">
        <w:rPr>
          <w:sz w:val="27"/>
          <w:rtl/>
          <w:lang w:bidi="ar-LB"/>
        </w:rPr>
        <w:t>الفينومينولوجيا</w:t>
      </w:r>
      <w:r w:rsidRPr="00FF1DAA">
        <w:rPr>
          <w:sz w:val="24"/>
          <w:szCs w:val="24"/>
          <w:rtl/>
        </w:rPr>
        <w:t>»</w:t>
      </w:r>
      <w:r w:rsidRPr="00FF1DAA">
        <w:rPr>
          <w:sz w:val="27"/>
          <w:rtl/>
          <w:lang w:bidi="ar-LB"/>
        </w:rPr>
        <w:t xml:space="preserve"> يعني في المقام الأوّل مفهوم المنهج. إنه لا يميِّز المحتوى النوعي (</w:t>
      </w:r>
      <w:r w:rsidRPr="00FF1DAA">
        <w:rPr>
          <w:rFonts w:asciiTheme="majorBidi" w:hAnsiTheme="majorBidi"/>
          <w:lang w:bidi="ar-LB"/>
        </w:rPr>
        <w:t xml:space="preserve">das </w:t>
      </w:r>
      <w:r w:rsidR="003B7BA4" w:rsidRPr="00FF1DAA">
        <w:rPr>
          <w:rFonts w:asciiTheme="majorBidi" w:hAnsiTheme="majorBidi"/>
          <w:lang w:bidi="ar-LB"/>
        </w:rPr>
        <w:t>S</w:t>
      </w:r>
      <w:r w:rsidRPr="00FF1DAA">
        <w:rPr>
          <w:rFonts w:asciiTheme="majorBidi" w:hAnsiTheme="majorBidi"/>
          <w:lang w:bidi="ar-LB"/>
        </w:rPr>
        <w:t>achhaltige Was</w:t>
      </w:r>
      <w:r w:rsidRPr="00FF1DAA">
        <w:rPr>
          <w:sz w:val="27"/>
          <w:rtl/>
          <w:lang w:bidi="ar-LB"/>
        </w:rPr>
        <w:t>) لموضوعات البحث الفلسفي، بل يميِّز أسلوب الاقتراب منها (</w:t>
      </w:r>
      <w:r w:rsidRPr="00FF1DAA">
        <w:rPr>
          <w:rFonts w:asciiTheme="majorBidi" w:hAnsiTheme="majorBidi"/>
          <w:lang w:bidi="ar-LB"/>
        </w:rPr>
        <w:t>das Wie</w:t>
      </w:r>
      <w:r w:rsidRPr="00FF1DAA">
        <w:rPr>
          <w:sz w:val="27"/>
          <w:rtl/>
          <w:lang w:bidi="ar-LB"/>
        </w:rPr>
        <w:t xml:space="preserve">). </w:t>
      </w:r>
      <w:r w:rsidRPr="00FF1DAA">
        <w:rPr>
          <w:sz w:val="27"/>
          <w:rtl/>
        </w:rPr>
        <w:t>و</w:t>
      </w:r>
      <w:r w:rsidRPr="00FF1DAA">
        <w:rPr>
          <w:sz w:val="27"/>
          <w:rtl/>
          <w:lang w:bidi="ar-LB"/>
        </w:rPr>
        <w:t xml:space="preserve">يعبر عنوان </w:t>
      </w:r>
      <w:r w:rsidRPr="00FF1DAA">
        <w:rPr>
          <w:sz w:val="24"/>
          <w:szCs w:val="24"/>
          <w:rtl/>
          <w:lang w:bidi="ar-LB"/>
        </w:rPr>
        <w:t>«</w:t>
      </w:r>
      <w:r w:rsidRPr="00FF1DAA">
        <w:rPr>
          <w:sz w:val="27"/>
          <w:rtl/>
          <w:lang w:bidi="ar-LB"/>
        </w:rPr>
        <w:t>الفينومينولوجيا</w:t>
      </w:r>
      <w:r w:rsidRPr="00FF1DAA">
        <w:rPr>
          <w:sz w:val="24"/>
          <w:szCs w:val="24"/>
          <w:rtl/>
        </w:rPr>
        <w:t>»</w:t>
      </w:r>
      <w:r w:rsidR="003B7BA4" w:rsidRPr="00FF1DAA">
        <w:rPr>
          <w:sz w:val="27"/>
          <w:rtl/>
          <w:lang w:bidi="ar-LB"/>
        </w:rPr>
        <w:t xml:space="preserve"> عن مبدأ</w:t>
      </w:r>
      <w:r w:rsidRPr="00FF1DAA">
        <w:rPr>
          <w:sz w:val="27"/>
          <w:rtl/>
          <w:lang w:bidi="ar-LB"/>
        </w:rPr>
        <w:t xml:space="preserve"> يمكن صياغته على النحو التالي: </w:t>
      </w:r>
      <w:r w:rsidRPr="00FF1DAA">
        <w:rPr>
          <w:sz w:val="24"/>
          <w:szCs w:val="24"/>
          <w:rtl/>
          <w:lang w:bidi="ar-LB"/>
        </w:rPr>
        <w:t>«</w:t>
      </w:r>
      <w:r w:rsidRPr="00FF1DAA">
        <w:rPr>
          <w:sz w:val="27"/>
          <w:rtl/>
          <w:lang w:bidi="ar-LB"/>
        </w:rPr>
        <w:t>نحو الأشياء ذاتها</w:t>
      </w:r>
      <w:r w:rsidRPr="00FF1DAA">
        <w:rPr>
          <w:sz w:val="24"/>
          <w:szCs w:val="24"/>
          <w:rtl/>
        </w:rPr>
        <w:t>»</w:t>
      </w:r>
      <w:r w:rsidRPr="00FF1DAA">
        <w:rPr>
          <w:sz w:val="27"/>
          <w:rtl/>
          <w:lang w:bidi="ar-LB"/>
        </w:rPr>
        <w:t>، على عكس جميع البناءات غير المبرهنة (</w:t>
      </w:r>
      <w:r w:rsidR="003B7BA4" w:rsidRPr="00FF1DAA">
        <w:rPr>
          <w:rFonts w:asciiTheme="majorBidi" w:hAnsiTheme="majorBidi"/>
          <w:lang w:bidi="ar-LB"/>
        </w:rPr>
        <w:t>F</w:t>
      </w:r>
      <w:r w:rsidRPr="00FF1DAA">
        <w:rPr>
          <w:rFonts w:asciiTheme="majorBidi" w:hAnsiTheme="majorBidi"/>
          <w:lang w:bidi="ar-LB"/>
        </w:rPr>
        <w:t>reischwebenden</w:t>
      </w:r>
      <w:r w:rsidRPr="00FF1DAA">
        <w:rPr>
          <w:sz w:val="27"/>
          <w:rtl/>
          <w:lang w:bidi="ar-LB"/>
        </w:rPr>
        <w:t>) والنتائج العرضية والقبول الأعمى للمفاهيم التي لم يتمّ التحقُّق منها</w:t>
      </w:r>
      <w:r w:rsidRPr="00FF1DAA">
        <w:rPr>
          <w:szCs w:val="22"/>
          <w:rtl/>
          <w:lang w:bidi="ar-LB"/>
        </w:rPr>
        <w:t xml:space="preserve"> </w:t>
      </w:r>
      <w:r w:rsidRPr="00FF1DAA">
        <w:rPr>
          <w:sz w:val="27"/>
          <w:rtl/>
          <w:lang w:bidi="ar-LB"/>
        </w:rPr>
        <w:t>إلاّ</w:t>
      </w:r>
      <w:r w:rsidRPr="00FF1DAA">
        <w:rPr>
          <w:szCs w:val="22"/>
          <w:rtl/>
          <w:lang w:bidi="ar-LB"/>
        </w:rPr>
        <w:t xml:space="preserve"> </w:t>
      </w:r>
      <w:r w:rsidRPr="00FF1DAA">
        <w:rPr>
          <w:sz w:val="27"/>
          <w:rtl/>
          <w:lang w:bidi="ar-LB"/>
        </w:rPr>
        <w:t>في</w:t>
      </w:r>
      <w:r w:rsidRPr="00FF1DAA">
        <w:rPr>
          <w:szCs w:val="22"/>
          <w:rtl/>
          <w:lang w:bidi="ar-LB"/>
        </w:rPr>
        <w:t xml:space="preserve"> </w:t>
      </w:r>
      <w:r w:rsidRPr="00FF1DAA">
        <w:rPr>
          <w:sz w:val="27"/>
          <w:rtl/>
          <w:lang w:bidi="ar-LB"/>
        </w:rPr>
        <w:t>الظاهر</w:t>
      </w:r>
      <w:r w:rsidRPr="00FF1DAA">
        <w:rPr>
          <w:szCs w:val="22"/>
          <w:rtl/>
          <w:lang w:bidi="ar-LB"/>
        </w:rPr>
        <w:t xml:space="preserve"> </w:t>
      </w:r>
      <w:r w:rsidRPr="00FF1DAA">
        <w:rPr>
          <w:sz w:val="27"/>
          <w:rtl/>
          <w:lang w:bidi="ar-LB"/>
        </w:rPr>
        <w:t>والأسئلة</w:t>
      </w:r>
      <w:r w:rsidRPr="00FF1DAA">
        <w:rPr>
          <w:szCs w:val="22"/>
          <w:rtl/>
          <w:lang w:bidi="ar-LB"/>
        </w:rPr>
        <w:t xml:space="preserve"> </w:t>
      </w:r>
      <w:r w:rsidRPr="00FF1DAA">
        <w:rPr>
          <w:sz w:val="27"/>
          <w:rtl/>
          <w:lang w:bidi="ar-LB"/>
        </w:rPr>
        <w:t>الزائفة</w:t>
      </w:r>
      <w:r w:rsidRPr="00FF1DAA">
        <w:rPr>
          <w:szCs w:val="22"/>
          <w:rtl/>
          <w:lang w:bidi="ar-LB"/>
        </w:rPr>
        <w:t xml:space="preserve"> </w:t>
      </w:r>
      <w:r w:rsidRPr="00FF1DAA">
        <w:rPr>
          <w:sz w:val="27"/>
          <w:rtl/>
          <w:lang w:bidi="ar-LB"/>
        </w:rPr>
        <w:t>التي</w:t>
      </w:r>
      <w:r w:rsidRPr="00FF1DAA">
        <w:rPr>
          <w:szCs w:val="22"/>
          <w:rtl/>
          <w:lang w:bidi="ar-LB"/>
        </w:rPr>
        <w:t xml:space="preserve"> </w:t>
      </w:r>
      <w:r w:rsidRPr="00FF1DAA">
        <w:rPr>
          <w:sz w:val="27"/>
          <w:rtl/>
          <w:lang w:bidi="ar-LB"/>
        </w:rPr>
        <w:t>غالباً</w:t>
      </w:r>
      <w:r w:rsidRPr="00FF1DAA">
        <w:rPr>
          <w:szCs w:val="22"/>
          <w:rtl/>
          <w:lang w:bidi="ar-LB"/>
        </w:rPr>
        <w:t xml:space="preserve"> </w:t>
      </w:r>
      <w:r w:rsidRPr="00FF1DAA">
        <w:rPr>
          <w:sz w:val="27"/>
          <w:rtl/>
          <w:lang w:bidi="ar-LB"/>
        </w:rPr>
        <w:t>ما</w:t>
      </w:r>
      <w:r w:rsidRPr="00FF1DAA">
        <w:rPr>
          <w:szCs w:val="22"/>
          <w:rtl/>
          <w:lang w:bidi="ar-LB"/>
        </w:rPr>
        <w:t xml:space="preserve"> </w:t>
      </w:r>
      <w:r w:rsidRPr="00FF1DAA">
        <w:rPr>
          <w:sz w:val="27"/>
          <w:rtl/>
          <w:lang w:bidi="ar-LB"/>
        </w:rPr>
        <w:t>كان</w:t>
      </w:r>
      <w:r w:rsidRPr="00FF1DAA">
        <w:rPr>
          <w:szCs w:val="22"/>
          <w:rtl/>
          <w:lang w:bidi="ar-LB"/>
        </w:rPr>
        <w:t xml:space="preserve"> </w:t>
      </w:r>
      <w:r w:rsidRPr="00FF1DAA">
        <w:rPr>
          <w:sz w:val="27"/>
          <w:rtl/>
          <w:lang w:bidi="ar-LB"/>
        </w:rPr>
        <w:t>يتمّ</w:t>
      </w:r>
      <w:r w:rsidRPr="00FF1DAA">
        <w:rPr>
          <w:szCs w:val="22"/>
          <w:rtl/>
          <w:lang w:bidi="ar-LB"/>
        </w:rPr>
        <w:t xml:space="preserve"> </w:t>
      </w:r>
      <w:r w:rsidRPr="00FF1DAA">
        <w:rPr>
          <w:sz w:val="27"/>
          <w:rtl/>
          <w:lang w:bidi="ar-LB"/>
        </w:rPr>
        <w:t>طرحها</w:t>
      </w:r>
      <w:r w:rsidRPr="00FF1DAA">
        <w:rPr>
          <w:szCs w:val="22"/>
          <w:rtl/>
          <w:lang w:bidi="ar-LB"/>
        </w:rPr>
        <w:t xml:space="preserve"> </w:t>
      </w:r>
      <w:r w:rsidRPr="00FF1DAA">
        <w:rPr>
          <w:sz w:val="27"/>
          <w:rtl/>
          <w:lang w:bidi="ar-LB"/>
        </w:rPr>
        <w:t>(</w:t>
      </w:r>
      <w:r w:rsidR="002970AC" w:rsidRPr="00FF1DAA">
        <w:rPr>
          <w:rFonts w:asciiTheme="majorBidi" w:hAnsiTheme="majorBidi"/>
          <w:szCs w:val="22"/>
          <w:lang w:bidi="ar-LB"/>
        </w:rPr>
        <w:t>S</w:t>
      </w:r>
      <w:r w:rsidRPr="00FF1DAA">
        <w:rPr>
          <w:rFonts w:asciiTheme="majorBidi" w:hAnsiTheme="majorBidi"/>
          <w:szCs w:val="22"/>
          <w:lang w:bidi="ar-LB"/>
        </w:rPr>
        <w:t xml:space="preserve">ich </w:t>
      </w:r>
      <w:r w:rsidR="002970AC" w:rsidRPr="00FF1DAA">
        <w:rPr>
          <w:rFonts w:asciiTheme="majorBidi" w:hAnsiTheme="majorBidi"/>
          <w:szCs w:val="22"/>
          <w:lang w:bidi="ar-LB"/>
        </w:rPr>
        <w:t>B</w:t>
      </w:r>
      <w:r w:rsidRPr="00FF1DAA">
        <w:rPr>
          <w:rFonts w:asciiTheme="majorBidi" w:hAnsiTheme="majorBidi"/>
          <w:szCs w:val="22"/>
          <w:lang w:bidi="ar-LB"/>
        </w:rPr>
        <w:t>reitmachen</w:t>
      </w:r>
      <w:r w:rsidRPr="00FF1DAA">
        <w:rPr>
          <w:sz w:val="27"/>
          <w:rtl/>
          <w:lang w:bidi="ar-LB"/>
        </w:rPr>
        <w:t xml:space="preserve">) على مدى أجيال على أنها </w:t>
      </w:r>
      <w:r w:rsidRPr="00FF1DAA">
        <w:rPr>
          <w:sz w:val="24"/>
          <w:szCs w:val="24"/>
          <w:rtl/>
          <w:lang w:bidi="ar-LB"/>
        </w:rPr>
        <w:t>«</w:t>
      </w:r>
      <w:r w:rsidRPr="00FF1DAA">
        <w:rPr>
          <w:sz w:val="27"/>
          <w:rtl/>
          <w:lang w:bidi="ar-LB"/>
        </w:rPr>
        <w:t>مشكلات</w:t>
      </w:r>
      <w:r w:rsidRPr="00FF1DAA">
        <w:rPr>
          <w:sz w:val="24"/>
          <w:szCs w:val="24"/>
          <w:rtl/>
        </w:rPr>
        <w:t>»</w:t>
      </w:r>
      <w:r w:rsidRPr="00FF1DAA">
        <w:rPr>
          <w:sz w:val="27"/>
          <w:rtl/>
          <w:lang w:bidi="ar-LB"/>
        </w:rPr>
        <w:t>. ومع ذلك، يمكن للمرء أن يجيب بأن هذا القول، رغم كلّ شيء، واضحٌ تماماً (</w:t>
      </w:r>
      <w:r w:rsidR="002970AC" w:rsidRPr="00FF1DAA">
        <w:rPr>
          <w:rFonts w:asciiTheme="majorBidi" w:hAnsiTheme="majorBidi"/>
          <w:lang w:bidi="ar-LB"/>
        </w:rPr>
        <w:t>R</w:t>
      </w:r>
      <w:r w:rsidRPr="00FF1DAA">
        <w:rPr>
          <w:rFonts w:asciiTheme="majorBidi" w:hAnsiTheme="majorBidi"/>
          <w:lang w:bidi="ar-LB"/>
        </w:rPr>
        <w:t>eichlich</w:t>
      </w:r>
      <w:r w:rsidRPr="00FF1DAA">
        <w:rPr>
          <w:rFonts w:asciiTheme="majorBidi" w:hAnsiTheme="majorBidi"/>
          <w:szCs w:val="22"/>
          <w:lang w:bidi="ar-LB"/>
        </w:rPr>
        <w:t xml:space="preserve"> </w:t>
      </w:r>
      <w:r w:rsidR="002970AC" w:rsidRPr="00FF1DAA">
        <w:rPr>
          <w:rFonts w:asciiTheme="majorBidi" w:hAnsiTheme="majorBidi"/>
          <w:lang w:bidi="ar-LB"/>
        </w:rPr>
        <w:t>S</w:t>
      </w:r>
      <w:r w:rsidRPr="00FF1DAA">
        <w:rPr>
          <w:rFonts w:asciiTheme="majorBidi" w:hAnsiTheme="majorBidi"/>
          <w:lang w:bidi="ar-LB"/>
        </w:rPr>
        <w:t>elbstverständlich</w:t>
      </w:r>
      <w:r w:rsidRPr="00FF1DAA">
        <w:rPr>
          <w:sz w:val="27"/>
          <w:rtl/>
          <w:lang w:bidi="ar-LB"/>
        </w:rPr>
        <w:t xml:space="preserve">)، بالإضافة إلى أنه صورةٌ عن مبادئ كلّ المعارف العلمية. لا يفهم المرء لماذا يجب اعتبار هذه التفاهات </w:t>
      </w:r>
      <w:r w:rsidRPr="00FF1DAA">
        <w:rPr>
          <w:sz w:val="27"/>
          <w:rtl/>
          <w:lang w:bidi="ar-LB"/>
        </w:rPr>
        <w:lastRenderedPageBreak/>
        <w:t>بشكلٍ صريح (</w:t>
      </w:r>
      <w:r w:rsidRPr="00FF1DAA">
        <w:rPr>
          <w:rFonts w:asciiTheme="majorBidi" w:hAnsiTheme="majorBidi"/>
          <w:lang w:bidi="ar-LB"/>
        </w:rPr>
        <w:t>Titelbezeichnung</w:t>
      </w:r>
      <w:r w:rsidRPr="00FF1DAA">
        <w:rPr>
          <w:sz w:val="27"/>
          <w:rtl/>
          <w:lang w:bidi="ar-LB"/>
        </w:rPr>
        <w:t>) نوعاً من البحث؟ إنها بالفعل (</w:t>
      </w:r>
      <w:r w:rsidRPr="00FF1DAA">
        <w:rPr>
          <w:rFonts w:asciiTheme="majorBidi" w:hAnsiTheme="majorBidi"/>
          <w:lang w:bidi="ar-LB"/>
        </w:rPr>
        <w:t>Selbstverständlichkeit</w:t>
      </w:r>
      <w:r w:rsidRPr="00FF1DAA">
        <w:rPr>
          <w:sz w:val="27"/>
          <w:rtl/>
          <w:lang w:bidi="ar-LB"/>
        </w:rPr>
        <w:t xml:space="preserve">) </w:t>
      </w:r>
      <w:r w:rsidRPr="00FF1DAA">
        <w:rPr>
          <w:sz w:val="24"/>
          <w:szCs w:val="24"/>
          <w:rtl/>
          <w:lang w:bidi="ar-LB"/>
        </w:rPr>
        <w:t>«</w:t>
      </w:r>
      <w:r w:rsidRPr="00FF1DAA">
        <w:rPr>
          <w:sz w:val="27"/>
          <w:rtl/>
          <w:lang w:bidi="ar-LB"/>
        </w:rPr>
        <w:t>تفاهة</w:t>
      </w:r>
      <w:r w:rsidRPr="00FF1DAA">
        <w:rPr>
          <w:sz w:val="24"/>
          <w:szCs w:val="24"/>
          <w:rtl/>
        </w:rPr>
        <w:t>»</w:t>
      </w:r>
      <w:r w:rsidRPr="00FF1DAA">
        <w:rPr>
          <w:sz w:val="27"/>
          <w:rtl/>
          <w:lang w:bidi="ar-LB"/>
        </w:rPr>
        <w:t>، ونحن نريد مقاربتها عن كثبٍ بقدر ما تكون ذات صلةٍ بتوضيح طريقة هذه الأطروحة</w:t>
      </w:r>
      <w:r w:rsidRPr="00FF1DAA">
        <w:rPr>
          <w:sz w:val="27"/>
          <w:vertAlign w:val="superscript"/>
          <w:rtl/>
        </w:rPr>
        <w:t>(</w:t>
      </w:r>
      <w:r w:rsidRPr="00FF1DAA">
        <w:rPr>
          <w:rStyle w:val="ac"/>
          <w:sz w:val="27"/>
          <w:rtl/>
        </w:rPr>
        <w:endnoteReference w:id="534"/>
      </w:r>
      <w:r w:rsidRPr="00FF1DAA">
        <w:rPr>
          <w:sz w:val="27"/>
          <w:vertAlign w:val="superscript"/>
          <w:rtl/>
        </w:rPr>
        <w:t>)</w:t>
      </w:r>
      <w:r w:rsidRPr="00FF1DAA">
        <w:rPr>
          <w:sz w:val="27"/>
          <w:rtl/>
          <w:lang w:bidi="ar-LB"/>
        </w:rPr>
        <w:t>.</w:t>
      </w:r>
    </w:p>
    <w:p w:rsidR="00467D05" w:rsidRPr="00FF1DAA" w:rsidRDefault="00467D05" w:rsidP="00D2780F">
      <w:pPr>
        <w:contextualSpacing/>
        <w:rPr>
          <w:sz w:val="27"/>
          <w:rtl/>
          <w:lang w:bidi="ar-LB"/>
        </w:rPr>
      </w:pPr>
      <w:r w:rsidRPr="00FF1DAA">
        <w:rPr>
          <w:sz w:val="27"/>
          <w:rtl/>
          <w:lang w:bidi="ar-LB"/>
        </w:rPr>
        <w:t xml:space="preserve">يتخذ تفسير هيدغر الأولي لهذا المنهج، الذي يبدو </w:t>
      </w:r>
      <w:r w:rsidRPr="00FF1DAA">
        <w:rPr>
          <w:sz w:val="24"/>
          <w:szCs w:val="24"/>
          <w:rtl/>
          <w:lang w:bidi="ar-LB"/>
        </w:rPr>
        <w:t>«</w:t>
      </w:r>
      <w:r w:rsidRPr="00FF1DAA">
        <w:rPr>
          <w:sz w:val="27"/>
          <w:rtl/>
          <w:lang w:bidi="ar-LB"/>
        </w:rPr>
        <w:t>تافهاً</w:t>
      </w:r>
      <w:r w:rsidRPr="00FF1DAA">
        <w:rPr>
          <w:sz w:val="24"/>
          <w:szCs w:val="24"/>
          <w:rtl/>
        </w:rPr>
        <w:t>»</w:t>
      </w:r>
      <w:r w:rsidRPr="00FF1DAA">
        <w:rPr>
          <w:sz w:val="27"/>
          <w:rtl/>
          <w:lang w:bidi="ar-LB"/>
        </w:rPr>
        <w:t xml:space="preserve">، من تحليل كلمة </w:t>
      </w:r>
      <w:r w:rsidRPr="00FF1DAA">
        <w:rPr>
          <w:sz w:val="24"/>
          <w:szCs w:val="24"/>
          <w:rtl/>
          <w:lang w:bidi="ar-LB"/>
        </w:rPr>
        <w:t>«</w:t>
      </w:r>
      <w:r w:rsidRPr="00FF1DAA">
        <w:rPr>
          <w:sz w:val="27"/>
          <w:rtl/>
          <w:lang w:bidi="ar-LB"/>
        </w:rPr>
        <w:t>فينومينولوجيا</w:t>
      </w:r>
      <w:r w:rsidRPr="00FF1DAA">
        <w:rPr>
          <w:sz w:val="24"/>
          <w:szCs w:val="24"/>
          <w:rtl/>
        </w:rPr>
        <w:t>»</w:t>
      </w:r>
      <w:r w:rsidRPr="00FF1DAA">
        <w:rPr>
          <w:sz w:val="27"/>
          <w:rtl/>
          <w:lang w:bidi="ar-LB"/>
        </w:rPr>
        <w:t xml:space="preserve"> نقطة انطلاقه المميِّزة، حيث يتمّ تمييز المكوِّنين </w:t>
      </w:r>
      <w:r w:rsidRPr="00FF1DAA">
        <w:rPr>
          <w:sz w:val="24"/>
          <w:szCs w:val="24"/>
          <w:rtl/>
          <w:lang w:bidi="ar-LB"/>
        </w:rPr>
        <w:t>«</w:t>
      </w:r>
      <w:r w:rsidRPr="00FF1DAA">
        <w:rPr>
          <w:sz w:val="27"/>
          <w:rtl/>
          <w:lang w:bidi="ar-LB"/>
        </w:rPr>
        <w:t>الظاهرة</w:t>
      </w:r>
      <w:r w:rsidRPr="00FF1DAA">
        <w:rPr>
          <w:sz w:val="24"/>
          <w:szCs w:val="24"/>
          <w:rtl/>
        </w:rPr>
        <w:t>»</w:t>
      </w:r>
      <w:r w:rsidRPr="00FF1DAA">
        <w:rPr>
          <w:sz w:val="27"/>
          <w:rtl/>
          <w:lang w:bidi="ar-LB"/>
        </w:rPr>
        <w:t xml:space="preserve"> و</w:t>
      </w:r>
      <w:r w:rsidRPr="00FF1DAA">
        <w:rPr>
          <w:sz w:val="24"/>
          <w:szCs w:val="24"/>
          <w:rtl/>
          <w:lang w:bidi="ar-LB"/>
        </w:rPr>
        <w:t>«</w:t>
      </w:r>
      <w:r w:rsidRPr="00FF1DAA">
        <w:rPr>
          <w:sz w:val="27"/>
          <w:rtl/>
          <w:lang w:bidi="ar-LB"/>
        </w:rPr>
        <w:t>اللوغوس</w:t>
      </w:r>
      <w:r w:rsidRPr="00FF1DAA">
        <w:rPr>
          <w:sz w:val="24"/>
          <w:szCs w:val="24"/>
          <w:rtl/>
        </w:rPr>
        <w:t>»</w:t>
      </w:r>
      <w:r w:rsidRPr="00FF1DAA">
        <w:rPr>
          <w:sz w:val="27"/>
          <w:rtl/>
          <w:lang w:bidi="ar-LB"/>
        </w:rPr>
        <w:t xml:space="preserve"> وتفسيرهما، أوّلاً منفصلين ثم بعد ذلك متّحدين. والنتيجة التي سينتهي إليها تختلف عن تفسير هوسرل إلى حدٍّ كبير، لدرجة أنه قد يكون من الجيِّد أن نشرع هنا بمقارنة كلا التفسيرين. </w:t>
      </w:r>
    </w:p>
    <w:p w:rsidR="00467D05" w:rsidRPr="00FF1DAA" w:rsidRDefault="00467D05" w:rsidP="00F3273E">
      <w:pPr>
        <w:contextualSpacing/>
        <w:rPr>
          <w:sz w:val="27"/>
          <w:rtl/>
        </w:rPr>
      </w:pPr>
      <w:r w:rsidRPr="00FF1DAA">
        <w:rPr>
          <w:sz w:val="27"/>
          <w:rtl/>
          <w:lang w:bidi="ar-LB"/>
        </w:rPr>
        <w:t xml:space="preserve">عندما تناول هوسرل مصطلح </w:t>
      </w:r>
      <w:r w:rsidRPr="00FF1DAA">
        <w:rPr>
          <w:sz w:val="24"/>
          <w:szCs w:val="24"/>
          <w:rtl/>
          <w:lang w:bidi="ar-LB"/>
        </w:rPr>
        <w:t>«</w:t>
      </w:r>
      <w:r w:rsidRPr="00FF1DAA">
        <w:rPr>
          <w:sz w:val="27"/>
          <w:rtl/>
          <w:lang w:bidi="ar-LB"/>
        </w:rPr>
        <w:t>الفينومينولوجيا</w:t>
      </w:r>
      <w:r w:rsidRPr="00FF1DAA">
        <w:rPr>
          <w:sz w:val="24"/>
          <w:szCs w:val="24"/>
          <w:rtl/>
        </w:rPr>
        <w:t>»</w:t>
      </w:r>
      <w:r w:rsidRPr="00FF1DAA">
        <w:rPr>
          <w:sz w:val="27"/>
          <w:rtl/>
          <w:lang w:bidi="ar-LB"/>
        </w:rPr>
        <w:t>، كما هو موضَّح في الفصل الثالث من كتابنا، لم يقدِّم تعريفاً أو</w:t>
      </w:r>
      <w:r w:rsidR="00F3273E" w:rsidRPr="00FF1DAA">
        <w:rPr>
          <w:rFonts w:hint="cs"/>
          <w:sz w:val="27"/>
          <w:rtl/>
          <w:lang w:bidi="ar-LB"/>
        </w:rPr>
        <w:t xml:space="preserve"> </w:t>
      </w:r>
      <w:r w:rsidRPr="00FF1DAA">
        <w:rPr>
          <w:sz w:val="27"/>
          <w:rtl/>
          <w:lang w:bidi="ar-LB"/>
        </w:rPr>
        <w:t xml:space="preserve">مناقشةً صريحة لما كان يقصده بكلمة </w:t>
      </w:r>
      <w:r w:rsidRPr="00FF1DAA">
        <w:rPr>
          <w:sz w:val="24"/>
          <w:szCs w:val="24"/>
          <w:rtl/>
          <w:lang w:bidi="ar-LB"/>
        </w:rPr>
        <w:t>«</w:t>
      </w:r>
      <w:r w:rsidRPr="00FF1DAA">
        <w:rPr>
          <w:sz w:val="27"/>
          <w:rtl/>
          <w:lang w:bidi="ar-LB"/>
        </w:rPr>
        <w:t>ظاهرة</w:t>
      </w:r>
      <w:r w:rsidRPr="00FF1DAA">
        <w:rPr>
          <w:sz w:val="24"/>
          <w:szCs w:val="24"/>
          <w:rtl/>
        </w:rPr>
        <w:t>»</w:t>
      </w:r>
      <w:r w:rsidRPr="00FF1DAA">
        <w:rPr>
          <w:sz w:val="27"/>
          <w:rtl/>
          <w:lang w:bidi="ar-LB"/>
        </w:rPr>
        <w:t xml:space="preserve"> (</w:t>
      </w:r>
      <w:r w:rsidR="00F3273E" w:rsidRPr="00FF1DAA">
        <w:rPr>
          <w:rFonts w:asciiTheme="majorBidi" w:hAnsiTheme="majorBidi"/>
          <w:lang w:bidi="ar-LB"/>
        </w:rPr>
        <w:t>P</w:t>
      </w:r>
      <w:r w:rsidRPr="00FF1DAA">
        <w:rPr>
          <w:rFonts w:asciiTheme="majorBidi" w:hAnsiTheme="majorBidi"/>
          <w:lang w:bidi="ar-LB"/>
        </w:rPr>
        <w:t>henomenon</w:t>
      </w:r>
      <w:r w:rsidRPr="00FF1DAA">
        <w:rPr>
          <w:sz w:val="27"/>
          <w:rtl/>
          <w:lang w:bidi="ar-LB"/>
        </w:rPr>
        <w:t xml:space="preserve">). فقط عندما تبلورَتْ فكرته عن الفينومينولوجيا إلى شيءٍ مميَّز وأساسي للفلسفة شعر بالحاجة إلى إعادة تعريفها. </w:t>
      </w:r>
      <w:r w:rsidRPr="00FF1DAA">
        <w:rPr>
          <w:sz w:val="27"/>
          <w:rtl/>
        </w:rPr>
        <w:t xml:space="preserve">وهو </w:t>
      </w:r>
      <w:r w:rsidRPr="00FF1DAA">
        <w:rPr>
          <w:sz w:val="27"/>
          <w:rtl/>
          <w:lang w:bidi="ar-LB"/>
        </w:rPr>
        <w:t xml:space="preserve">بعد تخلِّيه عن تصوُّر برنتانو للمصطلح في </w:t>
      </w:r>
      <w:r w:rsidRPr="00FF1DAA">
        <w:rPr>
          <w:sz w:val="24"/>
          <w:szCs w:val="24"/>
          <w:rtl/>
          <w:lang w:bidi="ar-LB"/>
        </w:rPr>
        <w:t>«</w:t>
      </w:r>
      <w:r w:rsidRPr="00FF1DAA">
        <w:rPr>
          <w:sz w:val="27"/>
          <w:rtl/>
          <w:lang w:bidi="ar-LB"/>
        </w:rPr>
        <w:t>تحقيقات المنطقية</w:t>
      </w:r>
      <w:r w:rsidRPr="00FF1DAA">
        <w:rPr>
          <w:sz w:val="24"/>
          <w:szCs w:val="24"/>
          <w:rtl/>
        </w:rPr>
        <w:t>»</w:t>
      </w:r>
      <w:r w:rsidRPr="00FF1DAA">
        <w:rPr>
          <w:sz w:val="27"/>
          <w:vertAlign w:val="superscript"/>
          <w:rtl/>
        </w:rPr>
        <w:t>(</w:t>
      </w:r>
      <w:r w:rsidRPr="00FF1DAA">
        <w:rPr>
          <w:rStyle w:val="ac"/>
          <w:sz w:val="27"/>
          <w:rtl/>
        </w:rPr>
        <w:endnoteReference w:id="535"/>
      </w:r>
      <w:r w:rsidRPr="00FF1DAA">
        <w:rPr>
          <w:sz w:val="27"/>
          <w:vertAlign w:val="superscript"/>
          <w:rtl/>
        </w:rPr>
        <w:t>)</w:t>
      </w:r>
      <w:r w:rsidRPr="00FF1DAA">
        <w:rPr>
          <w:sz w:val="27"/>
          <w:rtl/>
          <w:lang w:bidi="ar-LB"/>
        </w:rPr>
        <w:t xml:space="preserve"> سيعطيه معنىً محدَّداً، أوّلاً في محاضراته الهامة حول </w:t>
      </w:r>
      <w:r w:rsidRPr="00FF1DAA">
        <w:rPr>
          <w:sz w:val="24"/>
          <w:szCs w:val="24"/>
          <w:rtl/>
          <w:lang w:bidi="ar-LB"/>
        </w:rPr>
        <w:t>«</w:t>
      </w:r>
      <w:r w:rsidRPr="00FF1DAA">
        <w:rPr>
          <w:sz w:val="27"/>
          <w:rtl/>
          <w:lang w:bidi="ar-LB"/>
        </w:rPr>
        <w:t>فكرة الفينومينولوجيا</w:t>
      </w:r>
      <w:r w:rsidRPr="00FF1DAA">
        <w:rPr>
          <w:sz w:val="24"/>
          <w:szCs w:val="24"/>
          <w:rtl/>
        </w:rPr>
        <w:t>»</w:t>
      </w:r>
      <w:r w:rsidRPr="00FF1DAA">
        <w:rPr>
          <w:sz w:val="27"/>
          <w:rtl/>
          <w:lang w:bidi="ar-LB"/>
        </w:rPr>
        <w:t xml:space="preserve"> عام 1907م ثمّ في مقدّمة </w:t>
      </w:r>
      <w:r w:rsidRPr="00FF1DAA">
        <w:rPr>
          <w:sz w:val="24"/>
          <w:szCs w:val="24"/>
          <w:rtl/>
          <w:lang w:bidi="ar-LB"/>
        </w:rPr>
        <w:t>«</w:t>
      </w:r>
      <w:r w:rsidRPr="00FF1DAA">
        <w:rPr>
          <w:sz w:val="27"/>
          <w:rtl/>
          <w:lang w:bidi="ar-LB"/>
        </w:rPr>
        <w:t>أفكار</w:t>
      </w:r>
      <w:r w:rsidRPr="00FF1DAA">
        <w:rPr>
          <w:sz w:val="24"/>
          <w:szCs w:val="24"/>
          <w:rtl/>
        </w:rPr>
        <w:t>»</w:t>
      </w:r>
      <w:r w:rsidRPr="00FF1DAA">
        <w:rPr>
          <w:sz w:val="27"/>
          <w:rtl/>
          <w:lang w:bidi="ar-LB"/>
        </w:rPr>
        <w:t xml:space="preserve">. هنا ستوصف </w:t>
      </w:r>
      <w:r w:rsidRPr="00FF1DAA">
        <w:rPr>
          <w:sz w:val="24"/>
          <w:szCs w:val="24"/>
          <w:rtl/>
          <w:lang w:bidi="ar-LB"/>
        </w:rPr>
        <w:t>«</w:t>
      </w:r>
      <w:r w:rsidRPr="00FF1DAA">
        <w:rPr>
          <w:sz w:val="27"/>
          <w:rtl/>
          <w:lang w:bidi="ar-LB"/>
        </w:rPr>
        <w:t>الظاهرات المَحْضة</w:t>
      </w:r>
      <w:r w:rsidRPr="00FF1DAA">
        <w:rPr>
          <w:sz w:val="24"/>
          <w:szCs w:val="24"/>
          <w:rtl/>
        </w:rPr>
        <w:t>»</w:t>
      </w:r>
      <w:r w:rsidRPr="00FF1DAA">
        <w:rPr>
          <w:sz w:val="27"/>
          <w:rtl/>
          <w:lang w:bidi="ar-LB"/>
        </w:rPr>
        <w:t xml:space="preserve"> للفينومينولوجيا الجديدة بأنها غير فرديّةٍ، أي </w:t>
      </w:r>
      <w:r w:rsidR="00F3273E" w:rsidRPr="00FF1DAA">
        <w:rPr>
          <w:rFonts w:hint="cs"/>
          <w:sz w:val="27"/>
          <w:rtl/>
          <w:lang w:bidi="ar-LB"/>
        </w:rPr>
        <w:t>إ</w:t>
      </w:r>
      <w:r w:rsidRPr="00FF1DAA">
        <w:rPr>
          <w:sz w:val="27"/>
          <w:rtl/>
          <w:lang w:bidi="ar-LB"/>
        </w:rPr>
        <w:t xml:space="preserve">نها الماهيّات العامة للظاهرات التجريبية التي نحصل عليها بالاختزال الاستدلالي، بالإضافة إلى أنها غير حقيقيّةٍ؛ لأنها تقتنص بواسطة الاختزال الفينومينولوجي، الذي كان وضع حقيقتها الواقعية بين قوسين. وبالتالي، فإن حالتها الأنطولوجية أو الميتافيزيقية تُركَتْ عمداً دون حَسْمٍ منذ البداية، بينما ستكون الكلمة الأخيرة هي أنها تدين بوجودها للوَعْي. </w:t>
      </w:r>
    </w:p>
    <w:p w:rsidR="00467D05" w:rsidRPr="00FF1DAA" w:rsidRDefault="00467D05" w:rsidP="00F3273E">
      <w:pPr>
        <w:contextualSpacing/>
        <w:rPr>
          <w:sz w:val="27"/>
          <w:rtl/>
          <w:lang w:bidi="ar-LB"/>
        </w:rPr>
      </w:pPr>
      <w:r w:rsidRPr="00FF1DAA">
        <w:rPr>
          <w:sz w:val="27"/>
          <w:rtl/>
          <w:lang w:bidi="ar-LB"/>
        </w:rPr>
        <w:t xml:space="preserve">لا يوجد مثل هذا الحياد، ناهيك عن الاعتماد على الوَعْي، متضمّناً في تصوُّر هيدغر لمفهوم الظاهرة، التي ستقرّر هنا على أنها </w:t>
      </w:r>
      <w:r w:rsidRPr="00FF1DAA">
        <w:rPr>
          <w:sz w:val="24"/>
          <w:szCs w:val="24"/>
          <w:rtl/>
          <w:lang w:bidi="ar-LB"/>
        </w:rPr>
        <w:t>«</w:t>
      </w:r>
      <w:r w:rsidRPr="00FF1DAA">
        <w:rPr>
          <w:sz w:val="27"/>
          <w:rtl/>
          <w:lang w:bidi="ar-LB"/>
        </w:rPr>
        <w:t>ما يظهر نفسه</w:t>
      </w:r>
      <w:r w:rsidRPr="00FF1DAA">
        <w:rPr>
          <w:sz w:val="24"/>
          <w:szCs w:val="24"/>
          <w:rtl/>
        </w:rPr>
        <w:t>»</w:t>
      </w:r>
      <w:r w:rsidRPr="00FF1DAA">
        <w:rPr>
          <w:sz w:val="27"/>
          <w:rtl/>
          <w:lang w:bidi="ar-LB"/>
        </w:rPr>
        <w:t xml:space="preserve">، وبشكلٍ أكثر تحديداً على أنها </w:t>
      </w:r>
      <w:r w:rsidRPr="00FF1DAA">
        <w:rPr>
          <w:sz w:val="24"/>
          <w:szCs w:val="24"/>
          <w:rtl/>
          <w:lang w:bidi="ar-LB"/>
        </w:rPr>
        <w:t>«</w:t>
      </w:r>
      <w:r w:rsidRPr="00FF1DAA">
        <w:rPr>
          <w:sz w:val="27"/>
          <w:rtl/>
          <w:lang w:bidi="ar-LB"/>
        </w:rPr>
        <w:t>ما يظهر نفسه شخصياً (</w:t>
      </w:r>
      <w:r w:rsidRPr="00FF1DAA">
        <w:rPr>
          <w:rFonts w:asciiTheme="majorBidi" w:hAnsiTheme="majorBidi"/>
          <w:lang w:bidi="ar-LB"/>
        </w:rPr>
        <w:t>das Sich-an-</w:t>
      </w:r>
      <w:r w:rsidR="00F3273E" w:rsidRPr="00FF1DAA">
        <w:rPr>
          <w:rFonts w:asciiTheme="majorBidi" w:hAnsiTheme="majorBidi"/>
          <w:lang w:bidi="ar-LB"/>
        </w:rPr>
        <w:t>I</w:t>
      </w:r>
      <w:r w:rsidRPr="00FF1DAA">
        <w:rPr>
          <w:rFonts w:asciiTheme="majorBidi" w:hAnsiTheme="majorBidi"/>
          <w:lang w:bidi="ar-LB"/>
        </w:rPr>
        <w:t>hm-</w:t>
      </w:r>
      <w:r w:rsidR="00F3273E" w:rsidRPr="00FF1DAA">
        <w:rPr>
          <w:rFonts w:asciiTheme="majorBidi" w:hAnsiTheme="majorBidi"/>
          <w:lang w:bidi="ar-LB"/>
        </w:rPr>
        <w:t>S</w:t>
      </w:r>
      <w:r w:rsidRPr="00FF1DAA">
        <w:rPr>
          <w:rFonts w:asciiTheme="majorBidi" w:hAnsiTheme="majorBidi"/>
          <w:lang w:bidi="ar-LB"/>
        </w:rPr>
        <w:t>elbst-</w:t>
      </w:r>
      <w:r w:rsidR="00F3273E" w:rsidRPr="00FF1DAA">
        <w:rPr>
          <w:rFonts w:asciiTheme="majorBidi" w:hAnsiTheme="majorBidi"/>
          <w:lang w:bidi="ar-LB"/>
        </w:rPr>
        <w:t>Z</w:t>
      </w:r>
      <w:r w:rsidRPr="00FF1DAA">
        <w:rPr>
          <w:rFonts w:asciiTheme="majorBidi" w:hAnsiTheme="majorBidi"/>
          <w:lang w:bidi="ar-LB"/>
        </w:rPr>
        <w:t>eigende</w:t>
      </w:r>
      <w:r w:rsidRPr="00FF1DAA">
        <w:rPr>
          <w:sz w:val="27"/>
          <w:rtl/>
          <w:lang w:bidi="ar-LB"/>
        </w:rPr>
        <w:t>) أو ما هو واضحٌ (</w:t>
      </w:r>
      <w:r w:rsidRPr="00FF1DAA">
        <w:rPr>
          <w:rFonts w:asciiTheme="majorBidi" w:hAnsiTheme="majorBidi"/>
          <w:lang w:bidi="ar-LB"/>
        </w:rPr>
        <w:t>das Offenbare</w:t>
      </w:r>
      <w:r w:rsidRPr="00FF1DAA">
        <w:rPr>
          <w:sz w:val="27"/>
          <w:rtl/>
          <w:lang w:bidi="ar-LB"/>
        </w:rPr>
        <w:t>)</w:t>
      </w:r>
      <w:r w:rsidRPr="00FF1DAA">
        <w:rPr>
          <w:sz w:val="24"/>
          <w:szCs w:val="24"/>
          <w:rtl/>
        </w:rPr>
        <w:t>»</w:t>
      </w:r>
      <w:r w:rsidRPr="00FF1DAA">
        <w:rPr>
          <w:sz w:val="27"/>
          <w:rtl/>
          <w:lang w:bidi="ar-LB"/>
        </w:rPr>
        <w:t xml:space="preserve">. هذا الظهور لا يمنع احتمال أن تختفي ظاهرة هيدغر أحياناً خلف مظهر مضلّل، لكنْ من الواضح أنها ليست مشتقّةً من العمليات الاختزالية الاستثنائية، بل هي بالأحرى كيانٌ قائم بنفسه، له سلطاته الخاصّة به، </w:t>
      </w:r>
      <w:r w:rsidRPr="00FF1DAA">
        <w:rPr>
          <w:sz w:val="27"/>
          <w:rtl/>
          <w:lang w:bidi="ar-LB"/>
        </w:rPr>
        <w:lastRenderedPageBreak/>
        <w:t>يوجد قبل تفكيرنا، وفي استقلال</w:t>
      </w:r>
      <w:r w:rsidR="00F3273E" w:rsidRPr="00FF1DAA">
        <w:rPr>
          <w:rFonts w:hint="cs"/>
          <w:sz w:val="27"/>
          <w:rtl/>
          <w:lang w:bidi="ar-LB"/>
        </w:rPr>
        <w:t>ٍ</w:t>
      </w:r>
      <w:r w:rsidRPr="00FF1DAA">
        <w:rPr>
          <w:sz w:val="27"/>
          <w:rtl/>
          <w:lang w:bidi="ar-LB"/>
        </w:rPr>
        <w:t xml:space="preserve"> عنه. </w:t>
      </w:r>
    </w:p>
    <w:p w:rsidR="00467D05" w:rsidRPr="00FF1DAA" w:rsidRDefault="00467D05" w:rsidP="00F3273E">
      <w:pPr>
        <w:contextualSpacing/>
        <w:rPr>
          <w:sz w:val="27"/>
          <w:rtl/>
          <w:lang w:bidi="ar-LB"/>
        </w:rPr>
      </w:pPr>
      <w:r w:rsidRPr="00FF1DAA">
        <w:rPr>
          <w:sz w:val="27"/>
          <w:rtl/>
          <w:lang w:bidi="ar-LB"/>
        </w:rPr>
        <w:t xml:space="preserve">لا يعني هذا، مع ذلك، أن هيدغر عاد ببساطةٍ إلى الاستخدام الشائع لكلمة </w:t>
      </w:r>
      <w:r w:rsidRPr="00FF1DAA">
        <w:rPr>
          <w:sz w:val="24"/>
          <w:szCs w:val="24"/>
          <w:rtl/>
          <w:lang w:bidi="ar-LB"/>
        </w:rPr>
        <w:t>«</w:t>
      </w:r>
      <w:r w:rsidRPr="00FF1DAA">
        <w:rPr>
          <w:sz w:val="27"/>
          <w:rtl/>
          <w:lang w:bidi="ar-LB"/>
        </w:rPr>
        <w:t>ظاهرة</w:t>
      </w:r>
      <w:r w:rsidRPr="00FF1DAA">
        <w:rPr>
          <w:sz w:val="24"/>
          <w:szCs w:val="24"/>
          <w:rtl/>
        </w:rPr>
        <w:t>»</w:t>
      </w:r>
      <w:r w:rsidRPr="00FF1DAA">
        <w:rPr>
          <w:sz w:val="27"/>
          <w:rtl/>
          <w:lang w:bidi="ar-LB"/>
        </w:rPr>
        <w:t xml:space="preserve">، كما هي مستخدمة في الخطاب العادي، وأيضاً في العلم، بل سيلحظ هذا المعنى العام </w:t>
      </w:r>
      <w:r w:rsidRPr="00FF1DAA">
        <w:rPr>
          <w:sz w:val="24"/>
          <w:szCs w:val="24"/>
          <w:rtl/>
          <w:lang w:bidi="ar-LB"/>
        </w:rPr>
        <w:t>«</w:t>
      </w:r>
      <w:r w:rsidRPr="00FF1DAA">
        <w:rPr>
          <w:sz w:val="27"/>
          <w:rtl/>
          <w:lang w:bidi="ar-LB"/>
        </w:rPr>
        <w:t>المبتذل</w:t>
      </w:r>
      <w:r w:rsidRPr="00FF1DAA">
        <w:rPr>
          <w:sz w:val="24"/>
          <w:szCs w:val="24"/>
          <w:rtl/>
        </w:rPr>
        <w:t>»</w:t>
      </w:r>
      <w:r w:rsidRPr="00FF1DAA">
        <w:rPr>
          <w:sz w:val="27"/>
          <w:rtl/>
          <w:lang w:bidi="ar-LB"/>
        </w:rPr>
        <w:t xml:space="preserve"> (</w:t>
      </w:r>
      <w:r w:rsidR="00F3273E" w:rsidRPr="00FF1DAA">
        <w:rPr>
          <w:rFonts w:asciiTheme="majorBidi" w:hAnsiTheme="majorBidi"/>
          <w:lang w:bidi="ar-LB"/>
        </w:rPr>
        <w:t>V</w:t>
      </w:r>
      <w:r w:rsidRPr="00FF1DAA">
        <w:rPr>
          <w:rFonts w:asciiTheme="majorBidi" w:hAnsiTheme="majorBidi"/>
          <w:lang w:bidi="ar-LB"/>
        </w:rPr>
        <w:t>ulgär</w:t>
      </w:r>
      <w:r w:rsidRPr="00FF1DAA">
        <w:rPr>
          <w:sz w:val="27"/>
          <w:rtl/>
          <w:lang w:bidi="ar-LB"/>
        </w:rPr>
        <w:t xml:space="preserve">) للكلمة كواحدٍ من بين عدّة معانٍ أخرى، سيَّما ذاك الذي ينطبق على العالم التجريبي، والذي يُفترض أنه كذلك </w:t>
      </w:r>
      <w:r w:rsidRPr="00FF1DAA">
        <w:rPr>
          <w:sz w:val="24"/>
          <w:szCs w:val="24"/>
          <w:rtl/>
          <w:lang w:bidi="ar-LB"/>
        </w:rPr>
        <w:t>«</w:t>
      </w:r>
      <w:r w:rsidRPr="00FF1DAA">
        <w:rPr>
          <w:sz w:val="27"/>
          <w:rtl/>
          <w:lang w:bidi="ar-LB"/>
        </w:rPr>
        <w:t>ظاهرة</w:t>
      </w:r>
      <w:r w:rsidRPr="00FF1DAA">
        <w:rPr>
          <w:sz w:val="24"/>
          <w:szCs w:val="24"/>
          <w:rtl/>
        </w:rPr>
        <w:t>»</w:t>
      </w:r>
      <w:r w:rsidRPr="00FF1DAA">
        <w:rPr>
          <w:sz w:val="27"/>
          <w:rtl/>
          <w:lang w:bidi="ar-LB"/>
        </w:rPr>
        <w:t xml:space="preserve"> العلوم الطبيعية. ومن هذا المنطلق ميَّز هيدغر </w:t>
      </w:r>
      <w:r w:rsidRPr="00FF1DAA">
        <w:rPr>
          <w:sz w:val="24"/>
          <w:szCs w:val="24"/>
          <w:rtl/>
          <w:lang w:bidi="ar-LB"/>
        </w:rPr>
        <w:t>«</w:t>
      </w:r>
      <w:r w:rsidRPr="00FF1DAA">
        <w:rPr>
          <w:sz w:val="27"/>
          <w:rtl/>
          <w:lang w:bidi="ar-LB"/>
        </w:rPr>
        <w:t>التصوُّر الفينومينولوجي لمفهوم الظاهرة</w:t>
      </w:r>
      <w:r w:rsidRPr="00FF1DAA">
        <w:rPr>
          <w:sz w:val="24"/>
          <w:szCs w:val="24"/>
          <w:rtl/>
        </w:rPr>
        <w:t>»</w:t>
      </w:r>
      <w:r w:rsidRPr="00FF1DAA">
        <w:rPr>
          <w:sz w:val="27"/>
          <w:rtl/>
          <w:lang w:bidi="ar-LB"/>
        </w:rPr>
        <w:t xml:space="preserve">، الذي يفترض أنها </w:t>
      </w:r>
      <w:r w:rsidRPr="00FF1DAA">
        <w:rPr>
          <w:sz w:val="24"/>
          <w:szCs w:val="24"/>
          <w:rtl/>
          <w:lang w:bidi="ar-LB"/>
        </w:rPr>
        <w:t>«</w:t>
      </w:r>
      <w:r w:rsidRPr="00FF1DAA">
        <w:rPr>
          <w:sz w:val="27"/>
          <w:rtl/>
          <w:lang w:bidi="ar-LB"/>
        </w:rPr>
        <w:t>أوّلاً وقبل كلّ شيء</w:t>
      </w:r>
      <w:r w:rsidRPr="00FF1DAA">
        <w:rPr>
          <w:sz w:val="24"/>
          <w:szCs w:val="24"/>
          <w:rtl/>
        </w:rPr>
        <w:t>»</w:t>
      </w:r>
      <w:r w:rsidRPr="00FF1DAA">
        <w:rPr>
          <w:sz w:val="27"/>
          <w:rtl/>
          <w:lang w:bidi="ar-LB"/>
        </w:rPr>
        <w:t xml:space="preserve"> (</w:t>
      </w:r>
      <w:r w:rsidR="00F3273E" w:rsidRPr="00FF1DAA">
        <w:rPr>
          <w:rFonts w:asciiTheme="majorBidi" w:hAnsiTheme="majorBidi"/>
          <w:lang w:bidi="ar-LB"/>
        </w:rPr>
        <w:t>Z</w:t>
      </w:r>
      <w:r w:rsidRPr="00FF1DAA">
        <w:rPr>
          <w:rFonts w:asciiTheme="majorBidi" w:hAnsiTheme="majorBidi"/>
          <w:lang w:bidi="ar-LB"/>
        </w:rPr>
        <w:t xml:space="preserve">unächst und </w:t>
      </w:r>
      <w:r w:rsidR="00F3273E" w:rsidRPr="00FF1DAA">
        <w:rPr>
          <w:rFonts w:asciiTheme="majorBidi" w:hAnsiTheme="majorBidi"/>
          <w:lang w:bidi="ar-LB"/>
        </w:rPr>
        <w:t>Z</w:t>
      </w:r>
      <w:r w:rsidRPr="00FF1DAA">
        <w:rPr>
          <w:rFonts w:asciiTheme="majorBidi" w:hAnsiTheme="majorBidi"/>
          <w:lang w:bidi="ar-LB"/>
        </w:rPr>
        <w:t>umeist</w:t>
      </w:r>
      <w:r w:rsidRPr="00FF1DAA">
        <w:rPr>
          <w:sz w:val="27"/>
          <w:rtl/>
          <w:lang w:bidi="ar-LB"/>
        </w:rPr>
        <w:t xml:space="preserve">) لا تظهر نفسها، بل تظلّ محتجبة باعتبارها </w:t>
      </w:r>
      <w:r w:rsidRPr="00FF1DAA">
        <w:rPr>
          <w:sz w:val="24"/>
          <w:szCs w:val="24"/>
          <w:rtl/>
          <w:lang w:bidi="ar-LB"/>
        </w:rPr>
        <w:t>«</w:t>
      </w:r>
      <w:r w:rsidRPr="00FF1DAA">
        <w:rPr>
          <w:sz w:val="27"/>
          <w:rtl/>
          <w:lang w:bidi="ar-LB"/>
        </w:rPr>
        <w:t>المغزى العميق</w:t>
      </w:r>
      <w:r w:rsidRPr="00FF1DAA">
        <w:rPr>
          <w:sz w:val="24"/>
          <w:szCs w:val="24"/>
          <w:rtl/>
        </w:rPr>
        <w:t>»</w:t>
      </w:r>
      <w:r w:rsidRPr="00FF1DAA">
        <w:rPr>
          <w:sz w:val="27"/>
          <w:rtl/>
          <w:lang w:bidi="ar-LB"/>
        </w:rPr>
        <w:t xml:space="preserve"> (</w:t>
      </w:r>
      <w:r w:rsidRPr="00FF1DAA">
        <w:rPr>
          <w:rFonts w:asciiTheme="majorBidi" w:hAnsiTheme="majorBidi"/>
          <w:lang w:bidi="ar-LB"/>
        </w:rPr>
        <w:t>Sinn</w:t>
      </w:r>
      <w:r w:rsidRPr="00FF1DAA">
        <w:rPr>
          <w:sz w:val="27"/>
          <w:rtl/>
          <w:lang w:bidi="ar-LB"/>
        </w:rPr>
        <w:t>) والأساس (</w:t>
      </w:r>
      <w:r w:rsidRPr="00FF1DAA">
        <w:rPr>
          <w:rFonts w:asciiTheme="majorBidi" w:hAnsiTheme="majorBidi"/>
          <w:lang w:bidi="ar-LB"/>
        </w:rPr>
        <w:t>Grund</w:t>
      </w:r>
      <w:r w:rsidRPr="00FF1DAA">
        <w:rPr>
          <w:sz w:val="27"/>
          <w:rtl/>
          <w:lang w:bidi="ar-LB"/>
        </w:rPr>
        <w:t>) لما يظهر نفسه</w:t>
      </w:r>
      <w:r w:rsidRPr="00FF1DAA">
        <w:rPr>
          <w:sz w:val="27"/>
          <w:vertAlign w:val="superscript"/>
          <w:rtl/>
        </w:rPr>
        <w:t>(</w:t>
      </w:r>
      <w:r w:rsidRPr="00FF1DAA">
        <w:rPr>
          <w:rStyle w:val="ac"/>
          <w:sz w:val="27"/>
          <w:rtl/>
        </w:rPr>
        <w:endnoteReference w:id="536"/>
      </w:r>
      <w:r w:rsidRPr="00FF1DAA">
        <w:rPr>
          <w:sz w:val="27"/>
          <w:vertAlign w:val="superscript"/>
          <w:rtl/>
        </w:rPr>
        <w:t>)</w:t>
      </w:r>
      <w:r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ومن ثمّ فإن </w:t>
      </w:r>
      <w:r w:rsidRPr="00FF1DAA">
        <w:rPr>
          <w:sz w:val="24"/>
          <w:szCs w:val="24"/>
          <w:rtl/>
          <w:lang w:bidi="ar-LB"/>
        </w:rPr>
        <w:t>«</w:t>
      </w:r>
      <w:r w:rsidRPr="00FF1DAA">
        <w:rPr>
          <w:sz w:val="27"/>
          <w:rtl/>
          <w:lang w:bidi="ar-LB"/>
        </w:rPr>
        <w:t>الظاهرة الفينومينولوجية</w:t>
      </w:r>
      <w:r w:rsidRPr="00FF1DAA">
        <w:rPr>
          <w:sz w:val="24"/>
          <w:szCs w:val="24"/>
          <w:rtl/>
        </w:rPr>
        <w:t>»</w:t>
      </w:r>
      <w:r w:rsidRPr="00FF1DAA">
        <w:rPr>
          <w:sz w:val="27"/>
          <w:rtl/>
          <w:lang w:bidi="ar-LB"/>
        </w:rPr>
        <w:t xml:space="preserve"> تتطلَّب طريق البرهان والتحقُّق المباشر أكثر بكثيرٍ من تطلُّبها مجرّد فينومينولوجيا وصفيّة سيذكرها هيدغر بشكلٍ عابر فقط، بحيث يبدو أنها ليس لها عنده أيّة فائدةٍ تُذْكَر. وبالتالي فإن الظاهرة الفينومينولوجية تتطلَّب طريقةً تجعلنا نرى ما هو محتجبٌ ومنسيّ في العادة. أما كلمة </w:t>
      </w:r>
      <w:r w:rsidRPr="00FF1DAA">
        <w:rPr>
          <w:sz w:val="24"/>
          <w:szCs w:val="24"/>
          <w:rtl/>
          <w:lang w:bidi="ar-LB"/>
        </w:rPr>
        <w:t>«</w:t>
      </w:r>
      <w:r w:rsidRPr="00FF1DAA">
        <w:rPr>
          <w:sz w:val="27"/>
          <w:rtl/>
          <w:lang w:bidi="ar-LB"/>
        </w:rPr>
        <w:t>لوغوس</w:t>
      </w:r>
      <w:r w:rsidRPr="00FF1DAA">
        <w:rPr>
          <w:sz w:val="24"/>
          <w:szCs w:val="24"/>
          <w:rtl/>
        </w:rPr>
        <w:t>»</w:t>
      </w:r>
      <w:r w:rsidRPr="00FF1DAA">
        <w:rPr>
          <w:sz w:val="27"/>
          <w:rtl/>
          <w:lang w:bidi="ar-LB"/>
        </w:rPr>
        <w:t xml:space="preserve">، المكوِّن الثاني لكلمة </w:t>
      </w:r>
      <w:r w:rsidRPr="00FF1DAA">
        <w:rPr>
          <w:sz w:val="24"/>
          <w:szCs w:val="24"/>
          <w:rtl/>
          <w:lang w:bidi="ar-LB"/>
        </w:rPr>
        <w:t>«</w:t>
      </w:r>
      <w:r w:rsidRPr="00FF1DAA">
        <w:rPr>
          <w:sz w:val="27"/>
          <w:rtl/>
          <w:lang w:bidi="ar-LB"/>
        </w:rPr>
        <w:t>الفينومينولوجيا</w:t>
      </w:r>
      <w:r w:rsidRPr="00FF1DAA">
        <w:rPr>
          <w:sz w:val="24"/>
          <w:szCs w:val="24"/>
          <w:rtl/>
        </w:rPr>
        <w:t>»</w:t>
      </w:r>
      <w:r w:rsidRPr="00FF1DAA">
        <w:rPr>
          <w:sz w:val="27"/>
          <w:rtl/>
          <w:lang w:bidi="ar-LB"/>
        </w:rPr>
        <w:t xml:space="preserve">، فهي، في تفسير هيدغر المكثَّف لمعناها الحرفي، منهجٌ يجعلنا نرى ما هو محتجبٌ، ويخرج المختبئ من مخبئه، ويكشفه على أنه </w:t>
      </w:r>
      <w:r w:rsidRPr="00FF1DAA">
        <w:rPr>
          <w:sz w:val="24"/>
          <w:szCs w:val="24"/>
          <w:rtl/>
          <w:lang w:bidi="ar-LB"/>
        </w:rPr>
        <w:t>«</w:t>
      </w:r>
      <w:r w:rsidRPr="00FF1DAA">
        <w:rPr>
          <w:sz w:val="27"/>
          <w:rtl/>
          <w:lang w:bidi="ar-LB"/>
        </w:rPr>
        <w:t>غير مخفيّ</w:t>
      </w:r>
      <w:r w:rsidRPr="00FF1DAA">
        <w:rPr>
          <w:sz w:val="24"/>
          <w:szCs w:val="24"/>
          <w:rtl/>
        </w:rPr>
        <w:t>»</w:t>
      </w:r>
      <w:r w:rsidRPr="00FF1DAA">
        <w:rPr>
          <w:sz w:val="27"/>
          <w:rtl/>
          <w:lang w:bidi="ar-LB"/>
        </w:rPr>
        <w:t xml:space="preserve">، أعني كـ </w:t>
      </w:r>
      <w:r w:rsidRPr="00FF1DAA">
        <w:rPr>
          <w:sz w:val="24"/>
          <w:szCs w:val="24"/>
          <w:rtl/>
          <w:lang w:bidi="ar-LB"/>
        </w:rPr>
        <w:t>«</w:t>
      </w:r>
      <w:r w:rsidRPr="00FF1DAA">
        <w:rPr>
          <w:sz w:val="27"/>
          <w:rtl/>
          <w:lang w:bidi="ar-LB"/>
        </w:rPr>
        <w:t>حقيقة</w:t>
      </w:r>
      <w:r w:rsidRPr="00FF1DAA">
        <w:rPr>
          <w:sz w:val="24"/>
          <w:szCs w:val="24"/>
          <w:rtl/>
        </w:rPr>
        <w:t>»</w:t>
      </w:r>
      <w:r w:rsidRPr="00FF1DAA">
        <w:rPr>
          <w:sz w:val="27"/>
          <w:rtl/>
          <w:lang w:bidi="ar-LB"/>
        </w:rPr>
        <w:t xml:space="preserve"> (</w:t>
      </w:r>
      <w:r w:rsidRPr="00FF1DAA">
        <w:rPr>
          <w:rFonts w:asciiTheme="majorBidi" w:hAnsiTheme="majorBidi"/>
          <w:lang w:bidi="ar-LB"/>
        </w:rPr>
        <w:t>Ielheia</w:t>
      </w:r>
      <w:r w:rsidRPr="00FF1DAA">
        <w:rPr>
          <w:rFonts w:asciiTheme="majorBidi" w:hAnsiTheme="majorBidi"/>
          <w:rtl/>
          <w:lang w:bidi="ar-LB"/>
        </w:rPr>
        <w:t>ـ</w:t>
      </w:r>
      <w:r w:rsidRPr="00FF1DAA">
        <w:rPr>
          <w:rFonts w:asciiTheme="majorBidi" w:hAnsiTheme="majorBidi"/>
          <w:lang w:bidi="ar-LB"/>
        </w:rPr>
        <w:t>a</w:t>
      </w:r>
      <w:r w:rsidRPr="00FF1DAA">
        <w:rPr>
          <w:sz w:val="27"/>
          <w:rtl/>
          <w:lang w:bidi="ar-LB"/>
        </w:rPr>
        <w:t>)</w:t>
      </w:r>
      <w:r w:rsidRPr="00FF1DAA">
        <w:rPr>
          <w:sz w:val="27"/>
          <w:vertAlign w:val="superscript"/>
          <w:rtl/>
          <w:lang w:bidi="ar-LB"/>
        </w:rPr>
        <w:t>(</w:t>
      </w:r>
      <w:r w:rsidRPr="00FF1DAA">
        <w:rPr>
          <w:rStyle w:val="ac"/>
          <w:sz w:val="27"/>
          <w:rtl/>
          <w:lang w:bidi="ar-LB"/>
        </w:rPr>
        <w:endnoteReference w:id="537"/>
      </w:r>
      <w:r w:rsidRPr="00FF1DAA">
        <w:rPr>
          <w:sz w:val="27"/>
          <w:vertAlign w:val="superscript"/>
          <w:rtl/>
          <w:lang w:bidi="ar-LB"/>
        </w:rPr>
        <w:t>)</w:t>
      </w:r>
      <w:r w:rsidRPr="00FF1DAA">
        <w:rPr>
          <w:sz w:val="27"/>
          <w:rtl/>
          <w:lang w:bidi="ar-LB"/>
        </w:rPr>
        <w:t xml:space="preserve">. وهكذا فإن الفينومينولوجيا بالمعنى الحقيقي للكلمة تصبح بالنسبة لهيدغر منهج كشف الخفاء أو هي </w:t>
      </w:r>
      <w:r w:rsidRPr="00FF1DAA">
        <w:rPr>
          <w:sz w:val="24"/>
          <w:szCs w:val="24"/>
          <w:rtl/>
          <w:lang w:bidi="ar-LB"/>
        </w:rPr>
        <w:t>«</w:t>
      </w:r>
      <w:r w:rsidRPr="00FF1DAA">
        <w:rPr>
          <w:sz w:val="27"/>
          <w:rtl/>
          <w:lang w:bidi="ar-LB"/>
        </w:rPr>
        <w:t>التفسير</w:t>
      </w:r>
      <w:r w:rsidRPr="00FF1DAA">
        <w:rPr>
          <w:sz w:val="24"/>
          <w:szCs w:val="24"/>
          <w:rtl/>
        </w:rPr>
        <w:t>»</w:t>
      </w:r>
      <w:r w:rsidRPr="00FF1DAA">
        <w:rPr>
          <w:sz w:val="27"/>
          <w:rtl/>
          <w:lang w:bidi="ar-LB"/>
        </w:rPr>
        <w:t xml:space="preserve"> (</w:t>
      </w:r>
      <w:r w:rsidRPr="00FF1DAA">
        <w:rPr>
          <w:rFonts w:asciiTheme="majorBidi" w:hAnsiTheme="majorBidi"/>
          <w:lang w:bidi="ar-LB"/>
        </w:rPr>
        <w:t>Auslegung</w:t>
      </w:r>
      <w:r w:rsidRPr="00FF1DAA">
        <w:rPr>
          <w:sz w:val="27"/>
          <w:rtl/>
          <w:lang w:bidi="ar-LB"/>
        </w:rPr>
        <w:t>)، الذي هو المعنى المنهجي للوصف الفينومينولوجي</w:t>
      </w:r>
      <w:r w:rsidRPr="00FF1DAA">
        <w:rPr>
          <w:sz w:val="27"/>
          <w:vertAlign w:val="superscript"/>
          <w:rtl/>
        </w:rPr>
        <w:t>(</w:t>
      </w:r>
      <w:r w:rsidRPr="00FF1DAA">
        <w:rPr>
          <w:rStyle w:val="ac"/>
          <w:sz w:val="27"/>
          <w:rtl/>
        </w:rPr>
        <w:endnoteReference w:id="538"/>
      </w:r>
      <w:r w:rsidRPr="00FF1DAA">
        <w:rPr>
          <w:sz w:val="27"/>
          <w:vertAlign w:val="superscript"/>
          <w:rtl/>
        </w:rPr>
        <w:t>)</w:t>
      </w:r>
      <w:r w:rsidRPr="00FF1DAA">
        <w:rPr>
          <w:sz w:val="27"/>
          <w:rtl/>
        </w:rPr>
        <w:t xml:space="preserve">. </w:t>
      </w:r>
    </w:p>
    <w:p w:rsidR="00467D05" w:rsidRPr="00FF1DAA" w:rsidRDefault="00467D05" w:rsidP="00D2780F">
      <w:pPr>
        <w:contextualSpacing/>
        <w:rPr>
          <w:sz w:val="27"/>
          <w:rtl/>
          <w:lang w:bidi="ar-LB"/>
        </w:rPr>
      </w:pPr>
      <w:r w:rsidRPr="00FF1DAA">
        <w:rPr>
          <w:sz w:val="27"/>
          <w:rtl/>
          <w:lang w:bidi="ar-LB"/>
        </w:rPr>
        <w:t xml:space="preserve">والظاهرة الأساسية التي تحتاج إلى الكشف بهذا المعنى هي كوننا ضحية نسياننا المألوف لـ </w:t>
      </w:r>
      <w:r w:rsidRPr="00FF1DAA">
        <w:rPr>
          <w:sz w:val="24"/>
          <w:szCs w:val="24"/>
          <w:rtl/>
          <w:lang w:bidi="ar-LB"/>
        </w:rPr>
        <w:t>«</w:t>
      </w:r>
      <w:r w:rsidRPr="00FF1DAA">
        <w:rPr>
          <w:sz w:val="27"/>
          <w:rtl/>
          <w:lang w:bidi="ar-LB"/>
        </w:rPr>
        <w:t>الاختلاف الأنطولوجي</w:t>
      </w:r>
      <w:r w:rsidRPr="00FF1DAA">
        <w:rPr>
          <w:sz w:val="24"/>
          <w:szCs w:val="24"/>
          <w:rtl/>
        </w:rPr>
        <w:t>»</w:t>
      </w:r>
      <w:r w:rsidRPr="00FF1DAA">
        <w:rPr>
          <w:sz w:val="27"/>
          <w:rtl/>
          <w:lang w:bidi="ar-LB"/>
        </w:rPr>
        <w:t xml:space="preserve"> بين الكينونة والكائنات. وبالتالي فإن علم </w:t>
      </w:r>
      <w:r w:rsidRPr="00FF1DAA">
        <w:rPr>
          <w:sz w:val="24"/>
          <w:szCs w:val="24"/>
          <w:rtl/>
          <w:lang w:bidi="ar-LB"/>
        </w:rPr>
        <w:t>«</w:t>
      </w:r>
      <w:r w:rsidRPr="00FF1DAA">
        <w:rPr>
          <w:sz w:val="27"/>
          <w:rtl/>
          <w:lang w:bidi="ar-LB"/>
        </w:rPr>
        <w:t>كينونة الكائنات</w:t>
      </w:r>
      <w:r w:rsidRPr="00FF1DAA">
        <w:rPr>
          <w:sz w:val="24"/>
          <w:szCs w:val="24"/>
          <w:rtl/>
        </w:rPr>
        <w:t>»</w:t>
      </w:r>
      <w:r w:rsidRPr="00FF1DAA">
        <w:rPr>
          <w:sz w:val="27"/>
          <w:rtl/>
          <w:lang w:bidi="ar-LB"/>
        </w:rPr>
        <w:t xml:space="preserve"> أو الأنطولوجيا بالنسبة لهيدغر يتعين ممكناً فقط كفينومينولوجيا. وعلى الرغم من عدم تقديم أيّ سببٍ مقنع فقد اتّضح له، علاوةً على ذلك، أن العكس صحيحٌ أيضاً؛ أي أن الفينومينولوجيا، وفقاً لمحتواها، تتطابق مع الأنطولوجيا. وهو، بعد أن يذهب بعيداً في تأكيد ذلك، سيخلص أخيراً إلى أن الفلسفة بحدّ ذاتها ليست سوى </w:t>
      </w:r>
      <w:r w:rsidRPr="00FF1DAA">
        <w:rPr>
          <w:sz w:val="24"/>
          <w:szCs w:val="24"/>
          <w:rtl/>
          <w:lang w:bidi="ar-LB"/>
        </w:rPr>
        <w:t>«</w:t>
      </w:r>
      <w:r w:rsidRPr="00FF1DAA">
        <w:rPr>
          <w:sz w:val="27"/>
          <w:rtl/>
          <w:lang w:bidi="ar-LB"/>
        </w:rPr>
        <w:t>أنطولوجيا فينومينولوجية كلِّية مبنيّة على تأويليات الكائن الإنساني ـ الدازاين (</w:t>
      </w:r>
      <w:r w:rsidRPr="00FF1DAA">
        <w:rPr>
          <w:rFonts w:asciiTheme="majorBidi" w:hAnsiTheme="majorBidi"/>
          <w:lang w:bidi="ar-LB"/>
        </w:rPr>
        <w:t>Dasein</w:t>
      </w:r>
      <w:r w:rsidRPr="00FF1DAA">
        <w:rPr>
          <w:sz w:val="27"/>
          <w:rtl/>
          <w:lang w:bidi="ar-LB"/>
        </w:rPr>
        <w:t>)</w:t>
      </w:r>
      <w:r w:rsidRPr="00FF1DAA">
        <w:rPr>
          <w:sz w:val="24"/>
          <w:szCs w:val="24"/>
          <w:rtl/>
        </w:rPr>
        <w:t>»</w:t>
      </w:r>
      <w:r w:rsidRPr="00FF1DAA">
        <w:rPr>
          <w:sz w:val="27"/>
          <w:rtl/>
          <w:lang w:bidi="ar-LB"/>
        </w:rPr>
        <w:t xml:space="preserve">، وهو ما يجعل من الفينومينولوجيا، ضمنياً، </w:t>
      </w:r>
      <w:r w:rsidRPr="00FF1DAA">
        <w:rPr>
          <w:sz w:val="27"/>
          <w:rtl/>
          <w:lang w:bidi="ar-LB"/>
        </w:rPr>
        <w:lastRenderedPageBreak/>
        <w:t xml:space="preserve">المنهج الوحيد للفلسفة. </w:t>
      </w:r>
    </w:p>
    <w:p w:rsidR="00467D05" w:rsidRPr="00FF1DAA" w:rsidRDefault="00467D05" w:rsidP="00D2780F">
      <w:pPr>
        <w:contextualSpacing/>
        <w:rPr>
          <w:sz w:val="27"/>
          <w:rtl/>
          <w:lang w:bidi="ar-LB"/>
        </w:rPr>
      </w:pPr>
      <w:r w:rsidRPr="00FF1DAA">
        <w:rPr>
          <w:sz w:val="27"/>
          <w:rtl/>
          <w:lang w:bidi="ar-LB"/>
        </w:rPr>
        <w:t xml:space="preserve">وبغضّ النظر عن الجرأة المذهلة لمثل هذا الاستنتاج، فإن فكرةً مثل هذه الأنطولوجيا الفينومينولوجية ستتناقض بشدّةٍ مع تصوُّر هوسرل نفسه؛ لأن </w:t>
      </w:r>
      <w:r w:rsidRPr="00FF1DAA">
        <w:rPr>
          <w:sz w:val="24"/>
          <w:szCs w:val="24"/>
          <w:rtl/>
          <w:lang w:bidi="ar-LB"/>
        </w:rPr>
        <w:t>«</w:t>
      </w:r>
      <w:r w:rsidRPr="00FF1DAA">
        <w:rPr>
          <w:sz w:val="27"/>
          <w:rtl/>
          <w:lang w:bidi="ar-LB"/>
        </w:rPr>
        <w:t>الأنطولوجيا</w:t>
      </w:r>
      <w:r w:rsidRPr="00FF1DAA">
        <w:rPr>
          <w:sz w:val="24"/>
          <w:szCs w:val="24"/>
          <w:rtl/>
        </w:rPr>
        <w:t>»</w:t>
      </w:r>
      <w:r w:rsidRPr="00FF1DAA">
        <w:rPr>
          <w:sz w:val="27"/>
          <w:rtl/>
          <w:lang w:bidi="ar-LB"/>
        </w:rPr>
        <w:t xml:space="preserve"> ليست عنده، على الأقلّ في ذلك الوقت، علم كينونة الكائنات، بل هي في المقام الأوّل فرعٌ من منطقه الخالص، أعني من العلم الاستدلالي الذي ينشغل بالمقولات العامة الشاملة لجميع الكائنات أو (الأنطولوجيا الصورية) المتبوعة بأنطولوجيا </w:t>
      </w:r>
      <w:r w:rsidRPr="00FF1DAA">
        <w:rPr>
          <w:sz w:val="24"/>
          <w:szCs w:val="24"/>
          <w:rtl/>
          <w:lang w:bidi="ar-LB"/>
        </w:rPr>
        <w:t>«</w:t>
      </w:r>
      <w:r w:rsidRPr="00FF1DAA">
        <w:rPr>
          <w:sz w:val="27"/>
          <w:rtl/>
          <w:lang w:bidi="ar-LB"/>
        </w:rPr>
        <w:t>جهوية</w:t>
      </w:r>
      <w:r w:rsidRPr="00FF1DAA">
        <w:rPr>
          <w:sz w:val="24"/>
          <w:szCs w:val="24"/>
          <w:rtl/>
        </w:rPr>
        <w:t>»</w:t>
      </w:r>
      <w:r w:rsidRPr="00FF1DAA">
        <w:rPr>
          <w:sz w:val="27"/>
          <w:rtl/>
          <w:lang w:bidi="ar-LB"/>
        </w:rPr>
        <w:t xml:space="preserve"> تتعامل مع المقولات العليا في كلّ علمٍ في طبيعته المختلفة. وإذا كان ضرورياً، في تصوُّر هوسرل، دعم هذه الأنطولوجيات بواسطة الاشتقاق الفينومينولوجي من البديهيات الأساسية فإن من الواضح أن مثل هذه الأنطولوجيا المدعومة فينومينولوجياً ستكون مقصورةً على منطقةٍ محدودة من الكائنات بَدَلاً من الكينونة على أيّ حال. وستكون أنطولوجيا هيدغر مقيّدةً كذلك، لكن بمعنى أنها ستتعامل فقط مع سمةٍ معيَّنة لكلّ الكائنات، وتترك، كما يبدو، مشكلات هوسرل بالكامل للعلوم. </w:t>
      </w:r>
    </w:p>
    <w:p w:rsidR="00467D05" w:rsidRPr="00FF1DAA" w:rsidRDefault="00467D05" w:rsidP="00D2780F">
      <w:pPr>
        <w:contextualSpacing/>
        <w:rPr>
          <w:sz w:val="27"/>
          <w:rtl/>
          <w:lang w:bidi="ar-LB"/>
        </w:rPr>
      </w:pPr>
      <w:r w:rsidRPr="00FF1DAA">
        <w:rPr>
          <w:sz w:val="27"/>
          <w:rtl/>
          <w:lang w:bidi="ar-LB"/>
        </w:rPr>
        <w:t xml:space="preserve">ولكنْ ما هو بالضبط نوع التفسير الجديد الذي تتطلَّبه أنطولوجيا هيدغر الفينومينولوجية؟ هنا سنقع على مصطلح </w:t>
      </w:r>
      <w:r w:rsidRPr="00FF1DAA">
        <w:rPr>
          <w:sz w:val="24"/>
          <w:szCs w:val="24"/>
          <w:rtl/>
          <w:lang w:bidi="ar-LB"/>
        </w:rPr>
        <w:t>«</w:t>
      </w:r>
      <w:r w:rsidRPr="00FF1DAA">
        <w:rPr>
          <w:sz w:val="27"/>
          <w:rtl/>
          <w:lang w:bidi="ar-LB"/>
        </w:rPr>
        <w:t>الهرمنيوطيقا</w:t>
      </w:r>
      <w:r w:rsidRPr="00FF1DAA">
        <w:rPr>
          <w:sz w:val="24"/>
          <w:szCs w:val="24"/>
          <w:rtl/>
        </w:rPr>
        <w:t>»</w:t>
      </w:r>
      <w:r w:rsidRPr="00FF1DAA">
        <w:rPr>
          <w:sz w:val="27"/>
          <w:rtl/>
          <w:lang w:bidi="ar-LB"/>
        </w:rPr>
        <w:t xml:space="preserve"> في الفينومينولوجيا الخاصة به، الذي لم يكن في الحقيقة مصطلحاً جديداً، والذي ستكون بداياته مع التفسير الإنجيلي، ثمّ سنراه فيما بعد في تفسير الوثائق التاريخية مع دلتي، الذي أثنى هيدغر عليه مراراً، الذي جعل هذا المصطلح فائق الأهمّية. ولكنّ هيدغر في استخدامه للمصطلح لم يَعُدْ يشير إلى الوثائق أو التعبيرات الرمزية، بل إلى الحقائق غير الرمزية للعالم الحقيقي، إلى الكائن الإنساني أو الدازاين (</w:t>
      </w:r>
      <w:r w:rsidRPr="00FF1DAA">
        <w:rPr>
          <w:rFonts w:asciiTheme="majorBidi" w:hAnsiTheme="majorBidi"/>
          <w:lang w:bidi="ar-LB"/>
        </w:rPr>
        <w:t>Dasein</w:t>
      </w:r>
      <w:r w:rsidRPr="00FF1DAA">
        <w:rPr>
          <w:sz w:val="27"/>
          <w:rtl/>
          <w:lang w:bidi="ar-LB"/>
        </w:rPr>
        <w:t xml:space="preserve">). تفسير مثل هذا النمط الخاص من الوجود، في الحقيقة، هو ما سيخصِّص له هيدغر مصطلح </w:t>
      </w:r>
      <w:r w:rsidRPr="00FF1DAA">
        <w:rPr>
          <w:sz w:val="24"/>
          <w:szCs w:val="24"/>
          <w:rtl/>
          <w:lang w:bidi="ar-LB"/>
        </w:rPr>
        <w:t>«</w:t>
      </w:r>
      <w:r w:rsidRPr="00FF1DAA">
        <w:rPr>
          <w:sz w:val="27"/>
          <w:rtl/>
          <w:lang w:bidi="ar-LB"/>
        </w:rPr>
        <w:t>هرمنيوطيقا</w:t>
      </w:r>
      <w:r w:rsidRPr="00FF1DAA">
        <w:rPr>
          <w:sz w:val="24"/>
          <w:szCs w:val="24"/>
          <w:rtl/>
        </w:rPr>
        <w:t>»</w:t>
      </w:r>
      <w:r w:rsidRPr="00FF1DAA">
        <w:rPr>
          <w:sz w:val="27"/>
          <w:rtl/>
          <w:lang w:bidi="ar-LB"/>
        </w:rPr>
        <w:t>، التي سترتبط بالأنطولوجيا العامة بشكلٍ غير مباشر فقط؛ لأنها ستتعامل مع الدازاين، أي مع ذلك النمط من الوجود الذي يوفِّر الأساس لتفسير الكينونة بشكلٍ عام</w:t>
      </w:r>
      <w:r w:rsidRPr="00FF1DAA">
        <w:rPr>
          <w:sz w:val="27"/>
          <w:vertAlign w:val="superscript"/>
          <w:rtl/>
        </w:rPr>
        <w:t>(</w:t>
      </w:r>
      <w:r w:rsidRPr="00FF1DAA">
        <w:rPr>
          <w:rStyle w:val="ac"/>
          <w:sz w:val="27"/>
          <w:rtl/>
        </w:rPr>
        <w:endnoteReference w:id="539"/>
      </w:r>
      <w:r w:rsidRPr="00FF1DAA">
        <w:rPr>
          <w:sz w:val="27"/>
          <w:vertAlign w:val="superscript"/>
          <w:rtl/>
        </w:rPr>
        <w:t>)</w:t>
      </w:r>
      <w:r w:rsidRPr="00FF1DAA">
        <w:rPr>
          <w:sz w:val="27"/>
          <w:rtl/>
          <w:lang w:bidi="ar-LB"/>
        </w:rPr>
        <w:t>.</w:t>
      </w:r>
    </w:p>
    <w:p w:rsidR="00467D05" w:rsidRPr="00FF1DAA" w:rsidRDefault="00467D05" w:rsidP="00DC4A53">
      <w:pPr>
        <w:contextualSpacing/>
        <w:rPr>
          <w:sz w:val="27"/>
          <w:rtl/>
          <w:lang w:bidi="ar-LB"/>
        </w:rPr>
      </w:pPr>
      <w:r w:rsidRPr="00FF1DAA">
        <w:rPr>
          <w:sz w:val="27"/>
          <w:rtl/>
          <w:lang w:bidi="ar-LB"/>
        </w:rPr>
        <w:t xml:space="preserve"> لكنْ ماذا يعني </w:t>
      </w:r>
      <w:r w:rsidRPr="00FF1DAA">
        <w:rPr>
          <w:sz w:val="24"/>
          <w:szCs w:val="24"/>
          <w:rtl/>
          <w:lang w:bidi="ar-LB"/>
        </w:rPr>
        <w:t>«</w:t>
      </w:r>
      <w:r w:rsidRPr="00FF1DAA">
        <w:rPr>
          <w:sz w:val="27"/>
          <w:rtl/>
          <w:lang w:bidi="ar-LB"/>
        </w:rPr>
        <w:t>تفسير</w:t>
      </w:r>
      <w:r w:rsidRPr="00FF1DAA">
        <w:rPr>
          <w:sz w:val="24"/>
          <w:szCs w:val="24"/>
          <w:rtl/>
        </w:rPr>
        <w:t>»</w:t>
      </w:r>
      <w:r w:rsidRPr="00FF1DAA">
        <w:rPr>
          <w:sz w:val="27"/>
          <w:rtl/>
          <w:lang w:bidi="ar-LB"/>
        </w:rPr>
        <w:t xml:space="preserve"> حقيقة غير رمزية كالكائن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w:t>
      </w:r>
      <w:r w:rsidRPr="00FF1DAA">
        <w:rPr>
          <w:sz w:val="27"/>
          <w:rtl/>
          <w:lang w:bidi="ar-LB"/>
        </w:rPr>
        <w:lastRenderedPageBreak/>
        <w:t xml:space="preserve">يهدف التفسير إلى بلوغ معنى الشيء المفسَّر، وهو شيءٌ يفترض مسبقاً أن ما يجب تفسيره له معنى، وستكون إحدى تأكيدات هيدغر الأساسية أن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له دلالة بالمعنى الذي يسمح بالتفسير، ويرتبط بوجوده الخاصّ، في الأساس، باعتباره </w:t>
      </w:r>
      <w:r w:rsidRPr="00FF1DAA">
        <w:rPr>
          <w:sz w:val="24"/>
          <w:szCs w:val="24"/>
          <w:rtl/>
          <w:lang w:bidi="ar-LB"/>
        </w:rPr>
        <w:t>«</w:t>
      </w:r>
      <w:r w:rsidRPr="00FF1DAA">
        <w:rPr>
          <w:sz w:val="27"/>
          <w:rtl/>
          <w:lang w:bidi="ar-LB"/>
        </w:rPr>
        <w:t>رهان</w:t>
      </w:r>
      <w:r w:rsidRPr="00FF1DAA">
        <w:rPr>
          <w:sz w:val="24"/>
          <w:szCs w:val="24"/>
          <w:rtl/>
        </w:rPr>
        <w:t>»</w:t>
      </w:r>
      <w:r w:rsidRPr="00FF1DAA">
        <w:rPr>
          <w:sz w:val="27"/>
          <w:rtl/>
          <w:lang w:bidi="ar-LB"/>
        </w:rPr>
        <w:t xml:space="preserve"> ـه: </w:t>
      </w:r>
      <w:r w:rsidRPr="00FF1DAA">
        <w:rPr>
          <w:sz w:val="24"/>
          <w:szCs w:val="24"/>
          <w:rtl/>
          <w:lang w:bidi="ar-LB"/>
        </w:rPr>
        <w:t>«</w:t>
      </w:r>
      <w:r w:rsidRPr="00FF1DAA">
        <w:rPr>
          <w:sz w:val="27"/>
          <w:rtl/>
          <w:lang w:bidi="ar-LB"/>
        </w:rPr>
        <w:t>إن ماهية هذا الكائن تكمن في وجوده تجاه</w:t>
      </w:r>
      <w:r w:rsidRPr="00FF1DAA">
        <w:rPr>
          <w:sz w:val="24"/>
          <w:szCs w:val="24"/>
          <w:rtl/>
        </w:rPr>
        <w:t>»</w:t>
      </w:r>
      <w:r w:rsidRPr="00FF1DAA">
        <w:rPr>
          <w:sz w:val="27"/>
          <w:rtl/>
          <w:lang w:bidi="ar-LB"/>
        </w:rPr>
        <w:t xml:space="preserve"> (</w:t>
      </w:r>
      <w:r w:rsidRPr="00FF1DAA">
        <w:rPr>
          <w:rFonts w:asciiTheme="majorBidi" w:hAnsiTheme="majorBidi"/>
          <w:lang w:bidi="ar-LB"/>
        </w:rPr>
        <w:t>Zu-sein</w:t>
      </w:r>
      <w:r w:rsidRPr="00FF1DAA">
        <w:rPr>
          <w:sz w:val="27"/>
          <w:rtl/>
          <w:lang w:bidi="ar-LB"/>
        </w:rPr>
        <w:t>)</w:t>
      </w:r>
      <w:r w:rsidRPr="00FF1DAA">
        <w:rPr>
          <w:sz w:val="27"/>
          <w:vertAlign w:val="superscript"/>
          <w:rtl/>
        </w:rPr>
        <w:t>(</w:t>
      </w:r>
      <w:r w:rsidRPr="00FF1DAA">
        <w:rPr>
          <w:rStyle w:val="ac"/>
          <w:sz w:val="27"/>
          <w:rtl/>
        </w:rPr>
        <w:endnoteReference w:id="540"/>
      </w:r>
      <w:r w:rsidRPr="00FF1DAA">
        <w:rPr>
          <w:sz w:val="27"/>
          <w:vertAlign w:val="superscript"/>
          <w:rtl/>
        </w:rPr>
        <w:t>)</w:t>
      </w:r>
      <w:r w:rsidRPr="00FF1DAA">
        <w:rPr>
          <w:sz w:val="27"/>
          <w:rtl/>
          <w:lang w:bidi="ar-LB"/>
        </w:rPr>
        <w:t>. و</w:t>
      </w:r>
      <w:r w:rsidRPr="00FF1DAA">
        <w:rPr>
          <w:sz w:val="24"/>
          <w:szCs w:val="24"/>
          <w:rtl/>
          <w:lang w:bidi="ar-LB"/>
        </w:rPr>
        <w:t>«</w:t>
      </w:r>
      <w:r w:rsidRPr="00FF1DAA">
        <w:rPr>
          <w:sz w:val="27"/>
          <w:rtl/>
          <w:lang w:bidi="ar-LB"/>
        </w:rPr>
        <w:t>الذي</w:t>
      </w:r>
      <w:r w:rsidRPr="00FF1DAA">
        <w:rPr>
          <w:sz w:val="24"/>
          <w:szCs w:val="24"/>
          <w:rtl/>
        </w:rPr>
        <w:t>»</w:t>
      </w:r>
      <w:r w:rsidRPr="00FF1DAA">
        <w:rPr>
          <w:sz w:val="27"/>
          <w:rtl/>
          <w:lang w:bidi="ar-LB"/>
        </w:rPr>
        <w:t xml:space="preserve"> يوجد تجاهه الكائن الإنساني</w:t>
      </w:r>
      <w:r w:rsidRPr="00FF1DAA">
        <w:rPr>
          <w:sz w:val="24"/>
          <w:szCs w:val="24"/>
          <w:rtl/>
        </w:rPr>
        <w:t>»</w:t>
      </w:r>
      <w:r w:rsidRPr="00FF1DAA">
        <w:rPr>
          <w:sz w:val="27"/>
          <w:rtl/>
          <w:lang w:bidi="ar-LB"/>
        </w:rPr>
        <w:t xml:space="preserve"> الدازاين</w:t>
      </w:r>
      <w:r w:rsidRPr="00FF1DAA">
        <w:rPr>
          <w:sz w:val="24"/>
          <w:szCs w:val="24"/>
          <w:rtl/>
        </w:rPr>
        <w:t>»</w:t>
      </w:r>
      <w:r w:rsidRPr="00FF1DAA">
        <w:rPr>
          <w:sz w:val="27"/>
          <w:rtl/>
          <w:lang w:bidi="ar-LB"/>
        </w:rPr>
        <w:t xml:space="preserve"> يتكوَّن، بالتأكيد، في المقام الأول من إمكانية، سيَّما إمكانية أن يكون الكائن أصيلاً أو غير أصيل. وفي هذا التوجُّه نحو الإمكانيات التي تتجاوز نفسه يكون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قادراً على تفسيرٍ يحدِّد هذه الإمكانيات أمام نفسه، من خلال تحديد </w:t>
      </w:r>
      <w:r w:rsidRPr="00FF1DAA">
        <w:rPr>
          <w:sz w:val="24"/>
          <w:szCs w:val="24"/>
          <w:rtl/>
          <w:lang w:bidi="ar-LB"/>
        </w:rPr>
        <w:t>«</w:t>
      </w:r>
      <w:r w:rsidRPr="00FF1DAA">
        <w:rPr>
          <w:sz w:val="27"/>
          <w:rtl/>
          <w:lang w:bidi="ar-LB"/>
        </w:rPr>
        <w:t>ما هو الغرض منها</w:t>
      </w:r>
      <w:r w:rsidRPr="00FF1DAA">
        <w:rPr>
          <w:sz w:val="24"/>
          <w:szCs w:val="24"/>
          <w:rtl/>
        </w:rPr>
        <w:t>»</w:t>
      </w:r>
      <w:r w:rsidRPr="00FF1DAA">
        <w:rPr>
          <w:sz w:val="27"/>
          <w:rtl/>
          <w:lang w:bidi="ar-LB"/>
        </w:rPr>
        <w:t xml:space="preserve"> (</w:t>
      </w:r>
      <w:r w:rsidR="00DC4A53" w:rsidRPr="00FF1DAA">
        <w:rPr>
          <w:rFonts w:asciiTheme="majorBidi" w:hAnsiTheme="majorBidi"/>
          <w:lang w:bidi="ar-LB"/>
        </w:rPr>
        <w:t>W</w:t>
      </w:r>
      <w:r w:rsidRPr="00FF1DAA">
        <w:rPr>
          <w:rFonts w:asciiTheme="majorBidi" w:hAnsiTheme="majorBidi"/>
          <w:lang w:bidi="ar-LB"/>
        </w:rPr>
        <w:t>oraufhin,</w:t>
      </w:r>
      <w:r w:rsidR="00DC4A53" w:rsidRPr="00FF1DAA">
        <w:rPr>
          <w:rFonts w:asciiTheme="majorBidi" w:hAnsiTheme="majorBidi"/>
          <w:lang w:bidi="ar-LB"/>
        </w:rPr>
        <w:t xml:space="preserve"> </w:t>
      </w:r>
      <w:r w:rsidRPr="00FF1DAA">
        <w:rPr>
          <w:rFonts w:asciiTheme="majorBidi" w:hAnsiTheme="majorBidi"/>
          <w:lang w:bidi="ar-LB"/>
        </w:rPr>
        <w:t>um-zu</w:t>
      </w:r>
      <w:r w:rsidRPr="00FF1DAA">
        <w:rPr>
          <w:sz w:val="27"/>
          <w:rtl/>
          <w:lang w:bidi="ar-LB"/>
        </w:rPr>
        <w:t>).</w:t>
      </w:r>
      <w:r w:rsidRPr="00FF1DAA">
        <w:rPr>
          <w:sz w:val="27"/>
          <w:lang w:bidi="ar-LB"/>
        </w:rPr>
        <w:t xml:space="preserve"> </w:t>
      </w:r>
    </w:p>
    <w:p w:rsidR="00467D05" w:rsidRPr="00FF1DAA" w:rsidRDefault="00467D05" w:rsidP="00D2780F">
      <w:pPr>
        <w:contextualSpacing/>
        <w:rPr>
          <w:sz w:val="27"/>
          <w:rtl/>
          <w:lang w:bidi="ar-LB"/>
        </w:rPr>
      </w:pPr>
      <w:r w:rsidRPr="00FF1DAA">
        <w:rPr>
          <w:sz w:val="27"/>
          <w:rtl/>
          <w:lang w:bidi="ar-LB"/>
        </w:rPr>
        <w:t xml:space="preserve">والكائن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ليس قادراً على مثل هذا التفسير فحَسْب، بل إنه يتطلَّبه أيضاً؛ لأنه مثلما تميل الكينونة إلى السقوط في النسيان فإن لدى الكائن الإنساني</w:t>
      </w:r>
      <w:r w:rsidRPr="00FF1DAA">
        <w:rPr>
          <w:sz w:val="24"/>
          <w:szCs w:val="24"/>
          <w:rtl/>
        </w:rPr>
        <w:t>»</w:t>
      </w:r>
      <w:r w:rsidRPr="00FF1DAA">
        <w:rPr>
          <w:sz w:val="27"/>
          <w:rtl/>
          <w:lang w:bidi="ar-LB"/>
        </w:rPr>
        <w:t xml:space="preserve"> الدازاين</w:t>
      </w:r>
      <w:r w:rsidRPr="00FF1DAA">
        <w:rPr>
          <w:sz w:val="24"/>
          <w:szCs w:val="24"/>
          <w:rtl/>
        </w:rPr>
        <w:t>»</w:t>
      </w:r>
      <w:r w:rsidRPr="00FF1DAA">
        <w:rPr>
          <w:sz w:val="27"/>
          <w:rtl/>
          <w:lang w:bidi="ar-LB"/>
        </w:rPr>
        <w:t xml:space="preserve"> كذلك نزعةً متأصّلةً إلى ما أسماه هيدغر السقوط (</w:t>
      </w:r>
      <w:r w:rsidRPr="00FF1DAA">
        <w:rPr>
          <w:rFonts w:asciiTheme="majorBidi" w:hAnsiTheme="majorBidi"/>
          <w:lang w:bidi="ar-LB"/>
        </w:rPr>
        <w:t>Verfallen</w:t>
      </w:r>
      <w:r w:rsidRPr="00FF1DAA">
        <w:rPr>
          <w:sz w:val="27"/>
          <w:rtl/>
          <w:lang w:bidi="ar-LB"/>
        </w:rPr>
        <w:t xml:space="preserve">) </w:t>
      </w:r>
      <w:r w:rsidR="00DC4A53" w:rsidRPr="00FF1DAA">
        <w:rPr>
          <w:rFonts w:hint="cs"/>
          <w:sz w:val="27"/>
          <w:rtl/>
          <w:lang w:bidi="ar-LB"/>
        </w:rPr>
        <w:t xml:space="preserve">  </w:t>
      </w:r>
      <w:r w:rsidRPr="00FF1DAA">
        <w:rPr>
          <w:sz w:val="27"/>
          <w:rtl/>
          <w:lang w:bidi="ar-LB"/>
        </w:rPr>
        <w:t xml:space="preserve">ـ وهي كلمةٌ يمكن فهمها بمعناها الحرفي، ولكنْ أيضاً بمعنى الافتتان ـ، وهو سمةٌ من سمات نَمَط اليومية للكائن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التي يجب أن تنطلق منها الفينومينولوجيا الهرمينيوطيقية. وهذا ما يفسِّر أيضاً لماذا يجب أن يسبح التفسير الهيرمينوطيقي، على أيّ حالٍ، ضدّ التيار، وأن يستخدم قدراً معيَّناً من العنف، كما يقرّ هيدغر بصراحةٍ. </w:t>
      </w:r>
    </w:p>
    <w:p w:rsidR="00467D05" w:rsidRPr="00FF1DAA" w:rsidRDefault="00467D05" w:rsidP="00D2780F">
      <w:pPr>
        <w:contextualSpacing/>
        <w:rPr>
          <w:sz w:val="27"/>
          <w:rtl/>
        </w:rPr>
      </w:pPr>
      <w:r w:rsidRPr="00FF1DAA">
        <w:rPr>
          <w:sz w:val="27"/>
          <w:rtl/>
          <w:lang w:bidi="ar-LB"/>
        </w:rPr>
        <w:t>لكنّ ذلك سيطرح مشكلة كيفية إنجاز مثل هذا التفسير بالفعل وتحديد معاييره. سيشير هيدغر نفسه إلى أن الفهم والتفسير يعتمدان على بعض المفاهيم المسبقة، وبالتالي فإن كلّ تفسيرٍ للعناصر المألوفة في الحياة اليومية يرتبط بإطارٍ ملائم (</w:t>
      </w:r>
      <w:r w:rsidRPr="00FF1DAA">
        <w:rPr>
          <w:rFonts w:asciiTheme="majorBidi" w:hAnsiTheme="majorBidi"/>
          <w:lang w:bidi="ar-LB"/>
        </w:rPr>
        <w:t>Bewandtnisganzheit</w:t>
      </w:r>
      <w:r w:rsidRPr="00FF1DAA">
        <w:rPr>
          <w:sz w:val="27"/>
          <w:rtl/>
          <w:lang w:bidi="ar-LB"/>
        </w:rPr>
        <w:t>) يحتضنه (</w:t>
      </w:r>
      <w:r w:rsidRPr="00FF1DAA">
        <w:rPr>
          <w:rFonts w:asciiTheme="majorBidi" w:hAnsiTheme="majorBidi"/>
          <w:lang w:bidi="ar-LB"/>
        </w:rPr>
        <w:t>Vorhabe</w:t>
      </w:r>
      <w:r w:rsidRPr="00FF1DAA">
        <w:rPr>
          <w:sz w:val="27"/>
          <w:rtl/>
          <w:lang w:bidi="ar-LB"/>
        </w:rPr>
        <w:t>)، ويتضمَّن معاينة (</w:t>
      </w:r>
      <w:r w:rsidRPr="00FF1DAA">
        <w:rPr>
          <w:rFonts w:asciiTheme="majorBidi" w:hAnsiTheme="majorBidi"/>
          <w:lang w:bidi="ar-LB"/>
        </w:rPr>
        <w:t>Vorsicht</w:t>
      </w:r>
      <w:r w:rsidRPr="00FF1DAA">
        <w:rPr>
          <w:sz w:val="27"/>
          <w:rtl/>
          <w:lang w:bidi="ar-LB"/>
        </w:rPr>
        <w:t>) تتطلَّع إلى معان مأمولةٍ، وتتطلب أنماطاً مفاهيمية تخصّها (</w:t>
      </w:r>
      <w:r w:rsidRPr="00FF1DAA">
        <w:rPr>
          <w:rFonts w:asciiTheme="majorBidi" w:hAnsiTheme="majorBidi"/>
          <w:lang w:bidi="ar-LB"/>
        </w:rPr>
        <w:t>Vorgriff</w:t>
      </w:r>
      <w:r w:rsidRPr="00FF1DAA">
        <w:rPr>
          <w:sz w:val="27"/>
          <w:rtl/>
          <w:lang w:bidi="ar-LB"/>
        </w:rPr>
        <w:t>)</w:t>
      </w:r>
      <w:r w:rsidRPr="00FF1DAA">
        <w:rPr>
          <w:sz w:val="27"/>
          <w:vertAlign w:val="superscript"/>
          <w:rtl/>
        </w:rPr>
        <w:t>(</w:t>
      </w:r>
      <w:r w:rsidRPr="00FF1DAA">
        <w:rPr>
          <w:rStyle w:val="ac"/>
          <w:sz w:val="27"/>
          <w:rtl/>
        </w:rPr>
        <w:endnoteReference w:id="541"/>
      </w:r>
      <w:r w:rsidRPr="00FF1DAA">
        <w:rPr>
          <w:sz w:val="27"/>
          <w:vertAlign w:val="superscript"/>
          <w:rtl/>
        </w:rPr>
        <w:t>)</w:t>
      </w:r>
      <w:r w:rsidRPr="00FF1DAA">
        <w:rPr>
          <w:sz w:val="27"/>
          <w:rtl/>
          <w:lang w:bidi="ar-LB"/>
        </w:rPr>
        <w:t>.</w:t>
      </w:r>
    </w:p>
    <w:p w:rsidR="00467D05" w:rsidRPr="00FF1DAA" w:rsidRDefault="00467D05" w:rsidP="00DC4A53">
      <w:pPr>
        <w:contextualSpacing/>
        <w:rPr>
          <w:sz w:val="27"/>
          <w:rtl/>
        </w:rPr>
      </w:pPr>
      <w:r w:rsidRPr="00FF1DAA">
        <w:rPr>
          <w:sz w:val="27"/>
          <w:rtl/>
        </w:rPr>
        <w:t>ومثل هذا الإجراء، كما يقرّ هيدغر، ليس خالياً من الفروض، وهو يحتوي على كلّ خصائص الحلقة المفرغة. لكنّه يؤكِّد، مع ذلك، أن تطلُّعات التفسير الهرمن</w:t>
      </w:r>
      <w:r w:rsidR="00DC4A53" w:rsidRPr="00FF1DAA">
        <w:rPr>
          <w:rFonts w:hint="cs"/>
          <w:sz w:val="27"/>
          <w:rtl/>
        </w:rPr>
        <w:t>ي</w:t>
      </w:r>
      <w:r w:rsidRPr="00FF1DAA">
        <w:rPr>
          <w:sz w:val="27"/>
          <w:rtl/>
        </w:rPr>
        <w:t xml:space="preserve">وطيقي لا تحدِّدها أفكار الصدفة أو المفاهيم الشائعة، بل </w:t>
      </w:r>
      <w:r w:rsidRPr="00FF1DAA">
        <w:rPr>
          <w:sz w:val="24"/>
          <w:szCs w:val="24"/>
          <w:rtl/>
        </w:rPr>
        <w:t>«</w:t>
      </w:r>
      <w:r w:rsidRPr="00FF1DAA">
        <w:rPr>
          <w:sz w:val="27"/>
          <w:rtl/>
        </w:rPr>
        <w:t>الأشياء نفسها</w:t>
      </w:r>
      <w:r w:rsidRPr="00FF1DAA">
        <w:rPr>
          <w:sz w:val="24"/>
          <w:szCs w:val="24"/>
          <w:rtl/>
        </w:rPr>
        <w:t>»</w:t>
      </w:r>
      <w:r w:rsidRPr="00FF1DAA">
        <w:rPr>
          <w:sz w:val="27"/>
          <w:rtl/>
        </w:rPr>
        <w:t xml:space="preserve">. </w:t>
      </w:r>
      <w:r w:rsidRPr="00FF1DAA">
        <w:rPr>
          <w:sz w:val="27"/>
          <w:rtl/>
        </w:rPr>
        <w:lastRenderedPageBreak/>
        <w:t xml:space="preserve">وهيدغر لا يحاول ربط هذا الإجراء بأساليب علمية عامّة، غير تلك المستخدمة في الدراسات التاريخية، لكنْ لن يكون من الصعب ربطها بمنطق الفرضية، إنْ لم يكُنْ باستخدام المفاهيم الاستدلالية. </w:t>
      </w:r>
    </w:p>
    <w:p w:rsidR="00467D05" w:rsidRPr="00FF1DAA" w:rsidRDefault="00467D05" w:rsidP="00D2780F">
      <w:pPr>
        <w:contextualSpacing/>
        <w:rPr>
          <w:sz w:val="27"/>
          <w:rtl/>
        </w:rPr>
      </w:pPr>
      <w:r w:rsidRPr="00FF1DAA">
        <w:rPr>
          <w:sz w:val="27"/>
          <w:rtl/>
        </w:rPr>
        <w:t xml:space="preserve"> وهكذا، يمكن تعريف الفينومينولوجيا الهرمنيوطيقية على أنها منهجٌ لإبراز الأغراض الخفيّة عادةً لكائنات محدَّدة الهدف، كالإنسان، والتي من المفترض أنها تمتلك مثل هذه البنية الهدفية ـ يبدو أنه لا يوجد سببٌ للقول بعدم إمكانية التحقُّق من هذا الافتراض أو للتحقُّق منه بالفعل ـ. وهكذا، تستخدم الهرمنيوطيقا مناهج تتجاوز مجرّد وصف ما هو واضحٌ وتحاول كشف المعاني الخفيّة بوسائل استباقيةٍ. ويكاد يكون من الغريب عدم مقارنتها مع تقنيات التحليل النفسي في محاولاتها للكشف عن اللاوَعْي. ويمكن للمرء أن يعتبر أن هذه الأمور ستكون، عند هيدغر، ذات طبيعة مفاهيمية أو نظرية أكثر من اللازم، وستفتقر بالتالي إلى تفسيرِ أساس كافٍ للكائن الإنساني </w:t>
      </w:r>
      <w:r w:rsidRPr="00FF1DAA">
        <w:rPr>
          <w:sz w:val="24"/>
          <w:szCs w:val="24"/>
          <w:rtl/>
          <w:lang w:bidi="ar-LB"/>
        </w:rPr>
        <w:t>«</w:t>
      </w:r>
      <w:r w:rsidRPr="00FF1DAA">
        <w:rPr>
          <w:sz w:val="27"/>
          <w:rtl/>
        </w:rPr>
        <w:t>الدازاين</w:t>
      </w:r>
      <w:r w:rsidRPr="00FF1DAA">
        <w:rPr>
          <w:sz w:val="24"/>
          <w:szCs w:val="24"/>
          <w:rtl/>
        </w:rPr>
        <w:t>»</w:t>
      </w:r>
      <w:r w:rsidRPr="00FF1DAA">
        <w:rPr>
          <w:sz w:val="27"/>
          <w:rtl/>
        </w:rPr>
        <w:t xml:space="preserve"> ضمن الإطار الكلّي للكينونة. </w:t>
      </w:r>
    </w:p>
    <w:p w:rsidR="00467D05" w:rsidRPr="00FF1DAA" w:rsidRDefault="00467D05" w:rsidP="00D2780F">
      <w:pPr>
        <w:contextualSpacing/>
        <w:rPr>
          <w:sz w:val="27"/>
          <w:rtl/>
        </w:rPr>
      </w:pPr>
      <w:r w:rsidRPr="00FF1DAA">
        <w:rPr>
          <w:sz w:val="27"/>
          <w:rtl/>
        </w:rPr>
        <w:t xml:space="preserve">من المؤكَّد أن كلّ هذه الأمور ما تزال تتعلَّق فقط بتصوُّر هيدغر الأولي للفينومينولوجيا، حيث سيترك أمامنا مسألة تصوُّره النهائي دون توضيحٍ. وفي ما يتعلَّق بذلك فإن القرائن الوحيدة التي قدَّمها في </w:t>
      </w:r>
      <w:r w:rsidRPr="00FF1DAA">
        <w:rPr>
          <w:sz w:val="24"/>
          <w:szCs w:val="24"/>
          <w:rtl/>
        </w:rPr>
        <w:t>«</w:t>
      </w:r>
      <w:r w:rsidRPr="00FF1DAA">
        <w:rPr>
          <w:sz w:val="27"/>
          <w:rtl/>
        </w:rPr>
        <w:t>الكينونة والزمان</w:t>
      </w:r>
      <w:r w:rsidRPr="00FF1DAA">
        <w:rPr>
          <w:sz w:val="24"/>
          <w:szCs w:val="24"/>
          <w:rtl/>
        </w:rPr>
        <w:t>»</w:t>
      </w:r>
      <w:r w:rsidRPr="00FF1DAA">
        <w:rPr>
          <w:sz w:val="27"/>
          <w:rtl/>
        </w:rPr>
        <w:t xml:space="preserve"> توجد في فقرةٍ قريبة من نهاية التحليل الوجودي للكائن الإنساني </w:t>
      </w:r>
      <w:r w:rsidRPr="00FF1DAA">
        <w:rPr>
          <w:sz w:val="24"/>
          <w:szCs w:val="24"/>
          <w:rtl/>
        </w:rPr>
        <w:t>«</w:t>
      </w:r>
      <w:r w:rsidRPr="00FF1DAA">
        <w:rPr>
          <w:sz w:val="27"/>
          <w:rtl/>
        </w:rPr>
        <w:t>الدازاين</w:t>
      </w:r>
      <w:r w:rsidRPr="00FF1DAA">
        <w:rPr>
          <w:sz w:val="24"/>
          <w:szCs w:val="24"/>
          <w:rtl/>
        </w:rPr>
        <w:t>»</w:t>
      </w:r>
      <w:r w:rsidRPr="00FF1DAA">
        <w:rPr>
          <w:sz w:val="27"/>
          <w:vertAlign w:val="superscript"/>
          <w:rtl/>
        </w:rPr>
        <w:t>(</w:t>
      </w:r>
      <w:r w:rsidRPr="00FF1DAA">
        <w:rPr>
          <w:rStyle w:val="ac"/>
          <w:sz w:val="27"/>
          <w:rtl/>
        </w:rPr>
        <w:endnoteReference w:id="542"/>
      </w:r>
      <w:r w:rsidRPr="00FF1DAA">
        <w:rPr>
          <w:sz w:val="27"/>
          <w:vertAlign w:val="superscript"/>
          <w:rtl/>
        </w:rPr>
        <w:t>)</w:t>
      </w:r>
      <w:r w:rsidRPr="00FF1DAA">
        <w:rPr>
          <w:sz w:val="27"/>
          <w:rtl/>
        </w:rPr>
        <w:t xml:space="preserve">، </w:t>
      </w:r>
      <w:r w:rsidRPr="00FF1DAA">
        <w:rPr>
          <w:sz w:val="27"/>
          <w:rtl/>
          <w:lang w:bidi="ar-LB"/>
        </w:rPr>
        <w:t xml:space="preserve">حيث حاول، بعد تشخيص الزمانية على أنها في النهاية </w:t>
      </w:r>
      <w:r w:rsidRPr="00FF1DAA">
        <w:rPr>
          <w:sz w:val="24"/>
          <w:szCs w:val="24"/>
          <w:rtl/>
          <w:lang w:bidi="ar-LB"/>
        </w:rPr>
        <w:t>«</w:t>
      </w:r>
      <w:r w:rsidRPr="00FF1DAA">
        <w:rPr>
          <w:sz w:val="27"/>
          <w:rtl/>
          <w:lang w:bidi="ar-LB"/>
        </w:rPr>
        <w:t>تعني كينونة الكائن الإنساني</w:t>
      </w:r>
      <w:r w:rsidRPr="00FF1DAA">
        <w:rPr>
          <w:sz w:val="24"/>
          <w:szCs w:val="24"/>
          <w:rtl/>
        </w:rPr>
        <w:t>»</w:t>
      </w:r>
      <w:r w:rsidRPr="00FF1DAA">
        <w:rPr>
          <w:sz w:val="27"/>
          <w:rtl/>
          <w:lang w:bidi="ar-LB"/>
        </w:rPr>
        <w:t xml:space="preserve">، تطبيقَ هذه الرؤية الجديدة على مختلف المشروعات الإنسانية، بما في ذلك العلم. وبما أنه كان، خاصّة في هذه المرحلة، ما يزال يعتبر الفينومينولوجيا علماً فستؤثِّر هذه الرؤية على الفينومينولوجيا نفسها أيضاً. يتمّ تفسير العلم هنا، أو بشكلٍ أكثر تحديداً النشاط العلمي النظري، على أنه تعديلٌ حَذِرٌ لاهتمامنا المعتاد تجاه بيئتنا. وهو نشاطٌ يتمّ فيه تحييد مصالحنا العملية أو التغاضي عنها. ومع ذلك، لم يتمّ تطبيق هذا التفسير العام للعلم على الفينومينولوجيا. ومن المنطقي أن تطبيقه كان سيُظهِر المنهج الفينومينولوجي كتقييدٍ للمعنى المحدَّد للحياة اليومية. ومن ناحيةٍ أخرى، قد تكون الفينومينولوجيا في نفس الوقت هي نفس نوع التفسير العلمي الذي يمكن أن يكشف </w:t>
      </w:r>
      <w:r w:rsidRPr="00FF1DAA">
        <w:rPr>
          <w:sz w:val="27"/>
          <w:rtl/>
          <w:lang w:bidi="ar-LB"/>
        </w:rPr>
        <w:lastRenderedPageBreak/>
        <w:t xml:space="preserve">عن حدود المنهج العلمي فحَسْب. </w:t>
      </w:r>
    </w:p>
    <w:p w:rsidR="00467D05" w:rsidRPr="00FF1DAA" w:rsidRDefault="00467D05" w:rsidP="00D2780F">
      <w:pPr>
        <w:contextualSpacing/>
        <w:rPr>
          <w:sz w:val="27"/>
          <w:rtl/>
          <w:lang w:bidi="ar-LB"/>
        </w:rPr>
      </w:pPr>
      <w:r w:rsidRPr="00FF1DAA">
        <w:rPr>
          <w:sz w:val="27"/>
          <w:rtl/>
          <w:lang w:bidi="ar-LB"/>
        </w:rPr>
        <w:t xml:space="preserve">بأيّ معنىً وإلى أيّ مدىً إذن يمكن للفينومينولوجية الهرمنيوطيقية أن تدّعي أنها فينومينولوجيا بالمعنى الأصلي للمصطلح؟ بغضّ النظر عن عنصر العنف المطلوب في نوع التفسير الذي قام به هيدغر، فإنه بالتأكيد تجاوز المعطى </w:t>
      </w:r>
      <w:r w:rsidRPr="00FF1DAA">
        <w:rPr>
          <w:sz w:val="24"/>
          <w:szCs w:val="24"/>
          <w:rtl/>
          <w:lang w:bidi="ar-LB"/>
        </w:rPr>
        <w:t>«</w:t>
      </w:r>
      <w:r w:rsidRPr="00FF1DAA">
        <w:rPr>
          <w:sz w:val="27"/>
          <w:rtl/>
          <w:lang w:bidi="ar-LB"/>
        </w:rPr>
        <w:t>المباشر</w:t>
      </w:r>
      <w:r w:rsidRPr="00FF1DAA">
        <w:rPr>
          <w:sz w:val="24"/>
          <w:szCs w:val="24"/>
          <w:rtl/>
        </w:rPr>
        <w:t>»</w:t>
      </w:r>
      <w:r w:rsidRPr="00FF1DAA">
        <w:rPr>
          <w:sz w:val="27"/>
          <w:rtl/>
          <w:lang w:bidi="ar-LB"/>
        </w:rPr>
        <w:t>، إذا كانت المباشرة تعني الانعطاء الواضح. إنها تتطلَّب توقُّعات تتجاوزها كما تفعل أيّة فرضيّةٍ تفسيرية، وتتطلَّب استقراءً يتجاوز ما هو معطىً بشكلٍ مباشر. وبالتالي، مثل هذه الفينومينولوجيا بالتأكيد إنما هي فينومينولوجيا بالمعنى الموسَّع للكلمة، ومع ذلك يجب الاعتراف بها كفينومينولوجيا حقيقية، تعتمد إلى حدٍّ كبير على المدى الذي يمكن فيه دعم استقرائها لمعاني الظاهرات من خلال التحقُّق الحَدْسي لأكثر من مجرّد طبيعة خاصّة ومقنّعة. لكنْ إلى أيّ مدىً نجح هيدغر في فعل ذلك؟</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lang w:bidi="ar-LB"/>
        </w:rPr>
      </w:pPr>
      <w:r w:rsidRPr="00FF1DAA">
        <w:rPr>
          <w:color w:val="auto"/>
          <w:rtl/>
          <w:lang w:bidi="ar-LB"/>
        </w:rPr>
        <w:t>ب ـ هرمنيوطيقا الفعل</w:t>
      </w:r>
      <w:r w:rsidRPr="00FF1DAA">
        <w:rPr>
          <w:rFonts w:hint="cs"/>
          <w:color w:val="auto"/>
          <w:rtl/>
          <w:lang w:val="en-US"/>
        </w:rPr>
        <w:t xml:space="preserve"> ــــــ</w:t>
      </w:r>
    </w:p>
    <w:p w:rsidR="00467D05" w:rsidRPr="00FF1DAA" w:rsidRDefault="00467D05" w:rsidP="00DC4A53">
      <w:pPr>
        <w:contextualSpacing/>
        <w:rPr>
          <w:sz w:val="27"/>
          <w:rtl/>
          <w:lang w:bidi="ar-LB"/>
        </w:rPr>
      </w:pPr>
      <w:r w:rsidRPr="00FF1DAA">
        <w:rPr>
          <w:sz w:val="27"/>
          <w:rtl/>
          <w:lang w:bidi="ar-LB"/>
        </w:rPr>
        <w:t xml:space="preserve">ستحاول هذه الفقرات تقديم بعض الأمثلة النموذجية للفينومينولوجيا الهرمنيوطيقية، مع التركيز على تلك التي حقَّقَتْ سمعةً سيئة. بدون شكٍّ، وُجدَتْ أكثر تحليلات هيدغر الفينومينولوجية جوهرية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لن أبذل أيّ جهدٍ لعرض خلاصةٍ لهذا العمل، على الرغم من أنني سأتبع تسلسل موضوعاته. ومع ذلك، سيكون من الجيِّد تذكُّر استراتيجية هيدغر المنهجية </w:t>
      </w:r>
      <w:r w:rsidRPr="00FF1DAA">
        <w:rPr>
          <w:sz w:val="27"/>
          <w:rtl/>
        </w:rPr>
        <w:t>التي ت</w:t>
      </w:r>
      <w:r w:rsidRPr="00FF1DAA">
        <w:rPr>
          <w:sz w:val="27"/>
          <w:rtl/>
          <w:lang w:bidi="ar-LB"/>
        </w:rPr>
        <w:t xml:space="preserve">بدأ بـ </w:t>
      </w:r>
      <w:r w:rsidRPr="00FF1DAA">
        <w:rPr>
          <w:sz w:val="24"/>
          <w:szCs w:val="24"/>
          <w:rtl/>
          <w:lang w:bidi="ar-LB"/>
        </w:rPr>
        <w:t>«</w:t>
      </w:r>
      <w:r w:rsidRPr="00FF1DAA">
        <w:rPr>
          <w:sz w:val="27"/>
          <w:rtl/>
          <w:lang w:bidi="ar-LB"/>
        </w:rPr>
        <w:t>تحليلٍ تمهيديّ للكائن الإنساني ـ الدازاين</w:t>
      </w:r>
      <w:r w:rsidRPr="00FF1DAA">
        <w:rPr>
          <w:sz w:val="24"/>
          <w:szCs w:val="24"/>
          <w:rtl/>
        </w:rPr>
        <w:t>»</w:t>
      </w:r>
      <w:r w:rsidRPr="00FF1DAA">
        <w:rPr>
          <w:sz w:val="27"/>
          <w:rtl/>
          <w:lang w:bidi="ar-LB"/>
        </w:rPr>
        <w:t xml:space="preserve">، متّخذاً نقطة انطلاقه ما هو معطىً </w:t>
      </w:r>
      <w:r w:rsidRPr="00FF1DAA">
        <w:rPr>
          <w:sz w:val="24"/>
          <w:szCs w:val="24"/>
          <w:rtl/>
          <w:lang w:bidi="ar-LB"/>
        </w:rPr>
        <w:t>«</w:t>
      </w:r>
      <w:r w:rsidRPr="00FF1DAA">
        <w:rPr>
          <w:sz w:val="27"/>
          <w:rtl/>
          <w:lang w:bidi="ar-LB"/>
        </w:rPr>
        <w:t>أوّلاً وقبل كلّ شيء</w:t>
      </w:r>
      <w:r w:rsidRPr="00FF1DAA">
        <w:rPr>
          <w:sz w:val="24"/>
          <w:szCs w:val="24"/>
          <w:rtl/>
        </w:rPr>
        <w:t>»</w:t>
      </w:r>
      <w:r w:rsidRPr="00FF1DAA">
        <w:rPr>
          <w:sz w:val="27"/>
          <w:rtl/>
          <w:lang w:bidi="ar-LB"/>
        </w:rPr>
        <w:t xml:space="preserve"> (</w:t>
      </w:r>
      <w:r w:rsidR="00DC4A53" w:rsidRPr="00FF1DAA">
        <w:rPr>
          <w:rFonts w:asciiTheme="majorBidi" w:hAnsiTheme="majorBidi"/>
          <w:lang w:bidi="ar-LB"/>
        </w:rPr>
        <w:t>Z</w:t>
      </w:r>
      <w:r w:rsidRPr="00FF1DAA">
        <w:rPr>
          <w:rFonts w:asciiTheme="majorBidi" w:hAnsiTheme="majorBidi"/>
          <w:lang w:bidi="ar-LB"/>
        </w:rPr>
        <w:t xml:space="preserve">uniichst und </w:t>
      </w:r>
      <w:r w:rsidR="00DC4A53" w:rsidRPr="00FF1DAA">
        <w:rPr>
          <w:rFonts w:asciiTheme="majorBidi" w:hAnsiTheme="majorBidi"/>
          <w:lang w:bidi="ar-LB"/>
        </w:rPr>
        <w:t>Z</w:t>
      </w:r>
      <w:r w:rsidRPr="00FF1DAA">
        <w:rPr>
          <w:rFonts w:asciiTheme="majorBidi" w:hAnsiTheme="majorBidi"/>
          <w:lang w:bidi="ar-LB"/>
        </w:rPr>
        <w:t>umeist</w:t>
      </w:r>
      <w:r w:rsidRPr="00FF1DAA">
        <w:rPr>
          <w:sz w:val="27"/>
          <w:rtl/>
          <w:lang w:bidi="ar-LB"/>
        </w:rPr>
        <w:t>) في حياتنا اليومية (</w:t>
      </w:r>
      <w:r w:rsidRPr="00FF1DAA">
        <w:rPr>
          <w:rFonts w:asciiTheme="majorBidi" w:hAnsiTheme="majorBidi"/>
          <w:lang w:bidi="ar-LB"/>
        </w:rPr>
        <w:t>Alltiiglichkeit</w:t>
      </w:r>
      <w:r w:rsidRPr="00FF1DAA">
        <w:rPr>
          <w:sz w:val="27"/>
          <w:rtl/>
          <w:lang w:bidi="ar-LB"/>
        </w:rPr>
        <w:t>). على هذا الأساس فقط تقدّم إلى مستوى التفسير الذي يتعمّق الأسس الأبعد للمعنى (</w:t>
      </w:r>
      <w:r w:rsidR="00DC4A53" w:rsidRPr="00FF1DAA">
        <w:rPr>
          <w:rFonts w:asciiTheme="majorBidi" w:hAnsiTheme="majorBidi"/>
          <w:lang w:bidi="ar-LB"/>
        </w:rPr>
        <w:t>U</w:t>
      </w:r>
      <w:r w:rsidRPr="00FF1DAA">
        <w:rPr>
          <w:rFonts w:asciiTheme="majorBidi" w:hAnsiTheme="majorBidi"/>
          <w:lang w:bidi="ar-LB"/>
        </w:rPr>
        <w:t xml:space="preserve">rsprtingliche </w:t>
      </w:r>
      <w:r w:rsidR="00DC4A53" w:rsidRPr="00FF1DAA">
        <w:rPr>
          <w:rFonts w:asciiTheme="majorBidi" w:hAnsiTheme="majorBidi"/>
          <w:lang w:bidi="ar-LB"/>
        </w:rPr>
        <w:t>E</w:t>
      </w:r>
      <w:r w:rsidRPr="00FF1DAA">
        <w:rPr>
          <w:rFonts w:asciiTheme="majorBidi" w:hAnsiTheme="majorBidi"/>
          <w:lang w:bidi="ar-LB"/>
        </w:rPr>
        <w:t>xistentiale Interpretation</w:t>
      </w:r>
      <w:r w:rsidRPr="00FF1DAA">
        <w:rPr>
          <w:sz w:val="27"/>
          <w:rtl/>
          <w:lang w:bidi="ar-LB"/>
        </w:rPr>
        <w:t xml:space="preserve">). وستتبدّى الصعوبة الرئيسية في ما نعرضه من الأمثلة الآتية في التكثيف الشديد لنصوص هيدغر. وهو نادراً ما يقدِّم، إذا كان يفعل، توصيفاتٍ على طريقة الفينومينولوجيات السابقة، ويعبِّر في الغالب عن الظاهرات من خلال مصطلحاتٍ جديدة، استفزازية، وأحياناً محيِّرة، تجعل حتّى الألماني الأصلي يتلمَّس طريقه من خلالها نحو فهمٍ مؤقَّت فحَسْب. </w:t>
      </w:r>
    </w:p>
    <w:p w:rsidR="00467D05" w:rsidRPr="00FF1DAA" w:rsidRDefault="00467D05" w:rsidP="00414CAC">
      <w:pPr>
        <w:pStyle w:val="31"/>
        <w:spacing w:line="216" w:lineRule="auto"/>
        <w:rPr>
          <w:color w:val="auto"/>
          <w:rtl/>
          <w:lang w:bidi="ar-LB"/>
        </w:rPr>
      </w:pPr>
      <w:r w:rsidRPr="00FF1DAA">
        <w:rPr>
          <w:rFonts w:hint="cs"/>
          <w:color w:val="auto"/>
          <w:rtl/>
          <w:lang w:bidi="ar-LB"/>
        </w:rPr>
        <w:lastRenderedPageBreak/>
        <w:t>1ـ</w:t>
      </w:r>
      <w:r w:rsidRPr="00FF1DAA">
        <w:rPr>
          <w:color w:val="auto"/>
          <w:rtl/>
          <w:lang w:bidi="ar-LB"/>
        </w:rPr>
        <w:t xml:space="preserve"> التمل</w:t>
      </w:r>
      <w:r w:rsidRPr="00FF1DAA">
        <w:rPr>
          <w:rFonts w:hint="cs"/>
          <w:color w:val="auto"/>
          <w:rtl/>
          <w:lang w:bidi="ar-LB"/>
        </w:rPr>
        <w:t>ُّ</w:t>
      </w:r>
      <w:r w:rsidRPr="00FF1DAA">
        <w:rPr>
          <w:color w:val="auto"/>
          <w:rtl/>
          <w:lang w:bidi="ar-LB"/>
        </w:rPr>
        <w:t>ك (</w:t>
      </w:r>
      <w:r w:rsidRPr="00FF1DAA">
        <w:rPr>
          <w:rFonts w:asciiTheme="majorBidi" w:hAnsiTheme="majorBidi"/>
          <w:b/>
          <w:bCs/>
          <w:color w:val="auto"/>
          <w:szCs w:val="22"/>
          <w:lang w:bidi="ar-LB"/>
        </w:rPr>
        <w:t>Jemeinigkeit</w:t>
      </w:r>
      <w:r w:rsidRPr="00FF1DAA">
        <w:rPr>
          <w:color w:val="auto"/>
          <w:rtl/>
          <w:lang w:bidi="ar-LB"/>
        </w:rPr>
        <w:t>) والوجود</w:t>
      </w:r>
      <w:r w:rsidRPr="00FF1DAA">
        <w:rPr>
          <w:rFonts w:hint="cs"/>
          <w:color w:val="auto"/>
          <w:rtl/>
          <w:lang w:val="en-US"/>
        </w:rPr>
        <w:t xml:space="preserve"> ــــــ</w:t>
      </w:r>
    </w:p>
    <w:p w:rsidR="00467D05" w:rsidRPr="00FF1DAA" w:rsidRDefault="00467D05" w:rsidP="00AB245D">
      <w:pPr>
        <w:contextualSpacing/>
        <w:rPr>
          <w:sz w:val="27"/>
          <w:rtl/>
          <w:lang w:bidi="ar-LB"/>
        </w:rPr>
      </w:pPr>
      <w:r w:rsidRPr="00FF1DAA">
        <w:rPr>
          <w:sz w:val="27"/>
          <w:rtl/>
          <w:lang w:bidi="ar-LB"/>
        </w:rPr>
        <w:t xml:space="preserve">يبدأ هيدغر تحليله بجملةٍ استفزازية: </w:t>
      </w:r>
      <w:r w:rsidRPr="00FF1DAA">
        <w:rPr>
          <w:sz w:val="24"/>
          <w:szCs w:val="24"/>
          <w:rtl/>
          <w:lang w:bidi="ar-LB"/>
        </w:rPr>
        <w:t>«</w:t>
      </w:r>
      <w:r w:rsidRPr="00FF1DAA">
        <w:rPr>
          <w:sz w:val="27"/>
          <w:rtl/>
          <w:lang w:bidi="ar-LB"/>
        </w:rPr>
        <w:t>الكائن الذي يُعَدّ تحليله مهمتنا هو نحن أنفسنا. وكينونة هذا الكائن هي ملك كلٍّ منا (</w:t>
      </w:r>
      <w:r w:rsidR="00AB245D" w:rsidRPr="00FF1DAA">
        <w:rPr>
          <w:rFonts w:asciiTheme="majorBidi" w:hAnsiTheme="majorBidi"/>
          <w:lang w:bidi="ar-LB"/>
        </w:rPr>
        <w:t>J</w:t>
      </w:r>
      <w:r w:rsidRPr="00FF1DAA">
        <w:rPr>
          <w:rFonts w:asciiTheme="majorBidi" w:hAnsiTheme="majorBidi"/>
          <w:lang w:bidi="ar-LB"/>
        </w:rPr>
        <w:t>emeines</w:t>
      </w:r>
      <w:r w:rsidRPr="00FF1DAA">
        <w:rPr>
          <w:sz w:val="27"/>
          <w:rtl/>
          <w:lang w:bidi="ar-LB"/>
        </w:rPr>
        <w:t>)</w:t>
      </w:r>
      <w:r w:rsidRPr="00FF1DAA">
        <w:rPr>
          <w:sz w:val="24"/>
          <w:szCs w:val="24"/>
          <w:rtl/>
        </w:rPr>
        <w:t>»</w:t>
      </w:r>
      <w:r w:rsidRPr="00FF1DAA">
        <w:rPr>
          <w:sz w:val="27"/>
          <w:vertAlign w:val="superscript"/>
          <w:rtl/>
        </w:rPr>
        <w:t xml:space="preserve"> (</w:t>
      </w:r>
      <w:r w:rsidRPr="00FF1DAA">
        <w:rPr>
          <w:rStyle w:val="ac"/>
          <w:sz w:val="27"/>
          <w:rtl/>
        </w:rPr>
        <w:endnoteReference w:id="543"/>
      </w:r>
      <w:r w:rsidRPr="00FF1DAA">
        <w:rPr>
          <w:sz w:val="27"/>
          <w:vertAlign w:val="superscript"/>
          <w:rtl/>
        </w:rPr>
        <w:t>)</w:t>
      </w:r>
      <w:r w:rsidRPr="00FF1DAA">
        <w:rPr>
          <w:sz w:val="27"/>
          <w:rtl/>
          <w:lang w:bidi="ar-LB"/>
        </w:rPr>
        <w:t>. لهذه الميزة الشخصية للكائن استعمل هيدغر اللفظ الجديد (</w:t>
      </w:r>
      <w:r w:rsidRPr="00FF1DAA">
        <w:rPr>
          <w:rFonts w:asciiTheme="majorBidi" w:hAnsiTheme="majorBidi"/>
          <w:lang w:bidi="ar-LB"/>
        </w:rPr>
        <w:t>Jemeinigkeit</w:t>
      </w:r>
      <w:r w:rsidRPr="00FF1DAA">
        <w:rPr>
          <w:sz w:val="27"/>
          <w:rtl/>
          <w:lang w:bidi="ar-LB"/>
        </w:rPr>
        <w:t xml:space="preserve">)، والذي إذا ترجم حرفياً من شأنه أن يرقى إلى شيءٍ مثل: </w:t>
      </w:r>
      <w:r w:rsidRPr="00FF1DAA">
        <w:rPr>
          <w:sz w:val="24"/>
          <w:szCs w:val="24"/>
          <w:rtl/>
          <w:lang w:bidi="ar-LB"/>
        </w:rPr>
        <w:t>«</w:t>
      </w:r>
      <w:r w:rsidRPr="00FF1DAA">
        <w:rPr>
          <w:sz w:val="27"/>
          <w:rtl/>
          <w:lang w:bidi="ar-LB"/>
        </w:rPr>
        <w:t>لكلّ واحد ملكيته</w:t>
      </w:r>
      <w:r w:rsidRPr="00FF1DAA">
        <w:rPr>
          <w:sz w:val="24"/>
          <w:szCs w:val="24"/>
          <w:rtl/>
        </w:rPr>
        <w:t>»</w:t>
      </w:r>
      <w:r w:rsidRPr="00FF1DAA">
        <w:rPr>
          <w:sz w:val="27"/>
          <w:rtl/>
          <w:lang w:bidi="ar-LB"/>
        </w:rPr>
        <w:t>. إن (</w:t>
      </w:r>
      <w:r w:rsidRPr="00FF1DAA">
        <w:rPr>
          <w:rFonts w:asciiTheme="majorBidi" w:hAnsiTheme="majorBidi"/>
          <w:lang w:bidi="ar-LB"/>
        </w:rPr>
        <w:t>Ipseity</w:t>
      </w:r>
      <w:r w:rsidRPr="00FF1DAA">
        <w:rPr>
          <w:sz w:val="27"/>
          <w:rtl/>
          <w:lang w:bidi="ar-LB"/>
        </w:rPr>
        <w:t xml:space="preserve">) لها على الأقلّ دلالةٌ معجمية، وقد تكون مفيدةً لأغراضنا. لكنْ ماذا تتضمَّن مثل هذه الدلالة؟ </w:t>
      </w:r>
    </w:p>
    <w:p w:rsidR="00467D05" w:rsidRPr="00FF1DAA" w:rsidRDefault="00467D05" w:rsidP="00AB245D">
      <w:pPr>
        <w:contextualSpacing/>
        <w:rPr>
          <w:sz w:val="27"/>
          <w:rtl/>
          <w:lang w:bidi="ar-LB"/>
        </w:rPr>
      </w:pPr>
      <w:r w:rsidRPr="00FF1DAA">
        <w:rPr>
          <w:sz w:val="27"/>
          <w:rtl/>
          <w:lang w:bidi="ar-LB"/>
        </w:rPr>
        <w:t xml:space="preserve">من الواضح أن هذا المفهوم مرتبطٌ بتصوُّر كيركغارد عن الفرد القائم في وحدته النهائية، على الرغم من أن هيدغر لم يذكره في هذا السياق. وهو مع ذلك، لم يكن مهتمّاً بهذا الجانب في حدّ ذاته، بل من أجل أنطولوجيا، كانت نقطتها الرئيسية هي أن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في </w:t>
      </w:r>
      <w:r w:rsidRPr="00FF1DAA">
        <w:rPr>
          <w:sz w:val="24"/>
          <w:szCs w:val="24"/>
          <w:rtl/>
          <w:lang w:bidi="ar-LB"/>
        </w:rPr>
        <w:t>«</w:t>
      </w:r>
      <w:r w:rsidRPr="00FF1DAA">
        <w:rPr>
          <w:sz w:val="27"/>
          <w:rtl/>
          <w:lang w:bidi="ar-LB"/>
        </w:rPr>
        <w:t>ملكيّته</w:t>
      </w:r>
      <w:r w:rsidRPr="00FF1DAA">
        <w:rPr>
          <w:sz w:val="24"/>
          <w:szCs w:val="24"/>
          <w:rtl/>
        </w:rPr>
        <w:t>»</w:t>
      </w:r>
      <w:r w:rsidRPr="00FF1DAA">
        <w:rPr>
          <w:sz w:val="27"/>
          <w:rtl/>
          <w:lang w:bidi="ar-LB"/>
        </w:rPr>
        <w:t xml:space="preserve"> </w:t>
      </w:r>
      <w:r w:rsidRPr="00FF1DAA">
        <w:rPr>
          <w:sz w:val="24"/>
          <w:szCs w:val="24"/>
          <w:rtl/>
          <w:lang w:bidi="ar-LB"/>
        </w:rPr>
        <w:t>«</w:t>
      </w:r>
      <w:r w:rsidRPr="00FF1DAA">
        <w:rPr>
          <w:sz w:val="27"/>
          <w:rtl/>
          <w:lang w:bidi="ar-LB"/>
        </w:rPr>
        <w:t>مرتبط</w:t>
      </w:r>
      <w:r w:rsidRPr="00FF1DAA">
        <w:rPr>
          <w:sz w:val="24"/>
          <w:szCs w:val="24"/>
          <w:rtl/>
        </w:rPr>
        <w:t>»</w:t>
      </w:r>
      <w:r w:rsidRPr="00FF1DAA">
        <w:rPr>
          <w:sz w:val="27"/>
          <w:rtl/>
          <w:lang w:bidi="ar-LB"/>
        </w:rPr>
        <w:t xml:space="preserve"> (</w:t>
      </w:r>
      <w:r w:rsidRPr="00FF1DAA">
        <w:rPr>
          <w:rFonts w:asciiTheme="majorBidi" w:hAnsiTheme="majorBidi"/>
          <w:lang w:bidi="ar-LB"/>
        </w:rPr>
        <w:t>verhält sich zu</w:t>
      </w:r>
      <w:r w:rsidRPr="00FF1DAA">
        <w:rPr>
          <w:sz w:val="27"/>
          <w:rtl/>
          <w:lang w:bidi="ar-LB"/>
        </w:rPr>
        <w:t xml:space="preserve">) بوجوده الشخصي الذي </w:t>
      </w:r>
      <w:r w:rsidRPr="00FF1DAA">
        <w:rPr>
          <w:sz w:val="24"/>
          <w:szCs w:val="24"/>
          <w:rtl/>
          <w:lang w:bidi="ar-LB"/>
        </w:rPr>
        <w:t>«</w:t>
      </w:r>
      <w:r w:rsidRPr="00FF1DAA">
        <w:rPr>
          <w:sz w:val="27"/>
          <w:rtl/>
          <w:lang w:bidi="ar-LB"/>
        </w:rPr>
        <w:t>سلِّم</w:t>
      </w:r>
      <w:r w:rsidRPr="00FF1DAA">
        <w:rPr>
          <w:sz w:val="24"/>
          <w:szCs w:val="24"/>
          <w:rtl/>
        </w:rPr>
        <w:t>»</w:t>
      </w:r>
      <w:r w:rsidRPr="00FF1DAA">
        <w:rPr>
          <w:sz w:val="27"/>
          <w:rtl/>
          <w:lang w:bidi="ar-LB"/>
        </w:rPr>
        <w:t xml:space="preserve"> (</w:t>
      </w:r>
      <w:r w:rsidRPr="00FF1DAA">
        <w:rPr>
          <w:rFonts w:asciiTheme="majorBidi" w:hAnsiTheme="majorBidi"/>
          <w:lang w:bidi="ar-LB"/>
        </w:rPr>
        <w:t>überantwortet</w:t>
      </w:r>
      <w:r w:rsidRPr="00FF1DAA">
        <w:rPr>
          <w:sz w:val="27"/>
          <w:rtl/>
          <w:lang w:bidi="ar-LB"/>
        </w:rPr>
        <w:t xml:space="preserve">) إليه. ويتمّ تفسير هذا مباشرةً بمعنى أن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يتوجَّه نحو نمط توجُّده الخاصّ به </w:t>
      </w:r>
      <w:r w:rsidRPr="00FF1DAA">
        <w:rPr>
          <w:sz w:val="24"/>
          <w:szCs w:val="24"/>
          <w:rtl/>
          <w:lang w:bidi="ar-LB"/>
        </w:rPr>
        <w:t>«</w:t>
      </w:r>
      <w:r w:rsidRPr="00FF1DAA">
        <w:rPr>
          <w:sz w:val="27"/>
          <w:rtl/>
          <w:lang w:bidi="ar-LB"/>
        </w:rPr>
        <w:t>أن يكون</w:t>
      </w:r>
      <w:r w:rsidRPr="00FF1DAA">
        <w:rPr>
          <w:sz w:val="24"/>
          <w:szCs w:val="24"/>
          <w:rtl/>
        </w:rPr>
        <w:t>»</w:t>
      </w:r>
      <w:r w:rsidRPr="00FF1DAA">
        <w:rPr>
          <w:sz w:val="27"/>
          <w:rtl/>
          <w:lang w:bidi="ar-LB"/>
        </w:rPr>
        <w:t xml:space="preserve"> (</w:t>
      </w:r>
      <w:r w:rsidRPr="00FF1DAA">
        <w:rPr>
          <w:rFonts w:asciiTheme="majorBidi" w:hAnsiTheme="majorBidi"/>
          <w:lang w:bidi="ar-LB"/>
        </w:rPr>
        <w:t>Zu-</w:t>
      </w:r>
      <w:r w:rsidR="00AB245D" w:rsidRPr="00FF1DAA">
        <w:rPr>
          <w:rFonts w:asciiTheme="majorBidi" w:hAnsiTheme="majorBidi"/>
          <w:lang w:bidi="ar-LB"/>
        </w:rPr>
        <w:t>S</w:t>
      </w:r>
      <w:r w:rsidRPr="00FF1DAA">
        <w:rPr>
          <w:rFonts w:asciiTheme="majorBidi" w:hAnsiTheme="majorBidi"/>
          <w:lang w:bidi="ar-LB"/>
        </w:rPr>
        <w:t>ein</w:t>
      </w:r>
      <w:r w:rsidRPr="00FF1DAA">
        <w:rPr>
          <w:sz w:val="27"/>
          <w:rtl/>
          <w:lang w:bidi="ar-LB"/>
        </w:rPr>
        <w:t>)</w:t>
      </w:r>
      <w:r w:rsidR="00AB245D" w:rsidRPr="00FF1DAA">
        <w:rPr>
          <w:rFonts w:hint="cs"/>
          <w:sz w:val="27"/>
          <w:rtl/>
          <w:lang w:bidi="ar-LB"/>
        </w:rPr>
        <w:t xml:space="preserve"> ـ</w:t>
      </w:r>
      <w:r w:rsidRPr="00FF1DAA">
        <w:rPr>
          <w:sz w:val="27"/>
          <w:rtl/>
          <w:lang w:bidi="ar-LB"/>
        </w:rPr>
        <w:t xml:space="preserve"> وأنه على رهانٍ معه في حياته ـ</w:t>
      </w:r>
      <w:r w:rsidR="00AB245D" w:rsidRPr="00FF1DAA">
        <w:rPr>
          <w:rFonts w:hint="cs"/>
          <w:sz w:val="27"/>
          <w:rtl/>
          <w:lang w:bidi="ar-LB"/>
        </w:rPr>
        <w:t>،</w:t>
      </w:r>
      <w:r w:rsidRPr="00FF1DAA">
        <w:rPr>
          <w:sz w:val="27"/>
          <w:rtl/>
          <w:lang w:bidi="ar-LB"/>
        </w:rPr>
        <w:t xml:space="preserve"> بل إن نمط التوجُّد هذا هو في الواقع رهانه الوحيد. (هذا التفسير كما هو ضروريُّ لهدف هيدغر النهائي فإنه قد يبدو مشكوكاً فيه لقارئٍ أكثر تشكُّكاً؛ لأنه حتّى لو ثبت أن الملكية هي إحدى الخصائص الأساسية للكائن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فهل يترتَّب على ذلك أنه منشغلٌ أساساً بسؤال الكينونة، وفي المقام الأول بكينونته؟). </w:t>
      </w:r>
    </w:p>
    <w:p w:rsidR="00467D05" w:rsidRPr="00FF1DAA" w:rsidRDefault="00467D05" w:rsidP="00AB245D">
      <w:pPr>
        <w:contextualSpacing/>
        <w:rPr>
          <w:sz w:val="27"/>
          <w:rtl/>
          <w:lang w:bidi="ar-LB"/>
        </w:rPr>
      </w:pPr>
      <w:r w:rsidRPr="00FF1DAA">
        <w:rPr>
          <w:sz w:val="27"/>
          <w:rtl/>
          <w:lang w:bidi="ar-LB"/>
        </w:rPr>
        <w:t>من التملُّك (</w:t>
      </w:r>
      <w:r w:rsidR="00AB245D" w:rsidRPr="00FF1DAA">
        <w:rPr>
          <w:rFonts w:asciiTheme="majorBidi" w:hAnsiTheme="majorBidi"/>
          <w:lang w:bidi="ar-LB"/>
        </w:rPr>
        <w:t>I</w:t>
      </w:r>
      <w:r w:rsidRPr="00FF1DAA">
        <w:rPr>
          <w:rFonts w:asciiTheme="majorBidi" w:hAnsiTheme="majorBidi"/>
          <w:lang w:bidi="ar-LB"/>
        </w:rPr>
        <w:t>pseity</w:t>
      </w:r>
      <w:r w:rsidRPr="00FF1DAA">
        <w:rPr>
          <w:sz w:val="27"/>
          <w:rtl/>
          <w:lang w:bidi="ar-LB"/>
        </w:rPr>
        <w:t>) بما هو عناية بكينونة المرء نفسها يستمدّ هيدغر أيضاً البصيرة القائلة بأن الكائن الإنساني</w:t>
      </w:r>
      <w:r w:rsidRPr="00FF1DAA">
        <w:rPr>
          <w:sz w:val="24"/>
          <w:szCs w:val="24"/>
          <w:rtl/>
        </w:rPr>
        <w:t>"</w:t>
      </w:r>
      <w:r w:rsidRPr="00FF1DAA">
        <w:rPr>
          <w:sz w:val="27"/>
          <w:rtl/>
          <w:lang w:bidi="ar-LB"/>
        </w:rPr>
        <w:t xml:space="preserve"> الدازاين</w:t>
      </w:r>
      <w:r w:rsidRPr="00FF1DAA">
        <w:rPr>
          <w:sz w:val="24"/>
          <w:szCs w:val="24"/>
          <w:rtl/>
        </w:rPr>
        <w:t>»</w:t>
      </w:r>
      <w:r w:rsidRPr="00FF1DAA">
        <w:rPr>
          <w:sz w:val="27"/>
          <w:rtl/>
          <w:lang w:bidi="ar-LB"/>
        </w:rPr>
        <w:t xml:space="preserve"> دائماً ما يتَّجه نحو إمكانياته المستقبلية. بالنسبة للإمكانية الأساسية في سياق اختيار هذه الإمكانيات، سيَّما تلك التي يسمِّيها </w:t>
      </w:r>
      <w:r w:rsidRPr="00FF1DAA">
        <w:rPr>
          <w:sz w:val="24"/>
          <w:szCs w:val="24"/>
          <w:rtl/>
          <w:lang w:bidi="ar-LB"/>
        </w:rPr>
        <w:t>«</w:t>
      </w:r>
      <w:r w:rsidRPr="00FF1DAA">
        <w:rPr>
          <w:sz w:val="27"/>
          <w:rtl/>
          <w:lang w:bidi="ar-LB"/>
        </w:rPr>
        <w:t>أن تكون نفسك أو لا تكون نفسك</w:t>
      </w:r>
      <w:r w:rsidRPr="00FF1DAA">
        <w:rPr>
          <w:sz w:val="24"/>
          <w:szCs w:val="24"/>
          <w:rtl/>
        </w:rPr>
        <w:t>»</w:t>
      </w:r>
      <w:r w:rsidRPr="00FF1DAA">
        <w:rPr>
          <w:sz w:val="27"/>
          <w:rtl/>
          <w:lang w:bidi="ar-LB"/>
        </w:rPr>
        <w:t xml:space="preserve"> أي أن يحتمل المرء طريقه الحقيقية في </w:t>
      </w:r>
      <w:r w:rsidRPr="00FF1DAA">
        <w:rPr>
          <w:sz w:val="24"/>
          <w:szCs w:val="24"/>
          <w:rtl/>
          <w:lang w:bidi="ar-LB"/>
        </w:rPr>
        <w:t>«</w:t>
      </w:r>
      <w:r w:rsidRPr="00FF1DAA">
        <w:rPr>
          <w:sz w:val="27"/>
          <w:rtl/>
          <w:lang w:bidi="ar-LB"/>
        </w:rPr>
        <w:t>أن يكون</w:t>
      </w:r>
      <w:r w:rsidRPr="00FF1DAA">
        <w:rPr>
          <w:sz w:val="24"/>
          <w:szCs w:val="24"/>
          <w:rtl/>
        </w:rPr>
        <w:t>»</w:t>
      </w:r>
      <w:r w:rsidRPr="00FF1DAA">
        <w:rPr>
          <w:sz w:val="27"/>
          <w:rtl/>
          <w:lang w:bidi="ar-LB"/>
        </w:rPr>
        <w:t xml:space="preserve"> أو يتملَّص منها، يقدِّم هيدغر مصطلح </w:t>
      </w:r>
      <w:r w:rsidRPr="00FF1DAA">
        <w:rPr>
          <w:sz w:val="24"/>
          <w:szCs w:val="24"/>
          <w:rtl/>
          <w:lang w:bidi="ar-LB"/>
        </w:rPr>
        <w:t>«</w:t>
      </w:r>
      <w:r w:rsidRPr="00FF1DAA">
        <w:rPr>
          <w:sz w:val="27"/>
          <w:rtl/>
          <w:lang w:bidi="ar-LB"/>
        </w:rPr>
        <w:t>الوجود</w:t>
      </w:r>
      <w:r w:rsidRPr="00FF1DAA">
        <w:rPr>
          <w:sz w:val="24"/>
          <w:szCs w:val="24"/>
          <w:rtl/>
        </w:rPr>
        <w:t>»</w:t>
      </w:r>
      <w:r w:rsidRPr="00FF1DAA">
        <w:rPr>
          <w:sz w:val="27"/>
          <w:rtl/>
          <w:lang w:bidi="ar-LB"/>
        </w:rPr>
        <w:t xml:space="preserve"> (</w:t>
      </w:r>
      <w:r w:rsidR="00AB245D" w:rsidRPr="00FF1DAA">
        <w:rPr>
          <w:rFonts w:asciiTheme="majorBidi" w:hAnsiTheme="majorBidi"/>
          <w:lang w:bidi="ar-LB"/>
        </w:rPr>
        <w:t>E</w:t>
      </w:r>
      <w:r w:rsidRPr="00FF1DAA">
        <w:rPr>
          <w:rFonts w:asciiTheme="majorBidi" w:hAnsiTheme="majorBidi"/>
          <w:lang w:bidi="ar-LB"/>
        </w:rPr>
        <w:t>xistence</w:t>
      </w:r>
      <w:r w:rsidRPr="00FF1DAA">
        <w:rPr>
          <w:sz w:val="27"/>
          <w:rtl/>
          <w:lang w:bidi="ar-LB"/>
        </w:rPr>
        <w:t>) بمعنىً يختلف بوضوحٍ عن جميع الاستخدامات السابقة السكولاستية، وكذلك الكيركجاردية (</w:t>
      </w:r>
      <w:r w:rsidRPr="00FF1DAA">
        <w:rPr>
          <w:rFonts w:asciiTheme="majorBidi" w:hAnsiTheme="majorBidi"/>
          <w:lang w:bidi="ar-LB"/>
        </w:rPr>
        <w:t>Kierkegaardian</w:t>
      </w:r>
      <w:r w:rsidRPr="00FF1DAA">
        <w:rPr>
          <w:sz w:val="27"/>
          <w:rtl/>
          <w:lang w:bidi="ar-LB"/>
        </w:rPr>
        <w:t xml:space="preserve">). وبهذا المعنى المختلف علينا أن نفهم الجملة الرئيسية التالية لهيدغر: </w:t>
      </w:r>
      <w:r w:rsidRPr="00FF1DAA">
        <w:rPr>
          <w:sz w:val="24"/>
          <w:szCs w:val="24"/>
          <w:rtl/>
          <w:lang w:bidi="ar-LB"/>
        </w:rPr>
        <w:t>«</w:t>
      </w:r>
      <w:r w:rsidRPr="00FF1DAA">
        <w:rPr>
          <w:sz w:val="27"/>
          <w:rtl/>
          <w:lang w:bidi="ar-LB"/>
        </w:rPr>
        <w:t>ماهية الإنسان (</w:t>
      </w:r>
      <w:r w:rsidRPr="00FF1DAA">
        <w:rPr>
          <w:rFonts w:asciiTheme="majorBidi" w:hAnsiTheme="majorBidi"/>
          <w:lang w:bidi="ar-LB"/>
        </w:rPr>
        <w:t>Wesen</w:t>
      </w:r>
      <w:r w:rsidRPr="00FF1DAA">
        <w:rPr>
          <w:sz w:val="27"/>
          <w:rtl/>
          <w:lang w:bidi="ar-LB"/>
        </w:rPr>
        <w:t>)</w:t>
      </w:r>
      <w:r w:rsidRPr="00FF1DAA">
        <w:rPr>
          <w:sz w:val="27"/>
          <w:rtl/>
        </w:rPr>
        <w:t xml:space="preserve"> </w:t>
      </w:r>
      <w:r w:rsidRPr="00FF1DAA">
        <w:rPr>
          <w:sz w:val="27"/>
          <w:rtl/>
          <w:lang w:bidi="ar-LB"/>
        </w:rPr>
        <w:t>تكمن في وجوده</w:t>
      </w:r>
      <w:r w:rsidRPr="00FF1DAA">
        <w:rPr>
          <w:sz w:val="24"/>
          <w:szCs w:val="24"/>
          <w:rtl/>
        </w:rPr>
        <w:t>»</w:t>
      </w:r>
      <w:r w:rsidRPr="00FF1DAA">
        <w:rPr>
          <w:sz w:val="27"/>
          <w:rtl/>
          <w:lang w:bidi="ar-LB"/>
        </w:rPr>
        <w:t xml:space="preserve">، أي في </w:t>
      </w:r>
      <w:r w:rsidRPr="00FF1DAA">
        <w:rPr>
          <w:sz w:val="27"/>
          <w:rtl/>
          <w:lang w:bidi="ar-LB"/>
        </w:rPr>
        <w:lastRenderedPageBreak/>
        <w:t xml:space="preserve">إمكانيّاته لاحتمال طرقٍ مختلفة لـ </w:t>
      </w:r>
      <w:r w:rsidRPr="00FF1DAA">
        <w:rPr>
          <w:sz w:val="24"/>
          <w:szCs w:val="24"/>
          <w:rtl/>
          <w:lang w:bidi="ar-LB"/>
        </w:rPr>
        <w:t>«</w:t>
      </w:r>
      <w:r w:rsidRPr="00FF1DAA">
        <w:rPr>
          <w:sz w:val="27"/>
          <w:rtl/>
          <w:lang w:bidi="ar-LB"/>
        </w:rPr>
        <w:t>أن يكون</w:t>
      </w:r>
      <w:r w:rsidRPr="00FF1DAA">
        <w:rPr>
          <w:sz w:val="24"/>
          <w:szCs w:val="24"/>
          <w:rtl/>
        </w:rPr>
        <w:t>»</w:t>
      </w:r>
      <w:r w:rsidRPr="00FF1DAA">
        <w:rPr>
          <w:sz w:val="27"/>
          <w:rtl/>
          <w:lang w:bidi="ar-LB"/>
        </w:rPr>
        <w:t xml:space="preserve">. وقد يظنّ المرء أن هذا الكلام يتضمن شكلاً من أشكال المبالغة؛ لأن أيّة إمكانيةٍ تفترض مسبقاً بعض التحقُّق على الأقلّ كأساسٍ لها. في الواقع، ستوضِّح التوصيفات اللاحقة أن </w:t>
      </w:r>
      <w:r w:rsidRPr="00FF1DAA">
        <w:rPr>
          <w:sz w:val="24"/>
          <w:szCs w:val="24"/>
          <w:rtl/>
          <w:lang w:bidi="ar-LB"/>
        </w:rPr>
        <w:t>«</w:t>
      </w:r>
      <w:r w:rsidRPr="00FF1DAA">
        <w:rPr>
          <w:sz w:val="27"/>
          <w:rtl/>
          <w:lang w:bidi="ar-LB"/>
        </w:rPr>
        <w:t>الوجود</w:t>
      </w:r>
      <w:r w:rsidRPr="00FF1DAA">
        <w:rPr>
          <w:sz w:val="24"/>
          <w:szCs w:val="24"/>
          <w:rtl/>
        </w:rPr>
        <w:t>»</w:t>
      </w:r>
      <w:r w:rsidRPr="00FF1DAA">
        <w:rPr>
          <w:sz w:val="27"/>
          <w:rtl/>
          <w:lang w:bidi="ar-LB"/>
        </w:rPr>
        <w:t xml:space="preserve"> (</w:t>
      </w:r>
      <w:r w:rsidR="00AB245D" w:rsidRPr="00FF1DAA">
        <w:rPr>
          <w:rFonts w:asciiTheme="majorBidi" w:hAnsiTheme="majorBidi"/>
          <w:lang w:bidi="ar-LB"/>
        </w:rPr>
        <w:t>E</w:t>
      </w:r>
      <w:r w:rsidRPr="00FF1DAA">
        <w:rPr>
          <w:rFonts w:asciiTheme="majorBidi" w:hAnsiTheme="majorBidi"/>
          <w:lang w:bidi="ar-LB"/>
        </w:rPr>
        <w:t>xistence</w:t>
      </w:r>
      <w:r w:rsidRPr="00FF1DAA">
        <w:rPr>
          <w:sz w:val="27"/>
          <w:rtl/>
          <w:lang w:bidi="ar-LB"/>
        </w:rPr>
        <w:t xml:space="preserve">) بهذا المعنى الضيِّق لا يستنفد </w:t>
      </w:r>
      <w:r w:rsidRPr="00FF1DAA">
        <w:rPr>
          <w:sz w:val="24"/>
          <w:szCs w:val="24"/>
          <w:rtl/>
          <w:lang w:bidi="ar-LB"/>
        </w:rPr>
        <w:t>«</w:t>
      </w:r>
      <w:r w:rsidRPr="00FF1DAA">
        <w:rPr>
          <w:sz w:val="27"/>
          <w:rtl/>
          <w:lang w:bidi="ar-LB"/>
        </w:rPr>
        <w:t>ماهية</w:t>
      </w:r>
      <w:r w:rsidRPr="00FF1DAA">
        <w:rPr>
          <w:sz w:val="24"/>
          <w:szCs w:val="24"/>
          <w:rtl/>
        </w:rPr>
        <w:t>»</w:t>
      </w:r>
      <w:r w:rsidRPr="00FF1DAA">
        <w:rPr>
          <w:sz w:val="27"/>
          <w:rtl/>
          <w:lang w:bidi="ar-LB"/>
        </w:rPr>
        <w:t xml:space="preserve"> (</w:t>
      </w:r>
      <w:r w:rsidR="00AB245D" w:rsidRPr="00FF1DAA">
        <w:rPr>
          <w:rFonts w:asciiTheme="majorBidi" w:hAnsiTheme="majorBidi"/>
          <w:lang w:bidi="ar-LB"/>
        </w:rPr>
        <w:t>E</w:t>
      </w:r>
      <w:r w:rsidRPr="00FF1DAA">
        <w:rPr>
          <w:rFonts w:asciiTheme="majorBidi" w:hAnsiTheme="majorBidi"/>
          <w:lang w:bidi="ar-LB"/>
        </w:rPr>
        <w:t>ssence</w:t>
      </w:r>
      <w:r w:rsidRPr="00FF1DAA">
        <w:rPr>
          <w:sz w:val="27"/>
          <w:rtl/>
          <w:lang w:bidi="ar-LB"/>
        </w:rPr>
        <w:t xml:space="preserve">)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ولكنه يتضمَّن خصائص محقّقة، مثل: الوقائعية (</w:t>
      </w:r>
      <w:r w:rsidRPr="00FF1DAA">
        <w:rPr>
          <w:rFonts w:asciiTheme="majorBidi" w:hAnsiTheme="majorBidi"/>
          <w:lang w:bidi="ar-LB"/>
        </w:rPr>
        <w:t>Geworfenheit</w:t>
      </w:r>
      <w:r w:rsidRPr="00FF1DAA">
        <w:rPr>
          <w:sz w:val="27"/>
          <w:rtl/>
          <w:lang w:bidi="ar-LB"/>
        </w:rPr>
        <w:t>)، والسقوط (</w:t>
      </w:r>
      <w:r w:rsidRPr="00FF1DAA">
        <w:rPr>
          <w:rFonts w:asciiTheme="majorBidi" w:hAnsiTheme="majorBidi"/>
          <w:lang w:bidi="ar-LB"/>
        </w:rPr>
        <w:t>Verfallen</w:t>
      </w:r>
      <w:r w:rsidRPr="00FF1DAA">
        <w:rPr>
          <w:sz w:val="27"/>
          <w:rtl/>
          <w:lang w:bidi="ar-LB"/>
        </w:rPr>
        <w:t xml:space="preserve">)، والتي يجب أن يُقال عنها المزيد. </w:t>
      </w:r>
    </w:p>
    <w:p w:rsidR="00467D05" w:rsidRPr="00FF1DAA" w:rsidRDefault="00467D05" w:rsidP="006A4299">
      <w:pPr>
        <w:contextualSpacing/>
        <w:rPr>
          <w:sz w:val="27"/>
          <w:rtl/>
          <w:lang w:bidi="ar-LB"/>
        </w:rPr>
      </w:pPr>
      <w:r w:rsidRPr="00FF1DAA">
        <w:rPr>
          <w:sz w:val="27"/>
          <w:rtl/>
          <w:lang w:bidi="ar-LB"/>
        </w:rPr>
        <w:t>عند التفكير في تصوُّر هيدغر لـ</w:t>
      </w:r>
      <w:r w:rsidRPr="00FF1DAA">
        <w:rPr>
          <w:sz w:val="24"/>
          <w:szCs w:val="24"/>
          <w:rtl/>
        </w:rPr>
        <w:t xml:space="preserve"> </w:t>
      </w:r>
      <w:r w:rsidRPr="00FF1DAA">
        <w:rPr>
          <w:sz w:val="24"/>
          <w:szCs w:val="24"/>
          <w:rtl/>
          <w:lang w:bidi="ar-LB"/>
        </w:rPr>
        <w:t>«</w:t>
      </w:r>
      <w:r w:rsidRPr="00FF1DAA">
        <w:rPr>
          <w:sz w:val="27"/>
          <w:rtl/>
          <w:lang w:bidi="ar-LB"/>
        </w:rPr>
        <w:t>الوجود</w:t>
      </w:r>
      <w:r w:rsidRPr="00FF1DAA">
        <w:rPr>
          <w:sz w:val="24"/>
          <w:szCs w:val="24"/>
          <w:rtl/>
        </w:rPr>
        <w:t>»</w:t>
      </w:r>
      <w:r w:rsidRPr="00FF1DAA">
        <w:rPr>
          <w:sz w:val="27"/>
          <w:rtl/>
          <w:lang w:bidi="ar-LB"/>
        </w:rPr>
        <w:t xml:space="preserve"> (</w:t>
      </w:r>
      <w:r w:rsidR="00AB245D" w:rsidRPr="00FF1DAA">
        <w:rPr>
          <w:rFonts w:asciiTheme="majorBidi" w:hAnsiTheme="majorBidi"/>
          <w:lang w:bidi="ar-LB"/>
        </w:rPr>
        <w:t>E</w:t>
      </w:r>
      <w:r w:rsidRPr="00FF1DAA">
        <w:rPr>
          <w:rFonts w:asciiTheme="majorBidi" w:hAnsiTheme="majorBidi"/>
          <w:lang w:bidi="ar-LB"/>
        </w:rPr>
        <w:t>xistence</w:t>
      </w:r>
      <w:r w:rsidRPr="00FF1DAA">
        <w:rPr>
          <w:sz w:val="27"/>
          <w:rtl/>
          <w:lang w:bidi="ar-LB"/>
        </w:rPr>
        <w:t xml:space="preserve">) يجب على المرء أن لا يغفل حقيقةً أنه قدَّم بالفعل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معنىً آخر للمصطلح، هو </w:t>
      </w:r>
      <w:r w:rsidRPr="00FF1DAA">
        <w:rPr>
          <w:sz w:val="24"/>
          <w:szCs w:val="24"/>
          <w:rtl/>
          <w:lang w:bidi="ar-LB"/>
        </w:rPr>
        <w:t>«</w:t>
      </w:r>
      <w:r w:rsidRPr="00FF1DAA">
        <w:rPr>
          <w:sz w:val="27"/>
          <w:rtl/>
          <w:lang w:bidi="ar-LB"/>
        </w:rPr>
        <w:t>دَوْر الإنسان في الكشف عن الكينونة</w:t>
      </w:r>
      <w:r w:rsidRPr="00FF1DAA">
        <w:rPr>
          <w:sz w:val="24"/>
          <w:szCs w:val="24"/>
          <w:rtl/>
        </w:rPr>
        <w:t>»</w:t>
      </w:r>
      <w:r w:rsidRPr="00FF1DAA">
        <w:rPr>
          <w:sz w:val="27"/>
          <w:rtl/>
          <w:lang w:bidi="ar-LB"/>
        </w:rPr>
        <w:t xml:space="preserve">، كـ </w:t>
      </w:r>
      <w:r w:rsidRPr="00FF1DAA">
        <w:rPr>
          <w:sz w:val="24"/>
          <w:szCs w:val="24"/>
          <w:rtl/>
          <w:lang w:bidi="ar-LB"/>
        </w:rPr>
        <w:t>«</w:t>
      </w:r>
      <w:r w:rsidRPr="00FF1DAA">
        <w:rPr>
          <w:sz w:val="27"/>
          <w:rtl/>
          <w:lang w:bidi="ar-LB"/>
        </w:rPr>
        <w:t>كائن منفتح على تفتح الكينونة</w:t>
      </w:r>
      <w:r w:rsidRPr="00FF1DAA">
        <w:rPr>
          <w:sz w:val="24"/>
          <w:szCs w:val="24"/>
          <w:rtl/>
        </w:rPr>
        <w:t>»</w:t>
      </w:r>
      <w:r w:rsidRPr="00FF1DAA">
        <w:rPr>
          <w:sz w:val="27"/>
          <w:rtl/>
          <w:lang w:bidi="ar-LB"/>
        </w:rPr>
        <w:t>، أو</w:t>
      </w:r>
      <w:r w:rsidR="00AB245D" w:rsidRPr="00FF1DAA">
        <w:rPr>
          <w:rFonts w:hint="cs"/>
          <w:sz w:val="27"/>
          <w:rtl/>
          <w:lang w:bidi="ar-LB"/>
        </w:rPr>
        <w:t xml:space="preserve"> </w:t>
      </w:r>
      <w:r w:rsidR="006A4299" w:rsidRPr="00FF1DAA">
        <w:rPr>
          <w:rFonts w:hint="cs"/>
          <w:sz w:val="27"/>
          <w:rtl/>
          <w:lang w:bidi="ar-LB"/>
        </w:rPr>
        <w:t xml:space="preserve">  </w:t>
      </w:r>
      <w:r w:rsidR="00AB245D" w:rsidRPr="00FF1DAA">
        <w:rPr>
          <w:rFonts w:hint="cs"/>
          <w:sz w:val="27"/>
          <w:rtl/>
          <w:lang w:bidi="ar-LB"/>
        </w:rPr>
        <w:t>كـ</w:t>
      </w:r>
      <w:r w:rsidRPr="00FF1DAA">
        <w:rPr>
          <w:sz w:val="27"/>
          <w:rtl/>
          <w:lang w:bidi="ar-LB"/>
        </w:rPr>
        <w:t xml:space="preserve"> </w:t>
      </w:r>
      <w:r w:rsidRPr="00FF1DAA">
        <w:rPr>
          <w:sz w:val="24"/>
          <w:szCs w:val="24"/>
          <w:rtl/>
          <w:lang w:bidi="ar-LB"/>
        </w:rPr>
        <w:t>«</w:t>
      </w:r>
      <w:r w:rsidRPr="00FF1DAA">
        <w:rPr>
          <w:sz w:val="27"/>
          <w:rtl/>
          <w:lang w:bidi="ar-LB"/>
        </w:rPr>
        <w:t>مقيمٍ في وسط الكينونة</w:t>
      </w:r>
      <w:r w:rsidRPr="00FF1DAA">
        <w:rPr>
          <w:sz w:val="24"/>
          <w:szCs w:val="24"/>
          <w:rtl/>
        </w:rPr>
        <w:t>»</w:t>
      </w:r>
      <w:r w:rsidRPr="00FF1DAA">
        <w:rPr>
          <w:sz w:val="27"/>
          <w:rtl/>
          <w:lang w:bidi="ar-LB"/>
        </w:rPr>
        <w:t xml:space="preserve"> بطريقةٍ تتيح له الاقتراب من </w:t>
      </w:r>
      <w:r w:rsidRPr="00FF1DAA">
        <w:rPr>
          <w:sz w:val="24"/>
          <w:szCs w:val="24"/>
          <w:rtl/>
          <w:lang w:bidi="ar-LB"/>
        </w:rPr>
        <w:t>«</w:t>
      </w:r>
      <w:r w:rsidRPr="00FF1DAA">
        <w:rPr>
          <w:sz w:val="27"/>
          <w:rtl/>
          <w:lang w:bidi="ar-LB"/>
        </w:rPr>
        <w:t>أن يكون</w:t>
      </w:r>
      <w:r w:rsidRPr="00FF1DAA">
        <w:rPr>
          <w:sz w:val="24"/>
          <w:szCs w:val="24"/>
          <w:rtl/>
        </w:rPr>
        <w:t>»</w:t>
      </w:r>
      <w:r w:rsidRPr="00FF1DAA">
        <w:rPr>
          <w:sz w:val="27"/>
          <w:vertAlign w:val="superscript"/>
          <w:rtl/>
          <w:lang w:bidi="ar-LB"/>
        </w:rPr>
        <w:t>(</w:t>
      </w:r>
      <w:r w:rsidRPr="00FF1DAA">
        <w:rPr>
          <w:rStyle w:val="ac"/>
          <w:sz w:val="27"/>
          <w:rtl/>
          <w:lang w:bidi="ar-LB"/>
        </w:rPr>
        <w:endnoteReference w:id="544"/>
      </w:r>
      <w:r w:rsidRPr="00FF1DAA">
        <w:rPr>
          <w:sz w:val="27"/>
          <w:vertAlign w:val="superscript"/>
          <w:rtl/>
          <w:lang w:bidi="ar-LB"/>
        </w:rPr>
        <w:t>)</w:t>
      </w:r>
      <w:r w:rsidRPr="00FF1DAA">
        <w:rPr>
          <w:sz w:val="27"/>
          <w:rtl/>
          <w:lang w:bidi="ar-LB"/>
        </w:rPr>
        <w:t>. تهجئة هيدغر الجديدة لمصطلح (</w:t>
      </w:r>
      <w:r w:rsidRPr="00FF1DAA">
        <w:rPr>
          <w:rFonts w:asciiTheme="majorBidi" w:hAnsiTheme="majorBidi"/>
          <w:lang w:bidi="ar-LB"/>
        </w:rPr>
        <w:t>Ek-</w:t>
      </w:r>
      <w:r w:rsidR="006A4299" w:rsidRPr="00FF1DAA">
        <w:rPr>
          <w:rFonts w:asciiTheme="majorBidi" w:hAnsiTheme="majorBidi"/>
          <w:lang w:bidi="ar-LB"/>
        </w:rPr>
        <w:t>S</w:t>
      </w:r>
      <w:r w:rsidRPr="00FF1DAA">
        <w:rPr>
          <w:rFonts w:asciiTheme="majorBidi" w:hAnsiTheme="majorBidi"/>
          <w:lang w:bidi="ar-LB"/>
        </w:rPr>
        <w:t>istenz</w:t>
      </w:r>
      <w:r w:rsidRPr="00FF1DAA">
        <w:rPr>
          <w:sz w:val="27"/>
          <w:rtl/>
          <w:lang w:bidi="ar-LB"/>
        </w:rPr>
        <w:t>) في كتاباته اللاحقة، والتي ظهرَتْ لأوّل مرّةٍ في</w:t>
      </w:r>
      <w:r w:rsidRPr="00FF1DAA">
        <w:rPr>
          <w:sz w:val="24"/>
          <w:szCs w:val="24"/>
          <w:rtl/>
        </w:rPr>
        <w:t xml:space="preserve"> </w:t>
      </w:r>
      <w:r w:rsidRPr="00FF1DAA">
        <w:rPr>
          <w:sz w:val="24"/>
          <w:szCs w:val="24"/>
          <w:rtl/>
          <w:lang w:bidi="ar-LB"/>
        </w:rPr>
        <w:t>«</w:t>
      </w:r>
      <w:r w:rsidRPr="00FF1DAA">
        <w:rPr>
          <w:sz w:val="27"/>
          <w:rtl/>
          <w:lang w:bidi="ar-LB"/>
        </w:rPr>
        <w:t>في ماهية الحقيقة</w:t>
      </w:r>
      <w:r w:rsidRPr="00FF1DAA">
        <w:rPr>
          <w:sz w:val="24"/>
          <w:szCs w:val="24"/>
          <w:rtl/>
        </w:rPr>
        <w:t>»</w:t>
      </w:r>
      <w:r w:rsidRPr="00FF1DAA">
        <w:rPr>
          <w:sz w:val="27"/>
          <w:rtl/>
          <w:lang w:bidi="ar-LB"/>
        </w:rPr>
        <w:t xml:space="preserve"> (</w:t>
      </w:r>
      <w:r w:rsidRPr="00FF1DAA">
        <w:rPr>
          <w:rFonts w:asciiTheme="majorBidi" w:hAnsiTheme="majorBidi"/>
          <w:lang w:bidi="ar-LB"/>
        </w:rPr>
        <w:t>Vom Essen der Truth</w:t>
      </w:r>
      <w:r w:rsidRPr="00FF1DAA">
        <w:rPr>
          <w:sz w:val="27"/>
          <w:rtl/>
          <w:lang w:bidi="ar-LB"/>
        </w:rPr>
        <w:t xml:space="preserve">) (1943م)، هي محاولةٌ نموذجية لإعادة إحياء المعنى الحرفي للكلمة. والأمر الأكثر إثارةً للدهشة هو توصيف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على أنه </w:t>
      </w:r>
      <w:r w:rsidRPr="00FF1DAA">
        <w:rPr>
          <w:sz w:val="24"/>
          <w:szCs w:val="24"/>
          <w:rtl/>
          <w:lang w:bidi="ar-LB"/>
        </w:rPr>
        <w:t>«</w:t>
      </w:r>
      <w:r w:rsidRPr="00FF1DAA">
        <w:rPr>
          <w:sz w:val="27"/>
          <w:rtl/>
          <w:lang w:bidi="ar-LB"/>
        </w:rPr>
        <w:t>مقيم</w:t>
      </w:r>
      <w:r w:rsidRPr="00FF1DAA">
        <w:rPr>
          <w:sz w:val="24"/>
          <w:szCs w:val="24"/>
          <w:rtl/>
        </w:rPr>
        <w:t>»</w:t>
      </w:r>
      <w:r w:rsidRPr="00FF1DAA">
        <w:rPr>
          <w:sz w:val="27"/>
          <w:rtl/>
          <w:lang w:bidi="ar-LB"/>
        </w:rPr>
        <w:t xml:space="preserve"> (</w:t>
      </w:r>
      <w:r w:rsidR="006A4299" w:rsidRPr="00FF1DAA">
        <w:rPr>
          <w:rFonts w:asciiTheme="majorBidi" w:hAnsiTheme="majorBidi"/>
          <w:lang w:bidi="ar-LB"/>
        </w:rPr>
        <w:t>E</w:t>
      </w:r>
      <w:r w:rsidRPr="00FF1DAA">
        <w:rPr>
          <w:rFonts w:asciiTheme="majorBidi" w:hAnsiTheme="majorBidi"/>
          <w:lang w:bidi="ar-LB"/>
        </w:rPr>
        <w:t>c-</w:t>
      </w:r>
      <w:r w:rsidR="006A4299" w:rsidRPr="00FF1DAA">
        <w:rPr>
          <w:rFonts w:asciiTheme="majorBidi" w:hAnsiTheme="majorBidi"/>
          <w:lang w:bidi="ar-LB"/>
        </w:rPr>
        <w:t>S</w:t>
      </w:r>
      <w:r w:rsidRPr="00FF1DAA">
        <w:rPr>
          <w:rFonts w:asciiTheme="majorBidi" w:hAnsiTheme="majorBidi"/>
          <w:lang w:bidi="ar-LB"/>
        </w:rPr>
        <w:t>tatic</w:t>
      </w:r>
      <w:r w:rsidRPr="00FF1DAA">
        <w:rPr>
          <w:sz w:val="27"/>
          <w:rtl/>
          <w:lang w:bidi="ar-LB"/>
        </w:rPr>
        <w:t xml:space="preserve">)، أي أنه </w:t>
      </w:r>
      <w:r w:rsidRPr="00FF1DAA">
        <w:rPr>
          <w:sz w:val="24"/>
          <w:szCs w:val="24"/>
          <w:rtl/>
          <w:lang w:bidi="ar-LB"/>
        </w:rPr>
        <w:t>«</w:t>
      </w:r>
      <w:r w:rsidRPr="00FF1DAA">
        <w:rPr>
          <w:sz w:val="27"/>
          <w:rtl/>
          <w:lang w:bidi="ar-LB"/>
        </w:rPr>
        <w:t>يقيم في انكشاف الكينونة</w:t>
      </w:r>
      <w:r w:rsidRPr="00FF1DAA">
        <w:rPr>
          <w:sz w:val="24"/>
          <w:szCs w:val="24"/>
          <w:rtl/>
        </w:rPr>
        <w:t>»</w:t>
      </w:r>
      <w:r w:rsidRPr="00FF1DAA">
        <w:rPr>
          <w:sz w:val="27"/>
          <w:rtl/>
          <w:lang w:bidi="ar-LB"/>
        </w:rPr>
        <w:t xml:space="preserve">؛ وهو سيُطلق الآن كذلك على الإنسان نفسه اسم </w:t>
      </w:r>
      <w:r w:rsidRPr="00FF1DAA">
        <w:rPr>
          <w:sz w:val="24"/>
          <w:szCs w:val="24"/>
          <w:rtl/>
          <w:lang w:bidi="ar-LB"/>
        </w:rPr>
        <w:t>«</w:t>
      </w:r>
      <w:r w:rsidRPr="00FF1DAA">
        <w:rPr>
          <w:sz w:val="27"/>
          <w:rtl/>
          <w:lang w:bidi="ar-LB"/>
        </w:rPr>
        <w:t>انكشاف الكينونة</w:t>
      </w:r>
      <w:r w:rsidRPr="00FF1DAA">
        <w:rPr>
          <w:sz w:val="24"/>
          <w:szCs w:val="24"/>
          <w:rtl/>
        </w:rPr>
        <w:t>»</w:t>
      </w:r>
      <w:r w:rsidRPr="00FF1DAA">
        <w:rPr>
          <w:sz w:val="27"/>
          <w:vertAlign w:val="superscript"/>
          <w:rtl/>
          <w:lang w:bidi="ar-LB"/>
        </w:rPr>
        <w:t>(</w:t>
      </w:r>
      <w:r w:rsidRPr="00FF1DAA">
        <w:rPr>
          <w:rStyle w:val="ac"/>
          <w:sz w:val="27"/>
          <w:rtl/>
          <w:lang w:bidi="ar-LB"/>
        </w:rPr>
        <w:endnoteReference w:id="545"/>
      </w:r>
      <w:r w:rsidRPr="00FF1DAA">
        <w:rPr>
          <w:sz w:val="27"/>
          <w:vertAlign w:val="superscript"/>
          <w:rtl/>
          <w:lang w:bidi="ar-LB"/>
        </w:rPr>
        <w:t>)</w:t>
      </w:r>
      <w:r w:rsidRPr="00FF1DAA">
        <w:rPr>
          <w:sz w:val="27"/>
          <w:rtl/>
          <w:lang w:bidi="ar-LB"/>
        </w:rPr>
        <w:t xml:space="preserve"> من غير أن يقدِّم أيّ مبدأ اشتقاقٍ، فينومينولوجي أو غيره، يبرِّر هذا الانتقال من التفسير الأوّل إلى التفسير الثاني. لكنه انتقالٌ يعكس التحوُّل من هرمنيوطيقا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إلى </w:t>
      </w:r>
      <w:r w:rsidRPr="00FF1DAA">
        <w:rPr>
          <w:sz w:val="24"/>
          <w:szCs w:val="24"/>
          <w:rtl/>
          <w:lang w:bidi="ar-LB"/>
        </w:rPr>
        <w:t>«</w:t>
      </w:r>
      <w:r w:rsidRPr="00FF1DAA">
        <w:rPr>
          <w:sz w:val="27"/>
          <w:rtl/>
          <w:lang w:bidi="ar-LB"/>
        </w:rPr>
        <w:t>فكر</w:t>
      </w:r>
      <w:r w:rsidRPr="00FF1DAA">
        <w:rPr>
          <w:sz w:val="24"/>
          <w:szCs w:val="24"/>
          <w:rtl/>
        </w:rPr>
        <w:t>»</w:t>
      </w:r>
      <w:r w:rsidRPr="00FF1DAA">
        <w:rPr>
          <w:sz w:val="27"/>
          <w:rtl/>
          <w:lang w:bidi="ar-LB"/>
        </w:rPr>
        <w:t xml:space="preserve"> الكينونة. </w:t>
      </w:r>
    </w:p>
    <w:p w:rsidR="00467D05" w:rsidRPr="00FF1DAA" w:rsidRDefault="00467D05" w:rsidP="002F0379">
      <w:pPr>
        <w:spacing w:line="420" w:lineRule="exact"/>
        <w:contextualSpacing/>
        <w:rPr>
          <w:sz w:val="27"/>
          <w:rtl/>
          <w:lang w:bidi="ar-LB"/>
        </w:rPr>
      </w:pPr>
    </w:p>
    <w:p w:rsidR="00467D05" w:rsidRPr="00FF1DAA" w:rsidRDefault="00467D05" w:rsidP="00414CAC">
      <w:pPr>
        <w:pStyle w:val="31"/>
        <w:spacing w:line="216" w:lineRule="auto"/>
        <w:rPr>
          <w:color w:val="auto"/>
          <w:rtl/>
        </w:rPr>
      </w:pPr>
      <w:r w:rsidRPr="00FF1DAA">
        <w:rPr>
          <w:rFonts w:hint="cs"/>
          <w:color w:val="auto"/>
          <w:rtl/>
          <w:lang w:bidi="ar-LB"/>
        </w:rPr>
        <w:t>2ـ</w:t>
      </w:r>
      <w:r w:rsidRPr="00FF1DAA">
        <w:rPr>
          <w:color w:val="auto"/>
          <w:rtl/>
          <w:lang w:bidi="ar-LB"/>
        </w:rPr>
        <w:t xml:space="preserve"> الوجود ـ في ـ </w:t>
      </w:r>
      <w:r w:rsidRPr="00FF1DAA">
        <w:rPr>
          <w:rFonts w:hint="cs"/>
          <w:color w:val="auto"/>
          <w:rtl/>
          <w:lang w:bidi="ar-LB"/>
        </w:rPr>
        <w:t xml:space="preserve">ال ـ </w:t>
      </w:r>
      <w:r w:rsidRPr="00FF1DAA">
        <w:rPr>
          <w:color w:val="auto"/>
          <w:rtl/>
          <w:lang w:bidi="ar-LB"/>
        </w:rPr>
        <w:t>عالم</w:t>
      </w:r>
      <w:r w:rsidRPr="00FF1DAA">
        <w:rPr>
          <w:rFonts w:hint="cs"/>
          <w:color w:val="auto"/>
          <w:rtl/>
          <w:lang w:val="en-US"/>
        </w:rPr>
        <w:t xml:space="preserve"> ــــــ</w:t>
      </w:r>
    </w:p>
    <w:p w:rsidR="00467D05" w:rsidRPr="00FF1DAA" w:rsidRDefault="00467D05" w:rsidP="006A4299">
      <w:pPr>
        <w:spacing w:line="390" w:lineRule="exact"/>
        <w:contextualSpacing/>
        <w:rPr>
          <w:sz w:val="27"/>
          <w:rtl/>
          <w:lang w:bidi="ar-LB"/>
        </w:rPr>
      </w:pPr>
      <w:r w:rsidRPr="00FF1DAA">
        <w:rPr>
          <w:sz w:val="27"/>
          <w:rtl/>
          <w:lang w:bidi="ar-LB"/>
        </w:rPr>
        <w:t>من المحتمل أن تكون السِّمة البنيوية الأكثر أهمّية التي تمّ أخذها في الاعتبار في الفينومينولوجيا الهرمن</w:t>
      </w:r>
      <w:r w:rsidR="006A4299" w:rsidRPr="00FF1DAA">
        <w:rPr>
          <w:sz w:val="27"/>
          <w:rtl/>
          <w:lang w:bidi="ar-LB"/>
        </w:rPr>
        <w:t>ي</w:t>
      </w:r>
      <w:r w:rsidRPr="00FF1DAA">
        <w:rPr>
          <w:sz w:val="27"/>
          <w:rtl/>
          <w:lang w:bidi="ar-LB"/>
        </w:rPr>
        <w:t>وطيقية هي الوجود ـ في ـ العالم (</w:t>
      </w:r>
      <w:r w:rsidRPr="00FF1DAA">
        <w:rPr>
          <w:rFonts w:asciiTheme="majorBidi" w:hAnsiTheme="majorBidi"/>
          <w:lang w:bidi="ar-LB"/>
        </w:rPr>
        <w:t>In-der-Welt-sein</w:t>
      </w:r>
      <w:r w:rsidRPr="00FF1DAA">
        <w:rPr>
          <w:sz w:val="27"/>
          <w:rtl/>
          <w:lang w:bidi="ar-LB"/>
        </w:rPr>
        <w:t xml:space="preserve">). فالكائن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ـ كما فهمه هيدغر ـ لا يتحقَّق، ولا يمكن أن يتحقَّق، إلاّ في إطار عالمٍ شامل ينتمي إليه ويجد نفسه منغرساً فيه. من غير أن يقصد بذلك أن المسألة هي مجرّد علاقة جزء وكلّ، حيث يكون الإنسان محاطاً بالعالم مثل: </w:t>
      </w:r>
      <w:r w:rsidR="006A4299" w:rsidRPr="00FF1DAA">
        <w:rPr>
          <w:sz w:val="27"/>
          <w:rtl/>
          <w:lang w:bidi="ar-LB"/>
        </w:rPr>
        <w:lastRenderedPageBreak/>
        <w:t>صندوق داخل صندوق. العلاقة ها</w:t>
      </w:r>
      <w:r w:rsidRPr="00FF1DAA">
        <w:rPr>
          <w:sz w:val="27"/>
          <w:rtl/>
          <w:lang w:bidi="ar-LB"/>
        </w:rPr>
        <w:t>ه</w:t>
      </w:r>
      <w:r w:rsidR="006A4299" w:rsidRPr="00FF1DAA">
        <w:rPr>
          <w:rFonts w:hint="cs"/>
          <w:sz w:val="27"/>
          <w:rtl/>
          <w:lang w:bidi="ar-LB"/>
        </w:rPr>
        <w:t>ُ</w:t>
      </w:r>
      <w:r w:rsidRPr="00FF1DAA">
        <w:rPr>
          <w:sz w:val="27"/>
          <w:rtl/>
          <w:lang w:bidi="ar-LB"/>
        </w:rPr>
        <w:t xml:space="preserve">نا أكثر حميميّةً؛ حيث يكون كلّ واحدٍ منهما هو </w:t>
      </w:r>
      <w:r w:rsidRPr="00FF1DAA">
        <w:rPr>
          <w:sz w:val="24"/>
          <w:szCs w:val="24"/>
          <w:rtl/>
          <w:lang w:bidi="ar-LB"/>
        </w:rPr>
        <w:t>«</w:t>
      </w:r>
      <w:r w:rsidRPr="00FF1DAA">
        <w:rPr>
          <w:sz w:val="27"/>
          <w:rtl/>
          <w:lang w:bidi="ar-LB"/>
        </w:rPr>
        <w:t xml:space="preserve">ما هو عليه، في ارتباطه بالآخر. </w:t>
      </w:r>
      <w:r w:rsidRPr="00FF1DAA">
        <w:rPr>
          <w:sz w:val="27"/>
          <w:rtl/>
        </w:rPr>
        <w:t>و</w:t>
      </w:r>
      <w:r w:rsidRPr="00FF1DAA">
        <w:rPr>
          <w:sz w:val="27"/>
          <w:rtl/>
          <w:lang w:bidi="ar-LB"/>
        </w:rPr>
        <w:t>إذا كان هذا الوجود ـ في ـ العالم هو البنية الأساسية للكائن الإنساني</w:t>
      </w:r>
      <w:r w:rsidRPr="00FF1DAA">
        <w:rPr>
          <w:sz w:val="24"/>
          <w:szCs w:val="24"/>
          <w:rtl/>
        </w:rPr>
        <w:t>"</w:t>
      </w:r>
      <w:r w:rsidRPr="00FF1DAA">
        <w:rPr>
          <w:sz w:val="27"/>
          <w:rtl/>
          <w:lang w:bidi="ar-LB"/>
        </w:rPr>
        <w:t>الدازاين</w:t>
      </w:r>
      <w:r w:rsidRPr="00FF1DAA">
        <w:rPr>
          <w:sz w:val="24"/>
          <w:szCs w:val="24"/>
          <w:rtl/>
        </w:rPr>
        <w:t>»</w:t>
      </w:r>
      <w:r w:rsidRPr="00FF1DAA">
        <w:rPr>
          <w:sz w:val="27"/>
          <w:rtl/>
          <w:lang w:bidi="ar-LB"/>
        </w:rPr>
        <w:t xml:space="preserve"> فإن الوَعْي والمعرفة بشكلٍ خاصّ ليسا سوى تنويعين على هذه العلاقة الأساسية الضمنية. ومع ذلك، في إطار هذه العلاقة الوثيقة، يميِّز هيدغر ثلاثة مكوّنات: (1) العالم؛ (2) ما هو موجود في العالم؛ (3) علاقة الوجود </w:t>
      </w:r>
      <w:r w:rsidRPr="00FF1DAA">
        <w:rPr>
          <w:sz w:val="24"/>
          <w:szCs w:val="24"/>
          <w:rtl/>
          <w:lang w:bidi="ar-LB"/>
        </w:rPr>
        <w:t>«</w:t>
      </w:r>
      <w:r w:rsidRPr="00FF1DAA">
        <w:rPr>
          <w:sz w:val="27"/>
          <w:rtl/>
          <w:lang w:bidi="ar-LB"/>
        </w:rPr>
        <w:t>في</w:t>
      </w:r>
      <w:r w:rsidRPr="00FF1DAA">
        <w:rPr>
          <w:sz w:val="24"/>
          <w:szCs w:val="24"/>
          <w:rtl/>
        </w:rPr>
        <w:t>»</w:t>
      </w:r>
      <w:r w:rsidRPr="00FF1DAA">
        <w:rPr>
          <w:sz w:val="27"/>
          <w:rtl/>
          <w:lang w:bidi="ar-LB"/>
        </w:rPr>
        <w:t xml:space="preserve">، التي سيتمّ تحليلها من البداية بشكلٍ منفصل. </w:t>
      </w:r>
    </w:p>
    <w:p w:rsidR="00467D05" w:rsidRPr="00FF1DAA" w:rsidRDefault="00467D05" w:rsidP="006A4299">
      <w:pPr>
        <w:spacing w:line="380" w:lineRule="exact"/>
        <w:contextualSpacing/>
        <w:rPr>
          <w:sz w:val="27"/>
          <w:rtl/>
        </w:rPr>
      </w:pPr>
      <w:r w:rsidRPr="00FF1DAA">
        <w:rPr>
          <w:sz w:val="27"/>
          <w:rtl/>
          <w:lang w:bidi="ar-LB"/>
        </w:rPr>
        <w:t xml:space="preserve">تحت عنوان </w:t>
      </w:r>
      <w:r w:rsidRPr="00FF1DAA">
        <w:rPr>
          <w:sz w:val="24"/>
          <w:szCs w:val="24"/>
          <w:rtl/>
          <w:lang w:bidi="ar-LB"/>
        </w:rPr>
        <w:t>«</w:t>
      </w:r>
      <w:r w:rsidRPr="00FF1DAA">
        <w:rPr>
          <w:sz w:val="27"/>
          <w:rtl/>
          <w:lang w:bidi="ar-LB"/>
        </w:rPr>
        <w:t>دنيوية</w:t>
      </w:r>
      <w:r w:rsidRPr="00FF1DAA">
        <w:rPr>
          <w:sz w:val="24"/>
          <w:szCs w:val="24"/>
          <w:rtl/>
        </w:rPr>
        <w:t>»</w:t>
      </w:r>
      <w:r w:rsidRPr="00FF1DAA">
        <w:rPr>
          <w:sz w:val="27"/>
          <w:rtl/>
          <w:lang w:bidi="ar-LB"/>
        </w:rPr>
        <w:t xml:space="preserve"> (</w:t>
      </w:r>
      <w:r w:rsidRPr="00FF1DAA">
        <w:rPr>
          <w:rFonts w:asciiTheme="majorBidi" w:hAnsiTheme="majorBidi"/>
          <w:lang w:bidi="ar-LB"/>
        </w:rPr>
        <w:t>Weltlichkeit</w:t>
      </w:r>
      <w:r w:rsidRPr="00FF1DAA">
        <w:rPr>
          <w:sz w:val="27"/>
          <w:rtl/>
          <w:lang w:bidi="ar-LB"/>
        </w:rPr>
        <w:t xml:space="preserve">) العالم يبحث هيدغر في عالم التجربة اليومية، باعتبارها ـ على النقيض من عالم العلوم المشتقّ ـ تجد مركزها في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وتتوافق مع بيئتنا الذاتية (</w:t>
      </w:r>
      <w:r w:rsidRPr="00FF1DAA">
        <w:rPr>
          <w:rFonts w:asciiTheme="majorBidi" w:hAnsiTheme="majorBidi"/>
          <w:lang w:bidi="ar-LB"/>
        </w:rPr>
        <w:t>Umwelt</w:t>
      </w:r>
      <w:r w:rsidRPr="00FF1DAA">
        <w:rPr>
          <w:sz w:val="27"/>
          <w:rtl/>
          <w:lang w:bidi="ar-LB"/>
        </w:rPr>
        <w:t xml:space="preserve">)، أي مع وسطٍ بمقدارٍ ما يتبدّى كوَسَط خبرةٍ. وسيظهر هيدغر بشكلٍ مثير للإعجاب كيف أن الأشياء داخل هذا العالم لا تنعطي بشكلٍ أساس كأشياء طبيعية، لأنها توجد ببساطةٍ </w:t>
      </w:r>
      <w:r w:rsidRPr="00FF1DAA">
        <w:rPr>
          <w:sz w:val="24"/>
          <w:szCs w:val="24"/>
          <w:rtl/>
          <w:lang w:bidi="ar-LB"/>
        </w:rPr>
        <w:t>«</w:t>
      </w:r>
      <w:r w:rsidRPr="00FF1DAA">
        <w:rPr>
          <w:sz w:val="27"/>
          <w:rtl/>
          <w:lang w:bidi="ar-LB"/>
        </w:rPr>
        <w:t>تحت أيدينا</w:t>
      </w:r>
      <w:r w:rsidRPr="00FF1DAA">
        <w:rPr>
          <w:sz w:val="24"/>
          <w:szCs w:val="24"/>
          <w:rtl/>
        </w:rPr>
        <w:t>»</w:t>
      </w:r>
      <w:r w:rsidRPr="00FF1DAA">
        <w:rPr>
          <w:sz w:val="27"/>
          <w:rtl/>
          <w:lang w:bidi="ar-LB"/>
        </w:rPr>
        <w:t xml:space="preserve"> (</w:t>
      </w:r>
      <w:r w:rsidR="006A4299" w:rsidRPr="00FF1DAA">
        <w:rPr>
          <w:rFonts w:asciiTheme="majorBidi" w:hAnsiTheme="majorBidi"/>
          <w:lang w:bidi="ar-LB"/>
        </w:rPr>
        <w:t>V</w:t>
      </w:r>
      <w:r w:rsidRPr="00FF1DAA">
        <w:rPr>
          <w:rFonts w:asciiTheme="majorBidi" w:hAnsiTheme="majorBidi"/>
          <w:lang w:bidi="ar-LB"/>
        </w:rPr>
        <w:t>orhanden</w:t>
      </w:r>
      <w:r w:rsidRPr="00FF1DAA">
        <w:rPr>
          <w:sz w:val="27"/>
          <w:rtl/>
          <w:lang w:bidi="ar-LB"/>
        </w:rPr>
        <w:t>)، ولكنْ كأشياء أو كأدوات قابلةٍ للاستخدام (</w:t>
      </w:r>
      <w:r w:rsidRPr="00FF1DAA">
        <w:rPr>
          <w:rFonts w:asciiTheme="majorBidi" w:hAnsiTheme="majorBidi"/>
          <w:lang w:bidi="ar-LB"/>
        </w:rPr>
        <w:t>Zeug</w:t>
      </w:r>
      <w:r w:rsidRPr="00FF1DAA">
        <w:rPr>
          <w:sz w:val="27"/>
          <w:rtl/>
          <w:lang w:bidi="ar-LB"/>
        </w:rPr>
        <w:t xml:space="preserve">)، وتشير إلى التطبيقات الممكنة في عالمٍ عمليّ، وهي وبالتالي </w:t>
      </w:r>
      <w:r w:rsidRPr="00FF1DAA">
        <w:rPr>
          <w:sz w:val="24"/>
          <w:szCs w:val="24"/>
          <w:rtl/>
          <w:lang w:bidi="ar-LB"/>
        </w:rPr>
        <w:t>«</w:t>
      </w:r>
      <w:r w:rsidRPr="00FF1DAA">
        <w:rPr>
          <w:sz w:val="27"/>
          <w:rtl/>
          <w:lang w:bidi="ar-LB"/>
        </w:rPr>
        <w:t>في متناول اليد</w:t>
      </w:r>
      <w:r w:rsidRPr="00FF1DAA">
        <w:rPr>
          <w:sz w:val="24"/>
          <w:szCs w:val="24"/>
          <w:rtl/>
        </w:rPr>
        <w:t>»</w:t>
      </w:r>
      <w:r w:rsidRPr="00FF1DAA">
        <w:rPr>
          <w:sz w:val="27"/>
          <w:rtl/>
          <w:lang w:bidi="ar-LB"/>
        </w:rPr>
        <w:t xml:space="preserve"> (</w:t>
      </w:r>
      <w:r w:rsidR="006A4299" w:rsidRPr="00FF1DAA">
        <w:rPr>
          <w:rFonts w:asciiTheme="majorBidi" w:hAnsiTheme="majorBidi"/>
          <w:lang w:bidi="ar-LB"/>
        </w:rPr>
        <w:t>Z</w:t>
      </w:r>
      <w:r w:rsidRPr="00FF1DAA">
        <w:rPr>
          <w:rFonts w:asciiTheme="majorBidi" w:hAnsiTheme="majorBidi"/>
          <w:lang w:bidi="ar-LB"/>
        </w:rPr>
        <w:t>uhanden</w:t>
      </w:r>
      <w:r w:rsidRPr="00FF1DAA">
        <w:rPr>
          <w:sz w:val="27"/>
          <w:rtl/>
          <w:lang w:bidi="ar-LB"/>
        </w:rPr>
        <w:t xml:space="preserve">). مثل هذا النوع من الأشياء يشير بعضه إلى البعض الآخر، وهي جميعُها تشكِّل أنظمة مرجعية متبادلة للمعنى. </w:t>
      </w:r>
      <w:r w:rsidRPr="00FF1DAA">
        <w:rPr>
          <w:sz w:val="27"/>
          <w:rtl/>
        </w:rPr>
        <w:t>وع</w:t>
      </w:r>
      <w:r w:rsidRPr="00FF1DAA">
        <w:rPr>
          <w:sz w:val="27"/>
          <w:rtl/>
          <w:lang w:bidi="ar-LB"/>
        </w:rPr>
        <w:t xml:space="preserve">لى الرغم من أن هذه التحليلات ليست جديدة تماماً، إلا أنها رُبَما كانت تمثِّل أحد أكثر الأجزاء إثارةً للاهتمام وإثماراً في الفينومينولوجيا الهرمنيوطيقية، وهي ستؤثِّر بشكلٍ خاصّ في محاولات علماء النفس الفينومينولوجيين كـ </w:t>
      </w:r>
      <w:r w:rsidRPr="00FF1DAA">
        <w:rPr>
          <w:sz w:val="24"/>
          <w:szCs w:val="24"/>
          <w:rtl/>
          <w:lang w:bidi="ar-LB"/>
        </w:rPr>
        <w:t>«</w:t>
      </w:r>
      <w:r w:rsidRPr="00FF1DAA">
        <w:rPr>
          <w:sz w:val="27"/>
          <w:rtl/>
          <w:lang w:bidi="ar-LB"/>
        </w:rPr>
        <w:t>لودفيغ بينسوانغر</w:t>
      </w:r>
      <w:r w:rsidRPr="00FF1DAA">
        <w:rPr>
          <w:sz w:val="24"/>
          <w:szCs w:val="24"/>
          <w:rtl/>
        </w:rPr>
        <w:t>»</w:t>
      </w:r>
      <w:r w:rsidRPr="00FF1DAA">
        <w:rPr>
          <w:sz w:val="27"/>
          <w:rtl/>
          <w:lang w:bidi="ar-LB"/>
        </w:rPr>
        <w:t xml:space="preserve"> (</w:t>
      </w:r>
      <w:r w:rsidRPr="00FF1DAA">
        <w:rPr>
          <w:rFonts w:asciiTheme="majorBidi" w:hAnsiTheme="majorBidi"/>
          <w:lang w:bidi="ar-LB"/>
        </w:rPr>
        <w:t>Ludwig Binswanger</w:t>
      </w:r>
      <w:r w:rsidRPr="00FF1DAA">
        <w:rPr>
          <w:sz w:val="27"/>
          <w:rtl/>
          <w:lang w:bidi="ar-LB"/>
        </w:rPr>
        <w:t>)؛ لفهم عالم الشخصيات المضطربة عقلياً (</w:t>
      </w:r>
      <w:r w:rsidR="006A4299" w:rsidRPr="00FF1DAA">
        <w:rPr>
          <w:rFonts w:asciiTheme="majorBidi" w:hAnsiTheme="majorBidi"/>
          <w:lang w:bidi="ar-LB"/>
        </w:rPr>
        <w:t>P</w:t>
      </w:r>
      <w:r w:rsidRPr="00FF1DAA">
        <w:rPr>
          <w:rFonts w:asciiTheme="majorBidi" w:hAnsiTheme="majorBidi"/>
          <w:lang w:bidi="ar-LB"/>
        </w:rPr>
        <w:t>sychopathic</w:t>
      </w:r>
      <w:r w:rsidRPr="00FF1DAA">
        <w:rPr>
          <w:sz w:val="27"/>
          <w:rtl/>
          <w:lang w:bidi="ar-LB"/>
        </w:rPr>
        <w:t>) في تماسكها الداخلي. إن الدنيا ودنيوية العالم يحتضنان البنى القصدية، التي ميَّزت الفينومينولوجيا الهوسرلية المبكّرة ويدعمانها، لكنْ مع ذلك يجب أن لا نغفل عن أن اهتمام هيدغر بهذه البنى كان مؤقَّتاً فحَسْب؛ لأنه سيستخدم الكائن الإنساني</w:t>
      </w:r>
      <w:r w:rsidRPr="00FF1DAA">
        <w:rPr>
          <w:sz w:val="24"/>
          <w:szCs w:val="24"/>
          <w:rtl/>
        </w:rPr>
        <w:t>"</w:t>
      </w:r>
      <w:r w:rsidRPr="00FF1DAA">
        <w:rPr>
          <w:sz w:val="27"/>
          <w:rtl/>
          <w:lang w:bidi="ar-LB"/>
        </w:rPr>
        <w:t xml:space="preserve"> الدازاين</w:t>
      </w:r>
      <w:r w:rsidRPr="00FF1DAA">
        <w:rPr>
          <w:sz w:val="24"/>
          <w:szCs w:val="24"/>
          <w:rtl/>
        </w:rPr>
        <w:t>»</w:t>
      </w:r>
      <w:r w:rsidRPr="00FF1DAA">
        <w:rPr>
          <w:sz w:val="27"/>
          <w:rtl/>
          <w:lang w:bidi="ar-LB"/>
        </w:rPr>
        <w:t xml:space="preserve"> فقط كنقطة انطلاقٍ من أجل تحليل كينونته، وليس كوجهةٍ له. </w:t>
      </w:r>
    </w:p>
    <w:p w:rsidR="00467D05" w:rsidRPr="00FF1DAA" w:rsidRDefault="00467D05" w:rsidP="00DB517B">
      <w:pPr>
        <w:contextualSpacing/>
        <w:rPr>
          <w:sz w:val="27"/>
          <w:rtl/>
        </w:rPr>
      </w:pPr>
    </w:p>
    <w:p w:rsidR="00467D05" w:rsidRPr="00FF1DAA" w:rsidRDefault="00467D05" w:rsidP="00414CAC">
      <w:pPr>
        <w:pStyle w:val="31"/>
        <w:spacing w:line="216" w:lineRule="auto"/>
        <w:rPr>
          <w:color w:val="auto"/>
          <w:rtl/>
        </w:rPr>
      </w:pPr>
      <w:r w:rsidRPr="00FF1DAA">
        <w:rPr>
          <w:rFonts w:hint="cs"/>
          <w:color w:val="auto"/>
          <w:rtl/>
        </w:rPr>
        <w:t>3ـ</w:t>
      </w:r>
      <w:r w:rsidRPr="00FF1DAA">
        <w:rPr>
          <w:color w:val="auto"/>
          <w:rtl/>
        </w:rPr>
        <w:t xml:space="preserve"> كينونة</w:t>
      </w:r>
      <w:r w:rsidRPr="00FF1DAA">
        <w:rPr>
          <w:rFonts w:hint="cs"/>
          <w:color w:val="auto"/>
          <w:rtl/>
        </w:rPr>
        <w:t xml:space="preserve"> </w:t>
      </w:r>
      <w:r w:rsidRPr="00FF1DAA">
        <w:rPr>
          <w:color w:val="auto"/>
          <w:rtl/>
        </w:rPr>
        <w:t>غير شخصية (</w:t>
      </w:r>
      <w:r w:rsidRPr="00FF1DAA">
        <w:rPr>
          <w:rFonts w:hint="eastAsia"/>
          <w:color w:val="auto"/>
          <w:rtl/>
        </w:rPr>
        <w:t>«</w:t>
      </w:r>
      <w:r w:rsidRPr="00FF1DAA">
        <w:rPr>
          <w:color w:val="auto"/>
          <w:rtl/>
        </w:rPr>
        <w:t>واحد</w:t>
      </w:r>
      <w:r w:rsidRPr="00FF1DAA">
        <w:rPr>
          <w:rFonts w:hint="eastAsia"/>
          <w:color w:val="auto"/>
          <w:rtl/>
        </w:rPr>
        <w:t>»</w:t>
      </w:r>
      <w:r w:rsidRPr="00FF1DAA">
        <w:rPr>
          <w:color w:val="auto"/>
          <w:rtl/>
        </w:rPr>
        <w:t>)</w:t>
      </w:r>
      <w:r w:rsidRPr="00FF1DAA">
        <w:rPr>
          <w:rFonts w:hint="cs"/>
          <w:color w:val="auto"/>
          <w:rtl/>
        </w:rPr>
        <w:t xml:space="preserve"> ــــــ</w:t>
      </w:r>
    </w:p>
    <w:p w:rsidR="00467D05" w:rsidRPr="00FF1DAA" w:rsidRDefault="00467D05" w:rsidP="006A4299">
      <w:pPr>
        <w:contextualSpacing/>
        <w:rPr>
          <w:sz w:val="27"/>
          <w:rtl/>
          <w:lang w:bidi="ar-LB"/>
        </w:rPr>
      </w:pPr>
      <w:r w:rsidRPr="00FF1DAA">
        <w:rPr>
          <w:sz w:val="27"/>
          <w:rtl/>
          <w:lang w:bidi="ar-LB"/>
        </w:rPr>
        <w:t>هناك مثالٌ أكثر تأثيراً على الفينومينولوجيا الهرمن</w:t>
      </w:r>
      <w:r w:rsidR="006A4299" w:rsidRPr="00FF1DAA">
        <w:rPr>
          <w:sz w:val="27"/>
          <w:rtl/>
          <w:lang w:bidi="ar-LB"/>
        </w:rPr>
        <w:t>ي</w:t>
      </w:r>
      <w:r w:rsidRPr="00FF1DAA">
        <w:rPr>
          <w:sz w:val="27"/>
          <w:rtl/>
          <w:lang w:bidi="ar-LB"/>
        </w:rPr>
        <w:t xml:space="preserve">وطيقية، التي تبلورَتْ في </w:t>
      </w:r>
      <w:r w:rsidRPr="00FF1DAA">
        <w:rPr>
          <w:sz w:val="27"/>
          <w:rtl/>
          <w:lang w:bidi="ar-LB"/>
        </w:rPr>
        <w:lastRenderedPageBreak/>
        <w:t xml:space="preserve">سياق تحليل الحامل ـ الـ </w:t>
      </w:r>
      <w:r w:rsidRPr="00FF1DAA">
        <w:rPr>
          <w:sz w:val="24"/>
          <w:szCs w:val="24"/>
          <w:rtl/>
          <w:lang w:bidi="ar-LB"/>
        </w:rPr>
        <w:t>«</w:t>
      </w:r>
      <w:r w:rsidRPr="00FF1DAA">
        <w:rPr>
          <w:sz w:val="27"/>
          <w:rtl/>
          <w:lang w:bidi="ar-LB"/>
        </w:rPr>
        <w:t>مَنْ الذي</w:t>
      </w:r>
      <w:r w:rsidRPr="00FF1DAA">
        <w:rPr>
          <w:sz w:val="24"/>
          <w:szCs w:val="24"/>
          <w:rtl/>
        </w:rPr>
        <w:t>»</w:t>
      </w:r>
      <w:r w:rsidRPr="00FF1DAA">
        <w:rPr>
          <w:sz w:val="27"/>
          <w:rtl/>
          <w:lang w:bidi="ar-LB"/>
        </w:rPr>
        <w:t xml:space="preserve"> (</w:t>
      </w:r>
      <w:r w:rsidR="006A4299" w:rsidRPr="00FF1DAA">
        <w:rPr>
          <w:rFonts w:asciiTheme="majorBidi" w:hAnsiTheme="majorBidi"/>
          <w:lang w:bidi="ar-LB"/>
        </w:rPr>
        <w:t>W</w:t>
      </w:r>
      <w:r w:rsidRPr="00FF1DAA">
        <w:rPr>
          <w:rFonts w:asciiTheme="majorBidi" w:hAnsiTheme="majorBidi"/>
          <w:lang w:bidi="ar-LB"/>
        </w:rPr>
        <w:t>ho</w:t>
      </w:r>
      <w:r w:rsidRPr="00FF1DAA">
        <w:rPr>
          <w:sz w:val="27"/>
          <w:rtl/>
          <w:lang w:bidi="ar-LB"/>
        </w:rPr>
        <w:t>) ـ للوجود البشري في العالم، يبدأ بمناقشةٍ مهمّة حول الأنا ـ دليل غير موثوق به للتفسير ـ والوجود الاجتماعي في عالمٍ مشترك</w:t>
      </w:r>
      <w:r w:rsidRPr="00FF1DAA">
        <w:rPr>
          <w:sz w:val="27"/>
          <w:rtl/>
        </w:rPr>
        <w:t xml:space="preserve">. </w:t>
      </w:r>
      <w:r w:rsidRPr="00FF1DAA">
        <w:rPr>
          <w:sz w:val="27"/>
          <w:rtl/>
          <w:lang w:bidi="ar-LB"/>
        </w:rPr>
        <w:t>بعد ذلك، في أقلّ من أربع صفحات، سيقدِّم هيدغر واحدةً من أكثر الدراسات إثارةً للإعجاب عن الوجود اليومي الشخصي في مَيْله للهروب من نفسه والسقوط (</w:t>
      </w:r>
      <w:r w:rsidRPr="00FF1DAA">
        <w:rPr>
          <w:rFonts w:asciiTheme="majorBidi" w:hAnsiTheme="majorBidi"/>
          <w:lang w:bidi="ar-LB"/>
        </w:rPr>
        <w:t>Verfallen</w:t>
      </w:r>
      <w:r w:rsidRPr="00FF1DAA">
        <w:rPr>
          <w:sz w:val="27"/>
          <w:rtl/>
          <w:lang w:bidi="ar-LB"/>
        </w:rPr>
        <w:t xml:space="preserve">) في وجودٍ زائف؛ لأجل ذلك فهو يقبل توجيه الذات والسيطرة عليها المعلن عنهما بواسطة ضميرٍ غير شخصيّ </w:t>
      </w:r>
      <w:r w:rsidRPr="00FF1DAA">
        <w:rPr>
          <w:sz w:val="24"/>
          <w:szCs w:val="24"/>
          <w:rtl/>
          <w:lang w:bidi="ar-LB"/>
        </w:rPr>
        <w:t>«</w:t>
      </w:r>
      <w:r w:rsidRPr="00FF1DAA">
        <w:rPr>
          <w:sz w:val="27"/>
          <w:rtl/>
          <w:lang w:bidi="ar-LB"/>
        </w:rPr>
        <w:t>واحد</w:t>
      </w:r>
      <w:r w:rsidRPr="00FF1DAA">
        <w:rPr>
          <w:sz w:val="24"/>
          <w:szCs w:val="24"/>
          <w:rtl/>
        </w:rPr>
        <w:t>»</w:t>
      </w:r>
      <w:r w:rsidRPr="00FF1DAA">
        <w:rPr>
          <w:sz w:val="27"/>
          <w:rtl/>
          <w:lang w:bidi="ar-LB"/>
        </w:rPr>
        <w:t xml:space="preserve"> أو </w:t>
      </w:r>
      <w:r w:rsidRPr="00FF1DAA">
        <w:rPr>
          <w:sz w:val="24"/>
          <w:szCs w:val="24"/>
          <w:rtl/>
          <w:lang w:bidi="ar-LB"/>
        </w:rPr>
        <w:t>«</w:t>
      </w:r>
      <w:r w:rsidRPr="00FF1DAA">
        <w:rPr>
          <w:sz w:val="27"/>
          <w:rtl/>
          <w:lang w:bidi="ar-LB"/>
        </w:rPr>
        <w:t>الناس</w:t>
      </w:r>
      <w:r w:rsidRPr="00FF1DAA">
        <w:rPr>
          <w:sz w:val="24"/>
          <w:szCs w:val="24"/>
          <w:rtl/>
        </w:rPr>
        <w:t>»</w:t>
      </w:r>
      <w:r w:rsidRPr="00FF1DAA">
        <w:rPr>
          <w:sz w:val="27"/>
          <w:rtl/>
          <w:lang w:bidi="ar-LB"/>
        </w:rPr>
        <w:t xml:space="preserve"> (</w:t>
      </w:r>
      <w:r w:rsidR="006A4299" w:rsidRPr="00FF1DAA">
        <w:rPr>
          <w:sz w:val="24"/>
          <w:szCs w:val="24"/>
          <w:rtl/>
          <w:lang w:bidi="ar-LB"/>
        </w:rPr>
        <w:t>«</w:t>
      </w:r>
      <w:r w:rsidRPr="00FF1DAA">
        <w:rPr>
          <w:sz w:val="27"/>
          <w:rtl/>
          <w:lang w:bidi="ar-LB"/>
        </w:rPr>
        <w:t>الرجل</w:t>
      </w:r>
      <w:r w:rsidRPr="00FF1DAA">
        <w:rPr>
          <w:sz w:val="24"/>
          <w:szCs w:val="24"/>
          <w:rtl/>
        </w:rPr>
        <w:t>»</w:t>
      </w:r>
      <w:r w:rsidRPr="00FF1DAA">
        <w:rPr>
          <w:sz w:val="27"/>
          <w:rtl/>
          <w:lang w:bidi="ar-LB"/>
        </w:rPr>
        <w:t xml:space="preserve"> الألماني). وهكذا يهتمّ </w:t>
      </w:r>
      <w:r w:rsidRPr="00FF1DAA">
        <w:rPr>
          <w:sz w:val="24"/>
          <w:szCs w:val="24"/>
          <w:rtl/>
          <w:lang w:bidi="ar-LB"/>
        </w:rPr>
        <w:t>«</w:t>
      </w:r>
      <w:r w:rsidRPr="00FF1DAA">
        <w:rPr>
          <w:sz w:val="27"/>
          <w:rtl/>
          <w:lang w:bidi="ar-LB"/>
        </w:rPr>
        <w:t>واحد</w:t>
      </w:r>
      <w:r w:rsidRPr="00FF1DAA">
        <w:rPr>
          <w:sz w:val="24"/>
          <w:szCs w:val="24"/>
          <w:rtl/>
        </w:rPr>
        <w:t>»</w:t>
      </w:r>
      <w:r w:rsidRPr="00FF1DAA">
        <w:rPr>
          <w:sz w:val="27"/>
          <w:rtl/>
          <w:lang w:bidi="ar-LB"/>
        </w:rPr>
        <w:t xml:space="preserve"> باستمرارٍ بالبقاء على مسافةٍ مناسبة من الأشخاص الآخرين، ولكنْ في نفس الوقت في حالةٍ من التَّبَعية تسمح للآخر بأن يعيِّن شكل وجوده، </w:t>
      </w:r>
      <w:r w:rsidRPr="00FF1DAA">
        <w:rPr>
          <w:sz w:val="24"/>
          <w:szCs w:val="24"/>
          <w:rtl/>
          <w:lang w:bidi="ar-LB"/>
        </w:rPr>
        <w:t>«</w:t>
      </w:r>
      <w:r w:rsidRPr="00FF1DAA">
        <w:rPr>
          <w:sz w:val="27"/>
          <w:rtl/>
        </w:rPr>
        <w:t>واحد</w:t>
      </w:r>
      <w:r w:rsidRPr="00FF1DAA">
        <w:rPr>
          <w:sz w:val="24"/>
          <w:szCs w:val="24"/>
          <w:rtl/>
        </w:rPr>
        <w:t>»</w:t>
      </w:r>
      <w:r w:rsidRPr="00FF1DAA">
        <w:rPr>
          <w:sz w:val="27"/>
          <w:rtl/>
        </w:rPr>
        <w:t xml:space="preserve"> يرغب أن يظلّ قريباً من الاعتيادي. </w:t>
      </w:r>
      <w:r w:rsidRPr="00FF1DAA">
        <w:rPr>
          <w:sz w:val="27"/>
          <w:rtl/>
          <w:lang w:bidi="ar-LB"/>
        </w:rPr>
        <w:t xml:space="preserve">أما إمكانات الوجود الأخرى فيتمّ تخفضيها من خلال احترامنا المستمرّ لما يفعله </w:t>
      </w:r>
      <w:r w:rsidRPr="00FF1DAA">
        <w:rPr>
          <w:sz w:val="24"/>
          <w:szCs w:val="24"/>
          <w:rtl/>
          <w:lang w:bidi="ar-LB"/>
        </w:rPr>
        <w:t>«</w:t>
      </w:r>
      <w:r w:rsidRPr="00FF1DAA">
        <w:rPr>
          <w:sz w:val="27"/>
          <w:rtl/>
          <w:lang w:bidi="ar-LB"/>
        </w:rPr>
        <w:t>الناس</w:t>
      </w:r>
      <w:r w:rsidRPr="00FF1DAA">
        <w:rPr>
          <w:sz w:val="24"/>
          <w:szCs w:val="24"/>
          <w:rtl/>
        </w:rPr>
        <w:t>»</w:t>
      </w:r>
      <w:r w:rsidRPr="00FF1DAA">
        <w:rPr>
          <w:sz w:val="27"/>
          <w:rtl/>
          <w:lang w:bidi="ar-LB"/>
        </w:rPr>
        <w:t xml:space="preserve">. وهكذا يتولّى </w:t>
      </w:r>
      <w:r w:rsidRPr="00FF1DAA">
        <w:rPr>
          <w:sz w:val="24"/>
          <w:szCs w:val="24"/>
          <w:rtl/>
          <w:lang w:bidi="ar-LB"/>
        </w:rPr>
        <w:t>«</w:t>
      </w:r>
      <w:r w:rsidRPr="00FF1DAA">
        <w:rPr>
          <w:sz w:val="27"/>
          <w:rtl/>
          <w:lang w:bidi="ar-LB"/>
        </w:rPr>
        <w:t>واحد</w:t>
      </w:r>
      <w:r w:rsidRPr="00FF1DAA">
        <w:rPr>
          <w:sz w:val="24"/>
          <w:szCs w:val="24"/>
          <w:rtl/>
        </w:rPr>
        <w:t>»</w:t>
      </w:r>
      <w:r w:rsidRPr="00FF1DAA">
        <w:rPr>
          <w:sz w:val="27"/>
          <w:rtl/>
          <w:lang w:bidi="ar-LB"/>
        </w:rPr>
        <w:t xml:space="preserve"> عبء وجودنا الشخصي، ويجعلنا نعيش بطريقةٍ تابعة وغير أصيلة بأن يتبدّى الوجود البشري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أوّلاً وقبل كلّ شيء كوجود </w:t>
      </w:r>
      <w:r w:rsidRPr="00FF1DAA">
        <w:rPr>
          <w:sz w:val="24"/>
          <w:szCs w:val="24"/>
          <w:rtl/>
          <w:lang w:bidi="ar-LB"/>
        </w:rPr>
        <w:t>«</w:t>
      </w:r>
      <w:r w:rsidRPr="00FF1DAA">
        <w:rPr>
          <w:sz w:val="27"/>
          <w:rtl/>
          <w:lang w:bidi="ar-LB"/>
        </w:rPr>
        <w:t>واحد</w:t>
      </w:r>
      <w:r w:rsidRPr="00FF1DAA">
        <w:rPr>
          <w:sz w:val="24"/>
          <w:szCs w:val="24"/>
          <w:rtl/>
        </w:rPr>
        <w:t>»</w:t>
      </w:r>
      <w:r w:rsidRPr="00FF1DAA">
        <w:rPr>
          <w:sz w:val="27"/>
          <w:rtl/>
          <w:lang w:bidi="ar-LB"/>
        </w:rPr>
        <w:t xml:space="preserve">، وليس كوجوده </w:t>
      </w:r>
      <w:r w:rsidRPr="00FF1DAA">
        <w:rPr>
          <w:sz w:val="24"/>
          <w:szCs w:val="24"/>
          <w:rtl/>
          <w:lang w:bidi="ar-LB"/>
        </w:rPr>
        <w:t>«</w:t>
      </w:r>
      <w:r w:rsidRPr="00FF1DAA">
        <w:rPr>
          <w:sz w:val="27"/>
          <w:rtl/>
          <w:lang w:bidi="ar-LB"/>
        </w:rPr>
        <w:t>هو نفسه</w:t>
      </w:r>
      <w:r w:rsidRPr="00FF1DAA">
        <w:rPr>
          <w:sz w:val="24"/>
          <w:szCs w:val="24"/>
          <w:rtl/>
        </w:rPr>
        <w:t>»</w:t>
      </w:r>
      <w:r w:rsidRPr="00FF1DAA">
        <w:rPr>
          <w:sz w:val="27"/>
          <w:rtl/>
          <w:lang w:bidi="ar-LB"/>
        </w:rPr>
        <w:t>. ومن المؤكَّد أن هناك الكثير من السوابق لهذا التفسير بين الكتاب الفلسفيين وغير الفلسفيين. ورُبَما ذكَّرنا علماء الاجتماع هنا بمفهوم ج. هـ. ميد (</w:t>
      </w:r>
      <w:r w:rsidRPr="00FF1DAA">
        <w:rPr>
          <w:rFonts w:asciiTheme="majorBidi" w:hAnsiTheme="majorBidi"/>
          <w:lang w:bidi="ar-LB"/>
        </w:rPr>
        <w:t>G. H. Mead</w:t>
      </w:r>
      <w:r w:rsidRPr="00FF1DAA">
        <w:rPr>
          <w:sz w:val="27"/>
          <w:rtl/>
          <w:lang w:bidi="ar-LB"/>
        </w:rPr>
        <w:t xml:space="preserve">) عن </w:t>
      </w:r>
      <w:r w:rsidRPr="00FF1DAA">
        <w:rPr>
          <w:sz w:val="24"/>
          <w:szCs w:val="24"/>
          <w:rtl/>
          <w:lang w:bidi="ar-LB"/>
        </w:rPr>
        <w:t>«</w:t>
      </w:r>
      <w:r w:rsidRPr="00FF1DAA">
        <w:rPr>
          <w:sz w:val="27"/>
          <w:rtl/>
          <w:lang w:bidi="ar-LB"/>
        </w:rPr>
        <w:t>الآخر المعمَّم (</w:t>
      </w:r>
      <w:r w:rsidR="006A4299" w:rsidRPr="00FF1DAA">
        <w:rPr>
          <w:rFonts w:asciiTheme="majorBidi" w:hAnsiTheme="majorBidi"/>
          <w:lang w:bidi="ar-LB"/>
        </w:rPr>
        <w:t>G</w:t>
      </w:r>
      <w:r w:rsidRPr="00FF1DAA">
        <w:rPr>
          <w:rFonts w:asciiTheme="majorBidi" w:hAnsiTheme="majorBidi"/>
          <w:lang w:bidi="ar-LB"/>
        </w:rPr>
        <w:t xml:space="preserve">eneralized </w:t>
      </w:r>
      <w:r w:rsidR="006A4299" w:rsidRPr="00FF1DAA">
        <w:rPr>
          <w:rFonts w:asciiTheme="majorBidi" w:hAnsiTheme="majorBidi"/>
          <w:lang w:bidi="ar-LB"/>
        </w:rPr>
        <w:t>O</w:t>
      </w:r>
      <w:r w:rsidRPr="00FF1DAA">
        <w:rPr>
          <w:rFonts w:asciiTheme="majorBidi" w:hAnsiTheme="majorBidi"/>
          <w:lang w:bidi="ar-LB"/>
        </w:rPr>
        <w:t>ther</w:t>
      </w:r>
      <w:r w:rsidRPr="00FF1DAA">
        <w:rPr>
          <w:sz w:val="27"/>
          <w:rtl/>
          <w:lang w:bidi="ar-LB"/>
        </w:rPr>
        <w:t>). لكن بعيداً عن مشكلة المعنى الدقيق لتصوُّر هيدغر هذا فإن إطاره العامّ مختلف تماماً، وكذلك تقييمه؛ إذ يهتم ميد (</w:t>
      </w:r>
      <w:r w:rsidRPr="00FF1DAA">
        <w:rPr>
          <w:rFonts w:asciiTheme="majorBidi" w:hAnsiTheme="majorBidi"/>
          <w:lang w:bidi="ar-LB"/>
        </w:rPr>
        <w:t>Mead</w:t>
      </w:r>
      <w:r w:rsidRPr="00FF1DAA">
        <w:rPr>
          <w:sz w:val="27"/>
          <w:rtl/>
          <w:lang w:bidi="ar-LB"/>
        </w:rPr>
        <w:t xml:space="preserve">) بمسألة نشوء المصفوفة الاجتماعية التي تنبثق منها الذات الفردية. </w:t>
      </w:r>
      <w:r w:rsidRPr="00FF1DAA">
        <w:rPr>
          <w:sz w:val="27"/>
          <w:rtl/>
        </w:rPr>
        <w:t xml:space="preserve">أما </w:t>
      </w:r>
      <w:r w:rsidRPr="00FF1DAA">
        <w:rPr>
          <w:sz w:val="27"/>
          <w:rtl/>
          <w:lang w:bidi="ar-LB"/>
        </w:rPr>
        <w:t>بالنسبة لهيدغر، فالأمر يتعلَّق بوصف شكلٍ من أشكال الوجود الاجتماعي غير الأصيل، حيث يحاول الفرد الهروب إلى وجودٍ محايد غير شخصيّ، في حين أن مشكلة الوجود الأصيل نادراً ما كانت تشغل ميد (</w:t>
      </w:r>
      <w:r w:rsidRPr="00FF1DAA">
        <w:rPr>
          <w:rFonts w:asciiTheme="majorBidi" w:hAnsiTheme="majorBidi"/>
          <w:lang w:bidi="ar-LB"/>
        </w:rPr>
        <w:t>Mead</w:t>
      </w:r>
      <w:r w:rsidRPr="00FF1DAA">
        <w:rPr>
          <w:sz w:val="27"/>
          <w:rtl/>
          <w:lang w:bidi="ar-LB"/>
        </w:rPr>
        <w:t>). إن مفهوم ديفيد ريسمان (</w:t>
      </w:r>
      <w:r w:rsidRPr="00FF1DAA">
        <w:rPr>
          <w:rFonts w:asciiTheme="majorBidi" w:hAnsiTheme="majorBidi"/>
          <w:lang w:bidi="ar-LB"/>
        </w:rPr>
        <w:t>David Riesman</w:t>
      </w:r>
      <w:r w:rsidRPr="00FF1DAA">
        <w:rPr>
          <w:sz w:val="27"/>
          <w:rtl/>
          <w:lang w:bidi="ar-LB"/>
        </w:rPr>
        <w:t xml:space="preserve">) لتوجيه الآخر سيكون أكثر ملاءمةً لإنسان هيدغر. </w:t>
      </w:r>
    </w:p>
    <w:p w:rsidR="00467D05" w:rsidRPr="00FF1DAA" w:rsidRDefault="00467D05" w:rsidP="00D2780F">
      <w:pPr>
        <w:contextualSpacing/>
        <w:rPr>
          <w:sz w:val="27"/>
          <w:rtl/>
          <w:lang w:bidi="ar-LB"/>
        </w:rPr>
      </w:pPr>
      <w:r w:rsidRPr="00FF1DAA">
        <w:rPr>
          <w:sz w:val="24"/>
          <w:szCs w:val="24"/>
          <w:rtl/>
          <w:lang w:bidi="ar-LB"/>
        </w:rPr>
        <w:t>«</w:t>
      </w:r>
      <w:r w:rsidRPr="00FF1DAA">
        <w:rPr>
          <w:sz w:val="27"/>
          <w:rtl/>
          <w:lang w:bidi="ar-LB"/>
        </w:rPr>
        <w:t>عارٍ هو (الإنسان المشخص) الملقى به داخل العالم...</w:t>
      </w:r>
      <w:r w:rsidRPr="00FF1DAA">
        <w:rPr>
          <w:sz w:val="24"/>
          <w:szCs w:val="24"/>
          <w:rtl/>
        </w:rPr>
        <w:t>»</w:t>
      </w:r>
      <w:r w:rsidRPr="00FF1DAA">
        <w:rPr>
          <w:sz w:val="27"/>
          <w:vertAlign w:val="superscript"/>
          <w:rtl/>
        </w:rPr>
        <w:t xml:space="preserve"> (</w:t>
      </w:r>
      <w:r w:rsidRPr="00FF1DAA">
        <w:rPr>
          <w:rStyle w:val="ac"/>
          <w:sz w:val="27"/>
          <w:rtl/>
        </w:rPr>
        <w:endnoteReference w:id="546"/>
      </w:r>
      <w:r w:rsidRPr="00FF1DAA">
        <w:rPr>
          <w:sz w:val="27"/>
          <w:vertAlign w:val="superscript"/>
          <w:rtl/>
        </w:rPr>
        <w:t>)</w:t>
      </w:r>
      <w:r w:rsidRPr="00FF1DAA">
        <w:rPr>
          <w:sz w:val="27"/>
          <w:rtl/>
          <w:lang w:bidi="ar-LB"/>
        </w:rPr>
        <w:t>.</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4ـ</w:t>
      </w:r>
      <w:r w:rsidRPr="00FF1DAA">
        <w:rPr>
          <w:color w:val="auto"/>
          <w:rtl/>
          <w:lang w:bidi="ar-LB"/>
        </w:rPr>
        <w:t xml:space="preserve"> المزاج و</w:t>
      </w:r>
      <w:r w:rsidRPr="00FF1DAA">
        <w:rPr>
          <w:rFonts w:cs="AL-Mohanad" w:hint="eastAsia"/>
          <w:color w:val="auto"/>
          <w:sz w:val="24"/>
          <w:szCs w:val="24"/>
          <w:rtl/>
          <w:lang w:bidi="ar-LB"/>
        </w:rPr>
        <w:t>«</w:t>
      </w:r>
      <w:r w:rsidRPr="00FF1DAA">
        <w:rPr>
          <w:color w:val="auto"/>
          <w:rtl/>
          <w:lang w:bidi="ar-LB"/>
        </w:rPr>
        <w:t>الوقائعية</w:t>
      </w:r>
      <w:r w:rsidRPr="00FF1DAA">
        <w:rPr>
          <w:rFonts w:cs="AL-Mohanad" w:hint="eastAsia"/>
          <w:color w:val="auto"/>
          <w:sz w:val="24"/>
          <w:szCs w:val="24"/>
          <w:rtl/>
        </w:rPr>
        <w:t>»</w:t>
      </w:r>
      <w:r w:rsidRPr="00FF1DAA">
        <w:rPr>
          <w:rFonts w:hint="cs"/>
          <w:color w:val="auto"/>
          <w:rtl/>
          <w:lang w:val="en-US"/>
        </w:rPr>
        <w:t xml:space="preserve"> ــــــ</w:t>
      </w:r>
    </w:p>
    <w:p w:rsidR="00467D05" w:rsidRPr="00FF1DAA" w:rsidRDefault="00467D05" w:rsidP="00F634D7">
      <w:pPr>
        <w:contextualSpacing/>
        <w:rPr>
          <w:sz w:val="27"/>
          <w:rtl/>
        </w:rPr>
      </w:pPr>
      <w:r w:rsidRPr="00FF1DAA">
        <w:rPr>
          <w:sz w:val="27"/>
          <w:rtl/>
          <w:lang w:bidi="ar-LB"/>
        </w:rPr>
        <w:t xml:space="preserve">قبل هيدغر، رُبَما كان المزاج (في الألمانية </w:t>
      </w:r>
      <w:r w:rsidRPr="00FF1DAA">
        <w:rPr>
          <w:sz w:val="24"/>
          <w:szCs w:val="24"/>
          <w:rtl/>
          <w:lang w:bidi="ar-LB"/>
        </w:rPr>
        <w:t>«</w:t>
      </w:r>
      <w:r w:rsidRPr="00FF1DAA">
        <w:rPr>
          <w:rFonts w:asciiTheme="majorBidi" w:hAnsiTheme="majorBidi"/>
          <w:lang w:bidi="ar-LB"/>
        </w:rPr>
        <w:t>Srimmungen</w:t>
      </w:r>
      <w:r w:rsidRPr="00FF1DAA">
        <w:rPr>
          <w:sz w:val="24"/>
          <w:szCs w:val="24"/>
          <w:rtl/>
        </w:rPr>
        <w:t>»</w:t>
      </w:r>
      <w:r w:rsidRPr="00FF1DAA">
        <w:rPr>
          <w:sz w:val="27"/>
          <w:rtl/>
          <w:lang w:bidi="ar-LB"/>
        </w:rPr>
        <w:t xml:space="preserve">، أي </w:t>
      </w:r>
      <w:r w:rsidRPr="00FF1DAA">
        <w:rPr>
          <w:sz w:val="24"/>
          <w:szCs w:val="24"/>
          <w:rtl/>
          <w:lang w:bidi="ar-LB"/>
        </w:rPr>
        <w:t>«</w:t>
      </w:r>
      <w:r w:rsidRPr="00FF1DAA">
        <w:rPr>
          <w:sz w:val="27"/>
          <w:rtl/>
          <w:lang w:bidi="ar-LB"/>
        </w:rPr>
        <w:t>الاتساق</w:t>
      </w:r>
      <w:r w:rsidRPr="00FF1DAA">
        <w:rPr>
          <w:sz w:val="24"/>
          <w:szCs w:val="24"/>
          <w:rtl/>
        </w:rPr>
        <w:t>»</w:t>
      </w:r>
      <w:r w:rsidRPr="00FF1DAA">
        <w:rPr>
          <w:sz w:val="27"/>
          <w:rtl/>
          <w:lang w:bidi="ar-LB"/>
        </w:rPr>
        <w:t xml:space="preserve"> </w:t>
      </w:r>
      <w:r w:rsidRPr="00FF1DAA">
        <w:rPr>
          <w:sz w:val="27"/>
          <w:rtl/>
          <w:lang w:bidi="ar-LB"/>
        </w:rPr>
        <w:lastRenderedPageBreak/>
        <w:t xml:space="preserve">حرفياً) موضع اهتمام علماء النفس وفينومينولوجيّي المشاعر. ولكنْ ـ على النقيض من المشاعر </w:t>
      </w:r>
      <w:r w:rsidRPr="00FF1DAA">
        <w:rPr>
          <w:sz w:val="24"/>
          <w:szCs w:val="24"/>
          <w:rtl/>
          <w:lang w:bidi="ar-LB"/>
        </w:rPr>
        <w:t>«</w:t>
      </w:r>
      <w:r w:rsidRPr="00FF1DAA">
        <w:rPr>
          <w:sz w:val="27"/>
          <w:rtl/>
          <w:lang w:bidi="ar-LB"/>
        </w:rPr>
        <w:t>القصدية</w:t>
      </w:r>
      <w:r w:rsidRPr="00FF1DAA">
        <w:rPr>
          <w:sz w:val="24"/>
          <w:szCs w:val="24"/>
          <w:rtl/>
        </w:rPr>
        <w:t>»</w:t>
      </w:r>
      <w:r w:rsidRPr="00FF1DAA">
        <w:rPr>
          <w:sz w:val="27"/>
          <w:rtl/>
          <w:lang w:bidi="ar-LB"/>
        </w:rPr>
        <w:t xml:space="preserve"> أو المرجعية ـ عادةً ما كان يُنْظَر إلى الحالة المزاجية على أنها مجرّد شأن ذاتي ليس له أهمّية معرفية تتجاوز حدوثه المتقلِّب. </w:t>
      </w:r>
      <w:r w:rsidRPr="00FF1DAA">
        <w:rPr>
          <w:sz w:val="27"/>
          <w:rtl/>
        </w:rPr>
        <w:t>س</w:t>
      </w:r>
      <w:r w:rsidRPr="00FF1DAA">
        <w:rPr>
          <w:sz w:val="27"/>
          <w:rtl/>
          <w:lang w:bidi="ar-LB"/>
        </w:rPr>
        <w:t xml:space="preserve">يتغيَّر هذا المنظور في ضوء هرمنيوطيقا هيدغر. الآن، بعد أن تمّ العثور على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منغرساً في العالم مع معانٍ متحقّقة فيه، وبعد أن بات مركز هذا العالم أمراً مؤكَّداً، تثار مسألة علاقتهما، أي علاقة وجود الإنسان بمثل هذا العالم. سيستخدم هيدغر للتعبير عن هذه العلاقة ما يعادل </w:t>
      </w:r>
      <w:r w:rsidRPr="00FF1DAA">
        <w:rPr>
          <w:sz w:val="24"/>
          <w:szCs w:val="24"/>
          <w:rtl/>
          <w:lang w:bidi="ar-LB"/>
        </w:rPr>
        <w:t>«</w:t>
      </w:r>
      <w:r w:rsidRPr="00FF1DAA">
        <w:rPr>
          <w:sz w:val="27"/>
          <w:rtl/>
          <w:lang w:bidi="ar-LB"/>
        </w:rPr>
        <w:t>الوجود هناك</w:t>
      </w:r>
      <w:r w:rsidRPr="00FF1DAA">
        <w:rPr>
          <w:sz w:val="24"/>
          <w:szCs w:val="24"/>
          <w:rtl/>
        </w:rPr>
        <w:t>»</w:t>
      </w:r>
      <w:r w:rsidRPr="00FF1DAA">
        <w:rPr>
          <w:sz w:val="27"/>
          <w:rtl/>
          <w:lang w:bidi="ar-LB"/>
        </w:rPr>
        <w:t xml:space="preserve"> (</w:t>
      </w:r>
      <w:r w:rsidRPr="00FF1DAA">
        <w:rPr>
          <w:rFonts w:asciiTheme="majorBidi" w:hAnsiTheme="majorBidi"/>
          <w:lang w:bidi="ar-LB"/>
        </w:rPr>
        <w:t>Da-sein</w:t>
      </w:r>
      <w:r w:rsidRPr="00FF1DAA">
        <w:rPr>
          <w:sz w:val="27"/>
          <w:rtl/>
          <w:lang w:bidi="ar-LB"/>
        </w:rPr>
        <w:t>)، لكنْ مكتوبةً هذه المرة على نحوٍ يُفصل مكوِّنا الكلمة ويوصلان، في نيّةٍ واضحة لإحياء معناهما الحرفي؛ ليصبح معنى وجودنا في هذا العالم أننا نجد أنفسنا في موقفٍ أساسي غير مألوف (</w:t>
      </w:r>
      <w:r w:rsidRPr="00FF1DAA">
        <w:rPr>
          <w:rFonts w:asciiTheme="majorBidi" w:hAnsiTheme="majorBidi"/>
          <w:lang w:bidi="ar-LB"/>
        </w:rPr>
        <w:t>Be</w:t>
      </w:r>
      <w:r w:rsidR="00F634D7" w:rsidRPr="00FF1DAA">
        <w:rPr>
          <w:rFonts w:asciiTheme="majorBidi" w:hAnsiTheme="majorBidi"/>
          <w:lang w:bidi="ar-LB"/>
        </w:rPr>
        <w:t>f</w:t>
      </w:r>
      <w:r w:rsidRPr="00FF1DAA">
        <w:rPr>
          <w:rFonts w:asciiTheme="majorBidi" w:hAnsiTheme="majorBidi"/>
          <w:lang w:bidi="ar-LB"/>
        </w:rPr>
        <w:t>indlichkeit</w:t>
      </w:r>
      <w:r w:rsidRPr="00FF1DAA">
        <w:rPr>
          <w:sz w:val="27"/>
          <w:rtl/>
          <w:lang w:bidi="ar-LB"/>
        </w:rPr>
        <w:t xml:space="preserve">). وما يدَّعيه هيدغر في السياق هو أننا نستطيع اكتشاف معنى هذا الموقف الأساسي من خلال تفسير بعض الحالات المزاجية الأساسية. لكنْ من الغريب أن الحالات المزاجية التي يختارها ليست تلك التي نكون فيها </w:t>
      </w:r>
      <w:r w:rsidRPr="00FF1DAA">
        <w:rPr>
          <w:sz w:val="24"/>
          <w:szCs w:val="24"/>
          <w:rtl/>
          <w:lang w:bidi="ar-LB"/>
        </w:rPr>
        <w:t>«</w:t>
      </w:r>
      <w:r w:rsidRPr="00FF1DAA">
        <w:rPr>
          <w:sz w:val="27"/>
          <w:rtl/>
          <w:lang w:bidi="ar-LB"/>
        </w:rPr>
        <w:t>في اتساقٍ</w:t>
      </w:r>
      <w:r w:rsidRPr="00FF1DAA">
        <w:rPr>
          <w:sz w:val="24"/>
          <w:szCs w:val="24"/>
          <w:rtl/>
        </w:rPr>
        <w:t>»</w:t>
      </w:r>
      <w:r w:rsidRPr="00FF1DAA">
        <w:rPr>
          <w:sz w:val="27"/>
          <w:rtl/>
          <w:lang w:bidi="ar-LB"/>
        </w:rPr>
        <w:t xml:space="preserve">، بل تلك التي تظهر لنا غير منسجمة (أو </w:t>
      </w:r>
      <w:r w:rsidRPr="00FF1DAA">
        <w:rPr>
          <w:sz w:val="24"/>
          <w:szCs w:val="24"/>
          <w:rtl/>
          <w:lang w:bidi="ar-LB"/>
        </w:rPr>
        <w:t>«</w:t>
      </w:r>
      <w:r w:rsidRPr="00FF1DAA">
        <w:rPr>
          <w:sz w:val="27"/>
          <w:rtl/>
          <w:lang w:bidi="ar-LB"/>
        </w:rPr>
        <w:t>منحرفة</w:t>
      </w:r>
      <w:r w:rsidRPr="00FF1DAA">
        <w:rPr>
          <w:sz w:val="24"/>
          <w:szCs w:val="24"/>
          <w:rtl/>
        </w:rPr>
        <w:t>»</w:t>
      </w:r>
      <w:r w:rsidRPr="00FF1DAA">
        <w:rPr>
          <w:sz w:val="27"/>
          <w:rtl/>
          <w:lang w:bidi="ar-LB"/>
        </w:rPr>
        <w:t>)، مثل: الخوف والقلق، والتي يكون الوجود كعبء هو ما تكشف عنه في الحقيقة. لكنْ حتّى المزاج المبتهج عند هيدغر يكشف عن الوجود كعبء عن طريق تحريرنا منه</w:t>
      </w:r>
      <w:r w:rsidRPr="00FF1DAA">
        <w:rPr>
          <w:sz w:val="27"/>
          <w:vertAlign w:val="superscript"/>
          <w:rtl/>
        </w:rPr>
        <w:t>(</w:t>
      </w:r>
      <w:r w:rsidRPr="00FF1DAA">
        <w:rPr>
          <w:rStyle w:val="ac"/>
          <w:sz w:val="27"/>
          <w:rtl/>
        </w:rPr>
        <w:endnoteReference w:id="547"/>
      </w:r>
      <w:r w:rsidRPr="00FF1DAA">
        <w:rPr>
          <w:sz w:val="27"/>
          <w:vertAlign w:val="superscript"/>
          <w:rtl/>
        </w:rPr>
        <w:t>)</w:t>
      </w:r>
      <w:r w:rsidRPr="00FF1DAA">
        <w:rPr>
          <w:sz w:val="27"/>
          <w:rtl/>
          <w:lang w:bidi="ar-LB"/>
        </w:rPr>
        <w:t xml:space="preserve"> (لكنْ لماذا يكون هذا التفسير هو الصحيح، وليس بالأحرى نقيضه، لا تتم ّمناقشة هذا أبداً. هناك، بعد كلّ شيء، إبرازٌ لذاك الذي يبدو أنه مؤيّد بواسطة اندفاع شيءٍ، كالاندفاع الحيوي الذي يتجلّى غيابه في المزاج الاكتئابي). </w:t>
      </w:r>
    </w:p>
    <w:p w:rsidR="00467D05" w:rsidRPr="00FF1DAA" w:rsidRDefault="00467D05" w:rsidP="00F634D7">
      <w:pPr>
        <w:contextualSpacing/>
        <w:rPr>
          <w:sz w:val="27"/>
          <w:rtl/>
          <w:lang w:bidi="ar-LB"/>
        </w:rPr>
      </w:pPr>
      <w:r w:rsidRPr="00FF1DAA">
        <w:rPr>
          <w:sz w:val="27"/>
          <w:rtl/>
          <w:lang w:bidi="ar-LB"/>
        </w:rPr>
        <w:t>ويتجلى عبء الوجود البشري على هذا النحو في الحقيقة المؤثِّرة، التي مفادها أن الكائن الإنساني</w:t>
      </w:r>
      <w:r w:rsidR="00F634D7" w:rsidRPr="00FF1DAA">
        <w:rPr>
          <w:rFonts w:hint="cs"/>
          <w:sz w:val="24"/>
          <w:szCs w:val="24"/>
          <w:rtl/>
        </w:rPr>
        <w:t xml:space="preserve"> </w:t>
      </w:r>
      <w:r w:rsidR="00F634D7"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w:t>
      </w:r>
      <w:r w:rsidRPr="00FF1DAA">
        <w:rPr>
          <w:sz w:val="24"/>
          <w:szCs w:val="24"/>
          <w:rtl/>
          <w:lang w:bidi="ar-LB"/>
        </w:rPr>
        <w:t>«</w:t>
      </w:r>
      <w:r w:rsidRPr="00FF1DAA">
        <w:rPr>
          <w:sz w:val="27"/>
          <w:rtl/>
          <w:lang w:bidi="ar-LB"/>
        </w:rPr>
        <w:t>في النهاية يجب أن يكون موجوداً... لكنه أينما وحيثما فهو، على أيّ حال، يمكث في العتمة</w:t>
      </w:r>
      <w:r w:rsidRPr="00FF1DAA">
        <w:rPr>
          <w:sz w:val="24"/>
          <w:szCs w:val="24"/>
          <w:rtl/>
        </w:rPr>
        <w:t>»</w:t>
      </w:r>
      <w:r w:rsidRPr="00FF1DAA">
        <w:rPr>
          <w:sz w:val="27"/>
          <w:rtl/>
          <w:lang w:bidi="ar-LB"/>
        </w:rPr>
        <w:t>. ويشبه هذا الشعور ما نقر</w:t>
      </w:r>
      <w:r w:rsidR="00F634D7" w:rsidRPr="00FF1DAA">
        <w:rPr>
          <w:rFonts w:hint="cs"/>
          <w:sz w:val="27"/>
          <w:rtl/>
          <w:lang w:bidi="ar-LB"/>
        </w:rPr>
        <w:t>أ</w:t>
      </w:r>
      <w:r w:rsidRPr="00FF1DAA">
        <w:rPr>
          <w:sz w:val="27"/>
          <w:rtl/>
          <w:lang w:bidi="ar-LB"/>
        </w:rPr>
        <w:t xml:space="preserve">ه في السطور المعروفة لعمر الخيام من ترجمة إدوارد فيتزجيرالد: </w:t>
      </w:r>
    </w:p>
    <w:p w:rsidR="00467D05" w:rsidRPr="00FF1DAA" w:rsidRDefault="00467D05" w:rsidP="00D2780F">
      <w:pPr>
        <w:contextualSpacing/>
        <w:rPr>
          <w:sz w:val="27"/>
          <w:rtl/>
          <w:lang w:bidi="ar-LB"/>
        </w:rPr>
      </w:pPr>
      <w:r w:rsidRPr="00FF1DAA">
        <w:rPr>
          <w:sz w:val="27"/>
          <w:rtl/>
          <w:lang w:bidi="ar-LB"/>
        </w:rPr>
        <w:t xml:space="preserve"> أتيت مثل الماء، وأذهب مثل الريح</w:t>
      </w:r>
    </w:p>
    <w:p w:rsidR="00467D05" w:rsidRPr="00FF1DAA" w:rsidRDefault="00467D05" w:rsidP="00D2780F">
      <w:pPr>
        <w:contextualSpacing/>
        <w:rPr>
          <w:sz w:val="27"/>
          <w:rtl/>
          <w:lang w:bidi="ar-LB"/>
        </w:rPr>
      </w:pPr>
      <w:r w:rsidRPr="00FF1DAA">
        <w:rPr>
          <w:sz w:val="27"/>
          <w:rtl/>
          <w:lang w:bidi="ar-LB"/>
        </w:rPr>
        <w:t xml:space="preserve"> في هذا العالم، لا أعلم لماذا؟</w:t>
      </w:r>
    </w:p>
    <w:p w:rsidR="00467D05" w:rsidRPr="00FF1DAA" w:rsidRDefault="00467D05" w:rsidP="00D2780F">
      <w:pPr>
        <w:contextualSpacing/>
        <w:rPr>
          <w:sz w:val="27"/>
          <w:rtl/>
          <w:lang w:bidi="ar-LB"/>
        </w:rPr>
      </w:pPr>
      <w:r w:rsidRPr="00FF1DAA">
        <w:rPr>
          <w:sz w:val="27"/>
          <w:rtl/>
          <w:lang w:bidi="ar-LB"/>
        </w:rPr>
        <w:t xml:space="preserve"> ولا من أين؟، مثل المياه تتدفّق، شئت أو</w:t>
      </w:r>
      <w:r w:rsidR="00F634D7" w:rsidRPr="00FF1DAA">
        <w:rPr>
          <w:rFonts w:hint="cs"/>
          <w:sz w:val="27"/>
          <w:rtl/>
          <w:lang w:bidi="ar-LB"/>
        </w:rPr>
        <w:t xml:space="preserve"> </w:t>
      </w:r>
      <w:r w:rsidRPr="00FF1DAA">
        <w:rPr>
          <w:sz w:val="27"/>
          <w:rtl/>
          <w:lang w:bidi="ar-LB"/>
        </w:rPr>
        <w:t>أبيت</w:t>
      </w:r>
    </w:p>
    <w:p w:rsidR="00467D05" w:rsidRPr="00FF1DAA" w:rsidRDefault="00467D05" w:rsidP="00F634D7">
      <w:pPr>
        <w:contextualSpacing/>
        <w:rPr>
          <w:sz w:val="27"/>
          <w:rtl/>
          <w:lang w:bidi="ar-LB"/>
        </w:rPr>
      </w:pPr>
      <w:r w:rsidRPr="00FF1DAA">
        <w:rPr>
          <w:sz w:val="27"/>
          <w:rtl/>
          <w:lang w:bidi="ar-LB"/>
        </w:rPr>
        <w:lastRenderedPageBreak/>
        <w:t>من أجل هذا الموقف من الواقعية، صاغ هيدغر الكلمة المدهشة</w:t>
      </w:r>
      <w:r w:rsidRPr="00FF1DAA">
        <w:rPr>
          <w:sz w:val="24"/>
          <w:szCs w:val="24"/>
          <w:rtl/>
        </w:rPr>
        <w:t xml:space="preserve"> </w:t>
      </w:r>
      <w:r w:rsidRPr="00FF1DAA">
        <w:rPr>
          <w:sz w:val="24"/>
          <w:szCs w:val="24"/>
          <w:rtl/>
          <w:lang w:bidi="ar-LB"/>
        </w:rPr>
        <w:t>«</w:t>
      </w:r>
      <w:r w:rsidRPr="00FF1DAA">
        <w:rPr>
          <w:sz w:val="27"/>
          <w:rtl/>
          <w:lang w:bidi="ar-LB"/>
        </w:rPr>
        <w:t>القذف</w:t>
      </w:r>
      <w:r w:rsidRPr="00FF1DAA">
        <w:rPr>
          <w:sz w:val="24"/>
          <w:szCs w:val="24"/>
          <w:rtl/>
        </w:rPr>
        <w:t>»</w:t>
      </w:r>
      <w:r w:rsidRPr="00FF1DAA">
        <w:rPr>
          <w:sz w:val="27"/>
          <w:rtl/>
          <w:lang w:bidi="ar-LB"/>
        </w:rPr>
        <w:t xml:space="preserve"> (</w:t>
      </w:r>
      <w:r w:rsidRPr="00FF1DAA">
        <w:rPr>
          <w:rFonts w:asciiTheme="majorBidi" w:hAnsiTheme="majorBidi"/>
          <w:lang w:bidi="ar-LB"/>
        </w:rPr>
        <w:t>Gegefenheit</w:t>
      </w:r>
      <w:r w:rsidRPr="00FF1DAA">
        <w:rPr>
          <w:sz w:val="27"/>
          <w:rtl/>
          <w:lang w:bidi="ar-LB"/>
        </w:rPr>
        <w:t xml:space="preserve">)، رغم ثقلها، والتي يجب أن تترجم بواسطة اسم مفعول سلبيّ من الفعل </w:t>
      </w:r>
      <w:r w:rsidRPr="00FF1DAA">
        <w:rPr>
          <w:sz w:val="24"/>
          <w:szCs w:val="24"/>
          <w:rtl/>
          <w:lang w:bidi="ar-LB"/>
        </w:rPr>
        <w:t>«</w:t>
      </w:r>
      <w:r w:rsidRPr="00FF1DAA">
        <w:rPr>
          <w:sz w:val="27"/>
          <w:rtl/>
          <w:lang w:bidi="ar-LB"/>
        </w:rPr>
        <w:t>قَذَفَ</w:t>
      </w:r>
      <w:r w:rsidRPr="00FF1DAA">
        <w:rPr>
          <w:sz w:val="24"/>
          <w:szCs w:val="24"/>
          <w:rtl/>
        </w:rPr>
        <w:t>»</w:t>
      </w:r>
      <w:r w:rsidRPr="00FF1DAA">
        <w:rPr>
          <w:sz w:val="27"/>
          <w:rtl/>
          <w:lang w:bidi="ar-LB"/>
        </w:rPr>
        <w:t xml:space="preserve">، كالمرمي أو المقذوف أو الملقى به. ومع ذلك، فإن </w:t>
      </w:r>
      <w:r w:rsidRPr="00FF1DAA">
        <w:rPr>
          <w:sz w:val="24"/>
          <w:szCs w:val="24"/>
          <w:rtl/>
          <w:lang w:bidi="ar-LB"/>
        </w:rPr>
        <w:t>«</w:t>
      </w:r>
      <w:r w:rsidRPr="00FF1DAA">
        <w:rPr>
          <w:sz w:val="27"/>
          <w:rtl/>
          <w:lang w:bidi="ar-LB"/>
        </w:rPr>
        <w:t>القذف</w:t>
      </w:r>
      <w:r w:rsidRPr="00FF1DAA">
        <w:rPr>
          <w:sz w:val="24"/>
          <w:szCs w:val="24"/>
          <w:rtl/>
        </w:rPr>
        <w:t>»</w:t>
      </w:r>
      <w:r w:rsidRPr="00FF1DAA">
        <w:rPr>
          <w:sz w:val="27"/>
          <w:rtl/>
          <w:lang w:bidi="ar-LB"/>
        </w:rPr>
        <w:t xml:space="preserve"> (</w:t>
      </w:r>
      <w:r w:rsidR="00F634D7" w:rsidRPr="00FF1DAA">
        <w:rPr>
          <w:rFonts w:asciiTheme="majorBidi" w:hAnsiTheme="majorBidi"/>
          <w:lang w:bidi="ar-LB"/>
        </w:rPr>
        <w:t>T</w:t>
      </w:r>
      <w:r w:rsidRPr="00FF1DAA">
        <w:rPr>
          <w:rFonts w:asciiTheme="majorBidi" w:hAnsiTheme="majorBidi"/>
          <w:lang w:bidi="ar-LB"/>
        </w:rPr>
        <w:t>hrownness</w:t>
      </w:r>
      <w:r w:rsidRPr="00FF1DAA">
        <w:rPr>
          <w:sz w:val="27"/>
          <w:rtl/>
          <w:lang w:bidi="ar-LB"/>
        </w:rPr>
        <w:t xml:space="preserve">) بالنسبة لهيدغر ليس مجرّد حقيقةٍ قاسية، إنه يمثِّل جزءاً حميماً من طريقة وجودنا، على الرغم من أنه عادةً ما يتمّ دفعه إلى الخلفية، </w:t>
      </w:r>
      <w:r w:rsidRPr="00FF1DAA">
        <w:rPr>
          <w:sz w:val="27"/>
          <w:rtl/>
        </w:rPr>
        <w:t>حيث</w:t>
      </w:r>
      <w:r w:rsidRPr="00FF1DAA">
        <w:rPr>
          <w:sz w:val="27"/>
          <w:rtl/>
          <w:lang w:bidi="ar-LB"/>
        </w:rPr>
        <w:t xml:space="preserve"> ينكشف لنا التهديد أو الفزع في مزاج الخوف أو الرهبة. لكنّ هيدغر لم يتساءل، في سياق أيٍّ من هذه التفسيرات، عما إذا كانت الحالة المزاجية دليلاً موثوقاً لفهم العالم، وإلى أيّ مدى؟ حتّى لو افترضناها دليلاً كافياً لتفسير شعورنا به. وسيكون مثل هذا السؤال ملحّاً؛ نظراً لأن بعض الحالات المزاجية تُؤْخَذ على أنها علاماتٌ، على عكس ما يبدو أنها تشهد عليه. وبغضّ النظر عن مدى أهمّية هذه التفسيرات، فإن سؤال حدودها سيكون سؤالاً لا مفرّ منه</w:t>
      </w:r>
      <w:r w:rsidRPr="00FF1DAA">
        <w:rPr>
          <w:sz w:val="27"/>
          <w:vertAlign w:val="superscript"/>
          <w:rtl/>
          <w:lang w:bidi="ar-LB"/>
        </w:rPr>
        <w:t>(</w:t>
      </w:r>
      <w:r w:rsidRPr="00FF1DAA">
        <w:rPr>
          <w:rStyle w:val="ac"/>
          <w:sz w:val="27"/>
          <w:rtl/>
          <w:lang w:bidi="ar-LB"/>
        </w:rPr>
        <w:endnoteReference w:id="548"/>
      </w:r>
      <w:r w:rsidRPr="00FF1DAA">
        <w:rPr>
          <w:sz w:val="27"/>
          <w:vertAlign w:val="superscript"/>
          <w:rtl/>
          <w:lang w:bidi="ar-LB"/>
        </w:rPr>
        <w:t>)</w:t>
      </w:r>
      <w:r w:rsidRPr="00FF1DAA">
        <w:rPr>
          <w:sz w:val="27"/>
          <w:rtl/>
          <w:lang w:bidi="ar-LB"/>
        </w:rPr>
        <w:t>.</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5ـ</w:t>
      </w:r>
      <w:r w:rsidRPr="00FF1DAA">
        <w:rPr>
          <w:color w:val="auto"/>
          <w:rtl/>
          <w:lang w:bidi="ar-LB"/>
        </w:rPr>
        <w:t xml:space="preserve"> القلق والعدم</w:t>
      </w:r>
      <w:r w:rsidRPr="00FF1DAA">
        <w:rPr>
          <w:rFonts w:hint="cs"/>
          <w:color w:val="auto"/>
          <w:rtl/>
          <w:lang w:val="en-US"/>
        </w:rPr>
        <w:t xml:space="preserve"> ــــــ</w:t>
      </w:r>
    </w:p>
    <w:p w:rsidR="00467D05" w:rsidRPr="00FF1DAA" w:rsidRDefault="00467D05" w:rsidP="00F634D7">
      <w:pPr>
        <w:contextualSpacing/>
        <w:rPr>
          <w:sz w:val="27"/>
          <w:rtl/>
          <w:lang w:bidi="ar-LB"/>
        </w:rPr>
      </w:pPr>
      <w:r w:rsidRPr="00FF1DAA">
        <w:rPr>
          <w:sz w:val="27"/>
          <w:rtl/>
          <w:lang w:bidi="ar-LB"/>
        </w:rPr>
        <w:t>بعض العناصر في فلسفة هيدغر سيحرِّك مزيداً من مواقف الاعتراض، وحتّى السخرية. القلق، كما رآه، سيكون الأكثر كشفاً عن كلّ المواقف الأساسية (</w:t>
      </w:r>
      <w:r w:rsidRPr="00FF1DAA">
        <w:rPr>
          <w:rFonts w:asciiTheme="majorBidi" w:hAnsiTheme="majorBidi"/>
          <w:lang w:bidi="ar-LB"/>
        </w:rPr>
        <w:t>Grundbefindlichkeiten</w:t>
      </w:r>
      <w:r w:rsidRPr="00FF1DAA">
        <w:rPr>
          <w:sz w:val="27"/>
          <w:rtl/>
          <w:lang w:bidi="ar-LB"/>
        </w:rPr>
        <w:t xml:space="preserve">). لكنْ ماذا يكشف؟ من أجل تقييم هذا، يجب على المرء أن يأخذ في الاعتبار تمييزه القلق عن الخوف في أهمّيته الهرمنيوطيقية. </w:t>
      </w:r>
    </w:p>
    <w:p w:rsidR="00467D05" w:rsidRPr="00FF1DAA" w:rsidRDefault="00467D05" w:rsidP="00F634D7">
      <w:pPr>
        <w:contextualSpacing/>
        <w:rPr>
          <w:sz w:val="27"/>
          <w:rtl/>
          <w:lang w:bidi="ar-LB"/>
        </w:rPr>
      </w:pPr>
      <w:r w:rsidRPr="00FF1DAA">
        <w:rPr>
          <w:sz w:val="27"/>
          <w:rtl/>
          <w:lang w:bidi="ar-LB"/>
        </w:rPr>
        <w:t xml:space="preserve">يُوصَف الخوف بأنه حالةٌ للكائن البشري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يخاف فيها من شيءٍ محدَّدٍ إلى حدٍّ ما، سيَّما المروع. ويكون رهانها (</w:t>
      </w:r>
      <w:r w:rsidR="00F634D7" w:rsidRPr="00FF1DAA">
        <w:rPr>
          <w:rFonts w:asciiTheme="majorBidi" w:hAnsiTheme="majorBidi"/>
          <w:lang w:bidi="ar-LB"/>
        </w:rPr>
        <w:t>W</w:t>
      </w:r>
      <w:r w:rsidRPr="00FF1DAA">
        <w:rPr>
          <w:rFonts w:asciiTheme="majorBidi" w:hAnsiTheme="majorBidi"/>
          <w:lang w:bidi="ar-LB"/>
        </w:rPr>
        <w:t>orum</w:t>
      </w:r>
      <w:r w:rsidRPr="00FF1DAA">
        <w:rPr>
          <w:sz w:val="27"/>
          <w:rtl/>
          <w:lang w:bidi="ar-LB"/>
        </w:rPr>
        <w:t xml:space="preserve">) الكائن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نفسه. أما وظيفة الخوف فتتمثَّل في تعريضنا للتهديد بطريقةٍ تجعلنا قلقين. مثل هذا التوصيف للخوف حَسْب الوظيفة، حيث يتمّ التأكيد على الجوانب الاتجاهية والمصدر ورهان التجربة في الوقت الذي لا تذكر فيه طبيعته الجوهرية البتّة، يشكِّل توضيحاً جيِّداً للاختلاف بين الفينومينولوجيا الوصفية والهرمنيوطيقية. </w:t>
      </w:r>
    </w:p>
    <w:p w:rsidR="00467D05" w:rsidRPr="00FF1DAA" w:rsidRDefault="00467D05" w:rsidP="00D2780F">
      <w:pPr>
        <w:contextualSpacing/>
        <w:rPr>
          <w:sz w:val="27"/>
          <w:rtl/>
          <w:lang w:bidi="ar-LB"/>
        </w:rPr>
      </w:pPr>
      <w:r w:rsidRPr="00FF1DAA">
        <w:rPr>
          <w:sz w:val="27"/>
          <w:rtl/>
          <w:lang w:bidi="ar-LB"/>
        </w:rPr>
        <w:t xml:space="preserve">في مقابل ذلك، يوصف القلق بأنه الحالة التي تقف وراء هروبنا اليومي بواسطة الأحاديث (الصغيرة) والفضول والالتباس. لكنْ ما يهدِّدنا هنا ويجعلنا نهرب هو </w:t>
      </w:r>
      <w:r w:rsidRPr="00FF1DAA">
        <w:rPr>
          <w:sz w:val="24"/>
          <w:szCs w:val="24"/>
          <w:rtl/>
          <w:lang w:bidi="ar-LB"/>
        </w:rPr>
        <w:t>«</w:t>
      </w:r>
      <w:r w:rsidRPr="00FF1DAA">
        <w:rPr>
          <w:sz w:val="27"/>
          <w:rtl/>
          <w:lang w:bidi="ar-LB"/>
        </w:rPr>
        <w:t xml:space="preserve">لا </w:t>
      </w:r>
      <w:r w:rsidRPr="00FF1DAA">
        <w:rPr>
          <w:sz w:val="27"/>
          <w:rtl/>
          <w:lang w:bidi="ar-LB"/>
        </w:rPr>
        <w:lastRenderedPageBreak/>
        <w:t>شيء على وجه الخصوص</w:t>
      </w:r>
      <w:r w:rsidRPr="00FF1DAA">
        <w:rPr>
          <w:sz w:val="24"/>
          <w:szCs w:val="24"/>
          <w:rtl/>
        </w:rPr>
        <w:t>»</w:t>
      </w:r>
      <w:r w:rsidRPr="00FF1DAA">
        <w:rPr>
          <w:sz w:val="27"/>
          <w:rtl/>
          <w:lang w:bidi="ar-LB"/>
        </w:rPr>
        <w:t xml:space="preserve">، شيءٌ هو </w:t>
      </w:r>
      <w:r w:rsidRPr="00FF1DAA">
        <w:rPr>
          <w:sz w:val="24"/>
          <w:szCs w:val="24"/>
          <w:rtl/>
          <w:lang w:bidi="ar-LB"/>
        </w:rPr>
        <w:t>«</w:t>
      </w:r>
      <w:r w:rsidRPr="00FF1DAA">
        <w:rPr>
          <w:sz w:val="27"/>
          <w:rtl/>
          <w:lang w:bidi="ar-LB"/>
        </w:rPr>
        <w:t>لا شيء، ولا في مكان</w:t>
      </w:r>
      <w:r w:rsidRPr="00FF1DAA">
        <w:rPr>
          <w:sz w:val="24"/>
          <w:szCs w:val="24"/>
          <w:rtl/>
        </w:rPr>
        <w:t>»</w:t>
      </w:r>
      <w:r w:rsidRPr="00FF1DAA">
        <w:rPr>
          <w:sz w:val="27"/>
          <w:rtl/>
          <w:lang w:bidi="ar-LB"/>
        </w:rPr>
        <w:t xml:space="preserve"> في النهاية. لكنّ هيدغر سيشخِّص موضوع القلق على أنه العالم على أيّ حالٍ وموقعنا الكامل فيه، العالم الذي يتبدّى في طابعه غير المألوف باعتباره اغتراباً. أما </w:t>
      </w:r>
      <w:r w:rsidRPr="00FF1DAA">
        <w:rPr>
          <w:sz w:val="24"/>
          <w:szCs w:val="24"/>
          <w:rtl/>
          <w:lang w:bidi="ar-LB"/>
        </w:rPr>
        <w:t>«</w:t>
      </w:r>
      <w:r w:rsidRPr="00FF1DAA">
        <w:rPr>
          <w:sz w:val="27"/>
          <w:rtl/>
          <w:lang w:bidi="ar-LB"/>
        </w:rPr>
        <w:t>العدم</w:t>
      </w:r>
      <w:r w:rsidRPr="00FF1DAA">
        <w:rPr>
          <w:sz w:val="24"/>
          <w:szCs w:val="24"/>
          <w:rtl/>
        </w:rPr>
        <w:t>»</w:t>
      </w:r>
      <w:r w:rsidRPr="00FF1DAA">
        <w:rPr>
          <w:sz w:val="27"/>
          <w:rtl/>
          <w:lang w:bidi="ar-LB"/>
        </w:rPr>
        <w:t xml:space="preserve"> الذي يكشف عنه قلق الكينونة والزمان فيتبدّى في التشوش الغريب للعالم هذا ككلّ</w:t>
      </w:r>
      <w:r w:rsidR="00F634D7" w:rsidRPr="00FF1DAA">
        <w:rPr>
          <w:rFonts w:hint="cs"/>
          <w:sz w:val="27"/>
          <w:rtl/>
          <w:lang w:bidi="ar-LB"/>
        </w:rPr>
        <w:t>ٍ</w:t>
      </w:r>
      <w:r w:rsidRPr="00FF1DAA">
        <w:rPr>
          <w:sz w:val="27"/>
          <w:rtl/>
          <w:lang w:bidi="ar-LB"/>
        </w:rPr>
        <w:t xml:space="preserve">، ولوجودنا فيه. </w:t>
      </w:r>
    </w:p>
    <w:p w:rsidR="00467D05" w:rsidRPr="00FF1DAA" w:rsidRDefault="00467D05" w:rsidP="00F634D7">
      <w:pPr>
        <w:contextualSpacing/>
        <w:rPr>
          <w:sz w:val="27"/>
          <w:rtl/>
          <w:lang w:bidi="ar-LB"/>
        </w:rPr>
      </w:pPr>
      <w:r w:rsidRPr="00FF1DAA">
        <w:rPr>
          <w:rStyle w:val="Char4"/>
          <w:rFonts w:cs="AL-Mohanad"/>
          <w:b w:val="0"/>
          <w:bCs w:val="0"/>
          <w:sz w:val="27"/>
          <w:szCs w:val="27"/>
          <w:rtl/>
        </w:rPr>
        <w:t xml:space="preserve">لكنّ تفسير القلق والعدم الذي يكشف عنه يتمّ دفعه إلى أبعد من ذلك في محاضرة </w:t>
      </w:r>
      <w:r w:rsidRPr="00FF1DAA">
        <w:rPr>
          <w:sz w:val="24"/>
          <w:szCs w:val="24"/>
          <w:rtl/>
        </w:rPr>
        <w:t>«</w:t>
      </w:r>
      <w:r w:rsidRPr="00FF1DAA">
        <w:rPr>
          <w:rStyle w:val="Char4"/>
          <w:rFonts w:cs="AL-Mohanad"/>
          <w:b w:val="0"/>
          <w:bCs w:val="0"/>
          <w:sz w:val="27"/>
          <w:szCs w:val="27"/>
          <w:rtl/>
        </w:rPr>
        <w:t>ما هي الميتافيزيقيا؟</w:t>
      </w:r>
      <w:r w:rsidRPr="00FF1DAA">
        <w:rPr>
          <w:sz w:val="24"/>
          <w:szCs w:val="24"/>
          <w:rtl/>
        </w:rPr>
        <w:t>»</w:t>
      </w:r>
      <w:r w:rsidRPr="00FF1DAA">
        <w:rPr>
          <w:rStyle w:val="Char4"/>
          <w:rFonts w:cs="AL-Mohanad"/>
          <w:b w:val="0"/>
          <w:bCs w:val="0"/>
          <w:sz w:val="27"/>
          <w:szCs w:val="27"/>
          <w:rtl/>
        </w:rPr>
        <w:t xml:space="preserve">، التي أثارت اهتماماً خاصاً. هنا سيخدم </w:t>
      </w:r>
      <w:r w:rsidRPr="00FF1DAA">
        <w:rPr>
          <w:sz w:val="24"/>
          <w:szCs w:val="24"/>
          <w:rtl/>
        </w:rPr>
        <w:t>«</w:t>
      </w:r>
      <w:r w:rsidRPr="00FF1DAA">
        <w:rPr>
          <w:rStyle w:val="Char4"/>
          <w:rFonts w:cs="AL-Mohanad"/>
          <w:b w:val="0"/>
          <w:bCs w:val="0"/>
          <w:sz w:val="27"/>
          <w:szCs w:val="27"/>
          <w:rtl/>
        </w:rPr>
        <w:t>اللاشيء</w:t>
      </w:r>
      <w:r w:rsidRPr="00FF1DAA">
        <w:rPr>
          <w:sz w:val="24"/>
          <w:szCs w:val="24"/>
          <w:rtl/>
        </w:rPr>
        <w:t>»</w:t>
      </w:r>
      <w:r w:rsidRPr="00FF1DAA">
        <w:rPr>
          <w:rStyle w:val="Char4"/>
          <w:rFonts w:cs="AL-Mohanad"/>
          <w:b w:val="0"/>
          <w:bCs w:val="0"/>
          <w:sz w:val="27"/>
          <w:szCs w:val="27"/>
          <w:rtl/>
        </w:rPr>
        <w:t xml:space="preserve">، باعتباره تثبيطاً مباشراً للكينونة ذاتها، قلق هيدغر الحقيقي في انشغاله الواضح بالعدم. سيفسَّر القلق هنا على أنه إماطةُ اللثام عن </w:t>
      </w:r>
      <w:r w:rsidRPr="00FF1DAA">
        <w:rPr>
          <w:sz w:val="24"/>
          <w:szCs w:val="24"/>
          <w:rtl/>
        </w:rPr>
        <w:t>«</w:t>
      </w:r>
      <w:r w:rsidRPr="00FF1DAA">
        <w:rPr>
          <w:rStyle w:val="Char4"/>
          <w:rFonts w:cs="AL-Mohanad"/>
          <w:b w:val="0"/>
          <w:bCs w:val="0"/>
          <w:sz w:val="27"/>
          <w:szCs w:val="27"/>
          <w:rtl/>
        </w:rPr>
        <w:t>اللاشيء</w:t>
      </w:r>
      <w:r w:rsidRPr="00FF1DAA">
        <w:rPr>
          <w:sz w:val="24"/>
          <w:szCs w:val="24"/>
          <w:rtl/>
        </w:rPr>
        <w:t>»</w:t>
      </w:r>
      <w:r w:rsidRPr="00FF1DAA">
        <w:rPr>
          <w:rStyle w:val="Char4"/>
          <w:rFonts w:cs="AL-Mohanad"/>
          <w:b w:val="0"/>
          <w:bCs w:val="0"/>
          <w:sz w:val="27"/>
          <w:szCs w:val="27"/>
          <w:rtl/>
        </w:rPr>
        <w:t>، وعلى أنه ما يحدِّد كذلك تجربة هذا اللاشيء مع الكائنات في مجملها، حيث يبدو أن الأشياء تبتعد عنا وتعيقنا في نفس الوقت، بطريقةٍ يمكن مقارنتها بتجربة رهاب الخلاء، حيث يبدو أن الأجسام الأبعد تتفلَّت منا، أو بنمط الكون المتوسِّع وفقاً لآخر وجهات النظر الفلكية</w:t>
      </w:r>
      <w:r w:rsidRPr="00FF1DAA">
        <w:rPr>
          <w:b/>
          <w:bCs/>
          <w:sz w:val="27"/>
          <w:rtl/>
          <w:lang w:bidi="ar-LB"/>
        </w:rPr>
        <w:t xml:space="preserve">. </w:t>
      </w:r>
      <w:r w:rsidRPr="00FF1DAA">
        <w:rPr>
          <w:sz w:val="27"/>
          <w:rtl/>
          <w:lang w:bidi="ar-LB"/>
        </w:rPr>
        <w:t xml:space="preserve">هذه هي الحركة الغريبة التي تصنع عند هيدغر ماهيّة ما يُدْعَى عموماً </w:t>
      </w:r>
      <w:r w:rsidRPr="00FF1DAA">
        <w:rPr>
          <w:sz w:val="24"/>
          <w:szCs w:val="24"/>
          <w:rtl/>
          <w:lang w:bidi="ar-LB"/>
        </w:rPr>
        <w:t>«</w:t>
      </w:r>
      <w:r w:rsidRPr="00FF1DAA">
        <w:rPr>
          <w:sz w:val="27"/>
          <w:rtl/>
          <w:lang w:bidi="ar-LB"/>
        </w:rPr>
        <w:t>العدم</w:t>
      </w:r>
      <w:r w:rsidRPr="00FF1DAA">
        <w:rPr>
          <w:sz w:val="24"/>
          <w:szCs w:val="24"/>
          <w:rtl/>
        </w:rPr>
        <w:t>»</w:t>
      </w:r>
      <w:r w:rsidRPr="00FF1DAA">
        <w:rPr>
          <w:sz w:val="27"/>
          <w:rtl/>
          <w:lang w:bidi="ar-LB"/>
        </w:rPr>
        <w:t xml:space="preserve">. ومن ثمّ فإن </w:t>
      </w:r>
      <w:r w:rsidRPr="00FF1DAA">
        <w:rPr>
          <w:sz w:val="24"/>
          <w:szCs w:val="24"/>
          <w:rtl/>
          <w:lang w:bidi="ar-LB"/>
        </w:rPr>
        <w:t>«</w:t>
      </w:r>
      <w:r w:rsidRPr="00FF1DAA">
        <w:rPr>
          <w:sz w:val="27"/>
          <w:rtl/>
          <w:lang w:bidi="ar-LB"/>
        </w:rPr>
        <w:t>العدم</w:t>
      </w:r>
      <w:r w:rsidRPr="00FF1DAA">
        <w:rPr>
          <w:sz w:val="24"/>
          <w:szCs w:val="24"/>
          <w:rtl/>
        </w:rPr>
        <w:t>»</w:t>
      </w:r>
      <w:r w:rsidRPr="00FF1DAA">
        <w:rPr>
          <w:sz w:val="27"/>
          <w:rtl/>
          <w:lang w:bidi="ar-LB"/>
        </w:rPr>
        <w:t xml:space="preserve"> عنده ليس كياناً، بل هو حَدَثٌ أو سِمَةٌ تتعالق مع العالم في مزاجٍ قلق غير مألوف. وللتعبير عن هذا الحَدَث صاغ هيدغر فعلاً خاصّاً من الاسم الألماني </w:t>
      </w:r>
      <w:r w:rsidRPr="00FF1DAA">
        <w:rPr>
          <w:sz w:val="24"/>
          <w:szCs w:val="24"/>
          <w:rtl/>
          <w:lang w:bidi="ar-LB"/>
        </w:rPr>
        <w:t>«</w:t>
      </w:r>
      <w:r w:rsidRPr="00FF1DAA">
        <w:rPr>
          <w:sz w:val="27"/>
          <w:rtl/>
          <w:lang w:bidi="ar-LB"/>
        </w:rPr>
        <w:t>العدم</w:t>
      </w:r>
      <w:r w:rsidRPr="00FF1DAA">
        <w:rPr>
          <w:sz w:val="24"/>
          <w:szCs w:val="24"/>
          <w:rtl/>
        </w:rPr>
        <w:t>»</w:t>
      </w:r>
      <w:r w:rsidRPr="00FF1DAA">
        <w:rPr>
          <w:sz w:val="27"/>
          <w:rtl/>
          <w:lang w:bidi="ar-LB"/>
        </w:rPr>
        <w:t xml:space="preserve"> هو (</w:t>
      </w:r>
      <w:r w:rsidR="00F634D7" w:rsidRPr="00FF1DAA">
        <w:rPr>
          <w:rFonts w:asciiTheme="majorBidi" w:hAnsiTheme="majorBidi"/>
          <w:lang w:bidi="ar-LB"/>
        </w:rPr>
        <w:t>N</w:t>
      </w:r>
      <w:r w:rsidRPr="00FF1DAA">
        <w:rPr>
          <w:rFonts w:asciiTheme="majorBidi" w:hAnsiTheme="majorBidi"/>
          <w:lang w:bidi="ar-LB"/>
        </w:rPr>
        <w:t>ichten</w:t>
      </w:r>
      <w:r w:rsidRPr="00FF1DAA">
        <w:rPr>
          <w:sz w:val="27"/>
          <w:rtl/>
          <w:lang w:bidi="ar-LB"/>
        </w:rPr>
        <w:t xml:space="preserve">)، فمن غير العدل إذن اتّهام هيدغر بأنه صانع أقنوم العدم، في الوقت الذي كان ينكر فيه أن يكون أصل المصطلح هو النفي أو عملية من قبيل: الإفناء. على خلفية مثل هذه التجربة ستبرز الكينونة بشكلٍ أكثر وضوحاً وتأثيراً، إنه سؤالٌ آخر حول المدى الذي تكون فيه خاصّية العدم هي الوجه الضروري لتجربة الكينونة، كما أشار هيدغر. والمستفزّ أو الأكثر إثارة للدهشة هو تصوُّر هيدغر لموقف الإنسان في علاقته بهذا </w:t>
      </w:r>
      <w:r w:rsidRPr="00FF1DAA">
        <w:rPr>
          <w:sz w:val="24"/>
          <w:szCs w:val="24"/>
          <w:rtl/>
          <w:lang w:bidi="ar-LB"/>
        </w:rPr>
        <w:t>«</w:t>
      </w:r>
      <w:r w:rsidRPr="00FF1DAA">
        <w:rPr>
          <w:sz w:val="27"/>
          <w:rtl/>
          <w:lang w:bidi="ar-LB"/>
        </w:rPr>
        <w:t>العدم</w:t>
      </w:r>
      <w:r w:rsidRPr="00FF1DAA">
        <w:rPr>
          <w:sz w:val="24"/>
          <w:szCs w:val="24"/>
          <w:rtl/>
        </w:rPr>
        <w:t>»</w:t>
      </w:r>
      <w:r w:rsidRPr="00FF1DAA">
        <w:rPr>
          <w:sz w:val="27"/>
          <w:rtl/>
          <w:lang w:bidi="ar-LB"/>
        </w:rPr>
        <w:t xml:space="preserve">: </w:t>
      </w:r>
      <w:r w:rsidRPr="00FF1DAA">
        <w:rPr>
          <w:sz w:val="24"/>
          <w:szCs w:val="24"/>
          <w:rtl/>
          <w:lang w:bidi="ar-LB"/>
        </w:rPr>
        <w:t>«</w:t>
      </w:r>
      <w:r w:rsidRPr="00FF1DAA">
        <w:rPr>
          <w:sz w:val="27"/>
          <w:rtl/>
          <w:lang w:bidi="ar-LB"/>
        </w:rPr>
        <w:t>الإنسان متضمّن (</w:t>
      </w:r>
      <w:r w:rsidRPr="00FF1DAA">
        <w:rPr>
          <w:rFonts w:asciiTheme="majorBidi" w:hAnsiTheme="majorBidi"/>
          <w:lang w:bidi="ar-LB"/>
        </w:rPr>
        <w:t>Hineinhaltenheit</w:t>
      </w:r>
      <w:r w:rsidRPr="00FF1DAA">
        <w:rPr>
          <w:sz w:val="27"/>
          <w:rtl/>
          <w:lang w:bidi="ar-LB"/>
        </w:rPr>
        <w:t>) في العدم</w:t>
      </w:r>
      <w:r w:rsidRPr="00FF1DAA">
        <w:rPr>
          <w:sz w:val="24"/>
          <w:szCs w:val="24"/>
          <w:rtl/>
        </w:rPr>
        <w:t>»</w:t>
      </w:r>
      <w:r w:rsidRPr="00FF1DAA">
        <w:rPr>
          <w:sz w:val="27"/>
          <w:rtl/>
          <w:lang w:bidi="ar-LB"/>
        </w:rPr>
        <w:t xml:space="preserve">؛ أو </w:t>
      </w:r>
      <w:r w:rsidRPr="00FF1DAA">
        <w:rPr>
          <w:sz w:val="24"/>
          <w:szCs w:val="24"/>
          <w:rtl/>
          <w:lang w:bidi="ar-LB"/>
        </w:rPr>
        <w:t>«</w:t>
      </w:r>
      <w:r w:rsidRPr="00FF1DAA">
        <w:rPr>
          <w:sz w:val="27"/>
          <w:rtl/>
          <w:lang w:bidi="ar-LB"/>
        </w:rPr>
        <w:t>االإنسان يرادف (</w:t>
      </w:r>
      <w:r w:rsidRPr="00FF1DAA">
        <w:rPr>
          <w:rFonts w:asciiTheme="majorBidi" w:hAnsiTheme="majorBidi"/>
          <w:lang w:bidi="ar-LB"/>
        </w:rPr>
        <w:t>Platzhalter</w:t>
      </w:r>
      <w:r w:rsidRPr="00FF1DAA">
        <w:rPr>
          <w:sz w:val="27"/>
          <w:rtl/>
          <w:lang w:bidi="ar-LB"/>
        </w:rPr>
        <w:t>) العدم</w:t>
      </w:r>
      <w:r w:rsidRPr="00FF1DAA">
        <w:rPr>
          <w:sz w:val="24"/>
          <w:szCs w:val="24"/>
          <w:rtl/>
        </w:rPr>
        <w:t>»</w:t>
      </w:r>
      <w:r w:rsidRPr="00FF1DAA">
        <w:rPr>
          <w:sz w:val="27"/>
          <w:rtl/>
          <w:lang w:bidi="ar-LB"/>
        </w:rPr>
        <w:t xml:space="preserve">. والأول يعزو للعدم حالة الوسط المحيط، وكلاهما يحمل فكرة التمييز الفريد للإنسان ككائنٍ لا يقف في وسط الكينونة فحَسْب، بل يجد نفسه أيضاً معرَّضاً لإمكانية عدم الوجود، والتي تعني في السياق إمكانية تجاوزه لما هو في الواقع حقيقة وجوده. </w:t>
      </w:r>
    </w:p>
    <w:p w:rsidR="00467D05" w:rsidRPr="00FF1DAA" w:rsidRDefault="00467D05" w:rsidP="00414CAC">
      <w:pPr>
        <w:pStyle w:val="31"/>
        <w:spacing w:line="216" w:lineRule="auto"/>
        <w:rPr>
          <w:color w:val="auto"/>
          <w:rtl/>
        </w:rPr>
      </w:pPr>
      <w:r w:rsidRPr="00FF1DAA">
        <w:rPr>
          <w:rFonts w:hint="cs"/>
          <w:color w:val="auto"/>
          <w:rtl/>
          <w:lang w:bidi="ar-LB"/>
        </w:rPr>
        <w:lastRenderedPageBreak/>
        <w:t>6ـ</w:t>
      </w:r>
      <w:r w:rsidRPr="00FF1DAA">
        <w:rPr>
          <w:color w:val="auto"/>
          <w:rtl/>
          <w:lang w:bidi="ar-LB"/>
        </w:rPr>
        <w:t xml:space="preserve"> القلق (</w:t>
      </w:r>
      <w:r w:rsidRPr="00FF1DAA">
        <w:rPr>
          <w:rFonts w:asciiTheme="majorBidi" w:hAnsiTheme="majorBidi"/>
          <w:b/>
          <w:bCs/>
          <w:color w:val="auto"/>
          <w:szCs w:val="22"/>
          <w:lang w:bidi="ar-LB"/>
        </w:rPr>
        <w:t>Sorge</w:t>
      </w:r>
      <w:r w:rsidRPr="00FF1DAA">
        <w:rPr>
          <w:color w:val="auto"/>
          <w:rtl/>
          <w:lang w:bidi="ar-LB"/>
        </w:rPr>
        <w:t xml:space="preserve">) باعتباره البنية الأساسية للكائن الإنساني </w:t>
      </w:r>
      <w:r w:rsidRPr="00FF1DAA">
        <w:rPr>
          <w:rFonts w:hint="eastAsia"/>
          <w:color w:val="auto"/>
          <w:rtl/>
          <w:lang w:bidi="ar-LB"/>
        </w:rPr>
        <w:t>«</w:t>
      </w:r>
      <w:r w:rsidRPr="00FF1DAA">
        <w:rPr>
          <w:color w:val="auto"/>
          <w:rtl/>
          <w:lang w:bidi="ar-LB"/>
        </w:rPr>
        <w:t>الدازاين</w:t>
      </w:r>
      <w:r w:rsidRPr="00FF1DAA">
        <w:rPr>
          <w:rFonts w:hint="eastAsia"/>
          <w:color w:val="auto"/>
          <w:rtl/>
          <w:lang w:bidi="ar-LB"/>
        </w:rPr>
        <w:t>»</w:t>
      </w:r>
      <w:r w:rsidRPr="00FF1DAA">
        <w:rPr>
          <w:rFonts w:hint="cs"/>
          <w:color w:val="auto"/>
          <w:rtl/>
          <w:lang w:val="en-US"/>
        </w:rPr>
        <w:t xml:space="preserve"> ــــــ</w:t>
      </w:r>
    </w:p>
    <w:p w:rsidR="00467D05" w:rsidRPr="00FF1DAA" w:rsidRDefault="00467D05" w:rsidP="00865EA6">
      <w:pPr>
        <w:contextualSpacing/>
        <w:rPr>
          <w:sz w:val="27"/>
          <w:rtl/>
          <w:lang w:bidi="ar-LB"/>
        </w:rPr>
      </w:pPr>
      <w:r w:rsidRPr="00FF1DAA">
        <w:rPr>
          <w:sz w:val="27"/>
          <w:rtl/>
          <w:lang w:bidi="ar-LB"/>
        </w:rPr>
        <w:t>حتى الآن، لم تقدِّم هرمنيوطيقا الوجود ـ في ـ ال ـ عالم بصياغاتها المختلفة بعدُ الحجّة الكافية التي يرغب هيدغر من خلالها أن يجعل الوجود الإنساني ـ والذي أسماه كينونة الكائن الإنساني ـ مفهوماً. إن وظيفة فينومينولوجيا القلق؛ باعتباره المزاج الأساسي للوضع البشري، هي إظهار هذه البنية. يعتني القلق دائماً بالإمكانيات الوجودية للدازاين التي يقبض عليها في الوقائعية، وفي محاولة الهروب داخل اليومية. وهكذا يظهر الدازاين توجّهاً ثلاثياً: (1) أنه يتقدّم على نفسه باتجاه إمكانياته المستقبلية (</w:t>
      </w:r>
      <w:r w:rsidRPr="00FF1DAA">
        <w:rPr>
          <w:rFonts w:asciiTheme="majorBidi" w:hAnsiTheme="majorBidi"/>
          <w:lang w:bidi="ar-LB"/>
        </w:rPr>
        <w:t>Sich-</w:t>
      </w:r>
      <w:r w:rsidR="00865EA6" w:rsidRPr="00FF1DAA">
        <w:rPr>
          <w:rFonts w:asciiTheme="majorBidi" w:hAnsiTheme="majorBidi"/>
          <w:lang w:bidi="ar-LB"/>
        </w:rPr>
        <w:t>V</w:t>
      </w:r>
      <w:r w:rsidRPr="00FF1DAA">
        <w:rPr>
          <w:rFonts w:asciiTheme="majorBidi" w:hAnsiTheme="majorBidi"/>
          <w:lang w:bidi="ar-LB"/>
        </w:rPr>
        <w:t>orwegsein</w:t>
      </w:r>
      <w:r w:rsidRPr="00FF1DAA">
        <w:rPr>
          <w:sz w:val="27"/>
          <w:rtl/>
          <w:lang w:bidi="ar-LB"/>
        </w:rPr>
        <w:t>)؛ (2) أنه ينخرط بالفعل في وجوده الواقعي (</w:t>
      </w:r>
      <w:r w:rsidR="00865EA6" w:rsidRPr="00FF1DAA">
        <w:rPr>
          <w:rFonts w:asciiTheme="majorBidi" w:hAnsiTheme="majorBidi"/>
          <w:lang w:bidi="ar-LB"/>
        </w:rPr>
        <w:t>S</w:t>
      </w:r>
      <w:r w:rsidRPr="00FF1DAA">
        <w:rPr>
          <w:rFonts w:asciiTheme="majorBidi" w:hAnsiTheme="majorBidi"/>
          <w:lang w:bidi="ar-LB"/>
        </w:rPr>
        <w:t>chon-</w:t>
      </w:r>
      <w:r w:rsidR="00865EA6" w:rsidRPr="00FF1DAA">
        <w:rPr>
          <w:rFonts w:asciiTheme="majorBidi" w:hAnsiTheme="majorBidi"/>
          <w:lang w:bidi="ar-LB"/>
        </w:rPr>
        <w:t>S</w:t>
      </w:r>
      <w:r w:rsidRPr="00FF1DAA">
        <w:rPr>
          <w:rFonts w:asciiTheme="majorBidi" w:hAnsiTheme="majorBidi"/>
          <w:lang w:bidi="ar-LB"/>
        </w:rPr>
        <w:t>ein-in</w:t>
      </w:r>
      <w:r w:rsidRPr="00FF1DAA">
        <w:rPr>
          <w:sz w:val="27"/>
          <w:rtl/>
          <w:lang w:bidi="ar-LB"/>
        </w:rPr>
        <w:t>)؛ (3) أنه تائه في عالمِ وظائفه اليومية (</w:t>
      </w:r>
      <w:r w:rsidR="00865EA6" w:rsidRPr="00FF1DAA">
        <w:rPr>
          <w:rFonts w:asciiTheme="majorBidi" w:hAnsiTheme="majorBidi"/>
          <w:lang w:bidi="ar-LB"/>
        </w:rPr>
        <w:t>S</w:t>
      </w:r>
      <w:r w:rsidRPr="00FF1DAA">
        <w:rPr>
          <w:rFonts w:asciiTheme="majorBidi" w:hAnsiTheme="majorBidi"/>
          <w:lang w:bidi="ar-LB"/>
        </w:rPr>
        <w:t>ein bei…</w:t>
      </w:r>
      <w:r w:rsidRPr="00FF1DAA">
        <w:rPr>
          <w:sz w:val="27"/>
          <w:rtl/>
          <w:lang w:bidi="ar-LB"/>
        </w:rPr>
        <w:t xml:space="preserve">). </w:t>
      </w:r>
      <w:r w:rsidRPr="00FF1DAA">
        <w:rPr>
          <w:sz w:val="27"/>
          <w:rtl/>
        </w:rPr>
        <w:t xml:space="preserve">وسيستخدم هيدغر للتعبيرعن </w:t>
      </w:r>
      <w:r w:rsidRPr="00FF1DAA">
        <w:rPr>
          <w:sz w:val="27"/>
          <w:rtl/>
          <w:lang w:bidi="ar-LB"/>
        </w:rPr>
        <w:t xml:space="preserve">هذه البنية الثلاثية الأبعاد الكلمة الألمانية </w:t>
      </w:r>
      <w:r w:rsidRPr="00FF1DAA">
        <w:rPr>
          <w:sz w:val="24"/>
          <w:szCs w:val="24"/>
          <w:rtl/>
          <w:lang w:bidi="ar-LB"/>
        </w:rPr>
        <w:t>«</w:t>
      </w:r>
      <w:r w:rsidRPr="00FF1DAA">
        <w:rPr>
          <w:sz w:val="27"/>
          <w:rtl/>
          <w:lang w:bidi="ar-LB"/>
        </w:rPr>
        <w:t>قلق</w:t>
      </w:r>
      <w:r w:rsidRPr="00FF1DAA">
        <w:rPr>
          <w:sz w:val="24"/>
          <w:szCs w:val="24"/>
          <w:rtl/>
        </w:rPr>
        <w:t>»</w:t>
      </w:r>
      <w:r w:rsidRPr="00FF1DAA">
        <w:rPr>
          <w:sz w:val="27"/>
          <w:rtl/>
          <w:lang w:bidi="ar-LB"/>
        </w:rPr>
        <w:t xml:space="preserve"> (</w:t>
      </w:r>
      <w:r w:rsidRPr="00FF1DAA">
        <w:rPr>
          <w:rFonts w:asciiTheme="majorBidi" w:hAnsiTheme="majorBidi"/>
          <w:lang w:bidi="ar-LB"/>
        </w:rPr>
        <w:t>Sorge</w:t>
      </w:r>
      <w:r w:rsidRPr="00FF1DAA">
        <w:rPr>
          <w:sz w:val="27"/>
          <w:rtl/>
          <w:lang w:bidi="ar-LB"/>
        </w:rPr>
        <w:t xml:space="preserve">)، والتي يمكن الكشف عن دلالتها على أفضل وجه من خلال لفظ </w:t>
      </w:r>
      <w:r w:rsidRPr="00FF1DAA">
        <w:rPr>
          <w:sz w:val="24"/>
          <w:szCs w:val="24"/>
          <w:rtl/>
          <w:lang w:bidi="ar-LB"/>
        </w:rPr>
        <w:t>«</w:t>
      </w:r>
      <w:r w:rsidRPr="00FF1DAA">
        <w:rPr>
          <w:sz w:val="27"/>
          <w:rtl/>
          <w:lang w:bidi="ar-LB"/>
        </w:rPr>
        <w:t>الهمّ</w:t>
      </w:r>
      <w:r w:rsidRPr="00FF1DAA">
        <w:rPr>
          <w:sz w:val="24"/>
          <w:szCs w:val="24"/>
          <w:rtl/>
        </w:rPr>
        <w:t>»</w:t>
      </w:r>
      <w:r w:rsidRPr="00FF1DAA">
        <w:rPr>
          <w:sz w:val="27"/>
          <w:rtl/>
          <w:lang w:bidi="ar-LB"/>
        </w:rPr>
        <w:t xml:space="preserve"> (</w:t>
      </w:r>
      <w:r w:rsidR="00865EA6" w:rsidRPr="00FF1DAA">
        <w:rPr>
          <w:rFonts w:asciiTheme="majorBidi" w:hAnsiTheme="majorBidi"/>
          <w:lang w:bidi="ar-LB"/>
        </w:rPr>
        <w:t>C</w:t>
      </w:r>
      <w:r w:rsidRPr="00FF1DAA">
        <w:rPr>
          <w:rFonts w:asciiTheme="majorBidi" w:hAnsiTheme="majorBidi"/>
          <w:lang w:bidi="ar-LB"/>
        </w:rPr>
        <w:t>oncern</w:t>
      </w:r>
      <w:r w:rsidRPr="00FF1DAA">
        <w:rPr>
          <w:sz w:val="27"/>
          <w:rtl/>
          <w:lang w:bidi="ar-LB"/>
        </w:rPr>
        <w:t xml:space="preserve">) ـ الذي هو أكثر ملاءمةً من </w:t>
      </w:r>
      <w:r w:rsidRPr="00FF1DAA">
        <w:rPr>
          <w:sz w:val="24"/>
          <w:szCs w:val="24"/>
          <w:rtl/>
          <w:lang w:bidi="ar-LB"/>
        </w:rPr>
        <w:t>«</w:t>
      </w:r>
      <w:r w:rsidRPr="00FF1DAA">
        <w:rPr>
          <w:sz w:val="27"/>
          <w:rtl/>
          <w:lang w:bidi="ar-LB"/>
        </w:rPr>
        <w:t>الاهتمام</w:t>
      </w:r>
      <w:r w:rsidRPr="00FF1DAA">
        <w:rPr>
          <w:sz w:val="24"/>
          <w:szCs w:val="24"/>
          <w:rtl/>
        </w:rPr>
        <w:t>»</w:t>
      </w:r>
      <w:r w:rsidRPr="00FF1DAA">
        <w:rPr>
          <w:sz w:val="27"/>
          <w:rtl/>
          <w:lang w:bidi="ar-LB"/>
        </w:rPr>
        <w:t xml:space="preserve"> (</w:t>
      </w:r>
      <w:r w:rsidR="00865EA6" w:rsidRPr="00FF1DAA">
        <w:rPr>
          <w:rFonts w:asciiTheme="majorBidi" w:hAnsiTheme="majorBidi"/>
          <w:lang w:bidi="ar-LB"/>
        </w:rPr>
        <w:t>C</w:t>
      </w:r>
      <w:r w:rsidRPr="00FF1DAA">
        <w:rPr>
          <w:rFonts w:asciiTheme="majorBidi" w:hAnsiTheme="majorBidi"/>
          <w:lang w:bidi="ar-LB"/>
        </w:rPr>
        <w:t>are</w:t>
      </w:r>
      <w:r w:rsidRPr="00FF1DAA">
        <w:rPr>
          <w:sz w:val="27"/>
          <w:rtl/>
          <w:lang w:bidi="ar-LB"/>
        </w:rPr>
        <w:t xml:space="preserve">) كمقابلٍ مشكوك فيه ـ؛ لأن هيدغر، من دون نجاحٍ كبير، كان يريد استبعاد كلّ دلالات القلق. </w:t>
      </w:r>
      <w:r w:rsidRPr="00FF1DAA">
        <w:rPr>
          <w:sz w:val="24"/>
          <w:szCs w:val="24"/>
          <w:rtl/>
          <w:lang w:bidi="ar-LB"/>
        </w:rPr>
        <w:t>«</w:t>
      </w:r>
      <w:r w:rsidRPr="00FF1DAA">
        <w:rPr>
          <w:sz w:val="27"/>
          <w:rtl/>
          <w:lang w:bidi="ar-LB"/>
        </w:rPr>
        <w:t>الهمّ</w:t>
      </w:r>
      <w:r w:rsidRPr="00FF1DAA">
        <w:rPr>
          <w:sz w:val="24"/>
          <w:szCs w:val="24"/>
          <w:rtl/>
        </w:rPr>
        <w:t>»</w:t>
      </w:r>
      <w:r w:rsidRPr="00FF1DAA">
        <w:rPr>
          <w:sz w:val="27"/>
          <w:rtl/>
          <w:lang w:bidi="ar-LB"/>
        </w:rPr>
        <w:t xml:space="preserve"> (</w:t>
      </w:r>
      <w:r w:rsidR="00865EA6" w:rsidRPr="00FF1DAA">
        <w:rPr>
          <w:rFonts w:asciiTheme="majorBidi" w:hAnsiTheme="majorBidi"/>
          <w:lang w:bidi="ar-LB"/>
        </w:rPr>
        <w:t>C</w:t>
      </w:r>
      <w:r w:rsidRPr="00FF1DAA">
        <w:rPr>
          <w:rFonts w:asciiTheme="majorBidi" w:hAnsiTheme="majorBidi"/>
          <w:lang w:bidi="ar-LB"/>
        </w:rPr>
        <w:t>oncern</w:t>
      </w:r>
      <w:r w:rsidRPr="00FF1DAA">
        <w:rPr>
          <w:sz w:val="27"/>
          <w:rtl/>
          <w:lang w:bidi="ar-LB"/>
        </w:rPr>
        <w:t xml:space="preserve">) إذن هو أصل كلّ علاقاتنا، سيَّما علاقاتنا العملية وطموحاتنا في خضمّ حياتنا اليومية، رغباتنا وأمنياتنا. إنه يظهر الإنسان على أنه يتطلَّع في المقام الأوّل إلى المستقبل، مرتبطاً بماضيه الذي يجد نفسه ملقياً فيه، متوجّهاً إلى العالم الذي هو حاضره. </w:t>
      </w:r>
    </w:p>
    <w:p w:rsidR="00467D05" w:rsidRPr="00FF1DAA" w:rsidRDefault="00467D05" w:rsidP="00D2780F">
      <w:pPr>
        <w:contextualSpacing/>
        <w:rPr>
          <w:sz w:val="27"/>
          <w:rtl/>
          <w:lang w:bidi="ar-LB"/>
        </w:rPr>
      </w:pPr>
      <w:r w:rsidRPr="00FF1DAA">
        <w:rPr>
          <w:sz w:val="27"/>
          <w:rtl/>
          <w:lang w:bidi="ar-LB"/>
        </w:rPr>
        <w:t xml:space="preserve"> </w:t>
      </w:r>
      <w:r w:rsidRPr="00FF1DAA">
        <w:rPr>
          <w:sz w:val="24"/>
          <w:szCs w:val="24"/>
          <w:rtl/>
          <w:lang w:bidi="ar-LB"/>
        </w:rPr>
        <w:t>«</w:t>
      </w:r>
      <w:r w:rsidRPr="00FF1DAA">
        <w:rPr>
          <w:sz w:val="27"/>
          <w:rtl/>
          <w:lang w:bidi="ar-LB"/>
        </w:rPr>
        <w:t>في العلاقة الجَدَلية أو المثالية (وليس البيولوجية) للحياة. مع الموت أعتقد أن هيدغر رائع</w:t>
      </w:r>
      <w:r w:rsidRPr="00FF1DAA">
        <w:rPr>
          <w:sz w:val="24"/>
          <w:szCs w:val="24"/>
          <w:rtl/>
        </w:rPr>
        <w:t>»</w:t>
      </w:r>
      <w:r w:rsidRPr="00FF1DAA">
        <w:rPr>
          <w:sz w:val="27"/>
          <w:vertAlign w:val="superscript"/>
          <w:rtl/>
        </w:rPr>
        <w:t>(</w:t>
      </w:r>
      <w:r w:rsidRPr="00FF1DAA">
        <w:rPr>
          <w:rStyle w:val="ac"/>
          <w:sz w:val="27"/>
          <w:rtl/>
        </w:rPr>
        <w:endnoteReference w:id="549"/>
      </w:r>
      <w:r w:rsidRPr="00FF1DAA">
        <w:rPr>
          <w:sz w:val="27"/>
          <w:vertAlign w:val="superscript"/>
          <w:rtl/>
        </w:rPr>
        <w:t>)</w:t>
      </w:r>
      <w:r w:rsidRPr="00FF1DAA">
        <w:rPr>
          <w:sz w:val="27"/>
          <w:rtl/>
          <w:lang w:bidi="ar-LB"/>
        </w:rPr>
        <w:t xml:space="preserve">. </w:t>
      </w:r>
    </w:p>
    <w:p w:rsidR="00467D05" w:rsidRPr="00FF1DAA" w:rsidRDefault="00467D05" w:rsidP="002F0379">
      <w:pPr>
        <w:spacing w:line="380" w:lineRule="exact"/>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7ـ</w:t>
      </w:r>
      <w:r w:rsidRPr="00FF1DAA">
        <w:rPr>
          <w:color w:val="auto"/>
          <w:rtl/>
          <w:lang w:bidi="ar-LB"/>
        </w:rPr>
        <w:t xml:space="preserve"> الموت</w:t>
      </w:r>
      <w:r w:rsidRPr="00FF1DAA">
        <w:rPr>
          <w:rFonts w:hint="cs"/>
          <w:color w:val="auto"/>
          <w:rtl/>
          <w:lang w:val="en-US"/>
        </w:rPr>
        <w:t xml:space="preserve"> ــــــ</w:t>
      </w:r>
    </w:p>
    <w:p w:rsidR="00467D05" w:rsidRPr="00FF1DAA" w:rsidRDefault="00467D05" w:rsidP="00865EA6">
      <w:pPr>
        <w:contextualSpacing/>
        <w:rPr>
          <w:sz w:val="27"/>
          <w:rtl/>
        </w:rPr>
      </w:pPr>
      <w:r w:rsidRPr="00FF1DAA">
        <w:rPr>
          <w:sz w:val="27"/>
          <w:rtl/>
          <w:lang w:bidi="ar-LB"/>
        </w:rPr>
        <w:t>جميع التحليلات السابقة سيدرجها هيدغر ضمن التحليلات التمهيدية. وسيكون مثال الموت هو أحد أكثر الأمثلة المميِّزة للتفسير الوجودي في مستواه الأعمق (</w:t>
      </w:r>
      <w:r w:rsidR="00865EA6" w:rsidRPr="00FF1DAA">
        <w:rPr>
          <w:rFonts w:asciiTheme="majorBidi" w:hAnsiTheme="majorBidi"/>
          <w:lang w:bidi="ar-LB"/>
        </w:rPr>
        <w:t>U</w:t>
      </w:r>
      <w:r w:rsidRPr="00FF1DAA">
        <w:rPr>
          <w:rFonts w:asciiTheme="majorBidi" w:hAnsiTheme="majorBidi"/>
          <w:lang w:bidi="ar-LB"/>
        </w:rPr>
        <w:t>rsprünglich</w:t>
      </w:r>
      <w:r w:rsidRPr="00FF1DAA">
        <w:rPr>
          <w:sz w:val="27"/>
          <w:rtl/>
          <w:lang w:bidi="ar-LB"/>
        </w:rPr>
        <w:t>)</w:t>
      </w:r>
      <w:r w:rsidRPr="00FF1DAA">
        <w:rPr>
          <w:sz w:val="27"/>
          <w:vertAlign w:val="superscript"/>
          <w:rtl/>
          <w:lang w:bidi="ar-LB"/>
        </w:rPr>
        <w:t>(</w:t>
      </w:r>
      <w:r w:rsidRPr="00FF1DAA">
        <w:rPr>
          <w:rStyle w:val="ac"/>
          <w:sz w:val="27"/>
          <w:rtl/>
          <w:lang w:bidi="ar-LB"/>
        </w:rPr>
        <w:endnoteReference w:id="550"/>
      </w:r>
      <w:r w:rsidRPr="00FF1DAA">
        <w:rPr>
          <w:sz w:val="27"/>
          <w:vertAlign w:val="superscript"/>
          <w:rtl/>
          <w:lang w:bidi="ar-LB"/>
        </w:rPr>
        <w:t>)</w:t>
      </w:r>
      <w:r w:rsidRPr="00FF1DAA">
        <w:rPr>
          <w:sz w:val="27"/>
          <w:rtl/>
          <w:lang w:bidi="ar-LB"/>
        </w:rPr>
        <w:t xml:space="preserve">. ولكنّ تحليل هيدغر لقضيته، بالمقارنة على سبيل المثال بتحليل شيلر، الذي نُشر بعد وفاته حول الموت، قد يبدو هزيلاً إلى حدٍّ ما، فهو لم يحاول أبداً، ولو بشكلٍ غير كافٍ وسطحي، وصف الطريقة التي تتحقَّق من خلالها عملية </w:t>
      </w:r>
      <w:r w:rsidRPr="00FF1DAA">
        <w:rPr>
          <w:sz w:val="27"/>
          <w:rtl/>
          <w:lang w:bidi="ar-LB"/>
        </w:rPr>
        <w:lastRenderedPageBreak/>
        <w:t xml:space="preserve">الاحتضار نفسها في الوَعْي الإنساني. لكنّ الواقع أن ما كان هيدغر يهتمّ به ليس هو ظاهرة الموت ذاتها، بل دَوْره كحَدَثٍ </w:t>
      </w:r>
      <w:r w:rsidRPr="00FF1DAA">
        <w:rPr>
          <w:sz w:val="24"/>
          <w:szCs w:val="24"/>
          <w:rtl/>
          <w:lang w:bidi="ar-LB"/>
        </w:rPr>
        <w:t>«</w:t>
      </w:r>
      <w:r w:rsidRPr="00FF1DAA">
        <w:rPr>
          <w:sz w:val="27"/>
          <w:rtl/>
          <w:lang w:bidi="ar-LB"/>
        </w:rPr>
        <w:t>يختم</w:t>
      </w:r>
      <w:r w:rsidRPr="00FF1DAA">
        <w:rPr>
          <w:sz w:val="24"/>
          <w:szCs w:val="24"/>
          <w:rtl/>
        </w:rPr>
        <w:t>»</w:t>
      </w:r>
      <w:r w:rsidRPr="00FF1DAA">
        <w:rPr>
          <w:sz w:val="27"/>
          <w:rtl/>
          <w:lang w:bidi="ar-LB"/>
        </w:rPr>
        <w:t xml:space="preserve"> الوجود البشري وينهيه، ومن ثمّ فهو يعرِّفه باعتباره أكثر إمكانيات الوجود البشري أصالةً، الإمكانية التي يصبح معها الوجود نفسه مستحيلاً. </w:t>
      </w:r>
      <w:r w:rsidRPr="00FF1DAA">
        <w:rPr>
          <w:sz w:val="27"/>
          <w:rtl/>
        </w:rPr>
        <w:t>وبالتالي ف</w:t>
      </w:r>
      <w:r w:rsidRPr="00FF1DAA">
        <w:rPr>
          <w:sz w:val="27"/>
          <w:rtl/>
          <w:lang w:bidi="ar-LB"/>
        </w:rPr>
        <w:t xml:space="preserve">الوجود البشري هو أساساً </w:t>
      </w:r>
      <w:r w:rsidRPr="00FF1DAA">
        <w:rPr>
          <w:sz w:val="24"/>
          <w:szCs w:val="24"/>
          <w:rtl/>
          <w:lang w:bidi="ar-LB"/>
        </w:rPr>
        <w:t>«</w:t>
      </w:r>
      <w:r w:rsidRPr="00FF1DAA">
        <w:rPr>
          <w:sz w:val="27"/>
          <w:rtl/>
          <w:lang w:bidi="ar-LB"/>
        </w:rPr>
        <w:t>وجودٌ نحو الموت</w:t>
      </w:r>
      <w:r w:rsidRPr="00FF1DAA">
        <w:rPr>
          <w:sz w:val="24"/>
          <w:szCs w:val="24"/>
          <w:rtl/>
        </w:rPr>
        <w:t>»</w:t>
      </w:r>
      <w:r w:rsidRPr="00FF1DAA">
        <w:rPr>
          <w:sz w:val="27"/>
          <w:rtl/>
          <w:lang w:bidi="ar-LB"/>
        </w:rPr>
        <w:t xml:space="preserve"> يندفع نحوه، على الأقلّ عن طريق الاستباق أو التوقُّع، </w:t>
      </w:r>
      <w:r w:rsidRPr="00FF1DAA">
        <w:rPr>
          <w:sz w:val="27"/>
          <w:rtl/>
        </w:rPr>
        <w:t xml:space="preserve">من دون أن يعني ذلك بحالٍ أنه هدفه. </w:t>
      </w:r>
    </w:p>
    <w:p w:rsidR="00467D05" w:rsidRPr="00FF1DAA" w:rsidRDefault="00467D05" w:rsidP="00D2780F">
      <w:pPr>
        <w:contextualSpacing/>
        <w:rPr>
          <w:sz w:val="27"/>
          <w:rtl/>
        </w:rPr>
      </w:pPr>
      <w:r w:rsidRPr="00FF1DAA">
        <w:rPr>
          <w:sz w:val="27"/>
          <w:rtl/>
          <w:lang w:bidi="ar-LB"/>
        </w:rPr>
        <w:t xml:space="preserve">الكثير من تفسيرات هيدغر لموقف الإنسان تجاه الموت باعتباره الإمكانية المطلقة التي تنهي كلّ الإمكانيات، ولمحاولاته للهروب منه، مثيرٌ للإعجاب. ومع ذلك، قد يتساءل المرء: لماذا يجب أن تكون مواجهة هذه الاحتمال بعزمٍ شديد هو الإمكانية الوحيدة الأصيلة؟ وهيدغر الذي لم تكن تستحوذ عليه الجوانب الطبيعية أو اللاهوتية للموت لم يكن يفكِّر، مع ذلك، في أيّة إمكانياتٍ حقيقية بديلةٍ للوجود البشري، مثل: إنجاز مشروع حياةٍ بروح فاوست غوته، أو كاللامبالاة المهيبة بموت رجل سبينوزا الحكيم. </w:t>
      </w:r>
    </w:p>
    <w:p w:rsidR="00467D05" w:rsidRPr="00FF1DAA" w:rsidRDefault="00467D05" w:rsidP="00D2780F">
      <w:pPr>
        <w:contextualSpacing/>
        <w:rPr>
          <w:sz w:val="27"/>
          <w:rtl/>
          <w:lang w:bidi="ar-LB"/>
        </w:rPr>
      </w:pPr>
      <w:r w:rsidRPr="00FF1DAA">
        <w:rPr>
          <w:sz w:val="27"/>
          <w:rtl/>
          <w:lang w:bidi="ar-LB"/>
        </w:rPr>
        <w:t>ويمكن ملاحظة نفس طريقة التفكير هذه في تأويلات هيدغر للوَعْي والذنب والعَزْم (</w:t>
      </w:r>
      <w:r w:rsidRPr="00FF1DAA">
        <w:rPr>
          <w:rFonts w:asciiTheme="majorBidi" w:hAnsiTheme="majorBidi"/>
          <w:lang w:bidi="ar-LB"/>
        </w:rPr>
        <w:t>Entschlossenheit</w:t>
      </w:r>
      <w:r w:rsidR="00865EA6" w:rsidRPr="00FF1DAA">
        <w:rPr>
          <w:sz w:val="27"/>
          <w:rtl/>
          <w:lang w:bidi="ar-LB"/>
        </w:rPr>
        <w:t>)، و</w:t>
      </w:r>
      <w:r w:rsidRPr="00FF1DAA">
        <w:rPr>
          <w:sz w:val="27"/>
          <w:rtl/>
          <w:lang w:bidi="ar-LB"/>
        </w:rPr>
        <w:t>الكلمة الأخيرة كشفَتْ لهيدغر في معناها الحرفي الألماني عن نمطٍ معين من الانفتاح (</w:t>
      </w:r>
      <w:r w:rsidRPr="00FF1DAA">
        <w:rPr>
          <w:rFonts w:asciiTheme="majorBidi" w:hAnsiTheme="majorBidi"/>
          <w:lang w:bidi="ar-LB"/>
        </w:rPr>
        <w:t>Erschlossenheit</w:t>
      </w:r>
      <w:r w:rsidRPr="00FF1DAA">
        <w:rPr>
          <w:sz w:val="27"/>
          <w:rtl/>
          <w:lang w:bidi="ar-LB"/>
        </w:rPr>
        <w:t xml:space="preserve">). </w:t>
      </w:r>
      <w:r w:rsidRPr="00FF1DAA">
        <w:rPr>
          <w:sz w:val="27"/>
          <w:rtl/>
        </w:rPr>
        <w:t>و</w:t>
      </w:r>
      <w:r w:rsidRPr="00FF1DAA">
        <w:rPr>
          <w:sz w:val="27"/>
          <w:rtl/>
          <w:lang w:bidi="ar-LB"/>
        </w:rPr>
        <w:t xml:space="preserve">يبدو أن الانشغال الكئيب بالسقوط الحَتْمي والشعور بالذنب وعدم الجدوى يتغلغل في هذا القسم بأكمله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أكثر من أيّ جزءٍ آخر من الكتاب. لكنْ مع ذلك، سيرفض هيدغر دائماً وضع هذه التفسيرات في إطارٍ لاهوتي. ورُبَما تكون هذه الحقيقة بالذات قد جعلَتْها كلها أكثر جاذبيّةً لعلماء اللاهوت، الذين يمكن أن ينظروا إليها على أنها توكيداتٌ مستقلّة لتشخيصهم الوَحْياني للوضع البشري. </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 xml:space="preserve">8ـ </w:t>
      </w:r>
      <w:r w:rsidRPr="00FF1DAA">
        <w:rPr>
          <w:color w:val="auto"/>
          <w:rtl/>
          <w:lang w:bidi="ar-LB"/>
        </w:rPr>
        <w:t>الزمانية</w:t>
      </w:r>
      <w:r w:rsidRPr="00FF1DAA">
        <w:rPr>
          <w:rFonts w:hint="cs"/>
          <w:color w:val="auto"/>
          <w:rtl/>
          <w:lang w:val="en-US"/>
        </w:rPr>
        <w:t xml:space="preserve"> ــــــ</w:t>
      </w:r>
    </w:p>
    <w:p w:rsidR="00467D05" w:rsidRPr="00FF1DAA" w:rsidRDefault="00467D05" w:rsidP="00D2780F">
      <w:pPr>
        <w:contextualSpacing/>
        <w:rPr>
          <w:sz w:val="27"/>
          <w:rtl/>
          <w:lang w:bidi="ar-LB"/>
        </w:rPr>
      </w:pPr>
      <w:r w:rsidRPr="00FF1DAA">
        <w:rPr>
          <w:sz w:val="27"/>
          <w:rtl/>
          <w:lang w:bidi="ar-LB"/>
        </w:rPr>
        <w:t xml:space="preserve">مع موضوع الزمانية نصل إلى نقطة </w:t>
      </w:r>
      <w:r w:rsidRPr="00FF1DAA">
        <w:rPr>
          <w:sz w:val="24"/>
          <w:szCs w:val="24"/>
          <w:rtl/>
          <w:lang w:bidi="ar-LB"/>
        </w:rPr>
        <w:t>«</w:t>
      </w:r>
      <w:r w:rsidRPr="00FF1DAA">
        <w:rPr>
          <w:sz w:val="27"/>
          <w:rtl/>
          <w:lang w:bidi="ar-LB"/>
        </w:rPr>
        <w:t>الأفق</w:t>
      </w:r>
      <w:r w:rsidRPr="00FF1DAA">
        <w:rPr>
          <w:sz w:val="24"/>
          <w:szCs w:val="24"/>
          <w:rtl/>
        </w:rPr>
        <w:t>»</w:t>
      </w:r>
      <w:r w:rsidRPr="00FF1DAA">
        <w:rPr>
          <w:sz w:val="27"/>
          <w:rtl/>
          <w:lang w:bidi="ar-LB"/>
        </w:rPr>
        <w:t xml:space="preserve">، حيث يأمل هيدغر أن يجيب ليس فقط عن سؤال معنى الدازاين، ولكنْ عن سؤال الكينونة نفسها. الأجزاء المنشورة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تقود على الأقلّ مسافةً كافية لإظهار كيف أن الزمان متجذِّرٌ </w:t>
      </w:r>
      <w:r w:rsidRPr="00FF1DAA">
        <w:rPr>
          <w:sz w:val="27"/>
          <w:rtl/>
          <w:lang w:bidi="ar-LB"/>
        </w:rPr>
        <w:lastRenderedPageBreak/>
        <w:t xml:space="preserve">في الوجود البشري في نمط </w:t>
      </w:r>
      <w:r w:rsidRPr="00FF1DAA">
        <w:rPr>
          <w:sz w:val="24"/>
          <w:szCs w:val="24"/>
          <w:rtl/>
          <w:lang w:bidi="ar-LB"/>
        </w:rPr>
        <w:t>«</w:t>
      </w:r>
      <w:r w:rsidRPr="00FF1DAA">
        <w:rPr>
          <w:sz w:val="27"/>
          <w:rtl/>
          <w:lang w:bidi="ar-LB"/>
        </w:rPr>
        <w:t>الزمانية</w:t>
      </w:r>
      <w:r w:rsidRPr="00FF1DAA">
        <w:rPr>
          <w:sz w:val="24"/>
          <w:szCs w:val="24"/>
          <w:rtl/>
        </w:rPr>
        <w:t>»</w:t>
      </w:r>
      <w:r w:rsidRPr="00FF1DAA">
        <w:rPr>
          <w:sz w:val="27"/>
          <w:rtl/>
          <w:lang w:bidi="ar-LB"/>
        </w:rPr>
        <w:t xml:space="preserve">. </w:t>
      </w:r>
    </w:p>
    <w:p w:rsidR="00467D05" w:rsidRPr="00FF1DAA" w:rsidRDefault="00467D05" w:rsidP="00865EA6">
      <w:pPr>
        <w:contextualSpacing/>
        <w:rPr>
          <w:sz w:val="27"/>
          <w:rtl/>
        </w:rPr>
      </w:pPr>
      <w:r w:rsidRPr="00FF1DAA">
        <w:rPr>
          <w:sz w:val="27"/>
          <w:rtl/>
          <w:lang w:bidi="ar-LB"/>
        </w:rPr>
        <w:t xml:space="preserve">يتمّ تقديم الزمانية بـ </w:t>
      </w:r>
      <w:r w:rsidRPr="00FF1DAA">
        <w:rPr>
          <w:sz w:val="24"/>
          <w:szCs w:val="24"/>
          <w:rtl/>
          <w:lang w:bidi="ar-LB"/>
        </w:rPr>
        <w:t>«</w:t>
      </w:r>
      <w:r w:rsidRPr="00FF1DAA">
        <w:rPr>
          <w:sz w:val="27"/>
          <w:rtl/>
          <w:lang w:bidi="ar-LB"/>
        </w:rPr>
        <w:t>معنى</w:t>
      </w:r>
      <w:r w:rsidRPr="00FF1DAA">
        <w:rPr>
          <w:sz w:val="24"/>
          <w:szCs w:val="24"/>
          <w:rtl/>
        </w:rPr>
        <w:t>»</w:t>
      </w:r>
      <w:r w:rsidRPr="00FF1DAA">
        <w:rPr>
          <w:sz w:val="27"/>
          <w:rtl/>
          <w:lang w:bidi="ar-LB"/>
        </w:rPr>
        <w:t xml:space="preserve"> القلق (</w:t>
      </w:r>
      <w:r w:rsidRPr="00FF1DAA">
        <w:rPr>
          <w:rFonts w:asciiTheme="majorBidi" w:hAnsiTheme="majorBidi"/>
          <w:lang w:bidi="ar-LB"/>
        </w:rPr>
        <w:t>Sorge</w:t>
      </w:r>
      <w:r w:rsidRPr="00FF1DAA">
        <w:rPr>
          <w:sz w:val="27"/>
          <w:rtl/>
          <w:lang w:bidi="ar-LB"/>
        </w:rPr>
        <w:t xml:space="preserve">) الذي يؤسِّس كينونة الدازاين. لكنْ ليس من السهل تحديد ما يقصده هيدغر من أن الزمانية </w:t>
      </w:r>
      <w:r w:rsidRPr="00FF1DAA">
        <w:rPr>
          <w:sz w:val="24"/>
          <w:szCs w:val="24"/>
          <w:rtl/>
          <w:lang w:bidi="ar-LB"/>
        </w:rPr>
        <w:t>«</w:t>
      </w:r>
      <w:r w:rsidRPr="00FF1DAA">
        <w:rPr>
          <w:sz w:val="27"/>
          <w:rtl/>
          <w:lang w:bidi="ar-LB"/>
        </w:rPr>
        <w:t>تعني</w:t>
      </w:r>
      <w:r w:rsidRPr="00FF1DAA">
        <w:rPr>
          <w:sz w:val="24"/>
          <w:szCs w:val="24"/>
          <w:rtl/>
        </w:rPr>
        <w:t>»</w:t>
      </w:r>
      <w:r w:rsidRPr="00FF1DAA">
        <w:rPr>
          <w:sz w:val="27"/>
          <w:rtl/>
          <w:lang w:bidi="ar-LB"/>
        </w:rPr>
        <w:t xml:space="preserve"> القلق في هذا السياق. وتشير الدلائل إلى أن ما كان يدور في ذهنه شيءٌ يشبه الإطار المرجعي أو </w:t>
      </w:r>
      <w:r w:rsidRPr="00FF1DAA">
        <w:rPr>
          <w:sz w:val="24"/>
          <w:szCs w:val="24"/>
          <w:rtl/>
          <w:lang w:bidi="ar-LB"/>
        </w:rPr>
        <w:t>«</w:t>
      </w:r>
      <w:r w:rsidRPr="00FF1DAA">
        <w:rPr>
          <w:sz w:val="27"/>
          <w:rtl/>
          <w:lang w:bidi="ar-LB"/>
        </w:rPr>
        <w:t>الأفق</w:t>
      </w:r>
      <w:r w:rsidRPr="00FF1DAA">
        <w:rPr>
          <w:sz w:val="24"/>
          <w:szCs w:val="24"/>
          <w:rtl/>
        </w:rPr>
        <w:t>»</w:t>
      </w:r>
      <w:r w:rsidRPr="00FF1DAA">
        <w:rPr>
          <w:sz w:val="27"/>
          <w:rtl/>
          <w:lang w:bidi="ar-LB"/>
        </w:rPr>
        <w:t xml:space="preserve"> لمشروعات الوجود البشري. ولكنْ يبدو أن هناك أيضاً دلالة على أنه يقصد المقصد النهائي (</w:t>
      </w:r>
      <w:r w:rsidR="00865EA6" w:rsidRPr="00FF1DAA">
        <w:rPr>
          <w:rFonts w:asciiTheme="majorBidi" w:hAnsiTheme="majorBidi"/>
          <w:lang w:bidi="ar-LB"/>
        </w:rPr>
        <w:t>W</w:t>
      </w:r>
      <w:r w:rsidRPr="00FF1DAA">
        <w:rPr>
          <w:rFonts w:asciiTheme="majorBidi" w:hAnsiTheme="majorBidi"/>
          <w:lang w:bidi="ar-LB"/>
        </w:rPr>
        <w:t>oraufhin</w:t>
      </w:r>
      <w:r w:rsidRPr="00FF1DAA">
        <w:rPr>
          <w:sz w:val="27"/>
          <w:rtl/>
          <w:lang w:bidi="ar-LB"/>
        </w:rPr>
        <w:t>) الذي يجعل مشروعاتنا الثانوية ممكنةً</w:t>
      </w:r>
      <w:r w:rsidRPr="00FF1DAA">
        <w:rPr>
          <w:sz w:val="27"/>
          <w:vertAlign w:val="superscript"/>
          <w:rtl/>
        </w:rPr>
        <w:t>(</w:t>
      </w:r>
      <w:r w:rsidRPr="00FF1DAA">
        <w:rPr>
          <w:rStyle w:val="ac"/>
          <w:sz w:val="27"/>
          <w:rtl/>
        </w:rPr>
        <w:endnoteReference w:id="551"/>
      </w:r>
      <w:r w:rsidRPr="00FF1DAA">
        <w:rPr>
          <w:sz w:val="27"/>
          <w:vertAlign w:val="superscript"/>
          <w:rtl/>
        </w:rPr>
        <w:t>)</w:t>
      </w:r>
      <w:r w:rsidRPr="00FF1DAA">
        <w:rPr>
          <w:sz w:val="27"/>
          <w:rtl/>
          <w:lang w:bidi="ar-LB"/>
        </w:rPr>
        <w:t>. ومع ذلك، هناك توازٍ واضحٌ بين الزمانية في مراحلها الثلاث: المستقبل والحاضر والماضي، والجوانب الثلاثة للقلق، حيث نكون أمام ذواتنا في مواجهة إمكانات الوجود المستقبلي منغمسين في واقعية ماضينا و</w:t>
      </w:r>
      <w:r w:rsidRPr="00FF1DAA">
        <w:rPr>
          <w:sz w:val="24"/>
          <w:szCs w:val="24"/>
          <w:rtl/>
          <w:lang w:bidi="ar-LB"/>
        </w:rPr>
        <w:t>«</w:t>
      </w:r>
      <w:r w:rsidRPr="00FF1DAA">
        <w:rPr>
          <w:sz w:val="27"/>
          <w:rtl/>
          <w:lang w:bidi="ar-LB"/>
        </w:rPr>
        <w:t>متقهقرين في</w:t>
      </w:r>
      <w:r w:rsidRPr="00FF1DAA">
        <w:rPr>
          <w:sz w:val="24"/>
          <w:szCs w:val="24"/>
          <w:rtl/>
        </w:rPr>
        <w:t>»</w:t>
      </w:r>
      <w:r w:rsidRPr="00FF1DAA">
        <w:rPr>
          <w:sz w:val="27"/>
          <w:rtl/>
          <w:lang w:bidi="ar-LB"/>
        </w:rPr>
        <w:t xml:space="preserve"> الهروب من حاضرنا. </w:t>
      </w:r>
    </w:p>
    <w:p w:rsidR="00467D05" w:rsidRPr="00FF1DAA" w:rsidRDefault="00467D05" w:rsidP="00865EA6">
      <w:pPr>
        <w:contextualSpacing/>
        <w:rPr>
          <w:sz w:val="27"/>
          <w:rtl/>
          <w:lang w:bidi="ar-LB"/>
        </w:rPr>
      </w:pPr>
      <w:r w:rsidRPr="00FF1DAA">
        <w:rPr>
          <w:sz w:val="27"/>
          <w:rtl/>
          <w:lang w:bidi="ar-LB"/>
        </w:rPr>
        <w:t>في نمط الزمانية، سيعطي هيدغر الأولوية للمستقبل، الذي يفسِّره، وفقاً لمعنىً حرفي واحد للكلمة الألمانية (</w:t>
      </w:r>
      <w:r w:rsidRPr="00FF1DAA">
        <w:rPr>
          <w:rFonts w:asciiTheme="majorBidi" w:hAnsiTheme="majorBidi"/>
          <w:lang w:bidi="ar-LB"/>
        </w:rPr>
        <w:t>Zukunft</w:t>
      </w:r>
      <w:r w:rsidRPr="00FF1DAA">
        <w:rPr>
          <w:sz w:val="27"/>
          <w:rtl/>
          <w:lang w:bidi="ar-LB"/>
        </w:rPr>
        <w:t xml:space="preserve">)، على أنه ما يأتي إلينا. ويقرِّر هنا أن هذا المستقبل هو أصل حاضرنا وماضينا. ثمّة ميزةٌ أخرى تتماشى مع مثل هذا التصوُّر، وهي أن الزمانية ليست، تماماً، وجوداً، وليس من الصحيح أيضاً القول: إن الزمان </w:t>
      </w:r>
      <w:r w:rsidRPr="00FF1DAA">
        <w:rPr>
          <w:sz w:val="24"/>
          <w:szCs w:val="24"/>
          <w:rtl/>
          <w:lang w:bidi="ar-LB"/>
        </w:rPr>
        <w:t>«</w:t>
      </w:r>
      <w:r w:rsidRPr="00FF1DAA">
        <w:rPr>
          <w:sz w:val="27"/>
          <w:rtl/>
          <w:lang w:bidi="ar-LB"/>
        </w:rPr>
        <w:t>له</w:t>
      </w:r>
      <w:r w:rsidRPr="00FF1DAA">
        <w:rPr>
          <w:sz w:val="24"/>
          <w:szCs w:val="24"/>
          <w:rtl/>
        </w:rPr>
        <w:t>»</w:t>
      </w:r>
      <w:r w:rsidRPr="00FF1DAA">
        <w:rPr>
          <w:sz w:val="27"/>
          <w:rtl/>
          <w:lang w:bidi="ar-LB"/>
        </w:rPr>
        <w:t xml:space="preserve"> وجودٌ. الزمان على وجه الحقيقة هو </w:t>
      </w:r>
      <w:r w:rsidRPr="00FF1DAA">
        <w:rPr>
          <w:sz w:val="24"/>
          <w:szCs w:val="24"/>
          <w:rtl/>
          <w:lang w:bidi="ar-LB"/>
        </w:rPr>
        <w:t>«</w:t>
      </w:r>
      <w:r w:rsidRPr="00FF1DAA">
        <w:rPr>
          <w:sz w:val="27"/>
          <w:rtl/>
          <w:lang w:bidi="ar-LB"/>
        </w:rPr>
        <w:t>الزمانية</w:t>
      </w:r>
      <w:r w:rsidRPr="00FF1DAA">
        <w:rPr>
          <w:sz w:val="24"/>
          <w:szCs w:val="24"/>
          <w:rtl/>
        </w:rPr>
        <w:t>»</w:t>
      </w:r>
      <w:r w:rsidRPr="00FF1DAA">
        <w:rPr>
          <w:sz w:val="27"/>
          <w:rtl/>
          <w:lang w:bidi="ar-LB"/>
        </w:rPr>
        <w:t xml:space="preserve"> نفسها فحَسْب. الكلمة الألمانية </w:t>
      </w:r>
      <w:r w:rsidRPr="00FF1DAA">
        <w:rPr>
          <w:sz w:val="24"/>
          <w:szCs w:val="24"/>
          <w:rtl/>
          <w:lang w:bidi="ar-LB"/>
        </w:rPr>
        <w:t>«</w:t>
      </w:r>
      <w:r w:rsidRPr="00FF1DAA">
        <w:rPr>
          <w:sz w:val="27"/>
          <w:rtl/>
          <w:lang w:bidi="ar-LB"/>
        </w:rPr>
        <w:t>ينتج</w:t>
      </w:r>
      <w:r w:rsidRPr="00FF1DAA">
        <w:rPr>
          <w:sz w:val="24"/>
          <w:szCs w:val="24"/>
          <w:rtl/>
        </w:rPr>
        <w:t>»</w:t>
      </w:r>
      <w:r w:rsidRPr="00FF1DAA">
        <w:rPr>
          <w:sz w:val="27"/>
          <w:rtl/>
          <w:lang w:bidi="ar-LB"/>
        </w:rPr>
        <w:t xml:space="preserve"> (</w:t>
      </w:r>
      <w:r w:rsidR="00865EA6" w:rsidRPr="00FF1DAA">
        <w:rPr>
          <w:rFonts w:asciiTheme="majorBidi" w:hAnsiTheme="majorBidi"/>
          <w:lang w:bidi="ar-LB"/>
        </w:rPr>
        <w:t>V</w:t>
      </w:r>
      <w:r w:rsidRPr="00FF1DAA">
        <w:rPr>
          <w:rFonts w:asciiTheme="majorBidi" w:hAnsiTheme="majorBidi"/>
          <w:lang w:bidi="ar-LB"/>
        </w:rPr>
        <w:t>origen</w:t>
      </w:r>
      <w:r w:rsidRPr="00FF1DAA">
        <w:rPr>
          <w:sz w:val="27"/>
          <w:rtl/>
          <w:lang w:bidi="ar-LB"/>
        </w:rPr>
        <w:t>)، التي استخدمها هيدغر في هذا السياق، ليست جديدةً تماماً، وهي تتبدّى، في السياقات العادية، إما كانعكاس للتوسُّط داخل الوجود (</w:t>
      </w:r>
      <w:r w:rsidR="00865EA6" w:rsidRPr="00FF1DAA">
        <w:rPr>
          <w:rFonts w:asciiTheme="majorBidi" w:hAnsiTheme="majorBidi"/>
          <w:lang w:bidi="ar-LB"/>
        </w:rPr>
        <w:t>S</w:t>
      </w:r>
      <w:r w:rsidRPr="00FF1DAA">
        <w:rPr>
          <w:rFonts w:asciiTheme="majorBidi" w:hAnsiTheme="majorBidi"/>
          <w:lang w:bidi="ar-LB"/>
        </w:rPr>
        <w:t>iehzeitigen</w:t>
      </w:r>
      <w:r w:rsidRPr="00FF1DAA">
        <w:rPr>
          <w:sz w:val="27"/>
          <w:rtl/>
          <w:lang w:bidi="ar-LB"/>
        </w:rPr>
        <w:t>) أو بشكلٍ عابر من خلال إحضار أشياء مختلفة إلى الوجود في سياق انقضاء الزمان وتصرُّمه، في الوقت الذي لا يمكن لنا فيه بالتأكيد اعتبار الزمان نفسه حصيلة تزاوج (</w:t>
      </w:r>
      <w:r w:rsidRPr="00FF1DAA">
        <w:rPr>
          <w:rFonts w:asciiTheme="majorBidi" w:hAnsiTheme="majorBidi"/>
          <w:lang w:bidi="ar-LB"/>
        </w:rPr>
        <w:t>Zeitigung</w:t>
      </w:r>
      <w:r w:rsidRPr="00FF1DAA">
        <w:rPr>
          <w:sz w:val="27"/>
          <w:rtl/>
          <w:lang w:bidi="ar-LB"/>
        </w:rPr>
        <w:t>)</w:t>
      </w:r>
      <w:r w:rsidRPr="00FF1DAA">
        <w:rPr>
          <w:sz w:val="27"/>
          <w:vertAlign w:val="superscript"/>
          <w:rtl/>
          <w:lang w:bidi="ar-LB"/>
        </w:rPr>
        <w:t>(</w:t>
      </w:r>
      <w:r w:rsidRPr="00FF1DAA">
        <w:rPr>
          <w:rStyle w:val="ac"/>
          <w:sz w:val="27"/>
          <w:rtl/>
          <w:lang w:bidi="ar-LB"/>
        </w:rPr>
        <w:endnoteReference w:id="552"/>
      </w:r>
      <w:r w:rsidRPr="00FF1DAA">
        <w:rPr>
          <w:sz w:val="27"/>
          <w:vertAlign w:val="superscript"/>
          <w:rtl/>
          <w:lang w:bidi="ar-LB"/>
        </w:rPr>
        <w:t>)</w:t>
      </w:r>
      <w:r w:rsidRPr="00FF1DAA">
        <w:rPr>
          <w:sz w:val="27"/>
          <w:rtl/>
          <w:lang w:bidi="ar-LB"/>
        </w:rPr>
        <w:t xml:space="preserve">. وبينما لم يقدِّم هيدغر أيّ تعريفٍ للمصطلح نكاد نوقن أن الزمان عنده له نمطٌ من الوجود خاصّ به تماماً. توصف الزمانية أيضاً بأنها </w:t>
      </w:r>
      <w:r w:rsidRPr="00FF1DAA">
        <w:rPr>
          <w:sz w:val="24"/>
          <w:szCs w:val="24"/>
          <w:rtl/>
          <w:lang w:bidi="ar-LB"/>
        </w:rPr>
        <w:t>«</w:t>
      </w:r>
      <w:r w:rsidRPr="00FF1DAA">
        <w:rPr>
          <w:sz w:val="27"/>
          <w:rtl/>
          <w:lang w:bidi="ar-LB"/>
        </w:rPr>
        <w:t>نشوة</w:t>
      </w:r>
      <w:r w:rsidRPr="00FF1DAA">
        <w:rPr>
          <w:sz w:val="24"/>
          <w:szCs w:val="24"/>
          <w:rtl/>
        </w:rPr>
        <w:t>»</w:t>
      </w:r>
      <w:r w:rsidRPr="00FF1DAA">
        <w:rPr>
          <w:sz w:val="27"/>
          <w:rtl/>
          <w:lang w:bidi="ar-LB"/>
        </w:rPr>
        <w:t xml:space="preserve"> (</w:t>
      </w:r>
      <w:r w:rsidR="00865EA6" w:rsidRPr="00FF1DAA">
        <w:rPr>
          <w:rFonts w:asciiTheme="majorBidi" w:hAnsiTheme="majorBidi"/>
          <w:lang w:bidi="ar-LB"/>
        </w:rPr>
        <w:t>E</w:t>
      </w:r>
      <w:r w:rsidRPr="00FF1DAA">
        <w:rPr>
          <w:rFonts w:asciiTheme="majorBidi" w:hAnsiTheme="majorBidi"/>
          <w:lang w:bidi="ar-LB"/>
        </w:rPr>
        <w:t>cstatic</w:t>
      </w:r>
      <w:r w:rsidRPr="00FF1DAA">
        <w:rPr>
          <w:sz w:val="27"/>
          <w:rtl/>
          <w:lang w:bidi="ar-LB"/>
        </w:rPr>
        <w:t xml:space="preserve">)، ولا توجد دلائل تشير إلى أن هيدغر أراد أن يُفْهَم هذا المصطلح بالمعنى التقليدي للنشوة الصوفية. بالأحرى، هو فكَّر في المعنى الحرفي المكثَّف للكلمة، وهو </w:t>
      </w:r>
      <w:r w:rsidRPr="00FF1DAA">
        <w:rPr>
          <w:sz w:val="24"/>
          <w:szCs w:val="24"/>
          <w:rtl/>
          <w:lang w:bidi="ar-LB"/>
        </w:rPr>
        <w:t>«</w:t>
      </w:r>
      <w:r w:rsidRPr="00FF1DAA">
        <w:rPr>
          <w:sz w:val="27"/>
          <w:rtl/>
          <w:lang w:bidi="ar-LB"/>
        </w:rPr>
        <w:t>يقف إلى جانب نفسه (</w:t>
      </w:r>
      <w:r w:rsidR="00865EA6" w:rsidRPr="00FF1DAA">
        <w:rPr>
          <w:rFonts w:asciiTheme="majorBidi" w:hAnsiTheme="majorBidi"/>
          <w:lang w:bidi="ar-LB"/>
        </w:rPr>
        <w:t>A</w:t>
      </w:r>
      <w:r w:rsidRPr="00FF1DAA">
        <w:rPr>
          <w:rFonts w:asciiTheme="majorBidi" w:hAnsiTheme="majorBidi"/>
          <w:lang w:bidi="ar-LB"/>
        </w:rPr>
        <w:t xml:space="preserve">usser </w:t>
      </w:r>
      <w:r w:rsidR="00865EA6" w:rsidRPr="00FF1DAA">
        <w:rPr>
          <w:rFonts w:asciiTheme="majorBidi" w:hAnsiTheme="majorBidi"/>
          <w:lang w:bidi="ar-LB"/>
        </w:rPr>
        <w:t>S</w:t>
      </w:r>
      <w:r w:rsidRPr="00FF1DAA">
        <w:rPr>
          <w:rFonts w:asciiTheme="majorBidi" w:hAnsiTheme="majorBidi"/>
          <w:lang w:bidi="ar-LB"/>
        </w:rPr>
        <w:t>ieh</w:t>
      </w:r>
      <w:r w:rsidRPr="00FF1DAA">
        <w:rPr>
          <w:sz w:val="27"/>
          <w:rtl/>
          <w:lang w:bidi="ar-LB"/>
        </w:rPr>
        <w:t>)</w:t>
      </w:r>
      <w:r w:rsidRPr="00FF1DAA">
        <w:rPr>
          <w:sz w:val="24"/>
          <w:szCs w:val="24"/>
          <w:rtl/>
        </w:rPr>
        <w:t>»</w:t>
      </w:r>
      <w:r w:rsidRPr="00FF1DAA">
        <w:rPr>
          <w:sz w:val="27"/>
          <w:rtl/>
          <w:lang w:bidi="ar-LB"/>
        </w:rPr>
        <w:t xml:space="preserve">، والذي يستخدم لإيصال فكرة أن الدازاين في زمانه الخاصّ يتخطّى نفسه دائماً ويتجاوزها في المستقبل الذي </w:t>
      </w:r>
      <w:r w:rsidRPr="00FF1DAA">
        <w:rPr>
          <w:sz w:val="24"/>
          <w:szCs w:val="24"/>
          <w:rtl/>
          <w:lang w:bidi="ar-LB"/>
        </w:rPr>
        <w:t>«</w:t>
      </w:r>
      <w:r w:rsidRPr="00FF1DAA">
        <w:rPr>
          <w:sz w:val="27"/>
          <w:rtl/>
          <w:lang w:bidi="ar-LB"/>
        </w:rPr>
        <w:t>يتّجه نحوه</w:t>
      </w:r>
      <w:r w:rsidRPr="00FF1DAA">
        <w:rPr>
          <w:sz w:val="24"/>
          <w:szCs w:val="24"/>
          <w:rtl/>
        </w:rPr>
        <w:t>»</w:t>
      </w:r>
      <w:r w:rsidRPr="00FF1DAA">
        <w:rPr>
          <w:sz w:val="27"/>
          <w:rtl/>
          <w:lang w:bidi="ar-LB"/>
        </w:rPr>
        <w:t xml:space="preserve">، راجعاً إلى وقائعية ماضيه ملتقياً بحاضره. وهكذا يُطلق على المستقبل والماضي </w:t>
      </w:r>
      <w:r w:rsidRPr="00FF1DAA">
        <w:rPr>
          <w:sz w:val="27"/>
          <w:rtl/>
          <w:lang w:bidi="ar-LB"/>
        </w:rPr>
        <w:lastRenderedPageBreak/>
        <w:t xml:space="preserve">والحاضر أيضاً </w:t>
      </w:r>
      <w:r w:rsidRPr="00FF1DAA">
        <w:rPr>
          <w:sz w:val="24"/>
          <w:szCs w:val="24"/>
          <w:rtl/>
          <w:lang w:bidi="ar-LB"/>
        </w:rPr>
        <w:t>«</w:t>
      </w:r>
      <w:r w:rsidRPr="00FF1DAA">
        <w:rPr>
          <w:sz w:val="27"/>
          <w:rtl/>
          <w:lang w:bidi="ar-LB"/>
        </w:rPr>
        <w:t>نشوات</w:t>
      </w:r>
      <w:r w:rsidRPr="00FF1DAA">
        <w:rPr>
          <w:sz w:val="24"/>
          <w:szCs w:val="24"/>
          <w:rtl/>
        </w:rPr>
        <w:t>»</w:t>
      </w:r>
      <w:r w:rsidRPr="00FF1DAA">
        <w:rPr>
          <w:sz w:val="27"/>
          <w:rtl/>
          <w:lang w:bidi="ar-LB"/>
        </w:rPr>
        <w:t xml:space="preserve"> الزمانية</w:t>
      </w:r>
      <w:r w:rsidRPr="00FF1DAA">
        <w:rPr>
          <w:sz w:val="27"/>
          <w:vertAlign w:val="superscript"/>
          <w:rtl/>
        </w:rPr>
        <w:t>(</w:t>
      </w:r>
      <w:r w:rsidRPr="00FF1DAA">
        <w:rPr>
          <w:rStyle w:val="ac"/>
          <w:sz w:val="27"/>
          <w:rtl/>
        </w:rPr>
        <w:endnoteReference w:id="553"/>
      </w:r>
      <w:r w:rsidRPr="00FF1DAA">
        <w:rPr>
          <w:sz w:val="27"/>
          <w:vertAlign w:val="superscript"/>
          <w:rtl/>
        </w:rPr>
        <w:t>)</w:t>
      </w:r>
      <w:r w:rsidRPr="00FF1DAA">
        <w:rPr>
          <w:sz w:val="27"/>
          <w:rtl/>
          <w:lang w:bidi="ar-LB"/>
        </w:rPr>
        <w:t xml:space="preserve">، الزمانية التي، على الأقلّ في النمط الذي تكون فيه العمود الفقري للكائن الإنساني </w:t>
      </w:r>
      <w:r w:rsidRPr="00FF1DAA">
        <w:rPr>
          <w:sz w:val="24"/>
          <w:szCs w:val="24"/>
          <w:rtl/>
          <w:lang w:bidi="ar-LB"/>
        </w:rPr>
        <w:t>«</w:t>
      </w:r>
      <w:r w:rsidRPr="00FF1DAA">
        <w:rPr>
          <w:sz w:val="27"/>
          <w:rtl/>
          <w:lang w:bidi="ar-LB"/>
        </w:rPr>
        <w:t>الدازاين</w:t>
      </w:r>
      <w:r w:rsidRPr="00FF1DAA">
        <w:rPr>
          <w:sz w:val="24"/>
          <w:szCs w:val="24"/>
          <w:rtl/>
        </w:rPr>
        <w:t>»</w:t>
      </w:r>
      <w:r w:rsidRPr="00FF1DAA">
        <w:rPr>
          <w:sz w:val="27"/>
          <w:rtl/>
          <w:lang w:bidi="ar-LB"/>
        </w:rPr>
        <w:t xml:space="preserve">، لا تتكوّن من مراحل غير مترابطة بل من مراحل تشكِّل نَسَقاً دينامياً من المراجع يشير فيه أحد الأشكال إلى الأشكال الأخرى. </w:t>
      </w:r>
    </w:p>
    <w:p w:rsidR="00467D05" w:rsidRPr="00FF1DAA" w:rsidRDefault="00467D05" w:rsidP="00DB517B">
      <w:pPr>
        <w:spacing w:line="380" w:lineRule="exact"/>
        <w:contextualSpacing/>
        <w:rPr>
          <w:sz w:val="27"/>
          <w:rtl/>
          <w:lang w:bidi="ar-LB"/>
        </w:rPr>
      </w:pPr>
      <w:r w:rsidRPr="00FF1DAA">
        <w:rPr>
          <w:sz w:val="27"/>
          <w:rtl/>
          <w:lang w:bidi="ar-LB"/>
        </w:rPr>
        <w:t xml:space="preserve">بالطبع ما تزال هناك فجوةٌ كبيرة بين مجرّد زمانية الدازاين وزمان الكينونة بشكلٍ عام، لكنْ من المنطقي أن ما كان يدور في ذهن هيدغر كان نوعاً من التوازي بين بنى الزمان في كلا المستويين. لكنْ في ضوء عدم اكتمال فلسفة الزمان عنده سيكون من الصعب تقييمها من حيث أصالتها وكفاءتها. </w:t>
      </w:r>
      <w:r w:rsidRPr="00FF1DAA">
        <w:rPr>
          <w:sz w:val="27"/>
          <w:rtl/>
        </w:rPr>
        <w:t>و</w:t>
      </w:r>
      <w:r w:rsidRPr="00FF1DAA">
        <w:rPr>
          <w:sz w:val="27"/>
          <w:rtl/>
          <w:lang w:bidi="ar-LB"/>
        </w:rPr>
        <w:t>وفقاً لشهادته الخاصة، فقد نشأ تصوُّره للزمان بشكلٍ رئيسٍ من حواره (</w:t>
      </w:r>
      <w:r w:rsidRPr="00FF1DAA">
        <w:rPr>
          <w:rFonts w:asciiTheme="majorBidi" w:hAnsiTheme="majorBidi"/>
          <w:lang w:bidi="ar-LB"/>
        </w:rPr>
        <w:t>Gespräch</w:t>
      </w:r>
      <w:r w:rsidRPr="00FF1DAA">
        <w:rPr>
          <w:sz w:val="27"/>
          <w:rtl/>
          <w:lang w:bidi="ar-LB"/>
        </w:rPr>
        <w:t>) مع أرسطو وأوغسطين وك</w:t>
      </w:r>
      <w:r w:rsidR="00877DA1" w:rsidRPr="00FF1DAA">
        <w:rPr>
          <w:rFonts w:hint="cs"/>
          <w:sz w:val="27"/>
          <w:rtl/>
          <w:lang w:bidi="ar-LB"/>
        </w:rPr>
        <w:t>َ</w:t>
      </w:r>
      <w:r w:rsidRPr="00FF1DAA">
        <w:rPr>
          <w:sz w:val="27"/>
          <w:rtl/>
          <w:lang w:bidi="ar-LB"/>
        </w:rPr>
        <w:t>ن</w:t>
      </w:r>
      <w:r w:rsidR="00877DA1" w:rsidRPr="00FF1DAA">
        <w:rPr>
          <w:rFonts w:hint="cs"/>
          <w:sz w:val="27"/>
          <w:rtl/>
          <w:lang w:bidi="ar-LB"/>
        </w:rPr>
        <w:t>ْ</w:t>
      </w:r>
      <w:r w:rsidRPr="00FF1DAA">
        <w:rPr>
          <w:sz w:val="27"/>
          <w:rtl/>
          <w:lang w:bidi="ar-LB"/>
        </w:rPr>
        <w:t xml:space="preserve">ط وهيغل. لكنّه مع ذلك رفض أفكار برغسون بقوّةٍ مدهشة تقريباً. ورُبَما كانت الميزة الأكثر أصالةً لمفهوم هيدغر هي التأكيد على امتياز المستقبل. ومن المؤكَّد أنه يمكن ربط بعض أفكاره هذه بهوايتيد وجون ديوي وج. هـ. ميد، دون بذل الكثير من الجهد. لكنّ تفسيره سيختلف اختلافا كبيراً عن الفينومينولوجيا الوصفية لوَعْينا الباطن بالزمان، كما وردَتْ في محاضرات هوسرل في غوتنغن عام 1905م، والتي قام هيدغر بنفسه بتحريرها ونشرها بعد عامٍ واحد من ظهور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p>
    <w:p w:rsidR="00467D05" w:rsidRPr="00FF1DAA" w:rsidRDefault="00467D05" w:rsidP="00DB517B">
      <w:pPr>
        <w:spacing w:line="380" w:lineRule="exact"/>
        <w:contextualSpacing/>
        <w:rPr>
          <w:sz w:val="27"/>
          <w:rtl/>
          <w:lang w:bidi="ar-LB"/>
        </w:rPr>
      </w:pPr>
      <w:r w:rsidRPr="00FF1DAA">
        <w:rPr>
          <w:sz w:val="27"/>
          <w:rtl/>
          <w:lang w:bidi="ar-LB"/>
        </w:rPr>
        <w:t xml:space="preserve">إلى أيّ مدىً يمكن قبول الزمانية كمعنى للوجود البشري بأيّة دلالةٍ عادية لكلمة </w:t>
      </w:r>
      <w:r w:rsidRPr="00FF1DAA">
        <w:rPr>
          <w:sz w:val="24"/>
          <w:szCs w:val="24"/>
          <w:rtl/>
          <w:lang w:bidi="ar-LB"/>
        </w:rPr>
        <w:t>«</w:t>
      </w:r>
      <w:r w:rsidRPr="00FF1DAA">
        <w:rPr>
          <w:sz w:val="27"/>
          <w:rtl/>
          <w:lang w:bidi="ar-LB"/>
        </w:rPr>
        <w:t>معنى</w:t>
      </w:r>
      <w:r w:rsidRPr="00FF1DAA">
        <w:rPr>
          <w:sz w:val="24"/>
          <w:szCs w:val="24"/>
          <w:rtl/>
        </w:rPr>
        <w:t>»</w:t>
      </w:r>
      <w:r w:rsidRPr="00FF1DAA">
        <w:rPr>
          <w:sz w:val="27"/>
          <w:rtl/>
          <w:lang w:bidi="ar-LB"/>
        </w:rPr>
        <w:t xml:space="preserve">؟ من الصعب القول بأن انقضاء الزمانية والزمان يشكِّل معنى الدازاين. في أحسن الأحوال قد يفهمه المرء على أنه الرَّحِم أو الوَسَط لوجودنا. ومن الصعب التخلُّص من الانطباع القائل بأن هيدغر في هذه الأقسام كان مشغولاً جدّاً بالمشكلة الأنطولوجية الأكثر عموميةً لدرجة أنه لم يَعُدْ يهتمّ بتفسيرٍ واضح للحياة الإنسانية، بل بالأحرى بما هي الوظيفة التي تمتلكها الزمانية كدليلٍ على بنية الكينونة بأيّ حالٍ. </w:t>
      </w:r>
    </w:p>
    <w:p w:rsidR="00467D05" w:rsidRPr="00FF1DAA" w:rsidRDefault="00467D05" w:rsidP="00BE5147">
      <w:pPr>
        <w:spacing w:line="360" w:lineRule="exact"/>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 xml:space="preserve">9ـ </w:t>
      </w:r>
      <w:r w:rsidRPr="00FF1DAA">
        <w:rPr>
          <w:color w:val="auto"/>
          <w:rtl/>
          <w:lang w:bidi="ar-LB"/>
        </w:rPr>
        <w:t>التاريخانية</w:t>
      </w:r>
      <w:r w:rsidRPr="00FF1DAA">
        <w:rPr>
          <w:rFonts w:hint="cs"/>
          <w:color w:val="auto"/>
          <w:rtl/>
          <w:lang w:val="en-US"/>
        </w:rPr>
        <w:t xml:space="preserve"> ــــــ</w:t>
      </w:r>
    </w:p>
    <w:p w:rsidR="00467D05" w:rsidRPr="00FF1DAA" w:rsidRDefault="00467D05" w:rsidP="00D2780F">
      <w:pPr>
        <w:contextualSpacing/>
        <w:rPr>
          <w:sz w:val="27"/>
          <w:rtl/>
        </w:rPr>
      </w:pPr>
      <w:r w:rsidRPr="00FF1DAA">
        <w:rPr>
          <w:sz w:val="27"/>
          <w:rtl/>
          <w:lang w:bidi="ar-LB"/>
        </w:rPr>
        <w:t xml:space="preserve">قبل هيدغر، كان الفينومينولوجيون يعلِّقون أهمّية محدودة وثانوية على </w:t>
      </w:r>
      <w:r w:rsidRPr="00FF1DAA">
        <w:rPr>
          <w:sz w:val="27"/>
          <w:rtl/>
          <w:lang w:bidi="ar-LB"/>
        </w:rPr>
        <w:lastRenderedPageBreak/>
        <w:t xml:space="preserve">مشكلة التاريخ، حتى أن هوسرل شنّ هجوماً قوياً على التاريخانية كواحدةٍ من الأشكال العديدة للنسبية المعاصرة، من غير أن يعني هذا أنه كان يرغب في تجاهل التاريخ تماماً. وهكذا فإن </w:t>
      </w:r>
      <w:r w:rsidRPr="00FF1DAA">
        <w:rPr>
          <w:sz w:val="24"/>
          <w:szCs w:val="24"/>
          <w:rtl/>
          <w:lang w:bidi="ar-LB"/>
        </w:rPr>
        <w:t>«</w:t>
      </w:r>
      <w:r w:rsidRPr="00FF1DAA">
        <w:rPr>
          <w:sz w:val="27"/>
          <w:rtl/>
          <w:lang w:bidi="ar-LB"/>
        </w:rPr>
        <w:t>البرنامج</w:t>
      </w:r>
      <w:r w:rsidRPr="00FF1DAA">
        <w:rPr>
          <w:sz w:val="24"/>
          <w:szCs w:val="24"/>
          <w:rtl/>
        </w:rPr>
        <w:t>»</w:t>
      </w:r>
      <w:r w:rsidRPr="00FF1DAA">
        <w:rPr>
          <w:sz w:val="27"/>
          <w:rtl/>
          <w:lang w:bidi="ar-LB"/>
        </w:rPr>
        <w:t xml:space="preserve"> الفينومينولوجي لعام 1913م قد عبر عن فكرة أن الفينومينولوجيا ستكون في وضعٍ يمكِّنها من الاستفادة من رؤى الفلسفات السابقة بشكلٍ تامّ أكثر من أيّ وقتٍ مضى. ولقد حاول هوسرل نفسه، بطريقته الانتقائية، بشكلٍ متزايد أن يربط مشروعه بتاريخ الفكر السابق، وأن يبرِّره في ضوء ذلك. </w:t>
      </w:r>
    </w:p>
    <w:p w:rsidR="00467D05" w:rsidRPr="00FF1DAA" w:rsidRDefault="00467D05" w:rsidP="00877DA1">
      <w:pPr>
        <w:contextualSpacing/>
        <w:rPr>
          <w:sz w:val="27"/>
          <w:rtl/>
          <w:lang w:bidi="ar-LB"/>
        </w:rPr>
      </w:pPr>
      <w:r w:rsidRPr="00FF1DAA">
        <w:rPr>
          <w:sz w:val="27"/>
          <w:rtl/>
          <w:lang w:bidi="ar-LB"/>
        </w:rPr>
        <w:t xml:space="preserve">لكنّ موقف هيدغر تجاه التاريخ كان، منذ البداية، ذا طبيعةٍ مختلفةٍ تماماً، حيث كانت الدراسات التاريخية إحدى أولى اهتماماته الرئيسية. وهو بصفته لاهوتياً كاثوليكياً قد استغرق ليس فقط في التوماوية، ولكنْ أيضاً في مصادرها عند أرسطو وأوغسطين وفي التقليد الصوفي لمايستر إيكهارت. وفي الجوّ الفلسفي المحيط بهينريش ريكرت كان هيدغر قد طوَّر اهتماماً شديداً بالفكر المثالي الألماني، من كنط إلى هيغل، وخاصّة عند نيتشه، لكنّه كان أيضاً مهتمّاً بشدّةٍ بمشاكل التاريخ في حدّ ذاته وبالتأريخ ونظريّته على غرار فيلهلم دلتي. في وقتٍ لاحق، وخاصّة خلال سنوات ماربورغ، سيمتدّ اهتمامه إلى الخلف، إلى أفلاطون وإلى بدايات الفكر اليوناني القـبـ ـ سقراطي (وهو مصطلحٌ لم يعجب هيدغر). مجالٌ واحد لم ينَلْ منه أيّ اهتمامٍ يُذْكَر هو الفلسفة الأنجلو أمريكية. </w:t>
      </w:r>
    </w:p>
    <w:p w:rsidR="00467D05" w:rsidRPr="00FF1DAA" w:rsidRDefault="00467D05" w:rsidP="00D2780F">
      <w:pPr>
        <w:contextualSpacing/>
        <w:rPr>
          <w:sz w:val="27"/>
          <w:rtl/>
          <w:lang w:bidi="ar-LB"/>
        </w:rPr>
      </w:pPr>
      <w:r w:rsidRPr="00FF1DAA">
        <w:rPr>
          <w:sz w:val="27"/>
          <w:rtl/>
          <w:lang w:bidi="ar-LB"/>
        </w:rPr>
        <w:t xml:space="preserve">في وقتٍ مبكّر، في محاضرته الافتتاحية عام 1915م، تناول هيدغر مشكلة الزمان التاريخي الذي يتميَّز عن زمن العلوم الفيزيائية. وهي مشكلةٌ ستجد الآن مكانها المناسب في التحليل الوجودي للدازاين. وستكشف التطوُّرات اللاحقة عن أنه خصّص للتاريخ مكاناً رئيساً، ليس فقط في بنية الكائنات، ولكنْ أيضاً في بنية الكينونة نفسها. ولقد لاحَظْنا من قبلُ أن أقوى اعتراضٍ على هوسرل كان افتقاره إلى الإحساس بالتاريخ. </w:t>
      </w:r>
    </w:p>
    <w:p w:rsidR="00467D05" w:rsidRPr="00FF1DAA" w:rsidRDefault="00467D05" w:rsidP="00877DA1">
      <w:pPr>
        <w:contextualSpacing/>
        <w:rPr>
          <w:sz w:val="27"/>
          <w:rtl/>
          <w:lang w:bidi="ar-LB"/>
        </w:rPr>
      </w:pPr>
      <w:r w:rsidRPr="00FF1DAA">
        <w:rPr>
          <w:sz w:val="27"/>
          <w:rtl/>
          <w:lang w:bidi="ar-LB"/>
        </w:rPr>
        <w:t xml:space="preserve">ومع ذلك، سيكون من المضلّل أن نرى في اهتمام هيدغر بالتاريخ مجرّد تركيزٍ متزايد على الدراسات التاريخية في الفينومينولوجيا. تنطوي ترجمة مفردات هيدغر </w:t>
      </w:r>
      <w:r w:rsidRPr="00FF1DAA">
        <w:rPr>
          <w:sz w:val="27"/>
          <w:rtl/>
          <w:lang w:bidi="ar-LB"/>
        </w:rPr>
        <w:lastRenderedPageBreak/>
        <w:t>ذاتها، في الواقع، على مشكلةٍ تتمثَّل في صعوبة العثور على الفهم الصحيح لاهتمامه الحقيقي. في الألمانية ثمّة مصطلحان على الأقلّ للتاريخ، هما: (</w:t>
      </w:r>
      <w:r w:rsidRPr="00FF1DAA">
        <w:rPr>
          <w:rFonts w:asciiTheme="majorBidi" w:hAnsiTheme="majorBidi"/>
          <w:lang w:bidi="ar-LB"/>
        </w:rPr>
        <w:t>Geschichte</w:t>
      </w:r>
      <w:r w:rsidRPr="00FF1DAA">
        <w:rPr>
          <w:sz w:val="27"/>
          <w:rtl/>
          <w:lang w:bidi="ar-LB"/>
        </w:rPr>
        <w:t>)؛ و(</w:t>
      </w:r>
      <w:r w:rsidRPr="00FF1DAA">
        <w:rPr>
          <w:rFonts w:asciiTheme="majorBidi" w:hAnsiTheme="majorBidi"/>
          <w:lang w:bidi="ar-LB"/>
        </w:rPr>
        <w:t>Historie</w:t>
      </w:r>
      <w:r w:rsidRPr="00FF1DAA">
        <w:rPr>
          <w:sz w:val="27"/>
          <w:rtl/>
          <w:lang w:bidi="ar-LB"/>
        </w:rPr>
        <w:t>). ونظراً لأن المصطلح الأخير قديمٌ إلى حدٍّ ما وعفا عليه الزمن فقد احتفظ به هيدغر للدلالة على مجرّد الدراسة الأركيولوجية للماضي، والتي لم تكن تثير اهتمامه بشكلٍ خاص. أما المصطلح الأوّل (</w:t>
      </w:r>
      <w:r w:rsidRPr="00FF1DAA">
        <w:rPr>
          <w:rFonts w:asciiTheme="majorBidi" w:hAnsiTheme="majorBidi"/>
          <w:lang w:bidi="ar-LB"/>
        </w:rPr>
        <w:t>Geschichte</w:t>
      </w:r>
      <w:r w:rsidRPr="00FF1DAA">
        <w:rPr>
          <w:sz w:val="27"/>
          <w:rtl/>
          <w:lang w:bidi="ar-LB"/>
        </w:rPr>
        <w:t>) فقد فهمه، مع ذلك، بمعنىً لا يختلف، في العادة، جوهرياً عن المعنى الحرفي المشتقّ من الكلمة الألمانية (</w:t>
      </w:r>
      <w:r w:rsidR="00877DA1" w:rsidRPr="00FF1DAA">
        <w:rPr>
          <w:rFonts w:asciiTheme="majorBidi" w:hAnsiTheme="majorBidi"/>
          <w:lang w:bidi="ar-LB"/>
        </w:rPr>
        <w:t>G</w:t>
      </w:r>
      <w:r w:rsidRPr="00FF1DAA">
        <w:rPr>
          <w:rFonts w:asciiTheme="majorBidi" w:hAnsiTheme="majorBidi"/>
          <w:lang w:bidi="ar-LB"/>
        </w:rPr>
        <w:t>eschehen</w:t>
      </w:r>
      <w:r w:rsidRPr="00FF1DAA">
        <w:rPr>
          <w:sz w:val="27"/>
          <w:rtl/>
          <w:lang w:bidi="ar-LB"/>
        </w:rPr>
        <w:t xml:space="preserve">)، بمعنى </w:t>
      </w:r>
      <w:r w:rsidRPr="00FF1DAA">
        <w:rPr>
          <w:sz w:val="24"/>
          <w:szCs w:val="24"/>
          <w:rtl/>
          <w:lang w:bidi="ar-LB"/>
        </w:rPr>
        <w:t>«</w:t>
      </w:r>
      <w:r w:rsidRPr="00FF1DAA">
        <w:rPr>
          <w:sz w:val="27"/>
          <w:rtl/>
          <w:lang w:bidi="ar-LB"/>
        </w:rPr>
        <w:t>يتحقَّق أو يحدث</w:t>
      </w:r>
      <w:r w:rsidRPr="00FF1DAA">
        <w:rPr>
          <w:sz w:val="24"/>
          <w:szCs w:val="24"/>
          <w:rtl/>
        </w:rPr>
        <w:t>»</w:t>
      </w:r>
      <w:r w:rsidRPr="00FF1DAA">
        <w:rPr>
          <w:sz w:val="27"/>
          <w:rtl/>
          <w:lang w:bidi="ar-LB"/>
        </w:rPr>
        <w:t xml:space="preserve">. ومن ثمّ فهي تستخدم للتعبير عن الحدوث الفعلي للوقائع التاريخية، أوعن التاريخ في طور تشكُّله. وقد تكون </w:t>
      </w:r>
      <w:r w:rsidRPr="00FF1DAA">
        <w:rPr>
          <w:sz w:val="24"/>
          <w:szCs w:val="24"/>
          <w:rtl/>
          <w:lang w:bidi="ar-LB"/>
        </w:rPr>
        <w:t>«</w:t>
      </w:r>
      <w:r w:rsidRPr="00FF1DAA">
        <w:rPr>
          <w:sz w:val="27"/>
          <w:rtl/>
          <w:lang w:bidi="ar-LB"/>
        </w:rPr>
        <w:t>تاريخانية</w:t>
      </w:r>
      <w:r w:rsidRPr="00FF1DAA">
        <w:rPr>
          <w:sz w:val="24"/>
          <w:szCs w:val="24"/>
          <w:rtl/>
        </w:rPr>
        <w:t>»</w:t>
      </w:r>
      <w:r w:rsidRPr="00FF1DAA">
        <w:rPr>
          <w:sz w:val="27"/>
          <w:rtl/>
          <w:lang w:bidi="ar-LB"/>
        </w:rPr>
        <w:t xml:space="preserve"> ماكواري روبنسون (</w:t>
      </w:r>
      <w:r w:rsidRPr="00FF1DAA">
        <w:rPr>
          <w:rFonts w:asciiTheme="majorBidi" w:hAnsiTheme="majorBidi"/>
          <w:lang w:bidi="ar-LB"/>
        </w:rPr>
        <w:t>Macquarrie-Robinson</w:t>
      </w:r>
      <w:r w:rsidRPr="00FF1DAA">
        <w:rPr>
          <w:sz w:val="27"/>
          <w:rtl/>
          <w:lang w:bidi="ar-LB"/>
        </w:rPr>
        <w:t xml:space="preserve">) أفضل ما يعادلها في اللغة الإنجليزية. </w:t>
      </w:r>
    </w:p>
    <w:p w:rsidR="00467D05" w:rsidRPr="00FF1DAA" w:rsidRDefault="00467D05" w:rsidP="00D2780F">
      <w:pPr>
        <w:contextualSpacing/>
        <w:rPr>
          <w:sz w:val="27"/>
          <w:rtl/>
          <w:lang w:bidi="ar-LB"/>
        </w:rPr>
      </w:pPr>
      <w:r w:rsidRPr="00FF1DAA">
        <w:rPr>
          <w:sz w:val="27"/>
          <w:rtl/>
          <w:lang w:bidi="ar-LB"/>
        </w:rPr>
        <w:t>ومع ذلك، فإن الشيء المهمّ هو فهم الظاهرة المعيّنة على هذا النحو كما تصوَّرها هيدغر. تتكوّن تاريخية الدازاين في المقام الأوّل من مصير الفرد (</w:t>
      </w:r>
      <w:r w:rsidRPr="00FF1DAA">
        <w:rPr>
          <w:rFonts w:asciiTheme="majorBidi" w:hAnsiTheme="majorBidi"/>
          <w:lang w:bidi="ar-LB"/>
        </w:rPr>
        <w:t>Schicksal</w:t>
      </w:r>
      <w:r w:rsidRPr="00FF1DAA">
        <w:rPr>
          <w:sz w:val="27"/>
          <w:rtl/>
          <w:lang w:bidi="ar-LB"/>
        </w:rPr>
        <w:t>) المؤسّس على تصميمه الخاصّ (</w:t>
      </w:r>
      <w:r w:rsidRPr="00FF1DAA">
        <w:rPr>
          <w:rFonts w:asciiTheme="majorBidi" w:hAnsiTheme="majorBidi"/>
          <w:lang w:bidi="ar-LB"/>
        </w:rPr>
        <w:t>Entschlossenheil</w:t>
      </w:r>
      <w:r w:rsidRPr="00FF1DAA">
        <w:rPr>
          <w:sz w:val="27"/>
          <w:rtl/>
          <w:lang w:bidi="ar-LB"/>
        </w:rPr>
        <w:t xml:space="preserve">) داخل إطار موروثٍ من الإمكانيات المختارة، والذي هو نَمَطُ وجودٍ يتحقَّق فيه العجز والحرِّية كلاهما. </w:t>
      </w:r>
      <w:r w:rsidRPr="00FF1DAA">
        <w:rPr>
          <w:sz w:val="27"/>
          <w:rtl/>
        </w:rPr>
        <w:t xml:space="preserve">وإذا كان </w:t>
      </w:r>
      <w:r w:rsidRPr="00FF1DAA">
        <w:rPr>
          <w:sz w:val="27"/>
          <w:rtl/>
          <w:lang w:bidi="ar-LB"/>
        </w:rPr>
        <w:t xml:space="preserve">أساس التاريخية هو زمانية الدازاين، كما بين سابقاً، فإن مركز ثقل التاريخ يكمن في المستقبل، كما هو الحال في الزمان، سواء بسواء، لجهة أن الدازاين يتجه نحو المستقبل، أي في النهاية، نحو الموت بما هو الإمكانية الحقيقية الوحيدة للإنسان. ومن </w:t>
      </w:r>
      <w:r w:rsidRPr="00FF1DAA">
        <w:rPr>
          <w:sz w:val="24"/>
          <w:szCs w:val="24"/>
          <w:rtl/>
          <w:lang w:bidi="ar-LB"/>
        </w:rPr>
        <w:t>«</w:t>
      </w:r>
      <w:r w:rsidRPr="00FF1DAA">
        <w:rPr>
          <w:sz w:val="27"/>
          <w:rtl/>
          <w:lang w:bidi="ar-LB"/>
        </w:rPr>
        <w:t>حطام السفينة</w:t>
      </w:r>
      <w:r w:rsidRPr="00FF1DAA">
        <w:rPr>
          <w:sz w:val="24"/>
          <w:szCs w:val="24"/>
          <w:rtl/>
        </w:rPr>
        <w:t>»</w:t>
      </w:r>
      <w:r w:rsidRPr="00FF1DAA">
        <w:rPr>
          <w:sz w:val="27"/>
          <w:rtl/>
          <w:lang w:bidi="ar-LB"/>
        </w:rPr>
        <w:t xml:space="preserve"> الأخير هذا يتمّ إعادته إلى وقائعيته، التي تمنحه ماضياً (</w:t>
      </w:r>
      <w:r w:rsidRPr="00FF1DAA">
        <w:rPr>
          <w:rFonts w:asciiTheme="majorBidi" w:hAnsiTheme="majorBidi"/>
          <w:lang w:bidi="ar-LB"/>
        </w:rPr>
        <w:t>Geworfenheit</w:t>
      </w:r>
      <w:r w:rsidRPr="00FF1DAA">
        <w:rPr>
          <w:sz w:val="27"/>
          <w:rtl/>
          <w:lang w:bidi="ar-LB"/>
        </w:rPr>
        <w:t xml:space="preserve">). وهو من خلال امتلاكه الإمكانية الكامنة </w:t>
      </w:r>
      <w:r w:rsidRPr="00FF1DAA">
        <w:rPr>
          <w:sz w:val="24"/>
          <w:szCs w:val="24"/>
          <w:rtl/>
          <w:lang w:bidi="ar-LB"/>
        </w:rPr>
        <w:t>«</w:t>
      </w:r>
      <w:r w:rsidRPr="00FF1DAA">
        <w:rPr>
          <w:sz w:val="27"/>
          <w:rtl/>
          <w:lang w:bidi="ar-LB"/>
        </w:rPr>
        <w:t>لانقذافه</w:t>
      </w:r>
      <w:r w:rsidRPr="00FF1DAA">
        <w:rPr>
          <w:sz w:val="24"/>
          <w:szCs w:val="24"/>
          <w:rtl/>
        </w:rPr>
        <w:t>»</w:t>
      </w:r>
      <w:r w:rsidRPr="00FF1DAA">
        <w:rPr>
          <w:sz w:val="27"/>
          <w:rtl/>
          <w:lang w:bidi="ar-LB"/>
        </w:rPr>
        <w:t xml:space="preserve"> يمكن أن يصبح آنياً في زمانه</w:t>
      </w:r>
      <w:r w:rsidRPr="00FF1DAA">
        <w:rPr>
          <w:sz w:val="27"/>
          <w:vertAlign w:val="superscript"/>
          <w:rtl/>
        </w:rPr>
        <w:t>(</w:t>
      </w:r>
      <w:r w:rsidRPr="00FF1DAA">
        <w:rPr>
          <w:rStyle w:val="ac"/>
          <w:sz w:val="27"/>
          <w:rtl/>
        </w:rPr>
        <w:endnoteReference w:id="554"/>
      </w:r>
      <w:r w:rsidRPr="00FF1DAA">
        <w:rPr>
          <w:sz w:val="27"/>
          <w:vertAlign w:val="superscript"/>
          <w:rtl/>
        </w:rPr>
        <w:t>)</w:t>
      </w:r>
      <w:r w:rsidRPr="00FF1DAA">
        <w:rPr>
          <w:sz w:val="27"/>
          <w:rtl/>
          <w:lang w:bidi="ar-LB"/>
        </w:rPr>
        <w:t xml:space="preserve">. </w:t>
      </w:r>
      <w:r w:rsidRPr="00FF1DAA">
        <w:rPr>
          <w:sz w:val="27"/>
          <w:rtl/>
        </w:rPr>
        <w:t xml:space="preserve">ما </w:t>
      </w:r>
      <w:r w:rsidRPr="00FF1DAA">
        <w:rPr>
          <w:sz w:val="27"/>
          <w:rtl/>
          <w:lang w:bidi="ar-LB"/>
        </w:rPr>
        <w:t>يمنحنا إياه العزم هو استرداد الماضي على شكل تقليدٍ، والذي يعني في دلالته الحرفية التطلُّب أو الاستحواذ (</w:t>
      </w:r>
      <w:r w:rsidRPr="00FF1DAA">
        <w:rPr>
          <w:rFonts w:asciiTheme="majorBidi" w:hAnsiTheme="majorBidi"/>
          <w:lang w:bidi="ar-LB"/>
        </w:rPr>
        <w:t>Wiederholung</w:t>
      </w:r>
      <w:r w:rsidRPr="00FF1DAA">
        <w:rPr>
          <w:sz w:val="27"/>
          <w:rtl/>
          <w:lang w:bidi="ar-LB"/>
        </w:rPr>
        <w:t xml:space="preserve">). عند ذكر هذه الجوانب يجب على المرء أن يعترف بأن محاولة نقل صورةٍ موجزة عن تأويلات هيدغر للتاريخية، بشكلٍ خاصّ، محفوفةٌ بالمخاطر، ليس فقط بسبب الصياغات غير المعتادة، ولكنْ أيضاً بسبب موقعها في نهاية الجزء المنشور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وبالتالي فهي تفترض استيعاب أُسُس التفسيرات السابقة، ومن ثمّ لن يكون من المنطقي محاولة إجراء تقييمٍ، مهما كان مؤقَّتاً، للمزايا الفينومينولوجية لهذه </w:t>
      </w:r>
      <w:r w:rsidRPr="00FF1DAA">
        <w:rPr>
          <w:sz w:val="27"/>
          <w:rtl/>
          <w:lang w:bidi="ar-LB"/>
        </w:rPr>
        <w:lastRenderedPageBreak/>
        <w:t>التحليلات. وحتّى بدون ذلك من الممكن الاعتراف بأصالة مقاربة هيدغر حول قضية مكانة التاريخ في الوجود البشري. إنها تبتعد بنفس القدر</w:t>
      </w:r>
      <w:r w:rsidR="00877DA1" w:rsidRPr="00FF1DAA">
        <w:rPr>
          <w:rFonts w:hint="cs"/>
          <w:sz w:val="27"/>
          <w:rtl/>
          <w:lang w:bidi="ar-LB"/>
        </w:rPr>
        <w:t xml:space="preserve"> </w:t>
      </w:r>
      <w:r w:rsidRPr="00FF1DAA">
        <w:rPr>
          <w:sz w:val="27"/>
          <w:rtl/>
          <w:lang w:bidi="ar-LB"/>
        </w:rPr>
        <w:t xml:space="preserve">عن العبادة العمياء للتاريخ باعتباره عبودية للماضي، وعن التمرد عديم الجدوى ضدّه. وعلى الرغم من أنها تترك الكثير من الالتباس والغموض، إلاّ أنها تشير إلى الطريق نحو الدراسات الفينومينولوجية المكثَّفة للوَعْي التاريخي ومكانة التاريخ في الوجود البشري. </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rPr>
      </w:pPr>
      <w:r w:rsidRPr="00FF1DAA">
        <w:rPr>
          <w:rFonts w:hint="cs"/>
          <w:color w:val="auto"/>
          <w:rtl/>
          <w:lang w:bidi="ar-LB"/>
        </w:rPr>
        <w:t>ج ـ</w:t>
      </w:r>
      <w:r w:rsidRPr="00FF1DAA">
        <w:rPr>
          <w:color w:val="auto"/>
          <w:rtl/>
          <w:lang w:bidi="ar-LB"/>
        </w:rPr>
        <w:t xml:space="preserve"> </w:t>
      </w:r>
      <w:r w:rsidRPr="00FF1DAA">
        <w:rPr>
          <w:rFonts w:hint="eastAsia"/>
          <w:color w:val="auto"/>
          <w:rtl/>
          <w:lang w:bidi="ar-LB"/>
        </w:rPr>
        <w:t>«</w:t>
      </w:r>
      <w:r w:rsidRPr="00FF1DAA">
        <w:rPr>
          <w:color w:val="auto"/>
          <w:rtl/>
          <w:lang w:bidi="ar-LB"/>
        </w:rPr>
        <w:t>فكرة الفينومينولوجيا</w:t>
      </w:r>
      <w:r w:rsidRPr="00FF1DAA">
        <w:rPr>
          <w:rFonts w:hint="eastAsia"/>
          <w:color w:val="auto"/>
          <w:rtl/>
          <w:lang w:bidi="ar-LB"/>
        </w:rPr>
        <w:t>»</w:t>
      </w:r>
      <w:r w:rsidRPr="00FF1DAA">
        <w:rPr>
          <w:rFonts w:hint="cs"/>
          <w:color w:val="auto"/>
          <w:rtl/>
          <w:lang w:bidi="ar-LB"/>
        </w:rPr>
        <w:t xml:space="preserve"> </w:t>
      </w:r>
      <w:r w:rsidRPr="00FF1DAA">
        <w:rPr>
          <w:color w:val="auto"/>
          <w:rtl/>
          <w:lang w:bidi="ar-LB"/>
        </w:rPr>
        <w:t>في محاضرات عام 1927</w:t>
      </w:r>
      <w:r w:rsidRPr="00FF1DAA">
        <w:rPr>
          <w:rFonts w:hint="cs"/>
          <w:color w:val="auto"/>
          <w:rtl/>
          <w:lang w:val="en-US"/>
        </w:rPr>
        <w:t>م ــــــ</w:t>
      </w:r>
    </w:p>
    <w:p w:rsidR="00467D05" w:rsidRPr="00FF1DAA" w:rsidRDefault="00467D05" w:rsidP="00877DA1">
      <w:pPr>
        <w:contextualSpacing/>
        <w:rPr>
          <w:sz w:val="27"/>
          <w:rtl/>
          <w:lang w:bidi="ar-LB"/>
        </w:rPr>
      </w:pPr>
      <w:r w:rsidRPr="00FF1DAA">
        <w:rPr>
          <w:sz w:val="27"/>
          <w:rtl/>
          <w:lang w:bidi="ar-LB"/>
        </w:rPr>
        <w:t xml:space="preserve">للوهلة الأولى، يبدو أن محاضرات هيدغر في ماربورغ حول </w:t>
      </w:r>
      <w:r w:rsidRPr="00FF1DAA">
        <w:rPr>
          <w:sz w:val="24"/>
          <w:szCs w:val="24"/>
          <w:rtl/>
          <w:lang w:bidi="ar-LB"/>
        </w:rPr>
        <w:t>«</w:t>
      </w:r>
      <w:r w:rsidRPr="00FF1DAA">
        <w:rPr>
          <w:sz w:val="27"/>
          <w:rtl/>
          <w:lang w:bidi="ar-LB"/>
        </w:rPr>
        <w:t>المشكلات الأساسية للفينومينولوجيا</w:t>
      </w:r>
      <w:r w:rsidRPr="00FF1DAA">
        <w:rPr>
          <w:sz w:val="24"/>
          <w:szCs w:val="24"/>
          <w:rtl/>
        </w:rPr>
        <w:t>»</w:t>
      </w:r>
      <w:r w:rsidRPr="00FF1DAA">
        <w:rPr>
          <w:sz w:val="27"/>
          <w:rtl/>
          <w:lang w:bidi="ar-LB"/>
        </w:rPr>
        <w:t xml:space="preserve"> (</w:t>
      </w:r>
      <w:r w:rsidRPr="00FF1DAA">
        <w:rPr>
          <w:rFonts w:asciiTheme="majorBidi" w:hAnsiTheme="majorBidi"/>
          <w:lang w:bidi="ar-LB"/>
        </w:rPr>
        <w:t xml:space="preserve">Die Fundamental </w:t>
      </w:r>
      <w:r w:rsidR="00877DA1" w:rsidRPr="00FF1DAA">
        <w:rPr>
          <w:rFonts w:asciiTheme="majorBidi" w:hAnsiTheme="majorBidi"/>
          <w:lang w:bidi="ar-LB"/>
        </w:rPr>
        <w:t>P</w:t>
      </w:r>
      <w:r w:rsidRPr="00FF1DAA">
        <w:rPr>
          <w:rFonts w:asciiTheme="majorBidi" w:hAnsiTheme="majorBidi"/>
          <w:lang w:bidi="ar-LB"/>
        </w:rPr>
        <w:t>robleme der Phänomenlogie</w:t>
      </w:r>
      <w:r w:rsidRPr="00FF1DAA">
        <w:rPr>
          <w:sz w:val="27"/>
          <w:rtl/>
          <w:lang w:bidi="ar-LB"/>
        </w:rPr>
        <w:t xml:space="preserve">)، باستثناء محاضرة ثانوية بعنوان: </w:t>
      </w:r>
      <w:r w:rsidRPr="00FF1DAA">
        <w:rPr>
          <w:sz w:val="24"/>
          <w:szCs w:val="24"/>
          <w:rtl/>
          <w:lang w:bidi="ar-LB"/>
        </w:rPr>
        <w:t>«</w:t>
      </w:r>
      <w:r w:rsidRPr="00FF1DAA">
        <w:rPr>
          <w:sz w:val="27"/>
          <w:rtl/>
          <w:lang w:bidi="ar-LB"/>
        </w:rPr>
        <w:t>الفينومينولوجيا واللاهوت</w:t>
      </w:r>
      <w:r w:rsidRPr="00FF1DAA">
        <w:rPr>
          <w:sz w:val="24"/>
          <w:szCs w:val="24"/>
          <w:rtl/>
        </w:rPr>
        <w:t>»</w:t>
      </w:r>
      <w:r w:rsidRPr="00FF1DAA">
        <w:rPr>
          <w:sz w:val="27"/>
          <w:rtl/>
          <w:lang w:bidi="ar-LB"/>
        </w:rPr>
        <w:t xml:space="preserve">، ألقاها في العام نفسه (ونُشرت عام 1970م)، وضعَتْ علامة مائية عالية على التزامه بالفينومينولوجيا. وسيكون الكتاب هذا هو النصّ الوحيد المرخَّص له الذي يحمل مصطلح </w:t>
      </w:r>
      <w:r w:rsidRPr="00FF1DAA">
        <w:rPr>
          <w:sz w:val="24"/>
          <w:szCs w:val="24"/>
          <w:rtl/>
          <w:lang w:bidi="ar-LB"/>
        </w:rPr>
        <w:t>«</w:t>
      </w:r>
      <w:r w:rsidRPr="00FF1DAA">
        <w:rPr>
          <w:sz w:val="27"/>
          <w:rtl/>
          <w:lang w:bidi="ar-LB"/>
        </w:rPr>
        <w:t>فينومينولوجيا</w:t>
      </w:r>
      <w:r w:rsidRPr="00FF1DAA">
        <w:rPr>
          <w:sz w:val="24"/>
          <w:szCs w:val="24"/>
          <w:rtl/>
        </w:rPr>
        <w:t>»</w:t>
      </w:r>
      <w:r w:rsidRPr="00FF1DAA">
        <w:rPr>
          <w:sz w:val="27"/>
          <w:rtl/>
          <w:lang w:bidi="ar-LB"/>
        </w:rPr>
        <w:t xml:space="preserve"> في عنوانه. لكنّ الأهمّ من ذلك، على الأقلّ وفقاً للخطة الأصلية للمحاضرات، أنه كان سيحتوي في الجزء الختامي منه على المناقشة الأكثر تفصيلاً لـ </w:t>
      </w:r>
      <w:r w:rsidRPr="00FF1DAA">
        <w:rPr>
          <w:sz w:val="24"/>
          <w:szCs w:val="24"/>
          <w:rtl/>
          <w:lang w:bidi="ar-LB"/>
        </w:rPr>
        <w:t>«</w:t>
      </w:r>
      <w:r w:rsidRPr="00FF1DAA">
        <w:rPr>
          <w:sz w:val="27"/>
          <w:rtl/>
          <w:lang w:bidi="ar-LB"/>
        </w:rPr>
        <w:t>فكرتها</w:t>
      </w:r>
      <w:r w:rsidRPr="00FF1DAA">
        <w:rPr>
          <w:sz w:val="24"/>
          <w:szCs w:val="24"/>
          <w:rtl/>
        </w:rPr>
        <w:t>»</w:t>
      </w:r>
      <w:r w:rsidRPr="00FF1DAA">
        <w:rPr>
          <w:sz w:val="27"/>
          <w:rtl/>
          <w:lang w:bidi="ar-LB"/>
        </w:rPr>
        <w:t>، لكنّ هذا الجزء لم يُنْجَز أبداً. ما يوجد هو فقط ثلاثة أرباع الجزء الثاني المخصَّص للبنى الأساسية وأنماط الكينونة. وكلّ ما لدينا فيه حول فكرة الفينومينولوجيا هو المناقشة الأوّلية في المقدّمة وبعض الصفحات الأولى من خاتمة النصّ المكتمل</w:t>
      </w:r>
      <w:r w:rsidRPr="00FF1DAA">
        <w:rPr>
          <w:sz w:val="27"/>
          <w:vertAlign w:val="superscript"/>
          <w:rtl/>
        </w:rPr>
        <w:t>(</w:t>
      </w:r>
      <w:r w:rsidRPr="00FF1DAA">
        <w:rPr>
          <w:rStyle w:val="ac"/>
          <w:sz w:val="27"/>
          <w:rtl/>
        </w:rPr>
        <w:endnoteReference w:id="555"/>
      </w:r>
      <w:r w:rsidRPr="00FF1DAA">
        <w:rPr>
          <w:sz w:val="27"/>
          <w:vertAlign w:val="superscript"/>
          <w:rtl/>
        </w:rPr>
        <w:t>)</w:t>
      </w:r>
      <w:r w:rsidRPr="00FF1DAA">
        <w:rPr>
          <w:sz w:val="27"/>
          <w:rtl/>
          <w:lang w:bidi="ar-LB"/>
        </w:rPr>
        <w:t>.</w:t>
      </w:r>
    </w:p>
    <w:p w:rsidR="00467D05" w:rsidRPr="00FF1DAA" w:rsidRDefault="00467D05" w:rsidP="00D2780F">
      <w:pPr>
        <w:contextualSpacing/>
        <w:rPr>
          <w:sz w:val="27"/>
          <w:rtl/>
          <w:lang w:bidi="ar-LB"/>
        </w:rPr>
      </w:pPr>
      <w:r w:rsidRPr="00FF1DAA">
        <w:rPr>
          <w:sz w:val="27"/>
          <w:rtl/>
          <w:lang w:bidi="ar-LB"/>
        </w:rPr>
        <w:t>ولقد نبَّهنا هيدغر منذ البداية إلى أن النصّ يتعامل مع مشاكل الفينومينولوجيا فحَسْب، أي مع ما هي الفينومينولوجيا، وليس مع الفينومينولوجيا نفسها كفلسفة، وسيعلن أن الفينومينولوجيا ليست نَسَقاً فلسفياً (</w:t>
      </w:r>
      <w:r w:rsidRPr="00FF1DAA">
        <w:rPr>
          <w:rFonts w:asciiTheme="majorBidi" w:hAnsiTheme="majorBidi"/>
          <w:lang w:bidi="ar-LB"/>
        </w:rPr>
        <w:t>Wissenschaft</w:t>
      </w:r>
      <w:r w:rsidRPr="00FF1DAA">
        <w:rPr>
          <w:sz w:val="27"/>
          <w:rtl/>
          <w:lang w:bidi="ar-LB"/>
        </w:rPr>
        <w:t xml:space="preserve">) على قدم المساواة مع فروع الفلسفة الأخرى، ولا هي نَسَقٌ إرشادي أوّلي إليها، بل هي ببساطةٍ </w:t>
      </w:r>
      <w:r w:rsidRPr="00FF1DAA">
        <w:rPr>
          <w:sz w:val="24"/>
          <w:szCs w:val="24"/>
          <w:rtl/>
          <w:lang w:bidi="ar-LB"/>
        </w:rPr>
        <w:t>«</w:t>
      </w:r>
      <w:r w:rsidRPr="00FF1DAA">
        <w:rPr>
          <w:sz w:val="27"/>
          <w:rtl/>
          <w:lang w:bidi="ar-LB"/>
        </w:rPr>
        <w:t>عنوان على منهج الفلسفة العلمية (</w:t>
      </w:r>
      <w:r w:rsidRPr="00FF1DAA">
        <w:rPr>
          <w:rFonts w:asciiTheme="majorBidi" w:hAnsiTheme="majorBidi"/>
          <w:lang w:bidi="ar-LB"/>
        </w:rPr>
        <w:t>überhaupt</w:t>
      </w:r>
      <w:r w:rsidRPr="00FF1DAA">
        <w:rPr>
          <w:sz w:val="27"/>
          <w:rtl/>
          <w:lang w:bidi="ar-LB"/>
        </w:rPr>
        <w:t>)</w:t>
      </w:r>
      <w:r w:rsidRPr="00FF1DAA">
        <w:rPr>
          <w:sz w:val="24"/>
          <w:szCs w:val="24"/>
          <w:rtl/>
        </w:rPr>
        <w:t>»</w:t>
      </w:r>
      <w:r w:rsidRPr="00FF1DAA">
        <w:rPr>
          <w:sz w:val="27"/>
          <w:rtl/>
          <w:lang w:bidi="ar-LB"/>
        </w:rPr>
        <w:t xml:space="preserve">، ومن ثمّ فإن </w:t>
      </w:r>
      <w:r w:rsidRPr="00FF1DAA">
        <w:rPr>
          <w:sz w:val="24"/>
          <w:szCs w:val="24"/>
          <w:rtl/>
          <w:lang w:bidi="ar-LB"/>
        </w:rPr>
        <w:t>«</w:t>
      </w:r>
      <w:r w:rsidRPr="00FF1DAA">
        <w:rPr>
          <w:sz w:val="27"/>
          <w:rtl/>
          <w:lang w:bidi="ar-LB"/>
        </w:rPr>
        <w:t>توضيح فكرة الفينومينولوجيا سيكون مرادفاً لعرض مفهوم الفلسفة العلمية</w:t>
      </w:r>
      <w:r w:rsidRPr="00FF1DAA">
        <w:rPr>
          <w:sz w:val="24"/>
          <w:szCs w:val="24"/>
          <w:rtl/>
        </w:rPr>
        <w:t>»</w:t>
      </w:r>
      <w:r w:rsidRPr="00FF1DAA">
        <w:rPr>
          <w:sz w:val="27"/>
          <w:rtl/>
          <w:lang w:bidi="ar-LB"/>
        </w:rPr>
        <w:t xml:space="preserve">. من هنا سيبدأ هيدغر مقدّمته بمناقشة لفظ </w:t>
      </w:r>
      <w:r w:rsidRPr="00FF1DAA">
        <w:rPr>
          <w:sz w:val="24"/>
          <w:szCs w:val="24"/>
          <w:rtl/>
          <w:lang w:bidi="ar-LB"/>
        </w:rPr>
        <w:t>«</w:t>
      </w:r>
      <w:r w:rsidRPr="00FF1DAA">
        <w:rPr>
          <w:sz w:val="27"/>
          <w:rtl/>
          <w:lang w:bidi="ar-LB"/>
        </w:rPr>
        <w:t>علمية</w:t>
      </w:r>
      <w:r w:rsidRPr="00FF1DAA">
        <w:rPr>
          <w:sz w:val="24"/>
          <w:szCs w:val="24"/>
          <w:rtl/>
        </w:rPr>
        <w:t>»</w:t>
      </w:r>
      <w:r w:rsidRPr="00FF1DAA">
        <w:rPr>
          <w:sz w:val="27"/>
          <w:rtl/>
          <w:lang w:bidi="ar-LB"/>
        </w:rPr>
        <w:t xml:space="preserve">، أي الفلسفة النظرية، في مقابل الفلسفة العملية في الرؤية </w:t>
      </w:r>
      <w:r w:rsidRPr="00FF1DAA">
        <w:rPr>
          <w:sz w:val="27"/>
          <w:rtl/>
          <w:lang w:bidi="ar-LB"/>
        </w:rPr>
        <w:lastRenderedPageBreak/>
        <w:t>الكونية (</w:t>
      </w:r>
      <w:r w:rsidRPr="00FF1DAA">
        <w:rPr>
          <w:rFonts w:asciiTheme="majorBidi" w:hAnsiTheme="majorBidi"/>
          <w:lang w:bidi="ar-LB"/>
        </w:rPr>
        <w:t>Weltanschauung</w:t>
      </w:r>
      <w:r w:rsidRPr="00FF1DAA">
        <w:rPr>
          <w:sz w:val="27"/>
          <w:rtl/>
          <w:lang w:bidi="ar-LB"/>
        </w:rPr>
        <w:t xml:space="preserve">)، التي تشكِّل الكينونة موضوعها الحقيقيّ والوحيد. وهو سيطلق على هذا العلم الذي ينشغل بالكينونة اسم </w:t>
      </w:r>
      <w:r w:rsidRPr="00FF1DAA">
        <w:rPr>
          <w:sz w:val="24"/>
          <w:szCs w:val="24"/>
          <w:rtl/>
          <w:lang w:bidi="ar-LB"/>
        </w:rPr>
        <w:t>«</w:t>
      </w:r>
      <w:r w:rsidRPr="00FF1DAA">
        <w:rPr>
          <w:sz w:val="27"/>
          <w:rtl/>
          <w:lang w:bidi="ar-LB"/>
        </w:rPr>
        <w:t>الأنطولوجيا</w:t>
      </w:r>
      <w:r w:rsidRPr="00FF1DAA">
        <w:rPr>
          <w:sz w:val="24"/>
          <w:szCs w:val="24"/>
          <w:rtl/>
        </w:rPr>
        <w:t>»</w:t>
      </w:r>
      <w:r w:rsidRPr="00FF1DAA">
        <w:rPr>
          <w:sz w:val="27"/>
          <w:rtl/>
          <w:lang w:bidi="ar-LB"/>
        </w:rPr>
        <w:t xml:space="preserve">، وسيطلق على منهجها اسم الفينومينولوجيا، وبالتالي لن تكون الفينومينولوجا إذن سوى منهجٍ. والفكرة هذه في الحقيقة ليس شيئاً جديداً إذا ما قورنت بالتصوُّر الأوّلي للفينومينولوجيا كما تمّ تطويره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لكنّ الجديد فيه هو ما يتوافق في الواقع مع مفهوم هوسرل للفلسفة باعتبارها علماً صارماً، وهو تأكيد هيدغر على الطابع </w:t>
      </w:r>
      <w:r w:rsidRPr="00FF1DAA">
        <w:rPr>
          <w:sz w:val="24"/>
          <w:szCs w:val="24"/>
          <w:rtl/>
          <w:lang w:bidi="ar-LB"/>
        </w:rPr>
        <w:t>«</w:t>
      </w:r>
      <w:r w:rsidRPr="00FF1DAA">
        <w:rPr>
          <w:sz w:val="27"/>
          <w:rtl/>
          <w:lang w:bidi="ar-LB"/>
        </w:rPr>
        <w:t>العلمي</w:t>
      </w:r>
      <w:r w:rsidRPr="00FF1DAA">
        <w:rPr>
          <w:sz w:val="24"/>
          <w:szCs w:val="24"/>
          <w:rtl/>
        </w:rPr>
        <w:t>»</w:t>
      </w:r>
      <w:r w:rsidRPr="00FF1DAA">
        <w:rPr>
          <w:sz w:val="27"/>
          <w:rtl/>
          <w:lang w:bidi="ar-LB"/>
        </w:rPr>
        <w:t xml:space="preserve"> لفلسفته، بَدَلاً من كونها مجرد رؤية كونية للعالم</w:t>
      </w:r>
      <w:r w:rsidRPr="00FF1DAA">
        <w:rPr>
          <w:sz w:val="27"/>
          <w:vertAlign w:val="superscript"/>
          <w:rtl/>
          <w:lang w:bidi="ar-LB"/>
        </w:rPr>
        <w:t>(</w:t>
      </w:r>
      <w:r w:rsidRPr="00FF1DAA">
        <w:rPr>
          <w:rStyle w:val="ac"/>
          <w:sz w:val="27"/>
          <w:rtl/>
          <w:lang w:bidi="ar-LB"/>
        </w:rPr>
        <w:endnoteReference w:id="556"/>
      </w:r>
      <w:r w:rsidRPr="00FF1DAA">
        <w:rPr>
          <w:sz w:val="27"/>
          <w:vertAlign w:val="superscript"/>
          <w:rtl/>
          <w:lang w:bidi="ar-LB"/>
        </w:rPr>
        <w:t>)</w:t>
      </w:r>
      <w:r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ولكنْ هناك أيضاً جوانب جديدة تبدو مختلفة في تصوُّر هيدغر الجديد للمنهج الفينومينولوجي مقارنةً بذاك الخاص بـ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لأنه سيذكر له بالفعل في المقدّمة ثلاثة عناصر أساسية (</w:t>
      </w:r>
      <w:r w:rsidRPr="00FF1DAA">
        <w:rPr>
          <w:rFonts w:asciiTheme="majorBidi" w:hAnsiTheme="majorBidi"/>
          <w:lang w:bidi="ar-LB"/>
        </w:rPr>
        <w:t>Grundstacke</w:t>
      </w:r>
      <w:r w:rsidRPr="00FF1DAA">
        <w:rPr>
          <w:sz w:val="27"/>
          <w:rtl/>
          <w:lang w:bidi="ar-LB"/>
        </w:rPr>
        <w:t xml:space="preserve">)، كان اثنان منها (الاختزال؛ والبناء) جديدين تماماً. أما الثالث (التقويض) فقد ظهر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وكان الأوّل في الترتيب. </w:t>
      </w:r>
    </w:p>
    <w:p w:rsidR="00467D05" w:rsidRPr="00FF1DAA" w:rsidRDefault="00467D05" w:rsidP="00877DA1">
      <w:pPr>
        <w:contextualSpacing/>
        <w:rPr>
          <w:sz w:val="27"/>
          <w:rtl/>
          <w:lang w:bidi="ar-LB"/>
        </w:rPr>
      </w:pPr>
      <w:r w:rsidRPr="00FF1DAA">
        <w:rPr>
          <w:sz w:val="27"/>
          <w:rtl/>
          <w:lang w:bidi="ar-LB"/>
        </w:rPr>
        <w:t>رُبَما كانت المفاجأة الأكبر هي أن هيدغر، بعد كلّ تردُّده السابق في قبول اختزال هوسرل الفينومينولوجي، يبدو الآن أنه يمنحه المركز الأوّل</w:t>
      </w:r>
      <w:r w:rsidRPr="00FF1DAA">
        <w:rPr>
          <w:sz w:val="27"/>
          <w:vertAlign w:val="superscript"/>
          <w:rtl/>
        </w:rPr>
        <w:t>(</w:t>
      </w:r>
      <w:r w:rsidRPr="00FF1DAA">
        <w:rPr>
          <w:rStyle w:val="ac"/>
          <w:sz w:val="27"/>
          <w:rtl/>
        </w:rPr>
        <w:endnoteReference w:id="557"/>
      </w:r>
      <w:r w:rsidRPr="00FF1DAA">
        <w:rPr>
          <w:sz w:val="27"/>
          <w:vertAlign w:val="superscript"/>
          <w:rtl/>
        </w:rPr>
        <w:t>)</w:t>
      </w:r>
      <w:r w:rsidRPr="00FF1DAA">
        <w:rPr>
          <w:sz w:val="27"/>
          <w:rtl/>
          <w:lang w:bidi="ar-LB"/>
        </w:rPr>
        <w:t xml:space="preserve">. لكن ما يخفِّف الوقع هو أن اختزاله سيختلف في الأساس عن اختزال هوسرل، لجهة كونه ببساطةٍ طريقةً لتوجيه النظر الاستقصائي من الكائنات التي تمّ تصورها بسذاجةٍ إلى كينونتها نفسها. وهو يضيف بعد ذلك مباشرةً: </w:t>
      </w:r>
      <w:r w:rsidRPr="00FF1DAA">
        <w:rPr>
          <w:sz w:val="24"/>
          <w:szCs w:val="24"/>
          <w:rtl/>
          <w:lang w:bidi="ar-LB"/>
        </w:rPr>
        <w:t>«</w:t>
      </w:r>
      <w:r w:rsidRPr="00FF1DAA">
        <w:rPr>
          <w:sz w:val="27"/>
          <w:rtl/>
          <w:lang w:bidi="ar-LB"/>
        </w:rPr>
        <w:t>بهذه الطريقة نقترب لغوياً، لا من حيث المضمون (</w:t>
      </w:r>
      <w:r w:rsidRPr="00FF1DAA">
        <w:rPr>
          <w:rFonts w:asciiTheme="majorBidi" w:hAnsiTheme="majorBidi"/>
          <w:lang w:bidi="ar-LB"/>
        </w:rPr>
        <w:t>Sache</w:t>
      </w:r>
      <w:r w:rsidRPr="00FF1DAA">
        <w:rPr>
          <w:sz w:val="27"/>
          <w:rtl/>
          <w:lang w:bidi="ar-LB"/>
        </w:rPr>
        <w:t xml:space="preserve">)، من مصطلحٍ مركزيّ في فينومينولوجيا هوسرل. بالنسبة لهوسرل، الاختزال الفينومينولوجي، الذي طوَّره بشكلٍ صريح لأوّل مرة في </w:t>
      </w:r>
      <w:r w:rsidRPr="00FF1DAA">
        <w:rPr>
          <w:sz w:val="24"/>
          <w:szCs w:val="24"/>
          <w:rtl/>
          <w:lang w:bidi="ar-LB"/>
        </w:rPr>
        <w:t>«</w:t>
      </w:r>
      <w:r w:rsidRPr="00FF1DAA">
        <w:rPr>
          <w:sz w:val="27"/>
          <w:rtl/>
          <w:lang w:bidi="ar-LB"/>
        </w:rPr>
        <w:t>أفكار</w:t>
      </w:r>
      <w:r w:rsidRPr="00FF1DAA">
        <w:rPr>
          <w:sz w:val="24"/>
          <w:szCs w:val="24"/>
          <w:rtl/>
        </w:rPr>
        <w:t>»</w:t>
      </w:r>
      <w:r w:rsidRPr="00FF1DAA">
        <w:rPr>
          <w:sz w:val="27"/>
          <w:rtl/>
          <w:lang w:bidi="ar-LB"/>
        </w:rPr>
        <w:t xml:space="preserve"> (1913م)، </w:t>
      </w:r>
      <w:r w:rsidRPr="00FF1DAA">
        <w:rPr>
          <w:sz w:val="24"/>
          <w:szCs w:val="24"/>
          <w:rtl/>
          <w:lang w:bidi="ar-LB"/>
        </w:rPr>
        <w:t>«</w:t>
      </w:r>
      <w:r w:rsidRPr="00FF1DAA">
        <w:rPr>
          <w:sz w:val="27"/>
          <w:rtl/>
          <w:lang w:bidi="ar-LB"/>
        </w:rPr>
        <w:t>هو</w:t>
      </w:r>
      <w:r w:rsidRPr="00FF1DAA">
        <w:rPr>
          <w:sz w:val="24"/>
          <w:szCs w:val="24"/>
          <w:rtl/>
        </w:rPr>
        <w:t>»</w:t>
      </w:r>
      <w:r w:rsidRPr="00FF1DAA">
        <w:rPr>
          <w:sz w:val="27"/>
          <w:rtl/>
          <w:lang w:bidi="ar-LB"/>
        </w:rPr>
        <w:t xml:space="preserve"> طريقةٌ لإرجاع النظرة الفينومينولوجية من الموقف الطبيعي للإنسان في حياته المباشرة (</w:t>
      </w:r>
      <w:r w:rsidR="00877DA1" w:rsidRPr="00FF1DAA">
        <w:rPr>
          <w:rFonts w:asciiTheme="majorBidi" w:hAnsiTheme="majorBidi"/>
          <w:lang w:bidi="ar-LB"/>
        </w:rPr>
        <w:t>S</w:t>
      </w:r>
      <w:r w:rsidRPr="00FF1DAA">
        <w:rPr>
          <w:rFonts w:asciiTheme="majorBidi" w:hAnsiTheme="majorBidi"/>
          <w:lang w:bidi="ar-LB"/>
        </w:rPr>
        <w:t>traightforward</w:t>
      </w:r>
      <w:r w:rsidRPr="00FF1DAA">
        <w:rPr>
          <w:sz w:val="27"/>
          <w:rtl/>
          <w:lang w:bidi="ar-LB"/>
        </w:rPr>
        <w:t>) في عالم الأشياء والأشخاص إلى الحياة الترنسندنتالية للوَعْي وتجاربه النوامية ـ النوسيسية (</w:t>
      </w:r>
      <w:r w:rsidR="00877DA1" w:rsidRPr="00FF1DAA">
        <w:rPr>
          <w:rFonts w:asciiTheme="majorBidi" w:hAnsiTheme="majorBidi"/>
          <w:lang w:bidi="ar-LB"/>
        </w:rPr>
        <w:t>N</w:t>
      </w:r>
      <w:r w:rsidRPr="00FF1DAA">
        <w:rPr>
          <w:rFonts w:asciiTheme="majorBidi" w:hAnsiTheme="majorBidi"/>
          <w:lang w:bidi="ar-LB"/>
        </w:rPr>
        <w:t>oetic-</w:t>
      </w:r>
      <w:r w:rsidR="00877DA1" w:rsidRPr="00FF1DAA">
        <w:rPr>
          <w:rFonts w:asciiTheme="majorBidi" w:hAnsiTheme="majorBidi"/>
          <w:lang w:bidi="ar-LB"/>
        </w:rPr>
        <w:t>N</w:t>
      </w:r>
      <w:r w:rsidRPr="00FF1DAA">
        <w:rPr>
          <w:rFonts w:asciiTheme="majorBidi" w:hAnsiTheme="majorBidi"/>
          <w:lang w:bidi="ar-LB"/>
        </w:rPr>
        <w:t>oematic</w:t>
      </w:r>
      <w:r w:rsidRPr="00FF1DAA">
        <w:rPr>
          <w:sz w:val="27"/>
          <w:rtl/>
          <w:lang w:bidi="ar-LB"/>
        </w:rPr>
        <w:t xml:space="preserve">)، حيث تؤسِّس الموضوعات نفسها كمعيشات وَعْي. بالنسبة لنا، فإن الاختزال الفينومينولوجي يعني الإرجاع الذي يقود النظرة الفينومينولوجية من الاستيلاء على ما هو، مهما كان وصفه، إلى فهم كينونة ما هو... ومثل أيّ منهجٍ علميّ آخر، حتّى المنهج </w:t>
      </w:r>
      <w:r w:rsidRPr="00FF1DAA">
        <w:rPr>
          <w:sz w:val="27"/>
          <w:rtl/>
          <w:lang w:bidi="ar-LB"/>
        </w:rPr>
        <w:lastRenderedPageBreak/>
        <w:t>الفينومينولوجي، فهو ينمو ويتغيَّر استناداً إلى تقدُّمه نحو الأشياء المحقّقة بواسطته. الطريقة العلمية ليست أبداً تقنيّةً؛ إذ بمجرّد أن تصبح كذلك فإنها تنحرف عن ماهيّتها الصحيحة</w:t>
      </w:r>
      <w:r w:rsidRPr="00FF1DAA">
        <w:rPr>
          <w:sz w:val="24"/>
          <w:szCs w:val="24"/>
          <w:rtl/>
        </w:rPr>
        <w:t>»</w:t>
      </w:r>
      <w:r w:rsidRPr="00FF1DAA">
        <w:rPr>
          <w:sz w:val="27"/>
          <w:vertAlign w:val="superscript"/>
          <w:rtl/>
        </w:rPr>
        <w:t>(</w:t>
      </w:r>
      <w:r w:rsidRPr="00FF1DAA">
        <w:rPr>
          <w:rStyle w:val="ac"/>
          <w:sz w:val="27"/>
          <w:rtl/>
        </w:rPr>
        <w:endnoteReference w:id="558"/>
      </w:r>
      <w:r w:rsidRPr="00FF1DAA">
        <w:rPr>
          <w:sz w:val="27"/>
          <w:vertAlign w:val="superscript"/>
          <w:rtl/>
        </w:rPr>
        <w:t>)</w:t>
      </w:r>
      <w:r w:rsidRPr="00FF1DAA">
        <w:rPr>
          <w:sz w:val="27"/>
          <w:rtl/>
        </w:rPr>
        <w:t xml:space="preserve">. </w:t>
      </w:r>
      <w:r w:rsidRPr="00FF1DAA">
        <w:rPr>
          <w:sz w:val="27"/>
          <w:rtl/>
          <w:lang w:bidi="ar-LB"/>
        </w:rPr>
        <w:t xml:space="preserve">لا يمكن أن يكون هيدغر أكثر وضوحاً من ذلك بشأن عدم اهتمامه بتصوُّر هوسرل الأساس للاختزال. </w:t>
      </w:r>
    </w:p>
    <w:p w:rsidR="00467D05" w:rsidRPr="00FF1DAA" w:rsidRDefault="00467D05" w:rsidP="00EB37FA">
      <w:pPr>
        <w:contextualSpacing/>
        <w:rPr>
          <w:sz w:val="27"/>
          <w:rtl/>
          <w:lang w:bidi="ar-LB"/>
        </w:rPr>
      </w:pPr>
      <w:r w:rsidRPr="00FF1DAA">
        <w:rPr>
          <w:sz w:val="27"/>
          <w:rtl/>
          <w:lang w:bidi="ar-LB"/>
        </w:rPr>
        <w:t xml:space="preserve">العنصر الثاني من منهج هيدغر الجديد </w:t>
      </w:r>
      <w:r w:rsidRPr="00FF1DAA">
        <w:rPr>
          <w:sz w:val="24"/>
          <w:szCs w:val="24"/>
          <w:rtl/>
          <w:lang w:bidi="ar-LB"/>
        </w:rPr>
        <w:t>«</w:t>
      </w:r>
      <w:r w:rsidRPr="00FF1DAA">
        <w:rPr>
          <w:sz w:val="27"/>
          <w:rtl/>
          <w:lang w:bidi="ar-LB"/>
        </w:rPr>
        <w:t>البناء الفينومينولوجي</w:t>
      </w:r>
      <w:r w:rsidRPr="00FF1DAA">
        <w:rPr>
          <w:sz w:val="24"/>
          <w:szCs w:val="24"/>
          <w:rtl/>
        </w:rPr>
        <w:t>»</w:t>
      </w:r>
      <w:r w:rsidRPr="00FF1DAA">
        <w:rPr>
          <w:sz w:val="27"/>
          <w:rtl/>
          <w:lang w:bidi="ar-LB"/>
        </w:rPr>
        <w:t xml:space="preserve"> سيكون ابتكاراً كاملاً، متجاهلاً هنا التكرار العرضي للعبارة في تفسير يوجين فينك اللاحق لنسق هوسرل الترنسندتتالي في: </w:t>
      </w:r>
      <w:r w:rsidR="00877DA1" w:rsidRPr="00FF1DAA">
        <w:rPr>
          <w:sz w:val="24"/>
          <w:szCs w:val="24"/>
          <w:rtl/>
          <w:lang w:bidi="ar-LB"/>
        </w:rPr>
        <w:t>«</w:t>
      </w:r>
      <w:r w:rsidRPr="00FF1DAA">
        <w:rPr>
          <w:sz w:val="27"/>
          <w:rtl/>
          <w:lang w:bidi="ar-LB"/>
        </w:rPr>
        <w:t>دراسات ك</w:t>
      </w:r>
      <w:r w:rsidR="00877DA1" w:rsidRPr="00FF1DAA">
        <w:rPr>
          <w:rFonts w:hint="cs"/>
          <w:sz w:val="27"/>
          <w:rtl/>
          <w:lang w:bidi="ar-LB"/>
        </w:rPr>
        <w:t>َ</w:t>
      </w:r>
      <w:r w:rsidRPr="00FF1DAA">
        <w:rPr>
          <w:sz w:val="27"/>
          <w:rtl/>
          <w:lang w:bidi="ar-LB"/>
        </w:rPr>
        <w:t>ن</w:t>
      </w:r>
      <w:r w:rsidR="00877DA1" w:rsidRPr="00FF1DAA">
        <w:rPr>
          <w:rFonts w:hint="cs"/>
          <w:sz w:val="27"/>
          <w:rtl/>
          <w:lang w:bidi="ar-LB"/>
        </w:rPr>
        <w:t>ْ</w:t>
      </w:r>
      <w:r w:rsidRPr="00FF1DAA">
        <w:rPr>
          <w:sz w:val="27"/>
          <w:rtl/>
          <w:lang w:bidi="ar-LB"/>
        </w:rPr>
        <w:t>طية</w:t>
      </w:r>
      <w:r w:rsidR="00877DA1" w:rsidRPr="00FF1DAA">
        <w:rPr>
          <w:sz w:val="24"/>
          <w:szCs w:val="24"/>
          <w:rtl/>
        </w:rPr>
        <w:t>»</w:t>
      </w:r>
      <w:r w:rsidRPr="00FF1DAA">
        <w:rPr>
          <w:sz w:val="27"/>
          <w:rtl/>
          <w:lang w:bidi="ar-LB"/>
        </w:rPr>
        <w:t xml:space="preserve"> عام 1933م. بناء هيدغر الفينومينولوجي هذا سيكون في الواقع مجرّد نسخةٍ ممّا كان يعنيه بالاختزال، أعني كابتعادٍ عن الكائنات بما هو انعطافٌ إيجابي أو بما هو إحضارٌ للكائن نفسه (</w:t>
      </w:r>
      <w:r w:rsidR="00877DA1" w:rsidRPr="00FF1DAA">
        <w:rPr>
          <w:rFonts w:asciiTheme="majorBidi" w:hAnsiTheme="majorBidi"/>
          <w:lang w:bidi="ar-LB"/>
        </w:rPr>
        <w:t>S</w:t>
      </w:r>
      <w:r w:rsidRPr="00FF1DAA">
        <w:rPr>
          <w:rFonts w:asciiTheme="majorBidi" w:hAnsiTheme="majorBidi"/>
          <w:lang w:bidi="ar-LB"/>
        </w:rPr>
        <w:t xml:space="preserve">ich </w:t>
      </w:r>
      <w:r w:rsidR="00877DA1" w:rsidRPr="00FF1DAA">
        <w:rPr>
          <w:rFonts w:asciiTheme="majorBidi" w:hAnsiTheme="majorBidi"/>
          <w:lang w:bidi="ar-LB"/>
        </w:rPr>
        <w:t>H</w:t>
      </w:r>
      <w:r w:rsidRPr="00FF1DAA">
        <w:rPr>
          <w:rFonts w:asciiTheme="majorBidi" w:hAnsiTheme="majorBidi"/>
          <w:lang w:bidi="ar-LB"/>
        </w:rPr>
        <w:t>inbringen</w:t>
      </w:r>
      <w:r w:rsidRPr="00FF1DAA">
        <w:rPr>
          <w:sz w:val="27"/>
          <w:rtl/>
          <w:lang w:bidi="ar-LB"/>
        </w:rPr>
        <w:t xml:space="preserve">) أمام الكينونة، أوبشكلٍ أكثر تحديداً كإحضار للكينونة بواسطة نوع عرضٍ يقوم على ما يسمِّيه </w:t>
      </w:r>
      <w:r w:rsidRPr="00FF1DAA">
        <w:rPr>
          <w:sz w:val="24"/>
          <w:szCs w:val="24"/>
          <w:rtl/>
          <w:lang w:bidi="ar-LB"/>
        </w:rPr>
        <w:t>«</w:t>
      </w:r>
      <w:r w:rsidRPr="00FF1DAA">
        <w:rPr>
          <w:sz w:val="27"/>
          <w:rtl/>
          <w:lang w:bidi="ar-LB"/>
        </w:rPr>
        <w:t>الإسقاط أو العرض الحرّ</w:t>
      </w:r>
      <w:r w:rsidRPr="00FF1DAA">
        <w:rPr>
          <w:sz w:val="24"/>
          <w:szCs w:val="24"/>
          <w:rtl/>
        </w:rPr>
        <w:t>»</w:t>
      </w:r>
      <w:r w:rsidRPr="00FF1DAA">
        <w:rPr>
          <w:sz w:val="27"/>
          <w:rtl/>
          <w:lang w:bidi="ar-LB"/>
        </w:rPr>
        <w:t xml:space="preserve"> (</w:t>
      </w:r>
      <w:r w:rsidR="00EB37FA" w:rsidRPr="00FF1DAA">
        <w:rPr>
          <w:rFonts w:asciiTheme="majorBidi" w:hAnsiTheme="majorBidi"/>
          <w:lang w:bidi="ar-LB"/>
        </w:rPr>
        <w:t>F</w:t>
      </w:r>
      <w:r w:rsidRPr="00FF1DAA">
        <w:rPr>
          <w:rFonts w:asciiTheme="majorBidi" w:hAnsiTheme="majorBidi"/>
          <w:lang w:bidi="ar-LB"/>
        </w:rPr>
        <w:t>reier Entwurf</w:t>
      </w:r>
      <w:r w:rsidRPr="00FF1DAA">
        <w:rPr>
          <w:sz w:val="27"/>
          <w:rtl/>
          <w:lang w:bidi="ar-LB"/>
        </w:rPr>
        <w:t xml:space="preserve">). ولا يلقي القسم التمهيدي، مع ذلك، مزيداً من الضوء على معنى عملية البناء هذه. وقد يوحي ذلك بأنها ترتبط بالتفسير الهيرمينوطيقي لـ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وخاصّة أن مصطلح </w:t>
      </w:r>
      <w:r w:rsidRPr="00FF1DAA">
        <w:rPr>
          <w:sz w:val="24"/>
          <w:szCs w:val="24"/>
          <w:rtl/>
          <w:lang w:bidi="ar-LB"/>
        </w:rPr>
        <w:t>«</w:t>
      </w:r>
      <w:r w:rsidRPr="00FF1DAA">
        <w:rPr>
          <w:sz w:val="27"/>
          <w:rtl/>
          <w:lang w:bidi="ar-LB"/>
        </w:rPr>
        <w:t>هرمنيوطيقي</w:t>
      </w:r>
      <w:r w:rsidRPr="00FF1DAA">
        <w:rPr>
          <w:sz w:val="24"/>
          <w:szCs w:val="24"/>
          <w:rtl/>
        </w:rPr>
        <w:t>»</w:t>
      </w:r>
      <w:r w:rsidRPr="00FF1DAA">
        <w:rPr>
          <w:sz w:val="27"/>
          <w:rtl/>
          <w:lang w:bidi="ar-LB"/>
        </w:rPr>
        <w:t xml:space="preserve"> لم يَعُدْ يظهر صراحةً في المحاضرات. </w:t>
      </w:r>
    </w:p>
    <w:p w:rsidR="00467D05" w:rsidRPr="00FF1DAA" w:rsidRDefault="00467D05" w:rsidP="00D2780F">
      <w:pPr>
        <w:contextualSpacing/>
        <w:rPr>
          <w:sz w:val="27"/>
          <w:rtl/>
          <w:lang w:bidi="ar-LB"/>
        </w:rPr>
      </w:pPr>
      <w:r w:rsidRPr="00FF1DAA">
        <w:rPr>
          <w:sz w:val="27"/>
          <w:rtl/>
          <w:lang w:bidi="ar-LB"/>
        </w:rPr>
        <w:t xml:space="preserve">في المرتبة الثالثة سيضع هيدغر عنصر </w:t>
      </w:r>
      <w:r w:rsidRPr="00FF1DAA">
        <w:rPr>
          <w:sz w:val="24"/>
          <w:szCs w:val="24"/>
          <w:rtl/>
          <w:lang w:bidi="ar-LB"/>
        </w:rPr>
        <w:t>«</w:t>
      </w:r>
      <w:r w:rsidRPr="00FF1DAA">
        <w:rPr>
          <w:sz w:val="27"/>
          <w:rtl/>
          <w:lang w:bidi="ar-LB"/>
        </w:rPr>
        <w:t>التقويض الفينومينولوجي</w:t>
      </w:r>
      <w:r w:rsidRPr="00FF1DAA">
        <w:rPr>
          <w:sz w:val="24"/>
          <w:szCs w:val="24"/>
          <w:rtl/>
        </w:rPr>
        <w:t>»</w:t>
      </w:r>
      <w:r w:rsidRPr="00FF1DAA">
        <w:rPr>
          <w:sz w:val="27"/>
          <w:rtl/>
          <w:lang w:bidi="ar-LB"/>
        </w:rPr>
        <w:t xml:space="preserve"> الذي كان احتلّ المركز الأوّل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محتفظاً بالتحليلات </w:t>
      </w:r>
      <w:r w:rsidRPr="00FF1DAA">
        <w:rPr>
          <w:sz w:val="24"/>
          <w:szCs w:val="24"/>
          <w:rtl/>
          <w:lang w:bidi="ar-LB"/>
        </w:rPr>
        <w:t>«</w:t>
      </w:r>
      <w:r w:rsidRPr="00FF1DAA">
        <w:rPr>
          <w:sz w:val="27"/>
          <w:rtl/>
          <w:lang w:bidi="ar-LB"/>
        </w:rPr>
        <w:t>التقويضة</w:t>
      </w:r>
      <w:r w:rsidRPr="00FF1DAA">
        <w:rPr>
          <w:sz w:val="24"/>
          <w:szCs w:val="24"/>
          <w:rtl/>
        </w:rPr>
        <w:t>»</w:t>
      </w:r>
      <w:r w:rsidRPr="00FF1DAA">
        <w:rPr>
          <w:sz w:val="27"/>
          <w:rtl/>
          <w:lang w:bidi="ar-LB"/>
        </w:rPr>
        <w:t xml:space="preserve"> الرئيسة للجزء الثاني غير المنشور من الكتاب، لكنه سيركِّز الآن بشكلٍ كبير على نقل النقد (</w:t>
      </w:r>
      <w:r w:rsidRPr="00FF1DAA">
        <w:rPr>
          <w:rFonts w:asciiTheme="majorBidi" w:hAnsiTheme="majorBidi"/>
          <w:lang w:bidi="ar-LB"/>
        </w:rPr>
        <w:t>Abbau</w:t>
      </w:r>
      <w:r w:rsidRPr="00FF1DAA">
        <w:rPr>
          <w:sz w:val="27"/>
          <w:rtl/>
          <w:lang w:bidi="ar-LB"/>
        </w:rPr>
        <w:t xml:space="preserve">) إلى مركز التقليد الفلسفي؛ بهدف الوصول إلى منابعه. </w:t>
      </w:r>
      <w:r w:rsidRPr="00FF1DAA">
        <w:rPr>
          <w:sz w:val="24"/>
          <w:szCs w:val="24"/>
          <w:rtl/>
          <w:lang w:bidi="ar-LB"/>
        </w:rPr>
        <w:t>«</w:t>
      </w:r>
      <w:r w:rsidRPr="00FF1DAA">
        <w:rPr>
          <w:sz w:val="27"/>
          <w:rtl/>
          <w:lang w:bidi="ar-LB"/>
        </w:rPr>
        <w:t>فقط من خلال أنطولوجيا التقويض يمكن أن نتحقَّق فينومينولوجياً من صحّة مفاهيمها</w:t>
      </w:r>
      <w:r w:rsidRPr="00FF1DAA">
        <w:rPr>
          <w:sz w:val="24"/>
          <w:szCs w:val="24"/>
          <w:rtl/>
        </w:rPr>
        <w:t>»</w:t>
      </w:r>
      <w:r w:rsidRPr="00FF1DAA">
        <w:rPr>
          <w:sz w:val="27"/>
          <w:vertAlign w:val="superscript"/>
          <w:rtl/>
        </w:rPr>
        <w:t>(</w:t>
      </w:r>
      <w:r w:rsidRPr="00FF1DAA">
        <w:rPr>
          <w:rStyle w:val="ac"/>
          <w:sz w:val="27"/>
          <w:rtl/>
        </w:rPr>
        <w:endnoteReference w:id="559"/>
      </w:r>
      <w:r w:rsidRPr="00FF1DAA">
        <w:rPr>
          <w:sz w:val="27"/>
          <w:vertAlign w:val="superscript"/>
          <w:rtl/>
        </w:rPr>
        <w:t>)</w:t>
      </w:r>
      <w:r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وإذا كانت مقدّمة هيدغر قد حدّدت بذلك ثالوثاً من الخطوات جديداً للبحث الفينومينولوجي، فقد يُتساءل: إلى أيّ مدىً أمكنه إثبات أهمِّيتها الفعلية في المحاضرات؟ ما أستطيع قوله هو أن هيدغر لم يَعُدْ أبداً إلى هذه المصطلحات، مع أن من الواضح أن خطّته كانت تتمثَّل في استئنافها وربطها بالقسم الثالث قبل الأخير </w:t>
      </w:r>
      <w:r w:rsidRPr="00FF1DAA">
        <w:rPr>
          <w:sz w:val="24"/>
          <w:szCs w:val="24"/>
          <w:rtl/>
          <w:lang w:bidi="ar-LB"/>
        </w:rPr>
        <w:t>«</w:t>
      </w:r>
      <w:r w:rsidRPr="00FF1DAA">
        <w:rPr>
          <w:sz w:val="27"/>
          <w:rtl/>
          <w:lang w:bidi="ar-LB"/>
        </w:rPr>
        <w:t>المنهج العلمي للأنطولوجيا وفكرة الفينومينولوجيا</w:t>
      </w:r>
      <w:r w:rsidRPr="00FF1DAA">
        <w:rPr>
          <w:sz w:val="24"/>
          <w:szCs w:val="24"/>
          <w:rtl/>
        </w:rPr>
        <w:t>»</w:t>
      </w:r>
      <w:r w:rsidRPr="00FF1DAA">
        <w:rPr>
          <w:sz w:val="27"/>
          <w:rtl/>
          <w:lang w:bidi="ar-LB"/>
        </w:rPr>
        <w:t xml:space="preserve"> من الجزء غير المنشور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ما نراه الآن هو أن الجزء الأوّل يحتوي على </w:t>
      </w:r>
      <w:r w:rsidRPr="00FF1DAA">
        <w:rPr>
          <w:sz w:val="24"/>
          <w:szCs w:val="24"/>
          <w:rtl/>
          <w:lang w:bidi="ar-LB"/>
        </w:rPr>
        <w:t>«</w:t>
      </w:r>
      <w:r w:rsidRPr="00FF1DAA">
        <w:rPr>
          <w:sz w:val="27"/>
          <w:rtl/>
          <w:lang w:bidi="ar-LB"/>
        </w:rPr>
        <w:t xml:space="preserve">مناقشات </w:t>
      </w:r>
      <w:r w:rsidRPr="00FF1DAA">
        <w:rPr>
          <w:sz w:val="27"/>
          <w:rtl/>
          <w:lang w:bidi="ar-LB"/>
        </w:rPr>
        <w:lastRenderedPageBreak/>
        <w:t>فينومينولوجية نقدية لبعض الأطروحات التقليدية عن الكينونة</w:t>
      </w:r>
      <w:r w:rsidRPr="00FF1DAA">
        <w:rPr>
          <w:sz w:val="24"/>
          <w:szCs w:val="24"/>
          <w:rtl/>
        </w:rPr>
        <w:t>»</w:t>
      </w:r>
      <w:r w:rsidRPr="00FF1DAA">
        <w:rPr>
          <w:sz w:val="27"/>
          <w:rtl/>
          <w:lang w:bidi="ar-LB"/>
        </w:rPr>
        <w:t xml:space="preserve">، يقسِّمها هيدغر إلى أقسام فرعية، تحت عناوين مثل: </w:t>
      </w:r>
      <w:r w:rsidRPr="00FF1DAA">
        <w:rPr>
          <w:sz w:val="24"/>
          <w:szCs w:val="24"/>
          <w:rtl/>
          <w:lang w:bidi="ar-LB"/>
        </w:rPr>
        <w:t>«</w:t>
      </w:r>
      <w:r w:rsidRPr="00FF1DAA">
        <w:rPr>
          <w:sz w:val="27"/>
          <w:rtl/>
          <w:lang w:bidi="ar-LB"/>
        </w:rPr>
        <w:t>تحليلات فينومينولوجية لأطروحة ك</w:t>
      </w:r>
      <w:r w:rsidR="00EB37FA" w:rsidRPr="00FF1DAA">
        <w:rPr>
          <w:rFonts w:hint="cs"/>
          <w:sz w:val="27"/>
          <w:rtl/>
          <w:lang w:bidi="ar-LB"/>
        </w:rPr>
        <w:t>َ</w:t>
      </w:r>
      <w:r w:rsidRPr="00FF1DAA">
        <w:rPr>
          <w:sz w:val="27"/>
          <w:rtl/>
          <w:lang w:bidi="ar-LB"/>
        </w:rPr>
        <w:t>ن</w:t>
      </w:r>
      <w:r w:rsidR="00EB37FA" w:rsidRPr="00FF1DAA">
        <w:rPr>
          <w:rFonts w:hint="cs"/>
          <w:sz w:val="27"/>
          <w:rtl/>
          <w:lang w:bidi="ar-LB"/>
        </w:rPr>
        <w:t>ْ</w:t>
      </w:r>
      <w:r w:rsidRPr="00FF1DAA">
        <w:rPr>
          <w:sz w:val="27"/>
          <w:rtl/>
          <w:lang w:bidi="ar-LB"/>
        </w:rPr>
        <w:t>ط</w:t>
      </w:r>
      <w:r w:rsidRPr="00FF1DAA">
        <w:rPr>
          <w:sz w:val="24"/>
          <w:szCs w:val="24"/>
          <w:rtl/>
        </w:rPr>
        <w:t>»</w:t>
      </w:r>
      <w:r w:rsidRPr="00FF1DAA">
        <w:rPr>
          <w:sz w:val="27"/>
          <w:vertAlign w:val="superscript"/>
          <w:rtl/>
        </w:rPr>
        <w:t>(</w:t>
      </w:r>
      <w:r w:rsidRPr="00FF1DAA">
        <w:rPr>
          <w:rStyle w:val="ac"/>
          <w:sz w:val="27"/>
          <w:rtl/>
        </w:rPr>
        <w:endnoteReference w:id="560"/>
      </w:r>
      <w:r w:rsidRPr="00FF1DAA">
        <w:rPr>
          <w:sz w:val="27"/>
          <w:vertAlign w:val="superscript"/>
          <w:rtl/>
        </w:rPr>
        <w:t>)</w:t>
      </w:r>
      <w:r w:rsidRPr="00FF1DAA">
        <w:rPr>
          <w:sz w:val="27"/>
          <w:rtl/>
          <w:lang w:bidi="ar-LB"/>
        </w:rPr>
        <w:t xml:space="preserve">، </w:t>
      </w:r>
      <w:r w:rsidRPr="00FF1DAA">
        <w:rPr>
          <w:sz w:val="24"/>
          <w:szCs w:val="24"/>
          <w:rtl/>
          <w:lang w:bidi="ar-LB"/>
        </w:rPr>
        <w:t>«</w:t>
      </w:r>
      <w:r w:rsidRPr="00FF1DAA">
        <w:rPr>
          <w:sz w:val="27"/>
          <w:rtl/>
          <w:lang w:bidi="ar-LB"/>
        </w:rPr>
        <w:t>توضيح فينومينولوجي</w:t>
      </w:r>
      <w:r w:rsidRPr="00FF1DAA">
        <w:rPr>
          <w:sz w:val="24"/>
          <w:szCs w:val="24"/>
          <w:rtl/>
        </w:rPr>
        <w:t>»</w:t>
      </w:r>
      <w:r w:rsidRPr="00FF1DAA">
        <w:rPr>
          <w:sz w:val="27"/>
          <w:rtl/>
          <w:lang w:bidi="ar-LB"/>
        </w:rPr>
        <w:t xml:space="preserve"> للأطروحة القروسطية حول الكينونة باعتبارها عودة إلى أرسطو</w:t>
      </w:r>
      <w:r w:rsidRPr="00FF1DAA">
        <w:rPr>
          <w:sz w:val="27"/>
          <w:vertAlign w:val="superscript"/>
          <w:rtl/>
        </w:rPr>
        <w:t>(</w:t>
      </w:r>
      <w:r w:rsidRPr="00FF1DAA">
        <w:rPr>
          <w:rStyle w:val="ac"/>
          <w:sz w:val="27"/>
          <w:rtl/>
        </w:rPr>
        <w:endnoteReference w:id="561"/>
      </w:r>
      <w:r w:rsidRPr="00FF1DAA">
        <w:rPr>
          <w:sz w:val="27"/>
          <w:vertAlign w:val="superscript"/>
          <w:rtl/>
        </w:rPr>
        <w:t>)</w:t>
      </w:r>
      <w:r w:rsidRPr="00FF1DAA">
        <w:rPr>
          <w:sz w:val="27"/>
          <w:rtl/>
          <w:lang w:bidi="ar-LB"/>
        </w:rPr>
        <w:t xml:space="preserve">، </w:t>
      </w:r>
      <w:r w:rsidRPr="00FF1DAA">
        <w:rPr>
          <w:sz w:val="24"/>
          <w:szCs w:val="24"/>
          <w:rtl/>
          <w:lang w:bidi="ar-LB"/>
        </w:rPr>
        <w:t>«</w:t>
      </w:r>
      <w:r w:rsidRPr="00FF1DAA">
        <w:rPr>
          <w:sz w:val="27"/>
          <w:rtl/>
          <w:lang w:bidi="ar-LB"/>
        </w:rPr>
        <w:t>نقد فينومينولوجي</w:t>
      </w:r>
      <w:r w:rsidRPr="00FF1DAA">
        <w:rPr>
          <w:sz w:val="24"/>
          <w:szCs w:val="24"/>
          <w:rtl/>
        </w:rPr>
        <w:t>»</w:t>
      </w:r>
      <w:r w:rsidRPr="00FF1DAA">
        <w:rPr>
          <w:sz w:val="27"/>
          <w:rtl/>
          <w:lang w:bidi="ar-LB"/>
        </w:rPr>
        <w:t xml:space="preserve"> للحلّ الك</w:t>
      </w:r>
      <w:r w:rsidR="00EB37FA" w:rsidRPr="00FF1DAA">
        <w:rPr>
          <w:rFonts w:hint="cs"/>
          <w:sz w:val="27"/>
          <w:rtl/>
          <w:lang w:bidi="ar-LB"/>
        </w:rPr>
        <w:t>َ</w:t>
      </w:r>
      <w:r w:rsidRPr="00FF1DAA">
        <w:rPr>
          <w:sz w:val="27"/>
          <w:rtl/>
          <w:lang w:bidi="ar-LB"/>
        </w:rPr>
        <w:t>ن</w:t>
      </w:r>
      <w:r w:rsidR="00EB37FA" w:rsidRPr="00FF1DAA">
        <w:rPr>
          <w:rFonts w:hint="cs"/>
          <w:sz w:val="27"/>
          <w:rtl/>
          <w:lang w:bidi="ar-LB"/>
        </w:rPr>
        <w:t>ْ</w:t>
      </w:r>
      <w:r w:rsidRPr="00FF1DAA">
        <w:rPr>
          <w:sz w:val="27"/>
          <w:rtl/>
          <w:lang w:bidi="ar-LB"/>
        </w:rPr>
        <w:t>طي لمسألة الطرق الأساسية للكينونة</w:t>
      </w:r>
      <w:r w:rsidRPr="00FF1DAA">
        <w:rPr>
          <w:sz w:val="27"/>
          <w:vertAlign w:val="superscript"/>
          <w:rtl/>
        </w:rPr>
        <w:t>(</w:t>
      </w:r>
      <w:r w:rsidRPr="00FF1DAA">
        <w:rPr>
          <w:rStyle w:val="ac"/>
          <w:sz w:val="27"/>
          <w:rtl/>
        </w:rPr>
        <w:endnoteReference w:id="562"/>
      </w:r>
      <w:r w:rsidRPr="00FF1DAA">
        <w:rPr>
          <w:sz w:val="27"/>
          <w:vertAlign w:val="superscript"/>
          <w:rtl/>
        </w:rPr>
        <w:t>)</w:t>
      </w:r>
      <w:r w:rsidRPr="00FF1DAA">
        <w:rPr>
          <w:sz w:val="27"/>
          <w:rtl/>
          <w:lang w:bidi="ar-LB"/>
        </w:rPr>
        <w:t xml:space="preserve">، وإشارات إلى </w:t>
      </w:r>
      <w:r w:rsidRPr="00FF1DAA">
        <w:rPr>
          <w:sz w:val="24"/>
          <w:szCs w:val="24"/>
          <w:rtl/>
          <w:lang w:bidi="ar-LB"/>
        </w:rPr>
        <w:t>«</w:t>
      </w:r>
      <w:r w:rsidRPr="00FF1DAA">
        <w:rPr>
          <w:sz w:val="27"/>
          <w:rtl/>
          <w:lang w:bidi="ar-LB"/>
        </w:rPr>
        <w:t>العرض الفينومينولوجي (</w:t>
      </w:r>
      <w:r w:rsidRPr="00FF1DAA">
        <w:rPr>
          <w:rFonts w:asciiTheme="majorBidi" w:hAnsiTheme="majorBidi"/>
          <w:lang w:bidi="ar-LB"/>
        </w:rPr>
        <w:t>Vorweis</w:t>
      </w:r>
      <w:r w:rsidRPr="00FF1DAA">
        <w:rPr>
          <w:sz w:val="27"/>
          <w:rtl/>
          <w:lang w:bidi="ar-LB"/>
        </w:rPr>
        <w:t>)</w:t>
      </w:r>
      <w:r w:rsidRPr="00FF1DAA">
        <w:rPr>
          <w:sz w:val="24"/>
          <w:szCs w:val="24"/>
          <w:rtl/>
        </w:rPr>
        <w:t>»</w:t>
      </w:r>
      <w:r w:rsidRPr="00FF1DAA">
        <w:rPr>
          <w:sz w:val="27"/>
          <w:rtl/>
          <w:lang w:bidi="ar-LB"/>
        </w:rPr>
        <w:t xml:space="preserve"> لبعض البنى الأساسية للإسناد</w:t>
      </w:r>
      <w:r w:rsidRPr="00FF1DAA">
        <w:rPr>
          <w:sz w:val="27"/>
          <w:vertAlign w:val="superscript"/>
          <w:rtl/>
        </w:rPr>
        <w:t>(</w:t>
      </w:r>
      <w:r w:rsidRPr="00FF1DAA">
        <w:rPr>
          <w:rStyle w:val="ac"/>
          <w:sz w:val="27"/>
          <w:rtl/>
        </w:rPr>
        <w:endnoteReference w:id="563"/>
      </w:r>
      <w:r w:rsidRPr="00FF1DAA">
        <w:rPr>
          <w:sz w:val="27"/>
          <w:vertAlign w:val="superscript"/>
          <w:rtl/>
        </w:rPr>
        <w:t>)</w:t>
      </w:r>
      <w:r w:rsidRPr="00FF1DAA">
        <w:rPr>
          <w:sz w:val="27"/>
          <w:rtl/>
          <w:lang w:bidi="ar-LB"/>
        </w:rPr>
        <w:t xml:space="preserve">. وبغضّ النظر عن هذه العبارات التقنية الجديدة، فقد تكون هذه التحليلات مرتبطةً بمنهجه الجديد، وقد لا تكون كذلك، خاصّةً بالنسبة لأولئك الذين لم يقرّوا بالتحديد على أنها </w:t>
      </w:r>
      <w:r w:rsidRPr="00FF1DAA">
        <w:rPr>
          <w:sz w:val="24"/>
          <w:szCs w:val="24"/>
          <w:rtl/>
          <w:lang w:bidi="ar-LB"/>
        </w:rPr>
        <w:t>«</w:t>
      </w:r>
      <w:r w:rsidRPr="00FF1DAA">
        <w:rPr>
          <w:sz w:val="27"/>
          <w:rtl/>
          <w:lang w:bidi="ar-LB"/>
        </w:rPr>
        <w:t>فينومينولوجية</w:t>
      </w:r>
      <w:r w:rsidRPr="00FF1DAA">
        <w:rPr>
          <w:sz w:val="24"/>
          <w:szCs w:val="24"/>
          <w:rtl/>
        </w:rPr>
        <w:t>»</w:t>
      </w:r>
      <w:r w:rsidRPr="00FF1DAA">
        <w:rPr>
          <w:sz w:val="27"/>
          <w:rtl/>
          <w:lang w:bidi="ar-LB"/>
        </w:rPr>
        <w:t xml:space="preserve">. لكنْ من الواضح أن بعض الأقسام النقدية للأطروحات الأنطولوجية التقليدية </w:t>
      </w:r>
      <w:r w:rsidRPr="00FF1DAA">
        <w:rPr>
          <w:sz w:val="24"/>
          <w:szCs w:val="24"/>
          <w:rtl/>
          <w:lang w:bidi="ar-LB"/>
        </w:rPr>
        <w:t>«</w:t>
      </w:r>
      <w:r w:rsidRPr="00FF1DAA">
        <w:rPr>
          <w:sz w:val="27"/>
          <w:rtl/>
          <w:lang w:bidi="ar-LB"/>
        </w:rPr>
        <w:t>تقويضية</w:t>
      </w:r>
      <w:r w:rsidRPr="00FF1DAA">
        <w:rPr>
          <w:sz w:val="24"/>
          <w:szCs w:val="24"/>
          <w:rtl/>
        </w:rPr>
        <w:t>»</w:t>
      </w:r>
      <w:r w:rsidRPr="00FF1DAA">
        <w:rPr>
          <w:sz w:val="27"/>
          <w:rtl/>
          <w:lang w:bidi="ar-LB"/>
        </w:rPr>
        <w:t xml:space="preserve">، في حين أن وجود </w:t>
      </w:r>
      <w:r w:rsidRPr="00FF1DAA">
        <w:rPr>
          <w:sz w:val="24"/>
          <w:szCs w:val="24"/>
          <w:rtl/>
          <w:lang w:bidi="ar-LB"/>
        </w:rPr>
        <w:t>«</w:t>
      </w:r>
      <w:r w:rsidRPr="00FF1DAA">
        <w:rPr>
          <w:sz w:val="27"/>
          <w:rtl/>
          <w:lang w:bidi="ar-LB"/>
        </w:rPr>
        <w:t>الاختزال</w:t>
      </w:r>
      <w:r w:rsidRPr="00FF1DAA">
        <w:rPr>
          <w:sz w:val="24"/>
          <w:szCs w:val="24"/>
          <w:rtl/>
        </w:rPr>
        <w:t>»</w:t>
      </w:r>
      <w:r w:rsidRPr="00FF1DAA">
        <w:rPr>
          <w:sz w:val="27"/>
          <w:rtl/>
          <w:lang w:bidi="ar-LB"/>
        </w:rPr>
        <w:t xml:space="preserve"> و</w:t>
      </w:r>
      <w:r w:rsidRPr="00FF1DAA">
        <w:rPr>
          <w:sz w:val="24"/>
          <w:szCs w:val="24"/>
          <w:rtl/>
          <w:lang w:bidi="ar-LB"/>
        </w:rPr>
        <w:t>«</w:t>
      </w:r>
      <w:r w:rsidRPr="00FF1DAA">
        <w:rPr>
          <w:sz w:val="27"/>
          <w:rtl/>
          <w:lang w:bidi="ar-LB"/>
        </w:rPr>
        <w:t>البناء</w:t>
      </w:r>
      <w:r w:rsidRPr="00FF1DAA">
        <w:rPr>
          <w:sz w:val="24"/>
          <w:szCs w:val="24"/>
          <w:rtl/>
        </w:rPr>
        <w:t>»</w:t>
      </w:r>
      <w:r w:rsidRPr="00FF1DAA">
        <w:rPr>
          <w:sz w:val="27"/>
          <w:rtl/>
          <w:lang w:bidi="ar-LB"/>
        </w:rPr>
        <w:t xml:space="preserve"> أقلّ وضوحاً بمعناهما الفينومينولوجي. باختصارٍ، العناصر الجديدة للمنهج االفينومينولوجي عند هيدغر ضمنيّةٌ في أحسن الأحوال، وتفسيرها الصريح هنا سيكون محفوفاً بالمخاطر في غياب الجزء الأخير من العمل حول </w:t>
      </w:r>
      <w:r w:rsidRPr="00FF1DAA">
        <w:rPr>
          <w:sz w:val="24"/>
          <w:szCs w:val="24"/>
          <w:rtl/>
          <w:lang w:bidi="ar-LB"/>
        </w:rPr>
        <w:t>«</w:t>
      </w:r>
      <w:r w:rsidRPr="00FF1DAA">
        <w:rPr>
          <w:sz w:val="27"/>
          <w:rtl/>
          <w:lang w:bidi="ar-LB"/>
        </w:rPr>
        <w:t>فكرة الفينومينولوجيا</w:t>
      </w:r>
      <w:r w:rsidRPr="00FF1DAA">
        <w:rPr>
          <w:sz w:val="24"/>
          <w:szCs w:val="24"/>
          <w:rtl/>
        </w:rPr>
        <w:t>»</w:t>
      </w:r>
      <w:r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وإذا كانت المحاضرات معنيّةً في المقام الأول بالمعالجة الفينومينولوجية للمشكلات الأساسية </w:t>
      </w:r>
      <w:r w:rsidRPr="00FF1DAA">
        <w:rPr>
          <w:sz w:val="24"/>
          <w:szCs w:val="24"/>
          <w:rtl/>
          <w:lang w:bidi="ar-LB"/>
        </w:rPr>
        <w:t>«</w:t>
      </w:r>
      <w:r w:rsidRPr="00FF1DAA">
        <w:rPr>
          <w:sz w:val="27"/>
          <w:rtl/>
          <w:lang w:bidi="ar-LB"/>
        </w:rPr>
        <w:t>بصيغة الجمع</w:t>
      </w:r>
      <w:r w:rsidRPr="00FF1DAA">
        <w:rPr>
          <w:sz w:val="24"/>
          <w:szCs w:val="24"/>
          <w:rtl/>
        </w:rPr>
        <w:t>»</w:t>
      </w:r>
      <w:r w:rsidRPr="00FF1DAA">
        <w:rPr>
          <w:sz w:val="27"/>
          <w:rtl/>
          <w:lang w:bidi="ar-LB"/>
        </w:rPr>
        <w:t xml:space="preserve">، فمن الموحي أن هيدغر، من خلال العنوان ذاته، يحصرها في أربعة. ويبقى السؤال الأساس بالطبع هو حول معنى الكينونة على أيّ حالٍ. </w:t>
      </w:r>
      <w:r w:rsidRPr="00FF1DAA">
        <w:rPr>
          <w:sz w:val="27"/>
          <w:rtl/>
        </w:rPr>
        <w:t xml:space="preserve">أما </w:t>
      </w:r>
      <w:r w:rsidRPr="00FF1DAA">
        <w:rPr>
          <w:sz w:val="27"/>
          <w:rtl/>
          <w:lang w:bidi="ar-LB"/>
        </w:rPr>
        <w:t xml:space="preserve">تقسيماته االرئيسية فهي: (1) مشكلة الاختلاف الأنطولوجي بين الكينونة والكائنات؛ (2) مشكلة التعبير الأساس عن الكينونة بين الماهية والوجود؛ (3) مشكلة التحوُّلات الممكنة للكينونة داخل أنماطها؛ (4) والسمة الحقيقة في الكينونة. ويبدو أن المشاكل الأربع يتمّ تناولها </w:t>
      </w:r>
      <w:r w:rsidRPr="00FF1DAA">
        <w:rPr>
          <w:sz w:val="24"/>
          <w:szCs w:val="24"/>
          <w:rtl/>
          <w:lang w:bidi="ar-LB"/>
        </w:rPr>
        <w:t>«</w:t>
      </w:r>
      <w:r w:rsidRPr="00FF1DAA">
        <w:rPr>
          <w:sz w:val="27"/>
          <w:rtl/>
          <w:lang w:bidi="ar-LB"/>
        </w:rPr>
        <w:t>تقويضياً</w:t>
      </w:r>
      <w:r w:rsidRPr="00FF1DAA">
        <w:rPr>
          <w:sz w:val="24"/>
          <w:szCs w:val="24"/>
          <w:rtl/>
        </w:rPr>
        <w:t>»</w:t>
      </w:r>
      <w:r w:rsidRPr="00FF1DAA">
        <w:rPr>
          <w:sz w:val="27"/>
          <w:rtl/>
          <w:lang w:bidi="ar-LB"/>
        </w:rPr>
        <w:t xml:space="preserve"> في </w:t>
      </w:r>
      <w:r w:rsidRPr="00FF1DAA">
        <w:rPr>
          <w:sz w:val="24"/>
          <w:szCs w:val="24"/>
          <w:rtl/>
          <w:lang w:bidi="ar-LB"/>
        </w:rPr>
        <w:t>«</w:t>
      </w:r>
      <w:r w:rsidRPr="00FF1DAA">
        <w:rPr>
          <w:sz w:val="27"/>
          <w:rtl/>
          <w:lang w:bidi="ar-LB"/>
        </w:rPr>
        <w:t>المناقشات الفينومينولوجية النقدية</w:t>
      </w:r>
      <w:r w:rsidRPr="00FF1DAA">
        <w:rPr>
          <w:sz w:val="24"/>
          <w:szCs w:val="24"/>
          <w:rtl/>
        </w:rPr>
        <w:t>»</w:t>
      </w:r>
      <w:r w:rsidRPr="00FF1DAA">
        <w:rPr>
          <w:sz w:val="27"/>
          <w:rtl/>
          <w:lang w:bidi="ar-LB"/>
        </w:rPr>
        <w:t xml:space="preserve"> لأربع أطروحات تقليدية في الجزء الأوّل. لكنّ الجزء الثاني، بعنوان: </w:t>
      </w:r>
      <w:r w:rsidRPr="00FF1DAA">
        <w:rPr>
          <w:sz w:val="24"/>
          <w:szCs w:val="24"/>
          <w:rtl/>
          <w:lang w:bidi="ar-LB"/>
        </w:rPr>
        <w:t>«</w:t>
      </w:r>
      <w:r w:rsidRPr="00FF1DAA">
        <w:rPr>
          <w:sz w:val="27"/>
          <w:rtl/>
          <w:lang w:bidi="ar-LB"/>
        </w:rPr>
        <w:t>السؤال الأنطولوجي الأساسي لمعنى الكينونة، البنى الأساسية وأنماط الكينونة</w:t>
      </w:r>
      <w:r w:rsidRPr="00FF1DAA">
        <w:rPr>
          <w:sz w:val="24"/>
          <w:szCs w:val="24"/>
          <w:rtl/>
        </w:rPr>
        <w:t>»</w:t>
      </w:r>
      <w:r w:rsidRPr="00FF1DAA">
        <w:rPr>
          <w:sz w:val="27"/>
          <w:rtl/>
          <w:lang w:bidi="ar-LB"/>
        </w:rPr>
        <w:t xml:space="preserve">، يحتوي فقط على الفصل الخاصّ بـ </w:t>
      </w:r>
      <w:r w:rsidRPr="00FF1DAA">
        <w:rPr>
          <w:sz w:val="24"/>
          <w:szCs w:val="24"/>
          <w:rtl/>
          <w:lang w:bidi="ar-LB"/>
        </w:rPr>
        <w:t>«</w:t>
      </w:r>
      <w:r w:rsidRPr="00FF1DAA">
        <w:rPr>
          <w:sz w:val="27"/>
          <w:rtl/>
          <w:lang w:bidi="ar-LB"/>
        </w:rPr>
        <w:t>مشكلة الاختلاف الأنطولوجي</w:t>
      </w:r>
      <w:r w:rsidRPr="00FF1DAA">
        <w:rPr>
          <w:sz w:val="24"/>
          <w:szCs w:val="24"/>
          <w:rtl/>
        </w:rPr>
        <w:t>»</w:t>
      </w:r>
      <w:r w:rsidRPr="00FF1DAA">
        <w:rPr>
          <w:sz w:val="27"/>
          <w:rtl/>
          <w:lang w:bidi="ar-LB"/>
        </w:rPr>
        <w:t>، وهو بالكاد يكفي لاستقراء الفصول المفقودة. ما هو واضحٌ هو أن تحليل الزمان والزمانية استناداً إلى أرسطو وك</w:t>
      </w:r>
      <w:r w:rsidR="00EB37FA" w:rsidRPr="00FF1DAA">
        <w:rPr>
          <w:rFonts w:hint="cs"/>
          <w:sz w:val="27"/>
          <w:rtl/>
          <w:lang w:bidi="ar-LB"/>
        </w:rPr>
        <w:t>َ</w:t>
      </w:r>
      <w:r w:rsidRPr="00FF1DAA">
        <w:rPr>
          <w:sz w:val="27"/>
          <w:rtl/>
          <w:lang w:bidi="ar-LB"/>
        </w:rPr>
        <w:t>ن</w:t>
      </w:r>
      <w:r w:rsidR="00EB37FA" w:rsidRPr="00FF1DAA">
        <w:rPr>
          <w:rFonts w:hint="cs"/>
          <w:sz w:val="27"/>
          <w:rtl/>
          <w:lang w:bidi="ar-LB"/>
        </w:rPr>
        <w:t>ْ</w:t>
      </w:r>
      <w:r w:rsidRPr="00FF1DAA">
        <w:rPr>
          <w:sz w:val="27"/>
          <w:rtl/>
          <w:lang w:bidi="ar-LB"/>
        </w:rPr>
        <w:t xml:space="preserve">ط هو نقطة انطلاقٍ مهمّة لأقسام </w:t>
      </w:r>
      <w:r w:rsidRPr="00FF1DAA">
        <w:rPr>
          <w:sz w:val="24"/>
          <w:szCs w:val="24"/>
          <w:rtl/>
          <w:lang w:bidi="ar-LB"/>
        </w:rPr>
        <w:t>«</w:t>
      </w:r>
      <w:r w:rsidRPr="00FF1DAA">
        <w:rPr>
          <w:sz w:val="27"/>
          <w:rtl/>
          <w:lang w:bidi="ar-LB"/>
        </w:rPr>
        <w:t>البناء</w:t>
      </w:r>
      <w:r w:rsidRPr="00FF1DAA">
        <w:rPr>
          <w:sz w:val="24"/>
          <w:szCs w:val="24"/>
          <w:rtl/>
        </w:rPr>
        <w:t>»</w:t>
      </w:r>
      <w:r w:rsidRPr="00FF1DAA">
        <w:rPr>
          <w:sz w:val="27"/>
          <w:rtl/>
          <w:lang w:bidi="ar-LB"/>
        </w:rPr>
        <w:t xml:space="preserve"> هذه. </w:t>
      </w:r>
    </w:p>
    <w:p w:rsidR="00467D05" w:rsidRPr="00FF1DAA" w:rsidRDefault="00467D05" w:rsidP="00D2780F">
      <w:pPr>
        <w:contextualSpacing/>
        <w:rPr>
          <w:sz w:val="27"/>
          <w:rtl/>
          <w:lang w:bidi="ar-LB"/>
        </w:rPr>
      </w:pPr>
      <w:r w:rsidRPr="00FF1DAA">
        <w:rPr>
          <w:sz w:val="27"/>
          <w:rtl/>
          <w:lang w:bidi="ar-LB"/>
        </w:rPr>
        <w:lastRenderedPageBreak/>
        <w:t xml:space="preserve">ولا توجد محاولةٌ صريحة لتحديد سبب حصر المشاكل الأساسية للفينومينولوجيا في أربعة، لكن مثل هذا التضييق الواضح للفينومينولوجيا، الذي يستبعد كلّ الأعمال السابقة والمستقبلية للفينومينولوجيا، التي تتجاوز ما أسماه هيدغر أنطولوجيا، لا يمكن إلاّ أن يبدو باعتباره دوغماطية، ما لم يكن الجزء الثالث المفقود قد حاول تبرير ذلك صراحةً. لكنْ رُبَما يكون الأمر الأكثر إثارةً للانتباه هو أن </w:t>
      </w:r>
      <w:r w:rsidRPr="00FF1DAA">
        <w:rPr>
          <w:sz w:val="24"/>
          <w:szCs w:val="24"/>
          <w:rtl/>
          <w:lang w:bidi="ar-LB"/>
        </w:rPr>
        <w:t>«</w:t>
      </w:r>
      <w:r w:rsidRPr="00FF1DAA">
        <w:rPr>
          <w:sz w:val="27"/>
          <w:rtl/>
          <w:lang w:bidi="ar-LB"/>
        </w:rPr>
        <w:t>المشاكل الأساسية</w:t>
      </w:r>
      <w:r w:rsidRPr="00FF1DAA">
        <w:rPr>
          <w:sz w:val="24"/>
          <w:szCs w:val="24"/>
          <w:rtl/>
        </w:rPr>
        <w:t>»</w:t>
      </w:r>
      <w:r w:rsidRPr="00FF1DAA">
        <w:rPr>
          <w:sz w:val="27"/>
          <w:rtl/>
          <w:lang w:bidi="ar-LB"/>
        </w:rPr>
        <w:t xml:space="preserve"> (</w:t>
      </w:r>
      <w:r w:rsidRPr="00FF1DAA">
        <w:rPr>
          <w:rFonts w:asciiTheme="majorBidi" w:hAnsiTheme="majorBidi"/>
          <w:lang w:bidi="ar-LB"/>
        </w:rPr>
        <w:t>Grundproblemen</w:t>
      </w:r>
      <w:r w:rsidRPr="00FF1DAA">
        <w:rPr>
          <w:sz w:val="27"/>
          <w:rtl/>
          <w:lang w:bidi="ar-LB"/>
        </w:rPr>
        <w:t xml:space="preserve">) لهيدغر طوَّرَتْ تصوُّره للفينومينولوجيا في اعتمادٍ كامل على الحركة الفينومينولوجية السابقة، وخاصّة عند هوسرل. مع أنه، في الأماكن القليلة التي ذكَرَه فيها، خصَّص له دَوْراً ثانوياً فقط مقارنةً بتركيزه الكبير على الشخصيات الأنطولوجية الكلاسيكية. وهو لم يرفض فقط مفهوم هوسرل للاختزال، بل كان يتجنَّب أن يكون له أيّة علاقةٍ بفينومينولوجيا هوسرل الترنسندنتالية. وعلى الرغم من أنه أطلق، في الواقع، على الأنطولوجيا الخاصّة به صفة ترنسندنتالي فقد فهم هذا المصطلح، بالإضافة إلى مصطلح </w:t>
      </w:r>
      <w:r w:rsidRPr="00FF1DAA">
        <w:rPr>
          <w:sz w:val="24"/>
          <w:szCs w:val="24"/>
          <w:rtl/>
          <w:lang w:bidi="ar-LB"/>
        </w:rPr>
        <w:t>«</w:t>
      </w:r>
      <w:r w:rsidRPr="00FF1DAA">
        <w:rPr>
          <w:sz w:val="27"/>
          <w:rtl/>
          <w:lang w:bidi="ar-LB"/>
        </w:rPr>
        <w:t>ترنسندنتال</w:t>
      </w:r>
      <w:r w:rsidRPr="00FF1DAA">
        <w:rPr>
          <w:sz w:val="24"/>
          <w:szCs w:val="24"/>
          <w:rtl/>
        </w:rPr>
        <w:t>»</w:t>
      </w:r>
      <w:r w:rsidRPr="00FF1DAA">
        <w:rPr>
          <w:sz w:val="27"/>
          <w:rtl/>
          <w:lang w:bidi="ar-LB"/>
        </w:rPr>
        <w:t xml:space="preserve">، على أنهما يشيران إلى تجاوز الكائنات باتجاه الكينونة، لا تجاوز الوَعْي باتجاه موضوعاته. ورُبَما يتبدّى إهمال هوسرل الأكثر إثارةً للدهشة في سياق مناقشات الزمان والزمانية، حيث استعرض هيدغر آراء برغسون بشكلٍ نقدي من دون أيّة إشارةٍ إلى فينومينولوجيا هوسرل حول </w:t>
      </w:r>
      <w:r w:rsidRPr="00FF1DAA">
        <w:rPr>
          <w:sz w:val="24"/>
          <w:szCs w:val="24"/>
          <w:rtl/>
          <w:lang w:bidi="ar-LB"/>
        </w:rPr>
        <w:t>«</w:t>
      </w:r>
      <w:r w:rsidRPr="00FF1DAA">
        <w:rPr>
          <w:sz w:val="27"/>
          <w:rtl/>
          <w:lang w:bidi="ar-LB"/>
        </w:rPr>
        <w:t>الوَعْي الباطن بالزمان</w:t>
      </w:r>
      <w:r w:rsidRPr="00FF1DAA">
        <w:rPr>
          <w:sz w:val="24"/>
          <w:szCs w:val="24"/>
          <w:rtl/>
        </w:rPr>
        <w:t>»</w:t>
      </w:r>
      <w:r w:rsidRPr="00FF1DAA">
        <w:rPr>
          <w:sz w:val="27"/>
          <w:rtl/>
          <w:lang w:bidi="ar-LB"/>
        </w:rPr>
        <w:t xml:space="preserve">، والتي حرَّرها بنفسه بعد عامٍ من ظهور حولية هوسرل للفينومينولوجيا. </w:t>
      </w:r>
    </w:p>
    <w:p w:rsidR="00467D05" w:rsidRPr="00FF1DAA" w:rsidRDefault="00467D05" w:rsidP="00D2780F">
      <w:pPr>
        <w:contextualSpacing/>
        <w:rPr>
          <w:sz w:val="27"/>
          <w:rtl/>
          <w:lang w:bidi="ar-LB"/>
        </w:rPr>
      </w:pPr>
      <w:r w:rsidRPr="00FF1DAA">
        <w:rPr>
          <w:sz w:val="27"/>
          <w:rtl/>
          <w:lang w:bidi="ar-LB"/>
        </w:rPr>
        <w:t xml:space="preserve">ما هي إذن أهمّية هذه المحاضرات بالنسبة لتصوُّر هيدغر للفينومينولوجيا؟ من الواضح، وفقاً لعناوينها والأجزاء التي تمّ تطويرها، أن هذا كان جهد هيدغر الأسمى لتطوير </w:t>
      </w:r>
      <w:r w:rsidRPr="00FF1DAA">
        <w:rPr>
          <w:sz w:val="24"/>
          <w:szCs w:val="24"/>
          <w:rtl/>
          <w:lang w:bidi="ar-LB"/>
        </w:rPr>
        <w:t>«</w:t>
      </w:r>
      <w:r w:rsidRPr="00FF1DAA">
        <w:rPr>
          <w:sz w:val="27"/>
          <w:rtl/>
          <w:lang w:bidi="ar-LB"/>
        </w:rPr>
        <w:t>إمكانية</w:t>
      </w:r>
      <w:r w:rsidRPr="00FF1DAA">
        <w:rPr>
          <w:sz w:val="24"/>
          <w:szCs w:val="24"/>
          <w:rtl/>
        </w:rPr>
        <w:t>»</w:t>
      </w:r>
      <w:r w:rsidRPr="00FF1DAA">
        <w:rPr>
          <w:sz w:val="27"/>
          <w:rtl/>
          <w:lang w:bidi="ar-LB"/>
        </w:rPr>
        <w:t xml:space="preserve"> الفينومينولوجيا الخاصّة به كمشروعٍ </w:t>
      </w:r>
      <w:r w:rsidRPr="00FF1DAA">
        <w:rPr>
          <w:sz w:val="24"/>
          <w:szCs w:val="24"/>
          <w:rtl/>
          <w:lang w:bidi="ar-LB"/>
        </w:rPr>
        <w:t>«</w:t>
      </w:r>
      <w:r w:rsidRPr="00FF1DAA">
        <w:rPr>
          <w:sz w:val="27"/>
          <w:rtl/>
          <w:lang w:bidi="ar-LB"/>
        </w:rPr>
        <w:t>علمي</w:t>
      </w:r>
      <w:r w:rsidRPr="00FF1DAA">
        <w:rPr>
          <w:sz w:val="24"/>
          <w:szCs w:val="24"/>
          <w:rtl/>
        </w:rPr>
        <w:t>»</w:t>
      </w:r>
      <w:r w:rsidRPr="00FF1DAA">
        <w:rPr>
          <w:sz w:val="27"/>
          <w:rtl/>
          <w:lang w:bidi="ar-LB"/>
        </w:rPr>
        <w:t xml:space="preserve">، لا يُظهر مشاكله الأساسية فحَسْب، بل الطريقة التي يمكن مقاربتها منهجياً من خلالها. لو أنهى هيدغر هذه المخطوطة في كتابٍ، كما خطط له بوضوحٍ، وأطلقها للنشر في ذلك الوقت، لكانت هذه صياغةٌ أكثر وضوحاً لتصوُّره الفينومينولوجي من الصيغة الأوّلية فقط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w:t>
      </w:r>
    </w:p>
    <w:p w:rsidR="00467D05" w:rsidRPr="00FF1DAA" w:rsidRDefault="00467D05" w:rsidP="00EB37FA">
      <w:pPr>
        <w:contextualSpacing/>
        <w:rPr>
          <w:sz w:val="27"/>
          <w:rtl/>
          <w:lang w:bidi="ar-LB"/>
        </w:rPr>
      </w:pPr>
      <w:r w:rsidRPr="00FF1DAA">
        <w:rPr>
          <w:sz w:val="27"/>
          <w:rtl/>
          <w:lang w:bidi="ar-LB"/>
        </w:rPr>
        <w:t xml:space="preserve">لماذا ترك هيدغر هذا النصّ الجديد مرّةً أخرى غير مكتملٍ، حتّى لو نفد وقت </w:t>
      </w:r>
      <w:r w:rsidRPr="00FF1DAA">
        <w:rPr>
          <w:sz w:val="27"/>
          <w:rtl/>
          <w:lang w:bidi="ar-LB"/>
        </w:rPr>
        <w:lastRenderedPageBreak/>
        <w:t xml:space="preserve">المحاضرات الفعلية خلال الفصل الدراسي، وأصدره للنشر فقط خلال سنواته الأخيرة؟ يمكن أن يكون أحد التفسيرات هو الفقرة الأخيرة المذهلة من النصّ التي ذكرَتْ فيها الفينومينولوجيا، بدءاً ممّا يأتي: </w:t>
      </w:r>
      <w:r w:rsidRPr="00FF1DAA">
        <w:rPr>
          <w:sz w:val="24"/>
          <w:szCs w:val="24"/>
          <w:rtl/>
          <w:lang w:bidi="ar-LB"/>
        </w:rPr>
        <w:t>«</w:t>
      </w:r>
      <w:r w:rsidRPr="00FF1DAA">
        <w:rPr>
          <w:sz w:val="27"/>
          <w:rtl/>
          <w:lang w:bidi="ar-LB"/>
        </w:rPr>
        <w:t>لا يوجد شيء اسمه الفينومينولوجيا (</w:t>
      </w:r>
      <w:r w:rsidRPr="00FF1DAA">
        <w:rPr>
          <w:rFonts w:asciiTheme="majorBidi" w:hAnsiTheme="majorBidi"/>
          <w:lang w:bidi="ar-LB"/>
        </w:rPr>
        <w:t>die Phanomenologie</w:t>
      </w:r>
      <w:r w:rsidRPr="00FF1DAA">
        <w:rPr>
          <w:sz w:val="27"/>
          <w:rtl/>
          <w:lang w:bidi="ar-LB"/>
        </w:rPr>
        <w:t>)، وحتى لو كان ثمّة فلن يصبح أبداً شيئاً مثل تقنية فلسفية</w:t>
      </w:r>
      <w:r w:rsidRPr="00FF1DAA">
        <w:rPr>
          <w:sz w:val="24"/>
          <w:szCs w:val="24"/>
          <w:rtl/>
        </w:rPr>
        <w:t>»</w:t>
      </w:r>
      <w:r w:rsidRPr="00FF1DAA">
        <w:rPr>
          <w:sz w:val="27"/>
          <w:vertAlign w:val="superscript"/>
          <w:rtl/>
        </w:rPr>
        <w:t>(</w:t>
      </w:r>
      <w:r w:rsidRPr="00FF1DAA">
        <w:rPr>
          <w:rStyle w:val="ac"/>
          <w:sz w:val="27"/>
          <w:rtl/>
        </w:rPr>
        <w:endnoteReference w:id="564"/>
      </w:r>
      <w:r w:rsidRPr="00FF1DAA">
        <w:rPr>
          <w:sz w:val="27"/>
          <w:vertAlign w:val="superscript"/>
          <w:rtl/>
        </w:rPr>
        <w:t>)</w:t>
      </w:r>
      <w:r w:rsidRPr="00FF1DAA">
        <w:rPr>
          <w:sz w:val="27"/>
          <w:rtl/>
          <w:lang w:bidi="ar-LB"/>
        </w:rPr>
        <w:t xml:space="preserve">. ويبدو أن هذه الصيغة تنكر حتّى تأكيد هيدغر المبكّر على الفينومينولوجيا كإمكانية، وليس كحقيقة. ويمكن أن يعني هذا أنه قرَّر أن لا جدوى من الاستمرار في مشروعه الأصلي لصياغة تصوُّر نهائي للفينومينولوجيا؛ لأن </w:t>
      </w:r>
      <w:r w:rsidRPr="00FF1DAA">
        <w:rPr>
          <w:sz w:val="24"/>
          <w:szCs w:val="24"/>
          <w:rtl/>
          <w:lang w:bidi="ar-LB"/>
        </w:rPr>
        <w:t>«</w:t>
      </w:r>
      <w:r w:rsidRPr="00FF1DAA">
        <w:rPr>
          <w:sz w:val="27"/>
          <w:rtl/>
          <w:lang w:bidi="ar-LB"/>
        </w:rPr>
        <w:t>الشيء الجديد الوحيد في العلم والفلسفة هو التساؤل الحقيقي (</w:t>
      </w:r>
      <w:r w:rsidR="00EB37FA" w:rsidRPr="00FF1DAA">
        <w:rPr>
          <w:rFonts w:asciiTheme="majorBidi" w:hAnsiTheme="majorBidi"/>
          <w:lang w:bidi="ar-LB"/>
        </w:rPr>
        <w:t>E</w:t>
      </w:r>
      <w:r w:rsidRPr="00FF1DAA">
        <w:rPr>
          <w:rFonts w:asciiTheme="majorBidi" w:hAnsiTheme="majorBidi"/>
          <w:lang w:bidi="ar-LB"/>
        </w:rPr>
        <w:t>chtes Fragen</w:t>
      </w:r>
      <w:r w:rsidRPr="00FF1DAA">
        <w:rPr>
          <w:sz w:val="27"/>
          <w:rtl/>
          <w:lang w:bidi="ar-LB"/>
        </w:rPr>
        <w:t>)</w:t>
      </w:r>
      <w:r w:rsidRPr="00FF1DAA">
        <w:rPr>
          <w:sz w:val="27"/>
          <w:lang w:bidi="ar-LB"/>
        </w:rPr>
        <w:t xml:space="preserve"> </w:t>
      </w:r>
      <w:r w:rsidRPr="00FF1DAA">
        <w:rPr>
          <w:sz w:val="27"/>
          <w:rtl/>
          <w:lang w:bidi="ar-LB"/>
        </w:rPr>
        <w:t>والكفاح الناجع (</w:t>
      </w:r>
      <w:r w:rsidR="00EB37FA" w:rsidRPr="00FF1DAA">
        <w:rPr>
          <w:rFonts w:asciiTheme="majorBidi" w:hAnsiTheme="majorBidi"/>
          <w:lang w:bidi="ar-LB"/>
        </w:rPr>
        <w:t>D</w:t>
      </w:r>
      <w:r w:rsidRPr="00FF1DAA">
        <w:rPr>
          <w:rFonts w:asciiTheme="majorBidi" w:hAnsiTheme="majorBidi"/>
          <w:lang w:bidi="ar-LB"/>
        </w:rPr>
        <w:t>ienende Kampf</w:t>
      </w:r>
      <w:r w:rsidRPr="00FF1DAA">
        <w:rPr>
          <w:sz w:val="27"/>
          <w:rtl/>
          <w:lang w:bidi="ar-LB"/>
        </w:rPr>
        <w:t>) مع الأشياء</w:t>
      </w:r>
      <w:r w:rsidRPr="00FF1DAA">
        <w:rPr>
          <w:sz w:val="24"/>
          <w:szCs w:val="24"/>
          <w:rtl/>
        </w:rPr>
        <w:t>»</w:t>
      </w:r>
      <w:r w:rsidRPr="00FF1DAA">
        <w:rPr>
          <w:sz w:val="27"/>
          <w:rtl/>
          <w:lang w:bidi="ar-LB"/>
        </w:rPr>
        <w:t>.</w:t>
      </w:r>
    </w:p>
    <w:p w:rsidR="00467D05" w:rsidRPr="00FF1DAA" w:rsidRDefault="00467D05" w:rsidP="00D2780F">
      <w:pPr>
        <w:contextualSpacing/>
        <w:rPr>
          <w:sz w:val="27"/>
          <w:rtl/>
          <w:lang w:bidi="ar-LB"/>
        </w:rPr>
      </w:pPr>
      <w:r w:rsidRPr="00FF1DAA">
        <w:rPr>
          <w:sz w:val="27"/>
          <w:rtl/>
          <w:lang w:bidi="ar-LB"/>
        </w:rPr>
        <w:t xml:space="preserve">ما يبدو واضحاً تماماً هو أن مشكلة المنهج بالنسبة لهيدغر أصبحَتْ أقلّ أهمّية من المشكلات الجوهرية، التي سرعان ما وجدها غير قابلةٍ للحلّ من خلال المقاربة الفينومينولوجية لـ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وحده، والتي كانت ما تزال تهيمن على المشكلات الأساسية. هذا يعني أيضاً أن الفينومينولوجيا فقدَتْ ادّعاءها بأنها الطريقة الحَصْرية للأنطولوجيا باعتبارها </w:t>
      </w:r>
      <w:r w:rsidRPr="00FF1DAA">
        <w:rPr>
          <w:sz w:val="24"/>
          <w:szCs w:val="24"/>
          <w:rtl/>
          <w:lang w:bidi="ar-LB"/>
        </w:rPr>
        <w:t>«</w:t>
      </w:r>
      <w:r w:rsidRPr="00FF1DAA">
        <w:rPr>
          <w:sz w:val="27"/>
          <w:rtl/>
          <w:lang w:bidi="ar-LB"/>
        </w:rPr>
        <w:t>علم</w:t>
      </w:r>
      <w:r w:rsidRPr="00FF1DAA">
        <w:rPr>
          <w:sz w:val="24"/>
          <w:szCs w:val="24"/>
          <w:rtl/>
        </w:rPr>
        <w:t>»</w:t>
      </w:r>
      <w:r w:rsidRPr="00FF1DAA">
        <w:rPr>
          <w:sz w:val="27"/>
          <w:rtl/>
          <w:lang w:bidi="ar-LB"/>
        </w:rPr>
        <w:t xml:space="preserve"> الكينونة. </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rPr>
      </w:pPr>
      <w:r w:rsidRPr="00FF1DAA">
        <w:rPr>
          <w:color w:val="auto"/>
          <w:rtl/>
          <w:lang w:bidi="ar-LB"/>
        </w:rPr>
        <w:t>د ـ الفينومينولوجيا في فلسفة هيدغر المتأخ</w:t>
      </w:r>
      <w:r w:rsidRPr="00FF1DAA">
        <w:rPr>
          <w:rFonts w:hint="cs"/>
          <w:color w:val="auto"/>
          <w:rtl/>
          <w:lang w:bidi="ar-LB"/>
        </w:rPr>
        <w:t>ِّ</w:t>
      </w:r>
      <w:r w:rsidRPr="00FF1DAA">
        <w:rPr>
          <w:color w:val="auto"/>
          <w:rtl/>
          <w:lang w:bidi="ar-LB"/>
        </w:rPr>
        <w:t>رة</w:t>
      </w:r>
      <w:r w:rsidRPr="00FF1DAA">
        <w:rPr>
          <w:rFonts w:hint="cs"/>
          <w:color w:val="auto"/>
          <w:rtl/>
          <w:lang w:val="en-US"/>
        </w:rPr>
        <w:t xml:space="preserve"> ــــــ</w:t>
      </w:r>
    </w:p>
    <w:p w:rsidR="00467D05" w:rsidRPr="00FF1DAA" w:rsidRDefault="00467D05" w:rsidP="00D2780F">
      <w:pPr>
        <w:contextualSpacing/>
        <w:rPr>
          <w:sz w:val="27"/>
          <w:rtl/>
          <w:lang w:bidi="ar-LB"/>
        </w:rPr>
      </w:pPr>
      <w:r w:rsidRPr="00FF1DAA">
        <w:rPr>
          <w:sz w:val="27"/>
          <w:rtl/>
          <w:lang w:bidi="ar-LB"/>
        </w:rPr>
        <w:t xml:space="preserve">اختفاء مصطلح الفينومينولوجيا عملياً من كتابات هيدغر بعد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حقيقةٌ سبق ذكرها. وما هو الأكثر أهمّيةً الآن، رُبَما، هو أنه حتّى عبارة </w:t>
      </w:r>
      <w:r w:rsidRPr="00FF1DAA">
        <w:rPr>
          <w:sz w:val="24"/>
          <w:szCs w:val="24"/>
          <w:rtl/>
          <w:lang w:bidi="ar-LB"/>
        </w:rPr>
        <w:t>«</w:t>
      </w:r>
      <w:r w:rsidRPr="00FF1DAA">
        <w:rPr>
          <w:sz w:val="27"/>
          <w:rtl/>
          <w:lang w:bidi="ar-LB"/>
        </w:rPr>
        <w:t>الفينومينولوجيا الهرمنيوطيقة</w:t>
      </w:r>
      <w:r w:rsidRPr="00FF1DAA">
        <w:rPr>
          <w:sz w:val="24"/>
          <w:szCs w:val="24"/>
          <w:rtl/>
        </w:rPr>
        <w:t>»</w:t>
      </w:r>
      <w:r w:rsidRPr="00FF1DAA">
        <w:rPr>
          <w:sz w:val="27"/>
          <w:rtl/>
          <w:lang w:bidi="ar-LB"/>
        </w:rPr>
        <w:t xml:space="preserve"> لم تَعُدْ موجودةً. هل هذا يعني أن المنهج الفينومينولوجي وتعديله الهرمنيوطيقي قد اختفيا؟ يمكن معرفة أن هذا ليس هو واقع الحال تماماً من الفقرة الواردة في </w:t>
      </w:r>
      <w:r w:rsidRPr="00FF1DAA">
        <w:rPr>
          <w:sz w:val="24"/>
          <w:szCs w:val="24"/>
          <w:rtl/>
          <w:lang w:bidi="ar-LB"/>
        </w:rPr>
        <w:t>«</w:t>
      </w:r>
      <w:r w:rsidRPr="00FF1DAA">
        <w:rPr>
          <w:sz w:val="27"/>
          <w:rtl/>
          <w:lang w:bidi="ar-LB"/>
        </w:rPr>
        <w:t>رسالة حول الإنسانية</w:t>
      </w:r>
      <w:r w:rsidRPr="00FF1DAA">
        <w:rPr>
          <w:sz w:val="24"/>
          <w:szCs w:val="24"/>
          <w:rtl/>
        </w:rPr>
        <w:t>»</w:t>
      </w:r>
      <w:r w:rsidRPr="00FF1DAA">
        <w:rPr>
          <w:sz w:val="27"/>
          <w:rtl/>
          <w:lang w:bidi="ar-LB"/>
        </w:rPr>
        <w:t xml:space="preserve">، في الصفحة 342، والتي أعادَتْ التأكيد على </w:t>
      </w:r>
      <w:r w:rsidRPr="00FF1DAA">
        <w:rPr>
          <w:sz w:val="24"/>
          <w:szCs w:val="24"/>
          <w:rtl/>
          <w:lang w:bidi="ar-LB"/>
        </w:rPr>
        <w:t>«</w:t>
      </w:r>
      <w:r w:rsidRPr="00FF1DAA">
        <w:rPr>
          <w:sz w:val="27"/>
          <w:rtl/>
          <w:lang w:bidi="ar-LB"/>
        </w:rPr>
        <w:t>المساعدة الأساسية</w:t>
      </w:r>
      <w:r w:rsidRPr="00FF1DAA">
        <w:rPr>
          <w:sz w:val="24"/>
          <w:szCs w:val="24"/>
          <w:rtl/>
        </w:rPr>
        <w:t>»</w:t>
      </w:r>
      <w:r w:rsidRPr="00FF1DAA">
        <w:rPr>
          <w:sz w:val="27"/>
          <w:rtl/>
          <w:lang w:bidi="ar-LB"/>
        </w:rPr>
        <w:t xml:space="preserve"> للرؤية الفينومينولوجية مع رفض </w:t>
      </w:r>
      <w:r w:rsidRPr="00FF1DAA">
        <w:rPr>
          <w:sz w:val="24"/>
          <w:szCs w:val="24"/>
          <w:rtl/>
          <w:lang w:bidi="ar-LB"/>
        </w:rPr>
        <w:t>«</w:t>
      </w:r>
      <w:r w:rsidRPr="00FF1DAA">
        <w:rPr>
          <w:sz w:val="27"/>
          <w:rtl/>
          <w:lang w:bidi="ar-LB"/>
        </w:rPr>
        <w:t>التطلُّع غير المناسب للعلم والبحث</w:t>
      </w:r>
      <w:r w:rsidRPr="00FF1DAA">
        <w:rPr>
          <w:sz w:val="24"/>
          <w:szCs w:val="24"/>
          <w:rtl/>
        </w:rPr>
        <w:t>»</w:t>
      </w:r>
      <w:r w:rsidRPr="00FF1DAA">
        <w:rPr>
          <w:sz w:val="27"/>
          <w:rtl/>
          <w:lang w:bidi="ar-LB"/>
        </w:rPr>
        <w:t xml:space="preserve">. لذلك فإن السؤال الحقيقي الذي ينبثق هنا هو: إلى أيّ مدىً وبأيّ معنىً يمكن القول بأن الفينومينولوجيا هي مكوّنٌ مركزيّ في بنية تفكير هيدغر. تعتمد الإجابة عن هذا السؤال بشكلٍ أساس على الفهم المناسب </w:t>
      </w:r>
      <w:r w:rsidRPr="00FF1DAA">
        <w:rPr>
          <w:sz w:val="27"/>
          <w:rtl/>
          <w:lang w:bidi="ar-LB"/>
        </w:rPr>
        <w:lastRenderedPageBreak/>
        <w:t xml:space="preserve">لمقاربته الجديدة للكينونة، والتي تستخدم الآن الكلمة الألمانية البسيطة </w:t>
      </w:r>
      <w:r w:rsidRPr="00FF1DAA">
        <w:rPr>
          <w:sz w:val="24"/>
          <w:szCs w:val="24"/>
          <w:rtl/>
          <w:lang w:bidi="ar-LB"/>
        </w:rPr>
        <w:t>«</w:t>
      </w:r>
      <w:r w:rsidRPr="00FF1DAA">
        <w:rPr>
          <w:sz w:val="27"/>
          <w:rtl/>
          <w:lang w:bidi="ar-LB"/>
        </w:rPr>
        <w:t>التفكير</w:t>
      </w:r>
      <w:r w:rsidRPr="00FF1DAA">
        <w:rPr>
          <w:sz w:val="24"/>
          <w:szCs w:val="24"/>
          <w:rtl/>
        </w:rPr>
        <w:t>»</w:t>
      </w:r>
      <w:r w:rsidRPr="00FF1DAA">
        <w:rPr>
          <w:sz w:val="27"/>
          <w:rtl/>
          <w:lang w:bidi="ar-LB"/>
        </w:rPr>
        <w:t xml:space="preserve"> (</w:t>
      </w:r>
      <w:r w:rsidRPr="00FF1DAA">
        <w:rPr>
          <w:rFonts w:asciiTheme="majorBidi" w:hAnsiTheme="majorBidi"/>
          <w:lang w:bidi="ar-LB"/>
        </w:rPr>
        <w:t>Denken</w:t>
      </w:r>
      <w:r w:rsidRPr="00FF1DAA">
        <w:rPr>
          <w:sz w:val="27"/>
          <w:rtl/>
          <w:lang w:bidi="ar-LB"/>
        </w:rPr>
        <w:t xml:space="preserve">). بالإضافة إلى ذلك، يجب أن نأخذ في الاعتبار موقف هيدغر الجديد تجاه المنهج بشكلٍ عام، كما تمّ التعبير عنه في تصوُّرات حول </w:t>
      </w:r>
      <w:r w:rsidRPr="00FF1DAA">
        <w:rPr>
          <w:sz w:val="24"/>
          <w:szCs w:val="24"/>
          <w:rtl/>
          <w:lang w:bidi="ar-LB"/>
        </w:rPr>
        <w:t>«</w:t>
      </w:r>
      <w:r w:rsidRPr="00FF1DAA">
        <w:rPr>
          <w:sz w:val="27"/>
          <w:rtl/>
          <w:lang w:bidi="ar-LB"/>
        </w:rPr>
        <w:t>طرق التفكير</w:t>
      </w:r>
      <w:r w:rsidRPr="00FF1DAA">
        <w:rPr>
          <w:sz w:val="24"/>
          <w:szCs w:val="24"/>
          <w:rtl/>
        </w:rPr>
        <w:t>»</w:t>
      </w:r>
      <w:r w:rsidRPr="00FF1DAA">
        <w:rPr>
          <w:sz w:val="27"/>
          <w:rtl/>
          <w:lang w:bidi="ar-LB"/>
        </w:rPr>
        <w:t xml:space="preserve"> (</w:t>
      </w:r>
      <w:r w:rsidRPr="00FF1DAA">
        <w:rPr>
          <w:rFonts w:asciiTheme="majorBidi" w:hAnsiTheme="majorBidi"/>
          <w:lang w:bidi="ar-LB"/>
        </w:rPr>
        <w:t>Denkwege</w:t>
      </w:r>
      <w:r w:rsidRPr="00FF1DAA">
        <w:rPr>
          <w:sz w:val="27"/>
          <w:rtl/>
          <w:lang w:bidi="ar-LB"/>
        </w:rPr>
        <w:t xml:space="preserve">). </w:t>
      </w:r>
    </w:p>
    <w:p w:rsidR="00467D05" w:rsidRPr="00FF1DAA" w:rsidRDefault="00467D05" w:rsidP="00D2780F">
      <w:pPr>
        <w:contextualSpacing/>
        <w:rPr>
          <w:sz w:val="27"/>
          <w:rtl/>
        </w:rPr>
      </w:pPr>
      <w:r w:rsidRPr="00FF1DAA">
        <w:rPr>
          <w:sz w:val="27"/>
          <w:rtl/>
          <w:lang w:bidi="ar-LB"/>
        </w:rPr>
        <w:t xml:space="preserve">ماذا عنى هيدغر في كتاباته اللاحقة بـ </w:t>
      </w:r>
      <w:r w:rsidRPr="00FF1DAA">
        <w:rPr>
          <w:sz w:val="24"/>
          <w:szCs w:val="24"/>
          <w:rtl/>
          <w:lang w:bidi="ar-LB"/>
        </w:rPr>
        <w:t>«</w:t>
      </w:r>
      <w:r w:rsidRPr="00FF1DAA">
        <w:rPr>
          <w:sz w:val="27"/>
          <w:rtl/>
          <w:lang w:bidi="ar-LB"/>
        </w:rPr>
        <w:t>التفكير</w:t>
      </w:r>
      <w:r w:rsidRPr="00FF1DAA">
        <w:rPr>
          <w:sz w:val="24"/>
          <w:szCs w:val="24"/>
          <w:rtl/>
        </w:rPr>
        <w:t>»</w:t>
      </w:r>
      <w:r w:rsidRPr="00FF1DAA">
        <w:rPr>
          <w:sz w:val="27"/>
          <w:rtl/>
          <w:lang w:bidi="ar-LB"/>
        </w:rPr>
        <w:t>؟ بالتأكيد هو لا يقصد منه أسلوب التفكير المجرّد كما يدرسه المنطق بالمعنى التقني، والذي رفضه هيدغر باعتباره تقنيّةً تجريدية. وهو لا يعني كذلك التفكير على طريقة ك</w:t>
      </w:r>
      <w:r w:rsidR="00EB37FA" w:rsidRPr="00FF1DAA">
        <w:rPr>
          <w:rFonts w:hint="cs"/>
          <w:sz w:val="27"/>
          <w:rtl/>
          <w:lang w:bidi="ar-LB"/>
        </w:rPr>
        <w:t>َ</w:t>
      </w:r>
      <w:r w:rsidRPr="00FF1DAA">
        <w:rPr>
          <w:sz w:val="27"/>
          <w:rtl/>
          <w:lang w:bidi="ar-LB"/>
        </w:rPr>
        <w:t>ن</w:t>
      </w:r>
      <w:r w:rsidR="00EB37FA" w:rsidRPr="00FF1DAA">
        <w:rPr>
          <w:rFonts w:hint="cs"/>
          <w:sz w:val="27"/>
          <w:rtl/>
          <w:lang w:bidi="ar-LB"/>
        </w:rPr>
        <w:t>ْ</w:t>
      </w:r>
      <w:r w:rsidRPr="00FF1DAA">
        <w:rPr>
          <w:sz w:val="27"/>
          <w:rtl/>
          <w:lang w:bidi="ar-LB"/>
        </w:rPr>
        <w:t xml:space="preserve">ط وهوسرل، أي على أنه نقيض البداهة أو الحَدْس وأنه ينشغل بالمفاهيم. المهمّة الرئيسة في توضيح الحالة الفينومينولوجية للـ </w:t>
      </w:r>
      <w:r w:rsidRPr="00FF1DAA">
        <w:rPr>
          <w:sz w:val="24"/>
          <w:szCs w:val="24"/>
          <w:rtl/>
          <w:lang w:bidi="ar-LB"/>
        </w:rPr>
        <w:t>«</w:t>
      </w:r>
      <w:r w:rsidRPr="00FF1DAA">
        <w:rPr>
          <w:sz w:val="27"/>
          <w:rtl/>
          <w:lang w:bidi="ar-LB"/>
        </w:rPr>
        <w:t>تفكير</w:t>
      </w:r>
      <w:r w:rsidRPr="00FF1DAA">
        <w:rPr>
          <w:sz w:val="24"/>
          <w:szCs w:val="24"/>
          <w:rtl/>
        </w:rPr>
        <w:t>»</w:t>
      </w:r>
      <w:r w:rsidRPr="00FF1DAA">
        <w:rPr>
          <w:sz w:val="27"/>
          <w:rtl/>
          <w:lang w:bidi="ar-LB"/>
        </w:rPr>
        <w:t xml:space="preserve"> (</w:t>
      </w:r>
      <w:r w:rsidRPr="00FF1DAA">
        <w:rPr>
          <w:rFonts w:asciiTheme="majorBidi" w:hAnsiTheme="majorBidi"/>
          <w:lang w:bidi="ar-LB"/>
        </w:rPr>
        <w:t>Denken</w:t>
      </w:r>
      <w:r w:rsidRPr="00FF1DAA">
        <w:rPr>
          <w:sz w:val="27"/>
          <w:rtl/>
          <w:lang w:bidi="ar-LB"/>
        </w:rPr>
        <w:t>) عند هيدغر هي تحديد مكانٍ ما، في التقليد الفينومينولوجي، كان يُطْلَق عليه الحَدْس (</w:t>
      </w:r>
      <w:r w:rsidRPr="00FF1DAA">
        <w:rPr>
          <w:rFonts w:asciiTheme="majorBidi" w:hAnsiTheme="majorBidi"/>
          <w:lang w:bidi="ar-LB"/>
        </w:rPr>
        <w:t>Anschauung</w:t>
      </w:r>
      <w:r w:rsidRPr="00FF1DAA">
        <w:rPr>
          <w:sz w:val="27"/>
          <w:rtl/>
          <w:lang w:bidi="ar-LB"/>
        </w:rPr>
        <w:t>)</w:t>
      </w:r>
      <w:r w:rsidRPr="00FF1DAA">
        <w:rPr>
          <w:sz w:val="27"/>
          <w:lang w:bidi="ar-LB"/>
        </w:rPr>
        <w:t xml:space="preserve"> </w:t>
      </w:r>
      <w:r w:rsidRPr="00FF1DAA">
        <w:rPr>
          <w:sz w:val="27"/>
          <w:rtl/>
          <w:lang w:bidi="ar-LB"/>
        </w:rPr>
        <w:t xml:space="preserve">في بنية هذا </w:t>
      </w:r>
      <w:r w:rsidRPr="00FF1DAA">
        <w:rPr>
          <w:sz w:val="24"/>
          <w:szCs w:val="24"/>
          <w:rtl/>
          <w:lang w:bidi="ar-LB"/>
        </w:rPr>
        <w:t>«</w:t>
      </w:r>
      <w:r w:rsidRPr="00FF1DAA">
        <w:rPr>
          <w:sz w:val="27"/>
          <w:rtl/>
          <w:lang w:bidi="ar-LB"/>
        </w:rPr>
        <w:t>التفكير</w:t>
      </w:r>
      <w:r w:rsidRPr="00FF1DAA">
        <w:rPr>
          <w:sz w:val="24"/>
          <w:szCs w:val="24"/>
          <w:rtl/>
        </w:rPr>
        <w:t>»</w:t>
      </w:r>
      <w:r w:rsidRPr="00FF1DAA">
        <w:rPr>
          <w:sz w:val="27"/>
          <w:rtl/>
          <w:lang w:bidi="ar-LB"/>
        </w:rPr>
        <w:t xml:space="preserve"> (</w:t>
      </w:r>
      <w:r w:rsidRPr="00FF1DAA">
        <w:rPr>
          <w:rFonts w:asciiTheme="majorBidi" w:hAnsiTheme="majorBidi"/>
          <w:lang w:bidi="ar-LB"/>
        </w:rPr>
        <w:t>Denken</w:t>
      </w:r>
      <w:r w:rsidRPr="00FF1DAA">
        <w:rPr>
          <w:sz w:val="27"/>
          <w:rtl/>
          <w:lang w:bidi="ar-LB"/>
        </w:rPr>
        <w:t xml:space="preserve">) الخاصّ به. </w:t>
      </w:r>
    </w:p>
    <w:p w:rsidR="00467D05" w:rsidRPr="00FF1DAA" w:rsidRDefault="00EB37FA" w:rsidP="00D2780F">
      <w:pPr>
        <w:contextualSpacing/>
        <w:rPr>
          <w:sz w:val="27"/>
          <w:rtl/>
          <w:lang w:bidi="ar-LB"/>
        </w:rPr>
      </w:pPr>
      <w:r w:rsidRPr="00FF1DAA">
        <w:rPr>
          <w:sz w:val="24"/>
          <w:szCs w:val="24"/>
          <w:rtl/>
          <w:lang w:bidi="ar-LB"/>
        </w:rPr>
        <w:t>«</w:t>
      </w:r>
      <w:r w:rsidR="00467D05" w:rsidRPr="00FF1DAA">
        <w:rPr>
          <w:sz w:val="27"/>
          <w:rtl/>
          <w:lang w:bidi="ar-LB"/>
        </w:rPr>
        <w:t>التفكير</w:t>
      </w:r>
      <w:r w:rsidR="00467D05" w:rsidRPr="00FF1DAA">
        <w:rPr>
          <w:sz w:val="24"/>
          <w:szCs w:val="24"/>
          <w:rtl/>
        </w:rPr>
        <w:t>»</w:t>
      </w:r>
      <w:r w:rsidR="00467D05" w:rsidRPr="00FF1DAA">
        <w:rPr>
          <w:sz w:val="27"/>
          <w:rtl/>
          <w:lang w:bidi="ar-LB"/>
        </w:rPr>
        <w:t xml:space="preserve"> (</w:t>
      </w:r>
      <w:r w:rsidR="00467D05" w:rsidRPr="00FF1DAA">
        <w:rPr>
          <w:rFonts w:asciiTheme="majorBidi" w:hAnsiTheme="majorBidi"/>
          <w:lang w:bidi="ar-LB"/>
        </w:rPr>
        <w:t>Denken</w:t>
      </w:r>
      <w:r w:rsidR="00467D05" w:rsidRPr="00FF1DAA">
        <w:rPr>
          <w:sz w:val="27"/>
          <w:rtl/>
          <w:lang w:bidi="ar-LB"/>
        </w:rPr>
        <w:t>) هذا، بعد تقديمه باعتباره التعالق الرئيس بين الكينونة والحقيقة بطريقةٍ عرضية إلى حدٍّ ما، أصبح أخيراً موضوعاً لدَوْرة محاضرة هيدغر عامي 1951 و1952م، والتي نُشرت في عام 1954م. وتعتمد الطريقة التي حاول بها هيدغر توضيح بنية الـ</w:t>
      </w:r>
      <w:r w:rsidR="00467D05" w:rsidRPr="00FF1DAA">
        <w:rPr>
          <w:sz w:val="24"/>
          <w:szCs w:val="24"/>
          <w:rtl/>
        </w:rPr>
        <w:t xml:space="preserve"> </w:t>
      </w:r>
      <w:r w:rsidR="00467D05" w:rsidRPr="00FF1DAA">
        <w:rPr>
          <w:sz w:val="24"/>
          <w:szCs w:val="24"/>
          <w:rtl/>
          <w:lang w:bidi="ar-LB"/>
        </w:rPr>
        <w:t>«</w:t>
      </w:r>
      <w:r w:rsidR="00467D05" w:rsidRPr="00FF1DAA">
        <w:rPr>
          <w:sz w:val="27"/>
          <w:rtl/>
          <w:lang w:bidi="ar-LB"/>
        </w:rPr>
        <w:t>تفكير</w:t>
      </w:r>
      <w:r w:rsidR="00467D05" w:rsidRPr="00FF1DAA">
        <w:rPr>
          <w:sz w:val="24"/>
          <w:szCs w:val="24"/>
          <w:rtl/>
        </w:rPr>
        <w:t>»</w:t>
      </w:r>
      <w:r w:rsidR="00467D05" w:rsidRPr="00FF1DAA">
        <w:rPr>
          <w:sz w:val="27"/>
          <w:rtl/>
          <w:lang w:bidi="ar-LB"/>
        </w:rPr>
        <w:t xml:space="preserve"> هنا في جانبٍ منها على أصل الكلمة وفي جانبٍ آخر على ترجمة شذرات من بارمينيدس. </w:t>
      </w:r>
    </w:p>
    <w:p w:rsidR="00467D05" w:rsidRPr="00FF1DAA" w:rsidRDefault="00467D05" w:rsidP="00D2780F">
      <w:pPr>
        <w:contextualSpacing/>
        <w:rPr>
          <w:sz w:val="27"/>
          <w:rtl/>
        </w:rPr>
      </w:pPr>
      <w:r w:rsidRPr="00FF1DAA">
        <w:rPr>
          <w:sz w:val="27"/>
          <w:rtl/>
          <w:lang w:bidi="ar-LB"/>
        </w:rPr>
        <w:t>أدّى المنهج الاشتقاقي إلى تفسير التفكير على أنه (</w:t>
      </w:r>
      <w:r w:rsidRPr="00FF1DAA">
        <w:rPr>
          <w:rFonts w:asciiTheme="majorBidi" w:hAnsiTheme="majorBidi"/>
          <w:lang w:bidi="ar-LB"/>
        </w:rPr>
        <w:t>Gedanc</w:t>
      </w:r>
      <w:r w:rsidRPr="00FF1DAA">
        <w:rPr>
          <w:sz w:val="27"/>
          <w:rtl/>
          <w:lang w:bidi="ar-LB"/>
        </w:rPr>
        <w:t>) (كلمة ألمانية من العصور الوسطى تعني الفكر)، أو (</w:t>
      </w:r>
      <w:r w:rsidRPr="00FF1DAA">
        <w:rPr>
          <w:rFonts w:asciiTheme="majorBidi" w:hAnsiTheme="majorBidi"/>
          <w:lang w:bidi="ar-LB"/>
        </w:rPr>
        <w:t>Andacht</w:t>
      </w:r>
      <w:r w:rsidRPr="00FF1DAA">
        <w:rPr>
          <w:sz w:val="27"/>
          <w:rtl/>
          <w:lang w:bidi="ar-LB"/>
        </w:rPr>
        <w:t xml:space="preserve">) (حرفياً </w:t>
      </w:r>
      <w:r w:rsidRPr="00FF1DAA">
        <w:rPr>
          <w:sz w:val="24"/>
          <w:szCs w:val="24"/>
          <w:rtl/>
          <w:lang w:bidi="ar-LB"/>
        </w:rPr>
        <w:t>«</w:t>
      </w:r>
      <w:r w:rsidRPr="00FF1DAA">
        <w:rPr>
          <w:sz w:val="27"/>
          <w:rtl/>
          <w:lang w:bidi="ar-LB"/>
        </w:rPr>
        <w:t>عبادة</w:t>
      </w:r>
      <w:r w:rsidRPr="00FF1DAA">
        <w:rPr>
          <w:sz w:val="24"/>
          <w:szCs w:val="24"/>
          <w:rtl/>
        </w:rPr>
        <w:t>»</w:t>
      </w:r>
      <w:r w:rsidRPr="00FF1DAA">
        <w:rPr>
          <w:sz w:val="27"/>
          <w:rtl/>
          <w:lang w:bidi="ar-LB"/>
        </w:rPr>
        <w:t xml:space="preserve"> التفكُّر) أو (</w:t>
      </w:r>
      <w:r w:rsidRPr="00FF1DAA">
        <w:rPr>
          <w:rFonts w:asciiTheme="majorBidi" w:hAnsiTheme="majorBidi"/>
          <w:lang w:bidi="ar-LB"/>
        </w:rPr>
        <w:t>Dank</w:t>
      </w:r>
      <w:r w:rsidRPr="00FF1DAA">
        <w:rPr>
          <w:sz w:val="27"/>
          <w:rtl/>
          <w:lang w:bidi="ar-LB"/>
        </w:rPr>
        <w:t>) (أي الشكر). أما (</w:t>
      </w:r>
      <w:r w:rsidRPr="00FF1DAA">
        <w:rPr>
          <w:rFonts w:asciiTheme="majorBidi" w:hAnsiTheme="majorBidi"/>
          <w:lang w:bidi="ar-LB"/>
        </w:rPr>
        <w:t>Gedanc</w:t>
      </w:r>
      <w:r w:rsidRPr="00FF1DAA">
        <w:rPr>
          <w:sz w:val="27"/>
          <w:rtl/>
          <w:lang w:bidi="ar-LB"/>
        </w:rPr>
        <w:t xml:space="preserve">) فهي تعني عند هيدغر </w:t>
      </w:r>
      <w:r w:rsidRPr="00FF1DAA">
        <w:rPr>
          <w:sz w:val="24"/>
          <w:szCs w:val="24"/>
          <w:rtl/>
          <w:lang w:bidi="ar-LB"/>
        </w:rPr>
        <w:t>«</w:t>
      </w:r>
      <w:r w:rsidRPr="00FF1DAA">
        <w:rPr>
          <w:sz w:val="27"/>
          <w:rtl/>
          <w:lang w:bidi="ar-LB"/>
        </w:rPr>
        <w:t>ذكرى مجمعة يجتمع فيها الكلّ</w:t>
      </w:r>
      <w:r w:rsidRPr="00FF1DAA">
        <w:rPr>
          <w:sz w:val="24"/>
          <w:szCs w:val="24"/>
          <w:rtl/>
        </w:rPr>
        <w:t>»</w:t>
      </w:r>
      <w:r w:rsidRPr="00FF1DAA">
        <w:rPr>
          <w:sz w:val="27"/>
          <w:rtl/>
          <w:lang w:bidi="ar-LB"/>
        </w:rPr>
        <w:t xml:space="preserve">، وهي تتقارب أيضاً مع دلالة </w:t>
      </w:r>
      <w:r w:rsidRPr="00FF1DAA">
        <w:rPr>
          <w:sz w:val="27"/>
          <w:lang w:bidi="ar-LB"/>
        </w:rPr>
        <w:t>(</w:t>
      </w:r>
      <w:r w:rsidRPr="00FF1DAA">
        <w:rPr>
          <w:rFonts w:asciiTheme="majorBidi" w:hAnsiTheme="majorBidi"/>
          <w:lang w:bidi="ar-LB"/>
        </w:rPr>
        <w:t>Gemüt</w:t>
      </w:r>
      <w:r w:rsidRPr="00FF1DAA">
        <w:rPr>
          <w:sz w:val="27"/>
          <w:lang w:bidi="ar-LB"/>
        </w:rPr>
        <w:t>)</w:t>
      </w:r>
      <w:r w:rsidRPr="00FF1DAA">
        <w:rPr>
          <w:sz w:val="27"/>
          <w:rtl/>
          <w:lang w:bidi="ar-LB"/>
        </w:rPr>
        <w:t xml:space="preserve"> أو القلب في نموذج منطق القلب لباسكال. وسيعتبر هيدغر في الواقع أن التفكير المنطقي العقلاني نسخة ضيقة من (</w:t>
      </w:r>
      <w:r w:rsidRPr="00FF1DAA">
        <w:rPr>
          <w:rFonts w:asciiTheme="majorBidi" w:hAnsiTheme="majorBidi"/>
          <w:lang w:bidi="ar-LB"/>
        </w:rPr>
        <w:t>Gedanc</w:t>
      </w:r>
      <w:r w:rsidRPr="00FF1DAA">
        <w:rPr>
          <w:sz w:val="27"/>
          <w:rtl/>
          <w:lang w:bidi="ar-LB"/>
        </w:rPr>
        <w:t>)، التي تتضمّن معنى التذكُّر (</w:t>
      </w:r>
      <w:r w:rsidRPr="00FF1DAA">
        <w:rPr>
          <w:rFonts w:asciiTheme="majorBidi" w:hAnsiTheme="majorBidi"/>
          <w:lang w:bidi="ar-LB"/>
        </w:rPr>
        <w:t>Gedachtnis</w:t>
      </w:r>
      <w:r w:rsidRPr="00FF1DAA">
        <w:rPr>
          <w:sz w:val="27"/>
          <w:rtl/>
          <w:lang w:bidi="ar-LB"/>
        </w:rPr>
        <w:t>) بما هو الإمساك بما يتمّ جمعه، والتي تتضمن أيضاً معنى محبّة (</w:t>
      </w:r>
      <w:r w:rsidRPr="00FF1DAA">
        <w:rPr>
          <w:rFonts w:asciiTheme="majorBidi" w:hAnsiTheme="majorBidi"/>
          <w:lang w:bidi="ar-LB"/>
        </w:rPr>
        <w:t>Zuneigung</w:t>
      </w:r>
      <w:r w:rsidRPr="00FF1DAA">
        <w:rPr>
          <w:sz w:val="27"/>
          <w:rtl/>
          <w:lang w:bidi="ar-LB"/>
        </w:rPr>
        <w:t xml:space="preserve">) القلب تجاه ما هو حاضرٌ من خلال التفكير، بمعنى تقديم الشكر أو الإنصات إلى تقديس الأشياء التي ندين بها. كلّ هذه التلميحات، المبنيّة على تفسيراتٍ مكثَّفة لمعاني الجذور، تضيف إلى مفهوم </w:t>
      </w:r>
      <w:r w:rsidRPr="00FF1DAA">
        <w:rPr>
          <w:sz w:val="27"/>
          <w:rtl/>
          <w:lang w:bidi="ar-LB"/>
        </w:rPr>
        <w:lastRenderedPageBreak/>
        <w:t xml:space="preserve">التفكير كونه انكباباً أو تفكّراً مبجّلاً بواسطة كياننا كلّه تجاه ما يصنع محتوى تفكيرنا. وقد تكون </w:t>
      </w:r>
      <w:r w:rsidRPr="00FF1DAA">
        <w:rPr>
          <w:sz w:val="24"/>
          <w:szCs w:val="24"/>
          <w:rtl/>
          <w:lang w:bidi="ar-LB"/>
        </w:rPr>
        <w:t>«</w:t>
      </w:r>
      <w:r w:rsidRPr="00FF1DAA">
        <w:rPr>
          <w:sz w:val="27"/>
          <w:rtl/>
          <w:lang w:bidi="ar-LB"/>
        </w:rPr>
        <w:t>اليقظة</w:t>
      </w:r>
      <w:r w:rsidRPr="00FF1DAA">
        <w:rPr>
          <w:sz w:val="24"/>
          <w:szCs w:val="24"/>
          <w:rtl/>
        </w:rPr>
        <w:t>»</w:t>
      </w:r>
      <w:r w:rsidRPr="00FF1DAA">
        <w:rPr>
          <w:sz w:val="27"/>
          <w:rtl/>
          <w:lang w:bidi="ar-LB"/>
        </w:rPr>
        <w:t xml:space="preserve"> هي أقرب مرادفٍ لمثل هذا المفهوم. </w:t>
      </w:r>
    </w:p>
    <w:p w:rsidR="00467D05" w:rsidRPr="00FF1DAA" w:rsidRDefault="00467D05" w:rsidP="00EB37FA">
      <w:pPr>
        <w:contextualSpacing/>
        <w:rPr>
          <w:sz w:val="27"/>
          <w:rtl/>
          <w:lang w:bidi="ar-LB"/>
        </w:rPr>
      </w:pPr>
      <w:r w:rsidRPr="00FF1DAA">
        <w:rPr>
          <w:sz w:val="27"/>
          <w:rtl/>
          <w:lang w:bidi="ar-LB"/>
        </w:rPr>
        <w:t xml:space="preserve">سيستخدم هيدغر من شذرات بارمنيدس مقطعاً يترجم عادةً على النحو التالي: </w:t>
      </w:r>
      <w:r w:rsidRPr="00FF1DAA">
        <w:rPr>
          <w:sz w:val="24"/>
          <w:szCs w:val="24"/>
          <w:rtl/>
          <w:lang w:bidi="ar-LB"/>
        </w:rPr>
        <w:t>«</w:t>
      </w:r>
      <w:r w:rsidRPr="00FF1DAA">
        <w:rPr>
          <w:sz w:val="27"/>
          <w:rtl/>
          <w:lang w:bidi="ar-LB"/>
        </w:rPr>
        <w:t>من الضروري أن نقول وأن نفكِّر بأن الكينونة تكوّن</w:t>
      </w:r>
      <w:r w:rsidRPr="00FF1DAA">
        <w:rPr>
          <w:sz w:val="24"/>
          <w:szCs w:val="24"/>
          <w:rtl/>
        </w:rPr>
        <w:t>»</w:t>
      </w:r>
      <w:r w:rsidRPr="00FF1DAA">
        <w:rPr>
          <w:sz w:val="27"/>
          <w:vertAlign w:val="superscript"/>
          <w:rtl/>
        </w:rPr>
        <w:t>(</w:t>
      </w:r>
      <w:r w:rsidRPr="00FF1DAA">
        <w:rPr>
          <w:rStyle w:val="ac"/>
          <w:sz w:val="27"/>
          <w:rtl/>
        </w:rPr>
        <w:endnoteReference w:id="565"/>
      </w:r>
      <w:r w:rsidRPr="00FF1DAA">
        <w:rPr>
          <w:sz w:val="27"/>
          <w:vertAlign w:val="superscript"/>
          <w:rtl/>
        </w:rPr>
        <w:t>)</w:t>
      </w:r>
      <w:r w:rsidRPr="00FF1DAA">
        <w:rPr>
          <w:sz w:val="27"/>
          <w:rtl/>
          <w:lang w:bidi="ar-LB"/>
        </w:rPr>
        <w:t>. بدون متابعة مناقشة هيدغر على طول الطريق، سأركِّز على تفسيراته للمصطلحين اليونانيين: (</w:t>
      </w:r>
      <w:r w:rsidR="00EB37FA" w:rsidRPr="00FF1DAA">
        <w:rPr>
          <w:rFonts w:asciiTheme="majorBidi" w:hAnsiTheme="majorBidi"/>
          <w:lang w:bidi="ar-LB"/>
        </w:rPr>
        <w:t>L</w:t>
      </w:r>
      <w:r w:rsidRPr="00FF1DAA">
        <w:rPr>
          <w:rFonts w:asciiTheme="majorBidi" w:hAnsiTheme="majorBidi"/>
          <w:lang w:bidi="ar-LB"/>
        </w:rPr>
        <w:t>egein</w:t>
      </w:r>
      <w:r w:rsidRPr="00FF1DAA">
        <w:rPr>
          <w:sz w:val="27"/>
          <w:rtl/>
          <w:lang w:bidi="ar-LB"/>
        </w:rPr>
        <w:t xml:space="preserve">) </w:t>
      </w:r>
      <w:r w:rsidRPr="00FF1DAA">
        <w:rPr>
          <w:sz w:val="24"/>
          <w:szCs w:val="24"/>
          <w:rtl/>
          <w:lang w:bidi="ar-LB"/>
        </w:rPr>
        <w:t>«</w:t>
      </w:r>
      <w:r w:rsidRPr="00FF1DAA">
        <w:rPr>
          <w:sz w:val="27"/>
          <w:rtl/>
          <w:lang w:bidi="ar-LB"/>
        </w:rPr>
        <w:t>قول</w:t>
      </w:r>
      <w:r w:rsidRPr="00FF1DAA">
        <w:rPr>
          <w:sz w:val="24"/>
          <w:szCs w:val="24"/>
          <w:rtl/>
        </w:rPr>
        <w:t>»</w:t>
      </w:r>
      <w:r w:rsidRPr="00FF1DAA">
        <w:rPr>
          <w:sz w:val="27"/>
          <w:rtl/>
          <w:lang w:bidi="ar-LB"/>
        </w:rPr>
        <w:t>؛ و(</w:t>
      </w:r>
      <w:r w:rsidR="00EB37FA" w:rsidRPr="00FF1DAA">
        <w:rPr>
          <w:rFonts w:asciiTheme="majorBidi" w:hAnsiTheme="majorBidi"/>
          <w:lang w:bidi="ar-LB"/>
        </w:rPr>
        <w:t>N</w:t>
      </w:r>
      <w:r w:rsidRPr="00FF1DAA">
        <w:rPr>
          <w:rFonts w:asciiTheme="majorBidi" w:hAnsiTheme="majorBidi"/>
          <w:lang w:bidi="ar-LB"/>
        </w:rPr>
        <w:t>oein</w:t>
      </w:r>
      <w:r w:rsidRPr="00FF1DAA">
        <w:rPr>
          <w:sz w:val="27"/>
          <w:rtl/>
          <w:lang w:bidi="ar-LB"/>
        </w:rPr>
        <w:t xml:space="preserve">) </w:t>
      </w:r>
      <w:r w:rsidRPr="00FF1DAA">
        <w:rPr>
          <w:sz w:val="24"/>
          <w:szCs w:val="24"/>
          <w:rtl/>
          <w:lang w:bidi="ar-LB"/>
        </w:rPr>
        <w:t>«</w:t>
      </w:r>
      <w:r w:rsidRPr="00FF1DAA">
        <w:rPr>
          <w:sz w:val="27"/>
          <w:rtl/>
          <w:lang w:bidi="ar-LB"/>
        </w:rPr>
        <w:t>تفكير</w:t>
      </w:r>
      <w:r w:rsidRPr="00FF1DAA">
        <w:rPr>
          <w:sz w:val="24"/>
          <w:szCs w:val="24"/>
          <w:rtl/>
        </w:rPr>
        <w:t>»</w:t>
      </w:r>
      <w:r w:rsidRPr="00FF1DAA">
        <w:rPr>
          <w:sz w:val="27"/>
          <w:rtl/>
          <w:lang w:bidi="ar-LB"/>
        </w:rPr>
        <w:t xml:space="preserve">. يُفْهَم </w:t>
      </w:r>
      <w:r w:rsidRPr="00FF1DAA">
        <w:rPr>
          <w:sz w:val="24"/>
          <w:szCs w:val="24"/>
          <w:rtl/>
          <w:lang w:bidi="ar-LB"/>
        </w:rPr>
        <w:t>«</w:t>
      </w:r>
      <w:r w:rsidRPr="00FF1DAA">
        <w:rPr>
          <w:sz w:val="27"/>
          <w:rtl/>
          <w:lang w:bidi="ar-LB"/>
        </w:rPr>
        <w:t>قول</w:t>
      </w:r>
      <w:r w:rsidRPr="00FF1DAA">
        <w:rPr>
          <w:sz w:val="24"/>
          <w:szCs w:val="24"/>
          <w:rtl/>
        </w:rPr>
        <w:t>»</w:t>
      </w:r>
      <w:r w:rsidRPr="00FF1DAA">
        <w:rPr>
          <w:sz w:val="27"/>
          <w:rtl/>
          <w:lang w:bidi="ar-LB"/>
        </w:rPr>
        <w:t xml:space="preserve"> (</w:t>
      </w:r>
      <w:r w:rsidR="00EB37FA" w:rsidRPr="00FF1DAA">
        <w:rPr>
          <w:rFonts w:asciiTheme="majorBidi" w:hAnsiTheme="majorBidi"/>
          <w:lang w:bidi="ar-LB"/>
        </w:rPr>
        <w:t>L</w:t>
      </w:r>
      <w:r w:rsidRPr="00FF1DAA">
        <w:rPr>
          <w:rFonts w:asciiTheme="majorBidi" w:hAnsiTheme="majorBidi"/>
          <w:lang w:bidi="ar-LB"/>
        </w:rPr>
        <w:t>egein</w:t>
      </w:r>
      <w:r w:rsidRPr="00FF1DAA">
        <w:rPr>
          <w:sz w:val="27"/>
          <w:rtl/>
          <w:lang w:bidi="ar-LB"/>
        </w:rPr>
        <w:t>) في المقام الأوّل على أنه جعل شيءٍ ما يمتد (أو يظهر) أمامنا (</w:t>
      </w:r>
      <w:r w:rsidR="00EB37FA" w:rsidRPr="00FF1DAA">
        <w:rPr>
          <w:rFonts w:asciiTheme="majorBidi" w:hAnsiTheme="majorBidi"/>
          <w:lang w:bidi="ar-LB"/>
        </w:rPr>
        <w:t>V</w:t>
      </w:r>
      <w:r w:rsidRPr="00FF1DAA">
        <w:rPr>
          <w:rFonts w:asciiTheme="majorBidi" w:hAnsiTheme="majorBidi"/>
          <w:lang w:bidi="ar-LB"/>
        </w:rPr>
        <w:t xml:space="preserve">orliegen </w:t>
      </w:r>
      <w:r w:rsidR="00EB37FA" w:rsidRPr="00FF1DAA">
        <w:rPr>
          <w:rFonts w:asciiTheme="majorBidi" w:hAnsiTheme="majorBidi"/>
          <w:lang w:bidi="ar-LB"/>
        </w:rPr>
        <w:t>L</w:t>
      </w:r>
      <w:r w:rsidRPr="00FF1DAA">
        <w:rPr>
          <w:rFonts w:asciiTheme="majorBidi" w:hAnsiTheme="majorBidi"/>
          <w:lang w:bidi="ar-LB"/>
        </w:rPr>
        <w:t>assen</w:t>
      </w:r>
      <w:r w:rsidRPr="00FF1DAA">
        <w:rPr>
          <w:sz w:val="27"/>
          <w:rtl/>
          <w:lang w:bidi="ar-LB"/>
        </w:rPr>
        <w:t xml:space="preserve">)؛ أما </w:t>
      </w:r>
      <w:r w:rsidRPr="00FF1DAA">
        <w:rPr>
          <w:sz w:val="24"/>
          <w:szCs w:val="24"/>
          <w:rtl/>
          <w:lang w:bidi="ar-LB"/>
        </w:rPr>
        <w:t>«</w:t>
      </w:r>
      <w:r w:rsidRPr="00FF1DAA">
        <w:rPr>
          <w:sz w:val="27"/>
          <w:rtl/>
          <w:lang w:bidi="ar-LB"/>
        </w:rPr>
        <w:t>تفكير</w:t>
      </w:r>
      <w:r w:rsidRPr="00FF1DAA">
        <w:rPr>
          <w:sz w:val="24"/>
          <w:szCs w:val="24"/>
          <w:rtl/>
        </w:rPr>
        <w:t>»</w:t>
      </w:r>
      <w:r w:rsidRPr="00FF1DAA">
        <w:rPr>
          <w:sz w:val="27"/>
          <w:rtl/>
          <w:lang w:bidi="ar-LB"/>
        </w:rPr>
        <w:t xml:space="preserve"> (</w:t>
      </w:r>
      <w:r w:rsidR="00EB37FA" w:rsidRPr="00FF1DAA">
        <w:rPr>
          <w:rFonts w:asciiTheme="majorBidi" w:hAnsiTheme="majorBidi"/>
          <w:lang w:bidi="ar-LB"/>
        </w:rPr>
        <w:t>N</w:t>
      </w:r>
      <w:r w:rsidRPr="00FF1DAA">
        <w:rPr>
          <w:rFonts w:asciiTheme="majorBidi" w:hAnsiTheme="majorBidi"/>
          <w:lang w:bidi="ar-LB"/>
        </w:rPr>
        <w:t>oein</w:t>
      </w:r>
      <w:r w:rsidRPr="00FF1DAA">
        <w:rPr>
          <w:sz w:val="27"/>
          <w:rtl/>
          <w:lang w:bidi="ar-LB"/>
        </w:rPr>
        <w:t>) فلا يقصد منه عملية تقبُّل خالص، بل عملية استيفاء نشطة لما هو أمامنا: نحن نأخذ شيئاً ما في عنايتنا أو احتفاظنا (</w:t>
      </w:r>
      <w:r w:rsidRPr="00FF1DAA">
        <w:rPr>
          <w:rFonts w:asciiTheme="majorBidi" w:hAnsiTheme="majorBidi"/>
          <w:lang w:bidi="ar-LB"/>
        </w:rPr>
        <w:t>in die Acht</w:t>
      </w:r>
      <w:r w:rsidRPr="00FF1DAA">
        <w:rPr>
          <w:sz w:val="27"/>
          <w:rtl/>
          <w:lang w:bidi="ar-LB"/>
        </w:rPr>
        <w:t>)، ونتركه، مع ذلك، كما هو بالضبط</w:t>
      </w:r>
      <w:r w:rsidRPr="00FF1DAA">
        <w:rPr>
          <w:sz w:val="27"/>
          <w:vertAlign w:val="superscript"/>
          <w:rtl/>
        </w:rPr>
        <w:t>(</w:t>
      </w:r>
      <w:r w:rsidRPr="00FF1DAA">
        <w:rPr>
          <w:rStyle w:val="ac"/>
          <w:sz w:val="27"/>
          <w:rtl/>
        </w:rPr>
        <w:endnoteReference w:id="566"/>
      </w:r>
      <w:r w:rsidRPr="00FF1DAA">
        <w:rPr>
          <w:sz w:val="27"/>
          <w:vertAlign w:val="superscript"/>
          <w:rtl/>
        </w:rPr>
        <w:t>)</w:t>
      </w:r>
      <w:r w:rsidRPr="00FF1DAA">
        <w:rPr>
          <w:sz w:val="27"/>
          <w:rtl/>
        </w:rPr>
        <w:t>. و</w:t>
      </w:r>
      <w:r w:rsidRPr="00FF1DAA">
        <w:rPr>
          <w:sz w:val="27"/>
          <w:rtl/>
          <w:lang w:bidi="ar-LB"/>
        </w:rPr>
        <w:t>المعنيان هذان جزءان للتفكير لا ينفصلان عنه؛ إذ يوصف أخذ شيءٍ ما في عنايتنا بأنه جعل ما يمتدّ أمامنا يتوجّه نحونا دون أن يستبطن معنى الوصول إليه (</w:t>
      </w:r>
      <w:r w:rsidRPr="00FF1DAA">
        <w:rPr>
          <w:rFonts w:asciiTheme="majorBidi" w:hAnsiTheme="majorBidi"/>
          <w:lang w:bidi="ar-LB"/>
        </w:rPr>
        <w:t>Zugreifen</w:t>
      </w:r>
      <w:r w:rsidRPr="00FF1DAA">
        <w:rPr>
          <w:sz w:val="27"/>
          <w:rtl/>
          <w:lang w:bidi="ar-LB"/>
        </w:rPr>
        <w:t>)</w:t>
      </w:r>
      <w:r w:rsidRPr="00FF1DAA">
        <w:rPr>
          <w:sz w:val="27"/>
          <w:vertAlign w:val="superscript"/>
          <w:rtl/>
        </w:rPr>
        <w:t xml:space="preserve"> (</w:t>
      </w:r>
      <w:r w:rsidRPr="00FF1DAA">
        <w:rPr>
          <w:rStyle w:val="ac"/>
          <w:sz w:val="27"/>
          <w:rtl/>
        </w:rPr>
        <w:endnoteReference w:id="567"/>
      </w:r>
      <w:r w:rsidRPr="00FF1DAA">
        <w:rPr>
          <w:sz w:val="27"/>
          <w:vertAlign w:val="superscript"/>
          <w:rtl/>
        </w:rPr>
        <w:t>)</w:t>
      </w:r>
      <w:r w:rsidRPr="00FF1DAA">
        <w:rPr>
          <w:sz w:val="27"/>
          <w:rtl/>
          <w:lang w:bidi="ar-LB"/>
        </w:rPr>
        <w:t xml:space="preserve"> أو الانقضاض عليه. الأهمّ من ذلك أن التفكير لم يَعُدْ مسألة استخدام مفاهيم (</w:t>
      </w:r>
      <w:r w:rsidRPr="00FF1DAA">
        <w:rPr>
          <w:rFonts w:asciiTheme="majorBidi" w:hAnsiTheme="majorBidi"/>
          <w:lang w:bidi="ar-LB"/>
        </w:rPr>
        <w:t>Begriffe</w:t>
      </w:r>
      <w:r w:rsidRPr="00FF1DAA">
        <w:rPr>
          <w:sz w:val="27"/>
          <w:rtl/>
          <w:lang w:bidi="ar-LB"/>
        </w:rPr>
        <w:t xml:space="preserve">)، إذ حيث يفكِّر </w:t>
      </w:r>
      <w:r w:rsidRPr="00FF1DAA">
        <w:rPr>
          <w:sz w:val="24"/>
          <w:szCs w:val="24"/>
          <w:rtl/>
          <w:lang w:bidi="ar-LB"/>
        </w:rPr>
        <w:t>«</w:t>
      </w:r>
      <w:r w:rsidRPr="00FF1DAA">
        <w:rPr>
          <w:sz w:val="27"/>
          <w:rtl/>
          <w:lang w:bidi="ar-LB"/>
        </w:rPr>
        <w:t>التفكير</w:t>
      </w:r>
      <w:r w:rsidRPr="00FF1DAA">
        <w:rPr>
          <w:sz w:val="24"/>
          <w:szCs w:val="24"/>
          <w:rtl/>
        </w:rPr>
        <w:t>»</w:t>
      </w:r>
      <w:r w:rsidRPr="00FF1DAA">
        <w:rPr>
          <w:sz w:val="27"/>
          <w:rtl/>
          <w:lang w:bidi="ar-LB"/>
        </w:rPr>
        <w:t xml:space="preserve"> وفقاً للأشياء فإنه يفكِّر بدون مفاهيم؛ وفقاً لهيدغر، وهذا صحيحٌ حتّى في التفكير بالمعنى الأرسطي. </w:t>
      </w:r>
    </w:p>
    <w:p w:rsidR="00467D05" w:rsidRPr="00FF1DAA" w:rsidRDefault="00467D05" w:rsidP="00D2780F">
      <w:pPr>
        <w:contextualSpacing/>
        <w:rPr>
          <w:sz w:val="27"/>
          <w:rtl/>
          <w:lang w:bidi="ar-LB"/>
        </w:rPr>
      </w:pPr>
      <w:r w:rsidRPr="00FF1DAA">
        <w:rPr>
          <w:sz w:val="27"/>
          <w:rtl/>
          <w:lang w:bidi="ar-LB"/>
        </w:rPr>
        <w:t xml:space="preserve">ما الذي يمكن استنباطه من هذه التوصيفات، التي لا تزيد أبداً عن كونها وصفاً رتيباً لما يجري بشكلٍ محدَّد في حالةٍ معيَّنة من التفكير؟ من الواضح أن هذا التفكير ليس سوى إجراءٍ منهجي يمكن من خلاله تعيين قواعد محدَّدة. والمسألة في جوهرها هي مسألة مفكِّر بشريّ يفكِّر بكلِّيته، بقلبه وبعقله، إذا كان هذا التمييز مباحاً، دون أن يكون تقبُّلياً تماماً ولا نابعاً من الذات تماماً، ويخضع على أيّ حالٍ لتوجيه الآمر في ما يتّصل بموضوع الفكر، أي الكينونة، الذي يحدِّد محتواه. </w:t>
      </w:r>
    </w:p>
    <w:p w:rsidR="00467D05" w:rsidRPr="00FF1DAA" w:rsidRDefault="00467D05" w:rsidP="00D2780F">
      <w:pPr>
        <w:contextualSpacing/>
        <w:rPr>
          <w:sz w:val="27"/>
          <w:rtl/>
          <w:lang w:bidi="ar-LB"/>
        </w:rPr>
      </w:pPr>
      <w:r w:rsidRPr="00FF1DAA">
        <w:rPr>
          <w:sz w:val="27"/>
          <w:rtl/>
          <w:lang w:bidi="ar-LB"/>
        </w:rPr>
        <w:t xml:space="preserve">هل من الممكن تحديد مثل هذا التفكير غير المفاهيمي بواسطة الحَدْس بالمعنى الفينومينولوجي القديم؟ لا يوجد شيءٌ يؤيِّد أو يعارض مثل هذا التفسير يمكن العثور عليه في كتابات هيدغر. </w:t>
      </w:r>
      <w:r w:rsidRPr="00FF1DAA">
        <w:rPr>
          <w:sz w:val="27"/>
          <w:rtl/>
        </w:rPr>
        <w:t xml:space="preserve">لكنْه، </w:t>
      </w:r>
      <w:r w:rsidRPr="00FF1DAA">
        <w:rPr>
          <w:sz w:val="27"/>
          <w:rtl/>
          <w:lang w:bidi="ar-LB"/>
        </w:rPr>
        <w:t>ردّاً على سؤالٍ شخصيّ، ألمح إلى أنه تجنب مصطلحي حَدْس (</w:t>
      </w:r>
      <w:r w:rsidRPr="00FF1DAA">
        <w:rPr>
          <w:rFonts w:asciiTheme="majorBidi" w:hAnsiTheme="majorBidi"/>
          <w:lang w:bidi="ar-LB"/>
        </w:rPr>
        <w:t>Anschauung</w:t>
      </w:r>
      <w:r w:rsidRPr="00FF1DAA">
        <w:rPr>
          <w:sz w:val="27"/>
          <w:rtl/>
          <w:lang w:bidi="ar-LB"/>
        </w:rPr>
        <w:t>) وبداهة (</w:t>
      </w:r>
      <w:r w:rsidRPr="00FF1DAA">
        <w:rPr>
          <w:rFonts w:asciiTheme="majorBidi" w:hAnsiTheme="majorBidi"/>
          <w:lang w:bidi="ar-LB"/>
        </w:rPr>
        <w:t>Intuition</w:t>
      </w:r>
      <w:r w:rsidRPr="00FF1DAA">
        <w:rPr>
          <w:sz w:val="27"/>
          <w:rtl/>
          <w:lang w:bidi="ar-LB"/>
        </w:rPr>
        <w:t>) بشكلٍ رئيس؛ بسبب استعمالاتهما السابقة، ومعهما يمكن إدراج مصطلح هوسرل (</w:t>
      </w:r>
      <w:r w:rsidRPr="00FF1DAA">
        <w:rPr>
          <w:rFonts w:asciiTheme="majorBidi" w:hAnsiTheme="majorBidi"/>
          <w:lang w:bidi="ar-LB"/>
        </w:rPr>
        <w:t>Wesensschau</w:t>
      </w:r>
      <w:r w:rsidRPr="00FF1DAA">
        <w:rPr>
          <w:sz w:val="27"/>
          <w:rtl/>
          <w:lang w:bidi="ar-LB"/>
        </w:rPr>
        <w:t xml:space="preserve">) </w:t>
      </w:r>
      <w:r w:rsidRPr="00FF1DAA">
        <w:rPr>
          <w:sz w:val="24"/>
          <w:szCs w:val="24"/>
          <w:rtl/>
          <w:lang w:bidi="ar-LB"/>
        </w:rPr>
        <w:t>«</w:t>
      </w:r>
      <w:r w:rsidRPr="00FF1DAA">
        <w:rPr>
          <w:sz w:val="27"/>
          <w:rtl/>
          <w:lang w:bidi="ar-LB"/>
        </w:rPr>
        <w:t xml:space="preserve">حَدْس </w:t>
      </w:r>
      <w:r w:rsidRPr="00FF1DAA">
        <w:rPr>
          <w:sz w:val="27"/>
          <w:rtl/>
          <w:lang w:bidi="ar-LB"/>
        </w:rPr>
        <w:lastRenderedPageBreak/>
        <w:t>الماهيات</w:t>
      </w:r>
      <w:r w:rsidRPr="00FF1DAA">
        <w:rPr>
          <w:sz w:val="24"/>
          <w:szCs w:val="24"/>
          <w:rtl/>
        </w:rPr>
        <w:t>»</w:t>
      </w:r>
      <w:r w:rsidRPr="00FF1DAA">
        <w:rPr>
          <w:sz w:val="27"/>
          <w:rtl/>
          <w:lang w:bidi="ar-LB"/>
        </w:rPr>
        <w:t xml:space="preserve">، الذي لم يستخدمه هيدغر أبداً. وما ينبغي الالتفات إليه هنا هو أن عمليات التفكير على النحو المبين أعلاه لا تكاد تكون تلك التي نعرفها بالفعل. هي، في أفضل الأحوال، شيءٌ يسبق هذه العمليات أو يتبعها. ويبدو أن التفسير الاشتقاقي للتفكير بمعنى </w:t>
      </w:r>
      <w:r w:rsidRPr="00FF1DAA">
        <w:rPr>
          <w:sz w:val="24"/>
          <w:szCs w:val="24"/>
          <w:rtl/>
          <w:lang w:bidi="ar-LB"/>
        </w:rPr>
        <w:t>«</w:t>
      </w:r>
      <w:r w:rsidRPr="00FF1DAA">
        <w:rPr>
          <w:sz w:val="27"/>
          <w:rtl/>
          <w:lang w:bidi="ar-LB"/>
        </w:rPr>
        <w:t>اليقظة</w:t>
      </w:r>
      <w:r w:rsidRPr="00FF1DAA">
        <w:rPr>
          <w:sz w:val="24"/>
          <w:szCs w:val="24"/>
          <w:rtl/>
        </w:rPr>
        <w:t>»</w:t>
      </w:r>
      <w:r w:rsidRPr="00FF1DAA">
        <w:rPr>
          <w:sz w:val="27"/>
          <w:rtl/>
          <w:lang w:bidi="ar-LB"/>
        </w:rPr>
        <w:t xml:space="preserve"> والتفسير القائم على نصّ بارمنيدس، والذي بموجبه يجعل التفكير موضوعه أمامنا، يشير إلى مرحلة الاستعداد للإدراك الفعلي. وتصف جملة </w:t>
      </w:r>
      <w:r w:rsidRPr="00FF1DAA">
        <w:rPr>
          <w:sz w:val="24"/>
          <w:szCs w:val="24"/>
          <w:rtl/>
          <w:lang w:bidi="ar-LB"/>
        </w:rPr>
        <w:t>«</w:t>
      </w:r>
      <w:r w:rsidRPr="00FF1DAA">
        <w:rPr>
          <w:sz w:val="27"/>
          <w:rtl/>
          <w:lang w:bidi="ar-LB"/>
        </w:rPr>
        <w:t>تحت توجيه آمرٍ</w:t>
      </w:r>
      <w:r w:rsidRPr="00FF1DAA">
        <w:rPr>
          <w:sz w:val="24"/>
          <w:szCs w:val="24"/>
          <w:rtl/>
        </w:rPr>
        <w:t>»</w:t>
      </w:r>
      <w:r w:rsidRPr="00FF1DAA">
        <w:rPr>
          <w:sz w:val="27"/>
          <w:rtl/>
          <w:lang w:bidi="ar-LB"/>
        </w:rPr>
        <w:t xml:space="preserve"> بعده مباشرةً المرحلة التي تليها. وعلى الرغم من أن تفسير هيدغر هذا للتفكير لا يذكر مرحلة الإدراك صراحةً، فإنه بالتأكيد لا يستبعدها. لكنْ هل هذا أساسٌ كافٍ لتأكيد أن التفكير متطابقٌ مع الحَدْس الفينومينولوجي؟ </w:t>
      </w:r>
    </w:p>
    <w:p w:rsidR="00467D05" w:rsidRPr="00FF1DAA" w:rsidRDefault="00467D05" w:rsidP="00F446CB">
      <w:pPr>
        <w:contextualSpacing/>
        <w:rPr>
          <w:sz w:val="27"/>
          <w:rtl/>
          <w:lang w:bidi="ar-LB"/>
        </w:rPr>
      </w:pPr>
      <w:r w:rsidRPr="00FF1DAA">
        <w:rPr>
          <w:sz w:val="27"/>
          <w:rtl/>
          <w:lang w:bidi="ar-LB"/>
        </w:rPr>
        <w:t xml:space="preserve">تحتوي كتابات هيدغر اللاحقة على القليل من الإشارات إلى المنهج بالمعنى التقليدي. لكنّه سيشير في كثيرٍ من الأحيان إلى </w:t>
      </w:r>
      <w:r w:rsidRPr="00FF1DAA">
        <w:rPr>
          <w:sz w:val="24"/>
          <w:szCs w:val="24"/>
          <w:rtl/>
          <w:lang w:bidi="ar-LB"/>
        </w:rPr>
        <w:t>«</w:t>
      </w:r>
      <w:r w:rsidRPr="00FF1DAA">
        <w:rPr>
          <w:sz w:val="27"/>
          <w:rtl/>
          <w:lang w:bidi="ar-LB"/>
        </w:rPr>
        <w:t>طرق التفكير</w:t>
      </w:r>
      <w:r w:rsidRPr="00FF1DAA">
        <w:rPr>
          <w:sz w:val="24"/>
          <w:szCs w:val="24"/>
          <w:rtl/>
        </w:rPr>
        <w:t>»</w:t>
      </w:r>
      <w:r w:rsidRPr="00FF1DAA">
        <w:rPr>
          <w:sz w:val="27"/>
          <w:rtl/>
          <w:lang w:bidi="ar-LB"/>
        </w:rPr>
        <w:t xml:space="preserve"> (</w:t>
      </w:r>
      <w:r w:rsidRPr="00FF1DAA">
        <w:rPr>
          <w:rFonts w:asciiTheme="majorBidi" w:hAnsiTheme="majorBidi"/>
          <w:lang w:bidi="ar-LB"/>
        </w:rPr>
        <w:t>Denkwege</w:t>
      </w:r>
      <w:r w:rsidRPr="00FF1DAA">
        <w:rPr>
          <w:sz w:val="27"/>
          <w:rtl/>
          <w:lang w:bidi="ar-LB"/>
        </w:rPr>
        <w:t>)</w:t>
      </w:r>
      <w:r w:rsidRPr="00FF1DAA">
        <w:rPr>
          <w:sz w:val="27"/>
          <w:lang w:bidi="ar-LB"/>
        </w:rPr>
        <w:t xml:space="preserve"> </w:t>
      </w:r>
      <w:r w:rsidRPr="00FF1DAA">
        <w:rPr>
          <w:sz w:val="27"/>
          <w:rtl/>
          <w:lang w:bidi="ar-LB"/>
        </w:rPr>
        <w:t xml:space="preserve">التي هي في الواقع ترجمةٌ للكلمة اليونانية </w:t>
      </w:r>
      <w:r w:rsidR="00F446CB" w:rsidRPr="00FF1DAA">
        <w:rPr>
          <w:rFonts w:asciiTheme="majorBidi" w:hAnsiTheme="majorBidi"/>
          <w:lang w:bidi="ar-LB"/>
        </w:rPr>
        <w:t>M</w:t>
      </w:r>
      <w:r w:rsidRPr="00FF1DAA">
        <w:rPr>
          <w:rFonts w:asciiTheme="majorBidi" w:hAnsiTheme="majorBidi"/>
          <w:lang w:bidi="ar-LB"/>
        </w:rPr>
        <w:t>ethodos, μέθοδος</w:t>
      </w:r>
      <w:r w:rsidRPr="00FF1DAA">
        <w:rPr>
          <w:sz w:val="27"/>
          <w:lang w:bidi="ar-LB"/>
        </w:rPr>
        <w:t>)</w:t>
      </w:r>
      <w:r w:rsidRPr="00FF1DAA">
        <w:rPr>
          <w:sz w:val="27"/>
          <w:rtl/>
          <w:lang w:bidi="ar-LB"/>
        </w:rPr>
        <w:t xml:space="preserve">) والتي تعني على وجه الدقّة </w:t>
      </w:r>
      <w:r w:rsidRPr="00FF1DAA">
        <w:rPr>
          <w:sz w:val="24"/>
          <w:szCs w:val="24"/>
          <w:rtl/>
          <w:lang w:bidi="ar-LB"/>
        </w:rPr>
        <w:t>«</w:t>
      </w:r>
      <w:r w:rsidRPr="00FF1DAA">
        <w:rPr>
          <w:sz w:val="27"/>
          <w:rtl/>
          <w:lang w:bidi="ar-LB"/>
        </w:rPr>
        <w:t>متابعة الطريق</w:t>
      </w:r>
      <w:r w:rsidRPr="00FF1DAA">
        <w:rPr>
          <w:sz w:val="24"/>
          <w:szCs w:val="24"/>
          <w:rtl/>
        </w:rPr>
        <w:t>»</w:t>
      </w:r>
      <w:r w:rsidRPr="00FF1DAA">
        <w:rPr>
          <w:sz w:val="27"/>
          <w:rtl/>
          <w:lang w:bidi="ar-LB"/>
        </w:rPr>
        <w:t xml:space="preserve">. توجد طرق التفكير هذه بشكلٍ خاصّ في شكلين، واحد منهما يحمل التسمية الألمانية: </w:t>
      </w:r>
      <w:r w:rsidRPr="00FF1DAA">
        <w:rPr>
          <w:sz w:val="24"/>
          <w:szCs w:val="24"/>
          <w:rtl/>
          <w:lang w:bidi="ar-LB"/>
        </w:rPr>
        <w:t>«</w:t>
      </w:r>
      <w:r w:rsidRPr="00FF1DAA">
        <w:rPr>
          <w:sz w:val="27"/>
          <w:rtl/>
          <w:lang w:bidi="ar-LB"/>
        </w:rPr>
        <w:t>طرق الحطب</w:t>
      </w:r>
      <w:r w:rsidRPr="00FF1DAA">
        <w:rPr>
          <w:sz w:val="24"/>
          <w:szCs w:val="24"/>
          <w:rtl/>
        </w:rPr>
        <w:t>»</w:t>
      </w:r>
      <w:r w:rsidRPr="00FF1DAA">
        <w:rPr>
          <w:sz w:val="27"/>
          <w:rtl/>
          <w:lang w:bidi="ar-LB"/>
        </w:rPr>
        <w:t xml:space="preserve"> (</w:t>
      </w:r>
      <w:r w:rsidRPr="00FF1DAA">
        <w:rPr>
          <w:rFonts w:asciiTheme="majorBidi" w:hAnsiTheme="majorBidi"/>
          <w:lang w:bidi="ar-LB"/>
        </w:rPr>
        <w:t>Holzwege</w:t>
      </w:r>
      <w:r w:rsidRPr="00FF1DAA">
        <w:rPr>
          <w:sz w:val="27"/>
          <w:rtl/>
          <w:lang w:bidi="ar-LB"/>
        </w:rPr>
        <w:t>)، أي ممرات الغابات أو طرقها التي تخدم بشكلٍ رئيس المحتطبين، والتي ليست بالنسبة إلى أيّ شخصٍ آخر سوى أزقّة معتمة؛ حيث تعني عبارة (</w:t>
      </w:r>
      <w:r w:rsidRPr="00FF1DAA">
        <w:rPr>
          <w:rFonts w:asciiTheme="majorBidi" w:hAnsiTheme="majorBidi"/>
          <w:lang w:bidi="ar-LB"/>
        </w:rPr>
        <w:t xml:space="preserve">auf </w:t>
      </w:r>
      <w:r w:rsidR="00F446CB" w:rsidRPr="00FF1DAA">
        <w:rPr>
          <w:rFonts w:asciiTheme="majorBidi" w:hAnsiTheme="majorBidi"/>
          <w:lang w:bidi="ar-LB"/>
        </w:rPr>
        <w:t>D</w:t>
      </w:r>
      <w:r w:rsidRPr="00FF1DAA">
        <w:rPr>
          <w:rFonts w:asciiTheme="majorBidi" w:hAnsiTheme="majorBidi"/>
          <w:lang w:bidi="ar-LB"/>
        </w:rPr>
        <w:t xml:space="preserve">em Holzweg </w:t>
      </w:r>
      <w:r w:rsidR="00F446CB" w:rsidRPr="00FF1DAA">
        <w:rPr>
          <w:rFonts w:asciiTheme="majorBidi" w:hAnsiTheme="majorBidi"/>
          <w:lang w:bidi="ar-LB"/>
        </w:rPr>
        <w:t>S</w:t>
      </w:r>
      <w:r w:rsidRPr="00FF1DAA">
        <w:rPr>
          <w:rFonts w:asciiTheme="majorBidi" w:hAnsiTheme="majorBidi"/>
          <w:lang w:bidi="ar-LB"/>
        </w:rPr>
        <w:t>ein</w:t>
      </w:r>
      <w:r w:rsidRPr="00FF1DAA">
        <w:rPr>
          <w:sz w:val="27"/>
          <w:rtl/>
          <w:lang w:bidi="ar-LB"/>
        </w:rPr>
        <w:t xml:space="preserve">) في الاستعمال الدارج: </w:t>
      </w:r>
      <w:r w:rsidRPr="00FF1DAA">
        <w:rPr>
          <w:sz w:val="24"/>
          <w:szCs w:val="24"/>
          <w:rtl/>
          <w:lang w:bidi="ar-LB"/>
        </w:rPr>
        <w:t>«</w:t>
      </w:r>
      <w:r w:rsidRPr="00FF1DAA">
        <w:rPr>
          <w:sz w:val="27"/>
          <w:rtl/>
          <w:lang w:bidi="ar-LB"/>
        </w:rPr>
        <w:t>أن تكون على المسار الخطأ</w:t>
      </w:r>
      <w:r w:rsidRPr="00FF1DAA">
        <w:rPr>
          <w:sz w:val="24"/>
          <w:szCs w:val="24"/>
          <w:rtl/>
        </w:rPr>
        <w:t>»</w:t>
      </w:r>
      <w:r w:rsidRPr="00FF1DAA">
        <w:rPr>
          <w:sz w:val="27"/>
          <w:rtl/>
          <w:lang w:bidi="ar-LB"/>
        </w:rPr>
        <w:t>. ولقد استخدم هيدغر هذه الكلمة كعنوان لستّ مقالاتٍ طويلة لا توجد بينها روابط مشتركة على ما يبدو. وفي مقدّمته الصوفية لها يلمِّح إلى أن رجال الغابة والحراس (</w:t>
      </w:r>
      <w:r w:rsidRPr="00FF1DAA">
        <w:rPr>
          <w:rFonts w:asciiTheme="majorBidi" w:hAnsiTheme="majorBidi"/>
          <w:lang w:bidi="ar-LB"/>
        </w:rPr>
        <w:t>Waldhüter</w:t>
      </w:r>
      <w:r w:rsidRPr="00FF1DAA">
        <w:rPr>
          <w:sz w:val="27"/>
          <w:rtl/>
          <w:lang w:bidi="ar-LB"/>
        </w:rPr>
        <w:t xml:space="preserve"> الذي يذكرنا بـ </w:t>
      </w:r>
      <w:r w:rsidRPr="00FF1DAA">
        <w:rPr>
          <w:sz w:val="24"/>
          <w:szCs w:val="24"/>
          <w:rtl/>
          <w:lang w:bidi="ar-LB"/>
        </w:rPr>
        <w:t>«</w:t>
      </w:r>
      <w:r w:rsidRPr="00FF1DAA">
        <w:rPr>
          <w:sz w:val="27"/>
          <w:rtl/>
          <w:lang w:bidi="ar-LB"/>
        </w:rPr>
        <w:t>حراس الكينونة</w:t>
      </w:r>
      <w:r w:rsidRPr="00FF1DAA">
        <w:rPr>
          <w:sz w:val="24"/>
          <w:szCs w:val="24"/>
          <w:rtl/>
        </w:rPr>
        <w:t>»</w:t>
      </w:r>
      <w:r w:rsidRPr="00FF1DAA">
        <w:rPr>
          <w:sz w:val="27"/>
          <w:rtl/>
          <w:lang w:bidi="ar-LB"/>
        </w:rPr>
        <w:t xml:space="preserve">) </w:t>
      </w:r>
      <w:r w:rsidRPr="00FF1DAA">
        <w:rPr>
          <w:sz w:val="24"/>
          <w:szCs w:val="24"/>
          <w:rtl/>
          <w:lang w:bidi="ar-LB"/>
        </w:rPr>
        <w:t>«</w:t>
      </w:r>
      <w:r w:rsidRPr="00FF1DAA">
        <w:rPr>
          <w:sz w:val="27"/>
          <w:rtl/>
          <w:lang w:bidi="ar-LB"/>
        </w:rPr>
        <w:t>يعرفون</w:t>
      </w:r>
      <w:r w:rsidRPr="00FF1DAA">
        <w:rPr>
          <w:sz w:val="24"/>
          <w:szCs w:val="24"/>
          <w:rtl/>
        </w:rPr>
        <w:t>»</w:t>
      </w:r>
      <w:r w:rsidRPr="00FF1DAA">
        <w:rPr>
          <w:sz w:val="27"/>
          <w:rtl/>
          <w:lang w:bidi="ar-LB"/>
        </w:rPr>
        <w:t xml:space="preserve"> هذه المسارات. والملفت في السياق أن هيدغر سيستعمل (</w:t>
      </w:r>
      <w:r w:rsidRPr="00FF1DAA">
        <w:rPr>
          <w:rFonts w:asciiTheme="majorBidi" w:hAnsiTheme="majorBidi"/>
          <w:lang w:bidi="ar-LB"/>
        </w:rPr>
        <w:t>Feldweg</w:t>
      </w:r>
      <w:r w:rsidRPr="00FF1DAA">
        <w:rPr>
          <w:sz w:val="27"/>
          <w:rtl/>
          <w:lang w:bidi="ar-LB"/>
        </w:rPr>
        <w:t>)، التي تعني مساراً ريفيّاً خاصّاً متعرِّجاً عبر الحقول، عنواناً لسيرته الذاتية الساحرة</w:t>
      </w:r>
      <w:r w:rsidRPr="00FF1DAA">
        <w:rPr>
          <w:sz w:val="27"/>
          <w:vertAlign w:val="superscript"/>
          <w:rtl/>
          <w:lang w:bidi="ar-LB"/>
        </w:rPr>
        <w:t>(</w:t>
      </w:r>
      <w:r w:rsidRPr="00FF1DAA">
        <w:rPr>
          <w:rStyle w:val="ac"/>
          <w:sz w:val="27"/>
          <w:rtl/>
          <w:lang w:bidi="ar-LB"/>
        </w:rPr>
        <w:endnoteReference w:id="568"/>
      </w:r>
      <w:r w:rsidRPr="00FF1DAA">
        <w:rPr>
          <w:sz w:val="27"/>
          <w:vertAlign w:val="superscript"/>
          <w:rtl/>
          <w:lang w:bidi="ar-LB"/>
        </w:rPr>
        <w:t>)</w:t>
      </w:r>
      <w:r w:rsidRPr="00FF1DAA">
        <w:rPr>
          <w:sz w:val="27"/>
          <w:rtl/>
          <w:lang w:bidi="ar-LB"/>
        </w:rPr>
        <w:t>، وهو مسارٌ يكاد يتولّى دَوْر رسول الحقّ أو دَوْر المواسي للإنسان. وهكذا، في اللغة غير المفصلية للأشياء التي تحيط بالمسار الريفي المتعرِّج عبر الحقول (</w:t>
      </w:r>
      <w:r w:rsidRPr="00FF1DAA">
        <w:rPr>
          <w:rFonts w:asciiTheme="majorBidi" w:hAnsiTheme="majorBidi"/>
          <w:lang w:bidi="ar-LB"/>
        </w:rPr>
        <w:t>Feldweg</w:t>
      </w:r>
      <w:r w:rsidRPr="00FF1DAA">
        <w:rPr>
          <w:sz w:val="27"/>
          <w:rtl/>
          <w:lang w:bidi="ar-LB"/>
        </w:rPr>
        <w:t xml:space="preserve">)، </w:t>
      </w:r>
      <w:r w:rsidRPr="00FF1DAA">
        <w:rPr>
          <w:sz w:val="24"/>
          <w:szCs w:val="24"/>
          <w:rtl/>
          <w:lang w:bidi="ar-LB"/>
        </w:rPr>
        <w:t>«</w:t>
      </w:r>
      <w:r w:rsidRPr="00FF1DAA">
        <w:rPr>
          <w:sz w:val="27"/>
          <w:rtl/>
          <w:lang w:bidi="ar-LB"/>
        </w:rPr>
        <w:t>الله أخيراً هو الله</w:t>
      </w:r>
      <w:r w:rsidRPr="00FF1DAA">
        <w:rPr>
          <w:sz w:val="24"/>
          <w:szCs w:val="24"/>
          <w:rtl/>
        </w:rPr>
        <w:t>»</w:t>
      </w:r>
      <w:r w:rsidRPr="00FF1DAA">
        <w:rPr>
          <w:sz w:val="27"/>
          <w:rtl/>
          <w:lang w:bidi="ar-LB"/>
        </w:rPr>
        <w:t>. ومع ذلك، تظلّ رسالتها الأخيرة عبارةً عن حيرة (</w:t>
      </w:r>
      <w:r w:rsidR="00F446CB" w:rsidRPr="00FF1DAA">
        <w:rPr>
          <w:rFonts w:asciiTheme="majorBidi" w:hAnsiTheme="majorBidi"/>
          <w:lang w:bidi="ar-LB"/>
        </w:rPr>
        <w:t>C</w:t>
      </w:r>
      <w:r w:rsidRPr="00FF1DAA">
        <w:rPr>
          <w:rFonts w:asciiTheme="majorBidi" w:hAnsiTheme="majorBidi"/>
          <w:lang w:bidi="ar-LB"/>
        </w:rPr>
        <w:t>hiaroscuro</w:t>
      </w:r>
      <w:r w:rsidR="00F446CB" w:rsidRPr="00FF1DAA">
        <w:rPr>
          <w:rFonts w:hint="cs"/>
          <w:sz w:val="27"/>
          <w:rtl/>
          <w:lang w:bidi="ar-LB"/>
        </w:rPr>
        <w:t xml:space="preserve">) </w:t>
      </w:r>
      <w:r w:rsidRPr="00FF1DAA">
        <w:rPr>
          <w:sz w:val="27"/>
          <w:rtl/>
          <w:lang w:bidi="ar-LB"/>
        </w:rPr>
        <w:t xml:space="preserve">مستسلمة: </w:t>
      </w:r>
      <w:r w:rsidRPr="00FF1DAA">
        <w:rPr>
          <w:sz w:val="24"/>
          <w:szCs w:val="24"/>
          <w:rtl/>
          <w:lang w:bidi="ar-LB"/>
        </w:rPr>
        <w:t>«</w:t>
      </w:r>
      <w:r w:rsidRPr="00FF1DAA">
        <w:rPr>
          <w:sz w:val="27"/>
          <w:rtl/>
          <w:lang w:bidi="ar-LB"/>
        </w:rPr>
        <w:t>الرسالة (</w:t>
      </w:r>
      <w:r w:rsidRPr="00FF1DAA">
        <w:rPr>
          <w:rFonts w:asciiTheme="majorBidi" w:hAnsiTheme="majorBidi"/>
          <w:lang w:bidi="ar-LB"/>
        </w:rPr>
        <w:t>Zuspruch</w:t>
      </w:r>
      <w:r w:rsidRPr="00FF1DAA">
        <w:rPr>
          <w:sz w:val="27"/>
          <w:rtl/>
          <w:lang w:bidi="ar-LB"/>
        </w:rPr>
        <w:t xml:space="preserve">) الآن مميّزة تماماً، هل هي الروح التي تتحدَّث؟ هل هو العالم؟ هل هو الله؟ كلّ شيءٍ يتحدَّث عن الاستسلام لشيءٍ واحد...، لما يمنح البسيط </w:t>
      </w:r>
      <w:r w:rsidRPr="00FF1DAA">
        <w:rPr>
          <w:sz w:val="27"/>
          <w:rtl/>
          <w:lang w:bidi="ar-LB"/>
        </w:rPr>
        <w:lastRenderedPageBreak/>
        <w:t>(</w:t>
      </w:r>
      <w:r w:rsidRPr="00FF1DAA">
        <w:rPr>
          <w:rFonts w:asciiTheme="majorBidi" w:hAnsiTheme="majorBidi"/>
          <w:lang w:bidi="ar-LB"/>
        </w:rPr>
        <w:t>das Einfache</w:t>
      </w:r>
      <w:r w:rsidRPr="00FF1DAA">
        <w:rPr>
          <w:sz w:val="27"/>
          <w:rtl/>
          <w:lang w:bidi="ar-LB"/>
        </w:rPr>
        <w:t>) قوّة لا تنضب</w:t>
      </w:r>
      <w:r w:rsidRPr="00FF1DAA">
        <w:rPr>
          <w:sz w:val="24"/>
          <w:szCs w:val="24"/>
          <w:rtl/>
        </w:rPr>
        <w:t>»</w:t>
      </w:r>
      <w:r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لا شيء من </w:t>
      </w:r>
      <w:r w:rsidRPr="00FF1DAA">
        <w:rPr>
          <w:sz w:val="24"/>
          <w:szCs w:val="24"/>
          <w:rtl/>
          <w:lang w:bidi="ar-LB"/>
        </w:rPr>
        <w:t>«</w:t>
      </w:r>
      <w:r w:rsidRPr="00FF1DAA">
        <w:rPr>
          <w:sz w:val="27"/>
          <w:rtl/>
          <w:lang w:bidi="ar-LB"/>
        </w:rPr>
        <w:t>طرق</w:t>
      </w:r>
      <w:r w:rsidRPr="00FF1DAA">
        <w:rPr>
          <w:sz w:val="24"/>
          <w:szCs w:val="24"/>
          <w:rtl/>
        </w:rPr>
        <w:t>»</w:t>
      </w:r>
      <w:r w:rsidRPr="00FF1DAA">
        <w:rPr>
          <w:sz w:val="27"/>
          <w:rtl/>
          <w:lang w:bidi="ar-LB"/>
        </w:rPr>
        <w:t xml:space="preserve"> هيدغر اللاحقة له طبيعة طريق ملكي سهل أو حتّى طريق سريع عادي. هي جميعاً طرقٌ جانبية ـ إنها أيضاً طرقٌ منعزلة ـ، لا يوجد تأكيد على وجهتها ولا أيّ ادّعاء بصلاحيتها الكلِّية، ولا توجد وصفةٌ واضحة تخبرنا عن كيفية استخدامها. التفكير يتكوَّن من كائن </w:t>
      </w:r>
      <w:r w:rsidRPr="00FF1DAA">
        <w:rPr>
          <w:sz w:val="24"/>
          <w:szCs w:val="24"/>
          <w:rtl/>
          <w:lang w:bidi="ar-LB"/>
        </w:rPr>
        <w:t>«</w:t>
      </w:r>
      <w:r w:rsidRPr="00FF1DAA">
        <w:rPr>
          <w:sz w:val="27"/>
          <w:rtl/>
          <w:lang w:bidi="ar-LB"/>
        </w:rPr>
        <w:t>قيد التنفيذ</w:t>
      </w:r>
      <w:r w:rsidRPr="00FF1DAA">
        <w:rPr>
          <w:sz w:val="24"/>
          <w:szCs w:val="24"/>
          <w:rtl/>
        </w:rPr>
        <w:t>»</w:t>
      </w:r>
      <w:r w:rsidRPr="00FF1DAA">
        <w:rPr>
          <w:sz w:val="27"/>
          <w:rtl/>
          <w:lang w:bidi="ar-LB"/>
        </w:rPr>
        <w:t>، يبني الطريق بالفعل</w:t>
      </w:r>
      <w:r w:rsidRPr="00FF1DAA">
        <w:rPr>
          <w:sz w:val="27"/>
          <w:vertAlign w:val="superscript"/>
          <w:rtl/>
          <w:lang w:bidi="ar-LB"/>
        </w:rPr>
        <w:t>(</w:t>
      </w:r>
      <w:r w:rsidRPr="00FF1DAA">
        <w:rPr>
          <w:rStyle w:val="ac"/>
          <w:sz w:val="27"/>
          <w:rtl/>
          <w:lang w:bidi="ar-LB"/>
        </w:rPr>
        <w:endnoteReference w:id="569"/>
      </w:r>
      <w:r w:rsidRPr="00FF1DAA">
        <w:rPr>
          <w:sz w:val="27"/>
          <w:vertAlign w:val="superscript"/>
          <w:rtl/>
          <w:lang w:bidi="ar-LB"/>
        </w:rPr>
        <w:t>)</w:t>
      </w:r>
      <w:r w:rsidRPr="00FF1DAA">
        <w:rPr>
          <w:sz w:val="27"/>
          <w:rtl/>
          <w:lang w:bidi="ar-LB"/>
        </w:rPr>
        <w:t xml:space="preserve">. ويبدو أن هيدغر يشكّ في استصواب جعل هذه الطرق </w:t>
      </w:r>
      <w:r w:rsidRPr="00FF1DAA">
        <w:rPr>
          <w:sz w:val="24"/>
          <w:szCs w:val="24"/>
          <w:rtl/>
          <w:lang w:bidi="ar-LB"/>
        </w:rPr>
        <w:t>«</w:t>
      </w:r>
      <w:r w:rsidRPr="00FF1DAA">
        <w:rPr>
          <w:sz w:val="27"/>
          <w:rtl/>
          <w:lang w:bidi="ar-LB"/>
        </w:rPr>
        <w:t>مرئيّةً للعامة</w:t>
      </w:r>
      <w:r w:rsidRPr="00FF1DAA">
        <w:rPr>
          <w:sz w:val="24"/>
          <w:szCs w:val="24"/>
          <w:rtl/>
        </w:rPr>
        <w:t>»</w:t>
      </w:r>
      <w:r w:rsidRPr="00FF1DAA">
        <w:rPr>
          <w:sz w:val="27"/>
          <w:rtl/>
          <w:lang w:bidi="ar-LB"/>
        </w:rPr>
        <w:t>. ومن الواضح أن</w:t>
      </w:r>
      <w:r w:rsidRPr="00FF1DAA">
        <w:rPr>
          <w:sz w:val="24"/>
          <w:szCs w:val="24"/>
          <w:rtl/>
        </w:rPr>
        <w:t xml:space="preserve"> </w:t>
      </w:r>
      <w:r w:rsidRPr="00FF1DAA">
        <w:rPr>
          <w:sz w:val="24"/>
          <w:szCs w:val="24"/>
          <w:rtl/>
          <w:lang w:bidi="ar-LB"/>
        </w:rPr>
        <w:t>«</w:t>
      </w:r>
      <w:r w:rsidRPr="00FF1DAA">
        <w:rPr>
          <w:sz w:val="27"/>
          <w:rtl/>
          <w:lang w:bidi="ar-LB"/>
        </w:rPr>
        <w:t>التفكير</w:t>
      </w:r>
      <w:r w:rsidRPr="00FF1DAA">
        <w:rPr>
          <w:sz w:val="24"/>
          <w:szCs w:val="24"/>
          <w:rtl/>
        </w:rPr>
        <w:t>»</w:t>
      </w:r>
      <w:r w:rsidRPr="00FF1DAA">
        <w:rPr>
          <w:sz w:val="27"/>
          <w:rtl/>
          <w:lang w:bidi="ar-LB"/>
        </w:rPr>
        <w:t xml:space="preserve"> كذلك، حتّى بقدر ما هو في مقدرتنا وليس كمجرّد استجابةٍ لمبادرة الوجود، لا يمكن وضعه في شكل طريقةٍ يتمّ تدريسها وتعلمها. </w:t>
      </w:r>
    </w:p>
    <w:p w:rsidR="00467D05" w:rsidRPr="00FF1DAA" w:rsidRDefault="00467D05" w:rsidP="00D2780F">
      <w:pPr>
        <w:contextualSpacing/>
        <w:rPr>
          <w:sz w:val="27"/>
          <w:rtl/>
        </w:rPr>
      </w:pPr>
      <w:r w:rsidRPr="00FF1DAA">
        <w:rPr>
          <w:sz w:val="27"/>
          <w:rtl/>
          <w:lang w:bidi="ar-LB"/>
        </w:rPr>
        <w:t>وهناك في الحقيقة مؤشِّرات أخرى لهذا الاستنتاج؛ ففي محاولته الحاسمة لاختيار الترجمة والتفسير المناسبين لنصّ بارمنيدس المقتبس أعلاه تحدَّث هيدغر عن قفزةٍ ضرورية، قفزة نظرة واحدة (</w:t>
      </w:r>
      <w:r w:rsidRPr="00FF1DAA">
        <w:rPr>
          <w:rFonts w:asciiTheme="majorBidi" w:hAnsiTheme="majorBidi"/>
          <w:lang w:bidi="ar-LB"/>
        </w:rPr>
        <w:t>Blick</w:t>
      </w:r>
      <w:r w:rsidRPr="00FF1DAA">
        <w:rPr>
          <w:sz w:val="27"/>
          <w:rtl/>
          <w:lang w:bidi="ar-LB"/>
        </w:rPr>
        <w:t>) تبصر بما قصده بارمينيدس، تبدو في ظاهرها كقفزة كيركغارد الشهيرة إلى الإيمان. كان هيدغر يعتقد على ما يبدو أنه يمكننا الاستعداد لمثل هذه القفزة، لكنّه لم يخبرنا كيف؟</w:t>
      </w:r>
      <w:r w:rsidRPr="00FF1DAA">
        <w:rPr>
          <w:sz w:val="27"/>
          <w:vertAlign w:val="superscript"/>
          <w:rtl/>
        </w:rPr>
        <w:t>(</w:t>
      </w:r>
      <w:r w:rsidRPr="00FF1DAA">
        <w:rPr>
          <w:rStyle w:val="ac"/>
          <w:sz w:val="27"/>
          <w:rtl/>
        </w:rPr>
        <w:endnoteReference w:id="570"/>
      </w:r>
      <w:r w:rsidRPr="00FF1DAA">
        <w:rPr>
          <w:sz w:val="27"/>
          <w:vertAlign w:val="superscript"/>
          <w:rtl/>
        </w:rPr>
        <w:t>)</w:t>
      </w:r>
      <w:r w:rsidRPr="00FF1DAA">
        <w:rPr>
          <w:sz w:val="27"/>
          <w:rtl/>
        </w:rPr>
        <w:t xml:space="preserve">. وبدا أن </w:t>
      </w:r>
      <w:r w:rsidRPr="00FF1DAA">
        <w:rPr>
          <w:sz w:val="27"/>
          <w:rtl/>
          <w:lang w:bidi="ar-LB"/>
        </w:rPr>
        <w:t>كلّ ما يمكننا فعله هو أن نخبر ما نراه في مثل هذه القفزة. لكنّ الرؤى المتعارضة يبطل بعضها بعضاً. في وقتٍ لاحق، سيستخدم هيدغر المعنى المزدوج لكلمة (</w:t>
      </w:r>
      <w:r w:rsidRPr="00FF1DAA">
        <w:rPr>
          <w:rFonts w:asciiTheme="majorBidi" w:hAnsiTheme="majorBidi"/>
          <w:lang w:bidi="ar-LB"/>
        </w:rPr>
        <w:t>Satz</w:t>
      </w:r>
      <w:r w:rsidRPr="00FF1DAA">
        <w:rPr>
          <w:sz w:val="27"/>
          <w:rtl/>
          <w:lang w:bidi="ar-LB"/>
        </w:rPr>
        <w:t xml:space="preserve">) الألمانية باعتبارها </w:t>
      </w:r>
      <w:r w:rsidRPr="00FF1DAA">
        <w:rPr>
          <w:sz w:val="24"/>
          <w:szCs w:val="24"/>
          <w:rtl/>
          <w:lang w:bidi="ar-LB"/>
        </w:rPr>
        <w:t>«</w:t>
      </w:r>
      <w:r w:rsidRPr="00FF1DAA">
        <w:rPr>
          <w:sz w:val="27"/>
          <w:rtl/>
          <w:lang w:bidi="ar-LB"/>
        </w:rPr>
        <w:t>فرضية</w:t>
      </w:r>
      <w:r w:rsidRPr="00FF1DAA">
        <w:rPr>
          <w:sz w:val="24"/>
          <w:szCs w:val="24"/>
          <w:rtl/>
        </w:rPr>
        <w:t>»</w:t>
      </w:r>
      <w:r w:rsidRPr="00FF1DAA">
        <w:rPr>
          <w:sz w:val="27"/>
          <w:rtl/>
          <w:lang w:bidi="ar-LB"/>
        </w:rPr>
        <w:t xml:space="preserve"> و</w:t>
      </w:r>
      <w:r w:rsidRPr="00FF1DAA">
        <w:rPr>
          <w:sz w:val="24"/>
          <w:szCs w:val="24"/>
          <w:rtl/>
          <w:lang w:bidi="ar-LB"/>
        </w:rPr>
        <w:t>«</w:t>
      </w:r>
      <w:r w:rsidRPr="00FF1DAA">
        <w:rPr>
          <w:sz w:val="27"/>
          <w:rtl/>
          <w:lang w:bidi="ar-LB"/>
        </w:rPr>
        <w:t>قفزة</w:t>
      </w:r>
      <w:r w:rsidRPr="00FF1DAA">
        <w:rPr>
          <w:sz w:val="24"/>
          <w:szCs w:val="24"/>
          <w:rtl/>
        </w:rPr>
        <w:t>»</w:t>
      </w:r>
      <w:r w:rsidRPr="00FF1DAA">
        <w:rPr>
          <w:sz w:val="27"/>
          <w:rtl/>
          <w:lang w:bidi="ar-LB"/>
        </w:rPr>
        <w:t xml:space="preserve">، وسيستخدم فرضيات منطقية أساسيّة مثل: </w:t>
      </w:r>
      <w:r w:rsidRPr="00FF1DAA">
        <w:rPr>
          <w:sz w:val="24"/>
          <w:szCs w:val="24"/>
          <w:rtl/>
          <w:lang w:bidi="ar-LB"/>
        </w:rPr>
        <w:t>«</w:t>
      </w:r>
      <w:r w:rsidRPr="00FF1DAA">
        <w:rPr>
          <w:sz w:val="27"/>
          <w:rtl/>
          <w:lang w:bidi="ar-LB"/>
        </w:rPr>
        <w:t>مبدأ السبب الكافي</w:t>
      </w:r>
      <w:r w:rsidRPr="00FF1DAA">
        <w:rPr>
          <w:sz w:val="24"/>
          <w:szCs w:val="24"/>
          <w:rtl/>
        </w:rPr>
        <w:t>»</w:t>
      </w:r>
      <w:r w:rsidRPr="00FF1DAA">
        <w:rPr>
          <w:sz w:val="27"/>
          <w:rtl/>
          <w:lang w:bidi="ar-LB"/>
        </w:rPr>
        <w:t xml:space="preserve"> و</w:t>
      </w:r>
      <w:r w:rsidRPr="00FF1DAA">
        <w:rPr>
          <w:sz w:val="24"/>
          <w:szCs w:val="24"/>
          <w:rtl/>
          <w:lang w:bidi="ar-LB"/>
        </w:rPr>
        <w:t>«</w:t>
      </w:r>
      <w:r w:rsidRPr="00FF1DAA">
        <w:rPr>
          <w:sz w:val="27"/>
          <w:rtl/>
          <w:lang w:bidi="ar-LB"/>
        </w:rPr>
        <w:t>مبدأ الهوية</w:t>
      </w:r>
      <w:r w:rsidRPr="00FF1DAA">
        <w:rPr>
          <w:sz w:val="24"/>
          <w:szCs w:val="24"/>
          <w:rtl/>
        </w:rPr>
        <w:t>»</w:t>
      </w:r>
      <w:r w:rsidRPr="00FF1DAA">
        <w:rPr>
          <w:sz w:val="27"/>
          <w:rtl/>
          <w:lang w:bidi="ar-LB"/>
        </w:rPr>
        <w:t xml:space="preserve"> كنقطتَيْ انطلاق من أجل قفزةٍ داخل الكينونة لا تسمح طبيعتها المباغتة بأيّ</w:t>
      </w:r>
      <w:r w:rsidR="00F446CB" w:rsidRPr="00FF1DAA">
        <w:rPr>
          <w:rFonts w:hint="cs"/>
          <w:sz w:val="27"/>
          <w:rtl/>
          <w:lang w:bidi="ar-LB"/>
        </w:rPr>
        <w:t>ة</w:t>
      </w:r>
      <w:r w:rsidRPr="00FF1DAA">
        <w:rPr>
          <w:sz w:val="27"/>
          <w:rtl/>
          <w:lang w:bidi="ar-LB"/>
        </w:rPr>
        <w:t xml:space="preserve"> مقاربةٍ منهجية</w:t>
      </w:r>
      <w:r w:rsidRPr="00FF1DAA">
        <w:rPr>
          <w:sz w:val="27"/>
          <w:vertAlign w:val="superscript"/>
          <w:rtl/>
          <w:lang w:bidi="ar-LB"/>
        </w:rPr>
        <w:t>(</w:t>
      </w:r>
      <w:r w:rsidRPr="00FF1DAA">
        <w:rPr>
          <w:rStyle w:val="ac"/>
          <w:sz w:val="27"/>
          <w:rtl/>
          <w:lang w:bidi="ar-LB"/>
        </w:rPr>
        <w:endnoteReference w:id="571"/>
      </w:r>
      <w:r w:rsidRPr="00FF1DAA">
        <w:rPr>
          <w:sz w:val="27"/>
          <w:vertAlign w:val="superscript"/>
          <w:rtl/>
          <w:lang w:bidi="ar-LB"/>
        </w:rPr>
        <w:t>)</w:t>
      </w:r>
      <w:r w:rsidRPr="00FF1DAA">
        <w:rPr>
          <w:sz w:val="27"/>
          <w:rtl/>
        </w:rPr>
        <w:t>.</w:t>
      </w:r>
    </w:p>
    <w:p w:rsidR="00467D05" w:rsidRPr="00FF1DAA" w:rsidRDefault="00467D05" w:rsidP="00F446CB">
      <w:pPr>
        <w:contextualSpacing/>
        <w:rPr>
          <w:sz w:val="27"/>
          <w:rtl/>
          <w:lang w:bidi="ar-LB"/>
        </w:rPr>
      </w:pPr>
      <w:r w:rsidRPr="00FF1DAA">
        <w:rPr>
          <w:sz w:val="27"/>
          <w:rtl/>
          <w:lang w:bidi="ar-LB"/>
        </w:rPr>
        <w:t xml:space="preserve">مؤشِّر آخر على الطابع غير المنهجي لـ </w:t>
      </w:r>
      <w:r w:rsidRPr="00FF1DAA">
        <w:rPr>
          <w:sz w:val="24"/>
          <w:szCs w:val="24"/>
          <w:rtl/>
          <w:lang w:bidi="ar-LB"/>
        </w:rPr>
        <w:t>«</w:t>
      </w:r>
      <w:r w:rsidRPr="00FF1DAA">
        <w:rPr>
          <w:sz w:val="27"/>
          <w:rtl/>
          <w:lang w:bidi="ar-LB"/>
        </w:rPr>
        <w:t>الفكر</w:t>
      </w:r>
      <w:r w:rsidRPr="00FF1DAA">
        <w:rPr>
          <w:sz w:val="24"/>
          <w:szCs w:val="24"/>
          <w:rtl/>
        </w:rPr>
        <w:t>»</w:t>
      </w:r>
      <w:r w:rsidRPr="00FF1DAA">
        <w:rPr>
          <w:sz w:val="27"/>
          <w:rtl/>
          <w:lang w:bidi="ar-LB"/>
        </w:rPr>
        <w:t xml:space="preserve"> الجديد هو نبذ هيدغر لمصطلح </w:t>
      </w:r>
      <w:r w:rsidRPr="00FF1DAA">
        <w:rPr>
          <w:sz w:val="24"/>
          <w:szCs w:val="24"/>
          <w:rtl/>
          <w:lang w:bidi="ar-LB"/>
        </w:rPr>
        <w:t>«</w:t>
      </w:r>
      <w:r w:rsidRPr="00FF1DAA">
        <w:rPr>
          <w:sz w:val="27"/>
          <w:rtl/>
          <w:lang w:bidi="ar-LB"/>
        </w:rPr>
        <w:t>بحث</w:t>
      </w:r>
      <w:r w:rsidRPr="00FF1DAA">
        <w:rPr>
          <w:sz w:val="24"/>
          <w:szCs w:val="24"/>
          <w:rtl/>
        </w:rPr>
        <w:t>»</w:t>
      </w:r>
      <w:r w:rsidRPr="00FF1DAA">
        <w:rPr>
          <w:sz w:val="27"/>
          <w:rtl/>
          <w:lang w:bidi="ar-LB"/>
        </w:rPr>
        <w:t>. إن البحث بالنسبة له هو طابع العلم الحديث، الذي يتميَّز بتصوُّر محدَّد ومسبق (</w:t>
      </w:r>
      <w:r w:rsidRPr="00FF1DAA">
        <w:rPr>
          <w:rFonts w:asciiTheme="majorBidi" w:hAnsiTheme="majorBidi"/>
          <w:lang w:bidi="ar-LB"/>
        </w:rPr>
        <w:t>Entwurf</w:t>
      </w:r>
      <w:r w:rsidRPr="00FF1DAA">
        <w:rPr>
          <w:sz w:val="27"/>
          <w:rtl/>
          <w:lang w:bidi="ar-LB"/>
        </w:rPr>
        <w:t>) لميدانه ومنهجه، والذي يحول الباحثَ إلى تقنيّ في خدمة غَزْو العالم بواسطة الإنسان، الذات. ويبدو أن التأمُّل (</w:t>
      </w:r>
      <w:r w:rsidRPr="00FF1DAA">
        <w:rPr>
          <w:rFonts w:asciiTheme="majorBidi" w:hAnsiTheme="majorBidi"/>
          <w:lang w:bidi="ar-LB"/>
        </w:rPr>
        <w:t>Besinnung</w:t>
      </w:r>
      <w:r w:rsidRPr="00FF1DAA">
        <w:rPr>
          <w:sz w:val="27"/>
          <w:rtl/>
          <w:lang w:bidi="ar-LB"/>
        </w:rPr>
        <w:t>) الذي اقترحه هيدغر في مقابل البحث هذا باعتباره المهمّة الصحيحة للفلسفة، شيءٌ لا يمكن وصفه بمصطلحات منهجٍ واضحٍ وقابلٍ للتعليم</w:t>
      </w:r>
      <w:r w:rsidRPr="00FF1DAA">
        <w:rPr>
          <w:sz w:val="27"/>
          <w:vertAlign w:val="superscript"/>
          <w:rtl/>
          <w:lang w:bidi="ar-LB"/>
        </w:rPr>
        <w:t>(</w:t>
      </w:r>
      <w:r w:rsidRPr="00FF1DAA">
        <w:rPr>
          <w:rStyle w:val="ac"/>
          <w:sz w:val="27"/>
          <w:rtl/>
          <w:lang w:bidi="ar-LB"/>
        </w:rPr>
        <w:endnoteReference w:id="572"/>
      </w:r>
      <w:r w:rsidRPr="00FF1DAA">
        <w:rPr>
          <w:sz w:val="27"/>
          <w:vertAlign w:val="superscript"/>
          <w:rtl/>
          <w:lang w:bidi="ar-LB"/>
        </w:rPr>
        <w:t>)</w:t>
      </w:r>
      <w:r w:rsidRPr="00FF1DAA">
        <w:rPr>
          <w:sz w:val="27"/>
          <w:rtl/>
          <w:lang w:bidi="ar-LB"/>
        </w:rPr>
        <w:t xml:space="preserve">. والأكثر دلالةً على هذه الطبيعة غير المنهجية لنوع التفكير الجديد هو تقاربه مع الشعر كما تصوَّره هيدغر ومارسه. إن </w:t>
      </w:r>
      <w:r w:rsidRPr="00FF1DAA">
        <w:rPr>
          <w:sz w:val="27"/>
          <w:rtl/>
          <w:lang w:bidi="ar-LB"/>
        </w:rPr>
        <w:lastRenderedPageBreak/>
        <w:t xml:space="preserve">تقديم تفسيرٍ أو محاولةَ توضيحِ ما يعنيه الشعر لهيدغر سوف يتجاوز إمكانيات هذه الدراسة واحتياجاتها، لكنْ من الواضح أنه يتجاوز فكرة أنه مجرّد بناءٍ لعالمٍ خيالي. إن الشعر لا يعثر على الحقيقة فحَسْب، بل يؤسِّسها، </w:t>
      </w:r>
      <w:r w:rsidRPr="00FF1DAA">
        <w:rPr>
          <w:sz w:val="27"/>
          <w:rtl/>
          <w:lang w:val="de-DE" w:bidi="ar-LB"/>
        </w:rPr>
        <w:t>قال</w:t>
      </w:r>
      <w:r w:rsidRPr="00FF1DAA">
        <w:rPr>
          <w:sz w:val="27"/>
          <w:rtl/>
          <w:lang w:bidi="ar-LB"/>
        </w:rPr>
        <w:t xml:space="preserve"> هيدغر مستخدماً إحدى كلماته المفضَّلة ولكن الغامضة: </w:t>
      </w:r>
      <w:r w:rsidRPr="00FF1DAA">
        <w:rPr>
          <w:sz w:val="24"/>
          <w:szCs w:val="24"/>
          <w:rtl/>
          <w:lang w:bidi="ar-LB"/>
        </w:rPr>
        <w:t>«</w:t>
      </w:r>
      <w:r w:rsidRPr="00FF1DAA">
        <w:rPr>
          <w:sz w:val="27"/>
          <w:rtl/>
          <w:lang w:bidi="ar-LB"/>
        </w:rPr>
        <w:t>يمنح</w:t>
      </w:r>
      <w:r w:rsidRPr="00FF1DAA">
        <w:rPr>
          <w:sz w:val="24"/>
          <w:szCs w:val="24"/>
          <w:rtl/>
        </w:rPr>
        <w:t>»</w:t>
      </w:r>
      <w:r w:rsidRPr="00FF1DAA">
        <w:rPr>
          <w:sz w:val="27"/>
          <w:rtl/>
          <w:lang w:bidi="ar-LB"/>
        </w:rPr>
        <w:t xml:space="preserve"> (</w:t>
      </w:r>
      <w:r w:rsidR="00F446CB" w:rsidRPr="00FF1DAA">
        <w:rPr>
          <w:rFonts w:asciiTheme="majorBidi" w:hAnsiTheme="majorBidi"/>
          <w:lang w:bidi="ar-LB"/>
        </w:rPr>
        <w:t>S</w:t>
      </w:r>
      <w:r w:rsidRPr="00FF1DAA">
        <w:rPr>
          <w:rFonts w:asciiTheme="majorBidi" w:hAnsiTheme="majorBidi"/>
          <w:lang w:bidi="ar-LB"/>
        </w:rPr>
        <w:t>tiften</w:t>
      </w:r>
      <w:r w:rsidRPr="00FF1DAA">
        <w:rPr>
          <w:sz w:val="27"/>
          <w:rtl/>
          <w:lang w:bidi="ar-LB"/>
        </w:rPr>
        <w:t xml:space="preserve">)، وهو </w:t>
      </w:r>
      <w:r w:rsidRPr="00FF1DAA">
        <w:rPr>
          <w:sz w:val="24"/>
          <w:szCs w:val="24"/>
          <w:rtl/>
          <w:lang w:bidi="ar-LB"/>
        </w:rPr>
        <w:t>«</w:t>
      </w:r>
      <w:r w:rsidRPr="00FF1DAA">
        <w:rPr>
          <w:sz w:val="27"/>
          <w:rtl/>
          <w:lang w:bidi="ar-LB"/>
        </w:rPr>
        <w:t>يشير</w:t>
      </w:r>
      <w:r w:rsidRPr="00FF1DAA">
        <w:rPr>
          <w:sz w:val="24"/>
          <w:szCs w:val="24"/>
          <w:rtl/>
        </w:rPr>
        <w:t xml:space="preserve">» </w:t>
      </w:r>
      <w:r w:rsidRPr="00FF1DAA">
        <w:rPr>
          <w:sz w:val="27"/>
          <w:rtl/>
          <w:lang w:bidi="ar-LB"/>
        </w:rPr>
        <w:t>إلى القدسي، وبالتالي فهو الطريق إلى الإلهيّ، وبصورة غير مباشرةٍ إلى الله</w:t>
      </w:r>
      <w:r w:rsidRPr="00FF1DAA">
        <w:rPr>
          <w:sz w:val="27"/>
          <w:vertAlign w:val="superscript"/>
          <w:rtl/>
          <w:lang w:bidi="ar-LB"/>
        </w:rPr>
        <w:t>(</w:t>
      </w:r>
      <w:r w:rsidRPr="00FF1DAA">
        <w:rPr>
          <w:rStyle w:val="ac"/>
          <w:sz w:val="27"/>
          <w:rtl/>
          <w:lang w:bidi="ar-LB"/>
        </w:rPr>
        <w:endnoteReference w:id="573"/>
      </w:r>
      <w:r w:rsidRPr="00FF1DAA">
        <w:rPr>
          <w:sz w:val="27"/>
          <w:vertAlign w:val="superscript"/>
          <w:rtl/>
          <w:lang w:bidi="ar-LB"/>
        </w:rPr>
        <w:t>)</w:t>
      </w:r>
      <w:r w:rsidRPr="00FF1DAA">
        <w:rPr>
          <w:sz w:val="27"/>
          <w:rtl/>
          <w:lang w:bidi="ar-LB"/>
        </w:rPr>
        <w:t>. على أيّ حالٍ الشعر عند هيدغر هو مشروعٌ موازٍ للتفكير، بل إنه، في صورة أعظم إنجازاته، يتفوَّق عليه. وهو رأى، في بعض الأحيان، في تفكير الفكر في نفسه مجرّد شكلٍ من أشكال الشعر</w:t>
      </w:r>
      <w:r w:rsidRPr="00FF1DAA">
        <w:rPr>
          <w:sz w:val="27"/>
          <w:vertAlign w:val="superscript"/>
          <w:rtl/>
          <w:lang w:bidi="ar-LB"/>
        </w:rPr>
        <w:t>(</w:t>
      </w:r>
      <w:r w:rsidRPr="00FF1DAA">
        <w:rPr>
          <w:rStyle w:val="ac"/>
          <w:sz w:val="27"/>
          <w:rtl/>
          <w:lang w:bidi="ar-LB"/>
        </w:rPr>
        <w:endnoteReference w:id="574"/>
      </w:r>
      <w:r w:rsidRPr="00FF1DAA">
        <w:rPr>
          <w:sz w:val="27"/>
          <w:vertAlign w:val="superscript"/>
          <w:rtl/>
          <w:lang w:bidi="ar-LB"/>
        </w:rPr>
        <w:t>)</w:t>
      </w:r>
      <w:r w:rsidRPr="00FF1DAA">
        <w:rPr>
          <w:sz w:val="27"/>
          <w:rtl/>
          <w:lang w:bidi="ar-LB"/>
        </w:rPr>
        <w:t xml:space="preserve">، مما يلغي أيّة حدودٍ قاطعةٍ بينهما ويجعلهما معاً خاضعين لتوجيه الكينونة وسلطانها أكثر بكثيرٍ من خضوعهما للإنسان، الشاعر أو المفكِّر. </w:t>
      </w:r>
    </w:p>
    <w:p w:rsidR="00467D05" w:rsidRPr="00FF1DAA" w:rsidRDefault="00467D05" w:rsidP="00F446CB">
      <w:pPr>
        <w:contextualSpacing/>
        <w:rPr>
          <w:sz w:val="27"/>
          <w:rtl/>
          <w:lang w:bidi="ar-LB"/>
        </w:rPr>
      </w:pPr>
      <w:r w:rsidRPr="00FF1DAA">
        <w:rPr>
          <w:sz w:val="27"/>
          <w:rtl/>
          <w:lang w:bidi="ar-LB"/>
        </w:rPr>
        <w:t xml:space="preserve"> ثمّة سؤالٌ يطرح حول ما إذا كانت هناك أيّة اختباراتٍ لهذا النوع من التفكير؟ سؤال كان أثاره هيدغر نفسه في ما يتعلَّق بإحدى ترجماته التفسيرية الأكثر جرأةً والأكثر تكلُّفاً، وهو سيعترف بعدم وجود دليلٍ علمي ممكن، لكنّه سيرفض أيضاً الاعتماد على مجرّد التسليم. </w:t>
      </w:r>
      <w:r w:rsidRPr="00FF1DAA">
        <w:rPr>
          <w:sz w:val="24"/>
          <w:szCs w:val="24"/>
          <w:rtl/>
          <w:lang w:bidi="ar-LB"/>
        </w:rPr>
        <w:t>«</w:t>
      </w:r>
      <w:r w:rsidRPr="00FF1DAA">
        <w:rPr>
          <w:sz w:val="27"/>
          <w:rtl/>
          <w:lang w:bidi="ar-LB"/>
        </w:rPr>
        <w:t xml:space="preserve">التفكير: </w:t>
      </w:r>
      <w:r w:rsidRPr="00FF1DAA">
        <w:rPr>
          <w:sz w:val="24"/>
          <w:szCs w:val="24"/>
          <w:rtl/>
          <w:lang w:bidi="ar-LB"/>
        </w:rPr>
        <w:t>«</w:t>
      </w:r>
      <w:r w:rsidRPr="00FF1DAA">
        <w:rPr>
          <w:sz w:val="27"/>
          <w:rtl/>
          <w:lang w:bidi="ar-LB"/>
        </w:rPr>
        <w:t>هو شعر (</w:t>
      </w:r>
      <w:r w:rsidRPr="00FF1DAA">
        <w:rPr>
          <w:rFonts w:asciiTheme="majorBidi" w:hAnsiTheme="majorBidi"/>
          <w:lang w:bidi="ar-LB"/>
        </w:rPr>
        <w:t>Dichlen</w:t>
      </w:r>
      <w:r w:rsidRPr="00FF1DAA">
        <w:rPr>
          <w:sz w:val="27"/>
          <w:rtl/>
          <w:lang w:bidi="ar-LB"/>
        </w:rPr>
        <w:t>) لحقيقة الوجود يتبدّى في الحوارـ هو فكرة تتكرَّر عند هيدغر ـ التاريخي للمفكِّرين (</w:t>
      </w:r>
      <w:r w:rsidR="00F446CB" w:rsidRPr="00FF1DAA">
        <w:rPr>
          <w:rFonts w:asciiTheme="majorBidi" w:hAnsiTheme="majorBidi"/>
          <w:lang w:bidi="ar-LB"/>
        </w:rPr>
        <w:t>G</w:t>
      </w:r>
      <w:r w:rsidRPr="00FF1DAA">
        <w:rPr>
          <w:rFonts w:asciiTheme="majorBidi" w:hAnsiTheme="majorBidi"/>
          <w:lang w:bidi="ar-LB"/>
        </w:rPr>
        <w:t>eschichtliche Zwiesprache der Denker</w:t>
      </w:r>
      <w:r w:rsidRPr="00FF1DAA">
        <w:rPr>
          <w:sz w:val="27"/>
          <w:rtl/>
          <w:lang w:bidi="ar-LB"/>
        </w:rPr>
        <w:t>)</w:t>
      </w:r>
      <w:r w:rsidRPr="00FF1DAA">
        <w:rPr>
          <w:sz w:val="27"/>
          <w:vertAlign w:val="superscript"/>
          <w:rtl/>
          <w:lang w:bidi="ar-LB"/>
        </w:rPr>
        <w:t>(</w:t>
      </w:r>
      <w:r w:rsidRPr="00FF1DAA">
        <w:rPr>
          <w:rStyle w:val="ac"/>
          <w:sz w:val="27"/>
          <w:rtl/>
          <w:lang w:bidi="ar-LB"/>
        </w:rPr>
        <w:endnoteReference w:id="575"/>
      </w:r>
      <w:r w:rsidRPr="00FF1DAA">
        <w:rPr>
          <w:sz w:val="27"/>
          <w:vertAlign w:val="superscript"/>
          <w:rtl/>
          <w:lang w:bidi="ar-LB"/>
        </w:rPr>
        <w:t>)</w:t>
      </w:r>
      <w:r w:rsidRPr="00FF1DAA">
        <w:rPr>
          <w:sz w:val="27"/>
          <w:rtl/>
          <w:lang w:bidi="ar-LB"/>
        </w:rPr>
        <w:t>. لكنْ من الواضح أنه لم يتحقَّق الكثير من هذا الشعر في حوارات المعاصرين ـ لكنّ بعضه في الحقيقة، كلقائه هو نفسه بإرنست كاسيرر في عام 1929، كان حَدَثاً لا يُنْسَى ـ</w:t>
      </w:r>
      <w:r w:rsidRPr="00FF1DAA">
        <w:rPr>
          <w:sz w:val="27"/>
          <w:vertAlign w:val="superscript"/>
          <w:rtl/>
          <w:lang w:bidi="ar-LB"/>
        </w:rPr>
        <w:t>(</w:t>
      </w:r>
      <w:r w:rsidRPr="00FF1DAA">
        <w:rPr>
          <w:rStyle w:val="ac"/>
          <w:sz w:val="27"/>
          <w:rtl/>
          <w:lang w:bidi="ar-LB"/>
        </w:rPr>
        <w:endnoteReference w:id="576"/>
      </w:r>
      <w:r w:rsidRPr="00FF1DAA">
        <w:rPr>
          <w:sz w:val="27"/>
          <w:vertAlign w:val="superscript"/>
          <w:rtl/>
          <w:lang w:bidi="ar-LB"/>
        </w:rPr>
        <w:t>)</w:t>
      </w:r>
      <w:r w:rsidRPr="00FF1DAA">
        <w:rPr>
          <w:sz w:val="27"/>
          <w:rtl/>
          <w:lang w:bidi="ar-LB"/>
        </w:rPr>
        <w:t>، التي تبدَّتْ في الأساس في صورة مواجهاتٍ علنية بالكاد ساهمَتْ بتعديل أو اختبار قناعات أحدٍ. ولأجل ذلك كان الحوار الذي يشكِّل أرضية اختبار لهيدغر هو حواره مع نصوص كبار المفكِّرين الماضين الذين كان تفسيرُه لفكرهم أسلوبَه المفضَّل في مقاربة مشكلاته الفلسفية الخاصة. ومع ذلك، فإن الحوار الذي يتمّ فيه إسكات الشريك الحقيقي منذ البداية يقدِّم ضماناً ضئيلاً بأننا نسمع من خلاله أيّ شيءٍ خلا صدى صوت المتحدِّث. ويبدو أن هيدغر نفسه كان مدركاً، في الواقع، أن تفسيراته الخاصّة ليست صالحةً بأيّ حالٍ من الأحوال لجميع الأوقات ولا، في هذا الصدد، لأيّ شخصٍ آخر غير ذاته</w:t>
      </w:r>
      <w:r w:rsidRPr="00FF1DAA">
        <w:rPr>
          <w:sz w:val="27"/>
          <w:vertAlign w:val="superscript"/>
          <w:rtl/>
          <w:lang w:bidi="ar-LB"/>
        </w:rPr>
        <w:t>(</w:t>
      </w:r>
      <w:r w:rsidRPr="00FF1DAA">
        <w:rPr>
          <w:rStyle w:val="ac"/>
          <w:sz w:val="27"/>
          <w:rtl/>
          <w:lang w:bidi="ar-LB"/>
        </w:rPr>
        <w:endnoteReference w:id="577"/>
      </w:r>
      <w:r w:rsidRPr="00FF1DAA">
        <w:rPr>
          <w:sz w:val="27"/>
          <w:vertAlign w:val="superscript"/>
          <w:rtl/>
          <w:lang w:bidi="ar-LB"/>
        </w:rPr>
        <w:t>)</w:t>
      </w:r>
      <w:r w:rsidRPr="00FF1DAA">
        <w:rPr>
          <w:sz w:val="27"/>
          <w:rtl/>
          <w:lang w:bidi="ar-LB"/>
        </w:rPr>
        <w:t xml:space="preserve">. </w:t>
      </w:r>
    </w:p>
    <w:p w:rsidR="00467D05" w:rsidRPr="00FF1DAA" w:rsidRDefault="00467D05" w:rsidP="009B0872">
      <w:pPr>
        <w:contextualSpacing/>
        <w:rPr>
          <w:sz w:val="27"/>
          <w:rtl/>
          <w:lang w:bidi="ar-LB"/>
        </w:rPr>
      </w:pPr>
      <w:r w:rsidRPr="00FF1DAA">
        <w:rPr>
          <w:sz w:val="27"/>
          <w:rtl/>
          <w:lang w:bidi="ar-LB"/>
        </w:rPr>
        <w:t xml:space="preserve">ما الذي تحقَّق في هذه المرحلة السابقة من تفسير هيدغر للفينومينولوجيا؟ ينبغي </w:t>
      </w:r>
      <w:r w:rsidRPr="00FF1DAA">
        <w:rPr>
          <w:sz w:val="27"/>
          <w:rtl/>
          <w:lang w:bidi="ar-LB"/>
        </w:rPr>
        <w:lastRenderedPageBreak/>
        <w:t>أن نتذكَّر أن الأساس لمثل هذه الفينومينولوجيا تمّ تشكيله من خلال ما يُسَمّى بالتقويض الفينومينولوجي. وحتى من دون استخدام الاسم، سيستمرّ هيدغر في استعمال هذه التقنية، خاص</w:t>
      </w:r>
      <w:r w:rsidR="00F446CB" w:rsidRPr="00FF1DAA">
        <w:rPr>
          <w:rFonts w:hint="cs"/>
          <w:sz w:val="27"/>
          <w:rtl/>
          <w:lang w:bidi="ar-LB"/>
        </w:rPr>
        <w:t>ّ</w:t>
      </w:r>
      <w:r w:rsidRPr="00FF1DAA">
        <w:rPr>
          <w:sz w:val="27"/>
          <w:rtl/>
          <w:lang w:bidi="ar-LB"/>
        </w:rPr>
        <w:t xml:space="preserve">ةً في كتابه </w:t>
      </w:r>
      <w:r w:rsidRPr="00FF1DAA">
        <w:rPr>
          <w:sz w:val="24"/>
          <w:szCs w:val="24"/>
          <w:rtl/>
          <w:lang w:bidi="ar-LB"/>
        </w:rPr>
        <w:t>«</w:t>
      </w:r>
      <w:r w:rsidRPr="00FF1DAA">
        <w:rPr>
          <w:sz w:val="27"/>
          <w:rtl/>
          <w:lang w:bidi="ar-LB"/>
        </w:rPr>
        <w:t>طرق الحطب</w:t>
      </w:r>
      <w:r w:rsidRPr="00FF1DAA">
        <w:rPr>
          <w:sz w:val="24"/>
          <w:szCs w:val="24"/>
          <w:rtl/>
        </w:rPr>
        <w:t>»</w:t>
      </w:r>
      <w:r w:rsidRPr="00FF1DAA">
        <w:rPr>
          <w:sz w:val="27"/>
          <w:rtl/>
          <w:lang w:bidi="ar-LB"/>
        </w:rPr>
        <w:t xml:space="preserve"> (</w:t>
      </w:r>
      <w:r w:rsidRPr="00FF1DAA">
        <w:rPr>
          <w:rFonts w:asciiTheme="majorBidi" w:hAnsiTheme="majorBidi"/>
          <w:lang w:bidi="ar-LB"/>
        </w:rPr>
        <w:t>Holzwege</w:t>
      </w:r>
      <w:r w:rsidRPr="00FF1DAA">
        <w:rPr>
          <w:sz w:val="27"/>
          <w:rtl/>
          <w:lang w:bidi="ar-LB"/>
        </w:rPr>
        <w:t>)</w:t>
      </w:r>
      <w:r w:rsidR="00F446CB" w:rsidRPr="00FF1DAA">
        <w:rPr>
          <w:rFonts w:hint="cs"/>
          <w:sz w:val="27"/>
          <w:rtl/>
          <w:lang w:bidi="ar-LB"/>
        </w:rPr>
        <w:t>،</w:t>
      </w:r>
      <w:r w:rsidRPr="00FF1DAA">
        <w:rPr>
          <w:sz w:val="27"/>
          <w:rtl/>
          <w:lang w:bidi="ar-LB"/>
        </w:rPr>
        <w:t xml:space="preserve"> حيث تقدِّم مناقشته لنيتشه وأناكسيماندر، على سبيل المثال، مثالاً ممتازاً على ذلك. هنا كان التفسير البحثي للنصّ بمثابة إعدادٍ لمقاربةٍ أكثر مباشرةً للفينومينولوجيا. </w:t>
      </w:r>
      <w:r w:rsidRPr="00FF1DAA">
        <w:rPr>
          <w:sz w:val="27"/>
          <w:rtl/>
        </w:rPr>
        <w:t>و</w:t>
      </w:r>
      <w:r w:rsidRPr="00FF1DAA">
        <w:rPr>
          <w:sz w:val="27"/>
          <w:rtl/>
          <w:lang w:bidi="ar-LB"/>
        </w:rPr>
        <w:t>ليس من السهل في السياق قول ما حدث للمنهج الهرمنيوطيقي لـ</w:t>
      </w:r>
      <w:r w:rsidR="00F446CB" w:rsidRPr="00FF1DAA">
        <w:rPr>
          <w:rFonts w:hint="cs"/>
          <w:sz w:val="24"/>
          <w:szCs w:val="24"/>
          <w:rtl/>
        </w:rPr>
        <w:t xml:space="preserve"> </w:t>
      </w:r>
      <w:r w:rsidR="00F446CB"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حيث لم يختَفِ المصطلح فحَسْب ـ فالدازاين لم يَعُدْ الموضوع الوحيد لهذا التفسير</w:t>
      </w:r>
      <w:r w:rsidR="009B0872" w:rsidRPr="00FF1DAA">
        <w:rPr>
          <w:rFonts w:hint="cs"/>
          <w:sz w:val="27"/>
          <w:rtl/>
          <w:lang w:bidi="ar-LB"/>
        </w:rPr>
        <w:t>،</w:t>
      </w:r>
      <w:r w:rsidRPr="00FF1DAA">
        <w:rPr>
          <w:sz w:val="27"/>
          <w:rtl/>
          <w:lang w:bidi="ar-LB"/>
        </w:rPr>
        <w:t xml:space="preserve"> وهو لم يَعُدْ يشكِّل الموضوع المميِّز لتحقيقات هيدغر ـ، بل لم تَعُدْ موضوعات تفكيره اللاحق مأخوذةً من مثل هذه المنطقة المحدودة، بل ستشمل الأعمال الفنية بما هي جوانب من الكينونة نفسها. وهذا يعني أن التفسير لم يَعُدْ يأخذ شكل الكشف عن المقاصد الحقيقية للدازاين. هذا لا يعني أن هيدغر تخلّى عن التفسير بأيّ</w:t>
      </w:r>
      <w:r w:rsidR="009B0872" w:rsidRPr="00FF1DAA">
        <w:rPr>
          <w:rFonts w:hint="cs"/>
          <w:sz w:val="27"/>
          <w:rtl/>
          <w:lang w:bidi="ar-LB"/>
        </w:rPr>
        <w:t>ة</w:t>
      </w:r>
      <w:r w:rsidRPr="00FF1DAA">
        <w:rPr>
          <w:sz w:val="27"/>
          <w:rtl/>
          <w:lang w:bidi="ar-LB"/>
        </w:rPr>
        <w:t xml:space="preserve"> حالٍ، لكنْ من المؤكَّد الآن أن لا الكينونة نفسها ولا الحقيقة التي تتطلَّب التصميم، بل النصوص هي ما يشكِّل أساساً نقاط الانطلاق لفلسفة هيدغر</w:t>
      </w:r>
      <w:r w:rsidR="009B0872" w:rsidRPr="00FF1DAA">
        <w:rPr>
          <w:rFonts w:hint="cs"/>
          <w:sz w:val="27"/>
          <w:rtl/>
          <w:lang w:bidi="ar-LB"/>
        </w:rPr>
        <w:t>،</w:t>
      </w:r>
      <w:r w:rsidRPr="00FF1DAA">
        <w:rPr>
          <w:sz w:val="27"/>
          <w:rtl/>
          <w:lang w:bidi="ar-LB"/>
        </w:rPr>
        <w:t xml:space="preserve"> والتي كان تفسيرها مصدر قلقٍ دائم لمحاضراته وندواته بدءاً من تفسيرات أرسطو لعام 1921 ـ 1922م. وسيكون أوّل مثالٍ على مثل هذا الانشغال الواسع النطاق للوصول إلى جمهورٍ أوسع هو كتاب ك</w:t>
      </w:r>
      <w:r w:rsidR="009B0872" w:rsidRPr="00FF1DAA">
        <w:rPr>
          <w:rFonts w:hint="cs"/>
          <w:sz w:val="27"/>
          <w:rtl/>
          <w:lang w:bidi="ar-LB"/>
        </w:rPr>
        <w:t>َ</w:t>
      </w:r>
      <w:r w:rsidRPr="00FF1DAA">
        <w:rPr>
          <w:sz w:val="27"/>
          <w:rtl/>
          <w:lang w:bidi="ar-LB"/>
        </w:rPr>
        <w:t>ن</w:t>
      </w:r>
      <w:r w:rsidR="009B0872" w:rsidRPr="00FF1DAA">
        <w:rPr>
          <w:rFonts w:hint="cs"/>
          <w:sz w:val="27"/>
          <w:rtl/>
          <w:lang w:bidi="ar-LB"/>
        </w:rPr>
        <w:t>ْ</w:t>
      </w:r>
      <w:r w:rsidRPr="00FF1DAA">
        <w:rPr>
          <w:sz w:val="27"/>
          <w:rtl/>
          <w:lang w:bidi="ar-LB"/>
        </w:rPr>
        <w:t xml:space="preserve">ط، وستجسِّد توضيحات شعر هولدرلين، ابتداءً من عام 1936م، هذا التفسير في منطقةٍ جديدة، ثم سيقدِّم كتاب </w:t>
      </w:r>
      <w:r w:rsidRPr="00FF1DAA">
        <w:rPr>
          <w:sz w:val="24"/>
          <w:szCs w:val="24"/>
          <w:rtl/>
          <w:lang w:bidi="ar-LB"/>
        </w:rPr>
        <w:t>«</w:t>
      </w:r>
      <w:r w:rsidRPr="00FF1DAA">
        <w:rPr>
          <w:sz w:val="27"/>
          <w:rtl/>
          <w:lang w:bidi="ar-LB"/>
        </w:rPr>
        <w:t>طرق الحطب</w:t>
      </w:r>
      <w:r w:rsidRPr="00FF1DAA">
        <w:rPr>
          <w:sz w:val="24"/>
          <w:szCs w:val="24"/>
          <w:rtl/>
        </w:rPr>
        <w:t>»</w:t>
      </w:r>
      <w:r w:rsidRPr="00FF1DAA">
        <w:rPr>
          <w:sz w:val="27"/>
          <w:rtl/>
          <w:lang w:bidi="ar-LB"/>
        </w:rPr>
        <w:t xml:space="preserve"> (</w:t>
      </w:r>
      <w:r w:rsidRPr="00FF1DAA">
        <w:rPr>
          <w:rFonts w:asciiTheme="majorBidi" w:hAnsiTheme="majorBidi"/>
          <w:lang w:bidi="ar-LB"/>
        </w:rPr>
        <w:t>Holzwege</w:t>
      </w:r>
      <w:r w:rsidRPr="00FF1DAA">
        <w:rPr>
          <w:sz w:val="27"/>
          <w:rtl/>
          <w:lang w:bidi="ar-LB"/>
        </w:rPr>
        <w:t xml:space="preserve">)، خاصّة في حالة مقطع أناكسيماندر، عيِّنةً أولى من تفسير هيدغر للنصوص الماقبـ ـ سقراطية، تبعتها عينة أخرى هي تلك الخاصة ببارمينيدس في: </w:t>
      </w:r>
      <w:r w:rsidRPr="00FF1DAA">
        <w:rPr>
          <w:sz w:val="24"/>
          <w:szCs w:val="24"/>
          <w:rtl/>
          <w:lang w:bidi="ar-LB"/>
        </w:rPr>
        <w:t>«</w:t>
      </w:r>
      <w:r w:rsidRPr="00FF1DAA">
        <w:rPr>
          <w:sz w:val="27"/>
          <w:rtl/>
          <w:lang w:bidi="ar-LB"/>
        </w:rPr>
        <w:t>ماذا يعني التفكير؟</w:t>
      </w:r>
      <w:r w:rsidRPr="00FF1DAA">
        <w:rPr>
          <w:sz w:val="24"/>
          <w:szCs w:val="24"/>
          <w:rtl/>
        </w:rPr>
        <w:t>»</w:t>
      </w:r>
      <w:r w:rsidRPr="00FF1DAA">
        <w:rPr>
          <w:sz w:val="27"/>
          <w:rtl/>
          <w:lang w:bidi="ar-LB"/>
        </w:rPr>
        <w:t xml:space="preserve"> (</w:t>
      </w:r>
      <w:r w:rsidRPr="00FF1DAA">
        <w:rPr>
          <w:rFonts w:asciiTheme="majorBidi" w:hAnsiTheme="majorBidi"/>
          <w:lang w:bidi="ar-LB"/>
        </w:rPr>
        <w:t xml:space="preserve">Was </w:t>
      </w:r>
      <w:r w:rsidR="009B0872" w:rsidRPr="00FF1DAA">
        <w:rPr>
          <w:rFonts w:asciiTheme="majorBidi" w:hAnsiTheme="majorBidi"/>
          <w:lang w:bidi="ar-LB"/>
        </w:rPr>
        <w:t>h</w:t>
      </w:r>
      <w:r w:rsidRPr="00FF1DAA">
        <w:rPr>
          <w:rFonts w:asciiTheme="majorBidi" w:hAnsiTheme="majorBidi"/>
          <w:lang w:bidi="ar-LB"/>
        </w:rPr>
        <w:t>eisst Denken?</w:t>
      </w:r>
      <w:r w:rsidRPr="00FF1DAA">
        <w:rPr>
          <w:sz w:val="27"/>
          <w:rtl/>
          <w:lang w:bidi="ar-LB"/>
        </w:rPr>
        <w:t>). ولكنْ بأي شيء اختلفت هذه التفسيرات عن التفسيرات العلمية لعلماء اللغة؟ صحيحٌ أن هيدغر غالباً ما كان يبدأ بدراسةٍ متأنِّية للنصوص، لكنّه كان يرغب دائماً أن يميِّز تحليله بوضوحٍ عن التفسير اللغوي البَحْت، الذي لم يُظْهِر تجاهه إلاّ القليل من الاهتمام أو</w:t>
      </w:r>
      <w:r w:rsidR="009B0872" w:rsidRPr="00FF1DAA">
        <w:rPr>
          <w:rFonts w:hint="cs"/>
          <w:sz w:val="27"/>
          <w:rtl/>
          <w:lang w:bidi="ar-LB"/>
        </w:rPr>
        <w:t xml:space="preserve"> </w:t>
      </w:r>
      <w:r w:rsidRPr="00FF1DAA">
        <w:rPr>
          <w:sz w:val="27"/>
          <w:rtl/>
          <w:lang w:bidi="ar-LB"/>
        </w:rPr>
        <w:t xml:space="preserve">المراعاة، وهو لم يكن يخشى من ممارسة العنف على النصوص من أجل </w:t>
      </w:r>
      <w:r w:rsidRPr="00FF1DAA">
        <w:rPr>
          <w:sz w:val="24"/>
          <w:szCs w:val="24"/>
          <w:rtl/>
          <w:lang w:bidi="ar-LB"/>
        </w:rPr>
        <w:t>«</w:t>
      </w:r>
      <w:r w:rsidRPr="00FF1DAA">
        <w:rPr>
          <w:sz w:val="27"/>
          <w:rtl/>
          <w:lang w:bidi="ar-LB"/>
        </w:rPr>
        <w:t>فَهْم</w:t>
      </w:r>
      <w:r w:rsidRPr="00FF1DAA">
        <w:rPr>
          <w:sz w:val="24"/>
          <w:szCs w:val="24"/>
          <w:rtl/>
        </w:rPr>
        <w:t>»</w:t>
      </w:r>
      <w:r w:rsidRPr="00FF1DAA">
        <w:rPr>
          <w:sz w:val="27"/>
          <w:rtl/>
          <w:lang w:bidi="ar-LB"/>
        </w:rPr>
        <w:t xml:space="preserve"> صاحبها أفضل مما كان يفهم نفسه، سواء عنده ك</w:t>
      </w:r>
      <w:r w:rsidR="009B0872" w:rsidRPr="00FF1DAA">
        <w:rPr>
          <w:rFonts w:hint="cs"/>
          <w:sz w:val="27"/>
          <w:rtl/>
          <w:lang w:bidi="ar-LB"/>
        </w:rPr>
        <w:t>َ</w:t>
      </w:r>
      <w:r w:rsidRPr="00FF1DAA">
        <w:rPr>
          <w:sz w:val="27"/>
          <w:rtl/>
          <w:lang w:bidi="ar-LB"/>
        </w:rPr>
        <w:t>ن</w:t>
      </w:r>
      <w:r w:rsidR="009B0872" w:rsidRPr="00FF1DAA">
        <w:rPr>
          <w:rFonts w:hint="cs"/>
          <w:sz w:val="27"/>
          <w:rtl/>
          <w:lang w:bidi="ar-LB"/>
        </w:rPr>
        <w:t>ْ</w:t>
      </w:r>
      <w:r w:rsidRPr="00FF1DAA">
        <w:rPr>
          <w:sz w:val="27"/>
          <w:rtl/>
          <w:lang w:bidi="ar-LB"/>
        </w:rPr>
        <w:t xml:space="preserve">ط وأفلاطون، على عكس أساليب فقه اللغة التاريخية التي لها مهمّتها الخاصة حيث </w:t>
      </w:r>
      <w:r w:rsidRPr="00FF1DAA">
        <w:rPr>
          <w:sz w:val="27"/>
          <w:rtl/>
          <w:lang w:bidi="ar-LB"/>
        </w:rPr>
        <w:lastRenderedPageBreak/>
        <w:t>يخضع حوار الفكر لقوانين مختلفة</w:t>
      </w:r>
      <w:r w:rsidRPr="00FF1DAA">
        <w:rPr>
          <w:sz w:val="27"/>
          <w:vertAlign w:val="superscript"/>
          <w:rtl/>
          <w:lang w:bidi="ar-LB"/>
        </w:rPr>
        <w:t>(</w:t>
      </w:r>
      <w:r w:rsidRPr="00FF1DAA">
        <w:rPr>
          <w:rStyle w:val="ac"/>
          <w:sz w:val="27"/>
          <w:rtl/>
          <w:lang w:bidi="ar-LB"/>
        </w:rPr>
        <w:endnoteReference w:id="578"/>
      </w:r>
      <w:r w:rsidRPr="00FF1DAA">
        <w:rPr>
          <w:sz w:val="27"/>
          <w:vertAlign w:val="superscript"/>
          <w:rtl/>
          <w:lang w:bidi="ar-LB"/>
        </w:rPr>
        <w:t>)</w:t>
      </w:r>
      <w:r w:rsidRPr="00FF1DAA">
        <w:rPr>
          <w:sz w:val="27"/>
          <w:rtl/>
          <w:lang w:bidi="ar-LB"/>
        </w:rPr>
        <w:t>. وبغضّ النظر</w:t>
      </w:r>
      <w:r w:rsidR="009B0872" w:rsidRPr="00FF1DAA">
        <w:rPr>
          <w:rFonts w:hint="cs"/>
          <w:sz w:val="27"/>
          <w:rtl/>
          <w:lang w:bidi="ar-LB"/>
        </w:rPr>
        <w:t xml:space="preserve"> </w:t>
      </w:r>
      <w:r w:rsidRPr="00FF1DAA">
        <w:rPr>
          <w:sz w:val="27"/>
          <w:rtl/>
          <w:lang w:bidi="ar-LB"/>
        </w:rPr>
        <w:t xml:space="preserve">عن المناهج والضوابط التي توجِّه هذه التفسيرات الجديدة لنصوص محدَّدة، فبأيّ معنىً يمكن اعتبارها فينومينولوجيا على الرغم من أنها قد تكون هرمنيوطيقا؟ يجب أن تعتمد الإجابة على المدى الذي كانت ما تزال هذه التفسيرات تتعامل فيه مع الفينومينولوجيا، حتّى لو كان هذا المصطلح مفهوماً من منظور هيدغر في حدود: </w:t>
      </w:r>
      <w:r w:rsidRPr="00FF1DAA">
        <w:rPr>
          <w:sz w:val="24"/>
          <w:szCs w:val="24"/>
          <w:rtl/>
          <w:lang w:bidi="ar-LB"/>
        </w:rPr>
        <w:t>«</w:t>
      </w:r>
      <w:r w:rsidRPr="00FF1DAA">
        <w:rPr>
          <w:sz w:val="27"/>
          <w:rtl/>
          <w:lang w:bidi="ar-LB"/>
        </w:rPr>
        <w:t>ما يظهر نفسه في حدّ ذاته</w:t>
      </w:r>
      <w:r w:rsidRPr="00FF1DAA">
        <w:rPr>
          <w:sz w:val="24"/>
          <w:szCs w:val="24"/>
          <w:rtl/>
        </w:rPr>
        <w:t>»</w:t>
      </w:r>
      <w:r w:rsidRPr="00FF1DAA">
        <w:rPr>
          <w:sz w:val="27"/>
          <w:rtl/>
          <w:lang w:bidi="ar-LB"/>
        </w:rPr>
        <w:t xml:space="preserve">. بالكاد يمكن الادّعاء بأن النصوص في حدّ ذاتها، الشعرية أو التي تتعامل بطريقةٍ أخرى مع ظاهرات غير النصوص، هي ظاهراتٌ، ومن ثمّ سيكون من غير المناسب وصف تفسيرها بأنه فينومينولوجيا حقيقيّة. </w:t>
      </w:r>
    </w:p>
    <w:p w:rsidR="00467D05" w:rsidRPr="00FF1DAA" w:rsidRDefault="00467D05" w:rsidP="00D2780F">
      <w:pPr>
        <w:contextualSpacing/>
        <w:rPr>
          <w:sz w:val="27"/>
          <w:rtl/>
          <w:lang w:bidi="ar-LB"/>
        </w:rPr>
      </w:pPr>
      <w:r w:rsidRPr="00FF1DAA">
        <w:rPr>
          <w:sz w:val="27"/>
          <w:rtl/>
          <w:lang w:bidi="ar-LB"/>
        </w:rPr>
        <w:t xml:space="preserve">إلى أيّ مدىً، في الواقع، تتعامل كتابات هيدغر الأخيرة مباشرةً مع الفينومينولوجيا؟ يبدو أن </w:t>
      </w:r>
      <w:r w:rsidRPr="00FF1DAA">
        <w:rPr>
          <w:sz w:val="24"/>
          <w:szCs w:val="24"/>
          <w:rtl/>
          <w:lang w:bidi="ar-LB"/>
        </w:rPr>
        <w:t>«</w:t>
      </w:r>
      <w:r w:rsidRPr="00FF1DAA">
        <w:rPr>
          <w:sz w:val="27"/>
          <w:rtl/>
          <w:lang w:bidi="ar-LB"/>
        </w:rPr>
        <w:t>عدم احتجاب</w:t>
      </w:r>
      <w:r w:rsidRPr="00FF1DAA">
        <w:rPr>
          <w:sz w:val="24"/>
          <w:szCs w:val="24"/>
          <w:rtl/>
        </w:rPr>
        <w:t>»</w:t>
      </w:r>
      <w:r w:rsidRPr="00FF1DAA">
        <w:rPr>
          <w:sz w:val="27"/>
          <w:rtl/>
          <w:lang w:bidi="ar-LB"/>
        </w:rPr>
        <w:t xml:space="preserve"> الحقيقة والكينونة يجعل التفسير الهرمنيوطيقي غير ضروريٍّ. ثم إن </w:t>
      </w:r>
      <w:r w:rsidRPr="00FF1DAA">
        <w:rPr>
          <w:sz w:val="24"/>
          <w:szCs w:val="24"/>
          <w:rtl/>
          <w:lang w:bidi="ar-LB"/>
        </w:rPr>
        <w:t>«</w:t>
      </w:r>
      <w:r w:rsidRPr="00FF1DAA">
        <w:rPr>
          <w:sz w:val="27"/>
          <w:rtl/>
          <w:lang w:bidi="ar-LB"/>
        </w:rPr>
        <w:t>الحقيقة</w:t>
      </w:r>
      <w:r w:rsidRPr="00FF1DAA">
        <w:rPr>
          <w:sz w:val="24"/>
          <w:szCs w:val="24"/>
          <w:rtl/>
        </w:rPr>
        <w:t>»</w:t>
      </w:r>
      <w:r w:rsidRPr="00FF1DAA">
        <w:rPr>
          <w:sz w:val="27"/>
          <w:rtl/>
          <w:lang w:bidi="ar-LB"/>
        </w:rPr>
        <w:t xml:space="preserve">، في الواقع؛ باعتبارها مجرّد </w:t>
      </w:r>
      <w:r w:rsidRPr="00FF1DAA">
        <w:rPr>
          <w:sz w:val="24"/>
          <w:szCs w:val="24"/>
          <w:rtl/>
          <w:lang w:bidi="ar-LB"/>
        </w:rPr>
        <w:t>«</w:t>
      </w:r>
      <w:r w:rsidRPr="00FF1DAA">
        <w:rPr>
          <w:sz w:val="27"/>
          <w:rtl/>
          <w:lang w:bidi="ar-LB"/>
        </w:rPr>
        <w:t>ظهور</w:t>
      </w:r>
      <w:r w:rsidRPr="00FF1DAA">
        <w:rPr>
          <w:sz w:val="24"/>
          <w:szCs w:val="24"/>
          <w:rtl/>
        </w:rPr>
        <w:t>»</w:t>
      </w:r>
      <w:r w:rsidRPr="00FF1DAA">
        <w:rPr>
          <w:sz w:val="27"/>
          <w:rtl/>
          <w:lang w:bidi="ar-LB"/>
        </w:rPr>
        <w:t xml:space="preserve"> داخل الكينونة، تترك ظلاماً كافياً حولها يتحدّى المفكِّر الهرمنيوطيقي. ومع ذلك، بما أن هيدغر نفسه لم يقدِّم مثل هذا التأويل للكينونة وللحقيقة فيمكن في أحسن الأحوال فهم فكره المتأخِّر على أنه مقدّماتٌ لهرمنيوطيقا الكينونة. </w:t>
      </w:r>
    </w:p>
    <w:p w:rsidR="00467D05" w:rsidRPr="00FF1DAA" w:rsidRDefault="00467D05" w:rsidP="00BC4AFD">
      <w:pPr>
        <w:contextualSpacing/>
        <w:rPr>
          <w:sz w:val="27"/>
          <w:rtl/>
          <w:lang w:bidi="ar-LB"/>
        </w:rPr>
      </w:pPr>
      <w:r w:rsidRPr="00FF1DAA">
        <w:rPr>
          <w:sz w:val="27"/>
          <w:rtl/>
          <w:lang w:bidi="ar-LB"/>
        </w:rPr>
        <w:t xml:space="preserve">ويجب أن نلاحظ أيضاً أن تفكير هيدغر تخلّى أخيراً عن كلّ ادّعاءات </w:t>
      </w:r>
      <w:r w:rsidR="009B0872" w:rsidRPr="00FF1DAA">
        <w:rPr>
          <w:rFonts w:hint="cs"/>
          <w:sz w:val="27"/>
          <w:rtl/>
          <w:lang w:bidi="ar-LB"/>
        </w:rPr>
        <w:t xml:space="preserve">        </w:t>
      </w:r>
      <w:r w:rsidRPr="00FF1DAA">
        <w:rPr>
          <w:sz w:val="27"/>
          <w:rtl/>
          <w:lang w:bidi="ar-LB"/>
        </w:rPr>
        <w:t>الـ</w:t>
      </w:r>
      <w:r w:rsidRPr="00FF1DAA">
        <w:rPr>
          <w:sz w:val="24"/>
          <w:szCs w:val="24"/>
          <w:rtl/>
        </w:rPr>
        <w:t xml:space="preserve"> </w:t>
      </w:r>
      <w:r w:rsidRPr="00FF1DAA">
        <w:rPr>
          <w:sz w:val="24"/>
          <w:szCs w:val="24"/>
          <w:rtl/>
          <w:lang w:bidi="ar-LB"/>
        </w:rPr>
        <w:t>«</w:t>
      </w:r>
      <w:r w:rsidRPr="00FF1DAA">
        <w:rPr>
          <w:sz w:val="27"/>
          <w:rtl/>
          <w:lang w:bidi="ar-LB"/>
        </w:rPr>
        <w:t>علمية</w:t>
      </w:r>
      <w:r w:rsidRPr="00FF1DAA">
        <w:rPr>
          <w:sz w:val="24"/>
          <w:szCs w:val="24"/>
          <w:rtl/>
        </w:rPr>
        <w:t>»</w:t>
      </w:r>
      <w:r w:rsidRPr="00FF1DAA">
        <w:rPr>
          <w:sz w:val="27"/>
          <w:rtl/>
          <w:lang w:bidi="ar-LB"/>
        </w:rPr>
        <w:t>. كانت الفينومينولوجيا الهرمنيوطيقية لـ</w:t>
      </w:r>
      <w:r w:rsidRPr="00FF1DAA">
        <w:rPr>
          <w:sz w:val="24"/>
          <w:szCs w:val="24"/>
          <w:rtl/>
        </w:rPr>
        <w:t xml:space="preserve"> </w:t>
      </w:r>
      <w:r w:rsidRPr="00FF1DAA">
        <w:rPr>
          <w:sz w:val="24"/>
          <w:szCs w:val="24"/>
          <w:rtl/>
          <w:lang w:bidi="ar-LB"/>
        </w:rPr>
        <w:t>«</w:t>
      </w:r>
      <w:r w:rsidR="00BC4AFD" w:rsidRPr="00FF1DAA">
        <w:rPr>
          <w:rFonts w:hint="cs"/>
          <w:sz w:val="27"/>
          <w:rtl/>
          <w:lang w:bidi="ar-LB"/>
        </w:rPr>
        <w:t>ال</w:t>
      </w:r>
      <w:r w:rsidRPr="00FF1DAA">
        <w:rPr>
          <w:sz w:val="27"/>
          <w:rtl/>
          <w:lang w:bidi="ar-LB"/>
        </w:rPr>
        <w:t>كينونة والزمان</w:t>
      </w:r>
      <w:r w:rsidRPr="00FF1DAA">
        <w:rPr>
          <w:sz w:val="24"/>
          <w:szCs w:val="24"/>
          <w:rtl/>
        </w:rPr>
        <w:t>»</w:t>
      </w:r>
      <w:r w:rsidRPr="00FF1DAA">
        <w:rPr>
          <w:sz w:val="27"/>
          <w:rtl/>
          <w:lang w:bidi="ar-LB"/>
        </w:rPr>
        <w:t xml:space="preserve">، حتّى في </w:t>
      </w:r>
      <w:r w:rsidRPr="00FF1DAA">
        <w:rPr>
          <w:sz w:val="24"/>
          <w:szCs w:val="24"/>
          <w:rtl/>
          <w:lang w:bidi="ar-LB"/>
        </w:rPr>
        <w:t>«</w:t>
      </w:r>
      <w:r w:rsidRPr="00FF1DAA">
        <w:rPr>
          <w:sz w:val="27"/>
          <w:rtl/>
          <w:lang w:bidi="ar-LB"/>
        </w:rPr>
        <w:t>مفهومها النهائي</w:t>
      </w:r>
      <w:r w:rsidRPr="00FF1DAA">
        <w:rPr>
          <w:sz w:val="24"/>
          <w:szCs w:val="24"/>
          <w:rtl/>
        </w:rPr>
        <w:t>»</w:t>
      </w:r>
      <w:r w:rsidRPr="00FF1DAA">
        <w:rPr>
          <w:sz w:val="27"/>
          <w:rtl/>
          <w:lang w:bidi="ar-LB"/>
        </w:rPr>
        <w:t>، تحاول أن تكون علماً. ويبدو أنها كانت تطمح إلى أن تحافظ على تطلُّعات هوسرل الأصيلة نحو علمٍ صارم. أما إلى أيّ مدى يفترض هذا الأمر تغيّراً في أسلوب هيدغر بَدَلاً من كونه تغيُّراً في التفسير ذاته؟ فهذه مسألةٌ أخرى، لكنه يسلِّط الضوء مرّةً أخرى على الدرجة التي كان تخلّى فيها عن مفهومه الأصلي للفينومينولوجيا وأهدافه منها. وهو سيعترف بصراحةٍ برفضه للفينومينولوجيا الترنسندنتالية، مكرّراً مراراً تأكيد هذا الرفض، لكنه لم يُبْدِ أيّة نيّةٍ للنأي بنفسه عن الحركة الفينومينولوجية في ما يتعلَّق بمقاصدها العامة. كما أنه لم يصرِّح، أو يُشِرْ ضمناً، بأيّ تغييرٍ جوهري في طرائقه منذ نشر</w:t>
      </w:r>
      <w:r w:rsidRPr="00FF1DAA">
        <w:rPr>
          <w:sz w:val="24"/>
          <w:szCs w:val="24"/>
          <w:rtl/>
        </w:rPr>
        <w:t xml:space="preserve">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سيَّما فيما يتعلَّق بابتكاراتٍ من مثل: التقويض الفينومينولوجي والهرمنيوطيقا الفينومينولوجية. </w:t>
      </w:r>
      <w:r w:rsidRPr="00FF1DAA">
        <w:rPr>
          <w:sz w:val="27"/>
          <w:rtl/>
        </w:rPr>
        <w:lastRenderedPageBreak/>
        <w:t xml:space="preserve">أما </w:t>
      </w:r>
      <w:r w:rsidRPr="00FF1DAA">
        <w:rPr>
          <w:sz w:val="27"/>
          <w:rtl/>
          <w:lang w:bidi="ar-LB"/>
        </w:rPr>
        <w:t xml:space="preserve">في ما يتّصل بفكرة التخلّي عن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فهو ألمح إلى أن المقاربة الجديدة: </w:t>
      </w:r>
      <w:r w:rsidR="00BC4AFD" w:rsidRPr="00FF1DAA">
        <w:rPr>
          <w:sz w:val="24"/>
          <w:szCs w:val="24"/>
          <w:rtl/>
          <w:lang w:bidi="ar-LB"/>
        </w:rPr>
        <w:t>«</w:t>
      </w:r>
      <w:r w:rsidRPr="00FF1DAA">
        <w:rPr>
          <w:sz w:val="27"/>
          <w:rtl/>
          <w:lang w:bidi="ar-LB"/>
        </w:rPr>
        <w:t>من الكينونة إلى الدازاين</w:t>
      </w:r>
      <w:r w:rsidR="00BC4AFD" w:rsidRPr="00FF1DAA">
        <w:rPr>
          <w:sz w:val="24"/>
          <w:szCs w:val="24"/>
          <w:rtl/>
        </w:rPr>
        <w:t>»</w:t>
      </w:r>
      <w:r w:rsidRPr="00FF1DAA">
        <w:rPr>
          <w:sz w:val="27"/>
          <w:rtl/>
          <w:lang w:bidi="ar-LB"/>
        </w:rPr>
        <w:t xml:space="preserve"> لا تستبعد بأيّ حالٍ المقاربة السابقة </w:t>
      </w:r>
      <w:r w:rsidR="00BC4AFD" w:rsidRPr="00FF1DAA">
        <w:rPr>
          <w:sz w:val="24"/>
          <w:szCs w:val="24"/>
          <w:rtl/>
          <w:lang w:bidi="ar-LB"/>
        </w:rPr>
        <w:t>«</w:t>
      </w:r>
      <w:r w:rsidRPr="00FF1DAA">
        <w:rPr>
          <w:sz w:val="27"/>
          <w:rtl/>
          <w:lang w:bidi="ar-LB"/>
        </w:rPr>
        <w:t>من الدازاين إلى الكينونة</w:t>
      </w:r>
      <w:r w:rsidR="00BC4AFD" w:rsidRPr="00FF1DAA">
        <w:rPr>
          <w:sz w:val="24"/>
          <w:szCs w:val="24"/>
          <w:rtl/>
        </w:rPr>
        <w:t>»</w:t>
      </w:r>
      <w:r w:rsidRPr="00FF1DAA">
        <w:rPr>
          <w:sz w:val="27"/>
          <w:rtl/>
          <w:lang w:bidi="ar-LB"/>
        </w:rPr>
        <w:t xml:space="preserve">. وهو سيؤكِّد، في الواقع، على أنه إذا كان عليه أن يعيد كتابة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فسيحاول الجمع بين المقاربتين. وبعبارةٍ أخرى: إن المنعطف، بالنسبة له، هو كلا الأمرين معاً، وليس مسألة (إما) (أو). وأنا هنا لن أحاول مناقشة نفس هذا التفسير في ضوء الأدلة الراهنة، لكنْ ما هو معلومٌ، على أيّ</w:t>
      </w:r>
      <w:r w:rsidR="00BC4AFD" w:rsidRPr="00FF1DAA">
        <w:rPr>
          <w:rFonts w:hint="cs"/>
          <w:sz w:val="27"/>
          <w:rtl/>
          <w:lang w:bidi="ar-LB"/>
        </w:rPr>
        <w:t>ة</w:t>
      </w:r>
      <w:r w:rsidRPr="00FF1DAA">
        <w:rPr>
          <w:sz w:val="27"/>
          <w:rtl/>
          <w:lang w:bidi="ar-LB"/>
        </w:rPr>
        <w:t xml:space="preserve"> حالٍ، هو أن هيدغر لم ينكر التحوُّل الواضح في مقاربته، وهكذا سيؤكِّد ظنّي بأن الفينومينولوجيا، التي تُفْهَم على أنها التفسير الهرمنيوطيقي للدازاين، قد فقدت أولويّتها في نَمَط تفكيره. لكن السؤال حول مدى وجود شيء كالفينومينولوجيا في إطار المقاربات اللاحقة يجب أن يظلّ في الحقيقة سؤالاً مفتوحاً، ذلك أنه في الوقت الذي يشير فيه إلى </w:t>
      </w:r>
      <w:r w:rsidRPr="00FF1DAA">
        <w:rPr>
          <w:sz w:val="24"/>
          <w:szCs w:val="24"/>
          <w:rtl/>
          <w:lang w:bidi="ar-LB"/>
        </w:rPr>
        <w:t>«</w:t>
      </w:r>
      <w:r w:rsidRPr="00FF1DAA">
        <w:rPr>
          <w:sz w:val="27"/>
          <w:rtl/>
          <w:lang w:bidi="ar-LB"/>
        </w:rPr>
        <w:t>المساعدة الأساسية للرؤية الفينومينولوجية</w:t>
      </w:r>
      <w:r w:rsidRPr="00FF1DAA">
        <w:rPr>
          <w:sz w:val="24"/>
          <w:szCs w:val="24"/>
          <w:rtl/>
        </w:rPr>
        <w:t>»</w:t>
      </w:r>
      <w:r w:rsidRPr="00FF1DAA">
        <w:rPr>
          <w:sz w:val="27"/>
          <w:rtl/>
          <w:lang w:bidi="ar-LB"/>
        </w:rPr>
        <w:t xml:space="preserve">، فإننا لا نعثر على أمثلةٍ واضحة على أيّ شيءٍ من هذا القبيل في كتاباته اللاحقة، باستثناء تلك المتناثرة بين تفسيراته للنصوص. وهذا هو أحد الأسباب التي تجعلني أمتنع عن أن أضيف هنا توضيحاتٍ لهذا التفكير الفينومينولوجي اللاحق، كما فعلْتُ في حالة فينومينولوجيا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التي ما تزال إنجاز هيدغر الرئيس والأكثر واقعية في التحليل الفينومينولوجي. </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rPr>
      </w:pPr>
      <w:r w:rsidRPr="00FF1DAA">
        <w:rPr>
          <w:color w:val="auto"/>
          <w:rtl/>
          <w:lang w:bidi="ar-LB"/>
        </w:rPr>
        <w:t>نحو تقي</w:t>
      </w:r>
      <w:r w:rsidRPr="00FF1DAA">
        <w:rPr>
          <w:rFonts w:hint="cs"/>
          <w:color w:val="auto"/>
          <w:rtl/>
          <w:lang w:bidi="ar-LB"/>
        </w:rPr>
        <w:t>ي</w:t>
      </w:r>
      <w:r w:rsidRPr="00FF1DAA">
        <w:rPr>
          <w:color w:val="auto"/>
          <w:rtl/>
          <w:lang w:bidi="ar-LB"/>
        </w:rPr>
        <w:t xml:space="preserve">م </w:t>
      </w:r>
      <w:r w:rsidRPr="00FF1DAA">
        <w:rPr>
          <w:rFonts w:hint="cs"/>
          <w:color w:val="auto"/>
          <w:rtl/>
          <w:lang w:bidi="ar-LB"/>
        </w:rPr>
        <w:t>ل</w:t>
      </w:r>
      <w:r w:rsidRPr="00FF1DAA">
        <w:rPr>
          <w:color w:val="auto"/>
          <w:rtl/>
          <w:lang w:bidi="ar-LB"/>
        </w:rPr>
        <w:t xml:space="preserve">لفينومينولوجيا </w:t>
      </w:r>
      <w:r w:rsidRPr="00FF1DAA">
        <w:rPr>
          <w:rFonts w:hint="cs"/>
          <w:color w:val="auto"/>
          <w:rtl/>
          <w:lang w:bidi="ar-LB"/>
        </w:rPr>
        <w:t>الخاصّة به</w:t>
      </w:r>
      <w:r w:rsidRPr="00FF1DAA">
        <w:rPr>
          <w:rFonts w:hint="cs"/>
          <w:color w:val="auto"/>
          <w:rtl/>
          <w:lang w:val="en-US"/>
        </w:rPr>
        <w:t xml:space="preserve"> ــــــ</w:t>
      </w:r>
    </w:p>
    <w:p w:rsidR="00467D05" w:rsidRPr="00FF1DAA" w:rsidRDefault="00467D05" w:rsidP="00D2780F">
      <w:pPr>
        <w:contextualSpacing/>
        <w:rPr>
          <w:sz w:val="27"/>
          <w:rtl/>
          <w:lang w:bidi="ar-LB"/>
        </w:rPr>
      </w:pPr>
      <w:r w:rsidRPr="00FF1DAA">
        <w:rPr>
          <w:sz w:val="27"/>
          <w:rtl/>
          <w:lang w:bidi="ar-LB"/>
        </w:rPr>
        <w:t xml:space="preserve">لقد بدأْتُ بتقديم فينومينولوجيا هيدغر بإشادةٍ رائعة مأخوذةٍ من مراجعة جيلبرت رايل لـ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ومع ذلك، سيكون من المضلّل إخفاء حقيقة أنه، على الرغم من مقاربته المتعاطفة مع عمل هيدغر، توصَّل إلى تقديرٍ مقوِّض إلى حدٍّ ما للفينومينولوجيا الخاصّة به. ويبدو أن استنتاجه الأخير بشأن أهمِّيتها بالنسبة للحركة الفينومينولوجية بأكملها يستحقّ بعض تأمُّلٍ، ولو في وقتٍ لاحق: </w:t>
      </w:r>
    </w:p>
    <w:p w:rsidR="00467D05" w:rsidRPr="00FF1DAA" w:rsidRDefault="00BC4AFD" w:rsidP="007474C3">
      <w:pPr>
        <w:contextualSpacing/>
        <w:rPr>
          <w:sz w:val="27"/>
          <w:rtl/>
          <w:lang w:bidi="ar-LB"/>
        </w:rPr>
      </w:pPr>
      <w:r w:rsidRPr="00FF1DAA">
        <w:rPr>
          <w:sz w:val="24"/>
          <w:szCs w:val="24"/>
          <w:rtl/>
          <w:lang w:bidi="ar-LB"/>
        </w:rPr>
        <w:t>«</w:t>
      </w:r>
      <w:r w:rsidR="00467D05" w:rsidRPr="00FF1DAA">
        <w:rPr>
          <w:sz w:val="27"/>
          <w:rtl/>
          <w:lang w:bidi="ar-LB"/>
        </w:rPr>
        <w:t>إن رأيي الشخصي هو أن فينومينولوجيا الفلسفة الأولى تتّجه في الوقت الحاضر نحو الإفلاس والكارثة، وستنتهي إما بذاتيّة</w:t>
      </w:r>
      <w:r w:rsidRPr="00FF1DAA">
        <w:rPr>
          <w:rFonts w:hint="cs"/>
          <w:sz w:val="27"/>
          <w:rtl/>
          <w:lang w:bidi="ar-LB"/>
        </w:rPr>
        <w:t>ٍ</w:t>
      </w:r>
      <w:r w:rsidR="00467D05" w:rsidRPr="00FF1DAA">
        <w:rPr>
          <w:sz w:val="27"/>
          <w:rtl/>
          <w:lang w:bidi="ar-LB"/>
        </w:rPr>
        <w:t xml:space="preserve"> مدمّرة للذات أو بتصوُّفٍ عاصف... إلى أيّ </w:t>
      </w:r>
      <w:r w:rsidR="00467D05" w:rsidRPr="00FF1DAA">
        <w:rPr>
          <w:sz w:val="27"/>
          <w:rtl/>
          <w:lang w:bidi="ar-LB"/>
        </w:rPr>
        <w:lastRenderedPageBreak/>
        <w:t>مدىٍ أخفقْتُ في فهم هذا العمل الصعب</w:t>
      </w:r>
      <w:r w:rsidRPr="00FF1DAA">
        <w:rPr>
          <w:rFonts w:hint="cs"/>
          <w:sz w:val="27"/>
          <w:rtl/>
          <w:lang w:bidi="ar-LB"/>
        </w:rPr>
        <w:t xml:space="preserve"> </w:t>
      </w:r>
      <w:r w:rsidRPr="00FF1DAA">
        <w:rPr>
          <w:sz w:val="27"/>
          <w:rtl/>
          <w:lang w:bidi="ar-LB"/>
        </w:rPr>
        <w:t>[أي الكينونة والزمان]</w:t>
      </w:r>
      <w:r w:rsidR="007474C3" w:rsidRPr="00FF1DAA">
        <w:rPr>
          <w:sz w:val="27"/>
          <w:rtl/>
          <w:lang w:bidi="ar-LB"/>
        </w:rPr>
        <w:t>؟</w:t>
      </w:r>
      <w:r w:rsidR="007474C3" w:rsidRPr="00FF1DAA">
        <w:rPr>
          <w:sz w:val="24"/>
          <w:szCs w:val="24"/>
          <w:rtl/>
        </w:rPr>
        <w:t>»</w:t>
      </w:r>
      <w:r w:rsidR="00467D05" w:rsidRPr="00FF1DAA">
        <w:rPr>
          <w:sz w:val="27"/>
          <w:rtl/>
          <w:lang w:bidi="ar-LB"/>
        </w:rPr>
        <w:t xml:space="preserve">. </w:t>
      </w:r>
    </w:p>
    <w:p w:rsidR="00467D05" w:rsidRPr="00FF1DAA" w:rsidRDefault="00467D05" w:rsidP="00D2780F">
      <w:pPr>
        <w:contextualSpacing/>
        <w:rPr>
          <w:sz w:val="27"/>
          <w:rtl/>
          <w:lang w:bidi="ar-LB"/>
        </w:rPr>
      </w:pPr>
      <w:r w:rsidRPr="00FF1DAA">
        <w:rPr>
          <w:sz w:val="27"/>
          <w:rtl/>
          <w:lang w:bidi="ar-LB"/>
        </w:rPr>
        <w:t xml:space="preserve">لقد تحقّقت هذه النبوءة المتواضعة إلى حدٍّ ما على الأقلّ، إذا قرأتَها بكلّ أبعادها. فلقد ثبت ذلك على الأقلّ بالنسبة لذلك الجزء من الفينومينولوجيا الألمانية في الثلاثينيات، التي كان رايل على درايةٍ به (من الواضح أنه لم يكن على دراية بشيلر)، إذ فشلَتْ الذاتية المتطرِّفة لهوسرل في إنتاج النَّسَق النهائي الموعود في نسخةٍ ترضي المعلم نفسه بما يكفي للسماح بنشرها. </w:t>
      </w:r>
    </w:p>
    <w:p w:rsidR="00467D05" w:rsidRPr="00FF1DAA" w:rsidRDefault="00467D05" w:rsidP="00D2780F">
      <w:pPr>
        <w:contextualSpacing/>
        <w:rPr>
          <w:sz w:val="27"/>
          <w:rtl/>
          <w:lang w:bidi="ar-LB"/>
        </w:rPr>
      </w:pPr>
      <w:r w:rsidRPr="00FF1DAA">
        <w:rPr>
          <w:sz w:val="27"/>
          <w:rtl/>
          <w:lang w:bidi="ar-LB"/>
        </w:rPr>
        <w:t>أما بالنسبة لفينومينولوجيا هيدغر فلقد توقَّع رايل بشكلٍ ملحوظ أن تتَّجه نحو موقفٍ صوفي متزايد. وبما أن هيدغر قد استحوذ على أذهان معظم الفينومينولوجيين الألمان و</w:t>
      </w:r>
      <w:r w:rsidRPr="00FF1DAA">
        <w:rPr>
          <w:sz w:val="24"/>
          <w:szCs w:val="24"/>
          <w:rtl/>
          <w:lang w:bidi="ar-LB"/>
        </w:rPr>
        <w:t>«</w:t>
      </w:r>
      <w:r w:rsidRPr="00FF1DAA">
        <w:rPr>
          <w:sz w:val="27"/>
          <w:rtl/>
          <w:lang w:bidi="ar-LB"/>
        </w:rPr>
        <w:t>سرق المشهد</w:t>
      </w:r>
      <w:r w:rsidRPr="00FF1DAA">
        <w:rPr>
          <w:sz w:val="24"/>
          <w:szCs w:val="24"/>
          <w:rtl/>
        </w:rPr>
        <w:t>»</w:t>
      </w:r>
      <w:r w:rsidRPr="00FF1DAA">
        <w:rPr>
          <w:sz w:val="27"/>
          <w:rtl/>
          <w:lang w:bidi="ar-LB"/>
        </w:rPr>
        <w:t>، بأيّ</w:t>
      </w:r>
      <w:r w:rsidR="007474C3" w:rsidRPr="00FF1DAA">
        <w:rPr>
          <w:rFonts w:hint="cs"/>
          <w:sz w:val="27"/>
          <w:rtl/>
          <w:lang w:bidi="ar-LB"/>
        </w:rPr>
        <w:t>ة</w:t>
      </w:r>
      <w:r w:rsidRPr="00FF1DAA">
        <w:rPr>
          <w:sz w:val="27"/>
          <w:rtl/>
          <w:lang w:bidi="ar-LB"/>
        </w:rPr>
        <w:t xml:space="preserve"> حالٍ، فإن تخلِّيه عن عنوان </w:t>
      </w:r>
      <w:r w:rsidRPr="00FF1DAA">
        <w:rPr>
          <w:sz w:val="24"/>
          <w:szCs w:val="24"/>
          <w:rtl/>
          <w:lang w:bidi="ar-LB"/>
        </w:rPr>
        <w:t>«</w:t>
      </w:r>
      <w:r w:rsidRPr="00FF1DAA">
        <w:rPr>
          <w:sz w:val="27"/>
          <w:rtl/>
          <w:lang w:bidi="ar-LB"/>
        </w:rPr>
        <w:t>الفينومينولوجيا</w:t>
      </w:r>
      <w:r w:rsidRPr="00FF1DAA">
        <w:rPr>
          <w:sz w:val="24"/>
          <w:szCs w:val="24"/>
          <w:rtl/>
        </w:rPr>
        <w:t>»</w:t>
      </w:r>
      <w:r w:rsidRPr="00FF1DAA">
        <w:rPr>
          <w:sz w:val="27"/>
          <w:rtl/>
          <w:lang w:bidi="ar-LB"/>
        </w:rPr>
        <w:t xml:space="preserve"> يمكن تفسيره على أنه تصفيةٌ للحركة، إنْ لم يكن إعلانَ إفلاسٍ. ويمكن اعتبار تأكيد مساعدَيْ هوسرل الأوّلين، لودفيغ لاندغريب ويوجين فينك، على أن الفينومينولوجيا فصلٌ مغلق هو التأكيد النهائيّ لهذه النبوءة. </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أـ</w:t>
      </w:r>
      <w:r w:rsidRPr="00FF1DAA">
        <w:rPr>
          <w:color w:val="auto"/>
          <w:rtl/>
          <w:lang w:bidi="ar-LB"/>
        </w:rPr>
        <w:t xml:space="preserve"> إلى أي</w:t>
      </w:r>
      <w:r w:rsidRPr="00FF1DAA">
        <w:rPr>
          <w:rFonts w:hint="cs"/>
          <w:color w:val="auto"/>
          <w:rtl/>
          <w:lang w:bidi="ar-LB"/>
        </w:rPr>
        <w:t>ّ</w:t>
      </w:r>
      <w:r w:rsidRPr="00FF1DAA">
        <w:rPr>
          <w:color w:val="auto"/>
          <w:rtl/>
          <w:lang w:bidi="ar-LB"/>
        </w:rPr>
        <w:t xml:space="preserve"> مدى كان هيدغر فينومينولوجياً؟</w:t>
      </w:r>
      <w:r w:rsidRPr="00FF1DAA">
        <w:rPr>
          <w:color w:val="auto"/>
          <w:vertAlign w:val="superscript"/>
          <w:rtl/>
          <w:lang w:bidi="ar-LB"/>
        </w:rPr>
        <w:t>(</w:t>
      </w:r>
      <w:r w:rsidRPr="00FF1DAA">
        <w:rPr>
          <w:rStyle w:val="ac"/>
          <w:color w:val="auto"/>
          <w:sz w:val="27"/>
          <w:rtl/>
          <w:lang w:bidi="ar-LB"/>
        </w:rPr>
        <w:endnoteReference w:id="579"/>
      </w:r>
      <w:r w:rsidRPr="00FF1DAA">
        <w:rPr>
          <w:color w:val="auto"/>
          <w:vertAlign w:val="superscript"/>
          <w:rtl/>
          <w:lang w:bidi="ar-LB"/>
        </w:rPr>
        <w:t>)</w:t>
      </w:r>
      <w:r w:rsidRPr="00FF1DAA">
        <w:rPr>
          <w:rFonts w:hint="cs"/>
          <w:color w:val="auto"/>
          <w:rtl/>
          <w:lang w:val="en-US"/>
        </w:rPr>
        <w:t xml:space="preserve"> ــــــ</w:t>
      </w:r>
    </w:p>
    <w:p w:rsidR="00467D05" w:rsidRPr="00FF1DAA" w:rsidRDefault="00467D05" w:rsidP="00D2780F">
      <w:pPr>
        <w:contextualSpacing/>
        <w:rPr>
          <w:sz w:val="27"/>
          <w:rtl/>
          <w:lang w:bidi="ar-LB"/>
        </w:rPr>
      </w:pPr>
      <w:r w:rsidRPr="00FF1DAA">
        <w:rPr>
          <w:sz w:val="27"/>
          <w:rtl/>
          <w:lang w:bidi="ar-LB"/>
        </w:rPr>
        <w:t xml:space="preserve">من الواضح أنه لم يكن كذلك أبداً بالمعنى الدقيق للكلمة، كما حدَّدته الفلسفة الذاتية الترنسندنتالية لهوسرل ومضامينها المثالية، على الرغم من أنه، خاصّة في مرحلة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كان رفض الواقعية التقليدية. وهو، على وجهٍ خاص، لم يقبل أبداً الاختزال الفينومينولوجي بالمعنى الهوسرلي. </w:t>
      </w:r>
    </w:p>
    <w:p w:rsidR="00467D05" w:rsidRPr="00FF1DAA" w:rsidRDefault="00467D05" w:rsidP="007474C3">
      <w:pPr>
        <w:contextualSpacing/>
        <w:rPr>
          <w:sz w:val="27"/>
          <w:rtl/>
          <w:lang w:bidi="ar-LB"/>
        </w:rPr>
      </w:pPr>
      <w:r w:rsidRPr="00FF1DAA">
        <w:rPr>
          <w:sz w:val="27"/>
          <w:rtl/>
          <w:lang w:bidi="ar-LB"/>
        </w:rPr>
        <w:t xml:space="preserve">في ما يتعلَّق بالمعنى الدقيق للفينومينولوجيا، حيث يصبح الانتباه إلى طرق الانعطاء أمراً ضرورياً (المعنى الثالث)، فإن التحليلات الهرمنيوطيقية لـ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تحمل على الأقلّ اهتماماً ضمنياً كبيراً بهذه الطرق. ويتّضح هذا بشكلٍ خاصّ في تفسير الحالة المزاجية على أنها تكشف قليلاً أو كثيراً وبشكلٍ غير مباشر إلى حدٍّ ما عن الوضع الأساس للدازاين. </w:t>
      </w:r>
    </w:p>
    <w:p w:rsidR="00467D05" w:rsidRPr="00FF1DAA" w:rsidRDefault="00467D05" w:rsidP="007474C3">
      <w:pPr>
        <w:contextualSpacing/>
        <w:rPr>
          <w:sz w:val="27"/>
          <w:rtl/>
          <w:lang w:bidi="ar-LB"/>
        </w:rPr>
      </w:pPr>
      <w:r w:rsidRPr="00FF1DAA">
        <w:rPr>
          <w:sz w:val="27"/>
          <w:rtl/>
          <w:lang w:bidi="ar-LB"/>
        </w:rPr>
        <w:t xml:space="preserve">ما يشكّ فيه أكثر من ذلك هو ما إذا كانت فينومينولوجيا هيدغر تتناسب مع إطار الفينومينولوجيا بمعناها الأوسع، أي تلك التي تؤكِّد على التبصُّر بالماهيات </w:t>
      </w:r>
      <w:r w:rsidRPr="00FF1DAA">
        <w:rPr>
          <w:sz w:val="27"/>
          <w:rtl/>
          <w:lang w:bidi="ar-LB"/>
        </w:rPr>
        <w:lastRenderedPageBreak/>
        <w:t>(المعنى الثاني). تهدف الفينومينولوجيا الهرمن</w:t>
      </w:r>
      <w:r w:rsidR="007474C3" w:rsidRPr="00FF1DAA">
        <w:rPr>
          <w:sz w:val="27"/>
          <w:rtl/>
          <w:lang w:bidi="ar-LB"/>
        </w:rPr>
        <w:t>ي</w:t>
      </w:r>
      <w:r w:rsidRPr="00FF1DAA">
        <w:rPr>
          <w:sz w:val="27"/>
          <w:rtl/>
          <w:lang w:bidi="ar-LB"/>
        </w:rPr>
        <w:t xml:space="preserve">وطيقية إلى التعامل مع الوجود البشري على أنه خاصّ بكلّ فردٍ، على الرغم من أنه يمكن للمرء أن يقول: إنه في التحليل النهائي ما تزال الهرمنيوطيقا تعطي تشخيصاً للوجود البشري بشكلٍ عامّ، ويوحي حديث هيدغر المتكرِّر عن سماتٍ معينة على أنها تنتمي </w:t>
      </w:r>
      <w:r w:rsidRPr="00FF1DAA">
        <w:rPr>
          <w:sz w:val="24"/>
          <w:szCs w:val="24"/>
          <w:rtl/>
          <w:lang w:bidi="ar-LB"/>
        </w:rPr>
        <w:t>«</w:t>
      </w:r>
      <w:r w:rsidRPr="00FF1DAA">
        <w:rPr>
          <w:sz w:val="27"/>
          <w:rtl/>
          <w:lang w:bidi="ar-LB"/>
        </w:rPr>
        <w:t>أساساً</w:t>
      </w:r>
      <w:r w:rsidRPr="00FF1DAA">
        <w:rPr>
          <w:sz w:val="24"/>
          <w:szCs w:val="24"/>
          <w:rtl/>
        </w:rPr>
        <w:t>»</w:t>
      </w:r>
      <w:r w:rsidRPr="00FF1DAA">
        <w:rPr>
          <w:sz w:val="27"/>
          <w:rtl/>
          <w:lang w:bidi="ar-LB"/>
        </w:rPr>
        <w:t xml:space="preserve"> إلى الكينونة، أو التفكير</w:t>
      </w:r>
      <w:r w:rsidR="007474C3" w:rsidRPr="00FF1DAA">
        <w:rPr>
          <w:rFonts w:hint="cs"/>
          <w:sz w:val="27"/>
          <w:rtl/>
          <w:lang w:bidi="ar-LB"/>
        </w:rPr>
        <w:t>،</w:t>
      </w:r>
      <w:r w:rsidRPr="00FF1DAA">
        <w:rPr>
          <w:sz w:val="27"/>
          <w:rtl/>
          <w:lang w:bidi="ar-LB"/>
        </w:rPr>
        <w:t xml:space="preserve"> بأنه مارس على الأقلّ فينومينولوجيا إيدوسية حتّى لو لم يكن يريد التبشير بها. </w:t>
      </w:r>
    </w:p>
    <w:p w:rsidR="00467D05" w:rsidRPr="00FF1DAA" w:rsidRDefault="00467D05" w:rsidP="00D2780F">
      <w:pPr>
        <w:contextualSpacing/>
        <w:rPr>
          <w:sz w:val="27"/>
          <w:rtl/>
          <w:lang w:bidi="ar-LB"/>
        </w:rPr>
      </w:pPr>
      <w:r w:rsidRPr="00FF1DAA">
        <w:rPr>
          <w:sz w:val="27"/>
          <w:rtl/>
          <w:lang w:bidi="ar-LB"/>
        </w:rPr>
        <w:t>لكنْ مع ذلك ليس من الواضح بأيّ</w:t>
      </w:r>
      <w:r w:rsidR="007474C3" w:rsidRPr="00FF1DAA">
        <w:rPr>
          <w:rFonts w:hint="cs"/>
          <w:sz w:val="27"/>
          <w:rtl/>
          <w:lang w:bidi="ar-LB"/>
        </w:rPr>
        <w:t>ة</w:t>
      </w:r>
      <w:r w:rsidRPr="00FF1DAA">
        <w:rPr>
          <w:sz w:val="27"/>
          <w:rtl/>
          <w:lang w:bidi="ar-LB"/>
        </w:rPr>
        <w:t xml:space="preserve"> حالٍ من الأحوال ما إذا كان هيدغر ينتمي بشكلٍ غير مشروط إلى إطار الحركة الفينومينولوجية بالمعنى الأوسع (المعنى الأول). الاختبار الأول هو قبول الحَدْس باعتباره المصدر والمحكّ النهائي لكلّ معرفةٍ، والذي يمكن تبريره على الأرجح حتّى في حالة فلسفة التفكير</w:t>
      </w:r>
      <w:r w:rsidR="007474C3" w:rsidRPr="00FF1DAA">
        <w:rPr>
          <w:rFonts w:hint="cs"/>
          <w:sz w:val="27"/>
          <w:rtl/>
          <w:lang w:bidi="ar-LB"/>
        </w:rPr>
        <w:t xml:space="preserve"> </w:t>
      </w:r>
      <w:r w:rsidRPr="00FF1DAA">
        <w:rPr>
          <w:sz w:val="27"/>
          <w:rtl/>
          <w:lang w:bidi="ar-LB"/>
        </w:rPr>
        <w:t xml:space="preserve">اللاحقة لهيدغر، حيث يتمّ اللجوء إلى الرؤية الفينومينولوجية باعتبارها المساعد الأساس، إنْ لم يكن الجوهري، في مقاربته. الأمر الأكثر إثارةً للتساؤل هو ما إذا كان هيدغر كان ما يزال يتحدَّد بنشاط هذه الحركة، حتّى لو لم ينفصل عنها تماماً؟ من الممكن أن يكون على قناعةٍ تامة ببقاء مثل هذه الحركة، لكنْ من المؤكَّد أنه هو نفسه لم يقدِّم دليلاً على أيّ اهتمامٍ نشطٍ في استمرارها أو إحيائها. </w:t>
      </w:r>
    </w:p>
    <w:p w:rsidR="00467D05" w:rsidRPr="00FF1DAA" w:rsidRDefault="00467D05" w:rsidP="00D2780F">
      <w:pPr>
        <w:contextualSpacing/>
        <w:rPr>
          <w:sz w:val="27"/>
          <w:rtl/>
          <w:lang w:bidi="ar-LB"/>
        </w:rPr>
      </w:pPr>
      <w:r w:rsidRPr="00FF1DAA">
        <w:rPr>
          <w:sz w:val="27"/>
          <w:rtl/>
          <w:lang w:bidi="ar-LB"/>
        </w:rPr>
        <w:t xml:space="preserve">في الخلاصة، يجب أن نتذكّر أن الفينومينواوجيا بالنسبة إليه كانت مجرّد وسيلةٍ لحلّ مشكلته الأساسية، وهذا يعني أنها كانت فعّالةً جزئياً فقط، وأنها لم تكن أبداً جزءاً لا يتجزّأ من فلسفته. لقد جاء هيدغر إلى فينومينولوجيا هوسرل بأسئلته الأساسية التي كان طرحها في أيام تحرُّره من الفلسفة السكولاستية والترنسندنتالية (ريكيرت). وهو كان يعتقد، خاصّة بعد لقاء هوسرل، أن الفينومينولوجيا الهرمنيوطيقية للدازاين (على عكس الفينومينولوجيا الوصفية للوَعْي الخالص لهوسرل) تقدِّم أفضل فرصةٍ لحلّ مشكلته. كان فشله في جَذْب هوسرل نحو هذه المقاربة، وما تبع ذلك من خلافٍ بينهما، من العوامل التي أدَّتْ إلى تراجعه عن الفينومينولوجيا بالمعنى التقني. والأهمّ من ذلك هو إدراك أن مقاربة سؤال الكينونة عبر تحليلية الدازاين لم تكن هي المفتاح الرئيس المأمول لحلّ لغز الكينونة؛ لأن </w:t>
      </w:r>
      <w:r w:rsidRPr="00FF1DAA">
        <w:rPr>
          <w:sz w:val="27"/>
          <w:rtl/>
          <w:lang w:bidi="ar-LB"/>
        </w:rPr>
        <w:lastRenderedPageBreak/>
        <w:t>الانتقال من زمانية الدازاين إلى زمان الكينونة نفسها لم يتحقَّق. كان هذا التراجع عن امتياز الذاتية بمعنى الإنسانية هو الذي استتبع انفصاله عن الفينومينولوجيا مع اهتمامها الأساس بالمعطى كما هو معطىً. والفينومينولوجيا، بقدر ما بقيَتْ جزءاً من مشروع هيدغر، لم تَعُدْ جزءاً حاسماً منه، وهي لم تكُنْ في الأساس سوى مرحلةٍ في تطوُّره، وبالتالي فلا عَجَب</w:t>
      </w:r>
      <w:r w:rsidR="007474C3" w:rsidRPr="00FF1DAA">
        <w:rPr>
          <w:rFonts w:hint="cs"/>
          <w:sz w:val="27"/>
          <w:rtl/>
          <w:lang w:bidi="ar-LB"/>
        </w:rPr>
        <w:t>َ</w:t>
      </w:r>
      <w:r w:rsidRPr="00FF1DAA">
        <w:rPr>
          <w:sz w:val="27"/>
          <w:rtl/>
          <w:lang w:bidi="ar-LB"/>
        </w:rPr>
        <w:t xml:space="preserve"> أن أصبح غير مهتمٍّ بحاضرها ولا بمستقبلها. </w:t>
      </w:r>
    </w:p>
    <w:p w:rsidR="00467D05" w:rsidRPr="00FF1DAA" w:rsidRDefault="00467D05" w:rsidP="00D2780F">
      <w:pPr>
        <w:contextualSpacing/>
        <w:rPr>
          <w:sz w:val="27"/>
          <w:rtl/>
          <w:lang w:bidi="ar-LB"/>
        </w:rPr>
      </w:pPr>
      <w:r w:rsidRPr="00FF1DAA">
        <w:rPr>
          <w:sz w:val="27"/>
          <w:rtl/>
          <w:lang w:bidi="ar-LB"/>
        </w:rPr>
        <w:t xml:space="preserve">لكنْ لن يمنعنا مثل هذا الاستنتاج من تقييم إنجازات هيدغر الفينومينولوجية المحدَّدة. وفي ما يلي سأقدِّم بعض الملاحظات حول النقاط التي تبدو لي ذات صلةٍ بمثل هذا التقييم الأكثر تفصيلاً، بخلاف الملاحظات العرضية التي قدَّمتُها في الأقسام السابقة من هذا الفصل. </w:t>
      </w:r>
    </w:p>
    <w:p w:rsidR="00467D05" w:rsidRPr="00FF1DAA" w:rsidRDefault="00467D05" w:rsidP="00D2780F">
      <w:pPr>
        <w:contextualSpacing/>
        <w:rPr>
          <w:sz w:val="27"/>
          <w:rtl/>
          <w:lang w:bidi="ar-LB"/>
        </w:rPr>
      </w:pPr>
    </w:p>
    <w:p w:rsidR="00467D05" w:rsidRPr="00FF1DAA" w:rsidRDefault="00467D05" w:rsidP="00414CAC">
      <w:pPr>
        <w:pStyle w:val="31"/>
        <w:spacing w:line="216" w:lineRule="auto"/>
        <w:rPr>
          <w:color w:val="auto"/>
          <w:rtl/>
        </w:rPr>
      </w:pPr>
      <w:r w:rsidRPr="00FF1DAA">
        <w:rPr>
          <w:rFonts w:hint="cs"/>
          <w:color w:val="auto"/>
          <w:rtl/>
          <w:lang w:bidi="ar-LB"/>
        </w:rPr>
        <w:t>ب ـ</w:t>
      </w:r>
      <w:r w:rsidRPr="00FF1DAA">
        <w:rPr>
          <w:color w:val="auto"/>
          <w:rtl/>
          <w:lang w:bidi="ar-LB"/>
        </w:rPr>
        <w:t xml:space="preserve"> نقاط القو</w:t>
      </w:r>
      <w:r w:rsidRPr="00FF1DAA">
        <w:rPr>
          <w:rFonts w:hint="cs"/>
          <w:color w:val="auto"/>
          <w:rtl/>
          <w:lang w:bidi="ar-LB"/>
        </w:rPr>
        <w:t>ّ</w:t>
      </w:r>
      <w:r w:rsidRPr="00FF1DAA">
        <w:rPr>
          <w:color w:val="auto"/>
          <w:rtl/>
          <w:lang w:bidi="ar-LB"/>
        </w:rPr>
        <w:t>ة ونقاط الضعف في فينومينولوجيا هيدغر</w:t>
      </w:r>
      <w:r w:rsidRPr="00FF1DAA">
        <w:rPr>
          <w:rFonts w:hint="cs"/>
          <w:color w:val="auto"/>
          <w:rtl/>
          <w:lang w:val="en-US"/>
        </w:rPr>
        <w:t xml:space="preserve"> ــــــ</w:t>
      </w:r>
    </w:p>
    <w:p w:rsidR="00467D05" w:rsidRPr="00FF1DAA" w:rsidRDefault="00467D05" w:rsidP="00D2780F">
      <w:pPr>
        <w:contextualSpacing/>
        <w:rPr>
          <w:sz w:val="27"/>
          <w:rtl/>
          <w:lang w:bidi="ar-LB"/>
        </w:rPr>
      </w:pPr>
      <w:r w:rsidRPr="00FF1DAA">
        <w:rPr>
          <w:sz w:val="27"/>
          <w:rtl/>
          <w:lang w:bidi="ar-LB"/>
        </w:rPr>
        <w:t>لا يوجد أيّ شكٍّ في أن هيدغر، في الفينومينولوجيا الهرمنيوطيقية الخاصّة به، اقتحم مجموعةً متنوِّعة من الظاهرات، كالخوف والقلق والهمّ، لم يتناولها الفينومينولوجيون من قَبْلُ، وأنه أبرز بعض جوانبها وخصائصها مع فطنة</w:t>
      </w:r>
      <w:r w:rsidR="007474C3" w:rsidRPr="00FF1DAA">
        <w:rPr>
          <w:rFonts w:hint="cs"/>
          <w:sz w:val="27"/>
          <w:rtl/>
          <w:lang w:bidi="ar-LB"/>
        </w:rPr>
        <w:t>ٍ</w:t>
      </w:r>
      <w:r w:rsidRPr="00FF1DAA">
        <w:rPr>
          <w:sz w:val="27"/>
          <w:rtl/>
          <w:lang w:bidi="ar-LB"/>
        </w:rPr>
        <w:t xml:space="preserve"> وتبحُّر</w:t>
      </w:r>
      <w:r w:rsidR="007474C3" w:rsidRPr="00FF1DAA">
        <w:rPr>
          <w:rFonts w:hint="cs"/>
          <w:sz w:val="27"/>
          <w:rtl/>
          <w:lang w:bidi="ar-LB"/>
        </w:rPr>
        <w:t>ٍ</w:t>
      </w:r>
      <w:r w:rsidRPr="00FF1DAA">
        <w:rPr>
          <w:sz w:val="27"/>
          <w:rtl/>
          <w:lang w:bidi="ar-LB"/>
        </w:rPr>
        <w:t xml:space="preserve"> غير مألوفين. </w:t>
      </w:r>
    </w:p>
    <w:p w:rsidR="00467D05" w:rsidRPr="00FF1DAA" w:rsidRDefault="00467D05" w:rsidP="00D2780F">
      <w:pPr>
        <w:contextualSpacing/>
        <w:rPr>
          <w:sz w:val="27"/>
          <w:rtl/>
          <w:lang w:bidi="ar-LB"/>
        </w:rPr>
      </w:pPr>
      <w:r w:rsidRPr="00FF1DAA">
        <w:rPr>
          <w:sz w:val="27"/>
          <w:rtl/>
          <w:lang w:bidi="ar-LB"/>
        </w:rPr>
        <w:t>لكنْ مع ذلك، فإن تحقيقات هيدغر حول هذه الظاهرات، والتي تُؤْخَذ على أنها توصيفاتٌ فينومينولوجية، كانت في الغالب هزيلةً. يرجع ذلك أساساً إلى أنه عادةً ما قيَّد نفسه في تعامله مع هذه الظاهرات بعناوين ملفتة ومحرِّكة للذكريات</w:t>
      </w:r>
      <w:r w:rsidR="007474C3" w:rsidRPr="00FF1DAA">
        <w:rPr>
          <w:rFonts w:hint="cs"/>
          <w:sz w:val="27"/>
          <w:rtl/>
          <w:lang w:bidi="ar-LB"/>
        </w:rPr>
        <w:t>،</w:t>
      </w:r>
      <w:r w:rsidRPr="00FF1DAA">
        <w:rPr>
          <w:sz w:val="27"/>
          <w:rtl/>
          <w:lang w:bidi="ar-LB"/>
        </w:rPr>
        <w:t xml:space="preserve"> بَدَلاً من تحديد سماتها المقوِّمة وتنوُّعاتها وخصائصها المقارنة. ومن الواضح أن هذا النقص مرتبطٌ بحقيقة أن هيدغر اعتبر أن وصف الظاهرات الواضحة هو في ذاته أمرٌ غير ضروريّ، وأن مقصد الهرمنيوطيقا الفينومينولوجية الخاصّة به هو الكشف عن معاني الظاهرات الخفيّة. لكنّ هذا الموقف يكاد يعكس سذاجة العديد من علماء التفسير الذين يتغاضون عن حقيقة أن ما هو واضحٌ لا يتمّ دائماً إدراكه واستيعابه وفهمه تماماً في بنيته وتنوُّعاته، ولأجل ذلك، غالباً ما كان الأساس الوصفيّ لتفسيرات هيدغر ضيِّقاً للغاية، ويثير هذا سؤالاً عاماً حول صلاحية الفينومينولوجيا الهرمنيوطيقية. </w:t>
      </w:r>
      <w:r w:rsidRPr="00FF1DAA">
        <w:rPr>
          <w:sz w:val="27"/>
          <w:rtl/>
          <w:lang w:bidi="ar-LB"/>
        </w:rPr>
        <w:lastRenderedPageBreak/>
        <w:t xml:space="preserve">وعلى الرغم من صعوبة تقديم إجابة حول ذلك، فإن برنامج </w:t>
      </w:r>
      <w:r w:rsidR="007474C3" w:rsidRPr="00FF1DAA">
        <w:rPr>
          <w:sz w:val="27"/>
          <w:rtl/>
          <w:lang w:bidi="ar-LB"/>
        </w:rPr>
        <w:t>هيدغر للفينومينولوجيا التي حاول</w:t>
      </w:r>
      <w:r w:rsidRPr="00FF1DAA">
        <w:rPr>
          <w:sz w:val="27"/>
          <w:rtl/>
          <w:lang w:bidi="ar-LB"/>
        </w:rPr>
        <w:t xml:space="preserve">ت التحقيقَ في الجوانب الخفيّة للظاهرات (الظاهرة </w:t>
      </w:r>
      <w:r w:rsidRPr="00FF1DAA">
        <w:rPr>
          <w:sz w:val="24"/>
          <w:szCs w:val="24"/>
          <w:rtl/>
          <w:lang w:bidi="ar-LB"/>
        </w:rPr>
        <w:t>«</w:t>
      </w:r>
      <w:r w:rsidRPr="00FF1DAA">
        <w:rPr>
          <w:sz w:val="27"/>
          <w:rtl/>
          <w:lang w:bidi="ar-LB"/>
        </w:rPr>
        <w:t>الفينومينولوجية</w:t>
      </w:r>
      <w:r w:rsidRPr="00FF1DAA">
        <w:rPr>
          <w:sz w:val="24"/>
          <w:szCs w:val="24"/>
          <w:rtl/>
        </w:rPr>
        <w:t>»</w:t>
      </w:r>
      <w:r w:rsidRPr="00FF1DAA">
        <w:rPr>
          <w:sz w:val="27"/>
          <w:rtl/>
          <w:lang w:bidi="ar-LB"/>
        </w:rPr>
        <w:t>) هو برنامج أكثر من مبرَّر، سيَّما إذا نجح في جعلها متاحةً بشكلٍ مباشر، بَدَلاً من تركها في عالم التفسيرات الافتراضية الخالص، على نحوٍ لا يمكن التحقُّق منها إلاّ بشكلٍ غير مباشر. وينطبق هذا بشكلٍ خاصّ على التفسيرات الهرمنيوطيقية للدازاين وللوجود. أما الشكوك المتعلِّقة بالفينومينولوجية الهرمنيوطيقية هذه فهي تطال الممارسة أكثر مما تطال مبدأ هذا المشروع الواضح والطموح والصعب. لم يكن هيدغر يتصوَّر إمكانية وجود تفسيراتٍ أخرى غير تفسيره، وهو غالباً ما كان يولِّد عند قارئه انطباعاً بأنه يتبع منهجاً متحيِّزاً، على سبيل المثال</w:t>
      </w:r>
      <w:r w:rsidR="007474C3" w:rsidRPr="00FF1DAA">
        <w:rPr>
          <w:rFonts w:hint="cs"/>
          <w:sz w:val="27"/>
          <w:rtl/>
          <w:lang w:bidi="ar-LB"/>
        </w:rPr>
        <w:t>،</w:t>
      </w:r>
      <w:r w:rsidRPr="00FF1DAA">
        <w:rPr>
          <w:sz w:val="27"/>
          <w:rtl/>
          <w:lang w:bidi="ar-LB"/>
        </w:rPr>
        <w:t xml:space="preserve"> في مناقشته للحالات المزاجية، كان يمنعه من التفكير في البدائل. وهو لم يكن يشعر كذلك أبداً بالحاجة إلى إخبار قرّائه بمعاييره، ولا بضرورة توضيح </w:t>
      </w:r>
      <w:r w:rsidRPr="00FF1DAA">
        <w:rPr>
          <w:sz w:val="24"/>
          <w:szCs w:val="24"/>
          <w:rtl/>
          <w:lang w:bidi="ar-LB"/>
        </w:rPr>
        <w:t>«</w:t>
      </w:r>
      <w:r w:rsidRPr="00FF1DAA">
        <w:rPr>
          <w:sz w:val="27"/>
          <w:rtl/>
          <w:lang w:bidi="ar-LB"/>
        </w:rPr>
        <w:t>التمامية</w:t>
      </w:r>
      <w:r w:rsidRPr="00FF1DAA">
        <w:rPr>
          <w:sz w:val="24"/>
          <w:szCs w:val="24"/>
          <w:rtl/>
        </w:rPr>
        <w:t>»</w:t>
      </w:r>
      <w:r w:rsidRPr="00FF1DAA">
        <w:rPr>
          <w:sz w:val="27"/>
          <w:rtl/>
          <w:lang w:bidi="ar-LB"/>
        </w:rPr>
        <w:t xml:space="preserve"> التي يطلق عبرها تصريحاته الضخمة والخطيرة، والتي تتجاهل في العموم مسألة الدليل</w:t>
      </w:r>
      <w:r w:rsidR="007474C3" w:rsidRPr="00FF1DAA">
        <w:rPr>
          <w:rFonts w:hint="cs"/>
          <w:sz w:val="27"/>
          <w:rtl/>
          <w:lang w:bidi="ar-LB"/>
        </w:rPr>
        <w:t>،</w:t>
      </w:r>
      <w:r w:rsidRPr="00FF1DAA">
        <w:rPr>
          <w:sz w:val="27"/>
          <w:rtl/>
          <w:lang w:bidi="ar-LB"/>
        </w:rPr>
        <w:t xml:space="preserve"> وتوتِّر الحسّ النقدي للجميع</w:t>
      </w:r>
      <w:r w:rsidR="007474C3" w:rsidRPr="00FF1DAA">
        <w:rPr>
          <w:rFonts w:hint="cs"/>
          <w:sz w:val="27"/>
          <w:rtl/>
          <w:lang w:bidi="ar-LB"/>
        </w:rPr>
        <w:t>،</w:t>
      </w:r>
      <w:r w:rsidRPr="00FF1DAA">
        <w:rPr>
          <w:sz w:val="27"/>
          <w:rtl/>
          <w:lang w:bidi="ar-LB"/>
        </w:rPr>
        <w:t xml:space="preserve"> باستثناء المعجبين. </w:t>
      </w:r>
    </w:p>
    <w:p w:rsidR="00467D05" w:rsidRPr="00FF1DAA" w:rsidRDefault="00467D05" w:rsidP="00D2780F">
      <w:pPr>
        <w:contextualSpacing/>
        <w:rPr>
          <w:sz w:val="27"/>
          <w:rtl/>
          <w:lang w:bidi="ar-LB"/>
        </w:rPr>
      </w:pPr>
      <w:r w:rsidRPr="00FF1DAA">
        <w:rPr>
          <w:sz w:val="27"/>
          <w:rtl/>
          <w:lang w:bidi="ar-LB"/>
        </w:rPr>
        <w:t>وإذا تذكَّر المرء الح</w:t>
      </w:r>
      <w:r w:rsidR="007474C3" w:rsidRPr="00FF1DAA">
        <w:rPr>
          <w:rFonts w:hint="cs"/>
          <w:sz w:val="27"/>
          <w:rtl/>
          <w:lang w:bidi="ar-LB"/>
        </w:rPr>
        <w:t>َ</w:t>
      </w:r>
      <w:r w:rsidRPr="00FF1DAA">
        <w:rPr>
          <w:sz w:val="27"/>
          <w:rtl/>
          <w:lang w:bidi="ar-LB"/>
        </w:rPr>
        <w:t>ذ</w:t>
      </w:r>
      <w:r w:rsidR="007474C3" w:rsidRPr="00FF1DAA">
        <w:rPr>
          <w:rFonts w:hint="cs"/>
          <w:sz w:val="27"/>
          <w:rtl/>
          <w:lang w:bidi="ar-LB"/>
        </w:rPr>
        <w:t>َ</w:t>
      </w:r>
      <w:r w:rsidRPr="00FF1DAA">
        <w:rPr>
          <w:sz w:val="27"/>
          <w:rtl/>
          <w:lang w:bidi="ar-LB"/>
        </w:rPr>
        <w:t xml:space="preserve">ر واليقظة التي ميَّزت عمل الفينومينولوجيين الأوائل فلا يَسَعه إلاّ أن يندهش من البلاهة التي تتعامل بها الفينومينولوجيا الجديدة، على سبيل المثال، مع ظهور الكينونة كأمرٍ مفروغٍ منه. وميل الكينونة لإخفاء صفة الظهور هذه أو دفعها إلى دائرة النسيان لا يفعل الكثير للتخفيف من الجرأة المذهلة لهذا الادّعاء. وإذا قيل لنا أيضاً: إن الكينونة نفسها هي التي تلعب لعبة الاحتجاب والبروز هذه على نطاق كونيّ فيبدو من الصعب تجنُّب الانطباع بوجود مشهديةٍ بدون شخصيّة الأبطال. بالتأكيد، باسم الفينومينولوجيا النقدية، يجب أن لا تمرّ مثل هذه الادّعاءات دون اعتراضٍ. </w:t>
      </w:r>
    </w:p>
    <w:p w:rsidR="00467D05" w:rsidRPr="00FF1DAA" w:rsidRDefault="00467D05" w:rsidP="007474C3">
      <w:pPr>
        <w:contextualSpacing/>
        <w:rPr>
          <w:sz w:val="27"/>
          <w:rtl/>
          <w:lang w:bidi="ar-LB"/>
        </w:rPr>
      </w:pPr>
      <w:r w:rsidRPr="00FF1DAA">
        <w:rPr>
          <w:sz w:val="27"/>
          <w:rtl/>
          <w:lang w:bidi="ar-LB"/>
        </w:rPr>
        <w:t xml:space="preserve">افتقار القارئ الناقد إلى الصبر قد يكون أشدّ عائقٍ أمام فينومينولوجيا هيدغر: صعوبة صياغتها ونقلها. وبإثارتي لهذه النقطة لا أريد التقليل من الأصالة الإبداعية لهيدغر، ولا من قوّة أسلوبه وصياغته. وإذا كانت هذه الصفات وحدها قادرةً على تحديد رتبة الفيلسوف فلن يكون هناك شكٌّ عندي في أن إنجازه كان </w:t>
      </w:r>
      <w:r w:rsidRPr="00FF1DAA">
        <w:rPr>
          <w:sz w:val="27"/>
          <w:rtl/>
          <w:lang w:bidi="ar-LB"/>
        </w:rPr>
        <w:lastRenderedPageBreak/>
        <w:t xml:space="preserve">فريداً. هناك عظمةٌ محدّدة في كتاباته حتّى لو كانت في أماكن محدَّدة. </w:t>
      </w:r>
      <w:r w:rsidR="007474C3" w:rsidRPr="00FF1DAA">
        <w:rPr>
          <w:sz w:val="24"/>
          <w:szCs w:val="24"/>
          <w:rtl/>
          <w:lang w:bidi="ar-LB"/>
        </w:rPr>
        <w:t>«</w:t>
      </w:r>
      <w:r w:rsidRPr="00FF1DAA">
        <w:rPr>
          <w:sz w:val="27"/>
          <w:rtl/>
          <w:lang w:bidi="ar-LB"/>
        </w:rPr>
        <w:t>خطوة واحدة تفصل السامي عن السخيف</w:t>
      </w:r>
      <w:r w:rsidR="007474C3" w:rsidRPr="00FF1DAA">
        <w:rPr>
          <w:sz w:val="24"/>
          <w:szCs w:val="24"/>
          <w:rtl/>
        </w:rPr>
        <w:t>»</w:t>
      </w:r>
      <w:r w:rsidRPr="00FF1DAA">
        <w:rPr>
          <w:sz w:val="27"/>
          <w:rtl/>
          <w:lang w:bidi="ar-LB"/>
        </w:rPr>
        <w:t xml:space="preserve">. لكنْ هناك متطلّبات للغة الفلسفية غير الأسلوب، وهيدغر نفسه، الذي فكَّر بعمقٍ في اللغة، كان لديه تقديرٌ عالٍ للغاية لطبيعتها وإمكاناتها. ولعلّ أكثر صياغاتها سموّاً هي العبارة التالية: </w:t>
      </w:r>
      <w:r w:rsidRPr="00FF1DAA">
        <w:rPr>
          <w:sz w:val="24"/>
          <w:szCs w:val="24"/>
          <w:rtl/>
          <w:lang w:bidi="ar-LB"/>
        </w:rPr>
        <w:t>«</w:t>
      </w:r>
      <w:r w:rsidRPr="00FF1DAA">
        <w:rPr>
          <w:sz w:val="27"/>
          <w:rtl/>
          <w:lang w:bidi="ar-LB"/>
        </w:rPr>
        <w:t>اللغة هي بيت الكينونة. في هذا البيت يوجد مسكنٌ للإنسان</w:t>
      </w:r>
      <w:r w:rsidRPr="00FF1DAA">
        <w:rPr>
          <w:sz w:val="24"/>
          <w:szCs w:val="24"/>
          <w:rtl/>
        </w:rPr>
        <w:t>»</w:t>
      </w:r>
      <w:r w:rsidRPr="00FF1DAA">
        <w:rPr>
          <w:sz w:val="27"/>
          <w:vertAlign w:val="superscript"/>
          <w:rtl/>
          <w:lang w:bidi="ar-LB"/>
        </w:rPr>
        <w:t>(</w:t>
      </w:r>
      <w:r w:rsidRPr="00FF1DAA">
        <w:rPr>
          <w:rStyle w:val="ac"/>
          <w:sz w:val="27"/>
          <w:rtl/>
          <w:lang w:bidi="ar-LB"/>
        </w:rPr>
        <w:endnoteReference w:id="580"/>
      </w:r>
      <w:r w:rsidRPr="00FF1DAA">
        <w:rPr>
          <w:sz w:val="27"/>
          <w:vertAlign w:val="superscript"/>
          <w:rtl/>
          <w:lang w:bidi="ar-LB"/>
        </w:rPr>
        <w:t>)</w:t>
      </w:r>
      <w:r w:rsidRPr="00FF1DAA">
        <w:rPr>
          <w:sz w:val="27"/>
          <w:rtl/>
          <w:lang w:bidi="ar-LB"/>
        </w:rPr>
        <w:t xml:space="preserve">. ولهذا السبب أيضاً، سيلقى الشعر في نهاية المطاف، فضلاً عن الفنون غير اللفظية، هذه المكانة العالية في تفكير هيدغر. </w:t>
      </w:r>
    </w:p>
    <w:p w:rsidR="00467D05" w:rsidRPr="00FF1DAA" w:rsidRDefault="00467D05" w:rsidP="00D2780F">
      <w:pPr>
        <w:contextualSpacing/>
        <w:rPr>
          <w:sz w:val="27"/>
          <w:rtl/>
          <w:lang w:bidi="ar-LB"/>
        </w:rPr>
      </w:pPr>
      <w:r w:rsidRPr="00FF1DAA">
        <w:rPr>
          <w:sz w:val="27"/>
          <w:rtl/>
          <w:lang w:bidi="ar-LB"/>
        </w:rPr>
        <w:t xml:space="preserve">في ضوء هذا التقدير، من الأهمِّية بمكان معرفة أن الصعوبات اللغوية على وجه التحديد، </w:t>
      </w:r>
      <w:r w:rsidRPr="00FF1DAA">
        <w:rPr>
          <w:sz w:val="24"/>
          <w:szCs w:val="24"/>
          <w:rtl/>
          <w:lang w:bidi="ar-LB"/>
        </w:rPr>
        <w:t>«</w:t>
      </w:r>
      <w:r w:rsidRPr="00FF1DAA">
        <w:rPr>
          <w:sz w:val="27"/>
          <w:rtl/>
          <w:lang w:bidi="ar-LB"/>
        </w:rPr>
        <w:t>بيت الكينونة</w:t>
      </w:r>
      <w:r w:rsidRPr="00FF1DAA">
        <w:rPr>
          <w:sz w:val="24"/>
          <w:szCs w:val="24"/>
          <w:rtl/>
        </w:rPr>
        <w:t>»</w:t>
      </w:r>
      <w:r w:rsidRPr="00FF1DAA">
        <w:rPr>
          <w:sz w:val="27"/>
          <w:rtl/>
          <w:lang w:bidi="ar-LB"/>
        </w:rPr>
        <w:t xml:space="preserve">، هي التي أعاقَتْ طريق الأجزاء غير المنشورة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ويبدو أنها تعارضَت</w:t>
      </w:r>
      <w:r w:rsidR="007474C3" w:rsidRPr="00FF1DAA">
        <w:rPr>
          <w:rFonts w:hint="cs"/>
          <w:sz w:val="27"/>
          <w:rtl/>
          <w:lang w:bidi="ar-LB"/>
        </w:rPr>
        <w:t>ْ</w:t>
      </w:r>
      <w:r w:rsidRPr="00FF1DAA">
        <w:rPr>
          <w:sz w:val="27"/>
          <w:rtl/>
          <w:lang w:bidi="ar-LB"/>
        </w:rPr>
        <w:t xml:space="preserve"> كذلك مع تطوير مقاربة هيدغر الثانية في: </w:t>
      </w:r>
      <w:r w:rsidRPr="00FF1DAA">
        <w:rPr>
          <w:sz w:val="24"/>
          <w:szCs w:val="24"/>
          <w:rtl/>
          <w:lang w:bidi="ar-LB"/>
        </w:rPr>
        <w:t>«</w:t>
      </w:r>
      <w:r w:rsidRPr="00FF1DAA">
        <w:rPr>
          <w:sz w:val="27"/>
          <w:rtl/>
          <w:lang w:bidi="ar-LB"/>
        </w:rPr>
        <w:t>ماهية الحقيقة</w:t>
      </w:r>
      <w:r w:rsidRPr="00FF1DAA">
        <w:rPr>
          <w:sz w:val="24"/>
          <w:szCs w:val="24"/>
          <w:rtl/>
        </w:rPr>
        <w:t>»</w:t>
      </w:r>
      <w:r w:rsidRPr="00FF1DAA">
        <w:rPr>
          <w:sz w:val="27"/>
          <w:rtl/>
          <w:lang w:bidi="ar-LB"/>
        </w:rPr>
        <w:t xml:space="preserve"> (</w:t>
      </w:r>
      <w:r w:rsidRPr="00FF1DAA">
        <w:rPr>
          <w:rFonts w:asciiTheme="majorBidi" w:hAnsiTheme="majorBidi"/>
          <w:lang w:bidi="ar-LB"/>
        </w:rPr>
        <w:t>Vom Wesen der Wahrheit</w:t>
      </w:r>
      <w:r w:rsidRPr="00FF1DAA">
        <w:rPr>
          <w:sz w:val="27"/>
          <w:rtl/>
          <w:lang w:bidi="ar-LB"/>
        </w:rPr>
        <w:t>)</w:t>
      </w:r>
      <w:r w:rsidRPr="00FF1DAA">
        <w:rPr>
          <w:sz w:val="27"/>
          <w:vertAlign w:val="superscript"/>
          <w:rtl/>
        </w:rPr>
        <w:t>(</w:t>
      </w:r>
      <w:r w:rsidRPr="00FF1DAA">
        <w:rPr>
          <w:rStyle w:val="ac"/>
          <w:sz w:val="27"/>
          <w:rtl/>
        </w:rPr>
        <w:endnoteReference w:id="581"/>
      </w:r>
      <w:r w:rsidRPr="00FF1DAA">
        <w:rPr>
          <w:sz w:val="27"/>
          <w:vertAlign w:val="superscript"/>
          <w:rtl/>
        </w:rPr>
        <w:t>)</w:t>
      </w:r>
      <w:r w:rsidRPr="00FF1DAA">
        <w:rPr>
          <w:sz w:val="27"/>
          <w:rtl/>
          <w:lang w:bidi="ar-LB"/>
        </w:rPr>
        <w:t xml:space="preserve">. وإذا كان من المؤكَّد أن لغة الميتافيزيقيا هي التي فشلَتْ، لا اللغة في حدّ ذاتها، فأيّة لغةٍ هي تلك التي يمكن أن تحلّ محلها؟ بالكاد تكفي لغة الشاعر الذي </w:t>
      </w:r>
      <w:r w:rsidRPr="00FF1DAA">
        <w:rPr>
          <w:sz w:val="24"/>
          <w:szCs w:val="24"/>
          <w:rtl/>
          <w:lang w:bidi="ar-LB"/>
        </w:rPr>
        <w:t>«</w:t>
      </w:r>
      <w:r w:rsidRPr="00FF1DAA">
        <w:rPr>
          <w:sz w:val="27"/>
          <w:rtl/>
          <w:lang w:bidi="ar-LB"/>
        </w:rPr>
        <w:t>يعبِّر عن القدسيّ</w:t>
      </w:r>
      <w:r w:rsidRPr="00FF1DAA">
        <w:rPr>
          <w:sz w:val="24"/>
          <w:szCs w:val="24"/>
          <w:rtl/>
        </w:rPr>
        <w:t>»</w:t>
      </w:r>
      <w:r w:rsidRPr="00FF1DAA">
        <w:rPr>
          <w:sz w:val="27"/>
          <w:rtl/>
          <w:lang w:bidi="ar-LB"/>
        </w:rPr>
        <w:t xml:space="preserve"> من غير أن </w:t>
      </w:r>
      <w:r w:rsidRPr="00FF1DAA">
        <w:rPr>
          <w:sz w:val="24"/>
          <w:szCs w:val="24"/>
          <w:rtl/>
          <w:lang w:bidi="ar-LB"/>
        </w:rPr>
        <w:t>«</w:t>
      </w:r>
      <w:r w:rsidRPr="00FF1DAA">
        <w:rPr>
          <w:sz w:val="27"/>
          <w:rtl/>
          <w:lang w:bidi="ar-LB"/>
        </w:rPr>
        <w:t>يخبر عن الكينونة</w:t>
      </w:r>
      <w:r w:rsidRPr="00FF1DAA">
        <w:rPr>
          <w:sz w:val="24"/>
          <w:szCs w:val="24"/>
          <w:rtl/>
        </w:rPr>
        <w:t>»</w:t>
      </w:r>
      <w:r w:rsidRPr="00FF1DAA">
        <w:rPr>
          <w:sz w:val="27"/>
          <w:rtl/>
          <w:lang w:bidi="ar-LB"/>
        </w:rPr>
        <w:t xml:space="preserve">، كما هو متوقَّعٌ من </w:t>
      </w:r>
      <w:r w:rsidRPr="00FF1DAA">
        <w:rPr>
          <w:sz w:val="24"/>
          <w:szCs w:val="24"/>
          <w:rtl/>
          <w:lang w:bidi="ar-LB"/>
        </w:rPr>
        <w:t>«</w:t>
      </w:r>
      <w:r w:rsidRPr="00FF1DAA">
        <w:rPr>
          <w:sz w:val="27"/>
          <w:rtl/>
          <w:lang w:bidi="ar-LB"/>
        </w:rPr>
        <w:t>المفكِّر</w:t>
      </w:r>
      <w:r w:rsidRPr="00FF1DAA">
        <w:rPr>
          <w:sz w:val="24"/>
          <w:szCs w:val="24"/>
          <w:rtl/>
        </w:rPr>
        <w:t>»</w:t>
      </w:r>
      <w:r w:rsidRPr="00FF1DAA">
        <w:rPr>
          <w:sz w:val="27"/>
          <w:rtl/>
          <w:lang w:bidi="ar-LB"/>
        </w:rPr>
        <w:t xml:space="preserve">. </w:t>
      </w:r>
    </w:p>
    <w:p w:rsidR="00467D05" w:rsidRPr="00FF1DAA" w:rsidRDefault="00467D05" w:rsidP="00852A51">
      <w:pPr>
        <w:contextualSpacing/>
        <w:rPr>
          <w:sz w:val="27"/>
          <w:rtl/>
          <w:lang w:bidi="ar-LB"/>
        </w:rPr>
      </w:pPr>
      <w:r w:rsidRPr="00FF1DAA">
        <w:rPr>
          <w:sz w:val="27"/>
          <w:rtl/>
          <w:lang w:bidi="ar-LB"/>
        </w:rPr>
        <w:t>ستؤدي هذه الصعوبة إلى عقبةٍ أكثر</w:t>
      </w:r>
      <w:r w:rsidR="00983EDA" w:rsidRPr="00FF1DAA">
        <w:rPr>
          <w:sz w:val="27"/>
          <w:rtl/>
          <w:lang w:bidi="ar-LB"/>
        </w:rPr>
        <w:t xml:space="preserve"> جدِّيةً، هي، بمعنى</w:t>
      </w:r>
      <w:r w:rsidRPr="00FF1DAA">
        <w:rPr>
          <w:sz w:val="27"/>
          <w:rtl/>
          <w:lang w:bidi="ar-LB"/>
        </w:rPr>
        <w:t xml:space="preserve"> ما، أكبر عقبة في فينومينولوجيا هيدغر، وهي قابليّتها للإبلاغ من خلال اللغة. إن نيته الواضحة لإيقاظ القارئ، بل صدمه؛ من أجل أن يدرك الظاهرة، غالباً ما هزمَتْ هدفه. والضغط على الكلمات الموجودة وليّ أعناقها عن طريق تحوير دلالاتها الحرفية، سواء كانت مبرّرة اشتقاقياً أم لا، دون توجيهٍ إضافي للقارئ عن طريق إرشاداتٍ أو أمثلةٍ، من الممكن أن تخلق غسقاً من شبه الفهم غير النقدي بين السذّج ومن سوء الفهم العدائي عند النقّاد. صحيحٌ أنه كان على الفينومينولوجيا دائماً أن تواجه مشكلة ابتكار مصطلحات جديدة للظاهرات الجديدة، لكنْ لا يكفي أبداً صياغة مثل هذه المصطلحات دون تعريف القارئ بالظاهرات الجديدة. وهذه بالتحديد هي إحدى وظائف الفينومينولوجيا الوصفية. ويُعَدّ الافتقار إلى الصبر وإلى التعاطف مع القرّاء أسوأ نقطة ضعفٍ في فينومينولوجيا هيدغر الهرمنيوطيقية، وهي تحوِّلها قليلاً أو كثيراً إلى صورة مشروعٍ </w:t>
      </w:r>
      <w:r w:rsidRPr="00FF1DAA">
        <w:rPr>
          <w:sz w:val="27"/>
          <w:rtl/>
          <w:lang w:bidi="ar-LB"/>
        </w:rPr>
        <w:lastRenderedPageBreak/>
        <w:t>خاصّ أو إلى شكل عبادةٍ باطنية. لكنّ ذلك ليس بأيّ</w:t>
      </w:r>
      <w:r w:rsidR="00983EDA" w:rsidRPr="00FF1DAA">
        <w:rPr>
          <w:rFonts w:hint="cs"/>
          <w:sz w:val="27"/>
          <w:rtl/>
          <w:lang w:bidi="ar-LB"/>
        </w:rPr>
        <w:t>ة</w:t>
      </w:r>
      <w:r w:rsidRPr="00FF1DAA">
        <w:rPr>
          <w:sz w:val="27"/>
          <w:rtl/>
          <w:lang w:bidi="ar-LB"/>
        </w:rPr>
        <w:t xml:space="preserve"> حالٍ من الأحوال ضعفاً لا يمكن علاجه، وينبغي أن يكون من الممكن إنقاذ قدرٍ كبير من رؤى هيدغر من خلال مقاربةٍ أقلّ تهوُّراً وعنفاً لمشكلة التواصل. قد يكون نجاح الفينومينولوجيا الفرنسية، بما في ذلك مكوّناتها الهيدغرية، يرجع إلى الاهتمام الأكبر بهذه المشكلة. </w:t>
      </w:r>
    </w:p>
    <w:p w:rsidR="00467D05" w:rsidRPr="00FF1DAA" w:rsidRDefault="00467D05" w:rsidP="00983EDA">
      <w:pPr>
        <w:spacing w:line="380" w:lineRule="exact"/>
        <w:contextualSpacing/>
        <w:rPr>
          <w:sz w:val="27"/>
          <w:rtl/>
          <w:lang w:bidi="ar-LB"/>
        </w:rPr>
      </w:pPr>
      <w:r w:rsidRPr="00FF1DAA">
        <w:rPr>
          <w:sz w:val="27"/>
          <w:rtl/>
          <w:lang w:bidi="ar-LB"/>
        </w:rPr>
        <w:t>ثمة شكوكٌ أخيرة أُثيرَتْ حول كتاباته اللاحقة. لقد ات</w:t>
      </w:r>
      <w:r w:rsidR="00983EDA" w:rsidRPr="00FF1DAA">
        <w:rPr>
          <w:rFonts w:hint="cs"/>
          <w:sz w:val="27"/>
          <w:rtl/>
          <w:lang w:bidi="ar-LB"/>
        </w:rPr>
        <w:t>َّ</w:t>
      </w:r>
      <w:r w:rsidRPr="00FF1DAA">
        <w:rPr>
          <w:sz w:val="27"/>
          <w:rtl/>
          <w:lang w:bidi="ar-LB"/>
        </w:rPr>
        <w:t xml:space="preserve">سمَتْ الفينومينولوجيا في مرحلتها الأولى باندفاعها الشجاع نحو الأشياء نفسها بغضّ النظر عن الآراء والنظريات السابقة، لكنْ كان هناك مَيْلٌ متزايد عند هيدغر للذهاب إلى </w:t>
      </w:r>
      <w:r w:rsidRPr="00FF1DAA">
        <w:rPr>
          <w:sz w:val="24"/>
          <w:szCs w:val="24"/>
          <w:rtl/>
          <w:lang w:bidi="ar-LB"/>
        </w:rPr>
        <w:t>«</w:t>
      </w:r>
      <w:r w:rsidRPr="00FF1DAA">
        <w:rPr>
          <w:sz w:val="27"/>
          <w:rtl/>
          <w:lang w:bidi="ar-LB"/>
        </w:rPr>
        <w:t>الأشياء</w:t>
      </w:r>
      <w:r w:rsidRPr="00FF1DAA">
        <w:rPr>
          <w:sz w:val="24"/>
          <w:szCs w:val="24"/>
          <w:rtl/>
        </w:rPr>
        <w:t>»</w:t>
      </w:r>
      <w:r w:rsidRPr="00FF1DAA">
        <w:rPr>
          <w:sz w:val="27"/>
          <w:rtl/>
          <w:lang w:bidi="ar-LB"/>
        </w:rPr>
        <w:t xml:space="preserve"> عن طريق النصوص الكلاسيكية، من خلال تفسيرٍ يعتمد أساساً على أصول الكلمات، وفي أحسن الأحوال بشكلٍ ثانوي على نداء الظاهرات نفسها. ومن ثمّ فإن العالم الثانوي للكتب والتقاليد هو الذي سيحول بين </w:t>
      </w:r>
      <w:r w:rsidRPr="00FF1DAA">
        <w:rPr>
          <w:sz w:val="24"/>
          <w:szCs w:val="24"/>
          <w:rtl/>
          <w:lang w:bidi="ar-LB"/>
        </w:rPr>
        <w:t>«</w:t>
      </w:r>
      <w:r w:rsidRPr="00FF1DAA">
        <w:rPr>
          <w:sz w:val="27"/>
          <w:rtl/>
          <w:lang w:bidi="ar-LB"/>
        </w:rPr>
        <w:t>الأشياء</w:t>
      </w:r>
      <w:r w:rsidRPr="00FF1DAA">
        <w:rPr>
          <w:sz w:val="24"/>
          <w:szCs w:val="24"/>
          <w:rtl/>
        </w:rPr>
        <w:t>»</w:t>
      </w:r>
      <w:r w:rsidRPr="00FF1DAA">
        <w:rPr>
          <w:sz w:val="27"/>
          <w:rtl/>
          <w:lang w:bidi="ar-LB"/>
        </w:rPr>
        <w:t xml:space="preserve"> وحَدْسها الجديد. من المؤكَّد أنها ستكون خسارةً محزنة إذا حرمَتْ الفينومينولوجيا نفسها تماماً من رؤى الماضي، والتي تشمل الآن أيضاً رؤى الفينومينولوجيين، ولكنْ سيكون الأمر قاتلاً بنفس القدر إذا كان </w:t>
      </w:r>
      <w:r w:rsidRPr="00FF1DAA">
        <w:rPr>
          <w:sz w:val="24"/>
          <w:szCs w:val="24"/>
          <w:rtl/>
          <w:lang w:bidi="ar-LB"/>
        </w:rPr>
        <w:t>«</w:t>
      </w:r>
      <w:r w:rsidRPr="00FF1DAA">
        <w:rPr>
          <w:sz w:val="27"/>
          <w:rtl/>
          <w:lang w:bidi="ar-LB"/>
        </w:rPr>
        <w:t>الذهاب إلى المصادر</w:t>
      </w:r>
      <w:r w:rsidRPr="00FF1DAA">
        <w:rPr>
          <w:sz w:val="24"/>
          <w:szCs w:val="24"/>
          <w:rtl/>
        </w:rPr>
        <w:t>»</w:t>
      </w:r>
      <w:r w:rsidRPr="00FF1DAA">
        <w:rPr>
          <w:sz w:val="27"/>
          <w:rtl/>
          <w:lang w:bidi="ar-LB"/>
        </w:rPr>
        <w:t xml:space="preserve"> يجب أن يفترض مرّةً أخرى معنى الرجوع إلى النصوص، بَدَلاً من العودة إلى الظاهرات. الطريق من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إلى </w:t>
      </w:r>
      <w:r w:rsidRPr="00FF1DAA">
        <w:rPr>
          <w:sz w:val="24"/>
          <w:szCs w:val="24"/>
          <w:rtl/>
          <w:lang w:bidi="ar-LB"/>
        </w:rPr>
        <w:t>«</w:t>
      </w:r>
      <w:r w:rsidRPr="00FF1DAA">
        <w:rPr>
          <w:sz w:val="27"/>
          <w:rtl/>
          <w:lang w:bidi="ar-LB"/>
        </w:rPr>
        <w:t>ماذا يعني التفكير؟</w:t>
      </w:r>
      <w:r w:rsidRPr="00FF1DAA">
        <w:rPr>
          <w:sz w:val="24"/>
          <w:szCs w:val="24"/>
          <w:rtl/>
        </w:rPr>
        <w:t>»</w:t>
      </w:r>
      <w:r w:rsidRPr="00FF1DAA">
        <w:rPr>
          <w:sz w:val="27"/>
          <w:rtl/>
          <w:lang w:bidi="ar-LB"/>
        </w:rPr>
        <w:t xml:space="preserve"> يُبْدِي مساراً ينذر بالخطر في هذا الاتجاه. </w:t>
      </w:r>
    </w:p>
    <w:p w:rsidR="00467D05" w:rsidRPr="00FF1DAA" w:rsidRDefault="00467D05" w:rsidP="00852A51">
      <w:pPr>
        <w:spacing w:line="380" w:lineRule="exact"/>
        <w:contextualSpacing/>
        <w:rPr>
          <w:sz w:val="27"/>
          <w:rtl/>
          <w:lang w:bidi="ar-LB"/>
        </w:rPr>
      </w:pPr>
      <w:r w:rsidRPr="00FF1DAA">
        <w:rPr>
          <w:sz w:val="27"/>
          <w:rtl/>
          <w:lang w:bidi="ar-LB"/>
        </w:rPr>
        <w:t xml:space="preserve">قبل قراءة هيدغر بعنايةٍ كثيراً ما قال هوسرل له: </w:t>
      </w:r>
      <w:r w:rsidRPr="00FF1DAA">
        <w:rPr>
          <w:sz w:val="24"/>
          <w:szCs w:val="24"/>
          <w:rtl/>
          <w:lang w:bidi="ar-LB"/>
        </w:rPr>
        <w:t>«</w:t>
      </w:r>
      <w:r w:rsidRPr="00FF1DAA">
        <w:rPr>
          <w:sz w:val="27"/>
          <w:rtl/>
          <w:lang w:bidi="ar-LB"/>
        </w:rPr>
        <w:t>الفينومينولوجيا أنت وأنا</w:t>
      </w:r>
      <w:r w:rsidRPr="00FF1DAA">
        <w:rPr>
          <w:sz w:val="24"/>
          <w:szCs w:val="24"/>
          <w:rtl/>
        </w:rPr>
        <w:t>»</w:t>
      </w:r>
      <w:r w:rsidRPr="00FF1DAA">
        <w:rPr>
          <w:sz w:val="27"/>
          <w:vertAlign w:val="superscript"/>
          <w:rtl/>
          <w:lang w:bidi="ar-LB"/>
        </w:rPr>
        <w:t>(</w:t>
      </w:r>
      <w:r w:rsidRPr="00FF1DAA">
        <w:rPr>
          <w:rStyle w:val="ac"/>
          <w:sz w:val="27"/>
          <w:rtl/>
          <w:lang w:bidi="ar-LB"/>
        </w:rPr>
        <w:endnoteReference w:id="582"/>
      </w:r>
      <w:r w:rsidRPr="00FF1DAA">
        <w:rPr>
          <w:sz w:val="27"/>
          <w:vertAlign w:val="superscript"/>
          <w:rtl/>
          <w:lang w:bidi="ar-LB"/>
        </w:rPr>
        <w:t>)</w:t>
      </w:r>
      <w:r w:rsidRPr="00FF1DAA">
        <w:rPr>
          <w:sz w:val="27"/>
          <w:rtl/>
          <w:lang w:bidi="ar-LB"/>
        </w:rPr>
        <w:t xml:space="preserve">. ولو كان الأمر كذلك، وهو ليس كذلك، لكانت نبوءة رايل قد تحقَّقَتْ بالفعل. هنا، كما في حالة هوسرل، سأستحضر كلمات هيدغر الخاصّة التي برهن بها على استقلاليّته في </w:t>
      </w:r>
      <w:r w:rsidRPr="00FF1DAA">
        <w:rPr>
          <w:sz w:val="24"/>
          <w:szCs w:val="24"/>
          <w:rtl/>
          <w:lang w:bidi="ar-LB"/>
        </w:rPr>
        <w:t>«</w:t>
      </w:r>
      <w:r w:rsidRPr="00FF1DAA">
        <w:rPr>
          <w:sz w:val="27"/>
          <w:rtl/>
          <w:lang w:bidi="ar-LB"/>
        </w:rPr>
        <w:t>الكينونة والزمان</w:t>
      </w:r>
      <w:r w:rsidRPr="00FF1DAA">
        <w:rPr>
          <w:sz w:val="24"/>
          <w:szCs w:val="24"/>
          <w:rtl/>
        </w:rPr>
        <w:t>»</w:t>
      </w:r>
      <w:r w:rsidRPr="00FF1DAA">
        <w:rPr>
          <w:sz w:val="27"/>
          <w:rtl/>
          <w:lang w:bidi="ar-LB"/>
        </w:rPr>
        <w:t xml:space="preserve">، والتي تفتح أفق الفينومينولوجيا على احتمالاتٍ كثيرة: </w:t>
      </w:r>
      <w:r w:rsidRPr="00FF1DAA">
        <w:rPr>
          <w:sz w:val="24"/>
          <w:szCs w:val="24"/>
          <w:rtl/>
          <w:lang w:bidi="ar-LB"/>
        </w:rPr>
        <w:t>«</w:t>
      </w:r>
      <w:r w:rsidRPr="00FF1DAA">
        <w:rPr>
          <w:sz w:val="27"/>
          <w:rtl/>
          <w:lang w:bidi="ar-LB"/>
        </w:rPr>
        <w:t>ماهية الفينومينولوجيا لا تتحدَّد من خلال واقعيتها، الاحتمالية أعلى من الواقعية</w:t>
      </w:r>
      <w:r w:rsidRPr="00FF1DAA">
        <w:rPr>
          <w:sz w:val="24"/>
          <w:szCs w:val="24"/>
          <w:rtl/>
        </w:rPr>
        <w:t>»</w:t>
      </w:r>
      <w:r w:rsidRPr="00FF1DAA">
        <w:rPr>
          <w:sz w:val="27"/>
          <w:rtl/>
          <w:lang w:bidi="ar-LB"/>
        </w:rPr>
        <w:t xml:space="preserve">. </w:t>
      </w:r>
    </w:p>
    <w:p w:rsidR="00467D05" w:rsidRPr="00FF1DAA" w:rsidRDefault="00467D05" w:rsidP="00852A51">
      <w:pPr>
        <w:spacing w:line="340" w:lineRule="exact"/>
        <w:contextualSpacing/>
        <w:rPr>
          <w:sz w:val="27"/>
          <w:rtl/>
          <w:lang w:bidi="ar-LB"/>
        </w:rPr>
      </w:pPr>
    </w:p>
    <w:p w:rsidR="00467D05" w:rsidRPr="00FF1DAA" w:rsidRDefault="00467D05" w:rsidP="00414CAC">
      <w:pPr>
        <w:pStyle w:val="31"/>
        <w:spacing w:line="216" w:lineRule="auto"/>
        <w:rPr>
          <w:color w:val="auto"/>
          <w:rtl/>
          <w:lang w:bidi="ar-LB"/>
        </w:rPr>
      </w:pPr>
      <w:r w:rsidRPr="00FF1DAA">
        <w:rPr>
          <w:color w:val="auto"/>
          <w:rtl/>
          <w:lang w:bidi="ar-LB"/>
        </w:rPr>
        <w:t>ببليوغرافيا منتقاة</w:t>
      </w:r>
      <w:r w:rsidRPr="00FF1DAA">
        <w:rPr>
          <w:rFonts w:hint="cs"/>
          <w:color w:val="auto"/>
          <w:rtl/>
          <w:lang w:val="en-US"/>
        </w:rPr>
        <w:t xml:space="preserve"> ــــــ</w:t>
      </w:r>
    </w:p>
    <w:p w:rsidR="00467D05" w:rsidRPr="00FF1DAA" w:rsidRDefault="00467D05" w:rsidP="00414CAC">
      <w:pPr>
        <w:pStyle w:val="31"/>
        <w:spacing w:line="216" w:lineRule="auto"/>
        <w:rPr>
          <w:color w:val="auto"/>
          <w:rtl/>
        </w:rPr>
      </w:pPr>
      <w:r w:rsidRPr="00FF1DAA">
        <w:rPr>
          <w:rFonts w:hint="cs"/>
          <w:color w:val="auto"/>
          <w:rtl/>
          <w:lang w:bidi="ar-LB"/>
        </w:rPr>
        <w:t xml:space="preserve">[1] </w:t>
      </w:r>
      <w:r w:rsidRPr="00FF1DAA">
        <w:rPr>
          <w:color w:val="auto"/>
          <w:rtl/>
          <w:lang w:bidi="ar-LB"/>
        </w:rPr>
        <w:t>أعمال أساسية</w:t>
      </w:r>
      <w:r w:rsidRPr="00FF1DAA">
        <w:rPr>
          <w:rFonts w:hint="cs"/>
          <w:color w:val="auto"/>
          <w:rtl/>
          <w:lang w:val="en-US"/>
        </w:rPr>
        <w:t xml:space="preserve"> ــــــ</w:t>
      </w:r>
    </w:p>
    <w:p w:rsidR="00467D05" w:rsidRPr="00FF1DAA" w:rsidRDefault="00467D05" w:rsidP="00983EDA">
      <w:pPr>
        <w:bidi w:val="0"/>
        <w:ind w:firstLine="284"/>
        <w:contextualSpacing/>
        <w:rPr>
          <w:rFonts w:asciiTheme="majorBidi" w:hAnsiTheme="majorBidi" w:cstheme="majorBidi"/>
          <w:szCs w:val="22"/>
          <w:lang w:val="de-DE" w:bidi="ar-LB"/>
        </w:rPr>
      </w:pPr>
      <w:r w:rsidRPr="00FF1DAA">
        <w:rPr>
          <w:rFonts w:asciiTheme="majorBidi" w:hAnsiTheme="majorBidi" w:cstheme="majorBidi"/>
          <w:szCs w:val="22"/>
          <w:rtl/>
          <w:lang w:val="de-DE" w:bidi="ar-LB"/>
        </w:rPr>
        <w:t xml:space="preserve"> ـ </w:t>
      </w:r>
      <w:r w:rsidRPr="00FF1DAA">
        <w:rPr>
          <w:rFonts w:asciiTheme="majorBidi" w:hAnsiTheme="majorBidi" w:cstheme="majorBidi"/>
          <w:szCs w:val="22"/>
          <w:lang w:val="de-DE" w:bidi="ar-LB"/>
        </w:rPr>
        <w:t>Die Kategorien</w:t>
      </w:r>
      <w:r w:rsidRPr="00FF1DAA">
        <w:rPr>
          <w:rFonts w:asciiTheme="majorBidi" w:hAnsiTheme="majorBidi" w:cstheme="majorBidi"/>
          <w:szCs w:val="22"/>
          <w:rtl/>
          <w:lang w:val="de-DE" w:bidi="ar-LB"/>
        </w:rPr>
        <w:t xml:space="preserve"> ـ </w:t>
      </w:r>
      <w:r w:rsidRPr="00FF1DAA">
        <w:rPr>
          <w:rFonts w:asciiTheme="majorBidi" w:hAnsiTheme="majorBidi" w:cstheme="majorBidi"/>
          <w:szCs w:val="22"/>
          <w:lang w:val="de-DE" w:bidi="ar-LB"/>
        </w:rPr>
        <w:t xml:space="preserve">und Bedeutungslehre des Duns Scotus (1916); reprinted </w:t>
      </w:r>
      <w:r w:rsidRPr="00FF1DAA">
        <w:rPr>
          <w:rFonts w:asciiTheme="majorBidi" w:hAnsiTheme="majorBidi" w:cstheme="majorBidi"/>
          <w:szCs w:val="22"/>
          <w:lang w:val="de-DE" w:bidi="ar-LB"/>
        </w:rPr>
        <w:lastRenderedPageBreak/>
        <w:t>in Frühe Schriften (1972).</w:t>
      </w:r>
      <w:r w:rsidRPr="00FF1DAA">
        <w:rPr>
          <w:rFonts w:asciiTheme="majorBidi" w:hAnsiTheme="majorBidi" w:cstheme="majorBidi"/>
          <w:szCs w:val="22"/>
          <w:rtl/>
          <w:lang w:val="de-DE"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val="de-DE" w:bidi="ar-LB"/>
        </w:rPr>
        <w:t xml:space="preserve"> ـ </w:t>
      </w:r>
      <w:r w:rsidRPr="00FF1DAA">
        <w:rPr>
          <w:rFonts w:asciiTheme="majorBidi" w:hAnsiTheme="majorBidi" w:cstheme="majorBidi"/>
          <w:szCs w:val="22"/>
          <w:lang w:val="de-DE" w:bidi="ar-LB"/>
        </w:rPr>
        <w:t xml:space="preserve">Sein und Zeit. Erste Hälfte (1927). </w:t>
      </w:r>
      <w:r w:rsidRPr="00FF1DAA">
        <w:rPr>
          <w:rFonts w:asciiTheme="majorBidi" w:hAnsiTheme="majorBidi" w:cstheme="majorBidi"/>
          <w:szCs w:val="22"/>
          <w:lang w:bidi="ar-LB"/>
        </w:rPr>
        <w:t>Translation by John Macquarrie and Edward Robinso (1962)</w:t>
      </w:r>
      <w:r w:rsidR="00983EDA" w:rsidRPr="00FF1DAA">
        <w:rPr>
          <w:rFonts w:asciiTheme="majorBidi" w:hAnsiTheme="majorBidi" w:cstheme="majorBidi"/>
          <w:szCs w:val="22"/>
          <w:lang w:bidi="ar-LB"/>
        </w:rPr>
        <w:t>.</w:t>
      </w:r>
      <w:r w:rsidRPr="00FF1DAA">
        <w:rPr>
          <w:rFonts w:asciiTheme="majorBidi" w:hAnsiTheme="majorBidi" w:cstheme="majorBidi"/>
          <w:szCs w:val="22"/>
          <w:rtl/>
          <w:lang w:bidi="ar-LB"/>
        </w:rPr>
        <w:t xml:space="preserve"> </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يكاد يكون شديد الإخلاص في التعامل مع مهمّة شبه مستحيلة. ملاحظات مفيدة، على الرغم من نقل تلك الخاصة بهيدغر إلى ملحقٍ، إلاّ أن معجم المصطلحات الألمانية وفهرس المفردات الإنجليزية وأسماء الأعلام مفقودٌ في الأصل الألماني. </w:t>
      </w:r>
    </w:p>
    <w:p w:rsidR="00467D05" w:rsidRPr="00FF1DAA" w:rsidRDefault="00467D05" w:rsidP="00983EDA">
      <w:pPr>
        <w:bidi w:val="0"/>
        <w:ind w:firstLine="284"/>
        <w:contextualSpacing/>
        <w:rPr>
          <w:rFonts w:asciiTheme="majorBidi" w:hAnsiTheme="majorBidi" w:cstheme="majorBidi"/>
          <w:szCs w:val="22"/>
          <w:rtl/>
          <w:lang w:bidi="ar-LB"/>
        </w:rPr>
      </w:pPr>
      <w:r w:rsidRPr="00FF1DAA">
        <w:rPr>
          <w:rFonts w:asciiTheme="majorBidi" w:hAnsiTheme="majorBidi" w:cstheme="majorBidi"/>
          <w:szCs w:val="22"/>
          <w:rtl/>
          <w:lang w:val="de-DE" w:bidi="ar-LB"/>
        </w:rPr>
        <w:t xml:space="preserve"> ـ</w:t>
      </w:r>
      <w:r w:rsidRPr="00FF1DAA">
        <w:rPr>
          <w:rFonts w:asciiTheme="majorBidi" w:hAnsiTheme="majorBidi" w:cstheme="majorBidi"/>
          <w:szCs w:val="22"/>
          <w:lang w:val="de-DE" w:bidi="ar-LB"/>
        </w:rPr>
        <w:t>Was ist Metaphysik?</w:t>
      </w:r>
      <w:r w:rsidRPr="00FF1DAA">
        <w:rPr>
          <w:rFonts w:asciiTheme="majorBidi" w:hAnsiTheme="majorBidi" w:cstheme="majorBidi"/>
          <w:szCs w:val="22"/>
          <w:lang w:bidi="ar-LB"/>
        </w:rPr>
        <w:t xml:space="preserve"> </w:t>
      </w:r>
      <w:r w:rsidRPr="00FF1DAA">
        <w:rPr>
          <w:rFonts w:asciiTheme="majorBidi" w:hAnsiTheme="majorBidi" w:cstheme="majorBidi"/>
          <w:szCs w:val="22"/>
          <w:lang w:val="de-DE" w:bidi="ar-LB"/>
        </w:rPr>
        <w:t xml:space="preserve">(1929); Nachwort 1944, Einleitung 1951. </w:t>
      </w:r>
      <w:r w:rsidRPr="00FF1DAA">
        <w:rPr>
          <w:rFonts w:asciiTheme="majorBidi" w:hAnsiTheme="majorBidi" w:cstheme="majorBidi"/>
          <w:szCs w:val="22"/>
          <w:lang w:bidi="ar-LB"/>
        </w:rPr>
        <w:t>Translation by R. F. C. Hull and A. Crick in Werner Brock, Existence and Being (1949), of the Einleitung by Walter Kaufmann in his Existentialism from Dostoevski to Sartre (1957).</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val="de-DE" w:bidi="ar-LB"/>
        </w:rPr>
        <w:t xml:space="preserve"> ـ</w:t>
      </w:r>
      <w:r w:rsidRPr="00FF1DAA">
        <w:rPr>
          <w:rFonts w:asciiTheme="majorBidi" w:hAnsiTheme="majorBidi"/>
          <w:sz w:val="24"/>
          <w:szCs w:val="24"/>
        </w:rPr>
        <w:t>«</w:t>
      </w:r>
      <w:r w:rsidRPr="00FF1DAA">
        <w:rPr>
          <w:rFonts w:asciiTheme="majorBidi" w:hAnsiTheme="majorBidi" w:cstheme="majorBidi"/>
          <w:szCs w:val="22"/>
          <w:lang w:val="de-DE" w:bidi="ar-LB"/>
        </w:rPr>
        <w:t>Vom Wesen des Grundes</w:t>
      </w:r>
      <w:r w:rsidRPr="00FF1DAA">
        <w:rPr>
          <w:rFonts w:asciiTheme="majorBidi" w:hAnsiTheme="majorBidi"/>
          <w:sz w:val="24"/>
          <w:szCs w:val="24"/>
        </w:rPr>
        <w:t>»</w:t>
      </w:r>
      <w:r w:rsidRPr="00FF1DAA">
        <w:rPr>
          <w:rFonts w:asciiTheme="majorBidi" w:hAnsiTheme="majorBidi" w:cstheme="majorBidi"/>
          <w:szCs w:val="22"/>
          <w:lang w:val="de-DE" w:bidi="ar-LB"/>
        </w:rPr>
        <w:t xml:space="preserve"> in Festschrift für E. Husserl (1929). </w:t>
      </w:r>
      <w:r w:rsidRPr="00FF1DAA">
        <w:rPr>
          <w:rFonts w:asciiTheme="majorBidi" w:hAnsiTheme="majorBidi" w:cstheme="majorBidi"/>
          <w:szCs w:val="22"/>
          <w:lang w:bidi="ar-LB"/>
        </w:rPr>
        <w:t>Translation by Terrence Malick. Bilingual edition (1969).</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val="de-DE" w:bidi="ar-LB"/>
        </w:rPr>
        <w:t xml:space="preserve"> ـ</w:t>
      </w:r>
      <w:r w:rsidRPr="00FF1DAA">
        <w:rPr>
          <w:rFonts w:asciiTheme="majorBidi" w:hAnsiTheme="majorBidi" w:cstheme="majorBidi"/>
          <w:szCs w:val="22"/>
          <w:lang w:val="de-DE" w:bidi="ar-LB"/>
        </w:rPr>
        <w:t xml:space="preserve">Kant und das Problem der Metaphysik (1929). </w:t>
      </w:r>
      <w:r w:rsidRPr="00FF1DAA">
        <w:rPr>
          <w:rFonts w:asciiTheme="majorBidi" w:hAnsiTheme="majorBidi" w:cstheme="majorBidi"/>
          <w:szCs w:val="22"/>
          <w:lang w:bidi="ar-LB"/>
        </w:rPr>
        <w:t>Translation by J. S. Churchill (1962).</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bidi="ar-LB"/>
        </w:rPr>
        <w:t xml:space="preserve"> ـ</w:t>
      </w:r>
      <w:r w:rsidRPr="00FF1DAA">
        <w:rPr>
          <w:rFonts w:asciiTheme="majorBidi" w:hAnsiTheme="majorBidi" w:cstheme="majorBidi"/>
          <w:szCs w:val="22"/>
          <w:lang w:bidi="ar-LB"/>
        </w:rPr>
        <w:t>Vom Wesen der Wahrheit (1943). Translation by R. F. C. Hull and A. Crick in Werner Brock, Existence and Being (1949).</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bidi="ar-LB"/>
        </w:rPr>
        <w:t xml:space="preserve"> ـ</w:t>
      </w:r>
      <w:r w:rsidRPr="00FF1DAA">
        <w:rPr>
          <w:rFonts w:asciiTheme="majorBidi" w:hAnsiTheme="majorBidi" w:cstheme="majorBidi"/>
          <w:szCs w:val="22"/>
          <w:lang w:bidi="ar-LB"/>
        </w:rPr>
        <w:t>Brief über den Humanismus (1949). Translation by W. Lohner</w:t>
      </w:r>
      <w:r w:rsidR="00983EDA" w:rsidRPr="00FF1DAA">
        <w:rPr>
          <w:rFonts w:asciiTheme="majorBidi" w:hAnsiTheme="majorBidi" w:cstheme="majorBidi"/>
          <w:szCs w:val="22"/>
          <w:lang w:bidi="ar-LB"/>
        </w:rPr>
        <w:t xml:space="preserve"> in W. Barrett and H. Aiken ed.</w:t>
      </w:r>
      <w:r w:rsidRPr="00FF1DAA">
        <w:rPr>
          <w:rFonts w:asciiTheme="majorBidi" w:hAnsiTheme="majorBidi" w:cstheme="majorBidi"/>
          <w:szCs w:val="22"/>
          <w:lang w:bidi="ar-LB"/>
        </w:rPr>
        <w:t>, 20th Century Philosophy III (1962).</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val="de-DE" w:bidi="ar-LB"/>
        </w:rPr>
        <w:t>ـ</w:t>
      </w:r>
      <w:r w:rsidRPr="00FF1DAA">
        <w:rPr>
          <w:rFonts w:asciiTheme="majorBidi" w:hAnsiTheme="majorBidi" w:cstheme="majorBidi"/>
          <w:szCs w:val="22"/>
          <w:lang w:bidi="ar-LB"/>
        </w:rPr>
        <w:t xml:space="preserve"> Holzwege (1950).</w:t>
      </w:r>
      <w:r w:rsidRPr="00FF1DAA">
        <w:rPr>
          <w:rFonts w:asciiTheme="majorBidi" w:hAnsiTheme="majorBidi" w:cstheme="majorBidi"/>
          <w:szCs w:val="22"/>
          <w:rtl/>
          <w:lang w:val="de-DE" w:bidi="ar-LB"/>
        </w:rPr>
        <w:t xml:space="preserve"> </w:t>
      </w:r>
    </w:p>
    <w:p w:rsidR="00467D05" w:rsidRPr="00FF1DAA" w:rsidRDefault="00467D05" w:rsidP="00983EDA">
      <w:pPr>
        <w:bidi w:val="0"/>
        <w:ind w:firstLine="284"/>
        <w:contextualSpacing/>
        <w:rPr>
          <w:rFonts w:asciiTheme="majorBidi" w:hAnsiTheme="majorBidi" w:cstheme="majorBidi"/>
          <w:szCs w:val="22"/>
          <w:rtl/>
          <w:lang w:val="de-DE" w:bidi="ar-LB"/>
        </w:rPr>
      </w:pPr>
      <w:r w:rsidRPr="00FF1DAA">
        <w:rPr>
          <w:rFonts w:asciiTheme="majorBidi" w:hAnsiTheme="majorBidi" w:cstheme="majorBidi"/>
          <w:szCs w:val="22"/>
          <w:rtl/>
          <w:lang w:val="de-DE" w:bidi="ar-LB"/>
        </w:rPr>
        <w:t xml:space="preserve"> ـ</w:t>
      </w:r>
      <w:r w:rsidRPr="00FF1DAA">
        <w:rPr>
          <w:rFonts w:asciiTheme="majorBidi" w:hAnsiTheme="majorBidi" w:cstheme="majorBidi"/>
          <w:szCs w:val="22"/>
          <w:lang w:bidi="ar-LB"/>
        </w:rPr>
        <w:t>Einführung in die Metaphysik (1953). Translation by R. Manheim (1958).</w:t>
      </w:r>
      <w:r w:rsidRPr="00FF1DAA">
        <w:rPr>
          <w:rFonts w:asciiTheme="majorBidi" w:hAnsiTheme="majorBidi" w:cstheme="majorBidi"/>
          <w:szCs w:val="22"/>
          <w:rtl/>
          <w:lang w:val="de-DE"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val="de-DE" w:bidi="ar-LB"/>
        </w:rPr>
        <w:t xml:space="preserve"> ـ</w:t>
      </w:r>
      <w:r w:rsidRPr="00FF1DAA">
        <w:rPr>
          <w:rFonts w:asciiTheme="majorBidi" w:hAnsiTheme="majorBidi" w:cstheme="majorBidi"/>
          <w:szCs w:val="22"/>
          <w:lang w:bidi="ar-LB"/>
        </w:rPr>
        <w:t>Vorträge und Aufsätze (1954).</w:t>
      </w:r>
      <w:r w:rsidRPr="00FF1DAA">
        <w:rPr>
          <w:rFonts w:asciiTheme="majorBidi" w:hAnsiTheme="majorBidi" w:cstheme="majorBidi"/>
          <w:szCs w:val="22"/>
          <w:rtl/>
          <w:lang w:val="de-DE"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bidi="ar-LB"/>
        </w:rPr>
        <w:t xml:space="preserve"> ـ</w:t>
      </w:r>
      <w:r w:rsidRPr="00FF1DAA">
        <w:rPr>
          <w:rFonts w:asciiTheme="majorBidi" w:hAnsiTheme="majorBidi" w:cstheme="majorBidi"/>
          <w:szCs w:val="22"/>
          <w:lang w:bidi="ar-LB"/>
        </w:rPr>
        <w:t>Was heisst Denken? (1954). Translation by F. D. Wieck and J. Glenn Gray (1968).</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rtl/>
          <w:lang w:val="de-DE" w:bidi="ar-LB"/>
        </w:rPr>
      </w:pPr>
      <w:r w:rsidRPr="00FF1DAA">
        <w:rPr>
          <w:rFonts w:asciiTheme="majorBidi" w:hAnsiTheme="majorBidi" w:cstheme="majorBidi"/>
          <w:szCs w:val="22"/>
          <w:rtl/>
          <w:lang w:val="de-DE" w:bidi="ar-LB"/>
        </w:rPr>
        <w:t xml:space="preserve"> ـ</w:t>
      </w:r>
      <w:r w:rsidRPr="00FF1DAA">
        <w:rPr>
          <w:rFonts w:asciiTheme="majorBidi" w:hAnsiTheme="majorBidi" w:cstheme="majorBidi"/>
          <w:szCs w:val="22"/>
          <w:lang w:val="de-DE" w:bidi="ar-LB"/>
        </w:rPr>
        <w:t>Der Satz vom Grund (1957). Translation by K. Hoeller (1974).</w:t>
      </w:r>
      <w:r w:rsidRPr="00FF1DAA">
        <w:rPr>
          <w:rFonts w:asciiTheme="majorBidi" w:hAnsiTheme="majorBidi" w:cstheme="majorBidi"/>
          <w:szCs w:val="22"/>
          <w:rtl/>
          <w:lang w:val="de-DE"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bidi="ar-LB"/>
        </w:rPr>
        <w:t xml:space="preserve"> ـ</w:t>
      </w:r>
      <w:r w:rsidRPr="00FF1DAA">
        <w:rPr>
          <w:rFonts w:asciiTheme="majorBidi" w:hAnsiTheme="majorBidi" w:cstheme="majorBidi"/>
          <w:szCs w:val="22"/>
          <w:lang w:bidi="ar-LB"/>
        </w:rPr>
        <w:t xml:space="preserve">Identität und Differenz (1957). Translation by K. Leyendecker and J. </w:t>
      </w:r>
      <w:r w:rsidRPr="00FF1DAA">
        <w:rPr>
          <w:rFonts w:asciiTheme="majorBidi" w:hAnsiTheme="majorBidi" w:cstheme="majorBidi"/>
          <w:szCs w:val="22"/>
          <w:lang w:bidi="ar-LB"/>
        </w:rPr>
        <w:lastRenderedPageBreak/>
        <w:t>Stambough (1960 and 1969).</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bidi="ar-LB"/>
        </w:rPr>
        <w:t xml:space="preserve"> ـ</w:t>
      </w:r>
      <w:r w:rsidRPr="00FF1DAA">
        <w:rPr>
          <w:rFonts w:asciiTheme="majorBidi" w:hAnsiTheme="majorBidi" w:cstheme="majorBidi"/>
          <w:szCs w:val="22"/>
          <w:lang w:bidi="ar-LB"/>
        </w:rPr>
        <w:t>Unterwegs zur Sprache (1959). Translation by P. D. Hertz and J. Stambough (1971).</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bidi="ar-LB"/>
        </w:rPr>
      </w:pPr>
      <w:r w:rsidRPr="00FF1DAA">
        <w:rPr>
          <w:rFonts w:asciiTheme="majorBidi" w:hAnsiTheme="majorBidi" w:cstheme="majorBidi"/>
          <w:szCs w:val="22"/>
          <w:rtl/>
          <w:lang w:bidi="ar-LB"/>
        </w:rPr>
        <w:t xml:space="preserve"> ـ</w:t>
      </w:r>
      <w:r w:rsidRPr="00FF1DAA">
        <w:rPr>
          <w:rFonts w:asciiTheme="majorBidi" w:hAnsiTheme="majorBidi" w:cstheme="majorBidi"/>
          <w:szCs w:val="22"/>
          <w:lang w:bidi="ar-LB"/>
        </w:rPr>
        <w:t>Nietzsche. Two volumes. For translations see K. Hoeller below</w:t>
      </w:r>
      <w:r w:rsidRPr="00FF1DAA">
        <w:rPr>
          <w:rFonts w:asciiTheme="majorBidi" w:hAnsiTheme="majorBidi" w:cstheme="majorBidi"/>
          <w:szCs w:val="22"/>
          <w:rtl/>
          <w:lang w:bidi="ar-LB"/>
        </w:rPr>
        <w:t xml:space="preserve">. </w:t>
      </w:r>
    </w:p>
    <w:p w:rsidR="00467D05" w:rsidRPr="00FF1DAA" w:rsidRDefault="00467D05" w:rsidP="00983EDA">
      <w:pPr>
        <w:bidi w:val="0"/>
        <w:ind w:firstLine="284"/>
        <w:contextualSpacing/>
        <w:rPr>
          <w:rFonts w:asciiTheme="majorBidi" w:hAnsiTheme="majorBidi" w:cstheme="majorBidi"/>
          <w:szCs w:val="22"/>
          <w:lang w:val="de-DE" w:bidi="ar-LB"/>
        </w:rPr>
      </w:pPr>
      <w:r w:rsidRPr="00FF1DAA">
        <w:rPr>
          <w:rFonts w:asciiTheme="majorBidi" w:hAnsiTheme="majorBidi" w:cstheme="majorBidi"/>
          <w:szCs w:val="22"/>
          <w:rtl/>
          <w:lang w:bidi="ar-LB"/>
        </w:rPr>
        <w:t xml:space="preserve"> </w:t>
      </w:r>
      <w:r w:rsidRPr="00FF1DAA">
        <w:rPr>
          <w:rFonts w:asciiTheme="majorBidi" w:hAnsiTheme="majorBidi" w:cstheme="majorBidi"/>
          <w:szCs w:val="22"/>
          <w:rtl/>
          <w:lang w:val="de-DE" w:bidi="ar-LB"/>
        </w:rPr>
        <w:t>ـ</w:t>
      </w:r>
      <w:r w:rsidRPr="00FF1DAA">
        <w:rPr>
          <w:rFonts w:asciiTheme="majorBidi" w:hAnsiTheme="majorBidi" w:cstheme="majorBidi"/>
          <w:szCs w:val="22"/>
          <w:lang w:val="de-DE" w:bidi="ar-LB"/>
        </w:rPr>
        <w:t>Wegmarken (1967).</w:t>
      </w:r>
      <w:r w:rsidRPr="00FF1DAA">
        <w:rPr>
          <w:rFonts w:asciiTheme="majorBidi" w:hAnsiTheme="majorBidi" w:cstheme="majorBidi"/>
          <w:szCs w:val="22"/>
          <w:rtl/>
          <w:lang w:val="de-DE" w:bidi="ar-LB"/>
        </w:rPr>
        <w:t xml:space="preserve"> </w:t>
      </w:r>
    </w:p>
    <w:p w:rsidR="00467D05" w:rsidRPr="00FF1DAA" w:rsidRDefault="00467D05" w:rsidP="00983EDA">
      <w:pPr>
        <w:bidi w:val="0"/>
        <w:ind w:firstLine="284"/>
        <w:contextualSpacing/>
        <w:rPr>
          <w:rFonts w:asciiTheme="majorBidi" w:hAnsiTheme="majorBidi" w:cstheme="majorBidi"/>
          <w:szCs w:val="22"/>
          <w:lang w:val="de-DE" w:bidi="ar-LB"/>
        </w:rPr>
      </w:pPr>
      <w:r w:rsidRPr="00FF1DAA">
        <w:rPr>
          <w:rFonts w:asciiTheme="majorBidi" w:hAnsiTheme="majorBidi" w:cstheme="majorBidi"/>
          <w:szCs w:val="22"/>
          <w:rtl/>
          <w:lang w:val="de-DE" w:bidi="ar-LB"/>
        </w:rPr>
        <w:t xml:space="preserve"> ـ</w:t>
      </w:r>
      <w:r w:rsidRPr="00FF1DAA">
        <w:rPr>
          <w:rFonts w:asciiTheme="majorBidi" w:hAnsiTheme="majorBidi" w:cstheme="majorBidi"/>
          <w:szCs w:val="22"/>
          <w:lang w:val="de-DE" w:bidi="ar-LB"/>
        </w:rPr>
        <w:t>Zur Sache des Denkens (1969). Translation by Joan Starmbough (1972).</w:t>
      </w:r>
      <w:r w:rsidRPr="00FF1DAA">
        <w:rPr>
          <w:rFonts w:asciiTheme="majorBidi" w:hAnsiTheme="majorBidi" w:cstheme="majorBidi"/>
          <w:szCs w:val="22"/>
          <w:rtl/>
          <w:lang w:val="de-DE" w:bidi="ar-LB"/>
        </w:rPr>
        <w:t xml:space="preserve"> </w:t>
      </w:r>
    </w:p>
    <w:p w:rsidR="00467D05" w:rsidRPr="00FF1DAA" w:rsidRDefault="00467D05" w:rsidP="00D2780F">
      <w:pPr>
        <w:contextualSpacing/>
        <w:rPr>
          <w:rFonts w:asciiTheme="minorBidi" w:hAnsiTheme="minorBidi"/>
          <w:sz w:val="27"/>
          <w:lang w:bidi="ar-LB"/>
        </w:rPr>
      </w:pPr>
      <w:r w:rsidRPr="00FF1DAA">
        <w:rPr>
          <w:rFonts w:asciiTheme="minorBidi" w:hAnsiTheme="minorBidi"/>
          <w:sz w:val="27"/>
          <w:rtl/>
          <w:lang w:bidi="ar-LB"/>
        </w:rPr>
        <w:t xml:space="preserve">للحصول على تفاصيل حول الترجمات، خاصّة الأجزاء من الأعمال الأكبر، مثل: مجلدات نيتشه، والقطع الأقصر، انظر: </w:t>
      </w:r>
    </w:p>
    <w:p w:rsidR="00467D05" w:rsidRPr="00FF1DAA" w:rsidRDefault="00467D05" w:rsidP="001A62D4">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xml:space="preserve">- Keith Hoeller, </w:t>
      </w:r>
      <w:r w:rsidRPr="00FF1DAA">
        <w:rPr>
          <w:rFonts w:asciiTheme="majorBidi" w:hAnsiTheme="majorBidi"/>
          <w:sz w:val="24"/>
          <w:szCs w:val="24"/>
        </w:rPr>
        <w:t>«</w:t>
      </w:r>
      <w:r w:rsidRPr="00FF1DAA">
        <w:rPr>
          <w:rFonts w:asciiTheme="majorBidi" w:hAnsiTheme="majorBidi" w:cstheme="majorBidi"/>
          <w:szCs w:val="22"/>
          <w:lang w:bidi="ar-LB"/>
        </w:rPr>
        <w:t>Heidegger Bibliography of English Translations</w:t>
      </w:r>
      <w:r w:rsidRPr="00FF1DAA">
        <w:rPr>
          <w:rFonts w:asciiTheme="majorBidi" w:hAnsiTheme="majorBidi"/>
          <w:sz w:val="24"/>
          <w:szCs w:val="24"/>
        </w:rPr>
        <w:t>»</w:t>
      </w:r>
      <w:r w:rsidRPr="00FF1DAA">
        <w:rPr>
          <w:rFonts w:asciiTheme="majorBidi" w:hAnsiTheme="majorBidi" w:cstheme="majorBidi"/>
          <w:szCs w:val="22"/>
          <w:lang w:bidi="ar-LB"/>
        </w:rPr>
        <w:t xml:space="preserve"> JBSP 6 (1975), 206</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208.</w:t>
      </w:r>
      <w:r w:rsidRPr="00FF1DAA">
        <w:rPr>
          <w:rFonts w:asciiTheme="majorBidi" w:hAnsiTheme="majorBidi" w:cstheme="majorBidi"/>
          <w:szCs w:val="22"/>
          <w:rtl/>
          <w:lang w:bidi="ar-LB"/>
        </w:rPr>
        <w:t xml:space="preserve"> </w:t>
      </w:r>
    </w:p>
    <w:p w:rsidR="00467D05" w:rsidRPr="00FF1DAA" w:rsidRDefault="00467D05" w:rsidP="001A62D4">
      <w:pPr>
        <w:contextualSpacing/>
        <w:rPr>
          <w:rFonts w:asciiTheme="minorBidi" w:hAnsiTheme="minorBidi"/>
          <w:sz w:val="27"/>
          <w:rtl/>
          <w:lang w:bidi="ar-LB"/>
        </w:rPr>
      </w:pPr>
      <w:r w:rsidRPr="00FF1DAA">
        <w:rPr>
          <w:rFonts w:asciiTheme="minorBidi" w:hAnsiTheme="minorBidi"/>
          <w:sz w:val="27"/>
          <w:rtl/>
          <w:lang w:bidi="ar-LB"/>
        </w:rPr>
        <w:t xml:space="preserve">بدأت النسخة الشاملة </w:t>
      </w:r>
      <w:r w:rsidR="001A62D4" w:rsidRPr="00FF1DAA">
        <w:rPr>
          <w:rFonts w:asciiTheme="minorBidi" w:hAnsiTheme="minorBidi" w:hint="cs"/>
          <w:sz w:val="27"/>
          <w:rtl/>
          <w:lang w:bidi="ar-LB"/>
        </w:rPr>
        <w:t>(</w:t>
      </w:r>
      <w:r w:rsidRPr="00FF1DAA">
        <w:rPr>
          <w:rFonts w:asciiTheme="majorBidi" w:hAnsiTheme="majorBidi" w:cstheme="majorBidi"/>
          <w:szCs w:val="22"/>
          <w:lang w:bidi="ar-LB"/>
        </w:rPr>
        <w:t>Gesamtausgabe</w:t>
      </w:r>
      <w:r w:rsidR="001A62D4" w:rsidRPr="00FF1DAA">
        <w:rPr>
          <w:rFonts w:asciiTheme="minorBidi" w:hAnsiTheme="minorBidi" w:hint="cs"/>
          <w:sz w:val="27"/>
          <w:rtl/>
          <w:lang w:bidi="ar-LB"/>
        </w:rPr>
        <w:t>)</w:t>
      </w:r>
      <w:r w:rsidRPr="00FF1DAA">
        <w:rPr>
          <w:rFonts w:asciiTheme="minorBidi" w:hAnsiTheme="minorBidi"/>
          <w:sz w:val="27"/>
          <w:rtl/>
          <w:lang w:bidi="ar-LB"/>
        </w:rPr>
        <w:t xml:space="preserve">، المقتبسة هنا باسم </w:t>
      </w:r>
      <w:r w:rsidRPr="00FF1DAA">
        <w:rPr>
          <w:rFonts w:asciiTheme="majorBidi" w:hAnsiTheme="majorBidi" w:cstheme="majorBidi"/>
          <w:szCs w:val="22"/>
          <w:lang w:bidi="ar-LB"/>
        </w:rPr>
        <w:t>GA</w:t>
      </w:r>
      <w:r w:rsidRPr="00FF1DAA">
        <w:rPr>
          <w:rFonts w:asciiTheme="minorBidi" w:hAnsiTheme="minorBidi"/>
          <w:sz w:val="27"/>
          <w:rtl/>
          <w:lang w:bidi="ar-LB"/>
        </w:rPr>
        <w:t xml:space="preserve">، في عام 1975م في: </w:t>
      </w:r>
      <w:r w:rsidRPr="00FF1DAA">
        <w:rPr>
          <w:rFonts w:asciiTheme="majorBidi" w:hAnsiTheme="majorBidi" w:cstheme="majorBidi"/>
          <w:szCs w:val="22"/>
          <w:lang w:bidi="ar-LB"/>
        </w:rPr>
        <w:t>Vittorio Klostermann, Frankfurt</w:t>
      </w:r>
      <w:r w:rsidRPr="00FF1DAA">
        <w:rPr>
          <w:rFonts w:asciiTheme="minorBidi" w:hAnsiTheme="minorBidi"/>
          <w:sz w:val="27"/>
          <w:rtl/>
          <w:lang w:bidi="ar-LB"/>
        </w:rPr>
        <w:t xml:space="preserve">، وتمّ الإعلان عن 57 مجلداً منها. حتى الآن ظهرت المجلدات التالية (بدون ترتيب): </w:t>
      </w:r>
      <w:r w:rsidRPr="00FF1DAA">
        <w:rPr>
          <w:rFonts w:asciiTheme="majorBidi" w:hAnsiTheme="majorBidi" w:cstheme="majorBidi"/>
          <w:szCs w:val="22"/>
          <w:lang w:bidi="ar-LB"/>
        </w:rPr>
        <w:t>1, 2, 5, 9, 20, 21, 24, 25, 26, 32, 39, 55</w:t>
      </w:r>
    </w:p>
    <w:p w:rsidR="00467D05" w:rsidRPr="00FF1DAA" w:rsidRDefault="00467D05" w:rsidP="004A7A9D">
      <w:pPr>
        <w:spacing w:line="380" w:lineRule="exact"/>
        <w:contextualSpacing/>
        <w:rPr>
          <w:rFonts w:asciiTheme="minorBidi" w:hAnsiTheme="minorBidi"/>
          <w:sz w:val="27"/>
          <w:lang w:bidi="ar-LB"/>
        </w:rPr>
      </w:pPr>
    </w:p>
    <w:p w:rsidR="00467D05" w:rsidRPr="00FF1DAA" w:rsidRDefault="00467D05" w:rsidP="00414CAC">
      <w:pPr>
        <w:pStyle w:val="31"/>
        <w:spacing w:line="216" w:lineRule="auto"/>
        <w:rPr>
          <w:color w:val="auto"/>
          <w:rtl/>
        </w:rPr>
      </w:pPr>
      <w:r w:rsidRPr="00FF1DAA">
        <w:rPr>
          <w:rFonts w:hint="cs"/>
          <w:color w:val="auto"/>
          <w:rtl/>
          <w:lang w:bidi="ar-LB"/>
        </w:rPr>
        <w:t xml:space="preserve">[2] </w:t>
      </w:r>
      <w:r w:rsidRPr="00FF1DAA">
        <w:rPr>
          <w:color w:val="auto"/>
          <w:rtl/>
          <w:lang w:bidi="ar-LB"/>
        </w:rPr>
        <w:t>دراسات عن فكر هيد</w:t>
      </w:r>
      <w:r w:rsidRPr="00FF1DAA">
        <w:rPr>
          <w:rFonts w:hint="cs"/>
          <w:color w:val="auto"/>
          <w:rtl/>
          <w:lang w:bidi="ar-LB"/>
        </w:rPr>
        <w:t>غ</w:t>
      </w:r>
      <w:r w:rsidRPr="00FF1DAA">
        <w:rPr>
          <w:color w:val="auto"/>
          <w:rtl/>
          <w:lang w:bidi="ar-LB"/>
        </w:rPr>
        <w:t>ر باللغة الإنجليزية، خاص</w:t>
      </w:r>
      <w:r w:rsidRPr="00FF1DAA">
        <w:rPr>
          <w:rFonts w:hint="cs"/>
          <w:color w:val="auto"/>
          <w:rtl/>
          <w:lang w:bidi="ar-LB"/>
        </w:rPr>
        <w:t>ّ</w:t>
      </w:r>
      <w:r w:rsidRPr="00FF1DAA">
        <w:rPr>
          <w:color w:val="auto"/>
          <w:rtl/>
          <w:lang w:bidi="ar-LB"/>
        </w:rPr>
        <w:t>ة فيما يت</w:t>
      </w:r>
      <w:r w:rsidRPr="00FF1DAA">
        <w:rPr>
          <w:rFonts w:hint="cs"/>
          <w:color w:val="auto"/>
          <w:rtl/>
          <w:lang w:bidi="ar-LB"/>
        </w:rPr>
        <w:t>ّ</w:t>
      </w:r>
      <w:r w:rsidRPr="00FF1DAA">
        <w:rPr>
          <w:color w:val="auto"/>
          <w:rtl/>
          <w:lang w:bidi="ar-LB"/>
        </w:rPr>
        <w:t>صل بالتعريف بالفينومينولوجيا الخاصة به</w:t>
      </w:r>
      <w:r w:rsidRPr="00FF1DAA">
        <w:rPr>
          <w:rFonts w:hint="cs"/>
          <w:color w:val="auto"/>
          <w:rtl/>
          <w:lang w:val="en-US"/>
        </w:rPr>
        <w:t xml:space="preserve"> ــــــ</w:t>
      </w:r>
    </w:p>
    <w:p w:rsidR="00467D05" w:rsidRPr="00FF1DAA" w:rsidRDefault="00467D05" w:rsidP="00D2780F">
      <w:pPr>
        <w:contextualSpacing/>
        <w:rPr>
          <w:rFonts w:asciiTheme="minorBidi" w:hAnsiTheme="minorBidi"/>
          <w:sz w:val="27"/>
          <w:lang w:bidi="ar-LB"/>
        </w:rPr>
      </w:pPr>
      <w:r w:rsidRPr="00FF1DAA">
        <w:rPr>
          <w:rFonts w:asciiTheme="minorBidi" w:hAnsiTheme="minorBidi"/>
          <w:b/>
          <w:bCs/>
          <w:sz w:val="27"/>
          <w:rtl/>
          <w:lang w:bidi="ar-LB"/>
        </w:rPr>
        <w:t>تنبيه</w:t>
      </w:r>
      <w:r w:rsidRPr="00FF1DAA">
        <w:rPr>
          <w:rFonts w:asciiTheme="minorBidi" w:hAnsiTheme="minorBidi"/>
          <w:sz w:val="27"/>
          <w:rtl/>
          <w:lang w:bidi="ar-LB"/>
        </w:rPr>
        <w:t>: التدف</w:t>
      </w:r>
      <w:r w:rsidR="00952D76" w:rsidRPr="00FF1DAA">
        <w:rPr>
          <w:rFonts w:asciiTheme="minorBidi" w:hAnsiTheme="minorBidi"/>
          <w:sz w:val="27"/>
          <w:rtl/>
          <w:lang w:bidi="ar-LB"/>
        </w:rPr>
        <w:t>ُّ</w:t>
      </w:r>
      <w:r w:rsidRPr="00FF1DAA">
        <w:rPr>
          <w:rFonts w:asciiTheme="minorBidi" w:hAnsiTheme="minorBidi"/>
          <w:sz w:val="27"/>
          <w:rtl/>
          <w:lang w:bidi="ar-LB"/>
        </w:rPr>
        <w:t xml:space="preserve">ق المتزايد لأدب هيدغر الثانوي جعل مستحيلاً بالنسبة إليَّ إعطاء تقييم عادل للمنشورات الهامة. ما كان ينبغي عليَّ أن أفعله هو الإشارة إلى الأعمال التي أعتبرها مفيدةً في توفير وصول أفضل إلى عمل هيدغر أكثر ممّا كان هو أو مترجموه قادرين على تقديمه حتّى الآن. </w:t>
      </w:r>
    </w:p>
    <w:p w:rsidR="00467D05" w:rsidRPr="00FF1DAA" w:rsidRDefault="00467D05" w:rsidP="001A62D4">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GRENE, MARJORIE, Martin Heidegger. New York: Hillary, 1957</w:t>
      </w:r>
      <w:r w:rsidR="00983EDA" w:rsidRPr="00FF1DAA">
        <w:rPr>
          <w:rFonts w:asciiTheme="majorBidi" w:hAnsiTheme="majorBidi" w:cstheme="majorBidi"/>
          <w:szCs w:val="22"/>
          <w:lang w:bidi="ar-LB"/>
        </w:rPr>
        <w:t>.</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تفسيرٌ مستنير، ولكنْ ليس متعاطفاً تماماً. نادراً ما يتمّ ذكر العلاقة بالفينومينولوجيا. </w:t>
      </w:r>
    </w:p>
    <w:p w:rsidR="00467D05" w:rsidRPr="00FF1DAA" w:rsidRDefault="00467D05" w:rsidP="001A62D4">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KING, MAGDA, Heidegger's Philosophy. New York: Dell 1964</w:t>
      </w:r>
      <w:r w:rsidR="001A62D4" w:rsidRPr="00FF1DAA">
        <w:rPr>
          <w:rFonts w:asciiTheme="majorBidi" w:hAnsiTheme="majorBidi" w:cstheme="majorBidi"/>
          <w:szCs w:val="22"/>
          <w:lang w:bidi="ar-LB"/>
        </w:rPr>
        <w:t>.</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تحليلٌ موجز ومنظم وحكيم يتم فيه مناقشة العلاقة بين فينومينولوجيا هيدغر </w:t>
      </w:r>
      <w:r w:rsidRPr="00FF1DAA">
        <w:rPr>
          <w:rFonts w:asciiTheme="minorBidi" w:hAnsiTheme="minorBidi"/>
          <w:sz w:val="27"/>
          <w:rtl/>
          <w:lang w:bidi="ar-LB"/>
        </w:rPr>
        <w:lastRenderedPageBreak/>
        <w:t xml:space="preserve">وهوسرل، على الرغم من عدم امتلاكه خلفية تاريخية. </w:t>
      </w:r>
    </w:p>
    <w:p w:rsidR="00467D05" w:rsidRPr="00FF1DAA" w:rsidRDefault="00467D05" w:rsidP="001A62D4">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KOCKELMANS, JOSEPH J. , Martin Heidegger, A First Introduction to His Philosophy. Pittsburgh: Duquesne University Press, 1965</w:t>
      </w:r>
      <w:r w:rsidR="001A62D4" w:rsidRPr="00FF1DAA">
        <w:rPr>
          <w:rFonts w:asciiTheme="majorBidi" w:hAnsiTheme="majorBidi" w:cstheme="majorBidi"/>
          <w:szCs w:val="22"/>
          <w:lang w:bidi="ar-LB"/>
        </w:rPr>
        <w:t>.</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مفيدٌ بشكل غير عادي كمقدّمةٍ أولية للجوانب الرئيسة في فكر هيدغر، خاصّة في الأقسام السابقة. أثناء رسم ملامح التطوُّر الفلسفي لهيدغر فإن الفينومينولوجيا الخاصة به لا تظهر هنا موضوعاً رئيساً. لا يحتوي على فهارس. </w:t>
      </w:r>
    </w:p>
    <w:p w:rsidR="00467D05" w:rsidRPr="00FF1DAA" w:rsidRDefault="00467D05" w:rsidP="001A62D4">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LANGAN, THOMAS, The Meaning of Heidegger. A Critical Study of an Existentialist Phenomenology. New York: Columbia, 1959</w:t>
      </w:r>
      <w:r w:rsidR="001A62D4" w:rsidRPr="00FF1DAA">
        <w:rPr>
          <w:rFonts w:asciiTheme="majorBidi" w:hAnsiTheme="majorBidi" w:cstheme="majorBidi"/>
          <w:szCs w:val="22"/>
          <w:lang w:bidi="ar-LB"/>
        </w:rPr>
        <w:t>.</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محاولةٌ لإظهار وحدة عمل هيدغر، وتقديمه بشكلٍ رئيس على أنه وجودي. تمَّت الإشارة إلى الجانب الفينومينولوجي، ولكنْ لم يتمّ تطويره. </w:t>
      </w:r>
    </w:p>
    <w:p w:rsidR="00467D05" w:rsidRPr="00FF1DAA" w:rsidRDefault="00467D05" w:rsidP="001A62D4">
      <w:pPr>
        <w:bidi w:val="0"/>
        <w:ind w:firstLine="284"/>
        <w:contextualSpacing/>
        <w:rPr>
          <w:rFonts w:asciiTheme="majorBidi" w:hAnsiTheme="majorBidi" w:cstheme="majorBidi"/>
          <w:szCs w:val="22"/>
          <w:rtl/>
          <w:lang w:bidi="ar-LB"/>
        </w:rPr>
      </w:pPr>
      <w:r w:rsidRPr="00FF1DAA">
        <w:rPr>
          <w:rFonts w:asciiTheme="majorBidi" w:hAnsiTheme="majorBidi" w:cstheme="majorBidi"/>
          <w:szCs w:val="22"/>
          <w:lang w:val="de-DE" w:bidi="ar-LB"/>
        </w:rPr>
        <w:t xml:space="preserve">- MARX, WERNER, Heidegger und die Tradition (1961). </w:t>
      </w:r>
      <w:r w:rsidRPr="00FF1DAA">
        <w:rPr>
          <w:rFonts w:asciiTheme="majorBidi" w:hAnsiTheme="majorBidi" w:cstheme="majorBidi"/>
          <w:szCs w:val="22"/>
          <w:lang w:bidi="ar-LB"/>
        </w:rPr>
        <w:t>Translation by Th. Kisiel and M. Greene (1971)</w:t>
      </w:r>
      <w:r w:rsidR="001A62D4" w:rsidRPr="00FF1DAA">
        <w:rPr>
          <w:rFonts w:asciiTheme="majorBidi" w:hAnsiTheme="majorBidi" w:cstheme="majorBidi"/>
          <w:szCs w:val="22"/>
          <w:lang w:bidi="ar-LB"/>
        </w:rPr>
        <w:t>.</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تحقيقٌ مستقلّ حول محاولة هيدغر التغلُّب على تقليد الفلسفة من أرسطو إلى هيغل وإظهار عدم اكتماله. </w:t>
      </w:r>
    </w:p>
    <w:p w:rsidR="00467D05" w:rsidRPr="00FF1DAA" w:rsidRDefault="00467D05" w:rsidP="001A62D4">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RICHARDSON, WILLIAM. J. , Heidegger: Through Phenomenology to Thought. The Hague: Martinus Nijhoff, 1963</w:t>
      </w:r>
      <w:r w:rsidR="001A62D4" w:rsidRPr="00FF1DAA">
        <w:rPr>
          <w:rFonts w:asciiTheme="majorBidi" w:hAnsiTheme="majorBidi" w:cstheme="majorBidi"/>
          <w:szCs w:val="22"/>
          <w:lang w:bidi="ar-LB"/>
        </w:rPr>
        <w:t>.</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rtl/>
          <w:lang w:bidi="ar-LB"/>
        </w:rPr>
        <w:t xml:space="preserve">محاولةٌ ضخمة، هي الأكبر على الأقلّ في اللغة الإنجليزية، لتتبُّع التطوّر من هيدغر الأوّل في </w:t>
      </w:r>
      <w:r w:rsidRPr="00FF1DAA">
        <w:rPr>
          <w:sz w:val="24"/>
          <w:szCs w:val="24"/>
          <w:rtl/>
          <w:lang w:bidi="ar-LB"/>
        </w:rPr>
        <w:t>«</w:t>
      </w:r>
      <w:r w:rsidRPr="00FF1DAA">
        <w:rPr>
          <w:rFonts w:asciiTheme="minorBidi" w:hAnsiTheme="minorBidi"/>
          <w:sz w:val="27"/>
          <w:rtl/>
          <w:lang w:bidi="ar-LB"/>
        </w:rPr>
        <w:t>الكينونة والزمان</w:t>
      </w:r>
      <w:r w:rsidRPr="00FF1DAA">
        <w:rPr>
          <w:sz w:val="24"/>
          <w:szCs w:val="24"/>
          <w:rtl/>
        </w:rPr>
        <w:t>»</w:t>
      </w:r>
      <w:r w:rsidRPr="00FF1DAA">
        <w:rPr>
          <w:rFonts w:asciiTheme="minorBidi" w:hAnsiTheme="minorBidi"/>
          <w:sz w:val="27"/>
          <w:rtl/>
          <w:lang w:bidi="ar-LB"/>
        </w:rPr>
        <w:t xml:space="preserve"> إلى هيدغر الثاني بعد </w:t>
      </w:r>
      <w:r w:rsidRPr="00FF1DAA">
        <w:rPr>
          <w:sz w:val="24"/>
          <w:szCs w:val="24"/>
          <w:rtl/>
          <w:lang w:bidi="ar-LB"/>
        </w:rPr>
        <w:t>«</w:t>
      </w:r>
      <w:r w:rsidRPr="00FF1DAA">
        <w:rPr>
          <w:rFonts w:asciiTheme="minorBidi" w:hAnsiTheme="minorBidi"/>
          <w:sz w:val="27"/>
          <w:rtl/>
          <w:lang w:bidi="ar-LB"/>
        </w:rPr>
        <w:t>المنعطف</w:t>
      </w:r>
      <w:r w:rsidRPr="00FF1DAA">
        <w:rPr>
          <w:sz w:val="24"/>
          <w:szCs w:val="24"/>
          <w:rtl/>
        </w:rPr>
        <w:t>»</w:t>
      </w:r>
      <w:r w:rsidRPr="00FF1DAA">
        <w:rPr>
          <w:rFonts w:asciiTheme="minorBidi" w:hAnsiTheme="minorBidi"/>
          <w:sz w:val="27"/>
          <w:rtl/>
          <w:lang w:bidi="ar-LB"/>
        </w:rPr>
        <w:t xml:space="preserve"> (</w:t>
      </w:r>
      <w:r w:rsidRPr="00FF1DAA">
        <w:rPr>
          <w:rFonts w:asciiTheme="majorBidi" w:hAnsiTheme="majorBidi" w:cstheme="majorBidi"/>
          <w:szCs w:val="22"/>
          <w:lang w:bidi="ar-LB"/>
        </w:rPr>
        <w:t>Kehre</w:t>
      </w:r>
      <w:r w:rsidRPr="00FF1DAA">
        <w:rPr>
          <w:rFonts w:asciiTheme="minorBidi" w:hAnsiTheme="minorBidi"/>
          <w:sz w:val="27"/>
          <w:rtl/>
          <w:lang w:bidi="ar-LB"/>
        </w:rPr>
        <w:t xml:space="preserve">)، دون أن تفقد تماسكها. تضيف رسالة هيدغر التمهيدية (ثنائية اللغة) للإجابة عن أسئلة المؤلِّف قيمة خاصة لهذا العمل، كما يفعل الملحق الذي يحتوي على معلوماتٍ مؤكَّدة حول عمل هيدغر الأكاديمي ومسارده وببليوغرافياته. مع إهمال فترة ما قبل الفينومينولوجيا عند هيدغر، يعتبر الكتاب ذا قيمةٍ خاصّة لتحليل العديد من النصوص الأصغر بعد المنعطف. ليست القراءة التمهيدية سهلةً دائماً؛ بسبب افتراضاتها المسبقة؛ وبسبب المحاولة المستمرة لوضع لغة هيدغر في تعابير جديدة موازية في اللغة الإنجليزية. </w:t>
      </w:r>
    </w:p>
    <w:p w:rsidR="00467D05" w:rsidRPr="00FF1DAA" w:rsidRDefault="00467D05" w:rsidP="00F57C11">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lastRenderedPageBreak/>
        <w:t>- FAY, THOMAS, A. , Heidegger: The Critique of Logic. The Hague: Martinus Nijhoff, 1977.</w:t>
      </w:r>
      <w:r w:rsidRPr="00FF1DAA">
        <w:rPr>
          <w:rFonts w:asciiTheme="majorBidi" w:hAnsiTheme="majorBidi" w:cstheme="majorBidi"/>
          <w:szCs w:val="22"/>
          <w:rtl/>
          <w:lang w:bidi="ar-LB"/>
        </w:rPr>
        <w:t xml:space="preserve"> </w:t>
      </w:r>
    </w:p>
    <w:p w:rsidR="00467D05" w:rsidRPr="00FF1DAA" w:rsidRDefault="00467D05" w:rsidP="00D2780F">
      <w:pPr>
        <w:contextualSpacing/>
        <w:rPr>
          <w:rFonts w:asciiTheme="majorBidi" w:hAnsiTheme="majorBidi"/>
          <w:sz w:val="27"/>
          <w:lang w:bidi="ar-LB"/>
        </w:rPr>
      </w:pPr>
    </w:p>
    <w:p w:rsidR="00467D05" w:rsidRPr="00FF1DAA" w:rsidRDefault="00467D05" w:rsidP="00414CAC">
      <w:pPr>
        <w:pStyle w:val="31"/>
        <w:spacing w:line="216" w:lineRule="auto"/>
        <w:rPr>
          <w:color w:val="auto"/>
          <w:lang w:bidi="ar-LB"/>
        </w:rPr>
      </w:pPr>
      <w:r w:rsidRPr="00FF1DAA">
        <w:rPr>
          <w:rFonts w:hint="cs"/>
          <w:color w:val="auto"/>
          <w:rtl/>
          <w:lang w:bidi="ar-LB"/>
        </w:rPr>
        <w:t xml:space="preserve">[3] </w:t>
      </w:r>
      <w:r w:rsidRPr="00FF1DAA">
        <w:rPr>
          <w:color w:val="auto"/>
          <w:rtl/>
          <w:lang w:bidi="ar-LB"/>
        </w:rPr>
        <w:t>دراسات غير إنجليزية</w:t>
      </w:r>
      <w:r w:rsidRPr="00FF1DAA">
        <w:rPr>
          <w:rFonts w:hint="cs"/>
          <w:color w:val="auto"/>
          <w:rtl/>
          <w:lang w:val="en-US"/>
        </w:rPr>
        <w:t xml:space="preserve"> ــــــ</w:t>
      </w:r>
    </w:p>
    <w:p w:rsidR="00467D05" w:rsidRPr="00FF1DAA" w:rsidRDefault="00467D05" w:rsidP="00D2780F">
      <w:pPr>
        <w:contextualSpacing/>
        <w:rPr>
          <w:rFonts w:asciiTheme="minorBidi" w:hAnsiTheme="minorBidi"/>
          <w:sz w:val="27"/>
          <w:rtl/>
          <w:lang w:val="de-DE" w:bidi="ar-LB"/>
        </w:rPr>
      </w:pPr>
      <w:r w:rsidRPr="00FF1DAA">
        <w:rPr>
          <w:rFonts w:asciiTheme="minorBidi" w:hAnsiTheme="minorBidi"/>
          <w:sz w:val="27"/>
          <w:rtl/>
          <w:lang w:bidi="ar-LB"/>
        </w:rPr>
        <w:t xml:space="preserve">أحدث النصوص، خاصّة المتعلِّقة بالتفاصيل المفيدة أيضاً حول المعلومات المتعلقة بالسيرة الذاتية والببليوغرافيا. </w:t>
      </w:r>
    </w:p>
    <w:p w:rsidR="00467D05" w:rsidRPr="00FF1DAA" w:rsidRDefault="00467D05" w:rsidP="00F57C11">
      <w:pPr>
        <w:bidi w:val="0"/>
        <w:ind w:firstLine="284"/>
        <w:contextualSpacing/>
        <w:rPr>
          <w:rFonts w:asciiTheme="majorBidi" w:hAnsiTheme="majorBidi" w:cstheme="majorBidi"/>
          <w:szCs w:val="22"/>
          <w:lang w:val="de-DE" w:bidi="ar-LB"/>
        </w:rPr>
      </w:pPr>
      <w:r w:rsidRPr="00FF1DAA">
        <w:rPr>
          <w:rFonts w:asciiTheme="majorBidi" w:hAnsiTheme="majorBidi" w:cstheme="majorBidi"/>
          <w:szCs w:val="22"/>
          <w:lang w:val="de-DE" w:bidi="ar-LB"/>
        </w:rPr>
        <w:t>- BIEMEL, WALTER, Martin Heidegger in Selbstzeugnissen und Bilddokumenten. Hamburg: Rowohlt, 1973.</w:t>
      </w:r>
      <w:r w:rsidRPr="00FF1DAA">
        <w:rPr>
          <w:rFonts w:asciiTheme="majorBidi" w:hAnsiTheme="majorBidi" w:cstheme="majorBidi"/>
          <w:szCs w:val="22"/>
          <w:rtl/>
          <w:lang w:val="de-DE" w:bidi="ar-LB"/>
        </w:rPr>
        <w:t xml:space="preserve"> </w:t>
      </w:r>
    </w:p>
    <w:p w:rsidR="00467D05" w:rsidRPr="00FF1DAA" w:rsidRDefault="00467D05" w:rsidP="00F57C11">
      <w:pPr>
        <w:bidi w:val="0"/>
        <w:ind w:firstLine="284"/>
        <w:contextualSpacing/>
        <w:rPr>
          <w:rFonts w:asciiTheme="majorBidi" w:hAnsiTheme="majorBidi" w:cstheme="majorBidi"/>
          <w:szCs w:val="22"/>
          <w:lang w:val="de-DE" w:bidi="ar-LB"/>
        </w:rPr>
      </w:pPr>
      <w:r w:rsidRPr="00FF1DAA">
        <w:rPr>
          <w:rFonts w:asciiTheme="majorBidi" w:hAnsiTheme="majorBidi" w:cstheme="majorBidi"/>
          <w:szCs w:val="22"/>
          <w:lang w:val="de-DE" w:bidi="ar-LB"/>
        </w:rPr>
        <w:t>- COTTEN, JEAN</w:t>
      </w:r>
      <w:r w:rsidRPr="00FF1DAA">
        <w:rPr>
          <w:rFonts w:asciiTheme="majorBidi" w:hAnsiTheme="majorBidi" w:cstheme="majorBidi"/>
          <w:szCs w:val="22"/>
          <w:rtl/>
          <w:lang w:val="de-DE" w:bidi="ar-LB"/>
        </w:rPr>
        <w:t xml:space="preserve"> ـ </w:t>
      </w:r>
      <w:r w:rsidRPr="00FF1DAA">
        <w:rPr>
          <w:rFonts w:asciiTheme="majorBidi" w:hAnsiTheme="majorBidi" w:cstheme="majorBidi"/>
          <w:szCs w:val="22"/>
          <w:lang w:val="de-DE" w:bidi="ar-LB"/>
        </w:rPr>
        <w:t>PIERRE, Heidegger. Paris: Le Seuil, 1974.</w:t>
      </w:r>
      <w:r w:rsidRPr="00FF1DAA">
        <w:rPr>
          <w:rFonts w:asciiTheme="majorBidi" w:hAnsiTheme="majorBidi" w:cstheme="majorBidi"/>
          <w:szCs w:val="22"/>
          <w:rtl/>
          <w:lang w:val="de-DE" w:bidi="ar-LB"/>
        </w:rPr>
        <w:t xml:space="preserve"> </w:t>
      </w:r>
    </w:p>
    <w:p w:rsidR="00467D05" w:rsidRPr="00FF1DAA" w:rsidRDefault="00467D05" w:rsidP="00F57C11">
      <w:pPr>
        <w:bidi w:val="0"/>
        <w:ind w:firstLine="284"/>
        <w:contextualSpacing/>
        <w:rPr>
          <w:rFonts w:asciiTheme="majorBidi" w:hAnsiTheme="majorBidi" w:cstheme="majorBidi"/>
          <w:szCs w:val="22"/>
          <w:lang w:val="de-DE" w:bidi="ar-LB"/>
        </w:rPr>
      </w:pPr>
      <w:r w:rsidRPr="00FF1DAA">
        <w:rPr>
          <w:rFonts w:asciiTheme="majorBidi" w:hAnsiTheme="majorBidi" w:cstheme="majorBidi"/>
          <w:szCs w:val="22"/>
          <w:lang w:val="de-DE" w:bidi="ar-LB"/>
        </w:rPr>
        <w:t>- PÖGGELER, OTTO, Der Denkweg Martin Heideggers. Pfullingen: Neske, 1963</w:t>
      </w:r>
      <w:r w:rsidRPr="00FF1DAA">
        <w:rPr>
          <w:rFonts w:asciiTheme="majorBidi" w:hAnsiTheme="majorBidi" w:cstheme="majorBidi"/>
          <w:szCs w:val="22"/>
          <w:rtl/>
          <w:lang w:val="de-DE" w:bidi="ar-LB"/>
        </w:rPr>
        <w:t xml:space="preserve">. </w:t>
      </w:r>
    </w:p>
    <w:p w:rsidR="00467D05" w:rsidRPr="00FF1DAA" w:rsidRDefault="00467D05" w:rsidP="00F57C11">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val="de-DE" w:bidi="ar-LB"/>
        </w:rPr>
        <w:t xml:space="preserve">- FEICK. HILDEGARD. Index zu Heideggers Sein und Zeit. </w:t>
      </w:r>
      <w:r w:rsidRPr="00FF1DAA">
        <w:rPr>
          <w:rFonts w:asciiTheme="majorBidi" w:hAnsiTheme="majorBidi" w:cstheme="majorBidi"/>
          <w:szCs w:val="22"/>
          <w:lang w:bidi="ar-LB"/>
        </w:rPr>
        <w:t>T</w:t>
      </w:r>
      <w:r w:rsidRPr="00FF1DAA">
        <w:rPr>
          <w:rFonts w:asciiTheme="majorBidi" w:hAnsiTheme="majorBidi" w:cstheme="majorBidi"/>
          <w:szCs w:val="22"/>
          <w:lang w:val="de-DE" w:bidi="ar-LB"/>
        </w:rPr>
        <w:t>ü</w:t>
      </w:r>
      <w:r w:rsidRPr="00FF1DAA">
        <w:rPr>
          <w:rFonts w:asciiTheme="majorBidi" w:hAnsiTheme="majorBidi" w:cstheme="majorBidi"/>
          <w:szCs w:val="22"/>
          <w:lang w:bidi="ar-LB"/>
        </w:rPr>
        <w:t>bingen: Niemeyer. 1963.</w:t>
      </w:r>
      <w:r w:rsidRPr="00FF1DAA">
        <w:rPr>
          <w:rFonts w:asciiTheme="majorBidi" w:hAnsiTheme="majorBidi" w:cstheme="majorBidi"/>
          <w:szCs w:val="22"/>
          <w:rtl/>
          <w:lang w:bidi="ar-LB"/>
        </w:rPr>
        <w:t xml:space="preserve"> </w:t>
      </w:r>
    </w:p>
    <w:p w:rsidR="00467D05" w:rsidRPr="00FF1DAA" w:rsidRDefault="00467D05" w:rsidP="00D2780F">
      <w:pPr>
        <w:contextualSpacing/>
        <w:rPr>
          <w:rFonts w:asciiTheme="minorBidi" w:hAnsiTheme="minorBidi"/>
          <w:sz w:val="27"/>
          <w:rtl/>
          <w:lang w:val="de-DE" w:bidi="ar-LB"/>
        </w:rPr>
      </w:pPr>
      <w:r w:rsidRPr="00FF1DAA">
        <w:rPr>
          <w:rFonts w:asciiTheme="minorBidi" w:hAnsiTheme="minorBidi"/>
          <w:sz w:val="27"/>
          <w:rtl/>
          <w:lang w:bidi="ar-LB"/>
        </w:rPr>
        <w:t xml:space="preserve">أداة بحث مهمّة تغطي أيضاً النصوص الأخرى بما في ذلك الاقتباسات الرئيسية. </w:t>
      </w:r>
    </w:p>
    <w:p w:rsidR="00467D05" w:rsidRPr="00FF1DAA" w:rsidRDefault="00467D05" w:rsidP="00F57C11">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MONGIS. HENRI. Heidegger et la critique de la notion de valeur. La destruction de la fondation métaphysique. Lettre</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Préface de Martin Heidegger. The Hague: Martinus Nijhoff. 1976.</w:t>
      </w:r>
      <w:r w:rsidRPr="00FF1DAA">
        <w:rPr>
          <w:rFonts w:asciiTheme="majorBidi" w:hAnsiTheme="majorBidi" w:cstheme="majorBidi"/>
          <w:szCs w:val="22"/>
          <w:rtl/>
          <w:lang w:bidi="ar-LB"/>
        </w:rPr>
        <w:t xml:space="preserve"> </w:t>
      </w:r>
    </w:p>
    <w:p w:rsidR="00467D05" w:rsidRPr="00FF1DAA" w:rsidRDefault="00467D05" w:rsidP="00D2780F">
      <w:pPr>
        <w:contextualSpacing/>
        <w:rPr>
          <w:rFonts w:asciiTheme="majorBidi" w:hAnsiTheme="majorBidi"/>
          <w:sz w:val="27"/>
          <w:lang w:bidi="ar-LB"/>
        </w:rPr>
      </w:pPr>
    </w:p>
    <w:p w:rsidR="00467D05" w:rsidRPr="00FF1DAA" w:rsidRDefault="00467D05" w:rsidP="00414CAC">
      <w:pPr>
        <w:pStyle w:val="31"/>
        <w:spacing w:line="216" w:lineRule="auto"/>
        <w:rPr>
          <w:color w:val="auto"/>
          <w:rtl/>
          <w:lang w:bidi="ar-LB"/>
        </w:rPr>
      </w:pPr>
      <w:r w:rsidRPr="00FF1DAA">
        <w:rPr>
          <w:rFonts w:hint="cs"/>
          <w:color w:val="auto"/>
          <w:rtl/>
          <w:lang w:bidi="ar-LB"/>
        </w:rPr>
        <w:t xml:space="preserve">[4] </w:t>
      </w:r>
      <w:r w:rsidRPr="00FF1DAA">
        <w:rPr>
          <w:color w:val="auto"/>
          <w:rtl/>
          <w:lang w:bidi="ar-LB"/>
        </w:rPr>
        <w:t>ببليوغرافيا أكثر اكتمالاً</w:t>
      </w:r>
      <w:r w:rsidRPr="00FF1DAA">
        <w:rPr>
          <w:rFonts w:hint="cs"/>
          <w:color w:val="auto"/>
          <w:rtl/>
          <w:lang w:val="en-US"/>
        </w:rPr>
        <w:t xml:space="preserve"> ــــــ</w:t>
      </w:r>
    </w:p>
    <w:p w:rsidR="00467D05" w:rsidRPr="00FF1DAA" w:rsidRDefault="00467D05" w:rsidP="00F57C11">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SASS. HANS</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MARTIN. Heidegger</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Bibliographie. Meisenheim: Anton Hain, 1968.</w:t>
      </w:r>
      <w:r w:rsidRPr="00FF1DAA">
        <w:rPr>
          <w:rFonts w:asciiTheme="majorBidi" w:hAnsiTheme="majorBidi" w:cstheme="majorBidi"/>
          <w:szCs w:val="22"/>
          <w:rtl/>
          <w:lang w:bidi="ar-LB"/>
        </w:rPr>
        <w:t xml:space="preserve"> </w:t>
      </w:r>
    </w:p>
    <w:p w:rsidR="00467D05" w:rsidRPr="00FF1DAA" w:rsidRDefault="00467D05" w:rsidP="00D2780F">
      <w:pPr>
        <w:contextualSpacing/>
        <w:rPr>
          <w:rFonts w:asciiTheme="minorBidi" w:hAnsiTheme="minorBidi"/>
          <w:sz w:val="27"/>
          <w:rtl/>
          <w:lang w:bidi="ar-LB"/>
        </w:rPr>
      </w:pPr>
      <w:r w:rsidRPr="00FF1DAA">
        <w:rPr>
          <w:rFonts w:asciiTheme="minorBidi" w:hAnsiTheme="minorBidi"/>
          <w:sz w:val="27"/>
          <w:lang w:bidi="ar-LB"/>
        </w:rPr>
        <w:t xml:space="preserve"> </w:t>
      </w:r>
      <w:r w:rsidRPr="00FF1DAA">
        <w:rPr>
          <w:rFonts w:asciiTheme="minorBidi" w:hAnsiTheme="minorBidi"/>
          <w:sz w:val="27"/>
          <w:rtl/>
          <w:lang w:bidi="ar-LB"/>
        </w:rPr>
        <w:t xml:space="preserve">للوقائع المتأخِّرة انظر: </w:t>
      </w:r>
    </w:p>
    <w:p w:rsidR="00467D05" w:rsidRPr="00FF1DAA" w:rsidRDefault="00467D05" w:rsidP="00F57C11">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SASS. H. M. , Materialien zur Heidegger</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Bibliographie 1917</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1972. Meisenheim: Anton Hain, 1975; new edition in preparation.</w:t>
      </w:r>
      <w:r w:rsidRPr="00FF1DAA">
        <w:rPr>
          <w:rFonts w:asciiTheme="majorBidi" w:hAnsiTheme="majorBidi" w:cstheme="majorBidi"/>
          <w:szCs w:val="22"/>
          <w:rtl/>
          <w:lang w:bidi="ar-LB"/>
        </w:rPr>
        <w:t xml:space="preserve"> </w:t>
      </w:r>
    </w:p>
    <w:p w:rsidR="00467D05" w:rsidRPr="00FF1DAA" w:rsidRDefault="00467D05" w:rsidP="00F57C11">
      <w:pPr>
        <w:bidi w:val="0"/>
        <w:ind w:firstLine="284"/>
        <w:contextualSpacing/>
        <w:rPr>
          <w:rFonts w:asciiTheme="majorBidi" w:hAnsiTheme="majorBidi" w:cstheme="majorBidi"/>
          <w:szCs w:val="22"/>
          <w:lang w:bidi="ar-LB"/>
        </w:rPr>
      </w:pPr>
      <w:r w:rsidRPr="00FF1DAA">
        <w:rPr>
          <w:rFonts w:asciiTheme="majorBidi" w:hAnsiTheme="majorBidi" w:cstheme="majorBidi"/>
          <w:szCs w:val="22"/>
          <w:lang w:bidi="ar-LB"/>
        </w:rPr>
        <w:t xml:space="preserve">- IJSSELING. S., </w:t>
      </w:r>
      <w:r w:rsidRPr="00FF1DAA">
        <w:rPr>
          <w:rFonts w:asciiTheme="majorBidi" w:hAnsiTheme="majorBidi"/>
          <w:sz w:val="24"/>
          <w:szCs w:val="24"/>
        </w:rPr>
        <w:t>«</w:t>
      </w:r>
      <w:r w:rsidRPr="00FF1DAA">
        <w:rPr>
          <w:rFonts w:asciiTheme="majorBidi" w:hAnsiTheme="majorBidi" w:cstheme="majorBidi"/>
          <w:szCs w:val="22"/>
          <w:lang w:bidi="ar-LB"/>
        </w:rPr>
        <w:t xml:space="preserve">Van en over Heidegger. Kroniek van de </w:t>
      </w:r>
      <w:r w:rsidRPr="00FF1DAA">
        <w:rPr>
          <w:rFonts w:asciiTheme="majorBidi" w:hAnsiTheme="majorBidi" w:cstheme="majorBidi"/>
          <w:szCs w:val="22"/>
          <w:lang w:bidi="ar-LB"/>
        </w:rPr>
        <w:lastRenderedPageBreak/>
        <w:t>Heideggerliteratuur</w:t>
      </w:r>
      <w:r w:rsidRPr="00FF1DAA">
        <w:rPr>
          <w:rFonts w:asciiTheme="majorBidi" w:hAnsiTheme="majorBidi" w:cstheme="majorBidi" w:hint="cs"/>
          <w:szCs w:val="22"/>
          <w:lang w:bidi="ar-LB"/>
        </w:rPr>
        <w:t xml:space="preserve"> 1955</w:t>
      </w:r>
      <w:r w:rsidRPr="00FF1DAA">
        <w:rPr>
          <w:rFonts w:asciiTheme="majorBidi" w:hAnsiTheme="majorBidi" w:cstheme="majorBidi" w:hint="cs"/>
          <w:szCs w:val="22"/>
          <w:rtl/>
          <w:lang w:val="de-DE" w:bidi="ar-LB"/>
        </w:rPr>
        <w:t xml:space="preserve"> ـ </w:t>
      </w:r>
      <w:r w:rsidRPr="00FF1DAA">
        <w:rPr>
          <w:rFonts w:asciiTheme="majorBidi" w:hAnsiTheme="majorBidi" w:cstheme="majorBidi"/>
          <w:szCs w:val="22"/>
          <w:lang w:bidi="ar-LB"/>
        </w:rPr>
        <w:t>1965</w:t>
      </w:r>
      <w:r w:rsidRPr="00FF1DAA">
        <w:rPr>
          <w:rFonts w:asciiTheme="majorBidi" w:hAnsiTheme="majorBidi"/>
          <w:sz w:val="24"/>
          <w:szCs w:val="24"/>
        </w:rPr>
        <w:t>»</w:t>
      </w:r>
      <w:r w:rsidRPr="00FF1DAA">
        <w:rPr>
          <w:rFonts w:asciiTheme="majorBidi" w:hAnsiTheme="majorBidi" w:cstheme="majorBidi"/>
          <w:szCs w:val="22"/>
          <w:lang w:bidi="ar-LB"/>
        </w:rPr>
        <w:t xml:space="preserve">, Tijdschrift voor Filosofie 25 (1965), </w:t>
      </w:r>
      <w:r w:rsidR="00F9109F" w:rsidRPr="00FF1DAA">
        <w:rPr>
          <w:rFonts w:asciiTheme="majorBidi" w:hAnsiTheme="majorBidi" w:cstheme="majorBidi"/>
          <w:szCs w:val="22"/>
          <w:lang w:bidi="ar-LB"/>
        </w:rPr>
        <w:t xml:space="preserve">        </w:t>
      </w:r>
      <w:r w:rsidRPr="00FF1DAA">
        <w:rPr>
          <w:rFonts w:asciiTheme="majorBidi" w:hAnsiTheme="majorBidi" w:cstheme="majorBidi"/>
          <w:szCs w:val="22"/>
          <w:lang w:bidi="ar-LB"/>
        </w:rPr>
        <w:t>587</w:t>
      </w:r>
      <w:r w:rsidRPr="00FF1DAA">
        <w:rPr>
          <w:rFonts w:asciiTheme="majorBidi" w:hAnsiTheme="majorBidi" w:cstheme="majorBidi"/>
          <w:szCs w:val="22"/>
          <w:rtl/>
          <w:lang w:val="de-DE" w:bidi="ar-LB"/>
        </w:rPr>
        <w:t xml:space="preserve"> ـ </w:t>
      </w:r>
      <w:r w:rsidRPr="00FF1DAA">
        <w:rPr>
          <w:rFonts w:asciiTheme="majorBidi" w:hAnsiTheme="majorBidi" w:cstheme="majorBidi"/>
          <w:szCs w:val="22"/>
          <w:lang w:bidi="ar-LB"/>
        </w:rPr>
        <w:t>609; 32 (1970), 721</w:t>
      </w:r>
      <w:r w:rsidRPr="00FF1DAA">
        <w:rPr>
          <w:rFonts w:asciiTheme="majorBidi" w:hAnsiTheme="majorBidi" w:cstheme="majorBidi"/>
          <w:szCs w:val="22"/>
          <w:rtl/>
          <w:lang w:val="de-DE" w:bidi="ar-LB"/>
        </w:rPr>
        <w:t xml:space="preserve"> ـ </w:t>
      </w:r>
      <w:r w:rsidRPr="00FF1DAA">
        <w:rPr>
          <w:rFonts w:asciiTheme="majorBidi" w:hAnsiTheme="majorBidi" w:cstheme="majorBidi"/>
          <w:szCs w:val="22"/>
          <w:lang w:bidi="ar-LB"/>
        </w:rPr>
        <w:t>739.</w:t>
      </w:r>
      <w:r w:rsidRPr="00FF1DAA">
        <w:rPr>
          <w:rFonts w:asciiTheme="majorBidi" w:hAnsiTheme="majorBidi" w:cstheme="majorBidi"/>
          <w:szCs w:val="22"/>
          <w:rtl/>
          <w:lang w:val="de-DE" w:bidi="ar-LB"/>
        </w:rPr>
        <w:t xml:space="preserve"> </w:t>
      </w:r>
    </w:p>
    <w:p w:rsidR="000D15D1" w:rsidRPr="00FF1DAA" w:rsidRDefault="00467D05" w:rsidP="00F57C11">
      <w:pPr>
        <w:bidi w:val="0"/>
        <w:ind w:firstLine="284"/>
        <w:rPr>
          <w:lang w:eastAsia="x-none"/>
        </w:rPr>
      </w:pPr>
      <w:r w:rsidRPr="00FF1DAA">
        <w:rPr>
          <w:rFonts w:asciiTheme="majorBidi" w:hAnsiTheme="majorBidi" w:cstheme="majorBidi"/>
          <w:szCs w:val="22"/>
          <w:lang w:bidi="ar-LB"/>
        </w:rPr>
        <w:t xml:space="preserve">- LAPOINTE. FRANÇOIS H., </w:t>
      </w:r>
      <w:r w:rsidRPr="00FF1DAA">
        <w:rPr>
          <w:rFonts w:asciiTheme="majorBidi" w:hAnsiTheme="majorBidi"/>
          <w:sz w:val="24"/>
          <w:szCs w:val="24"/>
        </w:rPr>
        <w:t>«</w:t>
      </w:r>
      <w:r w:rsidRPr="00FF1DAA">
        <w:rPr>
          <w:rFonts w:asciiTheme="majorBidi" w:hAnsiTheme="majorBidi" w:cstheme="majorBidi"/>
          <w:szCs w:val="22"/>
          <w:lang w:bidi="ar-LB"/>
        </w:rPr>
        <w:t>Martin Heidegger: A Bibliographical Essay (1973</w:t>
      </w:r>
      <w:r w:rsidRPr="00FF1DAA">
        <w:rPr>
          <w:rFonts w:asciiTheme="majorBidi" w:hAnsiTheme="majorBidi" w:cstheme="majorBidi"/>
          <w:szCs w:val="22"/>
          <w:rtl/>
          <w:lang w:bidi="ar-LB"/>
        </w:rPr>
        <w:t xml:space="preserve"> ـ </w:t>
      </w:r>
      <w:r w:rsidRPr="00FF1DAA">
        <w:rPr>
          <w:rFonts w:asciiTheme="majorBidi" w:hAnsiTheme="majorBidi" w:cstheme="majorBidi"/>
          <w:szCs w:val="22"/>
          <w:lang w:bidi="ar-LB"/>
        </w:rPr>
        <w:t>1978)</w:t>
      </w:r>
      <w:r w:rsidRPr="00FF1DAA">
        <w:rPr>
          <w:rFonts w:asciiTheme="majorBidi" w:hAnsiTheme="majorBidi"/>
          <w:sz w:val="24"/>
          <w:szCs w:val="24"/>
        </w:rPr>
        <w:t>»</w:t>
      </w:r>
      <w:r w:rsidRPr="00FF1DAA">
        <w:rPr>
          <w:rFonts w:asciiTheme="majorBidi" w:hAnsiTheme="majorBidi" w:cstheme="majorBidi"/>
          <w:szCs w:val="22"/>
          <w:lang w:bidi="ar-LB"/>
        </w:rPr>
        <w:t>.</w:t>
      </w:r>
    </w:p>
    <w:p w:rsidR="000D15D1" w:rsidRPr="00FF1DAA" w:rsidRDefault="000D15D1" w:rsidP="00BE5147">
      <w:pPr>
        <w:spacing w:line="500" w:lineRule="exact"/>
        <w:rPr>
          <w:rtl/>
          <w:lang w:val="x-none" w:eastAsia="x-none"/>
        </w:rPr>
      </w:pPr>
    </w:p>
    <w:p w:rsidR="000D15D1" w:rsidRPr="00FF1DAA" w:rsidRDefault="000D15D1" w:rsidP="00BE5147">
      <w:pPr>
        <w:spacing w:line="480" w:lineRule="exact"/>
        <w:rPr>
          <w:rtl/>
          <w:lang w:val="x-none" w:eastAsia="x-none"/>
        </w:rPr>
      </w:pPr>
    </w:p>
    <w:p w:rsidR="000D15D1" w:rsidRPr="00FF1DAA" w:rsidRDefault="000D15D1" w:rsidP="000D15D1">
      <w:pPr>
        <w:pStyle w:val="afff"/>
        <w:rPr>
          <w:rtl/>
        </w:rPr>
        <w:sectPr w:rsidR="000D15D1" w:rsidRPr="00FF1DAA" w:rsidSect="0068524D">
          <w:headerReference w:type="even" r:id="rId99"/>
          <w:headerReference w:type="default" r:id="rId100"/>
          <w:footerReference w:type="even" r:id="rId101"/>
          <w:footerReference w:type="default" r:id="rId10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0D15D1" w:rsidRPr="00FF1DAA" w:rsidRDefault="000D15D1" w:rsidP="000D15D1">
      <w:pPr>
        <w:rPr>
          <w:rtl/>
        </w:rPr>
        <w:sectPr w:rsidR="000D15D1" w:rsidRPr="00FF1DAA" w:rsidSect="00A64461">
          <w:headerReference w:type="even" r:id="rId103"/>
          <w:headerReference w:type="default" r:id="rId104"/>
          <w:footerReference w:type="even" r:id="rId105"/>
          <w:footerReference w:type="default" r:id="rId10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0D15D1" w:rsidRPr="00FF1DAA" w:rsidRDefault="000D15D1" w:rsidP="00852A51">
      <w:pPr>
        <w:spacing w:line="480" w:lineRule="exact"/>
        <w:rPr>
          <w:sz w:val="27"/>
          <w:rtl/>
        </w:rPr>
      </w:pPr>
    </w:p>
    <w:p w:rsidR="00A64461" w:rsidRPr="00FF1DAA" w:rsidRDefault="00A64461" w:rsidP="00852A51">
      <w:pPr>
        <w:spacing w:line="480" w:lineRule="exact"/>
        <w:rPr>
          <w:sz w:val="27"/>
          <w:rtl/>
        </w:rPr>
      </w:pPr>
    </w:p>
    <w:p w:rsidR="00A64461" w:rsidRPr="00FF1DAA" w:rsidRDefault="008137A0" w:rsidP="008137A0">
      <w:pPr>
        <w:pStyle w:val="1"/>
        <w:rPr>
          <w:rtl/>
          <w:lang w:bidi="ar-IQ"/>
        </w:rPr>
      </w:pPr>
      <w:bookmarkStart w:id="77" w:name="_Toc110448590"/>
      <w:r w:rsidRPr="00FF1DAA">
        <w:rPr>
          <w:rFonts w:hint="cs"/>
          <w:rtl/>
          <w:lang w:bidi="ar-IQ"/>
        </w:rPr>
        <w:t xml:space="preserve">مفهوم </w:t>
      </w:r>
      <w:r w:rsidRPr="00FF1DAA">
        <w:rPr>
          <w:rFonts w:hint="eastAsia"/>
          <w:rtl/>
          <w:lang w:bidi="ar-IQ"/>
        </w:rPr>
        <w:t>«</w:t>
      </w:r>
      <w:r w:rsidRPr="00FF1DAA">
        <w:rPr>
          <w:rFonts w:hint="cs"/>
          <w:rtl/>
          <w:lang w:bidi="ar-IQ"/>
        </w:rPr>
        <w:t>ترك الأ</w:t>
      </w:r>
      <w:r w:rsidR="00946FDC" w:rsidRPr="00FF1DAA">
        <w:rPr>
          <w:rFonts w:hint="cs"/>
          <w:rtl/>
          <w:lang w:bidi="ar-IQ"/>
        </w:rPr>
        <w:t>َ</w:t>
      </w:r>
      <w:r w:rsidRPr="00FF1DAA">
        <w:rPr>
          <w:rFonts w:hint="cs"/>
          <w:rtl/>
          <w:lang w:bidi="ar-IQ"/>
        </w:rPr>
        <w:t>و</w:t>
      </w:r>
      <w:r w:rsidR="00946FDC" w:rsidRPr="00FF1DAA">
        <w:rPr>
          <w:rFonts w:hint="cs"/>
          <w:rtl/>
          <w:lang w:bidi="ar-IQ"/>
        </w:rPr>
        <w:t>ْ</w:t>
      </w:r>
      <w:r w:rsidRPr="00FF1DAA">
        <w:rPr>
          <w:rFonts w:hint="cs"/>
          <w:rtl/>
          <w:lang w:bidi="ar-IQ"/>
        </w:rPr>
        <w:t>لى</w:t>
      </w:r>
      <w:r w:rsidRPr="00FF1DAA">
        <w:rPr>
          <w:rFonts w:hint="eastAsia"/>
          <w:rtl/>
          <w:lang w:bidi="ar-IQ"/>
        </w:rPr>
        <w:t>»</w:t>
      </w:r>
      <w:r w:rsidRPr="00FF1DAA">
        <w:rPr>
          <w:rFonts w:hint="cs"/>
          <w:rtl/>
          <w:lang w:bidi="ar-IQ"/>
        </w:rPr>
        <w:t xml:space="preserve"> في تأويل أخطاء الأنبياء</w:t>
      </w:r>
      <w:bookmarkEnd w:id="77"/>
    </w:p>
    <w:p w:rsidR="00A64461" w:rsidRPr="00FF1DAA" w:rsidRDefault="0005128D" w:rsidP="009E4CA3">
      <w:pPr>
        <w:pStyle w:val="21"/>
        <w:rPr>
          <w:color w:val="auto"/>
          <w:rtl/>
          <w:lang w:val="en-US"/>
        </w:rPr>
      </w:pPr>
      <w:r w:rsidRPr="00FF1DAA">
        <w:rPr>
          <w:rFonts w:hint="cs"/>
          <w:color w:val="auto"/>
          <w:rtl/>
          <w:lang w:val="en-US"/>
        </w:rPr>
        <w:t>ت</w:t>
      </w:r>
      <w:r w:rsidR="009E4CA3" w:rsidRPr="00FF1DAA">
        <w:rPr>
          <w:rFonts w:hint="cs"/>
          <w:color w:val="auto"/>
          <w:rtl/>
          <w:lang w:val="en-US"/>
        </w:rPr>
        <w:t>أ</w:t>
      </w:r>
      <w:r w:rsidRPr="00FF1DAA">
        <w:rPr>
          <w:rFonts w:hint="cs"/>
          <w:color w:val="auto"/>
          <w:rtl/>
          <w:lang w:val="en-US"/>
        </w:rPr>
        <w:t>مُّلاتٌ في المعنى والغاية</w:t>
      </w:r>
      <w:r w:rsidR="00C9407E" w:rsidRPr="00FF1DAA">
        <w:rPr>
          <w:rFonts w:hint="cs"/>
          <w:color w:val="auto"/>
          <w:rtl/>
          <w:lang w:val="en-US"/>
        </w:rPr>
        <w:t xml:space="preserve"> </w:t>
      </w:r>
      <w:r w:rsidR="00946FDC" w:rsidRPr="00FF1DAA">
        <w:rPr>
          <w:rFonts w:hint="cs"/>
          <w:color w:val="auto"/>
          <w:rtl/>
          <w:lang w:val="en-US"/>
        </w:rPr>
        <w:t xml:space="preserve"> </w:t>
      </w:r>
    </w:p>
    <w:p w:rsidR="00A64461" w:rsidRPr="00FF1DAA" w:rsidRDefault="00A64461" w:rsidP="00A64461">
      <w:pPr>
        <w:rPr>
          <w:sz w:val="10"/>
          <w:szCs w:val="14"/>
          <w:rtl/>
        </w:rPr>
      </w:pPr>
    </w:p>
    <w:p w:rsidR="00A64461" w:rsidRPr="00FF1DAA" w:rsidRDefault="008137A0" w:rsidP="008137A0">
      <w:pPr>
        <w:pStyle w:val="Author"/>
        <w:rPr>
          <w:rtl/>
        </w:rPr>
      </w:pPr>
      <w:bookmarkStart w:id="78" w:name="_Toc110448591"/>
      <w:r w:rsidRPr="00FF1DAA">
        <w:rPr>
          <w:rFonts w:hint="cs"/>
          <w:rtl/>
          <w:lang w:bidi="ar-IQ"/>
        </w:rPr>
        <w:t>د. حسين أترك</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7"/>
        <w:t>*)</w:t>
      </w:r>
      <w:bookmarkEnd w:id="78"/>
    </w:p>
    <w:p w:rsidR="00A64461" w:rsidRPr="00FF1DAA" w:rsidRDefault="00A64461" w:rsidP="008137A0">
      <w:pPr>
        <w:pStyle w:val="Author"/>
        <w:rPr>
          <w:rtl/>
        </w:rPr>
      </w:pPr>
      <w:bookmarkStart w:id="79" w:name="_Toc52454364"/>
      <w:bookmarkStart w:id="80" w:name="_Toc110448592"/>
      <w:r w:rsidRPr="00FF1DAA">
        <w:rPr>
          <w:rFonts w:hint="cs"/>
          <w:rtl/>
        </w:rPr>
        <w:t xml:space="preserve">ترجمة: </w:t>
      </w:r>
      <w:bookmarkEnd w:id="79"/>
      <w:r w:rsidR="008137A0" w:rsidRPr="00FF1DAA">
        <w:rPr>
          <w:rFonts w:hint="cs"/>
          <w:rtl/>
          <w:lang w:bidi="ar-IQ"/>
        </w:rPr>
        <w:t>مرقال هاشم</w:t>
      </w:r>
      <w:bookmarkEnd w:id="80"/>
    </w:p>
    <w:p w:rsidR="00A64461" w:rsidRPr="00FF1DAA" w:rsidRDefault="00A64461" w:rsidP="00A64461">
      <w:pPr>
        <w:rPr>
          <w:sz w:val="10"/>
          <w:szCs w:val="14"/>
          <w:rtl/>
        </w:rPr>
      </w:pPr>
    </w:p>
    <w:p w:rsidR="00E8411D" w:rsidRPr="00FF1DAA" w:rsidRDefault="00E8411D" w:rsidP="00414CAC">
      <w:pPr>
        <w:pStyle w:val="31"/>
        <w:spacing w:line="216" w:lineRule="auto"/>
        <w:rPr>
          <w:color w:val="auto"/>
          <w:rtl/>
          <w:lang w:bidi="ar-IQ"/>
        </w:rPr>
      </w:pPr>
      <w:r w:rsidRPr="00FF1DAA">
        <w:rPr>
          <w:rFonts w:hint="cs"/>
          <w:color w:val="auto"/>
          <w:rtl/>
          <w:lang w:bidi="ar-IQ"/>
        </w:rPr>
        <w:t>المقدّمة</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 xml:space="preserve">تسعى هذه المقالة في </w:t>
      </w:r>
      <w:r w:rsidR="005774AB" w:rsidRPr="00FF1DAA">
        <w:rPr>
          <w:sz w:val="27"/>
          <w:rtl/>
          <w:lang w:bidi="ar-IQ"/>
        </w:rPr>
        <w:t>مجال</w:t>
      </w:r>
      <w:r w:rsidRPr="00FF1DAA">
        <w:rPr>
          <w:sz w:val="27"/>
          <w:rtl/>
          <w:lang w:bidi="ar-IQ"/>
        </w:rPr>
        <w:t xml:space="preserve"> الكلام الإسلامي إلى دراسة ونقد آلي</w:t>
      </w:r>
      <w:r w:rsidR="00BB339A" w:rsidRPr="00FF1DAA">
        <w:rPr>
          <w:sz w:val="27"/>
          <w:rtl/>
          <w:lang w:bidi="ar-IQ"/>
        </w:rPr>
        <w:t>ّ</w:t>
      </w:r>
      <w:r w:rsidRPr="00FF1DAA">
        <w:rPr>
          <w:sz w:val="27"/>
          <w:rtl/>
          <w:lang w:bidi="ar-IQ"/>
        </w:rPr>
        <w:t>ة المتكل</w:t>
      </w:r>
      <w:r w:rsidR="00BB339A" w:rsidRPr="00FF1DAA">
        <w:rPr>
          <w:sz w:val="27"/>
          <w:rtl/>
          <w:lang w:bidi="ar-IQ"/>
        </w:rPr>
        <w:t>ِّ</w:t>
      </w:r>
      <w:r w:rsidRPr="00FF1DAA">
        <w:rPr>
          <w:sz w:val="27"/>
          <w:rtl/>
          <w:lang w:bidi="ar-IQ"/>
        </w:rPr>
        <w:t>مين ـ و</w:t>
      </w:r>
      <w:r w:rsidR="00857565" w:rsidRPr="00FF1DAA">
        <w:rPr>
          <w:sz w:val="27"/>
          <w:rtl/>
          <w:lang w:bidi="ar-IQ"/>
        </w:rPr>
        <w:t>لا سيَّما</w:t>
      </w:r>
      <w:r w:rsidRPr="00FF1DAA">
        <w:rPr>
          <w:sz w:val="27"/>
          <w:rtl/>
          <w:lang w:bidi="ar-IQ"/>
        </w:rPr>
        <w:t xml:space="preserve"> منهم المتكل</w:t>
      </w:r>
      <w:r w:rsidR="00BB339A" w:rsidRPr="00FF1DAA">
        <w:rPr>
          <w:sz w:val="27"/>
          <w:rtl/>
          <w:lang w:bidi="ar-IQ"/>
        </w:rPr>
        <w:t>ِّ</w:t>
      </w:r>
      <w:r w:rsidRPr="00FF1DAA">
        <w:rPr>
          <w:sz w:val="27"/>
          <w:rtl/>
          <w:lang w:bidi="ar-IQ"/>
        </w:rPr>
        <w:t>م</w:t>
      </w:r>
      <w:r w:rsidR="00BB339A" w:rsidRPr="00FF1DAA">
        <w:rPr>
          <w:sz w:val="27"/>
          <w:rtl/>
          <w:lang w:bidi="ar-IQ"/>
        </w:rPr>
        <w:t>ون</w:t>
      </w:r>
      <w:r w:rsidRPr="00FF1DAA">
        <w:rPr>
          <w:sz w:val="27"/>
          <w:rtl/>
          <w:lang w:bidi="ar-IQ"/>
        </w:rPr>
        <w:t xml:space="preserve"> الشيعة ـ في تأويل بعض آيات القرآن</w:t>
      </w:r>
      <w:r w:rsidR="00BB339A" w:rsidRPr="00FF1DAA">
        <w:rPr>
          <w:sz w:val="27"/>
          <w:rtl/>
          <w:lang w:bidi="ar-IQ"/>
        </w:rPr>
        <w:t>،</w:t>
      </w:r>
      <w:r w:rsidRPr="00FF1DAA">
        <w:rPr>
          <w:sz w:val="27"/>
          <w:rtl/>
          <w:lang w:bidi="ar-IQ"/>
        </w:rPr>
        <w:t xml:space="preserve"> التي تدلّ في ظاهرها على ارتكاب الأنبياء للمعاصي. إن الرأي الكلامي للشيعة في </w:t>
      </w:r>
      <w:r w:rsidR="005774AB" w:rsidRPr="00FF1DAA">
        <w:rPr>
          <w:sz w:val="27"/>
          <w:rtl/>
          <w:lang w:bidi="ar-IQ"/>
        </w:rPr>
        <w:t>مجال</w:t>
      </w:r>
      <w:r w:rsidRPr="00FF1DAA">
        <w:rPr>
          <w:sz w:val="27"/>
          <w:rtl/>
          <w:lang w:bidi="ar-IQ"/>
        </w:rPr>
        <w:t xml:space="preserve"> العصمة واضح</w:t>
      </w:r>
      <w:r w:rsidR="00BB339A" w:rsidRPr="00FF1DAA">
        <w:rPr>
          <w:sz w:val="27"/>
          <w:rtl/>
          <w:lang w:bidi="ar-IQ"/>
        </w:rPr>
        <w:t>ٌ</w:t>
      </w:r>
      <w:r w:rsidRPr="00FF1DAA">
        <w:rPr>
          <w:sz w:val="27"/>
          <w:rtl/>
          <w:lang w:bidi="ar-IQ"/>
        </w:rPr>
        <w:t xml:space="preserve"> ومتناغم</w:t>
      </w:r>
      <w:r w:rsidR="00BB339A" w:rsidRPr="00FF1DAA">
        <w:rPr>
          <w:sz w:val="27"/>
          <w:rtl/>
          <w:lang w:bidi="ar-IQ"/>
        </w:rPr>
        <w:t>ٌ</w:t>
      </w:r>
      <w:r w:rsidRPr="00FF1DAA">
        <w:rPr>
          <w:sz w:val="27"/>
          <w:rtl/>
          <w:lang w:bidi="ar-IQ"/>
        </w:rPr>
        <w:t xml:space="preserve"> جداً. فإذا ما استثنينا الشيخ الصدوق وأستاذه (ابن الوليد) ـ اللذين يجيزان س</w:t>
      </w:r>
      <w:r w:rsidR="00BB339A" w:rsidRPr="00FF1DAA">
        <w:rPr>
          <w:sz w:val="27"/>
          <w:rtl/>
          <w:lang w:bidi="ar-IQ"/>
        </w:rPr>
        <w:t>َ</w:t>
      </w:r>
      <w:r w:rsidRPr="00FF1DAA">
        <w:rPr>
          <w:sz w:val="27"/>
          <w:rtl/>
          <w:lang w:bidi="ar-IQ"/>
        </w:rPr>
        <w:t>ه</w:t>
      </w:r>
      <w:r w:rsidR="00BB339A" w:rsidRPr="00FF1DAA">
        <w:rPr>
          <w:sz w:val="27"/>
          <w:rtl/>
          <w:lang w:bidi="ar-IQ"/>
        </w:rPr>
        <w:t>ْ</w:t>
      </w:r>
      <w:r w:rsidRPr="00FF1DAA">
        <w:rPr>
          <w:sz w:val="27"/>
          <w:rtl/>
          <w:lang w:bidi="ar-IQ"/>
        </w:rPr>
        <w:t>و النبي</w:t>
      </w:r>
      <w:r w:rsidR="00BB339A" w:rsidRPr="00FF1DAA">
        <w:rPr>
          <w:sz w:val="27"/>
          <w:rtl/>
          <w:lang w:bidi="ar-IQ"/>
        </w:rPr>
        <w:t>ّ</w:t>
      </w:r>
      <w:r w:rsidRPr="00FF1DAA">
        <w:rPr>
          <w:sz w:val="27"/>
          <w:rtl/>
          <w:lang w:bidi="ar-IQ"/>
        </w:rPr>
        <w:t xml:space="preserve"> ـ فإن جميع المتكل</w:t>
      </w:r>
      <w:r w:rsidR="00BB339A" w:rsidRPr="00FF1DAA">
        <w:rPr>
          <w:sz w:val="27"/>
          <w:rtl/>
          <w:lang w:bidi="ar-IQ"/>
        </w:rPr>
        <w:t>ِّ</w:t>
      </w:r>
      <w:r w:rsidRPr="00FF1DAA">
        <w:rPr>
          <w:sz w:val="27"/>
          <w:rtl/>
          <w:lang w:bidi="ar-IQ"/>
        </w:rPr>
        <w:t>مين الشيعة يتفقون على العصمة الكاملة والمطلقة للأنبياء من جميع أنواع المعاصي</w:t>
      </w:r>
      <w:r w:rsidR="00BB339A" w:rsidRPr="00FF1DAA">
        <w:rPr>
          <w:sz w:val="27"/>
          <w:rtl/>
          <w:lang w:bidi="ar-IQ"/>
        </w:rPr>
        <w:t>،</w:t>
      </w:r>
      <w:r w:rsidRPr="00FF1DAA">
        <w:rPr>
          <w:sz w:val="27"/>
          <w:rtl/>
          <w:lang w:bidi="ar-IQ"/>
        </w:rPr>
        <w:t xml:space="preserve"> صغيرها وكبيرها، عمداً أو سهواً، قبل النبوة وبعدها، ويذهبون إلى الاعتقاد ببراءتهم من جميع أنواع الخطأ والنسيان في </w:t>
      </w:r>
      <w:r w:rsidR="00BD460E" w:rsidRPr="00FF1DAA">
        <w:rPr>
          <w:sz w:val="27"/>
          <w:rtl/>
          <w:lang w:bidi="ar-IQ"/>
        </w:rPr>
        <w:t>تلقّي</w:t>
      </w:r>
      <w:r w:rsidRPr="00FF1DAA">
        <w:rPr>
          <w:sz w:val="27"/>
          <w:rtl/>
          <w:lang w:bidi="ar-IQ"/>
        </w:rPr>
        <w:t xml:space="preserve"> الوحي وإبلاغه، وفي تطبيق الأحكام</w:t>
      </w:r>
      <w:r w:rsidR="00BD460E" w:rsidRPr="00FF1DAA">
        <w:rPr>
          <w:sz w:val="27"/>
          <w:rtl/>
          <w:lang w:bidi="ar-IQ"/>
        </w:rPr>
        <w:t>،</w:t>
      </w:r>
      <w:r w:rsidRPr="00FF1DAA">
        <w:rPr>
          <w:sz w:val="27"/>
          <w:rtl/>
          <w:lang w:bidi="ar-IQ"/>
        </w:rPr>
        <w:t xml:space="preserve"> وجميع الأمور الدينية، وحت</w:t>
      </w:r>
      <w:r w:rsidR="00BD460E" w:rsidRPr="00FF1DAA">
        <w:rPr>
          <w:sz w:val="27"/>
          <w:rtl/>
          <w:lang w:bidi="ar-IQ"/>
        </w:rPr>
        <w:t>ّ</w:t>
      </w:r>
      <w:r w:rsidRPr="00FF1DAA">
        <w:rPr>
          <w:sz w:val="27"/>
          <w:rtl/>
          <w:lang w:bidi="ar-IQ"/>
        </w:rPr>
        <w:t>ى الأمور العادية في الحياة</w:t>
      </w:r>
      <w:r w:rsidRPr="00FF1DAA">
        <w:rPr>
          <w:sz w:val="27"/>
          <w:vertAlign w:val="superscript"/>
          <w:rtl/>
          <w:lang w:bidi="ar-IQ"/>
        </w:rPr>
        <w:t>(</w:t>
      </w:r>
      <w:r w:rsidRPr="00FF1DAA">
        <w:rPr>
          <w:rStyle w:val="ac"/>
          <w:sz w:val="27"/>
          <w:rtl/>
          <w:lang w:bidi="ar-IQ"/>
        </w:rPr>
        <w:endnoteReference w:id="583"/>
      </w:r>
      <w:r w:rsidRPr="00FF1DAA">
        <w:rPr>
          <w:sz w:val="27"/>
          <w:vertAlign w:val="superscript"/>
          <w:rtl/>
          <w:lang w:bidi="ar-IQ"/>
        </w:rPr>
        <w:t>)</w:t>
      </w:r>
      <w:r w:rsidRPr="00FF1DAA">
        <w:rPr>
          <w:sz w:val="27"/>
          <w:rtl/>
          <w:lang w:bidi="ar-IQ"/>
        </w:rPr>
        <w:t xml:space="preserve">. </w:t>
      </w:r>
    </w:p>
    <w:p w:rsidR="00E8411D" w:rsidRPr="00FF1DAA" w:rsidRDefault="00E8411D" w:rsidP="00D2780F">
      <w:pPr>
        <w:rPr>
          <w:sz w:val="27"/>
          <w:rtl/>
          <w:lang w:bidi="ar-IQ"/>
        </w:rPr>
      </w:pPr>
      <w:r w:rsidRPr="00FF1DAA">
        <w:rPr>
          <w:sz w:val="27"/>
          <w:rtl/>
          <w:lang w:bidi="ar-IQ"/>
        </w:rPr>
        <w:t>قال السيد المرتضى في كتابه تنزيه الأنبياء:</w:t>
      </w:r>
      <w:r w:rsidR="00BD460E" w:rsidRPr="00FF1DAA">
        <w:rPr>
          <w:sz w:val="27"/>
          <w:rtl/>
          <w:lang w:bidi="ar-IQ"/>
        </w:rPr>
        <w:t xml:space="preserve"> </w:t>
      </w:r>
      <w:r w:rsidRPr="00FF1DAA">
        <w:rPr>
          <w:sz w:val="24"/>
          <w:szCs w:val="24"/>
          <w:rtl/>
        </w:rPr>
        <w:t>«</w:t>
      </w:r>
      <w:r w:rsidRPr="00FF1DAA">
        <w:rPr>
          <w:sz w:val="27"/>
          <w:rtl/>
          <w:lang w:bidi="ar-IQ"/>
        </w:rPr>
        <w:t>قالت الشيعة الإمامية</w:t>
      </w:r>
      <w:r w:rsidR="00BD460E" w:rsidRPr="00FF1DAA">
        <w:rPr>
          <w:sz w:val="27"/>
          <w:rtl/>
          <w:lang w:bidi="ar-IQ"/>
        </w:rPr>
        <w:t>:</w:t>
      </w:r>
      <w:r w:rsidRPr="00FF1DAA">
        <w:rPr>
          <w:sz w:val="27"/>
          <w:rtl/>
          <w:lang w:bidi="ar-IQ"/>
        </w:rPr>
        <w:t xml:space="preserve"> لا يجوز عليهم [الأنبياء] شيء</w:t>
      </w:r>
      <w:r w:rsidR="00BD460E" w:rsidRPr="00FF1DAA">
        <w:rPr>
          <w:sz w:val="27"/>
          <w:rtl/>
          <w:lang w:bidi="ar-IQ"/>
        </w:rPr>
        <w:t>ٌ</w:t>
      </w:r>
      <w:r w:rsidRPr="00FF1DAA">
        <w:rPr>
          <w:sz w:val="27"/>
          <w:rtl/>
          <w:lang w:bidi="ar-IQ"/>
        </w:rPr>
        <w:t xml:space="preserve"> من المعاصي والذنوب</w:t>
      </w:r>
      <w:r w:rsidR="00BD460E" w:rsidRPr="00FF1DAA">
        <w:rPr>
          <w:sz w:val="27"/>
          <w:rtl/>
          <w:lang w:bidi="ar-IQ"/>
        </w:rPr>
        <w:t>،</w:t>
      </w:r>
      <w:r w:rsidRPr="00FF1DAA">
        <w:rPr>
          <w:sz w:val="27"/>
          <w:rtl/>
          <w:lang w:bidi="ar-IQ"/>
        </w:rPr>
        <w:t xml:space="preserve"> كبيرة</w:t>
      </w:r>
      <w:r w:rsidR="00BD460E" w:rsidRPr="00FF1DAA">
        <w:rPr>
          <w:sz w:val="27"/>
          <w:rtl/>
          <w:lang w:bidi="ar-IQ"/>
        </w:rPr>
        <w:t>ً</w:t>
      </w:r>
      <w:r w:rsidRPr="00FF1DAA">
        <w:rPr>
          <w:sz w:val="27"/>
          <w:rtl/>
          <w:lang w:bidi="ar-IQ"/>
        </w:rPr>
        <w:t xml:space="preserve"> كانت أو صغيرة</w:t>
      </w:r>
      <w:r w:rsidR="00BD460E" w:rsidRPr="00FF1DAA">
        <w:rPr>
          <w:sz w:val="27"/>
          <w:rtl/>
          <w:lang w:bidi="ar-IQ"/>
        </w:rPr>
        <w:t>ً</w:t>
      </w:r>
      <w:r w:rsidRPr="00FF1DAA">
        <w:rPr>
          <w:sz w:val="27"/>
          <w:rtl/>
          <w:lang w:bidi="ar-IQ"/>
        </w:rPr>
        <w:t>، لا قبل النبو</w:t>
      </w:r>
      <w:r w:rsidR="00BD460E" w:rsidRPr="00FF1DAA">
        <w:rPr>
          <w:sz w:val="27"/>
          <w:rtl/>
          <w:lang w:bidi="ar-IQ"/>
        </w:rPr>
        <w:t>ّ</w:t>
      </w:r>
      <w:r w:rsidRPr="00FF1DAA">
        <w:rPr>
          <w:sz w:val="27"/>
          <w:rtl/>
          <w:lang w:bidi="ar-IQ"/>
        </w:rPr>
        <w:t>ة ولا بعدها</w:t>
      </w:r>
      <w:r w:rsidRPr="00FF1DAA">
        <w:rPr>
          <w:sz w:val="24"/>
          <w:szCs w:val="24"/>
          <w:rtl/>
        </w:rPr>
        <w:t>»</w:t>
      </w:r>
      <w:r w:rsidRPr="00FF1DAA">
        <w:rPr>
          <w:sz w:val="27"/>
          <w:vertAlign w:val="superscript"/>
          <w:rtl/>
          <w:lang w:bidi="ar-IQ"/>
        </w:rPr>
        <w:t>(</w:t>
      </w:r>
      <w:r w:rsidRPr="00FF1DAA">
        <w:rPr>
          <w:rStyle w:val="ac"/>
          <w:sz w:val="27"/>
          <w:rtl/>
          <w:lang w:bidi="ar-IQ"/>
        </w:rPr>
        <w:endnoteReference w:id="584"/>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وقد نسب العلا</w:t>
      </w:r>
      <w:r w:rsidR="00BD460E" w:rsidRPr="00FF1DAA">
        <w:rPr>
          <w:sz w:val="27"/>
          <w:rtl/>
          <w:lang w:bidi="ar-IQ"/>
        </w:rPr>
        <w:t>ّ</w:t>
      </w:r>
      <w:r w:rsidRPr="00FF1DAA">
        <w:rPr>
          <w:sz w:val="27"/>
          <w:rtl/>
          <w:lang w:bidi="ar-IQ"/>
        </w:rPr>
        <w:t>مة الحل</w:t>
      </w:r>
      <w:r w:rsidR="00BD460E" w:rsidRPr="00FF1DAA">
        <w:rPr>
          <w:sz w:val="27"/>
          <w:rtl/>
          <w:lang w:bidi="ar-IQ"/>
        </w:rPr>
        <w:t>ّ</w:t>
      </w:r>
      <w:r w:rsidRPr="00FF1DAA">
        <w:rPr>
          <w:sz w:val="27"/>
          <w:rtl/>
          <w:lang w:bidi="ar-IQ"/>
        </w:rPr>
        <w:t xml:space="preserve">ي في أنوار الملكوت </w:t>
      </w:r>
      <w:r w:rsidR="00BD460E" w:rsidRPr="00FF1DAA">
        <w:rPr>
          <w:sz w:val="27"/>
          <w:rtl/>
          <w:lang w:bidi="ar-IQ"/>
        </w:rPr>
        <w:t xml:space="preserve">ذلك </w:t>
      </w:r>
      <w:r w:rsidRPr="00FF1DAA">
        <w:rPr>
          <w:sz w:val="27"/>
          <w:rtl/>
          <w:lang w:bidi="ar-IQ"/>
        </w:rPr>
        <w:t xml:space="preserve">إلى الإمامية </w:t>
      </w:r>
      <w:r w:rsidR="00BD460E" w:rsidRPr="00FF1DAA">
        <w:rPr>
          <w:sz w:val="27"/>
          <w:rtl/>
          <w:lang w:bidi="ar-IQ"/>
        </w:rPr>
        <w:t>فقال</w:t>
      </w:r>
      <w:r w:rsidRPr="00FF1DAA">
        <w:rPr>
          <w:sz w:val="27"/>
          <w:rtl/>
          <w:lang w:bidi="ar-IQ"/>
        </w:rPr>
        <w:t>:</w:t>
      </w:r>
      <w:r w:rsidR="00BD460E" w:rsidRPr="00FF1DAA">
        <w:rPr>
          <w:sz w:val="27"/>
          <w:rtl/>
          <w:lang w:bidi="ar-IQ"/>
        </w:rPr>
        <w:t xml:space="preserve"> </w:t>
      </w:r>
      <w:r w:rsidRPr="00FF1DAA">
        <w:rPr>
          <w:sz w:val="24"/>
          <w:szCs w:val="24"/>
          <w:rtl/>
        </w:rPr>
        <w:t>«</w:t>
      </w:r>
      <w:r w:rsidRPr="00FF1DAA">
        <w:rPr>
          <w:sz w:val="27"/>
          <w:rtl/>
          <w:lang w:bidi="ar-IQ"/>
        </w:rPr>
        <w:t xml:space="preserve">أقول: </w:t>
      </w:r>
      <w:r w:rsidRPr="00FF1DAA">
        <w:rPr>
          <w:sz w:val="27"/>
          <w:rtl/>
          <w:lang w:bidi="ar-IQ"/>
        </w:rPr>
        <w:lastRenderedPageBreak/>
        <w:t>ذهبت الإمامية إلى أن الأنبياء</w:t>
      </w:r>
      <w:r w:rsidR="001774C5" w:rsidRPr="00FF1DAA">
        <w:rPr>
          <w:rFonts w:ascii="Mosawi" w:hAnsi="Mosawi" w:cs="Mosawi"/>
          <w:szCs w:val="22"/>
          <w:rtl/>
        </w:rPr>
        <w:t>^</w:t>
      </w:r>
      <w:r w:rsidRPr="00FF1DAA">
        <w:rPr>
          <w:sz w:val="27"/>
          <w:rtl/>
          <w:lang w:bidi="ar-IQ"/>
        </w:rPr>
        <w:t xml:space="preserve"> معصومون ـ قبل البعثة وبعدها ـ عن الصغائر عمداً وسهواً، وعن الكبائر كذلك</w:t>
      </w:r>
      <w:r w:rsidR="00BD460E" w:rsidRPr="00FF1DAA">
        <w:rPr>
          <w:sz w:val="27"/>
          <w:rtl/>
          <w:lang w:bidi="ar-IQ"/>
        </w:rPr>
        <w:t>.</w:t>
      </w:r>
      <w:r w:rsidRPr="00FF1DAA">
        <w:rPr>
          <w:sz w:val="27"/>
          <w:rtl/>
          <w:lang w:bidi="ar-IQ"/>
        </w:rPr>
        <w:t xml:space="preserve"> وخالفهم فيه جميع الف</w:t>
      </w:r>
      <w:r w:rsidR="00BD460E" w:rsidRPr="00FF1DAA">
        <w:rPr>
          <w:sz w:val="27"/>
          <w:rtl/>
          <w:lang w:bidi="ar-IQ"/>
        </w:rPr>
        <w:t>ِ</w:t>
      </w:r>
      <w:r w:rsidRPr="00FF1DAA">
        <w:rPr>
          <w:sz w:val="27"/>
          <w:rtl/>
          <w:lang w:bidi="ar-IQ"/>
        </w:rPr>
        <w:t>ر</w:t>
      </w:r>
      <w:r w:rsidR="00BD460E" w:rsidRPr="00FF1DAA">
        <w:rPr>
          <w:sz w:val="27"/>
          <w:rtl/>
          <w:lang w:bidi="ar-IQ"/>
        </w:rPr>
        <w:t>َ</w:t>
      </w:r>
      <w:r w:rsidRPr="00FF1DAA">
        <w:rPr>
          <w:sz w:val="27"/>
          <w:rtl/>
          <w:lang w:bidi="ar-IQ"/>
        </w:rPr>
        <w:t>ق</w:t>
      </w:r>
      <w:r w:rsidRPr="00FF1DAA">
        <w:rPr>
          <w:sz w:val="24"/>
          <w:szCs w:val="24"/>
          <w:rtl/>
        </w:rPr>
        <w:t>»</w:t>
      </w:r>
      <w:r w:rsidRPr="00FF1DAA">
        <w:rPr>
          <w:sz w:val="27"/>
          <w:vertAlign w:val="superscript"/>
          <w:rtl/>
          <w:lang w:bidi="ar-IQ"/>
        </w:rPr>
        <w:t>(</w:t>
      </w:r>
      <w:r w:rsidRPr="00FF1DAA">
        <w:rPr>
          <w:rStyle w:val="ac"/>
          <w:sz w:val="27"/>
          <w:rtl/>
          <w:lang w:bidi="ar-IQ"/>
        </w:rPr>
        <w:endnoteReference w:id="585"/>
      </w:r>
      <w:r w:rsidRPr="00FF1DAA">
        <w:rPr>
          <w:sz w:val="27"/>
          <w:vertAlign w:val="superscript"/>
          <w:rtl/>
          <w:lang w:bidi="ar-IQ"/>
        </w:rPr>
        <w:t>)</w:t>
      </w:r>
      <w:r w:rsidRPr="00FF1DAA">
        <w:rPr>
          <w:sz w:val="27"/>
          <w:rtl/>
          <w:lang w:bidi="ar-IQ"/>
        </w:rPr>
        <w:t>.</w:t>
      </w:r>
    </w:p>
    <w:p w:rsidR="00E8411D" w:rsidRPr="00FF1DAA" w:rsidRDefault="00E8411D" w:rsidP="00BC28F9">
      <w:pPr>
        <w:rPr>
          <w:sz w:val="27"/>
          <w:rtl/>
          <w:lang w:bidi="ar-IQ"/>
        </w:rPr>
      </w:pPr>
      <w:r w:rsidRPr="00FF1DAA">
        <w:rPr>
          <w:sz w:val="27"/>
          <w:rtl/>
          <w:lang w:bidi="ar-IQ"/>
        </w:rPr>
        <w:t>وقد ذهب الإمامية في عقيدتهم هذه إلى الحدّ الذي قالوا معه بعصمة الأنبياء حت</w:t>
      </w:r>
      <w:r w:rsidR="00BD460E" w:rsidRPr="00FF1DAA">
        <w:rPr>
          <w:sz w:val="27"/>
          <w:rtl/>
          <w:lang w:bidi="ar-IQ"/>
        </w:rPr>
        <w:t>ّ</w:t>
      </w:r>
      <w:r w:rsidRPr="00FF1DAA">
        <w:rPr>
          <w:sz w:val="27"/>
          <w:rtl/>
          <w:lang w:bidi="ar-IQ"/>
        </w:rPr>
        <w:t>ى من ارتكاب الأعمال المخالفة للمروءة</w:t>
      </w:r>
      <w:r w:rsidR="00BD460E" w:rsidRPr="00FF1DAA">
        <w:rPr>
          <w:sz w:val="27"/>
          <w:rtl/>
          <w:lang w:bidi="ar-IQ"/>
        </w:rPr>
        <w:t>،</w:t>
      </w:r>
      <w:r w:rsidRPr="00FF1DAA">
        <w:rPr>
          <w:sz w:val="27"/>
          <w:rtl/>
          <w:lang w:bidi="ar-IQ"/>
        </w:rPr>
        <w:t xml:space="preserve"> مما ي</w:t>
      </w:r>
      <w:r w:rsidR="00BD460E" w:rsidRPr="00FF1DAA">
        <w:rPr>
          <w:sz w:val="27"/>
          <w:rtl/>
          <w:lang w:bidi="ar-IQ"/>
        </w:rPr>
        <w:t>ُ</w:t>
      </w:r>
      <w:r w:rsidRPr="00FF1DAA">
        <w:rPr>
          <w:sz w:val="27"/>
          <w:rtl/>
          <w:lang w:bidi="ar-IQ"/>
        </w:rPr>
        <w:t>ع</w:t>
      </w:r>
      <w:r w:rsidR="00BD460E" w:rsidRPr="00FF1DAA">
        <w:rPr>
          <w:sz w:val="27"/>
          <w:rtl/>
          <w:lang w:bidi="ar-IQ"/>
        </w:rPr>
        <w:t>َ</w:t>
      </w:r>
      <w:r w:rsidRPr="00FF1DAA">
        <w:rPr>
          <w:sz w:val="27"/>
          <w:rtl/>
          <w:lang w:bidi="ar-IQ"/>
        </w:rPr>
        <w:t>دّ نقصاً وخف</w:t>
      </w:r>
      <w:r w:rsidR="00BD460E" w:rsidRPr="00FF1DAA">
        <w:rPr>
          <w:sz w:val="27"/>
          <w:rtl/>
          <w:lang w:bidi="ar-IQ"/>
        </w:rPr>
        <w:t>ّ</w:t>
      </w:r>
      <w:r w:rsidRPr="00FF1DAA">
        <w:rPr>
          <w:sz w:val="27"/>
          <w:rtl/>
          <w:lang w:bidi="ar-IQ"/>
        </w:rPr>
        <w:t>ة</w:t>
      </w:r>
      <w:r w:rsidR="00BD460E" w:rsidRPr="00FF1DAA">
        <w:rPr>
          <w:sz w:val="27"/>
          <w:rtl/>
          <w:lang w:bidi="ar-IQ"/>
        </w:rPr>
        <w:t>ً</w:t>
      </w:r>
      <w:r w:rsidRPr="00FF1DAA">
        <w:rPr>
          <w:sz w:val="27"/>
          <w:rtl/>
          <w:lang w:bidi="ar-IQ"/>
        </w:rPr>
        <w:t xml:space="preserve"> للوجهاء، وي</w:t>
      </w:r>
      <w:r w:rsidR="00BD460E" w:rsidRPr="00FF1DAA">
        <w:rPr>
          <w:sz w:val="27"/>
          <w:rtl/>
          <w:lang w:bidi="ar-IQ"/>
        </w:rPr>
        <w:t>ُ</w:t>
      </w:r>
      <w:r w:rsidRPr="00FF1DAA">
        <w:rPr>
          <w:sz w:val="27"/>
          <w:rtl/>
          <w:lang w:bidi="ar-IQ"/>
        </w:rPr>
        <w:t>ع</w:t>
      </w:r>
      <w:r w:rsidR="00BD460E" w:rsidRPr="00FF1DAA">
        <w:rPr>
          <w:sz w:val="27"/>
          <w:rtl/>
          <w:lang w:bidi="ar-IQ"/>
        </w:rPr>
        <w:t>َ</w:t>
      </w:r>
      <w:r w:rsidRPr="00FF1DAA">
        <w:rPr>
          <w:sz w:val="27"/>
          <w:rtl/>
          <w:lang w:bidi="ar-IQ"/>
        </w:rPr>
        <w:t>د</w:t>
      </w:r>
      <w:r w:rsidR="00BD460E" w:rsidRPr="00FF1DAA">
        <w:rPr>
          <w:sz w:val="27"/>
          <w:rtl/>
          <w:lang w:bidi="ar-IQ"/>
        </w:rPr>
        <w:t>ّ</w:t>
      </w:r>
      <w:r w:rsidRPr="00FF1DAA">
        <w:rPr>
          <w:sz w:val="27"/>
          <w:rtl/>
          <w:lang w:bidi="ar-IQ"/>
        </w:rPr>
        <w:t xml:space="preserve"> مخالفاً لشأن ذوي المقامات العالية من الأشخاص. </w:t>
      </w:r>
      <w:r w:rsidR="00BD460E" w:rsidRPr="00FF1DAA">
        <w:rPr>
          <w:sz w:val="27"/>
          <w:rtl/>
          <w:lang w:bidi="ar-IQ"/>
        </w:rPr>
        <w:t>و</w:t>
      </w:r>
      <w:r w:rsidRPr="00FF1DAA">
        <w:rPr>
          <w:sz w:val="27"/>
          <w:rtl/>
          <w:lang w:bidi="ar-IQ"/>
        </w:rPr>
        <w:t>من ذلك أنهم قالوا على سبيل المثال:</w:t>
      </w:r>
      <w:r w:rsidR="00BD460E" w:rsidRPr="00FF1DAA">
        <w:rPr>
          <w:sz w:val="27"/>
          <w:rtl/>
          <w:lang w:bidi="ar-IQ"/>
        </w:rPr>
        <w:t xml:space="preserve"> </w:t>
      </w:r>
      <w:r w:rsidRPr="00FF1DAA">
        <w:rPr>
          <w:sz w:val="24"/>
          <w:szCs w:val="24"/>
          <w:rtl/>
        </w:rPr>
        <w:t>«</w:t>
      </w:r>
      <w:r w:rsidRPr="00FF1DAA">
        <w:rPr>
          <w:sz w:val="27"/>
          <w:rtl/>
          <w:lang w:bidi="ar-IQ"/>
        </w:rPr>
        <w:t>إن الذي عليه اعتقاد الشيعة ال</w:t>
      </w:r>
      <w:r w:rsidR="00BD460E" w:rsidRPr="00FF1DAA">
        <w:rPr>
          <w:sz w:val="27"/>
          <w:rtl/>
          <w:lang w:bidi="ar-IQ"/>
        </w:rPr>
        <w:t>ا</w:t>
      </w:r>
      <w:r w:rsidRPr="00FF1DAA">
        <w:rPr>
          <w:sz w:val="27"/>
          <w:rtl/>
          <w:lang w:bidi="ar-IQ"/>
        </w:rPr>
        <w:t>ثن</w:t>
      </w:r>
      <w:r w:rsidR="00BD460E" w:rsidRPr="00FF1DAA">
        <w:rPr>
          <w:sz w:val="27"/>
          <w:rtl/>
          <w:lang w:bidi="ar-IQ"/>
        </w:rPr>
        <w:t>ي</w:t>
      </w:r>
      <w:r w:rsidRPr="00FF1DAA">
        <w:rPr>
          <w:sz w:val="27"/>
          <w:rtl/>
          <w:lang w:bidi="ar-IQ"/>
        </w:rPr>
        <w:t xml:space="preserve"> عشرية هو وجوب أن يكون حج</w:t>
      </w:r>
      <w:r w:rsidR="00BD460E" w:rsidRPr="00FF1DAA">
        <w:rPr>
          <w:sz w:val="27"/>
          <w:rtl/>
          <w:lang w:bidi="ar-IQ"/>
        </w:rPr>
        <w:t>ّ</w:t>
      </w:r>
      <w:r w:rsidRPr="00FF1DAA">
        <w:rPr>
          <w:sz w:val="27"/>
          <w:rtl/>
          <w:lang w:bidi="ar-IQ"/>
        </w:rPr>
        <w:t>ة الله معصوماً عن الذنوب الكبيرة والصغيرة</w:t>
      </w:r>
      <w:r w:rsidR="008D4DB5" w:rsidRPr="00FF1DAA">
        <w:rPr>
          <w:sz w:val="27"/>
          <w:rtl/>
          <w:lang w:bidi="ar-IQ"/>
        </w:rPr>
        <w:t>،</w:t>
      </w:r>
      <w:r w:rsidRPr="00FF1DAA">
        <w:rPr>
          <w:sz w:val="27"/>
          <w:rtl/>
          <w:lang w:bidi="ar-IQ"/>
        </w:rPr>
        <w:t xml:space="preserve"> ومنز</w:t>
      </w:r>
      <w:r w:rsidR="008D4DB5" w:rsidRPr="00FF1DAA">
        <w:rPr>
          <w:sz w:val="27"/>
          <w:rtl/>
          <w:lang w:bidi="ar-IQ"/>
        </w:rPr>
        <w:t>َّ</w:t>
      </w:r>
      <w:r w:rsidRPr="00FF1DAA">
        <w:rPr>
          <w:sz w:val="27"/>
          <w:rtl/>
          <w:lang w:bidi="ar-IQ"/>
        </w:rPr>
        <w:t>هاً من المعاصي، قبل النبوة وبعدها</w:t>
      </w:r>
      <w:r w:rsidR="008D4DB5" w:rsidRPr="00FF1DAA">
        <w:rPr>
          <w:sz w:val="27"/>
          <w:rtl/>
          <w:lang w:bidi="ar-IQ"/>
        </w:rPr>
        <w:t>،</w:t>
      </w:r>
      <w:r w:rsidRPr="00FF1DAA">
        <w:rPr>
          <w:sz w:val="27"/>
          <w:rtl/>
          <w:lang w:bidi="ar-IQ"/>
        </w:rPr>
        <w:t xml:space="preserve"> عمداً أو نسياناً، وأن يكون مبرّ</w:t>
      </w:r>
      <w:r w:rsidR="00BC28F9" w:rsidRPr="00FF1DAA">
        <w:rPr>
          <w:rFonts w:hint="cs"/>
          <w:sz w:val="27"/>
          <w:rtl/>
          <w:lang w:bidi="ar-IQ"/>
        </w:rPr>
        <w:t>أً</w:t>
      </w:r>
      <w:r w:rsidRPr="00FF1DAA">
        <w:rPr>
          <w:sz w:val="27"/>
          <w:rtl/>
          <w:lang w:bidi="ar-IQ"/>
        </w:rPr>
        <w:t xml:space="preserve"> من كل</w:t>
      </w:r>
      <w:r w:rsidR="008D4DB5" w:rsidRPr="00FF1DAA">
        <w:rPr>
          <w:sz w:val="27"/>
          <w:rtl/>
          <w:lang w:bidi="ar-IQ"/>
        </w:rPr>
        <w:t>ّ</w:t>
      </w:r>
      <w:r w:rsidRPr="00FF1DAA">
        <w:rPr>
          <w:sz w:val="27"/>
          <w:rtl/>
          <w:lang w:bidi="ar-IQ"/>
        </w:rPr>
        <w:t xml:space="preserve"> رذيلة</w:t>
      </w:r>
      <w:r w:rsidR="008D4DB5" w:rsidRPr="00FF1DAA">
        <w:rPr>
          <w:sz w:val="27"/>
          <w:rtl/>
          <w:lang w:bidi="ar-IQ"/>
        </w:rPr>
        <w:t>ٍ</w:t>
      </w:r>
      <w:r w:rsidRPr="00FF1DAA">
        <w:rPr>
          <w:sz w:val="27"/>
          <w:rtl/>
          <w:lang w:bidi="ar-IQ"/>
        </w:rPr>
        <w:t xml:space="preserve"> أو عيب</w:t>
      </w:r>
      <w:r w:rsidR="008D4DB5" w:rsidRPr="00FF1DAA">
        <w:rPr>
          <w:sz w:val="27"/>
          <w:rtl/>
          <w:lang w:bidi="ar-IQ"/>
        </w:rPr>
        <w:t>ٍ</w:t>
      </w:r>
      <w:r w:rsidRPr="00FF1DAA">
        <w:rPr>
          <w:sz w:val="27"/>
          <w:rtl/>
          <w:lang w:bidi="ar-IQ"/>
        </w:rPr>
        <w:t xml:space="preserve"> يدل</w:t>
      </w:r>
      <w:r w:rsidR="008D4DB5" w:rsidRPr="00FF1DAA">
        <w:rPr>
          <w:sz w:val="27"/>
          <w:rtl/>
          <w:lang w:bidi="ar-IQ"/>
        </w:rPr>
        <w:t>ّ</w:t>
      </w:r>
      <w:r w:rsidRPr="00FF1DAA">
        <w:rPr>
          <w:sz w:val="27"/>
          <w:rtl/>
          <w:lang w:bidi="ar-IQ"/>
        </w:rPr>
        <w:t xml:space="preserve"> على الخس</w:t>
      </w:r>
      <w:r w:rsidR="008D4DB5" w:rsidRPr="00FF1DAA">
        <w:rPr>
          <w:sz w:val="27"/>
          <w:rtl/>
          <w:lang w:bidi="ar-IQ"/>
        </w:rPr>
        <w:t>ّ</w:t>
      </w:r>
      <w:r w:rsidRPr="00FF1DAA">
        <w:rPr>
          <w:sz w:val="27"/>
          <w:rtl/>
          <w:lang w:bidi="ar-IQ"/>
        </w:rPr>
        <w:t>ة والهوان</w:t>
      </w:r>
      <w:r w:rsidR="008D4DB5" w:rsidRPr="00FF1DAA">
        <w:rPr>
          <w:sz w:val="27"/>
          <w:rtl/>
          <w:lang w:bidi="ar-IQ"/>
        </w:rPr>
        <w:t>،</w:t>
      </w:r>
      <w:r w:rsidRPr="00FF1DAA">
        <w:rPr>
          <w:sz w:val="27"/>
          <w:rtl/>
          <w:lang w:bidi="ar-IQ"/>
        </w:rPr>
        <w:t xml:space="preserve"> ويكون سبباً في تفرّ</w:t>
      </w:r>
      <w:r w:rsidR="008D4DB5" w:rsidRPr="00FF1DAA">
        <w:rPr>
          <w:sz w:val="27"/>
          <w:rtl/>
          <w:lang w:bidi="ar-IQ"/>
        </w:rPr>
        <w:t>ُ</w:t>
      </w:r>
      <w:r w:rsidRPr="00FF1DAA">
        <w:rPr>
          <w:sz w:val="27"/>
          <w:rtl/>
          <w:lang w:bidi="ar-IQ"/>
        </w:rPr>
        <w:t>ق الناس عنه</w:t>
      </w:r>
      <w:r w:rsidR="008D4DB5" w:rsidRPr="00FF1DAA">
        <w:rPr>
          <w:sz w:val="27"/>
          <w:rtl/>
          <w:lang w:bidi="ar-IQ"/>
        </w:rPr>
        <w:t>،</w:t>
      </w:r>
      <w:r w:rsidRPr="00FF1DAA">
        <w:rPr>
          <w:sz w:val="27"/>
          <w:rtl/>
          <w:lang w:bidi="ar-IQ"/>
        </w:rPr>
        <w:t xml:space="preserve"> وتنف</w:t>
      </w:r>
      <w:r w:rsidR="008D4DB5" w:rsidRPr="00FF1DAA">
        <w:rPr>
          <w:sz w:val="27"/>
          <w:rtl/>
          <w:lang w:bidi="ar-IQ"/>
        </w:rPr>
        <w:t>ُّ</w:t>
      </w:r>
      <w:r w:rsidRPr="00FF1DAA">
        <w:rPr>
          <w:sz w:val="27"/>
          <w:rtl/>
          <w:lang w:bidi="ar-IQ"/>
        </w:rPr>
        <w:t>رهم منه</w:t>
      </w:r>
      <w:r w:rsidRPr="00FF1DAA">
        <w:rPr>
          <w:sz w:val="24"/>
          <w:szCs w:val="24"/>
          <w:rtl/>
        </w:rPr>
        <w:t>»</w:t>
      </w:r>
      <w:r w:rsidRPr="00FF1DAA">
        <w:rPr>
          <w:sz w:val="27"/>
          <w:vertAlign w:val="superscript"/>
          <w:rtl/>
          <w:lang w:bidi="ar-IQ"/>
        </w:rPr>
        <w:t>(</w:t>
      </w:r>
      <w:r w:rsidRPr="00FF1DAA">
        <w:rPr>
          <w:rStyle w:val="ac"/>
          <w:sz w:val="27"/>
          <w:rtl/>
          <w:lang w:bidi="ar-IQ"/>
        </w:rPr>
        <w:endnoteReference w:id="586"/>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إن هذا الاعتقاد الأوسع في مفهوم عصمة الأنبياء قد خلق مشكلة</w:t>
      </w:r>
      <w:r w:rsidR="008D4DB5" w:rsidRPr="00FF1DAA">
        <w:rPr>
          <w:sz w:val="27"/>
          <w:rtl/>
          <w:lang w:bidi="ar-IQ"/>
        </w:rPr>
        <w:t>ً</w:t>
      </w:r>
      <w:r w:rsidRPr="00FF1DAA">
        <w:rPr>
          <w:sz w:val="27"/>
          <w:rtl/>
          <w:lang w:bidi="ar-IQ"/>
        </w:rPr>
        <w:t xml:space="preserve"> أمام المتكل</w:t>
      </w:r>
      <w:r w:rsidR="008D4DB5" w:rsidRPr="00FF1DAA">
        <w:rPr>
          <w:sz w:val="27"/>
          <w:rtl/>
          <w:lang w:bidi="ar-IQ"/>
        </w:rPr>
        <w:t>ِّ</w:t>
      </w:r>
      <w:r w:rsidRPr="00FF1DAA">
        <w:rPr>
          <w:sz w:val="27"/>
          <w:rtl/>
          <w:lang w:bidi="ar-IQ"/>
        </w:rPr>
        <w:t>مين الشيعة في</w:t>
      </w:r>
      <w:r w:rsidR="008D4DB5" w:rsidRPr="00FF1DAA">
        <w:rPr>
          <w:sz w:val="27"/>
          <w:rtl/>
          <w:lang w:bidi="ar-IQ"/>
        </w:rPr>
        <w:t xml:space="preserve"> </w:t>
      </w:r>
      <w:r w:rsidRPr="00FF1DAA">
        <w:rPr>
          <w:sz w:val="27"/>
          <w:rtl/>
          <w:lang w:bidi="ar-IQ"/>
        </w:rPr>
        <w:t>ما يتعل</w:t>
      </w:r>
      <w:r w:rsidR="008D4DB5" w:rsidRPr="00FF1DAA">
        <w:rPr>
          <w:sz w:val="27"/>
          <w:rtl/>
          <w:lang w:bidi="ar-IQ"/>
        </w:rPr>
        <w:t>َّ</w:t>
      </w:r>
      <w:r w:rsidRPr="00FF1DAA">
        <w:rPr>
          <w:sz w:val="27"/>
          <w:rtl/>
          <w:lang w:bidi="ar-IQ"/>
        </w:rPr>
        <w:t>ق بالآيات التي تدلّ في ظاهرها على ارتكاب المعصية والعمل الشيطاني من ق</w:t>
      </w:r>
      <w:r w:rsidR="008D4DB5" w:rsidRPr="00FF1DAA">
        <w:rPr>
          <w:sz w:val="27"/>
          <w:rtl/>
          <w:lang w:bidi="ar-IQ"/>
        </w:rPr>
        <w:t>ِ</w:t>
      </w:r>
      <w:r w:rsidRPr="00FF1DAA">
        <w:rPr>
          <w:sz w:val="27"/>
          <w:rtl/>
          <w:lang w:bidi="ar-IQ"/>
        </w:rPr>
        <w:t>ب</w:t>
      </w:r>
      <w:r w:rsidR="008D4DB5" w:rsidRPr="00FF1DAA">
        <w:rPr>
          <w:sz w:val="27"/>
          <w:rtl/>
          <w:lang w:bidi="ar-IQ"/>
        </w:rPr>
        <w:t>َ</w:t>
      </w:r>
      <w:r w:rsidRPr="00FF1DAA">
        <w:rPr>
          <w:sz w:val="27"/>
          <w:rtl/>
          <w:lang w:bidi="ar-IQ"/>
        </w:rPr>
        <w:t>ل الأنبياء، أو يدلّ على توبتهم واستغفارهم ومطالبتهم بالعفو من الله، أو يدلّ على عتاب وعقاب الله لهم</w:t>
      </w:r>
      <w:r w:rsidR="008D4DB5" w:rsidRPr="00FF1DAA">
        <w:rPr>
          <w:sz w:val="27"/>
          <w:rtl/>
          <w:lang w:bidi="ar-IQ"/>
        </w:rPr>
        <w:t xml:space="preserve">، </w:t>
      </w:r>
      <w:r w:rsidRPr="00FF1DAA">
        <w:rPr>
          <w:sz w:val="27"/>
          <w:rtl/>
          <w:lang w:bidi="ar-IQ"/>
        </w:rPr>
        <w:t>وه</w:t>
      </w:r>
      <w:r w:rsidR="008D4DB5" w:rsidRPr="00FF1DAA">
        <w:rPr>
          <w:sz w:val="27"/>
          <w:rtl/>
          <w:lang w:bidi="ar-IQ"/>
        </w:rPr>
        <w:t>ي</w:t>
      </w:r>
      <w:r w:rsidRPr="00FF1DAA">
        <w:rPr>
          <w:sz w:val="27"/>
          <w:rtl/>
          <w:lang w:bidi="ar-IQ"/>
        </w:rPr>
        <w:t xml:space="preserve"> أن الأنبياء لو كانوا معصومين مطلقاً فماذا تعني نسبة المعصية إليهم</w:t>
      </w:r>
      <w:r w:rsidR="008D4DB5" w:rsidRPr="00FF1DAA">
        <w:rPr>
          <w:sz w:val="27"/>
          <w:rtl/>
          <w:lang w:bidi="ar-IQ"/>
        </w:rPr>
        <w:t>،</w:t>
      </w:r>
      <w:r w:rsidRPr="00FF1DAA">
        <w:rPr>
          <w:sz w:val="27"/>
          <w:rtl/>
          <w:lang w:bidi="ar-IQ"/>
        </w:rPr>
        <w:t xml:space="preserve"> أو طلب الغفران من الله، أو عتاب الله لهم؟ على ما ورد في صريح بعض آيات القرآن الكريم</w:t>
      </w:r>
      <w:r w:rsidR="008D4DB5" w:rsidRPr="00FF1DAA">
        <w:rPr>
          <w:sz w:val="27"/>
          <w:rtl/>
          <w:lang w:bidi="ar-IQ"/>
        </w:rPr>
        <w:t>،</w:t>
      </w:r>
      <w:r w:rsidRPr="00FF1DAA">
        <w:rPr>
          <w:sz w:val="27"/>
          <w:rtl/>
          <w:lang w:bidi="ar-IQ"/>
        </w:rPr>
        <w:t xml:space="preserve"> من قبيل:</w:t>
      </w:r>
    </w:p>
    <w:p w:rsidR="00E8411D" w:rsidRPr="00FF1DAA" w:rsidRDefault="00E8411D" w:rsidP="00D2780F">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لِيَغْفِرَ لَكَ </w:t>
      </w:r>
      <w:r w:rsidR="005774AB" w:rsidRPr="00FF1DAA">
        <w:rPr>
          <w:b/>
          <w:bCs/>
          <w:sz w:val="27"/>
          <w:rtl/>
          <w:lang w:bidi="ar-IQ"/>
        </w:rPr>
        <w:t>الل</w:t>
      </w:r>
      <w:r w:rsidRPr="00FF1DAA">
        <w:rPr>
          <w:b/>
          <w:bCs/>
          <w:sz w:val="27"/>
          <w:rtl/>
          <w:lang w:bidi="ar-IQ"/>
        </w:rPr>
        <w:t>هُ مَا تَقَدَّمَ مِنْ ذَنْبِكَ وَمَا تَأَخَّرَ</w:t>
      </w:r>
      <w:r w:rsidRPr="00FF1DAA">
        <w:rPr>
          <w:rFonts w:ascii="Mosawi" w:hAnsi="Mosawi" w:cs="Mosawi"/>
          <w:sz w:val="24"/>
          <w:szCs w:val="24"/>
          <w:rtl/>
        </w:rPr>
        <w:t>﴾</w:t>
      </w:r>
      <w:r w:rsidRPr="00FF1DAA">
        <w:rPr>
          <w:sz w:val="27"/>
          <w:rtl/>
          <w:lang w:bidi="ar-IQ"/>
        </w:rPr>
        <w:t xml:space="preserve"> (الفتح: 2).</w:t>
      </w:r>
    </w:p>
    <w:p w:rsidR="00E8411D" w:rsidRPr="00FF1DAA" w:rsidRDefault="00E8411D" w:rsidP="00D2780F">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لَقَدْ تَابَ </w:t>
      </w:r>
      <w:r w:rsidR="005774AB" w:rsidRPr="00FF1DAA">
        <w:rPr>
          <w:b/>
          <w:bCs/>
          <w:sz w:val="27"/>
          <w:rtl/>
          <w:lang w:bidi="ar-IQ"/>
        </w:rPr>
        <w:t>الل</w:t>
      </w:r>
      <w:r w:rsidRPr="00FF1DAA">
        <w:rPr>
          <w:b/>
          <w:bCs/>
          <w:sz w:val="27"/>
          <w:rtl/>
          <w:lang w:bidi="ar-IQ"/>
        </w:rPr>
        <w:t>هُ عَلَى النَّبِيِّ</w:t>
      </w:r>
      <w:r w:rsidRPr="00FF1DAA">
        <w:rPr>
          <w:rFonts w:ascii="Mosawi" w:hAnsi="Mosawi" w:cs="Mosawi"/>
          <w:sz w:val="24"/>
          <w:szCs w:val="24"/>
          <w:rtl/>
        </w:rPr>
        <w:t>﴾</w:t>
      </w:r>
      <w:r w:rsidRPr="00FF1DAA">
        <w:rPr>
          <w:sz w:val="27"/>
          <w:rtl/>
          <w:lang w:bidi="ar-IQ"/>
        </w:rPr>
        <w:t xml:space="preserve"> (التوبة: 117).</w:t>
      </w:r>
    </w:p>
    <w:p w:rsidR="00E8411D" w:rsidRPr="00FF1DAA" w:rsidRDefault="00E8411D" w:rsidP="00D2780F">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 xml:space="preserve">عَفَا </w:t>
      </w:r>
      <w:r w:rsidR="005774AB" w:rsidRPr="00FF1DAA">
        <w:rPr>
          <w:b/>
          <w:bCs/>
          <w:sz w:val="27"/>
          <w:rtl/>
          <w:lang w:bidi="ar-IQ"/>
        </w:rPr>
        <w:t>الل</w:t>
      </w:r>
      <w:r w:rsidRPr="00FF1DAA">
        <w:rPr>
          <w:b/>
          <w:bCs/>
          <w:sz w:val="27"/>
          <w:rtl/>
          <w:lang w:bidi="ar-IQ"/>
        </w:rPr>
        <w:t>هُ عَنْكَ لِمَ أَذِنْتَ لَهُمْ</w:t>
      </w:r>
      <w:r w:rsidRPr="00FF1DAA">
        <w:rPr>
          <w:rFonts w:ascii="Mosawi" w:hAnsi="Mosawi" w:cs="Mosawi"/>
          <w:sz w:val="24"/>
          <w:szCs w:val="24"/>
          <w:rtl/>
        </w:rPr>
        <w:t>﴾</w:t>
      </w:r>
      <w:r w:rsidRPr="00FF1DAA">
        <w:rPr>
          <w:sz w:val="27"/>
          <w:rtl/>
          <w:lang w:bidi="ar-IQ"/>
        </w:rPr>
        <w:t xml:space="preserve"> (التوبة: 43)</w:t>
      </w:r>
      <w:r w:rsidR="003A5ABC" w:rsidRPr="00FF1DAA">
        <w:rPr>
          <w:sz w:val="27"/>
          <w:rtl/>
          <w:lang w:bidi="ar-IQ"/>
        </w:rPr>
        <w:t>،</w:t>
      </w:r>
      <w:r w:rsidRPr="00FF1DAA">
        <w:rPr>
          <w:sz w:val="27"/>
          <w:rtl/>
          <w:lang w:bidi="ar-IQ"/>
        </w:rPr>
        <w:t xml:space="preserve"> في مورد النبي</w:t>
      </w:r>
      <w:r w:rsidR="008D4DB5"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w:t>
      </w:r>
    </w:p>
    <w:p w:rsidR="00E8411D" w:rsidRPr="00FF1DAA" w:rsidRDefault="00E8411D" w:rsidP="00D2780F">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وَعَصَى آَدَمُ رَبَّهُ فَغَوَى</w:t>
      </w:r>
      <w:r w:rsidRPr="00FF1DAA">
        <w:rPr>
          <w:rFonts w:ascii="Mosawi" w:hAnsi="Mosawi" w:cs="Mosawi"/>
          <w:sz w:val="24"/>
          <w:szCs w:val="24"/>
          <w:rtl/>
        </w:rPr>
        <w:t>﴾</w:t>
      </w:r>
      <w:r w:rsidRPr="00FF1DAA">
        <w:rPr>
          <w:sz w:val="27"/>
          <w:rtl/>
          <w:lang w:bidi="ar-IQ"/>
        </w:rPr>
        <w:t xml:space="preserve"> (طه: 121)</w:t>
      </w:r>
      <w:r w:rsidR="003A5ABC" w:rsidRPr="00FF1DAA">
        <w:rPr>
          <w:sz w:val="27"/>
          <w:rtl/>
          <w:lang w:bidi="ar-IQ"/>
        </w:rPr>
        <w:t>،</w:t>
      </w:r>
      <w:r w:rsidRPr="00FF1DAA">
        <w:rPr>
          <w:sz w:val="27"/>
          <w:rtl/>
          <w:lang w:bidi="ar-IQ"/>
        </w:rPr>
        <w:t xml:space="preserve"> في مورد النبي</w:t>
      </w:r>
      <w:r w:rsidR="008D4DB5" w:rsidRPr="00FF1DAA">
        <w:rPr>
          <w:sz w:val="27"/>
          <w:rtl/>
          <w:lang w:bidi="ar-IQ"/>
        </w:rPr>
        <w:t>ّ</w:t>
      </w:r>
      <w:r w:rsidRPr="00FF1DAA">
        <w:rPr>
          <w:sz w:val="27"/>
          <w:rtl/>
          <w:lang w:bidi="ar-IQ"/>
        </w:rPr>
        <w:t xml:space="preserve"> آدم</w:t>
      </w:r>
      <w:r w:rsidR="001774C5" w:rsidRPr="00FF1DAA">
        <w:rPr>
          <w:rFonts w:ascii="Mosawi" w:hAnsi="Mosawi" w:cs="Mosawi"/>
          <w:szCs w:val="22"/>
          <w:rtl/>
        </w:rPr>
        <w:t>×</w:t>
      </w:r>
      <w:r w:rsidRPr="00FF1DAA">
        <w:rPr>
          <w:sz w:val="27"/>
          <w:rtl/>
          <w:lang w:bidi="ar-IQ"/>
        </w:rPr>
        <w:t>.</w:t>
      </w:r>
    </w:p>
    <w:p w:rsidR="00E8411D" w:rsidRPr="00FF1DAA" w:rsidRDefault="00E8411D" w:rsidP="00D2780F">
      <w:pPr>
        <w:rPr>
          <w:sz w:val="27"/>
          <w:rtl/>
          <w:lang w:bidi="ar-IQ"/>
        </w:rPr>
      </w:pPr>
      <w:r w:rsidRPr="00FF1DAA">
        <w:rPr>
          <w:sz w:val="27"/>
          <w:rtl/>
          <w:lang w:bidi="ar-IQ"/>
        </w:rPr>
        <w:t xml:space="preserve">ـ </w:t>
      </w:r>
      <w:r w:rsidRPr="00FF1DAA">
        <w:rPr>
          <w:rFonts w:ascii="Mosawi" w:hAnsi="Mosawi" w:cs="Mosawi"/>
          <w:sz w:val="24"/>
          <w:szCs w:val="24"/>
          <w:rtl/>
        </w:rPr>
        <w:t>﴿</w:t>
      </w:r>
      <w:r w:rsidRPr="00FF1DAA">
        <w:rPr>
          <w:b/>
          <w:bCs/>
          <w:sz w:val="27"/>
          <w:rtl/>
          <w:lang w:bidi="ar-IQ"/>
        </w:rPr>
        <w:t>إِنِّي كُنْتُ مِنَ الظَّالِمِينَ</w:t>
      </w:r>
      <w:r w:rsidRPr="00FF1DAA">
        <w:rPr>
          <w:rFonts w:ascii="Mosawi" w:hAnsi="Mosawi" w:cs="Mosawi"/>
          <w:sz w:val="24"/>
          <w:szCs w:val="24"/>
          <w:rtl/>
        </w:rPr>
        <w:t>﴾</w:t>
      </w:r>
      <w:r w:rsidRPr="00FF1DAA">
        <w:rPr>
          <w:sz w:val="27"/>
          <w:rtl/>
          <w:lang w:bidi="ar-IQ"/>
        </w:rPr>
        <w:t xml:space="preserve"> (الأنبياء: 87)</w:t>
      </w:r>
      <w:r w:rsidR="003A5ABC" w:rsidRPr="00FF1DAA">
        <w:rPr>
          <w:sz w:val="27"/>
          <w:rtl/>
          <w:lang w:bidi="ar-IQ"/>
        </w:rPr>
        <w:t>،</w:t>
      </w:r>
      <w:r w:rsidRPr="00FF1DAA">
        <w:rPr>
          <w:sz w:val="27"/>
          <w:rtl/>
          <w:lang w:bidi="ar-IQ"/>
        </w:rPr>
        <w:t xml:space="preserve"> في مورد النبي</w:t>
      </w:r>
      <w:r w:rsidR="008D4DB5" w:rsidRPr="00FF1DAA">
        <w:rPr>
          <w:sz w:val="27"/>
          <w:rtl/>
          <w:lang w:bidi="ar-IQ"/>
        </w:rPr>
        <w:t>ّ</w:t>
      </w:r>
      <w:r w:rsidRPr="00FF1DAA">
        <w:rPr>
          <w:sz w:val="27"/>
          <w:rtl/>
          <w:lang w:bidi="ar-IQ"/>
        </w:rPr>
        <w:t xml:space="preserve"> يونس</w:t>
      </w:r>
      <w:r w:rsidR="001774C5" w:rsidRPr="00FF1DAA">
        <w:rPr>
          <w:rFonts w:ascii="Mosawi" w:hAnsi="Mosawi" w:cs="Mosawi"/>
          <w:szCs w:val="22"/>
          <w:rtl/>
        </w:rPr>
        <w:t>×</w:t>
      </w:r>
      <w:r w:rsidRPr="00FF1DAA">
        <w:rPr>
          <w:sz w:val="27"/>
          <w:rtl/>
          <w:lang w:bidi="ar-IQ"/>
        </w:rPr>
        <w:t>.</w:t>
      </w:r>
    </w:p>
    <w:p w:rsidR="00E8411D" w:rsidRPr="00FF1DAA" w:rsidRDefault="00E8411D" w:rsidP="00D2780F">
      <w:pPr>
        <w:rPr>
          <w:sz w:val="27"/>
          <w:rtl/>
          <w:lang w:bidi="ar-IQ"/>
        </w:rPr>
      </w:pPr>
      <w:r w:rsidRPr="00FF1DAA">
        <w:rPr>
          <w:sz w:val="27"/>
          <w:rtl/>
          <w:lang w:bidi="ar-IQ"/>
        </w:rPr>
        <w:t>وما إلى ذلك من الآيات الأخرى</w:t>
      </w:r>
      <w:r w:rsidRPr="00FF1DAA">
        <w:rPr>
          <w:sz w:val="27"/>
          <w:vertAlign w:val="superscript"/>
          <w:rtl/>
          <w:lang w:bidi="ar-IQ"/>
        </w:rPr>
        <w:t>(</w:t>
      </w:r>
      <w:r w:rsidRPr="00FF1DAA">
        <w:rPr>
          <w:rStyle w:val="ac"/>
          <w:sz w:val="27"/>
          <w:rtl/>
          <w:lang w:bidi="ar-IQ"/>
        </w:rPr>
        <w:endnoteReference w:id="587"/>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لقد عمد المتكل</w:t>
      </w:r>
      <w:r w:rsidR="008D4DB5" w:rsidRPr="00FF1DAA">
        <w:rPr>
          <w:sz w:val="27"/>
          <w:rtl/>
          <w:lang w:bidi="ar-IQ"/>
        </w:rPr>
        <w:t>ِّ</w:t>
      </w:r>
      <w:r w:rsidRPr="00FF1DAA">
        <w:rPr>
          <w:sz w:val="27"/>
          <w:rtl/>
          <w:lang w:bidi="ar-IQ"/>
        </w:rPr>
        <w:t>مون الشيعة وسائر المتكل</w:t>
      </w:r>
      <w:r w:rsidR="008D4DB5" w:rsidRPr="00FF1DAA">
        <w:rPr>
          <w:sz w:val="27"/>
          <w:rtl/>
          <w:lang w:bidi="ar-IQ"/>
        </w:rPr>
        <w:t>ِّ</w:t>
      </w:r>
      <w:r w:rsidRPr="00FF1DAA">
        <w:rPr>
          <w:sz w:val="27"/>
          <w:rtl/>
          <w:lang w:bidi="ar-IQ"/>
        </w:rPr>
        <w:t>مين الإسلاميين القائلين بالعصمة إلى تقديم آلي</w:t>
      </w:r>
      <w:r w:rsidR="008D4DB5" w:rsidRPr="00FF1DAA">
        <w:rPr>
          <w:sz w:val="27"/>
          <w:rtl/>
          <w:lang w:bidi="ar-IQ"/>
        </w:rPr>
        <w:t>ّ</w:t>
      </w:r>
      <w:r w:rsidRPr="00FF1DAA">
        <w:rPr>
          <w:sz w:val="27"/>
          <w:rtl/>
          <w:lang w:bidi="ar-IQ"/>
        </w:rPr>
        <w:t>ات</w:t>
      </w:r>
      <w:r w:rsidR="008D4DB5" w:rsidRPr="00FF1DAA">
        <w:rPr>
          <w:sz w:val="27"/>
          <w:rtl/>
          <w:lang w:bidi="ar-IQ"/>
        </w:rPr>
        <w:t>ٍ</w:t>
      </w:r>
      <w:r w:rsidRPr="00FF1DAA">
        <w:rPr>
          <w:sz w:val="27"/>
          <w:rtl/>
          <w:lang w:bidi="ar-IQ"/>
        </w:rPr>
        <w:t xml:space="preserve"> متعد</w:t>
      </w:r>
      <w:r w:rsidR="008D4DB5" w:rsidRPr="00FF1DAA">
        <w:rPr>
          <w:sz w:val="27"/>
          <w:rtl/>
          <w:lang w:bidi="ar-IQ"/>
        </w:rPr>
        <w:t>ّ</w:t>
      </w:r>
      <w:r w:rsidRPr="00FF1DAA">
        <w:rPr>
          <w:sz w:val="27"/>
          <w:rtl/>
          <w:lang w:bidi="ar-IQ"/>
        </w:rPr>
        <w:t>دة للتغلّ</w:t>
      </w:r>
      <w:r w:rsidR="008D4DB5" w:rsidRPr="00FF1DAA">
        <w:rPr>
          <w:sz w:val="27"/>
          <w:rtl/>
          <w:lang w:bidi="ar-IQ"/>
        </w:rPr>
        <w:t>ُ</w:t>
      </w:r>
      <w:r w:rsidRPr="00FF1DAA">
        <w:rPr>
          <w:sz w:val="27"/>
          <w:rtl/>
          <w:lang w:bidi="ar-IQ"/>
        </w:rPr>
        <w:t>ب على هذه المشكلة، ور</w:t>
      </w:r>
      <w:r w:rsidR="008D4DB5" w:rsidRPr="00FF1DAA">
        <w:rPr>
          <w:sz w:val="27"/>
          <w:rtl/>
          <w:lang w:bidi="ar-IQ"/>
        </w:rPr>
        <w:t>ُ</w:t>
      </w:r>
      <w:r w:rsidRPr="00FF1DAA">
        <w:rPr>
          <w:sz w:val="27"/>
          <w:rtl/>
          <w:lang w:bidi="ar-IQ"/>
        </w:rPr>
        <w:t>ب</w:t>
      </w:r>
      <w:r w:rsidR="008D4DB5" w:rsidRPr="00FF1DAA">
        <w:rPr>
          <w:sz w:val="27"/>
          <w:rtl/>
          <w:lang w:bidi="ar-IQ"/>
        </w:rPr>
        <w:t>َ</w:t>
      </w:r>
      <w:r w:rsidRPr="00FF1DAA">
        <w:rPr>
          <w:sz w:val="27"/>
          <w:rtl/>
          <w:lang w:bidi="ar-IQ"/>
        </w:rPr>
        <w:t>ما كان من أهم</w:t>
      </w:r>
      <w:r w:rsidR="008D4DB5" w:rsidRPr="00FF1DAA">
        <w:rPr>
          <w:sz w:val="27"/>
          <w:rtl/>
          <w:lang w:bidi="ar-IQ"/>
        </w:rPr>
        <w:t>ّ</w:t>
      </w:r>
      <w:r w:rsidRPr="00FF1DAA">
        <w:rPr>
          <w:sz w:val="27"/>
          <w:rtl/>
          <w:lang w:bidi="ar-IQ"/>
        </w:rPr>
        <w:t xml:space="preserve">ها جعل مصطلح </w:t>
      </w:r>
      <w:r w:rsidRPr="00FF1DAA">
        <w:rPr>
          <w:sz w:val="24"/>
          <w:szCs w:val="24"/>
          <w:rtl/>
        </w:rPr>
        <w:t>«</w:t>
      </w:r>
      <w:r w:rsidRPr="00FF1DAA">
        <w:rPr>
          <w:sz w:val="27"/>
          <w:rtl/>
          <w:lang w:bidi="ar-IQ"/>
        </w:rPr>
        <w:t>ترك الأ</w:t>
      </w:r>
      <w:r w:rsidR="008D4DB5" w:rsidRPr="00FF1DAA">
        <w:rPr>
          <w:sz w:val="27"/>
          <w:rtl/>
          <w:lang w:bidi="ar-IQ"/>
        </w:rPr>
        <w:t>َ</w:t>
      </w:r>
      <w:r w:rsidRPr="00FF1DAA">
        <w:rPr>
          <w:sz w:val="27"/>
          <w:rtl/>
          <w:lang w:bidi="ar-IQ"/>
        </w:rPr>
        <w:t>و</w:t>
      </w:r>
      <w:r w:rsidR="008D4DB5" w:rsidRPr="00FF1DAA">
        <w:rPr>
          <w:sz w:val="27"/>
          <w:rtl/>
          <w:lang w:bidi="ar-IQ"/>
        </w:rPr>
        <w:t>ْ</w:t>
      </w:r>
      <w:r w:rsidRPr="00FF1DAA">
        <w:rPr>
          <w:sz w:val="27"/>
          <w:rtl/>
          <w:lang w:bidi="ar-IQ"/>
        </w:rPr>
        <w:t>لى</w:t>
      </w:r>
      <w:r w:rsidRPr="00FF1DAA">
        <w:rPr>
          <w:sz w:val="24"/>
          <w:szCs w:val="24"/>
          <w:rtl/>
        </w:rPr>
        <w:t>»</w:t>
      </w:r>
      <w:r w:rsidR="008D4DB5" w:rsidRPr="00FF1DAA">
        <w:rPr>
          <w:sz w:val="27"/>
          <w:rtl/>
          <w:lang w:bidi="ar-IQ"/>
        </w:rPr>
        <w:t>،</w:t>
      </w:r>
      <w:r w:rsidRPr="00FF1DAA">
        <w:rPr>
          <w:sz w:val="27"/>
          <w:rtl/>
          <w:lang w:bidi="ar-IQ"/>
        </w:rPr>
        <w:t xml:space="preserve"> وحمل الآيات والكلمات الدال</w:t>
      </w:r>
      <w:r w:rsidR="008D4DB5" w:rsidRPr="00FF1DAA">
        <w:rPr>
          <w:sz w:val="27"/>
          <w:rtl/>
          <w:lang w:bidi="ar-IQ"/>
        </w:rPr>
        <w:t>ّ</w:t>
      </w:r>
      <w:r w:rsidRPr="00FF1DAA">
        <w:rPr>
          <w:sz w:val="27"/>
          <w:rtl/>
          <w:lang w:bidi="ar-IQ"/>
        </w:rPr>
        <w:t xml:space="preserve">ة على العصيان على </w:t>
      </w:r>
      <w:r w:rsidRPr="00FF1DAA">
        <w:rPr>
          <w:sz w:val="24"/>
          <w:szCs w:val="24"/>
          <w:rtl/>
        </w:rPr>
        <w:t>«</w:t>
      </w:r>
      <w:r w:rsidRPr="00FF1DAA">
        <w:rPr>
          <w:sz w:val="27"/>
          <w:rtl/>
          <w:lang w:bidi="ar-IQ"/>
        </w:rPr>
        <w:t>ترك الأ</w:t>
      </w:r>
      <w:r w:rsidR="008D4DB5" w:rsidRPr="00FF1DAA">
        <w:rPr>
          <w:sz w:val="27"/>
          <w:rtl/>
          <w:lang w:bidi="ar-IQ"/>
        </w:rPr>
        <w:t>َ</w:t>
      </w:r>
      <w:r w:rsidRPr="00FF1DAA">
        <w:rPr>
          <w:sz w:val="27"/>
          <w:rtl/>
          <w:lang w:bidi="ar-IQ"/>
        </w:rPr>
        <w:t>و</w:t>
      </w:r>
      <w:r w:rsidR="008D4DB5"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إن الأنبياء لم يرتكبوا المعاصي والذنوب أبداً، ولكنهم قد يتركون أو ينسون ـ في بعض </w:t>
      </w:r>
      <w:r w:rsidRPr="00FF1DAA">
        <w:rPr>
          <w:sz w:val="27"/>
          <w:rtl/>
          <w:lang w:bidi="ar-IQ"/>
        </w:rPr>
        <w:lastRenderedPageBreak/>
        <w:t>الموارد ـ القيام بالأفضل من الأعمال أو يتركون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 وبسب</w:t>
      </w:r>
      <w:r w:rsidR="008429D6" w:rsidRPr="00FF1DAA">
        <w:rPr>
          <w:sz w:val="27"/>
          <w:rtl/>
          <w:lang w:bidi="ar-IQ"/>
        </w:rPr>
        <w:t>ب علوّ شأنهم ورفيع مقامهم يُعَدّ</w:t>
      </w:r>
      <w:r w:rsidRPr="00FF1DAA">
        <w:rPr>
          <w:sz w:val="27"/>
          <w:rtl/>
          <w:lang w:bidi="ar-IQ"/>
        </w:rPr>
        <w:t xml:space="preserve"> تركهم لهذا النوع من الأعمال بمنزلة المعاصي والذنوب، ويتوبون من فعلتهم</w:t>
      </w:r>
      <w:r w:rsidR="008429D6" w:rsidRPr="00FF1DAA">
        <w:rPr>
          <w:sz w:val="27"/>
          <w:rtl/>
          <w:lang w:bidi="ar-IQ"/>
        </w:rPr>
        <w:t>،</w:t>
      </w:r>
      <w:r w:rsidRPr="00FF1DAA">
        <w:rPr>
          <w:sz w:val="27"/>
          <w:rtl/>
          <w:lang w:bidi="ar-IQ"/>
        </w:rPr>
        <w:t xml:space="preserve"> من باب </w:t>
      </w:r>
      <w:r w:rsidRPr="00FF1DAA">
        <w:rPr>
          <w:sz w:val="24"/>
          <w:szCs w:val="24"/>
          <w:rtl/>
        </w:rPr>
        <w:t>«</w:t>
      </w:r>
      <w:r w:rsidRPr="00FF1DAA">
        <w:rPr>
          <w:sz w:val="27"/>
          <w:rtl/>
          <w:lang w:bidi="ar-IQ"/>
        </w:rPr>
        <w:t>حسنات الأبرار سي</w:t>
      </w:r>
      <w:r w:rsidR="008429D6" w:rsidRPr="00FF1DAA">
        <w:rPr>
          <w:sz w:val="27"/>
          <w:rtl/>
          <w:lang w:bidi="ar-IQ"/>
        </w:rPr>
        <w:t>ّ</w:t>
      </w:r>
      <w:r w:rsidRPr="00FF1DAA">
        <w:rPr>
          <w:sz w:val="27"/>
          <w:rtl/>
          <w:lang w:bidi="ar-IQ"/>
        </w:rPr>
        <w:t>ئات المقرّ</w:t>
      </w:r>
      <w:r w:rsidR="008429D6" w:rsidRPr="00FF1DAA">
        <w:rPr>
          <w:sz w:val="27"/>
          <w:rtl/>
          <w:lang w:bidi="ar-IQ"/>
        </w:rPr>
        <w:t>َ</w:t>
      </w:r>
      <w:r w:rsidRPr="00FF1DAA">
        <w:rPr>
          <w:sz w:val="27"/>
          <w:rtl/>
          <w:lang w:bidi="ar-IQ"/>
        </w:rPr>
        <w:t>بين</w:t>
      </w:r>
      <w:r w:rsidRPr="00FF1DAA">
        <w:rPr>
          <w:sz w:val="24"/>
          <w:szCs w:val="24"/>
          <w:rtl/>
        </w:rPr>
        <w:t>»</w:t>
      </w:r>
      <w:r w:rsidRPr="00FF1DAA">
        <w:rPr>
          <w:sz w:val="27"/>
          <w:rtl/>
          <w:lang w:bidi="ar-IQ"/>
        </w:rPr>
        <w:t>.</w:t>
      </w:r>
    </w:p>
    <w:p w:rsidR="008429D6" w:rsidRPr="00FF1DAA" w:rsidRDefault="00E8411D" w:rsidP="00D2780F">
      <w:pPr>
        <w:rPr>
          <w:sz w:val="27"/>
          <w:rtl/>
          <w:lang w:bidi="ar-IQ"/>
        </w:rPr>
      </w:pPr>
      <w:r w:rsidRPr="00FF1DAA">
        <w:rPr>
          <w:sz w:val="27"/>
          <w:rtl/>
          <w:lang w:bidi="ar-IQ"/>
        </w:rPr>
        <w:t>إن الأسئلة الأصلية في هذا التحقيق عبارة</w:t>
      </w:r>
      <w:r w:rsidR="008429D6" w:rsidRPr="00FF1DAA">
        <w:rPr>
          <w:sz w:val="27"/>
          <w:rtl/>
          <w:lang w:bidi="ar-IQ"/>
        </w:rPr>
        <w:t>ٌ</w:t>
      </w:r>
      <w:r w:rsidRPr="00FF1DAA">
        <w:rPr>
          <w:sz w:val="27"/>
          <w:rtl/>
          <w:lang w:bidi="ar-IQ"/>
        </w:rPr>
        <w:t xml:space="preserve"> عن: هل يُع</w:t>
      </w:r>
      <w:r w:rsidR="008429D6" w:rsidRPr="00FF1DAA">
        <w:rPr>
          <w:sz w:val="27"/>
          <w:rtl/>
          <w:lang w:bidi="ar-IQ"/>
        </w:rPr>
        <w:t>َ</w:t>
      </w:r>
      <w:r w:rsidRPr="00FF1DAA">
        <w:rPr>
          <w:sz w:val="27"/>
          <w:rtl/>
          <w:lang w:bidi="ar-IQ"/>
        </w:rPr>
        <w:t>د</w:t>
      </w:r>
      <w:r w:rsidR="008429D6" w:rsidRPr="00FF1DAA">
        <w:rPr>
          <w:sz w:val="27"/>
          <w:rtl/>
          <w:lang w:bidi="ar-IQ"/>
        </w:rPr>
        <w:t>ّ</w:t>
      </w:r>
      <w:r w:rsidRPr="00FF1DAA">
        <w:rPr>
          <w:sz w:val="27"/>
          <w:rtl/>
          <w:lang w:bidi="ar-IQ"/>
        </w:rPr>
        <w:t xml:space="preserve"> اللجوء إلى آلية </w:t>
      </w:r>
      <w:r w:rsidRPr="00FF1DAA">
        <w:rPr>
          <w:sz w:val="24"/>
          <w:szCs w:val="24"/>
          <w:rtl/>
        </w:rPr>
        <w:t>«</w:t>
      </w:r>
      <w:r w:rsidRPr="00FF1DAA">
        <w:rPr>
          <w:sz w:val="27"/>
          <w:rtl/>
          <w:lang w:bidi="ar-IQ"/>
        </w:rPr>
        <w:t>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ناجعاً في تأويل الآيات المرتبطة بذنوب الأنبياء؟ أو إذا أر</w:t>
      </w:r>
      <w:r w:rsidR="008429D6" w:rsidRPr="00FF1DAA">
        <w:rPr>
          <w:sz w:val="27"/>
          <w:rtl/>
          <w:lang w:bidi="ar-IQ"/>
        </w:rPr>
        <w:t>َ</w:t>
      </w:r>
      <w:r w:rsidRPr="00FF1DAA">
        <w:rPr>
          <w:sz w:val="27"/>
          <w:rtl/>
          <w:lang w:bidi="ar-IQ"/>
        </w:rPr>
        <w:t>د</w:t>
      </w:r>
      <w:r w:rsidR="008429D6" w:rsidRPr="00FF1DAA">
        <w:rPr>
          <w:sz w:val="27"/>
          <w:rtl/>
          <w:lang w:bidi="ar-IQ"/>
        </w:rPr>
        <w:t>ْ</w:t>
      </w:r>
      <w:r w:rsidRPr="00FF1DAA">
        <w:rPr>
          <w:sz w:val="27"/>
          <w:rtl/>
          <w:lang w:bidi="ar-IQ"/>
        </w:rPr>
        <w:t>نا أن نلقي نظرة</w:t>
      </w:r>
      <w:r w:rsidR="008429D6" w:rsidRPr="00FF1DAA">
        <w:rPr>
          <w:sz w:val="27"/>
          <w:rtl/>
          <w:lang w:bidi="ar-IQ"/>
        </w:rPr>
        <w:t>ً</w:t>
      </w:r>
      <w:r w:rsidRPr="00FF1DAA">
        <w:rPr>
          <w:sz w:val="27"/>
          <w:rtl/>
          <w:lang w:bidi="ar-IQ"/>
        </w:rPr>
        <w:t xml:space="preserve"> جامعة على نظرية العصمة في الكلام الشيعي هل سيتعارض ذلك مع القسم الآخر من نظرية العصمة، أي الأدلة العقلية للعصمة؟ وبعبارة</w:t>
      </w:r>
      <w:r w:rsidR="008429D6" w:rsidRPr="00FF1DAA">
        <w:rPr>
          <w:sz w:val="27"/>
          <w:rtl/>
          <w:lang w:bidi="ar-IQ"/>
        </w:rPr>
        <w:t>ٍ</w:t>
      </w:r>
      <w:r w:rsidRPr="00FF1DAA">
        <w:rPr>
          <w:sz w:val="27"/>
          <w:rtl/>
          <w:lang w:bidi="ar-IQ"/>
        </w:rPr>
        <w:t xml:space="preserve"> أخرى: هل الأدلة العقلية على عصمة الأنبياء متناغمة</w:t>
      </w:r>
      <w:r w:rsidR="008429D6" w:rsidRPr="00FF1DAA">
        <w:rPr>
          <w:sz w:val="27"/>
          <w:rtl/>
          <w:lang w:bidi="ar-IQ"/>
        </w:rPr>
        <w:t>ٌ</w:t>
      </w:r>
      <w:r w:rsidRPr="00FF1DAA">
        <w:rPr>
          <w:sz w:val="27"/>
          <w:rtl/>
          <w:lang w:bidi="ar-IQ"/>
        </w:rPr>
        <w:t xml:space="preserve"> مع صدور 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 عنهم، أو أنها تستلزم عصمة الأنبياء</w:t>
      </w:r>
      <w:r w:rsidR="001774C5" w:rsidRPr="00FF1DAA">
        <w:rPr>
          <w:rFonts w:ascii="Mosawi" w:hAnsi="Mosawi" w:cs="Mosawi"/>
          <w:szCs w:val="22"/>
          <w:rtl/>
        </w:rPr>
        <w:t>^</w:t>
      </w:r>
      <w:r w:rsidRPr="00FF1DAA">
        <w:rPr>
          <w:sz w:val="27"/>
          <w:rtl/>
          <w:lang w:bidi="ar-IQ"/>
        </w:rPr>
        <w:t xml:space="preserve"> بما في ذلك ترك الأ</w:t>
      </w:r>
      <w:r w:rsidR="008429D6" w:rsidRPr="00FF1DAA">
        <w:rPr>
          <w:sz w:val="27"/>
          <w:rtl/>
          <w:lang w:bidi="ar-IQ"/>
        </w:rPr>
        <w:t>َ</w:t>
      </w:r>
      <w:r w:rsidRPr="00FF1DAA">
        <w:rPr>
          <w:sz w:val="27"/>
          <w:rtl/>
          <w:lang w:bidi="ar-IQ"/>
        </w:rPr>
        <w:t>و</w:t>
      </w:r>
      <w:r w:rsidR="008429D6" w:rsidRPr="00FF1DAA">
        <w:rPr>
          <w:sz w:val="27"/>
          <w:rtl/>
          <w:lang w:bidi="ar-IQ"/>
        </w:rPr>
        <w:t>ْلى؟</w:t>
      </w:r>
    </w:p>
    <w:p w:rsidR="008429D6" w:rsidRPr="00FF1DAA" w:rsidRDefault="00E8411D" w:rsidP="00D2780F">
      <w:pPr>
        <w:rPr>
          <w:sz w:val="27"/>
          <w:rtl/>
          <w:lang w:bidi="ar-IQ"/>
        </w:rPr>
      </w:pPr>
      <w:r w:rsidRPr="00FF1DAA">
        <w:rPr>
          <w:sz w:val="27"/>
          <w:rtl/>
          <w:lang w:bidi="ar-IQ"/>
        </w:rPr>
        <w:t>إن الأسئلة الأخرى التي يجب بحثها في هذا التحقيق عبارة</w:t>
      </w:r>
      <w:r w:rsidR="008429D6" w:rsidRPr="00FF1DAA">
        <w:rPr>
          <w:sz w:val="27"/>
          <w:rtl/>
          <w:lang w:bidi="ar-IQ"/>
        </w:rPr>
        <w:t>ٌ</w:t>
      </w:r>
      <w:r w:rsidRPr="00FF1DAA">
        <w:rPr>
          <w:sz w:val="27"/>
          <w:rtl/>
          <w:lang w:bidi="ar-IQ"/>
        </w:rPr>
        <w:t xml:space="preserve"> عن: ما هو 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 وهل 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 عمل</w:t>
      </w:r>
      <w:r w:rsidR="008429D6" w:rsidRPr="00FF1DAA">
        <w:rPr>
          <w:sz w:val="27"/>
          <w:rtl/>
          <w:lang w:bidi="ar-IQ"/>
        </w:rPr>
        <w:t>ٌ خاطئ؟</w:t>
      </w:r>
    </w:p>
    <w:p w:rsidR="00E8411D" w:rsidRPr="00FF1DAA" w:rsidRDefault="00E8411D" w:rsidP="00D2780F">
      <w:pPr>
        <w:rPr>
          <w:sz w:val="27"/>
          <w:rtl/>
          <w:lang w:bidi="ar-IQ"/>
        </w:rPr>
      </w:pPr>
      <w:r w:rsidRPr="00FF1DAA">
        <w:rPr>
          <w:sz w:val="27"/>
          <w:rtl/>
          <w:lang w:bidi="ar-IQ"/>
        </w:rPr>
        <w:t>إن أسلوب التحقيق في هذه المقالة تحليلي</w:t>
      </w:r>
      <w:r w:rsidR="008429D6" w:rsidRPr="00FF1DAA">
        <w:rPr>
          <w:sz w:val="27"/>
          <w:rtl/>
          <w:lang w:bidi="ar-IQ"/>
        </w:rPr>
        <w:t>ٌّ</w:t>
      </w:r>
      <w:r w:rsidRPr="00FF1DAA">
        <w:rPr>
          <w:sz w:val="27"/>
          <w:rtl/>
          <w:lang w:bidi="ar-IQ"/>
        </w:rPr>
        <w:t xml:space="preserve"> </w:t>
      </w:r>
      <w:r w:rsidR="008429D6" w:rsidRPr="00FF1DAA">
        <w:rPr>
          <w:sz w:val="27"/>
          <w:rtl/>
          <w:lang w:bidi="ar-IQ"/>
        </w:rPr>
        <w:t>ـ</w:t>
      </w:r>
      <w:r w:rsidRPr="00FF1DAA">
        <w:rPr>
          <w:sz w:val="27"/>
          <w:rtl/>
          <w:lang w:bidi="ar-IQ"/>
        </w:rPr>
        <w:t xml:space="preserve"> انتقادي</w:t>
      </w:r>
      <w:r w:rsidR="008429D6" w:rsidRPr="00FF1DAA">
        <w:rPr>
          <w:sz w:val="27"/>
          <w:rtl/>
          <w:lang w:bidi="ar-IQ"/>
        </w:rPr>
        <w:t>ٌّ</w:t>
      </w:r>
      <w:r w:rsidRPr="00FF1DAA">
        <w:rPr>
          <w:sz w:val="27"/>
          <w:rtl/>
          <w:lang w:bidi="ar-IQ"/>
        </w:rPr>
        <w:t>، والغاية منه نقد آلي</w:t>
      </w:r>
      <w:r w:rsidR="008429D6" w:rsidRPr="00FF1DAA">
        <w:rPr>
          <w:sz w:val="27"/>
          <w:rtl/>
          <w:lang w:bidi="ar-IQ"/>
        </w:rPr>
        <w:t>ّ</w:t>
      </w:r>
      <w:r w:rsidRPr="00FF1DAA">
        <w:rPr>
          <w:sz w:val="27"/>
          <w:rtl/>
          <w:lang w:bidi="ar-IQ"/>
        </w:rPr>
        <w:t xml:space="preserve">ة القول بـ </w:t>
      </w:r>
      <w:r w:rsidRPr="00FF1DAA">
        <w:rPr>
          <w:sz w:val="24"/>
          <w:szCs w:val="24"/>
          <w:rtl/>
        </w:rPr>
        <w:t>«</w:t>
      </w:r>
      <w:r w:rsidRPr="00FF1DAA">
        <w:rPr>
          <w:sz w:val="27"/>
          <w:rtl/>
          <w:lang w:bidi="ar-IQ"/>
        </w:rPr>
        <w:t>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في تبرير الذنوب الصادرة عن الأنبياء، وإثبات عدم تناغمها مع الأدلة العقلية على عصمة الأنبياء</w:t>
      </w:r>
      <w:r w:rsidR="001774C5" w:rsidRPr="00FF1DAA">
        <w:rPr>
          <w:rFonts w:ascii="Mosawi" w:hAnsi="Mosawi" w:cs="Mosawi"/>
          <w:szCs w:val="22"/>
          <w:rtl/>
        </w:rPr>
        <w:t>^</w:t>
      </w:r>
      <w:r w:rsidRPr="00FF1DAA">
        <w:rPr>
          <w:sz w:val="27"/>
          <w:rtl/>
          <w:lang w:bidi="ar-IQ"/>
        </w:rPr>
        <w:t>.</w:t>
      </w:r>
    </w:p>
    <w:p w:rsidR="00334F3F" w:rsidRPr="00FF1DAA" w:rsidRDefault="00E8411D" w:rsidP="00D2780F">
      <w:pPr>
        <w:rPr>
          <w:sz w:val="27"/>
          <w:rtl/>
          <w:lang w:bidi="ar-IQ"/>
        </w:rPr>
      </w:pPr>
      <w:r w:rsidRPr="00FF1DAA">
        <w:rPr>
          <w:sz w:val="27"/>
          <w:rtl/>
          <w:lang w:bidi="ar-IQ"/>
        </w:rPr>
        <w:t>إن هذه المقالة</w:t>
      </w:r>
      <w:r w:rsidR="008429D6" w:rsidRPr="00FF1DAA">
        <w:rPr>
          <w:sz w:val="27"/>
          <w:rtl/>
          <w:lang w:bidi="ar-IQ"/>
        </w:rPr>
        <w:t>،</w:t>
      </w:r>
      <w:r w:rsidRPr="00FF1DAA">
        <w:rPr>
          <w:sz w:val="27"/>
          <w:rtl/>
          <w:lang w:bidi="ar-IQ"/>
        </w:rPr>
        <w:t xml:space="preserve"> من حيث بحثها مفهوم 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w:t>
      </w:r>
      <w:r w:rsidR="008429D6" w:rsidRPr="00FF1DAA">
        <w:rPr>
          <w:sz w:val="27"/>
          <w:rtl/>
          <w:lang w:bidi="ar-IQ"/>
        </w:rPr>
        <w:t>،</w:t>
      </w:r>
      <w:r w:rsidRPr="00FF1DAA">
        <w:rPr>
          <w:sz w:val="27"/>
          <w:rtl/>
          <w:lang w:bidi="ar-IQ"/>
        </w:rPr>
        <w:t xml:space="preserve"> وبحث عدم تناغمها مع الأدلة العقلية على العصمة، ت</w:t>
      </w:r>
      <w:r w:rsidR="008429D6" w:rsidRPr="00FF1DAA">
        <w:rPr>
          <w:sz w:val="27"/>
          <w:rtl/>
          <w:lang w:bidi="ar-IQ"/>
        </w:rPr>
        <w:t>ُ</w:t>
      </w:r>
      <w:r w:rsidRPr="00FF1DAA">
        <w:rPr>
          <w:sz w:val="27"/>
          <w:rtl/>
          <w:lang w:bidi="ar-IQ"/>
        </w:rPr>
        <w:t>ع</w:t>
      </w:r>
      <w:r w:rsidR="008429D6" w:rsidRPr="00FF1DAA">
        <w:rPr>
          <w:sz w:val="27"/>
          <w:rtl/>
          <w:lang w:bidi="ar-IQ"/>
        </w:rPr>
        <w:t>َ</w:t>
      </w:r>
      <w:r w:rsidRPr="00FF1DAA">
        <w:rPr>
          <w:sz w:val="27"/>
          <w:rtl/>
          <w:lang w:bidi="ar-IQ"/>
        </w:rPr>
        <w:t>دّ مقالة</w:t>
      </w:r>
      <w:r w:rsidR="008429D6" w:rsidRPr="00FF1DAA">
        <w:rPr>
          <w:sz w:val="27"/>
          <w:rtl/>
          <w:lang w:bidi="ar-IQ"/>
        </w:rPr>
        <w:t>ً</w:t>
      </w:r>
      <w:r w:rsidRPr="00FF1DAA">
        <w:rPr>
          <w:sz w:val="27"/>
          <w:rtl/>
          <w:lang w:bidi="ar-IQ"/>
        </w:rPr>
        <w:t xml:space="preserve"> مبتكرة</w:t>
      </w:r>
      <w:r w:rsidR="008429D6" w:rsidRPr="00FF1DAA">
        <w:rPr>
          <w:sz w:val="27"/>
          <w:rtl/>
          <w:lang w:bidi="ar-IQ"/>
        </w:rPr>
        <w:t>ً</w:t>
      </w:r>
      <w:r w:rsidRPr="00FF1DAA">
        <w:rPr>
          <w:sz w:val="27"/>
          <w:rtl/>
          <w:lang w:bidi="ar-IQ"/>
        </w:rPr>
        <w:t xml:space="preserve"> وجديدة، ولم يتمّ التعرّ</w:t>
      </w:r>
      <w:r w:rsidR="008429D6" w:rsidRPr="00FF1DAA">
        <w:rPr>
          <w:sz w:val="27"/>
          <w:rtl/>
          <w:lang w:bidi="ar-IQ"/>
        </w:rPr>
        <w:t>ُ</w:t>
      </w:r>
      <w:r w:rsidRPr="00FF1DAA">
        <w:rPr>
          <w:sz w:val="27"/>
          <w:rtl/>
          <w:lang w:bidi="ar-IQ"/>
        </w:rPr>
        <w:t>ض لهذه المسألة حت</w:t>
      </w:r>
      <w:r w:rsidR="008429D6" w:rsidRPr="00FF1DAA">
        <w:rPr>
          <w:sz w:val="27"/>
          <w:rtl/>
          <w:lang w:bidi="ar-IQ"/>
        </w:rPr>
        <w:t>ّ</w:t>
      </w:r>
      <w:r w:rsidRPr="00FF1DAA">
        <w:rPr>
          <w:sz w:val="27"/>
          <w:rtl/>
          <w:lang w:bidi="ar-IQ"/>
        </w:rPr>
        <w:t>ى الآن بشكل</w:t>
      </w:r>
      <w:r w:rsidR="008429D6" w:rsidRPr="00FF1DAA">
        <w:rPr>
          <w:sz w:val="27"/>
          <w:rtl/>
          <w:lang w:bidi="ar-IQ"/>
        </w:rPr>
        <w:t>ٍ</w:t>
      </w:r>
      <w:r w:rsidRPr="00FF1DAA">
        <w:rPr>
          <w:sz w:val="27"/>
          <w:rtl/>
          <w:lang w:bidi="ar-IQ"/>
        </w:rPr>
        <w:t xml:space="preserve"> مباشر في مقالة</w:t>
      </w:r>
      <w:r w:rsidR="008429D6" w:rsidRPr="00FF1DAA">
        <w:rPr>
          <w:sz w:val="27"/>
          <w:rtl/>
          <w:lang w:bidi="ar-IQ"/>
        </w:rPr>
        <w:t>ٍ</w:t>
      </w:r>
      <w:r w:rsidRPr="00FF1DAA">
        <w:rPr>
          <w:sz w:val="27"/>
          <w:rtl/>
          <w:lang w:bidi="ar-IQ"/>
        </w:rPr>
        <w:t xml:space="preserve"> أو فصل</w:t>
      </w:r>
      <w:r w:rsidR="008429D6" w:rsidRPr="00FF1DAA">
        <w:rPr>
          <w:sz w:val="27"/>
          <w:rtl/>
          <w:lang w:bidi="ar-IQ"/>
        </w:rPr>
        <w:t>ٍ</w:t>
      </w:r>
      <w:r w:rsidRPr="00FF1DAA">
        <w:rPr>
          <w:sz w:val="27"/>
          <w:rtl/>
          <w:lang w:bidi="ar-IQ"/>
        </w:rPr>
        <w:t xml:space="preserve"> من كتاب</w:t>
      </w:r>
      <w:r w:rsidR="008429D6" w:rsidRPr="00FF1DAA">
        <w:rPr>
          <w:sz w:val="27"/>
          <w:rtl/>
          <w:lang w:bidi="ar-IQ"/>
        </w:rPr>
        <w:t>ٍ</w:t>
      </w:r>
      <w:r w:rsidRPr="00FF1DAA">
        <w:rPr>
          <w:sz w:val="27"/>
          <w:rtl/>
          <w:lang w:bidi="ar-IQ"/>
        </w:rPr>
        <w:t xml:space="preserve"> في موضوع الكلام الإسلامي</w:t>
      </w:r>
      <w:r w:rsidR="008429D6" w:rsidRPr="00FF1DAA">
        <w:rPr>
          <w:sz w:val="27"/>
          <w:rtl/>
          <w:lang w:bidi="ar-IQ"/>
        </w:rPr>
        <w:t>.</w:t>
      </w:r>
    </w:p>
    <w:p w:rsidR="00334F3F" w:rsidRPr="00FF1DAA" w:rsidRDefault="00E8411D" w:rsidP="00D2780F">
      <w:pPr>
        <w:rPr>
          <w:sz w:val="27"/>
          <w:rtl/>
        </w:rPr>
      </w:pPr>
      <w:r w:rsidRPr="00FF1DAA">
        <w:rPr>
          <w:sz w:val="27"/>
          <w:rtl/>
          <w:lang w:bidi="ar-IQ"/>
        </w:rPr>
        <w:t>وقد عمد المتكل</w:t>
      </w:r>
      <w:r w:rsidR="008429D6" w:rsidRPr="00FF1DAA">
        <w:rPr>
          <w:sz w:val="27"/>
          <w:rtl/>
          <w:lang w:bidi="ar-IQ"/>
        </w:rPr>
        <w:t>ِّ</w:t>
      </w:r>
      <w:r w:rsidRPr="00FF1DAA">
        <w:rPr>
          <w:sz w:val="27"/>
          <w:rtl/>
          <w:lang w:bidi="ar-IQ"/>
        </w:rPr>
        <w:t>مون الإسلامي</w:t>
      </w:r>
      <w:r w:rsidR="008429D6" w:rsidRPr="00FF1DAA">
        <w:rPr>
          <w:sz w:val="27"/>
          <w:rtl/>
          <w:lang w:bidi="ar-IQ"/>
        </w:rPr>
        <w:t>ّ</w:t>
      </w:r>
      <w:r w:rsidRPr="00FF1DAA">
        <w:rPr>
          <w:sz w:val="27"/>
          <w:rtl/>
          <w:lang w:bidi="ar-IQ"/>
        </w:rPr>
        <w:t>ون بشكل</w:t>
      </w:r>
      <w:r w:rsidR="008429D6" w:rsidRPr="00FF1DAA">
        <w:rPr>
          <w:sz w:val="27"/>
          <w:rtl/>
          <w:lang w:bidi="ar-IQ"/>
        </w:rPr>
        <w:t>ٍ</w:t>
      </w:r>
      <w:r w:rsidRPr="00FF1DAA">
        <w:rPr>
          <w:sz w:val="27"/>
          <w:rtl/>
          <w:lang w:bidi="ar-IQ"/>
        </w:rPr>
        <w:t xml:space="preserve"> رئيس إلى تلق</w:t>
      </w:r>
      <w:r w:rsidR="008429D6" w:rsidRPr="00FF1DAA">
        <w:rPr>
          <w:sz w:val="27"/>
          <w:rtl/>
          <w:lang w:bidi="ar-IQ"/>
        </w:rPr>
        <w:t>ّ</w:t>
      </w:r>
      <w:r w:rsidRPr="00FF1DAA">
        <w:rPr>
          <w:sz w:val="27"/>
          <w:rtl/>
          <w:lang w:bidi="ar-IQ"/>
        </w:rPr>
        <w:t>ي آلية ترك الأ</w:t>
      </w:r>
      <w:r w:rsidR="008429D6" w:rsidRPr="00FF1DAA">
        <w:rPr>
          <w:sz w:val="27"/>
          <w:rtl/>
          <w:lang w:bidi="ar-IQ"/>
        </w:rPr>
        <w:t>َ</w:t>
      </w:r>
      <w:r w:rsidRPr="00FF1DAA">
        <w:rPr>
          <w:sz w:val="27"/>
          <w:rtl/>
          <w:lang w:bidi="ar-IQ"/>
        </w:rPr>
        <w:t>و</w:t>
      </w:r>
      <w:r w:rsidR="008429D6" w:rsidRPr="00FF1DAA">
        <w:rPr>
          <w:sz w:val="27"/>
          <w:rtl/>
          <w:lang w:bidi="ar-IQ"/>
        </w:rPr>
        <w:t>ْ</w:t>
      </w:r>
      <w:r w:rsidRPr="00FF1DAA">
        <w:rPr>
          <w:sz w:val="27"/>
          <w:rtl/>
          <w:lang w:bidi="ar-IQ"/>
        </w:rPr>
        <w:t>لى بالقبول، وقاموا بتوظيفها في تبرير أعمال الأنبياء.</w:t>
      </w:r>
    </w:p>
    <w:p w:rsidR="00334F3F" w:rsidRPr="00FF1DAA" w:rsidRDefault="00E8411D" w:rsidP="00D2780F">
      <w:pPr>
        <w:rPr>
          <w:sz w:val="27"/>
          <w:rtl/>
        </w:rPr>
      </w:pPr>
      <w:r w:rsidRPr="00FF1DAA">
        <w:rPr>
          <w:sz w:val="27"/>
          <w:rtl/>
        </w:rPr>
        <w:t>والمقالة الوحيد</w:t>
      </w:r>
      <w:r w:rsidR="00334F3F" w:rsidRPr="00FF1DAA">
        <w:rPr>
          <w:sz w:val="27"/>
          <w:rtl/>
        </w:rPr>
        <w:t>ة</w:t>
      </w:r>
      <w:r w:rsidRPr="00FF1DAA">
        <w:rPr>
          <w:sz w:val="27"/>
          <w:rtl/>
        </w:rPr>
        <w:t xml:space="preserve"> التي تعرّ</w:t>
      </w:r>
      <w:r w:rsidR="00334F3F" w:rsidRPr="00FF1DAA">
        <w:rPr>
          <w:sz w:val="27"/>
          <w:rtl/>
        </w:rPr>
        <w:t>َ</w:t>
      </w:r>
      <w:r w:rsidRPr="00FF1DAA">
        <w:rPr>
          <w:sz w:val="27"/>
          <w:rtl/>
        </w:rPr>
        <w:t>ض</w:t>
      </w:r>
      <w:r w:rsidR="00334F3F" w:rsidRPr="00FF1DAA">
        <w:rPr>
          <w:sz w:val="27"/>
          <w:rtl/>
        </w:rPr>
        <w:t>َ</w:t>
      </w:r>
      <w:r w:rsidRPr="00FF1DAA">
        <w:rPr>
          <w:sz w:val="27"/>
          <w:rtl/>
        </w:rPr>
        <w:t>ت</w:t>
      </w:r>
      <w:r w:rsidR="00334F3F" w:rsidRPr="00FF1DAA">
        <w:rPr>
          <w:sz w:val="27"/>
          <w:rtl/>
        </w:rPr>
        <w:t>ْ</w:t>
      </w:r>
      <w:r w:rsidRPr="00FF1DAA">
        <w:rPr>
          <w:sz w:val="27"/>
          <w:rtl/>
        </w:rPr>
        <w:t xml:space="preserve"> لمسألة ترك الأ</w:t>
      </w:r>
      <w:r w:rsidR="00334F3F" w:rsidRPr="00FF1DAA">
        <w:rPr>
          <w:sz w:val="27"/>
          <w:rtl/>
        </w:rPr>
        <w:t>َ</w:t>
      </w:r>
      <w:r w:rsidRPr="00FF1DAA">
        <w:rPr>
          <w:sz w:val="27"/>
          <w:rtl/>
        </w:rPr>
        <w:t>و</w:t>
      </w:r>
      <w:r w:rsidR="00334F3F" w:rsidRPr="00FF1DAA">
        <w:rPr>
          <w:sz w:val="27"/>
          <w:rtl/>
        </w:rPr>
        <w:t>ْ</w:t>
      </w:r>
      <w:r w:rsidRPr="00FF1DAA">
        <w:rPr>
          <w:sz w:val="27"/>
          <w:rtl/>
        </w:rPr>
        <w:t>لى بشكل</w:t>
      </w:r>
      <w:r w:rsidR="00334F3F" w:rsidRPr="00FF1DAA">
        <w:rPr>
          <w:sz w:val="27"/>
          <w:rtl/>
        </w:rPr>
        <w:t>ٍ</w:t>
      </w:r>
      <w:r w:rsidRPr="00FF1DAA">
        <w:rPr>
          <w:sz w:val="27"/>
          <w:rtl/>
        </w:rPr>
        <w:t xml:space="preserve"> مباشر هي مقالة</w:t>
      </w:r>
      <w:r w:rsidR="00334F3F" w:rsidRPr="00FF1DAA">
        <w:rPr>
          <w:sz w:val="27"/>
          <w:rtl/>
        </w:rPr>
        <w:t>ٌ</w:t>
      </w:r>
      <w:r w:rsidRPr="00FF1DAA">
        <w:rPr>
          <w:sz w:val="27"/>
          <w:rtl/>
        </w:rPr>
        <w:t xml:space="preserve"> بعنوان </w:t>
      </w:r>
      <w:r w:rsidRPr="00FF1DAA">
        <w:rPr>
          <w:sz w:val="24"/>
          <w:szCs w:val="24"/>
          <w:rtl/>
        </w:rPr>
        <w:t>«</w:t>
      </w:r>
      <w:r w:rsidRPr="00FF1DAA">
        <w:rPr>
          <w:sz w:val="27"/>
          <w:rtl/>
        </w:rPr>
        <w:t>الإمام الرضا</w:t>
      </w:r>
      <w:r w:rsidR="001774C5" w:rsidRPr="00FF1DAA">
        <w:rPr>
          <w:rFonts w:ascii="Mosawi" w:hAnsi="Mosawi" w:cs="Mosawi"/>
          <w:szCs w:val="22"/>
          <w:rtl/>
        </w:rPr>
        <w:t>×</w:t>
      </w:r>
      <w:r w:rsidRPr="00FF1DAA">
        <w:rPr>
          <w:sz w:val="27"/>
          <w:rtl/>
        </w:rPr>
        <w:t xml:space="preserve"> وترك الأنبياء للأ</w:t>
      </w:r>
      <w:r w:rsidR="00334F3F" w:rsidRPr="00FF1DAA">
        <w:rPr>
          <w:sz w:val="27"/>
          <w:rtl/>
        </w:rPr>
        <w:t>َ</w:t>
      </w:r>
      <w:r w:rsidRPr="00FF1DAA">
        <w:rPr>
          <w:sz w:val="27"/>
          <w:rtl/>
        </w:rPr>
        <w:t>و</w:t>
      </w:r>
      <w:r w:rsidR="00334F3F" w:rsidRPr="00FF1DAA">
        <w:rPr>
          <w:sz w:val="27"/>
          <w:rtl/>
        </w:rPr>
        <w:t>ْ</w:t>
      </w:r>
      <w:r w:rsidRPr="00FF1DAA">
        <w:rPr>
          <w:sz w:val="27"/>
          <w:rtl/>
        </w:rPr>
        <w:t>لى في القرآن الكريم</w:t>
      </w:r>
      <w:r w:rsidRPr="00FF1DAA">
        <w:rPr>
          <w:sz w:val="24"/>
          <w:szCs w:val="24"/>
          <w:rtl/>
        </w:rPr>
        <w:t>»</w:t>
      </w:r>
      <w:r w:rsidRPr="00FF1DAA">
        <w:rPr>
          <w:sz w:val="27"/>
          <w:vertAlign w:val="superscript"/>
          <w:rtl/>
        </w:rPr>
        <w:t>(</w:t>
      </w:r>
      <w:r w:rsidRPr="00FF1DAA">
        <w:rPr>
          <w:rStyle w:val="ac"/>
          <w:sz w:val="27"/>
          <w:rtl/>
        </w:rPr>
        <w:endnoteReference w:id="588"/>
      </w:r>
      <w:r w:rsidRPr="00FF1DAA">
        <w:rPr>
          <w:sz w:val="27"/>
          <w:vertAlign w:val="superscript"/>
          <w:rtl/>
        </w:rPr>
        <w:t>)</w:t>
      </w:r>
      <w:r w:rsidRPr="00FF1DAA">
        <w:rPr>
          <w:sz w:val="27"/>
          <w:rtl/>
        </w:rPr>
        <w:t>، لكاتب</w:t>
      </w:r>
      <w:r w:rsidR="00334F3F" w:rsidRPr="00FF1DAA">
        <w:rPr>
          <w:sz w:val="27"/>
          <w:rtl/>
        </w:rPr>
        <w:t>َ</w:t>
      </w:r>
      <w:r w:rsidRPr="00FF1DAA">
        <w:rPr>
          <w:sz w:val="27"/>
          <w:rtl/>
        </w:rPr>
        <w:t>ي</w:t>
      </w:r>
      <w:r w:rsidR="00334F3F" w:rsidRPr="00FF1DAA">
        <w:rPr>
          <w:sz w:val="27"/>
          <w:rtl/>
        </w:rPr>
        <w:t>ْ</w:t>
      </w:r>
      <w:r w:rsidRPr="00FF1DAA">
        <w:rPr>
          <w:sz w:val="27"/>
          <w:rtl/>
        </w:rPr>
        <w:t>ها: احتشامي نيا</w:t>
      </w:r>
      <w:r w:rsidR="00334F3F" w:rsidRPr="00FF1DAA">
        <w:rPr>
          <w:sz w:val="27"/>
          <w:rtl/>
        </w:rPr>
        <w:t>؛</w:t>
      </w:r>
      <w:r w:rsidRPr="00FF1DAA">
        <w:rPr>
          <w:sz w:val="27"/>
          <w:rtl/>
        </w:rPr>
        <w:t xml:space="preserve"> وخوش رفتار</w:t>
      </w:r>
      <w:r w:rsidRPr="00FF1DAA">
        <w:rPr>
          <w:sz w:val="24"/>
          <w:szCs w:val="24"/>
          <w:rtl/>
        </w:rPr>
        <w:t>»</w:t>
      </w:r>
      <w:r w:rsidRPr="00FF1DAA">
        <w:rPr>
          <w:sz w:val="27"/>
          <w:vertAlign w:val="superscript"/>
          <w:rtl/>
        </w:rPr>
        <w:t>(</w:t>
      </w:r>
      <w:r w:rsidRPr="00FF1DAA">
        <w:rPr>
          <w:rStyle w:val="ac"/>
          <w:sz w:val="27"/>
          <w:rtl/>
        </w:rPr>
        <w:endnoteReference w:id="589"/>
      </w:r>
      <w:r w:rsidRPr="00FF1DAA">
        <w:rPr>
          <w:sz w:val="27"/>
          <w:vertAlign w:val="superscript"/>
          <w:rtl/>
        </w:rPr>
        <w:t>)</w:t>
      </w:r>
      <w:r w:rsidRPr="00FF1DAA">
        <w:rPr>
          <w:sz w:val="27"/>
          <w:rtl/>
        </w:rPr>
        <w:t xml:space="preserve">؛ حيث كان هذان الكاتبان </w:t>
      </w:r>
      <w:r w:rsidR="009C0C9F" w:rsidRPr="00FF1DAA">
        <w:rPr>
          <w:sz w:val="27"/>
          <w:rtl/>
        </w:rPr>
        <w:t>في صدد</w:t>
      </w:r>
      <w:r w:rsidRPr="00FF1DAA">
        <w:rPr>
          <w:sz w:val="27"/>
          <w:rtl/>
        </w:rPr>
        <w:t xml:space="preserve"> نفي ترك الأنبياء للأ</w:t>
      </w:r>
      <w:r w:rsidR="00334F3F" w:rsidRPr="00FF1DAA">
        <w:rPr>
          <w:sz w:val="27"/>
          <w:rtl/>
        </w:rPr>
        <w:t>َ</w:t>
      </w:r>
      <w:r w:rsidRPr="00FF1DAA">
        <w:rPr>
          <w:sz w:val="27"/>
          <w:rtl/>
        </w:rPr>
        <w:t>و</w:t>
      </w:r>
      <w:r w:rsidR="00334F3F" w:rsidRPr="00FF1DAA">
        <w:rPr>
          <w:sz w:val="27"/>
          <w:rtl/>
        </w:rPr>
        <w:t>ْلى.</w:t>
      </w:r>
    </w:p>
    <w:p w:rsidR="00E8411D" w:rsidRPr="00FF1DAA" w:rsidRDefault="00E8411D" w:rsidP="00D2780F">
      <w:pPr>
        <w:rPr>
          <w:sz w:val="27"/>
          <w:rtl/>
        </w:rPr>
      </w:pPr>
      <w:r w:rsidRPr="00FF1DAA">
        <w:rPr>
          <w:sz w:val="27"/>
          <w:rtl/>
        </w:rPr>
        <w:t>إن أهم</w:t>
      </w:r>
      <w:r w:rsidR="00334F3F" w:rsidRPr="00FF1DAA">
        <w:rPr>
          <w:sz w:val="27"/>
          <w:rtl/>
        </w:rPr>
        <w:t>ّ</w:t>
      </w:r>
      <w:r w:rsidRPr="00FF1DAA">
        <w:rPr>
          <w:sz w:val="27"/>
          <w:rtl/>
        </w:rPr>
        <w:t xml:space="preserve">ية هذه المقالة تكمن في أنه لو تمّ القبول برؤيتها </w:t>
      </w:r>
      <w:r w:rsidR="00334F3F" w:rsidRPr="00FF1DAA">
        <w:rPr>
          <w:sz w:val="27"/>
          <w:rtl/>
        </w:rPr>
        <w:t>ف</w:t>
      </w:r>
      <w:r w:rsidRPr="00FF1DAA">
        <w:rPr>
          <w:sz w:val="27"/>
          <w:rtl/>
        </w:rPr>
        <w:t xml:space="preserve">سوف يكون من الضروري إعادة النظر في نظرية الإمامية في القول بالعصمة المطلقة، وجواز ارتكاب </w:t>
      </w:r>
      <w:r w:rsidRPr="00FF1DAA">
        <w:rPr>
          <w:sz w:val="27"/>
          <w:rtl/>
        </w:rPr>
        <w:lastRenderedPageBreak/>
        <w:t>بعض الأخطاء والزلا</w:t>
      </w:r>
      <w:r w:rsidR="00334F3F" w:rsidRPr="00FF1DAA">
        <w:rPr>
          <w:sz w:val="27"/>
          <w:rtl/>
        </w:rPr>
        <w:t>ّ</w:t>
      </w:r>
      <w:r w:rsidRPr="00FF1DAA">
        <w:rPr>
          <w:sz w:val="27"/>
          <w:rtl/>
        </w:rPr>
        <w:t xml:space="preserve">ت بالنسبة إلى الأنبياء. </w:t>
      </w:r>
    </w:p>
    <w:p w:rsidR="00E8411D" w:rsidRPr="00FF1DAA" w:rsidRDefault="00E8411D" w:rsidP="00BE5147">
      <w:pPr>
        <w:spacing w:line="390" w:lineRule="exact"/>
        <w:rPr>
          <w:sz w:val="27"/>
          <w:rtl/>
        </w:rPr>
      </w:pPr>
    </w:p>
    <w:p w:rsidR="00E8411D" w:rsidRPr="00FF1DAA" w:rsidRDefault="00E8411D" w:rsidP="00414CAC">
      <w:pPr>
        <w:pStyle w:val="31"/>
        <w:spacing w:line="216" w:lineRule="auto"/>
        <w:rPr>
          <w:color w:val="auto"/>
          <w:rtl/>
        </w:rPr>
      </w:pPr>
      <w:r w:rsidRPr="00FF1DAA">
        <w:rPr>
          <w:rFonts w:hint="cs"/>
          <w:color w:val="auto"/>
          <w:rtl/>
        </w:rPr>
        <w:t>1ـ مفهوم ترك الأ</w:t>
      </w:r>
      <w:r w:rsidR="00334F3F" w:rsidRPr="00FF1DAA">
        <w:rPr>
          <w:rFonts w:hint="cs"/>
          <w:color w:val="auto"/>
          <w:rtl/>
        </w:rPr>
        <w:t>َ</w:t>
      </w:r>
      <w:r w:rsidRPr="00FF1DAA">
        <w:rPr>
          <w:rFonts w:hint="cs"/>
          <w:color w:val="auto"/>
          <w:rtl/>
        </w:rPr>
        <w:t>و</w:t>
      </w:r>
      <w:r w:rsidR="00334F3F" w:rsidRPr="00FF1DAA">
        <w:rPr>
          <w:rFonts w:hint="cs"/>
          <w:color w:val="auto"/>
          <w:rtl/>
        </w:rPr>
        <w:t>ْ</w:t>
      </w:r>
      <w:r w:rsidRPr="00FF1DAA">
        <w:rPr>
          <w:rFonts w:hint="cs"/>
          <w:color w:val="auto"/>
          <w:rtl/>
        </w:rPr>
        <w:t>لى</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يجب قبل كل</w:t>
      </w:r>
      <w:r w:rsidR="00334F3F" w:rsidRPr="00FF1DAA">
        <w:rPr>
          <w:sz w:val="27"/>
          <w:rtl/>
          <w:lang w:bidi="ar-IQ"/>
        </w:rPr>
        <w:t>ّ</w:t>
      </w:r>
      <w:r w:rsidRPr="00FF1DAA">
        <w:rPr>
          <w:sz w:val="27"/>
          <w:rtl/>
          <w:lang w:bidi="ar-IQ"/>
        </w:rPr>
        <w:t xml:space="preserve"> شيء</w:t>
      </w:r>
      <w:r w:rsidR="00334F3F" w:rsidRPr="00FF1DAA">
        <w:rPr>
          <w:sz w:val="27"/>
          <w:rtl/>
          <w:lang w:bidi="ar-IQ"/>
        </w:rPr>
        <w:t>ٍ</w:t>
      </w:r>
      <w:r w:rsidRPr="00FF1DAA">
        <w:rPr>
          <w:sz w:val="27"/>
          <w:rtl/>
          <w:lang w:bidi="ar-IQ"/>
        </w:rPr>
        <w:t xml:space="preserve"> تحديد المعنى الاصطلاحي لـ </w:t>
      </w:r>
      <w:r w:rsidRPr="00FF1DAA">
        <w:rPr>
          <w:sz w:val="24"/>
          <w:szCs w:val="24"/>
          <w:rtl/>
        </w:rPr>
        <w:t>«</w:t>
      </w:r>
      <w:r w:rsidRPr="00FF1DAA">
        <w:rPr>
          <w:sz w:val="27"/>
          <w:rtl/>
          <w:lang w:bidi="ar-IQ"/>
        </w:rPr>
        <w:t>ترك الأ</w:t>
      </w:r>
      <w:r w:rsidR="00334F3F" w:rsidRPr="00FF1DAA">
        <w:rPr>
          <w:sz w:val="27"/>
          <w:rtl/>
          <w:lang w:bidi="ar-IQ"/>
        </w:rPr>
        <w:t>َ</w:t>
      </w:r>
      <w:r w:rsidRPr="00FF1DAA">
        <w:rPr>
          <w:sz w:val="27"/>
          <w:rtl/>
          <w:lang w:bidi="ar-IQ"/>
        </w:rPr>
        <w:t>و</w:t>
      </w:r>
      <w:r w:rsidR="00334F3F" w:rsidRPr="00FF1DAA">
        <w:rPr>
          <w:sz w:val="27"/>
          <w:rtl/>
          <w:lang w:bidi="ar-IQ"/>
        </w:rPr>
        <w:t>ْ</w:t>
      </w:r>
      <w:r w:rsidRPr="00FF1DAA">
        <w:rPr>
          <w:sz w:val="27"/>
          <w:rtl/>
          <w:lang w:bidi="ar-IQ"/>
        </w:rPr>
        <w:t>لى</w:t>
      </w:r>
      <w:r w:rsidRPr="00FF1DAA">
        <w:rPr>
          <w:sz w:val="24"/>
          <w:szCs w:val="24"/>
          <w:rtl/>
        </w:rPr>
        <w:t>»</w:t>
      </w:r>
      <w:r w:rsidR="00334F3F" w:rsidRPr="00FF1DAA">
        <w:rPr>
          <w:sz w:val="27"/>
          <w:rtl/>
          <w:lang w:bidi="ar-IQ"/>
        </w:rPr>
        <w:t>،</w:t>
      </w:r>
      <w:r w:rsidRPr="00FF1DAA">
        <w:rPr>
          <w:sz w:val="27"/>
          <w:rtl/>
          <w:lang w:bidi="ar-IQ"/>
        </w:rPr>
        <w:t xml:space="preserve"> أو الاصطلاح المرادف له والمعبّ</w:t>
      </w:r>
      <w:r w:rsidR="00334F3F" w:rsidRPr="00FF1DAA">
        <w:rPr>
          <w:sz w:val="27"/>
          <w:rtl/>
          <w:lang w:bidi="ar-IQ"/>
        </w:rPr>
        <w:t>ِ</w:t>
      </w:r>
      <w:r w:rsidRPr="00FF1DAA">
        <w:rPr>
          <w:sz w:val="27"/>
          <w:rtl/>
          <w:lang w:bidi="ar-IQ"/>
        </w:rPr>
        <w:t xml:space="preserve">ر عنه بـ </w:t>
      </w:r>
      <w:r w:rsidRPr="00FF1DAA">
        <w:rPr>
          <w:sz w:val="24"/>
          <w:szCs w:val="24"/>
          <w:rtl/>
        </w:rPr>
        <w:t>«</w:t>
      </w:r>
      <w:r w:rsidRPr="00FF1DAA">
        <w:rPr>
          <w:sz w:val="27"/>
          <w:rtl/>
          <w:lang w:bidi="ar-IQ"/>
        </w:rPr>
        <w:t>ترك الأفضل</w:t>
      </w:r>
      <w:r w:rsidRPr="00FF1DAA">
        <w:rPr>
          <w:sz w:val="24"/>
          <w:szCs w:val="24"/>
          <w:rtl/>
        </w:rPr>
        <w:t>»</w:t>
      </w:r>
      <w:r w:rsidRPr="00FF1DAA">
        <w:rPr>
          <w:sz w:val="27"/>
          <w:rtl/>
          <w:lang w:bidi="ar-IQ"/>
        </w:rPr>
        <w:t>. لم يبحث المتكل</w:t>
      </w:r>
      <w:r w:rsidR="00334F3F" w:rsidRPr="00FF1DAA">
        <w:rPr>
          <w:sz w:val="27"/>
          <w:rtl/>
          <w:lang w:bidi="ar-IQ"/>
        </w:rPr>
        <w:t>ِّ</w:t>
      </w:r>
      <w:r w:rsidRPr="00FF1DAA">
        <w:rPr>
          <w:sz w:val="27"/>
          <w:rtl/>
          <w:lang w:bidi="ar-IQ"/>
        </w:rPr>
        <w:t>مون الإسلامي</w:t>
      </w:r>
      <w:r w:rsidR="00334F3F" w:rsidRPr="00FF1DAA">
        <w:rPr>
          <w:sz w:val="27"/>
          <w:rtl/>
          <w:lang w:bidi="ar-IQ"/>
        </w:rPr>
        <w:t>ّ</w:t>
      </w:r>
      <w:r w:rsidRPr="00FF1DAA">
        <w:rPr>
          <w:sz w:val="27"/>
          <w:rtl/>
          <w:lang w:bidi="ar-IQ"/>
        </w:rPr>
        <w:t>ون حول معنى هذا المصطلح</w:t>
      </w:r>
      <w:r w:rsidR="00334F3F" w:rsidRPr="00FF1DAA">
        <w:rPr>
          <w:sz w:val="27"/>
          <w:rtl/>
          <w:lang w:bidi="ar-IQ"/>
        </w:rPr>
        <w:t>،</w:t>
      </w:r>
      <w:r w:rsidRPr="00FF1DAA">
        <w:rPr>
          <w:sz w:val="27"/>
          <w:rtl/>
          <w:lang w:bidi="ar-IQ"/>
        </w:rPr>
        <w:t xml:space="preserve"> رغم أهم</w:t>
      </w:r>
      <w:r w:rsidR="00334F3F" w:rsidRPr="00FF1DAA">
        <w:rPr>
          <w:sz w:val="27"/>
          <w:rtl/>
          <w:lang w:bidi="ar-IQ"/>
        </w:rPr>
        <w:t>ّ</w:t>
      </w:r>
      <w:r w:rsidRPr="00FF1DAA">
        <w:rPr>
          <w:sz w:val="27"/>
          <w:rtl/>
          <w:lang w:bidi="ar-IQ"/>
        </w:rPr>
        <w:t>يته الكبيرة، ور</w:t>
      </w:r>
      <w:r w:rsidR="00334F3F" w:rsidRPr="00FF1DAA">
        <w:rPr>
          <w:sz w:val="27"/>
          <w:rtl/>
          <w:lang w:bidi="ar-IQ"/>
        </w:rPr>
        <w:t>ُ</w:t>
      </w:r>
      <w:r w:rsidRPr="00FF1DAA">
        <w:rPr>
          <w:sz w:val="27"/>
          <w:rtl/>
          <w:lang w:bidi="ar-IQ"/>
        </w:rPr>
        <w:t>ب</w:t>
      </w:r>
      <w:r w:rsidR="00334F3F" w:rsidRPr="00FF1DAA">
        <w:rPr>
          <w:sz w:val="27"/>
          <w:rtl/>
          <w:lang w:bidi="ar-IQ"/>
        </w:rPr>
        <w:t>َ</w:t>
      </w:r>
      <w:r w:rsidRPr="00FF1DAA">
        <w:rPr>
          <w:sz w:val="27"/>
          <w:rtl/>
          <w:lang w:bidi="ar-IQ"/>
        </w:rPr>
        <w:t>ما كان السبب في ذلك ما رأ</w:t>
      </w:r>
      <w:r w:rsidR="00334F3F" w:rsidRPr="00FF1DAA">
        <w:rPr>
          <w:sz w:val="27"/>
          <w:rtl/>
          <w:lang w:bidi="ar-IQ"/>
        </w:rPr>
        <w:t>َ</w:t>
      </w:r>
      <w:r w:rsidRPr="00FF1DAA">
        <w:rPr>
          <w:sz w:val="27"/>
          <w:rtl/>
          <w:lang w:bidi="ar-IQ"/>
        </w:rPr>
        <w:t>و</w:t>
      </w:r>
      <w:r w:rsidR="00334F3F" w:rsidRPr="00FF1DAA">
        <w:rPr>
          <w:sz w:val="27"/>
          <w:rtl/>
          <w:lang w:bidi="ar-IQ"/>
        </w:rPr>
        <w:t>ْ</w:t>
      </w:r>
      <w:r w:rsidRPr="00FF1DAA">
        <w:rPr>
          <w:sz w:val="27"/>
          <w:rtl/>
          <w:lang w:bidi="ar-IQ"/>
        </w:rPr>
        <w:t>ه من وضوح هذا المفهوم والمصطلح</w:t>
      </w:r>
      <w:r w:rsidR="00334F3F" w:rsidRPr="00FF1DAA">
        <w:rPr>
          <w:sz w:val="27"/>
          <w:rtl/>
          <w:lang w:bidi="ar-IQ"/>
        </w:rPr>
        <w:t>.</w:t>
      </w:r>
      <w:r w:rsidRPr="00FF1DAA">
        <w:rPr>
          <w:sz w:val="27"/>
          <w:rtl/>
          <w:lang w:bidi="ar-IQ"/>
        </w:rPr>
        <w:t xml:space="preserve"> </w:t>
      </w:r>
      <w:r w:rsidR="00857565" w:rsidRPr="00FF1DAA">
        <w:rPr>
          <w:sz w:val="27"/>
          <w:rtl/>
          <w:lang w:bidi="ar-IQ"/>
        </w:rPr>
        <w:t>بَيْدَ</w:t>
      </w:r>
      <w:r w:rsidRPr="00FF1DAA">
        <w:rPr>
          <w:sz w:val="27"/>
          <w:rtl/>
          <w:lang w:bidi="ar-IQ"/>
        </w:rPr>
        <w:t xml:space="preserve"> أن إيضاح معنى هذا المصطلح مهم</w:t>
      </w:r>
      <w:r w:rsidR="00334F3F" w:rsidRPr="00FF1DAA">
        <w:rPr>
          <w:sz w:val="27"/>
          <w:rtl/>
          <w:lang w:bidi="ar-IQ"/>
        </w:rPr>
        <w:t>ٌّ</w:t>
      </w:r>
      <w:r w:rsidRPr="00FF1DAA">
        <w:rPr>
          <w:sz w:val="27"/>
          <w:rtl/>
          <w:lang w:bidi="ar-IQ"/>
        </w:rPr>
        <w:t xml:space="preserve"> للغاية في بيان الهدف من كتابة هذه المقالة.</w:t>
      </w:r>
    </w:p>
    <w:p w:rsidR="00E8411D" w:rsidRPr="00FF1DAA" w:rsidRDefault="00E8411D" w:rsidP="00BE5147">
      <w:pPr>
        <w:spacing w:line="390" w:lineRule="exact"/>
        <w:rPr>
          <w:sz w:val="27"/>
          <w:rtl/>
          <w:lang w:bidi="ar-IQ"/>
        </w:rPr>
      </w:pPr>
    </w:p>
    <w:p w:rsidR="00E8411D" w:rsidRPr="00FF1DAA" w:rsidRDefault="00334F3F" w:rsidP="00414CAC">
      <w:pPr>
        <w:pStyle w:val="31"/>
        <w:spacing w:line="216" w:lineRule="auto"/>
        <w:rPr>
          <w:color w:val="auto"/>
          <w:rtl/>
          <w:lang w:bidi="ar-IQ"/>
        </w:rPr>
      </w:pPr>
      <w:r w:rsidRPr="00FF1DAA">
        <w:rPr>
          <w:rFonts w:hint="cs"/>
          <w:color w:val="auto"/>
          <w:rtl/>
          <w:lang w:bidi="ar-IQ"/>
        </w:rPr>
        <w:t>أ</w:t>
      </w:r>
      <w:r w:rsidR="00E8411D" w:rsidRPr="00FF1DAA">
        <w:rPr>
          <w:rFonts w:hint="cs"/>
          <w:color w:val="auto"/>
          <w:rtl/>
          <w:lang w:bidi="ar-IQ"/>
        </w:rPr>
        <w:t>ـ المعنى اللغوي</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4"/>
          <w:szCs w:val="24"/>
          <w:rtl/>
        </w:rPr>
        <w:t>«</w:t>
      </w:r>
      <w:r w:rsidRPr="00FF1DAA">
        <w:rPr>
          <w:sz w:val="27"/>
          <w:rtl/>
          <w:lang w:bidi="ar-IQ"/>
        </w:rPr>
        <w:t>الأ</w:t>
      </w:r>
      <w:r w:rsidR="00A21FD9" w:rsidRPr="00FF1DAA">
        <w:rPr>
          <w:sz w:val="27"/>
          <w:rtl/>
          <w:lang w:bidi="ar-IQ"/>
        </w:rPr>
        <w:t>َ</w:t>
      </w:r>
      <w:r w:rsidRPr="00FF1DAA">
        <w:rPr>
          <w:sz w:val="27"/>
          <w:rtl/>
          <w:lang w:bidi="ar-IQ"/>
        </w:rPr>
        <w:t>و</w:t>
      </w:r>
      <w:r w:rsidR="00A21FD9"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من مادة </w:t>
      </w:r>
      <w:r w:rsidRPr="00FF1DAA">
        <w:rPr>
          <w:sz w:val="24"/>
          <w:szCs w:val="24"/>
          <w:rtl/>
        </w:rPr>
        <w:t>«</w:t>
      </w:r>
      <w:r w:rsidRPr="00FF1DAA">
        <w:rPr>
          <w:sz w:val="27"/>
          <w:rtl/>
          <w:lang w:bidi="ar-IQ"/>
        </w:rPr>
        <w:t>ولي</w:t>
      </w:r>
      <w:r w:rsidRPr="00FF1DAA">
        <w:rPr>
          <w:sz w:val="24"/>
          <w:szCs w:val="24"/>
          <w:rtl/>
        </w:rPr>
        <w:t>»</w:t>
      </w:r>
      <w:r w:rsidRPr="00FF1DAA">
        <w:rPr>
          <w:sz w:val="27"/>
          <w:rtl/>
          <w:lang w:bidi="ar-IQ"/>
        </w:rPr>
        <w:t xml:space="preserve"> بمعنى </w:t>
      </w:r>
      <w:r w:rsidRPr="00FF1DAA">
        <w:rPr>
          <w:sz w:val="24"/>
          <w:szCs w:val="24"/>
          <w:rtl/>
        </w:rPr>
        <w:t>«</w:t>
      </w:r>
      <w:r w:rsidRPr="00FF1DAA">
        <w:rPr>
          <w:sz w:val="27"/>
          <w:rtl/>
          <w:lang w:bidi="ar-IQ"/>
        </w:rPr>
        <w:t>الأحق</w:t>
      </w:r>
      <w:r w:rsidR="00A21FD9" w:rsidRPr="00FF1DAA">
        <w:rPr>
          <w:sz w:val="27"/>
          <w:rtl/>
          <w:lang w:bidi="ar-IQ"/>
        </w:rPr>
        <w:t>ّ</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الأجدر</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الأحرى</w:t>
      </w:r>
      <w:r w:rsidRPr="00FF1DAA">
        <w:rPr>
          <w:sz w:val="24"/>
          <w:szCs w:val="24"/>
          <w:rtl/>
        </w:rPr>
        <w:t>»</w:t>
      </w:r>
      <w:r w:rsidR="00A21FD9" w:rsidRPr="00FF1DAA">
        <w:rPr>
          <w:sz w:val="27"/>
          <w:rtl/>
          <w:lang w:bidi="ar-IQ"/>
        </w:rPr>
        <w:t>،</w:t>
      </w:r>
      <w:r w:rsidRPr="00FF1DAA">
        <w:rPr>
          <w:sz w:val="27"/>
          <w:rtl/>
          <w:lang w:bidi="ar-IQ"/>
        </w:rPr>
        <w:t xml:space="preserve"> فقولهم: </w:t>
      </w:r>
      <w:r w:rsidRPr="00FF1DAA">
        <w:rPr>
          <w:sz w:val="24"/>
          <w:szCs w:val="24"/>
          <w:rtl/>
        </w:rPr>
        <w:t>«</w:t>
      </w:r>
      <w:r w:rsidRPr="00FF1DAA">
        <w:rPr>
          <w:sz w:val="27"/>
          <w:rtl/>
          <w:lang w:bidi="ar-IQ"/>
        </w:rPr>
        <w:t>فلان أ</w:t>
      </w:r>
      <w:r w:rsidR="00A21FD9" w:rsidRPr="00FF1DAA">
        <w:rPr>
          <w:sz w:val="27"/>
          <w:rtl/>
          <w:lang w:bidi="ar-IQ"/>
        </w:rPr>
        <w:t>َ</w:t>
      </w:r>
      <w:r w:rsidRPr="00FF1DAA">
        <w:rPr>
          <w:sz w:val="27"/>
          <w:rtl/>
          <w:lang w:bidi="ar-IQ"/>
        </w:rPr>
        <w:t>و</w:t>
      </w:r>
      <w:r w:rsidR="00A21FD9" w:rsidRPr="00FF1DAA">
        <w:rPr>
          <w:sz w:val="27"/>
          <w:rtl/>
          <w:lang w:bidi="ar-IQ"/>
        </w:rPr>
        <w:t>ْ</w:t>
      </w:r>
      <w:r w:rsidRPr="00FF1DAA">
        <w:rPr>
          <w:sz w:val="27"/>
          <w:rtl/>
          <w:lang w:bidi="ar-IQ"/>
        </w:rPr>
        <w:t>لى بهذا الشيء</w:t>
      </w:r>
      <w:r w:rsidRPr="00FF1DAA">
        <w:rPr>
          <w:sz w:val="24"/>
          <w:szCs w:val="24"/>
          <w:rtl/>
        </w:rPr>
        <w:t>»</w:t>
      </w:r>
      <w:r w:rsidRPr="00FF1DAA">
        <w:rPr>
          <w:sz w:val="27"/>
          <w:rtl/>
          <w:lang w:bidi="ar-IQ"/>
        </w:rPr>
        <w:t xml:space="preserve"> يعني هو الأجدر والأحق</w:t>
      </w:r>
      <w:r w:rsidR="00A21FD9" w:rsidRPr="00FF1DAA">
        <w:rPr>
          <w:sz w:val="27"/>
          <w:rtl/>
          <w:lang w:bidi="ar-IQ"/>
        </w:rPr>
        <w:t>ّ</w:t>
      </w:r>
      <w:r w:rsidRPr="00FF1DAA">
        <w:rPr>
          <w:sz w:val="27"/>
          <w:rtl/>
          <w:lang w:bidi="ar-IQ"/>
        </w:rPr>
        <w:t xml:space="preserve"> به</w:t>
      </w:r>
      <w:r w:rsidRPr="00FF1DAA">
        <w:rPr>
          <w:sz w:val="27"/>
          <w:vertAlign w:val="superscript"/>
          <w:rtl/>
          <w:lang w:bidi="ar-IQ"/>
        </w:rPr>
        <w:t>(</w:t>
      </w:r>
      <w:r w:rsidRPr="00FF1DAA">
        <w:rPr>
          <w:rStyle w:val="ac"/>
          <w:sz w:val="27"/>
          <w:rtl/>
          <w:lang w:bidi="ar-IQ"/>
        </w:rPr>
        <w:endnoteReference w:id="590"/>
      </w:r>
      <w:r w:rsidRPr="00FF1DAA">
        <w:rPr>
          <w:sz w:val="27"/>
          <w:vertAlign w:val="superscript"/>
          <w:rtl/>
          <w:lang w:bidi="ar-IQ"/>
        </w:rPr>
        <w:t>)</w:t>
      </w:r>
      <w:r w:rsidRPr="00FF1DAA">
        <w:rPr>
          <w:sz w:val="27"/>
          <w:rtl/>
          <w:lang w:bidi="ar-IQ"/>
        </w:rPr>
        <w:t xml:space="preserve">. كما أن المعنى الآخر لـ </w:t>
      </w:r>
      <w:r w:rsidRPr="00FF1DAA">
        <w:rPr>
          <w:sz w:val="24"/>
          <w:szCs w:val="24"/>
          <w:rtl/>
        </w:rPr>
        <w:t>«</w:t>
      </w:r>
      <w:r w:rsidRPr="00FF1DAA">
        <w:rPr>
          <w:sz w:val="27"/>
          <w:rtl/>
          <w:lang w:bidi="ar-IQ"/>
        </w:rPr>
        <w:t>ولي</w:t>
      </w:r>
      <w:r w:rsidRPr="00FF1DAA">
        <w:rPr>
          <w:sz w:val="24"/>
          <w:szCs w:val="24"/>
          <w:rtl/>
        </w:rPr>
        <w:t>»</w:t>
      </w:r>
      <w:r w:rsidRPr="00FF1DAA">
        <w:rPr>
          <w:sz w:val="27"/>
          <w:rtl/>
          <w:lang w:bidi="ar-IQ"/>
        </w:rPr>
        <w:t xml:space="preserve"> هو القُر</w:t>
      </w:r>
      <w:r w:rsidR="00A21FD9" w:rsidRPr="00FF1DAA">
        <w:rPr>
          <w:sz w:val="27"/>
          <w:rtl/>
          <w:lang w:bidi="ar-IQ"/>
        </w:rPr>
        <w:t>ْ</w:t>
      </w:r>
      <w:r w:rsidRPr="00FF1DAA">
        <w:rPr>
          <w:sz w:val="27"/>
          <w:rtl/>
          <w:lang w:bidi="ar-IQ"/>
        </w:rPr>
        <w:t>ب</w:t>
      </w:r>
      <w:r w:rsidR="00A21FD9" w:rsidRPr="00FF1DAA">
        <w:rPr>
          <w:sz w:val="27"/>
          <w:rtl/>
          <w:lang w:bidi="ar-IQ"/>
        </w:rPr>
        <w:t>،</w:t>
      </w:r>
      <w:r w:rsidRPr="00FF1DAA">
        <w:rPr>
          <w:sz w:val="27"/>
          <w:rtl/>
          <w:lang w:bidi="ar-IQ"/>
        </w:rPr>
        <w:t xml:space="preserve"> </w:t>
      </w:r>
      <w:r w:rsidR="00A21FD9" w:rsidRPr="00FF1DAA">
        <w:rPr>
          <w:sz w:val="27"/>
          <w:rtl/>
          <w:lang w:bidi="ar-IQ"/>
        </w:rPr>
        <w:t>و</w:t>
      </w:r>
      <w:r w:rsidRPr="00FF1DAA">
        <w:rPr>
          <w:sz w:val="27"/>
          <w:rtl/>
          <w:lang w:bidi="ar-IQ"/>
        </w:rPr>
        <w:t xml:space="preserve">من ذلك أنه عندما يقول الله تعالى: </w:t>
      </w:r>
      <w:r w:rsidRPr="00FF1DAA">
        <w:rPr>
          <w:rFonts w:ascii="Mosawi" w:hAnsi="Mosawi" w:cs="Mosawi"/>
          <w:sz w:val="24"/>
          <w:szCs w:val="24"/>
          <w:rtl/>
        </w:rPr>
        <w:t>﴿</w:t>
      </w:r>
      <w:r w:rsidRPr="00FF1DAA">
        <w:rPr>
          <w:b/>
          <w:bCs/>
          <w:sz w:val="27"/>
          <w:rtl/>
          <w:lang w:bidi="ar-IQ"/>
        </w:rPr>
        <w:t>أَوْلَى النَّاسِ بِإِبْرَاهِيمَ</w:t>
      </w:r>
      <w:r w:rsidRPr="00FF1DAA">
        <w:rPr>
          <w:rFonts w:ascii="Mosawi" w:hAnsi="Mosawi" w:cs="Mosawi"/>
          <w:sz w:val="24"/>
          <w:szCs w:val="24"/>
          <w:rtl/>
        </w:rPr>
        <w:t>﴾</w:t>
      </w:r>
      <w:r w:rsidR="008D535F" w:rsidRPr="00FF1DAA">
        <w:rPr>
          <w:sz w:val="27"/>
          <w:rtl/>
          <w:lang w:bidi="ar-IQ"/>
        </w:rPr>
        <w:t xml:space="preserve"> (آل عمران: 68)</w:t>
      </w:r>
      <w:r w:rsidRPr="00FF1DAA">
        <w:rPr>
          <w:sz w:val="27"/>
          <w:rtl/>
          <w:lang w:bidi="ar-IQ"/>
        </w:rPr>
        <w:t xml:space="preserve"> يعني بذلك أنه أقرب الناس إليه.</w:t>
      </w:r>
    </w:p>
    <w:p w:rsidR="00E8411D" w:rsidRPr="00FF1DAA" w:rsidRDefault="00E8411D" w:rsidP="00D2780F">
      <w:pPr>
        <w:rPr>
          <w:sz w:val="27"/>
          <w:rtl/>
          <w:lang w:bidi="ar-IQ"/>
        </w:rPr>
      </w:pPr>
      <w:r w:rsidRPr="00FF1DAA">
        <w:rPr>
          <w:sz w:val="27"/>
          <w:rtl/>
          <w:lang w:bidi="ar-IQ"/>
        </w:rPr>
        <w:t xml:space="preserve">بالنظر إلى الصورة التفضيلية لـ </w:t>
      </w:r>
      <w:r w:rsidRPr="00FF1DAA">
        <w:rPr>
          <w:sz w:val="24"/>
          <w:szCs w:val="24"/>
          <w:rtl/>
        </w:rPr>
        <w:t>«</w:t>
      </w:r>
      <w:r w:rsidRPr="00FF1DAA">
        <w:rPr>
          <w:sz w:val="27"/>
          <w:rtl/>
          <w:lang w:bidi="ar-IQ"/>
        </w:rPr>
        <w:t>أ</w:t>
      </w:r>
      <w:r w:rsidR="00A21FD9" w:rsidRPr="00FF1DAA">
        <w:rPr>
          <w:sz w:val="27"/>
          <w:rtl/>
          <w:lang w:bidi="ar-IQ"/>
        </w:rPr>
        <w:t>َ</w:t>
      </w:r>
      <w:r w:rsidRPr="00FF1DAA">
        <w:rPr>
          <w:sz w:val="27"/>
          <w:rtl/>
          <w:lang w:bidi="ar-IQ"/>
        </w:rPr>
        <w:t>و</w:t>
      </w:r>
      <w:r w:rsidR="00A21FD9" w:rsidRPr="00FF1DAA">
        <w:rPr>
          <w:sz w:val="27"/>
          <w:rtl/>
          <w:lang w:bidi="ar-IQ"/>
        </w:rPr>
        <w:t>ْ</w:t>
      </w:r>
      <w:r w:rsidRPr="00FF1DAA">
        <w:rPr>
          <w:sz w:val="27"/>
          <w:rtl/>
          <w:lang w:bidi="ar-IQ"/>
        </w:rPr>
        <w:t>لى</w:t>
      </w:r>
      <w:r w:rsidRPr="00FF1DAA">
        <w:rPr>
          <w:sz w:val="24"/>
          <w:szCs w:val="24"/>
          <w:rtl/>
        </w:rPr>
        <w:t>»</w:t>
      </w:r>
      <w:r w:rsidR="00A21FD9" w:rsidRPr="00FF1DAA">
        <w:rPr>
          <w:sz w:val="27"/>
          <w:rtl/>
          <w:lang w:bidi="ar-IQ"/>
        </w:rPr>
        <w:t>،</w:t>
      </w:r>
      <w:r w:rsidRPr="00FF1DAA">
        <w:rPr>
          <w:sz w:val="27"/>
          <w:rtl/>
          <w:lang w:bidi="ar-IQ"/>
        </w:rPr>
        <w:t xml:space="preserve"> الدال</w:t>
      </w:r>
      <w:r w:rsidR="00A21FD9" w:rsidRPr="00FF1DAA">
        <w:rPr>
          <w:sz w:val="27"/>
          <w:rtl/>
          <w:lang w:bidi="ar-IQ"/>
        </w:rPr>
        <w:t>ّ</w:t>
      </w:r>
      <w:r w:rsidRPr="00FF1DAA">
        <w:rPr>
          <w:sz w:val="27"/>
          <w:rtl/>
          <w:lang w:bidi="ar-IQ"/>
        </w:rPr>
        <w:t>ة على مقارنة شيء</w:t>
      </w:r>
      <w:r w:rsidR="00A21FD9" w:rsidRPr="00FF1DAA">
        <w:rPr>
          <w:sz w:val="27"/>
          <w:rtl/>
          <w:lang w:bidi="ar-IQ"/>
        </w:rPr>
        <w:t>ٍ</w:t>
      </w:r>
      <w:r w:rsidRPr="00FF1DAA">
        <w:rPr>
          <w:sz w:val="27"/>
          <w:rtl/>
          <w:lang w:bidi="ar-IQ"/>
        </w:rPr>
        <w:t xml:space="preserve"> بالأمور الأ</w:t>
      </w:r>
      <w:r w:rsidR="00A21FD9" w:rsidRPr="00FF1DAA">
        <w:rPr>
          <w:sz w:val="27"/>
          <w:rtl/>
          <w:lang w:bidi="ar-IQ"/>
        </w:rPr>
        <w:t>ُ</w:t>
      </w:r>
      <w:r w:rsidRPr="00FF1DAA">
        <w:rPr>
          <w:sz w:val="27"/>
          <w:rtl/>
          <w:lang w:bidi="ar-IQ"/>
        </w:rPr>
        <w:t>خ</w:t>
      </w:r>
      <w:r w:rsidR="00A21FD9" w:rsidRPr="00FF1DAA">
        <w:rPr>
          <w:sz w:val="27"/>
          <w:rtl/>
          <w:lang w:bidi="ar-IQ"/>
        </w:rPr>
        <w:t>َ</w:t>
      </w:r>
      <w:r w:rsidRPr="00FF1DAA">
        <w:rPr>
          <w:sz w:val="27"/>
          <w:rtl/>
          <w:lang w:bidi="ar-IQ"/>
        </w:rPr>
        <w:t>ر، يمكن القول</w:t>
      </w:r>
      <w:r w:rsidR="00A21FD9" w:rsidRPr="00FF1DAA">
        <w:rPr>
          <w:sz w:val="27"/>
          <w:rtl/>
          <w:lang w:bidi="ar-IQ"/>
        </w:rPr>
        <w:t>:</w:t>
      </w:r>
      <w:r w:rsidRPr="00FF1DAA">
        <w:rPr>
          <w:sz w:val="27"/>
          <w:rtl/>
          <w:lang w:bidi="ar-IQ"/>
        </w:rPr>
        <w:t xml:space="preserve"> إن استعمال مفردة </w:t>
      </w:r>
      <w:r w:rsidRPr="00FF1DAA">
        <w:rPr>
          <w:sz w:val="24"/>
          <w:szCs w:val="24"/>
          <w:rtl/>
        </w:rPr>
        <w:t>«</w:t>
      </w:r>
      <w:r w:rsidRPr="00FF1DAA">
        <w:rPr>
          <w:sz w:val="27"/>
          <w:rtl/>
          <w:lang w:bidi="ar-IQ"/>
        </w:rPr>
        <w:t>أ</w:t>
      </w:r>
      <w:r w:rsidR="00A21FD9" w:rsidRPr="00FF1DAA">
        <w:rPr>
          <w:sz w:val="27"/>
          <w:rtl/>
          <w:lang w:bidi="ar-IQ"/>
        </w:rPr>
        <w:t>َ</w:t>
      </w:r>
      <w:r w:rsidRPr="00FF1DAA">
        <w:rPr>
          <w:sz w:val="27"/>
          <w:rtl/>
          <w:lang w:bidi="ar-IQ"/>
        </w:rPr>
        <w:t>و</w:t>
      </w:r>
      <w:r w:rsidR="00A21FD9"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حيث يكون لفرد</w:t>
      </w:r>
      <w:r w:rsidR="00A21FD9" w:rsidRPr="00FF1DAA">
        <w:rPr>
          <w:sz w:val="27"/>
          <w:rtl/>
          <w:lang w:bidi="ar-IQ"/>
        </w:rPr>
        <w:t>ٍ</w:t>
      </w:r>
      <w:r w:rsidRPr="00FF1DAA">
        <w:rPr>
          <w:sz w:val="27"/>
          <w:rtl/>
          <w:lang w:bidi="ar-IQ"/>
        </w:rPr>
        <w:t xml:space="preserve"> أو شيء</w:t>
      </w:r>
      <w:r w:rsidR="00A21FD9" w:rsidRPr="00FF1DAA">
        <w:rPr>
          <w:sz w:val="27"/>
          <w:rtl/>
          <w:lang w:bidi="ar-IQ"/>
        </w:rPr>
        <w:t>ٍ</w:t>
      </w:r>
      <w:r w:rsidRPr="00FF1DAA">
        <w:rPr>
          <w:sz w:val="27"/>
          <w:rtl/>
          <w:lang w:bidi="ar-IQ"/>
        </w:rPr>
        <w:t xml:space="preserve"> بسبب مزي</w:t>
      </w:r>
      <w:r w:rsidR="00A21FD9" w:rsidRPr="00FF1DAA">
        <w:rPr>
          <w:sz w:val="27"/>
          <w:rtl/>
          <w:lang w:bidi="ar-IQ"/>
        </w:rPr>
        <w:t>ّ</w:t>
      </w:r>
      <w:r w:rsidRPr="00FF1DAA">
        <w:rPr>
          <w:sz w:val="27"/>
          <w:rtl/>
          <w:lang w:bidi="ar-IQ"/>
        </w:rPr>
        <w:t>ته أحق</w:t>
      </w:r>
      <w:r w:rsidR="00A21FD9" w:rsidRPr="00FF1DAA">
        <w:rPr>
          <w:sz w:val="27"/>
          <w:rtl/>
          <w:lang w:bidi="ar-IQ"/>
        </w:rPr>
        <w:t>ّ</w:t>
      </w:r>
      <w:r w:rsidRPr="00FF1DAA">
        <w:rPr>
          <w:sz w:val="27"/>
          <w:rtl/>
          <w:lang w:bidi="ar-IQ"/>
        </w:rPr>
        <w:t xml:space="preserve">ية وجدارة أكبر بالقياس إلى الأفراد الآخرين أو الأشياء الأخرى. </w:t>
      </w:r>
    </w:p>
    <w:p w:rsidR="007F407D" w:rsidRPr="00FF1DAA" w:rsidRDefault="00E8411D" w:rsidP="00D2780F">
      <w:pPr>
        <w:rPr>
          <w:sz w:val="27"/>
          <w:rtl/>
          <w:lang w:bidi="ar-IQ"/>
        </w:rPr>
      </w:pPr>
      <w:r w:rsidRPr="00FF1DAA">
        <w:rPr>
          <w:sz w:val="27"/>
          <w:rtl/>
          <w:lang w:bidi="ar-IQ"/>
        </w:rPr>
        <w:t xml:space="preserve">وقد تمّ تعريف </w:t>
      </w:r>
      <w:r w:rsidRPr="00FF1DAA">
        <w:rPr>
          <w:sz w:val="24"/>
          <w:szCs w:val="24"/>
          <w:rtl/>
        </w:rPr>
        <w:t>«</w:t>
      </w:r>
      <w:r w:rsidRPr="00FF1DAA">
        <w:rPr>
          <w:sz w:val="27"/>
          <w:rtl/>
          <w:lang w:bidi="ar-IQ"/>
        </w:rPr>
        <w:t>الفضل</w:t>
      </w:r>
      <w:r w:rsidRPr="00FF1DAA">
        <w:rPr>
          <w:sz w:val="24"/>
          <w:szCs w:val="24"/>
          <w:rtl/>
        </w:rPr>
        <w:t>»</w:t>
      </w:r>
      <w:r w:rsidRPr="00FF1DAA">
        <w:rPr>
          <w:sz w:val="27"/>
          <w:rtl/>
          <w:lang w:bidi="ar-IQ"/>
        </w:rPr>
        <w:t xml:space="preserve"> لغة</w:t>
      </w:r>
      <w:r w:rsidR="007F407D" w:rsidRPr="00FF1DAA">
        <w:rPr>
          <w:sz w:val="27"/>
          <w:rtl/>
          <w:lang w:bidi="ar-IQ"/>
        </w:rPr>
        <w:t>ً</w:t>
      </w:r>
      <w:r w:rsidRPr="00FF1DAA">
        <w:rPr>
          <w:sz w:val="27"/>
          <w:rtl/>
          <w:lang w:bidi="ar-IQ"/>
        </w:rPr>
        <w:t xml:space="preserve"> بمعنى </w:t>
      </w:r>
      <w:r w:rsidRPr="00FF1DAA">
        <w:rPr>
          <w:sz w:val="24"/>
          <w:szCs w:val="24"/>
          <w:rtl/>
        </w:rPr>
        <w:t>«</w:t>
      </w:r>
      <w:r w:rsidRPr="00FF1DAA">
        <w:rPr>
          <w:sz w:val="27"/>
          <w:rtl/>
          <w:lang w:bidi="ar-IQ"/>
        </w:rPr>
        <w:t>الزيادة</w:t>
      </w:r>
      <w:r w:rsidRPr="00FF1DAA">
        <w:rPr>
          <w:sz w:val="24"/>
          <w:szCs w:val="24"/>
          <w:rtl/>
        </w:rPr>
        <w:t>»</w:t>
      </w:r>
      <w:r w:rsidRPr="00FF1DAA">
        <w:rPr>
          <w:sz w:val="27"/>
          <w:vertAlign w:val="superscript"/>
          <w:rtl/>
          <w:lang w:bidi="ar-IQ"/>
        </w:rPr>
        <w:t>(</w:t>
      </w:r>
      <w:r w:rsidRPr="00FF1DAA">
        <w:rPr>
          <w:rStyle w:val="ac"/>
          <w:sz w:val="27"/>
          <w:rtl/>
          <w:lang w:bidi="ar-IQ"/>
        </w:rPr>
        <w:endnoteReference w:id="591"/>
      </w:r>
      <w:r w:rsidRPr="00FF1DAA">
        <w:rPr>
          <w:sz w:val="27"/>
          <w:vertAlign w:val="superscript"/>
          <w:rtl/>
          <w:lang w:bidi="ar-IQ"/>
        </w:rPr>
        <w:t>)</w:t>
      </w:r>
      <w:r w:rsidRPr="00FF1DAA">
        <w:rPr>
          <w:sz w:val="27"/>
          <w:rtl/>
          <w:lang w:bidi="ar-IQ"/>
        </w:rPr>
        <w:t>، و</w:t>
      </w:r>
      <w:r w:rsidRPr="00FF1DAA">
        <w:rPr>
          <w:sz w:val="24"/>
          <w:szCs w:val="24"/>
          <w:rtl/>
        </w:rPr>
        <w:t>«</w:t>
      </w:r>
      <w:r w:rsidRPr="00FF1DAA">
        <w:rPr>
          <w:sz w:val="27"/>
          <w:rtl/>
          <w:lang w:bidi="ar-IQ"/>
        </w:rPr>
        <w:t>ضدّ النقص</w:t>
      </w:r>
      <w:r w:rsidRPr="00FF1DAA">
        <w:rPr>
          <w:sz w:val="24"/>
          <w:szCs w:val="24"/>
          <w:rtl/>
        </w:rPr>
        <w:t>»</w:t>
      </w:r>
      <w:r w:rsidRPr="00FF1DAA">
        <w:rPr>
          <w:sz w:val="27"/>
          <w:vertAlign w:val="superscript"/>
          <w:rtl/>
          <w:lang w:bidi="ar-IQ"/>
        </w:rPr>
        <w:t>(</w:t>
      </w:r>
      <w:r w:rsidRPr="00FF1DAA">
        <w:rPr>
          <w:rStyle w:val="ac"/>
          <w:sz w:val="27"/>
          <w:rtl/>
          <w:lang w:bidi="ar-IQ"/>
        </w:rPr>
        <w:endnoteReference w:id="592"/>
      </w:r>
      <w:r w:rsidRPr="00FF1DAA">
        <w:rPr>
          <w:sz w:val="27"/>
          <w:vertAlign w:val="superscript"/>
          <w:rtl/>
          <w:lang w:bidi="ar-IQ"/>
        </w:rPr>
        <w:t>)</w:t>
      </w:r>
      <w:r w:rsidRPr="00FF1DAA">
        <w:rPr>
          <w:sz w:val="27"/>
          <w:rtl/>
          <w:lang w:bidi="ar-IQ"/>
        </w:rPr>
        <w:t>. إن الفضل يعني امتلاك مزي</w:t>
      </w:r>
      <w:r w:rsidR="007F407D" w:rsidRPr="00FF1DAA">
        <w:rPr>
          <w:sz w:val="27"/>
          <w:rtl/>
          <w:lang w:bidi="ar-IQ"/>
        </w:rPr>
        <w:t>ّ</w:t>
      </w:r>
      <w:r w:rsidRPr="00FF1DAA">
        <w:rPr>
          <w:sz w:val="27"/>
          <w:rtl/>
          <w:lang w:bidi="ar-IQ"/>
        </w:rPr>
        <w:t>ة</w:t>
      </w:r>
      <w:r w:rsidR="007F407D" w:rsidRPr="00FF1DAA">
        <w:rPr>
          <w:sz w:val="27"/>
          <w:rtl/>
          <w:lang w:bidi="ar-IQ"/>
        </w:rPr>
        <w:t>ٍ</w:t>
      </w:r>
      <w:r w:rsidRPr="00FF1DAA">
        <w:rPr>
          <w:sz w:val="27"/>
          <w:rtl/>
          <w:lang w:bidi="ar-IQ"/>
        </w:rPr>
        <w:t xml:space="preserve"> وإضافة في كل</w:t>
      </w:r>
      <w:r w:rsidR="007F407D" w:rsidRPr="00FF1DAA">
        <w:rPr>
          <w:sz w:val="27"/>
          <w:rtl/>
          <w:lang w:bidi="ar-IQ"/>
        </w:rPr>
        <w:t>ّ</w:t>
      </w:r>
      <w:r w:rsidRPr="00FF1DAA">
        <w:rPr>
          <w:sz w:val="27"/>
          <w:rtl/>
          <w:lang w:bidi="ar-IQ"/>
        </w:rPr>
        <w:t xml:space="preserve"> شيء</w:t>
      </w:r>
      <w:r w:rsidR="007F407D" w:rsidRPr="00FF1DAA">
        <w:rPr>
          <w:sz w:val="27"/>
          <w:rtl/>
          <w:lang w:bidi="ar-IQ"/>
        </w:rPr>
        <w:t>ٍ</w:t>
      </w:r>
      <w:r w:rsidRPr="00FF1DAA">
        <w:rPr>
          <w:sz w:val="27"/>
          <w:rtl/>
          <w:lang w:bidi="ar-IQ"/>
        </w:rPr>
        <w:t xml:space="preserve"> ح</w:t>
      </w:r>
      <w:r w:rsidR="007F407D" w:rsidRPr="00FF1DAA">
        <w:rPr>
          <w:sz w:val="27"/>
          <w:rtl/>
          <w:lang w:bidi="ar-IQ"/>
        </w:rPr>
        <w:t>َ</w:t>
      </w:r>
      <w:r w:rsidRPr="00FF1DAA">
        <w:rPr>
          <w:sz w:val="27"/>
          <w:rtl/>
          <w:lang w:bidi="ar-IQ"/>
        </w:rPr>
        <w:t>س</w:t>
      </w:r>
      <w:r w:rsidR="007F407D" w:rsidRPr="00FF1DAA">
        <w:rPr>
          <w:sz w:val="27"/>
          <w:rtl/>
          <w:lang w:bidi="ar-IQ"/>
        </w:rPr>
        <w:t>َ</w:t>
      </w:r>
      <w:r w:rsidRPr="00FF1DAA">
        <w:rPr>
          <w:sz w:val="27"/>
          <w:rtl/>
          <w:lang w:bidi="ar-IQ"/>
        </w:rPr>
        <w:t>ن</w:t>
      </w:r>
      <w:r w:rsidR="007F407D" w:rsidRPr="00FF1DAA">
        <w:rPr>
          <w:sz w:val="27"/>
          <w:rtl/>
          <w:lang w:bidi="ar-IQ"/>
        </w:rPr>
        <w:t>ٍ</w:t>
      </w:r>
      <w:r w:rsidRPr="00FF1DAA">
        <w:rPr>
          <w:sz w:val="27"/>
          <w:rtl/>
          <w:lang w:bidi="ar-IQ"/>
        </w:rPr>
        <w:t xml:space="preserve"> بالنسبة إلى الأصناف والأشياء الأخرى المجانسة له. فالحصان الذي يكون أسرع من أفراد فصيلته يكون له فضل السرعة عليها، والسك</w:t>
      </w:r>
      <w:r w:rsidR="007F407D" w:rsidRPr="00FF1DAA">
        <w:rPr>
          <w:sz w:val="27"/>
          <w:rtl/>
          <w:lang w:bidi="ar-IQ"/>
        </w:rPr>
        <w:t>ّ</w:t>
      </w:r>
      <w:r w:rsidRPr="00FF1DAA">
        <w:rPr>
          <w:sz w:val="27"/>
          <w:rtl/>
          <w:lang w:bidi="ar-IQ"/>
        </w:rPr>
        <w:t>ين لها فضل الحدّة والقطع بالقياس إلى قطعة الحديد الأخرى</w:t>
      </w:r>
      <w:r w:rsidR="007F407D" w:rsidRPr="00FF1DAA">
        <w:rPr>
          <w:sz w:val="27"/>
          <w:rtl/>
          <w:lang w:bidi="ar-IQ"/>
        </w:rPr>
        <w:t>،</w:t>
      </w:r>
      <w:r w:rsidRPr="00FF1DAA">
        <w:rPr>
          <w:sz w:val="27"/>
          <w:rtl/>
          <w:lang w:bidi="ar-IQ"/>
        </w:rPr>
        <w:t xml:space="preserve"> والشخص الكريم والشجاع له أفضلية عل</w:t>
      </w:r>
      <w:r w:rsidR="007F407D" w:rsidRPr="00FF1DAA">
        <w:rPr>
          <w:sz w:val="27"/>
          <w:rtl/>
          <w:lang w:bidi="ar-IQ"/>
        </w:rPr>
        <w:t>ى أبناء جنسه في البذل والشجاعة.</w:t>
      </w:r>
    </w:p>
    <w:p w:rsidR="00E8411D" w:rsidRPr="00FF1DAA" w:rsidRDefault="007F407D" w:rsidP="00D2780F">
      <w:pPr>
        <w:rPr>
          <w:sz w:val="27"/>
          <w:rtl/>
          <w:lang w:bidi="ar-IQ"/>
        </w:rPr>
      </w:pPr>
      <w:r w:rsidRPr="00FF1DAA">
        <w:rPr>
          <w:sz w:val="27"/>
          <w:rtl/>
          <w:lang w:bidi="ar-IQ"/>
        </w:rPr>
        <w:t>و</w:t>
      </w:r>
      <w:r w:rsidR="00E8411D" w:rsidRPr="00FF1DAA">
        <w:rPr>
          <w:sz w:val="27"/>
          <w:rtl/>
          <w:lang w:bidi="ar-IQ"/>
        </w:rPr>
        <w:t>لا يستعمل الفضل في الزيادة في الصفات القبيحة، بل تستعمل الزيادة في النقص والخبث. فلا ي</w:t>
      </w:r>
      <w:r w:rsidRPr="00FF1DAA">
        <w:rPr>
          <w:sz w:val="27"/>
          <w:rtl/>
          <w:lang w:bidi="ar-IQ"/>
        </w:rPr>
        <w:t>ُ</w:t>
      </w:r>
      <w:r w:rsidR="00E8411D" w:rsidRPr="00FF1DAA">
        <w:rPr>
          <w:sz w:val="27"/>
          <w:rtl/>
          <w:lang w:bidi="ar-IQ"/>
        </w:rPr>
        <w:t>قال للشخص العصبي</w:t>
      </w:r>
      <w:r w:rsidRPr="00FF1DAA">
        <w:rPr>
          <w:sz w:val="27"/>
          <w:rtl/>
          <w:lang w:bidi="ar-IQ"/>
        </w:rPr>
        <w:t>ّ</w:t>
      </w:r>
      <w:r w:rsidR="00E8411D" w:rsidRPr="00FF1DAA">
        <w:rPr>
          <w:sz w:val="27"/>
          <w:rtl/>
          <w:lang w:bidi="ar-IQ"/>
        </w:rPr>
        <w:t xml:space="preserve"> وسي</w:t>
      </w:r>
      <w:r w:rsidRPr="00FF1DAA">
        <w:rPr>
          <w:sz w:val="27"/>
          <w:rtl/>
          <w:lang w:bidi="ar-IQ"/>
        </w:rPr>
        <w:t>ِّئ</w:t>
      </w:r>
      <w:r w:rsidR="00E8411D" w:rsidRPr="00FF1DAA">
        <w:rPr>
          <w:sz w:val="27"/>
          <w:rtl/>
          <w:lang w:bidi="ar-IQ"/>
        </w:rPr>
        <w:t xml:space="preserve"> الخلق: له فضل العصبية وسوء الأخلاق على الآخرين.</w:t>
      </w:r>
    </w:p>
    <w:p w:rsidR="007F407D" w:rsidRPr="00FF1DAA" w:rsidRDefault="00E8411D" w:rsidP="00D2780F">
      <w:pPr>
        <w:rPr>
          <w:sz w:val="27"/>
          <w:rtl/>
          <w:lang w:bidi="ar-IQ"/>
        </w:rPr>
      </w:pPr>
      <w:r w:rsidRPr="00FF1DAA">
        <w:rPr>
          <w:sz w:val="27"/>
          <w:rtl/>
          <w:lang w:bidi="ar-IQ"/>
        </w:rPr>
        <w:lastRenderedPageBreak/>
        <w:t xml:space="preserve">وعليه فإن </w:t>
      </w:r>
      <w:r w:rsidRPr="00FF1DAA">
        <w:rPr>
          <w:sz w:val="24"/>
          <w:szCs w:val="24"/>
          <w:rtl/>
        </w:rPr>
        <w:t>«</w:t>
      </w:r>
      <w:r w:rsidRPr="00FF1DAA">
        <w:rPr>
          <w:sz w:val="27"/>
          <w:rtl/>
          <w:lang w:bidi="ar-IQ"/>
        </w:rPr>
        <w:t>الأفضل</w:t>
      </w:r>
      <w:r w:rsidRPr="00FF1DAA">
        <w:rPr>
          <w:sz w:val="24"/>
          <w:szCs w:val="24"/>
          <w:rtl/>
        </w:rPr>
        <w:t>»</w:t>
      </w:r>
      <w:r w:rsidRPr="00FF1DAA">
        <w:rPr>
          <w:sz w:val="27"/>
          <w:rtl/>
          <w:lang w:bidi="ar-IQ"/>
        </w:rPr>
        <w:t xml:space="preserve"> هو الشخص الذي يكون له المزيد من الفضل بالقياس إلى الآخرين، </w:t>
      </w:r>
      <w:r w:rsidR="007F407D" w:rsidRPr="00FF1DAA">
        <w:rPr>
          <w:sz w:val="27"/>
          <w:rtl/>
          <w:lang w:bidi="ar-IQ"/>
        </w:rPr>
        <w:t>و</w:t>
      </w:r>
      <w:r w:rsidRPr="00FF1DAA">
        <w:rPr>
          <w:sz w:val="27"/>
          <w:rtl/>
          <w:lang w:bidi="ar-IQ"/>
        </w:rPr>
        <w:t>من ذلك ـ على سبيل المثال ـ أن ذلك العالم هو الأعلم من بين جميع</w:t>
      </w:r>
      <w:r w:rsidR="007F407D" w:rsidRPr="00FF1DAA">
        <w:rPr>
          <w:sz w:val="27"/>
          <w:rtl/>
          <w:lang w:bidi="ar-IQ"/>
        </w:rPr>
        <w:t xml:space="preserve"> العلماء.</w:t>
      </w:r>
    </w:p>
    <w:p w:rsidR="00E8411D" w:rsidRPr="00FF1DAA" w:rsidRDefault="00E8411D" w:rsidP="00D2780F">
      <w:pPr>
        <w:rPr>
          <w:sz w:val="27"/>
          <w:rtl/>
          <w:lang w:bidi="ar-IQ"/>
        </w:rPr>
      </w:pPr>
      <w:r w:rsidRPr="00FF1DAA">
        <w:rPr>
          <w:sz w:val="27"/>
          <w:rtl/>
          <w:lang w:bidi="ar-IQ"/>
        </w:rPr>
        <w:t>وعلى هذا الأساس يكون ترك الأفضل أو ترك الأ</w:t>
      </w:r>
      <w:r w:rsidR="007F407D" w:rsidRPr="00FF1DAA">
        <w:rPr>
          <w:sz w:val="27"/>
          <w:rtl/>
          <w:lang w:bidi="ar-IQ"/>
        </w:rPr>
        <w:t>َ</w:t>
      </w:r>
      <w:r w:rsidRPr="00FF1DAA">
        <w:rPr>
          <w:sz w:val="27"/>
          <w:rtl/>
          <w:lang w:bidi="ar-IQ"/>
        </w:rPr>
        <w:t>و</w:t>
      </w:r>
      <w:r w:rsidR="007F407D" w:rsidRPr="00FF1DAA">
        <w:rPr>
          <w:sz w:val="27"/>
          <w:rtl/>
          <w:lang w:bidi="ar-IQ"/>
        </w:rPr>
        <w:t>ْ</w:t>
      </w:r>
      <w:r w:rsidRPr="00FF1DAA">
        <w:rPr>
          <w:sz w:val="27"/>
          <w:rtl/>
          <w:lang w:bidi="ar-IQ"/>
        </w:rPr>
        <w:t>لى هو القيام بالفعل المت</w:t>
      </w:r>
      <w:r w:rsidR="007F407D" w:rsidRPr="00FF1DAA">
        <w:rPr>
          <w:sz w:val="27"/>
          <w:rtl/>
          <w:lang w:bidi="ar-IQ"/>
        </w:rPr>
        <w:t>َّ</w:t>
      </w:r>
      <w:r w:rsidRPr="00FF1DAA">
        <w:rPr>
          <w:sz w:val="27"/>
          <w:rtl/>
          <w:lang w:bidi="ar-IQ"/>
        </w:rPr>
        <w:t>صف بالحق</w:t>
      </w:r>
      <w:r w:rsidR="007F407D" w:rsidRPr="00FF1DAA">
        <w:rPr>
          <w:sz w:val="27"/>
          <w:rtl/>
          <w:lang w:bidi="ar-IQ"/>
        </w:rPr>
        <w:t>ّ</w:t>
      </w:r>
      <w:r w:rsidRPr="00FF1DAA">
        <w:rPr>
          <w:sz w:val="27"/>
          <w:rtl/>
          <w:lang w:bidi="ar-IQ"/>
        </w:rPr>
        <w:t xml:space="preserve"> والفضل، ب</w:t>
      </w:r>
      <w:r w:rsidR="007F407D" w:rsidRPr="00FF1DAA">
        <w:rPr>
          <w:sz w:val="27"/>
          <w:rtl/>
          <w:lang w:bidi="ar-IQ"/>
        </w:rPr>
        <w:t>َ</w:t>
      </w:r>
      <w:r w:rsidRPr="00FF1DAA">
        <w:rPr>
          <w:sz w:val="27"/>
          <w:rtl/>
          <w:lang w:bidi="ar-IQ"/>
        </w:rPr>
        <w:t>د</w:t>
      </w:r>
      <w:r w:rsidR="007F407D" w:rsidRPr="00FF1DAA">
        <w:rPr>
          <w:sz w:val="27"/>
          <w:rtl/>
          <w:lang w:bidi="ar-IQ"/>
        </w:rPr>
        <w:t>َ</w:t>
      </w:r>
      <w:r w:rsidRPr="00FF1DAA">
        <w:rPr>
          <w:sz w:val="27"/>
          <w:rtl/>
          <w:lang w:bidi="ar-IQ"/>
        </w:rPr>
        <w:t xml:space="preserve">لاً من القيام بالعمل </w:t>
      </w:r>
      <w:r w:rsidRPr="00FF1DAA">
        <w:rPr>
          <w:sz w:val="24"/>
          <w:szCs w:val="24"/>
          <w:rtl/>
        </w:rPr>
        <w:t>«</w:t>
      </w:r>
      <w:r w:rsidRPr="00FF1DAA">
        <w:rPr>
          <w:sz w:val="27"/>
          <w:rtl/>
          <w:lang w:bidi="ar-IQ"/>
        </w:rPr>
        <w:t>الأحق</w:t>
      </w:r>
      <w:r w:rsidR="007F407D" w:rsidRPr="00FF1DAA">
        <w:rPr>
          <w:sz w:val="27"/>
          <w:rtl/>
          <w:lang w:bidi="ar-IQ"/>
        </w:rPr>
        <w:t>ّ</w:t>
      </w:r>
      <w:r w:rsidRPr="00FF1DAA">
        <w:rPr>
          <w:sz w:val="24"/>
          <w:szCs w:val="24"/>
          <w:rtl/>
        </w:rPr>
        <w:t>»</w:t>
      </w:r>
      <w:r w:rsidRPr="00FF1DAA">
        <w:rPr>
          <w:sz w:val="27"/>
          <w:rtl/>
          <w:lang w:bidi="ar-IQ"/>
        </w:rPr>
        <w:t xml:space="preserve"> والأفضل من بين جميع الأعمال الأخرى.</w:t>
      </w:r>
    </w:p>
    <w:p w:rsidR="00E8411D" w:rsidRPr="00FF1DAA" w:rsidRDefault="00E8411D" w:rsidP="004A7A9D">
      <w:pPr>
        <w:spacing w:line="380" w:lineRule="exact"/>
        <w:rPr>
          <w:sz w:val="27"/>
          <w:rtl/>
          <w:lang w:bidi="ar-IQ"/>
        </w:rPr>
      </w:pPr>
    </w:p>
    <w:p w:rsidR="00E8411D" w:rsidRPr="00FF1DAA" w:rsidRDefault="00334F3F" w:rsidP="00414CAC">
      <w:pPr>
        <w:pStyle w:val="31"/>
        <w:spacing w:line="216" w:lineRule="auto"/>
        <w:rPr>
          <w:color w:val="auto"/>
          <w:rtl/>
          <w:lang w:bidi="ar-IQ"/>
        </w:rPr>
      </w:pPr>
      <w:r w:rsidRPr="00FF1DAA">
        <w:rPr>
          <w:rFonts w:hint="cs"/>
          <w:color w:val="auto"/>
          <w:rtl/>
          <w:lang w:bidi="ar-IQ"/>
        </w:rPr>
        <w:t>ب</w:t>
      </w:r>
      <w:r w:rsidR="00E8411D" w:rsidRPr="00FF1DAA">
        <w:rPr>
          <w:rFonts w:hint="cs"/>
          <w:color w:val="auto"/>
          <w:rtl/>
          <w:lang w:bidi="ar-IQ"/>
        </w:rPr>
        <w:t xml:space="preserve"> ـ المعنى الاصطلاحي</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من خلال البحث في مصادر الكلام الإسلامي</w:t>
      </w:r>
      <w:r w:rsidR="007F407D" w:rsidRPr="00FF1DAA">
        <w:rPr>
          <w:sz w:val="27"/>
          <w:rtl/>
          <w:lang w:bidi="ar-IQ"/>
        </w:rPr>
        <w:t>ّ</w:t>
      </w:r>
      <w:r w:rsidRPr="00FF1DAA">
        <w:rPr>
          <w:sz w:val="27"/>
          <w:rtl/>
          <w:lang w:bidi="ar-IQ"/>
        </w:rPr>
        <w:t xml:space="preserve"> يمكن لنا الحصول على هذا المعنى لـ </w:t>
      </w:r>
      <w:r w:rsidRPr="00FF1DAA">
        <w:rPr>
          <w:sz w:val="24"/>
          <w:szCs w:val="24"/>
          <w:rtl/>
        </w:rPr>
        <w:t>«</w:t>
      </w:r>
      <w:r w:rsidRPr="00FF1DAA">
        <w:rPr>
          <w:sz w:val="27"/>
          <w:rtl/>
          <w:lang w:bidi="ar-IQ"/>
        </w:rPr>
        <w:t>ترك الأ</w:t>
      </w:r>
      <w:r w:rsidR="007F407D" w:rsidRPr="00FF1DAA">
        <w:rPr>
          <w:sz w:val="27"/>
          <w:rtl/>
          <w:lang w:bidi="ar-IQ"/>
        </w:rPr>
        <w:t>َ</w:t>
      </w:r>
      <w:r w:rsidRPr="00FF1DAA">
        <w:rPr>
          <w:sz w:val="27"/>
          <w:rtl/>
          <w:lang w:bidi="ar-IQ"/>
        </w:rPr>
        <w:t>و</w:t>
      </w:r>
      <w:r w:rsidR="007F407D" w:rsidRPr="00FF1DAA">
        <w:rPr>
          <w:sz w:val="27"/>
          <w:rtl/>
          <w:lang w:bidi="ar-IQ"/>
        </w:rPr>
        <w:t>ْ</w:t>
      </w:r>
      <w:r w:rsidRPr="00FF1DAA">
        <w:rPr>
          <w:sz w:val="27"/>
          <w:rtl/>
          <w:lang w:bidi="ar-IQ"/>
        </w:rPr>
        <w:t>لى</w:t>
      </w:r>
      <w:r w:rsidRPr="00FF1DAA">
        <w:rPr>
          <w:sz w:val="24"/>
          <w:szCs w:val="24"/>
          <w:rtl/>
        </w:rPr>
        <w:t>»</w:t>
      </w:r>
      <w:r w:rsidRPr="00FF1DAA">
        <w:rPr>
          <w:sz w:val="27"/>
          <w:rtl/>
          <w:lang w:bidi="ar-IQ"/>
        </w:rPr>
        <w:t>:</w:t>
      </w:r>
    </w:p>
    <w:p w:rsidR="00E8411D" w:rsidRPr="00FF1DAA" w:rsidRDefault="00E8411D" w:rsidP="004A7A9D">
      <w:pPr>
        <w:spacing w:line="380" w:lineRule="exact"/>
        <w:rPr>
          <w:sz w:val="27"/>
          <w:rtl/>
          <w:lang w:bidi="ar-IQ"/>
        </w:rPr>
      </w:pPr>
    </w:p>
    <w:p w:rsidR="00E8411D" w:rsidRPr="00FF1DAA" w:rsidRDefault="00334F3F" w:rsidP="00414CAC">
      <w:pPr>
        <w:pStyle w:val="31"/>
        <w:spacing w:line="216" w:lineRule="auto"/>
        <w:rPr>
          <w:color w:val="auto"/>
          <w:rtl/>
          <w:lang w:bidi="ar-IQ"/>
        </w:rPr>
      </w:pPr>
      <w:r w:rsidRPr="00FF1DAA">
        <w:rPr>
          <w:rFonts w:hint="cs"/>
          <w:color w:val="auto"/>
          <w:rtl/>
          <w:lang w:bidi="ar-IQ"/>
        </w:rPr>
        <w:t>1</w:t>
      </w:r>
      <w:r w:rsidR="00E8411D" w:rsidRPr="00FF1DAA">
        <w:rPr>
          <w:rFonts w:hint="cs"/>
          <w:color w:val="auto"/>
          <w:rtl/>
          <w:lang w:bidi="ar-IQ"/>
        </w:rPr>
        <w:t>ـ ارتكاب الفعل المكروه</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لقد عمد بعض المتكل</w:t>
      </w:r>
      <w:r w:rsidR="007F407D" w:rsidRPr="00FF1DAA">
        <w:rPr>
          <w:sz w:val="27"/>
          <w:rtl/>
          <w:lang w:bidi="ar-IQ"/>
        </w:rPr>
        <w:t>ِّ</w:t>
      </w:r>
      <w:r w:rsidRPr="00FF1DAA">
        <w:rPr>
          <w:sz w:val="27"/>
          <w:rtl/>
          <w:lang w:bidi="ar-IQ"/>
        </w:rPr>
        <w:t>مين الإسلامي</w:t>
      </w:r>
      <w:r w:rsidR="007F407D" w:rsidRPr="00FF1DAA">
        <w:rPr>
          <w:sz w:val="27"/>
          <w:rtl/>
          <w:lang w:bidi="ar-IQ"/>
        </w:rPr>
        <w:t>ّ</w:t>
      </w:r>
      <w:r w:rsidRPr="00FF1DAA">
        <w:rPr>
          <w:sz w:val="27"/>
          <w:rtl/>
          <w:lang w:bidi="ar-IQ"/>
        </w:rPr>
        <w:t xml:space="preserve">ين في بيان معنى </w:t>
      </w:r>
      <w:r w:rsidRPr="00FF1DAA">
        <w:rPr>
          <w:sz w:val="24"/>
          <w:szCs w:val="24"/>
          <w:rtl/>
        </w:rPr>
        <w:t>«</w:t>
      </w:r>
      <w:r w:rsidRPr="00FF1DAA">
        <w:rPr>
          <w:sz w:val="27"/>
          <w:rtl/>
          <w:lang w:bidi="ar-IQ"/>
        </w:rPr>
        <w:t>ترك الأ</w:t>
      </w:r>
      <w:r w:rsidR="007F407D" w:rsidRPr="00FF1DAA">
        <w:rPr>
          <w:sz w:val="27"/>
          <w:rtl/>
          <w:lang w:bidi="ar-IQ"/>
        </w:rPr>
        <w:t>َ</w:t>
      </w:r>
      <w:r w:rsidRPr="00FF1DAA">
        <w:rPr>
          <w:sz w:val="27"/>
          <w:rtl/>
          <w:lang w:bidi="ar-IQ"/>
        </w:rPr>
        <w:t>و</w:t>
      </w:r>
      <w:r w:rsidR="007F407D" w:rsidRPr="00FF1DAA">
        <w:rPr>
          <w:sz w:val="27"/>
          <w:rtl/>
          <w:lang w:bidi="ar-IQ"/>
        </w:rPr>
        <w:t>ْ</w:t>
      </w:r>
      <w:r w:rsidRPr="00FF1DAA">
        <w:rPr>
          <w:sz w:val="27"/>
          <w:rtl/>
          <w:lang w:bidi="ar-IQ"/>
        </w:rPr>
        <w:t>لى</w:t>
      </w:r>
      <w:r w:rsidRPr="00FF1DAA">
        <w:rPr>
          <w:sz w:val="24"/>
          <w:szCs w:val="24"/>
          <w:rtl/>
        </w:rPr>
        <w:t>»</w:t>
      </w:r>
      <w:r w:rsidRPr="00FF1DAA">
        <w:rPr>
          <w:sz w:val="27"/>
          <w:rtl/>
          <w:lang w:bidi="ar-IQ"/>
        </w:rPr>
        <w:t>، في بادئ الأمر</w:t>
      </w:r>
      <w:r w:rsidR="007F407D" w:rsidRPr="00FF1DAA">
        <w:rPr>
          <w:sz w:val="27"/>
          <w:rtl/>
          <w:lang w:bidi="ar-IQ"/>
        </w:rPr>
        <w:t>،</w:t>
      </w:r>
      <w:r w:rsidRPr="00FF1DAA">
        <w:rPr>
          <w:sz w:val="27"/>
          <w:rtl/>
          <w:lang w:bidi="ar-IQ"/>
        </w:rPr>
        <w:t xml:space="preserve"> إلى تقسيم نهي الشارع إلى ثلاثة أقسام، وهي:</w:t>
      </w:r>
    </w:p>
    <w:p w:rsidR="00E8411D" w:rsidRPr="00FF1DAA" w:rsidRDefault="00E8411D" w:rsidP="00D2780F">
      <w:pPr>
        <w:rPr>
          <w:sz w:val="27"/>
          <w:rtl/>
          <w:lang w:bidi="ar-IQ"/>
        </w:rPr>
      </w:pPr>
      <w:r w:rsidRPr="00FF1DAA">
        <w:rPr>
          <w:b/>
          <w:bCs/>
          <w:sz w:val="27"/>
          <w:rtl/>
          <w:lang w:bidi="ar-IQ"/>
        </w:rPr>
        <w:t>أـ النهي المولوي الإلزامي</w:t>
      </w:r>
      <w:r w:rsidR="007F407D" w:rsidRPr="00FF1DAA">
        <w:rPr>
          <w:sz w:val="27"/>
          <w:rtl/>
          <w:lang w:bidi="ar-IQ"/>
        </w:rPr>
        <w:t>،</w:t>
      </w:r>
      <w:r w:rsidRPr="00FF1DAA">
        <w:rPr>
          <w:sz w:val="27"/>
          <w:rtl/>
          <w:lang w:bidi="ar-IQ"/>
        </w:rPr>
        <w:t xml:space="preserve"> الذي يتكف</w:t>
      </w:r>
      <w:r w:rsidR="007F407D" w:rsidRPr="00FF1DAA">
        <w:rPr>
          <w:sz w:val="27"/>
          <w:rtl/>
          <w:lang w:bidi="ar-IQ"/>
        </w:rPr>
        <w:t>َّ</w:t>
      </w:r>
      <w:r w:rsidRPr="00FF1DAA">
        <w:rPr>
          <w:sz w:val="27"/>
          <w:rtl/>
          <w:lang w:bidi="ar-IQ"/>
        </w:rPr>
        <w:t>ل ببيان تحريم شيء</w:t>
      </w:r>
      <w:r w:rsidR="007F407D" w:rsidRPr="00FF1DAA">
        <w:rPr>
          <w:sz w:val="27"/>
          <w:rtl/>
          <w:lang w:bidi="ar-IQ"/>
        </w:rPr>
        <w:t>ٍ</w:t>
      </w:r>
      <w:r w:rsidRPr="00FF1DAA">
        <w:rPr>
          <w:sz w:val="27"/>
          <w:rtl/>
          <w:lang w:bidi="ar-IQ"/>
        </w:rPr>
        <w:t>. وملاك هذا القسم هو المبغوضية الشديدة لذلك الأمر بالنسبة إلى المولى، واشتماله على مفسدة</w:t>
      </w:r>
      <w:r w:rsidR="007F407D" w:rsidRPr="00FF1DAA">
        <w:rPr>
          <w:sz w:val="27"/>
          <w:rtl/>
          <w:lang w:bidi="ar-IQ"/>
        </w:rPr>
        <w:t>ٍ</w:t>
      </w:r>
      <w:r w:rsidRPr="00FF1DAA">
        <w:rPr>
          <w:sz w:val="27"/>
          <w:rtl/>
          <w:lang w:bidi="ar-IQ"/>
        </w:rPr>
        <w:t xml:space="preserve"> كبيرة، من قبيل: تحريم شرب الخمر، والزنا، والكذب، وغير ذلك من المحرّ</w:t>
      </w:r>
      <w:r w:rsidR="007F407D" w:rsidRPr="00FF1DAA">
        <w:rPr>
          <w:sz w:val="27"/>
          <w:rtl/>
          <w:lang w:bidi="ar-IQ"/>
        </w:rPr>
        <w:t>َ</w:t>
      </w:r>
      <w:r w:rsidRPr="00FF1DAA">
        <w:rPr>
          <w:sz w:val="27"/>
          <w:rtl/>
          <w:lang w:bidi="ar-IQ"/>
        </w:rPr>
        <w:t>مات التي لا يجيز الشارع ارتكابها.</w:t>
      </w:r>
    </w:p>
    <w:p w:rsidR="00E8411D" w:rsidRPr="00FF1DAA" w:rsidRDefault="00E8411D" w:rsidP="00D2780F">
      <w:pPr>
        <w:rPr>
          <w:sz w:val="27"/>
          <w:rtl/>
          <w:lang w:bidi="ar-IQ"/>
        </w:rPr>
      </w:pPr>
      <w:r w:rsidRPr="00FF1DAA">
        <w:rPr>
          <w:b/>
          <w:bCs/>
          <w:sz w:val="27"/>
          <w:rtl/>
          <w:lang w:bidi="ar-IQ"/>
        </w:rPr>
        <w:t>ب ـ النهي المولوي غير الإلزامي أو نهي الكراهة</w:t>
      </w:r>
      <w:r w:rsidRPr="00FF1DAA">
        <w:rPr>
          <w:sz w:val="27"/>
          <w:rtl/>
          <w:lang w:bidi="ar-IQ"/>
        </w:rPr>
        <w:t>، الذي يكشف عن كراهة شيء</w:t>
      </w:r>
      <w:r w:rsidR="007D0D83" w:rsidRPr="00FF1DAA">
        <w:rPr>
          <w:sz w:val="27"/>
          <w:rtl/>
          <w:lang w:bidi="ar-IQ"/>
        </w:rPr>
        <w:t>ٍ</w:t>
      </w:r>
      <w:r w:rsidRPr="00FF1DAA">
        <w:rPr>
          <w:sz w:val="27"/>
          <w:rtl/>
          <w:lang w:bidi="ar-IQ"/>
        </w:rPr>
        <w:t xml:space="preserve"> ما. وملاك هذا القسم هو المبغوضية واشتمال الشيء على مفسدة</w:t>
      </w:r>
      <w:r w:rsidR="007D0D83" w:rsidRPr="00FF1DAA">
        <w:rPr>
          <w:sz w:val="27"/>
          <w:rtl/>
          <w:lang w:bidi="ar-IQ"/>
        </w:rPr>
        <w:t>ٍ</w:t>
      </w:r>
      <w:r w:rsidRPr="00FF1DAA">
        <w:rPr>
          <w:sz w:val="27"/>
          <w:rtl/>
          <w:lang w:bidi="ar-IQ"/>
        </w:rPr>
        <w:t xml:space="preserve"> لا تبلغ حد</w:t>
      </w:r>
      <w:r w:rsidR="007D0D83" w:rsidRPr="00FF1DAA">
        <w:rPr>
          <w:sz w:val="27"/>
          <w:rtl/>
          <w:lang w:bidi="ar-IQ"/>
        </w:rPr>
        <w:t>ّ</w:t>
      </w:r>
      <w:r w:rsidRPr="00FF1DAA">
        <w:rPr>
          <w:sz w:val="27"/>
          <w:rtl/>
          <w:lang w:bidi="ar-IQ"/>
        </w:rPr>
        <w:t>اً كبيراً، ولا يصل النهي عنها إلى حدّ الإلزام. وارتكاب هذا القسم وإن</w:t>
      </w:r>
      <w:r w:rsidR="007D0D83" w:rsidRPr="00FF1DAA">
        <w:rPr>
          <w:sz w:val="27"/>
          <w:rtl/>
          <w:lang w:bidi="ar-IQ"/>
        </w:rPr>
        <w:t>ْ</w:t>
      </w:r>
      <w:r w:rsidRPr="00FF1DAA">
        <w:rPr>
          <w:sz w:val="27"/>
          <w:rtl/>
          <w:lang w:bidi="ar-IQ"/>
        </w:rPr>
        <w:t xml:space="preserve"> كان جائزاً، </w:t>
      </w:r>
      <w:r w:rsidR="00857565" w:rsidRPr="00FF1DAA">
        <w:rPr>
          <w:sz w:val="27"/>
          <w:rtl/>
          <w:lang w:bidi="ar-IQ"/>
        </w:rPr>
        <w:t>بَيْدَ</w:t>
      </w:r>
      <w:r w:rsidRPr="00FF1DAA">
        <w:rPr>
          <w:sz w:val="27"/>
          <w:rtl/>
          <w:lang w:bidi="ar-IQ"/>
        </w:rPr>
        <w:t xml:space="preserve"> أن عدم ارتكابه هو الأفضل، من قبيل: كراهة تناول الطعام على جنابة</w:t>
      </w:r>
      <w:r w:rsidR="007D0D83" w:rsidRPr="00FF1DAA">
        <w:rPr>
          <w:sz w:val="27"/>
          <w:rtl/>
          <w:lang w:bidi="ar-IQ"/>
        </w:rPr>
        <w:t>ٍ</w:t>
      </w:r>
      <w:r w:rsidRPr="00FF1DAA">
        <w:rPr>
          <w:sz w:val="27"/>
          <w:rtl/>
          <w:lang w:bidi="ar-IQ"/>
        </w:rPr>
        <w:t>.</w:t>
      </w:r>
    </w:p>
    <w:p w:rsidR="00E8411D" w:rsidRPr="00FF1DAA" w:rsidRDefault="00E8411D" w:rsidP="00D2780F">
      <w:pPr>
        <w:rPr>
          <w:sz w:val="27"/>
          <w:rtl/>
          <w:lang w:bidi="ar-IQ"/>
        </w:rPr>
      </w:pPr>
      <w:r w:rsidRPr="00FF1DAA">
        <w:rPr>
          <w:b/>
          <w:bCs/>
          <w:sz w:val="27"/>
          <w:rtl/>
          <w:lang w:bidi="ar-IQ"/>
        </w:rPr>
        <w:t>ج ـ النهي الإرشادي</w:t>
      </w:r>
      <w:r w:rsidR="007F407D" w:rsidRPr="00FF1DAA">
        <w:rPr>
          <w:sz w:val="27"/>
          <w:rtl/>
          <w:lang w:bidi="ar-IQ"/>
        </w:rPr>
        <w:t>،</w:t>
      </w:r>
      <w:r w:rsidRPr="00FF1DAA">
        <w:rPr>
          <w:sz w:val="27"/>
          <w:rtl/>
          <w:lang w:bidi="ar-IQ"/>
        </w:rPr>
        <w:t xml:space="preserve"> الذي لا يكون ارتكابه مبغوضاً، ولا ينطوي على مفسدة</w:t>
      </w:r>
      <w:r w:rsidR="007D0D83" w:rsidRPr="00FF1DAA">
        <w:rPr>
          <w:sz w:val="27"/>
          <w:rtl/>
          <w:lang w:bidi="ar-IQ"/>
        </w:rPr>
        <w:t>ٍ</w:t>
      </w:r>
      <w:r w:rsidRPr="00FF1DAA">
        <w:rPr>
          <w:sz w:val="27"/>
          <w:rtl/>
          <w:lang w:bidi="ar-IQ"/>
        </w:rPr>
        <w:t xml:space="preserve"> أو حساب</w:t>
      </w:r>
      <w:r w:rsidR="007D0D83" w:rsidRPr="00FF1DAA">
        <w:rPr>
          <w:sz w:val="27"/>
          <w:rtl/>
          <w:lang w:bidi="ar-IQ"/>
        </w:rPr>
        <w:t>ٍ</w:t>
      </w:r>
      <w:r w:rsidRPr="00FF1DAA">
        <w:rPr>
          <w:sz w:val="27"/>
          <w:rtl/>
          <w:lang w:bidi="ar-IQ"/>
        </w:rPr>
        <w:t xml:space="preserve"> وعقاب</w:t>
      </w:r>
      <w:r w:rsidR="007D0D83" w:rsidRPr="00FF1DAA">
        <w:rPr>
          <w:sz w:val="27"/>
          <w:rtl/>
          <w:lang w:bidi="ar-IQ"/>
        </w:rPr>
        <w:t>ٍ</w:t>
      </w:r>
      <w:r w:rsidRPr="00FF1DAA">
        <w:rPr>
          <w:sz w:val="27"/>
          <w:rtl/>
          <w:lang w:bidi="ar-IQ"/>
        </w:rPr>
        <w:t xml:space="preserve"> أخروي، ولكنه ينطوي على مفسدة</w:t>
      </w:r>
      <w:r w:rsidR="007D0D83" w:rsidRPr="00FF1DAA">
        <w:rPr>
          <w:sz w:val="27"/>
          <w:rtl/>
          <w:lang w:bidi="ar-IQ"/>
        </w:rPr>
        <w:t>ٍ</w:t>
      </w:r>
      <w:r w:rsidRPr="00FF1DAA">
        <w:rPr>
          <w:sz w:val="27"/>
          <w:rtl/>
          <w:lang w:bidi="ar-IQ"/>
        </w:rPr>
        <w:t xml:space="preserve"> دنيوية وآنية.</w:t>
      </w:r>
    </w:p>
    <w:p w:rsidR="00E8411D" w:rsidRPr="00FF1DAA" w:rsidRDefault="00E8411D" w:rsidP="00D2780F">
      <w:pPr>
        <w:rPr>
          <w:sz w:val="27"/>
          <w:rtl/>
          <w:lang w:bidi="ar-IQ"/>
        </w:rPr>
      </w:pPr>
      <w:r w:rsidRPr="00FF1DAA">
        <w:rPr>
          <w:sz w:val="27"/>
          <w:rtl/>
          <w:lang w:bidi="ar-IQ"/>
        </w:rPr>
        <w:t>يذهب هؤلاء المتكل</w:t>
      </w:r>
      <w:r w:rsidR="007D0D83" w:rsidRPr="00FF1DAA">
        <w:rPr>
          <w:sz w:val="27"/>
          <w:rtl/>
          <w:lang w:bidi="ar-IQ"/>
        </w:rPr>
        <w:t>ِّ</w:t>
      </w:r>
      <w:r w:rsidRPr="00FF1DAA">
        <w:rPr>
          <w:sz w:val="27"/>
          <w:rtl/>
          <w:lang w:bidi="ar-IQ"/>
        </w:rPr>
        <w:t>مون إلى الاعتقاد بأن ارتكاب الأنبياء للنهي المولوي التحريمي المبغوض للشارع ـ والذي ينطوي على مفسدة</w:t>
      </w:r>
      <w:r w:rsidR="007D0D83" w:rsidRPr="00FF1DAA">
        <w:rPr>
          <w:sz w:val="27"/>
          <w:rtl/>
          <w:lang w:bidi="ar-IQ"/>
        </w:rPr>
        <w:t>ٍ</w:t>
      </w:r>
      <w:r w:rsidRPr="00FF1DAA">
        <w:rPr>
          <w:sz w:val="27"/>
          <w:rtl/>
          <w:lang w:bidi="ar-IQ"/>
        </w:rPr>
        <w:t xml:space="preserve"> أخروية ودنيوية ـ م</w:t>
      </w:r>
      <w:r w:rsidR="007D0D83" w:rsidRPr="00FF1DAA">
        <w:rPr>
          <w:sz w:val="27"/>
          <w:rtl/>
          <w:lang w:bidi="ar-IQ"/>
        </w:rPr>
        <w:t>ُ</w:t>
      </w:r>
      <w:r w:rsidRPr="00FF1DAA">
        <w:rPr>
          <w:sz w:val="27"/>
          <w:rtl/>
          <w:lang w:bidi="ar-IQ"/>
        </w:rPr>
        <w:t>خ</w:t>
      </w:r>
      <w:r w:rsidR="007D0D83" w:rsidRPr="00FF1DAA">
        <w:rPr>
          <w:sz w:val="27"/>
          <w:rtl/>
          <w:lang w:bidi="ar-IQ"/>
        </w:rPr>
        <w:t>ِ</w:t>
      </w:r>
      <w:r w:rsidRPr="00FF1DAA">
        <w:rPr>
          <w:sz w:val="27"/>
          <w:rtl/>
          <w:lang w:bidi="ar-IQ"/>
        </w:rPr>
        <w:t>لّ</w:t>
      </w:r>
      <w:r w:rsidR="007D0D83" w:rsidRPr="00FF1DAA">
        <w:rPr>
          <w:sz w:val="27"/>
          <w:rtl/>
          <w:lang w:bidi="ar-IQ"/>
        </w:rPr>
        <w:t>ٌ</w:t>
      </w:r>
      <w:r w:rsidRPr="00FF1DAA">
        <w:rPr>
          <w:sz w:val="27"/>
          <w:rtl/>
          <w:lang w:bidi="ar-IQ"/>
        </w:rPr>
        <w:t xml:space="preserve"> </w:t>
      </w:r>
      <w:r w:rsidRPr="00FF1DAA">
        <w:rPr>
          <w:sz w:val="27"/>
          <w:rtl/>
          <w:lang w:bidi="ar-IQ"/>
        </w:rPr>
        <w:lastRenderedPageBreak/>
        <w:t>بعصمتهم، ولكن</w:t>
      </w:r>
      <w:r w:rsidR="007D0D83" w:rsidRPr="00FF1DAA">
        <w:rPr>
          <w:sz w:val="27"/>
          <w:rtl/>
          <w:lang w:bidi="ar-IQ"/>
        </w:rPr>
        <w:t>ْ</w:t>
      </w:r>
      <w:r w:rsidRPr="00FF1DAA">
        <w:rPr>
          <w:sz w:val="27"/>
          <w:rtl/>
          <w:lang w:bidi="ar-IQ"/>
        </w:rPr>
        <w:t xml:space="preserve"> لا إشكال في </w:t>
      </w:r>
      <w:r w:rsidR="007D0D83" w:rsidRPr="00FF1DAA">
        <w:rPr>
          <w:sz w:val="27"/>
          <w:rtl/>
          <w:lang w:bidi="ar-IQ"/>
        </w:rPr>
        <w:t>مخالفة</w:t>
      </w:r>
      <w:r w:rsidRPr="00FF1DAA">
        <w:rPr>
          <w:sz w:val="27"/>
          <w:rtl/>
          <w:lang w:bidi="ar-IQ"/>
        </w:rPr>
        <w:t xml:space="preserve"> النهي الإرشادي. ولم يتحدّ</w:t>
      </w:r>
      <w:r w:rsidR="007D0D83" w:rsidRPr="00FF1DAA">
        <w:rPr>
          <w:sz w:val="27"/>
          <w:rtl/>
          <w:lang w:bidi="ar-IQ"/>
        </w:rPr>
        <w:t>َ</w:t>
      </w:r>
      <w:r w:rsidRPr="00FF1DAA">
        <w:rPr>
          <w:sz w:val="27"/>
          <w:rtl/>
          <w:lang w:bidi="ar-IQ"/>
        </w:rPr>
        <w:t>ث</w:t>
      </w:r>
      <w:r w:rsidR="007D0D83" w:rsidRPr="00FF1DAA">
        <w:rPr>
          <w:sz w:val="27"/>
          <w:rtl/>
          <w:lang w:bidi="ar-IQ"/>
        </w:rPr>
        <w:t>ْ</w:t>
      </w:r>
      <w:r w:rsidRPr="00FF1DAA">
        <w:rPr>
          <w:sz w:val="27"/>
          <w:rtl/>
          <w:lang w:bidi="ar-IQ"/>
        </w:rPr>
        <w:t xml:space="preserve"> هؤلاء عن </w:t>
      </w:r>
      <w:r w:rsidR="007D0D83" w:rsidRPr="00FF1DAA">
        <w:rPr>
          <w:sz w:val="27"/>
          <w:rtl/>
          <w:lang w:bidi="ar-IQ"/>
        </w:rPr>
        <w:t>مخالفة</w:t>
      </w:r>
      <w:r w:rsidRPr="00FF1DAA">
        <w:rPr>
          <w:sz w:val="27"/>
          <w:rtl/>
          <w:lang w:bidi="ar-IQ"/>
        </w:rPr>
        <w:t xml:space="preserve"> النهي الكراهتي، ولكن</w:t>
      </w:r>
      <w:r w:rsidR="007D0D83" w:rsidRPr="00FF1DAA">
        <w:rPr>
          <w:sz w:val="27"/>
          <w:rtl/>
          <w:lang w:bidi="ar-IQ"/>
        </w:rPr>
        <w:t>ْ</w:t>
      </w:r>
      <w:r w:rsidRPr="00FF1DAA">
        <w:rPr>
          <w:sz w:val="27"/>
          <w:rtl/>
          <w:lang w:bidi="ar-IQ"/>
        </w:rPr>
        <w:t xml:space="preserve"> يبدو أنهم ـ بالنظر إلى اشتماله على المفسدة</w:t>
      </w:r>
      <w:r w:rsidR="007D0D83" w:rsidRPr="00FF1DAA">
        <w:rPr>
          <w:sz w:val="27"/>
          <w:rtl/>
          <w:lang w:bidi="ar-IQ"/>
        </w:rPr>
        <w:t>؛</w:t>
      </w:r>
      <w:r w:rsidRPr="00FF1DAA">
        <w:rPr>
          <w:sz w:val="27"/>
          <w:rtl/>
          <w:lang w:bidi="ar-IQ"/>
        </w:rPr>
        <w:t xml:space="preserve"> وكونه مبغوضاً لله ـ ير</w:t>
      </w:r>
      <w:r w:rsidR="007D0D83" w:rsidRPr="00FF1DAA">
        <w:rPr>
          <w:sz w:val="27"/>
          <w:rtl/>
          <w:lang w:bidi="ar-IQ"/>
        </w:rPr>
        <w:t>َ</w:t>
      </w:r>
      <w:r w:rsidRPr="00FF1DAA">
        <w:rPr>
          <w:sz w:val="27"/>
          <w:rtl/>
          <w:lang w:bidi="ar-IQ"/>
        </w:rPr>
        <w:t>و</w:t>
      </w:r>
      <w:r w:rsidR="007D0D83" w:rsidRPr="00FF1DAA">
        <w:rPr>
          <w:sz w:val="27"/>
          <w:rtl/>
          <w:lang w:bidi="ar-IQ"/>
        </w:rPr>
        <w:t>ْ</w:t>
      </w:r>
      <w:r w:rsidRPr="00FF1DAA">
        <w:rPr>
          <w:sz w:val="27"/>
          <w:rtl/>
          <w:lang w:bidi="ar-IQ"/>
        </w:rPr>
        <w:t>ن هذا القسم م</w:t>
      </w:r>
      <w:r w:rsidR="007D0D83" w:rsidRPr="00FF1DAA">
        <w:rPr>
          <w:sz w:val="27"/>
          <w:rtl/>
          <w:lang w:bidi="ar-IQ"/>
        </w:rPr>
        <w:t>ُ</w:t>
      </w:r>
      <w:r w:rsidRPr="00FF1DAA">
        <w:rPr>
          <w:sz w:val="27"/>
          <w:rtl/>
          <w:lang w:bidi="ar-IQ"/>
        </w:rPr>
        <w:t>خ</w:t>
      </w:r>
      <w:r w:rsidR="007D0D83" w:rsidRPr="00FF1DAA">
        <w:rPr>
          <w:sz w:val="27"/>
          <w:rtl/>
          <w:lang w:bidi="ar-IQ"/>
        </w:rPr>
        <w:t>ِلاًّ</w:t>
      </w:r>
      <w:r w:rsidRPr="00FF1DAA">
        <w:rPr>
          <w:sz w:val="27"/>
          <w:rtl/>
          <w:lang w:bidi="ar-IQ"/>
        </w:rPr>
        <w:t xml:space="preserve"> بالعصمة أيضاً، أو أن ارتكابها في الحدّ الأدنى لا يليق بالأنبياء</w:t>
      </w:r>
      <w:r w:rsidRPr="00FF1DAA">
        <w:rPr>
          <w:sz w:val="27"/>
          <w:vertAlign w:val="superscript"/>
          <w:rtl/>
          <w:lang w:bidi="ar-IQ"/>
        </w:rPr>
        <w:t>(</w:t>
      </w:r>
      <w:r w:rsidRPr="00FF1DAA">
        <w:rPr>
          <w:rStyle w:val="ac"/>
          <w:sz w:val="27"/>
          <w:rtl/>
          <w:lang w:bidi="ar-IQ"/>
        </w:rPr>
        <w:endnoteReference w:id="593"/>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وقد ذهب عدد</w:t>
      </w:r>
      <w:r w:rsidR="007D0D83" w:rsidRPr="00FF1DAA">
        <w:rPr>
          <w:sz w:val="27"/>
          <w:rtl/>
          <w:lang w:bidi="ar-IQ"/>
        </w:rPr>
        <w:t>ٌ</w:t>
      </w:r>
      <w:r w:rsidRPr="00FF1DAA">
        <w:rPr>
          <w:sz w:val="27"/>
          <w:rtl/>
          <w:lang w:bidi="ar-IQ"/>
        </w:rPr>
        <w:t xml:space="preserve"> آخر من المتكل</w:t>
      </w:r>
      <w:r w:rsidR="007D0D83" w:rsidRPr="00FF1DAA">
        <w:rPr>
          <w:sz w:val="27"/>
          <w:rtl/>
          <w:lang w:bidi="ar-IQ"/>
        </w:rPr>
        <w:t>ِّ</w:t>
      </w:r>
      <w:r w:rsidRPr="00FF1DAA">
        <w:rPr>
          <w:sz w:val="27"/>
          <w:rtl/>
          <w:lang w:bidi="ar-IQ"/>
        </w:rPr>
        <w:t>مين المعاصرين ب</w:t>
      </w:r>
      <w:r w:rsidR="001571BF" w:rsidRPr="00FF1DAA">
        <w:rPr>
          <w:sz w:val="27"/>
          <w:rtl/>
          <w:lang w:bidi="ar-IQ"/>
        </w:rPr>
        <w:t>دَوْر</w:t>
      </w:r>
      <w:r w:rsidRPr="00FF1DAA">
        <w:rPr>
          <w:sz w:val="27"/>
          <w:rtl/>
          <w:lang w:bidi="ar-IQ"/>
        </w:rPr>
        <w:t>هم ـ ضمن بيانهم أن مخالفة النبي</w:t>
      </w:r>
      <w:r w:rsidR="007D0D83" w:rsidRPr="00FF1DAA">
        <w:rPr>
          <w:sz w:val="27"/>
          <w:rtl/>
          <w:lang w:bidi="ar-IQ"/>
        </w:rPr>
        <w:t>ّ</w:t>
      </w:r>
      <w:r w:rsidRPr="00FF1DAA">
        <w:rPr>
          <w:sz w:val="27"/>
          <w:rtl/>
          <w:lang w:bidi="ar-IQ"/>
        </w:rPr>
        <w:t xml:space="preserve"> آدم للنهي الإلهي إنما كان مخالفة</w:t>
      </w:r>
      <w:r w:rsidR="007D0D83" w:rsidRPr="00FF1DAA">
        <w:rPr>
          <w:sz w:val="27"/>
          <w:rtl/>
          <w:lang w:bidi="ar-IQ"/>
        </w:rPr>
        <w:t>ً</w:t>
      </w:r>
      <w:r w:rsidRPr="00FF1DAA">
        <w:rPr>
          <w:sz w:val="27"/>
          <w:rtl/>
          <w:lang w:bidi="ar-IQ"/>
        </w:rPr>
        <w:t xml:space="preserve"> للنهي المولوي غير الإلزامي ـ إلى القول بأن المراد من ترك الأ</w:t>
      </w:r>
      <w:r w:rsidR="007D0D83" w:rsidRPr="00FF1DAA">
        <w:rPr>
          <w:sz w:val="27"/>
          <w:rtl/>
          <w:lang w:bidi="ar-IQ"/>
        </w:rPr>
        <w:t>َ</w:t>
      </w:r>
      <w:r w:rsidRPr="00FF1DAA">
        <w:rPr>
          <w:sz w:val="27"/>
          <w:rtl/>
          <w:lang w:bidi="ar-IQ"/>
        </w:rPr>
        <w:t>و</w:t>
      </w:r>
      <w:r w:rsidR="007D0D83" w:rsidRPr="00FF1DAA">
        <w:rPr>
          <w:sz w:val="27"/>
          <w:rtl/>
          <w:lang w:bidi="ar-IQ"/>
        </w:rPr>
        <w:t>ْ</w:t>
      </w:r>
      <w:r w:rsidRPr="00FF1DAA">
        <w:rPr>
          <w:sz w:val="27"/>
          <w:rtl/>
          <w:lang w:bidi="ar-IQ"/>
        </w:rPr>
        <w:t>لى وترك الأفضل في كلمات علماء الإسلام هو هذا المعنى</w:t>
      </w:r>
      <w:r w:rsidRPr="00FF1DAA">
        <w:rPr>
          <w:sz w:val="27"/>
          <w:vertAlign w:val="superscript"/>
          <w:rtl/>
          <w:lang w:bidi="ar-IQ"/>
        </w:rPr>
        <w:t>(</w:t>
      </w:r>
      <w:r w:rsidRPr="00FF1DAA">
        <w:rPr>
          <w:rStyle w:val="ac"/>
          <w:sz w:val="27"/>
          <w:rtl/>
          <w:lang w:bidi="ar-IQ"/>
        </w:rPr>
        <w:endnoteReference w:id="594"/>
      </w:r>
      <w:r w:rsidRPr="00FF1DAA">
        <w:rPr>
          <w:sz w:val="27"/>
          <w:vertAlign w:val="superscript"/>
          <w:rtl/>
          <w:lang w:bidi="ar-IQ"/>
        </w:rPr>
        <w:t>)</w:t>
      </w:r>
      <w:r w:rsidRPr="00FF1DAA">
        <w:rPr>
          <w:sz w:val="27"/>
          <w:rtl/>
          <w:lang w:bidi="ar-IQ"/>
        </w:rPr>
        <w:t>. وقد ذهب إلى القول بأن معنى ترك الأ</w:t>
      </w:r>
      <w:r w:rsidR="007D0D83" w:rsidRPr="00FF1DAA">
        <w:rPr>
          <w:sz w:val="27"/>
          <w:rtl/>
          <w:lang w:bidi="ar-IQ"/>
        </w:rPr>
        <w:t>َ</w:t>
      </w:r>
      <w:r w:rsidRPr="00FF1DAA">
        <w:rPr>
          <w:sz w:val="27"/>
          <w:rtl/>
          <w:lang w:bidi="ar-IQ"/>
        </w:rPr>
        <w:t>و</w:t>
      </w:r>
      <w:r w:rsidR="007D0D83" w:rsidRPr="00FF1DAA">
        <w:rPr>
          <w:sz w:val="27"/>
          <w:rtl/>
          <w:lang w:bidi="ar-IQ"/>
        </w:rPr>
        <w:t>ْ</w:t>
      </w:r>
      <w:r w:rsidRPr="00FF1DAA">
        <w:rPr>
          <w:sz w:val="27"/>
          <w:rtl/>
          <w:lang w:bidi="ar-IQ"/>
        </w:rPr>
        <w:t>لى هو ارتكاب الفعل المكروه والعمل المرجوح، وإن</w:t>
      </w:r>
      <w:r w:rsidR="007D0D83" w:rsidRPr="00FF1DAA">
        <w:rPr>
          <w:sz w:val="27"/>
          <w:rtl/>
          <w:lang w:bidi="ar-IQ"/>
        </w:rPr>
        <w:t>ْ</w:t>
      </w:r>
      <w:r w:rsidRPr="00FF1DAA">
        <w:rPr>
          <w:sz w:val="27"/>
          <w:rtl/>
          <w:lang w:bidi="ar-IQ"/>
        </w:rPr>
        <w:t xml:space="preserve"> لم يعتبر ذلك تخل</w:t>
      </w:r>
      <w:r w:rsidR="007D0D83" w:rsidRPr="00FF1DAA">
        <w:rPr>
          <w:sz w:val="27"/>
          <w:rtl/>
          <w:lang w:bidi="ar-IQ"/>
        </w:rPr>
        <w:t>ُّ</w:t>
      </w:r>
      <w:r w:rsidRPr="00FF1DAA">
        <w:rPr>
          <w:sz w:val="27"/>
          <w:rtl/>
          <w:lang w:bidi="ar-IQ"/>
        </w:rPr>
        <w:t>فاً عن القوانين الإلهية، ورذيلة</w:t>
      </w:r>
      <w:r w:rsidR="007D0D83" w:rsidRPr="00FF1DAA">
        <w:rPr>
          <w:sz w:val="27"/>
          <w:rtl/>
          <w:lang w:bidi="ar-IQ"/>
        </w:rPr>
        <w:t>ً</w:t>
      </w:r>
      <w:r w:rsidRPr="00FF1DAA">
        <w:rPr>
          <w:sz w:val="27"/>
          <w:rtl/>
          <w:lang w:bidi="ar-IQ"/>
        </w:rPr>
        <w:t xml:space="preserve"> من الرذائل، </w:t>
      </w:r>
      <w:r w:rsidR="00857565" w:rsidRPr="00FF1DAA">
        <w:rPr>
          <w:sz w:val="27"/>
          <w:rtl/>
          <w:lang w:bidi="ar-IQ"/>
        </w:rPr>
        <w:t>بَيْدَ</w:t>
      </w:r>
      <w:r w:rsidRPr="00FF1DAA">
        <w:rPr>
          <w:sz w:val="27"/>
          <w:rtl/>
          <w:lang w:bidi="ar-IQ"/>
        </w:rPr>
        <w:t xml:space="preserve"> أنه لم ي</w:t>
      </w:r>
      <w:r w:rsidR="007D0D83" w:rsidRPr="00FF1DAA">
        <w:rPr>
          <w:sz w:val="27"/>
          <w:rtl/>
          <w:lang w:bidi="ar-IQ"/>
        </w:rPr>
        <w:t>َ</w:t>
      </w:r>
      <w:r w:rsidRPr="00FF1DAA">
        <w:rPr>
          <w:sz w:val="27"/>
          <w:rtl/>
          <w:lang w:bidi="ar-IQ"/>
        </w:rPr>
        <w:t>رَ ارتكاب هذه الأعمال لائقاً بالأنبياء</w:t>
      </w:r>
      <w:r w:rsidRPr="00FF1DAA">
        <w:rPr>
          <w:sz w:val="27"/>
          <w:vertAlign w:val="superscript"/>
          <w:rtl/>
          <w:lang w:bidi="ar-IQ"/>
        </w:rPr>
        <w:t>(</w:t>
      </w:r>
      <w:r w:rsidRPr="00FF1DAA">
        <w:rPr>
          <w:rStyle w:val="ac"/>
          <w:sz w:val="27"/>
          <w:rtl/>
          <w:lang w:bidi="ar-IQ"/>
        </w:rPr>
        <w:endnoteReference w:id="595"/>
      </w:r>
      <w:r w:rsidRPr="00FF1DAA">
        <w:rPr>
          <w:sz w:val="27"/>
          <w:vertAlign w:val="superscript"/>
          <w:rtl/>
          <w:lang w:bidi="ar-IQ"/>
        </w:rPr>
        <w:t>)</w:t>
      </w:r>
      <w:r w:rsidRPr="00FF1DAA">
        <w:rPr>
          <w:sz w:val="27"/>
          <w:rtl/>
          <w:lang w:bidi="ar-IQ"/>
        </w:rPr>
        <w:t>. إن ترك الأ</w:t>
      </w:r>
      <w:r w:rsidR="007D0D83" w:rsidRPr="00FF1DAA">
        <w:rPr>
          <w:sz w:val="27"/>
          <w:rtl/>
          <w:lang w:bidi="ar-IQ"/>
        </w:rPr>
        <w:t>َ</w:t>
      </w:r>
      <w:r w:rsidRPr="00FF1DAA">
        <w:rPr>
          <w:sz w:val="27"/>
          <w:rtl/>
          <w:lang w:bidi="ar-IQ"/>
        </w:rPr>
        <w:t>و</w:t>
      </w:r>
      <w:r w:rsidR="007D0D83" w:rsidRPr="00FF1DAA">
        <w:rPr>
          <w:sz w:val="27"/>
          <w:rtl/>
          <w:lang w:bidi="ar-IQ"/>
        </w:rPr>
        <w:t>ْ</w:t>
      </w:r>
      <w:r w:rsidRPr="00FF1DAA">
        <w:rPr>
          <w:sz w:val="27"/>
          <w:rtl/>
          <w:lang w:bidi="ar-IQ"/>
        </w:rPr>
        <w:t xml:space="preserve">لى في هذا المعنى يعادل القسم الثاني من الأقسام الثلاثة المذكورة آنفاً؛ أي </w:t>
      </w:r>
      <w:r w:rsidR="007D0D83" w:rsidRPr="00FF1DAA">
        <w:rPr>
          <w:sz w:val="27"/>
          <w:rtl/>
          <w:lang w:bidi="ar-IQ"/>
        </w:rPr>
        <w:t>إ</w:t>
      </w:r>
      <w:r w:rsidRPr="00FF1DAA">
        <w:rPr>
          <w:sz w:val="27"/>
          <w:rtl/>
          <w:lang w:bidi="ar-IQ"/>
        </w:rPr>
        <w:t>نه من النهي الكراهتي.</w:t>
      </w:r>
    </w:p>
    <w:p w:rsidR="00E8411D" w:rsidRPr="00FF1DAA" w:rsidRDefault="00E8411D" w:rsidP="00D2780F">
      <w:pPr>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2</w:t>
      </w:r>
      <w:r w:rsidR="00E8411D" w:rsidRPr="00FF1DAA">
        <w:rPr>
          <w:rFonts w:hint="cs"/>
          <w:color w:val="auto"/>
          <w:rtl/>
          <w:lang w:bidi="ar-IQ"/>
        </w:rPr>
        <w:t>ـ ارتكاب الأعمال المخالفة لشأن النبي</w:t>
      </w:r>
      <w:r w:rsidR="007D0D83" w:rsidRPr="00FF1DAA">
        <w:rPr>
          <w:rFonts w:hint="cs"/>
          <w:color w:val="auto"/>
          <w:rtl/>
          <w:lang w:bidi="ar-IQ"/>
        </w:rPr>
        <w:t>ّ</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قسّ</w:t>
      </w:r>
      <w:r w:rsidR="007D0D83" w:rsidRPr="00FF1DAA">
        <w:rPr>
          <w:sz w:val="27"/>
          <w:rtl/>
          <w:lang w:bidi="ar-IQ"/>
        </w:rPr>
        <w:t>َ</w:t>
      </w:r>
      <w:r w:rsidRPr="00FF1DAA">
        <w:rPr>
          <w:sz w:val="27"/>
          <w:rtl/>
          <w:lang w:bidi="ar-IQ"/>
        </w:rPr>
        <w:t>م بعض المتكل</w:t>
      </w:r>
      <w:r w:rsidR="007D0D83" w:rsidRPr="00FF1DAA">
        <w:rPr>
          <w:sz w:val="27"/>
          <w:rtl/>
          <w:lang w:bidi="ar-IQ"/>
        </w:rPr>
        <w:t>ِّ</w:t>
      </w:r>
      <w:r w:rsidRPr="00FF1DAA">
        <w:rPr>
          <w:sz w:val="27"/>
          <w:rtl/>
          <w:lang w:bidi="ar-IQ"/>
        </w:rPr>
        <w:t>مين الذنب إلى قسمين، وهما:</w:t>
      </w:r>
    </w:p>
    <w:p w:rsidR="00E8411D" w:rsidRPr="00FF1DAA" w:rsidRDefault="00E8411D" w:rsidP="00D2780F">
      <w:pPr>
        <w:rPr>
          <w:sz w:val="27"/>
          <w:rtl/>
          <w:lang w:bidi="ar-IQ"/>
        </w:rPr>
      </w:pPr>
      <w:r w:rsidRPr="00FF1DAA">
        <w:rPr>
          <w:sz w:val="27"/>
          <w:rtl/>
          <w:lang w:bidi="ar-IQ"/>
        </w:rPr>
        <w:t xml:space="preserve">1ـ المعصية المطلقة المخالفة للإرادة القطعية الإلزامية لله، وتسمّى بـ </w:t>
      </w:r>
      <w:r w:rsidRPr="00FF1DAA">
        <w:rPr>
          <w:sz w:val="24"/>
          <w:szCs w:val="24"/>
          <w:rtl/>
        </w:rPr>
        <w:t>«</w:t>
      </w:r>
      <w:r w:rsidRPr="00FF1DAA">
        <w:rPr>
          <w:sz w:val="27"/>
          <w:rtl/>
          <w:lang w:bidi="ar-IQ"/>
        </w:rPr>
        <w:t>العصيان</w:t>
      </w:r>
      <w:r w:rsidRPr="00FF1DAA">
        <w:rPr>
          <w:sz w:val="24"/>
          <w:szCs w:val="24"/>
          <w:rtl/>
        </w:rPr>
        <w:t>»</w:t>
      </w:r>
      <w:r w:rsidRPr="00FF1DAA">
        <w:rPr>
          <w:sz w:val="27"/>
          <w:rtl/>
          <w:lang w:bidi="ar-IQ"/>
        </w:rPr>
        <w:t>.</w:t>
      </w:r>
    </w:p>
    <w:p w:rsidR="00E8411D" w:rsidRPr="00FF1DAA" w:rsidRDefault="00E8411D" w:rsidP="00D2780F">
      <w:pPr>
        <w:rPr>
          <w:sz w:val="27"/>
          <w:rtl/>
          <w:lang w:bidi="ar-IQ"/>
        </w:rPr>
      </w:pPr>
      <w:r w:rsidRPr="00FF1DAA">
        <w:rPr>
          <w:sz w:val="27"/>
          <w:rtl/>
          <w:lang w:bidi="ar-IQ"/>
        </w:rPr>
        <w:t>2ـ المعصية النسبي</w:t>
      </w:r>
      <w:r w:rsidR="005D686C" w:rsidRPr="00FF1DAA">
        <w:rPr>
          <w:sz w:val="27"/>
          <w:rtl/>
          <w:lang w:bidi="ar-IQ"/>
        </w:rPr>
        <w:t>ّ</w:t>
      </w:r>
      <w:r w:rsidRPr="00FF1DAA">
        <w:rPr>
          <w:sz w:val="27"/>
          <w:rtl/>
          <w:lang w:bidi="ar-IQ"/>
        </w:rPr>
        <w:t>ة</w:t>
      </w:r>
      <w:r w:rsidR="005D686C" w:rsidRPr="00FF1DAA">
        <w:rPr>
          <w:sz w:val="27"/>
          <w:rtl/>
          <w:lang w:bidi="ar-IQ"/>
        </w:rPr>
        <w:t>،</w:t>
      </w:r>
      <w:r w:rsidRPr="00FF1DAA">
        <w:rPr>
          <w:sz w:val="27"/>
          <w:rtl/>
          <w:lang w:bidi="ar-IQ"/>
        </w:rPr>
        <w:t xml:space="preserve"> التي يكون اتصافها نسبي</w:t>
      </w:r>
      <w:r w:rsidR="005D686C" w:rsidRPr="00FF1DAA">
        <w:rPr>
          <w:sz w:val="27"/>
          <w:rtl/>
          <w:lang w:bidi="ar-IQ"/>
        </w:rPr>
        <w:t>ّ</w:t>
      </w:r>
      <w:r w:rsidRPr="00FF1DAA">
        <w:rPr>
          <w:sz w:val="27"/>
          <w:rtl/>
          <w:lang w:bidi="ar-IQ"/>
        </w:rPr>
        <w:t>اً بالنظر إلى اختلاف الأشخاص والشرائط الخاص</w:t>
      </w:r>
      <w:r w:rsidR="005D686C" w:rsidRPr="00FF1DAA">
        <w:rPr>
          <w:sz w:val="27"/>
          <w:rtl/>
          <w:lang w:bidi="ar-IQ"/>
        </w:rPr>
        <w:t>ّ</w:t>
      </w:r>
      <w:r w:rsidRPr="00FF1DAA">
        <w:rPr>
          <w:sz w:val="27"/>
          <w:rtl/>
          <w:lang w:bidi="ar-IQ"/>
        </w:rPr>
        <w:t>ة.</w:t>
      </w:r>
    </w:p>
    <w:p w:rsidR="00E8411D" w:rsidRPr="00FF1DAA" w:rsidRDefault="00E8411D" w:rsidP="00D2780F">
      <w:pPr>
        <w:rPr>
          <w:sz w:val="27"/>
          <w:rtl/>
          <w:lang w:bidi="ar-IQ"/>
        </w:rPr>
      </w:pPr>
      <w:r w:rsidRPr="00FF1DAA">
        <w:rPr>
          <w:sz w:val="27"/>
          <w:rtl/>
          <w:lang w:bidi="ar-IQ"/>
        </w:rPr>
        <w:t xml:space="preserve">إن </w:t>
      </w:r>
      <w:r w:rsidRPr="00FF1DAA">
        <w:rPr>
          <w:sz w:val="24"/>
          <w:szCs w:val="24"/>
          <w:rtl/>
        </w:rPr>
        <w:t>«</w:t>
      </w:r>
      <w:r w:rsidRPr="00FF1DAA">
        <w:rPr>
          <w:sz w:val="27"/>
          <w:rtl/>
          <w:lang w:bidi="ar-IQ"/>
        </w:rPr>
        <w:t>المعصية النسبية</w:t>
      </w:r>
      <w:r w:rsidRPr="00FF1DAA">
        <w:rPr>
          <w:sz w:val="24"/>
          <w:szCs w:val="24"/>
          <w:rtl/>
        </w:rPr>
        <w:t>»</w:t>
      </w:r>
      <w:r w:rsidRPr="00FF1DAA">
        <w:rPr>
          <w:sz w:val="27"/>
          <w:rtl/>
          <w:lang w:bidi="ar-IQ"/>
        </w:rPr>
        <w:t xml:space="preserve"> هي العمل الذي يكون في حدّ ذاته مباحاً، ولا يكون قبيحاً في نفسه، إلا</w:t>
      </w:r>
      <w:r w:rsidR="005D686C" w:rsidRPr="00FF1DAA">
        <w:rPr>
          <w:sz w:val="27"/>
          <w:rtl/>
          <w:lang w:bidi="ar-IQ"/>
        </w:rPr>
        <w:t>ّ</w:t>
      </w:r>
      <w:r w:rsidRPr="00FF1DAA">
        <w:rPr>
          <w:sz w:val="27"/>
          <w:rtl/>
          <w:lang w:bidi="ar-IQ"/>
        </w:rPr>
        <w:t xml:space="preserve"> أن عُر</w:t>
      </w:r>
      <w:r w:rsidR="005D686C" w:rsidRPr="00FF1DAA">
        <w:rPr>
          <w:sz w:val="27"/>
          <w:rtl/>
          <w:lang w:bidi="ar-IQ"/>
        </w:rPr>
        <w:t>ْ</w:t>
      </w:r>
      <w:r w:rsidRPr="00FF1DAA">
        <w:rPr>
          <w:sz w:val="27"/>
          <w:rtl/>
          <w:lang w:bidi="ar-IQ"/>
        </w:rPr>
        <w:t>ف الناس لا ي</w:t>
      </w:r>
      <w:r w:rsidR="005D686C" w:rsidRPr="00FF1DAA">
        <w:rPr>
          <w:sz w:val="27"/>
          <w:rtl/>
          <w:lang w:bidi="ar-IQ"/>
        </w:rPr>
        <w:t>َ</w:t>
      </w:r>
      <w:r w:rsidRPr="00FF1DAA">
        <w:rPr>
          <w:sz w:val="27"/>
          <w:rtl/>
          <w:lang w:bidi="ar-IQ"/>
        </w:rPr>
        <w:t>ع</w:t>
      </w:r>
      <w:r w:rsidR="005D686C" w:rsidRPr="00FF1DAA">
        <w:rPr>
          <w:sz w:val="27"/>
          <w:rtl/>
          <w:lang w:bidi="ar-IQ"/>
        </w:rPr>
        <w:t>ُ</w:t>
      </w:r>
      <w:r w:rsidRPr="00FF1DAA">
        <w:rPr>
          <w:sz w:val="27"/>
          <w:rtl/>
          <w:lang w:bidi="ar-IQ"/>
        </w:rPr>
        <w:t>دّ اقترافه من ق</w:t>
      </w:r>
      <w:r w:rsidR="005D686C" w:rsidRPr="00FF1DAA">
        <w:rPr>
          <w:sz w:val="27"/>
          <w:rtl/>
          <w:lang w:bidi="ar-IQ"/>
        </w:rPr>
        <w:t>ِ</w:t>
      </w:r>
      <w:r w:rsidRPr="00FF1DAA">
        <w:rPr>
          <w:sz w:val="27"/>
          <w:rtl/>
          <w:lang w:bidi="ar-IQ"/>
        </w:rPr>
        <w:t>ب</w:t>
      </w:r>
      <w:r w:rsidR="005D686C" w:rsidRPr="00FF1DAA">
        <w:rPr>
          <w:sz w:val="27"/>
          <w:rtl/>
          <w:lang w:bidi="ar-IQ"/>
        </w:rPr>
        <w:t>َ</w:t>
      </w:r>
      <w:r w:rsidRPr="00FF1DAA">
        <w:rPr>
          <w:sz w:val="27"/>
          <w:rtl/>
          <w:lang w:bidi="ar-IQ"/>
        </w:rPr>
        <w:t>ل شخص</w:t>
      </w:r>
      <w:r w:rsidR="005D686C" w:rsidRPr="00FF1DAA">
        <w:rPr>
          <w:sz w:val="27"/>
          <w:rtl/>
          <w:lang w:bidi="ar-IQ"/>
        </w:rPr>
        <w:t>ٍ</w:t>
      </w:r>
      <w:r w:rsidRPr="00FF1DAA">
        <w:rPr>
          <w:sz w:val="27"/>
          <w:rtl/>
          <w:lang w:bidi="ar-IQ"/>
        </w:rPr>
        <w:t xml:space="preserve"> بعينه قبيحاً، من قبيل</w:t>
      </w:r>
      <w:r w:rsidR="005D686C" w:rsidRPr="00FF1DAA">
        <w:rPr>
          <w:sz w:val="27"/>
          <w:rtl/>
          <w:lang w:bidi="ar-IQ"/>
        </w:rPr>
        <w:t>:</w:t>
      </w:r>
      <w:r w:rsidRPr="00FF1DAA">
        <w:rPr>
          <w:sz w:val="27"/>
          <w:rtl/>
          <w:lang w:bidi="ar-IQ"/>
        </w:rPr>
        <w:t xml:space="preserve"> أن يعمد الشخص الثري</w:t>
      </w:r>
      <w:r w:rsidR="005D686C" w:rsidRPr="00FF1DAA">
        <w:rPr>
          <w:sz w:val="27"/>
          <w:rtl/>
          <w:lang w:bidi="ar-IQ"/>
        </w:rPr>
        <w:t>ّ</w:t>
      </w:r>
      <w:r w:rsidRPr="00FF1DAA">
        <w:rPr>
          <w:sz w:val="27"/>
          <w:rtl/>
          <w:lang w:bidi="ar-IQ"/>
        </w:rPr>
        <w:t xml:space="preserve"> والمتمك</w:t>
      </w:r>
      <w:r w:rsidR="005D686C" w:rsidRPr="00FF1DAA">
        <w:rPr>
          <w:sz w:val="27"/>
          <w:rtl/>
          <w:lang w:bidi="ar-IQ"/>
        </w:rPr>
        <w:t>ِّ</w:t>
      </w:r>
      <w:r w:rsidRPr="00FF1DAA">
        <w:rPr>
          <w:sz w:val="27"/>
          <w:rtl/>
          <w:lang w:bidi="ar-IQ"/>
        </w:rPr>
        <w:t>ن إلى إنفاق مال</w:t>
      </w:r>
      <w:r w:rsidR="005D686C" w:rsidRPr="00FF1DAA">
        <w:rPr>
          <w:sz w:val="27"/>
          <w:rtl/>
          <w:lang w:bidi="ar-IQ"/>
        </w:rPr>
        <w:t>ٍ</w:t>
      </w:r>
      <w:r w:rsidRPr="00FF1DAA">
        <w:rPr>
          <w:sz w:val="27"/>
          <w:rtl/>
          <w:lang w:bidi="ar-IQ"/>
        </w:rPr>
        <w:t xml:space="preserve"> قليل لا يليق بشأنه. فإن هذا العمل وإن</w:t>
      </w:r>
      <w:r w:rsidR="005D686C" w:rsidRPr="00FF1DAA">
        <w:rPr>
          <w:sz w:val="27"/>
          <w:rtl/>
          <w:lang w:bidi="ar-IQ"/>
        </w:rPr>
        <w:t>ْ</w:t>
      </w:r>
      <w:r w:rsidRPr="00FF1DAA">
        <w:rPr>
          <w:sz w:val="27"/>
          <w:rtl/>
          <w:lang w:bidi="ar-IQ"/>
        </w:rPr>
        <w:t xml:space="preserve"> كان مصداقاً للإنفاق والعمل الصالح، ولكن</w:t>
      </w:r>
      <w:r w:rsidR="005D686C" w:rsidRPr="00FF1DAA">
        <w:rPr>
          <w:sz w:val="27"/>
          <w:rtl/>
          <w:lang w:bidi="ar-IQ"/>
        </w:rPr>
        <w:t>ّ</w:t>
      </w:r>
      <w:r w:rsidRPr="00FF1DAA">
        <w:rPr>
          <w:sz w:val="27"/>
          <w:rtl/>
          <w:lang w:bidi="ar-IQ"/>
        </w:rPr>
        <w:t xml:space="preserve"> الناس ي</w:t>
      </w:r>
      <w:r w:rsidR="005D686C" w:rsidRPr="00FF1DAA">
        <w:rPr>
          <w:sz w:val="27"/>
          <w:rtl/>
          <w:lang w:bidi="ar-IQ"/>
        </w:rPr>
        <w:t>َ</w:t>
      </w:r>
      <w:r w:rsidRPr="00FF1DAA">
        <w:rPr>
          <w:sz w:val="27"/>
          <w:rtl/>
          <w:lang w:bidi="ar-IQ"/>
        </w:rPr>
        <w:t>ع</w:t>
      </w:r>
      <w:r w:rsidR="005D686C" w:rsidRPr="00FF1DAA">
        <w:rPr>
          <w:sz w:val="27"/>
          <w:rtl/>
          <w:lang w:bidi="ar-IQ"/>
        </w:rPr>
        <w:t>ُ</w:t>
      </w:r>
      <w:r w:rsidRPr="00FF1DAA">
        <w:rPr>
          <w:sz w:val="27"/>
          <w:rtl/>
          <w:lang w:bidi="ar-IQ"/>
        </w:rPr>
        <w:t>دّ</w:t>
      </w:r>
      <w:r w:rsidR="005D686C" w:rsidRPr="00FF1DAA">
        <w:rPr>
          <w:sz w:val="27"/>
          <w:rtl/>
          <w:lang w:bidi="ar-IQ"/>
        </w:rPr>
        <w:t>ُ</w:t>
      </w:r>
      <w:r w:rsidRPr="00FF1DAA">
        <w:rPr>
          <w:sz w:val="27"/>
          <w:rtl/>
          <w:lang w:bidi="ar-IQ"/>
        </w:rPr>
        <w:t>ونه قبيحاً</w:t>
      </w:r>
      <w:r w:rsidRPr="00FF1DAA">
        <w:rPr>
          <w:sz w:val="27"/>
          <w:vertAlign w:val="superscript"/>
          <w:rtl/>
          <w:lang w:bidi="ar-IQ"/>
        </w:rPr>
        <w:t>(</w:t>
      </w:r>
      <w:r w:rsidRPr="00FF1DAA">
        <w:rPr>
          <w:rStyle w:val="ac"/>
          <w:sz w:val="27"/>
          <w:rtl/>
          <w:lang w:bidi="ar-IQ"/>
        </w:rPr>
        <w:endnoteReference w:id="596"/>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إن المتكل</w:t>
      </w:r>
      <w:r w:rsidR="005D686C" w:rsidRPr="00FF1DAA">
        <w:rPr>
          <w:sz w:val="27"/>
          <w:rtl/>
          <w:lang w:bidi="ar-IQ"/>
        </w:rPr>
        <w:t>ِّ</w:t>
      </w:r>
      <w:r w:rsidRPr="00FF1DAA">
        <w:rPr>
          <w:sz w:val="27"/>
          <w:rtl/>
          <w:lang w:bidi="ar-IQ"/>
        </w:rPr>
        <w:t xml:space="preserve">مين يستفيدون أحياناً في تعريف </w:t>
      </w:r>
      <w:r w:rsidRPr="00FF1DAA">
        <w:rPr>
          <w:sz w:val="24"/>
          <w:szCs w:val="24"/>
          <w:rtl/>
        </w:rPr>
        <w:t>«</w:t>
      </w:r>
      <w:r w:rsidRPr="00FF1DAA">
        <w:rPr>
          <w:sz w:val="27"/>
          <w:rtl/>
          <w:lang w:bidi="ar-IQ"/>
        </w:rPr>
        <w:t>ترك الأ</w:t>
      </w:r>
      <w:r w:rsidR="005D686C" w:rsidRPr="00FF1DAA">
        <w:rPr>
          <w:sz w:val="27"/>
          <w:rtl/>
          <w:lang w:bidi="ar-IQ"/>
        </w:rPr>
        <w:t>َ</w:t>
      </w:r>
      <w:r w:rsidRPr="00FF1DAA">
        <w:rPr>
          <w:sz w:val="27"/>
          <w:rtl/>
          <w:lang w:bidi="ar-IQ"/>
        </w:rPr>
        <w:t>و</w:t>
      </w:r>
      <w:r w:rsidR="005D686C"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من العبارة المعروفة: </w:t>
      </w:r>
      <w:r w:rsidRPr="00FF1DAA">
        <w:rPr>
          <w:sz w:val="24"/>
          <w:szCs w:val="24"/>
          <w:rtl/>
        </w:rPr>
        <w:t>«</w:t>
      </w:r>
      <w:r w:rsidRPr="00FF1DAA">
        <w:rPr>
          <w:sz w:val="27"/>
          <w:rtl/>
          <w:lang w:bidi="ar-IQ"/>
        </w:rPr>
        <w:t>حسنات الأبرار سي</w:t>
      </w:r>
      <w:r w:rsidR="005D686C" w:rsidRPr="00FF1DAA">
        <w:rPr>
          <w:sz w:val="27"/>
          <w:rtl/>
          <w:lang w:bidi="ar-IQ"/>
        </w:rPr>
        <w:t>ّ</w:t>
      </w:r>
      <w:r w:rsidRPr="00FF1DAA">
        <w:rPr>
          <w:sz w:val="27"/>
          <w:rtl/>
          <w:lang w:bidi="ar-IQ"/>
        </w:rPr>
        <w:t>ئات المقرّ</w:t>
      </w:r>
      <w:r w:rsidR="005D686C" w:rsidRPr="00FF1DAA">
        <w:rPr>
          <w:sz w:val="27"/>
          <w:rtl/>
          <w:lang w:bidi="ar-IQ"/>
        </w:rPr>
        <w:t>َ</w:t>
      </w:r>
      <w:r w:rsidRPr="00FF1DAA">
        <w:rPr>
          <w:sz w:val="27"/>
          <w:rtl/>
          <w:lang w:bidi="ar-IQ"/>
        </w:rPr>
        <w:t>بين</w:t>
      </w:r>
      <w:r w:rsidRPr="00FF1DAA">
        <w:rPr>
          <w:sz w:val="24"/>
          <w:szCs w:val="24"/>
          <w:rtl/>
        </w:rPr>
        <w:t>»</w:t>
      </w:r>
      <w:r w:rsidRPr="00FF1DAA">
        <w:rPr>
          <w:sz w:val="27"/>
          <w:rtl/>
          <w:lang w:bidi="ar-IQ"/>
        </w:rPr>
        <w:t>، حيث يمكن اعتبارها تعبيراً آخر عن المعصية النسبية. إن الذي يُع</w:t>
      </w:r>
      <w:r w:rsidR="005D686C" w:rsidRPr="00FF1DAA">
        <w:rPr>
          <w:sz w:val="27"/>
          <w:rtl/>
          <w:lang w:bidi="ar-IQ"/>
        </w:rPr>
        <w:t>َ</w:t>
      </w:r>
      <w:r w:rsidRPr="00FF1DAA">
        <w:rPr>
          <w:sz w:val="27"/>
          <w:rtl/>
          <w:lang w:bidi="ar-IQ"/>
        </w:rPr>
        <w:t>د</w:t>
      </w:r>
      <w:r w:rsidR="005D686C" w:rsidRPr="00FF1DAA">
        <w:rPr>
          <w:sz w:val="27"/>
          <w:rtl/>
          <w:lang w:bidi="ar-IQ"/>
        </w:rPr>
        <w:t>ّ</w:t>
      </w:r>
      <w:r w:rsidRPr="00FF1DAA">
        <w:rPr>
          <w:sz w:val="27"/>
          <w:rtl/>
          <w:lang w:bidi="ar-IQ"/>
        </w:rPr>
        <w:t xml:space="preserve"> عملاً ح</w:t>
      </w:r>
      <w:r w:rsidR="005D686C" w:rsidRPr="00FF1DAA">
        <w:rPr>
          <w:sz w:val="27"/>
          <w:rtl/>
          <w:lang w:bidi="ar-IQ"/>
        </w:rPr>
        <w:t>َ</w:t>
      </w:r>
      <w:r w:rsidRPr="00FF1DAA">
        <w:rPr>
          <w:sz w:val="27"/>
          <w:rtl/>
          <w:lang w:bidi="ar-IQ"/>
        </w:rPr>
        <w:t>س</w:t>
      </w:r>
      <w:r w:rsidR="005D686C" w:rsidRPr="00FF1DAA">
        <w:rPr>
          <w:sz w:val="27"/>
          <w:rtl/>
          <w:lang w:bidi="ar-IQ"/>
        </w:rPr>
        <w:t>َ</w:t>
      </w:r>
      <w:r w:rsidRPr="00FF1DAA">
        <w:rPr>
          <w:sz w:val="27"/>
          <w:rtl/>
          <w:lang w:bidi="ar-IQ"/>
        </w:rPr>
        <w:t>ناً بالنسبة إلى الأبرار قد يُع</w:t>
      </w:r>
      <w:r w:rsidR="005D686C" w:rsidRPr="00FF1DAA">
        <w:rPr>
          <w:sz w:val="27"/>
          <w:rtl/>
          <w:lang w:bidi="ar-IQ"/>
        </w:rPr>
        <w:t>َ</w:t>
      </w:r>
      <w:r w:rsidRPr="00FF1DAA">
        <w:rPr>
          <w:sz w:val="27"/>
          <w:rtl/>
          <w:lang w:bidi="ar-IQ"/>
        </w:rPr>
        <w:t>دّ معصية</w:t>
      </w:r>
      <w:r w:rsidR="005D686C" w:rsidRPr="00FF1DAA">
        <w:rPr>
          <w:sz w:val="27"/>
          <w:rtl/>
          <w:lang w:bidi="ar-IQ"/>
        </w:rPr>
        <w:t>ً</w:t>
      </w:r>
      <w:r w:rsidRPr="00FF1DAA">
        <w:rPr>
          <w:sz w:val="27"/>
          <w:rtl/>
          <w:lang w:bidi="ar-IQ"/>
        </w:rPr>
        <w:t xml:space="preserve"> بالنسبة إلى المقرّ</w:t>
      </w:r>
      <w:r w:rsidR="005D686C" w:rsidRPr="00FF1DAA">
        <w:rPr>
          <w:sz w:val="27"/>
          <w:rtl/>
          <w:lang w:bidi="ar-IQ"/>
        </w:rPr>
        <w:t>َ</w:t>
      </w:r>
      <w:r w:rsidRPr="00FF1DAA">
        <w:rPr>
          <w:sz w:val="27"/>
          <w:rtl/>
          <w:lang w:bidi="ar-IQ"/>
        </w:rPr>
        <w:t>بين من الباري تعالى</w:t>
      </w:r>
      <w:r w:rsidRPr="00FF1DAA">
        <w:rPr>
          <w:sz w:val="27"/>
          <w:vertAlign w:val="superscript"/>
          <w:rtl/>
          <w:lang w:bidi="ar-IQ"/>
        </w:rPr>
        <w:t>(</w:t>
      </w:r>
      <w:r w:rsidRPr="00FF1DAA">
        <w:rPr>
          <w:rStyle w:val="ac"/>
          <w:sz w:val="27"/>
          <w:rtl/>
          <w:lang w:bidi="ar-IQ"/>
        </w:rPr>
        <w:endnoteReference w:id="597"/>
      </w:r>
      <w:r w:rsidRPr="00FF1DAA">
        <w:rPr>
          <w:sz w:val="27"/>
          <w:vertAlign w:val="superscript"/>
          <w:rtl/>
          <w:lang w:bidi="ar-IQ"/>
        </w:rPr>
        <w:t>)</w:t>
      </w:r>
      <w:r w:rsidRPr="00FF1DAA">
        <w:rPr>
          <w:sz w:val="27"/>
          <w:rtl/>
          <w:lang w:bidi="ar-IQ"/>
        </w:rPr>
        <w:t xml:space="preserve">. </w:t>
      </w:r>
      <w:r w:rsidR="005D686C" w:rsidRPr="00FF1DAA">
        <w:rPr>
          <w:sz w:val="27"/>
          <w:rtl/>
          <w:lang w:bidi="ar-IQ"/>
        </w:rPr>
        <w:t>و</w:t>
      </w:r>
      <w:r w:rsidRPr="00FF1DAA">
        <w:rPr>
          <w:sz w:val="27"/>
          <w:rtl/>
          <w:lang w:bidi="ar-IQ"/>
        </w:rPr>
        <w:t xml:space="preserve">من الواضح أن استعمال كلمة الذنب والمعصية هنا إنما </w:t>
      </w:r>
      <w:r w:rsidRPr="00FF1DAA">
        <w:rPr>
          <w:sz w:val="27"/>
          <w:rtl/>
          <w:lang w:bidi="ar-IQ"/>
        </w:rPr>
        <w:lastRenderedPageBreak/>
        <w:t>يأتي على سبيل المجاز.</w:t>
      </w:r>
    </w:p>
    <w:p w:rsidR="00E8411D" w:rsidRPr="00FF1DAA" w:rsidRDefault="00E8411D" w:rsidP="00BE5147">
      <w:pPr>
        <w:spacing w:line="390" w:lineRule="exact"/>
        <w:rPr>
          <w:sz w:val="27"/>
          <w:rtl/>
          <w:lang w:bidi="ar-IQ"/>
        </w:rPr>
      </w:pPr>
    </w:p>
    <w:p w:rsidR="00E8411D" w:rsidRPr="00FF1DAA" w:rsidRDefault="00334F3F" w:rsidP="00414CAC">
      <w:pPr>
        <w:pStyle w:val="31"/>
        <w:spacing w:line="216" w:lineRule="auto"/>
        <w:rPr>
          <w:color w:val="auto"/>
        </w:rPr>
      </w:pPr>
      <w:r w:rsidRPr="00FF1DAA">
        <w:rPr>
          <w:rFonts w:hint="cs"/>
          <w:color w:val="auto"/>
          <w:rtl/>
          <w:lang w:bidi="ar-IQ"/>
        </w:rPr>
        <w:t>3</w:t>
      </w:r>
      <w:r w:rsidR="00E8411D" w:rsidRPr="00FF1DAA">
        <w:rPr>
          <w:rFonts w:hint="cs"/>
          <w:color w:val="auto"/>
          <w:rtl/>
          <w:lang w:bidi="ar-IQ"/>
        </w:rPr>
        <w:t>ـ عدم الالتفات الكامل إلى الله</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هناك من المتكل</w:t>
      </w:r>
      <w:r w:rsidR="005D686C" w:rsidRPr="00FF1DAA">
        <w:rPr>
          <w:sz w:val="27"/>
          <w:rtl/>
          <w:lang w:bidi="ar-IQ"/>
        </w:rPr>
        <w:t>ِّ</w:t>
      </w:r>
      <w:r w:rsidRPr="00FF1DAA">
        <w:rPr>
          <w:sz w:val="27"/>
          <w:rtl/>
          <w:lang w:bidi="ar-IQ"/>
        </w:rPr>
        <w:t>مين الشيعة م</w:t>
      </w:r>
      <w:r w:rsidR="005D686C" w:rsidRPr="00FF1DAA">
        <w:rPr>
          <w:sz w:val="27"/>
          <w:rtl/>
          <w:lang w:bidi="ar-IQ"/>
        </w:rPr>
        <w:t>َ</w:t>
      </w:r>
      <w:r w:rsidRPr="00FF1DAA">
        <w:rPr>
          <w:sz w:val="27"/>
          <w:rtl/>
          <w:lang w:bidi="ar-IQ"/>
        </w:rPr>
        <w:t>ن</w:t>
      </w:r>
      <w:r w:rsidR="005D686C" w:rsidRPr="00FF1DAA">
        <w:rPr>
          <w:sz w:val="27"/>
          <w:rtl/>
          <w:lang w:bidi="ar-IQ"/>
        </w:rPr>
        <w:t>ْ</w:t>
      </w:r>
      <w:r w:rsidRPr="00FF1DAA">
        <w:rPr>
          <w:sz w:val="27"/>
          <w:rtl/>
          <w:lang w:bidi="ar-IQ"/>
        </w:rPr>
        <w:t xml:space="preserve"> عرّ</w:t>
      </w:r>
      <w:r w:rsidR="005D686C" w:rsidRPr="00FF1DAA">
        <w:rPr>
          <w:sz w:val="27"/>
          <w:rtl/>
          <w:lang w:bidi="ar-IQ"/>
        </w:rPr>
        <w:t>َ</w:t>
      </w:r>
      <w:r w:rsidRPr="00FF1DAA">
        <w:rPr>
          <w:sz w:val="27"/>
          <w:rtl/>
          <w:lang w:bidi="ar-IQ"/>
        </w:rPr>
        <w:t>ف ترك الأ</w:t>
      </w:r>
      <w:r w:rsidR="005D686C" w:rsidRPr="00FF1DAA">
        <w:rPr>
          <w:sz w:val="27"/>
          <w:rtl/>
          <w:lang w:bidi="ar-IQ"/>
        </w:rPr>
        <w:t>َ</w:t>
      </w:r>
      <w:r w:rsidRPr="00FF1DAA">
        <w:rPr>
          <w:sz w:val="27"/>
          <w:rtl/>
          <w:lang w:bidi="ar-IQ"/>
        </w:rPr>
        <w:t>و</w:t>
      </w:r>
      <w:r w:rsidR="005D686C" w:rsidRPr="00FF1DAA">
        <w:rPr>
          <w:sz w:val="27"/>
          <w:rtl/>
          <w:lang w:bidi="ar-IQ"/>
        </w:rPr>
        <w:t>ْ</w:t>
      </w:r>
      <w:r w:rsidRPr="00FF1DAA">
        <w:rPr>
          <w:sz w:val="27"/>
          <w:rtl/>
          <w:lang w:bidi="ar-IQ"/>
        </w:rPr>
        <w:t xml:space="preserve">لى بـ </w:t>
      </w:r>
      <w:r w:rsidRPr="00FF1DAA">
        <w:rPr>
          <w:sz w:val="24"/>
          <w:szCs w:val="24"/>
          <w:rtl/>
        </w:rPr>
        <w:t>«</w:t>
      </w:r>
      <w:r w:rsidRPr="00FF1DAA">
        <w:rPr>
          <w:sz w:val="27"/>
          <w:rtl/>
          <w:lang w:bidi="ar-IQ"/>
        </w:rPr>
        <w:t>القصور والتقصير في بذل تمام الاهتمام بالمحبوب</w:t>
      </w:r>
      <w:r w:rsidR="005D686C" w:rsidRPr="00FF1DAA">
        <w:rPr>
          <w:sz w:val="27"/>
          <w:rtl/>
          <w:lang w:bidi="ar-IQ"/>
        </w:rPr>
        <w:t>،</w:t>
      </w:r>
      <w:r w:rsidRPr="00FF1DAA">
        <w:rPr>
          <w:sz w:val="27"/>
          <w:rtl/>
          <w:lang w:bidi="ar-IQ"/>
        </w:rPr>
        <w:t xml:space="preserve"> والغفلة عن الله سبحانه وتعالى، ولو بسبب ارتكاب الفعل المباح</w:t>
      </w:r>
      <w:r w:rsidRPr="00FF1DAA">
        <w:rPr>
          <w:sz w:val="24"/>
          <w:szCs w:val="24"/>
          <w:rtl/>
        </w:rPr>
        <w:t>»</w:t>
      </w:r>
      <w:r w:rsidRPr="00FF1DAA">
        <w:rPr>
          <w:sz w:val="27"/>
          <w:rtl/>
          <w:lang w:bidi="ar-IQ"/>
        </w:rPr>
        <w:t>. إن مثل هذا الأمر يُع</w:t>
      </w:r>
      <w:r w:rsidR="00245643" w:rsidRPr="00FF1DAA">
        <w:rPr>
          <w:sz w:val="27"/>
          <w:rtl/>
          <w:lang w:bidi="ar-IQ"/>
        </w:rPr>
        <w:t>َ</w:t>
      </w:r>
      <w:r w:rsidRPr="00FF1DAA">
        <w:rPr>
          <w:sz w:val="27"/>
          <w:rtl/>
          <w:lang w:bidi="ar-IQ"/>
        </w:rPr>
        <w:t>دّ بالنسبة إلى المقرّبين من الله والأنبياء معصية</w:t>
      </w:r>
      <w:r w:rsidR="00245643" w:rsidRPr="00FF1DAA">
        <w:rPr>
          <w:sz w:val="27"/>
          <w:rtl/>
          <w:lang w:bidi="ar-IQ"/>
        </w:rPr>
        <w:t>ً</w:t>
      </w:r>
      <w:r w:rsidRPr="00FF1DAA">
        <w:rPr>
          <w:sz w:val="27"/>
          <w:rtl/>
          <w:lang w:bidi="ar-IQ"/>
        </w:rPr>
        <w:t>. إن هذا الأمر ليس تخل</w:t>
      </w:r>
      <w:r w:rsidR="00245643" w:rsidRPr="00FF1DAA">
        <w:rPr>
          <w:sz w:val="27"/>
          <w:rtl/>
          <w:lang w:bidi="ar-IQ"/>
        </w:rPr>
        <w:t>ُّ</w:t>
      </w:r>
      <w:r w:rsidRPr="00FF1DAA">
        <w:rPr>
          <w:sz w:val="27"/>
          <w:rtl/>
          <w:lang w:bidi="ar-IQ"/>
        </w:rPr>
        <w:t>فاً عن القوانين الإلهية ونتيجة</w:t>
      </w:r>
      <w:r w:rsidR="00245643" w:rsidRPr="00FF1DAA">
        <w:rPr>
          <w:sz w:val="27"/>
          <w:rtl/>
          <w:lang w:bidi="ar-IQ"/>
        </w:rPr>
        <w:t>ً</w:t>
      </w:r>
      <w:r w:rsidRPr="00FF1DAA">
        <w:rPr>
          <w:sz w:val="27"/>
          <w:rtl/>
          <w:lang w:bidi="ar-IQ"/>
        </w:rPr>
        <w:t xml:space="preserve"> عن الأخلاق السيئة. إنه يرى أن ارتكاب مثل هذا الذنب لا يتنافى مع أدلة عصمة الأنبياء، ولا يضرّ بأهداف النبوّة، من قبيل: إرشاد الناس وتزكيتهم. إن الأدلة النقلية تشير إلى أن الأنبياء كانوا يسع</w:t>
      </w:r>
      <w:r w:rsidR="00245643" w:rsidRPr="00FF1DAA">
        <w:rPr>
          <w:sz w:val="27"/>
          <w:rtl/>
          <w:lang w:bidi="ar-IQ"/>
        </w:rPr>
        <w:t>َ</w:t>
      </w:r>
      <w:r w:rsidRPr="00FF1DAA">
        <w:rPr>
          <w:sz w:val="27"/>
          <w:rtl/>
          <w:lang w:bidi="ar-IQ"/>
        </w:rPr>
        <w:t>و</w:t>
      </w:r>
      <w:r w:rsidR="00245643" w:rsidRPr="00FF1DAA">
        <w:rPr>
          <w:sz w:val="27"/>
          <w:rtl/>
          <w:lang w:bidi="ar-IQ"/>
        </w:rPr>
        <w:t>ْ</w:t>
      </w:r>
      <w:r w:rsidRPr="00FF1DAA">
        <w:rPr>
          <w:sz w:val="27"/>
          <w:rtl/>
          <w:lang w:bidi="ar-IQ"/>
        </w:rPr>
        <w:t>ن إلى ترك هذه الأمور، ولكنهم عند ارتكابها كانوا يلومون أنفسهم</w:t>
      </w:r>
      <w:r w:rsidR="00245643" w:rsidRPr="00FF1DAA">
        <w:rPr>
          <w:sz w:val="27"/>
          <w:rtl/>
          <w:lang w:bidi="ar-IQ"/>
        </w:rPr>
        <w:t>،</w:t>
      </w:r>
      <w:r w:rsidRPr="00FF1DAA">
        <w:rPr>
          <w:sz w:val="27"/>
          <w:rtl/>
          <w:lang w:bidi="ar-IQ"/>
        </w:rPr>
        <w:t xml:space="preserve"> ويطلبون المغفرة</w:t>
      </w:r>
      <w:r w:rsidR="00245643" w:rsidRPr="00FF1DAA">
        <w:rPr>
          <w:sz w:val="27"/>
          <w:rtl/>
          <w:lang w:bidi="ar-IQ"/>
        </w:rPr>
        <w:t>،</w:t>
      </w:r>
      <w:r w:rsidRPr="00FF1DAA">
        <w:rPr>
          <w:sz w:val="27"/>
          <w:rtl/>
          <w:lang w:bidi="ar-IQ"/>
        </w:rPr>
        <w:t xml:space="preserve"> ويجهشون بالبكاء</w:t>
      </w:r>
      <w:r w:rsidR="00245643" w:rsidRPr="00FF1DAA">
        <w:rPr>
          <w:sz w:val="27"/>
          <w:rtl/>
          <w:lang w:bidi="ar-IQ"/>
        </w:rPr>
        <w:t>؛</w:t>
      </w:r>
      <w:r w:rsidRPr="00FF1DAA">
        <w:rPr>
          <w:sz w:val="27"/>
          <w:rtl/>
          <w:lang w:bidi="ar-IQ"/>
        </w:rPr>
        <w:t xml:space="preserve"> بسببها</w:t>
      </w:r>
      <w:r w:rsidRPr="00FF1DAA">
        <w:rPr>
          <w:sz w:val="27"/>
          <w:vertAlign w:val="superscript"/>
          <w:rtl/>
          <w:lang w:bidi="ar-IQ"/>
        </w:rPr>
        <w:t>(</w:t>
      </w:r>
      <w:r w:rsidRPr="00FF1DAA">
        <w:rPr>
          <w:rStyle w:val="ac"/>
          <w:sz w:val="27"/>
          <w:rtl/>
          <w:lang w:bidi="ar-IQ"/>
        </w:rPr>
        <w:endnoteReference w:id="598"/>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يمكن إدراج هذا التعريف ضمن التعريف الثاني. إن الغفلة عن الله لا ت</w:t>
      </w:r>
      <w:r w:rsidR="00245643" w:rsidRPr="00FF1DAA">
        <w:rPr>
          <w:sz w:val="27"/>
          <w:rtl/>
          <w:lang w:bidi="ar-IQ"/>
        </w:rPr>
        <w:t>ُ</w:t>
      </w:r>
      <w:r w:rsidRPr="00FF1DAA">
        <w:rPr>
          <w:sz w:val="27"/>
          <w:rtl/>
          <w:lang w:bidi="ar-IQ"/>
        </w:rPr>
        <w:t>ع</w:t>
      </w:r>
      <w:r w:rsidR="00245643" w:rsidRPr="00FF1DAA">
        <w:rPr>
          <w:sz w:val="27"/>
          <w:rtl/>
          <w:lang w:bidi="ar-IQ"/>
        </w:rPr>
        <w:t>َ</w:t>
      </w:r>
      <w:r w:rsidRPr="00FF1DAA">
        <w:rPr>
          <w:sz w:val="27"/>
          <w:rtl/>
          <w:lang w:bidi="ar-IQ"/>
        </w:rPr>
        <w:t>دّ ذنباً بالنسبة إلى الناس العاديين، ولكن</w:t>
      </w:r>
      <w:r w:rsidR="00245643" w:rsidRPr="00FF1DAA">
        <w:rPr>
          <w:sz w:val="27"/>
          <w:rtl/>
          <w:lang w:bidi="ar-IQ"/>
        </w:rPr>
        <w:t>ْ</w:t>
      </w:r>
      <w:r w:rsidRPr="00FF1DAA">
        <w:rPr>
          <w:sz w:val="27"/>
          <w:rtl/>
          <w:lang w:bidi="ar-IQ"/>
        </w:rPr>
        <w:t xml:space="preserve"> ذات هذا الأمر المباح يُع</w:t>
      </w:r>
      <w:r w:rsidR="00245643" w:rsidRPr="00FF1DAA">
        <w:rPr>
          <w:sz w:val="27"/>
          <w:rtl/>
          <w:lang w:bidi="ar-IQ"/>
        </w:rPr>
        <w:t>َ</w:t>
      </w:r>
      <w:r w:rsidRPr="00FF1DAA">
        <w:rPr>
          <w:sz w:val="27"/>
          <w:rtl/>
          <w:lang w:bidi="ar-IQ"/>
        </w:rPr>
        <w:t>دّ ذنباً بالنسبة إلى الأنبياء؛ حيث يتوقّع منهم المزيد من الطاعة لله عزّ</w:t>
      </w:r>
      <w:r w:rsidR="00245643" w:rsidRPr="00FF1DAA">
        <w:rPr>
          <w:sz w:val="27"/>
          <w:rtl/>
          <w:lang w:bidi="ar-IQ"/>
        </w:rPr>
        <w:t>َ</w:t>
      </w:r>
      <w:r w:rsidRPr="00FF1DAA">
        <w:rPr>
          <w:sz w:val="27"/>
          <w:rtl/>
          <w:lang w:bidi="ar-IQ"/>
        </w:rPr>
        <w:t xml:space="preserve"> وجل</w:t>
      </w:r>
      <w:r w:rsidR="00245643" w:rsidRPr="00FF1DAA">
        <w:rPr>
          <w:sz w:val="27"/>
          <w:rtl/>
          <w:lang w:bidi="ar-IQ"/>
        </w:rPr>
        <w:t>َّ</w:t>
      </w:r>
      <w:r w:rsidRPr="00FF1DAA">
        <w:rPr>
          <w:sz w:val="27"/>
          <w:rtl/>
          <w:lang w:bidi="ar-IQ"/>
        </w:rPr>
        <w:t>. وبطبيعة الحال فإن الحق</w:t>
      </w:r>
      <w:r w:rsidR="00245643" w:rsidRPr="00FF1DAA">
        <w:rPr>
          <w:sz w:val="27"/>
          <w:rtl/>
          <w:lang w:bidi="ar-IQ"/>
        </w:rPr>
        <w:t>ّ</w:t>
      </w:r>
      <w:r w:rsidRPr="00FF1DAA">
        <w:rPr>
          <w:sz w:val="27"/>
          <w:rtl/>
          <w:lang w:bidi="ar-IQ"/>
        </w:rPr>
        <w:t xml:space="preserve"> هو أن لا نرى في هذا تعريفاً لـ </w:t>
      </w:r>
      <w:r w:rsidRPr="00FF1DAA">
        <w:rPr>
          <w:sz w:val="24"/>
          <w:szCs w:val="24"/>
          <w:rtl/>
        </w:rPr>
        <w:t>«</w:t>
      </w:r>
      <w:r w:rsidRPr="00FF1DAA">
        <w:rPr>
          <w:sz w:val="27"/>
          <w:rtl/>
          <w:lang w:bidi="ar-IQ"/>
        </w:rPr>
        <w:t>ترك الأ</w:t>
      </w:r>
      <w:r w:rsidR="00245643" w:rsidRPr="00FF1DAA">
        <w:rPr>
          <w:sz w:val="27"/>
          <w:rtl/>
          <w:lang w:bidi="ar-IQ"/>
        </w:rPr>
        <w:t>َ</w:t>
      </w:r>
      <w:r w:rsidRPr="00FF1DAA">
        <w:rPr>
          <w:sz w:val="27"/>
          <w:rtl/>
          <w:lang w:bidi="ar-IQ"/>
        </w:rPr>
        <w:t>و</w:t>
      </w:r>
      <w:r w:rsidR="00245643" w:rsidRPr="00FF1DAA">
        <w:rPr>
          <w:sz w:val="27"/>
          <w:rtl/>
          <w:lang w:bidi="ar-IQ"/>
        </w:rPr>
        <w:t>ْ</w:t>
      </w:r>
      <w:r w:rsidRPr="00FF1DAA">
        <w:rPr>
          <w:sz w:val="27"/>
          <w:rtl/>
          <w:lang w:bidi="ar-IQ"/>
        </w:rPr>
        <w:t>لى</w:t>
      </w:r>
      <w:r w:rsidRPr="00FF1DAA">
        <w:rPr>
          <w:sz w:val="24"/>
          <w:szCs w:val="24"/>
          <w:rtl/>
        </w:rPr>
        <w:t>»</w:t>
      </w:r>
      <w:r w:rsidRPr="00FF1DAA">
        <w:rPr>
          <w:sz w:val="27"/>
          <w:rtl/>
          <w:lang w:bidi="ar-IQ"/>
        </w:rPr>
        <w:t>، بل هو مصداق</w:t>
      </w:r>
      <w:r w:rsidR="00245643" w:rsidRPr="00FF1DAA">
        <w:rPr>
          <w:sz w:val="27"/>
          <w:rtl/>
          <w:lang w:bidi="ar-IQ"/>
        </w:rPr>
        <w:t>ٌ</w:t>
      </w:r>
      <w:r w:rsidRPr="00FF1DAA">
        <w:rPr>
          <w:sz w:val="27"/>
          <w:rtl/>
          <w:lang w:bidi="ar-IQ"/>
        </w:rPr>
        <w:t xml:space="preserve"> لـ </w:t>
      </w:r>
      <w:r w:rsidRPr="00FF1DAA">
        <w:rPr>
          <w:sz w:val="24"/>
          <w:szCs w:val="24"/>
          <w:rtl/>
        </w:rPr>
        <w:t>«</w:t>
      </w:r>
      <w:r w:rsidRPr="00FF1DAA">
        <w:rPr>
          <w:sz w:val="27"/>
          <w:rtl/>
          <w:lang w:bidi="ar-IQ"/>
        </w:rPr>
        <w:t>ترك الأ</w:t>
      </w:r>
      <w:r w:rsidR="00245643" w:rsidRPr="00FF1DAA">
        <w:rPr>
          <w:sz w:val="27"/>
          <w:rtl/>
          <w:lang w:bidi="ar-IQ"/>
        </w:rPr>
        <w:t>َ</w:t>
      </w:r>
      <w:r w:rsidRPr="00FF1DAA">
        <w:rPr>
          <w:sz w:val="27"/>
          <w:rtl/>
          <w:lang w:bidi="ar-IQ"/>
        </w:rPr>
        <w:t>و</w:t>
      </w:r>
      <w:r w:rsidR="00245643" w:rsidRPr="00FF1DAA">
        <w:rPr>
          <w:sz w:val="27"/>
          <w:rtl/>
          <w:lang w:bidi="ar-IQ"/>
        </w:rPr>
        <w:t>ْ</w:t>
      </w:r>
      <w:r w:rsidRPr="00FF1DAA">
        <w:rPr>
          <w:sz w:val="27"/>
          <w:rtl/>
          <w:lang w:bidi="ar-IQ"/>
        </w:rPr>
        <w:t>لى</w:t>
      </w:r>
      <w:r w:rsidRPr="00FF1DAA">
        <w:rPr>
          <w:sz w:val="24"/>
          <w:szCs w:val="24"/>
          <w:rtl/>
        </w:rPr>
        <w:t>»</w:t>
      </w:r>
      <w:r w:rsidRPr="00FF1DAA">
        <w:rPr>
          <w:sz w:val="27"/>
          <w:rtl/>
          <w:lang w:bidi="ar-IQ"/>
        </w:rPr>
        <w:t>، وهو الغفلة عن الله ولو للحظة</w:t>
      </w:r>
      <w:r w:rsidR="00245643" w:rsidRPr="00FF1DAA">
        <w:rPr>
          <w:sz w:val="27"/>
          <w:rtl/>
          <w:lang w:bidi="ar-IQ"/>
        </w:rPr>
        <w:t>ٍ</w:t>
      </w:r>
      <w:r w:rsidRPr="00FF1DAA">
        <w:rPr>
          <w:sz w:val="27"/>
          <w:rtl/>
          <w:lang w:bidi="ar-IQ"/>
        </w:rPr>
        <w:t xml:space="preserve"> من الزمن.</w:t>
      </w:r>
    </w:p>
    <w:p w:rsidR="00E8411D" w:rsidRPr="00FF1DAA" w:rsidRDefault="00E8411D" w:rsidP="00BE5147">
      <w:pPr>
        <w:spacing w:line="390" w:lineRule="exact"/>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4</w:t>
      </w:r>
      <w:r w:rsidR="00E8411D" w:rsidRPr="00FF1DAA">
        <w:rPr>
          <w:rFonts w:hint="cs"/>
          <w:color w:val="auto"/>
          <w:rtl/>
          <w:lang w:bidi="ar-IQ"/>
        </w:rPr>
        <w:t>ـ ترك أفضل فعل</w:t>
      </w:r>
      <w:r w:rsidR="00245643" w:rsidRPr="00FF1DAA">
        <w:rPr>
          <w:rFonts w:hint="cs"/>
          <w:color w:val="auto"/>
          <w:rtl/>
          <w:lang w:bidi="ar-IQ"/>
        </w:rPr>
        <w:t>ٍ</w:t>
      </w:r>
      <w:r w:rsidR="00E8411D" w:rsidRPr="00FF1DAA">
        <w:rPr>
          <w:rFonts w:hint="cs"/>
          <w:color w:val="auto"/>
          <w:rtl/>
          <w:lang w:bidi="ar-IQ"/>
        </w:rPr>
        <w:t xml:space="preserve"> ممكن</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وفي تعريف</w:t>
      </w:r>
      <w:r w:rsidR="00245643" w:rsidRPr="00FF1DAA">
        <w:rPr>
          <w:sz w:val="27"/>
          <w:rtl/>
          <w:lang w:bidi="ar-IQ"/>
        </w:rPr>
        <w:t>ٍ</w:t>
      </w:r>
      <w:r w:rsidRPr="00FF1DAA">
        <w:rPr>
          <w:sz w:val="27"/>
          <w:rtl/>
          <w:lang w:bidi="ar-IQ"/>
        </w:rPr>
        <w:t xml:space="preserve"> آخر لترك الأ</w:t>
      </w:r>
      <w:r w:rsidR="00245643" w:rsidRPr="00FF1DAA">
        <w:rPr>
          <w:sz w:val="27"/>
          <w:rtl/>
          <w:lang w:bidi="ar-IQ"/>
        </w:rPr>
        <w:t>َ</w:t>
      </w:r>
      <w:r w:rsidRPr="00FF1DAA">
        <w:rPr>
          <w:sz w:val="27"/>
          <w:rtl/>
          <w:lang w:bidi="ar-IQ"/>
        </w:rPr>
        <w:t>و</w:t>
      </w:r>
      <w:r w:rsidR="00245643" w:rsidRPr="00FF1DAA">
        <w:rPr>
          <w:sz w:val="27"/>
          <w:rtl/>
          <w:lang w:bidi="ar-IQ"/>
        </w:rPr>
        <w:t>ْ</w:t>
      </w:r>
      <w:r w:rsidRPr="00FF1DAA">
        <w:rPr>
          <w:sz w:val="27"/>
          <w:rtl/>
          <w:lang w:bidi="ar-IQ"/>
        </w:rPr>
        <w:t>لى تمّ تعريفه بترك أفضل فعل</w:t>
      </w:r>
      <w:r w:rsidR="00245643" w:rsidRPr="00FF1DAA">
        <w:rPr>
          <w:sz w:val="27"/>
          <w:rtl/>
          <w:lang w:bidi="ar-IQ"/>
        </w:rPr>
        <w:t>ٍ</w:t>
      </w:r>
      <w:r w:rsidRPr="00FF1DAA">
        <w:rPr>
          <w:sz w:val="27"/>
          <w:rtl/>
          <w:lang w:bidi="ar-IQ"/>
        </w:rPr>
        <w:t xml:space="preserve"> ممكن، حيث له مصداقان، وهما</w:t>
      </w:r>
      <w:r w:rsidR="00245643" w:rsidRPr="00FF1DAA">
        <w:rPr>
          <w:sz w:val="27"/>
          <w:rtl/>
          <w:lang w:bidi="ar-IQ"/>
        </w:rPr>
        <w:t>:</w:t>
      </w:r>
      <w:r w:rsidRPr="00FF1DAA">
        <w:rPr>
          <w:sz w:val="27"/>
          <w:rtl/>
          <w:lang w:bidi="ar-IQ"/>
        </w:rPr>
        <w:t xml:space="preserve"> </w:t>
      </w:r>
      <w:r w:rsidRPr="00FF1DAA">
        <w:rPr>
          <w:b/>
          <w:bCs/>
          <w:sz w:val="27"/>
          <w:rtl/>
          <w:lang w:bidi="ar-IQ"/>
        </w:rPr>
        <w:t>أو</w:t>
      </w:r>
      <w:r w:rsidR="00245643" w:rsidRPr="00FF1DAA">
        <w:rPr>
          <w:b/>
          <w:bCs/>
          <w:sz w:val="27"/>
          <w:rtl/>
          <w:lang w:bidi="ar-IQ"/>
        </w:rPr>
        <w:t>ّ</w:t>
      </w:r>
      <w:r w:rsidRPr="00FF1DAA">
        <w:rPr>
          <w:b/>
          <w:bCs/>
          <w:sz w:val="27"/>
          <w:rtl/>
          <w:lang w:bidi="ar-IQ"/>
        </w:rPr>
        <w:t>لاً</w:t>
      </w:r>
      <w:r w:rsidRPr="00FF1DAA">
        <w:rPr>
          <w:sz w:val="27"/>
          <w:rtl/>
          <w:lang w:bidi="ar-IQ"/>
        </w:rPr>
        <w:t>: ترك الفعل الأفضل، والقيام بفعل</w:t>
      </w:r>
      <w:r w:rsidR="00245643" w:rsidRPr="00FF1DAA">
        <w:rPr>
          <w:sz w:val="27"/>
          <w:rtl/>
          <w:lang w:bidi="ar-IQ"/>
        </w:rPr>
        <w:t>ٍ</w:t>
      </w:r>
      <w:r w:rsidRPr="00FF1DAA">
        <w:rPr>
          <w:sz w:val="27"/>
          <w:rtl/>
          <w:lang w:bidi="ar-IQ"/>
        </w:rPr>
        <w:t xml:space="preserve"> ح</w:t>
      </w:r>
      <w:r w:rsidR="00245643" w:rsidRPr="00FF1DAA">
        <w:rPr>
          <w:sz w:val="27"/>
          <w:rtl/>
          <w:lang w:bidi="ar-IQ"/>
        </w:rPr>
        <w:t>َ</w:t>
      </w:r>
      <w:r w:rsidRPr="00FF1DAA">
        <w:rPr>
          <w:sz w:val="27"/>
          <w:rtl/>
          <w:lang w:bidi="ar-IQ"/>
        </w:rPr>
        <w:t>س</w:t>
      </w:r>
      <w:r w:rsidR="00245643" w:rsidRPr="00FF1DAA">
        <w:rPr>
          <w:sz w:val="27"/>
          <w:rtl/>
          <w:lang w:bidi="ar-IQ"/>
        </w:rPr>
        <w:t>َ</w:t>
      </w:r>
      <w:r w:rsidRPr="00FF1DAA">
        <w:rPr>
          <w:sz w:val="27"/>
          <w:rtl/>
          <w:lang w:bidi="ar-IQ"/>
        </w:rPr>
        <w:t>ن</w:t>
      </w:r>
      <w:r w:rsidR="00245643" w:rsidRPr="00FF1DAA">
        <w:rPr>
          <w:sz w:val="27"/>
          <w:rtl/>
          <w:lang w:bidi="ar-IQ"/>
        </w:rPr>
        <w:t>ٍ</w:t>
      </w:r>
      <w:r w:rsidRPr="00FF1DAA">
        <w:rPr>
          <w:sz w:val="27"/>
          <w:rtl/>
          <w:lang w:bidi="ar-IQ"/>
        </w:rPr>
        <w:t xml:space="preserve"> آخر دونه في الفضل</w:t>
      </w:r>
      <w:r w:rsidRPr="00FF1DAA">
        <w:rPr>
          <w:sz w:val="27"/>
          <w:vertAlign w:val="superscript"/>
          <w:rtl/>
          <w:lang w:bidi="ar-IQ"/>
        </w:rPr>
        <w:t>(</w:t>
      </w:r>
      <w:r w:rsidRPr="00FF1DAA">
        <w:rPr>
          <w:rStyle w:val="ac"/>
          <w:sz w:val="27"/>
          <w:rtl/>
          <w:lang w:bidi="ar-IQ"/>
        </w:rPr>
        <w:endnoteReference w:id="599"/>
      </w:r>
      <w:r w:rsidRPr="00FF1DAA">
        <w:rPr>
          <w:sz w:val="27"/>
          <w:vertAlign w:val="superscript"/>
          <w:rtl/>
          <w:lang w:bidi="ar-IQ"/>
        </w:rPr>
        <w:t>)</w:t>
      </w:r>
      <w:r w:rsidR="00245643" w:rsidRPr="00FF1DAA">
        <w:rPr>
          <w:sz w:val="27"/>
          <w:rtl/>
          <w:lang w:bidi="ar-IQ"/>
        </w:rPr>
        <w:t>؛</w:t>
      </w:r>
      <w:r w:rsidRPr="00FF1DAA">
        <w:rPr>
          <w:sz w:val="27"/>
          <w:rtl/>
          <w:lang w:bidi="ar-IQ"/>
        </w:rPr>
        <w:t xml:space="preserve"> </w:t>
      </w:r>
      <w:r w:rsidRPr="00FF1DAA">
        <w:rPr>
          <w:b/>
          <w:bCs/>
          <w:sz w:val="27"/>
          <w:rtl/>
          <w:lang w:bidi="ar-IQ"/>
        </w:rPr>
        <w:t>والآخر</w:t>
      </w:r>
      <w:r w:rsidRPr="00FF1DAA">
        <w:rPr>
          <w:sz w:val="27"/>
          <w:rtl/>
          <w:lang w:bidi="ar-IQ"/>
        </w:rPr>
        <w:t>: ترك فعل مباح</w:t>
      </w:r>
      <w:r w:rsidR="00245643" w:rsidRPr="00FF1DAA">
        <w:rPr>
          <w:sz w:val="27"/>
          <w:rtl/>
          <w:lang w:bidi="ar-IQ"/>
        </w:rPr>
        <w:t>ٍ</w:t>
      </w:r>
      <w:r w:rsidRPr="00FF1DAA">
        <w:rPr>
          <w:sz w:val="27"/>
          <w:rtl/>
          <w:lang w:bidi="ar-IQ"/>
        </w:rPr>
        <w:t xml:space="preserve"> ورد</w:t>
      </w:r>
      <w:r w:rsidR="00245643" w:rsidRPr="00FF1DAA">
        <w:rPr>
          <w:sz w:val="27"/>
          <w:rtl/>
          <w:lang w:bidi="ar-IQ"/>
        </w:rPr>
        <w:t>َ</w:t>
      </w:r>
      <w:r w:rsidRPr="00FF1DAA">
        <w:rPr>
          <w:sz w:val="27"/>
          <w:rtl/>
          <w:lang w:bidi="ar-IQ"/>
        </w:rPr>
        <w:t>ت</w:t>
      </w:r>
      <w:r w:rsidR="00245643" w:rsidRPr="00FF1DAA">
        <w:rPr>
          <w:sz w:val="27"/>
          <w:rtl/>
          <w:lang w:bidi="ar-IQ"/>
        </w:rPr>
        <w:t>ْ</w:t>
      </w:r>
      <w:r w:rsidRPr="00FF1DAA">
        <w:rPr>
          <w:sz w:val="27"/>
          <w:rtl/>
          <w:lang w:bidi="ar-IQ"/>
        </w:rPr>
        <w:t xml:space="preserve"> التوصية بالعمل به. والعتاب على الترك هنا يأتي من باب الحث</w:t>
      </w:r>
      <w:r w:rsidR="009C5204" w:rsidRPr="00FF1DAA">
        <w:rPr>
          <w:sz w:val="27"/>
          <w:rtl/>
          <w:lang w:bidi="ar-IQ"/>
        </w:rPr>
        <w:t>ّ</w:t>
      </w:r>
      <w:r w:rsidRPr="00FF1DAA">
        <w:rPr>
          <w:sz w:val="27"/>
          <w:rtl/>
          <w:lang w:bidi="ar-IQ"/>
        </w:rPr>
        <w:t xml:space="preserve"> والتشجيع على القيام بالفعل، دون العقوبة على الترك.</w:t>
      </w:r>
    </w:p>
    <w:p w:rsidR="00E8411D" w:rsidRPr="00FF1DAA" w:rsidRDefault="00E8411D" w:rsidP="00D2780F">
      <w:pPr>
        <w:rPr>
          <w:sz w:val="27"/>
          <w:rtl/>
          <w:lang w:bidi="ar-IQ"/>
        </w:rPr>
      </w:pPr>
      <w:r w:rsidRPr="00FF1DAA">
        <w:rPr>
          <w:sz w:val="24"/>
          <w:szCs w:val="24"/>
          <w:rtl/>
        </w:rPr>
        <w:t>«</w:t>
      </w:r>
      <w:r w:rsidRPr="00FF1DAA">
        <w:rPr>
          <w:sz w:val="27"/>
          <w:rtl/>
          <w:lang w:bidi="ar-IQ"/>
        </w:rPr>
        <w:t>ترك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ليس من المعاصي</w:t>
      </w:r>
      <w:r w:rsidR="009C5204" w:rsidRPr="00FF1DAA">
        <w:rPr>
          <w:sz w:val="27"/>
          <w:rtl/>
          <w:lang w:bidi="ar-IQ"/>
        </w:rPr>
        <w:t>؛</w:t>
      </w:r>
      <w:r w:rsidRPr="00FF1DAA">
        <w:rPr>
          <w:sz w:val="27"/>
          <w:rtl/>
          <w:lang w:bidi="ar-IQ"/>
        </w:rPr>
        <w:t xml:space="preserve"> فإن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وغير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يشتركان في كونهما مباحين، وإنما يُعات</w:t>
      </w:r>
      <w:r w:rsidR="009C5204" w:rsidRPr="00FF1DAA">
        <w:rPr>
          <w:sz w:val="27"/>
          <w:rtl/>
          <w:lang w:bidi="ar-IQ"/>
        </w:rPr>
        <w:t>َ</w:t>
      </w:r>
      <w:r w:rsidRPr="00FF1DAA">
        <w:rPr>
          <w:sz w:val="27"/>
          <w:rtl/>
          <w:lang w:bidi="ar-IQ"/>
        </w:rPr>
        <w:t>ب على ترك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لا [على]</w:t>
      </w:r>
      <w:r w:rsidRPr="00FF1DAA">
        <w:rPr>
          <w:sz w:val="27"/>
          <w:vertAlign w:val="superscript"/>
          <w:rtl/>
          <w:lang w:bidi="ar-IQ"/>
        </w:rPr>
        <w:t>(</w:t>
      </w:r>
      <w:r w:rsidRPr="00FF1DAA">
        <w:rPr>
          <w:rStyle w:val="ac"/>
          <w:sz w:val="27"/>
          <w:rtl/>
          <w:lang w:bidi="ar-IQ"/>
        </w:rPr>
        <w:endnoteReference w:id="600"/>
      </w:r>
      <w:r w:rsidRPr="00FF1DAA">
        <w:rPr>
          <w:sz w:val="27"/>
          <w:vertAlign w:val="superscript"/>
          <w:rtl/>
          <w:lang w:bidi="ar-IQ"/>
        </w:rPr>
        <w:t>)</w:t>
      </w:r>
      <w:r w:rsidRPr="00FF1DAA">
        <w:rPr>
          <w:sz w:val="27"/>
          <w:rtl/>
          <w:lang w:bidi="ar-IQ"/>
        </w:rPr>
        <w:t xml:space="preserve"> سبيل العقوبة، بل على سبيل الحث</w:t>
      </w:r>
      <w:r w:rsidR="009C5204" w:rsidRPr="00FF1DAA">
        <w:rPr>
          <w:sz w:val="27"/>
          <w:rtl/>
          <w:lang w:bidi="ar-IQ"/>
        </w:rPr>
        <w:t>ّ</w:t>
      </w:r>
      <w:r w:rsidRPr="00FF1DAA">
        <w:rPr>
          <w:sz w:val="27"/>
          <w:rtl/>
          <w:lang w:bidi="ar-IQ"/>
        </w:rPr>
        <w:t xml:space="preserve"> على فعل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w:t>
      </w:r>
      <w:r w:rsidRPr="00FF1DAA">
        <w:rPr>
          <w:sz w:val="24"/>
          <w:szCs w:val="24"/>
          <w:rtl/>
        </w:rPr>
        <w:t>»</w:t>
      </w:r>
      <w:r w:rsidRPr="00FF1DAA">
        <w:rPr>
          <w:sz w:val="27"/>
          <w:vertAlign w:val="superscript"/>
          <w:rtl/>
          <w:lang w:bidi="ar-IQ"/>
        </w:rPr>
        <w:t>(</w:t>
      </w:r>
      <w:r w:rsidRPr="00FF1DAA">
        <w:rPr>
          <w:rStyle w:val="ac"/>
          <w:sz w:val="27"/>
          <w:rtl/>
          <w:lang w:bidi="ar-IQ"/>
        </w:rPr>
        <w:endnoteReference w:id="601"/>
      </w:r>
      <w:r w:rsidRPr="00FF1DAA">
        <w:rPr>
          <w:sz w:val="27"/>
          <w:vertAlign w:val="superscript"/>
          <w:rtl/>
          <w:lang w:bidi="ar-IQ"/>
        </w:rPr>
        <w:t>)</w:t>
      </w:r>
      <w:r w:rsidRPr="00FF1DAA">
        <w:rPr>
          <w:sz w:val="27"/>
          <w:rtl/>
          <w:lang w:bidi="ar-IQ"/>
        </w:rPr>
        <w:t>.</w:t>
      </w:r>
    </w:p>
    <w:p w:rsidR="009C5204" w:rsidRPr="00FF1DAA" w:rsidRDefault="00E8411D" w:rsidP="00D2780F">
      <w:pPr>
        <w:rPr>
          <w:sz w:val="27"/>
          <w:rtl/>
          <w:lang w:bidi="ar-IQ"/>
        </w:rPr>
      </w:pPr>
      <w:r w:rsidRPr="00FF1DAA">
        <w:rPr>
          <w:sz w:val="27"/>
          <w:rtl/>
          <w:lang w:bidi="ar-IQ"/>
        </w:rPr>
        <w:lastRenderedPageBreak/>
        <w:t>إن اختلاف هذا التعريف عن التعريف الأو</w:t>
      </w:r>
      <w:r w:rsidR="009C5204" w:rsidRPr="00FF1DAA">
        <w:rPr>
          <w:sz w:val="27"/>
          <w:rtl/>
          <w:lang w:bidi="ar-IQ"/>
        </w:rPr>
        <w:t>ّ</w:t>
      </w:r>
      <w:r w:rsidRPr="00FF1DAA">
        <w:rPr>
          <w:sz w:val="27"/>
          <w:rtl/>
          <w:lang w:bidi="ar-IQ"/>
        </w:rPr>
        <w:t>ل يكمن في أن ترك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في هذا المعنى لا يكون ممنوعاً أصلاً، ولا توجد فيه مفسدة</w:t>
      </w:r>
      <w:r w:rsidR="009C5204" w:rsidRPr="00FF1DAA">
        <w:rPr>
          <w:sz w:val="27"/>
          <w:rtl/>
          <w:lang w:bidi="ar-IQ"/>
        </w:rPr>
        <w:t>ٌ</w:t>
      </w:r>
      <w:r w:rsidRPr="00FF1DAA">
        <w:rPr>
          <w:sz w:val="27"/>
          <w:rtl/>
          <w:lang w:bidi="ar-IQ"/>
        </w:rPr>
        <w:t>، في حين أن فعل المكروه في التعريف الأو</w:t>
      </w:r>
      <w:r w:rsidR="009C5204" w:rsidRPr="00FF1DAA">
        <w:rPr>
          <w:sz w:val="27"/>
          <w:rtl/>
          <w:lang w:bidi="ar-IQ"/>
        </w:rPr>
        <w:t>ّ</w:t>
      </w:r>
      <w:r w:rsidRPr="00FF1DAA">
        <w:rPr>
          <w:sz w:val="27"/>
          <w:rtl/>
          <w:lang w:bidi="ar-IQ"/>
        </w:rPr>
        <w:t>ل يقع مورداً للنهي، وهو على كل</w:t>
      </w:r>
      <w:r w:rsidR="009C5204" w:rsidRPr="00FF1DAA">
        <w:rPr>
          <w:sz w:val="27"/>
          <w:rtl/>
          <w:lang w:bidi="ar-IQ"/>
        </w:rPr>
        <w:t>ّ</w:t>
      </w:r>
      <w:r w:rsidRPr="00FF1DAA">
        <w:rPr>
          <w:sz w:val="27"/>
          <w:rtl/>
          <w:lang w:bidi="ar-IQ"/>
        </w:rPr>
        <w:t xml:space="preserve"> حال يشتمل على مفسدة</w:t>
      </w:r>
      <w:r w:rsidR="009C5204" w:rsidRPr="00FF1DAA">
        <w:rPr>
          <w:sz w:val="27"/>
          <w:rtl/>
          <w:lang w:bidi="ar-IQ"/>
        </w:rPr>
        <w:t>ٍ.</w:t>
      </w:r>
    </w:p>
    <w:p w:rsidR="00E8411D" w:rsidRPr="00FF1DAA" w:rsidRDefault="00E8411D" w:rsidP="00D2780F">
      <w:pPr>
        <w:rPr>
          <w:sz w:val="27"/>
          <w:rtl/>
          <w:lang w:bidi="ar-IQ"/>
        </w:rPr>
      </w:pPr>
      <w:r w:rsidRPr="00FF1DAA">
        <w:rPr>
          <w:sz w:val="27"/>
          <w:rtl/>
          <w:lang w:bidi="ar-IQ"/>
        </w:rPr>
        <w:t>والاختلاف الآخر هو أن ترك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بهذا المعنى ليس غير مذموم فح</w:t>
      </w:r>
      <w:r w:rsidR="009C5204" w:rsidRPr="00FF1DAA">
        <w:rPr>
          <w:sz w:val="27"/>
          <w:rtl/>
          <w:lang w:bidi="ar-IQ"/>
        </w:rPr>
        <w:t>َ</w:t>
      </w:r>
      <w:r w:rsidRPr="00FF1DAA">
        <w:rPr>
          <w:sz w:val="27"/>
          <w:rtl/>
          <w:lang w:bidi="ar-IQ"/>
        </w:rPr>
        <w:t>س</w:t>
      </w:r>
      <w:r w:rsidR="009C5204" w:rsidRPr="00FF1DAA">
        <w:rPr>
          <w:sz w:val="27"/>
          <w:rtl/>
          <w:lang w:bidi="ar-IQ"/>
        </w:rPr>
        <w:t>ْ</w:t>
      </w:r>
      <w:r w:rsidRPr="00FF1DAA">
        <w:rPr>
          <w:sz w:val="27"/>
          <w:rtl/>
          <w:lang w:bidi="ar-IQ"/>
        </w:rPr>
        <w:t>ب، بل هو مورد</w:t>
      </w:r>
      <w:r w:rsidR="009C5204" w:rsidRPr="00FF1DAA">
        <w:rPr>
          <w:sz w:val="27"/>
          <w:rtl/>
          <w:lang w:bidi="ar-IQ"/>
        </w:rPr>
        <w:t>ٌ</w:t>
      </w:r>
      <w:r w:rsidRPr="00FF1DAA">
        <w:rPr>
          <w:sz w:val="27"/>
          <w:rtl/>
          <w:lang w:bidi="ar-IQ"/>
        </w:rPr>
        <w:t xml:space="preserve"> للمدح والثناء أيضاً؛ وأما في المعنى الأو</w:t>
      </w:r>
      <w:r w:rsidR="009C5204" w:rsidRPr="00FF1DAA">
        <w:rPr>
          <w:sz w:val="27"/>
          <w:rtl/>
          <w:lang w:bidi="ar-IQ"/>
        </w:rPr>
        <w:t>ّل</w:t>
      </w:r>
      <w:r w:rsidRPr="00FF1DAA">
        <w:rPr>
          <w:sz w:val="27"/>
          <w:rtl/>
          <w:lang w:bidi="ar-IQ"/>
        </w:rPr>
        <w:t xml:space="preserve"> فحت</w:t>
      </w:r>
      <w:r w:rsidR="009C5204" w:rsidRPr="00FF1DAA">
        <w:rPr>
          <w:sz w:val="27"/>
          <w:rtl/>
          <w:lang w:bidi="ar-IQ"/>
        </w:rPr>
        <w:t>ّ</w:t>
      </w:r>
      <w:r w:rsidRPr="00FF1DAA">
        <w:rPr>
          <w:sz w:val="27"/>
          <w:rtl/>
          <w:lang w:bidi="ar-IQ"/>
        </w:rPr>
        <w:t>ى إذا لم يكن ارتكابه مذموماً، فهو في الحدّ الأدنى لا يقع مورداً للرضا، ويشتمل كذلك على الحدّ الأدنى من المفسدة.</w:t>
      </w:r>
    </w:p>
    <w:p w:rsidR="00E8411D" w:rsidRPr="00FF1DAA" w:rsidRDefault="00E8411D" w:rsidP="00D2780F">
      <w:pPr>
        <w:rPr>
          <w:sz w:val="27"/>
          <w:rtl/>
          <w:lang w:bidi="ar-IQ"/>
        </w:rPr>
      </w:pPr>
      <w:r w:rsidRPr="00FF1DAA">
        <w:rPr>
          <w:sz w:val="27"/>
          <w:rtl/>
          <w:lang w:bidi="ar-IQ"/>
        </w:rPr>
        <w:t>وأما اختلاف التعريف الرابع عن التعريف الثالث فيكمن في أن ترك الأفضل والقيام بالعمل المشتمل على فضل</w:t>
      </w:r>
      <w:r w:rsidR="009C5204" w:rsidRPr="00FF1DAA">
        <w:rPr>
          <w:sz w:val="27"/>
          <w:rtl/>
          <w:lang w:bidi="ar-IQ"/>
        </w:rPr>
        <w:t>ٍ</w:t>
      </w:r>
      <w:r w:rsidRPr="00FF1DAA">
        <w:rPr>
          <w:sz w:val="27"/>
          <w:rtl/>
          <w:lang w:bidi="ar-IQ"/>
        </w:rPr>
        <w:t xml:space="preserve"> يكون عبارة</w:t>
      </w:r>
      <w:r w:rsidR="009C5204" w:rsidRPr="00FF1DAA">
        <w:rPr>
          <w:sz w:val="27"/>
          <w:rtl/>
          <w:lang w:bidi="ar-IQ"/>
        </w:rPr>
        <w:t>ً</w:t>
      </w:r>
      <w:r w:rsidRPr="00FF1DAA">
        <w:rPr>
          <w:sz w:val="27"/>
          <w:rtl/>
          <w:lang w:bidi="ar-IQ"/>
        </w:rPr>
        <w:t xml:space="preserve"> عن ترك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طبقاً للتعريف الثالث، فإن</w:t>
      </w:r>
      <w:r w:rsidR="009C5204" w:rsidRPr="00FF1DAA">
        <w:rPr>
          <w:sz w:val="27"/>
          <w:rtl/>
          <w:lang w:bidi="ar-IQ"/>
        </w:rPr>
        <w:t>ْ</w:t>
      </w:r>
      <w:r w:rsidRPr="00FF1DAA">
        <w:rPr>
          <w:sz w:val="27"/>
          <w:rtl/>
          <w:lang w:bidi="ar-IQ"/>
        </w:rPr>
        <w:t xml:space="preserve"> اقترن بذكر الله لا يكون تركاً للأ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w:t>
      </w:r>
    </w:p>
    <w:p w:rsidR="00E8411D" w:rsidRPr="00FF1DAA" w:rsidRDefault="00E8411D" w:rsidP="00D2780F">
      <w:pPr>
        <w:rPr>
          <w:sz w:val="27"/>
          <w:rtl/>
          <w:lang w:bidi="ar-IQ"/>
        </w:rPr>
      </w:pPr>
    </w:p>
    <w:p w:rsidR="00E8411D" w:rsidRPr="00FF1DAA" w:rsidRDefault="00334F3F" w:rsidP="00E66694">
      <w:pPr>
        <w:pStyle w:val="31"/>
        <w:spacing w:line="216" w:lineRule="auto"/>
        <w:rPr>
          <w:color w:val="auto"/>
          <w:rtl/>
          <w:lang w:bidi="ar-IQ"/>
        </w:rPr>
      </w:pPr>
      <w:r w:rsidRPr="00FF1DAA">
        <w:rPr>
          <w:rFonts w:hint="cs"/>
          <w:color w:val="auto"/>
          <w:rtl/>
          <w:lang w:bidi="ar-IQ"/>
        </w:rPr>
        <w:t>5</w:t>
      </w:r>
      <w:r w:rsidR="00E8411D" w:rsidRPr="00FF1DAA">
        <w:rPr>
          <w:rFonts w:hint="cs"/>
          <w:color w:val="auto"/>
          <w:rtl/>
          <w:lang w:bidi="ar-IQ"/>
        </w:rPr>
        <w:t>ـ خلاصة</w:t>
      </w:r>
      <w:r w:rsidR="00E66694" w:rsidRPr="00FF1DAA">
        <w:rPr>
          <w:rFonts w:hint="cs"/>
          <w:color w:val="auto"/>
          <w:rtl/>
          <w:lang w:bidi="ar-IQ"/>
        </w:rPr>
        <w:t xml:space="preserve"> المعنى الاصطلاحي</w:t>
      </w:r>
      <w:r w:rsidR="008137A0" w:rsidRPr="00FF1DAA">
        <w:rPr>
          <w:rFonts w:hint="cs"/>
          <w:color w:val="auto"/>
          <w:rtl/>
          <w:lang w:val="en-US"/>
        </w:rPr>
        <w:t xml:space="preserve"> ــــــ</w:t>
      </w:r>
    </w:p>
    <w:p w:rsidR="00702240" w:rsidRPr="00FF1DAA" w:rsidRDefault="00E8411D" w:rsidP="00D2780F">
      <w:pPr>
        <w:rPr>
          <w:sz w:val="27"/>
          <w:rtl/>
          <w:lang w:bidi="ar-IQ"/>
        </w:rPr>
      </w:pPr>
      <w:r w:rsidRPr="00FF1DAA">
        <w:rPr>
          <w:sz w:val="27"/>
          <w:rtl/>
          <w:lang w:bidi="ar-IQ"/>
        </w:rPr>
        <w:t>بالنظر إلى المعنى اللغوي الذي تقدّ</w:t>
      </w:r>
      <w:r w:rsidR="009C5204" w:rsidRPr="00FF1DAA">
        <w:rPr>
          <w:sz w:val="27"/>
          <w:rtl/>
          <w:lang w:bidi="ar-IQ"/>
        </w:rPr>
        <w:t>َ</w:t>
      </w:r>
      <w:r w:rsidRPr="00FF1DAA">
        <w:rPr>
          <w:sz w:val="27"/>
          <w:rtl/>
          <w:lang w:bidi="ar-IQ"/>
        </w:rPr>
        <w:t xml:space="preserve">م ذكره لـ </w:t>
      </w:r>
      <w:r w:rsidRPr="00FF1DAA">
        <w:rPr>
          <w:sz w:val="24"/>
          <w:szCs w:val="24"/>
          <w:rtl/>
        </w:rPr>
        <w:t>«</w:t>
      </w:r>
      <w:r w:rsidRPr="00FF1DAA">
        <w:rPr>
          <w:sz w:val="27"/>
          <w:rtl/>
          <w:lang w:bidi="ar-IQ"/>
        </w:rPr>
        <w:t>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و</w:t>
      </w:r>
      <w:r w:rsidRPr="00FF1DAA">
        <w:rPr>
          <w:sz w:val="24"/>
          <w:szCs w:val="24"/>
          <w:rtl/>
        </w:rPr>
        <w:t>«</w:t>
      </w:r>
      <w:r w:rsidRPr="00FF1DAA">
        <w:rPr>
          <w:sz w:val="27"/>
          <w:rtl/>
          <w:lang w:bidi="ar-IQ"/>
        </w:rPr>
        <w:t>الأفضل</w:t>
      </w:r>
      <w:r w:rsidRPr="00FF1DAA">
        <w:rPr>
          <w:sz w:val="24"/>
          <w:szCs w:val="24"/>
          <w:rtl/>
        </w:rPr>
        <w:t>»</w:t>
      </w:r>
      <w:r w:rsidR="00702240" w:rsidRPr="00FF1DAA">
        <w:rPr>
          <w:sz w:val="27"/>
          <w:rtl/>
          <w:lang w:bidi="ar-IQ"/>
        </w:rPr>
        <w:t xml:space="preserve"> يمكن القول:</w:t>
      </w:r>
    </w:p>
    <w:p w:rsidR="009C5204" w:rsidRPr="00FF1DAA" w:rsidRDefault="00E8411D" w:rsidP="00D2780F">
      <w:pPr>
        <w:rPr>
          <w:sz w:val="27"/>
          <w:rtl/>
          <w:lang w:bidi="ar-IQ"/>
        </w:rPr>
      </w:pPr>
      <w:r w:rsidRPr="00FF1DAA">
        <w:rPr>
          <w:sz w:val="27"/>
          <w:rtl/>
          <w:lang w:bidi="ar-IQ"/>
        </w:rPr>
        <w:t xml:space="preserve">إن </w:t>
      </w:r>
      <w:r w:rsidRPr="00FF1DAA">
        <w:rPr>
          <w:b/>
          <w:bCs/>
          <w:sz w:val="27"/>
          <w:rtl/>
          <w:lang w:bidi="ar-IQ"/>
        </w:rPr>
        <w:t>الاستعمال الحقيقي وغير المجازي</w:t>
      </w:r>
      <w:r w:rsidRPr="00FF1DAA">
        <w:rPr>
          <w:sz w:val="27"/>
          <w:rtl/>
          <w:lang w:bidi="ar-IQ"/>
        </w:rPr>
        <w:t xml:space="preserve"> لهاتين المفردتين إنما يكون حيث يكون لشيء صفة</w:t>
      </w:r>
      <w:r w:rsidR="009C5204" w:rsidRPr="00FF1DAA">
        <w:rPr>
          <w:sz w:val="27"/>
          <w:rtl/>
          <w:lang w:bidi="ar-IQ"/>
        </w:rPr>
        <w:t>ُ</w:t>
      </w:r>
      <w:r w:rsidRPr="00FF1DAA">
        <w:rPr>
          <w:sz w:val="27"/>
          <w:rtl/>
          <w:lang w:bidi="ar-IQ"/>
        </w:rPr>
        <w:t xml:space="preserve"> أفضلية وإيجابية زائدة على أشياء أخرى، ولذلك يكون القيام به هو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والأفضل لتحقيق الغاية والهدف المنشود. وعلى هذا الأساس فإن العمل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أو العمل الأفضل هو العمل الذي يكون هو الأحق</w:t>
      </w:r>
      <w:r w:rsidR="009C5204" w:rsidRPr="00FF1DAA">
        <w:rPr>
          <w:sz w:val="27"/>
          <w:rtl/>
          <w:lang w:bidi="ar-IQ"/>
        </w:rPr>
        <w:t>ّ</w:t>
      </w:r>
      <w:r w:rsidRPr="00FF1DAA">
        <w:rPr>
          <w:sz w:val="27"/>
          <w:rtl/>
          <w:lang w:bidi="ar-IQ"/>
        </w:rPr>
        <w:t xml:space="preserve"> والأفضل من بين الأعمال المت</w:t>
      </w:r>
      <w:r w:rsidR="009C5204" w:rsidRPr="00FF1DAA">
        <w:rPr>
          <w:sz w:val="27"/>
          <w:rtl/>
          <w:lang w:bidi="ar-IQ"/>
        </w:rPr>
        <w:t>ّ</w:t>
      </w:r>
      <w:r w:rsidRPr="00FF1DAA">
        <w:rPr>
          <w:sz w:val="27"/>
          <w:rtl/>
          <w:lang w:bidi="ar-IQ"/>
        </w:rPr>
        <w:t>صفة بالحق</w:t>
      </w:r>
      <w:r w:rsidR="009C5204" w:rsidRPr="00FF1DAA">
        <w:rPr>
          <w:sz w:val="27"/>
          <w:rtl/>
          <w:lang w:bidi="ar-IQ"/>
        </w:rPr>
        <w:t>ّ</w:t>
      </w:r>
      <w:r w:rsidRPr="00FF1DAA">
        <w:rPr>
          <w:sz w:val="27"/>
          <w:rtl/>
          <w:lang w:bidi="ar-IQ"/>
        </w:rPr>
        <w:t xml:space="preserve"> والفضيلة. ومن هنا فإن ترك الأ</w:t>
      </w:r>
      <w:r w:rsidR="009C5204" w:rsidRPr="00FF1DAA">
        <w:rPr>
          <w:sz w:val="27"/>
          <w:rtl/>
          <w:lang w:bidi="ar-IQ"/>
        </w:rPr>
        <w:t>َ</w:t>
      </w:r>
      <w:r w:rsidRPr="00FF1DAA">
        <w:rPr>
          <w:sz w:val="27"/>
          <w:rtl/>
          <w:lang w:bidi="ar-IQ"/>
        </w:rPr>
        <w:t>و</w:t>
      </w:r>
      <w:r w:rsidR="009C5204" w:rsidRPr="00FF1DAA">
        <w:rPr>
          <w:sz w:val="27"/>
          <w:rtl/>
          <w:lang w:bidi="ar-IQ"/>
        </w:rPr>
        <w:t>ْ</w:t>
      </w:r>
      <w:r w:rsidRPr="00FF1DAA">
        <w:rPr>
          <w:sz w:val="27"/>
          <w:rtl/>
          <w:lang w:bidi="ar-IQ"/>
        </w:rPr>
        <w:t>لى والأفضل يعني الاكتفاء بالعمل الحق</w:t>
      </w:r>
      <w:r w:rsidR="009C5204" w:rsidRPr="00FF1DAA">
        <w:rPr>
          <w:sz w:val="27"/>
          <w:rtl/>
          <w:lang w:bidi="ar-IQ"/>
        </w:rPr>
        <w:t>ّ</w:t>
      </w:r>
      <w:r w:rsidRPr="00FF1DAA">
        <w:rPr>
          <w:sz w:val="27"/>
          <w:rtl/>
          <w:lang w:bidi="ar-IQ"/>
        </w:rPr>
        <w:t xml:space="preserve"> والمشتمل على فضيلة</w:t>
      </w:r>
      <w:r w:rsidR="009C5204" w:rsidRPr="00FF1DAA">
        <w:rPr>
          <w:sz w:val="27"/>
          <w:rtl/>
          <w:lang w:bidi="ar-IQ"/>
        </w:rPr>
        <w:t>ٍ</w:t>
      </w:r>
      <w:r w:rsidRPr="00FF1DAA">
        <w:rPr>
          <w:sz w:val="27"/>
          <w:rtl/>
          <w:lang w:bidi="ar-IQ"/>
        </w:rPr>
        <w:t xml:space="preserve"> وحق</w:t>
      </w:r>
      <w:r w:rsidR="009C5204" w:rsidRPr="00FF1DAA">
        <w:rPr>
          <w:sz w:val="27"/>
          <w:rtl/>
          <w:lang w:bidi="ar-IQ"/>
        </w:rPr>
        <w:t>ّ</w:t>
      </w:r>
      <w:r w:rsidR="00E66694" w:rsidRPr="00FF1DAA">
        <w:rPr>
          <w:rFonts w:hint="cs"/>
          <w:sz w:val="27"/>
          <w:rtl/>
          <w:lang w:bidi="ar-IQ"/>
        </w:rPr>
        <w:t>ٍ</w:t>
      </w:r>
      <w:r w:rsidRPr="00FF1DAA">
        <w:rPr>
          <w:sz w:val="27"/>
          <w:rtl/>
          <w:lang w:bidi="ar-IQ"/>
        </w:rPr>
        <w:t xml:space="preserve"> أقل</w:t>
      </w:r>
      <w:r w:rsidR="009C5204" w:rsidRPr="00FF1DAA">
        <w:rPr>
          <w:sz w:val="27"/>
          <w:rtl/>
          <w:lang w:bidi="ar-IQ"/>
        </w:rPr>
        <w:t>ّ</w:t>
      </w:r>
      <w:r w:rsidRPr="00FF1DAA">
        <w:rPr>
          <w:sz w:val="27"/>
          <w:rtl/>
          <w:lang w:bidi="ar-IQ"/>
        </w:rPr>
        <w:t xml:space="preserve"> بالقياس إلى العمل الأ</w:t>
      </w:r>
      <w:r w:rsidR="009C5204" w:rsidRPr="00FF1DAA">
        <w:rPr>
          <w:sz w:val="27"/>
          <w:rtl/>
          <w:lang w:bidi="ar-IQ"/>
        </w:rPr>
        <w:t>َ</w:t>
      </w:r>
      <w:r w:rsidRPr="00FF1DAA">
        <w:rPr>
          <w:sz w:val="27"/>
          <w:rtl/>
          <w:lang w:bidi="ar-IQ"/>
        </w:rPr>
        <w:t>و</w:t>
      </w:r>
      <w:r w:rsidR="009C5204" w:rsidRPr="00FF1DAA">
        <w:rPr>
          <w:sz w:val="27"/>
          <w:rtl/>
          <w:lang w:bidi="ar-IQ"/>
        </w:rPr>
        <w:t>ْلى والأفضل.</w:t>
      </w:r>
    </w:p>
    <w:p w:rsidR="00702240" w:rsidRPr="00FF1DAA" w:rsidRDefault="00E8411D" w:rsidP="00D2780F">
      <w:pPr>
        <w:rPr>
          <w:sz w:val="27"/>
          <w:rtl/>
          <w:lang w:bidi="ar-IQ"/>
        </w:rPr>
      </w:pPr>
      <w:r w:rsidRPr="00FF1DAA">
        <w:rPr>
          <w:sz w:val="27"/>
          <w:rtl/>
          <w:lang w:bidi="ar-IQ"/>
        </w:rPr>
        <w:t xml:space="preserve">وعلى هذا الأساس </w:t>
      </w:r>
      <w:r w:rsidR="00857565" w:rsidRPr="00FF1DAA">
        <w:rPr>
          <w:sz w:val="27"/>
          <w:rtl/>
          <w:lang w:bidi="ar-IQ"/>
        </w:rPr>
        <w:t>لا بُدَّ</w:t>
      </w:r>
      <w:r w:rsidRPr="00FF1DAA">
        <w:rPr>
          <w:sz w:val="27"/>
          <w:rtl/>
          <w:lang w:bidi="ar-IQ"/>
        </w:rPr>
        <w:t xml:space="preserve"> من الوصول إلى نتيجة</w:t>
      </w:r>
      <w:r w:rsidR="009C5204" w:rsidRPr="00FF1DAA">
        <w:rPr>
          <w:sz w:val="27"/>
          <w:rtl/>
          <w:lang w:bidi="ar-IQ"/>
        </w:rPr>
        <w:t>ٍ</w:t>
      </w:r>
      <w:r w:rsidRPr="00FF1DAA">
        <w:rPr>
          <w:sz w:val="27"/>
          <w:rtl/>
          <w:lang w:bidi="ar-IQ"/>
        </w:rPr>
        <w:t xml:space="preserve"> مفاده</w:t>
      </w:r>
      <w:r w:rsidR="00702240" w:rsidRPr="00FF1DAA">
        <w:rPr>
          <w:sz w:val="27"/>
          <w:rtl/>
          <w:lang w:bidi="ar-IQ"/>
        </w:rPr>
        <w:t>ا: إ</w:t>
      </w:r>
      <w:r w:rsidRPr="00FF1DAA">
        <w:rPr>
          <w:sz w:val="27"/>
          <w:rtl/>
          <w:lang w:bidi="ar-IQ"/>
        </w:rPr>
        <w:t xml:space="preserve">ن استعمال هذين المصطلحين </w:t>
      </w:r>
      <w:r w:rsidR="00702240" w:rsidRPr="00FF1DAA">
        <w:rPr>
          <w:sz w:val="27"/>
          <w:rtl/>
          <w:lang w:bidi="ar-IQ"/>
        </w:rPr>
        <w:t>إ</w:t>
      </w:r>
      <w:r w:rsidRPr="00FF1DAA">
        <w:rPr>
          <w:sz w:val="27"/>
          <w:rtl/>
          <w:lang w:bidi="ar-IQ"/>
        </w:rPr>
        <w:t>نما يكون في مورد</w:t>
      </w:r>
      <w:r w:rsidR="00702240" w:rsidRPr="00FF1DAA">
        <w:rPr>
          <w:sz w:val="27"/>
          <w:rtl/>
          <w:lang w:bidi="ar-IQ"/>
        </w:rPr>
        <w:t>ٍ</w:t>
      </w:r>
      <w:r w:rsidRPr="00FF1DAA">
        <w:rPr>
          <w:sz w:val="27"/>
          <w:rtl/>
          <w:lang w:bidi="ar-IQ"/>
        </w:rPr>
        <w:t xml:space="preserve"> حيث لا يكون للعمل أيّ حق</w:t>
      </w:r>
      <w:r w:rsidR="00702240" w:rsidRPr="00FF1DAA">
        <w:rPr>
          <w:sz w:val="27"/>
          <w:rtl/>
          <w:lang w:bidi="ar-IQ"/>
        </w:rPr>
        <w:t>ّ</w:t>
      </w:r>
      <w:r w:rsidR="00E66694" w:rsidRPr="00FF1DAA">
        <w:rPr>
          <w:rFonts w:hint="cs"/>
          <w:sz w:val="27"/>
          <w:rtl/>
          <w:lang w:bidi="ar-IQ"/>
        </w:rPr>
        <w:t>ٍ</w:t>
      </w:r>
      <w:r w:rsidRPr="00FF1DAA">
        <w:rPr>
          <w:sz w:val="27"/>
          <w:rtl/>
          <w:lang w:bidi="ar-IQ"/>
        </w:rPr>
        <w:t xml:space="preserve"> أو فضل</w:t>
      </w:r>
      <w:r w:rsidR="00E66694" w:rsidRPr="00FF1DAA">
        <w:rPr>
          <w:rFonts w:hint="cs"/>
          <w:sz w:val="27"/>
          <w:rtl/>
          <w:lang w:bidi="ar-IQ"/>
        </w:rPr>
        <w:t>ٍ</w:t>
      </w:r>
      <w:r w:rsidRPr="00FF1DAA">
        <w:rPr>
          <w:sz w:val="27"/>
          <w:rtl/>
          <w:lang w:bidi="ar-IQ"/>
        </w:rPr>
        <w:t>، من قبيل: الفعل المكروه (التعريف الأو</w:t>
      </w:r>
      <w:r w:rsidR="00702240" w:rsidRPr="00FF1DAA">
        <w:rPr>
          <w:sz w:val="27"/>
          <w:rtl/>
          <w:lang w:bidi="ar-IQ"/>
        </w:rPr>
        <w:t>ّ</w:t>
      </w:r>
      <w:r w:rsidRPr="00FF1DAA">
        <w:rPr>
          <w:sz w:val="27"/>
          <w:rtl/>
          <w:lang w:bidi="ar-IQ"/>
        </w:rPr>
        <w:t>ل)</w:t>
      </w:r>
      <w:r w:rsidR="00702240" w:rsidRPr="00FF1DAA">
        <w:rPr>
          <w:sz w:val="27"/>
          <w:rtl/>
          <w:lang w:bidi="ar-IQ"/>
        </w:rPr>
        <w:t>.</w:t>
      </w:r>
      <w:r w:rsidRPr="00FF1DAA">
        <w:rPr>
          <w:sz w:val="27"/>
          <w:rtl/>
          <w:lang w:bidi="ar-IQ"/>
        </w:rPr>
        <w:t xml:space="preserve"> </w:t>
      </w:r>
    </w:p>
    <w:p w:rsidR="00E8411D" w:rsidRPr="00FF1DAA" w:rsidRDefault="00702240" w:rsidP="00D2780F">
      <w:pPr>
        <w:rPr>
          <w:sz w:val="27"/>
          <w:rtl/>
          <w:lang w:bidi="ar-IQ"/>
        </w:rPr>
      </w:pPr>
      <w:r w:rsidRPr="00FF1DAA">
        <w:rPr>
          <w:sz w:val="27"/>
          <w:rtl/>
          <w:lang w:bidi="ar-IQ"/>
        </w:rPr>
        <w:t xml:space="preserve">وأما </w:t>
      </w:r>
      <w:r w:rsidRPr="00FF1DAA">
        <w:rPr>
          <w:b/>
          <w:bCs/>
          <w:sz w:val="27"/>
          <w:rtl/>
          <w:lang w:bidi="ar-IQ"/>
        </w:rPr>
        <w:t>الاستعمال المجازي وغير الحقيقي</w:t>
      </w:r>
      <w:r w:rsidRPr="00FF1DAA">
        <w:rPr>
          <w:sz w:val="27"/>
          <w:rtl/>
          <w:lang w:bidi="ar-IQ"/>
        </w:rPr>
        <w:t xml:space="preserve"> ف</w:t>
      </w:r>
      <w:r w:rsidR="00E8411D" w:rsidRPr="00FF1DAA">
        <w:rPr>
          <w:sz w:val="27"/>
          <w:rtl/>
          <w:lang w:bidi="ar-IQ"/>
        </w:rPr>
        <w:t xml:space="preserve">يمكن لنا </w:t>
      </w:r>
      <w:r w:rsidRPr="00FF1DAA">
        <w:rPr>
          <w:sz w:val="27"/>
          <w:rtl/>
          <w:lang w:bidi="ar-IQ"/>
        </w:rPr>
        <w:t xml:space="preserve">وبشكلٍ عام </w:t>
      </w:r>
      <w:r w:rsidR="00E8411D" w:rsidRPr="00FF1DAA">
        <w:rPr>
          <w:sz w:val="27"/>
          <w:rtl/>
          <w:lang w:bidi="ar-IQ"/>
        </w:rPr>
        <w:t>أن نرصد أربع حالات</w:t>
      </w:r>
      <w:r w:rsidRPr="00FF1DAA">
        <w:rPr>
          <w:sz w:val="27"/>
          <w:rtl/>
          <w:lang w:bidi="ar-IQ"/>
        </w:rPr>
        <w:t>ٍ</w:t>
      </w:r>
      <w:r w:rsidR="00E8411D" w:rsidRPr="00FF1DAA">
        <w:rPr>
          <w:sz w:val="27"/>
          <w:rtl/>
          <w:lang w:bidi="ar-IQ"/>
        </w:rPr>
        <w:t xml:space="preserve"> لاستعمال مصطلح </w:t>
      </w:r>
      <w:r w:rsidR="00E8411D" w:rsidRPr="00FF1DAA">
        <w:rPr>
          <w:sz w:val="24"/>
          <w:szCs w:val="24"/>
          <w:rtl/>
        </w:rPr>
        <w:t>«</w:t>
      </w:r>
      <w:r w:rsidR="00E8411D" w:rsidRPr="00FF1DAA">
        <w:rPr>
          <w:sz w:val="27"/>
          <w:rtl/>
          <w:lang w:bidi="ar-IQ"/>
        </w:rPr>
        <w:t>ترك الأ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لى</w:t>
      </w:r>
      <w:r w:rsidR="00E8411D" w:rsidRPr="00FF1DAA">
        <w:rPr>
          <w:sz w:val="24"/>
          <w:szCs w:val="24"/>
          <w:rtl/>
        </w:rPr>
        <w:t>»</w:t>
      </w:r>
      <w:r w:rsidR="00E8411D" w:rsidRPr="00FF1DAA">
        <w:rPr>
          <w:sz w:val="27"/>
          <w:rtl/>
          <w:lang w:bidi="ar-IQ"/>
        </w:rPr>
        <w:t>:</w:t>
      </w:r>
    </w:p>
    <w:p w:rsidR="00E8411D" w:rsidRPr="00FF1DAA" w:rsidRDefault="00E8411D" w:rsidP="00D2780F">
      <w:pPr>
        <w:rPr>
          <w:sz w:val="27"/>
          <w:rtl/>
          <w:lang w:bidi="ar-IQ"/>
        </w:rPr>
      </w:pPr>
      <w:r w:rsidRPr="00FF1DAA">
        <w:rPr>
          <w:sz w:val="27"/>
          <w:rtl/>
          <w:lang w:bidi="ar-IQ"/>
        </w:rPr>
        <w:t xml:space="preserve">1ـ في </w:t>
      </w:r>
      <w:r w:rsidR="006264E9" w:rsidRPr="00FF1DAA">
        <w:rPr>
          <w:sz w:val="27"/>
          <w:rtl/>
          <w:lang w:bidi="ar-IQ"/>
        </w:rPr>
        <w:t>مورد</w:t>
      </w:r>
      <w:r w:rsidRPr="00FF1DAA">
        <w:rPr>
          <w:sz w:val="27"/>
          <w:rtl/>
          <w:lang w:bidi="ar-IQ"/>
        </w:rPr>
        <w:t xml:space="preserve"> الأمرين اللذين يكون أحدهما أفضل من ال</w:t>
      </w:r>
      <w:r w:rsidR="00702240" w:rsidRPr="00FF1DAA">
        <w:rPr>
          <w:sz w:val="27"/>
          <w:rtl/>
          <w:lang w:bidi="ar-IQ"/>
        </w:rPr>
        <w:t>آ</w:t>
      </w:r>
      <w:r w:rsidRPr="00FF1DAA">
        <w:rPr>
          <w:sz w:val="27"/>
          <w:rtl/>
          <w:lang w:bidi="ar-IQ"/>
        </w:rPr>
        <w:t xml:space="preserve">خر يُترك الأمر الأفضل </w:t>
      </w:r>
      <w:r w:rsidRPr="00FF1DAA">
        <w:rPr>
          <w:sz w:val="27"/>
          <w:rtl/>
          <w:lang w:bidi="ar-IQ"/>
        </w:rPr>
        <w:lastRenderedPageBreak/>
        <w:t>(الاستعمال الحقيقي لترك الأ</w:t>
      </w:r>
      <w:r w:rsidR="00702240" w:rsidRPr="00FF1DAA">
        <w:rPr>
          <w:sz w:val="27"/>
          <w:rtl/>
          <w:lang w:bidi="ar-IQ"/>
        </w:rPr>
        <w:t>َ</w:t>
      </w:r>
      <w:r w:rsidRPr="00FF1DAA">
        <w:rPr>
          <w:sz w:val="27"/>
          <w:rtl/>
          <w:lang w:bidi="ar-IQ"/>
        </w:rPr>
        <w:t>و</w:t>
      </w:r>
      <w:r w:rsidR="00702240" w:rsidRPr="00FF1DAA">
        <w:rPr>
          <w:sz w:val="27"/>
          <w:rtl/>
          <w:lang w:bidi="ar-IQ"/>
        </w:rPr>
        <w:t>ْ</w:t>
      </w:r>
      <w:r w:rsidRPr="00FF1DAA">
        <w:rPr>
          <w:sz w:val="27"/>
          <w:rtl/>
          <w:lang w:bidi="ar-IQ"/>
        </w:rPr>
        <w:t>لى).</w:t>
      </w:r>
    </w:p>
    <w:p w:rsidR="00E8411D" w:rsidRPr="00FF1DAA" w:rsidRDefault="00E8411D" w:rsidP="00D2780F">
      <w:pPr>
        <w:rPr>
          <w:sz w:val="27"/>
          <w:rtl/>
          <w:lang w:bidi="ar-IQ"/>
        </w:rPr>
      </w:pPr>
      <w:r w:rsidRPr="00FF1DAA">
        <w:rPr>
          <w:sz w:val="27"/>
          <w:rtl/>
          <w:lang w:bidi="ar-IQ"/>
        </w:rPr>
        <w:t xml:space="preserve">2ـ في </w:t>
      </w:r>
      <w:r w:rsidR="006264E9" w:rsidRPr="00FF1DAA">
        <w:rPr>
          <w:sz w:val="27"/>
          <w:rtl/>
          <w:lang w:bidi="ar-IQ"/>
        </w:rPr>
        <w:t>مورد</w:t>
      </w:r>
      <w:r w:rsidRPr="00FF1DAA">
        <w:rPr>
          <w:sz w:val="27"/>
          <w:rtl/>
          <w:lang w:bidi="ar-IQ"/>
        </w:rPr>
        <w:t xml:space="preserve"> الأمرين اللذين يكون أحدهما مشتملاً على فضل</w:t>
      </w:r>
      <w:r w:rsidR="006264E9" w:rsidRPr="00FF1DAA">
        <w:rPr>
          <w:sz w:val="27"/>
          <w:rtl/>
          <w:lang w:bidi="ar-IQ"/>
        </w:rPr>
        <w:t>ٍ</w:t>
      </w:r>
      <w:r w:rsidRPr="00FF1DAA">
        <w:rPr>
          <w:sz w:val="27"/>
          <w:rtl/>
          <w:lang w:bidi="ar-IQ"/>
        </w:rPr>
        <w:t>، بينما الآخر مباح</w:t>
      </w:r>
      <w:r w:rsidR="006264E9" w:rsidRPr="00FF1DAA">
        <w:rPr>
          <w:sz w:val="27"/>
          <w:rtl/>
          <w:lang w:bidi="ar-IQ"/>
        </w:rPr>
        <w:t>ٌ</w:t>
      </w:r>
      <w:r w:rsidRPr="00FF1DAA">
        <w:rPr>
          <w:sz w:val="27"/>
          <w:rtl/>
          <w:lang w:bidi="ar-IQ"/>
        </w:rPr>
        <w:t xml:space="preserve"> ولا ينطوي على أيّ فضل</w:t>
      </w:r>
      <w:r w:rsidR="006264E9" w:rsidRPr="00FF1DAA">
        <w:rPr>
          <w:sz w:val="27"/>
          <w:rtl/>
          <w:lang w:bidi="ar-IQ"/>
        </w:rPr>
        <w:t>ٍ،</w:t>
      </w:r>
      <w:r w:rsidRPr="00FF1DAA">
        <w:rPr>
          <w:sz w:val="27"/>
          <w:rtl/>
          <w:lang w:bidi="ar-IQ"/>
        </w:rPr>
        <w:t xml:space="preserve"> يتم ترك الأمر المشتمل على الفضل (الاستعمال المجازي لترك الأ</w:t>
      </w:r>
      <w:r w:rsidR="006264E9" w:rsidRPr="00FF1DAA">
        <w:rPr>
          <w:sz w:val="27"/>
          <w:rtl/>
          <w:lang w:bidi="ar-IQ"/>
        </w:rPr>
        <w:t>َ</w:t>
      </w:r>
      <w:r w:rsidRPr="00FF1DAA">
        <w:rPr>
          <w:sz w:val="27"/>
          <w:rtl/>
          <w:lang w:bidi="ar-IQ"/>
        </w:rPr>
        <w:t>و</w:t>
      </w:r>
      <w:r w:rsidR="006264E9" w:rsidRPr="00FF1DAA">
        <w:rPr>
          <w:sz w:val="27"/>
          <w:rtl/>
          <w:lang w:bidi="ar-IQ"/>
        </w:rPr>
        <w:t>ْ</w:t>
      </w:r>
      <w:r w:rsidRPr="00FF1DAA">
        <w:rPr>
          <w:sz w:val="27"/>
          <w:rtl/>
          <w:lang w:bidi="ar-IQ"/>
        </w:rPr>
        <w:t>لى).</w:t>
      </w:r>
    </w:p>
    <w:p w:rsidR="00E8411D" w:rsidRPr="00FF1DAA" w:rsidRDefault="00E8411D" w:rsidP="00D2780F">
      <w:pPr>
        <w:rPr>
          <w:sz w:val="27"/>
          <w:rtl/>
          <w:lang w:bidi="ar-IQ"/>
        </w:rPr>
      </w:pPr>
      <w:r w:rsidRPr="00FF1DAA">
        <w:rPr>
          <w:sz w:val="27"/>
          <w:rtl/>
          <w:lang w:bidi="ar-IQ"/>
        </w:rPr>
        <w:t xml:space="preserve">3ـ في </w:t>
      </w:r>
      <w:r w:rsidR="006264E9" w:rsidRPr="00FF1DAA">
        <w:rPr>
          <w:sz w:val="27"/>
          <w:rtl/>
          <w:lang w:bidi="ar-IQ"/>
        </w:rPr>
        <w:t>مورد</w:t>
      </w:r>
      <w:r w:rsidRPr="00FF1DAA">
        <w:rPr>
          <w:sz w:val="27"/>
          <w:rtl/>
          <w:lang w:bidi="ar-IQ"/>
        </w:rPr>
        <w:t xml:space="preserve"> الأمرين اللذين يكون أحدهما خالياً من الفضل</w:t>
      </w:r>
      <w:r w:rsidR="006264E9" w:rsidRPr="00FF1DAA">
        <w:rPr>
          <w:sz w:val="27"/>
          <w:rtl/>
          <w:lang w:bidi="ar-IQ"/>
        </w:rPr>
        <w:t>،</w:t>
      </w:r>
      <w:r w:rsidRPr="00FF1DAA">
        <w:rPr>
          <w:sz w:val="27"/>
          <w:rtl/>
          <w:lang w:bidi="ar-IQ"/>
        </w:rPr>
        <w:t xml:space="preserve"> والآخر مشتملاً على النقص والفساد، يُت</w:t>
      </w:r>
      <w:r w:rsidR="006264E9" w:rsidRPr="00FF1DAA">
        <w:rPr>
          <w:sz w:val="27"/>
          <w:rtl/>
          <w:lang w:bidi="ar-IQ"/>
        </w:rPr>
        <w:t>ْ</w:t>
      </w:r>
      <w:r w:rsidRPr="00FF1DAA">
        <w:rPr>
          <w:sz w:val="27"/>
          <w:rtl/>
          <w:lang w:bidi="ar-IQ"/>
        </w:rPr>
        <w:t>ر</w:t>
      </w:r>
      <w:r w:rsidR="006264E9" w:rsidRPr="00FF1DAA">
        <w:rPr>
          <w:sz w:val="27"/>
          <w:rtl/>
          <w:lang w:bidi="ar-IQ"/>
        </w:rPr>
        <w:t>َ</w:t>
      </w:r>
      <w:r w:rsidRPr="00FF1DAA">
        <w:rPr>
          <w:sz w:val="27"/>
          <w:rtl/>
          <w:lang w:bidi="ar-IQ"/>
        </w:rPr>
        <w:t>ك الأمر المباح (الاستعمال المجازي لترك الأ</w:t>
      </w:r>
      <w:r w:rsidR="006264E9" w:rsidRPr="00FF1DAA">
        <w:rPr>
          <w:sz w:val="27"/>
          <w:rtl/>
          <w:lang w:bidi="ar-IQ"/>
        </w:rPr>
        <w:t>َ</w:t>
      </w:r>
      <w:r w:rsidRPr="00FF1DAA">
        <w:rPr>
          <w:sz w:val="27"/>
          <w:rtl/>
          <w:lang w:bidi="ar-IQ"/>
        </w:rPr>
        <w:t>و</w:t>
      </w:r>
      <w:r w:rsidR="006264E9" w:rsidRPr="00FF1DAA">
        <w:rPr>
          <w:sz w:val="27"/>
          <w:rtl/>
          <w:lang w:bidi="ar-IQ"/>
        </w:rPr>
        <w:t>ْ</w:t>
      </w:r>
      <w:r w:rsidRPr="00FF1DAA">
        <w:rPr>
          <w:sz w:val="27"/>
          <w:rtl/>
          <w:lang w:bidi="ar-IQ"/>
        </w:rPr>
        <w:t>لى).</w:t>
      </w:r>
    </w:p>
    <w:p w:rsidR="00E8411D" w:rsidRPr="00FF1DAA" w:rsidRDefault="00E8411D" w:rsidP="00D2780F">
      <w:pPr>
        <w:rPr>
          <w:sz w:val="27"/>
          <w:rtl/>
          <w:lang w:bidi="ar-IQ"/>
        </w:rPr>
      </w:pPr>
      <w:r w:rsidRPr="00FF1DAA">
        <w:rPr>
          <w:sz w:val="27"/>
          <w:rtl/>
          <w:lang w:bidi="ar-IQ"/>
        </w:rPr>
        <w:t xml:space="preserve">4ـ في </w:t>
      </w:r>
      <w:r w:rsidR="006264E9" w:rsidRPr="00FF1DAA">
        <w:rPr>
          <w:sz w:val="27"/>
          <w:rtl/>
          <w:lang w:bidi="ar-IQ"/>
        </w:rPr>
        <w:t>مورد</w:t>
      </w:r>
      <w:r w:rsidRPr="00FF1DAA">
        <w:rPr>
          <w:sz w:val="27"/>
          <w:rtl/>
          <w:lang w:bidi="ar-IQ"/>
        </w:rPr>
        <w:t xml:space="preserve"> الأمرين اللذين يكون أحدهما أكثر نقصاً وفساداً من الآخر يُترك الأمر الأقل</w:t>
      </w:r>
      <w:r w:rsidR="006264E9" w:rsidRPr="00FF1DAA">
        <w:rPr>
          <w:sz w:val="27"/>
          <w:rtl/>
          <w:lang w:bidi="ar-IQ"/>
        </w:rPr>
        <w:t>ّ</w:t>
      </w:r>
      <w:r w:rsidRPr="00FF1DAA">
        <w:rPr>
          <w:sz w:val="27"/>
          <w:rtl/>
          <w:lang w:bidi="ar-IQ"/>
        </w:rPr>
        <w:t xml:space="preserve"> نقصاً وفساداً (الاستعمال المجازي لترك الأ</w:t>
      </w:r>
      <w:r w:rsidR="006264E9" w:rsidRPr="00FF1DAA">
        <w:rPr>
          <w:sz w:val="27"/>
          <w:rtl/>
          <w:lang w:bidi="ar-IQ"/>
        </w:rPr>
        <w:t>َ</w:t>
      </w:r>
      <w:r w:rsidRPr="00FF1DAA">
        <w:rPr>
          <w:sz w:val="27"/>
          <w:rtl/>
          <w:lang w:bidi="ar-IQ"/>
        </w:rPr>
        <w:t>و</w:t>
      </w:r>
      <w:r w:rsidR="006264E9" w:rsidRPr="00FF1DAA">
        <w:rPr>
          <w:sz w:val="27"/>
          <w:rtl/>
          <w:lang w:bidi="ar-IQ"/>
        </w:rPr>
        <w:t>ْ</w:t>
      </w:r>
      <w:r w:rsidRPr="00FF1DAA">
        <w:rPr>
          <w:sz w:val="27"/>
          <w:rtl/>
          <w:lang w:bidi="ar-IQ"/>
        </w:rPr>
        <w:t>لى).</w:t>
      </w:r>
    </w:p>
    <w:p w:rsidR="006264E9" w:rsidRPr="00FF1DAA" w:rsidRDefault="00E8411D" w:rsidP="00D2780F">
      <w:pPr>
        <w:rPr>
          <w:sz w:val="27"/>
          <w:rtl/>
          <w:lang w:bidi="ar-IQ"/>
        </w:rPr>
      </w:pPr>
      <w:r w:rsidRPr="00FF1DAA">
        <w:rPr>
          <w:sz w:val="27"/>
          <w:rtl/>
          <w:lang w:bidi="ar-IQ"/>
        </w:rPr>
        <w:t>إن الارتباط الذي يؤد</w:t>
      </w:r>
      <w:r w:rsidR="006264E9" w:rsidRPr="00FF1DAA">
        <w:rPr>
          <w:sz w:val="27"/>
          <w:rtl/>
          <w:lang w:bidi="ar-IQ"/>
        </w:rPr>
        <w:t>ّ</w:t>
      </w:r>
      <w:r w:rsidRPr="00FF1DAA">
        <w:rPr>
          <w:sz w:val="27"/>
          <w:rtl/>
          <w:lang w:bidi="ar-IQ"/>
        </w:rPr>
        <w:t xml:space="preserve">ي إلى جواز استعمال </w:t>
      </w:r>
      <w:r w:rsidRPr="00FF1DAA">
        <w:rPr>
          <w:sz w:val="24"/>
          <w:szCs w:val="24"/>
          <w:rtl/>
        </w:rPr>
        <w:t>«</w:t>
      </w:r>
      <w:r w:rsidRPr="00FF1DAA">
        <w:rPr>
          <w:sz w:val="27"/>
          <w:rtl/>
          <w:lang w:bidi="ar-IQ"/>
        </w:rPr>
        <w:t>ترك الأ</w:t>
      </w:r>
      <w:r w:rsidR="006264E9" w:rsidRPr="00FF1DAA">
        <w:rPr>
          <w:sz w:val="27"/>
          <w:rtl/>
          <w:lang w:bidi="ar-IQ"/>
        </w:rPr>
        <w:t>َ</w:t>
      </w:r>
      <w:r w:rsidRPr="00FF1DAA">
        <w:rPr>
          <w:sz w:val="27"/>
          <w:rtl/>
          <w:lang w:bidi="ar-IQ"/>
        </w:rPr>
        <w:t>و</w:t>
      </w:r>
      <w:r w:rsidR="006264E9"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في الموارد الثلاثة الأخيرة هو المقارنة</w:t>
      </w:r>
      <w:r w:rsidR="006264E9" w:rsidRPr="00FF1DAA">
        <w:rPr>
          <w:sz w:val="27"/>
          <w:rtl/>
          <w:lang w:bidi="ar-IQ"/>
        </w:rPr>
        <w:t>،</w:t>
      </w:r>
      <w:r w:rsidRPr="00FF1DAA">
        <w:rPr>
          <w:sz w:val="27"/>
          <w:rtl/>
          <w:lang w:bidi="ar-IQ"/>
        </w:rPr>
        <w:t xml:space="preserve"> ونسبية النقص والفساد</w:t>
      </w:r>
      <w:r w:rsidR="006264E9" w:rsidRPr="00FF1DAA">
        <w:rPr>
          <w:sz w:val="27"/>
          <w:rtl/>
          <w:lang w:bidi="ar-IQ"/>
        </w:rPr>
        <w:t>،</w:t>
      </w:r>
      <w:r w:rsidRPr="00FF1DAA">
        <w:rPr>
          <w:sz w:val="27"/>
          <w:rtl/>
          <w:lang w:bidi="ar-IQ"/>
        </w:rPr>
        <w:t xml:space="preserve"> وحكم العقل بدفع الأفسد بالفاسد؛ أي بالشيء الذي لا يشتمل على نقص</w:t>
      </w:r>
      <w:r w:rsidR="006264E9" w:rsidRPr="00FF1DAA">
        <w:rPr>
          <w:sz w:val="27"/>
          <w:rtl/>
          <w:lang w:bidi="ar-IQ"/>
        </w:rPr>
        <w:t>ٍ</w:t>
      </w:r>
      <w:r w:rsidRPr="00FF1DAA">
        <w:rPr>
          <w:sz w:val="27"/>
          <w:rtl/>
          <w:lang w:bidi="ar-IQ"/>
        </w:rPr>
        <w:t xml:space="preserve"> أو فساد، أو يكون نقصه وفساده أقل</w:t>
      </w:r>
      <w:r w:rsidR="006264E9" w:rsidRPr="00FF1DAA">
        <w:rPr>
          <w:sz w:val="27"/>
          <w:rtl/>
          <w:lang w:bidi="ar-IQ"/>
        </w:rPr>
        <w:t>ّ</w:t>
      </w:r>
      <w:r w:rsidRPr="00FF1DAA">
        <w:rPr>
          <w:sz w:val="27"/>
          <w:rtl/>
          <w:lang w:bidi="ar-IQ"/>
        </w:rPr>
        <w:t xml:space="preserve"> بالمقارنة </w:t>
      </w:r>
      <w:r w:rsidR="006264E9" w:rsidRPr="00FF1DAA">
        <w:rPr>
          <w:sz w:val="27"/>
          <w:rtl/>
          <w:lang w:bidi="ar-IQ"/>
        </w:rPr>
        <w:t>مع</w:t>
      </w:r>
      <w:r w:rsidRPr="00FF1DAA">
        <w:rPr>
          <w:sz w:val="27"/>
          <w:rtl/>
          <w:lang w:bidi="ar-IQ"/>
        </w:rPr>
        <w:t xml:space="preserve"> الآخر، </w:t>
      </w:r>
      <w:r w:rsidR="006264E9" w:rsidRPr="00FF1DAA">
        <w:rPr>
          <w:sz w:val="27"/>
          <w:rtl/>
          <w:lang w:bidi="ar-IQ"/>
        </w:rPr>
        <w:t>ف</w:t>
      </w:r>
      <w:r w:rsidRPr="00FF1DAA">
        <w:rPr>
          <w:sz w:val="27"/>
          <w:rtl/>
          <w:lang w:bidi="ar-IQ"/>
        </w:rPr>
        <w:t>ي</w:t>
      </w:r>
      <w:r w:rsidR="00E66694" w:rsidRPr="00FF1DAA">
        <w:rPr>
          <w:rFonts w:hint="cs"/>
          <w:sz w:val="27"/>
          <w:rtl/>
          <w:lang w:bidi="ar-IQ"/>
        </w:rPr>
        <w:t>ُ</w:t>
      </w:r>
      <w:r w:rsidRPr="00FF1DAA">
        <w:rPr>
          <w:sz w:val="27"/>
          <w:rtl/>
          <w:lang w:bidi="ar-IQ"/>
        </w:rPr>
        <w:t xml:space="preserve">قال </w:t>
      </w:r>
      <w:r w:rsidR="006264E9" w:rsidRPr="00FF1DAA">
        <w:rPr>
          <w:sz w:val="27"/>
          <w:rtl/>
          <w:lang w:bidi="ar-IQ"/>
        </w:rPr>
        <w:t>تسامحاً:</w:t>
      </w:r>
      <w:r w:rsidRPr="00FF1DAA">
        <w:rPr>
          <w:sz w:val="27"/>
          <w:rtl/>
          <w:lang w:bidi="ar-IQ"/>
        </w:rPr>
        <w:t xml:space="preserve"> إن القيام به هو الأفضل والأ</w:t>
      </w:r>
      <w:r w:rsidR="006264E9" w:rsidRPr="00FF1DAA">
        <w:rPr>
          <w:sz w:val="27"/>
          <w:rtl/>
          <w:lang w:bidi="ar-IQ"/>
        </w:rPr>
        <w:t>َ</w:t>
      </w:r>
      <w:r w:rsidRPr="00FF1DAA">
        <w:rPr>
          <w:sz w:val="27"/>
          <w:rtl/>
          <w:lang w:bidi="ar-IQ"/>
        </w:rPr>
        <w:t>و</w:t>
      </w:r>
      <w:r w:rsidR="006264E9" w:rsidRPr="00FF1DAA">
        <w:rPr>
          <w:sz w:val="27"/>
          <w:rtl/>
          <w:lang w:bidi="ar-IQ"/>
        </w:rPr>
        <w:t>ْ</w:t>
      </w:r>
      <w:r w:rsidRPr="00FF1DAA">
        <w:rPr>
          <w:sz w:val="27"/>
          <w:rtl/>
          <w:lang w:bidi="ar-IQ"/>
        </w:rPr>
        <w:t>لى والأحسن. وبعبارة</w:t>
      </w:r>
      <w:r w:rsidR="006264E9" w:rsidRPr="00FF1DAA">
        <w:rPr>
          <w:sz w:val="27"/>
          <w:rtl/>
          <w:lang w:bidi="ar-IQ"/>
        </w:rPr>
        <w:t>ٍ</w:t>
      </w:r>
      <w:r w:rsidRPr="00FF1DAA">
        <w:rPr>
          <w:sz w:val="27"/>
          <w:rtl/>
          <w:lang w:bidi="ar-IQ"/>
        </w:rPr>
        <w:t xml:space="preserve"> أخرى: ي</w:t>
      </w:r>
      <w:r w:rsidR="00E66694" w:rsidRPr="00FF1DAA">
        <w:rPr>
          <w:rFonts w:hint="cs"/>
          <w:sz w:val="27"/>
          <w:rtl/>
          <w:lang w:bidi="ar-IQ"/>
        </w:rPr>
        <w:t>ُ</w:t>
      </w:r>
      <w:r w:rsidRPr="00FF1DAA">
        <w:rPr>
          <w:sz w:val="27"/>
          <w:rtl/>
          <w:lang w:bidi="ar-IQ"/>
        </w:rPr>
        <w:t>قال للشيء الأقل</w:t>
      </w:r>
      <w:r w:rsidR="006264E9" w:rsidRPr="00FF1DAA">
        <w:rPr>
          <w:sz w:val="27"/>
          <w:rtl/>
          <w:lang w:bidi="ar-IQ"/>
        </w:rPr>
        <w:t>ّ</w:t>
      </w:r>
      <w:r w:rsidRPr="00FF1DAA">
        <w:rPr>
          <w:sz w:val="27"/>
          <w:rtl/>
          <w:lang w:bidi="ar-IQ"/>
        </w:rPr>
        <w:t xml:space="preserve"> سوءاً بالقياس إلى الأكثر سوءاً</w:t>
      </w:r>
      <w:r w:rsidR="006264E9" w:rsidRPr="00FF1DAA">
        <w:rPr>
          <w:sz w:val="27"/>
          <w:rtl/>
          <w:lang w:bidi="ar-IQ"/>
        </w:rPr>
        <w:t>:</w:t>
      </w:r>
      <w:r w:rsidRPr="00FF1DAA">
        <w:rPr>
          <w:sz w:val="27"/>
          <w:rtl/>
          <w:lang w:bidi="ar-IQ"/>
        </w:rPr>
        <w:t xml:space="preserve"> إنه هو الأفضل</w:t>
      </w:r>
      <w:r w:rsidR="006264E9" w:rsidRPr="00FF1DAA">
        <w:rPr>
          <w:sz w:val="27"/>
          <w:rtl/>
          <w:lang w:bidi="ar-IQ"/>
        </w:rPr>
        <w:t>، مجازاً.</w:t>
      </w:r>
    </w:p>
    <w:p w:rsidR="00F8768D" w:rsidRPr="00FF1DAA" w:rsidRDefault="00E8411D" w:rsidP="00D2780F">
      <w:pPr>
        <w:rPr>
          <w:sz w:val="27"/>
          <w:rtl/>
          <w:lang w:bidi="ar-IQ"/>
        </w:rPr>
      </w:pPr>
      <w:r w:rsidRPr="00FF1DAA">
        <w:rPr>
          <w:sz w:val="27"/>
          <w:rtl/>
          <w:lang w:bidi="ar-IQ"/>
        </w:rPr>
        <w:t>وفي الحقيقة فإن للعقل حكمين</w:t>
      </w:r>
      <w:r w:rsidR="006264E9" w:rsidRPr="00FF1DAA">
        <w:rPr>
          <w:sz w:val="27"/>
          <w:rtl/>
          <w:lang w:bidi="ar-IQ"/>
        </w:rPr>
        <w:t>:</w:t>
      </w:r>
      <w:r w:rsidRPr="00FF1DAA">
        <w:rPr>
          <w:sz w:val="27"/>
          <w:rtl/>
          <w:lang w:bidi="ar-IQ"/>
        </w:rPr>
        <w:t xml:space="preserve"> </w:t>
      </w:r>
      <w:r w:rsidRPr="00FF1DAA">
        <w:rPr>
          <w:b/>
          <w:bCs/>
          <w:sz w:val="27"/>
          <w:rtl/>
          <w:lang w:bidi="ar-IQ"/>
        </w:rPr>
        <w:t>الأو</w:t>
      </w:r>
      <w:r w:rsidR="006264E9" w:rsidRPr="00FF1DAA">
        <w:rPr>
          <w:b/>
          <w:bCs/>
          <w:sz w:val="27"/>
          <w:rtl/>
          <w:lang w:bidi="ar-IQ"/>
        </w:rPr>
        <w:t>ّ</w:t>
      </w:r>
      <w:r w:rsidRPr="00FF1DAA">
        <w:rPr>
          <w:b/>
          <w:bCs/>
          <w:sz w:val="27"/>
          <w:rtl/>
          <w:lang w:bidi="ar-IQ"/>
        </w:rPr>
        <w:t>ل</w:t>
      </w:r>
      <w:r w:rsidRPr="00FF1DAA">
        <w:rPr>
          <w:sz w:val="27"/>
          <w:rtl/>
          <w:lang w:bidi="ar-IQ"/>
        </w:rPr>
        <w:t>: ضرورة ترجيح الأفضل على الفاضل</w:t>
      </w:r>
      <w:r w:rsidR="006264E9" w:rsidRPr="00FF1DAA">
        <w:rPr>
          <w:sz w:val="27"/>
          <w:rtl/>
          <w:lang w:bidi="ar-IQ"/>
        </w:rPr>
        <w:t>؛</w:t>
      </w:r>
      <w:r w:rsidRPr="00FF1DAA">
        <w:rPr>
          <w:sz w:val="27"/>
          <w:rtl/>
          <w:lang w:bidi="ar-IQ"/>
        </w:rPr>
        <w:t xml:space="preserve"> </w:t>
      </w:r>
      <w:r w:rsidRPr="00FF1DAA">
        <w:rPr>
          <w:b/>
          <w:bCs/>
          <w:sz w:val="27"/>
          <w:rtl/>
          <w:lang w:bidi="ar-IQ"/>
        </w:rPr>
        <w:t>والآخر</w:t>
      </w:r>
      <w:r w:rsidRPr="00FF1DAA">
        <w:rPr>
          <w:sz w:val="27"/>
          <w:rtl/>
          <w:lang w:bidi="ar-IQ"/>
        </w:rPr>
        <w:t xml:space="preserve">: </w:t>
      </w:r>
      <w:r w:rsidR="006264E9" w:rsidRPr="00FF1DAA">
        <w:rPr>
          <w:sz w:val="27"/>
          <w:rtl/>
          <w:lang w:bidi="ar-IQ"/>
        </w:rPr>
        <w:t>ص</w:t>
      </w:r>
      <w:r w:rsidRPr="00FF1DAA">
        <w:rPr>
          <w:sz w:val="27"/>
          <w:rtl/>
          <w:lang w:bidi="ar-IQ"/>
        </w:rPr>
        <w:t>ورة دفع الأفسد بالفاسد، أو ترجيح الفاسد على الأفسد، حيث ي</w:t>
      </w:r>
      <w:r w:rsidR="006264E9" w:rsidRPr="00FF1DAA">
        <w:rPr>
          <w:sz w:val="27"/>
          <w:rtl/>
          <w:lang w:bidi="ar-IQ"/>
        </w:rPr>
        <w:t>ُ</w:t>
      </w:r>
      <w:r w:rsidRPr="00FF1DAA">
        <w:rPr>
          <w:sz w:val="27"/>
          <w:rtl/>
          <w:lang w:bidi="ar-IQ"/>
        </w:rPr>
        <w:t>قال للثاني في بعض الأحيان</w:t>
      </w:r>
      <w:r w:rsidR="006264E9" w:rsidRPr="00FF1DAA">
        <w:rPr>
          <w:sz w:val="27"/>
          <w:rtl/>
          <w:lang w:bidi="ar-IQ"/>
        </w:rPr>
        <w:t>:</w:t>
      </w:r>
      <w:r w:rsidRPr="00FF1DAA">
        <w:rPr>
          <w:sz w:val="27"/>
          <w:rtl/>
          <w:lang w:bidi="ar-IQ"/>
        </w:rPr>
        <w:t xml:space="preserve"> إنه هو الأفضل أو الأ</w:t>
      </w:r>
      <w:r w:rsidR="006264E9" w:rsidRPr="00FF1DAA">
        <w:rPr>
          <w:sz w:val="27"/>
          <w:rtl/>
          <w:lang w:bidi="ar-IQ"/>
        </w:rPr>
        <w:t>َ</w:t>
      </w:r>
      <w:r w:rsidRPr="00FF1DAA">
        <w:rPr>
          <w:sz w:val="27"/>
          <w:rtl/>
          <w:lang w:bidi="ar-IQ"/>
        </w:rPr>
        <w:t>و</w:t>
      </w:r>
      <w:r w:rsidR="006264E9" w:rsidRPr="00FF1DAA">
        <w:rPr>
          <w:sz w:val="27"/>
          <w:rtl/>
          <w:lang w:bidi="ar-IQ"/>
        </w:rPr>
        <w:t>ْ</w:t>
      </w:r>
      <w:r w:rsidRPr="00FF1DAA">
        <w:rPr>
          <w:sz w:val="27"/>
          <w:rtl/>
          <w:lang w:bidi="ar-IQ"/>
        </w:rPr>
        <w:t>لى</w:t>
      </w:r>
      <w:r w:rsidR="006264E9" w:rsidRPr="00FF1DAA">
        <w:rPr>
          <w:sz w:val="27"/>
          <w:rtl/>
          <w:lang w:bidi="ar-IQ"/>
        </w:rPr>
        <w:t>،</w:t>
      </w:r>
      <w:r w:rsidRPr="00FF1DAA">
        <w:rPr>
          <w:sz w:val="27"/>
          <w:rtl/>
          <w:lang w:bidi="ar-IQ"/>
        </w:rPr>
        <w:t xml:space="preserve"> مجازاً. ونتيجة</w:t>
      </w:r>
      <w:r w:rsidR="006264E9" w:rsidRPr="00FF1DAA">
        <w:rPr>
          <w:sz w:val="27"/>
          <w:rtl/>
          <w:lang w:bidi="ar-IQ"/>
        </w:rPr>
        <w:t>ً</w:t>
      </w:r>
      <w:r w:rsidRPr="00FF1DAA">
        <w:rPr>
          <w:sz w:val="27"/>
          <w:rtl/>
          <w:lang w:bidi="ar-IQ"/>
        </w:rPr>
        <w:t xml:space="preserve"> لذلك ي</w:t>
      </w:r>
      <w:r w:rsidR="006264E9" w:rsidRPr="00FF1DAA">
        <w:rPr>
          <w:sz w:val="27"/>
          <w:rtl/>
          <w:lang w:bidi="ar-IQ"/>
        </w:rPr>
        <w:t>ُ</w:t>
      </w:r>
      <w:r w:rsidRPr="00FF1DAA">
        <w:rPr>
          <w:sz w:val="27"/>
          <w:rtl/>
          <w:lang w:bidi="ar-IQ"/>
        </w:rPr>
        <w:t>قال لتركه تركاً للأ</w:t>
      </w:r>
      <w:r w:rsidR="006264E9" w:rsidRPr="00FF1DAA">
        <w:rPr>
          <w:sz w:val="27"/>
          <w:rtl/>
          <w:lang w:bidi="ar-IQ"/>
        </w:rPr>
        <w:t>َ</w:t>
      </w:r>
      <w:r w:rsidRPr="00FF1DAA">
        <w:rPr>
          <w:sz w:val="27"/>
          <w:rtl/>
          <w:lang w:bidi="ar-IQ"/>
        </w:rPr>
        <w:t>و</w:t>
      </w:r>
      <w:r w:rsidR="006264E9" w:rsidRPr="00FF1DAA">
        <w:rPr>
          <w:sz w:val="27"/>
          <w:rtl/>
          <w:lang w:bidi="ar-IQ"/>
        </w:rPr>
        <w:t>ْ</w:t>
      </w:r>
      <w:r w:rsidR="00F8768D" w:rsidRPr="00FF1DAA">
        <w:rPr>
          <w:sz w:val="27"/>
          <w:rtl/>
          <w:lang w:bidi="ar-IQ"/>
        </w:rPr>
        <w:t>لى.</w:t>
      </w:r>
    </w:p>
    <w:p w:rsidR="00E8411D" w:rsidRPr="00FF1DAA" w:rsidRDefault="00F8768D" w:rsidP="00D2780F">
      <w:pPr>
        <w:rPr>
          <w:sz w:val="27"/>
          <w:rtl/>
          <w:lang w:bidi="ar-IQ"/>
        </w:rPr>
      </w:pPr>
      <w:r w:rsidRPr="00FF1DAA">
        <w:rPr>
          <w:sz w:val="27"/>
          <w:rtl/>
          <w:lang w:bidi="ar-IQ"/>
        </w:rPr>
        <w:t>و</w:t>
      </w:r>
      <w:r w:rsidR="00E8411D" w:rsidRPr="00FF1DAA">
        <w:rPr>
          <w:sz w:val="27"/>
          <w:rtl/>
          <w:lang w:bidi="ar-IQ"/>
        </w:rPr>
        <w:t>يمكن لهذين الحكمين العقليين أن يندرجا ضمن الحكم بضرورة ترجيح الراجح</w:t>
      </w:r>
      <w:r w:rsidRPr="00FF1DAA">
        <w:rPr>
          <w:sz w:val="27"/>
          <w:rtl/>
          <w:lang w:bidi="ar-IQ"/>
        </w:rPr>
        <w:t>،</w:t>
      </w:r>
      <w:r w:rsidR="00E8411D" w:rsidRPr="00FF1DAA">
        <w:rPr>
          <w:sz w:val="27"/>
          <w:rtl/>
          <w:lang w:bidi="ar-IQ"/>
        </w:rPr>
        <w:t xml:space="preserve"> أو ممنوعية ترجيح المرجوح.</w:t>
      </w:r>
    </w:p>
    <w:p w:rsidR="00E8411D" w:rsidRPr="00FF1DAA" w:rsidRDefault="00E8411D" w:rsidP="00D2780F">
      <w:pPr>
        <w:rPr>
          <w:sz w:val="27"/>
          <w:rtl/>
          <w:lang w:bidi="ar-IQ"/>
        </w:rPr>
      </w:pPr>
      <w:r w:rsidRPr="00FF1DAA">
        <w:rPr>
          <w:sz w:val="27"/>
          <w:rtl/>
          <w:lang w:bidi="ar-IQ"/>
        </w:rPr>
        <w:t>وعلى هذا الأساس يجب ح</w:t>
      </w:r>
      <w:r w:rsidR="00F8768D" w:rsidRPr="00FF1DAA">
        <w:rPr>
          <w:sz w:val="27"/>
          <w:rtl/>
          <w:lang w:bidi="ar-IQ"/>
        </w:rPr>
        <w:t>َ</w:t>
      </w:r>
      <w:r w:rsidRPr="00FF1DAA">
        <w:rPr>
          <w:sz w:val="27"/>
          <w:rtl/>
          <w:lang w:bidi="ar-IQ"/>
        </w:rPr>
        <w:t>ص</w:t>
      </w:r>
      <w:r w:rsidR="00F8768D" w:rsidRPr="00FF1DAA">
        <w:rPr>
          <w:sz w:val="27"/>
          <w:rtl/>
          <w:lang w:bidi="ar-IQ"/>
        </w:rPr>
        <w:t>ْ</w:t>
      </w:r>
      <w:r w:rsidRPr="00FF1DAA">
        <w:rPr>
          <w:sz w:val="27"/>
          <w:rtl/>
          <w:lang w:bidi="ar-IQ"/>
        </w:rPr>
        <w:t xml:space="preserve">ر الاستعمال الحقيقي لمفهوم </w:t>
      </w:r>
      <w:r w:rsidRPr="00FF1DAA">
        <w:rPr>
          <w:sz w:val="24"/>
          <w:szCs w:val="24"/>
          <w:rtl/>
        </w:rPr>
        <w:t>«</w:t>
      </w:r>
      <w:r w:rsidRPr="00FF1DAA">
        <w:rPr>
          <w:sz w:val="27"/>
          <w:rtl/>
          <w:lang w:bidi="ar-IQ"/>
        </w:rPr>
        <w:t>الأ</w:t>
      </w:r>
      <w:r w:rsidR="00F8768D" w:rsidRPr="00FF1DAA">
        <w:rPr>
          <w:sz w:val="27"/>
          <w:rtl/>
          <w:lang w:bidi="ar-IQ"/>
        </w:rPr>
        <w:t>َ</w:t>
      </w:r>
      <w:r w:rsidRPr="00FF1DAA">
        <w:rPr>
          <w:sz w:val="27"/>
          <w:rtl/>
          <w:lang w:bidi="ar-IQ"/>
        </w:rPr>
        <w:t>و</w:t>
      </w:r>
      <w:r w:rsidR="00F8768D"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أو </w:t>
      </w:r>
      <w:r w:rsidRPr="00FF1DAA">
        <w:rPr>
          <w:sz w:val="24"/>
          <w:szCs w:val="24"/>
          <w:rtl/>
        </w:rPr>
        <w:t>«</w:t>
      </w:r>
      <w:r w:rsidRPr="00FF1DAA">
        <w:rPr>
          <w:sz w:val="27"/>
          <w:rtl/>
          <w:lang w:bidi="ar-IQ"/>
        </w:rPr>
        <w:t>الأفضل</w:t>
      </w:r>
      <w:r w:rsidRPr="00FF1DAA">
        <w:rPr>
          <w:sz w:val="24"/>
          <w:szCs w:val="24"/>
          <w:rtl/>
        </w:rPr>
        <w:t>»</w:t>
      </w:r>
      <w:r w:rsidRPr="00FF1DAA">
        <w:rPr>
          <w:sz w:val="27"/>
          <w:rtl/>
          <w:lang w:bidi="ar-IQ"/>
        </w:rPr>
        <w:t xml:space="preserve"> في الأفعال التي لا تكون مباحة</w:t>
      </w:r>
      <w:r w:rsidR="00F8768D" w:rsidRPr="00FF1DAA">
        <w:rPr>
          <w:sz w:val="27"/>
          <w:rtl/>
          <w:lang w:bidi="ar-IQ"/>
        </w:rPr>
        <w:t>ً</w:t>
      </w:r>
      <w:r w:rsidRPr="00FF1DAA">
        <w:rPr>
          <w:sz w:val="27"/>
          <w:rtl/>
          <w:lang w:bidi="ar-IQ"/>
        </w:rPr>
        <w:t xml:space="preserve"> وجائزة</w:t>
      </w:r>
      <w:r w:rsidR="00F8768D" w:rsidRPr="00FF1DAA">
        <w:rPr>
          <w:sz w:val="27"/>
          <w:rtl/>
          <w:lang w:bidi="ar-IQ"/>
        </w:rPr>
        <w:t>ً</w:t>
      </w:r>
      <w:r w:rsidRPr="00FF1DAA">
        <w:rPr>
          <w:sz w:val="27"/>
          <w:rtl/>
          <w:lang w:bidi="ar-IQ"/>
        </w:rPr>
        <w:t xml:space="preserve"> لذاتها فح</w:t>
      </w:r>
      <w:r w:rsidR="00F8768D" w:rsidRPr="00FF1DAA">
        <w:rPr>
          <w:sz w:val="27"/>
          <w:rtl/>
          <w:lang w:bidi="ar-IQ"/>
        </w:rPr>
        <w:t>َ</w:t>
      </w:r>
      <w:r w:rsidRPr="00FF1DAA">
        <w:rPr>
          <w:sz w:val="27"/>
          <w:rtl/>
          <w:lang w:bidi="ar-IQ"/>
        </w:rPr>
        <w:t>س</w:t>
      </w:r>
      <w:r w:rsidR="00F8768D" w:rsidRPr="00FF1DAA">
        <w:rPr>
          <w:sz w:val="27"/>
          <w:rtl/>
          <w:lang w:bidi="ar-IQ"/>
        </w:rPr>
        <w:t>ْ</w:t>
      </w:r>
      <w:r w:rsidRPr="00FF1DAA">
        <w:rPr>
          <w:sz w:val="27"/>
          <w:rtl/>
          <w:lang w:bidi="ar-IQ"/>
        </w:rPr>
        <w:t>ب (شرط الإباحة)، ولا تشتمل على فضل</w:t>
      </w:r>
      <w:r w:rsidR="00F8768D" w:rsidRPr="00FF1DAA">
        <w:rPr>
          <w:sz w:val="27"/>
          <w:rtl/>
          <w:lang w:bidi="ar-IQ"/>
        </w:rPr>
        <w:t>ٍ</w:t>
      </w:r>
      <w:r w:rsidRPr="00FF1DAA">
        <w:rPr>
          <w:sz w:val="27"/>
          <w:rtl/>
          <w:lang w:bidi="ar-IQ"/>
        </w:rPr>
        <w:t xml:space="preserve"> وكمال</w:t>
      </w:r>
      <w:r w:rsidR="00E66694" w:rsidRPr="00FF1DAA">
        <w:rPr>
          <w:rFonts w:hint="cs"/>
          <w:sz w:val="27"/>
          <w:rtl/>
          <w:lang w:bidi="ar-IQ"/>
        </w:rPr>
        <w:t>ٍ</w:t>
      </w:r>
      <w:r w:rsidRPr="00FF1DAA">
        <w:rPr>
          <w:sz w:val="27"/>
          <w:rtl/>
          <w:lang w:bidi="ar-IQ"/>
        </w:rPr>
        <w:t xml:space="preserve"> (شرط الفضل) فح</w:t>
      </w:r>
      <w:r w:rsidR="00F8768D" w:rsidRPr="00FF1DAA">
        <w:rPr>
          <w:sz w:val="27"/>
          <w:rtl/>
          <w:lang w:bidi="ar-IQ"/>
        </w:rPr>
        <w:t>َ</w:t>
      </w:r>
      <w:r w:rsidRPr="00FF1DAA">
        <w:rPr>
          <w:sz w:val="27"/>
          <w:rtl/>
          <w:lang w:bidi="ar-IQ"/>
        </w:rPr>
        <w:t>س</w:t>
      </w:r>
      <w:r w:rsidR="00F8768D" w:rsidRPr="00FF1DAA">
        <w:rPr>
          <w:sz w:val="27"/>
          <w:rtl/>
          <w:lang w:bidi="ar-IQ"/>
        </w:rPr>
        <w:t>ْ</w:t>
      </w:r>
      <w:r w:rsidRPr="00FF1DAA">
        <w:rPr>
          <w:sz w:val="27"/>
          <w:rtl/>
          <w:lang w:bidi="ar-IQ"/>
        </w:rPr>
        <w:t>ب، بل تشتمل على فضل</w:t>
      </w:r>
      <w:r w:rsidR="00F8768D" w:rsidRPr="00FF1DAA">
        <w:rPr>
          <w:sz w:val="27"/>
          <w:rtl/>
          <w:lang w:bidi="ar-IQ"/>
        </w:rPr>
        <w:t>ٍ</w:t>
      </w:r>
      <w:r w:rsidRPr="00FF1DAA">
        <w:rPr>
          <w:sz w:val="27"/>
          <w:rtl/>
          <w:lang w:bidi="ar-IQ"/>
        </w:rPr>
        <w:t xml:space="preserve"> وكمال</w:t>
      </w:r>
      <w:r w:rsidR="00F8768D" w:rsidRPr="00FF1DAA">
        <w:rPr>
          <w:sz w:val="27"/>
          <w:rtl/>
          <w:lang w:bidi="ar-IQ"/>
        </w:rPr>
        <w:t>ٍ</w:t>
      </w:r>
      <w:r w:rsidRPr="00FF1DAA">
        <w:rPr>
          <w:sz w:val="27"/>
          <w:rtl/>
          <w:lang w:bidi="ar-IQ"/>
        </w:rPr>
        <w:t xml:space="preserve"> أكبر على جميع الأعمال الممكنة الأخرى (شرط الأولوية) أيضاً. وعليه فإن </w:t>
      </w:r>
      <w:r w:rsidRPr="00FF1DAA">
        <w:rPr>
          <w:sz w:val="24"/>
          <w:szCs w:val="24"/>
          <w:rtl/>
        </w:rPr>
        <w:t>«</w:t>
      </w:r>
      <w:r w:rsidRPr="00FF1DAA">
        <w:rPr>
          <w:sz w:val="27"/>
          <w:rtl/>
          <w:lang w:bidi="ar-IQ"/>
        </w:rPr>
        <w:t>ترك الأ</w:t>
      </w:r>
      <w:r w:rsidR="00F8768D" w:rsidRPr="00FF1DAA">
        <w:rPr>
          <w:sz w:val="27"/>
          <w:rtl/>
          <w:lang w:bidi="ar-IQ"/>
        </w:rPr>
        <w:t>َ</w:t>
      </w:r>
      <w:r w:rsidRPr="00FF1DAA">
        <w:rPr>
          <w:sz w:val="27"/>
          <w:rtl/>
          <w:lang w:bidi="ar-IQ"/>
        </w:rPr>
        <w:t>و</w:t>
      </w:r>
      <w:r w:rsidR="00F8768D"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هو ترك الأمر الح</w:t>
      </w:r>
      <w:r w:rsidR="00F8768D" w:rsidRPr="00FF1DAA">
        <w:rPr>
          <w:sz w:val="27"/>
          <w:rtl/>
          <w:lang w:bidi="ar-IQ"/>
        </w:rPr>
        <w:t>َ</w:t>
      </w:r>
      <w:r w:rsidRPr="00FF1DAA">
        <w:rPr>
          <w:sz w:val="27"/>
          <w:rtl/>
          <w:lang w:bidi="ar-IQ"/>
        </w:rPr>
        <w:t>س</w:t>
      </w:r>
      <w:r w:rsidR="00F8768D" w:rsidRPr="00FF1DAA">
        <w:rPr>
          <w:sz w:val="27"/>
          <w:rtl/>
          <w:lang w:bidi="ar-IQ"/>
        </w:rPr>
        <w:t>َ</w:t>
      </w:r>
      <w:r w:rsidRPr="00FF1DAA">
        <w:rPr>
          <w:sz w:val="27"/>
          <w:rtl/>
          <w:lang w:bidi="ar-IQ"/>
        </w:rPr>
        <w:t>ن الذي تكون لفعله أولوي</w:t>
      </w:r>
      <w:r w:rsidR="00F8768D" w:rsidRPr="00FF1DAA">
        <w:rPr>
          <w:sz w:val="27"/>
          <w:rtl/>
          <w:lang w:bidi="ar-IQ"/>
        </w:rPr>
        <w:t>ّ</w:t>
      </w:r>
      <w:r w:rsidRPr="00FF1DAA">
        <w:rPr>
          <w:sz w:val="27"/>
          <w:rtl/>
          <w:lang w:bidi="ar-IQ"/>
        </w:rPr>
        <w:t>ة</w:t>
      </w:r>
      <w:r w:rsidR="00F8768D" w:rsidRPr="00FF1DAA">
        <w:rPr>
          <w:sz w:val="27"/>
          <w:rtl/>
          <w:lang w:bidi="ar-IQ"/>
        </w:rPr>
        <w:t>ٌ</w:t>
      </w:r>
      <w:r w:rsidRPr="00FF1DAA">
        <w:rPr>
          <w:sz w:val="27"/>
          <w:rtl/>
          <w:lang w:bidi="ar-IQ"/>
        </w:rPr>
        <w:t xml:space="preserve"> وأفضلية</w:t>
      </w:r>
      <w:r w:rsidR="00F8768D" w:rsidRPr="00FF1DAA">
        <w:rPr>
          <w:sz w:val="27"/>
          <w:rtl/>
          <w:lang w:bidi="ar-IQ"/>
        </w:rPr>
        <w:t>ٌ</w:t>
      </w:r>
      <w:r w:rsidRPr="00FF1DAA">
        <w:rPr>
          <w:sz w:val="27"/>
          <w:rtl/>
          <w:lang w:bidi="ar-IQ"/>
        </w:rPr>
        <w:t xml:space="preserve"> على جميع الأعمال الح</w:t>
      </w:r>
      <w:r w:rsidR="00F8768D" w:rsidRPr="00FF1DAA">
        <w:rPr>
          <w:sz w:val="27"/>
          <w:rtl/>
          <w:lang w:bidi="ar-IQ"/>
        </w:rPr>
        <w:t>َ</w:t>
      </w:r>
      <w:r w:rsidRPr="00FF1DAA">
        <w:rPr>
          <w:sz w:val="27"/>
          <w:rtl/>
          <w:lang w:bidi="ar-IQ"/>
        </w:rPr>
        <w:t>س</w:t>
      </w:r>
      <w:r w:rsidR="00F8768D" w:rsidRPr="00FF1DAA">
        <w:rPr>
          <w:sz w:val="27"/>
          <w:rtl/>
          <w:lang w:bidi="ar-IQ"/>
        </w:rPr>
        <w:t>َ</w:t>
      </w:r>
      <w:r w:rsidRPr="00FF1DAA">
        <w:rPr>
          <w:sz w:val="27"/>
          <w:rtl/>
          <w:lang w:bidi="ar-IQ"/>
        </w:rPr>
        <w:t xml:space="preserve">نة الممكنة والمتاحة. </w:t>
      </w:r>
    </w:p>
    <w:p w:rsidR="00E8411D" w:rsidRPr="00FF1DAA" w:rsidRDefault="00E8411D" w:rsidP="00953F1D">
      <w:pPr>
        <w:rPr>
          <w:sz w:val="27"/>
          <w:rtl/>
          <w:lang w:bidi="ar-IQ"/>
        </w:rPr>
      </w:pPr>
      <w:r w:rsidRPr="00FF1DAA">
        <w:rPr>
          <w:sz w:val="27"/>
          <w:rtl/>
          <w:lang w:bidi="ar-IQ"/>
        </w:rPr>
        <w:lastRenderedPageBreak/>
        <w:t>وعلى هذا الأساس</w:t>
      </w:r>
      <w:r w:rsidR="00F8768D" w:rsidRPr="00FF1DAA">
        <w:rPr>
          <w:sz w:val="27"/>
          <w:rtl/>
          <w:lang w:bidi="ar-IQ"/>
        </w:rPr>
        <w:t>،</w:t>
      </w:r>
      <w:r w:rsidRPr="00FF1DAA">
        <w:rPr>
          <w:sz w:val="27"/>
          <w:rtl/>
          <w:lang w:bidi="ar-IQ"/>
        </w:rPr>
        <w:t xml:space="preserve"> فإن التعريف الاصطلاحي الرابع هو الأصح</w:t>
      </w:r>
      <w:r w:rsidR="00F8768D" w:rsidRPr="00FF1DAA">
        <w:rPr>
          <w:sz w:val="27"/>
          <w:rtl/>
          <w:lang w:bidi="ar-IQ"/>
        </w:rPr>
        <w:t>ّ،</w:t>
      </w:r>
      <w:r w:rsidRPr="00FF1DAA">
        <w:rPr>
          <w:sz w:val="27"/>
          <w:rtl/>
          <w:lang w:bidi="ar-IQ"/>
        </w:rPr>
        <w:t xml:space="preserve"> بالمقارنة إلى التعاريف الأخرى. ويجب اعتبار التعريف الأو</w:t>
      </w:r>
      <w:r w:rsidR="00F8768D" w:rsidRPr="00FF1DAA">
        <w:rPr>
          <w:sz w:val="27"/>
          <w:rtl/>
          <w:lang w:bidi="ar-IQ"/>
        </w:rPr>
        <w:t>ّ</w:t>
      </w:r>
      <w:r w:rsidRPr="00FF1DAA">
        <w:rPr>
          <w:sz w:val="27"/>
          <w:rtl/>
          <w:lang w:bidi="ar-IQ"/>
        </w:rPr>
        <w:t>ل</w:t>
      </w:r>
      <w:r w:rsidR="00F8768D" w:rsidRPr="00FF1DAA">
        <w:rPr>
          <w:sz w:val="27"/>
          <w:rtl/>
          <w:lang w:bidi="ar-IQ"/>
        </w:rPr>
        <w:t>،</w:t>
      </w:r>
      <w:r w:rsidRPr="00FF1DAA">
        <w:rPr>
          <w:sz w:val="27"/>
          <w:rtl/>
          <w:lang w:bidi="ar-IQ"/>
        </w:rPr>
        <w:t xml:space="preserve"> أي ارتكاب المكروه استعمالاً مجازي</w:t>
      </w:r>
      <w:r w:rsidR="00F8768D" w:rsidRPr="00FF1DAA">
        <w:rPr>
          <w:sz w:val="27"/>
          <w:rtl/>
          <w:lang w:bidi="ar-IQ"/>
        </w:rPr>
        <w:t>ّ</w:t>
      </w:r>
      <w:r w:rsidRPr="00FF1DAA">
        <w:rPr>
          <w:sz w:val="27"/>
          <w:rtl/>
          <w:lang w:bidi="ar-IQ"/>
        </w:rPr>
        <w:t>اً لترك الأ</w:t>
      </w:r>
      <w:r w:rsidR="00F8768D" w:rsidRPr="00FF1DAA">
        <w:rPr>
          <w:sz w:val="27"/>
          <w:rtl/>
          <w:lang w:bidi="ar-IQ"/>
        </w:rPr>
        <w:t>َ</w:t>
      </w:r>
      <w:r w:rsidRPr="00FF1DAA">
        <w:rPr>
          <w:sz w:val="27"/>
          <w:rtl/>
          <w:lang w:bidi="ar-IQ"/>
        </w:rPr>
        <w:t>و</w:t>
      </w:r>
      <w:r w:rsidR="00F8768D" w:rsidRPr="00FF1DAA">
        <w:rPr>
          <w:sz w:val="27"/>
          <w:rtl/>
          <w:lang w:bidi="ar-IQ"/>
        </w:rPr>
        <w:t>ْ</w:t>
      </w:r>
      <w:r w:rsidRPr="00FF1DAA">
        <w:rPr>
          <w:sz w:val="27"/>
          <w:rtl/>
          <w:lang w:bidi="ar-IQ"/>
        </w:rPr>
        <w:t>لى؛ لأن ارتكاب المكروهات ليس من ترك الأ</w:t>
      </w:r>
      <w:r w:rsidR="00F8768D" w:rsidRPr="00FF1DAA">
        <w:rPr>
          <w:sz w:val="27"/>
          <w:rtl/>
          <w:lang w:bidi="ar-IQ"/>
        </w:rPr>
        <w:t>َ</w:t>
      </w:r>
      <w:r w:rsidRPr="00FF1DAA">
        <w:rPr>
          <w:sz w:val="27"/>
          <w:rtl/>
          <w:lang w:bidi="ar-IQ"/>
        </w:rPr>
        <w:t>و</w:t>
      </w:r>
      <w:r w:rsidR="00F8768D" w:rsidRPr="00FF1DAA">
        <w:rPr>
          <w:sz w:val="27"/>
          <w:rtl/>
          <w:lang w:bidi="ar-IQ"/>
        </w:rPr>
        <w:t>ْ</w:t>
      </w:r>
      <w:r w:rsidRPr="00FF1DAA">
        <w:rPr>
          <w:sz w:val="27"/>
          <w:rtl/>
          <w:lang w:bidi="ar-IQ"/>
        </w:rPr>
        <w:t>لى</w:t>
      </w:r>
      <w:r w:rsidR="00F8768D" w:rsidRPr="00FF1DAA">
        <w:rPr>
          <w:sz w:val="27"/>
          <w:rtl/>
          <w:lang w:bidi="ar-IQ"/>
        </w:rPr>
        <w:t>،</w:t>
      </w:r>
      <w:r w:rsidRPr="00FF1DAA">
        <w:rPr>
          <w:sz w:val="27"/>
          <w:rtl/>
          <w:lang w:bidi="ar-IQ"/>
        </w:rPr>
        <w:t xml:space="preserve"> ولا ينطوي فعل المكروه على أيّ فضل</w:t>
      </w:r>
      <w:r w:rsidR="00F8768D" w:rsidRPr="00FF1DAA">
        <w:rPr>
          <w:sz w:val="27"/>
          <w:rtl/>
          <w:lang w:bidi="ar-IQ"/>
        </w:rPr>
        <w:t>ٍ</w:t>
      </w:r>
      <w:r w:rsidRPr="00FF1DAA">
        <w:rPr>
          <w:sz w:val="27"/>
          <w:rtl/>
          <w:lang w:bidi="ar-IQ"/>
        </w:rPr>
        <w:t xml:space="preserve"> أو كمال</w:t>
      </w:r>
      <w:r w:rsidR="00F8768D" w:rsidRPr="00FF1DAA">
        <w:rPr>
          <w:sz w:val="27"/>
          <w:rtl/>
          <w:lang w:bidi="ar-IQ"/>
        </w:rPr>
        <w:t>ٍ</w:t>
      </w:r>
      <w:r w:rsidRPr="00FF1DAA">
        <w:rPr>
          <w:sz w:val="27"/>
          <w:rtl/>
          <w:lang w:bidi="ar-IQ"/>
        </w:rPr>
        <w:t xml:space="preserve"> أبداً.</w:t>
      </w:r>
    </w:p>
    <w:p w:rsidR="00F8768D" w:rsidRPr="00FF1DAA" w:rsidRDefault="00E8411D" w:rsidP="00E66694">
      <w:pPr>
        <w:spacing w:line="380" w:lineRule="exact"/>
        <w:rPr>
          <w:sz w:val="27"/>
          <w:rtl/>
          <w:lang w:bidi="ar-IQ"/>
        </w:rPr>
      </w:pPr>
      <w:r w:rsidRPr="00FF1DAA">
        <w:rPr>
          <w:sz w:val="27"/>
          <w:rtl/>
          <w:lang w:bidi="ar-IQ"/>
        </w:rPr>
        <w:t>ويبدو أن بالإمكان الجمع بين كاف</w:t>
      </w:r>
      <w:r w:rsidR="00F8768D" w:rsidRPr="00FF1DAA">
        <w:rPr>
          <w:sz w:val="27"/>
          <w:rtl/>
          <w:lang w:bidi="ar-IQ"/>
        </w:rPr>
        <w:t>ّ</w:t>
      </w:r>
      <w:r w:rsidRPr="00FF1DAA">
        <w:rPr>
          <w:sz w:val="27"/>
          <w:rtl/>
          <w:lang w:bidi="ar-IQ"/>
        </w:rPr>
        <w:t>ة هذه التع</w:t>
      </w:r>
      <w:r w:rsidR="00F8768D" w:rsidRPr="00FF1DAA">
        <w:rPr>
          <w:sz w:val="27"/>
          <w:rtl/>
          <w:lang w:bidi="ar-IQ"/>
        </w:rPr>
        <w:t>ريفات</w:t>
      </w:r>
      <w:r w:rsidRPr="00FF1DAA">
        <w:rPr>
          <w:sz w:val="27"/>
          <w:rtl/>
          <w:lang w:bidi="ar-IQ"/>
        </w:rPr>
        <w:t xml:space="preserve"> الأربعة، وذلك من خلال القول بأن كل</w:t>
      </w:r>
      <w:r w:rsidR="00F8768D" w:rsidRPr="00FF1DAA">
        <w:rPr>
          <w:sz w:val="27"/>
          <w:rtl/>
          <w:lang w:bidi="ar-IQ"/>
        </w:rPr>
        <w:t>ّ</w:t>
      </w:r>
      <w:r w:rsidRPr="00FF1DAA">
        <w:rPr>
          <w:sz w:val="27"/>
          <w:rtl/>
          <w:lang w:bidi="ar-IQ"/>
        </w:rPr>
        <w:t xml:space="preserve"> واحد</w:t>
      </w:r>
      <w:r w:rsidR="00F8768D" w:rsidRPr="00FF1DAA">
        <w:rPr>
          <w:sz w:val="27"/>
          <w:rtl/>
          <w:lang w:bidi="ar-IQ"/>
        </w:rPr>
        <w:t>ٍ</w:t>
      </w:r>
      <w:r w:rsidRPr="00FF1DAA">
        <w:rPr>
          <w:sz w:val="27"/>
          <w:rtl/>
          <w:lang w:bidi="ar-IQ"/>
        </w:rPr>
        <w:t xml:space="preserve"> من هذه التع</w:t>
      </w:r>
      <w:r w:rsidR="00F8768D" w:rsidRPr="00FF1DAA">
        <w:rPr>
          <w:sz w:val="27"/>
          <w:rtl/>
          <w:lang w:bidi="ar-IQ"/>
        </w:rPr>
        <w:t>ريفات</w:t>
      </w:r>
      <w:r w:rsidRPr="00FF1DAA">
        <w:rPr>
          <w:sz w:val="27"/>
          <w:rtl/>
          <w:lang w:bidi="ar-IQ"/>
        </w:rPr>
        <w:t xml:space="preserve"> يبيّ</w:t>
      </w:r>
      <w:r w:rsidR="00F8768D" w:rsidRPr="00FF1DAA">
        <w:rPr>
          <w:sz w:val="27"/>
          <w:rtl/>
          <w:lang w:bidi="ar-IQ"/>
        </w:rPr>
        <w:t>ِ</w:t>
      </w:r>
      <w:r w:rsidRPr="00FF1DAA">
        <w:rPr>
          <w:sz w:val="27"/>
          <w:rtl/>
          <w:lang w:bidi="ar-IQ"/>
        </w:rPr>
        <w:t>ن قسماً خاصاً من ترك الأ</w:t>
      </w:r>
      <w:r w:rsidR="00F8768D" w:rsidRPr="00FF1DAA">
        <w:rPr>
          <w:sz w:val="27"/>
          <w:rtl/>
          <w:lang w:bidi="ar-IQ"/>
        </w:rPr>
        <w:t>َ</w:t>
      </w:r>
      <w:r w:rsidRPr="00FF1DAA">
        <w:rPr>
          <w:sz w:val="27"/>
          <w:rtl/>
          <w:lang w:bidi="ar-IQ"/>
        </w:rPr>
        <w:t>و</w:t>
      </w:r>
      <w:r w:rsidR="00F8768D" w:rsidRPr="00FF1DAA">
        <w:rPr>
          <w:sz w:val="27"/>
          <w:rtl/>
          <w:lang w:bidi="ar-IQ"/>
        </w:rPr>
        <w:t>ْ</w:t>
      </w:r>
      <w:r w:rsidRPr="00FF1DAA">
        <w:rPr>
          <w:sz w:val="27"/>
          <w:rtl/>
          <w:lang w:bidi="ar-IQ"/>
        </w:rPr>
        <w:t>لى، الأعم</w:t>
      </w:r>
      <w:r w:rsidR="00F8768D" w:rsidRPr="00FF1DAA">
        <w:rPr>
          <w:sz w:val="27"/>
          <w:rtl/>
          <w:lang w:bidi="ar-IQ"/>
        </w:rPr>
        <w:t>ّ من استعماله الحقيقي والمجازي.</w:t>
      </w:r>
    </w:p>
    <w:p w:rsidR="00F8768D" w:rsidRPr="00FF1DAA" w:rsidRDefault="00E8411D" w:rsidP="00E66694">
      <w:pPr>
        <w:spacing w:line="380" w:lineRule="exact"/>
        <w:rPr>
          <w:sz w:val="27"/>
          <w:rtl/>
          <w:lang w:bidi="ar-IQ"/>
        </w:rPr>
      </w:pPr>
      <w:r w:rsidRPr="00FF1DAA">
        <w:rPr>
          <w:sz w:val="27"/>
          <w:rtl/>
          <w:lang w:bidi="ar-IQ"/>
        </w:rPr>
        <w:t>إن ارتكاب الفعل المكروه ـ سواء أكان من قبيل</w:t>
      </w:r>
      <w:r w:rsidR="00F8768D" w:rsidRPr="00FF1DAA">
        <w:rPr>
          <w:sz w:val="27"/>
          <w:rtl/>
          <w:lang w:bidi="ar-IQ"/>
        </w:rPr>
        <w:t>:</w:t>
      </w:r>
      <w:r w:rsidRPr="00FF1DAA">
        <w:rPr>
          <w:sz w:val="27"/>
          <w:rtl/>
          <w:lang w:bidi="ar-IQ"/>
        </w:rPr>
        <w:t xml:space="preserve"> النهي المولوي غير الإلزامي أو النهي الإرشادي ـ لا يكون مستحسناً؛ لما يشتمل عليه من المفسدة؛ وعليه سوف يكون تركه هو الأ</w:t>
      </w:r>
      <w:r w:rsidR="00F8768D" w:rsidRPr="00FF1DAA">
        <w:rPr>
          <w:sz w:val="27"/>
          <w:rtl/>
          <w:lang w:bidi="ar-IQ"/>
        </w:rPr>
        <w:t>َ</w:t>
      </w:r>
      <w:r w:rsidRPr="00FF1DAA">
        <w:rPr>
          <w:sz w:val="27"/>
          <w:rtl/>
          <w:lang w:bidi="ar-IQ"/>
        </w:rPr>
        <w:t>و</w:t>
      </w:r>
      <w:r w:rsidR="00F8768D" w:rsidRPr="00FF1DAA">
        <w:rPr>
          <w:sz w:val="27"/>
          <w:rtl/>
          <w:lang w:bidi="ar-IQ"/>
        </w:rPr>
        <w:t>ْ</w:t>
      </w:r>
      <w:r w:rsidRPr="00FF1DAA">
        <w:rPr>
          <w:sz w:val="27"/>
          <w:rtl/>
          <w:lang w:bidi="ar-IQ"/>
        </w:rPr>
        <w:t>لى، وارتكابه تركاً للأ</w:t>
      </w:r>
      <w:r w:rsidR="00F8768D" w:rsidRPr="00FF1DAA">
        <w:rPr>
          <w:sz w:val="27"/>
          <w:rtl/>
          <w:lang w:bidi="ar-IQ"/>
        </w:rPr>
        <w:t>َ</w:t>
      </w:r>
      <w:r w:rsidRPr="00FF1DAA">
        <w:rPr>
          <w:sz w:val="27"/>
          <w:rtl/>
          <w:lang w:bidi="ar-IQ"/>
        </w:rPr>
        <w:t>و</w:t>
      </w:r>
      <w:r w:rsidR="00F8768D" w:rsidRPr="00FF1DAA">
        <w:rPr>
          <w:sz w:val="27"/>
          <w:rtl/>
          <w:lang w:bidi="ar-IQ"/>
        </w:rPr>
        <w:t>ْلى (التعريف الأول).</w:t>
      </w:r>
    </w:p>
    <w:p w:rsidR="00E80B24" w:rsidRPr="00FF1DAA" w:rsidRDefault="00E8411D" w:rsidP="00E66694">
      <w:pPr>
        <w:spacing w:line="380" w:lineRule="exact"/>
        <w:rPr>
          <w:sz w:val="27"/>
          <w:rtl/>
          <w:lang w:bidi="ar-IQ"/>
        </w:rPr>
      </w:pPr>
      <w:r w:rsidRPr="00FF1DAA">
        <w:rPr>
          <w:sz w:val="27"/>
          <w:rtl/>
          <w:lang w:bidi="ar-IQ"/>
        </w:rPr>
        <w:t>إن الشخص الذي يقوم بالعمل المباح والجائز</w:t>
      </w:r>
      <w:r w:rsidR="00F8768D" w:rsidRPr="00FF1DAA">
        <w:rPr>
          <w:sz w:val="27"/>
          <w:rtl/>
          <w:lang w:bidi="ar-IQ"/>
        </w:rPr>
        <w:t>،</w:t>
      </w:r>
      <w:r w:rsidRPr="00FF1DAA">
        <w:rPr>
          <w:sz w:val="27"/>
          <w:rtl/>
          <w:lang w:bidi="ar-IQ"/>
        </w:rPr>
        <w:t xml:space="preserve"> الذي يُع</w:t>
      </w:r>
      <w:r w:rsidR="00F8768D" w:rsidRPr="00FF1DAA">
        <w:rPr>
          <w:sz w:val="27"/>
          <w:rtl/>
          <w:lang w:bidi="ar-IQ"/>
        </w:rPr>
        <w:t>َ</w:t>
      </w:r>
      <w:r w:rsidRPr="00FF1DAA">
        <w:rPr>
          <w:sz w:val="27"/>
          <w:rtl/>
          <w:lang w:bidi="ar-IQ"/>
        </w:rPr>
        <w:t>د</w:t>
      </w:r>
      <w:r w:rsidR="00F8768D" w:rsidRPr="00FF1DAA">
        <w:rPr>
          <w:sz w:val="27"/>
          <w:rtl/>
          <w:lang w:bidi="ar-IQ"/>
        </w:rPr>
        <w:t>ّ</w:t>
      </w:r>
      <w:r w:rsidRPr="00FF1DAA">
        <w:rPr>
          <w:sz w:val="27"/>
          <w:rtl/>
          <w:lang w:bidi="ar-IQ"/>
        </w:rPr>
        <w:t xml:space="preserve"> بالنسبة له ـ بالنظر إلى مكانته وشأنه ـ نقصاً، يكون قد ترك الأ</w:t>
      </w:r>
      <w:r w:rsidR="00E80B24" w:rsidRPr="00FF1DAA">
        <w:rPr>
          <w:sz w:val="27"/>
          <w:rtl/>
          <w:lang w:bidi="ar-IQ"/>
        </w:rPr>
        <w:t>َ</w:t>
      </w:r>
      <w:r w:rsidRPr="00FF1DAA">
        <w:rPr>
          <w:sz w:val="27"/>
          <w:rtl/>
          <w:lang w:bidi="ar-IQ"/>
        </w:rPr>
        <w:t>و</w:t>
      </w:r>
      <w:r w:rsidR="00E80B24" w:rsidRPr="00FF1DAA">
        <w:rPr>
          <w:sz w:val="27"/>
          <w:rtl/>
          <w:lang w:bidi="ar-IQ"/>
        </w:rPr>
        <w:t>ْلى (التعريف الثاني).</w:t>
      </w:r>
    </w:p>
    <w:p w:rsidR="00E80B24" w:rsidRPr="00FF1DAA" w:rsidRDefault="00E8411D" w:rsidP="00E66694">
      <w:pPr>
        <w:spacing w:line="380" w:lineRule="exact"/>
        <w:rPr>
          <w:sz w:val="27"/>
          <w:rtl/>
          <w:lang w:bidi="ar-IQ"/>
        </w:rPr>
      </w:pPr>
      <w:r w:rsidRPr="00FF1DAA">
        <w:rPr>
          <w:sz w:val="27"/>
          <w:rtl/>
          <w:lang w:bidi="ar-IQ"/>
        </w:rPr>
        <w:t>إن الغفلة عن الله ـ لأيّ سبب</w:t>
      </w:r>
      <w:r w:rsidR="00E80B24" w:rsidRPr="00FF1DAA">
        <w:rPr>
          <w:sz w:val="27"/>
          <w:rtl/>
          <w:lang w:bidi="ar-IQ"/>
        </w:rPr>
        <w:t>ٍ</w:t>
      </w:r>
      <w:r w:rsidRPr="00FF1DAA">
        <w:rPr>
          <w:sz w:val="27"/>
          <w:rtl/>
          <w:lang w:bidi="ar-IQ"/>
        </w:rPr>
        <w:t xml:space="preserve"> من الأسباب ـ بالمقارنة إلى الالتفات التام</w:t>
      </w:r>
      <w:r w:rsidR="00E80B24" w:rsidRPr="00FF1DAA">
        <w:rPr>
          <w:sz w:val="27"/>
          <w:rtl/>
          <w:lang w:bidi="ar-IQ"/>
        </w:rPr>
        <w:t>ّ</w:t>
      </w:r>
      <w:r w:rsidRPr="00FF1DAA">
        <w:rPr>
          <w:sz w:val="27"/>
          <w:rtl/>
          <w:lang w:bidi="ar-IQ"/>
        </w:rPr>
        <w:t xml:space="preserve"> والكامل له، ت</w:t>
      </w:r>
      <w:r w:rsidR="00E80B24" w:rsidRPr="00FF1DAA">
        <w:rPr>
          <w:sz w:val="27"/>
          <w:rtl/>
          <w:lang w:bidi="ar-IQ"/>
        </w:rPr>
        <w:t>ُ</w:t>
      </w:r>
      <w:r w:rsidRPr="00FF1DAA">
        <w:rPr>
          <w:sz w:val="27"/>
          <w:rtl/>
          <w:lang w:bidi="ar-IQ"/>
        </w:rPr>
        <w:t>ع</w:t>
      </w:r>
      <w:r w:rsidR="00E80B24" w:rsidRPr="00FF1DAA">
        <w:rPr>
          <w:sz w:val="27"/>
          <w:rtl/>
          <w:lang w:bidi="ar-IQ"/>
        </w:rPr>
        <w:t>َ</w:t>
      </w:r>
      <w:r w:rsidRPr="00FF1DAA">
        <w:rPr>
          <w:sz w:val="27"/>
          <w:rtl/>
          <w:lang w:bidi="ar-IQ"/>
        </w:rPr>
        <w:t>دّ مصداقاً لترك الأ</w:t>
      </w:r>
      <w:r w:rsidR="00E80B24" w:rsidRPr="00FF1DAA">
        <w:rPr>
          <w:sz w:val="27"/>
          <w:rtl/>
          <w:lang w:bidi="ar-IQ"/>
        </w:rPr>
        <w:t>َ</w:t>
      </w:r>
      <w:r w:rsidRPr="00FF1DAA">
        <w:rPr>
          <w:sz w:val="27"/>
          <w:rtl/>
          <w:lang w:bidi="ar-IQ"/>
        </w:rPr>
        <w:t>و</w:t>
      </w:r>
      <w:r w:rsidR="00E80B24" w:rsidRPr="00FF1DAA">
        <w:rPr>
          <w:sz w:val="27"/>
          <w:rtl/>
          <w:lang w:bidi="ar-IQ"/>
        </w:rPr>
        <w:t>ْلى (التعريف الثالث).</w:t>
      </w:r>
    </w:p>
    <w:p w:rsidR="00E8411D" w:rsidRPr="00FF1DAA" w:rsidRDefault="00E8411D" w:rsidP="00E66694">
      <w:pPr>
        <w:spacing w:line="380" w:lineRule="exact"/>
        <w:rPr>
          <w:sz w:val="27"/>
          <w:rtl/>
          <w:lang w:bidi="ar-IQ"/>
        </w:rPr>
      </w:pPr>
      <w:r w:rsidRPr="00FF1DAA">
        <w:rPr>
          <w:sz w:val="27"/>
          <w:rtl/>
          <w:lang w:bidi="ar-IQ"/>
        </w:rPr>
        <w:t>إن الذي يترك العمل الأفضل الممكن</w:t>
      </w:r>
      <w:r w:rsidR="00E80B24" w:rsidRPr="00FF1DAA">
        <w:rPr>
          <w:sz w:val="27"/>
          <w:rtl/>
          <w:lang w:bidi="ar-IQ"/>
        </w:rPr>
        <w:t>،</w:t>
      </w:r>
      <w:r w:rsidRPr="00FF1DAA">
        <w:rPr>
          <w:sz w:val="27"/>
          <w:rtl/>
          <w:lang w:bidi="ar-IQ"/>
        </w:rPr>
        <w:t xml:space="preserve"> وكان يمكنه فعله، ويكتفي بفعل الأمر الح</w:t>
      </w:r>
      <w:r w:rsidR="00E80B24" w:rsidRPr="00FF1DAA">
        <w:rPr>
          <w:sz w:val="27"/>
          <w:rtl/>
          <w:lang w:bidi="ar-IQ"/>
        </w:rPr>
        <w:t>َ</w:t>
      </w:r>
      <w:r w:rsidRPr="00FF1DAA">
        <w:rPr>
          <w:sz w:val="27"/>
          <w:rtl/>
          <w:lang w:bidi="ar-IQ"/>
        </w:rPr>
        <w:t>س</w:t>
      </w:r>
      <w:r w:rsidR="00E80B24" w:rsidRPr="00FF1DAA">
        <w:rPr>
          <w:sz w:val="27"/>
          <w:rtl/>
          <w:lang w:bidi="ar-IQ"/>
        </w:rPr>
        <w:t>َ</w:t>
      </w:r>
      <w:r w:rsidRPr="00FF1DAA">
        <w:rPr>
          <w:sz w:val="27"/>
          <w:rtl/>
          <w:lang w:bidi="ar-IQ"/>
        </w:rPr>
        <w:t>ن الآخر، والذي يكون ح</w:t>
      </w:r>
      <w:r w:rsidR="00E80B24" w:rsidRPr="00FF1DAA">
        <w:rPr>
          <w:sz w:val="27"/>
          <w:rtl/>
          <w:lang w:bidi="ar-IQ"/>
        </w:rPr>
        <w:t>ُ</w:t>
      </w:r>
      <w:r w:rsidRPr="00FF1DAA">
        <w:rPr>
          <w:sz w:val="27"/>
          <w:rtl/>
          <w:lang w:bidi="ar-IQ"/>
        </w:rPr>
        <w:t>س</w:t>
      </w:r>
      <w:r w:rsidR="00E80B24" w:rsidRPr="00FF1DAA">
        <w:rPr>
          <w:sz w:val="27"/>
          <w:rtl/>
          <w:lang w:bidi="ar-IQ"/>
        </w:rPr>
        <w:t>ْ</w:t>
      </w:r>
      <w:r w:rsidRPr="00FF1DAA">
        <w:rPr>
          <w:sz w:val="27"/>
          <w:rtl/>
          <w:lang w:bidi="ar-IQ"/>
        </w:rPr>
        <w:t>نه أقل</w:t>
      </w:r>
      <w:r w:rsidR="00E80B24" w:rsidRPr="00FF1DAA">
        <w:rPr>
          <w:sz w:val="27"/>
          <w:rtl/>
          <w:lang w:bidi="ar-IQ"/>
        </w:rPr>
        <w:t>ّ</w:t>
      </w:r>
      <w:r w:rsidRPr="00FF1DAA">
        <w:rPr>
          <w:sz w:val="27"/>
          <w:rtl/>
          <w:lang w:bidi="ar-IQ"/>
        </w:rPr>
        <w:t xml:space="preserve"> من الأ</w:t>
      </w:r>
      <w:r w:rsidR="00E80B24" w:rsidRPr="00FF1DAA">
        <w:rPr>
          <w:sz w:val="27"/>
          <w:rtl/>
          <w:lang w:bidi="ar-IQ"/>
        </w:rPr>
        <w:t>َ</w:t>
      </w:r>
      <w:r w:rsidRPr="00FF1DAA">
        <w:rPr>
          <w:sz w:val="27"/>
          <w:rtl/>
          <w:lang w:bidi="ar-IQ"/>
        </w:rPr>
        <w:t>و</w:t>
      </w:r>
      <w:r w:rsidR="00E80B24" w:rsidRPr="00FF1DAA">
        <w:rPr>
          <w:sz w:val="27"/>
          <w:rtl/>
          <w:lang w:bidi="ar-IQ"/>
        </w:rPr>
        <w:t>ْ</w:t>
      </w:r>
      <w:r w:rsidRPr="00FF1DAA">
        <w:rPr>
          <w:sz w:val="27"/>
          <w:rtl/>
          <w:lang w:bidi="ar-IQ"/>
        </w:rPr>
        <w:t>لى، يكون تاركاً للأ</w:t>
      </w:r>
      <w:r w:rsidR="00E80B24" w:rsidRPr="00FF1DAA">
        <w:rPr>
          <w:sz w:val="27"/>
          <w:rtl/>
          <w:lang w:bidi="ar-IQ"/>
        </w:rPr>
        <w:t>َ</w:t>
      </w:r>
      <w:r w:rsidRPr="00FF1DAA">
        <w:rPr>
          <w:sz w:val="27"/>
          <w:rtl/>
          <w:lang w:bidi="ar-IQ"/>
        </w:rPr>
        <w:t>و</w:t>
      </w:r>
      <w:r w:rsidR="00E80B24" w:rsidRPr="00FF1DAA">
        <w:rPr>
          <w:sz w:val="27"/>
          <w:rtl/>
          <w:lang w:bidi="ar-IQ"/>
        </w:rPr>
        <w:t>ْ</w:t>
      </w:r>
      <w:r w:rsidRPr="00FF1DAA">
        <w:rPr>
          <w:sz w:val="27"/>
          <w:rtl/>
          <w:lang w:bidi="ar-IQ"/>
        </w:rPr>
        <w:t>لى (التعريف الرابع).</w:t>
      </w:r>
    </w:p>
    <w:p w:rsidR="00E8411D" w:rsidRPr="00FF1DAA" w:rsidRDefault="00E8411D" w:rsidP="00E66694">
      <w:pPr>
        <w:spacing w:line="380" w:lineRule="exact"/>
        <w:rPr>
          <w:sz w:val="27"/>
          <w:rtl/>
          <w:lang w:bidi="ar-IQ"/>
        </w:rPr>
      </w:pPr>
      <w:r w:rsidRPr="00FF1DAA">
        <w:rPr>
          <w:sz w:val="27"/>
          <w:rtl/>
          <w:lang w:bidi="ar-IQ"/>
        </w:rPr>
        <w:t>وعلى هذا الأساس، فإن نقطة الاشتراك بين جميع هذه التع</w:t>
      </w:r>
      <w:r w:rsidR="00E80B24" w:rsidRPr="00FF1DAA">
        <w:rPr>
          <w:sz w:val="27"/>
          <w:rtl/>
          <w:lang w:bidi="ar-IQ"/>
        </w:rPr>
        <w:t>ريفات</w:t>
      </w:r>
      <w:r w:rsidRPr="00FF1DAA">
        <w:rPr>
          <w:sz w:val="27"/>
          <w:rtl/>
          <w:lang w:bidi="ar-IQ"/>
        </w:rPr>
        <w:t xml:space="preserve"> تكمن في أنه من خلال المقارنة بين عمل</w:t>
      </w:r>
      <w:r w:rsidR="00E80B24" w:rsidRPr="00FF1DAA">
        <w:rPr>
          <w:sz w:val="27"/>
          <w:rtl/>
          <w:lang w:bidi="ar-IQ"/>
        </w:rPr>
        <w:t>ٍ</w:t>
      </w:r>
      <w:r w:rsidRPr="00FF1DAA">
        <w:rPr>
          <w:sz w:val="27"/>
          <w:rtl/>
          <w:lang w:bidi="ar-IQ"/>
        </w:rPr>
        <w:t xml:space="preserve"> وعمل</w:t>
      </w:r>
      <w:r w:rsidR="00E80B24" w:rsidRPr="00FF1DAA">
        <w:rPr>
          <w:sz w:val="27"/>
          <w:rtl/>
          <w:lang w:bidi="ar-IQ"/>
        </w:rPr>
        <w:t>ٍ</w:t>
      </w:r>
      <w:r w:rsidRPr="00FF1DAA">
        <w:rPr>
          <w:sz w:val="27"/>
          <w:rtl/>
          <w:lang w:bidi="ar-IQ"/>
        </w:rPr>
        <w:t xml:space="preserve"> ممكن آخر كان يجب من الناحية العقلية أو الع</w:t>
      </w:r>
      <w:r w:rsidR="00E80B24" w:rsidRPr="00FF1DAA">
        <w:rPr>
          <w:sz w:val="27"/>
          <w:rtl/>
          <w:lang w:bidi="ar-IQ"/>
        </w:rPr>
        <w:t>ُ</w:t>
      </w:r>
      <w:r w:rsidRPr="00FF1DAA">
        <w:rPr>
          <w:sz w:val="27"/>
          <w:rtl/>
          <w:lang w:bidi="ar-IQ"/>
        </w:rPr>
        <w:t>ر</w:t>
      </w:r>
      <w:r w:rsidR="00E80B24" w:rsidRPr="00FF1DAA">
        <w:rPr>
          <w:sz w:val="27"/>
          <w:rtl/>
          <w:lang w:bidi="ar-IQ"/>
        </w:rPr>
        <w:t>ْ</w:t>
      </w:r>
      <w:r w:rsidRPr="00FF1DAA">
        <w:rPr>
          <w:sz w:val="27"/>
          <w:rtl/>
          <w:lang w:bidi="ar-IQ"/>
        </w:rPr>
        <w:t>فية</w:t>
      </w:r>
      <w:r w:rsidR="00E80B24" w:rsidRPr="00FF1DAA">
        <w:rPr>
          <w:sz w:val="27"/>
          <w:rtl/>
          <w:lang w:bidi="ar-IQ"/>
        </w:rPr>
        <w:t>؛</w:t>
      </w:r>
      <w:r w:rsidRPr="00FF1DAA">
        <w:rPr>
          <w:sz w:val="27"/>
          <w:rtl/>
          <w:lang w:bidi="ar-IQ"/>
        </w:rPr>
        <w:t xml:space="preserve"> بسبب خصائص أحدهما (اشتماله على الفضل والكمال الأكبر أو اشتماله على نقص</w:t>
      </w:r>
      <w:r w:rsidR="00953F1D" w:rsidRPr="00FF1DAA">
        <w:rPr>
          <w:rFonts w:hint="cs"/>
          <w:sz w:val="27"/>
          <w:rtl/>
          <w:lang w:bidi="ar-IQ"/>
        </w:rPr>
        <w:t>ٍ</w:t>
      </w:r>
      <w:r w:rsidRPr="00FF1DAA">
        <w:rPr>
          <w:sz w:val="27"/>
          <w:rtl/>
          <w:lang w:bidi="ar-IQ"/>
        </w:rPr>
        <w:t xml:space="preserve"> أقل</w:t>
      </w:r>
      <w:r w:rsidR="00953F1D" w:rsidRPr="00FF1DAA">
        <w:rPr>
          <w:rFonts w:hint="cs"/>
          <w:sz w:val="27"/>
          <w:rtl/>
          <w:lang w:bidi="ar-IQ"/>
        </w:rPr>
        <w:t>ّ</w:t>
      </w:r>
      <w:r w:rsidRPr="00FF1DAA">
        <w:rPr>
          <w:sz w:val="27"/>
          <w:rtl/>
          <w:lang w:bidi="ar-IQ"/>
        </w:rPr>
        <w:t>)</w:t>
      </w:r>
      <w:r w:rsidR="00E80B24" w:rsidRPr="00FF1DAA">
        <w:rPr>
          <w:sz w:val="27"/>
          <w:rtl/>
          <w:lang w:bidi="ar-IQ"/>
        </w:rPr>
        <w:t>،</w:t>
      </w:r>
      <w:r w:rsidRPr="00FF1DAA">
        <w:rPr>
          <w:sz w:val="27"/>
          <w:rtl/>
          <w:lang w:bidi="ar-IQ"/>
        </w:rPr>
        <w:t xml:space="preserve"> ترجيحه على الأمر الآخر، ولكنه يترك ولا يتم</w:t>
      </w:r>
      <w:r w:rsidR="00E80B24" w:rsidRPr="00FF1DAA">
        <w:rPr>
          <w:sz w:val="27"/>
          <w:rtl/>
          <w:lang w:bidi="ar-IQ"/>
        </w:rPr>
        <w:t>ّ</w:t>
      </w:r>
      <w:r w:rsidRPr="00FF1DAA">
        <w:rPr>
          <w:sz w:val="27"/>
          <w:rtl/>
          <w:lang w:bidi="ar-IQ"/>
        </w:rPr>
        <w:t xml:space="preserve"> ترجيحه. وبعبارة</w:t>
      </w:r>
      <w:r w:rsidR="00E80B24" w:rsidRPr="00FF1DAA">
        <w:rPr>
          <w:sz w:val="27"/>
          <w:rtl/>
          <w:lang w:bidi="ar-IQ"/>
        </w:rPr>
        <w:t>ٍ</w:t>
      </w:r>
      <w:r w:rsidRPr="00FF1DAA">
        <w:rPr>
          <w:sz w:val="27"/>
          <w:rtl/>
          <w:lang w:bidi="ar-IQ"/>
        </w:rPr>
        <w:t xml:space="preserve"> أخرى: إن ترك الأ</w:t>
      </w:r>
      <w:r w:rsidR="00E80B24" w:rsidRPr="00FF1DAA">
        <w:rPr>
          <w:sz w:val="27"/>
          <w:rtl/>
          <w:lang w:bidi="ar-IQ"/>
        </w:rPr>
        <w:t>َ</w:t>
      </w:r>
      <w:r w:rsidRPr="00FF1DAA">
        <w:rPr>
          <w:sz w:val="27"/>
          <w:rtl/>
          <w:lang w:bidi="ar-IQ"/>
        </w:rPr>
        <w:t>و</w:t>
      </w:r>
      <w:r w:rsidR="00E80B24" w:rsidRPr="00FF1DAA">
        <w:rPr>
          <w:sz w:val="27"/>
          <w:rtl/>
          <w:lang w:bidi="ar-IQ"/>
        </w:rPr>
        <w:t>ْ</w:t>
      </w:r>
      <w:r w:rsidRPr="00FF1DAA">
        <w:rPr>
          <w:sz w:val="27"/>
          <w:rtl/>
          <w:lang w:bidi="ar-IQ"/>
        </w:rPr>
        <w:t>لى يعني ترجيح المرجوح.</w:t>
      </w:r>
    </w:p>
    <w:p w:rsidR="00E8411D" w:rsidRPr="00FF1DAA" w:rsidRDefault="00E8411D" w:rsidP="004A7A9D">
      <w:pPr>
        <w:spacing w:line="330" w:lineRule="exact"/>
        <w:rPr>
          <w:sz w:val="27"/>
          <w:rtl/>
          <w:lang w:bidi="ar-IQ"/>
        </w:rPr>
      </w:pPr>
    </w:p>
    <w:p w:rsidR="00E8411D" w:rsidRPr="00FF1DAA" w:rsidRDefault="00E8411D" w:rsidP="00414CAC">
      <w:pPr>
        <w:pStyle w:val="31"/>
        <w:spacing w:line="216" w:lineRule="auto"/>
        <w:rPr>
          <w:color w:val="auto"/>
          <w:rtl/>
        </w:rPr>
      </w:pPr>
      <w:r w:rsidRPr="00FF1DAA">
        <w:rPr>
          <w:rFonts w:hint="cs"/>
          <w:color w:val="auto"/>
          <w:rtl/>
        </w:rPr>
        <w:t>2ـ إثبات بطلان ترك الأ</w:t>
      </w:r>
      <w:r w:rsidR="00E80B24" w:rsidRPr="00FF1DAA">
        <w:rPr>
          <w:rFonts w:hint="cs"/>
          <w:color w:val="auto"/>
          <w:rtl/>
        </w:rPr>
        <w:t>َ</w:t>
      </w:r>
      <w:r w:rsidRPr="00FF1DAA">
        <w:rPr>
          <w:rFonts w:hint="cs"/>
          <w:color w:val="auto"/>
          <w:rtl/>
        </w:rPr>
        <w:t>و</w:t>
      </w:r>
      <w:r w:rsidR="00E80B24" w:rsidRPr="00FF1DAA">
        <w:rPr>
          <w:rFonts w:hint="cs"/>
          <w:color w:val="auto"/>
          <w:rtl/>
        </w:rPr>
        <w:t>ْ</w:t>
      </w:r>
      <w:r w:rsidRPr="00FF1DAA">
        <w:rPr>
          <w:rFonts w:hint="cs"/>
          <w:color w:val="auto"/>
          <w:rtl/>
        </w:rPr>
        <w:t>لى</w:t>
      </w:r>
      <w:r w:rsidR="008137A0" w:rsidRPr="00FF1DAA">
        <w:rPr>
          <w:rFonts w:hint="cs"/>
          <w:color w:val="auto"/>
          <w:rtl/>
        </w:rPr>
        <w:t xml:space="preserve"> ــــــ</w:t>
      </w:r>
    </w:p>
    <w:p w:rsidR="00E8411D" w:rsidRPr="00FF1DAA" w:rsidRDefault="00334F3F" w:rsidP="00414CAC">
      <w:pPr>
        <w:pStyle w:val="31"/>
        <w:spacing w:line="216" w:lineRule="auto"/>
        <w:rPr>
          <w:color w:val="auto"/>
          <w:rtl/>
        </w:rPr>
      </w:pPr>
      <w:r w:rsidRPr="00FF1DAA">
        <w:rPr>
          <w:rFonts w:hint="cs"/>
          <w:color w:val="auto"/>
          <w:rtl/>
        </w:rPr>
        <w:t>أ</w:t>
      </w:r>
      <w:r w:rsidR="00E8411D" w:rsidRPr="00FF1DAA">
        <w:rPr>
          <w:rFonts w:hint="cs"/>
          <w:color w:val="auto"/>
          <w:rtl/>
        </w:rPr>
        <w:t>ـ بطلان ترك الأ</w:t>
      </w:r>
      <w:r w:rsidR="00E80B24" w:rsidRPr="00FF1DAA">
        <w:rPr>
          <w:rFonts w:hint="cs"/>
          <w:color w:val="auto"/>
          <w:rtl/>
        </w:rPr>
        <w:t>َ</w:t>
      </w:r>
      <w:r w:rsidR="00E8411D" w:rsidRPr="00FF1DAA">
        <w:rPr>
          <w:rFonts w:hint="cs"/>
          <w:color w:val="auto"/>
          <w:rtl/>
        </w:rPr>
        <w:t>و</w:t>
      </w:r>
      <w:r w:rsidR="00E80B24" w:rsidRPr="00FF1DAA">
        <w:rPr>
          <w:rFonts w:hint="cs"/>
          <w:color w:val="auto"/>
          <w:rtl/>
        </w:rPr>
        <w:t>ْ</w:t>
      </w:r>
      <w:r w:rsidR="00E8411D" w:rsidRPr="00FF1DAA">
        <w:rPr>
          <w:rFonts w:hint="cs"/>
          <w:color w:val="auto"/>
          <w:rtl/>
        </w:rPr>
        <w:t>لى من الناحية العقلية</w:t>
      </w:r>
      <w:r w:rsidR="008137A0" w:rsidRPr="00FF1DAA">
        <w:rPr>
          <w:rFonts w:hint="cs"/>
          <w:color w:val="auto"/>
          <w:rtl/>
        </w:rPr>
        <w:t xml:space="preserve"> ــــــ</w:t>
      </w:r>
    </w:p>
    <w:p w:rsidR="00E8411D" w:rsidRPr="00FF1DAA" w:rsidRDefault="00E8411D" w:rsidP="00D2780F">
      <w:pPr>
        <w:rPr>
          <w:sz w:val="27"/>
          <w:rtl/>
          <w:lang w:bidi="ar-IQ"/>
        </w:rPr>
      </w:pPr>
      <w:r w:rsidRPr="00FF1DAA">
        <w:rPr>
          <w:sz w:val="27"/>
          <w:rtl/>
          <w:lang w:bidi="ar-IQ"/>
        </w:rPr>
        <w:t xml:space="preserve">إن المسألة الهامة والأساسية في سياق الهدف الذي ينشده الكاتب في هذه المقالة </w:t>
      </w:r>
      <w:r w:rsidRPr="00FF1DAA">
        <w:rPr>
          <w:sz w:val="27"/>
          <w:rtl/>
          <w:lang w:bidi="ar-IQ"/>
        </w:rPr>
        <w:lastRenderedPageBreak/>
        <w:t>هو إثبات بطلان ترك الأ</w:t>
      </w:r>
      <w:r w:rsidR="00E80B24" w:rsidRPr="00FF1DAA">
        <w:rPr>
          <w:sz w:val="27"/>
          <w:rtl/>
          <w:lang w:bidi="ar-IQ"/>
        </w:rPr>
        <w:t>َ</w:t>
      </w:r>
      <w:r w:rsidRPr="00FF1DAA">
        <w:rPr>
          <w:sz w:val="27"/>
          <w:rtl/>
          <w:lang w:bidi="ar-IQ"/>
        </w:rPr>
        <w:t>و</w:t>
      </w:r>
      <w:r w:rsidR="00E80B24" w:rsidRPr="00FF1DAA">
        <w:rPr>
          <w:sz w:val="27"/>
          <w:rtl/>
          <w:lang w:bidi="ar-IQ"/>
        </w:rPr>
        <w:t>ْ</w:t>
      </w:r>
      <w:r w:rsidRPr="00FF1DAA">
        <w:rPr>
          <w:sz w:val="27"/>
          <w:rtl/>
          <w:lang w:bidi="ar-IQ"/>
        </w:rPr>
        <w:t>لى. إن السؤال المهم</w:t>
      </w:r>
      <w:r w:rsidR="00E80B24" w:rsidRPr="00FF1DAA">
        <w:rPr>
          <w:sz w:val="27"/>
          <w:rtl/>
          <w:lang w:bidi="ar-IQ"/>
        </w:rPr>
        <w:t>ّ</w:t>
      </w:r>
      <w:r w:rsidRPr="00FF1DAA">
        <w:rPr>
          <w:sz w:val="27"/>
          <w:rtl/>
          <w:lang w:bidi="ar-IQ"/>
        </w:rPr>
        <w:t xml:space="preserve"> يقول: هل ترك الأ</w:t>
      </w:r>
      <w:r w:rsidR="00E80B24" w:rsidRPr="00FF1DAA">
        <w:rPr>
          <w:sz w:val="27"/>
          <w:rtl/>
          <w:lang w:bidi="ar-IQ"/>
        </w:rPr>
        <w:t>َ</w:t>
      </w:r>
      <w:r w:rsidRPr="00FF1DAA">
        <w:rPr>
          <w:sz w:val="27"/>
          <w:rtl/>
          <w:lang w:bidi="ar-IQ"/>
        </w:rPr>
        <w:t>و</w:t>
      </w:r>
      <w:r w:rsidR="00E80B24" w:rsidRPr="00FF1DAA">
        <w:rPr>
          <w:sz w:val="27"/>
          <w:rtl/>
          <w:lang w:bidi="ar-IQ"/>
        </w:rPr>
        <w:t>ْ</w:t>
      </w:r>
      <w:r w:rsidRPr="00FF1DAA">
        <w:rPr>
          <w:sz w:val="27"/>
          <w:rtl/>
          <w:lang w:bidi="ar-IQ"/>
        </w:rPr>
        <w:t>لى خطأ</w:t>
      </w:r>
      <w:r w:rsidR="00E80B24" w:rsidRPr="00FF1DAA">
        <w:rPr>
          <w:sz w:val="27"/>
          <w:rtl/>
          <w:lang w:bidi="ar-IQ"/>
        </w:rPr>
        <w:t>ٌ</w:t>
      </w:r>
      <w:r w:rsidRPr="00FF1DAA">
        <w:rPr>
          <w:sz w:val="27"/>
          <w:rtl/>
          <w:lang w:bidi="ar-IQ"/>
        </w:rPr>
        <w:t>؟ لقد ورد تعريف الخطأ لغة</w:t>
      </w:r>
      <w:r w:rsidR="00E80B24" w:rsidRPr="00FF1DAA">
        <w:rPr>
          <w:sz w:val="27"/>
          <w:rtl/>
          <w:lang w:bidi="ar-IQ"/>
        </w:rPr>
        <w:t>ً</w:t>
      </w:r>
      <w:r w:rsidRPr="00FF1DAA">
        <w:rPr>
          <w:sz w:val="27"/>
          <w:rtl/>
          <w:lang w:bidi="ar-IQ"/>
        </w:rPr>
        <w:t xml:space="preserve"> بمعان</w:t>
      </w:r>
      <w:r w:rsidR="00E80B24" w:rsidRPr="00FF1DAA">
        <w:rPr>
          <w:sz w:val="27"/>
          <w:rtl/>
          <w:lang w:bidi="ar-IQ"/>
        </w:rPr>
        <w:t>ٍ</w:t>
      </w:r>
      <w:r w:rsidRPr="00FF1DAA">
        <w:rPr>
          <w:sz w:val="27"/>
          <w:rtl/>
          <w:lang w:bidi="ar-IQ"/>
        </w:rPr>
        <w:t xml:space="preserve"> متعد</w:t>
      </w:r>
      <w:r w:rsidR="00E80B24" w:rsidRPr="00FF1DAA">
        <w:rPr>
          <w:sz w:val="27"/>
          <w:rtl/>
          <w:lang w:bidi="ar-IQ"/>
        </w:rPr>
        <w:t>ّ</w:t>
      </w:r>
      <w:r w:rsidRPr="00FF1DAA">
        <w:rPr>
          <w:sz w:val="27"/>
          <w:rtl/>
          <w:lang w:bidi="ar-IQ"/>
        </w:rPr>
        <w:t>دة. ومن بين معانيه</w:t>
      </w:r>
      <w:r w:rsidR="00E80B24" w:rsidRPr="00FF1DAA">
        <w:rPr>
          <w:sz w:val="27"/>
          <w:rtl/>
          <w:lang w:bidi="ar-IQ"/>
        </w:rPr>
        <w:t>:</w:t>
      </w:r>
      <w:r w:rsidRPr="00FF1DAA">
        <w:rPr>
          <w:sz w:val="27"/>
          <w:rtl/>
          <w:lang w:bidi="ar-IQ"/>
        </w:rPr>
        <w:t xml:space="preserve"> نقيض الصواب</w:t>
      </w:r>
      <w:r w:rsidRPr="00FF1DAA">
        <w:rPr>
          <w:sz w:val="27"/>
          <w:vertAlign w:val="superscript"/>
          <w:rtl/>
          <w:lang w:bidi="ar-IQ"/>
        </w:rPr>
        <w:t>(</w:t>
      </w:r>
      <w:r w:rsidRPr="00FF1DAA">
        <w:rPr>
          <w:rStyle w:val="ac"/>
          <w:sz w:val="27"/>
          <w:rtl/>
          <w:lang w:bidi="ar-IQ"/>
        </w:rPr>
        <w:endnoteReference w:id="602"/>
      </w:r>
      <w:r w:rsidRPr="00FF1DAA">
        <w:rPr>
          <w:sz w:val="27"/>
          <w:vertAlign w:val="superscript"/>
          <w:rtl/>
          <w:lang w:bidi="ar-IQ"/>
        </w:rPr>
        <w:t>)</w:t>
      </w:r>
      <w:r w:rsidR="00E80B24" w:rsidRPr="00FF1DAA">
        <w:rPr>
          <w:sz w:val="27"/>
          <w:rtl/>
          <w:lang w:bidi="ar-IQ"/>
        </w:rPr>
        <w:t xml:space="preserve">؛ </w:t>
      </w:r>
      <w:r w:rsidRPr="00FF1DAA">
        <w:rPr>
          <w:sz w:val="27"/>
          <w:rtl/>
          <w:lang w:bidi="ar-IQ"/>
        </w:rPr>
        <w:t>والمعنى الثاني</w:t>
      </w:r>
      <w:r w:rsidR="00E80B24" w:rsidRPr="00FF1DAA">
        <w:rPr>
          <w:sz w:val="27"/>
          <w:rtl/>
          <w:lang w:bidi="ar-IQ"/>
        </w:rPr>
        <w:t>:</w:t>
      </w:r>
      <w:r w:rsidRPr="00FF1DAA">
        <w:rPr>
          <w:sz w:val="27"/>
          <w:rtl/>
          <w:lang w:bidi="ar-IQ"/>
        </w:rPr>
        <w:t xml:space="preserve"> الارتكاب العمدي للذنب والمعصية</w:t>
      </w:r>
      <w:r w:rsidRPr="00FF1DAA">
        <w:rPr>
          <w:sz w:val="27"/>
          <w:vertAlign w:val="superscript"/>
          <w:rtl/>
          <w:lang w:bidi="ar-IQ"/>
        </w:rPr>
        <w:t>(</w:t>
      </w:r>
      <w:r w:rsidRPr="00FF1DAA">
        <w:rPr>
          <w:rStyle w:val="ac"/>
          <w:sz w:val="27"/>
          <w:rtl/>
          <w:lang w:bidi="ar-IQ"/>
        </w:rPr>
        <w:endnoteReference w:id="603"/>
      </w:r>
      <w:r w:rsidRPr="00FF1DAA">
        <w:rPr>
          <w:sz w:val="27"/>
          <w:vertAlign w:val="superscript"/>
          <w:rtl/>
          <w:lang w:bidi="ar-IQ"/>
        </w:rPr>
        <w:t>)</w:t>
      </w:r>
      <w:r w:rsidR="00E80B24" w:rsidRPr="00FF1DAA">
        <w:rPr>
          <w:sz w:val="27"/>
          <w:rtl/>
          <w:lang w:bidi="ar-IQ"/>
        </w:rPr>
        <w:t>؛</w:t>
      </w:r>
      <w:r w:rsidRPr="00FF1DAA">
        <w:rPr>
          <w:sz w:val="27"/>
          <w:rtl/>
          <w:lang w:bidi="ar-IQ"/>
        </w:rPr>
        <w:t xml:space="preserve"> والمعنى الآخر له هو أنه يرادف السهو</w:t>
      </w:r>
      <w:r w:rsidR="00E80B24" w:rsidRPr="00FF1DAA">
        <w:rPr>
          <w:sz w:val="27"/>
          <w:rtl/>
          <w:lang w:bidi="ar-IQ"/>
        </w:rPr>
        <w:t>،</w:t>
      </w:r>
      <w:r w:rsidRPr="00FF1DAA">
        <w:rPr>
          <w:sz w:val="27"/>
          <w:rtl/>
          <w:lang w:bidi="ar-IQ"/>
        </w:rPr>
        <w:t xml:space="preserve"> وبمعنى الارتكاب غير العمدي لأمر</w:t>
      </w:r>
      <w:r w:rsidR="00E80B24" w:rsidRPr="00FF1DAA">
        <w:rPr>
          <w:sz w:val="27"/>
          <w:rtl/>
          <w:lang w:bidi="ar-IQ"/>
        </w:rPr>
        <w:t>ٍ</w:t>
      </w:r>
      <w:r w:rsidRPr="00FF1DAA">
        <w:rPr>
          <w:sz w:val="27"/>
          <w:rtl/>
          <w:lang w:bidi="ar-IQ"/>
        </w:rPr>
        <w:t xml:space="preserve"> ما</w:t>
      </w:r>
      <w:r w:rsidRPr="00FF1DAA">
        <w:rPr>
          <w:sz w:val="27"/>
          <w:vertAlign w:val="superscript"/>
          <w:rtl/>
          <w:lang w:bidi="ar-IQ"/>
        </w:rPr>
        <w:t>(</w:t>
      </w:r>
      <w:r w:rsidRPr="00FF1DAA">
        <w:rPr>
          <w:rStyle w:val="ac"/>
          <w:sz w:val="27"/>
          <w:rtl/>
          <w:lang w:bidi="ar-IQ"/>
        </w:rPr>
        <w:endnoteReference w:id="604"/>
      </w:r>
      <w:r w:rsidRPr="00FF1DAA">
        <w:rPr>
          <w:sz w:val="27"/>
          <w:vertAlign w:val="superscript"/>
          <w:rtl/>
          <w:lang w:bidi="ar-IQ"/>
        </w:rPr>
        <w:t>)</w:t>
      </w:r>
      <w:r w:rsidRPr="00FF1DAA">
        <w:rPr>
          <w:sz w:val="27"/>
          <w:rtl/>
          <w:lang w:bidi="ar-IQ"/>
        </w:rPr>
        <w:t xml:space="preserve">. إن المنشود من بين هذه المعاني في السؤال </w:t>
      </w:r>
      <w:r w:rsidR="00E80B24" w:rsidRPr="00FF1DAA">
        <w:rPr>
          <w:sz w:val="27"/>
          <w:rtl/>
          <w:lang w:bidi="ar-IQ"/>
        </w:rPr>
        <w:t>المتقدِّم</w:t>
      </w:r>
      <w:r w:rsidRPr="00FF1DAA">
        <w:rPr>
          <w:sz w:val="27"/>
          <w:rtl/>
          <w:lang w:bidi="ar-IQ"/>
        </w:rPr>
        <w:t xml:space="preserve"> هو المعنى الأول</w:t>
      </w:r>
      <w:r w:rsidR="00E80B24" w:rsidRPr="00FF1DAA">
        <w:rPr>
          <w:sz w:val="27"/>
          <w:rtl/>
          <w:lang w:bidi="ar-IQ"/>
        </w:rPr>
        <w:t>،</w:t>
      </w:r>
      <w:r w:rsidRPr="00FF1DAA">
        <w:rPr>
          <w:sz w:val="27"/>
          <w:rtl/>
          <w:lang w:bidi="ar-IQ"/>
        </w:rPr>
        <w:t xml:space="preserve"> أي ضدّ الصواب. والصواب لغة</w:t>
      </w:r>
      <w:r w:rsidR="00E80B24" w:rsidRPr="00FF1DAA">
        <w:rPr>
          <w:sz w:val="27"/>
          <w:rtl/>
          <w:lang w:bidi="ar-IQ"/>
        </w:rPr>
        <w:t>ً</w:t>
      </w:r>
      <w:r w:rsidRPr="00FF1DAA">
        <w:rPr>
          <w:sz w:val="27"/>
          <w:rtl/>
          <w:lang w:bidi="ar-IQ"/>
        </w:rPr>
        <w:t xml:space="preserve"> يعني العمل الصائب والصحيح. وعلى هذا الأساس يكون الخطأ هو العمل غير الصائب وغير الصحيح.</w:t>
      </w:r>
    </w:p>
    <w:p w:rsidR="00F0058A" w:rsidRPr="00FF1DAA" w:rsidRDefault="00E8411D" w:rsidP="00D2780F">
      <w:pPr>
        <w:rPr>
          <w:sz w:val="27"/>
          <w:rtl/>
          <w:lang w:bidi="ar-IQ"/>
        </w:rPr>
      </w:pPr>
      <w:r w:rsidRPr="00FF1DAA">
        <w:rPr>
          <w:sz w:val="27"/>
          <w:rtl/>
          <w:lang w:bidi="ar-IQ"/>
        </w:rPr>
        <w:t xml:space="preserve">بالنظر إلى هذا المعنى اللغوي يتحوّل السؤال القائل: </w:t>
      </w:r>
      <w:r w:rsidRPr="00FF1DAA">
        <w:rPr>
          <w:sz w:val="24"/>
          <w:szCs w:val="24"/>
          <w:rtl/>
        </w:rPr>
        <w:t>«</w:t>
      </w:r>
      <w:r w:rsidRPr="00FF1DAA">
        <w:rPr>
          <w:sz w:val="27"/>
          <w:rtl/>
          <w:lang w:bidi="ar-IQ"/>
        </w:rPr>
        <w:t>هل ترك الأ</w:t>
      </w:r>
      <w:r w:rsidR="00F0058A" w:rsidRPr="00FF1DAA">
        <w:rPr>
          <w:sz w:val="27"/>
          <w:rtl/>
          <w:lang w:bidi="ar-IQ"/>
        </w:rPr>
        <w:t>َ</w:t>
      </w:r>
      <w:r w:rsidRPr="00FF1DAA">
        <w:rPr>
          <w:sz w:val="27"/>
          <w:rtl/>
          <w:lang w:bidi="ar-IQ"/>
        </w:rPr>
        <w:t>و</w:t>
      </w:r>
      <w:r w:rsidR="00F0058A" w:rsidRPr="00FF1DAA">
        <w:rPr>
          <w:sz w:val="27"/>
          <w:rtl/>
          <w:lang w:bidi="ar-IQ"/>
        </w:rPr>
        <w:t>ْ</w:t>
      </w:r>
      <w:r w:rsidRPr="00FF1DAA">
        <w:rPr>
          <w:sz w:val="27"/>
          <w:rtl/>
          <w:lang w:bidi="ar-IQ"/>
        </w:rPr>
        <w:t>لى خطأ</w:t>
      </w:r>
      <w:r w:rsidR="00F0058A" w:rsidRPr="00FF1DAA">
        <w:rPr>
          <w:sz w:val="27"/>
          <w:rtl/>
          <w:lang w:bidi="ar-IQ"/>
        </w:rPr>
        <w:t>ٌ</w:t>
      </w:r>
      <w:r w:rsidRPr="00FF1DAA">
        <w:rPr>
          <w:sz w:val="27"/>
          <w:rtl/>
          <w:lang w:bidi="ar-IQ"/>
        </w:rPr>
        <w:t>؟</w:t>
      </w:r>
      <w:r w:rsidRPr="00FF1DAA">
        <w:rPr>
          <w:sz w:val="24"/>
          <w:szCs w:val="24"/>
          <w:rtl/>
        </w:rPr>
        <w:t>»</w:t>
      </w:r>
      <w:r w:rsidRPr="00FF1DAA">
        <w:rPr>
          <w:sz w:val="27"/>
          <w:rtl/>
          <w:lang w:bidi="ar-IQ"/>
        </w:rPr>
        <w:t xml:space="preserve"> إلى هذا السؤال القائل: </w:t>
      </w:r>
      <w:r w:rsidRPr="00FF1DAA">
        <w:rPr>
          <w:sz w:val="24"/>
          <w:szCs w:val="24"/>
          <w:rtl/>
        </w:rPr>
        <w:t>«</w:t>
      </w:r>
      <w:r w:rsidRPr="00FF1DAA">
        <w:rPr>
          <w:sz w:val="27"/>
          <w:rtl/>
          <w:lang w:bidi="ar-IQ"/>
        </w:rPr>
        <w:t>هل ترك الأ</w:t>
      </w:r>
      <w:r w:rsidR="00F0058A" w:rsidRPr="00FF1DAA">
        <w:rPr>
          <w:sz w:val="27"/>
          <w:rtl/>
          <w:lang w:bidi="ar-IQ"/>
        </w:rPr>
        <w:t>َ</w:t>
      </w:r>
      <w:r w:rsidRPr="00FF1DAA">
        <w:rPr>
          <w:sz w:val="27"/>
          <w:rtl/>
          <w:lang w:bidi="ar-IQ"/>
        </w:rPr>
        <w:t>و</w:t>
      </w:r>
      <w:r w:rsidR="00F0058A" w:rsidRPr="00FF1DAA">
        <w:rPr>
          <w:sz w:val="27"/>
          <w:rtl/>
          <w:lang w:bidi="ar-IQ"/>
        </w:rPr>
        <w:t>ْ</w:t>
      </w:r>
      <w:r w:rsidRPr="00FF1DAA">
        <w:rPr>
          <w:sz w:val="27"/>
          <w:rtl/>
          <w:lang w:bidi="ar-IQ"/>
        </w:rPr>
        <w:t>لى عمل</w:t>
      </w:r>
      <w:r w:rsidR="00F0058A" w:rsidRPr="00FF1DAA">
        <w:rPr>
          <w:sz w:val="27"/>
          <w:rtl/>
          <w:lang w:bidi="ar-IQ"/>
        </w:rPr>
        <w:t>ٌ</w:t>
      </w:r>
      <w:r w:rsidRPr="00FF1DAA">
        <w:rPr>
          <w:sz w:val="27"/>
          <w:rtl/>
          <w:lang w:bidi="ar-IQ"/>
        </w:rPr>
        <w:t xml:space="preserve"> غير صحيح؟</w:t>
      </w:r>
      <w:r w:rsidRPr="00FF1DAA">
        <w:rPr>
          <w:sz w:val="24"/>
          <w:szCs w:val="24"/>
          <w:rtl/>
        </w:rPr>
        <w:t>»</w:t>
      </w:r>
      <w:r w:rsidR="00F0058A" w:rsidRPr="00FF1DAA">
        <w:rPr>
          <w:sz w:val="27"/>
          <w:rtl/>
          <w:lang w:bidi="ar-IQ"/>
        </w:rPr>
        <w:t>.</w:t>
      </w:r>
    </w:p>
    <w:p w:rsidR="00E8411D" w:rsidRPr="00FF1DAA" w:rsidRDefault="00E8411D" w:rsidP="00D2780F">
      <w:pPr>
        <w:rPr>
          <w:sz w:val="27"/>
          <w:rtl/>
          <w:lang w:bidi="ar-IQ"/>
        </w:rPr>
      </w:pPr>
      <w:r w:rsidRPr="00FF1DAA">
        <w:rPr>
          <w:sz w:val="27"/>
          <w:rtl/>
          <w:lang w:bidi="ar-IQ"/>
        </w:rPr>
        <w:t>إن الجواب عن هذا السؤال يت</w:t>
      </w:r>
      <w:r w:rsidR="00F0058A" w:rsidRPr="00FF1DAA">
        <w:rPr>
          <w:sz w:val="27"/>
          <w:rtl/>
          <w:lang w:bidi="ar-IQ"/>
        </w:rPr>
        <w:t>ّ</w:t>
      </w:r>
      <w:r w:rsidRPr="00FF1DAA">
        <w:rPr>
          <w:sz w:val="27"/>
          <w:rtl/>
          <w:lang w:bidi="ar-IQ"/>
        </w:rPr>
        <w:t>ضح بالنظر إلى المسائل المتقد</w:t>
      </w:r>
      <w:r w:rsidR="00F0058A" w:rsidRPr="00FF1DAA">
        <w:rPr>
          <w:sz w:val="27"/>
          <w:rtl/>
          <w:lang w:bidi="ar-IQ"/>
        </w:rPr>
        <w:t>ّ</w:t>
      </w:r>
      <w:r w:rsidRPr="00FF1DAA">
        <w:rPr>
          <w:sz w:val="27"/>
          <w:rtl/>
          <w:lang w:bidi="ar-IQ"/>
        </w:rPr>
        <w:t>مة في بيان المعنى الاصطلاحي لترك الأ</w:t>
      </w:r>
      <w:r w:rsidR="00F0058A" w:rsidRPr="00FF1DAA">
        <w:rPr>
          <w:sz w:val="27"/>
          <w:rtl/>
          <w:lang w:bidi="ar-IQ"/>
        </w:rPr>
        <w:t>َ</w:t>
      </w:r>
      <w:r w:rsidRPr="00FF1DAA">
        <w:rPr>
          <w:sz w:val="27"/>
          <w:rtl/>
          <w:lang w:bidi="ar-IQ"/>
        </w:rPr>
        <w:t>و</w:t>
      </w:r>
      <w:r w:rsidR="00F0058A" w:rsidRPr="00FF1DAA">
        <w:rPr>
          <w:sz w:val="27"/>
          <w:rtl/>
          <w:lang w:bidi="ar-IQ"/>
        </w:rPr>
        <w:t>ْ</w:t>
      </w:r>
      <w:r w:rsidRPr="00FF1DAA">
        <w:rPr>
          <w:sz w:val="27"/>
          <w:rtl/>
          <w:lang w:bidi="ar-IQ"/>
        </w:rPr>
        <w:t>لى. هناك قاعدة</w:t>
      </w:r>
      <w:r w:rsidR="00F0058A" w:rsidRPr="00FF1DAA">
        <w:rPr>
          <w:sz w:val="27"/>
          <w:rtl/>
          <w:lang w:bidi="ar-IQ"/>
        </w:rPr>
        <w:t>ٌ</w:t>
      </w:r>
      <w:r w:rsidRPr="00FF1DAA">
        <w:rPr>
          <w:sz w:val="27"/>
          <w:rtl/>
          <w:lang w:bidi="ar-IQ"/>
        </w:rPr>
        <w:t xml:space="preserve"> عقلية ثابتة تقول: </w:t>
      </w:r>
      <w:r w:rsidRPr="00FF1DAA">
        <w:rPr>
          <w:sz w:val="24"/>
          <w:szCs w:val="24"/>
          <w:rtl/>
        </w:rPr>
        <w:t>«</w:t>
      </w:r>
      <w:r w:rsidRPr="00FF1DAA">
        <w:rPr>
          <w:sz w:val="27"/>
          <w:rtl/>
          <w:lang w:bidi="ar-IQ"/>
        </w:rPr>
        <w:t>إن ترجيح المرجوح على الراجح باطل</w:t>
      </w:r>
      <w:r w:rsidR="00F0058A" w:rsidRPr="00FF1DAA">
        <w:rPr>
          <w:sz w:val="27"/>
          <w:rtl/>
          <w:lang w:bidi="ar-IQ"/>
        </w:rPr>
        <w:t>ٌ</w:t>
      </w:r>
      <w:r w:rsidRPr="00FF1DAA">
        <w:rPr>
          <w:sz w:val="24"/>
          <w:szCs w:val="24"/>
          <w:rtl/>
        </w:rPr>
        <w:t>»</w:t>
      </w:r>
      <w:r w:rsidRPr="00FF1DAA">
        <w:rPr>
          <w:sz w:val="27"/>
          <w:rtl/>
          <w:lang w:bidi="ar-IQ"/>
        </w:rPr>
        <w:t>. وهذه قضية يكفي في تصد</w:t>
      </w:r>
      <w:r w:rsidR="00F0058A" w:rsidRPr="00FF1DAA">
        <w:rPr>
          <w:sz w:val="27"/>
          <w:rtl/>
          <w:lang w:bidi="ar-IQ"/>
        </w:rPr>
        <w:t>ي</w:t>
      </w:r>
      <w:r w:rsidRPr="00FF1DAA">
        <w:rPr>
          <w:sz w:val="27"/>
          <w:rtl/>
          <w:lang w:bidi="ar-IQ"/>
        </w:rPr>
        <w:t>قها تصوّر الموضوع والمحمول فقط. وبعبارة</w:t>
      </w:r>
      <w:r w:rsidR="00F0058A" w:rsidRPr="00FF1DAA">
        <w:rPr>
          <w:sz w:val="27"/>
          <w:rtl/>
          <w:lang w:bidi="ar-IQ"/>
        </w:rPr>
        <w:t>ٍ</w:t>
      </w:r>
      <w:r w:rsidRPr="00FF1DAA">
        <w:rPr>
          <w:sz w:val="27"/>
          <w:rtl/>
          <w:lang w:bidi="ar-IQ"/>
        </w:rPr>
        <w:t xml:space="preserve"> أخرى: إنها من القضايا التي تكون </w:t>
      </w:r>
      <w:r w:rsidRPr="00FF1DAA">
        <w:rPr>
          <w:sz w:val="24"/>
          <w:szCs w:val="24"/>
          <w:rtl/>
        </w:rPr>
        <w:t>«</w:t>
      </w:r>
      <w:r w:rsidRPr="00FF1DAA">
        <w:rPr>
          <w:sz w:val="27"/>
          <w:rtl/>
          <w:lang w:bidi="ar-IQ"/>
        </w:rPr>
        <w:t>قياساتها معها</w:t>
      </w:r>
      <w:r w:rsidRPr="00FF1DAA">
        <w:rPr>
          <w:sz w:val="24"/>
          <w:szCs w:val="24"/>
          <w:rtl/>
        </w:rPr>
        <w:t>»</w:t>
      </w:r>
      <w:r w:rsidRPr="00FF1DAA">
        <w:rPr>
          <w:sz w:val="27"/>
          <w:rtl/>
          <w:lang w:bidi="ar-IQ"/>
        </w:rPr>
        <w:t xml:space="preserve">. </w:t>
      </w:r>
      <w:r w:rsidR="00857565" w:rsidRPr="00FF1DAA">
        <w:rPr>
          <w:sz w:val="27"/>
          <w:rtl/>
          <w:lang w:bidi="ar-IQ"/>
        </w:rPr>
        <w:t>لا شَكَّ</w:t>
      </w:r>
      <w:r w:rsidRPr="00FF1DAA">
        <w:rPr>
          <w:sz w:val="27"/>
          <w:rtl/>
          <w:lang w:bidi="ar-IQ"/>
        </w:rPr>
        <w:t xml:space="preserve"> في أن عقل الإنسان يرى أن ترك الأفضل والقيام بالعمل المشتمل على فضل</w:t>
      </w:r>
      <w:r w:rsidR="00F0058A" w:rsidRPr="00FF1DAA">
        <w:rPr>
          <w:sz w:val="27"/>
          <w:rtl/>
          <w:lang w:bidi="ar-IQ"/>
        </w:rPr>
        <w:t>ٍ</w:t>
      </w:r>
      <w:r w:rsidRPr="00FF1DAA">
        <w:rPr>
          <w:sz w:val="27"/>
          <w:rtl/>
          <w:lang w:bidi="ar-IQ"/>
        </w:rPr>
        <w:t xml:space="preserve"> أدنى وأقل</w:t>
      </w:r>
      <w:r w:rsidR="00F0058A" w:rsidRPr="00FF1DAA">
        <w:rPr>
          <w:sz w:val="27"/>
          <w:rtl/>
          <w:lang w:bidi="ar-IQ"/>
        </w:rPr>
        <w:t>ّ</w:t>
      </w:r>
      <w:r w:rsidRPr="00FF1DAA">
        <w:rPr>
          <w:sz w:val="27"/>
          <w:rtl/>
          <w:lang w:bidi="ar-IQ"/>
        </w:rPr>
        <w:t xml:space="preserve"> في الظروف المتكافئة أمر</w:t>
      </w:r>
      <w:r w:rsidR="00F0058A" w:rsidRPr="00FF1DAA">
        <w:rPr>
          <w:sz w:val="27"/>
          <w:rtl/>
          <w:lang w:bidi="ar-IQ"/>
        </w:rPr>
        <w:t>ٌ</w:t>
      </w:r>
      <w:r w:rsidRPr="00FF1DAA">
        <w:rPr>
          <w:sz w:val="27"/>
          <w:rtl/>
          <w:lang w:bidi="ar-IQ"/>
        </w:rPr>
        <w:t xml:space="preserve"> باطل</w:t>
      </w:r>
      <w:r w:rsidR="00F0058A" w:rsidRPr="00FF1DAA">
        <w:rPr>
          <w:sz w:val="27"/>
          <w:rtl/>
          <w:lang w:bidi="ar-IQ"/>
        </w:rPr>
        <w:t>ٌ</w:t>
      </w:r>
      <w:r w:rsidRPr="00FF1DAA">
        <w:rPr>
          <w:sz w:val="27"/>
          <w:rtl/>
          <w:lang w:bidi="ar-IQ"/>
        </w:rPr>
        <w:t>. إن العقل البشري يرى أن ترك العمل الذي لا ينطوي على فساد</w:t>
      </w:r>
      <w:r w:rsidR="00F0058A" w:rsidRPr="00FF1DAA">
        <w:rPr>
          <w:sz w:val="27"/>
          <w:rtl/>
          <w:lang w:bidi="ar-IQ"/>
        </w:rPr>
        <w:t>ٍ</w:t>
      </w:r>
      <w:r w:rsidRPr="00FF1DAA">
        <w:rPr>
          <w:sz w:val="27"/>
          <w:rtl/>
          <w:lang w:bidi="ar-IQ"/>
        </w:rPr>
        <w:t>، وارتكاب العمل الفاسد، وترك العمل الفاسد وارتكاب العمل الأفسد</w:t>
      </w:r>
      <w:r w:rsidR="00F0058A" w:rsidRPr="00FF1DAA">
        <w:rPr>
          <w:sz w:val="27"/>
          <w:rtl/>
          <w:lang w:bidi="ar-IQ"/>
        </w:rPr>
        <w:t>،</w:t>
      </w:r>
      <w:r w:rsidRPr="00FF1DAA">
        <w:rPr>
          <w:sz w:val="27"/>
          <w:rtl/>
          <w:lang w:bidi="ar-IQ"/>
        </w:rPr>
        <w:t xml:space="preserve"> غير</w:t>
      </w:r>
      <w:r w:rsidR="00F0058A" w:rsidRPr="00FF1DAA">
        <w:rPr>
          <w:sz w:val="27"/>
          <w:rtl/>
          <w:lang w:bidi="ar-IQ"/>
        </w:rPr>
        <w:t>ُ</w:t>
      </w:r>
      <w:r w:rsidRPr="00FF1DAA">
        <w:rPr>
          <w:sz w:val="27"/>
          <w:rtl/>
          <w:lang w:bidi="ar-IQ"/>
        </w:rPr>
        <w:t xml:space="preserve"> صحيح</w:t>
      </w:r>
      <w:r w:rsidR="00F0058A" w:rsidRPr="00FF1DAA">
        <w:rPr>
          <w:sz w:val="27"/>
          <w:rtl/>
          <w:lang w:bidi="ar-IQ"/>
        </w:rPr>
        <w:t>ٍ</w:t>
      </w:r>
      <w:r w:rsidRPr="00FF1DAA">
        <w:rPr>
          <w:sz w:val="27"/>
          <w:rtl/>
          <w:lang w:bidi="ar-IQ"/>
        </w:rPr>
        <w:t>. وبعبارة</w:t>
      </w:r>
      <w:r w:rsidR="00F0058A" w:rsidRPr="00FF1DAA">
        <w:rPr>
          <w:sz w:val="27"/>
          <w:rtl/>
          <w:lang w:bidi="ar-IQ"/>
        </w:rPr>
        <w:t>ٍ</w:t>
      </w:r>
      <w:r w:rsidRPr="00FF1DAA">
        <w:rPr>
          <w:sz w:val="27"/>
          <w:rtl/>
          <w:lang w:bidi="ar-IQ"/>
        </w:rPr>
        <w:t xml:space="preserve"> أخرى: إن ترك الأ</w:t>
      </w:r>
      <w:r w:rsidR="00F0058A" w:rsidRPr="00FF1DAA">
        <w:rPr>
          <w:sz w:val="27"/>
          <w:rtl/>
          <w:lang w:bidi="ar-IQ"/>
        </w:rPr>
        <w:t>َ</w:t>
      </w:r>
      <w:r w:rsidRPr="00FF1DAA">
        <w:rPr>
          <w:sz w:val="27"/>
          <w:rtl/>
          <w:lang w:bidi="ar-IQ"/>
        </w:rPr>
        <w:t>و</w:t>
      </w:r>
      <w:r w:rsidR="00F0058A" w:rsidRPr="00FF1DAA">
        <w:rPr>
          <w:sz w:val="27"/>
          <w:rtl/>
          <w:lang w:bidi="ar-IQ"/>
        </w:rPr>
        <w:t>ْ</w:t>
      </w:r>
      <w:r w:rsidRPr="00FF1DAA">
        <w:rPr>
          <w:sz w:val="27"/>
          <w:rtl/>
          <w:lang w:bidi="ar-IQ"/>
        </w:rPr>
        <w:t>لى وترجيح المرجوح باطل</w:t>
      </w:r>
      <w:r w:rsidR="00F0058A" w:rsidRPr="00FF1DAA">
        <w:rPr>
          <w:sz w:val="27"/>
          <w:rtl/>
          <w:lang w:bidi="ar-IQ"/>
        </w:rPr>
        <w:t>ٌ</w:t>
      </w:r>
      <w:r w:rsidRPr="00FF1DAA">
        <w:rPr>
          <w:sz w:val="27"/>
          <w:rtl/>
          <w:lang w:bidi="ar-IQ"/>
        </w:rPr>
        <w:t xml:space="preserve"> من الناحية العقلية.</w:t>
      </w:r>
    </w:p>
    <w:p w:rsidR="005C68BF" w:rsidRPr="00FF1DAA" w:rsidRDefault="00E8411D" w:rsidP="00D2780F">
      <w:pPr>
        <w:rPr>
          <w:sz w:val="27"/>
          <w:rtl/>
          <w:lang w:bidi="ar-IQ"/>
        </w:rPr>
      </w:pPr>
      <w:r w:rsidRPr="00FF1DAA">
        <w:rPr>
          <w:b/>
          <w:bCs/>
          <w:sz w:val="27"/>
          <w:rtl/>
          <w:lang w:bidi="ar-IQ"/>
        </w:rPr>
        <w:t>وقد يُشكل بالقول</w:t>
      </w:r>
      <w:r w:rsidRPr="00FF1DAA">
        <w:rPr>
          <w:sz w:val="27"/>
          <w:rtl/>
          <w:lang w:bidi="ar-IQ"/>
        </w:rPr>
        <w:t>: لماذا تر</w:t>
      </w:r>
      <w:r w:rsidR="00F0058A" w:rsidRPr="00FF1DAA">
        <w:rPr>
          <w:sz w:val="27"/>
          <w:rtl/>
          <w:lang w:bidi="ar-IQ"/>
        </w:rPr>
        <w:t>َ</w:t>
      </w:r>
      <w:r w:rsidRPr="00FF1DAA">
        <w:rPr>
          <w:sz w:val="27"/>
          <w:rtl/>
          <w:lang w:bidi="ar-IQ"/>
        </w:rPr>
        <w:t>و</w:t>
      </w:r>
      <w:r w:rsidR="00F0058A" w:rsidRPr="00FF1DAA">
        <w:rPr>
          <w:sz w:val="27"/>
          <w:rtl/>
          <w:lang w:bidi="ar-IQ"/>
        </w:rPr>
        <w:t>ْ</w:t>
      </w:r>
      <w:r w:rsidRPr="00FF1DAA">
        <w:rPr>
          <w:sz w:val="27"/>
          <w:rtl/>
          <w:lang w:bidi="ar-IQ"/>
        </w:rPr>
        <w:t>ن بطلان ترك الأ</w:t>
      </w:r>
      <w:r w:rsidR="00F0058A" w:rsidRPr="00FF1DAA">
        <w:rPr>
          <w:sz w:val="27"/>
          <w:rtl/>
          <w:lang w:bidi="ar-IQ"/>
        </w:rPr>
        <w:t>َ</w:t>
      </w:r>
      <w:r w:rsidRPr="00FF1DAA">
        <w:rPr>
          <w:sz w:val="27"/>
          <w:rtl/>
          <w:lang w:bidi="ar-IQ"/>
        </w:rPr>
        <w:t>و</w:t>
      </w:r>
      <w:r w:rsidR="00F0058A" w:rsidRPr="00FF1DAA">
        <w:rPr>
          <w:sz w:val="27"/>
          <w:rtl/>
          <w:lang w:bidi="ar-IQ"/>
        </w:rPr>
        <w:t>ْ</w:t>
      </w:r>
      <w:r w:rsidRPr="00FF1DAA">
        <w:rPr>
          <w:sz w:val="27"/>
          <w:rtl/>
          <w:lang w:bidi="ar-IQ"/>
        </w:rPr>
        <w:t>لى من الناحية العقلية</w:t>
      </w:r>
      <w:r w:rsidR="005C68BF" w:rsidRPr="00FF1DAA">
        <w:rPr>
          <w:sz w:val="27"/>
          <w:rtl/>
          <w:lang w:bidi="ar-IQ"/>
        </w:rPr>
        <w:t xml:space="preserve">، </w:t>
      </w:r>
      <w:r w:rsidRPr="00FF1DAA">
        <w:rPr>
          <w:sz w:val="27"/>
          <w:rtl/>
          <w:lang w:bidi="ar-IQ"/>
        </w:rPr>
        <w:t>والحال أنه قد لا يكون ذات العمل باطلاً في نفسه</w:t>
      </w:r>
      <w:r w:rsidR="00F0058A" w:rsidRPr="00FF1DAA">
        <w:rPr>
          <w:sz w:val="27"/>
          <w:rtl/>
          <w:lang w:bidi="ar-IQ"/>
        </w:rPr>
        <w:t>،</w:t>
      </w:r>
      <w:r w:rsidRPr="00FF1DAA">
        <w:rPr>
          <w:sz w:val="27"/>
          <w:rtl/>
          <w:lang w:bidi="ar-IQ"/>
        </w:rPr>
        <w:t xml:space="preserve"> من قبيل</w:t>
      </w:r>
      <w:r w:rsidR="005C68BF" w:rsidRPr="00FF1DAA">
        <w:rPr>
          <w:sz w:val="27"/>
          <w:rtl/>
          <w:lang w:bidi="ar-IQ"/>
        </w:rPr>
        <w:t>:</w:t>
      </w:r>
      <w:r w:rsidRPr="00FF1DAA">
        <w:rPr>
          <w:sz w:val="27"/>
          <w:rtl/>
          <w:lang w:bidi="ar-IQ"/>
        </w:rPr>
        <w:t xml:space="preserve"> أن يقوم شخص</w:t>
      </w:r>
      <w:r w:rsidR="00F0058A" w:rsidRPr="00FF1DAA">
        <w:rPr>
          <w:sz w:val="27"/>
          <w:rtl/>
          <w:lang w:bidi="ar-IQ"/>
        </w:rPr>
        <w:t>ٌ</w:t>
      </w:r>
      <w:r w:rsidRPr="00FF1DAA">
        <w:rPr>
          <w:sz w:val="27"/>
          <w:rtl/>
          <w:lang w:bidi="ar-IQ"/>
        </w:rPr>
        <w:t xml:space="preserve"> بتقديم المساعدة إلى شخص</w:t>
      </w:r>
      <w:r w:rsidR="00F0058A" w:rsidRPr="00FF1DAA">
        <w:rPr>
          <w:sz w:val="27"/>
          <w:rtl/>
          <w:lang w:bidi="ar-IQ"/>
        </w:rPr>
        <w:t>ٍ</w:t>
      </w:r>
      <w:r w:rsidRPr="00FF1DAA">
        <w:rPr>
          <w:sz w:val="27"/>
          <w:rtl/>
          <w:lang w:bidi="ar-IQ"/>
        </w:rPr>
        <w:t xml:space="preserve"> واحد</w:t>
      </w:r>
      <w:r w:rsidR="00F0058A" w:rsidRPr="00FF1DAA">
        <w:rPr>
          <w:sz w:val="27"/>
          <w:rtl/>
          <w:lang w:bidi="ar-IQ"/>
        </w:rPr>
        <w:t>،</w:t>
      </w:r>
      <w:r w:rsidRPr="00FF1DAA">
        <w:rPr>
          <w:sz w:val="27"/>
          <w:rtl/>
          <w:lang w:bidi="ar-IQ"/>
        </w:rPr>
        <w:t xml:space="preserve"> لا إلى شخصين</w:t>
      </w:r>
      <w:r w:rsidR="005C68BF" w:rsidRPr="00FF1DAA">
        <w:rPr>
          <w:sz w:val="27"/>
          <w:rtl/>
          <w:lang w:bidi="ar-IQ"/>
        </w:rPr>
        <w:t>،</w:t>
      </w:r>
      <w:r w:rsidRPr="00FF1DAA">
        <w:rPr>
          <w:sz w:val="27"/>
          <w:rtl/>
          <w:lang w:bidi="ar-IQ"/>
        </w:rPr>
        <w:t xml:space="preserve"> فعلى كل</w:t>
      </w:r>
      <w:r w:rsidR="00F0058A" w:rsidRPr="00FF1DAA">
        <w:rPr>
          <w:sz w:val="27"/>
          <w:rtl/>
          <w:lang w:bidi="ar-IQ"/>
        </w:rPr>
        <w:t>ّ</w:t>
      </w:r>
      <w:r w:rsidRPr="00FF1DAA">
        <w:rPr>
          <w:sz w:val="27"/>
          <w:rtl/>
          <w:lang w:bidi="ar-IQ"/>
        </w:rPr>
        <w:t xml:space="preserve"> حال سوف يكون عمله مصداقاً للعمل الصالح، والإحسان ليس باطلاً</w:t>
      </w:r>
      <w:r w:rsidR="005C68BF" w:rsidRPr="00FF1DAA">
        <w:rPr>
          <w:sz w:val="27"/>
          <w:rtl/>
          <w:lang w:bidi="ar-IQ"/>
        </w:rPr>
        <w:t>؟!</w:t>
      </w:r>
    </w:p>
    <w:p w:rsidR="00E8411D" w:rsidRPr="00FF1DAA" w:rsidRDefault="005C68BF" w:rsidP="00D2780F">
      <w:pPr>
        <w:rPr>
          <w:sz w:val="27"/>
          <w:rtl/>
        </w:rPr>
      </w:pPr>
      <w:r w:rsidRPr="00FF1DAA">
        <w:rPr>
          <w:b/>
          <w:bCs/>
          <w:sz w:val="27"/>
          <w:rtl/>
          <w:lang w:bidi="ar-IQ"/>
        </w:rPr>
        <w:t>والجواب</w:t>
      </w:r>
      <w:r w:rsidRPr="00FF1DAA">
        <w:rPr>
          <w:sz w:val="27"/>
          <w:rtl/>
          <w:lang w:bidi="ar-IQ"/>
        </w:rPr>
        <w:t xml:space="preserve">: </w:t>
      </w:r>
      <w:r w:rsidR="00E8411D" w:rsidRPr="00FF1DAA">
        <w:rPr>
          <w:sz w:val="27"/>
          <w:rtl/>
          <w:lang w:bidi="ar-IQ"/>
        </w:rPr>
        <w:t>يوجد هنا أمران</w:t>
      </w:r>
      <w:r w:rsidRPr="00FF1DAA">
        <w:rPr>
          <w:sz w:val="27"/>
          <w:rtl/>
          <w:lang w:bidi="ar-IQ"/>
        </w:rPr>
        <w:t xml:space="preserve">: </w:t>
      </w:r>
      <w:r w:rsidR="00E8411D" w:rsidRPr="00FF1DAA">
        <w:rPr>
          <w:b/>
          <w:bCs/>
          <w:sz w:val="27"/>
          <w:rtl/>
          <w:lang w:bidi="ar-IQ"/>
        </w:rPr>
        <w:t>أحدهما</w:t>
      </w:r>
      <w:r w:rsidR="00E8411D" w:rsidRPr="00FF1DAA">
        <w:rPr>
          <w:sz w:val="27"/>
          <w:rtl/>
          <w:lang w:bidi="ar-IQ"/>
        </w:rPr>
        <w:t>: الإحسان إلى شخص</w:t>
      </w:r>
      <w:r w:rsidRPr="00FF1DAA">
        <w:rPr>
          <w:sz w:val="27"/>
          <w:rtl/>
          <w:lang w:bidi="ar-IQ"/>
        </w:rPr>
        <w:t>ٍ</w:t>
      </w:r>
      <w:r w:rsidR="00E8411D" w:rsidRPr="00FF1DAA">
        <w:rPr>
          <w:sz w:val="27"/>
          <w:rtl/>
          <w:lang w:bidi="ar-IQ"/>
        </w:rPr>
        <w:t xml:space="preserve"> واحد</w:t>
      </w:r>
      <w:r w:rsidRPr="00FF1DAA">
        <w:rPr>
          <w:sz w:val="27"/>
          <w:rtl/>
          <w:lang w:bidi="ar-IQ"/>
        </w:rPr>
        <w:t>؛</w:t>
      </w:r>
      <w:r w:rsidR="00E8411D" w:rsidRPr="00FF1DAA">
        <w:rPr>
          <w:sz w:val="27"/>
          <w:rtl/>
          <w:lang w:bidi="ar-IQ"/>
        </w:rPr>
        <w:t xml:space="preserve"> </w:t>
      </w:r>
      <w:r w:rsidR="00E8411D" w:rsidRPr="00FF1DAA">
        <w:rPr>
          <w:b/>
          <w:bCs/>
          <w:sz w:val="27"/>
          <w:rtl/>
          <w:lang w:bidi="ar-IQ"/>
        </w:rPr>
        <w:t>والآخر</w:t>
      </w:r>
      <w:r w:rsidRPr="00FF1DAA">
        <w:rPr>
          <w:sz w:val="27"/>
          <w:rtl/>
          <w:lang w:bidi="ar-IQ"/>
        </w:rPr>
        <w:t>:</w:t>
      </w:r>
      <w:r w:rsidR="00E8411D" w:rsidRPr="00FF1DAA">
        <w:rPr>
          <w:sz w:val="27"/>
          <w:rtl/>
          <w:lang w:bidi="ar-IQ"/>
        </w:rPr>
        <w:t xml:space="preserve"> ترجيح الإحسان إلى شخص</w:t>
      </w:r>
      <w:r w:rsidRPr="00FF1DAA">
        <w:rPr>
          <w:sz w:val="27"/>
          <w:rtl/>
          <w:lang w:bidi="ar-IQ"/>
        </w:rPr>
        <w:t>ٍ</w:t>
      </w:r>
      <w:r w:rsidR="00E8411D" w:rsidRPr="00FF1DAA">
        <w:rPr>
          <w:sz w:val="27"/>
          <w:rtl/>
          <w:lang w:bidi="ar-IQ"/>
        </w:rPr>
        <w:t xml:space="preserve"> واحد على الإحسان إلى شخصين. إن لهذين الأمرين حكمين مختلفين: </w:t>
      </w:r>
      <w:r w:rsidR="00E8411D" w:rsidRPr="00FF1DAA">
        <w:rPr>
          <w:b/>
          <w:bCs/>
          <w:sz w:val="27"/>
          <w:rtl/>
          <w:lang w:bidi="ar-IQ"/>
        </w:rPr>
        <w:t>الأو</w:t>
      </w:r>
      <w:r w:rsidRPr="00FF1DAA">
        <w:rPr>
          <w:b/>
          <w:bCs/>
          <w:sz w:val="27"/>
          <w:rtl/>
          <w:lang w:bidi="ar-IQ"/>
        </w:rPr>
        <w:t>ّ</w:t>
      </w:r>
      <w:r w:rsidR="00E8411D" w:rsidRPr="00FF1DAA">
        <w:rPr>
          <w:b/>
          <w:bCs/>
          <w:sz w:val="27"/>
          <w:rtl/>
          <w:lang w:bidi="ar-IQ"/>
        </w:rPr>
        <w:t>ل</w:t>
      </w:r>
      <w:r w:rsidRPr="00FF1DAA">
        <w:rPr>
          <w:sz w:val="27"/>
          <w:rtl/>
          <w:lang w:bidi="ar-IQ"/>
        </w:rPr>
        <w:t>:</w:t>
      </w:r>
      <w:r w:rsidR="00E8411D" w:rsidRPr="00FF1DAA">
        <w:rPr>
          <w:sz w:val="27"/>
          <w:rtl/>
          <w:lang w:bidi="ar-IQ"/>
        </w:rPr>
        <w:t xml:space="preserve"> صحيح</w:t>
      </w:r>
      <w:r w:rsidRPr="00FF1DAA">
        <w:rPr>
          <w:sz w:val="27"/>
          <w:rtl/>
          <w:lang w:bidi="ar-IQ"/>
        </w:rPr>
        <w:t>؛</w:t>
      </w:r>
      <w:r w:rsidR="00E8411D" w:rsidRPr="00FF1DAA">
        <w:rPr>
          <w:sz w:val="27"/>
          <w:rtl/>
          <w:lang w:bidi="ar-IQ"/>
        </w:rPr>
        <w:t xml:space="preserve"> </w:t>
      </w:r>
      <w:r w:rsidR="00E8411D" w:rsidRPr="00FF1DAA">
        <w:rPr>
          <w:b/>
          <w:bCs/>
          <w:sz w:val="27"/>
          <w:rtl/>
          <w:lang w:bidi="ar-IQ"/>
        </w:rPr>
        <w:t>والثاني</w:t>
      </w:r>
      <w:r w:rsidRPr="00FF1DAA">
        <w:rPr>
          <w:sz w:val="27"/>
          <w:rtl/>
          <w:lang w:bidi="ar-IQ"/>
        </w:rPr>
        <w:t>:</w:t>
      </w:r>
      <w:r w:rsidR="00E8411D" w:rsidRPr="00FF1DAA">
        <w:rPr>
          <w:sz w:val="27"/>
          <w:rtl/>
          <w:lang w:bidi="ar-IQ"/>
        </w:rPr>
        <w:t xml:space="preserve"> غير صحيح. وقد يكون الأمر في ظروف خاص</w:t>
      </w:r>
      <w:r w:rsidRPr="00FF1DAA">
        <w:rPr>
          <w:sz w:val="27"/>
          <w:rtl/>
          <w:lang w:bidi="ar-IQ"/>
        </w:rPr>
        <w:t>ّ</w:t>
      </w:r>
      <w:r w:rsidR="00E8411D" w:rsidRPr="00FF1DAA">
        <w:rPr>
          <w:sz w:val="27"/>
          <w:rtl/>
          <w:lang w:bidi="ar-IQ"/>
        </w:rPr>
        <w:t xml:space="preserve">ة مصداقاً لكلا الأمرين؛ فالشخص الذي يستطيع أن يُحسن إلى شخصين، </w:t>
      </w:r>
      <w:r w:rsidRPr="00FF1DAA">
        <w:rPr>
          <w:sz w:val="27"/>
          <w:rtl/>
          <w:lang w:bidi="ar-IQ"/>
        </w:rPr>
        <w:t>و</w:t>
      </w:r>
      <w:r w:rsidR="00E8411D" w:rsidRPr="00FF1DAA">
        <w:rPr>
          <w:sz w:val="27"/>
          <w:rtl/>
          <w:lang w:bidi="ar-IQ"/>
        </w:rPr>
        <w:t>يترك هذا الأمر الأرجح ويحسن إلى شخص</w:t>
      </w:r>
      <w:r w:rsidRPr="00FF1DAA">
        <w:rPr>
          <w:sz w:val="27"/>
          <w:rtl/>
          <w:lang w:bidi="ar-IQ"/>
        </w:rPr>
        <w:t>ٍ</w:t>
      </w:r>
      <w:r w:rsidR="00E8411D" w:rsidRPr="00FF1DAA">
        <w:rPr>
          <w:sz w:val="27"/>
          <w:rtl/>
          <w:lang w:bidi="ar-IQ"/>
        </w:rPr>
        <w:t xml:space="preserve"> واحد فقط</w:t>
      </w:r>
      <w:r w:rsidRPr="00FF1DAA">
        <w:rPr>
          <w:sz w:val="27"/>
          <w:rtl/>
          <w:lang w:bidi="ar-IQ"/>
        </w:rPr>
        <w:t>،</w:t>
      </w:r>
      <w:r w:rsidR="00E8411D" w:rsidRPr="00FF1DAA">
        <w:rPr>
          <w:sz w:val="27"/>
          <w:rtl/>
          <w:lang w:bidi="ar-IQ"/>
        </w:rPr>
        <w:t xml:space="preserve"> يُع</w:t>
      </w:r>
      <w:r w:rsidRPr="00FF1DAA">
        <w:rPr>
          <w:sz w:val="27"/>
          <w:rtl/>
          <w:lang w:bidi="ar-IQ"/>
        </w:rPr>
        <w:t>َ</w:t>
      </w:r>
      <w:r w:rsidR="00E8411D" w:rsidRPr="00FF1DAA">
        <w:rPr>
          <w:sz w:val="27"/>
          <w:rtl/>
          <w:lang w:bidi="ar-IQ"/>
        </w:rPr>
        <w:t xml:space="preserve">دّ </w:t>
      </w:r>
      <w:r w:rsidRPr="00FF1DAA">
        <w:rPr>
          <w:sz w:val="27"/>
          <w:rtl/>
          <w:lang w:bidi="ar-IQ"/>
        </w:rPr>
        <w:t xml:space="preserve">فعله هذا </w:t>
      </w:r>
      <w:r w:rsidR="00E8411D" w:rsidRPr="00FF1DAA">
        <w:rPr>
          <w:sz w:val="27"/>
          <w:rtl/>
          <w:lang w:bidi="ar-IQ"/>
        </w:rPr>
        <w:t>هنا</w:t>
      </w:r>
      <w:r w:rsidRPr="00FF1DAA">
        <w:rPr>
          <w:sz w:val="27"/>
          <w:rtl/>
          <w:lang w:bidi="ar-IQ"/>
        </w:rPr>
        <w:t>؛</w:t>
      </w:r>
      <w:r w:rsidR="00E8411D" w:rsidRPr="00FF1DAA">
        <w:rPr>
          <w:sz w:val="27"/>
          <w:rtl/>
          <w:lang w:bidi="ar-IQ"/>
        </w:rPr>
        <w:t xml:space="preserve"> من حيث </w:t>
      </w:r>
      <w:r w:rsidR="00E8411D" w:rsidRPr="00FF1DAA">
        <w:rPr>
          <w:sz w:val="27"/>
          <w:rtl/>
          <w:lang w:bidi="ar-IQ"/>
        </w:rPr>
        <w:lastRenderedPageBreak/>
        <w:t>ترك الأمر الأرجح</w:t>
      </w:r>
      <w:r w:rsidRPr="00FF1DAA">
        <w:rPr>
          <w:sz w:val="27"/>
          <w:rtl/>
          <w:lang w:bidi="ar-IQ"/>
        </w:rPr>
        <w:t>،</w:t>
      </w:r>
      <w:r w:rsidR="00E8411D" w:rsidRPr="00FF1DAA">
        <w:rPr>
          <w:sz w:val="27"/>
          <w:rtl/>
          <w:lang w:bidi="ar-IQ"/>
        </w:rPr>
        <w:t xml:space="preserve"> خاطئاً</w:t>
      </w:r>
      <w:r w:rsidRPr="00FF1DAA">
        <w:rPr>
          <w:sz w:val="27"/>
          <w:rtl/>
          <w:lang w:bidi="ar-IQ"/>
        </w:rPr>
        <w:t>،</w:t>
      </w:r>
      <w:r w:rsidR="00E8411D" w:rsidRPr="00FF1DAA">
        <w:rPr>
          <w:sz w:val="27"/>
          <w:rtl/>
          <w:lang w:bidi="ar-IQ"/>
        </w:rPr>
        <w:t xml:space="preserve"> لا من حيث نفس العمل الصالح. وعلى هذا الأساس فإن ترك الأرجح أو ترك الأ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لى يُع</w:t>
      </w:r>
      <w:r w:rsidRPr="00FF1DAA">
        <w:rPr>
          <w:sz w:val="27"/>
          <w:rtl/>
          <w:lang w:bidi="ar-IQ"/>
        </w:rPr>
        <w:t>َ</w:t>
      </w:r>
      <w:r w:rsidR="00E8411D" w:rsidRPr="00FF1DAA">
        <w:rPr>
          <w:sz w:val="27"/>
          <w:rtl/>
          <w:lang w:bidi="ar-IQ"/>
        </w:rPr>
        <w:t>د</w:t>
      </w:r>
      <w:r w:rsidRPr="00FF1DAA">
        <w:rPr>
          <w:sz w:val="27"/>
          <w:rtl/>
          <w:lang w:bidi="ar-IQ"/>
        </w:rPr>
        <w:t>ّ</w:t>
      </w:r>
      <w:r w:rsidR="00E8411D" w:rsidRPr="00FF1DAA">
        <w:rPr>
          <w:sz w:val="27"/>
          <w:rtl/>
          <w:lang w:bidi="ar-IQ"/>
        </w:rPr>
        <w:t xml:space="preserve"> من الناحية العقلية عملاً خاطئاً وغير</w:t>
      </w:r>
      <w:r w:rsidRPr="00FF1DAA">
        <w:rPr>
          <w:sz w:val="27"/>
          <w:rtl/>
          <w:lang w:bidi="ar-IQ"/>
        </w:rPr>
        <w:t>َ</w:t>
      </w:r>
      <w:r w:rsidR="00E8411D" w:rsidRPr="00FF1DAA">
        <w:rPr>
          <w:sz w:val="27"/>
          <w:rtl/>
          <w:lang w:bidi="ar-IQ"/>
        </w:rPr>
        <w:t xml:space="preserve"> صحيح</w:t>
      </w:r>
      <w:r w:rsidRPr="00FF1DAA">
        <w:rPr>
          <w:sz w:val="27"/>
          <w:rtl/>
          <w:lang w:bidi="ar-IQ"/>
        </w:rPr>
        <w:t>ٍ</w:t>
      </w:r>
      <w:r w:rsidR="00E8411D" w:rsidRPr="00FF1DAA">
        <w:rPr>
          <w:sz w:val="27"/>
          <w:rtl/>
          <w:lang w:bidi="ar-IQ"/>
        </w:rPr>
        <w:t>.</w:t>
      </w:r>
    </w:p>
    <w:p w:rsidR="009D512D" w:rsidRPr="00FF1DAA" w:rsidRDefault="009D512D" w:rsidP="00D2780F">
      <w:pPr>
        <w:rPr>
          <w:sz w:val="27"/>
          <w:rtl/>
        </w:rPr>
      </w:pPr>
    </w:p>
    <w:p w:rsidR="00E8411D" w:rsidRPr="00FF1DAA" w:rsidRDefault="00334F3F" w:rsidP="00414CAC">
      <w:pPr>
        <w:pStyle w:val="31"/>
        <w:spacing w:line="216" w:lineRule="auto"/>
        <w:rPr>
          <w:color w:val="auto"/>
          <w:rtl/>
        </w:rPr>
      </w:pPr>
      <w:r w:rsidRPr="00FF1DAA">
        <w:rPr>
          <w:rFonts w:hint="cs"/>
          <w:color w:val="auto"/>
          <w:rtl/>
        </w:rPr>
        <w:t>ب</w:t>
      </w:r>
      <w:r w:rsidR="00E8411D" w:rsidRPr="00FF1DAA">
        <w:rPr>
          <w:rFonts w:hint="cs"/>
          <w:color w:val="auto"/>
          <w:rtl/>
        </w:rPr>
        <w:t xml:space="preserve"> ـ بطلان </w:t>
      </w:r>
      <w:r w:rsidR="008137A0" w:rsidRPr="00FF1DAA">
        <w:rPr>
          <w:rFonts w:hint="cs"/>
          <w:color w:val="auto"/>
          <w:rtl/>
        </w:rPr>
        <w:t>ترك الأ</w:t>
      </w:r>
      <w:r w:rsidR="005C68BF" w:rsidRPr="00FF1DAA">
        <w:rPr>
          <w:rFonts w:hint="cs"/>
          <w:color w:val="auto"/>
          <w:rtl/>
        </w:rPr>
        <w:t>َ</w:t>
      </w:r>
      <w:r w:rsidR="008137A0" w:rsidRPr="00FF1DAA">
        <w:rPr>
          <w:rFonts w:hint="cs"/>
          <w:color w:val="auto"/>
          <w:rtl/>
        </w:rPr>
        <w:t>و</w:t>
      </w:r>
      <w:r w:rsidR="005C68BF" w:rsidRPr="00FF1DAA">
        <w:rPr>
          <w:rFonts w:hint="cs"/>
          <w:color w:val="auto"/>
          <w:rtl/>
        </w:rPr>
        <w:t>ْ</w:t>
      </w:r>
      <w:r w:rsidR="008137A0" w:rsidRPr="00FF1DAA">
        <w:rPr>
          <w:rFonts w:hint="cs"/>
          <w:color w:val="auto"/>
          <w:rtl/>
        </w:rPr>
        <w:t>لى من الناحية الأخلاقية ــــــ</w:t>
      </w:r>
    </w:p>
    <w:p w:rsidR="008C070B" w:rsidRPr="00FF1DAA" w:rsidRDefault="00E8411D" w:rsidP="00D2780F">
      <w:pPr>
        <w:rPr>
          <w:sz w:val="27"/>
          <w:rtl/>
          <w:lang w:bidi="ar-IQ"/>
        </w:rPr>
      </w:pPr>
      <w:r w:rsidRPr="00FF1DAA">
        <w:rPr>
          <w:sz w:val="27"/>
          <w:rtl/>
          <w:lang w:bidi="ar-IQ"/>
        </w:rPr>
        <w:t>إن ترك الأ</w:t>
      </w:r>
      <w:r w:rsidR="005C68BF" w:rsidRPr="00FF1DAA">
        <w:rPr>
          <w:sz w:val="27"/>
          <w:rtl/>
          <w:lang w:bidi="ar-IQ"/>
        </w:rPr>
        <w:t>َ</w:t>
      </w:r>
      <w:r w:rsidRPr="00FF1DAA">
        <w:rPr>
          <w:sz w:val="27"/>
          <w:rtl/>
          <w:lang w:bidi="ar-IQ"/>
        </w:rPr>
        <w:t>و</w:t>
      </w:r>
      <w:r w:rsidR="005C68BF" w:rsidRPr="00FF1DAA">
        <w:rPr>
          <w:sz w:val="27"/>
          <w:rtl/>
          <w:lang w:bidi="ar-IQ"/>
        </w:rPr>
        <w:t>ْ</w:t>
      </w:r>
      <w:r w:rsidRPr="00FF1DAA">
        <w:rPr>
          <w:sz w:val="27"/>
          <w:rtl/>
          <w:lang w:bidi="ar-IQ"/>
        </w:rPr>
        <w:t>لى وترجيح المرجوح على الراجح ليس باطلاً وخاطئاً من الناحية العقلية فح</w:t>
      </w:r>
      <w:r w:rsidR="008C070B" w:rsidRPr="00FF1DAA">
        <w:rPr>
          <w:sz w:val="27"/>
          <w:rtl/>
          <w:lang w:bidi="ar-IQ"/>
        </w:rPr>
        <w:t>َ</w:t>
      </w:r>
      <w:r w:rsidRPr="00FF1DAA">
        <w:rPr>
          <w:sz w:val="27"/>
          <w:rtl/>
          <w:lang w:bidi="ar-IQ"/>
        </w:rPr>
        <w:t>س</w:t>
      </w:r>
      <w:r w:rsidR="008C070B" w:rsidRPr="00FF1DAA">
        <w:rPr>
          <w:sz w:val="27"/>
          <w:rtl/>
          <w:lang w:bidi="ar-IQ"/>
        </w:rPr>
        <w:t>ْ</w:t>
      </w:r>
      <w:r w:rsidRPr="00FF1DAA">
        <w:rPr>
          <w:sz w:val="27"/>
          <w:rtl/>
          <w:lang w:bidi="ar-IQ"/>
        </w:rPr>
        <w:t>ب، بل هو خاطئ</w:t>
      </w:r>
      <w:r w:rsidR="008C070B" w:rsidRPr="00FF1DAA">
        <w:rPr>
          <w:sz w:val="27"/>
          <w:rtl/>
          <w:lang w:bidi="ar-IQ"/>
        </w:rPr>
        <w:t>ٌ من الناحية الأخلاقية أيضاً.</w:t>
      </w:r>
    </w:p>
    <w:p w:rsidR="00E8411D" w:rsidRPr="00FF1DAA" w:rsidRDefault="00E8411D" w:rsidP="00D2780F">
      <w:pPr>
        <w:rPr>
          <w:sz w:val="27"/>
          <w:rtl/>
          <w:lang w:bidi="ar-IQ"/>
        </w:rPr>
      </w:pPr>
      <w:r w:rsidRPr="00FF1DAA">
        <w:rPr>
          <w:sz w:val="27"/>
          <w:rtl/>
          <w:lang w:bidi="ar-IQ"/>
        </w:rPr>
        <w:t>ولبيان عدم الصوابية الأخلاقية لترك الأ</w:t>
      </w:r>
      <w:r w:rsidR="008C070B" w:rsidRPr="00FF1DAA">
        <w:rPr>
          <w:sz w:val="27"/>
          <w:rtl/>
          <w:lang w:bidi="ar-IQ"/>
        </w:rPr>
        <w:t>َ</w:t>
      </w:r>
      <w:r w:rsidRPr="00FF1DAA">
        <w:rPr>
          <w:sz w:val="27"/>
          <w:rtl/>
          <w:lang w:bidi="ar-IQ"/>
        </w:rPr>
        <w:t>و</w:t>
      </w:r>
      <w:r w:rsidR="008C070B" w:rsidRPr="00FF1DAA">
        <w:rPr>
          <w:sz w:val="27"/>
          <w:rtl/>
          <w:lang w:bidi="ar-IQ"/>
        </w:rPr>
        <w:t>ْ</w:t>
      </w:r>
      <w:r w:rsidRPr="00FF1DAA">
        <w:rPr>
          <w:sz w:val="27"/>
          <w:rtl/>
          <w:lang w:bidi="ar-IQ"/>
        </w:rPr>
        <w:t>لى يمكن الاستعانة بأخلاق الفضيلة عند أرسطو. إن المصطلح البديل لترك الأ</w:t>
      </w:r>
      <w:r w:rsidR="008C070B" w:rsidRPr="00FF1DAA">
        <w:rPr>
          <w:sz w:val="27"/>
          <w:rtl/>
          <w:lang w:bidi="ar-IQ"/>
        </w:rPr>
        <w:t>َ</w:t>
      </w:r>
      <w:r w:rsidRPr="00FF1DAA">
        <w:rPr>
          <w:sz w:val="27"/>
          <w:rtl/>
          <w:lang w:bidi="ar-IQ"/>
        </w:rPr>
        <w:t>و</w:t>
      </w:r>
      <w:r w:rsidR="008C070B" w:rsidRPr="00FF1DAA">
        <w:rPr>
          <w:sz w:val="27"/>
          <w:rtl/>
          <w:lang w:bidi="ar-IQ"/>
        </w:rPr>
        <w:t>ْ</w:t>
      </w:r>
      <w:r w:rsidRPr="00FF1DAA">
        <w:rPr>
          <w:sz w:val="27"/>
          <w:rtl/>
          <w:lang w:bidi="ar-IQ"/>
        </w:rPr>
        <w:t>لى هو ترك الأفضل. ولكي ندرك معنى الأفضل يجب أن نتعرّ</w:t>
      </w:r>
      <w:r w:rsidR="008C070B" w:rsidRPr="00FF1DAA">
        <w:rPr>
          <w:sz w:val="27"/>
          <w:rtl/>
          <w:lang w:bidi="ar-IQ"/>
        </w:rPr>
        <w:t>َ</w:t>
      </w:r>
      <w:r w:rsidRPr="00FF1DAA">
        <w:rPr>
          <w:sz w:val="27"/>
          <w:rtl/>
          <w:lang w:bidi="ar-IQ"/>
        </w:rPr>
        <w:t>ف على معنى الفضيلة. يرى أرسطو أن معيار الفضيلة في كل</w:t>
      </w:r>
      <w:r w:rsidR="008C070B" w:rsidRPr="00FF1DAA">
        <w:rPr>
          <w:sz w:val="27"/>
          <w:rtl/>
          <w:lang w:bidi="ar-IQ"/>
        </w:rPr>
        <w:t>ّ</w:t>
      </w:r>
      <w:r w:rsidRPr="00FF1DAA">
        <w:rPr>
          <w:sz w:val="27"/>
          <w:rtl/>
          <w:lang w:bidi="ar-IQ"/>
        </w:rPr>
        <w:t xml:space="preserve"> عمل</w:t>
      </w:r>
      <w:r w:rsidR="008C070B" w:rsidRPr="00FF1DAA">
        <w:rPr>
          <w:sz w:val="27"/>
          <w:rtl/>
          <w:lang w:bidi="ar-IQ"/>
        </w:rPr>
        <w:t>ٍ</w:t>
      </w:r>
      <w:r w:rsidRPr="00FF1DAA">
        <w:rPr>
          <w:sz w:val="27"/>
          <w:rtl/>
          <w:lang w:bidi="ar-IQ"/>
        </w:rPr>
        <w:t xml:space="preserve"> وشعور يتمث</w:t>
      </w:r>
      <w:r w:rsidR="008C070B" w:rsidRPr="00FF1DAA">
        <w:rPr>
          <w:sz w:val="27"/>
          <w:rtl/>
          <w:lang w:bidi="ar-IQ"/>
        </w:rPr>
        <w:t>َّ</w:t>
      </w:r>
      <w:r w:rsidRPr="00FF1DAA">
        <w:rPr>
          <w:sz w:val="27"/>
          <w:rtl/>
          <w:lang w:bidi="ar-IQ"/>
        </w:rPr>
        <w:t>ل في حدّ اعتداله. ففي كل</w:t>
      </w:r>
      <w:r w:rsidR="008C070B" w:rsidRPr="00FF1DAA">
        <w:rPr>
          <w:sz w:val="27"/>
          <w:rtl/>
          <w:lang w:bidi="ar-IQ"/>
        </w:rPr>
        <w:t>ّ</w:t>
      </w:r>
      <w:r w:rsidRPr="00FF1DAA">
        <w:rPr>
          <w:sz w:val="27"/>
          <w:rtl/>
          <w:lang w:bidi="ar-IQ"/>
        </w:rPr>
        <w:t xml:space="preserve"> عمل</w:t>
      </w:r>
      <w:r w:rsidR="008C070B" w:rsidRPr="00FF1DAA">
        <w:rPr>
          <w:sz w:val="27"/>
          <w:rtl/>
          <w:lang w:bidi="ar-IQ"/>
        </w:rPr>
        <w:t>ٍ</w:t>
      </w:r>
      <w:r w:rsidRPr="00FF1DAA">
        <w:rPr>
          <w:sz w:val="27"/>
          <w:rtl/>
          <w:lang w:bidi="ar-IQ"/>
        </w:rPr>
        <w:t>، من قبيل: تناول الطعام، أو في كل</w:t>
      </w:r>
      <w:r w:rsidR="008C070B" w:rsidRPr="00FF1DAA">
        <w:rPr>
          <w:sz w:val="27"/>
          <w:rtl/>
          <w:lang w:bidi="ar-IQ"/>
        </w:rPr>
        <w:t>ّ</w:t>
      </w:r>
      <w:r w:rsidRPr="00FF1DAA">
        <w:rPr>
          <w:sz w:val="27"/>
          <w:rtl/>
          <w:lang w:bidi="ar-IQ"/>
        </w:rPr>
        <w:t xml:space="preserve"> شعور</w:t>
      </w:r>
      <w:r w:rsidR="008C070B" w:rsidRPr="00FF1DAA">
        <w:rPr>
          <w:sz w:val="27"/>
          <w:rtl/>
          <w:lang w:bidi="ar-IQ"/>
        </w:rPr>
        <w:t>ٍ،</w:t>
      </w:r>
      <w:r w:rsidRPr="00FF1DAA">
        <w:rPr>
          <w:sz w:val="27"/>
          <w:rtl/>
          <w:lang w:bidi="ar-IQ"/>
        </w:rPr>
        <w:t xml:space="preserve"> من قبيل: إظهار الغضب، يكون حدّ فضيلته هو الحدّ الو</w:t>
      </w:r>
      <w:r w:rsidR="008C070B" w:rsidRPr="00FF1DAA">
        <w:rPr>
          <w:sz w:val="27"/>
          <w:rtl/>
          <w:lang w:bidi="ar-IQ"/>
        </w:rPr>
        <w:t>َ</w:t>
      </w:r>
      <w:r w:rsidRPr="00FF1DAA">
        <w:rPr>
          <w:sz w:val="27"/>
          <w:rtl/>
          <w:lang w:bidi="ar-IQ"/>
        </w:rPr>
        <w:t>س</w:t>
      </w:r>
      <w:r w:rsidR="008C070B" w:rsidRPr="00FF1DAA">
        <w:rPr>
          <w:sz w:val="27"/>
          <w:rtl/>
          <w:lang w:bidi="ar-IQ"/>
        </w:rPr>
        <w:t>َ</w:t>
      </w:r>
      <w:r w:rsidRPr="00FF1DAA">
        <w:rPr>
          <w:sz w:val="27"/>
          <w:rtl/>
          <w:lang w:bidi="ar-IQ"/>
        </w:rPr>
        <w:t>ط والاعتدال</w:t>
      </w:r>
      <w:r w:rsidRPr="00FF1DAA">
        <w:rPr>
          <w:sz w:val="27"/>
          <w:vertAlign w:val="superscript"/>
          <w:rtl/>
          <w:lang w:bidi="ar-IQ"/>
        </w:rPr>
        <w:t>(</w:t>
      </w:r>
      <w:r w:rsidRPr="00FF1DAA">
        <w:rPr>
          <w:rStyle w:val="ac"/>
          <w:sz w:val="27"/>
          <w:rtl/>
          <w:lang w:bidi="ar-IQ"/>
        </w:rPr>
        <w:endnoteReference w:id="605"/>
      </w:r>
      <w:r w:rsidRPr="00FF1DAA">
        <w:rPr>
          <w:sz w:val="27"/>
          <w:vertAlign w:val="superscript"/>
          <w:rtl/>
          <w:lang w:bidi="ar-IQ"/>
        </w:rPr>
        <w:t>)</w:t>
      </w:r>
      <w:r w:rsidRPr="00FF1DAA">
        <w:rPr>
          <w:sz w:val="27"/>
          <w:rtl/>
          <w:lang w:bidi="ar-IQ"/>
        </w:rPr>
        <w:t>. وعلى الرغم من وجود الكثير من الاختلافات بين ش</w:t>
      </w:r>
      <w:r w:rsidR="008C070B" w:rsidRPr="00FF1DAA">
        <w:rPr>
          <w:sz w:val="27"/>
          <w:rtl/>
          <w:lang w:bidi="ar-IQ"/>
        </w:rPr>
        <w:t>ُ</w:t>
      </w:r>
      <w:r w:rsidRPr="00FF1DAA">
        <w:rPr>
          <w:sz w:val="27"/>
          <w:rtl/>
          <w:lang w:bidi="ar-IQ"/>
        </w:rPr>
        <w:t xml:space="preserve">رّاح أرسطو حول مفهوم الاعتدال، </w:t>
      </w:r>
      <w:r w:rsidR="00857565" w:rsidRPr="00FF1DAA">
        <w:rPr>
          <w:sz w:val="27"/>
          <w:rtl/>
          <w:lang w:bidi="ar-IQ"/>
        </w:rPr>
        <w:t>بَيْدَ</w:t>
      </w:r>
      <w:r w:rsidRPr="00FF1DAA">
        <w:rPr>
          <w:sz w:val="27"/>
          <w:rtl/>
          <w:lang w:bidi="ar-IQ"/>
        </w:rPr>
        <w:t xml:space="preserve"> أن الرأي الحق</w:t>
      </w:r>
      <w:r w:rsidR="008C070B" w:rsidRPr="00FF1DAA">
        <w:rPr>
          <w:sz w:val="27"/>
          <w:rtl/>
          <w:lang w:bidi="ar-IQ"/>
        </w:rPr>
        <w:t>ّ</w:t>
      </w:r>
      <w:r w:rsidRPr="00FF1DAA">
        <w:rPr>
          <w:sz w:val="27"/>
          <w:rtl/>
          <w:lang w:bidi="ar-IQ"/>
        </w:rPr>
        <w:t xml:space="preserve"> هو تفسير الاعتدال بالتعادل والتناسب الشامل للاعتدال الكم</w:t>
      </w:r>
      <w:r w:rsidR="008C070B" w:rsidRPr="00FF1DAA">
        <w:rPr>
          <w:sz w:val="27"/>
          <w:rtl/>
          <w:lang w:bidi="ar-IQ"/>
        </w:rPr>
        <w:t>ّ</w:t>
      </w:r>
      <w:r w:rsidRPr="00FF1DAA">
        <w:rPr>
          <w:sz w:val="27"/>
          <w:rtl/>
          <w:lang w:bidi="ar-IQ"/>
        </w:rPr>
        <w:t>ي والكيفي كلاهما. وفي الحقيقة فإن مراد أرسطو من التوصية برعاية الاعتدال</w:t>
      </w:r>
      <w:r w:rsidR="008C070B" w:rsidRPr="00FF1DAA">
        <w:rPr>
          <w:sz w:val="27"/>
          <w:rtl/>
          <w:lang w:bidi="ar-IQ"/>
        </w:rPr>
        <w:t>،</w:t>
      </w:r>
      <w:r w:rsidRPr="00FF1DAA">
        <w:rPr>
          <w:sz w:val="27"/>
          <w:rtl/>
          <w:lang w:bidi="ar-IQ"/>
        </w:rPr>
        <w:t xml:space="preserve"> واعتباره فضيلة، هو القيام بالعمل المناسب</w:t>
      </w:r>
      <w:r w:rsidR="008C070B" w:rsidRPr="00FF1DAA">
        <w:rPr>
          <w:sz w:val="27"/>
          <w:rtl/>
          <w:lang w:bidi="ar-IQ"/>
        </w:rPr>
        <w:t>،</w:t>
      </w:r>
      <w:r w:rsidRPr="00FF1DAA">
        <w:rPr>
          <w:sz w:val="27"/>
          <w:rtl/>
          <w:lang w:bidi="ar-IQ"/>
        </w:rPr>
        <w:t xml:space="preserve"> بطريقة</w:t>
      </w:r>
      <w:r w:rsidR="008C070B" w:rsidRPr="00FF1DAA">
        <w:rPr>
          <w:sz w:val="27"/>
          <w:rtl/>
          <w:lang w:bidi="ar-IQ"/>
        </w:rPr>
        <w:t>ٍ</w:t>
      </w:r>
      <w:r w:rsidRPr="00FF1DAA">
        <w:rPr>
          <w:sz w:val="27"/>
          <w:rtl/>
          <w:lang w:bidi="ar-IQ"/>
        </w:rPr>
        <w:t xml:space="preserve"> مناسبة</w:t>
      </w:r>
      <w:r w:rsidR="008C070B" w:rsidRPr="00FF1DAA">
        <w:rPr>
          <w:sz w:val="27"/>
          <w:rtl/>
          <w:lang w:bidi="ar-IQ"/>
        </w:rPr>
        <w:t>،</w:t>
      </w:r>
      <w:r w:rsidRPr="00FF1DAA">
        <w:rPr>
          <w:sz w:val="27"/>
          <w:rtl/>
          <w:lang w:bidi="ar-IQ"/>
        </w:rPr>
        <w:t xml:space="preserve"> في الوقت المناسب</w:t>
      </w:r>
      <w:r w:rsidR="008C070B" w:rsidRPr="00FF1DAA">
        <w:rPr>
          <w:sz w:val="27"/>
          <w:rtl/>
          <w:lang w:bidi="ar-IQ"/>
        </w:rPr>
        <w:t>،</w:t>
      </w:r>
      <w:r w:rsidRPr="00FF1DAA">
        <w:rPr>
          <w:sz w:val="27"/>
          <w:rtl/>
          <w:lang w:bidi="ar-IQ"/>
        </w:rPr>
        <w:t xml:space="preserve"> والمقدار المناسب.</w:t>
      </w:r>
    </w:p>
    <w:p w:rsidR="008C070B" w:rsidRPr="00FF1DAA" w:rsidRDefault="00E8411D" w:rsidP="00D2780F">
      <w:pPr>
        <w:rPr>
          <w:sz w:val="27"/>
          <w:rtl/>
          <w:lang w:bidi="ar-IQ"/>
        </w:rPr>
      </w:pPr>
      <w:r w:rsidRPr="00FF1DAA">
        <w:rPr>
          <w:sz w:val="27"/>
          <w:rtl/>
          <w:lang w:bidi="ar-IQ"/>
        </w:rPr>
        <w:t>وبعبارة</w:t>
      </w:r>
      <w:r w:rsidR="008C070B" w:rsidRPr="00FF1DAA">
        <w:rPr>
          <w:sz w:val="27"/>
          <w:rtl/>
          <w:lang w:bidi="ar-IQ"/>
        </w:rPr>
        <w:t>ٍ</w:t>
      </w:r>
      <w:r w:rsidRPr="00FF1DAA">
        <w:rPr>
          <w:sz w:val="27"/>
          <w:rtl/>
          <w:lang w:bidi="ar-IQ"/>
        </w:rPr>
        <w:t xml:space="preserve"> مخت</w:t>
      </w:r>
      <w:r w:rsidR="008C070B" w:rsidRPr="00FF1DAA">
        <w:rPr>
          <w:sz w:val="27"/>
          <w:rtl/>
          <w:lang w:bidi="ar-IQ"/>
        </w:rPr>
        <w:t>صر</w:t>
      </w:r>
      <w:r w:rsidRPr="00FF1DAA">
        <w:rPr>
          <w:sz w:val="27"/>
          <w:rtl/>
          <w:lang w:bidi="ar-IQ"/>
        </w:rPr>
        <w:t>ة: إن العمل الفضيل هو العمل المتناسب مع الشرائط والظروف</w:t>
      </w:r>
      <w:r w:rsidRPr="00FF1DAA">
        <w:rPr>
          <w:sz w:val="27"/>
          <w:vertAlign w:val="superscript"/>
          <w:rtl/>
          <w:lang w:bidi="ar-IQ"/>
        </w:rPr>
        <w:t>(</w:t>
      </w:r>
      <w:r w:rsidRPr="00FF1DAA">
        <w:rPr>
          <w:rStyle w:val="ac"/>
          <w:sz w:val="27"/>
          <w:rtl/>
          <w:lang w:bidi="ar-IQ"/>
        </w:rPr>
        <w:endnoteReference w:id="606"/>
      </w:r>
      <w:r w:rsidRPr="00FF1DAA">
        <w:rPr>
          <w:sz w:val="27"/>
          <w:vertAlign w:val="superscript"/>
          <w:rtl/>
          <w:lang w:bidi="ar-IQ"/>
        </w:rPr>
        <w:t>)</w:t>
      </w:r>
      <w:r w:rsidR="008C070B" w:rsidRPr="00FF1DAA">
        <w:rPr>
          <w:sz w:val="27"/>
          <w:rtl/>
          <w:lang w:bidi="ar-IQ"/>
        </w:rPr>
        <w:t>.</w:t>
      </w:r>
    </w:p>
    <w:p w:rsidR="00E8411D" w:rsidRPr="00FF1DAA" w:rsidRDefault="008C070B" w:rsidP="00D2780F">
      <w:pPr>
        <w:rPr>
          <w:sz w:val="27"/>
          <w:rtl/>
          <w:lang w:bidi="ar-IQ"/>
        </w:rPr>
      </w:pPr>
      <w:r w:rsidRPr="00FF1DAA">
        <w:rPr>
          <w:sz w:val="27"/>
          <w:rtl/>
          <w:lang w:bidi="ar-IQ"/>
        </w:rPr>
        <w:t>و</w:t>
      </w:r>
      <w:r w:rsidR="00E8411D" w:rsidRPr="00FF1DAA">
        <w:rPr>
          <w:sz w:val="27"/>
          <w:rtl/>
          <w:lang w:bidi="ar-IQ"/>
        </w:rPr>
        <w:t>يمكن لنا أن نستنتج من كلمات أرسطو ست</w:t>
      </w:r>
      <w:r w:rsidRPr="00FF1DAA">
        <w:rPr>
          <w:sz w:val="27"/>
          <w:rtl/>
          <w:lang w:bidi="ar-IQ"/>
        </w:rPr>
        <w:t>ّ</w:t>
      </w:r>
      <w:r w:rsidR="00E8411D" w:rsidRPr="00FF1DAA">
        <w:rPr>
          <w:sz w:val="27"/>
          <w:rtl/>
          <w:lang w:bidi="ar-IQ"/>
        </w:rPr>
        <w:t>ة معايير للعمل الفضيل. فالعمل الفضيل هو العمل الذي يتمّ القيام به 1ـ في الزمان المناسب</w:t>
      </w:r>
      <w:r w:rsidRPr="00FF1DAA">
        <w:rPr>
          <w:sz w:val="27"/>
          <w:rtl/>
          <w:lang w:bidi="ar-IQ"/>
        </w:rPr>
        <w:t>؛</w:t>
      </w:r>
      <w:r w:rsidR="00E8411D" w:rsidRPr="00FF1DAA">
        <w:rPr>
          <w:sz w:val="27"/>
          <w:rtl/>
          <w:lang w:bidi="ar-IQ"/>
        </w:rPr>
        <w:t xml:space="preserve"> 2ـ بشأن الموضوع المناسب</w:t>
      </w:r>
      <w:r w:rsidRPr="00FF1DAA">
        <w:rPr>
          <w:sz w:val="27"/>
          <w:rtl/>
          <w:lang w:bidi="ar-IQ"/>
        </w:rPr>
        <w:t>؛</w:t>
      </w:r>
      <w:r w:rsidR="00E8411D" w:rsidRPr="00FF1DAA">
        <w:rPr>
          <w:sz w:val="27"/>
          <w:rtl/>
          <w:lang w:bidi="ar-IQ"/>
        </w:rPr>
        <w:t xml:space="preserve"> 3ـ تجاه الشخص المناسب</w:t>
      </w:r>
      <w:r w:rsidRPr="00FF1DAA">
        <w:rPr>
          <w:sz w:val="27"/>
          <w:rtl/>
          <w:lang w:bidi="ar-IQ"/>
        </w:rPr>
        <w:t>؛</w:t>
      </w:r>
      <w:r w:rsidR="00E8411D" w:rsidRPr="00FF1DAA">
        <w:rPr>
          <w:sz w:val="27"/>
          <w:rtl/>
          <w:lang w:bidi="ar-IQ"/>
        </w:rPr>
        <w:t xml:space="preserve"> 4ـ لعل</w:t>
      </w:r>
      <w:r w:rsidRPr="00FF1DAA">
        <w:rPr>
          <w:sz w:val="27"/>
          <w:rtl/>
          <w:lang w:bidi="ar-IQ"/>
        </w:rPr>
        <w:t>ّ</w:t>
      </w:r>
      <w:r w:rsidR="00E8411D" w:rsidRPr="00FF1DAA">
        <w:rPr>
          <w:sz w:val="27"/>
          <w:rtl/>
          <w:lang w:bidi="ar-IQ"/>
        </w:rPr>
        <w:t>ة</w:t>
      </w:r>
      <w:r w:rsidRPr="00FF1DAA">
        <w:rPr>
          <w:sz w:val="27"/>
          <w:rtl/>
          <w:lang w:bidi="ar-IQ"/>
        </w:rPr>
        <w:t>ٍ</w:t>
      </w:r>
      <w:r w:rsidR="00E8411D" w:rsidRPr="00FF1DAA">
        <w:rPr>
          <w:sz w:val="27"/>
          <w:rtl/>
          <w:lang w:bidi="ar-IQ"/>
        </w:rPr>
        <w:t xml:space="preserve"> وغاية</w:t>
      </w:r>
      <w:r w:rsidRPr="00FF1DAA">
        <w:rPr>
          <w:sz w:val="27"/>
          <w:rtl/>
          <w:lang w:bidi="ar-IQ"/>
        </w:rPr>
        <w:t>ٍ</w:t>
      </w:r>
      <w:r w:rsidR="00E8411D" w:rsidRPr="00FF1DAA">
        <w:rPr>
          <w:sz w:val="27"/>
          <w:rtl/>
          <w:lang w:bidi="ar-IQ"/>
        </w:rPr>
        <w:t xml:space="preserve"> مناسبة</w:t>
      </w:r>
      <w:r w:rsidRPr="00FF1DAA">
        <w:rPr>
          <w:sz w:val="27"/>
          <w:rtl/>
          <w:lang w:bidi="ar-IQ"/>
        </w:rPr>
        <w:t>؛</w:t>
      </w:r>
      <w:r w:rsidR="00E8411D" w:rsidRPr="00FF1DAA">
        <w:rPr>
          <w:sz w:val="27"/>
          <w:rtl/>
          <w:lang w:bidi="ar-IQ"/>
        </w:rPr>
        <w:t xml:space="preserve"> 5ـ بأسلوب</w:t>
      </w:r>
      <w:r w:rsidRPr="00FF1DAA">
        <w:rPr>
          <w:sz w:val="27"/>
          <w:rtl/>
          <w:lang w:bidi="ar-IQ"/>
        </w:rPr>
        <w:t>ٍ</w:t>
      </w:r>
      <w:r w:rsidR="00E8411D" w:rsidRPr="00FF1DAA">
        <w:rPr>
          <w:sz w:val="27"/>
          <w:rtl/>
          <w:lang w:bidi="ar-IQ"/>
        </w:rPr>
        <w:t xml:space="preserve"> مناسب</w:t>
      </w:r>
      <w:r w:rsidRPr="00FF1DAA">
        <w:rPr>
          <w:sz w:val="27"/>
          <w:rtl/>
          <w:lang w:bidi="ar-IQ"/>
        </w:rPr>
        <w:t>؛</w:t>
      </w:r>
      <w:r w:rsidR="00E8411D" w:rsidRPr="00FF1DAA">
        <w:rPr>
          <w:sz w:val="27"/>
          <w:rtl/>
          <w:lang w:bidi="ar-IQ"/>
        </w:rPr>
        <w:t xml:space="preserve"> 6ـ بالحجم والمقدار المناسب</w:t>
      </w:r>
      <w:r w:rsidR="00E8411D" w:rsidRPr="00FF1DAA">
        <w:rPr>
          <w:sz w:val="27"/>
          <w:vertAlign w:val="superscript"/>
          <w:rtl/>
          <w:lang w:bidi="ar-IQ"/>
        </w:rPr>
        <w:t>(</w:t>
      </w:r>
      <w:r w:rsidR="00E8411D" w:rsidRPr="00FF1DAA">
        <w:rPr>
          <w:rStyle w:val="ac"/>
          <w:sz w:val="27"/>
          <w:rtl/>
          <w:lang w:bidi="ar-IQ"/>
        </w:rPr>
        <w:endnoteReference w:id="607"/>
      </w:r>
      <w:r w:rsidR="00E8411D" w:rsidRPr="00FF1DAA">
        <w:rPr>
          <w:sz w:val="27"/>
          <w:vertAlign w:val="superscript"/>
          <w:rtl/>
          <w:lang w:bidi="ar-IQ"/>
        </w:rPr>
        <w:t>)</w:t>
      </w:r>
      <w:r w:rsidR="00E8411D" w:rsidRPr="00FF1DAA">
        <w:rPr>
          <w:sz w:val="27"/>
          <w:rtl/>
          <w:lang w:bidi="ar-IQ"/>
        </w:rPr>
        <w:t>.</w:t>
      </w:r>
    </w:p>
    <w:p w:rsidR="00E8411D" w:rsidRPr="00FF1DAA" w:rsidRDefault="008C070B" w:rsidP="00D2780F">
      <w:pPr>
        <w:rPr>
          <w:sz w:val="27"/>
          <w:rtl/>
          <w:lang w:bidi="ar-IQ"/>
        </w:rPr>
      </w:pPr>
      <w:r w:rsidRPr="00FF1DAA">
        <w:rPr>
          <w:sz w:val="27"/>
          <w:rtl/>
          <w:lang w:bidi="ar-IQ"/>
        </w:rPr>
        <w:t>و</w:t>
      </w:r>
      <w:r w:rsidR="00E8411D" w:rsidRPr="00FF1DAA">
        <w:rPr>
          <w:sz w:val="27"/>
          <w:rtl/>
          <w:lang w:bidi="ar-IQ"/>
        </w:rPr>
        <w:t>من ذلك</w:t>
      </w:r>
      <w:r w:rsidRPr="00FF1DAA">
        <w:rPr>
          <w:sz w:val="27"/>
          <w:rtl/>
          <w:lang w:bidi="ar-IQ"/>
        </w:rPr>
        <w:t>،</w:t>
      </w:r>
      <w:r w:rsidR="00E8411D" w:rsidRPr="00FF1DAA">
        <w:rPr>
          <w:sz w:val="27"/>
          <w:rtl/>
          <w:lang w:bidi="ar-IQ"/>
        </w:rPr>
        <w:t xml:space="preserve"> على سبيل المثال</w:t>
      </w:r>
      <w:r w:rsidRPr="00FF1DAA">
        <w:rPr>
          <w:sz w:val="27"/>
          <w:rtl/>
          <w:lang w:bidi="ar-IQ"/>
        </w:rPr>
        <w:t>،</w:t>
      </w:r>
      <w:r w:rsidR="00E8411D" w:rsidRPr="00FF1DAA">
        <w:rPr>
          <w:sz w:val="27"/>
          <w:rtl/>
          <w:lang w:bidi="ar-IQ"/>
        </w:rPr>
        <w:t xml:space="preserve"> أنه عند عروض حالة الغضب تكون الفضيلة بأن يقوم الشخص في لحظة الغضب بمقارنة حالته</w:t>
      </w:r>
      <w:r w:rsidRPr="00FF1DAA">
        <w:rPr>
          <w:sz w:val="27"/>
          <w:rtl/>
          <w:lang w:bidi="ar-IQ"/>
        </w:rPr>
        <w:t>،</w:t>
      </w:r>
      <w:r w:rsidR="00E8411D" w:rsidRPr="00FF1DAA">
        <w:rPr>
          <w:sz w:val="27"/>
          <w:rtl/>
          <w:lang w:bidi="ar-IQ"/>
        </w:rPr>
        <w:t xml:space="preserve"> وما إذا كان من الأفضل له أن يغضب بعد توجيه الإهانة له مباشرة</w:t>
      </w:r>
      <w:r w:rsidR="002568E2" w:rsidRPr="00FF1DAA">
        <w:rPr>
          <w:sz w:val="27"/>
          <w:rtl/>
          <w:lang w:bidi="ar-IQ"/>
        </w:rPr>
        <w:t>ً</w:t>
      </w:r>
      <w:r w:rsidR="00E8411D" w:rsidRPr="00FF1DAA">
        <w:rPr>
          <w:sz w:val="27"/>
          <w:rtl/>
          <w:lang w:bidi="ar-IQ"/>
        </w:rPr>
        <w:t xml:space="preserve"> أو عليه أن يتأن</w:t>
      </w:r>
      <w:r w:rsidR="002568E2" w:rsidRPr="00FF1DAA">
        <w:rPr>
          <w:sz w:val="27"/>
          <w:rtl/>
          <w:lang w:bidi="ar-IQ"/>
        </w:rPr>
        <w:t>ّ</w:t>
      </w:r>
      <w:r w:rsidR="00E8411D" w:rsidRPr="00FF1DAA">
        <w:rPr>
          <w:sz w:val="27"/>
          <w:rtl/>
          <w:lang w:bidi="ar-IQ"/>
        </w:rPr>
        <w:t xml:space="preserve">ى في إظهار حالة الغضب. إن الغضب من </w:t>
      </w:r>
      <w:r w:rsidR="00E8411D" w:rsidRPr="00FF1DAA">
        <w:rPr>
          <w:sz w:val="27"/>
          <w:rtl/>
          <w:lang w:bidi="ar-IQ"/>
        </w:rPr>
        <w:lastRenderedPageBreak/>
        <w:t>الإهانة أمر</w:t>
      </w:r>
      <w:r w:rsidR="002568E2" w:rsidRPr="00FF1DAA">
        <w:rPr>
          <w:sz w:val="27"/>
          <w:rtl/>
          <w:lang w:bidi="ar-IQ"/>
        </w:rPr>
        <w:t>ٌ</w:t>
      </w:r>
      <w:r w:rsidR="00E8411D" w:rsidRPr="00FF1DAA">
        <w:rPr>
          <w:sz w:val="27"/>
          <w:rtl/>
          <w:lang w:bidi="ar-IQ"/>
        </w:rPr>
        <w:t xml:space="preserve"> صائب، ولكن</w:t>
      </w:r>
      <w:r w:rsidR="002568E2" w:rsidRPr="00FF1DAA">
        <w:rPr>
          <w:sz w:val="27"/>
          <w:rtl/>
          <w:lang w:bidi="ar-IQ"/>
        </w:rPr>
        <w:t>ّ</w:t>
      </w:r>
      <w:r w:rsidR="00E8411D" w:rsidRPr="00FF1DAA">
        <w:rPr>
          <w:sz w:val="27"/>
          <w:rtl/>
          <w:lang w:bidi="ar-IQ"/>
        </w:rPr>
        <w:t>ه لا يكون صائباً بسبب عدم دخول المسمار في الخشب. والغضب على الأب والأم</w:t>
      </w:r>
      <w:r w:rsidR="002568E2" w:rsidRPr="00FF1DAA">
        <w:rPr>
          <w:sz w:val="27"/>
          <w:rtl/>
          <w:lang w:bidi="ar-IQ"/>
        </w:rPr>
        <w:t>ّ</w:t>
      </w:r>
      <w:r w:rsidR="00E8411D" w:rsidRPr="00FF1DAA">
        <w:rPr>
          <w:sz w:val="27"/>
          <w:rtl/>
          <w:lang w:bidi="ar-IQ"/>
        </w:rPr>
        <w:t xml:space="preserve"> خاطئ</w:t>
      </w:r>
      <w:r w:rsidR="002568E2" w:rsidRPr="00FF1DAA">
        <w:rPr>
          <w:sz w:val="27"/>
          <w:rtl/>
          <w:lang w:bidi="ar-IQ"/>
        </w:rPr>
        <w:t>ٌ</w:t>
      </w:r>
      <w:r w:rsidR="00E8411D" w:rsidRPr="00FF1DAA">
        <w:rPr>
          <w:sz w:val="27"/>
          <w:rtl/>
          <w:lang w:bidi="ar-IQ"/>
        </w:rPr>
        <w:t>، ولكنه صائب</w:t>
      </w:r>
      <w:r w:rsidR="002568E2" w:rsidRPr="00FF1DAA">
        <w:rPr>
          <w:sz w:val="27"/>
          <w:rtl/>
          <w:lang w:bidi="ar-IQ"/>
        </w:rPr>
        <w:t>ٌ</w:t>
      </w:r>
      <w:r w:rsidR="00E8411D" w:rsidRPr="00FF1DAA">
        <w:rPr>
          <w:sz w:val="27"/>
          <w:rtl/>
          <w:lang w:bidi="ar-IQ"/>
        </w:rPr>
        <w:t xml:space="preserve"> على الظالم والجائر. إن الغضب دفاعاً عن الحق</w:t>
      </w:r>
      <w:r w:rsidR="002568E2" w:rsidRPr="00FF1DAA">
        <w:rPr>
          <w:sz w:val="27"/>
          <w:rtl/>
          <w:lang w:bidi="ar-IQ"/>
        </w:rPr>
        <w:t>ّ</w:t>
      </w:r>
      <w:r w:rsidR="00E8411D" w:rsidRPr="00FF1DAA">
        <w:rPr>
          <w:sz w:val="27"/>
          <w:rtl/>
          <w:lang w:bidi="ar-IQ"/>
        </w:rPr>
        <w:t xml:space="preserve"> أمر</w:t>
      </w:r>
      <w:r w:rsidR="002568E2" w:rsidRPr="00FF1DAA">
        <w:rPr>
          <w:sz w:val="27"/>
          <w:rtl/>
          <w:lang w:bidi="ar-IQ"/>
        </w:rPr>
        <w:t>ٌ</w:t>
      </w:r>
      <w:r w:rsidR="00E8411D" w:rsidRPr="00FF1DAA">
        <w:rPr>
          <w:sz w:val="27"/>
          <w:rtl/>
          <w:lang w:bidi="ar-IQ"/>
        </w:rPr>
        <w:t xml:space="preserve"> صحيح، </w:t>
      </w:r>
      <w:r w:rsidR="00857565" w:rsidRPr="00FF1DAA">
        <w:rPr>
          <w:sz w:val="27"/>
          <w:rtl/>
          <w:lang w:bidi="ar-IQ"/>
        </w:rPr>
        <w:t>بَيْدَ</w:t>
      </w:r>
      <w:r w:rsidR="00E8411D" w:rsidRPr="00FF1DAA">
        <w:rPr>
          <w:sz w:val="27"/>
          <w:rtl/>
          <w:lang w:bidi="ar-IQ"/>
        </w:rPr>
        <w:t xml:space="preserve"> أنه يكون خاطئاً إذا كان بدافع التسلّ</w:t>
      </w:r>
      <w:r w:rsidR="002568E2" w:rsidRPr="00FF1DAA">
        <w:rPr>
          <w:sz w:val="27"/>
          <w:rtl/>
          <w:lang w:bidi="ar-IQ"/>
        </w:rPr>
        <w:t>ُ</w:t>
      </w:r>
      <w:r w:rsidR="00E8411D" w:rsidRPr="00FF1DAA">
        <w:rPr>
          <w:sz w:val="27"/>
          <w:rtl/>
          <w:lang w:bidi="ar-IQ"/>
        </w:rPr>
        <w:t>ط على الآخرين</w:t>
      </w:r>
      <w:r w:rsidR="002568E2" w:rsidRPr="00FF1DAA">
        <w:rPr>
          <w:sz w:val="27"/>
          <w:rtl/>
          <w:lang w:bidi="ar-IQ"/>
        </w:rPr>
        <w:t>.</w:t>
      </w:r>
      <w:r w:rsidR="00E8411D" w:rsidRPr="00FF1DAA">
        <w:rPr>
          <w:sz w:val="27"/>
          <w:rtl/>
          <w:lang w:bidi="ar-IQ"/>
        </w:rPr>
        <w:t xml:space="preserve"> </w:t>
      </w:r>
      <w:r w:rsidR="002568E2" w:rsidRPr="00FF1DAA">
        <w:rPr>
          <w:sz w:val="27"/>
          <w:rtl/>
          <w:lang w:bidi="ar-IQ"/>
        </w:rPr>
        <w:t>و</w:t>
      </w:r>
      <w:r w:rsidR="00E8411D" w:rsidRPr="00FF1DAA">
        <w:rPr>
          <w:sz w:val="27"/>
          <w:rtl/>
          <w:lang w:bidi="ar-IQ"/>
        </w:rPr>
        <w:t>تارة</w:t>
      </w:r>
      <w:r w:rsidR="002568E2" w:rsidRPr="00FF1DAA">
        <w:rPr>
          <w:sz w:val="27"/>
          <w:rtl/>
          <w:lang w:bidi="ar-IQ"/>
        </w:rPr>
        <w:t>ً</w:t>
      </w:r>
      <w:r w:rsidR="00E8411D" w:rsidRPr="00FF1DAA">
        <w:rPr>
          <w:sz w:val="27"/>
          <w:rtl/>
          <w:lang w:bidi="ar-IQ"/>
        </w:rPr>
        <w:t xml:space="preserve"> يكون الأسلوب الصحيح لإظهار الغضب بإظهار الامتعاض</w:t>
      </w:r>
      <w:r w:rsidR="002568E2" w:rsidRPr="00FF1DAA">
        <w:rPr>
          <w:sz w:val="27"/>
          <w:rtl/>
          <w:lang w:bidi="ar-IQ"/>
        </w:rPr>
        <w:t>؛</w:t>
      </w:r>
      <w:r w:rsidR="00E8411D" w:rsidRPr="00FF1DAA">
        <w:rPr>
          <w:sz w:val="27"/>
          <w:rtl/>
          <w:lang w:bidi="ar-IQ"/>
        </w:rPr>
        <w:t xml:space="preserve"> وتارة</w:t>
      </w:r>
      <w:r w:rsidR="002568E2" w:rsidRPr="00FF1DAA">
        <w:rPr>
          <w:sz w:val="27"/>
          <w:rtl/>
          <w:lang w:bidi="ar-IQ"/>
        </w:rPr>
        <w:t>ً</w:t>
      </w:r>
      <w:r w:rsidR="00E8411D" w:rsidRPr="00FF1DAA">
        <w:rPr>
          <w:sz w:val="27"/>
          <w:rtl/>
          <w:lang w:bidi="ar-IQ"/>
        </w:rPr>
        <w:t xml:space="preserve"> بالسكوت</w:t>
      </w:r>
      <w:r w:rsidR="002568E2" w:rsidRPr="00FF1DAA">
        <w:rPr>
          <w:sz w:val="27"/>
          <w:rtl/>
          <w:lang w:bidi="ar-IQ"/>
        </w:rPr>
        <w:t>؛</w:t>
      </w:r>
      <w:r w:rsidR="00E8411D" w:rsidRPr="00FF1DAA">
        <w:rPr>
          <w:sz w:val="27"/>
          <w:rtl/>
          <w:lang w:bidi="ar-IQ"/>
        </w:rPr>
        <w:t xml:space="preserve"> وتارة</w:t>
      </w:r>
      <w:r w:rsidR="002568E2" w:rsidRPr="00FF1DAA">
        <w:rPr>
          <w:sz w:val="27"/>
          <w:rtl/>
          <w:lang w:bidi="ar-IQ"/>
        </w:rPr>
        <w:t>ً</w:t>
      </w:r>
      <w:r w:rsidR="00E8411D" w:rsidRPr="00FF1DAA">
        <w:rPr>
          <w:sz w:val="27"/>
          <w:rtl/>
          <w:lang w:bidi="ar-IQ"/>
        </w:rPr>
        <w:t xml:space="preserve"> بالصراخ. كما أن المقدار المناسب والصحيح للغضب يكون مختلفاً باختلاف الموارد؛ بمعنى أننا لو علمنا أن الأسلوب الصحيح لإظهار الغضب يكمن في الصراخ يتعيّن علينا بعد ذلك دراسة نسبة هذا الصراخ</w:t>
      </w:r>
      <w:r w:rsidR="002568E2" w:rsidRPr="00FF1DAA">
        <w:rPr>
          <w:sz w:val="27"/>
          <w:rtl/>
          <w:lang w:bidi="ar-IQ"/>
        </w:rPr>
        <w:t>،</w:t>
      </w:r>
      <w:r w:rsidR="00E8411D" w:rsidRPr="00FF1DAA">
        <w:rPr>
          <w:sz w:val="27"/>
          <w:rtl/>
          <w:lang w:bidi="ar-IQ"/>
        </w:rPr>
        <w:t xml:space="preserve"> وما هو مستوى الشدّة المناسبة في هذا الصراخ</w:t>
      </w:r>
      <w:r w:rsidR="002568E2" w:rsidRPr="00FF1DAA">
        <w:rPr>
          <w:sz w:val="27"/>
          <w:rtl/>
          <w:lang w:bidi="ar-IQ"/>
        </w:rPr>
        <w:t>،</w:t>
      </w:r>
      <w:r w:rsidR="00E8411D" w:rsidRPr="00FF1DAA">
        <w:rPr>
          <w:sz w:val="27"/>
          <w:rtl/>
          <w:lang w:bidi="ar-IQ"/>
        </w:rPr>
        <w:t xml:space="preserve"> الذي يجب أن نعبّر به عن الغضب</w:t>
      </w:r>
      <w:r w:rsidR="002568E2" w:rsidRPr="00FF1DAA">
        <w:rPr>
          <w:sz w:val="27"/>
          <w:rtl/>
          <w:lang w:bidi="ar-IQ"/>
        </w:rPr>
        <w:t>؟</w:t>
      </w:r>
    </w:p>
    <w:p w:rsidR="00E8411D" w:rsidRPr="00FF1DAA" w:rsidRDefault="00E8411D" w:rsidP="00D2780F">
      <w:pPr>
        <w:rPr>
          <w:sz w:val="27"/>
          <w:rtl/>
          <w:lang w:bidi="ar-IQ"/>
        </w:rPr>
      </w:pPr>
      <w:r w:rsidRPr="00FF1DAA">
        <w:rPr>
          <w:sz w:val="27"/>
          <w:rtl/>
          <w:lang w:bidi="ar-IQ"/>
        </w:rPr>
        <w:t>وعلى هذا الأساس فإن العمل الفضيل من وجهة نظر أرسطو إنما يكون مباحاً لذاته إذا اشتمل على جميع الخصائص والصفات الست</w:t>
      </w:r>
      <w:r w:rsidR="002568E2" w:rsidRPr="00FF1DAA">
        <w:rPr>
          <w:sz w:val="27"/>
          <w:rtl/>
          <w:lang w:bidi="ar-IQ"/>
        </w:rPr>
        <w:t>ّ</w:t>
      </w:r>
      <w:r w:rsidRPr="00FF1DAA">
        <w:rPr>
          <w:sz w:val="27"/>
          <w:rtl/>
          <w:lang w:bidi="ar-IQ"/>
        </w:rPr>
        <w:t xml:space="preserve">ة </w:t>
      </w:r>
      <w:r w:rsidR="002568E2" w:rsidRPr="00FF1DAA">
        <w:rPr>
          <w:sz w:val="27"/>
          <w:rtl/>
          <w:lang w:bidi="ar-IQ"/>
        </w:rPr>
        <w:t>المتقدِّمة</w:t>
      </w:r>
      <w:r w:rsidRPr="00FF1DAA">
        <w:rPr>
          <w:sz w:val="27"/>
          <w:rtl/>
          <w:lang w:bidi="ar-IQ"/>
        </w:rPr>
        <w:t xml:space="preserve"> بشكل</w:t>
      </w:r>
      <w:r w:rsidR="002568E2" w:rsidRPr="00FF1DAA">
        <w:rPr>
          <w:sz w:val="27"/>
          <w:rtl/>
          <w:lang w:bidi="ar-IQ"/>
        </w:rPr>
        <w:t>ٍ</w:t>
      </w:r>
      <w:r w:rsidRPr="00FF1DAA">
        <w:rPr>
          <w:sz w:val="27"/>
          <w:rtl/>
          <w:lang w:bidi="ar-IQ"/>
        </w:rPr>
        <w:t xml:space="preserve"> صحيح. فلو أن عملاً مباحاً لم يتم</w:t>
      </w:r>
      <w:r w:rsidR="002568E2" w:rsidRPr="00FF1DAA">
        <w:rPr>
          <w:sz w:val="27"/>
          <w:rtl/>
          <w:lang w:bidi="ar-IQ"/>
        </w:rPr>
        <w:t>ّ</w:t>
      </w:r>
      <w:r w:rsidRPr="00FF1DAA">
        <w:rPr>
          <w:sz w:val="27"/>
          <w:rtl/>
          <w:lang w:bidi="ar-IQ"/>
        </w:rPr>
        <w:t xml:space="preserve"> القيام به في إحدى خصائصه بشكل</w:t>
      </w:r>
      <w:r w:rsidR="002568E2" w:rsidRPr="00FF1DAA">
        <w:rPr>
          <w:sz w:val="27"/>
          <w:rtl/>
          <w:lang w:bidi="ar-IQ"/>
        </w:rPr>
        <w:t>ٍ</w:t>
      </w:r>
      <w:r w:rsidRPr="00FF1DAA">
        <w:rPr>
          <w:sz w:val="27"/>
          <w:rtl/>
          <w:lang w:bidi="ar-IQ"/>
        </w:rPr>
        <w:t xml:space="preserve"> صحيح لن يبلغ حدّ فضيلته، وسوف يكون رذيلة</w:t>
      </w:r>
      <w:r w:rsidR="002568E2" w:rsidRPr="00FF1DAA">
        <w:rPr>
          <w:sz w:val="27"/>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ومن هنا فإن الفضيلة والرذيلة من حيث ذات وصفات العمل معقود</w:t>
      </w:r>
      <w:r w:rsidR="002568E2" w:rsidRPr="00FF1DAA">
        <w:rPr>
          <w:sz w:val="27"/>
          <w:rtl/>
          <w:lang w:bidi="ar-IQ"/>
        </w:rPr>
        <w:t>ٌ</w:t>
      </w:r>
      <w:r w:rsidRPr="00FF1DAA">
        <w:rPr>
          <w:sz w:val="27"/>
          <w:rtl/>
          <w:lang w:bidi="ar-IQ"/>
        </w:rPr>
        <w:t xml:space="preserve"> بالصحة وعدم الصحّة؛ فبعض الأفعال</w:t>
      </w:r>
      <w:r w:rsidR="00156562" w:rsidRPr="00FF1DAA">
        <w:rPr>
          <w:sz w:val="27"/>
          <w:rtl/>
          <w:lang w:bidi="ar-IQ"/>
        </w:rPr>
        <w:t>؛</w:t>
      </w:r>
      <w:r w:rsidRPr="00FF1DAA">
        <w:rPr>
          <w:sz w:val="27"/>
          <w:rtl/>
          <w:lang w:bidi="ar-IQ"/>
        </w:rPr>
        <w:t xml:space="preserve"> بسبب القبح الذاتي</w:t>
      </w:r>
      <w:r w:rsidR="00156562" w:rsidRPr="00FF1DAA">
        <w:rPr>
          <w:sz w:val="27"/>
          <w:rtl/>
          <w:lang w:bidi="ar-IQ"/>
        </w:rPr>
        <w:t>،</w:t>
      </w:r>
      <w:r w:rsidRPr="00FF1DAA">
        <w:rPr>
          <w:sz w:val="27"/>
          <w:rtl/>
          <w:lang w:bidi="ar-IQ"/>
        </w:rPr>
        <w:t xml:space="preserve"> تغدو غير صحيحة</w:t>
      </w:r>
      <w:r w:rsidR="00156562" w:rsidRPr="00FF1DAA">
        <w:rPr>
          <w:sz w:val="27"/>
          <w:rtl/>
          <w:lang w:bidi="ar-IQ"/>
        </w:rPr>
        <w:t>ٍ</w:t>
      </w:r>
      <w:r w:rsidRPr="00FF1DAA">
        <w:rPr>
          <w:sz w:val="27"/>
          <w:rtl/>
          <w:lang w:bidi="ar-IQ"/>
        </w:rPr>
        <w:t>، من قبيل: الظلم</w:t>
      </w:r>
      <w:r w:rsidR="00156562" w:rsidRPr="00FF1DAA">
        <w:rPr>
          <w:sz w:val="27"/>
          <w:rtl/>
          <w:lang w:bidi="ar-IQ"/>
        </w:rPr>
        <w:t>؛</w:t>
      </w:r>
      <w:r w:rsidRPr="00FF1DAA">
        <w:rPr>
          <w:sz w:val="27"/>
          <w:rtl/>
          <w:lang w:bidi="ar-IQ"/>
        </w:rPr>
        <w:t xml:space="preserve"> وبعض الأفعال الأخرى</w:t>
      </w:r>
      <w:r w:rsidR="00156562" w:rsidRPr="00FF1DAA">
        <w:rPr>
          <w:sz w:val="27"/>
          <w:rtl/>
          <w:lang w:bidi="ar-IQ"/>
        </w:rPr>
        <w:t>؛</w:t>
      </w:r>
      <w:r w:rsidRPr="00FF1DAA">
        <w:rPr>
          <w:sz w:val="27"/>
          <w:rtl/>
          <w:lang w:bidi="ar-IQ"/>
        </w:rPr>
        <w:t xml:space="preserve"> بسبب صفة وكيفي</w:t>
      </w:r>
      <w:r w:rsidR="00156562" w:rsidRPr="00FF1DAA">
        <w:rPr>
          <w:sz w:val="27"/>
          <w:rtl/>
          <w:lang w:bidi="ar-IQ"/>
        </w:rPr>
        <w:t>ّ</w:t>
      </w:r>
      <w:r w:rsidRPr="00FF1DAA">
        <w:rPr>
          <w:sz w:val="27"/>
          <w:rtl/>
          <w:lang w:bidi="ar-IQ"/>
        </w:rPr>
        <w:t>ة الإتيان بها، من قبيل: الحب</w:t>
      </w:r>
      <w:r w:rsidR="00156562" w:rsidRPr="00FF1DAA">
        <w:rPr>
          <w:sz w:val="27"/>
          <w:rtl/>
          <w:lang w:bidi="ar-IQ"/>
        </w:rPr>
        <w:t>ّ</w:t>
      </w:r>
      <w:r w:rsidRPr="00FF1DAA">
        <w:rPr>
          <w:sz w:val="27"/>
          <w:rtl/>
          <w:lang w:bidi="ar-IQ"/>
        </w:rPr>
        <w:t xml:space="preserve"> المفرط للطفل</w:t>
      </w:r>
      <w:r w:rsidR="00156562" w:rsidRPr="00FF1DAA">
        <w:rPr>
          <w:sz w:val="27"/>
          <w:rtl/>
          <w:lang w:bidi="ar-IQ"/>
        </w:rPr>
        <w:t>،</w:t>
      </w:r>
      <w:r w:rsidRPr="00FF1DAA">
        <w:rPr>
          <w:sz w:val="27"/>
          <w:rtl/>
          <w:lang w:bidi="ar-IQ"/>
        </w:rPr>
        <w:t xml:space="preserve"> والذي يسمى تدليلاً.</w:t>
      </w:r>
    </w:p>
    <w:p w:rsidR="00156562" w:rsidRPr="00FF1DAA" w:rsidRDefault="00E8411D" w:rsidP="00D2780F">
      <w:pPr>
        <w:rPr>
          <w:sz w:val="27"/>
          <w:rtl/>
          <w:lang w:bidi="ar-IQ"/>
        </w:rPr>
      </w:pPr>
      <w:r w:rsidRPr="00FF1DAA">
        <w:rPr>
          <w:sz w:val="27"/>
          <w:rtl/>
          <w:lang w:bidi="ar-IQ"/>
        </w:rPr>
        <w:t>بعد بيان معايير فضيلة العمل من وجهة نظر أرسطو، وإدغامه في الحالات الأربعة المبيّ</w:t>
      </w:r>
      <w:r w:rsidR="00156562" w:rsidRPr="00FF1DAA">
        <w:rPr>
          <w:sz w:val="27"/>
          <w:rtl/>
          <w:lang w:bidi="ar-IQ"/>
        </w:rPr>
        <w:t>َ</w:t>
      </w:r>
      <w:r w:rsidRPr="00FF1DAA">
        <w:rPr>
          <w:sz w:val="27"/>
          <w:rtl/>
          <w:lang w:bidi="ar-IQ"/>
        </w:rPr>
        <w:t xml:space="preserve">نة لاستعمال مصطلح </w:t>
      </w:r>
      <w:r w:rsidRPr="00FF1DAA">
        <w:rPr>
          <w:sz w:val="24"/>
          <w:szCs w:val="24"/>
          <w:rtl/>
        </w:rPr>
        <w:t>«</w:t>
      </w:r>
      <w:r w:rsidRPr="00FF1DAA">
        <w:rPr>
          <w:sz w:val="27"/>
          <w:rtl/>
          <w:lang w:bidi="ar-IQ"/>
        </w:rPr>
        <w:t>ترك الأ</w:t>
      </w:r>
      <w:r w:rsidR="00156562" w:rsidRPr="00FF1DAA">
        <w:rPr>
          <w:sz w:val="27"/>
          <w:rtl/>
          <w:lang w:bidi="ar-IQ"/>
        </w:rPr>
        <w:t>َ</w:t>
      </w:r>
      <w:r w:rsidRPr="00FF1DAA">
        <w:rPr>
          <w:sz w:val="27"/>
          <w:rtl/>
          <w:lang w:bidi="ar-IQ"/>
        </w:rPr>
        <w:t>و</w:t>
      </w:r>
      <w:r w:rsidR="00156562"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في الكلام الإسلامي</w:t>
      </w:r>
      <w:r w:rsidR="00156562" w:rsidRPr="00FF1DAA">
        <w:rPr>
          <w:sz w:val="27"/>
          <w:rtl/>
          <w:lang w:bidi="ar-IQ"/>
        </w:rPr>
        <w:t>ّ</w:t>
      </w:r>
      <w:r w:rsidRPr="00FF1DAA">
        <w:rPr>
          <w:sz w:val="27"/>
          <w:rtl/>
          <w:lang w:bidi="ar-IQ"/>
        </w:rPr>
        <w:t>، يمكن لنا أن نستنتج من ذلك أن ترك الأ</w:t>
      </w:r>
      <w:r w:rsidR="00156562" w:rsidRPr="00FF1DAA">
        <w:rPr>
          <w:sz w:val="27"/>
          <w:rtl/>
          <w:lang w:bidi="ar-IQ"/>
        </w:rPr>
        <w:t>َ</w:t>
      </w:r>
      <w:r w:rsidRPr="00FF1DAA">
        <w:rPr>
          <w:sz w:val="27"/>
          <w:rtl/>
          <w:lang w:bidi="ar-IQ"/>
        </w:rPr>
        <w:t>و</w:t>
      </w:r>
      <w:r w:rsidR="00156562" w:rsidRPr="00FF1DAA">
        <w:rPr>
          <w:sz w:val="27"/>
          <w:rtl/>
          <w:lang w:bidi="ar-IQ"/>
        </w:rPr>
        <w:t>ْ</w:t>
      </w:r>
      <w:r w:rsidRPr="00FF1DAA">
        <w:rPr>
          <w:sz w:val="27"/>
          <w:rtl/>
          <w:lang w:bidi="ar-IQ"/>
        </w:rPr>
        <w:t>لى أو ترك الأفضل</w:t>
      </w:r>
      <w:r w:rsidR="00156562" w:rsidRPr="00FF1DAA">
        <w:rPr>
          <w:sz w:val="27"/>
          <w:rtl/>
          <w:lang w:bidi="ar-IQ"/>
        </w:rPr>
        <w:t>،</w:t>
      </w:r>
      <w:r w:rsidRPr="00FF1DAA">
        <w:rPr>
          <w:sz w:val="27"/>
          <w:rtl/>
          <w:lang w:bidi="ar-IQ"/>
        </w:rPr>
        <w:t xml:space="preserve"> حيث يكون بمعنى القيام بفعل</w:t>
      </w:r>
      <w:r w:rsidR="00156562" w:rsidRPr="00FF1DAA">
        <w:rPr>
          <w:sz w:val="27"/>
          <w:rtl/>
          <w:lang w:bidi="ar-IQ"/>
        </w:rPr>
        <w:t>ٍ</w:t>
      </w:r>
      <w:r w:rsidRPr="00FF1DAA">
        <w:rPr>
          <w:sz w:val="27"/>
          <w:rtl/>
          <w:lang w:bidi="ar-IQ"/>
        </w:rPr>
        <w:t xml:space="preserve"> أقل</w:t>
      </w:r>
      <w:r w:rsidR="00156562" w:rsidRPr="00FF1DAA">
        <w:rPr>
          <w:sz w:val="27"/>
          <w:rtl/>
          <w:lang w:bidi="ar-IQ"/>
        </w:rPr>
        <w:t>ّ</w:t>
      </w:r>
      <w:r w:rsidRPr="00FF1DAA">
        <w:rPr>
          <w:sz w:val="27"/>
          <w:rtl/>
          <w:lang w:bidi="ar-IQ"/>
        </w:rPr>
        <w:t xml:space="preserve"> فضيلة</w:t>
      </w:r>
      <w:r w:rsidR="00156562" w:rsidRPr="00FF1DAA">
        <w:rPr>
          <w:sz w:val="27"/>
          <w:rtl/>
          <w:lang w:bidi="ar-IQ"/>
        </w:rPr>
        <w:t>ً؛</w:t>
      </w:r>
      <w:r w:rsidRPr="00FF1DAA">
        <w:rPr>
          <w:sz w:val="27"/>
          <w:rtl/>
          <w:lang w:bidi="ar-IQ"/>
        </w:rPr>
        <w:t xml:space="preserve"> لافتقاره إلى بعض معايير الفضيلة الست</w:t>
      </w:r>
      <w:r w:rsidR="00156562" w:rsidRPr="00FF1DAA">
        <w:rPr>
          <w:sz w:val="27"/>
          <w:rtl/>
          <w:lang w:bidi="ar-IQ"/>
        </w:rPr>
        <w:t>ّ</w:t>
      </w:r>
      <w:r w:rsidRPr="00FF1DAA">
        <w:rPr>
          <w:sz w:val="27"/>
          <w:rtl/>
          <w:lang w:bidi="ar-IQ"/>
        </w:rPr>
        <w:t>ة بالمقارنة إلى العمل الآخر (الحالة الأولى والثانية)، أو مفتقراً في الأساس إلى بعض هذه المعايير</w:t>
      </w:r>
      <w:r w:rsidR="00156562" w:rsidRPr="00FF1DAA">
        <w:rPr>
          <w:sz w:val="27"/>
          <w:rtl/>
          <w:lang w:bidi="ar-IQ"/>
        </w:rPr>
        <w:t>،</w:t>
      </w:r>
      <w:r w:rsidRPr="00FF1DAA">
        <w:rPr>
          <w:sz w:val="27"/>
          <w:rtl/>
          <w:lang w:bidi="ar-IQ"/>
        </w:rPr>
        <w:t xml:space="preserve"> بمعنى أن فاعله ـ على سبيل المثال ـ لم يق</w:t>
      </w:r>
      <w:r w:rsidR="00156562" w:rsidRPr="00FF1DAA">
        <w:rPr>
          <w:sz w:val="27"/>
          <w:rtl/>
          <w:lang w:bidi="ar-IQ"/>
        </w:rPr>
        <w:t>ُ</w:t>
      </w:r>
      <w:r w:rsidRPr="00FF1DAA">
        <w:rPr>
          <w:sz w:val="27"/>
          <w:rtl/>
          <w:lang w:bidi="ar-IQ"/>
        </w:rPr>
        <w:t>م</w:t>
      </w:r>
      <w:r w:rsidR="00156562" w:rsidRPr="00FF1DAA">
        <w:rPr>
          <w:sz w:val="27"/>
          <w:rtl/>
          <w:lang w:bidi="ar-IQ"/>
        </w:rPr>
        <w:t>ْ</w:t>
      </w:r>
      <w:r w:rsidRPr="00FF1DAA">
        <w:rPr>
          <w:sz w:val="27"/>
          <w:rtl/>
          <w:lang w:bidi="ar-IQ"/>
        </w:rPr>
        <w:t xml:space="preserve"> به بدافع</w:t>
      </w:r>
      <w:r w:rsidR="00156562" w:rsidRPr="00FF1DAA">
        <w:rPr>
          <w:sz w:val="27"/>
          <w:rtl/>
          <w:lang w:bidi="ar-IQ"/>
        </w:rPr>
        <w:t>ٍ</w:t>
      </w:r>
      <w:r w:rsidRPr="00FF1DAA">
        <w:rPr>
          <w:sz w:val="27"/>
          <w:rtl/>
          <w:lang w:bidi="ar-IQ"/>
        </w:rPr>
        <w:t xml:space="preserve"> مناسب أو بالمقدار المناسب أو في الزمن المناسب (الحالة الثالثة والرابعة)، لا يك</w:t>
      </w:r>
      <w:r w:rsidR="00156562" w:rsidRPr="00FF1DAA">
        <w:rPr>
          <w:sz w:val="27"/>
          <w:rtl/>
          <w:lang w:bidi="ar-IQ"/>
        </w:rPr>
        <w:t>ون من الناحية الأخلاقية صحيحاً.</w:t>
      </w:r>
    </w:p>
    <w:p w:rsidR="00E8411D" w:rsidRPr="00FF1DAA" w:rsidRDefault="00156562" w:rsidP="00D2780F">
      <w:pPr>
        <w:rPr>
          <w:sz w:val="27"/>
          <w:rtl/>
          <w:lang w:bidi="ar-IQ"/>
        </w:rPr>
      </w:pPr>
      <w:r w:rsidRPr="00FF1DAA">
        <w:rPr>
          <w:sz w:val="27"/>
          <w:rtl/>
          <w:lang w:bidi="ar-IQ"/>
        </w:rPr>
        <w:t>و</w:t>
      </w:r>
      <w:r w:rsidR="00E8411D" w:rsidRPr="00FF1DAA">
        <w:rPr>
          <w:sz w:val="27"/>
          <w:rtl/>
          <w:lang w:bidi="ar-IQ"/>
        </w:rPr>
        <w:t>سوف يت</w:t>
      </w:r>
      <w:r w:rsidRPr="00FF1DAA">
        <w:rPr>
          <w:sz w:val="27"/>
          <w:rtl/>
          <w:lang w:bidi="ar-IQ"/>
        </w:rPr>
        <w:t>ّ</w:t>
      </w:r>
      <w:r w:rsidR="00E8411D" w:rsidRPr="00FF1DAA">
        <w:rPr>
          <w:sz w:val="27"/>
          <w:rtl/>
          <w:lang w:bidi="ar-IQ"/>
        </w:rPr>
        <w:t>ضح هذا البحث (عدم الصوابية الأخلاقية لترك الأ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لى) في المستقبل بشكل</w:t>
      </w:r>
      <w:r w:rsidRPr="00FF1DAA">
        <w:rPr>
          <w:sz w:val="27"/>
          <w:rtl/>
          <w:lang w:bidi="ar-IQ"/>
        </w:rPr>
        <w:t>ٍ</w:t>
      </w:r>
      <w:r w:rsidR="00E8411D" w:rsidRPr="00FF1DAA">
        <w:rPr>
          <w:sz w:val="27"/>
          <w:rtl/>
          <w:lang w:bidi="ar-IQ"/>
        </w:rPr>
        <w:t xml:space="preserve"> أكبر</w:t>
      </w:r>
      <w:r w:rsidRPr="00FF1DAA">
        <w:rPr>
          <w:sz w:val="27"/>
          <w:rtl/>
          <w:lang w:bidi="ar-IQ"/>
        </w:rPr>
        <w:t>،</w:t>
      </w:r>
      <w:r w:rsidR="00E8411D" w:rsidRPr="00FF1DAA">
        <w:rPr>
          <w:sz w:val="27"/>
          <w:rtl/>
          <w:lang w:bidi="ar-IQ"/>
        </w:rPr>
        <w:t xml:space="preserve"> من خلال بيان بعض مصاديق ترك الأ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لى في أعمال الأنبياء.</w:t>
      </w:r>
    </w:p>
    <w:p w:rsidR="00E8411D" w:rsidRPr="00FF1DAA" w:rsidRDefault="00E8411D" w:rsidP="00D2780F">
      <w:pPr>
        <w:rPr>
          <w:sz w:val="27"/>
          <w:rtl/>
          <w:lang w:bidi="ar-IQ"/>
        </w:rPr>
      </w:pPr>
      <w:r w:rsidRPr="00FF1DAA">
        <w:rPr>
          <w:sz w:val="27"/>
          <w:rtl/>
          <w:lang w:bidi="ar-IQ"/>
        </w:rPr>
        <w:lastRenderedPageBreak/>
        <w:t>لقد ات</w:t>
      </w:r>
      <w:r w:rsidR="00156562" w:rsidRPr="00FF1DAA">
        <w:rPr>
          <w:sz w:val="27"/>
          <w:rtl/>
          <w:lang w:bidi="ar-IQ"/>
        </w:rPr>
        <w:t>ّ</w:t>
      </w:r>
      <w:r w:rsidRPr="00FF1DAA">
        <w:rPr>
          <w:sz w:val="27"/>
          <w:rtl/>
          <w:lang w:bidi="ar-IQ"/>
        </w:rPr>
        <w:t>ضح حت</w:t>
      </w:r>
      <w:r w:rsidR="00156562" w:rsidRPr="00FF1DAA">
        <w:rPr>
          <w:sz w:val="27"/>
          <w:rtl/>
          <w:lang w:bidi="ar-IQ"/>
        </w:rPr>
        <w:t>ّ</w:t>
      </w:r>
      <w:r w:rsidRPr="00FF1DAA">
        <w:rPr>
          <w:sz w:val="27"/>
          <w:rtl/>
          <w:lang w:bidi="ar-IQ"/>
        </w:rPr>
        <w:t xml:space="preserve">ى الآن أن </w:t>
      </w:r>
      <w:r w:rsidRPr="00FF1DAA">
        <w:rPr>
          <w:sz w:val="24"/>
          <w:szCs w:val="24"/>
          <w:rtl/>
        </w:rPr>
        <w:t>«</w:t>
      </w:r>
      <w:r w:rsidRPr="00FF1DAA">
        <w:rPr>
          <w:sz w:val="27"/>
          <w:rtl/>
          <w:lang w:bidi="ar-IQ"/>
        </w:rPr>
        <w:t>ترك الأ</w:t>
      </w:r>
      <w:r w:rsidR="00156562" w:rsidRPr="00FF1DAA">
        <w:rPr>
          <w:sz w:val="27"/>
          <w:rtl/>
          <w:lang w:bidi="ar-IQ"/>
        </w:rPr>
        <w:t>َ</w:t>
      </w:r>
      <w:r w:rsidRPr="00FF1DAA">
        <w:rPr>
          <w:sz w:val="27"/>
          <w:rtl/>
          <w:lang w:bidi="ar-IQ"/>
        </w:rPr>
        <w:t>و</w:t>
      </w:r>
      <w:r w:rsidR="00156562"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عمل</w:t>
      </w:r>
      <w:r w:rsidR="00156562" w:rsidRPr="00FF1DAA">
        <w:rPr>
          <w:sz w:val="27"/>
          <w:rtl/>
          <w:lang w:bidi="ar-IQ"/>
        </w:rPr>
        <w:t>ٌ</w:t>
      </w:r>
      <w:r w:rsidRPr="00FF1DAA">
        <w:rPr>
          <w:sz w:val="27"/>
          <w:rtl/>
          <w:lang w:bidi="ar-IQ"/>
        </w:rPr>
        <w:t xml:space="preserve"> خاطئ وغير</w:t>
      </w:r>
      <w:r w:rsidR="00156562" w:rsidRPr="00FF1DAA">
        <w:rPr>
          <w:sz w:val="27"/>
          <w:rtl/>
          <w:lang w:bidi="ar-IQ"/>
        </w:rPr>
        <w:t>ُ</w:t>
      </w:r>
      <w:r w:rsidRPr="00FF1DAA">
        <w:rPr>
          <w:sz w:val="27"/>
          <w:rtl/>
          <w:lang w:bidi="ar-IQ"/>
        </w:rPr>
        <w:t xml:space="preserve"> صائب</w:t>
      </w:r>
      <w:r w:rsidR="00156562" w:rsidRPr="00FF1DAA">
        <w:rPr>
          <w:sz w:val="27"/>
          <w:rtl/>
          <w:lang w:bidi="ar-IQ"/>
        </w:rPr>
        <w:t>ٍ</w:t>
      </w:r>
      <w:r w:rsidRPr="00FF1DAA">
        <w:rPr>
          <w:sz w:val="27"/>
          <w:rtl/>
          <w:lang w:bidi="ar-IQ"/>
        </w:rPr>
        <w:t xml:space="preserve"> من جهتين</w:t>
      </w:r>
      <w:r w:rsidR="00156562" w:rsidRPr="00FF1DAA">
        <w:rPr>
          <w:sz w:val="27"/>
          <w:rtl/>
          <w:lang w:bidi="ar-IQ"/>
        </w:rPr>
        <w:t>:</w:t>
      </w:r>
      <w:r w:rsidRPr="00FF1DAA">
        <w:rPr>
          <w:sz w:val="27"/>
          <w:rtl/>
          <w:lang w:bidi="ar-IQ"/>
        </w:rPr>
        <w:t xml:space="preserve"> </w:t>
      </w:r>
      <w:r w:rsidRPr="00FF1DAA">
        <w:rPr>
          <w:b/>
          <w:bCs/>
          <w:sz w:val="27"/>
          <w:rtl/>
          <w:lang w:bidi="ar-IQ"/>
        </w:rPr>
        <w:t>فأو</w:t>
      </w:r>
      <w:r w:rsidR="00156562" w:rsidRPr="00FF1DAA">
        <w:rPr>
          <w:b/>
          <w:bCs/>
          <w:sz w:val="27"/>
          <w:rtl/>
          <w:lang w:bidi="ar-IQ"/>
        </w:rPr>
        <w:t>ّ</w:t>
      </w:r>
      <w:r w:rsidRPr="00FF1DAA">
        <w:rPr>
          <w:b/>
          <w:bCs/>
          <w:sz w:val="27"/>
          <w:rtl/>
          <w:lang w:bidi="ar-IQ"/>
        </w:rPr>
        <w:t>لاً</w:t>
      </w:r>
      <w:r w:rsidRPr="00FF1DAA">
        <w:rPr>
          <w:sz w:val="27"/>
          <w:rtl/>
          <w:lang w:bidi="ar-IQ"/>
        </w:rPr>
        <w:t>: إن هذا العمل مخالف</w:t>
      </w:r>
      <w:r w:rsidR="00156562" w:rsidRPr="00FF1DAA">
        <w:rPr>
          <w:sz w:val="27"/>
          <w:rtl/>
          <w:lang w:bidi="ar-IQ"/>
        </w:rPr>
        <w:t>ٌ</w:t>
      </w:r>
      <w:r w:rsidRPr="00FF1DAA">
        <w:rPr>
          <w:sz w:val="27"/>
          <w:rtl/>
          <w:lang w:bidi="ar-IQ"/>
        </w:rPr>
        <w:t xml:space="preserve"> لحكم العقل القائم على ترجيح العمل الراجح والأ</w:t>
      </w:r>
      <w:r w:rsidR="00156562" w:rsidRPr="00FF1DAA">
        <w:rPr>
          <w:sz w:val="27"/>
          <w:rtl/>
          <w:lang w:bidi="ar-IQ"/>
        </w:rPr>
        <w:t>َ</w:t>
      </w:r>
      <w:r w:rsidRPr="00FF1DAA">
        <w:rPr>
          <w:sz w:val="27"/>
          <w:rtl/>
          <w:lang w:bidi="ar-IQ"/>
        </w:rPr>
        <w:t>و</w:t>
      </w:r>
      <w:r w:rsidR="00156562" w:rsidRPr="00FF1DAA">
        <w:rPr>
          <w:sz w:val="27"/>
          <w:rtl/>
          <w:lang w:bidi="ar-IQ"/>
        </w:rPr>
        <w:t>ْ</w:t>
      </w:r>
      <w:r w:rsidRPr="00FF1DAA">
        <w:rPr>
          <w:sz w:val="27"/>
          <w:rtl/>
          <w:lang w:bidi="ar-IQ"/>
        </w:rPr>
        <w:t xml:space="preserve">لى، </w:t>
      </w:r>
      <w:r w:rsidRPr="00FF1DAA">
        <w:rPr>
          <w:b/>
          <w:bCs/>
          <w:sz w:val="27"/>
          <w:rtl/>
          <w:lang w:bidi="ar-IQ"/>
        </w:rPr>
        <w:t>وثانياً</w:t>
      </w:r>
      <w:r w:rsidRPr="00FF1DAA">
        <w:rPr>
          <w:sz w:val="27"/>
          <w:rtl/>
          <w:lang w:bidi="ar-IQ"/>
        </w:rPr>
        <w:t>: إن ترك الأ</w:t>
      </w:r>
      <w:r w:rsidR="00156562" w:rsidRPr="00FF1DAA">
        <w:rPr>
          <w:sz w:val="27"/>
          <w:rtl/>
          <w:lang w:bidi="ar-IQ"/>
        </w:rPr>
        <w:t>َ</w:t>
      </w:r>
      <w:r w:rsidRPr="00FF1DAA">
        <w:rPr>
          <w:sz w:val="27"/>
          <w:rtl/>
          <w:lang w:bidi="ar-IQ"/>
        </w:rPr>
        <w:t>و</w:t>
      </w:r>
      <w:r w:rsidR="00156562" w:rsidRPr="00FF1DAA">
        <w:rPr>
          <w:sz w:val="27"/>
          <w:rtl/>
          <w:lang w:bidi="ar-IQ"/>
        </w:rPr>
        <w:t>ْ</w:t>
      </w:r>
      <w:r w:rsidRPr="00FF1DAA">
        <w:rPr>
          <w:sz w:val="27"/>
          <w:rtl/>
          <w:lang w:bidi="ar-IQ"/>
        </w:rPr>
        <w:t>لى من الناحية الأخلاقية يعني ارتكاب العمل في إحدى أوصافه الست</w:t>
      </w:r>
      <w:r w:rsidR="00156562" w:rsidRPr="00FF1DAA">
        <w:rPr>
          <w:sz w:val="27"/>
          <w:rtl/>
          <w:lang w:bidi="ar-IQ"/>
        </w:rPr>
        <w:t>ّ</w:t>
      </w:r>
      <w:r w:rsidRPr="00FF1DAA">
        <w:rPr>
          <w:sz w:val="27"/>
          <w:rtl/>
          <w:lang w:bidi="ar-IQ"/>
        </w:rPr>
        <w:t>ة، من قبيل: الغاية، والمقدار، والأسلوب، والموضوع، والشخص، والزمان، أقل</w:t>
      </w:r>
      <w:r w:rsidR="00156562" w:rsidRPr="00FF1DAA">
        <w:rPr>
          <w:sz w:val="27"/>
          <w:rtl/>
          <w:lang w:bidi="ar-IQ"/>
        </w:rPr>
        <w:t>ّ</w:t>
      </w:r>
      <w:r w:rsidRPr="00FF1DAA">
        <w:rPr>
          <w:sz w:val="27"/>
          <w:rtl/>
          <w:lang w:bidi="ar-IQ"/>
        </w:rPr>
        <w:t xml:space="preserve"> فضلاً وتناسباً بالقياس إلى العمل الراجح أو المشتمل على فضل</w:t>
      </w:r>
      <w:r w:rsidR="00156562" w:rsidRPr="00FF1DAA">
        <w:rPr>
          <w:sz w:val="27"/>
          <w:rtl/>
          <w:lang w:bidi="ar-IQ"/>
        </w:rPr>
        <w:t>ٍ</w:t>
      </w:r>
      <w:r w:rsidRPr="00FF1DAA">
        <w:rPr>
          <w:sz w:val="27"/>
          <w:rtl/>
          <w:lang w:bidi="ar-IQ"/>
        </w:rPr>
        <w:t xml:space="preserve"> وتناسب</w:t>
      </w:r>
      <w:r w:rsidR="00156562" w:rsidRPr="00FF1DAA">
        <w:rPr>
          <w:sz w:val="27"/>
          <w:rtl/>
          <w:lang w:bidi="ar-IQ"/>
        </w:rPr>
        <w:t>ٍ</w:t>
      </w:r>
      <w:r w:rsidRPr="00FF1DAA">
        <w:rPr>
          <w:sz w:val="27"/>
          <w:rtl/>
          <w:lang w:bidi="ar-IQ"/>
        </w:rPr>
        <w:t>، أو أن يكون في الأساس مفتقراً إلى بعض هذه الأوصاف.</w:t>
      </w:r>
    </w:p>
    <w:p w:rsidR="00E8411D" w:rsidRPr="00FF1DAA" w:rsidRDefault="00E8411D" w:rsidP="00D2780F">
      <w:pPr>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ج</w:t>
      </w:r>
      <w:r w:rsidR="00E8411D" w:rsidRPr="00FF1DAA">
        <w:rPr>
          <w:rFonts w:hint="cs"/>
          <w:color w:val="auto"/>
          <w:rtl/>
          <w:lang w:bidi="ar-IQ"/>
        </w:rPr>
        <w:t xml:space="preserve"> ـ عدم صوابية ترك الأ</w:t>
      </w:r>
      <w:r w:rsidR="00156562" w:rsidRPr="00FF1DAA">
        <w:rPr>
          <w:rFonts w:hint="cs"/>
          <w:color w:val="auto"/>
          <w:rtl/>
          <w:lang w:bidi="ar-IQ"/>
        </w:rPr>
        <w:t>َ</w:t>
      </w:r>
      <w:r w:rsidR="00E8411D" w:rsidRPr="00FF1DAA">
        <w:rPr>
          <w:rFonts w:hint="cs"/>
          <w:color w:val="auto"/>
          <w:rtl/>
          <w:lang w:bidi="ar-IQ"/>
        </w:rPr>
        <w:t>و</w:t>
      </w:r>
      <w:r w:rsidR="00156562" w:rsidRPr="00FF1DAA">
        <w:rPr>
          <w:rFonts w:hint="cs"/>
          <w:color w:val="auto"/>
          <w:rtl/>
          <w:lang w:bidi="ar-IQ"/>
        </w:rPr>
        <w:t>ْ</w:t>
      </w:r>
      <w:r w:rsidR="00E8411D" w:rsidRPr="00FF1DAA">
        <w:rPr>
          <w:rFonts w:hint="cs"/>
          <w:color w:val="auto"/>
          <w:rtl/>
          <w:lang w:bidi="ar-IQ"/>
        </w:rPr>
        <w:t>لى بالتمس</w:t>
      </w:r>
      <w:r w:rsidR="00156562" w:rsidRPr="00FF1DAA">
        <w:rPr>
          <w:rFonts w:hint="cs"/>
          <w:color w:val="auto"/>
          <w:rtl/>
          <w:lang w:bidi="ar-IQ"/>
        </w:rPr>
        <w:t>ُّ</w:t>
      </w:r>
      <w:r w:rsidR="00E8411D" w:rsidRPr="00FF1DAA">
        <w:rPr>
          <w:rFonts w:hint="cs"/>
          <w:color w:val="auto"/>
          <w:rtl/>
          <w:lang w:bidi="ar-IQ"/>
        </w:rPr>
        <w:t>ك بمفهوم الوظائف المهنية</w:t>
      </w:r>
      <w:r w:rsidR="008137A0" w:rsidRPr="00FF1DAA">
        <w:rPr>
          <w:rFonts w:hint="cs"/>
          <w:color w:val="auto"/>
          <w:rtl/>
          <w:lang w:val="en-US"/>
        </w:rPr>
        <w:t xml:space="preserve"> ــــــ</w:t>
      </w:r>
    </w:p>
    <w:p w:rsidR="00577FB4" w:rsidRPr="00FF1DAA" w:rsidRDefault="00E8411D" w:rsidP="00D2780F">
      <w:pPr>
        <w:rPr>
          <w:sz w:val="27"/>
          <w:rtl/>
          <w:lang w:bidi="ar-IQ"/>
        </w:rPr>
      </w:pPr>
      <w:r w:rsidRPr="00FF1DAA">
        <w:rPr>
          <w:sz w:val="27"/>
          <w:rtl/>
          <w:lang w:bidi="ar-IQ"/>
        </w:rPr>
        <w:t>الأسلوب الآخر لإثبات بطلان خطأ ترك الأ</w:t>
      </w:r>
      <w:r w:rsidR="00577FB4" w:rsidRPr="00FF1DAA">
        <w:rPr>
          <w:sz w:val="27"/>
          <w:rtl/>
          <w:lang w:bidi="ar-IQ"/>
        </w:rPr>
        <w:t>َ</w:t>
      </w:r>
      <w:r w:rsidRPr="00FF1DAA">
        <w:rPr>
          <w:sz w:val="27"/>
          <w:rtl/>
          <w:lang w:bidi="ar-IQ"/>
        </w:rPr>
        <w:t>و</w:t>
      </w:r>
      <w:r w:rsidR="00577FB4" w:rsidRPr="00FF1DAA">
        <w:rPr>
          <w:sz w:val="27"/>
          <w:rtl/>
          <w:lang w:bidi="ar-IQ"/>
        </w:rPr>
        <w:t>ْ</w:t>
      </w:r>
      <w:r w:rsidRPr="00FF1DAA">
        <w:rPr>
          <w:sz w:val="27"/>
          <w:rtl/>
          <w:lang w:bidi="ar-IQ"/>
        </w:rPr>
        <w:t>لى يتلخ</w:t>
      </w:r>
      <w:r w:rsidR="00577FB4" w:rsidRPr="00FF1DAA">
        <w:rPr>
          <w:sz w:val="27"/>
          <w:rtl/>
          <w:lang w:bidi="ar-IQ"/>
        </w:rPr>
        <w:t>َّ</w:t>
      </w:r>
      <w:r w:rsidRPr="00FF1DAA">
        <w:rPr>
          <w:sz w:val="27"/>
          <w:rtl/>
          <w:lang w:bidi="ar-IQ"/>
        </w:rPr>
        <w:t xml:space="preserve">ص في الاستفادة من مفهوم </w:t>
      </w:r>
      <w:r w:rsidRPr="00FF1DAA">
        <w:rPr>
          <w:sz w:val="24"/>
          <w:szCs w:val="24"/>
          <w:rtl/>
        </w:rPr>
        <w:t>«</w:t>
      </w:r>
      <w:r w:rsidRPr="00FF1DAA">
        <w:rPr>
          <w:sz w:val="27"/>
          <w:rtl/>
          <w:lang w:bidi="ar-IQ"/>
        </w:rPr>
        <w:t>الوظائف المهنية</w:t>
      </w:r>
      <w:r w:rsidRPr="00FF1DAA">
        <w:rPr>
          <w:sz w:val="24"/>
          <w:szCs w:val="24"/>
          <w:rtl/>
        </w:rPr>
        <w:t>»</w:t>
      </w:r>
      <w:r w:rsidR="00577FB4" w:rsidRPr="00FF1DAA">
        <w:rPr>
          <w:sz w:val="27"/>
          <w:rtl/>
          <w:lang w:bidi="ar-IQ"/>
        </w:rPr>
        <w:t>،</w:t>
      </w:r>
      <w:r w:rsidRPr="00FF1DAA">
        <w:rPr>
          <w:sz w:val="27"/>
          <w:rtl/>
          <w:lang w:bidi="ar-IQ"/>
        </w:rPr>
        <w:t xml:space="preserve"> أو المستلزمات المتناسبة مع شأن الأنبياء</w:t>
      </w:r>
      <w:r w:rsidR="001774C5" w:rsidRPr="00FF1DAA">
        <w:rPr>
          <w:rFonts w:ascii="Mosawi" w:hAnsi="Mosawi" w:cs="Mosawi"/>
          <w:szCs w:val="22"/>
          <w:rtl/>
        </w:rPr>
        <w:t>^</w:t>
      </w:r>
      <w:r w:rsidR="00577FB4" w:rsidRPr="00FF1DAA">
        <w:rPr>
          <w:sz w:val="27"/>
          <w:rtl/>
          <w:lang w:bidi="ar-IQ"/>
        </w:rPr>
        <w:t>.</w:t>
      </w:r>
    </w:p>
    <w:p w:rsidR="00E8411D" w:rsidRPr="00FF1DAA" w:rsidRDefault="00E8411D" w:rsidP="00D2780F">
      <w:pPr>
        <w:rPr>
          <w:sz w:val="27"/>
          <w:rtl/>
          <w:lang w:bidi="ar-IQ"/>
        </w:rPr>
      </w:pPr>
      <w:r w:rsidRPr="00FF1DAA">
        <w:rPr>
          <w:sz w:val="27"/>
          <w:rtl/>
          <w:lang w:bidi="ar-IQ"/>
        </w:rPr>
        <w:t>إن الوظائف المهنية في فلسفة الأخلاق تعني المستلزمات والوظائف التي يجب على الشخص أن يقوم بها ويمتثلها</w:t>
      </w:r>
      <w:r w:rsidR="00577FB4" w:rsidRPr="00FF1DAA">
        <w:rPr>
          <w:sz w:val="27"/>
          <w:rtl/>
          <w:lang w:bidi="ar-IQ"/>
        </w:rPr>
        <w:t>؛</w:t>
      </w:r>
      <w:r w:rsidRPr="00FF1DAA">
        <w:rPr>
          <w:sz w:val="27"/>
          <w:rtl/>
          <w:lang w:bidi="ar-IQ"/>
        </w:rPr>
        <w:t xml:space="preserve"> بسبب امتلاكه لمهنة</w:t>
      </w:r>
      <w:r w:rsidR="00577FB4" w:rsidRPr="00FF1DAA">
        <w:rPr>
          <w:sz w:val="27"/>
          <w:rtl/>
          <w:lang w:bidi="ar-IQ"/>
        </w:rPr>
        <w:t>ٍ</w:t>
      </w:r>
      <w:r w:rsidRPr="00FF1DAA">
        <w:rPr>
          <w:sz w:val="27"/>
          <w:rtl/>
          <w:lang w:bidi="ar-IQ"/>
        </w:rPr>
        <w:t xml:space="preserve"> خاص</w:t>
      </w:r>
      <w:r w:rsidR="00577FB4" w:rsidRPr="00FF1DAA">
        <w:rPr>
          <w:sz w:val="27"/>
          <w:rtl/>
          <w:lang w:bidi="ar-IQ"/>
        </w:rPr>
        <w:t>ّ</w:t>
      </w:r>
      <w:r w:rsidRPr="00FF1DAA">
        <w:rPr>
          <w:sz w:val="27"/>
          <w:rtl/>
          <w:lang w:bidi="ar-IQ"/>
        </w:rPr>
        <w:t>ة. إن الوظائف المهنية هي وظائف لا تجب على الشخص بما هو شخص</w:t>
      </w:r>
      <w:r w:rsidR="00577FB4" w:rsidRPr="00FF1DAA">
        <w:rPr>
          <w:sz w:val="27"/>
          <w:rtl/>
          <w:lang w:bidi="ar-IQ"/>
        </w:rPr>
        <w:t>ٌ</w:t>
      </w:r>
      <w:r w:rsidRPr="00FF1DAA">
        <w:rPr>
          <w:sz w:val="27"/>
          <w:rtl/>
          <w:lang w:bidi="ar-IQ"/>
        </w:rPr>
        <w:t>، وإنما تجب عليه لاتصافة بهوي</w:t>
      </w:r>
      <w:r w:rsidR="00577FB4" w:rsidRPr="00FF1DAA">
        <w:rPr>
          <w:sz w:val="27"/>
          <w:rtl/>
          <w:lang w:bidi="ar-IQ"/>
        </w:rPr>
        <w:t>ّ</w:t>
      </w:r>
      <w:r w:rsidRPr="00FF1DAA">
        <w:rPr>
          <w:sz w:val="27"/>
          <w:rtl/>
          <w:lang w:bidi="ar-IQ"/>
        </w:rPr>
        <w:t>ة</w:t>
      </w:r>
      <w:r w:rsidR="00577FB4" w:rsidRPr="00FF1DAA">
        <w:rPr>
          <w:sz w:val="27"/>
          <w:rtl/>
          <w:lang w:bidi="ar-IQ"/>
        </w:rPr>
        <w:t>ٍ</w:t>
      </w:r>
      <w:r w:rsidRPr="00FF1DAA">
        <w:rPr>
          <w:sz w:val="27"/>
          <w:rtl/>
          <w:lang w:bidi="ar-IQ"/>
        </w:rPr>
        <w:t xml:space="preserve"> ومهنة</w:t>
      </w:r>
      <w:r w:rsidR="00577FB4" w:rsidRPr="00FF1DAA">
        <w:rPr>
          <w:sz w:val="27"/>
          <w:rtl/>
          <w:lang w:bidi="ar-IQ"/>
        </w:rPr>
        <w:t>ٍ</w:t>
      </w:r>
      <w:r w:rsidRPr="00FF1DAA">
        <w:rPr>
          <w:sz w:val="27"/>
          <w:rtl/>
          <w:lang w:bidi="ar-IQ"/>
        </w:rPr>
        <w:t xml:space="preserve"> خاص</w:t>
      </w:r>
      <w:r w:rsidR="00577FB4" w:rsidRPr="00FF1DAA">
        <w:rPr>
          <w:sz w:val="27"/>
          <w:rtl/>
          <w:lang w:bidi="ar-IQ"/>
        </w:rPr>
        <w:t>ّ</w:t>
      </w:r>
      <w:r w:rsidRPr="00FF1DAA">
        <w:rPr>
          <w:sz w:val="27"/>
          <w:rtl/>
          <w:lang w:bidi="ar-IQ"/>
        </w:rPr>
        <w:t>ة تميّ</w:t>
      </w:r>
      <w:r w:rsidR="00577FB4" w:rsidRPr="00FF1DAA">
        <w:rPr>
          <w:sz w:val="27"/>
          <w:rtl/>
          <w:lang w:bidi="ar-IQ"/>
        </w:rPr>
        <w:t>ِ</w:t>
      </w:r>
      <w:r w:rsidRPr="00FF1DAA">
        <w:rPr>
          <w:sz w:val="27"/>
          <w:rtl/>
          <w:lang w:bidi="ar-IQ"/>
        </w:rPr>
        <w:t>زه من الآخرين فقط، من قبيل: لبس الزيّ العسكري</w:t>
      </w:r>
      <w:r w:rsidR="00577FB4" w:rsidRPr="00FF1DAA">
        <w:rPr>
          <w:sz w:val="27"/>
          <w:rtl/>
          <w:lang w:bidi="ar-IQ"/>
        </w:rPr>
        <w:t>ّ</w:t>
      </w:r>
      <w:r w:rsidRPr="00FF1DAA">
        <w:rPr>
          <w:sz w:val="27"/>
          <w:rtl/>
          <w:lang w:bidi="ar-IQ"/>
        </w:rPr>
        <w:t xml:space="preserve"> للقوات النظامية. وبعبارة</w:t>
      </w:r>
      <w:r w:rsidR="00577FB4" w:rsidRPr="00FF1DAA">
        <w:rPr>
          <w:sz w:val="27"/>
          <w:rtl/>
          <w:lang w:bidi="ar-IQ"/>
        </w:rPr>
        <w:t>ٍ</w:t>
      </w:r>
      <w:r w:rsidRPr="00FF1DAA">
        <w:rPr>
          <w:sz w:val="27"/>
          <w:rtl/>
          <w:lang w:bidi="ar-IQ"/>
        </w:rPr>
        <w:t xml:space="preserve"> أخرى: إن وظائف الفرد يمكن أن تكون على نوعين، وهما: الوظائف العامة</w:t>
      </w:r>
      <w:r w:rsidR="00577FB4" w:rsidRPr="00FF1DAA">
        <w:rPr>
          <w:sz w:val="27"/>
          <w:rtl/>
          <w:lang w:bidi="ar-IQ"/>
        </w:rPr>
        <w:t xml:space="preserve">، </w:t>
      </w:r>
      <w:r w:rsidRPr="00FF1DAA">
        <w:rPr>
          <w:sz w:val="27"/>
          <w:rtl/>
          <w:lang w:bidi="ar-IQ"/>
        </w:rPr>
        <w:t>التي يجب على كل</w:t>
      </w:r>
      <w:r w:rsidR="00577FB4" w:rsidRPr="00FF1DAA">
        <w:rPr>
          <w:sz w:val="27"/>
          <w:rtl/>
          <w:lang w:bidi="ar-IQ"/>
        </w:rPr>
        <w:t>ّ</w:t>
      </w:r>
      <w:r w:rsidRPr="00FF1DAA">
        <w:rPr>
          <w:sz w:val="27"/>
          <w:rtl/>
          <w:lang w:bidi="ar-IQ"/>
        </w:rPr>
        <w:t xml:space="preserve"> إنسان</w:t>
      </w:r>
      <w:r w:rsidR="00577FB4" w:rsidRPr="00FF1DAA">
        <w:rPr>
          <w:sz w:val="27"/>
          <w:rtl/>
          <w:lang w:bidi="ar-IQ"/>
        </w:rPr>
        <w:t>ٍ</w:t>
      </w:r>
      <w:r w:rsidRPr="00FF1DAA">
        <w:rPr>
          <w:sz w:val="27"/>
          <w:rtl/>
          <w:lang w:bidi="ar-IQ"/>
        </w:rPr>
        <w:t xml:space="preserve"> بما هو إنسان</w:t>
      </w:r>
      <w:r w:rsidR="00577FB4" w:rsidRPr="00FF1DAA">
        <w:rPr>
          <w:sz w:val="27"/>
          <w:rtl/>
          <w:lang w:bidi="ar-IQ"/>
        </w:rPr>
        <w:t>ٌ</w:t>
      </w:r>
      <w:r w:rsidRPr="00FF1DAA">
        <w:rPr>
          <w:sz w:val="27"/>
          <w:rtl/>
          <w:lang w:bidi="ar-IQ"/>
        </w:rPr>
        <w:t xml:space="preserve"> أن يلتزم بها</w:t>
      </w:r>
      <w:r w:rsidR="00577FB4" w:rsidRPr="00FF1DAA">
        <w:rPr>
          <w:sz w:val="27"/>
          <w:rtl/>
          <w:lang w:bidi="ar-IQ"/>
        </w:rPr>
        <w:t>؛</w:t>
      </w:r>
      <w:r w:rsidRPr="00FF1DAA">
        <w:rPr>
          <w:sz w:val="27"/>
          <w:rtl/>
          <w:lang w:bidi="ar-IQ"/>
        </w:rPr>
        <w:t xml:space="preserve"> والوظائف الخاص</w:t>
      </w:r>
      <w:r w:rsidR="00577FB4" w:rsidRPr="00FF1DAA">
        <w:rPr>
          <w:sz w:val="27"/>
          <w:rtl/>
          <w:lang w:bidi="ar-IQ"/>
        </w:rPr>
        <w:t>ّ</w:t>
      </w:r>
      <w:r w:rsidRPr="00FF1DAA">
        <w:rPr>
          <w:sz w:val="27"/>
          <w:rtl/>
          <w:lang w:bidi="ar-IQ"/>
        </w:rPr>
        <w:t>ة أو المهنية</w:t>
      </w:r>
      <w:r w:rsidR="00577FB4" w:rsidRPr="00FF1DAA">
        <w:rPr>
          <w:sz w:val="27"/>
          <w:rtl/>
          <w:lang w:bidi="ar-IQ"/>
        </w:rPr>
        <w:t>،</w:t>
      </w:r>
      <w:r w:rsidRPr="00FF1DAA">
        <w:rPr>
          <w:sz w:val="27"/>
          <w:rtl/>
          <w:lang w:bidi="ar-IQ"/>
        </w:rPr>
        <w:t xml:space="preserve"> التي يجب على بعض الأفراد أن يلتزم بها</w:t>
      </w:r>
      <w:r w:rsidR="00577FB4" w:rsidRPr="00FF1DAA">
        <w:rPr>
          <w:sz w:val="27"/>
          <w:rtl/>
          <w:lang w:bidi="ar-IQ"/>
        </w:rPr>
        <w:t>؛</w:t>
      </w:r>
      <w:r w:rsidRPr="00FF1DAA">
        <w:rPr>
          <w:sz w:val="27"/>
          <w:rtl/>
          <w:lang w:bidi="ar-IQ"/>
        </w:rPr>
        <w:t xml:space="preserve"> بسبب اتصافه بعنوان</w:t>
      </w:r>
      <w:r w:rsidR="00577FB4" w:rsidRPr="00FF1DAA">
        <w:rPr>
          <w:sz w:val="27"/>
          <w:rtl/>
          <w:lang w:bidi="ar-IQ"/>
        </w:rPr>
        <w:t>ٍ</w:t>
      </w:r>
      <w:r w:rsidRPr="00FF1DAA">
        <w:rPr>
          <w:sz w:val="27"/>
          <w:rtl/>
          <w:lang w:bidi="ar-IQ"/>
        </w:rPr>
        <w:t xml:space="preserve"> خاص</w:t>
      </w:r>
      <w:r w:rsidR="00577FB4" w:rsidRPr="00FF1DAA">
        <w:rPr>
          <w:sz w:val="27"/>
          <w:rtl/>
          <w:lang w:bidi="ar-IQ"/>
        </w:rPr>
        <w:t>ّ،</w:t>
      </w:r>
      <w:r w:rsidRPr="00FF1DAA">
        <w:rPr>
          <w:sz w:val="27"/>
          <w:rtl/>
          <w:lang w:bidi="ar-IQ"/>
        </w:rPr>
        <w:t xml:space="preserve"> كأن</w:t>
      </w:r>
      <w:r w:rsidR="00577FB4" w:rsidRPr="00FF1DAA">
        <w:rPr>
          <w:sz w:val="27"/>
          <w:rtl/>
          <w:lang w:bidi="ar-IQ"/>
        </w:rPr>
        <w:t>ْ</w:t>
      </w:r>
      <w:r w:rsidRPr="00FF1DAA">
        <w:rPr>
          <w:sz w:val="27"/>
          <w:rtl/>
          <w:lang w:bidi="ar-IQ"/>
        </w:rPr>
        <w:t xml:space="preserve"> يكون طبيباً أو مهندساً أو مدرّ</w:t>
      </w:r>
      <w:r w:rsidR="00577FB4" w:rsidRPr="00FF1DAA">
        <w:rPr>
          <w:sz w:val="27"/>
          <w:rtl/>
          <w:lang w:bidi="ar-IQ"/>
        </w:rPr>
        <w:t>ِ</w:t>
      </w:r>
      <w:r w:rsidRPr="00FF1DAA">
        <w:rPr>
          <w:sz w:val="27"/>
          <w:rtl/>
          <w:lang w:bidi="ar-IQ"/>
        </w:rPr>
        <w:t>ساً وهكذا. وتارة</w:t>
      </w:r>
      <w:r w:rsidR="00577FB4" w:rsidRPr="00FF1DAA">
        <w:rPr>
          <w:sz w:val="27"/>
          <w:rtl/>
          <w:lang w:bidi="ar-IQ"/>
        </w:rPr>
        <w:t>ً</w:t>
      </w:r>
      <w:r w:rsidRPr="00FF1DAA">
        <w:rPr>
          <w:sz w:val="27"/>
          <w:rtl/>
          <w:lang w:bidi="ar-IQ"/>
        </w:rPr>
        <w:t xml:space="preserve"> تكون وظائف هذين القسمين متطابقة</w:t>
      </w:r>
      <w:r w:rsidR="00577FB4" w:rsidRPr="00FF1DAA">
        <w:rPr>
          <w:sz w:val="27"/>
          <w:rtl/>
          <w:lang w:bidi="ar-IQ"/>
        </w:rPr>
        <w:t>ً</w:t>
      </w:r>
      <w:r w:rsidRPr="00FF1DAA">
        <w:rPr>
          <w:sz w:val="27"/>
          <w:rtl/>
          <w:lang w:bidi="ar-IQ"/>
        </w:rPr>
        <w:t>، من قبيل: منع الكذب؛ حيث يكون ذلك داخلاً ضمن الوظائف العامّة لكل</w:t>
      </w:r>
      <w:r w:rsidR="00577FB4" w:rsidRPr="00FF1DAA">
        <w:rPr>
          <w:sz w:val="27"/>
          <w:rtl/>
          <w:lang w:bidi="ar-IQ"/>
        </w:rPr>
        <w:t>ّ</w:t>
      </w:r>
      <w:r w:rsidRPr="00FF1DAA">
        <w:rPr>
          <w:sz w:val="27"/>
          <w:rtl/>
          <w:lang w:bidi="ar-IQ"/>
        </w:rPr>
        <w:t xml:space="preserve"> إنسان</w:t>
      </w:r>
      <w:r w:rsidR="00577FB4" w:rsidRPr="00FF1DAA">
        <w:rPr>
          <w:sz w:val="27"/>
          <w:rtl/>
          <w:lang w:bidi="ar-IQ"/>
        </w:rPr>
        <w:t>ٍ</w:t>
      </w:r>
      <w:r w:rsidRPr="00FF1DAA">
        <w:rPr>
          <w:sz w:val="27"/>
          <w:rtl/>
          <w:lang w:bidi="ar-IQ"/>
        </w:rPr>
        <w:t xml:space="preserve">، كما هو </w:t>
      </w:r>
      <w:r w:rsidR="00577FB4" w:rsidRPr="00FF1DAA">
        <w:rPr>
          <w:sz w:val="27"/>
          <w:rtl/>
          <w:lang w:bidi="ar-IQ"/>
        </w:rPr>
        <w:t>أحد</w:t>
      </w:r>
      <w:r w:rsidRPr="00FF1DAA">
        <w:rPr>
          <w:sz w:val="27"/>
          <w:rtl/>
          <w:lang w:bidi="ar-IQ"/>
        </w:rPr>
        <w:t xml:space="preserve"> الوظائف المهني</w:t>
      </w:r>
      <w:r w:rsidR="00577FB4" w:rsidRPr="00FF1DAA">
        <w:rPr>
          <w:sz w:val="27"/>
          <w:rtl/>
          <w:lang w:bidi="ar-IQ"/>
        </w:rPr>
        <w:t>ّ</w:t>
      </w:r>
      <w:r w:rsidRPr="00FF1DAA">
        <w:rPr>
          <w:sz w:val="27"/>
          <w:rtl/>
          <w:lang w:bidi="ar-IQ"/>
        </w:rPr>
        <w:t>ة للأطباء في تعاطيهم مع المرضى</w:t>
      </w:r>
      <w:r w:rsidR="00577FB4" w:rsidRPr="00FF1DAA">
        <w:rPr>
          <w:sz w:val="27"/>
          <w:rtl/>
          <w:lang w:bidi="ar-IQ"/>
        </w:rPr>
        <w:t>؛</w:t>
      </w:r>
      <w:r w:rsidRPr="00FF1DAA">
        <w:rPr>
          <w:sz w:val="27"/>
          <w:rtl/>
          <w:lang w:bidi="ar-IQ"/>
        </w:rPr>
        <w:t xml:space="preserve"> ولكن</w:t>
      </w:r>
      <w:r w:rsidR="00577FB4" w:rsidRPr="00FF1DAA">
        <w:rPr>
          <w:sz w:val="27"/>
          <w:rtl/>
          <w:lang w:bidi="ar-IQ"/>
        </w:rPr>
        <w:t>ْ</w:t>
      </w:r>
      <w:r w:rsidRPr="00FF1DAA">
        <w:rPr>
          <w:sz w:val="27"/>
          <w:rtl/>
          <w:lang w:bidi="ar-IQ"/>
        </w:rPr>
        <w:t xml:space="preserve"> قد يحدث أحياناً أن يكون المباح من حيث الأخلاق العام</w:t>
      </w:r>
      <w:r w:rsidR="00577FB4" w:rsidRPr="00FF1DAA">
        <w:rPr>
          <w:sz w:val="27"/>
          <w:rtl/>
          <w:lang w:bidi="ar-IQ"/>
        </w:rPr>
        <w:t>ّ</w:t>
      </w:r>
      <w:r w:rsidRPr="00FF1DAA">
        <w:rPr>
          <w:sz w:val="27"/>
          <w:rtl/>
          <w:lang w:bidi="ar-IQ"/>
        </w:rPr>
        <w:t>ة محظوراً من جهة الأخلاق المهنية، من قبيل: الأكل والشرب الذي يُم</w:t>
      </w:r>
      <w:r w:rsidR="00577FB4" w:rsidRPr="00FF1DAA">
        <w:rPr>
          <w:sz w:val="27"/>
          <w:rtl/>
          <w:lang w:bidi="ar-IQ"/>
        </w:rPr>
        <w:t>ْ</w:t>
      </w:r>
      <w:r w:rsidRPr="00FF1DAA">
        <w:rPr>
          <w:sz w:val="27"/>
          <w:rtl/>
          <w:lang w:bidi="ar-IQ"/>
        </w:rPr>
        <w:t>ن</w:t>
      </w:r>
      <w:r w:rsidR="00577FB4" w:rsidRPr="00FF1DAA">
        <w:rPr>
          <w:sz w:val="27"/>
          <w:rtl/>
          <w:lang w:bidi="ar-IQ"/>
        </w:rPr>
        <w:t>َ</w:t>
      </w:r>
      <w:r w:rsidRPr="00FF1DAA">
        <w:rPr>
          <w:sz w:val="27"/>
          <w:rtl/>
          <w:lang w:bidi="ar-IQ"/>
        </w:rPr>
        <w:t>ع في أغلب المهن أثناء فترة العمل، أو إقامة علاقة</w:t>
      </w:r>
      <w:r w:rsidR="00577FB4" w:rsidRPr="00FF1DAA">
        <w:rPr>
          <w:sz w:val="27"/>
          <w:rtl/>
          <w:lang w:bidi="ar-IQ"/>
        </w:rPr>
        <w:t>ٍ</w:t>
      </w:r>
      <w:r w:rsidRPr="00FF1DAA">
        <w:rPr>
          <w:sz w:val="27"/>
          <w:rtl/>
          <w:lang w:bidi="ar-IQ"/>
        </w:rPr>
        <w:t xml:space="preserve"> خاص</w:t>
      </w:r>
      <w:r w:rsidR="00577FB4" w:rsidRPr="00FF1DAA">
        <w:rPr>
          <w:sz w:val="27"/>
          <w:rtl/>
          <w:lang w:bidi="ar-IQ"/>
        </w:rPr>
        <w:t>ّ</w:t>
      </w:r>
      <w:r w:rsidRPr="00FF1DAA">
        <w:rPr>
          <w:sz w:val="27"/>
          <w:rtl/>
          <w:lang w:bidi="ar-IQ"/>
        </w:rPr>
        <w:t>ة مع المريض الخاضع للعلاج في مهنة الطب</w:t>
      </w:r>
      <w:r w:rsidR="00577FB4" w:rsidRPr="00FF1DAA">
        <w:rPr>
          <w:sz w:val="27"/>
          <w:rtl/>
          <w:lang w:bidi="ar-IQ"/>
        </w:rPr>
        <w:t>ّ</w:t>
      </w:r>
      <w:r w:rsidRPr="00FF1DAA">
        <w:rPr>
          <w:sz w:val="27"/>
          <w:rtl/>
          <w:lang w:bidi="ar-IQ"/>
        </w:rPr>
        <w:t>. إن ترك الوظائف المهنية خاطئ</w:t>
      </w:r>
      <w:r w:rsidR="00577FB4" w:rsidRPr="00FF1DAA">
        <w:rPr>
          <w:sz w:val="27"/>
          <w:rtl/>
          <w:lang w:bidi="ar-IQ"/>
        </w:rPr>
        <w:t>ٌ</w:t>
      </w:r>
      <w:r w:rsidRPr="00FF1DAA">
        <w:rPr>
          <w:sz w:val="27"/>
          <w:rtl/>
          <w:lang w:bidi="ar-IQ"/>
        </w:rPr>
        <w:t xml:space="preserve"> بنفس نسبة خطأ ترك الوظائف في الأخلاق العام</w:t>
      </w:r>
      <w:r w:rsidR="00577FB4" w:rsidRPr="00FF1DAA">
        <w:rPr>
          <w:sz w:val="27"/>
          <w:rtl/>
          <w:lang w:bidi="ar-IQ"/>
        </w:rPr>
        <w:t>ّ</w:t>
      </w:r>
      <w:r w:rsidRPr="00FF1DAA">
        <w:rPr>
          <w:sz w:val="27"/>
          <w:rtl/>
          <w:lang w:bidi="ar-IQ"/>
        </w:rPr>
        <w:t>ة، وتترت</w:t>
      </w:r>
      <w:r w:rsidR="00577FB4" w:rsidRPr="00FF1DAA">
        <w:rPr>
          <w:sz w:val="27"/>
          <w:rtl/>
          <w:lang w:bidi="ar-IQ"/>
        </w:rPr>
        <w:t>َّ</w:t>
      </w:r>
      <w:r w:rsidRPr="00FF1DAA">
        <w:rPr>
          <w:sz w:val="27"/>
          <w:rtl/>
          <w:lang w:bidi="ar-IQ"/>
        </w:rPr>
        <w:t>ب عليها في بعض الأحيان عقوبات</w:t>
      </w:r>
      <w:r w:rsidR="00577FB4" w:rsidRPr="00FF1DAA">
        <w:rPr>
          <w:sz w:val="27"/>
          <w:rtl/>
          <w:lang w:bidi="ar-IQ"/>
        </w:rPr>
        <w:t>ٌ</w:t>
      </w:r>
      <w:r w:rsidRPr="00FF1DAA">
        <w:rPr>
          <w:sz w:val="27"/>
          <w:rtl/>
          <w:lang w:bidi="ar-IQ"/>
        </w:rPr>
        <w:t xml:space="preserve"> لا تترت</w:t>
      </w:r>
      <w:r w:rsidR="00577FB4" w:rsidRPr="00FF1DAA">
        <w:rPr>
          <w:sz w:val="27"/>
          <w:rtl/>
          <w:lang w:bidi="ar-IQ"/>
        </w:rPr>
        <w:t>َّ</w:t>
      </w:r>
      <w:r w:rsidRPr="00FF1DAA">
        <w:rPr>
          <w:sz w:val="27"/>
          <w:rtl/>
          <w:lang w:bidi="ar-IQ"/>
        </w:rPr>
        <w:t>ب على الوظائف الأخلاقية العامة.</w:t>
      </w:r>
    </w:p>
    <w:p w:rsidR="00BA7BAC" w:rsidRPr="00FF1DAA" w:rsidRDefault="00E8411D" w:rsidP="00953F1D">
      <w:pPr>
        <w:rPr>
          <w:sz w:val="27"/>
          <w:rtl/>
          <w:lang w:bidi="ar-IQ"/>
        </w:rPr>
      </w:pPr>
      <w:r w:rsidRPr="00FF1DAA">
        <w:rPr>
          <w:sz w:val="27"/>
          <w:rtl/>
          <w:lang w:bidi="ar-IQ"/>
        </w:rPr>
        <w:lastRenderedPageBreak/>
        <w:t>يمكن عدّ الأبحاث التي ذكرها المتكل</w:t>
      </w:r>
      <w:r w:rsidR="00577FB4" w:rsidRPr="00FF1DAA">
        <w:rPr>
          <w:sz w:val="27"/>
          <w:rtl/>
          <w:lang w:bidi="ar-IQ"/>
        </w:rPr>
        <w:t>ِّ</w:t>
      </w:r>
      <w:r w:rsidRPr="00FF1DAA">
        <w:rPr>
          <w:sz w:val="27"/>
          <w:rtl/>
          <w:lang w:bidi="ar-IQ"/>
        </w:rPr>
        <w:t>مون الإسلامي</w:t>
      </w:r>
      <w:r w:rsidR="00577FB4" w:rsidRPr="00FF1DAA">
        <w:rPr>
          <w:sz w:val="27"/>
          <w:rtl/>
          <w:lang w:bidi="ar-IQ"/>
        </w:rPr>
        <w:t>ّ</w:t>
      </w:r>
      <w:r w:rsidRPr="00FF1DAA">
        <w:rPr>
          <w:sz w:val="27"/>
          <w:rtl/>
          <w:lang w:bidi="ar-IQ"/>
        </w:rPr>
        <w:t>ون تحت عنوان المحرّ</w:t>
      </w:r>
      <w:r w:rsidR="00577FB4" w:rsidRPr="00FF1DAA">
        <w:rPr>
          <w:sz w:val="27"/>
          <w:rtl/>
          <w:lang w:bidi="ar-IQ"/>
        </w:rPr>
        <w:t>َ</w:t>
      </w:r>
      <w:r w:rsidRPr="00FF1DAA">
        <w:rPr>
          <w:sz w:val="27"/>
          <w:rtl/>
          <w:lang w:bidi="ar-IQ"/>
        </w:rPr>
        <w:t>مات النسبية</w:t>
      </w:r>
      <w:r w:rsidR="00BA7BAC" w:rsidRPr="00FF1DAA">
        <w:rPr>
          <w:sz w:val="27"/>
          <w:rtl/>
          <w:lang w:bidi="ar-IQ"/>
        </w:rPr>
        <w:t>،</w:t>
      </w:r>
      <w:r w:rsidRPr="00FF1DAA">
        <w:rPr>
          <w:sz w:val="27"/>
          <w:rtl/>
          <w:lang w:bidi="ar-IQ"/>
        </w:rPr>
        <w:t xml:space="preserve"> أو الواجبات المتطابقة مع شأن الأنبياء</w:t>
      </w:r>
      <w:r w:rsidR="00577FB4" w:rsidRPr="00FF1DAA">
        <w:rPr>
          <w:sz w:val="27"/>
          <w:rtl/>
          <w:lang w:bidi="ar-IQ"/>
        </w:rPr>
        <w:t>،</w:t>
      </w:r>
      <w:r w:rsidRPr="00FF1DAA">
        <w:rPr>
          <w:sz w:val="27"/>
          <w:rtl/>
          <w:lang w:bidi="ar-IQ"/>
        </w:rPr>
        <w:t xml:space="preserve"> أو بعبارة</w:t>
      </w:r>
      <w:r w:rsidR="00577FB4"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حسنات الأبرار سيّئات المقرّ</w:t>
      </w:r>
      <w:r w:rsidR="00577FB4" w:rsidRPr="00FF1DAA">
        <w:rPr>
          <w:sz w:val="27"/>
          <w:rtl/>
          <w:lang w:bidi="ar-IQ"/>
        </w:rPr>
        <w:t>َ</w:t>
      </w:r>
      <w:r w:rsidRPr="00FF1DAA">
        <w:rPr>
          <w:sz w:val="27"/>
          <w:rtl/>
          <w:lang w:bidi="ar-IQ"/>
        </w:rPr>
        <w:t>بين</w:t>
      </w:r>
      <w:r w:rsidRPr="00FF1DAA">
        <w:rPr>
          <w:sz w:val="24"/>
          <w:szCs w:val="24"/>
          <w:rtl/>
        </w:rPr>
        <w:t>»</w:t>
      </w:r>
      <w:r w:rsidRPr="00FF1DAA">
        <w:rPr>
          <w:sz w:val="27"/>
          <w:rtl/>
          <w:lang w:bidi="ar-IQ"/>
        </w:rPr>
        <w:t>، بياناً آخر عن ال</w:t>
      </w:r>
      <w:r w:rsidR="00BA7BAC" w:rsidRPr="00FF1DAA">
        <w:rPr>
          <w:sz w:val="27"/>
          <w:rtl/>
          <w:lang w:bidi="ar-IQ"/>
        </w:rPr>
        <w:t>وظائف المهنية في فلسفة الأخلاق.</w:t>
      </w:r>
    </w:p>
    <w:p w:rsidR="00E8411D" w:rsidRPr="00FF1DAA" w:rsidRDefault="00E8411D" w:rsidP="00953F1D">
      <w:pPr>
        <w:rPr>
          <w:sz w:val="27"/>
          <w:rtl/>
          <w:lang w:bidi="ar-IQ"/>
        </w:rPr>
      </w:pPr>
      <w:r w:rsidRPr="00FF1DAA">
        <w:rPr>
          <w:sz w:val="27"/>
          <w:rtl/>
          <w:lang w:bidi="ar-IQ"/>
        </w:rPr>
        <w:t>وقد ذهب الكثير من المتكل</w:t>
      </w:r>
      <w:r w:rsidR="00BA7BAC" w:rsidRPr="00FF1DAA">
        <w:rPr>
          <w:sz w:val="27"/>
          <w:rtl/>
          <w:lang w:bidi="ar-IQ"/>
        </w:rPr>
        <w:t>ِّ</w:t>
      </w:r>
      <w:r w:rsidRPr="00FF1DAA">
        <w:rPr>
          <w:sz w:val="27"/>
          <w:rtl/>
          <w:lang w:bidi="ar-IQ"/>
        </w:rPr>
        <w:t>مين إلى اعتبار عتاب الأنبياء</w:t>
      </w:r>
      <w:r w:rsidR="00BA7BAC" w:rsidRPr="00FF1DAA">
        <w:rPr>
          <w:sz w:val="27"/>
          <w:rtl/>
          <w:lang w:bidi="ar-IQ"/>
        </w:rPr>
        <w:t>؛</w:t>
      </w:r>
      <w:r w:rsidRPr="00FF1DAA">
        <w:rPr>
          <w:sz w:val="27"/>
          <w:rtl/>
          <w:lang w:bidi="ar-IQ"/>
        </w:rPr>
        <w:t xml:space="preserve"> بسبب قيامهم ببعض الأعمال المباحة</w:t>
      </w:r>
      <w:r w:rsidR="00BA7BAC" w:rsidRPr="00FF1DAA">
        <w:rPr>
          <w:sz w:val="27"/>
          <w:rtl/>
          <w:lang w:bidi="ar-IQ"/>
        </w:rPr>
        <w:t>،</w:t>
      </w:r>
      <w:r w:rsidRPr="00FF1DAA">
        <w:rPr>
          <w:sz w:val="27"/>
          <w:rtl/>
          <w:lang w:bidi="ar-IQ"/>
        </w:rPr>
        <w:t xml:space="preserve"> من هذا الباب</w:t>
      </w:r>
      <w:r w:rsidR="00BA7BAC" w:rsidRPr="00FF1DAA">
        <w:rPr>
          <w:sz w:val="27"/>
          <w:rtl/>
          <w:lang w:bidi="ar-IQ"/>
        </w:rPr>
        <w:t>؛</w:t>
      </w:r>
      <w:r w:rsidRPr="00FF1DAA">
        <w:rPr>
          <w:sz w:val="27"/>
          <w:rtl/>
          <w:lang w:bidi="ar-IQ"/>
        </w:rPr>
        <w:t xml:space="preserve"> حيث </w:t>
      </w:r>
      <w:r w:rsidR="00BA7BAC" w:rsidRPr="00FF1DAA">
        <w:rPr>
          <w:sz w:val="27"/>
          <w:rtl/>
          <w:lang w:bidi="ar-IQ"/>
        </w:rPr>
        <w:t>إ</w:t>
      </w:r>
      <w:r w:rsidRPr="00FF1DAA">
        <w:rPr>
          <w:sz w:val="27"/>
          <w:rtl/>
          <w:lang w:bidi="ar-IQ"/>
        </w:rPr>
        <w:t>ن شأن الأنبياء كان يستلزم عدم ارتكاب حت</w:t>
      </w:r>
      <w:r w:rsidR="00BA7BAC" w:rsidRPr="00FF1DAA">
        <w:rPr>
          <w:sz w:val="27"/>
          <w:rtl/>
          <w:lang w:bidi="ar-IQ"/>
        </w:rPr>
        <w:t>ّ</w:t>
      </w:r>
      <w:r w:rsidRPr="00FF1DAA">
        <w:rPr>
          <w:sz w:val="27"/>
          <w:rtl/>
          <w:lang w:bidi="ar-IQ"/>
        </w:rPr>
        <w:t>ى هذا النوع من الأمور المباحة. وقد ذك</w:t>
      </w:r>
      <w:r w:rsidR="00BA7BAC" w:rsidRPr="00FF1DAA">
        <w:rPr>
          <w:sz w:val="27"/>
          <w:rtl/>
          <w:lang w:bidi="ar-IQ"/>
        </w:rPr>
        <w:t>َ</w:t>
      </w:r>
      <w:r w:rsidRPr="00FF1DAA">
        <w:rPr>
          <w:sz w:val="27"/>
          <w:rtl/>
          <w:lang w:bidi="ar-IQ"/>
        </w:rPr>
        <w:t>ر</w:t>
      </w:r>
      <w:r w:rsidR="00BA7BAC" w:rsidRPr="00FF1DAA">
        <w:rPr>
          <w:sz w:val="27"/>
          <w:rtl/>
          <w:lang w:bidi="ar-IQ"/>
        </w:rPr>
        <w:t>ْ</w:t>
      </w:r>
      <w:r w:rsidRPr="00FF1DAA">
        <w:rPr>
          <w:sz w:val="27"/>
          <w:rtl/>
          <w:lang w:bidi="ar-IQ"/>
        </w:rPr>
        <w:t>نا</w:t>
      </w:r>
      <w:r w:rsidR="00BA7BAC" w:rsidRPr="00FF1DAA">
        <w:rPr>
          <w:sz w:val="27"/>
          <w:rtl/>
          <w:lang w:bidi="ar-IQ"/>
        </w:rPr>
        <w:t xml:space="preserve"> سابقاً</w:t>
      </w:r>
      <w:r w:rsidRPr="00FF1DAA">
        <w:rPr>
          <w:sz w:val="27"/>
          <w:rtl/>
          <w:lang w:bidi="ar-IQ"/>
        </w:rPr>
        <w:t xml:space="preserve"> أن بعض المتكل</w:t>
      </w:r>
      <w:r w:rsidR="00BA7BAC" w:rsidRPr="00FF1DAA">
        <w:rPr>
          <w:sz w:val="27"/>
          <w:rtl/>
          <w:lang w:bidi="ar-IQ"/>
        </w:rPr>
        <w:t>ِّ</w:t>
      </w:r>
      <w:r w:rsidRPr="00FF1DAA">
        <w:rPr>
          <w:sz w:val="27"/>
          <w:rtl/>
          <w:lang w:bidi="ar-IQ"/>
        </w:rPr>
        <w:t>مين فسّ</w:t>
      </w:r>
      <w:r w:rsidR="00BA7BAC" w:rsidRPr="00FF1DAA">
        <w:rPr>
          <w:sz w:val="27"/>
          <w:rtl/>
          <w:lang w:bidi="ar-IQ"/>
        </w:rPr>
        <w:t>َ</w:t>
      </w:r>
      <w:r w:rsidRPr="00FF1DAA">
        <w:rPr>
          <w:sz w:val="27"/>
          <w:rtl/>
          <w:lang w:bidi="ar-IQ"/>
        </w:rPr>
        <w:t>ر ترك الأ</w:t>
      </w:r>
      <w:r w:rsidR="00BA7BAC" w:rsidRPr="00FF1DAA">
        <w:rPr>
          <w:sz w:val="27"/>
          <w:rtl/>
          <w:lang w:bidi="ar-IQ"/>
        </w:rPr>
        <w:t>َ</w:t>
      </w:r>
      <w:r w:rsidRPr="00FF1DAA">
        <w:rPr>
          <w:sz w:val="27"/>
          <w:rtl/>
          <w:lang w:bidi="ar-IQ"/>
        </w:rPr>
        <w:t>و</w:t>
      </w:r>
      <w:r w:rsidR="00BA7BAC" w:rsidRPr="00FF1DAA">
        <w:rPr>
          <w:sz w:val="27"/>
          <w:rtl/>
          <w:lang w:bidi="ar-IQ"/>
        </w:rPr>
        <w:t>ْ</w:t>
      </w:r>
      <w:r w:rsidRPr="00FF1DAA">
        <w:rPr>
          <w:sz w:val="27"/>
          <w:rtl/>
          <w:lang w:bidi="ar-IQ"/>
        </w:rPr>
        <w:t>لى بالمعصية النسبي</w:t>
      </w:r>
      <w:r w:rsidR="00BA7BAC" w:rsidRPr="00FF1DAA">
        <w:rPr>
          <w:sz w:val="27"/>
          <w:rtl/>
          <w:lang w:bidi="ar-IQ"/>
        </w:rPr>
        <w:t>ّ</w:t>
      </w:r>
      <w:r w:rsidRPr="00FF1DAA">
        <w:rPr>
          <w:sz w:val="27"/>
          <w:rtl/>
          <w:lang w:bidi="ar-IQ"/>
        </w:rPr>
        <w:t>ة؛ بمعنى ارتكاب الأعمال المخالفة لشأن النبي</w:t>
      </w:r>
      <w:r w:rsidR="00BA7BAC" w:rsidRPr="00FF1DAA">
        <w:rPr>
          <w:sz w:val="27"/>
          <w:rtl/>
          <w:lang w:bidi="ar-IQ"/>
        </w:rPr>
        <w:t>ّ</w:t>
      </w:r>
      <w:r w:rsidRPr="00FF1DAA">
        <w:rPr>
          <w:sz w:val="27"/>
          <w:rtl/>
          <w:lang w:bidi="ar-IQ"/>
        </w:rPr>
        <w:t>. وقد ذكر الفاضل المقداد في بيان خطأ ترك الأ</w:t>
      </w:r>
      <w:r w:rsidR="00BA7BAC" w:rsidRPr="00FF1DAA">
        <w:rPr>
          <w:sz w:val="27"/>
          <w:rtl/>
          <w:lang w:bidi="ar-IQ"/>
        </w:rPr>
        <w:t>َ</w:t>
      </w:r>
      <w:r w:rsidRPr="00FF1DAA">
        <w:rPr>
          <w:sz w:val="27"/>
          <w:rtl/>
          <w:lang w:bidi="ar-IQ"/>
        </w:rPr>
        <w:t>و</w:t>
      </w:r>
      <w:r w:rsidR="00BA7BAC" w:rsidRPr="00FF1DAA">
        <w:rPr>
          <w:sz w:val="27"/>
          <w:rtl/>
          <w:lang w:bidi="ar-IQ"/>
        </w:rPr>
        <w:t>ْ</w:t>
      </w:r>
      <w:r w:rsidRPr="00FF1DAA">
        <w:rPr>
          <w:sz w:val="27"/>
          <w:rtl/>
          <w:lang w:bidi="ar-IQ"/>
        </w:rPr>
        <w:t xml:space="preserve">لى أن الدليل على ذلك هو مخالفته </w:t>
      </w:r>
      <w:r w:rsidR="00BA7BAC" w:rsidRPr="00FF1DAA">
        <w:rPr>
          <w:sz w:val="27"/>
          <w:rtl/>
          <w:lang w:bidi="ar-IQ"/>
        </w:rPr>
        <w:t>ل</w:t>
      </w:r>
      <w:r w:rsidRPr="00FF1DAA">
        <w:rPr>
          <w:sz w:val="27"/>
          <w:rtl/>
          <w:lang w:bidi="ar-IQ"/>
        </w:rPr>
        <w:t>لشأن الرفيع للنبي</w:t>
      </w:r>
      <w:r w:rsidR="00BA7BAC"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والأئم</w:t>
      </w:r>
      <w:r w:rsidR="00BA7BAC" w:rsidRPr="00FF1DAA">
        <w:rPr>
          <w:sz w:val="27"/>
          <w:rtl/>
          <w:lang w:bidi="ar-IQ"/>
        </w:rPr>
        <w:t>ّ</w:t>
      </w:r>
      <w:r w:rsidRPr="00FF1DAA">
        <w:rPr>
          <w:sz w:val="27"/>
          <w:rtl/>
          <w:lang w:bidi="ar-IQ"/>
        </w:rPr>
        <w:t>ة الأطهار</w:t>
      </w:r>
      <w:r w:rsidR="001774C5" w:rsidRPr="00FF1DAA">
        <w:rPr>
          <w:rFonts w:ascii="Mosawi" w:hAnsi="Mosawi" w:cs="Mosawi"/>
          <w:szCs w:val="22"/>
          <w:rtl/>
        </w:rPr>
        <w:t>^</w:t>
      </w:r>
      <w:r w:rsidR="00BA7BAC" w:rsidRPr="00FF1DAA">
        <w:rPr>
          <w:sz w:val="27"/>
          <w:rtl/>
          <w:lang w:bidi="ar-IQ"/>
        </w:rPr>
        <w:t>.</w:t>
      </w:r>
      <w:r w:rsidRPr="00FF1DAA">
        <w:rPr>
          <w:sz w:val="27"/>
          <w:rtl/>
          <w:lang w:bidi="ar-IQ"/>
        </w:rPr>
        <w:t xml:space="preserve"> وقال في هذا الشأن ما مضمونه:</w:t>
      </w:r>
      <w:r w:rsidR="00BA7BAC" w:rsidRPr="00FF1DAA">
        <w:rPr>
          <w:sz w:val="27"/>
          <w:rtl/>
          <w:lang w:bidi="ar-IQ"/>
        </w:rPr>
        <w:t xml:space="preserve"> </w:t>
      </w:r>
      <w:r w:rsidRPr="00FF1DAA">
        <w:rPr>
          <w:sz w:val="24"/>
          <w:szCs w:val="24"/>
          <w:rtl/>
        </w:rPr>
        <w:t>«</w:t>
      </w:r>
      <w:r w:rsidRPr="00FF1DAA">
        <w:rPr>
          <w:sz w:val="27"/>
          <w:rtl/>
        </w:rPr>
        <w:t>أجل، قد يُراد من ترك الأ</w:t>
      </w:r>
      <w:r w:rsidR="00BA7BAC" w:rsidRPr="00FF1DAA">
        <w:rPr>
          <w:sz w:val="27"/>
          <w:rtl/>
        </w:rPr>
        <w:t>َ</w:t>
      </w:r>
      <w:r w:rsidRPr="00FF1DAA">
        <w:rPr>
          <w:sz w:val="27"/>
          <w:rtl/>
        </w:rPr>
        <w:t>و</w:t>
      </w:r>
      <w:r w:rsidR="00BA7BAC" w:rsidRPr="00FF1DAA">
        <w:rPr>
          <w:sz w:val="27"/>
          <w:rtl/>
        </w:rPr>
        <w:t>ْ</w:t>
      </w:r>
      <w:r w:rsidRPr="00FF1DAA">
        <w:rPr>
          <w:sz w:val="27"/>
          <w:rtl/>
        </w:rPr>
        <w:t>لى فعل المكروه أو ارتكاب المرجوح أحياناً. إن ترك الأ</w:t>
      </w:r>
      <w:r w:rsidR="00BA7BAC" w:rsidRPr="00FF1DAA">
        <w:rPr>
          <w:sz w:val="27"/>
          <w:rtl/>
        </w:rPr>
        <w:t>َ</w:t>
      </w:r>
      <w:r w:rsidRPr="00FF1DAA">
        <w:rPr>
          <w:sz w:val="27"/>
          <w:rtl/>
        </w:rPr>
        <w:t>و</w:t>
      </w:r>
      <w:r w:rsidR="00BA7BAC" w:rsidRPr="00FF1DAA">
        <w:rPr>
          <w:sz w:val="27"/>
          <w:rtl/>
        </w:rPr>
        <w:t>ْ</w:t>
      </w:r>
      <w:r w:rsidRPr="00FF1DAA">
        <w:rPr>
          <w:sz w:val="27"/>
          <w:rtl/>
        </w:rPr>
        <w:t>لى وإن</w:t>
      </w:r>
      <w:r w:rsidR="00BA7BAC" w:rsidRPr="00FF1DAA">
        <w:rPr>
          <w:sz w:val="27"/>
          <w:rtl/>
        </w:rPr>
        <w:t>ْ</w:t>
      </w:r>
      <w:r w:rsidRPr="00FF1DAA">
        <w:rPr>
          <w:sz w:val="27"/>
          <w:rtl/>
        </w:rPr>
        <w:t xml:space="preserve"> لم يكن معصية</w:t>
      </w:r>
      <w:r w:rsidR="00BA7BAC" w:rsidRPr="00FF1DAA">
        <w:rPr>
          <w:sz w:val="27"/>
          <w:rtl/>
        </w:rPr>
        <w:t>ً،</w:t>
      </w:r>
      <w:r w:rsidRPr="00FF1DAA">
        <w:rPr>
          <w:sz w:val="27"/>
          <w:rtl/>
        </w:rPr>
        <w:t xml:space="preserve"> ولا تخلفاً عن القوانين، ولا يُع</w:t>
      </w:r>
      <w:r w:rsidR="00BA7BAC" w:rsidRPr="00FF1DAA">
        <w:rPr>
          <w:sz w:val="27"/>
          <w:rtl/>
        </w:rPr>
        <w:t>َ</w:t>
      </w:r>
      <w:r w:rsidRPr="00FF1DAA">
        <w:rPr>
          <w:sz w:val="27"/>
          <w:rtl/>
        </w:rPr>
        <w:t>دّ رذيلة</w:t>
      </w:r>
      <w:r w:rsidR="00BA7BAC" w:rsidRPr="00FF1DAA">
        <w:rPr>
          <w:sz w:val="27"/>
          <w:rtl/>
        </w:rPr>
        <w:t>ً</w:t>
      </w:r>
      <w:r w:rsidRPr="00FF1DAA">
        <w:rPr>
          <w:sz w:val="27"/>
          <w:rtl/>
        </w:rPr>
        <w:t xml:space="preserve"> من الرذائل الأخلاقية، ولكن</w:t>
      </w:r>
      <w:r w:rsidR="00BA7BAC" w:rsidRPr="00FF1DAA">
        <w:rPr>
          <w:sz w:val="27"/>
          <w:rtl/>
        </w:rPr>
        <w:t>ّ</w:t>
      </w:r>
      <w:r w:rsidRPr="00FF1DAA">
        <w:rPr>
          <w:sz w:val="27"/>
          <w:rtl/>
        </w:rPr>
        <w:t xml:space="preserve"> صدوره من مثل</w:t>
      </w:r>
      <w:r w:rsidR="00BA7BAC" w:rsidRPr="00FF1DAA">
        <w:rPr>
          <w:sz w:val="27"/>
          <w:rtl/>
        </w:rPr>
        <w:t>:</w:t>
      </w:r>
      <w:r w:rsidRPr="00FF1DAA">
        <w:rPr>
          <w:sz w:val="27"/>
          <w:rtl/>
        </w:rPr>
        <w:t xml:space="preserve"> رسول الله</w:t>
      </w:r>
      <w:r w:rsidR="007B31CC" w:rsidRPr="00FF1DAA">
        <w:rPr>
          <w:rFonts w:ascii="Mosawi" w:hAnsi="Mosawi" w:cs="Mosawi"/>
          <w:szCs w:val="22"/>
          <w:rtl/>
        </w:rPr>
        <w:t>|</w:t>
      </w:r>
      <w:r w:rsidRPr="00FF1DAA">
        <w:rPr>
          <w:sz w:val="27"/>
          <w:rtl/>
        </w:rPr>
        <w:t xml:space="preserve"> والأئم</w:t>
      </w:r>
      <w:r w:rsidR="00BA7BAC" w:rsidRPr="00FF1DAA">
        <w:rPr>
          <w:sz w:val="27"/>
          <w:rtl/>
        </w:rPr>
        <w:t>ّ</w:t>
      </w:r>
      <w:r w:rsidRPr="00FF1DAA">
        <w:rPr>
          <w:sz w:val="27"/>
          <w:rtl/>
        </w:rPr>
        <w:t>ة الأطهار ـ سلام الله عليهم ـ</w:t>
      </w:r>
      <w:r w:rsidR="00BA7BAC" w:rsidRPr="00FF1DAA">
        <w:rPr>
          <w:sz w:val="27"/>
          <w:rtl/>
        </w:rPr>
        <w:t>،</w:t>
      </w:r>
      <w:r w:rsidRPr="00FF1DAA">
        <w:rPr>
          <w:sz w:val="27"/>
          <w:rtl/>
        </w:rPr>
        <w:t xml:space="preserve"> لا يتناسب مع شأنهم</w:t>
      </w:r>
      <w:r w:rsidRPr="00FF1DAA">
        <w:rPr>
          <w:sz w:val="24"/>
          <w:szCs w:val="24"/>
          <w:rtl/>
        </w:rPr>
        <w:t>»</w:t>
      </w:r>
      <w:r w:rsidRPr="00FF1DAA">
        <w:rPr>
          <w:sz w:val="27"/>
          <w:vertAlign w:val="superscript"/>
          <w:rtl/>
          <w:lang w:bidi="ar-IQ"/>
        </w:rPr>
        <w:t>(</w:t>
      </w:r>
      <w:r w:rsidRPr="00FF1DAA">
        <w:rPr>
          <w:rStyle w:val="ac"/>
          <w:sz w:val="27"/>
          <w:rtl/>
          <w:lang w:bidi="ar-IQ"/>
        </w:rPr>
        <w:endnoteReference w:id="608"/>
      </w:r>
      <w:r w:rsidRPr="00FF1DAA">
        <w:rPr>
          <w:sz w:val="27"/>
          <w:vertAlign w:val="superscript"/>
          <w:rtl/>
          <w:lang w:bidi="ar-IQ"/>
        </w:rPr>
        <w:t>)</w:t>
      </w:r>
      <w:r w:rsidRPr="00FF1DAA">
        <w:rPr>
          <w:sz w:val="27"/>
          <w:rtl/>
          <w:lang w:bidi="ar-IQ"/>
        </w:rPr>
        <w:t>.</w:t>
      </w:r>
    </w:p>
    <w:p w:rsidR="00E8411D" w:rsidRPr="00FF1DAA" w:rsidRDefault="00E8411D" w:rsidP="00953F1D">
      <w:pPr>
        <w:rPr>
          <w:sz w:val="27"/>
          <w:rtl/>
          <w:lang w:bidi="ar-IQ"/>
        </w:rPr>
      </w:pPr>
      <w:r w:rsidRPr="00FF1DAA">
        <w:rPr>
          <w:sz w:val="27"/>
          <w:rtl/>
          <w:lang w:bidi="ar-IQ"/>
        </w:rPr>
        <w:t>إن الأنبياء</w:t>
      </w:r>
      <w:r w:rsidR="00BA7BAC" w:rsidRPr="00FF1DAA">
        <w:rPr>
          <w:sz w:val="27"/>
          <w:rtl/>
          <w:lang w:bidi="ar-IQ"/>
        </w:rPr>
        <w:t>؛</w:t>
      </w:r>
      <w:r w:rsidRPr="00FF1DAA">
        <w:rPr>
          <w:sz w:val="27"/>
          <w:rtl/>
          <w:lang w:bidi="ar-IQ"/>
        </w:rPr>
        <w:t xml:space="preserve"> بسبب مهنة</w:t>
      </w:r>
      <w:r w:rsidRPr="00FF1DAA">
        <w:rPr>
          <w:sz w:val="27"/>
          <w:vertAlign w:val="superscript"/>
          <w:rtl/>
          <w:lang w:bidi="ar-IQ"/>
        </w:rPr>
        <w:t>(</w:t>
      </w:r>
      <w:r w:rsidRPr="00FF1DAA">
        <w:rPr>
          <w:rStyle w:val="ac"/>
          <w:sz w:val="27"/>
          <w:rtl/>
          <w:lang w:bidi="ar-IQ"/>
        </w:rPr>
        <w:endnoteReference w:id="609"/>
      </w:r>
      <w:r w:rsidRPr="00FF1DAA">
        <w:rPr>
          <w:sz w:val="27"/>
          <w:vertAlign w:val="superscript"/>
          <w:rtl/>
          <w:lang w:bidi="ar-IQ"/>
        </w:rPr>
        <w:t>)</w:t>
      </w:r>
      <w:r w:rsidRPr="00FF1DAA">
        <w:rPr>
          <w:sz w:val="27"/>
          <w:rtl/>
          <w:lang w:bidi="ar-IQ"/>
        </w:rPr>
        <w:t xml:space="preserve"> النبو</w:t>
      </w:r>
      <w:r w:rsidR="00BA7BAC" w:rsidRPr="00FF1DAA">
        <w:rPr>
          <w:sz w:val="27"/>
          <w:rtl/>
          <w:lang w:bidi="ar-IQ"/>
        </w:rPr>
        <w:t>ّ</w:t>
      </w:r>
      <w:r w:rsidRPr="00FF1DAA">
        <w:rPr>
          <w:sz w:val="27"/>
          <w:rtl/>
          <w:lang w:bidi="ar-IQ"/>
        </w:rPr>
        <w:t>ة تترتّ</w:t>
      </w:r>
      <w:r w:rsidR="00BA7BAC" w:rsidRPr="00FF1DAA">
        <w:rPr>
          <w:sz w:val="27"/>
          <w:rtl/>
          <w:lang w:bidi="ar-IQ"/>
        </w:rPr>
        <w:t>َ</w:t>
      </w:r>
      <w:r w:rsidRPr="00FF1DAA">
        <w:rPr>
          <w:sz w:val="27"/>
          <w:rtl/>
          <w:lang w:bidi="ar-IQ"/>
        </w:rPr>
        <w:t>ب عليهم مستلزمات خاص</w:t>
      </w:r>
      <w:r w:rsidR="00BA7BAC" w:rsidRPr="00FF1DAA">
        <w:rPr>
          <w:sz w:val="27"/>
          <w:rtl/>
          <w:lang w:bidi="ar-IQ"/>
        </w:rPr>
        <w:t>ّ</w:t>
      </w:r>
      <w:r w:rsidRPr="00FF1DAA">
        <w:rPr>
          <w:sz w:val="27"/>
          <w:rtl/>
          <w:lang w:bidi="ar-IQ"/>
        </w:rPr>
        <w:t>ة</w:t>
      </w:r>
      <w:r w:rsidR="00BA7BAC" w:rsidRPr="00FF1DAA">
        <w:rPr>
          <w:sz w:val="27"/>
          <w:rtl/>
          <w:lang w:bidi="ar-IQ"/>
        </w:rPr>
        <w:t>،</w:t>
      </w:r>
      <w:r w:rsidRPr="00FF1DAA">
        <w:rPr>
          <w:sz w:val="27"/>
          <w:rtl/>
          <w:lang w:bidi="ar-IQ"/>
        </w:rPr>
        <w:t xml:space="preserve"> لا تترتّب على الأشخاص العاديين</w:t>
      </w:r>
      <w:r w:rsidR="00BA7BAC" w:rsidRPr="00FF1DAA">
        <w:rPr>
          <w:sz w:val="27"/>
          <w:rtl/>
          <w:lang w:bidi="ar-IQ"/>
        </w:rPr>
        <w:t>،</w:t>
      </w:r>
      <w:r w:rsidRPr="00FF1DAA">
        <w:rPr>
          <w:sz w:val="27"/>
          <w:rtl/>
          <w:lang w:bidi="ar-IQ"/>
        </w:rPr>
        <w:t xml:space="preserve"> </w:t>
      </w:r>
      <w:r w:rsidR="00BA7BAC" w:rsidRPr="00FF1DAA">
        <w:rPr>
          <w:sz w:val="27"/>
          <w:rtl/>
          <w:lang w:bidi="ar-IQ"/>
        </w:rPr>
        <w:t>و</w:t>
      </w:r>
      <w:r w:rsidRPr="00FF1DAA">
        <w:rPr>
          <w:sz w:val="27"/>
          <w:rtl/>
          <w:lang w:bidi="ar-IQ"/>
        </w:rPr>
        <w:t>من ذلك ـ على سبيل المثال ـ أن ذكر الله باستمرار</w:t>
      </w:r>
      <w:r w:rsidR="00BA7BAC" w:rsidRPr="00FF1DAA">
        <w:rPr>
          <w:sz w:val="27"/>
          <w:rtl/>
          <w:lang w:bidi="ar-IQ"/>
        </w:rPr>
        <w:t>ٍ</w:t>
      </w:r>
      <w:r w:rsidRPr="00FF1DAA">
        <w:rPr>
          <w:sz w:val="27"/>
          <w:rtl/>
          <w:lang w:bidi="ar-IQ"/>
        </w:rPr>
        <w:t xml:space="preserve"> غير</w:t>
      </w:r>
      <w:r w:rsidR="00BA7BAC" w:rsidRPr="00FF1DAA">
        <w:rPr>
          <w:sz w:val="27"/>
          <w:rtl/>
          <w:lang w:bidi="ar-IQ"/>
        </w:rPr>
        <w:t>ُ</w:t>
      </w:r>
      <w:r w:rsidRPr="00FF1DAA">
        <w:rPr>
          <w:sz w:val="27"/>
          <w:rtl/>
          <w:lang w:bidi="ar-IQ"/>
        </w:rPr>
        <w:t xml:space="preserve"> واجب</w:t>
      </w:r>
      <w:r w:rsidR="00BA7BAC" w:rsidRPr="00FF1DAA">
        <w:rPr>
          <w:sz w:val="27"/>
          <w:rtl/>
          <w:lang w:bidi="ar-IQ"/>
        </w:rPr>
        <w:t>ٍ</w:t>
      </w:r>
      <w:r w:rsidRPr="00FF1DAA">
        <w:rPr>
          <w:sz w:val="27"/>
          <w:rtl/>
          <w:lang w:bidi="ar-IQ"/>
        </w:rPr>
        <w:t xml:space="preserve"> على الأشخاص العاديين، ولكن</w:t>
      </w:r>
      <w:r w:rsidR="00BA7BAC" w:rsidRPr="00FF1DAA">
        <w:rPr>
          <w:sz w:val="27"/>
          <w:rtl/>
          <w:lang w:bidi="ar-IQ"/>
        </w:rPr>
        <w:t>ّ</w:t>
      </w:r>
      <w:r w:rsidRPr="00FF1DAA">
        <w:rPr>
          <w:sz w:val="27"/>
          <w:rtl/>
          <w:lang w:bidi="ar-IQ"/>
        </w:rPr>
        <w:t>ه واجب</w:t>
      </w:r>
      <w:r w:rsidR="00BA7BAC" w:rsidRPr="00FF1DAA">
        <w:rPr>
          <w:sz w:val="27"/>
          <w:rtl/>
          <w:lang w:bidi="ar-IQ"/>
        </w:rPr>
        <w:t>ٌ</w:t>
      </w:r>
      <w:r w:rsidRPr="00FF1DAA">
        <w:rPr>
          <w:sz w:val="27"/>
          <w:rtl/>
          <w:lang w:bidi="ar-IQ"/>
        </w:rPr>
        <w:t xml:space="preserve"> على الأنبياء، ولذلك يقع بعض الأنبياء مورداً للعتاب</w:t>
      </w:r>
      <w:r w:rsidR="00BA7BAC" w:rsidRPr="00FF1DAA">
        <w:rPr>
          <w:sz w:val="27"/>
          <w:rtl/>
          <w:lang w:bidi="ar-IQ"/>
        </w:rPr>
        <w:t>؛</w:t>
      </w:r>
      <w:r w:rsidRPr="00FF1DAA">
        <w:rPr>
          <w:sz w:val="27"/>
          <w:rtl/>
          <w:lang w:bidi="ar-IQ"/>
        </w:rPr>
        <w:t xml:space="preserve"> بسبب غفلتهم الآني</w:t>
      </w:r>
      <w:r w:rsidR="00BA7BAC" w:rsidRPr="00FF1DAA">
        <w:rPr>
          <w:sz w:val="27"/>
          <w:rtl/>
          <w:lang w:bidi="ar-IQ"/>
        </w:rPr>
        <w:t>ّ</w:t>
      </w:r>
      <w:r w:rsidRPr="00FF1DAA">
        <w:rPr>
          <w:sz w:val="27"/>
          <w:rtl/>
          <w:lang w:bidi="ar-IQ"/>
        </w:rPr>
        <w:t>ة عن ذكر الله سبحانه وتعالى.</w:t>
      </w:r>
    </w:p>
    <w:p w:rsidR="00E8411D" w:rsidRPr="00FF1DAA" w:rsidRDefault="00E8411D" w:rsidP="00953F1D">
      <w:pPr>
        <w:rPr>
          <w:sz w:val="27"/>
          <w:rtl/>
          <w:lang w:bidi="ar-IQ"/>
        </w:rPr>
      </w:pPr>
      <w:r w:rsidRPr="00FF1DAA">
        <w:rPr>
          <w:sz w:val="27"/>
          <w:rtl/>
          <w:lang w:bidi="ar-IQ"/>
        </w:rPr>
        <w:t>والآن</w:t>
      </w:r>
      <w:r w:rsidR="00BA7BAC" w:rsidRPr="00FF1DAA">
        <w:rPr>
          <w:sz w:val="27"/>
          <w:rtl/>
          <w:lang w:bidi="ar-IQ"/>
        </w:rPr>
        <w:t>،</w:t>
      </w:r>
      <w:r w:rsidRPr="00FF1DAA">
        <w:rPr>
          <w:sz w:val="27"/>
          <w:rtl/>
          <w:lang w:bidi="ar-IQ"/>
        </w:rPr>
        <w:t xml:space="preserve"> بعد القبول بهذه المقد</w:t>
      </w:r>
      <w:r w:rsidR="00BA7BAC" w:rsidRPr="00FF1DAA">
        <w:rPr>
          <w:sz w:val="27"/>
          <w:rtl/>
          <w:lang w:bidi="ar-IQ"/>
        </w:rPr>
        <w:t>ّ</w:t>
      </w:r>
      <w:r w:rsidRPr="00FF1DAA">
        <w:rPr>
          <w:sz w:val="27"/>
          <w:rtl/>
          <w:lang w:bidi="ar-IQ"/>
        </w:rPr>
        <w:t>مة القائلة بأن الأنبياء لهم وظائف مهني</w:t>
      </w:r>
      <w:r w:rsidR="00BA7BAC" w:rsidRPr="00FF1DAA">
        <w:rPr>
          <w:sz w:val="27"/>
          <w:rtl/>
          <w:lang w:bidi="ar-IQ"/>
        </w:rPr>
        <w:t>ّ</w:t>
      </w:r>
      <w:r w:rsidRPr="00FF1DAA">
        <w:rPr>
          <w:sz w:val="27"/>
          <w:rtl/>
          <w:lang w:bidi="ar-IQ"/>
        </w:rPr>
        <w:t>ة خاصّة، يكون الاستدلال على خطأ وبطلان ترك الأ</w:t>
      </w:r>
      <w:r w:rsidR="00BA7BAC" w:rsidRPr="00FF1DAA">
        <w:rPr>
          <w:sz w:val="27"/>
          <w:rtl/>
          <w:lang w:bidi="ar-IQ"/>
        </w:rPr>
        <w:t>َ</w:t>
      </w:r>
      <w:r w:rsidRPr="00FF1DAA">
        <w:rPr>
          <w:sz w:val="27"/>
          <w:rtl/>
          <w:lang w:bidi="ar-IQ"/>
        </w:rPr>
        <w:t>و</w:t>
      </w:r>
      <w:r w:rsidR="00BA7BAC" w:rsidRPr="00FF1DAA">
        <w:rPr>
          <w:sz w:val="27"/>
          <w:rtl/>
          <w:lang w:bidi="ar-IQ"/>
        </w:rPr>
        <w:t>ْ</w:t>
      </w:r>
      <w:r w:rsidRPr="00FF1DAA">
        <w:rPr>
          <w:sz w:val="27"/>
          <w:rtl/>
          <w:lang w:bidi="ar-IQ"/>
        </w:rPr>
        <w:t>لى واضحاً جد</w:t>
      </w:r>
      <w:r w:rsidR="00BA7BAC" w:rsidRPr="00FF1DAA">
        <w:rPr>
          <w:sz w:val="27"/>
          <w:rtl/>
          <w:lang w:bidi="ar-IQ"/>
        </w:rPr>
        <w:t>ّ</w:t>
      </w:r>
      <w:r w:rsidRPr="00FF1DAA">
        <w:rPr>
          <w:sz w:val="27"/>
          <w:rtl/>
          <w:lang w:bidi="ar-IQ"/>
        </w:rPr>
        <w:t>اً من زاوية الأخلاق المهنية:</w:t>
      </w:r>
    </w:p>
    <w:p w:rsidR="00E8411D" w:rsidRPr="00FF1DAA" w:rsidRDefault="00E8411D" w:rsidP="00953F1D">
      <w:pPr>
        <w:rPr>
          <w:sz w:val="27"/>
          <w:rtl/>
          <w:lang w:bidi="ar-IQ"/>
        </w:rPr>
      </w:pPr>
      <w:r w:rsidRPr="00FF1DAA">
        <w:rPr>
          <w:sz w:val="27"/>
          <w:rtl/>
          <w:lang w:bidi="ar-IQ"/>
        </w:rPr>
        <w:t>1ـ إن ترك</w:t>
      </w:r>
      <w:r w:rsidR="00345D6E" w:rsidRPr="00FF1DAA">
        <w:rPr>
          <w:sz w:val="27"/>
          <w:rtl/>
          <w:lang w:bidi="ar-IQ"/>
        </w:rPr>
        <w:t>َ</w:t>
      </w:r>
      <w:r w:rsidRPr="00FF1DAA">
        <w:rPr>
          <w:sz w:val="27"/>
          <w:rtl/>
          <w:lang w:bidi="ar-IQ"/>
        </w:rPr>
        <w:t xml:space="preserve"> الأ</w:t>
      </w:r>
      <w:r w:rsidR="00BA7BAC" w:rsidRPr="00FF1DAA">
        <w:rPr>
          <w:sz w:val="27"/>
          <w:rtl/>
          <w:lang w:bidi="ar-IQ"/>
        </w:rPr>
        <w:t>َ</w:t>
      </w:r>
      <w:r w:rsidRPr="00FF1DAA">
        <w:rPr>
          <w:sz w:val="27"/>
          <w:rtl/>
          <w:lang w:bidi="ar-IQ"/>
        </w:rPr>
        <w:t>و</w:t>
      </w:r>
      <w:r w:rsidR="00BA7BAC" w:rsidRPr="00FF1DAA">
        <w:rPr>
          <w:sz w:val="27"/>
          <w:rtl/>
          <w:lang w:bidi="ar-IQ"/>
        </w:rPr>
        <w:t>ْ</w:t>
      </w:r>
      <w:r w:rsidRPr="00FF1DAA">
        <w:rPr>
          <w:sz w:val="27"/>
          <w:rtl/>
          <w:lang w:bidi="ar-IQ"/>
        </w:rPr>
        <w:t>لى</w:t>
      </w:r>
      <w:r w:rsidR="00BA7BAC" w:rsidRPr="00FF1DAA">
        <w:rPr>
          <w:sz w:val="27"/>
          <w:rtl/>
          <w:lang w:bidi="ar-IQ"/>
        </w:rPr>
        <w:t>،</w:t>
      </w:r>
      <w:r w:rsidRPr="00FF1DAA">
        <w:rPr>
          <w:sz w:val="27"/>
          <w:rtl/>
          <w:lang w:bidi="ar-IQ"/>
        </w:rPr>
        <w:t xml:space="preserve"> الذي عبّ</w:t>
      </w:r>
      <w:r w:rsidR="00BA7BAC" w:rsidRPr="00FF1DAA">
        <w:rPr>
          <w:sz w:val="27"/>
          <w:rtl/>
          <w:lang w:bidi="ar-IQ"/>
        </w:rPr>
        <w:t>َ</w:t>
      </w:r>
      <w:r w:rsidRPr="00FF1DAA">
        <w:rPr>
          <w:sz w:val="27"/>
          <w:rtl/>
          <w:lang w:bidi="ar-IQ"/>
        </w:rPr>
        <w:t>ر عنه المتكل</w:t>
      </w:r>
      <w:r w:rsidR="00953F1D" w:rsidRPr="00FF1DAA">
        <w:rPr>
          <w:rFonts w:hint="cs"/>
          <w:sz w:val="27"/>
          <w:rtl/>
          <w:lang w:bidi="ar-IQ"/>
        </w:rPr>
        <w:t>ِّ</w:t>
      </w:r>
      <w:r w:rsidRPr="00FF1DAA">
        <w:rPr>
          <w:sz w:val="27"/>
          <w:rtl/>
          <w:lang w:bidi="ar-IQ"/>
        </w:rPr>
        <w:t>مون بترك الأعمال المخالفة لشأن الأنبياء، مصداق</w:t>
      </w:r>
      <w:r w:rsidR="00345D6E" w:rsidRPr="00FF1DAA">
        <w:rPr>
          <w:sz w:val="27"/>
          <w:rtl/>
          <w:lang w:bidi="ar-IQ"/>
        </w:rPr>
        <w:t>ٌ</w:t>
      </w:r>
      <w:r w:rsidRPr="00FF1DAA">
        <w:rPr>
          <w:sz w:val="27"/>
          <w:rtl/>
          <w:lang w:bidi="ar-IQ"/>
        </w:rPr>
        <w:t xml:space="preserve"> لترك الوظائف المهنية للنبوّة.</w:t>
      </w:r>
    </w:p>
    <w:p w:rsidR="00E8411D" w:rsidRPr="00FF1DAA" w:rsidRDefault="00E8411D" w:rsidP="00953F1D">
      <w:pPr>
        <w:rPr>
          <w:sz w:val="27"/>
          <w:rtl/>
          <w:lang w:bidi="ar-IQ"/>
        </w:rPr>
      </w:pPr>
      <w:r w:rsidRPr="00FF1DAA">
        <w:rPr>
          <w:sz w:val="27"/>
          <w:rtl/>
          <w:lang w:bidi="ar-IQ"/>
        </w:rPr>
        <w:t>2ـ إن ترك</w:t>
      </w:r>
      <w:r w:rsidR="00345D6E" w:rsidRPr="00FF1DAA">
        <w:rPr>
          <w:sz w:val="27"/>
          <w:rtl/>
          <w:lang w:bidi="ar-IQ"/>
        </w:rPr>
        <w:t>َ</w:t>
      </w:r>
      <w:r w:rsidRPr="00FF1DAA">
        <w:rPr>
          <w:sz w:val="27"/>
          <w:rtl/>
          <w:lang w:bidi="ar-IQ"/>
        </w:rPr>
        <w:t xml:space="preserve"> الوظائف المهنية من ق</w:t>
      </w:r>
      <w:r w:rsidR="00345D6E" w:rsidRPr="00FF1DAA">
        <w:rPr>
          <w:sz w:val="27"/>
          <w:rtl/>
          <w:lang w:bidi="ar-IQ"/>
        </w:rPr>
        <w:t>ِ</w:t>
      </w:r>
      <w:r w:rsidRPr="00FF1DAA">
        <w:rPr>
          <w:sz w:val="27"/>
          <w:rtl/>
          <w:lang w:bidi="ar-IQ"/>
        </w:rPr>
        <w:t>ب</w:t>
      </w:r>
      <w:r w:rsidR="00345D6E" w:rsidRPr="00FF1DAA">
        <w:rPr>
          <w:sz w:val="27"/>
          <w:rtl/>
          <w:lang w:bidi="ar-IQ"/>
        </w:rPr>
        <w:t>َ</w:t>
      </w:r>
      <w:r w:rsidRPr="00FF1DAA">
        <w:rPr>
          <w:sz w:val="27"/>
          <w:rtl/>
          <w:lang w:bidi="ar-IQ"/>
        </w:rPr>
        <w:t>ل الشخص المكل</w:t>
      </w:r>
      <w:r w:rsidR="00345D6E" w:rsidRPr="00FF1DAA">
        <w:rPr>
          <w:sz w:val="27"/>
          <w:rtl/>
          <w:lang w:bidi="ar-IQ"/>
        </w:rPr>
        <w:t>َّ</w:t>
      </w:r>
      <w:r w:rsidRPr="00FF1DAA">
        <w:rPr>
          <w:sz w:val="27"/>
          <w:rtl/>
          <w:lang w:bidi="ar-IQ"/>
        </w:rPr>
        <w:t>ف برعايتها خاطئ</w:t>
      </w:r>
      <w:r w:rsidR="00345D6E" w:rsidRPr="00FF1DAA">
        <w:rPr>
          <w:sz w:val="27"/>
          <w:rtl/>
          <w:lang w:bidi="ar-IQ"/>
        </w:rPr>
        <w:t>ٌ</w:t>
      </w:r>
      <w:r w:rsidRPr="00FF1DAA">
        <w:rPr>
          <w:sz w:val="27"/>
          <w:rtl/>
          <w:lang w:bidi="ar-IQ"/>
        </w:rPr>
        <w:t xml:space="preserve"> وباطل.</w:t>
      </w:r>
    </w:p>
    <w:p w:rsidR="00E8411D" w:rsidRPr="00FF1DAA" w:rsidRDefault="00E8411D" w:rsidP="00953F1D">
      <w:pPr>
        <w:rPr>
          <w:sz w:val="27"/>
          <w:rtl/>
          <w:lang w:bidi="ar-IQ"/>
        </w:rPr>
      </w:pPr>
      <w:r w:rsidRPr="00FF1DAA">
        <w:rPr>
          <w:sz w:val="27"/>
          <w:rtl/>
          <w:lang w:bidi="ar-IQ"/>
        </w:rPr>
        <w:t>3ـ إذن ترك الأ</w:t>
      </w:r>
      <w:r w:rsidR="00345D6E" w:rsidRPr="00FF1DAA">
        <w:rPr>
          <w:sz w:val="27"/>
          <w:rtl/>
          <w:lang w:bidi="ar-IQ"/>
        </w:rPr>
        <w:t>َ</w:t>
      </w:r>
      <w:r w:rsidRPr="00FF1DAA">
        <w:rPr>
          <w:sz w:val="27"/>
          <w:rtl/>
          <w:lang w:bidi="ar-IQ"/>
        </w:rPr>
        <w:t>و</w:t>
      </w:r>
      <w:r w:rsidR="00345D6E" w:rsidRPr="00FF1DAA">
        <w:rPr>
          <w:sz w:val="27"/>
          <w:rtl/>
          <w:lang w:bidi="ar-IQ"/>
        </w:rPr>
        <w:t>ْ</w:t>
      </w:r>
      <w:r w:rsidRPr="00FF1DAA">
        <w:rPr>
          <w:sz w:val="27"/>
          <w:rtl/>
          <w:lang w:bidi="ar-IQ"/>
        </w:rPr>
        <w:t>لى عمل</w:t>
      </w:r>
      <w:r w:rsidR="00345D6E" w:rsidRPr="00FF1DAA">
        <w:rPr>
          <w:sz w:val="27"/>
          <w:rtl/>
          <w:lang w:bidi="ar-IQ"/>
        </w:rPr>
        <w:t>ٌ</w:t>
      </w:r>
      <w:r w:rsidRPr="00FF1DAA">
        <w:rPr>
          <w:sz w:val="27"/>
          <w:rtl/>
          <w:lang w:bidi="ar-IQ"/>
        </w:rPr>
        <w:t xml:space="preserve"> خاطئ</w:t>
      </w:r>
      <w:r w:rsidR="00345D6E" w:rsidRPr="00FF1DAA">
        <w:rPr>
          <w:sz w:val="27"/>
          <w:rtl/>
          <w:lang w:bidi="ar-IQ"/>
        </w:rPr>
        <w:t>ٌ</w:t>
      </w:r>
      <w:r w:rsidRPr="00FF1DAA">
        <w:rPr>
          <w:sz w:val="27"/>
          <w:rtl/>
          <w:lang w:bidi="ar-IQ"/>
        </w:rPr>
        <w:t xml:space="preserve"> وباطل. </w:t>
      </w:r>
    </w:p>
    <w:p w:rsidR="00E8411D" w:rsidRPr="00FF1DAA" w:rsidRDefault="00E8411D" w:rsidP="00953F1D">
      <w:pPr>
        <w:rPr>
          <w:sz w:val="27"/>
          <w:rtl/>
          <w:lang w:bidi="ar-IQ"/>
        </w:rPr>
      </w:pPr>
    </w:p>
    <w:p w:rsidR="00E8411D" w:rsidRPr="00FF1DAA" w:rsidRDefault="00E8411D" w:rsidP="00414CAC">
      <w:pPr>
        <w:pStyle w:val="31"/>
        <w:spacing w:line="216" w:lineRule="auto"/>
        <w:rPr>
          <w:color w:val="auto"/>
          <w:rtl/>
        </w:rPr>
      </w:pPr>
      <w:r w:rsidRPr="00FF1DAA">
        <w:rPr>
          <w:rFonts w:hint="cs"/>
          <w:color w:val="auto"/>
          <w:rtl/>
          <w:lang w:bidi="ar-IQ"/>
        </w:rPr>
        <w:t>3ـ ترك الأ</w:t>
      </w:r>
      <w:r w:rsidR="00345D6E" w:rsidRPr="00FF1DAA">
        <w:rPr>
          <w:rFonts w:hint="cs"/>
          <w:color w:val="auto"/>
          <w:rtl/>
          <w:lang w:bidi="ar-IQ"/>
        </w:rPr>
        <w:t>َ</w:t>
      </w:r>
      <w:r w:rsidRPr="00FF1DAA">
        <w:rPr>
          <w:rFonts w:hint="cs"/>
          <w:color w:val="auto"/>
          <w:rtl/>
          <w:lang w:bidi="ar-IQ"/>
        </w:rPr>
        <w:t>و</w:t>
      </w:r>
      <w:r w:rsidR="00345D6E" w:rsidRPr="00FF1DAA">
        <w:rPr>
          <w:rFonts w:hint="cs"/>
          <w:color w:val="auto"/>
          <w:rtl/>
          <w:lang w:bidi="ar-IQ"/>
        </w:rPr>
        <w:t>ْ</w:t>
      </w:r>
      <w:r w:rsidRPr="00FF1DAA">
        <w:rPr>
          <w:rFonts w:hint="cs"/>
          <w:color w:val="auto"/>
          <w:rtl/>
          <w:lang w:bidi="ar-IQ"/>
        </w:rPr>
        <w:t>لى آلي</w:t>
      </w:r>
      <w:r w:rsidR="00345D6E" w:rsidRPr="00FF1DAA">
        <w:rPr>
          <w:rFonts w:hint="cs"/>
          <w:color w:val="auto"/>
          <w:rtl/>
          <w:lang w:bidi="ar-IQ"/>
        </w:rPr>
        <w:t>ّ</w:t>
      </w:r>
      <w:r w:rsidRPr="00FF1DAA">
        <w:rPr>
          <w:rFonts w:hint="cs"/>
          <w:color w:val="auto"/>
          <w:rtl/>
          <w:lang w:bidi="ar-IQ"/>
        </w:rPr>
        <w:t>ة تبرير أخطاء الأنبياء</w:t>
      </w:r>
      <w:r w:rsidR="008137A0" w:rsidRPr="00FF1DAA">
        <w:rPr>
          <w:rFonts w:hint="cs"/>
          <w:color w:val="auto"/>
          <w:rtl/>
          <w:lang w:val="en-US"/>
        </w:rPr>
        <w:t xml:space="preserve"> ــــــ</w:t>
      </w:r>
    </w:p>
    <w:p w:rsidR="00345D6E" w:rsidRPr="00FF1DAA" w:rsidRDefault="00E8411D" w:rsidP="00D2780F">
      <w:pPr>
        <w:rPr>
          <w:sz w:val="27"/>
          <w:rtl/>
          <w:lang w:bidi="ar-IQ"/>
        </w:rPr>
      </w:pPr>
      <w:r w:rsidRPr="00FF1DAA">
        <w:rPr>
          <w:sz w:val="27"/>
          <w:rtl/>
          <w:lang w:bidi="ar-IQ"/>
        </w:rPr>
        <w:t xml:space="preserve">إن جعل مصطلح </w:t>
      </w:r>
      <w:r w:rsidRPr="00FF1DAA">
        <w:rPr>
          <w:sz w:val="24"/>
          <w:szCs w:val="24"/>
          <w:rtl/>
        </w:rPr>
        <w:t>«</w:t>
      </w:r>
      <w:r w:rsidRPr="00FF1DAA">
        <w:rPr>
          <w:sz w:val="27"/>
          <w:rtl/>
          <w:lang w:bidi="ar-IQ"/>
        </w:rPr>
        <w:t>ترك الأ</w:t>
      </w:r>
      <w:r w:rsidR="00345D6E" w:rsidRPr="00FF1DAA">
        <w:rPr>
          <w:sz w:val="27"/>
          <w:rtl/>
          <w:lang w:bidi="ar-IQ"/>
        </w:rPr>
        <w:t>َ</w:t>
      </w:r>
      <w:r w:rsidRPr="00FF1DAA">
        <w:rPr>
          <w:sz w:val="27"/>
          <w:rtl/>
          <w:lang w:bidi="ar-IQ"/>
        </w:rPr>
        <w:t>و</w:t>
      </w:r>
      <w:r w:rsidR="00345D6E"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من ق</w:t>
      </w:r>
      <w:r w:rsidR="00345D6E" w:rsidRPr="00FF1DAA">
        <w:rPr>
          <w:sz w:val="27"/>
          <w:rtl/>
          <w:lang w:bidi="ar-IQ"/>
        </w:rPr>
        <w:t>ِ</w:t>
      </w:r>
      <w:r w:rsidRPr="00FF1DAA">
        <w:rPr>
          <w:sz w:val="27"/>
          <w:rtl/>
          <w:lang w:bidi="ar-IQ"/>
        </w:rPr>
        <w:t>ب</w:t>
      </w:r>
      <w:r w:rsidR="00345D6E" w:rsidRPr="00FF1DAA">
        <w:rPr>
          <w:sz w:val="27"/>
          <w:rtl/>
          <w:lang w:bidi="ar-IQ"/>
        </w:rPr>
        <w:t>َ</w:t>
      </w:r>
      <w:r w:rsidRPr="00FF1DAA">
        <w:rPr>
          <w:sz w:val="27"/>
          <w:rtl/>
          <w:lang w:bidi="ar-IQ"/>
        </w:rPr>
        <w:t>ل المتكل</w:t>
      </w:r>
      <w:r w:rsidR="00345D6E" w:rsidRPr="00FF1DAA">
        <w:rPr>
          <w:sz w:val="27"/>
          <w:rtl/>
          <w:lang w:bidi="ar-IQ"/>
        </w:rPr>
        <w:t>ِّ</w:t>
      </w:r>
      <w:r w:rsidRPr="00FF1DAA">
        <w:rPr>
          <w:sz w:val="27"/>
          <w:rtl/>
          <w:lang w:bidi="ar-IQ"/>
        </w:rPr>
        <w:t>مين يُع</w:t>
      </w:r>
      <w:r w:rsidR="00345D6E" w:rsidRPr="00FF1DAA">
        <w:rPr>
          <w:sz w:val="27"/>
          <w:rtl/>
          <w:lang w:bidi="ar-IQ"/>
        </w:rPr>
        <w:t>َ</w:t>
      </w:r>
      <w:r w:rsidRPr="00FF1DAA">
        <w:rPr>
          <w:sz w:val="27"/>
          <w:rtl/>
          <w:lang w:bidi="ar-IQ"/>
        </w:rPr>
        <w:t xml:space="preserve">دّ </w:t>
      </w:r>
      <w:r w:rsidR="00345D6E" w:rsidRPr="00FF1DAA">
        <w:rPr>
          <w:sz w:val="27"/>
          <w:rtl/>
          <w:lang w:bidi="ar-IQ"/>
        </w:rPr>
        <w:t>إحدى</w:t>
      </w:r>
      <w:r w:rsidRPr="00FF1DAA">
        <w:rPr>
          <w:sz w:val="27"/>
          <w:rtl/>
          <w:lang w:bidi="ar-IQ"/>
        </w:rPr>
        <w:t xml:space="preserve"> الآليات الواردة في </w:t>
      </w:r>
      <w:r w:rsidRPr="00FF1DAA">
        <w:rPr>
          <w:sz w:val="27"/>
          <w:rtl/>
          <w:lang w:bidi="ar-IQ"/>
        </w:rPr>
        <w:lastRenderedPageBreak/>
        <w:t>تبرير الآيات التي تدلّ في ظاهرها على ارتك</w:t>
      </w:r>
      <w:r w:rsidR="00345D6E" w:rsidRPr="00FF1DAA">
        <w:rPr>
          <w:sz w:val="27"/>
          <w:rtl/>
          <w:lang w:bidi="ar-IQ"/>
        </w:rPr>
        <w:t>اب الأنبياء للمعاصي.</w:t>
      </w:r>
    </w:p>
    <w:p w:rsidR="00345D6E" w:rsidRPr="00FF1DAA" w:rsidRDefault="00E8411D" w:rsidP="00D2780F">
      <w:pPr>
        <w:rPr>
          <w:sz w:val="27"/>
          <w:rtl/>
          <w:lang w:bidi="ar-IQ"/>
        </w:rPr>
      </w:pPr>
      <w:r w:rsidRPr="00FF1DAA">
        <w:rPr>
          <w:sz w:val="27"/>
          <w:rtl/>
          <w:lang w:bidi="ar-IQ"/>
        </w:rPr>
        <w:t>وقد عمد بعض المتكل</w:t>
      </w:r>
      <w:r w:rsidR="00345D6E" w:rsidRPr="00FF1DAA">
        <w:rPr>
          <w:sz w:val="27"/>
          <w:rtl/>
          <w:lang w:bidi="ar-IQ"/>
        </w:rPr>
        <w:t>ِّ</w:t>
      </w:r>
      <w:r w:rsidRPr="00FF1DAA">
        <w:rPr>
          <w:sz w:val="27"/>
          <w:rtl/>
          <w:lang w:bidi="ar-IQ"/>
        </w:rPr>
        <w:t>مين الإسلاميين في التعاطي مع الآيات الدال</w:t>
      </w:r>
      <w:r w:rsidR="00345D6E" w:rsidRPr="00FF1DAA">
        <w:rPr>
          <w:sz w:val="27"/>
          <w:rtl/>
          <w:lang w:bidi="ar-IQ"/>
        </w:rPr>
        <w:t>ّ</w:t>
      </w:r>
      <w:r w:rsidRPr="00FF1DAA">
        <w:rPr>
          <w:sz w:val="27"/>
          <w:rtl/>
          <w:lang w:bidi="ar-IQ"/>
        </w:rPr>
        <w:t>ة على معاصي وذنوب الأنبياء إلى بيان آلي</w:t>
      </w:r>
      <w:r w:rsidR="00345D6E" w:rsidRPr="00FF1DAA">
        <w:rPr>
          <w:sz w:val="27"/>
          <w:rtl/>
          <w:lang w:bidi="ar-IQ"/>
        </w:rPr>
        <w:t>ّ</w:t>
      </w:r>
      <w:r w:rsidRPr="00FF1DAA">
        <w:rPr>
          <w:sz w:val="27"/>
          <w:rtl/>
          <w:lang w:bidi="ar-IQ"/>
        </w:rPr>
        <w:t>ة</w:t>
      </w:r>
      <w:r w:rsidR="00345D6E" w:rsidRPr="00FF1DAA">
        <w:rPr>
          <w:sz w:val="27"/>
          <w:rtl/>
          <w:lang w:bidi="ar-IQ"/>
        </w:rPr>
        <w:t>ٍ</w:t>
      </w:r>
      <w:r w:rsidRPr="00FF1DAA">
        <w:rPr>
          <w:sz w:val="27"/>
          <w:rtl/>
          <w:lang w:bidi="ar-IQ"/>
        </w:rPr>
        <w:t xml:space="preserve"> عامّة للدفاع عن عصمتهم، على النحو </w:t>
      </w:r>
      <w:r w:rsidR="00345D6E" w:rsidRPr="00FF1DAA">
        <w:rPr>
          <w:sz w:val="27"/>
          <w:rtl/>
          <w:lang w:bidi="ar-IQ"/>
        </w:rPr>
        <w:t>التالي</w:t>
      </w:r>
      <w:r w:rsidRPr="00FF1DAA">
        <w:rPr>
          <w:sz w:val="27"/>
          <w:rtl/>
          <w:lang w:bidi="ar-IQ"/>
        </w:rPr>
        <w:t>:</w:t>
      </w:r>
      <w:r w:rsidR="00345D6E" w:rsidRPr="00FF1DAA">
        <w:rPr>
          <w:sz w:val="27"/>
          <w:rtl/>
          <w:lang w:bidi="ar-IQ"/>
        </w:rPr>
        <w:t xml:space="preserve"> </w:t>
      </w:r>
      <w:r w:rsidRPr="00FF1DAA">
        <w:rPr>
          <w:sz w:val="24"/>
          <w:szCs w:val="24"/>
          <w:rtl/>
        </w:rPr>
        <w:t>«</w:t>
      </w:r>
      <w:r w:rsidRPr="00FF1DAA">
        <w:rPr>
          <w:sz w:val="27"/>
          <w:rtl/>
          <w:lang w:bidi="ar-IQ"/>
        </w:rPr>
        <w:t>واحتج</w:t>
      </w:r>
      <w:r w:rsidR="00345D6E" w:rsidRPr="00FF1DAA">
        <w:rPr>
          <w:sz w:val="27"/>
          <w:rtl/>
          <w:lang w:bidi="ar-IQ"/>
        </w:rPr>
        <w:t>ّ</w:t>
      </w:r>
      <w:r w:rsidRPr="00FF1DAA">
        <w:rPr>
          <w:sz w:val="27"/>
          <w:rtl/>
          <w:lang w:bidi="ar-IQ"/>
        </w:rPr>
        <w:t xml:space="preserve"> المخالف الذاهب إلى جواز صدور الكبائر عنهم بعد البعثة سهواً</w:t>
      </w:r>
      <w:r w:rsidR="00345D6E" w:rsidRPr="00FF1DAA">
        <w:rPr>
          <w:sz w:val="27"/>
          <w:rtl/>
          <w:lang w:bidi="ar-IQ"/>
        </w:rPr>
        <w:t>،</w:t>
      </w:r>
      <w:r w:rsidRPr="00FF1DAA">
        <w:rPr>
          <w:sz w:val="27"/>
          <w:rtl/>
          <w:lang w:bidi="ar-IQ"/>
        </w:rPr>
        <w:t xml:space="preserve"> وجواز الصغائر عمداً أيضاً</w:t>
      </w:r>
      <w:r w:rsidR="00345D6E" w:rsidRPr="00FF1DAA">
        <w:rPr>
          <w:sz w:val="27"/>
          <w:rtl/>
          <w:lang w:bidi="ar-IQ"/>
        </w:rPr>
        <w:t>،</w:t>
      </w:r>
      <w:r w:rsidRPr="00FF1DAA">
        <w:rPr>
          <w:sz w:val="27"/>
          <w:rtl/>
          <w:lang w:bidi="ar-IQ"/>
        </w:rPr>
        <w:t xml:space="preserve"> بقصص الأنبياء التي ن</w:t>
      </w:r>
      <w:r w:rsidR="00345D6E" w:rsidRPr="00FF1DAA">
        <w:rPr>
          <w:sz w:val="27"/>
          <w:rtl/>
          <w:lang w:bidi="ar-IQ"/>
        </w:rPr>
        <w:t>ُ</w:t>
      </w:r>
      <w:r w:rsidRPr="00FF1DAA">
        <w:rPr>
          <w:sz w:val="27"/>
          <w:rtl/>
          <w:lang w:bidi="ar-IQ"/>
        </w:rPr>
        <w:t>قل</w:t>
      </w:r>
      <w:r w:rsidR="00345D6E" w:rsidRPr="00FF1DAA">
        <w:rPr>
          <w:sz w:val="27"/>
          <w:rtl/>
          <w:lang w:bidi="ar-IQ"/>
        </w:rPr>
        <w:t>َ</w:t>
      </w:r>
      <w:r w:rsidRPr="00FF1DAA">
        <w:rPr>
          <w:sz w:val="27"/>
          <w:rtl/>
          <w:lang w:bidi="ar-IQ"/>
        </w:rPr>
        <w:t>ت</w:t>
      </w:r>
      <w:r w:rsidR="00345D6E" w:rsidRPr="00FF1DAA">
        <w:rPr>
          <w:sz w:val="27"/>
          <w:rtl/>
          <w:lang w:bidi="ar-IQ"/>
        </w:rPr>
        <w:t>ْ</w:t>
      </w:r>
      <w:r w:rsidRPr="00FF1DAA">
        <w:rPr>
          <w:sz w:val="27"/>
          <w:rtl/>
          <w:lang w:bidi="ar-IQ"/>
        </w:rPr>
        <w:t xml:space="preserve"> في القرآن أو الأحاديث أو الآثار</w:t>
      </w:r>
      <w:r w:rsidR="00345D6E" w:rsidRPr="00FF1DAA">
        <w:rPr>
          <w:sz w:val="27"/>
          <w:rtl/>
          <w:lang w:bidi="ar-IQ"/>
        </w:rPr>
        <w:t>.</w:t>
      </w:r>
      <w:r w:rsidRPr="00FF1DAA">
        <w:rPr>
          <w:sz w:val="27"/>
          <w:rtl/>
          <w:lang w:bidi="ar-IQ"/>
        </w:rPr>
        <w:t xml:space="preserve"> وتلك القصص توهم صدور الذنب عنهم في زمان النبو</w:t>
      </w:r>
      <w:r w:rsidR="00345D6E" w:rsidRPr="00FF1DAA">
        <w:rPr>
          <w:sz w:val="27"/>
          <w:rtl/>
          <w:lang w:bidi="ar-IQ"/>
        </w:rPr>
        <w:t>ّة.</w:t>
      </w:r>
    </w:p>
    <w:p w:rsidR="00E8411D" w:rsidRPr="00FF1DAA" w:rsidRDefault="00E8411D" w:rsidP="00E175B8">
      <w:pPr>
        <w:rPr>
          <w:sz w:val="27"/>
          <w:rtl/>
          <w:lang w:bidi="ar-IQ"/>
        </w:rPr>
      </w:pPr>
      <w:r w:rsidRPr="00FF1DAA">
        <w:rPr>
          <w:sz w:val="27"/>
          <w:rtl/>
          <w:lang w:bidi="ar-IQ"/>
        </w:rPr>
        <w:t xml:space="preserve">والجواب عن تلك القصص إجمالاً: </w:t>
      </w:r>
      <w:r w:rsidR="00345D6E" w:rsidRPr="00FF1DAA">
        <w:rPr>
          <w:sz w:val="27"/>
          <w:rtl/>
          <w:lang w:bidi="ar-IQ"/>
        </w:rPr>
        <w:t>إ</w:t>
      </w:r>
      <w:r w:rsidRPr="00FF1DAA">
        <w:rPr>
          <w:sz w:val="27"/>
          <w:rtl/>
          <w:lang w:bidi="ar-IQ"/>
        </w:rPr>
        <w:t>ن ما كان منها منقولاً بالآحاد وجب ردّ</w:t>
      </w:r>
      <w:r w:rsidR="00345D6E" w:rsidRPr="00FF1DAA">
        <w:rPr>
          <w:sz w:val="27"/>
          <w:rtl/>
          <w:lang w:bidi="ar-IQ"/>
        </w:rPr>
        <w:t>ُ</w:t>
      </w:r>
      <w:r w:rsidRPr="00FF1DAA">
        <w:rPr>
          <w:sz w:val="27"/>
          <w:rtl/>
          <w:lang w:bidi="ar-IQ"/>
        </w:rPr>
        <w:t>ها</w:t>
      </w:r>
      <w:r w:rsidR="00345D6E" w:rsidRPr="00FF1DAA">
        <w:rPr>
          <w:sz w:val="27"/>
          <w:rtl/>
          <w:lang w:bidi="ar-IQ"/>
        </w:rPr>
        <w:t>؛</w:t>
      </w:r>
      <w:r w:rsidRPr="00FF1DAA">
        <w:rPr>
          <w:sz w:val="27"/>
          <w:rtl/>
          <w:lang w:bidi="ar-IQ"/>
        </w:rPr>
        <w:t xml:space="preserve"> لأن نسبة الخطأ إلى الرواة أهون من نسبة المعاصي إلى الأنبياء</w:t>
      </w:r>
      <w:r w:rsidR="00345D6E" w:rsidRPr="00FF1DAA">
        <w:rPr>
          <w:sz w:val="27"/>
          <w:rtl/>
          <w:lang w:bidi="ar-IQ"/>
        </w:rPr>
        <w:t>.</w:t>
      </w:r>
      <w:r w:rsidRPr="00FF1DAA">
        <w:rPr>
          <w:sz w:val="27"/>
          <w:rtl/>
          <w:lang w:bidi="ar-IQ"/>
        </w:rPr>
        <w:t xml:space="preserve"> وما ثبت منها تو</w:t>
      </w:r>
      <w:r w:rsidR="00345D6E" w:rsidRPr="00FF1DAA">
        <w:rPr>
          <w:sz w:val="27"/>
          <w:rtl/>
          <w:lang w:bidi="ar-IQ"/>
        </w:rPr>
        <w:t>ا</w:t>
      </w:r>
      <w:r w:rsidRPr="00FF1DAA">
        <w:rPr>
          <w:sz w:val="27"/>
          <w:rtl/>
          <w:lang w:bidi="ar-IQ"/>
        </w:rPr>
        <w:t>تراً فما دام له محمل</w:t>
      </w:r>
      <w:r w:rsidR="00345D6E" w:rsidRPr="00FF1DAA">
        <w:rPr>
          <w:sz w:val="27"/>
          <w:rtl/>
          <w:lang w:bidi="ar-IQ"/>
        </w:rPr>
        <w:t>ٌ</w:t>
      </w:r>
      <w:r w:rsidRPr="00FF1DAA">
        <w:rPr>
          <w:sz w:val="27"/>
          <w:rtl/>
          <w:lang w:bidi="ar-IQ"/>
        </w:rPr>
        <w:t xml:space="preserve"> آخر حملناه عليه</w:t>
      </w:r>
      <w:r w:rsidR="00345D6E" w:rsidRPr="00FF1DAA">
        <w:rPr>
          <w:sz w:val="27"/>
          <w:rtl/>
          <w:lang w:bidi="ar-IQ"/>
        </w:rPr>
        <w:t>،</w:t>
      </w:r>
      <w:r w:rsidRPr="00FF1DAA">
        <w:rPr>
          <w:sz w:val="27"/>
          <w:rtl/>
          <w:lang w:bidi="ar-IQ"/>
        </w:rPr>
        <w:t xml:space="preserve"> ونصرفه عن ظاهره</w:t>
      </w:r>
      <w:r w:rsidR="00345D6E" w:rsidRPr="00FF1DAA">
        <w:rPr>
          <w:sz w:val="27"/>
          <w:rtl/>
          <w:lang w:bidi="ar-IQ"/>
        </w:rPr>
        <w:t>؛</w:t>
      </w:r>
      <w:r w:rsidRPr="00FF1DAA">
        <w:rPr>
          <w:sz w:val="27"/>
          <w:rtl/>
          <w:lang w:bidi="ar-IQ"/>
        </w:rPr>
        <w:t xml:space="preserve"> لدلائل العصمة</w:t>
      </w:r>
      <w:r w:rsidR="00345D6E" w:rsidRPr="00FF1DAA">
        <w:rPr>
          <w:sz w:val="27"/>
          <w:rtl/>
          <w:lang w:bidi="ar-IQ"/>
        </w:rPr>
        <w:t>؛</w:t>
      </w:r>
      <w:r w:rsidRPr="00FF1DAA">
        <w:rPr>
          <w:sz w:val="27"/>
          <w:rtl/>
          <w:lang w:bidi="ar-IQ"/>
        </w:rPr>
        <w:t xml:space="preserve"> وما لم نج</w:t>
      </w:r>
      <w:r w:rsidR="008B1F40" w:rsidRPr="00FF1DAA">
        <w:rPr>
          <w:sz w:val="27"/>
          <w:rtl/>
          <w:lang w:bidi="ar-IQ"/>
        </w:rPr>
        <w:t>ِ</w:t>
      </w:r>
      <w:r w:rsidRPr="00FF1DAA">
        <w:rPr>
          <w:sz w:val="27"/>
          <w:rtl/>
          <w:lang w:bidi="ar-IQ"/>
        </w:rPr>
        <w:t>د</w:t>
      </w:r>
      <w:r w:rsidR="008B1F40" w:rsidRPr="00FF1DAA">
        <w:rPr>
          <w:sz w:val="27"/>
          <w:rtl/>
          <w:lang w:bidi="ar-IQ"/>
        </w:rPr>
        <w:t>ْ</w:t>
      </w:r>
      <w:r w:rsidRPr="00FF1DAA">
        <w:rPr>
          <w:sz w:val="27"/>
          <w:rtl/>
          <w:lang w:bidi="ar-IQ"/>
        </w:rPr>
        <w:t xml:space="preserve"> له محيصاً حملناه على أنه كان قبل البعثة</w:t>
      </w:r>
      <w:r w:rsidR="008B1F40" w:rsidRPr="00FF1DAA">
        <w:rPr>
          <w:sz w:val="27"/>
          <w:rtl/>
          <w:lang w:bidi="ar-IQ"/>
        </w:rPr>
        <w:t>،</w:t>
      </w:r>
      <w:r w:rsidRPr="00FF1DAA">
        <w:rPr>
          <w:sz w:val="27"/>
          <w:rtl/>
          <w:lang w:bidi="ar-IQ"/>
        </w:rPr>
        <w:t xml:space="preserve"> أو كان من قبيل</w:t>
      </w:r>
      <w:r w:rsidR="008B1F40" w:rsidRPr="00FF1DAA">
        <w:rPr>
          <w:sz w:val="27"/>
          <w:rtl/>
          <w:lang w:bidi="ar-IQ"/>
        </w:rPr>
        <w:t>:</w:t>
      </w:r>
      <w:r w:rsidRPr="00FF1DAA">
        <w:rPr>
          <w:sz w:val="27"/>
          <w:rtl/>
          <w:lang w:bidi="ar-IQ"/>
        </w:rPr>
        <w:t xml:space="preserve"> ترك الأ</w:t>
      </w:r>
      <w:r w:rsidR="008B1F40" w:rsidRPr="00FF1DAA">
        <w:rPr>
          <w:sz w:val="27"/>
          <w:rtl/>
          <w:lang w:bidi="ar-IQ"/>
        </w:rPr>
        <w:t>َ</w:t>
      </w:r>
      <w:r w:rsidRPr="00FF1DAA">
        <w:rPr>
          <w:sz w:val="27"/>
          <w:rtl/>
          <w:lang w:bidi="ar-IQ"/>
        </w:rPr>
        <w:t>و</w:t>
      </w:r>
      <w:r w:rsidR="008B1F40" w:rsidRPr="00FF1DAA">
        <w:rPr>
          <w:sz w:val="27"/>
          <w:rtl/>
          <w:lang w:bidi="ar-IQ"/>
        </w:rPr>
        <w:t>ْ</w:t>
      </w:r>
      <w:r w:rsidRPr="00FF1DAA">
        <w:rPr>
          <w:sz w:val="27"/>
          <w:rtl/>
          <w:lang w:bidi="ar-IQ"/>
        </w:rPr>
        <w:t>لى</w:t>
      </w:r>
      <w:r w:rsidR="008B1F40" w:rsidRPr="00FF1DAA">
        <w:rPr>
          <w:sz w:val="27"/>
          <w:rtl/>
          <w:lang w:bidi="ar-IQ"/>
        </w:rPr>
        <w:t>،</w:t>
      </w:r>
      <w:r w:rsidRPr="00FF1DAA">
        <w:rPr>
          <w:sz w:val="27"/>
          <w:rtl/>
          <w:lang w:bidi="ar-IQ"/>
        </w:rPr>
        <w:t xml:space="preserve"> أو من صغائر صدر</w:t>
      </w:r>
      <w:r w:rsidR="008B1F40" w:rsidRPr="00FF1DAA">
        <w:rPr>
          <w:sz w:val="27"/>
          <w:rtl/>
          <w:lang w:bidi="ar-IQ"/>
        </w:rPr>
        <w:t>َ</w:t>
      </w:r>
      <w:r w:rsidRPr="00FF1DAA">
        <w:rPr>
          <w:sz w:val="27"/>
          <w:rtl/>
          <w:lang w:bidi="ar-IQ"/>
        </w:rPr>
        <w:t>ت</w:t>
      </w:r>
      <w:r w:rsidR="008B1F40" w:rsidRPr="00FF1DAA">
        <w:rPr>
          <w:sz w:val="27"/>
          <w:rtl/>
          <w:lang w:bidi="ar-IQ"/>
        </w:rPr>
        <w:t>ْ</w:t>
      </w:r>
      <w:r w:rsidRPr="00FF1DAA">
        <w:rPr>
          <w:sz w:val="27"/>
          <w:rtl/>
          <w:lang w:bidi="ar-IQ"/>
        </w:rPr>
        <w:t xml:space="preserve"> عنهم س</w:t>
      </w:r>
      <w:r w:rsidR="008B1F40" w:rsidRPr="00FF1DAA">
        <w:rPr>
          <w:sz w:val="27"/>
          <w:rtl/>
          <w:lang w:bidi="ar-IQ"/>
        </w:rPr>
        <w:t>َ</w:t>
      </w:r>
      <w:r w:rsidRPr="00FF1DAA">
        <w:rPr>
          <w:sz w:val="27"/>
          <w:rtl/>
          <w:lang w:bidi="ar-IQ"/>
        </w:rPr>
        <w:t>ه</w:t>
      </w:r>
      <w:r w:rsidR="008B1F40" w:rsidRPr="00FF1DAA">
        <w:rPr>
          <w:sz w:val="27"/>
          <w:rtl/>
          <w:lang w:bidi="ar-IQ"/>
        </w:rPr>
        <w:t>ْ</w:t>
      </w:r>
      <w:r w:rsidRPr="00FF1DAA">
        <w:rPr>
          <w:sz w:val="27"/>
          <w:rtl/>
          <w:lang w:bidi="ar-IQ"/>
        </w:rPr>
        <w:t>واً</w:t>
      </w:r>
      <w:r w:rsidR="008B1F40" w:rsidRPr="00FF1DAA">
        <w:rPr>
          <w:sz w:val="27"/>
          <w:rtl/>
          <w:lang w:bidi="ar-IQ"/>
        </w:rPr>
        <w:t>،</w:t>
      </w:r>
      <w:r w:rsidRPr="00FF1DAA">
        <w:rPr>
          <w:sz w:val="27"/>
          <w:rtl/>
          <w:lang w:bidi="ar-IQ"/>
        </w:rPr>
        <w:t xml:space="preserve"> ولا ينفيه (أي لا ينفي كونه من قبيل</w:t>
      </w:r>
      <w:r w:rsidR="008B1F40" w:rsidRPr="00FF1DAA">
        <w:rPr>
          <w:sz w:val="27"/>
          <w:rtl/>
          <w:lang w:bidi="ar-IQ"/>
        </w:rPr>
        <w:t>:</w:t>
      </w:r>
      <w:r w:rsidRPr="00FF1DAA">
        <w:rPr>
          <w:sz w:val="27"/>
          <w:rtl/>
          <w:lang w:bidi="ar-IQ"/>
        </w:rPr>
        <w:t xml:space="preserve"> ترك الأ</w:t>
      </w:r>
      <w:r w:rsidR="008B1F40" w:rsidRPr="00FF1DAA">
        <w:rPr>
          <w:sz w:val="27"/>
          <w:rtl/>
          <w:lang w:bidi="ar-IQ"/>
        </w:rPr>
        <w:t>َ</w:t>
      </w:r>
      <w:r w:rsidRPr="00FF1DAA">
        <w:rPr>
          <w:sz w:val="27"/>
          <w:rtl/>
          <w:lang w:bidi="ar-IQ"/>
        </w:rPr>
        <w:t>و</w:t>
      </w:r>
      <w:r w:rsidR="008B1F40" w:rsidRPr="00FF1DAA">
        <w:rPr>
          <w:sz w:val="27"/>
          <w:rtl/>
          <w:lang w:bidi="ar-IQ"/>
        </w:rPr>
        <w:t>ْ</w:t>
      </w:r>
      <w:r w:rsidRPr="00FF1DAA">
        <w:rPr>
          <w:sz w:val="27"/>
          <w:rtl/>
          <w:lang w:bidi="ar-IQ"/>
        </w:rPr>
        <w:t>لى أو الصغائر الصادرة س</w:t>
      </w:r>
      <w:r w:rsidR="008B1F40" w:rsidRPr="00FF1DAA">
        <w:rPr>
          <w:sz w:val="27"/>
          <w:rtl/>
          <w:lang w:bidi="ar-IQ"/>
        </w:rPr>
        <w:t>َ</w:t>
      </w:r>
      <w:r w:rsidRPr="00FF1DAA">
        <w:rPr>
          <w:sz w:val="27"/>
          <w:rtl/>
          <w:lang w:bidi="ar-IQ"/>
        </w:rPr>
        <w:t>ه</w:t>
      </w:r>
      <w:r w:rsidR="008B1F40" w:rsidRPr="00FF1DAA">
        <w:rPr>
          <w:sz w:val="27"/>
          <w:rtl/>
          <w:lang w:bidi="ar-IQ"/>
        </w:rPr>
        <w:t>ْ</w:t>
      </w:r>
      <w:r w:rsidRPr="00FF1DAA">
        <w:rPr>
          <w:sz w:val="27"/>
          <w:rtl/>
          <w:lang w:bidi="ar-IQ"/>
        </w:rPr>
        <w:t>واً</w:t>
      </w:r>
      <w:r w:rsidR="00E175B8" w:rsidRPr="00FF1DAA">
        <w:rPr>
          <w:rFonts w:hint="cs"/>
          <w:sz w:val="27"/>
          <w:rtl/>
          <w:lang w:bidi="ar-IQ"/>
        </w:rPr>
        <w:t>)</w:t>
      </w:r>
      <w:r w:rsidRPr="00FF1DAA">
        <w:rPr>
          <w:sz w:val="27"/>
          <w:rtl/>
          <w:lang w:bidi="ar-IQ"/>
        </w:rPr>
        <w:t xml:space="preserve"> تسميته ذنباً</w:t>
      </w:r>
      <w:r w:rsidRPr="00FF1DAA">
        <w:rPr>
          <w:sz w:val="24"/>
          <w:szCs w:val="24"/>
          <w:rtl/>
        </w:rPr>
        <w:t>»</w:t>
      </w:r>
      <w:r w:rsidRPr="00FF1DAA">
        <w:rPr>
          <w:sz w:val="27"/>
          <w:vertAlign w:val="superscript"/>
          <w:rtl/>
          <w:lang w:bidi="ar-IQ"/>
        </w:rPr>
        <w:t>(</w:t>
      </w:r>
      <w:r w:rsidRPr="00FF1DAA">
        <w:rPr>
          <w:rStyle w:val="ac"/>
          <w:sz w:val="27"/>
          <w:rtl/>
          <w:lang w:bidi="ar-IQ"/>
        </w:rPr>
        <w:endnoteReference w:id="610"/>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وهناك م</w:t>
      </w:r>
      <w:r w:rsidR="008B1F40" w:rsidRPr="00FF1DAA">
        <w:rPr>
          <w:sz w:val="27"/>
          <w:rtl/>
          <w:lang w:bidi="ar-IQ"/>
        </w:rPr>
        <w:t>َ</w:t>
      </w:r>
      <w:r w:rsidRPr="00FF1DAA">
        <w:rPr>
          <w:sz w:val="27"/>
          <w:rtl/>
          <w:lang w:bidi="ar-IQ"/>
        </w:rPr>
        <w:t>ن</w:t>
      </w:r>
      <w:r w:rsidR="008B1F40" w:rsidRPr="00FF1DAA">
        <w:rPr>
          <w:sz w:val="27"/>
          <w:rtl/>
          <w:lang w:bidi="ar-IQ"/>
        </w:rPr>
        <w:t>ْ</w:t>
      </w:r>
      <w:r w:rsidRPr="00FF1DAA">
        <w:rPr>
          <w:sz w:val="27"/>
          <w:rtl/>
          <w:lang w:bidi="ar-IQ"/>
        </w:rPr>
        <w:t xml:space="preserve"> أجاز صدور المعصية عن الأنبياء في ثلاث حالات فقط، وهي:</w:t>
      </w:r>
    </w:p>
    <w:p w:rsidR="00E8411D" w:rsidRPr="00FF1DAA" w:rsidRDefault="00E8411D" w:rsidP="00D2780F">
      <w:pPr>
        <w:rPr>
          <w:sz w:val="27"/>
          <w:rtl/>
          <w:lang w:bidi="ar-IQ"/>
        </w:rPr>
      </w:pPr>
      <w:r w:rsidRPr="00FF1DAA">
        <w:rPr>
          <w:sz w:val="27"/>
          <w:rtl/>
          <w:lang w:bidi="ar-IQ"/>
        </w:rPr>
        <w:t>1ـ ارتكاب المعصية عن س</w:t>
      </w:r>
      <w:r w:rsidR="008B1F40" w:rsidRPr="00FF1DAA">
        <w:rPr>
          <w:sz w:val="27"/>
          <w:rtl/>
          <w:lang w:bidi="ar-IQ"/>
        </w:rPr>
        <w:t>َ</w:t>
      </w:r>
      <w:r w:rsidRPr="00FF1DAA">
        <w:rPr>
          <w:sz w:val="27"/>
          <w:rtl/>
          <w:lang w:bidi="ar-IQ"/>
        </w:rPr>
        <w:t>ه</w:t>
      </w:r>
      <w:r w:rsidR="00E175B8" w:rsidRPr="00FF1DAA">
        <w:rPr>
          <w:rFonts w:hint="cs"/>
          <w:sz w:val="27"/>
          <w:rtl/>
          <w:lang w:bidi="ar-IQ"/>
        </w:rPr>
        <w:t>ْ</w:t>
      </w:r>
      <w:r w:rsidRPr="00FF1DAA">
        <w:rPr>
          <w:sz w:val="27"/>
          <w:rtl/>
          <w:lang w:bidi="ar-IQ"/>
        </w:rPr>
        <w:t>و</w:t>
      </w:r>
      <w:r w:rsidR="008B1F40" w:rsidRPr="00FF1DAA">
        <w:rPr>
          <w:sz w:val="27"/>
          <w:rtl/>
          <w:lang w:bidi="ar-IQ"/>
        </w:rPr>
        <w:t>ٍ</w:t>
      </w:r>
      <w:r w:rsidRPr="00FF1DAA">
        <w:rPr>
          <w:sz w:val="27"/>
          <w:rtl/>
          <w:lang w:bidi="ar-IQ"/>
        </w:rPr>
        <w:t xml:space="preserve"> ونسيان.</w:t>
      </w:r>
    </w:p>
    <w:p w:rsidR="00E8411D" w:rsidRPr="00FF1DAA" w:rsidRDefault="00E8411D" w:rsidP="00E175B8">
      <w:pPr>
        <w:rPr>
          <w:sz w:val="27"/>
          <w:rtl/>
          <w:lang w:bidi="ar-IQ"/>
        </w:rPr>
      </w:pPr>
      <w:r w:rsidRPr="00FF1DAA">
        <w:rPr>
          <w:sz w:val="27"/>
          <w:rtl/>
          <w:lang w:bidi="ar-IQ"/>
        </w:rPr>
        <w:t xml:space="preserve">2ـ </w:t>
      </w:r>
      <w:r w:rsidR="00E175B8" w:rsidRPr="00FF1DAA">
        <w:rPr>
          <w:rFonts w:hint="cs"/>
          <w:sz w:val="27"/>
          <w:rtl/>
          <w:lang w:bidi="ar-IQ"/>
        </w:rPr>
        <w:t>أ</w:t>
      </w:r>
      <w:r w:rsidRPr="00FF1DAA">
        <w:rPr>
          <w:sz w:val="27"/>
          <w:rtl/>
          <w:lang w:bidi="ar-IQ"/>
        </w:rPr>
        <w:t xml:space="preserve">ن </w:t>
      </w:r>
      <w:r w:rsidR="00E175B8" w:rsidRPr="00FF1DAA">
        <w:rPr>
          <w:rFonts w:hint="cs"/>
          <w:sz w:val="27"/>
          <w:rtl/>
          <w:lang w:bidi="ar-IQ"/>
        </w:rPr>
        <w:t xml:space="preserve">تكون </w:t>
      </w:r>
      <w:r w:rsidRPr="00FF1DAA">
        <w:rPr>
          <w:sz w:val="27"/>
          <w:rtl/>
          <w:lang w:bidi="ar-IQ"/>
        </w:rPr>
        <w:t>المعصية المقترفة مصداق</w:t>
      </w:r>
      <w:r w:rsidR="00E175B8" w:rsidRPr="00FF1DAA">
        <w:rPr>
          <w:rFonts w:hint="cs"/>
          <w:sz w:val="27"/>
          <w:rtl/>
          <w:lang w:bidi="ar-IQ"/>
        </w:rPr>
        <w:t>اً</w:t>
      </w:r>
      <w:r w:rsidRPr="00FF1DAA">
        <w:rPr>
          <w:sz w:val="27"/>
          <w:rtl/>
          <w:lang w:bidi="ar-IQ"/>
        </w:rPr>
        <w:t xml:space="preserve"> لترك الأ</w:t>
      </w:r>
      <w:r w:rsidR="008B1F40" w:rsidRPr="00FF1DAA">
        <w:rPr>
          <w:sz w:val="27"/>
          <w:rtl/>
          <w:lang w:bidi="ar-IQ"/>
        </w:rPr>
        <w:t>َ</w:t>
      </w:r>
      <w:r w:rsidRPr="00FF1DAA">
        <w:rPr>
          <w:sz w:val="27"/>
          <w:rtl/>
          <w:lang w:bidi="ar-IQ"/>
        </w:rPr>
        <w:t>و</w:t>
      </w:r>
      <w:r w:rsidR="008B1F40" w:rsidRPr="00FF1DAA">
        <w:rPr>
          <w:sz w:val="27"/>
          <w:rtl/>
          <w:lang w:bidi="ar-IQ"/>
        </w:rPr>
        <w:t>ْ</w:t>
      </w:r>
      <w:r w:rsidRPr="00FF1DAA">
        <w:rPr>
          <w:sz w:val="27"/>
          <w:rtl/>
          <w:lang w:bidi="ar-IQ"/>
        </w:rPr>
        <w:t>لى.</w:t>
      </w:r>
    </w:p>
    <w:p w:rsidR="00E8411D" w:rsidRPr="00FF1DAA" w:rsidRDefault="00E8411D" w:rsidP="00D2780F">
      <w:pPr>
        <w:rPr>
          <w:sz w:val="27"/>
          <w:rtl/>
          <w:lang w:bidi="ar-IQ"/>
        </w:rPr>
      </w:pPr>
      <w:r w:rsidRPr="00FF1DAA">
        <w:rPr>
          <w:sz w:val="27"/>
          <w:rtl/>
          <w:lang w:bidi="ar-IQ"/>
        </w:rPr>
        <w:t>3ـ ارتكاب المعصية بسبب خلط النبي</w:t>
      </w:r>
      <w:r w:rsidR="008B1F40" w:rsidRPr="00FF1DAA">
        <w:rPr>
          <w:sz w:val="27"/>
          <w:rtl/>
          <w:lang w:bidi="ar-IQ"/>
        </w:rPr>
        <w:t>ّ</w:t>
      </w:r>
      <w:r w:rsidRPr="00FF1DAA">
        <w:rPr>
          <w:sz w:val="27"/>
          <w:rtl/>
          <w:lang w:bidi="ar-IQ"/>
        </w:rPr>
        <w:t xml:space="preserve"> بين العمل المباح والعمل المنهي</w:t>
      </w:r>
      <w:r w:rsidR="008B1F40" w:rsidRPr="00FF1DAA">
        <w:rPr>
          <w:sz w:val="27"/>
          <w:rtl/>
          <w:lang w:bidi="ar-IQ"/>
        </w:rPr>
        <w:t>ّ</w:t>
      </w:r>
      <w:r w:rsidRPr="00FF1DAA">
        <w:rPr>
          <w:sz w:val="27"/>
          <w:rtl/>
          <w:lang w:bidi="ar-IQ"/>
        </w:rPr>
        <w:t xml:space="preserve"> عنه</w:t>
      </w:r>
      <w:r w:rsidRPr="00FF1DAA">
        <w:rPr>
          <w:sz w:val="27"/>
          <w:vertAlign w:val="superscript"/>
          <w:rtl/>
          <w:lang w:bidi="ar-IQ"/>
        </w:rPr>
        <w:t>(</w:t>
      </w:r>
      <w:r w:rsidRPr="00FF1DAA">
        <w:rPr>
          <w:rStyle w:val="ac"/>
          <w:sz w:val="27"/>
          <w:rtl/>
          <w:lang w:bidi="ar-IQ"/>
        </w:rPr>
        <w:endnoteReference w:id="611"/>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وفي</w:t>
      </w:r>
      <w:r w:rsidR="008B1F40" w:rsidRPr="00FF1DAA">
        <w:rPr>
          <w:sz w:val="27"/>
          <w:rtl/>
          <w:lang w:bidi="ar-IQ"/>
        </w:rPr>
        <w:t xml:space="preserve"> </w:t>
      </w:r>
      <w:r w:rsidRPr="00FF1DAA">
        <w:rPr>
          <w:sz w:val="27"/>
          <w:rtl/>
          <w:lang w:bidi="ar-IQ"/>
        </w:rPr>
        <w:t>ما يلي نشير إلى بعض موارد الاستفادة من طرق ترك الأ</w:t>
      </w:r>
      <w:r w:rsidR="008B1F40" w:rsidRPr="00FF1DAA">
        <w:rPr>
          <w:sz w:val="27"/>
          <w:rtl/>
          <w:lang w:bidi="ar-IQ"/>
        </w:rPr>
        <w:t>َ</w:t>
      </w:r>
      <w:r w:rsidRPr="00FF1DAA">
        <w:rPr>
          <w:sz w:val="27"/>
          <w:rtl/>
          <w:lang w:bidi="ar-IQ"/>
        </w:rPr>
        <w:t>و</w:t>
      </w:r>
      <w:r w:rsidR="008B1F40" w:rsidRPr="00FF1DAA">
        <w:rPr>
          <w:sz w:val="27"/>
          <w:rtl/>
          <w:lang w:bidi="ar-IQ"/>
        </w:rPr>
        <w:t>ْ</w:t>
      </w:r>
      <w:r w:rsidRPr="00FF1DAA">
        <w:rPr>
          <w:sz w:val="27"/>
          <w:rtl/>
          <w:lang w:bidi="ar-IQ"/>
        </w:rPr>
        <w:t>لى في تبرير أخطاء الأنبياء.</w:t>
      </w:r>
    </w:p>
    <w:p w:rsidR="00E8411D" w:rsidRPr="00FF1DAA" w:rsidRDefault="00E8411D" w:rsidP="009D512D">
      <w:pPr>
        <w:spacing w:line="360" w:lineRule="exact"/>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أ</w:t>
      </w:r>
      <w:r w:rsidR="00E8411D" w:rsidRPr="00FF1DAA">
        <w:rPr>
          <w:rFonts w:hint="cs"/>
          <w:color w:val="auto"/>
          <w:rtl/>
          <w:lang w:bidi="ar-IQ"/>
        </w:rPr>
        <w:t>ـ قصّة النبي</w:t>
      </w:r>
      <w:r w:rsidR="008B1F40" w:rsidRPr="00FF1DAA">
        <w:rPr>
          <w:rFonts w:hint="cs"/>
          <w:color w:val="auto"/>
          <w:rtl/>
          <w:lang w:bidi="ar-IQ"/>
        </w:rPr>
        <w:t>ّ</w:t>
      </w:r>
      <w:r w:rsidR="00E8411D" w:rsidRPr="00FF1DAA">
        <w:rPr>
          <w:rFonts w:hint="cs"/>
          <w:color w:val="auto"/>
          <w:rtl/>
          <w:lang w:bidi="ar-IQ"/>
        </w:rPr>
        <w:t xml:space="preserve"> آدم</w:t>
      </w:r>
      <w:r w:rsidR="001774C5" w:rsidRPr="00FF1DAA">
        <w:rPr>
          <w:rFonts w:ascii="Mosawi" w:hAnsi="Mosawi" w:cs="Mosawi"/>
          <w:color w:val="auto"/>
          <w:szCs w:val="22"/>
          <w:rtl/>
        </w:rPr>
        <w:t>×</w:t>
      </w:r>
      <w:r w:rsidR="008137A0" w:rsidRPr="00FF1DAA">
        <w:rPr>
          <w:rFonts w:hint="cs"/>
          <w:color w:val="auto"/>
          <w:rtl/>
          <w:lang w:val="en-US"/>
        </w:rPr>
        <w:t xml:space="preserve"> ــــــ</w:t>
      </w:r>
    </w:p>
    <w:p w:rsidR="008B1F40" w:rsidRPr="00FF1DAA" w:rsidRDefault="00E8411D" w:rsidP="00D2780F">
      <w:pPr>
        <w:rPr>
          <w:sz w:val="27"/>
          <w:rtl/>
          <w:lang w:bidi="ar-IQ"/>
        </w:rPr>
      </w:pPr>
      <w:r w:rsidRPr="00FF1DAA">
        <w:rPr>
          <w:sz w:val="27"/>
          <w:rtl/>
          <w:lang w:bidi="ar-IQ"/>
        </w:rPr>
        <w:t>إن قصّة النبي</w:t>
      </w:r>
      <w:r w:rsidR="008B1F40" w:rsidRPr="00FF1DAA">
        <w:rPr>
          <w:sz w:val="27"/>
          <w:rtl/>
          <w:lang w:bidi="ar-IQ"/>
        </w:rPr>
        <w:t>ّ</w:t>
      </w:r>
      <w:r w:rsidRPr="00FF1DAA">
        <w:rPr>
          <w:sz w:val="27"/>
          <w:rtl/>
          <w:lang w:bidi="ar-IQ"/>
        </w:rPr>
        <w:t xml:space="preserve"> آدم</w:t>
      </w:r>
      <w:r w:rsidR="001774C5" w:rsidRPr="00FF1DAA">
        <w:rPr>
          <w:rFonts w:ascii="Mosawi" w:hAnsi="Mosawi" w:cs="Mosawi"/>
          <w:szCs w:val="22"/>
          <w:rtl/>
        </w:rPr>
        <w:t>×</w:t>
      </w:r>
      <w:r w:rsidRPr="00FF1DAA">
        <w:rPr>
          <w:sz w:val="27"/>
          <w:rtl/>
          <w:lang w:bidi="ar-IQ"/>
        </w:rPr>
        <w:t xml:space="preserve"> واحدة</w:t>
      </w:r>
      <w:r w:rsidR="008B1F40" w:rsidRPr="00FF1DAA">
        <w:rPr>
          <w:sz w:val="27"/>
          <w:rtl/>
          <w:lang w:bidi="ar-IQ"/>
        </w:rPr>
        <w:t>ٌ</w:t>
      </w:r>
      <w:r w:rsidRPr="00FF1DAA">
        <w:rPr>
          <w:sz w:val="27"/>
          <w:rtl/>
          <w:lang w:bidi="ar-IQ"/>
        </w:rPr>
        <w:t xml:space="preserve"> من الموارد التي اعتبرها الكثير من المفس</w:t>
      </w:r>
      <w:r w:rsidR="008B1F40" w:rsidRPr="00FF1DAA">
        <w:rPr>
          <w:sz w:val="27"/>
          <w:rtl/>
          <w:lang w:bidi="ar-IQ"/>
        </w:rPr>
        <w:t>ِّ</w:t>
      </w:r>
      <w:r w:rsidRPr="00FF1DAA">
        <w:rPr>
          <w:sz w:val="27"/>
          <w:rtl/>
          <w:lang w:bidi="ar-IQ"/>
        </w:rPr>
        <w:t>رين والمتكل</w:t>
      </w:r>
      <w:r w:rsidR="008B1F40" w:rsidRPr="00FF1DAA">
        <w:rPr>
          <w:sz w:val="27"/>
          <w:rtl/>
          <w:lang w:bidi="ar-IQ"/>
        </w:rPr>
        <w:t>ِّ</w:t>
      </w:r>
      <w:r w:rsidRPr="00FF1DAA">
        <w:rPr>
          <w:sz w:val="27"/>
          <w:rtl/>
          <w:lang w:bidi="ar-IQ"/>
        </w:rPr>
        <w:t>مين من مصاديق ترك الأ</w:t>
      </w:r>
      <w:r w:rsidR="008B1F40" w:rsidRPr="00FF1DAA">
        <w:rPr>
          <w:sz w:val="27"/>
          <w:rtl/>
          <w:lang w:bidi="ar-IQ"/>
        </w:rPr>
        <w:t>َ</w:t>
      </w:r>
      <w:r w:rsidRPr="00FF1DAA">
        <w:rPr>
          <w:sz w:val="27"/>
          <w:rtl/>
          <w:lang w:bidi="ar-IQ"/>
        </w:rPr>
        <w:t>و</w:t>
      </w:r>
      <w:r w:rsidR="008B1F40" w:rsidRPr="00FF1DAA">
        <w:rPr>
          <w:sz w:val="27"/>
          <w:rtl/>
          <w:lang w:bidi="ar-IQ"/>
        </w:rPr>
        <w:t>ْ</w:t>
      </w:r>
      <w:r w:rsidRPr="00FF1DAA">
        <w:rPr>
          <w:sz w:val="27"/>
          <w:rtl/>
          <w:lang w:bidi="ar-IQ"/>
        </w:rPr>
        <w:t>لى</w:t>
      </w:r>
      <w:r w:rsidR="008B1F40" w:rsidRPr="00FF1DAA">
        <w:rPr>
          <w:sz w:val="27"/>
          <w:rtl/>
          <w:lang w:bidi="ar-IQ"/>
        </w:rPr>
        <w:t>،</w:t>
      </w:r>
      <w:r w:rsidRPr="00FF1DAA">
        <w:rPr>
          <w:sz w:val="27"/>
          <w:rtl/>
          <w:lang w:bidi="ar-IQ"/>
        </w:rPr>
        <w:t xml:space="preserve"> وارتكاب الأنبياء للمنهي</w:t>
      </w:r>
      <w:r w:rsidR="008B1F40" w:rsidRPr="00FF1DAA">
        <w:rPr>
          <w:sz w:val="27"/>
          <w:rtl/>
          <w:lang w:bidi="ar-IQ"/>
        </w:rPr>
        <w:t>ّ</w:t>
      </w:r>
      <w:r w:rsidRPr="00FF1DAA">
        <w:rPr>
          <w:sz w:val="27"/>
          <w:rtl/>
          <w:lang w:bidi="ar-IQ"/>
        </w:rPr>
        <w:t xml:space="preserve"> عنه من ق</w:t>
      </w:r>
      <w:r w:rsidR="008B1F40" w:rsidRPr="00FF1DAA">
        <w:rPr>
          <w:sz w:val="27"/>
          <w:rtl/>
          <w:lang w:bidi="ar-IQ"/>
        </w:rPr>
        <w:t>ِ</w:t>
      </w:r>
      <w:r w:rsidRPr="00FF1DAA">
        <w:rPr>
          <w:sz w:val="27"/>
          <w:rtl/>
          <w:lang w:bidi="ar-IQ"/>
        </w:rPr>
        <w:t>ب</w:t>
      </w:r>
      <w:r w:rsidR="008B1F40" w:rsidRPr="00FF1DAA">
        <w:rPr>
          <w:sz w:val="27"/>
          <w:rtl/>
          <w:lang w:bidi="ar-IQ"/>
        </w:rPr>
        <w:t>َ</w:t>
      </w:r>
      <w:r w:rsidRPr="00FF1DAA">
        <w:rPr>
          <w:sz w:val="27"/>
          <w:rtl/>
          <w:lang w:bidi="ar-IQ"/>
        </w:rPr>
        <w:t>ل الله سبحانه وتعالى</w:t>
      </w:r>
      <w:r w:rsidRPr="00FF1DAA">
        <w:rPr>
          <w:sz w:val="27"/>
          <w:vertAlign w:val="superscript"/>
          <w:rtl/>
          <w:lang w:bidi="ar-IQ"/>
        </w:rPr>
        <w:t>(</w:t>
      </w:r>
      <w:r w:rsidRPr="00FF1DAA">
        <w:rPr>
          <w:rStyle w:val="ac"/>
          <w:sz w:val="27"/>
          <w:rtl/>
          <w:lang w:bidi="ar-IQ"/>
        </w:rPr>
        <w:endnoteReference w:id="612"/>
      </w:r>
      <w:r w:rsidRPr="00FF1DAA">
        <w:rPr>
          <w:sz w:val="27"/>
          <w:vertAlign w:val="superscript"/>
          <w:rtl/>
          <w:lang w:bidi="ar-IQ"/>
        </w:rPr>
        <w:t>)</w:t>
      </w:r>
      <w:r w:rsidR="008B1F40" w:rsidRPr="00FF1DAA">
        <w:rPr>
          <w:sz w:val="27"/>
          <w:rtl/>
          <w:lang w:bidi="ar-IQ"/>
        </w:rPr>
        <w:t>.</w:t>
      </w:r>
    </w:p>
    <w:p w:rsidR="008B1F40" w:rsidRPr="00FF1DAA" w:rsidRDefault="008B1F40" w:rsidP="00D2780F">
      <w:pPr>
        <w:rPr>
          <w:sz w:val="27"/>
          <w:rtl/>
          <w:lang w:bidi="ar-IQ"/>
        </w:rPr>
      </w:pPr>
      <w:r w:rsidRPr="00FF1DAA">
        <w:rPr>
          <w:sz w:val="27"/>
          <w:rtl/>
          <w:lang w:bidi="ar-IQ"/>
        </w:rPr>
        <w:t>لقد تمّ تصوير</w:t>
      </w:r>
      <w:r w:rsidR="00E8411D" w:rsidRPr="00FF1DAA">
        <w:rPr>
          <w:sz w:val="27"/>
          <w:rtl/>
          <w:lang w:bidi="ar-IQ"/>
        </w:rPr>
        <w:t xml:space="preserve"> ترك الأ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لى هنا بالمعنى الأو</w:t>
      </w:r>
      <w:r w:rsidRPr="00FF1DAA">
        <w:rPr>
          <w:sz w:val="27"/>
          <w:rtl/>
          <w:lang w:bidi="ar-IQ"/>
        </w:rPr>
        <w:t>ّ</w:t>
      </w:r>
      <w:r w:rsidR="00E8411D" w:rsidRPr="00FF1DAA">
        <w:rPr>
          <w:sz w:val="27"/>
          <w:rtl/>
          <w:lang w:bidi="ar-IQ"/>
        </w:rPr>
        <w:t>ل؛ أي ا</w:t>
      </w:r>
      <w:r w:rsidRPr="00FF1DAA">
        <w:rPr>
          <w:sz w:val="27"/>
          <w:rtl/>
          <w:lang w:bidi="ar-IQ"/>
        </w:rPr>
        <w:t>رتكاب النهي الإرشادي لله تعالى.</w:t>
      </w:r>
    </w:p>
    <w:p w:rsidR="00E8411D" w:rsidRPr="00FF1DAA" w:rsidRDefault="00E8411D" w:rsidP="00D2780F">
      <w:pPr>
        <w:rPr>
          <w:sz w:val="27"/>
          <w:rtl/>
          <w:lang w:bidi="ar-IQ"/>
        </w:rPr>
      </w:pPr>
      <w:r w:rsidRPr="00FF1DAA">
        <w:rPr>
          <w:sz w:val="27"/>
          <w:rtl/>
          <w:lang w:bidi="ar-IQ"/>
        </w:rPr>
        <w:lastRenderedPageBreak/>
        <w:t>وكذلك</w:t>
      </w:r>
      <w:r w:rsidR="008B1F40" w:rsidRPr="00FF1DAA">
        <w:rPr>
          <w:sz w:val="27"/>
          <w:rtl/>
          <w:lang w:bidi="ar-IQ"/>
        </w:rPr>
        <w:t>؛</w:t>
      </w:r>
      <w:r w:rsidRPr="00FF1DAA">
        <w:rPr>
          <w:sz w:val="27"/>
          <w:rtl/>
          <w:lang w:bidi="ar-IQ"/>
        </w:rPr>
        <w:t xml:space="preserve"> حيث </w:t>
      </w:r>
      <w:r w:rsidR="008B1F40" w:rsidRPr="00FF1DAA">
        <w:rPr>
          <w:sz w:val="27"/>
          <w:rtl/>
          <w:lang w:bidi="ar-IQ"/>
        </w:rPr>
        <w:t>إ</w:t>
      </w:r>
      <w:r w:rsidRPr="00FF1DAA">
        <w:rPr>
          <w:sz w:val="27"/>
          <w:rtl/>
          <w:lang w:bidi="ar-IQ"/>
        </w:rPr>
        <w:t>ن ارتكاب النهي الإرشادي مخالف</w:t>
      </w:r>
      <w:r w:rsidR="008B1F40" w:rsidRPr="00FF1DAA">
        <w:rPr>
          <w:sz w:val="27"/>
          <w:rtl/>
          <w:lang w:bidi="ar-IQ"/>
        </w:rPr>
        <w:t>ٌ</w:t>
      </w:r>
      <w:r w:rsidRPr="00FF1DAA">
        <w:rPr>
          <w:sz w:val="27"/>
          <w:rtl/>
          <w:lang w:bidi="ar-IQ"/>
        </w:rPr>
        <w:t xml:space="preserve"> لشأن ومرتبة نبوّة آدم، فإن الله سبحانه وتعالى قد عاتبه على ذلك.</w:t>
      </w:r>
    </w:p>
    <w:p w:rsidR="00E8411D" w:rsidRPr="00FF1DAA" w:rsidRDefault="00E8411D" w:rsidP="00D2780F">
      <w:pPr>
        <w:rPr>
          <w:sz w:val="27"/>
          <w:rtl/>
          <w:lang w:bidi="ar-IQ"/>
        </w:rPr>
      </w:pPr>
      <w:r w:rsidRPr="00FF1DAA">
        <w:rPr>
          <w:sz w:val="27"/>
          <w:rtl/>
          <w:lang w:bidi="ar-IQ"/>
        </w:rPr>
        <w:t>وبطبيعة الحال هناك م</w:t>
      </w:r>
      <w:r w:rsidR="008B1F40" w:rsidRPr="00FF1DAA">
        <w:rPr>
          <w:sz w:val="27"/>
          <w:rtl/>
          <w:lang w:bidi="ar-IQ"/>
        </w:rPr>
        <w:t>َ</w:t>
      </w:r>
      <w:r w:rsidRPr="00FF1DAA">
        <w:rPr>
          <w:sz w:val="27"/>
          <w:rtl/>
          <w:lang w:bidi="ar-IQ"/>
        </w:rPr>
        <w:t>ن</w:t>
      </w:r>
      <w:r w:rsidR="008B1F40" w:rsidRPr="00FF1DAA">
        <w:rPr>
          <w:sz w:val="27"/>
          <w:rtl/>
          <w:lang w:bidi="ar-IQ"/>
        </w:rPr>
        <w:t>ْ</w:t>
      </w:r>
      <w:r w:rsidRPr="00FF1DAA">
        <w:rPr>
          <w:sz w:val="27"/>
          <w:rtl/>
          <w:lang w:bidi="ar-IQ"/>
        </w:rPr>
        <w:t xml:space="preserve"> لا يت</w:t>
      </w:r>
      <w:r w:rsidR="008B1F40" w:rsidRPr="00FF1DAA">
        <w:rPr>
          <w:sz w:val="27"/>
          <w:rtl/>
          <w:lang w:bidi="ar-IQ"/>
        </w:rPr>
        <w:t>ّ</w:t>
      </w:r>
      <w:r w:rsidRPr="00FF1DAA">
        <w:rPr>
          <w:sz w:val="27"/>
          <w:rtl/>
          <w:lang w:bidi="ar-IQ"/>
        </w:rPr>
        <w:t>فق مع هذا التفسير، ولا يرى في مخالفة النهي الإرشادي ما يستدعي الصفح والمغفرة</w:t>
      </w:r>
      <w:r w:rsidRPr="00FF1DAA">
        <w:rPr>
          <w:sz w:val="27"/>
          <w:vertAlign w:val="superscript"/>
          <w:rtl/>
          <w:lang w:bidi="ar-IQ"/>
        </w:rPr>
        <w:t>(</w:t>
      </w:r>
      <w:r w:rsidRPr="00FF1DAA">
        <w:rPr>
          <w:rStyle w:val="ac"/>
          <w:sz w:val="27"/>
          <w:rtl/>
          <w:lang w:bidi="ar-IQ"/>
        </w:rPr>
        <w:endnoteReference w:id="613"/>
      </w:r>
      <w:r w:rsidRPr="00FF1DAA">
        <w:rPr>
          <w:sz w:val="27"/>
          <w:vertAlign w:val="superscript"/>
          <w:rtl/>
          <w:lang w:bidi="ar-IQ"/>
        </w:rPr>
        <w:t>)</w:t>
      </w:r>
      <w:r w:rsidRPr="00FF1DAA">
        <w:rPr>
          <w:sz w:val="27"/>
          <w:rtl/>
          <w:lang w:bidi="ar-IQ"/>
        </w:rPr>
        <w:t>.</w:t>
      </w:r>
    </w:p>
    <w:p w:rsidR="00E8411D" w:rsidRPr="00FF1DAA" w:rsidRDefault="00E8411D" w:rsidP="009D512D">
      <w:pPr>
        <w:spacing w:line="340" w:lineRule="exact"/>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ب</w:t>
      </w:r>
      <w:r w:rsidR="00E8411D" w:rsidRPr="00FF1DAA">
        <w:rPr>
          <w:rFonts w:hint="cs"/>
          <w:color w:val="auto"/>
          <w:rtl/>
          <w:lang w:bidi="ar-IQ"/>
        </w:rPr>
        <w:t xml:space="preserve"> ـ قصّة النبي</w:t>
      </w:r>
      <w:r w:rsidR="008B1F40" w:rsidRPr="00FF1DAA">
        <w:rPr>
          <w:rFonts w:hint="cs"/>
          <w:color w:val="auto"/>
          <w:rtl/>
          <w:lang w:bidi="ar-IQ"/>
        </w:rPr>
        <w:t>ّ</w:t>
      </w:r>
      <w:r w:rsidR="00E8411D" w:rsidRPr="00FF1DAA">
        <w:rPr>
          <w:rFonts w:hint="cs"/>
          <w:color w:val="auto"/>
          <w:rtl/>
          <w:lang w:bidi="ar-IQ"/>
        </w:rPr>
        <w:t xml:space="preserve"> يوسف</w:t>
      </w:r>
      <w:r w:rsidR="001774C5" w:rsidRPr="00FF1DAA">
        <w:rPr>
          <w:rFonts w:ascii="Mosawi" w:hAnsi="Mosawi" w:cs="Mosawi"/>
          <w:color w:val="auto"/>
          <w:szCs w:val="22"/>
          <w:rtl/>
        </w:rPr>
        <w:t>×</w:t>
      </w:r>
      <w:r w:rsidR="008137A0" w:rsidRPr="00FF1DAA">
        <w:rPr>
          <w:rFonts w:hint="cs"/>
          <w:color w:val="auto"/>
          <w:rtl/>
          <w:lang w:val="en-US"/>
        </w:rPr>
        <w:t xml:space="preserve"> ــــــ</w:t>
      </w:r>
    </w:p>
    <w:p w:rsidR="00E8411D" w:rsidRPr="00FF1DAA" w:rsidRDefault="00E8411D" w:rsidP="00E175B8">
      <w:pPr>
        <w:rPr>
          <w:sz w:val="27"/>
          <w:rtl/>
          <w:lang w:bidi="ar-IQ"/>
        </w:rPr>
      </w:pPr>
      <w:r w:rsidRPr="00FF1DAA">
        <w:rPr>
          <w:sz w:val="27"/>
          <w:rtl/>
          <w:lang w:bidi="ar-IQ"/>
        </w:rPr>
        <w:t>إن النبي</w:t>
      </w:r>
      <w:r w:rsidR="008B1F40" w:rsidRPr="00FF1DAA">
        <w:rPr>
          <w:sz w:val="27"/>
          <w:rtl/>
          <w:lang w:bidi="ar-IQ"/>
        </w:rPr>
        <w:t>ّ</w:t>
      </w:r>
      <w:r w:rsidRPr="00FF1DAA">
        <w:rPr>
          <w:sz w:val="27"/>
          <w:rtl/>
          <w:lang w:bidi="ar-IQ"/>
        </w:rPr>
        <w:t xml:space="preserve"> يوسف</w:t>
      </w:r>
      <w:r w:rsidR="00E175B8" w:rsidRPr="00FF1DAA">
        <w:rPr>
          <w:rFonts w:ascii="Mosawi" w:hAnsi="Mosawi" w:cs="Mosawi"/>
          <w:szCs w:val="22"/>
          <w:rtl/>
        </w:rPr>
        <w:t>×</w:t>
      </w:r>
      <w:r w:rsidR="00A465B6" w:rsidRPr="00FF1DAA">
        <w:rPr>
          <w:sz w:val="27"/>
          <w:rtl/>
          <w:lang w:bidi="ar-IQ"/>
        </w:rPr>
        <w:t>،</w:t>
      </w:r>
      <w:r w:rsidRPr="00FF1DAA">
        <w:rPr>
          <w:sz w:val="27"/>
          <w:rtl/>
          <w:lang w:bidi="ar-IQ"/>
        </w:rPr>
        <w:t xml:space="preserve"> عند إطلاق سراح أحد السجناء من سجن فرعون</w:t>
      </w:r>
      <w:r w:rsidR="00A465B6" w:rsidRPr="00FF1DAA">
        <w:rPr>
          <w:sz w:val="27"/>
          <w:rtl/>
          <w:lang w:bidi="ar-IQ"/>
        </w:rPr>
        <w:t>،</w:t>
      </w:r>
      <w:r w:rsidRPr="00FF1DAA">
        <w:rPr>
          <w:sz w:val="27"/>
          <w:rtl/>
          <w:lang w:bidi="ar-IQ"/>
        </w:rPr>
        <w:t xml:space="preserve"> طلب منه أن يذكره ويتشفّ</w:t>
      </w:r>
      <w:r w:rsidR="00A465B6" w:rsidRPr="00FF1DAA">
        <w:rPr>
          <w:sz w:val="27"/>
          <w:rtl/>
          <w:lang w:bidi="ar-IQ"/>
        </w:rPr>
        <w:t>َ</w:t>
      </w:r>
      <w:r w:rsidRPr="00FF1DAA">
        <w:rPr>
          <w:sz w:val="27"/>
          <w:rtl/>
          <w:lang w:bidi="ar-IQ"/>
        </w:rPr>
        <w:t>ع له عند حاكم مصر. ولكن</w:t>
      </w:r>
      <w:r w:rsidR="00A465B6" w:rsidRPr="00FF1DAA">
        <w:rPr>
          <w:sz w:val="27"/>
          <w:rtl/>
          <w:lang w:bidi="ar-IQ"/>
        </w:rPr>
        <w:t>ّ</w:t>
      </w:r>
      <w:r w:rsidRPr="00FF1DAA">
        <w:rPr>
          <w:sz w:val="27"/>
          <w:rtl/>
          <w:lang w:bidi="ar-IQ"/>
        </w:rPr>
        <w:t xml:space="preserve"> هذا الأمر لم يكن مقبولاً عند الله؛ لما فيه من الغفلة عن ذكر الله، وجعل عبد الله وكيلاً له. ومن هنا فإن الله سبحانه وتعالى قد عاتب النبي</w:t>
      </w:r>
      <w:r w:rsidR="00A465B6" w:rsidRPr="00FF1DAA">
        <w:rPr>
          <w:sz w:val="27"/>
          <w:rtl/>
          <w:lang w:bidi="ar-IQ"/>
        </w:rPr>
        <w:t>ّ</w:t>
      </w:r>
      <w:r w:rsidRPr="00FF1DAA">
        <w:rPr>
          <w:sz w:val="27"/>
          <w:rtl/>
          <w:lang w:bidi="ar-IQ"/>
        </w:rPr>
        <w:t xml:space="preserve"> يوسف على ذلك بقوله: </w:t>
      </w:r>
      <w:r w:rsidRPr="00FF1DAA">
        <w:rPr>
          <w:rFonts w:ascii="Mosawi" w:hAnsi="Mosawi" w:cs="Mosawi"/>
          <w:sz w:val="24"/>
          <w:szCs w:val="24"/>
          <w:rtl/>
        </w:rPr>
        <w:t>﴿</w:t>
      </w:r>
      <w:r w:rsidRPr="00FF1DAA">
        <w:rPr>
          <w:b/>
          <w:bCs/>
          <w:sz w:val="27"/>
          <w:rtl/>
          <w:lang w:bidi="ar-IQ"/>
        </w:rPr>
        <w:t>قَالَ لِلَّذِي ظَنَّ أَنَّهُ نَاجٍ مِنْهُمَا اذْكُرْنِي عِنْدَ رَبِّكَ فَأَنْسَاهُ الشَّيْطَانُ ذِكْرَ رَبِّهِ فَلَبِثَ فِي السِّجْنِ بِضْعَ سِنِينَ</w:t>
      </w:r>
      <w:r w:rsidRPr="00FF1DAA">
        <w:rPr>
          <w:rFonts w:ascii="Mosawi" w:hAnsi="Mosawi" w:cs="Mosawi"/>
          <w:sz w:val="24"/>
          <w:szCs w:val="24"/>
          <w:rtl/>
        </w:rPr>
        <w:t>﴾</w:t>
      </w:r>
      <w:r w:rsidRPr="00FF1DAA">
        <w:rPr>
          <w:sz w:val="27"/>
          <w:rtl/>
          <w:lang w:bidi="ar-IQ"/>
        </w:rPr>
        <w:t xml:space="preserve"> (يوسف: 42).</w:t>
      </w:r>
    </w:p>
    <w:p w:rsidR="00A465B6" w:rsidRPr="00FF1DAA" w:rsidRDefault="00A465B6" w:rsidP="00D2780F">
      <w:pPr>
        <w:rPr>
          <w:sz w:val="27"/>
          <w:rtl/>
          <w:lang w:bidi="ar-IQ"/>
        </w:rPr>
      </w:pPr>
      <w:r w:rsidRPr="00FF1DAA">
        <w:rPr>
          <w:sz w:val="27"/>
          <w:rtl/>
          <w:lang w:bidi="ar-IQ"/>
        </w:rPr>
        <w:t>و</w:t>
      </w:r>
      <w:r w:rsidR="00E8411D" w:rsidRPr="00FF1DAA">
        <w:rPr>
          <w:sz w:val="27"/>
          <w:rtl/>
          <w:lang w:bidi="ar-IQ"/>
        </w:rPr>
        <w:t>في رواية</w:t>
      </w:r>
      <w:r w:rsidRPr="00FF1DAA">
        <w:rPr>
          <w:sz w:val="27"/>
          <w:rtl/>
          <w:lang w:bidi="ar-IQ"/>
        </w:rPr>
        <w:t>ٍ</w:t>
      </w:r>
      <w:r w:rsidR="00E8411D" w:rsidRPr="00FF1DAA">
        <w:rPr>
          <w:sz w:val="27"/>
          <w:rtl/>
          <w:lang w:bidi="ar-IQ"/>
        </w:rPr>
        <w:t xml:space="preserve"> عن النبي</w:t>
      </w:r>
      <w:r w:rsidRPr="00FF1DAA">
        <w:rPr>
          <w:sz w:val="27"/>
          <w:rtl/>
          <w:lang w:bidi="ar-IQ"/>
        </w:rPr>
        <w:t>ّ</w:t>
      </w:r>
      <w:r w:rsidR="00E8411D"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تؤيِّد</w:t>
      </w:r>
      <w:r w:rsidR="00E8411D" w:rsidRPr="00FF1DAA">
        <w:rPr>
          <w:sz w:val="27"/>
          <w:rtl/>
          <w:lang w:bidi="ar-IQ"/>
        </w:rPr>
        <w:t xml:space="preserve"> هذا التفسير، قال: </w:t>
      </w:r>
      <w:r w:rsidR="00E8411D" w:rsidRPr="00FF1DAA">
        <w:rPr>
          <w:sz w:val="24"/>
          <w:szCs w:val="24"/>
          <w:rtl/>
        </w:rPr>
        <w:t>«</w:t>
      </w:r>
      <w:r w:rsidRPr="00FF1DAA">
        <w:rPr>
          <w:sz w:val="27"/>
          <w:rtl/>
          <w:lang w:bidi="ar-IQ"/>
        </w:rPr>
        <w:t>لو</w:t>
      </w:r>
      <w:r w:rsidR="00E8411D" w:rsidRPr="00FF1DAA">
        <w:rPr>
          <w:sz w:val="27"/>
          <w:rtl/>
          <w:lang w:bidi="ar-IQ"/>
        </w:rPr>
        <w:t>لا كلمة يوسف ما لبث في السجن ما لبث</w:t>
      </w:r>
      <w:r w:rsidR="00E8411D" w:rsidRPr="00FF1DAA">
        <w:rPr>
          <w:sz w:val="24"/>
          <w:szCs w:val="24"/>
          <w:rtl/>
        </w:rPr>
        <w:t>»</w:t>
      </w:r>
      <w:r w:rsidR="00E8411D" w:rsidRPr="00FF1DAA">
        <w:rPr>
          <w:sz w:val="27"/>
          <w:vertAlign w:val="superscript"/>
          <w:rtl/>
          <w:lang w:bidi="ar-IQ"/>
        </w:rPr>
        <w:t>(</w:t>
      </w:r>
      <w:r w:rsidR="00E8411D" w:rsidRPr="00FF1DAA">
        <w:rPr>
          <w:rStyle w:val="ac"/>
          <w:sz w:val="27"/>
          <w:rtl/>
          <w:lang w:bidi="ar-IQ"/>
        </w:rPr>
        <w:endnoteReference w:id="614"/>
      </w:r>
      <w:r w:rsidR="00E8411D"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لقد ذهب أكثر المفس</w:t>
      </w:r>
      <w:r w:rsidR="00A465B6" w:rsidRPr="00FF1DAA">
        <w:rPr>
          <w:sz w:val="27"/>
          <w:rtl/>
          <w:lang w:bidi="ar-IQ"/>
        </w:rPr>
        <w:t>ِّ</w:t>
      </w:r>
      <w:r w:rsidRPr="00FF1DAA">
        <w:rPr>
          <w:sz w:val="27"/>
          <w:rtl/>
          <w:lang w:bidi="ar-IQ"/>
        </w:rPr>
        <w:t>رين إلى اعتبار هذا الفعل من النبي</w:t>
      </w:r>
      <w:r w:rsidR="00A465B6" w:rsidRPr="00FF1DAA">
        <w:rPr>
          <w:sz w:val="27"/>
          <w:rtl/>
          <w:lang w:bidi="ar-IQ"/>
        </w:rPr>
        <w:t>ّ</w:t>
      </w:r>
      <w:r w:rsidRPr="00FF1DAA">
        <w:rPr>
          <w:sz w:val="27"/>
          <w:rtl/>
          <w:lang w:bidi="ar-IQ"/>
        </w:rPr>
        <w:t xml:space="preserve"> يوسف</w:t>
      </w:r>
      <w:r w:rsidR="001774C5" w:rsidRPr="00FF1DAA">
        <w:rPr>
          <w:rFonts w:ascii="Mosawi" w:hAnsi="Mosawi" w:cs="Mosawi"/>
          <w:szCs w:val="22"/>
          <w:rtl/>
        </w:rPr>
        <w:t>×</w:t>
      </w:r>
      <w:r w:rsidRPr="00FF1DAA">
        <w:rPr>
          <w:sz w:val="27"/>
          <w:rtl/>
          <w:lang w:bidi="ar-IQ"/>
        </w:rPr>
        <w:t xml:space="preserve"> مصداقاً لترك الأ</w:t>
      </w:r>
      <w:r w:rsidR="00A465B6" w:rsidRPr="00FF1DAA">
        <w:rPr>
          <w:sz w:val="27"/>
          <w:rtl/>
          <w:lang w:bidi="ar-IQ"/>
        </w:rPr>
        <w:t>َ</w:t>
      </w:r>
      <w:r w:rsidRPr="00FF1DAA">
        <w:rPr>
          <w:sz w:val="27"/>
          <w:rtl/>
          <w:lang w:bidi="ar-IQ"/>
        </w:rPr>
        <w:t>و</w:t>
      </w:r>
      <w:r w:rsidR="00A465B6" w:rsidRPr="00FF1DAA">
        <w:rPr>
          <w:sz w:val="27"/>
          <w:rtl/>
          <w:lang w:bidi="ar-IQ"/>
        </w:rPr>
        <w:t>ْ</w:t>
      </w:r>
      <w:r w:rsidRPr="00FF1DAA">
        <w:rPr>
          <w:sz w:val="27"/>
          <w:rtl/>
          <w:lang w:bidi="ar-IQ"/>
        </w:rPr>
        <w:t>لى. إن المطالبة بالمساعدة من الآخرين أمر</w:t>
      </w:r>
      <w:r w:rsidR="00A465B6" w:rsidRPr="00FF1DAA">
        <w:rPr>
          <w:sz w:val="27"/>
          <w:rtl/>
          <w:lang w:bidi="ar-IQ"/>
        </w:rPr>
        <w:t>ٌ</w:t>
      </w:r>
      <w:r w:rsidRPr="00FF1DAA">
        <w:rPr>
          <w:sz w:val="27"/>
          <w:rtl/>
          <w:lang w:bidi="ar-IQ"/>
        </w:rPr>
        <w:t xml:space="preserve"> مباح</w:t>
      </w:r>
      <w:r w:rsidR="00A465B6" w:rsidRPr="00FF1DAA">
        <w:rPr>
          <w:sz w:val="27"/>
          <w:rtl/>
          <w:lang w:bidi="ar-IQ"/>
        </w:rPr>
        <w:t>ٌ</w:t>
      </w:r>
      <w:r w:rsidRPr="00FF1DAA">
        <w:rPr>
          <w:sz w:val="27"/>
          <w:rtl/>
          <w:lang w:bidi="ar-IQ"/>
        </w:rPr>
        <w:t xml:space="preserve"> للناس العاديين، ولكن</w:t>
      </w:r>
      <w:r w:rsidR="00A465B6" w:rsidRPr="00FF1DAA">
        <w:rPr>
          <w:sz w:val="27"/>
          <w:rtl/>
          <w:lang w:bidi="ar-IQ"/>
        </w:rPr>
        <w:t>ّ</w:t>
      </w:r>
      <w:r w:rsidRPr="00FF1DAA">
        <w:rPr>
          <w:sz w:val="27"/>
          <w:rtl/>
          <w:lang w:bidi="ar-IQ"/>
        </w:rPr>
        <w:t xml:space="preserve"> هذا الأمر لا يتناسب مع شأن الأنبياء</w:t>
      </w:r>
      <w:r w:rsidR="001774C5" w:rsidRPr="00FF1DAA">
        <w:rPr>
          <w:rFonts w:ascii="Mosawi" w:hAnsi="Mosawi" w:cs="Mosawi"/>
          <w:szCs w:val="22"/>
          <w:rtl/>
        </w:rPr>
        <w:t>^</w:t>
      </w:r>
      <w:r w:rsidRPr="00FF1DAA">
        <w:rPr>
          <w:sz w:val="27"/>
          <w:rtl/>
          <w:lang w:bidi="ar-IQ"/>
        </w:rPr>
        <w:t>؛ إذ لا ينبغي لهم الغفلة عن الله سبحانه وتعالى ولو للحظة</w:t>
      </w:r>
      <w:r w:rsidR="00A465B6" w:rsidRPr="00FF1DAA">
        <w:rPr>
          <w:sz w:val="27"/>
          <w:rtl/>
          <w:lang w:bidi="ar-IQ"/>
        </w:rPr>
        <w:t>ٍ</w:t>
      </w:r>
      <w:r w:rsidRPr="00FF1DAA">
        <w:rPr>
          <w:sz w:val="27"/>
          <w:rtl/>
          <w:lang w:bidi="ar-IQ"/>
        </w:rPr>
        <w:t xml:space="preserve"> واحدة</w:t>
      </w:r>
      <w:r w:rsidRPr="00FF1DAA">
        <w:rPr>
          <w:sz w:val="27"/>
          <w:vertAlign w:val="superscript"/>
          <w:rtl/>
          <w:lang w:bidi="ar-IQ"/>
        </w:rPr>
        <w:t>(</w:t>
      </w:r>
      <w:r w:rsidRPr="00FF1DAA">
        <w:rPr>
          <w:rStyle w:val="ac"/>
          <w:sz w:val="27"/>
          <w:rtl/>
          <w:lang w:bidi="ar-IQ"/>
        </w:rPr>
        <w:endnoteReference w:id="615"/>
      </w:r>
      <w:r w:rsidRPr="00FF1DAA">
        <w:rPr>
          <w:sz w:val="27"/>
          <w:vertAlign w:val="superscript"/>
          <w:rtl/>
          <w:lang w:bidi="ar-IQ"/>
        </w:rPr>
        <w:t>)</w:t>
      </w:r>
      <w:r w:rsidRPr="00FF1DAA">
        <w:rPr>
          <w:sz w:val="27"/>
          <w:rtl/>
          <w:lang w:bidi="ar-IQ"/>
        </w:rPr>
        <w:t>.</w:t>
      </w:r>
    </w:p>
    <w:p w:rsidR="00E8411D" w:rsidRPr="00FF1DAA" w:rsidRDefault="00E8411D" w:rsidP="009D512D">
      <w:pPr>
        <w:spacing w:line="340" w:lineRule="exact"/>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ج</w:t>
      </w:r>
      <w:r w:rsidR="00E8411D" w:rsidRPr="00FF1DAA">
        <w:rPr>
          <w:rFonts w:hint="cs"/>
          <w:color w:val="auto"/>
          <w:rtl/>
          <w:lang w:bidi="ar-IQ"/>
        </w:rPr>
        <w:t xml:space="preserve"> ـ قصّة النبي</w:t>
      </w:r>
      <w:r w:rsidR="00A465B6" w:rsidRPr="00FF1DAA">
        <w:rPr>
          <w:rFonts w:hint="cs"/>
          <w:color w:val="auto"/>
          <w:rtl/>
          <w:lang w:bidi="ar-IQ"/>
        </w:rPr>
        <w:t>ّ</w:t>
      </w:r>
      <w:r w:rsidR="00E8411D" w:rsidRPr="00FF1DAA">
        <w:rPr>
          <w:rFonts w:hint="cs"/>
          <w:color w:val="auto"/>
          <w:rtl/>
          <w:lang w:bidi="ar-IQ"/>
        </w:rPr>
        <w:t xml:space="preserve"> موسى</w:t>
      </w:r>
      <w:r w:rsidR="001774C5" w:rsidRPr="00FF1DAA">
        <w:rPr>
          <w:rFonts w:ascii="Mosawi" w:hAnsi="Mosawi" w:cs="Mosawi"/>
          <w:color w:val="auto"/>
          <w:szCs w:val="22"/>
          <w:rtl/>
        </w:rPr>
        <w:t>×</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إن النبي</w:t>
      </w:r>
      <w:r w:rsidR="00A465B6"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Pr="00FF1DAA">
        <w:rPr>
          <w:sz w:val="27"/>
          <w:rtl/>
          <w:lang w:bidi="ar-IQ"/>
        </w:rPr>
        <w:t xml:space="preserve"> في النزاع الذي حدث بين شخصين</w:t>
      </w:r>
      <w:r w:rsidR="00A465B6" w:rsidRPr="00FF1DAA">
        <w:rPr>
          <w:sz w:val="27"/>
          <w:rtl/>
          <w:lang w:bidi="ar-IQ"/>
        </w:rPr>
        <w:t>:</w:t>
      </w:r>
      <w:r w:rsidRPr="00FF1DAA">
        <w:rPr>
          <w:sz w:val="27"/>
          <w:rtl/>
          <w:lang w:bidi="ar-IQ"/>
        </w:rPr>
        <w:t xml:space="preserve"> </w:t>
      </w:r>
      <w:r w:rsidRPr="00FF1DAA">
        <w:rPr>
          <w:b/>
          <w:bCs/>
          <w:sz w:val="27"/>
          <w:rtl/>
          <w:lang w:bidi="ar-IQ"/>
        </w:rPr>
        <w:t>أحدهما</w:t>
      </w:r>
      <w:r w:rsidR="00A465B6" w:rsidRPr="00FF1DAA">
        <w:rPr>
          <w:sz w:val="27"/>
          <w:rtl/>
          <w:lang w:bidi="ar-IQ"/>
        </w:rPr>
        <w:t>:</w:t>
      </w:r>
      <w:r w:rsidRPr="00FF1DAA">
        <w:rPr>
          <w:sz w:val="27"/>
          <w:rtl/>
          <w:lang w:bidi="ar-IQ"/>
        </w:rPr>
        <w:t xml:space="preserve"> من بني قومه</w:t>
      </w:r>
      <w:r w:rsidR="00A465B6" w:rsidRPr="00FF1DAA">
        <w:rPr>
          <w:sz w:val="27"/>
          <w:rtl/>
          <w:lang w:bidi="ar-IQ"/>
        </w:rPr>
        <w:t>؛</w:t>
      </w:r>
      <w:r w:rsidRPr="00FF1DAA">
        <w:rPr>
          <w:sz w:val="27"/>
          <w:rtl/>
          <w:lang w:bidi="ar-IQ"/>
        </w:rPr>
        <w:t xml:space="preserve"> </w:t>
      </w:r>
      <w:r w:rsidRPr="00FF1DAA">
        <w:rPr>
          <w:b/>
          <w:bCs/>
          <w:sz w:val="27"/>
          <w:rtl/>
          <w:lang w:bidi="ar-IQ"/>
        </w:rPr>
        <w:t>والآخر</w:t>
      </w:r>
      <w:r w:rsidR="00A465B6" w:rsidRPr="00FF1DAA">
        <w:rPr>
          <w:sz w:val="27"/>
          <w:rtl/>
          <w:lang w:bidi="ar-IQ"/>
        </w:rPr>
        <w:t>:</w:t>
      </w:r>
      <w:r w:rsidRPr="00FF1DAA">
        <w:rPr>
          <w:sz w:val="27"/>
          <w:rtl/>
          <w:lang w:bidi="ar-IQ"/>
        </w:rPr>
        <w:t xml:space="preserve"> من الأقباط، انتصر للمظلوم منهما، فوكز القبطي</w:t>
      </w:r>
      <w:r w:rsidR="00A465B6" w:rsidRPr="00FF1DAA">
        <w:rPr>
          <w:sz w:val="27"/>
          <w:rtl/>
          <w:lang w:bidi="ar-IQ"/>
        </w:rPr>
        <w:t>ّ،</w:t>
      </w:r>
      <w:r w:rsidRPr="00FF1DAA">
        <w:rPr>
          <w:sz w:val="27"/>
          <w:rtl/>
          <w:lang w:bidi="ar-IQ"/>
        </w:rPr>
        <w:t xml:space="preserve"> وأسقطه أرضاً</w:t>
      </w:r>
      <w:r w:rsidR="00A465B6" w:rsidRPr="00FF1DAA">
        <w:rPr>
          <w:sz w:val="27"/>
          <w:rtl/>
          <w:lang w:bidi="ar-IQ"/>
        </w:rPr>
        <w:t>،</w:t>
      </w:r>
      <w:r w:rsidRPr="00FF1DAA">
        <w:rPr>
          <w:sz w:val="27"/>
          <w:rtl/>
          <w:lang w:bidi="ar-IQ"/>
        </w:rPr>
        <w:t xml:space="preserve"> ممّا أدى إلى موته</w:t>
      </w:r>
      <w:r w:rsidR="00A465B6" w:rsidRPr="00FF1DAA">
        <w:rPr>
          <w:sz w:val="27"/>
          <w:rtl/>
          <w:lang w:bidi="ar-IQ"/>
        </w:rPr>
        <w:t>،</w:t>
      </w:r>
      <w:r w:rsidRPr="00FF1DAA">
        <w:rPr>
          <w:sz w:val="27"/>
          <w:rtl/>
          <w:lang w:bidi="ar-IQ"/>
        </w:rPr>
        <w:t xml:space="preserve"> فندم النبي</w:t>
      </w:r>
      <w:r w:rsidR="00A465B6"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Pr="00FF1DAA">
        <w:rPr>
          <w:sz w:val="27"/>
          <w:rtl/>
          <w:lang w:bidi="ar-IQ"/>
        </w:rPr>
        <w:t xml:space="preserve"> على ذلك، وسأل الله المغفرة. وقد بيّ</w:t>
      </w:r>
      <w:r w:rsidR="00A465B6" w:rsidRPr="00FF1DAA">
        <w:rPr>
          <w:sz w:val="27"/>
          <w:rtl/>
          <w:lang w:bidi="ar-IQ"/>
        </w:rPr>
        <w:t>َ</w:t>
      </w:r>
      <w:r w:rsidRPr="00FF1DAA">
        <w:rPr>
          <w:sz w:val="27"/>
          <w:rtl/>
          <w:lang w:bidi="ar-IQ"/>
        </w:rPr>
        <w:t xml:space="preserve">ن القرآن الكريم ذلك بقوله: </w:t>
      </w:r>
      <w:r w:rsidRPr="00FF1DAA">
        <w:rPr>
          <w:rFonts w:ascii="Mosawi" w:hAnsi="Mosawi" w:cs="Mosawi"/>
          <w:sz w:val="24"/>
          <w:szCs w:val="24"/>
          <w:rtl/>
        </w:rPr>
        <w:t>﴿</w:t>
      </w:r>
      <w:r w:rsidRPr="00FF1DAA">
        <w:rPr>
          <w:b/>
          <w:bCs/>
          <w:sz w:val="27"/>
          <w:rtl/>
          <w:lang w:bidi="ar-IQ"/>
        </w:rPr>
        <w:t>وَدَخَلَ الْمَدِينَةَ عَلَى حِينِ غَفْلَةٍ مِنْ أَهْلِهَا فَوَج</w:t>
      </w:r>
      <w:r w:rsidR="00A465B6" w:rsidRPr="00FF1DAA">
        <w:rPr>
          <w:b/>
          <w:bCs/>
          <w:sz w:val="27"/>
          <w:rtl/>
          <w:lang w:bidi="ar-IQ"/>
        </w:rPr>
        <w:t>َدَ فِيهَا رَجُلَيْنِ يَقْتَتِل</w:t>
      </w:r>
      <w:r w:rsidRPr="00FF1DAA">
        <w:rPr>
          <w:b/>
          <w:bCs/>
          <w:sz w:val="27"/>
          <w:rtl/>
          <w:lang w:bidi="ar-IQ"/>
        </w:rPr>
        <w:t>ا</w:t>
      </w:r>
      <w:r w:rsidR="00A465B6" w:rsidRPr="00FF1DAA">
        <w:rPr>
          <w:b/>
          <w:bCs/>
          <w:sz w:val="27"/>
          <w:rtl/>
          <w:lang w:bidi="ar-IQ"/>
        </w:rPr>
        <w:t>َ</w:t>
      </w:r>
      <w:r w:rsidRPr="00FF1DAA">
        <w:rPr>
          <w:b/>
          <w:bCs/>
          <w:sz w:val="27"/>
          <w:rtl/>
          <w:lang w:bidi="ar-IQ"/>
        </w:rPr>
        <w:t xml:space="preserve">نِ هَذَا مِنْ شِيعَتِهِ وَهَذَا مِنْ عَدُوِّهِ فَاسْتَغَاثَهُ الَّذِي مِنْ شِيعَتِهِ عَلَى الَّذِي مِنْ عَدُوِّهِ </w:t>
      </w:r>
      <w:r w:rsidRPr="00FF1DAA">
        <w:rPr>
          <w:b/>
          <w:bCs/>
          <w:sz w:val="27"/>
          <w:rtl/>
          <w:lang w:bidi="ar-IQ"/>
        </w:rPr>
        <w:lastRenderedPageBreak/>
        <w:t>فَوَكَزَهُ مُوسَى فَقَضَى عَلَيْهِ قَالَ هَذَا مِنْ عَمَلِ الشَّيْطَانِ إِنَّهُ عَدُوٌّ مُضِلٌّ مُبِينٌ</w:t>
      </w:r>
      <w:r w:rsidRPr="00FF1DAA">
        <w:rPr>
          <w:rFonts w:ascii="Mosawi" w:hAnsi="Mosawi" w:cs="Mosawi"/>
          <w:sz w:val="24"/>
          <w:szCs w:val="24"/>
          <w:rtl/>
        </w:rPr>
        <w:t>﴾</w:t>
      </w:r>
      <w:r w:rsidRPr="00FF1DAA">
        <w:rPr>
          <w:sz w:val="27"/>
          <w:rtl/>
          <w:lang w:bidi="ar-IQ"/>
        </w:rPr>
        <w:t xml:space="preserve"> (القصص: 15).</w:t>
      </w:r>
    </w:p>
    <w:p w:rsidR="00E8411D" w:rsidRPr="00FF1DAA" w:rsidRDefault="00E8411D" w:rsidP="00D2780F">
      <w:pPr>
        <w:rPr>
          <w:sz w:val="27"/>
          <w:rtl/>
          <w:lang w:bidi="ar-IQ"/>
        </w:rPr>
      </w:pPr>
      <w:r w:rsidRPr="00FF1DAA">
        <w:rPr>
          <w:sz w:val="27"/>
          <w:rtl/>
          <w:lang w:bidi="ar-IQ"/>
        </w:rPr>
        <w:t>في الدفاع عن عصمة النبي</w:t>
      </w:r>
      <w:r w:rsidR="00A465B6"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00A465B6" w:rsidRPr="00FF1DAA">
        <w:rPr>
          <w:sz w:val="27"/>
          <w:rtl/>
          <w:lang w:bidi="ar-IQ"/>
        </w:rPr>
        <w:t>،</w:t>
      </w:r>
      <w:r w:rsidRPr="00FF1DAA">
        <w:rPr>
          <w:sz w:val="27"/>
          <w:rtl/>
          <w:lang w:bidi="ar-IQ"/>
        </w:rPr>
        <w:t xml:space="preserve"> الذي ارتكب عملية القتل هنا، تمّ</w:t>
      </w:r>
      <w:r w:rsidR="00A465B6" w:rsidRPr="00FF1DAA">
        <w:rPr>
          <w:sz w:val="27"/>
          <w:rtl/>
          <w:lang w:bidi="ar-IQ"/>
        </w:rPr>
        <w:t>َ</w:t>
      </w:r>
      <w:r w:rsidRPr="00FF1DAA">
        <w:rPr>
          <w:sz w:val="27"/>
          <w:rtl/>
          <w:lang w:bidi="ar-IQ"/>
        </w:rPr>
        <w:t>ت</w:t>
      </w:r>
      <w:r w:rsidR="00A465B6" w:rsidRPr="00FF1DAA">
        <w:rPr>
          <w:sz w:val="27"/>
          <w:rtl/>
          <w:lang w:bidi="ar-IQ"/>
        </w:rPr>
        <w:t>ْ</w:t>
      </w:r>
      <w:r w:rsidRPr="00FF1DAA">
        <w:rPr>
          <w:sz w:val="27"/>
          <w:rtl/>
          <w:lang w:bidi="ar-IQ"/>
        </w:rPr>
        <w:t xml:space="preserve"> الاستفادة من مفهوم ترك الأ</w:t>
      </w:r>
      <w:r w:rsidR="00A465B6" w:rsidRPr="00FF1DAA">
        <w:rPr>
          <w:sz w:val="27"/>
          <w:rtl/>
          <w:lang w:bidi="ar-IQ"/>
        </w:rPr>
        <w:t>َ</w:t>
      </w:r>
      <w:r w:rsidRPr="00FF1DAA">
        <w:rPr>
          <w:sz w:val="27"/>
          <w:rtl/>
          <w:lang w:bidi="ar-IQ"/>
        </w:rPr>
        <w:t>و</w:t>
      </w:r>
      <w:r w:rsidR="00A465B6" w:rsidRPr="00FF1DAA">
        <w:rPr>
          <w:sz w:val="27"/>
          <w:rtl/>
          <w:lang w:bidi="ar-IQ"/>
        </w:rPr>
        <w:t>ْ</w:t>
      </w:r>
      <w:r w:rsidRPr="00FF1DAA">
        <w:rPr>
          <w:sz w:val="27"/>
          <w:rtl/>
          <w:lang w:bidi="ar-IQ"/>
        </w:rPr>
        <w:t>لى، وقيل: إن ذلك الشخص كان مستحق</w:t>
      </w:r>
      <w:r w:rsidR="00A465B6" w:rsidRPr="00FF1DAA">
        <w:rPr>
          <w:sz w:val="27"/>
          <w:rtl/>
          <w:lang w:bidi="ar-IQ"/>
        </w:rPr>
        <w:t>ّ</w:t>
      </w:r>
      <w:r w:rsidRPr="00FF1DAA">
        <w:rPr>
          <w:sz w:val="27"/>
          <w:rtl/>
          <w:lang w:bidi="ar-IQ"/>
        </w:rPr>
        <w:t>اً للقتل، ولكن</w:t>
      </w:r>
      <w:r w:rsidR="00A465B6" w:rsidRPr="00FF1DAA">
        <w:rPr>
          <w:sz w:val="27"/>
          <w:rtl/>
          <w:lang w:bidi="ar-IQ"/>
        </w:rPr>
        <w:t>ْ</w:t>
      </w:r>
      <w:r w:rsidRPr="00FF1DAA">
        <w:rPr>
          <w:sz w:val="27"/>
          <w:rtl/>
          <w:lang w:bidi="ar-IQ"/>
        </w:rPr>
        <w:t xml:space="preserve"> كان من الأفضل للنبي</w:t>
      </w:r>
      <w:r w:rsidR="00A465B6"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Pr="00FF1DAA">
        <w:rPr>
          <w:sz w:val="27"/>
          <w:rtl/>
          <w:lang w:bidi="ar-IQ"/>
        </w:rPr>
        <w:t xml:space="preserve"> أن يُرجئ قتله إلى حين نزول الأمر بذلك من ق</w:t>
      </w:r>
      <w:r w:rsidR="00A465B6" w:rsidRPr="00FF1DAA">
        <w:rPr>
          <w:sz w:val="27"/>
          <w:rtl/>
          <w:lang w:bidi="ar-IQ"/>
        </w:rPr>
        <w:t>ِ</w:t>
      </w:r>
      <w:r w:rsidRPr="00FF1DAA">
        <w:rPr>
          <w:sz w:val="27"/>
          <w:rtl/>
          <w:lang w:bidi="ar-IQ"/>
        </w:rPr>
        <w:t>ب</w:t>
      </w:r>
      <w:r w:rsidR="00A465B6" w:rsidRPr="00FF1DAA">
        <w:rPr>
          <w:sz w:val="27"/>
          <w:rtl/>
          <w:lang w:bidi="ar-IQ"/>
        </w:rPr>
        <w:t>َ</w:t>
      </w:r>
      <w:r w:rsidRPr="00FF1DAA">
        <w:rPr>
          <w:sz w:val="27"/>
          <w:rtl/>
          <w:lang w:bidi="ar-IQ"/>
        </w:rPr>
        <w:t>ل الله سبحانه وتعالى. ولذلك فقد اعتبر النبي</w:t>
      </w:r>
      <w:r w:rsidR="00A465B6" w:rsidRPr="00FF1DAA">
        <w:rPr>
          <w:sz w:val="27"/>
          <w:rtl/>
          <w:lang w:bidi="ar-IQ"/>
        </w:rPr>
        <w:t>ّ</w:t>
      </w:r>
      <w:r w:rsidRPr="00FF1DAA">
        <w:rPr>
          <w:sz w:val="27"/>
          <w:rtl/>
          <w:lang w:bidi="ar-IQ"/>
        </w:rPr>
        <w:t xml:space="preserve"> موسى أنه ظالم</w:t>
      </w:r>
      <w:r w:rsidR="00A465B6" w:rsidRPr="00FF1DAA">
        <w:rPr>
          <w:sz w:val="27"/>
          <w:rtl/>
          <w:lang w:bidi="ar-IQ"/>
        </w:rPr>
        <w:t>ٌ</w:t>
      </w:r>
      <w:r w:rsidRPr="00FF1DAA">
        <w:rPr>
          <w:sz w:val="27"/>
          <w:rtl/>
          <w:lang w:bidi="ar-IQ"/>
        </w:rPr>
        <w:t xml:space="preserve"> لنفسه، واعتبر أن ما قام به كان من عمل الشيطان</w:t>
      </w:r>
      <w:r w:rsidRPr="00FF1DAA">
        <w:rPr>
          <w:sz w:val="27"/>
          <w:vertAlign w:val="superscript"/>
          <w:rtl/>
          <w:lang w:bidi="ar-IQ"/>
        </w:rPr>
        <w:t>(</w:t>
      </w:r>
      <w:r w:rsidRPr="00FF1DAA">
        <w:rPr>
          <w:rStyle w:val="ac"/>
          <w:sz w:val="27"/>
          <w:rtl/>
          <w:lang w:bidi="ar-IQ"/>
        </w:rPr>
        <w:endnoteReference w:id="616"/>
      </w:r>
      <w:r w:rsidRPr="00FF1DAA">
        <w:rPr>
          <w:sz w:val="27"/>
          <w:vertAlign w:val="superscript"/>
          <w:rtl/>
          <w:lang w:bidi="ar-IQ"/>
        </w:rPr>
        <w:t>)</w:t>
      </w:r>
      <w:r w:rsidRPr="00FF1DAA">
        <w:rPr>
          <w:sz w:val="27"/>
          <w:rtl/>
          <w:lang w:bidi="ar-IQ"/>
        </w:rPr>
        <w:t>.</w:t>
      </w:r>
    </w:p>
    <w:p w:rsidR="00E8411D" w:rsidRPr="00FF1DAA" w:rsidRDefault="00E8411D" w:rsidP="00BE5147">
      <w:pPr>
        <w:spacing w:line="350" w:lineRule="exact"/>
        <w:rPr>
          <w:sz w:val="27"/>
          <w:rtl/>
          <w:lang w:bidi="ar-IQ"/>
        </w:rPr>
      </w:pPr>
    </w:p>
    <w:p w:rsidR="00E8411D" w:rsidRPr="00FF1DAA" w:rsidRDefault="00334F3F" w:rsidP="00414CAC">
      <w:pPr>
        <w:pStyle w:val="31"/>
        <w:spacing w:line="216" w:lineRule="auto"/>
        <w:rPr>
          <w:color w:val="auto"/>
          <w:rtl/>
        </w:rPr>
      </w:pPr>
      <w:r w:rsidRPr="00FF1DAA">
        <w:rPr>
          <w:rFonts w:hint="cs"/>
          <w:color w:val="auto"/>
          <w:rtl/>
          <w:lang w:bidi="ar-IQ"/>
        </w:rPr>
        <w:t>د</w:t>
      </w:r>
      <w:r w:rsidR="00E8411D" w:rsidRPr="00FF1DAA">
        <w:rPr>
          <w:rFonts w:hint="cs"/>
          <w:color w:val="auto"/>
          <w:rtl/>
          <w:lang w:bidi="ar-IQ"/>
        </w:rPr>
        <w:t xml:space="preserve"> ـ قصّة النبي</w:t>
      </w:r>
      <w:r w:rsidR="0009261C" w:rsidRPr="00FF1DAA">
        <w:rPr>
          <w:rFonts w:hint="cs"/>
          <w:color w:val="auto"/>
          <w:rtl/>
          <w:lang w:bidi="ar-IQ"/>
        </w:rPr>
        <w:t>ّ</w:t>
      </w:r>
      <w:r w:rsidR="00E8411D" w:rsidRPr="00FF1DAA">
        <w:rPr>
          <w:rFonts w:hint="cs"/>
          <w:color w:val="auto"/>
          <w:rtl/>
          <w:lang w:bidi="ar-IQ"/>
        </w:rPr>
        <w:t xml:space="preserve"> يونس</w:t>
      </w:r>
      <w:r w:rsidR="001774C5" w:rsidRPr="00FF1DAA">
        <w:rPr>
          <w:rFonts w:ascii="Mosawi" w:hAnsi="Mosawi" w:cs="Mosawi"/>
          <w:color w:val="auto"/>
          <w:szCs w:val="22"/>
          <w:rtl/>
        </w:rPr>
        <w:t>×</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في قصّة النبي</w:t>
      </w:r>
      <w:r w:rsidR="0009261C" w:rsidRPr="00FF1DAA">
        <w:rPr>
          <w:sz w:val="27"/>
          <w:rtl/>
          <w:lang w:bidi="ar-IQ"/>
        </w:rPr>
        <w:t>ّ</w:t>
      </w:r>
      <w:r w:rsidRPr="00FF1DAA">
        <w:rPr>
          <w:sz w:val="27"/>
          <w:rtl/>
          <w:lang w:bidi="ar-IQ"/>
        </w:rPr>
        <w:t xml:space="preserve"> يونس</w:t>
      </w:r>
      <w:r w:rsidR="001774C5" w:rsidRPr="00FF1DAA">
        <w:rPr>
          <w:rFonts w:ascii="Mosawi" w:hAnsi="Mosawi" w:cs="Mosawi"/>
          <w:szCs w:val="22"/>
          <w:rtl/>
        </w:rPr>
        <w:t>×</w:t>
      </w:r>
      <w:r w:rsidRPr="00FF1DAA">
        <w:rPr>
          <w:sz w:val="27"/>
          <w:rtl/>
          <w:lang w:bidi="ar-IQ"/>
        </w:rPr>
        <w:t xml:space="preserve"> قيل</w:t>
      </w:r>
      <w:r w:rsidR="00E175B8" w:rsidRPr="00FF1DAA">
        <w:rPr>
          <w:rFonts w:hint="cs"/>
          <w:sz w:val="27"/>
          <w:rtl/>
          <w:lang w:bidi="ar-IQ"/>
        </w:rPr>
        <w:t>:</w:t>
      </w:r>
      <w:r w:rsidRPr="00FF1DAA">
        <w:rPr>
          <w:sz w:val="27"/>
          <w:rtl/>
          <w:lang w:bidi="ar-IQ"/>
        </w:rPr>
        <w:t xml:space="preserve"> إن المراد من ارتكاب الظلم الذي صدر عنه، على ما ورد في قوله تعالى: </w:t>
      </w:r>
      <w:r w:rsidRPr="00FF1DAA">
        <w:rPr>
          <w:rFonts w:ascii="Mosawi" w:hAnsi="Mosawi" w:cs="Mosawi"/>
          <w:sz w:val="24"/>
          <w:szCs w:val="24"/>
          <w:rtl/>
        </w:rPr>
        <w:t>﴿</w:t>
      </w:r>
      <w:r w:rsidRPr="00FF1DAA">
        <w:rPr>
          <w:b/>
          <w:bCs/>
          <w:sz w:val="27"/>
          <w:rtl/>
          <w:lang w:bidi="ar-IQ"/>
        </w:rPr>
        <w:t>وَذَا النُّونِ إِذْ ذَهَبَ مُغَاضِب</w:t>
      </w:r>
      <w:r w:rsidR="005774AB" w:rsidRPr="00FF1DAA">
        <w:rPr>
          <w:b/>
          <w:bCs/>
          <w:sz w:val="27"/>
          <w:rtl/>
          <w:lang w:bidi="ar-IQ"/>
        </w:rPr>
        <w:t>اً</w:t>
      </w:r>
      <w:r w:rsidRPr="00FF1DAA">
        <w:rPr>
          <w:b/>
          <w:bCs/>
          <w:sz w:val="27"/>
          <w:rtl/>
          <w:lang w:bidi="ar-IQ"/>
        </w:rPr>
        <w:t xml:space="preserve"> فَظَنَّ أَنْ لَنْ نَقْدِرَ عَلَيْهِ ف</w:t>
      </w:r>
      <w:r w:rsidR="0009261C" w:rsidRPr="00FF1DAA">
        <w:rPr>
          <w:b/>
          <w:bCs/>
          <w:sz w:val="27"/>
          <w:rtl/>
          <w:lang w:bidi="ar-IQ"/>
        </w:rPr>
        <w:t>َنَادَى فِي الظُّلُمَاتِ أَنْ ل</w:t>
      </w:r>
      <w:r w:rsidRPr="00FF1DAA">
        <w:rPr>
          <w:b/>
          <w:bCs/>
          <w:sz w:val="27"/>
          <w:rtl/>
          <w:lang w:bidi="ar-IQ"/>
        </w:rPr>
        <w:t>ا</w:t>
      </w:r>
      <w:r w:rsidR="0009261C" w:rsidRPr="00FF1DAA">
        <w:rPr>
          <w:b/>
          <w:bCs/>
          <w:sz w:val="27"/>
          <w:rtl/>
          <w:lang w:bidi="ar-IQ"/>
        </w:rPr>
        <w:t>َ</w:t>
      </w:r>
      <w:r w:rsidRPr="00FF1DAA">
        <w:rPr>
          <w:b/>
          <w:bCs/>
          <w:sz w:val="27"/>
          <w:rtl/>
          <w:lang w:bidi="ar-IQ"/>
        </w:rPr>
        <w:t xml:space="preserve"> إِلَهَ إِ</w:t>
      </w:r>
      <w:r w:rsidR="001571BF" w:rsidRPr="00FF1DAA">
        <w:rPr>
          <w:b/>
          <w:bCs/>
          <w:sz w:val="27"/>
          <w:rtl/>
          <w:lang w:bidi="ar-IQ"/>
        </w:rPr>
        <w:t>لاّ</w:t>
      </w:r>
      <w:r w:rsidR="0009261C" w:rsidRPr="00FF1DAA">
        <w:rPr>
          <w:b/>
          <w:bCs/>
          <w:sz w:val="27"/>
          <w:rtl/>
          <w:lang w:bidi="ar-IQ"/>
        </w:rPr>
        <w:t>َ</w:t>
      </w:r>
      <w:r w:rsidRPr="00FF1DAA">
        <w:rPr>
          <w:b/>
          <w:bCs/>
          <w:sz w:val="27"/>
          <w:rtl/>
          <w:lang w:bidi="ar-IQ"/>
        </w:rPr>
        <w:t xml:space="preserve"> أَنْتَ سُبْحَانَكَ إِنِّي كُنْتُ مِنَ الظَّالِمِينَ</w:t>
      </w:r>
      <w:r w:rsidRPr="00FF1DAA">
        <w:rPr>
          <w:rFonts w:ascii="Mosawi" w:hAnsi="Mosawi" w:cs="Mosawi"/>
          <w:sz w:val="24"/>
          <w:szCs w:val="24"/>
          <w:rtl/>
        </w:rPr>
        <w:t>﴾</w:t>
      </w:r>
      <w:r w:rsidRPr="00FF1DAA">
        <w:rPr>
          <w:sz w:val="27"/>
          <w:rtl/>
          <w:lang w:bidi="ar-IQ"/>
        </w:rPr>
        <w:t xml:space="preserve"> (الأنبياء: 87)</w:t>
      </w:r>
      <w:r w:rsidR="003A5ABC" w:rsidRPr="00FF1DAA">
        <w:rPr>
          <w:sz w:val="27"/>
          <w:rtl/>
          <w:lang w:bidi="ar-IQ"/>
        </w:rPr>
        <w:t>،</w:t>
      </w:r>
      <w:r w:rsidRPr="00FF1DAA">
        <w:rPr>
          <w:sz w:val="27"/>
          <w:rtl/>
          <w:lang w:bidi="ar-IQ"/>
        </w:rPr>
        <w:t xml:space="preserve"> هو ترك الأ</w:t>
      </w:r>
      <w:r w:rsidR="0009261C" w:rsidRPr="00FF1DAA">
        <w:rPr>
          <w:sz w:val="27"/>
          <w:rtl/>
          <w:lang w:bidi="ar-IQ"/>
        </w:rPr>
        <w:t>َ</w:t>
      </w:r>
      <w:r w:rsidRPr="00FF1DAA">
        <w:rPr>
          <w:sz w:val="27"/>
          <w:rtl/>
          <w:lang w:bidi="ar-IQ"/>
        </w:rPr>
        <w:t>و</w:t>
      </w:r>
      <w:r w:rsidR="0009261C" w:rsidRPr="00FF1DAA">
        <w:rPr>
          <w:sz w:val="27"/>
          <w:rtl/>
          <w:lang w:bidi="ar-IQ"/>
        </w:rPr>
        <w:t>ْ</w:t>
      </w:r>
      <w:r w:rsidRPr="00FF1DAA">
        <w:rPr>
          <w:sz w:val="27"/>
          <w:rtl/>
          <w:lang w:bidi="ar-IQ"/>
        </w:rPr>
        <w:t>لى</w:t>
      </w:r>
      <w:r w:rsidR="0009261C" w:rsidRPr="00FF1DAA">
        <w:rPr>
          <w:sz w:val="27"/>
          <w:rtl/>
          <w:lang w:bidi="ar-IQ"/>
        </w:rPr>
        <w:t>،</w:t>
      </w:r>
      <w:r w:rsidRPr="00FF1DAA">
        <w:rPr>
          <w:sz w:val="27"/>
          <w:rtl/>
          <w:lang w:bidi="ar-IQ"/>
        </w:rPr>
        <w:t xml:space="preserve"> بمعنى الصبر</w:t>
      </w:r>
      <w:r w:rsidRPr="00FF1DAA">
        <w:rPr>
          <w:sz w:val="27"/>
          <w:vertAlign w:val="superscript"/>
          <w:rtl/>
          <w:lang w:bidi="ar-IQ"/>
        </w:rPr>
        <w:t>(</w:t>
      </w:r>
      <w:r w:rsidRPr="00FF1DAA">
        <w:rPr>
          <w:rStyle w:val="ac"/>
          <w:sz w:val="27"/>
          <w:rtl/>
          <w:lang w:bidi="ar-IQ"/>
        </w:rPr>
        <w:endnoteReference w:id="617"/>
      </w:r>
      <w:r w:rsidRPr="00FF1DAA">
        <w:rPr>
          <w:sz w:val="27"/>
          <w:vertAlign w:val="superscript"/>
          <w:rtl/>
          <w:lang w:bidi="ar-IQ"/>
        </w:rPr>
        <w:t>)</w:t>
      </w:r>
      <w:r w:rsidRPr="00FF1DAA">
        <w:rPr>
          <w:sz w:val="27"/>
          <w:rtl/>
          <w:lang w:bidi="ar-IQ"/>
        </w:rPr>
        <w:t>. إن الصبر فضيلة</w:t>
      </w:r>
      <w:r w:rsidR="0009261C" w:rsidRPr="00FF1DAA">
        <w:rPr>
          <w:sz w:val="27"/>
          <w:rtl/>
          <w:lang w:bidi="ar-IQ"/>
        </w:rPr>
        <w:t>ٌ</w:t>
      </w:r>
      <w:r w:rsidRPr="00FF1DAA">
        <w:rPr>
          <w:sz w:val="27"/>
          <w:rtl/>
          <w:lang w:bidi="ar-IQ"/>
        </w:rPr>
        <w:t xml:space="preserve"> لا يمكن توق</w:t>
      </w:r>
      <w:r w:rsidR="0009261C" w:rsidRPr="00FF1DAA">
        <w:rPr>
          <w:sz w:val="27"/>
          <w:rtl/>
          <w:lang w:bidi="ar-IQ"/>
        </w:rPr>
        <w:t>ُّ</w:t>
      </w:r>
      <w:r w:rsidRPr="00FF1DAA">
        <w:rPr>
          <w:sz w:val="27"/>
          <w:rtl/>
          <w:lang w:bidi="ar-IQ"/>
        </w:rPr>
        <w:t>عها من كل</w:t>
      </w:r>
      <w:r w:rsidR="0009261C" w:rsidRPr="00FF1DAA">
        <w:rPr>
          <w:sz w:val="27"/>
          <w:rtl/>
          <w:lang w:bidi="ar-IQ"/>
        </w:rPr>
        <w:t>ّ</w:t>
      </w:r>
      <w:r w:rsidRPr="00FF1DAA">
        <w:rPr>
          <w:sz w:val="27"/>
          <w:rtl/>
          <w:lang w:bidi="ar-IQ"/>
        </w:rPr>
        <w:t xml:space="preserve"> شخص</w:t>
      </w:r>
      <w:r w:rsidR="0009261C" w:rsidRPr="00FF1DAA">
        <w:rPr>
          <w:sz w:val="27"/>
          <w:rtl/>
          <w:lang w:bidi="ar-IQ"/>
        </w:rPr>
        <w:t>ٍ</w:t>
      </w:r>
      <w:r w:rsidRPr="00FF1DAA">
        <w:rPr>
          <w:sz w:val="27"/>
          <w:rtl/>
          <w:lang w:bidi="ar-IQ"/>
        </w:rPr>
        <w:t>، ولكن</w:t>
      </w:r>
      <w:r w:rsidR="0009261C" w:rsidRPr="00FF1DAA">
        <w:rPr>
          <w:sz w:val="27"/>
          <w:rtl/>
          <w:lang w:bidi="ar-IQ"/>
        </w:rPr>
        <w:t>ْ</w:t>
      </w:r>
      <w:r w:rsidRPr="00FF1DAA">
        <w:rPr>
          <w:sz w:val="27"/>
          <w:rtl/>
          <w:lang w:bidi="ar-IQ"/>
        </w:rPr>
        <w:t xml:space="preserve"> بالنظر إلى شأن ووظيفة الأنبياء فهي متوق</w:t>
      </w:r>
      <w:r w:rsidR="0009261C" w:rsidRPr="00FF1DAA">
        <w:rPr>
          <w:sz w:val="27"/>
          <w:rtl/>
          <w:lang w:bidi="ar-IQ"/>
        </w:rPr>
        <w:t>َّ</w:t>
      </w:r>
      <w:r w:rsidRPr="00FF1DAA">
        <w:rPr>
          <w:sz w:val="27"/>
          <w:rtl/>
          <w:lang w:bidi="ar-IQ"/>
        </w:rPr>
        <w:t>عة</w:t>
      </w:r>
      <w:r w:rsidR="0009261C" w:rsidRPr="00FF1DAA">
        <w:rPr>
          <w:sz w:val="27"/>
          <w:rtl/>
          <w:lang w:bidi="ar-IQ"/>
        </w:rPr>
        <w:t>ٌ</w:t>
      </w:r>
      <w:r w:rsidRPr="00FF1DAA">
        <w:rPr>
          <w:sz w:val="27"/>
          <w:rtl/>
          <w:lang w:bidi="ar-IQ"/>
        </w:rPr>
        <w:t xml:space="preserve"> منهم؛ حيث يجب أن يتوف</w:t>
      </w:r>
      <w:r w:rsidR="0009261C" w:rsidRPr="00FF1DAA">
        <w:rPr>
          <w:sz w:val="27"/>
          <w:rtl/>
          <w:lang w:bidi="ar-IQ"/>
        </w:rPr>
        <w:t>َّ</w:t>
      </w:r>
      <w:r w:rsidRPr="00FF1DAA">
        <w:rPr>
          <w:sz w:val="27"/>
          <w:rtl/>
          <w:lang w:bidi="ar-IQ"/>
        </w:rPr>
        <w:t>روا على المزيد من الصبر في دعوة الناس إلى الإيمان. وقد كان النبي</w:t>
      </w:r>
      <w:r w:rsidR="0009261C" w:rsidRPr="00FF1DAA">
        <w:rPr>
          <w:sz w:val="27"/>
          <w:rtl/>
          <w:lang w:bidi="ar-IQ"/>
        </w:rPr>
        <w:t>ّ</w:t>
      </w:r>
      <w:r w:rsidRPr="00FF1DAA">
        <w:rPr>
          <w:sz w:val="27"/>
          <w:rtl/>
          <w:lang w:bidi="ar-IQ"/>
        </w:rPr>
        <w:t xml:space="preserve"> يونس صابراً ومجاهداً في دعوة قومه إلى الإيمان، ولكن</w:t>
      </w:r>
      <w:r w:rsidR="0009261C" w:rsidRPr="00FF1DAA">
        <w:rPr>
          <w:sz w:val="27"/>
          <w:rtl/>
          <w:lang w:bidi="ar-IQ"/>
        </w:rPr>
        <w:t>ّ</w:t>
      </w:r>
      <w:r w:rsidRPr="00FF1DAA">
        <w:rPr>
          <w:sz w:val="27"/>
          <w:rtl/>
          <w:lang w:bidi="ar-IQ"/>
        </w:rPr>
        <w:t>ه ترك الصبر الأكبر الذي هو أ</w:t>
      </w:r>
      <w:r w:rsidR="0009261C" w:rsidRPr="00FF1DAA">
        <w:rPr>
          <w:sz w:val="27"/>
          <w:rtl/>
          <w:lang w:bidi="ar-IQ"/>
        </w:rPr>
        <w:t>َ</w:t>
      </w:r>
      <w:r w:rsidRPr="00FF1DAA">
        <w:rPr>
          <w:sz w:val="27"/>
          <w:rtl/>
          <w:lang w:bidi="ar-IQ"/>
        </w:rPr>
        <w:t>و</w:t>
      </w:r>
      <w:r w:rsidR="0009261C" w:rsidRPr="00FF1DAA">
        <w:rPr>
          <w:sz w:val="27"/>
          <w:rtl/>
          <w:lang w:bidi="ar-IQ"/>
        </w:rPr>
        <w:t>ْ</w:t>
      </w:r>
      <w:r w:rsidRPr="00FF1DAA">
        <w:rPr>
          <w:sz w:val="27"/>
          <w:rtl/>
          <w:lang w:bidi="ar-IQ"/>
        </w:rPr>
        <w:t>لى، ولذلك فقد وصف نفسه بأنه ظالم</w:t>
      </w:r>
      <w:r w:rsidR="0009261C" w:rsidRPr="00FF1DAA">
        <w:rPr>
          <w:sz w:val="27"/>
          <w:rtl/>
          <w:lang w:bidi="ar-IQ"/>
        </w:rPr>
        <w:t>ٌ</w:t>
      </w:r>
      <w:r w:rsidRPr="00FF1DAA">
        <w:rPr>
          <w:sz w:val="27"/>
          <w:rtl/>
          <w:lang w:bidi="ar-IQ"/>
        </w:rPr>
        <w:t xml:space="preserve"> لنفسه.</w:t>
      </w:r>
    </w:p>
    <w:p w:rsidR="00E8411D" w:rsidRPr="00FF1DAA" w:rsidRDefault="00E8411D" w:rsidP="00BE5147">
      <w:pPr>
        <w:spacing w:line="350" w:lineRule="exact"/>
        <w:rPr>
          <w:sz w:val="27"/>
          <w:rtl/>
          <w:lang w:bidi="ar-IQ"/>
        </w:rPr>
      </w:pPr>
    </w:p>
    <w:p w:rsidR="00E8411D" w:rsidRPr="00FF1DAA" w:rsidRDefault="00334F3F" w:rsidP="00414CAC">
      <w:pPr>
        <w:pStyle w:val="31"/>
        <w:spacing w:line="216" w:lineRule="auto"/>
        <w:rPr>
          <w:color w:val="auto"/>
          <w:rtl/>
          <w:lang w:bidi="ar-IQ"/>
        </w:rPr>
      </w:pPr>
      <w:r w:rsidRPr="00FF1DAA">
        <w:rPr>
          <w:rFonts w:hint="cs"/>
          <w:color w:val="auto"/>
          <w:rtl/>
          <w:lang w:bidi="ar-IQ"/>
        </w:rPr>
        <w:t>هـ</w:t>
      </w:r>
      <w:r w:rsidR="00E8411D" w:rsidRPr="00FF1DAA">
        <w:rPr>
          <w:rFonts w:hint="cs"/>
          <w:color w:val="auto"/>
          <w:rtl/>
          <w:lang w:bidi="ar-IQ"/>
        </w:rPr>
        <w:t xml:space="preserve"> ـ </w:t>
      </w:r>
      <w:r w:rsidR="00E175B8" w:rsidRPr="00FF1DAA">
        <w:rPr>
          <w:rFonts w:hint="cs"/>
          <w:color w:val="auto"/>
          <w:rtl/>
          <w:lang w:bidi="ar-IQ"/>
        </w:rPr>
        <w:t xml:space="preserve">فعل </w:t>
      </w:r>
      <w:r w:rsidR="00E8411D" w:rsidRPr="00FF1DAA">
        <w:rPr>
          <w:rFonts w:hint="cs"/>
          <w:color w:val="auto"/>
          <w:rtl/>
          <w:lang w:bidi="ar-IQ"/>
        </w:rPr>
        <w:t>النبيّ محمد</w:t>
      </w:r>
      <w:r w:rsidR="007B31CC" w:rsidRPr="00FF1DAA">
        <w:rPr>
          <w:rFonts w:ascii="Mosawi" w:hAnsi="Mosawi" w:cs="Mosawi"/>
          <w:color w:val="auto"/>
          <w:szCs w:val="22"/>
          <w:rtl/>
        </w:rPr>
        <w:t>|</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إن من بين الموارد التي استفاد فيها المتكل</w:t>
      </w:r>
      <w:r w:rsidR="0009261C" w:rsidRPr="00FF1DAA">
        <w:rPr>
          <w:sz w:val="27"/>
          <w:rtl/>
          <w:lang w:bidi="ar-IQ"/>
        </w:rPr>
        <w:t>ِّ</w:t>
      </w:r>
      <w:r w:rsidRPr="00FF1DAA">
        <w:rPr>
          <w:sz w:val="27"/>
          <w:rtl/>
          <w:lang w:bidi="ar-IQ"/>
        </w:rPr>
        <w:t>مون من مفهوم ترك الأ</w:t>
      </w:r>
      <w:r w:rsidR="0009261C" w:rsidRPr="00FF1DAA">
        <w:rPr>
          <w:sz w:val="27"/>
          <w:rtl/>
          <w:lang w:bidi="ar-IQ"/>
        </w:rPr>
        <w:t>َ</w:t>
      </w:r>
      <w:r w:rsidRPr="00FF1DAA">
        <w:rPr>
          <w:sz w:val="27"/>
          <w:rtl/>
          <w:lang w:bidi="ar-IQ"/>
        </w:rPr>
        <w:t>و</w:t>
      </w:r>
      <w:r w:rsidR="0009261C" w:rsidRPr="00FF1DAA">
        <w:rPr>
          <w:sz w:val="27"/>
          <w:rtl/>
          <w:lang w:bidi="ar-IQ"/>
        </w:rPr>
        <w:t>ْ</w:t>
      </w:r>
      <w:r w:rsidRPr="00FF1DAA">
        <w:rPr>
          <w:sz w:val="27"/>
          <w:rtl/>
          <w:lang w:bidi="ar-IQ"/>
        </w:rPr>
        <w:t>لى لتأويل أفعال الأنبياء كثيراً هي القصة المرتبطة بطرد النبي</w:t>
      </w:r>
      <w:r w:rsidR="0009261C"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لبعض المؤمنين</w:t>
      </w:r>
      <w:r w:rsidR="0009261C" w:rsidRPr="00FF1DAA">
        <w:rPr>
          <w:sz w:val="27"/>
          <w:rtl/>
          <w:lang w:bidi="ar-IQ"/>
        </w:rPr>
        <w:t>،</w:t>
      </w:r>
      <w:r w:rsidRPr="00FF1DAA">
        <w:rPr>
          <w:sz w:val="27"/>
          <w:rtl/>
          <w:lang w:bidi="ar-IQ"/>
        </w:rPr>
        <w:t xml:space="preserve"> الأمر الذي أد</w:t>
      </w:r>
      <w:r w:rsidR="0009261C" w:rsidRPr="00FF1DAA">
        <w:rPr>
          <w:sz w:val="27"/>
          <w:rtl/>
          <w:lang w:bidi="ar-IQ"/>
        </w:rPr>
        <w:t>ّ</w:t>
      </w:r>
      <w:r w:rsidRPr="00FF1DAA">
        <w:rPr>
          <w:sz w:val="27"/>
          <w:rtl/>
          <w:lang w:bidi="ar-IQ"/>
        </w:rPr>
        <w:t xml:space="preserve">ى إلى نزول قوله تعالى: </w:t>
      </w:r>
      <w:r w:rsidRPr="00FF1DAA">
        <w:rPr>
          <w:rFonts w:ascii="Mosawi" w:hAnsi="Mosawi" w:cs="Mosawi"/>
          <w:sz w:val="24"/>
          <w:szCs w:val="24"/>
          <w:rtl/>
        </w:rPr>
        <w:t>﴿</w:t>
      </w:r>
      <w:r w:rsidR="0009261C" w:rsidRPr="00FF1DAA">
        <w:rPr>
          <w:b/>
          <w:bCs/>
          <w:sz w:val="27"/>
          <w:rtl/>
          <w:lang w:bidi="ar-IQ"/>
        </w:rPr>
        <w:t>وَل</w:t>
      </w:r>
      <w:r w:rsidRPr="00FF1DAA">
        <w:rPr>
          <w:b/>
          <w:bCs/>
          <w:sz w:val="27"/>
          <w:rtl/>
          <w:lang w:bidi="ar-IQ"/>
        </w:rPr>
        <w:t>ا</w:t>
      </w:r>
      <w:r w:rsidR="0009261C" w:rsidRPr="00FF1DAA">
        <w:rPr>
          <w:b/>
          <w:bCs/>
          <w:sz w:val="27"/>
          <w:rtl/>
          <w:lang w:bidi="ar-IQ"/>
        </w:rPr>
        <w:t>َ</w:t>
      </w:r>
      <w:r w:rsidRPr="00FF1DAA">
        <w:rPr>
          <w:b/>
          <w:bCs/>
          <w:sz w:val="27"/>
          <w:rtl/>
          <w:lang w:bidi="ar-IQ"/>
        </w:rPr>
        <w:t xml:space="preserve"> تَطْرُدِ الَّذِينَ يَدْعُونَ رَبَّهُمْ بِالْغَدَاةِ وَالْعَشِيِّ يُرِيدُونَ وَجْهَهُ مَا عَلَيْكَ مِنْ حِسَابِهِمْ مِنْ شَيْءٍ وَمَا مِنْ حِسَابِكَ عَلَيْهِمْ مِنْ شَيْءٍ فَتَطْرُدَهُمْ فَتَكُونَ مِنَ الظَّالِمِينَ</w:t>
      </w:r>
      <w:r w:rsidRPr="00FF1DAA">
        <w:rPr>
          <w:rFonts w:ascii="Mosawi" w:hAnsi="Mosawi" w:cs="Mosawi"/>
          <w:sz w:val="24"/>
          <w:szCs w:val="24"/>
          <w:rtl/>
        </w:rPr>
        <w:t>﴾</w:t>
      </w:r>
      <w:r w:rsidRPr="00FF1DAA">
        <w:rPr>
          <w:sz w:val="27"/>
          <w:rtl/>
          <w:lang w:bidi="ar-IQ"/>
        </w:rPr>
        <w:t xml:space="preserve"> (الأنعام: 52).</w:t>
      </w:r>
    </w:p>
    <w:p w:rsidR="00E8411D" w:rsidRPr="00FF1DAA" w:rsidRDefault="00E8411D" w:rsidP="00E175B8">
      <w:pPr>
        <w:rPr>
          <w:sz w:val="27"/>
          <w:rtl/>
          <w:lang w:bidi="ar-IQ"/>
        </w:rPr>
      </w:pPr>
      <w:r w:rsidRPr="00FF1DAA">
        <w:rPr>
          <w:sz w:val="27"/>
          <w:rtl/>
          <w:lang w:bidi="ar-IQ"/>
        </w:rPr>
        <w:t>وكانت قص</w:t>
      </w:r>
      <w:r w:rsidR="0009261C" w:rsidRPr="00FF1DAA">
        <w:rPr>
          <w:sz w:val="27"/>
          <w:rtl/>
          <w:lang w:bidi="ar-IQ"/>
        </w:rPr>
        <w:t>ّ</w:t>
      </w:r>
      <w:r w:rsidRPr="00FF1DAA">
        <w:rPr>
          <w:sz w:val="27"/>
          <w:rtl/>
          <w:lang w:bidi="ar-IQ"/>
        </w:rPr>
        <w:t xml:space="preserve">ة ذلك أن بعض الكبار والأثرياء من مشركي قريش قد التقوا </w:t>
      </w:r>
      <w:r w:rsidRPr="00FF1DAA">
        <w:rPr>
          <w:sz w:val="27"/>
          <w:rtl/>
          <w:lang w:bidi="ar-IQ"/>
        </w:rPr>
        <w:lastRenderedPageBreak/>
        <w:t>النبي</w:t>
      </w:r>
      <w:r w:rsidR="0009261C"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وقالوا له: إذا كنت تريد منا أن نؤمن فإن شرطنا على ذلك هو أن تطرد هؤلاء الفقراء من حولك</w:t>
      </w:r>
      <w:r w:rsidR="00E175B8" w:rsidRPr="00FF1DAA">
        <w:rPr>
          <w:rFonts w:hint="cs"/>
          <w:sz w:val="27"/>
          <w:rtl/>
          <w:lang w:bidi="ar-IQ"/>
        </w:rPr>
        <w:t>،</w:t>
      </w:r>
      <w:r w:rsidRPr="00FF1DAA">
        <w:rPr>
          <w:sz w:val="27"/>
          <w:rtl/>
          <w:lang w:bidi="ar-IQ"/>
        </w:rPr>
        <w:t xml:space="preserve"> فاستجاب النبي</w:t>
      </w:r>
      <w:r w:rsidR="0009261C"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w:t>
      </w:r>
      <w:r w:rsidR="0009261C" w:rsidRPr="00FF1DAA">
        <w:rPr>
          <w:sz w:val="27"/>
          <w:rtl/>
          <w:lang w:bidi="ar-IQ"/>
        </w:rPr>
        <w:t>ل</w:t>
      </w:r>
      <w:r w:rsidRPr="00FF1DAA">
        <w:rPr>
          <w:sz w:val="27"/>
          <w:rtl/>
          <w:lang w:bidi="ar-IQ"/>
        </w:rPr>
        <w:t>طلبهم</w:t>
      </w:r>
      <w:r w:rsidR="0009261C" w:rsidRPr="00FF1DAA">
        <w:rPr>
          <w:sz w:val="27"/>
          <w:rtl/>
          <w:lang w:bidi="ar-IQ"/>
        </w:rPr>
        <w:t>؛</w:t>
      </w:r>
      <w:r w:rsidRPr="00FF1DAA">
        <w:rPr>
          <w:sz w:val="27"/>
          <w:rtl/>
          <w:lang w:bidi="ar-IQ"/>
        </w:rPr>
        <w:t xml:space="preserve"> طمعاً في هدايتهم ودعوتهم إلى الإيمان، وأرجأ لقاءه بالمؤمنين من الفقراء إلى إشعار</w:t>
      </w:r>
      <w:r w:rsidR="0009261C" w:rsidRPr="00FF1DAA">
        <w:rPr>
          <w:sz w:val="27"/>
          <w:rtl/>
          <w:lang w:bidi="ar-IQ"/>
        </w:rPr>
        <w:t>ٍ</w:t>
      </w:r>
      <w:r w:rsidRPr="00FF1DAA">
        <w:rPr>
          <w:sz w:val="27"/>
          <w:rtl/>
          <w:lang w:bidi="ar-IQ"/>
        </w:rPr>
        <w:t xml:space="preserve"> آخر. ولم يق</w:t>
      </w:r>
      <w:r w:rsidR="0009261C" w:rsidRPr="00FF1DAA">
        <w:rPr>
          <w:sz w:val="27"/>
          <w:rtl/>
          <w:lang w:bidi="ar-IQ"/>
        </w:rPr>
        <w:t>َ</w:t>
      </w:r>
      <w:r w:rsidRPr="00FF1DAA">
        <w:rPr>
          <w:sz w:val="27"/>
          <w:rtl/>
          <w:lang w:bidi="ar-IQ"/>
        </w:rPr>
        <w:t>ع</w:t>
      </w:r>
      <w:r w:rsidR="0009261C" w:rsidRPr="00FF1DAA">
        <w:rPr>
          <w:sz w:val="27"/>
          <w:rtl/>
          <w:lang w:bidi="ar-IQ"/>
        </w:rPr>
        <w:t>ْ</w:t>
      </w:r>
      <w:r w:rsidRPr="00FF1DAA">
        <w:rPr>
          <w:sz w:val="27"/>
          <w:rtl/>
          <w:lang w:bidi="ar-IQ"/>
        </w:rPr>
        <w:t xml:space="preserve"> هذا مورداً لرضا الله سبحانه وتعالى، وأنزل عليه الآية المذكورة.</w:t>
      </w:r>
    </w:p>
    <w:p w:rsidR="00E8411D" w:rsidRPr="00FF1DAA" w:rsidRDefault="00DE085B" w:rsidP="00D2780F">
      <w:pPr>
        <w:rPr>
          <w:sz w:val="27"/>
          <w:rtl/>
          <w:lang w:bidi="ar-IQ"/>
        </w:rPr>
      </w:pPr>
      <w:r w:rsidRPr="00FF1DAA">
        <w:rPr>
          <w:sz w:val="27"/>
          <w:rtl/>
          <w:lang w:bidi="ar-IQ"/>
        </w:rPr>
        <w:t xml:space="preserve">ولا يرى </w:t>
      </w:r>
      <w:r w:rsidR="00E8411D" w:rsidRPr="00FF1DAA">
        <w:rPr>
          <w:sz w:val="27"/>
          <w:rtl/>
          <w:lang w:bidi="ar-IQ"/>
        </w:rPr>
        <w:t>المتكل</w:t>
      </w:r>
      <w:r w:rsidR="0009261C" w:rsidRPr="00FF1DAA">
        <w:rPr>
          <w:sz w:val="27"/>
          <w:rtl/>
          <w:lang w:bidi="ar-IQ"/>
        </w:rPr>
        <w:t>ِّ</w:t>
      </w:r>
      <w:r w:rsidR="00E8411D" w:rsidRPr="00FF1DAA">
        <w:rPr>
          <w:sz w:val="27"/>
          <w:rtl/>
          <w:lang w:bidi="ar-IQ"/>
        </w:rPr>
        <w:t>م</w:t>
      </w:r>
      <w:r w:rsidRPr="00FF1DAA">
        <w:rPr>
          <w:sz w:val="27"/>
          <w:rtl/>
          <w:lang w:bidi="ar-IQ"/>
        </w:rPr>
        <w:t>و</w:t>
      </w:r>
      <w:r w:rsidR="00E8411D" w:rsidRPr="00FF1DAA">
        <w:rPr>
          <w:sz w:val="27"/>
          <w:rtl/>
          <w:lang w:bidi="ar-IQ"/>
        </w:rPr>
        <w:t>ن</w:t>
      </w:r>
      <w:r w:rsidRPr="00FF1DAA">
        <w:rPr>
          <w:sz w:val="27"/>
          <w:rtl/>
          <w:lang w:bidi="ar-IQ"/>
        </w:rPr>
        <w:t>،</w:t>
      </w:r>
      <w:r w:rsidR="00E8411D" w:rsidRPr="00FF1DAA">
        <w:rPr>
          <w:sz w:val="27"/>
          <w:rtl/>
          <w:lang w:bidi="ar-IQ"/>
        </w:rPr>
        <w:t xml:space="preserve"> في تبريرهم لهذا الفعل النبوي</w:t>
      </w:r>
      <w:r w:rsidR="0009261C" w:rsidRPr="00FF1DAA">
        <w:rPr>
          <w:sz w:val="27"/>
          <w:rtl/>
          <w:lang w:bidi="ar-IQ"/>
        </w:rPr>
        <w:t>ّ</w:t>
      </w:r>
      <w:r w:rsidR="00E8411D" w:rsidRPr="00FF1DAA">
        <w:rPr>
          <w:sz w:val="27"/>
          <w:rtl/>
          <w:lang w:bidi="ar-IQ"/>
        </w:rPr>
        <w:t xml:space="preserve"> في طرد المؤمنين</w:t>
      </w:r>
      <w:r w:rsidRPr="00FF1DAA">
        <w:rPr>
          <w:sz w:val="27"/>
          <w:rtl/>
          <w:lang w:bidi="ar-IQ"/>
        </w:rPr>
        <w:t>،</w:t>
      </w:r>
      <w:r w:rsidR="00E8411D" w:rsidRPr="00FF1DAA">
        <w:rPr>
          <w:sz w:val="27"/>
          <w:rtl/>
          <w:lang w:bidi="ar-IQ"/>
        </w:rPr>
        <w:t xml:space="preserve"> إهانة</w:t>
      </w:r>
      <w:r w:rsidRPr="00FF1DAA">
        <w:rPr>
          <w:sz w:val="27"/>
          <w:rtl/>
          <w:lang w:bidi="ar-IQ"/>
        </w:rPr>
        <w:t>ً</w:t>
      </w:r>
      <w:r w:rsidR="00E8411D" w:rsidRPr="00FF1DAA">
        <w:rPr>
          <w:sz w:val="27"/>
          <w:rtl/>
          <w:lang w:bidi="ar-IQ"/>
        </w:rPr>
        <w:t xml:space="preserve"> وإسا</w:t>
      </w:r>
      <w:r w:rsidRPr="00FF1DAA">
        <w:rPr>
          <w:sz w:val="27"/>
          <w:rtl/>
          <w:lang w:bidi="ar-IQ"/>
        </w:rPr>
        <w:t>ء</w:t>
      </w:r>
      <w:r w:rsidR="00E8411D" w:rsidRPr="00FF1DAA">
        <w:rPr>
          <w:sz w:val="27"/>
          <w:rtl/>
          <w:lang w:bidi="ar-IQ"/>
        </w:rPr>
        <w:t>ة</w:t>
      </w:r>
      <w:r w:rsidRPr="00FF1DAA">
        <w:rPr>
          <w:sz w:val="27"/>
          <w:rtl/>
          <w:lang w:bidi="ar-IQ"/>
        </w:rPr>
        <w:t>ً</w:t>
      </w:r>
      <w:r w:rsidR="00E8411D" w:rsidRPr="00FF1DAA">
        <w:rPr>
          <w:sz w:val="27"/>
          <w:rtl/>
          <w:lang w:bidi="ar-IQ"/>
        </w:rPr>
        <w:t xml:space="preserve"> واستخفافاً بهم، بل هو مجرّد إرجاء</w:t>
      </w:r>
      <w:r w:rsidRPr="00FF1DAA">
        <w:rPr>
          <w:sz w:val="27"/>
          <w:rtl/>
          <w:lang w:bidi="ar-IQ"/>
        </w:rPr>
        <w:t>ٍ</w:t>
      </w:r>
      <w:r w:rsidR="00E8411D" w:rsidRPr="00FF1DAA">
        <w:rPr>
          <w:sz w:val="27"/>
          <w:rtl/>
          <w:lang w:bidi="ar-IQ"/>
        </w:rPr>
        <w:t xml:space="preserve"> لوقت اللقاء بهم إلى موعد</w:t>
      </w:r>
      <w:r w:rsidRPr="00FF1DAA">
        <w:rPr>
          <w:sz w:val="27"/>
          <w:rtl/>
          <w:lang w:bidi="ar-IQ"/>
        </w:rPr>
        <w:t>ٍ</w:t>
      </w:r>
      <w:r w:rsidR="00E8411D" w:rsidRPr="00FF1DAA">
        <w:rPr>
          <w:sz w:val="27"/>
          <w:rtl/>
          <w:lang w:bidi="ar-IQ"/>
        </w:rPr>
        <w:t xml:space="preserve"> آخر. ومن هنا لا يكون في هذا النوع من التصرّ</w:t>
      </w:r>
      <w:r w:rsidRPr="00FF1DAA">
        <w:rPr>
          <w:sz w:val="27"/>
          <w:rtl/>
          <w:lang w:bidi="ar-IQ"/>
        </w:rPr>
        <w:t>ُ</w:t>
      </w:r>
      <w:r w:rsidR="00E8411D" w:rsidRPr="00FF1DAA">
        <w:rPr>
          <w:sz w:val="27"/>
          <w:rtl/>
          <w:lang w:bidi="ar-IQ"/>
        </w:rPr>
        <w:t>ف معصية</w:t>
      </w:r>
      <w:r w:rsidRPr="00FF1DAA">
        <w:rPr>
          <w:sz w:val="27"/>
          <w:rtl/>
          <w:lang w:bidi="ar-IQ"/>
        </w:rPr>
        <w:t>ٌ</w:t>
      </w:r>
      <w:r w:rsidR="00E8411D" w:rsidRPr="00FF1DAA">
        <w:rPr>
          <w:sz w:val="27"/>
          <w:rtl/>
          <w:lang w:bidi="ar-IQ"/>
        </w:rPr>
        <w:t>، بل هو مجرّد ترك</w:t>
      </w:r>
      <w:r w:rsidRPr="00FF1DAA">
        <w:rPr>
          <w:sz w:val="27"/>
          <w:rtl/>
          <w:lang w:bidi="ar-IQ"/>
        </w:rPr>
        <w:t>ٍ</w:t>
      </w:r>
      <w:r w:rsidR="00E8411D" w:rsidRPr="00FF1DAA">
        <w:rPr>
          <w:sz w:val="27"/>
          <w:rtl/>
          <w:lang w:bidi="ar-IQ"/>
        </w:rPr>
        <w:t xml:space="preserve"> للأ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لى. فالأ</w:t>
      </w:r>
      <w:r w:rsidRPr="00FF1DAA">
        <w:rPr>
          <w:sz w:val="27"/>
          <w:rtl/>
          <w:lang w:bidi="ar-IQ"/>
        </w:rPr>
        <w:t>َ</w:t>
      </w:r>
      <w:r w:rsidR="00E8411D" w:rsidRPr="00FF1DAA">
        <w:rPr>
          <w:sz w:val="27"/>
          <w:rtl/>
          <w:lang w:bidi="ar-IQ"/>
        </w:rPr>
        <w:t>و</w:t>
      </w:r>
      <w:r w:rsidRPr="00FF1DAA">
        <w:rPr>
          <w:sz w:val="27"/>
          <w:rtl/>
          <w:lang w:bidi="ar-IQ"/>
        </w:rPr>
        <w:t>ْ</w:t>
      </w:r>
      <w:r w:rsidR="00E8411D" w:rsidRPr="00FF1DAA">
        <w:rPr>
          <w:sz w:val="27"/>
          <w:rtl/>
          <w:lang w:bidi="ar-IQ"/>
        </w:rPr>
        <w:t xml:space="preserve">لى </w:t>
      </w:r>
      <w:r w:rsidRPr="00FF1DAA">
        <w:rPr>
          <w:sz w:val="27"/>
          <w:rtl/>
          <w:lang w:bidi="ar-IQ"/>
        </w:rPr>
        <w:t>في</w:t>
      </w:r>
      <w:r w:rsidR="00E8411D" w:rsidRPr="00FF1DAA">
        <w:rPr>
          <w:sz w:val="27"/>
          <w:rtl/>
          <w:lang w:bidi="ar-IQ"/>
        </w:rPr>
        <w:t xml:space="preserve"> نظر الله سبحانه وتعالى هو تقديم المؤمنين على المشركين في كل</w:t>
      </w:r>
      <w:r w:rsidRPr="00FF1DAA">
        <w:rPr>
          <w:sz w:val="27"/>
          <w:rtl/>
          <w:lang w:bidi="ar-IQ"/>
        </w:rPr>
        <w:t>ّ</w:t>
      </w:r>
      <w:r w:rsidR="00E8411D" w:rsidRPr="00FF1DAA">
        <w:rPr>
          <w:sz w:val="27"/>
          <w:rtl/>
          <w:lang w:bidi="ar-IQ"/>
        </w:rPr>
        <w:t xml:space="preserve"> الظروف والأحوال.</w:t>
      </w:r>
    </w:p>
    <w:p w:rsidR="00E8411D" w:rsidRPr="00FF1DAA" w:rsidRDefault="00E8411D" w:rsidP="00D2780F">
      <w:pPr>
        <w:rPr>
          <w:sz w:val="27"/>
          <w:rtl/>
          <w:lang w:bidi="ar-IQ"/>
        </w:rPr>
      </w:pPr>
      <w:r w:rsidRPr="00FF1DAA">
        <w:rPr>
          <w:sz w:val="27"/>
          <w:rtl/>
          <w:lang w:bidi="ar-IQ"/>
        </w:rPr>
        <w:t>وقد ذهب العلا</w:t>
      </w:r>
      <w:r w:rsidR="00DE085B" w:rsidRPr="00FF1DAA">
        <w:rPr>
          <w:sz w:val="27"/>
          <w:rtl/>
          <w:lang w:bidi="ar-IQ"/>
        </w:rPr>
        <w:t>ّ</w:t>
      </w:r>
      <w:r w:rsidRPr="00FF1DAA">
        <w:rPr>
          <w:sz w:val="27"/>
          <w:rtl/>
          <w:lang w:bidi="ar-IQ"/>
        </w:rPr>
        <w:t>مة المجلسي في تبرير سلوك النبي</w:t>
      </w:r>
      <w:r w:rsidR="00DE085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إلى اعتباره مجرّد خطأ في الاجتهاد؛ بمعنى أن النبي</w:t>
      </w:r>
      <w:r w:rsidR="00DE085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رأى أن تحديد موعد</w:t>
      </w:r>
      <w:r w:rsidR="00DE085B" w:rsidRPr="00FF1DAA">
        <w:rPr>
          <w:sz w:val="27"/>
          <w:rtl/>
          <w:lang w:bidi="ar-IQ"/>
        </w:rPr>
        <w:t>ٍ</w:t>
      </w:r>
      <w:r w:rsidRPr="00FF1DAA">
        <w:rPr>
          <w:sz w:val="27"/>
          <w:rtl/>
          <w:lang w:bidi="ar-IQ"/>
        </w:rPr>
        <w:t xml:space="preserve"> آخر للمؤمنين لا يؤد</w:t>
      </w:r>
      <w:r w:rsidR="00DE085B" w:rsidRPr="00FF1DAA">
        <w:rPr>
          <w:sz w:val="27"/>
          <w:rtl/>
          <w:lang w:bidi="ar-IQ"/>
        </w:rPr>
        <w:t>ّ</w:t>
      </w:r>
      <w:r w:rsidRPr="00FF1DAA">
        <w:rPr>
          <w:sz w:val="27"/>
          <w:rtl/>
          <w:lang w:bidi="ar-IQ"/>
        </w:rPr>
        <w:t>ي إلى تفويت مصلحة</w:t>
      </w:r>
      <w:r w:rsidR="00DE085B" w:rsidRPr="00FF1DAA">
        <w:rPr>
          <w:sz w:val="27"/>
          <w:rtl/>
          <w:lang w:bidi="ar-IQ"/>
        </w:rPr>
        <w:t>ٍ</w:t>
      </w:r>
      <w:r w:rsidRPr="00FF1DAA">
        <w:rPr>
          <w:sz w:val="27"/>
          <w:rtl/>
          <w:lang w:bidi="ar-IQ"/>
        </w:rPr>
        <w:t xml:space="preserve"> للمؤمنين</w:t>
      </w:r>
      <w:r w:rsidR="00DE085B" w:rsidRPr="00FF1DAA">
        <w:rPr>
          <w:sz w:val="27"/>
          <w:rtl/>
          <w:lang w:bidi="ar-IQ"/>
        </w:rPr>
        <w:t>،</w:t>
      </w:r>
      <w:r w:rsidRPr="00FF1DAA">
        <w:rPr>
          <w:sz w:val="27"/>
          <w:rtl/>
          <w:lang w:bidi="ar-IQ"/>
        </w:rPr>
        <w:t xml:space="preserve"> سواء في أمور دينهم أو دنياهم؛ وعليه فإن من الأفضل أن يغتنم هذه الفرصة من أجل هداية هؤلاء الكف</w:t>
      </w:r>
      <w:r w:rsidR="00DE085B" w:rsidRPr="00FF1DAA">
        <w:rPr>
          <w:sz w:val="27"/>
          <w:rtl/>
          <w:lang w:bidi="ar-IQ"/>
        </w:rPr>
        <w:t>ّ</w:t>
      </w:r>
      <w:r w:rsidRPr="00FF1DAA">
        <w:rPr>
          <w:sz w:val="27"/>
          <w:rtl/>
          <w:lang w:bidi="ar-IQ"/>
        </w:rPr>
        <w:t>ار والمشركين الذين أقبلوا عليه. وإن الخطأ في الاجتهاد مورد</w:t>
      </w:r>
      <w:r w:rsidR="00DE085B" w:rsidRPr="00FF1DAA">
        <w:rPr>
          <w:sz w:val="27"/>
          <w:rtl/>
          <w:lang w:bidi="ar-IQ"/>
        </w:rPr>
        <w:t>ٌ</w:t>
      </w:r>
      <w:r w:rsidRPr="00FF1DAA">
        <w:rPr>
          <w:sz w:val="27"/>
          <w:rtl/>
          <w:lang w:bidi="ar-IQ"/>
        </w:rPr>
        <w:t xml:space="preserve"> للعفو والغفران</w:t>
      </w:r>
      <w:r w:rsidR="00DE085B" w:rsidRPr="00FF1DAA">
        <w:rPr>
          <w:sz w:val="27"/>
          <w:rtl/>
          <w:lang w:bidi="ar-IQ"/>
        </w:rPr>
        <w:t>،</w:t>
      </w:r>
      <w:r w:rsidRPr="00FF1DAA">
        <w:rPr>
          <w:sz w:val="27"/>
          <w:rtl/>
          <w:lang w:bidi="ar-IQ"/>
        </w:rPr>
        <w:t xml:space="preserve"> بات</w:t>
      </w:r>
      <w:r w:rsidR="00DE085B" w:rsidRPr="00FF1DAA">
        <w:rPr>
          <w:sz w:val="27"/>
          <w:rtl/>
          <w:lang w:bidi="ar-IQ"/>
        </w:rPr>
        <w:t>ّ</w:t>
      </w:r>
      <w:r w:rsidRPr="00FF1DAA">
        <w:rPr>
          <w:sz w:val="27"/>
          <w:rtl/>
          <w:lang w:bidi="ar-IQ"/>
        </w:rPr>
        <w:t>فاق جميع الفقهاء</w:t>
      </w:r>
      <w:r w:rsidRPr="00FF1DAA">
        <w:rPr>
          <w:sz w:val="27"/>
          <w:vertAlign w:val="superscript"/>
          <w:rtl/>
          <w:lang w:bidi="ar-IQ"/>
        </w:rPr>
        <w:t>(</w:t>
      </w:r>
      <w:r w:rsidRPr="00FF1DAA">
        <w:rPr>
          <w:rStyle w:val="ac"/>
          <w:sz w:val="27"/>
          <w:rtl/>
          <w:lang w:bidi="ar-IQ"/>
        </w:rPr>
        <w:endnoteReference w:id="618"/>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وقال الفخر الرازي</w:t>
      </w:r>
      <w:r w:rsidR="00DE085B" w:rsidRPr="00FF1DAA">
        <w:rPr>
          <w:sz w:val="27"/>
          <w:rtl/>
          <w:lang w:bidi="ar-IQ"/>
        </w:rPr>
        <w:t>،</w:t>
      </w:r>
      <w:r w:rsidRPr="00FF1DAA">
        <w:rPr>
          <w:sz w:val="27"/>
          <w:rtl/>
          <w:lang w:bidi="ar-IQ"/>
        </w:rPr>
        <w:t xml:space="preserve"> في تأويل استناد الظلم إلى النبي</w:t>
      </w:r>
      <w:r w:rsidR="00DE085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إن الظلم هو وضع الشيء في غير موضعه المناسب. إن أولئك الفقراء كانوا يستحق</w:t>
      </w:r>
      <w:r w:rsidR="00DE085B" w:rsidRPr="00FF1DAA">
        <w:rPr>
          <w:sz w:val="27"/>
          <w:rtl/>
          <w:lang w:bidi="ar-IQ"/>
        </w:rPr>
        <w:t>ّ</w:t>
      </w:r>
      <w:r w:rsidRPr="00FF1DAA">
        <w:rPr>
          <w:sz w:val="27"/>
          <w:rtl/>
          <w:lang w:bidi="ar-IQ"/>
        </w:rPr>
        <w:t>ون التعظيم والتبجيل من ق</w:t>
      </w:r>
      <w:r w:rsidR="00DE085B" w:rsidRPr="00FF1DAA">
        <w:rPr>
          <w:sz w:val="27"/>
          <w:rtl/>
          <w:lang w:bidi="ar-IQ"/>
        </w:rPr>
        <w:t>ِ</w:t>
      </w:r>
      <w:r w:rsidRPr="00FF1DAA">
        <w:rPr>
          <w:sz w:val="27"/>
          <w:rtl/>
          <w:lang w:bidi="ar-IQ"/>
        </w:rPr>
        <w:t>ب</w:t>
      </w:r>
      <w:r w:rsidR="00DE085B" w:rsidRPr="00FF1DAA">
        <w:rPr>
          <w:sz w:val="27"/>
          <w:rtl/>
          <w:lang w:bidi="ar-IQ"/>
        </w:rPr>
        <w:t>َ</w:t>
      </w:r>
      <w:r w:rsidRPr="00FF1DAA">
        <w:rPr>
          <w:sz w:val="27"/>
          <w:rtl/>
          <w:lang w:bidi="ar-IQ"/>
        </w:rPr>
        <w:t>ل النبي</w:t>
      </w:r>
      <w:r w:rsidR="00DE085B"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ولكن</w:t>
      </w:r>
      <w:r w:rsidR="00DE085B" w:rsidRPr="00FF1DAA">
        <w:rPr>
          <w:sz w:val="27"/>
          <w:rtl/>
          <w:lang w:bidi="ar-IQ"/>
        </w:rPr>
        <w:t>ّ</w:t>
      </w:r>
      <w:r w:rsidRPr="00FF1DAA">
        <w:rPr>
          <w:sz w:val="27"/>
          <w:rtl/>
          <w:lang w:bidi="ar-IQ"/>
        </w:rPr>
        <w:t>ه طردهم من مجلسه، ولقد كان هذا ظلماً</w:t>
      </w:r>
      <w:r w:rsidR="00DE085B" w:rsidRPr="00FF1DAA">
        <w:rPr>
          <w:sz w:val="27"/>
          <w:rtl/>
          <w:lang w:bidi="ar-IQ"/>
        </w:rPr>
        <w:t>،</w:t>
      </w:r>
      <w:r w:rsidRPr="00FF1DAA">
        <w:rPr>
          <w:sz w:val="27"/>
          <w:rtl/>
          <w:lang w:bidi="ar-IQ"/>
        </w:rPr>
        <w:t xml:space="preserve"> ولكن</w:t>
      </w:r>
      <w:r w:rsidR="00DE085B" w:rsidRPr="00FF1DAA">
        <w:rPr>
          <w:sz w:val="27"/>
          <w:rtl/>
          <w:lang w:bidi="ar-IQ"/>
        </w:rPr>
        <w:t>ّ</w:t>
      </w:r>
      <w:r w:rsidRPr="00FF1DAA">
        <w:rPr>
          <w:sz w:val="27"/>
          <w:rtl/>
          <w:lang w:bidi="ar-IQ"/>
        </w:rPr>
        <w:t>ه لا يعني ارتكاب المعاصي وترك الواجبات، بل بمعنى ترك الأ</w:t>
      </w:r>
      <w:r w:rsidR="00DE085B" w:rsidRPr="00FF1DAA">
        <w:rPr>
          <w:sz w:val="27"/>
          <w:rtl/>
          <w:lang w:bidi="ar-IQ"/>
        </w:rPr>
        <w:t>َ</w:t>
      </w:r>
      <w:r w:rsidRPr="00FF1DAA">
        <w:rPr>
          <w:sz w:val="27"/>
          <w:rtl/>
          <w:lang w:bidi="ar-IQ"/>
        </w:rPr>
        <w:t>و</w:t>
      </w:r>
      <w:r w:rsidR="00DE085B" w:rsidRPr="00FF1DAA">
        <w:rPr>
          <w:sz w:val="27"/>
          <w:rtl/>
          <w:lang w:bidi="ar-IQ"/>
        </w:rPr>
        <w:t>ْ</w:t>
      </w:r>
      <w:r w:rsidRPr="00FF1DAA">
        <w:rPr>
          <w:sz w:val="27"/>
          <w:rtl/>
          <w:lang w:bidi="ar-IQ"/>
        </w:rPr>
        <w:t>لى والأفضل. ثم</w:t>
      </w:r>
      <w:r w:rsidR="00DE085B" w:rsidRPr="00FF1DAA">
        <w:rPr>
          <w:sz w:val="27"/>
          <w:rtl/>
          <w:lang w:bidi="ar-IQ"/>
        </w:rPr>
        <w:t>ّ</w:t>
      </w:r>
      <w:r w:rsidRPr="00FF1DAA">
        <w:rPr>
          <w:sz w:val="27"/>
          <w:rtl/>
          <w:lang w:bidi="ar-IQ"/>
        </w:rPr>
        <w:t xml:space="preserve"> قال في معرض الدفاع عن العصمة النبوية: إننا نحمل جميع الموارد ـ التي هي من هذا القبيل ـ على ترك الأفضل والأ</w:t>
      </w:r>
      <w:r w:rsidR="00DE085B" w:rsidRPr="00FF1DAA">
        <w:rPr>
          <w:sz w:val="27"/>
          <w:rtl/>
          <w:lang w:bidi="ar-IQ"/>
        </w:rPr>
        <w:t>َ</w:t>
      </w:r>
      <w:r w:rsidRPr="00FF1DAA">
        <w:rPr>
          <w:sz w:val="27"/>
          <w:rtl/>
          <w:lang w:bidi="ar-IQ"/>
        </w:rPr>
        <w:t>و</w:t>
      </w:r>
      <w:r w:rsidR="00DE085B" w:rsidRPr="00FF1DAA">
        <w:rPr>
          <w:sz w:val="27"/>
          <w:rtl/>
          <w:lang w:bidi="ar-IQ"/>
        </w:rPr>
        <w:t>ْ</w:t>
      </w:r>
      <w:r w:rsidRPr="00FF1DAA">
        <w:rPr>
          <w:sz w:val="27"/>
          <w:rtl/>
          <w:lang w:bidi="ar-IQ"/>
        </w:rPr>
        <w:t>لى</w:t>
      </w:r>
      <w:r w:rsidRPr="00FF1DAA">
        <w:rPr>
          <w:sz w:val="27"/>
          <w:vertAlign w:val="superscript"/>
          <w:rtl/>
          <w:lang w:bidi="ar-IQ"/>
        </w:rPr>
        <w:t>(</w:t>
      </w:r>
      <w:r w:rsidRPr="00FF1DAA">
        <w:rPr>
          <w:rStyle w:val="ac"/>
          <w:sz w:val="27"/>
          <w:rtl/>
          <w:lang w:bidi="ar-IQ"/>
        </w:rPr>
        <w:endnoteReference w:id="619"/>
      </w:r>
      <w:r w:rsidRPr="00FF1DAA">
        <w:rPr>
          <w:sz w:val="27"/>
          <w:vertAlign w:val="superscript"/>
          <w:rtl/>
          <w:lang w:bidi="ar-IQ"/>
        </w:rPr>
        <w:t>)</w:t>
      </w:r>
      <w:r w:rsidRPr="00FF1DAA">
        <w:rPr>
          <w:sz w:val="27"/>
          <w:rtl/>
          <w:lang w:bidi="ar-IQ"/>
        </w:rPr>
        <w:t>.</w:t>
      </w:r>
    </w:p>
    <w:p w:rsidR="00E8411D" w:rsidRPr="00FF1DAA" w:rsidRDefault="00E8411D" w:rsidP="009D512D">
      <w:pPr>
        <w:spacing w:line="380" w:lineRule="exact"/>
        <w:rPr>
          <w:sz w:val="27"/>
          <w:rtl/>
          <w:lang w:bidi="ar-IQ"/>
        </w:rPr>
      </w:pPr>
    </w:p>
    <w:p w:rsidR="00E8411D" w:rsidRPr="00FF1DAA" w:rsidRDefault="00E8411D" w:rsidP="00414CAC">
      <w:pPr>
        <w:pStyle w:val="31"/>
        <w:spacing w:line="216" w:lineRule="auto"/>
        <w:rPr>
          <w:color w:val="auto"/>
          <w:rtl/>
        </w:rPr>
      </w:pPr>
      <w:r w:rsidRPr="00FF1DAA">
        <w:rPr>
          <w:rFonts w:hint="cs"/>
          <w:color w:val="auto"/>
          <w:rtl/>
          <w:lang w:bidi="ar-IQ"/>
        </w:rPr>
        <w:t>4ـ الأدلة العقلية على عصمة الأنبياء</w:t>
      </w:r>
      <w:r w:rsidR="008137A0" w:rsidRPr="00FF1DAA">
        <w:rPr>
          <w:rFonts w:hint="cs"/>
          <w:color w:val="auto"/>
          <w:rtl/>
          <w:lang w:val="en-US"/>
        </w:rPr>
        <w:t xml:space="preserve"> ــــــ</w:t>
      </w:r>
    </w:p>
    <w:p w:rsidR="00006B5C" w:rsidRPr="00FF1DAA" w:rsidRDefault="00E8411D" w:rsidP="00D2780F">
      <w:pPr>
        <w:rPr>
          <w:sz w:val="27"/>
          <w:rtl/>
          <w:lang w:bidi="ar-IQ"/>
        </w:rPr>
      </w:pPr>
      <w:r w:rsidRPr="00FF1DAA">
        <w:rPr>
          <w:sz w:val="27"/>
          <w:rtl/>
          <w:lang w:bidi="ar-IQ"/>
        </w:rPr>
        <w:t>سوف نشير في هذا القسم إلى بعض الأدل</w:t>
      </w:r>
      <w:r w:rsidR="00DE085B" w:rsidRPr="00FF1DAA">
        <w:rPr>
          <w:sz w:val="27"/>
          <w:rtl/>
          <w:lang w:bidi="ar-IQ"/>
        </w:rPr>
        <w:t>ّ</w:t>
      </w:r>
      <w:r w:rsidRPr="00FF1DAA">
        <w:rPr>
          <w:sz w:val="27"/>
          <w:rtl/>
          <w:lang w:bidi="ar-IQ"/>
        </w:rPr>
        <w:t>ة العقلية على عصمة الأنبياء</w:t>
      </w:r>
      <w:r w:rsidR="00DE085B" w:rsidRPr="00FF1DAA">
        <w:rPr>
          <w:sz w:val="27"/>
          <w:rtl/>
          <w:lang w:bidi="ar-IQ"/>
        </w:rPr>
        <w:t>؛</w:t>
      </w:r>
      <w:r w:rsidRPr="00FF1DAA">
        <w:rPr>
          <w:sz w:val="27"/>
          <w:rtl/>
          <w:lang w:bidi="ar-IQ"/>
        </w:rPr>
        <w:t xml:space="preserve"> ليت</w:t>
      </w:r>
      <w:r w:rsidR="00DE085B" w:rsidRPr="00FF1DAA">
        <w:rPr>
          <w:sz w:val="27"/>
          <w:rtl/>
          <w:lang w:bidi="ar-IQ"/>
        </w:rPr>
        <w:t>ّ</w:t>
      </w:r>
      <w:r w:rsidRPr="00FF1DAA">
        <w:rPr>
          <w:sz w:val="27"/>
          <w:rtl/>
          <w:lang w:bidi="ar-IQ"/>
        </w:rPr>
        <w:t>ضح الدليل الذي استند إليه المتكل</w:t>
      </w:r>
      <w:r w:rsidR="00006B5C" w:rsidRPr="00FF1DAA">
        <w:rPr>
          <w:sz w:val="27"/>
          <w:rtl/>
          <w:lang w:bidi="ar-IQ"/>
        </w:rPr>
        <w:t>ِّ</w:t>
      </w:r>
      <w:r w:rsidRPr="00FF1DAA">
        <w:rPr>
          <w:sz w:val="27"/>
          <w:rtl/>
          <w:lang w:bidi="ar-IQ"/>
        </w:rPr>
        <w:t>مون في ادعاء عصمة الأنبياء من جميع أنواع الأخطاء والذنوب</w:t>
      </w:r>
      <w:r w:rsidR="00006B5C" w:rsidRPr="00FF1DAA">
        <w:rPr>
          <w:sz w:val="27"/>
          <w:rtl/>
          <w:lang w:bidi="ar-IQ"/>
        </w:rPr>
        <w:t>،</w:t>
      </w:r>
      <w:r w:rsidRPr="00FF1DAA">
        <w:rPr>
          <w:sz w:val="27"/>
          <w:rtl/>
          <w:lang w:bidi="ar-IQ"/>
        </w:rPr>
        <w:t xml:space="preserve"> حت</w:t>
      </w:r>
      <w:r w:rsidR="00006B5C" w:rsidRPr="00FF1DAA">
        <w:rPr>
          <w:sz w:val="27"/>
          <w:rtl/>
          <w:lang w:bidi="ar-IQ"/>
        </w:rPr>
        <w:t>ّ</w:t>
      </w:r>
      <w:r w:rsidRPr="00FF1DAA">
        <w:rPr>
          <w:sz w:val="27"/>
          <w:rtl/>
          <w:lang w:bidi="ar-IQ"/>
        </w:rPr>
        <w:t>ى ما كان منها صادر</w:t>
      </w:r>
      <w:r w:rsidR="00006B5C" w:rsidRPr="00FF1DAA">
        <w:rPr>
          <w:sz w:val="27"/>
          <w:rtl/>
          <w:lang w:bidi="ar-IQ"/>
        </w:rPr>
        <w:t>اً</w:t>
      </w:r>
      <w:r w:rsidRPr="00FF1DAA">
        <w:rPr>
          <w:sz w:val="27"/>
          <w:rtl/>
          <w:lang w:bidi="ar-IQ"/>
        </w:rPr>
        <w:t xml:space="preserve"> عن س</w:t>
      </w:r>
      <w:r w:rsidR="00006B5C" w:rsidRPr="00FF1DAA">
        <w:rPr>
          <w:sz w:val="27"/>
          <w:rtl/>
          <w:lang w:bidi="ar-IQ"/>
        </w:rPr>
        <w:t>َ</w:t>
      </w:r>
      <w:r w:rsidRPr="00FF1DAA">
        <w:rPr>
          <w:sz w:val="27"/>
          <w:rtl/>
          <w:lang w:bidi="ar-IQ"/>
        </w:rPr>
        <w:t>ه</w:t>
      </w:r>
      <w:r w:rsidR="00006B5C" w:rsidRPr="00FF1DAA">
        <w:rPr>
          <w:sz w:val="27"/>
          <w:rtl/>
          <w:lang w:bidi="ar-IQ"/>
        </w:rPr>
        <w:t>ْ</w:t>
      </w:r>
      <w:r w:rsidRPr="00FF1DAA">
        <w:rPr>
          <w:sz w:val="27"/>
          <w:rtl/>
          <w:lang w:bidi="ar-IQ"/>
        </w:rPr>
        <w:t>و</w:t>
      </w:r>
      <w:r w:rsidR="00006B5C" w:rsidRPr="00FF1DAA">
        <w:rPr>
          <w:sz w:val="27"/>
          <w:rtl/>
          <w:lang w:bidi="ar-IQ"/>
        </w:rPr>
        <w:t>ٍ</w:t>
      </w:r>
      <w:r w:rsidRPr="00FF1DAA">
        <w:rPr>
          <w:sz w:val="27"/>
          <w:rtl/>
          <w:lang w:bidi="ar-IQ"/>
        </w:rPr>
        <w:t xml:space="preserve"> أو نسيان</w:t>
      </w:r>
      <w:r w:rsidR="00006B5C" w:rsidRPr="00FF1DAA">
        <w:rPr>
          <w:sz w:val="27"/>
          <w:rtl/>
          <w:lang w:bidi="ar-IQ"/>
        </w:rPr>
        <w:t>ٍ.</w:t>
      </w:r>
    </w:p>
    <w:p w:rsidR="00E8411D" w:rsidRPr="00FF1DAA" w:rsidRDefault="00E8411D" w:rsidP="00D2780F">
      <w:pPr>
        <w:rPr>
          <w:sz w:val="27"/>
          <w:rtl/>
          <w:lang w:bidi="ar-IQ"/>
        </w:rPr>
      </w:pPr>
      <w:r w:rsidRPr="00FF1DAA">
        <w:rPr>
          <w:sz w:val="27"/>
          <w:rtl/>
          <w:lang w:bidi="ar-IQ"/>
        </w:rPr>
        <w:t xml:space="preserve">إن </w:t>
      </w:r>
      <w:r w:rsidR="00006B5C" w:rsidRPr="00FF1DAA">
        <w:rPr>
          <w:sz w:val="27"/>
          <w:rtl/>
          <w:lang w:bidi="ar-IQ"/>
        </w:rPr>
        <w:t>قيمة</w:t>
      </w:r>
      <w:r w:rsidRPr="00FF1DAA">
        <w:rPr>
          <w:sz w:val="27"/>
          <w:rtl/>
          <w:lang w:bidi="ar-IQ"/>
        </w:rPr>
        <w:t xml:space="preserve"> هذا البحث تكمن في س</w:t>
      </w:r>
      <w:r w:rsidR="00006B5C" w:rsidRPr="00FF1DAA">
        <w:rPr>
          <w:sz w:val="27"/>
          <w:rtl/>
          <w:lang w:bidi="ar-IQ"/>
        </w:rPr>
        <w:t>َ</w:t>
      </w:r>
      <w:r w:rsidRPr="00FF1DAA">
        <w:rPr>
          <w:sz w:val="27"/>
          <w:rtl/>
          <w:lang w:bidi="ar-IQ"/>
        </w:rPr>
        <w:t>ع</w:t>
      </w:r>
      <w:r w:rsidR="00006B5C" w:rsidRPr="00FF1DAA">
        <w:rPr>
          <w:sz w:val="27"/>
          <w:rtl/>
          <w:lang w:bidi="ar-IQ"/>
        </w:rPr>
        <w:t>ْ</w:t>
      </w:r>
      <w:r w:rsidRPr="00FF1DAA">
        <w:rPr>
          <w:sz w:val="27"/>
          <w:rtl/>
          <w:lang w:bidi="ar-IQ"/>
        </w:rPr>
        <w:t>ينا إلى إثبات ما إذا كانت هذه الأدل</w:t>
      </w:r>
      <w:r w:rsidR="00006B5C" w:rsidRPr="00FF1DAA">
        <w:rPr>
          <w:sz w:val="27"/>
          <w:rtl/>
          <w:lang w:bidi="ar-IQ"/>
        </w:rPr>
        <w:t>ّ</w:t>
      </w:r>
      <w:r w:rsidRPr="00FF1DAA">
        <w:rPr>
          <w:sz w:val="27"/>
          <w:rtl/>
          <w:lang w:bidi="ar-IQ"/>
        </w:rPr>
        <w:t xml:space="preserve">ة تجيز </w:t>
      </w:r>
      <w:r w:rsidRPr="00FF1DAA">
        <w:rPr>
          <w:sz w:val="27"/>
          <w:rtl/>
          <w:lang w:bidi="ar-IQ"/>
        </w:rPr>
        <w:lastRenderedPageBreak/>
        <w:t>ارتكاب ترك الأ</w:t>
      </w:r>
      <w:r w:rsidR="00006B5C" w:rsidRPr="00FF1DAA">
        <w:rPr>
          <w:sz w:val="27"/>
          <w:rtl/>
          <w:lang w:bidi="ar-IQ"/>
        </w:rPr>
        <w:t>َ</w:t>
      </w:r>
      <w:r w:rsidRPr="00FF1DAA">
        <w:rPr>
          <w:sz w:val="27"/>
          <w:rtl/>
          <w:lang w:bidi="ar-IQ"/>
        </w:rPr>
        <w:t>و</w:t>
      </w:r>
      <w:r w:rsidR="00006B5C" w:rsidRPr="00FF1DAA">
        <w:rPr>
          <w:sz w:val="27"/>
          <w:rtl/>
          <w:lang w:bidi="ar-IQ"/>
        </w:rPr>
        <w:t>ْ</w:t>
      </w:r>
      <w:r w:rsidRPr="00FF1DAA">
        <w:rPr>
          <w:sz w:val="27"/>
          <w:rtl/>
          <w:lang w:bidi="ar-IQ"/>
        </w:rPr>
        <w:t>لى من ق</w:t>
      </w:r>
      <w:r w:rsidR="00006B5C" w:rsidRPr="00FF1DAA">
        <w:rPr>
          <w:sz w:val="27"/>
          <w:rtl/>
          <w:lang w:bidi="ar-IQ"/>
        </w:rPr>
        <w:t>ِ</w:t>
      </w:r>
      <w:r w:rsidRPr="00FF1DAA">
        <w:rPr>
          <w:sz w:val="27"/>
          <w:rtl/>
          <w:lang w:bidi="ar-IQ"/>
        </w:rPr>
        <w:t>ب</w:t>
      </w:r>
      <w:r w:rsidR="00006B5C" w:rsidRPr="00FF1DAA">
        <w:rPr>
          <w:sz w:val="27"/>
          <w:rtl/>
          <w:lang w:bidi="ar-IQ"/>
        </w:rPr>
        <w:t>َ</w:t>
      </w:r>
      <w:r w:rsidRPr="00FF1DAA">
        <w:rPr>
          <w:sz w:val="27"/>
          <w:rtl/>
          <w:lang w:bidi="ar-IQ"/>
        </w:rPr>
        <w:t>ل الأنبياء</w:t>
      </w:r>
      <w:r w:rsidR="001774C5" w:rsidRPr="00FF1DAA">
        <w:rPr>
          <w:rFonts w:ascii="Mosawi" w:hAnsi="Mosawi" w:cs="Mosawi"/>
          <w:szCs w:val="22"/>
          <w:rtl/>
        </w:rPr>
        <w:t>^</w:t>
      </w:r>
      <w:r w:rsidR="00006B5C" w:rsidRPr="00FF1DAA">
        <w:rPr>
          <w:sz w:val="27"/>
          <w:rtl/>
          <w:lang w:bidi="ar-IQ"/>
        </w:rPr>
        <w:t>؟</w:t>
      </w:r>
    </w:p>
    <w:p w:rsidR="00E8411D" w:rsidRPr="00FF1DAA" w:rsidRDefault="00E8411D" w:rsidP="00D2780F">
      <w:pPr>
        <w:rPr>
          <w:sz w:val="27"/>
          <w:rtl/>
          <w:lang w:bidi="ar-IQ"/>
        </w:rPr>
      </w:pPr>
    </w:p>
    <w:p w:rsidR="00E8411D" w:rsidRPr="00FF1DAA" w:rsidRDefault="00334F3F" w:rsidP="00414CAC">
      <w:pPr>
        <w:pStyle w:val="31"/>
        <w:spacing w:line="216" w:lineRule="auto"/>
        <w:rPr>
          <w:color w:val="auto"/>
          <w:rtl/>
          <w:lang w:bidi="ar-IQ"/>
        </w:rPr>
      </w:pPr>
      <w:r w:rsidRPr="00FF1DAA">
        <w:rPr>
          <w:rFonts w:hint="cs"/>
          <w:color w:val="auto"/>
          <w:rtl/>
          <w:lang w:bidi="ar-IQ"/>
        </w:rPr>
        <w:t>أ</w:t>
      </w:r>
      <w:r w:rsidR="00E8411D" w:rsidRPr="00FF1DAA">
        <w:rPr>
          <w:rFonts w:hint="cs"/>
          <w:color w:val="auto"/>
          <w:rtl/>
          <w:lang w:bidi="ar-IQ"/>
        </w:rPr>
        <w:t>ـ وثوق الناس واعتمادهم</w:t>
      </w:r>
      <w:r w:rsidR="008137A0" w:rsidRPr="00FF1DAA">
        <w:rPr>
          <w:rFonts w:hint="cs"/>
          <w:color w:val="auto"/>
          <w:rtl/>
          <w:lang w:val="en-US"/>
        </w:rPr>
        <w:t xml:space="preserve"> ــــــ</w:t>
      </w:r>
    </w:p>
    <w:p w:rsidR="00006B5C" w:rsidRPr="00FF1DAA" w:rsidRDefault="00E8411D" w:rsidP="00D2780F">
      <w:pPr>
        <w:rPr>
          <w:sz w:val="27"/>
          <w:rtl/>
          <w:lang w:bidi="ar-IQ"/>
        </w:rPr>
      </w:pPr>
      <w:r w:rsidRPr="00FF1DAA">
        <w:rPr>
          <w:sz w:val="27"/>
          <w:rtl/>
          <w:lang w:bidi="ar-IQ"/>
        </w:rPr>
        <w:t>ر</w:t>
      </w:r>
      <w:r w:rsidR="00006B5C" w:rsidRPr="00FF1DAA">
        <w:rPr>
          <w:sz w:val="27"/>
          <w:rtl/>
          <w:lang w:bidi="ar-IQ"/>
        </w:rPr>
        <w:t>ُ</w:t>
      </w:r>
      <w:r w:rsidRPr="00FF1DAA">
        <w:rPr>
          <w:sz w:val="27"/>
          <w:rtl/>
          <w:lang w:bidi="ar-IQ"/>
        </w:rPr>
        <w:t>ب</w:t>
      </w:r>
      <w:r w:rsidR="00006B5C" w:rsidRPr="00FF1DAA">
        <w:rPr>
          <w:sz w:val="27"/>
          <w:rtl/>
          <w:lang w:bidi="ar-IQ"/>
        </w:rPr>
        <w:t>َ</w:t>
      </w:r>
      <w:r w:rsidRPr="00FF1DAA">
        <w:rPr>
          <w:sz w:val="27"/>
          <w:rtl/>
          <w:lang w:bidi="ar-IQ"/>
        </w:rPr>
        <w:t>ما أمكن اعتبار الدليل العقلي الأهم</w:t>
      </w:r>
      <w:r w:rsidR="00006B5C" w:rsidRPr="00FF1DAA">
        <w:rPr>
          <w:sz w:val="27"/>
          <w:rtl/>
          <w:lang w:bidi="ar-IQ"/>
        </w:rPr>
        <w:t>ّ</w:t>
      </w:r>
      <w:r w:rsidRPr="00FF1DAA">
        <w:rPr>
          <w:sz w:val="27"/>
          <w:rtl/>
          <w:lang w:bidi="ar-IQ"/>
        </w:rPr>
        <w:t xml:space="preserve"> على عصمة الأنبياء </w:t>
      </w:r>
      <w:r w:rsidR="00006B5C" w:rsidRPr="00FF1DAA">
        <w:rPr>
          <w:sz w:val="27"/>
          <w:rtl/>
          <w:lang w:bidi="ar-IQ"/>
        </w:rPr>
        <w:t xml:space="preserve">هو </w:t>
      </w:r>
      <w:r w:rsidRPr="00FF1DAA">
        <w:rPr>
          <w:sz w:val="27"/>
          <w:rtl/>
          <w:lang w:bidi="ar-IQ"/>
        </w:rPr>
        <w:t>ضرورة وثوق واعتماد الناس على الأنبياء من أجل تحقيق الهدف من النبوّة</w:t>
      </w:r>
      <w:r w:rsidRPr="00FF1DAA">
        <w:rPr>
          <w:sz w:val="27"/>
          <w:vertAlign w:val="superscript"/>
          <w:rtl/>
          <w:lang w:bidi="ar-IQ"/>
        </w:rPr>
        <w:t>(</w:t>
      </w:r>
      <w:r w:rsidRPr="00FF1DAA">
        <w:rPr>
          <w:rStyle w:val="ac"/>
          <w:sz w:val="27"/>
          <w:rtl/>
          <w:lang w:bidi="ar-IQ"/>
        </w:rPr>
        <w:endnoteReference w:id="620"/>
      </w:r>
      <w:r w:rsidRPr="00FF1DAA">
        <w:rPr>
          <w:sz w:val="27"/>
          <w:vertAlign w:val="superscript"/>
          <w:rtl/>
          <w:lang w:bidi="ar-IQ"/>
        </w:rPr>
        <w:t>)</w:t>
      </w:r>
      <w:r w:rsidR="00006B5C" w:rsidRPr="00FF1DAA">
        <w:rPr>
          <w:sz w:val="27"/>
          <w:rtl/>
          <w:lang w:bidi="ar-IQ"/>
        </w:rPr>
        <w:t>.</w:t>
      </w:r>
    </w:p>
    <w:p w:rsidR="00453779" w:rsidRPr="00FF1DAA" w:rsidRDefault="00E8411D" w:rsidP="00D2780F">
      <w:pPr>
        <w:rPr>
          <w:sz w:val="27"/>
          <w:rtl/>
          <w:lang w:bidi="ar-IQ"/>
        </w:rPr>
      </w:pPr>
      <w:r w:rsidRPr="00FF1DAA">
        <w:rPr>
          <w:sz w:val="27"/>
          <w:rtl/>
          <w:lang w:bidi="ar-IQ"/>
        </w:rPr>
        <w:t xml:space="preserve">إن شكل الاستدلال على النحو </w:t>
      </w:r>
      <w:r w:rsidR="00006B5C" w:rsidRPr="00FF1DAA">
        <w:rPr>
          <w:sz w:val="27"/>
          <w:rtl/>
          <w:lang w:bidi="ar-IQ"/>
        </w:rPr>
        <w:t>التالي</w:t>
      </w:r>
      <w:r w:rsidRPr="00FF1DAA">
        <w:rPr>
          <w:sz w:val="27"/>
          <w:rtl/>
          <w:lang w:bidi="ar-IQ"/>
        </w:rPr>
        <w:t>: لو شاهد الناس صدور الذنب والخطأ عن النبي</w:t>
      </w:r>
      <w:r w:rsidR="00006B5C" w:rsidRPr="00FF1DAA">
        <w:rPr>
          <w:sz w:val="27"/>
          <w:rtl/>
          <w:lang w:bidi="ar-IQ"/>
        </w:rPr>
        <w:t>ّ</w:t>
      </w:r>
      <w:r w:rsidRPr="00FF1DAA">
        <w:rPr>
          <w:sz w:val="27"/>
          <w:rtl/>
          <w:lang w:bidi="ar-IQ"/>
        </w:rPr>
        <w:t xml:space="preserve"> فإنهم سيفقدون الثقة به والاعتماد عليه، ونتيجة</w:t>
      </w:r>
      <w:r w:rsidR="00006B5C" w:rsidRPr="00FF1DAA">
        <w:rPr>
          <w:sz w:val="27"/>
          <w:rtl/>
          <w:lang w:bidi="ar-IQ"/>
        </w:rPr>
        <w:t>ً</w:t>
      </w:r>
      <w:r w:rsidRPr="00FF1DAA">
        <w:rPr>
          <w:sz w:val="27"/>
          <w:rtl/>
          <w:lang w:bidi="ar-IQ"/>
        </w:rPr>
        <w:t xml:space="preserve"> لذلك لن يت</w:t>
      </w:r>
      <w:r w:rsidR="00006B5C" w:rsidRPr="00FF1DAA">
        <w:rPr>
          <w:sz w:val="27"/>
          <w:rtl/>
          <w:lang w:bidi="ar-IQ"/>
        </w:rPr>
        <w:t>َّ</w:t>
      </w:r>
      <w:r w:rsidRPr="00FF1DAA">
        <w:rPr>
          <w:sz w:val="27"/>
          <w:rtl/>
          <w:lang w:bidi="ar-IQ"/>
        </w:rPr>
        <w:t>بعوه، وبالتالي لن يتحق</w:t>
      </w:r>
      <w:r w:rsidR="00006B5C" w:rsidRPr="00FF1DAA">
        <w:rPr>
          <w:sz w:val="27"/>
          <w:rtl/>
          <w:lang w:bidi="ar-IQ"/>
        </w:rPr>
        <w:t>َّ</w:t>
      </w:r>
      <w:r w:rsidRPr="00FF1DAA">
        <w:rPr>
          <w:sz w:val="27"/>
          <w:rtl/>
          <w:lang w:bidi="ar-IQ"/>
        </w:rPr>
        <w:t>ق الهدف من البعثة، وإن إرسال الرسل ـ الذي هو فعل</w:t>
      </w:r>
      <w:r w:rsidR="00006B5C" w:rsidRPr="00FF1DAA">
        <w:rPr>
          <w:sz w:val="27"/>
          <w:rtl/>
          <w:lang w:bidi="ar-IQ"/>
        </w:rPr>
        <w:t>ٌ</w:t>
      </w:r>
      <w:r w:rsidRPr="00FF1DAA">
        <w:rPr>
          <w:sz w:val="27"/>
          <w:rtl/>
          <w:lang w:bidi="ar-IQ"/>
        </w:rPr>
        <w:t xml:space="preserve"> إلهي</w:t>
      </w:r>
      <w:r w:rsidR="00006B5C" w:rsidRPr="00FF1DAA">
        <w:rPr>
          <w:sz w:val="27"/>
          <w:rtl/>
          <w:lang w:bidi="ar-IQ"/>
        </w:rPr>
        <w:t>ّ</w:t>
      </w:r>
      <w:r w:rsidRPr="00FF1DAA">
        <w:rPr>
          <w:sz w:val="27"/>
          <w:rtl/>
          <w:lang w:bidi="ar-IQ"/>
        </w:rPr>
        <w:t xml:space="preserve"> ـ سوف يكون ع</w:t>
      </w:r>
      <w:r w:rsidR="00006B5C" w:rsidRPr="00FF1DAA">
        <w:rPr>
          <w:sz w:val="27"/>
          <w:rtl/>
          <w:lang w:bidi="ar-IQ"/>
        </w:rPr>
        <w:t>َ</w:t>
      </w:r>
      <w:r w:rsidRPr="00FF1DAA">
        <w:rPr>
          <w:sz w:val="27"/>
          <w:rtl/>
          <w:lang w:bidi="ar-IQ"/>
        </w:rPr>
        <w:t>ب</w:t>
      </w:r>
      <w:r w:rsidR="00006B5C" w:rsidRPr="00FF1DAA">
        <w:rPr>
          <w:sz w:val="27"/>
          <w:rtl/>
          <w:lang w:bidi="ar-IQ"/>
        </w:rPr>
        <w:t>َ</w:t>
      </w:r>
      <w:r w:rsidRPr="00FF1DAA">
        <w:rPr>
          <w:sz w:val="27"/>
          <w:rtl/>
          <w:lang w:bidi="ar-IQ"/>
        </w:rPr>
        <w:t>ثاً، ولكن</w:t>
      </w:r>
      <w:r w:rsidR="00006B5C" w:rsidRPr="00FF1DAA">
        <w:rPr>
          <w:sz w:val="27"/>
          <w:rtl/>
          <w:lang w:bidi="ar-IQ"/>
        </w:rPr>
        <w:t>ّ</w:t>
      </w:r>
      <w:r w:rsidRPr="00FF1DAA">
        <w:rPr>
          <w:sz w:val="27"/>
          <w:rtl/>
          <w:lang w:bidi="ar-IQ"/>
        </w:rPr>
        <w:t xml:space="preserve"> التالي باطل</w:t>
      </w:r>
      <w:r w:rsidR="00006B5C" w:rsidRPr="00FF1DAA">
        <w:rPr>
          <w:sz w:val="27"/>
          <w:rtl/>
          <w:lang w:bidi="ar-IQ"/>
        </w:rPr>
        <w:t>ٌ</w:t>
      </w:r>
      <w:r w:rsidRPr="00FF1DAA">
        <w:rPr>
          <w:sz w:val="27"/>
          <w:rtl/>
          <w:lang w:bidi="ar-IQ"/>
        </w:rPr>
        <w:t>، فالمقدّ</w:t>
      </w:r>
      <w:r w:rsidR="00006B5C" w:rsidRPr="00FF1DAA">
        <w:rPr>
          <w:sz w:val="27"/>
          <w:rtl/>
          <w:lang w:bidi="ar-IQ"/>
        </w:rPr>
        <w:t>َ</w:t>
      </w:r>
      <w:r w:rsidRPr="00FF1DAA">
        <w:rPr>
          <w:sz w:val="27"/>
          <w:rtl/>
          <w:lang w:bidi="ar-IQ"/>
        </w:rPr>
        <w:t>م مثله</w:t>
      </w:r>
      <w:r w:rsidR="00006B5C" w:rsidRPr="00FF1DAA">
        <w:rPr>
          <w:sz w:val="27"/>
          <w:rtl/>
          <w:lang w:bidi="ar-IQ"/>
        </w:rPr>
        <w:t>.</w:t>
      </w:r>
      <w:r w:rsidRPr="00FF1DAA">
        <w:rPr>
          <w:sz w:val="27"/>
          <w:rtl/>
          <w:lang w:bidi="ar-IQ"/>
        </w:rPr>
        <w:t xml:space="preserve"> وعليه فإن الأنبياء معصومون من جميع المعاصي والأخطاء</w:t>
      </w:r>
      <w:r w:rsidR="00006B5C" w:rsidRPr="00FF1DAA">
        <w:rPr>
          <w:sz w:val="27"/>
          <w:rtl/>
          <w:lang w:bidi="ar-IQ"/>
        </w:rPr>
        <w:t>،</w:t>
      </w:r>
      <w:r w:rsidRPr="00FF1DAA">
        <w:rPr>
          <w:sz w:val="27"/>
          <w:rtl/>
          <w:lang w:bidi="ar-IQ"/>
        </w:rPr>
        <w:t xml:space="preserve"> عمداً أو سهواً، صغي</w:t>
      </w:r>
      <w:r w:rsidR="00453779" w:rsidRPr="00FF1DAA">
        <w:rPr>
          <w:sz w:val="27"/>
          <w:rtl/>
          <w:lang w:bidi="ar-IQ"/>
        </w:rPr>
        <w:t>رها وكبيرها، قبل النبوة وبعدها.</w:t>
      </w:r>
    </w:p>
    <w:p w:rsidR="00E8411D" w:rsidRPr="00FF1DAA" w:rsidRDefault="00E8411D" w:rsidP="00D2780F">
      <w:pPr>
        <w:rPr>
          <w:sz w:val="27"/>
          <w:rtl/>
          <w:lang w:bidi="ar-IQ"/>
        </w:rPr>
      </w:pPr>
      <w:r w:rsidRPr="00FF1DAA">
        <w:rPr>
          <w:sz w:val="27"/>
          <w:rtl/>
          <w:lang w:bidi="ar-IQ"/>
        </w:rPr>
        <w:t>وقال بعض المتكل</w:t>
      </w:r>
      <w:r w:rsidR="00453779" w:rsidRPr="00FF1DAA">
        <w:rPr>
          <w:sz w:val="27"/>
          <w:rtl/>
          <w:lang w:bidi="ar-IQ"/>
        </w:rPr>
        <w:t>ِّ</w:t>
      </w:r>
      <w:r w:rsidRPr="00FF1DAA">
        <w:rPr>
          <w:sz w:val="27"/>
          <w:rtl/>
          <w:lang w:bidi="ar-IQ"/>
        </w:rPr>
        <w:t xml:space="preserve">مين في بيان هذا الاستدلال: </w:t>
      </w:r>
      <w:r w:rsidRPr="00FF1DAA">
        <w:rPr>
          <w:sz w:val="24"/>
          <w:szCs w:val="24"/>
          <w:rtl/>
        </w:rPr>
        <w:t>«</w:t>
      </w:r>
      <w:r w:rsidR="00857565" w:rsidRPr="00FF1DAA">
        <w:rPr>
          <w:sz w:val="27"/>
          <w:rtl/>
          <w:lang w:bidi="ar-IQ"/>
        </w:rPr>
        <w:t>لا بُدَّ</w:t>
      </w:r>
      <w:r w:rsidRPr="00FF1DAA">
        <w:rPr>
          <w:sz w:val="27"/>
          <w:rtl/>
          <w:lang w:bidi="ar-IQ"/>
        </w:rPr>
        <w:t xml:space="preserve"> لكلّ نبيّ</w:t>
      </w:r>
      <w:r w:rsidR="00453779" w:rsidRPr="00FF1DAA">
        <w:rPr>
          <w:sz w:val="27"/>
          <w:rtl/>
          <w:lang w:bidi="ar-IQ"/>
        </w:rPr>
        <w:t>ٍ</w:t>
      </w:r>
      <w:r w:rsidRPr="00FF1DAA">
        <w:rPr>
          <w:sz w:val="27"/>
          <w:rtl/>
          <w:lang w:bidi="ar-IQ"/>
        </w:rPr>
        <w:t xml:space="preserve"> أن يكون موضع ثقة عموم الناس قبل كل</w:t>
      </w:r>
      <w:r w:rsidR="00453779" w:rsidRPr="00FF1DAA">
        <w:rPr>
          <w:sz w:val="27"/>
          <w:rtl/>
          <w:lang w:bidi="ar-IQ"/>
        </w:rPr>
        <w:t>ّ</w:t>
      </w:r>
      <w:r w:rsidRPr="00FF1DAA">
        <w:rPr>
          <w:sz w:val="27"/>
          <w:rtl/>
          <w:lang w:bidi="ar-IQ"/>
        </w:rPr>
        <w:t xml:space="preserve"> شيء</w:t>
      </w:r>
      <w:r w:rsidR="00453779" w:rsidRPr="00FF1DAA">
        <w:rPr>
          <w:sz w:val="27"/>
          <w:rtl/>
          <w:lang w:bidi="ar-IQ"/>
        </w:rPr>
        <w:t>ٍ</w:t>
      </w:r>
      <w:r w:rsidRPr="00FF1DAA">
        <w:rPr>
          <w:sz w:val="27"/>
          <w:rtl/>
          <w:lang w:bidi="ar-IQ"/>
        </w:rPr>
        <w:t>، بحيث لا يجدون في كلامه أي</w:t>
      </w:r>
      <w:r w:rsidR="00453779" w:rsidRPr="00FF1DAA">
        <w:rPr>
          <w:sz w:val="27"/>
          <w:rtl/>
          <w:lang w:bidi="ar-IQ"/>
        </w:rPr>
        <w:t>ّ</w:t>
      </w:r>
      <w:r w:rsidRPr="00FF1DAA">
        <w:rPr>
          <w:sz w:val="27"/>
          <w:rtl/>
          <w:lang w:bidi="ar-IQ"/>
        </w:rPr>
        <w:t xml:space="preserve"> احتمال</w:t>
      </w:r>
      <w:r w:rsidR="00453779" w:rsidRPr="00FF1DAA">
        <w:rPr>
          <w:sz w:val="27"/>
          <w:rtl/>
          <w:lang w:bidi="ar-IQ"/>
        </w:rPr>
        <w:t>ٍ</w:t>
      </w:r>
      <w:r w:rsidRPr="00FF1DAA">
        <w:rPr>
          <w:sz w:val="27"/>
          <w:rtl/>
          <w:lang w:bidi="ar-IQ"/>
        </w:rPr>
        <w:t xml:space="preserve"> للكذب والخطأ والتناقض</w:t>
      </w:r>
      <w:r w:rsidR="00453779" w:rsidRPr="00FF1DAA">
        <w:rPr>
          <w:sz w:val="27"/>
          <w:rtl/>
          <w:lang w:bidi="ar-IQ"/>
        </w:rPr>
        <w:t>؛</w:t>
      </w:r>
      <w:r w:rsidRPr="00FF1DAA">
        <w:rPr>
          <w:sz w:val="27"/>
          <w:rtl/>
          <w:lang w:bidi="ar-IQ"/>
        </w:rPr>
        <w:t xml:space="preserve"> إذ </w:t>
      </w:r>
      <w:r w:rsidR="00453779" w:rsidRPr="00FF1DAA">
        <w:rPr>
          <w:sz w:val="27"/>
          <w:rtl/>
          <w:lang w:bidi="ar-IQ"/>
        </w:rPr>
        <w:t>إ</w:t>
      </w:r>
      <w:r w:rsidRPr="00FF1DAA">
        <w:rPr>
          <w:sz w:val="27"/>
          <w:rtl/>
          <w:lang w:bidi="ar-IQ"/>
        </w:rPr>
        <w:t xml:space="preserve">ن مركزه سوف يتزلزل في غير هذه الحالة. </w:t>
      </w:r>
      <w:r w:rsidR="00453779" w:rsidRPr="00FF1DAA">
        <w:rPr>
          <w:sz w:val="27"/>
          <w:rtl/>
          <w:lang w:bidi="ar-IQ"/>
        </w:rPr>
        <w:t>و</w:t>
      </w:r>
      <w:r w:rsidRPr="00FF1DAA">
        <w:rPr>
          <w:sz w:val="27"/>
          <w:rtl/>
          <w:lang w:bidi="ar-IQ"/>
        </w:rPr>
        <w:t>إذا لم يكن الأنبياء معصومين فإن المتذرّ</w:t>
      </w:r>
      <w:r w:rsidR="00453779" w:rsidRPr="00FF1DAA">
        <w:rPr>
          <w:sz w:val="27"/>
          <w:rtl/>
          <w:lang w:bidi="ar-IQ"/>
        </w:rPr>
        <w:t>ِ</w:t>
      </w:r>
      <w:r w:rsidRPr="00FF1DAA">
        <w:rPr>
          <w:sz w:val="27"/>
          <w:rtl/>
          <w:lang w:bidi="ar-IQ"/>
        </w:rPr>
        <w:t>عين سوف يحتجّون لعدم إيمانهم بإمكانية خطأ الأنبياء، كما أن الباحثين عن الحقيقة يتزعزع إيمانهم بصحّة محتوى دعوتهم، فيرفض الطرفان رسالاتهم، أو في الأقل</w:t>
      </w:r>
      <w:r w:rsidR="00453779" w:rsidRPr="00FF1DAA">
        <w:rPr>
          <w:sz w:val="27"/>
          <w:rtl/>
          <w:lang w:bidi="ar-IQ"/>
        </w:rPr>
        <w:t>ّ</w:t>
      </w:r>
      <w:r w:rsidRPr="00FF1DAA">
        <w:rPr>
          <w:sz w:val="27"/>
          <w:rtl/>
          <w:lang w:bidi="ar-IQ"/>
        </w:rPr>
        <w:t xml:space="preserve"> لا يكون تقبّ</w:t>
      </w:r>
      <w:r w:rsidR="00453779" w:rsidRPr="00FF1DAA">
        <w:rPr>
          <w:sz w:val="27"/>
          <w:rtl/>
          <w:lang w:bidi="ar-IQ"/>
        </w:rPr>
        <w:t>ُ</w:t>
      </w:r>
      <w:r w:rsidRPr="00FF1DAA">
        <w:rPr>
          <w:sz w:val="27"/>
          <w:rtl/>
          <w:lang w:bidi="ar-IQ"/>
        </w:rPr>
        <w:t>لهم لها مصحوباً بحرارة الثقة والإيمان. هذا الدليل ـ الذى يُسمّ</w:t>
      </w:r>
      <w:r w:rsidR="00453779" w:rsidRPr="00FF1DAA">
        <w:rPr>
          <w:sz w:val="27"/>
          <w:rtl/>
          <w:lang w:bidi="ar-IQ"/>
        </w:rPr>
        <w:t>َ</w:t>
      </w:r>
      <w:r w:rsidRPr="00FF1DAA">
        <w:rPr>
          <w:sz w:val="27"/>
          <w:rtl/>
          <w:lang w:bidi="ar-IQ"/>
        </w:rPr>
        <w:t xml:space="preserve">ى </w:t>
      </w:r>
      <w:r w:rsidRPr="00FF1DAA">
        <w:rPr>
          <w:sz w:val="24"/>
          <w:szCs w:val="24"/>
          <w:rtl/>
          <w:lang w:bidi="ar-IQ"/>
        </w:rPr>
        <w:t>«</w:t>
      </w:r>
      <w:r w:rsidRPr="00FF1DAA">
        <w:rPr>
          <w:sz w:val="27"/>
          <w:rtl/>
          <w:lang w:bidi="ar-IQ"/>
        </w:rPr>
        <w:t>دليل الاعتماد</w:t>
      </w:r>
      <w:r w:rsidRPr="00FF1DAA">
        <w:rPr>
          <w:sz w:val="24"/>
          <w:szCs w:val="24"/>
          <w:rtl/>
          <w:lang w:bidi="ar-IQ"/>
        </w:rPr>
        <w:t>»</w:t>
      </w:r>
      <w:r w:rsidRPr="00FF1DAA">
        <w:rPr>
          <w:sz w:val="27"/>
          <w:rtl/>
          <w:lang w:bidi="ar-IQ"/>
        </w:rPr>
        <w:t xml:space="preserve"> ـ يعتبر من أهم</w:t>
      </w:r>
      <w:r w:rsidR="00453779" w:rsidRPr="00FF1DAA">
        <w:rPr>
          <w:sz w:val="27"/>
          <w:rtl/>
          <w:lang w:bidi="ar-IQ"/>
        </w:rPr>
        <w:t>ّ</w:t>
      </w:r>
      <w:r w:rsidRPr="00FF1DAA">
        <w:rPr>
          <w:sz w:val="27"/>
          <w:rtl/>
          <w:lang w:bidi="ar-IQ"/>
        </w:rPr>
        <w:t xml:space="preserve"> أدل</w:t>
      </w:r>
      <w:r w:rsidR="00453779" w:rsidRPr="00FF1DAA">
        <w:rPr>
          <w:sz w:val="27"/>
          <w:rtl/>
          <w:lang w:bidi="ar-IQ"/>
        </w:rPr>
        <w:t>ّ</w:t>
      </w:r>
      <w:r w:rsidRPr="00FF1DAA">
        <w:rPr>
          <w:sz w:val="27"/>
          <w:rtl/>
          <w:lang w:bidi="ar-IQ"/>
        </w:rPr>
        <w:t>ة عصمة الأنبياء</w:t>
      </w:r>
      <w:r w:rsidRPr="00FF1DAA">
        <w:rPr>
          <w:sz w:val="24"/>
          <w:szCs w:val="24"/>
          <w:rtl/>
        </w:rPr>
        <w:t>»</w:t>
      </w:r>
      <w:r w:rsidRPr="00FF1DAA">
        <w:rPr>
          <w:sz w:val="27"/>
          <w:vertAlign w:val="superscript"/>
          <w:rtl/>
          <w:lang w:bidi="ar-IQ"/>
        </w:rPr>
        <w:t>(</w:t>
      </w:r>
      <w:r w:rsidRPr="00FF1DAA">
        <w:rPr>
          <w:rStyle w:val="ac"/>
          <w:sz w:val="27"/>
          <w:rtl/>
          <w:lang w:bidi="ar-IQ"/>
        </w:rPr>
        <w:endnoteReference w:id="621"/>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إن النقطة الأهم</w:t>
      </w:r>
      <w:r w:rsidR="00453779" w:rsidRPr="00FF1DAA">
        <w:rPr>
          <w:sz w:val="27"/>
          <w:rtl/>
          <w:lang w:bidi="ar-IQ"/>
        </w:rPr>
        <w:t>ّ</w:t>
      </w:r>
      <w:r w:rsidRPr="00FF1DAA">
        <w:rPr>
          <w:sz w:val="27"/>
          <w:rtl/>
          <w:lang w:bidi="ar-IQ"/>
        </w:rPr>
        <w:t xml:space="preserve"> في هذا الاستدلال تكمن في أنه </w:t>
      </w:r>
      <w:r w:rsidR="009C0C9F" w:rsidRPr="00FF1DAA">
        <w:rPr>
          <w:sz w:val="27"/>
          <w:rtl/>
          <w:lang w:bidi="ar-IQ"/>
        </w:rPr>
        <w:t>في صدد</w:t>
      </w:r>
      <w:r w:rsidRPr="00FF1DAA">
        <w:rPr>
          <w:sz w:val="27"/>
          <w:rtl/>
          <w:lang w:bidi="ar-IQ"/>
        </w:rPr>
        <w:t xml:space="preserve"> نفي إمكان واحتمال صدور جميع أنواع الذنوب والأخطاء من الأنبياء، ويرى أن إمكان صدوره يمث</w:t>
      </w:r>
      <w:r w:rsidR="00453779" w:rsidRPr="00FF1DAA">
        <w:rPr>
          <w:sz w:val="27"/>
          <w:rtl/>
          <w:lang w:bidi="ar-IQ"/>
        </w:rPr>
        <w:t>ِّ</w:t>
      </w:r>
      <w:r w:rsidRPr="00FF1DAA">
        <w:rPr>
          <w:sz w:val="27"/>
          <w:rtl/>
          <w:lang w:bidi="ar-IQ"/>
        </w:rPr>
        <w:t>ل احتجاجاً من ق</w:t>
      </w:r>
      <w:r w:rsidR="00453779" w:rsidRPr="00FF1DAA">
        <w:rPr>
          <w:sz w:val="27"/>
          <w:rtl/>
          <w:lang w:bidi="ar-IQ"/>
        </w:rPr>
        <w:t>ِ</w:t>
      </w:r>
      <w:r w:rsidRPr="00FF1DAA">
        <w:rPr>
          <w:sz w:val="27"/>
          <w:rtl/>
          <w:lang w:bidi="ar-IQ"/>
        </w:rPr>
        <w:t>ب</w:t>
      </w:r>
      <w:r w:rsidR="00453779" w:rsidRPr="00FF1DAA">
        <w:rPr>
          <w:sz w:val="27"/>
          <w:rtl/>
          <w:lang w:bidi="ar-IQ"/>
        </w:rPr>
        <w:t>َ</w:t>
      </w:r>
      <w:r w:rsidRPr="00FF1DAA">
        <w:rPr>
          <w:sz w:val="27"/>
          <w:rtl/>
          <w:lang w:bidi="ar-IQ"/>
        </w:rPr>
        <w:t>ل المخالفين؛ إذ حيث يوجد احتمال</w:t>
      </w:r>
      <w:r w:rsidR="00453779" w:rsidRPr="00FF1DAA">
        <w:rPr>
          <w:sz w:val="27"/>
          <w:rtl/>
          <w:lang w:bidi="ar-IQ"/>
        </w:rPr>
        <w:t>ُ</w:t>
      </w:r>
      <w:r w:rsidRPr="00FF1DAA">
        <w:rPr>
          <w:sz w:val="27"/>
          <w:rtl/>
          <w:lang w:bidi="ar-IQ"/>
        </w:rPr>
        <w:t xml:space="preserve"> ارتكاب الذنوب من ق</w:t>
      </w:r>
      <w:r w:rsidR="00453779" w:rsidRPr="00FF1DAA">
        <w:rPr>
          <w:sz w:val="27"/>
          <w:rtl/>
          <w:lang w:bidi="ar-IQ"/>
        </w:rPr>
        <w:t>ِ</w:t>
      </w:r>
      <w:r w:rsidRPr="00FF1DAA">
        <w:rPr>
          <w:sz w:val="27"/>
          <w:rtl/>
          <w:lang w:bidi="ar-IQ"/>
        </w:rPr>
        <w:t>ب</w:t>
      </w:r>
      <w:r w:rsidR="00453779" w:rsidRPr="00FF1DAA">
        <w:rPr>
          <w:sz w:val="27"/>
          <w:rtl/>
          <w:lang w:bidi="ar-IQ"/>
        </w:rPr>
        <w:t>َ</w:t>
      </w:r>
      <w:r w:rsidRPr="00FF1DAA">
        <w:rPr>
          <w:sz w:val="27"/>
          <w:rtl/>
          <w:lang w:bidi="ar-IQ"/>
        </w:rPr>
        <w:t>ل النبي</w:t>
      </w:r>
      <w:r w:rsidR="00453779" w:rsidRPr="00FF1DAA">
        <w:rPr>
          <w:sz w:val="27"/>
          <w:rtl/>
          <w:lang w:bidi="ar-IQ"/>
        </w:rPr>
        <w:t>ّ</w:t>
      </w:r>
      <w:r w:rsidRPr="00FF1DAA">
        <w:rPr>
          <w:sz w:val="27"/>
          <w:rtl/>
          <w:lang w:bidi="ar-IQ"/>
        </w:rPr>
        <w:t xml:space="preserve"> لا يمكن الاطمئنان بأقواله وأفعاله. وإن الت</w:t>
      </w:r>
      <w:r w:rsidR="00453779" w:rsidRPr="00FF1DAA">
        <w:rPr>
          <w:sz w:val="27"/>
          <w:rtl/>
          <w:lang w:bidi="ar-IQ"/>
        </w:rPr>
        <w:t>َّ</w:t>
      </w:r>
      <w:r w:rsidRPr="00FF1DAA">
        <w:rPr>
          <w:sz w:val="27"/>
          <w:rtl/>
          <w:lang w:bidi="ar-IQ"/>
        </w:rPr>
        <w:t>ب</w:t>
      </w:r>
      <w:r w:rsidR="00453779" w:rsidRPr="00FF1DAA">
        <w:rPr>
          <w:sz w:val="27"/>
          <w:rtl/>
          <w:lang w:bidi="ar-IQ"/>
        </w:rPr>
        <w:t>َ</w:t>
      </w:r>
      <w:r w:rsidRPr="00FF1DAA">
        <w:rPr>
          <w:sz w:val="27"/>
          <w:rtl/>
          <w:lang w:bidi="ar-IQ"/>
        </w:rPr>
        <w:t>عي</w:t>
      </w:r>
      <w:r w:rsidR="00453779" w:rsidRPr="00FF1DAA">
        <w:rPr>
          <w:sz w:val="27"/>
          <w:rtl/>
          <w:lang w:bidi="ar-IQ"/>
        </w:rPr>
        <w:t>ّ</w:t>
      </w:r>
      <w:r w:rsidRPr="00FF1DAA">
        <w:rPr>
          <w:sz w:val="27"/>
          <w:rtl/>
          <w:lang w:bidi="ar-IQ"/>
        </w:rPr>
        <w:t>ة لم</w:t>
      </w:r>
      <w:r w:rsidR="00453779" w:rsidRPr="00FF1DAA">
        <w:rPr>
          <w:sz w:val="27"/>
          <w:rtl/>
          <w:lang w:bidi="ar-IQ"/>
        </w:rPr>
        <w:t>َ</w:t>
      </w:r>
      <w:r w:rsidRPr="00FF1DAA">
        <w:rPr>
          <w:sz w:val="27"/>
          <w:rtl/>
          <w:lang w:bidi="ar-IQ"/>
        </w:rPr>
        <w:t>ن</w:t>
      </w:r>
      <w:r w:rsidR="00453779" w:rsidRPr="00FF1DAA">
        <w:rPr>
          <w:sz w:val="27"/>
          <w:rtl/>
          <w:lang w:bidi="ar-IQ"/>
        </w:rPr>
        <w:t>ْ</w:t>
      </w:r>
      <w:r w:rsidRPr="00FF1DAA">
        <w:rPr>
          <w:sz w:val="27"/>
          <w:rtl/>
          <w:lang w:bidi="ar-IQ"/>
        </w:rPr>
        <w:t xml:space="preserve"> يحتمل الخطأ في حق</w:t>
      </w:r>
      <w:r w:rsidR="00453779" w:rsidRPr="00FF1DAA">
        <w:rPr>
          <w:sz w:val="27"/>
          <w:rtl/>
          <w:lang w:bidi="ar-IQ"/>
        </w:rPr>
        <w:t>ِّ</w:t>
      </w:r>
      <w:r w:rsidRPr="00FF1DAA">
        <w:rPr>
          <w:sz w:val="27"/>
          <w:rtl/>
          <w:lang w:bidi="ar-IQ"/>
        </w:rPr>
        <w:t>ه غير واجبة</w:t>
      </w:r>
      <w:r w:rsidR="00453779" w:rsidRPr="00FF1DAA">
        <w:rPr>
          <w:sz w:val="27"/>
          <w:rtl/>
          <w:lang w:bidi="ar-IQ"/>
        </w:rPr>
        <w:t>ٍ</w:t>
      </w:r>
      <w:r w:rsidRPr="00FF1DAA">
        <w:rPr>
          <w:sz w:val="27"/>
          <w:rtl/>
          <w:lang w:bidi="ar-IQ"/>
        </w:rPr>
        <w:t xml:space="preserve"> عقلاً. وبالتالي فإنه لتحق</w:t>
      </w:r>
      <w:r w:rsidR="00453779" w:rsidRPr="00FF1DAA">
        <w:rPr>
          <w:sz w:val="27"/>
          <w:rtl/>
          <w:lang w:bidi="ar-IQ"/>
        </w:rPr>
        <w:t>ُّ</w:t>
      </w:r>
      <w:r w:rsidRPr="00FF1DAA">
        <w:rPr>
          <w:sz w:val="27"/>
          <w:rtl/>
          <w:lang w:bidi="ar-IQ"/>
        </w:rPr>
        <w:t>ق الاعتماد التام</w:t>
      </w:r>
      <w:r w:rsidR="00453779" w:rsidRPr="00FF1DAA">
        <w:rPr>
          <w:sz w:val="27"/>
          <w:rtl/>
          <w:lang w:bidi="ar-IQ"/>
        </w:rPr>
        <w:t>ّ</w:t>
      </w:r>
      <w:r w:rsidRPr="00FF1DAA">
        <w:rPr>
          <w:sz w:val="27"/>
          <w:rtl/>
          <w:lang w:bidi="ar-IQ"/>
        </w:rPr>
        <w:t xml:space="preserve"> والكامل من ق</w:t>
      </w:r>
      <w:r w:rsidR="00453779" w:rsidRPr="00FF1DAA">
        <w:rPr>
          <w:sz w:val="27"/>
          <w:rtl/>
          <w:lang w:bidi="ar-IQ"/>
        </w:rPr>
        <w:t>ِ</w:t>
      </w:r>
      <w:r w:rsidRPr="00FF1DAA">
        <w:rPr>
          <w:sz w:val="27"/>
          <w:rtl/>
          <w:lang w:bidi="ar-IQ"/>
        </w:rPr>
        <w:t>ب</w:t>
      </w:r>
      <w:r w:rsidR="00453779" w:rsidRPr="00FF1DAA">
        <w:rPr>
          <w:sz w:val="27"/>
          <w:rtl/>
          <w:lang w:bidi="ar-IQ"/>
        </w:rPr>
        <w:t>َ</w:t>
      </w:r>
      <w:r w:rsidRPr="00FF1DAA">
        <w:rPr>
          <w:sz w:val="27"/>
          <w:rtl/>
          <w:lang w:bidi="ar-IQ"/>
        </w:rPr>
        <w:t xml:space="preserve">ل الناس </w:t>
      </w:r>
      <w:r w:rsidR="00453779" w:rsidRPr="00FF1DAA">
        <w:rPr>
          <w:sz w:val="27"/>
          <w:rtl/>
          <w:lang w:bidi="ar-IQ"/>
        </w:rPr>
        <w:t xml:space="preserve">على </w:t>
      </w:r>
      <w:r w:rsidRPr="00FF1DAA">
        <w:rPr>
          <w:sz w:val="27"/>
          <w:rtl/>
          <w:lang w:bidi="ar-IQ"/>
        </w:rPr>
        <w:t>النبي</w:t>
      </w:r>
      <w:r w:rsidR="00453779" w:rsidRPr="00FF1DAA">
        <w:rPr>
          <w:sz w:val="27"/>
          <w:rtl/>
          <w:lang w:bidi="ar-IQ"/>
        </w:rPr>
        <w:t>ّ،</w:t>
      </w:r>
      <w:r w:rsidRPr="00FF1DAA">
        <w:rPr>
          <w:sz w:val="27"/>
          <w:rtl/>
          <w:lang w:bidi="ar-IQ"/>
        </w:rPr>
        <w:t xml:space="preserve"> وتحق</w:t>
      </w:r>
      <w:r w:rsidR="00453779" w:rsidRPr="00FF1DAA">
        <w:rPr>
          <w:sz w:val="27"/>
          <w:rtl/>
          <w:lang w:bidi="ar-IQ"/>
        </w:rPr>
        <w:t>ُّ</w:t>
      </w:r>
      <w:r w:rsidRPr="00FF1DAA">
        <w:rPr>
          <w:sz w:val="27"/>
          <w:rtl/>
          <w:lang w:bidi="ar-IQ"/>
        </w:rPr>
        <w:t>ق أهداف البعثة، يقوم الافتراض على وجوب عصمة الأنبياء بشكل</w:t>
      </w:r>
      <w:r w:rsidR="00453779" w:rsidRPr="00FF1DAA">
        <w:rPr>
          <w:sz w:val="27"/>
          <w:rtl/>
          <w:lang w:bidi="ar-IQ"/>
        </w:rPr>
        <w:t>ٍ</w:t>
      </w:r>
      <w:r w:rsidRPr="00FF1DAA">
        <w:rPr>
          <w:sz w:val="27"/>
          <w:rtl/>
          <w:lang w:bidi="ar-IQ"/>
        </w:rPr>
        <w:t xml:space="preserve"> كامل؛ بحيث لا يحتمل الناس في حق</w:t>
      </w:r>
      <w:r w:rsidR="00453779" w:rsidRPr="00FF1DAA">
        <w:rPr>
          <w:sz w:val="27"/>
          <w:rtl/>
          <w:lang w:bidi="ar-IQ"/>
        </w:rPr>
        <w:t>ِّ</w:t>
      </w:r>
      <w:r w:rsidRPr="00FF1DAA">
        <w:rPr>
          <w:sz w:val="27"/>
          <w:rtl/>
          <w:lang w:bidi="ar-IQ"/>
        </w:rPr>
        <w:t>هم أيّ نوع</w:t>
      </w:r>
      <w:r w:rsidR="00453779" w:rsidRPr="00FF1DAA">
        <w:rPr>
          <w:sz w:val="27"/>
          <w:rtl/>
          <w:lang w:bidi="ar-IQ"/>
        </w:rPr>
        <w:t>ٍ</w:t>
      </w:r>
      <w:r w:rsidRPr="00FF1DAA">
        <w:rPr>
          <w:sz w:val="27"/>
          <w:rtl/>
          <w:lang w:bidi="ar-IQ"/>
        </w:rPr>
        <w:t xml:space="preserve"> من أنواع الخطأ والزلل. كما يعتمد الناس على الله </w:t>
      </w:r>
      <w:r w:rsidRPr="00FF1DAA">
        <w:rPr>
          <w:sz w:val="27"/>
          <w:rtl/>
          <w:lang w:bidi="ar-IQ"/>
        </w:rPr>
        <w:lastRenderedPageBreak/>
        <w:t>بشكل</w:t>
      </w:r>
      <w:r w:rsidR="00453779" w:rsidRPr="00FF1DAA">
        <w:rPr>
          <w:sz w:val="27"/>
          <w:rtl/>
          <w:lang w:bidi="ar-IQ"/>
        </w:rPr>
        <w:t>ٍ</w:t>
      </w:r>
      <w:r w:rsidRPr="00FF1DAA">
        <w:rPr>
          <w:sz w:val="27"/>
          <w:rtl/>
          <w:lang w:bidi="ar-IQ"/>
        </w:rPr>
        <w:t xml:space="preserve"> كامل</w:t>
      </w:r>
      <w:r w:rsidR="00453779" w:rsidRPr="00FF1DAA">
        <w:rPr>
          <w:sz w:val="27"/>
          <w:rtl/>
          <w:lang w:bidi="ar-IQ"/>
        </w:rPr>
        <w:t>؛</w:t>
      </w:r>
      <w:r w:rsidRPr="00FF1DAA">
        <w:rPr>
          <w:sz w:val="27"/>
          <w:rtl/>
          <w:lang w:bidi="ar-IQ"/>
        </w:rPr>
        <w:t xml:space="preserve"> بسبب عدم إمكان صدور أي</w:t>
      </w:r>
      <w:r w:rsidR="00453779" w:rsidRPr="00FF1DAA">
        <w:rPr>
          <w:sz w:val="27"/>
          <w:rtl/>
          <w:lang w:bidi="ar-IQ"/>
        </w:rPr>
        <w:t>ّ</w:t>
      </w:r>
      <w:r w:rsidRPr="00FF1DAA">
        <w:rPr>
          <w:sz w:val="27"/>
          <w:rtl/>
          <w:lang w:bidi="ar-IQ"/>
        </w:rPr>
        <w:t xml:space="preserve"> خطأ عنه.</w:t>
      </w:r>
    </w:p>
    <w:p w:rsidR="00E8411D" w:rsidRPr="00FF1DAA" w:rsidRDefault="00E8411D" w:rsidP="00DB724D">
      <w:pPr>
        <w:spacing w:line="37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ب</w:t>
      </w:r>
      <w:r w:rsidR="00E8411D" w:rsidRPr="00FF1DAA">
        <w:rPr>
          <w:rFonts w:hint="cs"/>
          <w:color w:val="auto"/>
          <w:rtl/>
          <w:lang w:bidi="ar-IQ"/>
        </w:rPr>
        <w:t xml:space="preserve"> ـ نقض الغرض من إرشاد الناس</w:t>
      </w:r>
      <w:r w:rsidR="008137A0" w:rsidRPr="00FF1DAA">
        <w:rPr>
          <w:rFonts w:hint="cs"/>
          <w:color w:val="auto"/>
          <w:rtl/>
          <w:lang w:val="en-US"/>
        </w:rPr>
        <w:t xml:space="preserve"> ــــــ</w:t>
      </w:r>
    </w:p>
    <w:p w:rsidR="0064372A" w:rsidRPr="00FF1DAA" w:rsidRDefault="00E8411D" w:rsidP="009D512D">
      <w:pPr>
        <w:spacing w:line="380" w:lineRule="exact"/>
        <w:rPr>
          <w:sz w:val="27"/>
          <w:rtl/>
          <w:lang w:bidi="ar-IQ"/>
        </w:rPr>
      </w:pPr>
      <w:r w:rsidRPr="00FF1DAA">
        <w:rPr>
          <w:sz w:val="27"/>
          <w:rtl/>
          <w:lang w:bidi="ar-IQ"/>
        </w:rPr>
        <w:t>الدليل العقلي الآخر على عصمة الأنبياء هو أن الغرض من بعثة الأنبياء وإرسال الرسل يكمن في إرشاد الناس إلى المصالح الواقعية، ومنعهم من ارتكاب المفاسد، وإعداد المقد</w:t>
      </w:r>
      <w:r w:rsidR="0064372A" w:rsidRPr="00FF1DAA">
        <w:rPr>
          <w:sz w:val="27"/>
          <w:rtl/>
          <w:lang w:bidi="ar-IQ"/>
        </w:rPr>
        <w:t>ّ</w:t>
      </w:r>
      <w:r w:rsidRPr="00FF1DAA">
        <w:rPr>
          <w:sz w:val="27"/>
          <w:rtl/>
          <w:lang w:bidi="ar-IQ"/>
        </w:rPr>
        <w:t>مات لتزكيتهم</w:t>
      </w:r>
      <w:r w:rsidR="0064372A" w:rsidRPr="00FF1DAA">
        <w:rPr>
          <w:sz w:val="27"/>
          <w:rtl/>
          <w:lang w:bidi="ar-IQ"/>
        </w:rPr>
        <w:t>،</w:t>
      </w:r>
      <w:r w:rsidRPr="00FF1DAA">
        <w:rPr>
          <w:sz w:val="27"/>
          <w:rtl/>
          <w:lang w:bidi="ar-IQ"/>
        </w:rPr>
        <w:t xml:space="preserve"> وإيصالهم إلى المقام اللائق بالكمال الإنساني</w:t>
      </w:r>
      <w:r w:rsidR="0064372A" w:rsidRPr="00FF1DAA">
        <w:rPr>
          <w:sz w:val="27"/>
          <w:rtl/>
          <w:lang w:bidi="ar-IQ"/>
        </w:rPr>
        <w:t>ّ، وسعادته في الدنيا والآخرة.</w:t>
      </w:r>
    </w:p>
    <w:p w:rsidR="00E8411D" w:rsidRPr="00FF1DAA" w:rsidRDefault="0064372A" w:rsidP="009D512D">
      <w:pPr>
        <w:spacing w:line="380" w:lineRule="exact"/>
        <w:rPr>
          <w:sz w:val="27"/>
          <w:rtl/>
          <w:lang w:bidi="ar-IQ"/>
        </w:rPr>
      </w:pPr>
      <w:r w:rsidRPr="00FF1DAA">
        <w:rPr>
          <w:sz w:val="27"/>
          <w:rtl/>
          <w:lang w:bidi="ar-IQ"/>
        </w:rPr>
        <w:t>و</w:t>
      </w:r>
      <w:r w:rsidR="00E8411D" w:rsidRPr="00FF1DAA">
        <w:rPr>
          <w:sz w:val="27"/>
          <w:rtl/>
          <w:lang w:bidi="ar-IQ"/>
        </w:rPr>
        <w:t>إن هذا الهدف لا يمكن تحقيقه إلا</w:t>
      </w:r>
      <w:r w:rsidRPr="00FF1DAA">
        <w:rPr>
          <w:sz w:val="27"/>
          <w:rtl/>
          <w:lang w:bidi="ar-IQ"/>
        </w:rPr>
        <w:t>ّ</w:t>
      </w:r>
      <w:r w:rsidR="00E8411D" w:rsidRPr="00FF1DAA">
        <w:rPr>
          <w:sz w:val="27"/>
          <w:rtl/>
          <w:lang w:bidi="ar-IQ"/>
        </w:rPr>
        <w:t xml:space="preserve"> بإثبات العصمة للأنبياء؛ لأن الأنبياء إذا ارتكبوا أدنى معصية</w:t>
      </w:r>
      <w:r w:rsidRPr="00FF1DAA">
        <w:rPr>
          <w:sz w:val="27"/>
          <w:rtl/>
          <w:lang w:bidi="ar-IQ"/>
        </w:rPr>
        <w:t>ٍ</w:t>
      </w:r>
      <w:r w:rsidR="00E8411D" w:rsidRPr="00FF1DAA">
        <w:rPr>
          <w:sz w:val="27"/>
          <w:rtl/>
          <w:lang w:bidi="ar-IQ"/>
        </w:rPr>
        <w:t xml:space="preserve"> أو خطأ</w:t>
      </w:r>
      <w:r w:rsidRPr="00FF1DAA">
        <w:rPr>
          <w:sz w:val="27"/>
          <w:rtl/>
          <w:lang w:bidi="ar-IQ"/>
        </w:rPr>
        <w:t>،</w:t>
      </w:r>
      <w:r w:rsidR="00E8411D" w:rsidRPr="00FF1DAA">
        <w:rPr>
          <w:sz w:val="27"/>
          <w:rtl/>
          <w:lang w:bidi="ar-IQ"/>
        </w:rPr>
        <w:t xml:space="preserve"> سواء أكان ذلك عن نسيان</w:t>
      </w:r>
      <w:r w:rsidRPr="00FF1DAA">
        <w:rPr>
          <w:sz w:val="27"/>
          <w:rtl/>
          <w:lang w:bidi="ar-IQ"/>
        </w:rPr>
        <w:t>ٍ</w:t>
      </w:r>
      <w:r w:rsidR="00E8411D" w:rsidRPr="00FF1DAA">
        <w:rPr>
          <w:sz w:val="27"/>
          <w:rtl/>
          <w:lang w:bidi="ar-IQ"/>
        </w:rPr>
        <w:t xml:space="preserve"> أو عمد</w:t>
      </w:r>
      <w:r w:rsidRPr="00FF1DAA">
        <w:rPr>
          <w:sz w:val="27"/>
          <w:rtl/>
          <w:lang w:bidi="ar-IQ"/>
        </w:rPr>
        <w:t>ٍ</w:t>
      </w:r>
      <w:r w:rsidR="00E8411D" w:rsidRPr="00FF1DAA">
        <w:rPr>
          <w:sz w:val="27"/>
          <w:rtl/>
          <w:lang w:bidi="ar-IQ"/>
        </w:rPr>
        <w:t xml:space="preserve"> وعصيان، لن يكتب التحق</w:t>
      </w:r>
      <w:r w:rsidRPr="00FF1DAA">
        <w:rPr>
          <w:sz w:val="27"/>
          <w:rtl/>
          <w:lang w:bidi="ar-IQ"/>
        </w:rPr>
        <w:t>ُّ</w:t>
      </w:r>
      <w:r w:rsidR="00E8411D" w:rsidRPr="00FF1DAA">
        <w:rPr>
          <w:sz w:val="27"/>
          <w:rtl/>
          <w:lang w:bidi="ar-IQ"/>
        </w:rPr>
        <w:t>ق لإرشاد الناس إلى المصالح الحقيقية</w:t>
      </w:r>
      <w:r w:rsidRPr="00FF1DAA">
        <w:rPr>
          <w:sz w:val="27"/>
          <w:rtl/>
          <w:lang w:bidi="ar-IQ"/>
        </w:rPr>
        <w:t>،</w:t>
      </w:r>
      <w:r w:rsidR="00E8411D" w:rsidRPr="00FF1DAA">
        <w:rPr>
          <w:sz w:val="27"/>
          <w:rtl/>
          <w:lang w:bidi="ar-IQ"/>
        </w:rPr>
        <w:t xml:space="preserve"> والنهي عن المفاسد الواقعية؛ لأن تصديق الخاطئ والناسي والعاصي يمث</w:t>
      </w:r>
      <w:r w:rsidRPr="00FF1DAA">
        <w:rPr>
          <w:sz w:val="27"/>
          <w:rtl/>
          <w:lang w:bidi="ar-IQ"/>
        </w:rPr>
        <w:t>ِّ</w:t>
      </w:r>
      <w:r w:rsidR="00E8411D" w:rsidRPr="00FF1DAA">
        <w:rPr>
          <w:sz w:val="27"/>
          <w:rtl/>
          <w:lang w:bidi="ar-IQ"/>
        </w:rPr>
        <w:t>ل نقضاً للغرض من الرسالة</w:t>
      </w:r>
      <w:r w:rsidRPr="00FF1DAA">
        <w:rPr>
          <w:sz w:val="27"/>
          <w:rtl/>
          <w:lang w:bidi="ar-IQ"/>
        </w:rPr>
        <w:t>،</w:t>
      </w:r>
      <w:r w:rsidR="00E8411D" w:rsidRPr="00FF1DAA">
        <w:rPr>
          <w:sz w:val="27"/>
          <w:rtl/>
          <w:lang w:bidi="ar-IQ"/>
        </w:rPr>
        <w:t xml:space="preserve"> ومخالفاً للحكمة الإلهية. وعليه يجب أن يكون الأنبياء معصومين من جميع الأخطاء والنسيان والمعاصي</w:t>
      </w:r>
      <w:r w:rsidR="00E8411D" w:rsidRPr="00FF1DAA">
        <w:rPr>
          <w:sz w:val="27"/>
          <w:vertAlign w:val="superscript"/>
          <w:rtl/>
          <w:lang w:bidi="ar-IQ"/>
        </w:rPr>
        <w:t>(</w:t>
      </w:r>
      <w:r w:rsidR="00E8411D" w:rsidRPr="00FF1DAA">
        <w:rPr>
          <w:rStyle w:val="ac"/>
          <w:sz w:val="27"/>
          <w:rtl/>
          <w:lang w:bidi="ar-IQ"/>
        </w:rPr>
        <w:endnoteReference w:id="622"/>
      </w:r>
      <w:r w:rsidR="00E8411D" w:rsidRPr="00FF1DAA">
        <w:rPr>
          <w:sz w:val="27"/>
          <w:vertAlign w:val="superscript"/>
          <w:rtl/>
          <w:lang w:bidi="ar-IQ"/>
        </w:rPr>
        <w:t>)</w:t>
      </w:r>
      <w:r w:rsidR="00E8411D" w:rsidRPr="00FF1DAA">
        <w:rPr>
          <w:sz w:val="27"/>
          <w:rtl/>
          <w:lang w:bidi="ar-IQ"/>
        </w:rPr>
        <w:t>.</w:t>
      </w:r>
    </w:p>
    <w:p w:rsidR="00E8411D" w:rsidRPr="00FF1DAA" w:rsidRDefault="00E8411D" w:rsidP="00DB724D">
      <w:pPr>
        <w:spacing w:line="360" w:lineRule="exact"/>
        <w:rPr>
          <w:sz w:val="27"/>
          <w:rtl/>
          <w:lang w:bidi="ar-IQ"/>
        </w:rPr>
      </w:pPr>
    </w:p>
    <w:p w:rsidR="00E8411D" w:rsidRPr="00FF1DAA" w:rsidRDefault="00A21FD9" w:rsidP="00414CAC">
      <w:pPr>
        <w:pStyle w:val="31"/>
        <w:spacing w:line="216" w:lineRule="auto"/>
        <w:rPr>
          <w:color w:val="auto"/>
          <w:rtl/>
          <w:lang w:bidi="ar-IQ"/>
        </w:rPr>
      </w:pPr>
      <w:r w:rsidRPr="00FF1DAA">
        <w:rPr>
          <w:rFonts w:hint="cs"/>
          <w:color w:val="auto"/>
          <w:rtl/>
          <w:lang w:bidi="ar-IQ"/>
        </w:rPr>
        <w:t>ج</w:t>
      </w:r>
      <w:r w:rsidR="00E8411D" w:rsidRPr="00FF1DAA">
        <w:rPr>
          <w:rFonts w:hint="cs"/>
          <w:color w:val="auto"/>
          <w:rtl/>
          <w:lang w:bidi="ar-IQ"/>
        </w:rPr>
        <w:t xml:space="preserve"> ـ وجوب اتباع النبي</w:t>
      </w:r>
      <w:r w:rsidR="0064372A" w:rsidRPr="00FF1DAA">
        <w:rPr>
          <w:rFonts w:hint="cs"/>
          <w:color w:val="auto"/>
          <w:rtl/>
          <w:lang w:bidi="ar-IQ"/>
        </w:rPr>
        <w:t>ّ</w:t>
      </w:r>
      <w:r w:rsidR="008137A0" w:rsidRPr="00FF1DAA">
        <w:rPr>
          <w:rFonts w:hint="cs"/>
          <w:color w:val="auto"/>
          <w:rtl/>
          <w:lang w:val="en-US"/>
        </w:rPr>
        <w:t xml:space="preserve"> ــــــ</w:t>
      </w:r>
    </w:p>
    <w:p w:rsidR="00E8411D" w:rsidRPr="00FF1DAA" w:rsidRDefault="00E8411D" w:rsidP="00E175B8">
      <w:pPr>
        <w:spacing w:line="380" w:lineRule="exact"/>
        <w:rPr>
          <w:sz w:val="27"/>
          <w:rtl/>
          <w:lang w:bidi="ar-IQ"/>
        </w:rPr>
      </w:pPr>
      <w:r w:rsidRPr="00FF1DAA">
        <w:rPr>
          <w:sz w:val="27"/>
          <w:rtl/>
          <w:lang w:bidi="ar-IQ"/>
        </w:rPr>
        <w:t>ومن بين الأدلة على عصمة الأنبياء ـ والذي يمكن اعتباره دليلاً عقلي</w:t>
      </w:r>
      <w:r w:rsidR="0064372A" w:rsidRPr="00FF1DAA">
        <w:rPr>
          <w:sz w:val="27"/>
          <w:rtl/>
          <w:lang w:bidi="ar-IQ"/>
        </w:rPr>
        <w:t>ّ</w:t>
      </w:r>
      <w:r w:rsidRPr="00FF1DAA">
        <w:rPr>
          <w:sz w:val="27"/>
          <w:rtl/>
          <w:lang w:bidi="ar-IQ"/>
        </w:rPr>
        <w:t>اً ب</w:t>
      </w:r>
      <w:r w:rsidR="0064372A" w:rsidRPr="00FF1DAA">
        <w:rPr>
          <w:sz w:val="27"/>
          <w:rtl/>
          <w:lang w:bidi="ar-IQ"/>
        </w:rPr>
        <w:t>َ</w:t>
      </w:r>
      <w:r w:rsidRPr="00FF1DAA">
        <w:rPr>
          <w:sz w:val="27"/>
          <w:rtl/>
          <w:lang w:bidi="ar-IQ"/>
        </w:rPr>
        <w:t>ح</w:t>
      </w:r>
      <w:r w:rsidR="0064372A" w:rsidRPr="00FF1DAA">
        <w:rPr>
          <w:sz w:val="27"/>
          <w:rtl/>
          <w:lang w:bidi="ar-IQ"/>
        </w:rPr>
        <w:t>ْ</w:t>
      </w:r>
      <w:r w:rsidRPr="00FF1DAA">
        <w:rPr>
          <w:sz w:val="27"/>
          <w:rtl/>
          <w:lang w:bidi="ar-IQ"/>
        </w:rPr>
        <w:t xml:space="preserve">تاً، كما يمكن اعتباره دليلاً عقلياً </w:t>
      </w:r>
      <w:r w:rsidR="0064372A" w:rsidRPr="00FF1DAA">
        <w:rPr>
          <w:sz w:val="27"/>
          <w:rtl/>
          <w:lang w:bidi="ar-IQ"/>
        </w:rPr>
        <w:t>ـ</w:t>
      </w:r>
      <w:r w:rsidRPr="00FF1DAA">
        <w:rPr>
          <w:sz w:val="27"/>
          <w:rtl/>
          <w:lang w:bidi="ar-IQ"/>
        </w:rPr>
        <w:t xml:space="preserve"> نقلياً أيضاً ـ أنه على أساس فلسفة ضرورة إرسال الرسل من ناحية</w:t>
      </w:r>
      <w:r w:rsidR="0064372A" w:rsidRPr="00FF1DAA">
        <w:rPr>
          <w:sz w:val="27"/>
          <w:rtl/>
          <w:lang w:bidi="ar-IQ"/>
        </w:rPr>
        <w:t>ٍ</w:t>
      </w:r>
      <w:r w:rsidRPr="00FF1DAA">
        <w:rPr>
          <w:sz w:val="27"/>
          <w:rtl/>
          <w:lang w:bidi="ar-IQ"/>
        </w:rPr>
        <w:t xml:space="preserve"> فإن إطاعة الناس للنبي</w:t>
      </w:r>
      <w:r w:rsidR="0064372A" w:rsidRPr="00FF1DAA">
        <w:rPr>
          <w:sz w:val="27"/>
          <w:rtl/>
          <w:lang w:bidi="ar-IQ"/>
        </w:rPr>
        <w:t>ّ</w:t>
      </w:r>
      <w:r w:rsidRPr="00FF1DAA">
        <w:rPr>
          <w:sz w:val="27"/>
          <w:rtl/>
          <w:lang w:bidi="ar-IQ"/>
        </w:rPr>
        <w:t xml:space="preserve"> واجبة</w:t>
      </w:r>
      <w:r w:rsidR="0064372A" w:rsidRPr="00FF1DAA">
        <w:rPr>
          <w:sz w:val="27"/>
          <w:rtl/>
          <w:lang w:bidi="ar-IQ"/>
        </w:rPr>
        <w:t>ٌ</w:t>
      </w:r>
      <w:r w:rsidRPr="00FF1DAA">
        <w:rPr>
          <w:sz w:val="27"/>
          <w:rtl/>
          <w:lang w:bidi="ar-IQ"/>
        </w:rPr>
        <w:t xml:space="preserve"> عقلاً (الدليل العقلي)، أو </w:t>
      </w:r>
      <w:r w:rsidR="00E175B8" w:rsidRPr="00FF1DAA">
        <w:rPr>
          <w:rFonts w:hint="cs"/>
          <w:sz w:val="27"/>
          <w:rtl/>
          <w:lang w:bidi="ar-IQ"/>
        </w:rPr>
        <w:t>إ</w:t>
      </w:r>
      <w:r w:rsidRPr="00FF1DAA">
        <w:rPr>
          <w:sz w:val="27"/>
          <w:rtl/>
          <w:lang w:bidi="ar-IQ"/>
        </w:rPr>
        <w:t>ن الله سبحانه وتعالى قد أمر الناس بإطاعته (الدليل النقلي)</w:t>
      </w:r>
      <w:r w:rsidR="0064372A" w:rsidRPr="00FF1DAA">
        <w:rPr>
          <w:sz w:val="27"/>
          <w:rtl/>
          <w:lang w:bidi="ar-IQ"/>
        </w:rPr>
        <w:t>،</w:t>
      </w:r>
      <w:r w:rsidRPr="00FF1DAA">
        <w:rPr>
          <w:sz w:val="27"/>
          <w:rtl/>
          <w:lang w:bidi="ar-IQ"/>
        </w:rPr>
        <w:t xml:space="preserve"> من قبيل</w:t>
      </w:r>
      <w:r w:rsidR="0064372A" w:rsidRPr="00FF1DAA">
        <w:rPr>
          <w:sz w:val="27"/>
          <w:rtl/>
          <w:lang w:bidi="ar-IQ"/>
        </w:rPr>
        <w:t>:</w:t>
      </w:r>
      <w:r w:rsidRPr="00FF1DAA">
        <w:rPr>
          <w:sz w:val="27"/>
          <w:rtl/>
          <w:lang w:bidi="ar-IQ"/>
        </w:rPr>
        <w:t xml:space="preserve"> قوله تعالى: </w:t>
      </w:r>
      <w:r w:rsidRPr="00FF1DAA">
        <w:rPr>
          <w:rFonts w:ascii="Mosawi" w:hAnsi="Mosawi" w:cs="Mosawi"/>
          <w:sz w:val="24"/>
          <w:szCs w:val="24"/>
          <w:rtl/>
        </w:rPr>
        <w:t>﴿</w:t>
      </w:r>
      <w:r w:rsidRPr="00FF1DAA">
        <w:rPr>
          <w:b/>
          <w:bCs/>
          <w:sz w:val="27"/>
          <w:rtl/>
          <w:lang w:bidi="ar-IQ"/>
        </w:rPr>
        <w:t xml:space="preserve">أَطِيعُوا </w:t>
      </w:r>
      <w:r w:rsidR="005774AB" w:rsidRPr="00FF1DAA">
        <w:rPr>
          <w:b/>
          <w:bCs/>
          <w:sz w:val="27"/>
          <w:rtl/>
          <w:lang w:bidi="ar-IQ"/>
        </w:rPr>
        <w:t>الل</w:t>
      </w:r>
      <w:r w:rsidRPr="00FF1DAA">
        <w:rPr>
          <w:b/>
          <w:bCs/>
          <w:sz w:val="27"/>
          <w:rtl/>
          <w:lang w:bidi="ar-IQ"/>
        </w:rPr>
        <w:t>هَ وَأَطِيعُوا الرَّسُولَ</w:t>
      </w:r>
      <w:r w:rsidRPr="00FF1DAA">
        <w:rPr>
          <w:rFonts w:ascii="Mosawi" w:hAnsi="Mosawi" w:cs="Mosawi"/>
          <w:sz w:val="24"/>
          <w:szCs w:val="24"/>
          <w:rtl/>
        </w:rPr>
        <w:t>﴾</w:t>
      </w:r>
      <w:r w:rsidRPr="00FF1DAA">
        <w:rPr>
          <w:sz w:val="27"/>
          <w:rtl/>
          <w:lang w:bidi="ar-IQ"/>
        </w:rPr>
        <w:t xml:space="preserve"> (النساء: 59)</w:t>
      </w:r>
      <w:r w:rsidRPr="00FF1DAA">
        <w:rPr>
          <w:sz w:val="27"/>
          <w:vertAlign w:val="superscript"/>
          <w:rtl/>
          <w:lang w:bidi="ar-IQ"/>
        </w:rPr>
        <w:t>(</w:t>
      </w:r>
      <w:r w:rsidRPr="00FF1DAA">
        <w:rPr>
          <w:rStyle w:val="ac"/>
          <w:sz w:val="27"/>
          <w:rtl/>
          <w:lang w:bidi="ar-IQ"/>
        </w:rPr>
        <w:endnoteReference w:id="623"/>
      </w:r>
      <w:r w:rsidRPr="00FF1DAA">
        <w:rPr>
          <w:sz w:val="27"/>
          <w:vertAlign w:val="superscript"/>
          <w:rtl/>
          <w:lang w:bidi="ar-IQ"/>
        </w:rPr>
        <w:t>)</w:t>
      </w:r>
      <w:r w:rsidRPr="00FF1DAA">
        <w:rPr>
          <w:sz w:val="27"/>
          <w:rtl/>
          <w:lang w:bidi="ar-IQ"/>
        </w:rPr>
        <w:t xml:space="preserve">، أو قوله تعالى: </w:t>
      </w:r>
      <w:r w:rsidRPr="00FF1DAA">
        <w:rPr>
          <w:rFonts w:ascii="Mosawi" w:hAnsi="Mosawi" w:cs="Mosawi"/>
          <w:sz w:val="24"/>
          <w:szCs w:val="24"/>
          <w:rtl/>
        </w:rPr>
        <w:t>﴿</w:t>
      </w:r>
      <w:r w:rsidRPr="00FF1DAA">
        <w:rPr>
          <w:b/>
          <w:bCs/>
          <w:sz w:val="27"/>
          <w:rtl/>
          <w:lang w:bidi="ar-IQ"/>
        </w:rPr>
        <w:t xml:space="preserve">قُلْ إِنْ كُنْتُمْ تُحِبُّونَ </w:t>
      </w:r>
      <w:r w:rsidR="005774AB" w:rsidRPr="00FF1DAA">
        <w:rPr>
          <w:b/>
          <w:bCs/>
          <w:sz w:val="27"/>
          <w:rtl/>
          <w:lang w:bidi="ar-IQ"/>
        </w:rPr>
        <w:t>الل</w:t>
      </w:r>
      <w:r w:rsidRPr="00FF1DAA">
        <w:rPr>
          <w:b/>
          <w:bCs/>
          <w:sz w:val="27"/>
          <w:rtl/>
          <w:lang w:bidi="ar-IQ"/>
        </w:rPr>
        <w:t xml:space="preserve">هَ فَاتَّبِعُونِي يُحْبِبْكُمُ </w:t>
      </w:r>
      <w:r w:rsidR="005774AB" w:rsidRPr="00FF1DAA">
        <w:rPr>
          <w:b/>
          <w:bCs/>
          <w:sz w:val="27"/>
          <w:rtl/>
          <w:lang w:bidi="ar-IQ"/>
        </w:rPr>
        <w:t>الل</w:t>
      </w:r>
      <w:r w:rsidRPr="00FF1DAA">
        <w:rPr>
          <w:b/>
          <w:bCs/>
          <w:sz w:val="27"/>
          <w:rtl/>
          <w:lang w:bidi="ar-IQ"/>
        </w:rPr>
        <w:t>هُ</w:t>
      </w:r>
      <w:r w:rsidRPr="00FF1DAA">
        <w:rPr>
          <w:rFonts w:ascii="Mosawi" w:hAnsi="Mosawi" w:cs="Mosawi"/>
          <w:sz w:val="24"/>
          <w:szCs w:val="24"/>
          <w:rtl/>
        </w:rPr>
        <w:t>﴾</w:t>
      </w:r>
      <w:r w:rsidRPr="00FF1DAA">
        <w:rPr>
          <w:sz w:val="27"/>
          <w:rtl/>
          <w:lang w:bidi="ar-IQ"/>
        </w:rPr>
        <w:t xml:space="preserve"> (آل عمران: 31)</w:t>
      </w:r>
      <w:r w:rsidR="00E175B8" w:rsidRPr="00FF1DAA">
        <w:rPr>
          <w:rFonts w:hint="cs"/>
          <w:sz w:val="27"/>
          <w:rtl/>
          <w:lang w:bidi="ar-IQ"/>
        </w:rPr>
        <w:t>؛</w:t>
      </w:r>
      <w:r w:rsidRPr="00FF1DAA">
        <w:rPr>
          <w:sz w:val="27"/>
          <w:rtl/>
          <w:lang w:bidi="ar-IQ"/>
        </w:rPr>
        <w:t xml:space="preserve"> ومن ناحية</w:t>
      </w:r>
      <w:r w:rsidR="00CB68C3" w:rsidRPr="00FF1DAA">
        <w:rPr>
          <w:sz w:val="27"/>
          <w:rtl/>
          <w:lang w:bidi="ar-IQ"/>
        </w:rPr>
        <w:t>ٍ</w:t>
      </w:r>
      <w:r w:rsidRPr="00FF1DAA">
        <w:rPr>
          <w:sz w:val="27"/>
          <w:rtl/>
          <w:lang w:bidi="ar-IQ"/>
        </w:rPr>
        <w:t xml:space="preserve"> أخرى لو لم يكن النبي</w:t>
      </w:r>
      <w:r w:rsidR="00CB68C3" w:rsidRPr="00FF1DAA">
        <w:rPr>
          <w:sz w:val="27"/>
          <w:rtl/>
          <w:lang w:bidi="ar-IQ"/>
        </w:rPr>
        <w:t>ّ</w:t>
      </w:r>
      <w:r w:rsidRPr="00FF1DAA">
        <w:rPr>
          <w:sz w:val="27"/>
          <w:rtl/>
          <w:lang w:bidi="ar-IQ"/>
        </w:rPr>
        <w:t xml:space="preserve"> معصوماً، وأخطأ في إ</w:t>
      </w:r>
      <w:r w:rsidR="00E175B8" w:rsidRPr="00FF1DAA">
        <w:rPr>
          <w:rFonts w:hint="cs"/>
          <w:sz w:val="27"/>
          <w:rtl/>
          <w:lang w:bidi="ar-IQ"/>
        </w:rPr>
        <w:t>ب</w:t>
      </w:r>
      <w:r w:rsidRPr="00FF1DAA">
        <w:rPr>
          <w:sz w:val="27"/>
          <w:rtl/>
          <w:lang w:bidi="ar-IQ"/>
        </w:rPr>
        <w:t>لاغ تعاليمه</w:t>
      </w:r>
      <w:r w:rsidR="00CB68C3" w:rsidRPr="00FF1DAA">
        <w:rPr>
          <w:sz w:val="27"/>
          <w:rtl/>
          <w:lang w:bidi="ar-IQ"/>
        </w:rPr>
        <w:t>،</w:t>
      </w:r>
      <w:r w:rsidRPr="00FF1DAA">
        <w:rPr>
          <w:sz w:val="27"/>
          <w:rtl/>
          <w:lang w:bidi="ar-IQ"/>
        </w:rPr>
        <w:t xml:space="preserve"> أو نس</w:t>
      </w:r>
      <w:r w:rsidR="00CB68C3" w:rsidRPr="00FF1DAA">
        <w:rPr>
          <w:sz w:val="27"/>
          <w:rtl/>
          <w:lang w:bidi="ar-IQ"/>
        </w:rPr>
        <w:t>ي،</w:t>
      </w:r>
      <w:r w:rsidRPr="00FF1DAA">
        <w:rPr>
          <w:sz w:val="27"/>
          <w:rtl/>
          <w:lang w:bidi="ar-IQ"/>
        </w:rPr>
        <w:t xml:space="preserve"> أو عصى، </w:t>
      </w:r>
      <w:r w:rsidR="00CB68C3" w:rsidRPr="00FF1DAA">
        <w:rPr>
          <w:sz w:val="27"/>
          <w:rtl/>
          <w:lang w:bidi="ar-IQ"/>
        </w:rPr>
        <w:t>ف</w:t>
      </w:r>
      <w:r w:rsidRPr="00FF1DAA">
        <w:rPr>
          <w:sz w:val="27"/>
          <w:rtl/>
          <w:lang w:bidi="ar-IQ"/>
        </w:rPr>
        <w:t>لن تكون الت</w:t>
      </w:r>
      <w:r w:rsidR="00CB68C3" w:rsidRPr="00FF1DAA">
        <w:rPr>
          <w:sz w:val="27"/>
          <w:rtl/>
          <w:lang w:bidi="ar-IQ"/>
        </w:rPr>
        <w:t>َّ</w:t>
      </w:r>
      <w:r w:rsidRPr="00FF1DAA">
        <w:rPr>
          <w:sz w:val="27"/>
          <w:rtl/>
          <w:lang w:bidi="ar-IQ"/>
        </w:rPr>
        <w:t>بعي</w:t>
      </w:r>
      <w:r w:rsidR="00CB68C3" w:rsidRPr="00FF1DAA">
        <w:rPr>
          <w:sz w:val="27"/>
          <w:rtl/>
          <w:lang w:bidi="ar-IQ"/>
        </w:rPr>
        <w:t>ّ</w:t>
      </w:r>
      <w:r w:rsidRPr="00FF1DAA">
        <w:rPr>
          <w:sz w:val="27"/>
          <w:rtl/>
          <w:lang w:bidi="ar-IQ"/>
        </w:rPr>
        <w:t>ة له واجبة</w:t>
      </w:r>
      <w:r w:rsidR="00CB68C3" w:rsidRPr="00FF1DAA">
        <w:rPr>
          <w:sz w:val="27"/>
          <w:rtl/>
          <w:lang w:bidi="ar-IQ"/>
        </w:rPr>
        <w:t>ً</w:t>
      </w:r>
      <w:r w:rsidRPr="00FF1DAA">
        <w:rPr>
          <w:sz w:val="27"/>
          <w:rtl/>
          <w:lang w:bidi="ar-IQ"/>
        </w:rPr>
        <w:t>، وسوف يلزم من ذلك محذور اجتماع النقيضين</w:t>
      </w:r>
      <w:r w:rsidRPr="00FF1DAA">
        <w:rPr>
          <w:sz w:val="27"/>
          <w:vertAlign w:val="superscript"/>
          <w:rtl/>
          <w:lang w:bidi="ar-IQ"/>
        </w:rPr>
        <w:t>(</w:t>
      </w:r>
      <w:r w:rsidRPr="00FF1DAA">
        <w:rPr>
          <w:rStyle w:val="ac"/>
          <w:sz w:val="27"/>
          <w:rtl/>
          <w:lang w:bidi="ar-IQ"/>
        </w:rPr>
        <w:endnoteReference w:id="624"/>
      </w:r>
      <w:r w:rsidRPr="00FF1DAA">
        <w:rPr>
          <w:sz w:val="27"/>
          <w:vertAlign w:val="superscript"/>
          <w:rtl/>
          <w:lang w:bidi="ar-IQ"/>
        </w:rPr>
        <w:t>)</w:t>
      </w:r>
      <w:r w:rsidRPr="00FF1DAA">
        <w:rPr>
          <w:sz w:val="27"/>
          <w:rtl/>
          <w:lang w:bidi="ar-IQ"/>
        </w:rPr>
        <w:t>.</w:t>
      </w:r>
    </w:p>
    <w:p w:rsidR="00E8411D" w:rsidRPr="00FF1DAA" w:rsidRDefault="00E8411D" w:rsidP="009D512D">
      <w:pPr>
        <w:spacing w:line="38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د</w:t>
      </w:r>
      <w:r w:rsidR="00E8411D" w:rsidRPr="00FF1DAA">
        <w:rPr>
          <w:rFonts w:hint="cs"/>
          <w:color w:val="auto"/>
          <w:rtl/>
          <w:lang w:bidi="ar-IQ"/>
        </w:rPr>
        <w:t xml:space="preserve"> ـ دليل اللطف</w:t>
      </w:r>
      <w:r w:rsidR="008137A0" w:rsidRPr="00FF1DAA">
        <w:rPr>
          <w:rFonts w:hint="cs"/>
          <w:color w:val="auto"/>
          <w:rtl/>
          <w:lang w:val="en-US"/>
        </w:rPr>
        <w:t xml:space="preserve"> ــــــ</w:t>
      </w:r>
    </w:p>
    <w:p w:rsidR="00CB68C3" w:rsidRPr="00FF1DAA" w:rsidRDefault="00E8411D" w:rsidP="00D2780F">
      <w:pPr>
        <w:rPr>
          <w:sz w:val="27"/>
          <w:rtl/>
          <w:lang w:bidi="ar-IQ"/>
        </w:rPr>
      </w:pPr>
      <w:r w:rsidRPr="00FF1DAA">
        <w:rPr>
          <w:sz w:val="27"/>
          <w:rtl/>
          <w:lang w:bidi="ar-IQ"/>
        </w:rPr>
        <w:t>لقد ذهب بعض المتكل</w:t>
      </w:r>
      <w:r w:rsidR="00CB68C3" w:rsidRPr="00FF1DAA">
        <w:rPr>
          <w:sz w:val="27"/>
          <w:rtl/>
          <w:lang w:bidi="ar-IQ"/>
        </w:rPr>
        <w:t>ِّ</w:t>
      </w:r>
      <w:r w:rsidRPr="00FF1DAA">
        <w:rPr>
          <w:sz w:val="27"/>
          <w:rtl/>
          <w:lang w:bidi="ar-IQ"/>
        </w:rPr>
        <w:t>مين في إثبات عصمة الأنبياء إلى التمسّ</w:t>
      </w:r>
      <w:r w:rsidR="00CB68C3" w:rsidRPr="00FF1DAA">
        <w:rPr>
          <w:sz w:val="27"/>
          <w:rtl/>
          <w:lang w:bidi="ar-IQ"/>
        </w:rPr>
        <w:t>ُ</w:t>
      </w:r>
      <w:r w:rsidRPr="00FF1DAA">
        <w:rPr>
          <w:sz w:val="27"/>
          <w:rtl/>
          <w:lang w:bidi="ar-IQ"/>
        </w:rPr>
        <w:t xml:space="preserve">ك بقاعدة اللطف. </w:t>
      </w:r>
      <w:r w:rsidRPr="00FF1DAA">
        <w:rPr>
          <w:sz w:val="27"/>
          <w:rtl/>
          <w:lang w:bidi="ar-IQ"/>
        </w:rPr>
        <w:lastRenderedPageBreak/>
        <w:t>إن العصمة لطف</w:t>
      </w:r>
      <w:r w:rsidR="00CB68C3" w:rsidRPr="00FF1DAA">
        <w:rPr>
          <w:sz w:val="27"/>
          <w:rtl/>
          <w:lang w:bidi="ar-IQ"/>
        </w:rPr>
        <w:t>ٌ</w:t>
      </w:r>
      <w:r w:rsidRPr="00FF1DAA">
        <w:rPr>
          <w:sz w:val="27"/>
          <w:rtl/>
          <w:lang w:bidi="ar-IQ"/>
        </w:rPr>
        <w:t xml:space="preserve"> إلهي</w:t>
      </w:r>
      <w:r w:rsidR="00CB68C3" w:rsidRPr="00FF1DAA">
        <w:rPr>
          <w:sz w:val="27"/>
          <w:rtl/>
          <w:lang w:bidi="ar-IQ"/>
        </w:rPr>
        <w:t>ّ</w:t>
      </w:r>
      <w:r w:rsidRPr="00FF1DAA">
        <w:rPr>
          <w:sz w:val="27"/>
          <w:rtl/>
          <w:lang w:bidi="ar-IQ"/>
        </w:rPr>
        <w:t xml:space="preserve"> في حق</w:t>
      </w:r>
      <w:r w:rsidR="00CB68C3" w:rsidRPr="00FF1DAA">
        <w:rPr>
          <w:sz w:val="27"/>
          <w:rtl/>
          <w:lang w:bidi="ar-IQ"/>
        </w:rPr>
        <w:t>ّ</w:t>
      </w:r>
      <w:r w:rsidRPr="00FF1DAA">
        <w:rPr>
          <w:sz w:val="27"/>
          <w:rtl/>
          <w:lang w:bidi="ar-IQ"/>
        </w:rPr>
        <w:t xml:space="preserve"> الأنبياء في أمر الدعوة إلى الدين وتبليغ أحكامه وتعاليمه، وهذا يؤد</w:t>
      </w:r>
      <w:r w:rsidR="00CB68C3" w:rsidRPr="00FF1DAA">
        <w:rPr>
          <w:sz w:val="27"/>
          <w:rtl/>
          <w:lang w:bidi="ar-IQ"/>
        </w:rPr>
        <w:t>ّ</w:t>
      </w:r>
      <w:r w:rsidRPr="00FF1DAA">
        <w:rPr>
          <w:sz w:val="27"/>
          <w:rtl/>
          <w:lang w:bidi="ar-IQ"/>
        </w:rPr>
        <w:t>ي إلى جعلهم أكثر توفيقاً ونجاحاً في أداء تكاليفهم</w:t>
      </w:r>
      <w:r w:rsidR="00CB68C3" w:rsidRPr="00FF1DAA">
        <w:rPr>
          <w:sz w:val="27"/>
          <w:rtl/>
          <w:lang w:bidi="ar-IQ"/>
        </w:rPr>
        <w:t>،</w:t>
      </w:r>
      <w:r w:rsidRPr="00FF1DAA">
        <w:rPr>
          <w:sz w:val="27"/>
          <w:rtl/>
          <w:lang w:bidi="ar-IQ"/>
        </w:rPr>
        <w:t xml:space="preserve"> والاضطلاع بمسؤولياتهم</w:t>
      </w:r>
      <w:r w:rsidR="00CB68C3" w:rsidRPr="00FF1DAA">
        <w:rPr>
          <w:sz w:val="27"/>
          <w:rtl/>
          <w:lang w:bidi="ar-IQ"/>
        </w:rPr>
        <w:t>.</w:t>
      </w:r>
      <w:r w:rsidRPr="00FF1DAA">
        <w:rPr>
          <w:sz w:val="27"/>
          <w:rtl/>
          <w:lang w:bidi="ar-IQ"/>
        </w:rPr>
        <w:t xml:space="preserve"> وهذا هو مفهوم اللطف؛ إذ قيل في معناه: </w:t>
      </w:r>
      <w:r w:rsidRPr="00FF1DAA">
        <w:rPr>
          <w:sz w:val="24"/>
          <w:szCs w:val="24"/>
          <w:rtl/>
        </w:rPr>
        <w:t>«</w:t>
      </w:r>
      <w:r w:rsidRPr="00FF1DAA">
        <w:rPr>
          <w:sz w:val="27"/>
          <w:rtl/>
          <w:lang w:bidi="ar-IQ"/>
        </w:rPr>
        <w:t>اللطف ما يقرّ</w:t>
      </w:r>
      <w:r w:rsidR="00CB68C3" w:rsidRPr="00FF1DAA">
        <w:rPr>
          <w:sz w:val="27"/>
          <w:rtl/>
          <w:lang w:bidi="ar-IQ"/>
        </w:rPr>
        <w:t>ِ</w:t>
      </w:r>
      <w:r w:rsidRPr="00FF1DAA">
        <w:rPr>
          <w:sz w:val="27"/>
          <w:rtl/>
          <w:lang w:bidi="ar-IQ"/>
        </w:rPr>
        <w:t>ب المكل</w:t>
      </w:r>
      <w:r w:rsidR="00CB68C3" w:rsidRPr="00FF1DAA">
        <w:rPr>
          <w:sz w:val="27"/>
          <w:rtl/>
          <w:lang w:bidi="ar-IQ"/>
        </w:rPr>
        <w:t>َّ</w:t>
      </w:r>
      <w:r w:rsidRPr="00FF1DAA">
        <w:rPr>
          <w:sz w:val="27"/>
          <w:rtl/>
          <w:lang w:bidi="ar-IQ"/>
        </w:rPr>
        <w:t>ف من أداء التكليف</w:t>
      </w:r>
      <w:r w:rsidRPr="00FF1DAA">
        <w:rPr>
          <w:sz w:val="24"/>
          <w:szCs w:val="24"/>
          <w:rtl/>
        </w:rPr>
        <w:t>»</w:t>
      </w:r>
      <w:r w:rsidR="00CB68C3" w:rsidRPr="00FF1DAA">
        <w:rPr>
          <w:sz w:val="27"/>
          <w:rtl/>
          <w:lang w:bidi="ar-IQ"/>
        </w:rPr>
        <w:t>.</w:t>
      </w:r>
    </w:p>
    <w:p w:rsidR="00CB68C3" w:rsidRPr="00FF1DAA" w:rsidRDefault="00E8411D" w:rsidP="00D2780F">
      <w:pPr>
        <w:rPr>
          <w:sz w:val="27"/>
          <w:rtl/>
          <w:lang w:bidi="ar-IQ"/>
        </w:rPr>
      </w:pPr>
      <w:r w:rsidRPr="00FF1DAA">
        <w:rPr>
          <w:sz w:val="27"/>
          <w:rtl/>
          <w:lang w:bidi="ar-IQ"/>
        </w:rPr>
        <w:t>كما أن عصمة الأنبياء لطف</w:t>
      </w:r>
      <w:r w:rsidR="00CB68C3" w:rsidRPr="00FF1DAA">
        <w:rPr>
          <w:sz w:val="27"/>
          <w:rtl/>
          <w:lang w:bidi="ar-IQ"/>
        </w:rPr>
        <w:t>ٌ</w:t>
      </w:r>
      <w:r w:rsidRPr="00FF1DAA">
        <w:rPr>
          <w:sz w:val="27"/>
          <w:rtl/>
          <w:lang w:bidi="ar-IQ"/>
        </w:rPr>
        <w:t xml:space="preserve"> في حق</w:t>
      </w:r>
      <w:r w:rsidR="00CB68C3" w:rsidRPr="00FF1DAA">
        <w:rPr>
          <w:sz w:val="27"/>
          <w:rtl/>
          <w:lang w:bidi="ar-IQ"/>
        </w:rPr>
        <w:t>ّ</w:t>
      </w:r>
      <w:r w:rsidRPr="00FF1DAA">
        <w:rPr>
          <w:sz w:val="27"/>
          <w:rtl/>
          <w:lang w:bidi="ar-IQ"/>
        </w:rPr>
        <w:t xml:space="preserve"> العباد أيضاً؛ حيث يجعلهم ذلك أكثر توفيقاً ونجاحاً في العمل بتكليفهم المتمث</w:t>
      </w:r>
      <w:r w:rsidR="00CB68C3" w:rsidRPr="00FF1DAA">
        <w:rPr>
          <w:sz w:val="27"/>
          <w:rtl/>
          <w:lang w:bidi="ar-IQ"/>
        </w:rPr>
        <w:t>ِّل بتصديق الأنبياء.</w:t>
      </w:r>
    </w:p>
    <w:p w:rsidR="00E8411D" w:rsidRPr="00FF1DAA" w:rsidRDefault="00CB68C3" w:rsidP="00D2780F">
      <w:pPr>
        <w:rPr>
          <w:sz w:val="27"/>
          <w:rtl/>
          <w:lang w:bidi="ar-IQ"/>
        </w:rPr>
      </w:pPr>
      <w:r w:rsidRPr="00FF1DAA">
        <w:rPr>
          <w:sz w:val="27"/>
          <w:rtl/>
          <w:lang w:bidi="ar-IQ"/>
        </w:rPr>
        <w:t>و</w:t>
      </w:r>
      <w:r w:rsidR="00E8411D" w:rsidRPr="00FF1DAA">
        <w:rPr>
          <w:sz w:val="27"/>
          <w:rtl/>
          <w:lang w:bidi="ar-IQ"/>
        </w:rPr>
        <w:t>يجب على الله سبحانه وتعالى ـ طبقاً لقاعدة اللطف ـ أن يقوم بكل</w:t>
      </w:r>
      <w:r w:rsidRPr="00FF1DAA">
        <w:rPr>
          <w:sz w:val="27"/>
          <w:rtl/>
          <w:lang w:bidi="ar-IQ"/>
        </w:rPr>
        <w:t>ّ</w:t>
      </w:r>
      <w:r w:rsidR="00E8411D" w:rsidRPr="00FF1DAA">
        <w:rPr>
          <w:sz w:val="27"/>
          <w:rtl/>
          <w:lang w:bidi="ar-IQ"/>
        </w:rPr>
        <w:t xml:space="preserve"> ما من شأنه أن يقرّ</w:t>
      </w:r>
      <w:r w:rsidRPr="00FF1DAA">
        <w:rPr>
          <w:sz w:val="27"/>
          <w:rtl/>
          <w:lang w:bidi="ar-IQ"/>
        </w:rPr>
        <w:t>ِ</w:t>
      </w:r>
      <w:r w:rsidR="00E8411D" w:rsidRPr="00FF1DAA">
        <w:rPr>
          <w:sz w:val="27"/>
          <w:rtl/>
          <w:lang w:bidi="ar-IQ"/>
        </w:rPr>
        <w:t>ب العباد إلى طاعته</w:t>
      </w:r>
      <w:r w:rsidRPr="00FF1DAA">
        <w:rPr>
          <w:sz w:val="27"/>
          <w:rtl/>
          <w:lang w:bidi="ar-IQ"/>
        </w:rPr>
        <w:t>؛</w:t>
      </w:r>
      <w:r w:rsidR="00E8411D" w:rsidRPr="00FF1DAA">
        <w:rPr>
          <w:sz w:val="27"/>
          <w:rtl/>
          <w:lang w:bidi="ar-IQ"/>
        </w:rPr>
        <w:t xml:space="preserve"> إذن يجب على الله أن يعصم الأنبياء من الأخطاء والمعاصي والنسيان</w:t>
      </w:r>
      <w:r w:rsidR="00E8411D" w:rsidRPr="00FF1DAA">
        <w:rPr>
          <w:sz w:val="27"/>
          <w:vertAlign w:val="superscript"/>
          <w:rtl/>
          <w:lang w:bidi="ar-IQ"/>
        </w:rPr>
        <w:t>(</w:t>
      </w:r>
      <w:r w:rsidR="00E8411D" w:rsidRPr="00FF1DAA">
        <w:rPr>
          <w:rStyle w:val="ac"/>
          <w:sz w:val="27"/>
          <w:rtl/>
          <w:lang w:bidi="ar-IQ"/>
        </w:rPr>
        <w:endnoteReference w:id="625"/>
      </w:r>
      <w:r w:rsidR="00E8411D" w:rsidRPr="00FF1DAA">
        <w:rPr>
          <w:sz w:val="27"/>
          <w:vertAlign w:val="superscript"/>
          <w:rtl/>
          <w:lang w:bidi="ar-IQ"/>
        </w:rPr>
        <w:t>)</w:t>
      </w:r>
      <w:r w:rsidR="00E8411D" w:rsidRPr="00FF1DAA">
        <w:rPr>
          <w:sz w:val="27"/>
          <w:rtl/>
          <w:lang w:bidi="ar-IQ"/>
        </w:rPr>
        <w:t>.</w:t>
      </w:r>
    </w:p>
    <w:p w:rsidR="00E8411D" w:rsidRPr="00FF1DAA" w:rsidRDefault="00E8411D" w:rsidP="00516248">
      <w:pPr>
        <w:spacing w:line="38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هـ</w:t>
      </w:r>
      <w:r w:rsidR="00E8411D" w:rsidRPr="00FF1DAA">
        <w:rPr>
          <w:rFonts w:hint="cs"/>
          <w:color w:val="auto"/>
          <w:rtl/>
          <w:lang w:bidi="ar-IQ"/>
        </w:rPr>
        <w:t xml:space="preserve"> ـ إعراض القلوب أو السقوط من أعين الناس</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ومن بين الأدل</w:t>
      </w:r>
      <w:r w:rsidR="00CB68C3" w:rsidRPr="00FF1DAA">
        <w:rPr>
          <w:sz w:val="27"/>
          <w:rtl/>
          <w:lang w:bidi="ar-IQ"/>
        </w:rPr>
        <w:t>ّ</w:t>
      </w:r>
      <w:r w:rsidRPr="00FF1DAA">
        <w:rPr>
          <w:sz w:val="27"/>
          <w:rtl/>
          <w:lang w:bidi="ar-IQ"/>
        </w:rPr>
        <w:t>ة الأخرى على إثبات عصمة الأنبياء أن النبي</w:t>
      </w:r>
      <w:r w:rsidR="00CB68C3" w:rsidRPr="00FF1DAA">
        <w:rPr>
          <w:sz w:val="27"/>
          <w:rtl/>
          <w:lang w:bidi="ar-IQ"/>
        </w:rPr>
        <w:t>ّ</w:t>
      </w:r>
      <w:r w:rsidRPr="00FF1DAA">
        <w:rPr>
          <w:sz w:val="27"/>
          <w:rtl/>
          <w:lang w:bidi="ar-IQ"/>
        </w:rPr>
        <w:t xml:space="preserve"> إذا أخطأ أو زلّ</w:t>
      </w:r>
      <w:r w:rsidR="00CB68C3" w:rsidRPr="00FF1DAA">
        <w:rPr>
          <w:sz w:val="27"/>
          <w:rtl/>
          <w:lang w:bidi="ar-IQ"/>
        </w:rPr>
        <w:t>َ</w:t>
      </w:r>
      <w:r w:rsidRPr="00FF1DAA">
        <w:rPr>
          <w:sz w:val="27"/>
          <w:rtl/>
          <w:lang w:bidi="ar-IQ"/>
        </w:rPr>
        <w:t>ت</w:t>
      </w:r>
      <w:r w:rsidR="00CB68C3" w:rsidRPr="00FF1DAA">
        <w:rPr>
          <w:sz w:val="27"/>
          <w:rtl/>
          <w:lang w:bidi="ar-IQ"/>
        </w:rPr>
        <w:t>ْ</w:t>
      </w:r>
      <w:r w:rsidRPr="00FF1DAA">
        <w:rPr>
          <w:sz w:val="27"/>
          <w:rtl/>
          <w:lang w:bidi="ar-IQ"/>
        </w:rPr>
        <w:t xml:space="preserve"> به الق</w:t>
      </w:r>
      <w:r w:rsidR="00CB68C3" w:rsidRPr="00FF1DAA">
        <w:rPr>
          <w:sz w:val="27"/>
          <w:rtl/>
          <w:lang w:bidi="ar-IQ"/>
        </w:rPr>
        <w:t>َ</w:t>
      </w:r>
      <w:r w:rsidRPr="00FF1DAA">
        <w:rPr>
          <w:sz w:val="27"/>
          <w:rtl/>
          <w:lang w:bidi="ar-IQ"/>
        </w:rPr>
        <w:t>د</w:t>
      </w:r>
      <w:r w:rsidR="00CB68C3" w:rsidRPr="00FF1DAA">
        <w:rPr>
          <w:sz w:val="27"/>
          <w:rtl/>
          <w:lang w:bidi="ar-IQ"/>
        </w:rPr>
        <w:t>َ</w:t>
      </w:r>
      <w:r w:rsidRPr="00FF1DAA">
        <w:rPr>
          <w:sz w:val="27"/>
          <w:rtl/>
          <w:lang w:bidi="ar-IQ"/>
        </w:rPr>
        <w:t>م سوف يكون الإنكار عليه واجباً، الأمر الذي سيؤدّي ب</w:t>
      </w:r>
      <w:r w:rsidR="001571BF" w:rsidRPr="00FF1DAA">
        <w:rPr>
          <w:sz w:val="27"/>
          <w:rtl/>
          <w:lang w:bidi="ar-IQ"/>
        </w:rPr>
        <w:t>دَوْر</w:t>
      </w:r>
      <w:r w:rsidRPr="00FF1DAA">
        <w:rPr>
          <w:sz w:val="27"/>
          <w:rtl/>
          <w:lang w:bidi="ar-IQ"/>
        </w:rPr>
        <w:t>ه إلى سقوط النبي</w:t>
      </w:r>
      <w:r w:rsidR="00F258AA" w:rsidRPr="00FF1DAA">
        <w:rPr>
          <w:sz w:val="27"/>
          <w:rtl/>
          <w:lang w:bidi="ar-IQ"/>
        </w:rPr>
        <w:t>ّ</w:t>
      </w:r>
      <w:r w:rsidRPr="00FF1DAA">
        <w:rPr>
          <w:sz w:val="27"/>
          <w:rtl/>
          <w:lang w:bidi="ar-IQ"/>
        </w:rPr>
        <w:t xml:space="preserve"> من أعين الناس، أو يؤد</w:t>
      </w:r>
      <w:r w:rsidR="00F258AA" w:rsidRPr="00FF1DAA">
        <w:rPr>
          <w:sz w:val="27"/>
          <w:rtl/>
          <w:lang w:bidi="ar-IQ"/>
        </w:rPr>
        <w:t>ّ</w:t>
      </w:r>
      <w:r w:rsidRPr="00FF1DAA">
        <w:rPr>
          <w:sz w:val="27"/>
          <w:rtl/>
          <w:lang w:bidi="ar-IQ"/>
        </w:rPr>
        <w:t>ي إلى إعراض قلوبهم عنه، وعندها لن يطيعه الناس، وتنتفي الفائدة من البعثة</w:t>
      </w:r>
      <w:r w:rsidRPr="00FF1DAA">
        <w:rPr>
          <w:sz w:val="27"/>
          <w:vertAlign w:val="superscript"/>
          <w:rtl/>
          <w:lang w:bidi="ar-IQ"/>
        </w:rPr>
        <w:t>(</w:t>
      </w:r>
      <w:r w:rsidRPr="00FF1DAA">
        <w:rPr>
          <w:rStyle w:val="ac"/>
          <w:sz w:val="27"/>
          <w:rtl/>
          <w:lang w:bidi="ar-IQ"/>
        </w:rPr>
        <w:endnoteReference w:id="626"/>
      </w:r>
      <w:r w:rsidRPr="00FF1DAA">
        <w:rPr>
          <w:sz w:val="27"/>
          <w:vertAlign w:val="superscript"/>
          <w:rtl/>
          <w:lang w:bidi="ar-IQ"/>
        </w:rPr>
        <w:t>)</w:t>
      </w:r>
      <w:r w:rsidRPr="00FF1DAA">
        <w:rPr>
          <w:sz w:val="27"/>
          <w:rtl/>
          <w:lang w:bidi="ar-IQ"/>
        </w:rPr>
        <w:t>.</w:t>
      </w:r>
    </w:p>
    <w:p w:rsidR="00E8411D" w:rsidRPr="00FF1DAA" w:rsidRDefault="00E8411D" w:rsidP="00516248">
      <w:pPr>
        <w:spacing w:line="390" w:lineRule="exact"/>
        <w:rPr>
          <w:sz w:val="27"/>
          <w:rtl/>
          <w:lang w:bidi="ar-IQ"/>
        </w:rPr>
      </w:pPr>
    </w:p>
    <w:p w:rsidR="00E8411D" w:rsidRPr="00FF1DAA" w:rsidRDefault="00E8411D" w:rsidP="00414CAC">
      <w:pPr>
        <w:pStyle w:val="31"/>
        <w:spacing w:line="216" w:lineRule="auto"/>
        <w:rPr>
          <w:color w:val="auto"/>
          <w:rtl/>
        </w:rPr>
      </w:pPr>
      <w:r w:rsidRPr="00FF1DAA">
        <w:rPr>
          <w:rFonts w:hint="cs"/>
          <w:color w:val="auto"/>
          <w:rtl/>
          <w:lang w:bidi="ar-IQ"/>
        </w:rPr>
        <w:t>5ـ نقد مفهوم ترك الأ</w:t>
      </w:r>
      <w:r w:rsidR="00F258AA" w:rsidRPr="00FF1DAA">
        <w:rPr>
          <w:rFonts w:hint="cs"/>
          <w:color w:val="auto"/>
          <w:rtl/>
          <w:lang w:bidi="ar-IQ"/>
        </w:rPr>
        <w:t>َ</w:t>
      </w:r>
      <w:r w:rsidRPr="00FF1DAA">
        <w:rPr>
          <w:rFonts w:hint="cs"/>
          <w:color w:val="auto"/>
          <w:rtl/>
          <w:lang w:bidi="ar-IQ"/>
        </w:rPr>
        <w:t>و</w:t>
      </w:r>
      <w:r w:rsidR="00F258AA" w:rsidRPr="00FF1DAA">
        <w:rPr>
          <w:rFonts w:hint="cs"/>
          <w:color w:val="auto"/>
          <w:rtl/>
          <w:lang w:bidi="ar-IQ"/>
        </w:rPr>
        <w:t>ْ</w:t>
      </w:r>
      <w:r w:rsidRPr="00FF1DAA">
        <w:rPr>
          <w:rFonts w:hint="cs"/>
          <w:color w:val="auto"/>
          <w:rtl/>
          <w:lang w:bidi="ar-IQ"/>
        </w:rPr>
        <w:t>لى في الدفاع عن العصمة</w:t>
      </w:r>
      <w:r w:rsidR="008137A0" w:rsidRPr="00FF1DAA">
        <w:rPr>
          <w:rFonts w:hint="cs"/>
          <w:color w:val="auto"/>
          <w:rtl/>
          <w:lang w:val="en-US"/>
        </w:rPr>
        <w:t xml:space="preserve"> ــــــ</w:t>
      </w:r>
    </w:p>
    <w:p w:rsidR="00F258AA" w:rsidRPr="00FF1DAA" w:rsidRDefault="00E8411D" w:rsidP="00D2780F">
      <w:pPr>
        <w:rPr>
          <w:sz w:val="27"/>
          <w:rtl/>
          <w:lang w:bidi="ar-IQ"/>
        </w:rPr>
      </w:pPr>
      <w:r w:rsidRPr="00FF1DAA">
        <w:rPr>
          <w:sz w:val="27"/>
          <w:rtl/>
          <w:lang w:bidi="ar-IQ"/>
        </w:rPr>
        <w:t>كما ذك</w:t>
      </w:r>
      <w:r w:rsidR="00E175B8" w:rsidRPr="00FF1DAA">
        <w:rPr>
          <w:rFonts w:hint="cs"/>
          <w:sz w:val="27"/>
          <w:rtl/>
          <w:lang w:bidi="ar-IQ"/>
        </w:rPr>
        <w:t>َ</w:t>
      </w:r>
      <w:r w:rsidRPr="00FF1DAA">
        <w:rPr>
          <w:sz w:val="27"/>
          <w:rtl/>
          <w:lang w:bidi="ar-IQ"/>
        </w:rPr>
        <w:t>ر</w:t>
      </w:r>
      <w:r w:rsidR="00E175B8" w:rsidRPr="00FF1DAA">
        <w:rPr>
          <w:rFonts w:hint="cs"/>
          <w:sz w:val="27"/>
          <w:rtl/>
          <w:lang w:bidi="ar-IQ"/>
        </w:rPr>
        <w:t>ْ</w:t>
      </w:r>
      <w:r w:rsidRPr="00FF1DAA">
        <w:rPr>
          <w:sz w:val="27"/>
          <w:rtl/>
          <w:lang w:bidi="ar-IQ"/>
        </w:rPr>
        <w:t xml:space="preserve">نا </w:t>
      </w:r>
      <w:r w:rsidR="00F258AA" w:rsidRPr="00FF1DAA">
        <w:rPr>
          <w:sz w:val="27"/>
          <w:rtl/>
          <w:lang w:bidi="ar-IQ"/>
        </w:rPr>
        <w:t xml:space="preserve">سابقاً </w:t>
      </w:r>
      <w:r w:rsidRPr="00FF1DAA">
        <w:rPr>
          <w:sz w:val="27"/>
          <w:rtl/>
          <w:lang w:bidi="ar-IQ"/>
        </w:rPr>
        <w:t xml:space="preserve">فإن مصطلح </w:t>
      </w:r>
      <w:r w:rsidRPr="00FF1DAA">
        <w:rPr>
          <w:sz w:val="24"/>
          <w:szCs w:val="24"/>
          <w:rtl/>
        </w:rPr>
        <w:t>«</w:t>
      </w:r>
      <w:r w:rsidRPr="00FF1DAA">
        <w:rPr>
          <w:sz w:val="27"/>
          <w:rtl/>
          <w:lang w:bidi="ar-IQ"/>
        </w:rPr>
        <w:t>ترك الأ</w:t>
      </w:r>
      <w:r w:rsidR="00F258AA" w:rsidRPr="00FF1DAA">
        <w:rPr>
          <w:sz w:val="27"/>
          <w:rtl/>
          <w:lang w:bidi="ar-IQ"/>
        </w:rPr>
        <w:t>َ</w:t>
      </w:r>
      <w:r w:rsidRPr="00FF1DAA">
        <w:rPr>
          <w:sz w:val="27"/>
          <w:rtl/>
          <w:lang w:bidi="ar-IQ"/>
        </w:rPr>
        <w:t>و</w:t>
      </w:r>
      <w:r w:rsidR="00F258AA"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قد تم</w:t>
      </w:r>
      <w:r w:rsidR="00F258AA" w:rsidRPr="00FF1DAA">
        <w:rPr>
          <w:sz w:val="27"/>
          <w:rtl/>
          <w:lang w:bidi="ar-IQ"/>
        </w:rPr>
        <w:t>ّ</w:t>
      </w:r>
      <w:r w:rsidRPr="00FF1DAA">
        <w:rPr>
          <w:sz w:val="27"/>
          <w:rtl/>
          <w:lang w:bidi="ar-IQ"/>
        </w:rPr>
        <w:t xml:space="preserve"> اختراعه من ق</w:t>
      </w:r>
      <w:r w:rsidR="00F258AA" w:rsidRPr="00FF1DAA">
        <w:rPr>
          <w:sz w:val="27"/>
          <w:rtl/>
          <w:lang w:bidi="ar-IQ"/>
        </w:rPr>
        <w:t>ِ</w:t>
      </w:r>
      <w:r w:rsidRPr="00FF1DAA">
        <w:rPr>
          <w:sz w:val="27"/>
          <w:rtl/>
          <w:lang w:bidi="ar-IQ"/>
        </w:rPr>
        <w:t>ب</w:t>
      </w:r>
      <w:r w:rsidR="00F258AA" w:rsidRPr="00FF1DAA">
        <w:rPr>
          <w:sz w:val="27"/>
          <w:rtl/>
          <w:lang w:bidi="ar-IQ"/>
        </w:rPr>
        <w:t>َ</w:t>
      </w:r>
      <w:r w:rsidRPr="00FF1DAA">
        <w:rPr>
          <w:sz w:val="27"/>
          <w:rtl/>
          <w:lang w:bidi="ar-IQ"/>
        </w:rPr>
        <w:t>ل المتكل</w:t>
      </w:r>
      <w:r w:rsidR="00F258AA" w:rsidRPr="00FF1DAA">
        <w:rPr>
          <w:sz w:val="27"/>
          <w:rtl/>
          <w:lang w:bidi="ar-IQ"/>
        </w:rPr>
        <w:t>ِّ</w:t>
      </w:r>
      <w:r w:rsidRPr="00FF1DAA">
        <w:rPr>
          <w:sz w:val="27"/>
          <w:rtl/>
          <w:lang w:bidi="ar-IQ"/>
        </w:rPr>
        <w:t>مين الإسلاميين لتوجيه وتأويل ظواهر بعض الآيات القرآنية الدال</w:t>
      </w:r>
      <w:r w:rsidR="00F258AA" w:rsidRPr="00FF1DAA">
        <w:rPr>
          <w:sz w:val="27"/>
          <w:rtl/>
          <w:lang w:bidi="ar-IQ"/>
        </w:rPr>
        <w:t>ّ</w:t>
      </w:r>
      <w:r w:rsidRPr="00FF1DAA">
        <w:rPr>
          <w:sz w:val="27"/>
          <w:rtl/>
          <w:lang w:bidi="ar-IQ"/>
        </w:rPr>
        <w:t>ة على ص</w:t>
      </w:r>
      <w:r w:rsidR="00F258AA" w:rsidRPr="00FF1DAA">
        <w:rPr>
          <w:sz w:val="27"/>
          <w:rtl/>
          <w:lang w:bidi="ar-IQ"/>
        </w:rPr>
        <w:t>دور الذنب والمعصية من الأنبياء.</w:t>
      </w:r>
    </w:p>
    <w:p w:rsidR="00F258AA" w:rsidRPr="00FF1DAA" w:rsidRDefault="00E8411D" w:rsidP="00D2780F">
      <w:pPr>
        <w:rPr>
          <w:sz w:val="27"/>
          <w:rtl/>
          <w:lang w:bidi="ar-IQ"/>
        </w:rPr>
      </w:pPr>
      <w:r w:rsidRPr="00FF1DAA">
        <w:rPr>
          <w:sz w:val="27"/>
          <w:rtl/>
          <w:lang w:bidi="ar-IQ"/>
        </w:rPr>
        <w:t xml:space="preserve">فقد </w:t>
      </w:r>
      <w:r w:rsidR="00F258AA" w:rsidRPr="00FF1DAA">
        <w:rPr>
          <w:sz w:val="27"/>
          <w:rtl/>
          <w:lang w:bidi="ar-IQ"/>
        </w:rPr>
        <w:t xml:space="preserve">عمد </w:t>
      </w:r>
      <w:r w:rsidRPr="00FF1DAA">
        <w:rPr>
          <w:sz w:val="27"/>
          <w:rtl/>
          <w:lang w:bidi="ar-IQ"/>
        </w:rPr>
        <w:t>المتكل</w:t>
      </w:r>
      <w:r w:rsidR="00F258AA" w:rsidRPr="00FF1DAA">
        <w:rPr>
          <w:sz w:val="27"/>
          <w:rtl/>
          <w:lang w:bidi="ar-IQ"/>
        </w:rPr>
        <w:t>ِّ</w:t>
      </w:r>
      <w:r w:rsidRPr="00FF1DAA">
        <w:rPr>
          <w:sz w:val="27"/>
          <w:rtl/>
          <w:lang w:bidi="ar-IQ"/>
        </w:rPr>
        <w:t>مون الإسلاميون</w:t>
      </w:r>
      <w:r w:rsidR="00F258AA" w:rsidRPr="00FF1DAA">
        <w:rPr>
          <w:sz w:val="27"/>
          <w:rtl/>
          <w:lang w:bidi="ar-IQ"/>
        </w:rPr>
        <w:t>،</w:t>
      </w:r>
      <w:r w:rsidRPr="00FF1DAA">
        <w:rPr>
          <w:sz w:val="27"/>
          <w:rtl/>
          <w:lang w:bidi="ar-IQ"/>
        </w:rPr>
        <w:t xml:space="preserve"> من خلال حمل هذا النوع من الآيات على ترك الأ</w:t>
      </w:r>
      <w:r w:rsidR="00F258AA" w:rsidRPr="00FF1DAA">
        <w:rPr>
          <w:sz w:val="27"/>
          <w:rtl/>
          <w:lang w:bidi="ar-IQ"/>
        </w:rPr>
        <w:t>َ</w:t>
      </w:r>
      <w:r w:rsidRPr="00FF1DAA">
        <w:rPr>
          <w:sz w:val="27"/>
          <w:rtl/>
          <w:lang w:bidi="ar-IQ"/>
        </w:rPr>
        <w:t>و</w:t>
      </w:r>
      <w:r w:rsidR="00F258AA" w:rsidRPr="00FF1DAA">
        <w:rPr>
          <w:sz w:val="27"/>
          <w:rtl/>
          <w:lang w:bidi="ar-IQ"/>
        </w:rPr>
        <w:t>ْ</w:t>
      </w:r>
      <w:r w:rsidRPr="00FF1DAA">
        <w:rPr>
          <w:sz w:val="27"/>
          <w:rtl/>
          <w:lang w:bidi="ar-IQ"/>
        </w:rPr>
        <w:t>لى</w:t>
      </w:r>
      <w:r w:rsidR="00F258AA" w:rsidRPr="00FF1DAA">
        <w:rPr>
          <w:sz w:val="27"/>
          <w:rtl/>
          <w:lang w:bidi="ar-IQ"/>
        </w:rPr>
        <w:t>،</w:t>
      </w:r>
      <w:r w:rsidRPr="00FF1DAA">
        <w:rPr>
          <w:sz w:val="27"/>
          <w:rtl/>
          <w:lang w:bidi="ar-IQ"/>
        </w:rPr>
        <w:t xml:space="preserve"> إلى نفي تهمة ارتكاب ال</w:t>
      </w:r>
      <w:r w:rsidR="00F258AA" w:rsidRPr="00FF1DAA">
        <w:rPr>
          <w:sz w:val="27"/>
          <w:rtl/>
          <w:lang w:bidi="ar-IQ"/>
        </w:rPr>
        <w:t>معاصي والذنوب عن ساحة الأنبياء.</w:t>
      </w:r>
    </w:p>
    <w:p w:rsidR="00E8411D" w:rsidRPr="00FF1DAA" w:rsidRDefault="00E8411D" w:rsidP="00D2780F">
      <w:pPr>
        <w:rPr>
          <w:sz w:val="27"/>
          <w:rtl/>
          <w:lang w:bidi="ar-IQ"/>
        </w:rPr>
      </w:pPr>
      <w:r w:rsidRPr="00FF1DAA">
        <w:rPr>
          <w:sz w:val="27"/>
          <w:rtl/>
          <w:lang w:bidi="ar-IQ"/>
        </w:rPr>
        <w:t>إن النبي</w:t>
      </w:r>
      <w:r w:rsidR="00F258AA" w:rsidRPr="00FF1DAA">
        <w:rPr>
          <w:sz w:val="27"/>
          <w:rtl/>
          <w:lang w:bidi="ar-IQ"/>
        </w:rPr>
        <w:t>ّ</w:t>
      </w:r>
      <w:r w:rsidRPr="00FF1DAA">
        <w:rPr>
          <w:sz w:val="27"/>
          <w:rtl/>
          <w:lang w:bidi="ar-IQ"/>
        </w:rPr>
        <w:t xml:space="preserve"> آدم ونوح ويوسف وموسى ويونس وغيرهم من الأنبياء</w:t>
      </w:r>
      <w:r w:rsidR="001774C5" w:rsidRPr="00FF1DAA">
        <w:rPr>
          <w:rFonts w:ascii="Mosawi" w:hAnsi="Mosawi" w:cs="Mosawi"/>
          <w:szCs w:val="22"/>
          <w:rtl/>
        </w:rPr>
        <w:t>^</w:t>
      </w:r>
      <w:r w:rsidRPr="00FF1DAA">
        <w:rPr>
          <w:sz w:val="27"/>
          <w:rtl/>
          <w:lang w:bidi="ar-IQ"/>
        </w:rPr>
        <w:t xml:space="preserve"> لم يرتكبوا ذنباً، وإنما كل</w:t>
      </w:r>
      <w:r w:rsidR="00F258AA" w:rsidRPr="00FF1DAA">
        <w:rPr>
          <w:sz w:val="27"/>
          <w:rtl/>
          <w:lang w:bidi="ar-IQ"/>
        </w:rPr>
        <w:t>ّ</w:t>
      </w:r>
      <w:r w:rsidRPr="00FF1DAA">
        <w:rPr>
          <w:sz w:val="27"/>
          <w:rtl/>
          <w:lang w:bidi="ar-IQ"/>
        </w:rPr>
        <w:t xml:space="preserve"> الذي صدر عنهم لم يكن سوى تركاً للأ</w:t>
      </w:r>
      <w:r w:rsidR="00F258AA" w:rsidRPr="00FF1DAA">
        <w:rPr>
          <w:sz w:val="27"/>
          <w:rtl/>
          <w:lang w:bidi="ar-IQ"/>
        </w:rPr>
        <w:t>َ</w:t>
      </w:r>
      <w:r w:rsidRPr="00FF1DAA">
        <w:rPr>
          <w:sz w:val="27"/>
          <w:rtl/>
          <w:lang w:bidi="ar-IQ"/>
        </w:rPr>
        <w:t>و</w:t>
      </w:r>
      <w:r w:rsidR="00F258AA" w:rsidRPr="00FF1DAA">
        <w:rPr>
          <w:sz w:val="27"/>
          <w:rtl/>
          <w:lang w:bidi="ar-IQ"/>
        </w:rPr>
        <w:t>ْ</w:t>
      </w:r>
      <w:r w:rsidRPr="00FF1DAA">
        <w:rPr>
          <w:sz w:val="27"/>
          <w:rtl/>
          <w:lang w:bidi="ar-IQ"/>
        </w:rPr>
        <w:t>لى.</w:t>
      </w:r>
    </w:p>
    <w:p w:rsidR="00F258AA" w:rsidRPr="00FF1DAA" w:rsidRDefault="00976AD5" w:rsidP="00D2780F">
      <w:pPr>
        <w:rPr>
          <w:sz w:val="27"/>
          <w:rtl/>
          <w:lang w:bidi="ar-IQ"/>
        </w:rPr>
      </w:pPr>
      <w:r w:rsidRPr="00FF1DAA">
        <w:rPr>
          <w:rFonts w:hint="cs"/>
          <w:sz w:val="27"/>
          <w:rtl/>
          <w:lang w:bidi="ar-IQ"/>
        </w:rPr>
        <w:t>ونحن نرى</w:t>
      </w:r>
      <w:r w:rsidR="00E8411D" w:rsidRPr="00FF1DAA">
        <w:rPr>
          <w:sz w:val="27"/>
          <w:rtl/>
          <w:lang w:bidi="ar-IQ"/>
        </w:rPr>
        <w:t xml:space="preserve"> أن اعتقاد المتكل</w:t>
      </w:r>
      <w:r w:rsidR="00F258AA" w:rsidRPr="00FF1DAA">
        <w:rPr>
          <w:sz w:val="27"/>
          <w:rtl/>
          <w:lang w:bidi="ar-IQ"/>
        </w:rPr>
        <w:t>ِّ</w:t>
      </w:r>
      <w:r w:rsidR="00E8411D" w:rsidRPr="00FF1DAA">
        <w:rPr>
          <w:sz w:val="27"/>
          <w:rtl/>
          <w:lang w:bidi="ar-IQ"/>
        </w:rPr>
        <w:t xml:space="preserve">مين الشيعة ـ القائلين بالعصمة المطلقة للأنبياء ـ في </w:t>
      </w:r>
      <w:r w:rsidR="00E8411D" w:rsidRPr="00FF1DAA">
        <w:rPr>
          <w:sz w:val="27"/>
          <w:rtl/>
          <w:lang w:bidi="ar-IQ"/>
        </w:rPr>
        <w:lastRenderedPageBreak/>
        <w:t>القول بجواز ارتكاب ترك الأ</w:t>
      </w:r>
      <w:r w:rsidR="00F258AA" w:rsidRPr="00FF1DAA">
        <w:rPr>
          <w:sz w:val="27"/>
          <w:rtl/>
          <w:lang w:bidi="ar-IQ"/>
        </w:rPr>
        <w:t>َ</w:t>
      </w:r>
      <w:r w:rsidR="00E8411D" w:rsidRPr="00FF1DAA">
        <w:rPr>
          <w:sz w:val="27"/>
          <w:rtl/>
          <w:lang w:bidi="ar-IQ"/>
        </w:rPr>
        <w:t>و</w:t>
      </w:r>
      <w:r w:rsidR="00F258AA" w:rsidRPr="00FF1DAA">
        <w:rPr>
          <w:sz w:val="27"/>
          <w:rtl/>
          <w:lang w:bidi="ar-IQ"/>
        </w:rPr>
        <w:t>ْ</w:t>
      </w:r>
      <w:r w:rsidR="00E8411D" w:rsidRPr="00FF1DAA">
        <w:rPr>
          <w:sz w:val="27"/>
          <w:rtl/>
          <w:lang w:bidi="ar-IQ"/>
        </w:rPr>
        <w:t>لى من ق</w:t>
      </w:r>
      <w:r w:rsidR="00F258AA" w:rsidRPr="00FF1DAA">
        <w:rPr>
          <w:sz w:val="27"/>
          <w:rtl/>
          <w:lang w:bidi="ar-IQ"/>
        </w:rPr>
        <w:t>ِ</w:t>
      </w:r>
      <w:r w:rsidR="00E8411D" w:rsidRPr="00FF1DAA">
        <w:rPr>
          <w:sz w:val="27"/>
          <w:rtl/>
          <w:lang w:bidi="ar-IQ"/>
        </w:rPr>
        <w:t>ب</w:t>
      </w:r>
      <w:r w:rsidR="00F258AA" w:rsidRPr="00FF1DAA">
        <w:rPr>
          <w:sz w:val="27"/>
          <w:rtl/>
          <w:lang w:bidi="ar-IQ"/>
        </w:rPr>
        <w:t>َ</w:t>
      </w:r>
      <w:r w:rsidR="00E8411D" w:rsidRPr="00FF1DAA">
        <w:rPr>
          <w:sz w:val="27"/>
          <w:rtl/>
          <w:lang w:bidi="ar-IQ"/>
        </w:rPr>
        <w:t>ل الأنبياء يتعارض مع عصمتهم من جهتين</w:t>
      </w:r>
      <w:r w:rsidR="00F258AA" w:rsidRPr="00FF1DAA">
        <w:rPr>
          <w:sz w:val="27"/>
          <w:rtl/>
          <w:lang w:bidi="ar-IQ"/>
        </w:rPr>
        <w:t>:</w:t>
      </w:r>
    </w:p>
    <w:p w:rsidR="00F258AA" w:rsidRPr="00FF1DAA" w:rsidRDefault="00E8411D" w:rsidP="00D2780F">
      <w:pPr>
        <w:rPr>
          <w:sz w:val="27"/>
          <w:rtl/>
          <w:lang w:bidi="ar-IQ"/>
        </w:rPr>
      </w:pPr>
      <w:r w:rsidRPr="00FF1DAA">
        <w:rPr>
          <w:b/>
          <w:bCs/>
          <w:sz w:val="27"/>
          <w:rtl/>
          <w:lang w:bidi="ar-IQ"/>
        </w:rPr>
        <w:t>الأولى</w:t>
      </w:r>
      <w:r w:rsidR="00F258AA" w:rsidRPr="00FF1DAA">
        <w:rPr>
          <w:sz w:val="27"/>
          <w:rtl/>
          <w:lang w:bidi="ar-IQ"/>
        </w:rPr>
        <w:t>:</w:t>
      </w:r>
      <w:r w:rsidRPr="00FF1DAA">
        <w:rPr>
          <w:sz w:val="27"/>
          <w:rtl/>
          <w:lang w:bidi="ar-IQ"/>
        </w:rPr>
        <w:t xml:space="preserve"> تتمث</w:t>
      </w:r>
      <w:r w:rsidR="00F258AA" w:rsidRPr="00FF1DAA">
        <w:rPr>
          <w:sz w:val="27"/>
          <w:rtl/>
          <w:lang w:bidi="ar-IQ"/>
        </w:rPr>
        <w:t>َّ</w:t>
      </w:r>
      <w:r w:rsidRPr="00FF1DAA">
        <w:rPr>
          <w:sz w:val="27"/>
          <w:rtl/>
          <w:lang w:bidi="ar-IQ"/>
        </w:rPr>
        <w:t>ل في تعارض هذه القاعدة مع الاعتقاد بعصمة الأنبياء من جميع أنواع السهو والخطأ</w:t>
      </w:r>
      <w:r w:rsidR="00F258AA" w:rsidRPr="00FF1DAA">
        <w:rPr>
          <w:sz w:val="27"/>
          <w:rtl/>
          <w:lang w:bidi="ar-IQ"/>
        </w:rPr>
        <w:t>،</w:t>
      </w:r>
      <w:r w:rsidRPr="00FF1DAA">
        <w:rPr>
          <w:sz w:val="27"/>
          <w:rtl/>
          <w:lang w:bidi="ar-IQ"/>
        </w:rPr>
        <w:t xml:space="preserve"> على ما هو عليه اعتقاد متكل</w:t>
      </w:r>
      <w:r w:rsidR="00F258AA" w:rsidRPr="00FF1DAA">
        <w:rPr>
          <w:sz w:val="27"/>
          <w:rtl/>
          <w:lang w:bidi="ar-IQ"/>
        </w:rPr>
        <w:t>ِّ</w:t>
      </w:r>
      <w:r w:rsidRPr="00FF1DAA">
        <w:rPr>
          <w:sz w:val="27"/>
          <w:rtl/>
          <w:lang w:bidi="ar-IQ"/>
        </w:rPr>
        <w:t xml:space="preserve">مي </w:t>
      </w:r>
      <w:r w:rsidR="00F258AA" w:rsidRPr="00FF1DAA">
        <w:rPr>
          <w:sz w:val="27"/>
          <w:rtl/>
          <w:lang w:bidi="ar-IQ"/>
        </w:rPr>
        <w:t>الشيعة.</w:t>
      </w:r>
    </w:p>
    <w:p w:rsidR="00F258AA" w:rsidRPr="00FF1DAA" w:rsidRDefault="00E8411D" w:rsidP="00D2780F">
      <w:pPr>
        <w:rPr>
          <w:sz w:val="27"/>
          <w:rtl/>
          <w:lang w:bidi="ar-IQ"/>
        </w:rPr>
      </w:pPr>
      <w:r w:rsidRPr="00FF1DAA">
        <w:rPr>
          <w:b/>
          <w:bCs/>
          <w:sz w:val="27"/>
          <w:rtl/>
          <w:lang w:bidi="ar-IQ"/>
        </w:rPr>
        <w:t>ال</w:t>
      </w:r>
      <w:r w:rsidR="00F258AA" w:rsidRPr="00FF1DAA">
        <w:rPr>
          <w:b/>
          <w:bCs/>
          <w:sz w:val="27"/>
          <w:rtl/>
          <w:lang w:bidi="ar-IQ"/>
        </w:rPr>
        <w:t>ثانية</w:t>
      </w:r>
      <w:r w:rsidR="00F258AA" w:rsidRPr="00FF1DAA">
        <w:rPr>
          <w:sz w:val="27"/>
          <w:rtl/>
          <w:lang w:bidi="ar-IQ"/>
        </w:rPr>
        <w:t>:</w:t>
      </w:r>
      <w:r w:rsidRPr="00FF1DAA">
        <w:rPr>
          <w:sz w:val="27"/>
          <w:rtl/>
          <w:lang w:bidi="ar-IQ"/>
        </w:rPr>
        <w:t xml:space="preserve"> تتمث</w:t>
      </w:r>
      <w:r w:rsidR="00F258AA" w:rsidRPr="00FF1DAA">
        <w:rPr>
          <w:sz w:val="27"/>
          <w:rtl/>
          <w:lang w:bidi="ar-IQ"/>
        </w:rPr>
        <w:t>َّ</w:t>
      </w:r>
      <w:r w:rsidRPr="00FF1DAA">
        <w:rPr>
          <w:sz w:val="27"/>
          <w:rtl/>
          <w:lang w:bidi="ar-IQ"/>
        </w:rPr>
        <w:t>ل في تعارض هذه القاعدة مع الأدلة العقلية على العصمة</w:t>
      </w:r>
      <w:r w:rsidR="00F258AA" w:rsidRPr="00FF1DAA">
        <w:rPr>
          <w:sz w:val="27"/>
          <w:rtl/>
          <w:lang w:bidi="ar-IQ"/>
        </w:rPr>
        <w:t>،</w:t>
      </w:r>
      <w:r w:rsidRPr="00FF1DAA">
        <w:rPr>
          <w:sz w:val="27"/>
          <w:rtl/>
          <w:lang w:bidi="ar-IQ"/>
        </w:rPr>
        <w:t xml:space="preserve"> والتي استفاد المتكل</w:t>
      </w:r>
      <w:r w:rsidR="00F258AA" w:rsidRPr="00FF1DAA">
        <w:rPr>
          <w:sz w:val="27"/>
          <w:rtl/>
          <w:lang w:bidi="ar-IQ"/>
        </w:rPr>
        <w:t>ِّ</w:t>
      </w:r>
      <w:r w:rsidRPr="00FF1DAA">
        <w:rPr>
          <w:sz w:val="27"/>
          <w:rtl/>
          <w:lang w:bidi="ar-IQ"/>
        </w:rPr>
        <w:t>مون الإسلامي</w:t>
      </w:r>
      <w:r w:rsidR="00F258AA" w:rsidRPr="00FF1DAA">
        <w:rPr>
          <w:sz w:val="27"/>
          <w:rtl/>
          <w:lang w:bidi="ar-IQ"/>
        </w:rPr>
        <w:t>ون منها في إثبات عصمة الأنبياء.</w:t>
      </w:r>
    </w:p>
    <w:p w:rsidR="00E8411D" w:rsidRPr="00FF1DAA" w:rsidRDefault="00E8411D" w:rsidP="00D2780F">
      <w:pPr>
        <w:rPr>
          <w:sz w:val="27"/>
          <w:rtl/>
          <w:lang w:bidi="ar-IQ"/>
        </w:rPr>
      </w:pPr>
      <w:r w:rsidRPr="00FF1DAA">
        <w:rPr>
          <w:sz w:val="27"/>
          <w:rtl/>
          <w:lang w:bidi="ar-IQ"/>
        </w:rPr>
        <w:t>وفي هذه المقالة سوف نقتصر على التعرّ</w:t>
      </w:r>
      <w:r w:rsidR="00F258AA" w:rsidRPr="00FF1DAA">
        <w:rPr>
          <w:sz w:val="27"/>
          <w:rtl/>
          <w:lang w:bidi="ar-IQ"/>
        </w:rPr>
        <w:t>ُ</w:t>
      </w:r>
      <w:r w:rsidRPr="00FF1DAA">
        <w:rPr>
          <w:sz w:val="27"/>
          <w:rtl/>
          <w:lang w:bidi="ar-IQ"/>
        </w:rPr>
        <w:t xml:space="preserve">ض للجهة الثانية فقط. فعلى أساس الأدلة العقلية على العصمة لا ينبغي </w:t>
      </w:r>
      <w:r w:rsidR="00F258AA" w:rsidRPr="00FF1DAA">
        <w:rPr>
          <w:sz w:val="27"/>
          <w:rtl/>
          <w:lang w:bidi="ar-IQ"/>
        </w:rPr>
        <w:t>ل</w:t>
      </w:r>
      <w:r w:rsidRPr="00FF1DAA">
        <w:rPr>
          <w:sz w:val="27"/>
          <w:rtl/>
          <w:lang w:bidi="ar-IQ"/>
        </w:rPr>
        <w:t>لأنبياء أن يرتكبوا حت</w:t>
      </w:r>
      <w:r w:rsidR="00F258AA" w:rsidRPr="00FF1DAA">
        <w:rPr>
          <w:sz w:val="27"/>
          <w:rtl/>
          <w:lang w:bidi="ar-IQ"/>
        </w:rPr>
        <w:t>ّ</w:t>
      </w:r>
      <w:r w:rsidRPr="00FF1DAA">
        <w:rPr>
          <w:sz w:val="27"/>
          <w:rtl/>
          <w:lang w:bidi="ar-IQ"/>
        </w:rPr>
        <w:t>ى ما كان من قبيل</w:t>
      </w:r>
      <w:r w:rsidR="00F258AA" w:rsidRPr="00FF1DAA">
        <w:rPr>
          <w:sz w:val="27"/>
          <w:rtl/>
          <w:lang w:bidi="ar-IQ"/>
        </w:rPr>
        <w:t>:</w:t>
      </w:r>
      <w:r w:rsidRPr="00FF1DAA">
        <w:rPr>
          <w:sz w:val="27"/>
          <w:rtl/>
          <w:lang w:bidi="ar-IQ"/>
        </w:rPr>
        <w:t xml:space="preserve"> ترك الأ</w:t>
      </w:r>
      <w:r w:rsidR="00F258AA" w:rsidRPr="00FF1DAA">
        <w:rPr>
          <w:sz w:val="27"/>
          <w:rtl/>
          <w:lang w:bidi="ar-IQ"/>
        </w:rPr>
        <w:t>َ</w:t>
      </w:r>
      <w:r w:rsidRPr="00FF1DAA">
        <w:rPr>
          <w:sz w:val="27"/>
          <w:rtl/>
          <w:lang w:bidi="ar-IQ"/>
        </w:rPr>
        <w:t>و</w:t>
      </w:r>
      <w:r w:rsidR="00F258AA" w:rsidRPr="00FF1DAA">
        <w:rPr>
          <w:sz w:val="27"/>
          <w:rtl/>
          <w:lang w:bidi="ar-IQ"/>
        </w:rPr>
        <w:t>ْ</w:t>
      </w:r>
      <w:r w:rsidRPr="00FF1DAA">
        <w:rPr>
          <w:sz w:val="27"/>
          <w:rtl/>
          <w:lang w:bidi="ar-IQ"/>
        </w:rPr>
        <w:t>لى.</w:t>
      </w:r>
    </w:p>
    <w:p w:rsidR="00E8411D" w:rsidRPr="00FF1DAA" w:rsidRDefault="00E8411D" w:rsidP="00D2780F">
      <w:pPr>
        <w:rPr>
          <w:sz w:val="27"/>
          <w:rtl/>
          <w:lang w:bidi="ar-IQ"/>
        </w:rPr>
      </w:pPr>
      <w:r w:rsidRPr="00FF1DAA">
        <w:rPr>
          <w:sz w:val="27"/>
          <w:rtl/>
          <w:lang w:bidi="ar-IQ"/>
        </w:rPr>
        <w:t>إن الصورة العام</w:t>
      </w:r>
      <w:r w:rsidR="00F258AA" w:rsidRPr="00FF1DAA">
        <w:rPr>
          <w:sz w:val="27"/>
          <w:rtl/>
          <w:lang w:bidi="ar-IQ"/>
        </w:rPr>
        <w:t>ّ</w:t>
      </w:r>
      <w:r w:rsidRPr="00FF1DAA">
        <w:rPr>
          <w:sz w:val="27"/>
          <w:rtl/>
          <w:lang w:bidi="ar-IQ"/>
        </w:rPr>
        <w:t>ة للاستدلال تكون على هذه الشاكلة:</w:t>
      </w:r>
    </w:p>
    <w:p w:rsidR="00E8411D" w:rsidRPr="00FF1DAA" w:rsidRDefault="00E8411D" w:rsidP="00D2780F">
      <w:pPr>
        <w:rPr>
          <w:sz w:val="27"/>
          <w:rtl/>
          <w:lang w:bidi="ar-IQ"/>
        </w:rPr>
      </w:pPr>
      <w:r w:rsidRPr="00FF1DAA">
        <w:rPr>
          <w:b/>
          <w:bCs/>
          <w:sz w:val="27"/>
          <w:rtl/>
          <w:lang w:bidi="ar-IQ"/>
        </w:rPr>
        <w:t>المقد</w:t>
      </w:r>
      <w:r w:rsidR="00F258AA" w:rsidRPr="00FF1DAA">
        <w:rPr>
          <w:b/>
          <w:bCs/>
          <w:sz w:val="27"/>
          <w:rtl/>
          <w:lang w:bidi="ar-IQ"/>
        </w:rPr>
        <w:t>ّ</w:t>
      </w:r>
      <w:r w:rsidRPr="00FF1DAA">
        <w:rPr>
          <w:b/>
          <w:bCs/>
          <w:sz w:val="27"/>
          <w:rtl/>
          <w:lang w:bidi="ar-IQ"/>
        </w:rPr>
        <w:t>مة الأولى:</w:t>
      </w:r>
      <w:r w:rsidRPr="00FF1DAA">
        <w:rPr>
          <w:sz w:val="27"/>
          <w:rtl/>
          <w:lang w:bidi="ar-IQ"/>
        </w:rPr>
        <w:t xml:space="preserve"> ترك الأولى خطأ</w:t>
      </w:r>
      <w:r w:rsidR="00F258AA" w:rsidRPr="00FF1DAA">
        <w:rPr>
          <w:sz w:val="27"/>
          <w:rtl/>
          <w:lang w:bidi="ar-IQ"/>
        </w:rPr>
        <w:t>ٌ</w:t>
      </w:r>
      <w:r w:rsidRPr="00FF1DAA">
        <w:rPr>
          <w:sz w:val="27"/>
          <w:rtl/>
          <w:lang w:bidi="ar-IQ"/>
        </w:rPr>
        <w:t xml:space="preserve"> وباطل.</w:t>
      </w:r>
    </w:p>
    <w:p w:rsidR="00E8411D" w:rsidRPr="00FF1DAA" w:rsidRDefault="00E8411D" w:rsidP="00D2780F">
      <w:pPr>
        <w:rPr>
          <w:sz w:val="27"/>
          <w:rtl/>
          <w:lang w:bidi="ar-IQ"/>
        </w:rPr>
      </w:pPr>
      <w:r w:rsidRPr="00FF1DAA">
        <w:rPr>
          <w:b/>
          <w:bCs/>
          <w:sz w:val="27"/>
          <w:rtl/>
          <w:lang w:bidi="ar-IQ"/>
        </w:rPr>
        <w:t>المقدمة الثانية:</w:t>
      </w:r>
      <w:r w:rsidRPr="00FF1DAA">
        <w:rPr>
          <w:sz w:val="27"/>
          <w:rtl/>
          <w:lang w:bidi="ar-IQ"/>
        </w:rPr>
        <w:t xml:space="preserve"> طبقاً للأدلة العقلية ـ الم</w:t>
      </w:r>
      <w:r w:rsidR="00F95EEE" w:rsidRPr="00FF1DAA">
        <w:rPr>
          <w:sz w:val="27"/>
          <w:rtl/>
          <w:lang w:bidi="ar-IQ"/>
        </w:rPr>
        <w:t>ست</w:t>
      </w:r>
      <w:r w:rsidRPr="00FF1DAA">
        <w:rPr>
          <w:sz w:val="27"/>
          <w:rtl/>
          <w:lang w:bidi="ar-IQ"/>
        </w:rPr>
        <w:t>فادة من ق</w:t>
      </w:r>
      <w:r w:rsidR="00F95EEE" w:rsidRPr="00FF1DAA">
        <w:rPr>
          <w:sz w:val="27"/>
          <w:rtl/>
          <w:lang w:bidi="ar-IQ"/>
        </w:rPr>
        <w:t>ِ</w:t>
      </w:r>
      <w:r w:rsidRPr="00FF1DAA">
        <w:rPr>
          <w:sz w:val="27"/>
          <w:rtl/>
          <w:lang w:bidi="ar-IQ"/>
        </w:rPr>
        <w:t>ب</w:t>
      </w:r>
      <w:r w:rsidR="00F95EEE" w:rsidRPr="00FF1DAA">
        <w:rPr>
          <w:sz w:val="27"/>
          <w:rtl/>
          <w:lang w:bidi="ar-IQ"/>
        </w:rPr>
        <w:t>َ</w:t>
      </w:r>
      <w:r w:rsidRPr="00FF1DAA">
        <w:rPr>
          <w:sz w:val="27"/>
          <w:rtl/>
          <w:lang w:bidi="ar-IQ"/>
        </w:rPr>
        <w:t>ل المتكل</w:t>
      </w:r>
      <w:r w:rsidR="00F95EEE" w:rsidRPr="00FF1DAA">
        <w:rPr>
          <w:sz w:val="27"/>
          <w:rtl/>
          <w:lang w:bidi="ar-IQ"/>
        </w:rPr>
        <w:t>ِّ</w:t>
      </w:r>
      <w:r w:rsidRPr="00FF1DAA">
        <w:rPr>
          <w:sz w:val="27"/>
          <w:rtl/>
          <w:lang w:bidi="ar-IQ"/>
        </w:rPr>
        <w:t>مين من الشيعة ـ لا ينبغي بالأنبياء أن يرتكبوا أي</w:t>
      </w:r>
      <w:r w:rsidR="00F95EEE" w:rsidRPr="00FF1DAA">
        <w:rPr>
          <w:sz w:val="27"/>
          <w:rtl/>
          <w:lang w:bidi="ar-IQ"/>
        </w:rPr>
        <w:t>ّ</w:t>
      </w:r>
      <w:r w:rsidRPr="00FF1DAA">
        <w:rPr>
          <w:sz w:val="27"/>
          <w:rtl/>
          <w:lang w:bidi="ar-IQ"/>
        </w:rPr>
        <w:t xml:space="preserve"> خطأ أو عمل</w:t>
      </w:r>
      <w:r w:rsidR="00F95EEE" w:rsidRPr="00FF1DAA">
        <w:rPr>
          <w:sz w:val="27"/>
          <w:rtl/>
          <w:lang w:bidi="ar-IQ"/>
        </w:rPr>
        <w:t>ٍ</w:t>
      </w:r>
      <w:r w:rsidRPr="00FF1DAA">
        <w:rPr>
          <w:sz w:val="27"/>
          <w:rtl/>
          <w:lang w:bidi="ar-IQ"/>
        </w:rPr>
        <w:t xml:space="preserve"> مجانب للصواب؛ لأن ذلك يؤد</w:t>
      </w:r>
      <w:r w:rsidR="00F95EEE" w:rsidRPr="00FF1DAA">
        <w:rPr>
          <w:sz w:val="27"/>
          <w:rtl/>
          <w:lang w:bidi="ar-IQ"/>
        </w:rPr>
        <w:t>ّ</w:t>
      </w:r>
      <w:r w:rsidRPr="00FF1DAA">
        <w:rPr>
          <w:sz w:val="27"/>
          <w:rtl/>
          <w:lang w:bidi="ar-IQ"/>
        </w:rPr>
        <w:t>ي إلى عدم وثوق الناس بهم، ويؤد</w:t>
      </w:r>
      <w:r w:rsidR="00F95EEE" w:rsidRPr="00FF1DAA">
        <w:rPr>
          <w:sz w:val="27"/>
          <w:rtl/>
          <w:lang w:bidi="ar-IQ"/>
        </w:rPr>
        <w:t>ّ</w:t>
      </w:r>
      <w:r w:rsidRPr="00FF1DAA">
        <w:rPr>
          <w:sz w:val="27"/>
          <w:rtl/>
          <w:lang w:bidi="ar-IQ"/>
        </w:rPr>
        <w:t>ي إلى نقض الغرض من إرشادهم، وعدم لزوم تبعي</w:t>
      </w:r>
      <w:r w:rsidR="00F95EEE" w:rsidRPr="00FF1DAA">
        <w:rPr>
          <w:sz w:val="27"/>
          <w:rtl/>
          <w:lang w:bidi="ar-IQ"/>
        </w:rPr>
        <w:t>ّ</w:t>
      </w:r>
      <w:r w:rsidRPr="00FF1DAA">
        <w:rPr>
          <w:sz w:val="27"/>
          <w:rtl/>
          <w:lang w:bidi="ar-IQ"/>
        </w:rPr>
        <w:t>تهم للأنبياء، وإعراض قلوب الناس عنهم، وسقوطهم من أعين الناس.</w:t>
      </w:r>
    </w:p>
    <w:p w:rsidR="00E8411D" w:rsidRPr="00FF1DAA" w:rsidRDefault="00E8411D" w:rsidP="00D2780F">
      <w:pPr>
        <w:rPr>
          <w:sz w:val="27"/>
          <w:rtl/>
          <w:lang w:bidi="ar-IQ"/>
        </w:rPr>
      </w:pPr>
      <w:r w:rsidRPr="00FF1DAA">
        <w:rPr>
          <w:b/>
          <w:bCs/>
          <w:sz w:val="27"/>
          <w:rtl/>
          <w:lang w:bidi="ar-IQ"/>
        </w:rPr>
        <w:t>النتيجة:</w:t>
      </w:r>
      <w:r w:rsidRPr="00FF1DAA">
        <w:rPr>
          <w:sz w:val="27"/>
          <w:rtl/>
          <w:lang w:bidi="ar-IQ"/>
        </w:rPr>
        <w:t xml:space="preserve"> </w:t>
      </w:r>
      <w:r w:rsidR="00F95EEE" w:rsidRPr="00FF1DAA">
        <w:rPr>
          <w:sz w:val="27"/>
          <w:rtl/>
          <w:lang w:bidi="ar-IQ"/>
        </w:rPr>
        <w:t>إ</w:t>
      </w:r>
      <w:r w:rsidRPr="00FF1DAA">
        <w:rPr>
          <w:sz w:val="27"/>
          <w:rtl/>
          <w:lang w:bidi="ar-IQ"/>
        </w:rPr>
        <w:t>ن الأنبياء لا ينبغي لهم أن يرتكبوا حت</w:t>
      </w:r>
      <w:r w:rsidR="00F95EEE" w:rsidRPr="00FF1DAA">
        <w:rPr>
          <w:sz w:val="27"/>
          <w:rtl/>
          <w:lang w:bidi="ar-IQ"/>
        </w:rPr>
        <w:t>ّ</w:t>
      </w:r>
      <w:r w:rsidRPr="00FF1DAA">
        <w:rPr>
          <w:sz w:val="27"/>
          <w:rtl/>
          <w:lang w:bidi="ar-IQ"/>
        </w:rPr>
        <w:t>ى ما كان من قبيل</w:t>
      </w:r>
      <w:r w:rsidR="00F95EEE" w:rsidRPr="00FF1DAA">
        <w:rPr>
          <w:sz w:val="27"/>
          <w:rtl/>
          <w:lang w:bidi="ar-IQ"/>
        </w:rPr>
        <w:t>:</w:t>
      </w:r>
      <w:r w:rsidRPr="00FF1DAA">
        <w:rPr>
          <w:sz w:val="27"/>
          <w:rtl/>
          <w:lang w:bidi="ar-IQ"/>
        </w:rPr>
        <w:t xml:space="preserve"> ترك الأ</w:t>
      </w:r>
      <w:r w:rsidR="00F95EEE" w:rsidRPr="00FF1DAA">
        <w:rPr>
          <w:sz w:val="27"/>
          <w:rtl/>
          <w:lang w:bidi="ar-IQ"/>
        </w:rPr>
        <w:t>َ</w:t>
      </w:r>
      <w:r w:rsidRPr="00FF1DAA">
        <w:rPr>
          <w:sz w:val="27"/>
          <w:rtl/>
          <w:lang w:bidi="ar-IQ"/>
        </w:rPr>
        <w:t>و</w:t>
      </w:r>
      <w:r w:rsidR="00F95EEE" w:rsidRPr="00FF1DAA">
        <w:rPr>
          <w:sz w:val="27"/>
          <w:rtl/>
          <w:lang w:bidi="ar-IQ"/>
        </w:rPr>
        <w:t>ْ</w:t>
      </w:r>
      <w:r w:rsidRPr="00FF1DAA">
        <w:rPr>
          <w:sz w:val="27"/>
          <w:rtl/>
          <w:lang w:bidi="ar-IQ"/>
        </w:rPr>
        <w:t>لى.</w:t>
      </w:r>
    </w:p>
    <w:p w:rsidR="00E8411D" w:rsidRPr="00FF1DAA" w:rsidRDefault="00E8411D" w:rsidP="00D2780F">
      <w:pPr>
        <w:rPr>
          <w:sz w:val="27"/>
          <w:rtl/>
          <w:lang w:bidi="ar-IQ"/>
        </w:rPr>
      </w:pPr>
    </w:p>
    <w:p w:rsidR="00E8411D" w:rsidRPr="00FF1DAA" w:rsidRDefault="00A21FD9" w:rsidP="00414CAC">
      <w:pPr>
        <w:pStyle w:val="31"/>
        <w:spacing w:line="216" w:lineRule="auto"/>
        <w:rPr>
          <w:color w:val="auto"/>
          <w:rtl/>
          <w:lang w:bidi="ar-IQ"/>
        </w:rPr>
      </w:pPr>
      <w:r w:rsidRPr="00FF1DAA">
        <w:rPr>
          <w:rFonts w:hint="cs"/>
          <w:color w:val="auto"/>
          <w:rtl/>
          <w:lang w:bidi="ar-IQ"/>
        </w:rPr>
        <w:t>أ</w:t>
      </w:r>
      <w:r w:rsidR="00E8411D" w:rsidRPr="00FF1DAA">
        <w:rPr>
          <w:rFonts w:hint="cs"/>
          <w:color w:val="auto"/>
          <w:rtl/>
          <w:lang w:bidi="ar-IQ"/>
        </w:rPr>
        <w:t>ـ خطأ أعمال الأنبياء</w:t>
      </w:r>
      <w:r w:rsidR="008137A0" w:rsidRPr="00FF1DAA">
        <w:rPr>
          <w:rFonts w:hint="cs"/>
          <w:color w:val="auto"/>
          <w:rtl/>
          <w:lang w:val="en-US"/>
        </w:rPr>
        <w:t xml:space="preserve"> ــــــ</w:t>
      </w:r>
    </w:p>
    <w:p w:rsidR="00F95EEE" w:rsidRPr="00FF1DAA" w:rsidRDefault="00E8411D" w:rsidP="00D2780F">
      <w:pPr>
        <w:rPr>
          <w:sz w:val="27"/>
          <w:rtl/>
          <w:lang w:bidi="ar-IQ"/>
        </w:rPr>
      </w:pPr>
      <w:r w:rsidRPr="00FF1DAA">
        <w:rPr>
          <w:sz w:val="27"/>
          <w:rtl/>
          <w:lang w:bidi="ar-IQ"/>
        </w:rPr>
        <w:t>لقد تمّ بحث المقد</w:t>
      </w:r>
      <w:r w:rsidR="00F95EEE" w:rsidRPr="00FF1DAA">
        <w:rPr>
          <w:sz w:val="27"/>
          <w:rtl/>
          <w:lang w:bidi="ar-IQ"/>
        </w:rPr>
        <w:t>ّ</w:t>
      </w:r>
      <w:r w:rsidRPr="00FF1DAA">
        <w:rPr>
          <w:sz w:val="27"/>
          <w:rtl/>
          <w:lang w:bidi="ar-IQ"/>
        </w:rPr>
        <w:t>مة الأولى في مفهوم ومعنى ترك الأ</w:t>
      </w:r>
      <w:r w:rsidR="00F95EEE" w:rsidRPr="00FF1DAA">
        <w:rPr>
          <w:sz w:val="27"/>
          <w:rtl/>
          <w:lang w:bidi="ar-IQ"/>
        </w:rPr>
        <w:t>َ</w:t>
      </w:r>
      <w:r w:rsidRPr="00FF1DAA">
        <w:rPr>
          <w:sz w:val="27"/>
          <w:rtl/>
          <w:lang w:bidi="ar-IQ"/>
        </w:rPr>
        <w:t>و</w:t>
      </w:r>
      <w:r w:rsidR="00F95EEE" w:rsidRPr="00FF1DAA">
        <w:rPr>
          <w:sz w:val="27"/>
          <w:rtl/>
          <w:lang w:bidi="ar-IQ"/>
        </w:rPr>
        <w:t>ْلى بالمقدار الكافي.</w:t>
      </w:r>
    </w:p>
    <w:p w:rsidR="00F95EEE" w:rsidRPr="00FF1DAA" w:rsidRDefault="00E8411D" w:rsidP="00D2780F">
      <w:pPr>
        <w:rPr>
          <w:sz w:val="27"/>
          <w:rtl/>
          <w:lang w:bidi="ar-IQ"/>
        </w:rPr>
      </w:pPr>
      <w:r w:rsidRPr="00FF1DAA">
        <w:rPr>
          <w:sz w:val="27"/>
          <w:rtl/>
          <w:lang w:bidi="ar-IQ"/>
        </w:rPr>
        <w:t>إن ترجيح المرجوح خطأ</w:t>
      </w:r>
      <w:r w:rsidR="00F95EEE" w:rsidRPr="00FF1DAA">
        <w:rPr>
          <w:sz w:val="27"/>
          <w:rtl/>
          <w:lang w:bidi="ar-IQ"/>
        </w:rPr>
        <w:t>ٌ بحكم ضرورة العقل.</w:t>
      </w:r>
    </w:p>
    <w:p w:rsidR="00E8411D" w:rsidRPr="00FF1DAA" w:rsidRDefault="00E8411D" w:rsidP="00D2780F">
      <w:pPr>
        <w:rPr>
          <w:sz w:val="27"/>
          <w:rtl/>
          <w:lang w:bidi="ar-IQ"/>
        </w:rPr>
      </w:pPr>
      <w:r w:rsidRPr="00FF1DAA">
        <w:rPr>
          <w:sz w:val="27"/>
          <w:rtl/>
          <w:lang w:bidi="ar-IQ"/>
        </w:rPr>
        <w:t>ففي قص</w:t>
      </w:r>
      <w:r w:rsidR="00F95EEE" w:rsidRPr="00FF1DAA">
        <w:rPr>
          <w:sz w:val="27"/>
          <w:rtl/>
          <w:lang w:bidi="ar-IQ"/>
        </w:rPr>
        <w:t>ّ</w:t>
      </w:r>
      <w:r w:rsidRPr="00FF1DAA">
        <w:rPr>
          <w:sz w:val="27"/>
          <w:rtl/>
          <w:lang w:bidi="ar-IQ"/>
        </w:rPr>
        <w:t>ة النبي آدم</w:t>
      </w:r>
      <w:r w:rsidR="001774C5" w:rsidRPr="00FF1DAA">
        <w:rPr>
          <w:rFonts w:ascii="Mosawi" w:hAnsi="Mosawi" w:cs="Mosawi"/>
          <w:szCs w:val="22"/>
          <w:rtl/>
        </w:rPr>
        <w:t>×</w:t>
      </w:r>
      <w:r w:rsidRPr="00FF1DAA">
        <w:rPr>
          <w:sz w:val="27"/>
          <w:rtl/>
          <w:lang w:bidi="ar-IQ"/>
        </w:rPr>
        <w:t xml:space="preserve"> كان ينبغي لآدم أن يطيع النهي الإرشادي</w:t>
      </w:r>
      <w:r w:rsidR="00F95EEE" w:rsidRPr="00FF1DAA">
        <w:rPr>
          <w:sz w:val="27"/>
          <w:rtl/>
          <w:lang w:bidi="ar-IQ"/>
        </w:rPr>
        <w:t>ّ</w:t>
      </w:r>
      <w:r w:rsidRPr="00FF1DAA">
        <w:rPr>
          <w:sz w:val="27"/>
          <w:rtl/>
          <w:lang w:bidi="ar-IQ"/>
        </w:rPr>
        <w:t xml:space="preserve"> لله سبحانه وتعالى، ولكنه لم ي</w:t>
      </w:r>
      <w:r w:rsidR="00F95EEE" w:rsidRPr="00FF1DAA">
        <w:rPr>
          <w:sz w:val="27"/>
          <w:rtl/>
          <w:lang w:bidi="ar-IQ"/>
        </w:rPr>
        <w:t>ُ</w:t>
      </w:r>
      <w:r w:rsidRPr="00FF1DAA">
        <w:rPr>
          <w:sz w:val="27"/>
          <w:rtl/>
          <w:lang w:bidi="ar-IQ"/>
        </w:rPr>
        <w:t>ط</w:t>
      </w:r>
      <w:r w:rsidR="00F95EEE" w:rsidRPr="00FF1DAA">
        <w:rPr>
          <w:sz w:val="27"/>
          <w:rtl/>
          <w:lang w:bidi="ar-IQ"/>
        </w:rPr>
        <w:t>ِ</w:t>
      </w:r>
      <w:r w:rsidRPr="00FF1DAA">
        <w:rPr>
          <w:sz w:val="27"/>
          <w:rtl/>
          <w:lang w:bidi="ar-IQ"/>
        </w:rPr>
        <w:t>ع.</w:t>
      </w:r>
      <w:r w:rsidR="00F95EEE" w:rsidRPr="00FF1DAA">
        <w:rPr>
          <w:sz w:val="27"/>
          <w:rtl/>
          <w:lang w:bidi="ar-IQ"/>
        </w:rPr>
        <w:t>ْ</w:t>
      </w:r>
      <w:r w:rsidRPr="00FF1DAA">
        <w:rPr>
          <w:sz w:val="27"/>
          <w:rtl/>
          <w:lang w:bidi="ar-IQ"/>
        </w:rPr>
        <w:t xml:space="preserve"> ونتيجة</w:t>
      </w:r>
      <w:r w:rsidR="00F95EEE" w:rsidRPr="00FF1DAA">
        <w:rPr>
          <w:sz w:val="27"/>
          <w:rtl/>
          <w:lang w:bidi="ar-IQ"/>
        </w:rPr>
        <w:t>ً</w:t>
      </w:r>
      <w:r w:rsidRPr="00FF1DAA">
        <w:rPr>
          <w:sz w:val="27"/>
          <w:rtl/>
          <w:lang w:bidi="ar-IQ"/>
        </w:rPr>
        <w:t xml:space="preserve"> لذلك فإن ما قام به كان خطأ</w:t>
      </w:r>
      <w:r w:rsidR="00F95EEE" w:rsidRPr="00FF1DAA">
        <w:rPr>
          <w:sz w:val="27"/>
          <w:rtl/>
          <w:lang w:bidi="ar-IQ"/>
        </w:rPr>
        <w:t>ً</w:t>
      </w:r>
      <w:r w:rsidRPr="00FF1DAA">
        <w:rPr>
          <w:sz w:val="27"/>
          <w:rtl/>
          <w:lang w:bidi="ar-IQ"/>
        </w:rPr>
        <w:t xml:space="preserve"> ومجانباً للصواب. </w:t>
      </w:r>
    </w:p>
    <w:p w:rsidR="00E8411D" w:rsidRPr="00FF1DAA" w:rsidRDefault="00E8411D" w:rsidP="00D2780F">
      <w:pPr>
        <w:rPr>
          <w:sz w:val="27"/>
          <w:rtl/>
          <w:lang w:bidi="ar-IQ"/>
        </w:rPr>
      </w:pPr>
      <w:r w:rsidRPr="00FF1DAA">
        <w:rPr>
          <w:sz w:val="27"/>
          <w:rtl/>
          <w:lang w:bidi="ar-IQ"/>
        </w:rPr>
        <w:t>وإن النبي</w:t>
      </w:r>
      <w:r w:rsidR="00F95EEE" w:rsidRPr="00FF1DAA">
        <w:rPr>
          <w:sz w:val="27"/>
          <w:rtl/>
          <w:lang w:bidi="ar-IQ"/>
        </w:rPr>
        <w:t>ّ</w:t>
      </w:r>
      <w:r w:rsidRPr="00FF1DAA">
        <w:rPr>
          <w:sz w:val="27"/>
          <w:rtl/>
          <w:lang w:bidi="ar-IQ"/>
        </w:rPr>
        <w:t xml:space="preserve"> يوسف</w:t>
      </w:r>
      <w:r w:rsidR="001774C5" w:rsidRPr="00FF1DAA">
        <w:rPr>
          <w:rFonts w:ascii="Mosawi" w:hAnsi="Mosawi" w:cs="Mosawi"/>
          <w:szCs w:val="22"/>
          <w:rtl/>
        </w:rPr>
        <w:t>×</w:t>
      </w:r>
      <w:r w:rsidRPr="00FF1DAA">
        <w:rPr>
          <w:sz w:val="27"/>
          <w:rtl/>
          <w:lang w:bidi="ar-IQ"/>
        </w:rPr>
        <w:t xml:space="preserve"> قد غفل عن ذكر الله سبحانه وتعالى، وجعل من عبد الله وكيلاً لتحرير نفسه من السجن. وكان من الأجدر به في ضوء مهم</w:t>
      </w:r>
      <w:r w:rsidR="00F95EEE" w:rsidRPr="00FF1DAA">
        <w:rPr>
          <w:sz w:val="27"/>
          <w:rtl/>
          <w:lang w:bidi="ar-IQ"/>
        </w:rPr>
        <w:t>ّ</w:t>
      </w:r>
      <w:r w:rsidRPr="00FF1DAA">
        <w:rPr>
          <w:sz w:val="27"/>
          <w:rtl/>
          <w:lang w:bidi="ar-IQ"/>
        </w:rPr>
        <w:t>ته وحرفته النبوي</w:t>
      </w:r>
      <w:r w:rsidR="00F95EEE" w:rsidRPr="00FF1DAA">
        <w:rPr>
          <w:sz w:val="27"/>
          <w:rtl/>
          <w:lang w:bidi="ar-IQ"/>
        </w:rPr>
        <w:t>ّ</w:t>
      </w:r>
      <w:r w:rsidRPr="00FF1DAA">
        <w:rPr>
          <w:sz w:val="27"/>
          <w:rtl/>
          <w:lang w:bidi="ar-IQ"/>
        </w:rPr>
        <w:t>ة أن لا يغفل عن الله ولو للحظة</w:t>
      </w:r>
      <w:r w:rsidR="00F95EEE" w:rsidRPr="00FF1DAA">
        <w:rPr>
          <w:sz w:val="27"/>
          <w:rtl/>
          <w:lang w:bidi="ar-IQ"/>
        </w:rPr>
        <w:t>ٍ</w:t>
      </w:r>
      <w:r w:rsidRPr="00FF1DAA">
        <w:rPr>
          <w:sz w:val="27"/>
          <w:rtl/>
          <w:lang w:bidi="ar-IQ"/>
        </w:rPr>
        <w:t xml:space="preserve"> واحدة. وعليه فإنه لم يق</w:t>
      </w:r>
      <w:r w:rsidR="00F95EEE" w:rsidRPr="00FF1DAA">
        <w:rPr>
          <w:sz w:val="27"/>
          <w:rtl/>
          <w:lang w:bidi="ar-IQ"/>
        </w:rPr>
        <w:t>ُ</w:t>
      </w:r>
      <w:r w:rsidRPr="00FF1DAA">
        <w:rPr>
          <w:sz w:val="27"/>
          <w:rtl/>
          <w:lang w:bidi="ar-IQ"/>
        </w:rPr>
        <w:t>م</w:t>
      </w:r>
      <w:r w:rsidR="00F95EEE" w:rsidRPr="00FF1DAA">
        <w:rPr>
          <w:sz w:val="27"/>
          <w:rtl/>
          <w:lang w:bidi="ar-IQ"/>
        </w:rPr>
        <w:t>ْ</w:t>
      </w:r>
      <w:r w:rsidRPr="00FF1DAA">
        <w:rPr>
          <w:sz w:val="27"/>
          <w:rtl/>
          <w:lang w:bidi="ar-IQ"/>
        </w:rPr>
        <w:t xml:space="preserve"> بذكر الله بالمقدار الصحيح </w:t>
      </w:r>
      <w:r w:rsidRPr="00FF1DAA">
        <w:rPr>
          <w:sz w:val="27"/>
          <w:rtl/>
          <w:lang w:bidi="ar-IQ"/>
        </w:rPr>
        <w:lastRenderedPageBreak/>
        <w:t>(في جميع لحظات حياته)، وإن ما قام به من الاستعانة بالشخص الخطأ (السجين المحر</w:t>
      </w:r>
      <w:r w:rsidR="00F95EEE" w:rsidRPr="00FF1DAA">
        <w:rPr>
          <w:sz w:val="27"/>
          <w:rtl/>
          <w:lang w:bidi="ar-IQ"/>
        </w:rPr>
        <w:t>َّ</w:t>
      </w:r>
      <w:r w:rsidRPr="00FF1DAA">
        <w:rPr>
          <w:sz w:val="27"/>
          <w:rtl/>
          <w:lang w:bidi="ar-IQ"/>
        </w:rPr>
        <w:t>ر) لم يكن صائباً</w:t>
      </w:r>
      <w:r w:rsidR="00F95EEE" w:rsidRPr="00FF1DAA">
        <w:rPr>
          <w:sz w:val="27"/>
          <w:rtl/>
          <w:lang w:bidi="ar-IQ"/>
        </w:rPr>
        <w:t>.</w:t>
      </w:r>
      <w:r w:rsidRPr="00FF1DAA">
        <w:rPr>
          <w:sz w:val="27"/>
          <w:rtl/>
          <w:lang w:bidi="ar-IQ"/>
        </w:rPr>
        <w:t xml:space="preserve"> وعليه فإن ما قام به النبي</w:t>
      </w:r>
      <w:r w:rsidR="00F95EEE" w:rsidRPr="00FF1DAA">
        <w:rPr>
          <w:sz w:val="27"/>
          <w:rtl/>
          <w:lang w:bidi="ar-IQ"/>
        </w:rPr>
        <w:t>ّ</w:t>
      </w:r>
      <w:r w:rsidRPr="00FF1DAA">
        <w:rPr>
          <w:sz w:val="27"/>
          <w:rtl/>
          <w:lang w:bidi="ar-IQ"/>
        </w:rPr>
        <w:t xml:space="preserve"> يوسف</w:t>
      </w:r>
      <w:r w:rsidR="001774C5" w:rsidRPr="00FF1DAA">
        <w:rPr>
          <w:rFonts w:ascii="Mosawi" w:hAnsi="Mosawi" w:cs="Mosawi"/>
          <w:szCs w:val="22"/>
          <w:rtl/>
        </w:rPr>
        <w:t>×</w:t>
      </w:r>
      <w:r w:rsidRPr="00FF1DAA">
        <w:rPr>
          <w:sz w:val="27"/>
          <w:rtl/>
          <w:lang w:bidi="ar-IQ"/>
        </w:rPr>
        <w:t xml:space="preserve"> كان خطأ</w:t>
      </w:r>
      <w:r w:rsidR="00F95EEE" w:rsidRPr="00FF1DAA">
        <w:rPr>
          <w:sz w:val="27"/>
          <w:rtl/>
          <w:lang w:bidi="ar-IQ"/>
        </w:rPr>
        <w:t>ً</w:t>
      </w:r>
      <w:r w:rsidRPr="00FF1DAA">
        <w:rPr>
          <w:sz w:val="27"/>
          <w:rtl/>
          <w:lang w:bidi="ar-IQ"/>
        </w:rPr>
        <w:t xml:space="preserve"> من عدّة جهات.</w:t>
      </w:r>
    </w:p>
    <w:p w:rsidR="00E8411D" w:rsidRPr="00FF1DAA" w:rsidRDefault="00E8411D" w:rsidP="00D2780F">
      <w:pPr>
        <w:rPr>
          <w:sz w:val="27"/>
          <w:rtl/>
          <w:lang w:bidi="ar-IQ"/>
        </w:rPr>
      </w:pPr>
      <w:r w:rsidRPr="00FF1DAA">
        <w:rPr>
          <w:sz w:val="27"/>
          <w:rtl/>
          <w:lang w:bidi="ar-IQ"/>
        </w:rPr>
        <w:t>وكان ما قام به النبي</w:t>
      </w:r>
      <w:r w:rsidR="00F95EEE" w:rsidRPr="00FF1DAA">
        <w:rPr>
          <w:sz w:val="27"/>
          <w:rtl/>
          <w:lang w:bidi="ar-IQ"/>
        </w:rPr>
        <w:t>ّ</w:t>
      </w:r>
      <w:r w:rsidRPr="00FF1DAA">
        <w:rPr>
          <w:sz w:val="27"/>
          <w:rtl/>
          <w:lang w:bidi="ar-IQ"/>
        </w:rPr>
        <w:t xml:space="preserve"> يونس</w:t>
      </w:r>
      <w:r w:rsidR="001774C5" w:rsidRPr="00FF1DAA">
        <w:rPr>
          <w:rFonts w:ascii="Mosawi" w:hAnsi="Mosawi" w:cs="Mosawi"/>
          <w:szCs w:val="22"/>
          <w:rtl/>
        </w:rPr>
        <w:t>×</w:t>
      </w:r>
      <w:r w:rsidRPr="00FF1DAA">
        <w:rPr>
          <w:sz w:val="27"/>
          <w:rtl/>
          <w:lang w:bidi="ar-IQ"/>
        </w:rPr>
        <w:t xml:space="preserve"> مصداقاً لترك الأ</w:t>
      </w:r>
      <w:r w:rsidR="00F95EEE" w:rsidRPr="00FF1DAA">
        <w:rPr>
          <w:sz w:val="27"/>
          <w:rtl/>
          <w:lang w:bidi="ar-IQ"/>
        </w:rPr>
        <w:t>َ</w:t>
      </w:r>
      <w:r w:rsidRPr="00FF1DAA">
        <w:rPr>
          <w:sz w:val="27"/>
          <w:rtl/>
          <w:lang w:bidi="ar-IQ"/>
        </w:rPr>
        <w:t>و</w:t>
      </w:r>
      <w:r w:rsidR="00F95EEE" w:rsidRPr="00FF1DAA">
        <w:rPr>
          <w:sz w:val="27"/>
          <w:rtl/>
          <w:lang w:bidi="ar-IQ"/>
        </w:rPr>
        <w:t>ْ</w:t>
      </w:r>
      <w:r w:rsidRPr="00FF1DAA">
        <w:rPr>
          <w:sz w:val="27"/>
          <w:rtl/>
          <w:lang w:bidi="ar-IQ"/>
        </w:rPr>
        <w:t>لى؛ إذ كان الأجدر</w:t>
      </w:r>
      <w:r w:rsidR="00F95EEE" w:rsidRPr="00FF1DAA">
        <w:rPr>
          <w:sz w:val="27"/>
          <w:rtl/>
          <w:lang w:bidi="ar-IQ"/>
        </w:rPr>
        <w:t xml:space="preserve"> به؛</w:t>
      </w:r>
      <w:r w:rsidRPr="00FF1DAA">
        <w:rPr>
          <w:sz w:val="27"/>
          <w:rtl/>
          <w:lang w:bidi="ar-IQ"/>
        </w:rPr>
        <w:t xml:space="preserve"> </w:t>
      </w:r>
      <w:r w:rsidR="00F63270" w:rsidRPr="00FF1DAA">
        <w:rPr>
          <w:sz w:val="27"/>
          <w:rtl/>
          <w:lang w:bidi="ar-IQ"/>
        </w:rPr>
        <w:t>ل</w:t>
      </w:r>
      <w:r w:rsidRPr="00FF1DAA">
        <w:rPr>
          <w:sz w:val="27"/>
          <w:rtl/>
          <w:lang w:bidi="ar-IQ"/>
        </w:rPr>
        <w:t>شأن النبوّة</w:t>
      </w:r>
      <w:r w:rsidR="00F95EEE" w:rsidRPr="00FF1DAA">
        <w:rPr>
          <w:sz w:val="27"/>
          <w:rtl/>
          <w:lang w:bidi="ar-IQ"/>
        </w:rPr>
        <w:t>،</w:t>
      </w:r>
      <w:r w:rsidRPr="00FF1DAA">
        <w:rPr>
          <w:sz w:val="27"/>
          <w:rtl/>
          <w:lang w:bidi="ar-IQ"/>
        </w:rPr>
        <w:t xml:space="preserve"> أن يت</w:t>
      </w:r>
      <w:r w:rsidR="00F95EEE" w:rsidRPr="00FF1DAA">
        <w:rPr>
          <w:sz w:val="27"/>
          <w:rtl/>
          <w:lang w:bidi="ar-IQ"/>
        </w:rPr>
        <w:t>َّ</w:t>
      </w:r>
      <w:r w:rsidRPr="00FF1DAA">
        <w:rPr>
          <w:sz w:val="27"/>
          <w:rtl/>
          <w:lang w:bidi="ar-IQ"/>
        </w:rPr>
        <w:t>سع صدره لقومه</w:t>
      </w:r>
      <w:r w:rsidR="00F95EEE" w:rsidRPr="00FF1DAA">
        <w:rPr>
          <w:sz w:val="27"/>
          <w:rtl/>
          <w:lang w:bidi="ar-IQ"/>
        </w:rPr>
        <w:t>،</w:t>
      </w:r>
      <w:r w:rsidRPr="00FF1DAA">
        <w:rPr>
          <w:sz w:val="27"/>
          <w:rtl/>
          <w:lang w:bidi="ar-IQ"/>
        </w:rPr>
        <w:t xml:space="preserve"> وأن يتحلّى بالمزيد من الصبر في دعوتهم إلى الله، وأن لا يسارع إلى الامتعاض منهم</w:t>
      </w:r>
      <w:r w:rsidR="00F95EEE" w:rsidRPr="00FF1DAA">
        <w:rPr>
          <w:sz w:val="27"/>
          <w:rtl/>
          <w:lang w:bidi="ar-IQ"/>
        </w:rPr>
        <w:t>،</w:t>
      </w:r>
      <w:r w:rsidRPr="00FF1DAA">
        <w:rPr>
          <w:sz w:val="27"/>
          <w:rtl/>
          <w:lang w:bidi="ar-IQ"/>
        </w:rPr>
        <w:t xml:space="preserve"> وأن لا يستعجل الدعاء باللعنة عليهم والانتقام منهم. وعليه فإن استقامته في دعوة الناس إلى الإيمان لم تكن بالمقدار الصحيح، وإن دعوته ومطالبته بتعذيبهم لم تكن قد صدر</w:t>
      </w:r>
      <w:r w:rsidR="00F95EEE" w:rsidRPr="00FF1DAA">
        <w:rPr>
          <w:sz w:val="27"/>
          <w:rtl/>
          <w:lang w:bidi="ar-IQ"/>
        </w:rPr>
        <w:t>َ</w:t>
      </w:r>
      <w:r w:rsidRPr="00FF1DAA">
        <w:rPr>
          <w:sz w:val="27"/>
          <w:rtl/>
          <w:lang w:bidi="ar-IQ"/>
        </w:rPr>
        <w:t>ت</w:t>
      </w:r>
      <w:r w:rsidR="00F95EEE" w:rsidRPr="00FF1DAA">
        <w:rPr>
          <w:sz w:val="27"/>
          <w:rtl/>
          <w:lang w:bidi="ar-IQ"/>
        </w:rPr>
        <w:t>ْ</w:t>
      </w:r>
      <w:r w:rsidRPr="00FF1DAA">
        <w:rPr>
          <w:sz w:val="27"/>
          <w:rtl/>
          <w:lang w:bidi="ar-IQ"/>
        </w:rPr>
        <w:t xml:space="preserve"> عنه في الوقت المناسب</w:t>
      </w:r>
      <w:r w:rsidR="00F95EEE" w:rsidRPr="00FF1DAA">
        <w:rPr>
          <w:sz w:val="27"/>
          <w:rtl/>
          <w:lang w:bidi="ar-IQ"/>
        </w:rPr>
        <w:t>.</w:t>
      </w:r>
      <w:r w:rsidRPr="00FF1DAA">
        <w:rPr>
          <w:sz w:val="27"/>
          <w:rtl/>
          <w:lang w:bidi="ar-IQ"/>
        </w:rPr>
        <w:t xml:space="preserve"> وعليه فإن النبي</w:t>
      </w:r>
      <w:r w:rsidR="00F95EEE" w:rsidRPr="00FF1DAA">
        <w:rPr>
          <w:sz w:val="27"/>
          <w:rtl/>
          <w:lang w:bidi="ar-IQ"/>
        </w:rPr>
        <w:t>ّ</w:t>
      </w:r>
      <w:r w:rsidRPr="00FF1DAA">
        <w:rPr>
          <w:sz w:val="27"/>
          <w:rtl/>
          <w:lang w:bidi="ar-IQ"/>
        </w:rPr>
        <w:t xml:space="preserve"> يونس</w:t>
      </w:r>
      <w:r w:rsidR="001774C5" w:rsidRPr="00FF1DAA">
        <w:rPr>
          <w:rFonts w:ascii="Mosawi" w:hAnsi="Mosawi" w:cs="Mosawi"/>
          <w:szCs w:val="22"/>
          <w:rtl/>
        </w:rPr>
        <w:t>×</w:t>
      </w:r>
      <w:r w:rsidRPr="00FF1DAA">
        <w:rPr>
          <w:sz w:val="27"/>
          <w:rtl/>
          <w:lang w:bidi="ar-IQ"/>
        </w:rPr>
        <w:t xml:space="preserve"> كان مخطئاً في ذلك أيضاً.</w:t>
      </w:r>
    </w:p>
    <w:p w:rsidR="00E8411D" w:rsidRPr="00FF1DAA" w:rsidRDefault="00E8411D" w:rsidP="00D2780F">
      <w:pPr>
        <w:rPr>
          <w:sz w:val="27"/>
          <w:rtl/>
          <w:lang w:bidi="ar-IQ"/>
        </w:rPr>
      </w:pPr>
      <w:r w:rsidRPr="00FF1DAA">
        <w:rPr>
          <w:sz w:val="27"/>
          <w:rtl/>
          <w:lang w:bidi="ar-IQ"/>
        </w:rPr>
        <w:t>كما أن ما قام به النبي</w:t>
      </w:r>
      <w:r w:rsidR="00F63270"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من طرد المؤمنين من مجلسه، واهتمامه بالمشركين ـ وإن</w:t>
      </w:r>
      <w:r w:rsidR="00F63270" w:rsidRPr="00FF1DAA">
        <w:rPr>
          <w:sz w:val="27"/>
          <w:rtl/>
          <w:lang w:bidi="ar-IQ"/>
        </w:rPr>
        <w:t>ْ</w:t>
      </w:r>
      <w:r w:rsidRPr="00FF1DAA">
        <w:rPr>
          <w:sz w:val="27"/>
          <w:rtl/>
          <w:lang w:bidi="ar-IQ"/>
        </w:rPr>
        <w:t xml:space="preserve"> كان بدافع دعوتهم وهدايتهم إلى الإسلام ـ</w:t>
      </w:r>
      <w:r w:rsidR="00F63270" w:rsidRPr="00FF1DAA">
        <w:rPr>
          <w:sz w:val="27"/>
          <w:rtl/>
          <w:lang w:bidi="ar-IQ"/>
        </w:rPr>
        <w:t>،</w:t>
      </w:r>
      <w:r w:rsidRPr="00FF1DAA">
        <w:rPr>
          <w:sz w:val="27"/>
          <w:rtl/>
          <w:lang w:bidi="ar-IQ"/>
        </w:rPr>
        <w:t xml:space="preserve"> كان خاطئاً ومجانباً للصواب في نظر الله سبحانه وتعالى، ولا ينبغي بنبي</w:t>
      </w:r>
      <w:r w:rsidR="00F63270" w:rsidRPr="00FF1DAA">
        <w:rPr>
          <w:sz w:val="27"/>
          <w:rtl/>
          <w:lang w:bidi="ar-IQ"/>
        </w:rPr>
        <w:t>ّ</w:t>
      </w:r>
      <w:r w:rsidRPr="00FF1DAA">
        <w:rPr>
          <w:sz w:val="27"/>
          <w:rtl/>
          <w:lang w:bidi="ar-IQ"/>
        </w:rPr>
        <w:t xml:space="preserve"> الإسلام أن يقوم بترجيح المشركين على المؤمنين. إن عملية الترجيح هنا بالنسبة إلى الشخص لم تق</w:t>
      </w:r>
      <w:r w:rsidR="00F63270" w:rsidRPr="00FF1DAA">
        <w:rPr>
          <w:sz w:val="27"/>
          <w:rtl/>
          <w:lang w:bidi="ar-IQ"/>
        </w:rPr>
        <w:t>َ</w:t>
      </w:r>
      <w:r w:rsidRPr="00FF1DAA">
        <w:rPr>
          <w:sz w:val="27"/>
          <w:rtl/>
          <w:lang w:bidi="ar-IQ"/>
        </w:rPr>
        <w:t>ع</w:t>
      </w:r>
      <w:r w:rsidR="00F63270" w:rsidRPr="00FF1DAA">
        <w:rPr>
          <w:sz w:val="27"/>
          <w:rtl/>
          <w:lang w:bidi="ar-IQ"/>
        </w:rPr>
        <w:t>ْ</w:t>
      </w:r>
      <w:r w:rsidRPr="00FF1DAA">
        <w:rPr>
          <w:sz w:val="27"/>
          <w:rtl/>
          <w:lang w:bidi="ar-IQ"/>
        </w:rPr>
        <w:t xml:space="preserve"> بالشكل الصحيح. وكان الحق</w:t>
      </w:r>
      <w:r w:rsidR="00F63270" w:rsidRPr="00FF1DAA">
        <w:rPr>
          <w:sz w:val="27"/>
          <w:rtl/>
          <w:lang w:bidi="ar-IQ"/>
        </w:rPr>
        <w:t>ّ</w:t>
      </w:r>
      <w:r w:rsidRPr="00FF1DAA">
        <w:rPr>
          <w:sz w:val="27"/>
          <w:rtl/>
          <w:lang w:bidi="ar-IQ"/>
        </w:rPr>
        <w:t xml:space="preserve"> أن يتم</w:t>
      </w:r>
      <w:r w:rsidR="00F63270" w:rsidRPr="00FF1DAA">
        <w:rPr>
          <w:sz w:val="27"/>
          <w:rtl/>
          <w:lang w:bidi="ar-IQ"/>
        </w:rPr>
        <w:t>ّ</w:t>
      </w:r>
      <w:r w:rsidRPr="00FF1DAA">
        <w:rPr>
          <w:sz w:val="27"/>
          <w:rtl/>
          <w:lang w:bidi="ar-IQ"/>
        </w:rPr>
        <w:t xml:space="preserve"> ترجيح المؤمن على المشرك دائماً و</w:t>
      </w:r>
      <w:r w:rsidR="00F63270" w:rsidRPr="00FF1DAA">
        <w:rPr>
          <w:sz w:val="27"/>
          <w:rtl/>
          <w:lang w:bidi="ar-IQ"/>
        </w:rPr>
        <w:t>أ</w:t>
      </w:r>
      <w:r w:rsidRPr="00FF1DAA">
        <w:rPr>
          <w:sz w:val="27"/>
          <w:rtl/>
          <w:lang w:bidi="ar-IQ"/>
        </w:rPr>
        <w:t>بداً. وعليه فإن ما قام ب</w:t>
      </w:r>
      <w:r w:rsidR="00F63270" w:rsidRPr="00FF1DAA">
        <w:rPr>
          <w:sz w:val="27"/>
          <w:rtl/>
          <w:lang w:bidi="ar-IQ"/>
        </w:rPr>
        <w:t>ه</w:t>
      </w:r>
      <w:r w:rsidRPr="00FF1DAA">
        <w:rPr>
          <w:sz w:val="27"/>
          <w:rtl/>
          <w:lang w:bidi="ar-IQ"/>
        </w:rPr>
        <w:t xml:space="preserve"> النبي</w:t>
      </w:r>
      <w:r w:rsidR="00F63270" w:rsidRPr="00FF1DAA">
        <w:rPr>
          <w:sz w:val="27"/>
          <w:rtl/>
          <w:lang w:bidi="ar-IQ"/>
        </w:rPr>
        <w:t>ّ</w:t>
      </w:r>
      <w:r w:rsidRPr="00FF1DAA">
        <w:rPr>
          <w:sz w:val="27"/>
          <w:rtl/>
          <w:lang w:bidi="ar-IQ"/>
        </w:rPr>
        <w:t xml:space="preserve"> الأكرم</w:t>
      </w:r>
      <w:r w:rsidR="007B31CC" w:rsidRPr="00FF1DAA">
        <w:rPr>
          <w:rFonts w:ascii="Mosawi" w:hAnsi="Mosawi" w:cs="Mosawi"/>
          <w:szCs w:val="22"/>
          <w:rtl/>
        </w:rPr>
        <w:t>|</w:t>
      </w:r>
      <w:r w:rsidRPr="00FF1DAA">
        <w:rPr>
          <w:sz w:val="27"/>
          <w:rtl/>
          <w:lang w:bidi="ar-IQ"/>
        </w:rPr>
        <w:t xml:space="preserve"> من ترجيح المشرك على المؤمن كان خطأ</w:t>
      </w:r>
      <w:r w:rsidR="00F63270" w:rsidRPr="00FF1DAA">
        <w:rPr>
          <w:sz w:val="27"/>
          <w:rtl/>
          <w:lang w:bidi="ar-IQ"/>
        </w:rPr>
        <w:t>ً</w:t>
      </w:r>
      <w:r w:rsidRPr="00FF1DAA">
        <w:rPr>
          <w:sz w:val="27"/>
          <w:rtl/>
          <w:lang w:bidi="ar-IQ"/>
        </w:rPr>
        <w:t xml:space="preserve"> أيضاً، واستحق</w:t>
      </w:r>
      <w:r w:rsidR="00F63270" w:rsidRPr="00FF1DAA">
        <w:rPr>
          <w:sz w:val="27"/>
          <w:rtl/>
          <w:lang w:bidi="ar-IQ"/>
        </w:rPr>
        <w:t>ّ</w:t>
      </w:r>
      <w:r w:rsidRPr="00FF1DAA">
        <w:rPr>
          <w:sz w:val="27"/>
          <w:rtl/>
          <w:lang w:bidi="ar-IQ"/>
        </w:rPr>
        <w:t xml:space="preserve"> لذلك توجيه العتاب إليه من الله عزّ</w:t>
      </w:r>
      <w:r w:rsidR="00F63270" w:rsidRPr="00FF1DAA">
        <w:rPr>
          <w:sz w:val="27"/>
          <w:rtl/>
          <w:lang w:bidi="ar-IQ"/>
        </w:rPr>
        <w:t>َ</w:t>
      </w:r>
      <w:r w:rsidRPr="00FF1DAA">
        <w:rPr>
          <w:sz w:val="27"/>
          <w:rtl/>
          <w:lang w:bidi="ar-IQ"/>
        </w:rPr>
        <w:t xml:space="preserve"> وجل</w:t>
      </w:r>
      <w:r w:rsidR="00F63270" w:rsidRPr="00FF1DAA">
        <w:rPr>
          <w:sz w:val="27"/>
          <w:rtl/>
          <w:lang w:bidi="ar-IQ"/>
        </w:rPr>
        <w:t>َّ</w:t>
      </w:r>
      <w:r w:rsidRPr="00FF1DAA">
        <w:rPr>
          <w:sz w:val="27"/>
          <w:rtl/>
          <w:lang w:bidi="ar-IQ"/>
        </w:rPr>
        <w:t>.</w:t>
      </w:r>
    </w:p>
    <w:p w:rsidR="00E8411D" w:rsidRPr="00FF1DAA" w:rsidRDefault="00E8411D" w:rsidP="00DB724D">
      <w:pPr>
        <w:spacing w:line="38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ب</w:t>
      </w:r>
      <w:r w:rsidR="00E8411D" w:rsidRPr="00FF1DAA">
        <w:rPr>
          <w:rFonts w:hint="cs"/>
          <w:color w:val="auto"/>
          <w:rtl/>
          <w:lang w:bidi="ar-IQ"/>
        </w:rPr>
        <w:t xml:space="preserve"> ـ عدم تناغم ارتكاب ترك الأ</w:t>
      </w:r>
      <w:r w:rsidR="00F63270" w:rsidRPr="00FF1DAA">
        <w:rPr>
          <w:rFonts w:hint="cs"/>
          <w:color w:val="auto"/>
          <w:rtl/>
          <w:lang w:bidi="ar-IQ"/>
        </w:rPr>
        <w:t>َ</w:t>
      </w:r>
      <w:r w:rsidR="00E8411D" w:rsidRPr="00FF1DAA">
        <w:rPr>
          <w:rFonts w:hint="cs"/>
          <w:color w:val="auto"/>
          <w:rtl/>
          <w:lang w:bidi="ar-IQ"/>
        </w:rPr>
        <w:t>و</w:t>
      </w:r>
      <w:r w:rsidR="00F63270" w:rsidRPr="00FF1DAA">
        <w:rPr>
          <w:rFonts w:hint="cs"/>
          <w:color w:val="auto"/>
          <w:rtl/>
          <w:lang w:bidi="ar-IQ"/>
        </w:rPr>
        <w:t>ْ</w:t>
      </w:r>
      <w:r w:rsidR="00E8411D" w:rsidRPr="00FF1DAA">
        <w:rPr>
          <w:rFonts w:hint="cs"/>
          <w:color w:val="auto"/>
          <w:rtl/>
          <w:lang w:bidi="ar-IQ"/>
        </w:rPr>
        <w:t>لى مع أدلة العصمة</w:t>
      </w:r>
      <w:r w:rsidR="008137A0" w:rsidRPr="00FF1DAA">
        <w:rPr>
          <w:rFonts w:hint="cs"/>
          <w:color w:val="auto"/>
          <w:rtl/>
          <w:lang w:val="en-US"/>
        </w:rPr>
        <w:t xml:space="preserve"> ــــــ</w:t>
      </w:r>
    </w:p>
    <w:p w:rsidR="00E8411D" w:rsidRPr="00FF1DAA" w:rsidRDefault="00A21FD9" w:rsidP="00414CAC">
      <w:pPr>
        <w:pStyle w:val="31"/>
        <w:spacing w:line="216" w:lineRule="auto"/>
        <w:rPr>
          <w:color w:val="auto"/>
          <w:rtl/>
          <w:lang w:bidi="ar-IQ"/>
        </w:rPr>
      </w:pPr>
      <w:r w:rsidRPr="00FF1DAA">
        <w:rPr>
          <w:rFonts w:hint="cs"/>
          <w:color w:val="auto"/>
          <w:rtl/>
          <w:lang w:bidi="ar-IQ"/>
        </w:rPr>
        <w:t>1</w:t>
      </w:r>
      <w:r w:rsidR="00E8411D" w:rsidRPr="00FF1DAA">
        <w:rPr>
          <w:rFonts w:hint="cs"/>
          <w:color w:val="auto"/>
          <w:rtl/>
          <w:lang w:bidi="ar-IQ"/>
        </w:rPr>
        <w:t>ـ عدم التناغم مع دليل وثوق واعتماد الناس على الأنبياء</w:t>
      </w:r>
      <w:r w:rsidR="008137A0" w:rsidRPr="00FF1DAA">
        <w:rPr>
          <w:rFonts w:hint="cs"/>
          <w:color w:val="auto"/>
          <w:rtl/>
          <w:lang w:val="en-US"/>
        </w:rPr>
        <w:t xml:space="preserve"> ــــــ</w:t>
      </w:r>
    </w:p>
    <w:p w:rsidR="00F63270" w:rsidRPr="00FF1DAA" w:rsidRDefault="00E8411D" w:rsidP="00D2780F">
      <w:pPr>
        <w:rPr>
          <w:sz w:val="27"/>
          <w:rtl/>
          <w:lang w:bidi="ar-IQ"/>
        </w:rPr>
      </w:pPr>
      <w:r w:rsidRPr="00FF1DAA">
        <w:rPr>
          <w:sz w:val="27"/>
          <w:rtl/>
          <w:lang w:bidi="ar-IQ"/>
        </w:rPr>
        <w:t>طبقاً لدليل الوثوق يُدّ</w:t>
      </w:r>
      <w:r w:rsidR="00F63270" w:rsidRPr="00FF1DAA">
        <w:rPr>
          <w:sz w:val="27"/>
          <w:rtl/>
          <w:lang w:bidi="ar-IQ"/>
        </w:rPr>
        <w:t>َ</w:t>
      </w:r>
      <w:r w:rsidRPr="00FF1DAA">
        <w:rPr>
          <w:sz w:val="27"/>
          <w:rtl/>
          <w:lang w:bidi="ar-IQ"/>
        </w:rPr>
        <w:t>عى بأن الناس إذا شاهدوا صدور معصية</w:t>
      </w:r>
      <w:r w:rsidR="00F63270" w:rsidRPr="00FF1DAA">
        <w:rPr>
          <w:sz w:val="27"/>
          <w:rtl/>
          <w:lang w:bidi="ar-IQ"/>
        </w:rPr>
        <w:t>ٍ</w:t>
      </w:r>
      <w:r w:rsidRPr="00FF1DAA">
        <w:rPr>
          <w:sz w:val="27"/>
          <w:rtl/>
          <w:lang w:bidi="ar-IQ"/>
        </w:rPr>
        <w:t xml:space="preserve"> أو خطأ من النبي</w:t>
      </w:r>
      <w:r w:rsidR="00F63270" w:rsidRPr="00FF1DAA">
        <w:rPr>
          <w:sz w:val="27"/>
          <w:rtl/>
          <w:lang w:bidi="ar-IQ"/>
        </w:rPr>
        <w:t>ّ،</w:t>
      </w:r>
      <w:r w:rsidRPr="00FF1DAA">
        <w:rPr>
          <w:sz w:val="27"/>
          <w:rtl/>
          <w:lang w:bidi="ar-IQ"/>
        </w:rPr>
        <w:t xml:space="preserve"> عمداً أو سهواً</w:t>
      </w:r>
      <w:r w:rsidR="00F63270" w:rsidRPr="00FF1DAA">
        <w:rPr>
          <w:sz w:val="27"/>
          <w:rtl/>
          <w:lang w:bidi="ar-IQ"/>
        </w:rPr>
        <w:t>،</w:t>
      </w:r>
      <w:r w:rsidRPr="00FF1DAA">
        <w:rPr>
          <w:sz w:val="27"/>
          <w:rtl/>
          <w:lang w:bidi="ar-IQ"/>
        </w:rPr>
        <w:t xml:space="preserve"> كبيرة</w:t>
      </w:r>
      <w:r w:rsidR="00F63270" w:rsidRPr="00FF1DAA">
        <w:rPr>
          <w:sz w:val="27"/>
          <w:rtl/>
          <w:lang w:bidi="ar-IQ"/>
        </w:rPr>
        <w:t>ً</w:t>
      </w:r>
      <w:r w:rsidRPr="00FF1DAA">
        <w:rPr>
          <w:sz w:val="27"/>
          <w:rtl/>
          <w:lang w:bidi="ar-IQ"/>
        </w:rPr>
        <w:t xml:space="preserve"> أو صغيرة</w:t>
      </w:r>
      <w:r w:rsidR="00F63270" w:rsidRPr="00FF1DAA">
        <w:rPr>
          <w:sz w:val="27"/>
          <w:rtl/>
          <w:lang w:bidi="ar-IQ"/>
        </w:rPr>
        <w:t>ً</w:t>
      </w:r>
      <w:r w:rsidRPr="00FF1DAA">
        <w:rPr>
          <w:sz w:val="27"/>
          <w:rtl/>
          <w:lang w:bidi="ar-IQ"/>
        </w:rPr>
        <w:t>، قبل البعثة أو بعدها، فإنهم سوف يفقدون ثقتهم به</w:t>
      </w:r>
      <w:r w:rsidR="00F63270" w:rsidRPr="00FF1DAA">
        <w:rPr>
          <w:sz w:val="27"/>
          <w:rtl/>
          <w:lang w:bidi="ar-IQ"/>
        </w:rPr>
        <w:t>،</w:t>
      </w:r>
      <w:r w:rsidRPr="00FF1DAA">
        <w:rPr>
          <w:sz w:val="27"/>
          <w:rtl/>
          <w:lang w:bidi="ar-IQ"/>
        </w:rPr>
        <w:t xml:space="preserve"> ولن يعتمدوا عليه، ونتيجة</w:t>
      </w:r>
      <w:r w:rsidR="00F63270" w:rsidRPr="00FF1DAA">
        <w:rPr>
          <w:sz w:val="27"/>
          <w:rtl/>
          <w:lang w:bidi="ar-IQ"/>
        </w:rPr>
        <w:t>ُ</w:t>
      </w:r>
      <w:r w:rsidRPr="00FF1DAA">
        <w:rPr>
          <w:sz w:val="27"/>
          <w:rtl/>
          <w:lang w:bidi="ar-IQ"/>
        </w:rPr>
        <w:t xml:space="preserve"> ذلك </w:t>
      </w:r>
      <w:r w:rsidR="00F63270" w:rsidRPr="00FF1DAA">
        <w:rPr>
          <w:sz w:val="27"/>
          <w:rtl/>
          <w:lang w:bidi="ar-IQ"/>
        </w:rPr>
        <w:t>أ</w:t>
      </w:r>
      <w:r w:rsidRPr="00FF1DAA">
        <w:rPr>
          <w:sz w:val="27"/>
          <w:rtl/>
          <w:lang w:bidi="ar-IQ"/>
        </w:rPr>
        <w:t>نهم لن يت</w:t>
      </w:r>
      <w:r w:rsidR="00F63270" w:rsidRPr="00FF1DAA">
        <w:rPr>
          <w:sz w:val="27"/>
          <w:rtl/>
          <w:lang w:bidi="ar-IQ"/>
        </w:rPr>
        <w:t>َّ</w:t>
      </w:r>
      <w:r w:rsidRPr="00FF1DAA">
        <w:rPr>
          <w:sz w:val="27"/>
          <w:rtl/>
          <w:lang w:bidi="ar-IQ"/>
        </w:rPr>
        <w:t>بعوه. وعليه يجب أن يكون النبي</w:t>
      </w:r>
      <w:r w:rsidR="00F63270" w:rsidRPr="00FF1DAA">
        <w:rPr>
          <w:sz w:val="27"/>
          <w:rtl/>
          <w:lang w:bidi="ar-IQ"/>
        </w:rPr>
        <w:t>ّ</w:t>
      </w:r>
      <w:r w:rsidRPr="00FF1DAA">
        <w:rPr>
          <w:sz w:val="27"/>
          <w:rtl/>
          <w:lang w:bidi="ar-IQ"/>
        </w:rPr>
        <w:t xml:space="preserve"> معصو</w:t>
      </w:r>
      <w:r w:rsidR="00F63270" w:rsidRPr="00FF1DAA">
        <w:rPr>
          <w:sz w:val="27"/>
          <w:rtl/>
          <w:lang w:bidi="ar-IQ"/>
        </w:rPr>
        <w:t>ماً من جميع أنواع الخطأ والزلل.</w:t>
      </w:r>
    </w:p>
    <w:p w:rsidR="00FC530A" w:rsidRPr="00FF1DAA" w:rsidRDefault="00E8411D" w:rsidP="00D2780F">
      <w:pPr>
        <w:rPr>
          <w:sz w:val="27"/>
          <w:rtl/>
          <w:lang w:bidi="ar-IQ"/>
        </w:rPr>
      </w:pPr>
      <w:r w:rsidRPr="00FF1DAA">
        <w:rPr>
          <w:sz w:val="27"/>
          <w:rtl/>
          <w:lang w:bidi="ar-IQ"/>
        </w:rPr>
        <w:t>وكما هو واضح فإن الأنبياء ـ في ضوء هذا الاستدلال ـ يجب أن يكونوا منزّ</w:t>
      </w:r>
      <w:r w:rsidR="00F63270" w:rsidRPr="00FF1DAA">
        <w:rPr>
          <w:sz w:val="27"/>
          <w:rtl/>
          <w:lang w:bidi="ar-IQ"/>
        </w:rPr>
        <w:t>َ</w:t>
      </w:r>
      <w:r w:rsidRPr="00FF1DAA">
        <w:rPr>
          <w:sz w:val="27"/>
          <w:rtl/>
          <w:lang w:bidi="ar-IQ"/>
        </w:rPr>
        <w:t>هين حت</w:t>
      </w:r>
      <w:r w:rsidR="00F63270" w:rsidRPr="00FF1DAA">
        <w:rPr>
          <w:sz w:val="27"/>
          <w:rtl/>
          <w:lang w:bidi="ar-IQ"/>
        </w:rPr>
        <w:t>ّ</w:t>
      </w:r>
      <w:r w:rsidRPr="00FF1DAA">
        <w:rPr>
          <w:sz w:val="27"/>
          <w:rtl/>
          <w:lang w:bidi="ar-IQ"/>
        </w:rPr>
        <w:t>ى عن ترك الأ</w:t>
      </w:r>
      <w:r w:rsidR="00F63270" w:rsidRPr="00FF1DAA">
        <w:rPr>
          <w:sz w:val="27"/>
          <w:rtl/>
          <w:lang w:bidi="ar-IQ"/>
        </w:rPr>
        <w:t>َ</w:t>
      </w:r>
      <w:r w:rsidRPr="00FF1DAA">
        <w:rPr>
          <w:sz w:val="27"/>
          <w:rtl/>
          <w:lang w:bidi="ar-IQ"/>
        </w:rPr>
        <w:t>و</w:t>
      </w:r>
      <w:r w:rsidR="00F63270" w:rsidRPr="00FF1DAA">
        <w:rPr>
          <w:sz w:val="27"/>
          <w:rtl/>
          <w:lang w:bidi="ar-IQ"/>
        </w:rPr>
        <w:t>ْ</w:t>
      </w:r>
      <w:r w:rsidRPr="00FF1DAA">
        <w:rPr>
          <w:sz w:val="27"/>
          <w:rtl/>
          <w:lang w:bidi="ar-IQ"/>
        </w:rPr>
        <w:t>لى؛ لأن ترك الأ</w:t>
      </w:r>
      <w:r w:rsidR="00F63270" w:rsidRPr="00FF1DAA">
        <w:rPr>
          <w:sz w:val="27"/>
          <w:rtl/>
          <w:lang w:bidi="ar-IQ"/>
        </w:rPr>
        <w:t>َ</w:t>
      </w:r>
      <w:r w:rsidRPr="00FF1DAA">
        <w:rPr>
          <w:sz w:val="27"/>
          <w:rtl/>
          <w:lang w:bidi="ar-IQ"/>
        </w:rPr>
        <w:t>و</w:t>
      </w:r>
      <w:r w:rsidR="00F63270" w:rsidRPr="00FF1DAA">
        <w:rPr>
          <w:sz w:val="27"/>
          <w:rtl/>
          <w:lang w:bidi="ar-IQ"/>
        </w:rPr>
        <w:t>ْ</w:t>
      </w:r>
      <w:r w:rsidRPr="00FF1DAA">
        <w:rPr>
          <w:sz w:val="27"/>
          <w:rtl/>
          <w:lang w:bidi="ar-IQ"/>
        </w:rPr>
        <w:t>لى نوع</w:t>
      </w:r>
      <w:r w:rsidR="00F63270" w:rsidRPr="00FF1DAA">
        <w:rPr>
          <w:sz w:val="27"/>
          <w:rtl/>
          <w:lang w:bidi="ar-IQ"/>
        </w:rPr>
        <w:t>ٌ</w:t>
      </w:r>
      <w:r w:rsidR="00FC530A" w:rsidRPr="00FF1DAA">
        <w:rPr>
          <w:sz w:val="27"/>
          <w:rtl/>
          <w:lang w:bidi="ar-IQ"/>
        </w:rPr>
        <w:t xml:space="preserve"> من الخطأ أيضاً.</w:t>
      </w:r>
    </w:p>
    <w:p w:rsidR="00FC530A" w:rsidRPr="00FF1DAA" w:rsidRDefault="00FC530A" w:rsidP="00D2780F">
      <w:pPr>
        <w:rPr>
          <w:sz w:val="27"/>
          <w:rtl/>
          <w:lang w:bidi="ar-IQ"/>
        </w:rPr>
      </w:pPr>
      <w:r w:rsidRPr="00FF1DAA">
        <w:rPr>
          <w:sz w:val="27"/>
          <w:rtl/>
          <w:lang w:bidi="ar-IQ"/>
        </w:rPr>
        <w:lastRenderedPageBreak/>
        <w:t>و</w:t>
      </w:r>
      <w:r w:rsidR="00E8411D" w:rsidRPr="00FF1DAA">
        <w:rPr>
          <w:sz w:val="27"/>
          <w:rtl/>
          <w:lang w:bidi="ar-IQ"/>
        </w:rPr>
        <w:t>كيف يمكن للناس أن يعتمدوا على نبي</w:t>
      </w:r>
      <w:r w:rsidR="00F63270" w:rsidRPr="00FF1DAA">
        <w:rPr>
          <w:sz w:val="27"/>
          <w:rtl/>
          <w:lang w:bidi="ar-IQ"/>
        </w:rPr>
        <w:t>ٍّ</w:t>
      </w:r>
      <w:r w:rsidR="00E8411D" w:rsidRPr="00FF1DAA">
        <w:rPr>
          <w:sz w:val="27"/>
          <w:rtl/>
          <w:lang w:bidi="ar-IQ"/>
        </w:rPr>
        <w:t xml:space="preserve"> يجوز في حق</w:t>
      </w:r>
      <w:r w:rsidR="00F63270" w:rsidRPr="00FF1DAA">
        <w:rPr>
          <w:sz w:val="27"/>
          <w:rtl/>
          <w:lang w:bidi="ar-IQ"/>
        </w:rPr>
        <w:t>ّ</w:t>
      </w:r>
      <w:r w:rsidR="00E8411D" w:rsidRPr="00FF1DAA">
        <w:rPr>
          <w:sz w:val="27"/>
          <w:rtl/>
          <w:lang w:bidi="ar-IQ"/>
        </w:rPr>
        <w:t>ه ارتكاب الخطأ</w:t>
      </w:r>
      <w:r w:rsidR="00F63270" w:rsidRPr="00FF1DAA">
        <w:rPr>
          <w:sz w:val="27"/>
          <w:rtl/>
          <w:lang w:bidi="ar-IQ"/>
        </w:rPr>
        <w:t>؟!</w:t>
      </w:r>
    </w:p>
    <w:p w:rsidR="00FC530A" w:rsidRPr="00FF1DAA" w:rsidRDefault="00E8411D" w:rsidP="00D2780F">
      <w:pPr>
        <w:rPr>
          <w:sz w:val="27"/>
          <w:rtl/>
          <w:lang w:bidi="ar-IQ"/>
        </w:rPr>
      </w:pPr>
      <w:r w:rsidRPr="00FF1DAA">
        <w:rPr>
          <w:sz w:val="27"/>
          <w:rtl/>
          <w:lang w:bidi="ar-IQ"/>
        </w:rPr>
        <w:t>وكيف يمكنهم الاعتماد على النبي</w:t>
      </w:r>
      <w:r w:rsidR="00F63270" w:rsidRPr="00FF1DAA">
        <w:rPr>
          <w:sz w:val="27"/>
          <w:rtl/>
          <w:lang w:bidi="ar-IQ"/>
        </w:rPr>
        <w:t>ّ</w:t>
      </w:r>
      <w:r w:rsidRPr="00FF1DAA">
        <w:rPr>
          <w:sz w:val="27"/>
          <w:rtl/>
          <w:lang w:bidi="ar-IQ"/>
        </w:rPr>
        <w:t xml:space="preserve"> آدم</w:t>
      </w:r>
      <w:r w:rsidR="001774C5" w:rsidRPr="00FF1DAA">
        <w:rPr>
          <w:rFonts w:ascii="Mosawi" w:hAnsi="Mosawi" w:cs="Mosawi"/>
          <w:szCs w:val="22"/>
          <w:rtl/>
        </w:rPr>
        <w:t>×</w:t>
      </w:r>
      <w:r w:rsidRPr="00FF1DAA">
        <w:rPr>
          <w:sz w:val="27"/>
          <w:rtl/>
          <w:lang w:bidi="ar-IQ"/>
        </w:rPr>
        <w:t>، في حين أنه يخالف النهي الإرشادي</w:t>
      </w:r>
      <w:r w:rsidR="00F63270" w:rsidRPr="00FF1DAA">
        <w:rPr>
          <w:sz w:val="27"/>
          <w:rtl/>
          <w:lang w:bidi="ar-IQ"/>
        </w:rPr>
        <w:t>ّ</w:t>
      </w:r>
      <w:r w:rsidRPr="00FF1DAA">
        <w:rPr>
          <w:sz w:val="27"/>
          <w:rtl/>
          <w:lang w:bidi="ar-IQ"/>
        </w:rPr>
        <w:t xml:space="preserve"> الصادر عن الله سبحانه وتعالى؟! إن الذي يخالف النهي الإرشادي</w:t>
      </w:r>
      <w:r w:rsidR="00FC530A" w:rsidRPr="00FF1DAA">
        <w:rPr>
          <w:sz w:val="27"/>
          <w:rtl/>
          <w:lang w:bidi="ar-IQ"/>
        </w:rPr>
        <w:t>ّ</w:t>
      </w:r>
      <w:r w:rsidRPr="00FF1DAA">
        <w:rPr>
          <w:sz w:val="27"/>
          <w:rtl/>
          <w:lang w:bidi="ar-IQ"/>
        </w:rPr>
        <w:t xml:space="preserve"> بإمكانه أن يخالف النهي المولوي</w:t>
      </w:r>
      <w:r w:rsidR="00FC530A" w:rsidRPr="00FF1DAA">
        <w:rPr>
          <w:sz w:val="27"/>
          <w:rtl/>
          <w:lang w:bidi="ar-IQ"/>
        </w:rPr>
        <w:t>ّ أيضاً.</w:t>
      </w:r>
    </w:p>
    <w:p w:rsidR="00FC530A" w:rsidRPr="00FF1DAA" w:rsidRDefault="00FC530A" w:rsidP="00D2780F">
      <w:pPr>
        <w:rPr>
          <w:sz w:val="27"/>
          <w:rtl/>
          <w:lang w:bidi="ar-IQ"/>
        </w:rPr>
      </w:pPr>
      <w:r w:rsidRPr="00FF1DAA">
        <w:rPr>
          <w:sz w:val="27"/>
          <w:rtl/>
          <w:lang w:bidi="ar-IQ"/>
        </w:rPr>
        <w:t>و</w:t>
      </w:r>
      <w:r w:rsidR="00E8411D" w:rsidRPr="00FF1DAA">
        <w:rPr>
          <w:sz w:val="27"/>
          <w:rtl/>
          <w:lang w:bidi="ar-IQ"/>
        </w:rPr>
        <w:t>كيف يمكن الاعتماد على النبي</w:t>
      </w:r>
      <w:r w:rsidRPr="00FF1DAA">
        <w:rPr>
          <w:sz w:val="27"/>
          <w:rtl/>
          <w:lang w:bidi="ar-IQ"/>
        </w:rPr>
        <w:t>ّ</w:t>
      </w:r>
      <w:r w:rsidR="00E8411D" w:rsidRPr="00FF1DAA">
        <w:rPr>
          <w:sz w:val="27"/>
          <w:rtl/>
          <w:lang w:bidi="ar-IQ"/>
        </w:rPr>
        <w:t xml:space="preserve"> يوسف</w:t>
      </w:r>
      <w:r w:rsidR="001774C5" w:rsidRPr="00FF1DAA">
        <w:rPr>
          <w:rFonts w:ascii="Mosawi" w:hAnsi="Mosawi" w:cs="Mosawi"/>
          <w:szCs w:val="22"/>
          <w:rtl/>
        </w:rPr>
        <w:t>×</w:t>
      </w:r>
      <w:r w:rsidRPr="00FF1DAA">
        <w:rPr>
          <w:sz w:val="27"/>
          <w:rtl/>
          <w:lang w:bidi="ar-IQ"/>
        </w:rPr>
        <w:t>،</w:t>
      </w:r>
      <w:r w:rsidR="00E8411D" w:rsidRPr="00FF1DAA">
        <w:rPr>
          <w:sz w:val="27"/>
          <w:rtl/>
          <w:lang w:bidi="ar-IQ"/>
        </w:rPr>
        <w:t xml:space="preserve"> في حين أنه يلجأ في خلاصه من الحبس إلى عبد</w:t>
      </w:r>
      <w:r w:rsidRPr="00FF1DAA">
        <w:rPr>
          <w:sz w:val="27"/>
          <w:rtl/>
          <w:lang w:bidi="ar-IQ"/>
        </w:rPr>
        <w:t>ٍ</w:t>
      </w:r>
      <w:r w:rsidR="00E8411D" w:rsidRPr="00FF1DAA">
        <w:rPr>
          <w:sz w:val="27"/>
          <w:rtl/>
          <w:lang w:bidi="ar-IQ"/>
        </w:rPr>
        <w:t xml:space="preserve"> عاجز من عباد الله؟! ر</w:t>
      </w:r>
      <w:r w:rsidRPr="00FF1DAA">
        <w:rPr>
          <w:sz w:val="27"/>
          <w:rtl/>
          <w:lang w:bidi="ar-IQ"/>
        </w:rPr>
        <w:t>ُ</w:t>
      </w:r>
      <w:r w:rsidR="00E8411D" w:rsidRPr="00FF1DAA">
        <w:rPr>
          <w:sz w:val="27"/>
          <w:rtl/>
          <w:lang w:bidi="ar-IQ"/>
        </w:rPr>
        <w:t>ب</w:t>
      </w:r>
      <w:r w:rsidRPr="00FF1DAA">
        <w:rPr>
          <w:sz w:val="27"/>
          <w:rtl/>
          <w:lang w:bidi="ar-IQ"/>
        </w:rPr>
        <w:t>َ</w:t>
      </w:r>
      <w:r w:rsidR="00E8411D" w:rsidRPr="00FF1DAA">
        <w:rPr>
          <w:sz w:val="27"/>
          <w:rtl/>
          <w:lang w:bidi="ar-IQ"/>
        </w:rPr>
        <w:t>ما أمكن في حق</w:t>
      </w:r>
      <w:r w:rsidRPr="00FF1DAA">
        <w:rPr>
          <w:sz w:val="27"/>
          <w:rtl/>
          <w:lang w:bidi="ar-IQ"/>
        </w:rPr>
        <w:t>ِّ</w:t>
      </w:r>
      <w:r w:rsidR="00E8411D" w:rsidRPr="00FF1DAA">
        <w:rPr>
          <w:sz w:val="27"/>
          <w:rtl/>
          <w:lang w:bidi="ar-IQ"/>
        </w:rPr>
        <w:t>ه والحال هذه أن يغفل عن ذكر الله في ما هو أهم</w:t>
      </w:r>
      <w:r w:rsidRPr="00FF1DAA">
        <w:rPr>
          <w:sz w:val="27"/>
          <w:rtl/>
          <w:lang w:bidi="ar-IQ"/>
        </w:rPr>
        <w:t>ّ</w:t>
      </w:r>
      <w:r w:rsidR="00E8411D" w:rsidRPr="00FF1DAA">
        <w:rPr>
          <w:sz w:val="27"/>
          <w:rtl/>
          <w:lang w:bidi="ar-IQ"/>
        </w:rPr>
        <w:t xml:space="preserve"> من هذا الموقف، ويصدر عنه لذلك حكم</w:t>
      </w:r>
      <w:r w:rsidRPr="00FF1DAA">
        <w:rPr>
          <w:sz w:val="27"/>
          <w:rtl/>
          <w:lang w:bidi="ar-IQ"/>
        </w:rPr>
        <w:t>ٌ خاطئ.</w:t>
      </w:r>
    </w:p>
    <w:p w:rsidR="00E8411D" w:rsidRPr="00FF1DAA" w:rsidRDefault="00E8411D" w:rsidP="00D2780F">
      <w:pPr>
        <w:rPr>
          <w:sz w:val="27"/>
          <w:rtl/>
          <w:lang w:bidi="ar-IQ"/>
        </w:rPr>
      </w:pPr>
      <w:r w:rsidRPr="00FF1DAA">
        <w:rPr>
          <w:sz w:val="27"/>
          <w:rtl/>
          <w:lang w:bidi="ar-IQ"/>
        </w:rPr>
        <w:t>وكيف يمكن الاعتماد على النبي</w:t>
      </w:r>
      <w:r w:rsidR="00FC530A" w:rsidRPr="00FF1DAA">
        <w:rPr>
          <w:sz w:val="27"/>
          <w:rtl/>
          <w:lang w:bidi="ar-IQ"/>
        </w:rPr>
        <w:t>ّ</w:t>
      </w:r>
      <w:r w:rsidRPr="00FF1DAA">
        <w:rPr>
          <w:sz w:val="27"/>
          <w:rtl/>
          <w:lang w:bidi="ar-IQ"/>
        </w:rPr>
        <w:t xml:space="preserve"> موسى</w:t>
      </w:r>
      <w:r w:rsidR="001774C5" w:rsidRPr="00FF1DAA">
        <w:rPr>
          <w:rFonts w:ascii="Mosawi" w:hAnsi="Mosawi" w:cs="Mosawi"/>
          <w:szCs w:val="22"/>
          <w:rtl/>
        </w:rPr>
        <w:t>×</w:t>
      </w:r>
      <w:r w:rsidR="00FC530A" w:rsidRPr="00FF1DAA">
        <w:rPr>
          <w:sz w:val="27"/>
          <w:rtl/>
          <w:lang w:bidi="ar-IQ"/>
        </w:rPr>
        <w:t>،</w:t>
      </w:r>
      <w:r w:rsidRPr="00FF1DAA">
        <w:rPr>
          <w:sz w:val="27"/>
          <w:rtl/>
          <w:lang w:bidi="ar-IQ"/>
        </w:rPr>
        <w:t xml:space="preserve"> في حين أنه يعمد إلى قتل شخص</w:t>
      </w:r>
      <w:r w:rsidR="00FC530A" w:rsidRPr="00FF1DAA">
        <w:rPr>
          <w:sz w:val="27"/>
          <w:rtl/>
          <w:lang w:bidi="ar-IQ"/>
        </w:rPr>
        <w:t>ٍ</w:t>
      </w:r>
      <w:r w:rsidRPr="00FF1DAA">
        <w:rPr>
          <w:sz w:val="27"/>
          <w:rtl/>
          <w:lang w:bidi="ar-IQ"/>
        </w:rPr>
        <w:t xml:space="preserve"> دون أن يصدر الأمر إليه من عند الله بذلك، وإن</w:t>
      </w:r>
      <w:r w:rsidR="00FC530A" w:rsidRPr="00FF1DAA">
        <w:rPr>
          <w:sz w:val="27"/>
          <w:rtl/>
          <w:lang w:bidi="ar-IQ"/>
        </w:rPr>
        <w:t>ْ</w:t>
      </w:r>
      <w:r w:rsidRPr="00FF1DAA">
        <w:rPr>
          <w:sz w:val="27"/>
          <w:rtl/>
          <w:lang w:bidi="ar-IQ"/>
        </w:rPr>
        <w:t xml:space="preserve"> كان المقتول مستحق</w:t>
      </w:r>
      <w:r w:rsidR="00FC530A" w:rsidRPr="00FF1DAA">
        <w:rPr>
          <w:sz w:val="27"/>
          <w:rtl/>
          <w:lang w:bidi="ar-IQ"/>
        </w:rPr>
        <w:t>ّ</w:t>
      </w:r>
      <w:r w:rsidRPr="00FF1DAA">
        <w:rPr>
          <w:sz w:val="27"/>
          <w:rtl/>
          <w:lang w:bidi="ar-IQ"/>
        </w:rPr>
        <w:t>اً للقتل؟!</w:t>
      </w:r>
    </w:p>
    <w:p w:rsidR="00E8411D" w:rsidRPr="00FF1DAA" w:rsidRDefault="00E8411D" w:rsidP="00D2780F">
      <w:pPr>
        <w:rPr>
          <w:sz w:val="27"/>
          <w:rtl/>
          <w:lang w:bidi="ar-IQ"/>
        </w:rPr>
      </w:pPr>
      <w:r w:rsidRPr="00FF1DAA">
        <w:rPr>
          <w:sz w:val="27"/>
          <w:rtl/>
          <w:lang w:bidi="ar-IQ"/>
        </w:rPr>
        <w:t>كما نقل عن بعض المتكل</w:t>
      </w:r>
      <w:r w:rsidR="00FC530A" w:rsidRPr="00FF1DAA">
        <w:rPr>
          <w:sz w:val="27"/>
          <w:rtl/>
          <w:lang w:bidi="ar-IQ"/>
        </w:rPr>
        <w:t>ِّ</w:t>
      </w:r>
      <w:r w:rsidRPr="00FF1DAA">
        <w:rPr>
          <w:sz w:val="27"/>
          <w:rtl/>
          <w:lang w:bidi="ar-IQ"/>
        </w:rPr>
        <w:t>مين الإسلاميين أنهم ـ للوثوق الكامل من ق</w:t>
      </w:r>
      <w:r w:rsidR="00FC530A" w:rsidRPr="00FF1DAA">
        <w:rPr>
          <w:sz w:val="27"/>
          <w:rtl/>
          <w:lang w:bidi="ar-IQ"/>
        </w:rPr>
        <w:t>ِ</w:t>
      </w:r>
      <w:r w:rsidRPr="00FF1DAA">
        <w:rPr>
          <w:sz w:val="27"/>
          <w:rtl/>
          <w:lang w:bidi="ar-IQ"/>
        </w:rPr>
        <w:t>ب</w:t>
      </w:r>
      <w:r w:rsidR="00FC530A" w:rsidRPr="00FF1DAA">
        <w:rPr>
          <w:sz w:val="27"/>
          <w:rtl/>
          <w:lang w:bidi="ar-IQ"/>
        </w:rPr>
        <w:t>َ</w:t>
      </w:r>
      <w:r w:rsidRPr="00FF1DAA">
        <w:rPr>
          <w:sz w:val="27"/>
          <w:rtl/>
          <w:lang w:bidi="ar-IQ"/>
        </w:rPr>
        <w:t>ل الناس بالأنبياء ـ قد فسّ</w:t>
      </w:r>
      <w:r w:rsidR="00FC530A" w:rsidRPr="00FF1DAA">
        <w:rPr>
          <w:sz w:val="27"/>
          <w:rtl/>
          <w:lang w:bidi="ar-IQ"/>
        </w:rPr>
        <w:t>َ</w:t>
      </w:r>
      <w:r w:rsidRPr="00FF1DAA">
        <w:rPr>
          <w:sz w:val="27"/>
          <w:rtl/>
          <w:lang w:bidi="ar-IQ"/>
        </w:rPr>
        <w:t>روا العصمة بمعنى نفي احتمال وإمكان صدور أيّ نوع</w:t>
      </w:r>
      <w:r w:rsidR="00FC530A" w:rsidRPr="00FF1DAA">
        <w:rPr>
          <w:sz w:val="27"/>
          <w:rtl/>
          <w:lang w:bidi="ar-IQ"/>
        </w:rPr>
        <w:t>ٍ</w:t>
      </w:r>
      <w:r w:rsidRPr="00FF1DAA">
        <w:rPr>
          <w:sz w:val="27"/>
          <w:rtl/>
          <w:lang w:bidi="ar-IQ"/>
        </w:rPr>
        <w:t xml:space="preserve"> من أنواع الخطأ والز</w:t>
      </w:r>
      <w:r w:rsidR="00FC530A" w:rsidRPr="00FF1DAA">
        <w:rPr>
          <w:sz w:val="27"/>
          <w:rtl/>
          <w:lang w:bidi="ar-IQ"/>
        </w:rPr>
        <w:t>َّ</w:t>
      </w:r>
      <w:r w:rsidRPr="00FF1DAA">
        <w:rPr>
          <w:sz w:val="27"/>
          <w:rtl/>
          <w:lang w:bidi="ar-IQ"/>
        </w:rPr>
        <w:t>ل</w:t>
      </w:r>
      <w:r w:rsidR="00FC530A" w:rsidRPr="00FF1DAA">
        <w:rPr>
          <w:sz w:val="27"/>
          <w:rtl/>
          <w:lang w:bidi="ar-IQ"/>
        </w:rPr>
        <w:t>َ</w:t>
      </w:r>
      <w:r w:rsidRPr="00FF1DAA">
        <w:rPr>
          <w:sz w:val="27"/>
          <w:rtl/>
          <w:lang w:bidi="ar-IQ"/>
        </w:rPr>
        <w:t>ل من الأنبياء</w:t>
      </w:r>
      <w:r w:rsidR="00FC530A" w:rsidRPr="00FF1DAA">
        <w:rPr>
          <w:sz w:val="27"/>
          <w:rtl/>
          <w:lang w:bidi="ar-IQ"/>
        </w:rPr>
        <w:t>:</w:t>
      </w:r>
      <w:r w:rsidRPr="00FF1DAA">
        <w:rPr>
          <w:sz w:val="27"/>
          <w:rtl/>
          <w:lang w:bidi="ar-IQ"/>
        </w:rPr>
        <w:t xml:space="preserve"> من الضروري لكل</w:t>
      </w:r>
      <w:r w:rsidR="00FC530A" w:rsidRPr="00FF1DAA">
        <w:rPr>
          <w:sz w:val="27"/>
          <w:rtl/>
          <w:lang w:bidi="ar-IQ"/>
        </w:rPr>
        <w:t>ّ</w:t>
      </w:r>
      <w:r w:rsidRPr="00FF1DAA">
        <w:rPr>
          <w:sz w:val="27"/>
          <w:rtl/>
          <w:lang w:bidi="ar-IQ"/>
        </w:rPr>
        <w:t xml:space="preserve"> نبي</w:t>
      </w:r>
      <w:r w:rsidR="00FC530A" w:rsidRPr="00FF1DAA">
        <w:rPr>
          <w:sz w:val="27"/>
          <w:rtl/>
          <w:lang w:bidi="ar-IQ"/>
        </w:rPr>
        <w:t>ٍّ</w:t>
      </w:r>
      <w:r w:rsidRPr="00FF1DAA">
        <w:rPr>
          <w:sz w:val="27"/>
          <w:rtl/>
          <w:lang w:bidi="ar-IQ"/>
        </w:rPr>
        <w:t xml:space="preserve"> قبل أي</w:t>
      </w:r>
      <w:r w:rsidR="00FC530A" w:rsidRPr="00FF1DAA">
        <w:rPr>
          <w:sz w:val="27"/>
          <w:rtl/>
          <w:lang w:bidi="ar-IQ"/>
        </w:rPr>
        <w:t>ّ</w:t>
      </w:r>
      <w:r w:rsidRPr="00FF1DAA">
        <w:rPr>
          <w:sz w:val="27"/>
          <w:rtl/>
          <w:lang w:bidi="ar-IQ"/>
        </w:rPr>
        <w:t xml:space="preserve"> شيء</w:t>
      </w:r>
      <w:r w:rsidR="00FC530A" w:rsidRPr="00FF1DAA">
        <w:rPr>
          <w:sz w:val="27"/>
          <w:rtl/>
          <w:lang w:bidi="ar-IQ"/>
        </w:rPr>
        <w:t>ٍ</w:t>
      </w:r>
      <w:r w:rsidRPr="00FF1DAA">
        <w:rPr>
          <w:sz w:val="27"/>
          <w:rtl/>
          <w:lang w:bidi="ar-IQ"/>
        </w:rPr>
        <w:t xml:space="preserve"> أن يكون موضع اعتماد الناس، بحيث لا ي</w:t>
      </w:r>
      <w:r w:rsidR="00FC530A" w:rsidRPr="00FF1DAA">
        <w:rPr>
          <w:sz w:val="27"/>
          <w:rtl/>
          <w:lang w:bidi="ar-IQ"/>
        </w:rPr>
        <w:t>َ</w:t>
      </w:r>
      <w:r w:rsidRPr="00FF1DAA">
        <w:rPr>
          <w:sz w:val="27"/>
          <w:rtl/>
          <w:lang w:bidi="ar-IQ"/>
        </w:rPr>
        <w:t>ر</w:t>
      </w:r>
      <w:r w:rsidR="00FC530A" w:rsidRPr="00FF1DAA">
        <w:rPr>
          <w:sz w:val="27"/>
          <w:rtl/>
          <w:lang w:bidi="ar-IQ"/>
        </w:rPr>
        <w:t>ِ</w:t>
      </w:r>
      <w:r w:rsidRPr="00FF1DAA">
        <w:rPr>
          <w:sz w:val="27"/>
          <w:rtl/>
          <w:lang w:bidi="ar-IQ"/>
        </w:rPr>
        <w:t>د</w:t>
      </w:r>
      <w:r w:rsidR="00FC530A" w:rsidRPr="00FF1DAA">
        <w:rPr>
          <w:sz w:val="27"/>
          <w:rtl/>
          <w:lang w:bidi="ar-IQ"/>
        </w:rPr>
        <w:t>ُ</w:t>
      </w:r>
      <w:r w:rsidRPr="00FF1DAA">
        <w:rPr>
          <w:sz w:val="27"/>
          <w:rtl/>
          <w:lang w:bidi="ar-IQ"/>
        </w:rPr>
        <w:t xml:space="preserve"> هناك أي</w:t>
      </w:r>
      <w:r w:rsidR="00FC530A" w:rsidRPr="00FF1DAA">
        <w:rPr>
          <w:sz w:val="27"/>
          <w:rtl/>
          <w:lang w:bidi="ar-IQ"/>
        </w:rPr>
        <w:t>ّ</w:t>
      </w:r>
      <w:r w:rsidRPr="00FF1DAA">
        <w:rPr>
          <w:sz w:val="27"/>
          <w:rtl/>
          <w:lang w:bidi="ar-IQ"/>
        </w:rPr>
        <w:t xml:space="preserve"> احتمال</w:t>
      </w:r>
      <w:r w:rsidR="00FC530A" w:rsidRPr="00FF1DAA">
        <w:rPr>
          <w:sz w:val="27"/>
          <w:rtl/>
          <w:lang w:bidi="ar-IQ"/>
        </w:rPr>
        <w:t>ٍ</w:t>
      </w:r>
      <w:r w:rsidRPr="00FF1DAA">
        <w:rPr>
          <w:sz w:val="27"/>
          <w:rtl/>
          <w:lang w:bidi="ar-IQ"/>
        </w:rPr>
        <w:t xml:space="preserve"> للكذب والخطأ والتناقض في كلامه... لو لم يكن الأنبياء معصومين لأمكن للمخالف</w:t>
      </w:r>
      <w:r w:rsidR="00FC530A" w:rsidRPr="00FF1DAA">
        <w:rPr>
          <w:sz w:val="27"/>
          <w:rtl/>
          <w:lang w:bidi="ar-IQ"/>
        </w:rPr>
        <w:t>؛</w:t>
      </w:r>
      <w:r w:rsidRPr="00FF1DAA">
        <w:rPr>
          <w:sz w:val="27"/>
          <w:rtl/>
          <w:lang w:bidi="ar-IQ"/>
        </w:rPr>
        <w:t xml:space="preserve"> بسبب إمكان الخطأ في حق</w:t>
      </w:r>
      <w:r w:rsidR="00FC530A" w:rsidRPr="00FF1DAA">
        <w:rPr>
          <w:sz w:val="27"/>
          <w:rtl/>
          <w:lang w:bidi="ar-IQ"/>
        </w:rPr>
        <w:t>ّ</w:t>
      </w:r>
      <w:r w:rsidRPr="00FF1DAA">
        <w:rPr>
          <w:sz w:val="27"/>
          <w:rtl/>
          <w:lang w:bidi="ar-IQ"/>
        </w:rPr>
        <w:t xml:space="preserve"> الأنبياء</w:t>
      </w:r>
      <w:r w:rsidR="00FC530A" w:rsidRPr="00FF1DAA">
        <w:rPr>
          <w:sz w:val="27"/>
          <w:rtl/>
          <w:lang w:bidi="ar-IQ"/>
        </w:rPr>
        <w:t>،</w:t>
      </w:r>
      <w:r w:rsidRPr="00FF1DAA">
        <w:rPr>
          <w:sz w:val="27"/>
          <w:rtl/>
          <w:lang w:bidi="ar-IQ"/>
        </w:rPr>
        <w:t xml:space="preserve"> أن يحتج</w:t>
      </w:r>
      <w:r w:rsidR="00FC530A" w:rsidRPr="00FF1DAA">
        <w:rPr>
          <w:sz w:val="27"/>
          <w:rtl/>
          <w:lang w:bidi="ar-IQ"/>
        </w:rPr>
        <w:t>ّ</w:t>
      </w:r>
      <w:r w:rsidRPr="00FF1DAA">
        <w:rPr>
          <w:sz w:val="27"/>
          <w:rtl/>
          <w:lang w:bidi="ar-IQ"/>
        </w:rPr>
        <w:t xml:space="preserve"> عليهم بعدم إيمانه بهم</w:t>
      </w:r>
      <w:r w:rsidRPr="00FF1DAA">
        <w:rPr>
          <w:sz w:val="27"/>
          <w:vertAlign w:val="superscript"/>
          <w:rtl/>
          <w:lang w:bidi="ar-IQ"/>
        </w:rPr>
        <w:t>(</w:t>
      </w:r>
      <w:r w:rsidRPr="00FF1DAA">
        <w:rPr>
          <w:rStyle w:val="ac"/>
          <w:sz w:val="27"/>
          <w:rtl/>
          <w:lang w:bidi="ar-IQ"/>
        </w:rPr>
        <w:endnoteReference w:id="627"/>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إن الغرض من بعث الأنبياء</w:t>
      </w:r>
      <w:r w:rsidR="001774C5" w:rsidRPr="00FF1DAA">
        <w:rPr>
          <w:rFonts w:ascii="Mosawi" w:hAnsi="Mosawi" w:cs="Mosawi"/>
          <w:szCs w:val="22"/>
          <w:rtl/>
        </w:rPr>
        <w:t>^</w:t>
      </w:r>
      <w:r w:rsidRPr="00FF1DAA">
        <w:rPr>
          <w:sz w:val="27"/>
          <w:rtl/>
          <w:lang w:bidi="ar-IQ"/>
        </w:rPr>
        <w:t xml:space="preserve"> هو لفت نظر الخلق إليهم بوصفهم مقد</w:t>
      </w:r>
      <w:r w:rsidR="00FC530A" w:rsidRPr="00FF1DAA">
        <w:rPr>
          <w:sz w:val="27"/>
          <w:rtl/>
          <w:lang w:bidi="ar-IQ"/>
        </w:rPr>
        <w:t>ّ</w:t>
      </w:r>
      <w:r w:rsidRPr="00FF1DAA">
        <w:rPr>
          <w:sz w:val="27"/>
          <w:rtl/>
          <w:lang w:bidi="ar-IQ"/>
        </w:rPr>
        <w:t>مة لتوج</w:t>
      </w:r>
      <w:r w:rsidR="00FC530A" w:rsidRPr="00FF1DAA">
        <w:rPr>
          <w:sz w:val="27"/>
          <w:rtl/>
          <w:lang w:bidi="ar-IQ"/>
        </w:rPr>
        <w:t>ُّ</w:t>
      </w:r>
      <w:r w:rsidRPr="00FF1DAA">
        <w:rPr>
          <w:sz w:val="27"/>
          <w:rtl/>
          <w:lang w:bidi="ar-IQ"/>
        </w:rPr>
        <w:t>ههم إلى الله تعالى والآخرة... ولا يمكن لهذا الغرض أن يتحق</w:t>
      </w:r>
      <w:r w:rsidR="00FC530A" w:rsidRPr="00FF1DAA">
        <w:rPr>
          <w:sz w:val="27"/>
          <w:rtl/>
          <w:lang w:bidi="ar-IQ"/>
        </w:rPr>
        <w:t>َّ</w:t>
      </w:r>
      <w:r w:rsidRPr="00FF1DAA">
        <w:rPr>
          <w:sz w:val="27"/>
          <w:rtl/>
          <w:lang w:bidi="ar-IQ"/>
        </w:rPr>
        <w:t>ق إلا</w:t>
      </w:r>
      <w:r w:rsidR="00FC530A" w:rsidRPr="00FF1DAA">
        <w:rPr>
          <w:sz w:val="27"/>
          <w:rtl/>
          <w:lang w:bidi="ar-IQ"/>
        </w:rPr>
        <w:t>ّ</w:t>
      </w:r>
      <w:r w:rsidRPr="00FF1DAA">
        <w:rPr>
          <w:sz w:val="27"/>
          <w:rtl/>
          <w:lang w:bidi="ar-IQ"/>
        </w:rPr>
        <w:t xml:space="preserve"> من خلال الاعتماد الكامل على أفعال الأنبياء وأقوالهم، ولا يمكن لهذا الاعتماد أن يحصل إلا</w:t>
      </w:r>
      <w:r w:rsidR="00FC530A" w:rsidRPr="00FF1DAA">
        <w:rPr>
          <w:sz w:val="27"/>
          <w:rtl/>
          <w:lang w:bidi="ar-IQ"/>
        </w:rPr>
        <w:t>ّ</w:t>
      </w:r>
      <w:r w:rsidRPr="00FF1DAA">
        <w:rPr>
          <w:sz w:val="27"/>
          <w:rtl/>
          <w:lang w:bidi="ar-IQ"/>
        </w:rPr>
        <w:t xml:space="preserve"> إذا لم يشاهد أحد</w:t>
      </w:r>
      <w:r w:rsidR="00FC530A" w:rsidRPr="00FF1DAA">
        <w:rPr>
          <w:sz w:val="27"/>
          <w:rtl/>
          <w:lang w:bidi="ar-IQ"/>
        </w:rPr>
        <w:t>ٌ</w:t>
      </w:r>
      <w:r w:rsidRPr="00FF1DAA">
        <w:rPr>
          <w:sz w:val="27"/>
          <w:rtl/>
          <w:lang w:bidi="ar-IQ"/>
        </w:rPr>
        <w:t xml:space="preserve"> من الناس طوال حياته صدور</w:t>
      </w:r>
      <w:r w:rsidR="00FC530A" w:rsidRPr="00FF1DAA">
        <w:rPr>
          <w:sz w:val="27"/>
          <w:rtl/>
          <w:lang w:bidi="ar-IQ"/>
        </w:rPr>
        <w:t>َ</w:t>
      </w:r>
      <w:r w:rsidRPr="00FF1DAA">
        <w:rPr>
          <w:sz w:val="27"/>
          <w:rtl/>
          <w:lang w:bidi="ar-IQ"/>
        </w:rPr>
        <w:t xml:space="preserve"> خطأ أو زلّة</w:t>
      </w:r>
      <w:r w:rsidR="00FC530A" w:rsidRPr="00FF1DAA">
        <w:rPr>
          <w:sz w:val="27"/>
          <w:rtl/>
          <w:lang w:bidi="ar-IQ"/>
        </w:rPr>
        <w:t>ٍ</w:t>
      </w:r>
      <w:r w:rsidRPr="00FF1DAA">
        <w:rPr>
          <w:sz w:val="27"/>
          <w:rtl/>
          <w:lang w:bidi="ar-IQ"/>
        </w:rPr>
        <w:t xml:space="preserve"> منه، وهذا في العادة لا يكون ممكناً إلا</w:t>
      </w:r>
      <w:r w:rsidR="00FC530A" w:rsidRPr="00FF1DAA">
        <w:rPr>
          <w:sz w:val="27"/>
          <w:rtl/>
          <w:lang w:bidi="ar-IQ"/>
        </w:rPr>
        <w:t>ّ</w:t>
      </w:r>
      <w:r w:rsidRPr="00FF1DAA">
        <w:rPr>
          <w:sz w:val="27"/>
          <w:rtl/>
          <w:lang w:bidi="ar-IQ"/>
        </w:rPr>
        <w:t xml:space="preserve"> إذا كان مت</w:t>
      </w:r>
      <w:r w:rsidR="00FC530A" w:rsidRPr="00FF1DAA">
        <w:rPr>
          <w:sz w:val="27"/>
          <w:rtl/>
          <w:lang w:bidi="ar-IQ"/>
        </w:rPr>
        <w:t>َّ</w:t>
      </w:r>
      <w:r w:rsidRPr="00FF1DAA">
        <w:rPr>
          <w:sz w:val="27"/>
          <w:rtl/>
          <w:lang w:bidi="ar-IQ"/>
        </w:rPr>
        <w:t>صفاً بم</w:t>
      </w:r>
      <w:r w:rsidR="00FC530A" w:rsidRPr="00FF1DAA">
        <w:rPr>
          <w:sz w:val="27"/>
          <w:rtl/>
          <w:lang w:bidi="ar-IQ"/>
        </w:rPr>
        <w:t>َ</w:t>
      </w:r>
      <w:r w:rsidRPr="00FF1DAA">
        <w:rPr>
          <w:sz w:val="27"/>
          <w:rtl/>
          <w:lang w:bidi="ar-IQ"/>
        </w:rPr>
        <w:t>لَكة العصمة</w:t>
      </w:r>
      <w:r w:rsidRPr="00FF1DAA">
        <w:rPr>
          <w:sz w:val="27"/>
          <w:vertAlign w:val="superscript"/>
          <w:rtl/>
          <w:lang w:bidi="ar-IQ"/>
        </w:rPr>
        <w:t>(</w:t>
      </w:r>
      <w:r w:rsidRPr="00FF1DAA">
        <w:rPr>
          <w:rStyle w:val="ac"/>
          <w:sz w:val="27"/>
          <w:rtl/>
          <w:lang w:bidi="ar-IQ"/>
        </w:rPr>
        <w:endnoteReference w:id="628"/>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p>
    <w:p w:rsidR="00E8411D" w:rsidRPr="00FF1DAA" w:rsidRDefault="00A21FD9" w:rsidP="00414CAC">
      <w:pPr>
        <w:pStyle w:val="31"/>
        <w:spacing w:line="216" w:lineRule="auto"/>
        <w:rPr>
          <w:color w:val="auto"/>
          <w:rtl/>
          <w:lang w:bidi="ar-IQ"/>
        </w:rPr>
      </w:pPr>
      <w:r w:rsidRPr="00FF1DAA">
        <w:rPr>
          <w:rFonts w:hint="cs"/>
          <w:color w:val="auto"/>
          <w:rtl/>
          <w:lang w:bidi="ar-IQ"/>
        </w:rPr>
        <w:t>2</w:t>
      </w:r>
      <w:r w:rsidR="00E8411D" w:rsidRPr="00FF1DAA">
        <w:rPr>
          <w:rFonts w:hint="cs"/>
          <w:color w:val="auto"/>
          <w:rtl/>
          <w:lang w:bidi="ar-IQ"/>
        </w:rPr>
        <w:t>ـ عدم التناغم مع دليل نقض الغرض من إرشاد الناس</w:t>
      </w:r>
      <w:r w:rsidR="008137A0" w:rsidRPr="00FF1DAA">
        <w:rPr>
          <w:rFonts w:hint="cs"/>
          <w:color w:val="auto"/>
          <w:rtl/>
          <w:lang w:val="en-US"/>
        </w:rPr>
        <w:t xml:space="preserve"> ــــــ</w:t>
      </w:r>
    </w:p>
    <w:p w:rsidR="000D501B" w:rsidRPr="00FF1DAA" w:rsidRDefault="00E8411D" w:rsidP="00D2780F">
      <w:pPr>
        <w:rPr>
          <w:sz w:val="27"/>
          <w:rtl/>
          <w:lang w:bidi="ar-IQ"/>
        </w:rPr>
      </w:pPr>
      <w:r w:rsidRPr="00FF1DAA">
        <w:rPr>
          <w:sz w:val="27"/>
          <w:rtl/>
          <w:lang w:bidi="ar-IQ"/>
        </w:rPr>
        <w:t>قيل في الدليل الثاني على العصمة: إن الغرض من بعث الأنبياء ـ الذي هو تربية وإرشاد الناس إلى المصالح الحقيقية وردعهم عن المفاسد الواقعية ـ لا يتحق</w:t>
      </w:r>
      <w:r w:rsidR="000D501B" w:rsidRPr="00FF1DAA">
        <w:rPr>
          <w:sz w:val="27"/>
          <w:rtl/>
          <w:lang w:bidi="ar-IQ"/>
        </w:rPr>
        <w:t>َّ</w:t>
      </w:r>
      <w:r w:rsidRPr="00FF1DAA">
        <w:rPr>
          <w:sz w:val="27"/>
          <w:rtl/>
          <w:lang w:bidi="ar-IQ"/>
        </w:rPr>
        <w:t>ق إلا</w:t>
      </w:r>
      <w:r w:rsidR="000D501B" w:rsidRPr="00FF1DAA">
        <w:rPr>
          <w:sz w:val="27"/>
          <w:rtl/>
          <w:lang w:bidi="ar-IQ"/>
        </w:rPr>
        <w:t>ّ</w:t>
      </w:r>
      <w:r w:rsidRPr="00FF1DAA">
        <w:rPr>
          <w:sz w:val="27"/>
          <w:rtl/>
          <w:lang w:bidi="ar-IQ"/>
        </w:rPr>
        <w:t xml:space="preserve"> بالعصمة؛ لأن الأنبياء إذا جاز عليهم أن يرتكبوا أيّ خطأ أو نسيان</w:t>
      </w:r>
      <w:r w:rsidR="000D501B" w:rsidRPr="00FF1DAA">
        <w:rPr>
          <w:sz w:val="27"/>
          <w:rtl/>
          <w:lang w:bidi="ar-IQ"/>
        </w:rPr>
        <w:t>ٍ</w:t>
      </w:r>
      <w:r w:rsidRPr="00FF1DAA">
        <w:rPr>
          <w:sz w:val="27"/>
          <w:rtl/>
          <w:lang w:bidi="ar-IQ"/>
        </w:rPr>
        <w:t xml:space="preserve"> أو معصية</w:t>
      </w:r>
      <w:r w:rsidR="000D501B" w:rsidRPr="00FF1DAA">
        <w:rPr>
          <w:sz w:val="27"/>
          <w:rtl/>
          <w:lang w:bidi="ar-IQ"/>
        </w:rPr>
        <w:t>ٍ</w:t>
      </w:r>
      <w:r w:rsidRPr="00FF1DAA">
        <w:rPr>
          <w:sz w:val="27"/>
          <w:rtl/>
          <w:lang w:bidi="ar-IQ"/>
        </w:rPr>
        <w:t xml:space="preserve"> </w:t>
      </w:r>
      <w:r w:rsidR="000D501B" w:rsidRPr="00FF1DAA">
        <w:rPr>
          <w:sz w:val="27"/>
          <w:rtl/>
          <w:lang w:bidi="ar-IQ"/>
        </w:rPr>
        <w:t>ف</w:t>
      </w:r>
      <w:r w:rsidRPr="00FF1DAA">
        <w:rPr>
          <w:sz w:val="27"/>
          <w:rtl/>
          <w:lang w:bidi="ar-IQ"/>
        </w:rPr>
        <w:t xml:space="preserve">لن </w:t>
      </w:r>
      <w:r w:rsidRPr="00FF1DAA">
        <w:rPr>
          <w:sz w:val="27"/>
          <w:rtl/>
          <w:lang w:bidi="ar-IQ"/>
        </w:rPr>
        <w:lastRenderedPageBreak/>
        <w:t>يتحق</w:t>
      </w:r>
      <w:r w:rsidR="000D501B" w:rsidRPr="00FF1DAA">
        <w:rPr>
          <w:sz w:val="27"/>
          <w:rtl/>
          <w:lang w:bidi="ar-IQ"/>
        </w:rPr>
        <w:t>َّ</w:t>
      </w:r>
      <w:r w:rsidRPr="00FF1DAA">
        <w:rPr>
          <w:sz w:val="27"/>
          <w:rtl/>
          <w:lang w:bidi="ar-IQ"/>
        </w:rPr>
        <w:t>ق إرشاد الناس إلى المصالح الحقي</w:t>
      </w:r>
      <w:r w:rsidR="000D501B" w:rsidRPr="00FF1DAA">
        <w:rPr>
          <w:sz w:val="27"/>
          <w:rtl/>
          <w:lang w:bidi="ar-IQ"/>
        </w:rPr>
        <w:t>قية والنهي عن المفاسد الواقعية.</w:t>
      </w:r>
    </w:p>
    <w:p w:rsidR="00E8411D" w:rsidRPr="00FF1DAA" w:rsidRDefault="00E8411D" w:rsidP="00D2780F">
      <w:pPr>
        <w:rPr>
          <w:sz w:val="27"/>
          <w:rtl/>
          <w:lang w:bidi="ar-IQ"/>
        </w:rPr>
      </w:pPr>
      <w:r w:rsidRPr="00FF1DAA">
        <w:rPr>
          <w:sz w:val="27"/>
          <w:rtl/>
          <w:lang w:bidi="ar-IQ"/>
        </w:rPr>
        <w:t xml:space="preserve">قال بعض المتكلمين ما محصّله: </w:t>
      </w:r>
      <w:r w:rsidRPr="00FF1DAA">
        <w:rPr>
          <w:sz w:val="24"/>
          <w:szCs w:val="24"/>
          <w:rtl/>
        </w:rPr>
        <w:t>«</w:t>
      </w:r>
      <w:r w:rsidR="000D501B" w:rsidRPr="00FF1DAA">
        <w:rPr>
          <w:sz w:val="27"/>
          <w:rtl/>
          <w:lang w:bidi="ar-IQ"/>
        </w:rPr>
        <w:t>...</w:t>
      </w:r>
      <w:r w:rsidRPr="00FF1DAA">
        <w:rPr>
          <w:sz w:val="27"/>
          <w:rtl/>
          <w:lang w:bidi="ar-IQ"/>
        </w:rPr>
        <w:t>لأن الذي يجوز عليه الخطأ وارتكاب المعاصي سوف يكون عاجزاً عن إرشاد الناس إلى الحق</w:t>
      </w:r>
      <w:r w:rsidR="000D501B" w:rsidRPr="00FF1DAA">
        <w:rPr>
          <w:sz w:val="27"/>
          <w:rtl/>
          <w:lang w:bidi="ar-IQ"/>
        </w:rPr>
        <w:t>ّ</w:t>
      </w:r>
      <w:r w:rsidRPr="00FF1DAA">
        <w:rPr>
          <w:sz w:val="27"/>
          <w:rtl/>
          <w:lang w:bidi="ar-IQ"/>
        </w:rPr>
        <w:t>، وحملهم على طاعته</w:t>
      </w:r>
      <w:r w:rsidRPr="00FF1DAA">
        <w:rPr>
          <w:sz w:val="24"/>
          <w:szCs w:val="24"/>
          <w:rtl/>
        </w:rPr>
        <w:t>»</w:t>
      </w:r>
      <w:r w:rsidRPr="00FF1DAA">
        <w:rPr>
          <w:sz w:val="27"/>
          <w:vertAlign w:val="superscript"/>
          <w:rtl/>
          <w:lang w:bidi="ar-IQ"/>
        </w:rPr>
        <w:t>(</w:t>
      </w:r>
      <w:r w:rsidRPr="00FF1DAA">
        <w:rPr>
          <w:rStyle w:val="ac"/>
          <w:sz w:val="27"/>
          <w:rtl/>
          <w:lang w:bidi="ar-IQ"/>
        </w:rPr>
        <w:endnoteReference w:id="629"/>
      </w:r>
      <w:r w:rsidRPr="00FF1DAA">
        <w:rPr>
          <w:sz w:val="27"/>
          <w:vertAlign w:val="superscript"/>
          <w:rtl/>
          <w:lang w:bidi="ar-IQ"/>
        </w:rPr>
        <w:t>)</w:t>
      </w:r>
      <w:r w:rsidRPr="00FF1DAA">
        <w:rPr>
          <w:sz w:val="27"/>
          <w:rtl/>
          <w:lang w:bidi="ar-IQ"/>
        </w:rPr>
        <w:t>.</w:t>
      </w:r>
    </w:p>
    <w:p w:rsidR="00E8411D" w:rsidRPr="00FF1DAA" w:rsidRDefault="00E8411D" w:rsidP="00D2780F">
      <w:pPr>
        <w:rPr>
          <w:sz w:val="27"/>
          <w:rtl/>
          <w:lang w:bidi="ar-IQ"/>
        </w:rPr>
      </w:pPr>
      <w:r w:rsidRPr="00FF1DAA">
        <w:rPr>
          <w:sz w:val="27"/>
          <w:rtl/>
          <w:lang w:bidi="ar-IQ"/>
        </w:rPr>
        <w:t>وهنا يؤك</w:t>
      </w:r>
      <w:r w:rsidR="000D501B" w:rsidRPr="00FF1DAA">
        <w:rPr>
          <w:sz w:val="27"/>
          <w:rtl/>
          <w:lang w:bidi="ar-IQ"/>
        </w:rPr>
        <w:t>ِّ</w:t>
      </w:r>
      <w:r w:rsidRPr="00FF1DAA">
        <w:rPr>
          <w:sz w:val="27"/>
          <w:rtl/>
          <w:lang w:bidi="ar-IQ"/>
        </w:rPr>
        <w:t>د المتكل</w:t>
      </w:r>
      <w:r w:rsidR="000D501B" w:rsidRPr="00FF1DAA">
        <w:rPr>
          <w:sz w:val="27"/>
          <w:rtl/>
          <w:lang w:bidi="ar-IQ"/>
        </w:rPr>
        <w:t>ِّ</w:t>
      </w:r>
      <w:r w:rsidRPr="00FF1DAA">
        <w:rPr>
          <w:sz w:val="27"/>
          <w:rtl/>
          <w:lang w:bidi="ar-IQ"/>
        </w:rPr>
        <w:t>مون على جواز وإمكان الخطأ أيضاً. لو ارتكب نبي</w:t>
      </w:r>
      <w:r w:rsidR="000D501B" w:rsidRPr="00FF1DAA">
        <w:rPr>
          <w:sz w:val="27"/>
          <w:rtl/>
          <w:lang w:bidi="ar-IQ"/>
        </w:rPr>
        <w:t>ٌّ</w:t>
      </w:r>
      <w:r w:rsidRPr="00FF1DAA">
        <w:rPr>
          <w:sz w:val="27"/>
          <w:rtl/>
          <w:lang w:bidi="ar-IQ"/>
        </w:rPr>
        <w:t xml:space="preserve"> خطأ</w:t>
      </w:r>
      <w:r w:rsidR="000D501B" w:rsidRPr="00FF1DAA">
        <w:rPr>
          <w:sz w:val="27"/>
          <w:rtl/>
          <w:lang w:bidi="ar-IQ"/>
        </w:rPr>
        <w:t>ً،</w:t>
      </w:r>
      <w:r w:rsidRPr="00FF1DAA">
        <w:rPr>
          <w:sz w:val="27"/>
          <w:rtl/>
          <w:lang w:bidi="ar-IQ"/>
        </w:rPr>
        <w:t xml:space="preserve"> من أيّ نوع</w:t>
      </w:r>
      <w:r w:rsidR="000D501B" w:rsidRPr="00FF1DAA">
        <w:rPr>
          <w:sz w:val="27"/>
          <w:rtl/>
          <w:lang w:bidi="ar-IQ"/>
        </w:rPr>
        <w:t>ٍ</w:t>
      </w:r>
      <w:r w:rsidRPr="00FF1DAA">
        <w:rPr>
          <w:sz w:val="27"/>
          <w:rtl/>
          <w:lang w:bidi="ar-IQ"/>
        </w:rPr>
        <w:t xml:space="preserve"> كان، حت</w:t>
      </w:r>
      <w:r w:rsidR="000D501B" w:rsidRPr="00FF1DAA">
        <w:rPr>
          <w:sz w:val="27"/>
          <w:rtl/>
          <w:lang w:bidi="ar-IQ"/>
        </w:rPr>
        <w:t>ّ</w:t>
      </w:r>
      <w:r w:rsidRPr="00FF1DAA">
        <w:rPr>
          <w:sz w:val="27"/>
          <w:rtl/>
          <w:lang w:bidi="ar-IQ"/>
        </w:rPr>
        <w:t>ى ولو كان من قبيل</w:t>
      </w:r>
      <w:r w:rsidR="000D501B" w:rsidRPr="00FF1DAA">
        <w:rPr>
          <w:sz w:val="27"/>
          <w:rtl/>
          <w:lang w:bidi="ar-IQ"/>
        </w:rPr>
        <w:t>:</w:t>
      </w:r>
      <w:r w:rsidRPr="00FF1DAA">
        <w:rPr>
          <w:sz w:val="27"/>
          <w:rtl/>
          <w:lang w:bidi="ar-IQ"/>
        </w:rPr>
        <w:t xml:space="preserve"> ترك الأ</w:t>
      </w:r>
      <w:r w:rsidR="000D501B" w:rsidRPr="00FF1DAA">
        <w:rPr>
          <w:sz w:val="27"/>
          <w:rtl/>
          <w:lang w:bidi="ar-IQ"/>
        </w:rPr>
        <w:t>َ</w:t>
      </w:r>
      <w:r w:rsidRPr="00FF1DAA">
        <w:rPr>
          <w:sz w:val="27"/>
          <w:rtl/>
          <w:lang w:bidi="ar-IQ"/>
        </w:rPr>
        <w:t>و</w:t>
      </w:r>
      <w:r w:rsidR="000D501B" w:rsidRPr="00FF1DAA">
        <w:rPr>
          <w:sz w:val="27"/>
          <w:rtl/>
          <w:lang w:bidi="ar-IQ"/>
        </w:rPr>
        <w:t>ْ</w:t>
      </w:r>
      <w:r w:rsidRPr="00FF1DAA">
        <w:rPr>
          <w:sz w:val="27"/>
          <w:rtl/>
          <w:lang w:bidi="ar-IQ"/>
        </w:rPr>
        <w:t>لى، سوف ينفتح في حق</w:t>
      </w:r>
      <w:r w:rsidR="000D501B" w:rsidRPr="00FF1DAA">
        <w:rPr>
          <w:sz w:val="27"/>
          <w:rtl/>
          <w:lang w:bidi="ar-IQ"/>
        </w:rPr>
        <w:t>ِّ</w:t>
      </w:r>
      <w:r w:rsidRPr="00FF1DAA">
        <w:rPr>
          <w:sz w:val="27"/>
          <w:rtl/>
          <w:lang w:bidi="ar-IQ"/>
        </w:rPr>
        <w:t>ه باب إمكان وجواز الخطأ</w:t>
      </w:r>
      <w:r w:rsidR="000D501B" w:rsidRPr="00FF1DAA">
        <w:rPr>
          <w:sz w:val="27"/>
          <w:rtl/>
          <w:lang w:bidi="ar-IQ"/>
        </w:rPr>
        <w:t>.</w:t>
      </w:r>
      <w:r w:rsidRPr="00FF1DAA">
        <w:rPr>
          <w:sz w:val="27"/>
          <w:rtl/>
          <w:lang w:bidi="ar-IQ"/>
        </w:rPr>
        <w:t xml:space="preserve"> وإن الذي يُحت</w:t>
      </w:r>
      <w:r w:rsidR="000D501B" w:rsidRPr="00FF1DAA">
        <w:rPr>
          <w:sz w:val="27"/>
          <w:rtl/>
          <w:lang w:bidi="ar-IQ"/>
        </w:rPr>
        <w:t>َ</w:t>
      </w:r>
      <w:r w:rsidRPr="00FF1DAA">
        <w:rPr>
          <w:sz w:val="27"/>
          <w:rtl/>
          <w:lang w:bidi="ar-IQ"/>
        </w:rPr>
        <w:t>م</w:t>
      </w:r>
      <w:r w:rsidR="000D501B" w:rsidRPr="00FF1DAA">
        <w:rPr>
          <w:sz w:val="27"/>
          <w:rtl/>
          <w:lang w:bidi="ar-IQ"/>
        </w:rPr>
        <w:t>َ</w:t>
      </w:r>
      <w:r w:rsidRPr="00FF1DAA">
        <w:rPr>
          <w:sz w:val="27"/>
          <w:rtl/>
          <w:lang w:bidi="ar-IQ"/>
        </w:rPr>
        <w:t>ل في حق</w:t>
      </w:r>
      <w:r w:rsidR="000D501B" w:rsidRPr="00FF1DAA">
        <w:rPr>
          <w:sz w:val="27"/>
          <w:rtl/>
          <w:lang w:bidi="ar-IQ"/>
        </w:rPr>
        <w:t>ِّ</w:t>
      </w:r>
      <w:r w:rsidRPr="00FF1DAA">
        <w:rPr>
          <w:sz w:val="27"/>
          <w:rtl/>
          <w:lang w:bidi="ar-IQ"/>
        </w:rPr>
        <w:t>ه الخطأ لا يكون جديراً بهداية الناس؛ إذ يمكن في كل</w:t>
      </w:r>
      <w:r w:rsidR="000D501B" w:rsidRPr="00FF1DAA">
        <w:rPr>
          <w:sz w:val="27"/>
          <w:rtl/>
          <w:lang w:bidi="ar-IQ"/>
        </w:rPr>
        <w:t>ّ</w:t>
      </w:r>
      <w:r w:rsidRPr="00FF1DAA">
        <w:rPr>
          <w:sz w:val="27"/>
          <w:rtl/>
          <w:lang w:bidi="ar-IQ"/>
        </w:rPr>
        <w:t xml:space="preserve"> لحظة</w:t>
      </w:r>
      <w:r w:rsidR="000D501B" w:rsidRPr="00FF1DAA">
        <w:rPr>
          <w:sz w:val="27"/>
          <w:rtl/>
          <w:lang w:bidi="ar-IQ"/>
        </w:rPr>
        <w:t>ٍ</w:t>
      </w:r>
      <w:r w:rsidRPr="00FF1DAA">
        <w:rPr>
          <w:sz w:val="27"/>
          <w:rtl/>
          <w:lang w:bidi="ar-IQ"/>
        </w:rPr>
        <w:t xml:space="preserve"> أن يقع في الخطأ في تشخيص المصلحة أو المفسدة، ويضل</w:t>
      </w:r>
      <w:r w:rsidR="000D501B" w:rsidRPr="00FF1DAA">
        <w:rPr>
          <w:sz w:val="27"/>
          <w:rtl/>
          <w:lang w:bidi="ar-IQ"/>
        </w:rPr>
        <w:t>ّ</w:t>
      </w:r>
      <w:r w:rsidRPr="00FF1DAA">
        <w:rPr>
          <w:sz w:val="27"/>
          <w:rtl/>
          <w:lang w:bidi="ar-IQ"/>
        </w:rPr>
        <w:t xml:space="preserve"> الناس بذلك. إذن يجب أن يكون الأنبياء معصومين من جميع أنواع الخطأ، بما في ذلك ترك الأ</w:t>
      </w:r>
      <w:r w:rsidR="000D501B" w:rsidRPr="00FF1DAA">
        <w:rPr>
          <w:sz w:val="27"/>
          <w:rtl/>
          <w:lang w:bidi="ar-IQ"/>
        </w:rPr>
        <w:t>َ</w:t>
      </w:r>
      <w:r w:rsidRPr="00FF1DAA">
        <w:rPr>
          <w:sz w:val="27"/>
          <w:rtl/>
          <w:lang w:bidi="ar-IQ"/>
        </w:rPr>
        <w:t>و</w:t>
      </w:r>
      <w:r w:rsidR="000D501B" w:rsidRPr="00FF1DAA">
        <w:rPr>
          <w:sz w:val="27"/>
          <w:rtl/>
          <w:lang w:bidi="ar-IQ"/>
        </w:rPr>
        <w:t>ْ</w:t>
      </w:r>
      <w:r w:rsidRPr="00FF1DAA">
        <w:rPr>
          <w:sz w:val="27"/>
          <w:rtl/>
          <w:lang w:bidi="ar-IQ"/>
        </w:rPr>
        <w:t>لى.</w:t>
      </w:r>
    </w:p>
    <w:p w:rsidR="00E8411D" w:rsidRPr="00FF1DAA" w:rsidRDefault="00E8411D" w:rsidP="00516248">
      <w:pPr>
        <w:spacing w:line="37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3</w:t>
      </w:r>
      <w:r w:rsidR="00E8411D" w:rsidRPr="00FF1DAA">
        <w:rPr>
          <w:rFonts w:hint="cs"/>
          <w:color w:val="auto"/>
          <w:rtl/>
          <w:lang w:bidi="ar-IQ"/>
        </w:rPr>
        <w:t>ـ عدم التناغم مع دليل وجوب اتباع النبي</w:t>
      </w:r>
      <w:r w:rsidR="000D501B" w:rsidRPr="00FF1DAA">
        <w:rPr>
          <w:rFonts w:hint="cs"/>
          <w:color w:val="auto"/>
          <w:rtl/>
          <w:lang w:val="en-US"/>
        </w:rPr>
        <w:t>ّ</w:t>
      </w:r>
      <w:r w:rsidR="008137A0" w:rsidRPr="00FF1DAA">
        <w:rPr>
          <w:rFonts w:hint="cs"/>
          <w:color w:val="auto"/>
          <w:rtl/>
          <w:lang w:val="en-US"/>
        </w:rPr>
        <w:t xml:space="preserve"> ــــــ</w:t>
      </w:r>
    </w:p>
    <w:p w:rsidR="00E8411D" w:rsidRPr="00FF1DAA" w:rsidRDefault="00E8411D" w:rsidP="00D2780F">
      <w:pPr>
        <w:rPr>
          <w:sz w:val="27"/>
          <w:rtl/>
          <w:lang w:bidi="ar-IQ"/>
        </w:rPr>
      </w:pPr>
      <w:r w:rsidRPr="00FF1DAA">
        <w:rPr>
          <w:sz w:val="27"/>
          <w:rtl/>
          <w:lang w:bidi="ar-IQ"/>
        </w:rPr>
        <w:t>الاستدلال الثالث على العصمة كان ـ من ناحية</w:t>
      </w:r>
      <w:r w:rsidR="000D501B" w:rsidRPr="00FF1DAA">
        <w:rPr>
          <w:sz w:val="27"/>
          <w:rtl/>
          <w:lang w:bidi="ar-IQ"/>
        </w:rPr>
        <w:t>ٍ</w:t>
      </w:r>
      <w:r w:rsidRPr="00FF1DAA">
        <w:rPr>
          <w:sz w:val="27"/>
          <w:rtl/>
          <w:lang w:bidi="ar-IQ"/>
        </w:rPr>
        <w:t xml:space="preserve"> ـ عبارة</w:t>
      </w:r>
      <w:r w:rsidR="000D501B" w:rsidRPr="00FF1DAA">
        <w:rPr>
          <w:sz w:val="27"/>
          <w:rtl/>
          <w:lang w:bidi="ar-IQ"/>
        </w:rPr>
        <w:t>ً</w:t>
      </w:r>
      <w:r w:rsidRPr="00FF1DAA">
        <w:rPr>
          <w:sz w:val="27"/>
          <w:rtl/>
          <w:lang w:bidi="ar-IQ"/>
        </w:rPr>
        <w:t xml:space="preserve"> عن إثبات وجوب إطاعة النبي</w:t>
      </w:r>
      <w:r w:rsidR="000D501B" w:rsidRPr="00FF1DAA">
        <w:rPr>
          <w:sz w:val="27"/>
          <w:rtl/>
          <w:lang w:bidi="ar-IQ"/>
        </w:rPr>
        <w:t>ّ</w:t>
      </w:r>
      <w:r w:rsidRPr="00FF1DAA">
        <w:rPr>
          <w:sz w:val="27"/>
          <w:rtl/>
          <w:lang w:bidi="ar-IQ"/>
        </w:rPr>
        <w:t xml:space="preserve"> على أساس حكم العقل أو الآيات القرآنية</w:t>
      </w:r>
      <w:r w:rsidR="000D501B" w:rsidRPr="00FF1DAA">
        <w:rPr>
          <w:sz w:val="27"/>
          <w:rtl/>
          <w:lang w:bidi="ar-IQ"/>
        </w:rPr>
        <w:t xml:space="preserve">؛ </w:t>
      </w:r>
      <w:r w:rsidRPr="00FF1DAA">
        <w:rPr>
          <w:sz w:val="27"/>
          <w:rtl/>
          <w:lang w:bidi="ar-IQ"/>
        </w:rPr>
        <w:t>ومن ناحية</w:t>
      </w:r>
      <w:r w:rsidR="000D501B" w:rsidRPr="00FF1DAA">
        <w:rPr>
          <w:sz w:val="27"/>
          <w:rtl/>
          <w:lang w:bidi="ar-IQ"/>
        </w:rPr>
        <w:t>ٍ</w:t>
      </w:r>
      <w:r w:rsidRPr="00FF1DAA">
        <w:rPr>
          <w:sz w:val="27"/>
          <w:rtl/>
          <w:lang w:bidi="ar-IQ"/>
        </w:rPr>
        <w:t xml:space="preserve"> أخرى لو لم يكن النبي</w:t>
      </w:r>
      <w:r w:rsidR="000D501B" w:rsidRPr="00FF1DAA">
        <w:rPr>
          <w:sz w:val="27"/>
          <w:rtl/>
          <w:lang w:bidi="ar-IQ"/>
        </w:rPr>
        <w:t>ّ</w:t>
      </w:r>
      <w:r w:rsidRPr="00FF1DAA">
        <w:rPr>
          <w:sz w:val="27"/>
          <w:rtl/>
          <w:lang w:bidi="ar-IQ"/>
        </w:rPr>
        <w:t xml:space="preserve"> معصوماً، وكان عرضة</w:t>
      </w:r>
      <w:r w:rsidR="000D501B" w:rsidRPr="00FF1DAA">
        <w:rPr>
          <w:sz w:val="27"/>
          <w:rtl/>
          <w:lang w:bidi="ar-IQ"/>
        </w:rPr>
        <w:t>ً</w:t>
      </w:r>
      <w:r w:rsidRPr="00FF1DAA">
        <w:rPr>
          <w:sz w:val="27"/>
          <w:rtl/>
          <w:lang w:bidi="ar-IQ"/>
        </w:rPr>
        <w:t xml:space="preserve"> للخطأ في أوامره، لن يكون ات</w:t>
      </w:r>
      <w:r w:rsidR="000D501B" w:rsidRPr="00FF1DAA">
        <w:rPr>
          <w:sz w:val="27"/>
          <w:rtl/>
          <w:lang w:bidi="ar-IQ"/>
        </w:rPr>
        <w:t>ّ</w:t>
      </w:r>
      <w:r w:rsidRPr="00FF1DAA">
        <w:rPr>
          <w:sz w:val="27"/>
          <w:rtl/>
          <w:lang w:bidi="ar-IQ"/>
        </w:rPr>
        <w:t>باعه واجباً، وهذا اجتماع</w:t>
      </w:r>
      <w:r w:rsidR="000D501B" w:rsidRPr="00FF1DAA">
        <w:rPr>
          <w:sz w:val="27"/>
          <w:rtl/>
          <w:lang w:bidi="ar-IQ"/>
        </w:rPr>
        <w:t>ٌ</w:t>
      </w:r>
      <w:r w:rsidRPr="00FF1DAA">
        <w:rPr>
          <w:sz w:val="27"/>
          <w:rtl/>
          <w:lang w:bidi="ar-IQ"/>
        </w:rPr>
        <w:t xml:space="preserve"> للنقيضين. وعليه يجب أن يكون النبي</w:t>
      </w:r>
      <w:r w:rsidR="000D501B" w:rsidRPr="00FF1DAA">
        <w:rPr>
          <w:sz w:val="27"/>
          <w:rtl/>
          <w:lang w:bidi="ar-IQ"/>
        </w:rPr>
        <w:t>ّ</w:t>
      </w:r>
      <w:r w:rsidRPr="00FF1DAA">
        <w:rPr>
          <w:sz w:val="27"/>
          <w:rtl/>
          <w:lang w:bidi="ar-IQ"/>
        </w:rPr>
        <w:t xml:space="preserve"> منزّ</w:t>
      </w:r>
      <w:r w:rsidR="000D501B" w:rsidRPr="00FF1DAA">
        <w:rPr>
          <w:sz w:val="27"/>
          <w:rtl/>
          <w:lang w:bidi="ar-IQ"/>
        </w:rPr>
        <w:t>َ</w:t>
      </w:r>
      <w:r w:rsidRPr="00FF1DAA">
        <w:rPr>
          <w:sz w:val="27"/>
          <w:rtl/>
          <w:lang w:bidi="ar-IQ"/>
        </w:rPr>
        <w:t>هاً عن جميع أنواع الخطأ وال</w:t>
      </w:r>
      <w:r w:rsidR="000D501B" w:rsidRPr="00FF1DAA">
        <w:rPr>
          <w:sz w:val="27"/>
          <w:rtl/>
          <w:lang w:bidi="ar-IQ"/>
        </w:rPr>
        <w:t>زَّ</w:t>
      </w:r>
      <w:r w:rsidRPr="00FF1DAA">
        <w:rPr>
          <w:sz w:val="27"/>
          <w:rtl/>
          <w:lang w:bidi="ar-IQ"/>
        </w:rPr>
        <w:t>ل</w:t>
      </w:r>
      <w:r w:rsidR="000D501B" w:rsidRPr="00FF1DAA">
        <w:rPr>
          <w:sz w:val="27"/>
          <w:rtl/>
          <w:lang w:bidi="ar-IQ"/>
        </w:rPr>
        <w:t>َ</w:t>
      </w:r>
      <w:r w:rsidRPr="00FF1DAA">
        <w:rPr>
          <w:sz w:val="27"/>
          <w:rtl/>
          <w:lang w:bidi="ar-IQ"/>
        </w:rPr>
        <w:t>ل.</w:t>
      </w:r>
    </w:p>
    <w:p w:rsidR="00E8411D" w:rsidRPr="00FF1DAA" w:rsidRDefault="00E8411D" w:rsidP="00D2780F">
      <w:pPr>
        <w:rPr>
          <w:sz w:val="27"/>
          <w:rtl/>
          <w:lang w:bidi="ar-IQ"/>
        </w:rPr>
      </w:pPr>
      <w:r w:rsidRPr="00FF1DAA">
        <w:rPr>
          <w:sz w:val="27"/>
          <w:rtl/>
          <w:lang w:bidi="ar-IQ"/>
        </w:rPr>
        <w:t>إن عدم تناغم هذا الاستدلال مع ارتكاب ترك الأ</w:t>
      </w:r>
      <w:r w:rsidR="000D501B" w:rsidRPr="00FF1DAA">
        <w:rPr>
          <w:sz w:val="27"/>
          <w:rtl/>
          <w:lang w:bidi="ar-IQ"/>
        </w:rPr>
        <w:t>َ</w:t>
      </w:r>
      <w:r w:rsidRPr="00FF1DAA">
        <w:rPr>
          <w:sz w:val="27"/>
          <w:rtl/>
          <w:lang w:bidi="ar-IQ"/>
        </w:rPr>
        <w:t>و</w:t>
      </w:r>
      <w:r w:rsidR="000D501B" w:rsidRPr="00FF1DAA">
        <w:rPr>
          <w:sz w:val="27"/>
          <w:rtl/>
          <w:lang w:bidi="ar-IQ"/>
        </w:rPr>
        <w:t>ْ</w:t>
      </w:r>
      <w:r w:rsidRPr="00FF1DAA">
        <w:rPr>
          <w:sz w:val="27"/>
          <w:rtl/>
          <w:lang w:bidi="ar-IQ"/>
        </w:rPr>
        <w:t>لى واضح</w:t>
      </w:r>
      <w:r w:rsidR="000D501B" w:rsidRPr="00FF1DAA">
        <w:rPr>
          <w:sz w:val="27"/>
          <w:rtl/>
          <w:lang w:bidi="ar-IQ"/>
        </w:rPr>
        <w:t>ٌ</w:t>
      </w:r>
      <w:r w:rsidRPr="00FF1DAA">
        <w:rPr>
          <w:sz w:val="27"/>
          <w:rtl/>
          <w:lang w:bidi="ar-IQ"/>
        </w:rPr>
        <w:t xml:space="preserve"> أيضاً</w:t>
      </w:r>
      <w:r w:rsidR="000D501B" w:rsidRPr="00FF1DAA">
        <w:rPr>
          <w:sz w:val="27"/>
          <w:rtl/>
          <w:lang w:bidi="ar-IQ"/>
        </w:rPr>
        <w:t>؛</w:t>
      </w:r>
      <w:r w:rsidRPr="00FF1DAA">
        <w:rPr>
          <w:sz w:val="27"/>
          <w:rtl/>
          <w:lang w:bidi="ar-IQ"/>
        </w:rPr>
        <w:t xml:space="preserve"> فكيف يمكن إطاعة نبي</w:t>
      </w:r>
      <w:r w:rsidR="000D501B" w:rsidRPr="00FF1DAA">
        <w:rPr>
          <w:sz w:val="27"/>
          <w:rtl/>
          <w:lang w:bidi="ar-IQ"/>
        </w:rPr>
        <w:t>ٍّ</w:t>
      </w:r>
      <w:r w:rsidRPr="00FF1DAA">
        <w:rPr>
          <w:sz w:val="27"/>
          <w:rtl/>
          <w:lang w:bidi="ar-IQ"/>
        </w:rPr>
        <w:t xml:space="preserve"> لم ي</w:t>
      </w:r>
      <w:r w:rsidR="000D501B" w:rsidRPr="00FF1DAA">
        <w:rPr>
          <w:sz w:val="27"/>
          <w:rtl/>
          <w:lang w:bidi="ar-IQ"/>
        </w:rPr>
        <w:t>ُ</w:t>
      </w:r>
      <w:r w:rsidRPr="00FF1DAA">
        <w:rPr>
          <w:sz w:val="27"/>
          <w:rtl/>
          <w:lang w:bidi="ar-IQ"/>
        </w:rPr>
        <w:t>ط</w:t>
      </w:r>
      <w:r w:rsidR="000D501B" w:rsidRPr="00FF1DAA">
        <w:rPr>
          <w:sz w:val="27"/>
          <w:rtl/>
          <w:lang w:bidi="ar-IQ"/>
        </w:rPr>
        <w:t>ِ</w:t>
      </w:r>
      <w:r w:rsidRPr="00FF1DAA">
        <w:rPr>
          <w:sz w:val="27"/>
          <w:rtl/>
          <w:lang w:bidi="ar-IQ"/>
        </w:rPr>
        <w:t>ع</w:t>
      </w:r>
      <w:r w:rsidR="000D501B" w:rsidRPr="00FF1DAA">
        <w:rPr>
          <w:sz w:val="27"/>
          <w:rtl/>
          <w:lang w:bidi="ar-IQ"/>
        </w:rPr>
        <w:t>ْ</w:t>
      </w:r>
      <w:r w:rsidRPr="00FF1DAA">
        <w:rPr>
          <w:sz w:val="27"/>
          <w:rtl/>
          <w:lang w:bidi="ar-IQ"/>
        </w:rPr>
        <w:t xml:space="preserve"> الأوامر الإلهية وإن</w:t>
      </w:r>
      <w:r w:rsidR="000D501B" w:rsidRPr="00FF1DAA">
        <w:rPr>
          <w:sz w:val="27"/>
          <w:rtl/>
          <w:lang w:bidi="ar-IQ"/>
        </w:rPr>
        <w:t>ْ</w:t>
      </w:r>
      <w:r w:rsidRPr="00FF1DAA">
        <w:rPr>
          <w:sz w:val="27"/>
          <w:rtl/>
          <w:lang w:bidi="ar-IQ"/>
        </w:rPr>
        <w:t xml:space="preserve"> كانت إرشادي</w:t>
      </w:r>
      <w:r w:rsidR="000D501B" w:rsidRPr="00FF1DAA">
        <w:rPr>
          <w:sz w:val="27"/>
          <w:rtl/>
          <w:lang w:bidi="ar-IQ"/>
        </w:rPr>
        <w:t>ّ</w:t>
      </w:r>
      <w:r w:rsidRPr="00FF1DAA">
        <w:rPr>
          <w:sz w:val="27"/>
          <w:rtl/>
          <w:lang w:bidi="ar-IQ"/>
        </w:rPr>
        <w:t>ة</w:t>
      </w:r>
      <w:r w:rsidR="000D501B" w:rsidRPr="00FF1DAA">
        <w:rPr>
          <w:sz w:val="27"/>
          <w:rtl/>
          <w:lang w:bidi="ar-IQ"/>
        </w:rPr>
        <w:t>ً</w:t>
      </w:r>
      <w:r w:rsidRPr="00FF1DAA">
        <w:rPr>
          <w:sz w:val="27"/>
          <w:rtl/>
          <w:lang w:bidi="ar-IQ"/>
        </w:rPr>
        <w:t>؟! وكيف يمكن إطاعة أمر نبي</w:t>
      </w:r>
      <w:r w:rsidR="006D2734" w:rsidRPr="00FF1DAA">
        <w:rPr>
          <w:sz w:val="27"/>
          <w:rtl/>
          <w:lang w:bidi="ar-IQ"/>
        </w:rPr>
        <w:t>ٍّ</w:t>
      </w:r>
      <w:r w:rsidRPr="00FF1DAA">
        <w:rPr>
          <w:sz w:val="27"/>
          <w:rtl/>
          <w:lang w:bidi="ar-IQ"/>
        </w:rPr>
        <w:t xml:space="preserve"> في التوس</w:t>
      </w:r>
      <w:r w:rsidR="006D2734" w:rsidRPr="00FF1DAA">
        <w:rPr>
          <w:sz w:val="27"/>
          <w:rtl/>
          <w:lang w:bidi="ar-IQ"/>
        </w:rPr>
        <w:t>ُّ</w:t>
      </w:r>
      <w:r w:rsidRPr="00FF1DAA">
        <w:rPr>
          <w:sz w:val="27"/>
          <w:rtl/>
          <w:lang w:bidi="ar-IQ"/>
        </w:rPr>
        <w:t>ل بالله والتوك</w:t>
      </w:r>
      <w:r w:rsidR="006D2734" w:rsidRPr="00FF1DAA">
        <w:rPr>
          <w:sz w:val="27"/>
          <w:rtl/>
          <w:lang w:bidi="ar-IQ"/>
        </w:rPr>
        <w:t>ُّ</w:t>
      </w:r>
      <w:r w:rsidRPr="00FF1DAA">
        <w:rPr>
          <w:sz w:val="27"/>
          <w:rtl/>
          <w:lang w:bidi="ar-IQ"/>
        </w:rPr>
        <w:t>ل عليه، في حين أن هذا النبي</w:t>
      </w:r>
      <w:r w:rsidR="006D2734" w:rsidRPr="00FF1DAA">
        <w:rPr>
          <w:sz w:val="27"/>
          <w:rtl/>
          <w:lang w:bidi="ar-IQ"/>
        </w:rPr>
        <w:t>ّ</w:t>
      </w:r>
      <w:r w:rsidRPr="00FF1DAA">
        <w:rPr>
          <w:sz w:val="27"/>
          <w:rtl/>
          <w:lang w:bidi="ar-IQ"/>
        </w:rPr>
        <w:t xml:space="preserve"> بنفسه قد غفل عن ذكر الله وتوسّ</w:t>
      </w:r>
      <w:r w:rsidR="006D2734" w:rsidRPr="00FF1DAA">
        <w:rPr>
          <w:sz w:val="27"/>
          <w:rtl/>
          <w:lang w:bidi="ar-IQ"/>
        </w:rPr>
        <w:t>َ</w:t>
      </w:r>
      <w:r w:rsidRPr="00FF1DAA">
        <w:rPr>
          <w:sz w:val="27"/>
          <w:rtl/>
          <w:lang w:bidi="ar-IQ"/>
        </w:rPr>
        <w:t>ل بغيره؟! وكيف يمكن إطاعة نبي</w:t>
      </w:r>
      <w:r w:rsidR="006D2734" w:rsidRPr="00FF1DAA">
        <w:rPr>
          <w:sz w:val="27"/>
          <w:rtl/>
          <w:lang w:bidi="ar-IQ"/>
        </w:rPr>
        <w:t>ٍّ</w:t>
      </w:r>
      <w:r w:rsidRPr="00FF1DAA">
        <w:rPr>
          <w:sz w:val="27"/>
          <w:rtl/>
          <w:lang w:bidi="ar-IQ"/>
        </w:rPr>
        <w:t xml:space="preserve"> والحال أنه نفسه لم يتمت</w:t>
      </w:r>
      <w:r w:rsidR="006D2734" w:rsidRPr="00FF1DAA">
        <w:rPr>
          <w:sz w:val="27"/>
          <w:rtl/>
          <w:lang w:bidi="ar-IQ"/>
        </w:rPr>
        <w:t>َّ</w:t>
      </w:r>
      <w:r w:rsidRPr="00FF1DAA">
        <w:rPr>
          <w:sz w:val="27"/>
          <w:rtl/>
          <w:lang w:bidi="ar-IQ"/>
        </w:rPr>
        <w:t>ع بالصبر والاستقامة اللازمة في</w:t>
      </w:r>
      <w:r w:rsidR="006D2734" w:rsidRPr="00FF1DAA">
        <w:rPr>
          <w:sz w:val="27"/>
          <w:rtl/>
          <w:lang w:bidi="ar-IQ"/>
        </w:rPr>
        <w:t xml:space="preserve"> </w:t>
      </w:r>
      <w:r w:rsidRPr="00FF1DAA">
        <w:rPr>
          <w:sz w:val="27"/>
          <w:rtl/>
          <w:lang w:bidi="ar-IQ"/>
        </w:rPr>
        <w:t>ما يتعل</w:t>
      </w:r>
      <w:r w:rsidR="006D2734" w:rsidRPr="00FF1DAA">
        <w:rPr>
          <w:sz w:val="27"/>
          <w:rtl/>
          <w:lang w:bidi="ar-IQ"/>
        </w:rPr>
        <w:t>َّ</w:t>
      </w:r>
      <w:r w:rsidRPr="00FF1DAA">
        <w:rPr>
          <w:sz w:val="27"/>
          <w:rtl/>
          <w:lang w:bidi="ar-IQ"/>
        </w:rPr>
        <w:t>ق بواجب النبوة في هداية الناس ودعوتهم؟! إذن يجب على الأنبياء أن يكونوا معصومين حت</w:t>
      </w:r>
      <w:r w:rsidR="006D2734" w:rsidRPr="00FF1DAA">
        <w:rPr>
          <w:sz w:val="27"/>
          <w:rtl/>
          <w:lang w:bidi="ar-IQ"/>
        </w:rPr>
        <w:t>ّ</w:t>
      </w:r>
      <w:r w:rsidRPr="00FF1DAA">
        <w:rPr>
          <w:sz w:val="27"/>
          <w:rtl/>
          <w:lang w:bidi="ar-IQ"/>
        </w:rPr>
        <w:t>ى من ترك الأ</w:t>
      </w:r>
      <w:r w:rsidR="006D2734" w:rsidRPr="00FF1DAA">
        <w:rPr>
          <w:sz w:val="27"/>
          <w:rtl/>
          <w:lang w:bidi="ar-IQ"/>
        </w:rPr>
        <w:t>َ</w:t>
      </w:r>
      <w:r w:rsidRPr="00FF1DAA">
        <w:rPr>
          <w:sz w:val="27"/>
          <w:rtl/>
          <w:lang w:bidi="ar-IQ"/>
        </w:rPr>
        <w:t>و</w:t>
      </w:r>
      <w:r w:rsidR="006D2734" w:rsidRPr="00FF1DAA">
        <w:rPr>
          <w:sz w:val="27"/>
          <w:rtl/>
          <w:lang w:bidi="ar-IQ"/>
        </w:rPr>
        <w:t>ْ</w:t>
      </w:r>
      <w:r w:rsidRPr="00FF1DAA">
        <w:rPr>
          <w:sz w:val="27"/>
          <w:rtl/>
          <w:lang w:bidi="ar-IQ"/>
        </w:rPr>
        <w:t>لى.</w:t>
      </w:r>
    </w:p>
    <w:p w:rsidR="00E8411D" w:rsidRPr="00FF1DAA" w:rsidRDefault="00E8411D" w:rsidP="00667D14">
      <w:pPr>
        <w:spacing w:line="39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4</w:t>
      </w:r>
      <w:r w:rsidR="00E8411D" w:rsidRPr="00FF1DAA">
        <w:rPr>
          <w:rFonts w:hint="cs"/>
          <w:color w:val="auto"/>
          <w:rtl/>
          <w:lang w:bidi="ar-IQ"/>
        </w:rPr>
        <w:t>ـ عدم التناغم مع دليل اللطف</w:t>
      </w:r>
      <w:r w:rsidR="008137A0" w:rsidRPr="00FF1DAA">
        <w:rPr>
          <w:rFonts w:hint="cs"/>
          <w:color w:val="auto"/>
          <w:rtl/>
          <w:lang w:val="en-US"/>
        </w:rPr>
        <w:t xml:space="preserve"> ــــــ</w:t>
      </w:r>
    </w:p>
    <w:p w:rsidR="006D2734" w:rsidRPr="00FF1DAA" w:rsidRDefault="00E8411D" w:rsidP="00D2780F">
      <w:pPr>
        <w:rPr>
          <w:sz w:val="27"/>
          <w:rtl/>
          <w:lang w:bidi="ar-IQ"/>
        </w:rPr>
      </w:pPr>
      <w:r w:rsidRPr="00FF1DAA">
        <w:rPr>
          <w:sz w:val="27"/>
          <w:rtl/>
          <w:lang w:bidi="ar-IQ"/>
        </w:rPr>
        <w:t>كان الاستدلال الرابع على إثبات عصمة الأنبياء هو التمسّ</w:t>
      </w:r>
      <w:r w:rsidR="006D2734" w:rsidRPr="00FF1DAA">
        <w:rPr>
          <w:sz w:val="27"/>
          <w:rtl/>
          <w:lang w:bidi="ar-IQ"/>
        </w:rPr>
        <w:t>ُ</w:t>
      </w:r>
      <w:r w:rsidRPr="00FF1DAA">
        <w:rPr>
          <w:sz w:val="27"/>
          <w:rtl/>
          <w:lang w:bidi="ar-IQ"/>
        </w:rPr>
        <w:t>ك بقاعدة اللطف. إن العصمة لطف</w:t>
      </w:r>
      <w:r w:rsidR="006D2734" w:rsidRPr="00FF1DAA">
        <w:rPr>
          <w:sz w:val="27"/>
          <w:rtl/>
          <w:lang w:bidi="ar-IQ"/>
        </w:rPr>
        <w:t>ٌ</w:t>
      </w:r>
      <w:r w:rsidRPr="00FF1DAA">
        <w:rPr>
          <w:sz w:val="27"/>
          <w:rtl/>
          <w:lang w:bidi="ar-IQ"/>
        </w:rPr>
        <w:t xml:space="preserve"> من الله في حق</w:t>
      </w:r>
      <w:r w:rsidR="006D2734" w:rsidRPr="00FF1DAA">
        <w:rPr>
          <w:sz w:val="27"/>
          <w:rtl/>
          <w:lang w:bidi="ar-IQ"/>
        </w:rPr>
        <w:t>ّ</w:t>
      </w:r>
      <w:r w:rsidRPr="00FF1DAA">
        <w:rPr>
          <w:sz w:val="27"/>
          <w:rtl/>
          <w:lang w:bidi="ar-IQ"/>
        </w:rPr>
        <w:t xml:space="preserve"> الأنبياء في أمر الدعوة وتبليغ الدين، ويؤد</w:t>
      </w:r>
      <w:r w:rsidR="006D2734" w:rsidRPr="00FF1DAA">
        <w:rPr>
          <w:sz w:val="27"/>
          <w:rtl/>
          <w:lang w:bidi="ar-IQ"/>
        </w:rPr>
        <w:t>ّ</w:t>
      </w:r>
      <w:r w:rsidRPr="00FF1DAA">
        <w:rPr>
          <w:sz w:val="27"/>
          <w:rtl/>
          <w:lang w:bidi="ar-IQ"/>
        </w:rPr>
        <w:t xml:space="preserve">ي بهم إلى أن </w:t>
      </w:r>
      <w:r w:rsidRPr="00FF1DAA">
        <w:rPr>
          <w:sz w:val="27"/>
          <w:rtl/>
          <w:lang w:bidi="ar-IQ"/>
        </w:rPr>
        <w:lastRenderedPageBreak/>
        <w:t>يكونوا أكثر ن</w:t>
      </w:r>
      <w:r w:rsidR="006D2734" w:rsidRPr="00FF1DAA">
        <w:rPr>
          <w:sz w:val="27"/>
          <w:rtl/>
          <w:lang w:bidi="ar-IQ"/>
        </w:rPr>
        <w:t>جاحاً وتوفيقاً في أداء تكليفهم.</w:t>
      </w:r>
    </w:p>
    <w:p w:rsidR="00E8411D" w:rsidRPr="00FF1DAA" w:rsidRDefault="00E8411D" w:rsidP="00D2780F">
      <w:pPr>
        <w:rPr>
          <w:sz w:val="27"/>
          <w:rtl/>
          <w:lang w:bidi="ar-IQ"/>
        </w:rPr>
      </w:pPr>
      <w:r w:rsidRPr="00FF1DAA">
        <w:rPr>
          <w:sz w:val="27"/>
          <w:rtl/>
          <w:lang w:bidi="ar-IQ"/>
        </w:rPr>
        <w:t>والإشكال الذي ي</w:t>
      </w:r>
      <w:r w:rsidR="006D2734" w:rsidRPr="00FF1DAA">
        <w:rPr>
          <w:sz w:val="27"/>
          <w:rtl/>
          <w:lang w:bidi="ar-IQ"/>
        </w:rPr>
        <w:t>َ</w:t>
      </w:r>
      <w:r w:rsidRPr="00FF1DAA">
        <w:rPr>
          <w:sz w:val="27"/>
          <w:rtl/>
          <w:lang w:bidi="ar-IQ"/>
        </w:rPr>
        <w:t>ر</w:t>
      </w:r>
      <w:r w:rsidR="006D2734" w:rsidRPr="00FF1DAA">
        <w:rPr>
          <w:sz w:val="27"/>
          <w:rtl/>
          <w:lang w:bidi="ar-IQ"/>
        </w:rPr>
        <w:t>ِ</w:t>
      </w:r>
      <w:r w:rsidRPr="00FF1DAA">
        <w:rPr>
          <w:sz w:val="27"/>
          <w:rtl/>
          <w:lang w:bidi="ar-IQ"/>
        </w:rPr>
        <w:t>د</w:t>
      </w:r>
      <w:r w:rsidR="006D2734" w:rsidRPr="00FF1DAA">
        <w:rPr>
          <w:sz w:val="27"/>
          <w:rtl/>
          <w:lang w:bidi="ar-IQ"/>
        </w:rPr>
        <w:t>ُ</w:t>
      </w:r>
      <w:r w:rsidRPr="00FF1DAA">
        <w:rPr>
          <w:sz w:val="27"/>
          <w:rtl/>
          <w:lang w:bidi="ar-IQ"/>
        </w:rPr>
        <w:t xml:space="preserve"> هنا يقول: لو كانت العصمة من الذنب والنسيان والس</w:t>
      </w:r>
      <w:r w:rsidR="006D2734" w:rsidRPr="00FF1DAA">
        <w:rPr>
          <w:sz w:val="27"/>
          <w:rtl/>
          <w:lang w:bidi="ar-IQ"/>
        </w:rPr>
        <w:t>َّ</w:t>
      </w:r>
      <w:r w:rsidRPr="00FF1DAA">
        <w:rPr>
          <w:sz w:val="27"/>
          <w:rtl/>
          <w:lang w:bidi="ar-IQ"/>
        </w:rPr>
        <w:t>ه</w:t>
      </w:r>
      <w:r w:rsidR="006D2734" w:rsidRPr="00FF1DAA">
        <w:rPr>
          <w:sz w:val="27"/>
          <w:rtl/>
          <w:lang w:bidi="ar-IQ"/>
        </w:rPr>
        <w:t>ْ</w:t>
      </w:r>
      <w:r w:rsidRPr="00FF1DAA">
        <w:rPr>
          <w:sz w:val="27"/>
          <w:rtl/>
          <w:lang w:bidi="ar-IQ"/>
        </w:rPr>
        <w:t>و لطف</w:t>
      </w:r>
      <w:r w:rsidR="006D2734" w:rsidRPr="00FF1DAA">
        <w:rPr>
          <w:sz w:val="27"/>
          <w:rtl/>
          <w:lang w:bidi="ar-IQ"/>
        </w:rPr>
        <w:t>اً</w:t>
      </w:r>
      <w:r w:rsidRPr="00FF1DAA">
        <w:rPr>
          <w:sz w:val="27"/>
          <w:rtl/>
          <w:lang w:bidi="ar-IQ"/>
        </w:rPr>
        <w:t xml:space="preserve"> من الله</w:t>
      </w:r>
      <w:r w:rsidR="006D2734" w:rsidRPr="00FF1DAA">
        <w:rPr>
          <w:sz w:val="27"/>
          <w:rtl/>
          <w:lang w:bidi="ar-IQ"/>
        </w:rPr>
        <w:t>؛</w:t>
      </w:r>
      <w:r w:rsidRPr="00FF1DAA">
        <w:rPr>
          <w:sz w:val="27"/>
          <w:rtl/>
          <w:lang w:bidi="ar-IQ"/>
        </w:rPr>
        <w:t xml:space="preserve"> لكي يقوم النبي</w:t>
      </w:r>
      <w:r w:rsidR="006D2734" w:rsidRPr="00FF1DAA">
        <w:rPr>
          <w:sz w:val="27"/>
          <w:rtl/>
          <w:lang w:bidi="ar-IQ"/>
        </w:rPr>
        <w:t>ّ</w:t>
      </w:r>
      <w:r w:rsidRPr="00FF1DAA">
        <w:rPr>
          <w:sz w:val="27"/>
          <w:rtl/>
          <w:lang w:bidi="ar-IQ"/>
        </w:rPr>
        <w:t xml:space="preserve"> بوظائف وتكاليف النبوة بشكل</w:t>
      </w:r>
      <w:r w:rsidR="006D2734" w:rsidRPr="00FF1DAA">
        <w:rPr>
          <w:sz w:val="27"/>
          <w:rtl/>
          <w:lang w:bidi="ar-IQ"/>
        </w:rPr>
        <w:t>ٍ</w:t>
      </w:r>
      <w:r w:rsidRPr="00FF1DAA">
        <w:rPr>
          <w:sz w:val="27"/>
          <w:rtl/>
          <w:lang w:bidi="ar-IQ"/>
        </w:rPr>
        <w:t xml:space="preserve"> أفضل، فلماذا لم ي</w:t>
      </w:r>
      <w:r w:rsidR="006D2734" w:rsidRPr="00FF1DAA">
        <w:rPr>
          <w:sz w:val="27"/>
          <w:rtl/>
          <w:lang w:bidi="ar-IQ"/>
        </w:rPr>
        <w:t>ُ</w:t>
      </w:r>
      <w:r w:rsidRPr="00FF1DAA">
        <w:rPr>
          <w:sz w:val="27"/>
          <w:rtl/>
          <w:lang w:bidi="ar-IQ"/>
        </w:rPr>
        <w:t>ف</w:t>
      </w:r>
      <w:r w:rsidR="006D2734" w:rsidRPr="00FF1DAA">
        <w:rPr>
          <w:sz w:val="27"/>
          <w:rtl/>
          <w:lang w:bidi="ar-IQ"/>
        </w:rPr>
        <w:t>ِ</w:t>
      </w:r>
      <w:r w:rsidRPr="00FF1DAA">
        <w:rPr>
          <w:sz w:val="27"/>
          <w:rtl/>
          <w:lang w:bidi="ar-IQ"/>
        </w:rPr>
        <w:t>ض</w:t>
      </w:r>
      <w:r w:rsidR="006D2734" w:rsidRPr="00FF1DAA">
        <w:rPr>
          <w:sz w:val="27"/>
          <w:rtl/>
          <w:lang w:bidi="ar-IQ"/>
        </w:rPr>
        <w:t>ْ</w:t>
      </w:r>
      <w:r w:rsidRPr="00FF1DAA">
        <w:rPr>
          <w:sz w:val="27"/>
          <w:rtl/>
          <w:lang w:bidi="ar-IQ"/>
        </w:rPr>
        <w:t xml:space="preserve"> الله لطفه في حق</w:t>
      </w:r>
      <w:r w:rsidR="006D2734" w:rsidRPr="00FF1DAA">
        <w:rPr>
          <w:sz w:val="27"/>
          <w:rtl/>
          <w:lang w:bidi="ar-IQ"/>
        </w:rPr>
        <w:t>ِّ</w:t>
      </w:r>
      <w:r w:rsidRPr="00FF1DAA">
        <w:rPr>
          <w:sz w:val="27"/>
          <w:rtl/>
          <w:lang w:bidi="ar-IQ"/>
        </w:rPr>
        <w:t>هم، ويعصمهم من ارتكاب ترك الأ</w:t>
      </w:r>
      <w:r w:rsidR="006D2734" w:rsidRPr="00FF1DAA">
        <w:rPr>
          <w:sz w:val="27"/>
          <w:rtl/>
          <w:lang w:bidi="ar-IQ"/>
        </w:rPr>
        <w:t>َ</w:t>
      </w:r>
      <w:r w:rsidRPr="00FF1DAA">
        <w:rPr>
          <w:sz w:val="27"/>
          <w:rtl/>
          <w:lang w:bidi="ar-IQ"/>
        </w:rPr>
        <w:t>و</w:t>
      </w:r>
      <w:r w:rsidR="006D2734" w:rsidRPr="00FF1DAA">
        <w:rPr>
          <w:sz w:val="27"/>
          <w:rtl/>
          <w:lang w:bidi="ar-IQ"/>
        </w:rPr>
        <w:t>ْ</w:t>
      </w:r>
      <w:r w:rsidRPr="00FF1DAA">
        <w:rPr>
          <w:sz w:val="27"/>
          <w:rtl/>
          <w:lang w:bidi="ar-IQ"/>
        </w:rPr>
        <w:t>لى؛ ليُتمّ بذلك لطفه في حق</w:t>
      </w:r>
      <w:r w:rsidR="006D2734" w:rsidRPr="00FF1DAA">
        <w:rPr>
          <w:sz w:val="27"/>
          <w:rtl/>
          <w:lang w:bidi="ar-IQ"/>
        </w:rPr>
        <w:t>ِّ</w:t>
      </w:r>
      <w:r w:rsidRPr="00FF1DAA">
        <w:rPr>
          <w:sz w:val="27"/>
          <w:rtl/>
          <w:lang w:bidi="ar-IQ"/>
        </w:rPr>
        <w:t>هم؟! وعليه فإنه حيث اعتبرت قاعدة اللطف ضروري</w:t>
      </w:r>
      <w:r w:rsidR="006D2734" w:rsidRPr="00FF1DAA">
        <w:rPr>
          <w:sz w:val="27"/>
          <w:rtl/>
          <w:lang w:bidi="ar-IQ"/>
        </w:rPr>
        <w:t>ّ</w:t>
      </w:r>
      <w:r w:rsidRPr="00FF1DAA">
        <w:rPr>
          <w:sz w:val="27"/>
          <w:rtl/>
          <w:lang w:bidi="ar-IQ"/>
        </w:rPr>
        <w:t>ة</w:t>
      </w:r>
      <w:r w:rsidR="006D2734" w:rsidRPr="00FF1DAA">
        <w:rPr>
          <w:sz w:val="27"/>
          <w:rtl/>
          <w:lang w:bidi="ar-IQ"/>
        </w:rPr>
        <w:t>ً</w:t>
      </w:r>
      <w:r w:rsidRPr="00FF1DAA">
        <w:rPr>
          <w:sz w:val="27"/>
          <w:rtl/>
          <w:lang w:bidi="ar-IQ"/>
        </w:rPr>
        <w:t xml:space="preserve"> لذات الدليل</w:t>
      </w:r>
      <w:r w:rsidR="006D2734" w:rsidRPr="00FF1DAA">
        <w:rPr>
          <w:sz w:val="27"/>
          <w:rtl/>
          <w:lang w:bidi="ar-IQ"/>
        </w:rPr>
        <w:t>،</w:t>
      </w:r>
      <w:r w:rsidRPr="00FF1DAA">
        <w:rPr>
          <w:sz w:val="27"/>
          <w:rtl/>
          <w:lang w:bidi="ar-IQ"/>
        </w:rPr>
        <w:t xml:space="preserve"> وعلى أساس ذات ملاك عصمة الأنبياء من الذنوب، تبدو العصمة من ترك الأ</w:t>
      </w:r>
      <w:r w:rsidR="006D2734" w:rsidRPr="00FF1DAA">
        <w:rPr>
          <w:sz w:val="27"/>
          <w:rtl/>
          <w:lang w:bidi="ar-IQ"/>
        </w:rPr>
        <w:t>َ</w:t>
      </w:r>
      <w:r w:rsidRPr="00FF1DAA">
        <w:rPr>
          <w:sz w:val="27"/>
          <w:rtl/>
          <w:lang w:bidi="ar-IQ"/>
        </w:rPr>
        <w:t>و</w:t>
      </w:r>
      <w:r w:rsidR="006D2734" w:rsidRPr="00FF1DAA">
        <w:rPr>
          <w:sz w:val="27"/>
          <w:rtl/>
          <w:lang w:bidi="ar-IQ"/>
        </w:rPr>
        <w:t>ْ</w:t>
      </w:r>
      <w:r w:rsidRPr="00FF1DAA">
        <w:rPr>
          <w:sz w:val="27"/>
          <w:rtl/>
          <w:lang w:bidi="ar-IQ"/>
        </w:rPr>
        <w:t>لى لازمة</w:t>
      </w:r>
      <w:r w:rsidR="006D2734" w:rsidRPr="00FF1DAA">
        <w:rPr>
          <w:sz w:val="27"/>
          <w:rtl/>
          <w:lang w:bidi="ar-IQ"/>
        </w:rPr>
        <w:t>ً</w:t>
      </w:r>
      <w:r w:rsidRPr="00FF1DAA">
        <w:rPr>
          <w:sz w:val="27"/>
          <w:rtl/>
          <w:lang w:bidi="ar-IQ"/>
        </w:rPr>
        <w:t xml:space="preserve"> أيضاً. إذن يجب أن يكون الأنبياء معصومين حت</w:t>
      </w:r>
      <w:r w:rsidR="006D2734" w:rsidRPr="00FF1DAA">
        <w:rPr>
          <w:sz w:val="27"/>
          <w:rtl/>
          <w:lang w:bidi="ar-IQ"/>
        </w:rPr>
        <w:t>ّ</w:t>
      </w:r>
      <w:r w:rsidRPr="00FF1DAA">
        <w:rPr>
          <w:sz w:val="27"/>
          <w:rtl/>
          <w:lang w:bidi="ar-IQ"/>
        </w:rPr>
        <w:t>ى من ترك الأ</w:t>
      </w:r>
      <w:r w:rsidR="006D2734" w:rsidRPr="00FF1DAA">
        <w:rPr>
          <w:sz w:val="27"/>
          <w:rtl/>
          <w:lang w:bidi="ar-IQ"/>
        </w:rPr>
        <w:t>َ</w:t>
      </w:r>
      <w:r w:rsidRPr="00FF1DAA">
        <w:rPr>
          <w:sz w:val="27"/>
          <w:rtl/>
          <w:lang w:bidi="ar-IQ"/>
        </w:rPr>
        <w:t>و</w:t>
      </w:r>
      <w:r w:rsidR="006D2734" w:rsidRPr="00FF1DAA">
        <w:rPr>
          <w:sz w:val="27"/>
          <w:rtl/>
          <w:lang w:bidi="ar-IQ"/>
        </w:rPr>
        <w:t>ْ</w:t>
      </w:r>
      <w:r w:rsidRPr="00FF1DAA">
        <w:rPr>
          <w:sz w:val="27"/>
          <w:rtl/>
          <w:lang w:bidi="ar-IQ"/>
        </w:rPr>
        <w:t>لى أيضاً.</w:t>
      </w:r>
    </w:p>
    <w:p w:rsidR="00E8411D" w:rsidRPr="00FF1DAA" w:rsidRDefault="00E8411D" w:rsidP="00667D14">
      <w:pPr>
        <w:spacing w:line="390" w:lineRule="exact"/>
        <w:rPr>
          <w:sz w:val="27"/>
          <w:rtl/>
          <w:lang w:bidi="ar-IQ"/>
        </w:rPr>
      </w:pPr>
    </w:p>
    <w:p w:rsidR="00E8411D" w:rsidRPr="00FF1DAA" w:rsidRDefault="00A21FD9" w:rsidP="00414CAC">
      <w:pPr>
        <w:pStyle w:val="31"/>
        <w:spacing w:line="216" w:lineRule="auto"/>
        <w:rPr>
          <w:color w:val="auto"/>
          <w:rtl/>
        </w:rPr>
      </w:pPr>
      <w:r w:rsidRPr="00FF1DAA">
        <w:rPr>
          <w:rFonts w:hint="cs"/>
          <w:color w:val="auto"/>
          <w:rtl/>
          <w:lang w:bidi="ar-IQ"/>
        </w:rPr>
        <w:t>5</w:t>
      </w:r>
      <w:r w:rsidR="00E8411D" w:rsidRPr="00FF1DAA">
        <w:rPr>
          <w:rFonts w:hint="cs"/>
          <w:color w:val="auto"/>
          <w:rtl/>
          <w:lang w:bidi="ar-IQ"/>
        </w:rPr>
        <w:t>ـ عدم التناغم مع دليل إعراض القلوب</w:t>
      </w:r>
      <w:r w:rsidR="008137A0" w:rsidRPr="00FF1DAA">
        <w:rPr>
          <w:rFonts w:hint="cs"/>
          <w:color w:val="auto"/>
          <w:rtl/>
          <w:lang w:val="en-US"/>
        </w:rPr>
        <w:t xml:space="preserve"> ــــــ</w:t>
      </w:r>
    </w:p>
    <w:p w:rsidR="006D2734" w:rsidRPr="00FF1DAA" w:rsidRDefault="00E8411D" w:rsidP="00D2780F">
      <w:pPr>
        <w:rPr>
          <w:sz w:val="27"/>
          <w:rtl/>
          <w:lang w:bidi="ar-IQ"/>
        </w:rPr>
      </w:pPr>
      <w:r w:rsidRPr="00FF1DAA">
        <w:rPr>
          <w:sz w:val="27"/>
          <w:rtl/>
          <w:lang w:bidi="ar-IQ"/>
        </w:rPr>
        <w:t>كان الاستدلال الخامس عبارة</w:t>
      </w:r>
      <w:r w:rsidR="006D2734" w:rsidRPr="00FF1DAA">
        <w:rPr>
          <w:sz w:val="27"/>
          <w:rtl/>
          <w:lang w:bidi="ar-IQ"/>
        </w:rPr>
        <w:t>ً</w:t>
      </w:r>
      <w:r w:rsidRPr="00FF1DAA">
        <w:rPr>
          <w:sz w:val="27"/>
          <w:rtl/>
          <w:lang w:bidi="ar-IQ"/>
        </w:rPr>
        <w:t xml:space="preserve"> عن أن النبي</w:t>
      </w:r>
      <w:r w:rsidR="006D2734" w:rsidRPr="00FF1DAA">
        <w:rPr>
          <w:sz w:val="27"/>
          <w:rtl/>
          <w:lang w:bidi="ar-IQ"/>
        </w:rPr>
        <w:t>ّ</w:t>
      </w:r>
      <w:r w:rsidRPr="00FF1DAA">
        <w:rPr>
          <w:sz w:val="27"/>
          <w:rtl/>
          <w:lang w:bidi="ar-IQ"/>
        </w:rPr>
        <w:t xml:space="preserve"> لو ارتكب خطأ</w:t>
      </w:r>
      <w:r w:rsidR="006D2734" w:rsidRPr="00FF1DAA">
        <w:rPr>
          <w:sz w:val="27"/>
          <w:rtl/>
          <w:lang w:bidi="ar-IQ"/>
        </w:rPr>
        <w:t>ً</w:t>
      </w:r>
      <w:r w:rsidRPr="00FF1DAA">
        <w:rPr>
          <w:sz w:val="27"/>
          <w:rtl/>
          <w:lang w:bidi="ar-IQ"/>
        </w:rPr>
        <w:t xml:space="preserve"> أو زل</w:t>
      </w:r>
      <w:r w:rsidR="006D2734" w:rsidRPr="00FF1DAA">
        <w:rPr>
          <w:sz w:val="27"/>
          <w:rtl/>
          <w:lang w:bidi="ar-IQ"/>
        </w:rPr>
        <w:t>ّ</w:t>
      </w:r>
      <w:r w:rsidRPr="00FF1DAA">
        <w:rPr>
          <w:sz w:val="27"/>
          <w:rtl/>
          <w:lang w:bidi="ar-IQ"/>
        </w:rPr>
        <w:t>ة</w:t>
      </w:r>
      <w:r w:rsidR="006D2734" w:rsidRPr="00FF1DAA">
        <w:rPr>
          <w:sz w:val="27"/>
          <w:rtl/>
          <w:lang w:bidi="ar-IQ"/>
        </w:rPr>
        <w:t>ً</w:t>
      </w:r>
      <w:r w:rsidRPr="00FF1DAA">
        <w:rPr>
          <w:sz w:val="27"/>
          <w:rtl/>
          <w:lang w:bidi="ar-IQ"/>
        </w:rPr>
        <w:t xml:space="preserve"> وجب الإنكار عليه، وهذا يؤد</w:t>
      </w:r>
      <w:r w:rsidR="006D2734" w:rsidRPr="00FF1DAA">
        <w:rPr>
          <w:sz w:val="27"/>
          <w:rtl/>
          <w:lang w:bidi="ar-IQ"/>
        </w:rPr>
        <w:t>ّي إلى سقوطه من أعين الناس.</w:t>
      </w:r>
    </w:p>
    <w:p w:rsidR="00E8411D" w:rsidRPr="00FF1DAA" w:rsidRDefault="00E8411D" w:rsidP="00D2780F">
      <w:pPr>
        <w:rPr>
          <w:sz w:val="27"/>
          <w:rtl/>
          <w:lang w:bidi="ar-IQ"/>
        </w:rPr>
      </w:pPr>
      <w:r w:rsidRPr="00FF1DAA">
        <w:rPr>
          <w:sz w:val="27"/>
          <w:rtl/>
          <w:lang w:bidi="ar-IQ"/>
        </w:rPr>
        <w:t>إن عدم تناغم هذا الدليل مع ترك الأ</w:t>
      </w:r>
      <w:r w:rsidR="006D2734" w:rsidRPr="00FF1DAA">
        <w:rPr>
          <w:sz w:val="27"/>
          <w:rtl/>
          <w:lang w:bidi="ar-IQ"/>
        </w:rPr>
        <w:t>َ</w:t>
      </w:r>
      <w:r w:rsidRPr="00FF1DAA">
        <w:rPr>
          <w:sz w:val="27"/>
          <w:rtl/>
          <w:lang w:bidi="ar-IQ"/>
        </w:rPr>
        <w:t>و</w:t>
      </w:r>
      <w:r w:rsidR="006D2734" w:rsidRPr="00FF1DAA">
        <w:rPr>
          <w:sz w:val="27"/>
          <w:rtl/>
          <w:lang w:bidi="ar-IQ"/>
        </w:rPr>
        <w:t>ْ</w:t>
      </w:r>
      <w:r w:rsidRPr="00FF1DAA">
        <w:rPr>
          <w:sz w:val="27"/>
          <w:rtl/>
          <w:lang w:bidi="ar-IQ"/>
        </w:rPr>
        <w:t>لى واضح</w:t>
      </w:r>
      <w:r w:rsidR="006D2734" w:rsidRPr="00FF1DAA">
        <w:rPr>
          <w:sz w:val="27"/>
          <w:rtl/>
          <w:lang w:bidi="ar-IQ"/>
        </w:rPr>
        <w:t>ٌ</w:t>
      </w:r>
      <w:r w:rsidRPr="00FF1DAA">
        <w:rPr>
          <w:sz w:val="27"/>
          <w:rtl/>
          <w:lang w:bidi="ar-IQ"/>
        </w:rPr>
        <w:t xml:space="preserve"> أيضاً</w:t>
      </w:r>
      <w:r w:rsidR="006D2734" w:rsidRPr="00FF1DAA">
        <w:rPr>
          <w:sz w:val="27"/>
          <w:rtl/>
          <w:lang w:bidi="ar-IQ"/>
        </w:rPr>
        <w:t>؛</w:t>
      </w:r>
      <w:r w:rsidRPr="00FF1DAA">
        <w:rPr>
          <w:sz w:val="27"/>
          <w:rtl/>
          <w:lang w:bidi="ar-IQ"/>
        </w:rPr>
        <w:t xml:space="preserve"> فإن ترك الأ</w:t>
      </w:r>
      <w:r w:rsidR="006D2734" w:rsidRPr="00FF1DAA">
        <w:rPr>
          <w:sz w:val="27"/>
          <w:rtl/>
          <w:lang w:bidi="ar-IQ"/>
        </w:rPr>
        <w:t>َ</w:t>
      </w:r>
      <w:r w:rsidRPr="00FF1DAA">
        <w:rPr>
          <w:sz w:val="27"/>
          <w:rtl/>
          <w:lang w:bidi="ar-IQ"/>
        </w:rPr>
        <w:t>و</w:t>
      </w:r>
      <w:r w:rsidR="006D2734" w:rsidRPr="00FF1DAA">
        <w:rPr>
          <w:sz w:val="27"/>
          <w:rtl/>
          <w:lang w:bidi="ar-IQ"/>
        </w:rPr>
        <w:t>ْ</w:t>
      </w:r>
      <w:r w:rsidRPr="00FF1DAA">
        <w:rPr>
          <w:sz w:val="27"/>
          <w:rtl/>
          <w:lang w:bidi="ar-IQ"/>
        </w:rPr>
        <w:t>لى يؤد</w:t>
      </w:r>
      <w:r w:rsidR="00CC4182" w:rsidRPr="00FF1DAA">
        <w:rPr>
          <w:sz w:val="27"/>
          <w:rtl/>
          <w:lang w:bidi="ar-IQ"/>
        </w:rPr>
        <w:t>ّ</w:t>
      </w:r>
      <w:r w:rsidRPr="00FF1DAA">
        <w:rPr>
          <w:sz w:val="27"/>
          <w:rtl/>
          <w:lang w:bidi="ar-IQ"/>
        </w:rPr>
        <w:t>ي ب</w:t>
      </w:r>
      <w:r w:rsidR="001571BF" w:rsidRPr="00FF1DAA">
        <w:rPr>
          <w:sz w:val="27"/>
          <w:rtl/>
          <w:lang w:bidi="ar-IQ"/>
        </w:rPr>
        <w:t>دَوْر</w:t>
      </w:r>
      <w:r w:rsidRPr="00FF1DAA">
        <w:rPr>
          <w:sz w:val="27"/>
          <w:rtl/>
          <w:lang w:bidi="ar-IQ"/>
        </w:rPr>
        <w:t>ه إلى سقوط الأنبياء من أعين الناس أيضاً. أ</w:t>
      </w:r>
      <w:r w:rsidR="00CC4182" w:rsidRPr="00FF1DAA">
        <w:rPr>
          <w:sz w:val="27"/>
          <w:rtl/>
          <w:lang w:bidi="ar-IQ"/>
        </w:rPr>
        <w:t>َ</w:t>
      </w:r>
      <w:r w:rsidRPr="00FF1DAA">
        <w:rPr>
          <w:sz w:val="27"/>
          <w:rtl/>
          <w:lang w:bidi="ar-IQ"/>
        </w:rPr>
        <w:t>ف</w:t>
      </w:r>
      <w:r w:rsidR="00CC4182" w:rsidRPr="00FF1DAA">
        <w:rPr>
          <w:sz w:val="27"/>
          <w:rtl/>
          <w:lang w:bidi="ar-IQ"/>
        </w:rPr>
        <w:t>َ</w:t>
      </w:r>
      <w:r w:rsidRPr="00FF1DAA">
        <w:rPr>
          <w:sz w:val="27"/>
          <w:rtl/>
          <w:lang w:bidi="ar-IQ"/>
        </w:rPr>
        <w:t>ل</w:t>
      </w:r>
      <w:r w:rsidR="00CC4182" w:rsidRPr="00FF1DAA">
        <w:rPr>
          <w:sz w:val="27"/>
          <w:rtl/>
          <w:lang w:bidi="ar-IQ"/>
        </w:rPr>
        <w:t>َ</w:t>
      </w:r>
      <w:r w:rsidRPr="00FF1DAA">
        <w:rPr>
          <w:sz w:val="27"/>
          <w:rtl/>
          <w:lang w:bidi="ar-IQ"/>
        </w:rPr>
        <w:t>س</w:t>
      </w:r>
      <w:r w:rsidR="00CC4182" w:rsidRPr="00FF1DAA">
        <w:rPr>
          <w:sz w:val="27"/>
          <w:rtl/>
          <w:lang w:bidi="ar-IQ"/>
        </w:rPr>
        <w:t>ْ</w:t>
      </w:r>
      <w:r w:rsidRPr="00FF1DAA">
        <w:rPr>
          <w:sz w:val="27"/>
          <w:rtl/>
          <w:lang w:bidi="ar-IQ"/>
        </w:rPr>
        <w:t>نا عند قراءتنا لقصص الأنبياء في القرآن ـ حيث ارتكبوا ترك الأ</w:t>
      </w:r>
      <w:r w:rsidR="00CC4182" w:rsidRPr="00FF1DAA">
        <w:rPr>
          <w:sz w:val="27"/>
          <w:rtl/>
          <w:lang w:bidi="ar-IQ"/>
        </w:rPr>
        <w:t>َ</w:t>
      </w:r>
      <w:r w:rsidRPr="00FF1DAA">
        <w:rPr>
          <w:sz w:val="27"/>
          <w:rtl/>
          <w:lang w:bidi="ar-IQ"/>
        </w:rPr>
        <w:t>و</w:t>
      </w:r>
      <w:r w:rsidR="00CC4182" w:rsidRPr="00FF1DAA">
        <w:rPr>
          <w:sz w:val="27"/>
          <w:rtl/>
          <w:lang w:bidi="ar-IQ"/>
        </w:rPr>
        <w:t>ْ</w:t>
      </w:r>
      <w:r w:rsidRPr="00FF1DAA">
        <w:rPr>
          <w:sz w:val="27"/>
          <w:rtl/>
          <w:lang w:bidi="ar-IQ"/>
        </w:rPr>
        <w:t>لى ـ نقول في أنفسنا: يا ليتهم لم يرتكبوا ترك الأ</w:t>
      </w:r>
      <w:r w:rsidR="00CC4182" w:rsidRPr="00FF1DAA">
        <w:rPr>
          <w:sz w:val="27"/>
          <w:rtl/>
          <w:lang w:bidi="ar-IQ"/>
        </w:rPr>
        <w:t>َ</w:t>
      </w:r>
      <w:r w:rsidRPr="00FF1DAA">
        <w:rPr>
          <w:sz w:val="27"/>
          <w:rtl/>
          <w:lang w:bidi="ar-IQ"/>
        </w:rPr>
        <w:t>و</w:t>
      </w:r>
      <w:r w:rsidR="00CC4182" w:rsidRPr="00FF1DAA">
        <w:rPr>
          <w:sz w:val="27"/>
          <w:rtl/>
          <w:lang w:bidi="ar-IQ"/>
        </w:rPr>
        <w:t>ْ</w:t>
      </w:r>
      <w:r w:rsidRPr="00FF1DAA">
        <w:rPr>
          <w:sz w:val="27"/>
          <w:rtl/>
          <w:lang w:bidi="ar-IQ"/>
        </w:rPr>
        <w:t>لى؟ وكنا نتمن</w:t>
      </w:r>
      <w:r w:rsidR="00CC4182" w:rsidRPr="00FF1DAA">
        <w:rPr>
          <w:sz w:val="27"/>
          <w:rtl/>
          <w:lang w:bidi="ar-IQ"/>
        </w:rPr>
        <w:t>ّ</w:t>
      </w:r>
      <w:r w:rsidRPr="00FF1DAA">
        <w:rPr>
          <w:sz w:val="27"/>
          <w:rtl/>
          <w:lang w:bidi="ar-IQ"/>
        </w:rPr>
        <w:t>ى لو أن النبي</w:t>
      </w:r>
      <w:r w:rsidR="00CC4182" w:rsidRPr="00FF1DAA">
        <w:rPr>
          <w:sz w:val="27"/>
          <w:rtl/>
          <w:lang w:bidi="ar-IQ"/>
        </w:rPr>
        <w:t>ّ</w:t>
      </w:r>
      <w:r w:rsidRPr="00FF1DAA">
        <w:rPr>
          <w:sz w:val="27"/>
          <w:rtl/>
          <w:lang w:bidi="ar-IQ"/>
        </w:rPr>
        <w:t xml:space="preserve"> آدم</w:t>
      </w:r>
      <w:r w:rsidR="001774C5" w:rsidRPr="00FF1DAA">
        <w:rPr>
          <w:rFonts w:ascii="Mosawi" w:hAnsi="Mosawi" w:cs="Mosawi"/>
          <w:szCs w:val="22"/>
          <w:rtl/>
        </w:rPr>
        <w:t>×</w:t>
      </w:r>
      <w:r w:rsidRPr="00FF1DAA">
        <w:rPr>
          <w:sz w:val="27"/>
          <w:rtl/>
          <w:lang w:bidi="ar-IQ"/>
        </w:rPr>
        <w:t xml:space="preserve"> لم يأكل من ثمار الشجرة المحظورة</w:t>
      </w:r>
      <w:r w:rsidR="00CC4182" w:rsidRPr="00FF1DAA">
        <w:rPr>
          <w:sz w:val="27"/>
          <w:rtl/>
          <w:lang w:bidi="ar-IQ"/>
        </w:rPr>
        <w:t>؛</w:t>
      </w:r>
      <w:r w:rsidRPr="00FF1DAA">
        <w:rPr>
          <w:sz w:val="27"/>
          <w:rtl/>
          <w:lang w:bidi="ar-IQ"/>
        </w:rPr>
        <w:t xml:space="preserve"> ولو </w:t>
      </w:r>
      <w:r w:rsidR="00CC4182" w:rsidRPr="00FF1DAA">
        <w:rPr>
          <w:sz w:val="27"/>
          <w:rtl/>
          <w:lang w:bidi="ar-IQ"/>
        </w:rPr>
        <w:t>أن النبيّ موسى</w:t>
      </w:r>
      <w:r w:rsidR="00CC4182" w:rsidRPr="00FF1DAA">
        <w:rPr>
          <w:rFonts w:ascii="Mosawi" w:hAnsi="Mosawi" w:cs="Mosawi"/>
          <w:szCs w:val="22"/>
          <w:rtl/>
        </w:rPr>
        <w:t>×</w:t>
      </w:r>
      <w:r w:rsidR="00CC4182" w:rsidRPr="00FF1DAA">
        <w:rPr>
          <w:sz w:val="27"/>
          <w:rtl/>
          <w:lang w:bidi="ar-IQ"/>
        </w:rPr>
        <w:t xml:space="preserve"> </w:t>
      </w:r>
      <w:r w:rsidRPr="00FF1DAA">
        <w:rPr>
          <w:sz w:val="27"/>
          <w:rtl/>
          <w:lang w:bidi="ar-IQ"/>
        </w:rPr>
        <w:t>لم يرتكب قتل الرجل القبطي قبل أن يصدر إليه الأمر بذلك من ق</w:t>
      </w:r>
      <w:r w:rsidR="00CC4182" w:rsidRPr="00FF1DAA">
        <w:rPr>
          <w:sz w:val="27"/>
          <w:rtl/>
          <w:lang w:bidi="ar-IQ"/>
        </w:rPr>
        <w:t>ِ</w:t>
      </w:r>
      <w:r w:rsidRPr="00FF1DAA">
        <w:rPr>
          <w:sz w:val="27"/>
          <w:rtl/>
          <w:lang w:bidi="ar-IQ"/>
        </w:rPr>
        <w:t>ب</w:t>
      </w:r>
      <w:r w:rsidR="00CC4182" w:rsidRPr="00FF1DAA">
        <w:rPr>
          <w:sz w:val="27"/>
          <w:rtl/>
          <w:lang w:bidi="ar-IQ"/>
        </w:rPr>
        <w:t>َ</w:t>
      </w:r>
      <w:r w:rsidRPr="00FF1DAA">
        <w:rPr>
          <w:sz w:val="27"/>
          <w:rtl/>
          <w:lang w:bidi="ar-IQ"/>
        </w:rPr>
        <w:t>ل الله سبحانه وتعالى</w:t>
      </w:r>
      <w:r w:rsidR="00CC4182" w:rsidRPr="00FF1DAA">
        <w:rPr>
          <w:sz w:val="27"/>
          <w:rtl/>
          <w:lang w:bidi="ar-IQ"/>
        </w:rPr>
        <w:t>،</w:t>
      </w:r>
      <w:r w:rsidRPr="00FF1DAA">
        <w:rPr>
          <w:sz w:val="27"/>
          <w:rtl/>
          <w:lang w:bidi="ar-IQ"/>
        </w:rPr>
        <w:t xml:space="preserve"> </w:t>
      </w:r>
      <w:r w:rsidR="00CC4182" w:rsidRPr="00FF1DAA">
        <w:rPr>
          <w:sz w:val="27"/>
          <w:rtl/>
          <w:lang w:bidi="ar-IQ"/>
        </w:rPr>
        <w:t>و</w:t>
      </w:r>
      <w:r w:rsidRPr="00FF1DAA">
        <w:rPr>
          <w:sz w:val="27"/>
          <w:rtl/>
          <w:lang w:bidi="ar-IQ"/>
        </w:rPr>
        <w:t>ليت النبي</w:t>
      </w:r>
      <w:r w:rsidR="00CC4182" w:rsidRPr="00FF1DAA">
        <w:rPr>
          <w:sz w:val="27"/>
          <w:rtl/>
          <w:lang w:bidi="ar-IQ"/>
        </w:rPr>
        <w:t>ّ</w:t>
      </w:r>
      <w:r w:rsidRPr="00FF1DAA">
        <w:rPr>
          <w:sz w:val="27"/>
          <w:rtl/>
          <w:lang w:bidi="ar-IQ"/>
        </w:rPr>
        <w:t xml:space="preserve"> يوسف</w:t>
      </w:r>
      <w:r w:rsidR="001774C5" w:rsidRPr="00FF1DAA">
        <w:rPr>
          <w:rFonts w:ascii="Mosawi" w:hAnsi="Mosawi" w:cs="Mosawi"/>
          <w:szCs w:val="22"/>
          <w:rtl/>
        </w:rPr>
        <w:t>×</w:t>
      </w:r>
      <w:r w:rsidRPr="00FF1DAA">
        <w:rPr>
          <w:sz w:val="27"/>
          <w:rtl/>
          <w:lang w:bidi="ar-IQ"/>
        </w:rPr>
        <w:t xml:space="preserve"> لم يغفل عن ذكر الله</w:t>
      </w:r>
      <w:r w:rsidR="00CC4182" w:rsidRPr="00FF1DAA">
        <w:rPr>
          <w:sz w:val="27"/>
          <w:rtl/>
          <w:lang w:bidi="ar-IQ"/>
        </w:rPr>
        <w:t>.</w:t>
      </w:r>
      <w:r w:rsidRPr="00FF1DAA">
        <w:rPr>
          <w:sz w:val="27"/>
          <w:rtl/>
          <w:lang w:bidi="ar-IQ"/>
        </w:rPr>
        <w:t xml:space="preserve"> إذا كان الأمر كذلك فمن الضروري أن يكون الأنبياء معصومين حت</w:t>
      </w:r>
      <w:r w:rsidR="00CC4182" w:rsidRPr="00FF1DAA">
        <w:rPr>
          <w:sz w:val="27"/>
          <w:rtl/>
          <w:lang w:bidi="ar-IQ"/>
        </w:rPr>
        <w:t>ّ</w:t>
      </w:r>
      <w:r w:rsidRPr="00FF1DAA">
        <w:rPr>
          <w:sz w:val="27"/>
          <w:rtl/>
          <w:lang w:bidi="ar-IQ"/>
        </w:rPr>
        <w:t>ى من ارتكاب ترك الأ</w:t>
      </w:r>
      <w:r w:rsidR="00CC4182" w:rsidRPr="00FF1DAA">
        <w:rPr>
          <w:sz w:val="27"/>
          <w:rtl/>
          <w:lang w:bidi="ar-IQ"/>
        </w:rPr>
        <w:t>َ</w:t>
      </w:r>
      <w:r w:rsidRPr="00FF1DAA">
        <w:rPr>
          <w:sz w:val="27"/>
          <w:rtl/>
          <w:lang w:bidi="ar-IQ"/>
        </w:rPr>
        <w:t>و</w:t>
      </w:r>
      <w:r w:rsidR="00CC4182" w:rsidRPr="00FF1DAA">
        <w:rPr>
          <w:sz w:val="27"/>
          <w:rtl/>
          <w:lang w:bidi="ar-IQ"/>
        </w:rPr>
        <w:t>ْ</w:t>
      </w:r>
      <w:r w:rsidRPr="00FF1DAA">
        <w:rPr>
          <w:sz w:val="27"/>
          <w:rtl/>
          <w:lang w:bidi="ar-IQ"/>
        </w:rPr>
        <w:t>لى؛ كي لا يسقطوا من أعين الناس.</w:t>
      </w:r>
    </w:p>
    <w:p w:rsidR="00E8411D" w:rsidRPr="00FF1DAA" w:rsidRDefault="00E8411D" w:rsidP="00667D14">
      <w:pPr>
        <w:spacing w:line="390" w:lineRule="exact"/>
        <w:rPr>
          <w:sz w:val="27"/>
          <w:rtl/>
          <w:lang w:bidi="ar-IQ"/>
        </w:rPr>
      </w:pPr>
    </w:p>
    <w:p w:rsidR="00E8411D" w:rsidRPr="00FF1DAA" w:rsidRDefault="00E8411D" w:rsidP="00414CAC">
      <w:pPr>
        <w:pStyle w:val="31"/>
        <w:spacing w:line="216" w:lineRule="auto"/>
        <w:rPr>
          <w:color w:val="auto"/>
          <w:rtl/>
          <w:lang w:bidi="ar-IQ"/>
        </w:rPr>
      </w:pPr>
      <w:r w:rsidRPr="00FF1DAA">
        <w:rPr>
          <w:rFonts w:hint="cs"/>
          <w:color w:val="auto"/>
          <w:rtl/>
          <w:lang w:bidi="ar-IQ"/>
        </w:rPr>
        <w:t>6ـ النتيجة</w:t>
      </w:r>
      <w:r w:rsidR="008137A0" w:rsidRPr="00FF1DAA">
        <w:rPr>
          <w:rFonts w:hint="cs"/>
          <w:color w:val="auto"/>
          <w:rtl/>
          <w:lang w:val="en-US"/>
        </w:rPr>
        <w:t xml:space="preserve"> ــــــ</w:t>
      </w:r>
    </w:p>
    <w:p w:rsidR="00CC4182" w:rsidRPr="00FF1DAA" w:rsidRDefault="00E8411D" w:rsidP="00D2780F">
      <w:pPr>
        <w:rPr>
          <w:sz w:val="27"/>
          <w:rtl/>
          <w:lang w:bidi="ar-IQ"/>
        </w:rPr>
      </w:pPr>
      <w:r w:rsidRPr="00FF1DAA">
        <w:rPr>
          <w:sz w:val="27"/>
          <w:rtl/>
          <w:lang w:bidi="ar-IQ"/>
        </w:rPr>
        <w:t>لقد تمّ السعي في هذه المقالة إلى بحث ونقد طريقة المتكل</w:t>
      </w:r>
      <w:r w:rsidR="00CC4182" w:rsidRPr="00FF1DAA">
        <w:rPr>
          <w:sz w:val="27"/>
          <w:rtl/>
          <w:lang w:bidi="ar-IQ"/>
        </w:rPr>
        <w:t>ِّ</w:t>
      </w:r>
      <w:r w:rsidRPr="00FF1DAA">
        <w:rPr>
          <w:sz w:val="27"/>
          <w:rtl/>
          <w:lang w:bidi="ar-IQ"/>
        </w:rPr>
        <w:t>مين الإسلامي</w:t>
      </w:r>
      <w:r w:rsidR="00CC4182" w:rsidRPr="00FF1DAA">
        <w:rPr>
          <w:sz w:val="27"/>
          <w:rtl/>
          <w:lang w:bidi="ar-IQ"/>
        </w:rPr>
        <w:t>ّ</w:t>
      </w:r>
      <w:r w:rsidRPr="00FF1DAA">
        <w:rPr>
          <w:sz w:val="27"/>
          <w:rtl/>
          <w:lang w:bidi="ar-IQ"/>
        </w:rPr>
        <w:t>ين ـ و</w:t>
      </w:r>
      <w:r w:rsidR="00857565" w:rsidRPr="00FF1DAA">
        <w:rPr>
          <w:sz w:val="27"/>
          <w:rtl/>
          <w:lang w:bidi="ar-IQ"/>
        </w:rPr>
        <w:t>لا سيَّما</w:t>
      </w:r>
      <w:r w:rsidRPr="00FF1DAA">
        <w:rPr>
          <w:sz w:val="27"/>
          <w:rtl/>
          <w:lang w:bidi="ar-IQ"/>
        </w:rPr>
        <w:t xml:space="preserve"> المتكل</w:t>
      </w:r>
      <w:r w:rsidR="00CC4182" w:rsidRPr="00FF1DAA">
        <w:rPr>
          <w:sz w:val="27"/>
          <w:rtl/>
          <w:lang w:bidi="ar-IQ"/>
        </w:rPr>
        <w:t>ِّ</w:t>
      </w:r>
      <w:r w:rsidRPr="00FF1DAA">
        <w:rPr>
          <w:sz w:val="27"/>
          <w:rtl/>
          <w:lang w:bidi="ar-IQ"/>
        </w:rPr>
        <w:t>م</w:t>
      </w:r>
      <w:r w:rsidR="00CC4182" w:rsidRPr="00FF1DAA">
        <w:rPr>
          <w:sz w:val="27"/>
          <w:rtl/>
          <w:lang w:bidi="ar-IQ"/>
        </w:rPr>
        <w:t>و</w:t>
      </w:r>
      <w:r w:rsidRPr="00FF1DAA">
        <w:rPr>
          <w:sz w:val="27"/>
          <w:rtl/>
          <w:lang w:bidi="ar-IQ"/>
        </w:rPr>
        <w:t xml:space="preserve">ن من الشيعة ـ في جعل مفهوم </w:t>
      </w:r>
      <w:r w:rsidRPr="00FF1DAA">
        <w:rPr>
          <w:sz w:val="24"/>
          <w:szCs w:val="24"/>
          <w:rtl/>
        </w:rPr>
        <w:t>«</w:t>
      </w:r>
      <w:r w:rsidRPr="00FF1DAA">
        <w:rPr>
          <w:sz w:val="27"/>
          <w:rtl/>
          <w:lang w:bidi="ar-IQ"/>
        </w:rPr>
        <w:t>ترك الأ</w:t>
      </w:r>
      <w:r w:rsidR="00CC4182" w:rsidRPr="00FF1DAA">
        <w:rPr>
          <w:sz w:val="27"/>
          <w:rtl/>
          <w:lang w:bidi="ar-IQ"/>
        </w:rPr>
        <w:t>َ</w:t>
      </w:r>
      <w:r w:rsidRPr="00FF1DAA">
        <w:rPr>
          <w:sz w:val="27"/>
          <w:rtl/>
          <w:lang w:bidi="ar-IQ"/>
        </w:rPr>
        <w:t>و</w:t>
      </w:r>
      <w:r w:rsidR="00CC4182"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لتوجيه بعض الأفعال الصادرة عن الأنبياء، والتي تبدو في </w:t>
      </w:r>
      <w:r w:rsidR="00CC4182" w:rsidRPr="00FF1DAA">
        <w:rPr>
          <w:sz w:val="27"/>
          <w:rtl/>
          <w:lang w:bidi="ar-IQ"/>
        </w:rPr>
        <w:t>ظاهرها أنها من الأخطاء والذنوب.</w:t>
      </w:r>
    </w:p>
    <w:p w:rsidR="00F76576" w:rsidRPr="00FF1DAA" w:rsidRDefault="00E8411D" w:rsidP="00D2780F">
      <w:pPr>
        <w:rPr>
          <w:sz w:val="27"/>
          <w:rtl/>
          <w:lang w:bidi="ar-IQ"/>
        </w:rPr>
      </w:pPr>
      <w:r w:rsidRPr="00FF1DAA">
        <w:rPr>
          <w:sz w:val="27"/>
          <w:rtl/>
          <w:lang w:bidi="ar-IQ"/>
        </w:rPr>
        <w:t>واست</w:t>
      </w:r>
      <w:r w:rsidR="00976AD5" w:rsidRPr="00FF1DAA">
        <w:rPr>
          <w:rFonts w:hint="cs"/>
          <w:sz w:val="27"/>
          <w:rtl/>
          <w:lang w:bidi="ar-IQ"/>
        </w:rPr>
        <w:t>َ</w:t>
      </w:r>
      <w:r w:rsidRPr="00FF1DAA">
        <w:rPr>
          <w:sz w:val="27"/>
          <w:rtl/>
          <w:lang w:bidi="ar-IQ"/>
        </w:rPr>
        <w:t>ن</w:t>
      </w:r>
      <w:r w:rsidR="00976AD5" w:rsidRPr="00FF1DAA">
        <w:rPr>
          <w:rFonts w:hint="cs"/>
          <w:sz w:val="27"/>
          <w:rtl/>
          <w:lang w:bidi="ar-IQ"/>
        </w:rPr>
        <w:t>ْ</w:t>
      </w:r>
      <w:r w:rsidRPr="00FF1DAA">
        <w:rPr>
          <w:sz w:val="27"/>
          <w:rtl/>
          <w:lang w:bidi="ar-IQ"/>
        </w:rPr>
        <w:t>ت</w:t>
      </w:r>
      <w:r w:rsidR="00976AD5" w:rsidRPr="00FF1DAA">
        <w:rPr>
          <w:rFonts w:hint="cs"/>
          <w:sz w:val="27"/>
          <w:rtl/>
          <w:lang w:bidi="ar-IQ"/>
        </w:rPr>
        <w:t>َ</w:t>
      </w:r>
      <w:r w:rsidRPr="00FF1DAA">
        <w:rPr>
          <w:sz w:val="27"/>
          <w:rtl/>
          <w:lang w:bidi="ar-IQ"/>
        </w:rPr>
        <w:t>ج</w:t>
      </w:r>
      <w:r w:rsidR="00976AD5" w:rsidRPr="00FF1DAA">
        <w:rPr>
          <w:rFonts w:hint="cs"/>
          <w:sz w:val="27"/>
          <w:rtl/>
          <w:lang w:bidi="ar-IQ"/>
        </w:rPr>
        <w:t>ْ</w:t>
      </w:r>
      <w:r w:rsidRPr="00FF1DAA">
        <w:rPr>
          <w:sz w:val="27"/>
          <w:rtl/>
          <w:lang w:bidi="ar-IQ"/>
        </w:rPr>
        <w:t>نا من ذلك أن ترك الأ</w:t>
      </w:r>
      <w:r w:rsidR="00CC4182" w:rsidRPr="00FF1DAA">
        <w:rPr>
          <w:sz w:val="27"/>
          <w:rtl/>
          <w:lang w:bidi="ar-IQ"/>
        </w:rPr>
        <w:t>َ</w:t>
      </w:r>
      <w:r w:rsidRPr="00FF1DAA">
        <w:rPr>
          <w:sz w:val="27"/>
          <w:rtl/>
          <w:lang w:bidi="ar-IQ"/>
        </w:rPr>
        <w:t>و</w:t>
      </w:r>
      <w:r w:rsidR="00CC4182" w:rsidRPr="00FF1DAA">
        <w:rPr>
          <w:sz w:val="27"/>
          <w:rtl/>
          <w:lang w:bidi="ar-IQ"/>
        </w:rPr>
        <w:t>ْ</w:t>
      </w:r>
      <w:r w:rsidRPr="00FF1DAA">
        <w:rPr>
          <w:sz w:val="27"/>
          <w:rtl/>
          <w:lang w:bidi="ar-IQ"/>
        </w:rPr>
        <w:t>لى</w:t>
      </w:r>
      <w:r w:rsidR="00CC4182" w:rsidRPr="00FF1DAA">
        <w:rPr>
          <w:sz w:val="27"/>
          <w:rtl/>
          <w:lang w:bidi="ar-IQ"/>
        </w:rPr>
        <w:t>؛</w:t>
      </w:r>
      <w:r w:rsidRPr="00FF1DAA">
        <w:rPr>
          <w:sz w:val="27"/>
          <w:rtl/>
          <w:lang w:bidi="ar-IQ"/>
        </w:rPr>
        <w:t xml:space="preserve"> حيث يكون خطأ</w:t>
      </w:r>
      <w:r w:rsidR="00CC4182" w:rsidRPr="00FF1DAA">
        <w:rPr>
          <w:sz w:val="27"/>
          <w:rtl/>
          <w:lang w:bidi="ar-IQ"/>
        </w:rPr>
        <w:t>ً</w:t>
      </w:r>
      <w:r w:rsidRPr="00FF1DAA">
        <w:rPr>
          <w:sz w:val="27"/>
          <w:rtl/>
          <w:lang w:bidi="ar-IQ"/>
        </w:rPr>
        <w:t xml:space="preserve"> من الناحية العقلية </w:t>
      </w:r>
      <w:r w:rsidRPr="00FF1DAA">
        <w:rPr>
          <w:sz w:val="27"/>
          <w:rtl/>
          <w:lang w:bidi="ar-IQ"/>
        </w:rPr>
        <w:lastRenderedPageBreak/>
        <w:t xml:space="preserve">والأخلاقية، إذن لا يمكن لنا أن ننكر أن ما قيل في مورد تصويب أفعال الأنبياء تحت مُسمّى </w:t>
      </w:r>
      <w:r w:rsidRPr="00FF1DAA">
        <w:rPr>
          <w:sz w:val="24"/>
          <w:szCs w:val="24"/>
          <w:rtl/>
        </w:rPr>
        <w:t>«</w:t>
      </w:r>
      <w:r w:rsidRPr="00FF1DAA">
        <w:rPr>
          <w:sz w:val="27"/>
          <w:rtl/>
          <w:lang w:bidi="ar-IQ"/>
        </w:rPr>
        <w:t>ترك الأ</w:t>
      </w:r>
      <w:r w:rsidR="00CC4182" w:rsidRPr="00FF1DAA">
        <w:rPr>
          <w:sz w:val="27"/>
          <w:rtl/>
          <w:lang w:bidi="ar-IQ"/>
        </w:rPr>
        <w:t>َ</w:t>
      </w:r>
      <w:r w:rsidRPr="00FF1DAA">
        <w:rPr>
          <w:sz w:val="27"/>
          <w:rtl/>
          <w:lang w:bidi="ar-IQ"/>
        </w:rPr>
        <w:t>و</w:t>
      </w:r>
      <w:r w:rsidR="00CC4182" w:rsidRPr="00FF1DAA">
        <w:rPr>
          <w:sz w:val="27"/>
          <w:rtl/>
          <w:lang w:bidi="ar-IQ"/>
        </w:rPr>
        <w:t>ْ</w:t>
      </w:r>
      <w:r w:rsidRPr="00FF1DAA">
        <w:rPr>
          <w:sz w:val="27"/>
          <w:rtl/>
          <w:lang w:bidi="ar-IQ"/>
        </w:rPr>
        <w:t>لى</w:t>
      </w:r>
      <w:r w:rsidRPr="00FF1DAA">
        <w:rPr>
          <w:sz w:val="24"/>
          <w:szCs w:val="24"/>
          <w:rtl/>
        </w:rPr>
        <w:t>»</w:t>
      </w:r>
      <w:r w:rsidRPr="00FF1DAA">
        <w:rPr>
          <w:sz w:val="27"/>
          <w:rtl/>
          <w:lang w:bidi="ar-IQ"/>
        </w:rPr>
        <w:t xml:space="preserve"> هو في الحقيقة نوع</w:t>
      </w:r>
      <w:r w:rsidR="00CC4182" w:rsidRPr="00FF1DAA">
        <w:rPr>
          <w:sz w:val="27"/>
          <w:rtl/>
          <w:lang w:bidi="ar-IQ"/>
        </w:rPr>
        <w:t>ٌ</w:t>
      </w:r>
      <w:r w:rsidRPr="00FF1DAA">
        <w:rPr>
          <w:sz w:val="27"/>
          <w:rtl/>
          <w:lang w:bidi="ar-IQ"/>
        </w:rPr>
        <w:t xml:space="preserve"> من الخطأ والزلل. وإن القبول بخطأ أعمال الر</w:t>
      </w:r>
      <w:r w:rsidR="00CC4182" w:rsidRPr="00FF1DAA">
        <w:rPr>
          <w:sz w:val="27"/>
          <w:rtl/>
          <w:lang w:bidi="ar-IQ"/>
        </w:rPr>
        <w:t>ُّ</w:t>
      </w:r>
      <w:r w:rsidRPr="00FF1DAA">
        <w:rPr>
          <w:sz w:val="27"/>
          <w:rtl/>
          <w:lang w:bidi="ar-IQ"/>
        </w:rPr>
        <w:t>س</w:t>
      </w:r>
      <w:r w:rsidR="00CC4182" w:rsidRPr="00FF1DAA">
        <w:rPr>
          <w:sz w:val="27"/>
          <w:rtl/>
          <w:lang w:bidi="ar-IQ"/>
        </w:rPr>
        <w:t>ُ</w:t>
      </w:r>
      <w:r w:rsidRPr="00FF1DAA">
        <w:rPr>
          <w:sz w:val="27"/>
          <w:rtl/>
          <w:lang w:bidi="ar-IQ"/>
        </w:rPr>
        <w:t>ل لا يتناغم مع الأدل</w:t>
      </w:r>
      <w:r w:rsidR="00CC4182" w:rsidRPr="00FF1DAA">
        <w:rPr>
          <w:sz w:val="27"/>
          <w:rtl/>
          <w:lang w:bidi="ar-IQ"/>
        </w:rPr>
        <w:t>ّ</w:t>
      </w:r>
      <w:r w:rsidRPr="00FF1DAA">
        <w:rPr>
          <w:sz w:val="27"/>
          <w:rtl/>
          <w:lang w:bidi="ar-IQ"/>
        </w:rPr>
        <w:t>ة المذكورة لإثبات عصمتهم؛ لأن هذه الأدل</w:t>
      </w:r>
      <w:r w:rsidR="00CC4182" w:rsidRPr="00FF1DAA">
        <w:rPr>
          <w:sz w:val="27"/>
          <w:rtl/>
          <w:lang w:bidi="ar-IQ"/>
        </w:rPr>
        <w:t>ّ</w:t>
      </w:r>
      <w:r w:rsidRPr="00FF1DAA">
        <w:rPr>
          <w:sz w:val="27"/>
          <w:rtl/>
          <w:lang w:bidi="ar-IQ"/>
        </w:rPr>
        <w:t>ة، من قبيل: الثقة بالأنبياء والاعتماد عليهم، وتحق</w:t>
      </w:r>
      <w:r w:rsidR="00CC4182" w:rsidRPr="00FF1DAA">
        <w:rPr>
          <w:sz w:val="27"/>
          <w:rtl/>
          <w:lang w:bidi="ar-IQ"/>
        </w:rPr>
        <w:t>ُّ</w:t>
      </w:r>
      <w:r w:rsidRPr="00FF1DAA">
        <w:rPr>
          <w:sz w:val="27"/>
          <w:rtl/>
          <w:lang w:bidi="ar-IQ"/>
        </w:rPr>
        <w:t>ق الغاية من إرشاد الناس، ووجوب ات</w:t>
      </w:r>
      <w:r w:rsidR="00CC4182" w:rsidRPr="00FF1DAA">
        <w:rPr>
          <w:sz w:val="27"/>
          <w:rtl/>
          <w:lang w:bidi="ar-IQ"/>
        </w:rPr>
        <w:t>ّ</w:t>
      </w:r>
      <w:r w:rsidRPr="00FF1DAA">
        <w:rPr>
          <w:sz w:val="27"/>
          <w:rtl/>
          <w:lang w:bidi="ar-IQ"/>
        </w:rPr>
        <w:t>باع النبي</w:t>
      </w:r>
      <w:r w:rsidR="00CC4182" w:rsidRPr="00FF1DAA">
        <w:rPr>
          <w:sz w:val="27"/>
          <w:rtl/>
          <w:lang w:bidi="ar-IQ"/>
        </w:rPr>
        <w:t>ّ</w:t>
      </w:r>
      <w:r w:rsidRPr="00FF1DAA">
        <w:rPr>
          <w:sz w:val="27"/>
          <w:rtl/>
          <w:lang w:bidi="ar-IQ"/>
        </w:rPr>
        <w:t>، وعدم إعراض قلوب الناس، وقاعدة اللطف، تنفي صدور جميع أنواع الخطأ، بل حت</w:t>
      </w:r>
      <w:r w:rsidR="00F76576" w:rsidRPr="00FF1DAA">
        <w:rPr>
          <w:sz w:val="27"/>
          <w:rtl/>
          <w:lang w:bidi="ar-IQ"/>
        </w:rPr>
        <w:t>ّ</w:t>
      </w:r>
      <w:r w:rsidRPr="00FF1DAA">
        <w:rPr>
          <w:sz w:val="27"/>
          <w:rtl/>
          <w:lang w:bidi="ar-IQ"/>
        </w:rPr>
        <w:t>ى ما كان من قبيل</w:t>
      </w:r>
      <w:r w:rsidR="00F76576" w:rsidRPr="00FF1DAA">
        <w:rPr>
          <w:sz w:val="27"/>
          <w:rtl/>
          <w:lang w:bidi="ar-IQ"/>
        </w:rPr>
        <w:t>:</w:t>
      </w:r>
      <w:r w:rsidRPr="00FF1DAA">
        <w:rPr>
          <w:sz w:val="27"/>
          <w:rtl/>
          <w:lang w:bidi="ar-IQ"/>
        </w:rPr>
        <w:t xml:space="preserve"> احتمال أو إمكان صدور أيّ نوع</w:t>
      </w:r>
      <w:r w:rsidR="00F76576" w:rsidRPr="00FF1DAA">
        <w:rPr>
          <w:sz w:val="27"/>
          <w:rtl/>
          <w:lang w:bidi="ar-IQ"/>
        </w:rPr>
        <w:t>ٍ</w:t>
      </w:r>
      <w:r w:rsidRPr="00FF1DAA">
        <w:rPr>
          <w:sz w:val="27"/>
          <w:rtl/>
          <w:lang w:bidi="ar-IQ"/>
        </w:rPr>
        <w:t xml:space="preserve"> من أنواع الخطأ والز</w:t>
      </w:r>
      <w:r w:rsidR="00F76576" w:rsidRPr="00FF1DAA">
        <w:rPr>
          <w:sz w:val="27"/>
          <w:rtl/>
          <w:lang w:bidi="ar-IQ"/>
        </w:rPr>
        <w:t>َّ</w:t>
      </w:r>
      <w:r w:rsidRPr="00FF1DAA">
        <w:rPr>
          <w:sz w:val="27"/>
          <w:rtl/>
          <w:lang w:bidi="ar-IQ"/>
        </w:rPr>
        <w:t>ل</w:t>
      </w:r>
      <w:r w:rsidR="00F76576" w:rsidRPr="00FF1DAA">
        <w:rPr>
          <w:sz w:val="27"/>
          <w:rtl/>
          <w:lang w:bidi="ar-IQ"/>
        </w:rPr>
        <w:t>َل عن الأنبياء.</w:t>
      </w:r>
    </w:p>
    <w:p w:rsidR="00E8411D" w:rsidRPr="00FF1DAA" w:rsidRDefault="00E8411D" w:rsidP="00D2780F">
      <w:pPr>
        <w:rPr>
          <w:sz w:val="27"/>
          <w:rtl/>
          <w:lang w:bidi="ar-IQ"/>
        </w:rPr>
      </w:pPr>
      <w:r w:rsidRPr="00FF1DAA">
        <w:rPr>
          <w:sz w:val="27"/>
          <w:rtl/>
          <w:lang w:bidi="ar-IQ"/>
        </w:rPr>
        <w:t>وعلى هذا الأساس</w:t>
      </w:r>
      <w:r w:rsidR="00F76576" w:rsidRPr="00FF1DAA">
        <w:rPr>
          <w:sz w:val="27"/>
          <w:rtl/>
          <w:lang w:bidi="ar-IQ"/>
        </w:rPr>
        <w:t>،</w:t>
      </w:r>
      <w:r w:rsidRPr="00FF1DAA">
        <w:rPr>
          <w:sz w:val="27"/>
          <w:rtl/>
          <w:lang w:bidi="ar-IQ"/>
        </w:rPr>
        <w:t xml:space="preserve"> إذا اعتبرنا هذه الأدلة متقنة</w:t>
      </w:r>
      <w:r w:rsidR="00F76576" w:rsidRPr="00FF1DAA">
        <w:rPr>
          <w:sz w:val="27"/>
          <w:rtl/>
          <w:lang w:bidi="ar-IQ"/>
        </w:rPr>
        <w:t>ً</w:t>
      </w:r>
      <w:r w:rsidRPr="00FF1DAA">
        <w:rPr>
          <w:sz w:val="27"/>
          <w:rtl/>
          <w:lang w:bidi="ar-IQ"/>
        </w:rPr>
        <w:t xml:space="preserve"> ومحكمة لا يبقى أمامنا من مندوحة</w:t>
      </w:r>
      <w:r w:rsidR="00F76576" w:rsidRPr="00FF1DAA">
        <w:rPr>
          <w:sz w:val="27"/>
          <w:rtl/>
          <w:lang w:bidi="ar-IQ"/>
        </w:rPr>
        <w:t>ٍ</w:t>
      </w:r>
      <w:r w:rsidRPr="00FF1DAA">
        <w:rPr>
          <w:sz w:val="27"/>
          <w:rtl/>
          <w:lang w:bidi="ar-IQ"/>
        </w:rPr>
        <w:t xml:space="preserve"> سوى اتخاذ الخطوة الأخيرة أيضاً، واعتبار الأنبياء معصومين حت</w:t>
      </w:r>
      <w:r w:rsidR="00F76576" w:rsidRPr="00FF1DAA">
        <w:rPr>
          <w:sz w:val="27"/>
          <w:rtl/>
          <w:lang w:bidi="ar-IQ"/>
        </w:rPr>
        <w:t>ّ</w:t>
      </w:r>
      <w:r w:rsidRPr="00FF1DAA">
        <w:rPr>
          <w:sz w:val="27"/>
          <w:rtl/>
          <w:lang w:bidi="ar-IQ"/>
        </w:rPr>
        <w:t>ى من ارتكاب ترك الأ</w:t>
      </w:r>
      <w:r w:rsidR="00F76576" w:rsidRPr="00FF1DAA">
        <w:rPr>
          <w:sz w:val="27"/>
          <w:rtl/>
          <w:lang w:bidi="ar-IQ"/>
        </w:rPr>
        <w:t>َ</w:t>
      </w:r>
      <w:r w:rsidRPr="00FF1DAA">
        <w:rPr>
          <w:sz w:val="27"/>
          <w:rtl/>
          <w:lang w:bidi="ar-IQ"/>
        </w:rPr>
        <w:t>و</w:t>
      </w:r>
      <w:r w:rsidR="00F76576" w:rsidRPr="00FF1DAA">
        <w:rPr>
          <w:sz w:val="27"/>
          <w:rtl/>
          <w:lang w:bidi="ar-IQ"/>
        </w:rPr>
        <w:t>ْ</w:t>
      </w:r>
      <w:r w:rsidRPr="00FF1DAA">
        <w:rPr>
          <w:sz w:val="27"/>
          <w:rtl/>
          <w:lang w:bidi="ar-IQ"/>
        </w:rPr>
        <w:t>لى أيضاً.</w:t>
      </w:r>
    </w:p>
    <w:p w:rsidR="00F76576" w:rsidRPr="00FF1DAA" w:rsidRDefault="00E8411D" w:rsidP="00D2780F">
      <w:pPr>
        <w:rPr>
          <w:sz w:val="27"/>
          <w:rtl/>
          <w:lang w:bidi="ar-IQ"/>
        </w:rPr>
      </w:pPr>
      <w:r w:rsidRPr="00FF1DAA">
        <w:rPr>
          <w:sz w:val="27"/>
          <w:rtl/>
          <w:lang w:bidi="ar-IQ"/>
        </w:rPr>
        <w:t>وعليه فإن ما ذهب إليه المتكل</w:t>
      </w:r>
      <w:r w:rsidR="00F76576" w:rsidRPr="00FF1DAA">
        <w:rPr>
          <w:sz w:val="27"/>
          <w:rtl/>
          <w:lang w:bidi="ar-IQ"/>
        </w:rPr>
        <w:t>ِّ</w:t>
      </w:r>
      <w:r w:rsidRPr="00FF1DAA">
        <w:rPr>
          <w:sz w:val="27"/>
          <w:rtl/>
          <w:lang w:bidi="ar-IQ"/>
        </w:rPr>
        <w:t>مون الشيعة من امتناع صدور أي</w:t>
      </w:r>
      <w:r w:rsidR="00F76576" w:rsidRPr="00FF1DAA">
        <w:rPr>
          <w:sz w:val="27"/>
          <w:rtl/>
          <w:lang w:bidi="ar-IQ"/>
        </w:rPr>
        <w:t>ّ</w:t>
      </w:r>
      <w:r w:rsidRPr="00FF1DAA">
        <w:rPr>
          <w:sz w:val="27"/>
          <w:rtl/>
          <w:lang w:bidi="ar-IQ"/>
        </w:rPr>
        <w:t xml:space="preserve"> نوع</w:t>
      </w:r>
      <w:r w:rsidR="00F76576" w:rsidRPr="00FF1DAA">
        <w:rPr>
          <w:sz w:val="27"/>
          <w:rtl/>
          <w:lang w:bidi="ar-IQ"/>
        </w:rPr>
        <w:t>ٍ</w:t>
      </w:r>
      <w:r w:rsidRPr="00FF1DAA">
        <w:rPr>
          <w:sz w:val="27"/>
          <w:rtl/>
          <w:lang w:bidi="ar-IQ"/>
        </w:rPr>
        <w:t xml:space="preserve"> من الذنوب والأخطاء عن الأنبياء، وأنهم لا يرتكبون سوى ترك الأ</w:t>
      </w:r>
      <w:r w:rsidR="00F76576" w:rsidRPr="00FF1DAA">
        <w:rPr>
          <w:sz w:val="27"/>
          <w:rtl/>
          <w:lang w:bidi="ar-IQ"/>
        </w:rPr>
        <w:t>َ</w:t>
      </w:r>
      <w:r w:rsidRPr="00FF1DAA">
        <w:rPr>
          <w:sz w:val="27"/>
          <w:rtl/>
          <w:lang w:bidi="ar-IQ"/>
        </w:rPr>
        <w:t>و</w:t>
      </w:r>
      <w:r w:rsidR="00F76576" w:rsidRPr="00FF1DAA">
        <w:rPr>
          <w:sz w:val="27"/>
          <w:rtl/>
          <w:lang w:bidi="ar-IQ"/>
        </w:rPr>
        <w:t>ْ</w:t>
      </w:r>
      <w:r w:rsidRPr="00FF1DAA">
        <w:rPr>
          <w:sz w:val="27"/>
          <w:rtl/>
          <w:lang w:bidi="ar-IQ"/>
        </w:rPr>
        <w:t xml:space="preserve">لى، ليس صحيحاً؛ إذ </w:t>
      </w:r>
      <w:r w:rsidR="00F76576" w:rsidRPr="00FF1DAA">
        <w:rPr>
          <w:sz w:val="27"/>
          <w:rtl/>
          <w:lang w:bidi="ar-IQ"/>
        </w:rPr>
        <w:t>إ</w:t>
      </w:r>
      <w:r w:rsidRPr="00FF1DAA">
        <w:rPr>
          <w:sz w:val="27"/>
          <w:rtl/>
          <w:lang w:bidi="ar-IQ"/>
        </w:rPr>
        <w:t>ن الأدل</w:t>
      </w:r>
      <w:r w:rsidR="00F76576" w:rsidRPr="00FF1DAA">
        <w:rPr>
          <w:sz w:val="27"/>
          <w:rtl/>
          <w:lang w:bidi="ar-IQ"/>
        </w:rPr>
        <w:t>ّ</w:t>
      </w:r>
      <w:r w:rsidRPr="00FF1DAA">
        <w:rPr>
          <w:sz w:val="27"/>
          <w:rtl/>
          <w:lang w:bidi="ar-IQ"/>
        </w:rPr>
        <w:t>ة الكلامية التي ت</w:t>
      </w:r>
      <w:r w:rsidR="00F76576" w:rsidRPr="00FF1DAA">
        <w:rPr>
          <w:sz w:val="27"/>
          <w:rtl/>
          <w:lang w:bidi="ar-IQ"/>
        </w:rPr>
        <w:t>ُ</w:t>
      </w:r>
      <w:r w:rsidRPr="00FF1DAA">
        <w:rPr>
          <w:sz w:val="27"/>
          <w:rtl/>
          <w:lang w:bidi="ar-IQ"/>
        </w:rPr>
        <w:t>ساق لإثبات العصمة تقتضي ب</w:t>
      </w:r>
      <w:r w:rsidR="001571BF" w:rsidRPr="00FF1DAA">
        <w:rPr>
          <w:sz w:val="27"/>
          <w:rtl/>
          <w:lang w:bidi="ar-IQ"/>
        </w:rPr>
        <w:t>دَوْر</w:t>
      </w:r>
      <w:r w:rsidRPr="00FF1DAA">
        <w:rPr>
          <w:sz w:val="27"/>
          <w:rtl/>
          <w:lang w:bidi="ar-IQ"/>
        </w:rPr>
        <w:t>ها أن يكون الأنبياء معصومين حت</w:t>
      </w:r>
      <w:r w:rsidR="00F76576" w:rsidRPr="00FF1DAA">
        <w:rPr>
          <w:sz w:val="27"/>
          <w:rtl/>
          <w:lang w:bidi="ar-IQ"/>
        </w:rPr>
        <w:t>ّ</w:t>
      </w:r>
      <w:r w:rsidRPr="00FF1DAA">
        <w:rPr>
          <w:sz w:val="27"/>
          <w:rtl/>
          <w:lang w:bidi="ar-IQ"/>
        </w:rPr>
        <w:t>ى من ارتكاب ترك الأ</w:t>
      </w:r>
      <w:r w:rsidR="00F76576" w:rsidRPr="00FF1DAA">
        <w:rPr>
          <w:sz w:val="27"/>
          <w:rtl/>
          <w:lang w:bidi="ar-IQ"/>
        </w:rPr>
        <w:t>َ</w:t>
      </w:r>
      <w:r w:rsidRPr="00FF1DAA">
        <w:rPr>
          <w:sz w:val="27"/>
          <w:rtl/>
          <w:lang w:bidi="ar-IQ"/>
        </w:rPr>
        <w:t>و</w:t>
      </w:r>
      <w:r w:rsidR="00F76576" w:rsidRPr="00FF1DAA">
        <w:rPr>
          <w:sz w:val="27"/>
          <w:rtl/>
          <w:lang w:bidi="ar-IQ"/>
        </w:rPr>
        <w:t>ْ</w:t>
      </w:r>
      <w:r w:rsidRPr="00FF1DAA">
        <w:rPr>
          <w:sz w:val="27"/>
          <w:rtl/>
          <w:lang w:bidi="ar-IQ"/>
        </w:rPr>
        <w:t>لى أيضاً</w:t>
      </w:r>
      <w:r w:rsidR="00F76576" w:rsidRPr="00FF1DAA">
        <w:rPr>
          <w:sz w:val="27"/>
          <w:rtl/>
          <w:lang w:bidi="ar-IQ"/>
        </w:rPr>
        <w:t>.</w:t>
      </w:r>
    </w:p>
    <w:p w:rsidR="00E8411D" w:rsidRPr="00FF1DAA" w:rsidRDefault="00E8411D" w:rsidP="00D2780F">
      <w:pPr>
        <w:rPr>
          <w:sz w:val="27"/>
          <w:rtl/>
          <w:lang w:bidi="ar-IQ"/>
        </w:rPr>
      </w:pPr>
      <w:r w:rsidRPr="00FF1DAA">
        <w:rPr>
          <w:sz w:val="27"/>
          <w:rtl/>
          <w:lang w:bidi="ar-IQ"/>
        </w:rPr>
        <w:t>والمشكلة التي سوف تمثل أمامنا في هذه الحالة هي أن الآيات التي تبدو في ظاهرها تدل</w:t>
      </w:r>
      <w:r w:rsidR="00F76576" w:rsidRPr="00FF1DAA">
        <w:rPr>
          <w:sz w:val="27"/>
          <w:rtl/>
          <w:lang w:bidi="ar-IQ"/>
        </w:rPr>
        <w:t>ّ</w:t>
      </w:r>
      <w:r w:rsidRPr="00FF1DAA">
        <w:rPr>
          <w:sz w:val="27"/>
          <w:rtl/>
          <w:lang w:bidi="ar-IQ"/>
        </w:rPr>
        <w:t xml:space="preserve"> على صدور الذنوب والمعاصي من الأنبياء سوف تترب</w:t>
      </w:r>
      <w:r w:rsidR="00F76576" w:rsidRPr="00FF1DAA">
        <w:rPr>
          <w:sz w:val="27"/>
          <w:rtl/>
          <w:lang w:bidi="ar-IQ"/>
        </w:rPr>
        <w:t>َّ</w:t>
      </w:r>
      <w:r w:rsidRPr="00FF1DAA">
        <w:rPr>
          <w:sz w:val="27"/>
          <w:rtl/>
          <w:lang w:bidi="ar-IQ"/>
        </w:rPr>
        <w:t>ص بنا وتترص</w:t>
      </w:r>
      <w:r w:rsidR="00F76576" w:rsidRPr="00FF1DAA">
        <w:rPr>
          <w:sz w:val="27"/>
          <w:rtl/>
          <w:lang w:bidi="ar-IQ"/>
        </w:rPr>
        <w:t>َّ</w:t>
      </w:r>
      <w:r w:rsidRPr="00FF1DAA">
        <w:rPr>
          <w:sz w:val="27"/>
          <w:rtl/>
          <w:lang w:bidi="ar-IQ"/>
        </w:rPr>
        <w:t>دنا، وسوف نفقد السلاح الأمضى لدى الكلام الإسلامي</w:t>
      </w:r>
      <w:r w:rsidR="00F76576" w:rsidRPr="00FF1DAA">
        <w:rPr>
          <w:sz w:val="27"/>
          <w:rtl/>
          <w:lang w:bidi="ar-IQ"/>
        </w:rPr>
        <w:t>ّ</w:t>
      </w:r>
      <w:r w:rsidRPr="00FF1DAA">
        <w:rPr>
          <w:sz w:val="27"/>
          <w:rtl/>
          <w:lang w:bidi="ar-IQ"/>
        </w:rPr>
        <w:t xml:space="preserve"> والشيعي</w:t>
      </w:r>
      <w:r w:rsidR="00F76576" w:rsidRPr="00FF1DAA">
        <w:rPr>
          <w:sz w:val="27"/>
          <w:rtl/>
          <w:lang w:bidi="ar-IQ"/>
        </w:rPr>
        <w:t>ّ</w:t>
      </w:r>
      <w:r w:rsidRPr="00FF1DAA">
        <w:rPr>
          <w:sz w:val="27"/>
          <w:rtl/>
          <w:lang w:bidi="ar-IQ"/>
        </w:rPr>
        <w:t xml:space="preserve"> في تفسير تلك الآيات وتأويلها.</w:t>
      </w:r>
    </w:p>
    <w:p w:rsidR="00F76576" w:rsidRPr="00FF1DAA" w:rsidRDefault="00E8411D" w:rsidP="00D2780F">
      <w:pPr>
        <w:rPr>
          <w:sz w:val="27"/>
          <w:rtl/>
          <w:lang w:bidi="ar-IQ"/>
        </w:rPr>
      </w:pPr>
      <w:r w:rsidRPr="00FF1DAA">
        <w:rPr>
          <w:sz w:val="27"/>
          <w:rtl/>
          <w:lang w:bidi="ar-IQ"/>
        </w:rPr>
        <w:t>ومن هنا يجب إما التفكير في العثور على حلّ</w:t>
      </w:r>
      <w:r w:rsidR="00F76576" w:rsidRPr="00FF1DAA">
        <w:rPr>
          <w:sz w:val="27"/>
          <w:rtl/>
          <w:lang w:bidi="ar-IQ"/>
        </w:rPr>
        <w:t>ٍ</w:t>
      </w:r>
      <w:r w:rsidRPr="00FF1DAA">
        <w:rPr>
          <w:sz w:val="27"/>
          <w:rtl/>
          <w:lang w:bidi="ar-IQ"/>
        </w:rPr>
        <w:t xml:space="preserve"> آخر لهذه الآيات، من قبيل</w:t>
      </w:r>
      <w:r w:rsidR="00F76576" w:rsidRPr="00FF1DAA">
        <w:rPr>
          <w:sz w:val="27"/>
          <w:rtl/>
          <w:lang w:bidi="ar-IQ"/>
        </w:rPr>
        <w:t>:</w:t>
      </w:r>
      <w:r w:rsidRPr="00FF1DAA">
        <w:rPr>
          <w:sz w:val="27"/>
          <w:rtl/>
          <w:lang w:bidi="ar-IQ"/>
        </w:rPr>
        <w:t xml:space="preserve"> اعتبارها من الآيات المتشاب</w:t>
      </w:r>
      <w:r w:rsidR="00F76576" w:rsidRPr="00FF1DAA">
        <w:rPr>
          <w:sz w:val="27"/>
          <w:rtl/>
          <w:lang w:bidi="ar-IQ"/>
        </w:rPr>
        <w:t>ِ</w:t>
      </w:r>
      <w:r w:rsidRPr="00FF1DAA">
        <w:rPr>
          <w:sz w:val="27"/>
          <w:rtl/>
          <w:lang w:bidi="ar-IQ"/>
        </w:rPr>
        <w:t>هة التي لا يمكن للعقل أن يصل إلى معرفتها وف</w:t>
      </w:r>
      <w:r w:rsidR="00F76576" w:rsidRPr="00FF1DAA">
        <w:rPr>
          <w:sz w:val="27"/>
          <w:rtl/>
          <w:lang w:bidi="ar-IQ"/>
        </w:rPr>
        <w:t>َ</w:t>
      </w:r>
      <w:r w:rsidRPr="00FF1DAA">
        <w:rPr>
          <w:sz w:val="27"/>
          <w:rtl/>
          <w:lang w:bidi="ar-IQ"/>
        </w:rPr>
        <w:t>ه</w:t>
      </w:r>
      <w:r w:rsidR="00F76576" w:rsidRPr="00FF1DAA">
        <w:rPr>
          <w:sz w:val="27"/>
          <w:rtl/>
          <w:lang w:bidi="ar-IQ"/>
        </w:rPr>
        <w:t>ْ</w:t>
      </w:r>
      <w:r w:rsidRPr="00FF1DAA">
        <w:rPr>
          <w:sz w:val="27"/>
          <w:rtl/>
          <w:lang w:bidi="ar-IQ"/>
        </w:rPr>
        <w:t>م ك</w:t>
      </w:r>
      <w:r w:rsidR="00F76576" w:rsidRPr="00FF1DAA">
        <w:rPr>
          <w:sz w:val="27"/>
          <w:rtl/>
          <w:lang w:bidi="ar-IQ"/>
        </w:rPr>
        <w:t>ُ</w:t>
      </w:r>
      <w:r w:rsidRPr="00FF1DAA">
        <w:rPr>
          <w:sz w:val="27"/>
          <w:rtl/>
          <w:lang w:bidi="ar-IQ"/>
        </w:rPr>
        <w:t>ن</w:t>
      </w:r>
      <w:r w:rsidR="00F76576" w:rsidRPr="00FF1DAA">
        <w:rPr>
          <w:sz w:val="27"/>
          <w:rtl/>
          <w:lang w:bidi="ar-IQ"/>
        </w:rPr>
        <w:t>ْ</w:t>
      </w:r>
      <w:r w:rsidRPr="00FF1DAA">
        <w:rPr>
          <w:sz w:val="27"/>
          <w:rtl/>
          <w:lang w:bidi="ar-IQ"/>
        </w:rPr>
        <w:t>هها وحقيقتها، ونعتبر جميع الروايات الواردة في هذا الشأن ضعيفة</w:t>
      </w:r>
      <w:r w:rsidR="00F76576" w:rsidRPr="00FF1DAA">
        <w:rPr>
          <w:sz w:val="27"/>
          <w:rtl/>
          <w:lang w:bidi="ar-IQ"/>
        </w:rPr>
        <w:t>ً؛</w:t>
      </w:r>
      <w:r w:rsidRPr="00FF1DAA">
        <w:rPr>
          <w:sz w:val="27"/>
          <w:rtl/>
          <w:lang w:bidi="ar-IQ"/>
        </w:rPr>
        <w:t xml:space="preserve"> أو أن نرفع اليد عن الأدلة الكلامية المذكورة لإثبات</w:t>
      </w:r>
      <w:r w:rsidR="00F76576" w:rsidRPr="00FF1DAA">
        <w:rPr>
          <w:sz w:val="27"/>
          <w:rtl/>
          <w:lang w:bidi="ar-IQ"/>
        </w:rPr>
        <w:t xml:space="preserve"> عصمة الأنبياء من جميع الأخطاء.</w:t>
      </w:r>
    </w:p>
    <w:p w:rsidR="00A64461" w:rsidRPr="00FF1DAA" w:rsidRDefault="00E8411D" w:rsidP="00D2780F">
      <w:pPr>
        <w:rPr>
          <w:rtl/>
          <w:lang w:val="x-none" w:eastAsia="x-none" w:bidi="ar-IQ"/>
        </w:rPr>
      </w:pPr>
      <w:r w:rsidRPr="00FF1DAA">
        <w:rPr>
          <w:sz w:val="27"/>
          <w:rtl/>
          <w:lang w:bidi="ar-IQ"/>
        </w:rPr>
        <w:t xml:space="preserve">ويذهب كاتب </w:t>
      </w:r>
      <w:r w:rsidR="00F76576" w:rsidRPr="00FF1DAA">
        <w:rPr>
          <w:sz w:val="27"/>
          <w:rtl/>
          <w:lang w:bidi="ar-IQ"/>
        </w:rPr>
        <w:t xml:space="preserve">هذه </w:t>
      </w:r>
      <w:r w:rsidRPr="00FF1DAA">
        <w:rPr>
          <w:sz w:val="27"/>
          <w:rtl/>
          <w:lang w:bidi="ar-IQ"/>
        </w:rPr>
        <w:t>السطور إلى تبن</w:t>
      </w:r>
      <w:r w:rsidR="00F76576" w:rsidRPr="00FF1DAA">
        <w:rPr>
          <w:sz w:val="27"/>
          <w:rtl/>
          <w:lang w:bidi="ar-IQ"/>
        </w:rPr>
        <w:t>ّ</w:t>
      </w:r>
      <w:r w:rsidRPr="00FF1DAA">
        <w:rPr>
          <w:sz w:val="27"/>
          <w:rtl/>
          <w:lang w:bidi="ar-IQ"/>
        </w:rPr>
        <w:t>ي طريقة الحل</w:t>
      </w:r>
      <w:r w:rsidR="00F76576" w:rsidRPr="00FF1DAA">
        <w:rPr>
          <w:sz w:val="27"/>
          <w:rtl/>
          <w:lang w:bidi="ar-IQ"/>
        </w:rPr>
        <w:t>ّ</w:t>
      </w:r>
      <w:r w:rsidRPr="00FF1DAA">
        <w:rPr>
          <w:sz w:val="27"/>
          <w:rtl/>
          <w:lang w:bidi="ar-IQ"/>
        </w:rPr>
        <w:t xml:space="preserve"> الثانية، حيث يرى عدم </w:t>
      </w:r>
      <w:r w:rsidR="00F76576" w:rsidRPr="00FF1DAA">
        <w:rPr>
          <w:sz w:val="27"/>
          <w:rtl/>
          <w:lang w:bidi="ar-IQ"/>
        </w:rPr>
        <w:t>تمامية</w:t>
      </w:r>
      <w:r w:rsidRPr="00FF1DAA">
        <w:rPr>
          <w:sz w:val="27"/>
          <w:rtl/>
          <w:lang w:bidi="ar-IQ"/>
        </w:rPr>
        <w:t xml:space="preserve"> الأدل</w:t>
      </w:r>
      <w:r w:rsidR="00F76576" w:rsidRPr="00FF1DAA">
        <w:rPr>
          <w:sz w:val="27"/>
          <w:rtl/>
          <w:lang w:bidi="ar-IQ"/>
        </w:rPr>
        <w:t>ّ</w:t>
      </w:r>
      <w:r w:rsidRPr="00FF1DAA">
        <w:rPr>
          <w:sz w:val="27"/>
          <w:rtl/>
          <w:lang w:bidi="ar-IQ"/>
        </w:rPr>
        <w:t>ة العقلية المذكورة لإثبات عصمة الأنبياء، وأنه ليس من اللازم اشتراط وثوق الناس وهدايتهم والقول بالعصمة المطلقة من جميع أنواع الخطأ والز</w:t>
      </w:r>
      <w:r w:rsidR="00F76576" w:rsidRPr="00FF1DAA">
        <w:rPr>
          <w:sz w:val="27"/>
          <w:rtl/>
          <w:lang w:bidi="ar-IQ"/>
        </w:rPr>
        <w:t>َّ</w:t>
      </w:r>
      <w:r w:rsidRPr="00FF1DAA">
        <w:rPr>
          <w:sz w:val="27"/>
          <w:rtl/>
          <w:lang w:bidi="ar-IQ"/>
        </w:rPr>
        <w:t>ل</w:t>
      </w:r>
      <w:r w:rsidR="00F76576" w:rsidRPr="00FF1DAA">
        <w:rPr>
          <w:sz w:val="27"/>
          <w:rtl/>
          <w:lang w:bidi="ar-IQ"/>
        </w:rPr>
        <w:t>َ</w:t>
      </w:r>
      <w:r w:rsidRPr="00FF1DAA">
        <w:rPr>
          <w:sz w:val="27"/>
          <w:rtl/>
          <w:lang w:bidi="ar-IQ"/>
        </w:rPr>
        <w:t>ل في تحق</w:t>
      </w:r>
      <w:r w:rsidR="00F76576" w:rsidRPr="00FF1DAA">
        <w:rPr>
          <w:sz w:val="27"/>
          <w:rtl/>
          <w:lang w:bidi="ar-IQ"/>
        </w:rPr>
        <w:t>ُّ</w:t>
      </w:r>
      <w:r w:rsidRPr="00FF1DAA">
        <w:rPr>
          <w:sz w:val="27"/>
          <w:rtl/>
          <w:lang w:bidi="ar-IQ"/>
        </w:rPr>
        <w:t xml:space="preserve">ق الغرض من الرسالة، ومن الممكن أن تثبت رسالة ونبوّة الأنبياء الذين يصدر عنهم </w:t>
      </w:r>
      <w:r w:rsidRPr="00FF1DAA">
        <w:rPr>
          <w:sz w:val="27"/>
          <w:rtl/>
          <w:lang w:bidi="ar-IQ"/>
        </w:rPr>
        <w:lastRenderedPageBreak/>
        <w:t>الز</w:t>
      </w:r>
      <w:r w:rsidR="00F76576" w:rsidRPr="00FF1DAA">
        <w:rPr>
          <w:sz w:val="27"/>
          <w:rtl/>
          <w:lang w:bidi="ar-IQ"/>
        </w:rPr>
        <w:t>َّ</w:t>
      </w:r>
      <w:r w:rsidRPr="00FF1DAA">
        <w:rPr>
          <w:sz w:val="27"/>
          <w:rtl/>
          <w:lang w:bidi="ar-IQ"/>
        </w:rPr>
        <w:t>ل</w:t>
      </w:r>
      <w:r w:rsidR="00F76576" w:rsidRPr="00FF1DAA">
        <w:rPr>
          <w:sz w:val="27"/>
          <w:rtl/>
          <w:lang w:bidi="ar-IQ"/>
        </w:rPr>
        <w:t>َ</w:t>
      </w:r>
      <w:r w:rsidRPr="00FF1DAA">
        <w:rPr>
          <w:sz w:val="27"/>
          <w:rtl/>
          <w:lang w:bidi="ar-IQ"/>
        </w:rPr>
        <w:t xml:space="preserve">ل بنسبة </w:t>
      </w:r>
      <w:r w:rsidR="00F76576" w:rsidRPr="00FF1DAA">
        <w:rPr>
          <w:sz w:val="27"/>
          <w:rtl/>
          <w:lang w:bidi="ar-IQ"/>
        </w:rPr>
        <w:t>1%</w:t>
      </w:r>
      <w:r w:rsidRPr="00FF1DAA">
        <w:rPr>
          <w:sz w:val="27"/>
          <w:rtl/>
          <w:lang w:bidi="ar-IQ"/>
        </w:rPr>
        <w:t xml:space="preserve">، ويصيبون طوال حياتهم بنسبة </w:t>
      </w:r>
      <w:r w:rsidR="00F76576" w:rsidRPr="00FF1DAA">
        <w:rPr>
          <w:sz w:val="27"/>
          <w:rtl/>
          <w:lang w:bidi="ar-IQ"/>
        </w:rPr>
        <w:t>99%</w:t>
      </w:r>
      <w:r w:rsidRPr="00FF1DAA">
        <w:rPr>
          <w:sz w:val="27"/>
          <w:vertAlign w:val="superscript"/>
          <w:rtl/>
          <w:lang w:bidi="ar-IQ"/>
        </w:rPr>
        <w:t>(</w:t>
      </w:r>
      <w:r w:rsidRPr="00FF1DAA">
        <w:rPr>
          <w:rStyle w:val="ac"/>
          <w:sz w:val="27"/>
          <w:rtl/>
          <w:lang w:bidi="ar-IQ"/>
        </w:rPr>
        <w:endnoteReference w:id="630"/>
      </w:r>
      <w:r w:rsidRPr="00FF1DAA">
        <w:rPr>
          <w:sz w:val="27"/>
          <w:vertAlign w:val="superscript"/>
          <w:rtl/>
          <w:lang w:bidi="ar-IQ"/>
        </w:rPr>
        <w:t>)</w:t>
      </w:r>
      <w:r w:rsidRPr="00FF1DAA">
        <w:rPr>
          <w:sz w:val="27"/>
          <w:rtl/>
          <w:lang w:bidi="ar-IQ"/>
        </w:rPr>
        <w:t>.</w:t>
      </w:r>
    </w:p>
    <w:p w:rsidR="00C30F56" w:rsidRPr="00FF1DAA" w:rsidRDefault="00C30F56" w:rsidP="00F21A0E">
      <w:pPr>
        <w:spacing w:line="500" w:lineRule="exact"/>
        <w:rPr>
          <w:rtl/>
          <w:lang w:val="x-none" w:eastAsia="x-none"/>
        </w:rPr>
      </w:pPr>
    </w:p>
    <w:p w:rsidR="00C30F56" w:rsidRPr="00FF1DAA" w:rsidRDefault="00C30F56" w:rsidP="00DB724D">
      <w:pPr>
        <w:spacing w:line="480" w:lineRule="exact"/>
        <w:rPr>
          <w:rtl/>
          <w:lang w:val="x-none" w:eastAsia="x-none"/>
        </w:rPr>
      </w:pPr>
    </w:p>
    <w:p w:rsidR="00A64461" w:rsidRPr="00FF1DAA" w:rsidRDefault="00A64461" w:rsidP="00A64461">
      <w:pPr>
        <w:pStyle w:val="afff"/>
        <w:rPr>
          <w:rtl/>
        </w:rPr>
        <w:sectPr w:rsidR="00A64461" w:rsidRPr="00FF1DAA" w:rsidSect="0068524D">
          <w:headerReference w:type="even" r:id="rId107"/>
          <w:headerReference w:type="default" r:id="rId108"/>
          <w:footerReference w:type="even" r:id="rId109"/>
          <w:footerReference w:type="default" r:id="rId11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111"/>
          <w:headerReference w:type="default" r:id="rId112"/>
          <w:footerReference w:type="even" r:id="rId113"/>
          <w:footerReference w:type="default" r:id="rId11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DB724D">
      <w:pPr>
        <w:spacing w:line="340" w:lineRule="exact"/>
        <w:rPr>
          <w:sz w:val="27"/>
          <w:rtl/>
        </w:rPr>
      </w:pPr>
    </w:p>
    <w:p w:rsidR="00A64461" w:rsidRPr="00FF1DAA" w:rsidRDefault="00A64461" w:rsidP="00DB724D">
      <w:pPr>
        <w:spacing w:line="320" w:lineRule="exact"/>
        <w:rPr>
          <w:sz w:val="27"/>
          <w:rtl/>
        </w:rPr>
      </w:pPr>
    </w:p>
    <w:p w:rsidR="00A64461" w:rsidRPr="00FF1DAA" w:rsidRDefault="00F93C52" w:rsidP="00F93C52">
      <w:pPr>
        <w:pStyle w:val="1"/>
        <w:rPr>
          <w:rtl/>
          <w:lang w:bidi="fa-IR"/>
        </w:rPr>
      </w:pPr>
      <w:bookmarkStart w:id="81" w:name="_Toc110448593"/>
      <w:r w:rsidRPr="00FF1DAA">
        <w:rPr>
          <w:rFonts w:hint="cs"/>
          <w:rtl/>
          <w:lang w:val="en-US" w:bidi="fa-IR"/>
        </w:rPr>
        <w:t>إشكاليّة اللغة في الخطاب الدينيّ</w:t>
      </w:r>
      <w:bookmarkEnd w:id="81"/>
    </w:p>
    <w:p w:rsidR="00A64461" w:rsidRPr="00FF1DAA" w:rsidRDefault="00F93C52" w:rsidP="00F93C52">
      <w:pPr>
        <w:pStyle w:val="21"/>
        <w:rPr>
          <w:color w:val="auto"/>
          <w:rtl/>
          <w:lang w:val="en-US" w:bidi="fa-IR"/>
        </w:rPr>
      </w:pPr>
      <w:r w:rsidRPr="00FF1DAA">
        <w:rPr>
          <w:rFonts w:hint="cs"/>
          <w:color w:val="auto"/>
          <w:rtl/>
          <w:lang w:val="en-US" w:bidi="fa-IR"/>
        </w:rPr>
        <w:t xml:space="preserve">قراءةٌ في نظريّة </w:t>
      </w:r>
      <w:r w:rsidRPr="00FF1DAA">
        <w:rPr>
          <w:color w:val="auto"/>
          <w:rtl/>
          <w:lang w:val="en-US"/>
        </w:rPr>
        <w:t>فتجنشت</w:t>
      </w:r>
      <w:r w:rsidR="001756C3" w:rsidRPr="00FF1DAA">
        <w:rPr>
          <w:rFonts w:hint="cs"/>
          <w:color w:val="auto"/>
          <w:rtl/>
          <w:lang w:val="en-US"/>
        </w:rPr>
        <w:t>َ</w:t>
      </w:r>
      <w:r w:rsidRPr="00FF1DAA">
        <w:rPr>
          <w:color w:val="auto"/>
          <w:rtl/>
          <w:lang w:val="en-US"/>
        </w:rPr>
        <w:t>ي</w:t>
      </w:r>
      <w:r w:rsidR="001756C3" w:rsidRPr="00FF1DAA">
        <w:rPr>
          <w:rFonts w:hint="cs"/>
          <w:color w:val="auto"/>
          <w:rtl/>
          <w:lang w:val="en-US"/>
        </w:rPr>
        <w:t>ْ</w:t>
      </w:r>
      <w:r w:rsidRPr="00FF1DAA">
        <w:rPr>
          <w:color w:val="auto"/>
          <w:rtl/>
          <w:lang w:val="en-US"/>
        </w:rPr>
        <w:t>ن</w:t>
      </w:r>
      <w:r w:rsidRPr="00FF1DAA">
        <w:rPr>
          <w:rFonts w:hint="cs"/>
          <w:color w:val="auto"/>
          <w:rtl/>
          <w:lang w:val="en-US" w:bidi="fa-IR"/>
        </w:rPr>
        <w:t xml:space="preserve"> (الألعاب اللغويّة)</w:t>
      </w:r>
    </w:p>
    <w:p w:rsidR="00A64461" w:rsidRPr="00FF1DAA" w:rsidRDefault="00A64461" w:rsidP="00A64461">
      <w:pPr>
        <w:rPr>
          <w:sz w:val="10"/>
          <w:szCs w:val="14"/>
          <w:rtl/>
        </w:rPr>
      </w:pPr>
    </w:p>
    <w:p w:rsidR="00A64461" w:rsidRPr="00FF1DAA" w:rsidRDefault="005278B2" w:rsidP="005278B2">
      <w:pPr>
        <w:pStyle w:val="Author"/>
        <w:rPr>
          <w:rtl/>
        </w:rPr>
      </w:pPr>
      <w:bookmarkStart w:id="82" w:name="_Toc110448594"/>
      <w:r w:rsidRPr="00FF1DAA">
        <w:rPr>
          <w:rFonts w:hint="cs"/>
          <w:rtl/>
        </w:rPr>
        <w:t xml:space="preserve">الشيخ </w:t>
      </w:r>
      <w:r w:rsidRPr="00FF1DAA">
        <w:rPr>
          <w:rtl/>
        </w:rPr>
        <w:t>محمد رخش خورشيد</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8"/>
        <w:t>*)</w:t>
      </w:r>
      <w:bookmarkEnd w:id="82"/>
    </w:p>
    <w:p w:rsidR="00A64461" w:rsidRPr="00FF1DAA" w:rsidRDefault="00A64461" w:rsidP="005278B2">
      <w:pPr>
        <w:pStyle w:val="Author"/>
        <w:rPr>
          <w:rtl/>
        </w:rPr>
      </w:pPr>
      <w:bookmarkStart w:id="83" w:name="_Toc52454367"/>
      <w:bookmarkStart w:id="84" w:name="_Toc110448595"/>
      <w:r w:rsidRPr="00FF1DAA">
        <w:rPr>
          <w:rFonts w:hint="cs"/>
          <w:rtl/>
        </w:rPr>
        <w:t xml:space="preserve">ترجمة: </w:t>
      </w:r>
      <w:bookmarkEnd w:id="83"/>
      <w:r w:rsidR="005278B2" w:rsidRPr="00FF1DAA">
        <w:rPr>
          <w:rFonts w:hint="cs"/>
          <w:rtl/>
          <w:lang w:bidi="fa-IR"/>
        </w:rPr>
        <w:t>شهاب الدين مهدوي</w:t>
      </w:r>
      <w:bookmarkEnd w:id="84"/>
    </w:p>
    <w:p w:rsidR="00A64461" w:rsidRPr="00FF1DAA" w:rsidRDefault="00A64461" w:rsidP="00A64461">
      <w:pPr>
        <w:rPr>
          <w:sz w:val="10"/>
          <w:szCs w:val="14"/>
          <w:rtl/>
        </w:rPr>
      </w:pPr>
    </w:p>
    <w:p w:rsidR="005278B2" w:rsidRPr="00FF1DAA" w:rsidRDefault="005278B2" w:rsidP="00414CAC">
      <w:pPr>
        <w:pStyle w:val="31"/>
        <w:spacing w:line="216" w:lineRule="auto"/>
        <w:rPr>
          <w:color w:val="auto"/>
          <w:rtl/>
        </w:rPr>
      </w:pPr>
      <w:r w:rsidRPr="00FF1DAA">
        <w:rPr>
          <w:rFonts w:hint="cs"/>
          <w:color w:val="auto"/>
          <w:rtl/>
        </w:rPr>
        <w:t>خلاصةٌ</w:t>
      </w:r>
      <w:r w:rsidRPr="00FF1DAA">
        <w:rPr>
          <w:rFonts w:hint="cs"/>
          <w:color w:val="auto"/>
          <w:rtl/>
          <w:lang w:val="en-US"/>
        </w:rPr>
        <w:t xml:space="preserve"> ــــــ</w:t>
      </w:r>
    </w:p>
    <w:p w:rsidR="005278B2" w:rsidRPr="00FF1DAA" w:rsidRDefault="005278B2" w:rsidP="00F75131">
      <w:pPr>
        <w:rPr>
          <w:rFonts w:ascii="mylotus" w:hAnsi="mylotus"/>
          <w:sz w:val="27"/>
          <w:rtl/>
        </w:rPr>
      </w:pPr>
      <w:r w:rsidRPr="00FF1DAA">
        <w:rPr>
          <w:rFonts w:ascii="mylotus" w:hAnsi="mylotus"/>
          <w:sz w:val="27"/>
          <w:rtl/>
        </w:rPr>
        <w:t>كيف يمكن الحديث عن الله؟ يمثّ</w:t>
      </w:r>
      <w:r w:rsidR="00BC553E" w:rsidRPr="00FF1DAA">
        <w:rPr>
          <w:rFonts w:ascii="mylotus" w:hAnsi="mylotus"/>
          <w:sz w:val="27"/>
          <w:rtl/>
        </w:rPr>
        <w:t>ِ</w:t>
      </w:r>
      <w:r w:rsidRPr="00FF1DAA">
        <w:rPr>
          <w:rFonts w:ascii="mylotus" w:hAnsi="mylotus"/>
          <w:sz w:val="27"/>
          <w:rtl/>
        </w:rPr>
        <w:t>ل هذا السؤال تحد</w:t>
      </w:r>
      <w:r w:rsidR="00BC553E" w:rsidRPr="00FF1DAA">
        <w:rPr>
          <w:rFonts w:ascii="mylotus" w:hAnsi="mylotus"/>
          <w:sz w:val="27"/>
          <w:rtl/>
        </w:rPr>
        <w:t>ِّ</w:t>
      </w:r>
      <w:r w:rsidRPr="00FF1DAA">
        <w:rPr>
          <w:rFonts w:ascii="mylotus" w:hAnsi="mylotus"/>
          <w:sz w:val="27"/>
          <w:rtl/>
        </w:rPr>
        <w:t>ياً كبيراً في مجال اللغة الدينية، وقد نشأ</w:t>
      </w:r>
      <w:r w:rsidR="00BC553E" w:rsidRPr="00FF1DAA">
        <w:rPr>
          <w:rFonts w:ascii="mylotus" w:hAnsi="mylotus"/>
          <w:sz w:val="27"/>
          <w:rtl/>
        </w:rPr>
        <w:t>َ</w:t>
      </w:r>
      <w:r w:rsidRPr="00FF1DAA">
        <w:rPr>
          <w:rFonts w:ascii="mylotus" w:hAnsi="mylotus"/>
          <w:sz w:val="27"/>
          <w:rtl/>
        </w:rPr>
        <w:t>ت</w:t>
      </w:r>
      <w:r w:rsidR="00BC553E" w:rsidRPr="00FF1DAA">
        <w:rPr>
          <w:rFonts w:ascii="mylotus" w:hAnsi="mylotus"/>
          <w:sz w:val="27"/>
          <w:rtl/>
        </w:rPr>
        <w:t>ْ</w:t>
      </w:r>
      <w:r w:rsidRPr="00FF1DAA">
        <w:rPr>
          <w:rFonts w:ascii="mylotus" w:hAnsi="mylotus"/>
          <w:sz w:val="27"/>
          <w:rtl/>
        </w:rPr>
        <w:t xml:space="preserve"> إحدى الإجابات </w:t>
      </w:r>
      <w:r w:rsidR="00BC553E" w:rsidRPr="00FF1DAA">
        <w:rPr>
          <w:rFonts w:ascii="mylotus" w:hAnsi="mylotus"/>
          <w:sz w:val="27"/>
          <w:rtl/>
        </w:rPr>
        <w:t>عنه</w:t>
      </w:r>
      <w:r w:rsidRPr="00FF1DAA">
        <w:rPr>
          <w:rFonts w:ascii="mylotus" w:hAnsi="mylotus"/>
          <w:sz w:val="27"/>
          <w:rtl/>
        </w:rPr>
        <w:t xml:space="preserve"> من فلسفة تحليل اللغة عند لودفيج فتجنشتين</w:t>
      </w:r>
      <w:r w:rsidR="00BC553E" w:rsidRPr="00FF1DAA">
        <w:rPr>
          <w:rFonts w:ascii="mylotus" w:hAnsi="mylotus"/>
          <w:sz w:val="27"/>
          <w:rtl/>
        </w:rPr>
        <w:t>،</w:t>
      </w:r>
      <w:r w:rsidRPr="00FF1DAA">
        <w:rPr>
          <w:rFonts w:ascii="mylotus" w:hAnsi="mylotus"/>
          <w:sz w:val="27"/>
          <w:rtl/>
        </w:rPr>
        <w:t xml:space="preserve"> الذي شك</w:t>
      </w:r>
      <w:r w:rsidR="00BC553E" w:rsidRPr="00FF1DAA">
        <w:rPr>
          <w:rFonts w:ascii="mylotus" w:hAnsi="mylotus"/>
          <w:sz w:val="27"/>
          <w:rtl/>
        </w:rPr>
        <w:t>َّ</w:t>
      </w:r>
      <w:r w:rsidRPr="00FF1DAA">
        <w:rPr>
          <w:rFonts w:ascii="mylotus" w:hAnsi="mylotus"/>
          <w:sz w:val="27"/>
          <w:rtl/>
        </w:rPr>
        <w:t>ل ظهوره نقطة تحو</w:t>
      </w:r>
      <w:r w:rsidR="00BC553E" w:rsidRPr="00FF1DAA">
        <w:rPr>
          <w:rFonts w:ascii="mylotus" w:hAnsi="mylotus"/>
          <w:sz w:val="27"/>
          <w:rtl/>
        </w:rPr>
        <w:t>ُّ</w:t>
      </w:r>
      <w:r w:rsidRPr="00FF1DAA">
        <w:rPr>
          <w:rFonts w:ascii="mylotus" w:hAnsi="mylotus"/>
          <w:sz w:val="27"/>
          <w:rtl/>
        </w:rPr>
        <w:t>ل</w:t>
      </w:r>
      <w:r w:rsidR="00BC553E" w:rsidRPr="00FF1DAA">
        <w:rPr>
          <w:rFonts w:ascii="mylotus" w:hAnsi="mylotus"/>
          <w:sz w:val="27"/>
          <w:rtl/>
        </w:rPr>
        <w:t>ٍ</w:t>
      </w:r>
      <w:r w:rsidRPr="00FF1DAA">
        <w:rPr>
          <w:rFonts w:ascii="mylotus" w:hAnsi="mylotus"/>
          <w:sz w:val="27"/>
          <w:rtl/>
        </w:rPr>
        <w:t xml:space="preserve"> حاسمة في تاريخ الفلسفة الغربية. وقد</w:t>
      </w:r>
      <w:r w:rsidRPr="00FF1DAA">
        <w:rPr>
          <w:rFonts w:ascii="mylotus" w:hAnsi="mylotus"/>
          <w:sz w:val="27"/>
        </w:rPr>
        <w:t xml:space="preserve"> </w:t>
      </w:r>
      <w:r w:rsidR="00BC553E" w:rsidRPr="00FF1DAA">
        <w:rPr>
          <w:rFonts w:ascii="mylotus" w:hAnsi="mylotus"/>
          <w:sz w:val="27"/>
          <w:rtl/>
        </w:rPr>
        <w:t xml:space="preserve">جعل </w:t>
      </w:r>
      <w:r w:rsidRPr="00FF1DAA">
        <w:rPr>
          <w:rFonts w:ascii="mylotus" w:hAnsi="mylotus"/>
          <w:sz w:val="27"/>
          <w:rtl/>
        </w:rPr>
        <w:t>تحليل</w:t>
      </w:r>
      <w:r w:rsidRPr="00FF1DAA">
        <w:rPr>
          <w:rFonts w:ascii="mylotus" w:hAnsi="mylotus"/>
          <w:sz w:val="27"/>
        </w:rPr>
        <w:t xml:space="preserve"> </w:t>
      </w:r>
      <w:r w:rsidRPr="00FF1DAA">
        <w:rPr>
          <w:rFonts w:ascii="mylotus" w:hAnsi="mylotus"/>
          <w:sz w:val="27"/>
          <w:rtl/>
        </w:rPr>
        <w:t>ماهية</w:t>
      </w:r>
      <w:r w:rsidRPr="00FF1DAA">
        <w:rPr>
          <w:rFonts w:ascii="mylotus" w:hAnsi="mylotus"/>
          <w:sz w:val="27"/>
        </w:rPr>
        <w:t xml:space="preserve"> </w:t>
      </w:r>
      <w:r w:rsidRPr="00FF1DAA">
        <w:rPr>
          <w:rFonts w:ascii="mylotus" w:hAnsi="mylotus"/>
          <w:sz w:val="27"/>
          <w:rtl/>
        </w:rPr>
        <w:t>اللغة</w:t>
      </w:r>
      <w:r w:rsidRPr="00FF1DAA">
        <w:rPr>
          <w:rFonts w:ascii="mylotus" w:hAnsi="mylotus"/>
          <w:sz w:val="27"/>
        </w:rPr>
        <w:t xml:space="preserve"> </w:t>
      </w:r>
      <w:r w:rsidRPr="00FF1DAA">
        <w:rPr>
          <w:rFonts w:ascii="mylotus" w:hAnsi="mylotus"/>
          <w:sz w:val="27"/>
          <w:rtl/>
        </w:rPr>
        <w:t>محط</w:t>
      </w:r>
      <w:r w:rsidR="00BC553E" w:rsidRPr="00FF1DAA">
        <w:rPr>
          <w:rFonts w:ascii="mylotus" w:hAnsi="mylotus"/>
          <w:sz w:val="27"/>
          <w:rtl/>
        </w:rPr>
        <w:t>ّ</w:t>
      </w:r>
      <w:r w:rsidRPr="00FF1DAA">
        <w:rPr>
          <w:rFonts w:ascii="mylotus" w:hAnsi="mylotus"/>
          <w:sz w:val="27"/>
        </w:rPr>
        <w:t xml:space="preserve"> </w:t>
      </w:r>
      <w:r w:rsidRPr="00FF1DAA">
        <w:rPr>
          <w:rFonts w:ascii="mylotus" w:hAnsi="mylotus"/>
          <w:sz w:val="27"/>
          <w:rtl/>
        </w:rPr>
        <w:t>اهتمامه</w:t>
      </w:r>
      <w:r w:rsidRPr="00FF1DAA">
        <w:rPr>
          <w:rFonts w:ascii="mylotus" w:hAnsi="mylotus"/>
          <w:sz w:val="27"/>
        </w:rPr>
        <w:t xml:space="preserve"> </w:t>
      </w:r>
      <w:r w:rsidR="00EF7507">
        <w:rPr>
          <w:rFonts w:ascii="mylotus" w:hAnsi="mylotus"/>
          <w:sz w:val="27"/>
          <w:rtl/>
        </w:rPr>
        <w:t>ف</w:t>
      </w:r>
      <w:r w:rsidR="00EF7507">
        <w:rPr>
          <w:rFonts w:ascii="mylotus" w:hAnsi="mylotus" w:hint="cs"/>
          <w:sz w:val="27"/>
          <w:rtl/>
        </w:rPr>
        <w:t xml:space="preserve">ي </w:t>
      </w:r>
      <w:r w:rsidR="00EF7507">
        <w:rPr>
          <w:rFonts w:ascii="mylotus" w:hAnsi="mylotus"/>
          <w:sz w:val="27"/>
          <w:rtl/>
        </w:rPr>
        <w:t>كلت</w:t>
      </w:r>
      <w:r w:rsidR="00EF7507">
        <w:rPr>
          <w:rFonts w:ascii="mylotus" w:hAnsi="mylotus" w:hint="cs"/>
          <w:sz w:val="27"/>
          <w:rtl/>
        </w:rPr>
        <w:t xml:space="preserve">ا </w:t>
      </w:r>
      <w:r w:rsidRPr="00FF1DAA">
        <w:rPr>
          <w:rFonts w:ascii="mylotus" w:hAnsi="mylotus"/>
          <w:sz w:val="27"/>
          <w:rtl/>
        </w:rPr>
        <w:t>المرحلتين</w:t>
      </w:r>
      <w:r w:rsidRPr="00FF1DAA">
        <w:rPr>
          <w:rFonts w:ascii="mylotus" w:hAnsi="mylotus"/>
          <w:sz w:val="27"/>
        </w:rPr>
        <w:t xml:space="preserve"> </w:t>
      </w:r>
      <w:r w:rsidRPr="00FF1DAA">
        <w:rPr>
          <w:rFonts w:ascii="mylotus" w:hAnsi="mylotus"/>
          <w:sz w:val="27"/>
          <w:rtl/>
        </w:rPr>
        <w:t>من</w:t>
      </w:r>
      <w:r w:rsidRPr="00FF1DAA">
        <w:rPr>
          <w:rFonts w:ascii="mylotus" w:hAnsi="mylotus"/>
          <w:sz w:val="27"/>
        </w:rPr>
        <w:t xml:space="preserve"> </w:t>
      </w:r>
      <w:r w:rsidRPr="00FF1DAA">
        <w:rPr>
          <w:rFonts w:ascii="mylotus" w:hAnsi="mylotus"/>
          <w:sz w:val="27"/>
          <w:rtl/>
        </w:rPr>
        <w:t>تطو</w:t>
      </w:r>
      <w:r w:rsidR="00BC553E" w:rsidRPr="00FF1DAA">
        <w:rPr>
          <w:rFonts w:ascii="mylotus" w:hAnsi="mylotus"/>
          <w:sz w:val="27"/>
          <w:rtl/>
        </w:rPr>
        <w:t>ُّ</w:t>
      </w:r>
      <w:r w:rsidRPr="00FF1DAA">
        <w:rPr>
          <w:rFonts w:ascii="mylotus" w:hAnsi="mylotus"/>
          <w:sz w:val="27"/>
          <w:rtl/>
        </w:rPr>
        <w:t>ره</w:t>
      </w:r>
      <w:r w:rsidRPr="00FF1DAA">
        <w:rPr>
          <w:rFonts w:ascii="mylotus" w:hAnsi="mylotus"/>
          <w:sz w:val="27"/>
        </w:rPr>
        <w:t xml:space="preserve"> </w:t>
      </w:r>
      <w:r w:rsidRPr="00FF1DAA">
        <w:rPr>
          <w:rFonts w:ascii="mylotus" w:hAnsi="mylotus"/>
          <w:sz w:val="27"/>
          <w:rtl/>
        </w:rPr>
        <w:t>الفكري</w:t>
      </w:r>
      <w:r w:rsidRPr="00FF1DAA">
        <w:rPr>
          <w:rFonts w:ascii="mylotus" w:hAnsi="mylotus"/>
          <w:sz w:val="27"/>
        </w:rPr>
        <w:t xml:space="preserve"> </w:t>
      </w:r>
      <w:r w:rsidRPr="00FF1DAA">
        <w:rPr>
          <w:rFonts w:ascii="mylotus" w:hAnsi="mylotus"/>
          <w:sz w:val="27"/>
          <w:rtl/>
        </w:rPr>
        <w:t>والفلسفي</w:t>
      </w:r>
      <w:r w:rsidR="00BC553E" w:rsidRPr="00FF1DAA">
        <w:rPr>
          <w:rFonts w:ascii="mylotus" w:hAnsi="mylotus"/>
          <w:sz w:val="27"/>
          <w:rtl/>
        </w:rPr>
        <w:t xml:space="preserve">؛ </w:t>
      </w:r>
      <w:r w:rsidRPr="00FF1DAA">
        <w:rPr>
          <w:rFonts w:ascii="mylotus" w:hAnsi="mylotus"/>
          <w:sz w:val="27"/>
          <w:rtl/>
        </w:rPr>
        <w:t>ففي فلسفته الأولى اعتقد أن العالم تحدّ</w:t>
      </w:r>
      <w:r w:rsidR="00BC553E" w:rsidRPr="00FF1DAA">
        <w:rPr>
          <w:rFonts w:ascii="mylotus" w:hAnsi="mylotus"/>
          <w:sz w:val="27"/>
          <w:rtl/>
        </w:rPr>
        <w:t>ُ</w:t>
      </w:r>
      <w:r w:rsidRPr="00FF1DAA">
        <w:rPr>
          <w:rFonts w:ascii="mylotus" w:hAnsi="mylotus"/>
          <w:sz w:val="27"/>
          <w:rtl/>
        </w:rPr>
        <w:t>ه حدود اللغة</w:t>
      </w:r>
      <w:r w:rsidR="00BC553E" w:rsidRPr="00FF1DAA">
        <w:rPr>
          <w:rFonts w:ascii="mylotus" w:hAnsi="mylotus"/>
          <w:sz w:val="27"/>
          <w:rtl/>
        </w:rPr>
        <w:t>،</w:t>
      </w:r>
      <w:r w:rsidRPr="00FF1DAA">
        <w:rPr>
          <w:rFonts w:ascii="mylotus" w:hAnsi="mylotus"/>
          <w:sz w:val="27"/>
          <w:rtl/>
        </w:rPr>
        <w:t xml:space="preserve"> ورأى أن كل</w:t>
      </w:r>
      <w:r w:rsidR="00BC553E" w:rsidRPr="00FF1DAA">
        <w:rPr>
          <w:rFonts w:ascii="mylotus" w:hAnsi="mylotus"/>
          <w:sz w:val="27"/>
          <w:rtl/>
        </w:rPr>
        <w:t>ّ</w:t>
      </w:r>
      <w:r w:rsidRPr="00FF1DAA">
        <w:rPr>
          <w:rFonts w:ascii="mylotus" w:hAnsi="mylotus"/>
          <w:sz w:val="27"/>
          <w:rtl/>
        </w:rPr>
        <w:t xml:space="preserve"> اسم</w:t>
      </w:r>
      <w:r w:rsidR="00BC553E" w:rsidRPr="00FF1DAA">
        <w:rPr>
          <w:rFonts w:ascii="mylotus" w:hAnsi="mylotus"/>
          <w:sz w:val="27"/>
          <w:rtl/>
        </w:rPr>
        <w:t>ٍ</w:t>
      </w:r>
      <w:r w:rsidRPr="00FF1DAA">
        <w:rPr>
          <w:rFonts w:ascii="mylotus" w:hAnsi="mylotus"/>
          <w:sz w:val="27"/>
          <w:rtl/>
        </w:rPr>
        <w:t xml:space="preserve"> واحد يقابله شيء</w:t>
      </w:r>
      <w:r w:rsidR="00BC553E" w:rsidRPr="00FF1DAA">
        <w:rPr>
          <w:rFonts w:ascii="mylotus" w:hAnsi="mylotus"/>
          <w:sz w:val="27"/>
          <w:rtl/>
        </w:rPr>
        <w:t>ٌ</w:t>
      </w:r>
      <w:r w:rsidRPr="00FF1DAA">
        <w:rPr>
          <w:rFonts w:ascii="mylotus" w:hAnsi="mylotus"/>
          <w:sz w:val="27"/>
          <w:rtl/>
        </w:rPr>
        <w:t xml:space="preserve"> واحد في حالة الواقع التي تمث</w:t>
      </w:r>
      <w:r w:rsidR="00BC553E" w:rsidRPr="00FF1DAA">
        <w:rPr>
          <w:rFonts w:ascii="mylotus" w:hAnsi="mylotus"/>
          <w:sz w:val="27"/>
          <w:rtl/>
        </w:rPr>
        <w:t>ّ</w:t>
      </w:r>
      <w:r w:rsidRPr="00FF1DAA">
        <w:rPr>
          <w:rFonts w:ascii="mylotus" w:hAnsi="mylotus"/>
          <w:sz w:val="27"/>
          <w:rtl/>
        </w:rPr>
        <w:t>لها. وقد أدّ</w:t>
      </w:r>
      <w:r w:rsidR="00BC553E" w:rsidRPr="00FF1DAA">
        <w:rPr>
          <w:rFonts w:ascii="mylotus" w:hAnsi="mylotus"/>
          <w:sz w:val="27"/>
          <w:rtl/>
        </w:rPr>
        <w:t>َ</w:t>
      </w:r>
      <w:r w:rsidRPr="00FF1DAA">
        <w:rPr>
          <w:rFonts w:ascii="mylotus" w:hAnsi="mylotus"/>
          <w:sz w:val="27"/>
          <w:rtl/>
        </w:rPr>
        <w:t>ت</w:t>
      </w:r>
      <w:r w:rsidR="00BC553E" w:rsidRPr="00FF1DAA">
        <w:rPr>
          <w:rFonts w:ascii="mylotus" w:hAnsi="mylotus"/>
          <w:sz w:val="27"/>
          <w:rtl/>
        </w:rPr>
        <w:t>ْ</w:t>
      </w:r>
      <w:r w:rsidRPr="00FF1DAA">
        <w:rPr>
          <w:rFonts w:ascii="mylotus" w:hAnsi="mylotus"/>
          <w:sz w:val="27"/>
          <w:rtl/>
        </w:rPr>
        <w:t xml:space="preserve"> هذه النظرية التي طرحها في رسالته المنطقية الفلسفية إلى ظهور مذهب الوضعية المنطقية</w:t>
      </w:r>
      <w:r w:rsidR="00BC553E" w:rsidRPr="00FF1DAA">
        <w:rPr>
          <w:rFonts w:ascii="mylotus" w:hAnsi="mylotus"/>
          <w:sz w:val="27"/>
          <w:rtl/>
        </w:rPr>
        <w:t>،</w:t>
      </w:r>
      <w:r w:rsidRPr="00FF1DAA">
        <w:rPr>
          <w:rFonts w:ascii="mylotus" w:hAnsi="mylotus"/>
          <w:sz w:val="27"/>
          <w:rtl/>
        </w:rPr>
        <w:t xml:space="preserve"> الذي كان يعتبر أنصاره قابلية التحق</w:t>
      </w:r>
      <w:r w:rsidR="00BC553E" w:rsidRPr="00FF1DAA">
        <w:rPr>
          <w:rFonts w:ascii="mylotus" w:hAnsi="mylotus"/>
          <w:sz w:val="27"/>
          <w:rtl/>
        </w:rPr>
        <w:t>ُّ</w:t>
      </w:r>
      <w:r w:rsidRPr="00FF1DAA">
        <w:rPr>
          <w:rFonts w:ascii="mylotus" w:hAnsi="mylotus"/>
          <w:sz w:val="27"/>
          <w:rtl/>
        </w:rPr>
        <w:t>ق المعيار الوحيد لكون القضية ذات معنى</w:t>
      </w:r>
      <w:r w:rsidR="00BC553E" w:rsidRPr="00FF1DAA">
        <w:rPr>
          <w:rFonts w:ascii="mylotus" w:hAnsi="mylotus"/>
          <w:sz w:val="27"/>
          <w:rtl/>
        </w:rPr>
        <w:t>ً</w:t>
      </w:r>
      <w:r w:rsidRPr="00FF1DAA">
        <w:rPr>
          <w:rFonts w:ascii="mylotus" w:hAnsi="mylotus"/>
          <w:sz w:val="27"/>
          <w:rtl/>
        </w:rPr>
        <w:t>؛ وبالتالي كانوا يحكمون على كلّ ما لا يقبل التحق</w:t>
      </w:r>
      <w:r w:rsidR="00BC553E" w:rsidRPr="00FF1DAA">
        <w:rPr>
          <w:rFonts w:ascii="mylotus" w:hAnsi="mylotus"/>
          <w:sz w:val="27"/>
          <w:rtl/>
        </w:rPr>
        <w:t>ُّ</w:t>
      </w:r>
      <w:r w:rsidRPr="00FF1DAA">
        <w:rPr>
          <w:rFonts w:ascii="mylotus" w:hAnsi="mylotus"/>
          <w:sz w:val="27"/>
          <w:rtl/>
        </w:rPr>
        <w:t>ق التجريبي بأنّه خالٍ من المعنى، ليخرج بذلك كلّ</w:t>
      </w:r>
      <w:r w:rsidR="00BC553E" w:rsidRPr="00FF1DAA">
        <w:rPr>
          <w:rFonts w:ascii="mylotus" w:hAnsi="mylotus"/>
          <w:sz w:val="27"/>
          <w:rtl/>
        </w:rPr>
        <w:t>ٌ</w:t>
      </w:r>
      <w:r w:rsidRPr="00FF1DAA">
        <w:rPr>
          <w:rFonts w:ascii="mylotus" w:hAnsi="mylotus"/>
          <w:sz w:val="27"/>
          <w:rtl/>
        </w:rPr>
        <w:t xml:space="preserve"> من</w:t>
      </w:r>
      <w:r w:rsidR="00BC553E" w:rsidRPr="00FF1DAA">
        <w:rPr>
          <w:rFonts w:ascii="mylotus" w:hAnsi="mylotus"/>
          <w:sz w:val="27"/>
          <w:rtl/>
        </w:rPr>
        <w:t>:</w:t>
      </w:r>
      <w:r w:rsidRPr="00FF1DAA">
        <w:rPr>
          <w:rFonts w:ascii="mylotus" w:hAnsi="mylotus"/>
          <w:sz w:val="27"/>
          <w:rtl/>
        </w:rPr>
        <w:t xml:space="preserve"> الدين، والأخلاق، والجماليات، والفن</w:t>
      </w:r>
      <w:r w:rsidR="00BC553E" w:rsidRPr="00FF1DAA">
        <w:rPr>
          <w:rFonts w:ascii="mylotus" w:hAnsi="mylotus"/>
          <w:sz w:val="27"/>
          <w:rtl/>
        </w:rPr>
        <w:t>ّ،</w:t>
      </w:r>
      <w:r w:rsidRPr="00FF1DAA">
        <w:rPr>
          <w:rFonts w:ascii="mylotus" w:hAnsi="mylotus"/>
          <w:sz w:val="27"/>
          <w:rtl/>
        </w:rPr>
        <w:t xml:space="preserve"> من دائرة البحث العلمي. وأما في المرحلة الثانية من حياته الفكرية فقد قدّ</w:t>
      </w:r>
      <w:r w:rsidR="00A304CC" w:rsidRPr="00FF1DAA">
        <w:rPr>
          <w:rFonts w:ascii="mylotus" w:hAnsi="mylotus"/>
          <w:sz w:val="27"/>
          <w:rtl/>
        </w:rPr>
        <w:t>َ</w:t>
      </w:r>
      <w:r w:rsidRPr="00FF1DAA">
        <w:rPr>
          <w:rFonts w:ascii="mylotus" w:hAnsi="mylotus"/>
          <w:sz w:val="27"/>
          <w:rtl/>
        </w:rPr>
        <w:t>م فتجنشتين تحليلاً جديداً عن اللغة كان أشبه بمراجعة</w:t>
      </w:r>
      <w:r w:rsidR="00A304CC" w:rsidRPr="00FF1DAA">
        <w:rPr>
          <w:rFonts w:ascii="mylotus" w:hAnsi="mylotus"/>
          <w:sz w:val="27"/>
          <w:rtl/>
        </w:rPr>
        <w:t>ٍ</w:t>
      </w:r>
      <w:r w:rsidRPr="00FF1DAA">
        <w:rPr>
          <w:rFonts w:ascii="mylotus" w:hAnsi="mylotus"/>
          <w:sz w:val="27"/>
          <w:rtl/>
        </w:rPr>
        <w:t xml:space="preserve"> نقدية لرسالته المنطقية الفلسفية، واعتقد فيه أنّ اللغة بمثابة لعبة</w:t>
      </w:r>
      <w:r w:rsidR="00A304CC" w:rsidRPr="00FF1DAA">
        <w:rPr>
          <w:rFonts w:ascii="mylotus" w:hAnsi="mylotus"/>
          <w:sz w:val="27"/>
          <w:rtl/>
        </w:rPr>
        <w:t>ٍ</w:t>
      </w:r>
      <w:r w:rsidRPr="00FF1DAA">
        <w:rPr>
          <w:rFonts w:ascii="mylotus" w:hAnsi="mylotus"/>
          <w:sz w:val="27"/>
          <w:rtl/>
        </w:rPr>
        <w:t xml:space="preserve"> يختص</w:t>
      </w:r>
      <w:r w:rsidR="00A304CC" w:rsidRPr="00FF1DAA">
        <w:rPr>
          <w:rFonts w:ascii="mylotus" w:hAnsi="mylotus"/>
          <w:sz w:val="27"/>
          <w:rtl/>
        </w:rPr>
        <w:t>ّ</w:t>
      </w:r>
      <w:r w:rsidRPr="00FF1DAA">
        <w:rPr>
          <w:rFonts w:ascii="mylotus" w:hAnsi="mylotus"/>
          <w:sz w:val="27"/>
          <w:rtl/>
        </w:rPr>
        <w:t xml:space="preserve"> فيها كل</w:t>
      </w:r>
      <w:r w:rsidR="00A304CC" w:rsidRPr="00FF1DAA">
        <w:rPr>
          <w:rFonts w:ascii="mylotus" w:hAnsi="mylotus"/>
          <w:sz w:val="27"/>
          <w:rtl/>
        </w:rPr>
        <w:t>ّ</w:t>
      </w:r>
      <w:r w:rsidRPr="00FF1DAA">
        <w:rPr>
          <w:rFonts w:ascii="mylotus" w:hAnsi="mylotus"/>
          <w:sz w:val="27"/>
          <w:rtl/>
        </w:rPr>
        <w:t xml:space="preserve"> مجال لغوي</w:t>
      </w:r>
      <w:r w:rsidR="00A304CC" w:rsidRPr="00FF1DAA">
        <w:rPr>
          <w:rFonts w:ascii="mylotus" w:hAnsi="mylotus"/>
          <w:sz w:val="27"/>
          <w:rtl/>
        </w:rPr>
        <w:t>ّ</w:t>
      </w:r>
      <w:r w:rsidRPr="00FF1DAA">
        <w:rPr>
          <w:rFonts w:ascii="mylotus" w:hAnsi="mylotus"/>
          <w:sz w:val="27"/>
          <w:rtl/>
        </w:rPr>
        <w:t xml:space="preserve"> بقواعده الخاصة، ويمكن تقييمه من خلال تلك القواعد أيضاً، ولذلك فمن </w:t>
      </w:r>
      <w:r w:rsidRPr="00FF1DAA">
        <w:rPr>
          <w:rFonts w:ascii="mylotus" w:hAnsi="mylotus"/>
          <w:sz w:val="27"/>
          <w:rtl/>
        </w:rPr>
        <w:lastRenderedPageBreak/>
        <w:t>الخطأ بمكان</w:t>
      </w:r>
      <w:r w:rsidR="00A304CC" w:rsidRPr="00FF1DAA">
        <w:rPr>
          <w:rFonts w:ascii="mylotus" w:hAnsi="mylotus"/>
          <w:sz w:val="27"/>
          <w:rtl/>
        </w:rPr>
        <w:t>ٍ</w:t>
      </w:r>
      <w:r w:rsidRPr="00FF1DAA">
        <w:rPr>
          <w:rFonts w:ascii="mylotus" w:hAnsi="mylotus"/>
          <w:sz w:val="27"/>
          <w:rtl/>
        </w:rPr>
        <w:t xml:space="preserve"> تطبيق معيار المعنى في القضايا التجريبية على القضايا اللاهوتية، واعتبر الأخيرة بموجبه فارغة</w:t>
      </w:r>
      <w:r w:rsidR="00A304CC" w:rsidRPr="00FF1DAA">
        <w:rPr>
          <w:rFonts w:ascii="mylotus" w:hAnsi="mylotus"/>
          <w:sz w:val="27"/>
          <w:rtl/>
        </w:rPr>
        <w:t>ً</w:t>
      </w:r>
      <w:r w:rsidRPr="00FF1DAA">
        <w:rPr>
          <w:rFonts w:ascii="mylotus" w:hAnsi="mylotus"/>
          <w:sz w:val="27"/>
          <w:rtl/>
        </w:rPr>
        <w:t xml:space="preserve"> من المعنى. إنّ نظرية فتجنشتين ـ على الرغم من النجاحات التي حقّ</w:t>
      </w:r>
      <w:r w:rsidR="00A304CC" w:rsidRPr="00FF1DAA">
        <w:rPr>
          <w:rFonts w:ascii="mylotus" w:hAnsi="mylotus"/>
          <w:sz w:val="27"/>
          <w:rtl/>
        </w:rPr>
        <w:t>َ</w:t>
      </w:r>
      <w:r w:rsidRPr="00FF1DAA">
        <w:rPr>
          <w:rFonts w:ascii="mylotus" w:hAnsi="mylotus"/>
          <w:sz w:val="27"/>
          <w:rtl/>
        </w:rPr>
        <w:t>قتها بشأن إشكالية لغة الخطاب الديني</w:t>
      </w:r>
      <w:r w:rsidR="00A304CC" w:rsidRPr="00FF1DAA">
        <w:rPr>
          <w:rFonts w:ascii="mylotus" w:hAnsi="mylotus"/>
          <w:sz w:val="27"/>
          <w:rtl/>
        </w:rPr>
        <w:t>ّ</w:t>
      </w:r>
      <w:r w:rsidRPr="00FF1DAA">
        <w:rPr>
          <w:rFonts w:ascii="mylotus" w:hAnsi="mylotus"/>
          <w:sz w:val="27"/>
          <w:rtl/>
        </w:rPr>
        <w:t xml:space="preserve"> ـ تواجه صعوبات</w:t>
      </w:r>
      <w:r w:rsidR="00A304CC" w:rsidRPr="00FF1DAA">
        <w:rPr>
          <w:rFonts w:ascii="mylotus" w:hAnsi="mylotus"/>
          <w:sz w:val="27"/>
          <w:rtl/>
        </w:rPr>
        <w:t>ٍ</w:t>
      </w:r>
      <w:r w:rsidRPr="00FF1DAA">
        <w:rPr>
          <w:rFonts w:ascii="mylotus" w:hAnsi="mylotus"/>
          <w:sz w:val="27"/>
          <w:rtl/>
        </w:rPr>
        <w:t xml:space="preserve"> في تفنيدها</w:t>
      </w:r>
      <w:r w:rsidR="00A304CC" w:rsidRPr="00FF1DAA">
        <w:rPr>
          <w:rFonts w:ascii="mylotus" w:hAnsi="mylotus"/>
          <w:sz w:val="27"/>
          <w:rtl/>
        </w:rPr>
        <w:t>،</w:t>
      </w:r>
      <w:r w:rsidRPr="00FF1DAA">
        <w:rPr>
          <w:rFonts w:ascii="mylotus" w:hAnsi="mylotus"/>
          <w:sz w:val="27"/>
          <w:rtl/>
        </w:rPr>
        <w:t xml:space="preserve"> ولم تتمك</w:t>
      </w:r>
      <w:r w:rsidR="00A304CC" w:rsidRPr="00FF1DAA">
        <w:rPr>
          <w:rFonts w:ascii="mylotus" w:hAnsi="mylotus"/>
          <w:sz w:val="27"/>
          <w:rtl/>
        </w:rPr>
        <w:t>ّ</w:t>
      </w:r>
      <w:r w:rsidRPr="00FF1DAA">
        <w:rPr>
          <w:rFonts w:ascii="mylotus" w:hAnsi="mylotus"/>
          <w:sz w:val="27"/>
          <w:rtl/>
        </w:rPr>
        <w:t>ن من حلّ</w:t>
      </w:r>
      <w:r w:rsidR="00A304CC" w:rsidRPr="00FF1DAA">
        <w:rPr>
          <w:rFonts w:ascii="mylotus" w:hAnsi="mylotus"/>
          <w:sz w:val="27"/>
          <w:rtl/>
        </w:rPr>
        <w:t>ِ</w:t>
      </w:r>
      <w:r w:rsidRPr="00FF1DAA">
        <w:rPr>
          <w:rFonts w:ascii="mylotus" w:hAnsi="mylotus"/>
          <w:sz w:val="27"/>
          <w:rtl/>
        </w:rPr>
        <w:t>ها نهائياً.</w:t>
      </w:r>
    </w:p>
    <w:p w:rsidR="005278B2" w:rsidRPr="00FF1DAA" w:rsidRDefault="005278B2" w:rsidP="00516248">
      <w:pPr>
        <w:spacing w:line="380" w:lineRule="exact"/>
        <w:rPr>
          <w:rFonts w:ascii="mylotus" w:hAnsi="mylotus"/>
          <w:sz w:val="27"/>
          <w:rtl/>
        </w:rPr>
      </w:pPr>
    </w:p>
    <w:p w:rsidR="005278B2" w:rsidRPr="00FF1DAA" w:rsidRDefault="005278B2" w:rsidP="00414CAC">
      <w:pPr>
        <w:pStyle w:val="31"/>
        <w:spacing w:line="216" w:lineRule="auto"/>
        <w:rPr>
          <w:color w:val="auto"/>
          <w:rtl/>
        </w:rPr>
      </w:pPr>
      <w:r w:rsidRPr="00FF1DAA">
        <w:rPr>
          <w:color w:val="auto"/>
          <w:rtl/>
        </w:rPr>
        <w:t>تمهيد</w:t>
      </w:r>
      <w:r w:rsidRPr="00FF1DAA">
        <w:rPr>
          <w:rFonts w:hint="cs"/>
          <w:color w:val="auto"/>
          <w:rtl/>
        </w:rPr>
        <w:t>ٌ ــــــ</w:t>
      </w:r>
    </w:p>
    <w:p w:rsidR="00F93C52" w:rsidRPr="00FF1DAA" w:rsidRDefault="005278B2" w:rsidP="00F75131">
      <w:pPr>
        <w:pStyle w:val="af1"/>
        <w:spacing w:after="0" w:line="400" w:lineRule="exact"/>
        <w:ind w:left="0" w:firstLine="567"/>
        <w:jc w:val="both"/>
        <w:rPr>
          <w:rFonts w:ascii="mylotus" w:hAnsi="mylotus" w:cs="AL-Mohanad"/>
          <w:sz w:val="27"/>
          <w:szCs w:val="27"/>
          <w:rtl/>
        </w:rPr>
      </w:pPr>
      <w:r w:rsidRPr="00FF1DAA">
        <w:rPr>
          <w:rFonts w:ascii="mylotus" w:hAnsi="mylotus" w:cs="AL-Mohanad"/>
          <w:sz w:val="27"/>
          <w:szCs w:val="27"/>
          <w:rtl/>
        </w:rPr>
        <w:t xml:space="preserve">لعل أكبر تحدٍّ يطرح في مجال لغة الدين هو كيفية الحديث عن الله. </w:t>
      </w:r>
      <w:r w:rsidRPr="00FF1DAA">
        <w:rPr>
          <w:rFonts w:ascii="mylotus" w:hAnsi="mylotus" w:cs="AL-Mohanad" w:hint="cs"/>
          <w:sz w:val="27"/>
          <w:szCs w:val="27"/>
          <w:rtl/>
        </w:rPr>
        <w:t>وقد وجد</w:t>
      </w:r>
      <w:r w:rsidRPr="00FF1DAA">
        <w:rPr>
          <w:rFonts w:ascii="mylotus" w:hAnsi="mylotus" w:cs="AL-Mohanad"/>
          <w:sz w:val="27"/>
          <w:szCs w:val="27"/>
          <w:rtl/>
        </w:rPr>
        <w:t xml:space="preserve"> معظم الفلاسفة </w:t>
      </w:r>
      <w:r w:rsidRPr="00FF1DAA">
        <w:rPr>
          <w:rFonts w:ascii="mylotus" w:hAnsi="mylotus" w:cs="AL-Mohanad" w:hint="cs"/>
          <w:sz w:val="27"/>
          <w:szCs w:val="27"/>
          <w:rtl/>
        </w:rPr>
        <w:t>ـ مم</w:t>
      </w:r>
      <w:r w:rsidR="00FD00EE" w:rsidRPr="00FF1DAA">
        <w:rPr>
          <w:rFonts w:ascii="mylotus" w:hAnsi="mylotus" w:cs="AL-Mohanad" w:hint="cs"/>
          <w:sz w:val="27"/>
          <w:szCs w:val="27"/>
          <w:rtl/>
        </w:rPr>
        <w:t>َّ</w:t>
      </w:r>
      <w:r w:rsidRPr="00FF1DAA">
        <w:rPr>
          <w:rFonts w:ascii="mylotus" w:hAnsi="mylotus" w:cs="AL-Mohanad" w:hint="cs"/>
          <w:sz w:val="27"/>
          <w:szCs w:val="27"/>
          <w:rtl/>
        </w:rPr>
        <w:t>ن</w:t>
      </w:r>
      <w:r w:rsidR="00FD00EE" w:rsidRPr="00FF1DAA">
        <w:rPr>
          <w:rFonts w:ascii="mylotus" w:hAnsi="mylotus" w:cs="AL-Mohanad" w:hint="cs"/>
          <w:sz w:val="27"/>
          <w:szCs w:val="27"/>
          <w:rtl/>
        </w:rPr>
        <w:t>ْ</w:t>
      </w:r>
      <w:r w:rsidRPr="00FF1DAA">
        <w:rPr>
          <w:rFonts w:ascii="mylotus" w:hAnsi="mylotus" w:cs="AL-Mohanad" w:hint="cs"/>
          <w:sz w:val="27"/>
          <w:szCs w:val="27"/>
          <w:rtl/>
        </w:rPr>
        <w:t xml:space="preserve"> </w:t>
      </w:r>
      <w:r w:rsidRPr="00FF1DAA">
        <w:rPr>
          <w:rFonts w:ascii="mylotus" w:hAnsi="mylotus" w:cs="AL-Mohanad"/>
          <w:sz w:val="27"/>
          <w:szCs w:val="27"/>
          <w:rtl/>
        </w:rPr>
        <w:t>عالج</w:t>
      </w:r>
      <w:r w:rsidRPr="00FF1DAA">
        <w:rPr>
          <w:rFonts w:ascii="mylotus" w:hAnsi="mylotus" w:cs="AL-Mohanad" w:hint="cs"/>
          <w:sz w:val="27"/>
          <w:szCs w:val="27"/>
          <w:rtl/>
        </w:rPr>
        <w:t xml:space="preserve">وا </w:t>
      </w:r>
      <w:r w:rsidRPr="00FF1DAA">
        <w:rPr>
          <w:rFonts w:ascii="mylotus" w:hAnsi="mylotus" w:cs="AL-Mohanad"/>
          <w:sz w:val="27"/>
          <w:szCs w:val="27"/>
          <w:rtl/>
        </w:rPr>
        <w:t>هذه</w:t>
      </w:r>
      <w:r w:rsidRPr="00FF1DAA">
        <w:rPr>
          <w:rFonts w:ascii="mylotus" w:hAnsi="mylotus" w:cs="AL-Mohanad" w:hint="cs"/>
          <w:sz w:val="27"/>
          <w:szCs w:val="27"/>
          <w:rtl/>
        </w:rPr>
        <w:t xml:space="preserve"> المعضلة ـ مشكلات الخطاب الديني في محمول القضايا الكلامية</w:t>
      </w:r>
      <w:r w:rsidRPr="00FF1DAA">
        <w:rPr>
          <w:rFonts w:ascii="mylotus" w:hAnsi="mylotus" w:cs="AL-Mohanad"/>
          <w:sz w:val="27"/>
          <w:szCs w:val="27"/>
          <w:vertAlign w:val="superscript"/>
          <w:rtl/>
        </w:rPr>
        <w:t>(</w:t>
      </w:r>
      <w:r w:rsidRPr="00FF1DAA">
        <w:rPr>
          <w:rStyle w:val="ac"/>
          <w:rFonts w:ascii="mylotus" w:hAnsi="mylotus" w:cs="AL-Mohanad"/>
          <w:sz w:val="27"/>
          <w:szCs w:val="27"/>
          <w:rtl/>
        </w:rPr>
        <w:endnoteReference w:id="631"/>
      </w:r>
      <w:r w:rsidRPr="00FF1DAA">
        <w:rPr>
          <w:rFonts w:ascii="mylotus" w:hAnsi="mylotus" w:cs="AL-Mohanad"/>
          <w:sz w:val="27"/>
          <w:szCs w:val="27"/>
          <w:vertAlign w:val="superscript"/>
          <w:rtl/>
        </w:rPr>
        <w:t>)</w:t>
      </w:r>
      <w:r w:rsidRPr="00FF1DAA">
        <w:rPr>
          <w:rFonts w:ascii="mylotus" w:hAnsi="mylotus" w:cs="AL-Mohanad" w:hint="cs"/>
          <w:sz w:val="27"/>
          <w:szCs w:val="27"/>
          <w:rtl/>
        </w:rPr>
        <w:t>.</w:t>
      </w:r>
      <w:r w:rsidRPr="00FF1DAA">
        <w:rPr>
          <w:rFonts w:ascii="mylotus" w:hAnsi="mylotus" w:cs="AL-Mohanad"/>
          <w:sz w:val="27"/>
          <w:szCs w:val="27"/>
          <w:rtl/>
        </w:rPr>
        <w:t xml:space="preserve"> فهل يمكن حمل المحمولات الحقيقية على الله سبحانه وتعالى أم لا؟ </w:t>
      </w:r>
      <w:r w:rsidRPr="00FF1DAA">
        <w:rPr>
          <w:rFonts w:ascii="mylotus" w:hAnsi="mylotus" w:cs="AL-Mohanad" w:hint="cs"/>
          <w:sz w:val="27"/>
          <w:szCs w:val="27"/>
          <w:rtl/>
        </w:rPr>
        <w:t>لقد جر</w:t>
      </w:r>
      <w:r w:rsidR="00FD00EE" w:rsidRPr="00FF1DAA">
        <w:rPr>
          <w:rFonts w:ascii="mylotus" w:hAnsi="mylotus" w:cs="AL-Mohanad" w:hint="cs"/>
          <w:sz w:val="27"/>
          <w:szCs w:val="27"/>
          <w:rtl/>
        </w:rPr>
        <w:t>َ</w:t>
      </w:r>
      <w:r w:rsidRPr="00FF1DAA">
        <w:rPr>
          <w:rFonts w:ascii="mylotus" w:hAnsi="mylotus" w:cs="AL-Mohanad" w:hint="cs"/>
          <w:sz w:val="27"/>
          <w:szCs w:val="27"/>
          <w:rtl/>
        </w:rPr>
        <w:t>ت</w:t>
      </w:r>
      <w:r w:rsidR="00FD00EE" w:rsidRPr="00FF1DAA">
        <w:rPr>
          <w:rFonts w:ascii="mylotus" w:hAnsi="mylotus" w:cs="AL-Mohanad" w:hint="cs"/>
          <w:sz w:val="27"/>
          <w:szCs w:val="27"/>
          <w:rtl/>
        </w:rPr>
        <w:t>ْ</w:t>
      </w:r>
      <w:r w:rsidRPr="00FF1DAA">
        <w:rPr>
          <w:rFonts w:ascii="mylotus" w:hAnsi="mylotus" w:cs="AL-Mohanad" w:hint="cs"/>
          <w:sz w:val="27"/>
          <w:szCs w:val="27"/>
          <w:rtl/>
        </w:rPr>
        <w:t xml:space="preserve"> محاولات</w:t>
      </w:r>
      <w:r w:rsidR="00F93C52" w:rsidRPr="00FF1DAA">
        <w:rPr>
          <w:rFonts w:ascii="mylotus" w:hAnsi="mylotus" w:cs="AL-Mohanad" w:hint="cs"/>
          <w:sz w:val="27"/>
          <w:szCs w:val="27"/>
          <w:rtl/>
        </w:rPr>
        <w:t>ٌ</w:t>
      </w:r>
      <w:r w:rsidRPr="00FF1DAA">
        <w:rPr>
          <w:rFonts w:ascii="mylotus" w:hAnsi="mylotus" w:cs="AL-Mohanad" w:hint="cs"/>
          <w:sz w:val="27"/>
          <w:szCs w:val="27"/>
          <w:rtl/>
        </w:rPr>
        <w:t xml:space="preserve"> حثيثة للعثور على إجابة عن هذا السؤال، كما قد تمّ فعلاً تقديم حلول عديدة بهذا الصدد، والتي يمكن مناقشة كلّ</w:t>
      </w:r>
      <w:r w:rsidR="00FD00EE" w:rsidRPr="00FF1DAA">
        <w:rPr>
          <w:rFonts w:ascii="mylotus" w:hAnsi="mylotus" w:cs="AL-Mohanad" w:hint="cs"/>
          <w:sz w:val="27"/>
          <w:szCs w:val="27"/>
          <w:rtl/>
        </w:rPr>
        <w:t>ٍ</w:t>
      </w:r>
      <w:r w:rsidRPr="00FF1DAA">
        <w:rPr>
          <w:rFonts w:ascii="mylotus" w:hAnsi="mylotus" w:cs="AL-Mohanad" w:hint="cs"/>
          <w:sz w:val="27"/>
          <w:szCs w:val="27"/>
          <w:rtl/>
        </w:rPr>
        <w:t xml:space="preserve"> منها بطريقة</w:t>
      </w:r>
      <w:r w:rsidR="00FD00EE" w:rsidRPr="00FF1DAA">
        <w:rPr>
          <w:rFonts w:ascii="mylotus" w:hAnsi="mylotus" w:cs="AL-Mohanad" w:hint="cs"/>
          <w:sz w:val="27"/>
          <w:szCs w:val="27"/>
          <w:rtl/>
        </w:rPr>
        <w:t>ٍ</w:t>
      </w:r>
      <w:r w:rsidR="00F93C52" w:rsidRPr="00FF1DAA">
        <w:rPr>
          <w:rFonts w:ascii="mylotus" w:hAnsi="mylotus" w:cs="AL-Mohanad" w:hint="cs"/>
          <w:sz w:val="27"/>
          <w:szCs w:val="27"/>
          <w:rtl/>
        </w:rPr>
        <w:t xml:space="preserve"> أو بأخرى.</w:t>
      </w:r>
    </w:p>
    <w:p w:rsidR="005278B2" w:rsidRPr="00FF1DAA" w:rsidRDefault="005278B2" w:rsidP="00013C4E">
      <w:pPr>
        <w:pStyle w:val="af1"/>
        <w:spacing w:after="0" w:line="400" w:lineRule="exact"/>
        <w:ind w:left="0" w:firstLine="567"/>
        <w:jc w:val="both"/>
        <w:rPr>
          <w:rFonts w:ascii="mylotus" w:hAnsi="mylotus" w:cs="AL-Mohanad"/>
          <w:sz w:val="27"/>
          <w:szCs w:val="27"/>
          <w:lang w:bidi="fa-IR"/>
        </w:rPr>
      </w:pPr>
      <w:r w:rsidRPr="00FF1DAA">
        <w:rPr>
          <w:rFonts w:ascii="mylotus" w:hAnsi="mylotus" w:cs="AL-Mohanad" w:hint="cs"/>
          <w:sz w:val="27"/>
          <w:szCs w:val="27"/>
          <w:rtl/>
        </w:rPr>
        <w:t xml:space="preserve">إننا في </w:t>
      </w:r>
      <w:r w:rsidRPr="00FF1DAA">
        <w:rPr>
          <w:rFonts w:ascii="mylotus" w:hAnsi="mylotus" w:cs="AL-Mohanad"/>
          <w:sz w:val="27"/>
          <w:szCs w:val="27"/>
          <w:rtl/>
        </w:rPr>
        <w:t>هذه الدراسة الماثلة بين يدي القارئ الكريم</w:t>
      </w:r>
      <w:r w:rsidRPr="00FF1DAA">
        <w:rPr>
          <w:rFonts w:ascii="mylotus" w:hAnsi="mylotus" w:cs="AL-Mohanad" w:hint="cs"/>
          <w:sz w:val="27"/>
          <w:szCs w:val="27"/>
          <w:rtl/>
        </w:rPr>
        <w:t xml:space="preserve"> نحاول أن نتقصّى</w:t>
      </w:r>
      <w:r w:rsidRPr="00FF1DAA">
        <w:rPr>
          <w:rFonts w:ascii="mylotus" w:hAnsi="mylotus" w:cs="AL-Mohanad"/>
          <w:sz w:val="27"/>
          <w:szCs w:val="27"/>
          <w:rtl/>
        </w:rPr>
        <w:t xml:space="preserve"> إجابة</w:t>
      </w:r>
      <w:r w:rsidR="00F93C52" w:rsidRPr="00FF1DAA">
        <w:rPr>
          <w:rFonts w:ascii="mylotus" w:hAnsi="mylotus" w:cs="AL-Mohanad" w:hint="cs"/>
          <w:sz w:val="27"/>
          <w:szCs w:val="27"/>
          <w:rtl/>
        </w:rPr>
        <w:t>ً</w:t>
      </w:r>
      <w:r w:rsidRPr="00FF1DAA">
        <w:rPr>
          <w:rFonts w:ascii="mylotus" w:hAnsi="mylotus" w:cs="AL-Mohanad"/>
          <w:sz w:val="27"/>
          <w:szCs w:val="27"/>
          <w:rtl/>
        </w:rPr>
        <w:t xml:space="preserve"> </w:t>
      </w:r>
      <w:r w:rsidRPr="00FF1DAA">
        <w:rPr>
          <w:rFonts w:ascii="mylotus" w:hAnsi="mylotus" w:cs="AL-Mohanad" w:hint="cs"/>
          <w:sz w:val="27"/>
          <w:szCs w:val="27"/>
          <w:rtl/>
        </w:rPr>
        <w:t>عن إشكالية لغة الخطاب الديني</w:t>
      </w:r>
      <w:r w:rsidR="00FD00EE" w:rsidRPr="00FF1DAA">
        <w:rPr>
          <w:rFonts w:ascii="mylotus" w:hAnsi="mylotus" w:cs="AL-Mohanad" w:hint="cs"/>
          <w:sz w:val="27"/>
          <w:szCs w:val="27"/>
          <w:rtl/>
        </w:rPr>
        <w:t>،</w:t>
      </w:r>
      <w:r w:rsidRPr="00FF1DAA">
        <w:rPr>
          <w:rFonts w:ascii="mylotus" w:hAnsi="mylotus" w:cs="AL-Mohanad" w:hint="cs"/>
          <w:sz w:val="27"/>
          <w:szCs w:val="27"/>
          <w:rtl/>
        </w:rPr>
        <w:t xml:space="preserve"> وذلك</w:t>
      </w:r>
      <w:r w:rsidRPr="00FF1DAA">
        <w:rPr>
          <w:rFonts w:ascii="mylotus" w:hAnsi="mylotus" w:cs="AL-Mohanad"/>
          <w:sz w:val="27"/>
          <w:szCs w:val="27"/>
          <w:rtl/>
        </w:rPr>
        <w:t xml:space="preserve"> على ضوء آراء فتجنشتين</w:t>
      </w:r>
      <w:r w:rsidR="00FD00EE" w:rsidRPr="00FF1DAA">
        <w:rPr>
          <w:rFonts w:ascii="mylotus" w:hAnsi="mylotus" w:cs="AL-Mohanad" w:hint="cs"/>
          <w:sz w:val="27"/>
          <w:szCs w:val="27"/>
          <w:rtl/>
        </w:rPr>
        <w:t>،</w:t>
      </w:r>
      <w:r w:rsidRPr="00FF1DAA">
        <w:rPr>
          <w:rFonts w:ascii="mylotus" w:hAnsi="mylotus" w:cs="AL-Mohanad"/>
          <w:sz w:val="27"/>
          <w:szCs w:val="27"/>
          <w:rtl/>
        </w:rPr>
        <w:t xml:space="preserve"> و</w:t>
      </w:r>
      <w:r w:rsidR="00857565" w:rsidRPr="00FF1DAA">
        <w:rPr>
          <w:rFonts w:ascii="mylotus" w:hAnsi="mylotus" w:cs="AL-Mohanad"/>
          <w:sz w:val="27"/>
          <w:szCs w:val="27"/>
          <w:rtl/>
        </w:rPr>
        <w:t>لا سيَّما</w:t>
      </w:r>
      <w:r w:rsidRPr="00FF1DAA">
        <w:rPr>
          <w:rFonts w:ascii="mylotus" w:hAnsi="mylotus" w:cs="AL-Mohanad"/>
          <w:sz w:val="27"/>
          <w:szCs w:val="27"/>
          <w:rtl/>
        </w:rPr>
        <w:t xml:space="preserve"> نظريته المتأخ</w:t>
      </w:r>
      <w:r w:rsidR="00FD00EE" w:rsidRPr="00FF1DAA">
        <w:rPr>
          <w:rFonts w:ascii="mylotus" w:hAnsi="mylotus" w:cs="AL-Mohanad" w:hint="cs"/>
          <w:sz w:val="27"/>
          <w:szCs w:val="27"/>
          <w:rtl/>
        </w:rPr>
        <w:t>ِّ</w:t>
      </w:r>
      <w:r w:rsidRPr="00FF1DAA">
        <w:rPr>
          <w:rFonts w:ascii="mylotus" w:hAnsi="mylotus" w:cs="AL-Mohanad"/>
          <w:sz w:val="27"/>
          <w:szCs w:val="27"/>
          <w:rtl/>
        </w:rPr>
        <w:t xml:space="preserve">رة عن اللغة. </w:t>
      </w:r>
      <w:r w:rsidRPr="00FF1DAA">
        <w:rPr>
          <w:rFonts w:ascii="mylotus" w:hAnsi="mylotus" w:cs="AL-Mohanad" w:hint="cs"/>
          <w:sz w:val="27"/>
          <w:szCs w:val="27"/>
          <w:rtl/>
        </w:rPr>
        <w:t>ومن أجل ذلك،</w:t>
      </w:r>
      <w:r w:rsidRPr="00FF1DAA">
        <w:rPr>
          <w:rFonts w:ascii="mylotus" w:hAnsi="mylotus" w:cs="AL-Mohanad"/>
          <w:sz w:val="27"/>
          <w:szCs w:val="27"/>
          <w:rtl/>
        </w:rPr>
        <w:t xml:space="preserve"> يجب أو</w:t>
      </w:r>
      <w:r w:rsidR="00FD00EE" w:rsidRPr="00FF1DAA">
        <w:rPr>
          <w:rFonts w:ascii="mylotus" w:hAnsi="mylotus" w:cs="AL-Mohanad" w:hint="cs"/>
          <w:sz w:val="27"/>
          <w:szCs w:val="27"/>
          <w:rtl/>
        </w:rPr>
        <w:t>ّ</w:t>
      </w:r>
      <w:r w:rsidRPr="00FF1DAA">
        <w:rPr>
          <w:rFonts w:ascii="mylotus" w:hAnsi="mylotus" w:cs="AL-Mohanad"/>
          <w:sz w:val="27"/>
          <w:szCs w:val="27"/>
          <w:rtl/>
        </w:rPr>
        <w:t>لاً أن نتعر</w:t>
      </w:r>
      <w:r w:rsidR="00F93C52" w:rsidRPr="00FF1DAA">
        <w:rPr>
          <w:rFonts w:ascii="mylotus" w:hAnsi="mylotus" w:cs="AL-Mohanad" w:hint="cs"/>
          <w:sz w:val="27"/>
          <w:szCs w:val="27"/>
          <w:rtl/>
        </w:rPr>
        <w:t>َّ</w:t>
      </w:r>
      <w:r w:rsidRPr="00FF1DAA">
        <w:rPr>
          <w:rFonts w:ascii="mylotus" w:hAnsi="mylotus" w:cs="AL-Mohanad"/>
          <w:sz w:val="27"/>
          <w:szCs w:val="27"/>
          <w:rtl/>
        </w:rPr>
        <w:t>ف على نظرية فتجنشتين المبك</w:t>
      </w:r>
      <w:r w:rsidR="00F93C52" w:rsidRPr="00FF1DAA">
        <w:rPr>
          <w:rFonts w:ascii="mylotus" w:hAnsi="mylotus" w:cs="AL-Mohanad" w:hint="cs"/>
          <w:sz w:val="27"/>
          <w:szCs w:val="27"/>
          <w:rtl/>
        </w:rPr>
        <w:t>ِّ</w:t>
      </w:r>
      <w:r w:rsidRPr="00FF1DAA">
        <w:rPr>
          <w:rFonts w:ascii="mylotus" w:hAnsi="mylotus" w:cs="AL-Mohanad"/>
          <w:sz w:val="27"/>
          <w:szCs w:val="27"/>
          <w:rtl/>
        </w:rPr>
        <w:t xml:space="preserve">رة في كتابه </w:t>
      </w:r>
      <w:r w:rsidRPr="00FF1DAA">
        <w:rPr>
          <w:rFonts w:ascii="mylotus" w:hAnsi="mylotus" w:cs="AL-Mohanad" w:hint="cs"/>
          <w:sz w:val="27"/>
          <w:szCs w:val="27"/>
          <w:rtl/>
        </w:rPr>
        <w:t>(</w:t>
      </w:r>
      <w:r w:rsidRPr="00FF1DAA">
        <w:rPr>
          <w:rFonts w:ascii="mylotus" w:hAnsi="mylotus" w:cs="AL-Mohanad"/>
          <w:sz w:val="27"/>
          <w:szCs w:val="27"/>
          <w:rtl/>
        </w:rPr>
        <w:t>رسالة منطقية فلسفية</w:t>
      </w:r>
      <w:r w:rsidRPr="00FF1DAA">
        <w:rPr>
          <w:rFonts w:ascii="mylotus" w:hAnsi="mylotus" w:cs="AL-Mohanad" w:hint="cs"/>
          <w:sz w:val="27"/>
          <w:szCs w:val="27"/>
          <w:rtl/>
        </w:rPr>
        <w:t>)</w:t>
      </w:r>
      <w:r w:rsidRPr="00FF1DAA">
        <w:rPr>
          <w:rFonts w:ascii="mylotus" w:hAnsi="mylotus" w:cs="AL-Mohanad"/>
          <w:sz w:val="27"/>
          <w:szCs w:val="27"/>
          <w:rtl/>
        </w:rPr>
        <w:t xml:space="preserve"> </w:t>
      </w:r>
      <w:r w:rsidRPr="00FF1DAA">
        <w:rPr>
          <w:rFonts w:ascii="mylotus" w:hAnsi="mylotus" w:cs="AL-Mohanad" w:hint="cs"/>
          <w:sz w:val="27"/>
          <w:szCs w:val="27"/>
          <w:rtl/>
        </w:rPr>
        <w:t xml:space="preserve">ـ </w:t>
      </w:r>
      <w:r w:rsidRPr="00FF1DAA">
        <w:rPr>
          <w:rFonts w:ascii="mylotus" w:hAnsi="mylotus" w:cs="AL-Mohanad"/>
          <w:sz w:val="27"/>
          <w:szCs w:val="27"/>
          <w:rtl/>
        </w:rPr>
        <w:t>والذي نسم</w:t>
      </w:r>
      <w:r w:rsidRPr="00FF1DAA">
        <w:rPr>
          <w:rFonts w:ascii="mylotus" w:hAnsi="mylotus" w:cs="AL-Mohanad" w:hint="cs"/>
          <w:sz w:val="27"/>
          <w:szCs w:val="27"/>
          <w:rtl/>
        </w:rPr>
        <w:t>ّ</w:t>
      </w:r>
      <w:r w:rsidRPr="00FF1DAA">
        <w:rPr>
          <w:rFonts w:ascii="mylotus" w:hAnsi="mylotus" w:cs="AL-Mohanad"/>
          <w:sz w:val="27"/>
          <w:szCs w:val="27"/>
          <w:rtl/>
        </w:rPr>
        <w:t>يه من الآن فصاعداً ب</w:t>
      </w:r>
      <w:r w:rsidRPr="00FF1DAA">
        <w:rPr>
          <w:rFonts w:ascii="mylotus" w:hAnsi="mylotus" w:cs="AL-Mohanad" w:hint="cs"/>
          <w:sz w:val="27"/>
          <w:szCs w:val="27"/>
          <w:rtl/>
        </w:rPr>
        <w:t>ـ</w:t>
      </w:r>
      <w:r w:rsidR="004666C3" w:rsidRPr="00FF1DAA">
        <w:rPr>
          <w:rFonts w:ascii="mylotus" w:hAnsi="mylotus" w:cs="AL-Mohanad" w:hint="cs"/>
          <w:sz w:val="27"/>
          <w:szCs w:val="27"/>
          <w:rtl/>
        </w:rPr>
        <w:t xml:space="preserve"> </w:t>
      </w:r>
      <w:r w:rsidRPr="00FF1DAA">
        <w:rPr>
          <w:rFonts w:ascii="mylotus" w:hAnsi="mylotus" w:cs="AL-Mohanad" w:hint="cs"/>
          <w:sz w:val="27"/>
          <w:szCs w:val="27"/>
          <w:rtl/>
        </w:rPr>
        <w:t>(</w:t>
      </w:r>
      <w:r w:rsidRPr="00FF1DAA">
        <w:rPr>
          <w:rFonts w:ascii="mylotus" w:hAnsi="mylotus" w:cs="AL-Mohanad"/>
          <w:sz w:val="27"/>
          <w:szCs w:val="27"/>
          <w:rtl/>
        </w:rPr>
        <w:t>الرسالة</w:t>
      </w:r>
      <w:r w:rsidRPr="00FF1DAA">
        <w:rPr>
          <w:rFonts w:ascii="mylotus" w:hAnsi="mylotus" w:cs="AL-Mohanad" w:hint="cs"/>
          <w:sz w:val="27"/>
          <w:szCs w:val="27"/>
          <w:rtl/>
        </w:rPr>
        <w:t>) ـ</w:t>
      </w:r>
      <w:r w:rsidR="00FD00EE" w:rsidRPr="00FF1DAA">
        <w:rPr>
          <w:rFonts w:ascii="mylotus" w:hAnsi="mylotus" w:cs="AL-Mohanad" w:hint="cs"/>
          <w:sz w:val="27"/>
          <w:szCs w:val="27"/>
          <w:rtl/>
        </w:rPr>
        <w:t>،</w:t>
      </w:r>
      <w:r w:rsidRPr="00FF1DAA">
        <w:rPr>
          <w:rFonts w:ascii="mylotus" w:hAnsi="mylotus" w:cs="AL-Mohanad" w:hint="cs"/>
          <w:sz w:val="27"/>
          <w:szCs w:val="27"/>
          <w:rtl/>
        </w:rPr>
        <w:t xml:space="preserve"> </w:t>
      </w:r>
      <w:r w:rsidRPr="00FF1DAA">
        <w:rPr>
          <w:rFonts w:ascii="mylotus" w:hAnsi="mylotus" w:cs="AL-Mohanad"/>
          <w:sz w:val="27"/>
          <w:szCs w:val="27"/>
          <w:rtl/>
        </w:rPr>
        <w:t>ومن ثم</w:t>
      </w:r>
      <w:r w:rsidRPr="00FF1DAA">
        <w:rPr>
          <w:rFonts w:ascii="mylotus" w:hAnsi="mylotus" w:cs="AL-Mohanad" w:hint="cs"/>
          <w:sz w:val="27"/>
          <w:szCs w:val="27"/>
          <w:rtl/>
        </w:rPr>
        <w:t>ّ</w:t>
      </w:r>
      <w:r w:rsidRPr="00FF1DAA">
        <w:rPr>
          <w:rFonts w:ascii="mylotus" w:hAnsi="mylotus" w:cs="AL-Mohanad"/>
          <w:sz w:val="27"/>
          <w:szCs w:val="27"/>
          <w:rtl/>
        </w:rPr>
        <w:t xml:space="preserve"> يجب أن نوضّح العلاقة بين نظرية فتجنشتين المتأخ</w:t>
      </w:r>
      <w:r w:rsidR="00FD00EE" w:rsidRPr="00FF1DAA">
        <w:rPr>
          <w:rFonts w:ascii="mylotus" w:hAnsi="mylotus" w:cs="AL-Mohanad" w:hint="cs"/>
          <w:sz w:val="27"/>
          <w:szCs w:val="27"/>
          <w:rtl/>
        </w:rPr>
        <w:t>ّ</w:t>
      </w:r>
      <w:r w:rsidR="00F93C52" w:rsidRPr="00FF1DAA">
        <w:rPr>
          <w:rFonts w:ascii="mylotus" w:hAnsi="mylotus" w:cs="AL-Mohanad" w:hint="cs"/>
          <w:sz w:val="27"/>
          <w:szCs w:val="27"/>
          <w:rtl/>
        </w:rPr>
        <w:t>ِ</w:t>
      </w:r>
      <w:r w:rsidRPr="00FF1DAA">
        <w:rPr>
          <w:rFonts w:ascii="mylotus" w:hAnsi="mylotus" w:cs="AL-Mohanad"/>
          <w:sz w:val="27"/>
          <w:szCs w:val="27"/>
          <w:rtl/>
        </w:rPr>
        <w:t>رة في كتابه التحقيقات الفلسفية</w:t>
      </w:r>
      <w:r w:rsidRPr="00FF1DAA">
        <w:rPr>
          <w:rFonts w:ascii="mylotus" w:hAnsi="mylotus" w:cs="AL-Mohanad" w:hint="cs"/>
          <w:sz w:val="27"/>
          <w:szCs w:val="27"/>
          <w:rtl/>
        </w:rPr>
        <w:t xml:space="preserve"> ـ </w:t>
      </w:r>
      <w:r w:rsidRPr="00FF1DAA">
        <w:rPr>
          <w:rFonts w:ascii="mylotus" w:hAnsi="mylotus" w:cs="AL-Mohanad"/>
          <w:sz w:val="27"/>
          <w:szCs w:val="27"/>
          <w:rtl/>
        </w:rPr>
        <w:t xml:space="preserve">والذي </w:t>
      </w:r>
      <w:r w:rsidRPr="00FF1DAA">
        <w:rPr>
          <w:rFonts w:ascii="mylotus" w:hAnsi="mylotus" w:cs="AL-Mohanad" w:hint="cs"/>
          <w:sz w:val="27"/>
          <w:szCs w:val="27"/>
          <w:rtl/>
        </w:rPr>
        <w:t>سنعبّ</w:t>
      </w:r>
      <w:r w:rsidR="00FD00EE" w:rsidRPr="00FF1DAA">
        <w:rPr>
          <w:rFonts w:ascii="mylotus" w:hAnsi="mylotus" w:cs="AL-Mohanad" w:hint="cs"/>
          <w:sz w:val="27"/>
          <w:szCs w:val="27"/>
          <w:rtl/>
        </w:rPr>
        <w:t>ِ</w:t>
      </w:r>
      <w:r w:rsidRPr="00FF1DAA">
        <w:rPr>
          <w:rFonts w:ascii="mylotus" w:hAnsi="mylotus" w:cs="AL-Mohanad" w:hint="cs"/>
          <w:sz w:val="27"/>
          <w:szCs w:val="27"/>
          <w:rtl/>
        </w:rPr>
        <w:t>ر عنه</w:t>
      </w:r>
      <w:r w:rsidRPr="00FF1DAA">
        <w:rPr>
          <w:rFonts w:ascii="mylotus" w:hAnsi="mylotus" w:cs="AL-Mohanad"/>
          <w:sz w:val="27"/>
          <w:szCs w:val="27"/>
          <w:rtl/>
        </w:rPr>
        <w:t xml:space="preserve"> من الآن </w:t>
      </w:r>
      <w:r w:rsidRPr="00FF1DAA">
        <w:rPr>
          <w:rFonts w:ascii="mylotus" w:hAnsi="mylotus" w:cs="AL-Mohanad" w:hint="cs"/>
          <w:sz w:val="27"/>
          <w:szCs w:val="27"/>
          <w:rtl/>
        </w:rPr>
        <w:t>بـ</w:t>
      </w:r>
      <w:r w:rsidR="00FD00EE" w:rsidRPr="00FF1DAA">
        <w:rPr>
          <w:rFonts w:ascii="mylotus" w:hAnsi="mylotus" w:cs="AL-Mohanad" w:hint="cs"/>
          <w:sz w:val="27"/>
          <w:szCs w:val="27"/>
          <w:rtl/>
        </w:rPr>
        <w:t xml:space="preserve"> </w:t>
      </w:r>
      <w:r w:rsidRPr="00FF1DAA">
        <w:rPr>
          <w:rFonts w:ascii="mylotus" w:hAnsi="mylotus" w:cs="AL-Mohanad" w:hint="cs"/>
          <w:sz w:val="27"/>
          <w:szCs w:val="27"/>
          <w:rtl/>
        </w:rPr>
        <w:t>(</w:t>
      </w:r>
      <w:r w:rsidRPr="00FF1DAA">
        <w:rPr>
          <w:rFonts w:ascii="mylotus" w:hAnsi="mylotus" w:cs="AL-Mohanad"/>
          <w:sz w:val="27"/>
          <w:szCs w:val="27"/>
          <w:rtl/>
        </w:rPr>
        <w:t>التحقيقات</w:t>
      </w:r>
      <w:r w:rsidRPr="00FF1DAA">
        <w:rPr>
          <w:rFonts w:ascii="mylotus" w:hAnsi="mylotus" w:cs="AL-Mohanad" w:hint="cs"/>
          <w:sz w:val="27"/>
          <w:szCs w:val="27"/>
          <w:rtl/>
        </w:rPr>
        <w:t>) ـ وبين نظري</w:t>
      </w:r>
      <w:r w:rsidR="00FD00EE" w:rsidRPr="00FF1DAA">
        <w:rPr>
          <w:rFonts w:ascii="mylotus" w:hAnsi="mylotus" w:cs="AL-Mohanad" w:hint="cs"/>
          <w:sz w:val="27"/>
          <w:szCs w:val="27"/>
          <w:rtl/>
        </w:rPr>
        <w:t>ّ</w:t>
      </w:r>
      <w:r w:rsidRPr="00FF1DAA">
        <w:rPr>
          <w:rFonts w:ascii="mylotus" w:hAnsi="mylotus" w:cs="AL-Mohanad" w:hint="cs"/>
          <w:sz w:val="27"/>
          <w:szCs w:val="27"/>
          <w:rtl/>
        </w:rPr>
        <w:t>ته في الرسالة</w:t>
      </w:r>
      <w:r w:rsidRPr="00FF1DAA">
        <w:rPr>
          <w:rFonts w:ascii="mylotus" w:hAnsi="mylotus" w:cs="AL-Mohanad"/>
          <w:sz w:val="27"/>
          <w:szCs w:val="27"/>
          <w:rtl/>
        </w:rPr>
        <w:t>، وبعدئذ</w:t>
      </w:r>
      <w:r w:rsidRPr="00FF1DAA">
        <w:rPr>
          <w:rFonts w:ascii="mylotus" w:hAnsi="mylotus" w:cs="AL-Mohanad" w:hint="cs"/>
          <w:sz w:val="27"/>
          <w:szCs w:val="27"/>
          <w:rtl/>
        </w:rPr>
        <w:t xml:space="preserve">ٍ سوف نقوم بتوضيح </w:t>
      </w:r>
      <w:r w:rsidRPr="00FF1DAA">
        <w:rPr>
          <w:rFonts w:ascii="mylotus" w:hAnsi="mylotus" w:cs="AL-Mohanad"/>
          <w:sz w:val="27"/>
          <w:szCs w:val="27"/>
          <w:rtl/>
        </w:rPr>
        <w:t>المكو</w:t>
      </w:r>
      <w:r w:rsidR="00FD00EE" w:rsidRPr="00FF1DAA">
        <w:rPr>
          <w:rFonts w:ascii="mylotus" w:hAnsi="mylotus" w:cs="AL-Mohanad" w:hint="cs"/>
          <w:sz w:val="27"/>
          <w:szCs w:val="27"/>
          <w:rtl/>
        </w:rPr>
        <w:t>ّ</w:t>
      </w:r>
      <w:r w:rsidRPr="00FF1DAA">
        <w:rPr>
          <w:rFonts w:ascii="mylotus" w:hAnsi="mylotus" w:cs="AL-Mohanad"/>
          <w:sz w:val="27"/>
          <w:szCs w:val="27"/>
          <w:rtl/>
        </w:rPr>
        <w:t>نات الأساسية لنظرية فتجنشتين المتأخ</w:t>
      </w:r>
      <w:r w:rsidR="00FD00EE" w:rsidRPr="00FF1DAA">
        <w:rPr>
          <w:rFonts w:ascii="mylotus" w:hAnsi="mylotus" w:cs="AL-Mohanad" w:hint="cs"/>
          <w:sz w:val="27"/>
          <w:szCs w:val="27"/>
          <w:rtl/>
        </w:rPr>
        <w:t>ّ</w:t>
      </w:r>
      <w:r w:rsidRPr="00FF1DAA">
        <w:rPr>
          <w:rFonts w:ascii="mylotus" w:hAnsi="mylotus" w:cs="AL-Mohanad"/>
          <w:sz w:val="27"/>
          <w:szCs w:val="27"/>
          <w:rtl/>
        </w:rPr>
        <w:t>رة</w:t>
      </w:r>
      <w:r w:rsidR="00FD00EE" w:rsidRPr="00FF1DAA">
        <w:rPr>
          <w:rFonts w:ascii="mylotus" w:hAnsi="mylotus" w:cs="AL-Mohanad" w:hint="cs"/>
          <w:sz w:val="27"/>
          <w:szCs w:val="27"/>
          <w:rtl/>
        </w:rPr>
        <w:t>،</w:t>
      </w:r>
      <w:r w:rsidRPr="00FF1DAA">
        <w:rPr>
          <w:rFonts w:ascii="mylotus" w:hAnsi="mylotus" w:cs="AL-Mohanad"/>
          <w:sz w:val="27"/>
          <w:szCs w:val="27"/>
          <w:rtl/>
        </w:rPr>
        <w:t xml:space="preserve"> و</w:t>
      </w:r>
      <w:r w:rsidRPr="00FF1DAA">
        <w:rPr>
          <w:rFonts w:ascii="mylotus" w:hAnsi="mylotus" w:cs="AL-Mohanad" w:hint="cs"/>
          <w:sz w:val="27"/>
          <w:szCs w:val="27"/>
          <w:rtl/>
        </w:rPr>
        <w:t>تحليلها</w:t>
      </w:r>
      <w:r w:rsidR="00FD00EE" w:rsidRPr="00FF1DAA">
        <w:rPr>
          <w:rFonts w:ascii="mylotus" w:hAnsi="mylotus" w:cs="AL-Mohanad" w:hint="cs"/>
          <w:sz w:val="27"/>
          <w:szCs w:val="27"/>
          <w:rtl/>
        </w:rPr>
        <w:t>؛</w:t>
      </w:r>
      <w:r w:rsidRPr="00FF1DAA">
        <w:rPr>
          <w:rFonts w:ascii="mylotus" w:hAnsi="mylotus" w:cs="AL-Mohanad" w:hint="cs"/>
          <w:sz w:val="27"/>
          <w:szCs w:val="27"/>
          <w:rtl/>
        </w:rPr>
        <w:t xml:space="preserve"> لنتمك</w:t>
      </w:r>
      <w:r w:rsidR="004666C3" w:rsidRPr="00FF1DAA">
        <w:rPr>
          <w:rFonts w:ascii="mylotus" w:hAnsi="mylotus" w:cs="AL-Mohanad" w:hint="cs"/>
          <w:sz w:val="27"/>
          <w:szCs w:val="27"/>
          <w:rtl/>
        </w:rPr>
        <w:t>َّ</w:t>
      </w:r>
      <w:r w:rsidRPr="00FF1DAA">
        <w:rPr>
          <w:rFonts w:ascii="mylotus" w:hAnsi="mylotus" w:cs="AL-Mohanad" w:hint="cs"/>
          <w:sz w:val="27"/>
          <w:szCs w:val="27"/>
          <w:rtl/>
        </w:rPr>
        <w:t>ن من دراسة اللوازم والنتائج المترت</w:t>
      </w:r>
      <w:r w:rsidR="00FD00EE" w:rsidRPr="00FF1DAA">
        <w:rPr>
          <w:rFonts w:ascii="mylotus" w:hAnsi="mylotus" w:cs="AL-Mohanad" w:hint="cs"/>
          <w:sz w:val="27"/>
          <w:szCs w:val="27"/>
          <w:rtl/>
        </w:rPr>
        <w:t>ّ</w:t>
      </w:r>
      <w:r w:rsidRPr="00FF1DAA">
        <w:rPr>
          <w:rFonts w:ascii="mylotus" w:hAnsi="mylotus" w:cs="AL-Mohanad" w:hint="cs"/>
          <w:sz w:val="27"/>
          <w:szCs w:val="27"/>
          <w:rtl/>
        </w:rPr>
        <w:t>بة عليها في المجال الديني.</w:t>
      </w:r>
    </w:p>
    <w:p w:rsidR="005278B2" w:rsidRPr="00FF1DAA" w:rsidRDefault="005278B2" w:rsidP="00516248">
      <w:pPr>
        <w:pStyle w:val="af1"/>
        <w:spacing w:after="0" w:line="380" w:lineRule="exact"/>
        <w:ind w:left="0" w:firstLine="567"/>
        <w:jc w:val="both"/>
        <w:rPr>
          <w:rFonts w:ascii="mylotus" w:hAnsi="mylotus" w:cs="AL-Mohanad"/>
          <w:sz w:val="27"/>
          <w:szCs w:val="27"/>
          <w:rtl/>
          <w:lang w:bidi="fa-IR"/>
        </w:rPr>
      </w:pPr>
    </w:p>
    <w:p w:rsidR="005278B2" w:rsidRPr="00FF1DAA" w:rsidRDefault="005278B2" w:rsidP="00414CAC">
      <w:pPr>
        <w:pStyle w:val="31"/>
        <w:spacing w:line="216" w:lineRule="auto"/>
        <w:rPr>
          <w:color w:val="auto"/>
          <w:rtl/>
        </w:rPr>
      </w:pPr>
      <w:r w:rsidRPr="00FF1DAA">
        <w:rPr>
          <w:color w:val="auto"/>
          <w:rtl/>
        </w:rPr>
        <w:t>فتجنشتين المبك</w:t>
      </w:r>
      <w:r w:rsidR="007F4A72" w:rsidRPr="00FF1DAA">
        <w:rPr>
          <w:rFonts w:hint="cs"/>
          <w:color w:val="auto"/>
          <w:rtl/>
        </w:rPr>
        <w:t>ِّ</w:t>
      </w:r>
      <w:r w:rsidRPr="00FF1DAA">
        <w:rPr>
          <w:color w:val="auto"/>
          <w:rtl/>
        </w:rPr>
        <w:t>ر</w:t>
      </w:r>
      <w:r w:rsidRPr="00FF1DAA">
        <w:rPr>
          <w:rFonts w:hint="cs"/>
          <w:color w:val="auto"/>
          <w:rtl/>
        </w:rPr>
        <w:t xml:space="preserve"> ــــــ</w:t>
      </w:r>
    </w:p>
    <w:p w:rsidR="005278B2" w:rsidRPr="00FF1DAA" w:rsidRDefault="005278B2" w:rsidP="00F75131">
      <w:pPr>
        <w:rPr>
          <w:rFonts w:ascii="mylotus" w:hAnsi="mylotus"/>
          <w:sz w:val="27"/>
          <w:rtl/>
        </w:rPr>
      </w:pPr>
      <w:r w:rsidRPr="00FF1DAA">
        <w:rPr>
          <w:rFonts w:ascii="mylotus" w:hAnsi="mylotus"/>
          <w:sz w:val="27"/>
          <w:rtl/>
        </w:rPr>
        <w:t>من المشتهر أن نظرية الألعاب اللغوية التي أدلى بها فتجنشتين هي بمثابة مراجعة نقدية لنظري</w:t>
      </w:r>
      <w:r w:rsidRPr="00FF1DAA">
        <w:rPr>
          <w:rFonts w:ascii="Cambria" w:hAnsi="Cambria"/>
          <w:sz w:val="27"/>
          <w:rtl/>
        </w:rPr>
        <w:t>ته السابقة (</w:t>
      </w:r>
      <w:r w:rsidRPr="00FF1DAA">
        <w:rPr>
          <w:rFonts w:ascii="mylotus" w:hAnsi="mylotus"/>
          <w:sz w:val="27"/>
          <w:rtl/>
        </w:rPr>
        <w:t>الصورة في المعنى)</w:t>
      </w:r>
      <w:r w:rsidRPr="00FF1DAA">
        <w:rPr>
          <w:rFonts w:ascii="mylotus" w:hAnsi="mylotus"/>
          <w:sz w:val="27"/>
          <w:vertAlign w:val="superscript"/>
          <w:rtl/>
        </w:rPr>
        <w:t>(</w:t>
      </w:r>
      <w:r w:rsidRPr="00FF1DAA">
        <w:rPr>
          <w:rStyle w:val="ac"/>
          <w:rFonts w:ascii="mylotus" w:hAnsi="mylotus"/>
          <w:sz w:val="27"/>
          <w:rtl/>
        </w:rPr>
        <w:endnoteReference w:id="632"/>
      </w:r>
      <w:r w:rsidRPr="00FF1DAA">
        <w:rPr>
          <w:rFonts w:ascii="mylotus" w:hAnsi="mylotus"/>
          <w:sz w:val="27"/>
          <w:vertAlign w:val="superscript"/>
          <w:rtl/>
        </w:rPr>
        <w:t>)</w:t>
      </w:r>
      <w:r w:rsidR="007F4A72" w:rsidRPr="00FF1DAA">
        <w:rPr>
          <w:rFonts w:ascii="mylotus" w:hAnsi="mylotus"/>
          <w:sz w:val="27"/>
          <w:rtl/>
        </w:rPr>
        <w:t>،</w:t>
      </w:r>
      <w:r w:rsidRPr="00FF1DAA">
        <w:rPr>
          <w:rFonts w:ascii="mylotus" w:hAnsi="mylotus"/>
          <w:sz w:val="27"/>
          <w:rtl/>
        </w:rPr>
        <w:t xml:space="preserve"> وعلى الطرف النقيض منها. لذلك فمن الواجب أو</w:t>
      </w:r>
      <w:r w:rsidR="007F4A72" w:rsidRPr="00FF1DAA">
        <w:rPr>
          <w:rFonts w:ascii="mylotus" w:hAnsi="mylotus"/>
          <w:sz w:val="27"/>
          <w:rtl/>
        </w:rPr>
        <w:t>ّ</w:t>
      </w:r>
      <w:r w:rsidRPr="00FF1DAA">
        <w:rPr>
          <w:rFonts w:ascii="mylotus" w:hAnsi="mylotus"/>
          <w:sz w:val="27"/>
          <w:rtl/>
        </w:rPr>
        <w:t>لاً أن نلقي نظرة</w:t>
      </w:r>
      <w:r w:rsidR="007F4A72" w:rsidRPr="00FF1DAA">
        <w:rPr>
          <w:rFonts w:ascii="mylotus" w:hAnsi="mylotus"/>
          <w:sz w:val="27"/>
          <w:rtl/>
        </w:rPr>
        <w:t>ً</w:t>
      </w:r>
      <w:r w:rsidRPr="00FF1DAA">
        <w:rPr>
          <w:rFonts w:ascii="mylotus" w:hAnsi="mylotus"/>
          <w:sz w:val="27"/>
          <w:rtl/>
        </w:rPr>
        <w:t xml:space="preserve"> إجمالية وموجزة على نظرية الصورة في المعنى</w:t>
      </w:r>
      <w:r w:rsidR="007F4A72" w:rsidRPr="00FF1DAA">
        <w:rPr>
          <w:rFonts w:ascii="mylotus" w:hAnsi="mylotus"/>
          <w:sz w:val="27"/>
          <w:rtl/>
        </w:rPr>
        <w:t>؛</w:t>
      </w:r>
      <w:r w:rsidRPr="00FF1DAA">
        <w:rPr>
          <w:rFonts w:ascii="mylotus" w:hAnsi="mylotus"/>
          <w:sz w:val="27"/>
          <w:rtl/>
        </w:rPr>
        <w:t xml:space="preserve"> ليكون بمنزلة تمهيد</w:t>
      </w:r>
      <w:r w:rsidR="007F4A72" w:rsidRPr="00FF1DAA">
        <w:rPr>
          <w:rFonts w:ascii="mylotus" w:hAnsi="mylotus"/>
          <w:sz w:val="27"/>
          <w:rtl/>
        </w:rPr>
        <w:t>ٍ</w:t>
      </w:r>
      <w:r w:rsidRPr="00FF1DAA">
        <w:rPr>
          <w:rFonts w:ascii="mylotus" w:hAnsi="mylotus"/>
          <w:sz w:val="27"/>
          <w:rtl/>
        </w:rPr>
        <w:t xml:space="preserve"> للدخول في نظرية الألعاب اللغوية.</w:t>
      </w:r>
    </w:p>
    <w:p w:rsidR="005278B2" w:rsidRPr="00FF1DAA" w:rsidRDefault="005278B2" w:rsidP="00F75131">
      <w:pPr>
        <w:rPr>
          <w:rFonts w:ascii="mylotus" w:hAnsi="mylotus"/>
          <w:sz w:val="27"/>
          <w:rtl/>
        </w:rPr>
      </w:pPr>
      <w:r w:rsidRPr="00FF1DAA">
        <w:rPr>
          <w:rFonts w:ascii="mylotus" w:hAnsi="mylotus"/>
          <w:sz w:val="27"/>
          <w:rtl/>
        </w:rPr>
        <w:lastRenderedPageBreak/>
        <w:t>لقد كشف فتجنشتين في إحدى مراحل حياته أن جميع المشكلات الفلسفية تنشأ عن سوء فهمنا لمنطق اللغة، ولذلك رك</w:t>
      </w:r>
      <w:r w:rsidR="007F4A72" w:rsidRPr="00FF1DAA">
        <w:rPr>
          <w:rFonts w:ascii="mylotus" w:hAnsi="mylotus"/>
          <w:sz w:val="27"/>
          <w:rtl/>
        </w:rPr>
        <w:t>َّ</w:t>
      </w:r>
      <w:r w:rsidRPr="00FF1DAA">
        <w:rPr>
          <w:rFonts w:ascii="mylotus" w:hAnsi="mylotus"/>
          <w:sz w:val="27"/>
          <w:rtl/>
        </w:rPr>
        <w:t>ز اهتمامه على تحليل ماهية اللغة، وظن</w:t>
      </w:r>
      <w:r w:rsidR="007F4A72" w:rsidRPr="00FF1DAA">
        <w:rPr>
          <w:rFonts w:ascii="mylotus" w:hAnsi="mylotus"/>
          <w:sz w:val="27"/>
          <w:rtl/>
        </w:rPr>
        <w:t>ّ أن</w:t>
      </w:r>
      <w:r w:rsidRPr="00FF1DAA">
        <w:rPr>
          <w:rFonts w:ascii="mylotus" w:hAnsi="mylotus"/>
          <w:sz w:val="27"/>
          <w:rtl/>
        </w:rPr>
        <w:t>ه بإبداعه لنظرية الصورة في المعنى قد تمك</w:t>
      </w:r>
      <w:r w:rsidR="007F4A72" w:rsidRPr="00FF1DAA">
        <w:rPr>
          <w:rFonts w:ascii="mylotus" w:hAnsi="mylotus"/>
          <w:sz w:val="27"/>
          <w:rtl/>
        </w:rPr>
        <w:t>ّ</w:t>
      </w:r>
      <w:r w:rsidRPr="00FF1DAA">
        <w:rPr>
          <w:rFonts w:ascii="mylotus" w:hAnsi="mylotus"/>
          <w:sz w:val="27"/>
          <w:rtl/>
        </w:rPr>
        <w:t>ن من حلّ جميع المشكلات الفلسفية، فترك الفلسفة</w:t>
      </w:r>
      <w:r w:rsidR="007F4A72" w:rsidRPr="00FF1DAA">
        <w:rPr>
          <w:rFonts w:ascii="mylotus" w:hAnsi="mylotus"/>
          <w:sz w:val="27"/>
          <w:rtl/>
        </w:rPr>
        <w:t>،</w:t>
      </w:r>
      <w:r w:rsidRPr="00FF1DAA">
        <w:rPr>
          <w:rFonts w:ascii="mylotus" w:hAnsi="mylotus"/>
          <w:sz w:val="27"/>
          <w:rtl/>
        </w:rPr>
        <w:t xml:space="preserve"> وامتهن التعليم في قرية</w:t>
      </w:r>
      <w:r w:rsidR="007F4A72" w:rsidRPr="00FF1DAA">
        <w:rPr>
          <w:rFonts w:ascii="mylotus" w:hAnsi="mylotus"/>
          <w:sz w:val="27"/>
          <w:rtl/>
        </w:rPr>
        <w:t>ٍ</w:t>
      </w:r>
      <w:r w:rsidRPr="00FF1DAA">
        <w:rPr>
          <w:rFonts w:ascii="mylotus" w:hAnsi="mylotus"/>
          <w:sz w:val="27"/>
          <w:rtl/>
        </w:rPr>
        <w:t xml:space="preserve"> تقع جنوب فيينا</w:t>
      </w:r>
      <w:r w:rsidRPr="00FF1DAA">
        <w:rPr>
          <w:rFonts w:ascii="mylotus" w:hAnsi="mylotus"/>
          <w:sz w:val="27"/>
          <w:vertAlign w:val="superscript"/>
          <w:rtl/>
        </w:rPr>
        <w:t>(</w:t>
      </w:r>
      <w:r w:rsidRPr="00FF1DAA">
        <w:rPr>
          <w:rStyle w:val="ac"/>
          <w:rFonts w:ascii="mylotus" w:hAnsi="mylotus"/>
          <w:sz w:val="27"/>
          <w:rtl/>
        </w:rPr>
        <w:endnoteReference w:id="633"/>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إن نظرية الصورة في المعنى التي تعبّر عن المرحلة الأولى من تأم</w:t>
      </w:r>
      <w:r w:rsidR="007F4A72" w:rsidRPr="00FF1DAA">
        <w:rPr>
          <w:rFonts w:ascii="mylotus" w:hAnsi="mylotus"/>
          <w:sz w:val="27"/>
          <w:rtl/>
        </w:rPr>
        <w:t>ُّ</w:t>
      </w:r>
      <w:r w:rsidRPr="00FF1DAA">
        <w:rPr>
          <w:rFonts w:ascii="mylotus" w:hAnsi="mylotus"/>
          <w:sz w:val="27"/>
          <w:rtl/>
        </w:rPr>
        <w:t>لات فتجنشتين الفلسفية هي نظرية ذات أثر</w:t>
      </w:r>
      <w:r w:rsidR="007F4A72" w:rsidRPr="00FF1DAA">
        <w:rPr>
          <w:rFonts w:ascii="mylotus" w:hAnsi="mylotus"/>
          <w:sz w:val="27"/>
          <w:rtl/>
        </w:rPr>
        <w:t>ٍ</w:t>
      </w:r>
      <w:r w:rsidRPr="00FF1DAA">
        <w:rPr>
          <w:rFonts w:ascii="mylotus" w:hAnsi="mylotus"/>
          <w:sz w:val="27"/>
          <w:rtl/>
        </w:rPr>
        <w:t xml:space="preserve"> بالغ على الأوساط العلمية والفلسفية آنذاك، وقد يمكن فهم مضمونها من خلال عبارته في الرسالة، حيث قال: </w:t>
      </w:r>
      <w:r w:rsidRPr="00FF1DAA">
        <w:rPr>
          <w:rFonts w:ascii="mylotus" w:hAnsi="mylotus"/>
          <w:sz w:val="24"/>
          <w:szCs w:val="24"/>
          <w:rtl/>
        </w:rPr>
        <w:t>«</w:t>
      </w:r>
      <w:r w:rsidRPr="00FF1DAA">
        <w:rPr>
          <w:rFonts w:ascii="mylotus" w:hAnsi="mylotus"/>
          <w:sz w:val="27"/>
          <w:rtl/>
        </w:rPr>
        <w:t>الاسم يعني الشيء، الشيء هو معناه</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34"/>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lang w:bidi="fa-IR"/>
        </w:rPr>
      </w:pPr>
      <w:r w:rsidRPr="00FF1DAA">
        <w:rPr>
          <w:rFonts w:ascii="mylotus" w:hAnsi="mylotus"/>
          <w:sz w:val="27"/>
          <w:rtl/>
        </w:rPr>
        <w:t>ويعتقد فتجنشتين في الرسالة أنه يمكن تحويل جميع القضايا (العلامات القضوية) إلى الذر</w:t>
      </w:r>
      <w:r w:rsidR="007F4A72" w:rsidRPr="00FF1DAA">
        <w:rPr>
          <w:rFonts w:ascii="mylotus" w:hAnsi="mylotus"/>
          <w:sz w:val="27"/>
          <w:rtl/>
        </w:rPr>
        <w:t>ّ</w:t>
      </w:r>
      <w:r w:rsidRPr="00FF1DAA">
        <w:rPr>
          <w:rFonts w:ascii="mylotus" w:hAnsi="mylotus"/>
          <w:sz w:val="27"/>
          <w:rtl/>
        </w:rPr>
        <w:t>ات المنطقية، وهي الأسماء التي لا معنى لها سو</w:t>
      </w:r>
      <w:r w:rsidRPr="00FF1DAA">
        <w:rPr>
          <w:rFonts w:ascii="Cambria" w:hAnsi="Cambria"/>
          <w:sz w:val="27"/>
          <w:rtl/>
          <w:lang w:bidi="fa-IR"/>
        </w:rPr>
        <w:t>ى ما تمثّ</w:t>
      </w:r>
      <w:r w:rsidR="007F4A72" w:rsidRPr="00FF1DAA">
        <w:rPr>
          <w:rFonts w:ascii="Cambria" w:hAnsi="Cambria"/>
          <w:sz w:val="27"/>
          <w:rtl/>
          <w:lang w:bidi="fa-IR"/>
        </w:rPr>
        <w:t>ِ</w:t>
      </w:r>
      <w:r w:rsidRPr="00FF1DAA">
        <w:rPr>
          <w:rFonts w:ascii="Cambria" w:hAnsi="Cambria"/>
          <w:sz w:val="27"/>
          <w:rtl/>
          <w:lang w:bidi="fa-IR"/>
        </w:rPr>
        <w:t>لها من الأشياء الخارجية.</w:t>
      </w:r>
      <w:r w:rsidR="007F4A72" w:rsidRPr="00FF1DAA">
        <w:rPr>
          <w:rFonts w:ascii="mylotus" w:hAnsi="mylotus"/>
          <w:sz w:val="27"/>
          <w:rtl/>
        </w:rPr>
        <w:t xml:space="preserve"> وهنا ينبغي الانتباه إلى أن</w:t>
      </w:r>
      <w:r w:rsidRPr="00FF1DAA">
        <w:rPr>
          <w:rFonts w:ascii="mylotus" w:hAnsi="mylotus"/>
          <w:sz w:val="27"/>
          <w:rtl/>
        </w:rPr>
        <w:t xml:space="preserve"> الاسم في الرسالة هو مصطلح</w:t>
      </w:r>
      <w:r w:rsidR="007F4A72" w:rsidRPr="00FF1DAA">
        <w:rPr>
          <w:rFonts w:ascii="mylotus" w:hAnsi="mylotus"/>
          <w:sz w:val="27"/>
          <w:rtl/>
        </w:rPr>
        <w:t>ٌ</w:t>
      </w:r>
      <w:r w:rsidRPr="00FF1DAA">
        <w:rPr>
          <w:rFonts w:ascii="mylotus" w:hAnsi="mylotus"/>
          <w:sz w:val="27"/>
          <w:rtl/>
        </w:rPr>
        <w:t xml:space="preserve"> تخص</w:t>
      </w:r>
      <w:r w:rsidR="007F4A72" w:rsidRPr="00FF1DAA">
        <w:rPr>
          <w:rFonts w:ascii="mylotus" w:hAnsi="mylotus"/>
          <w:sz w:val="27"/>
          <w:rtl/>
        </w:rPr>
        <w:t>ُّ</w:t>
      </w:r>
      <w:r w:rsidRPr="00FF1DAA">
        <w:rPr>
          <w:rFonts w:ascii="mylotus" w:hAnsi="mylotus"/>
          <w:sz w:val="27"/>
          <w:rtl/>
        </w:rPr>
        <w:t xml:space="preserve">صي؛ إذ ليست الأسماء الخاصة من وجهة نظر فتجنشتين نفس ما ننظر نحن إليها عموماً </w:t>
      </w:r>
      <w:r w:rsidRPr="00FF1DAA">
        <w:rPr>
          <w:rFonts w:ascii="Sakkal Majalla" w:hAnsi="Sakkal Majalla"/>
          <w:sz w:val="27"/>
          <w:rtl/>
        </w:rPr>
        <w:t xml:space="preserve">ـ </w:t>
      </w:r>
      <w:r w:rsidRPr="00FF1DAA">
        <w:rPr>
          <w:rFonts w:ascii="mylotus" w:hAnsi="mylotus"/>
          <w:sz w:val="27"/>
          <w:rtl/>
        </w:rPr>
        <w:t>أي مثل</w:t>
      </w:r>
      <w:r w:rsidR="007F4A72" w:rsidRPr="00FF1DAA">
        <w:rPr>
          <w:rFonts w:ascii="mylotus" w:hAnsi="mylotus"/>
          <w:sz w:val="27"/>
          <w:rtl/>
        </w:rPr>
        <w:t>:</w:t>
      </w:r>
      <w:r w:rsidRPr="00FF1DAA">
        <w:rPr>
          <w:rFonts w:ascii="mylotus" w:hAnsi="mylotus"/>
          <w:sz w:val="27"/>
          <w:rtl/>
        </w:rPr>
        <w:t xml:space="preserve"> السيدة أو السيد سميث ـ</w:t>
      </w:r>
      <w:r w:rsidR="007F4A72" w:rsidRPr="00FF1DAA">
        <w:rPr>
          <w:rFonts w:ascii="mylotus" w:hAnsi="mylotus"/>
          <w:sz w:val="27"/>
          <w:rtl/>
        </w:rPr>
        <w:t>،</w:t>
      </w:r>
      <w:r w:rsidRPr="00FF1DAA">
        <w:rPr>
          <w:rFonts w:ascii="mylotus" w:hAnsi="mylotus"/>
          <w:sz w:val="27"/>
          <w:rtl/>
        </w:rPr>
        <w:t xml:space="preserve"> بل كان يقصد بها الأسماء الخاصة</w:t>
      </w:r>
      <w:r w:rsidRPr="00FF1DAA">
        <w:rPr>
          <w:rFonts w:ascii="mylotus" w:hAnsi="mylotus"/>
          <w:sz w:val="27"/>
          <w:rtl/>
          <w:lang w:bidi="fa-IR"/>
        </w:rPr>
        <w:t xml:space="preserve"> منطقياً للأشياء</w:t>
      </w:r>
      <w:r w:rsidRPr="00FF1DAA">
        <w:rPr>
          <w:rFonts w:ascii="mylotus" w:hAnsi="mylotus"/>
          <w:sz w:val="27"/>
          <w:rtl/>
        </w:rPr>
        <w:t xml:space="preserve"> البسيطة. الاسم البسيط أو العلامة البسيطة هو اللفظ الذي لا يصف حامله</w:t>
      </w:r>
      <w:r w:rsidR="007F4A72" w:rsidRPr="00FF1DAA">
        <w:rPr>
          <w:rFonts w:ascii="mylotus" w:hAnsi="mylotus"/>
          <w:sz w:val="27"/>
          <w:rtl/>
        </w:rPr>
        <w:t>،</w:t>
      </w:r>
      <w:r w:rsidRPr="00FF1DAA">
        <w:rPr>
          <w:rFonts w:ascii="mylotus" w:hAnsi="mylotus"/>
          <w:sz w:val="27"/>
          <w:rtl/>
        </w:rPr>
        <w:t xml:space="preserve"> بل يحدّ</w:t>
      </w:r>
      <w:r w:rsidR="007F4A72" w:rsidRPr="00FF1DAA">
        <w:rPr>
          <w:rFonts w:ascii="mylotus" w:hAnsi="mylotus"/>
          <w:sz w:val="27"/>
          <w:rtl/>
        </w:rPr>
        <w:t>ِ</w:t>
      </w:r>
      <w:r w:rsidRPr="00FF1DAA">
        <w:rPr>
          <w:rFonts w:ascii="mylotus" w:hAnsi="mylotus"/>
          <w:sz w:val="27"/>
          <w:rtl/>
        </w:rPr>
        <w:t>ده أو يدلّ عليه، ولذلك يمكنه أن يكون حاكياً عنه ليس إلا</w:t>
      </w:r>
      <w:r w:rsidR="003671FA" w:rsidRPr="00FF1DAA">
        <w:rPr>
          <w:rFonts w:ascii="mylotus" w:hAnsi="mylotus"/>
          <w:sz w:val="27"/>
          <w:rtl/>
        </w:rPr>
        <w:t>ّ</w:t>
      </w:r>
      <w:r w:rsidRPr="00FF1DAA">
        <w:rPr>
          <w:rFonts w:ascii="mylotus" w:hAnsi="mylotus"/>
          <w:sz w:val="27"/>
          <w:vertAlign w:val="superscript"/>
          <w:rtl/>
        </w:rPr>
        <w:t>(</w:t>
      </w:r>
      <w:r w:rsidRPr="00FF1DAA">
        <w:rPr>
          <w:rStyle w:val="ac"/>
          <w:rFonts w:ascii="mylotus" w:hAnsi="mylotus"/>
          <w:sz w:val="27"/>
          <w:rtl/>
        </w:rPr>
        <w:endnoteReference w:id="635"/>
      </w:r>
      <w:r w:rsidRPr="00FF1DAA">
        <w:rPr>
          <w:rFonts w:ascii="mylotus" w:hAnsi="mylotus"/>
          <w:sz w:val="27"/>
          <w:vertAlign w:val="superscript"/>
          <w:rtl/>
        </w:rPr>
        <w:t>)</w:t>
      </w:r>
      <w:r w:rsidRPr="00FF1DAA">
        <w:rPr>
          <w:rFonts w:ascii="mylotus" w:hAnsi="mylotus"/>
          <w:sz w:val="27"/>
          <w:rtl/>
        </w:rPr>
        <w:t>. وهذه الذر</w:t>
      </w:r>
      <w:r w:rsidR="003671FA" w:rsidRPr="00FF1DAA">
        <w:rPr>
          <w:rFonts w:ascii="mylotus" w:hAnsi="mylotus"/>
          <w:sz w:val="27"/>
          <w:rtl/>
        </w:rPr>
        <w:t>ّ</w:t>
      </w:r>
      <w:r w:rsidRPr="00FF1DAA">
        <w:rPr>
          <w:rFonts w:ascii="mylotus" w:hAnsi="mylotus"/>
          <w:sz w:val="27"/>
          <w:rtl/>
        </w:rPr>
        <w:t xml:space="preserve">ات </w:t>
      </w:r>
      <w:r w:rsidRPr="00FF1DAA">
        <w:rPr>
          <w:rFonts w:ascii="Sakkal Majalla" w:hAnsi="Sakkal Majalla"/>
          <w:sz w:val="27"/>
          <w:rtl/>
        </w:rPr>
        <w:t xml:space="preserve">ـ </w:t>
      </w:r>
      <w:r w:rsidRPr="00FF1DAA">
        <w:rPr>
          <w:rFonts w:ascii="mylotus" w:hAnsi="mylotus"/>
          <w:sz w:val="27"/>
          <w:rtl/>
        </w:rPr>
        <w:t>كما يظهر من اسمها ـ لا يمكن تحليلها. إنّ هذا التحليل اللساني والدلالي لفتجنشتين سوف تسفر عن نتيجة</w:t>
      </w:r>
      <w:r w:rsidR="003671FA" w:rsidRPr="00FF1DAA">
        <w:rPr>
          <w:rFonts w:ascii="mylotus" w:hAnsi="mylotus"/>
          <w:sz w:val="27"/>
          <w:rtl/>
        </w:rPr>
        <w:t>ٍ</w:t>
      </w:r>
      <w:r w:rsidRPr="00FF1DAA">
        <w:rPr>
          <w:rFonts w:ascii="mylotus" w:hAnsi="mylotus"/>
          <w:sz w:val="27"/>
          <w:rtl/>
        </w:rPr>
        <w:t xml:space="preserve"> ميتافيزيقية وفلسفية</w:t>
      </w:r>
      <w:r w:rsidR="003671FA" w:rsidRPr="00FF1DAA">
        <w:rPr>
          <w:rFonts w:ascii="mylotus" w:hAnsi="mylotus"/>
          <w:sz w:val="27"/>
          <w:rtl/>
        </w:rPr>
        <w:t>،</w:t>
      </w:r>
      <w:r w:rsidRPr="00FF1DAA">
        <w:rPr>
          <w:rFonts w:ascii="mylotus" w:hAnsi="mylotus"/>
          <w:sz w:val="27"/>
          <w:rtl/>
        </w:rPr>
        <w:t xml:space="preserve"> مفادها</w:t>
      </w:r>
      <w:r w:rsidR="003671FA" w:rsidRPr="00FF1DAA">
        <w:rPr>
          <w:rFonts w:ascii="mylotus" w:hAnsi="mylotus"/>
          <w:sz w:val="27"/>
          <w:rtl/>
        </w:rPr>
        <w:t>:</w:t>
      </w:r>
      <w:r w:rsidRPr="00FF1DAA">
        <w:rPr>
          <w:rFonts w:ascii="mylotus" w:hAnsi="mylotus"/>
          <w:sz w:val="27"/>
          <w:rtl/>
        </w:rPr>
        <w:t xml:space="preserve"> </w:t>
      </w:r>
      <w:r w:rsidR="003671FA" w:rsidRPr="00FF1DAA">
        <w:rPr>
          <w:rFonts w:ascii="mylotus" w:hAnsi="mylotus"/>
          <w:sz w:val="27"/>
          <w:rtl/>
        </w:rPr>
        <w:t>إ</w:t>
      </w:r>
      <w:r w:rsidRPr="00FF1DAA">
        <w:rPr>
          <w:rFonts w:ascii="mylotus" w:hAnsi="mylotus"/>
          <w:sz w:val="27"/>
          <w:rtl/>
        </w:rPr>
        <w:t>ن اللفظ إذا كان يقابل مدلولَه تقابل واحد</w:t>
      </w:r>
      <w:r w:rsidR="003671FA" w:rsidRPr="00FF1DAA">
        <w:rPr>
          <w:rFonts w:ascii="mylotus" w:hAnsi="mylotus"/>
          <w:sz w:val="27"/>
          <w:rtl/>
        </w:rPr>
        <w:t>ٍ</w:t>
      </w:r>
      <w:r w:rsidRPr="00FF1DAA">
        <w:rPr>
          <w:rFonts w:ascii="mylotus" w:hAnsi="mylotus"/>
          <w:sz w:val="27"/>
          <w:rtl/>
        </w:rPr>
        <w:t xml:space="preserve"> بواحد، ولم يكن المعنى سوى مدلوله المحق</w:t>
      </w:r>
      <w:r w:rsidR="003671FA" w:rsidRPr="00FF1DAA">
        <w:rPr>
          <w:rFonts w:ascii="mylotus" w:hAnsi="mylotus"/>
          <w:sz w:val="27"/>
          <w:rtl/>
        </w:rPr>
        <w:t>ّ</w:t>
      </w:r>
      <w:r w:rsidRPr="00FF1DAA">
        <w:rPr>
          <w:rFonts w:ascii="mylotus" w:hAnsi="mylotus"/>
          <w:sz w:val="27"/>
          <w:rtl/>
        </w:rPr>
        <w:t>ق في الخارج، فيجب حينئذٍ أن تكون مدلولات الأسماء أيضاً بسائط في الخارج، بحيث لا يمكن وصفها</w:t>
      </w:r>
      <w:r w:rsidR="003671FA" w:rsidRPr="00FF1DAA">
        <w:rPr>
          <w:rFonts w:ascii="mylotus" w:hAnsi="mylotus"/>
          <w:sz w:val="27"/>
          <w:rtl/>
        </w:rPr>
        <w:t>،</w:t>
      </w:r>
      <w:r w:rsidRPr="00FF1DAA">
        <w:rPr>
          <w:rFonts w:ascii="mylotus" w:hAnsi="mylotus"/>
          <w:sz w:val="27"/>
          <w:rtl/>
        </w:rPr>
        <w:t xml:space="preserve"> و</w:t>
      </w:r>
      <w:r w:rsidRPr="00FF1DAA">
        <w:rPr>
          <w:rFonts w:ascii="mylotus" w:hAnsi="mylotus"/>
          <w:sz w:val="27"/>
          <w:rtl/>
          <w:lang w:bidi="fa-IR"/>
        </w:rPr>
        <w:t>إنما يمكن تسميتها</w:t>
      </w:r>
      <w:r w:rsidR="003671FA" w:rsidRPr="00FF1DAA">
        <w:rPr>
          <w:rFonts w:ascii="mylotus" w:hAnsi="mylotus"/>
          <w:sz w:val="27"/>
          <w:rtl/>
        </w:rPr>
        <w:t>؛ لأن</w:t>
      </w:r>
      <w:r w:rsidRPr="00FF1DAA">
        <w:rPr>
          <w:rFonts w:ascii="mylotus" w:hAnsi="mylotus"/>
          <w:sz w:val="27"/>
          <w:rtl/>
        </w:rPr>
        <w:t>ها لو كانت قابلة</w:t>
      </w:r>
      <w:r w:rsidR="003671FA" w:rsidRPr="00FF1DAA">
        <w:rPr>
          <w:rFonts w:ascii="mylotus" w:hAnsi="mylotus"/>
          <w:sz w:val="27"/>
          <w:rtl/>
        </w:rPr>
        <w:t>ً</w:t>
      </w:r>
      <w:r w:rsidRPr="00FF1DAA">
        <w:rPr>
          <w:rFonts w:ascii="mylotus" w:hAnsi="mylotus"/>
          <w:sz w:val="27"/>
          <w:rtl/>
        </w:rPr>
        <w:t xml:space="preserve"> للوصف فلا محالة يمكن تحليلها إلى أجزاء</w:t>
      </w:r>
      <w:r w:rsidR="003671FA" w:rsidRPr="00FF1DAA">
        <w:rPr>
          <w:rFonts w:ascii="mylotus" w:hAnsi="mylotus"/>
          <w:sz w:val="27"/>
          <w:rtl/>
        </w:rPr>
        <w:t>،</w:t>
      </w:r>
      <w:r w:rsidRPr="00FF1DAA">
        <w:rPr>
          <w:rFonts w:ascii="mylotus" w:hAnsi="mylotus"/>
          <w:sz w:val="27"/>
          <w:rtl/>
        </w:rPr>
        <w:t xml:space="preserve"> هي في الواقع المعاني البسيطة</w:t>
      </w:r>
      <w:r w:rsidRPr="00FF1DAA">
        <w:rPr>
          <w:rFonts w:ascii="mylotus" w:hAnsi="mylotus"/>
          <w:sz w:val="27"/>
          <w:vertAlign w:val="superscript"/>
          <w:rtl/>
        </w:rPr>
        <w:t>(</w:t>
      </w:r>
      <w:r w:rsidRPr="00FF1DAA">
        <w:rPr>
          <w:rStyle w:val="ac"/>
          <w:rFonts w:ascii="mylotus" w:hAnsi="mylotus"/>
          <w:sz w:val="27"/>
          <w:rtl/>
        </w:rPr>
        <w:endnoteReference w:id="636"/>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Cambria" w:hAnsi="Cambria"/>
          <w:sz w:val="27"/>
          <w:rtl/>
          <w:lang w:bidi="fa-IR"/>
        </w:rPr>
        <w:t>يعرض فتجنشتين</w:t>
      </w:r>
      <w:r w:rsidR="003671FA" w:rsidRPr="00FF1DAA">
        <w:rPr>
          <w:rFonts w:ascii="Cambria" w:hAnsi="Cambria"/>
          <w:sz w:val="27"/>
          <w:rtl/>
          <w:lang w:bidi="fa-IR"/>
        </w:rPr>
        <w:t>،</w:t>
      </w:r>
      <w:r w:rsidRPr="00FF1DAA">
        <w:rPr>
          <w:rFonts w:ascii="Cambria" w:hAnsi="Cambria"/>
          <w:sz w:val="27"/>
          <w:rtl/>
          <w:lang w:bidi="fa-IR"/>
        </w:rPr>
        <w:t xml:space="preserve"> وفقاً للتحليل الذي يقترحه للمعنى</w:t>
      </w:r>
      <w:r w:rsidR="003671FA" w:rsidRPr="00FF1DAA">
        <w:rPr>
          <w:rFonts w:ascii="Cambria" w:hAnsi="Cambria"/>
          <w:sz w:val="27"/>
          <w:rtl/>
          <w:lang w:bidi="fa-IR"/>
        </w:rPr>
        <w:t>،</w:t>
      </w:r>
      <w:r w:rsidRPr="00FF1DAA">
        <w:rPr>
          <w:rFonts w:ascii="Cambria" w:hAnsi="Cambria"/>
          <w:sz w:val="27"/>
          <w:rtl/>
          <w:lang w:bidi="fa-IR"/>
        </w:rPr>
        <w:t xml:space="preserve"> صورةً عن العالم</w:t>
      </w:r>
      <w:r w:rsidR="003671FA" w:rsidRPr="00FF1DAA">
        <w:rPr>
          <w:rFonts w:ascii="Cambria" w:hAnsi="Cambria"/>
          <w:sz w:val="27"/>
          <w:rtl/>
          <w:lang w:bidi="fa-IR"/>
        </w:rPr>
        <w:t>،</w:t>
      </w:r>
      <w:r w:rsidRPr="00FF1DAA">
        <w:rPr>
          <w:rFonts w:ascii="Cambria" w:hAnsi="Cambria"/>
          <w:sz w:val="27"/>
          <w:rtl/>
          <w:lang w:bidi="fa-IR"/>
        </w:rPr>
        <w:t xml:space="preserve"> ويطبّق ذلك على اللغة أيضاً</w:t>
      </w:r>
      <w:r w:rsidRPr="00FF1DAA">
        <w:rPr>
          <w:rFonts w:ascii="mylotus" w:hAnsi="mylotus"/>
          <w:sz w:val="27"/>
          <w:rtl/>
        </w:rPr>
        <w:t>. فكما أن اللغة تحلّل في النهاية إلى القضايا البسيطة</w:t>
      </w:r>
      <w:r w:rsidR="003671FA" w:rsidRPr="00FF1DAA">
        <w:rPr>
          <w:rFonts w:ascii="mylotus" w:hAnsi="mylotus"/>
          <w:sz w:val="27"/>
          <w:rtl/>
        </w:rPr>
        <w:t>،</w:t>
      </w:r>
      <w:r w:rsidRPr="00FF1DAA">
        <w:rPr>
          <w:rFonts w:ascii="mylotus" w:hAnsi="mylotus"/>
          <w:sz w:val="27"/>
          <w:rtl/>
        </w:rPr>
        <w:t xml:space="preserve"> التي تترك</w:t>
      </w:r>
      <w:r w:rsidR="003671FA" w:rsidRPr="00FF1DAA">
        <w:rPr>
          <w:rFonts w:ascii="mylotus" w:hAnsi="mylotus"/>
          <w:sz w:val="27"/>
          <w:rtl/>
        </w:rPr>
        <w:t>َّ</w:t>
      </w:r>
      <w:r w:rsidRPr="00FF1DAA">
        <w:rPr>
          <w:rFonts w:ascii="mylotus" w:hAnsi="mylotus"/>
          <w:sz w:val="27"/>
          <w:rtl/>
        </w:rPr>
        <w:t>ب من الذرات المنطقية</w:t>
      </w:r>
      <w:r w:rsidR="003671FA" w:rsidRPr="00FF1DAA">
        <w:rPr>
          <w:rFonts w:ascii="mylotus" w:hAnsi="mylotus"/>
          <w:sz w:val="27"/>
          <w:rtl/>
        </w:rPr>
        <w:t>،</w:t>
      </w:r>
      <w:r w:rsidRPr="00FF1DAA">
        <w:rPr>
          <w:rFonts w:ascii="mylotus" w:hAnsi="mylotus"/>
          <w:sz w:val="27"/>
          <w:rtl/>
        </w:rPr>
        <w:t xml:space="preserve"> أي الأسماء، كذلك العالم يحلّل إلى حالات الواقع</w:t>
      </w:r>
      <w:r w:rsidR="003671FA" w:rsidRPr="00FF1DAA">
        <w:rPr>
          <w:rFonts w:ascii="mylotus" w:hAnsi="mylotus"/>
          <w:sz w:val="27"/>
          <w:rtl/>
        </w:rPr>
        <w:t>،</w:t>
      </w:r>
      <w:r w:rsidRPr="00FF1DAA">
        <w:rPr>
          <w:rFonts w:ascii="mylotus" w:hAnsi="mylotus"/>
          <w:sz w:val="27"/>
          <w:rtl/>
        </w:rPr>
        <w:t xml:space="preserve"> التي تتكو</w:t>
      </w:r>
      <w:r w:rsidR="003671FA" w:rsidRPr="00FF1DAA">
        <w:rPr>
          <w:rFonts w:ascii="mylotus" w:hAnsi="mylotus"/>
          <w:sz w:val="27"/>
          <w:rtl/>
        </w:rPr>
        <w:t>َّ</w:t>
      </w:r>
      <w:r w:rsidRPr="00FF1DAA">
        <w:rPr>
          <w:rFonts w:ascii="mylotus" w:hAnsi="mylotus"/>
          <w:sz w:val="27"/>
          <w:rtl/>
        </w:rPr>
        <w:t xml:space="preserve">ن من الأشياء (مدلولات الأسماء). </w:t>
      </w:r>
    </w:p>
    <w:p w:rsidR="005278B2" w:rsidRPr="00FF1DAA" w:rsidRDefault="005278B2" w:rsidP="00414CAC">
      <w:pPr>
        <w:pStyle w:val="31"/>
        <w:spacing w:line="216" w:lineRule="auto"/>
        <w:rPr>
          <w:color w:val="auto"/>
          <w:rtl/>
          <w:lang w:bidi="fa-IR"/>
        </w:rPr>
      </w:pPr>
      <w:r w:rsidRPr="00FF1DAA">
        <w:rPr>
          <w:rFonts w:hint="cs"/>
          <w:color w:val="auto"/>
          <w:rtl/>
          <w:lang w:bidi="fa-IR"/>
        </w:rPr>
        <w:lastRenderedPageBreak/>
        <w:t>المعنى وعدم المعنى</w:t>
      </w:r>
      <w:r w:rsidRPr="00FF1DAA">
        <w:rPr>
          <w:rFonts w:hint="cs"/>
          <w:color w:val="auto"/>
          <w:rtl/>
          <w:lang w:val="en-US"/>
        </w:rPr>
        <w:t xml:space="preserve"> ــــــ</w:t>
      </w:r>
    </w:p>
    <w:p w:rsidR="005278B2" w:rsidRPr="00FF1DAA" w:rsidRDefault="005278B2" w:rsidP="00F75131">
      <w:pPr>
        <w:rPr>
          <w:rFonts w:ascii="Cambria" w:hAnsi="Cambria"/>
          <w:sz w:val="27"/>
          <w:rtl/>
          <w:lang w:bidi="fa-IR"/>
        </w:rPr>
      </w:pPr>
      <w:r w:rsidRPr="00FF1DAA">
        <w:rPr>
          <w:rFonts w:ascii="mylotus" w:hAnsi="mylotus"/>
          <w:sz w:val="27"/>
          <w:rtl/>
        </w:rPr>
        <w:t>كان من البديهي</w:t>
      </w:r>
      <w:r w:rsidR="00616162" w:rsidRPr="00FF1DAA">
        <w:rPr>
          <w:rFonts w:ascii="mylotus" w:hAnsi="mylotus"/>
          <w:sz w:val="27"/>
          <w:rtl/>
        </w:rPr>
        <w:t>ّ</w:t>
      </w:r>
      <w:r w:rsidRPr="00FF1DAA">
        <w:rPr>
          <w:rFonts w:ascii="mylotus" w:hAnsi="mylotus"/>
          <w:sz w:val="27"/>
          <w:rtl/>
        </w:rPr>
        <w:t xml:space="preserve"> أن يخلص </w:t>
      </w:r>
      <w:r w:rsidRPr="00FF1DAA">
        <w:rPr>
          <w:rFonts w:ascii="Cambria" w:hAnsi="Cambria"/>
          <w:sz w:val="27"/>
          <w:rtl/>
          <w:lang w:bidi="fa-IR"/>
        </w:rPr>
        <w:t>ما</w:t>
      </w:r>
      <w:r w:rsidRPr="00FF1DAA">
        <w:rPr>
          <w:rFonts w:ascii="mylotus" w:hAnsi="mylotus"/>
          <w:sz w:val="27"/>
          <w:rtl/>
        </w:rPr>
        <w:t xml:space="preserve"> قدّمه فتجنشتين من التحليل إلى ه</w:t>
      </w:r>
      <w:r w:rsidRPr="00FF1DAA">
        <w:rPr>
          <w:rFonts w:ascii="Cambria" w:hAnsi="Cambria"/>
          <w:sz w:val="27"/>
          <w:rtl/>
          <w:lang w:bidi="fa-IR"/>
        </w:rPr>
        <w:t>ذه النتيجة، وهي:</w:t>
      </w:r>
      <w:r w:rsidRPr="00FF1DAA">
        <w:rPr>
          <w:rFonts w:ascii="mylotus" w:hAnsi="mylotus"/>
          <w:sz w:val="27"/>
          <w:rtl/>
        </w:rPr>
        <w:t xml:space="preserve"> إذا لم تكن قضية مطابقة لحالة الواقع (المدلول الخارجي للقضية) التي تدّعي تمثيلها فيمكن أن نعتبرها كاذبة. على سبيل المثال: إذا قلنا بأن ستراسبورغ هي عاصمة بريطانيا؛ فإنها تكون ذات معنى</w:t>
      </w:r>
      <w:r w:rsidR="00616162" w:rsidRPr="00FF1DAA">
        <w:rPr>
          <w:rFonts w:ascii="mylotus" w:hAnsi="mylotus"/>
          <w:sz w:val="27"/>
          <w:rtl/>
        </w:rPr>
        <w:t>ً،</w:t>
      </w:r>
      <w:r w:rsidRPr="00FF1DAA">
        <w:rPr>
          <w:rFonts w:ascii="mylotus" w:hAnsi="mylotus"/>
          <w:sz w:val="27"/>
          <w:rtl/>
        </w:rPr>
        <w:t xml:space="preserve"> وفي نفس الوقت كاذبةً أيضاً. وهذا بخلاف ما إذا قرأنا هذه القضية بشكل</w:t>
      </w:r>
      <w:r w:rsidR="00CE4101" w:rsidRPr="00FF1DAA">
        <w:rPr>
          <w:rFonts w:ascii="mylotus" w:hAnsi="mylotus"/>
          <w:sz w:val="27"/>
          <w:rtl/>
        </w:rPr>
        <w:t>ٍ</w:t>
      </w:r>
      <w:r w:rsidRPr="00FF1DAA">
        <w:rPr>
          <w:rFonts w:ascii="mylotus" w:hAnsi="mylotus"/>
          <w:sz w:val="27"/>
          <w:rtl/>
        </w:rPr>
        <w:t xml:space="preserve"> مقلوب</w:t>
      </w:r>
      <w:r w:rsidRPr="00FF1DAA">
        <w:rPr>
          <w:rFonts w:ascii="mylotus" w:hAnsi="mylotus"/>
          <w:sz w:val="27"/>
          <w:rtl/>
          <w:lang w:bidi="fa-IR"/>
        </w:rPr>
        <w:t>؛</w:t>
      </w:r>
      <w:r w:rsidRPr="00FF1DAA">
        <w:rPr>
          <w:rFonts w:ascii="mylotus" w:hAnsi="mylotus"/>
          <w:sz w:val="27"/>
          <w:rtl/>
        </w:rPr>
        <w:t xml:space="preserve"> فإنها ستصير عندئذٍ مهملة</w:t>
      </w:r>
      <w:r w:rsidR="00CE4101" w:rsidRPr="00FF1DAA">
        <w:rPr>
          <w:rFonts w:ascii="mylotus" w:hAnsi="mylotus"/>
          <w:sz w:val="27"/>
          <w:rtl/>
        </w:rPr>
        <w:t>ً</w:t>
      </w:r>
      <w:r w:rsidRPr="00FF1DAA">
        <w:rPr>
          <w:rFonts w:ascii="mylotus" w:hAnsi="mylotus"/>
          <w:sz w:val="27"/>
        </w:rPr>
        <w:t xml:space="preserve"> </w:t>
      </w:r>
      <w:r w:rsidRPr="00FF1DAA">
        <w:rPr>
          <w:rFonts w:ascii="mylotus" w:hAnsi="mylotus"/>
          <w:sz w:val="27"/>
          <w:rtl/>
          <w:lang w:bidi="fa-IR"/>
        </w:rPr>
        <w:t>بالكامل</w:t>
      </w:r>
      <w:r w:rsidRPr="00FF1DAA">
        <w:rPr>
          <w:rFonts w:ascii="mylotus" w:hAnsi="mylotus"/>
          <w:sz w:val="27"/>
          <w:rtl/>
        </w:rPr>
        <w:t>. والحاصل أنّ القضية التي تتكوّ</w:t>
      </w:r>
      <w:r w:rsidR="00CE4101" w:rsidRPr="00FF1DAA">
        <w:rPr>
          <w:rFonts w:ascii="mylotus" w:hAnsi="mylotus"/>
          <w:sz w:val="27"/>
          <w:rtl/>
        </w:rPr>
        <w:t>َ</w:t>
      </w:r>
      <w:r w:rsidRPr="00FF1DAA">
        <w:rPr>
          <w:rFonts w:ascii="mylotus" w:hAnsi="mylotus"/>
          <w:sz w:val="27"/>
          <w:rtl/>
        </w:rPr>
        <w:t>ن ذراتها المنطقية من أسماء الأشياء إذا لم تمثّ</w:t>
      </w:r>
      <w:r w:rsidR="00CE4101" w:rsidRPr="00FF1DAA">
        <w:rPr>
          <w:rFonts w:ascii="mylotus" w:hAnsi="mylotus"/>
          <w:sz w:val="27"/>
          <w:rtl/>
        </w:rPr>
        <w:t>ِ</w:t>
      </w:r>
      <w:r w:rsidRPr="00FF1DAA">
        <w:rPr>
          <w:rFonts w:ascii="mylotus" w:hAnsi="mylotus"/>
          <w:sz w:val="27"/>
          <w:rtl/>
        </w:rPr>
        <w:t>ل واقعة من وقائع العالم الخارجي فإنها ستكون قضية</w:t>
      </w:r>
      <w:r w:rsidR="00CE4101" w:rsidRPr="00FF1DAA">
        <w:rPr>
          <w:rFonts w:ascii="mylotus" w:hAnsi="mylotus"/>
          <w:sz w:val="27"/>
          <w:rtl/>
        </w:rPr>
        <w:t>ً</w:t>
      </w:r>
      <w:r w:rsidRPr="00FF1DAA">
        <w:rPr>
          <w:rFonts w:ascii="mylotus" w:hAnsi="mylotus"/>
          <w:sz w:val="27"/>
          <w:rtl/>
        </w:rPr>
        <w:t xml:space="preserve"> ذات معنى وكاذبة</w:t>
      </w:r>
      <w:r w:rsidR="00CE4101" w:rsidRPr="00FF1DAA">
        <w:rPr>
          <w:rFonts w:ascii="mylotus" w:hAnsi="mylotus"/>
          <w:sz w:val="27"/>
          <w:rtl/>
        </w:rPr>
        <w:t>ً</w:t>
      </w:r>
      <w:r w:rsidRPr="00FF1DAA">
        <w:rPr>
          <w:rFonts w:ascii="mylotus" w:hAnsi="mylotus"/>
          <w:sz w:val="27"/>
          <w:rtl/>
        </w:rPr>
        <w:t xml:space="preserve"> في نفس الوقت. وأما في</w:t>
      </w:r>
      <w:r w:rsidR="00CE4101" w:rsidRPr="00FF1DAA">
        <w:rPr>
          <w:rFonts w:ascii="mylotus" w:hAnsi="mylotus"/>
          <w:sz w:val="27"/>
          <w:rtl/>
        </w:rPr>
        <w:t xml:space="preserve"> </w:t>
      </w:r>
      <w:r w:rsidRPr="00FF1DAA">
        <w:rPr>
          <w:rFonts w:ascii="mylotus" w:hAnsi="mylotus"/>
          <w:sz w:val="27"/>
          <w:rtl/>
        </w:rPr>
        <w:t>ما يتعل</w:t>
      </w:r>
      <w:r w:rsidR="00CE4101" w:rsidRPr="00FF1DAA">
        <w:rPr>
          <w:rFonts w:ascii="mylotus" w:hAnsi="mylotus"/>
          <w:sz w:val="27"/>
          <w:rtl/>
        </w:rPr>
        <w:t>َّ</w:t>
      </w:r>
      <w:r w:rsidRPr="00FF1DAA">
        <w:rPr>
          <w:rFonts w:ascii="mylotus" w:hAnsi="mylotus"/>
          <w:sz w:val="27"/>
          <w:rtl/>
        </w:rPr>
        <w:t>ق بالأسماء فيمكن القول</w:t>
      </w:r>
      <w:r w:rsidR="00CE4101" w:rsidRPr="00FF1DAA">
        <w:rPr>
          <w:rFonts w:ascii="mylotus" w:hAnsi="mylotus"/>
          <w:sz w:val="27"/>
          <w:rtl/>
        </w:rPr>
        <w:t>:</w:t>
      </w:r>
      <w:r w:rsidRPr="00FF1DAA">
        <w:rPr>
          <w:rFonts w:ascii="mylotus" w:hAnsi="mylotus"/>
          <w:sz w:val="27"/>
          <w:rtl/>
        </w:rPr>
        <w:t xml:space="preserve"> </w:t>
      </w:r>
      <w:r w:rsidR="00CE4101" w:rsidRPr="00FF1DAA">
        <w:rPr>
          <w:rFonts w:ascii="mylotus" w:hAnsi="mylotus"/>
          <w:sz w:val="27"/>
          <w:rtl/>
        </w:rPr>
        <w:t>إنه</w:t>
      </w:r>
      <w:r w:rsidRPr="00FF1DAA">
        <w:rPr>
          <w:rFonts w:ascii="mylotus" w:hAnsi="mylotus"/>
          <w:sz w:val="27"/>
          <w:rtl/>
        </w:rPr>
        <w:t xml:space="preserve"> إذا لم يكن لها مدلول</w:t>
      </w:r>
      <w:r w:rsidR="00CE4101" w:rsidRPr="00FF1DAA">
        <w:rPr>
          <w:rFonts w:ascii="mylotus" w:hAnsi="mylotus"/>
          <w:sz w:val="27"/>
          <w:rtl/>
        </w:rPr>
        <w:t>ٌ في الخارج فإن</w:t>
      </w:r>
      <w:r w:rsidRPr="00FF1DAA">
        <w:rPr>
          <w:rFonts w:ascii="mylotus" w:hAnsi="mylotus"/>
          <w:sz w:val="27"/>
          <w:rtl/>
        </w:rPr>
        <w:t>ها ستكون فارغة</w:t>
      </w:r>
      <w:r w:rsidR="00CE4101" w:rsidRPr="00FF1DAA">
        <w:rPr>
          <w:rFonts w:ascii="mylotus" w:hAnsi="mylotus"/>
          <w:sz w:val="27"/>
          <w:rtl/>
        </w:rPr>
        <w:t>ً</w:t>
      </w:r>
      <w:r w:rsidRPr="00FF1DAA">
        <w:rPr>
          <w:rFonts w:ascii="mylotus" w:hAnsi="mylotus"/>
          <w:sz w:val="27"/>
          <w:rtl/>
        </w:rPr>
        <w:t xml:space="preserve"> من المعنى؛ لأنّ معناها ليس إلا</w:t>
      </w:r>
      <w:r w:rsidR="00CE4101" w:rsidRPr="00FF1DAA">
        <w:rPr>
          <w:rFonts w:ascii="mylotus" w:hAnsi="mylotus"/>
          <w:sz w:val="27"/>
          <w:rtl/>
        </w:rPr>
        <w:t>ّ</w:t>
      </w:r>
      <w:r w:rsidRPr="00FF1DAA">
        <w:rPr>
          <w:rFonts w:ascii="mylotus" w:hAnsi="mylotus"/>
          <w:sz w:val="27"/>
          <w:rtl/>
        </w:rPr>
        <w:t xml:space="preserve"> مدلولها. وعلى ذلك إذا ذُك</w:t>
      </w:r>
      <w:r w:rsidR="00CE4101" w:rsidRPr="00FF1DAA">
        <w:rPr>
          <w:rFonts w:ascii="mylotus" w:hAnsi="mylotus"/>
          <w:sz w:val="27"/>
          <w:rtl/>
        </w:rPr>
        <w:t>ِ</w:t>
      </w:r>
      <w:r w:rsidRPr="00FF1DAA">
        <w:rPr>
          <w:rFonts w:ascii="mylotus" w:hAnsi="mylotus"/>
          <w:sz w:val="27"/>
          <w:rtl/>
        </w:rPr>
        <w:t>ر</w:t>
      </w:r>
      <w:r w:rsidR="00CE4101" w:rsidRPr="00FF1DAA">
        <w:rPr>
          <w:rFonts w:ascii="mylotus" w:hAnsi="mylotus"/>
          <w:sz w:val="27"/>
          <w:rtl/>
        </w:rPr>
        <w:t>َ</w:t>
      </w:r>
      <w:r w:rsidRPr="00FF1DAA">
        <w:rPr>
          <w:rFonts w:ascii="mylotus" w:hAnsi="mylotus"/>
          <w:sz w:val="27"/>
          <w:rtl/>
        </w:rPr>
        <w:t xml:space="preserve"> لك اسم يطرق سمعك لأو</w:t>
      </w:r>
      <w:r w:rsidR="00CE4101" w:rsidRPr="00FF1DAA">
        <w:rPr>
          <w:rFonts w:ascii="mylotus" w:hAnsi="mylotus"/>
          <w:sz w:val="27"/>
          <w:rtl/>
        </w:rPr>
        <w:t>ّ</w:t>
      </w:r>
      <w:r w:rsidRPr="00FF1DAA">
        <w:rPr>
          <w:rFonts w:ascii="mylotus" w:hAnsi="mylotus"/>
          <w:sz w:val="27"/>
          <w:rtl/>
        </w:rPr>
        <w:t>ل مر</w:t>
      </w:r>
      <w:r w:rsidR="00CE4101" w:rsidRPr="00FF1DAA">
        <w:rPr>
          <w:rFonts w:ascii="mylotus" w:hAnsi="mylotus"/>
          <w:sz w:val="27"/>
          <w:rtl/>
        </w:rPr>
        <w:t>ّ</w:t>
      </w:r>
      <w:r w:rsidRPr="00FF1DAA">
        <w:rPr>
          <w:rFonts w:ascii="mylotus" w:hAnsi="mylotus"/>
          <w:sz w:val="27"/>
          <w:rtl/>
        </w:rPr>
        <w:t>ة</w:t>
      </w:r>
      <w:r w:rsidR="00CE4101" w:rsidRPr="00FF1DAA">
        <w:rPr>
          <w:rFonts w:ascii="mylotus" w:hAnsi="mylotus"/>
          <w:sz w:val="27"/>
          <w:rtl/>
        </w:rPr>
        <w:t>ٍ،</w:t>
      </w:r>
      <w:r w:rsidRPr="00FF1DAA">
        <w:rPr>
          <w:rFonts w:ascii="mylotus" w:hAnsi="mylotus"/>
          <w:sz w:val="27"/>
          <w:rtl/>
        </w:rPr>
        <w:t xml:space="preserve"> ولم يوض</w:t>
      </w:r>
      <w:r w:rsidR="00CE4101" w:rsidRPr="00FF1DAA">
        <w:rPr>
          <w:rFonts w:ascii="mylotus" w:hAnsi="mylotus"/>
          <w:sz w:val="27"/>
          <w:rtl/>
        </w:rPr>
        <w:t>َ</w:t>
      </w:r>
      <w:r w:rsidRPr="00FF1DAA">
        <w:rPr>
          <w:rFonts w:ascii="mylotus" w:hAnsi="mylotus"/>
          <w:sz w:val="27"/>
          <w:rtl/>
        </w:rPr>
        <w:t>ع</w:t>
      </w:r>
      <w:r w:rsidR="00CE4101" w:rsidRPr="00FF1DAA">
        <w:rPr>
          <w:rFonts w:ascii="mylotus" w:hAnsi="mylotus"/>
          <w:sz w:val="27"/>
          <w:rtl/>
        </w:rPr>
        <w:t>ْ</w:t>
      </w:r>
      <w:r w:rsidRPr="00FF1DAA">
        <w:rPr>
          <w:rFonts w:ascii="mylotus" w:hAnsi="mylotus"/>
          <w:sz w:val="27"/>
          <w:rtl/>
        </w:rPr>
        <w:t xml:space="preserve"> لشيء</w:t>
      </w:r>
      <w:r w:rsidR="00CE4101" w:rsidRPr="00FF1DAA">
        <w:rPr>
          <w:rFonts w:ascii="mylotus" w:hAnsi="mylotus"/>
          <w:sz w:val="27"/>
          <w:rtl/>
        </w:rPr>
        <w:t>ٍ</w:t>
      </w:r>
      <w:r w:rsidRPr="00FF1DAA">
        <w:rPr>
          <w:rFonts w:ascii="mylotus" w:hAnsi="mylotus"/>
          <w:sz w:val="27"/>
          <w:rtl/>
        </w:rPr>
        <w:t xml:space="preserve"> في العالم من ق</w:t>
      </w:r>
      <w:r w:rsidR="00CE4101" w:rsidRPr="00FF1DAA">
        <w:rPr>
          <w:rFonts w:ascii="mylotus" w:hAnsi="mylotus"/>
          <w:sz w:val="27"/>
          <w:rtl/>
        </w:rPr>
        <w:t>َ</w:t>
      </w:r>
      <w:r w:rsidRPr="00FF1DAA">
        <w:rPr>
          <w:rFonts w:ascii="mylotus" w:hAnsi="mylotus"/>
          <w:sz w:val="27"/>
          <w:rtl/>
        </w:rPr>
        <w:t>ب</w:t>
      </w:r>
      <w:r w:rsidR="00CE4101" w:rsidRPr="00FF1DAA">
        <w:rPr>
          <w:rFonts w:ascii="mylotus" w:hAnsi="mylotus"/>
          <w:sz w:val="27"/>
          <w:rtl/>
        </w:rPr>
        <w:t>ْ</w:t>
      </w:r>
      <w:r w:rsidRPr="00FF1DAA">
        <w:rPr>
          <w:rFonts w:ascii="mylotus" w:hAnsi="mylotus"/>
          <w:sz w:val="27"/>
          <w:rtl/>
        </w:rPr>
        <w:t>ل</w:t>
      </w:r>
      <w:r w:rsidR="00CE4101" w:rsidRPr="00FF1DAA">
        <w:rPr>
          <w:rFonts w:ascii="mylotus" w:hAnsi="mylotus"/>
          <w:sz w:val="27"/>
          <w:rtl/>
        </w:rPr>
        <w:t>ُ،</w:t>
      </w:r>
      <w:r w:rsidRPr="00FF1DAA">
        <w:rPr>
          <w:rFonts w:ascii="mylotus" w:hAnsi="mylotus"/>
          <w:sz w:val="27"/>
          <w:rtl/>
        </w:rPr>
        <w:t xml:space="preserve"> فإنه سيكون خالياً من المعنى، بينما إذا ذُك</w:t>
      </w:r>
      <w:r w:rsidR="00CE4101" w:rsidRPr="00FF1DAA">
        <w:rPr>
          <w:rFonts w:ascii="mylotus" w:hAnsi="mylotus"/>
          <w:sz w:val="27"/>
          <w:rtl/>
        </w:rPr>
        <w:t>ِ</w:t>
      </w:r>
      <w:r w:rsidRPr="00FF1DAA">
        <w:rPr>
          <w:rFonts w:ascii="mylotus" w:hAnsi="mylotus"/>
          <w:sz w:val="27"/>
          <w:rtl/>
        </w:rPr>
        <w:t>ر</w:t>
      </w:r>
      <w:r w:rsidR="00CE4101" w:rsidRPr="00FF1DAA">
        <w:rPr>
          <w:rFonts w:ascii="mylotus" w:hAnsi="mylotus"/>
          <w:sz w:val="27"/>
          <w:rtl/>
        </w:rPr>
        <w:t>َ</w:t>
      </w:r>
      <w:r w:rsidRPr="00FF1DAA">
        <w:rPr>
          <w:rFonts w:ascii="mylotus" w:hAnsi="mylotus"/>
          <w:sz w:val="27"/>
          <w:rtl/>
        </w:rPr>
        <w:t>ت</w:t>
      </w:r>
      <w:r w:rsidR="00CE4101" w:rsidRPr="00FF1DAA">
        <w:rPr>
          <w:rFonts w:ascii="mylotus" w:hAnsi="mylotus"/>
          <w:sz w:val="27"/>
          <w:rtl/>
        </w:rPr>
        <w:t>ْ</w:t>
      </w:r>
      <w:r w:rsidRPr="00FF1DAA">
        <w:rPr>
          <w:rFonts w:ascii="mylotus" w:hAnsi="mylotus"/>
          <w:sz w:val="27"/>
          <w:rtl/>
        </w:rPr>
        <w:t xml:space="preserve"> قضية لم تسمعها</w:t>
      </w:r>
      <w:r w:rsidRPr="00FF1DAA">
        <w:rPr>
          <w:rFonts w:ascii="Cambria" w:hAnsi="Cambria"/>
          <w:sz w:val="27"/>
          <w:rtl/>
          <w:lang w:bidi="fa-IR"/>
        </w:rPr>
        <w:t xml:space="preserve"> سابقاً، وكانت الأسماء التي تتضم</w:t>
      </w:r>
      <w:r w:rsidR="00CE4101" w:rsidRPr="00FF1DAA">
        <w:rPr>
          <w:rFonts w:ascii="Cambria" w:hAnsi="Cambria"/>
          <w:sz w:val="27"/>
          <w:rtl/>
          <w:lang w:bidi="fa-IR"/>
        </w:rPr>
        <w:t>ّ</w:t>
      </w:r>
      <w:r w:rsidRPr="00FF1DAA">
        <w:rPr>
          <w:rFonts w:ascii="Cambria" w:hAnsi="Cambria"/>
          <w:sz w:val="27"/>
          <w:rtl/>
          <w:lang w:bidi="fa-IR"/>
        </w:rPr>
        <w:t>نها ذات معنى</w:t>
      </w:r>
      <w:r w:rsidR="00CE4101" w:rsidRPr="00FF1DAA">
        <w:rPr>
          <w:rFonts w:ascii="Cambria" w:hAnsi="Cambria"/>
          <w:sz w:val="27"/>
          <w:rtl/>
          <w:lang w:bidi="fa-IR"/>
        </w:rPr>
        <w:t>ً،</w:t>
      </w:r>
      <w:r w:rsidRPr="00FF1DAA">
        <w:rPr>
          <w:rFonts w:ascii="Cambria" w:hAnsi="Cambria"/>
          <w:sz w:val="27"/>
          <w:rtl/>
          <w:lang w:bidi="fa-IR"/>
        </w:rPr>
        <w:t xml:space="preserve"> فإنها لن تكون مهملة</w:t>
      </w:r>
      <w:r w:rsidR="00CE4101" w:rsidRPr="00FF1DAA">
        <w:rPr>
          <w:rFonts w:ascii="Cambria" w:hAnsi="Cambria"/>
          <w:sz w:val="27"/>
          <w:rtl/>
          <w:lang w:bidi="fa-IR"/>
        </w:rPr>
        <w:t>ً</w:t>
      </w:r>
      <w:r w:rsidRPr="00FF1DAA">
        <w:rPr>
          <w:rFonts w:ascii="Cambria" w:hAnsi="Cambria"/>
          <w:sz w:val="27"/>
          <w:rtl/>
          <w:lang w:bidi="fa-IR"/>
        </w:rPr>
        <w:t>، كأن</w:t>
      </w:r>
      <w:r w:rsidR="00CE4101" w:rsidRPr="00FF1DAA">
        <w:rPr>
          <w:rFonts w:ascii="Cambria" w:hAnsi="Cambria"/>
          <w:sz w:val="27"/>
          <w:rtl/>
          <w:lang w:bidi="fa-IR"/>
        </w:rPr>
        <w:t>ْ</w:t>
      </w:r>
      <w:r w:rsidRPr="00FF1DAA">
        <w:rPr>
          <w:rFonts w:ascii="Cambria" w:hAnsi="Cambria"/>
          <w:sz w:val="27"/>
          <w:rtl/>
          <w:lang w:bidi="fa-IR"/>
        </w:rPr>
        <w:t xml:space="preserve"> نقول مثلاً: قُتل الشاه ناصر الدين القاجاري بيد طفل</w:t>
      </w:r>
      <w:r w:rsidR="00CE4101" w:rsidRPr="00FF1DAA">
        <w:rPr>
          <w:rFonts w:ascii="Cambria" w:hAnsi="Cambria"/>
          <w:sz w:val="27"/>
          <w:rtl/>
          <w:lang w:bidi="fa-IR"/>
        </w:rPr>
        <w:t>ٍ</w:t>
      </w:r>
      <w:r w:rsidRPr="00FF1DAA">
        <w:rPr>
          <w:rFonts w:ascii="Cambria" w:hAnsi="Cambria"/>
          <w:sz w:val="27"/>
          <w:rtl/>
          <w:lang w:bidi="fa-IR"/>
        </w:rPr>
        <w:t>.</w:t>
      </w:r>
    </w:p>
    <w:p w:rsidR="00667D14" w:rsidRPr="00FF1DAA" w:rsidRDefault="00667D14" w:rsidP="00667D14">
      <w:pPr>
        <w:spacing w:line="380" w:lineRule="exact"/>
        <w:rPr>
          <w:rFonts w:ascii="Cambria" w:hAnsi="Cambria"/>
          <w:sz w:val="27"/>
          <w:rtl/>
          <w:lang w:bidi="fa-IR"/>
        </w:rPr>
      </w:pPr>
    </w:p>
    <w:p w:rsidR="005278B2" w:rsidRPr="00FF1DAA" w:rsidRDefault="005278B2" w:rsidP="00414CAC">
      <w:pPr>
        <w:pStyle w:val="31"/>
        <w:spacing w:line="216" w:lineRule="auto"/>
        <w:rPr>
          <w:color w:val="auto"/>
          <w:rtl/>
        </w:rPr>
      </w:pPr>
      <w:r w:rsidRPr="00FF1DAA">
        <w:rPr>
          <w:color w:val="auto"/>
          <w:rtl/>
        </w:rPr>
        <w:t>ما لا يمكن التحد</w:t>
      </w:r>
      <w:r w:rsidR="00CE4101" w:rsidRPr="00FF1DAA">
        <w:rPr>
          <w:rFonts w:hint="cs"/>
          <w:color w:val="auto"/>
          <w:rtl/>
        </w:rPr>
        <w:t>ُّ</w:t>
      </w:r>
      <w:r w:rsidRPr="00FF1DAA">
        <w:rPr>
          <w:color w:val="auto"/>
          <w:rtl/>
        </w:rPr>
        <w:t>ث عنه ف</w:t>
      </w:r>
      <w:r w:rsidR="00857565" w:rsidRPr="00FF1DAA">
        <w:rPr>
          <w:color w:val="auto"/>
          <w:rtl/>
        </w:rPr>
        <w:t>لا بُدَّ</w:t>
      </w:r>
      <w:r w:rsidRPr="00FF1DAA">
        <w:rPr>
          <w:color w:val="auto"/>
          <w:rtl/>
        </w:rPr>
        <w:t xml:space="preserve"> أن نصمت عنه</w:t>
      </w:r>
      <w:r w:rsidRPr="00FF1DAA">
        <w:rPr>
          <w:rFonts w:hint="cs"/>
          <w:color w:val="auto"/>
          <w:rtl/>
          <w:lang w:val="en-US"/>
        </w:rPr>
        <w:t xml:space="preserve"> ــــــ</w:t>
      </w:r>
    </w:p>
    <w:p w:rsidR="005278B2" w:rsidRPr="00FF1DAA" w:rsidRDefault="005278B2" w:rsidP="00F75131">
      <w:pPr>
        <w:rPr>
          <w:rFonts w:ascii="mylotus" w:hAnsi="mylotus"/>
          <w:sz w:val="27"/>
          <w:rtl/>
        </w:rPr>
      </w:pPr>
      <w:r w:rsidRPr="00FF1DAA">
        <w:rPr>
          <w:rFonts w:ascii="mylotus" w:hAnsi="mylotus"/>
          <w:sz w:val="27"/>
          <w:rtl/>
        </w:rPr>
        <w:t xml:space="preserve"> لقد اختتم فتجنشتين رسالته بهذه الجملة: إن ما لا يستطيع الإنسان أن يتحد</w:t>
      </w:r>
      <w:r w:rsidR="00CE4101" w:rsidRPr="00FF1DAA">
        <w:rPr>
          <w:rFonts w:ascii="mylotus" w:hAnsi="mylotus"/>
          <w:sz w:val="27"/>
          <w:rtl/>
        </w:rPr>
        <w:t>َّ</w:t>
      </w:r>
      <w:r w:rsidRPr="00FF1DAA">
        <w:rPr>
          <w:rFonts w:ascii="mylotus" w:hAnsi="mylotus"/>
          <w:sz w:val="27"/>
          <w:rtl/>
        </w:rPr>
        <w:t>ث عنه ينبغي له أن يصمت عنه</w:t>
      </w:r>
      <w:r w:rsidRPr="00FF1DAA">
        <w:rPr>
          <w:rFonts w:ascii="mylotus" w:hAnsi="mylotus"/>
          <w:sz w:val="27"/>
          <w:vertAlign w:val="superscript"/>
          <w:rtl/>
        </w:rPr>
        <w:t>(</w:t>
      </w:r>
      <w:r w:rsidRPr="00FF1DAA">
        <w:rPr>
          <w:rStyle w:val="ac"/>
          <w:rFonts w:ascii="mylotus" w:hAnsi="mylotus"/>
          <w:sz w:val="27"/>
          <w:rtl/>
        </w:rPr>
        <w:endnoteReference w:id="637"/>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إنها كانت آخر جملة</w:t>
      </w:r>
      <w:r w:rsidR="00CE4101" w:rsidRPr="00FF1DAA">
        <w:rPr>
          <w:rFonts w:ascii="mylotus" w:hAnsi="mylotus"/>
          <w:sz w:val="27"/>
          <w:rtl/>
        </w:rPr>
        <w:t>ٍ</w:t>
      </w:r>
      <w:r w:rsidRPr="00FF1DAA">
        <w:rPr>
          <w:rFonts w:ascii="mylotus" w:hAnsi="mylotus"/>
          <w:sz w:val="27"/>
          <w:rtl/>
        </w:rPr>
        <w:t xml:space="preserve"> كتبها فتجنشتين في الرسالة، وهو تعبير</w:t>
      </w:r>
      <w:r w:rsidR="00CE4101" w:rsidRPr="00FF1DAA">
        <w:rPr>
          <w:rFonts w:ascii="mylotus" w:hAnsi="mylotus"/>
          <w:sz w:val="27"/>
          <w:rtl/>
        </w:rPr>
        <w:t>ٌ</w:t>
      </w:r>
      <w:r w:rsidRPr="00FF1DAA">
        <w:rPr>
          <w:rFonts w:ascii="mylotus" w:hAnsi="mylotus"/>
          <w:sz w:val="27"/>
          <w:rtl/>
        </w:rPr>
        <w:t xml:space="preserve"> آخر عن كلامه في بداية الرسالة: حدود لغتي تعني حدود عالمي</w:t>
      </w:r>
      <w:r w:rsidRPr="00FF1DAA">
        <w:rPr>
          <w:rFonts w:ascii="mylotus" w:hAnsi="mylotus"/>
          <w:sz w:val="27"/>
          <w:vertAlign w:val="superscript"/>
          <w:rtl/>
        </w:rPr>
        <w:t>(</w:t>
      </w:r>
      <w:r w:rsidRPr="00FF1DAA">
        <w:rPr>
          <w:rStyle w:val="ac"/>
          <w:rFonts w:ascii="mylotus" w:hAnsi="mylotus"/>
          <w:sz w:val="27"/>
          <w:rtl/>
        </w:rPr>
        <w:endnoteReference w:id="638"/>
      </w:r>
      <w:r w:rsidRPr="00FF1DAA">
        <w:rPr>
          <w:rFonts w:ascii="mylotus" w:hAnsi="mylotus"/>
          <w:sz w:val="27"/>
          <w:vertAlign w:val="superscript"/>
          <w:rtl/>
        </w:rPr>
        <w:t>)</w:t>
      </w:r>
      <w:r w:rsidRPr="00FF1DAA">
        <w:rPr>
          <w:rFonts w:ascii="mylotus" w:hAnsi="mylotus"/>
          <w:sz w:val="27"/>
          <w:rtl/>
        </w:rPr>
        <w:t>. لقد كانت هذه الجملة عند حلقة فيينا تحظى بأهم</w:t>
      </w:r>
      <w:r w:rsidR="00CE4101" w:rsidRPr="00FF1DAA">
        <w:rPr>
          <w:rFonts w:ascii="mylotus" w:hAnsi="mylotus"/>
          <w:sz w:val="27"/>
          <w:rtl/>
        </w:rPr>
        <w:t>ِّ</w:t>
      </w:r>
      <w:r w:rsidRPr="00FF1DAA">
        <w:rPr>
          <w:rFonts w:ascii="mylotus" w:hAnsi="mylotus"/>
          <w:sz w:val="27"/>
          <w:rtl/>
        </w:rPr>
        <w:t>ية</w:t>
      </w:r>
      <w:r w:rsidR="00CE4101" w:rsidRPr="00FF1DAA">
        <w:rPr>
          <w:rFonts w:ascii="mylotus" w:hAnsi="mylotus"/>
          <w:sz w:val="27"/>
          <w:rtl/>
        </w:rPr>
        <w:t>ٍ</w:t>
      </w:r>
      <w:r w:rsidRPr="00FF1DAA">
        <w:rPr>
          <w:rFonts w:ascii="mylotus" w:hAnsi="mylotus"/>
          <w:sz w:val="27"/>
          <w:rtl/>
        </w:rPr>
        <w:t xml:space="preserve"> قصوى</w:t>
      </w:r>
      <w:r w:rsidRPr="00FF1DAA">
        <w:rPr>
          <w:rFonts w:ascii="Cambria" w:hAnsi="Cambria"/>
          <w:sz w:val="27"/>
          <w:rtl/>
          <w:lang w:bidi="fa-IR"/>
        </w:rPr>
        <w:t>؛</w:t>
      </w:r>
      <w:r w:rsidRPr="00FF1DAA">
        <w:rPr>
          <w:rFonts w:ascii="mylotus" w:hAnsi="mylotus"/>
          <w:sz w:val="27"/>
          <w:rtl/>
        </w:rPr>
        <w:t xml:space="preserve"> حيث أنكروا بموجبها ما عدا القضايا التجريبية كقضايا ذات معنى من الناحية المعرفية، الأمر الذي كان يؤدّي إلى إنكار الجماليات والأخلاق والفن</w:t>
      </w:r>
      <w:r w:rsidR="00CE4101" w:rsidRPr="00FF1DAA">
        <w:rPr>
          <w:rFonts w:ascii="mylotus" w:hAnsi="mylotus"/>
          <w:sz w:val="27"/>
          <w:rtl/>
        </w:rPr>
        <w:t>ّ</w:t>
      </w:r>
      <w:r w:rsidRPr="00FF1DAA">
        <w:rPr>
          <w:rFonts w:ascii="mylotus" w:hAnsi="mylotus"/>
          <w:sz w:val="27"/>
          <w:rtl/>
        </w:rPr>
        <w:t xml:space="preserve"> والدين</w:t>
      </w:r>
      <w:r w:rsidRPr="00FF1DAA">
        <w:rPr>
          <w:rFonts w:ascii="mylotus" w:hAnsi="mylotus"/>
          <w:sz w:val="27"/>
          <w:vertAlign w:val="superscript"/>
          <w:rtl/>
        </w:rPr>
        <w:t>(</w:t>
      </w:r>
      <w:r w:rsidRPr="00FF1DAA">
        <w:rPr>
          <w:rStyle w:val="ac"/>
          <w:rFonts w:ascii="mylotus" w:hAnsi="mylotus"/>
          <w:sz w:val="27"/>
          <w:rtl/>
        </w:rPr>
        <w:endnoteReference w:id="639"/>
      </w:r>
      <w:r w:rsidRPr="00FF1DAA">
        <w:rPr>
          <w:rFonts w:ascii="mylotus" w:hAnsi="mylotus"/>
          <w:sz w:val="27"/>
          <w:vertAlign w:val="superscript"/>
          <w:rtl/>
        </w:rPr>
        <w:t>)</w:t>
      </w:r>
      <w:r w:rsidRPr="00FF1DAA">
        <w:rPr>
          <w:rFonts w:ascii="mylotus" w:hAnsi="mylotus"/>
          <w:sz w:val="27"/>
          <w:rtl/>
        </w:rPr>
        <w:t>. ولذا يبدو من الصعب أن نتكل</w:t>
      </w:r>
      <w:r w:rsidR="00CE4101" w:rsidRPr="00FF1DAA">
        <w:rPr>
          <w:rFonts w:ascii="mylotus" w:hAnsi="mylotus"/>
          <w:sz w:val="27"/>
          <w:rtl/>
        </w:rPr>
        <w:t>َّ</w:t>
      </w:r>
      <w:r w:rsidRPr="00FF1DAA">
        <w:rPr>
          <w:rFonts w:ascii="mylotus" w:hAnsi="mylotus"/>
          <w:sz w:val="27"/>
          <w:rtl/>
        </w:rPr>
        <w:t>م عن فتجنشتين المبك</w:t>
      </w:r>
      <w:r w:rsidR="00CE4101" w:rsidRPr="00FF1DAA">
        <w:rPr>
          <w:rFonts w:ascii="mylotus" w:hAnsi="mylotus"/>
          <w:sz w:val="27"/>
          <w:rtl/>
        </w:rPr>
        <w:t>ِّ</w:t>
      </w:r>
      <w:r w:rsidRPr="00FF1DAA">
        <w:rPr>
          <w:rFonts w:ascii="mylotus" w:hAnsi="mylotus"/>
          <w:sz w:val="27"/>
          <w:rtl/>
        </w:rPr>
        <w:t xml:space="preserve">ر من دون أن نذكر شيئاً عن مذهب الوضعية المنطقية. </w:t>
      </w:r>
    </w:p>
    <w:p w:rsidR="005278B2" w:rsidRPr="00FF1DAA" w:rsidRDefault="005278B2" w:rsidP="00F75131">
      <w:pPr>
        <w:rPr>
          <w:rFonts w:ascii="mylotus" w:hAnsi="mylotus"/>
          <w:sz w:val="27"/>
          <w:rtl/>
        </w:rPr>
      </w:pPr>
      <w:r w:rsidRPr="00FF1DAA">
        <w:rPr>
          <w:rFonts w:ascii="mylotus" w:hAnsi="mylotus"/>
          <w:sz w:val="27"/>
          <w:rtl/>
        </w:rPr>
        <w:t>لقد كانت الرسالة من وجهة نظر حلقة فيينا من الأهم</w:t>
      </w:r>
      <w:r w:rsidR="00CE4101" w:rsidRPr="00FF1DAA">
        <w:rPr>
          <w:rFonts w:ascii="mylotus" w:hAnsi="mylotus"/>
          <w:sz w:val="27"/>
          <w:rtl/>
        </w:rPr>
        <w:t>ِّ</w:t>
      </w:r>
      <w:r w:rsidRPr="00FF1DAA">
        <w:rPr>
          <w:rFonts w:ascii="mylotus" w:hAnsi="mylotus"/>
          <w:sz w:val="27"/>
          <w:rtl/>
        </w:rPr>
        <w:t>ية بمكان لدرجة</w:t>
      </w:r>
      <w:r w:rsidR="00CE4101" w:rsidRPr="00FF1DAA">
        <w:rPr>
          <w:rFonts w:ascii="mylotus" w:hAnsi="mylotus"/>
          <w:sz w:val="27"/>
          <w:rtl/>
        </w:rPr>
        <w:t>ٍ</w:t>
      </w:r>
      <w:r w:rsidRPr="00FF1DAA">
        <w:rPr>
          <w:rFonts w:ascii="mylotus" w:hAnsi="mylotus"/>
          <w:sz w:val="27"/>
          <w:rtl/>
        </w:rPr>
        <w:t xml:space="preserve"> تحوّلها </w:t>
      </w:r>
      <w:r w:rsidRPr="00FF1DAA">
        <w:rPr>
          <w:rFonts w:ascii="mylotus" w:hAnsi="mylotus"/>
          <w:sz w:val="27"/>
          <w:rtl/>
        </w:rPr>
        <w:lastRenderedPageBreak/>
        <w:t>إلى كتابهم المقد</w:t>
      </w:r>
      <w:r w:rsidR="00CE4101" w:rsidRPr="00FF1DAA">
        <w:rPr>
          <w:rFonts w:ascii="mylotus" w:hAnsi="mylotus"/>
          <w:sz w:val="27"/>
          <w:rtl/>
        </w:rPr>
        <w:t>َّ</w:t>
      </w:r>
      <w:r w:rsidRPr="00FF1DAA">
        <w:rPr>
          <w:rFonts w:ascii="mylotus" w:hAnsi="mylotus"/>
          <w:sz w:val="27"/>
          <w:rtl/>
        </w:rPr>
        <w:t>س</w:t>
      </w:r>
      <w:r w:rsidRPr="00FF1DAA">
        <w:rPr>
          <w:rFonts w:ascii="mylotus" w:hAnsi="mylotus"/>
          <w:sz w:val="27"/>
          <w:vertAlign w:val="superscript"/>
          <w:rtl/>
        </w:rPr>
        <w:t>(</w:t>
      </w:r>
      <w:r w:rsidRPr="00FF1DAA">
        <w:rPr>
          <w:rStyle w:val="ac"/>
          <w:rFonts w:ascii="mylotus" w:hAnsi="mylotus"/>
          <w:sz w:val="27"/>
          <w:rtl/>
        </w:rPr>
        <w:endnoteReference w:id="640"/>
      </w:r>
      <w:r w:rsidRPr="00FF1DAA">
        <w:rPr>
          <w:rFonts w:ascii="mylotus" w:hAnsi="mylotus"/>
          <w:sz w:val="27"/>
          <w:vertAlign w:val="superscript"/>
          <w:rtl/>
        </w:rPr>
        <w:t>)</w:t>
      </w:r>
      <w:r w:rsidRPr="00FF1DAA">
        <w:rPr>
          <w:rFonts w:ascii="mylotus" w:hAnsi="mylotus"/>
          <w:sz w:val="27"/>
          <w:rtl/>
        </w:rPr>
        <w:t>، وبنوا عل</w:t>
      </w:r>
      <w:r w:rsidRPr="00FF1DAA">
        <w:rPr>
          <w:rFonts w:ascii="Cambria" w:hAnsi="Cambria"/>
          <w:sz w:val="27"/>
          <w:rtl/>
          <w:lang w:bidi="fa-IR"/>
        </w:rPr>
        <w:t>ى تعاليمها أسس الفلسفة الوضعية</w:t>
      </w:r>
      <w:r w:rsidRPr="00FF1DAA">
        <w:rPr>
          <w:rFonts w:ascii="mylotus" w:hAnsi="mylotus"/>
          <w:sz w:val="27"/>
          <w:rtl/>
        </w:rPr>
        <w:t>. لقد كانت تعتمد المدرسة الوضعية على مبدأ أساس</w:t>
      </w:r>
      <w:r w:rsidR="00CE4101" w:rsidRPr="00FF1DAA">
        <w:rPr>
          <w:rFonts w:ascii="mylotus" w:hAnsi="mylotus"/>
          <w:sz w:val="27"/>
          <w:rtl/>
        </w:rPr>
        <w:t>ٍ</w:t>
      </w:r>
      <w:r w:rsidRPr="00FF1DAA">
        <w:rPr>
          <w:rFonts w:ascii="mylotus" w:hAnsi="mylotus"/>
          <w:sz w:val="27"/>
          <w:rtl/>
        </w:rPr>
        <w:t xml:space="preserve"> ي</w:t>
      </w:r>
      <w:r w:rsidR="00CE4101" w:rsidRPr="00FF1DAA">
        <w:rPr>
          <w:rFonts w:ascii="mylotus" w:hAnsi="mylotus"/>
          <w:sz w:val="27"/>
          <w:rtl/>
        </w:rPr>
        <w:t>ُ</w:t>
      </w:r>
      <w:r w:rsidRPr="00FF1DAA">
        <w:rPr>
          <w:rFonts w:ascii="mylotus" w:hAnsi="mylotus"/>
          <w:sz w:val="27"/>
          <w:rtl/>
        </w:rPr>
        <w:t>سمّى بمبدأ التحق</w:t>
      </w:r>
      <w:r w:rsidR="00CE4101" w:rsidRPr="00FF1DAA">
        <w:rPr>
          <w:rFonts w:ascii="mylotus" w:hAnsi="mylotus"/>
          <w:sz w:val="27"/>
          <w:rtl/>
        </w:rPr>
        <w:t>ُّ</w:t>
      </w:r>
      <w:r w:rsidRPr="00FF1DAA">
        <w:rPr>
          <w:rFonts w:ascii="mylotus" w:hAnsi="mylotus"/>
          <w:sz w:val="27"/>
          <w:rtl/>
        </w:rPr>
        <w:t>ق</w:t>
      </w:r>
      <w:r w:rsidR="00CE4101" w:rsidRPr="00FF1DAA">
        <w:rPr>
          <w:rFonts w:ascii="mylotus" w:hAnsi="mylotus"/>
          <w:sz w:val="27"/>
          <w:rtl/>
        </w:rPr>
        <w:t>،</w:t>
      </w:r>
      <w:r w:rsidRPr="00FF1DAA">
        <w:rPr>
          <w:rFonts w:ascii="mylotus" w:hAnsi="mylotus"/>
          <w:sz w:val="27"/>
          <w:rtl/>
        </w:rPr>
        <w:t xml:space="preserve"> الذي هو بمنزلة حجر الزاوية للوضعية المنطقية. ويمكن تعريف مبدأ التحق</w:t>
      </w:r>
      <w:r w:rsidR="00CE4101" w:rsidRPr="00FF1DAA">
        <w:rPr>
          <w:rFonts w:ascii="mylotus" w:hAnsi="mylotus"/>
          <w:sz w:val="27"/>
          <w:rtl/>
        </w:rPr>
        <w:t>ُّ</w:t>
      </w:r>
      <w:r w:rsidRPr="00FF1DAA">
        <w:rPr>
          <w:rFonts w:ascii="mylotus" w:hAnsi="mylotus"/>
          <w:sz w:val="27"/>
          <w:rtl/>
        </w:rPr>
        <w:t>ق ـ وفقاً لما قاله آير ـ في</w:t>
      </w:r>
      <w:r w:rsidR="00CE4101" w:rsidRPr="00FF1DAA">
        <w:rPr>
          <w:rFonts w:ascii="mylotus" w:hAnsi="mylotus"/>
          <w:sz w:val="27"/>
          <w:rtl/>
        </w:rPr>
        <w:t xml:space="preserve"> </w:t>
      </w:r>
      <w:r w:rsidRPr="00FF1DAA">
        <w:rPr>
          <w:rFonts w:ascii="mylotus" w:hAnsi="mylotus"/>
          <w:sz w:val="27"/>
          <w:rtl/>
        </w:rPr>
        <w:t>ما يلي</w:t>
      </w:r>
      <w:r w:rsidRPr="00FF1DAA">
        <w:rPr>
          <w:rFonts w:ascii="mylotus" w:hAnsi="mylotus"/>
          <w:sz w:val="27"/>
          <w:rtl/>
          <w:lang w:bidi="fa-IR"/>
        </w:rPr>
        <w:t>:</w:t>
      </w:r>
      <w:r w:rsidRPr="00FF1DAA">
        <w:rPr>
          <w:rFonts w:ascii="mylotus" w:hAnsi="mylotus"/>
          <w:sz w:val="27"/>
          <w:rtl/>
        </w:rPr>
        <w:t xml:space="preserve"> </w:t>
      </w:r>
      <w:r w:rsidRPr="00FF1DAA">
        <w:rPr>
          <w:rFonts w:ascii="mylotus" w:hAnsi="mylotus"/>
          <w:sz w:val="24"/>
          <w:szCs w:val="24"/>
          <w:rtl/>
        </w:rPr>
        <w:t>«</w:t>
      </w:r>
      <w:r w:rsidRPr="00FF1DAA">
        <w:rPr>
          <w:rFonts w:ascii="mylotus" w:hAnsi="mylotus"/>
          <w:sz w:val="27"/>
          <w:rtl/>
        </w:rPr>
        <w:t>إنّ القضية تعتبر ذات معنى</w:t>
      </w:r>
      <w:r w:rsidR="00CE4101" w:rsidRPr="00FF1DAA">
        <w:rPr>
          <w:rFonts w:ascii="mylotus" w:hAnsi="mylotus"/>
          <w:sz w:val="27"/>
          <w:rtl/>
        </w:rPr>
        <w:t>ً</w:t>
      </w:r>
      <w:r w:rsidRPr="00FF1DAA">
        <w:rPr>
          <w:rFonts w:ascii="mylotus" w:hAnsi="mylotus"/>
          <w:sz w:val="27"/>
          <w:rtl/>
        </w:rPr>
        <w:t xml:space="preserve"> حقيقي</w:t>
      </w:r>
      <w:r w:rsidR="00CE4101" w:rsidRPr="00FF1DAA">
        <w:rPr>
          <w:rFonts w:ascii="mylotus" w:hAnsi="mylotus"/>
          <w:sz w:val="27"/>
          <w:rtl/>
        </w:rPr>
        <w:t>ّ</w:t>
      </w:r>
      <w:r w:rsidRPr="00FF1DAA">
        <w:rPr>
          <w:rFonts w:ascii="mylotus" w:hAnsi="mylotus"/>
          <w:sz w:val="27"/>
          <w:rtl/>
        </w:rPr>
        <w:t xml:space="preserve"> إذا وفقط إذا كانت إما تحليلي</w:t>
      </w:r>
      <w:r w:rsidR="00970184" w:rsidRPr="00FF1DAA">
        <w:rPr>
          <w:rFonts w:ascii="mylotus" w:hAnsi="mylotus"/>
          <w:sz w:val="27"/>
          <w:rtl/>
        </w:rPr>
        <w:t>ّ</w:t>
      </w:r>
      <w:r w:rsidRPr="00FF1DAA">
        <w:rPr>
          <w:rFonts w:ascii="mylotus" w:hAnsi="mylotus"/>
          <w:sz w:val="27"/>
          <w:rtl/>
        </w:rPr>
        <w:t>ة</w:t>
      </w:r>
      <w:r w:rsidR="00970184" w:rsidRPr="00FF1DAA">
        <w:rPr>
          <w:rFonts w:ascii="mylotus" w:hAnsi="mylotus"/>
          <w:sz w:val="27"/>
          <w:rtl/>
        </w:rPr>
        <w:t>ً؛</w:t>
      </w:r>
      <w:r w:rsidRPr="00FF1DAA">
        <w:rPr>
          <w:rFonts w:ascii="mylotus" w:hAnsi="mylotus"/>
          <w:sz w:val="27"/>
          <w:rtl/>
        </w:rPr>
        <w:t xml:space="preserve"> وإما قابلة</w:t>
      </w:r>
      <w:r w:rsidR="00970184" w:rsidRPr="00FF1DAA">
        <w:rPr>
          <w:rFonts w:ascii="mylotus" w:hAnsi="mylotus"/>
          <w:sz w:val="27"/>
          <w:rtl/>
        </w:rPr>
        <w:t>ً</w:t>
      </w:r>
      <w:r w:rsidRPr="00FF1DAA">
        <w:rPr>
          <w:rFonts w:ascii="mylotus" w:hAnsi="mylotus"/>
          <w:sz w:val="27"/>
          <w:rtl/>
        </w:rPr>
        <w:t xml:space="preserve"> للتحق</w:t>
      </w:r>
      <w:r w:rsidR="00970184" w:rsidRPr="00FF1DAA">
        <w:rPr>
          <w:rFonts w:ascii="mylotus" w:hAnsi="mylotus"/>
          <w:sz w:val="27"/>
          <w:rtl/>
        </w:rPr>
        <w:t>ُّ</w:t>
      </w:r>
      <w:r w:rsidRPr="00FF1DAA">
        <w:rPr>
          <w:rFonts w:ascii="mylotus" w:hAnsi="mylotus"/>
          <w:sz w:val="27"/>
          <w:rtl/>
        </w:rPr>
        <w:t>ق التجريبي</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41"/>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Cambria" w:hAnsi="Cambria"/>
          <w:sz w:val="27"/>
          <w:rtl/>
          <w:lang w:bidi="fa-IR"/>
        </w:rPr>
      </w:pPr>
      <w:r w:rsidRPr="00FF1DAA">
        <w:rPr>
          <w:rFonts w:ascii="mylotus" w:hAnsi="mylotus"/>
          <w:sz w:val="27"/>
          <w:rtl/>
        </w:rPr>
        <w:t>ويقصد من كون القضية ذات معنى</w:t>
      </w:r>
      <w:r w:rsidR="00970184" w:rsidRPr="00FF1DAA">
        <w:rPr>
          <w:rFonts w:ascii="mylotus" w:hAnsi="mylotus"/>
          <w:sz w:val="27"/>
          <w:rtl/>
        </w:rPr>
        <w:t>ً</w:t>
      </w:r>
      <w:r w:rsidRPr="00FF1DAA">
        <w:rPr>
          <w:rFonts w:ascii="mylotus" w:hAnsi="mylotus"/>
          <w:sz w:val="27"/>
          <w:rtl/>
        </w:rPr>
        <w:t xml:space="preserve"> حقيقي أنها تكون قابلة</w:t>
      </w:r>
      <w:r w:rsidR="00970184" w:rsidRPr="00FF1DAA">
        <w:rPr>
          <w:rFonts w:ascii="mylotus" w:hAnsi="mylotus"/>
          <w:sz w:val="27"/>
          <w:rtl/>
        </w:rPr>
        <w:t>ً</w:t>
      </w:r>
      <w:r w:rsidRPr="00FF1DAA">
        <w:rPr>
          <w:rFonts w:ascii="mylotus" w:hAnsi="mylotus"/>
          <w:sz w:val="27"/>
          <w:rtl/>
        </w:rPr>
        <w:t xml:space="preserve"> لإظهار </w:t>
      </w:r>
      <w:r w:rsidRPr="00FF1DAA">
        <w:rPr>
          <w:rFonts w:ascii="Cambria" w:hAnsi="Cambria"/>
          <w:sz w:val="27"/>
          <w:rtl/>
          <w:lang w:bidi="fa-IR"/>
        </w:rPr>
        <w:t>صدقها أو كذبها. ولقد كانت النقطة ذات الأهم</w:t>
      </w:r>
      <w:r w:rsidR="00970184" w:rsidRPr="00FF1DAA">
        <w:rPr>
          <w:rFonts w:ascii="Cambria" w:hAnsi="Cambria"/>
          <w:sz w:val="27"/>
          <w:rtl/>
          <w:lang w:bidi="fa-IR"/>
        </w:rPr>
        <w:t>ِّ</w:t>
      </w:r>
      <w:r w:rsidRPr="00FF1DAA">
        <w:rPr>
          <w:rFonts w:ascii="Cambria" w:hAnsi="Cambria"/>
          <w:sz w:val="27"/>
          <w:rtl/>
          <w:lang w:bidi="fa-IR"/>
        </w:rPr>
        <w:t>ية تكمن في هذا المبدأ.</w:t>
      </w:r>
      <w:r w:rsidRPr="00FF1DAA">
        <w:rPr>
          <w:rFonts w:ascii="mylotus" w:hAnsi="mylotus"/>
          <w:sz w:val="27"/>
          <w:rtl/>
        </w:rPr>
        <w:t xml:space="preserve"> فمثلا</w:t>
      </w:r>
      <w:r w:rsidR="00970184" w:rsidRPr="00FF1DAA">
        <w:rPr>
          <w:rFonts w:ascii="mylotus" w:hAnsi="mylotus"/>
          <w:sz w:val="27"/>
          <w:rtl/>
        </w:rPr>
        <w:t>ً:</w:t>
      </w:r>
      <w:r w:rsidRPr="00FF1DAA">
        <w:rPr>
          <w:rFonts w:ascii="mylotus" w:hAnsi="mylotus"/>
          <w:sz w:val="27"/>
          <w:rtl/>
        </w:rPr>
        <w:t xml:space="preserve"> قضية (هناك طاولة في المطبخ) تعني بأننا إذا ما ذهبنا إلى المطبخ فبإمكاننا أن نجرّ</w:t>
      </w:r>
      <w:r w:rsidR="00970184" w:rsidRPr="00FF1DAA">
        <w:rPr>
          <w:rFonts w:ascii="mylotus" w:hAnsi="mylotus"/>
          <w:sz w:val="27"/>
          <w:rtl/>
        </w:rPr>
        <w:t>ِ</w:t>
      </w:r>
      <w:r w:rsidRPr="00FF1DAA">
        <w:rPr>
          <w:rFonts w:ascii="mylotus" w:hAnsi="mylotus"/>
          <w:sz w:val="27"/>
          <w:rtl/>
        </w:rPr>
        <w:t>بها</w:t>
      </w:r>
      <w:r w:rsidRPr="00FF1DAA">
        <w:rPr>
          <w:rFonts w:ascii="mylotus" w:hAnsi="mylotus"/>
          <w:sz w:val="27"/>
          <w:rtl/>
          <w:lang w:bidi="fa-IR"/>
        </w:rPr>
        <w:t xml:space="preserve"> باستخدام بعض الأدوات</w:t>
      </w:r>
      <w:r w:rsidRPr="00FF1DAA">
        <w:rPr>
          <w:rFonts w:ascii="mylotus" w:hAnsi="mylotus"/>
          <w:sz w:val="27"/>
          <w:vertAlign w:val="superscript"/>
          <w:rtl/>
          <w:lang w:bidi="fa-IR"/>
        </w:rPr>
        <w:t>(</w:t>
      </w:r>
      <w:r w:rsidRPr="00FF1DAA">
        <w:rPr>
          <w:rStyle w:val="ac"/>
          <w:rFonts w:ascii="mylotus" w:hAnsi="mylotus"/>
          <w:sz w:val="27"/>
          <w:rtl/>
        </w:rPr>
        <w:endnoteReference w:id="642"/>
      </w:r>
      <w:r w:rsidRPr="00FF1DAA">
        <w:rPr>
          <w:rFonts w:ascii="mylotus" w:hAnsi="mylotus"/>
          <w:sz w:val="27"/>
          <w:vertAlign w:val="superscript"/>
          <w:rtl/>
          <w:lang w:bidi="fa-IR"/>
        </w:rPr>
        <w:t>)</w:t>
      </w:r>
      <w:r w:rsidRPr="00FF1DAA">
        <w:rPr>
          <w:rFonts w:ascii="mylotus" w:hAnsi="mylotus"/>
          <w:sz w:val="27"/>
          <w:rtl/>
          <w:lang w:bidi="fa-IR"/>
        </w:rPr>
        <w:t>.</w:t>
      </w:r>
      <w:r w:rsidRPr="00FF1DAA">
        <w:rPr>
          <w:rFonts w:ascii="mylotus" w:hAnsi="mylotus"/>
          <w:sz w:val="27"/>
          <w:rtl/>
        </w:rPr>
        <w:t xml:space="preserve"> وحت</w:t>
      </w:r>
      <w:r w:rsidR="00970184" w:rsidRPr="00FF1DAA">
        <w:rPr>
          <w:rFonts w:ascii="mylotus" w:hAnsi="mylotus"/>
          <w:sz w:val="27"/>
          <w:rtl/>
        </w:rPr>
        <w:t>ّ</w:t>
      </w:r>
      <w:r w:rsidRPr="00FF1DAA">
        <w:rPr>
          <w:rFonts w:ascii="mylotus" w:hAnsi="mylotus"/>
          <w:sz w:val="27"/>
          <w:rtl/>
        </w:rPr>
        <w:t>ى إن</w:t>
      </w:r>
      <w:r w:rsidR="00970184" w:rsidRPr="00FF1DAA">
        <w:rPr>
          <w:rFonts w:ascii="mylotus" w:hAnsi="mylotus"/>
          <w:sz w:val="27"/>
          <w:rtl/>
        </w:rPr>
        <w:t>ْ</w:t>
      </w:r>
      <w:r w:rsidRPr="00FF1DAA">
        <w:rPr>
          <w:rFonts w:ascii="mylotus" w:hAnsi="mylotus"/>
          <w:sz w:val="27"/>
          <w:rtl/>
        </w:rPr>
        <w:t xml:space="preserve"> أمكننا إنكار فهم الوضعيين لعبارات الرسالة الأخيرة فلا يمكننا القول بأنّ مدرسة الوضعية المنطقية ليست نتيجة</w:t>
      </w:r>
      <w:r w:rsidR="00970184" w:rsidRPr="00FF1DAA">
        <w:rPr>
          <w:rFonts w:ascii="mylotus" w:hAnsi="mylotus"/>
          <w:sz w:val="27"/>
          <w:rtl/>
        </w:rPr>
        <w:t>ً</w:t>
      </w:r>
      <w:r w:rsidRPr="00FF1DAA">
        <w:rPr>
          <w:rFonts w:ascii="mylotus" w:hAnsi="mylotus"/>
          <w:sz w:val="27"/>
          <w:rtl/>
        </w:rPr>
        <w:t xml:space="preserve"> لأفكار فتجنشتين</w:t>
      </w:r>
      <w:r w:rsidR="00970184" w:rsidRPr="00FF1DAA">
        <w:rPr>
          <w:rFonts w:ascii="mylotus" w:hAnsi="mylotus"/>
          <w:sz w:val="27"/>
          <w:rtl/>
        </w:rPr>
        <w:t xml:space="preserve"> </w:t>
      </w:r>
      <w:r w:rsidRPr="00FF1DAA">
        <w:rPr>
          <w:rFonts w:ascii="mylotus" w:hAnsi="mylotus"/>
          <w:sz w:val="27"/>
          <w:rtl/>
        </w:rPr>
        <w:t>المتمث</w:t>
      </w:r>
      <w:r w:rsidR="00970184" w:rsidRPr="00FF1DAA">
        <w:rPr>
          <w:rFonts w:ascii="mylotus" w:hAnsi="mylotus"/>
          <w:sz w:val="27"/>
          <w:rtl/>
        </w:rPr>
        <w:t>ِّ</w:t>
      </w:r>
      <w:r w:rsidRPr="00FF1DAA">
        <w:rPr>
          <w:rFonts w:ascii="mylotus" w:hAnsi="mylotus"/>
          <w:sz w:val="27"/>
          <w:rtl/>
        </w:rPr>
        <w:t>لة في الرسالة. إن القضايا المتعل</w:t>
      </w:r>
      <w:r w:rsidR="00970184" w:rsidRPr="00FF1DAA">
        <w:rPr>
          <w:rFonts w:ascii="mylotus" w:hAnsi="mylotus"/>
          <w:sz w:val="27"/>
          <w:rtl/>
        </w:rPr>
        <w:t>ِّ</w:t>
      </w:r>
      <w:r w:rsidRPr="00FF1DAA">
        <w:rPr>
          <w:rFonts w:ascii="mylotus" w:hAnsi="mylotus"/>
          <w:sz w:val="27"/>
          <w:rtl/>
        </w:rPr>
        <w:t>قة بالله سبحانه وتعالى ستكون قضايا زائفة</w:t>
      </w:r>
      <w:r w:rsidR="00970184" w:rsidRPr="00FF1DAA">
        <w:rPr>
          <w:rFonts w:ascii="mylotus" w:hAnsi="mylotus"/>
          <w:sz w:val="27"/>
          <w:rtl/>
        </w:rPr>
        <w:t>ً</w:t>
      </w:r>
      <w:r w:rsidRPr="00FF1DAA">
        <w:rPr>
          <w:rFonts w:ascii="mylotus" w:hAnsi="mylotus"/>
          <w:sz w:val="27"/>
          <w:rtl/>
        </w:rPr>
        <w:t>؛ ل</w:t>
      </w:r>
      <w:r w:rsidRPr="00FF1DAA">
        <w:rPr>
          <w:rFonts w:ascii="Cambria" w:hAnsi="Cambria"/>
          <w:sz w:val="27"/>
          <w:rtl/>
          <w:lang w:bidi="fa-IR"/>
        </w:rPr>
        <w:t>أنها لا تقبل التحق</w:t>
      </w:r>
      <w:r w:rsidR="00970184" w:rsidRPr="00FF1DAA">
        <w:rPr>
          <w:rFonts w:ascii="Cambria" w:hAnsi="Cambria"/>
          <w:sz w:val="27"/>
          <w:rtl/>
          <w:lang w:bidi="fa-IR"/>
        </w:rPr>
        <w:t>ُّ</w:t>
      </w:r>
      <w:r w:rsidRPr="00FF1DAA">
        <w:rPr>
          <w:rFonts w:ascii="Cambria" w:hAnsi="Cambria"/>
          <w:sz w:val="27"/>
          <w:rtl/>
          <w:lang w:bidi="fa-IR"/>
        </w:rPr>
        <w:t>ق التجريبي، وبالتالي لا يمكن إثباتها أو د</w:t>
      </w:r>
      <w:r w:rsidR="00970184" w:rsidRPr="00FF1DAA">
        <w:rPr>
          <w:rFonts w:ascii="Cambria" w:hAnsi="Cambria"/>
          <w:sz w:val="27"/>
          <w:rtl/>
          <w:lang w:bidi="fa-IR"/>
        </w:rPr>
        <w:t>َ</w:t>
      </w:r>
      <w:r w:rsidRPr="00FF1DAA">
        <w:rPr>
          <w:rFonts w:ascii="Cambria" w:hAnsi="Cambria"/>
          <w:sz w:val="27"/>
          <w:rtl/>
          <w:lang w:bidi="fa-IR"/>
        </w:rPr>
        <w:t>ح</w:t>
      </w:r>
      <w:r w:rsidR="00970184" w:rsidRPr="00FF1DAA">
        <w:rPr>
          <w:rFonts w:ascii="Cambria" w:hAnsi="Cambria"/>
          <w:sz w:val="27"/>
          <w:rtl/>
          <w:lang w:bidi="fa-IR"/>
        </w:rPr>
        <w:t>ْ</w:t>
      </w:r>
      <w:r w:rsidRPr="00FF1DAA">
        <w:rPr>
          <w:rFonts w:ascii="Cambria" w:hAnsi="Cambria"/>
          <w:sz w:val="27"/>
          <w:rtl/>
          <w:lang w:bidi="fa-IR"/>
        </w:rPr>
        <w:t>ضها عن طريق الحواس</w:t>
      </w:r>
      <w:r w:rsidR="00970184" w:rsidRPr="00FF1DAA">
        <w:rPr>
          <w:rFonts w:ascii="Cambria" w:hAnsi="Cambria"/>
          <w:sz w:val="27"/>
          <w:rtl/>
          <w:lang w:bidi="fa-IR"/>
        </w:rPr>
        <w:t>ّ</w:t>
      </w:r>
      <w:r w:rsidRPr="00FF1DAA">
        <w:rPr>
          <w:rFonts w:ascii="Cambria" w:hAnsi="Cambria"/>
          <w:sz w:val="27"/>
          <w:rtl/>
          <w:lang w:bidi="fa-IR"/>
        </w:rPr>
        <w:t>. إنّ هيمنة الوضعية المنطقية كانت تؤدّي إلى تهميش البحث اللاهوتي والدين</w:t>
      </w:r>
      <w:r w:rsidR="00970184" w:rsidRPr="00FF1DAA">
        <w:rPr>
          <w:rFonts w:ascii="Cambria" w:hAnsi="Cambria"/>
          <w:sz w:val="27"/>
          <w:rtl/>
          <w:lang w:bidi="fa-IR"/>
        </w:rPr>
        <w:t>،</w:t>
      </w:r>
      <w:r w:rsidRPr="00FF1DAA">
        <w:rPr>
          <w:rFonts w:ascii="Cambria" w:hAnsi="Cambria"/>
          <w:sz w:val="27"/>
          <w:rtl/>
          <w:lang w:bidi="fa-IR"/>
        </w:rPr>
        <w:t xml:space="preserve"> وجعله غير مستحق</w:t>
      </w:r>
      <w:r w:rsidR="00970184" w:rsidRPr="00FF1DAA">
        <w:rPr>
          <w:rFonts w:ascii="Cambria" w:hAnsi="Cambria"/>
          <w:sz w:val="27"/>
          <w:rtl/>
          <w:lang w:bidi="fa-IR"/>
        </w:rPr>
        <w:t>ٍّ</w:t>
      </w:r>
      <w:r w:rsidRPr="00FF1DAA">
        <w:rPr>
          <w:rFonts w:ascii="Cambria" w:hAnsi="Cambria"/>
          <w:sz w:val="27"/>
          <w:rtl/>
          <w:lang w:bidi="fa-IR"/>
        </w:rPr>
        <w:t xml:space="preserve"> للدراسة والنقاش.</w:t>
      </w:r>
    </w:p>
    <w:p w:rsidR="005278B2" w:rsidRPr="00FF1DAA" w:rsidRDefault="005278B2" w:rsidP="00F75131">
      <w:pPr>
        <w:rPr>
          <w:rFonts w:ascii="Cambria" w:hAnsi="Cambria"/>
          <w:sz w:val="27"/>
          <w:rtl/>
          <w:lang w:bidi="fa-IR"/>
        </w:rPr>
      </w:pPr>
    </w:p>
    <w:p w:rsidR="005278B2" w:rsidRPr="00FF1DAA" w:rsidRDefault="005278B2" w:rsidP="00414CAC">
      <w:pPr>
        <w:pStyle w:val="31"/>
        <w:spacing w:line="216" w:lineRule="auto"/>
        <w:rPr>
          <w:color w:val="auto"/>
          <w:rtl/>
        </w:rPr>
      </w:pPr>
      <w:r w:rsidRPr="00FF1DAA">
        <w:rPr>
          <w:color w:val="auto"/>
          <w:rtl/>
        </w:rPr>
        <w:t xml:space="preserve">الفلسفة </w:t>
      </w:r>
      <w:r w:rsidRPr="00FF1DAA">
        <w:rPr>
          <w:rFonts w:hint="cs"/>
          <w:color w:val="auto"/>
          <w:rtl/>
        </w:rPr>
        <w:t>المتأخِّرة</w:t>
      </w:r>
      <w:r w:rsidRPr="00FF1DAA">
        <w:rPr>
          <w:rFonts w:hint="cs"/>
          <w:color w:val="auto"/>
          <w:rtl/>
          <w:lang w:val="en-US"/>
        </w:rPr>
        <w:t xml:space="preserve"> ــــــ</w:t>
      </w:r>
    </w:p>
    <w:p w:rsidR="005278B2" w:rsidRPr="00FF1DAA" w:rsidRDefault="005278B2" w:rsidP="00F75131">
      <w:pPr>
        <w:rPr>
          <w:rFonts w:ascii="mylotus" w:hAnsi="mylotus"/>
          <w:sz w:val="27"/>
          <w:rtl/>
        </w:rPr>
      </w:pPr>
      <w:r w:rsidRPr="00FF1DAA">
        <w:rPr>
          <w:rFonts w:ascii="mylotus" w:hAnsi="mylotus"/>
          <w:sz w:val="27"/>
          <w:rtl/>
        </w:rPr>
        <w:t>بعد انتهائه من كتابة الرسالة ترك فتجنشتين الفلسفة لبعض الوقت</w:t>
      </w:r>
      <w:r w:rsidR="00970184" w:rsidRPr="00FF1DAA">
        <w:rPr>
          <w:rFonts w:ascii="mylotus" w:hAnsi="mylotus"/>
          <w:sz w:val="27"/>
          <w:rtl/>
        </w:rPr>
        <w:t>؛</w:t>
      </w:r>
      <w:r w:rsidRPr="00FF1DAA">
        <w:rPr>
          <w:rFonts w:ascii="mylotus" w:hAnsi="mylotus"/>
          <w:sz w:val="27"/>
          <w:rtl/>
        </w:rPr>
        <w:t xml:space="preserve"> إذ ظنّ</w:t>
      </w:r>
      <w:r w:rsidRPr="00FF1DAA">
        <w:rPr>
          <w:rFonts w:ascii="mylotus" w:hAnsi="mylotus"/>
          <w:sz w:val="27"/>
          <w:rtl/>
          <w:lang w:bidi="fa-IR"/>
        </w:rPr>
        <w:t xml:space="preserve"> بأنّه قد حلّ بنظري</w:t>
      </w:r>
      <w:r w:rsidR="00970184" w:rsidRPr="00FF1DAA">
        <w:rPr>
          <w:rFonts w:ascii="mylotus" w:hAnsi="mylotus"/>
          <w:sz w:val="27"/>
          <w:rtl/>
          <w:lang w:bidi="fa-IR"/>
        </w:rPr>
        <w:t>ّ</w:t>
      </w:r>
      <w:r w:rsidRPr="00FF1DAA">
        <w:rPr>
          <w:rFonts w:ascii="mylotus" w:hAnsi="mylotus"/>
          <w:sz w:val="27"/>
          <w:rtl/>
          <w:lang w:bidi="fa-IR"/>
        </w:rPr>
        <w:t>ته جميع المشكلات الفلسفية</w:t>
      </w:r>
      <w:r w:rsidRPr="00FF1DAA">
        <w:rPr>
          <w:rFonts w:ascii="mylotus" w:hAnsi="mylotus"/>
          <w:sz w:val="27"/>
          <w:rtl/>
        </w:rPr>
        <w:t>. ولكن</w:t>
      </w:r>
      <w:r w:rsidR="00970184" w:rsidRPr="00FF1DAA">
        <w:rPr>
          <w:rFonts w:ascii="mylotus" w:hAnsi="mylotus"/>
          <w:sz w:val="27"/>
          <w:rtl/>
        </w:rPr>
        <w:t>ّ</w:t>
      </w:r>
      <w:r w:rsidRPr="00FF1DAA">
        <w:rPr>
          <w:rFonts w:ascii="mylotus" w:hAnsi="mylotus"/>
          <w:sz w:val="27"/>
          <w:rtl/>
        </w:rPr>
        <w:t>ه في المرحلة الثانية من تطو</w:t>
      </w:r>
      <w:r w:rsidR="006873FF" w:rsidRPr="00FF1DAA">
        <w:rPr>
          <w:rFonts w:ascii="mylotus" w:hAnsi="mylotus"/>
          <w:sz w:val="27"/>
          <w:rtl/>
        </w:rPr>
        <w:t>ُّ</w:t>
      </w:r>
      <w:r w:rsidRPr="00FF1DAA">
        <w:rPr>
          <w:rFonts w:ascii="mylotus" w:hAnsi="mylotus"/>
          <w:sz w:val="27"/>
          <w:rtl/>
        </w:rPr>
        <w:t>ره الفكري</w:t>
      </w:r>
      <w:r w:rsidR="006873FF" w:rsidRPr="00FF1DAA">
        <w:rPr>
          <w:rFonts w:ascii="mylotus" w:hAnsi="mylotus"/>
          <w:sz w:val="27"/>
          <w:rtl/>
        </w:rPr>
        <w:t>،</w:t>
      </w:r>
      <w:r w:rsidRPr="00FF1DAA">
        <w:rPr>
          <w:rFonts w:ascii="mylotus" w:hAnsi="mylotus"/>
          <w:sz w:val="27"/>
          <w:rtl/>
        </w:rPr>
        <w:t xml:space="preserve"> المتمثلة في كتابه التحقيقات</w:t>
      </w:r>
      <w:r w:rsidR="006873FF" w:rsidRPr="00FF1DAA">
        <w:rPr>
          <w:rFonts w:ascii="mylotus" w:hAnsi="mylotus"/>
          <w:sz w:val="27"/>
          <w:rtl/>
        </w:rPr>
        <w:t>،</w:t>
      </w:r>
      <w:r w:rsidRPr="00FF1DAA">
        <w:rPr>
          <w:rFonts w:ascii="mylotus" w:hAnsi="mylotus"/>
          <w:sz w:val="27"/>
          <w:rtl/>
        </w:rPr>
        <w:t xml:space="preserve"> قام بمراجعة</w:t>
      </w:r>
      <w:r w:rsidR="006873FF" w:rsidRPr="00FF1DAA">
        <w:rPr>
          <w:rFonts w:ascii="mylotus" w:hAnsi="mylotus"/>
          <w:sz w:val="27"/>
          <w:rtl/>
        </w:rPr>
        <w:t>ٍ</w:t>
      </w:r>
      <w:r w:rsidRPr="00FF1DAA">
        <w:rPr>
          <w:rFonts w:ascii="mylotus" w:hAnsi="mylotus"/>
          <w:sz w:val="27"/>
          <w:rtl/>
        </w:rPr>
        <w:t xml:space="preserve"> نقدية للرسالة. يقدّ</w:t>
      </w:r>
      <w:r w:rsidR="006873FF" w:rsidRPr="00FF1DAA">
        <w:rPr>
          <w:rFonts w:ascii="mylotus" w:hAnsi="mylotus"/>
          <w:sz w:val="27"/>
          <w:rtl/>
        </w:rPr>
        <w:t>ِ</w:t>
      </w:r>
      <w:r w:rsidRPr="00FF1DAA">
        <w:rPr>
          <w:rFonts w:ascii="mylotus" w:hAnsi="mylotus"/>
          <w:sz w:val="27"/>
          <w:rtl/>
        </w:rPr>
        <w:t>م فتجنشتين في البند الأو</w:t>
      </w:r>
      <w:r w:rsidR="006873FF" w:rsidRPr="00FF1DAA">
        <w:rPr>
          <w:rFonts w:ascii="mylotus" w:hAnsi="mylotus"/>
          <w:sz w:val="27"/>
          <w:rtl/>
        </w:rPr>
        <w:t>ّ</w:t>
      </w:r>
      <w:r w:rsidRPr="00FF1DAA">
        <w:rPr>
          <w:rFonts w:ascii="mylotus" w:hAnsi="mylotus"/>
          <w:sz w:val="27"/>
          <w:rtl/>
        </w:rPr>
        <w:t>ل من التحقيقات صورة</w:t>
      </w:r>
      <w:r w:rsidR="006873FF" w:rsidRPr="00FF1DAA">
        <w:rPr>
          <w:rFonts w:ascii="mylotus" w:hAnsi="mylotus"/>
          <w:sz w:val="27"/>
          <w:rtl/>
        </w:rPr>
        <w:t>ً</w:t>
      </w:r>
      <w:r w:rsidRPr="00FF1DAA">
        <w:rPr>
          <w:rFonts w:ascii="mylotus" w:hAnsi="mylotus"/>
          <w:sz w:val="27"/>
          <w:rtl/>
        </w:rPr>
        <w:t xml:space="preserve"> عن نظريته في الرسالة</w:t>
      </w:r>
      <w:r w:rsidR="006873FF" w:rsidRPr="00FF1DAA">
        <w:rPr>
          <w:rFonts w:ascii="mylotus" w:hAnsi="mylotus"/>
          <w:sz w:val="27"/>
          <w:rtl/>
        </w:rPr>
        <w:t>،</w:t>
      </w:r>
      <w:r w:rsidRPr="00FF1DAA">
        <w:rPr>
          <w:rFonts w:ascii="mylotus" w:hAnsi="mylotus"/>
          <w:sz w:val="27"/>
          <w:rtl/>
        </w:rPr>
        <w:t xml:space="preserve"> نقلاً عن أغوسطين</w:t>
      </w:r>
      <w:r w:rsidR="006873FF" w:rsidRPr="00FF1DAA">
        <w:rPr>
          <w:rFonts w:ascii="mylotus" w:hAnsi="mylotus"/>
          <w:sz w:val="27"/>
          <w:rtl/>
        </w:rPr>
        <w:t>،</w:t>
      </w:r>
      <w:r w:rsidRPr="00FF1DAA">
        <w:rPr>
          <w:rFonts w:ascii="mylotus" w:hAnsi="mylotus"/>
          <w:sz w:val="27"/>
          <w:rtl/>
        </w:rPr>
        <w:t xml:space="preserve"> ويوجّه إشكالاً واضحاً إليها</w:t>
      </w:r>
      <w:r w:rsidR="00DB08DC" w:rsidRPr="00FF1DAA">
        <w:rPr>
          <w:rFonts w:ascii="mylotus" w:hAnsi="mylotus"/>
          <w:sz w:val="27"/>
          <w:rtl/>
        </w:rPr>
        <w:t xml:space="preserve">: </w:t>
      </w:r>
      <w:r w:rsidRPr="00FF1DAA">
        <w:rPr>
          <w:rFonts w:ascii="mylotus" w:hAnsi="mylotus"/>
          <w:sz w:val="24"/>
          <w:szCs w:val="24"/>
          <w:rtl/>
        </w:rPr>
        <w:t>«</w:t>
      </w:r>
      <w:r w:rsidRPr="00FF1DAA">
        <w:rPr>
          <w:rFonts w:ascii="mylotus" w:hAnsi="mylotus"/>
          <w:sz w:val="27"/>
          <w:rtl/>
        </w:rPr>
        <w:t>إن من يصف تعلّم اللغة بهذه الطريقة (نظرية الصورة في المعنى) يفكر بدرجة</w:t>
      </w:r>
      <w:r w:rsidR="00DB08DC" w:rsidRPr="00FF1DAA">
        <w:rPr>
          <w:rFonts w:ascii="mylotus" w:hAnsi="mylotus"/>
          <w:sz w:val="27"/>
          <w:rtl/>
        </w:rPr>
        <w:t>ٍ</w:t>
      </w:r>
      <w:r w:rsidRPr="00FF1DAA">
        <w:rPr>
          <w:rFonts w:ascii="mylotus" w:hAnsi="mylotus"/>
          <w:sz w:val="27"/>
          <w:rtl/>
        </w:rPr>
        <w:t xml:space="preserve"> أولى ـ كما يبدو لي ـ في أسماء من قبيل</w:t>
      </w:r>
      <w:r w:rsidR="00DB08DC" w:rsidRPr="00FF1DAA">
        <w:rPr>
          <w:rFonts w:ascii="mylotus" w:hAnsi="mylotus"/>
          <w:sz w:val="27"/>
          <w:rtl/>
        </w:rPr>
        <w:t xml:space="preserve">: </w:t>
      </w:r>
      <w:r w:rsidRPr="00FF1DAA">
        <w:rPr>
          <w:rFonts w:ascii="mylotus" w:hAnsi="mylotus"/>
          <w:sz w:val="27"/>
          <w:rtl/>
        </w:rPr>
        <w:t>(طاولة) و(كرسي) و(خبز)</w:t>
      </w:r>
      <w:r w:rsidR="00DB08DC" w:rsidRPr="00FF1DAA">
        <w:rPr>
          <w:rFonts w:ascii="mylotus" w:hAnsi="mylotus"/>
          <w:sz w:val="27"/>
          <w:rtl/>
        </w:rPr>
        <w:t>،</w:t>
      </w:r>
      <w:r w:rsidRPr="00FF1DAA">
        <w:rPr>
          <w:rFonts w:ascii="mylotus" w:hAnsi="mylotus"/>
          <w:sz w:val="27"/>
          <w:rtl/>
        </w:rPr>
        <w:t xml:space="preserve"> وفي الأسماء الأعلام، ولا يفك</w:t>
      </w:r>
      <w:r w:rsidR="00DB08DC" w:rsidRPr="00FF1DAA">
        <w:rPr>
          <w:rFonts w:ascii="mylotus" w:hAnsi="mylotus"/>
          <w:sz w:val="27"/>
          <w:rtl/>
        </w:rPr>
        <w:t>ِّ</w:t>
      </w:r>
      <w:r w:rsidRPr="00FF1DAA">
        <w:rPr>
          <w:rFonts w:ascii="mylotus" w:hAnsi="mylotus"/>
          <w:sz w:val="27"/>
          <w:rtl/>
        </w:rPr>
        <w:t>ر إلا</w:t>
      </w:r>
      <w:r w:rsidR="00DB08DC" w:rsidRPr="00FF1DAA">
        <w:rPr>
          <w:rFonts w:ascii="mylotus" w:hAnsi="mylotus"/>
          <w:sz w:val="27"/>
          <w:rtl/>
        </w:rPr>
        <w:t>ّ</w:t>
      </w:r>
      <w:r w:rsidRPr="00FF1DAA">
        <w:rPr>
          <w:rFonts w:ascii="mylotus" w:hAnsi="mylotus"/>
          <w:sz w:val="27"/>
          <w:rtl/>
        </w:rPr>
        <w:t xml:space="preserve"> في مرحلة</w:t>
      </w:r>
      <w:r w:rsidR="0098383B" w:rsidRPr="00FF1DAA">
        <w:rPr>
          <w:rFonts w:ascii="mylotus" w:hAnsi="mylotus"/>
          <w:sz w:val="27"/>
          <w:rtl/>
        </w:rPr>
        <w:t>ٍ</w:t>
      </w:r>
      <w:r w:rsidRPr="00FF1DAA">
        <w:rPr>
          <w:rFonts w:ascii="mylotus" w:hAnsi="mylotus"/>
          <w:sz w:val="27"/>
          <w:rtl/>
        </w:rPr>
        <w:t xml:space="preserve"> لاحقة في أسماء بعض الأعمال والصفات؛ وهو يفك</w:t>
      </w:r>
      <w:r w:rsidR="0098383B" w:rsidRPr="00FF1DAA">
        <w:rPr>
          <w:rFonts w:ascii="mylotus" w:hAnsi="mylotus"/>
          <w:sz w:val="27"/>
          <w:rtl/>
        </w:rPr>
        <w:t>ِّ</w:t>
      </w:r>
      <w:r w:rsidRPr="00FF1DAA">
        <w:rPr>
          <w:rFonts w:ascii="mylotus" w:hAnsi="mylotus"/>
          <w:sz w:val="27"/>
          <w:rtl/>
        </w:rPr>
        <w:t>ر في باقي أقسام الكلام على أنها شيء</w:t>
      </w:r>
      <w:r w:rsidR="0098383B" w:rsidRPr="00FF1DAA">
        <w:rPr>
          <w:rFonts w:ascii="mylotus" w:hAnsi="mylotus"/>
          <w:sz w:val="27"/>
          <w:rtl/>
        </w:rPr>
        <w:t>ٌ</w:t>
      </w:r>
      <w:r w:rsidRPr="00FF1DAA">
        <w:rPr>
          <w:rFonts w:ascii="mylotus" w:hAnsi="mylotus"/>
          <w:sz w:val="27"/>
          <w:rtl/>
        </w:rPr>
        <w:t xml:space="preserve"> يمكن معرفته بديهي</w:t>
      </w:r>
      <w:r w:rsidR="0098383B" w:rsidRPr="00FF1DAA">
        <w:rPr>
          <w:rFonts w:ascii="mylotus" w:hAnsi="mylotus"/>
          <w:sz w:val="27"/>
          <w:rtl/>
        </w:rPr>
        <w:t>ّ</w:t>
      </w:r>
      <w:r w:rsidRPr="00FF1DAA">
        <w:rPr>
          <w:rFonts w:ascii="mylotus" w:hAnsi="mylotus"/>
          <w:sz w:val="27"/>
          <w:rtl/>
        </w:rPr>
        <w:t>اً</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43"/>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lastRenderedPageBreak/>
        <w:t>نعم</w:t>
      </w:r>
      <w:r w:rsidR="0098383B" w:rsidRPr="00FF1DAA">
        <w:rPr>
          <w:rFonts w:ascii="mylotus" w:hAnsi="mylotus"/>
          <w:sz w:val="27"/>
          <w:rtl/>
        </w:rPr>
        <w:t>،</w:t>
      </w:r>
      <w:r w:rsidRPr="00FF1DAA">
        <w:rPr>
          <w:rFonts w:ascii="mylotus" w:hAnsi="mylotus"/>
          <w:sz w:val="27"/>
          <w:rtl/>
        </w:rPr>
        <w:t xml:space="preserve"> الإشكال الواضح الذي يتوج</w:t>
      </w:r>
      <w:r w:rsidR="0098383B" w:rsidRPr="00FF1DAA">
        <w:rPr>
          <w:rFonts w:ascii="mylotus" w:hAnsi="mylotus"/>
          <w:sz w:val="27"/>
          <w:rtl/>
        </w:rPr>
        <w:t>َّ</w:t>
      </w:r>
      <w:r w:rsidRPr="00FF1DAA">
        <w:rPr>
          <w:rFonts w:ascii="mylotus" w:hAnsi="mylotus"/>
          <w:sz w:val="27"/>
          <w:rtl/>
        </w:rPr>
        <w:t>ه نحو الرسالة هو أن النظرة التي تقدّ</w:t>
      </w:r>
      <w:r w:rsidR="0098383B" w:rsidRPr="00FF1DAA">
        <w:rPr>
          <w:rFonts w:ascii="mylotus" w:hAnsi="mylotus"/>
          <w:sz w:val="27"/>
          <w:rtl/>
        </w:rPr>
        <w:t>ِ</w:t>
      </w:r>
      <w:r w:rsidRPr="00FF1DAA">
        <w:rPr>
          <w:rFonts w:ascii="mylotus" w:hAnsi="mylotus"/>
          <w:sz w:val="27"/>
          <w:rtl/>
        </w:rPr>
        <w:t>مها الرسالة عن اللغة عاجزة</w:t>
      </w:r>
      <w:r w:rsidR="0098383B" w:rsidRPr="00FF1DAA">
        <w:rPr>
          <w:rFonts w:ascii="mylotus" w:hAnsi="mylotus"/>
          <w:sz w:val="27"/>
          <w:rtl/>
        </w:rPr>
        <w:t>ٌ</w:t>
      </w:r>
      <w:r w:rsidRPr="00FF1DAA">
        <w:rPr>
          <w:rFonts w:ascii="mylotus" w:hAnsi="mylotus"/>
          <w:sz w:val="27"/>
          <w:rtl/>
        </w:rPr>
        <w:t xml:space="preserve"> عن تبرير كل</w:t>
      </w:r>
      <w:r w:rsidR="0098383B" w:rsidRPr="00FF1DAA">
        <w:rPr>
          <w:rFonts w:ascii="mylotus" w:hAnsi="mylotus"/>
          <w:sz w:val="27"/>
          <w:rtl/>
        </w:rPr>
        <w:t>ّ</w:t>
      </w:r>
      <w:r w:rsidRPr="00FF1DAA">
        <w:rPr>
          <w:rFonts w:ascii="mylotus" w:hAnsi="mylotus"/>
          <w:sz w:val="27"/>
          <w:rtl/>
        </w:rPr>
        <w:t xml:space="preserve"> ما يخص</w:t>
      </w:r>
      <w:r w:rsidR="0098383B" w:rsidRPr="00FF1DAA">
        <w:rPr>
          <w:rFonts w:ascii="mylotus" w:hAnsi="mylotus"/>
          <w:sz w:val="27"/>
          <w:rtl/>
        </w:rPr>
        <w:t>ّ</w:t>
      </w:r>
      <w:r w:rsidRPr="00FF1DAA">
        <w:rPr>
          <w:rFonts w:ascii="mylotus" w:hAnsi="mylotus"/>
          <w:sz w:val="27"/>
          <w:rtl/>
        </w:rPr>
        <w:t xml:space="preserve"> اللغة البشرية المعق</w:t>
      </w:r>
      <w:r w:rsidR="0098383B" w:rsidRPr="00FF1DAA">
        <w:rPr>
          <w:rFonts w:ascii="mylotus" w:hAnsi="mylotus"/>
          <w:sz w:val="27"/>
          <w:rtl/>
        </w:rPr>
        <w:t>َّ</w:t>
      </w:r>
      <w:r w:rsidRPr="00FF1DAA">
        <w:rPr>
          <w:rFonts w:ascii="mylotus" w:hAnsi="mylotus"/>
          <w:sz w:val="27"/>
          <w:rtl/>
        </w:rPr>
        <w:t>دة. ويمكن أن نضرب الأعداد مثالاً على ذلك ـ وهو المثل الشهير الذي ساقه فتجنشتين نفسه ـ</w:t>
      </w:r>
      <w:r w:rsidR="0098383B" w:rsidRPr="00FF1DAA">
        <w:rPr>
          <w:rFonts w:ascii="mylotus" w:hAnsi="mylotus"/>
          <w:sz w:val="27"/>
          <w:rtl/>
        </w:rPr>
        <w:t>،</w:t>
      </w:r>
      <w:r w:rsidRPr="00FF1DAA">
        <w:rPr>
          <w:rFonts w:ascii="mylotus" w:hAnsi="mylotus"/>
          <w:sz w:val="27"/>
          <w:rtl/>
        </w:rPr>
        <w:t xml:space="preserve"> حيث لا يقابلها شيء</w:t>
      </w:r>
      <w:r w:rsidR="0098383B" w:rsidRPr="00FF1DAA">
        <w:rPr>
          <w:rFonts w:ascii="mylotus" w:hAnsi="mylotus"/>
          <w:sz w:val="27"/>
          <w:rtl/>
        </w:rPr>
        <w:t>ٌ</w:t>
      </w:r>
      <w:r w:rsidRPr="00FF1DAA">
        <w:rPr>
          <w:rFonts w:ascii="mylotus" w:hAnsi="mylotus"/>
          <w:sz w:val="27"/>
          <w:rtl/>
        </w:rPr>
        <w:t xml:space="preserve"> في الخارج</w:t>
      </w:r>
      <w:r w:rsidR="0098383B" w:rsidRPr="00FF1DAA">
        <w:rPr>
          <w:rFonts w:ascii="mylotus" w:hAnsi="mylotus"/>
          <w:sz w:val="27"/>
          <w:rtl/>
        </w:rPr>
        <w:t xml:space="preserve">، </w:t>
      </w:r>
      <w:r w:rsidRPr="00FF1DAA">
        <w:rPr>
          <w:rFonts w:ascii="mylotus" w:hAnsi="mylotus"/>
          <w:sz w:val="27"/>
          <w:rtl/>
        </w:rPr>
        <w:t>على العكس مما تقوله نظرية الصورة في المعنى ـ فعدد الخمسة مثلاً لا يحكي عن شيء</w:t>
      </w:r>
      <w:r w:rsidR="0098383B" w:rsidRPr="00FF1DAA">
        <w:rPr>
          <w:rFonts w:ascii="mylotus" w:hAnsi="mylotus"/>
          <w:sz w:val="27"/>
          <w:rtl/>
        </w:rPr>
        <w:t>ٍ</w:t>
      </w:r>
      <w:r w:rsidRPr="00FF1DAA">
        <w:rPr>
          <w:rFonts w:ascii="mylotus" w:hAnsi="mylotus"/>
          <w:sz w:val="27"/>
          <w:rtl/>
        </w:rPr>
        <w:t xml:space="preserve"> محدّ</w:t>
      </w:r>
      <w:r w:rsidR="0098383B" w:rsidRPr="00FF1DAA">
        <w:rPr>
          <w:rFonts w:ascii="mylotus" w:hAnsi="mylotus"/>
          <w:sz w:val="27"/>
          <w:rtl/>
        </w:rPr>
        <w:t>َ</w:t>
      </w:r>
      <w:r w:rsidRPr="00FF1DAA">
        <w:rPr>
          <w:rFonts w:ascii="mylotus" w:hAnsi="mylotus"/>
          <w:sz w:val="27"/>
          <w:rtl/>
        </w:rPr>
        <w:t>د في الخارج ـ</w:t>
      </w:r>
      <w:r w:rsidR="0098383B" w:rsidRPr="00FF1DAA">
        <w:rPr>
          <w:rFonts w:ascii="mylotus" w:hAnsi="mylotus"/>
          <w:sz w:val="27"/>
          <w:rtl/>
        </w:rPr>
        <w:t>،</w:t>
      </w:r>
      <w:r w:rsidRPr="00FF1DAA">
        <w:rPr>
          <w:rFonts w:ascii="mylotus" w:hAnsi="mylotus"/>
          <w:sz w:val="27"/>
          <w:rtl/>
        </w:rPr>
        <w:t xml:space="preserve"> بل على رأي فتجنشتين </w:t>
      </w:r>
      <w:r w:rsidRPr="00FF1DAA">
        <w:rPr>
          <w:rFonts w:ascii="mylotus" w:hAnsi="mylotus"/>
          <w:sz w:val="24"/>
          <w:szCs w:val="24"/>
          <w:rtl/>
        </w:rPr>
        <w:t>«</w:t>
      </w:r>
      <w:r w:rsidRPr="00FF1DAA">
        <w:rPr>
          <w:rFonts w:ascii="mylotus" w:hAnsi="mylotus"/>
          <w:sz w:val="27"/>
          <w:rtl/>
        </w:rPr>
        <w:t>تقف التفاسير عندها</w:t>
      </w:r>
      <w:r w:rsidRPr="00FF1DAA">
        <w:rPr>
          <w:rFonts w:ascii="mylotus" w:hAnsi="mylotus"/>
          <w:sz w:val="24"/>
          <w:szCs w:val="24"/>
          <w:rtl/>
        </w:rPr>
        <w:t>»</w:t>
      </w:r>
      <w:r w:rsidR="0098383B" w:rsidRPr="00FF1DAA">
        <w:rPr>
          <w:rFonts w:ascii="mylotus" w:hAnsi="mylotus"/>
          <w:sz w:val="27"/>
          <w:rtl/>
        </w:rPr>
        <w:t>،</w:t>
      </w:r>
      <w:r w:rsidRPr="00FF1DAA">
        <w:rPr>
          <w:rFonts w:ascii="mylotus" w:hAnsi="mylotus"/>
          <w:sz w:val="27"/>
          <w:rtl/>
        </w:rPr>
        <w:t xml:space="preserve"> ولا يبقى سوى تعاطي الإنسان مع الألفاظ واستعماله لها. وكمثال</w:t>
      </w:r>
      <w:r w:rsidR="0098383B" w:rsidRPr="00FF1DAA">
        <w:rPr>
          <w:rFonts w:ascii="mylotus" w:hAnsi="mylotus"/>
          <w:sz w:val="27"/>
          <w:rtl/>
        </w:rPr>
        <w:t>ٍ</w:t>
      </w:r>
      <w:r w:rsidRPr="00FF1DAA">
        <w:rPr>
          <w:rFonts w:ascii="mylotus" w:hAnsi="mylotus"/>
          <w:sz w:val="27"/>
          <w:rtl/>
        </w:rPr>
        <w:t xml:space="preserve"> آخر يضرب فتجنشتين لفظة </w:t>
      </w:r>
      <w:r w:rsidRPr="00FF1DAA">
        <w:rPr>
          <w:rFonts w:ascii="mylotus" w:hAnsi="mylotus"/>
          <w:sz w:val="24"/>
          <w:szCs w:val="24"/>
          <w:rtl/>
        </w:rPr>
        <w:t>«</w:t>
      </w:r>
      <w:r w:rsidRPr="00FF1DAA">
        <w:rPr>
          <w:rFonts w:ascii="mylotus" w:hAnsi="mylotus"/>
          <w:sz w:val="27"/>
          <w:rtl/>
        </w:rPr>
        <w:t>هذا</w:t>
      </w:r>
      <w:r w:rsidRPr="00FF1DAA">
        <w:rPr>
          <w:rFonts w:ascii="mylotus" w:hAnsi="mylotus"/>
          <w:sz w:val="24"/>
          <w:szCs w:val="24"/>
          <w:rtl/>
        </w:rPr>
        <w:t>»</w:t>
      </w:r>
      <w:r w:rsidRPr="00FF1DAA">
        <w:rPr>
          <w:rFonts w:ascii="mylotus" w:hAnsi="mylotus"/>
          <w:sz w:val="27"/>
          <w:rtl/>
        </w:rPr>
        <w:t xml:space="preserve"> أو </w:t>
      </w:r>
      <w:r w:rsidRPr="00FF1DAA">
        <w:rPr>
          <w:rFonts w:ascii="mylotus" w:hAnsi="mylotus"/>
          <w:sz w:val="24"/>
          <w:szCs w:val="24"/>
          <w:rtl/>
        </w:rPr>
        <w:t>«</w:t>
      </w:r>
      <w:r w:rsidRPr="00FF1DAA">
        <w:rPr>
          <w:rFonts w:ascii="mylotus" w:hAnsi="mylotus"/>
          <w:sz w:val="27"/>
          <w:rtl/>
        </w:rPr>
        <w:t>ذلك</w:t>
      </w:r>
      <w:r w:rsidRPr="00FF1DAA">
        <w:rPr>
          <w:rFonts w:ascii="mylotus" w:hAnsi="mylotus"/>
          <w:sz w:val="24"/>
          <w:szCs w:val="24"/>
          <w:rtl/>
        </w:rPr>
        <w:t>»</w:t>
      </w:r>
      <w:r w:rsidR="0098383B" w:rsidRPr="00FF1DAA">
        <w:rPr>
          <w:rFonts w:ascii="mylotus" w:hAnsi="mylotus"/>
          <w:sz w:val="27"/>
          <w:rtl/>
        </w:rPr>
        <w:t>،</w:t>
      </w:r>
      <w:r w:rsidRPr="00FF1DAA">
        <w:rPr>
          <w:rFonts w:ascii="mylotus" w:hAnsi="mylotus"/>
          <w:sz w:val="27"/>
          <w:rtl/>
        </w:rPr>
        <w:t xml:space="preserve"> حيث لا يمكن لنا تحديد ما تمّ وضعهما له من الأشياء في العالم الخارجي</w:t>
      </w:r>
      <w:r w:rsidRPr="00FF1DAA">
        <w:rPr>
          <w:rFonts w:ascii="mylotus" w:hAnsi="mylotus"/>
          <w:sz w:val="27"/>
          <w:vertAlign w:val="superscript"/>
          <w:rtl/>
        </w:rPr>
        <w:t>(</w:t>
      </w:r>
      <w:r w:rsidRPr="00FF1DAA">
        <w:rPr>
          <w:rStyle w:val="ac"/>
          <w:rFonts w:ascii="mylotus" w:hAnsi="mylotus"/>
          <w:sz w:val="27"/>
          <w:rtl/>
        </w:rPr>
        <w:endnoteReference w:id="644"/>
      </w:r>
      <w:r w:rsidRPr="00FF1DAA">
        <w:rPr>
          <w:rFonts w:ascii="mylotus" w:hAnsi="mylotus"/>
          <w:sz w:val="27"/>
          <w:vertAlign w:val="superscript"/>
          <w:rtl/>
        </w:rPr>
        <w:t>)</w:t>
      </w:r>
      <w:r w:rsidRPr="00FF1DAA">
        <w:rPr>
          <w:rFonts w:ascii="mylotus" w:hAnsi="mylotus"/>
          <w:sz w:val="27"/>
          <w:rtl/>
        </w:rPr>
        <w:t>.</w:t>
      </w:r>
    </w:p>
    <w:p w:rsidR="005278B2" w:rsidRPr="00FF1DAA" w:rsidRDefault="005278B2" w:rsidP="004666C3">
      <w:pPr>
        <w:rPr>
          <w:rFonts w:ascii="mylotus" w:hAnsi="mylotus"/>
          <w:sz w:val="27"/>
          <w:rtl/>
        </w:rPr>
      </w:pPr>
      <w:r w:rsidRPr="00FF1DAA">
        <w:rPr>
          <w:rFonts w:ascii="mylotus" w:hAnsi="mylotus"/>
          <w:sz w:val="27"/>
          <w:rtl/>
        </w:rPr>
        <w:t xml:space="preserve"> قال فتجنشتين في الرسالة</w:t>
      </w:r>
      <w:r w:rsidRPr="00FF1DAA">
        <w:rPr>
          <w:rFonts w:ascii="Sakkal Majalla" w:hAnsi="Sakkal Majalla"/>
          <w:sz w:val="27"/>
          <w:rtl/>
        </w:rPr>
        <w:t xml:space="preserve"> ـ </w:t>
      </w:r>
      <w:r w:rsidR="0098383B" w:rsidRPr="00FF1DAA">
        <w:rPr>
          <w:rFonts w:ascii="mylotus" w:hAnsi="mylotus"/>
          <w:sz w:val="27"/>
          <w:rtl/>
        </w:rPr>
        <w:t>وهذه بنظري</w:t>
      </w:r>
      <w:r w:rsidRPr="00FF1DAA">
        <w:rPr>
          <w:rFonts w:ascii="mylotus" w:hAnsi="mylotus"/>
          <w:sz w:val="27"/>
          <w:rtl/>
        </w:rPr>
        <w:t xml:space="preserve"> أهم</w:t>
      </w:r>
      <w:r w:rsidR="0098383B" w:rsidRPr="00FF1DAA">
        <w:rPr>
          <w:rFonts w:ascii="mylotus" w:hAnsi="mylotus"/>
          <w:sz w:val="27"/>
          <w:rtl/>
        </w:rPr>
        <w:t>ّ</w:t>
      </w:r>
      <w:r w:rsidRPr="00FF1DAA">
        <w:rPr>
          <w:rFonts w:ascii="mylotus" w:hAnsi="mylotus"/>
          <w:sz w:val="27"/>
          <w:rtl/>
        </w:rPr>
        <w:t xml:space="preserve"> قضيّة فيها ـ: </w:t>
      </w:r>
      <w:r w:rsidRPr="00FF1DAA">
        <w:rPr>
          <w:rFonts w:ascii="mylotus" w:hAnsi="mylotus"/>
          <w:sz w:val="24"/>
          <w:szCs w:val="24"/>
          <w:rtl/>
        </w:rPr>
        <w:t>«</w:t>
      </w:r>
      <w:r w:rsidRPr="00FF1DAA">
        <w:rPr>
          <w:rFonts w:ascii="mylotus" w:hAnsi="mylotus"/>
          <w:sz w:val="27"/>
          <w:rtl/>
        </w:rPr>
        <w:t>والاسم يعني الشيء</w:t>
      </w:r>
      <w:r w:rsidR="0098383B" w:rsidRPr="00FF1DAA">
        <w:rPr>
          <w:rFonts w:ascii="mylotus" w:hAnsi="mylotus"/>
          <w:sz w:val="27"/>
          <w:rtl/>
        </w:rPr>
        <w:t>،</w:t>
      </w:r>
      <w:r w:rsidRPr="00FF1DAA">
        <w:rPr>
          <w:rFonts w:ascii="mylotus" w:hAnsi="mylotus"/>
          <w:sz w:val="27"/>
          <w:rtl/>
        </w:rPr>
        <w:t xml:space="preserve"> والشيء هو معناه</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45"/>
      </w:r>
      <w:r w:rsidRPr="00FF1DAA">
        <w:rPr>
          <w:rFonts w:ascii="mylotus" w:hAnsi="mylotus"/>
          <w:sz w:val="27"/>
          <w:vertAlign w:val="superscript"/>
          <w:rtl/>
        </w:rPr>
        <w:t>)</w:t>
      </w:r>
      <w:r w:rsidRPr="00FF1DAA">
        <w:rPr>
          <w:rFonts w:ascii="mylotus" w:hAnsi="mylotus"/>
          <w:sz w:val="27"/>
          <w:rtl/>
        </w:rPr>
        <w:t xml:space="preserve"> </w:t>
      </w:r>
      <w:r w:rsidR="0098383B" w:rsidRPr="00FF1DAA">
        <w:rPr>
          <w:rFonts w:ascii="mylotus" w:hAnsi="mylotus"/>
          <w:sz w:val="27"/>
          <w:rtl/>
        </w:rPr>
        <w:t>وعلى ذلك اعتقد بأن</w:t>
      </w:r>
      <w:r w:rsidRPr="00FF1DAA">
        <w:rPr>
          <w:rFonts w:ascii="mylotus" w:hAnsi="mylotus"/>
          <w:sz w:val="27"/>
          <w:rtl/>
        </w:rPr>
        <w:t>ه إذا لم يكن ما سُمّي باسم</w:t>
      </w:r>
      <w:r w:rsidRPr="00FF1DAA">
        <w:rPr>
          <w:rFonts w:ascii="mylotus" w:hAnsi="mylotus"/>
          <w:sz w:val="27"/>
          <w:rtl/>
          <w:lang w:bidi="fa-IR"/>
        </w:rPr>
        <w:t>ٍ ما</w:t>
      </w:r>
      <w:r w:rsidRPr="00FF1DAA">
        <w:rPr>
          <w:rFonts w:ascii="mylotus" w:hAnsi="mylotus"/>
          <w:sz w:val="27"/>
          <w:rtl/>
        </w:rPr>
        <w:t xml:space="preserve"> متحق</w:t>
      </w:r>
      <w:r w:rsidR="0098383B" w:rsidRPr="00FF1DAA">
        <w:rPr>
          <w:rFonts w:ascii="mylotus" w:hAnsi="mylotus"/>
          <w:sz w:val="27"/>
          <w:rtl/>
        </w:rPr>
        <w:t>ِّ</w:t>
      </w:r>
      <w:r w:rsidRPr="00FF1DAA">
        <w:rPr>
          <w:rFonts w:ascii="mylotus" w:hAnsi="mylotus"/>
          <w:sz w:val="27"/>
          <w:rtl/>
        </w:rPr>
        <w:t>قاً في العالم الخارجي فإن ذلك الاسم سيكون بلا معنى. ولكن</w:t>
      </w:r>
      <w:r w:rsidR="0098383B" w:rsidRPr="00FF1DAA">
        <w:rPr>
          <w:rFonts w:ascii="mylotus" w:hAnsi="mylotus"/>
          <w:sz w:val="27"/>
          <w:rtl/>
        </w:rPr>
        <w:t>ْ</w:t>
      </w:r>
      <w:r w:rsidRPr="00FF1DAA">
        <w:rPr>
          <w:rFonts w:ascii="mylotus" w:hAnsi="mylotus"/>
          <w:sz w:val="27"/>
          <w:rtl/>
        </w:rPr>
        <w:t xml:space="preserve"> في التحقيقات يعارض قوله في الرسالة</w:t>
      </w:r>
      <w:r w:rsidR="0098383B" w:rsidRPr="00FF1DAA">
        <w:rPr>
          <w:rFonts w:ascii="mylotus" w:hAnsi="mylotus"/>
          <w:sz w:val="27"/>
          <w:rtl/>
        </w:rPr>
        <w:t>،</w:t>
      </w:r>
      <w:r w:rsidRPr="00FF1DAA">
        <w:rPr>
          <w:rFonts w:ascii="mylotus" w:hAnsi="mylotus"/>
          <w:sz w:val="27"/>
          <w:rtl/>
        </w:rPr>
        <w:t xml:space="preserve"> حيث قال: </w:t>
      </w:r>
      <w:r w:rsidRPr="00FF1DAA">
        <w:rPr>
          <w:rFonts w:ascii="Cambria" w:hAnsi="Cambria"/>
          <w:sz w:val="24"/>
          <w:szCs w:val="24"/>
          <w:rtl/>
          <w:lang w:bidi="fa-IR"/>
        </w:rPr>
        <w:t>«</w:t>
      </w:r>
      <w:r w:rsidRPr="00FF1DAA">
        <w:rPr>
          <w:rFonts w:ascii="mylotus" w:hAnsi="mylotus"/>
          <w:sz w:val="27"/>
          <w:rtl/>
        </w:rPr>
        <w:t>عندما يموت السيد (ف) سيقال</w:t>
      </w:r>
      <w:r w:rsidR="0098383B" w:rsidRPr="00FF1DAA">
        <w:rPr>
          <w:rFonts w:ascii="mylotus" w:hAnsi="mylotus"/>
          <w:sz w:val="27"/>
          <w:rtl/>
        </w:rPr>
        <w:t>:</w:t>
      </w:r>
      <w:r w:rsidRPr="00FF1DAA">
        <w:rPr>
          <w:rFonts w:ascii="mylotus" w:hAnsi="mylotus"/>
          <w:sz w:val="27"/>
          <w:rtl/>
        </w:rPr>
        <w:t xml:space="preserve"> إن حامل الاسم قد مات</w:t>
      </w:r>
      <w:r w:rsidR="0098383B" w:rsidRPr="00FF1DAA">
        <w:rPr>
          <w:rFonts w:ascii="mylotus" w:hAnsi="mylotus"/>
          <w:sz w:val="27"/>
          <w:rtl/>
        </w:rPr>
        <w:t>،</w:t>
      </w:r>
      <w:r w:rsidRPr="00FF1DAA">
        <w:rPr>
          <w:rFonts w:ascii="mylotus" w:hAnsi="mylotus"/>
          <w:sz w:val="27"/>
          <w:rtl/>
        </w:rPr>
        <w:t xml:space="preserve"> وليس إن مدلول الاسم قد مات. وسيكون قولنا لشيء</w:t>
      </w:r>
      <w:r w:rsidR="0098383B" w:rsidRPr="00FF1DAA">
        <w:rPr>
          <w:rFonts w:ascii="mylotus" w:hAnsi="mylotus"/>
          <w:sz w:val="27"/>
          <w:rtl/>
        </w:rPr>
        <w:t>ٍ</w:t>
      </w:r>
      <w:r w:rsidRPr="00FF1DAA">
        <w:rPr>
          <w:rFonts w:ascii="mylotus" w:hAnsi="mylotus"/>
          <w:sz w:val="27"/>
          <w:rtl/>
        </w:rPr>
        <w:t xml:space="preserve"> من هذا القبيل بلا معنى</w:t>
      </w:r>
      <w:r w:rsidRPr="00FF1DAA">
        <w:rPr>
          <w:rFonts w:ascii="mylotus" w:hAnsi="mylotus"/>
          <w:sz w:val="27"/>
          <w:rtl/>
          <w:lang w:bidi="fa-IR"/>
        </w:rPr>
        <w:t>؛</w:t>
      </w:r>
      <w:r w:rsidRPr="00FF1DAA">
        <w:rPr>
          <w:rFonts w:ascii="mylotus" w:hAnsi="mylotus"/>
          <w:sz w:val="27"/>
          <w:rtl/>
        </w:rPr>
        <w:t xml:space="preserve"> لأنه إن</w:t>
      </w:r>
      <w:r w:rsidR="0098383B" w:rsidRPr="00FF1DAA">
        <w:rPr>
          <w:rFonts w:ascii="mylotus" w:hAnsi="mylotus"/>
          <w:sz w:val="27"/>
          <w:rtl/>
        </w:rPr>
        <w:t>ْ</w:t>
      </w:r>
      <w:r w:rsidRPr="00FF1DAA">
        <w:rPr>
          <w:rFonts w:ascii="mylotus" w:hAnsi="mylotus"/>
          <w:sz w:val="27"/>
          <w:rtl/>
        </w:rPr>
        <w:t xml:space="preserve"> لم يع</w:t>
      </w:r>
      <w:r w:rsidR="0098383B" w:rsidRPr="00FF1DAA">
        <w:rPr>
          <w:rFonts w:ascii="mylotus" w:hAnsi="mylotus"/>
          <w:sz w:val="27"/>
          <w:rtl/>
        </w:rPr>
        <w:t>ُ</w:t>
      </w:r>
      <w:r w:rsidRPr="00FF1DAA">
        <w:rPr>
          <w:rFonts w:ascii="mylotus" w:hAnsi="mylotus"/>
          <w:sz w:val="27"/>
          <w:rtl/>
        </w:rPr>
        <w:t>د</w:t>
      </w:r>
      <w:r w:rsidR="0098383B" w:rsidRPr="00FF1DAA">
        <w:rPr>
          <w:rFonts w:ascii="mylotus" w:hAnsi="mylotus"/>
          <w:sz w:val="27"/>
          <w:rtl/>
        </w:rPr>
        <w:t>ْ</w:t>
      </w:r>
      <w:r w:rsidRPr="00FF1DAA">
        <w:rPr>
          <w:rFonts w:ascii="mylotus" w:hAnsi="mylotus"/>
          <w:sz w:val="27"/>
          <w:rtl/>
        </w:rPr>
        <w:t xml:space="preserve"> للاسم مدلول</w:t>
      </w:r>
      <w:r w:rsidR="0098383B" w:rsidRPr="00FF1DAA">
        <w:rPr>
          <w:rFonts w:ascii="mylotus" w:hAnsi="mylotus"/>
          <w:sz w:val="27"/>
          <w:rtl/>
        </w:rPr>
        <w:t>ٌ</w:t>
      </w:r>
      <w:r w:rsidRPr="00FF1DAA">
        <w:rPr>
          <w:rFonts w:ascii="mylotus" w:hAnsi="mylotus"/>
          <w:sz w:val="27"/>
          <w:rtl/>
        </w:rPr>
        <w:t xml:space="preserve"> فإن القول:</w:t>
      </w:r>
      <w:r w:rsidR="0098383B" w:rsidRPr="00FF1DAA">
        <w:rPr>
          <w:rFonts w:ascii="mylotus" w:hAnsi="mylotus"/>
          <w:sz w:val="27"/>
          <w:rtl/>
        </w:rPr>
        <w:t xml:space="preserve"> </w:t>
      </w:r>
      <w:r w:rsidR="004666C3" w:rsidRPr="00FF1DAA">
        <w:rPr>
          <w:rFonts w:ascii="Cambria" w:hAnsi="Cambria"/>
          <w:sz w:val="24"/>
          <w:szCs w:val="24"/>
          <w:rtl/>
          <w:lang w:bidi="fa-IR"/>
        </w:rPr>
        <w:t>«</w:t>
      </w:r>
      <w:r w:rsidRPr="00FF1DAA">
        <w:rPr>
          <w:rFonts w:ascii="mylotus" w:hAnsi="mylotus"/>
          <w:sz w:val="27"/>
          <w:rtl/>
        </w:rPr>
        <w:t xml:space="preserve">إن السيد </w:t>
      </w:r>
      <w:r w:rsidR="0098383B" w:rsidRPr="00FF1DAA">
        <w:rPr>
          <w:rFonts w:ascii="mylotus" w:hAnsi="mylotus"/>
          <w:sz w:val="27"/>
          <w:rtl/>
        </w:rPr>
        <w:t>(</w:t>
      </w:r>
      <w:r w:rsidRPr="00FF1DAA">
        <w:rPr>
          <w:rFonts w:ascii="mylotus" w:hAnsi="mylotus"/>
          <w:sz w:val="27"/>
          <w:rtl/>
        </w:rPr>
        <w:t>ف</w:t>
      </w:r>
      <w:r w:rsidR="0098383B" w:rsidRPr="00FF1DAA">
        <w:rPr>
          <w:rFonts w:ascii="mylotus" w:hAnsi="mylotus"/>
          <w:sz w:val="27"/>
          <w:rtl/>
        </w:rPr>
        <w:t>)</w:t>
      </w:r>
      <w:r w:rsidRPr="00FF1DAA">
        <w:rPr>
          <w:rFonts w:ascii="mylotus" w:hAnsi="mylotus"/>
          <w:sz w:val="27"/>
          <w:rtl/>
        </w:rPr>
        <w:t xml:space="preserve"> قد مات</w:t>
      </w:r>
      <w:r w:rsidR="004666C3" w:rsidRPr="00FF1DAA">
        <w:rPr>
          <w:rFonts w:ascii="mylotus" w:hAnsi="mylotus"/>
          <w:sz w:val="24"/>
          <w:szCs w:val="24"/>
          <w:rtl/>
        </w:rPr>
        <w:t>»</w:t>
      </w:r>
      <w:r w:rsidR="0098383B" w:rsidRPr="00FF1DAA">
        <w:rPr>
          <w:rFonts w:ascii="mylotus" w:hAnsi="mylotus"/>
          <w:sz w:val="27"/>
          <w:rtl/>
        </w:rPr>
        <w:t xml:space="preserve"> </w:t>
      </w:r>
      <w:r w:rsidRPr="00FF1DAA">
        <w:rPr>
          <w:rFonts w:ascii="mylotus" w:hAnsi="mylotus"/>
          <w:sz w:val="27"/>
          <w:rtl/>
        </w:rPr>
        <w:t>يصبح عديم المعنى</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46"/>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p>
    <w:p w:rsidR="005278B2" w:rsidRPr="00FF1DAA" w:rsidRDefault="005278B2" w:rsidP="00414CAC">
      <w:pPr>
        <w:pStyle w:val="31"/>
        <w:spacing w:line="216" w:lineRule="auto"/>
        <w:rPr>
          <w:color w:val="auto"/>
          <w:rtl/>
        </w:rPr>
      </w:pPr>
      <w:r w:rsidRPr="00FF1DAA">
        <w:rPr>
          <w:color w:val="auto"/>
          <w:rtl/>
        </w:rPr>
        <w:t xml:space="preserve"> </w:t>
      </w:r>
      <w:r w:rsidR="005A5994" w:rsidRPr="00FF1DAA">
        <w:rPr>
          <w:rFonts w:hint="cs"/>
          <w:color w:val="auto"/>
          <w:rtl/>
        </w:rPr>
        <w:t xml:space="preserve">نظريّة </w:t>
      </w:r>
      <w:r w:rsidRPr="00FF1DAA">
        <w:rPr>
          <w:color w:val="auto"/>
          <w:rtl/>
        </w:rPr>
        <w:t>الألعاب اللغوي</w:t>
      </w:r>
      <w:r w:rsidR="005A5994" w:rsidRPr="00FF1DAA">
        <w:rPr>
          <w:rFonts w:hint="cs"/>
          <w:color w:val="auto"/>
          <w:rtl/>
        </w:rPr>
        <w:t>ّ</w:t>
      </w:r>
      <w:r w:rsidRPr="00FF1DAA">
        <w:rPr>
          <w:color w:val="auto"/>
          <w:rtl/>
        </w:rPr>
        <w:t>ة</w:t>
      </w:r>
      <w:r w:rsidRPr="00FF1DAA">
        <w:rPr>
          <w:rFonts w:hint="cs"/>
          <w:color w:val="auto"/>
          <w:rtl/>
          <w:lang w:val="en-US"/>
        </w:rPr>
        <w:t xml:space="preserve"> ــــــ</w:t>
      </w:r>
    </w:p>
    <w:p w:rsidR="005278B2" w:rsidRPr="00FF1DAA" w:rsidRDefault="005278B2" w:rsidP="00F75131">
      <w:pPr>
        <w:rPr>
          <w:rFonts w:ascii="mylotus" w:hAnsi="mylotus"/>
          <w:sz w:val="27"/>
          <w:rtl/>
        </w:rPr>
      </w:pPr>
      <w:r w:rsidRPr="00FF1DAA">
        <w:rPr>
          <w:rFonts w:ascii="mylotus" w:hAnsi="mylotus"/>
          <w:sz w:val="27"/>
          <w:rtl/>
        </w:rPr>
        <w:t>يحاول فتجنشتين في التحقيقات أن يقدّ</w:t>
      </w:r>
      <w:r w:rsidR="0098383B" w:rsidRPr="00FF1DAA">
        <w:rPr>
          <w:rFonts w:ascii="mylotus" w:hAnsi="mylotus"/>
          <w:sz w:val="27"/>
          <w:rtl/>
        </w:rPr>
        <w:t>ِ</w:t>
      </w:r>
      <w:r w:rsidRPr="00FF1DAA">
        <w:rPr>
          <w:rFonts w:ascii="mylotus" w:hAnsi="mylotus"/>
          <w:sz w:val="27"/>
          <w:rtl/>
        </w:rPr>
        <w:t>م تنظيراً جديداً بشأن المعنى</w:t>
      </w:r>
      <w:r w:rsidR="0098383B" w:rsidRPr="00FF1DAA">
        <w:rPr>
          <w:rFonts w:ascii="mylotus" w:hAnsi="mylotus"/>
          <w:sz w:val="27"/>
          <w:rtl/>
        </w:rPr>
        <w:t>.</w:t>
      </w:r>
      <w:r w:rsidRPr="00FF1DAA">
        <w:rPr>
          <w:rFonts w:ascii="mylotus" w:hAnsi="mylotus"/>
          <w:sz w:val="27"/>
          <w:rtl/>
        </w:rPr>
        <w:t xml:space="preserve"> ويمكن تلخيص ذلك على النحو التالي: معنى كل</w:t>
      </w:r>
      <w:r w:rsidR="0098383B" w:rsidRPr="00FF1DAA">
        <w:rPr>
          <w:rFonts w:ascii="mylotus" w:hAnsi="mylotus"/>
          <w:sz w:val="27"/>
          <w:rtl/>
        </w:rPr>
        <w:t>ّ</w:t>
      </w:r>
      <w:r w:rsidRPr="00FF1DAA">
        <w:rPr>
          <w:rFonts w:ascii="mylotus" w:hAnsi="mylotus"/>
          <w:sz w:val="27"/>
          <w:rtl/>
        </w:rPr>
        <w:t xml:space="preserve"> لفظة أو قضية هو كيفية استعمالها عند الع</w:t>
      </w:r>
      <w:r w:rsidR="0098383B" w:rsidRPr="00FF1DAA">
        <w:rPr>
          <w:rFonts w:ascii="mylotus" w:hAnsi="mylotus"/>
          <w:sz w:val="27"/>
          <w:rtl/>
        </w:rPr>
        <w:t>ُ</w:t>
      </w:r>
      <w:r w:rsidRPr="00FF1DAA">
        <w:rPr>
          <w:rFonts w:ascii="mylotus" w:hAnsi="mylotus"/>
          <w:sz w:val="27"/>
          <w:rtl/>
        </w:rPr>
        <w:t>ر</w:t>
      </w:r>
      <w:r w:rsidR="0098383B" w:rsidRPr="00FF1DAA">
        <w:rPr>
          <w:rFonts w:ascii="mylotus" w:hAnsi="mylotus"/>
          <w:sz w:val="27"/>
          <w:rtl/>
        </w:rPr>
        <w:t>ْ</w:t>
      </w:r>
      <w:r w:rsidRPr="00FF1DAA">
        <w:rPr>
          <w:rFonts w:ascii="mylotus" w:hAnsi="mylotus"/>
          <w:sz w:val="27"/>
          <w:rtl/>
        </w:rPr>
        <w:t>ف</w:t>
      </w:r>
      <w:r w:rsidR="0098383B" w:rsidRPr="00FF1DAA">
        <w:rPr>
          <w:rFonts w:ascii="mylotus" w:hAnsi="mylotus"/>
          <w:sz w:val="27"/>
          <w:rtl/>
        </w:rPr>
        <w:t>،</w:t>
      </w:r>
      <w:r w:rsidRPr="00FF1DAA">
        <w:rPr>
          <w:rFonts w:ascii="mylotus" w:hAnsi="mylotus"/>
          <w:sz w:val="27"/>
          <w:rtl/>
        </w:rPr>
        <w:t xml:space="preserve"> وليس ما ترسمه اللغة</w:t>
      </w:r>
      <w:r w:rsidR="0098383B" w:rsidRPr="00FF1DAA">
        <w:rPr>
          <w:rFonts w:ascii="mylotus" w:hAnsi="mylotus"/>
          <w:sz w:val="27"/>
          <w:rtl/>
        </w:rPr>
        <w:t>؛</w:t>
      </w:r>
      <w:r w:rsidRPr="00FF1DAA">
        <w:rPr>
          <w:rFonts w:ascii="mylotus" w:hAnsi="mylotus"/>
          <w:sz w:val="27"/>
          <w:rtl/>
        </w:rPr>
        <w:t xml:space="preserve"> إذ كما أوض</w:t>
      </w:r>
      <w:r w:rsidR="004666C3" w:rsidRPr="00FF1DAA">
        <w:rPr>
          <w:rFonts w:ascii="mylotus" w:hAnsi="mylotus" w:hint="cs"/>
          <w:sz w:val="27"/>
          <w:rtl/>
        </w:rPr>
        <w:t>َ</w:t>
      </w:r>
      <w:r w:rsidRPr="00FF1DAA">
        <w:rPr>
          <w:rFonts w:ascii="mylotus" w:hAnsi="mylotus"/>
          <w:sz w:val="27"/>
          <w:rtl/>
        </w:rPr>
        <w:t>ح</w:t>
      </w:r>
      <w:r w:rsidR="004666C3" w:rsidRPr="00FF1DAA">
        <w:rPr>
          <w:rFonts w:ascii="mylotus" w:hAnsi="mylotus" w:hint="cs"/>
          <w:sz w:val="27"/>
          <w:rtl/>
        </w:rPr>
        <w:t>ْ</w:t>
      </w:r>
      <w:r w:rsidRPr="00FF1DAA">
        <w:rPr>
          <w:rFonts w:ascii="mylotus" w:hAnsi="mylotus"/>
          <w:sz w:val="27"/>
          <w:rtl/>
        </w:rPr>
        <w:t>نا في</w:t>
      </w:r>
      <w:r w:rsidR="0098383B" w:rsidRPr="00FF1DAA">
        <w:rPr>
          <w:rFonts w:ascii="mylotus" w:hAnsi="mylotus"/>
          <w:sz w:val="27"/>
          <w:rtl/>
        </w:rPr>
        <w:t xml:space="preserve"> </w:t>
      </w:r>
      <w:r w:rsidRPr="00FF1DAA">
        <w:rPr>
          <w:rFonts w:ascii="mylotus" w:hAnsi="mylotus"/>
          <w:sz w:val="27"/>
          <w:rtl/>
        </w:rPr>
        <w:t>ما سبق يمكن للفظة أن لا تكون في الأصل صورة</w:t>
      </w:r>
      <w:r w:rsidR="0098383B" w:rsidRPr="00FF1DAA">
        <w:rPr>
          <w:rFonts w:ascii="mylotus" w:hAnsi="mylotus"/>
          <w:sz w:val="27"/>
          <w:rtl/>
        </w:rPr>
        <w:t>ً</w:t>
      </w:r>
      <w:r w:rsidRPr="00FF1DAA">
        <w:rPr>
          <w:rFonts w:ascii="mylotus" w:hAnsi="mylotus"/>
          <w:sz w:val="27"/>
          <w:rtl/>
        </w:rPr>
        <w:t xml:space="preserve"> لشيء. وعلى ذلك فلا ينبغي أن نسأل من أجل فهم معنى اللفظة عما ترسمه</w:t>
      </w:r>
      <w:r w:rsidR="000976DD" w:rsidRPr="00FF1DAA">
        <w:rPr>
          <w:rFonts w:ascii="mylotus" w:hAnsi="mylotus"/>
          <w:sz w:val="27"/>
          <w:rtl/>
        </w:rPr>
        <w:t>،</w:t>
      </w:r>
      <w:r w:rsidRPr="00FF1DAA">
        <w:rPr>
          <w:rFonts w:ascii="mylotus" w:hAnsi="mylotus"/>
          <w:sz w:val="27"/>
          <w:rtl/>
        </w:rPr>
        <w:t xml:space="preserve"> بل عما تعمله.</w:t>
      </w:r>
    </w:p>
    <w:p w:rsidR="005278B2" w:rsidRPr="00FF1DAA" w:rsidRDefault="005278B2" w:rsidP="00F75131">
      <w:pPr>
        <w:rPr>
          <w:rFonts w:ascii="mylotus" w:hAnsi="mylotus"/>
          <w:sz w:val="27"/>
          <w:rtl/>
        </w:rPr>
      </w:pPr>
      <w:r w:rsidRPr="00FF1DAA">
        <w:rPr>
          <w:rFonts w:ascii="mylotus" w:hAnsi="mylotus"/>
          <w:sz w:val="27"/>
          <w:rtl/>
        </w:rPr>
        <w:t>ويرى فتجنشتين بأن اللغة عبارة</w:t>
      </w:r>
      <w:r w:rsidR="000976DD" w:rsidRPr="00FF1DAA">
        <w:rPr>
          <w:rFonts w:ascii="mylotus" w:hAnsi="mylotus"/>
          <w:sz w:val="27"/>
          <w:rtl/>
        </w:rPr>
        <w:t>ٌ</w:t>
      </w:r>
      <w:r w:rsidRPr="00FF1DAA">
        <w:rPr>
          <w:rFonts w:ascii="mylotus" w:hAnsi="mylotus"/>
          <w:sz w:val="27"/>
          <w:rtl/>
        </w:rPr>
        <w:t xml:space="preserve"> عن مجموعة</w:t>
      </w:r>
      <w:r w:rsidR="000976DD" w:rsidRPr="00FF1DAA">
        <w:rPr>
          <w:rFonts w:ascii="mylotus" w:hAnsi="mylotus"/>
          <w:sz w:val="27"/>
          <w:rtl/>
        </w:rPr>
        <w:t>ٍ</w:t>
      </w:r>
      <w:r w:rsidRPr="00FF1DAA">
        <w:rPr>
          <w:rFonts w:ascii="mylotus" w:hAnsi="mylotus"/>
          <w:sz w:val="27"/>
          <w:rtl/>
        </w:rPr>
        <w:t xml:space="preserve"> من الأفعال المتشابكة التي لا يتيسر تعلّم اللغة وفهمها إلا</w:t>
      </w:r>
      <w:r w:rsidR="000976DD" w:rsidRPr="00FF1DAA">
        <w:rPr>
          <w:rFonts w:ascii="mylotus" w:hAnsi="mylotus"/>
          <w:sz w:val="27"/>
          <w:rtl/>
        </w:rPr>
        <w:t>ّ</w:t>
      </w:r>
      <w:r w:rsidRPr="00FF1DAA">
        <w:rPr>
          <w:rFonts w:ascii="mylotus" w:hAnsi="mylotus"/>
          <w:sz w:val="27"/>
          <w:rtl/>
        </w:rPr>
        <w:t xml:space="preserve"> من خلال تعلّ</w:t>
      </w:r>
      <w:r w:rsidR="000976DD" w:rsidRPr="00FF1DAA">
        <w:rPr>
          <w:rFonts w:ascii="mylotus" w:hAnsi="mylotus"/>
          <w:sz w:val="27"/>
          <w:rtl/>
        </w:rPr>
        <w:t>ُ</w:t>
      </w:r>
      <w:r w:rsidRPr="00FF1DAA">
        <w:rPr>
          <w:rFonts w:ascii="mylotus" w:hAnsi="mylotus"/>
          <w:sz w:val="27"/>
          <w:rtl/>
        </w:rPr>
        <w:t>م تلك الأفعال. إنه يسم</w:t>
      </w:r>
      <w:r w:rsidR="000976DD" w:rsidRPr="00FF1DAA">
        <w:rPr>
          <w:rFonts w:ascii="mylotus" w:hAnsi="mylotus"/>
          <w:sz w:val="27"/>
          <w:rtl/>
        </w:rPr>
        <w:t>ّ</w:t>
      </w:r>
      <w:r w:rsidRPr="00FF1DAA">
        <w:rPr>
          <w:rFonts w:ascii="mylotus" w:hAnsi="mylotus"/>
          <w:sz w:val="27"/>
          <w:rtl/>
        </w:rPr>
        <w:t>ي هذه العملية بـ</w:t>
      </w:r>
      <w:r w:rsidR="000976DD" w:rsidRPr="00FF1DAA">
        <w:rPr>
          <w:rFonts w:ascii="mylotus" w:hAnsi="mylotus"/>
          <w:sz w:val="27"/>
          <w:rtl/>
        </w:rPr>
        <w:t xml:space="preserve"> </w:t>
      </w:r>
      <w:r w:rsidRPr="00FF1DAA">
        <w:rPr>
          <w:rFonts w:ascii="mylotus" w:hAnsi="mylotus"/>
          <w:sz w:val="27"/>
          <w:rtl/>
        </w:rPr>
        <w:t>(التدر</w:t>
      </w:r>
      <w:r w:rsidR="000976DD" w:rsidRPr="00FF1DAA">
        <w:rPr>
          <w:rFonts w:ascii="mylotus" w:hAnsi="mylotus"/>
          <w:sz w:val="27"/>
          <w:rtl/>
        </w:rPr>
        <w:t>ُّ</w:t>
      </w:r>
      <w:r w:rsidRPr="00FF1DAA">
        <w:rPr>
          <w:rFonts w:ascii="mylotus" w:hAnsi="mylotus"/>
          <w:sz w:val="27"/>
          <w:rtl/>
        </w:rPr>
        <w:t>ب)</w:t>
      </w:r>
      <w:r w:rsidRPr="00FF1DAA">
        <w:rPr>
          <w:rFonts w:ascii="mylotus" w:hAnsi="mylotus"/>
          <w:sz w:val="27"/>
          <w:vertAlign w:val="superscript"/>
          <w:rtl/>
        </w:rPr>
        <w:t>(</w:t>
      </w:r>
      <w:r w:rsidRPr="00FF1DAA">
        <w:rPr>
          <w:rStyle w:val="ac"/>
          <w:rFonts w:ascii="mylotus" w:hAnsi="mylotus"/>
          <w:sz w:val="27"/>
          <w:rtl/>
        </w:rPr>
        <w:endnoteReference w:id="647"/>
      </w:r>
      <w:r w:rsidRPr="00FF1DAA">
        <w:rPr>
          <w:rFonts w:ascii="mylotus" w:hAnsi="mylotus"/>
          <w:sz w:val="27"/>
          <w:vertAlign w:val="superscript"/>
          <w:rtl/>
        </w:rPr>
        <w:t>)</w:t>
      </w:r>
      <w:r w:rsidR="000976DD" w:rsidRPr="00FF1DAA">
        <w:rPr>
          <w:rFonts w:ascii="mylotus" w:hAnsi="mylotus"/>
          <w:sz w:val="27"/>
          <w:rtl/>
        </w:rPr>
        <w:t>،</w:t>
      </w:r>
      <w:r w:rsidRPr="00FF1DAA">
        <w:rPr>
          <w:rFonts w:ascii="mylotus" w:hAnsi="mylotus"/>
          <w:sz w:val="27"/>
          <w:rtl/>
        </w:rPr>
        <w:t xml:space="preserve"> ويوضّحها عبر مثاله الشهير ـ البنّاء ومساعده ـ</w:t>
      </w:r>
      <w:r w:rsidR="000976DD" w:rsidRPr="00FF1DAA">
        <w:rPr>
          <w:rFonts w:ascii="mylotus" w:hAnsi="mylotus"/>
          <w:sz w:val="27"/>
          <w:rtl/>
        </w:rPr>
        <w:t>،</w:t>
      </w:r>
      <w:r w:rsidRPr="00FF1DAA">
        <w:rPr>
          <w:rFonts w:ascii="mylotus" w:hAnsi="mylotus"/>
          <w:sz w:val="27"/>
          <w:rtl/>
        </w:rPr>
        <w:t xml:space="preserve"> ويستخدم مصطلح </w:t>
      </w:r>
      <w:r w:rsidRPr="00FF1DAA">
        <w:rPr>
          <w:rFonts w:ascii="mylotus" w:hAnsi="mylotus"/>
          <w:sz w:val="27"/>
          <w:rtl/>
        </w:rPr>
        <w:lastRenderedPageBreak/>
        <w:t>الألعاب اللغوية لتسمية نظريته</w:t>
      </w:r>
      <w:r w:rsidRPr="00FF1DAA">
        <w:rPr>
          <w:rFonts w:ascii="mylotus" w:hAnsi="mylotus"/>
          <w:sz w:val="27"/>
          <w:vertAlign w:val="superscript"/>
          <w:rtl/>
        </w:rPr>
        <w:t>(</w:t>
      </w:r>
      <w:r w:rsidRPr="00FF1DAA">
        <w:rPr>
          <w:rStyle w:val="ac"/>
          <w:rFonts w:ascii="mylotus" w:hAnsi="mylotus"/>
          <w:sz w:val="27"/>
          <w:rtl/>
        </w:rPr>
        <w:endnoteReference w:id="648"/>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وفي التعريف الذي يقدّ</w:t>
      </w:r>
      <w:r w:rsidR="000976DD" w:rsidRPr="00FF1DAA">
        <w:rPr>
          <w:rFonts w:ascii="mylotus" w:hAnsi="mylotus"/>
          <w:sz w:val="27"/>
          <w:rtl/>
        </w:rPr>
        <w:t>ِ</w:t>
      </w:r>
      <w:r w:rsidRPr="00FF1DAA">
        <w:rPr>
          <w:rFonts w:ascii="mylotus" w:hAnsi="mylotus"/>
          <w:sz w:val="27"/>
          <w:rtl/>
        </w:rPr>
        <w:t>مه فتجنشتين عن اللعبة اللغوية يسمّيها بالكل الذي تكوّ</w:t>
      </w:r>
      <w:r w:rsidR="000976DD" w:rsidRPr="00FF1DAA">
        <w:rPr>
          <w:rFonts w:ascii="mylotus" w:hAnsi="mylotus"/>
          <w:sz w:val="27"/>
          <w:rtl/>
        </w:rPr>
        <w:t>ِ</w:t>
      </w:r>
      <w:r w:rsidRPr="00FF1DAA">
        <w:rPr>
          <w:rFonts w:ascii="mylotus" w:hAnsi="mylotus"/>
          <w:sz w:val="27"/>
          <w:rtl/>
        </w:rPr>
        <w:t>نه اللغة والأعمال التي تنضوي تحتها</w:t>
      </w:r>
      <w:r w:rsidRPr="00FF1DAA">
        <w:rPr>
          <w:rFonts w:ascii="mylotus" w:hAnsi="mylotus"/>
          <w:sz w:val="27"/>
          <w:vertAlign w:val="superscript"/>
          <w:rtl/>
        </w:rPr>
        <w:t>(</w:t>
      </w:r>
      <w:r w:rsidRPr="00FF1DAA">
        <w:rPr>
          <w:rStyle w:val="ac"/>
          <w:rFonts w:ascii="mylotus" w:hAnsi="mylotus"/>
          <w:sz w:val="27"/>
          <w:rtl/>
        </w:rPr>
        <w:endnoteReference w:id="649"/>
      </w:r>
      <w:r w:rsidRPr="00FF1DAA">
        <w:rPr>
          <w:rFonts w:ascii="mylotus" w:hAnsi="mylotus"/>
          <w:sz w:val="27"/>
          <w:vertAlign w:val="superscript"/>
          <w:rtl/>
        </w:rPr>
        <w:t>)</w:t>
      </w:r>
      <w:r w:rsidRPr="00FF1DAA">
        <w:rPr>
          <w:rFonts w:ascii="mylotus" w:hAnsi="mylotus"/>
          <w:sz w:val="27"/>
          <w:rtl/>
        </w:rPr>
        <w:t>. ومن البديهي</w:t>
      </w:r>
      <w:r w:rsidR="000976DD" w:rsidRPr="00FF1DAA">
        <w:rPr>
          <w:rFonts w:ascii="mylotus" w:hAnsi="mylotus"/>
          <w:sz w:val="27"/>
          <w:rtl/>
        </w:rPr>
        <w:t>ّ</w:t>
      </w:r>
      <w:r w:rsidRPr="00FF1DAA">
        <w:rPr>
          <w:rFonts w:ascii="mylotus" w:hAnsi="mylotus"/>
          <w:sz w:val="27"/>
          <w:rtl/>
        </w:rPr>
        <w:t xml:space="preserve"> جداً أن هذا التفسير للغة في الطرف النقيض من تحليله السابق</w:t>
      </w:r>
      <w:r w:rsidRPr="00FF1DAA">
        <w:rPr>
          <w:rFonts w:ascii="Cambria" w:hAnsi="Cambria"/>
          <w:sz w:val="27"/>
          <w:rtl/>
          <w:lang w:bidi="fa-IR"/>
        </w:rPr>
        <w:t>؛ حيث كان تحليله الأول</w:t>
      </w:r>
      <w:r w:rsidRPr="00FF1DAA">
        <w:rPr>
          <w:rFonts w:ascii="mylotus" w:hAnsi="mylotus"/>
          <w:sz w:val="27"/>
          <w:rtl/>
        </w:rPr>
        <w:t xml:space="preserve"> يعتبر اللغة عبارة</w:t>
      </w:r>
      <w:r w:rsidR="000976DD" w:rsidRPr="00FF1DAA">
        <w:rPr>
          <w:rFonts w:ascii="mylotus" w:hAnsi="mylotus"/>
          <w:sz w:val="27"/>
          <w:rtl/>
        </w:rPr>
        <w:t>ً</w:t>
      </w:r>
      <w:r w:rsidRPr="00FF1DAA">
        <w:rPr>
          <w:rFonts w:ascii="mylotus" w:hAnsi="mylotus"/>
          <w:sz w:val="27"/>
          <w:rtl/>
        </w:rPr>
        <w:t xml:space="preserve"> عن مجموعة من العلامات، بينما تولي نظرية الألعاب اللغوية الأهم</w:t>
      </w:r>
      <w:r w:rsidR="000976DD" w:rsidRPr="00FF1DAA">
        <w:rPr>
          <w:rFonts w:ascii="mylotus" w:hAnsi="mylotus"/>
          <w:sz w:val="27"/>
          <w:rtl/>
        </w:rPr>
        <w:t>ِّ</w:t>
      </w:r>
      <w:r w:rsidRPr="00FF1DAA">
        <w:rPr>
          <w:rFonts w:ascii="mylotus" w:hAnsi="mylotus"/>
          <w:sz w:val="27"/>
          <w:rtl/>
        </w:rPr>
        <w:t>ية لعنصر</w:t>
      </w:r>
      <w:r w:rsidRPr="00FF1DAA">
        <w:rPr>
          <w:rFonts w:ascii="mylotus" w:hAnsi="mylotus"/>
          <w:sz w:val="27"/>
        </w:rPr>
        <w:t xml:space="preserve"> </w:t>
      </w:r>
      <w:r w:rsidRPr="00FF1DAA">
        <w:rPr>
          <w:rFonts w:ascii="mylotus" w:hAnsi="mylotus"/>
          <w:sz w:val="27"/>
          <w:rtl/>
          <w:lang w:bidi="fa-IR"/>
        </w:rPr>
        <w:t>الاستعمال</w:t>
      </w:r>
      <w:r w:rsidRPr="00FF1DAA">
        <w:rPr>
          <w:rFonts w:ascii="mylotus" w:hAnsi="mylotus"/>
          <w:sz w:val="27"/>
          <w:rtl/>
        </w:rPr>
        <w:t xml:space="preserve"> في اللغة. ويرى فتجنشتين أن الكلمات أشبه ما تكون بقطع الشطرنج؛ حيث إنّ معنى كلّ قطعة هو ال</w:t>
      </w:r>
      <w:r w:rsidR="000976DD" w:rsidRPr="00FF1DAA">
        <w:rPr>
          <w:rFonts w:ascii="mylotus" w:hAnsi="mylotus"/>
          <w:sz w:val="27"/>
          <w:rtl/>
        </w:rPr>
        <w:t>دَّ</w:t>
      </w:r>
      <w:r w:rsidR="001571BF" w:rsidRPr="00FF1DAA">
        <w:rPr>
          <w:rFonts w:ascii="mylotus" w:hAnsi="mylotus"/>
          <w:sz w:val="27"/>
          <w:rtl/>
        </w:rPr>
        <w:t>وْر</w:t>
      </w:r>
      <w:r w:rsidRPr="00FF1DAA">
        <w:rPr>
          <w:rFonts w:ascii="mylotus" w:hAnsi="mylotus"/>
          <w:sz w:val="27"/>
          <w:rtl/>
        </w:rPr>
        <w:t xml:space="preserve"> الذي تؤدّ</w:t>
      </w:r>
      <w:r w:rsidR="000976DD" w:rsidRPr="00FF1DAA">
        <w:rPr>
          <w:rFonts w:ascii="mylotus" w:hAnsi="mylotus"/>
          <w:sz w:val="27"/>
          <w:rtl/>
        </w:rPr>
        <w:t>ِ</w:t>
      </w:r>
      <w:r w:rsidRPr="00FF1DAA">
        <w:rPr>
          <w:rFonts w:ascii="mylotus" w:hAnsi="mylotus"/>
          <w:sz w:val="27"/>
          <w:rtl/>
        </w:rPr>
        <w:t>يه في اللعبة</w:t>
      </w:r>
      <w:r w:rsidRPr="00FF1DAA">
        <w:rPr>
          <w:rFonts w:ascii="mylotus" w:hAnsi="mylotus"/>
          <w:sz w:val="27"/>
          <w:vertAlign w:val="superscript"/>
          <w:rtl/>
        </w:rPr>
        <w:t>(</w:t>
      </w:r>
      <w:r w:rsidRPr="00FF1DAA">
        <w:rPr>
          <w:rStyle w:val="ac"/>
          <w:rFonts w:ascii="mylotus" w:hAnsi="mylotus"/>
          <w:sz w:val="27"/>
          <w:rtl/>
        </w:rPr>
        <w:endnoteReference w:id="650"/>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لقد وجد فتجنشتين تماثلاً بين اللغة واللعبة</w:t>
      </w:r>
      <w:r w:rsidR="000976DD" w:rsidRPr="00FF1DAA">
        <w:rPr>
          <w:rFonts w:ascii="mylotus" w:hAnsi="mylotus"/>
          <w:sz w:val="27"/>
          <w:rtl/>
        </w:rPr>
        <w:t>،</w:t>
      </w:r>
      <w:r w:rsidRPr="00FF1DAA">
        <w:rPr>
          <w:rFonts w:ascii="mylotus" w:hAnsi="mylotus"/>
          <w:sz w:val="27"/>
          <w:rtl/>
        </w:rPr>
        <w:t xml:space="preserve"> وادّعى بأنّ قواعد النحو تشك</w:t>
      </w:r>
      <w:r w:rsidR="000976DD" w:rsidRPr="00FF1DAA">
        <w:rPr>
          <w:rFonts w:ascii="mylotus" w:hAnsi="mylotus"/>
          <w:sz w:val="27"/>
          <w:rtl/>
        </w:rPr>
        <w:t>ِّ</w:t>
      </w:r>
      <w:r w:rsidRPr="00FF1DAA">
        <w:rPr>
          <w:rFonts w:ascii="mylotus" w:hAnsi="mylotus"/>
          <w:sz w:val="27"/>
          <w:rtl/>
        </w:rPr>
        <w:t>ل لعبة</w:t>
      </w:r>
      <w:r w:rsidR="000976DD" w:rsidRPr="00FF1DAA">
        <w:rPr>
          <w:rFonts w:ascii="mylotus" w:hAnsi="mylotus"/>
          <w:sz w:val="27"/>
          <w:rtl/>
        </w:rPr>
        <w:t>ً</w:t>
      </w:r>
      <w:r w:rsidRPr="00FF1DAA">
        <w:rPr>
          <w:rFonts w:ascii="mylotus" w:hAnsi="mylotus"/>
          <w:sz w:val="27"/>
          <w:rtl/>
        </w:rPr>
        <w:t xml:space="preserve"> لغوية، كما أن قواعد الشطرنج تشك</w:t>
      </w:r>
      <w:r w:rsidR="000976DD" w:rsidRPr="00FF1DAA">
        <w:rPr>
          <w:rFonts w:ascii="mylotus" w:hAnsi="mylotus"/>
          <w:sz w:val="27"/>
          <w:rtl/>
        </w:rPr>
        <w:t>ِّ</w:t>
      </w:r>
      <w:r w:rsidRPr="00FF1DAA">
        <w:rPr>
          <w:rFonts w:ascii="mylotus" w:hAnsi="mylotus"/>
          <w:sz w:val="27"/>
          <w:rtl/>
        </w:rPr>
        <w:t>ل لعبة الشطرنج، وم</w:t>
      </w:r>
      <w:r w:rsidR="000976DD" w:rsidRPr="00FF1DAA">
        <w:rPr>
          <w:rFonts w:ascii="mylotus" w:hAnsi="mylotus"/>
          <w:sz w:val="27"/>
          <w:rtl/>
        </w:rPr>
        <w:t>َ</w:t>
      </w:r>
      <w:r w:rsidRPr="00FF1DAA">
        <w:rPr>
          <w:rFonts w:ascii="mylotus" w:hAnsi="mylotus"/>
          <w:sz w:val="27"/>
          <w:rtl/>
        </w:rPr>
        <w:t>ن</w:t>
      </w:r>
      <w:r w:rsidR="000976DD" w:rsidRPr="00FF1DAA">
        <w:rPr>
          <w:rFonts w:ascii="mylotus" w:hAnsi="mylotus"/>
          <w:sz w:val="27"/>
          <w:rtl/>
        </w:rPr>
        <w:t>ْ</w:t>
      </w:r>
      <w:r w:rsidRPr="00FF1DAA">
        <w:rPr>
          <w:rFonts w:ascii="mylotus" w:hAnsi="mylotus"/>
          <w:sz w:val="27"/>
          <w:rtl/>
        </w:rPr>
        <w:t xml:space="preserve"> يلعب وفقاً لقواعد مختلفة فإنّه لا يلعب خطأً</w:t>
      </w:r>
      <w:r w:rsidR="000976DD" w:rsidRPr="00FF1DAA">
        <w:rPr>
          <w:rFonts w:ascii="mylotus" w:hAnsi="mylotus"/>
          <w:sz w:val="27"/>
          <w:rtl/>
        </w:rPr>
        <w:t>،</w:t>
      </w:r>
      <w:r w:rsidRPr="00FF1DAA">
        <w:rPr>
          <w:rFonts w:ascii="mylotus" w:hAnsi="mylotus"/>
          <w:sz w:val="27"/>
          <w:rtl/>
        </w:rPr>
        <w:t xml:space="preserve"> بل يلعب لعبة</w:t>
      </w:r>
      <w:r w:rsidR="000976DD" w:rsidRPr="00FF1DAA">
        <w:rPr>
          <w:rFonts w:ascii="mylotus" w:hAnsi="mylotus"/>
          <w:sz w:val="27"/>
          <w:rtl/>
        </w:rPr>
        <w:t>ً</w:t>
      </w:r>
      <w:r w:rsidRPr="00FF1DAA">
        <w:rPr>
          <w:rFonts w:ascii="mylotus" w:hAnsi="mylotus"/>
          <w:sz w:val="27"/>
          <w:rtl/>
        </w:rPr>
        <w:t xml:space="preserve"> أخرى</w:t>
      </w:r>
      <w:r w:rsidRPr="00FF1DAA">
        <w:rPr>
          <w:rStyle w:val="ac"/>
          <w:sz w:val="27"/>
          <w:rtl/>
        </w:rPr>
        <w:t>(</w:t>
      </w:r>
      <w:r w:rsidRPr="00FF1DAA">
        <w:rPr>
          <w:rStyle w:val="ac"/>
          <w:sz w:val="27"/>
          <w:rtl/>
        </w:rPr>
        <w:endnoteReference w:id="651"/>
      </w:r>
      <w:r w:rsidRPr="00FF1DAA">
        <w:rPr>
          <w:rStyle w:val="ac"/>
          <w:sz w:val="27"/>
          <w:rtl/>
        </w:rPr>
        <w:t>)</w:t>
      </w:r>
      <w:r w:rsidRPr="00FF1DAA">
        <w:rPr>
          <w:rFonts w:ascii="mylotus" w:hAnsi="mylotus"/>
          <w:sz w:val="27"/>
          <w:rtl/>
        </w:rPr>
        <w:t>.</w:t>
      </w:r>
      <w:r w:rsidRPr="00FF1DAA">
        <w:rPr>
          <w:rStyle w:val="ac"/>
          <w:sz w:val="27"/>
          <w:rtl/>
        </w:rPr>
        <w:t xml:space="preserve"> </w:t>
      </w:r>
    </w:p>
    <w:p w:rsidR="005278B2" w:rsidRPr="00FF1DAA" w:rsidRDefault="005278B2" w:rsidP="00F75131">
      <w:pPr>
        <w:rPr>
          <w:rFonts w:ascii="mylotus" w:hAnsi="mylotus"/>
          <w:sz w:val="27"/>
          <w:rtl/>
        </w:rPr>
      </w:pPr>
      <w:r w:rsidRPr="00FF1DAA">
        <w:rPr>
          <w:rFonts w:ascii="mylotus" w:hAnsi="mylotus"/>
          <w:sz w:val="27"/>
          <w:rtl/>
        </w:rPr>
        <w:t xml:space="preserve"> ويضيف فتجنشتين</w:t>
      </w:r>
      <w:r w:rsidR="000976DD" w:rsidRPr="00FF1DAA">
        <w:rPr>
          <w:rFonts w:ascii="mylotus" w:hAnsi="mylotus"/>
          <w:sz w:val="27"/>
          <w:rtl/>
        </w:rPr>
        <w:t>:</w:t>
      </w:r>
      <w:r w:rsidRPr="00FF1DAA">
        <w:rPr>
          <w:rFonts w:ascii="mylotus" w:hAnsi="mylotus"/>
          <w:sz w:val="27"/>
          <w:rtl/>
        </w:rPr>
        <w:t xml:space="preserve"> </w:t>
      </w:r>
      <w:r w:rsidR="000976DD" w:rsidRPr="00FF1DAA">
        <w:rPr>
          <w:rFonts w:ascii="mylotus" w:hAnsi="mylotus"/>
          <w:sz w:val="27"/>
          <w:rtl/>
        </w:rPr>
        <w:t>إ</w:t>
      </w:r>
      <w:r w:rsidRPr="00FF1DAA">
        <w:rPr>
          <w:rFonts w:ascii="mylotus" w:hAnsi="mylotus"/>
          <w:sz w:val="27"/>
          <w:rtl/>
        </w:rPr>
        <w:t>نه يصعب إيجاد تعريف</w:t>
      </w:r>
      <w:r w:rsidR="000976DD" w:rsidRPr="00FF1DAA">
        <w:rPr>
          <w:rFonts w:ascii="mylotus" w:hAnsi="mylotus"/>
          <w:sz w:val="27"/>
          <w:rtl/>
        </w:rPr>
        <w:t>ٍ</w:t>
      </w:r>
      <w:r w:rsidRPr="00FF1DAA">
        <w:rPr>
          <w:rFonts w:ascii="mylotus" w:hAnsi="mylotus"/>
          <w:sz w:val="27"/>
          <w:rtl/>
        </w:rPr>
        <w:t xml:space="preserve"> عام</w:t>
      </w:r>
      <w:r w:rsidR="000976DD" w:rsidRPr="00FF1DAA">
        <w:rPr>
          <w:rFonts w:ascii="mylotus" w:hAnsi="mylotus"/>
          <w:sz w:val="27"/>
          <w:rtl/>
        </w:rPr>
        <w:t>ّ</w:t>
      </w:r>
      <w:r w:rsidRPr="00FF1DAA">
        <w:rPr>
          <w:rFonts w:ascii="mylotus" w:hAnsi="mylotus"/>
          <w:sz w:val="27"/>
          <w:rtl/>
        </w:rPr>
        <w:t xml:space="preserve"> ودقيق لمصطلح اللعبة. فكِّروا في مختلف أنواع الألعاب</w:t>
      </w:r>
      <w:r w:rsidR="000976DD" w:rsidRPr="00FF1DAA">
        <w:rPr>
          <w:rFonts w:ascii="mylotus" w:hAnsi="mylotus"/>
          <w:sz w:val="27"/>
          <w:rtl/>
        </w:rPr>
        <w:t>،</w:t>
      </w:r>
      <w:r w:rsidRPr="00FF1DAA">
        <w:rPr>
          <w:rFonts w:ascii="mylotus" w:hAnsi="mylotus"/>
          <w:sz w:val="27"/>
          <w:rtl/>
        </w:rPr>
        <w:t>من قبيل</w:t>
      </w:r>
      <w:r w:rsidR="000976DD" w:rsidRPr="00FF1DAA">
        <w:rPr>
          <w:rFonts w:ascii="mylotus" w:hAnsi="mylotus"/>
          <w:sz w:val="27"/>
          <w:rtl/>
        </w:rPr>
        <w:t>:</w:t>
      </w:r>
      <w:r w:rsidRPr="00FF1DAA">
        <w:rPr>
          <w:rFonts w:ascii="mylotus" w:hAnsi="mylotus"/>
          <w:sz w:val="27"/>
          <w:rtl/>
        </w:rPr>
        <w:t xml:space="preserve"> البيسبول، وكرة القدم، ولعبة الورق، والألعاب الجماعية، والألعاب الثنائية، والألعاب الفردية، والألعاب غير التنافسية. ليس هناك قاسم</w:t>
      </w:r>
      <w:r w:rsidR="000976DD" w:rsidRPr="00FF1DAA">
        <w:rPr>
          <w:rFonts w:ascii="mylotus" w:hAnsi="mylotus"/>
          <w:sz w:val="27"/>
          <w:rtl/>
        </w:rPr>
        <w:t>ٌ</w:t>
      </w:r>
      <w:r w:rsidRPr="00FF1DAA">
        <w:rPr>
          <w:rFonts w:ascii="mylotus" w:hAnsi="mylotus"/>
          <w:sz w:val="27"/>
          <w:rtl/>
        </w:rPr>
        <w:t xml:space="preserve"> مشترك بين هذه الألعاب، بل ثم</w:t>
      </w:r>
      <w:r w:rsidR="000976DD" w:rsidRPr="00FF1DAA">
        <w:rPr>
          <w:rFonts w:ascii="mylotus" w:hAnsi="mylotus"/>
          <w:sz w:val="27"/>
          <w:rtl/>
        </w:rPr>
        <w:t>ّ</w:t>
      </w:r>
      <w:r w:rsidRPr="00FF1DAA">
        <w:rPr>
          <w:rFonts w:ascii="mylotus" w:hAnsi="mylotus"/>
          <w:sz w:val="27"/>
          <w:rtl/>
        </w:rPr>
        <w:t>ة سمات</w:t>
      </w:r>
      <w:r w:rsidR="000976DD" w:rsidRPr="00FF1DAA">
        <w:rPr>
          <w:rFonts w:ascii="mylotus" w:hAnsi="mylotus"/>
          <w:sz w:val="27"/>
          <w:rtl/>
        </w:rPr>
        <w:t>ٌ</w:t>
      </w:r>
      <w:r w:rsidRPr="00FF1DAA">
        <w:rPr>
          <w:rFonts w:ascii="mylotus" w:hAnsi="mylotus"/>
          <w:sz w:val="27"/>
          <w:rtl/>
        </w:rPr>
        <w:t xml:space="preserve"> مشتركة بين مجموعة</w:t>
      </w:r>
      <w:r w:rsidR="000976DD" w:rsidRPr="00FF1DAA">
        <w:rPr>
          <w:rFonts w:ascii="mylotus" w:hAnsi="mylotus"/>
          <w:sz w:val="27"/>
          <w:rtl/>
        </w:rPr>
        <w:t>ٍ</w:t>
      </w:r>
      <w:r w:rsidRPr="00FF1DAA">
        <w:rPr>
          <w:rFonts w:ascii="mylotus" w:hAnsi="mylotus"/>
          <w:sz w:val="27"/>
          <w:rtl/>
        </w:rPr>
        <w:t xml:space="preserve"> من الألعاب وبين مجموعة</w:t>
      </w:r>
      <w:r w:rsidR="000976DD" w:rsidRPr="00FF1DAA">
        <w:rPr>
          <w:rFonts w:ascii="mylotus" w:hAnsi="mylotus"/>
          <w:sz w:val="27"/>
          <w:rtl/>
        </w:rPr>
        <w:t>ٍ</w:t>
      </w:r>
      <w:r w:rsidRPr="00FF1DAA">
        <w:rPr>
          <w:rFonts w:ascii="mylotus" w:hAnsi="mylotus"/>
          <w:sz w:val="27"/>
          <w:rtl/>
        </w:rPr>
        <w:t xml:space="preserve"> أخرى منها، والتمثيل الذي يقترحه لذلك هو الحبل الذي تكمن قو</w:t>
      </w:r>
      <w:r w:rsidR="000976DD" w:rsidRPr="00FF1DAA">
        <w:rPr>
          <w:rFonts w:ascii="mylotus" w:hAnsi="mylotus"/>
          <w:sz w:val="27"/>
          <w:rtl/>
        </w:rPr>
        <w:t>ّ</w:t>
      </w:r>
      <w:r w:rsidRPr="00FF1DAA">
        <w:rPr>
          <w:rFonts w:ascii="mylotus" w:hAnsi="mylotus"/>
          <w:sz w:val="27"/>
          <w:rtl/>
        </w:rPr>
        <w:t>ته في التفاف الخيوط وتماسكها، كما يقارن هذا التماثل أيضاً بالتشابه الأ</w:t>
      </w:r>
      <w:r w:rsidR="000976DD" w:rsidRPr="00FF1DAA">
        <w:rPr>
          <w:rFonts w:ascii="mylotus" w:hAnsi="mylotus"/>
          <w:sz w:val="27"/>
          <w:rtl/>
        </w:rPr>
        <w:t>ُ</w:t>
      </w:r>
      <w:r w:rsidRPr="00FF1DAA">
        <w:rPr>
          <w:rFonts w:ascii="mylotus" w:hAnsi="mylotus"/>
          <w:sz w:val="27"/>
          <w:rtl/>
        </w:rPr>
        <w:t>س</w:t>
      </w:r>
      <w:r w:rsidR="000976DD" w:rsidRPr="00FF1DAA">
        <w:rPr>
          <w:rFonts w:ascii="mylotus" w:hAnsi="mylotus"/>
          <w:sz w:val="27"/>
          <w:rtl/>
        </w:rPr>
        <w:t>َ</w:t>
      </w:r>
      <w:r w:rsidRPr="00FF1DAA">
        <w:rPr>
          <w:rFonts w:ascii="mylotus" w:hAnsi="mylotus"/>
          <w:sz w:val="27"/>
          <w:rtl/>
        </w:rPr>
        <w:t>ري الذي يتشابه فيه أعضاء الأسرة مع بعضهم البعض، دون أن يتشابهوا في سمة</w:t>
      </w:r>
      <w:r w:rsidR="000976DD" w:rsidRPr="00FF1DAA">
        <w:rPr>
          <w:rFonts w:ascii="mylotus" w:hAnsi="mylotus"/>
          <w:sz w:val="27"/>
          <w:rtl/>
        </w:rPr>
        <w:t>ٍ</w:t>
      </w:r>
      <w:r w:rsidRPr="00FF1DAA">
        <w:rPr>
          <w:rFonts w:ascii="mylotus" w:hAnsi="mylotus"/>
          <w:sz w:val="27"/>
          <w:rtl/>
        </w:rPr>
        <w:t xml:space="preserve"> خاصة بالضرورة</w:t>
      </w:r>
      <w:r w:rsidRPr="00FF1DAA">
        <w:rPr>
          <w:rFonts w:ascii="mylotus" w:hAnsi="mylotus"/>
          <w:sz w:val="27"/>
          <w:vertAlign w:val="superscript"/>
          <w:rtl/>
        </w:rPr>
        <w:t>(</w:t>
      </w:r>
      <w:r w:rsidRPr="00FF1DAA">
        <w:rPr>
          <w:rStyle w:val="ac"/>
          <w:rFonts w:ascii="mylotus" w:hAnsi="mylotus"/>
          <w:sz w:val="27"/>
          <w:rtl/>
        </w:rPr>
        <w:endnoteReference w:id="652"/>
      </w:r>
      <w:r w:rsidRPr="00FF1DAA">
        <w:rPr>
          <w:rFonts w:ascii="mylotus" w:hAnsi="mylotus"/>
          <w:sz w:val="27"/>
          <w:vertAlign w:val="superscript"/>
          <w:rtl/>
        </w:rPr>
        <w:t>)</w:t>
      </w:r>
      <w:r w:rsidRPr="00FF1DAA">
        <w:rPr>
          <w:rFonts w:ascii="mylotus" w:hAnsi="mylotus"/>
          <w:sz w:val="27"/>
          <w:rtl/>
        </w:rPr>
        <w:t>.</w:t>
      </w:r>
    </w:p>
    <w:p w:rsidR="005278B2" w:rsidRPr="00FF1DAA" w:rsidRDefault="005278B2" w:rsidP="004666C3">
      <w:pPr>
        <w:rPr>
          <w:rFonts w:ascii="mylotus" w:hAnsi="mylotus"/>
          <w:sz w:val="27"/>
          <w:rtl/>
        </w:rPr>
      </w:pPr>
      <w:r w:rsidRPr="00FF1DAA">
        <w:rPr>
          <w:rFonts w:ascii="mylotus" w:hAnsi="mylotus"/>
          <w:sz w:val="27"/>
          <w:rtl/>
        </w:rPr>
        <w:t xml:space="preserve"> وقد نستطيع أن نجد إحدى نقاط الاختلاف بين الرسالة والتحقيقات في البند 340 من الجزء الأو</w:t>
      </w:r>
      <w:r w:rsidR="000976DD" w:rsidRPr="00FF1DAA">
        <w:rPr>
          <w:rFonts w:ascii="mylotus" w:hAnsi="mylotus"/>
          <w:sz w:val="27"/>
          <w:rtl/>
        </w:rPr>
        <w:t>ّ</w:t>
      </w:r>
      <w:r w:rsidRPr="00FF1DAA">
        <w:rPr>
          <w:rFonts w:ascii="mylotus" w:hAnsi="mylotus"/>
          <w:sz w:val="27"/>
          <w:rtl/>
        </w:rPr>
        <w:t xml:space="preserve">ل من التحقيقات، حيث يقول فتجنشتين: </w:t>
      </w:r>
      <w:r w:rsidRPr="00FF1DAA">
        <w:rPr>
          <w:rFonts w:ascii="mylotus" w:hAnsi="mylotus"/>
          <w:sz w:val="24"/>
          <w:szCs w:val="24"/>
          <w:rtl/>
        </w:rPr>
        <w:t>«</w:t>
      </w:r>
      <w:r w:rsidRPr="00FF1DAA">
        <w:rPr>
          <w:rFonts w:ascii="mylotus" w:hAnsi="mylotus"/>
          <w:sz w:val="27"/>
          <w:rtl/>
        </w:rPr>
        <w:t>كيف تشتغل اللفظة؟ هذا ما لا يمكن التكه</w:t>
      </w:r>
      <w:r w:rsidR="000976DD" w:rsidRPr="00FF1DAA">
        <w:rPr>
          <w:rFonts w:ascii="mylotus" w:hAnsi="mylotus"/>
          <w:sz w:val="27"/>
          <w:rtl/>
        </w:rPr>
        <w:t>ُّ</w:t>
      </w:r>
      <w:r w:rsidRPr="00FF1DAA">
        <w:rPr>
          <w:rFonts w:ascii="mylotus" w:hAnsi="mylotus"/>
          <w:sz w:val="27"/>
          <w:rtl/>
        </w:rPr>
        <w:t>ن به. يجب أن ننظر إلى استعمالها</w:t>
      </w:r>
      <w:r w:rsidR="00385700" w:rsidRPr="00FF1DAA">
        <w:rPr>
          <w:rFonts w:ascii="mylotus" w:hAnsi="mylotus"/>
          <w:sz w:val="27"/>
          <w:rtl/>
        </w:rPr>
        <w:t>،</w:t>
      </w:r>
      <w:r w:rsidRPr="00FF1DAA">
        <w:rPr>
          <w:rFonts w:ascii="mylotus" w:hAnsi="mylotus"/>
          <w:sz w:val="27"/>
          <w:rtl/>
        </w:rPr>
        <w:t xml:space="preserve"> وأن نتعلم منه</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53"/>
      </w:r>
      <w:r w:rsidRPr="00FF1DAA">
        <w:rPr>
          <w:rFonts w:ascii="mylotus" w:hAnsi="mylotus"/>
          <w:sz w:val="27"/>
          <w:vertAlign w:val="superscript"/>
          <w:rtl/>
        </w:rPr>
        <w:t>)</w:t>
      </w:r>
      <w:r w:rsidR="00385700" w:rsidRPr="00FF1DAA">
        <w:rPr>
          <w:rFonts w:ascii="mylotus" w:hAnsi="mylotus"/>
          <w:sz w:val="27"/>
          <w:rtl/>
        </w:rPr>
        <w:t>،</w:t>
      </w:r>
      <w:r w:rsidRPr="00FF1DAA">
        <w:rPr>
          <w:rFonts w:ascii="mylotus" w:hAnsi="mylotus"/>
          <w:sz w:val="27"/>
          <w:rtl/>
        </w:rPr>
        <w:t xml:space="preserve"> بينما كان يحاول في الرسالة أن </w:t>
      </w:r>
      <w:r w:rsidR="004666C3" w:rsidRPr="00FF1DAA">
        <w:rPr>
          <w:rFonts w:ascii="mylotus" w:hAnsi="mylotus" w:hint="cs"/>
          <w:sz w:val="27"/>
          <w:rtl/>
        </w:rPr>
        <w:t>ي</w:t>
      </w:r>
      <w:r w:rsidRPr="00FF1DAA">
        <w:rPr>
          <w:rFonts w:ascii="mylotus" w:hAnsi="mylotus"/>
          <w:sz w:val="27"/>
          <w:rtl/>
        </w:rPr>
        <w:t>فرض على اللغة أفكاراً ناشئةً من أحكام</w:t>
      </w:r>
      <w:r w:rsidR="00385700" w:rsidRPr="00FF1DAA">
        <w:rPr>
          <w:rFonts w:ascii="mylotus" w:hAnsi="mylotus"/>
          <w:sz w:val="27"/>
          <w:rtl/>
        </w:rPr>
        <w:t>ٍ</w:t>
      </w:r>
      <w:r w:rsidRPr="00FF1DAA">
        <w:rPr>
          <w:rFonts w:ascii="mylotus" w:hAnsi="mylotus"/>
          <w:sz w:val="27"/>
          <w:rtl/>
        </w:rPr>
        <w:t xml:space="preserve"> مسبقة</w:t>
      </w:r>
      <w:r w:rsidR="00385700" w:rsidRPr="00FF1DAA">
        <w:rPr>
          <w:rFonts w:ascii="mylotus" w:hAnsi="mylotus"/>
          <w:sz w:val="27"/>
          <w:rtl/>
        </w:rPr>
        <w:t>ٍ</w:t>
      </w:r>
      <w:r w:rsidRPr="00FF1DAA">
        <w:rPr>
          <w:rFonts w:ascii="mylotus" w:hAnsi="mylotus"/>
          <w:sz w:val="27"/>
          <w:rtl/>
        </w:rPr>
        <w:t xml:space="preserve"> حول كيفية المعنى</w:t>
      </w:r>
      <w:r w:rsidRPr="00FF1DAA">
        <w:rPr>
          <w:rFonts w:ascii="mylotus" w:hAnsi="mylotus"/>
          <w:sz w:val="27"/>
          <w:vertAlign w:val="superscript"/>
          <w:rtl/>
        </w:rPr>
        <w:t>(</w:t>
      </w:r>
      <w:r w:rsidRPr="00FF1DAA">
        <w:rPr>
          <w:rStyle w:val="ac"/>
          <w:rFonts w:ascii="mylotus" w:hAnsi="mylotus"/>
          <w:sz w:val="27"/>
          <w:rtl/>
        </w:rPr>
        <w:endnoteReference w:id="654"/>
      </w:r>
      <w:r w:rsidRPr="00FF1DAA">
        <w:rPr>
          <w:rFonts w:ascii="mylotus" w:hAnsi="mylotus"/>
          <w:sz w:val="27"/>
          <w:vertAlign w:val="superscript"/>
          <w:rtl/>
        </w:rPr>
        <w:t>)</w:t>
      </w:r>
      <w:r w:rsidRPr="00FF1DAA">
        <w:rPr>
          <w:rFonts w:ascii="mylotus" w:hAnsi="mylotus"/>
          <w:sz w:val="27"/>
          <w:rtl/>
        </w:rPr>
        <w:t>.</w:t>
      </w:r>
    </w:p>
    <w:p w:rsidR="005278B2" w:rsidRPr="00FF1DAA" w:rsidRDefault="005278B2" w:rsidP="00C5520F">
      <w:pPr>
        <w:rPr>
          <w:rFonts w:ascii="mylotus" w:hAnsi="mylotus"/>
          <w:sz w:val="27"/>
          <w:rtl/>
        </w:rPr>
      </w:pPr>
      <w:r w:rsidRPr="00FF1DAA">
        <w:rPr>
          <w:rFonts w:ascii="mylotus" w:hAnsi="mylotus"/>
          <w:sz w:val="27"/>
          <w:rtl/>
        </w:rPr>
        <w:t>وعل</w:t>
      </w:r>
      <w:r w:rsidRPr="00FF1DAA">
        <w:rPr>
          <w:rFonts w:ascii="mylotus" w:hAnsi="mylotus"/>
          <w:sz w:val="27"/>
          <w:rtl/>
          <w:lang w:bidi="fa-IR"/>
        </w:rPr>
        <w:t>ى الرغم من أنه لم يأت</w:t>
      </w:r>
      <w:r w:rsidR="00385700" w:rsidRPr="00FF1DAA">
        <w:rPr>
          <w:rFonts w:ascii="mylotus" w:hAnsi="mylotus"/>
          <w:sz w:val="27"/>
          <w:rtl/>
          <w:lang w:bidi="fa-IR"/>
        </w:rPr>
        <w:t>ِ</w:t>
      </w:r>
      <w:r w:rsidRPr="00FF1DAA">
        <w:rPr>
          <w:rFonts w:ascii="mylotus" w:hAnsi="mylotus"/>
          <w:sz w:val="27"/>
          <w:rtl/>
          <w:lang w:bidi="fa-IR"/>
        </w:rPr>
        <w:t xml:space="preserve"> في ما تمّ نشره من كتابات فتجنشتين ذكر</w:t>
      </w:r>
      <w:r w:rsidR="00385700" w:rsidRPr="00FF1DAA">
        <w:rPr>
          <w:rFonts w:ascii="mylotus" w:hAnsi="mylotus"/>
          <w:sz w:val="27"/>
          <w:rtl/>
          <w:lang w:bidi="fa-IR"/>
        </w:rPr>
        <w:t>ٌ</w:t>
      </w:r>
      <w:r w:rsidRPr="00FF1DAA">
        <w:rPr>
          <w:rFonts w:ascii="mylotus" w:hAnsi="mylotus"/>
          <w:sz w:val="27"/>
          <w:rtl/>
          <w:lang w:bidi="fa-IR"/>
        </w:rPr>
        <w:t xml:space="preserve"> صريح عن </w:t>
      </w:r>
      <w:r w:rsidRPr="00FF1DAA">
        <w:rPr>
          <w:rFonts w:ascii="mylotus" w:hAnsi="mylotus"/>
          <w:sz w:val="27"/>
          <w:rtl/>
        </w:rPr>
        <w:t>ملامح فكرته</w:t>
      </w:r>
      <w:r w:rsidR="00385700" w:rsidRPr="00FF1DAA">
        <w:rPr>
          <w:rFonts w:ascii="mylotus" w:hAnsi="mylotus"/>
          <w:sz w:val="27"/>
          <w:rtl/>
        </w:rPr>
        <w:t>،</w:t>
      </w:r>
      <w:r w:rsidRPr="00FF1DAA">
        <w:rPr>
          <w:rFonts w:ascii="mylotus" w:hAnsi="mylotus"/>
          <w:sz w:val="27"/>
          <w:rtl/>
        </w:rPr>
        <w:t xml:space="preserve"> إلا أنّه يمكن أن نجد عناصر من كتاباته تشرح رأيه بشكل</w:t>
      </w:r>
      <w:r w:rsidR="00385700" w:rsidRPr="00FF1DAA">
        <w:rPr>
          <w:rFonts w:ascii="mylotus" w:hAnsi="mylotus"/>
          <w:sz w:val="27"/>
          <w:rtl/>
        </w:rPr>
        <w:t>ٍ</w:t>
      </w:r>
      <w:r w:rsidRPr="00FF1DAA">
        <w:rPr>
          <w:rFonts w:ascii="mylotus" w:hAnsi="mylotus"/>
          <w:sz w:val="27"/>
          <w:rtl/>
        </w:rPr>
        <w:t xml:space="preserve"> </w:t>
      </w:r>
      <w:r w:rsidRPr="00FF1DAA">
        <w:rPr>
          <w:rFonts w:ascii="mylotus" w:hAnsi="mylotus"/>
          <w:sz w:val="27"/>
          <w:rtl/>
        </w:rPr>
        <w:lastRenderedPageBreak/>
        <w:t>عام. يعتقد فتجنشتين في نظري</w:t>
      </w:r>
      <w:r w:rsidR="00C5520F" w:rsidRPr="00FF1DAA">
        <w:rPr>
          <w:rFonts w:ascii="mylotus" w:hAnsi="mylotus" w:hint="cs"/>
          <w:sz w:val="27"/>
          <w:rtl/>
        </w:rPr>
        <w:t>ّ</w:t>
      </w:r>
      <w:r w:rsidRPr="00FF1DAA">
        <w:rPr>
          <w:rFonts w:ascii="mylotus" w:hAnsi="mylotus"/>
          <w:sz w:val="27"/>
          <w:rtl/>
        </w:rPr>
        <w:t xml:space="preserve">ة </w:t>
      </w:r>
      <w:r w:rsidR="00C5520F" w:rsidRPr="00FF1DAA">
        <w:rPr>
          <w:rFonts w:ascii="mylotus" w:hAnsi="mylotus"/>
          <w:sz w:val="24"/>
          <w:szCs w:val="24"/>
          <w:rtl/>
        </w:rPr>
        <w:t>«</w:t>
      </w:r>
      <w:r w:rsidRPr="00FF1DAA">
        <w:rPr>
          <w:rFonts w:ascii="mylotus" w:hAnsi="mylotus"/>
          <w:sz w:val="27"/>
          <w:rtl/>
        </w:rPr>
        <w:t>الاستعمال في المعنى</w:t>
      </w:r>
      <w:r w:rsidR="00C5520F" w:rsidRPr="00FF1DAA">
        <w:rPr>
          <w:rFonts w:ascii="mylotus" w:hAnsi="mylotus"/>
          <w:sz w:val="24"/>
          <w:szCs w:val="24"/>
          <w:rtl/>
        </w:rPr>
        <w:t>»</w:t>
      </w:r>
      <w:r w:rsidRPr="00FF1DAA">
        <w:rPr>
          <w:rFonts w:ascii="mylotus" w:hAnsi="mylotus"/>
          <w:sz w:val="27"/>
          <w:rtl/>
        </w:rPr>
        <w:t xml:space="preserve"> بأنّه للوصول إلى فهم معاني الجمل يجب أن ننتبه إلى استعمال الكلمات في الحياة اليومية</w:t>
      </w:r>
      <w:r w:rsidR="00385700" w:rsidRPr="00FF1DAA">
        <w:rPr>
          <w:rFonts w:ascii="mylotus" w:hAnsi="mylotus"/>
          <w:sz w:val="27"/>
          <w:rtl/>
        </w:rPr>
        <w:t>،</w:t>
      </w:r>
      <w:r w:rsidRPr="00FF1DAA">
        <w:rPr>
          <w:rFonts w:ascii="mylotus" w:hAnsi="mylotus"/>
          <w:sz w:val="27"/>
          <w:rtl/>
        </w:rPr>
        <w:t xml:space="preserve"> بدلاً من الانتباه إلى معاني الكلمات</w:t>
      </w:r>
      <w:r w:rsidRPr="00FF1DAA">
        <w:rPr>
          <w:rFonts w:ascii="mylotus" w:hAnsi="mylotus"/>
          <w:sz w:val="27"/>
          <w:vertAlign w:val="superscript"/>
          <w:rtl/>
        </w:rPr>
        <w:t>(</w:t>
      </w:r>
      <w:r w:rsidRPr="00FF1DAA">
        <w:rPr>
          <w:rStyle w:val="ac"/>
          <w:rFonts w:ascii="mylotus" w:hAnsi="mylotus"/>
          <w:sz w:val="27"/>
          <w:rtl/>
        </w:rPr>
        <w:endnoteReference w:id="655"/>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p>
    <w:p w:rsidR="005278B2" w:rsidRPr="00FF1DAA" w:rsidRDefault="005278B2" w:rsidP="00414CAC">
      <w:pPr>
        <w:pStyle w:val="31"/>
        <w:spacing w:line="216" w:lineRule="auto"/>
        <w:rPr>
          <w:color w:val="auto"/>
          <w:rtl/>
        </w:rPr>
      </w:pPr>
      <w:r w:rsidRPr="00FF1DAA">
        <w:rPr>
          <w:color w:val="auto"/>
          <w:rtl/>
        </w:rPr>
        <w:t>شكل الحياة</w:t>
      </w:r>
      <w:r w:rsidRPr="00FF1DAA">
        <w:rPr>
          <w:rFonts w:hint="cs"/>
          <w:color w:val="auto"/>
          <w:rtl/>
          <w:lang w:val="en-US"/>
        </w:rPr>
        <w:t xml:space="preserve"> ــــــ</w:t>
      </w:r>
    </w:p>
    <w:p w:rsidR="005278B2" w:rsidRPr="00FF1DAA" w:rsidRDefault="005278B2" w:rsidP="00C5520F">
      <w:pPr>
        <w:rPr>
          <w:rFonts w:ascii="mylotus" w:hAnsi="mylotus"/>
          <w:sz w:val="27"/>
          <w:rtl/>
        </w:rPr>
      </w:pPr>
      <w:r w:rsidRPr="00FF1DAA">
        <w:rPr>
          <w:rFonts w:ascii="mylotus" w:hAnsi="mylotus"/>
          <w:sz w:val="27"/>
          <w:rtl/>
        </w:rPr>
        <w:t>يبدو أنّه من الضروريّ لفهم رأي فتجنشتين المتأخ</w:t>
      </w:r>
      <w:r w:rsidR="00385700" w:rsidRPr="00FF1DAA">
        <w:rPr>
          <w:rFonts w:ascii="mylotus" w:hAnsi="mylotus"/>
          <w:sz w:val="27"/>
          <w:rtl/>
        </w:rPr>
        <w:t>ِّ</w:t>
      </w:r>
      <w:r w:rsidRPr="00FF1DAA">
        <w:rPr>
          <w:rFonts w:ascii="mylotus" w:hAnsi="mylotus"/>
          <w:sz w:val="27"/>
          <w:rtl/>
        </w:rPr>
        <w:t xml:space="preserve">ر عن اللغة أن نأتي بإيضاح عن مصطلح </w:t>
      </w:r>
      <w:r w:rsidR="00C5520F" w:rsidRPr="00FF1DAA">
        <w:rPr>
          <w:rFonts w:ascii="mylotus" w:hAnsi="mylotus"/>
          <w:sz w:val="24"/>
          <w:szCs w:val="24"/>
          <w:rtl/>
        </w:rPr>
        <w:t>«</w:t>
      </w:r>
      <w:r w:rsidRPr="00FF1DAA">
        <w:rPr>
          <w:rFonts w:ascii="mylotus" w:hAnsi="mylotus"/>
          <w:sz w:val="27"/>
          <w:rtl/>
        </w:rPr>
        <w:t>شكل الحياة</w:t>
      </w:r>
      <w:r w:rsidR="00C5520F"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56"/>
      </w:r>
      <w:r w:rsidRPr="00FF1DAA">
        <w:rPr>
          <w:rFonts w:ascii="mylotus" w:hAnsi="mylotus"/>
          <w:sz w:val="27"/>
          <w:vertAlign w:val="superscript"/>
          <w:rtl/>
        </w:rPr>
        <w:t>)</w:t>
      </w:r>
      <w:r w:rsidRPr="00FF1DAA">
        <w:rPr>
          <w:rFonts w:ascii="mylotus" w:hAnsi="mylotus"/>
          <w:sz w:val="27"/>
          <w:rtl/>
        </w:rPr>
        <w:t xml:space="preserve">. في البند 23 من الجزء الأول من التحقيقات نواجه هذه العبارة: شكل الحياة. يقول فتجنشتين في هذ البند: </w:t>
      </w:r>
      <w:r w:rsidRPr="00FF1DAA">
        <w:rPr>
          <w:rFonts w:ascii="mylotus" w:hAnsi="mylotus"/>
          <w:sz w:val="24"/>
          <w:szCs w:val="24"/>
          <w:rtl/>
        </w:rPr>
        <w:t>«</w:t>
      </w:r>
      <w:r w:rsidRPr="00FF1DAA">
        <w:rPr>
          <w:rFonts w:ascii="mylotus" w:hAnsi="mylotus"/>
          <w:sz w:val="27"/>
          <w:rtl/>
        </w:rPr>
        <w:t>في هذا المقام، على اللفظة (لعبة لغوية) أن تُبْرِزَ أنّ تكلُّمَ لغةٍ ما يُعَدُّ عملاً أو شكل حياة</w:t>
      </w:r>
      <w:r w:rsidR="00385700" w:rsidRPr="00FF1DAA">
        <w:rPr>
          <w:rFonts w:ascii="mylotus" w:hAnsi="mylotus"/>
          <w:sz w:val="27"/>
          <w:rtl/>
        </w:rPr>
        <w:t>ٍ</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57"/>
      </w:r>
      <w:r w:rsidRPr="00FF1DAA">
        <w:rPr>
          <w:rFonts w:ascii="mylotus" w:hAnsi="mylotus"/>
          <w:sz w:val="27"/>
          <w:vertAlign w:val="superscript"/>
          <w:rtl/>
        </w:rPr>
        <w:t>)</w:t>
      </w:r>
      <w:r w:rsidR="00385700" w:rsidRPr="00FF1DAA">
        <w:rPr>
          <w:rFonts w:ascii="mylotus" w:hAnsi="mylotus"/>
          <w:sz w:val="27"/>
          <w:rtl/>
        </w:rPr>
        <w:t>.</w:t>
      </w:r>
      <w:r w:rsidRPr="00FF1DAA">
        <w:rPr>
          <w:rFonts w:ascii="mylotus" w:hAnsi="mylotus"/>
          <w:sz w:val="27"/>
          <w:rtl/>
        </w:rPr>
        <w:t xml:space="preserve"> والآن</w:t>
      </w:r>
      <w:r w:rsidR="00385700" w:rsidRPr="00FF1DAA">
        <w:rPr>
          <w:rFonts w:ascii="mylotus" w:hAnsi="mylotus"/>
          <w:sz w:val="27"/>
          <w:rtl/>
        </w:rPr>
        <w:t xml:space="preserve">؛ </w:t>
      </w:r>
      <w:r w:rsidRPr="00FF1DAA">
        <w:rPr>
          <w:rFonts w:ascii="mylotus" w:hAnsi="mylotus"/>
          <w:sz w:val="27"/>
          <w:rtl/>
        </w:rPr>
        <w:t>ومن أجل إيضاح قصده من شكل الحياة</w:t>
      </w:r>
      <w:r w:rsidR="00385700" w:rsidRPr="00FF1DAA">
        <w:rPr>
          <w:rFonts w:ascii="mylotus" w:hAnsi="mylotus"/>
          <w:sz w:val="27"/>
          <w:rtl/>
        </w:rPr>
        <w:t>،</w:t>
      </w:r>
      <w:r w:rsidRPr="00FF1DAA">
        <w:rPr>
          <w:rFonts w:ascii="mylotus" w:hAnsi="mylotus"/>
          <w:sz w:val="27"/>
          <w:rtl/>
        </w:rPr>
        <w:t xml:space="preserve"> يبدو مناسباً أن نذكر مثاله في الجزء الثاني من التحقيقات</w:t>
      </w:r>
      <w:r w:rsidR="00385700" w:rsidRPr="00FF1DAA">
        <w:rPr>
          <w:rFonts w:ascii="mylotus" w:hAnsi="mylotus"/>
          <w:sz w:val="27"/>
          <w:rtl/>
        </w:rPr>
        <w:t>،</w:t>
      </w:r>
      <w:r w:rsidRPr="00FF1DAA">
        <w:rPr>
          <w:rFonts w:ascii="mylotus" w:hAnsi="mylotus"/>
          <w:sz w:val="27"/>
          <w:rtl/>
        </w:rPr>
        <w:t xml:space="preserve"> حيث يقول: </w:t>
      </w:r>
      <w:r w:rsidRPr="00FF1DAA">
        <w:rPr>
          <w:rFonts w:ascii="mylotus" w:hAnsi="mylotus"/>
          <w:sz w:val="24"/>
          <w:szCs w:val="24"/>
          <w:rtl/>
        </w:rPr>
        <w:t>«</w:t>
      </w:r>
      <w:r w:rsidRPr="00FF1DAA">
        <w:rPr>
          <w:rFonts w:ascii="mylotus" w:hAnsi="mylotus"/>
          <w:sz w:val="27"/>
          <w:rtl/>
        </w:rPr>
        <w:t>لو كان الأسد يستطيع التكل</w:t>
      </w:r>
      <w:r w:rsidR="00385700" w:rsidRPr="00FF1DAA">
        <w:rPr>
          <w:rFonts w:ascii="mylotus" w:hAnsi="mylotus"/>
          <w:sz w:val="27"/>
          <w:rtl/>
        </w:rPr>
        <w:t>ُّ</w:t>
      </w:r>
      <w:r w:rsidRPr="00FF1DAA">
        <w:rPr>
          <w:rFonts w:ascii="mylotus" w:hAnsi="mylotus"/>
          <w:sz w:val="27"/>
          <w:rtl/>
        </w:rPr>
        <w:t>م لما كنّا نستطيع فهمه</w:t>
      </w:r>
      <w:r w:rsidRPr="00FF1DAA">
        <w:rPr>
          <w:rFonts w:ascii="mylotus" w:hAnsi="mylotus"/>
          <w:sz w:val="24"/>
          <w:szCs w:val="24"/>
          <w:rtl/>
        </w:rPr>
        <w:t>»</w:t>
      </w:r>
      <w:r w:rsidRPr="00FF1DAA">
        <w:rPr>
          <w:rFonts w:ascii="mylotus" w:hAnsi="mylotus"/>
          <w:sz w:val="27"/>
          <w:vertAlign w:val="superscript"/>
          <w:rtl/>
        </w:rPr>
        <w:t>(</w:t>
      </w:r>
      <w:r w:rsidRPr="00FF1DAA">
        <w:rPr>
          <w:rStyle w:val="ac"/>
          <w:rFonts w:ascii="mylotus" w:hAnsi="mylotus"/>
          <w:sz w:val="27"/>
          <w:rtl/>
        </w:rPr>
        <w:endnoteReference w:id="658"/>
      </w:r>
      <w:r w:rsidRPr="00FF1DAA">
        <w:rPr>
          <w:rFonts w:ascii="mylotus" w:hAnsi="mylotus"/>
          <w:sz w:val="27"/>
          <w:vertAlign w:val="superscript"/>
          <w:rtl/>
        </w:rPr>
        <w:t>)</w:t>
      </w:r>
      <w:r w:rsidRPr="00FF1DAA">
        <w:rPr>
          <w:rFonts w:ascii="mylotus" w:hAnsi="mylotus"/>
          <w:sz w:val="27"/>
          <w:rtl/>
        </w:rPr>
        <w:t>.</w:t>
      </w:r>
      <w:r w:rsidRPr="00FF1DAA">
        <w:rPr>
          <w:rStyle w:val="ac"/>
          <w:sz w:val="27"/>
          <w:rtl/>
        </w:rPr>
        <w:t xml:space="preserve"> </w:t>
      </w:r>
      <w:r w:rsidRPr="00FF1DAA">
        <w:rPr>
          <w:rFonts w:ascii="mylotus" w:hAnsi="mylotus"/>
          <w:sz w:val="27"/>
          <w:rtl/>
        </w:rPr>
        <w:t>وقد يمكن تبيين المقصود من هذه العبارة من خلال الرجوع إلى فكرة شكل الحياة. افرضوا أنّ أسداً جاء من بلاد الأساطير</w:t>
      </w:r>
      <w:r w:rsidR="00385700" w:rsidRPr="00FF1DAA">
        <w:rPr>
          <w:rFonts w:ascii="mylotus" w:hAnsi="mylotus"/>
          <w:sz w:val="27"/>
          <w:rtl/>
        </w:rPr>
        <w:t>،</w:t>
      </w:r>
      <w:r w:rsidRPr="00FF1DAA">
        <w:rPr>
          <w:rFonts w:ascii="mylotus" w:hAnsi="mylotus"/>
          <w:sz w:val="27"/>
          <w:rtl/>
        </w:rPr>
        <w:t xml:space="preserve"> ويمكنه التحد</w:t>
      </w:r>
      <w:r w:rsidR="00385700" w:rsidRPr="00FF1DAA">
        <w:rPr>
          <w:rFonts w:ascii="mylotus" w:hAnsi="mylotus"/>
          <w:sz w:val="27"/>
          <w:rtl/>
        </w:rPr>
        <w:t>ُّ</w:t>
      </w:r>
      <w:r w:rsidRPr="00FF1DAA">
        <w:rPr>
          <w:rFonts w:ascii="mylotus" w:hAnsi="mylotus"/>
          <w:sz w:val="27"/>
          <w:rtl/>
        </w:rPr>
        <w:t>ث باللغة العربية بطلاقة</w:t>
      </w:r>
      <w:r w:rsidR="00385700" w:rsidRPr="00FF1DAA">
        <w:rPr>
          <w:rFonts w:ascii="mylotus" w:hAnsi="mylotus"/>
          <w:sz w:val="27"/>
          <w:rtl/>
        </w:rPr>
        <w:t>ٍ</w:t>
      </w:r>
      <w:r w:rsidRPr="00FF1DAA">
        <w:rPr>
          <w:rFonts w:ascii="mylotus" w:hAnsi="mylotus"/>
          <w:sz w:val="27"/>
          <w:rtl/>
        </w:rPr>
        <w:t>. هنا يعتقد فتجنشتين أن اشتراكنا في معرفة اللغة العربية لا يكفي لنا في فهم مراد الأسد، فيمكن مثلاً أن يستيقظ هذا الأسد في منتصف الليل</w:t>
      </w:r>
      <w:r w:rsidR="00385700" w:rsidRPr="00FF1DAA">
        <w:rPr>
          <w:rFonts w:ascii="mylotus" w:hAnsi="mylotus"/>
          <w:sz w:val="27"/>
          <w:rtl/>
        </w:rPr>
        <w:t>،</w:t>
      </w:r>
      <w:r w:rsidRPr="00FF1DAA">
        <w:rPr>
          <w:rFonts w:ascii="mylotus" w:hAnsi="mylotus"/>
          <w:sz w:val="27"/>
          <w:rtl/>
        </w:rPr>
        <w:t xml:space="preserve"> قائلاً: </w:t>
      </w:r>
      <w:r w:rsidR="00C5520F" w:rsidRPr="00FF1DAA">
        <w:rPr>
          <w:rFonts w:ascii="mylotus" w:hAnsi="mylotus"/>
          <w:sz w:val="24"/>
          <w:szCs w:val="24"/>
          <w:rtl/>
        </w:rPr>
        <w:t>«</w:t>
      </w:r>
      <w:r w:rsidRPr="00FF1DAA">
        <w:rPr>
          <w:rFonts w:ascii="mylotus" w:hAnsi="mylotus"/>
          <w:sz w:val="27"/>
          <w:rtl/>
        </w:rPr>
        <w:t>يا له من صباح</w:t>
      </w:r>
      <w:r w:rsidR="00385700" w:rsidRPr="00FF1DAA">
        <w:rPr>
          <w:rFonts w:ascii="mylotus" w:hAnsi="mylotus"/>
          <w:sz w:val="27"/>
          <w:rtl/>
        </w:rPr>
        <w:t>ٍ</w:t>
      </w:r>
      <w:r w:rsidRPr="00FF1DAA">
        <w:rPr>
          <w:rFonts w:ascii="mylotus" w:hAnsi="mylotus"/>
          <w:sz w:val="27"/>
          <w:rtl/>
        </w:rPr>
        <w:t xml:space="preserve"> ممتع! يجب أن أبدأ بالسفر</w:t>
      </w:r>
      <w:r w:rsidR="00C5520F" w:rsidRPr="00FF1DAA">
        <w:rPr>
          <w:rFonts w:ascii="mylotus" w:hAnsi="mylotus"/>
          <w:sz w:val="24"/>
          <w:szCs w:val="24"/>
          <w:rtl/>
        </w:rPr>
        <w:t>»</w:t>
      </w:r>
      <w:r w:rsidRPr="00FF1DAA">
        <w:rPr>
          <w:rFonts w:ascii="mylotus" w:hAnsi="mylotus"/>
          <w:sz w:val="27"/>
          <w:rtl/>
        </w:rPr>
        <w:t>، ثم</w:t>
      </w:r>
      <w:r w:rsidR="00385700" w:rsidRPr="00FF1DAA">
        <w:rPr>
          <w:rFonts w:ascii="mylotus" w:hAnsi="mylotus"/>
          <w:sz w:val="27"/>
          <w:rtl/>
        </w:rPr>
        <w:t>ّ</w:t>
      </w:r>
      <w:r w:rsidRPr="00FF1DAA">
        <w:rPr>
          <w:rFonts w:ascii="mylotus" w:hAnsi="mylotus"/>
          <w:sz w:val="27"/>
          <w:rtl/>
        </w:rPr>
        <w:t xml:space="preserve"> يخلد إلى النوم مجد</w:t>
      </w:r>
      <w:r w:rsidR="00385700" w:rsidRPr="00FF1DAA">
        <w:rPr>
          <w:rFonts w:ascii="mylotus" w:hAnsi="mylotus"/>
          <w:sz w:val="27"/>
          <w:rtl/>
        </w:rPr>
        <w:t>ّ</w:t>
      </w:r>
      <w:r w:rsidRPr="00FF1DAA">
        <w:rPr>
          <w:rFonts w:ascii="mylotus" w:hAnsi="mylotus"/>
          <w:sz w:val="27"/>
          <w:rtl/>
        </w:rPr>
        <w:t>داً. افرضوا أن الفارق الوحيد بين هذا الأسد وغيره من الأسود هو التحد</w:t>
      </w:r>
      <w:r w:rsidR="00385700" w:rsidRPr="00FF1DAA">
        <w:rPr>
          <w:rFonts w:ascii="mylotus" w:hAnsi="mylotus"/>
          <w:sz w:val="27"/>
          <w:rtl/>
        </w:rPr>
        <w:t>ُّ</w:t>
      </w:r>
      <w:r w:rsidRPr="00FF1DAA">
        <w:rPr>
          <w:rFonts w:ascii="mylotus" w:hAnsi="mylotus"/>
          <w:sz w:val="27"/>
          <w:rtl/>
        </w:rPr>
        <w:t>ث باللغة العربية</w:t>
      </w:r>
      <w:r w:rsidR="00385700" w:rsidRPr="00FF1DAA">
        <w:rPr>
          <w:rFonts w:ascii="mylotus" w:hAnsi="mylotus"/>
          <w:sz w:val="27"/>
          <w:rtl/>
        </w:rPr>
        <w:t>،</w:t>
      </w:r>
      <w:r w:rsidRPr="00FF1DAA">
        <w:rPr>
          <w:rFonts w:ascii="mylotus" w:hAnsi="mylotus"/>
          <w:sz w:val="27"/>
          <w:rtl/>
        </w:rPr>
        <w:t xml:space="preserve"> وأما في غير ذلك فهو يشبه الأسود الأخرى</w:t>
      </w:r>
      <w:r w:rsidR="00385700" w:rsidRPr="00FF1DAA">
        <w:rPr>
          <w:rFonts w:ascii="mylotus" w:hAnsi="mylotus"/>
          <w:sz w:val="27"/>
          <w:rtl/>
        </w:rPr>
        <w:t>،</w:t>
      </w:r>
      <w:r w:rsidRPr="00FF1DAA">
        <w:rPr>
          <w:rFonts w:ascii="mylotus" w:hAnsi="mylotus"/>
          <w:sz w:val="27"/>
          <w:rtl/>
        </w:rPr>
        <w:t xml:space="preserve"> وعندئذٍ فهو قد تكل</w:t>
      </w:r>
      <w:r w:rsidR="00385700" w:rsidRPr="00FF1DAA">
        <w:rPr>
          <w:rFonts w:ascii="mylotus" w:hAnsi="mylotus"/>
          <w:sz w:val="27"/>
          <w:rtl/>
        </w:rPr>
        <w:t>َّ</w:t>
      </w:r>
      <w:r w:rsidRPr="00FF1DAA">
        <w:rPr>
          <w:rFonts w:ascii="mylotus" w:hAnsi="mylotus"/>
          <w:sz w:val="27"/>
          <w:rtl/>
        </w:rPr>
        <w:t>م وعمل وفقاً لطريقة الحياة عنده، ولكن</w:t>
      </w:r>
      <w:r w:rsidR="00385700" w:rsidRPr="00FF1DAA">
        <w:rPr>
          <w:rFonts w:ascii="mylotus" w:hAnsi="mylotus"/>
          <w:sz w:val="27"/>
          <w:rtl/>
        </w:rPr>
        <w:t>ْ</w:t>
      </w:r>
      <w:r w:rsidRPr="00FF1DAA">
        <w:rPr>
          <w:rFonts w:ascii="mylotus" w:hAnsi="mylotus"/>
          <w:sz w:val="27"/>
          <w:rtl/>
        </w:rPr>
        <w:t xml:space="preserve"> حت</w:t>
      </w:r>
      <w:r w:rsidR="00385700" w:rsidRPr="00FF1DAA">
        <w:rPr>
          <w:rFonts w:ascii="mylotus" w:hAnsi="mylotus"/>
          <w:sz w:val="27"/>
          <w:rtl/>
        </w:rPr>
        <w:t>ّ</w:t>
      </w:r>
      <w:r w:rsidRPr="00FF1DAA">
        <w:rPr>
          <w:rFonts w:ascii="mylotus" w:hAnsi="mylotus"/>
          <w:sz w:val="27"/>
          <w:rtl/>
        </w:rPr>
        <w:t>ى نحن الناطقون باللغة العربية لا يمكننا أن نفهم مقصوده، إلا</w:t>
      </w:r>
      <w:r w:rsidR="00385700" w:rsidRPr="00FF1DAA">
        <w:rPr>
          <w:rFonts w:ascii="mylotus" w:hAnsi="mylotus"/>
          <w:sz w:val="27"/>
          <w:rtl/>
        </w:rPr>
        <w:t>ّ</w:t>
      </w:r>
      <w:r w:rsidRPr="00FF1DAA">
        <w:rPr>
          <w:rFonts w:ascii="mylotus" w:hAnsi="mylotus"/>
          <w:sz w:val="27"/>
          <w:rtl/>
        </w:rPr>
        <w:t xml:space="preserve"> إذا كنا أسوداً</w:t>
      </w:r>
      <w:r w:rsidR="00385700" w:rsidRPr="00FF1DAA">
        <w:rPr>
          <w:rFonts w:ascii="mylotus" w:hAnsi="mylotus"/>
          <w:sz w:val="27"/>
          <w:rtl/>
        </w:rPr>
        <w:t>،</w:t>
      </w:r>
      <w:r w:rsidRPr="00FF1DAA">
        <w:rPr>
          <w:rFonts w:ascii="mylotus" w:hAnsi="mylotus"/>
          <w:sz w:val="27"/>
          <w:rtl/>
        </w:rPr>
        <w:t xml:space="preserve"> أو عشناً على الأقل</w:t>
      </w:r>
      <w:r w:rsidR="00385700" w:rsidRPr="00FF1DAA">
        <w:rPr>
          <w:rFonts w:ascii="mylotus" w:hAnsi="mylotus"/>
          <w:sz w:val="27"/>
          <w:rtl/>
        </w:rPr>
        <w:t>ّ</w:t>
      </w:r>
      <w:r w:rsidRPr="00FF1DAA">
        <w:rPr>
          <w:rFonts w:ascii="mylotus" w:hAnsi="mylotus"/>
          <w:sz w:val="27"/>
          <w:rtl/>
        </w:rPr>
        <w:t xml:space="preserve"> حياة الأسود. إذن، لفهم لغة</w:t>
      </w:r>
      <w:r w:rsidR="00385700" w:rsidRPr="00FF1DAA">
        <w:rPr>
          <w:rFonts w:ascii="mylotus" w:hAnsi="mylotus"/>
          <w:sz w:val="27"/>
          <w:rtl/>
        </w:rPr>
        <w:t xml:space="preserve">ٍ </w:t>
      </w:r>
      <w:r w:rsidRPr="00FF1DAA">
        <w:rPr>
          <w:rFonts w:ascii="mylotus" w:hAnsi="mylotus"/>
          <w:sz w:val="27"/>
          <w:rtl/>
        </w:rPr>
        <w:t>خاص</w:t>
      </w:r>
      <w:r w:rsidR="00385700" w:rsidRPr="00FF1DAA">
        <w:rPr>
          <w:rFonts w:ascii="mylotus" w:hAnsi="mylotus"/>
          <w:sz w:val="27"/>
          <w:rtl/>
        </w:rPr>
        <w:t>ّ</w:t>
      </w:r>
      <w:r w:rsidRPr="00FF1DAA">
        <w:rPr>
          <w:rFonts w:ascii="mylotus" w:hAnsi="mylotus"/>
          <w:sz w:val="27"/>
          <w:rtl/>
        </w:rPr>
        <w:t>ة يجب أن نعيش مثل الناطقين بتلك اللغة</w:t>
      </w:r>
      <w:r w:rsidR="00385700" w:rsidRPr="00FF1DAA">
        <w:rPr>
          <w:rFonts w:ascii="mylotus" w:hAnsi="mylotus"/>
          <w:sz w:val="27"/>
          <w:rtl/>
        </w:rPr>
        <w:t>،</w:t>
      </w:r>
      <w:r w:rsidRPr="00FF1DAA">
        <w:rPr>
          <w:rFonts w:ascii="mylotus" w:hAnsi="mylotus"/>
          <w:sz w:val="27"/>
          <w:rtl/>
        </w:rPr>
        <w:t xml:space="preserve"> ونشارك في لعبتهم. لفهم لغة عالم الرياضيات يجب أن نكون علماء رياضيات أو أن نعمل مثلهم، ولفهم لغة بنّاء</w:t>
      </w:r>
      <w:r w:rsidR="00385700" w:rsidRPr="00FF1DAA">
        <w:rPr>
          <w:rFonts w:ascii="mylotus" w:hAnsi="mylotus"/>
          <w:sz w:val="27"/>
          <w:rtl/>
        </w:rPr>
        <w:t>ٍ</w:t>
      </w:r>
      <w:r w:rsidRPr="00FF1DAA">
        <w:rPr>
          <w:rFonts w:ascii="mylotus" w:hAnsi="mylotus"/>
          <w:sz w:val="27"/>
          <w:rtl/>
        </w:rPr>
        <w:t xml:space="preserve"> يجب أن نكون بنّائين</w:t>
      </w:r>
      <w:r w:rsidRPr="00FF1DAA">
        <w:rPr>
          <w:rFonts w:ascii="mylotus" w:hAnsi="mylotus"/>
          <w:sz w:val="27"/>
          <w:vertAlign w:val="superscript"/>
          <w:rtl/>
        </w:rPr>
        <w:t>(</w:t>
      </w:r>
      <w:r w:rsidRPr="00FF1DAA">
        <w:rPr>
          <w:rStyle w:val="ac"/>
          <w:rFonts w:ascii="mylotus" w:hAnsi="mylotus"/>
          <w:sz w:val="27"/>
          <w:rtl/>
        </w:rPr>
        <w:endnoteReference w:id="659"/>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والآن</w:t>
      </w:r>
      <w:r w:rsidR="00385700" w:rsidRPr="00FF1DAA">
        <w:rPr>
          <w:rFonts w:ascii="mylotus" w:hAnsi="mylotus"/>
          <w:sz w:val="27"/>
          <w:rtl/>
        </w:rPr>
        <w:t>،</w:t>
      </w:r>
      <w:r w:rsidRPr="00FF1DAA">
        <w:rPr>
          <w:rFonts w:ascii="mylotus" w:hAnsi="mylotus"/>
          <w:sz w:val="27"/>
          <w:rtl/>
        </w:rPr>
        <w:t xml:space="preserve"> وبعدما تعرّفنا إجمالاً على نزعة فتجنشتين المتأخ</w:t>
      </w:r>
      <w:r w:rsidR="00385700" w:rsidRPr="00FF1DAA">
        <w:rPr>
          <w:rFonts w:ascii="mylotus" w:hAnsi="mylotus"/>
          <w:sz w:val="27"/>
          <w:rtl/>
        </w:rPr>
        <w:t>ِّ</w:t>
      </w:r>
      <w:r w:rsidRPr="00FF1DAA">
        <w:rPr>
          <w:rFonts w:ascii="mylotus" w:hAnsi="mylotus"/>
          <w:sz w:val="27"/>
          <w:rtl/>
        </w:rPr>
        <w:t>رة في اللغة، ثم</w:t>
      </w:r>
      <w:r w:rsidR="00385700" w:rsidRPr="00FF1DAA">
        <w:rPr>
          <w:rFonts w:ascii="mylotus" w:hAnsi="mylotus"/>
          <w:sz w:val="27"/>
          <w:rtl/>
        </w:rPr>
        <w:t>ّ</w:t>
      </w:r>
      <w:r w:rsidRPr="00FF1DAA">
        <w:rPr>
          <w:rFonts w:ascii="mylotus" w:hAnsi="mylotus"/>
          <w:sz w:val="27"/>
          <w:rtl/>
        </w:rPr>
        <w:t>ة سؤال</w:t>
      </w:r>
      <w:r w:rsidR="00385700" w:rsidRPr="00FF1DAA">
        <w:rPr>
          <w:rFonts w:ascii="mylotus" w:hAnsi="mylotus"/>
          <w:sz w:val="27"/>
          <w:rtl/>
        </w:rPr>
        <w:t>ٌ</w:t>
      </w:r>
      <w:r w:rsidRPr="00FF1DAA">
        <w:rPr>
          <w:rFonts w:ascii="mylotus" w:hAnsi="mylotus"/>
          <w:sz w:val="27"/>
          <w:rtl/>
        </w:rPr>
        <w:t xml:space="preserve"> يطرح نفسه</w:t>
      </w:r>
      <w:r w:rsidR="00385700" w:rsidRPr="00FF1DAA">
        <w:rPr>
          <w:rFonts w:ascii="mylotus" w:hAnsi="mylotus"/>
          <w:sz w:val="27"/>
          <w:rtl/>
        </w:rPr>
        <w:t>،</w:t>
      </w:r>
      <w:r w:rsidRPr="00FF1DAA">
        <w:rPr>
          <w:rFonts w:ascii="mylotus" w:hAnsi="mylotus"/>
          <w:sz w:val="27"/>
          <w:rtl/>
        </w:rPr>
        <w:t xml:space="preserve"> وهو: ما هي الثمرات المترت</w:t>
      </w:r>
      <w:r w:rsidR="00385700" w:rsidRPr="00FF1DAA">
        <w:rPr>
          <w:rFonts w:ascii="mylotus" w:hAnsi="mylotus"/>
          <w:sz w:val="27"/>
          <w:rtl/>
        </w:rPr>
        <w:t>ِّ</w:t>
      </w:r>
      <w:r w:rsidRPr="00FF1DAA">
        <w:rPr>
          <w:rFonts w:ascii="mylotus" w:hAnsi="mylotus"/>
          <w:sz w:val="27"/>
          <w:rtl/>
        </w:rPr>
        <w:t xml:space="preserve">بة على هذه النظرية في </w:t>
      </w:r>
      <w:r w:rsidR="005774AB" w:rsidRPr="00FF1DAA">
        <w:rPr>
          <w:rFonts w:ascii="mylotus" w:hAnsi="mylotus"/>
          <w:sz w:val="27"/>
          <w:rtl/>
        </w:rPr>
        <w:t>مجال</w:t>
      </w:r>
      <w:r w:rsidRPr="00FF1DAA">
        <w:rPr>
          <w:rFonts w:ascii="mylotus" w:hAnsi="mylotus"/>
          <w:sz w:val="27"/>
          <w:rtl/>
        </w:rPr>
        <w:t xml:space="preserve"> لغة الدين؟ وهل يمكن التخل</w:t>
      </w:r>
      <w:r w:rsidR="00385700" w:rsidRPr="00FF1DAA">
        <w:rPr>
          <w:rFonts w:ascii="mylotus" w:hAnsi="mylotus"/>
          <w:sz w:val="27"/>
          <w:rtl/>
        </w:rPr>
        <w:t>ُّ</w:t>
      </w:r>
      <w:r w:rsidRPr="00FF1DAA">
        <w:rPr>
          <w:rFonts w:ascii="mylotus" w:hAnsi="mylotus"/>
          <w:sz w:val="27"/>
          <w:rtl/>
        </w:rPr>
        <w:t>ص بالاستناد إليها من الإشكاليات التي أثارها الوضعي</w:t>
      </w:r>
      <w:r w:rsidR="00385700" w:rsidRPr="00FF1DAA">
        <w:rPr>
          <w:rFonts w:ascii="mylotus" w:hAnsi="mylotus"/>
          <w:sz w:val="27"/>
          <w:rtl/>
        </w:rPr>
        <w:t>ّ</w:t>
      </w:r>
      <w:r w:rsidRPr="00FF1DAA">
        <w:rPr>
          <w:rFonts w:ascii="mylotus" w:hAnsi="mylotus"/>
          <w:sz w:val="27"/>
          <w:rtl/>
        </w:rPr>
        <w:t xml:space="preserve">ون؟ وهل ستحلّ </w:t>
      </w:r>
      <w:r w:rsidRPr="00FF1DAA">
        <w:rPr>
          <w:rFonts w:ascii="mylotus" w:hAnsi="mylotus"/>
          <w:sz w:val="27"/>
          <w:rtl/>
        </w:rPr>
        <w:lastRenderedPageBreak/>
        <w:t>مشكلة لغة الخطاب الديني</w:t>
      </w:r>
      <w:r w:rsidR="00385700" w:rsidRPr="00FF1DAA">
        <w:rPr>
          <w:rFonts w:ascii="mylotus" w:hAnsi="mylotus"/>
          <w:sz w:val="27"/>
          <w:rtl/>
        </w:rPr>
        <w:t>ّ</w:t>
      </w:r>
      <w:r w:rsidRPr="00FF1DAA">
        <w:rPr>
          <w:rFonts w:ascii="mylotus" w:hAnsi="mylotus"/>
          <w:sz w:val="27"/>
          <w:rtl/>
        </w:rPr>
        <w:t xml:space="preserve"> على ضوء هذه النظرية؟</w:t>
      </w:r>
    </w:p>
    <w:p w:rsidR="005278B2" w:rsidRPr="00FF1DAA" w:rsidRDefault="005278B2" w:rsidP="00F75131">
      <w:pPr>
        <w:rPr>
          <w:rFonts w:ascii="mylotus" w:hAnsi="mylotus"/>
          <w:sz w:val="27"/>
          <w:rtl/>
        </w:rPr>
      </w:pPr>
    </w:p>
    <w:p w:rsidR="005278B2" w:rsidRPr="00FF1DAA" w:rsidRDefault="005278B2" w:rsidP="00414CAC">
      <w:pPr>
        <w:pStyle w:val="31"/>
        <w:spacing w:line="216" w:lineRule="auto"/>
        <w:rPr>
          <w:color w:val="auto"/>
          <w:rtl/>
        </w:rPr>
      </w:pPr>
      <w:r w:rsidRPr="00FF1DAA">
        <w:rPr>
          <w:color w:val="auto"/>
          <w:rtl/>
        </w:rPr>
        <w:t>الفلسفة المتأخ</w:t>
      </w:r>
      <w:r w:rsidR="00385700" w:rsidRPr="00FF1DAA">
        <w:rPr>
          <w:rFonts w:hint="cs"/>
          <w:color w:val="auto"/>
          <w:rtl/>
        </w:rPr>
        <w:t>ِّ</w:t>
      </w:r>
      <w:r w:rsidRPr="00FF1DAA">
        <w:rPr>
          <w:color w:val="auto"/>
          <w:rtl/>
        </w:rPr>
        <w:t>رة ولغة الدين</w:t>
      </w:r>
      <w:r w:rsidRPr="00FF1DAA">
        <w:rPr>
          <w:rFonts w:hint="cs"/>
          <w:color w:val="auto"/>
          <w:rtl/>
          <w:lang w:val="en-US"/>
        </w:rPr>
        <w:t xml:space="preserve"> ــــــ</w:t>
      </w:r>
    </w:p>
    <w:p w:rsidR="005278B2" w:rsidRPr="00FF1DAA" w:rsidRDefault="005278B2" w:rsidP="00F75131">
      <w:pPr>
        <w:rPr>
          <w:rFonts w:ascii="mylotus" w:hAnsi="mylotus"/>
          <w:sz w:val="27"/>
          <w:rtl/>
        </w:rPr>
      </w:pPr>
      <w:r w:rsidRPr="00FF1DAA">
        <w:rPr>
          <w:rFonts w:ascii="mylotus" w:hAnsi="mylotus"/>
          <w:sz w:val="27"/>
          <w:rtl/>
        </w:rPr>
        <w:t>على ضوء ما تقد</w:t>
      </w:r>
      <w:r w:rsidR="00385700" w:rsidRPr="00FF1DAA">
        <w:rPr>
          <w:rFonts w:ascii="mylotus" w:hAnsi="mylotus"/>
          <w:sz w:val="27"/>
          <w:rtl/>
        </w:rPr>
        <w:t>َّ</w:t>
      </w:r>
      <w:r w:rsidRPr="00FF1DAA">
        <w:rPr>
          <w:rFonts w:ascii="mylotus" w:hAnsi="mylotus"/>
          <w:sz w:val="27"/>
          <w:rtl/>
        </w:rPr>
        <w:t>م حول نظرية الألعاب اللغوية يبدو معقولاً جد</w:t>
      </w:r>
      <w:r w:rsidR="00385700" w:rsidRPr="00FF1DAA">
        <w:rPr>
          <w:rFonts w:ascii="mylotus" w:hAnsi="mylotus"/>
          <w:sz w:val="27"/>
          <w:rtl/>
        </w:rPr>
        <w:t>ّ</w:t>
      </w:r>
      <w:r w:rsidRPr="00FF1DAA">
        <w:rPr>
          <w:rFonts w:ascii="mylotus" w:hAnsi="mylotus"/>
          <w:sz w:val="27"/>
          <w:rtl/>
        </w:rPr>
        <w:t>اً إمكانية استخدام هذه النظرية لمواجهة أنصار المذهب الوضعي</w:t>
      </w:r>
      <w:r w:rsidR="00385700" w:rsidRPr="00FF1DAA">
        <w:rPr>
          <w:rFonts w:ascii="mylotus" w:hAnsi="mylotus"/>
          <w:sz w:val="27"/>
          <w:rtl/>
        </w:rPr>
        <w:t>ّ،</w:t>
      </w:r>
      <w:r w:rsidRPr="00FF1DAA">
        <w:rPr>
          <w:rFonts w:ascii="mylotus" w:hAnsi="mylotus"/>
          <w:sz w:val="27"/>
          <w:rtl/>
        </w:rPr>
        <w:t xml:space="preserve"> والإجابة عم</w:t>
      </w:r>
      <w:r w:rsidR="00385700" w:rsidRPr="00FF1DAA">
        <w:rPr>
          <w:rFonts w:ascii="mylotus" w:hAnsi="mylotus"/>
          <w:sz w:val="27"/>
          <w:rtl/>
        </w:rPr>
        <w:t>ّ</w:t>
      </w:r>
      <w:r w:rsidRPr="00FF1DAA">
        <w:rPr>
          <w:rFonts w:ascii="mylotus" w:hAnsi="mylotus"/>
          <w:sz w:val="27"/>
          <w:rtl/>
        </w:rPr>
        <w:t>ا يثيرونه من التحد</w:t>
      </w:r>
      <w:r w:rsidR="00385700" w:rsidRPr="00FF1DAA">
        <w:rPr>
          <w:rFonts w:ascii="mylotus" w:hAnsi="mylotus"/>
          <w:sz w:val="27"/>
          <w:rtl/>
        </w:rPr>
        <w:t>ِّ</w:t>
      </w:r>
      <w:r w:rsidRPr="00FF1DAA">
        <w:rPr>
          <w:rFonts w:ascii="mylotus" w:hAnsi="mylotus"/>
          <w:sz w:val="27"/>
          <w:rtl/>
        </w:rPr>
        <w:t>يات، وبالتالي تخليص القضايا الدينية من مشكلة انعدام المعنى</w:t>
      </w:r>
      <w:r w:rsidR="00385700" w:rsidRPr="00FF1DAA">
        <w:rPr>
          <w:rFonts w:ascii="mylotus" w:hAnsi="mylotus"/>
          <w:sz w:val="27"/>
          <w:rtl/>
        </w:rPr>
        <w:t>؛</w:t>
      </w:r>
      <w:r w:rsidRPr="00FF1DAA">
        <w:rPr>
          <w:rFonts w:ascii="mylotus" w:hAnsi="mylotus"/>
          <w:sz w:val="27"/>
          <w:rtl/>
        </w:rPr>
        <w:t xml:space="preserve"> وذلك أن اللغة الواقعية والمعرفية هي واحدة</w:t>
      </w:r>
      <w:r w:rsidR="00385700" w:rsidRPr="00FF1DAA">
        <w:rPr>
          <w:rFonts w:ascii="mylotus" w:hAnsi="mylotus"/>
          <w:sz w:val="27"/>
          <w:rtl/>
        </w:rPr>
        <w:t>ٌ</w:t>
      </w:r>
      <w:r w:rsidRPr="00FF1DAA">
        <w:rPr>
          <w:rFonts w:ascii="mylotus" w:hAnsi="mylotus"/>
          <w:sz w:val="27"/>
          <w:rtl/>
        </w:rPr>
        <w:t xml:space="preserve"> من عددٍ لا</w:t>
      </w:r>
      <w:r w:rsidR="00385700" w:rsidRPr="00FF1DAA">
        <w:rPr>
          <w:rFonts w:ascii="mylotus" w:hAnsi="mylotus"/>
          <w:sz w:val="27"/>
          <w:rtl/>
        </w:rPr>
        <w:t xml:space="preserve"> </w:t>
      </w:r>
      <w:r w:rsidRPr="00FF1DAA">
        <w:rPr>
          <w:rFonts w:ascii="mylotus" w:hAnsi="mylotus"/>
          <w:sz w:val="27"/>
          <w:rtl/>
        </w:rPr>
        <w:t>متناهٍ من الألعاب اللغوية التي يمكن وجودها، بل لا يمكن تطبيق قواعد لعبة لغوية على لغة</w:t>
      </w:r>
      <w:r w:rsidR="009047B9" w:rsidRPr="00FF1DAA">
        <w:rPr>
          <w:rFonts w:ascii="mylotus" w:hAnsi="mylotus"/>
          <w:sz w:val="27"/>
          <w:rtl/>
        </w:rPr>
        <w:t>ٍ</w:t>
      </w:r>
      <w:r w:rsidRPr="00FF1DAA">
        <w:rPr>
          <w:rFonts w:ascii="mylotus" w:hAnsi="mylotus"/>
          <w:sz w:val="27"/>
          <w:rtl/>
        </w:rPr>
        <w:t xml:space="preserve"> لا تتبع قواعد تلك اللعبة</w:t>
      </w:r>
      <w:r w:rsidR="009047B9" w:rsidRPr="00FF1DAA">
        <w:rPr>
          <w:rFonts w:ascii="mylotus" w:hAnsi="mylotus"/>
          <w:sz w:val="27"/>
          <w:rtl/>
        </w:rPr>
        <w:t>؛</w:t>
      </w:r>
      <w:r w:rsidRPr="00FF1DAA">
        <w:rPr>
          <w:rFonts w:ascii="mylotus" w:hAnsi="mylotus"/>
          <w:sz w:val="27"/>
          <w:rtl/>
        </w:rPr>
        <w:t xml:space="preserve"> لمعرفة ما إذا كانت الأخيرة ذات معنى أم لا؟ فإنّه حينئذٍ يشبه بأن نطبّ</w:t>
      </w:r>
      <w:r w:rsidR="009047B9" w:rsidRPr="00FF1DAA">
        <w:rPr>
          <w:rFonts w:ascii="mylotus" w:hAnsi="mylotus"/>
          <w:sz w:val="27"/>
          <w:rtl/>
        </w:rPr>
        <w:t>ِ</w:t>
      </w:r>
      <w:r w:rsidRPr="00FF1DAA">
        <w:rPr>
          <w:rFonts w:ascii="mylotus" w:hAnsi="mylotus"/>
          <w:sz w:val="27"/>
          <w:rtl/>
        </w:rPr>
        <w:t>ق قاعدة لمسة اليد في كرة القدم عند ممارسة كرة اليد. إذن، فالقضايا الدينية لها قواعدها الخاص</w:t>
      </w:r>
      <w:r w:rsidR="009047B9" w:rsidRPr="00FF1DAA">
        <w:rPr>
          <w:rFonts w:ascii="mylotus" w:hAnsi="mylotus"/>
          <w:sz w:val="27"/>
          <w:rtl/>
        </w:rPr>
        <w:t>ّ</w:t>
      </w:r>
      <w:r w:rsidRPr="00FF1DAA">
        <w:rPr>
          <w:rFonts w:ascii="mylotus" w:hAnsi="mylotus"/>
          <w:sz w:val="27"/>
          <w:rtl/>
        </w:rPr>
        <w:t>ة بلعبتها اللغوية.</w:t>
      </w:r>
    </w:p>
    <w:p w:rsidR="005278B2" w:rsidRPr="00FF1DAA" w:rsidRDefault="005278B2" w:rsidP="00C5520F">
      <w:pPr>
        <w:rPr>
          <w:rFonts w:ascii="mylotus" w:hAnsi="mylotus"/>
          <w:sz w:val="27"/>
          <w:rtl/>
        </w:rPr>
      </w:pPr>
      <w:r w:rsidRPr="00FF1DAA">
        <w:rPr>
          <w:rFonts w:ascii="mylotus" w:hAnsi="mylotus"/>
          <w:sz w:val="27"/>
          <w:rtl/>
        </w:rPr>
        <w:t xml:space="preserve"> إنّ عدم قبول القضايا الدينية للتحق</w:t>
      </w:r>
      <w:r w:rsidR="009047B9" w:rsidRPr="00FF1DAA">
        <w:rPr>
          <w:rFonts w:ascii="mylotus" w:hAnsi="mylotus"/>
          <w:sz w:val="27"/>
          <w:rtl/>
        </w:rPr>
        <w:t>ُّ</w:t>
      </w:r>
      <w:r w:rsidRPr="00FF1DAA">
        <w:rPr>
          <w:rFonts w:ascii="mylotus" w:hAnsi="mylotus"/>
          <w:sz w:val="27"/>
          <w:rtl/>
        </w:rPr>
        <w:t>ق لا يوجّ</w:t>
      </w:r>
      <w:r w:rsidR="009047B9" w:rsidRPr="00FF1DAA">
        <w:rPr>
          <w:rFonts w:ascii="mylotus" w:hAnsi="mylotus"/>
          <w:sz w:val="27"/>
          <w:rtl/>
        </w:rPr>
        <w:t>ِ</w:t>
      </w:r>
      <w:r w:rsidRPr="00FF1DAA">
        <w:rPr>
          <w:rFonts w:ascii="mylotus" w:hAnsi="mylotus"/>
          <w:sz w:val="27"/>
          <w:rtl/>
        </w:rPr>
        <w:t>ه إش</w:t>
      </w:r>
      <w:r w:rsidR="00C5520F" w:rsidRPr="00FF1DAA">
        <w:rPr>
          <w:rFonts w:ascii="mylotus" w:hAnsi="mylotus"/>
          <w:sz w:val="27"/>
          <w:rtl/>
        </w:rPr>
        <w:t>كالاً إلى حقيقةِ كونها ذات معنى</w:t>
      </w:r>
      <w:r w:rsidRPr="00FF1DAA">
        <w:rPr>
          <w:rFonts w:ascii="mylotus" w:hAnsi="mylotus"/>
          <w:sz w:val="27"/>
          <w:rtl/>
        </w:rPr>
        <w:t xml:space="preserve">. وعلى ضوء ذلك، يمكننا أن نفهم مقصود فتجنشتين حينما قال: </w:t>
      </w:r>
      <w:r w:rsidRPr="00FF1DAA">
        <w:rPr>
          <w:rFonts w:ascii="Cambria" w:hAnsi="Cambria"/>
          <w:sz w:val="24"/>
          <w:szCs w:val="24"/>
          <w:rtl/>
          <w:lang w:bidi="fa-IR"/>
        </w:rPr>
        <w:t>«</w:t>
      </w:r>
      <w:r w:rsidRPr="00FF1DAA">
        <w:rPr>
          <w:rFonts w:ascii="Cambria" w:hAnsi="Cambria"/>
          <w:sz w:val="27"/>
          <w:rtl/>
          <w:lang w:bidi="fa-IR"/>
        </w:rPr>
        <w:t>ليست المعتقدات الدينية غير منطقي</w:t>
      </w:r>
      <w:r w:rsidR="009047B9" w:rsidRPr="00FF1DAA">
        <w:rPr>
          <w:rFonts w:ascii="Cambria" w:hAnsi="Cambria"/>
          <w:sz w:val="27"/>
          <w:rtl/>
          <w:lang w:bidi="fa-IR"/>
        </w:rPr>
        <w:t>ّ</w:t>
      </w:r>
      <w:r w:rsidRPr="00FF1DAA">
        <w:rPr>
          <w:rFonts w:ascii="Cambria" w:hAnsi="Cambria"/>
          <w:sz w:val="27"/>
          <w:rtl/>
          <w:lang w:bidi="fa-IR"/>
        </w:rPr>
        <w:t>ة</w:t>
      </w:r>
      <w:r w:rsidR="009047B9" w:rsidRPr="00FF1DAA">
        <w:rPr>
          <w:rFonts w:ascii="Cambria" w:hAnsi="Cambria"/>
          <w:sz w:val="27"/>
          <w:rtl/>
          <w:lang w:bidi="fa-IR"/>
        </w:rPr>
        <w:t>ٍ</w:t>
      </w:r>
      <w:r w:rsidRPr="00FF1DAA">
        <w:rPr>
          <w:rFonts w:ascii="Cambria" w:hAnsi="Cambria"/>
          <w:sz w:val="27"/>
          <w:rtl/>
          <w:lang w:bidi="fa-IR"/>
        </w:rPr>
        <w:t xml:space="preserve"> فقط، بل لا تدّعي المنطقي</w:t>
      </w:r>
      <w:r w:rsidR="009047B9" w:rsidRPr="00FF1DAA">
        <w:rPr>
          <w:rFonts w:ascii="Cambria" w:hAnsi="Cambria"/>
          <w:sz w:val="27"/>
          <w:rtl/>
          <w:lang w:bidi="fa-IR"/>
        </w:rPr>
        <w:t>ّ</w:t>
      </w:r>
      <w:r w:rsidRPr="00FF1DAA">
        <w:rPr>
          <w:rFonts w:ascii="Cambria" w:hAnsi="Cambria"/>
          <w:sz w:val="27"/>
          <w:rtl/>
          <w:lang w:bidi="fa-IR"/>
        </w:rPr>
        <w:t>ة أيضاً</w:t>
      </w:r>
      <w:r w:rsidRPr="00FF1DAA">
        <w:rPr>
          <w:rFonts w:ascii="Cambria" w:hAnsi="Cambria"/>
          <w:sz w:val="24"/>
          <w:szCs w:val="24"/>
          <w:rtl/>
          <w:lang w:bidi="fa-IR"/>
        </w:rPr>
        <w:t>»</w:t>
      </w:r>
      <w:r w:rsidR="009047B9" w:rsidRPr="00FF1DAA">
        <w:rPr>
          <w:rFonts w:ascii="Cambria" w:hAnsi="Cambria"/>
          <w:sz w:val="27"/>
          <w:rtl/>
          <w:lang w:bidi="fa-IR"/>
        </w:rPr>
        <w:t>.</w:t>
      </w:r>
      <w:r w:rsidRPr="00FF1DAA">
        <w:rPr>
          <w:rFonts w:ascii="mylotus" w:hAnsi="mylotus"/>
          <w:sz w:val="27"/>
          <w:rtl/>
        </w:rPr>
        <w:t xml:space="preserve"> فهو لا يريد من اللامنطقية هنا المعنى السلبي</w:t>
      </w:r>
      <w:r w:rsidR="009047B9" w:rsidRPr="00FF1DAA">
        <w:rPr>
          <w:rFonts w:ascii="mylotus" w:hAnsi="mylotus"/>
          <w:sz w:val="27"/>
          <w:rtl/>
        </w:rPr>
        <w:t>ّ</w:t>
      </w:r>
      <w:r w:rsidRPr="00FF1DAA">
        <w:rPr>
          <w:rFonts w:ascii="mylotus" w:hAnsi="mylotus"/>
          <w:sz w:val="27"/>
          <w:rtl/>
        </w:rPr>
        <w:t xml:space="preserve"> للكلمة، بل يقصد أن المتدي</w:t>
      </w:r>
      <w:r w:rsidR="009047B9" w:rsidRPr="00FF1DAA">
        <w:rPr>
          <w:rFonts w:ascii="mylotus" w:hAnsi="mylotus"/>
          <w:sz w:val="27"/>
          <w:rtl/>
        </w:rPr>
        <w:t>ِّ</w:t>
      </w:r>
      <w:r w:rsidRPr="00FF1DAA">
        <w:rPr>
          <w:rFonts w:ascii="mylotus" w:hAnsi="mylotus"/>
          <w:sz w:val="27"/>
          <w:rtl/>
        </w:rPr>
        <w:t>نين لا يستدل</w:t>
      </w:r>
      <w:r w:rsidR="009047B9" w:rsidRPr="00FF1DAA">
        <w:rPr>
          <w:rFonts w:ascii="mylotus" w:hAnsi="mylotus"/>
          <w:sz w:val="27"/>
          <w:rtl/>
        </w:rPr>
        <w:t>ّ</w:t>
      </w:r>
      <w:r w:rsidRPr="00FF1DAA">
        <w:rPr>
          <w:rFonts w:ascii="mylotus" w:hAnsi="mylotus"/>
          <w:sz w:val="27"/>
          <w:rtl/>
        </w:rPr>
        <w:t>ون على معتقداتهم كما يفعل العلماء التجريبيون. إنه يعتقد بأنه ينبغي استخدام هذا المعنى المذموم لأشخاص</w:t>
      </w:r>
      <w:r w:rsidR="009047B9" w:rsidRPr="00FF1DAA">
        <w:rPr>
          <w:rFonts w:ascii="mylotus" w:hAnsi="mylotus"/>
          <w:sz w:val="27"/>
          <w:rtl/>
        </w:rPr>
        <w:t>ٍ</w:t>
      </w:r>
      <w:r w:rsidRPr="00FF1DAA">
        <w:rPr>
          <w:rFonts w:ascii="mylotus" w:hAnsi="mylotus"/>
          <w:sz w:val="27"/>
          <w:rtl/>
        </w:rPr>
        <w:t xml:space="preserve"> من قبيل</w:t>
      </w:r>
      <w:r w:rsidR="009047B9" w:rsidRPr="00FF1DAA">
        <w:rPr>
          <w:rFonts w:ascii="mylotus" w:hAnsi="mylotus"/>
          <w:sz w:val="27"/>
          <w:rtl/>
        </w:rPr>
        <w:t>:</w:t>
      </w:r>
      <w:r w:rsidRPr="00FF1DAA">
        <w:rPr>
          <w:rFonts w:ascii="mylotus" w:hAnsi="mylotus"/>
          <w:sz w:val="27"/>
          <w:rtl/>
        </w:rPr>
        <w:t xml:space="preserve"> </w:t>
      </w:r>
      <w:r w:rsidR="00C5520F" w:rsidRPr="00FF1DAA">
        <w:rPr>
          <w:rFonts w:ascii="mylotus" w:hAnsi="mylotus"/>
          <w:sz w:val="24"/>
          <w:szCs w:val="24"/>
          <w:rtl/>
        </w:rPr>
        <w:t>«</w:t>
      </w:r>
      <w:r w:rsidRPr="00FF1DAA">
        <w:rPr>
          <w:rFonts w:ascii="mylotus" w:hAnsi="mylotus"/>
          <w:sz w:val="27"/>
          <w:rtl/>
        </w:rPr>
        <w:t>الأب أوهارا</w:t>
      </w:r>
      <w:r w:rsidR="00C5520F" w:rsidRPr="00FF1DAA">
        <w:rPr>
          <w:rFonts w:ascii="mylotus" w:hAnsi="mylotus"/>
          <w:sz w:val="24"/>
          <w:szCs w:val="24"/>
          <w:rtl/>
        </w:rPr>
        <w:t>»</w:t>
      </w:r>
      <w:r w:rsidR="009047B9" w:rsidRPr="00FF1DAA">
        <w:rPr>
          <w:rFonts w:ascii="mylotus" w:hAnsi="mylotus"/>
          <w:sz w:val="27"/>
          <w:rtl/>
        </w:rPr>
        <w:t>،</w:t>
      </w:r>
      <w:r w:rsidRPr="00FF1DAA">
        <w:rPr>
          <w:rFonts w:ascii="mylotus" w:hAnsi="mylotus"/>
          <w:sz w:val="27"/>
          <w:rtl/>
        </w:rPr>
        <w:t xml:space="preserve"> الذي يعتبر المعتقدات الدينية على غرار الفرضيات العلمية قابلة</w:t>
      </w:r>
      <w:r w:rsidR="009047B9" w:rsidRPr="00FF1DAA">
        <w:rPr>
          <w:rFonts w:ascii="mylotus" w:hAnsi="mylotus"/>
          <w:sz w:val="27"/>
          <w:rtl/>
        </w:rPr>
        <w:t>ً</w:t>
      </w:r>
      <w:r w:rsidRPr="00FF1DAA">
        <w:rPr>
          <w:rFonts w:ascii="mylotus" w:hAnsi="mylotus"/>
          <w:sz w:val="27"/>
          <w:rtl/>
        </w:rPr>
        <w:t xml:space="preserve"> للرفض أو الإثبات. </w:t>
      </w:r>
      <w:r w:rsidRPr="00FF1DAA">
        <w:rPr>
          <w:rFonts w:ascii="mylotus" w:hAnsi="mylotus"/>
          <w:sz w:val="24"/>
          <w:szCs w:val="24"/>
          <w:rtl/>
        </w:rPr>
        <w:t>«</w:t>
      </w:r>
      <w:r w:rsidRPr="00FF1DAA">
        <w:rPr>
          <w:rFonts w:ascii="mylotus" w:hAnsi="mylotus"/>
          <w:sz w:val="27"/>
          <w:rtl/>
        </w:rPr>
        <w:t>سأقول بكل</w:t>
      </w:r>
      <w:r w:rsidR="009047B9" w:rsidRPr="00FF1DAA">
        <w:rPr>
          <w:rFonts w:ascii="mylotus" w:hAnsi="mylotus"/>
          <w:sz w:val="27"/>
          <w:rtl/>
        </w:rPr>
        <w:t>ّ</w:t>
      </w:r>
      <w:r w:rsidRPr="00FF1DAA">
        <w:rPr>
          <w:rFonts w:ascii="mylotus" w:hAnsi="mylotus"/>
          <w:sz w:val="27"/>
          <w:rtl/>
        </w:rPr>
        <w:t xml:space="preserve"> حزم</w:t>
      </w:r>
      <w:r w:rsidR="009047B9" w:rsidRPr="00FF1DAA">
        <w:rPr>
          <w:rFonts w:ascii="mylotus" w:hAnsi="mylotus"/>
          <w:sz w:val="27"/>
          <w:rtl/>
        </w:rPr>
        <w:t>ٍ:</w:t>
      </w:r>
      <w:r w:rsidRPr="00FF1DAA">
        <w:rPr>
          <w:rFonts w:ascii="mylotus" w:hAnsi="mylotus"/>
          <w:sz w:val="27"/>
          <w:rtl/>
        </w:rPr>
        <w:t xml:space="preserve"> إن أوهارا غير منطقي</w:t>
      </w:r>
      <w:r w:rsidR="009047B9" w:rsidRPr="00FF1DAA">
        <w:rPr>
          <w:rFonts w:ascii="mylotus" w:hAnsi="mylotus"/>
          <w:sz w:val="27"/>
          <w:rtl/>
        </w:rPr>
        <w:t>ّ</w:t>
      </w:r>
      <w:r w:rsidRPr="00FF1DAA">
        <w:rPr>
          <w:rFonts w:ascii="mylotus" w:hAnsi="mylotus"/>
          <w:sz w:val="27"/>
          <w:rtl/>
        </w:rPr>
        <w:t>. وإذا كان ذلك اعتقاداً دينياً سأقول</w:t>
      </w:r>
      <w:r w:rsidR="009047B9" w:rsidRPr="00FF1DAA">
        <w:rPr>
          <w:rFonts w:ascii="mylotus" w:hAnsi="mylotus"/>
          <w:sz w:val="27"/>
          <w:rtl/>
        </w:rPr>
        <w:t>:</w:t>
      </w:r>
      <w:r w:rsidRPr="00FF1DAA">
        <w:rPr>
          <w:rFonts w:ascii="mylotus" w:hAnsi="mylotus"/>
          <w:sz w:val="27"/>
          <w:rtl/>
        </w:rPr>
        <w:t xml:space="preserve"> إنه مجر</w:t>
      </w:r>
      <w:r w:rsidR="009047B9" w:rsidRPr="00FF1DAA">
        <w:rPr>
          <w:rFonts w:ascii="mylotus" w:hAnsi="mylotus"/>
          <w:sz w:val="27"/>
          <w:rtl/>
        </w:rPr>
        <w:t>ّ</w:t>
      </w:r>
      <w:r w:rsidRPr="00FF1DAA">
        <w:rPr>
          <w:rFonts w:ascii="mylotus" w:hAnsi="mylotus"/>
          <w:sz w:val="27"/>
          <w:rtl/>
        </w:rPr>
        <w:t>د خرافة</w:t>
      </w:r>
      <w:r w:rsidRPr="00FF1DAA">
        <w:rPr>
          <w:rFonts w:ascii="mylotus" w:hAnsi="mylotus"/>
          <w:sz w:val="24"/>
          <w:szCs w:val="24"/>
          <w:rtl/>
        </w:rPr>
        <w:t>»</w:t>
      </w:r>
      <w:r w:rsidRPr="00FF1DAA">
        <w:rPr>
          <w:rFonts w:ascii="mylotus" w:hAnsi="mylotus"/>
          <w:sz w:val="27"/>
          <w:rtl/>
        </w:rPr>
        <w:t>، ولكي نفهم الفرق بين هاتين اللعبتين بشكل</w:t>
      </w:r>
      <w:r w:rsidR="009047B9" w:rsidRPr="00FF1DAA">
        <w:rPr>
          <w:rFonts w:ascii="mylotus" w:hAnsi="mylotus"/>
          <w:sz w:val="27"/>
          <w:rtl/>
        </w:rPr>
        <w:t>ٍ</w:t>
      </w:r>
      <w:r w:rsidRPr="00FF1DAA">
        <w:rPr>
          <w:rFonts w:ascii="mylotus" w:hAnsi="mylotus"/>
          <w:sz w:val="27"/>
          <w:rtl/>
        </w:rPr>
        <w:t xml:space="preserve"> أفضل يمكننا أن نستعين بتوضيح فتجنشتين نفسه. يقول فتجنشتين: </w:t>
      </w:r>
      <w:r w:rsidRPr="00FF1DAA">
        <w:rPr>
          <w:rFonts w:ascii="mylotus" w:hAnsi="mylotus"/>
          <w:sz w:val="24"/>
          <w:szCs w:val="24"/>
          <w:rtl/>
        </w:rPr>
        <w:t>«</w:t>
      </w:r>
      <w:r w:rsidRPr="00FF1DAA">
        <w:rPr>
          <w:rFonts w:ascii="mylotus" w:hAnsi="mylotus"/>
          <w:sz w:val="27"/>
          <w:rtl/>
        </w:rPr>
        <w:t>افرض مثلاً أننا نعرف أشخاصاً يتنب</w:t>
      </w:r>
      <w:r w:rsidR="009047B9" w:rsidRPr="00FF1DAA">
        <w:rPr>
          <w:rFonts w:ascii="mylotus" w:hAnsi="mylotus"/>
          <w:sz w:val="27"/>
          <w:rtl/>
        </w:rPr>
        <w:t>ّ</w:t>
      </w:r>
      <w:r w:rsidRPr="00FF1DAA">
        <w:rPr>
          <w:rFonts w:ascii="mylotus" w:hAnsi="mylotus"/>
          <w:sz w:val="27"/>
          <w:rtl/>
        </w:rPr>
        <w:t>ؤون بالمستقبل، بحيث يمكنهم التنب</w:t>
      </w:r>
      <w:r w:rsidR="009047B9" w:rsidRPr="00FF1DAA">
        <w:rPr>
          <w:rFonts w:ascii="mylotus" w:hAnsi="mylotus"/>
          <w:sz w:val="27"/>
          <w:rtl/>
        </w:rPr>
        <w:t>ّ</w:t>
      </w:r>
      <w:r w:rsidRPr="00FF1DAA">
        <w:rPr>
          <w:rFonts w:ascii="mylotus" w:hAnsi="mylotus"/>
          <w:sz w:val="27"/>
          <w:rtl/>
        </w:rPr>
        <w:t>ؤ بما سيحدث خلال سنوات</w:t>
      </w:r>
      <w:r w:rsidR="009047B9" w:rsidRPr="00FF1DAA">
        <w:rPr>
          <w:rFonts w:ascii="mylotus" w:hAnsi="mylotus"/>
          <w:sz w:val="27"/>
          <w:rtl/>
        </w:rPr>
        <w:t>ٍ</w:t>
      </w:r>
      <w:r w:rsidRPr="00FF1DAA">
        <w:rPr>
          <w:rFonts w:ascii="mylotus" w:hAnsi="mylotus"/>
          <w:sz w:val="27"/>
          <w:rtl/>
        </w:rPr>
        <w:t xml:space="preserve"> كثيرة</w:t>
      </w:r>
      <w:r w:rsidR="009047B9" w:rsidRPr="00FF1DAA">
        <w:rPr>
          <w:rFonts w:ascii="mylotus" w:hAnsi="mylotus"/>
          <w:sz w:val="27"/>
          <w:rtl/>
        </w:rPr>
        <w:t>ٍ</w:t>
      </w:r>
      <w:r w:rsidRPr="00FF1DAA">
        <w:rPr>
          <w:rFonts w:ascii="mylotus" w:hAnsi="mylotus"/>
          <w:sz w:val="27"/>
          <w:rtl/>
        </w:rPr>
        <w:t xml:space="preserve"> قادمة</w:t>
      </w:r>
      <w:r w:rsidR="009047B9" w:rsidRPr="00FF1DAA">
        <w:rPr>
          <w:rFonts w:ascii="mylotus" w:hAnsi="mylotus"/>
          <w:sz w:val="27"/>
          <w:rtl/>
        </w:rPr>
        <w:t>،</w:t>
      </w:r>
      <w:r w:rsidRPr="00FF1DAA">
        <w:rPr>
          <w:rFonts w:ascii="mylotus" w:hAnsi="mylotus"/>
          <w:sz w:val="27"/>
          <w:rtl/>
        </w:rPr>
        <w:t xml:space="preserve"> ويصفون يوم القيامة. فحتى إن</w:t>
      </w:r>
      <w:r w:rsidR="009047B9" w:rsidRPr="00FF1DAA">
        <w:rPr>
          <w:rFonts w:ascii="mylotus" w:hAnsi="mylotus"/>
          <w:sz w:val="27"/>
          <w:rtl/>
        </w:rPr>
        <w:t>ْ</w:t>
      </w:r>
      <w:r w:rsidRPr="00FF1DAA">
        <w:rPr>
          <w:rFonts w:ascii="mylotus" w:hAnsi="mylotus"/>
          <w:sz w:val="27"/>
          <w:rtl/>
        </w:rPr>
        <w:t xml:space="preserve"> كان يوجد هذا الشيء، وحتى إن</w:t>
      </w:r>
      <w:r w:rsidR="009047B9" w:rsidRPr="00FF1DAA">
        <w:rPr>
          <w:rFonts w:ascii="mylotus" w:hAnsi="mylotus"/>
          <w:sz w:val="27"/>
          <w:rtl/>
        </w:rPr>
        <w:t>ْ</w:t>
      </w:r>
      <w:r w:rsidRPr="00FF1DAA">
        <w:rPr>
          <w:rFonts w:ascii="mylotus" w:hAnsi="mylotus"/>
          <w:sz w:val="27"/>
          <w:rtl/>
        </w:rPr>
        <w:t xml:space="preserve"> كانت التنب</w:t>
      </w:r>
      <w:r w:rsidR="009047B9" w:rsidRPr="00FF1DAA">
        <w:rPr>
          <w:rFonts w:ascii="mylotus" w:hAnsi="mylotus"/>
          <w:sz w:val="27"/>
          <w:rtl/>
        </w:rPr>
        <w:t>ّ</w:t>
      </w:r>
      <w:r w:rsidRPr="00FF1DAA">
        <w:rPr>
          <w:rFonts w:ascii="mylotus" w:hAnsi="mylotus"/>
          <w:sz w:val="27"/>
          <w:rtl/>
        </w:rPr>
        <w:t>ؤات أكثر إقناعاً مم</w:t>
      </w:r>
      <w:r w:rsidR="009047B9" w:rsidRPr="00FF1DAA">
        <w:rPr>
          <w:rFonts w:ascii="mylotus" w:hAnsi="mylotus"/>
          <w:sz w:val="27"/>
          <w:rtl/>
        </w:rPr>
        <w:t>ّ</w:t>
      </w:r>
      <w:r w:rsidRPr="00FF1DAA">
        <w:rPr>
          <w:rFonts w:ascii="mylotus" w:hAnsi="mylotus"/>
          <w:sz w:val="27"/>
          <w:rtl/>
        </w:rPr>
        <w:t>ا وصفته، وطبعاً إنه شيء</w:t>
      </w:r>
      <w:r w:rsidR="009047B9" w:rsidRPr="00FF1DAA">
        <w:rPr>
          <w:rFonts w:ascii="mylotus" w:hAnsi="mylotus"/>
          <w:sz w:val="27"/>
          <w:rtl/>
        </w:rPr>
        <w:t>ٌ</w:t>
      </w:r>
      <w:r w:rsidRPr="00FF1DAA">
        <w:rPr>
          <w:rFonts w:ascii="mylotus" w:hAnsi="mylotus"/>
          <w:sz w:val="27"/>
          <w:rtl/>
        </w:rPr>
        <w:t xml:space="preserve"> غريب، فإن الاعتقاد </w:t>
      </w:r>
      <w:r w:rsidR="009047B9" w:rsidRPr="00FF1DAA">
        <w:rPr>
          <w:rFonts w:ascii="mylotus" w:hAnsi="mylotus"/>
          <w:sz w:val="27"/>
          <w:rtl/>
        </w:rPr>
        <w:t>ب</w:t>
      </w:r>
      <w:r w:rsidRPr="00FF1DAA">
        <w:rPr>
          <w:rFonts w:ascii="mylotus" w:hAnsi="mylotus"/>
          <w:sz w:val="27"/>
          <w:rtl/>
        </w:rPr>
        <w:t>هذا الحدث لن يكون أبداً اعتقاداً ديني</w:t>
      </w:r>
      <w:r w:rsidR="009047B9" w:rsidRPr="00FF1DAA">
        <w:rPr>
          <w:rFonts w:ascii="mylotus" w:hAnsi="mylotus"/>
          <w:sz w:val="27"/>
          <w:rtl/>
        </w:rPr>
        <w:t>ّ</w:t>
      </w:r>
      <w:r w:rsidRPr="00FF1DAA">
        <w:rPr>
          <w:rFonts w:ascii="mylotus" w:hAnsi="mylotus"/>
          <w:sz w:val="27"/>
          <w:rtl/>
        </w:rPr>
        <w:t>اً</w:t>
      </w:r>
      <w:r w:rsidRPr="00FF1DAA">
        <w:rPr>
          <w:rFonts w:ascii="mylotus" w:hAnsi="mylotus"/>
          <w:sz w:val="24"/>
          <w:szCs w:val="24"/>
          <w:rtl/>
        </w:rPr>
        <w:t>»</w:t>
      </w:r>
      <w:r w:rsidRPr="00FF1DAA">
        <w:rPr>
          <w:rFonts w:ascii="mylotus" w:hAnsi="mylotus"/>
          <w:sz w:val="27"/>
          <w:rtl/>
        </w:rPr>
        <w:t>. وفي المقابل، قد يؤمن الإنسان بيوم القيامة</w:t>
      </w:r>
      <w:r w:rsidR="009047B9" w:rsidRPr="00FF1DAA">
        <w:rPr>
          <w:rFonts w:ascii="mylotus" w:hAnsi="mylotus"/>
          <w:sz w:val="27"/>
          <w:rtl/>
        </w:rPr>
        <w:t>،</w:t>
      </w:r>
      <w:r w:rsidRPr="00FF1DAA">
        <w:rPr>
          <w:rFonts w:ascii="mylotus" w:hAnsi="mylotus"/>
          <w:sz w:val="27"/>
          <w:rtl/>
        </w:rPr>
        <w:t xml:space="preserve"> ويعتقد به اعتقاداً دينياً</w:t>
      </w:r>
      <w:r w:rsidR="009047B9" w:rsidRPr="00FF1DAA">
        <w:rPr>
          <w:rFonts w:ascii="mylotus" w:hAnsi="mylotus"/>
          <w:sz w:val="27"/>
          <w:rtl/>
        </w:rPr>
        <w:t>،</w:t>
      </w:r>
      <w:r w:rsidRPr="00FF1DAA">
        <w:rPr>
          <w:rFonts w:ascii="mylotus" w:hAnsi="mylotus"/>
          <w:sz w:val="27"/>
          <w:rtl/>
        </w:rPr>
        <w:t xml:space="preserve"> ومع ذلك يعلم بأنه ليست هناك أدل</w:t>
      </w:r>
      <w:r w:rsidR="009047B9" w:rsidRPr="00FF1DAA">
        <w:rPr>
          <w:rFonts w:ascii="mylotus" w:hAnsi="mylotus"/>
          <w:sz w:val="27"/>
          <w:rtl/>
        </w:rPr>
        <w:t>ّ</w:t>
      </w:r>
      <w:r w:rsidRPr="00FF1DAA">
        <w:rPr>
          <w:rFonts w:ascii="mylotus" w:hAnsi="mylotus"/>
          <w:sz w:val="27"/>
          <w:rtl/>
        </w:rPr>
        <w:t>ة</w:t>
      </w:r>
      <w:r w:rsidR="009047B9" w:rsidRPr="00FF1DAA">
        <w:rPr>
          <w:rFonts w:ascii="mylotus" w:hAnsi="mylotus"/>
          <w:sz w:val="27"/>
          <w:rtl/>
        </w:rPr>
        <w:t>ٌ</w:t>
      </w:r>
      <w:r w:rsidRPr="00FF1DAA">
        <w:rPr>
          <w:rFonts w:ascii="mylotus" w:hAnsi="mylotus"/>
          <w:sz w:val="27"/>
          <w:rtl/>
        </w:rPr>
        <w:t xml:space="preserve"> علمية </w:t>
      </w:r>
      <w:r w:rsidRPr="00FF1DAA">
        <w:rPr>
          <w:rFonts w:ascii="mylotus" w:hAnsi="mylotus"/>
          <w:sz w:val="27"/>
          <w:rtl/>
        </w:rPr>
        <w:lastRenderedPageBreak/>
        <w:t>دقيقة لإثبات هذا المعتقد. ففي هذين المثالين يمكن علمياً أن يتنبّأ الشخص الأول بوقوع يوم القيامة بدق</w:t>
      </w:r>
      <w:r w:rsidR="009047B9" w:rsidRPr="00FF1DAA">
        <w:rPr>
          <w:rFonts w:ascii="mylotus" w:hAnsi="mylotus"/>
          <w:sz w:val="27"/>
          <w:rtl/>
        </w:rPr>
        <w:t>ّ</w:t>
      </w:r>
      <w:r w:rsidRPr="00FF1DAA">
        <w:rPr>
          <w:rFonts w:ascii="mylotus" w:hAnsi="mylotus"/>
          <w:sz w:val="27"/>
          <w:rtl/>
        </w:rPr>
        <w:t>ة</w:t>
      </w:r>
      <w:r w:rsidR="009047B9" w:rsidRPr="00FF1DAA">
        <w:rPr>
          <w:rFonts w:ascii="mylotus" w:hAnsi="mylotus"/>
          <w:sz w:val="27"/>
          <w:rtl/>
        </w:rPr>
        <w:t>ٍ،</w:t>
      </w:r>
      <w:r w:rsidRPr="00FF1DAA">
        <w:rPr>
          <w:rFonts w:ascii="mylotus" w:hAnsi="mylotus"/>
          <w:sz w:val="27"/>
          <w:rtl/>
        </w:rPr>
        <w:t xml:space="preserve"> ويترق</w:t>
      </w:r>
      <w:r w:rsidR="009047B9" w:rsidRPr="00FF1DAA">
        <w:rPr>
          <w:rFonts w:ascii="mylotus" w:hAnsi="mylotus"/>
          <w:sz w:val="27"/>
          <w:rtl/>
        </w:rPr>
        <w:t>َّ</w:t>
      </w:r>
      <w:r w:rsidRPr="00FF1DAA">
        <w:rPr>
          <w:rFonts w:ascii="mylotus" w:hAnsi="mylotus"/>
          <w:sz w:val="27"/>
          <w:rtl/>
        </w:rPr>
        <w:t>ب وقوعه</w:t>
      </w:r>
      <w:r w:rsidR="009047B9" w:rsidRPr="00FF1DAA">
        <w:rPr>
          <w:rFonts w:ascii="mylotus" w:hAnsi="mylotus"/>
          <w:sz w:val="27"/>
          <w:rtl/>
        </w:rPr>
        <w:t>،</w:t>
      </w:r>
      <w:r w:rsidRPr="00FF1DAA">
        <w:rPr>
          <w:rFonts w:ascii="mylotus" w:hAnsi="mylotus"/>
          <w:sz w:val="27"/>
          <w:rtl/>
        </w:rPr>
        <w:t xml:space="preserve"> ولكن</w:t>
      </w:r>
      <w:r w:rsidR="00C5520F" w:rsidRPr="00FF1DAA">
        <w:rPr>
          <w:rFonts w:ascii="mylotus" w:hAnsi="mylotus" w:hint="cs"/>
          <w:sz w:val="27"/>
          <w:rtl/>
        </w:rPr>
        <w:t>ْ</w:t>
      </w:r>
      <w:r w:rsidRPr="00FF1DAA">
        <w:rPr>
          <w:rFonts w:ascii="mylotus" w:hAnsi="mylotus"/>
          <w:sz w:val="27"/>
          <w:rtl/>
        </w:rPr>
        <w:t xml:space="preserve"> مع ذلك لن يكون اعتقاده اعتقاداً ديني</w:t>
      </w:r>
      <w:r w:rsidR="009047B9" w:rsidRPr="00FF1DAA">
        <w:rPr>
          <w:rFonts w:ascii="mylotus" w:hAnsi="mylotus"/>
          <w:sz w:val="27"/>
          <w:rtl/>
        </w:rPr>
        <w:t>ّ</w:t>
      </w:r>
      <w:r w:rsidRPr="00FF1DAA">
        <w:rPr>
          <w:rFonts w:ascii="mylotus" w:hAnsi="mylotus"/>
          <w:sz w:val="27"/>
          <w:rtl/>
        </w:rPr>
        <w:t>اً مطلقاً</w:t>
      </w:r>
      <w:r w:rsidR="009047B9" w:rsidRPr="00FF1DAA">
        <w:rPr>
          <w:rFonts w:ascii="mylotus" w:hAnsi="mylotus"/>
          <w:sz w:val="27"/>
          <w:rtl/>
        </w:rPr>
        <w:t xml:space="preserve">؛ </w:t>
      </w:r>
      <w:r w:rsidRPr="00FF1DAA">
        <w:rPr>
          <w:rFonts w:ascii="mylotus" w:hAnsi="mylotus"/>
          <w:sz w:val="27"/>
          <w:rtl/>
        </w:rPr>
        <w:t>بينما الشخص الثاني سيكون لديه اعتقاد</w:t>
      </w:r>
      <w:r w:rsidR="009047B9" w:rsidRPr="00FF1DAA">
        <w:rPr>
          <w:rFonts w:ascii="mylotus" w:hAnsi="mylotus"/>
          <w:sz w:val="27"/>
          <w:rtl/>
        </w:rPr>
        <w:t>ٌ</w:t>
      </w:r>
      <w:r w:rsidRPr="00FF1DAA">
        <w:rPr>
          <w:rFonts w:ascii="mylotus" w:hAnsi="mylotus"/>
          <w:sz w:val="27"/>
          <w:rtl/>
        </w:rPr>
        <w:t xml:space="preserve"> ديني</w:t>
      </w:r>
      <w:r w:rsidR="009047B9" w:rsidRPr="00FF1DAA">
        <w:rPr>
          <w:rFonts w:ascii="mylotus" w:hAnsi="mylotus"/>
          <w:sz w:val="27"/>
          <w:rtl/>
        </w:rPr>
        <w:t>ّ،</w:t>
      </w:r>
      <w:r w:rsidRPr="00FF1DAA">
        <w:rPr>
          <w:rFonts w:ascii="mylotus" w:hAnsi="mylotus"/>
          <w:sz w:val="27"/>
          <w:rtl/>
        </w:rPr>
        <w:t xml:space="preserve"> رغم أنّه لا يملك أدل</w:t>
      </w:r>
      <w:r w:rsidR="009047B9" w:rsidRPr="00FF1DAA">
        <w:rPr>
          <w:rFonts w:ascii="mylotus" w:hAnsi="mylotus"/>
          <w:sz w:val="27"/>
          <w:rtl/>
        </w:rPr>
        <w:t>ّ</w:t>
      </w:r>
      <w:r w:rsidRPr="00FF1DAA">
        <w:rPr>
          <w:rFonts w:ascii="mylotus" w:hAnsi="mylotus"/>
          <w:sz w:val="27"/>
          <w:rtl/>
        </w:rPr>
        <w:t>ة</w:t>
      </w:r>
      <w:r w:rsidR="009047B9" w:rsidRPr="00FF1DAA">
        <w:rPr>
          <w:rFonts w:ascii="mylotus" w:hAnsi="mylotus"/>
          <w:sz w:val="27"/>
          <w:rtl/>
        </w:rPr>
        <w:t>ً</w:t>
      </w:r>
      <w:r w:rsidRPr="00FF1DAA">
        <w:rPr>
          <w:rFonts w:ascii="mylotus" w:hAnsi="mylotus"/>
          <w:sz w:val="27"/>
          <w:rtl/>
        </w:rPr>
        <w:t xml:space="preserve"> لإثبات معتقده بطريقة</w:t>
      </w:r>
      <w:r w:rsidR="009047B9" w:rsidRPr="00FF1DAA">
        <w:rPr>
          <w:rFonts w:ascii="mylotus" w:hAnsi="mylotus"/>
          <w:sz w:val="27"/>
          <w:rtl/>
        </w:rPr>
        <w:t>ٍ</w:t>
      </w:r>
      <w:r w:rsidRPr="00FF1DAA">
        <w:rPr>
          <w:rFonts w:ascii="mylotus" w:hAnsi="mylotus"/>
          <w:sz w:val="27"/>
          <w:rtl/>
        </w:rPr>
        <w:t xml:space="preserve"> علمية. ويكمن الفرق بين هذين الشخصين في شكل حياتهما</w:t>
      </w:r>
      <w:r w:rsidR="00411AAE" w:rsidRPr="00FF1DAA">
        <w:rPr>
          <w:rFonts w:ascii="mylotus" w:hAnsi="mylotus"/>
          <w:sz w:val="27"/>
          <w:rtl/>
        </w:rPr>
        <w:t>،</w:t>
      </w:r>
      <w:r w:rsidRPr="00FF1DAA">
        <w:rPr>
          <w:rFonts w:ascii="mylotus" w:hAnsi="mylotus"/>
          <w:sz w:val="27"/>
          <w:rtl/>
        </w:rPr>
        <w:t xml:space="preserve"> بحيث يتحك</w:t>
      </w:r>
      <w:r w:rsidR="00411AAE" w:rsidRPr="00FF1DAA">
        <w:rPr>
          <w:rFonts w:ascii="mylotus" w:hAnsi="mylotus"/>
          <w:sz w:val="27"/>
          <w:rtl/>
        </w:rPr>
        <w:t>َّ</w:t>
      </w:r>
      <w:r w:rsidRPr="00FF1DAA">
        <w:rPr>
          <w:rFonts w:ascii="mylotus" w:hAnsi="mylotus"/>
          <w:sz w:val="27"/>
          <w:rtl/>
        </w:rPr>
        <w:t>م الإيمان بيوم القيامة في جميع تفاصيل الحياة لدى المعتقد به؛ بينما يعيش م</w:t>
      </w:r>
      <w:r w:rsidR="00411AAE" w:rsidRPr="00FF1DAA">
        <w:rPr>
          <w:rFonts w:ascii="mylotus" w:hAnsi="mylotus"/>
          <w:sz w:val="27"/>
          <w:rtl/>
        </w:rPr>
        <w:t>َ</w:t>
      </w:r>
      <w:r w:rsidRPr="00FF1DAA">
        <w:rPr>
          <w:rFonts w:ascii="mylotus" w:hAnsi="mylotus"/>
          <w:sz w:val="27"/>
          <w:rtl/>
        </w:rPr>
        <w:t>ن</w:t>
      </w:r>
      <w:r w:rsidR="00411AAE" w:rsidRPr="00FF1DAA">
        <w:rPr>
          <w:rFonts w:ascii="mylotus" w:hAnsi="mylotus"/>
          <w:sz w:val="27"/>
          <w:rtl/>
        </w:rPr>
        <w:t>ْ</w:t>
      </w:r>
      <w:r w:rsidRPr="00FF1DAA">
        <w:rPr>
          <w:rFonts w:ascii="mylotus" w:hAnsi="mylotus"/>
          <w:sz w:val="27"/>
          <w:rtl/>
        </w:rPr>
        <w:t xml:space="preserve"> لا يملك مثل هذا الاعتقاد حياة</w:t>
      </w:r>
      <w:r w:rsidR="00411AAE" w:rsidRPr="00FF1DAA">
        <w:rPr>
          <w:rFonts w:ascii="mylotus" w:hAnsi="mylotus"/>
          <w:sz w:val="27"/>
          <w:rtl/>
        </w:rPr>
        <w:t>ً</w:t>
      </w:r>
      <w:r w:rsidRPr="00FF1DAA">
        <w:rPr>
          <w:rFonts w:ascii="mylotus" w:hAnsi="mylotus"/>
          <w:sz w:val="27"/>
          <w:rtl/>
        </w:rPr>
        <w:t xml:space="preserve"> مختلفة بالكامل. إذن، لا يتيس</w:t>
      </w:r>
      <w:r w:rsidR="00411AAE" w:rsidRPr="00FF1DAA">
        <w:rPr>
          <w:rFonts w:ascii="mylotus" w:hAnsi="mylotus"/>
          <w:sz w:val="27"/>
          <w:rtl/>
        </w:rPr>
        <w:t>َّ</w:t>
      </w:r>
      <w:r w:rsidRPr="00FF1DAA">
        <w:rPr>
          <w:rFonts w:ascii="mylotus" w:hAnsi="mylotus"/>
          <w:sz w:val="27"/>
          <w:rtl/>
        </w:rPr>
        <w:t>ر الحكم والتقييم حول صحة اعتقاد الإنسان المتدي</w:t>
      </w:r>
      <w:r w:rsidR="00411AAE" w:rsidRPr="00FF1DAA">
        <w:rPr>
          <w:rFonts w:ascii="mylotus" w:hAnsi="mylotus"/>
          <w:sz w:val="27"/>
          <w:rtl/>
        </w:rPr>
        <w:t>ِّ</w:t>
      </w:r>
      <w:r w:rsidRPr="00FF1DAA">
        <w:rPr>
          <w:rFonts w:ascii="mylotus" w:hAnsi="mylotus"/>
          <w:sz w:val="27"/>
          <w:rtl/>
        </w:rPr>
        <w:t>ن أو خطئه إلا</w:t>
      </w:r>
      <w:r w:rsidR="00411AAE" w:rsidRPr="00FF1DAA">
        <w:rPr>
          <w:rFonts w:ascii="mylotus" w:hAnsi="mylotus"/>
          <w:sz w:val="27"/>
          <w:rtl/>
        </w:rPr>
        <w:t>ّ</w:t>
      </w:r>
      <w:r w:rsidRPr="00FF1DAA">
        <w:rPr>
          <w:rFonts w:ascii="mylotus" w:hAnsi="mylotus"/>
          <w:sz w:val="27"/>
          <w:rtl/>
        </w:rPr>
        <w:t xml:space="preserve"> إذا شاركنا في لعبته اللغوية وع</w:t>
      </w:r>
      <w:r w:rsidR="00411AAE" w:rsidRPr="00FF1DAA">
        <w:rPr>
          <w:rFonts w:ascii="mylotus" w:hAnsi="mylotus"/>
          <w:sz w:val="27"/>
          <w:rtl/>
        </w:rPr>
        <w:t>ِ</w:t>
      </w:r>
      <w:r w:rsidRPr="00FF1DAA">
        <w:rPr>
          <w:rFonts w:ascii="mylotus" w:hAnsi="mylotus"/>
          <w:sz w:val="27"/>
          <w:rtl/>
        </w:rPr>
        <w:t>ش</w:t>
      </w:r>
      <w:r w:rsidR="00411AAE" w:rsidRPr="00FF1DAA">
        <w:rPr>
          <w:rFonts w:ascii="mylotus" w:hAnsi="mylotus"/>
          <w:sz w:val="27"/>
          <w:rtl/>
        </w:rPr>
        <w:t>ْ</w:t>
      </w:r>
      <w:r w:rsidRPr="00FF1DAA">
        <w:rPr>
          <w:rFonts w:ascii="mylotus" w:hAnsi="mylotus"/>
          <w:sz w:val="27"/>
          <w:rtl/>
        </w:rPr>
        <w:t>نا مثله؛ بل بشكل</w:t>
      </w:r>
      <w:r w:rsidR="00411AAE" w:rsidRPr="00FF1DAA">
        <w:rPr>
          <w:rFonts w:ascii="mylotus" w:hAnsi="mylotus"/>
          <w:sz w:val="27"/>
          <w:rtl/>
        </w:rPr>
        <w:t>ٍ</w:t>
      </w:r>
      <w:r w:rsidRPr="00FF1DAA">
        <w:rPr>
          <w:rFonts w:ascii="mylotus" w:hAnsi="mylotus"/>
          <w:sz w:val="27"/>
          <w:rtl/>
        </w:rPr>
        <w:t xml:space="preserve"> عام</w:t>
      </w:r>
      <w:r w:rsidR="00411AAE" w:rsidRPr="00FF1DAA">
        <w:rPr>
          <w:rFonts w:ascii="mylotus" w:hAnsi="mylotus"/>
          <w:sz w:val="27"/>
          <w:rtl/>
        </w:rPr>
        <w:t>ّ</w:t>
      </w:r>
      <w:r w:rsidRPr="00FF1DAA">
        <w:rPr>
          <w:rFonts w:ascii="mylotus" w:hAnsi="mylotus"/>
          <w:sz w:val="27"/>
          <w:rtl/>
        </w:rPr>
        <w:t xml:space="preserve"> لا يمكن التعليق على لعبة</w:t>
      </w:r>
      <w:r w:rsidR="00411AAE" w:rsidRPr="00FF1DAA">
        <w:rPr>
          <w:rFonts w:ascii="mylotus" w:hAnsi="mylotus"/>
          <w:sz w:val="27"/>
          <w:rtl/>
        </w:rPr>
        <w:t>ٍ</w:t>
      </w:r>
      <w:r w:rsidRPr="00FF1DAA">
        <w:rPr>
          <w:rFonts w:ascii="mylotus" w:hAnsi="mylotus"/>
          <w:sz w:val="27"/>
          <w:rtl/>
        </w:rPr>
        <w:t xml:space="preserve"> لغوية خارجاً منها</w:t>
      </w:r>
      <w:r w:rsidRPr="00FF1DAA">
        <w:rPr>
          <w:rFonts w:ascii="mylotus" w:hAnsi="mylotus"/>
          <w:sz w:val="27"/>
          <w:vertAlign w:val="superscript"/>
          <w:rtl/>
        </w:rPr>
        <w:t>(</w:t>
      </w:r>
      <w:r w:rsidRPr="00FF1DAA">
        <w:rPr>
          <w:rStyle w:val="ac"/>
          <w:rFonts w:ascii="mylotus" w:hAnsi="mylotus"/>
          <w:sz w:val="27"/>
          <w:rtl/>
        </w:rPr>
        <w:endnoteReference w:id="660"/>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 xml:space="preserve">وكما يبدو فإن هذه النظرية لا تستطيع أن </w:t>
      </w:r>
      <w:r w:rsidRPr="00FF1DAA">
        <w:rPr>
          <w:rFonts w:ascii="Cambria" w:hAnsi="Cambria"/>
          <w:sz w:val="27"/>
          <w:rtl/>
          <w:lang w:bidi="fa-IR"/>
        </w:rPr>
        <w:t>ترسم</w:t>
      </w:r>
      <w:r w:rsidRPr="00FF1DAA">
        <w:rPr>
          <w:rFonts w:ascii="mylotus" w:hAnsi="mylotus"/>
          <w:sz w:val="27"/>
          <w:rtl/>
        </w:rPr>
        <w:t xml:space="preserve"> معنى</w:t>
      </w:r>
      <w:r w:rsidR="00411AAE" w:rsidRPr="00FF1DAA">
        <w:rPr>
          <w:rFonts w:ascii="mylotus" w:hAnsi="mylotus"/>
          <w:sz w:val="27"/>
          <w:rtl/>
        </w:rPr>
        <w:t>ً</w:t>
      </w:r>
      <w:r w:rsidRPr="00FF1DAA">
        <w:rPr>
          <w:rFonts w:ascii="mylotus" w:hAnsi="mylotus"/>
          <w:sz w:val="27"/>
          <w:rtl/>
        </w:rPr>
        <w:t xml:space="preserve"> معرفياً للغة الدين</w:t>
      </w:r>
      <w:r w:rsidR="00411AAE" w:rsidRPr="00FF1DAA">
        <w:rPr>
          <w:rFonts w:ascii="mylotus" w:hAnsi="mylotus"/>
          <w:sz w:val="27"/>
          <w:rtl/>
        </w:rPr>
        <w:t>،</w:t>
      </w:r>
      <w:r w:rsidRPr="00FF1DAA">
        <w:rPr>
          <w:rFonts w:ascii="mylotus" w:hAnsi="mylotus"/>
          <w:sz w:val="27"/>
          <w:rtl/>
        </w:rPr>
        <w:t xml:space="preserve"> ولذلك </w:t>
      </w:r>
      <w:r w:rsidR="00411AAE" w:rsidRPr="00FF1DAA">
        <w:rPr>
          <w:rFonts w:ascii="mylotus" w:hAnsi="mylotus"/>
          <w:sz w:val="27"/>
          <w:rtl/>
        </w:rPr>
        <w:t>يبدو أن</w:t>
      </w:r>
      <w:r w:rsidRPr="00FF1DAA">
        <w:rPr>
          <w:rFonts w:ascii="mylotus" w:hAnsi="mylotus"/>
          <w:sz w:val="27"/>
          <w:rtl/>
        </w:rPr>
        <w:t xml:space="preserve"> البيان الإجمالي لنظريّة </w:t>
      </w:r>
      <w:r w:rsidRPr="00FF1DAA">
        <w:rPr>
          <w:rFonts w:ascii="mylotus" w:hAnsi="mylotus"/>
          <w:sz w:val="27"/>
          <w:rtl/>
          <w:lang w:bidi="fa-IR"/>
        </w:rPr>
        <w:t>أو</w:t>
      </w:r>
      <w:r w:rsidRPr="00FF1DAA">
        <w:rPr>
          <w:rFonts w:ascii="mylotus" w:hAnsi="mylotus"/>
          <w:sz w:val="27"/>
          <w:rtl/>
        </w:rPr>
        <w:t>ستين في باب معرفي</w:t>
      </w:r>
      <w:r w:rsidR="00411AAE" w:rsidRPr="00FF1DAA">
        <w:rPr>
          <w:rFonts w:ascii="mylotus" w:hAnsi="mylotus"/>
          <w:sz w:val="27"/>
          <w:rtl/>
        </w:rPr>
        <w:t>ّ</w:t>
      </w:r>
      <w:r w:rsidRPr="00FF1DAA">
        <w:rPr>
          <w:rFonts w:ascii="mylotus" w:hAnsi="mylotus"/>
          <w:sz w:val="27"/>
          <w:rtl/>
        </w:rPr>
        <w:t>ة اللغة لا يخلو من فائدةٍ.</w:t>
      </w:r>
    </w:p>
    <w:p w:rsidR="005278B2" w:rsidRPr="00FF1DAA" w:rsidRDefault="005278B2" w:rsidP="00C5520F">
      <w:pPr>
        <w:rPr>
          <w:rFonts w:ascii="mylotus" w:hAnsi="mylotus"/>
          <w:sz w:val="27"/>
          <w:rtl/>
        </w:rPr>
      </w:pPr>
      <w:r w:rsidRPr="00FF1DAA">
        <w:rPr>
          <w:rFonts w:ascii="mylotus" w:hAnsi="mylotus"/>
          <w:sz w:val="27"/>
          <w:rtl/>
        </w:rPr>
        <w:t>ينتقد أوستين في مقال</w:t>
      </w:r>
      <w:r w:rsidR="00411AAE" w:rsidRPr="00FF1DAA">
        <w:rPr>
          <w:rFonts w:ascii="mylotus" w:hAnsi="mylotus"/>
          <w:sz w:val="27"/>
          <w:rtl/>
        </w:rPr>
        <w:t>ٍ</w:t>
      </w:r>
      <w:r w:rsidRPr="00FF1DAA">
        <w:rPr>
          <w:rFonts w:ascii="mylotus" w:hAnsi="mylotus"/>
          <w:sz w:val="27"/>
          <w:rtl/>
        </w:rPr>
        <w:t xml:space="preserve"> هام</w:t>
      </w:r>
      <w:r w:rsidR="00411AAE" w:rsidRPr="00FF1DAA">
        <w:rPr>
          <w:rFonts w:ascii="mylotus" w:hAnsi="mylotus"/>
          <w:sz w:val="27"/>
          <w:rtl/>
        </w:rPr>
        <w:t>ّ،</w:t>
      </w:r>
      <w:r w:rsidRPr="00FF1DAA">
        <w:rPr>
          <w:rFonts w:ascii="mylotus" w:hAnsi="mylotus"/>
          <w:sz w:val="27"/>
          <w:rtl/>
        </w:rPr>
        <w:t xml:space="preserve"> تحت عنوان</w:t>
      </w:r>
      <w:r w:rsidR="00411AAE" w:rsidRPr="00FF1DAA">
        <w:rPr>
          <w:rFonts w:ascii="mylotus" w:hAnsi="mylotus"/>
          <w:sz w:val="27"/>
          <w:rtl/>
        </w:rPr>
        <w:t>:</w:t>
      </w:r>
      <w:r w:rsidRPr="00FF1DAA">
        <w:rPr>
          <w:rFonts w:ascii="mylotus" w:hAnsi="mylotus"/>
          <w:sz w:val="27"/>
          <w:rtl/>
        </w:rPr>
        <w:t xml:space="preserve"> </w:t>
      </w:r>
      <w:r w:rsidRPr="00FF1DAA">
        <w:rPr>
          <w:rFonts w:ascii="mylotus" w:hAnsi="mylotus"/>
          <w:sz w:val="24"/>
          <w:szCs w:val="24"/>
          <w:rtl/>
        </w:rPr>
        <w:t>«</w:t>
      </w:r>
      <w:r w:rsidRPr="00FF1DAA">
        <w:rPr>
          <w:rFonts w:ascii="mylotus" w:hAnsi="mylotus"/>
          <w:sz w:val="27"/>
          <w:rtl/>
        </w:rPr>
        <w:t>كيف نفعل الأعمال بالكلمات</w:t>
      </w:r>
      <w:r w:rsidR="00411AAE" w:rsidRPr="00FF1DAA">
        <w:rPr>
          <w:rFonts w:ascii="mylotus" w:hAnsi="mylotus"/>
          <w:sz w:val="27"/>
          <w:rtl/>
        </w:rPr>
        <w:t>؟</w:t>
      </w:r>
      <w:r w:rsidRPr="00FF1DAA">
        <w:rPr>
          <w:rFonts w:ascii="mylotus" w:hAnsi="mylotus"/>
          <w:sz w:val="24"/>
          <w:szCs w:val="24"/>
          <w:rtl/>
        </w:rPr>
        <w:t>»</w:t>
      </w:r>
      <w:r w:rsidR="00411AAE" w:rsidRPr="00FF1DAA">
        <w:rPr>
          <w:rFonts w:ascii="mylotus" w:hAnsi="mylotus"/>
          <w:sz w:val="27"/>
          <w:rtl/>
        </w:rPr>
        <w:t>،</w:t>
      </w:r>
      <w:r w:rsidRPr="00FF1DAA">
        <w:rPr>
          <w:rFonts w:ascii="mylotus" w:hAnsi="mylotus"/>
          <w:sz w:val="27"/>
          <w:rtl/>
        </w:rPr>
        <w:t xml:space="preserve"> النظرة القائلة بأنّ المهمة الرئيسة للغة هي الوصف وتقديم القضايا المعرفية</w:t>
      </w:r>
      <w:r w:rsidR="00411AAE" w:rsidRPr="00FF1DAA">
        <w:rPr>
          <w:rFonts w:ascii="mylotus" w:hAnsi="mylotus"/>
          <w:sz w:val="27"/>
          <w:rtl/>
        </w:rPr>
        <w:t>.</w:t>
      </w:r>
      <w:r w:rsidRPr="00FF1DAA">
        <w:rPr>
          <w:rFonts w:ascii="mylotus" w:hAnsi="mylotus"/>
          <w:sz w:val="27"/>
          <w:rtl/>
        </w:rPr>
        <w:t xml:space="preserve"> ويذهب في نظريته</w:t>
      </w:r>
      <w:r w:rsidR="00411AAE" w:rsidRPr="00FF1DAA">
        <w:rPr>
          <w:rFonts w:ascii="mylotus" w:hAnsi="mylotus"/>
          <w:sz w:val="27"/>
          <w:rtl/>
        </w:rPr>
        <w:t>،</w:t>
      </w:r>
      <w:r w:rsidRPr="00FF1DAA">
        <w:rPr>
          <w:rFonts w:ascii="mylotus" w:hAnsi="mylotus"/>
          <w:sz w:val="27"/>
          <w:rtl/>
        </w:rPr>
        <w:t xml:space="preserve"> التي اشتهر</w:t>
      </w:r>
      <w:r w:rsidR="00411AAE" w:rsidRPr="00FF1DAA">
        <w:rPr>
          <w:rFonts w:ascii="mylotus" w:hAnsi="mylotus"/>
          <w:sz w:val="27"/>
          <w:rtl/>
        </w:rPr>
        <w:t>َ</w:t>
      </w:r>
      <w:r w:rsidRPr="00FF1DAA">
        <w:rPr>
          <w:rFonts w:ascii="mylotus" w:hAnsi="mylotus"/>
          <w:sz w:val="27"/>
          <w:rtl/>
        </w:rPr>
        <w:t>ت</w:t>
      </w:r>
      <w:r w:rsidR="00411AAE" w:rsidRPr="00FF1DAA">
        <w:rPr>
          <w:rFonts w:ascii="mylotus" w:hAnsi="mylotus"/>
          <w:sz w:val="27"/>
          <w:rtl/>
        </w:rPr>
        <w:t>ْ</w:t>
      </w:r>
      <w:r w:rsidRPr="00FF1DAA">
        <w:rPr>
          <w:rFonts w:ascii="mylotus" w:hAnsi="mylotus"/>
          <w:sz w:val="27"/>
          <w:rtl/>
        </w:rPr>
        <w:t xml:space="preserve"> ب</w:t>
      </w:r>
      <w:r w:rsidR="00411AAE" w:rsidRPr="00FF1DAA">
        <w:rPr>
          <w:rFonts w:ascii="mylotus" w:hAnsi="mylotus"/>
          <w:sz w:val="27"/>
          <w:rtl/>
        </w:rPr>
        <w:t xml:space="preserve">ـ </w:t>
      </w:r>
      <w:r w:rsidR="00C5520F" w:rsidRPr="00FF1DAA">
        <w:rPr>
          <w:rFonts w:ascii="mylotus" w:hAnsi="mylotus"/>
          <w:sz w:val="24"/>
          <w:szCs w:val="24"/>
          <w:rtl/>
        </w:rPr>
        <w:t>«</w:t>
      </w:r>
      <w:r w:rsidRPr="00FF1DAA">
        <w:rPr>
          <w:rFonts w:ascii="mylotus" w:hAnsi="mylotus"/>
          <w:sz w:val="27"/>
          <w:rtl/>
        </w:rPr>
        <w:t>نظري</w:t>
      </w:r>
      <w:r w:rsidR="00C5520F" w:rsidRPr="00FF1DAA">
        <w:rPr>
          <w:rFonts w:ascii="mylotus" w:hAnsi="mylotus" w:hint="cs"/>
          <w:sz w:val="27"/>
          <w:rtl/>
        </w:rPr>
        <w:t>ّ</w:t>
      </w:r>
      <w:r w:rsidRPr="00FF1DAA">
        <w:rPr>
          <w:rFonts w:ascii="mylotus" w:hAnsi="mylotus"/>
          <w:sz w:val="27"/>
          <w:rtl/>
        </w:rPr>
        <w:t>ة أفعال الكلام</w:t>
      </w:r>
      <w:r w:rsidR="00C5520F" w:rsidRPr="00FF1DAA">
        <w:rPr>
          <w:rFonts w:ascii="mylotus" w:hAnsi="mylotus"/>
          <w:sz w:val="24"/>
          <w:szCs w:val="24"/>
          <w:rtl/>
        </w:rPr>
        <w:t>»</w:t>
      </w:r>
      <w:r w:rsidR="00411AAE" w:rsidRPr="00FF1DAA">
        <w:rPr>
          <w:rFonts w:ascii="mylotus" w:hAnsi="mylotus"/>
          <w:sz w:val="27"/>
          <w:rtl/>
        </w:rPr>
        <w:t>،</w:t>
      </w:r>
      <w:r w:rsidRPr="00FF1DAA">
        <w:rPr>
          <w:rFonts w:ascii="mylotus" w:hAnsi="mylotus"/>
          <w:sz w:val="27"/>
          <w:rtl/>
        </w:rPr>
        <w:t xml:space="preserve"> إلى أن اللغة أحياناً </w:t>
      </w:r>
      <w:r w:rsidRPr="00FF1DAA">
        <w:rPr>
          <w:rFonts w:ascii="Cambria" w:hAnsi="Cambria"/>
          <w:sz w:val="27"/>
          <w:rtl/>
          <w:lang w:bidi="fa-IR"/>
        </w:rPr>
        <w:t>تنجز فعلاً</w:t>
      </w:r>
      <w:r w:rsidR="00411AAE" w:rsidRPr="00FF1DAA">
        <w:rPr>
          <w:rFonts w:ascii="Cambria" w:hAnsi="Cambria"/>
          <w:sz w:val="27"/>
          <w:rtl/>
          <w:lang w:bidi="fa-IR"/>
        </w:rPr>
        <w:t>،</w:t>
      </w:r>
      <w:r w:rsidRPr="00FF1DAA">
        <w:rPr>
          <w:rFonts w:ascii="Cambria" w:hAnsi="Cambria"/>
          <w:sz w:val="27"/>
          <w:rtl/>
          <w:lang w:bidi="fa-IR"/>
        </w:rPr>
        <w:t xml:space="preserve"> </w:t>
      </w:r>
      <w:r w:rsidRPr="00FF1DAA">
        <w:rPr>
          <w:rFonts w:ascii="mylotus" w:hAnsi="mylotus"/>
          <w:sz w:val="27"/>
          <w:rtl/>
        </w:rPr>
        <w:t>ولكن</w:t>
      </w:r>
      <w:r w:rsidR="00411AAE" w:rsidRPr="00FF1DAA">
        <w:rPr>
          <w:rFonts w:ascii="mylotus" w:hAnsi="mylotus"/>
          <w:sz w:val="27"/>
          <w:rtl/>
        </w:rPr>
        <w:t>ْ لا تبيِّن</w:t>
      </w:r>
      <w:r w:rsidRPr="00FF1DAA">
        <w:rPr>
          <w:rFonts w:ascii="mylotus" w:hAnsi="mylotus"/>
          <w:sz w:val="27"/>
          <w:rtl/>
        </w:rPr>
        <w:t>ه. كذلك يعتقد أوستين أن اللغة الع</w:t>
      </w:r>
      <w:r w:rsidR="00411AAE" w:rsidRPr="00FF1DAA">
        <w:rPr>
          <w:rFonts w:ascii="mylotus" w:hAnsi="mylotus"/>
          <w:sz w:val="27"/>
          <w:rtl/>
        </w:rPr>
        <w:t>ُ</w:t>
      </w:r>
      <w:r w:rsidRPr="00FF1DAA">
        <w:rPr>
          <w:rFonts w:ascii="mylotus" w:hAnsi="mylotus"/>
          <w:sz w:val="27"/>
          <w:rtl/>
        </w:rPr>
        <w:t>ر</w:t>
      </w:r>
      <w:r w:rsidR="00411AAE" w:rsidRPr="00FF1DAA">
        <w:rPr>
          <w:rFonts w:ascii="mylotus" w:hAnsi="mylotus"/>
          <w:sz w:val="27"/>
          <w:rtl/>
        </w:rPr>
        <w:t>ْ</w:t>
      </w:r>
      <w:r w:rsidRPr="00FF1DAA">
        <w:rPr>
          <w:rFonts w:ascii="mylotus" w:hAnsi="mylotus"/>
          <w:sz w:val="27"/>
          <w:rtl/>
        </w:rPr>
        <w:t>فية في معظم الحالات خالية</w:t>
      </w:r>
      <w:r w:rsidR="00411AAE" w:rsidRPr="00FF1DAA">
        <w:rPr>
          <w:rFonts w:ascii="mylotus" w:hAnsi="mylotus"/>
          <w:sz w:val="27"/>
          <w:rtl/>
        </w:rPr>
        <w:t>ٌ</w:t>
      </w:r>
      <w:r w:rsidRPr="00FF1DAA">
        <w:rPr>
          <w:rFonts w:ascii="mylotus" w:hAnsi="mylotus"/>
          <w:sz w:val="27"/>
          <w:rtl/>
        </w:rPr>
        <w:t xml:space="preserve"> من بيان الواقعيّات الم</w:t>
      </w:r>
      <w:r w:rsidR="00411AAE" w:rsidRPr="00FF1DAA">
        <w:rPr>
          <w:rFonts w:ascii="mylotus" w:hAnsi="mylotus"/>
          <w:sz w:val="27"/>
          <w:rtl/>
        </w:rPr>
        <w:t>َ</w:t>
      </w:r>
      <w:r w:rsidRPr="00FF1DAA">
        <w:rPr>
          <w:rFonts w:ascii="mylotus" w:hAnsi="mylotus"/>
          <w:sz w:val="27"/>
          <w:rtl/>
        </w:rPr>
        <w:t>ح</w:t>
      </w:r>
      <w:r w:rsidR="00411AAE" w:rsidRPr="00FF1DAA">
        <w:rPr>
          <w:rFonts w:ascii="mylotus" w:hAnsi="mylotus"/>
          <w:sz w:val="27"/>
          <w:rtl/>
        </w:rPr>
        <w:t>ْ</w:t>
      </w:r>
      <w:r w:rsidRPr="00FF1DAA">
        <w:rPr>
          <w:rFonts w:ascii="mylotus" w:hAnsi="mylotus"/>
          <w:sz w:val="27"/>
          <w:rtl/>
        </w:rPr>
        <w:t>ضة. فعلى سبيل المثال</w:t>
      </w:r>
      <w:r w:rsidR="00411AAE" w:rsidRPr="00FF1DAA">
        <w:rPr>
          <w:rFonts w:ascii="mylotus" w:hAnsi="mylotus"/>
          <w:sz w:val="27"/>
          <w:rtl/>
        </w:rPr>
        <w:t>:</w:t>
      </w:r>
      <w:r w:rsidRPr="00FF1DAA">
        <w:rPr>
          <w:rFonts w:ascii="mylotus" w:hAnsi="mylotus"/>
          <w:sz w:val="27"/>
          <w:rtl/>
        </w:rPr>
        <w:t xml:space="preserve"> قد يقول عمدة البلد: </w:t>
      </w:r>
      <w:r w:rsidR="00C5520F" w:rsidRPr="00FF1DAA">
        <w:rPr>
          <w:rFonts w:ascii="mylotus" w:hAnsi="mylotus"/>
          <w:sz w:val="24"/>
          <w:szCs w:val="24"/>
          <w:rtl/>
        </w:rPr>
        <w:t>«</w:t>
      </w:r>
      <w:r w:rsidRPr="00FF1DAA">
        <w:rPr>
          <w:rFonts w:ascii="mylotus" w:hAnsi="mylotus"/>
          <w:sz w:val="27"/>
          <w:rtl/>
        </w:rPr>
        <w:t>الطريق مفتوح</w:t>
      </w:r>
      <w:r w:rsidR="00C5520F" w:rsidRPr="00FF1DAA">
        <w:rPr>
          <w:rFonts w:ascii="mylotus" w:hAnsi="mylotus"/>
          <w:sz w:val="24"/>
          <w:szCs w:val="24"/>
          <w:rtl/>
        </w:rPr>
        <w:t>»</w:t>
      </w:r>
      <w:r w:rsidRPr="00FF1DAA">
        <w:rPr>
          <w:rFonts w:ascii="mylotus" w:hAnsi="mylotus"/>
          <w:sz w:val="27"/>
          <w:rtl/>
        </w:rPr>
        <w:t>، وي</w:t>
      </w:r>
      <w:r w:rsidR="00411AAE" w:rsidRPr="00FF1DAA">
        <w:rPr>
          <w:rFonts w:ascii="mylotus" w:hAnsi="mylotus"/>
          <w:sz w:val="27"/>
          <w:rtl/>
        </w:rPr>
        <w:t>ُ</w:t>
      </w:r>
      <w:r w:rsidRPr="00FF1DAA">
        <w:rPr>
          <w:rFonts w:ascii="mylotus" w:hAnsi="mylotus"/>
          <w:sz w:val="27"/>
          <w:rtl/>
        </w:rPr>
        <w:t>ف</w:t>
      </w:r>
      <w:r w:rsidR="00411AAE" w:rsidRPr="00FF1DAA">
        <w:rPr>
          <w:rFonts w:ascii="mylotus" w:hAnsi="mylotus"/>
          <w:sz w:val="27"/>
          <w:rtl/>
        </w:rPr>
        <w:t>ْ</w:t>
      </w:r>
      <w:r w:rsidRPr="00FF1DAA">
        <w:rPr>
          <w:rFonts w:ascii="mylotus" w:hAnsi="mylotus"/>
          <w:sz w:val="27"/>
          <w:rtl/>
        </w:rPr>
        <w:t>ت</w:t>
      </w:r>
      <w:r w:rsidR="00411AAE" w:rsidRPr="00FF1DAA">
        <w:rPr>
          <w:rFonts w:ascii="mylotus" w:hAnsi="mylotus"/>
          <w:sz w:val="27"/>
          <w:rtl/>
        </w:rPr>
        <w:t>َ</w:t>
      </w:r>
      <w:r w:rsidRPr="00FF1DAA">
        <w:rPr>
          <w:rFonts w:ascii="mylotus" w:hAnsi="mylotus"/>
          <w:sz w:val="27"/>
          <w:rtl/>
        </w:rPr>
        <w:t>ح الطريق فعلاً بأداء هذه الكلمات من ق</w:t>
      </w:r>
      <w:r w:rsidR="00411AAE" w:rsidRPr="00FF1DAA">
        <w:rPr>
          <w:rFonts w:ascii="mylotus" w:hAnsi="mylotus"/>
          <w:sz w:val="27"/>
          <w:rtl/>
        </w:rPr>
        <w:t>ِ</w:t>
      </w:r>
      <w:r w:rsidRPr="00FF1DAA">
        <w:rPr>
          <w:rFonts w:ascii="mylotus" w:hAnsi="mylotus"/>
          <w:sz w:val="27"/>
          <w:rtl/>
        </w:rPr>
        <w:t>ب</w:t>
      </w:r>
      <w:r w:rsidR="00411AAE" w:rsidRPr="00FF1DAA">
        <w:rPr>
          <w:rFonts w:ascii="mylotus" w:hAnsi="mylotus"/>
          <w:sz w:val="27"/>
          <w:rtl/>
        </w:rPr>
        <w:t>َ</w:t>
      </w:r>
      <w:r w:rsidRPr="00FF1DAA">
        <w:rPr>
          <w:rFonts w:ascii="mylotus" w:hAnsi="mylotus"/>
          <w:sz w:val="27"/>
          <w:rtl/>
        </w:rPr>
        <w:t xml:space="preserve">ل العمدة. </w:t>
      </w:r>
    </w:p>
    <w:p w:rsidR="005278B2" w:rsidRPr="00FF1DAA" w:rsidRDefault="005278B2" w:rsidP="00C5520F">
      <w:pPr>
        <w:rPr>
          <w:rFonts w:ascii="mylotus" w:hAnsi="mylotus"/>
          <w:sz w:val="27"/>
          <w:rtl/>
        </w:rPr>
      </w:pPr>
      <w:r w:rsidRPr="00FF1DAA">
        <w:rPr>
          <w:rFonts w:ascii="mylotus" w:hAnsi="mylotus"/>
          <w:sz w:val="27"/>
          <w:rtl/>
        </w:rPr>
        <w:t>إنّه يسم</w:t>
      </w:r>
      <w:r w:rsidR="00411AAE" w:rsidRPr="00FF1DAA">
        <w:rPr>
          <w:rFonts w:ascii="mylotus" w:hAnsi="mylotus"/>
          <w:sz w:val="27"/>
          <w:rtl/>
        </w:rPr>
        <w:t>ّ</w:t>
      </w:r>
      <w:r w:rsidRPr="00FF1DAA">
        <w:rPr>
          <w:rFonts w:ascii="mylotus" w:hAnsi="mylotus"/>
          <w:sz w:val="27"/>
          <w:rtl/>
        </w:rPr>
        <w:t>ي هذه الجمل بالجمل الأدائية</w:t>
      </w:r>
      <w:r w:rsidR="00411AAE" w:rsidRPr="00FF1DAA">
        <w:rPr>
          <w:rFonts w:ascii="mylotus" w:hAnsi="mylotus"/>
          <w:sz w:val="27"/>
          <w:rtl/>
        </w:rPr>
        <w:t>،</w:t>
      </w:r>
      <w:r w:rsidRPr="00FF1DAA">
        <w:rPr>
          <w:rFonts w:ascii="mylotus" w:hAnsi="mylotus"/>
          <w:sz w:val="27"/>
          <w:rtl/>
        </w:rPr>
        <w:t xml:space="preserve"> وهي التي تتعل</w:t>
      </w:r>
      <w:r w:rsidR="00411AAE" w:rsidRPr="00FF1DAA">
        <w:rPr>
          <w:rFonts w:ascii="mylotus" w:hAnsi="mylotus"/>
          <w:sz w:val="27"/>
          <w:rtl/>
        </w:rPr>
        <w:t>َّ</w:t>
      </w:r>
      <w:r w:rsidRPr="00FF1DAA">
        <w:rPr>
          <w:rFonts w:ascii="mylotus" w:hAnsi="mylotus"/>
          <w:sz w:val="27"/>
          <w:rtl/>
        </w:rPr>
        <w:t>ق بأمر</w:t>
      </w:r>
      <w:r w:rsidR="00411AAE" w:rsidRPr="00FF1DAA">
        <w:rPr>
          <w:rFonts w:ascii="mylotus" w:hAnsi="mylotus"/>
          <w:sz w:val="27"/>
          <w:rtl/>
        </w:rPr>
        <w:t>ٍ</w:t>
      </w:r>
      <w:r w:rsidRPr="00FF1DAA">
        <w:rPr>
          <w:rFonts w:ascii="mylotus" w:hAnsi="mylotus"/>
          <w:sz w:val="27"/>
          <w:rtl/>
        </w:rPr>
        <w:t xml:space="preserve"> يفوق الصدق والكذب. فعلى سبيل المثال</w:t>
      </w:r>
      <w:r w:rsidR="00411AAE" w:rsidRPr="00FF1DAA">
        <w:rPr>
          <w:rFonts w:ascii="mylotus" w:hAnsi="mylotus"/>
          <w:sz w:val="27"/>
          <w:rtl/>
        </w:rPr>
        <w:t>:</w:t>
      </w:r>
      <w:r w:rsidRPr="00FF1DAA">
        <w:rPr>
          <w:rFonts w:ascii="mylotus" w:hAnsi="mylotus"/>
          <w:sz w:val="27"/>
          <w:rtl/>
        </w:rPr>
        <w:t xml:space="preserve"> إن</w:t>
      </w:r>
      <w:r w:rsidR="00411AAE" w:rsidRPr="00FF1DAA">
        <w:rPr>
          <w:rFonts w:ascii="mylotus" w:hAnsi="mylotus"/>
          <w:sz w:val="27"/>
          <w:rtl/>
        </w:rPr>
        <w:t>ْ</w:t>
      </w:r>
      <w:r w:rsidRPr="00FF1DAA">
        <w:rPr>
          <w:rFonts w:ascii="mylotus" w:hAnsi="mylotus"/>
          <w:sz w:val="27"/>
          <w:rtl/>
        </w:rPr>
        <w:t xml:space="preserve"> كان القائل شخصاً غير عمدة البلد، أو لم يكن القانون يسمح بفتح الطرق بهذه الطريقة، فلم يكن إظهار جملة </w:t>
      </w:r>
      <w:r w:rsidR="00C5520F" w:rsidRPr="00FF1DAA">
        <w:rPr>
          <w:rFonts w:ascii="mylotus" w:hAnsi="mylotus"/>
          <w:sz w:val="24"/>
          <w:szCs w:val="24"/>
          <w:rtl/>
        </w:rPr>
        <w:t>«</w:t>
      </w:r>
      <w:r w:rsidRPr="00FF1DAA">
        <w:rPr>
          <w:rFonts w:ascii="mylotus" w:hAnsi="mylotus"/>
          <w:sz w:val="27"/>
          <w:rtl/>
        </w:rPr>
        <w:t>الطريق مفتوح</w:t>
      </w:r>
      <w:r w:rsidR="00C5520F" w:rsidRPr="00FF1DAA">
        <w:rPr>
          <w:rFonts w:ascii="mylotus" w:hAnsi="mylotus"/>
          <w:sz w:val="24"/>
          <w:szCs w:val="24"/>
          <w:rtl/>
        </w:rPr>
        <w:t>»</w:t>
      </w:r>
      <w:r w:rsidRPr="00FF1DAA">
        <w:rPr>
          <w:rFonts w:ascii="mylotus" w:hAnsi="mylotus"/>
          <w:sz w:val="27"/>
          <w:rtl/>
        </w:rPr>
        <w:t xml:space="preserve"> يؤدّي إلى النتيجة المرجوّة</w:t>
      </w:r>
      <w:r w:rsidRPr="00FF1DAA">
        <w:rPr>
          <w:rFonts w:ascii="mylotus" w:hAnsi="mylotus"/>
          <w:sz w:val="27"/>
          <w:vertAlign w:val="superscript"/>
          <w:rtl/>
        </w:rPr>
        <w:t>(</w:t>
      </w:r>
      <w:r w:rsidRPr="00FF1DAA">
        <w:rPr>
          <w:rStyle w:val="ac"/>
          <w:rFonts w:ascii="mylotus" w:hAnsi="mylotus"/>
          <w:sz w:val="27"/>
          <w:rtl/>
        </w:rPr>
        <w:endnoteReference w:id="661"/>
      </w:r>
      <w:r w:rsidRPr="00FF1DAA">
        <w:rPr>
          <w:rFonts w:ascii="mylotus" w:hAnsi="mylotus"/>
          <w:sz w:val="27"/>
          <w:vertAlign w:val="superscript"/>
          <w:rtl/>
        </w:rPr>
        <w:t>)</w:t>
      </w:r>
      <w:r w:rsidRPr="00FF1DAA">
        <w:rPr>
          <w:rFonts w:ascii="mylotus" w:hAnsi="mylotus"/>
          <w:sz w:val="27"/>
          <w:rtl/>
        </w:rPr>
        <w:t>.</w:t>
      </w:r>
    </w:p>
    <w:p w:rsidR="005278B2" w:rsidRPr="00FF1DAA" w:rsidRDefault="005278B2" w:rsidP="00F75131">
      <w:pPr>
        <w:rPr>
          <w:rFonts w:ascii="mylotus" w:hAnsi="mylotus"/>
          <w:sz w:val="27"/>
          <w:rtl/>
          <w:lang w:bidi="fa-IR"/>
        </w:rPr>
      </w:pPr>
      <w:r w:rsidRPr="00FF1DAA">
        <w:rPr>
          <w:rFonts w:ascii="mylotus" w:hAnsi="mylotus"/>
          <w:sz w:val="27"/>
          <w:rtl/>
        </w:rPr>
        <w:t>من جهة</w:t>
      </w:r>
      <w:r w:rsidR="0094281B" w:rsidRPr="00FF1DAA">
        <w:rPr>
          <w:rFonts w:ascii="mylotus" w:hAnsi="mylotus"/>
          <w:sz w:val="27"/>
          <w:rtl/>
        </w:rPr>
        <w:t xml:space="preserve">ٍ </w:t>
      </w:r>
      <w:r w:rsidRPr="00FF1DAA">
        <w:rPr>
          <w:rFonts w:ascii="mylotus" w:hAnsi="mylotus"/>
          <w:sz w:val="27"/>
          <w:rtl/>
        </w:rPr>
        <w:t>أخرى، يُنبّ</w:t>
      </w:r>
      <w:r w:rsidR="0094281B" w:rsidRPr="00FF1DAA">
        <w:rPr>
          <w:rFonts w:ascii="mylotus" w:hAnsi="mylotus"/>
          <w:sz w:val="27"/>
          <w:rtl/>
        </w:rPr>
        <w:t>ِ</w:t>
      </w:r>
      <w:r w:rsidRPr="00FF1DAA">
        <w:rPr>
          <w:rFonts w:ascii="mylotus" w:hAnsi="mylotus"/>
          <w:sz w:val="27"/>
          <w:rtl/>
        </w:rPr>
        <w:t>ه أوستين إلى أننا لسنا نتحد</w:t>
      </w:r>
      <w:r w:rsidR="00F82DFE" w:rsidRPr="00FF1DAA">
        <w:rPr>
          <w:rFonts w:ascii="mylotus" w:hAnsi="mylotus"/>
          <w:sz w:val="27"/>
          <w:rtl/>
        </w:rPr>
        <w:t>َّ</w:t>
      </w:r>
      <w:r w:rsidRPr="00FF1DAA">
        <w:rPr>
          <w:rFonts w:ascii="mylotus" w:hAnsi="mylotus"/>
          <w:sz w:val="27"/>
          <w:rtl/>
        </w:rPr>
        <w:t>ث فح</w:t>
      </w:r>
      <w:r w:rsidR="00F82DFE" w:rsidRPr="00FF1DAA">
        <w:rPr>
          <w:rFonts w:ascii="mylotus" w:hAnsi="mylotus"/>
          <w:sz w:val="27"/>
          <w:rtl/>
        </w:rPr>
        <w:t>َ</w:t>
      </w:r>
      <w:r w:rsidRPr="00FF1DAA">
        <w:rPr>
          <w:rFonts w:ascii="mylotus" w:hAnsi="mylotus"/>
          <w:sz w:val="27"/>
          <w:rtl/>
        </w:rPr>
        <w:t>س</w:t>
      </w:r>
      <w:r w:rsidR="00F82DFE" w:rsidRPr="00FF1DAA">
        <w:rPr>
          <w:rFonts w:ascii="mylotus" w:hAnsi="mylotus"/>
          <w:sz w:val="27"/>
          <w:rtl/>
        </w:rPr>
        <w:t>ْ</w:t>
      </w:r>
      <w:r w:rsidRPr="00FF1DAA">
        <w:rPr>
          <w:rFonts w:ascii="mylotus" w:hAnsi="mylotus"/>
          <w:sz w:val="27"/>
          <w:rtl/>
        </w:rPr>
        <w:t>ب، بل قد نلفظ الجمل بطاقةٍ خاصةٍ</w:t>
      </w:r>
      <w:r w:rsidR="00F82DFE" w:rsidRPr="00FF1DAA">
        <w:rPr>
          <w:rFonts w:ascii="mylotus" w:hAnsi="mylotus"/>
          <w:sz w:val="27"/>
          <w:rtl/>
        </w:rPr>
        <w:t>، أو قد نسأل أشياء</w:t>
      </w:r>
      <w:r w:rsidRPr="00FF1DAA">
        <w:rPr>
          <w:rFonts w:ascii="mylotus" w:hAnsi="mylotus"/>
          <w:sz w:val="27"/>
          <w:rtl/>
        </w:rPr>
        <w:t>، أو نجيب عن سؤال</w:t>
      </w:r>
      <w:r w:rsidR="00F82DFE" w:rsidRPr="00FF1DAA">
        <w:rPr>
          <w:rFonts w:ascii="mylotus" w:hAnsi="mylotus"/>
          <w:sz w:val="27"/>
          <w:rtl/>
        </w:rPr>
        <w:t>ٍ</w:t>
      </w:r>
      <w:r w:rsidRPr="00FF1DAA">
        <w:rPr>
          <w:rFonts w:ascii="mylotus" w:hAnsi="mylotus"/>
          <w:sz w:val="27"/>
          <w:rtl/>
        </w:rPr>
        <w:t>، أو نبدي رأياً، أو ننسّ</w:t>
      </w:r>
      <w:r w:rsidR="00F82DFE" w:rsidRPr="00FF1DAA">
        <w:rPr>
          <w:rFonts w:ascii="mylotus" w:hAnsi="mylotus"/>
          <w:sz w:val="27"/>
          <w:rtl/>
        </w:rPr>
        <w:t>ِ</w:t>
      </w:r>
      <w:r w:rsidRPr="00FF1DAA">
        <w:rPr>
          <w:rFonts w:ascii="mylotus" w:hAnsi="mylotus"/>
          <w:sz w:val="27"/>
          <w:rtl/>
        </w:rPr>
        <w:t>ق موعداً وما إلى هنالك</w:t>
      </w:r>
      <w:r w:rsidRPr="00FF1DAA">
        <w:rPr>
          <w:rFonts w:ascii="mylotus" w:hAnsi="mylotus"/>
          <w:sz w:val="27"/>
          <w:rtl/>
          <w:lang w:bidi="fa-IR"/>
        </w:rPr>
        <w:t>، ويسمّي هذه النماذج بالفعل المتضم</w:t>
      </w:r>
      <w:r w:rsidR="00F82DFE" w:rsidRPr="00FF1DAA">
        <w:rPr>
          <w:rFonts w:ascii="mylotus" w:hAnsi="mylotus"/>
          <w:sz w:val="27"/>
          <w:rtl/>
          <w:lang w:bidi="fa-IR"/>
        </w:rPr>
        <w:t>ّ</w:t>
      </w:r>
      <w:r w:rsidRPr="00FF1DAA">
        <w:rPr>
          <w:rFonts w:ascii="mylotus" w:hAnsi="mylotus"/>
          <w:sz w:val="27"/>
          <w:rtl/>
          <w:lang w:bidi="fa-IR"/>
        </w:rPr>
        <w:t>ن في القول، إذ يمكن عادة</w:t>
      </w:r>
      <w:r w:rsidR="00F82DFE" w:rsidRPr="00FF1DAA">
        <w:rPr>
          <w:rFonts w:ascii="mylotus" w:hAnsi="mylotus"/>
          <w:sz w:val="27"/>
          <w:rtl/>
          <w:lang w:bidi="fa-IR"/>
        </w:rPr>
        <w:t>ً</w:t>
      </w:r>
      <w:r w:rsidRPr="00FF1DAA">
        <w:rPr>
          <w:rFonts w:ascii="mylotus" w:hAnsi="mylotus"/>
          <w:sz w:val="27"/>
          <w:rtl/>
          <w:lang w:bidi="fa-IR"/>
        </w:rPr>
        <w:t xml:space="preserve"> أن نعتبر هذا الفعل مساوياً لما نفعله عند بيان قول</w:t>
      </w:r>
      <w:r w:rsidR="00F82DFE" w:rsidRPr="00FF1DAA">
        <w:rPr>
          <w:rFonts w:ascii="mylotus" w:hAnsi="mylotus"/>
          <w:sz w:val="27"/>
          <w:rtl/>
          <w:lang w:bidi="fa-IR"/>
        </w:rPr>
        <w:t>ٍ</w:t>
      </w:r>
      <w:r w:rsidRPr="00FF1DAA">
        <w:rPr>
          <w:rFonts w:ascii="mylotus" w:hAnsi="mylotus"/>
          <w:sz w:val="27"/>
          <w:vertAlign w:val="superscript"/>
          <w:rtl/>
          <w:lang w:bidi="fa-IR"/>
        </w:rPr>
        <w:t>(</w:t>
      </w:r>
      <w:r w:rsidRPr="00FF1DAA">
        <w:rPr>
          <w:rStyle w:val="ac"/>
          <w:rFonts w:ascii="mylotus" w:hAnsi="mylotus"/>
          <w:sz w:val="27"/>
          <w:rtl/>
        </w:rPr>
        <w:endnoteReference w:id="662"/>
      </w:r>
      <w:r w:rsidRPr="00FF1DAA">
        <w:rPr>
          <w:rFonts w:ascii="mylotus" w:hAnsi="mylotus"/>
          <w:sz w:val="27"/>
          <w:vertAlign w:val="superscript"/>
          <w:rtl/>
          <w:lang w:bidi="fa-IR"/>
        </w:rPr>
        <w:t>)</w:t>
      </w:r>
      <w:r w:rsidRPr="00FF1DAA">
        <w:rPr>
          <w:rFonts w:ascii="mylotus" w:hAnsi="mylotus"/>
          <w:sz w:val="27"/>
          <w:rtl/>
          <w:lang w:bidi="fa-IR"/>
        </w:rPr>
        <w:t>.</w:t>
      </w:r>
    </w:p>
    <w:p w:rsidR="005278B2" w:rsidRPr="00FF1DAA" w:rsidRDefault="005278B2" w:rsidP="00C5520F">
      <w:pPr>
        <w:rPr>
          <w:rFonts w:ascii="mylotus" w:hAnsi="mylotus"/>
          <w:sz w:val="27"/>
          <w:rtl/>
        </w:rPr>
      </w:pPr>
      <w:r w:rsidRPr="00FF1DAA">
        <w:rPr>
          <w:rFonts w:ascii="mylotus" w:hAnsi="mylotus"/>
          <w:sz w:val="27"/>
          <w:rtl/>
        </w:rPr>
        <w:t xml:space="preserve">وبالعودة إلى مبحث التمييز بين الجمل الإخبارية والجمل الأدائية يستنتج أوستين </w:t>
      </w:r>
      <w:r w:rsidRPr="00FF1DAA">
        <w:rPr>
          <w:rFonts w:ascii="mylotus" w:hAnsi="mylotus"/>
          <w:sz w:val="27"/>
          <w:rtl/>
        </w:rPr>
        <w:lastRenderedPageBreak/>
        <w:t>أخيراً أنّ كلا ه</w:t>
      </w:r>
      <w:r w:rsidRPr="00FF1DAA">
        <w:rPr>
          <w:rFonts w:ascii="Cambria" w:hAnsi="Cambria"/>
          <w:sz w:val="27"/>
          <w:rtl/>
          <w:lang w:bidi="fa-IR"/>
        </w:rPr>
        <w:t>ذين الصنفين هما</w:t>
      </w:r>
      <w:r w:rsidRPr="00FF1DAA">
        <w:rPr>
          <w:rFonts w:ascii="mylotus" w:hAnsi="mylotus"/>
          <w:sz w:val="27"/>
          <w:rtl/>
        </w:rPr>
        <w:t xml:space="preserve"> من أصناف الأفعال المتضم</w:t>
      </w:r>
      <w:r w:rsidR="00F82DFE" w:rsidRPr="00FF1DAA">
        <w:rPr>
          <w:rFonts w:ascii="mylotus" w:hAnsi="mylotus"/>
          <w:sz w:val="27"/>
          <w:rtl/>
        </w:rPr>
        <w:t>ّ</w:t>
      </w:r>
      <w:r w:rsidRPr="00FF1DAA">
        <w:rPr>
          <w:rFonts w:ascii="mylotus" w:hAnsi="mylotus"/>
          <w:sz w:val="27"/>
          <w:rtl/>
        </w:rPr>
        <w:t>نة في القول، وهذا يعني أنّ بيان الواقعية يعتبر فعلاً كلامياً</w:t>
      </w:r>
      <w:r w:rsidR="00F82DFE" w:rsidRPr="00FF1DAA">
        <w:rPr>
          <w:rFonts w:ascii="mylotus" w:hAnsi="mylotus"/>
          <w:sz w:val="27"/>
          <w:rtl/>
        </w:rPr>
        <w:t>،</w:t>
      </w:r>
      <w:r w:rsidRPr="00FF1DAA">
        <w:rPr>
          <w:rFonts w:ascii="mylotus" w:hAnsi="mylotus"/>
          <w:sz w:val="27"/>
          <w:rtl/>
        </w:rPr>
        <w:t xml:space="preserve"> ومن قبيل</w:t>
      </w:r>
      <w:r w:rsidR="00F82DFE" w:rsidRPr="00FF1DAA">
        <w:rPr>
          <w:rFonts w:ascii="mylotus" w:hAnsi="mylotus"/>
          <w:sz w:val="27"/>
          <w:rtl/>
        </w:rPr>
        <w:t>:</w:t>
      </w:r>
      <w:r w:rsidRPr="00FF1DAA">
        <w:rPr>
          <w:rFonts w:ascii="mylotus" w:hAnsi="mylotus"/>
          <w:sz w:val="27"/>
          <w:rtl/>
        </w:rPr>
        <w:t xml:space="preserve"> الجمل الأدائية. وعلى هذا الأساس يقول عن الجمل الإخبارية بأنّها قد تكون بطريقة</w:t>
      </w:r>
      <w:r w:rsidR="00F82DFE" w:rsidRPr="00FF1DAA">
        <w:rPr>
          <w:rFonts w:ascii="mylotus" w:hAnsi="mylotus"/>
          <w:sz w:val="27"/>
          <w:rtl/>
        </w:rPr>
        <w:t>ٍ</w:t>
      </w:r>
      <w:r w:rsidRPr="00FF1DAA">
        <w:rPr>
          <w:rFonts w:ascii="mylotus" w:hAnsi="mylotus"/>
          <w:sz w:val="27"/>
          <w:rtl/>
        </w:rPr>
        <w:t xml:space="preserve"> أو بأخرى مدمّرة</w:t>
      </w:r>
      <w:r w:rsidR="00F82DFE" w:rsidRPr="00FF1DAA">
        <w:rPr>
          <w:rFonts w:ascii="mylotus" w:hAnsi="mylotus"/>
          <w:sz w:val="27"/>
          <w:rtl/>
        </w:rPr>
        <w:t>ً</w:t>
      </w:r>
      <w:r w:rsidRPr="00FF1DAA">
        <w:rPr>
          <w:rFonts w:ascii="mylotus" w:hAnsi="mylotus"/>
          <w:sz w:val="27"/>
          <w:rtl/>
        </w:rPr>
        <w:t xml:space="preserve"> أكثر من أن تكون كاذبة</w:t>
      </w:r>
      <w:r w:rsidR="00F82DFE" w:rsidRPr="00FF1DAA">
        <w:rPr>
          <w:rFonts w:ascii="mylotus" w:hAnsi="mylotus"/>
          <w:sz w:val="27"/>
          <w:rtl/>
        </w:rPr>
        <w:t>ً</w:t>
      </w:r>
      <w:r w:rsidRPr="00FF1DAA">
        <w:rPr>
          <w:rFonts w:ascii="mylotus" w:hAnsi="mylotus"/>
          <w:sz w:val="27"/>
          <w:rtl/>
        </w:rPr>
        <w:t>. فمثلاً</w:t>
      </w:r>
      <w:r w:rsidR="00F82DFE" w:rsidRPr="00FF1DAA">
        <w:rPr>
          <w:rFonts w:ascii="mylotus" w:hAnsi="mylotus"/>
          <w:sz w:val="27"/>
          <w:rtl/>
        </w:rPr>
        <w:t>:</w:t>
      </w:r>
      <w:r w:rsidRPr="00FF1DAA">
        <w:rPr>
          <w:rFonts w:ascii="mylotus" w:hAnsi="mylotus"/>
          <w:sz w:val="27"/>
          <w:rtl/>
        </w:rPr>
        <w:t xml:space="preserve"> إنّ جملة </w:t>
      </w:r>
      <w:r w:rsidR="00C5520F" w:rsidRPr="00FF1DAA">
        <w:rPr>
          <w:rFonts w:ascii="mylotus" w:hAnsi="mylotus"/>
          <w:sz w:val="24"/>
          <w:szCs w:val="24"/>
          <w:rtl/>
        </w:rPr>
        <w:t>«</w:t>
      </w:r>
      <w:r w:rsidRPr="00FF1DAA">
        <w:rPr>
          <w:rFonts w:ascii="mylotus" w:hAnsi="mylotus"/>
          <w:sz w:val="27"/>
          <w:rtl/>
        </w:rPr>
        <w:t>الملك الفرنسي الراهن أصلع</w:t>
      </w:r>
      <w:r w:rsidR="00C5520F" w:rsidRPr="00FF1DAA">
        <w:rPr>
          <w:rFonts w:ascii="mylotus" w:hAnsi="mylotus"/>
          <w:sz w:val="24"/>
          <w:szCs w:val="24"/>
          <w:rtl/>
        </w:rPr>
        <w:t>»</w:t>
      </w:r>
      <w:r w:rsidRPr="00FF1DAA">
        <w:rPr>
          <w:rFonts w:ascii="mylotus" w:hAnsi="mylotus"/>
          <w:sz w:val="27"/>
          <w:rtl/>
        </w:rPr>
        <w:t xml:space="preserve"> هي جملة</w:t>
      </w:r>
      <w:r w:rsidR="00F82DFE" w:rsidRPr="00FF1DAA">
        <w:rPr>
          <w:rFonts w:ascii="mylotus" w:hAnsi="mylotus"/>
          <w:sz w:val="27"/>
          <w:rtl/>
        </w:rPr>
        <w:t>ٌ</w:t>
      </w:r>
      <w:r w:rsidRPr="00FF1DAA">
        <w:rPr>
          <w:rFonts w:ascii="mylotus" w:hAnsi="mylotus"/>
          <w:sz w:val="27"/>
          <w:rtl/>
        </w:rPr>
        <w:t xml:space="preserve"> من الأنسب أن يقال: إنّها فارغة من المعنى</w:t>
      </w:r>
      <w:r w:rsidR="00F82DFE" w:rsidRPr="00FF1DAA">
        <w:rPr>
          <w:rFonts w:ascii="mylotus" w:hAnsi="mylotus"/>
          <w:sz w:val="27"/>
          <w:rtl/>
        </w:rPr>
        <w:t>،</w:t>
      </w:r>
      <w:r w:rsidRPr="00FF1DAA">
        <w:rPr>
          <w:rFonts w:ascii="mylotus" w:hAnsi="mylotus"/>
          <w:sz w:val="27"/>
          <w:rtl/>
        </w:rPr>
        <w:t xml:space="preserve"> ب</w:t>
      </w:r>
      <w:r w:rsidR="00F82DFE" w:rsidRPr="00FF1DAA">
        <w:rPr>
          <w:rFonts w:ascii="mylotus" w:hAnsi="mylotus"/>
          <w:sz w:val="27"/>
          <w:rtl/>
        </w:rPr>
        <w:t>َ</w:t>
      </w:r>
      <w:r w:rsidRPr="00FF1DAA">
        <w:rPr>
          <w:rFonts w:ascii="mylotus" w:hAnsi="mylotus"/>
          <w:sz w:val="27"/>
          <w:rtl/>
        </w:rPr>
        <w:t>د</w:t>
      </w:r>
      <w:r w:rsidR="00F82DFE" w:rsidRPr="00FF1DAA">
        <w:rPr>
          <w:rFonts w:ascii="mylotus" w:hAnsi="mylotus"/>
          <w:sz w:val="27"/>
          <w:rtl/>
        </w:rPr>
        <w:t>َ</w:t>
      </w:r>
      <w:r w:rsidRPr="00FF1DAA">
        <w:rPr>
          <w:rFonts w:ascii="mylotus" w:hAnsi="mylotus"/>
          <w:sz w:val="27"/>
          <w:rtl/>
        </w:rPr>
        <w:t>لاً من أن يقال: إنّها خاطئة.</w:t>
      </w:r>
    </w:p>
    <w:p w:rsidR="005278B2" w:rsidRPr="00FF1DAA" w:rsidRDefault="005278B2" w:rsidP="00F75131">
      <w:pPr>
        <w:rPr>
          <w:rFonts w:ascii="mylotus" w:hAnsi="mylotus"/>
          <w:sz w:val="27"/>
          <w:rtl/>
        </w:rPr>
      </w:pPr>
      <w:r w:rsidRPr="00FF1DAA">
        <w:rPr>
          <w:rFonts w:ascii="mylotus" w:hAnsi="mylotus"/>
          <w:sz w:val="27"/>
          <w:rtl/>
        </w:rPr>
        <w:t>ونحن إذا ما شك</w:t>
      </w:r>
      <w:r w:rsidR="00F82DFE" w:rsidRPr="00FF1DAA">
        <w:rPr>
          <w:rFonts w:ascii="mylotus" w:hAnsi="mylotus"/>
          <w:sz w:val="27"/>
          <w:rtl/>
        </w:rPr>
        <w:t>َّ</w:t>
      </w:r>
      <w:r w:rsidRPr="00FF1DAA">
        <w:rPr>
          <w:rFonts w:ascii="mylotus" w:hAnsi="mylotus"/>
          <w:sz w:val="27"/>
          <w:rtl/>
        </w:rPr>
        <w:t>ك</w:t>
      </w:r>
      <w:r w:rsidR="00F82DFE" w:rsidRPr="00FF1DAA">
        <w:rPr>
          <w:rFonts w:ascii="mylotus" w:hAnsi="mylotus"/>
          <w:sz w:val="27"/>
          <w:rtl/>
        </w:rPr>
        <w:t>ْ</w:t>
      </w:r>
      <w:r w:rsidRPr="00FF1DAA">
        <w:rPr>
          <w:rFonts w:ascii="mylotus" w:hAnsi="mylotus"/>
          <w:sz w:val="27"/>
          <w:rtl/>
        </w:rPr>
        <w:t>نا</w:t>
      </w:r>
      <w:r w:rsidR="00F82DFE" w:rsidRPr="00FF1DAA">
        <w:rPr>
          <w:rFonts w:ascii="mylotus" w:hAnsi="mylotus"/>
          <w:sz w:val="27"/>
          <w:rtl/>
        </w:rPr>
        <w:t>،</w:t>
      </w:r>
      <w:r w:rsidRPr="00FF1DAA">
        <w:rPr>
          <w:rFonts w:ascii="mylotus" w:hAnsi="mylotus"/>
          <w:sz w:val="27"/>
          <w:rtl/>
        </w:rPr>
        <w:t xml:space="preserve"> مثل أوستين</w:t>
      </w:r>
      <w:r w:rsidR="00F82DFE" w:rsidRPr="00FF1DAA">
        <w:rPr>
          <w:rFonts w:ascii="mylotus" w:hAnsi="mylotus"/>
          <w:sz w:val="27"/>
          <w:rtl/>
        </w:rPr>
        <w:t>،</w:t>
      </w:r>
      <w:r w:rsidRPr="00FF1DAA">
        <w:rPr>
          <w:rFonts w:ascii="mylotus" w:hAnsi="mylotus"/>
          <w:sz w:val="27"/>
          <w:rtl/>
        </w:rPr>
        <w:t xml:space="preserve"> في معرفية اللغة فيمكننا أن نلتزم بسهولة</w:t>
      </w:r>
      <w:r w:rsidR="00F82DFE" w:rsidRPr="00FF1DAA">
        <w:rPr>
          <w:rFonts w:ascii="mylotus" w:hAnsi="mylotus"/>
          <w:sz w:val="27"/>
          <w:rtl/>
        </w:rPr>
        <w:t>ٍ</w:t>
      </w:r>
      <w:r w:rsidRPr="00FF1DAA">
        <w:rPr>
          <w:rFonts w:ascii="mylotus" w:hAnsi="mylotus"/>
          <w:sz w:val="27"/>
          <w:rtl/>
        </w:rPr>
        <w:t xml:space="preserve"> بما يستلزمه قول فتجنشتين في لغة الخطاب الديني</w:t>
      </w:r>
      <w:r w:rsidR="00F82DFE" w:rsidRPr="00FF1DAA">
        <w:rPr>
          <w:rFonts w:ascii="mylotus" w:hAnsi="mylotus"/>
          <w:sz w:val="27"/>
          <w:rtl/>
        </w:rPr>
        <w:t>ّ.</w:t>
      </w:r>
      <w:r w:rsidRPr="00FF1DAA">
        <w:rPr>
          <w:rFonts w:ascii="mylotus" w:hAnsi="mylotus"/>
          <w:sz w:val="27"/>
          <w:rtl/>
        </w:rPr>
        <w:t xml:space="preserve"> ولكن</w:t>
      </w:r>
      <w:r w:rsidR="00F82DFE" w:rsidRPr="00FF1DAA">
        <w:rPr>
          <w:rFonts w:ascii="mylotus" w:hAnsi="mylotus"/>
          <w:sz w:val="27"/>
          <w:rtl/>
        </w:rPr>
        <w:t>ْ</w:t>
      </w:r>
      <w:r w:rsidRPr="00FF1DAA">
        <w:rPr>
          <w:rFonts w:ascii="mylotus" w:hAnsi="mylotus"/>
          <w:sz w:val="27"/>
          <w:rtl/>
        </w:rPr>
        <w:t xml:space="preserve"> مع ما ذكرنا كلّه فإنّ نظرية فتجنشتين في تحليل اللغة ولوازمها في مجال اللغة الدينية لا تخلو من النقد والمناقشة.</w:t>
      </w:r>
    </w:p>
    <w:p w:rsidR="005278B2" w:rsidRPr="00FF1DAA" w:rsidRDefault="005278B2" w:rsidP="00F75131">
      <w:pPr>
        <w:rPr>
          <w:rFonts w:ascii="mylotus" w:hAnsi="mylotus"/>
          <w:sz w:val="27"/>
          <w:rtl/>
        </w:rPr>
      </w:pPr>
    </w:p>
    <w:p w:rsidR="005278B2" w:rsidRPr="00FF1DAA" w:rsidRDefault="005A5994" w:rsidP="00414CAC">
      <w:pPr>
        <w:pStyle w:val="31"/>
        <w:spacing w:line="216" w:lineRule="auto"/>
        <w:rPr>
          <w:color w:val="auto"/>
          <w:rtl/>
        </w:rPr>
      </w:pPr>
      <w:r w:rsidRPr="00FF1DAA">
        <w:rPr>
          <w:rFonts w:hint="cs"/>
          <w:color w:val="auto"/>
          <w:rtl/>
        </w:rPr>
        <w:t>مراجعاتٌ نقديّة</w:t>
      </w:r>
      <w:r w:rsidR="005278B2" w:rsidRPr="00FF1DAA">
        <w:rPr>
          <w:rFonts w:hint="cs"/>
          <w:color w:val="auto"/>
          <w:rtl/>
          <w:lang w:val="en-US"/>
        </w:rPr>
        <w:t xml:space="preserve"> ــــــ</w:t>
      </w:r>
    </w:p>
    <w:p w:rsidR="00F82DFE" w:rsidRPr="00FF1DAA" w:rsidRDefault="005278B2" w:rsidP="00F75131">
      <w:pPr>
        <w:rPr>
          <w:rFonts w:ascii="mylotus" w:hAnsi="mylotus"/>
          <w:sz w:val="27"/>
          <w:rtl/>
        </w:rPr>
      </w:pPr>
      <w:r w:rsidRPr="00FF1DAA">
        <w:rPr>
          <w:rFonts w:ascii="mylotus" w:hAnsi="mylotus"/>
          <w:sz w:val="27"/>
          <w:rtl/>
        </w:rPr>
        <w:t>على الرغم من أن جهود فتجنشتين ـ على حد</w:t>
      </w:r>
      <w:r w:rsidR="00F82DFE" w:rsidRPr="00FF1DAA">
        <w:rPr>
          <w:rFonts w:ascii="mylotus" w:hAnsi="mylotus"/>
          <w:sz w:val="27"/>
          <w:rtl/>
        </w:rPr>
        <w:t>ّ</w:t>
      </w:r>
      <w:r w:rsidRPr="00FF1DAA">
        <w:rPr>
          <w:rFonts w:ascii="mylotus" w:hAnsi="mylotus"/>
          <w:sz w:val="27"/>
          <w:rtl/>
        </w:rPr>
        <w:t xml:space="preserve"> تعبير بربور ـ أعاد</w:t>
      </w:r>
      <w:r w:rsidR="00F82DFE" w:rsidRPr="00FF1DAA">
        <w:rPr>
          <w:rFonts w:ascii="mylotus" w:hAnsi="mylotus"/>
          <w:sz w:val="27"/>
          <w:rtl/>
        </w:rPr>
        <w:t>َ</w:t>
      </w:r>
      <w:r w:rsidRPr="00FF1DAA">
        <w:rPr>
          <w:rFonts w:ascii="mylotus" w:hAnsi="mylotus"/>
          <w:sz w:val="27"/>
          <w:rtl/>
        </w:rPr>
        <w:t>ت</w:t>
      </w:r>
      <w:r w:rsidR="00F82DFE" w:rsidRPr="00FF1DAA">
        <w:rPr>
          <w:rFonts w:ascii="mylotus" w:hAnsi="mylotus"/>
          <w:sz w:val="27"/>
          <w:rtl/>
        </w:rPr>
        <w:t>ْ</w:t>
      </w:r>
      <w:r w:rsidRPr="00FF1DAA">
        <w:rPr>
          <w:rFonts w:ascii="mylotus" w:hAnsi="mylotus"/>
          <w:sz w:val="27"/>
          <w:rtl/>
        </w:rPr>
        <w:t xml:space="preserve"> اللاهوت إلى حلقة النقاش والبحث العلمي</w:t>
      </w:r>
      <w:r w:rsidR="00F82DFE" w:rsidRPr="00FF1DAA">
        <w:rPr>
          <w:rFonts w:ascii="mylotus" w:hAnsi="mylotus"/>
          <w:sz w:val="27"/>
          <w:rtl/>
        </w:rPr>
        <w:t>،</w:t>
      </w:r>
      <w:r w:rsidRPr="00FF1DAA">
        <w:rPr>
          <w:rFonts w:ascii="mylotus" w:hAnsi="mylotus"/>
          <w:sz w:val="27"/>
          <w:rtl/>
        </w:rPr>
        <w:t xml:space="preserve"> وجعلت علماء اللاهوت مدينين له</w:t>
      </w:r>
      <w:r w:rsidRPr="00FF1DAA">
        <w:rPr>
          <w:rFonts w:ascii="mylotus" w:hAnsi="mylotus"/>
          <w:sz w:val="27"/>
          <w:vertAlign w:val="superscript"/>
          <w:rtl/>
        </w:rPr>
        <w:t>(</w:t>
      </w:r>
      <w:r w:rsidRPr="00FF1DAA">
        <w:rPr>
          <w:rStyle w:val="ac"/>
          <w:rFonts w:ascii="mylotus" w:hAnsi="mylotus"/>
          <w:sz w:val="27"/>
          <w:rtl/>
        </w:rPr>
        <w:endnoteReference w:id="663"/>
      </w:r>
      <w:r w:rsidRPr="00FF1DAA">
        <w:rPr>
          <w:rFonts w:ascii="mylotus" w:hAnsi="mylotus"/>
          <w:sz w:val="27"/>
          <w:vertAlign w:val="superscript"/>
          <w:rtl/>
        </w:rPr>
        <w:t>)</w:t>
      </w:r>
      <w:r w:rsidR="00F82DFE" w:rsidRPr="00FF1DAA">
        <w:rPr>
          <w:rFonts w:ascii="mylotus" w:hAnsi="mylotus"/>
          <w:sz w:val="27"/>
          <w:rtl/>
        </w:rPr>
        <w:t>.</w:t>
      </w:r>
    </w:p>
    <w:p w:rsidR="005278B2" w:rsidRPr="00FF1DAA" w:rsidRDefault="005278B2" w:rsidP="00F75131">
      <w:pPr>
        <w:rPr>
          <w:rFonts w:ascii="mylotus" w:hAnsi="mylotus"/>
          <w:sz w:val="27"/>
          <w:rtl/>
        </w:rPr>
      </w:pPr>
      <w:r w:rsidRPr="00FF1DAA">
        <w:rPr>
          <w:rFonts w:ascii="mylotus" w:hAnsi="mylotus"/>
          <w:sz w:val="27"/>
          <w:rtl/>
        </w:rPr>
        <w:t>ولكن</w:t>
      </w:r>
      <w:r w:rsidR="00F82DFE" w:rsidRPr="00FF1DAA">
        <w:rPr>
          <w:rFonts w:ascii="mylotus" w:hAnsi="mylotus"/>
          <w:sz w:val="27"/>
          <w:rtl/>
        </w:rPr>
        <w:t>ْ</w:t>
      </w:r>
      <w:r w:rsidRPr="00FF1DAA">
        <w:rPr>
          <w:rFonts w:ascii="mylotus" w:hAnsi="mylotus"/>
          <w:sz w:val="27"/>
          <w:rtl/>
        </w:rPr>
        <w:t xml:space="preserve"> مع ذلك يبدو أنّه ت</w:t>
      </w:r>
      <w:r w:rsidR="00F82DFE" w:rsidRPr="00FF1DAA">
        <w:rPr>
          <w:rFonts w:ascii="mylotus" w:hAnsi="mylotus"/>
          <w:sz w:val="27"/>
          <w:rtl/>
        </w:rPr>
        <w:t>َ</w:t>
      </w:r>
      <w:r w:rsidRPr="00FF1DAA">
        <w:rPr>
          <w:rFonts w:ascii="mylotus" w:hAnsi="mylotus"/>
          <w:sz w:val="27"/>
          <w:rtl/>
        </w:rPr>
        <w:t>ر</w:t>
      </w:r>
      <w:r w:rsidR="00F82DFE" w:rsidRPr="00FF1DAA">
        <w:rPr>
          <w:rFonts w:ascii="mylotus" w:hAnsi="mylotus"/>
          <w:sz w:val="27"/>
          <w:rtl/>
        </w:rPr>
        <w:t>ِ</w:t>
      </w:r>
      <w:r w:rsidRPr="00FF1DAA">
        <w:rPr>
          <w:rFonts w:ascii="mylotus" w:hAnsi="mylotus"/>
          <w:sz w:val="27"/>
          <w:rtl/>
        </w:rPr>
        <w:t>د</w:t>
      </w:r>
      <w:r w:rsidR="00F82DFE" w:rsidRPr="00FF1DAA">
        <w:rPr>
          <w:rFonts w:ascii="mylotus" w:hAnsi="mylotus"/>
          <w:sz w:val="27"/>
          <w:rtl/>
        </w:rPr>
        <w:t>ُ</w:t>
      </w:r>
      <w:r w:rsidRPr="00FF1DAA">
        <w:rPr>
          <w:rFonts w:ascii="mylotus" w:hAnsi="mylotus"/>
          <w:sz w:val="27"/>
          <w:rtl/>
        </w:rPr>
        <w:t xml:space="preserve"> انتقادات</w:t>
      </w:r>
      <w:r w:rsidR="00F82DFE" w:rsidRPr="00FF1DAA">
        <w:rPr>
          <w:rFonts w:ascii="mylotus" w:hAnsi="mylotus"/>
          <w:sz w:val="27"/>
          <w:rtl/>
        </w:rPr>
        <w:t>ٌ</w:t>
      </w:r>
      <w:r w:rsidRPr="00FF1DAA">
        <w:rPr>
          <w:rFonts w:ascii="mylotus" w:hAnsi="mylotus"/>
          <w:sz w:val="27"/>
          <w:rtl/>
        </w:rPr>
        <w:t xml:space="preserve"> على هذه النظرية</w:t>
      </w:r>
      <w:r w:rsidR="00F82DFE" w:rsidRPr="00FF1DAA">
        <w:rPr>
          <w:rFonts w:ascii="mylotus" w:hAnsi="mylotus"/>
          <w:sz w:val="27"/>
          <w:rtl/>
        </w:rPr>
        <w:t>:</w:t>
      </w:r>
    </w:p>
    <w:p w:rsidR="005278B2" w:rsidRPr="00FF1DAA" w:rsidRDefault="005278B2" w:rsidP="00F75131">
      <w:pPr>
        <w:pStyle w:val="af1"/>
        <w:spacing w:after="0" w:line="400" w:lineRule="exact"/>
        <w:ind w:left="0" w:firstLine="567"/>
        <w:jc w:val="both"/>
        <w:rPr>
          <w:rFonts w:ascii="mylotus" w:hAnsi="mylotus" w:cs="AL-Mohanad"/>
          <w:sz w:val="27"/>
          <w:szCs w:val="27"/>
        </w:rPr>
      </w:pPr>
      <w:r w:rsidRPr="00FF1DAA">
        <w:rPr>
          <w:rFonts w:ascii="mylotus" w:hAnsi="mylotus" w:cs="AL-Mohanad" w:hint="cs"/>
          <w:sz w:val="27"/>
          <w:szCs w:val="27"/>
          <w:rtl/>
        </w:rPr>
        <w:t xml:space="preserve">1ـ </w:t>
      </w:r>
      <w:r w:rsidRPr="00FF1DAA">
        <w:rPr>
          <w:rFonts w:ascii="mylotus" w:hAnsi="mylotus" w:cs="AL-Mohanad"/>
          <w:sz w:val="27"/>
          <w:szCs w:val="27"/>
          <w:rtl/>
        </w:rPr>
        <w:t>إن هذه النظرية تنقض نفسها</w:t>
      </w:r>
      <w:r w:rsidR="00F82DFE" w:rsidRPr="00FF1DAA">
        <w:rPr>
          <w:rFonts w:ascii="mylotus" w:hAnsi="mylotus" w:cs="AL-Mohanad" w:hint="cs"/>
          <w:sz w:val="27"/>
          <w:szCs w:val="27"/>
          <w:rtl/>
        </w:rPr>
        <w:t>؛</w:t>
      </w:r>
      <w:r w:rsidRPr="00FF1DAA">
        <w:rPr>
          <w:rFonts w:ascii="mylotus" w:hAnsi="mylotus" w:cs="AL-Mohanad"/>
          <w:sz w:val="27"/>
          <w:szCs w:val="27"/>
          <w:rtl/>
        </w:rPr>
        <w:t xml:space="preserve"> </w:t>
      </w:r>
      <w:r w:rsidRPr="00FF1DAA">
        <w:rPr>
          <w:rFonts w:ascii="mylotus" w:hAnsi="mylotus" w:cs="AL-Mohanad" w:hint="cs"/>
          <w:sz w:val="27"/>
          <w:szCs w:val="27"/>
          <w:rtl/>
        </w:rPr>
        <w:t>ل</w:t>
      </w:r>
      <w:r w:rsidRPr="00FF1DAA">
        <w:rPr>
          <w:rFonts w:ascii="mylotus" w:hAnsi="mylotus" w:cs="AL-Mohanad" w:hint="cs"/>
          <w:sz w:val="27"/>
          <w:szCs w:val="27"/>
          <w:rtl/>
          <w:lang w:bidi="fa-IR"/>
        </w:rPr>
        <w:t>أنّها لم تلتزم بمبادئها، حيث تكلّ</w:t>
      </w:r>
      <w:r w:rsidR="0077722A" w:rsidRPr="00FF1DAA">
        <w:rPr>
          <w:rFonts w:ascii="mylotus" w:hAnsi="mylotus" w:cs="AL-Mohanad" w:hint="cs"/>
          <w:sz w:val="27"/>
          <w:szCs w:val="27"/>
          <w:rtl/>
          <w:lang w:bidi="fa-IR"/>
        </w:rPr>
        <w:t>َ</w:t>
      </w:r>
      <w:r w:rsidRPr="00FF1DAA">
        <w:rPr>
          <w:rFonts w:ascii="mylotus" w:hAnsi="mylotus" w:cs="AL-Mohanad" w:hint="cs"/>
          <w:sz w:val="27"/>
          <w:szCs w:val="27"/>
          <w:rtl/>
          <w:lang w:bidi="fa-IR"/>
        </w:rPr>
        <w:t xml:space="preserve">م </w:t>
      </w:r>
      <w:r w:rsidRPr="00FF1DAA">
        <w:rPr>
          <w:rFonts w:ascii="mylotus" w:hAnsi="mylotus" w:cs="AL-Mohanad" w:hint="cs"/>
          <w:sz w:val="27"/>
          <w:szCs w:val="27"/>
          <w:rtl/>
        </w:rPr>
        <w:t>فتجنشتين نفسه عن مختلف أصناف الألعاب اللغوية</w:t>
      </w:r>
      <w:r w:rsidR="0077722A" w:rsidRPr="00FF1DAA">
        <w:rPr>
          <w:rFonts w:ascii="mylotus" w:hAnsi="mylotus" w:cs="AL-Mohanad" w:hint="cs"/>
          <w:sz w:val="27"/>
          <w:szCs w:val="27"/>
          <w:rtl/>
        </w:rPr>
        <w:t>،</w:t>
      </w:r>
      <w:r w:rsidRPr="00FF1DAA">
        <w:rPr>
          <w:rFonts w:ascii="mylotus" w:hAnsi="mylotus" w:cs="AL-Mohanad" w:hint="cs"/>
          <w:sz w:val="27"/>
          <w:szCs w:val="27"/>
          <w:rtl/>
        </w:rPr>
        <w:t xml:space="preserve"> وهو خارج</w:t>
      </w:r>
      <w:r w:rsidR="0077722A" w:rsidRPr="00FF1DAA">
        <w:rPr>
          <w:rFonts w:ascii="mylotus" w:hAnsi="mylotus" w:cs="AL-Mohanad" w:hint="cs"/>
          <w:sz w:val="27"/>
          <w:szCs w:val="27"/>
          <w:rtl/>
        </w:rPr>
        <w:t>ٌ</w:t>
      </w:r>
      <w:r w:rsidRPr="00FF1DAA">
        <w:rPr>
          <w:rFonts w:ascii="mylotus" w:hAnsi="mylotus" w:cs="AL-Mohanad" w:hint="cs"/>
          <w:sz w:val="27"/>
          <w:szCs w:val="27"/>
          <w:rtl/>
        </w:rPr>
        <w:t xml:space="preserve"> منها، فإنّه تكل</w:t>
      </w:r>
      <w:r w:rsidR="0077722A" w:rsidRPr="00FF1DAA">
        <w:rPr>
          <w:rFonts w:ascii="mylotus" w:hAnsi="mylotus" w:cs="AL-Mohanad" w:hint="cs"/>
          <w:sz w:val="27"/>
          <w:szCs w:val="27"/>
          <w:rtl/>
        </w:rPr>
        <w:t>َّ</w:t>
      </w:r>
      <w:r w:rsidRPr="00FF1DAA">
        <w:rPr>
          <w:rFonts w:ascii="mylotus" w:hAnsi="mylotus" w:cs="AL-Mohanad" w:hint="cs"/>
          <w:sz w:val="27"/>
          <w:szCs w:val="27"/>
          <w:rtl/>
        </w:rPr>
        <w:t>م بلغة الفلسفة</w:t>
      </w:r>
      <w:r w:rsidR="0077722A" w:rsidRPr="00FF1DAA">
        <w:rPr>
          <w:rFonts w:ascii="mylotus" w:hAnsi="mylotus" w:cs="AL-Mohanad" w:hint="cs"/>
          <w:sz w:val="27"/>
          <w:szCs w:val="27"/>
          <w:rtl/>
        </w:rPr>
        <w:t>،</w:t>
      </w:r>
      <w:r w:rsidRPr="00FF1DAA">
        <w:rPr>
          <w:rFonts w:ascii="mylotus" w:hAnsi="mylotus" w:cs="AL-Mohanad" w:hint="cs"/>
          <w:sz w:val="27"/>
          <w:szCs w:val="27"/>
          <w:rtl/>
        </w:rPr>
        <w:t xml:space="preserve"> بينما تكون لعبة لغة الفلسفة وفقاً لنظري</w:t>
      </w:r>
      <w:r w:rsidR="0077722A" w:rsidRPr="00FF1DAA">
        <w:rPr>
          <w:rFonts w:ascii="mylotus" w:hAnsi="mylotus" w:cs="AL-Mohanad" w:hint="cs"/>
          <w:sz w:val="27"/>
          <w:szCs w:val="27"/>
          <w:rtl/>
        </w:rPr>
        <w:t>ّ</w:t>
      </w:r>
      <w:r w:rsidRPr="00FF1DAA">
        <w:rPr>
          <w:rFonts w:ascii="mylotus" w:hAnsi="mylotus" w:cs="AL-Mohanad" w:hint="cs"/>
          <w:sz w:val="27"/>
          <w:szCs w:val="27"/>
          <w:rtl/>
        </w:rPr>
        <w:t>ته مختلفة عن لعبة لغة اللاهوت وغيره.</w:t>
      </w:r>
    </w:p>
    <w:p w:rsidR="005278B2" w:rsidRPr="00FF1DAA" w:rsidRDefault="005278B2" w:rsidP="00F75131">
      <w:pPr>
        <w:pStyle w:val="af1"/>
        <w:spacing w:after="0" w:line="400" w:lineRule="exact"/>
        <w:ind w:left="0" w:firstLine="567"/>
        <w:jc w:val="both"/>
        <w:rPr>
          <w:rFonts w:ascii="mylotus" w:hAnsi="mylotus" w:cs="AL-Mohanad"/>
          <w:sz w:val="27"/>
          <w:szCs w:val="27"/>
          <w:rtl/>
        </w:rPr>
      </w:pPr>
      <w:r w:rsidRPr="00FF1DAA">
        <w:rPr>
          <w:rFonts w:ascii="mylotus" w:hAnsi="mylotus" w:cs="AL-Mohanad" w:hint="cs"/>
          <w:sz w:val="27"/>
          <w:szCs w:val="27"/>
          <w:rtl/>
        </w:rPr>
        <w:t xml:space="preserve">2ـ </w:t>
      </w:r>
      <w:r w:rsidRPr="00FF1DAA">
        <w:rPr>
          <w:rFonts w:ascii="mylotus" w:hAnsi="mylotus" w:cs="AL-Mohanad"/>
          <w:sz w:val="27"/>
          <w:szCs w:val="27"/>
          <w:rtl/>
        </w:rPr>
        <w:t>وأما الإشكال الآخر الذي يتوج</w:t>
      </w:r>
      <w:r w:rsidR="0077722A" w:rsidRPr="00FF1DAA">
        <w:rPr>
          <w:rFonts w:ascii="mylotus" w:hAnsi="mylotus" w:cs="AL-Mohanad" w:hint="cs"/>
          <w:sz w:val="27"/>
          <w:szCs w:val="27"/>
          <w:rtl/>
        </w:rPr>
        <w:t>َّ</w:t>
      </w:r>
      <w:r w:rsidRPr="00FF1DAA">
        <w:rPr>
          <w:rFonts w:ascii="mylotus" w:hAnsi="mylotus" w:cs="AL-Mohanad"/>
          <w:sz w:val="27"/>
          <w:szCs w:val="27"/>
          <w:rtl/>
        </w:rPr>
        <w:t>ه إليها فهو أنّ هذه القراءة بشأن لغة الدين تختلف تماماً عما تدّ</w:t>
      </w:r>
      <w:r w:rsidR="0077722A" w:rsidRPr="00FF1DAA">
        <w:rPr>
          <w:rFonts w:ascii="mylotus" w:hAnsi="mylotus" w:cs="AL-Mohanad" w:hint="cs"/>
          <w:sz w:val="27"/>
          <w:szCs w:val="27"/>
          <w:rtl/>
        </w:rPr>
        <w:t>َ</w:t>
      </w:r>
      <w:r w:rsidRPr="00FF1DAA">
        <w:rPr>
          <w:rFonts w:ascii="mylotus" w:hAnsi="mylotus" w:cs="AL-Mohanad"/>
          <w:sz w:val="27"/>
          <w:szCs w:val="27"/>
          <w:rtl/>
        </w:rPr>
        <w:t>عيه الأديان</w:t>
      </w:r>
      <w:r w:rsidR="0077722A" w:rsidRPr="00FF1DAA">
        <w:rPr>
          <w:rFonts w:ascii="mylotus" w:hAnsi="mylotus" w:cs="AL-Mohanad" w:hint="cs"/>
          <w:sz w:val="27"/>
          <w:szCs w:val="27"/>
          <w:rtl/>
        </w:rPr>
        <w:t xml:space="preserve">؛ </w:t>
      </w:r>
      <w:r w:rsidRPr="00FF1DAA">
        <w:rPr>
          <w:rFonts w:ascii="mylotus" w:hAnsi="mylotus" w:cs="AL-Mohanad"/>
          <w:sz w:val="27"/>
          <w:szCs w:val="27"/>
          <w:rtl/>
        </w:rPr>
        <w:t>لأن الأديان جاءت لهداية عام</w:t>
      </w:r>
      <w:r w:rsidR="0077722A" w:rsidRPr="00FF1DAA">
        <w:rPr>
          <w:rFonts w:ascii="mylotus" w:hAnsi="mylotus" w:cs="AL-Mohanad" w:hint="cs"/>
          <w:sz w:val="27"/>
          <w:szCs w:val="27"/>
          <w:rtl/>
        </w:rPr>
        <w:t>ّ</w:t>
      </w:r>
      <w:r w:rsidRPr="00FF1DAA">
        <w:rPr>
          <w:rFonts w:ascii="mylotus" w:hAnsi="mylotus" w:cs="AL-Mohanad"/>
          <w:sz w:val="27"/>
          <w:szCs w:val="27"/>
          <w:rtl/>
        </w:rPr>
        <w:t>ة الناس</w:t>
      </w:r>
      <w:r w:rsidR="0077722A" w:rsidRPr="00FF1DAA">
        <w:rPr>
          <w:rFonts w:ascii="mylotus" w:hAnsi="mylotus" w:cs="AL-Mohanad" w:hint="cs"/>
          <w:sz w:val="27"/>
          <w:szCs w:val="27"/>
          <w:rtl/>
        </w:rPr>
        <w:t xml:space="preserve">، </w:t>
      </w:r>
      <w:r w:rsidRPr="00FF1DAA">
        <w:rPr>
          <w:rFonts w:ascii="mylotus" w:hAnsi="mylotus" w:cs="AL-Mohanad"/>
          <w:sz w:val="27"/>
          <w:szCs w:val="27"/>
          <w:rtl/>
        </w:rPr>
        <w:t>و</w:t>
      </w:r>
      <w:r w:rsidR="0077722A" w:rsidRPr="00FF1DAA">
        <w:rPr>
          <w:rFonts w:ascii="mylotus" w:hAnsi="mylotus" w:cs="AL-Mohanad" w:hint="cs"/>
          <w:sz w:val="27"/>
          <w:szCs w:val="27"/>
          <w:rtl/>
        </w:rPr>
        <w:t>ال</w:t>
      </w:r>
      <w:r w:rsidRPr="00FF1DAA">
        <w:rPr>
          <w:rFonts w:ascii="mylotus" w:hAnsi="mylotus" w:cs="AL-Mohanad"/>
          <w:sz w:val="27"/>
          <w:szCs w:val="27"/>
          <w:rtl/>
        </w:rPr>
        <w:t>تكل</w:t>
      </w:r>
      <w:r w:rsidR="0077722A" w:rsidRPr="00FF1DAA">
        <w:rPr>
          <w:rFonts w:ascii="mylotus" w:hAnsi="mylotus" w:cs="AL-Mohanad" w:hint="cs"/>
          <w:sz w:val="27"/>
          <w:szCs w:val="27"/>
          <w:rtl/>
        </w:rPr>
        <w:t>ُّ</w:t>
      </w:r>
      <w:r w:rsidRPr="00FF1DAA">
        <w:rPr>
          <w:rFonts w:ascii="mylotus" w:hAnsi="mylotus" w:cs="AL-Mohanad"/>
          <w:sz w:val="27"/>
          <w:szCs w:val="27"/>
          <w:rtl/>
        </w:rPr>
        <w:t xml:space="preserve">م معهم </w:t>
      </w:r>
      <w:r w:rsidRPr="00FF1DAA">
        <w:rPr>
          <w:rFonts w:ascii="mylotus" w:hAnsi="mylotus" w:cs="AL-Mohanad" w:hint="cs"/>
          <w:sz w:val="27"/>
          <w:szCs w:val="27"/>
          <w:rtl/>
        </w:rPr>
        <w:t xml:space="preserve">بلغتهم العرفية. ولذلك فإنّ غير المتدينين الذين كانوا </w:t>
      </w:r>
      <w:r w:rsidR="0077722A" w:rsidRPr="00FF1DAA">
        <w:rPr>
          <w:rFonts w:ascii="mylotus" w:hAnsi="mylotus" w:cs="AL-Mohanad" w:hint="cs"/>
          <w:sz w:val="27"/>
          <w:szCs w:val="27"/>
          <w:rtl/>
        </w:rPr>
        <w:t>ي</w:t>
      </w:r>
      <w:r w:rsidRPr="00FF1DAA">
        <w:rPr>
          <w:rFonts w:ascii="mylotus" w:hAnsi="mylotus" w:cs="AL-Mohanad" w:hint="cs"/>
          <w:sz w:val="27"/>
          <w:szCs w:val="27"/>
          <w:rtl/>
        </w:rPr>
        <w:t xml:space="preserve">واجهون دعوة الدين </w:t>
      </w:r>
      <w:r w:rsidRPr="00FF1DAA">
        <w:rPr>
          <w:rFonts w:ascii="Sakkal Majalla" w:hAnsi="Sakkal Majalla" w:cs="AL-Mohanad" w:hint="cs"/>
          <w:sz w:val="27"/>
          <w:szCs w:val="27"/>
          <w:rtl/>
        </w:rPr>
        <w:t>ـ و</w:t>
      </w:r>
      <w:r w:rsidRPr="00FF1DAA">
        <w:rPr>
          <w:rFonts w:ascii="mylotus" w:hAnsi="mylotus" w:cs="AL-Mohanad" w:hint="cs"/>
          <w:sz w:val="27"/>
          <w:szCs w:val="27"/>
          <w:rtl/>
        </w:rPr>
        <w:t xml:space="preserve">هم وفقاً لنظرية فتجنشتين خارجون عن لعبة لغة الدين </w:t>
      </w:r>
      <w:r w:rsidRPr="00FF1DAA">
        <w:rPr>
          <w:rFonts w:ascii="Sakkal Majalla" w:hAnsi="Sakkal Majalla" w:cs="AL-Mohanad" w:hint="cs"/>
          <w:sz w:val="27"/>
          <w:szCs w:val="27"/>
          <w:rtl/>
        </w:rPr>
        <w:t xml:space="preserve">ـ </w:t>
      </w:r>
      <w:r w:rsidRPr="00FF1DAA">
        <w:rPr>
          <w:rFonts w:ascii="mylotus" w:hAnsi="mylotus" w:cs="AL-Mohanad" w:hint="cs"/>
          <w:sz w:val="27"/>
          <w:szCs w:val="27"/>
          <w:rtl/>
        </w:rPr>
        <w:t>ومع ذلك كانوا يحاججون الأنبياء</w:t>
      </w:r>
      <w:r w:rsidR="0077722A" w:rsidRPr="00FF1DAA">
        <w:rPr>
          <w:rFonts w:ascii="mylotus" w:hAnsi="mylotus" w:cs="AL-Mohanad" w:hint="cs"/>
          <w:sz w:val="27"/>
          <w:szCs w:val="27"/>
          <w:rtl/>
        </w:rPr>
        <w:t>؛</w:t>
      </w:r>
      <w:r w:rsidRPr="00FF1DAA">
        <w:rPr>
          <w:rFonts w:ascii="mylotus" w:hAnsi="mylotus" w:cs="AL-Mohanad" w:hint="cs"/>
          <w:sz w:val="27"/>
          <w:szCs w:val="27"/>
          <w:rtl/>
        </w:rPr>
        <w:t xml:space="preserve"> وكان بعضهم يقبل الدين</w:t>
      </w:r>
      <w:r w:rsidR="0077722A" w:rsidRPr="00FF1DAA">
        <w:rPr>
          <w:rFonts w:ascii="mylotus" w:hAnsi="mylotus" w:cs="AL-Mohanad" w:hint="cs"/>
          <w:sz w:val="27"/>
          <w:szCs w:val="27"/>
          <w:rtl/>
        </w:rPr>
        <w:t>؛</w:t>
      </w:r>
      <w:r w:rsidRPr="00FF1DAA">
        <w:rPr>
          <w:rFonts w:ascii="mylotus" w:hAnsi="mylotus" w:cs="AL-Mohanad" w:hint="cs"/>
          <w:sz w:val="27"/>
          <w:szCs w:val="27"/>
          <w:rtl/>
        </w:rPr>
        <w:t xml:space="preserve"> كما كان البعض الآخر يرفضه.</w:t>
      </w:r>
    </w:p>
    <w:p w:rsidR="005278B2" w:rsidRPr="00FF1DAA" w:rsidRDefault="005278B2" w:rsidP="00F75131">
      <w:pPr>
        <w:pStyle w:val="af1"/>
        <w:spacing w:after="0" w:line="400" w:lineRule="exact"/>
        <w:ind w:left="0" w:firstLine="567"/>
        <w:jc w:val="both"/>
        <w:rPr>
          <w:rFonts w:ascii="mylotus" w:hAnsi="mylotus" w:cs="AL-Mohanad"/>
          <w:sz w:val="27"/>
          <w:szCs w:val="27"/>
          <w:rtl/>
        </w:rPr>
      </w:pPr>
      <w:r w:rsidRPr="00FF1DAA">
        <w:rPr>
          <w:rFonts w:ascii="mylotus" w:hAnsi="mylotus" w:cs="AL-Mohanad" w:hint="cs"/>
          <w:sz w:val="27"/>
          <w:szCs w:val="27"/>
          <w:rtl/>
        </w:rPr>
        <w:t xml:space="preserve">3ـ إنّ هذا التفسير من اللغة يلغي </w:t>
      </w:r>
      <w:r w:rsidRPr="00FF1DAA">
        <w:rPr>
          <w:rFonts w:ascii="mylotus" w:hAnsi="mylotus" w:cs="AL-Mohanad" w:hint="cs"/>
          <w:sz w:val="27"/>
          <w:szCs w:val="27"/>
          <w:rtl/>
          <w:lang w:bidi="fa-IR"/>
        </w:rPr>
        <w:t>إمكانية تقييم الأديان، وستتبعه حالة</w:t>
      </w:r>
      <w:r w:rsidR="0077722A" w:rsidRPr="00FF1DAA">
        <w:rPr>
          <w:rFonts w:ascii="mylotus" w:hAnsi="mylotus" w:cs="AL-Mohanad" w:hint="cs"/>
          <w:sz w:val="27"/>
          <w:szCs w:val="27"/>
          <w:rtl/>
          <w:lang w:bidi="fa-IR"/>
        </w:rPr>
        <w:t>ٌ</w:t>
      </w:r>
      <w:r w:rsidRPr="00FF1DAA">
        <w:rPr>
          <w:rFonts w:ascii="mylotus" w:hAnsi="mylotus" w:cs="AL-Mohanad" w:hint="cs"/>
          <w:sz w:val="27"/>
          <w:szCs w:val="27"/>
          <w:rtl/>
          <w:lang w:bidi="fa-IR"/>
        </w:rPr>
        <w:t xml:space="preserve"> متطرفة من التعد</w:t>
      </w:r>
      <w:r w:rsidR="0077722A" w:rsidRPr="00FF1DAA">
        <w:rPr>
          <w:rFonts w:ascii="mylotus" w:hAnsi="mylotus" w:cs="AL-Mohanad" w:hint="cs"/>
          <w:sz w:val="27"/>
          <w:szCs w:val="27"/>
          <w:rtl/>
          <w:lang w:bidi="fa-IR"/>
        </w:rPr>
        <w:t>ُّ</w:t>
      </w:r>
      <w:r w:rsidRPr="00FF1DAA">
        <w:rPr>
          <w:rFonts w:ascii="mylotus" w:hAnsi="mylotus" w:cs="AL-Mohanad" w:hint="cs"/>
          <w:sz w:val="27"/>
          <w:szCs w:val="27"/>
          <w:rtl/>
          <w:lang w:bidi="fa-IR"/>
        </w:rPr>
        <w:t>دية الدينية</w:t>
      </w:r>
      <w:r w:rsidRPr="00FF1DAA">
        <w:rPr>
          <w:rFonts w:ascii="mylotus" w:hAnsi="mylotus" w:cs="AL-Mohanad" w:hint="cs"/>
          <w:sz w:val="27"/>
          <w:szCs w:val="27"/>
          <w:rtl/>
        </w:rPr>
        <w:t xml:space="preserve"> والتسامح.</w:t>
      </w:r>
    </w:p>
    <w:p w:rsidR="005278B2" w:rsidRPr="00FF1DAA" w:rsidRDefault="005278B2" w:rsidP="00F75131">
      <w:pPr>
        <w:pStyle w:val="af1"/>
        <w:spacing w:after="0" w:line="400" w:lineRule="exact"/>
        <w:ind w:left="0" w:firstLine="567"/>
        <w:jc w:val="both"/>
        <w:rPr>
          <w:rFonts w:ascii="mylotus" w:hAnsi="mylotus" w:cs="AL-Mohanad"/>
          <w:sz w:val="27"/>
          <w:szCs w:val="27"/>
        </w:rPr>
      </w:pPr>
      <w:r w:rsidRPr="00FF1DAA">
        <w:rPr>
          <w:rFonts w:ascii="mylotus" w:hAnsi="mylotus" w:cs="AL-Mohanad" w:hint="cs"/>
          <w:sz w:val="27"/>
          <w:szCs w:val="27"/>
          <w:rtl/>
        </w:rPr>
        <w:lastRenderedPageBreak/>
        <w:t>4ـ إن هذا التفسير للغة الخطاب الديني يختلف عم</w:t>
      </w:r>
      <w:r w:rsidR="0077722A" w:rsidRPr="00FF1DAA">
        <w:rPr>
          <w:rFonts w:ascii="mylotus" w:hAnsi="mylotus" w:cs="AL-Mohanad" w:hint="cs"/>
          <w:sz w:val="27"/>
          <w:szCs w:val="27"/>
          <w:rtl/>
        </w:rPr>
        <w:t>ّ</w:t>
      </w:r>
      <w:r w:rsidRPr="00FF1DAA">
        <w:rPr>
          <w:rFonts w:ascii="mylotus" w:hAnsi="mylotus" w:cs="AL-Mohanad" w:hint="cs"/>
          <w:sz w:val="27"/>
          <w:szCs w:val="27"/>
          <w:rtl/>
        </w:rPr>
        <w:t>ا يفهم المتدي</w:t>
      </w:r>
      <w:r w:rsidR="0077722A" w:rsidRPr="00FF1DAA">
        <w:rPr>
          <w:rFonts w:ascii="mylotus" w:hAnsi="mylotus" w:cs="AL-Mohanad" w:hint="cs"/>
          <w:sz w:val="27"/>
          <w:szCs w:val="27"/>
          <w:rtl/>
        </w:rPr>
        <w:t>ِّ</w:t>
      </w:r>
      <w:r w:rsidRPr="00FF1DAA">
        <w:rPr>
          <w:rFonts w:ascii="mylotus" w:hAnsi="mylotus" w:cs="AL-Mohanad" w:hint="cs"/>
          <w:sz w:val="27"/>
          <w:szCs w:val="27"/>
          <w:rtl/>
        </w:rPr>
        <w:t>نون منه عموماً؛ لأن أقصى ما يمكن الالتزام به في ضوء هذا التفسير هو أن لغة الدين غير معرفي</w:t>
      </w:r>
      <w:r w:rsidR="0077722A" w:rsidRPr="00FF1DAA">
        <w:rPr>
          <w:rFonts w:ascii="mylotus" w:hAnsi="mylotus" w:cs="AL-Mohanad" w:hint="cs"/>
          <w:sz w:val="27"/>
          <w:szCs w:val="27"/>
          <w:rtl/>
        </w:rPr>
        <w:t>ّ</w:t>
      </w:r>
      <w:r w:rsidRPr="00FF1DAA">
        <w:rPr>
          <w:rFonts w:ascii="mylotus" w:hAnsi="mylotus" w:cs="AL-Mohanad" w:hint="cs"/>
          <w:sz w:val="27"/>
          <w:szCs w:val="27"/>
          <w:rtl/>
        </w:rPr>
        <w:t>ة</w:t>
      </w:r>
      <w:r w:rsidR="0077722A" w:rsidRPr="00FF1DAA">
        <w:rPr>
          <w:rFonts w:ascii="mylotus" w:hAnsi="mylotus" w:cs="AL-Mohanad" w:hint="cs"/>
          <w:sz w:val="27"/>
          <w:szCs w:val="27"/>
          <w:rtl/>
        </w:rPr>
        <w:t>ٍ،</w:t>
      </w:r>
      <w:r w:rsidRPr="00FF1DAA">
        <w:rPr>
          <w:rFonts w:ascii="mylotus" w:hAnsi="mylotus" w:cs="AL-Mohanad" w:hint="cs"/>
          <w:sz w:val="27"/>
          <w:szCs w:val="27"/>
          <w:rtl/>
        </w:rPr>
        <w:t xml:space="preserve"> ولا يمكن النقاش في صدق قضاياها أو كذبها. بينما لا يعترف المتدي</w:t>
      </w:r>
      <w:r w:rsidR="00F53060" w:rsidRPr="00FF1DAA">
        <w:rPr>
          <w:rFonts w:ascii="mylotus" w:hAnsi="mylotus" w:cs="AL-Mohanad" w:hint="cs"/>
          <w:sz w:val="27"/>
          <w:szCs w:val="27"/>
          <w:rtl/>
        </w:rPr>
        <w:t>ِّ</w:t>
      </w:r>
      <w:r w:rsidRPr="00FF1DAA">
        <w:rPr>
          <w:rFonts w:ascii="mylotus" w:hAnsi="mylotus" w:cs="AL-Mohanad" w:hint="cs"/>
          <w:sz w:val="27"/>
          <w:szCs w:val="27"/>
          <w:rtl/>
        </w:rPr>
        <w:t>نون بذلك في خصوص أفكارهم ومعتقداتهم.</w:t>
      </w:r>
    </w:p>
    <w:p w:rsidR="005278B2" w:rsidRPr="00FF1DAA" w:rsidRDefault="005278B2" w:rsidP="00F75131">
      <w:pPr>
        <w:pStyle w:val="af1"/>
        <w:spacing w:after="0" w:line="400" w:lineRule="exact"/>
        <w:ind w:left="0" w:firstLine="567"/>
        <w:jc w:val="both"/>
        <w:rPr>
          <w:rFonts w:ascii="mylotus" w:hAnsi="mylotus" w:cs="AL-Mohanad"/>
          <w:sz w:val="27"/>
          <w:szCs w:val="27"/>
        </w:rPr>
      </w:pPr>
      <w:r w:rsidRPr="00FF1DAA">
        <w:rPr>
          <w:rFonts w:ascii="mylotus" w:hAnsi="mylotus" w:cs="AL-Mohanad" w:hint="cs"/>
          <w:sz w:val="27"/>
          <w:szCs w:val="27"/>
          <w:rtl/>
        </w:rPr>
        <w:t>5ـ إنّ لهذه النظرية لوازم خلاف الوجدان، فعلى أساسها لا ينبغي أن يقع الحوار البنّاء والبحث والنقاش المنطقيّ بين أصحاب العلوم، في حين أنّنا نرى علماء الكيمياء والفيزياء يتباحثون فيما بينهم، كما أنّ علماء اللاهوت يجادلون الفلاسفة، وإنّهم فيما بينهم يمتلكون تفاهماً ع</w:t>
      </w:r>
      <w:r w:rsidR="00F53060" w:rsidRPr="00FF1DAA">
        <w:rPr>
          <w:rFonts w:ascii="mylotus" w:hAnsi="mylotus" w:cs="AL-Mohanad" w:hint="cs"/>
          <w:sz w:val="27"/>
          <w:szCs w:val="27"/>
          <w:rtl/>
        </w:rPr>
        <w:t>ُ</w:t>
      </w:r>
      <w:r w:rsidRPr="00FF1DAA">
        <w:rPr>
          <w:rFonts w:ascii="mylotus" w:hAnsi="mylotus" w:cs="AL-Mohanad" w:hint="cs"/>
          <w:sz w:val="27"/>
          <w:szCs w:val="27"/>
          <w:rtl/>
        </w:rPr>
        <w:t>ر</w:t>
      </w:r>
      <w:r w:rsidR="00F53060" w:rsidRPr="00FF1DAA">
        <w:rPr>
          <w:rFonts w:ascii="mylotus" w:hAnsi="mylotus" w:cs="AL-Mohanad" w:hint="cs"/>
          <w:sz w:val="27"/>
          <w:szCs w:val="27"/>
          <w:rtl/>
        </w:rPr>
        <w:t>ْ</w:t>
      </w:r>
      <w:r w:rsidRPr="00FF1DAA">
        <w:rPr>
          <w:rFonts w:ascii="mylotus" w:hAnsi="mylotus" w:cs="AL-Mohanad" w:hint="cs"/>
          <w:sz w:val="27"/>
          <w:szCs w:val="27"/>
          <w:rtl/>
        </w:rPr>
        <w:t>فيّاً صحيحاً.</w:t>
      </w:r>
    </w:p>
    <w:p w:rsidR="005278B2" w:rsidRPr="00FF1DAA" w:rsidRDefault="005278B2" w:rsidP="009D1A38">
      <w:pPr>
        <w:pStyle w:val="af1"/>
        <w:spacing w:after="0" w:line="400" w:lineRule="exact"/>
        <w:ind w:left="0" w:firstLine="567"/>
        <w:jc w:val="both"/>
        <w:rPr>
          <w:rFonts w:ascii="mylotus" w:hAnsi="mylotus" w:cs="AL-Mohanad"/>
          <w:sz w:val="27"/>
          <w:szCs w:val="27"/>
        </w:rPr>
      </w:pPr>
      <w:r w:rsidRPr="00FF1DAA">
        <w:rPr>
          <w:rFonts w:ascii="mylotus" w:hAnsi="mylotus" w:cs="AL-Mohanad" w:hint="cs"/>
          <w:sz w:val="27"/>
          <w:szCs w:val="27"/>
          <w:rtl/>
        </w:rPr>
        <w:t xml:space="preserve">6ـ لعلّ من لوازم هذه النظرية في المجال الديني </w:t>
      </w:r>
      <w:r w:rsidRPr="00FF1DAA">
        <w:rPr>
          <w:rFonts w:ascii="Cambria" w:hAnsi="Cambria" w:cs="AL-Mohanad" w:hint="cs"/>
          <w:sz w:val="27"/>
          <w:szCs w:val="27"/>
          <w:rtl/>
          <w:lang w:bidi="fa-IR"/>
        </w:rPr>
        <w:t>هو نشوء نزعة</w:t>
      </w:r>
      <w:r w:rsidR="00F53060" w:rsidRPr="00FF1DAA">
        <w:rPr>
          <w:rFonts w:ascii="Cambria" w:hAnsi="Cambria" w:cs="AL-Mohanad" w:hint="cs"/>
          <w:sz w:val="27"/>
          <w:szCs w:val="27"/>
          <w:rtl/>
          <w:lang w:bidi="fa-IR"/>
        </w:rPr>
        <w:t>ٍ</w:t>
      </w:r>
      <w:r w:rsidRPr="00FF1DAA">
        <w:rPr>
          <w:rFonts w:ascii="Cambria" w:hAnsi="Cambria" w:cs="AL-Mohanad" w:hint="cs"/>
          <w:sz w:val="27"/>
          <w:szCs w:val="27"/>
          <w:rtl/>
          <w:lang w:bidi="fa-IR"/>
        </w:rPr>
        <w:t xml:space="preserve"> إيمانية متطر</w:t>
      </w:r>
      <w:r w:rsidR="00F53060" w:rsidRPr="00FF1DAA">
        <w:rPr>
          <w:rFonts w:ascii="Cambria" w:hAnsi="Cambria" w:cs="AL-Mohanad" w:hint="cs"/>
          <w:sz w:val="27"/>
          <w:szCs w:val="27"/>
          <w:rtl/>
          <w:lang w:bidi="fa-IR"/>
        </w:rPr>
        <w:t>ّ</w:t>
      </w:r>
      <w:r w:rsidRPr="00FF1DAA">
        <w:rPr>
          <w:rFonts w:ascii="Cambria" w:hAnsi="Cambria" w:cs="AL-Mohanad" w:hint="cs"/>
          <w:sz w:val="27"/>
          <w:szCs w:val="27"/>
          <w:rtl/>
          <w:lang w:bidi="fa-IR"/>
        </w:rPr>
        <w:t>فة تعتبر الدين أمراً ينبغي أن نعتقد به ونعمل طبقاً له، ب</w:t>
      </w:r>
      <w:r w:rsidR="00F53060" w:rsidRPr="00FF1DAA">
        <w:rPr>
          <w:rFonts w:ascii="Cambria" w:hAnsi="Cambria" w:cs="AL-Mohanad" w:hint="cs"/>
          <w:sz w:val="27"/>
          <w:szCs w:val="27"/>
          <w:rtl/>
          <w:lang w:bidi="fa-IR"/>
        </w:rPr>
        <w:t>َ</w:t>
      </w:r>
      <w:r w:rsidRPr="00FF1DAA">
        <w:rPr>
          <w:rFonts w:ascii="Cambria" w:hAnsi="Cambria" w:cs="AL-Mohanad" w:hint="cs"/>
          <w:sz w:val="27"/>
          <w:szCs w:val="27"/>
          <w:rtl/>
          <w:lang w:bidi="fa-IR"/>
        </w:rPr>
        <w:t>د</w:t>
      </w:r>
      <w:r w:rsidR="00F53060" w:rsidRPr="00FF1DAA">
        <w:rPr>
          <w:rFonts w:ascii="Cambria" w:hAnsi="Cambria" w:cs="AL-Mohanad" w:hint="cs"/>
          <w:sz w:val="27"/>
          <w:szCs w:val="27"/>
          <w:rtl/>
          <w:lang w:bidi="fa-IR"/>
        </w:rPr>
        <w:t>َ</w:t>
      </w:r>
      <w:r w:rsidRPr="00FF1DAA">
        <w:rPr>
          <w:rFonts w:ascii="Cambria" w:hAnsi="Cambria" w:cs="AL-Mohanad" w:hint="cs"/>
          <w:sz w:val="27"/>
          <w:szCs w:val="27"/>
          <w:rtl/>
          <w:lang w:bidi="fa-IR"/>
        </w:rPr>
        <w:t xml:space="preserve">لاً من أن نفهم عنه شيئاً، وكأنّ هذه النظرية تحيي قضية </w:t>
      </w:r>
      <w:r w:rsidR="009D1A38" w:rsidRPr="00FF1DAA">
        <w:rPr>
          <w:rFonts w:ascii="mylotus" w:hAnsi="mylotus" w:cs="AL-Mohanad"/>
          <w:sz w:val="24"/>
          <w:szCs w:val="24"/>
          <w:rtl/>
        </w:rPr>
        <w:t>«</w:t>
      </w:r>
      <w:r w:rsidRPr="00FF1DAA">
        <w:rPr>
          <w:rFonts w:ascii="Cambria" w:hAnsi="Cambria" w:cs="AL-Mohanad" w:hint="cs"/>
          <w:sz w:val="27"/>
          <w:szCs w:val="27"/>
          <w:rtl/>
          <w:lang w:bidi="fa-IR"/>
        </w:rPr>
        <w:t>اعتقد كي تفهم</w:t>
      </w:r>
      <w:r w:rsidR="009D1A38" w:rsidRPr="00FF1DAA">
        <w:rPr>
          <w:rFonts w:ascii="mylotus" w:hAnsi="mylotus" w:cs="AL-Mohanad"/>
          <w:sz w:val="24"/>
          <w:szCs w:val="24"/>
          <w:rtl/>
        </w:rPr>
        <w:t>»</w:t>
      </w:r>
      <w:r w:rsidRPr="00FF1DAA">
        <w:rPr>
          <w:rFonts w:ascii="Cambria" w:hAnsi="Cambria" w:cs="AL-Mohanad" w:hint="cs"/>
          <w:sz w:val="27"/>
          <w:szCs w:val="27"/>
          <w:rtl/>
          <w:lang w:bidi="fa-IR"/>
        </w:rPr>
        <w:t xml:space="preserve"> في القرن العشرين مجد</w:t>
      </w:r>
      <w:r w:rsidR="00F53060" w:rsidRPr="00FF1DAA">
        <w:rPr>
          <w:rFonts w:ascii="Cambria" w:hAnsi="Cambria" w:cs="AL-Mohanad" w:hint="cs"/>
          <w:sz w:val="27"/>
          <w:szCs w:val="27"/>
          <w:rtl/>
          <w:lang w:bidi="fa-IR"/>
        </w:rPr>
        <w:t>َّ</w:t>
      </w:r>
      <w:r w:rsidRPr="00FF1DAA">
        <w:rPr>
          <w:rFonts w:ascii="Cambria" w:hAnsi="Cambria" w:cs="AL-Mohanad" w:hint="cs"/>
          <w:sz w:val="27"/>
          <w:szCs w:val="27"/>
          <w:rtl/>
          <w:lang w:bidi="fa-IR"/>
        </w:rPr>
        <w:t>داً.</w:t>
      </w:r>
      <w:r w:rsidRPr="00FF1DAA">
        <w:rPr>
          <w:rFonts w:ascii="mylotus" w:hAnsi="mylotus" w:cs="AL-Mohanad" w:hint="cs"/>
          <w:sz w:val="27"/>
          <w:szCs w:val="27"/>
          <w:rtl/>
        </w:rPr>
        <w:t xml:space="preserve"> </w:t>
      </w:r>
    </w:p>
    <w:p w:rsidR="005278B2" w:rsidRPr="00FF1DAA" w:rsidRDefault="005278B2" w:rsidP="00F75131">
      <w:pPr>
        <w:pStyle w:val="af1"/>
        <w:spacing w:after="0" w:line="400" w:lineRule="exact"/>
        <w:ind w:left="0" w:firstLine="567"/>
        <w:jc w:val="both"/>
        <w:rPr>
          <w:rFonts w:ascii="mylotus" w:hAnsi="mylotus" w:cs="AL-Mohanad"/>
          <w:sz w:val="27"/>
          <w:szCs w:val="27"/>
        </w:rPr>
      </w:pPr>
    </w:p>
    <w:p w:rsidR="005278B2" w:rsidRPr="00FF1DAA" w:rsidRDefault="005278B2" w:rsidP="00414CAC">
      <w:pPr>
        <w:pStyle w:val="31"/>
        <w:spacing w:line="216" w:lineRule="auto"/>
        <w:rPr>
          <w:color w:val="auto"/>
          <w:rtl/>
        </w:rPr>
      </w:pPr>
      <w:r w:rsidRPr="00FF1DAA">
        <w:rPr>
          <w:color w:val="auto"/>
          <w:rtl/>
        </w:rPr>
        <w:t>حصيلة البحث</w:t>
      </w:r>
      <w:r w:rsidRPr="00FF1DAA">
        <w:rPr>
          <w:rFonts w:hint="cs"/>
          <w:color w:val="auto"/>
          <w:rtl/>
          <w:lang w:val="en-US"/>
        </w:rPr>
        <w:t xml:space="preserve"> ــــــ</w:t>
      </w:r>
    </w:p>
    <w:p w:rsidR="00A64461" w:rsidRPr="00FF1DAA" w:rsidRDefault="005278B2" w:rsidP="00F75131">
      <w:pPr>
        <w:rPr>
          <w:rtl/>
          <w:lang w:val="x-none" w:eastAsia="x-none"/>
        </w:rPr>
      </w:pPr>
      <w:r w:rsidRPr="00FF1DAA">
        <w:rPr>
          <w:rFonts w:ascii="mylotus" w:hAnsi="mylotus"/>
          <w:sz w:val="27"/>
          <w:rtl/>
        </w:rPr>
        <w:t>إن النظرية التي أدلى بها فتجنشتين في المرحلة الأولى من تطو</w:t>
      </w:r>
      <w:r w:rsidR="00F53060" w:rsidRPr="00FF1DAA">
        <w:rPr>
          <w:rFonts w:ascii="mylotus" w:hAnsi="mylotus"/>
          <w:sz w:val="27"/>
          <w:rtl/>
        </w:rPr>
        <w:t>ُّ</w:t>
      </w:r>
      <w:r w:rsidRPr="00FF1DAA">
        <w:rPr>
          <w:rFonts w:ascii="mylotus" w:hAnsi="mylotus"/>
          <w:sz w:val="27"/>
          <w:rtl/>
        </w:rPr>
        <w:t>ره الفكري والفلسفي بشأن ماهية اللغة يمكنها فقط تحليل جزء</w:t>
      </w:r>
      <w:r w:rsidR="00F53060" w:rsidRPr="00FF1DAA">
        <w:rPr>
          <w:rFonts w:ascii="mylotus" w:hAnsi="mylotus"/>
          <w:sz w:val="27"/>
          <w:rtl/>
        </w:rPr>
        <w:t>ٍ</w:t>
      </w:r>
      <w:r w:rsidRPr="00FF1DAA">
        <w:rPr>
          <w:rFonts w:ascii="mylotus" w:hAnsi="mylotus"/>
          <w:sz w:val="27"/>
          <w:rtl/>
        </w:rPr>
        <w:t xml:space="preserve"> يسير</w:t>
      </w:r>
      <w:r w:rsidR="00F53060" w:rsidRPr="00FF1DAA">
        <w:rPr>
          <w:rFonts w:ascii="mylotus" w:hAnsi="mylotus"/>
          <w:sz w:val="27"/>
          <w:rtl/>
        </w:rPr>
        <w:t>ٍ</w:t>
      </w:r>
      <w:r w:rsidRPr="00FF1DAA">
        <w:rPr>
          <w:rFonts w:ascii="mylotus" w:hAnsi="mylotus"/>
          <w:sz w:val="27"/>
          <w:rtl/>
        </w:rPr>
        <w:t xml:space="preserve"> من اللغة، وأسف</w:t>
      </w:r>
      <w:r w:rsidR="00F53060" w:rsidRPr="00FF1DAA">
        <w:rPr>
          <w:rFonts w:ascii="mylotus" w:hAnsi="mylotus"/>
          <w:sz w:val="27"/>
          <w:rtl/>
        </w:rPr>
        <w:t>َ</w:t>
      </w:r>
      <w:r w:rsidRPr="00FF1DAA">
        <w:rPr>
          <w:rFonts w:ascii="mylotus" w:hAnsi="mylotus"/>
          <w:sz w:val="27"/>
          <w:rtl/>
        </w:rPr>
        <w:t>ر</w:t>
      </w:r>
      <w:r w:rsidR="00F53060" w:rsidRPr="00FF1DAA">
        <w:rPr>
          <w:rFonts w:ascii="mylotus" w:hAnsi="mylotus"/>
          <w:sz w:val="27"/>
          <w:rtl/>
        </w:rPr>
        <w:t>َ</w:t>
      </w:r>
      <w:r w:rsidRPr="00FF1DAA">
        <w:rPr>
          <w:rFonts w:ascii="mylotus" w:hAnsi="mylotus"/>
          <w:sz w:val="27"/>
          <w:rtl/>
        </w:rPr>
        <w:t>ت</w:t>
      </w:r>
      <w:r w:rsidR="00F53060" w:rsidRPr="00FF1DAA">
        <w:rPr>
          <w:rFonts w:ascii="mylotus" w:hAnsi="mylotus"/>
          <w:sz w:val="27"/>
          <w:rtl/>
        </w:rPr>
        <w:t>ْ</w:t>
      </w:r>
      <w:r w:rsidRPr="00FF1DAA">
        <w:rPr>
          <w:rFonts w:ascii="mylotus" w:hAnsi="mylotus"/>
          <w:sz w:val="27"/>
          <w:rtl/>
        </w:rPr>
        <w:t xml:space="preserve"> فيما ب</w:t>
      </w:r>
      <w:r w:rsidR="00F53060" w:rsidRPr="00FF1DAA">
        <w:rPr>
          <w:rFonts w:ascii="mylotus" w:hAnsi="mylotus"/>
          <w:sz w:val="27"/>
          <w:rtl/>
        </w:rPr>
        <w:t>َ</w:t>
      </w:r>
      <w:r w:rsidRPr="00FF1DAA">
        <w:rPr>
          <w:rFonts w:ascii="mylotus" w:hAnsi="mylotus"/>
          <w:sz w:val="27"/>
          <w:rtl/>
        </w:rPr>
        <w:t>ع</w:t>
      </w:r>
      <w:r w:rsidR="00F53060" w:rsidRPr="00FF1DAA">
        <w:rPr>
          <w:rFonts w:ascii="mylotus" w:hAnsi="mylotus"/>
          <w:sz w:val="27"/>
          <w:rtl/>
        </w:rPr>
        <w:t>ْ</w:t>
      </w:r>
      <w:r w:rsidRPr="00FF1DAA">
        <w:rPr>
          <w:rFonts w:ascii="mylotus" w:hAnsi="mylotus"/>
          <w:sz w:val="27"/>
          <w:rtl/>
        </w:rPr>
        <w:t>د</w:t>
      </w:r>
      <w:r w:rsidR="00F53060" w:rsidRPr="00FF1DAA">
        <w:rPr>
          <w:rFonts w:ascii="mylotus" w:hAnsi="mylotus"/>
          <w:sz w:val="27"/>
          <w:rtl/>
        </w:rPr>
        <w:t>ُ</w:t>
      </w:r>
      <w:r w:rsidRPr="00FF1DAA">
        <w:rPr>
          <w:rFonts w:ascii="mylotus" w:hAnsi="mylotus"/>
          <w:sz w:val="27"/>
          <w:rtl/>
        </w:rPr>
        <w:t xml:space="preserve"> عن نشوء مدرسة الوضعية المنطقية. وأما في المرحلة الثانية من تطو</w:t>
      </w:r>
      <w:r w:rsidR="00F53060" w:rsidRPr="00FF1DAA">
        <w:rPr>
          <w:rFonts w:ascii="mylotus" w:hAnsi="mylotus"/>
          <w:sz w:val="27"/>
          <w:rtl/>
        </w:rPr>
        <w:t>ُّ</w:t>
      </w:r>
      <w:r w:rsidRPr="00FF1DAA">
        <w:rPr>
          <w:rFonts w:ascii="mylotus" w:hAnsi="mylotus"/>
          <w:sz w:val="27"/>
          <w:rtl/>
        </w:rPr>
        <w:t>ره الفكري فقد أحرز فتجنشتين تقدّ</w:t>
      </w:r>
      <w:r w:rsidR="00F53060" w:rsidRPr="00FF1DAA">
        <w:rPr>
          <w:rFonts w:ascii="mylotus" w:hAnsi="mylotus"/>
          <w:sz w:val="27"/>
          <w:rtl/>
        </w:rPr>
        <w:t>ُ</w:t>
      </w:r>
      <w:r w:rsidRPr="00FF1DAA">
        <w:rPr>
          <w:rFonts w:ascii="mylotus" w:hAnsi="mylotus"/>
          <w:sz w:val="27"/>
          <w:rtl/>
        </w:rPr>
        <w:t>ماً في تحليل اللغة، وذلك نتيجة زيادة اهتمامه ب</w:t>
      </w:r>
      <w:r w:rsidR="001571BF" w:rsidRPr="00FF1DAA">
        <w:rPr>
          <w:rFonts w:ascii="mylotus" w:hAnsi="mylotus"/>
          <w:sz w:val="27"/>
          <w:rtl/>
        </w:rPr>
        <w:t>دَوْر</w:t>
      </w:r>
      <w:r w:rsidRPr="00FF1DAA">
        <w:rPr>
          <w:rFonts w:ascii="mylotus" w:hAnsi="mylotus"/>
          <w:sz w:val="27"/>
          <w:rtl/>
        </w:rPr>
        <w:t xml:space="preserve"> الإنسان وأفعاله في العملية المعقّ</w:t>
      </w:r>
      <w:r w:rsidR="00F53060" w:rsidRPr="00FF1DAA">
        <w:rPr>
          <w:rFonts w:ascii="mylotus" w:hAnsi="mylotus"/>
          <w:sz w:val="27"/>
          <w:rtl/>
        </w:rPr>
        <w:t>َ</w:t>
      </w:r>
      <w:r w:rsidRPr="00FF1DAA">
        <w:rPr>
          <w:rFonts w:ascii="mylotus" w:hAnsi="mylotus"/>
          <w:sz w:val="27"/>
          <w:rtl/>
        </w:rPr>
        <w:t>دة للّغة، واعتبر اللغة بمثابة لعبة</w:t>
      </w:r>
      <w:r w:rsidR="00F53060" w:rsidRPr="00FF1DAA">
        <w:rPr>
          <w:rFonts w:ascii="mylotus" w:hAnsi="mylotus"/>
          <w:sz w:val="27"/>
          <w:rtl/>
        </w:rPr>
        <w:t>ٍ</w:t>
      </w:r>
      <w:r w:rsidRPr="00FF1DAA">
        <w:rPr>
          <w:rFonts w:ascii="mylotus" w:hAnsi="mylotus"/>
          <w:sz w:val="27"/>
          <w:rtl/>
        </w:rPr>
        <w:t xml:space="preserve"> يجب تعلّم قواعدها</w:t>
      </w:r>
      <w:r w:rsidR="00F53060" w:rsidRPr="00FF1DAA">
        <w:rPr>
          <w:rFonts w:ascii="mylotus" w:hAnsi="mylotus"/>
          <w:sz w:val="27"/>
          <w:rtl/>
        </w:rPr>
        <w:t>،</w:t>
      </w:r>
      <w:r w:rsidRPr="00FF1DAA">
        <w:rPr>
          <w:rFonts w:ascii="mylotus" w:hAnsi="mylotus"/>
          <w:sz w:val="27"/>
          <w:rtl/>
        </w:rPr>
        <w:t xml:space="preserve"> واللعب وفقاً لها. إنّ لكل</w:t>
      </w:r>
      <w:r w:rsidR="00F53060" w:rsidRPr="00FF1DAA">
        <w:rPr>
          <w:rFonts w:ascii="mylotus" w:hAnsi="mylotus"/>
          <w:sz w:val="27"/>
          <w:rtl/>
        </w:rPr>
        <w:t>ّ</w:t>
      </w:r>
      <w:r w:rsidRPr="00FF1DAA">
        <w:rPr>
          <w:rFonts w:ascii="mylotus" w:hAnsi="mylotus"/>
          <w:sz w:val="27"/>
          <w:rtl/>
        </w:rPr>
        <w:t xml:space="preserve"> مجال</w:t>
      </w:r>
      <w:r w:rsidR="00F53060" w:rsidRPr="00FF1DAA">
        <w:rPr>
          <w:rFonts w:ascii="mylotus" w:hAnsi="mylotus"/>
          <w:sz w:val="27"/>
          <w:rtl/>
        </w:rPr>
        <w:t>ٍ</w:t>
      </w:r>
      <w:r w:rsidRPr="00FF1DAA">
        <w:rPr>
          <w:rFonts w:ascii="mylotus" w:hAnsi="mylotus"/>
          <w:sz w:val="27"/>
          <w:rtl/>
        </w:rPr>
        <w:t xml:space="preserve"> لغوي لعبته المتمي</w:t>
      </w:r>
      <w:r w:rsidR="00F53060" w:rsidRPr="00FF1DAA">
        <w:rPr>
          <w:rFonts w:ascii="mylotus" w:hAnsi="mylotus"/>
          <w:sz w:val="27"/>
          <w:rtl/>
        </w:rPr>
        <w:t>ِّ</w:t>
      </w:r>
      <w:r w:rsidRPr="00FF1DAA">
        <w:rPr>
          <w:rFonts w:ascii="mylotus" w:hAnsi="mylotus"/>
          <w:sz w:val="27"/>
          <w:rtl/>
        </w:rPr>
        <w:t>زة</w:t>
      </w:r>
      <w:r w:rsidR="00F53060" w:rsidRPr="00FF1DAA">
        <w:rPr>
          <w:rFonts w:ascii="mylotus" w:hAnsi="mylotus"/>
          <w:sz w:val="27"/>
          <w:rtl/>
        </w:rPr>
        <w:t>،</w:t>
      </w:r>
      <w:r w:rsidRPr="00FF1DAA">
        <w:rPr>
          <w:rFonts w:ascii="mylotus" w:hAnsi="mylotus"/>
          <w:sz w:val="27"/>
          <w:rtl/>
        </w:rPr>
        <w:t xml:space="preserve"> وقواعدها الخاصة. إنّ هذا التعريف للّغة لا يمكنه أن يُقدّ</w:t>
      </w:r>
      <w:r w:rsidR="00F53060" w:rsidRPr="00FF1DAA">
        <w:rPr>
          <w:rFonts w:ascii="mylotus" w:hAnsi="mylotus"/>
          <w:sz w:val="27"/>
          <w:rtl/>
        </w:rPr>
        <w:t>ِ</w:t>
      </w:r>
      <w:r w:rsidRPr="00FF1DAA">
        <w:rPr>
          <w:rFonts w:ascii="mylotus" w:hAnsi="mylotus"/>
          <w:sz w:val="27"/>
          <w:rtl/>
        </w:rPr>
        <w:t>م معنىً معرفيّاً عن القضايا الدينيّة، بل إنّه يواجه إشكالات</w:t>
      </w:r>
      <w:r w:rsidR="00F53060" w:rsidRPr="00FF1DAA">
        <w:rPr>
          <w:rFonts w:ascii="mylotus" w:hAnsi="mylotus"/>
          <w:sz w:val="27"/>
          <w:rtl/>
        </w:rPr>
        <w:t>ٍ</w:t>
      </w:r>
      <w:r w:rsidRPr="00FF1DAA">
        <w:rPr>
          <w:rFonts w:ascii="mylotus" w:hAnsi="mylotus"/>
          <w:sz w:val="27"/>
          <w:rtl/>
        </w:rPr>
        <w:t xml:space="preserve"> في هذا المجال.</w:t>
      </w:r>
    </w:p>
    <w:p w:rsidR="00C30F56" w:rsidRPr="00FF1DAA" w:rsidRDefault="00C30F56" w:rsidP="00F75131">
      <w:pPr>
        <w:rPr>
          <w:rtl/>
          <w:lang w:val="x-none" w:eastAsia="x-none"/>
        </w:rPr>
      </w:pPr>
    </w:p>
    <w:p w:rsidR="00C30F56" w:rsidRPr="00FF1DAA" w:rsidRDefault="00C30F56" w:rsidP="00F75131">
      <w:pPr>
        <w:rPr>
          <w:rtl/>
          <w:lang w:val="x-none" w:eastAsia="x-none"/>
        </w:rPr>
      </w:pPr>
    </w:p>
    <w:p w:rsidR="00DB724D" w:rsidRPr="00FF1DAA" w:rsidRDefault="00DB724D" w:rsidP="00F75131">
      <w:pPr>
        <w:rPr>
          <w:rtl/>
          <w:lang w:val="x-none" w:eastAsia="x-none"/>
        </w:rPr>
      </w:pPr>
    </w:p>
    <w:p w:rsidR="00DB724D" w:rsidRPr="00FF1DAA" w:rsidRDefault="00DB724D" w:rsidP="00F75131">
      <w:pPr>
        <w:rPr>
          <w:rtl/>
          <w:lang w:val="x-none" w:eastAsia="x-none"/>
        </w:rPr>
      </w:pPr>
    </w:p>
    <w:p w:rsidR="00A64461" w:rsidRPr="00FF1DAA" w:rsidRDefault="00A64461" w:rsidP="00A64461">
      <w:pPr>
        <w:pStyle w:val="afff"/>
        <w:rPr>
          <w:rtl/>
        </w:rPr>
        <w:sectPr w:rsidR="00A64461" w:rsidRPr="00FF1DAA" w:rsidSect="0068524D">
          <w:headerReference w:type="even" r:id="rId115"/>
          <w:headerReference w:type="default" r:id="rId116"/>
          <w:footerReference w:type="even" r:id="rId117"/>
          <w:footerReference w:type="default" r:id="rId11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A64461" w:rsidRPr="00FF1DAA" w:rsidRDefault="00A64461" w:rsidP="00A64461">
      <w:pPr>
        <w:rPr>
          <w:rtl/>
        </w:rPr>
        <w:sectPr w:rsidR="00A64461" w:rsidRPr="00FF1DAA" w:rsidSect="00A64461">
          <w:headerReference w:type="even" r:id="rId119"/>
          <w:headerReference w:type="default" r:id="rId120"/>
          <w:footerReference w:type="even" r:id="rId121"/>
          <w:footerReference w:type="default" r:id="rId12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DB724D">
      <w:pPr>
        <w:spacing w:line="460" w:lineRule="exact"/>
        <w:rPr>
          <w:sz w:val="27"/>
          <w:rtl/>
        </w:rPr>
      </w:pPr>
    </w:p>
    <w:p w:rsidR="00A64461" w:rsidRPr="00FF1DAA" w:rsidRDefault="00A64461" w:rsidP="00DB724D">
      <w:pPr>
        <w:spacing w:line="460" w:lineRule="exact"/>
        <w:rPr>
          <w:sz w:val="27"/>
          <w:rtl/>
        </w:rPr>
      </w:pPr>
    </w:p>
    <w:p w:rsidR="00A64461" w:rsidRPr="00FF1DAA" w:rsidRDefault="00076B96" w:rsidP="00C33DC5">
      <w:pPr>
        <w:pStyle w:val="1"/>
        <w:rPr>
          <w:rtl/>
        </w:rPr>
      </w:pPr>
      <w:bookmarkStart w:id="85" w:name="_Toc110448596"/>
      <w:r w:rsidRPr="00FF1DAA">
        <w:rPr>
          <w:rtl/>
        </w:rPr>
        <w:t>الذكاء العاطفي</w:t>
      </w:r>
      <w:r w:rsidR="00023B27" w:rsidRPr="00FF1DAA">
        <w:rPr>
          <w:rFonts w:hint="cs"/>
          <w:rtl/>
        </w:rPr>
        <w:t>ّ</w:t>
      </w:r>
      <w:r w:rsidRPr="00FF1DAA">
        <w:rPr>
          <w:rtl/>
        </w:rPr>
        <w:t xml:space="preserve"> </w:t>
      </w:r>
      <w:r w:rsidRPr="00FF1DAA">
        <w:rPr>
          <w:rFonts w:hint="cs"/>
          <w:rtl/>
        </w:rPr>
        <w:t xml:space="preserve">في </w:t>
      </w:r>
      <w:r w:rsidR="00023B27" w:rsidRPr="00FF1DAA">
        <w:rPr>
          <w:rFonts w:hint="cs"/>
          <w:rtl/>
        </w:rPr>
        <w:t xml:space="preserve">بعض </w:t>
      </w:r>
      <w:r w:rsidR="00C33DC5" w:rsidRPr="00FF1DAA">
        <w:rPr>
          <w:rFonts w:hint="cs"/>
          <w:rtl/>
        </w:rPr>
        <w:t>ال</w:t>
      </w:r>
      <w:r w:rsidR="00023B27" w:rsidRPr="00FF1DAA">
        <w:rPr>
          <w:rFonts w:hint="cs"/>
          <w:rtl/>
        </w:rPr>
        <w:t xml:space="preserve">قصص </w:t>
      </w:r>
      <w:r w:rsidR="00C33DC5" w:rsidRPr="00FF1DAA">
        <w:rPr>
          <w:rFonts w:hint="cs"/>
          <w:rtl/>
        </w:rPr>
        <w:t xml:space="preserve">القرآنيّ عن </w:t>
      </w:r>
      <w:r w:rsidR="00023B27" w:rsidRPr="00FF1DAA">
        <w:rPr>
          <w:rFonts w:hint="cs"/>
          <w:rtl/>
        </w:rPr>
        <w:t>الأنبياء</w:t>
      </w:r>
      <w:bookmarkEnd w:id="85"/>
    </w:p>
    <w:p w:rsidR="00A64461" w:rsidRPr="00FF1DAA" w:rsidRDefault="00A45EA3" w:rsidP="00076B96">
      <w:pPr>
        <w:pStyle w:val="21"/>
        <w:rPr>
          <w:color w:val="auto"/>
          <w:rtl/>
          <w:lang w:val="en-US"/>
        </w:rPr>
      </w:pPr>
      <w:r w:rsidRPr="00FF1DAA">
        <w:rPr>
          <w:rFonts w:hint="cs"/>
          <w:color w:val="auto"/>
          <w:rtl/>
          <w:lang w:val="en-US"/>
        </w:rPr>
        <w:t>الدلالات ال</w:t>
      </w:r>
      <w:r w:rsidR="00076B96" w:rsidRPr="00FF1DAA">
        <w:rPr>
          <w:rFonts w:hint="cs"/>
          <w:color w:val="auto"/>
          <w:rtl/>
          <w:lang w:val="en-US"/>
        </w:rPr>
        <w:t>أ</w:t>
      </w:r>
      <w:r w:rsidR="00076B96" w:rsidRPr="00FF1DAA">
        <w:rPr>
          <w:color w:val="auto"/>
          <w:rtl/>
          <w:lang w:val="en-US"/>
        </w:rPr>
        <w:t>سلوبي</w:t>
      </w:r>
      <w:r w:rsidR="00B61615" w:rsidRPr="00FF1DAA">
        <w:rPr>
          <w:rFonts w:hint="cs"/>
          <w:color w:val="auto"/>
          <w:rtl/>
          <w:lang w:val="en-US"/>
        </w:rPr>
        <w:t>ّ</w:t>
      </w:r>
      <w:r w:rsidR="00076B96" w:rsidRPr="00FF1DAA">
        <w:rPr>
          <w:color w:val="auto"/>
          <w:rtl/>
          <w:lang w:val="en-US"/>
        </w:rPr>
        <w:t>ة</w:t>
      </w:r>
      <w:r w:rsidRPr="00FF1DAA">
        <w:rPr>
          <w:rFonts w:hint="cs"/>
          <w:color w:val="auto"/>
          <w:rtl/>
          <w:lang w:val="en-US"/>
        </w:rPr>
        <w:t xml:space="preserve"> لتوظيفٍ كامل</w:t>
      </w:r>
    </w:p>
    <w:p w:rsidR="00A64461" w:rsidRPr="00FF1DAA" w:rsidRDefault="00A64461" w:rsidP="00A64461">
      <w:pPr>
        <w:rPr>
          <w:sz w:val="10"/>
          <w:szCs w:val="14"/>
          <w:rtl/>
        </w:rPr>
      </w:pPr>
    </w:p>
    <w:p w:rsidR="00A64461" w:rsidRPr="00FF1DAA" w:rsidRDefault="00AF1098" w:rsidP="00AF1098">
      <w:pPr>
        <w:pStyle w:val="Author"/>
        <w:rPr>
          <w:rtl/>
        </w:rPr>
      </w:pPr>
      <w:bookmarkStart w:id="86" w:name="_Toc110448597"/>
      <w:r w:rsidRPr="00FF1DAA">
        <w:rPr>
          <w:rFonts w:hint="cs"/>
          <w:rtl/>
        </w:rPr>
        <w:t xml:space="preserve">أ. </w:t>
      </w:r>
      <w:r w:rsidRPr="00FF1DAA">
        <w:rPr>
          <w:rtl/>
        </w:rPr>
        <w:t>عبير جادري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19"/>
        <w:t>*)</w:t>
      </w:r>
      <w:bookmarkEnd w:id="86"/>
    </w:p>
    <w:p w:rsidR="00AF1098" w:rsidRPr="00FF1DAA" w:rsidRDefault="00AF1098" w:rsidP="007D2DE3">
      <w:pPr>
        <w:pStyle w:val="Author"/>
        <w:rPr>
          <w:rtl/>
        </w:rPr>
      </w:pPr>
      <w:bookmarkStart w:id="87" w:name="_Toc110448598"/>
      <w:bookmarkStart w:id="88" w:name="_Toc52454370"/>
      <w:r w:rsidRPr="00FF1DAA">
        <w:rPr>
          <w:rFonts w:hint="cs"/>
          <w:rtl/>
        </w:rPr>
        <w:t xml:space="preserve">د. </w:t>
      </w:r>
      <w:r w:rsidRPr="00FF1DAA">
        <w:rPr>
          <w:rtl/>
        </w:rPr>
        <w:t>علي رضا محمد</w:t>
      </w:r>
      <w:r w:rsidRPr="00FF1DAA">
        <w:rPr>
          <w:rFonts w:hint="cs"/>
          <w:rtl/>
        </w:rPr>
        <w:t xml:space="preserve"> </w:t>
      </w:r>
      <w:r w:rsidRPr="00FF1DAA">
        <w:rPr>
          <w:rtl/>
        </w:rPr>
        <w:t>رضا</w:t>
      </w:r>
      <w:r w:rsidR="007D2DE3" w:rsidRPr="00FF1DAA">
        <w:rPr>
          <w:rFonts w:hint="cs"/>
          <w:rtl/>
        </w:rPr>
        <w:t>ئ</w:t>
      </w:r>
      <w:r w:rsidRPr="00FF1DAA">
        <w:rPr>
          <w:rtl/>
        </w:rPr>
        <w:t>ي</w:t>
      </w:r>
      <w:r w:rsidRPr="00FF1DAA">
        <w:rPr>
          <w:rFonts w:ascii="Mosawi" w:hAnsi="Mosawi" w:cs="Taher"/>
          <w:szCs w:val="26"/>
          <w:vertAlign w:val="superscript"/>
          <w:rtl/>
        </w:rPr>
        <w:t>(</w:t>
      </w:r>
      <w:r w:rsidRPr="00FF1DAA">
        <w:rPr>
          <w:rFonts w:ascii="Mosawi" w:hAnsi="Mosawi" w:cs="Taher" w:hint="cs"/>
          <w:szCs w:val="26"/>
          <w:vertAlign w:val="superscript"/>
          <w:rtl/>
        </w:rPr>
        <w:t>*</w:t>
      </w:r>
      <w:r w:rsidRPr="00FF1DAA">
        <w:rPr>
          <w:rFonts w:ascii="Mosawi" w:hAnsi="Mosawi" w:cs="Taher"/>
          <w:szCs w:val="26"/>
          <w:vertAlign w:val="superscript"/>
          <w:rtl/>
        </w:rPr>
        <w:footnoteReference w:customMarkFollows="1" w:id="20"/>
        <w:t>*)</w:t>
      </w:r>
      <w:bookmarkEnd w:id="87"/>
    </w:p>
    <w:bookmarkEnd w:id="88"/>
    <w:p w:rsidR="00A64461" w:rsidRPr="00FF1DAA" w:rsidRDefault="00A64461" w:rsidP="00A64461">
      <w:pPr>
        <w:rPr>
          <w:sz w:val="10"/>
          <w:szCs w:val="14"/>
          <w:rtl/>
        </w:rPr>
      </w:pPr>
    </w:p>
    <w:p w:rsidR="00076B96" w:rsidRPr="00FF1DAA" w:rsidRDefault="00076B96" w:rsidP="00414CAC">
      <w:pPr>
        <w:pStyle w:val="31"/>
        <w:spacing w:line="216" w:lineRule="auto"/>
        <w:rPr>
          <w:color w:val="auto"/>
          <w:rtl/>
        </w:rPr>
      </w:pPr>
      <w:r w:rsidRPr="00FF1DAA">
        <w:rPr>
          <w:rFonts w:hint="cs"/>
          <w:color w:val="auto"/>
          <w:rtl/>
        </w:rPr>
        <w:t>خلاصةٌ</w:t>
      </w:r>
      <w:r w:rsidR="007D2DE3" w:rsidRPr="00FF1DAA">
        <w:rPr>
          <w:rFonts w:hint="cs"/>
          <w:color w:val="auto"/>
          <w:rtl/>
          <w:lang w:val="en-US"/>
        </w:rPr>
        <w:t xml:space="preserve"> ــــــ</w:t>
      </w:r>
    </w:p>
    <w:p w:rsidR="0053643B" w:rsidRPr="00FF1DAA" w:rsidRDefault="00076B96" w:rsidP="006F299D">
      <w:pPr>
        <w:rPr>
          <w:rFonts w:ascii="Traditional Arabic" w:hAnsi="Traditional Arabic"/>
          <w:kern w:val="28"/>
          <w:sz w:val="27"/>
          <w:rtl/>
        </w:rPr>
      </w:pPr>
      <w:r w:rsidRPr="00FF1DAA">
        <w:rPr>
          <w:rFonts w:ascii="Traditional Arabic" w:hAnsi="Traditional Arabic"/>
          <w:kern w:val="28"/>
          <w:sz w:val="27"/>
          <w:rtl/>
        </w:rPr>
        <w:t xml:space="preserve">إن </w:t>
      </w:r>
      <w:r w:rsidR="00301F5B" w:rsidRPr="00FF1DAA">
        <w:rPr>
          <w:rFonts w:ascii="Traditional Arabic" w:hAnsi="Traditional Arabic"/>
          <w:kern w:val="28"/>
          <w:sz w:val="27"/>
          <w:rtl/>
        </w:rPr>
        <w:t>ل</w:t>
      </w:r>
      <w:r w:rsidRPr="00FF1DAA">
        <w:rPr>
          <w:rFonts w:ascii="Traditional Arabic" w:hAnsi="Traditional Arabic"/>
          <w:kern w:val="28"/>
          <w:sz w:val="27"/>
          <w:rtl/>
        </w:rPr>
        <w:t>لذكاء العاطفي بكفاءت</w:t>
      </w:r>
      <w:r w:rsidR="006653E9" w:rsidRPr="00FF1DAA">
        <w:rPr>
          <w:rFonts w:ascii="Times New Roman" w:hAnsi="Times New Roman"/>
          <w:kern w:val="28"/>
          <w:sz w:val="27"/>
          <w:rtl/>
        </w:rPr>
        <w:t>َ</w:t>
      </w:r>
      <w:r w:rsidRPr="00FF1DAA">
        <w:rPr>
          <w:rFonts w:ascii="Times New Roman" w:hAnsi="Times New Roman"/>
          <w:kern w:val="28"/>
          <w:sz w:val="27"/>
          <w:rtl/>
        </w:rPr>
        <w:t>ي</w:t>
      </w:r>
      <w:r w:rsidR="006653E9" w:rsidRPr="00FF1DAA">
        <w:rPr>
          <w:rFonts w:ascii="Traditional Arabic" w:hAnsi="Traditional Arabic"/>
          <w:kern w:val="28"/>
          <w:sz w:val="27"/>
          <w:rtl/>
        </w:rPr>
        <w:t>ْ</w:t>
      </w:r>
      <w:r w:rsidRPr="00FF1DAA">
        <w:rPr>
          <w:rFonts w:ascii="Traditional Arabic" w:hAnsi="Traditional Arabic"/>
          <w:kern w:val="28"/>
          <w:sz w:val="27"/>
          <w:rtl/>
        </w:rPr>
        <w:t xml:space="preserve">ه </w:t>
      </w:r>
      <w:r w:rsidR="001571BF" w:rsidRPr="00FF1DAA">
        <w:rPr>
          <w:rFonts w:ascii="Traditional Arabic" w:hAnsi="Traditional Arabic"/>
          <w:kern w:val="28"/>
          <w:sz w:val="27"/>
          <w:rtl/>
        </w:rPr>
        <w:t>دَوْر</w:t>
      </w:r>
      <w:r w:rsidR="00301F5B" w:rsidRPr="00FF1DAA">
        <w:rPr>
          <w:rFonts w:ascii="Traditional Arabic" w:hAnsi="Traditional Arabic"/>
          <w:kern w:val="28"/>
          <w:sz w:val="27"/>
          <w:rtl/>
        </w:rPr>
        <w:t>اً</w:t>
      </w:r>
      <w:r w:rsidRPr="00FF1DAA">
        <w:rPr>
          <w:rFonts w:ascii="Traditional Arabic" w:hAnsi="Traditional Arabic"/>
          <w:kern w:val="28"/>
          <w:sz w:val="27"/>
          <w:rtl/>
        </w:rPr>
        <w:t xml:space="preserve"> وفعال</w:t>
      </w:r>
      <w:r w:rsidRPr="00FF1DAA">
        <w:rPr>
          <w:rFonts w:ascii="Times New Roman" w:hAnsi="Times New Roman"/>
          <w:kern w:val="28"/>
          <w:sz w:val="27"/>
          <w:rtl/>
        </w:rPr>
        <w:t>ي</w:t>
      </w:r>
      <w:r w:rsidRPr="00FF1DAA">
        <w:rPr>
          <w:rFonts w:ascii="Traditional Arabic" w:hAnsi="Traditional Arabic"/>
          <w:kern w:val="28"/>
          <w:sz w:val="27"/>
          <w:rtl/>
        </w:rPr>
        <w:t>ة قصوى في إدارة الأزمات النفسية</w:t>
      </w:r>
      <w:r w:rsidR="006653E9" w:rsidRPr="00FF1DAA">
        <w:rPr>
          <w:rFonts w:ascii="Traditional Arabic" w:hAnsi="Traditional Arabic"/>
          <w:kern w:val="28"/>
          <w:sz w:val="27"/>
          <w:rtl/>
        </w:rPr>
        <w:t>،</w:t>
      </w:r>
      <w:r w:rsidRPr="00FF1DAA">
        <w:rPr>
          <w:rFonts w:ascii="Traditional Arabic" w:hAnsi="Traditional Arabic"/>
          <w:kern w:val="28"/>
          <w:sz w:val="27"/>
          <w:rtl/>
        </w:rPr>
        <w:t xml:space="preserve"> وفهم أحوال الجماعة</w:t>
      </w:r>
      <w:r w:rsidR="006653E9" w:rsidRPr="00FF1DAA">
        <w:rPr>
          <w:rFonts w:ascii="Traditional Arabic" w:hAnsi="Traditional Arabic"/>
          <w:kern w:val="28"/>
          <w:sz w:val="27"/>
          <w:rtl/>
        </w:rPr>
        <w:t>،</w:t>
      </w:r>
      <w:r w:rsidRPr="00FF1DAA">
        <w:rPr>
          <w:rFonts w:ascii="Traditional Arabic" w:hAnsi="Traditional Arabic"/>
          <w:kern w:val="28"/>
          <w:sz w:val="27"/>
          <w:rtl/>
        </w:rPr>
        <w:t xml:space="preserve"> والتأثير و</w:t>
      </w:r>
      <w:r w:rsidR="006F299D">
        <w:rPr>
          <w:rFonts w:ascii="Traditional Arabic" w:hAnsi="Traditional Arabic" w:hint="cs"/>
          <w:kern w:val="28"/>
          <w:sz w:val="27"/>
          <w:rtl/>
        </w:rPr>
        <w:t>ا</w:t>
      </w:r>
      <w:r w:rsidRPr="00FF1DAA">
        <w:rPr>
          <w:rFonts w:ascii="Traditional Arabic" w:hAnsi="Traditional Arabic"/>
          <w:kern w:val="28"/>
          <w:sz w:val="27"/>
          <w:rtl/>
        </w:rPr>
        <w:t>ل</w:t>
      </w:r>
      <w:r w:rsidR="006F299D">
        <w:rPr>
          <w:rFonts w:ascii="Traditional Arabic" w:hAnsi="Traditional Arabic" w:hint="cs"/>
          <w:kern w:val="28"/>
          <w:sz w:val="27"/>
          <w:rtl/>
        </w:rPr>
        <w:t>إ</w:t>
      </w:r>
      <w:bookmarkStart w:id="89" w:name="_GoBack"/>
      <w:bookmarkEnd w:id="89"/>
      <w:r w:rsidRPr="00FF1DAA">
        <w:rPr>
          <w:rFonts w:ascii="Traditional Arabic" w:hAnsi="Traditional Arabic"/>
          <w:kern w:val="28"/>
          <w:sz w:val="27"/>
          <w:rtl/>
        </w:rPr>
        <w:t>قناع. إن هذا ليزداد أهم</w:t>
      </w:r>
      <w:r w:rsidR="006653E9" w:rsidRPr="00FF1DAA">
        <w:rPr>
          <w:rFonts w:ascii="Traditional Arabic" w:hAnsi="Traditional Arabic"/>
          <w:kern w:val="28"/>
          <w:sz w:val="27"/>
          <w:rtl/>
        </w:rPr>
        <w:t>ّ</w:t>
      </w:r>
      <w:r w:rsidRPr="00FF1DAA">
        <w:rPr>
          <w:rFonts w:ascii="Traditional Arabic" w:hAnsi="Traditional Arabic"/>
          <w:kern w:val="28"/>
          <w:sz w:val="27"/>
          <w:rtl/>
        </w:rPr>
        <w:t>ية إذا درس في الخطاب القرآني عند الأنب</w:t>
      </w:r>
      <w:r w:rsidRPr="00FF1DAA">
        <w:rPr>
          <w:rFonts w:ascii="Times New Roman" w:hAnsi="Times New Roman"/>
          <w:kern w:val="28"/>
          <w:sz w:val="27"/>
          <w:rtl/>
        </w:rPr>
        <w:t>ي</w:t>
      </w:r>
      <w:r w:rsidRPr="00FF1DAA">
        <w:rPr>
          <w:rFonts w:ascii="Traditional Arabic" w:hAnsi="Traditional Arabic"/>
          <w:kern w:val="28"/>
          <w:sz w:val="27"/>
          <w:rtl/>
        </w:rPr>
        <w:t>اء</w:t>
      </w:r>
      <w:r w:rsidR="006653E9" w:rsidRPr="00FF1DAA">
        <w:rPr>
          <w:rFonts w:ascii="Traditional Arabic" w:hAnsi="Traditional Arabic"/>
          <w:kern w:val="28"/>
          <w:sz w:val="27"/>
          <w:rtl/>
        </w:rPr>
        <w:t>؛</w:t>
      </w:r>
      <w:r w:rsidRPr="00FF1DAA">
        <w:rPr>
          <w:rFonts w:ascii="Traditional Arabic" w:hAnsi="Traditional Arabic"/>
          <w:kern w:val="28"/>
          <w:sz w:val="27"/>
          <w:rtl/>
        </w:rPr>
        <w:t xml:space="preserve"> باعتبارهم من أكبر قادة البشرية. فالقائد </w:t>
      </w:r>
      <w:r w:rsidR="00857565" w:rsidRPr="00FF1DAA">
        <w:rPr>
          <w:rFonts w:ascii="Traditional Arabic" w:hAnsi="Traditional Arabic"/>
          <w:kern w:val="28"/>
          <w:sz w:val="27"/>
          <w:rtl/>
        </w:rPr>
        <w:t>لا بُدَّ</w:t>
      </w:r>
      <w:r w:rsidRPr="00FF1DAA">
        <w:rPr>
          <w:rFonts w:ascii="Traditional Arabic" w:hAnsi="Traditional Arabic"/>
          <w:kern w:val="28"/>
          <w:sz w:val="27"/>
          <w:rtl/>
        </w:rPr>
        <w:t xml:space="preserve"> أن يكون على و</w:t>
      </w:r>
      <w:r w:rsidR="0053643B" w:rsidRPr="00FF1DAA">
        <w:rPr>
          <w:rFonts w:ascii="Traditional Arabic" w:hAnsi="Traditional Arabic"/>
          <w:kern w:val="28"/>
          <w:sz w:val="27"/>
          <w:rtl/>
        </w:rPr>
        <w:t>َ</w:t>
      </w:r>
      <w:r w:rsidRPr="00FF1DAA">
        <w:rPr>
          <w:rFonts w:ascii="Traditional Arabic" w:hAnsi="Traditional Arabic"/>
          <w:kern w:val="28"/>
          <w:sz w:val="27"/>
          <w:rtl/>
        </w:rPr>
        <w:t>ع</w:t>
      </w:r>
      <w:r w:rsidR="0053643B" w:rsidRPr="00FF1DAA">
        <w:rPr>
          <w:rFonts w:ascii="Traditional Arabic" w:hAnsi="Traditional Arabic"/>
          <w:kern w:val="28"/>
          <w:sz w:val="27"/>
          <w:rtl/>
        </w:rPr>
        <w:t>ْ</w:t>
      </w:r>
      <w:r w:rsidRPr="00FF1DAA">
        <w:rPr>
          <w:rFonts w:ascii="Traditional Arabic" w:hAnsi="Traditional Arabic"/>
          <w:kern w:val="28"/>
          <w:sz w:val="27"/>
          <w:rtl/>
        </w:rPr>
        <w:t>ي</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تام ّبمشاعره والآخرين</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لتحق</w:t>
      </w:r>
      <w:r w:rsidRPr="00FF1DAA">
        <w:rPr>
          <w:rFonts w:ascii="Times New Roman" w:hAnsi="Times New Roman"/>
          <w:kern w:val="28"/>
          <w:sz w:val="27"/>
          <w:rtl/>
        </w:rPr>
        <w:t>ي</w:t>
      </w:r>
      <w:r w:rsidRPr="00FF1DAA">
        <w:rPr>
          <w:rFonts w:ascii="Traditional Arabic" w:hAnsi="Traditional Arabic"/>
          <w:kern w:val="28"/>
          <w:sz w:val="27"/>
          <w:rtl/>
        </w:rPr>
        <w:t>ق أمر الق</w:t>
      </w:r>
      <w:r w:rsidRPr="00FF1DAA">
        <w:rPr>
          <w:rFonts w:ascii="Times New Roman" w:hAnsi="Times New Roman"/>
          <w:kern w:val="28"/>
          <w:sz w:val="27"/>
          <w:rtl/>
        </w:rPr>
        <w:t>ي</w:t>
      </w:r>
      <w:r w:rsidRPr="00FF1DAA">
        <w:rPr>
          <w:rFonts w:ascii="Traditional Arabic" w:hAnsi="Traditional Arabic"/>
          <w:kern w:val="28"/>
          <w:sz w:val="27"/>
          <w:rtl/>
        </w:rPr>
        <w:t>ادة</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ولا</w:t>
      </w:r>
      <w:r w:rsidR="0053643B" w:rsidRPr="00FF1DAA">
        <w:rPr>
          <w:rFonts w:ascii="Times New Roman" w:hAnsi="Times New Roman"/>
          <w:kern w:val="28"/>
          <w:sz w:val="27"/>
          <w:rtl/>
        </w:rPr>
        <w:t xml:space="preserve"> </w:t>
      </w:r>
      <w:r w:rsidRPr="00FF1DAA">
        <w:rPr>
          <w:rFonts w:ascii="Times New Roman" w:hAnsi="Times New Roman"/>
          <w:kern w:val="28"/>
          <w:sz w:val="27"/>
          <w:rtl/>
        </w:rPr>
        <w:t>ي</w:t>
      </w:r>
      <w:r w:rsidRPr="00FF1DAA">
        <w:rPr>
          <w:rFonts w:ascii="Traditional Arabic" w:hAnsi="Traditional Arabic"/>
          <w:kern w:val="28"/>
          <w:sz w:val="27"/>
          <w:rtl/>
        </w:rPr>
        <w:t>تحق</w:t>
      </w:r>
      <w:r w:rsidR="0053643B" w:rsidRPr="00FF1DAA">
        <w:rPr>
          <w:rFonts w:ascii="Traditional Arabic" w:hAnsi="Traditional Arabic"/>
          <w:kern w:val="28"/>
          <w:sz w:val="27"/>
          <w:rtl/>
        </w:rPr>
        <w:t>َّ</w:t>
      </w:r>
      <w:r w:rsidRPr="00FF1DAA">
        <w:rPr>
          <w:rFonts w:ascii="Traditional Arabic" w:hAnsi="Traditional Arabic"/>
          <w:kern w:val="28"/>
          <w:sz w:val="27"/>
          <w:rtl/>
        </w:rPr>
        <w:t>ق ذلك إلا</w:t>
      </w:r>
      <w:r w:rsidR="0053643B" w:rsidRPr="00FF1DAA">
        <w:rPr>
          <w:rFonts w:ascii="Traditional Arabic" w:hAnsi="Traditional Arabic"/>
          <w:kern w:val="28"/>
          <w:sz w:val="27"/>
          <w:rtl/>
        </w:rPr>
        <w:t xml:space="preserve">ّ </w:t>
      </w:r>
      <w:r w:rsidRPr="00FF1DAA">
        <w:rPr>
          <w:rFonts w:ascii="Traditional Arabic" w:hAnsi="Traditional Arabic"/>
          <w:kern w:val="28"/>
          <w:sz w:val="27"/>
          <w:rtl/>
        </w:rPr>
        <w:t>بتوظ</w:t>
      </w:r>
      <w:r w:rsidRPr="00FF1DAA">
        <w:rPr>
          <w:rFonts w:ascii="Times New Roman" w:hAnsi="Times New Roman"/>
          <w:kern w:val="28"/>
          <w:sz w:val="27"/>
          <w:rtl/>
        </w:rPr>
        <w:t>ي</w:t>
      </w:r>
      <w:r w:rsidRPr="00FF1DAA">
        <w:rPr>
          <w:rFonts w:ascii="Traditional Arabic" w:hAnsi="Traditional Arabic"/>
          <w:kern w:val="28"/>
          <w:sz w:val="27"/>
          <w:rtl/>
        </w:rPr>
        <w:t>ف الذكاء العاطفي بكفاءت</w:t>
      </w:r>
      <w:r w:rsidR="0053643B" w:rsidRPr="00FF1DAA">
        <w:rPr>
          <w:rFonts w:ascii="Traditional Arabic" w:hAnsi="Traditional Arabic"/>
          <w:kern w:val="28"/>
          <w:sz w:val="27"/>
          <w:rtl/>
        </w:rPr>
        <w:t>َ</w:t>
      </w:r>
      <w:r w:rsidRPr="00FF1DAA">
        <w:rPr>
          <w:rFonts w:ascii="Traditional Arabic" w:hAnsi="Traditional Arabic"/>
          <w:kern w:val="28"/>
          <w:sz w:val="27"/>
          <w:rtl/>
        </w:rPr>
        <w:t>ي</w:t>
      </w:r>
      <w:r w:rsidR="0053643B" w:rsidRPr="00FF1DAA">
        <w:rPr>
          <w:rFonts w:ascii="Traditional Arabic" w:hAnsi="Traditional Arabic"/>
          <w:kern w:val="28"/>
          <w:sz w:val="27"/>
          <w:rtl/>
        </w:rPr>
        <w:t>ْ</w:t>
      </w:r>
      <w:r w:rsidRPr="00FF1DAA">
        <w:rPr>
          <w:rFonts w:ascii="Traditional Arabic" w:hAnsi="Traditional Arabic"/>
          <w:kern w:val="28"/>
          <w:sz w:val="27"/>
          <w:rtl/>
        </w:rPr>
        <w:t>ه: الشخصية</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والاجتماعية. فللذكاء العاطفي تأثير</w:t>
      </w:r>
      <w:r w:rsidR="00FC248F" w:rsidRPr="00FF1DAA">
        <w:rPr>
          <w:rFonts w:ascii="Traditional Arabic" w:hAnsi="Traditional Arabic" w:hint="cs"/>
          <w:kern w:val="28"/>
          <w:sz w:val="27"/>
          <w:rtl/>
        </w:rPr>
        <w:t>ٌ</w:t>
      </w:r>
      <w:r w:rsidRPr="00FF1DAA">
        <w:rPr>
          <w:rFonts w:ascii="Traditional Arabic" w:hAnsi="Traditional Arabic"/>
          <w:kern w:val="28"/>
          <w:sz w:val="27"/>
          <w:rtl/>
        </w:rPr>
        <w:t xml:space="preserve"> بالغ</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في </w:t>
      </w:r>
      <w:r w:rsidR="0053643B" w:rsidRPr="00FF1DAA">
        <w:rPr>
          <w:rFonts w:ascii="Traditional Arabic" w:hAnsi="Traditional Arabic"/>
          <w:kern w:val="28"/>
          <w:sz w:val="27"/>
          <w:rtl/>
        </w:rPr>
        <w:t>أ</w:t>
      </w:r>
      <w:r w:rsidRPr="00FF1DAA">
        <w:rPr>
          <w:rFonts w:ascii="Traditional Arabic" w:hAnsi="Traditional Arabic"/>
          <w:kern w:val="28"/>
          <w:sz w:val="27"/>
          <w:rtl/>
        </w:rPr>
        <w:t>سلوب المتكل</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م </w:t>
      </w:r>
      <w:r w:rsidR="0053643B" w:rsidRPr="00FF1DAA">
        <w:rPr>
          <w:rFonts w:ascii="Traditional Arabic" w:hAnsi="Traditional Arabic"/>
          <w:kern w:val="28"/>
          <w:sz w:val="27"/>
          <w:rtl/>
        </w:rPr>
        <w:t>أ</w:t>
      </w:r>
      <w:r w:rsidRPr="00FF1DAA">
        <w:rPr>
          <w:rFonts w:ascii="Traditional Arabic" w:hAnsi="Traditional Arabic"/>
          <w:kern w:val="28"/>
          <w:sz w:val="27"/>
          <w:rtl/>
        </w:rPr>
        <w:t>و الكاتب اللغوي والتركيبي ب</w:t>
      </w:r>
      <w:r w:rsidR="00FC248F" w:rsidRPr="00FF1DAA">
        <w:rPr>
          <w:rFonts w:ascii="Traditional Arabic" w:hAnsi="Traditional Arabic" w:hint="cs"/>
          <w:kern w:val="28"/>
          <w:sz w:val="27"/>
          <w:rtl/>
        </w:rPr>
        <w:t>بُ</w:t>
      </w:r>
      <w:r w:rsidRPr="00FF1DAA">
        <w:rPr>
          <w:rFonts w:ascii="Traditional Arabic" w:hAnsi="Traditional Arabic"/>
          <w:kern w:val="28"/>
          <w:sz w:val="27"/>
          <w:rtl/>
        </w:rPr>
        <w:t>ع</w:t>
      </w:r>
      <w:r w:rsidR="00FC248F" w:rsidRPr="00FF1DAA">
        <w:rPr>
          <w:rFonts w:ascii="Traditional Arabic" w:hAnsi="Traditional Arabic" w:hint="cs"/>
          <w:kern w:val="28"/>
          <w:sz w:val="27"/>
          <w:rtl/>
        </w:rPr>
        <w:t>ْ</w:t>
      </w:r>
      <w:r w:rsidRPr="00FF1DAA">
        <w:rPr>
          <w:rFonts w:ascii="Traditional Arabic" w:hAnsi="Traditional Arabic"/>
          <w:kern w:val="28"/>
          <w:sz w:val="27"/>
          <w:rtl/>
        </w:rPr>
        <w:t>د</w:t>
      </w:r>
      <w:r w:rsidR="00FC248F" w:rsidRPr="00FF1DAA">
        <w:rPr>
          <w:rFonts w:ascii="Traditional Arabic" w:hAnsi="Traditional Arabic" w:hint="cs"/>
          <w:kern w:val="28"/>
          <w:sz w:val="27"/>
          <w:rtl/>
        </w:rPr>
        <w:t>َ</w:t>
      </w:r>
      <w:r w:rsidRPr="00FF1DAA">
        <w:rPr>
          <w:rFonts w:ascii="Traditional Arabic" w:hAnsi="Traditional Arabic"/>
          <w:kern w:val="28"/>
          <w:sz w:val="27"/>
          <w:rtl/>
        </w:rPr>
        <w:t>ي</w:t>
      </w:r>
      <w:r w:rsidR="00FC248F" w:rsidRPr="00FF1DAA">
        <w:rPr>
          <w:rFonts w:ascii="Traditional Arabic" w:hAnsi="Traditional Arabic" w:hint="cs"/>
          <w:kern w:val="28"/>
          <w:sz w:val="27"/>
          <w:rtl/>
        </w:rPr>
        <w:t>ْ</w:t>
      </w:r>
      <w:r w:rsidRPr="00FF1DAA">
        <w:rPr>
          <w:rFonts w:ascii="Traditional Arabic" w:hAnsi="Traditional Arabic"/>
          <w:kern w:val="28"/>
          <w:sz w:val="27"/>
          <w:rtl/>
        </w:rPr>
        <w:t>هما</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الدلالي</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والتعبيري</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لذلك أراد البحث أن يبين مدى علاقة الكفاءتين</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الشخصية (الو</w:t>
      </w:r>
      <w:r w:rsidR="0053643B" w:rsidRPr="00FF1DAA">
        <w:rPr>
          <w:rFonts w:ascii="Traditional Arabic" w:hAnsi="Traditional Arabic"/>
          <w:kern w:val="28"/>
          <w:sz w:val="27"/>
          <w:rtl/>
        </w:rPr>
        <w:t>َ</w:t>
      </w:r>
      <w:r w:rsidRPr="00FF1DAA">
        <w:rPr>
          <w:rFonts w:ascii="Traditional Arabic" w:hAnsi="Traditional Arabic"/>
          <w:kern w:val="28"/>
          <w:sz w:val="27"/>
          <w:rtl/>
        </w:rPr>
        <w:t>ع</w:t>
      </w:r>
      <w:r w:rsidR="0053643B" w:rsidRPr="00FF1DAA">
        <w:rPr>
          <w:rFonts w:ascii="Traditional Arabic" w:hAnsi="Traditional Arabic"/>
          <w:kern w:val="28"/>
          <w:sz w:val="27"/>
          <w:rtl/>
        </w:rPr>
        <w:t>ْ</w:t>
      </w:r>
      <w:r w:rsidRPr="00FF1DAA">
        <w:rPr>
          <w:rFonts w:ascii="Times New Roman" w:hAnsi="Times New Roman"/>
          <w:kern w:val="28"/>
          <w:sz w:val="27"/>
          <w:rtl/>
        </w:rPr>
        <w:t>ي</w:t>
      </w:r>
      <w:r w:rsidRPr="00FF1DAA">
        <w:rPr>
          <w:rFonts w:ascii="Traditional Arabic" w:hAnsi="Traditional Arabic"/>
          <w:kern w:val="28"/>
          <w:sz w:val="27"/>
          <w:rtl/>
        </w:rPr>
        <w:t xml:space="preserve"> بالذات و</w:t>
      </w:r>
      <w:r w:rsidR="0053643B" w:rsidRPr="00FF1DAA">
        <w:rPr>
          <w:rFonts w:ascii="Traditional Arabic" w:hAnsi="Traditional Arabic"/>
          <w:kern w:val="28"/>
          <w:sz w:val="27"/>
          <w:rtl/>
        </w:rPr>
        <w:t>إ</w:t>
      </w:r>
      <w:r w:rsidRPr="00FF1DAA">
        <w:rPr>
          <w:rFonts w:ascii="Traditional Arabic" w:hAnsi="Traditional Arabic"/>
          <w:kern w:val="28"/>
          <w:sz w:val="27"/>
          <w:rtl/>
        </w:rPr>
        <w:t>دارته) والاجتماعية (التعاطف الوجداني والتواصل) بالقيادة</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عبر منهج</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وصفي ـ تحليلي</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w:t>
      </w:r>
      <w:r w:rsidR="0053643B" w:rsidRPr="00FF1DAA">
        <w:rPr>
          <w:rFonts w:ascii="Traditional Arabic" w:hAnsi="Traditional Arabic"/>
          <w:kern w:val="28"/>
          <w:sz w:val="27"/>
          <w:rtl/>
        </w:rPr>
        <w:t>و</w:t>
      </w:r>
      <w:r w:rsidRPr="00FF1DAA">
        <w:rPr>
          <w:rFonts w:ascii="Traditional Arabic" w:hAnsi="Traditional Arabic"/>
          <w:kern w:val="28"/>
          <w:sz w:val="27"/>
          <w:rtl/>
        </w:rPr>
        <w:t>خاص</w:t>
      </w:r>
      <w:r w:rsidR="0053643B" w:rsidRPr="00FF1DAA">
        <w:rPr>
          <w:rFonts w:ascii="Traditional Arabic" w:hAnsi="Traditional Arabic"/>
          <w:kern w:val="28"/>
          <w:sz w:val="27"/>
          <w:rtl/>
        </w:rPr>
        <w:t>ّ</w:t>
      </w:r>
      <w:r w:rsidRPr="00FF1DAA">
        <w:rPr>
          <w:rFonts w:ascii="Traditional Arabic" w:hAnsi="Traditional Arabic"/>
          <w:kern w:val="28"/>
          <w:sz w:val="27"/>
          <w:rtl/>
        </w:rPr>
        <w:t>ة عند أنبياء بني إسرائ</w:t>
      </w:r>
      <w:r w:rsidRPr="00FF1DAA">
        <w:rPr>
          <w:rFonts w:ascii="Times New Roman" w:hAnsi="Times New Roman"/>
          <w:kern w:val="28"/>
          <w:sz w:val="27"/>
          <w:rtl/>
        </w:rPr>
        <w:t>ي</w:t>
      </w:r>
      <w:r w:rsidRPr="00FF1DAA">
        <w:rPr>
          <w:rFonts w:ascii="Traditional Arabic" w:hAnsi="Traditional Arabic"/>
          <w:kern w:val="28"/>
          <w:sz w:val="27"/>
          <w:rtl/>
        </w:rPr>
        <w:t>ل</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نظراً لاشتهار هذا القوم بنوع</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من الجموح والتمر</w:t>
      </w:r>
      <w:r w:rsidR="0053643B" w:rsidRPr="00FF1DAA">
        <w:rPr>
          <w:rFonts w:ascii="Traditional Arabic" w:hAnsi="Traditional Arabic"/>
          <w:kern w:val="28"/>
          <w:sz w:val="27"/>
          <w:rtl/>
        </w:rPr>
        <w:t>ُّ</w:t>
      </w:r>
      <w:r w:rsidRPr="00FF1DAA">
        <w:rPr>
          <w:rFonts w:ascii="Traditional Arabic" w:hAnsi="Traditional Arabic"/>
          <w:kern w:val="28"/>
          <w:sz w:val="27"/>
          <w:rtl/>
        </w:rPr>
        <w:t>د</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ونظرا</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لكثرة ورود أحداث أنبيا</w:t>
      </w:r>
      <w:r w:rsidR="0053643B" w:rsidRPr="00FF1DAA">
        <w:rPr>
          <w:rFonts w:ascii="Traditional Arabic" w:hAnsi="Traditional Arabic"/>
          <w:kern w:val="28"/>
          <w:sz w:val="27"/>
          <w:rtl/>
        </w:rPr>
        <w:t>ئ</w:t>
      </w:r>
      <w:r w:rsidRPr="00FF1DAA">
        <w:rPr>
          <w:rFonts w:ascii="Traditional Arabic" w:hAnsi="Traditional Arabic"/>
          <w:kern w:val="28"/>
          <w:sz w:val="27"/>
          <w:rtl/>
        </w:rPr>
        <w:t>هم في القرآن</w:t>
      </w:r>
      <w:r w:rsidR="0053643B" w:rsidRPr="00FF1DAA">
        <w:rPr>
          <w:rFonts w:ascii="Traditional Arabic" w:hAnsi="Traditional Arabic"/>
          <w:kern w:val="28"/>
          <w:sz w:val="27"/>
          <w:rtl/>
        </w:rPr>
        <w:t>.</w:t>
      </w:r>
    </w:p>
    <w:p w:rsidR="00076B96" w:rsidRPr="00FF1DAA" w:rsidRDefault="00076B96" w:rsidP="00F75131">
      <w:pPr>
        <w:rPr>
          <w:rFonts w:ascii="Traditional Arabic" w:hAnsi="Traditional Arabic"/>
          <w:sz w:val="27"/>
          <w:rtl/>
        </w:rPr>
      </w:pPr>
      <w:r w:rsidRPr="00FF1DAA">
        <w:rPr>
          <w:rFonts w:ascii="Traditional Arabic" w:hAnsi="Traditional Arabic"/>
          <w:kern w:val="28"/>
          <w:sz w:val="27"/>
          <w:rtl/>
        </w:rPr>
        <w:t xml:space="preserve">وقد توصل البحث </w:t>
      </w:r>
      <w:r w:rsidR="0053643B" w:rsidRPr="00FF1DAA">
        <w:rPr>
          <w:rFonts w:ascii="Traditional Arabic" w:hAnsi="Traditional Arabic"/>
          <w:kern w:val="28"/>
          <w:sz w:val="27"/>
          <w:rtl/>
        </w:rPr>
        <w:t>إلى أ</w:t>
      </w:r>
      <w:r w:rsidRPr="00FF1DAA">
        <w:rPr>
          <w:rFonts w:ascii="Traditional Arabic" w:hAnsi="Traditional Arabic"/>
          <w:kern w:val="28"/>
          <w:sz w:val="27"/>
          <w:rtl/>
        </w:rPr>
        <w:t>ن آل</w:t>
      </w:r>
      <w:r w:rsidRPr="00FF1DAA">
        <w:rPr>
          <w:rFonts w:ascii="Times New Roman" w:hAnsi="Times New Roman"/>
          <w:kern w:val="28"/>
          <w:sz w:val="27"/>
          <w:rtl/>
        </w:rPr>
        <w:t>ي</w:t>
      </w:r>
      <w:r w:rsidRPr="00FF1DAA">
        <w:rPr>
          <w:rFonts w:ascii="Traditional Arabic" w:hAnsi="Traditional Arabic"/>
          <w:kern w:val="28"/>
          <w:sz w:val="27"/>
          <w:rtl/>
        </w:rPr>
        <w:t>ات الكفاءة الشخصية (الصبر الأمل والثبات) والاجتماعية</w:t>
      </w:r>
      <w:r w:rsidR="0053643B" w:rsidRPr="00FF1DAA">
        <w:rPr>
          <w:rFonts w:ascii="Traditional Arabic" w:hAnsi="Traditional Arabic"/>
          <w:kern w:val="28"/>
          <w:sz w:val="27"/>
          <w:rtl/>
        </w:rPr>
        <w:t xml:space="preserve"> </w:t>
      </w:r>
      <w:r w:rsidRPr="00FF1DAA">
        <w:rPr>
          <w:rFonts w:ascii="Traditional Arabic" w:hAnsi="Traditional Arabic"/>
          <w:kern w:val="28"/>
          <w:sz w:val="27"/>
          <w:rtl/>
        </w:rPr>
        <w:t>(التعاطف الوجداني والتواصل) متداخلتان معاً</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فضلاً عن التناغم </w:t>
      </w:r>
      <w:r w:rsidRPr="00FF1DAA">
        <w:rPr>
          <w:rFonts w:ascii="Traditional Arabic" w:hAnsi="Traditional Arabic"/>
          <w:kern w:val="28"/>
          <w:sz w:val="27"/>
          <w:rtl/>
        </w:rPr>
        <w:lastRenderedPageBreak/>
        <w:t>الأسلوبي الملاح</w:t>
      </w:r>
      <w:r w:rsidR="0053643B" w:rsidRPr="00FF1DAA">
        <w:rPr>
          <w:rFonts w:ascii="Traditional Arabic" w:hAnsi="Traditional Arabic"/>
          <w:kern w:val="28"/>
          <w:sz w:val="27"/>
          <w:rtl/>
        </w:rPr>
        <w:t>َ</w:t>
      </w:r>
      <w:r w:rsidRPr="00FF1DAA">
        <w:rPr>
          <w:rFonts w:ascii="Traditional Arabic" w:hAnsi="Traditional Arabic"/>
          <w:kern w:val="28"/>
          <w:sz w:val="27"/>
          <w:rtl/>
        </w:rPr>
        <w:t>ظ ف</w:t>
      </w:r>
      <w:r w:rsidRPr="00FF1DAA">
        <w:rPr>
          <w:rFonts w:ascii="Times New Roman" w:hAnsi="Times New Roman"/>
          <w:kern w:val="28"/>
          <w:sz w:val="27"/>
          <w:rtl/>
        </w:rPr>
        <w:t>ي</w:t>
      </w:r>
      <w:r w:rsidRPr="00FF1DAA">
        <w:rPr>
          <w:rFonts w:ascii="Traditional Arabic" w:hAnsi="Traditional Arabic"/>
          <w:kern w:val="28"/>
          <w:sz w:val="27"/>
          <w:rtl/>
        </w:rPr>
        <w:t>هما</w:t>
      </w:r>
      <w:r w:rsidR="0053643B" w:rsidRPr="00FF1DAA">
        <w:rPr>
          <w:rFonts w:ascii="Traditional Arabic" w:hAnsi="Traditional Arabic"/>
          <w:kern w:val="28"/>
          <w:sz w:val="27"/>
          <w:rtl/>
        </w:rPr>
        <w:t xml:space="preserve">، </w:t>
      </w:r>
      <w:r w:rsidRPr="00FF1DAA">
        <w:rPr>
          <w:rFonts w:ascii="Traditional Arabic" w:hAnsi="Traditional Arabic"/>
          <w:kern w:val="28"/>
          <w:sz w:val="27"/>
          <w:rtl/>
        </w:rPr>
        <w:t>في (إ</w:t>
      </w:r>
      <w:r w:rsidRPr="00FF1DAA">
        <w:rPr>
          <w:rFonts w:ascii="Times New Roman" w:hAnsi="Times New Roman"/>
          <w:kern w:val="28"/>
          <w:sz w:val="27"/>
          <w:rtl/>
        </w:rPr>
        <w:t>ي</w:t>
      </w:r>
      <w:r w:rsidRPr="00FF1DAA">
        <w:rPr>
          <w:rFonts w:ascii="Traditional Arabic" w:hAnsi="Traditional Arabic"/>
          <w:kern w:val="28"/>
          <w:sz w:val="27"/>
          <w:rtl/>
        </w:rPr>
        <w:t>حاءات الحروف)</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مروراً بدلالة الياء الموح</w:t>
      </w:r>
      <w:r w:rsidRPr="00FF1DAA">
        <w:rPr>
          <w:rFonts w:ascii="Times New Roman" w:hAnsi="Times New Roman"/>
          <w:kern w:val="28"/>
          <w:sz w:val="27"/>
          <w:rtl/>
        </w:rPr>
        <w:t>ي</w:t>
      </w:r>
      <w:r w:rsidRPr="00FF1DAA">
        <w:rPr>
          <w:rFonts w:ascii="Traditional Arabic" w:hAnsi="Traditional Arabic"/>
          <w:kern w:val="28"/>
          <w:sz w:val="27"/>
          <w:rtl/>
        </w:rPr>
        <w:t>ة بالانكسار والخشوع</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ووصولا</w:t>
      </w:r>
      <w:r w:rsidR="0053643B" w:rsidRPr="00FF1DAA">
        <w:rPr>
          <w:rFonts w:ascii="Traditional Arabic" w:hAnsi="Traditional Arabic"/>
          <w:kern w:val="28"/>
          <w:sz w:val="27"/>
          <w:rtl/>
        </w:rPr>
        <w:t>ً</w:t>
      </w:r>
      <w:r w:rsidRPr="00FF1DAA">
        <w:rPr>
          <w:rFonts w:ascii="Traditional Arabic" w:hAnsi="Traditional Arabic"/>
          <w:kern w:val="28"/>
          <w:sz w:val="27"/>
          <w:rtl/>
        </w:rPr>
        <w:t xml:space="preserve"> إلى الخطاب بـ (</w:t>
      </w:r>
      <w:r w:rsidRPr="00FF1DAA">
        <w:rPr>
          <w:rFonts w:ascii="Times New Roman" w:hAnsi="Times New Roman"/>
          <w:kern w:val="28"/>
          <w:sz w:val="27"/>
          <w:rtl/>
        </w:rPr>
        <w:t>ي</w:t>
      </w:r>
      <w:r w:rsidRPr="00FF1DAA">
        <w:rPr>
          <w:rFonts w:ascii="Traditional Arabic" w:hAnsi="Traditional Arabic"/>
          <w:kern w:val="28"/>
          <w:sz w:val="27"/>
          <w:rtl/>
        </w:rPr>
        <w:t>ا قوم) و(</w:t>
      </w:r>
      <w:r w:rsidR="00FC248F" w:rsidRPr="00FF1DAA">
        <w:rPr>
          <w:rFonts w:ascii="Times New Roman" w:hAnsi="Times New Roman" w:hint="cs"/>
          <w:kern w:val="28"/>
          <w:sz w:val="27"/>
          <w:rtl/>
        </w:rPr>
        <w:t>[</w:t>
      </w:r>
      <w:r w:rsidRPr="00FF1DAA">
        <w:rPr>
          <w:rFonts w:ascii="Times New Roman" w:hAnsi="Times New Roman"/>
          <w:kern w:val="28"/>
          <w:sz w:val="27"/>
          <w:rtl/>
        </w:rPr>
        <w:t>ي</w:t>
      </w:r>
      <w:r w:rsidRPr="00FF1DAA">
        <w:rPr>
          <w:rFonts w:ascii="Traditional Arabic" w:hAnsi="Traditional Arabic"/>
          <w:kern w:val="28"/>
          <w:sz w:val="27"/>
          <w:rtl/>
        </w:rPr>
        <w:t>ا</w:t>
      </w:r>
      <w:r w:rsidR="00FC248F" w:rsidRPr="00FF1DAA">
        <w:rPr>
          <w:rFonts w:ascii="Traditional Arabic" w:hAnsi="Traditional Arabic" w:hint="cs"/>
          <w:kern w:val="28"/>
          <w:sz w:val="27"/>
          <w:rtl/>
        </w:rPr>
        <w:t>]</w:t>
      </w:r>
      <w:r w:rsidRPr="00FF1DAA">
        <w:rPr>
          <w:rFonts w:ascii="Traditional Arabic" w:hAnsi="Traditional Arabic"/>
          <w:kern w:val="28"/>
          <w:sz w:val="27"/>
          <w:rtl/>
        </w:rPr>
        <w:t xml:space="preserve"> </w:t>
      </w:r>
      <w:r w:rsidR="00FC248F" w:rsidRPr="00FF1DAA">
        <w:rPr>
          <w:rFonts w:ascii="Traditional Arabic" w:hAnsi="Traditional Arabic" w:hint="cs"/>
          <w:kern w:val="28"/>
          <w:sz w:val="27"/>
          <w:rtl/>
        </w:rPr>
        <w:t>ا</w:t>
      </w:r>
      <w:r w:rsidRPr="00FF1DAA">
        <w:rPr>
          <w:rFonts w:ascii="Traditional Arabic" w:hAnsi="Traditional Arabic"/>
          <w:kern w:val="28"/>
          <w:sz w:val="27"/>
          <w:rtl/>
        </w:rPr>
        <w:t>بن أمّ)</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وكذلك أسلوب الاستفهام</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الذي يضفي على الأسلوب التخاطبي نوعا</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من الاستعطاف والحدب</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بتوظ</w:t>
      </w:r>
      <w:r w:rsidRPr="00FF1DAA">
        <w:rPr>
          <w:rFonts w:ascii="Times New Roman" w:hAnsi="Times New Roman"/>
          <w:kern w:val="28"/>
          <w:sz w:val="27"/>
          <w:rtl/>
        </w:rPr>
        <w:t>ي</w:t>
      </w:r>
      <w:r w:rsidRPr="00FF1DAA">
        <w:rPr>
          <w:rFonts w:ascii="Traditional Arabic" w:hAnsi="Traditional Arabic"/>
          <w:kern w:val="28"/>
          <w:sz w:val="27"/>
          <w:rtl/>
        </w:rPr>
        <w:t>ف آل</w:t>
      </w:r>
      <w:r w:rsidRPr="00FF1DAA">
        <w:rPr>
          <w:rFonts w:ascii="Times New Roman" w:hAnsi="Times New Roman"/>
          <w:kern w:val="28"/>
          <w:sz w:val="27"/>
          <w:rtl/>
        </w:rPr>
        <w:t>ي</w:t>
      </w:r>
      <w:r w:rsidRPr="00FF1DAA">
        <w:rPr>
          <w:rFonts w:ascii="Traditional Arabic" w:hAnsi="Traditional Arabic"/>
          <w:kern w:val="28"/>
          <w:sz w:val="27"/>
          <w:rtl/>
        </w:rPr>
        <w:t>ات الق</w:t>
      </w:r>
      <w:r w:rsidRPr="00FF1DAA">
        <w:rPr>
          <w:rFonts w:ascii="Times New Roman" w:hAnsi="Times New Roman"/>
          <w:kern w:val="28"/>
          <w:sz w:val="27"/>
          <w:rtl/>
        </w:rPr>
        <w:t>ي</w:t>
      </w:r>
      <w:r w:rsidRPr="00FF1DAA">
        <w:rPr>
          <w:rFonts w:ascii="Traditional Arabic" w:hAnsi="Traditional Arabic"/>
          <w:kern w:val="28"/>
          <w:sz w:val="27"/>
          <w:rtl/>
        </w:rPr>
        <w:t>ادة الشخصية والاجتماع</w:t>
      </w:r>
      <w:r w:rsidRPr="00FF1DAA">
        <w:rPr>
          <w:rFonts w:ascii="Times New Roman" w:hAnsi="Times New Roman"/>
          <w:kern w:val="28"/>
          <w:sz w:val="27"/>
          <w:rtl/>
        </w:rPr>
        <w:t>ي</w:t>
      </w:r>
      <w:r w:rsidRPr="00FF1DAA">
        <w:rPr>
          <w:rFonts w:ascii="Traditional Arabic" w:hAnsi="Traditional Arabic"/>
          <w:kern w:val="28"/>
          <w:sz w:val="27"/>
          <w:rtl/>
        </w:rPr>
        <w:t>ة. كما توص</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ل البحث إلى </w:t>
      </w:r>
      <w:r w:rsidRPr="00FF1DAA">
        <w:rPr>
          <w:rFonts w:ascii="Traditional Arabic" w:hAnsi="Traditional Arabic"/>
          <w:sz w:val="27"/>
          <w:rtl/>
        </w:rPr>
        <w:t>أن الآيات القرآنية تكشف الستار عن الكفاءة الشخصية، يعني الو</w:t>
      </w:r>
      <w:r w:rsidR="00E3369D" w:rsidRPr="00FF1DAA">
        <w:rPr>
          <w:rFonts w:ascii="Traditional Arabic" w:hAnsi="Traditional Arabic"/>
          <w:sz w:val="27"/>
          <w:rtl/>
        </w:rPr>
        <w:t>َ</w:t>
      </w:r>
      <w:r w:rsidRPr="00FF1DAA">
        <w:rPr>
          <w:rFonts w:ascii="Traditional Arabic" w:hAnsi="Traditional Arabic"/>
          <w:sz w:val="27"/>
          <w:rtl/>
        </w:rPr>
        <w:t>ع</w:t>
      </w:r>
      <w:r w:rsidR="00E3369D" w:rsidRPr="00FF1DAA">
        <w:rPr>
          <w:rFonts w:ascii="Traditional Arabic" w:hAnsi="Traditional Arabic"/>
          <w:sz w:val="27"/>
          <w:rtl/>
        </w:rPr>
        <w:t>ْ</w:t>
      </w:r>
      <w:r w:rsidRPr="00FF1DAA">
        <w:rPr>
          <w:rFonts w:ascii="Traditional Arabic" w:hAnsi="Traditional Arabic"/>
          <w:sz w:val="27"/>
          <w:rtl/>
        </w:rPr>
        <w:t>ي بالذات</w:t>
      </w:r>
      <w:r w:rsidR="00E3369D" w:rsidRPr="00FF1DAA">
        <w:rPr>
          <w:rFonts w:ascii="Traditional Arabic" w:hAnsi="Traditional Arabic"/>
          <w:sz w:val="27"/>
          <w:rtl/>
        </w:rPr>
        <w:t>،</w:t>
      </w:r>
      <w:r w:rsidRPr="00FF1DAA">
        <w:rPr>
          <w:rFonts w:ascii="Traditional Arabic" w:hAnsi="Traditional Arabic"/>
          <w:sz w:val="27"/>
          <w:rtl/>
        </w:rPr>
        <w:t xml:space="preserve"> ثم</w:t>
      </w:r>
      <w:r w:rsidR="00E3369D" w:rsidRPr="00FF1DAA">
        <w:rPr>
          <w:rFonts w:ascii="Traditional Arabic" w:hAnsi="Traditional Arabic"/>
          <w:sz w:val="27"/>
          <w:rtl/>
        </w:rPr>
        <w:t>ّ</w:t>
      </w:r>
      <w:r w:rsidRPr="00FF1DAA">
        <w:rPr>
          <w:rFonts w:ascii="Traditional Arabic" w:hAnsi="Traditional Arabic"/>
          <w:sz w:val="27"/>
          <w:rtl/>
        </w:rPr>
        <w:t xml:space="preserve"> إدارة الذات والتعامل مع رد</w:t>
      </w:r>
      <w:r w:rsidR="00E3369D" w:rsidRPr="00FF1DAA">
        <w:rPr>
          <w:rFonts w:ascii="Traditional Arabic" w:hAnsi="Traditional Arabic"/>
          <w:sz w:val="27"/>
          <w:rtl/>
        </w:rPr>
        <w:t>ّ</w:t>
      </w:r>
      <w:r w:rsidRPr="00FF1DAA">
        <w:rPr>
          <w:rFonts w:ascii="Traditional Arabic" w:hAnsi="Traditional Arabic"/>
          <w:sz w:val="27"/>
          <w:rtl/>
        </w:rPr>
        <w:t xml:space="preserve"> الفعل الشعوري تجاه المواقف والأشخاص</w:t>
      </w:r>
      <w:r w:rsidR="00E3369D" w:rsidRPr="00FF1DAA">
        <w:rPr>
          <w:rFonts w:ascii="Traditional Arabic" w:hAnsi="Traditional Arabic"/>
          <w:sz w:val="27"/>
          <w:rtl/>
        </w:rPr>
        <w:t>،</w:t>
      </w:r>
      <w:r w:rsidRPr="00FF1DAA">
        <w:rPr>
          <w:rFonts w:ascii="Traditional Arabic" w:hAnsi="Traditional Arabic"/>
          <w:sz w:val="27"/>
          <w:rtl/>
        </w:rPr>
        <w:t xml:space="preserve"> والتحك</w:t>
      </w:r>
      <w:r w:rsidR="00E3369D" w:rsidRPr="00FF1DAA">
        <w:rPr>
          <w:rFonts w:ascii="Traditional Arabic" w:hAnsi="Traditional Arabic"/>
          <w:sz w:val="27"/>
          <w:rtl/>
        </w:rPr>
        <w:t>ُّ</w:t>
      </w:r>
      <w:r w:rsidRPr="00FF1DAA">
        <w:rPr>
          <w:rFonts w:ascii="Traditional Arabic" w:hAnsi="Traditional Arabic"/>
          <w:sz w:val="27"/>
          <w:rtl/>
        </w:rPr>
        <w:t>م في الانفعالات.</w:t>
      </w:r>
      <w:r w:rsidR="00E3369D" w:rsidRPr="00FF1DAA">
        <w:rPr>
          <w:rFonts w:ascii="Traditional Arabic" w:hAnsi="Traditional Arabic"/>
          <w:kern w:val="28"/>
          <w:sz w:val="27"/>
          <w:rtl/>
        </w:rPr>
        <w:t xml:space="preserve"> </w:t>
      </w:r>
      <w:r w:rsidRPr="00FF1DAA">
        <w:rPr>
          <w:rFonts w:ascii="Traditional Arabic" w:hAnsi="Traditional Arabic"/>
          <w:kern w:val="28"/>
          <w:sz w:val="27"/>
          <w:rtl/>
        </w:rPr>
        <w:t xml:space="preserve">إن الوعي </w:t>
      </w:r>
      <w:r w:rsidRPr="00FF1DAA">
        <w:rPr>
          <w:rFonts w:ascii="Traditional Arabic" w:hAnsi="Traditional Arabic"/>
          <w:sz w:val="27"/>
          <w:rtl/>
        </w:rPr>
        <w:t>الذ</w:t>
      </w:r>
      <w:r w:rsidRPr="00FF1DAA">
        <w:rPr>
          <w:rFonts w:ascii="Traditional Arabic" w:hAnsi="Traditional Arabic"/>
          <w:kern w:val="28"/>
          <w:sz w:val="27"/>
          <w:rtl/>
        </w:rPr>
        <w:t>اتي ل</w:t>
      </w:r>
      <w:r w:rsidRPr="00FF1DAA">
        <w:rPr>
          <w:rFonts w:ascii="Times New Roman" w:hAnsi="Times New Roman"/>
          <w:kern w:val="28"/>
          <w:sz w:val="27"/>
          <w:rtl/>
        </w:rPr>
        <w:t>ي</w:t>
      </w:r>
      <w:r w:rsidRPr="00FF1DAA">
        <w:rPr>
          <w:rFonts w:ascii="Traditional Arabic" w:hAnsi="Traditional Arabic"/>
          <w:kern w:val="28"/>
          <w:sz w:val="27"/>
          <w:rtl/>
        </w:rPr>
        <w:t>س مقتصرا</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عل</w:t>
      </w:r>
      <w:r w:rsidR="00E3369D" w:rsidRPr="00FF1DAA">
        <w:rPr>
          <w:rFonts w:ascii="Times New Roman" w:hAnsi="Times New Roman"/>
          <w:kern w:val="28"/>
          <w:sz w:val="27"/>
          <w:rtl/>
        </w:rPr>
        <w:t>ى</w:t>
      </w:r>
      <w:r w:rsidRPr="00FF1DAA">
        <w:rPr>
          <w:rFonts w:ascii="Traditional Arabic" w:hAnsi="Traditional Arabic"/>
          <w:kern w:val="28"/>
          <w:sz w:val="27"/>
          <w:rtl/>
        </w:rPr>
        <w:t xml:space="preserve"> إبداء مكامن القوة</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بل مكامن ال</w:t>
      </w:r>
      <w:r w:rsidR="00E3369D" w:rsidRPr="00FF1DAA">
        <w:rPr>
          <w:rFonts w:ascii="Traditional Arabic" w:hAnsi="Traditional Arabic"/>
          <w:kern w:val="28"/>
          <w:sz w:val="27"/>
          <w:rtl/>
        </w:rPr>
        <w:t>ض</w:t>
      </w:r>
      <w:r w:rsidRPr="00FF1DAA">
        <w:rPr>
          <w:rFonts w:ascii="Traditional Arabic" w:hAnsi="Traditional Arabic"/>
          <w:kern w:val="28"/>
          <w:sz w:val="27"/>
          <w:rtl/>
        </w:rPr>
        <w:t xml:space="preserve">عف </w:t>
      </w:r>
      <w:r w:rsidR="00E3369D" w:rsidRPr="00FF1DAA">
        <w:rPr>
          <w:rFonts w:ascii="Traditional Arabic" w:hAnsi="Traditional Arabic"/>
          <w:kern w:val="28"/>
          <w:sz w:val="27"/>
          <w:rtl/>
        </w:rPr>
        <w:t>أ</w:t>
      </w:r>
      <w:r w:rsidRPr="00FF1DAA">
        <w:rPr>
          <w:rFonts w:ascii="Times New Roman" w:hAnsi="Times New Roman"/>
          <w:kern w:val="28"/>
          <w:sz w:val="27"/>
          <w:rtl/>
        </w:rPr>
        <w:t>ي</w:t>
      </w:r>
      <w:r w:rsidRPr="00FF1DAA">
        <w:rPr>
          <w:rFonts w:ascii="Traditional Arabic" w:hAnsi="Traditional Arabic"/>
          <w:kern w:val="28"/>
          <w:sz w:val="27"/>
          <w:rtl/>
        </w:rPr>
        <w:t>ضا</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ح</w:t>
      </w:r>
      <w:r w:rsidRPr="00FF1DAA">
        <w:rPr>
          <w:rFonts w:ascii="Times New Roman" w:hAnsi="Times New Roman"/>
          <w:kern w:val="28"/>
          <w:sz w:val="27"/>
          <w:rtl/>
        </w:rPr>
        <w:t>ي</w:t>
      </w:r>
      <w:r w:rsidRPr="00FF1DAA">
        <w:rPr>
          <w:rFonts w:ascii="Traditional Arabic" w:hAnsi="Traditional Arabic"/>
          <w:kern w:val="28"/>
          <w:sz w:val="27"/>
          <w:rtl/>
        </w:rPr>
        <w:t xml:space="preserve">ث </w:t>
      </w:r>
      <w:r w:rsidRPr="00FF1DAA">
        <w:rPr>
          <w:rFonts w:ascii="Times New Roman" w:hAnsi="Times New Roman"/>
          <w:kern w:val="28"/>
          <w:sz w:val="27"/>
          <w:rtl/>
        </w:rPr>
        <w:t>ي</w:t>
      </w:r>
      <w:r w:rsidRPr="00FF1DAA">
        <w:rPr>
          <w:rFonts w:ascii="Traditional Arabic" w:hAnsi="Traditional Arabic"/>
          <w:kern w:val="28"/>
          <w:sz w:val="27"/>
          <w:rtl/>
        </w:rPr>
        <w:t>مكن تحو</w:t>
      </w:r>
      <w:r w:rsidRPr="00FF1DAA">
        <w:rPr>
          <w:rFonts w:ascii="Times New Roman" w:hAnsi="Times New Roman"/>
          <w:kern w:val="28"/>
          <w:sz w:val="27"/>
          <w:rtl/>
        </w:rPr>
        <w:t>ي</w:t>
      </w:r>
      <w:r w:rsidRPr="00FF1DAA">
        <w:rPr>
          <w:rFonts w:ascii="Traditional Arabic" w:hAnsi="Traditional Arabic"/>
          <w:kern w:val="28"/>
          <w:sz w:val="27"/>
          <w:rtl/>
        </w:rPr>
        <w:t>لها إلى فرصة</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لصنع القوة والقرار</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عبر توظ</w:t>
      </w:r>
      <w:r w:rsidRPr="00FF1DAA">
        <w:rPr>
          <w:rFonts w:ascii="Times New Roman" w:hAnsi="Times New Roman"/>
          <w:kern w:val="28"/>
          <w:sz w:val="27"/>
          <w:rtl/>
        </w:rPr>
        <w:t>ي</w:t>
      </w:r>
      <w:r w:rsidRPr="00FF1DAA">
        <w:rPr>
          <w:rFonts w:ascii="Traditional Arabic" w:hAnsi="Traditional Arabic"/>
          <w:kern w:val="28"/>
          <w:sz w:val="27"/>
          <w:rtl/>
        </w:rPr>
        <w:t>ف أسلوب الطلب وال</w:t>
      </w:r>
      <w:r w:rsidR="00E3369D" w:rsidRPr="00FF1DAA">
        <w:rPr>
          <w:rFonts w:ascii="Traditional Arabic" w:hAnsi="Traditional Arabic"/>
          <w:kern w:val="28"/>
          <w:sz w:val="27"/>
          <w:rtl/>
        </w:rPr>
        <w:t>إ</w:t>
      </w:r>
      <w:r w:rsidRPr="00FF1DAA">
        <w:rPr>
          <w:rFonts w:ascii="Traditional Arabic" w:hAnsi="Traditional Arabic"/>
          <w:kern w:val="28"/>
          <w:sz w:val="27"/>
          <w:rtl/>
        </w:rPr>
        <w:t>نشاء</w:t>
      </w:r>
      <w:r w:rsidR="00E3369D" w:rsidRPr="00FF1DAA">
        <w:rPr>
          <w:rFonts w:ascii="Traditional Arabic" w:hAnsi="Traditional Arabic"/>
          <w:kern w:val="28"/>
          <w:sz w:val="27"/>
          <w:rtl/>
        </w:rPr>
        <w:t xml:space="preserve"> </w:t>
      </w:r>
      <w:r w:rsidRPr="00FF1DAA">
        <w:rPr>
          <w:rFonts w:ascii="Traditional Arabic" w:hAnsi="Traditional Arabic"/>
          <w:kern w:val="28"/>
          <w:sz w:val="27"/>
          <w:rtl/>
        </w:rPr>
        <w:t>(الدعاء). هناك التناغم التام</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ب</w:t>
      </w:r>
      <w:r w:rsidRPr="00FF1DAA">
        <w:rPr>
          <w:rFonts w:ascii="Times New Roman" w:hAnsi="Times New Roman"/>
          <w:kern w:val="28"/>
          <w:sz w:val="27"/>
          <w:rtl/>
        </w:rPr>
        <w:t>ي</w:t>
      </w:r>
      <w:r w:rsidRPr="00FF1DAA">
        <w:rPr>
          <w:rFonts w:ascii="Traditional Arabic" w:hAnsi="Traditional Arabic"/>
          <w:kern w:val="28"/>
          <w:sz w:val="27"/>
          <w:rtl/>
        </w:rPr>
        <w:t>ن الدلالات ال</w:t>
      </w:r>
      <w:r w:rsidR="00E3369D" w:rsidRPr="00FF1DAA">
        <w:rPr>
          <w:rFonts w:ascii="Traditional Arabic" w:hAnsi="Traditional Arabic"/>
          <w:kern w:val="28"/>
          <w:sz w:val="27"/>
          <w:rtl/>
        </w:rPr>
        <w:t>أ</w:t>
      </w:r>
      <w:r w:rsidRPr="00FF1DAA">
        <w:rPr>
          <w:rFonts w:ascii="Traditional Arabic" w:hAnsi="Traditional Arabic"/>
          <w:kern w:val="28"/>
          <w:sz w:val="27"/>
          <w:rtl/>
        </w:rPr>
        <w:t>سلوب</w:t>
      </w:r>
      <w:r w:rsidRPr="00FF1DAA">
        <w:rPr>
          <w:rFonts w:ascii="Times New Roman" w:hAnsi="Times New Roman"/>
          <w:kern w:val="28"/>
          <w:sz w:val="27"/>
          <w:rtl/>
        </w:rPr>
        <w:t>ي</w:t>
      </w:r>
      <w:r w:rsidRPr="00FF1DAA">
        <w:rPr>
          <w:rFonts w:ascii="Traditional Arabic" w:hAnsi="Traditional Arabic"/>
          <w:kern w:val="28"/>
          <w:sz w:val="27"/>
          <w:rtl/>
        </w:rPr>
        <w:t>ة وتقر</w:t>
      </w:r>
      <w:r w:rsidRPr="00FF1DAA">
        <w:rPr>
          <w:rFonts w:ascii="Times New Roman" w:hAnsi="Times New Roman"/>
          <w:kern w:val="28"/>
          <w:sz w:val="27"/>
          <w:rtl/>
        </w:rPr>
        <w:t>ي</w:t>
      </w:r>
      <w:r w:rsidRPr="00FF1DAA">
        <w:rPr>
          <w:rFonts w:ascii="Traditional Arabic" w:hAnsi="Traditional Arabic"/>
          <w:kern w:val="28"/>
          <w:sz w:val="27"/>
          <w:rtl/>
        </w:rPr>
        <w:t>ر الحالة النفس</w:t>
      </w:r>
      <w:r w:rsidRPr="00FF1DAA">
        <w:rPr>
          <w:rFonts w:ascii="Times New Roman" w:hAnsi="Times New Roman"/>
          <w:kern w:val="28"/>
          <w:sz w:val="27"/>
          <w:rtl/>
        </w:rPr>
        <w:t>ي</w:t>
      </w:r>
      <w:r w:rsidRPr="00FF1DAA">
        <w:rPr>
          <w:rFonts w:ascii="Traditional Arabic" w:hAnsi="Traditional Arabic"/>
          <w:kern w:val="28"/>
          <w:sz w:val="27"/>
          <w:rtl/>
        </w:rPr>
        <w:t>ة ف</w:t>
      </w:r>
      <w:r w:rsidRPr="00FF1DAA">
        <w:rPr>
          <w:rFonts w:ascii="Times New Roman" w:hAnsi="Times New Roman"/>
          <w:kern w:val="28"/>
          <w:sz w:val="27"/>
          <w:rtl/>
        </w:rPr>
        <w:t>ي</w:t>
      </w:r>
      <w:r w:rsidRPr="00FF1DAA">
        <w:rPr>
          <w:rFonts w:ascii="Traditional Arabic" w:hAnsi="Traditional Arabic"/>
          <w:kern w:val="28"/>
          <w:sz w:val="27"/>
          <w:rtl/>
        </w:rPr>
        <w:t xml:space="preserve"> توظيف الضمائر والتكرار.</w:t>
      </w:r>
    </w:p>
    <w:p w:rsidR="00076B96" w:rsidRPr="00FF1DAA" w:rsidRDefault="00076B96" w:rsidP="00667D14">
      <w:pPr>
        <w:spacing w:line="420" w:lineRule="exact"/>
        <w:rPr>
          <w:rFonts w:ascii="Traditional Arabic" w:hAnsi="Traditional Arabic"/>
          <w:sz w:val="27"/>
          <w:rtl/>
        </w:rPr>
      </w:pPr>
    </w:p>
    <w:p w:rsidR="00076B96" w:rsidRPr="00FF1DAA" w:rsidRDefault="00076B96" w:rsidP="00414CAC">
      <w:pPr>
        <w:pStyle w:val="31"/>
        <w:spacing w:line="216" w:lineRule="auto"/>
        <w:rPr>
          <w:color w:val="auto"/>
          <w:rtl/>
        </w:rPr>
      </w:pPr>
      <w:bookmarkStart w:id="90" w:name="_Toc498972961"/>
      <w:r w:rsidRPr="00FF1DAA">
        <w:rPr>
          <w:color w:val="auto"/>
          <w:rtl/>
        </w:rPr>
        <w:t>ال</w:t>
      </w:r>
      <w:bookmarkEnd w:id="90"/>
      <w:r w:rsidRPr="00FF1DAA">
        <w:rPr>
          <w:color w:val="auto"/>
          <w:rtl/>
        </w:rPr>
        <w:t>مقد</w:t>
      </w:r>
      <w:r w:rsidRPr="00FF1DAA">
        <w:rPr>
          <w:rFonts w:hint="cs"/>
          <w:color w:val="auto"/>
          <w:rtl/>
        </w:rPr>
        <w:t>ّ</w:t>
      </w:r>
      <w:r w:rsidRPr="00FF1DAA">
        <w:rPr>
          <w:color w:val="auto"/>
          <w:rtl/>
        </w:rPr>
        <w:t>مة</w:t>
      </w:r>
      <w:r w:rsidR="00BA0994" w:rsidRPr="00FF1DAA">
        <w:rPr>
          <w:rFonts w:hint="cs"/>
          <w:color w:val="auto"/>
          <w:rtl/>
          <w:lang w:val="en-US"/>
        </w:rPr>
        <w:t xml:space="preserve"> ــــــ</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ي</w:t>
      </w:r>
      <w:r w:rsidR="00E3369D" w:rsidRPr="00FF1DAA">
        <w:rPr>
          <w:rFonts w:ascii="Traditional Arabic" w:hAnsi="Traditional Arabic"/>
          <w:kern w:val="28"/>
          <w:sz w:val="27"/>
          <w:rtl/>
        </w:rPr>
        <w:t>ُ</w:t>
      </w:r>
      <w:r w:rsidRPr="00FF1DAA">
        <w:rPr>
          <w:rFonts w:ascii="Traditional Arabic" w:hAnsi="Traditional Arabic"/>
          <w:kern w:val="28"/>
          <w:sz w:val="27"/>
          <w:rtl/>
        </w:rPr>
        <w:t>ع</w:t>
      </w:r>
      <w:r w:rsidR="00E3369D" w:rsidRPr="00FF1DAA">
        <w:rPr>
          <w:rFonts w:ascii="Traditional Arabic" w:hAnsi="Traditional Arabic"/>
          <w:kern w:val="28"/>
          <w:sz w:val="27"/>
          <w:rtl/>
        </w:rPr>
        <w:t>َ</w:t>
      </w:r>
      <w:r w:rsidRPr="00FF1DAA">
        <w:rPr>
          <w:rFonts w:ascii="Traditional Arabic" w:hAnsi="Traditional Arabic"/>
          <w:kern w:val="28"/>
          <w:sz w:val="27"/>
          <w:rtl/>
        </w:rPr>
        <w:t>دّ الذكاء العاطفي بكفاءت</w:t>
      </w:r>
      <w:r w:rsidR="00E3369D" w:rsidRPr="00FF1DAA">
        <w:rPr>
          <w:rFonts w:ascii="Traditional Arabic" w:hAnsi="Traditional Arabic"/>
          <w:kern w:val="28"/>
          <w:sz w:val="27"/>
          <w:rtl/>
        </w:rPr>
        <w:t>َ</w:t>
      </w:r>
      <w:r w:rsidRPr="00FF1DAA">
        <w:rPr>
          <w:rFonts w:ascii="Traditional Arabic" w:hAnsi="Traditional Arabic"/>
          <w:kern w:val="28"/>
          <w:sz w:val="27"/>
          <w:rtl/>
        </w:rPr>
        <w:t>ي</w:t>
      </w:r>
      <w:r w:rsidR="00E3369D" w:rsidRPr="00FF1DAA">
        <w:rPr>
          <w:rFonts w:ascii="Traditional Arabic" w:hAnsi="Traditional Arabic"/>
          <w:kern w:val="28"/>
          <w:sz w:val="27"/>
          <w:rtl/>
        </w:rPr>
        <w:t>ْ</w:t>
      </w:r>
      <w:r w:rsidRPr="00FF1DAA">
        <w:rPr>
          <w:rFonts w:ascii="Traditional Arabic" w:hAnsi="Traditional Arabic"/>
          <w:kern w:val="28"/>
          <w:sz w:val="27"/>
          <w:rtl/>
        </w:rPr>
        <w:t>ه</w:t>
      </w:r>
      <w:r w:rsidR="00E3369D" w:rsidRPr="00FF1DAA">
        <w:rPr>
          <w:rFonts w:ascii="Traditional Arabic" w:hAnsi="Traditional Arabic"/>
          <w:kern w:val="28"/>
          <w:sz w:val="27"/>
          <w:rtl/>
        </w:rPr>
        <w:t xml:space="preserve">: </w:t>
      </w:r>
      <w:r w:rsidRPr="00FF1DAA">
        <w:rPr>
          <w:rFonts w:ascii="Traditional Arabic" w:hAnsi="Traditional Arabic"/>
          <w:kern w:val="28"/>
          <w:sz w:val="27"/>
          <w:rtl/>
        </w:rPr>
        <w:t>الشخصية</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والاجتماعية</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أحد مكو</w:t>
      </w:r>
      <w:r w:rsidR="00E3369D" w:rsidRPr="00FF1DAA">
        <w:rPr>
          <w:rFonts w:ascii="Traditional Arabic" w:hAnsi="Traditional Arabic"/>
          <w:kern w:val="28"/>
          <w:sz w:val="27"/>
          <w:rtl/>
        </w:rPr>
        <w:t>ّ</w:t>
      </w:r>
      <w:r w:rsidRPr="00FF1DAA">
        <w:rPr>
          <w:rFonts w:ascii="Traditional Arabic" w:hAnsi="Traditional Arabic"/>
          <w:kern w:val="28"/>
          <w:sz w:val="27"/>
          <w:rtl/>
        </w:rPr>
        <w:t>نات القيادة</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w:t>
      </w:r>
      <w:r w:rsidR="00E3369D" w:rsidRPr="00FF1DAA">
        <w:rPr>
          <w:rFonts w:ascii="Traditional Arabic" w:hAnsi="Traditional Arabic"/>
          <w:kern w:val="28"/>
          <w:sz w:val="27"/>
          <w:rtl/>
        </w:rPr>
        <w:t>و</w:t>
      </w:r>
      <w:r w:rsidRPr="00FF1DAA">
        <w:rPr>
          <w:rFonts w:ascii="Traditional Arabic" w:hAnsi="Traditional Arabic"/>
          <w:kern w:val="28"/>
          <w:sz w:val="27"/>
          <w:rtl/>
        </w:rPr>
        <w:t>خاصة في الخطاب القرآني</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حيث يعتبر افتقاره عند م</w:t>
      </w:r>
      <w:r w:rsidR="00E3369D" w:rsidRPr="00FF1DAA">
        <w:rPr>
          <w:rFonts w:ascii="Traditional Arabic" w:hAnsi="Traditional Arabic"/>
          <w:kern w:val="28"/>
          <w:sz w:val="27"/>
          <w:rtl/>
        </w:rPr>
        <w:t>َ</w:t>
      </w:r>
      <w:r w:rsidRPr="00FF1DAA">
        <w:rPr>
          <w:rFonts w:ascii="Traditional Arabic" w:hAnsi="Traditional Arabic"/>
          <w:kern w:val="28"/>
          <w:sz w:val="27"/>
          <w:rtl/>
        </w:rPr>
        <w:t>ن</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يقوم بعملية التبليغ والقيادة من أكبر مع</w:t>
      </w:r>
      <w:r w:rsidR="00E3369D" w:rsidRPr="00FF1DAA">
        <w:rPr>
          <w:rFonts w:ascii="Traditional Arabic" w:hAnsi="Traditional Arabic"/>
          <w:kern w:val="28"/>
          <w:sz w:val="27"/>
          <w:rtl/>
        </w:rPr>
        <w:t>وِّ</w:t>
      </w:r>
      <w:r w:rsidRPr="00FF1DAA">
        <w:rPr>
          <w:rFonts w:ascii="Traditional Arabic" w:hAnsi="Traditional Arabic"/>
          <w:kern w:val="28"/>
          <w:sz w:val="27"/>
          <w:rtl/>
        </w:rPr>
        <w:t>قاتها</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لأن العجز عن تقدير المشاعر العاطفية </w:t>
      </w:r>
      <w:r w:rsidR="00E3369D" w:rsidRPr="00FF1DAA">
        <w:rPr>
          <w:rFonts w:ascii="Traditional Arabic" w:hAnsi="Traditional Arabic"/>
          <w:kern w:val="28"/>
          <w:sz w:val="27"/>
          <w:rtl/>
        </w:rPr>
        <w:t xml:space="preserve">ـ سواء في الذات أو </w:t>
      </w:r>
      <w:r w:rsidRPr="00FF1DAA">
        <w:rPr>
          <w:rFonts w:ascii="Traditional Arabic" w:hAnsi="Traditional Arabic"/>
          <w:kern w:val="28"/>
          <w:sz w:val="27"/>
          <w:rtl/>
        </w:rPr>
        <w:t xml:space="preserve">الآخر </w:t>
      </w:r>
      <w:r w:rsidR="00E3369D" w:rsidRPr="00FF1DAA">
        <w:rPr>
          <w:rFonts w:ascii="Traditional Arabic" w:hAnsi="Traditional Arabic"/>
          <w:kern w:val="28"/>
          <w:sz w:val="27"/>
          <w:rtl/>
        </w:rPr>
        <w:t xml:space="preserve">ـ </w:t>
      </w:r>
      <w:r w:rsidRPr="00FF1DAA">
        <w:rPr>
          <w:rFonts w:ascii="Traditional Arabic" w:hAnsi="Traditional Arabic"/>
          <w:kern w:val="28"/>
          <w:sz w:val="27"/>
          <w:rtl/>
        </w:rPr>
        <w:t>يؤد</w:t>
      </w:r>
      <w:r w:rsidR="00E3369D" w:rsidRPr="00FF1DAA">
        <w:rPr>
          <w:rFonts w:ascii="Traditional Arabic" w:hAnsi="Traditional Arabic"/>
          <w:kern w:val="28"/>
          <w:sz w:val="27"/>
          <w:rtl/>
        </w:rPr>
        <w:t>ّ</w:t>
      </w:r>
      <w:r w:rsidRPr="00FF1DAA">
        <w:rPr>
          <w:rFonts w:ascii="Traditional Arabic" w:hAnsi="Traditional Arabic"/>
          <w:kern w:val="28"/>
          <w:sz w:val="27"/>
          <w:rtl/>
        </w:rPr>
        <w:t>ي إلى فقدان القدرة على التواصل مع الآخرين</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ومن ثم إحداث التغيير والتأثير على قرارات وأعمال المجموعة. </w:t>
      </w:r>
      <w:r w:rsidR="00E3369D" w:rsidRPr="00FF1DAA">
        <w:rPr>
          <w:rFonts w:ascii="Traditional Arabic" w:hAnsi="Traditional Arabic"/>
          <w:kern w:val="28"/>
          <w:sz w:val="27"/>
          <w:rtl/>
        </w:rPr>
        <w:t>إذن</w:t>
      </w:r>
      <w:r w:rsidRPr="00FF1DAA">
        <w:rPr>
          <w:rFonts w:ascii="Traditional Arabic" w:hAnsi="Traditional Arabic"/>
          <w:kern w:val="28"/>
          <w:sz w:val="27"/>
          <w:rtl/>
        </w:rPr>
        <w:t xml:space="preserve"> المقصود من الأخير هو مجموعة من المهارات والخصائص الفردية والاجتماعية ال</w:t>
      </w:r>
      <w:r w:rsidR="00E3369D" w:rsidRPr="00FF1DAA">
        <w:rPr>
          <w:rFonts w:ascii="Traditional Arabic" w:hAnsi="Traditional Arabic"/>
          <w:kern w:val="28"/>
          <w:sz w:val="27"/>
          <w:rtl/>
        </w:rPr>
        <w:t>ت</w:t>
      </w:r>
      <w:r w:rsidRPr="00FF1DAA">
        <w:rPr>
          <w:rFonts w:ascii="Traditional Arabic" w:hAnsi="Traditional Arabic"/>
          <w:kern w:val="28"/>
          <w:sz w:val="27"/>
          <w:rtl/>
        </w:rPr>
        <w:t>ي يوظّ</w:t>
      </w:r>
      <w:r w:rsidR="00E3369D" w:rsidRPr="00FF1DAA">
        <w:rPr>
          <w:rFonts w:ascii="Traditional Arabic" w:hAnsi="Traditional Arabic"/>
          <w:kern w:val="28"/>
          <w:sz w:val="27"/>
          <w:rtl/>
        </w:rPr>
        <w:t>ِ</w:t>
      </w:r>
      <w:r w:rsidRPr="00FF1DAA">
        <w:rPr>
          <w:rFonts w:ascii="Traditional Arabic" w:hAnsi="Traditional Arabic"/>
          <w:kern w:val="28"/>
          <w:sz w:val="27"/>
          <w:rtl/>
        </w:rPr>
        <w:t>فها م</w:t>
      </w:r>
      <w:r w:rsidR="00E3369D" w:rsidRPr="00FF1DAA">
        <w:rPr>
          <w:rFonts w:ascii="Traditional Arabic" w:hAnsi="Traditional Arabic"/>
          <w:kern w:val="28"/>
          <w:sz w:val="27"/>
          <w:rtl/>
        </w:rPr>
        <w:t>َ</w:t>
      </w:r>
      <w:r w:rsidRPr="00FF1DAA">
        <w:rPr>
          <w:rFonts w:ascii="Traditional Arabic" w:hAnsi="Traditional Arabic"/>
          <w:kern w:val="28"/>
          <w:sz w:val="27"/>
          <w:rtl/>
        </w:rPr>
        <w:t>ن</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يت</w:t>
      </w:r>
      <w:r w:rsidR="00E3369D" w:rsidRPr="00FF1DAA">
        <w:rPr>
          <w:rFonts w:ascii="Traditional Arabic" w:hAnsi="Traditional Arabic"/>
          <w:kern w:val="28"/>
          <w:sz w:val="27"/>
          <w:rtl/>
        </w:rPr>
        <w:t>ّ</w:t>
      </w:r>
      <w:r w:rsidRPr="00FF1DAA">
        <w:rPr>
          <w:rFonts w:ascii="Traditional Arabic" w:hAnsi="Traditional Arabic"/>
          <w:kern w:val="28"/>
          <w:sz w:val="27"/>
          <w:rtl/>
        </w:rPr>
        <w:t>صف بها تعادلا</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في السلوك والكلام وتمتّعا</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بعمل</w:t>
      </w:r>
      <w:r w:rsidR="00E3369D" w:rsidRPr="00FF1DAA">
        <w:rPr>
          <w:rFonts w:ascii="Traditional Arabic" w:hAnsi="Traditional Arabic"/>
          <w:kern w:val="28"/>
          <w:sz w:val="27"/>
          <w:rtl/>
        </w:rPr>
        <w:t>ٍ</w:t>
      </w:r>
      <w:r w:rsidRPr="00FF1DAA">
        <w:rPr>
          <w:rFonts w:ascii="Traditional Arabic" w:hAnsi="Traditional Arabic"/>
          <w:kern w:val="28"/>
          <w:sz w:val="27"/>
          <w:rtl/>
        </w:rPr>
        <w:t xml:space="preserve"> أفضل وأحسن في المجتمع والأسرة. </w:t>
      </w:r>
      <w:r w:rsidR="00237547" w:rsidRPr="00FF1DAA">
        <w:rPr>
          <w:rFonts w:ascii="Traditional Arabic" w:hAnsi="Traditional Arabic"/>
          <w:kern w:val="28"/>
          <w:sz w:val="27"/>
          <w:rtl/>
        </w:rPr>
        <w:t>و</w:t>
      </w:r>
      <w:r w:rsidRPr="00FF1DAA">
        <w:rPr>
          <w:rFonts w:ascii="Traditional Arabic" w:hAnsi="Traditional Arabic"/>
          <w:kern w:val="28"/>
          <w:sz w:val="27"/>
          <w:rtl/>
        </w:rPr>
        <w:t xml:space="preserve">بالتالي، </w:t>
      </w:r>
      <w:r w:rsidR="00857565" w:rsidRPr="00FF1DAA">
        <w:rPr>
          <w:rFonts w:ascii="Traditional Arabic" w:hAnsi="Traditional Arabic"/>
          <w:kern w:val="28"/>
          <w:sz w:val="27"/>
          <w:rtl/>
        </w:rPr>
        <w:t>لا بُدَّ</w:t>
      </w:r>
      <w:r w:rsidRPr="00FF1DAA">
        <w:rPr>
          <w:rFonts w:ascii="Traditional Arabic" w:hAnsi="Traditional Arabic"/>
          <w:kern w:val="28"/>
          <w:sz w:val="27"/>
          <w:rtl/>
        </w:rPr>
        <w:t xml:space="preserve"> أن يكون له حاصل الذكاء </w:t>
      </w:r>
      <w:r w:rsidRPr="00FF1DAA">
        <w:rPr>
          <w:rFonts w:ascii="Traditional Arabic" w:hAnsi="Traditional Arabic"/>
          <w:kern w:val="28"/>
          <w:sz w:val="27"/>
        </w:rPr>
        <w:t>(</w:t>
      </w:r>
      <w:r w:rsidRPr="00FF1DAA">
        <w:rPr>
          <w:rFonts w:asciiTheme="majorBidi" w:hAnsiTheme="majorBidi" w:cstheme="majorBidi"/>
          <w:kern w:val="28"/>
          <w:szCs w:val="22"/>
        </w:rPr>
        <w:t>IQ</w:t>
      </w:r>
      <w:r w:rsidRPr="00FF1DAA">
        <w:rPr>
          <w:rFonts w:ascii="Traditional Arabic" w:hAnsi="Traditional Arabic"/>
          <w:kern w:val="28"/>
          <w:sz w:val="27"/>
        </w:rPr>
        <w:t>)</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وحاصل العاطفة </w:t>
      </w:r>
      <w:r w:rsidR="00237547" w:rsidRPr="00FF1DAA">
        <w:rPr>
          <w:rFonts w:ascii="Traditional Arabic" w:hAnsi="Traditional Arabic"/>
          <w:kern w:val="28"/>
          <w:sz w:val="27"/>
          <w:rtl/>
        </w:rPr>
        <w:t>(</w:t>
      </w:r>
      <w:r w:rsidRPr="00FF1DAA">
        <w:rPr>
          <w:rFonts w:asciiTheme="majorBidi" w:hAnsiTheme="majorBidi" w:cstheme="majorBidi"/>
          <w:kern w:val="28"/>
          <w:szCs w:val="22"/>
        </w:rPr>
        <w:t>EQ</w:t>
      </w:r>
      <w:r w:rsidR="00237547" w:rsidRPr="00FF1DAA">
        <w:rPr>
          <w:rFonts w:ascii="Traditional Arabic" w:hAnsi="Traditional Arabic"/>
          <w:kern w:val="28"/>
          <w:sz w:val="27"/>
          <w:rtl/>
        </w:rPr>
        <w:t>)</w:t>
      </w:r>
      <w:r w:rsidRPr="00FF1DAA">
        <w:rPr>
          <w:rFonts w:ascii="Traditional Arabic" w:hAnsi="Traditional Arabic"/>
          <w:kern w:val="28"/>
          <w:sz w:val="27"/>
          <w:rtl/>
        </w:rPr>
        <w:t>. فالأو</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ل </w:t>
      </w:r>
      <w:r w:rsidRPr="00FF1DAA">
        <w:rPr>
          <w:rFonts w:asciiTheme="majorBidi" w:hAnsiTheme="majorBidi" w:cstheme="majorBidi"/>
          <w:kern w:val="28"/>
          <w:szCs w:val="22"/>
        </w:rPr>
        <w:t>IQ</w:t>
      </w:r>
      <w:r w:rsidRPr="00FF1DAA">
        <w:rPr>
          <w:rFonts w:ascii="Traditional Arabic" w:hAnsi="Traditional Arabic"/>
          <w:kern w:val="28"/>
          <w:sz w:val="27"/>
        </w:rPr>
        <w:t>)</w:t>
      </w:r>
      <w:r w:rsidRPr="00FF1DAA">
        <w:rPr>
          <w:rFonts w:ascii="Traditional Arabic" w:hAnsi="Traditional Arabic"/>
          <w:kern w:val="28"/>
          <w:sz w:val="27"/>
          <w:rtl/>
        </w:rPr>
        <w:t>) يعني القدرات العقلية والإدراكية</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والثاني </w:t>
      </w:r>
      <w:r w:rsidRPr="00FF1DAA">
        <w:rPr>
          <w:rFonts w:asciiTheme="majorBidi" w:hAnsiTheme="majorBidi" w:cstheme="majorBidi"/>
          <w:kern w:val="28"/>
          <w:szCs w:val="22"/>
        </w:rPr>
        <w:t>EQ</w:t>
      </w:r>
      <w:r w:rsidRPr="00FF1DAA">
        <w:rPr>
          <w:rFonts w:ascii="Traditional Arabic" w:hAnsi="Traditional Arabic"/>
          <w:kern w:val="28"/>
          <w:sz w:val="27"/>
        </w:rPr>
        <w:t>)</w:t>
      </w:r>
      <w:r w:rsidRPr="00FF1DAA">
        <w:rPr>
          <w:rFonts w:ascii="Traditional Arabic" w:hAnsi="Traditional Arabic"/>
          <w:kern w:val="28"/>
          <w:sz w:val="27"/>
          <w:rtl/>
        </w:rPr>
        <w:t xml:space="preserve">) </w:t>
      </w:r>
      <w:r w:rsidR="00237547" w:rsidRPr="00FF1DAA">
        <w:rPr>
          <w:rFonts w:ascii="Traditional Arabic" w:hAnsi="Traditional Arabic"/>
          <w:kern w:val="28"/>
          <w:sz w:val="27"/>
          <w:rtl/>
        </w:rPr>
        <w:t xml:space="preserve">يعني </w:t>
      </w:r>
      <w:r w:rsidRPr="00FF1DAA">
        <w:rPr>
          <w:rFonts w:ascii="Traditional Arabic" w:hAnsi="Traditional Arabic"/>
          <w:kern w:val="28"/>
          <w:sz w:val="27"/>
          <w:rtl/>
        </w:rPr>
        <w:t xml:space="preserve">الأحاسيس والعواطف. </w:t>
      </w:r>
    </w:p>
    <w:p w:rsidR="00076B96" w:rsidRPr="00FF1DAA" w:rsidRDefault="00076B96" w:rsidP="006E5F71">
      <w:pPr>
        <w:spacing w:line="390" w:lineRule="exact"/>
        <w:rPr>
          <w:rFonts w:ascii="Traditional Arabic" w:hAnsi="Traditional Arabic"/>
          <w:kern w:val="28"/>
          <w:sz w:val="27"/>
          <w:rtl/>
        </w:rPr>
      </w:pPr>
      <w:r w:rsidRPr="00FF1DAA">
        <w:rPr>
          <w:rFonts w:ascii="Traditional Arabic" w:hAnsi="Traditional Arabic"/>
          <w:kern w:val="28"/>
          <w:sz w:val="27"/>
          <w:rtl/>
        </w:rPr>
        <w:t>بناء</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على ذلك، لدينا عقلان</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كما يعرفه دانيل جولمان (</w:t>
      </w:r>
      <w:r w:rsidRPr="00FF1DAA">
        <w:rPr>
          <w:rFonts w:ascii="Traditional Arabic" w:hAnsi="Traditional Arabic"/>
          <w:kern w:val="28"/>
          <w:sz w:val="27"/>
        </w:rPr>
        <w:t>(</w:t>
      </w:r>
      <w:r w:rsidRPr="00FF1DAA">
        <w:rPr>
          <w:rFonts w:asciiTheme="majorBidi" w:hAnsiTheme="majorBidi" w:cstheme="majorBidi"/>
          <w:kern w:val="28"/>
          <w:szCs w:val="22"/>
        </w:rPr>
        <w:t>Daniel Goldman</w:t>
      </w:r>
      <w:r w:rsidRPr="00FF1DAA">
        <w:rPr>
          <w:rFonts w:ascii="Traditional Arabic" w:hAnsi="Traditional Arabic"/>
          <w:kern w:val="28"/>
          <w:sz w:val="27"/>
          <w:rtl/>
        </w:rPr>
        <w:t xml:space="preserve"> في كتابه الذكاء العاطفي:</w:t>
      </w:r>
      <w:r w:rsidRPr="00FF1DAA">
        <w:rPr>
          <w:sz w:val="27"/>
          <w:rtl/>
        </w:rPr>
        <w:t xml:space="preserve"> </w:t>
      </w:r>
      <w:r w:rsidRPr="00FF1DAA">
        <w:rPr>
          <w:sz w:val="24"/>
          <w:szCs w:val="24"/>
          <w:rtl/>
        </w:rPr>
        <w:t>«</w:t>
      </w:r>
      <w:r w:rsidRPr="00FF1DAA">
        <w:rPr>
          <w:rFonts w:ascii="Traditional Arabic" w:hAnsi="Traditional Arabic"/>
          <w:kern w:val="28"/>
          <w:sz w:val="27"/>
          <w:rtl/>
        </w:rPr>
        <w:t>عقل يفكر</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وعقل يشعر</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وهذان العقلان العاطفي والمنطقي يقومان معا</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في تناغم</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دقيق دائما</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بتضافر نظام</w:t>
      </w:r>
      <w:r w:rsidR="00237547" w:rsidRPr="00FF1DAA">
        <w:rPr>
          <w:rFonts w:ascii="Traditional Arabic" w:hAnsi="Traditional Arabic"/>
          <w:kern w:val="28"/>
          <w:sz w:val="27"/>
          <w:rtl/>
        </w:rPr>
        <w:t>َ</w:t>
      </w:r>
      <w:r w:rsidRPr="00FF1DAA">
        <w:rPr>
          <w:rFonts w:ascii="Traditional Arabic" w:hAnsi="Traditional Arabic"/>
          <w:kern w:val="28"/>
          <w:sz w:val="27"/>
          <w:rtl/>
        </w:rPr>
        <w:t>ي</w:t>
      </w:r>
      <w:r w:rsidR="00237547" w:rsidRPr="00FF1DAA">
        <w:rPr>
          <w:rFonts w:ascii="Traditional Arabic" w:hAnsi="Traditional Arabic"/>
          <w:kern w:val="28"/>
          <w:sz w:val="27"/>
          <w:rtl/>
        </w:rPr>
        <w:t>ْ</w:t>
      </w:r>
      <w:r w:rsidRPr="00FF1DAA">
        <w:rPr>
          <w:rFonts w:ascii="Traditional Arabic" w:hAnsi="Traditional Arabic"/>
          <w:kern w:val="28"/>
          <w:sz w:val="27"/>
          <w:rtl/>
        </w:rPr>
        <w:t>هما المختلفين جد</w:t>
      </w:r>
      <w:r w:rsidR="00237547" w:rsidRPr="00FF1DAA">
        <w:rPr>
          <w:rFonts w:ascii="Traditional Arabic" w:hAnsi="Traditional Arabic"/>
          <w:kern w:val="28"/>
          <w:sz w:val="27"/>
          <w:rtl/>
        </w:rPr>
        <w:t>ّ</w:t>
      </w:r>
      <w:r w:rsidRPr="00FF1DAA">
        <w:rPr>
          <w:rFonts w:ascii="Traditional Arabic" w:hAnsi="Traditional Arabic"/>
          <w:kern w:val="28"/>
          <w:sz w:val="27"/>
          <w:rtl/>
        </w:rPr>
        <w:t>ا</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في المعرفة بقيادة حياتنا</w:t>
      </w:r>
      <w:r w:rsidRPr="00FF1DAA">
        <w:rPr>
          <w:sz w:val="24"/>
          <w:szCs w:val="24"/>
          <w:rtl/>
        </w:rPr>
        <w:t>»</w:t>
      </w:r>
      <w:r w:rsidRPr="00FF1DAA">
        <w:rPr>
          <w:sz w:val="27"/>
          <w:vertAlign w:val="superscript"/>
          <w:rtl/>
        </w:rPr>
        <w:t>(</w:t>
      </w:r>
      <w:r w:rsidRPr="00FF1DAA">
        <w:rPr>
          <w:rStyle w:val="ac"/>
          <w:sz w:val="27"/>
          <w:rtl/>
        </w:rPr>
        <w:endnoteReference w:id="664"/>
      </w:r>
      <w:r w:rsidRPr="00FF1DAA">
        <w:rPr>
          <w:sz w:val="27"/>
          <w:vertAlign w:val="superscript"/>
          <w:rtl/>
        </w:rPr>
        <w:t>)</w:t>
      </w:r>
      <w:r w:rsidRPr="00FF1DAA">
        <w:rPr>
          <w:rFonts w:ascii="Traditional Arabic" w:hAnsi="Traditional Arabic"/>
          <w:kern w:val="28"/>
          <w:sz w:val="27"/>
          <w:rtl/>
        </w:rPr>
        <w:t>. فتوظيف هاتين الكفاءتين بشكل</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منطقي وعقلي يعني تكوين مهارة </w:t>
      </w:r>
      <w:r w:rsidRPr="00FF1DAA">
        <w:rPr>
          <w:rFonts w:ascii="Traditional Arabic" w:hAnsi="Traditional Arabic"/>
          <w:kern w:val="28"/>
          <w:sz w:val="27"/>
          <w:rtl/>
        </w:rPr>
        <w:lastRenderedPageBreak/>
        <w:t>القيادة إم</w:t>
      </w:r>
      <w:r w:rsidR="00237547" w:rsidRPr="00FF1DAA">
        <w:rPr>
          <w:rFonts w:ascii="Traditional Arabic" w:hAnsi="Traditional Arabic"/>
          <w:kern w:val="28"/>
          <w:sz w:val="27"/>
          <w:rtl/>
        </w:rPr>
        <w:t>ّ</w:t>
      </w:r>
      <w:r w:rsidRPr="00FF1DAA">
        <w:rPr>
          <w:rFonts w:ascii="Traditional Arabic" w:hAnsi="Traditional Arabic"/>
          <w:kern w:val="28"/>
          <w:sz w:val="27"/>
          <w:rtl/>
        </w:rPr>
        <w:t>ا على صعيد ال</w:t>
      </w:r>
      <w:r w:rsidR="00237547" w:rsidRPr="00FF1DAA">
        <w:rPr>
          <w:rFonts w:ascii="Traditional Arabic" w:hAnsi="Traditional Arabic"/>
          <w:kern w:val="28"/>
          <w:sz w:val="27"/>
          <w:rtl/>
        </w:rPr>
        <w:t>ذ</w:t>
      </w:r>
      <w:r w:rsidRPr="00FF1DAA">
        <w:rPr>
          <w:rFonts w:ascii="Traditional Arabic" w:hAnsi="Traditional Arabic"/>
          <w:kern w:val="28"/>
          <w:sz w:val="27"/>
          <w:rtl/>
        </w:rPr>
        <w:t xml:space="preserve">ات </w:t>
      </w:r>
      <w:r w:rsidR="00237547" w:rsidRPr="00FF1DAA">
        <w:rPr>
          <w:rFonts w:ascii="Traditional Arabic" w:hAnsi="Traditional Arabic"/>
          <w:kern w:val="28"/>
          <w:sz w:val="27"/>
          <w:rtl/>
        </w:rPr>
        <w:t>أو</w:t>
      </w:r>
      <w:r w:rsidRPr="00FF1DAA">
        <w:rPr>
          <w:rFonts w:ascii="Traditional Arabic" w:hAnsi="Traditional Arabic"/>
          <w:kern w:val="28"/>
          <w:sz w:val="27"/>
          <w:rtl/>
        </w:rPr>
        <w:t xml:space="preserve"> الآخر</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ل</w:t>
      </w:r>
      <w:r w:rsidR="00237547" w:rsidRPr="00FF1DAA">
        <w:rPr>
          <w:rFonts w:ascii="Traditional Arabic" w:hAnsi="Traditional Arabic"/>
          <w:kern w:val="28"/>
          <w:sz w:val="27"/>
          <w:rtl/>
        </w:rPr>
        <w:t>أ</w:t>
      </w:r>
      <w:r w:rsidRPr="00FF1DAA">
        <w:rPr>
          <w:rFonts w:ascii="Traditional Arabic" w:hAnsi="Traditional Arabic"/>
          <w:kern w:val="28"/>
          <w:sz w:val="27"/>
          <w:rtl/>
        </w:rPr>
        <w:t>نّ الذي يبغي القيادة والتر</w:t>
      </w:r>
      <w:r w:rsidR="00237547" w:rsidRPr="00FF1DAA">
        <w:rPr>
          <w:rFonts w:ascii="Traditional Arabic" w:hAnsi="Traditional Arabic"/>
          <w:kern w:val="28"/>
          <w:sz w:val="27"/>
          <w:rtl/>
        </w:rPr>
        <w:t>ؤُّ</w:t>
      </w:r>
      <w:r w:rsidRPr="00FF1DAA">
        <w:rPr>
          <w:rFonts w:ascii="Traditional Arabic" w:hAnsi="Traditional Arabic"/>
          <w:kern w:val="28"/>
          <w:sz w:val="27"/>
          <w:rtl/>
        </w:rPr>
        <w:t xml:space="preserve">س </w:t>
      </w:r>
      <w:r w:rsidR="00857565" w:rsidRPr="00FF1DAA">
        <w:rPr>
          <w:rFonts w:ascii="Traditional Arabic" w:hAnsi="Traditional Arabic"/>
          <w:kern w:val="28"/>
          <w:sz w:val="27"/>
          <w:rtl/>
        </w:rPr>
        <w:t>لا بُدَّ</w:t>
      </w:r>
      <w:r w:rsidRPr="00FF1DAA">
        <w:rPr>
          <w:rFonts w:ascii="Traditional Arabic" w:hAnsi="Traditional Arabic"/>
          <w:kern w:val="28"/>
          <w:sz w:val="27"/>
          <w:rtl/>
        </w:rPr>
        <w:t xml:space="preserve"> </w:t>
      </w:r>
      <w:r w:rsidRPr="00FF1DAA">
        <w:rPr>
          <w:sz w:val="24"/>
          <w:szCs w:val="24"/>
          <w:rtl/>
        </w:rPr>
        <w:t>«</w:t>
      </w:r>
      <w:r w:rsidRPr="00FF1DAA">
        <w:rPr>
          <w:rFonts w:ascii="Traditional Arabic" w:hAnsi="Traditional Arabic"/>
          <w:kern w:val="28"/>
          <w:sz w:val="27"/>
          <w:rtl/>
        </w:rPr>
        <w:t>أن يكون على و</w:t>
      </w:r>
      <w:r w:rsidR="00237547" w:rsidRPr="00FF1DAA">
        <w:rPr>
          <w:rFonts w:ascii="Traditional Arabic" w:hAnsi="Traditional Arabic"/>
          <w:kern w:val="28"/>
          <w:sz w:val="27"/>
          <w:rtl/>
        </w:rPr>
        <w:t>َ</w:t>
      </w:r>
      <w:r w:rsidRPr="00FF1DAA">
        <w:rPr>
          <w:rFonts w:ascii="Traditional Arabic" w:hAnsi="Traditional Arabic"/>
          <w:kern w:val="28"/>
          <w:sz w:val="27"/>
          <w:rtl/>
        </w:rPr>
        <w:t>ع</w:t>
      </w:r>
      <w:r w:rsidR="00237547" w:rsidRPr="00FF1DAA">
        <w:rPr>
          <w:rFonts w:ascii="Traditional Arabic" w:hAnsi="Traditional Arabic"/>
          <w:kern w:val="28"/>
          <w:sz w:val="27"/>
          <w:rtl/>
        </w:rPr>
        <w:t>ْ</w:t>
      </w:r>
      <w:r w:rsidRPr="00FF1DAA">
        <w:rPr>
          <w:rFonts w:ascii="Traditional Arabic" w:hAnsi="Traditional Arabic"/>
          <w:kern w:val="28"/>
          <w:sz w:val="27"/>
          <w:rtl/>
        </w:rPr>
        <w:t>ي</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تام ّبمشاعره وأحاسيسه</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وكذلك أحاسيس الآخرين</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وأن يوظ</w:t>
      </w:r>
      <w:r w:rsidR="00237547" w:rsidRPr="00FF1DAA">
        <w:rPr>
          <w:rFonts w:ascii="Traditional Arabic" w:hAnsi="Traditional Arabic"/>
          <w:kern w:val="28"/>
          <w:sz w:val="27"/>
          <w:rtl/>
        </w:rPr>
        <w:t>ِّ</w:t>
      </w:r>
      <w:r w:rsidRPr="00FF1DAA">
        <w:rPr>
          <w:rFonts w:ascii="Traditional Arabic" w:hAnsi="Traditional Arabic"/>
          <w:kern w:val="28"/>
          <w:sz w:val="27"/>
          <w:rtl/>
        </w:rPr>
        <w:t>فهما توظيفا</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منطقيا</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وعقلانيا</w:t>
      </w:r>
      <w:r w:rsidR="00237547" w:rsidRPr="00FF1DAA">
        <w:rPr>
          <w:rFonts w:ascii="Traditional Arabic" w:hAnsi="Traditional Arabic"/>
          <w:kern w:val="28"/>
          <w:sz w:val="27"/>
          <w:rtl/>
        </w:rPr>
        <w:t>ً</w:t>
      </w:r>
      <w:r w:rsidRPr="00FF1DAA">
        <w:rPr>
          <w:sz w:val="24"/>
          <w:szCs w:val="24"/>
          <w:rtl/>
        </w:rPr>
        <w:t>»</w:t>
      </w:r>
      <w:r w:rsidRPr="00FF1DAA">
        <w:rPr>
          <w:sz w:val="27"/>
          <w:vertAlign w:val="superscript"/>
          <w:rtl/>
        </w:rPr>
        <w:t>(</w:t>
      </w:r>
      <w:r w:rsidRPr="00FF1DAA">
        <w:rPr>
          <w:rStyle w:val="ac"/>
          <w:sz w:val="27"/>
          <w:rtl/>
        </w:rPr>
        <w:endnoteReference w:id="665"/>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Pr="00FF1DAA">
        <w:rPr>
          <w:rFonts w:ascii="Traditional Arabic" w:hAnsi="Traditional Arabic"/>
          <w:kern w:val="28"/>
          <w:sz w:val="27"/>
          <w:rtl/>
        </w:rPr>
        <w:t>ومن ثم استخدام طيف</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واسع</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من المشاعر الإيجابية في الذات</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وحث</w:t>
      </w:r>
      <w:r w:rsidR="00237547" w:rsidRPr="00FF1DAA">
        <w:rPr>
          <w:rFonts w:ascii="Traditional Arabic" w:hAnsi="Traditional Arabic"/>
          <w:kern w:val="28"/>
          <w:sz w:val="27"/>
          <w:rtl/>
        </w:rPr>
        <w:t>ِّ</w:t>
      </w:r>
      <w:r w:rsidRPr="00FF1DAA">
        <w:rPr>
          <w:rFonts w:ascii="Traditional Arabic" w:hAnsi="Traditional Arabic"/>
          <w:kern w:val="28"/>
          <w:sz w:val="27"/>
          <w:rtl/>
        </w:rPr>
        <w:t>ها على الاستمرار في مواجهة الإحباطات</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والتحك</w:t>
      </w:r>
      <w:r w:rsidR="00237547" w:rsidRPr="00FF1DAA">
        <w:rPr>
          <w:rFonts w:ascii="Traditional Arabic" w:hAnsi="Traditional Arabic"/>
          <w:kern w:val="28"/>
          <w:sz w:val="27"/>
          <w:rtl/>
        </w:rPr>
        <w:t>ُّ</w:t>
      </w:r>
      <w:r w:rsidRPr="00FF1DAA">
        <w:rPr>
          <w:rFonts w:ascii="Traditional Arabic" w:hAnsi="Traditional Arabic"/>
          <w:kern w:val="28"/>
          <w:sz w:val="27"/>
          <w:rtl/>
        </w:rPr>
        <w:t>م في النزوات</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وتأجيل الإحساس بإشباع النفس</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والقدرة على تنظيم الحالة النفسية</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ومنع الأسى أو الألم</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وكذلك التعاطف مع الآخرين</w:t>
      </w:r>
      <w:r w:rsidR="00237547" w:rsidRPr="00FF1DAA">
        <w:rPr>
          <w:rFonts w:ascii="Traditional Arabic" w:hAnsi="Traditional Arabic"/>
          <w:kern w:val="28"/>
          <w:sz w:val="27"/>
          <w:rtl/>
        </w:rPr>
        <w:t xml:space="preserve">، </w:t>
      </w:r>
      <w:r w:rsidRPr="00FF1DAA">
        <w:rPr>
          <w:rFonts w:ascii="Traditional Arabic" w:hAnsi="Traditional Arabic"/>
          <w:kern w:val="28"/>
          <w:sz w:val="27"/>
          <w:rtl/>
        </w:rPr>
        <w:t>أي قيادة الذات أو</w:t>
      </w:r>
      <w:r w:rsidR="00237547" w:rsidRPr="00FF1DAA">
        <w:rPr>
          <w:rFonts w:ascii="Traditional Arabic" w:hAnsi="Traditional Arabic"/>
          <w:kern w:val="28"/>
          <w:sz w:val="27"/>
          <w:rtl/>
        </w:rPr>
        <w:t>ّ</w:t>
      </w:r>
      <w:r w:rsidRPr="00FF1DAA">
        <w:rPr>
          <w:rFonts w:ascii="Traditional Arabic" w:hAnsi="Traditional Arabic"/>
          <w:kern w:val="28"/>
          <w:sz w:val="27"/>
          <w:rtl/>
        </w:rPr>
        <w:t>لا</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ثم</w:t>
      </w:r>
      <w:r w:rsidR="00237547" w:rsidRPr="00FF1DAA">
        <w:rPr>
          <w:rFonts w:ascii="Traditional Arabic" w:hAnsi="Traditional Arabic"/>
          <w:kern w:val="28"/>
          <w:sz w:val="27"/>
          <w:rtl/>
        </w:rPr>
        <w:t>ّ</w:t>
      </w:r>
      <w:r w:rsidRPr="00FF1DAA">
        <w:rPr>
          <w:rFonts w:ascii="Traditional Arabic" w:hAnsi="Traditional Arabic"/>
          <w:kern w:val="28"/>
          <w:sz w:val="27"/>
          <w:rtl/>
        </w:rPr>
        <w:t xml:space="preserve"> قيادة الآخرين. كما عرفها كونت</w:t>
      </w:r>
      <w:r w:rsidR="00FC248F" w:rsidRPr="00FF1DAA">
        <w:rPr>
          <w:rFonts w:ascii="Traditional Arabic" w:hAnsi="Traditional Arabic" w:hint="cs"/>
          <w:kern w:val="28"/>
          <w:sz w:val="27"/>
          <w:rtl/>
        </w:rPr>
        <w:t>ز</w:t>
      </w:r>
      <w:r w:rsidRPr="00FF1DAA">
        <w:rPr>
          <w:rFonts w:ascii="Traditional Arabic" w:hAnsi="Traditional Arabic"/>
          <w:kern w:val="28"/>
          <w:sz w:val="27"/>
          <w:rtl/>
        </w:rPr>
        <w:t xml:space="preserve"> </w:t>
      </w:r>
      <w:r w:rsidRPr="00FF1DAA">
        <w:rPr>
          <w:rFonts w:asciiTheme="majorBidi" w:hAnsiTheme="majorBidi" w:cstheme="majorBidi"/>
          <w:kern w:val="28"/>
          <w:szCs w:val="22"/>
        </w:rPr>
        <w:t>Kuntz</w:t>
      </w:r>
      <w:r w:rsidRPr="00FF1DAA">
        <w:rPr>
          <w:rFonts w:ascii="Traditional Arabic" w:hAnsi="Traditional Arabic"/>
          <w:kern w:val="28"/>
          <w:sz w:val="27"/>
        </w:rPr>
        <w:t>)</w:t>
      </w:r>
      <w:r w:rsidRPr="00FF1DAA">
        <w:rPr>
          <w:rFonts w:ascii="Traditional Arabic" w:hAnsi="Traditional Arabic"/>
          <w:kern w:val="28"/>
          <w:sz w:val="27"/>
          <w:rtl/>
        </w:rPr>
        <w:t>) وأدونال (</w:t>
      </w:r>
      <w:r w:rsidRPr="00FF1DAA">
        <w:rPr>
          <w:rFonts w:ascii="Traditional Arabic" w:hAnsi="Traditional Arabic"/>
          <w:kern w:val="28"/>
          <w:sz w:val="27"/>
        </w:rPr>
        <w:t>(</w:t>
      </w:r>
      <w:r w:rsidR="006E5F71" w:rsidRPr="00FF1DAA">
        <w:rPr>
          <w:rFonts w:asciiTheme="majorBidi" w:hAnsiTheme="majorBidi" w:cstheme="majorBidi"/>
          <w:kern w:val="28"/>
          <w:szCs w:val="22"/>
        </w:rPr>
        <w:t>O</w:t>
      </w:r>
      <w:r w:rsidRPr="00FF1DAA">
        <w:rPr>
          <w:rFonts w:asciiTheme="majorBidi" w:hAnsiTheme="majorBidi" w:cstheme="majorBidi"/>
          <w:kern w:val="28"/>
          <w:szCs w:val="22"/>
        </w:rPr>
        <w:t>'Donnell</w:t>
      </w:r>
      <w:r w:rsidRPr="00FF1DAA">
        <w:rPr>
          <w:rFonts w:ascii="Traditional Arabic" w:hAnsi="Traditional Arabic"/>
          <w:kern w:val="28"/>
          <w:sz w:val="27"/>
          <w:rtl/>
        </w:rPr>
        <w:t xml:space="preserve"> بعمل</w:t>
      </w:r>
      <w:r w:rsidRPr="00FF1DAA">
        <w:rPr>
          <w:rFonts w:ascii="Times New Roman" w:hAnsi="Times New Roman"/>
          <w:kern w:val="28"/>
          <w:sz w:val="27"/>
          <w:rtl/>
        </w:rPr>
        <w:t>ي</w:t>
      </w:r>
      <w:r w:rsidRPr="00FF1DAA">
        <w:rPr>
          <w:rFonts w:ascii="Traditional Arabic" w:hAnsi="Traditional Arabic"/>
          <w:kern w:val="28"/>
          <w:sz w:val="27"/>
          <w:rtl/>
        </w:rPr>
        <w:t>ة الت</w:t>
      </w:r>
      <w:r w:rsidR="00FC248F" w:rsidRPr="00FF1DAA">
        <w:rPr>
          <w:rFonts w:ascii="Traditional Arabic" w:hAnsi="Traditional Arabic" w:hint="cs"/>
          <w:kern w:val="28"/>
          <w:sz w:val="27"/>
          <w:rtl/>
        </w:rPr>
        <w:t>أ</w:t>
      </w:r>
      <w:r w:rsidRPr="00FF1DAA">
        <w:rPr>
          <w:rFonts w:ascii="Traditional Arabic" w:hAnsi="Traditional Arabic"/>
          <w:kern w:val="28"/>
          <w:sz w:val="27"/>
          <w:rtl/>
        </w:rPr>
        <w:t>ث</w:t>
      </w:r>
      <w:r w:rsidRPr="00FF1DAA">
        <w:rPr>
          <w:rFonts w:ascii="Times New Roman" w:hAnsi="Times New Roman"/>
          <w:kern w:val="28"/>
          <w:sz w:val="27"/>
          <w:rtl/>
        </w:rPr>
        <w:t>ي</w:t>
      </w:r>
      <w:r w:rsidRPr="00FF1DAA">
        <w:rPr>
          <w:rFonts w:ascii="Traditional Arabic" w:hAnsi="Traditional Arabic"/>
          <w:kern w:val="28"/>
          <w:sz w:val="27"/>
          <w:rtl/>
        </w:rPr>
        <w:t xml:space="preserve">ر. </w:t>
      </w:r>
      <w:r w:rsidRPr="00FF1DAA">
        <w:rPr>
          <w:sz w:val="24"/>
          <w:szCs w:val="24"/>
          <w:rtl/>
        </w:rPr>
        <w:t>«</w:t>
      </w:r>
      <w:r w:rsidRPr="00FF1DAA">
        <w:rPr>
          <w:rFonts w:ascii="Traditional Arabic" w:hAnsi="Traditional Arabic"/>
          <w:kern w:val="28"/>
          <w:sz w:val="27"/>
          <w:rtl/>
        </w:rPr>
        <w:t>إنها (الق</w:t>
      </w:r>
      <w:r w:rsidRPr="00FF1DAA">
        <w:rPr>
          <w:rFonts w:ascii="Times New Roman" w:hAnsi="Times New Roman"/>
          <w:kern w:val="28"/>
          <w:sz w:val="27"/>
          <w:rtl/>
        </w:rPr>
        <w:t>ي</w:t>
      </w:r>
      <w:r w:rsidRPr="00FF1DAA">
        <w:rPr>
          <w:rFonts w:ascii="Traditional Arabic" w:hAnsi="Traditional Arabic"/>
          <w:kern w:val="28"/>
          <w:sz w:val="27"/>
          <w:rtl/>
        </w:rPr>
        <w:t>ادة) عملية التأثير التي يقوم بها القائد في مرؤ</w:t>
      </w:r>
      <w:r w:rsidR="002620DC" w:rsidRPr="00FF1DAA">
        <w:rPr>
          <w:rFonts w:ascii="Traditional Arabic" w:hAnsi="Traditional Arabic"/>
          <w:kern w:val="28"/>
          <w:sz w:val="27"/>
          <w:rtl/>
        </w:rPr>
        <w:t>و</w:t>
      </w:r>
      <w:r w:rsidRPr="00FF1DAA">
        <w:rPr>
          <w:rFonts w:ascii="Traditional Arabic" w:hAnsi="Traditional Arabic"/>
          <w:kern w:val="28"/>
          <w:sz w:val="27"/>
          <w:rtl/>
        </w:rPr>
        <w:t>سيه</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لإقناعهم وحث</w:t>
      </w:r>
      <w:r w:rsidR="002620DC" w:rsidRPr="00FF1DAA">
        <w:rPr>
          <w:rFonts w:ascii="Traditional Arabic" w:hAnsi="Traditional Arabic"/>
          <w:kern w:val="28"/>
          <w:sz w:val="27"/>
          <w:rtl/>
        </w:rPr>
        <w:t>ّ</w:t>
      </w:r>
      <w:r w:rsidRPr="00FF1DAA">
        <w:rPr>
          <w:rFonts w:ascii="Traditional Arabic" w:hAnsi="Traditional Arabic"/>
          <w:kern w:val="28"/>
          <w:sz w:val="27"/>
          <w:rtl/>
        </w:rPr>
        <w:t>هم على المساهمة الفع</w:t>
      </w:r>
      <w:r w:rsidR="002620DC" w:rsidRPr="00FF1DAA">
        <w:rPr>
          <w:rFonts w:ascii="Traditional Arabic" w:hAnsi="Traditional Arabic"/>
          <w:kern w:val="28"/>
          <w:sz w:val="27"/>
          <w:rtl/>
        </w:rPr>
        <w:t>ّ</w:t>
      </w:r>
      <w:r w:rsidRPr="00FF1DAA">
        <w:rPr>
          <w:rFonts w:ascii="Traditional Arabic" w:hAnsi="Traditional Arabic"/>
          <w:kern w:val="28"/>
          <w:sz w:val="27"/>
          <w:rtl/>
        </w:rPr>
        <w:t>الة بجهودهم للقيام بنشاط</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متعاون</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والتي تحمل في جوهرها مخزون الفرد المعرفي والعقائدي والق</w:t>
      </w:r>
      <w:r w:rsidR="002620DC" w:rsidRPr="00FF1DAA">
        <w:rPr>
          <w:rFonts w:ascii="Traditional Arabic" w:hAnsi="Traditional Arabic"/>
          <w:kern w:val="28"/>
          <w:sz w:val="27"/>
          <w:rtl/>
        </w:rPr>
        <w:t>ِ</w:t>
      </w:r>
      <w:r w:rsidRPr="00FF1DAA">
        <w:rPr>
          <w:rFonts w:ascii="Traditional Arabic" w:hAnsi="Traditional Arabic"/>
          <w:kern w:val="28"/>
          <w:sz w:val="27"/>
          <w:rtl/>
        </w:rPr>
        <w:t>ي</w:t>
      </w:r>
      <w:r w:rsidR="002620DC" w:rsidRPr="00FF1DAA">
        <w:rPr>
          <w:rFonts w:ascii="Traditional Arabic" w:hAnsi="Traditional Arabic"/>
          <w:kern w:val="28"/>
          <w:sz w:val="27"/>
          <w:rtl/>
        </w:rPr>
        <w:t>َ</w:t>
      </w:r>
      <w:r w:rsidRPr="00FF1DAA">
        <w:rPr>
          <w:rFonts w:ascii="Traditional Arabic" w:hAnsi="Traditional Arabic"/>
          <w:kern w:val="28"/>
          <w:sz w:val="27"/>
          <w:rtl/>
        </w:rPr>
        <w:t>م والأخلاق والسلوك</w:t>
      </w:r>
      <w:r w:rsidRPr="00FF1DAA">
        <w:rPr>
          <w:sz w:val="24"/>
          <w:szCs w:val="24"/>
          <w:rtl/>
        </w:rPr>
        <w:t>»</w:t>
      </w:r>
      <w:r w:rsidRPr="00FF1DAA">
        <w:rPr>
          <w:sz w:val="27"/>
          <w:vertAlign w:val="superscript"/>
          <w:rtl/>
        </w:rPr>
        <w:t>(</w:t>
      </w:r>
      <w:r w:rsidRPr="00FF1DAA">
        <w:rPr>
          <w:rStyle w:val="ac"/>
          <w:sz w:val="27"/>
          <w:rtl/>
        </w:rPr>
        <w:endnoteReference w:id="666"/>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p>
    <w:p w:rsidR="002620DC" w:rsidRPr="00FF1DAA" w:rsidRDefault="00076B96" w:rsidP="00DB724D">
      <w:pPr>
        <w:spacing w:line="380" w:lineRule="exact"/>
        <w:rPr>
          <w:rFonts w:ascii="Traditional Arabic" w:hAnsi="Traditional Arabic"/>
          <w:kern w:val="28"/>
          <w:sz w:val="27"/>
          <w:rtl/>
        </w:rPr>
      </w:pPr>
      <w:r w:rsidRPr="00FF1DAA">
        <w:rPr>
          <w:rFonts w:ascii="Traditional Arabic" w:hAnsi="Traditional Arabic"/>
          <w:kern w:val="28"/>
          <w:sz w:val="27"/>
          <w:rtl/>
        </w:rPr>
        <w:t xml:space="preserve">وفي الحقيقة </w:t>
      </w:r>
      <w:r w:rsidR="002620DC" w:rsidRPr="00FF1DAA">
        <w:rPr>
          <w:rFonts w:ascii="Traditional Arabic" w:hAnsi="Traditional Arabic"/>
          <w:kern w:val="28"/>
          <w:sz w:val="27"/>
          <w:rtl/>
        </w:rPr>
        <w:t>إ</w:t>
      </w:r>
      <w:r w:rsidRPr="00FF1DAA">
        <w:rPr>
          <w:rFonts w:ascii="Traditional Arabic" w:hAnsi="Traditional Arabic"/>
          <w:kern w:val="28"/>
          <w:sz w:val="27"/>
          <w:rtl/>
        </w:rPr>
        <w:t>ن القيادة هي مجموعة</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من السلوكي</w:t>
      </w:r>
      <w:r w:rsidR="002620DC" w:rsidRPr="00FF1DAA">
        <w:rPr>
          <w:rFonts w:ascii="Traditional Arabic" w:hAnsi="Traditional Arabic"/>
          <w:kern w:val="28"/>
          <w:sz w:val="27"/>
          <w:rtl/>
        </w:rPr>
        <w:t>ّ</w:t>
      </w:r>
      <w:r w:rsidRPr="00FF1DAA">
        <w:rPr>
          <w:rFonts w:ascii="Traditional Arabic" w:hAnsi="Traditional Arabic"/>
          <w:kern w:val="28"/>
          <w:sz w:val="27"/>
          <w:rtl/>
        </w:rPr>
        <w:t>ات التي يمارسها القائد في الجماعة</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والتي </w:t>
      </w:r>
      <w:r w:rsidR="002620DC" w:rsidRPr="00FF1DAA">
        <w:rPr>
          <w:rFonts w:ascii="Traditional Arabic" w:hAnsi="Traditional Arabic"/>
          <w:kern w:val="28"/>
          <w:sz w:val="27"/>
          <w:rtl/>
        </w:rPr>
        <w:t>ت</w:t>
      </w:r>
      <w:r w:rsidRPr="00FF1DAA">
        <w:rPr>
          <w:rFonts w:ascii="Traditional Arabic" w:hAnsi="Traditional Arabic"/>
          <w:kern w:val="28"/>
          <w:sz w:val="27"/>
          <w:rtl/>
        </w:rPr>
        <w:t>مك</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نه </w:t>
      </w:r>
      <w:r w:rsidR="002620DC" w:rsidRPr="00FF1DAA">
        <w:rPr>
          <w:rFonts w:ascii="Traditional Arabic" w:hAnsi="Traditional Arabic"/>
          <w:kern w:val="28"/>
          <w:sz w:val="27"/>
          <w:rtl/>
        </w:rPr>
        <w:t xml:space="preserve">من </w:t>
      </w:r>
      <w:r w:rsidRPr="00FF1DAA">
        <w:rPr>
          <w:rFonts w:ascii="Traditional Arabic" w:hAnsi="Traditional Arabic"/>
          <w:kern w:val="28"/>
          <w:sz w:val="27"/>
          <w:rtl/>
        </w:rPr>
        <w:t>توجيه وإرشاد الآخرين والتأثير في أفكارهم وسلوكهم وتنسيق جهودهم. إذن هي:</w:t>
      </w:r>
      <w:r w:rsidRPr="00FF1DAA">
        <w:rPr>
          <w:sz w:val="27"/>
          <w:rtl/>
        </w:rPr>
        <w:t xml:space="preserve"> </w:t>
      </w:r>
      <w:r w:rsidRPr="00FF1DAA">
        <w:rPr>
          <w:sz w:val="24"/>
          <w:szCs w:val="24"/>
          <w:rtl/>
        </w:rPr>
        <w:t>«</w:t>
      </w:r>
      <w:r w:rsidRPr="00FF1DAA">
        <w:rPr>
          <w:rFonts w:ascii="Traditional Arabic" w:hAnsi="Traditional Arabic"/>
          <w:kern w:val="28"/>
          <w:sz w:val="27"/>
          <w:rtl/>
        </w:rPr>
        <w:t>قو</w:t>
      </w:r>
      <w:r w:rsidR="002620DC" w:rsidRPr="00FF1DAA">
        <w:rPr>
          <w:rFonts w:ascii="Traditional Arabic" w:hAnsi="Traditional Arabic"/>
          <w:kern w:val="28"/>
          <w:sz w:val="27"/>
          <w:rtl/>
        </w:rPr>
        <w:t>ّ</w:t>
      </w:r>
      <w:r w:rsidRPr="00FF1DAA">
        <w:rPr>
          <w:rFonts w:ascii="Traditional Arabic" w:hAnsi="Traditional Arabic"/>
          <w:kern w:val="28"/>
          <w:sz w:val="27"/>
          <w:rtl/>
        </w:rPr>
        <w:t>ة التأثير في الآخرين</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بغرض تحقيق الأهداف </w:t>
      </w:r>
      <w:r w:rsidR="002620DC" w:rsidRPr="00FF1DAA">
        <w:rPr>
          <w:rFonts w:ascii="Traditional Arabic" w:hAnsi="Traditional Arabic"/>
          <w:kern w:val="28"/>
          <w:sz w:val="27"/>
          <w:rtl/>
        </w:rPr>
        <w:t>غير</w:t>
      </w:r>
      <w:r w:rsidRPr="00FF1DAA">
        <w:rPr>
          <w:rFonts w:ascii="Traditional Arabic" w:hAnsi="Traditional Arabic"/>
          <w:kern w:val="28"/>
          <w:sz w:val="27"/>
          <w:rtl/>
        </w:rPr>
        <w:t xml:space="preserve"> المعتاد</w:t>
      </w:r>
      <w:r w:rsidR="002620DC" w:rsidRPr="00FF1DAA">
        <w:rPr>
          <w:rFonts w:ascii="Traditional Arabic" w:hAnsi="Traditional Arabic"/>
          <w:kern w:val="28"/>
          <w:sz w:val="27"/>
          <w:rtl/>
        </w:rPr>
        <w:t>ة</w:t>
      </w:r>
      <w:r w:rsidRPr="00FF1DAA">
        <w:rPr>
          <w:rFonts w:ascii="Traditional Arabic" w:hAnsi="Traditional Arabic"/>
          <w:kern w:val="28"/>
          <w:sz w:val="27"/>
          <w:rtl/>
        </w:rPr>
        <w:t xml:space="preserve"> من تأثير</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وامتثال في المنظمة</w:t>
      </w:r>
      <w:r w:rsidRPr="00FF1DAA">
        <w:rPr>
          <w:sz w:val="24"/>
          <w:szCs w:val="24"/>
          <w:rtl/>
        </w:rPr>
        <w:t>»</w:t>
      </w:r>
      <w:r w:rsidRPr="00FF1DAA">
        <w:rPr>
          <w:sz w:val="27"/>
          <w:vertAlign w:val="superscript"/>
          <w:rtl/>
        </w:rPr>
        <w:t>(</w:t>
      </w:r>
      <w:r w:rsidRPr="00FF1DAA">
        <w:rPr>
          <w:rStyle w:val="ac"/>
          <w:sz w:val="27"/>
          <w:rtl/>
        </w:rPr>
        <w:endnoteReference w:id="667"/>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Pr="00FF1DAA">
        <w:rPr>
          <w:rFonts w:ascii="Traditional Arabic" w:hAnsi="Traditional Arabic"/>
          <w:kern w:val="28"/>
          <w:sz w:val="27"/>
          <w:rtl/>
        </w:rPr>
        <w:t>وهذا ما يكشفه الجانب النفسي للقيادة</w:t>
      </w:r>
      <w:r w:rsidR="002620DC" w:rsidRPr="00FF1DAA">
        <w:rPr>
          <w:rFonts w:ascii="Traditional Arabic" w:hAnsi="Traditional Arabic"/>
          <w:kern w:val="28"/>
          <w:sz w:val="27"/>
          <w:rtl/>
        </w:rPr>
        <w:t>، والعلاقة</w:t>
      </w:r>
      <w:r w:rsidRPr="00FF1DAA">
        <w:rPr>
          <w:rFonts w:ascii="Traditional Arabic" w:hAnsi="Traditional Arabic"/>
          <w:kern w:val="28"/>
          <w:sz w:val="27"/>
          <w:rtl/>
        </w:rPr>
        <w:t xml:space="preserve"> الطردية بالذ</w:t>
      </w:r>
      <w:r w:rsidRPr="00FF1DAA">
        <w:rPr>
          <w:rFonts w:ascii="Traditional Arabic" w:hAnsi="Traditional Arabic"/>
          <w:sz w:val="27"/>
          <w:rtl/>
        </w:rPr>
        <w:t xml:space="preserve">كاء </w:t>
      </w:r>
      <w:r w:rsidRPr="00FF1DAA">
        <w:rPr>
          <w:rFonts w:ascii="Traditional Arabic" w:hAnsi="Traditional Arabic"/>
          <w:kern w:val="28"/>
          <w:sz w:val="27"/>
          <w:rtl/>
        </w:rPr>
        <w:t>العاطفي لنجاح عماية القيادة</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حيث يزود القائد بمزيد</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من المرونة والقابلية للتغي</w:t>
      </w:r>
      <w:r w:rsidR="002620DC" w:rsidRPr="00FF1DAA">
        <w:rPr>
          <w:rFonts w:ascii="Traditional Arabic" w:hAnsi="Traditional Arabic"/>
          <w:kern w:val="28"/>
          <w:sz w:val="27"/>
          <w:rtl/>
        </w:rPr>
        <w:t>ُّ</w:t>
      </w:r>
      <w:r w:rsidRPr="00FF1DAA">
        <w:rPr>
          <w:rFonts w:ascii="Traditional Arabic" w:hAnsi="Traditional Arabic"/>
          <w:kern w:val="28"/>
          <w:sz w:val="27"/>
          <w:rtl/>
        </w:rPr>
        <w:t>رات التي تحدث</w:t>
      </w:r>
      <w:r w:rsidRPr="00FF1DAA">
        <w:rPr>
          <w:sz w:val="24"/>
          <w:szCs w:val="24"/>
          <w:rtl/>
        </w:rPr>
        <w:t>»</w:t>
      </w:r>
      <w:r w:rsidRPr="00FF1DAA">
        <w:rPr>
          <w:sz w:val="27"/>
          <w:vertAlign w:val="superscript"/>
          <w:rtl/>
        </w:rPr>
        <w:t>(</w:t>
      </w:r>
      <w:r w:rsidRPr="00FF1DAA">
        <w:rPr>
          <w:rStyle w:val="ac"/>
          <w:sz w:val="27"/>
          <w:rtl/>
        </w:rPr>
        <w:endnoteReference w:id="668"/>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Pr="00FF1DAA">
        <w:rPr>
          <w:rFonts w:ascii="Traditional Arabic" w:hAnsi="Traditional Arabic"/>
          <w:kern w:val="28"/>
          <w:sz w:val="27"/>
          <w:rtl/>
        </w:rPr>
        <w:t>فاذا كانت على صعيد الو</w:t>
      </w:r>
      <w:r w:rsidR="002620DC" w:rsidRPr="00FF1DAA">
        <w:rPr>
          <w:rFonts w:ascii="Traditional Arabic" w:hAnsi="Traditional Arabic"/>
          <w:kern w:val="28"/>
          <w:sz w:val="27"/>
          <w:rtl/>
        </w:rPr>
        <w:t>َ</w:t>
      </w:r>
      <w:r w:rsidRPr="00FF1DAA">
        <w:rPr>
          <w:rFonts w:ascii="Traditional Arabic" w:hAnsi="Traditional Arabic"/>
          <w:kern w:val="28"/>
          <w:sz w:val="27"/>
          <w:rtl/>
        </w:rPr>
        <w:t>ع</w:t>
      </w:r>
      <w:r w:rsidR="002620DC" w:rsidRPr="00FF1DAA">
        <w:rPr>
          <w:rFonts w:ascii="Traditional Arabic" w:hAnsi="Traditional Arabic"/>
          <w:kern w:val="28"/>
          <w:sz w:val="27"/>
          <w:rtl/>
        </w:rPr>
        <w:t>ْ</w:t>
      </w:r>
      <w:r w:rsidRPr="00FF1DAA">
        <w:rPr>
          <w:rFonts w:ascii="Traditional Arabic" w:hAnsi="Traditional Arabic"/>
          <w:kern w:val="28"/>
          <w:sz w:val="27"/>
          <w:rtl/>
        </w:rPr>
        <w:t>ي بالذات وإدارتها فهي القيادة على صعيد الكفاءة الشخصية</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أي</w:t>
      </w:r>
      <w:r w:rsidR="002620DC" w:rsidRPr="00FF1DAA">
        <w:rPr>
          <w:rFonts w:ascii="Traditional Arabic" w:hAnsi="Traditional Arabic"/>
          <w:kern w:val="28"/>
          <w:sz w:val="27"/>
          <w:rtl/>
        </w:rPr>
        <w:t xml:space="preserve"> </w:t>
      </w:r>
      <w:r w:rsidRPr="00FF1DAA">
        <w:rPr>
          <w:sz w:val="24"/>
          <w:szCs w:val="24"/>
          <w:rtl/>
        </w:rPr>
        <w:t>«</w:t>
      </w:r>
      <w:r w:rsidRPr="00FF1DAA">
        <w:rPr>
          <w:rFonts w:ascii="Traditional Arabic" w:hAnsi="Traditional Arabic"/>
          <w:kern w:val="28"/>
          <w:sz w:val="27"/>
          <w:rtl/>
        </w:rPr>
        <w:t>قدرتك على الاحتفاظ بو</w:t>
      </w:r>
      <w:r w:rsidR="002620DC" w:rsidRPr="00FF1DAA">
        <w:rPr>
          <w:rFonts w:ascii="Traditional Arabic" w:hAnsi="Traditional Arabic"/>
          <w:kern w:val="28"/>
          <w:sz w:val="27"/>
          <w:rtl/>
        </w:rPr>
        <w:t>َ</w:t>
      </w:r>
      <w:r w:rsidRPr="00FF1DAA">
        <w:rPr>
          <w:rFonts w:ascii="Traditional Arabic" w:hAnsi="Traditional Arabic"/>
          <w:kern w:val="28"/>
          <w:sz w:val="27"/>
          <w:rtl/>
        </w:rPr>
        <w:t>ع</w:t>
      </w:r>
      <w:r w:rsidR="002620DC" w:rsidRPr="00FF1DAA">
        <w:rPr>
          <w:rFonts w:ascii="Traditional Arabic" w:hAnsi="Traditional Arabic"/>
          <w:kern w:val="28"/>
          <w:sz w:val="27"/>
          <w:rtl/>
        </w:rPr>
        <w:t>ْ</w:t>
      </w:r>
      <w:r w:rsidRPr="00FF1DAA">
        <w:rPr>
          <w:rFonts w:ascii="Traditional Arabic" w:hAnsi="Traditional Arabic"/>
          <w:kern w:val="28"/>
          <w:sz w:val="27"/>
          <w:rtl/>
        </w:rPr>
        <w:t>يك وبمشاعرك و</w:t>
      </w:r>
      <w:r w:rsidR="002620DC" w:rsidRPr="00FF1DAA">
        <w:rPr>
          <w:rFonts w:ascii="Traditional Arabic" w:hAnsi="Traditional Arabic"/>
          <w:kern w:val="28"/>
          <w:sz w:val="27"/>
          <w:rtl/>
        </w:rPr>
        <w:t>إ</w:t>
      </w:r>
      <w:r w:rsidRPr="00FF1DAA">
        <w:rPr>
          <w:rFonts w:ascii="Traditional Arabic" w:hAnsi="Traditional Arabic"/>
          <w:kern w:val="28"/>
          <w:sz w:val="27"/>
          <w:rtl/>
        </w:rPr>
        <w:t>دارة سلوكك وميولك</w:t>
      </w:r>
      <w:r w:rsidRPr="00FF1DAA">
        <w:rPr>
          <w:sz w:val="24"/>
          <w:szCs w:val="24"/>
          <w:rtl/>
        </w:rPr>
        <w:t>»</w:t>
      </w:r>
      <w:r w:rsidRPr="00FF1DAA">
        <w:rPr>
          <w:sz w:val="27"/>
          <w:vertAlign w:val="superscript"/>
          <w:rtl/>
        </w:rPr>
        <w:t>(</w:t>
      </w:r>
      <w:r w:rsidRPr="00FF1DAA">
        <w:rPr>
          <w:rStyle w:val="ac"/>
          <w:sz w:val="27"/>
          <w:rtl/>
        </w:rPr>
        <w:endnoteReference w:id="669"/>
      </w:r>
      <w:r w:rsidRPr="00FF1DAA">
        <w:rPr>
          <w:sz w:val="27"/>
          <w:vertAlign w:val="superscript"/>
          <w:rtl/>
        </w:rPr>
        <w:t>)</w:t>
      </w:r>
      <w:r w:rsidR="002620DC" w:rsidRPr="00FF1DAA">
        <w:rPr>
          <w:rFonts w:ascii="Traditional Arabic" w:hAnsi="Traditional Arabic"/>
          <w:kern w:val="28"/>
          <w:sz w:val="27"/>
          <w:rtl/>
        </w:rPr>
        <w:t xml:space="preserve">؛ </w:t>
      </w:r>
      <w:r w:rsidRPr="00FF1DAA">
        <w:rPr>
          <w:rFonts w:ascii="Traditional Arabic" w:hAnsi="Traditional Arabic"/>
          <w:kern w:val="28"/>
          <w:sz w:val="27"/>
          <w:rtl/>
        </w:rPr>
        <w:t>وإذا كانت على صعيد الو</w:t>
      </w:r>
      <w:r w:rsidR="002620DC" w:rsidRPr="00FF1DAA">
        <w:rPr>
          <w:rFonts w:ascii="Traditional Arabic" w:hAnsi="Traditional Arabic"/>
          <w:kern w:val="28"/>
          <w:sz w:val="27"/>
          <w:rtl/>
        </w:rPr>
        <w:t>َ</w:t>
      </w:r>
      <w:r w:rsidRPr="00FF1DAA">
        <w:rPr>
          <w:rFonts w:ascii="Traditional Arabic" w:hAnsi="Traditional Arabic"/>
          <w:kern w:val="28"/>
          <w:sz w:val="27"/>
          <w:rtl/>
        </w:rPr>
        <w:t>ع</w:t>
      </w:r>
      <w:r w:rsidR="002620DC" w:rsidRPr="00FF1DAA">
        <w:rPr>
          <w:rFonts w:ascii="Traditional Arabic" w:hAnsi="Traditional Arabic"/>
          <w:kern w:val="28"/>
          <w:sz w:val="27"/>
          <w:rtl/>
        </w:rPr>
        <w:t>ْ</w:t>
      </w:r>
      <w:r w:rsidRPr="00FF1DAA">
        <w:rPr>
          <w:rFonts w:ascii="Traditional Arabic" w:hAnsi="Traditional Arabic"/>
          <w:kern w:val="28"/>
          <w:sz w:val="27"/>
          <w:rtl/>
        </w:rPr>
        <w:t>ي بالآخرين وإدارتهم فهي القيادة على صعيد الكفاءة الاجتماعية</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حيث تشتمل على تفه</w:t>
      </w:r>
      <w:r w:rsidR="002620DC" w:rsidRPr="00FF1DAA">
        <w:rPr>
          <w:rFonts w:ascii="Traditional Arabic" w:hAnsi="Traditional Arabic"/>
          <w:kern w:val="28"/>
          <w:sz w:val="27"/>
          <w:rtl/>
        </w:rPr>
        <w:t>ُّ</w:t>
      </w:r>
      <w:r w:rsidRPr="00FF1DAA">
        <w:rPr>
          <w:rFonts w:ascii="Traditional Arabic" w:hAnsi="Traditional Arabic"/>
          <w:kern w:val="28"/>
          <w:sz w:val="27"/>
          <w:rtl/>
        </w:rPr>
        <w:t>م وتقم</w:t>
      </w:r>
      <w:r w:rsidR="002620DC" w:rsidRPr="00FF1DAA">
        <w:rPr>
          <w:rFonts w:ascii="Traditional Arabic" w:hAnsi="Traditional Arabic"/>
          <w:kern w:val="28"/>
          <w:sz w:val="27"/>
          <w:rtl/>
        </w:rPr>
        <w:t>ُّ</w:t>
      </w:r>
      <w:r w:rsidRPr="00FF1DAA">
        <w:rPr>
          <w:rFonts w:ascii="Traditional Arabic" w:hAnsi="Traditional Arabic"/>
          <w:kern w:val="28"/>
          <w:sz w:val="27"/>
          <w:rtl/>
        </w:rPr>
        <w:t>ص حالة الآخرين (التعاطف الوجداني) وك</w:t>
      </w:r>
      <w:r w:rsidRPr="00FF1DAA">
        <w:rPr>
          <w:rFonts w:ascii="Times New Roman" w:hAnsi="Times New Roman"/>
          <w:kern w:val="28"/>
          <w:sz w:val="27"/>
          <w:rtl/>
        </w:rPr>
        <w:t>ي</w:t>
      </w:r>
      <w:r w:rsidRPr="00FF1DAA">
        <w:rPr>
          <w:rFonts w:ascii="Traditional Arabic" w:hAnsi="Traditional Arabic"/>
          <w:kern w:val="28"/>
          <w:sz w:val="27"/>
          <w:rtl/>
        </w:rPr>
        <w:t>ف</w:t>
      </w:r>
      <w:r w:rsidRPr="00FF1DAA">
        <w:rPr>
          <w:rFonts w:ascii="Times New Roman" w:hAnsi="Times New Roman"/>
          <w:kern w:val="28"/>
          <w:sz w:val="27"/>
          <w:rtl/>
        </w:rPr>
        <w:t>ي</w:t>
      </w:r>
      <w:r w:rsidRPr="00FF1DAA">
        <w:rPr>
          <w:rFonts w:ascii="Traditional Arabic" w:hAnsi="Traditional Arabic"/>
          <w:kern w:val="28"/>
          <w:sz w:val="27"/>
          <w:rtl/>
        </w:rPr>
        <w:t>ة التواصل</w:t>
      </w:r>
      <w:bookmarkStart w:id="91" w:name="_Toc498972985"/>
      <w:r w:rsidR="002620DC" w:rsidRPr="00FF1DAA">
        <w:rPr>
          <w:rFonts w:ascii="Traditional Arabic" w:hAnsi="Traditional Arabic"/>
          <w:kern w:val="28"/>
          <w:sz w:val="27"/>
          <w:rtl/>
        </w:rPr>
        <w:t>.</w:t>
      </w:r>
    </w:p>
    <w:p w:rsidR="00076B96" w:rsidRPr="00FF1DAA" w:rsidRDefault="00076B96" w:rsidP="00DB724D">
      <w:pPr>
        <w:spacing w:line="380" w:lineRule="exact"/>
        <w:rPr>
          <w:rFonts w:ascii="Traditional Arabic" w:hAnsi="Traditional Arabic"/>
          <w:kern w:val="28"/>
          <w:sz w:val="27"/>
          <w:rtl/>
        </w:rPr>
      </w:pPr>
      <w:r w:rsidRPr="00FF1DAA">
        <w:rPr>
          <w:rFonts w:ascii="Traditional Arabic" w:hAnsi="Traditional Arabic"/>
          <w:kern w:val="28"/>
          <w:sz w:val="27"/>
          <w:rtl/>
        </w:rPr>
        <w:t xml:space="preserve">فيهدف المقال </w:t>
      </w:r>
      <w:r w:rsidR="002620DC" w:rsidRPr="00FF1DAA">
        <w:rPr>
          <w:rFonts w:ascii="Traditional Arabic" w:hAnsi="Traditional Arabic"/>
          <w:b/>
          <w:bCs/>
          <w:kern w:val="28"/>
          <w:sz w:val="27"/>
          <w:rtl/>
        </w:rPr>
        <w:t>أ</w:t>
      </w:r>
      <w:r w:rsidRPr="00FF1DAA">
        <w:rPr>
          <w:rFonts w:ascii="Traditional Arabic" w:hAnsi="Traditional Arabic"/>
          <w:b/>
          <w:bCs/>
          <w:kern w:val="28"/>
          <w:sz w:val="27"/>
          <w:rtl/>
        </w:rPr>
        <w:t>و</w:t>
      </w:r>
      <w:r w:rsidR="002620DC" w:rsidRPr="00FF1DAA">
        <w:rPr>
          <w:rFonts w:ascii="Traditional Arabic" w:hAnsi="Traditional Arabic"/>
          <w:b/>
          <w:bCs/>
          <w:kern w:val="28"/>
          <w:sz w:val="27"/>
          <w:rtl/>
        </w:rPr>
        <w:t>ّ</w:t>
      </w:r>
      <w:r w:rsidRPr="00FF1DAA">
        <w:rPr>
          <w:rFonts w:ascii="Traditional Arabic" w:hAnsi="Traditional Arabic"/>
          <w:b/>
          <w:bCs/>
          <w:kern w:val="28"/>
          <w:sz w:val="27"/>
          <w:rtl/>
        </w:rPr>
        <w:t>لا</w:t>
      </w:r>
      <w:r w:rsidR="002620DC" w:rsidRPr="00FF1DAA">
        <w:rPr>
          <w:rFonts w:ascii="Traditional Arabic" w:hAnsi="Traditional Arabic"/>
          <w:b/>
          <w:bCs/>
          <w:kern w:val="28"/>
          <w:sz w:val="27"/>
          <w:rtl/>
        </w:rPr>
        <w:t>ً</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إلى تبيين مدى علاقة الكفاءتين</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الذاتي</w:t>
      </w:r>
      <w:r w:rsidR="002620DC" w:rsidRPr="00FF1DAA">
        <w:rPr>
          <w:rFonts w:ascii="Traditional Arabic" w:hAnsi="Traditional Arabic"/>
          <w:kern w:val="28"/>
          <w:sz w:val="27"/>
          <w:rtl/>
        </w:rPr>
        <w:t>ّة</w:t>
      </w:r>
      <w:r w:rsidR="006E5F71" w:rsidRPr="00FF1DAA">
        <w:rPr>
          <w:rFonts w:ascii="Traditional Arabic" w:hAnsi="Traditional Arabic" w:hint="cs"/>
          <w:kern w:val="28"/>
          <w:sz w:val="27"/>
          <w:rtl/>
        </w:rPr>
        <w:t>؛</w:t>
      </w:r>
      <w:r w:rsidRPr="00FF1DAA">
        <w:rPr>
          <w:rFonts w:ascii="Traditional Arabic" w:hAnsi="Traditional Arabic"/>
          <w:kern w:val="28"/>
          <w:sz w:val="27"/>
          <w:rtl/>
        </w:rPr>
        <w:t xml:space="preserve"> والاجتماعي</w:t>
      </w:r>
      <w:r w:rsidR="002620DC" w:rsidRPr="00FF1DAA">
        <w:rPr>
          <w:rFonts w:ascii="Traditional Arabic" w:hAnsi="Traditional Arabic"/>
          <w:kern w:val="28"/>
          <w:sz w:val="27"/>
          <w:rtl/>
        </w:rPr>
        <w:t>ّة</w:t>
      </w:r>
      <w:r w:rsidR="006E5F71" w:rsidRPr="00FF1DAA">
        <w:rPr>
          <w:rFonts w:ascii="Traditional Arabic" w:hAnsi="Traditional Arabic" w:hint="cs"/>
          <w:kern w:val="28"/>
          <w:sz w:val="27"/>
          <w:rtl/>
        </w:rPr>
        <w:t>،</w:t>
      </w:r>
      <w:r w:rsidRPr="00FF1DAA">
        <w:rPr>
          <w:rFonts w:ascii="Traditional Arabic" w:hAnsi="Traditional Arabic"/>
          <w:kern w:val="28"/>
          <w:sz w:val="27"/>
          <w:rtl/>
        </w:rPr>
        <w:t xml:space="preserve"> بالأسال</w:t>
      </w:r>
      <w:r w:rsidRPr="00FF1DAA">
        <w:rPr>
          <w:rFonts w:ascii="Times New Roman" w:hAnsi="Times New Roman"/>
          <w:kern w:val="28"/>
          <w:sz w:val="27"/>
          <w:rtl/>
        </w:rPr>
        <w:t>ي</w:t>
      </w:r>
      <w:r w:rsidRPr="00FF1DAA">
        <w:rPr>
          <w:rFonts w:ascii="Traditional Arabic" w:hAnsi="Traditional Arabic"/>
          <w:kern w:val="28"/>
          <w:sz w:val="27"/>
          <w:rtl/>
        </w:rPr>
        <w:t>ب التعب</w:t>
      </w:r>
      <w:r w:rsidRPr="00FF1DAA">
        <w:rPr>
          <w:rFonts w:ascii="Times New Roman" w:hAnsi="Times New Roman"/>
          <w:kern w:val="28"/>
          <w:sz w:val="27"/>
          <w:rtl/>
        </w:rPr>
        <w:t>ي</w:t>
      </w:r>
      <w:r w:rsidRPr="00FF1DAA">
        <w:rPr>
          <w:rFonts w:ascii="Traditional Arabic" w:hAnsi="Traditional Arabic"/>
          <w:kern w:val="28"/>
          <w:sz w:val="27"/>
          <w:rtl/>
        </w:rPr>
        <w:t>رية</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b/>
          <w:bCs/>
          <w:kern w:val="28"/>
          <w:sz w:val="27"/>
          <w:rtl/>
        </w:rPr>
        <w:t>وثانيا</w:t>
      </w:r>
      <w:r w:rsidR="002620DC" w:rsidRPr="00FF1DAA">
        <w:rPr>
          <w:rFonts w:ascii="Traditional Arabic" w:hAnsi="Traditional Arabic"/>
          <w:b/>
          <w:bCs/>
          <w:kern w:val="28"/>
          <w:sz w:val="27"/>
          <w:rtl/>
        </w:rPr>
        <w:t>ً</w:t>
      </w:r>
      <w:r w:rsidR="002620DC" w:rsidRPr="00FF1DAA">
        <w:rPr>
          <w:rFonts w:ascii="Traditional Arabic" w:hAnsi="Traditional Arabic"/>
          <w:kern w:val="28"/>
          <w:sz w:val="27"/>
          <w:rtl/>
        </w:rPr>
        <w:t>:</w:t>
      </w:r>
      <w:r w:rsidRPr="00FF1DAA">
        <w:rPr>
          <w:rFonts w:ascii="Traditional Arabic" w:hAnsi="Traditional Arabic"/>
          <w:kern w:val="28"/>
          <w:sz w:val="27"/>
          <w:rtl/>
        </w:rPr>
        <w:t xml:space="preserve"> إلى تبيين الآليات والدلالات الأسلوبية في الكفاءتين</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الشخصية</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والاجتماعية</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w:t>
      </w:r>
      <w:r w:rsidR="0023191C" w:rsidRPr="00FF1DAA">
        <w:rPr>
          <w:rFonts w:ascii="Traditional Arabic" w:hAnsi="Traditional Arabic"/>
          <w:b/>
          <w:bCs/>
          <w:kern w:val="28"/>
          <w:sz w:val="27"/>
          <w:rtl/>
        </w:rPr>
        <w:t>و</w:t>
      </w:r>
      <w:r w:rsidRPr="00FF1DAA">
        <w:rPr>
          <w:rFonts w:ascii="Traditional Arabic" w:hAnsi="Traditional Arabic"/>
          <w:b/>
          <w:bCs/>
          <w:kern w:val="28"/>
          <w:sz w:val="27"/>
          <w:rtl/>
        </w:rPr>
        <w:t>ثالثا</w:t>
      </w:r>
      <w:r w:rsidR="0023191C" w:rsidRPr="00FF1DAA">
        <w:rPr>
          <w:rFonts w:ascii="Traditional Arabic" w:hAnsi="Traditional Arabic"/>
          <w:b/>
          <w:bCs/>
          <w:kern w:val="28"/>
          <w:sz w:val="27"/>
          <w:rtl/>
        </w:rPr>
        <w:t>ً</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إلى اختبار هذه النظرية بالآيات القرآنية.</w:t>
      </w:r>
    </w:p>
    <w:p w:rsidR="00076B96" w:rsidRPr="00FF1DAA" w:rsidRDefault="00076B96" w:rsidP="00516248">
      <w:pPr>
        <w:spacing w:line="350" w:lineRule="exact"/>
        <w:rPr>
          <w:rFonts w:ascii="Traditional Arabic" w:hAnsi="Traditional Arabic"/>
          <w:kern w:val="28"/>
          <w:sz w:val="27"/>
          <w:rtl/>
        </w:rPr>
      </w:pPr>
    </w:p>
    <w:p w:rsidR="00076B96" w:rsidRPr="00FF1DAA" w:rsidRDefault="00076B96" w:rsidP="00414CAC">
      <w:pPr>
        <w:pStyle w:val="31"/>
        <w:spacing w:line="216" w:lineRule="auto"/>
        <w:rPr>
          <w:color w:val="auto"/>
          <w:rtl/>
        </w:rPr>
      </w:pPr>
      <w:r w:rsidRPr="00FF1DAA">
        <w:rPr>
          <w:color w:val="auto"/>
          <w:rtl/>
        </w:rPr>
        <w:t>أسئلة البحث</w:t>
      </w:r>
      <w:r w:rsidR="00BA0994" w:rsidRPr="00FF1DAA">
        <w:rPr>
          <w:rFonts w:hint="cs"/>
          <w:color w:val="auto"/>
          <w:rtl/>
          <w:lang w:val="en-US"/>
        </w:rPr>
        <w:t xml:space="preserve"> ــــــ</w:t>
      </w:r>
    </w:p>
    <w:p w:rsidR="00076B96" w:rsidRPr="00FF1DAA" w:rsidRDefault="00076B96" w:rsidP="00F75131">
      <w:pPr>
        <w:rPr>
          <w:rFonts w:ascii="Traditional Arabic" w:hAnsi="Traditional Arabic"/>
          <w:kern w:val="28"/>
          <w:sz w:val="27"/>
        </w:rPr>
      </w:pPr>
      <w:r w:rsidRPr="00FF1DAA">
        <w:rPr>
          <w:rFonts w:ascii="Traditional Arabic" w:hAnsi="Traditional Arabic"/>
          <w:kern w:val="28"/>
          <w:sz w:val="27"/>
          <w:rtl/>
        </w:rPr>
        <w:t>1ـ كيف وظ</w:t>
      </w:r>
      <w:r w:rsidR="0023191C" w:rsidRPr="00FF1DAA">
        <w:rPr>
          <w:rFonts w:ascii="Traditional Arabic" w:hAnsi="Traditional Arabic"/>
          <w:kern w:val="28"/>
          <w:sz w:val="27"/>
          <w:rtl/>
        </w:rPr>
        <w:t>ّ</w:t>
      </w:r>
      <w:r w:rsidRPr="00FF1DAA">
        <w:rPr>
          <w:rFonts w:ascii="Traditional Arabic" w:hAnsi="Traditional Arabic"/>
          <w:kern w:val="28"/>
          <w:sz w:val="27"/>
          <w:rtl/>
        </w:rPr>
        <w:t>فت الكفاءتان الشخصية والاجتماعية عند الأنبياء</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w:t>
      </w:r>
      <w:r w:rsidR="0023191C" w:rsidRPr="00FF1DAA">
        <w:rPr>
          <w:rFonts w:ascii="Traditional Arabic" w:hAnsi="Traditional Arabic"/>
          <w:kern w:val="28"/>
          <w:sz w:val="27"/>
          <w:rtl/>
        </w:rPr>
        <w:t>و</w:t>
      </w:r>
      <w:r w:rsidRPr="00FF1DAA">
        <w:rPr>
          <w:rFonts w:ascii="Traditional Arabic" w:hAnsi="Traditional Arabic"/>
          <w:kern w:val="28"/>
          <w:sz w:val="27"/>
          <w:rtl/>
        </w:rPr>
        <w:t>خاص</w:t>
      </w:r>
      <w:r w:rsidR="0023191C" w:rsidRPr="00FF1DAA">
        <w:rPr>
          <w:rFonts w:ascii="Traditional Arabic" w:hAnsi="Traditional Arabic"/>
          <w:kern w:val="28"/>
          <w:sz w:val="27"/>
          <w:rtl/>
        </w:rPr>
        <w:t>ّ</w:t>
      </w:r>
      <w:r w:rsidRPr="00FF1DAA">
        <w:rPr>
          <w:rFonts w:ascii="Traditional Arabic" w:hAnsi="Traditional Arabic"/>
          <w:kern w:val="28"/>
          <w:sz w:val="27"/>
          <w:rtl/>
        </w:rPr>
        <w:t>ة</w:t>
      </w:r>
      <w:r w:rsidR="0023191C" w:rsidRPr="00FF1DAA">
        <w:rPr>
          <w:rFonts w:ascii="Traditional Arabic" w:hAnsi="Traditional Arabic"/>
          <w:kern w:val="28"/>
          <w:sz w:val="27"/>
          <w:rtl/>
        </w:rPr>
        <w:t xml:space="preserve"> </w:t>
      </w:r>
      <w:r w:rsidRPr="00FF1DAA">
        <w:rPr>
          <w:rFonts w:ascii="Traditional Arabic" w:hAnsi="Traditional Arabic"/>
          <w:kern w:val="28"/>
          <w:sz w:val="27"/>
          <w:rtl/>
        </w:rPr>
        <w:lastRenderedPageBreak/>
        <w:t>(</w:t>
      </w:r>
      <w:r w:rsidR="0023191C" w:rsidRPr="00FF1DAA">
        <w:rPr>
          <w:rFonts w:ascii="Traditional Arabic" w:hAnsi="Traditional Arabic"/>
          <w:kern w:val="28"/>
          <w:sz w:val="27"/>
          <w:rtl/>
        </w:rPr>
        <w:t xml:space="preserve">أنبياء </w:t>
      </w:r>
      <w:r w:rsidRPr="00FF1DAA">
        <w:rPr>
          <w:rFonts w:ascii="Traditional Arabic" w:hAnsi="Traditional Arabic"/>
          <w:kern w:val="28"/>
          <w:sz w:val="27"/>
          <w:rtl/>
        </w:rPr>
        <w:t xml:space="preserve">بني </w:t>
      </w:r>
      <w:r w:rsidRPr="00FF1DAA">
        <w:rPr>
          <w:rFonts w:ascii="Traditional Arabic" w:hAnsi="Traditional Arabic"/>
          <w:kern w:val="28"/>
          <w:sz w:val="27"/>
          <w:rtl/>
          <w:lang w:bidi="ar-IQ"/>
        </w:rPr>
        <w:t>إ</w:t>
      </w:r>
      <w:r w:rsidRPr="00FF1DAA">
        <w:rPr>
          <w:rFonts w:ascii="Traditional Arabic" w:hAnsi="Traditional Arabic"/>
          <w:kern w:val="28"/>
          <w:sz w:val="27"/>
          <w:rtl/>
        </w:rPr>
        <w:t>سرا</w:t>
      </w:r>
      <w:r w:rsidR="0023191C" w:rsidRPr="00FF1DAA">
        <w:rPr>
          <w:rFonts w:ascii="Traditional Arabic" w:hAnsi="Traditional Arabic"/>
          <w:kern w:val="28"/>
          <w:sz w:val="27"/>
          <w:rtl/>
        </w:rPr>
        <w:t>ئ</w:t>
      </w:r>
      <w:r w:rsidRPr="00FF1DAA">
        <w:rPr>
          <w:rFonts w:ascii="Traditional Arabic" w:hAnsi="Traditional Arabic"/>
          <w:kern w:val="28"/>
          <w:sz w:val="27"/>
          <w:rtl/>
        </w:rPr>
        <w:t>يل).</w:t>
      </w:r>
    </w:p>
    <w:p w:rsidR="00076B96" w:rsidRPr="00FF1DAA" w:rsidRDefault="00076B96" w:rsidP="00F75131">
      <w:pPr>
        <w:pStyle w:val="af1"/>
        <w:widowControl w:val="0"/>
        <w:spacing w:after="0" w:line="400" w:lineRule="exact"/>
        <w:ind w:left="0" w:firstLine="567"/>
        <w:jc w:val="both"/>
        <w:rPr>
          <w:rFonts w:ascii="Traditional Arabic" w:eastAsia="Times New Roman" w:hAnsi="Traditional Arabic" w:cs="AL-Mohanad"/>
          <w:kern w:val="28"/>
          <w:sz w:val="27"/>
          <w:szCs w:val="27"/>
          <w:rtl/>
        </w:rPr>
      </w:pPr>
      <w:r w:rsidRPr="00FF1DAA">
        <w:rPr>
          <w:rFonts w:ascii="Traditional Arabic" w:eastAsia="Times New Roman" w:hAnsi="Traditional Arabic" w:cs="AL-Mohanad"/>
          <w:kern w:val="28"/>
          <w:sz w:val="27"/>
          <w:szCs w:val="27"/>
          <w:rtl/>
        </w:rPr>
        <w:t>2ـ ما مد</w:t>
      </w:r>
      <w:r w:rsidR="0023191C" w:rsidRPr="00FF1DAA">
        <w:rPr>
          <w:rFonts w:ascii="Times New Roman" w:eastAsia="Times New Roman" w:hAnsi="Times New Roman" w:cs="AL-Mohanad" w:hint="cs"/>
          <w:kern w:val="28"/>
          <w:sz w:val="27"/>
          <w:szCs w:val="27"/>
          <w:rtl/>
        </w:rPr>
        <w:t>ى</w:t>
      </w:r>
      <w:r w:rsidRPr="00FF1DAA">
        <w:rPr>
          <w:rFonts w:ascii="Traditional Arabic" w:eastAsia="Times New Roman" w:hAnsi="Traditional Arabic" w:cs="AL-Mohanad"/>
          <w:kern w:val="28"/>
          <w:sz w:val="27"/>
          <w:szCs w:val="27"/>
          <w:rtl/>
        </w:rPr>
        <w:t xml:space="preserve"> علاقة الكفاءتين ببعض</w:t>
      </w:r>
      <w:r w:rsidR="0023191C" w:rsidRPr="00FF1DAA">
        <w:rPr>
          <w:rFonts w:ascii="Traditional Arabic" w:eastAsia="Times New Roman" w:hAnsi="Traditional Arabic" w:cs="AL-Mohanad" w:hint="cs"/>
          <w:kern w:val="28"/>
          <w:sz w:val="27"/>
          <w:szCs w:val="27"/>
          <w:rtl/>
        </w:rPr>
        <w:t>هما؟</w:t>
      </w:r>
      <w:r w:rsidRPr="00FF1DAA">
        <w:rPr>
          <w:rFonts w:ascii="Traditional Arabic" w:eastAsia="Times New Roman" w:hAnsi="Traditional Arabic" w:cs="AL-Mohanad"/>
          <w:kern w:val="28"/>
          <w:sz w:val="27"/>
          <w:szCs w:val="27"/>
          <w:rtl/>
        </w:rPr>
        <w:t xml:space="preserve"> وما هي آليات القيادة</w:t>
      </w:r>
      <w:r w:rsidR="0023191C" w:rsidRPr="00FF1DAA">
        <w:rPr>
          <w:rFonts w:ascii="Traditional Arabic" w:eastAsia="Times New Roman" w:hAnsi="Traditional Arabic" w:cs="AL-Mohanad" w:hint="cs"/>
          <w:kern w:val="28"/>
          <w:sz w:val="27"/>
          <w:szCs w:val="27"/>
          <w:rtl/>
        </w:rPr>
        <w:t>؟</w:t>
      </w:r>
    </w:p>
    <w:p w:rsidR="00076B96" w:rsidRPr="00FF1DAA" w:rsidRDefault="00076B96" w:rsidP="00F75131">
      <w:pPr>
        <w:pStyle w:val="af1"/>
        <w:widowControl w:val="0"/>
        <w:spacing w:after="0" w:line="400" w:lineRule="exact"/>
        <w:ind w:left="0" w:firstLine="567"/>
        <w:jc w:val="both"/>
        <w:rPr>
          <w:rFonts w:ascii="Traditional Arabic" w:eastAsia="Times New Roman" w:hAnsi="Traditional Arabic" w:cs="AL-Mohanad"/>
          <w:kern w:val="28"/>
          <w:sz w:val="27"/>
          <w:szCs w:val="27"/>
          <w:rtl/>
        </w:rPr>
      </w:pPr>
      <w:r w:rsidRPr="00FF1DAA">
        <w:rPr>
          <w:rFonts w:ascii="Traditional Arabic" w:eastAsia="Times New Roman" w:hAnsi="Traditional Arabic" w:cs="AL-Mohanad"/>
          <w:kern w:val="28"/>
          <w:sz w:val="27"/>
          <w:szCs w:val="27"/>
          <w:rtl/>
        </w:rPr>
        <w:t>3ـ ما هي الإيحاءات الأسلوبية في توظيف الكفاءتين</w:t>
      </w:r>
      <w:r w:rsidR="0023191C" w:rsidRPr="00FF1DAA">
        <w:rPr>
          <w:rFonts w:ascii="Traditional Arabic" w:eastAsia="Times New Roman" w:hAnsi="Traditional Arabic" w:cs="AL-Mohanad" w:hint="cs"/>
          <w:kern w:val="28"/>
          <w:sz w:val="27"/>
          <w:szCs w:val="27"/>
          <w:rtl/>
        </w:rPr>
        <w:t>،</w:t>
      </w:r>
      <w:r w:rsidRPr="00FF1DAA">
        <w:rPr>
          <w:rFonts w:ascii="Traditional Arabic" w:eastAsia="Times New Roman" w:hAnsi="Traditional Arabic" w:cs="AL-Mohanad"/>
          <w:kern w:val="28"/>
          <w:sz w:val="27"/>
          <w:szCs w:val="27"/>
          <w:rtl/>
        </w:rPr>
        <w:t xml:space="preserve"> ومدى علاقتها بال</w:t>
      </w:r>
      <w:r w:rsidR="0023191C" w:rsidRPr="00FF1DAA">
        <w:rPr>
          <w:rFonts w:ascii="Traditional Arabic" w:eastAsia="Times New Roman" w:hAnsi="Traditional Arabic" w:cs="AL-Mohanad" w:hint="cs"/>
          <w:kern w:val="28"/>
          <w:sz w:val="27"/>
          <w:szCs w:val="27"/>
          <w:rtl/>
        </w:rPr>
        <w:t>ذ</w:t>
      </w:r>
      <w:r w:rsidRPr="00FF1DAA">
        <w:rPr>
          <w:rFonts w:ascii="Traditional Arabic" w:eastAsia="Times New Roman" w:hAnsi="Traditional Arabic" w:cs="AL-Mohanad"/>
          <w:kern w:val="28"/>
          <w:sz w:val="27"/>
          <w:szCs w:val="27"/>
          <w:rtl/>
        </w:rPr>
        <w:t>كاء العاطفي</w:t>
      </w:r>
      <w:r w:rsidR="0023191C" w:rsidRPr="00FF1DAA">
        <w:rPr>
          <w:rFonts w:ascii="Traditional Arabic" w:eastAsia="Times New Roman" w:hAnsi="Traditional Arabic" w:cs="AL-Mohanad" w:hint="cs"/>
          <w:kern w:val="28"/>
          <w:sz w:val="27"/>
          <w:szCs w:val="27"/>
          <w:rtl/>
        </w:rPr>
        <w:t>؟</w:t>
      </w:r>
    </w:p>
    <w:p w:rsidR="00076B96" w:rsidRPr="00FF1DAA" w:rsidRDefault="00076B96" w:rsidP="00B640AD">
      <w:pPr>
        <w:spacing w:line="390" w:lineRule="exact"/>
        <w:rPr>
          <w:rFonts w:ascii="Traditional Arabic" w:hAnsi="Traditional Arabic"/>
          <w:kern w:val="28"/>
          <w:sz w:val="27"/>
          <w:rtl/>
        </w:rPr>
      </w:pPr>
    </w:p>
    <w:p w:rsidR="00076B96" w:rsidRPr="00FF1DAA" w:rsidRDefault="00076B96" w:rsidP="00414CAC">
      <w:pPr>
        <w:pStyle w:val="31"/>
        <w:spacing w:line="216" w:lineRule="auto"/>
        <w:rPr>
          <w:color w:val="auto"/>
          <w:rtl/>
        </w:rPr>
      </w:pPr>
      <w:r w:rsidRPr="00FF1DAA">
        <w:rPr>
          <w:color w:val="auto"/>
          <w:rtl/>
        </w:rPr>
        <w:t>فرضي</w:t>
      </w:r>
      <w:r w:rsidRPr="00FF1DAA">
        <w:rPr>
          <w:rFonts w:hint="cs"/>
          <w:color w:val="auto"/>
          <w:rtl/>
        </w:rPr>
        <w:t>ّ</w:t>
      </w:r>
      <w:r w:rsidRPr="00FF1DAA">
        <w:rPr>
          <w:color w:val="auto"/>
          <w:rtl/>
        </w:rPr>
        <w:t>ات البحث</w:t>
      </w:r>
      <w:r w:rsidR="00BA0994" w:rsidRPr="00FF1DAA">
        <w:rPr>
          <w:rFonts w:hint="cs"/>
          <w:color w:val="auto"/>
          <w:rtl/>
          <w:lang w:val="en-US"/>
        </w:rPr>
        <w:t xml:space="preserve"> ــــــ</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1</w:t>
      </w:r>
      <w:r w:rsidRPr="00FF1DAA">
        <w:rPr>
          <w:rFonts w:ascii="Traditional Arabic" w:hAnsi="Traditional Arabic"/>
          <w:sz w:val="27"/>
          <w:rtl/>
        </w:rPr>
        <w:t>ـ يبدو أن الكفاء</w:t>
      </w:r>
      <w:r w:rsidR="0023191C" w:rsidRPr="00FF1DAA">
        <w:rPr>
          <w:rFonts w:ascii="Traditional Arabic" w:hAnsi="Traditional Arabic"/>
          <w:sz w:val="27"/>
          <w:rtl/>
        </w:rPr>
        <w:t>ة</w:t>
      </w:r>
      <w:r w:rsidRPr="00FF1DAA">
        <w:rPr>
          <w:rFonts w:ascii="Traditional Arabic" w:hAnsi="Traditional Arabic"/>
          <w:sz w:val="27"/>
          <w:rtl/>
        </w:rPr>
        <w:t xml:space="preserve"> الشخص</w:t>
      </w:r>
      <w:r w:rsidRPr="00FF1DAA">
        <w:rPr>
          <w:rFonts w:ascii="Times New Roman" w:hAnsi="Times New Roman"/>
          <w:sz w:val="27"/>
          <w:rtl/>
        </w:rPr>
        <w:t>ي</w:t>
      </w:r>
      <w:r w:rsidRPr="00FF1DAA">
        <w:rPr>
          <w:rFonts w:ascii="Traditional Arabic" w:hAnsi="Traditional Arabic"/>
          <w:sz w:val="27"/>
          <w:rtl/>
        </w:rPr>
        <w:t>ة</w:t>
      </w:r>
      <w:r w:rsidR="0023191C" w:rsidRPr="00FF1DAA">
        <w:rPr>
          <w:rFonts w:ascii="Traditional Arabic" w:hAnsi="Traditional Arabic"/>
          <w:sz w:val="27"/>
          <w:rtl/>
        </w:rPr>
        <w:t xml:space="preserve"> </w:t>
      </w:r>
      <w:r w:rsidRPr="00FF1DAA">
        <w:rPr>
          <w:rFonts w:ascii="Traditional Arabic" w:hAnsi="Traditional Arabic"/>
          <w:sz w:val="27"/>
          <w:rtl/>
        </w:rPr>
        <w:t>(الو</w:t>
      </w:r>
      <w:r w:rsidR="0023191C" w:rsidRPr="00FF1DAA">
        <w:rPr>
          <w:rFonts w:ascii="Traditional Arabic" w:hAnsi="Traditional Arabic"/>
          <w:sz w:val="27"/>
          <w:rtl/>
        </w:rPr>
        <w:t>َ</w:t>
      </w:r>
      <w:r w:rsidRPr="00FF1DAA">
        <w:rPr>
          <w:rFonts w:ascii="Traditional Arabic" w:hAnsi="Traditional Arabic"/>
          <w:sz w:val="27"/>
          <w:rtl/>
        </w:rPr>
        <w:t>ع</w:t>
      </w:r>
      <w:r w:rsidR="0023191C" w:rsidRPr="00FF1DAA">
        <w:rPr>
          <w:rFonts w:ascii="Traditional Arabic" w:hAnsi="Traditional Arabic"/>
          <w:sz w:val="27"/>
          <w:rtl/>
        </w:rPr>
        <w:t>ْ</w:t>
      </w:r>
      <w:r w:rsidRPr="00FF1DAA">
        <w:rPr>
          <w:rFonts w:ascii="Traditional Arabic" w:hAnsi="Traditional Arabic"/>
          <w:sz w:val="27"/>
          <w:rtl/>
        </w:rPr>
        <w:t>ي بالذات وإدارتها)</w:t>
      </w:r>
      <w:r w:rsidR="0023191C" w:rsidRPr="00FF1DAA">
        <w:rPr>
          <w:rFonts w:ascii="Traditional Arabic" w:hAnsi="Traditional Arabic"/>
          <w:sz w:val="27"/>
          <w:rtl/>
        </w:rPr>
        <w:t>،</w:t>
      </w:r>
      <w:r w:rsidRPr="00FF1DAA">
        <w:rPr>
          <w:rFonts w:ascii="Traditional Arabic" w:hAnsi="Traditional Arabic"/>
          <w:sz w:val="27"/>
          <w:rtl/>
        </w:rPr>
        <w:t xml:space="preserve"> ثم</w:t>
      </w:r>
      <w:r w:rsidR="0023191C" w:rsidRPr="00FF1DAA">
        <w:rPr>
          <w:rFonts w:ascii="Traditional Arabic" w:hAnsi="Traditional Arabic"/>
          <w:sz w:val="27"/>
          <w:rtl/>
        </w:rPr>
        <w:t>ّ</w:t>
      </w:r>
      <w:r w:rsidRPr="00FF1DAA">
        <w:rPr>
          <w:rFonts w:ascii="Traditional Arabic" w:hAnsi="Traditional Arabic"/>
          <w:sz w:val="27"/>
          <w:rtl/>
        </w:rPr>
        <w:t xml:space="preserve"> تأه</w:t>
      </w:r>
      <w:r w:rsidRPr="00FF1DAA">
        <w:rPr>
          <w:rFonts w:ascii="Times New Roman" w:hAnsi="Times New Roman"/>
          <w:sz w:val="27"/>
          <w:rtl/>
        </w:rPr>
        <w:t>ي</w:t>
      </w:r>
      <w:r w:rsidRPr="00FF1DAA">
        <w:rPr>
          <w:rFonts w:ascii="Traditional Arabic" w:hAnsi="Traditional Arabic"/>
          <w:sz w:val="27"/>
          <w:rtl/>
        </w:rPr>
        <w:t>لها للخوض في نطاق</w:t>
      </w:r>
      <w:r w:rsidR="0023191C" w:rsidRPr="00FF1DAA">
        <w:rPr>
          <w:rFonts w:ascii="Traditional Arabic" w:hAnsi="Traditional Arabic"/>
          <w:sz w:val="27"/>
          <w:rtl/>
        </w:rPr>
        <w:t>ٍ</w:t>
      </w:r>
      <w:r w:rsidRPr="00FF1DAA">
        <w:rPr>
          <w:rFonts w:ascii="Traditional Arabic" w:hAnsi="Traditional Arabic"/>
          <w:sz w:val="27"/>
          <w:rtl/>
        </w:rPr>
        <w:t xml:space="preserve"> أوسع</w:t>
      </w:r>
      <w:r w:rsidR="0023191C" w:rsidRPr="00FF1DAA">
        <w:rPr>
          <w:rFonts w:ascii="Traditional Arabic" w:hAnsi="Traditional Arabic"/>
          <w:sz w:val="27"/>
          <w:rtl/>
        </w:rPr>
        <w:t>،</w:t>
      </w:r>
      <w:r w:rsidRPr="00FF1DAA">
        <w:rPr>
          <w:rFonts w:ascii="Traditional Arabic" w:hAnsi="Traditional Arabic"/>
          <w:sz w:val="27"/>
          <w:rtl/>
        </w:rPr>
        <w:t xml:space="preserve"> وهي الكفاءة الاجتماعية</w:t>
      </w:r>
      <w:r w:rsidR="0023191C" w:rsidRPr="00FF1DAA">
        <w:rPr>
          <w:rFonts w:ascii="Traditional Arabic" w:hAnsi="Traditional Arabic"/>
          <w:sz w:val="27"/>
          <w:rtl/>
        </w:rPr>
        <w:t>،</w:t>
      </w:r>
      <w:r w:rsidRPr="00FF1DAA">
        <w:rPr>
          <w:rFonts w:ascii="Traditional Arabic" w:hAnsi="Traditional Arabic"/>
          <w:sz w:val="27"/>
          <w:rtl/>
        </w:rPr>
        <w:t xml:space="preserve"> بقسم</w:t>
      </w:r>
      <w:r w:rsidR="0023191C" w:rsidRPr="00FF1DAA">
        <w:rPr>
          <w:rFonts w:ascii="Traditional Arabic" w:hAnsi="Traditional Arabic"/>
          <w:sz w:val="27"/>
          <w:rtl/>
        </w:rPr>
        <w:t>َ</w:t>
      </w:r>
      <w:r w:rsidRPr="00FF1DAA">
        <w:rPr>
          <w:rFonts w:ascii="Times New Roman" w:hAnsi="Times New Roman"/>
          <w:sz w:val="27"/>
          <w:rtl/>
        </w:rPr>
        <w:t>ي</w:t>
      </w:r>
      <w:r w:rsidR="0023191C" w:rsidRPr="00FF1DAA">
        <w:rPr>
          <w:rFonts w:ascii="Times New Roman" w:hAnsi="Times New Roman"/>
          <w:sz w:val="27"/>
          <w:rtl/>
        </w:rPr>
        <w:t>ْ</w:t>
      </w:r>
      <w:r w:rsidRPr="00FF1DAA">
        <w:rPr>
          <w:rFonts w:ascii="Traditional Arabic" w:hAnsi="Traditional Arabic"/>
          <w:sz w:val="27"/>
          <w:rtl/>
        </w:rPr>
        <w:t>ها (التعاطف</w:t>
      </w:r>
      <w:r w:rsidR="006E5F71" w:rsidRPr="00FF1DAA">
        <w:rPr>
          <w:rFonts w:ascii="Traditional Arabic" w:hAnsi="Traditional Arabic" w:hint="cs"/>
          <w:sz w:val="27"/>
          <w:rtl/>
        </w:rPr>
        <w:t>؛</w:t>
      </w:r>
      <w:r w:rsidRPr="00FF1DAA">
        <w:rPr>
          <w:rFonts w:ascii="Traditional Arabic" w:hAnsi="Traditional Arabic"/>
          <w:sz w:val="27"/>
          <w:rtl/>
        </w:rPr>
        <w:t xml:space="preserve"> والتواصل)</w:t>
      </w:r>
      <w:r w:rsidR="0023191C" w:rsidRPr="00FF1DAA">
        <w:rPr>
          <w:rFonts w:ascii="Traditional Arabic" w:hAnsi="Traditional Arabic"/>
          <w:sz w:val="27"/>
          <w:rtl/>
        </w:rPr>
        <w:t>،</w:t>
      </w:r>
      <w:r w:rsidRPr="00FF1DAA">
        <w:rPr>
          <w:rFonts w:ascii="Traditional Arabic" w:hAnsi="Traditional Arabic"/>
          <w:sz w:val="27"/>
          <w:rtl/>
        </w:rPr>
        <w:t xml:space="preserve"> جاء في أتم</w:t>
      </w:r>
      <w:r w:rsidR="0023191C" w:rsidRPr="00FF1DAA">
        <w:rPr>
          <w:rFonts w:ascii="Traditional Arabic" w:hAnsi="Traditional Arabic"/>
          <w:sz w:val="27"/>
          <w:rtl/>
        </w:rPr>
        <w:t>ّ</w:t>
      </w:r>
      <w:r w:rsidRPr="00FF1DAA">
        <w:rPr>
          <w:rFonts w:ascii="Traditional Arabic" w:hAnsi="Traditional Arabic"/>
          <w:sz w:val="27"/>
          <w:rtl/>
        </w:rPr>
        <w:t xml:space="preserve"> صورة</w:t>
      </w:r>
      <w:r w:rsidR="0023191C" w:rsidRPr="00FF1DAA">
        <w:rPr>
          <w:rFonts w:ascii="Traditional Arabic" w:hAnsi="Traditional Arabic"/>
          <w:sz w:val="27"/>
          <w:rtl/>
        </w:rPr>
        <w:t>ٍ</w:t>
      </w:r>
      <w:r w:rsidRPr="00FF1DAA">
        <w:rPr>
          <w:rFonts w:ascii="Traditional Arabic" w:hAnsi="Traditional Arabic"/>
          <w:sz w:val="27"/>
          <w:rtl/>
        </w:rPr>
        <w:t xml:space="preserve"> وهيئة عند الأنب</w:t>
      </w:r>
      <w:r w:rsidRPr="00FF1DAA">
        <w:rPr>
          <w:rFonts w:ascii="Times New Roman" w:hAnsi="Times New Roman"/>
          <w:sz w:val="27"/>
          <w:rtl/>
        </w:rPr>
        <w:t>ي</w:t>
      </w:r>
      <w:r w:rsidRPr="00FF1DAA">
        <w:rPr>
          <w:rFonts w:ascii="Traditional Arabic" w:hAnsi="Traditional Arabic"/>
          <w:sz w:val="27"/>
          <w:rtl/>
        </w:rPr>
        <w:t>اء</w:t>
      </w:r>
      <w:r w:rsidR="0023191C" w:rsidRPr="00FF1DAA">
        <w:rPr>
          <w:rFonts w:ascii="Traditional Arabic" w:hAnsi="Traditional Arabic"/>
          <w:sz w:val="27"/>
          <w:rtl/>
        </w:rPr>
        <w:t>،</w:t>
      </w:r>
      <w:r w:rsidRPr="00FF1DAA">
        <w:rPr>
          <w:rFonts w:ascii="Traditional Arabic" w:hAnsi="Traditional Arabic"/>
          <w:sz w:val="27"/>
          <w:rtl/>
        </w:rPr>
        <w:t xml:space="preserve"> مساندا</w:t>
      </w:r>
      <w:r w:rsidR="0023191C" w:rsidRPr="00FF1DAA">
        <w:rPr>
          <w:rFonts w:ascii="Traditional Arabic" w:hAnsi="Traditional Arabic"/>
          <w:sz w:val="27"/>
          <w:rtl/>
        </w:rPr>
        <w:t>ً</w:t>
      </w:r>
      <w:r w:rsidRPr="00FF1DAA">
        <w:rPr>
          <w:rFonts w:ascii="Traditional Arabic" w:hAnsi="Traditional Arabic"/>
          <w:sz w:val="27"/>
          <w:rtl/>
        </w:rPr>
        <w:t xml:space="preserve"> </w:t>
      </w:r>
      <w:r w:rsidRPr="00FF1DAA">
        <w:rPr>
          <w:rFonts w:ascii="Traditional Arabic" w:hAnsi="Traditional Arabic"/>
          <w:kern w:val="28"/>
          <w:sz w:val="27"/>
          <w:rtl/>
        </w:rPr>
        <w:t>دعوتهم و</w:t>
      </w:r>
      <w:r w:rsidR="001571BF" w:rsidRPr="00FF1DAA">
        <w:rPr>
          <w:rFonts w:ascii="Traditional Arabic" w:hAnsi="Traditional Arabic"/>
          <w:kern w:val="28"/>
          <w:sz w:val="27"/>
          <w:rtl/>
        </w:rPr>
        <w:t>دَوْر</w:t>
      </w:r>
      <w:r w:rsidRPr="00FF1DAA">
        <w:rPr>
          <w:rFonts w:ascii="Traditional Arabic" w:hAnsi="Traditional Arabic"/>
          <w:kern w:val="28"/>
          <w:sz w:val="27"/>
          <w:rtl/>
        </w:rPr>
        <w:t>هم الق</w:t>
      </w:r>
      <w:r w:rsidRPr="00FF1DAA">
        <w:rPr>
          <w:rFonts w:ascii="Times New Roman" w:hAnsi="Times New Roman"/>
          <w:kern w:val="28"/>
          <w:sz w:val="27"/>
          <w:rtl/>
        </w:rPr>
        <w:t>ي</w:t>
      </w:r>
      <w:r w:rsidRPr="00FF1DAA">
        <w:rPr>
          <w:rFonts w:ascii="Traditional Arabic" w:hAnsi="Traditional Arabic"/>
          <w:kern w:val="28"/>
          <w:sz w:val="27"/>
          <w:rtl/>
        </w:rPr>
        <w:t>ادي في المجتمع</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و</w:t>
      </w:r>
      <w:r w:rsidR="0023191C" w:rsidRPr="00FF1DAA">
        <w:rPr>
          <w:rFonts w:ascii="Traditional Arabic" w:hAnsi="Traditional Arabic"/>
          <w:kern w:val="28"/>
          <w:sz w:val="27"/>
          <w:rtl/>
        </w:rPr>
        <w:t>إ</w:t>
      </w:r>
      <w:r w:rsidRPr="00FF1DAA">
        <w:rPr>
          <w:rFonts w:ascii="Traditional Arabic" w:hAnsi="Traditional Arabic"/>
          <w:kern w:val="28"/>
          <w:sz w:val="27"/>
          <w:rtl/>
        </w:rPr>
        <w:t>ن توظ</w:t>
      </w:r>
      <w:r w:rsidRPr="00FF1DAA">
        <w:rPr>
          <w:rFonts w:ascii="Times New Roman" w:hAnsi="Times New Roman"/>
          <w:kern w:val="28"/>
          <w:sz w:val="27"/>
          <w:rtl/>
        </w:rPr>
        <w:t>ي</w:t>
      </w:r>
      <w:r w:rsidRPr="00FF1DAA">
        <w:rPr>
          <w:rFonts w:ascii="Traditional Arabic" w:hAnsi="Traditional Arabic"/>
          <w:kern w:val="28"/>
          <w:sz w:val="27"/>
          <w:rtl/>
        </w:rPr>
        <w:t>ف كفاءتهم الشخصية مرتبط</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أشد</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الارتباط بالكفاءة الاجتماعية.</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2ـ يبدو أن الآليات في كلا الكفاءتين متناغمة</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مع ال</w:t>
      </w:r>
      <w:r w:rsidR="0023191C" w:rsidRPr="00FF1DAA">
        <w:rPr>
          <w:rFonts w:ascii="Traditional Arabic" w:hAnsi="Traditional Arabic"/>
          <w:kern w:val="28"/>
          <w:sz w:val="27"/>
          <w:rtl/>
        </w:rPr>
        <w:t>إ</w:t>
      </w:r>
      <w:r w:rsidRPr="00FF1DAA">
        <w:rPr>
          <w:rFonts w:ascii="Traditional Arabic" w:hAnsi="Traditional Arabic"/>
          <w:kern w:val="28"/>
          <w:sz w:val="27"/>
          <w:rtl/>
        </w:rPr>
        <w:t>يحاء الأسلوبي</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w:t>
      </w:r>
      <w:r w:rsidR="0023191C" w:rsidRPr="00FF1DAA">
        <w:rPr>
          <w:rFonts w:ascii="Traditional Arabic" w:hAnsi="Traditional Arabic"/>
          <w:kern w:val="28"/>
          <w:sz w:val="27"/>
          <w:rtl/>
        </w:rPr>
        <w:t>و</w:t>
      </w:r>
      <w:r w:rsidRPr="00FF1DAA">
        <w:rPr>
          <w:rFonts w:ascii="Traditional Arabic" w:hAnsi="Traditional Arabic"/>
          <w:kern w:val="28"/>
          <w:sz w:val="27"/>
          <w:rtl/>
        </w:rPr>
        <w:t>خاص</w:t>
      </w:r>
      <w:r w:rsidR="0023191C" w:rsidRPr="00FF1DAA">
        <w:rPr>
          <w:rFonts w:ascii="Traditional Arabic" w:hAnsi="Traditional Arabic"/>
          <w:kern w:val="28"/>
          <w:sz w:val="27"/>
          <w:rtl/>
        </w:rPr>
        <w:t>ّ</w:t>
      </w:r>
      <w:r w:rsidRPr="00FF1DAA">
        <w:rPr>
          <w:rFonts w:ascii="Traditional Arabic" w:hAnsi="Traditional Arabic"/>
          <w:kern w:val="28"/>
          <w:sz w:val="27"/>
          <w:rtl/>
        </w:rPr>
        <w:t>ة في الحروف وأسلوب الخطاب.</w:t>
      </w:r>
    </w:p>
    <w:p w:rsidR="00076B96" w:rsidRPr="00FF1DAA" w:rsidRDefault="00076B96" w:rsidP="00B640AD">
      <w:pPr>
        <w:spacing w:line="390" w:lineRule="exact"/>
        <w:rPr>
          <w:rFonts w:ascii="Traditional Arabic" w:hAnsi="Traditional Arabic"/>
          <w:kern w:val="28"/>
          <w:sz w:val="27"/>
          <w:rtl/>
        </w:rPr>
      </w:pPr>
    </w:p>
    <w:p w:rsidR="00076B96" w:rsidRPr="00FF1DAA" w:rsidRDefault="00076B96" w:rsidP="00414CAC">
      <w:pPr>
        <w:pStyle w:val="31"/>
        <w:spacing w:line="216" w:lineRule="auto"/>
        <w:rPr>
          <w:color w:val="auto"/>
          <w:rtl/>
        </w:rPr>
      </w:pPr>
      <w:r w:rsidRPr="00FF1DAA">
        <w:rPr>
          <w:rFonts w:hint="cs"/>
          <w:color w:val="auto"/>
          <w:rtl/>
        </w:rPr>
        <w:t>خلفي</w:t>
      </w:r>
      <w:r w:rsidR="00301F5B" w:rsidRPr="00FF1DAA">
        <w:rPr>
          <w:rFonts w:hint="cs"/>
          <w:color w:val="auto"/>
          <w:rtl/>
        </w:rPr>
        <w:t>ّ</w:t>
      </w:r>
      <w:r w:rsidRPr="00FF1DAA">
        <w:rPr>
          <w:color w:val="auto"/>
          <w:rtl/>
        </w:rPr>
        <w:t>ة البحث</w:t>
      </w:r>
      <w:r w:rsidR="00BA0994" w:rsidRPr="00FF1DAA">
        <w:rPr>
          <w:rFonts w:hint="cs"/>
          <w:color w:val="auto"/>
          <w:rtl/>
          <w:lang w:val="en-US"/>
        </w:rPr>
        <w:t xml:space="preserve"> ــــــ</w:t>
      </w:r>
    </w:p>
    <w:p w:rsidR="00076B96" w:rsidRPr="00FF1DAA" w:rsidRDefault="00076B96" w:rsidP="006E5F71">
      <w:pPr>
        <w:rPr>
          <w:rFonts w:ascii="Traditional Arabic" w:hAnsi="Traditional Arabic"/>
          <w:sz w:val="27"/>
          <w:rtl/>
        </w:rPr>
      </w:pPr>
      <w:r w:rsidRPr="00FF1DAA">
        <w:rPr>
          <w:rFonts w:ascii="Traditional Arabic" w:hAnsi="Traditional Arabic"/>
          <w:kern w:val="28"/>
          <w:sz w:val="27"/>
          <w:rtl/>
        </w:rPr>
        <w:t xml:space="preserve">بما أن البحث يحمل عنوان </w:t>
      </w:r>
      <w:r w:rsidR="006E5F71" w:rsidRPr="00FF1DAA">
        <w:rPr>
          <w:sz w:val="24"/>
          <w:szCs w:val="24"/>
          <w:rtl/>
        </w:rPr>
        <w:t>«</w:t>
      </w:r>
      <w:r w:rsidRPr="00FF1DAA">
        <w:rPr>
          <w:rFonts w:ascii="Traditional Arabic" w:hAnsi="Traditional Arabic"/>
          <w:sz w:val="27"/>
          <w:rtl/>
        </w:rPr>
        <w:t>ا</w:t>
      </w:r>
      <w:r w:rsidRPr="00FF1DAA">
        <w:rPr>
          <w:rFonts w:ascii="Traditional Arabic" w:hAnsi="Traditional Arabic"/>
          <w:kern w:val="28"/>
          <w:sz w:val="27"/>
          <w:rtl/>
        </w:rPr>
        <w:t>لذ</w:t>
      </w:r>
      <w:r w:rsidRPr="00FF1DAA">
        <w:rPr>
          <w:rFonts w:ascii="Traditional Arabic" w:hAnsi="Traditional Arabic"/>
          <w:sz w:val="27"/>
          <w:rtl/>
        </w:rPr>
        <w:t>كاء</w:t>
      </w:r>
      <w:r w:rsidRPr="00FF1DAA">
        <w:rPr>
          <w:rFonts w:ascii="Traditional Arabic" w:hAnsi="Traditional Arabic"/>
          <w:kern w:val="28"/>
          <w:sz w:val="27"/>
          <w:rtl/>
        </w:rPr>
        <w:t xml:space="preserve"> </w:t>
      </w:r>
      <w:r w:rsidR="006E5F71" w:rsidRPr="00FF1DAA">
        <w:rPr>
          <w:rFonts w:ascii="Traditional Arabic" w:hAnsi="Traditional Arabic" w:hint="cs"/>
          <w:kern w:val="28"/>
          <w:sz w:val="27"/>
          <w:rtl/>
        </w:rPr>
        <w:t>العاطفي في بعض القصص القرآني...</w:t>
      </w:r>
      <w:r w:rsidR="006E5F71" w:rsidRPr="00FF1DAA">
        <w:rPr>
          <w:sz w:val="24"/>
          <w:szCs w:val="24"/>
          <w:rtl/>
        </w:rPr>
        <w:t>»</w:t>
      </w:r>
      <w:r w:rsidRPr="00FF1DAA">
        <w:rPr>
          <w:rFonts w:ascii="Traditional Arabic" w:hAnsi="Traditional Arabic"/>
          <w:kern w:val="28"/>
          <w:sz w:val="27"/>
          <w:rtl/>
        </w:rPr>
        <w:t xml:space="preserve"> فإن البحوث </w:t>
      </w:r>
      <w:r w:rsidR="00B510C9" w:rsidRPr="00FF1DAA">
        <w:rPr>
          <w:rFonts w:ascii="Traditional Arabic" w:hAnsi="Traditional Arabic"/>
          <w:kern w:val="28"/>
          <w:sz w:val="27"/>
          <w:rtl/>
        </w:rPr>
        <w:t xml:space="preserve">التي </w:t>
      </w:r>
      <w:r w:rsidRPr="00FF1DAA">
        <w:rPr>
          <w:rFonts w:ascii="Traditional Arabic" w:hAnsi="Traditional Arabic"/>
          <w:kern w:val="28"/>
          <w:sz w:val="27"/>
          <w:rtl/>
        </w:rPr>
        <w:t>تناول</w:t>
      </w:r>
      <w:r w:rsidR="0023191C" w:rsidRPr="00FF1DAA">
        <w:rPr>
          <w:rFonts w:ascii="Traditional Arabic" w:hAnsi="Traditional Arabic"/>
          <w:kern w:val="28"/>
          <w:sz w:val="27"/>
          <w:rtl/>
        </w:rPr>
        <w:t>َ</w:t>
      </w:r>
      <w:r w:rsidRPr="00FF1DAA">
        <w:rPr>
          <w:rFonts w:ascii="Traditional Arabic" w:hAnsi="Traditional Arabic"/>
          <w:kern w:val="28"/>
          <w:sz w:val="27"/>
          <w:rtl/>
        </w:rPr>
        <w:t>ت</w:t>
      </w:r>
      <w:r w:rsidR="0023191C"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sz w:val="27"/>
          <w:rtl/>
        </w:rPr>
        <w:t>هذ</w:t>
      </w:r>
      <w:r w:rsidRPr="00FF1DAA">
        <w:rPr>
          <w:rFonts w:ascii="Traditional Arabic" w:hAnsi="Traditional Arabic"/>
          <w:kern w:val="28"/>
          <w:sz w:val="27"/>
          <w:rtl/>
        </w:rPr>
        <w:t>ين العنوانين على ح</w:t>
      </w:r>
      <w:r w:rsidR="0023191C" w:rsidRPr="00FF1DAA">
        <w:rPr>
          <w:rFonts w:ascii="Traditional Arabic" w:hAnsi="Traditional Arabic"/>
          <w:kern w:val="28"/>
          <w:sz w:val="27"/>
          <w:rtl/>
        </w:rPr>
        <w:t>ِ</w:t>
      </w:r>
      <w:r w:rsidRPr="00FF1DAA">
        <w:rPr>
          <w:rFonts w:ascii="Traditional Arabic" w:hAnsi="Traditional Arabic"/>
          <w:kern w:val="28"/>
          <w:sz w:val="27"/>
          <w:rtl/>
        </w:rPr>
        <w:t>د</w:t>
      </w:r>
      <w:r w:rsidR="0023191C" w:rsidRPr="00FF1DAA">
        <w:rPr>
          <w:rFonts w:ascii="Traditional Arabic" w:hAnsi="Traditional Arabic"/>
          <w:kern w:val="28"/>
          <w:sz w:val="27"/>
          <w:rtl/>
        </w:rPr>
        <w:t>َ</w:t>
      </w:r>
      <w:r w:rsidRPr="00FF1DAA">
        <w:rPr>
          <w:rFonts w:ascii="Traditional Arabic" w:hAnsi="Traditional Arabic"/>
          <w:kern w:val="28"/>
          <w:sz w:val="27"/>
          <w:rtl/>
        </w:rPr>
        <w:t>ة</w:t>
      </w:r>
      <w:r w:rsidR="00B510C9" w:rsidRPr="00FF1DAA">
        <w:rPr>
          <w:rFonts w:ascii="Traditional Arabic" w:hAnsi="Traditional Arabic"/>
          <w:kern w:val="28"/>
          <w:sz w:val="27"/>
          <w:rtl/>
        </w:rPr>
        <w:t xml:space="preserve"> هي</w:t>
      </w:r>
      <w:r w:rsidRPr="00FF1DAA">
        <w:rPr>
          <w:rFonts w:ascii="Traditional Arabic" w:hAnsi="Traditional Arabic"/>
          <w:kern w:val="28"/>
          <w:sz w:val="27"/>
          <w:rtl/>
        </w:rPr>
        <w:t xml:space="preserve">: </w:t>
      </w:r>
    </w:p>
    <w:p w:rsidR="00076B96" w:rsidRPr="00FF1DAA" w:rsidRDefault="00076B96" w:rsidP="00F75131">
      <w:pPr>
        <w:rPr>
          <w:rFonts w:ascii="Traditional Arabic" w:hAnsi="Traditional Arabic"/>
          <w:sz w:val="27"/>
        </w:rPr>
      </w:pPr>
      <w:r w:rsidRPr="00FF1DAA">
        <w:rPr>
          <w:rFonts w:ascii="Traditional Arabic" w:hAnsi="Traditional Arabic"/>
          <w:kern w:val="28"/>
          <w:sz w:val="27"/>
          <w:rtl/>
        </w:rPr>
        <w:t xml:space="preserve"> </w:t>
      </w:r>
      <w:r w:rsidR="00B510C9" w:rsidRPr="00FF1DAA">
        <w:rPr>
          <w:rFonts w:ascii="Traditional Arabic" w:hAnsi="Traditional Arabic"/>
          <w:kern w:val="28"/>
          <w:sz w:val="27"/>
          <w:rtl/>
        </w:rPr>
        <w:t xml:space="preserve">1ـ </w:t>
      </w:r>
      <w:r w:rsidRPr="00FF1DAA">
        <w:rPr>
          <w:rFonts w:ascii="Traditional Arabic" w:hAnsi="Traditional Arabic"/>
          <w:sz w:val="27"/>
          <w:rtl/>
        </w:rPr>
        <w:t>الذكاء العاطفي في القرآن الكريم</w:t>
      </w:r>
      <w:r w:rsidR="00B510C9" w:rsidRPr="00FF1DAA">
        <w:rPr>
          <w:rFonts w:ascii="Traditional Arabic" w:hAnsi="Traditional Arabic"/>
          <w:sz w:val="27"/>
          <w:rtl/>
        </w:rPr>
        <w:t>،</w:t>
      </w:r>
      <w:r w:rsidRPr="00FF1DAA">
        <w:rPr>
          <w:rFonts w:ascii="Traditional Arabic" w:hAnsi="Traditional Arabic"/>
          <w:sz w:val="27"/>
          <w:rtl/>
        </w:rPr>
        <w:t xml:space="preserve"> </w:t>
      </w:r>
      <w:r w:rsidR="00B510C9" w:rsidRPr="00FF1DAA">
        <w:rPr>
          <w:rFonts w:ascii="Traditional Arabic" w:hAnsi="Traditional Arabic"/>
          <w:sz w:val="27"/>
          <w:rtl/>
        </w:rPr>
        <w:t>ل</w:t>
      </w:r>
      <w:r w:rsidRPr="00FF1DAA">
        <w:rPr>
          <w:rFonts w:ascii="Traditional Arabic" w:hAnsi="Traditional Arabic"/>
          <w:sz w:val="27"/>
          <w:rtl/>
        </w:rPr>
        <w:t>ي</w:t>
      </w:r>
      <w:r w:rsidR="00B510C9" w:rsidRPr="00FF1DAA">
        <w:rPr>
          <w:rFonts w:ascii="Traditional Arabic" w:hAnsi="Traditional Arabic"/>
          <w:sz w:val="27"/>
          <w:rtl/>
        </w:rPr>
        <w:t>ُ</w:t>
      </w:r>
      <w:r w:rsidRPr="00FF1DAA">
        <w:rPr>
          <w:rFonts w:ascii="Traditional Arabic" w:hAnsi="Traditional Arabic"/>
          <w:sz w:val="27"/>
          <w:rtl/>
        </w:rPr>
        <w:t>س</w:t>
      </w:r>
      <w:r w:rsidR="00B510C9" w:rsidRPr="00FF1DAA">
        <w:rPr>
          <w:rFonts w:ascii="Traditional Arabic" w:hAnsi="Traditional Arabic"/>
          <w:sz w:val="27"/>
          <w:rtl/>
        </w:rPr>
        <w:t>ْ</w:t>
      </w:r>
      <w:r w:rsidRPr="00FF1DAA">
        <w:rPr>
          <w:rFonts w:ascii="Traditional Arabic" w:hAnsi="Traditional Arabic"/>
          <w:sz w:val="27"/>
          <w:rtl/>
        </w:rPr>
        <w:t>ر</w:t>
      </w:r>
      <w:r w:rsidR="004D39FD" w:rsidRPr="00FF1DAA">
        <w:rPr>
          <w:rFonts w:ascii="Traditional Arabic" w:hAnsi="Traditional Arabic"/>
          <w:sz w:val="27"/>
          <w:rtl/>
        </w:rPr>
        <w:t>ى</w:t>
      </w:r>
      <w:r w:rsidRPr="00FF1DAA">
        <w:rPr>
          <w:rFonts w:ascii="Traditional Arabic" w:hAnsi="Traditional Arabic"/>
          <w:sz w:val="27"/>
          <w:rtl/>
        </w:rPr>
        <w:t xml:space="preserve"> </w:t>
      </w:r>
      <w:r w:rsidRPr="00FF1DAA">
        <w:rPr>
          <w:rFonts w:ascii="Traditional Arabic" w:hAnsi="Traditional Arabic"/>
          <w:sz w:val="27"/>
          <w:rtl/>
          <w:lang w:bidi="ar-IQ"/>
        </w:rPr>
        <w:t>إ</w:t>
      </w:r>
      <w:r w:rsidRPr="00FF1DAA">
        <w:rPr>
          <w:rFonts w:ascii="Traditional Arabic" w:hAnsi="Traditional Arabic"/>
          <w:sz w:val="27"/>
          <w:rtl/>
        </w:rPr>
        <w:t>براهيم الرفاعي</w:t>
      </w:r>
      <w:r w:rsidR="00B510C9" w:rsidRPr="00FF1DAA">
        <w:rPr>
          <w:rFonts w:ascii="Traditional Arabic" w:hAnsi="Traditional Arabic"/>
          <w:sz w:val="27"/>
          <w:rtl/>
        </w:rPr>
        <w:t>،</w:t>
      </w:r>
      <w:r w:rsidRPr="00FF1DAA">
        <w:rPr>
          <w:rFonts w:ascii="Traditional Arabic" w:hAnsi="Traditional Arabic"/>
          <w:sz w:val="27"/>
          <w:rtl/>
        </w:rPr>
        <w:t xml:space="preserve"> جامعة ملايا كوالالامبور</w:t>
      </w:r>
      <w:r w:rsidR="00B510C9" w:rsidRPr="00FF1DAA">
        <w:rPr>
          <w:rFonts w:ascii="Traditional Arabic" w:hAnsi="Traditional Arabic"/>
          <w:sz w:val="27"/>
          <w:rtl/>
        </w:rPr>
        <w:t>،</w:t>
      </w:r>
      <w:r w:rsidRPr="00FF1DAA">
        <w:rPr>
          <w:rFonts w:ascii="Traditional Arabic" w:hAnsi="Traditional Arabic"/>
          <w:sz w:val="27"/>
          <w:rtl/>
        </w:rPr>
        <w:t xml:space="preserve"> 2013م. حيث تحد</w:t>
      </w:r>
      <w:r w:rsidR="00B510C9" w:rsidRPr="00FF1DAA">
        <w:rPr>
          <w:rFonts w:ascii="Traditional Arabic" w:hAnsi="Traditional Arabic"/>
          <w:sz w:val="27"/>
          <w:rtl/>
        </w:rPr>
        <w:t>ّ</w:t>
      </w:r>
      <w:r w:rsidRPr="00FF1DAA">
        <w:rPr>
          <w:rFonts w:ascii="Traditional Arabic" w:hAnsi="Traditional Arabic"/>
          <w:sz w:val="27"/>
          <w:rtl/>
        </w:rPr>
        <w:t>ثت في الفصل الأو</w:t>
      </w:r>
      <w:r w:rsidR="00B510C9" w:rsidRPr="00FF1DAA">
        <w:rPr>
          <w:rFonts w:ascii="Traditional Arabic" w:hAnsi="Traditional Arabic"/>
          <w:sz w:val="27"/>
          <w:rtl/>
        </w:rPr>
        <w:t>ّ</w:t>
      </w:r>
      <w:r w:rsidRPr="00FF1DAA">
        <w:rPr>
          <w:rFonts w:ascii="Traditional Arabic" w:hAnsi="Traditional Arabic"/>
          <w:sz w:val="27"/>
          <w:rtl/>
        </w:rPr>
        <w:t>ل عن مفهوم الذكاء العاطفي</w:t>
      </w:r>
      <w:r w:rsidR="00B510C9" w:rsidRPr="00FF1DAA">
        <w:rPr>
          <w:rFonts w:ascii="Traditional Arabic" w:hAnsi="Traditional Arabic"/>
          <w:sz w:val="27"/>
          <w:rtl/>
        </w:rPr>
        <w:t>؛</w:t>
      </w:r>
      <w:r w:rsidRPr="00FF1DAA">
        <w:rPr>
          <w:rFonts w:ascii="Traditional Arabic" w:hAnsi="Traditional Arabic"/>
          <w:sz w:val="27"/>
          <w:rtl/>
        </w:rPr>
        <w:t xml:space="preserve"> وفي الفصل الثاني عن الذكاء والعاطفة بين علم النفس المعاصر والقرآن</w:t>
      </w:r>
      <w:r w:rsidR="00B510C9" w:rsidRPr="00FF1DAA">
        <w:rPr>
          <w:rFonts w:ascii="Traditional Arabic" w:hAnsi="Traditional Arabic"/>
          <w:sz w:val="27"/>
          <w:rtl/>
        </w:rPr>
        <w:t>؛</w:t>
      </w:r>
      <w:r w:rsidRPr="00FF1DAA">
        <w:rPr>
          <w:rFonts w:ascii="Traditional Arabic" w:hAnsi="Traditional Arabic"/>
          <w:sz w:val="27"/>
          <w:rtl/>
        </w:rPr>
        <w:t xml:space="preserve"> وفي الفصل الثالث تطر</w:t>
      </w:r>
      <w:r w:rsidR="00B510C9" w:rsidRPr="00FF1DAA">
        <w:rPr>
          <w:rFonts w:ascii="Traditional Arabic" w:hAnsi="Traditional Arabic"/>
          <w:sz w:val="27"/>
          <w:rtl/>
        </w:rPr>
        <w:t>ّ</w:t>
      </w:r>
      <w:r w:rsidRPr="00FF1DAA">
        <w:rPr>
          <w:rFonts w:ascii="Traditional Arabic" w:hAnsi="Traditional Arabic"/>
          <w:sz w:val="27"/>
          <w:rtl/>
        </w:rPr>
        <w:t>قت إلى مكو</w:t>
      </w:r>
      <w:r w:rsidR="00B510C9" w:rsidRPr="00FF1DAA">
        <w:rPr>
          <w:rFonts w:ascii="Traditional Arabic" w:hAnsi="Traditional Arabic"/>
          <w:sz w:val="27"/>
          <w:rtl/>
        </w:rPr>
        <w:t>ّ</w:t>
      </w:r>
      <w:r w:rsidRPr="00FF1DAA">
        <w:rPr>
          <w:rFonts w:ascii="Traditional Arabic" w:hAnsi="Traditional Arabic"/>
          <w:sz w:val="27"/>
          <w:rtl/>
        </w:rPr>
        <w:t>نات الذكاء العاطفي</w:t>
      </w:r>
      <w:r w:rsidR="00B510C9" w:rsidRPr="00FF1DAA">
        <w:rPr>
          <w:rFonts w:ascii="Traditional Arabic" w:hAnsi="Traditional Arabic"/>
          <w:sz w:val="27"/>
          <w:rtl/>
        </w:rPr>
        <w:t>،</w:t>
      </w:r>
      <w:r w:rsidRPr="00FF1DAA">
        <w:rPr>
          <w:rFonts w:ascii="Traditional Arabic" w:hAnsi="Traditional Arabic"/>
          <w:sz w:val="27"/>
          <w:rtl/>
        </w:rPr>
        <w:t xml:space="preserve"> كالعقل والقلب</w:t>
      </w:r>
      <w:r w:rsidR="00B510C9" w:rsidRPr="00FF1DAA">
        <w:rPr>
          <w:rFonts w:ascii="Traditional Arabic" w:hAnsi="Traditional Arabic"/>
          <w:sz w:val="27"/>
          <w:rtl/>
        </w:rPr>
        <w:t>،</w:t>
      </w:r>
      <w:r w:rsidRPr="00FF1DAA">
        <w:rPr>
          <w:rFonts w:ascii="Traditional Arabic" w:hAnsi="Traditional Arabic"/>
          <w:sz w:val="27"/>
          <w:rtl/>
        </w:rPr>
        <w:t xml:space="preserve"> ثم إلى آلي</w:t>
      </w:r>
      <w:r w:rsidR="00B510C9" w:rsidRPr="00FF1DAA">
        <w:rPr>
          <w:rFonts w:ascii="Traditional Arabic" w:hAnsi="Traditional Arabic"/>
          <w:sz w:val="27"/>
          <w:rtl/>
        </w:rPr>
        <w:t>ّ</w:t>
      </w:r>
      <w:r w:rsidRPr="00FF1DAA">
        <w:rPr>
          <w:rFonts w:ascii="Traditional Arabic" w:hAnsi="Traditional Arabic"/>
          <w:sz w:val="27"/>
          <w:rtl/>
        </w:rPr>
        <w:t>ات تطوير الو</w:t>
      </w:r>
      <w:r w:rsidR="00B510C9" w:rsidRPr="00FF1DAA">
        <w:rPr>
          <w:rFonts w:ascii="Traditional Arabic" w:hAnsi="Traditional Arabic"/>
          <w:sz w:val="27"/>
          <w:rtl/>
        </w:rPr>
        <w:t>َ</w:t>
      </w:r>
      <w:r w:rsidRPr="00FF1DAA">
        <w:rPr>
          <w:rFonts w:ascii="Traditional Arabic" w:hAnsi="Traditional Arabic"/>
          <w:sz w:val="27"/>
          <w:rtl/>
        </w:rPr>
        <w:t>ع</w:t>
      </w:r>
      <w:r w:rsidR="00B510C9" w:rsidRPr="00FF1DAA">
        <w:rPr>
          <w:rFonts w:ascii="Traditional Arabic" w:hAnsi="Traditional Arabic"/>
          <w:sz w:val="27"/>
          <w:rtl/>
        </w:rPr>
        <w:t>ْ</w:t>
      </w:r>
      <w:r w:rsidRPr="00FF1DAA">
        <w:rPr>
          <w:rFonts w:ascii="Traditional Arabic" w:hAnsi="Traditional Arabic"/>
          <w:sz w:val="27"/>
          <w:rtl/>
        </w:rPr>
        <w:t>ي العاطفي</w:t>
      </w:r>
      <w:r w:rsidR="00B510C9" w:rsidRPr="00FF1DAA">
        <w:rPr>
          <w:rFonts w:ascii="Traditional Arabic" w:hAnsi="Traditional Arabic"/>
          <w:sz w:val="27"/>
          <w:rtl/>
        </w:rPr>
        <w:t>،</w:t>
      </w:r>
      <w:r w:rsidRPr="00FF1DAA">
        <w:rPr>
          <w:rFonts w:ascii="Traditional Arabic" w:hAnsi="Traditional Arabic"/>
          <w:sz w:val="27"/>
          <w:rtl/>
        </w:rPr>
        <w:t xml:space="preserve"> من نظام الرقابة الذاتية (التوبة والندم)</w:t>
      </w:r>
      <w:r w:rsidR="00B510C9" w:rsidRPr="00FF1DAA">
        <w:rPr>
          <w:rFonts w:ascii="Traditional Arabic" w:hAnsi="Traditional Arabic"/>
          <w:sz w:val="27"/>
          <w:rtl/>
        </w:rPr>
        <w:t>،</w:t>
      </w:r>
      <w:r w:rsidRPr="00FF1DAA">
        <w:rPr>
          <w:rFonts w:ascii="Traditional Arabic" w:hAnsi="Traditional Arabic"/>
          <w:sz w:val="27"/>
          <w:rtl/>
        </w:rPr>
        <w:t xml:space="preserve"> ثم عملية التعارف في الاجتماع</w:t>
      </w:r>
      <w:r w:rsidR="00B510C9" w:rsidRPr="00FF1DAA">
        <w:rPr>
          <w:rFonts w:ascii="Traditional Arabic" w:hAnsi="Traditional Arabic"/>
          <w:sz w:val="27"/>
          <w:rtl/>
        </w:rPr>
        <w:t xml:space="preserve">، </w:t>
      </w:r>
      <w:r w:rsidRPr="00FF1DAA">
        <w:rPr>
          <w:rFonts w:ascii="Traditional Arabic" w:hAnsi="Traditional Arabic"/>
          <w:sz w:val="27"/>
          <w:rtl/>
        </w:rPr>
        <w:t>وقد ربطت ذلك بمفهوم الأخلاق والصح</w:t>
      </w:r>
      <w:r w:rsidR="00B510C9" w:rsidRPr="00FF1DAA">
        <w:rPr>
          <w:rFonts w:ascii="Traditional Arabic" w:hAnsi="Traditional Arabic"/>
          <w:sz w:val="27"/>
          <w:rtl/>
        </w:rPr>
        <w:t>ّ</w:t>
      </w:r>
      <w:r w:rsidRPr="00FF1DAA">
        <w:rPr>
          <w:rFonts w:ascii="Traditional Arabic" w:hAnsi="Traditional Arabic"/>
          <w:sz w:val="27"/>
          <w:rtl/>
        </w:rPr>
        <w:t>ة النفسية فح</w:t>
      </w:r>
      <w:r w:rsidR="00B510C9" w:rsidRPr="00FF1DAA">
        <w:rPr>
          <w:rFonts w:ascii="Traditional Arabic" w:hAnsi="Traditional Arabic"/>
          <w:sz w:val="27"/>
          <w:rtl/>
        </w:rPr>
        <w:t>َ</w:t>
      </w:r>
      <w:r w:rsidRPr="00FF1DAA">
        <w:rPr>
          <w:rFonts w:ascii="Traditional Arabic" w:hAnsi="Traditional Arabic"/>
          <w:sz w:val="27"/>
          <w:rtl/>
        </w:rPr>
        <w:t>س</w:t>
      </w:r>
      <w:r w:rsidR="00B510C9" w:rsidRPr="00FF1DAA">
        <w:rPr>
          <w:rFonts w:ascii="Traditional Arabic" w:hAnsi="Traditional Arabic"/>
          <w:sz w:val="27"/>
          <w:rtl/>
        </w:rPr>
        <w:t>ْ</w:t>
      </w:r>
      <w:r w:rsidRPr="00FF1DAA">
        <w:rPr>
          <w:rFonts w:ascii="Traditional Arabic" w:hAnsi="Traditional Arabic"/>
          <w:sz w:val="27"/>
          <w:rtl/>
        </w:rPr>
        <w:t xml:space="preserve">ب. </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t xml:space="preserve"> </w:t>
      </w:r>
      <w:r w:rsidR="00B510C9" w:rsidRPr="00FF1DAA">
        <w:rPr>
          <w:rFonts w:ascii="Traditional Arabic" w:hAnsi="Traditional Arabic"/>
          <w:sz w:val="27"/>
          <w:rtl/>
        </w:rPr>
        <w:t xml:space="preserve">2ـ </w:t>
      </w:r>
      <w:r w:rsidRPr="00FF1DAA">
        <w:rPr>
          <w:rFonts w:ascii="Traditional Arabic" w:hAnsi="Traditional Arabic"/>
          <w:sz w:val="27"/>
          <w:rtl/>
        </w:rPr>
        <w:t>القيادة في ضوء الآيات القرآنية</w:t>
      </w:r>
      <w:r w:rsidR="00B510C9" w:rsidRPr="00FF1DAA">
        <w:rPr>
          <w:rFonts w:ascii="Traditional Arabic" w:hAnsi="Traditional Arabic"/>
          <w:sz w:val="27"/>
          <w:rtl/>
        </w:rPr>
        <w:t>،</w:t>
      </w:r>
      <w:r w:rsidRPr="00FF1DAA">
        <w:rPr>
          <w:rFonts w:ascii="Traditional Arabic" w:hAnsi="Traditional Arabic"/>
          <w:sz w:val="27"/>
          <w:rtl/>
        </w:rPr>
        <w:t xml:space="preserve"> </w:t>
      </w:r>
      <w:r w:rsidR="00B510C9" w:rsidRPr="00FF1DAA">
        <w:rPr>
          <w:rFonts w:ascii="Traditional Arabic" w:hAnsi="Traditional Arabic"/>
          <w:sz w:val="27"/>
          <w:rtl/>
        </w:rPr>
        <w:t>لمحمود أحمد ا</w:t>
      </w:r>
      <w:r w:rsidRPr="00FF1DAA">
        <w:rPr>
          <w:rFonts w:ascii="Traditional Arabic" w:hAnsi="Traditional Arabic"/>
          <w:sz w:val="27"/>
          <w:rtl/>
        </w:rPr>
        <w:t>لأسط</w:t>
      </w:r>
      <w:r w:rsidR="00B510C9" w:rsidRPr="00FF1DAA">
        <w:rPr>
          <w:rFonts w:ascii="Traditional Arabic" w:hAnsi="Traditional Arabic"/>
          <w:sz w:val="27"/>
          <w:rtl/>
        </w:rPr>
        <w:t>ل</w:t>
      </w:r>
      <w:r w:rsidRPr="00FF1DAA">
        <w:rPr>
          <w:rFonts w:ascii="Traditional Arabic" w:hAnsi="Traditional Arabic"/>
          <w:sz w:val="27"/>
          <w:rtl/>
        </w:rPr>
        <w:t xml:space="preserve">، 1433هـ، </w:t>
      </w:r>
      <w:r w:rsidR="00B510C9" w:rsidRPr="00FF1DAA">
        <w:rPr>
          <w:rFonts w:ascii="Traditional Arabic" w:hAnsi="Traditional Arabic"/>
          <w:sz w:val="27"/>
          <w:rtl/>
        </w:rPr>
        <w:t xml:space="preserve">وهي </w:t>
      </w:r>
      <w:r w:rsidR="004D39FD" w:rsidRPr="00FF1DAA">
        <w:rPr>
          <w:rFonts w:ascii="Traditional Arabic" w:hAnsi="Traditional Arabic"/>
          <w:sz w:val="27"/>
          <w:rtl/>
        </w:rPr>
        <w:t>رسالةٌ</w:t>
      </w:r>
      <w:r w:rsidRPr="00FF1DAA">
        <w:rPr>
          <w:rFonts w:ascii="Traditional Arabic" w:hAnsi="Traditional Arabic"/>
          <w:sz w:val="27"/>
          <w:rtl/>
        </w:rPr>
        <w:t xml:space="preserve"> </w:t>
      </w:r>
      <w:r w:rsidR="004D39FD" w:rsidRPr="00FF1DAA">
        <w:rPr>
          <w:rFonts w:ascii="Traditional Arabic" w:hAnsi="Traditional Arabic"/>
          <w:sz w:val="27"/>
          <w:rtl/>
        </w:rPr>
        <w:t xml:space="preserve">أُعدَّتْ </w:t>
      </w:r>
      <w:r w:rsidRPr="00FF1DAA">
        <w:rPr>
          <w:rFonts w:ascii="Traditional Arabic" w:hAnsi="Traditional Arabic"/>
          <w:sz w:val="27"/>
          <w:rtl/>
        </w:rPr>
        <w:t>لنيل درجة الماجستير في التفسير والقرآن</w:t>
      </w:r>
      <w:r w:rsidR="004D39FD" w:rsidRPr="00FF1DAA">
        <w:rPr>
          <w:rFonts w:ascii="Traditional Arabic" w:hAnsi="Traditional Arabic"/>
          <w:sz w:val="27"/>
          <w:rtl/>
        </w:rPr>
        <w:t xml:space="preserve"> في جامعة أصول الدين / غزة</w:t>
      </w:r>
      <w:r w:rsidRPr="00FF1DAA">
        <w:rPr>
          <w:rFonts w:ascii="Traditional Arabic" w:hAnsi="Traditional Arabic"/>
          <w:sz w:val="27"/>
          <w:rtl/>
        </w:rPr>
        <w:t>، إشراف</w:t>
      </w:r>
      <w:r w:rsidR="004D39FD" w:rsidRPr="00FF1DAA">
        <w:rPr>
          <w:rFonts w:ascii="Traditional Arabic" w:hAnsi="Traditional Arabic"/>
          <w:sz w:val="27"/>
          <w:rtl/>
        </w:rPr>
        <w:t>:</w:t>
      </w:r>
      <w:r w:rsidRPr="00FF1DAA">
        <w:rPr>
          <w:rFonts w:ascii="Traditional Arabic" w:hAnsi="Traditional Arabic"/>
          <w:sz w:val="27"/>
          <w:rtl/>
        </w:rPr>
        <w:t xml:space="preserve"> رياض قاسم</w:t>
      </w:r>
      <w:r w:rsidR="004D39FD" w:rsidRPr="00FF1DAA">
        <w:rPr>
          <w:rFonts w:ascii="Traditional Arabic" w:hAnsi="Traditional Arabic"/>
          <w:sz w:val="27"/>
          <w:rtl/>
        </w:rPr>
        <w:t>. و</w:t>
      </w:r>
      <w:r w:rsidRPr="00FF1DAA">
        <w:rPr>
          <w:rFonts w:ascii="Traditional Arabic" w:hAnsi="Traditional Arabic"/>
          <w:sz w:val="27"/>
          <w:rtl/>
        </w:rPr>
        <w:t>تطر</w:t>
      </w:r>
      <w:r w:rsidR="006E5F71" w:rsidRPr="00FF1DAA">
        <w:rPr>
          <w:rFonts w:ascii="Traditional Arabic" w:hAnsi="Traditional Arabic" w:hint="cs"/>
          <w:sz w:val="27"/>
          <w:rtl/>
        </w:rPr>
        <w:t>َّ</w:t>
      </w:r>
      <w:r w:rsidRPr="00FF1DAA">
        <w:rPr>
          <w:rFonts w:ascii="Traditional Arabic" w:hAnsi="Traditional Arabic"/>
          <w:sz w:val="27"/>
          <w:rtl/>
        </w:rPr>
        <w:t xml:space="preserve">ق الكاتب في </w:t>
      </w:r>
      <w:r w:rsidR="004D39FD" w:rsidRPr="00FF1DAA">
        <w:rPr>
          <w:rFonts w:ascii="Traditional Arabic" w:hAnsi="Traditional Arabic"/>
          <w:sz w:val="27"/>
          <w:rtl/>
        </w:rPr>
        <w:t xml:space="preserve">الفصل الأوّل </w:t>
      </w:r>
      <w:r w:rsidRPr="00FF1DAA">
        <w:rPr>
          <w:rFonts w:ascii="Traditional Arabic" w:hAnsi="Traditional Arabic"/>
          <w:sz w:val="27"/>
          <w:rtl/>
        </w:rPr>
        <w:t>إلى القيادة وأهم</w:t>
      </w:r>
      <w:r w:rsidR="004D39FD" w:rsidRPr="00FF1DAA">
        <w:rPr>
          <w:rFonts w:ascii="Traditional Arabic" w:hAnsi="Traditional Arabic"/>
          <w:sz w:val="27"/>
          <w:rtl/>
        </w:rPr>
        <w:t>ّ</w:t>
      </w:r>
      <w:r w:rsidRPr="00FF1DAA">
        <w:rPr>
          <w:rFonts w:ascii="Traditional Arabic" w:hAnsi="Traditional Arabic"/>
          <w:sz w:val="27"/>
          <w:rtl/>
        </w:rPr>
        <w:t xml:space="preserve">يتها وواجباتها </w:t>
      </w:r>
      <w:r w:rsidRPr="00FF1DAA">
        <w:rPr>
          <w:rFonts w:ascii="Traditional Arabic" w:hAnsi="Traditional Arabic"/>
          <w:sz w:val="27"/>
          <w:rtl/>
        </w:rPr>
        <w:lastRenderedPageBreak/>
        <w:t>وحقوقها في القرآن</w:t>
      </w:r>
      <w:r w:rsidR="004D39FD" w:rsidRPr="00FF1DAA">
        <w:rPr>
          <w:rFonts w:ascii="Traditional Arabic" w:hAnsi="Traditional Arabic"/>
          <w:sz w:val="27"/>
          <w:rtl/>
        </w:rPr>
        <w:t>،</w:t>
      </w:r>
      <w:r w:rsidRPr="00FF1DAA">
        <w:rPr>
          <w:rFonts w:ascii="Traditional Arabic" w:hAnsi="Traditional Arabic"/>
          <w:sz w:val="27"/>
          <w:rtl/>
        </w:rPr>
        <w:t xml:space="preserve"> ثم في الفصل الثاني إلى أنواع القيادة وسماتها</w:t>
      </w:r>
      <w:r w:rsidR="004D39FD" w:rsidRPr="00FF1DAA">
        <w:rPr>
          <w:rFonts w:ascii="Traditional Arabic" w:hAnsi="Traditional Arabic"/>
          <w:sz w:val="27"/>
          <w:rtl/>
        </w:rPr>
        <w:t>،</w:t>
      </w:r>
      <w:r w:rsidRPr="00FF1DAA">
        <w:rPr>
          <w:rFonts w:ascii="Traditional Arabic" w:hAnsi="Traditional Arabic"/>
          <w:sz w:val="27"/>
          <w:rtl/>
        </w:rPr>
        <w:t xml:space="preserve"> كالسمات التربوية والأخلاقية</w:t>
      </w:r>
      <w:r w:rsidR="004D39FD" w:rsidRPr="00FF1DAA">
        <w:rPr>
          <w:rFonts w:ascii="Traditional Arabic" w:hAnsi="Traditional Arabic"/>
          <w:sz w:val="27"/>
          <w:rtl/>
        </w:rPr>
        <w:t>،</w:t>
      </w:r>
      <w:r w:rsidRPr="00FF1DAA">
        <w:rPr>
          <w:rFonts w:ascii="Traditional Arabic" w:hAnsi="Traditional Arabic"/>
          <w:sz w:val="27"/>
          <w:rtl/>
        </w:rPr>
        <w:t xml:space="preserve"> ثم في </w:t>
      </w:r>
      <w:r w:rsidR="004D39FD" w:rsidRPr="00FF1DAA">
        <w:rPr>
          <w:rFonts w:ascii="Traditional Arabic" w:hAnsi="Traditional Arabic"/>
          <w:sz w:val="27"/>
          <w:rtl/>
        </w:rPr>
        <w:t xml:space="preserve">الفصل </w:t>
      </w:r>
      <w:r w:rsidRPr="00FF1DAA">
        <w:rPr>
          <w:rFonts w:ascii="Traditional Arabic" w:hAnsi="Traditional Arabic"/>
          <w:sz w:val="27"/>
          <w:rtl/>
        </w:rPr>
        <w:t>الثالث إلى نمادج من القيادات الراشدة والفاسدة</w:t>
      </w:r>
      <w:r w:rsidR="004D39FD" w:rsidRPr="00FF1DAA">
        <w:rPr>
          <w:rFonts w:ascii="Traditional Arabic" w:hAnsi="Traditional Arabic"/>
          <w:sz w:val="27"/>
          <w:rtl/>
        </w:rPr>
        <w:t>،</w:t>
      </w:r>
      <w:r w:rsidRPr="00FF1DAA">
        <w:rPr>
          <w:rFonts w:ascii="Traditional Arabic" w:hAnsi="Traditional Arabic"/>
          <w:sz w:val="27"/>
          <w:rtl/>
        </w:rPr>
        <w:t xml:space="preserve"> دون التطر</w:t>
      </w:r>
      <w:r w:rsidR="004D39FD" w:rsidRPr="00FF1DAA">
        <w:rPr>
          <w:rFonts w:ascii="Traditional Arabic" w:hAnsi="Traditional Arabic"/>
          <w:sz w:val="27"/>
          <w:rtl/>
        </w:rPr>
        <w:t>ُّ</w:t>
      </w:r>
      <w:r w:rsidRPr="00FF1DAA">
        <w:rPr>
          <w:rFonts w:ascii="Traditional Arabic" w:hAnsi="Traditional Arabic"/>
          <w:sz w:val="27"/>
          <w:rtl/>
        </w:rPr>
        <w:t xml:space="preserve">ق إلى الذكاء العاطفي. </w:t>
      </w:r>
    </w:p>
    <w:p w:rsidR="00076B96" w:rsidRPr="00FF1DAA" w:rsidRDefault="004D39FD" w:rsidP="00F72A70">
      <w:pPr>
        <w:rPr>
          <w:rFonts w:ascii="Traditional Arabic" w:hAnsi="Traditional Arabic"/>
          <w:sz w:val="27"/>
          <w:rtl/>
        </w:rPr>
      </w:pPr>
      <w:r w:rsidRPr="00FF1DAA">
        <w:rPr>
          <w:rFonts w:ascii="Traditional Arabic" w:hAnsi="Traditional Arabic"/>
          <w:sz w:val="27"/>
          <w:rtl/>
        </w:rPr>
        <w:t>و</w:t>
      </w:r>
      <w:r w:rsidR="00076B96" w:rsidRPr="00FF1DAA">
        <w:rPr>
          <w:rFonts w:ascii="Traditional Arabic" w:hAnsi="Traditional Arabic"/>
          <w:sz w:val="27"/>
          <w:rtl/>
        </w:rPr>
        <w:t>هناك بعض البحوث ربطت الذكاء العاطفي بالقيادة</w:t>
      </w:r>
      <w:r w:rsidRPr="00FF1DAA">
        <w:rPr>
          <w:rFonts w:ascii="Traditional Arabic" w:hAnsi="Traditional Arabic"/>
          <w:sz w:val="27"/>
          <w:rtl/>
        </w:rPr>
        <w:t>،</w:t>
      </w:r>
      <w:r w:rsidR="00076B96" w:rsidRPr="00FF1DAA">
        <w:rPr>
          <w:rFonts w:ascii="Traditional Arabic" w:hAnsi="Traditional Arabic"/>
          <w:sz w:val="27"/>
          <w:rtl/>
        </w:rPr>
        <w:t xml:space="preserve"> لكنها ل</w:t>
      </w:r>
      <w:r w:rsidR="00076B96" w:rsidRPr="00FF1DAA">
        <w:rPr>
          <w:rFonts w:ascii="Times New Roman" w:hAnsi="Times New Roman"/>
          <w:sz w:val="27"/>
          <w:rtl/>
        </w:rPr>
        <w:t>ي</w:t>
      </w:r>
      <w:r w:rsidR="00076B96" w:rsidRPr="00FF1DAA">
        <w:rPr>
          <w:rFonts w:ascii="Traditional Arabic" w:hAnsi="Traditional Arabic"/>
          <w:sz w:val="27"/>
          <w:rtl/>
        </w:rPr>
        <w:t>س</w:t>
      </w:r>
      <w:r w:rsidRPr="00FF1DAA">
        <w:rPr>
          <w:rFonts w:ascii="Traditional Arabic" w:hAnsi="Traditional Arabic"/>
          <w:sz w:val="27"/>
          <w:rtl/>
        </w:rPr>
        <w:t>ت</w:t>
      </w:r>
      <w:r w:rsidR="00076B96" w:rsidRPr="00FF1DAA">
        <w:rPr>
          <w:rFonts w:ascii="Traditional Arabic" w:hAnsi="Traditional Arabic"/>
          <w:sz w:val="27"/>
          <w:rtl/>
        </w:rPr>
        <w:t xml:space="preserve"> ف</w:t>
      </w:r>
      <w:r w:rsidR="00076B96" w:rsidRPr="00FF1DAA">
        <w:rPr>
          <w:rFonts w:ascii="Times New Roman" w:hAnsi="Times New Roman"/>
          <w:sz w:val="27"/>
          <w:rtl/>
        </w:rPr>
        <w:t>ي</w:t>
      </w:r>
      <w:r w:rsidR="00076B96" w:rsidRPr="00FF1DAA">
        <w:rPr>
          <w:rFonts w:ascii="Traditional Arabic" w:hAnsi="Traditional Arabic"/>
          <w:sz w:val="27"/>
          <w:rtl/>
        </w:rPr>
        <w:t xml:space="preserve"> القرآن الكر</w:t>
      </w:r>
      <w:r w:rsidR="00076B96" w:rsidRPr="00FF1DAA">
        <w:rPr>
          <w:rFonts w:ascii="Times New Roman" w:hAnsi="Times New Roman"/>
          <w:sz w:val="27"/>
          <w:rtl/>
        </w:rPr>
        <w:t>ي</w:t>
      </w:r>
      <w:r w:rsidR="00076B96" w:rsidRPr="00FF1DAA">
        <w:rPr>
          <w:rFonts w:ascii="Traditional Arabic" w:hAnsi="Traditional Arabic"/>
          <w:sz w:val="27"/>
          <w:rtl/>
        </w:rPr>
        <w:t>م</w:t>
      </w:r>
      <w:r w:rsidRPr="00FF1DAA">
        <w:rPr>
          <w:rFonts w:ascii="Traditional Arabic" w:hAnsi="Traditional Arabic"/>
          <w:sz w:val="27"/>
          <w:rtl/>
        </w:rPr>
        <w:t>،</w:t>
      </w:r>
      <w:r w:rsidR="00076B96" w:rsidRPr="00FF1DAA">
        <w:rPr>
          <w:rFonts w:ascii="Traditional Arabic" w:hAnsi="Traditional Arabic"/>
          <w:sz w:val="27"/>
          <w:rtl/>
        </w:rPr>
        <w:t xml:space="preserve"> مثل</w:t>
      </w:r>
      <w:r w:rsidRPr="00FF1DAA">
        <w:rPr>
          <w:rFonts w:ascii="Traditional Arabic" w:hAnsi="Traditional Arabic"/>
          <w:sz w:val="27"/>
          <w:rtl/>
        </w:rPr>
        <w:t>:</w:t>
      </w:r>
      <w:r w:rsidR="00076B96" w:rsidRPr="00FF1DAA">
        <w:rPr>
          <w:rFonts w:ascii="Traditional Arabic" w:hAnsi="Traditional Arabic"/>
          <w:sz w:val="27"/>
          <w:rtl/>
        </w:rPr>
        <w:t xml:space="preserve"> أثر ا</w:t>
      </w:r>
      <w:r w:rsidR="00076B96" w:rsidRPr="00FF1DAA">
        <w:rPr>
          <w:rFonts w:ascii="Traditional Arabic" w:hAnsi="Traditional Arabic"/>
          <w:kern w:val="28"/>
          <w:sz w:val="27"/>
          <w:rtl/>
        </w:rPr>
        <w:t>لذ</w:t>
      </w:r>
      <w:r w:rsidR="00076B96" w:rsidRPr="00FF1DAA">
        <w:rPr>
          <w:rFonts w:ascii="Traditional Arabic" w:hAnsi="Traditional Arabic"/>
          <w:sz w:val="27"/>
          <w:rtl/>
        </w:rPr>
        <w:t>كاء العاطفي في أداء المديرين وأنماط القيادة الإدارية</w:t>
      </w:r>
      <w:r w:rsidR="003A68BA" w:rsidRPr="00FF1DAA">
        <w:rPr>
          <w:rFonts w:ascii="Traditional Arabic" w:hAnsi="Traditional Arabic"/>
          <w:sz w:val="27"/>
          <w:rtl/>
        </w:rPr>
        <w:t xml:space="preserve">، لمحمد </w:t>
      </w:r>
      <w:r w:rsidR="00F72A70" w:rsidRPr="00FF1DAA">
        <w:rPr>
          <w:rFonts w:ascii="Traditional Arabic" w:hAnsi="Traditional Arabic" w:hint="cs"/>
          <w:sz w:val="27"/>
          <w:rtl/>
        </w:rPr>
        <w:t>أ</w:t>
      </w:r>
      <w:r w:rsidR="003A68BA" w:rsidRPr="00FF1DAA">
        <w:rPr>
          <w:rFonts w:ascii="Traditional Arabic" w:hAnsi="Traditional Arabic"/>
          <w:sz w:val="27"/>
          <w:rtl/>
        </w:rPr>
        <w:t>حمد موصل</w:t>
      </w:r>
      <w:r w:rsidR="00F72A70" w:rsidRPr="00FF1DAA">
        <w:rPr>
          <w:rFonts w:ascii="Traditional Arabic" w:hAnsi="Traditional Arabic" w:hint="cs"/>
          <w:sz w:val="27"/>
          <w:rtl/>
        </w:rPr>
        <w:t>ّ</w:t>
      </w:r>
      <w:r w:rsidR="003A68BA" w:rsidRPr="00FF1DAA">
        <w:rPr>
          <w:rFonts w:ascii="Traditional Arabic" w:hAnsi="Traditional Arabic"/>
          <w:sz w:val="27"/>
          <w:rtl/>
        </w:rPr>
        <w:t>ي،</w:t>
      </w:r>
      <w:r w:rsidR="00076B96" w:rsidRPr="00FF1DAA">
        <w:rPr>
          <w:rFonts w:ascii="Traditional Arabic" w:hAnsi="Traditional Arabic"/>
          <w:sz w:val="27"/>
          <w:rtl/>
        </w:rPr>
        <w:t xml:space="preserve"> رسالة</w:t>
      </w:r>
      <w:r w:rsidR="003A68BA" w:rsidRPr="00FF1DAA">
        <w:rPr>
          <w:rFonts w:ascii="Traditional Arabic" w:hAnsi="Traditional Arabic"/>
          <w:sz w:val="27"/>
          <w:rtl/>
        </w:rPr>
        <w:t>ٌ</w:t>
      </w:r>
      <w:r w:rsidR="00076B96" w:rsidRPr="00FF1DAA">
        <w:rPr>
          <w:rFonts w:ascii="Traditional Arabic" w:hAnsi="Traditional Arabic"/>
          <w:sz w:val="27"/>
          <w:rtl/>
        </w:rPr>
        <w:t xml:space="preserve"> </w:t>
      </w:r>
      <w:r w:rsidR="003A68BA" w:rsidRPr="00FF1DAA">
        <w:rPr>
          <w:rFonts w:ascii="Traditional Arabic" w:hAnsi="Traditional Arabic"/>
          <w:sz w:val="27"/>
          <w:rtl/>
        </w:rPr>
        <w:t xml:space="preserve">أُعدَّتْ </w:t>
      </w:r>
      <w:r w:rsidR="00076B96" w:rsidRPr="00FF1DAA">
        <w:rPr>
          <w:rFonts w:ascii="Traditional Arabic" w:hAnsi="Traditional Arabic"/>
          <w:sz w:val="27"/>
          <w:rtl/>
        </w:rPr>
        <w:t>لنيل درجة الماجستير</w:t>
      </w:r>
      <w:r w:rsidR="003A68BA" w:rsidRPr="00FF1DAA">
        <w:rPr>
          <w:rFonts w:ascii="Traditional Arabic" w:hAnsi="Traditional Arabic"/>
          <w:sz w:val="27"/>
          <w:rtl/>
        </w:rPr>
        <w:t xml:space="preserve"> من</w:t>
      </w:r>
      <w:r w:rsidR="00076B96" w:rsidRPr="00FF1DAA">
        <w:rPr>
          <w:rFonts w:ascii="Traditional Arabic" w:hAnsi="Traditional Arabic"/>
          <w:sz w:val="27"/>
          <w:rtl/>
        </w:rPr>
        <w:t xml:space="preserve"> جامعة حلب</w:t>
      </w:r>
      <w:r w:rsidR="003A68BA" w:rsidRPr="00FF1DAA">
        <w:rPr>
          <w:rFonts w:ascii="Traditional Arabic" w:hAnsi="Traditional Arabic"/>
          <w:sz w:val="27"/>
          <w:rtl/>
        </w:rPr>
        <w:t>،</w:t>
      </w:r>
      <w:r w:rsidR="00076B96" w:rsidRPr="00FF1DAA">
        <w:rPr>
          <w:rFonts w:ascii="Traditional Arabic" w:hAnsi="Traditional Arabic"/>
          <w:sz w:val="27"/>
          <w:rtl/>
        </w:rPr>
        <w:t xml:space="preserve"> إشراف</w:t>
      </w:r>
      <w:r w:rsidR="003A68BA" w:rsidRPr="00FF1DAA">
        <w:rPr>
          <w:rFonts w:ascii="Traditional Arabic" w:hAnsi="Traditional Arabic"/>
          <w:sz w:val="27"/>
          <w:rtl/>
        </w:rPr>
        <w:t>:</w:t>
      </w:r>
      <w:r w:rsidR="00076B96" w:rsidRPr="00FF1DAA">
        <w:rPr>
          <w:rFonts w:ascii="Traditional Arabic" w:hAnsi="Traditional Arabic"/>
          <w:sz w:val="27"/>
          <w:rtl/>
        </w:rPr>
        <w:t xml:space="preserve"> عل</w:t>
      </w:r>
      <w:r w:rsidR="003A68BA" w:rsidRPr="00FF1DAA">
        <w:rPr>
          <w:rFonts w:ascii="Traditional Arabic" w:hAnsi="Traditional Arabic"/>
          <w:sz w:val="27"/>
          <w:rtl/>
        </w:rPr>
        <w:t>ي</w:t>
      </w:r>
      <w:r w:rsidR="00076B96" w:rsidRPr="00FF1DAA">
        <w:rPr>
          <w:rFonts w:ascii="Traditional Arabic" w:hAnsi="Traditional Arabic"/>
          <w:sz w:val="27"/>
          <w:rtl/>
        </w:rPr>
        <w:t xml:space="preserve"> محمد جبلاق</w:t>
      </w:r>
      <w:r w:rsidR="003A68BA" w:rsidRPr="00FF1DAA">
        <w:rPr>
          <w:rFonts w:ascii="Traditional Arabic" w:hAnsi="Traditional Arabic"/>
          <w:sz w:val="27"/>
          <w:rtl/>
        </w:rPr>
        <w:t>،</w:t>
      </w:r>
      <w:r w:rsidR="00076B96" w:rsidRPr="00FF1DAA">
        <w:rPr>
          <w:rFonts w:ascii="Traditional Arabic" w:hAnsi="Traditional Arabic"/>
          <w:sz w:val="27"/>
          <w:rtl/>
        </w:rPr>
        <w:t xml:space="preserve"> 2013م. </w:t>
      </w:r>
    </w:p>
    <w:p w:rsidR="00076B96" w:rsidRPr="00FF1DAA" w:rsidRDefault="003A68BA" w:rsidP="00F75131">
      <w:pPr>
        <w:rPr>
          <w:rFonts w:ascii="Traditional Arabic" w:hAnsi="Traditional Arabic"/>
          <w:sz w:val="27"/>
          <w:rtl/>
        </w:rPr>
      </w:pPr>
      <w:r w:rsidRPr="00FF1DAA">
        <w:rPr>
          <w:rFonts w:ascii="Traditional Arabic" w:hAnsi="Traditional Arabic"/>
          <w:sz w:val="27"/>
          <w:rtl/>
        </w:rPr>
        <w:t>و</w:t>
      </w:r>
      <w:r w:rsidR="00076B96" w:rsidRPr="00FF1DAA">
        <w:rPr>
          <w:rFonts w:ascii="Traditional Arabic" w:hAnsi="Traditional Arabic"/>
          <w:sz w:val="27"/>
          <w:rtl/>
        </w:rPr>
        <w:t>بناء</w:t>
      </w:r>
      <w:r w:rsidRPr="00FF1DAA">
        <w:rPr>
          <w:rFonts w:ascii="Traditional Arabic" w:hAnsi="Traditional Arabic"/>
          <w:sz w:val="27"/>
          <w:rtl/>
        </w:rPr>
        <w:t>ً</w:t>
      </w:r>
      <w:r w:rsidR="00076B96" w:rsidRPr="00FF1DAA">
        <w:rPr>
          <w:rFonts w:ascii="Traditional Arabic" w:hAnsi="Traditional Arabic"/>
          <w:sz w:val="27"/>
          <w:rtl/>
        </w:rPr>
        <w:t xml:space="preserve"> على ذلك يت</w:t>
      </w:r>
      <w:r w:rsidRPr="00FF1DAA">
        <w:rPr>
          <w:rFonts w:ascii="Traditional Arabic" w:hAnsi="Traditional Arabic"/>
          <w:sz w:val="27"/>
          <w:rtl/>
        </w:rPr>
        <w:t>ّ</w:t>
      </w:r>
      <w:r w:rsidR="00076B96" w:rsidRPr="00FF1DAA">
        <w:rPr>
          <w:rFonts w:ascii="Traditional Arabic" w:hAnsi="Traditional Arabic"/>
          <w:sz w:val="27"/>
          <w:rtl/>
        </w:rPr>
        <w:t>ضح للقارىء ج</w:t>
      </w:r>
      <w:r w:rsidRPr="00FF1DAA">
        <w:rPr>
          <w:rFonts w:ascii="Traditional Arabic" w:hAnsi="Traditional Arabic"/>
          <w:sz w:val="27"/>
          <w:rtl/>
        </w:rPr>
        <w:t>ِ</w:t>
      </w:r>
      <w:r w:rsidR="00076B96" w:rsidRPr="00FF1DAA">
        <w:rPr>
          <w:rFonts w:ascii="Traditional Arabic" w:hAnsi="Traditional Arabic"/>
          <w:sz w:val="27"/>
          <w:rtl/>
        </w:rPr>
        <w:t>د</w:t>
      </w:r>
      <w:r w:rsidRPr="00FF1DAA">
        <w:rPr>
          <w:rFonts w:ascii="Traditional Arabic" w:hAnsi="Traditional Arabic"/>
          <w:sz w:val="27"/>
          <w:rtl/>
        </w:rPr>
        <w:t>َ</w:t>
      </w:r>
      <w:r w:rsidR="00076B96" w:rsidRPr="00FF1DAA">
        <w:rPr>
          <w:rFonts w:ascii="Traditional Arabic" w:hAnsi="Traditional Arabic"/>
          <w:sz w:val="27"/>
          <w:rtl/>
        </w:rPr>
        <w:t>ة البحث وحداثته</w:t>
      </w:r>
      <w:r w:rsidRPr="00FF1DAA">
        <w:rPr>
          <w:rFonts w:ascii="Traditional Arabic" w:hAnsi="Traditional Arabic"/>
          <w:sz w:val="27"/>
          <w:rtl/>
        </w:rPr>
        <w:t xml:space="preserve">، </w:t>
      </w:r>
      <w:r w:rsidR="00076B96" w:rsidRPr="00FF1DAA">
        <w:rPr>
          <w:rFonts w:ascii="Traditional Arabic" w:hAnsi="Traditional Arabic"/>
          <w:sz w:val="27"/>
          <w:rtl/>
        </w:rPr>
        <w:t>فضلا</w:t>
      </w:r>
      <w:r w:rsidRPr="00FF1DAA">
        <w:rPr>
          <w:rFonts w:ascii="Traditional Arabic" w:hAnsi="Traditional Arabic"/>
          <w:sz w:val="27"/>
          <w:rtl/>
        </w:rPr>
        <w:t>ً</w:t>
      </w:r>
      <w:r w:rsidR="00076B96" w:rsidRPr="00FF1DAA">
        <w:rPr>
          <w:rFonts w:ascii="Traditional Arabic" w:hAnsi="Traditional Arabic"/>
          <w:sz w:val="27"/>
          <w:rtl/>
        </w:rPr>
        <w:t xml:space="preserve"> عن عدم العثور على بحث</w:t>
      </w:r>
      <w:r w:rsidRPr="00FF1DAA">
        <w:rPr>
          <w:rFonts w:ascii="Traditional Arabic" w:hAnsi="Traditional Arabic"/>
          <w:sz w:val="27"/>
          <w:rtl/>
        </w:rPr>
        <w:t>ٍ</w:t>
      </w:r>
      <w:r w:rsidR="00076B96" w:rsidRPr="00FF1DAA">
        <w:rPr>
          <w:rFonts w:ascii="Traditional Arabic" w:hAnsi="Traditional Arabic"/>
          <w:sz w:val="27"/>
          <w:rtl/>
        </w:rPr>
        <w:t xml:space="preserve"> أو مقال</w:t>
      </w:r>
      <w:r w:rsidRPr="00FF1DAA">
        <w:rPr>
          <w:rFonts w:ascii="Traditional Arabic" w:hAnsi="Traditional Arabic"/>
          <w:sz w:val="27"/>
          <w:rtl/>
        </w:rPr>
        <w:t>ةٍ</w:t>
      </w:r>
      <w:r w:rsidR="00076B96" w:rsidRPr="00FF1DAA">
        <w:rPr>
          <w:rFonts w:ascii="Traditional Arabic" w:hAnsi="Traditional Arabic"/>
          <w:sz w:val="27"/>
          <w:rtl/>
        </w:rPr>
        <w:t xml:space="preserve"> تناولت الجانب الأسلوبي والخطاب و</w:t>
      </w:r>
      <w:r w:rsidR="00076B96" w:rsidRPr="00FF1DAA">
        <w:rPr>
          <w:rFonts w:ascii="Traditional Arabic" w:hAnsi="Traditional Arabic"/>
          <w:sz w:val="27"/>
          <w:rtl/>
          <w:lang w:bidi="ar-IQ"/>
        </w:rPr>
        <w:t>إ</w:t>
      </w:r>
      <w:r w:rsidR="00076B96" w:rsidRPr="00FF1DAA">
        <w:rPr>
          <w:rFonts w:ascii="Traditional Arabic" w:hAnsi="Traditional Arabic"/>
          <w:sz w:val="27"/>
          <w:rtl/>
        </w:rPr>
        <w:t>يحاءات الحروف في كلا الكفاءت</w:t>
      </w:r>
      <w:r w:rsidR="00076B96" w:rsidRPr="00FF1DAA">
        <w:rPr>
          <w:rFonts w:ascii="Times New Roman" w:hAnsi="Times New Roman"/>
          <w:sz w:val="27"/>
          <w:rtl/>
        </w:rPr>
        <w:t>ي</w:t>
      </w:r>
      <w:r w:rsidR="00076B96" w:rsidRPr="00FF1DAA">
        <w:rPr>
          <w:rFonts w:ascii="Traditional Arabic" w:hAnsi="Traditional Arabic"/>
          <w:sz w:val="27"/>
          <w:rtl/>
        </w:rPr>
        <w:t>ن للذكاء العاطفي</w:t>
      </w:r>
      <w:r w:rsidRPr="00FF1DAA">
        <w:rPr>
          <w:rFonts w:ascii="Traditional Arabic" w:hAnsi="Traditional Arabic"/>
          <w:sz w:val="27"/>
          <w:rtl/>
        </w:rPr>
        <w:t>،</w:t>
      </w:r>
      <w:r w:rsidR="00076B96" w:rsidRPr="00FF1DAA">
        <w:rPr>
          <w:rFonts w:ascii="Traditional Arabic" w:hAnsi="Traditional Arabic"/>
          <w:sz w:val="27"/>
          <w:rtl/>
        </w:rPr>
        <w:t xml:space="preserve"> وكذلك الجانب الأدبي. </w:t>
      </w:r>
    </w:p>
    <w:p w:rsidR="00076B96" w:rsidRPr="00FF1DAA" w:rsidRDefault="00076B96" w:rsidP="00B640AD">
      <w:pPr>
        <w:spacing w:line="380" w:lineRule="exact"/>
        <w:rPr>
          <w:rFonts w:ascii="Traditional Arabic" w:hAnsi="Traditional Arabic"/>
          <w:sz w:val="27"/>
        </w:rPr>
      </w:pPr>
    </w:p>
    <w:bookmarkEnd w:id="91"/>
    <w:p w:rsidR="00076B96" w:rsidRPr="00FF1DAA" w:rsidRDefault="00076B96" w:rsidP="00414CAC">
      <w:pPr>
        <w:pStyle w:val="31"/>
        <w:spacing w:line="216" w:lineRule="auto"/>
        <w:rPr>
          <w:color w:val="auto"/>
          <w:rtl/>
        </w:rPr>
      </w:pPr>
      <w:r w:rsidRPr="00FF1DAA">
        <w:rPr>
          <w:color w:val="auto"/>
          <w:rtl/>
        </w:rPr>
        <w:t xml:space="preserve"> 1 ـ مهارات ال</w:t>
      </w:r>
      <w:r w:rsidR="003A68BA" w:rsidRPr="00FF1DAA">
        <w:rPr>
          <w:rFonts w:hint="cs"/>
          <w:color w:val="auto"/>
          <w:rtl/>
        </w:rPr>
        <w:t>ذ</w:t>
      </w:r>
      <w:r w:rsidRPr="00FF1DAA">
        <w:rPr>
          <w:color w:val="auto"/>
          <w:rtl/>
        </w:rPr>
        <w:t xml:space="preserve">كاء العاطفي على صعيد </w:t>
      </w:r>
      <w:bookmarkStart w:id="92" w:name="_Toc498972963"/>
      <w:r w:rsidRPr="00FF1DAA">
        <w:rPr>
          <w:color w:val="auto"/>
          <w:rtl/>
        </w:rPr>
        <w:t>الكفاءة الشخصية</w:t>
      </w:r>
      <w:bookmarkEnd w:id="92"/>
      <w:r w:rsidR="00BA0994" w:rsidRPr="00FF1DAA">
        <w:rPr>
          <w:rFonts w:hint="cs"/>
          <w:color w:val="auto"/>
          <w:rtl/>
        </w:rPr>
        <w:t xml:space="preserve"> ــــــ</w:t>
      </w:r>
    </w:p>
    <w:p w:rsidR="00076B96" w:rsidRPr="00FF1DAA" w:rsidRDefault="00726239" w:rsidP="00414CAC">
      <w:pPr>
        <w:pStyle w:val="31"/>
        <w:spacing w:line="216" w:lineRule="auto"/>
        <w:rPr>
          <w:color w:val="auto"/>
          <w:rtl/>
        </w:rPr>
      </w:pPr>
      <w:r w:rsidRPr="00FF1DAA">
        <w:rPr>
          <w:rFonts w:hint="cs"/>
          <w:color w:val="auto"/>
          <w:rtl/>
        </w:rPr>
        <w:t>أ</w:t>
      </w:r>
      <w:r w:rsidR="00076B96" w:rsidRPr="00FF1DAA">
        <w:rPr>
          <w:color w:val="auto"/>
          <w:rtl/>
        </w:rPr>
        <w:t>ـ الو</w:t>
      </w:r>
      <w:r w:rsidR="003A68BA" w:rsidRPr="00FF1DAA">
        <w:rPr>
          <w:rFonts w:hint="cs"/>
          <w:color w:val="auto"/>
          <w:rtl/>
        </w:rPr>
        <w:t>َ</w:t>
      </w:r>
      <w:r w:rsidR="00076B96" w:rsidRPr="00FF1DAA">
        <w:rPr>
          <w:color w:val="auto"/>
          <w:rtl/>
        </w:rPr>
        <w:t>ع</w:t>
      </w:r>
      <w:r w:rsidR="003A68BA" w:rsidRPr="00FF1DAA">
        <w:rPr>
          <w:rFonts w:hint="cs"/>
          <w:color w:val="auto"/>
          <w:rtl/>
        </w:rPr>
        <w:t>ْ</w:t>
      </w:r>
      <w:r w:rsidR="00076B96" w:rsidRPr="00FF1DAA">
        <w:rPr>
          <w:color w:val="auto"/>
          <w:rtl/>
        </w:rPr>
        <w:t>ي بالذات وإدار</w:t>
      </w:r>
      <w:r w:rsidR="00301F5B" w:rsidRPr="00FF1DAA">
        <w:rPr>
          <w:rFonts w:hint="cs"/>
          <w:color w:val="auto"/>
          <w:rtl/>
        </w:rPr>
        <w:t>تها</w:t>
      </w:r>
      <w:r w:rsidR="00BA0994" w:rsidRPr="00FF1DAA">
        <w:rPr>
          <w:rFonts w:hint="cs"/>
          <w:color w:val="auto"/>
          <w:rtl/>
        </w:rPr>
        <w:t xml:space="preserve"> ــــــ</w:t>
      </w:r>
    </w:p>
    <w:p w:rsidR="00076B96" w:rsidRPr="00FF1DAA" w:rsidRDefault="00076B96" w:rsidP="00F72A70">
      <w:pPr>
        <w:rPr>
          <w:rFonts w:ascii="Traditional Arabic" w:hAnsi="Traditional Arabic"/>
          <w:kern w:val="28"/>
          <w:sz w:val="27"/>
          <w:rtl/>
        </w:rPr>
      </w:pPr>
      <w:r w:rsidRPr="00FF1DAA">
        <w:rPr>
          <w:rFonts w:ascii="Traditional Arabic" w:hAnsi="Traditional Arabic"/>
          <w:sz w:val="27"/>
          <w:rtl/>
        </w:rPr>
        <w:t xml:space="preserve"> إن هذه المهارة</w:t>
      </w:r>
      <w:r w:rsidRPr="00FF1DAA">
        <w:rPr>
          <w:rFonts w:ascii="Traditional Arabic" w:hAnsi="Traditional Arabic"/>
          <w:kern w:val="28"/>
          <w:sz w:val="27"/>
          <w:rtl/>
        </w:rPr>
        <w:t xml:space="preserve"> تعني</w:t>
      </w:r>
      <w:r w:rsidR="003A68BA" w:rsidRPr="00FF1DAA">
        <w:rPr>
          <w:rFonts w:ascii="Traditional Arabic" w:hAnsi="Traditional Arabic"/>
          <w:sz w:val="27"/>
          <w:rtl/>
        </w:rPr>
        <w:t xml:space="preserve"> </w:t>
      </w:r>
      <w:r w:rsidRPr="00FF1DAA">
        <w:rPr>
          <w:sz w:val="24"/>
          <w:szCs w:val="24"/>
          <w:rtl/>
        </w:rPr>
        <w:t>«</w:t>
      </w:r>
      <w:r w:rsidRPr="00FF1DAA">
        <w:rPr>
          <w:rFonts w:ascii="Traditional Arabic" w:hAnsi="Traditional Arabic"/>
          <w:sz w:val="27"/>
          <w:rtl/>
        </w:rPr>
        <w:t>القدرة على إدراك مشاعر الذات في وقتها</w:t>
      </w:r>
      <w:r w:rsidR="003A68BA" w:rsidRPr="00FF1DAA">
        <w:rPr>
          <w:rFonts w:ascii="Traditional Arabic" w:hAnsi="Traditional Arabic"/>
          <w:sz w:val="27"/>
          <w:rtl/>
        </w:rPr>
        <w:t>،</w:t>
      </w:r>
      <w:r w:rsidRPr="00FF1DAA">
        <w:rPr>
          <w:rFonts w:ascii="Traditional Arabic" w:hAnsi="Traditional Arabic"/>
          <w:sz w:val="27"/>
          <w:rtl/>
        </w:rPr>
        <w:t xml:space="preserve"> وعلى نحو صحيح</w:t>
      </w:r>
      <w:r w:rsidR="003A68BA" w:rsidRPr="00FF1DAA">
        <w:rPr>
          <w:rFonts w:ascii="Traditional Arabic" w:hAnsi="Traditional Arabic"/>
          <w:sz w:val="27"/>
          <w:rtl/>
        </w:rPr>
        <w:t>،</w:t>
      </w:r>
      <w:r w:rsidRPr="00FF1DAA">
        <w:rPr>
          <w:rFonts w:ascii="Traditional Arabic" w:hAnsi="Traditional Arabic"/>
          <w:sz w:val="27"/>
          <w:rtl/>
        </w:rPr>
        <w:t xml:space="preserve"> وفهم ميولها عبر المواقف والأحداث و</w:t>
      </w:r>
      <w:r w:rsidR="003A68BA" w:rsidRPr="00FF1DAA">
        <w:rPr>
          <w:rFonts w:ascii="Traditional Arabic" w:hAnsi="Traditional Arabic"/>
          <w:sz w:val="27"/>
          <w:rtl/>
        </w:rPr>
        <w:t>إ</w:t>
      </w:r>
      <w:r w:rsidRPr="00FF1DAA">
        <w:rPr>
          <w:rFonts w:ascii="Traditional Arabic" w:hAnsi="Traditional Arabic"/>
          <w:sz w:val="27"/>
          <w:rtl/>
        </w:rPr>
        <w:t>دراك التحد</w:t>
      </w:r>
      <w:r w:rsidR="003A68BA" w:rsidRPr="00FF1DAA">
        <w:rPr>
          <w:rFonts w:ascii="Traditional Arabic" w:hAnsi="Traditional Arabic"/>
          <w:sz w:val="27"/>
          <w:rtl/>
        </w:rPr>
        <w:t>ِّ</w:t>
      </w:r>
      <w:r w:rsidRPr="00FF1DAA">
        <w:rPr>
          <w:rFonts w:ascii="Traditional Arabic" w:hAnsi="Traditional Arabic"/>
          <w:sz w:val="27"/>
          <w:rtl/>
        </w:rPr>
        <w:t>يات</w:t>
      </w:r>
      <w:r w:rsidRPr="00FF1DAA">
        <w:rPr>
          <w:sz w:val="24"/>
          <w:szCs w:val="24"/>
          <w:rtl/>
        </w:rPr>
        <w:t>»</w:t>
      </w:r>
      <w:r w:rsidRPr="00FF1DAA">
        <w:rPr>
          <w:sz w:val="27"/>
          <w:vertAlign w:val="superscript"/>
          <w:rtl/>
        </w:rPr>
        <w:t>(</w:t>
      </w:r>
      <w:r w:rsidRPr="00FF1DAA">
        <w:rPr>
          <w:rStyle w:val="ac"/>
          <w:sz w:val="27"/>
          <w:rtl/>
        </w:rPr>
        <w:endnoteReference w:id="670"/>
      </w:r>
      <w:r w:rsidRPr="00FF1DAA">
        <w:rPr>
          <w:sz w:val="27"/>
          <w:vertAlign w:val="superscript"/>
          <w:rtl/>
        </w:rPr>
        <w:t>)</w:t>
      </w:r>
      <w:r w:rsidRPr="00FF1DAA">
        <w:rPr>
          <w:rFonts w:ascii="Traditional Arabic" w:hAnsi="Traditional Arabic"/>
          <w:sz w:val="27"/>
          <w:rtl/>
        </w:rPr>
        <w:t xml:space="preserve">. </w:t>
      </w:r>
      <w:r w:rsidRPr="00FF1DAA">
        <w:rPr>
          <w:rFonts w:ascii="Traditional Arabic" w:hAnsi="Traditional Arabic"/>
          <w:kern w:val="28"/>
          <w:sz w:val="27"/>
          <w:rtl/>
        </w:rPr>
        <w:t>هي الو</w:t>
      </w:r>
      <w:r w:rsidR="003A68BA" w:rsidRPr="00FF1DAA">
        <w:rPr>
          <w:rFonts w:ascii="Traditional Arabic" w:hAnsi="Traditional Arabic"/>
          <w:kern w:val="28"/>
          <w:sz w:val="27"/>
          <w:rtl/>
        </w:rPr>
        <w:t>َ</w:t>
      </w:r>
      <w:r w:rsidRPr="00FF1DAA">
        <w:rPr>
          <w:rFonts w:ascii="Traditional Arabic" w:hAnsi="Traditional Arabic"/>
          <w:kern w:val="28"/>
          <w:sz w:val="27"/>
          <w:rtl/>
        </w:rPr>
        <w:t>ع</w:t>
      </w:r>
      <w:r w:rsidR="003A68BA" w:rsidRPr="00FF1DAA">
        <w:rPr>
          <w:rFonts w:ascii="Traditional Arabic" w:hAnsi="Traditional Arabic"/>
          <w:kern w:val="28"/>
          <w:sz w:val="27"/>
          <w:rtl/>
        </w:rPr>
        <w:t>ْ</w:t>
      </w:r>
      <w:r w:rsidRPr="00FF1DAA">
        <w:rPr>
          <w:rFonts w:ascii="Traditional Arabic" w:hAnsi="Traditional Arabic"/>
          <w:kern w:val="28"/>
          <w:sz w:val="27"/>
          <w:rtl/>
        </w:rPr>
        <w:t>ي بالحالات النفسية والأولويات والطاقات والأحاسيس.في الحقيقة، إنّ الوعي الذاتي (</w:t>
      </w:r>
      <w:r w:rsidR="00F72A70" w:rsidRPr="00FF1DAA">
        <w:rPr>
          <w:rFonts w:asciiTheme="majorBidi" w:hAnsiTheme="majorBidi" w:cstheme="majorBidi"/>
          <w:kern w:val="28"/>
          <w:szCs w:val="22"/>
        </w:rPr>
        <w:t>S</w:t>
      </w:r>
      <w:r w:rsidRPr="00FF1DAA">
        <w:rPr>
          <w:rFonts w:asciiTheme="majorBidi" w:hAnsiTheme="majorBidi" w:cstheme="majorBidi"/>
          <w:kern w:val="28"/>
          <w:szCs w:val="22"/>
        </w:rPr>
        <w:t>elf</w:t>
      </w:r>
      <w:r w:rsidRPr="00FF1DAA">
        <w:rPr>
          <w:rFonts w:asciiTheme="majorBidi" w:hAnsiTheme="majorBidi" w:cstheme="majorBidi"/>
          <w:kern w:val="28"/>
          <w:szCs w:val="22"/>
          <w:rtl/>
        </w:rPr>
        <w:t xml:space="preserve"> ـ </w:t>
      </w:r>
      <w:r w:rsidR="00F72A70" w:rsidRPr="00FF1DAA">
        <w:rPr>
          <w:rFonts w:asciiTheme="majorBidi" w:hAnsiTheme="majorBidi" w:cstheme="majorBidi"/>
          <w:kern w:val="28"/>
          <w:szCs w:val="22"/>
        </w:rPr>
        <w:t>A</w:t>
      </w:r>
      <w:r w:rsidRPr="00FF1DAA">
        <w:rPr>
          <w:rFonts w:asciiTheme="majorBidi" w:hAnsiTheme="majorBidi" w:cstheme="majorBidi"/>
          <w:kern w:val="28"/>
          <w:szCs w:val="22"/>
        </w:rPr>
        <w:t>wareness</w:t>
      </w:r>
      <w:r w:rsidRPr="00FF1DAA">
        <w:rPr>
          <w:rFonts w:ascii="Traditional Arabic" w:hAnsi="Traditional Arabic"/>
          <w:kern w:val="28"/>
          <w:sz w:val="27"/>
          <w:rtl/>
        </w:rPr>
        <w:t>) هو جوهر الذكاء العاطفي وحجره الأساس</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حيث يبنى عليه كيفية الاستجابة الملائمة للأحداث. يؤكد جاردنر</w:t>
      </w:r>
      <w:r w:rsidR="003A68BA" w:rsidRPr="00FF1DAA">
        <w:rPr>
          <w:rFonts w:ascii="Traditional Arabic" w:hAnsi="Traditional Arabic"/>
          <w:kern w:val="28"/>
          <w:sz w:val="27"/>
          <w:rtl/>
        </w:rPr>
        <w:t xml:space="preserve"> </w:t>
      </w:r>
      <w:r w:rsidRPr="00FF1DAA">
        <w:rPr>
          <w:rFonts w:ascii="Traditional Arabic" w:hAnsi="Traditional Arabic"/>
          <w:kern w:val="28"/>
          <w:sz w:val="27"/>
          <w:rtl/>
        </w:rPr>
        <w:t>(</w:t>
      </w:r>
      <w:r w:rsidRPr="00FF1DAA">
        <w:rPr>
          <w:rFonts w:asciiTheme="majorBidi" w:hAnsiTheme="majorBidi" w:cstheme="majorBidi"/>
          <w:kern w:val="28"/>
          <w:szCs w:val="22"/>
        </w:rPr>
        <w:t>Gardener</w:t>
      </w:r>
      <w:r w:rsidRPr="00FF1DAA">
        <w:rPr>
          <w:rFonts w:ascii="Traditional Arabic" w:hAnsi="Traditional Arabic"/>
          <w:kern w:val="28"/>
          <w:sz w:val="27"/>
          <w:rtl/>
        </w:rPr>
        <w:t>) على ه</w:t>
      </w:r>
      <w:r w:rsidR="003A68BA" w:rsidRPr="00FF1DAA">
        <w:rPr>
          <w:rFonts w:ascii="Traditional Arabic" w:hAnsi="Traditional Arabic"/>
          <w:kern w:val="28"/>
          <w:sz w:val="27"/>
          <w:rtl/>
        </w:rPr>
        <w:t>ذ</w:t>
      </w:r>
      <w:r w:rsidRPr="00FF1DAA">
        <w:rPr>
          <w:rFonts w:ascii="Traditional Arabic" w:hAnsi="Traditional Arabic"/>
          <w:kern w:val="28"/>
          <w:sz w:val="27"/>
          <w:rtl/>
        </w:rPr>
        <w:t>ه المهارة قائلا</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w:t>
      </w:r>
      <w:r w:rsidR="003A68BA" w:rsidRPr="00FF1DAA">
        <w:rPr>
          <w:rFonts w:ascii="Traditional Arabic" w:hAnsi="Traditional Arabic"/>
          <w:kern w:val="28"/>
          <w:sz w:val="27"/>
          <w:rtl/>
        </w:rPr>
        <w:t>إ</w:t>
      </w:r>
      <w:r w:rsidRPr="00FF1DAA">
        <w:rPr>
          <w:rFonts w:ascii="Traditional Arabic" w:hAnsi="Traditional Arabic"/>
          <w:kern w:val="28"/>
          <w:sz w:val="27"/>
          <w:rtl/>
        </w:rPr>
        <w:t xml:space="preserve">نّ </w:t>
      </w:r>
      <w:r w:rsidRPr="00FF1DAA">
        <w:rPr>
          <w:sz w:val="24"/>
          <w:szCs w:val="24"/>
          <w:rtl/>
        </w:rPr>
        <w:t>«</w:t>
      </w:r>
      <w:r w:rsidRPr="00FF1DAA">
        <w:rPr>
          <w:rFonts w:ascii="Traditional Arabic" w:hAnsi="Traditional Arabic"/>
          <w:kern w:val="28"/>
          <w:sz w:val="27"/>
          <w:rtl/>
        </w:rPr>
        <w:t>أساس الذكاء في العلاقات بين البشر يشمل القدرة على أنك تمي</w:t>
      </w:r>
      <w:r w:rsidR="003A68BA" w:rsidRPr="00FF1DAA">
        <w:rPr>
          <w:rFonts w:ascii="Traditional Arabic" w:hAnsi="Traditional Arabic"/>
          <w:kern w:val="28"/>
          <w:sz w:val="27"/>
          <w:rtl/>
        </w:rPr>
        <w:t>ِّ</w:t>
      </w:r>
      <w:r w:rsidRPr="00FF1DAA">
        <w:rPr>
          <w:rFonts w:ascii="Traditional Arabic" w:hAnsi="Traditional Arabic"/>
          <w:kern w:val="28"/>
          <w:sz w:val="27"/>
          <w:rtl/>
        </w:rPr>
        <w:t>ز وتستجيب استجابة</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ملائمة للحالات النفسية والأمزجة والميول والرغبات الخاص</w:t>
      </w:r>
      <w:r w:rsidR="003A68BA" w:rsidRPr="00FF1DAA">
        <w:rPr>
          <w:rFonts w:ascii="Traditional Arabic" w:hAnsi="Traditional Arabic"/>
          <w:kern w:val="28"/>
          <w:sz w:val="27"/>
          <w:rtl/>
        </w:rPr>
        <w:t>ّ</w:t>
      </w:r>
      <w:r w:rsidRPr="00FF1DAA">
        <w:rPr>
          <w:rFonts w:ascii="Traditional Arabic" w:hAnsi="Traditional Arabic"/>
          <w:kern w:val="28"/>
          <w:sz w:val="27"/>
          <w:rtl/>
        </w:rPr>
        <w:t>ة</w:t>
      </w:r>
      <w:r w:rsidRPr="00FF1DAA">
        <w:rPr>
          <w:sz w:val="24"/>
          <w:szCs w:val="24"/>
          <w:rtl/>
        </w:rPr>
        <w:t>»</w:t>
      </w:r>
      <w:r w:rsidRPr="00FF1DAA">
        <w:rPr>
          <w:sz w:val="27"/>
          <w:vertAlign w:val="superscript"/>
          <w:rtl/>
        </w:rPr>
        <w:t>(</w:t>
      </w:r>
      <w:r w:rsidRPr="00FF1DAA">
        <w:rPr>
          <w:rStyle w:val="ac"/>
          <w:sz w:val="27"/>
          <w:rtl/>
        </w:rPr>
        <w:endnoteReference w:id="671"/>
      </w:r>
      <w:r w:rsidRPr="00FF1DAA">
        <w:rPr>
          <w:sz w:val="27"/>
          <w:vertAlign w:val="superscript"/>
          <w:rtl/>
        </w:rPr>
        <w:t>)</w:t>
      </w:r>
      <w:r w:rsidR="003A68BA" w:rsidRPr="00FF1DAA">
        <w:rPr>
          <w:rFonts w:ascii="Traditional Arabic" w:hAnsi="Traditional Arabic"/>
          <w:kern w:val="28"/>
          <w:sz w:val="27"/>
          <w:rtl/>
        </w:rPr>
        <w:t xml:space="preserve">؛ </w:t>
      </w:r>
      <w:r w:rsidRPr="00FF1DAA">
        <w:rPr>
          <w:rFonts w:ascii="Traditional Arabic" w:hAnsi="Traditional Arabic"/>
          <w:kern w:val="28"/>
          <w:sz w:val="27"/>
          <w:rtl/>
        </w:rPr>
        <w:t>لأنّ م</w:t>
      </w:r>
      <w:r w:rsidR="003A68BA" w:rsidRPr="00FF1DAA">
        <w:rPr>
          <w:rFonts w:ascii="Traditional Arabic" w:hAnsi="Traditional Arabic"/>
          <w:kern w:val="28"/>
          <w:sz w:val="27"/>
          <w:rtl/>
        </w:rPr>
        <w:t>َ</w:t>
      </w:r>
      <w:r w:rsidRPr="00FF1DAA">
        <w:rPr>
          <w:rFonts w:ascii="Traditional Arabic" w:hAnsi="Traditional Arabic"/>
          <w:kern w:val="28"/>
          <w:sz w:val="27"/>
          <w:rtl/>
        </w:rPr>
        <w:t>ن</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لا يفهم ذاته كيف يعي ويفهم الآخرين</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وكيف يؤث</w:t>
      </w:r>
      <w:r w:rsidR="003A68BA" w:rsidRPr="00FF1DAA">
        <w:rPr>
          <w:rFonts w:ascii="Traditional Arabic" w:hAnsi="Traditional Arabic"/>
          <w:kern w:val="28"/>
          <w:sz w:val="27"/>
          <w:rtl/>
        </w:rPr>
        <w:t>ِّ</w:t>
      </w:r>
      <w:r w:rsidRPr="00FF1DAA">
        <w:rPr>
          <w:rFonts w:ascii="Traditional Arabic" w:hAnsi="Traditional Arabic"/>
          <w:kern w:val="28"/>
          <w:sz w:val="27"/>
          <w:rtl/>
        </w:rPr>
        <w:t>ر فيهم؟</w:t>
      </w:r>
      <w:r w:rsidRPr="00FF1DAA">
        <w:rPr>
          <w:rFonts w:ascii="Traditional Arabic" w:hAnsi="Traditional Arabic"/>
          <w:sz w:val="27"/>
          <w:rtl/>
        </w:rPr>
        <w:t xml:space="preserve"> ومن جانب</w:t>
      </w:r>
      <w:r w:rsidR="003A68BA" w:rsidRPr="00FF1DAA">
        <w:rPr>
          <w:rFonts w:ascii="Traditional Arabic" w:hAnsi="Traditional Arabic"/>
          <w:sz w:val="27"/>
          <w:rtl/>
        </w:rPr>
        <w:t>ٍ</w:t>
      </w:r>
      <w:r w:rsidRPr="00FF1DAA">
        <w:rPr>
          <w:rFonts w:ascii="Traditional Arabic" w:hAnsi="Traditional Arabic"/>
          <w:sz w:val="27"/>
          <w:rtl/>
        </w:rPr>
        <w:t xml:space="preserve"> آخر هي </w:t>
      </w:r>
      <w:r w:rsidRPr="00FF1DAA">
        <w:rPr>
          <w:rFonts w:ascii="Traditional Arabic" w:hAnsi="Traditional Arabic"/>
          <w:kern w:val="28"/>
          <w:sz w:val="27"/>
          <w:rtl/>
        </w:rPr>
        <w:t>تتمث</w:t>
      </w:r>
      <w:r w:rsidR="003A68BA" w:rsidRPr="00FF1DAA">
        <w:rPr>
          <w:rFonts w:ascii="Traditional Arabic" w:hAnsi="Traditional Arabic"/>
          <w:kern w:val="28"/>
          <w:sz w:val="27"/>
          <w:rtl/>
        </w:rPr>
        <w:t>َّ</w:t>
      </w:r>
      <w:r w:rsidRPr="00FF1DAA">
        <w:rPr>
          <w:rFonts w:ascii="Traditional Arabic" w:hAnsi="Traditional Arabic"/>
          <w:kern w:val="28"/>
          <w:sz w:val="27"/>
          <w:rtl/>
        </w:rPr>
        <w:t>ل أ</w:t>
      </w:r>
      <w:r w:rsidRPr="00FF1DAA">
        <w:rPr>
          <w:rFonts w:ascii="Times New Roman" w:hAnsi="Times New Roman"/>
          <w:kern w:val="28"/>
          <w:sz w:val="27"/>
          <w:rtl/>
        </w:rPr>
        <w:t>ي</w:t>
      </w:r>
      <w:r w:rsidRPr="00FF1DAA">
        <w:rPr>
          <w:rFonts w:ascii="Traditional Arabic" w:hAnsi="Traditional Arabic"/>
          <w:kern w:val="28"/>
          <w:sz w:val="27"/>
          <w:rtl/>
        </w:rPr>
        <w:t>ضا</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sz w:val="27"/>
          <w:rtl/>
        </w:rPr>
        <w:t>في</w:t>
      </w:r>
      <w:r w:rsidR="003A68BA" w:rsidRPr="00FF1DAA">
        <w:rPr>
          <w:rFonts w:ascii="Traditional Arabic" w:hAnsi="Traditional Arabic"/>
          <w:sz w:val="27"/>
          <w:rtl/>
        </w:rPr>
        <w:t xml:space="preserve"> </w:t>
      </w:r>
      <w:r w:rsidRPr="00FF1DAA">
        <w:rPr>
          <w:sz w:val="24"/>
          <w:szCs w:val="24"/>
          <w:rtl/>
        </w:rPr>
        <w:t>«</w:t>
      </w:r>
      <w:r w:rsidRPr="00FF1DAA">
        <w:rPr>
          <w:rFonts w:ascii="Traditional Arabic" w:hAnsi="Traditional Arabic"/>
          <w:sz w:val="27"/>
          <w:rtl/>
        </w:rPr>
        <w:t>التمييز للعواطف والو</w:t>
      </w:r>
      <w:r w:rsidR="003A68BA" w:rsidRPr="00FF1DAA">
        <w:rPr>
          <w:rFonts w:ascii="Traditional Arabic" w:hAnsi="Traditional Arabic"/>
          <w:sz w:val="27"/>
          <w:rtl/>
        </w:rPr>
        <w:t>َ</w:t>
      </w:r>
      <w:r w:rsidRPr="00FF1DAA">
        <w:rPr>
          <w:rFonts w:ascii="Traditional Arabic" w:hAnsi="Traditional Arabic"/>
          <w:sz w:val="27"/>
          <w:rtl/>
        </w:rPr>
        <w:t>ع</w:t>
      </w:r>
      <w:r w:rsidR="003A68BA" w:rsidRPr="00FF1DAA">
        <w:rPr>
          <w:rFonts w:ascii="Traditional Arabic" w:hAnsi="Traditional Arabic"/>
          <w:sz w:val="27"/>
          <w:rtl/>
        </w:rPr>
        <w:t>ْ</w:t>
      </w:r>
      <w:r w:rsidRPr="00FF1DAA">
        <w:rPr>
          <w:rFonts w:ascii="Traditional Arabic" w:hAnsi="Traditional Arabic"/>
          <w:sz w:val="27"/>
          <w:rtl/>
        </w:rPr>
        <w:t>ي بمكامن القو</w:t>
      </w:r>
      <w:r w:rsidR="003A68BA" w:rsidRPr="00FF1DAA">
        <w:rPr>
          <w:rFonts w:ascii="Traditional Arabic" w:hAnsi="Traditional Arabic"/>
          <w:sz w:val="27"/>
          <w:rtl/>
        </w:rPr>
        <w:t>ّ</w:t>
      </w:r>
      <w:r w:rsidRPr="00FF1DAA">
        <w:rPr>
          <w:rFonts w:ascii="Traditional Arabic" w:hAnsi="Traditional Arabic"/>
          <w:sz w:val="27"/>
          <w:rtl/>
        </w:rPr>
        <w:t>ة والضعف في النفس</w:t>
      </w:r>
      <w:r w:rsidRPr="00FF1DAA">
        <w:rPr>
          <w:sz w:val="24"/>
          <w:szCs w:val="24"/>
          <w:rtl/>
        </w:rPr>
        <w:t>»</w:t>
      </w:r>
      <w:r w:rsidRPr="00FF1DAA">
        <w:rPr>
          <w:sz w:val="27"/>
          <w:vertAlign w:val="superscript"/>
          <w:rtl/>
        </w:rPr>
        <w:t>(</w:t>
      </w:r>
      <w:r w:rsidRPr="00FF1DAA">
        <w:rPr>
          <w:rStyle w:val="ac"/>
          <w:sz w:val="27"/>
          <w:rtl/>
        </w:rPr>
        <w:endnoteReference w:id="672"/>
      </w:r>
      <w:r w:rsidRPr="00FF1DAA">
        <w:rPr>
          <w:sz w:val="27"/>
          <w:vertAlign w:val="superscript"/>
          <w:rtl/>
        </w:rPr>
        <w:t>)</w:t>
      </w:r>
      <w:r w:rsidRPr="00FF1DAA">
        <w:rPr>
          <w:rFonts w:ascii="Traditional Arabic" w:hAnsi="Traditional Arabic"/>
          <w:sz w:val="27"/>
          <w:rtl/>
        </w:rPr>
        <w:t>.</w:t>
      </w:r>
    </w:p>
    <w:p w:rsidR="00076B96" w:rsidRPr="00FF1DAA" w:rsidRDefault="00076B96" w:rsidP="00F72A70">
      <w:pPr>
        <w:rPr>
          <w:rFonts w:ascii="Traditional Arabic" w:hAnsi="Traditional Arabic"/>
          <w:kern w:val="28"/>
          <w:sz w:val="27"/>
          <w:rtl/>
        </w:rPr>
      </w:pPr>
      <w:r w:rsidRPr="00FF1DAA">
        <w:rPr>
          <w:rFonts w:ascii="Traditional Arabic" w:hAnsi="Traditional Arabic"/>
          <w:kern w:val="28"/>
          <w:sz w:val="27"/>
          <w:rtl/>
        </w:rPr>
        <w:t>وفي سياق علاقتها بالذكاء العاطفي يمكن القول بأن م</w:t>
      </w:r>
      <w:r w:rsidR="003A68BA" w:rsidRPr="00FF1DAA">
        <w:rPr>
          <w:rFonts w:ascii="Traditional Arabic" w:hAnsi="Traditional Arabic"/>
          <w:kern w:val="28"/>
          <w:sz w:val="27"/>
          <w:rtl/>
        </w:rPr>
        <w:t>َ</w:t>
      </w:r>
      <w:r w:rsidRPr="00FF1DAA">
        <w:rPr>
          <w:rFonts w:ascii="Traditional Arabic" w:hAnsi="Traditional Arabic"/>
          <w:kern w:val="28"/>
          <w:sz w:val="27"/>
          <w:rtl/>
        </w:rPr>
        <w:t>ن</w:t>
      </w:r>
      <w:r w:rsidR="003A68BA" w:rsidRPr="00FF1DAA">
        <w:rPr>
          <w:rFonts w:ascii="Traditional Arabic" w:hAnsi="Traditional Arabic"/>
          <w:kern w:val="28"/>
          <w:sz w:val="27"/>
          <w:rtl/>
        </w:rPr>
        <w:t>ْ</w:t>
      </w:r>
      <w:r w:rsidRPr="00FF1DAA">
        <w:rPr>
          <w:rFonts w:ascii="Traditional Arabic" w:hAnsi="Traditional Arabic"/>
          <w:kern w:val="28"/>
          <w:sz w:val="27"/>
          <w:rtl/>
        </w:rPr>
        <w:t xml:space="preserve"> كان له ذكاء عاطفي عالي المستوى يدير الحوادث التي فيها ضغوط نفسية وأعباء روحية </w:t>
      </w:r>
      <w:r w:rsidR="00FA32D8" w:rsidRPr="00FF1DAA">
        <w:rPr>
          <w:rFonts w:ascii="Traditional Arabic" w:hAnsi="Traditional Arabic"/>
          <w:kern w:val="28"/>
          <w:sz w:val="27"/>
          <w:rtl/>
        </w:rPr>
        <w:t>أفضل</w:t>
      </w:r>
      <w:r w:rsidRPr="00FF1DAA">
        <w:rPr>
          <w:rFonts w:ascii="Traditional Arabic" w:hAnsi="Traditional Arabic"/>
          <w:kern w:val="28"/>
          <w:sz w:val="27"/>
          <w:rtl/>
        </w:rPr>
        <w:t xml:space="preserve"> من الآخرين</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ويمتلك الردود الملائمة والمناسبة للوقائع المر</w:t>
      </w:r>
      <w:r w:rsidR="00FA32D8" w:rsidRPr="00FF1DAA">
        <w:rPr>
          <w:rFonts w:ascii="Traditional Arabic" w:hAnsi="Traditional Arabic"/>
          <w:kern w:val="28"/>
          <w:sz w:val="27"/>
          <w:rtl/>
        </w:rPr>
        <w:t>ّ</w:t>
      </w:r>
      <w:r w:rsidRPr="00FF1DAA">
        <w:rPr>
          <w:rFonts w:ascii="Traditional Arabic" w:hAnsi="Traditional Arabic"/>
          <w:kern w:val="28"/>
          <w:sz w:val="27"/>
          <w:rtl/>
        </w:rPr>
        <w:t>ة والسلبية</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sz w:val="27"/>
          <w:rtl/>
        </w:rPr>
        <w:t>لكن</w:t>
      </w:r>
      <w:r w:rsidR="00FA32D8" w:rsidRPr="00FF1DAA">
        <w:rPr>
          <w:rFonts w:ascii="Traditional Arabic" w:hAnsi="Traditional Arabic"/>
          <w:sz w:val="27"/>
          <w:rtl/>
        </w:rPr>
        <w:t>ّ</w:t>
      </w:r>
      <w:r w:rsidRPr="00FF1DAA">
        <w:rPr>
          <w:rFonts w:ascii="Traditional Arabic" w:hAnsi="Traditional Arabic"/>
          <w:sz w:val="27"/>
          <w:rtl/>
        </w:rPr>
        <w:t xml:space="preserve"> هذا </w:t>
      </w:r>
      <w:r w:rsidR="00FA32D8" w:rsidRPr="00FF1DAA">
        <w:rPr>
          <w:rFonts w:ascii="Traditional Arabic" w:hAnsi="Traditional Arabic"/>
          <w:sz w:val="27"/>
          <w:rtl/>
        </w:rPr>
        <w:t>ليس</w:t>
      </w:r>
      <w:r w:rsidRPr="00FF1DAA">
        <w:rPr>
          <w:rFonts w:ascii="Traditional Arabic" w:hAnsi="Traditional Arabic"/>
          <w:sz w:val="27"/>
          <w:rtl/>
        </w:rPr>
        <w:t xml:space="preserve"> </w:t>
      </w:r>
      <w:r w:rsidRPr="00FF1DAA">
        <w:rPr>
          <w:rFonts w:ascii="Traditional Arabic" w:hAnsi="Traditional Arabic"/>
          <w:sz w:val="27"/>
          <w:rtl/>
        </w:rPr>
        <w:lastRenderedPageBreak/>
        <w:t>كاف</w:t>
      </w:r>
      <w:r w:rsidRPr="00FF1DAA">
        <w:rPr>
          <w:rFonts w:ascii="Times New Roman" w:hAnsi="Times New Roman"/>
          <w:sz w:val="27"/>
          <w:rtl/>
        </w:rPr>
        <w:t>ي</w:t>
      </w:r>
      <w:r w:rsidRPr="00FF1DAA">
        <w:rPr>
          <w:rFonts w:ascii="Traditional Arabic" w:hAnsi="Traditional Arabic"/>
          <w:sz w:val="27"/>
          <w:rtl/>
        </w:rPr>
        <w:t>ا</w:t>
      </w:r>
      <w:r w:rsidR="00FA32D8" w:rsidRPr="00FF1DAA">
        <w:rPr>
          <w:rFonts w:ascii="Traditional Arabic" w:hAnsi="Traditional Arabic"/>
          <w:sz w:val="27"/>
          <w:rtl/>
        </w:rPr>
        <w:t>ً،</w:t>
      </w:r>
      <w:r w:rsidRPr="00FF1DAA">
        <w:rPr>
          <w:rFonts w:ascii="Traditional Arabic" w:hAnsi="Traditional Arabic"/>
          <w:sz w:val="27"/>
          <w:rtl/>
        </w:rPr>
        <w:t xml:space="preserve"> ف</w:t>
      </w:r>
      <w:r w:rsidR="00857565" w:rsidRPr="00FF1DAA">
        <w:rPr>
          <w:rFonts w:ascii="Traditional Arabic" w:hAnsi="Traditional Arabic"/>
          <w:sz w:val="27"/>
          <w:rtl/>
        </w:rPr>
        <w:t>لا بُدَّ</w:t>
      </w:r>
      <w:r w:rsidRPr="00FF1DAA">
        <w:rPr>
          <w:rFonts w:ascii="Traditional Arabic" w:hAnsi="Traditional Arabic"/>
          <w:sz w:val="27"/>
          <w:rtl/>
        </w:rPr>
        <w:t xml:space="preserve"> من ترش</w:t>
      </w:r>
      <w:r w:rsidRPr="00FF1DAA">
        <w:rPr>
          <w:rFonts w:ascii="Times New Roman" w:hAnsi="Times New Roman"/>
          <w:sz w:val="27"/>
          <w:rtl/>
        </w:rPr>
        <w:t>ي</w:t>
      </w:r>
      <w:r w:rsidRPr="00FF1DAA">
        <w:rPr>
          <w:rFonts w:ascii="Traditional Arabic" w:hAnsi="Traditional Arabic"/>
          <w:sz w:val="27"/>
          <w:rtl/>
        </w:rPr>
        <w:t>د ذلك الو</w:t>
      </w:r>
      <w:r w:rsidR="00FA32D8" w:rsidRPr="00FF1DAA">
        <w:rPr>
          <w:rFonts w:ascii="Traditional Arabic" w:hAnsi="Traditional Arabic"/>
          <w:sz w:val="27"/>
          <w:rtl/>
        </w:rPr>
        <w:t>َ</w:t>
      </w:r>
      <w:r w:rsidRPr="00FF1DAA">
        <w:rPr>
          <w:rFonts w:ascii="Traditional Arabic" w:hAnsi="Traditional Arabic"/>
          <w:sz w:val="27"/>
          <w:rtl/>
        </w:rPr>
        <w:t>ع</w:t>
      </w:r>
      <w:r w:rsidR="00FA32D8" w:rsidRPr="00FF1DAA">
        <w:rPr>
          <w:rFonts w:ascii="Traditional Arabic" w:hAnsi="Traditional Arabic"/>
          <w:sz w:val="27"/>
          <w:rtl/>
        </w:rPr>
        <w:t>ْ</w:t>
      </w:r>
      <w:r w:rsidRPr="00FF1DAA">
        <w:rPr>
          <w:rFonts w:ascii="Traditional Arabic" w:hAnsi="Traditional Arabic"/>
          <w:sz w:val="27"/>
          <w:rtl/>
        </w:rPr>
        <w:t>ي وتنظ</w:t>
      </w:r>
      <w:r w:rsidRPr="00FF1DAA">
        <w:rPr>
          <w:rFonts w:ascii="Times New Roman" w:hAnsi="Times New Roman"/>
          <w:sz w:val="27"/>
          <w:rtl/>
        </w:rPr>
        <w:t>ي</w:t>
      </w:r>
      <w:r w:rsidRPr="00FF1DAA">
        <w:rPr>
          <w:rFonts w:ascii="Traditional Arabic" w:hAnsi="Traditional Arabic"/>
          <w:sz w:val="27"/>
          <w:rtl/>
        </w:rPr>
        <w:t>مه</w:t>
      </w:r>
      <w:r w:rsidR="00FA32D8" w:rsidRPr="00FF1DAA">
        <w:rPr>
          <w:rFonts w:ascii="Traditional Arabic" w:hAnsi="Traditional Arabic"/>
          <w:sz w:val="27"/>
          <w:rtl/>
        </w:rPr>
        <w:t>، وهو</w:t>
      </w:r>
      <w:r w:rsidRPr="00FF1DAA">
        <w:rPr>
          <w:rFonts w:ascii="Traditional Arabic" w:hAnsi="Traditional Arabic"/>
          <w:sz w:val="27"/>
          <w:rtl/>
        </w:rPr>
        <w:t xml:space="preserve"> ما </w:t>
      </w:r>
      <w:r w:rsidRPr="00FF1DAA">
        <w:rPr>
          <w:rFonts w:ascii="Times New Roman" w:hAnsi="Times New Roman"/>
          <w:sz w:val="27"/>
          <w:rtl/>
        </w:rPr>
        <w:t>ي</w:t>
      </w:r>
      <w:r w:rsidR="00FA32D8" w:rsidRPr="00FF1DAA">
        <w:rPr>
          <w:rFonts w:ascii="Traditional Arabic" w:hAnsi="Traditional Arabic"/>
          <w:sz w:val="27"/>
          <w:rtl/>
        </w:rPr>
        <w:t>ُ</w:t>
      </w:r>
      <w:r w:rsidRPr="00FF1DAA">
        <w:rPr>
          <w:rFonts w:ascii="Traditional Arabic" w:hAnsi="Traditional Arabic"/>
          <w:sz w:val="27"/>
          <w:rtl/>
        </w:rPr>
        <w:t>سم</w:t>
      </w:r>
      <w:r w:rsidR="00FA32D8" w:rsidRPr="00FF1DAA">
        <w:rPr>
          <w:rFonts w:ascii="Traditional Arabic" w:hAnsi="Traditional Arabic"/>
          <w:sz w:val="27"/>
          <w:rtl/>
        </w:rPr>
        <w:t>ّ</w:t>
      </w:r>
      <w:r w:rsidR="00FA32D8" w:rsidRPr="00FF1DAA">
        <w:rPr>
          <w:rFonts w:ascii="Times New Roman" w:hAnsi="Times New Roman"/>
          <w:sz w:val="27"/>
          <w:rtl/>
        </w:rPr>
        <w:t>ى</w:t>
      </w:r>
      <w:r w:rsidRPr="00FF1DAA">
        <w:rPr>
          <w:rFonts w:ascii="Traditional Arabic" w:hAnsi="Traditional Arabic"/>
          <w:sz w:val="27"/>
          <w:rtl/>
        </w:rPr>
        <w:t xml:space="preserve"> ب</w:t>
      </w:r>
      <w:r w:rsidR="00FA32D8" w:rsidRPr="00FF1DAA">
        <w:rPr>
          <w:rFonts w:ascii="Traditional Arabic" w:hAnsi="Traditional Arabic"/>
          <w:sz w:val="27"/>
          <w:rtl/>
        </w:rPr>
        <w:t xml:space="preserve">ـ </w:t>
      </w:r>
      <w:r w:rsidR="00F72A70" w:rsidRPr="00FF1DAA">
        <w:rPr>
          <w:sz w:val="24"/>
          <w:szCs w:val="24"/>
          <w:rtl/>
        </w:rPr>
        <w:t>«</w:t>
      </w:r>
      <w:r w:rsidR="00FA32D8" w:rsidRPr="00FF1DAA">
        <w:rPr>
          <w:rFonts w:ascii="Traditional Arabic" w:hAnsi="Traditional Arabic"/>
          <w:sz w:val="27"/>
          <w:rtl/>
        </w:rPr>
        <w:t>إ</w:t>
      </w:r>
      <w:r w:rsidRPr="00FF1DAA">
        <w:rPr>
          <w:rFonts w:ascii="Traditional Arabic" w:hAnsi="Traditional Arabic"/>
          <w:sz w:val="27"/>
          <w:rtl/>
        </w:rPr>
        <w:t>دارة الذات</w:t>
      </w:r>
      <w:r w:rsidR="00F72A70" w:rsidRPr="00FF1DAA">
        <w:rPr>
          <w:sz w:val="24"/>
          <w:szCs w:val="24"/>
          <w:rtl/>
        </w:rPr>
        <w:t>»</w:t>
      </w:r>
      <w:r w:rsidR="00FA32D8" w:rsidRPr="00FF1DAA">
        <w:rPr>
          <w:rFonts w:ascii="Traditional Arabic" w:hAnsi="Traditional Arabic"/>
          <w:sz w:val="27"/>
          <w:rtl/>
        </w:rPr>
        <w:t>،</w:t>
      </w:r>
      <w:r w:rsidRPr="00FF1DAA">
        <w:rPr>
          <w:rFonts w:ascii="Traditional Arabic" w:hAnsi="Traditional Arabic"/>
          <w:sz w:val="27"/>
          <w:rtl/>
        </w:rPr>
        <w:t xml:space="preserve"> يعني</w:t>
      </w:r>
      <w:r w:rsidR="00FA32D8" w:rsidRPr="00FF1DAA">
        <w:rPr>
          <w:rFonts w:ascii="Traditional Arabic" w:hAnsi="Traditional Arabic"/>
          <w:sz w:val="27"/>
          <w:rtl/>
        </w:rPr>
        <w:t xml:space="preserve"> </w:t>
      </w:r>
      <w:r w:rsidRPr="00FF1DAA">
        <w:rPr>
          <w:sz w:val="24"/>
          <w:szCs w:val="24"/>
          <w:rtl/>
        </w:rPr>
        <w:t>«</w:t>
      </w:r>
      <w:r w:rsidRPr="00FF1DAA">
        <w:rPr>
          <w:rFonts w:ascii="Traditional Arabic" w:hAnsi="Traditional Arabic"/>
          <w:kern w:val="28"/>
          <w:sz w:val="27"/>
          <w:rtl/>
        </w:rPr>
        <w:t>القدرة على استخدام الو</w:t>
      </w:r>
      <w:r w:rsidR="00FA32D8" w:rsidRPr="00FF1DAA">
        <w:rPr>
          <w:rFonts w:ascii="Traditional Arabic" w:hAnsi="Traditional Arabic"/>
          <w:kern w:val="28"/>
          <w:sz w:val="27"/>
          <w:rtl/>
        </w:rPr>
        <w:t>َ</w:t>
      </w:r>
      <w:r w:rsidRPr="00FF1DAA">
        <w:rPr>
          <w:rFonts w:ascii="Traditional Arabic" w:hAnsi="Traditional Arabic"/>
          <w:kern w:val="28"/>
          <w:sz w:val="27"/>
          <w:rtl/>
        </w:rPr>
        <w:t>ع</w:t>
      </w:r>
      <w:r w:rsidR="00FA32D8" w:rsidRPr="00FF1DAA">
        <w:rPr>
          <w:rFonts w:ascii="Traditional Arabic" w:hAnsi="Traditional Arabic"/>
          <w:kern w:val="28"/>
          <w:sz w:val="27"/>
          <w:rtl/>
        </w:rPr>
        <w:t>ْ</w:t>
      </w:r>
      <w:r w:rsidRPr="00FF1DAA">
        <w:rPr>
          <w:rFonts w:ascii="Traditional Arabic" w:hAnsi="Traditional Arabic"/>
          <w:kern w:val="28"/>
          <w:sz w:val="27"/>
          <w:rtl/>
        </w:rPr>
        <w:t>ي عند المشاعر</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لكي يحتفظ الإنسان بالمرونة</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ومن ثم يحصل التوجيه للسلوك في نهج</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إيجابي</w:t>
      </w:r>
      <w:r w:rsidRPr="00FF1DAA">
        <w:rPr>
          <w:sz w:val="24"/>
          <w:szCs w:val="24"/>
          <w:rtl/>
        </w:rPr>
        <w:t>»</w:t>
      </w:r>
      <w:r w:rsidRPr="00FF1DAA">
        <w:rPr>
          <w:sz w:val="27"/>
          <w:vertAlign w:val="superscript"/>
          <w:rtl/>
        </w:rPr>
        <w:t>(</w:t>
      </w:r>
      <w:r w:rsidRPr="00FF1DAA">
        <w:rPr>
          <w:rStyle w:val="ac"/>
          <w:sz w:val="27"/>
          <w:rtl/>
        </w:rPr>
        <w:endnoteReference w:id="673"/>
      </w:r>
      <w:r w:rsidRPr="00FF1DAA">
        <w:rPr>
          <w:sz w:val="27"/>
          <w:vertAlign w:val="superscript"/>
          <w:rtl/>
        </w:rPr>
        <w:t>)</w:t>
      </w:r>
      <w:r w:rsidRPr="00FF1DAA">
        <w:rPr>
          <w:rFonts w:ascii="Traditional Arabic" w:hAnsi="Traditional Arabic"/>
          <w:kern w:val="28"/>
          <w:sz w:val="27"/>
          <w:rtl/>
        </w:rPr>
        <w:t xml:space="preserve">. </w:t>
      </w:r>
      <w:r w:rsidR="00FA32D8" w:rsidRPr="00FF1DAA">
        <w:rPr>
          <w:rFonts w:ascii="Traditional Arabic" w:hAnsi="Traditional Arabic"/>
          <w:kern w:val="28"/>
          <w:sz w:val="27"/>
          <w:rtl/>
        </w:rPr>
        <w:t>و</w:t>
      </w:r>
      <w:r w:rsidRPr="00FF1DAA">
        <w:rPr>
          <w:rFonts w:ascii="Traditional Arabic" w:hAnsi="Traditional Arabic"/>
          <w:kern w:val="28"/>
          <w:sz w:val="27"/>
          <w:rtl/>
        </w:rPr>
        <w:t>على ما يبدو</w:t>
      </w:r>
      <w:r w:rsidR="00FA32D8" w:rsidRPr="00FF1DAA">
        <w:rPr>
          <w:rFonts w:ascii="Traditional Arabic" w:hAnsi="Traditional Arabic"/>
          <w:kern w:val="28"/>
          <w:sz w:val="27"/>
          <w:rtl/>
        </w:rPr>
        <w:t xml:space="preserve"> فإ</w:t>
      </w:r>
      <w:r w:rsidRPr="00FF1DAA">
        <w:rPr>
          <w:rFonts w:ascii="Traditional Arabic" w:hAnsi="Traditional Arabic"/>
          <w:kern w:val="28"/>
          <w:sz w:val="27"/>
          <w:rtl/>
        </w:rPr>
        <w:t>ن ه</w:t>
      </w:r>
      <w:r w:rsidR="00F72A70" w:rsidRPr="00FF1DAA">
        <w:rPr>
          <w:rFonts w:ascii="Traditional Arabic" w:hAnsi="Traditional Arabic" w:hint="cs"/>
          <w:kern w:val="28"/>
          <w:sz w:val="27"/>
          <w:rtl/>
        </w:rPr>
        <w:t>ذ</w:t>
      </w:r>
      <w:r w:rsidRPr="00FF1DAA">
        <w:rPr>
          <w:rFonts w:ascii="Traditional Arabic" w:hAnsi="Traditional Arabic"/>
          <w:kern w:val="28"/>
          <w:sz w:val="27"/>
          <w:rtl/>
        </w:rPr>
        <w:t>ه المهارة هي نوع</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من مراقبة النفس</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ونوع</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من القيادة وال</w:t>
      </w:r>
      <w:r w:rsidR="00FA32D8" w:rsidRPr="00FF1DAA">
        <w:rPr>
          <w:rFonts w:ascii="Traditional Arabic" w:hAnsi="Traditional Arabic"/>
          <w:kern w:val="28"/>
          <w:sz w:val="27"/>
          <w:rtl/>
        </w:rPr>
        <w:t>إ</w:t>
      </w:r>
      <w:r w:rsidRPr="00FF1DAA">
        <w:rPr>
          <w:rFonts w:ascii="Traditional Arabic" w:hAnsi="Traditional Arabic"/>
          <w:kern w:val="28"/>
          <w:sz w:val="27"/>
          <w:rtl/>
        </w:rPr>
        <w:t>دارة</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تمنح ال</w:t>
      </w:r>
      <w:r w:rsidR="00FA32D8" w:rsidRPr="00FF1DAA">
        <w:rPr>
          <w:rFonts w:ascii="Traditional Arabic" w:hAnsi="Traditional Arabic"/>
          <w:kern w:val="28"/>
          <w:sz w:val="27"/>
          <w:rtl/>
        </w:rPr>
        <w:t>إ</w:t>
      </w:r>
      <w:r w:rsidRPr="00FF1DAA">
        <w:rPr>
          <w:rFonts w:ascii="Traditional Arabic" w:hAnsi="Traditional Arabic"/>
          <w:kern w:val="28"/>
          <w:sz w:val="27"/>
          <w:rtl/>
        </w:rPr>
        <w:t>نسان نوعا</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من الاتزان والمرونة. </w:t>
      </w:r>
      <w:r w:rsidR="00FA32D8" w:rsidRPr="00FF1DAA">
        <w:rPr>
          <w:rFonts w:ascii="Traditional Arabic" w:hAnsi="Traditional Arabic"/>
          <w:kern w:val="28"/>
          <w:sz w:val="27"/>
          <w:rtl/>
        </w:rPr>
        <w:t>و</w:t>
      </w:r>
      <w:r w:rsidRPr="00FF1DAA">
        <w:rPr>
          <w:rFonts w:ascii="Traditional Arabic" w:hAnsi="Traditional Arabic"/>
          <w:kern w:val="28"/>
          <w:sz w:val="27"/>
          <w:rtl/>
        </w:rPr>
        <w:t>بتعبير</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آخر</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kern w:val="28"/>
          <w:sz w:val="27"/>
          <w:rtl/>
          <w:lang w:bidi="ar-IQ"/>
        </w:rPr>
        <w:t>إ</w:t>
      </w:r>
      <w:r w:rsidRPr="00FF1DAA">
        <w:rPr>
          <w:rFonts w:ascii="Traditional Arabic" w:hAnsi="Traditional Arabic"/>
          <w:kern w:val="28"/>
          <w:sz w:val="27"/>
          <w:rtl/>
        </w:rPr>
        <w:t>ن ه</w:t>
      </w:r>
      <w:r w:rsidR="00FA32D8" w:rsidRPr="00FF1DAA">
        <w:rPr>
          <w:rFonts w:ascii="Traditional Arabic" w:hAnsi="Traditional Arabic"/>
          <w:kern w:val="28"/>
          <w:sz w:val="27"/>
          <w:rtl/>
        </w:rPr>
        <w:t>ذ</w:t>
      </w:r>
      <w:r w:rsidRPr="00FF1DAA">
        <w:rPr>
          <w:rFonts w:ascii="Traditional Arabic" w:hAnsi="Traditional Arabic"/>
          <w:kern w:val="28"/>
          <w:sz w:val="27"/>
          <w:rtl/>
        </w:rPr>
        <w:t>ه المهارة تحول أيضا</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sz w:val="24"/>
          <w:szCs w:val="24"/>
          <w:rtl/>
        </w:rPr>
        <w:t>«</w:t>
      </w:r>
      <w:r w:rsidRPr="00FF1DAA">
        <w:rPr>
          <w:rFonts w:ascii="Traditional Arabic" w:hAnsi="Traditional Arabic"/>
          <w:kern w:val="28"/>
          <w:sz w:val="27"/>
          <w:rtl/>
        </w:rPr>
        <w:t>دون بروز الحالات والمثيرات المخل</w:t>
      </w:r>
      <w:r w:rsidR="00FA32D8" w:rsidRPr="00FF1DAA">
        <w:rPr>
          <w:rFonts w:ascii="Traditional Arabic" w:hAnsi="Traditional Arabic"/>
          <w:kern w:val="28"/>
          <w:sz w:val="27"/>
          <w:rtl/>
        </w:rPr>
        <w:t>ّ</w:t>
      </w:r>
      <w:r w:rsidRPr="00FF1DAA">
        <w:rPr>
          <w:rFonts w:ascii="Traditional Arabic" w:hAnsi="Traditional Arabic"/>
          <w:kern w:val="28"/>
          <w:sz w:val="27"/>
          <w:rtl/>
        </w:rPr>
        <w:t xml:space="preserve">ة </w:t>
      </w:r>
      <w:r w:rsidR="00041A92" w:rsidRPr="00FF1DAA">
        <w:rPr>
          <w:rFonts w:ascii="Traditional Arabic" w:hAnsi="Traditional Arabic"/>
          <w:kern w:val="28"/>
          <w:sz w:val="27"/>
          <w:rtl/>
        </w:rPr>
        <w:t>ب</w:t>
      </w:r>
      <w:r w:rsidRPr="00FF1DAA">
        <w:rPr>
          <w:rFonts w:ascii="Traditional Arabic" w:hAnsi="Traditional Arabic"/>
          <w:kern w:val="28"/>
          <w:sz w:val="27"/>
          <w:rtl/>
        </w:rPr>
        <w:t>المرونة</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وتمنح الإنسان قابلية التكي</w:t>
      </w:r>
      <w:r w:rsidR="00FA32D8" w:rsidRPr="00FF1DAA">
        <w:rPr>
          <w:rFonts w:ascii="Traditional Arabic" w:hAnsi="Traditional Arabic"/>
          <w:kern w:val="28"/>
          <w:sz w:val="27"/>
          <w:rtl/>
        </w:rPr>
        <w:t>ُّ</w:t>
      </w:r>
      <w:r w:rsidRPr="00FF1DAA">
        <w:rPr>
          <w:rFonts w:ascii="Traditional Arabic" w:hAnsi="Traditional Arabic"/>
          <w:kern w:val="28"/>
          <w:sz w:val="27"/>
          <w:rtl/>
        </w:rPr>
        <w:t>ف مع الظروف</w:t>
      </w:r>
      <w:r w:rsidRPr="00FF1DAA">
        <w:rPr>
          <w:sz w:val="24"/>
          <w:szCs w:val="24"/>
          <w:rtl/>
        </w:rPr>
        <w:t>»</w:t>
      </w:r>
      <w:r w:rsidRPr="00FF1DAA">
        <w:rPr>
          <w:sz w:val="27"/>
          <w:vertAlign w:val="superscript"/>
          <w:rtl/>
        </w:rPr>
        <w:t>(</w:t>
      </w:r>
      <w:r w:rsidRPr="00FF1DAA">
        <w:rPr>
          <w:rStyle w:val="ac"/>
          <w:sz w:val="27"/>
          <w:rtl/>
        </w:rPr>
        <w:endnoteReference w:id="674"/>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إن الو</w:t>
      </w:r>
      <w:r w:rsidR="00041A92" w:rsidRPr="00FF1DAA">
        <w:rPr>
          <w:rFonts w:ascii="Traditional Arabic" w:hAnsi="Traditional Arabic"/>
          <w:kern w:val="28"/>
          <w:sz w:val="27"/>
          <w:rtl/>
        </w:rPr>
        <w:t>َ</w:t>
      </w:r>
      <w:r w:rsidRPr="00FF1DAA">
        <w:rPr>
          <w:rFonts w:ascii="Traditional Arabic" w:hAnsi="Traditional Arabic"/>
          <w:kern w:val="28"/>
          <w:sz w:val="27"/>
          <w:rtl/>
        </w:rPr>
        <w:t>ع</w:t>
      </w:r>
      <w:r w:rsidR="00041A92" w:rsidRPr="00FF1DAA">
        <w:rPr>
          <w:rFonts w:ascii="Traditional Arabic" w:hAnsi="Traditional Arabic"/>
          <w:kern w:val="28"/>
          <w:sz w:val="27"/>
          <w:rtl/>
        </w:rPr>
        <w:t>ْ</w:t>
      </w:r>
      <w:r w:rsidRPr="00FF1DAA">
        <w:rPr>
          <w:rFonts w:ascii="Traditional Arabic" w:hAnsi="Traditional Arabic"/>
          <w:kern w:val="28"/>
          <w:sz w:val="27"/>
          <w:rtl/>
        </w:rPr>
        <w:t>ي بالذات ل</w:t>
      </w:r>
      <w:r w:rsidRPr="00FF1DAA">
        <w:rPr>
          <w:rFonts w:ascii="Times New Roman" w:hAnsi="Times New Roman"/>
          <w:kern w:val="28"/>
          <w:sz w:val="27"/>
          <w:rtl/>
        </w:rPr>
        <w:t>ي</w:t>
      </w:r>
      <w:r w:rsidRPr="00FF1DAA">
        <w:rPr>
          <w:rFonts w:ascii="Traditional Arabic" w:hAnsi="Traditional Arabic"/>
          <w:kern w:val="28"/>
          <w:sz w:val="27"/>
          <w:rtl/>
        </w:rPr>
        <w:t>س مقتصرا</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عل</w:t>
      </w:r>
      <w:r w:rsidR="00041A92" w:rsidRPr="00FF1DAA">
        <w:rPr>
          <w:rFonts w:ascii="Times New Roman" w:hAnsi="Times New Roman"/>
          <w:kern w:val="28"/>
          <w:sz w:val="27"/>
          <w:rtl/>
        </w:rPr>
        <w:t>ى</w:t>
      </w:r>
      <w:r w:rsidRPr="00FF1DAA">
        <w:rPr>
          <w:rFonts w:ascii="Traditional Arabic" w:hAnsi="Traditional Arabic"/>
          <w:kern w:val="28"/>
          <w:sz w:val="27"/>
          <w:rtl/>
        </w:rPr>
        <w:t xml:space="preserve"> إبداء مكامن القو</w:t>
      </w:r>
      <w:r w:rsidR="00041A92" w:rsidRPr="00FF1DAA">
        <w:rPr>
          <w:rFonts w:ascii="Traditional Arabic" w:hAnsi="Traditional Arabic"/>
          <w:kern w:val="28"/>
          <w:sz w:val="27"/>
          <w:rtl/>
        </w:rPr>
        <w:t>ّ</w:t>
      </w:r>
      <w:r w:rsidRPr="00FF1DAA">
        <w:rPr>
          <w:rFonts w:ascii="Traditional Arabic" w:hAnsi="Traditional Arabic"/>
          <w:kern w:val="28"/>
          <w:sz w:val="27"/>
          <w:rtl/>
        </w:rPr>
        <w:t>ة فح</w:t>
      </w:r>
      <w:r w:rsidR="00041A92" w:rsidRPr="00FF1DAA">
        <w:rPr>
          <w:rFonts w:ascii="Traditional Arabic" w:hAnsi="Traditional Arabic"/>
          <w:kern w:val="28"/>
          <w:sz w:val="27"/>
          <w:rtl/>
        </w:rPr>
        <w:t>َ</w:t>
      </w:r>
      <w:r w:rsidRPr="00FF1DAA">
        <w:rPr>
          <w:rFonts w:ascii="Traditional Arabic" w:hAnsi="Traditional Arabic"/>
          <w:kern w:val="28"/>
          <w:sz w:val="27"/>
          <w:rtl/>
        </w:rPr>
        <w:t>س</w:t>
      </w:r>
      <w:r w:rsidR="00041A92" w:rsidRPr="00FF1DAA">
        <w:rPr>
          <w:rFonts w:ascii="Traditional Arabic" w:hAnsi="Traditional Arabic"/>
          <w:kern w:val="28"/>
          <w:sz w:val="27"/>
          <w:rtl/>
        </w:rPr>
        <w:t>ْ</w:t>
      </w:r>
      <w:r w:rsidRPr="00FF1DAA">
        <w:rPr>
          <w:rFonts w:ascii="Traditional Arabic" w:hAnsi="Traditional Arabic"/>
          <w:kern w:val="28"/>
          <w:sz w:val="27"/>
          <w:rtl/>
        </w:rPr>
        <w:t>ب</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بل هو العلم بمكامن الضعف والنقص أ</w:t>
      </w:r>
      <w:r w:rsidRPr="00FF1DAA">
        <w:rPr>
          <w:rFonts w:ascii="Times New Roman" w:hAnsi="Times New Roman"/>
          <w:kern w:val="28"/>
          <w:sz w:val="27"/>
          <w:rtl/>
        </w:rPr>
        <w:t>ي</w:t>
      </w:r>
      <w:r w:rsidRPr="00FF1DAA">
        <w:rPr>
          <w:rFonts w:ascii="Traditional Arabic" w:hAnsi="Traditional Arabic"/>
          <w:kern w:val="28"/>
          <w:sz w:val="27"/>
          <w:rtl/>
        </w:rPr>
        <w:t>ضا</w:t>
      </w:r>
      <w:r w:rsidR="00041A92" w:rsidRPr="00FF1DAA">
        <w:rPr>
          <w:rFonts w:ascii="Traditional Arabic" w:hAnsi="Traditional Arabic"/>
          <w:kern w:val="28"/>
          <w:sz w:val="27"/>
          <w:rtl/>
        </w:rPr>
        <w:t xml:space="preserve">ً، </w:t>
      </w:r>
      <w:r w:rsidRPr="00FF1DAA">
        <w:rPr>
          <w:rFonts w:ascii="Traditional Arabic" w:hAnsi="Traditional Arabic"/>
          <w:kern w:val="28"/>
          <w:sz w:val="27"/>
          <w:rtl/>
        </w:rPr>
        <w:t>أي التعر</w:t>
      </w:r>
      <w:r w:rsidRPr="00FF1DAA">
        <w:rPr>
          <w:rFonts w:ascii="Times New Roman" w:hAnsi="Times New Roman"/>
          <w:kern w:val="28"/>
          <w:sz w:val="27"/>
          <w:rtl/>
        </w:rPr>
        <w:t>ي</w:t>
      </w:r>
      <w:r w:rsidRPr="00FF1DAA">
        <w:rPr>
          <w:rFonts w:ascii="Traditional Arabic" w:hAnsi="Traditional Arabic"/>
          <w:kern w:val="28"/>
          <w:sz w:val="27"/>
          <w:rtl/>
        </w:rPr>
        <w:t>ف بالواقع السلبي</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ومن ثم إبداء الحلول والخروج منه</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كما في ه</w:t>
      </w:r>
      <w:r w:rsidRPr="00FF1DAA">
        <w:rPr>
          <w:rFonts w:ascii="Traditional Arabic" w:hAnsi="Traditional Arabic"/>
          <w:sz w:val="27"/>
          <w:rtl/>
        </w:rPr>
        <w:t>ذ</w:t>
      </w:r>
      <w:r w:rsidRPr="00FF1DAA">
        <w:rPr>
          <w:rFonts w:ascii="Traditional Arabic" w:hAnsi="Traditional Arabic"/>
          <w:kern w:val="28"/>
          <w:sz w:val="27"/>
          <w:rtl/>
        </w:rPr>
        <w:t xml:space="preserve">ه الآية </w:t>
      </w:r>
      <w:r w:rsidR="00041A92" w:rsidRPr="00FF1DAA">
        <w:rPr>
          <w:rFonts w:ascii="Traditional Arabic" w:hAnsi="Traditional Arabic"/>
          <w:kern w:val="28"/>
          <w:sz w:val="27"/>
          <w:rtl/>
        </w:rPr>
        <w:t xml:space="preserve">ـ </w:t>
      </w:r>
      <w:r w:rsidRPr="00FF1DAA">
        <w:rPr>
          <w:rFonts w:ascii="Traditional Arabic" w:hAnsi="Traditional Arabic"/>
          <w:kern w:val="28"/>
          <w:sz w:val="27"/>
          <w:rtl/>
        </w:rPr>
        <w:t>عن لسان موس</w:t>
      </w:r>
      <w:r w:rsidRPr="00FF1DAA">
        <w:rPr>
          <w:rFonts w:ascii="Times New Roman" w:hAnsi="Times New Roman"/>
          <w:kern w:val="28"/>
          <w:sz w:val="27"/>
          <w:rtl/>
        </w:rPr>
        <w:t>ى</w:t>
      </w:r>
      <w:r w:rsidR="001774C5" w:rsidRPr="00FF1DAA">
        <w:rPr>
          <w:rFonts w:ascii="Mosawi" w:hAnsi="Mosawi" w:cs="Mosawi"/>
          <w:szCs w:val="22"/>
          <w:rtl/>
        </w:rPr>
        <w:t>×</w:t>
      </w:r>
      <w:r w:rsidRPr="00FF1DAA">
        <w:rPr>
          <w:rFonts w:ascii="Traditional Arabic" w:hAnsi="Traditional Arabic"/>
          <w:kern w:val="28"/>
          <w:sz w:val="27"/>
          <w:rtl/>
        </w:rPr>
        <w:t xml:space="preserve"> </w:t>
      </w:r>
      <w:r w:rsidR="00041A92" w:rsidRPr="00FF1DAA">
        <w:rPr>
          <w:rFonts w:ascii="Traditional Arabic" w:hAnsi="Traditional Arabic"/>
          <w:kern w:val="28"/>
          <w:sz w:val="27"/>
          <w:rtl/>
        </w:rPr>
        <w:t>ـ</w:t>
      </w:r>
      <w:r w:rsidRPr="00FF1DAA">
        <w:rPr>
          <w:rFonts w:ascii="Traditional Arabic" w:hAnsi="Traditional Arabic"/>
          <w:kern w:val="28"/>
          <w:sz w:val="27"/>
          <w:rtl/>
        </w:rPr>
        <w:t>:</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قالَ‏ رَبِّ اشْرَحْ لِي صَدْرِي</w:t>
      </w:r>
      <w:r w:rsidR="00083D18" w:rsidRPr="00FF1DAA">
        <w:rPr>
          <w:rFonts w:ascii="Mosawi" w:hAnsi="Mosawi"/>
          <w:sz w:val="27"/>
          <w:rtl/>
        </w:rPr>
        <w:t xml:space="preserve"> * </w:t>
      </w:r>
      <w:r w:rsidRPr="00FF1DAA">
        <w:rPr>
          <w:rFonts w:ascii="Traditional Arabic" w:hAnsi="Traditional Arabic"/>
          <w:b/>
          <w:bCs/>
          <w:kern w:val="28"/>
          <w:sz w:val="27"/>
          <w:rtl/>
        </w:rPr>
        <w:t xml:space="preserve">وَيسِّرْ لِي أَمْرِي </w:t>
      </w:r>
      <w:r w:rsidR="00083D18" w:rsidRPr="00FF1DAA">
        <w:rPr>
          <w:rFonts w:ascii="Traditional Arabic" w:hAnsi="Traditional Arabic"/>
          <w:b/>
          <w:bCs/>
          <w:kern w:val="28"/>
          <w:sz w:val="27"/>
          <w:rtl/>
        </w:rPr>
        <w:t xml:space="preserve">* </w:t>
      </w:r>
      <w:r w:rsidRPr="00FF1DAA">
        <w:rPr>
          <w:rFonts w:ascii="Traditional Arabic" w:hAnsi="Traditional Arabic"/>
          <w:b/>
          <w:bCs/>
          <w:kern w:val="28"/>
          <w:sz w:val="27"/>
          <w:rtl/>
        </w:rPr>
        <w:t>وَاحْلُلْ عُقْدَةً مِنْ لِسانِي</w:t>
      </w:r>
      <w:r w:rsidR="00083D18" w:rsidRPr="00FF1DAA">
        <w:rPr>
          <w:rFonts w:ascii="Mosawi" w:hAnsi="Mosawi"/>
          <w:sz w:val="27"/>
          <w:rtl/>
        </w:rPr>
        <w:t xml:space="preserve"> * </w:t>
      </w:r>
      <w:r w:rsidRPr="00FF1DAA">
        <w:rPr>
          <w:rFonts w:ascii="Traditional Arabic" w:hAnsi="Traditional Arabic"/>
          <w:b/>
          <w:bCs/>
          <w:kern w:val="28"/>
          <w:sz w:val="27"/>
          <w:rtl/>
        </w:rPr>
        <w:t>يفْقَهُوا قَوْلِي</w:t>
      </w:r>
      <w:r w:rsidR="00083D18" w:rsidRPr="00FF1DAA">
        <w:rPr>
          <w:rFonts w:ascii="Mosawi" w:hAnsi="Mosawi"/>
          <w:sz w:val="27"/>
          <w:rtl/>
        </w:rPr>
        <w:t xml:space="preserve"> * </w:t>
      </w:r>
      <w:r w:rsidRPr="00FF1DAA">
        <w:rPr>
          <w:rFonts w:ascii="Traditional Arabic" w:hAnsi="Traditional Arabic"/>
          <w:b/>
          <w:bCs/>
          <w:kern w:val="28"/>
          <w:sz w:val="27"/>
          <w:rtl/>
        </w:rPr>
        <w:t>وَاجْعَلْ لِي وَزِيراً مِنْ أَهْلِي</w:t>
      </w:r>
      <w:r w:rsidR="00083D18" w:rsidRPr="00FF1DAA">
        <w:rPr>
          <w:rFonts w:ascii="Traditional Arabic" w:hAnsi="Traditional Arabic"/>
          <w:b/>
          <w:bCs/>
          <w:kern w:val="28"/>
          <w:sz w:val="27"/>
          <w:rtl/>
        </w:rPr>
        <w:t xml:space="preserve"> </w:t>
      </w:r>
      <w:r w:rsidR="00083D18" w:rsidRPr="00FF1DAA">
        <w:rPr>
          <w:rFonts w:ascii="Mosawi" w:hAnsi="Mosawi"/>
          <w:sz w:val="27"/>
          <w:rtl/>
        </w:rPr>
        <w:t xml:space="preserve">* </w:t>
      </w:r>
      <w:r w:rsidRPr="00FF1DAA">
        <w:rPr>
          <w:rFonts w:ascii="Traditional Arabic" w:hAnsi="Traditional Arabic"/>
          <w:b/>
          <w:bCs/>
          <w:kern w:val="28"/>
          <w:sz w:val="27"/>
          <w:rtl/>
        </w:rPr>
        <w:t>هارُونَ أَخِي</w:t>
      </w:r>
      <w:r w:rsidR="00083D18" w:rsidRPr="00FF1DAA">
        <w:rPr>
          <w:rFonts w:ascii="Mosawi" w:hAnsi="Mosawi"/>
          <w:sz w:val="27"/>
          <w:rtl/>
        </w:rPr>
        <w:t xml:space="preserve"> * </w:t>
      </w:r>
      <w:r w:rsidRPr="00FF1DAA">
        <w:rPr>
          <w:rFonts w:ascii="Traditional Arabic" w:hAnsi="Traditional Arabic"/>
          <w:b/>
          <w:bCs/>
          <w:kern w:val="28"/>
          <w:sz w:val="27"/>
          <w:rtl/>
        </w:rPr>
        <w:t>اشْدُدْ بِهِ أَزْرِي</w:t>
      </w:r>
      <w:r w:rsidR="00083D18" w:rsidRPr="00FF1DAA">
        <w:rPr>
          <w:rFonts w:ascii="Mosawi" w:hAnsi="Mosawi"/>
          <w:sz w:val="27"/>
          <w:rtl/>
        </w:rPr>
        <w:t xml:space="preserve"> * </w:t>
      </w:r>
      <w:r w:rsidRPr="00FF1DAA">
        <w:rPr>
          <w:rFonts w:ascii="Traditional Arabic" w:hAnsi="Traditional Arabic"/>
          <w:b/>
          <w:bCs/>
          <w:kern w:val="28"/>
          <w:sz w:val="27"/>
          <w:rtl/>
        </w:rPr>
        <w:t>وَأَشْرِكْه ُ‏فِي أَمْرِي</w:t>
      </w:r>
      <w:r w:rsidR="00083D18" w:rsidRPr="00FF1DAA">
        <w:rPr>
          <w:rFonts w:ascii="Mosawi" w:hAnsi="Mosawi"/>
          <w:sz w:val="27"/>
          <w:rtl/>
        </w:rPr>
        <w:t xml:space="preserve"> * </w:t>
      </w:r>
      <w:r w:rsidRPr="00FF1DAA">
        <w:rPr>
          <w:rFonts w:ascii="Traditional Arabic" w:hAnsi="Traditional Arabic"/>
          <w:b/>
          <w:bCs/>
          <w:kern w:val="28"/>
          <w:sz w:val="27"/>
          <w:rtl/>
        </w:rPr>
        <w:t>كَي نُسَبِّحَكَ كَثِيراً</w:t>
      </w:r>
      <w:r w:rsidR="00083D18" w:rsidRPr="00FF1DAA">
        <w:rPr>
          <w:rFonts w:ascii="Mosawi" w:hAnsi="Mosawi"/>
          <w:sz w:val="27"/>
          <w:rtl/>
        </w:rPr>
        <w:t xml:space="preserve"> * </w:t>
      </w:r>
      <w:r w:rsidRPr="00FF1DAA">
        <w:rPr>
          <w:rFonts w:ascii="Traditional Arabic" w:hAnsi="Traditional Arabic"/>
          <w:b/>
          <w:bCs/>
          <w:kern w:val="28"/>
          <w:sz w:val="27"/>
          <w:rtl/>
        </w:rPr>
        <w:t>وَنَذْكُرَكَ كَثِيراً</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(طه:</w:t>
      </w:r>
      <w:r w:rsidR="00083D18" w:rsidRPr="00FF1DAA">
        <w:rPr>
          <w:rFonts w:ascii="Traditional Arabic" w:hAnsi="Traditional Arabic"/>
          <w:kern w:val="28"/>
          <w:sz w:val="27"/>
          <w:rtl/>
        </w:rPr>
        <w:t xml:space="preserve"> 25 ـ</w:t>
      </w:r>
      <w:r w:rsidRPr="00FF1DAA">
        <w:rPr>
          <w:rFonts w:ascii="Traditional Arabic" w:hAnsi="Traditional Arabic"/>
          <w:kern w:val="28"/>
          <w:sz w:val="27"/>
          <w:rtl/>
        </w:rPr>
        <w:t xml:space="preserve"> 34). إن موس</w:t>
      </w:r>
      <w:r w:rsidRPr="00FF1DAA">
        <w:rPr>
          <w:rFonts w:ascii="Times New Roman" w:hAnsi="Times New Roman"/>
          <w:kern w:val="28"/>
          <w:sz w:val="27"/>
          <w:rtl/>
        </w:rPr>
        <w:t>ى</w:t>
      </w:r>
      <w:r w:rsidR="001774C5" w:rsidRPr="00FF1DAA">
        <w:rPr>
          <w:rFonts w:ascii="Mosawi" w:hAnsi="Mosawi" w:cs="Mosawi"/>
          <w:szCs w:val="22"/>
          <w:rtl/>
        </w:rPr>
        <w:t>×</w:t>
      </w:r>
      <w:r w:rsidRPr="00FF1DAA">
        <w:rPr>
          <w:rFonts w:ascii="Traditional Arabic" w:hAnsi="Traditional Arabic"/>
          <w:kern w:val="28"/>
          <w:sz w:val="27"/>
          <w:rtl/>
        </w:rPr>
        <w:t xml:space="preserve"> في سياق و</w:t>
      </w:r>
      <w:r w:rsidR="00041A92" w:rsidRPr="00FF1DAA">
        <w:rPr>
          <w:rFonts w:ascii="Traditional Arabic" w:hAnsi="Traditional Arabic"/>
          <w:kern w:val="28"/>
          <w:sz w:val="27"/>
          <w:rtl/>
        </w:rPr>
        <w:t>َ</w:t>
      </w:r>
      <w:r w:rsidRPr="00FF1DAA">
        <w:rPr>
          <w:rFonts w:ascii="Traditional Arabic" w:hAnsi="Traditional Arabic"/>
          <w:kern w:val="28"/>
          <w:sz w:val="27"/>
          <w:rtl/>
        </w:rPr>
        <w:t>ع</w:t>
      </w:r>
      <w:r w:rsidR="00041A92" w:rsidRPr="00FF1DAA">
        <w:rPr>
          <w:rFonts w:ascii="Traditional Arabic" w:hAnsi="Traditional Arabic"/>
          <w:kern w:val="28"/>
          <w:sz w:val="27"/>
          <w:rtl/>
        </w:rPr>
        <w:t>ْ</w:t>
      </w:r>
      <w:r w:rsidRPr="00FF1DAA">
        <w:rPr>
          <w:rFonts w:ascii="Times New Roman" w:hAnsi="Times New Roman"/>
          <w:kern w:val="28"/>
          <w:sz w:val="27"/>
          <w:rtl/>
        </w:rPr>
        <w:t>ي</w:t>
      </w:r>
      <w:r w:rsidRPr="00FF1DAA">
        <w:rPr>
          <w:rFonts w:ascii="Traditional Arabic" w:hAnsi="Traditional Arabic"/>
          <w:kern w:val="28"/>
          <w:sz w:val="27"/>
          <w:rtl/>
        </w:rPr>
        <w:t>ه بال</w:t>
      </w:r>
      <w:r w:rsidR="00041A92" w:rsidRPr="00FF1DAA">
        <w:rPr>
          <w:rFonts w:ascii="Traditional Arabic" w:hAnsi="Traditional Arabic"/>
          <w:kern w:val="28"/>
          <w:sz w:val="27"/>
          <w:rtl/>
        </w:rPr>
        <w:t>ذ</w:t>
      </w:r>
      <w:r w:rsidRPr="00FF1DAA">
        <w:rPr>
          <w:rFonts w:ascii="Traditional Arabic" w:hAnsi="Traditional Arabic"/>
          <w:kern w:val="28"/>
          <w:sz w:val="27"/>
          <w:rtl/>
        </w:rPr>
        <w:t>ات يصف مشكلته</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و</w:t>
      </w:r>
      <w:r w:rsidRPr="00FF1DAA">
        <w:rPr>
          <w:rFonts w:ascii="Times New Roman" w:hAnsi="Times New Roman"/>
          <w:kern w:val="28"/>
          <w:sz w:val="27"/>
          <w:rtl/>
        </w:rPr>
        <w:t>ي</w:t>
      </w:r>
      <w:r w:rsidRPr="00FF1DAA">
        <w:rPr>
          <w:rFonts w:ascii="Traditional Arabic" w:hAnsi="Traditional Arabic"/>
          <w:kern w:val="28"/>
          <w:sz w:val="27"/>
          <w:rtl/>
        </w:rPr>
        <w:t>حد</w:t>
      </w:r>
      <w:r w:rsidR="00041A92" w:rsidRPr="00FF1DAA">
        <w:rPr>
          <w:rFonts w:ascii="Traditional Arabic" w:hAnsi="Traditional Arabic"/>
          <w:kern w:val="28"/>
          <w:sz w:val="27"/>
          <w:rtl/>
        </w:rPr>
        <w:t>ِّ</w:t>
      </w:r>
      <w:r w:rsidRPr="00FF1DAA">
        <w:rPr>
          <w:rFonts w:ascii="Traditional Arabic" w:hAnsi="Traditional Arabic"/>
          <w:kern w:val="28"/>
          <w:sz w:val="27"/>
          <w:rtl/>
        </w:rPr>
        <w:t>د مكامن الضعف</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الذي طالما حدّ</w:t>
      </w:r>
      <w:r w:rsidR="00041A92" w:rsidRPr="00FF1DAA">
        <w:rPr>
          <w:rFonts w:ascii="Traditional Arabic" w:hAnsi="Traditional Arabic"/>
          <w:kern w:val="28"/>
          <w:sz w:val="27"/>
          <w:rtl/>
        </w:rPr>
        <w:t>َ</w:t>
      </w:r>
      <w:r w:rsidRPr="00FF1DAA">
        <w:rPr>
          <w:rFonts w:ascii="Traditional Arabic" w:hAnsi="Traditional Arabic"/>
          <w:kern w:val="28"/>
          <w:sz w:val="27"/>
          <w:rtl/>
        </w:rPr>
        <w:t>ت</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من شعور ثقته بالنفس (الصدر واللسان)</w:t>
      </w:r>
      <w:r w:rsidR="00041A92" w:rsidRPr="00FF1DAA">
        <w:rPr>
          <w:rFonts w:ascii="Traditional Arabic" w:hAnsi="Traditional Arabic"/>
          <w:kern w:val="28"/>
          <w:sz w:val="27"/>
          <w:rtl/>
        </w:rPr>
        <w:t>،</w:t>
      </w:r>
      <w:r w:rsidRPr="00FF1DAA">
        <w:rPr>
          <w:rFonts w:ascii="Traditional Arabic" w:hAnsi="Traditional Arabic"/>
          <w:kern w:val="28"/>
          <w:sz w:val="27"/>
          <w:rtl/>
        </w:rPr>
        <w:t xml:space="preserve"> باعتبارهما المفتاحين الأساس في إنجاز رسالته. فقد استطاع موس</w:t>
      </w:r>
      <w:r w:rsidR="00041A92" w:rsidRPr="00FF1DAA">
        <w:rPr>
          <w:rFonts w:ascii="Times New Roman" w:hAnsi="Times New Roman"/>
          <w:kern w:val="28"/>
          <w:sz w:val="27"/>
          <w:rtl/>
        </w:rPr>
        <w:t>ى</w:t>
      </w:r>
      <w:r w:rsidRPr="00FF1DAA">
        <w:rPr>
          <w:rFonts w:ascii="Traditional Arabic" w:hAnsi="Traditional Arabic"/>
          <w:kern w:val="28"/>
          <w:sz w:val="27"/>
          <w:rtl/>
        </w:rPr>
        <w:t xml:space="preserve"> أن </w:t>
      </w:r>
      <w:r w:rsidRPr="00FF1DAA">
        <w:rPr>
          <w:rFonts w:ascii="Times New Roman" w:hAnsi="Times New Roman"/>
          <w:kern w:val="28"/>
          <w:sz w:val="27"/>
          <w:rtl/>
        </w:rPr>
        <w:t>ي</w:t>
      </w:r>
      <w:r w:rsidRPr="00FF1DAA">
        <w:rPr>
          <w:rFonts w:ascii="Traditional Arabic" w:hAnsi="Traditional Arabic"/>
          <w:kern w:val="28"/>
          <w:sz w:val="27"/>
          <w:rtl/>
        </w:rPr>
        <w:t>غ</w:t>
      </w:r>
      <w:r w:rsidRPr="00FF1DAA">
        <w:rPr>
          <w:rFonts w:ascii="Times New Roman" w:hAnsi="Times New Roman"/>
          <w:kern w:val="28"/>
          <w:sz w:val="27"/>
          <w:rtl/>
        </w:rPr>
        <w:t>ي</w:t>
      </w:r>
      <w:r w:rsidR="00083D18" w:rsidRPr="00FF1DAA">
        <w:rPr>
          <w:rFonts w:ascii="Times New Roman" w:hAnsi="Times New Roman"/>
          <w:kern w:val="28"/>
          <w:sz w:val="27"/>
          <w:rtl/>
        </w:rPr>
        <w:t>ِّ</w:t>
      </w:r>
      <w:r w:rsidRPr="00FF1DAA">
        <w:rPr>
          <w:rFonts w:ascii="Traditional Arabic" w:hAnsi="Traditional Arabic"/>
          <w:kern w:val="28"/>
          <w:sz w:val="27"/>
          <w:rtl/>
        </w:rPr>
        <w:t>ر من واقعه السلبي</w:t>
      </w:r>
      <w:r w:rsidR="00083D18" w:rsidRPr="00FF1DAA">
        <w:rPr>
          <w:rFonts w:ascii="Traditional Arabic" w:hAnsi="Traditional Arabic"/>
          <w:kern w:val="28"/>
          <w:sz w:val="27"/>
          <w:rtl/>
        </w:rPr>
        <w:t xml:space="preserve">، </w:t>
      </w:r>
      <w:r w:rsidRPr="00FF1DAA">
        <w:rPr>
          <w:rFonts w:ascii="Traditional Arabic" w:hAnsi="Traditional Arabic"/>
          <w:kern w:val="28"/>
          <w:sz w:val="27"/>
          <w:rtl/>
        </w:rPr>
        <w:t>و</w:t>
      </w:r>
      <w:r w:rsidRPr="00FF1DAA">
        <w:rPr>
          <w:rFonts w:ascii="Times New Roman" w:hAnsi="Times New Roman"/>
          <w:kern w:val="28"/>
          <w:sz w:val="27"/>
          <w:rtl/>
        </w:rPr>
        <w:t>ي</w:t>
      </w:r>
      <w:r w:rsidRPr="00FF1DAA">
        <w:rPr>
          <w:rFonts w:ascii="Traditional Arabic" w:hAnsi="Traditional Arabic"/>
          <w:kern w:val="28"/>
          <w:sz w:val="27"/>
          <w:rtl/>
        </w:rPr>
        <w:t>وج</w:t>
      </w:r>
      <w:r w:rsidR="00083D18" w:rsidRPr="00FF1DAA">
        <w:rPr>
          <w:rFonts w:ascii="Traditional Arabic" w:hAnsi="Traditional Arabic"/>
          <w:kern w:val="28"/>
          <w:sz w:val="27"/>
          <w:rtl/>
        </w:rPr>
        <w:t>ِّ</w:t>
      </w:r>
      <w:r w:rsidRPr="00FF1DAA">
        <w:rPr>
          <w:rFonts w:ascii="Traditional Arabic" w:hAnsi="Traditional Arabic"/>
          <w:kern w:val="28"/>
          <w:sz w:val="27"/>
          <w:rtl/>
        </w:rPr>
        <w:t>هه إلى نهج</w:t>
      </w:r>
      <w:r w:rsidR="00083D18" w:rsidRPr="00FF1DAA">
        <w:rPr>
          <w:rFonts w:ascii="Traditional Arabic" w:hAnsi="Traditional Arabic"/>
          <w:kern w:val="28"/>
          <w:sz w:val="27"/>
          <w:rtl/>
        </w:rPr>
        <w:t>ٍ</w:t>
      </w:r>
      <w:r w:rsidRPr="00FF1DAA">
        <w:rPr>
          <w:rFonts w:ascii="Traditional Arabic" w:hAnsi="Traditional Arabic"/>
          <w:kern w:val="28"/>
          <w:sz w:val="27"/>
          <w:rtl/>
        </w:rPr>
        <w:t xml:space="preserve"> </w:t>
      </w:r>
      <w:r w:rsidR="00083D18" w:rsidRPr="00FF1DAA">
        <w:rPr>
          <w:rFonts w:ascii="Traditional Arabic" w:hAnsi="Traditional Arabic"/>
          <w:kern w:val="28"/>
          <w:sz w:val="27"/>
          <w:rtl/>
        </w:rPr>
        <w:t>إ</w:t>
      </w:r>
      <w:r w:rsidRPr="00FF1DAA">
        <w:rPr>
          <w:rFonts w:ascii="Times New Roman" w:hAnsi="Times New Roman"/>
          <w:kern w:val="28"/>
          <w:sz w:val="27"/>
          <w:rtl/>
        </w:rPr>
        <w:t>ي</w:t>
      </w:r>
      <w:r w:rsidRPr="00FF1DAA">
        <w:rPr>
          <w:rFonts w:ascii="Traditional Arabic" w:hAnsi="Traditional Arabic"/>
          <w:kern w:val="28"/>
          <w:sz w:val="27"/>
          <w:rtl/>
        </w:rPr>
        <w:t>جاب</w:t>
      </w:r>
      <w:r w:rsidRPr="00FF1DAA">
        <w:rPr>
          <w:rFonts w:ascii="Times New Roman" w:hAnsi="Times New Roman"/>
          <w:kern w:val="28"/>
          <w:sz w:val="27"/>
          <w:rtl/>
        </w:rPr>
        <w:t>ي</w:t>
      </w:r>
      <w:r w:rsidRPr="00FF1DAA">
        <w:rPr>
          <w:rFonts w:ascii="Traditional Arabic" w:hAnsi="Traditional Arabic"/>
          <w:kern w:val="28"/>
          <w:sz w:val="27"/>
          <w:rtl/>
        </w:rPr>
        <w:t xml:space="preserve"> آخر</w:t>
      </w:r>
      <w:r w:rsidR="00083D18" w:rsidRPr="00FF1DAA">
        <w:rPr>
          <w:rFonts w:ascii="Traditional Arabic" w:hAnsi="Traditional Arabic"/>
          <w:kern w:val="28"/>
          <w:sz w:val="27"/>
          <w:rtl/>
        </w:rPr>
        <w:t>،</w:t>
      </w:r>
      <w:r w:rsidRPr="00FF1DAA">
        <w:rPr>
          <w:rFonts w:ascii="Traditional Arabic" w:hAnsi="Traditional Arabic"/>
          <w:kern w:val="28"/>
          <w:sz w:val="27"/>
          <w:rtl/>
        </w:rPr>
        <w:t xml:space="preserve"> عبر مبادرته بخلق الفرصة لإشراك أخ</w:t>
      </w:r>
      <w:r w:rsidRPr="00FF1DAA">
        <w:rPr>
          <w:rFonts w:ascii="Times New Roman" w:hAnsi="Times New Roman"/>
          <w:kern w:val="28"/>
          <w:sz w:val="27"/>
          <w:rtl/>
        </w:rPr>
        <w:t>ي</w:t>
      </w:r>
      <w:r w:rsidRPr="00FF1DAA">
        <w:rPr>
          <w:rFonts w:ascii="Traditional Arabic" w:hAnsi="Traditional Arabic"/>
          <w:kern w:val="28"/>
          <w:sz w:val="27"/>
          <w:rtl/>
        </w:rPr>
        <w:t>ه في الرسالة</w:t>
      </w:r>
      <w:r w:rsidR="00083D18" w:rsidRPr="00FF1DAA">
        <w:rPr>
          <w:rFonts w:ascii="Traditional Arabic" w:hAnsi="Traditional Arabic"/>
          <w:kern w:val="28"/>
          <w:sz w:val="27"/>
          <w:rtl/>
        </w:rPr>
        <w:t>.</w:t>
      </w:r>
      <w:r w:rsidRPr="00FF1DAA">
        <w:rPr>
          <w:rFonts w:ascii="Traditional Arabic" w:hAnsi="Traditional Arabic"/>
          <w:kern w:val="28"/>
          <w:sz w:val="27"/>
          <w:rtl/>
        </w:rPr>
        <w:t xml:space="preserve"> لقد تحو</w:t>
      </w:r>
      <w:r w:rsidR="00480BC2" w:rsidRPr="00FF1DAA">
        <w:rPr>
          <w:rFonts w:ascii="Traditional Arabic" w:hAnsi="Traditional Arabic"/>
          <w:kern w:val="28"/>
          <w:sz w:val="27"/>
          <w:rtl/>
        </w:rPr>
        <w:t>َّ</w:t>
      </w:r>
      <w:r w:rsidRPr="00FF1DAA">
        <w:rPr>
          <w:rFonts w:ascii="Traditional Arabic" w:hAnsi="Traditional Arabic"/>
          <w:kern w:val="28"/>
          <w:sz w:val="27"/>
          <w:rtl/>
        </w:rPr>
        <w:t>ل الو</w:t>
      </w:r>
      <w:r w:rsidR="00480BC2" w:rsidRPr="00FF1DAA">
        <w:rPr>
          <w:rFonts w:ascii="Traditional Arabic" w:hAnsi="Traditional Arabic"/>
          <w:kern w:val="28"/>
          <w:sz w:val="27"/>
          <w:rtl/>
        </w:rPr>
        <w:t>َ</w:t>
      </w:r>
      <w:r w:rsidRPr="00FF1DAA">
        <w:rPr>
          <w:rFonts w:ascii="Traditional Arabic" w:hAnsi="Traditional Arabic"/>
          <w:kern w:val="28"/>
          <w:sz w:val="27"/>
          <w:rtl/>
        </w:rPr>
        <w:t>ع</w:t>
      </w:r>
      <w:r w:rsidR="00480BC2" w:rsidRPr="00FF1DAA">
        <w:rPr>
          <w:rFonts w:ascii="Traditional Arabic" w:hAnsi="Traditional Arabic"/>
          <w:kern w:val="28"/>
          <w:sz w:val="27"/>
          <w:rtl/>
        </w:rPr>
        <w:t>ْ</w:t>
      </w:r>
      <w:r w:rsidRPr="00FF1DAA">
        <w:rPr>
          <w:rFonts w:ascii="Traditional Arabic" w:hAnsi="Traditional Arabic"/>
          <w:kern w:val="28"/>
          <w:sz w:val="27"/>
          <w:rtl/>
        </w:rPr>
        <w:t>ي إلى فرصة</w:t>
      </w:r>
      <w:r w:rsidR="00480BC2" w:rsidRPr="00FF1DAA">
        <w:rPr>
          <w:rFonts w:ascii="Traditional Arabic" w:hAnsi="Traditional Arabic"/>
          <w:kern w:val="28"/>
          <w:sz w:val="27"/>
          <w:rtl/>
        </w:rPr>
        <w:t>ٍ</w:t>
      </w:r>
      <w:r w:rsidRPr="00FF1DAA">
        <w:rPr>
          <w:rFonts w:ascii="Traditional Arabic" w:hAnsi="Traditional Arabic"/>
          <w:kern w:val="28"/>
          <w:sz w:val="27"/>
          <w:rtl/>
        </w:rPr>
        <w:t xml:space="preserve"> لصنع القو</w:t>
      </w:r>
      <w:r w:rsidR="00480BC2" w:rsidRPr="00FF1DAA">
        <w:rPr>
          <w:rFonts w:ascii="Traditional Arabic" w:hAnsi="Traditional Arabic"/>
          <w:kern w:val="28"/>
          <w:sz w:val="27"/>
          <w:rtl/>
        </w:rPr>
        <w:t>ّ</w:t>
      </w:r>
      <w:r w:rsidRPr="00FF1DAA">
        <w:rPr>
          <w:rFonts w:ascii="Traditional Arabic" w:hAnsi="Traditional Arabic"/>
          <w:kern w:val="28"/>
          <w:sz w:val="27"/>
          <w:rtl/>
        </w:rPr>
        <w:t>ة والقرار</w:t>
      </w:r>
      <w:r w:rsidR="00480BC2" w:rsidRPr="00FF1DAA">
        <w:rPr>
          <w:rFonts w:ascii="Traditional Arabic" w:hAnsi="Traditional Arabic"/>
          <w:kern w:val="28"/>
          <w:sz w:val="27"/>
          <w:rtl/>
        </w:rPr>
        <w:t>،</w:t>
      </w:r>
      <w:r w:rsidRPr="00FF1DAA">
        <w:rPr>
          <w:rFonts w:ascii="Traditional Arabic" w:hAnsi="Traditional Arabic"/>
          <w:kern w:val="28"/>
          <w:sz w:val="27"/>
          <w:rtl/>
        </w:rPr>
        <w:t xml:space="preserve"> عبر أسلوب الطلب والإنشاء (الدعاء)</w:t>
      </w:r>
      <w:r w:rsidR="00480BC2" w:rsidRPr="00FF1DAA">
        <w:rPr>
          <w:rFonts w:ascii="Traditional Arabic" w:hAnsi="Traditional Arabic"/>
          <w:kern w:val="28"/>
          <w:sz w:val="27"/>
          <w:rtl/>
        </w:rPr>
        <w:t>،</w:t>
      </w:r>
      <w:r w:rsidRPr="00FF1DAA">
        <w:rPr>
          <w:rFonts w:ascii="Traditional Arabic" w:hAnsi="Traditional Arabic"/>
          <w:kern w:val="28"/>
          <w:sz w:val="27"/>
          <w:rtl/>
        </w:rPr>
        <w:t xml:space="preserve"> وعبر تكثيف حرف ياء المتكل</w:t>
      </w:r>
      <w:r w:rsidR="00480BC2" w:rsidRPr="00FF1DAA">
        <w:rPr>
          <w:rFonts w:ascii="Traditional Arabic" w:hAnsi="Traditional Arabic"/>
          <w:kern w:val="28"/>
          <w:sz w:val="27"/>
          <w:rtl/>
        </w:rPr>
        <w:t>ِّ</w:t>
      </w:r>
      <w:r w:rsidRPr="00FF1DAA">
        <w:rPr>
          <w:rFonts w:ascii="Traditional Arabic" w:hAnsi="Traditional Arabic"/>
          <w:kern w:val="28"/>
          <w:sz w:val="27"/>
          <w:rtl/>
        </w:rPr>
        <w:t xml:space="preserve">م وتكرارها في المفردات: </w:t>
      </w:r>
      <w:r w:rsidR="00480BC2" w:rsidRPr="00FF1DAA">
        <w:rPr>
          <w:rFonts w:ascii="Traditional Arabic" w:hAnsi="Traditional Arabic"/>
          <w:kern w:val="28"/>
          <w:sz w:val="27"/>
          <w:rtl/>
        </w:rPr>
        <w:t xml:space="preserve"> (صَدْرِي، لِي، </w:t>
      </w:r>
      <w:r w:rsidRPr="00FF1DAA">
        <w:rPr>
          <w:rFonts w:ascii="Traditional Arabic" w:hAnsi="Traditional Arabic"/>
          <w:kern w:val="28"/>
          <w:sz w:val="27"/>
          <w:rtl/>
        </w:rPr>
        <w:t>أَمْرِي، لِساني، قَوْلِي، لِي، أَهْلِي، أَخِي، أَزْرِي، أَمْرِي)</w:t>
      </w:r>
      <w:r w:rsidR="00480BC2" w:rsidRPr="00FF1DAA">
        <w:rPr>
          <w:rFonts w:ascii="Traditional Arabic" w:hAnsi="Traditional Arabic"/>
          <w:kern w:val="28"/>
          <w:sz w:val="27"/>
          <w:rtl/>
        </w:rPr>
        <w:t>،</w:t>
      </w:r>
      <w:r w:rsidRPr="00FF1DAA">
        <w:rPr>
          <w:rFonts w:ascii="Traditional Arabic" w:hAnsi="Traditional Arabic"/>
          <w:kern w:val="28"/>
          <w:sz w:val="27"/>
          <w:rtl/>
        </w:rPr>
        <w:t xml:space="preserve"> ح</w:t>
      </w:r>
      <w:r w:rsidRPr="00FF1DAA">
        <w:rPr>
          <w:rFonts w:ascii="Times New Roman" w:hAnsi="Times New Roman"/>
          <w:kern w:val="28"/>
          <w:sz w:val="27"/>
          <w:rtl/>
        </w:rPr>
        <w:t>ي</w:t>
      </w:r>
      <w:r w:rsidRPr="00FF1DAA">
        <w:rPr>
          <w:rFonts w:ascii="Traditional Arabic" w:hAnsi="Traditional Arabic"/>
          <w:kern w:val="28"/>
          <w:sz w:val="27"/>
          <w:rtl/>
        </w:rPr>
        <w:t>ث التناغم والانسجام التام</w:t>
      </w:r>
      <w:r w:rsidR="00480BC2" w:rsidRPr="00FF1DAA">
        <w:rPr>
          <w:rFonts w:ascii="Traditional Arabic" w:hAnsi="Traditional Arabic"/>
          <w:kern w:val="28"/>
          <w:sz w:val="27"/>
          <w:rtl/>
        </w:rPr>
        <w:t>ّ</w:t>
      </w:r>
      <w:r w:rsidRPr="00FF1DAA">
        <w:rPr>
          <w:rFonts w:ascii="Traditional Arabic" w:hAnsi="Traditional Arabic"/>
          <w:kern w:val="28"/>
          <w:sz w:val="27"/>
          <w:rtl/>
        </w:rPr>
        <w:t xml:space="preserve"> ب</w:t>
      </w:r>
      <w:r w:rsidRPr="00FF1DAA">
        <w:rPr>
          <w:rFonts w:ascii="Times New Roman" w:hAnsi="Times New Roman"/>
          <w:kern w:val="28"/>
          <w:sz w:val="27"/>
          <w:rtl/>
        </w:rPr>
        <w:t>ي</w:t>
      </w:r>
      <w:r w:rsidRPr="00FF1DAA">
        <w:rPr>
          <w:rFonts w:ascii="Traditional Arabic" w:hAnsi="Traditional Arabic"/>
          <w:kern w:val="28"/>
          <w:sz w:val="27"/>
          <w:rtl/>
        </w:rPr>
        <w:t>ن أسلوب ال</w:t>
      </w:r>
      <w:r w:rsidR="00480BC2" w:rsidRPr="00FF1DAA">
        <w:rPr>
          <w:rFonts w:ascii="Traditional Arabic" w:hAnsi="Traditional Arabic"/>
          <w:kern w:val="28"/>
          <w:sz w:val="27"/>
          <w:rtl/>
        </w:rPr>
        <w:t>إ</w:t>
      </w:r>
      <w:r w:rsidRPr="00FF1DAA">
        <w:rPr>
          <w:rFonts w:ascii="Traditional Arabic" w:hAnsi="Traditional Arabic"/>
          <w:kern w:val="28"/>
          <w:sz w:val="27"/>
          <w:rtl/>
        </w:rPr>
        <w:t>طناب في تقر</w:t>
      </w:r>
      <w:r w:rsidRPr="00FF1DAA">
        <w:rPr>
          <w:rFonts w:ascii="Times New Roman" w:hAnsi="Times New Roman"/>
          <w:kern w:val="28"/>
          <w:sz w:val="27"/>
          <w:rtl/>
        </w:rPr>
        <w:t>ي</w:t>
      </w:r>
      <w:r w:rsidRPr="00FF1DAA">
        <w:rPr>
          <w:rFonts w:ascii="Traditional Arabic" w:hAnsi="Traditional Arabic"/>
          <w:kern w:val="28"/>
          <w:sz w:val="27"/>
          <w:rtl/>
        </w:rPr>
        <w:t>ر الحالة النفس</w:t>
      </w:r>
      <w:r w:rsidRPr="00FF1DAA">
        <w:rPr>
          <w:rFonts w:ascii="Times New Roman" w:hAnsi="Times New Roman"/>
          <w:kern w:val="28"/>
          <w:sz w:val="27"/>
          <w:rtl/>
        </w:rPr>
        <w:t>ي</w:t>
      </w:r>
      <w:r w:rsidRPr="00FF1DAA">
        <w:rPr>
          <w:rFonts w:ascii="Traditional Arabic" w:hAnsi="Traditional Arabic"/>
          <w:kern w:val="28"/>
          <w:sz w:val="27"/>
          <w:rtl/>
        </w:rPr>
        <w:t>ة وحاجته الملح</w:t>
      </w:r>
      <w:r w:rsidR="00480BC2" w:rsidRPr="00FF1DAA">
        <w:rPr>
          <w:rFonts w:ascii="Traditional Arabic" w:hAnsi="Traditional Arabic"/>
          <w:kern w:val="28"/>
          <w:sz w:val="27"/>
          <w:rtl/>
        </w:rPr>
        <w:t>ّ</w:t>
      </w:r>
      <w:r w:rsidRPr="00FF1DAA">
        <w:rPr>
          <w:rFonts w:ascii="Traditional Arabic" w:hAnsi="Traditional Arabic"/>
          <w:kern w:val="28"/>
          <w:sz w:val="27"/>
          <w:rtl/>
        </w:rPr>
        <w:t>ة إلى التنف</w:t>
      </w:r>
      <w:r w:rsidRPr="00FF1DAA">
        <w:rPr>
          <w:rFonts w:ascii="Times New Roman" w:hAnsi="Times New Roman"/>
          <w:kern w:val="28"/>
          <w:sz w:val="27"/>
          <w:rtl/>
        </w:rPr>
        <w:t>ي</w:t>
      </w:r>
      <w:r w:rsidRPr="00FF1DAA">
        <w:rPr>
          <w:rFonts w:ascii="Traditional Arabic" w:hAnsi="Traditional Arabic"/>
          <w:kern w:val="28"/>
          <w:sz w:val="27"/>
          <w:rtl/>
        </w:rPr>
        <w:t>س</w:t>
      </w:r>
      <w:r w:rsidRPr="00FF1DAA">
        <w:rPr>
          <w:rFonts w:ascii="Traditional Arabic" w:hAnsi="Traditional Arabic"/>
          <w:sz w:val="27"/>
          <w:rtl/>
        </w:rPr>
        <w:t>. فدلالاتها النفس</w:t>
      </w:r>
      <w:r w:rsidRPr="00FF1DAA">
        <w:rPr>
          <w:rFonts w:ascii="Times New Roman" w:hAnsi="Times New Roman"/>
          <w:sz w:val="27"/>
          <w:rtl/>
        </w:rPr>
        <w:t>ي</w:t>
      </w:r>
      <w:r w:rsidRPr="00FF1DAA">
        <w:rPr>
          <w:rFonts w:ascii="Traditional Arabic" w:hAnsi="Traditional Arabic"/>
          <w:sz w:val="27"/>
          <w:rtl/>
        </w:rPr>
        <w:t xml:space="preserve">ة كانت توحي </w:t>
      </w:r>
      <w:r w:rsidRPr="00FF1DAA">
        <w:rPr>
          <w:sz w:val="24"/>
          <w:szCs w:val="24"/>
          <w:rtl/>
        </w:rPr>
        <w:t>«</w:t>
      </w:r>
      <w:r w:rsidRPr="00FF1DAA">
        <w:rPr>
          <w:rFonts w:ascii="Traditional Arabic" w:hAnsi="Traditional Arabic"/>
          <w:kern w:val="28"/>
          <w:sz w:val="27"/>
          <w:rtl/>
        </w:rPr>
        <w:t>بالضعف والانكسار والرق</w:t>
      </w:r>
      <w:r w:rsidR="00480BC2" w:rsidRPr="00FF1DAA">
        <w:rPr>
          <w:rFonts w:ascii="Traditional Arabic" w:hAnsi="Traditional Arabic"/>
          <w:kern w:val="28"/>
          <w:sz w:val="27"/>
          <w:rtl/>
        </w:rPr>
        <w:t>ّ</w:t>
      </w:r>
      <w:r w:rsidRPr="00FF1DAA">
        <w:rPr>
          <w:rFonts w:ascii="Traditional Arabic" w:hAnsi="Traditional Arabic"/>
          <w:kern w:val="28"/>
          <w:sz w:val="27"/>
          <w:rtl/>
        </w:rPr>
        <w:t>ة والخشوع و</w:t>
      </w:r>
      <w:r w:rsidRPr="00FF1DAA">
        <w:rPr>
          <w:rFonts w:ascii="Traditional Arabic" w:hAnsi="Traditional Arabic"/>
          <w:sz w:val="27"/>
          <w:rtl/>
        </w:rPr>
        <w:t>بالانفعال الشديد والمؤث</w:t>
      </w:r>
      <w:r w:rsidR="00480BC2" w:rsidRPr="00FF1DAA">
        <w:rPr>
          <w:rFonts w:ascii="Traditional Arabic" w:hAnsi="Traditional Arabic"/>
          <w:sz w:val="27"/>
          <w:rtl/>
        </w:rPr>
        <w:t>ِّ</w:t>
      </w:r>
      <w:r w:rsidRPr="00FF1DAA">
        <w:rPr>
          <w:rFonts w:ascii="Traditional Arabic" w:hAnsi="Traditional Arabic"/>
          <w:sz w:val="27"/>
          <w:rtl/>
        </w:rPr>
        <w:t>ر في الباطن</w:t>
      </w:r>
      <w:r w:rsidRPr="00FF1DAA">
        <w:rPr>
          <w:sz w:val="24"/>
          <w:szCs w:val="24"/>
          <w:rtl/>
        </w:rPr>
        <w:t>»</w:t>
      </w:r>
      <w:r w:rsidR="00480BC2" w:rsidRPr="00FF1DAA">
        <w:rPr>
          <w:rFonts w:ascii="Traditional Arabic" w:hAnsi="Traditional Arabic"/>
          <w:sz w:val="27"/>
          <w:rtl/>
        </w:rPr>
        <w:t>،</w:t>
      </w:r>
      <w:r w:rsidRPr="00FF1DAA">
        <w:rPr>
          <w:rFonts w:ascii="Traditional Arabic" w:hAnsi="Traditional Arabic"/>
          <w:sz w:val="27"/>
          <w:rtl/>
        </w:rPr>
        <w:t xml:space="preserve"> كما </w:t>
      </w:r>
      <w:r w:rsidRPr="00FF1DAA">
        <w:rPr>
          <w:rFonts w:ascii="Times New Roman" w:hAnsi="Times New Roman"/>
          <w:sz w:val="27"/>
          <w:rtl/>
        </w:rPr>
        <w:t>ي</w:t>
      </w:r>
      <w:r w:rsidRPr="00FF1DAA">
        <w:rPr>
          <w:rFonts w:ascii="Traditional Arabic" w:hAnsi="Traditional Arabic"/>
          <w:sz w:val="27"/>
          <w:rtl/>
        </w:rPr>
        <w:t>ر</w:t>
      </w:r>
      <w:r w:rsidR="00480BC2" w:rsidRPr="00FF1DAA">
        <w:rPr>
          <w:rFonts w:ascii="Times New Roman" w:hAnsi="Times New Roman"/>
          <w:sz w:val="27"/>
          <w:rtl/>
        </w:rPr>
        <w:t>ى</w:t>
      </w:r>
      <w:r w:rsidRPr="00FF1DAA">
        <w:rPr>
          <w:rFonts w:ascii="Traditional Arabic" w:hAnsi="Traditional Arabic"/>
          <w:sz w:val="27"/>
          <w:rtl/>
        </w:rPr>
        <w:t xml:space="preserve"> د. </w:t>
      </w:r>
      <w:r w:rsidR="00480BC2" w:rsidRPr="00FF1DAA">
        <w:rPr>
          <w:rFonts w:ascii="Traditional Arabic" w:hAnsi="Traditional Arabic"/>
          <w:sz w:val="27"/>
          <w:rtl/>
        </w:rPr>
        <w:t>إ</w:t>
      </w:r>
      <w:r w:rsidRPr="00FF1DAA">
        <w:rPr>
          <w:rFonts w:ascii="Traditional Arabic" w:hAnsi="Traditional Arabic"/>
          <w:sz w:val="27"/>
          <w:rtl/>
        </w:rPr>
        <w:t>حسان عباس</w:t>
      </w:r>
      <w:r w:rsidRPr="00FF1DAA">
        <w:rPr>
          <w:sz w:val="27"/>
          <w:vertAlign w:val="superscript"/>
          <w:rtl/>
        </w:rPr>
        <w:t>(</w:t>
      </w:r>
      <w:r w:rsidRPr="00FF1DAA">
        <w:rPr>
          <w:rStyle w:val="ac"/>
          <w:sz w:val="27"/>
          <w:rtl/>
        </w:rPr>
        <w:endnoteReference w:id="675"/>
      </w:r>
      <w:r w:rsidRPr="00FF1DAA">
        <w:rPr>
          <w:sz w:val="27"/>
          <w:vertAlign w:val="superscript"/>
          <w:rtl/>
        </w:rPr>
        <w:t>)</w:t>
      </w:r>
      <w:r w:rsidR="00480BC2" w:rsidRPr="00FF1DAA">
        <w:rPr>
          <w:rFonts w:ascii="Traditional Arabic" w:hAnsi="Traditional Arabic"/>
          <w:sz w:val="27"/>
          <w:rtl/>
        </w:rPr>
        <w:t xml:space="preserve">، </w:t>
      </w:r>
      <w:r w:rsidRPr="00FF1DAA">
        <w:rPr>
          <w:rFonts w:ascii="Traditional Arabic" w:hAnsi="Traditional Arabic"/>
          <w:sz w:val="27"/>
          <w:rtl/>
        </w:rPr>
        <w:t xml:space="preserve">والدكتور تمام حسان بقوله: </w:t>
      </w:r>
      <w:r w:rsidRPr="00FF1DAA">
        <w:rPr>
          <w:sz w:val="24"/>
          <w:szCs w:val="24"/>
          <w:rtl/>
        </w:rPr>
        <w:t>«</w:t>
      </w:r>
      <w:r w:rsidR="00480BC2" w:rsidRPr="00FF1DAA">
        <w:rPr>
          <w:rFonts w:ascii="Traditional Arabic" w:hAnsi="Traditional Arabic"/>
          <w:sz w:val="27"/>
          <w:rtl/>
        </w:rPr>
        <w:t>إ</w:t>
      </w:r>
      <w:r w:rsidRPr="00FF1DAA">
        <w:rPr>
          <w:rFonts w:ascii="Traditional Arabic" w:hAnsi="Traditional Arabic"/>
          <w:sz w:val="27"/>
          <w:rtl/>
        </w:rPr>
        <w:t>ن هناك علاقة</w:t>
      </w:r>
      <w:r w:rsidR="00480BC2" w:rsidRPr="00FF1DAA">
        <w:rPr>
          <w:rFonts w:ascii="Traditional Arabic" w:hAnsi="Traditional Arabic"/>
          <w:sz w:val="27"/>
          <w:rtl/>
        </w:rPr>
        <w:t>ً</w:t>
      </w:r>
      <w:r w:rsidRPr="00FF1DAA">
        <w:rPr>
          <w:rFonts w:ascii="Traditional Arabic" w:hAnsi="Traditional Arabic"/>
          <w:sz w:val="27"/>
          <w:rtl/>
        </w:rPr>
        <w:t xml:space="preserve"> طبيعية بين صوت الكسرة أو ياء المدّ من جهة</w:t>
      </w:r>
      <w:r w:rsidR="00480BC2" w:rsidRPr="00FF1DAA">
        <w:rPr>
          <w:rFonts w:ascii="Traditional Arabic" w:hAnsi="Traditional Arabic"/>
          <w:sz w:val="27"/>
          <w:rtl/>
        </w:rPr>
        <w:t>ٍ</w:t>
      </w:r>
      <w:r w:rsidRPr="00FF1DAA">
        <w:rPr>
          <w:rFonts w:ascii="Traditional Arabic" w:hAnsi="Traditional Arabic"/>
          <w:sz w:val="27"/>
          <w:rtl/>
        </w:rPr>
        <w:t xml:space="preserve"> وبين الضآلة والاستصغار من جهة</w:t>
      </w:r>
      <w:r w:rsidR="00480BC2" w:rsidRPr="00FF1DAA">
        <w:rPr>
          <w:rFonts w:ascii="Traditional Arabic" w:hAnsi="Traditional Arabic"/>
          <w:sz w:val="27"/>
          <w:rtl/>
        </w:rPr>
        <w:t>ٍ</w:t>
      </w:r>
      <w:r w:rsidRPr="00FF1DAA">
        <w:rPr>
          <w:rFonts w:ascii="Traditional Arabic" w:hAnsi="Traditional Arabic"/>
          <w:sz w:val="27"/>
          <w:rtl/>
        </w:rPr>
        <w:t xml:space="preserve"> أخرى</w:t>
      </w:r>
      <w:r w:rsidRPr="00FF1DAA">
        <w:rPr>
          <w:sz w:val="24"/>
          <w:szCs w:val="24"/>
          <w:rtl/>
        </w:rPr>
        <w:t>»</w:t>
      </w:r>
      <w:r w:rsidRPr="00FF1DAA">
        <w:rPr>
          <w:sz w:val="27"/>
          <w:vertAlign w:val="superscript"/>
          <w:rtl/>
        </w:rPr>
        <w:t>(</w:t>
      </w:r>
      <w:r w:rsidRPr="00FF1DAA">
        <w:rPr>
          <w:rStyle w:val="ac"/>
          <w:sz w:val="27"/>
          <w:rtl/>
        </w:rPr>
        <w:endnoteReference w:id="676"/>
      </w:r>
      <w:r w:rsidRPr="00FF1DAA">
        <w:rPr>
          <w:sz w:val="27"/>
          <w:vertAlign w:val="superscript"/>
          <w:rtl/>
        </w:rPr>
        <w:t>)</w:t>
      </w:r>
      <w:r w:rsidRPr="00FF1DAA">
        <w:rPr>
          <w:rFonts w:ascii="Traditional Arabic" w:hAnsi="Traditional Arabic"/>
          <w:sz w:val="27"/>
          <w:rtl/>
        </w:rPr>
        <w:t xml:space="preserve">. </w:t>
      </w:r>
      <w:r w:rsidRPr="00FF1DAA">
        <w:rPr>
          <w:rFonts w:ascii="Times New Roman" w:hAnsi="Times New Roman"/>
          <w:sz w:val="27"/>
          <w:rtl/>
        </w:rPr>
        <w:t>ي</w:t>
      </w:r>
      <w:r w:rsidRPr="00FF1DAA">
        <w:rPr>
          <w:rFonts w:ascii="Traditional Arabic" w:hAnsi="Traditional Arabic"/>
          <w:sz w:val="27"/>
          <w:rtl/>
        </w:rPr>
        <w:t>عز</w:t>
      </w:r>
      <w:r w:rsidR="00480BC2" w:rsidRPr="00FF1DAA">
        <w:rPr>
          <w:rFonts w:ascii="Traditional Arabic" w:hAnsi="Traditional Arabic"/>
          <w:sz w:val="27"/>
          <w:rtl/>
        </w:rPr>
        <w:t>ِّ</w:t>
      </w:r>
      <w:r w:rsidRPr="00FF1DAA">
        <w:rPr>
          <w:rFonts w:ascii="Traditional Arabic" w:hAnsi="Traditional Arabic"/>
          <w:sz w:val="27"/>
          <w:rtl/>
        </w:rPr>
        <w:t>ز قولهما عبد العزيز حمودة و</w:t>
      </w:r>
      <w:r w:rsidR="00F9741C" w:rsidRPr="00FF1DAA">
        <w:rPr>
          <w:rFonts w:ascii="Traditional Arabic" w:hAnsi="Traditional Arabic"/>
          <w:sz w:val="27"/>
          <w:rtl/>
        </w:rPr>
        <w:t xml:space="preserve">عبد السلام </w:t>
      </w:r>
      <w:r w:rsidRPr="00FF1DAA">
        <w:rPr>
          <w:rFonts w:ascii="Traditional Arabic" w:hAnsi="Traditional Arabic"/>
          <w:sz w:val="27"/>
          <w:rtl/>
        </w:rPr>
        <w:t xml:space="preserve">راغب </w:t>
      </w:r>
      <w:r w:rsidR="00F9741C" w:rsidRPr="00FF1DAA">
        <w:rPr>
          <w:rFonts w:ascii="Traditional Arabic" w:hAnsi="Traditional Arabic"/>
          <w:sz w:val="27"/>
          <w:rtl/>
        </w:rPr>
        <w:t>بقولهما</w:t>
      </w:r>
      <w:r w:rsidRPr="00FF1DAA">
        <w:rPr>
          <w:rFonts w:ascii="Traditional Arabic" w:hAnsi="Traditional Arabic"/>
          <w:sz w:val="27"/>
          <w:rtl/>
        </w:rPr>
        <w:t xml:space="preserve">: </w:t>
      </w:r>
      <w:r w:rsidRPr="00FF1DAA">
        <w:rPr>
          <w:sz w:val="24"/>
          <w:szCs w:val="24"/>
          <w:rtl/>
        </w:rPr>
        <w:t>«</w:t>
      </w:r>
      <w:r w:rsidRPr="00FF1DAA">
        <w:rPr>
          <w:rFonts w:ascii="Traditional Arabic" w:hAnsi="Traditional Arabic"/>
          <w:sz w:val="27"/>
          <w:rtl/>
        </w:rPr>
        <w:t>إن الدلالة الصوتية والتطريز الصوتي ل</w:t>
      </w:r>
      <w:r w:rsidRPr="00FF1DAA">
        <w:rPr>
          <w:rFonts w:ascii="Times New Roman" w:hAnsi="Times New Roman"/>
          <w:sz w:val="27"/>
          <w:rtl/>
        </w:rPr>
        <w:t>ي</w:t>
      </w:r>
      <w:r w:rsidRPr="00FF1DAA">
        <w:rPr>
          <w:rFonts w:ascii="Traditional Arabic" w:hAnsi="Traditional Arabic"/>
          <w:sz w:val="27"/>
          <w:rtl/>
        </w:rPr>
        <w:t>ست بمعزل</w:t>
      </w:r>
      <w:r w:rsidR="00F9741C" w:rsidRPr="00FF1DAA">
        <w:rPr>
          <w:rFonts w:ascii="Traditional Arabic" w:hAnsi="Traditional Arabic"/>
          <w:sz w:val="27"/>
          <w:rtl/>
        </w:rPr>
        <w:t>ٍ</w:t>
      </w:r>
      <w:r w:rsidRPr="00FF1DAA">
        <w:rPr>
          <w:rFonts w:ascii="Traditional Arabic" w:hAnsi="Traditional Arabic"/>
          <w:sz w:val="27"/>
          <w:rtl/>
        </w:rPr>
        <w:t xml:space="preserve"> عن الدلالة الشعورية وخصوصية الموقف النفسي</w:t>
      </w:r>
      <w:r w:rsidRPr="00FF1DAA">
        <w:rPr>
          <w:sz w:val="24"/>
          <w:szCs w:val="24"/>
          <w:rtl/>
        </w:rPr>
        <w:t>»</w:t>
      </w:r>
      <w:r w:rsidRPr="00FF1DAA">
        <w:rPr>
          <w:sz w:val="27"/>
          <w:vertAlign w:val="superscript"/>
          <w:rtl/>
        </w:rPr>
        <w:t>(</w:t>
      </w:r>
      <w:r w:rsidRPr="00FF1DAA">
        <w:rPr>
          <w:rStyle w:val="ac"/>
          <w:sz w:val="27"/>
          <w:rtl/>
        </w:rPr>
        <w:endnoteReference w:id="677"/>
      </w:r>
      <w:r w:rsidRPr="00FF1DAA">
        <w:rPr>
          <w:sz w:val="27"/>
          <w:vertAlign w:val="superscript"/>
          <w:rtl/>
        </w:rPr>
        <w:t>)</w:t>
      </w:r>
      <w:r w:rsidR="00F9741C" w:rsidRPr="00FF1DAA">
        <w:rPr>
          <w:rFonts w:ascii="Traditional Arabic" w:hAnsi="Traditional Arabic"/>
          <w:sz w:val="27"/>
          <w:rtl/>
        </w:rPr>
        <w:t xml:space="preserve">؛ </w:t>
      </w:r>
      <w:r w:rsidRPr="00FF1DAA">
        <w:rPr>
          <w:rFonts w:ascii="Traditional Arabic" w:hAnsi="Traditional Arabic"/>
          <w:sz w:val="27"/>
          <w:rtl/>
        </w:rPr>
        <w:t>و</w:t>
      </w:r>
      <w:r w:rsidRPr="00FF1DAA">
        <w:rPr>
          <w:sz w:val="24"/>
          <w:szCs w:val="24"/>
          <w:rtl/>
        </w:rPr>
        <w:t>«</w:t>
      </w:r>
      <w:r w:rsidRPr="00FF1DAA">
        <w:rPr>
          <w:rFonts w:ascii="Traditional Arabic" w:hAnsi="Traditional Arabic"/>
          <w:sz w:val="27"/>
          <w:rtl/>
        </w:rPr>
        <w:t>حركات الكلمة ومدودها ل</w:t>
      </w:r>
      <w:r w:rsidRPr="00FF1DAA">
        <w:rPr>
          <w:rFonts w:ascii="Times New Roman" w:hAnsi="Times New Roman"/>
          <w:sz w:val="27"/>
          <w:rtl/>
        </w:rPr>
        <w:t>ي</w:t>
      </w:r>
      <w:r w:rsidRPr="00FF1DAA">
        <w:rPr>
          <w:rFonts w:ascii="Traditional Arabic" w:hAnsi="Traditional Arabic"/>
          <w:sz w:val="27"/>
          <w:rtl/>
        </w:rPr>
        <w:t xml:space="preserve">ست مجرد </w:t>
      </w:r>
      <w:r w:rsidRPr="00FF1DAA">
        <w:rPr>
          <w:rFonts w:ascii="Traditional Arabic" w:hAnsi="Traditional Arabic"/>
          <w:sz w:val="27"/>
          <w:rtl/>
        </w:rPr>
        <w:lastRenderedPageBreak/>
        <w:t>إيقاع موسيقي يترد</w:t>
      </w:r>
      <w:r w:rsidR="00F9741C" w:rsidRPr="00FF1DAA">
        <w:rPr>
          <w:rFonts w:ascii="Traditional Arabic" w:hAnsi="Traditional Arabic"/>
          <w:sz w:val="27"/>
          <w:rtl/>
        </w:rPr>
        <w:t>َّ</w:t>
      </w:r>
      <w:r w:rsidRPr="00FF1DAA">
        <w:rPr>
          <w:rFonts w:ascii="Traditional Arabic" w:hAnsi="Traditional Arabic"/>
          <w:sz w:val="27"/>
          <w:rtl/>
        </w:rPr>
        <w:t>د صداه في التعبير دون فائدة</w:t>
      </w:r>
      <w:r w:rsidR="00F9741C" w:rsidRPr="00FF1DAA">
        <w:rPr>
          <w:rFonts w:ascii="Traditional Arabic" w:hAnsi="Traditional Arabic"/>
          <w:sz w:val="27"/>
          <w:rtl/>
        </w:rPr>
        <w:t>ٍ</w:t>
      </w:r>
      <w:r w:rsidRPr="00FF1DAA">
        <w:rPr>
          <w:rFonts w:ascii="Traditional Arabic" w:hAnsi="Traditional Arabic"/>
          <w:sz w:val="27"/>
          <w:rtl/>
        </w:rPr>
        <w:t xml:space="preserve"> معنوية</w:t>
      </w:r>
      <w:r w:rsidR="00F9741C" w:rsidRPr="00FF1DAA">
        <w:rPr>
          <w:rFonts w:ascii="Traditional Arabic" w:hAnsi="Traditional Arabic"/>
          <w:sz w:val="27"/>
          <w:rtl/>
        </w:rPr>
        <w:t>،</w:t>
      </w:r>
      <w:r w:rsidRPr="00FF1DAA">
        <w:rPr>
          <w:rFonts w:ascii="Traditional Arabic" w:hAnsi="Traditional Arabic"/>
          <w:sz w:val="27"/>
          <w:rtl/>
        </w:rPr>
        <w:t xml:space="preserve"> بل يرتبط الإيقاع بالمعنى المراد والحالة النفسية</w:t>
      </w:r>
      <w:r w:rsidRPr="00FF1DAA">
        <w:rPr>
          <w:sz w:val="24"/>
          <w:szCs w:val="24"/>
          <w:rtl/>
        </w:rPr>
        <w:t>»</w:t>
      </w:r>
      <w:r w:rsidRPr="00FF1DAA">
        <w:rPr>
          <w:sz w:val="27"/>
          <w:vertAlign w:val="superscript"/>
          <w:rtl/>
        </w:rPr>
        <w:t>(</w:t>
      </w:r>
      <w:r w:rsidRPr="00FF1DAA">
        <w:rPr>
          <w:rStyle w:val="ac"/>
          <w:sz w:val="27"/>
          <w:rtl/>
        </w:rPr>
        <w:endnoteReference w:id="678"/>
      </w:r>
      <w:r w:rsidRPr="00FF1DAA">
        <w:rPr>
          <w:sz w:val="27"/>
          <w:vertAlign w:val="superscript"/>
          <w:rtl/>
        </w:rPr>
        <w:t>)</w:t>
      </w:r>
      <w:r w:rsidRPr="00FF1DAA">
        <w:rPr>
          <w:rFonts w:ascii="Traditional Arabic" w:hAnsi="Traditional Arabic"/>
          <w:sz w:val="27"/>
          <w:rtl/>
        </w:rPr>
        <w:t>.</w:t>
      </w:r>
      <w:r w:rsidRPr="00FF1DAA">
        <w:rPr>
          <w:rFonts w:ascii="Traditional Arabic" w:hAnsi="Traditional Arabic"/>
          <w:kern w:val="28"/>
          <w:sz w:val="27"/>
          <w:rtl/>
        </w:rPr>
        <w:t xml:space="preserve"> </w:t>
      </w:r>
      <w:r w:rsidRPr="00FF1DAA">
        <w:rPr>
          <w:rFonts w:ascii="Traditional Arabic" w:hAnsi="Traditional Arabic"/>
          <w:sz w:val="27"/>
          <w:rtl/>
        </w:rPr>
        <w:t>هذا ما أك</w:t>
      </w:r>
      <w:r w:rsidR="00F9741C" w:rsidRPr="00FF1DAA">
        <w:rPr>
          <w:rFonts w:ascii="Traditional Arabic" w:hAnsi="Traditional Arabic"/>
          <w:sz w:val="27"/>
          <w:rtl/>
        </w:rPr>
        <w:t>َّ</w:t>
      </w:r>
      <w:r w:rsidRPr="00FF1DAA">
        <w:rPr>
          <w:rFonts w:ascii="Traditional Arabic" w:hAnsi="Traditional Arabic"/>
          <w:sz w:val="27"/>
          <w:rtl/>
        </w:rPr>
        <w:t>ده ابن جن</w:t>
      </w:r>
      <w:r w:rsidR="00F9741C" w:rsidRPr="00FF1DAA">
        <w:rPr>
          <w:rFonts w:ascii="Traditional Arabic" w:hAnsi="Traditional Arabic"/>
          <w:sz w:val="27"/>
          <w:rtl/>
        </w:rPr>
        <w:t>ّ</w:t>
      </w:r>
      <w:r w:rsidRPr="00FF1DAA">
        <w:rPr>
          <w:rFonts w:ascii="Traditional Arabic" w:hAnsi="Traditional Arabic"/>
          <w:sz w:val="27"/>
          <w:rtl/>
        </w:rPr>
        <w:t>ي من ق</w:t>
      </w:r>
      <w:r w:rsidR="00F9741C" w:rsidRPr="00FF1DAA">
        <w:rPr>
          <w:rFonts w:ascii="Traditional Arabic" w:hAnsi="Traditional Arabic"/>
          <w:sz w:val="27"/>
          <w:rtl/>
        </w:rPr>
        <w:t>َ</w:t>
      </w:r>
      <w:r w:rsidRPr="00FF1DAA">
        <w:rPr>
          <w:rFonts w:ascii="Traditional Arabic" w:hAnsi="Traditional Arabic"/>
          <w:sz w:val="27"/>
          <w:rtl/>
        </w:rPr>
        <w:t>ب</w:t>
      </w:r>
      <w:r w:rsidR="00F9741C" w:rsidRPr="00FF1DAA">
        <w:rPr>
          <w:rFonts w:ascii="Traditional Arabic" w:hAnsi="Traditional Arabic"/>
          <w:sz w:val="27"/>
          <w:rtl/>
        </w:rPr>
        <w:t>ْ</w:t>
      </w:r>
      <w:r w:rsidRPr="00FF1DAA">
        <w:rPr>
          <w:rFonts w:ascii="Traditional Arabic" w:hAnsi="Traditional Arabic"/>
          <w:sz w:val="27"/>
          <w:rtl/>
        </w:rPr>
        <w:t>ل</w:t>
      </w:r>
      <w:r w:rsidR="00F9741C" w:rsidRPr="00FF1DAA">
        <w:rPr>
          <w:rFonts w:ascii="Traditional Arabic" w:hAnsi="Traditional Arabic"/>
          <w:sz w:val="27"/>
          <w:rtl/>
        </w:rPr>
        <w:t>ُ،</w:t>
      </w:r>
      <w:r w:rsidRPr="00FF1DAA">
        <w:rPr>
          <w:rFonts w:ascii="Traditional Arabic" w:hAnsi="Traditional Arabic"/>
          <w:sz w:val="27"/>
          <w:rtl/>
        </w:rPr>
        <w:t xml:space="preserve"> وقد أشار إلى العلاقة القائمة بين جرس الحركات ودلالات الألفاظ</w:t>
      </w:r>
      <w:r w:rsidR="00F9741C" w:rsidRPr="00FF1DAA">
        <w:rPr>
          <w:rFonts w:ascii="Traditional Arabic" w:hAnsi="Traditional Arabic"/>
          <w:sz w:val="27"/>
          <w:rtl/>
        </w:rPr>
        <w:t>،</w:t>
      </w:r>
      <w:r w:rsidRPr="00FF1DAA">
        <w:rPr>
          <w:rFonts w:ascii="Traditional Arabic" w:hAnsi="Traditional Arabic"/>
          <w:sz w:val="27"/>
          <w:rtl/>
        </w:rPr>
        <w:t xml:space="preserve"> ذاهبا</w:t>
      </w:r>
      <w:r w:rsidR="00F9741C" w:rsidRPr="00FF1DAA">
        <w:rPr>
          <w:rFonts w:ascii="Traditional Arabic" w:hAnsi="Traditional Arabic"/>
          <w:sz w:val="27"/>
          <w:rtl/>
        </w:rPr>
        <w:t>ً</w:t>
      </w:r>
      <w:r w:rsidRPr="00FF1DAA">
        <w:rPr>
          <w:rFonts w:ascii="Traditional Arabic" w:hAnsi="Traditional Arabic"/>
          <w:sz w:val="27"/>
          <w:rtl/>
        </w:rPr>
        <w:t xml:space="preserve"> إلى أن </w:t>
      </w:r>
      <w:r w:rsidR="00400BC0" w:rsidRPr="00FF1DAA">
        <w:rPr>
          <w:sz w:val="24"/>
          <w:szCs w:val="24"/>
          <w:rtl/>
        </w:rPr>
        <w:t>«</w:t>
      </w:r>
      <w:r w:rsidRPr="00FF1DAA">
        <w:rPr>
          <w:rFonts w:ascii="Traditional Arabic" w:hAnsi="Traditional Arabic"/>
          <w:sz w:val="27"/>
          <w:rtl/>
        </w:rPr>
        <w:t>العرب تختار صوت الحركة الأقوى للمعنى الأقوى</w:t>
      </w:r>
      <w:r w:rsidR="00F9741C" w:rsidRPr="00FF1DAA">
        <w:rPr>
          <w:rFonts w:ascii="Traditional Arabic" w:hAnsi="Traditional Arabic"/>
          <w:sz w:val="27"/>
          <w:rtl/>
        </w:rPr>
        <w:t xml:space="preserve">، </w:t>
      </w:r>
      <w:r w:rsidRPr="00FF1DAA">
        <w:rPr>
          <w:rFonts w:ascii="Traditional Arabic" w:hAnsi="Traditional Arabic"/>
          <w:sz w:val="27"/>
          <w:rtl/>
        </w:rPr>
        <w:t>والصوت الأضعف للمعنى الضعيف</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79"/>
      </w:r>
      <w:r w:rsidRPr="00FF1DAA">
        <w:rPr>
          <w:rFonts w:ascii="Traditional Arabic" w:hAnsi="Traditional Arabic"/>
          <w:sz w:val="27"/>
          <w:vertAlign w:val="superscript"/>
          <w:rtl/>
        </w:rPr>
        <w:t>)</w:t>
      </w:r>
      <w:r w:rsidRPr="00FF1DAA">
        <w:rPr>
          <w:rFonts w:ascii="Traditional Arabic" w:hAnsi="Traditional Arabic"/>
          <w:sz w:val="27"/>
          <w:rtl/>
        </w:rPr>
        <w:t>.</w:t>
      </w:r>
    </w:p>
    <w:p w:rsidR="00076B96" w:rsidRPr="00FF1DAA" w:rsidRDefault="00076B96" w:rsidP="00400BC0">
      <w:pPr>
        <w:rPr>
          <w:rFonts w:ascii="Traditional Arabic" w:hAnsi="Traditional Arabic"/>
          <w:kern w:val="28"/>
          <w:sz w:val="27"/>
          <w:rtl/>
        </w:rPr>
      </w:pPr>
      <w:r w:rsidRPr="00FF1DAA">
        <w:rPr>
          <w:rFonts w:ascii="Traditional Arabic" w:hAnsi="Traditional Arabic"/>
          <w:kern w:val="28"/>
          <w:sz w:val="27"/>
          <w:rtl/>
        </w:rPr>
        <w:t xml:space="preserve"> وفي السياق ذاته، نلاحظ توظيف هذه المهارة (الو</w:t>
      </w:r>
      <w:r w:rsidR="00F9741C" w:rsidRPr="00FF1DAA">
        <w:rPr>
          <w:rFonts w:ascii="Traditional Arabic" w:hAnsi="Traditional Arabic"/>
          <w:kern w:val="28"/>
          <w:sz w:val="27"/>
          <w:rtl/>
        </w:rPr>
        <w:t>َ</w:t>
      </w:r>
      <w:r w:rsidRPr="00FF1DAA">
        <w:rPr>
          <w:rFonts w:ascii="Traditional Arabic" w:hAnsi="Traditional Arabic"/>
          <w:kern w:val="28"/>
          <w:sz w:val="27"/>
          <w:rtl/>
        </w:rPr>
        <w:t>ع</w:t>
      </w:r>
      <w:r w:rsidR="00F9741C" w:rsidRPr="00FF1DAA">
        <w:rPr>
          <w:rFonts w:ascii="Traditional Arabic" w:hAnsi="Traditional Arabic"/>
          <w:kern w:val="28"/>
          <w:sz w:val="27"/>
          <w:rtl/>
        </w:rPr>
        <w:t>ْ</w:t>
      </w:r>
      <w:r w:rsidRPr="00FF1DAA">
        <w:rPr>
          <w:rFonts w:ascii="Traditional Arabic" w:hAnsi="Traditional Arabic"/>
          <w:kern w:val="28"/>
          <w:sz w:val="27"/>
          <w:rtl/>
        </w:rPr>
        <w:t>ي الذاتي) في دعاء زكريا</w:t>
      </w:r>
      <w:r w:rsidR="00F9741C" w:rsidRPr="00FF1DAA">
        <w:rPr>
          <w:rFonts w:ascii="Mosawi" w:hAnsi="Mosawi" w:cs="Mosawi"/>
          <w:szCs w:val="22"/>
          <w:rtl/>
        </w:rPr>
        <w:t>×</w:t>
      </w:r>
      <w:r w:rsidR="00F9741C" w:rsidRPr="00FF1DAA">
        <w:rPr>
          <w:rFonts w:ascii="Traditional Arabic" w:hAnsi="Traditional Arabic"/>
          <w:kern w:val="28"/>
          <w:sz w:val="27"/>
          <w:rtl/>
        </w:rPr>
        <w:t>،</w:t>
      </w:r>
      <w:r w:rsidRPr="00FF1DAA">
        <w:rPr>
          <w:rFonts w:ascii="Traditional Arabic" w:hAnsi="Traditional Arabic"/>
          <w:kern w:val="28"/>
          <w:sz w:val="27"/>
          <w:rtl/>
        </w:rPr>
        <w:t xml:space="preserve"> النبي</w:t>
      </w:r>
      <w:r w:rsidR="00F9741C" w:rsidRPr="00FF1DAA">
        <w:rPr>
          <w:rFonts w:ascii="Traditional Arabic" w:hAnsi="Traditional Arabic"/>
          <w:kern w:val="28"/>
          <w:sz w:val="27"/>
          <w:rtl/>
        </w:rPr>
        <w:t>ّ</w:t>
      </w:r>
      <w:r w:rsidRPr="00FF1DAA">
        <w:rPr>
          <w:rFonts w:ascii="Traditional Arabic" w:hAnsi="Traditional Arabic"/>
          <w:kern w:val="28"/>
          <w:sz w:val="27"/>
          <w:rtl/>
        </w:rPr>
        <w:t xml:space="preserve"> الآخر لبني </w:t>
      </w:r>
      <w:r w:rsidR="00400BC0" w:rsidRPr="00FF1DAA">
        <w:rPr>
          <w:rFonts w:ascii="Traditional Arabic" w:hAnsi="Traditional Arabic" w:hint="cs"/>
          <w:kern w:val="28"/>
          <w:sz w:val="27"/>
          <w:rtl/>
        </w:rPr>
        <w:t>إ</w:t>
      </w:r>
      <w:r w:rsidRPr="00FF1DAA">
        <w:rPr>
          <w:rFonts w:ascii="Traditional Arabic" w:hAnsi="Traditional Arabic"/>
          <w:kern w:val="28"/>
          <w:sz w:val="27"/>
          <w:rtl/>
        </w:rPr>
        <w:t>سرائيل أيضا</w:t>
      </w:r>
      <w:r w:rsidR="00F9741C" w:rsidRPr="00FF1DAA">
        <w:rPr>
          <w:rFonts w:ascii="Traditional Arabic" w:hAnsi="Traditional Arabic"/>
          <w:kern w:val="28"/>
          <w:sz w:val="27"/>
          <w:rtl/>
        </w:rPr>
        <w:t>ً،</w:t>
      </w:r>
      <w:r w:rsidRPr="00FF1DAA">
        <w:rPr>
          <w:rFonts w:ascii="Traditional Arabic" w:hAnsi="Traditional Arabic"/>
          <w:kern w:val="28"/>
          <w:sz w:val="27"/>
          <w:rtl/>
        </w:rPr>
        <w:t xml:space="preserve"> حيث دع</w:t>
      </w:r>
      <w:r w:rsidR="00F9741C" w:rsidRPr="00FF1DAA">
        <w:rPr>
          <w:rFonts w:ascii="Traditional Arabic" w:hAnsi="Traditional Arabic"/>
          <w:kern w:val="28"/>
          <w:sz w:val="27"/>
          <w:rtl/>
        </w:rPr>
        <w:t>ا</w:t>
      </w:r>
      <w:r w:rsidRPr="00FF1DAA">
        <w:rPr>
          <w:rFonts w:ascii="Traditional Arabic" w:hAnsi="Traditional Arabic"/>
          <w:kern w:val="28"/>
          <w:sz w:val="27"/>
          <w:rtl/>
        </w:rPr>
        <w:t xml:space="preserve"> ربّ</w:t>
      </w:r>
      <w:r w:rsidR="00F72A70" w:rsidRPr="00FF1DAA">
        <w:rPr>
          <w:rFonts w:ascii="Traditional Arabic" w:hAnsi="Traditional Arabic" w:hint="cs"/>
          <w:kern w:val="28"/>
          <w:sz w:val="27"/>
          <w:rtl/>
        </w:rPr>
        <w:t>َ</w:t>
      </w:r>
      <w:r w:rsidRPr="00FF1DAA">
        <w:rPr>
          <w:rFonts w:ascii="Traditional Arabic" w:hAnsi="Traditional Arabic"/>
          <w:kern w:val="28"/>
          <w:sz w:val="27"/>
          <w:rtl/>
        </w:rPr>
        <w:t>ه</w:t>
      </w:r>
      <w:r w:rsidR="00F72A70" w:rsidRPr="00FF1DAA">
        <w:rPr>
          <w:rFonts w:ascii="Traditional Arabic" w:hAnsi="Traditional Arabic" w:hint="cs"/>
          <w:kern w:val="28"/>
          <w:sz w:val="27"/>
          <w:rtl/>
        </w:rPr>
        <w:t>،</w:t>
      </w:r>
      <w:r w:rsidRPr="00FF1DAA">
        <w:rPr>
          <w:rFonts w:ascii="Traditional Arabic" w:hAnsi="Traditional Arabic"/>
          <w:kern w:val="28"/>
          <w:sz w:val="27"/>
          <w:rtl/>
        </w:rPr>
        <w:t xml:space="preserve"> وعبّ</w:t>
      </w:r>
      <w:r w:rsidR="00F9741C" w:rsidRPr="00FF1DAA">
        <w:rPr>
          <w:rFonts w:ascii="Traditional Arabic" w:hAnsi="Traditional Arabic"/>
          <w:kern w:val="28"/>
          <w:sz w:val="27"/>
          <w:rtl/>
        </w:rPr>
        <w:t>َ</w:t>
      </w:r>
      <w:r w:rsidRPr="00FF1DAA">
        <w:rPr>
          <w:rFonts w:ascii="Traditional Arabic" w:hAnsi="Traditional Arabic"/>
          <w:kern w:val="28"/>
          <w:sz w:val="27"/>
          <w:rtl/>
        </w:rPr>
        <w:t xml:space="preserve">ر </w:t>
      </w:r>
      <w:r w:rsidR="00F72A70" w:rsidRPr="00FF1DAA">
        <w:rPr>
          <w:rFonts w:ascii="Traditional Arabic" w:hAnsi="Traditional Arabic" w:hint="cs"/>
          <w:kern w:val="28"/>
          <w:sz w:val="27"/>
          <w:rtl/>
        </w:rPr>
        <w:t xml:space="preserve">ـ </w:t>
      </w:r>
      <w:r w:rsidR="00400BC0" w:rsidRPr="00FF1DAA">
        <w:rPr>
          <w:rFonts w:ascii="Traditional Arabic" w:hAnsi="Traditional Arabic"/>
          <w:kern w:val="28"/>
          <w:sz w:val="27"/>
          <w:rtl/>
        </w:rPr>
        <w:t>كما ف</w:t>
      </w:r>
      <w:r w:rsidR="00400BC0" w:rsidRPr="00FF1DAA">
        <w:rPr>
          <w:rFonts w:ascii="Times New Roman" w:hAnsi="Times New Roman"/>
          <w:kern w:val="28"/>
          <w:sz w:val="27"/>
          <w:rtl/>
        </w:rPr>
        <w:t>ي</w:t>
      </w:r>
      <w:r w:rsidR="00400BC0" w:rsidRPr="00FF1DAA">
        <w:rPr>
          <w:rFonts w:ascii="Traditional Arabic" w:hAnsi="Traditional Arabic"/>
          <w:kern w:val="28"/>
          <w:sz w:val="27"/>
          <w:rtl/>
        </w:rPr>
        <w:t xml:space="preserve"> الآ</w:t>
      </w:r>
      <w:r w:rsidR="00400BC0" w:rsidRPr="00FF1DAA">
        <w:rPr>
          <w:rFonts w:ascii="Times New Roman" w:hAnsi="Times New Roman"/>
          <w:kern w:val="28"/>
          <w:sz w:val="27"/>
          <w:rtl/>
        </w:rPr>
        <w:t>ي</w:t>
      </w:r>
      <w:r w:rsidR="00400BC0" w:rsidRPr="00FF1DAA">
        <w:rPr>
          <w:rFonts w:ascii="Traditional Arabic" w:hAnsi="Traditional Arabic"/>
          <w:kern w:val="28"/>
          <w:sz w:val="27"/>
          <w:rtl/>
        </w:rPr>
        <w:t>ات التال</w:t>
      </w:r>
      <w:r w:rsidR="00400BC0" w:rsidRPr="00FF1DAA">
        <w:rPr>
          <w:rFonts w:ascii="Times New Roman" w:hAnsi="Times New Roman"/>
          <w:kern w:val="28"/>
          <w:sz w:val="27"/>
          <w:rtl/>
        </w:rPr>
        <w:t>ي</w:t>
      </w:r>
      <w:r w:rsidR="00400BC0" w:rsidRPr="00FF1DAA">
        <w:rPr>
          <w:rFonts w:ascii="Traditional Arabic" w:hAnsi="Traditional Arabic"/>
          <w:kern w:val="28"/>
          <w:sz w:val="27"/>
          <w:rtl/>
        </w:rPr>
        <w:t>ة</w:t>
      </w:r>
      <w:r w:rsidR="00F72A70" w:rsidRPr="00FF1DAA">
        <w:rPr>
          <w:rFonts w:ascii="Traditional Arabic" w:hAnsi="Traditional Arabic" w:hint="cs"/>
          <w:kern w:val="28"/>
          <w:sz w:val="27"/>
          <w:rtl/>
        </w:rPr>
        <w:t xml:space="preserve"> ـ </w:t>
      </w:r>
      <w:r w:rsidRPr="00FF1DAA">
        <w:rPr>
          <w:rFonts w:ascii="Traditional Arabic" w:hAnsi="Traditional Arabic"/>
          <w:kern w:val="28"/>
          <w:sz w:val="27"/>
          <w:rtl/>
        </w:rPr>
        <w:t>عن و</w:t>
      </w:r>
      <w:r w:rsidR="00F9741C" w:rsidRPr="00FF1DAA">
        <w:rPr>
          <w:rFonts w:ascii="Traditional Arabic" w:hAnsi="Traditional Arabic"/>
          <w:kern w:val="28"/>
          <w:sz w:val="27"/>
          <w:rtl/>
        </w:rPr>
        <w:t>َ</w:t>
      </w:r>
      <w:r w:rsidRPr="00FF1DAA">
        <w:rPr>
          <w:rFonts w:ascii="Traditional Arabic" w:hAnsi="Traditional Arabic"/>
          <w:kern w:val="28"/>
          <w:sz w:val="27"/>
          <w:rtl/>
        </w:rPr>
        <w:t>ع</w:t>
      </w:r>
      <w:r w:rsidR="00F9741C" w:rsidRPr="00FF1DAA">
        <w:rPr>
          <w:rFonts w:ascii="Traditional Arabic" w:hAnsi="Traditional Arabic"/>
          <w:kern w:val="28"/>
          <w:sz w:val="27"/>
          <w:rtl/>
        </w:rPr>
        <w:t>ْ</w:t>
      </w:r>
      <w:r w:rsidRPr="00FF1DAA">
        <w:rPr>
          <w:rFonts w:ascii="Traditional Arabic" w:hAnsi="Traditional Arabic"/>
          <w:kern w:val="28"/>
          <w:sz w:val="27"/>
          <w:rtl/>
        </w:rPr>
        <w:t>يه الذاتي</w:t>
      </w:r>
      <w:r w:rsidR="00400BC0" w:rsidRPr="00FF1DAA">
        <w:rPr>
          <w:rFonts w:ascii="Traditional Arabic" w:hAnsi="Traditional Arabic" w:hint="cs"/>
          <w:kern w:val="28"/>
          <w:sz w:val="27"/>
          <w:rtl/>
        </w:rPr>
        <w:t>؛</w:t>
      </w:r>
      <w:r w:rsidRPr="00FF1DAA">
        <w:rPr>
          <w:rFonts w:ascii="Traditional Arabic" w:hAnsi="Traditional Arabic"/>
          <w:kern w:val="28"/>
          <w:sz w:val="27"/>
          <w:rtl/>
        </w:rPr>
        <w:t xml:space="preserve"> وبما ألمّ به من ضعف</w:t>
      </w:r>
      <w:r w:rsidR="00F9741C" w:rsidRPr="00FF1DAA">
        <w:rPr>
          <w:rFonts w:ascii="Traditional Arabic" w:hAnsi="Traditional Arabic"/>
          <w:kern w:val="28"/>
          <w:sz w:val="27"/>
          <w:rtl/>
        </w:rPr>
        <w:t>ٍ</w:t>
      </w:r>
      <w:r w:rsidRPr="00FF1DAA">
        <w:rPr>
          <w:rFonts w:ascii="Traditional Arabic" w:hAnsi="Traditional Arabic"/>
          <w:kern w:val="28"/>
          <w:sz w:val="27"/>
          <w:rtl/>
        </w:rPr>
        <w:t xml:space="preserve"> جسدي بتكثيف حرف الياء المد</w:t>
      </w:r>
      <w:r w:rsidR="00F9741C" w:rsidRPr="00FF1DAA">
        <w:rPr>
          <w:rFonts w:ascii="Traditional Arabic" w:hAnsi="Traditional Arabic"/>
          <w:kern w:val="28"/>
          <w:sz w:val="27"/>
          <w:rtl/>
        </w:rPr>
        <w:t>ّ</w:t>
      </w:r>
      <w:r w:rsidRPr="00FF1DAA">
        <w:rPr>
          <w:rFonts w:ascii="Times New Roman" w:hAnsi="Times New Roman"/>
          <w:kern w:val="28"/>
          <w:sz w:val="27"/>
          <w:rtl/>
        </w:rPr>
        <w:t>ي</w:t>
      </w:r>
      <w:r w:rsidRPr="00FF1DAA">
        <w:rPr>
          <w:rFonts w:ascii="Traditional Arabic" w:hAnsi="Traditional Arabic"/>
          <w:kern w:val="28"/>
          <w:sz w:val="27"/>
          <w:rtl/>
        </w:rPr>
        <w:t>ة في (إني، من</w:t>
      </w:r>
      <w:r w:rsidR="00F9741C" w:rsidRPr="00FF1DAA">
        <w:rPr>
          <w:rFonts w:ascii="Traditional Arabic" w:hAnsi="Traditional Arabic"/>
          <w:kern w:val="28"/>
          <w:sz w:val="27"/>
          <w:rtl/>
        </w:rPr>
        <w:t>ّ</w:t>
      </w:r>
      <w:r w:rsidRPr="00FF1DAA">
        <w:rPr>
          <w:rFonts w:ascii="Traditional Arabic" w:hAnsi="Traditional Arabic"/>
          <w:kern w:val="28"/>
          <w:sz w:val="27"/>
          <w:rtl/>
        </w:rPr>
        <w:t>ي، ورائي، امرأتي</w:t>
      </w:r>
      <w:r w:rsidR="00400BC0" w:rsidRPr="00FF1DAA">
        <w:rPr>
          <w:rFonts w:ascii="Traditional Arabic" w:hAnsi="Traditional Arabic" w:hint="cs"/>
          <w:kern w:val="28"/>
          <w:sz w:val="27"/>
          <w:rtl/>
        </w:rPr>
        <w:t>،</w:t>
      </w:r>
      <w:r w:rsidRPr="00FF1DAA">
        <w:rPr>
          <w:rFonts w:ascii="Traditional Arabic" w:hAnsi="Traditional Arabic"/>
          <w:kern w:val="28"/>
          <w:sz w:val="27"/>
          <w:rtl/>
        </w:rPr>
        <w:t xml:space="preserve"> ويرثني)</w:t>
      </w:r>
      <w:r w:rsidRPr="00FF1DAA">
        <w:rPr>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قالَ رَبِّ إِنِّي وَهَنَ الْعَظْمُ مِنِّي واشْتَعَلَ الرَّأْسُ شَيباً ولمْ أَكُنْ بِدُع</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ائِكَ رَبّ</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 xml:space="preserve"> ‏شَقِي</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ا</w:t>
      </w:r>
      <w:r w:rsidR="00E7558B" w:rsidRPr="00FF1DAA">
        <w:rPr>
          <w:rFonts w:ascii="Traditional Arabic" w:hAnsi="Traditional Arabic"/>
          <w:b/>
          <w:bCs/>
          <w:kern w:val="28"/>
          <w:sz w:val="27"/>
          <w:rtl/>
        </w:rPr>
        <w:t>ً</w:t>
      </w:r>
      <w:r w:rsidRPr="00FF1DAA">
        <w:rPr>
          <w:rFonts w:ascii="Mosawi" w:hAnsi="Mosawi" w:cs="Mosawi"/>
          <w:sz w:val="24"/>
          <w:szCs w:val="24"/>
          <w:rtl/>
        </w:rPr>
        <w:t>﴾</w:t>
      </w:r>
      <w:r w:rsidR="00400BC0" w:rsidRPr="00FF1DAA">
        <w:rPr>
          <w:rStyle w:val="afffffffff5"/>
          <w:rFonts w:ascii="Times New Roman" w:hAnsi="Times New Roman" w:hint="cs"/>
          <w:sz w:val="27"/>
          <w:rtl/>
        </w:rPr>
        <w:t>؛</w:t>
      </w:r>
      <w:r w:rsidRPr="00FF1DAA">
        <w:rPr>
          <w:rStyle w:val="afffffffff5"/>
          <w:rFonts w:ascii="Times New Roman" w:hAnsi="Times New Roman"/>
          <w:sz w:val="27"/>
          <w:rtl/>
        </w:rPr>
        <w:t xml:space="preserve"> </w:t>
      </w:r>
      <w:r w:rsidRPr="00FF1DAA">
        <w:rPr>
          <w:rFonts w:ascii="Traditional Arabic" w:hAnsi="Traditional Arabic"/>
          <w:kern w:val="28"/>
          <w:rtl/>
        </w:rPr>
        <w:t>و</w:t>
      </w:r>
      <w:r w:rsidRPr="00FF1DAA">
        <w:rPr>
          <w:rFonts w:ascii="Traditional Arabic" w:hAnsi="Traditional Arabic"/>
          <w:kern w:val="28"/>
          <w:sz w:val="27"/>
          <w:rtl/>
        </w:rPr>
        <w:t>التحد</w:t>
      </w:r>
      <w:r w:rsidR="00E7558B" w:rsidRPr="00FF1DAA">
        <w:rPr>
          <w:rFonts w:ascii="Traditional Arabic" w:hAnsi="Traditional Arabic"/>
          <w:kern w:val="28"/>
          <w:sz w:val="27"/>
          <w:rtl/>
        </w:rPr>
        <w:t>ِّ</w:t>
      </w:r>
      <w:r w:rsidRPr="00FF1DAA">
        <w:rPr>
          <w:rFonts w:ascii="Times New Roman" w:hAnsi="Times New Roman"/>
          <w:kern w:val="28"/>
          <w:sz w:val="27"/>
          <w:rtl/>
        </w:rPr>
        <w:t>ي</w:t>
      </w:r>
      <w:r w:rsidRPr="00FF1DAA">
        <w:rPr>
          <w:rFonts w:ascii="Traditional Arabic" w:hAnsi="Traditional Arabic"/>
          <w:kern w:val="28"/>
          <w:sz w:val="27"/>
          <w:rtl/>
        </w:rPr>
        <w:t>ات التي س</w:t>
      </w:r>
      <w:r w:rsidRPr="00FF1DAA">
        <w:rPr>
          <w:rFonts w:ascii="Times New Roman" w:hAnsi="Times New Roman"/>
          <w:kern w:val="28"/>
          <w:sz w:val="27"/>
          <w:rtl/>
        </w:rPr>
        <w:t>ي</w:t>
      </w:r>
      <w:r w:rsidRPr="00FF1DAA">
        <w:rPr>
          <w:rFonts w:ascii="Traditional Arabic" w:hAnsi="Traditional Arabic"/>
          <w:kern w:val="28"/>
          <w:sz w:val="27"/>
          <w:rtl/>
        </w:rPr>
        <w:t xml:space="preserve">واجهها من الموالي في المستقبل: </w:t>
      </w:r>
      <w:r w:rsidRPr="00FF1DAA">
        <w:rPr>
          <w:rFonts w:ascii="Mosawi" w:hAnsi="Mosawi" w:cs="Mosawi"/>
          <w:sz w:val="24"/>
          <w:szCs w:val="24"/>
          <w:rtl/>
        </w:rPr>
        <w:t>﴿</w:t>
      </w:r>
      <w:r w:rsidR="00E7558B" w:rsidRPr="00FF1DAA">
        <w:rPr>
          <w:rFonts w:ascii="Traditional Arabic" w:hAnsi="Traditional Arabic"/>
          <w:b/>
          <w:bCs/>
          <w:kern w:val="28"/>
          <w:sz w:val="27"/>
          <w:rtl/>
        </w:rPr>
        <w:t>وَ</w:t>
      </w:r>
      <w:r w:rsidRPr="00FF1DAA">
        <w:rPr>
          <w:rFonts w:ascii="Traditional Arabic" w:hAnsi="Traditional Arabic"/>
          <w:b/>
          <w:bCs/>
          <w:kern w:val="28"/>
          <w:sz w:val="27"/>
          <w:rtl/>
        </w:rPr>
        <w:t>إِنِّي خِفْتُ الْمَو</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الِي</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 xml:space="preserve"> مِنْ وَر</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ائِي</w:t>
      </w:r>
      <w:r w:rsidRPr="00FF1DAA">
        <w:rPr>
          <w:rFonts w:ascii="Mosawi" w:hAnsi="Mosawi" w:cs="Mosawi"/>
          <w:sz w:val="24"/>
          <w:szCs w:val="24"/>
          <w:rtl/>
        </w:rPr>
        <w:t>﴾</w:t>
      </w:r>
      <w:r w:rsidR="00400BC0" w:rsidRPr="00FF1DAA">
        <w:rPr>
          <w:rStyle w:val="afffffffff5"/>
          <w:rFonts w:ascii="Times New Roman" w:hAnsi="Times New Roman" w:hint="cs"/>
          <w:sz w:val="27"/>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ثم عدم إكمال الرسالة بسبب عقم امر</w:t>
      </w:r>
      <w:r w:rsidR="00E7558B" w:rsidRPr="00FF1DAA">
        <w:rPr>
          <w:rFonts w:ascii="Traditional Arabic" w:hAnsi="Traditional Arabic"/>
          <w:kern w:val="28"/>
          <w:sz w:val="27"/>
          <w:rtl/>
        </w:rPr>
        <w:t>أ</w:t>
      </w:r>
      <w:r w:rsidRPr="00FF1DAA">
        <w:rPr>
          <w:rFonts w:ascii="Traditional Arabic" w:hAnsi="Traditional Arabic"/>
          <w:kern w:val="28"/>
          <w:sz w:val="27"/>
          <w:rtl/>
        </w:rPr>
        <w:t xml:space="preserve">ته: </w:t>
      </w:r>
      <w:r w:rsidRPr="00FF1DAA">
        <w:rPr>
          <w:rFonts w:ascii="Mosawi" w:hAnsi="Mosawi" w:cs="Mosawi"/>
          <w:sz w:val="24"/>
          <w:szCs w:val="24"/>
          <w:rtl/>
        </w:rPr>
        <w:t>﴿</w:t>
      </w:r>
      <w:r w:rsidRPr="00FF1DAA">
        <w:rPr>
          <w:rStyle w:val="afffffffff5"/>
          <w:rFonts w:ascii="Traditional Arabic" w:hAnsi="Traditional Arabic" w:cs="AL-Mohanad"/>
          <w:b/>
          <w:bCs/>
          <w:sz w:val="27"/>
          <w:rtl/>
        </w:rPr>
        <w:t>و</w:t>
      </w:r>
      <w:r w:rsidR="00E7558B" w:rsidRPr="00FF1DAA">
        <w:rPr>
          <w:rStyle w:val="afffffffff5"/>
          <w:rFonts w:ascii="Traditional Arabic" w:hAnsi="Traditional Arabic" w:cs="AL-Mohanad"/>
          <w:b/>
          <w:bCs/>
          <w:sz w:val="27"/>
          <w:rtl/>
        </w:rPr>
        <w:t>َ</w:t>
      </w:r>
      <w:r w:rsidRPr="00FF1DAA">
        <w:rPr>
          <w:rFonts w:ascii="Traditional Arabic" w:hAnsi="Traditional Arabic"/>
          <w:b/>
          <w:bCs/>
          <w:kern w:val="28"/>
          <w:sz w:val="27"/>
          <w:rtl/>
        </w:rPr>
        <w:t>ك</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انَتِ امْرَأَتِي ع</w:t>
      </w:r>
      <w:r w:rsidR="00E7558B" w:rsidRPr="00FF1DAA">
        <w:rPr>
          <w:rFonts w:ascii="Traditional Arabic" w:hAnsi="Traditional Arabic"/>
          <w:b/>
          <w:bCs/>
          <w:kern w:val="28"/>
          <w:sz w:val="27"/>
          <w:rtl/>
        </w:rPr>
        <w:t>َاقِراً فَهَبْ لِي مِنْ لَّ</w:t>
      </w:r>
      <w:r w:rsidRPr="00FF1DAA">
        <w:rPr>
          <w:rFonts w:ascii="Traditional Arabic" w:hAnsi="Traditional Arabic"/>
          <w:b/>
          <w:bCs/>
          <w:kern w:val="28"/>
          <w:sz w:val="27"/>
          <w:rtl/>
        </w:rPr>
        <w:t>دُنْكَ وَلِي</w:t>
      </w:r>
      <w:r w:rsidR="00E7558B" w:rsidRPr="00FF1DAA">
        <w:rPr>
          <w:rFonts w:ascii="Traditional Arabic" w:hAnsi="Traditional Arabic"/>
          <w:b/>
          <w:bCs/>
          <w:kern w:val="28"/>
          <w:sz w:val="27"/>
          <w:rtl/>
        </w:rPr>
        <w:t>ّ</w:t>
      </w:r>
      <w:r w:rsidRPr="00FF1DAA">
        <w:rPr>
          <w:rFonts w:ascii="Traditional Arabic" w:hAnsi="Traditional Arabic"/>
          <w:b/>
          <w:bCs/>
          <w:kern w:val="28"/>
          <w:sz w:val="27"/>
          <w:rtl/>
        </w:rPr>
        <w:t>ا</w:t>
      </w:r>
      <w:r w:rsidR="00E7558B" w:rsidRPr="00FF1DAA">
        <w:rPr>
          <w:rFonts w:ascii="Traditional Arabic" w:hAnsi="Traditional Arabic"/>
          <w:b/>
          <w:bCs/>
          <w:kern w:val="28"/>
          <w:sz w:val="27"/>
          <w:rtl/>
        </w:rPr>
        <w:t>ً</w:t>
      </w:r>
      <w:r w:rsidRPr="00FF1DAA">
        <w:rPr>
          <w:rFonts w:ascii="Mosawi" w:hAnsi="Mosawi" w:cs="Mosawi"/>
          <w:sz w:val="24"/>
          <w:szCs w:val="24"/>
          <w:rtl/>
        </w:rPr>
        <w:t>﴾</w:t>
      </w:r>
      <w:r w:rsidR="00E7558B" w:rsidRPr="00FF1DAA">
        <w:rPr>
          <w:rStyle w:val="afffffffff5"/>
          <w:rFonts w:ascii="Times New Roman" w:hAnsi="Times New Roman" w:cs="AL-Mohanad"/>
          <w:sz w:val="27"/>
          <w:rtl/>
        </w:rPr>
        <w:t xml:space="preserve"> (مريم: 4 ـ 5).</w:t>
      </w:r>
      <w:r w:rsidRPr="00FF1DAA">
        <w:rPr>
          <w:rStyle w:val="afffffffff5"/>
          <w:rFonts w:ascii="Times New Roman" w:hAnsi="Times New Roman"/>
          <w:sz w:val="27"/>
          <w:rtl/>
        </w:rPr>
        <w:t xml:space="preserve"> </w:t>
      </w:r>
    </w:p>
    <w:p w:rsidR="00076B96" w:rsidRPr="00FF1DAA" w:rsidRDefault="00076B96" w:rsidP="00400BC0">
      <w:pPr>
        <w:rPr>
          <w:rFonts w:ascii="Traditional Arabic" w:hAnsi="Traditional Arabic"/>
          <w:sz w:val="27"/>
          <w:rtl/>
        </w:rPr>
      </w:pPr>
      <w:r w:rsidRPr="00FF1DAA">
        <w:rPr>
          <w:rFonts w:ascii="Traditional Arabic" w:hAnsi="Traditional Arabic"/>
          <w:sz w:val="27"/>
          <w:rtl/>
        </w:rPr>
        <w:t>فيكثر الخطاب من استعمال ال</w:t>
      </w:r>
      <w:r w:rsidRPr="00FF1DAA">
        <w:rPr>
          <w:rFonts w:ascii="Times New Roman" w:hAnsi="Times New Roman"/>
          <w:sz w:val="27"/>
          <w:rtl/>
        </w:rPr>
        <w:t>ي</w:t>
      </w:r>
      <w:r w:rsidRPr="00FF1DAA">
        <w:rPr>
          <w:rFonts w:ascii="Traditional Arabic" w:hAnsi="Traditional Arabic"/>
          <w:sz w:val="27"/>
          <w:rtl/>
        </w:rPr>
        <w:t>اء</w:t>
      </w:r>
      <w:r w:rsidR="00400BC0" w:rsidRPr="00FF1DAA">
        <w:rPr>
          <w:rFonts w:ascii="Traditional Arabic" w:hAnsi="Traditional Arabic" w:hint="cs"/>
          <w:sz w:val="27"/>
          <w:rtl/>
        </w:rPr>
        <w:t>،</w:t>
      </w:r>
      <w:r w:rsidRPr="00FF1DAA">
        <w:rPr>
          <w:rFonts w:ascii="Traditional Arabic" w:hAnsi="Traditional Arabic"/>
          <w:sz w:val="27"/>
          <w:rtl/>
        </w:rPr>
        <w:t xml:space="preserve"> </w:t>
      </w:r>
      <w:r w:rsidR="00400BC0" w:rsidRPr="00FF1DAA">
        <w:rPr>
          <w:rFonts w:ascii="Traditional Arabic" w:hAnsi="Traditional Arabic" w:hint="cs"/>
          <w:sz w:val="27"/>
          <w:rtl/>
        </w:rPr>
        <w:t>و</w:t>
      </w:r>
      <w:r w:rsidR="00CD3222" w:rsidRPr="00FF1DAA">
        <w:rPr>
          <w:sz w:val="24"/>
          <w:szCs w:val="24"/>
          <w:rtl/>
        </w:rPr>
        <w:t>«</w:t>
      </w:r>
      <w:r w:rsidRPr="00FF1DAA">
        <w:rPr>
          <w:rFonts w:ascii="Traditional Arabic" w:hAnsi="Traditional Arabic"/>
          <w:sz w:val="27"/>
          <w:rtl/>
        </w:rPr>
        <w:t>إنّ الياء تعتبر باتفّاق علماءالصوت ضعف الكسرة</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0"/>
      </w:r>
      <w:r w:rsidRPr="00FF1DAA">
        <w:rPr>
          <w:rFonts w:ascii="Traditional Arabic" w:hAnsi="Traditional Arabic"/>
          <w:sz w:val="27"/>
          <w:vertAlign w:val="superscript"/>
          <w:rtl/>
        </w:rPr>
        <w:t>)</w:t>
      </w:r>
      <w:r w:rsidRPr="00FF1DAA">
        <w:rPr>
          <w:rFonts w:ascii="Traditional Arabic" w:hAnsi="Traditional Arabic"/>
          <w:sz w:val="27"/>
          <w:rtl/>
        </w:rPr>
        <w:t xml:space="preserve">. والإكثار منها في الآية لا </w:t>
      </w:r>
      <w:r w:rsidR="00E7558B" w:rsidRPr="00FF1DAA">
        <w:rPr>
          <w:rFonts w:ascii="Traditional Arabic" w:hAnsi="Traditional Arabic"/>
          <w:sz w:val="27"/>
          <w:rtl/>
        </w:rPr>
        <w:t>ي</w:t>
      </w:r>
      <w:r w:rsidRPr="00FF1DAA">
        <w:rPr>
          <w:rFonts w:ascii="Traditional Arabic" w:hAnsi="Traditional Arabic"/>
          <w:sz w:val="27"/>
          <w:rtl/>
        </w:rPr>
        <w:t>خلو من الإيحاء بمعاني التضر</w:t>
      </w:r>
      <w:r w:rsidR="00E7558B" w:rsidRPr="00FF1DAA">
        <w:rPr>
          <w:rFonts w:ascii="Traditional Arabic" w:hAnsi="Traditional Arabic"/>
          <w:sz w:val="27"/>
          <w:rtl/>
        </w:rPr>
        <w:t>ُّ</w:t>
      </w:r>
      <w:r w:rsidRPr="00FF1DAA">
        <w:rPr>
          <w:rFonts w:ascii="Traditional Arabic" w:hAnsi="Traditional Arabic"/>
          <w:sz w:val="27"/>
          <w:rtl/>
        </w:rPr>
        <w:t>ع</w:t>
      </w:r>
      <w:r w:rsidR="00E7558B" w:rsidRPr="00FF1DAA">
        <w:rPr>
          <w:rFonts w:ascii="Traditional Arabic" w:hAnsi="Traditional Arabic"/>
          <w:sz w:val="27"/>
          <w:rtl/>
        </w:rPr>
        <w:t xml:space="preserve">، </w:t>
      </w:r>
      <w:r w:rsidRPr="00FF1DAA">
        <w:rPr>
          <w:rFonts w:ascii="Traditional Arabic" w:hAnsi="Traditional Arabic"/>
          <w:sz w:val="27"/>
          <w:rtl/>
        </w:rPr>
        <w:t xml:space="preserve">والإشارة إلى دلالات الضعف والكبر والشيخوخة عند </w:t>
      </w:r>
      <w:r w:rsidRPr="00FF1DAA">
        <w:rPr>
          <w:rStyle w:val="afffffffff6"/>
          <w:rFonts w:ascii="Traditional Arabic" w:hAnsi="Traditional Arabic"/>
          <w:sz w:val="27"/>
          <w:rtl/>
        </w:rPr>
        <w:t>زكريا</w:t>
      </w:r>
      <w:r w:rsidRPr="00FF1DAA">
        <w:rPr>
          <w:rStyle w:val="afffffffff6"/>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6"/>
          <w:rFonts w:ascii="Traditional Arabic" w:hAnsi="Traditional Arabic"/>
          <w:sz w:val="27"/>
          <w:rtl/>
        </w:rPr>
        <w:instrText>زكريا</w:instrText>
      </w:r>
      <w:r w:rsidRPr="00FF1DAA">
        <w:rPr>
          <w:rFonts w:ascii="Traditional Arabic" w:hAnsi="Traditional Arabic"/>
          <w:sz w:val="27"/>
          <w:rtl/>
        </w:rPr>
        <w:instrText xml:space="preserve">" </w:instrText>
      </w:r>
      <w:r w:rsidRPr="00FF1DAA">
        <w:rPr>
          <w:rStyle w:val="afffffffff6"/>
          <w:rFonts w:ascii="Traditional Arabic" w:hAnsi="Traditional Arabic"/>
          <w:sz w:val="27"/>
          <w:rtl/>
        </w:rPr>
        <w:fldChar w:fldCharType="end"/>
      </w:r>
      <w:r w:rsidR="001774C5" w:rsidRPr="00FF1DAA">
        <w:rPr>
          <w:rFonts w:ascii="Mosawi" w:hAnsi="Mosawi" w:cs="Mosawi"/>
          <w:szCs w:val="22"/>
          <w:rtl/>
        </w:rPr>
        <w:t>×</w:t>
      </w:r>
      <w:r w:rsidR="00E7558B" w:rsidRPr="00FF1DAA">
        <w:rPr>
          <w:rFonts w:ascii="Traditional Arabic" w:hAnsi="Traditional Arabic"/>
          <w:sz w:val="27"/>
          <w:rtl/>
        </w:rPr>
        <w:t>؛</w:t>
      </w:r>
      <w:r w:rsidRPr="00FF1DAA">
        <w:rPr>
          <w:rFonts w:ascii="Traditional Arabic" w:hAnsi="Traditional Arabic"/>
          <w:sz w:val="27"/>
          <w:rtl/>
        </w:rPr>
        <w:t xml:space="preserve"> </w:t>
      </w:r>
      <w:r w:rsidRPr="00FF1DAA">
        <w:rPr>
          <w:sz w:val="24"/>
          <w:szCs w:val="24"/>
          <w:rtl/>
        </w:rPr>
        <w:t>«</w:t>
      </w:r>
      <w:r w:rsidRPr="00FF1DAA">
        <w:rPr>
          <w:rFonts w:ascii="Traditional Arabic" w:hAnsi="Traditional Arabic"/>
          <w:sz w:val="27"/>
          <w:rtl/>
        </w:rPr>
        <w:t>إذ إن هذا المصوّت بضيقه المتفرّ</w:t>
      </w:r>
      <w:r w:rsidR="00E7558B" w:rsidRPr="00FF1DAA">
        <w:rPr>
          <w:rFonts w:ascii="Traditional Arabic" w:hAnsi="Traditional Arabic"/>
          <w:sz w:val="27"/>
          <w:rtl/>
        </w:rPr>
        <w:t>ِ</w:t>
      </w:r>
      <w:r w:rsidRPr="00FF1DAA">
        <w:rPr>
          <w:rFonts w:ascii="Traditional Arabic" w:hAnsi="Traditional Arabic"/>
          <w:sz w:val="27"/>
          <w:rtl/>
        </w:rPr>
        <w:t>ع ولينه يعبّ</w:t>
      </w:r>
      <w:r w:rsidR="00E7558B" w:rsidRPr="00FF1DAA">
        <w:rPr>
          <w:rFonts w:ascii="Traditional Arabic" w:hAnsi="Traditional Arabic"/>
          <w:sz w:val="27"/>
          <w:rtl/>
        </w:rPr>
        <w:t>ِ</w:t>
      </w:r>
      <w:r w:rsidRPr="00FF1DAA">
        <w:rPr>
          <w:rFonts w:ascii="Traditional Arabic" w:hAnsi="Traditional Arabic"/>
          <w:sz w:val="27"/>
          <w:rtl/>
        </w:rPr>
        <w:t>ر عما هو ضعيف</w:t>
      </w:r>
      <w:r w:rsidR="00E7558B" w:rsidRPr="00FF1DAA">
        <w:rPr>
          <w:rFonts w:ascii="Traditional Arabic" w:hAnsi="Traditional Arabic"/>
          <w:sz w:val="27"/>
          <w:rtl/>
        </w:rPr>
        <w:t>ٌ</w:t>
      </w:r>
      <w:r w:rsidRPr="00FF1DAA">
        <w:rPr>
          <w:rFonts w:ascii="Traditional Arabic" w:hAnsi="Traditional Arabic"/>
          <w:sz w:val="27"/>
          <w:rtl/>
        </w:rPr>
        <w:t xml:space="preserve"> ومهذب</w:t>
      </w:r>
      <w:r w:rsidR="00E7558B" w:rsidRPr="00FF1DAA">
        <w:rPr>
          <w:rFonts w:ascii="Traditional Arabic" w:hAnsi="Traditional Arabic"/>
          <w:sz w:val="27"/>
          <w:rtl/>
        </w:rPr>
        <w:t xml:space="preserve">. </w:t>
      </w:r>
      <w:r w:rsidRPr="00FF1DAA">
        <w:rPr>
          <w:rFonts w:ascii="Traditional Arabic" w:hAnsi="Traditional Arabic"/>
          <w:sz w:val="27"/>
          <w:rtl/>
        </w:rPr>
        <w:t>وإنّه لرقّته وانكساره أقرب الأصوات الى البكاء</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1"/>
      </w:r>
      <w:r w:rsidRPr="00FF1DAA">
        <w:rPr>
          <w:rFonts w:ascii="Traditional Arabic" w:hAnsi="Traditional Arabic"/>
          <w:sz w:val="27"/>
          <w:vertAlign w:val="superscript"/>
          <w:rtl/>
        </w:rPr>
        <w:t>)</w:t>
      </w:r>
      <w:r w:rsidRPr="00FF1DAA">
        <w:rPr>
          <w:rFonts w:ascii="Traditional Arabic" w:hAnsi="Traditional Arabic"/>
          <w:sz w:val="27"/>
          <w:rtl/>
        </w:rPr>
        <w:t>.</w:t>
      </w:r>
    </w:p>
    <w:p w:rsidR="007148E3" w:rsidRPr="00FF1DAA" w:rsidRDefault="00076B96" w:rsidP="00F75131">
      <w:pPr>
        <w:rPr>
          <w:rFonts w:ascii="Traditional Arabic" w:hAnsi="Traditional Arabic"/>
          <w:sz w:val="27"/>
          <w:rtl/>
        </w:rPr>
      </w:pPr>
      <w:r w:rsidRPr="00FF1DAA">
        <w:rPr>
          <w:rFonts w:ascii="Traditional Arabic" w:hAnsi="Traditional Arabic"/>
          <w:sz w:val="27"/>
          <w:rtl/>
        </w:rPr>
        <w:t>فهذه الرقّة والضعف واللينة في الكسرة منسجمة تماما</w:t>
      </w:r>
      <w:r w:rsidR="00E7558B" w:rsidRPr="00FF1DAA">
        <w:rPr>
          <w:rFonts w:ascii="Traditional Arabic" w:hAnsi="Traditional Arabic"/>
          <w:sz w:val="27"/>
          <w:rtl/>
        </w:rPr>
        <w:t>ً</w:t>
      </w:r>
      <w:r w:rsidRPr="00FF1DAA">
        <w:rPr>
          <w:rFonts w:ascii="Traditional Arabic" w:hAnsi="Traditional Arabic"/>
          <w:sz w:val="27"/>
          <w:rtl/>
        </w:rPr>
        <w:t xml:space="preserve"> مع الحالة الجسمية والنفسية لزكريا</w:t>
      </w:r>
      <w:r w:rsidR="00E7558B" w:rsidRPr="00FF1DAA">
        <w:rPr>
          <w:rFonts w:ascii="Traditional Arabic" w:hAnsi="Traditional Arabic"/>
          <w:sz w:val="27"/>
          <w:rtl/>
        </w:rPr>
        <w:t>،</w:t>
      </w:r>
      <w:r w:rsidRPr="00FF1DAA">
        <w:rPr>
          <w:rFonts w:ascii="Traditional Arabic" w:hAnsi="Traditional Arabic"/>
          <w:sz w:val="27"/>
          <w:rtl/>
        </w:rPr>
        <w:t xml:space="preserve"> وكذلك مع موقف الدعاء الحافل بدلالات الرقّة والصفاء والتهذيب أيضا</w:t>
      </w:r>
      <w:r w:rsidR="00E7558B" w:rsidRPr="00FF1DAA">
        <w:rPr>
          <w:rFonts w:ascii="Traditional Arabic" w:hAnsi="Traditional Arabic"/>
          <w:sz w:val="27"/>
          <w:rtl/>
        </w:rPr>
        <w:t>ً؛</w:t>
      </w:r>
      <w:r w:rsidRPr="00FF1DAA">
        <w:rPr>
          <w:rFonts w:ascii="Traditional Arabic" w:hAnsi="Traditional Arabic"/>
          <w:sz w:val="27"/>
          <w:rtl/>
        </w:rPr>
        <w:t xml:space="preserve"> لأنّ الدعاء بكاء</w:t>
      </w:r>
      <w:r w:rsidR="00E7558B" w:rsidRPr="00FF1DAA">
        <w:rPr>
          <w:rFonts w:ascii="Traditional Arabic" w:hAnsi="Traditional Arabic"/>
          <w:sz w:val="27"/>
          <w:rtl/>
        </w:rPr>
        <w:t xml:space="preserve">ٌ </w:t>
      </w:r>
      <w:r w:rsidRPr="00FF1DAA">
        <w:rPr>
          <w:rFonts w:ascii="Traditional Arabic" w:hAnsi="Traditional Arabic"/>
          <w:sz w:val="27"/>
          <w:rtl/>
        </w:rPr>
        <w:t>داخلي وابتهال</w:t>
      </w:r>
      <w:r w:rsidR="00E7558B" w:rsidRPr="00FF1DAA">
        <w:rPr>
          <w:rFonts w:ascii="Traditional Arabic" w:hAnsi="Traditional Arabic"/>
          <w:sz w:val="27"/>
          <w:rtl/>
        </w:rPr>
        <w:t>ٌ</w:t>
      </w:r>
      <w:r w:rsidRPr="00FF1DAA">
        <w:rPr>
          <w:rFonts w:ascii="Traditional Arabic" w:hAnsi="Traditional Arabic"/>
          <w:sz w:val="27"/>
          <w:rtl/>
        </w:rPr>
        <w:t xml:space="preserve"> إلى الله بقلب</w:t>
      </w:r>
      <w:r w:rsidR="00E7558B" w:rsidRPr="00FF1DAA">
        <w:rPr>
          <w:rFonts w:ascii="Traditional Arabic" w:hAnsi="Traditional Arabic"/>
          <w:sz w:val="27"/>
          <w:rtl/>
        </w:rPr>
        <w:t>ٍ</w:t>
      </w:r>
      <w:r w:rsidRPr="00FF1DAA">
        <w:rPr>
          <w:rFonts w:ascii="Traditional Arabic" w:hAnsi="Traditional Arabic"/>
          <w:sz w:val="27"/>
          <w:rtl/>
        </w:rPr>
        <w:t xml:space="preserve"> خاشع</w:t>
      </w:r>
      <w:r w:rsidR="00E7558B" w:rsidRPr="00FF1DAA">
        <w:rPr>
          <w:rFonts w:ascii="Traditional Arabic" w:hAnsi="Traditional Arabic"/>
          <w:sz w:val="27"/>
          <w:rtl/>
        </w:rPr>
        <w:t>ٍ</w:t>
      </w:r>
      <w:r w:rsidR="007148E3" w:rsidRPr="00FF1DAA">
        <w:rPr>
          <w:rFonts w:ascii="Traditional Arabic" w:hAnsi="Traditional Arabic"/>
          <w:sz w:val="27"/>
          <w:rtl/>
        </w:rPr>
        <w:t>.</w:t>
      </w:r>
    </w:p>
    <w:p w:rsidR="00076B96" w:rsidRPr="00FF1DAA" w:rsidRDefault="00076B96" w:rsidP="00CD3222">
      <w:pPr>
        <w:rPr>
          <w:rFonts w:ascii="Traditional Arabic" w:hAnsi="Traditional Arabic"/>
          <w:kern w:val="28"/>
          <w:sz w:val="27"/>
          <w:rtl/>
        </w:rPr>
      </w:pPr>
      <w:r w:rsidRPr="00FF1DAA">
        <w:rPr>
          <w:rFonts w:ascii="Traditional Arabic" w:hAnsi="Traditional Arabic"/>
          <w:sz w:val="27"/>
          <w:rtl/>
        </w:rPr>
        <w:t>فضلا</w:t>
      </w:r>
      <w:r w:rsidR="00E7558B" w:rsidRPr="00FF1DAA">
        <w:rPr>
          <w:rFonts w:ascii="Traditional Arabic" w:hAnsi="Traditional Arabic"/>
          <w:sz w:val="27"/>
          <w:rtl/>
        </w:rPr>
        <w:t>ً</w:t>
      </w:r>
      <w:r w:rsidRPr="00FF1DAA">
        <w:rPr>
          <w:rFonts w:ascii="Traditional Arabic" w:hAnsi="Traditional Arabic"/>
          <w:sz w:val="27"/>
          <w:rtl/>
        </w:rPr>
        <w:t xml:space="preserve"> عن تكرار الصوت الواحد (حرف الباء) في كلمة (ربّ</w:t>
      </w:r>
      <w:r w:rsidR="007148E3" w:rsidRPr="00FF1DAA">
        <w:rPr>
          <w:rFonts w:ascii="Traditional Arabic" w:hAnsi="Traditional Arabic"/>
          <w:sz w:val="27"/>
          <w:rtl/>
        </w:rPr>
        <w:t>ِ</w:t>
      </w:r>
      <w:r w:rsidRPr="00FF1DAA">
        <w:rPr>
          <w:rFonts w:ascii="Traditional Arabic" w:hAnsi="Traditional Arabic"/>
          <w:sz w:val="27"/>
          <w:rtl/>
        </w:rPr>
        <w:t>)</w:t>
      </w:r>
      <w:r w:rsidR="007148E3" w:rsidRPr="00FF1DAA">
        <w:rPr>
          <w:rFonts w:ascii="Traditional Arabic" w:hAnsi="Traditional Arabic"/>
          <w:sz w:val="27"/>
          <w:rtl/>
        </w:rPr>
        <w:t>،</w:t>
      </w:r>
      <w:r w:rsidRPr="00FF1DAA">
        <w:rPr>
          <w:rFonts w:ascii="Traditional Arabic" w:hAnsi="Traditional Arabic"/>
          <w:sz w:val="27"/>
          <w:rtl/>
        </w:rPr>
        <w:t xml:space="preserve"> فللتكرار أ</w:t>
      </w:r>
      <w:r w:rsidRPr="00FF1DAA">
        <w:rPr>
          <w:rFonts w:ascii="Times New Roman" w:hAnsi="Times New Roman"/>
          <w:sz w:val="27"/>
          <w:rtl/>
        </w:rPr>
        <w:t>ي</w:t>
      </w:r>
      <w:r w:rsidRPr="00FF1DAA">
        <w:rPr>
          <w:rFonts w:ascii="Traditional Arabic" w:hAnsi="Traditional Arabic"/>
          <w:sz w:val="27"/>
          <w:rtl/>
        </w:rPr>
        <w:t>ضا</w:t>
      </w:r>
      <w:r w:rsidR="007148E3" w:rsidRPr="00FF1DAA">
        <w:rPr>
          <w:rFonts w:ascii="Traditional Arabic" w:hAnsi="Traditional Arabic"/>
          <w:sz w:val="27"/>
          <w:rtl/>
        </w:rPr>
        <w:t>ً</w:t>
      </w:r>
      <w:r w:rsidRPr="00FF1DAA">
        <w:rPr>
          <w:rFonts w:ascii="Traditional Arabic" w:hAnsi="Traditional Arabic"/>
          <w:sz w:val="27"/>
          <w:rtl/>
        </w:rPr>
        <w:t xml:space="preserve"> دلالات</w:t>
      </w:r>
      <w:r w:rsidR="007148E3" w:rsidRPr="00FF1DAA">
        <w:rPr>
          <w:rFonts w:ascii="Traditional Arabic" w:hAnsi="Traditional Arabic"/>
          <w:sz w:val="27"/>
          <w:rtl/>
        </w:rPr>
        <w:t>ٌ</w:t>
      </w:r>
      <w:r w:rsidRPr="00FF1DAA">
        <w:rPr>
          <w:rFonts w:ascii="Traditional Arabic" w:hAnsi="Traditional Arabic"/>
          <w:sz w:val="27"/>
          <w:rtl/>
        </w:rPr>
        <w:t xml:space="preserve"> </w:t>
      </w:r>
      <w:r w:rsidRPr="00FF1DAA">
        <w:rPr>
          <w:rFonts w:ascii="Times New Roman" w:hAnsi="Times New Roman"/>
          <w:sz w:val="27"/>
          <w:rtl/>
        </w:rPr>
        <w:t>ي</w:t>
      </w:r>
      <w:r w:rsidRPr="00FF1DAA">
        <w:rPr>
          <w:rFonts w:ascii="Traditional Arabic" w:hAnsi="Traditional Arabic"/>
          <w:sz w:val="27"/>
          <w:rtl/>
        </w:rPr>
        <w:t>ر</w:t>
      </w:r>
      <w:r w:rsidR="007148E3" w:rsidRPr="00FF1DAA">
        <w:rPr>
          <w:rFonts w:ascii="Times New Roman" w:hAnsi="Times New Roman"/>
          <w:sz w:val="27"/>
          <w:rtl/>
        </w:rPr>
        <w:t>ى</w:t>
      </w:r>
      <w:r w:rsidRPr="00FF1DAA">
        <w:rPr>
          <w:rFonts w:ascii="Traditional Arabic" w:hAnsi="Traditional Arabic"/>
          <w:sz w:val="27"/>
          <w:rtl/>
        </w:rPr>
        <w:t xml:space="preserve"> ف</w:t>
      </w:r>
      <w:r w:rsidRPr="00FF1DAA">
        <w:rPr>
          <w:rFonts w:ascii="Times New Roman" w:hAnsi="Times New Roman"/>
          <w:sz w:val="27"/>
          <w:rtl/>
        </w:rPr>
        <w:t>ي</w:t>
      </w:r>
      <w:r w:rsidRPr="00FF1DAA">
        <w:rPr>
          <w:rFonts w:ascii="Traditional Arabic" w:hAnsi="Traditional Arabic"/>
          <w:sz w:val="27"/>
          <w:rtl/>
        </w:rPr>
        <w:t xml:space="preserve">ه النّقاد </w:t>
      </w:r>
      <w:r w:rsidR="00CD3222" w:rsidRPr="00FF1DAA">
        <w:rPr>
          <w:sz w:val="24"/>
          <w:szCs w:val="24"/>
          <w:rtl/>
        </w:rPr>
        <w:t>«</w:t>
      </w:r>
      <w:r w:rsidRPr="00FF1DAA">
        <w:rPr>
          <w:rFonts w:ascii="Traditional Arabic" w:hAnsi="Traditional Arabic"/>
          <w:sz w:val="27"/>
          <w:rtl/>
        </w:rPr>
        <w:t>أنّ الأخ</w:t>
      </w:r>
      <w:r w:rsidRPr="00FF1DAA">
        <w:rPr>
          <w:rFonts w:ascii="Times New Roman" w:hAnsi="Times New Roman"/>
          <w:sz w:val="27"/>
          <w:rtl/>
        </w:rPr>
        <w:t>ي</w:t>
      </w:r>
      <w:r w:rsidRPr="00FF1DAA">
        <w:rPr>
          <w:rFonts w:ascii="Traditional Arabic" w:hAnsi="Traditional Arabic"/>
          <w:sz w:val="27"/>
          <w:rtl/>
        </w:rPr>
        <w:t xml:space="preserve">ر (التكرار) </w:t>
      </w:r>
      <w:r w:rsidRPr="00FF1DAA">
        <w:rPr>
          <w:rFonts w:ascii="Times New Roman" w:hAnsi="Times New Roman"/>
          <w:sz w:val="27"/>
          <w:rtl/>
        </w:rPr>
        <w:t>ي</w:t>
      </w:r>
      <w:r w:rsidRPr="00FF1DAA">
        <w:rPr>
          <w:rFonts w:ascii="Traditional Arabic" w:hAnsi="Traditional Arabic"/>
          <w:sz w:val="27"/>
          <w:rtl/>
        </w:rPr>
        <w:t>خرج الصوت عن كونه مجر</w:t>
      </w:r>
      <w:r w:rsidR="007148E3" w:rsidRPr="00FF1DAA">
        <w:rPr>
          <w:rFonts w:ascii="Traditional Arabic" w:hAnsi="Traditional Arabic"/>
          <w:sz w:val="27"/>
          <w:rtl/>
        </w:rPr>
        <w:t>ّ</w:t>
      </w:r>
      <w:r w:rsidRPr="00FF1DAA">
        <w:rPr>
          <w:rFonts w:ascii="Traditional Arabic" w:hAnsi="Traditional Arabic"/>
          <w:sz w:val="27"/>
          <w:rtl/>
        </w:rPr>
        <w:t>د جرس مسموع إلى شفرة</w:t>
      </w:r>
      <w:r w:rsidR="007148E3" w:rsidRPr="00FF1DAA">
        <w:rPr>
          <w:rFonts w:ascii="Traditional Arabic" w:hAnsi="Traditional Arabic"/>
          <w:sz w:val="27"/>
          <w:rtl/>
        </w:rPr>
        <w:t>ٍ</w:t>
      </w:r>
      <w:r w:rsidRPr="00FF1DAA">
        <w:rPr>
          <w:rFonts w:ascii="Traditional Arabic" w:hAnsi="Traditional Arabic"/>
          <w:sz w:val="27"/>
          <w:rtl/>
        </w:rPr>
        <w:t xml:space="preserve"> جمالية</w:t>
      </w:r>
      <w:r w:rsidR="007148E3" w:rsidRPr="00FF1DAA">
        <w:rPr>
          <w:rFonts w:ascii="Traditional Arabic" w:hAnsi="Traditional Arabic"/>
          <w:sz w:val="27"/>
          <w:rtl/>
        </w:rPr>
        <w:t>،</w:t>
      </w:r>
      <w:r w:rsidRPr="00FF1DAA">
        <w:rPr>
          <w:rFonts w:ascii="Traditional Arabic" w:hAnsi="Traditional Arabic"/>
          <w:sz w:val="27"/>
          <w:rtl/>
        </w:rPr>
        <w:t xml:space="preserve"> </w:t>
      </w:r>
      <w:r w:rsidRPr="00FF1DAA">
        <w:rPr>
          <w:rFonts w:ascii="Times New Roman" w:hAnsi="Times New Roman"/>
          <w:sz w:val="27"/>
          <w:rtl/>
        </w:rPr>
        <w:t>ي</w:t>
      </w:r>
      <w:r w:rsidRPr="00FF1DAA">
        <w:rPr>
          <w:rFonts w:ascii="Traditional Arabic" w:hAnsi="Traditional Arabic"/>
          <w:sz w:val="27"/>
          <w:rtl/>
        </w:rPr>
        <w:t>حر</w:t>
      </w:r>
      <w:r w:rsidR="007148E3" w:rsidRPr="00FF1DAA">
        <w:rPr>
          <w:rFonts w:ascii="Traditional Arabic" w:hAnsi="Traditional Arabic"/>
          <w:sz w:val="27"/>
          <w:rtl/>
        </w:rPr>
        <w:t>ِّ</w:t>
      </w:r>
      <w:r w:rsidRPr="00FF1DAA">
        <w:rPr>
          <w:rFonts w:ascii="Traditional Arabic" w:hAnsi="Traditional Arabic"/>
          <w:sz w:val="27"/>
          <w:rtl/>
        </w:rPr>
        <w:t>ك دلالة النص</w:t>
      </w:r>
      <w:r w:rsidR="007148E3" w:rsidRPr="00FF1DAA">
        <w:rPr>
          <w:rFonts w:ascii="Traditional Arabic" w:hAnsi="Traditional Arabic"/>
          <w:sz w:val="27"/>
          <w:rtl/>
        </w:rPr>
        <w:t>ّ،</w:t>
      </w:r>
      <w:r w:rsidRPr="00FF1DAA">
        <w:rPr>
          <w:rFonts w:ascii="Traditional Arabic" w:hAnsi="Traditional Arabic"/>
          <w:sz w:val="27"/>
          <w:rtl/>
        </w:rPr>
        <w:t xml:space="preserve"> و</w:t>
      </w:r>
      <w:r w:rsidRPr="00FF1DAA">
        <w:rPr>
          <w:rFonts w:ascii="Times New Roman" w:hAnsi="Times New Roman"/>
          <w:sz w:val="27"/>
          <w:rtl/>
        </w:rPr>
        <w:t>ي</w:t>
      </w:r>
      <w:r w:rsidRPr="00FF1DAA">
        <w:rPr>
          <w:rFonts w:ascii="Traditional Arabic" w:hAnsi="Traditional Arabic"/>
          <w:sz w:val="27"/>
          <w:rtl/>
        </w:rPr>
        <w:t>كثّف ظلاله</w:t>
      </w:r>
      <w:r w:rsidR="007148E3" w:rsidRPr="00FF1DAA">
        <w:rPr>
          <w:rFonts w:ascii="Traditional Arabic" w:hAnsi="Traditional Arabic"/>
          <w:sz w:val="27"/>
          <w:rtl/>
        </w:rPr>
        <w:t>،</w:t>
      </w:r>
      <w:r w:rsidRPr="00FF1DAA">
        <w:rPr>
          <w:rFonts w:ascii="Traditional Arabic" w:hAnsi="Traditional Arabic"/>
          <w:sz w:val="27"/>
          <w:rtl/>
        </w:rPr>
        <w:t xml:space="preserve"> ويشكّل شبكة</w:t>
      </w:r>
      <w:r w:rsidR="007148E3" w:rsidRPr="00FF1DAA">
        <w:rPr>
          <w:rFonts w:ascii="Traditional Arabic" w:hAnsi="Traditional Arabic"/>
          <w:sz w:val="27"/>
          <w:rtl/>
        </w:rPr>
        <w:t>ً</w:t>
      </w:r>
      <w:r w:rsidRPr="00FF1DAA">
        <w:rPr>
          <w:rFonts w:ascii="Traditional Arabic" w:hAnsi="Traditional Arabic"/>
          <w:sz w:val="27"/>
          <w:rtl/>
        </w:rPr>
        <w:t xml:space="preserve"> غني</w:t>
      </w:r>
      <w:r w:rsidR="007148E3" w:rsidRPr="00FF1DAA">
        <w:rPr>
          <w:rFonts w:ascii="Traditional Arabic" w:hAnsi="Traditional Arabic"/>
          <w:sz w:val="27"/>
          <w:rtl/>
        </w:rPr>
        <w:t>ّ</w:t>
      </w:r>
      <w:r w:rsidRPr="00FF1DAA">
        <w:rPr>
          <w:rFonts w:ascii="Traditional Arabic" w:hAnsi="Traditional Arabic"/>
          <w:sz w:val="27"/>
          <w:rtl/>
        </w:rPr>
        <w:t>ة بالإيحاءات الصوتية</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2"/>
      </w:r>
      <w:r w:rsidRPr="00FF1DAA">
        <w:rPr>
          <w:rFonts w:ascii="Traditional Arabic" w:hAnsi="Traditional Arabic"/>
          <w:sz w:val="27"/>
          <w:vertAlign w:val="superscript"/>
          <w:rtl/>
        </w:rPr>
        <w:t>)</w:t>
      </w:r>
      <w:r w:rsidRPr="00FF1DAA">
        <w:rPr>
          <w:rFonts w:ascii="Traditional Arabic" w:hAnsi="Traditional Arabic"/>
          <w:sz w:val="27"/>
          <w:rtl/>
        </w:rPr>
        <w:t xml:space="preserve">. </w:t>
      </w:r>
      <w:r w:rsidR="00CD3222" w:rsidRPr="00FF1DAA">
        <w:rPr>
          <w:rFonts w:ascii="Traditional Arabic" w:hAnsi="Traditional Arabic" w:hint="cs"/>
          <w:sz w:val="27"/>
          <w:rtl/>
        </w:rPr>
        <w:t xml:space="preserve">فـ </w:t>
      </w:r>
      <w:r w:rsidR="00CD3222" w:rsidRPr="00FF1DAA">
        <w:rPr>
          <w:sz w:val="24"/>
          <w:szCs w:val="24"/>
          <w:rtl/>
        </w:rPr>
        <w:t>«</w:t>
      </w:r>
      <w:r w:rsidRPr="00FF1DAA">
        <w:rPr>
          <w:rFonts w:ascii="Traditional Arabic" w:hAnsi="Traditional Arabic"/>
          <w:sz w:val="27"/>
          <w:rtl/>
        </w:rPr>
        <w:t>صوت الباء المتّ</w:t>
      </w:r>
      <w:r w:rsidR="007148E3" w:rsidRPr="00FF1DAA">
        <w:rPr>
          <w:rFonts w:ascii="Traditional Arabic" w:hAnsi="Traditional Arabic"/>
          <w:sz w:val="27"/>
          <w:rtl/>
        </w:rPr>
        <w:t>َ</w:t>
      </w:r>
      <w:r w:rsidRPr="00FF1DAA">
        <w:rPr>
          <w:rFonts w:ascii="Traditional Arabic" w:hAnsi="Traditional Arabic"/>
          <w:sz w:val="27"/>
          <w:rtl/>
        </w:rPr>
        <w:t>سم بالانفتاح المنافي للانغلاق والانقباض</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3"/>
      </w:r>
      <w:r w:rsidRPr="00FF1DAA">
        <w:rPr>
          <w:rFonts w:ascii="Traditional Arabic" w:hAnsi="Traditional Arabic"/>
          <w:sz w:val="27"/>
          <w:vertAlign w:val="superscript"/>
          <w:rtl/>
        </w:rPr>
        <w:t xml:space="preserve">) </w:t>
      </w:r>
      <w:r w:rsidRPr="00FF1DAA">
        <w:rPr>
          <w:rFonts w:ascii="Traditional Arabic" w:hAnsi="Traditional Arabic"/>
          <w:sz w:val="27"/>
          <w:rtl/>
        </w:rPr>
        <w:t>دلالته إشارة</w:t>
      </w:r>
      <w:r w:rsidR="00CD3222" w:rsidRPr="00FF1DAA">
        <w:rPr>
          <w:rFonts w:ascii="Traditional Arabic" w:hAnsi="Traditional Arabic" w:hint="cs"/>
          <w:sz w:val="27"/>
          <w:rtl/>
        </w:rPr>
        <w:t>ٌ</w:t>
      </w:r>
      <w:r w:rsidRPr="00FF1DAA">
        <w:rPr>
          <w:rFonts w:ascii="Traditional Arabic" w:hAnsi="Traditional Arabic"/>
          <w:sz w:val="27"/>
          <w:rtl/>
        </w:rPr>
        <w:t xml:space="preserve"> أ</w:t>
      </w:r>
      <w:r w:rsidRPr="00FF1DAA">
        <w:rPr>
          <w:rFonts w:ascii="Times New Roman" w:hAnsi="Times New Roman"/>
          <w:sz w:val="27"/>
          <w:rtl/>
        </w:rPr>
        <w:t>ي</w:t>
      </w:r>
      <w:r w:rsidRPr="00FF1DAA">
        <w:rPr>
          <w:rFonts w:ascii="Traditional Arabic" w:hAnsi="Traditional Arabic"/>
          <w:sz w:val="27"/>
          <w:rtl/>
        </w:rPr>
        <w:t>ضا</w:t>
      </w:r>
      <w:r w:rsidR="007148E3" w:rsidRPr="00FF1DAA">
        <w:rPr>
          <w:rFonts w:ascii="Traditional Arabic" w:hAnsi="Traditional Arabic"/>
          <w:sz w:val="27"/>
          <w:rtl/>
        </w:rPr>
        <w:t>ً</w:t>
      </w:r>
      <w:r w:rsidRPr="00FF1DAA">
        <w:rPr>
          <w:rFonts w:ascii="Traditional Arabic" w:hAnsi="Traditional Arabic"/>
          <w:sz w:val="27"/>
          <w:rtl/>
        </w:rPr>
        <w:t xml:space="preserve"> إلى </w:t>
      </w:r>
      <w:r w:rsidR="00CD3222" w:rsidRPr="00FF1DAA">
        <w:rPr>
          <w:sz w:val="24"/>
          <w:szCs w:val="24"/>
          <w:rtl/>
        </w:rPr>
        <w:t>«</w:t>
      </w:r>
      <w:r w:rsidRPr="00FF1DAA">
        <w:rPr>
          <w:rFonts w:ascii="Traditional Arabic" w:hAnsi="Traditional Arabic"/>
          <w:sz w:val="27"/>
          <w:rtl/>
        </w:rPr>
        <w:t>أنّ العبد في الدعاء تنشرح نفسه</w:t>
      </w:r>
      <w:r w:rsidR="007148E3" w:rsidRPr="00FF1DAA">
        <w:rPr>
          <w:rFonts w:ascii="Traditional Arabic" w:hAnsi="Traditional Arabic"/>
          <w:sz w:val="27"/>
          <w:rtl/>
        </w:rPr>
        <w:t>،</w:t>
      </w:r>
      <w:r w:rsidRPr="00FF1DAA">
        <w:rPr>
          <w:rFonts w:ascii="Traditional Arabic" w:hAnsi="Traditional Arabic"/>
          <w:sz w:val="27"/>
          <w:rtl/>
        </w:rPr>
        <w:t xml:space="preserve"> ويفصح عن مكبوتات ما </w:t>
      </w:r>
      <w:r w:rsidRPr="00FF1DAA">
        <w:rPr>
          <w:rFonts w:ascii="Times New Roman" w:hAnsi="Times New Roman"/>
          <w:sz w:val="27"/>
          <w:rtl/>
        </w:rPr>
        <w:t>ي</w:t>
      </w:r>
      <w:r w:rsidRPr="00FF1DAA">
        <w:rPr>
          <w:rFonts w:ascii="Traditional Arabic" w:hAnsi="Traditional Arabic"/>
          <w:sz w:val="27"/>
          <w:rtl/>
        </w:rPr>
        <w:t>تطابق تماما</w:t>
      </w:r>
      <w:r w:rsidR="007148E3" w:rsidRPr="00FF1DAA">
        <w:rPr>
          <w:rFonts w:ascii="Traditional Arabic" w:hAnsi="Traditional Arabic"/>
          <w:sz w:val="27"/>
          <w:rtl/>
        </w:rPr>
        <w:t>ً</w:t>
      </w:r>
      <w:r w:rsidRPr="00FF1DAA">
        <w:rPr>
          <w:rFonts w:ascii="Traditional Arabic" w:hAnsi="Traditional Arabic"/>
          <w:sz w:val="27"/>
          <w:rtl/>
        </w:rPr>
        <w:t xml:space="preserve"> مع ما يمتلك هذا الصوت من سمة الات</w:t>
      </w:r>
      <w:r w:rsidR="007148E3" w:rsidRPr="00FF1DAA">
        <w:rPr>
          <w:rFonts w:ascii="Traditional Arabic" w:hAnsi="Traditional Arabic"/>
          <w:sz w:val="27"/>
          <w:rtl/>
        </w:rPr>
        <w:t>ّ</w:t>
      </w:r>
      <w:r w:rsidRPr="00FF1DAA">
        <w:rPr>
          <w:rFonts w:ascii="Traditional Arabic" w:hAnsi="Traditional Arabic"/>
          <w:sz w:val="27"/>
          <w:rtl/>
        </w:rPr>
        <w:t xml:space="preserve">ساع إثر انفتاح الفم </w:t>
      </w:r>
      <w:r w:rsidRPr="00FF1DAA">
        <w:rPr>
          <w:rFonts w:ascii="Traditional Arabic" w:hAnsi="Traditional Arabic"/>
          <w:sz w:val="27"/>
          <w:rtl/>
        </w:rPr>
        <w:lastRenderedPageBreak/>
        <w:t>أثناء خروجه خاص</w:t>
      </w:r>
      <w:r w:rsidR="007148E3" w:rsidRPr="00FF1DAA">
        <w:rPr>
          <w:rFonts w:ascii="Traditional Arabic" w:hAnsi="Traditional Arabic"/>
          <w:sz w:val="27"/>
          <w:rtl/>
        </w:rPr>
        <w:t>ّ</w:t>
      </w:r>
      <w:r w:rsidRPr="00FF1DAA">
        <w:rPr>
          <w:rFonts w:ascii="Traditional Arabic" w:hAnsi="Traditional Arabic"/>
          <w:sz w:val="27"/>
          <w:rtl/>
        </w:rPr>
        <w:t>ة عند سمته الانفجارية</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4"/>
      </w:r>
      <w:r w:rsidRPr="00FF1DAA">
        <w:rPr>
          <w:rFonts w:ascii="Traditional Arabic" w:hAnsi="Traditional Arabic"/>
          <w:sz w:val="27"/>
          <w:vertAlign w:val="superscript"/>
          <w:rtl/>
        </w:rPr>
        <w:t>)</w:t>
      </w:r>
      <w:r w:rsidRPr="00FF1DAA">
        <w:rPr>
          <w:rFonts w:ascii="Traditional Arabic" w:hAnsi="Traditional Arabic"/>
          <w:sz w:val="27"/>
          <w:rtl/>
        </w:rPr>
        <w:t xml:space="preserve">. </w:t>
      </w:r>
      <w:r w:rsidR="007148E3" w:rsidRPr="00FF1DAA">
        <w:rPr>
          <w:rFonts w:ascii="Traditional Arabic" w:hAnsi="Traditional Arabic"/>
          <w:sz w:val="27"/>
          <w:rtl/>
        </w:rPr>
        <w:t>و</w:t>
      </w:r>
      <w:r w:rsidRPr="00FF1DAA">
        <w:rPr>
          <w:rFonts w:ascii="Traditional Arabic" w:hAnsi="Traditional Arabic"/>
          <w:sz w:val="27"/>
          <w:rtl/>
        </w:rPr>
        <w:t>قد نرى ذلك جلي</w:t>
      </w:r>
      <w:r w:rsidR="007148E3" w:rsidRPr="00FF1DAA">
        <w:rPr>
          <w:rFonts w:ascii="Traditional Arabic" w:hAnsi="Traditional Arabic"/>
          <w:sz w:val="27"/>
          <w:rtl/>
        </w:rPr>
        <w:t>ّ</w:t>
      </w:r>
      <w:r w:rsidRPr="00FF1DAA">
        <w:rPr>
          <w:rFonts w:ascii="Traditional Arabic" w:hAnsi="Traditional Arabic"/>
          <w:sz w:val="27"/>
          <w:rtl/>
        </w:rPr>
        <w:t>اً في دعاء زكريا</w:t>
      </w:r>
      <w:r w:rsidR="007148E3" w:rsidRPr="00FF1DAA">
        <w:rPr>
          <w:rFonts w:ascii="Traditional Arabic" w:hAnsi="Traditional Arabic"/>
          <w:sz w:val="27"/>
          <w:rtl/>
        </w:rPr>
        <w:t>؛</w:t>
      </w:r>
      <w:r w:rsidRPr="00FF1DAA">
        <w:rPr>
          <w:rFonts w:ascii="Traditional Arabic" w:hAnsi="Traditional Arabic"/>
          <w:sz w:val="27"/>
          <w:rtl/>
        </w:rPr>
        <w:t xml:space="preserve"> فقد تكرر لفظ الرب</w:t>
      </w:r>
      <w:r w:rsidR="007148E3" w:rsidRPr="00FF1DAA">
        <w:rPr>
          <w:rFonts w:ascii="Traditional Arabic" w:hAnsi="Traditional Arabic"/>
          <w:sz w:val="27"/>
          <w:rtl/>
        </w:rPr>
        <w:t>ّ</w:t>
      </w:r>
      <w:r w:rsidRPr="00FF1DAA">
        <w:rPr>
          <w:rFonts w:ascii="Traditional Arabic" w:hAnsi="Traditional Arabic"/>
          <w:sz w:val="27"/>
          <w:rtl/>
        </w:rPr>
        <w:t xml:space="preserve"> على لسانه مرارا</w:t>
      </w:r>
      <w:r w:rsidR="007148E3" w:rsidRPr="00FF1DAA">
        <w:rPr>
          <w:rFonts w:ascii="Traditional Arabic" w:hAnsi="Traditional Arabic"/>
          <w:sz w:val="27"/>
          <w:rtl/>
        </w:rPr>
        <w:t>ً</w:t>
      </w:r>
      <w:r w:rsidRPr="00FF1DAA">
        <w:rPr>
          <w:rFonts w:ascii="Traditional Arabic" w:hAnsi="Traditional Arabic"/>
          <w:sz w:val="27"/>
          <w:rtl/>
        </w:rPr>
        <w:t xml:space="preserve"> في دعائه الصادق الحزين</w:t>
      </w:r>
      <w:r w:rsidR="007148E3" w:rsidRPr="00FF1DAA">
        <w:rPr>
          <w:rFonts w:ascii="Traditional Arabic" w:hAnsi="Traditional Arabic"/>
          <w:sz w:val="27"/>
          <w:rtl/>
        </w:rPr>
        <w:t>،</w:t>
      </w:r>
      <w:r w:rsidRPr="00FF1DAA">
        <w:rPr>
          <w:rFonts w:ascii="Traditional Arabic" w:hAnsi="Traditional Arabic"/>
          <w:sz w:val="27"/>
          <w:rtl/>
        </w:rPr>
        <w:t xml:space="preserve"> الممتلئ أسى</w:t>
      </w:r>
      <w:r w:rsidR="007148E3" w:rsidRPr="00FF1DAA">
        <w:rPr>
          <w:rFonts w:ascii="Traditional Arabic" w:hAnsi="Traditional Arabic"/>
          <w:sz w:val="27"/>
          <w:rtl/>
        </w:rPr>
        <w:t>ً</w:t>
      </w:r>
      <w:r w:rsidRPr="00FF1DAA">
        <w:rPr>
          <w:rFonts w:ascii="Traditional Arabic" w:hAnsi="Traditional Arabic"/>
          <w:sz w:val="27"/>
          <w:rtl/>
        </w:rPr>
        <w:t xml:space="preserve"> وحسرة</w:t>
      </w:r>
      <w:r w:rsidR="007148E3" w:rsidRPr="00FF1DAA">
        <w:rPr>
          <w:rFonts w:ascii="Traditional Arabic" w:hAnsi="Traditional Arabic"/>
          <w:sz w:val="27"/>
          <w:rtl/>
        </w:rPr>
        <w:t>ً،</w:t>
      </w:r>
      <w:r w:rsidRPr="00FF1DAA">
        <w:rPr>
          <w:rFonts w:ascii="Traditional Arabic" w:hAnsi="Traditional Arabic"/>
          <w:sz w:val="27"/>
          <w:rtl/>
        </w:rPr>
        <w:t xml:space="preserve"> و</w:t>
      </w:r>
      <w:r w:rsidR="00857565" w:rsidRPr="00FF1DAA">
        <w:rPr>
          <w:rFonts w:ascii="Traditional Arabic" w:hAnsi="Traditional Arabic"/>
          <w:sz w:val="27"/>
          <w:rtl/>
        </w:rPr>
        <w:t>لا شَكَّ</w:t>
      </w:r>
      <w:r w:rsidRPr="00FF1DAA">
        <w:rPr>
          <w:rFonts w:ascii="Traditional Arabic" w:hAnsi="Traditional Arabic"/>
          <w:sz w:val="27"/>
          <w:rtl/>
        </w:rPr>
        <w:t xml:space="preserve"> أنّ هذا التكرار يترافق مع دلالة الراء </w:t>
      </w:r>
      <w:r w:rsidRPr="00FF1DAA">
        <w:rPr>
          <w:rFonts w:ascii="Traditional Arabic" w:hAnsi="Traditional Arabic"/>
          <w:sz w:val="24"/>
          <w:szCs w:val="24"/>
          <w:rtl/>
        </w:rPr>
        <w:t>«</w:t>
      </w:r>
      <w:r w:rsidRPr="00FF1DAA">
        <w:rPr>
          <w:rFonts w:ascii="Traditional Arabic" w:hAnsi="Traditional Arabic"/>
          <w:sz w:val="27"/>
          <w:rtl/>
        </w:rPr>
        <w:t>الموحية بالاستمرار</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5"/>
      </w:r>
      <w:r w:rsidRPr="00FF1DAA">
        <w:rPr>
          <w:rFonts w:ascii="Traditional Arabic" w:hAnsi="Traditional Arabic"/>
          <w:sz w:val="27"/>
          <w:vertAlign w:val="superscript"/>
          <w:rtl/>
        </w:rPr>
        <w:t>)</w:t>
      </w:r>
      <w:r w:rsidR="00CD3222" w:rsidRPr="00FF1DAA">
        <w:rPr>
          <w:rFonts w:ascii="Traditional Arabic" w:hAnsi="Traditional Arabic" w:hint="cs"/>
          <w:sz w:val="27"/>
          <w:rtl/>
        </w:rPr>
        <w:t>،</w:t>
      </w:r>
      <w:r w:rsidRPr="00FF1DAA">
        <w:rPr>
          <w:rFonts w:ascii="Traditional Arabic" w:hAnsi="Traditional Arabic"/>
          <w:sz w:val="27"/>
          <w:rtl/>
        </w:rPr>
        <w:t xml:space="preserve"> و</w:t>
      </w:r>
      <w:r w:rsidR="00CD3222" w:rsidRPr="00FF1DAA">
        <w:rPr>
          <w:sz w:val="24"/>
          <w:szCs w:val="24"/>
          <w:rtl/>
        </w:rPr>
        <w:t>«</w:t>
      </w:r>
      <w:r w:rsidRPr="00FF1DAA">
        <w:rPr>
          <w:rFonts w:ascii="Traditional Arabic" w:hAnsi="Traditional Arabic"/>
          <w:sz w:val="27"/>
          <w:rtl/>
        </w:rPr>
        <w:t>الترجيع والتكرار</w:t>
      </w:r>
      <w:r w:rsidRPr="00FF1DAA">
        <w:rPr>
          <w:sz w:val="24"/>
          <w:szCs w:val="24"/>
          <w:rtl/>
        </w:rPr>
        <w:t>»</w:t>
      </w:r>
      <w:r w:rsidRPr="00FF1DAA">
        <w:rPr>
          <w:rFonts w:ascii="Traditional Arabic" w:hAnsi="Traditional Arabic"/>
          <w:sz w:val="27"/>
          <w:vertAlign w:val="superscript"/>
          <w:rtl/>
        </w:rPr>
        <w:t>(</w:t>
      </w:r>
      <w:r w:rsidRPr="00FF1DAA">
        <w:rPr>
          <w:rFonts w:ascii="Traditional Arabic" w:hAnsi="Traditional Arabic"/>
          <w:sz w:val="27"/>
          <w:vertAlign w:val="superscript"/>
          <w:rtl/>
        </w:rPr>
        <w:endnoteReference w:id="686"/>
      </w:r>
      <w:r w:rsidRPr="00FF1DAA">
        <w:rPr>
          <w:rFonts w:ascii="Traditional Arabic" w:hAnsi="Traditional Arabic"/>
          <w:sz w:val="27"/>
          <w:vertAlign w:val="superscript"/>
          <w:rtl/>
        </w:rPr>
        <w:t>)</w:t>
      </w:r>
      <w:r w:rsidRPr="00FF1DAA">
        <w:rPr>
          <w:rFonts w:ascii="Traditional Arabic" w:hAnsi="Traditional Arabic"/>
          <w:sz w:val="27"/>
          <w:rtl/>
        </w:rPr>
        <w:t>. فبالتالي يتضاعف تأثيره في الإفصاح عن مشاعر الضعف والاستكانة والخضوع للعبد</w:t>
      </w:r>
      <w:r w:rsidR="007148E3" w:rsidRPr="00FF1DAA">
        <w:rPr>
          <w:rFonts w:ascii="Traditional Arabic" w:hAnsi="Traditional Arabic"/>
          <w:sz w:val="27"/>
          <w:rtl/>
        </w:rPr>
        <w:t xml:space="preserve"> </w:t>
      </w:r>
      <w:r w:rsidRPr="00FF1DAA">
        <w:rPr>
          <w:rFonts w:ascii="Traditional Arabic" w:hAnsi="Traditional Arabic"/>
          <w:sz w:val="27"/>
          <w:rtl/>
        </w:rPr>
        <w:t>(زكريا) أمام جبروت الخالق.</w:t>
      </w:r>
    </w:p>
    <w:p w:rsidR="00076B96" w:rsidRPr="00FF1DAA" w:rsidRDefault="007148E3" w:rsidP="00F75131">
      <w:pPr>
        <w:rPr>
          <w:rFonts w:ascii="Traditional Arabic" w:hAnsi="Traditional Arabic"/>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 xml:space="preserve">لم </w:t>
      </w:r>
      <w:r w:rsidR="00076B96" w:rsidRPr="00FF1DAA">
        <w:rPr>
          <w:rFonts w:ascii="Times New Roman" w:hAnsi="Times New Roman"/>
          <w:kern w:val="28"/>
          <w:sz w:val="27"/>
          <w:rtl/>
        </w:rPr>
        <w:t>ي</w:t>
      </w:r>
      <w:r w:rsidR="00076B96" w:rsidRPr="00FF1DAA">
        <w:rPr>
          <w:rFonts w:ascii="Traditional Arabic" w:hAnsi="Traditional Arabic"/>
          <w:kern w:val="28"/>
          <w:sz w:val="27"/>
          <w:rtl/>
        </w:rPr>
        <w:t>توق</w:t>
      </w:r>
      <w:r w:rsidRPr="00FF1DAA">
        <w:rPr>
          <w:rFonts w:ascii="Traditional Arabic" w:hAnsi="Traditional Arabic"/>
          <w:kern w:val="28"/>
          <w:sz w:val="27"/>
          <w:rtl/>
        </w:rPr>
        <w:t>َّ</w:t>
      </w:r>
      <w:r w:rsidR="00076B96" w:rsidRPr="00FF1DAA">
        <w:rPr>
          <w:rFonts w:ascii="Traditional Arabic" w:hAnsi="Traditional Arabic"/>
          <w:kern w:val="28"/>
          <w:sz w:val="27"/>
          <w:rtl/>
        </w:rPr>
        <w:t>ف الأمر عند الو</w:t>
      </w:r>
      <w:r w:rsidRPr="00FF1DAA">
        <w:rPr>
          <w:rFonts w:ascii="Traditional Arabic" w:hAnsi="Traditional Arabic"/>
          <w:kern w:val="28"/>
          <w:sz w:val="27"/>
          <w:rtl/>
        </w:rPr>
        <w:t>َ</w:t>
      </w:r>
      <w:r w:rsidR="00076B96" w:rsidRPr="00FF1DAA">
        <w:rPr>
          <w:rFonts w:ascii="Traditional Arabic" w:hAnsi="Traditional Arabic"/>
          <w:kern w:val="28"/>
          <w:sz w:val="27"/>
          <w:rtl/>
        </w:rPr>
        <w:t>ع</w:t>
      </w:r>
      <w:r w:rsidRPr="00FF1DAA">
        <w:rPr>
          <w:rFonts w:ascii="Traditional Arabic" w:hAnsi="Traditional Arabic"/>
          <w:kern w:val="28"/>
          <w:sz w:val="27"/>
          <w:rtl/>
        </w:rPr>
        <w:t>ْ</w:t>
      </w:r>
      <w:r w:rsidR="00076B96" w:rsidRPr="00FF1DAA">
        <w:rPr>
          <w:rFonts w:ascii="Traditional Arabic" w:hAnsi="Traditional Arabic"/>
          <w:kern w:val="28"/>
          <w:sz w:val="27"/>
          <w:rtl/>
        </w:rPr>
        <w:t>ي فح</w:t>
      </w:r>
      <w:r w:rsidRPr="00FF1DAA">
        <w:rPr>
          <w:rFonts w:ascii="Traditional Arabic" w:hAnsi="Traditional Arabic"/>
          <w:kern w:val="28"/>
          <w:sz w:val="27"/>
          <w:rtl/>
        </w:rPr>
        <w:t>َ</w:t>
      </w:r>
      <w:r w:rsidR="00076B96" w:rsidRPr="00FF1DAA">
        <w:rPr>
          <w:rFonts w:ascii="Traditional Arabic" w:hAnsi="Traditional Arabic"/>
          <w:kern w:val="28"/>
          <w:sz w:val="27"/>
          <w:rtl/>
        </w:rPr>
        <w:t>س</w:t>
      </w:r>
      <w:r w:rsidRPr="00FF1DAA">
        <w:rPr>
          <w:rFonts w:ascii="Traditional Arabic" w:hAnsi="Traditional Arabic"/>
          <w:kern w:val="28"/>
          <w:sz w:val="27"/>
          <w:rtl/>
        </w:rPr>
        <w:t>ْ</w:t>
      </w:r>
      <w:r w:rsidR="00076B96" w:rsidRPr="00FF1DAA">
        <w:rPr>
          <w:rFonts w:ascii="Traditional Arabic" w:hAnsi="Traditional Arabic"/>
          <w:kern w:val="28"/>
          <w:sz w:val="27"/>
          <w:rtl/>
        </w:rPr>
        <w:t>ب</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بل قام زكر</w:t>
      </w:r>
      <w:r w:rsidR="00076B96" w:rsidRPr="00FF1DAA">
        <w:rPr>
          <w:rFonts w:ascii="Times New Roman" w:hAnsi="Times New Roman"/>
          <w:kern w:val="28"/>
          <w:sz w:val="27"/>
          <w:rtl/>
        </w:rPr>
        <w:t>ي</w:t>
      </w:r>
      <w:r w:rsidR="00076B96" w:rsidRPr="00FF1DAA">
        <w:rPr>
          <w:rFonts w:ascii="Traditional Arabic" w:hAnsi="Traditional Arabic"/>
          <w:kern w:val="28"/>
          <w:sz w:val="27"/>
          <w:rtl/>
        </w:rPr>
        <w:t>ا بتنظ</w:t>
      </w:r>
      <w:r w:rsidR="00076B96" w:rsidRPr="00FF1DAA">
        <w:rPr>
          <w:rFonts w:ascii="Times New Roman" w:hAnsi="Times New Roman"/>
          <w:kern w:val="28"/>
          <w:sz w:val="27"/>
          <w:rtl/>
        </w:rPr>
        <w:t>ي</w:t>
      </w:r>
      <w:r w:rsidR="00076B96" w:rsidRPr="00FF1DAA">
        <w:rPr>
          <w:rFonts w:ascii="Traditional Arabic" w:hAnsi="Traditional Arabic"/>
          <w:kern w:val="28"/>
          <w:sz w:val="27"/>
          <w:rtl/>
        </w:rPr>
        <w:t>مه عبر</w:t>
      </w:r>
      <w:r w:rsidRPr="00FF1DAA">
        <w:rPr>
          <w:rFonts w:ascii="Traditional Arabic" w:hAnsi="Traditional Arabic"/>
          <w:kern w:val="28"/>
          <w:sz w:val="27"/>
          <w:rtl/>
        </w:rPr>
        <w:t xml:space="preserve"> </w:t>
      </w:r>
      <w:r w:rsidR="00076B96" w:rsidRPr="00FF1DAA">
        <w:rPr>
          <w:rFonts w:ascii="Traditional Arabic" w:hAnsi="Traditional Arabic"/>
          <w:kern w:val="28"/>
          <w:sz w:val="27"/>
          <w:rtl/>
        </w:rPr>
        <w:t>الطلب للذر</w:t>
      </w:r>
      <w:r w:rsidRPr="00FF1DAA">
        <w:rPr>
          <w:rFonts w:ascii="Traditional Arabic" w:hAnsi="Traditional Arabic"/>
          <w:kern w:val="28"/>
          <w:sz w:val="27"/>
          <w:rtl/>
        </w:rPr>
        <w:t>ِّ</w:t>
      </w:r>
      <w:r w:rsidR="00076B96" w:rsidRPr="00FF1DAA">
        <w:rPr>
          <w:rFonts w:ascii="Times New Roman" w:hAnsi="Times New Roman"/>
          <w:kern w:val="28"/>
          <w:sz w:val="27"/>
          <w:rtl/>
        </w:rPr>
        <w:t>ي</w:t>
      </w:r>
      <w:r w:rsidR="00076B96" w:rsidRPr="00FF1DAA">
        <w:rPr>
          <w:rFonts w:ascii="Traditional Arabic" w:hAnsi="Traditional Arabic"/>
          <w:kern w:val="28"/>
          <w:sz w:val="27"/>
          <w:rtl/>
        </w:rPr>
        <w:t>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تحقيقا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لغاية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أسمى</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وهي استمرار الدعوة في م</w:t>
      </w:r>
      <w:r w:rsidRPr="00FF1DAA">
        <w:rPr>
          <w:rFonts w:ascii="Traditional Arabic" w:hAnsi="Traditional Arabic"/>
          <w:kern w:val="28"/>
          <w:sz w:val="27"/>
          <w:rtl/>
        </w:rPr>
        <w:t>َ</w:t>
      </w:r>
      <w:r w:rsidR="00076B96" w:rsidRPr="00FF1DAA">
        <w:rPr>
          <w:rFonts w:ascii="Traditional Arabic" w:hAnsi="Traditional Arabic"/>
          <w:kern w:val="28"/>
          <w:sz w:val="27"/>
          <w:rtl/>
        </w:rPr>
        <w:t>ن</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بعده:</w:t>
      </w:r>
      <w:r w:rsidR="00076B96" w:rsidRPr="00FF1DAA">
        <w:rPr>
          <w:rStyle w:val="afffffffff5"/>
          <w:rFonts w:ascii="Times New Roman" w:hAnsi="Times New Roman"/>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رِثُنِي و</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رِثُ مِنْ آلِ 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عْقُوبَ و</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اجْعَلْهُ رَبِّ رَضِي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w:t>
      </w:r>
      <w:r w:rsidRPr="00FF1DAA">
        <w:rPr>
          <w:rFonts w:ascii="Traditional Arabic" w:hAnsi="Traditional Arabic"/>
          <w:b/>
          <w:bCs/>
          <w:kern w:val="28"/>
          <w:sz w:val="27"/>
          <w:rtl/>
        </w:rPr>
        <w:t>ً</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(مريم: 6)</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فجاءته البشارة بقوله تعالى:</w:t>
      </w:r>
      <w:r w:rsidR="00076B96" w:rsidRPr="00FF1DAA">
        <w:rPr>
          <w:rStyle w:val="afffffffff5"/>
          <w:rFonts w:ascii="Traditional Arabic" w:hAnsi="Traditional Arabic"/>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 زَكَرِي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 إِنَّا نُبَشِّرُكَ بِغُلا</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مٍ اسْمُهُ يحْي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ى لَمْ‏ نَجْعَلْ لَهُ مِنْ قَبْلُ سَمِيّاً</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(مريم: 7</w:t>
      </w:r>
      <w:r w:rsidR="00076B96" w:rsidRPr="00FF1DAA">
        <w:rPr>
          <w:rFonts w:ascii="Traditional Arabic" w:hAnsi="Traditional Arabic"/>
          <w:sz w:val="27"/>
          <w:rtl/>
        </w:rPr>
        <w:t>).</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وكذلك في مريم</w:t>
      </w:r>
      <w:r w:rsidR="00D30004" w:rsidRPr="00FF1DAA">
        <w:rPr>
          <w:rFonts w:ascii="Mosawi" w:hAnsi="Mosawi" w:cs="Mosawi"/>
        </w:rPr>
        <w:t>÷</w:t>
      </w:r>
      <w:r w:rsidR="00D30004" w:rsidRPr="00FF1DAA">
        <w:rPr>
          <w:rFonts w:ascii="Traditional Arabic" w:hAnsi="Traditional Arabic"/>
          <w:kern w:val="28"/>
          <w:sz w:val="27"/>
          <w:rtl/>
        </w:rPr>
        <w:t>،</w:t>
      </w:r>
      <w:r w:rsidRPr="00FF1DAA">
        <w:rPr>
          <w:rFonts w:ascii="Traditional Arabic" w:hAnsi="Traditional Arabic"/>
          <w:kern w:val="28"/>
          <w:sz w:val="27"/>
          <w:rtl/>
        </w:rPr>
        <w:t xml:space="preserve"> حيث عبّ</w:t>
      </w:r>
      <w:r w:rsidR="00D30004" w:rsidRPr="00FF1DAA">
        <w:rPr>
          <w:rFonts w:ascii="Traditional Arabic" w:hAnsi="Traditional Arabic"/>
          <w:kern w:val="28"/>
          <w:sz w:val="27"/>
          <w:rtl/>
        </w:rPr>
        <w:t>َ</w:t>
      </w:r>
      <w:r w:rsidRPr="00FF1DAA">
        <w:rPr>
          <w:rFonts w:ascii="Traditional Arabic" w:hAnsi="Traditional Arabic"/>
          <w:kern w:val="28"/>
          <w:sz w:val="27"/>
          <w:rtl/>
        </w:rPr>
        <w:t>ر</w:t>
      </w:r>
      <w:r w:rsidR="00D30004" w:rsidRPr="00FF1DAA">
        <w:rPr>
          <w:rFonts w:ascii="Traditional Arabic" w:hAnsi="Traditional Arabic"/>
          <w:kern w:val="28"/>
          <w:sz w:val="27"/>
          <w:rtl/>
        </w:rPr>
        <w:t>َ</w:t>
      </w:r>
      <w:r w:rsidRPr="00FF1DAA">
        <w:rPr>
          <w:rFonts w:ascii="Traditional Arabic" w:hAnsi="Traditional Arabic"/>
          <w:kern w:val="28"/>
          <w:sz w:val="27"/>
          <w:rtl/>
        </w:rPr>
        <w:t>ت</w:t>
      </w:r>
      <w:r w:rsidR="00D30004" w:rsidRPr="00FF1DAA">
        <w:rPr>
          <w:rFonts w:ascii="Traditional Arabic" w:hAnsi="Traditional Arabic"/>
          <w:kern w:val="28"/>
          <w:sz w:val="27"/>
          <w:rtl/>
        </w:rPr>
        <w:t>ْ</w:t>
      </w:r>
      <w:r w:rsidRPr="00FF1DAA">
        <w:rPr>
          <w:rFonts w:ascii="Traditional Arabic" w:hAnsi="Traditional Arabic"/>
          <w:kern w:val="28"/>
          <w:sz w:val="27"/>
          <w:rtl/>
        </w:rPr>
        <w:t xml:space="preserve"> عن عمق شعورها و</w:t>
      </w:r>
      <w:r w:rsidR="00D30004" w:rsidRPr="00FF1DAA">
        <w:rPr>
          <w:rFonts w:ascii="Traditional Arabic" w:hAnsi="Traditional Arabic"/>
          <w:kern w:val="28"/>
          <w:sz w:val="27"/>
          <w:rtl/>
        </w:rPr>
        <w:t>إ</w:t>
      </w:r>
      <w:r w:rsidRPr="00FF1DAA">
        <w:rPr>
          <w:rFonts w:ascii="Traditional Arabic" w:hAnsi="Traditional Arabic"/>
          <w:kern w:val="28"/>
          <w:sz w:val="27"/>
          <w:rtl/>
        </w:rPr>
        <w:t>حساسها بطلبها الموت والنسيان من ذاكرة الوجود</w:t>
      </w:r>
      <w:r w:rsidR="00D30004" w:rsidRPr="00FF1DAA">
        <w:rPr>
          <w:rFonts w:ascii="Traditional Arabic" w:hAnsi="Traditional Arabic"/>
          <w:kern w:val="28"/>
          <w:sz w:val="27"/>
          <w:rtl/>
        </w:rPr>
        <w:t>،</w:t>
      </w:r>
      <w:r w:rsidRPr="00FF1DAA">
        <w:rPr>
          <w:rFonts w:ascii="Traditional Arabic" w:hAnsi="Traditional Arabic"/>
          <w:kern w:val="28"/>
          <w:sz w:val="27"/>
          <w:rtl/>
        </w:rPr>
        <w:t xml:space="preserve"> </w:t>
      </w:r>
      <w:r w:rsidR="00D30004" w:rsidRPr="00FF1DAA">
        <w:rPr>
          <w:rFonts w:ascii="Traditional Arabic" w:hAnsi="Traditional Arabic"/>
          <w:kern w:val="28"/>
          <w:sz w:val="27"/>
          <w:rtl/>
        </w:rPr>
        <w:t xml:space="preserve">كما في </w:t>
      </w:r>
      <w:r w:rsidRPr="00FF1DAA">
        <w:rPr>
          <w:rFonts w:ascii="Traditional Arabic" w:hAnsi="Traditional Arabic"/>
          <w:kern w:val="28"/>
          <w:sz w:val="27"/>
          <w:rtl/>
        </w:rPr>
        <w:t xml:space="preserve">قوله تعالى: </w:t>
      </w:r>
      <w:r w:rsidRPr="00FF1DAA">
        <w:rPr>
          <w:rFonts w:ascii="Mosawi" w:hAnsi="Mosawi" w:cs="Mosawi"/>
          <w:sz w:val="24"/>
          <w:szCs w:val="24"/>
          <w:rtl/>
        </w:rPr>
        <w:t>﴿</w:t>
      </w:r>
      <w:r w:rsidRPr="00FF1DAA">
        <w:rPr>
          <w:rFonts w:ascii="Traditional Arabic" w:hAnsi="Traditional Arabic"/>
          <w:b/>
          <w:bCs/>
          <w:kern w:val="28"/>
          <w:sz w:val="27"/>
          <w:rtl/>
        </w:rPr>
        <w:t>فَأَج</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اءَهَا الْم</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خ</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اضُ إِل</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ى جِذْعِ النَّخْلَةِ ق</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الَتْ ي</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ا لَي</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تَنِ</w:t>
      </w:r>
      <w:r w:rsidRPr="00FF1DAA">
        <w:rPr>
          <w:rFonts w:ascii="Times New Roman" w:hAnsi="Times New Roman"/>
          <w:b/>
          <w:bCs/>
          <w:kern w:val="28"/>
          <w:sz w:val="27"/>
          <w:rtl/>
        </w:rPr>
        <w:t>ي</w:t>
      </w:r>
      <w:r w:rsidRPr="00FF1DAA">
        <w:rPr>
          <w:rFonts w:ascii="Traditional Arabic" w:hAnsi="Traditional Arabic"/>
          <w:b/>
          <w:bCs/>
          <w:kern w:val="28"/>
          <w:sz w:val="27"/>
          <w:rtl/>
        </w:rPr>
        <w:t xml:space="preserve"> مِتُّ قَبْلَ ه</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ذ</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ا و</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كُنْتُ نَسْياً مَنْسِي</w:t>
      </w:r>
      <w:r w:rsidR="00D30004" w:rsidRPr="00FF1DAA">
        <w:rPr>
          <w:rFonts w:ascii="Traditional Arabic" w:hAnsi="Traditional Arabic"/>
          <w:b/>
          <w:bCs/>
          <w:kern w:val="28"/>
          <w:sz w:val="27"/>
          <w:rtl/>
        </w:rPr>
        <w:t>ّ</w:t>
      </w:r>
      <w:r w:rsidRPr="00FF1DAA">
        <w:rPr>
          <w:rFonts w:ascii="Traditional Arabic" w:hAnsi="Traditional Arabic"/>
          <w:b/>
          <w:bCs/>
          <w:kern w:val="28"/>
          <w:sz w:val="27"/>
          <w:rtl/>
        </w:rPr>
        <w:t>ا</w:t>
      </w:r>
      <w:r w:rsidR="00D30004" w:rsidRPr="00FF1DAA">
        <w:rPr>
          <w:rFonts w:ascii="Traditional Arabic" w:hAnsi="Traditional Arabic"/>
          <w:b/>
          <w:bCs/>
          <w:kern w:val="28"/>
          <w:sz w:val="27"/>
          <w:rtl/>
        </w:rPr>
        <w:t>ً</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(مريم: 23). </w:t>
      </w:r>
    </w:p>
    <w:p w:rsidR="00076B96" w:rsidRPr="00FF1DAA" w:rsidRDefault="00D30004" w:rsidP="00F75131">
      <w:pPr>
        <w:rPr>
          <w:rFonts w:ascii="Traditional Arabic" w:hAnsi="Traditional Arabic"/>
          <w:kern w:val="28"/>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نلاحظ في هذه الآية المباركة سيطرة مشاعر اليأس والموت على مريم بتمن</w:t>
      </w:r>
      <w:r w:rsidRPr="00FF1DAA">
        <w:rPr>
          <w:rFonts w:ascii="Traditional Arabic" w:hAnsi="Traditional Arabic"/>
          <w:kern w:val="28"/>
          <w:sz w:val="27"/>
          <w:rtl/>
        </w:rPr>
        <w:t>ِّ</w:t>
      </w:r>
      <w:r w:rsidR="00076B96" w:rsidRPr="00FF1DAA">
        <w:rPr>
          <w:rFonts w:ascii="Traditional Arabic" w:hAnsi="Traditional Arabic"/>
          <w:kern w:val="28"/>
          <w:sz w:val="27"/>
          <w:rtl/>
        </w:rPr>
        <w:t>يها الموت</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تعبيرا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عن تجر</w:t>
      </w:r>
      <w:r w:rsidRPr="00FF1DAA">
        <w:rPr>
          <w:rFonts w:ascii="Traditional Arabic" w:hAnsi="Traditional Arabic"/>
          <w:kern w:val="28"/>
          <w:sz w:val="27"/>
          <w:rtl/>
        </w:rPr>
        <w:t>ُّ</w:t>
      </w:r>
      <w:r w:rsidR="00076B96" w:rsidRPr="00FF1DAA">
        <w:rPr>
          <w:rFonts w:ascii="Traditional Arabic" w:hAnsi="Traditional Arabic"/>
          <w:kern w:val="28"/>
          <w:sz w:val="27"/>
          <w:rtl/>
        </w:rPr>
        <w:t>عها واقعا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م</w:t>
      </w:r>
      <w:r w:rsidR="00CD3222" w:rsidRPr="00FF1DAA">
        <w:rPr>
          <w:rFonts w:ascii="Traditional Arabic" w:hAnsi="Traditional Arabic" w:hint="cs"/>
          <w:kern w:val="28"/>
          <w:sz w:val="27"/>
          <w:rtl/>
        </w:rPr>
        <w:t>ُ</w:t>
      </w:r>
      <w:r w:rsidR="00076B96" w:rsidRPr="00FF1DAA">
        <w:rPr>
          <w:rFonts w:ascii="Traditional Arabic" w:hAnsi="Traditional Arabic"/>
          <w:kern w:val="28"/>
          <w:sz w:val="27"/>
          <w:rtl/>
        </w:rPr>
        <w:t>خ</w:t>
      </w:r>
      <w:r w:rsidR="00CD3222" w:rsidRPr="00FF1DAA">
        <w:rPr>
          <w:rFonts w:ascii="Traditional Arabic" w:hAnsi="Traditional Arabic" w:hint="cs"/>
          <w:kern w:val="28"/>
          <w:sz w:val="27"/>
          <w:rtl/>
        </w:rPr>
        <w:t>ْ</w:t>
      </w:r>
      <w:r w:rsidR="00076B96" w:rsidRPr="00FF1DAA">
        <w:rPr>
          <w:rFonts w:ascii="Traditional Arabic" w:hAnsi="Traditional Arabic"/>
          <w:kern w:val="28"/>
          <w:sz w:val="27"/>
          <w:rtl/>
        </w:rPr>
        <w:t>ز</w:t>
      </w:r>
      <w:r w:rsidR="00CD3222" w:rsidRPr="00FF1DAA">
        <w:rPr>
          <w:rFonts w:ascii="Traditional Arabic" w:hAnsi="Traditional Arabic" w:hint="cs"/>
          <w:kern w:val="28"/>
          <w:sz w:val="27"/>
          <w:rtl/>
        </w:rPr>
        <w:t>ِ</w:t>
      </w:r>
      <w:r w:rsidR="00076B96" w:rsidRPr="00FF1DAA">
        <w:rPr>
          <w:rFonts w:ascii="Traditional Arabic" w:hAnsi="Traditional Arabic"/>
          <w:kern w:val="28"/>
          <w:sz w:val="27"/>
          <w:rtl/>
        </w:rPr>
        <w:t>يا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لا ي</w:t>
      </w:r>
      <w:r w:rsidR="00CD3222" w:rsidRPr="00FF1DAA">
        <w:rPr>
          <w:rFonts w:ascii="Traditional Arabic" w:hAnsi="Traditional Arabic" w:hint="cs"/>
          <w:kern w:val="28"/>
          <w:sz w:val="27"/>
          <w:rtl/>
        </w:rPr>
        <w:t>ُ</w:t>
      </w:r>
      <w:r w:rsidR="00076B96" w:rsidRPr="00FF1DAA">
        <w:rPr>
          <w:rFonts w:ascii="Traditional Arabic" w:hAnsi="Traditional Arabic"/>
          <w:kern w:val="28"/>
          <w:sz w:val="27"/>
          <w:rtl/>
        </w:rPr>
        <w:t>طاق</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فضلا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عن تكثيف حرف التاء في أفعال الآية: (قالَتْ، لَيتَنِي، مِتُّ، كُنْتُ) الموحية بمعاني</w:t>
      </w:r>
      <w:r w:rsidR="00076B96" w:rsidRPr="00FF1DAA">
        <w:rPr>
          <w:sz w:val="27"/>
          <w:rtl/>
        </w:rPr>
        <w:t xml:space="preserve"> </w:t>
      </w:r>
      <w:r w:rsidR="00076B96" w:rsidRPr="00FF1DAA">
        <w:rPr>
          <w:sz w:val="24"/>
          <w:szCs w:val="24"/>
          <w:rtl/>
        </w:rPr>
        <w:t>«</w:t>
      </w:r>
      <w:r w:rsidR="00076B96" w:rsidRPr="00FF1DAA">
        <w:rPr>
          <w:rFonts w:ascii="Traditional Arabic" w:hAnsi="Traditional Arabic"/>
          <w:kern w:val="28"/>
          <w:sz w:val="27"/>
          <w:rtl/>
        </w:rPr>
        <w:t>الرق</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ة والضعف والتفاهة وانحباس النفس </w:t>
      </w:r>
      <w:r w:rsidRPr="00FF1DAA">
        <w:rPr>
          <w:rFonts w:ascii="Traditional Arabic" w:hAnsi="Traditional Arabic"/>
          <w:kern w:val="28"/>
          <w:sz w:val="27"/>
          <w:rtl/>
        </w:rPr>
        <w:t>أ</w:t>
      </w:r>
      <w:r w:rsidR="00076B96" w:rsidRPr="00FF1DAA">
        <w:rPr>
          <w:rFonts w:ascii="Traditional Arabic" w:hAnsi="Traditional Arabic"/>
          <w:kern w:val="28"/>
          <w:sz w:val="27"/>
          <w:rtl/>
        </w:rPr>
        <w:t>ثناء خروج صوتها</w:t>
      </w:r>
      <w:r w:rsidR="00076B96" w:rsidRPr="00FF1DAA">
        <w:rPr>
          <w:sz w:val="24"/>
          <w:szCs w:val="24"/>
          <w:rtl/>
        </w:rPr>
        <w:t>»</w:t>
      </w:r>
      <w:r w:rsidR="00076B96" w:rsidRPr="00FF1DAA">
        <w:rPr>
          <w:sz w:val="27"/>
          <w:vertAlign w:val="superscript"/>
          <w:rtl/>
        </w:rPr>
        <w:t>(</w:t>
      </w:r>
      <w:r w:rsidR="00076B96" w:rsidRPr="00FF1DAA">
        <w:rPr>
          <w:rStyle w:val="ac"/>
          <w:sz w:val="27"/>
          <w:rtl/>
        </w:rPr>
        <w:endnoteReference w:id="687"/>
      </w:r>
      <w:r w:rsidR="00076B96" w:rsidRPr="00FF1DAA">
        <w:rPr>
          <w:sz w:val="27"/>
          <w:vertAlign w:val="superscript"/>
          <w:rtl/>
        </w:rPr>
        <w:t>)</w:t>
      </w:r>
      <w:r w:rsidRPr="00FF1DAA">
        <w:rPr>
          <w:rFonts w:ascii="Traditional Arabic" w:hAnsi="Traditional Arabic"/>
          <w:kern w:val="28"/>
          <w:sz w:val="27"/>
          <w:rtl/>
        </w:rPr>
        <w:t xml:space="preserve">، </w:t>
      </w:r>
      <w:r w:rsidR="00076B96" w:rsidRPr="00FF1DAA">
        <w:rPr>
          <w:rFonts w:ascii="Traditional Arabic" w:hAnsi="Traditional Arabic"/>
          <w:kern w:val="28"/>
          <w:sz w:val="27"/>
          <w:rtl/>
        </w:rPr>
        <w:t>فكأن انحباس النفس أثناء خروج صوتها يتماثل مع شعور ووجدان مريم الخانق</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وواقعها المحبط</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حيث لا تقوى على مواجهة الواقع</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وتكون حبيسة الزمان والمكان. ثم</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يأتي تكرار حرف السين في نسيا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منسي</w:t>
      </w:r>
      <w:r w:rsidRPr="00FF1DAA">
        <w:rPr>
          <w:rFonts w:ascii="Traditional Arabic" w:hAnsi="Traditional Arabic"/>
          <w:kern w:val="28"/>
          <w:sz w:val="27"/>
          <w:rtl/>
        </w:rPr>
        <w:t>ّ</w:t>
      </w:r>
      <w:r w:rsidR="00076B96" w:rsidRPr="00FF1DAA">
        <w:rPr>
          <w:rFonts w:ascii="Traditional Arabic" w:hAnsi="Traditional Arabic"/>
          <w:kern w:val="28"/>
          <w:sz w:val="27"/>
          <w:rtl/>
        </w:rPr>
        <w:t>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00076B96" w:rsidRPr="00FF1DAA">
        <w:rPr>
          <w:sz w:val="24"/>
          <w:szCs w:val="24"/>
          <w:rtl/>
        </w:rPr>
        <w:t>«</w:t>
      </w:r>
      <w:r w:rsidR="00076B96" w:rsidRPr="00FF1DAA">
        <w:rPr>
          <w:rFonts w:ascii="Traditional Arabic" w:hAnsi="Traditional Arabic"/>
          <w:kern w:val="28"/>
          <w:sz w:val="27"/>
          <w:rtl/>
        </w:rPr>
        <w:t>الموحي بالضعف والرق</w:t>
      </w:r>
      <w:r w:rsidRPr="00FF1DAA">
        <w:rPr>
          <w:rFonts w:ascii="Traditional Arabic" w:hAnsi="Traditional Arabic"/>
          <w:kern w:val="28"/>
          <w:sz w:val="27"/>
          <w:rtl/>
        </w:rPr>
        <w:t>ّ</w:t>
      </w:r>
      <w:r w:rsidR="00076B96" w:rsidRPr="00FF1DAA">
        <w:rPr>
          <w:rFonts w:ascii="Traditional Arabic" w:hAnsi="Traditional Arabic"/>
          <w:kern w:val="28"/>
          <w:sz w:val="27"/>
          <w:rtl/>
        </w:rPr>
        <w:t>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والدال</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على الحركة والس</w:t>
      </w:r>
      <w:r w:rsidRPr="00FF1DAA">
        <w:rPr>
          <w:rFonts w:ascii="Traditional Arabic" w:hAnsi="Traditional Arabic"/>
          <w:kern w:val="28"/>
          <w:sz w:val="27"/>
          <w:rtl/>
        </w:rPr>
        <w:t>َّ</w:t>
      </w:r>
      <w:r w:rsidR="00076B96" w:rsidRPr="00FF1DAA">
        <w:rPr>
          <w:rFonts w:ascii="Traditional Arabic" w:hAnsi="Traditional Arabic"/>
          <w:kern w:val="28"/>
          <w:sz w:val="27"/>
          <w:rtl/>
        </w:rPr>
        <w:t>ي</w:t>
      </w:r>
      <w:r w:rsidRPr="00FF1DAA">
        <w:rPr>
          <w:rFonts w:ascii="Traditional Arabic" w:hAnsi="Traditional Arabic"/>
          <w:kern w:val="28"/>
          <w:sz w:val="27"/>
          <w:rtl/>
        </w:rPr>
        <w:t>ْ</w:t>
      </w:r>
      <w:r w:rsidR="00076B96" w:rsidRPr="00FF1DAA">
        <w:rPr>
          <w:rFonts w:ascii="Traditional Arabic" w:hAnsi="Traditional Arabic"/>
          <w:kern w:val="28"/>
          <w:sz w:val="27"/>
          <w:rtl/>
        </w:rPr>
        <w:t>ر والامتداد</w:t>
      </w:r>
      <w:r w:rsidR="00076B96" w:rsidRPr="00FF1DAA">
        <w:rPr>
          <w:sz w:val="24"/>
          <w:szCs w:val="24"/>
          <w:rtl/>
        </w:rPr>
        <w:t>»</w:t>
      </w:r>
      <w:r w:rsidR="00076B96" w:rsidRPr="00FF1DAA">
        <w:rPr>
          <w:sz w:val="27"/>
          <w:vertAlign w:val="superscript"/>
          <w:rtl/>
        </w:rPr>
        <w:t>(</w:t>
      </w:r>
      <w:r w:rsidR="00076B96" w:rsidRPr="00FF1DAA">
        <w:rPr>
          <w:rStyle w:val="ac"/>
          <w:sz w:val="27"/>
          <w:rtl/>
        </w:rPr>
        <w:endnoteReference w:id="688"/>
      </w:r>
      <w:r w:rsidR="00076B96" w:rsidRPr="00FF1DAA">
        <w:rPr>
          <w:sz w:val="27"/>
          <w:vertAlign w:val="superscript"/>
          <w:rtl/>
        </w:rPr>
        <w:t>)</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أي الحركة من الداخل</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ومن نفس</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ضعيفة ورقيقة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Pr="00FF1DAA">
        <w:rPr>
          <w:rFonts w:ascii="Traditional Arabic" w:hAnsi="Traditional Arabic"/>
          <w:kern w:val="28"/>
          <w:sz w:val="27"/>
          <w:rtl/>
        </w:rPr>
        <w:t>إ</w:t>
      </w:r>
      <w:r w:rsidR="00076B96" w:rsidRPr="00FF1DAA">
        <w:rPr>
          <w:rFonts w:ascii="Traditional Arabic" w:hAnsi="Traditional Arabic"/>
          <w:kern w:val="28"/>
          <w:sz w:val="27"/>
          <w:rtl/>
        </w:rPr>
        <w:t>لى الخارج</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وإلى الامتداد</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وإلى الموت والنسيان. فكأنما تريد الانفلات من الزمان والمكان</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والانطلاق والسير إلى الامتداد</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وإلى اللانهاية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والتواري في طي</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الموت والنسيان. فقد كان تعبيرها بالموت والنسيان دالا</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00726239" w:rsidRPr="00FF1DAA">
        <w:rPr>
          <w:rFonts w:ascii="Traditional Arabic" w:hAnsi="Traditional Arabic"/>
          <w:kern w:val="28"/>
          <w:sz w:val="27"/>
          <w:rtl/>
        </w:rPr>
        <w:t>على</w:t>
      </w:r>
      <w:r w:rsidR="00076B96" w:rsidRPr="00FF1DAA">
        <w:rPr>
          <w:rFonts w:ascii="Traditional Arabic" w:hAnsi="Traditional Arabic"/>
          <w:kern w:val="28"/>
          <w:sz w:val="27"/>
          <w:rtl/>
        </w:rPr>
        <w:t xml:space="preserve"> و</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ع</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يها الذاتي العميق والمرير حق</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ا</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لذلك تدارك أمر</w:t>
      </w:r>
      <w:r w:rsidR="00CD3222" w:rsidRPr="00FF1DAA">
        <w:rPr>
          <w:rFonts w:ascii="Traditional Arabic" w:hAnsi="Traditional Arabic" w:hint="cs"/>
          <w:kern w:val="28"/>
          <w:sz w:val="27"/>
          <w:rtl/>
        </w:rPr>
        <w:t>َ</w:t>
      </w:r>
      <w:r w:rsidR="00076B96" w:rsidRPr="00FF1DAA">
        <w:rPr>
          <w:rFonts w:ascii="Traditional Arabic" w:hAnsi="Traditional Arabic"/>
          <w:kern w:val="28"/>
          <w:sz w:val="27"/>
          <w:rtl/>
        </w:rPr>
        <w:t>ها ربّ</w:t>
      </w:r>
      <w:r w:rsidR="00CD3222" w:rsidRPr="00FF1DAA">
        <w:rPr>
          <w:rFonts w:ascii="Traditional Arabic" w:hAnsi="Traditional Arabic" w:hint="cs"/>
          <w:kern w:val="28"/>
          <w:sz w:val="27"/>
          <w:rtl/>
        </w:rPr>
        <w:t>ُ</w:t>
      </w:r>
      <w:r w:rsidR="00076B96" w:rsidRPr="00FF1DAA">
        <w:rPr>
          <w:rFonts w:ascii="Traditional Arabic" w:hAnsi="Traditional Arabic"/>
          <w:kern w:val="28"/>
          <w:sz w:val="27"/>
          <w:rtl/>
        </w:rPr>
        <w:t>ها</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وقام بتنظيم وإدارة تلك الأحاسيس هو بنفسه</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خلافا</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ل</w:t>
      </w:r>
      <w:r w:rsidR="00726239" w:rsidRPr="00FF1DAA">
        <w:rPr>
          <w:rFonts w:ascii="Traditional Arabic" w:hAnsi="Traditional Arabic"/>
          <w:kern w:val="28"/>
          <w:sz w:val="27"/>
          <w:rtl/>
        </w:rPr>
        <w:t>ل</w:t>
      </w:r>
      <w:r w:rsidR="00076B96" w:rsidRPr="00FF1DAA">
        <w:rPr>
          <w:rFonts w:ascii="Traditional Arabic" w:hAnsi="Traditional Arabic"/>
          <w:kern w:val="28"/>
          <w:sz w:val="27"/>
          <w:rtl/>
        </w:rPr>
        <w:t>أنبياء السابقين ـ نظرا</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لأنها لم تكن من الأنب</w:t>
      </w:r>
      <w:r w:rsidR="00076B96" w:rsidRPr="00FF1DAA">
        <w:rPr>
          <w:rFonts w:ascii="Times New Roman" w:hAnsi="Times New Roman"/>
          <w:kern w:val="28"/>
          <w:sz w:val="27"/>
          <w:rtl/>
        </w:rPr>
        <w:t>ي</w:t>
      </w:r>
      <w:r w:rsidR="00076B96" w:rsidRPr="00FF1DAA">
        <w:rPr>
          <w:rFonts w:ascii="Traditional Arabic" w:hAnsi="Traditional Arabic"/>
          <w:kern w:val="28"/>
          <w:sz w:val="27"/>
          <w:rtl/>
        </w:rPr>
        <w:t>اء</w:t>
      </w:r>
      <w:r w:rsidR="00726239" w:rsidRPr="00FF1DAA">
        <w:rPr>
          <w:rFonts w:ascii="Traditional Arabic" w:hAnsi="Traditional Arabic"/>
          <w:kern w:val="28"/>
          <w:sz w:val="27"/>
          <w:rtl/>
        </w:rPr>
        <w:t xml:space="preserve"> ـ؛</w:t>
      </w:r>
      <w:r w:rsidR="00076B96" w:rsidRPr="00FF1DAA">
        <w:rPr>
          <w:rFonts w:ascii="Traditional Arabic" w:hAnsi="Traditional Arabic"/>
          <w:kern w:val="28"/>
          <w:sz w:val="27"/>
          <w:rtl/>
        </w:rPr>
        <w:t xml:space="preserve"> رحمة</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ورأفة</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بها</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حيث أمرها بالصوم</w:t>
      </w:r>
      <w:r w:rsidR="00726239" w:rsidRPr="00FF1DAA">
        <w:rPr>
          <w:rFonts w:ascii="Traditional Arabic" w:hAnsi="Traditional Arabic"/>
          <w:kern w:val="28"/>
          <w:sz w:val="27"/>
          <w:rtl/>
        </w:rPr>
        <w:t xml:space="preserve">، </w:t>
      </w:r>
      <w:r w:rsidR="00076B96" w:rsidRPr="00FF1DAA">
        <w:rPr>
          <w:rFonts w:ascii="Traditional Arabic" w:hAnsi="Traditional Arabic"/>
          <w:kern w:val="28"/>
          <w:sz w:val="27"/>
          <w:rtl/>
        </w:rPr>
        <w:t>وتجن</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ب الكلام مع الآخرين</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لكي تكون في </w:t>
      </w:r>
      <w:r w:rsidR="00076B96" w:rsidRPr="00FF1DAA">
        <w:rPr>
          <w:rFonts w:ascii="Traditional Arabic" w:hAnsi="Traditional Arabic"/>
          <w:kern w:val="28"/>
          <w:sz w:val="27"/>
          <w:rtl/>
        </w:rPr>
        <w:lastRenderedPageBreak/>
        <w:t>راحة</w:t>
      </w:r>
      <w:r w:rsidR="00726239" w:rsidRPr="00FF1DAA">
        <w:rPr>
          <w:rFonts w:ascii="Traditional Arabic" w:hAnsi="Traditional Arabic"/>
          <w:kern w:val="28"/>
          <w:sz w:val="27"/>
          <w:rtl/>
        </w:rPr>
        <w:t xml:space="preserve">ٍ </w:t>
      </w:r>
      <w:r w:rsidR="00076B96" w:rsidRPr="00FF1DAA">
        <w:rPr>
          <w:rFonts w:ascii="Traditional Arabic" w:hAnsi="Traditional Arabic"/>
          <w:kern w:val="28"/>
          <w:sz w:val="27"/>
          <w:rtl/>
        </w:rPr>
        <w:t>من كلامهم الجارح</w:t>
      </w:r>
      <w:r w:rsidR="00726239" w:rsidRPr="00FF1DAA">
        <w:rPr>
          <w:rFonts w:ascii="Traditional Arabic" w:hAnsi="Traditional Arabic"/>
          <w:kern w:val="28"/>
          <w:sz w:val="27"/>
          <w:rtl/>
        </w:rPr>
        <w:t>،</w:t>
      </w:r>
      <w:r w:rsidR="00076B96" w:rsidRPr="00FF1DAA">
        <w:rPr>
          <w:rFonts w:ascii="Traditional Arabic" w:hAnsi="Traditional Arabic"/>
          <w:kern w:val="28"/>
          <w:sz w:val="27"/>
          <w:rtl/>
        </w:rPr>
        <w:t xml:space="preserve"> بقوله تعالى: </w:t>
      </w:r>
      <w:r w:rsidR="00076B96" w:rsidRPr="00FF1DAA">
        <w:rPr>
          <w:rFonts w:ascii="Mosawi" w:hAnsi="Mosawi" w:cs="Mosawi"/>
          <w:sz w:val="24"/>
          <w:szCs w:val="24"/>
          <w:rtl/>
        </w:rPr>
        <w:t>﴿</w:t>
      </w:r>
      <w:r w:rsidR="00076B96" w:rsidRPr="00FF1DAA">
        <w:rPr>
          <w:rFonts w:ascii="Traditional Arabic" w:hAnsi="Traditional Arabic"/>
          <w:b/>
          <w:bCs/>
          <w:kern w:val="28"/>
          <w:sz w:val="27"/>
          <w:rtl/>
        </w:rPr>
        <w:t>فَقُولِي ‏إِنِّي نَذَرْتُ لِلرَّحْم</w:t>
      </w:r>
      <w:r w:rsidR="00726239" w:rsidRPr="00FF1DAA">
        <w:rPr>
          <w:rFonts w:ascii="Traditional Arabic" w:hAnsi="Traditional Arabic"/>
          <w:b/>
          <w:bCs/>
          <w:kern w:val="28"/>
          <w:sz w:val="27"/>
          <w:rtl/>
        </w:rPr>
        <w:t>َ</w:t>
      </w:r>
      <w:r w:rsidR="00076B96" w:rsidRPr="00FF1DAA">
        <w:rPr>
          <w:rFonts w:ascii="Traditional Arabic" w:hAnsi="Traditional Arabic"/>
          <w:b/>
          <w:bCs/>
          <w:kern w:val="28"/>
          <w:sz w:val="27"/>
          <w:rtl/>
        </w:rPr>
        <w:t>نِ صَوْماً فَلَنْ أُكَلِّمَ الْي</w:t>
      </w:r>
      <w:r w:rsidR="00726239" w:rsidRPr="00FF1DAA">
        <w:rPr>
          <w:rFonts w:ascii="Traditional Arabic" w:hAnsi="Traditional Arabic"/>
          <w:b/>
          <w:bCs/>
          <w:kern w:val="28"/>
          <w:sz w:val="27"/>
          <w:rtl/>
        </w:rPr>
        <w:t>َ</w:t>
      </w:r>
      <w:r w:rsidR="00076B96" w:rsidRPr="00FF1DAA">
        <w:rPr>
          <w:rFonts w:ascii="Traditional Arabic" w:hAnsi="Traditional Arabic"/>
          <w:b/>
          <w:bCs/>
          <w:kern w:val="28"/>
          <w:sz w:val="27"/>
          <w:rtl/>
        </w:rPr>
        <w:t>وْمَ إِنْسِي</w:t>
      </w:r>
      <w:r w:rsidR="00726239" w:rsidRPr="00FF1DAA">
        <w:rPr>
          <w:rFonts w:ascii="Traditional Arabic" w:hAnsi="Traditional Arabic"/>
          <w:b/>
          <w:bCs/>
          <w:kern w:val="28"/>
          <w:sz w:val="27"/>
          <w:rtl/>
        </w:rPr>
        <w:t>ّ</w:t>
      </w:r>
      <w:r w:rsidR="00076B96" w:rsidRPr="00FF1DAA">
        <w:rPr>
          <w:rFonts w:ascii="Traditional Arabic" w:hAnsi="Traditional Arabic"/>
          <w:b/>
          <w:bCs/>
          <w:kern w:val="28"/>
          <w:sz w:val="27"/>
          <w:rtl/>
        </w:rPr>
        <w:t>ا</w:t>
      </w:r>
      <w:r w:rsidR="00726239" w:rsidRPr="00FF1DAA">
        <w:rPr>
          <w:rFonts w:ascii="Traditional Arabic" w:hAnsi="Traditional Arabic"/>
          <w:b/>
          <w:bCs/>
          <w:kern w:val="28"/>
          <w:sz w:val="27"/>
          <w:rtl/>
        </w:rPr>
        <w:t>ً</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(مريم: 26).</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t xml:space="preserve"> يبدو من هذه الآية أن إحدى الاستراتيجيات التي يوصي بها الله في مثل تلك الأمور الحس</w:t>
      </w:r>
      <w:r w:rsidR="00726239" w:rsidRPr="00FF1DAA">
        <w:rPr>
          <w:rFonts w:ascii="Traditional Arabic" w:hAnsi="Traditional Arabic"/>
          <w:sz w:val="27"/>
          <w:rtl/>
        </w:rPr>
        <w:t>ّ</w:t>
      </w:r>
      <w:r w:rsidRPr="00FF1DAA">
        <w:rPr>
          <w:rFonts w:ascii="Traditional Arabic" w:hAnsi="Traditional Arabic"/>
          <w:sz w:val="27"/>
          <w:rtl/>
        </w:rPr>
        <w:t>اسة والعصيبة هو الكف</w:t>
      </w:r>
      <w:r w:rsidR="00726239" w:rsidRPr="00FF1DAA">
        <w:rPr>
          <w:rFonts w:ascii="Traditional Arabic" w:hAnsi="Traditional Arabic"/>
          <w:sz w:val="27"/>
          <w:rtl/>
        </w:rPr>
        <w:t>ّ</w:t>
      </w:r>
      <w:r w:rsidRPr="00FF1DAA">
        <w:rPr>
          <w:rFonts w:ascii="Traditional Arabic" w:hAnsi="Traditional Arabic"/>
          <w:sz w:val="27"/>
          <w:rtl/>
        </w:rPr>
        <w:t xml:space="preserve"> عن الكلام</w:t>
      </w:r>
      <w:r w:rsidR="00726239" w:rsidRPr="00FF1DAA">
        <w:rPr>
          <w:rFonts w:ascii="Traditional Arabic" w:hAnsi="Traditional Arabic"/>
          <w:sz w:val="27"/>
          <w:rtl/>
        </w:rPr>
        <w:t>،</w:t>
      </w:r>
      <w:r w:rsidRPr="00FF1DAA">
        <w:rPr>
          <w:rFonts w:ascii="Traditional Arabic" w:hAnsi="Traditional Arabic"/>
          <w:sz w:val="27"/>
          <w:rtl/>
        </w:rPr>
        <w:t xml:space="preserve"> وبتعبير</w:t>
      </w:r>
      <w:r w:rsidR="00726239" w:rsidRPr="00FF1DAA">
        <w:rPr>
          <w:rFonts w:ascii="Traditional Arabic" w:hAnsi="Traditional Arabic"/>
          <w:sz w:val="27"/>
          <w:rtl/>
        </w:rPr>
        <w:t xml:space="preserve"> </w:t>
      </w:r>
      <w:r w:rsidRPr="00FF1DAA">
        <w:rPr>
          <w:rFonts w:ascii="Traditional Arabic" w:hAnsi="Traditional Arabic"/>
          <w:sz w:val="27"/>
          <w:rtl/>
        </w:rPr>
        <w:t>القرآن</w:t>
      </w:r>
      <w:r w:rsidR="00726239" w:rsidRPr="00FF1DAA">
        <w:rPr>
          <w:rFonts w:ascii="Traditional Arabic" w:hAnsi="Traditional Arabic"/>
          <w:sz w:val="27"/>
          <w:rtl/>
        </w:rPr>
        <w:t xml:space="preserve">: </w:t>
      </w:r>
      <w:r w:rsidRPr="00FF1DAA">
        <w:rPr>
          <w:rFonts w:ascii="Traditional Arabic" w:hAnsi="Traditional Arabic"/>
          <w:sz w:val="27"/>
          <w:rtl/>
        </w:rPr>
        <w:t>(الصوم)</w:t>
      </w:r>
      <w:r w:rsidR="00726239" w:rsidRPr="00FF1DAA">
        <w:rPr>
          <w:rFonts w:ascii="Traditional Arabic" w:hAnsi="Traditional Arabic"/>
          <w:sz w:val="27"/>
          <w:rtl/>
        </w:rPr>
        <w:t xml:space="preserve">؛ </w:t>
      </w:r>
      <w:r w:rsidRPr="00FF1DAA">
        <w:rPr>
          <w:sz w:val="24"/>
          <w:szCs w:val="24"/>
          <w:rtl/>
        </w:rPr>
        <w:t>«</w:t>
      </w:r>
      <w:r w:rsidRPr="00FF1DAA">
        <w:rPr>
          <w:rFonts w:ascii="Traditional Arabic" w:hAnsi="Traditional Arabic"/>
          <w:sz w:val="27"/>
          <w:rtl/>
        </w:rPr>
        <w:t>لأن الحديث والكلام يؤد</w:t>
      </w:r>
      <w:r w:rsidR="00726239" w:rsidRPr="00FF1DAA">
        <w:rPr>
          <w:rFonts w:ascii="Traditional Arabic" w:hAnsi="Traditional Arabic"/>
          <w:sz w:val="27"/>
          <w:rtl/>
        </w:rPr>
        <w:t>ّ</w:t>
      </w:r>
      <w:r w:rsidRPr="00FF1DAA">
        <w:rPr>
          <w:rFonts w:ascii="Traditional Arabic" w:hAnsi="Traditional Arabic"/>
          <w:sz w:val="27"/>
          <w:rtl/>
        </w:rPr>
        <w:t>ي إلى اجترار أسباب الحزن</w:t>
      </w:r>
      <w:r w:rsidR="00726239" w:rsidRPr="00FF1DAA">
        <w:rPr>
          <w:rFonts w:ascii="Traditional Arabic" w:hAnsi="Traditional Arabic"/>
          <w:sz w:val="27"/>
          <w:rtl/>
        </w:rPr>
        <w:t>،</w:t>
      </w:r>
      <w:r w:rsidRPr="00FF1DAA">
        <w:rPr>
          <w:rFonts w:ascii="Traditional Arabic" w:hAnsi="Traditional Arabic"/>
          <w:sz w:val="27"/>
          <w:rtl/>
        </w:rPr>
        <w:t xml:space="preserve"> </w:t>
      </w:r>
      <w:r w:rsidR="00726239" w:rsidRPr="00FF1DAA">
        <w:rPr>
          <w:rFonts w:ascii="Traditional Arabic" w:hAnsi="Traditional Arabic"/>
          <w:sz w:val="27"/>
          <w:rtl/>
        </w:rPr>
        <w:t>و</w:t>
      </w:r>
      <w:r w:rsidRPr="00FF1DAA">
        <w:rPr>
          <w:rFonts w:ascii="Traditional Arabic" w:hAnsi="Traditional Arabic"/>
          <w:sz w:val="27"/>
          <w:rtl/>
        </w:rPr>
        <w:t>ذلك يعم</w:t>
      </w:r>
      <w:r w:rsidR="00726239" w:rsidRPr="00FF1DAA">
        <w:rPr>
          <w:rFonts w:ascii="Traditional Arabic" w:hAnsi="Traditional Arabic"/>
          <w:sz w:val="27"/>
          <w:rtl/>
        </w:rPr>
        <w:t>ِّ</w:t>
      </w:r>
      <w:r w:rsidRPr="00FF1DAA">
        <w:rPr>
          <w:rFonts w:ascii="Traditional Arabic" w:hAnsi="Traditional Arabic"/>
          <w:sz w:val="27"/>
          <w:rtl/>
        </w:rPr>
        <w:t>ق ويقو</w:t>
      </w:r>
      <w:r w:rsidR="00726239" w:rsidRPr="00FF1DAA">
        <w:rPr>
          <w:rFonts w:ascii="Traditional Arabic" w:hAnsi="Traditional Arabic"/>
          <w:sz w:val="27"/>
          <w:rtl/>
        </w:rPr>
        <w:t>ّ</w:t>
      </w:r>
      <w:r w:rsidRPr="00FF1DAA">
        <w:rPr>
          <w:rFonts w:ascii="Traditional Arabic" w:hAnsi="Traditional Arabic"/>
          <w:sz w:val="27"/>
          <w:rtl/>
        </w:rPr>
        <w:t>ي الحزن والاكتئاب</w:t>
      </w:r>
      <w:r w:rsidR="00726239" w:rsidRPr="00FF1DAA">
        <w:rPr>
          <w:rFonts w:ascii="Traditional Arabic" w:hAnsi="Traditional Arabic"/>
          <w:sz w:val="27"/>
          <w:rtl/>
        </w:rPr>
        <w:t>.</w:t>
      </w:r>
      <w:r w:rsidRPr="00FF1DAA">
        <w:rPr>
          <w:rFonts w:ascii="Traditional Arabic" w:hAnsi="Traditional Arabic"/>
          <w:sz w:val="27"/>
          <w:rtl/>
        </w:rPr>
        <w:t xml:space="preserve"> فبقطع الكلام ينصرف الذهن عن الأفكار الاكتائبية التي تقتحم الذهن</w:t>
      </w:r>
      <w:r w:rsidRPr="00FF1DAA">
        <w:rPr>
          <w:sz w:val="24"/>
          <w:szCs w:val="24"/>
          <w:rtl/>
        </w:rPr>
        <w:t>»</w:t>
      </w:r>
      <w:r w:rsidRPr="00FF1DAA">
        <w:rPr>
          <w:sz w:val="27"/>
          <w:vertAlign w:val="superscript"/>
          <w:rtl/>
        </w:rPr>
        <w:t>(</w:t>
      </w:r>
      <w:r w:rsidRPr="00FF1DAA">
        <w:rPr>
          <w:rStyle w:val="ac"/>
          <w:sz w:val="27"/>
          <w:rtl/>
        </w:rPr>
        <w:endnoteReference w:id="689"/>
      </w:r>
      <w:r w:rsidRPr="00FF1DAA">
        <w:rPr>
          <w:sz w:val="27"/>
          <w:vertAlign w:val="superscript"/>
          <w:rtl/>
        </w:rPr>
        <w:t>)</w:t>
      </w:r>
      <w:r w:rsidRPr="00FF1DAA">
        <w:rPr>
          <w:rFonts w:ascii="Traditional Arabic" w:hAnsi="Traditional Arabic"/>
          <w:sz w:val="27"/>
          <w:rtl/>
        </w:rPr>
        <w:t>.</w:t>
      </w:r>
      <w:r w:rsidR="00726239" w:rsidRPr="00FF1DAA">
        <w:rPr>
          <w:rFonts w:ascii="Traditional Arabic" w:hAnsi="Traditional Arabic"/>
          <w:sz w:val="27"/>
          <w:rtl/>
        </w:rPr>
        <w:t xml:space="preserve"> </w:t>
      </w:r>
      <w:r w:rsidRPr="00FF1DAA">
        <w:rPr>
          <w:rFonts w:ascii="Traditional Arabic" w:hAnsi="Traditional Arabic"/>
          <w:sz w:val="27"/>
          <w:rtl/>
        </w:rPr>
        <w:t>فكف</w:t>
      </w:r>
      <w:r w:rsidR="00726239" w:rsidRPr="00FF1DAA">
        <w:rPr>
          <w:rFonts w:ascii="Traditional Arabic" w:hAnsi="Traditional Arabic"/>
          <w:sz w:val="27"/>
          <w:rtl/>
        </w:rPr>
        <w:t>َّ</w:t>
      </w:r>
      <w:r w:rsidRPr="00FF1DAA">
        <w:rPr>
          <w:rFonts w:ascii="Traditional Arabic" w:hAnsi="Traditional Arabic"/>
          <w:sz w:val="27"/>
          <w:rtl/>
        </w:rPr>
        <w:t>ت</w:t>
      </w:r>
      <w:r w:rsidR="00726239" w:rsidRPr="00FF1DAA">
        <w:rPr>
          <w:rFonts w:ascii="Traditional Arabic" w:hAnsi="Traditional Arabic"/>
          <w:sz w:val="27"/>
          <w:rtl/>
        </w:rPr>
        <w:t>ْ</w:t>
      </w:r>
      <w:r w:rsidRPr="00FF1DAA">
        <w:rPr>
          <w:rFonts w:ascii="Traditional Arabic" w:hAnsi="Traditional Arabic"/>
          <w:sz w:val="27"/>
          <w:rtl/>
        </w:rPr>
        <w:t xml:space="preserve"> مريم عن الكلام</w:t>
      </w:r>
      <w:r w:rsidR="00726239" w:rsidRPr="00FF1DAA">
        <w:rPr>
          <w:rFonts w:ascii="Traditional Arabic" w:hAnsi="Traditional Arabic"/>
          <w:sz w:val="27"/>
          <w:rtl/>
        </w:rPr>
        <w:t>،</w:t>
      </w:r>
      <w:r w:rsidRPr="00FF1DAA">
        <w:rPr>
          <w:rFonts w:ascii="Traditional Arabic" w:hAnsi="Traditional Arabic"/>
          <w:sz w:val="27"/>
          <w:rtl/>
        </w:rPr>
        <w:t xml:space="preserve"> </w:t>
      </w:r>
      <w:r w:rsidR="00726239" w:rsidRPr="00FF1DAA">
        <w:rPr>
          <w:rFonts w:ascii="Traditional Arabic" w:hAnsi="Traditional Arabic"/>
          <w:sz w:val="27"/>
          <w:rtl/>
        </w:rPr>
        <w:t>و</w:t>
      </w:r>
      <w:r w:rsidRPr="00FF1DAA">
        <w:rPr>
          <w:rFonts w:ascii="Traditional Arabic" w:hAnsi="Traditional Arabic"/>
          <w:sz w:val="27"/>
          <w:rtl/>
        </w:rPr>
        <w:t>بذلك قطعت ع</w:t>
      </w:r>
      <w:r w:rsidR="00726239" w:rsidRPr="00FF1DAA">
        <w:rPr>
          <w:rFonts w:ascii="Traditional Arabic" w:hAnsi="Traditional Arabic"/>
          <w:sz w:val="27"/>
          <w:rtl/>
        </w:rPr>
        <w:t>لي</w:t>
      </w:r>
      <w:r w:rsidRPr="00FF1DAA">
        <w:rPr>
          <w:rFonts w:ascii="Traditional Arabic" w:hAnsi="Traditional Arabic"/>
          <w:sz w:val="27"/>
          <w:rtl/>
        </w:rPr>
        <w:t>هم السبيل لتوريطها في حديث</w:t>
      </w:r>
      <w:r w:rsidR="00726239" w:rsidRPr="00FF1DAA">
        <w:rPr>
          <w:rFonts w:ascii="Traditional Arabic" w:hAnsi="Traditional Arabic"/>
          <w:sz w:val="27"/>
          <w:rtl/>
        </w:rPr>
        <w:t>ٍ</w:t>
      </w:r>
      <w:r w:rsidRPr="00FF1DAA">
        <w:rPr>
          <w:rFonts w:ascii="Traditional Arabic" w:hAnsi="Traditional Arabic"/>
          <w:sz w:val="27"/>
          <w:rtl/>
        </w:rPr>
        <w:t xml:space="preserve"> جارح ومحزن.</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t xml:space="preserve"> </w:t>
      </w:r>
      <w:r w:rsidR="00726239" w:rsidRPr="00FF1DAA">
        <w:rPr>
          <w:rFonts w:ascii="Traditional Arabic" w:hAnsi="Traditional Arabic"/>
          <w:sz w:val="27"/>
          <w:rtl/>
        </w:rPr>
        <w:t>و</w:t>
      </w:r>
      <w:r w:rsidRPr="00FF1DAA">
        <w:rPr>
          <w:rFonts w:ascii="Traditional Arabic" w:hAnsi="Traditional Arabic"/>
          <w:sz w:val="27"/>
          <w:rtl/>
        </w:rPr>
        <w:t>ف</w:t>
      </w:r>
      <w:r w:rsidRPr="00FF1DAA">
        <w:rPr>
          <w:rFonts w:ascii="Times New Roman" w:hAnsi="Times New Roman"/>
          <w:sz w:val="27"/>
          <w:rtl/>
        </w:rPr>
        <w:t>ي</w:t>
      </w:r>
      <w:r w:rsidRPr="00FF1DAA">
        <w:rPr>
          <w:rFonts w:ascii="Traditional Arabic" w:hAnsi="Traditional Arabic"/>
          <w:sz w:val="27"/>
          <w:rtl/>
        </w:rPr>
        <w:t xml:space="preserve"> الحق</w:t>
      </w:r>
      <w:r w:rsidRPr="00FF1DAA">
        <w:rPr>
          <w:rFonts w:ascii="Times New Roman" w:hAnsi="Times New Roman"/>
          <w:sz w:val="27"/>
          <w:rtl/>
        </w:rPr>
        <w:t>ي</w:t>
      </w:r>
      <w:r w:rsidRPr="00FF1DAA">
        <w:rPr>
          <w:rFonts w:ascii="Traditional Arabic" w:hAnsi="Traditional Arabic"/>
          <w:sz w:val="27"/>
          <w:rtl/>
        </w:rPr>
        <w:t>قة إن الكف</w:t>
      </w:r>
      <w:r w:rsidR="00726239" w:rsidRPr="00FF1DAA">
        <w:rPr>
          <w:rFonts w:ascii="Traditional Arabic" w:hAnsi="Traditional Arabic"/>
          <w:sz w:val="27"/>
          <w:rtl/>
        </w:rPr>
        <w:t>ّ</w:t>
      </w:r>
      <w:r w:rsidRPr="00FF1DAA">
        <w:rPr>
          <w:rFonts w:ascii="Traditional Arabic" w:hAnsi="Traditional Arabic"/>
          <w:sz w:val="27"/>
          <w:rtl/>
        </w:rPr>
        <w:t xml:space="preserve"> عن الكلام والصوم ما هو إلا</w:t>
      </w:r>
      <w:r w:rsidR="00726239" w:rsidRPr="00FF1DAA">
        <w:rPr>
          <w:rFonts w:ascii="Traditional Arabic" w:hAnsi="Traditional Arabic"/>
          <w:sz w:val="27"/>
          <w:rtl/>
        </w:rPr>
        <w:t>ّ</w:t>
      </w:r>
      <w:r w:rsidRPr="00FF1DAA">
        <w:rPr>
          <w:rFonts w:ascii="Traditional Arabic" w:hAnsi="Traditional Arabic"/>
          <w:sz w:val="27"/>
          <w:rtl/>
        </w:rPr>
        <w:t xml:space="preserve"> ضرب</w:t>
      </w:r>
      <w:r w:rsidR="00726239" w:rsidRPr="00FF1DAA">
        <w:rPr>
          <w:rFonts w:ascii="Traditional Arabic" w:hAnsi="Traditional Arabic"/>
          <w:sz w:val="27"/>
          <w:rtl/>
        </w:rPr>
        <w:t>ٌ</w:t>
      </w:r>
      <w:r w:rsidRPr="00FF1DAA">
        <w:rPr>
          <w:rFonts w:ascii="Traditional Arabic" w:hAnsi="Traditional Arabic"/>
          <w:sz w:val="27"/>
          <w:rtl/>
        </w:rPr>
        <w:t xml:space="preserve"> من الانطباق والتك</w:t>
      </w:r>
      <w:r w:rsidRPr="00FF1DAA">
        <w:rPr>
          <w:rFonts w:ascii="Times New Roman" w:hAnsi="Times New Roman"/>
          <w:sz w:val="27"/>
          <w:rtl/>
        </w:rPr>
        <w:t>ي</w:t>
      </w:r>
      <w:r w:rsidR="00726239" w:rsidRPr="00FF1DAA">
        <w:rPr>
          <w:rFonts w:ascii="Times New Roman" w:hAnsi="Times New Roman"/>
          <w:sz w:val="27"/>
          <w:rtl/>
        </w:rPr>
        <w:t>ُّ</w:t>
      </w:r>
      <w:r w:rsidRPr="00FF1DAA">
        <w:rPr>
          <w:rFonts w:ascii="Traditional Arabic" w:hAnsi="Traditional Arabic"/>
          <w:sz w:val="27"/>
          <w:rtl/>
        </w:rPr>
        <w:t>ف الإ</w:t>
      </w:r>
      <w:r w:rsidRPr="00FF1DAA">
        <w:rPr>
          <w:rFonts w:ascii="Times New Roman" w:hAnsi="Times New Roman"/>
          <w:sz w:val="27"/>
          <w:rtl/>
        </w:rPr>
        <w:t>ي</w:t>
      </w:r>
      <w:r w:rsidRPr="00FF1DAA">
        <w:rPr>
          <w:rFonts w:ascii="Traditional Arabic" w:hAnsi="Traditional Arabic"/>
          <w:sz w:val="27"/>
          <w:rtl/>
        </w:rPr>
        <w:t>جابي مع صعوبات الح</w:t>
      </w:r>
      <w:r w:rsidRPr="00FF1DAA">
        <w:rPr>
          <w:rFonts w:ascii="Times New Roman" w:hAnsi="Times New Roman"/>
          <w:sz w:val="27"/>
          <w:rtl/>
        </w:rPr>
        <w:t>ي</w:t>
      </w:r>
      <w:r w:rsidRPr="00FF1DAA">
        <w:rPr>
          <w:rFonts w:ascii="Traditional Arabic" w:hAnsi="Traditional Arabic"/>
          <w:sz w:val="27"/>
          <w:rtl/>
        </w:rPr>
        <w:t>اة</w:t>
      </w:r>
      <w:r w:rsidR="00726239" w:rsidRPr="00FF1DAA">
        <w:rPr>
          <w:rFonts w:ascii="Traditional Arabic" w:hAnsi="Traditional Arabic"/>
          <w:sz w:val="27"/>
          <w:rtl/>
        </w:rPr>
        <w:t>،</w:t>
      </w:r>
      <w:r w:rsidRPr="00FF1DAA">
        <w:rPr>
          <w:rFonts w:ascii="Traditional Arabic" w:hAnsi="Traditional Arabic"/>
          <w:sz w:val="27"/>
          <w:rtl/>
        </w:rPr>
        <w:t xml:space="preserve"> الذي </w:t>
      </w:r>
      <w:r w:rsidRPr="00FF1DAA">
        <w:rPr>
          <w:rFonts w:ascii="Times New Roman" w:hAnsi="Times New Roman"/>
          <w:sz w:val="27"/>
          <w:rtl/>
        </w:rPr>
        <w:t>ي</w:t>
      </w:r>
      <w:r w:rsidRPr="00FF1DAA">
        <w:rPr>
          <w:rFonts w:ascii="Traditional Arabic" w:hAnsi="Traditional Arabic"/>
          <w:sz w:val="27"/>
          <w:rtl/>
        </w:rPr>
        <w:t>عب</w:t>
      </w:r>
      <w:r w:rsidR="00726239" w:rsidRPr="00FF1DAA">
        <w:rPr>
          <w:rFonts w:ascii="Traditional Arabic" w:hAnsi="Traditional Arabic"/>
          <w:sz w:val="27"/>
          <w:rtl/>
        </w:rPr>
        <w:t>ِّ</w:t>
      </w:r>
      <w:r w:rsidRPr="00FF1DAA">
        <w:rPr>
          <w:rFonts w:ascii="Traditional Arabic" w:hAnsi="Traditional Arabic"/>
          <w:sz w:val="27"/>
          <w:rtl/>
        </w:rPr>
        <w:t>ر عنه القرآن بالصبر</w:t>
      </w:r>
      <w:r w:rsidR="00726239" w:rsidRPr="00FF1DAA">
        <w:rPr>
          <w:rFonts w:ascii="Traditional Arabic" w:hAnsi="Traditional Arabic"/>
          <w:sz w:val="27"/>
          <w:rtl/>
        </w:rPr>
        <w:t>،</w:t>
      </w:r>
      <w:r w:rsidRPr="00FF1DAA">
        <w:rPr>
          <w:rFonts w:ascii="Traditional Arabic" w:hAnsi="Traditional Arabic"/>
          <w:sz w:val="27"/>
          <w:rtl/>
        </w:rPr>
        <w:t xml:space="preserve"> وبتعب</w:t>
      </w:r>
      <w:r w:rsidRPr="00FF1DAA">
        <w:rPr>
          <w:rFonts w:ascii="Times New Roman" w:hAnsi="Times New Roman"/>
          <w:sz w:val="27"/>
          <w:rtl/>
        </w:rPr>
        <w:t>ي</w:t>
      </w:r>
      <w:r w:rsidRPr="00FF1DAA">
        <w:rPr>
          <w:rFonts w:ascii="Traditional Arabic" w:hAnsi="Traditional Arabic"/>
          <w:sz w:val="27"/>
          <w:rtl/>
        </w:rPr>
        <w:t>ر</w:t>
      </w:r>
      <w:r w:rsidR="00726239" w:rsidRPr="00FF1DAA">
        <w:rPr>
          <w:rFonts w:ascii="Traditional Arabic" w:hAnsi="Traditional Arabic"/>
          <w:sz w:val="27"/>
          <w:rtl/>
        </w:rPr>
        <w:t>ٍ</w:t>
      </w:r>
      <w:r w:rsidRPr="00FF1DAA">
        <w:rPr>
          <w:rFonts w:ascii="Traditional Arabic" w:hAnsi="Traditional Arabic"/>
          <w:sz w:val="27"/>
          <w:rtl/>
        </w:rPr>
        <w:t xml:space="preserve"> </w:t>
      </w:r>
      <w:r w:rsidR="00726239" w:rsidRPr="00FF1DAA">
        <w:rPr>
          <w:rFonts w:ascii="Traditional Arabic" w:hAnsi="Traditional Arabic"/>
          <w:sz w:val="27"/>
          <w:rtl/>
        </w:rPr>
        <w:t>أ</w:t>
      </w:r>
      <w:r w:rsidRPr="00FF1DAA">
        <w:rPr>
          <w:rFonts w:ascii="Traditional Arabic" w:hAnsi="Traditional Arabic"/>
          <w:sz w:val="27"/>
          <w:rtl/>
        </w:rPr>
        <w:t>دق</w:t>
      </w:r>
      <w:r w:rsidR="00726239" w:rsidRPr="00FF1DAA">
        <w:rPr>
          <w:rFonts w:ascii="Traditional Arabic" w:hAnsi="Traditional Arabic"/>
          <w:sz w:val="27"/>
          <w:rtl/>
        </w:rPr>
        <w:t>ّ: هو</w:t>
      </w:r>
      <w:r w:rsidRPr="00FF1DAA">
        <w:rPr>
          <w:rFonts w:ascii="Traditional Arabic" w:hAnsi="Traditional Arabic"/>
          <w:sz w:val="27"/>
          <w:rtl/>
        </w:rPr>
        <w:t xml:space="preserve"> نتاج الو</w:t>
      </w:r>
      <w:r w:rsidR="00726239" w:rsidRPr="00FF1DAA">
        <w:rPr>
          <w:rFonts w:ascii="Traditional Arabic" w:hAnsi="Traditional Arabic"/>
          <w:sz w:val="27"/>
          <w:rtl/>
        </w:rPr>
        <w:t>َ</w:t>
      </w:r>
      <w:r w:rsidRPr="00FF1DAA">
        <w:rPr>
          <w:rFonts w:ascii="Traditional Arabic" w:hAnsi="Traditional Arabic"/>
          <w:sz w:val="27"/>
          <w:rtl/>
        </w:rPr>
        <w:t>ع</w:t>
      </w:r>
      <w:r w:rsidR="00726239" w:rsidRPr="00FF1DAA">
        <w:rPr>
          <w:rFonts w:ascii="Traditional Arabic" w:hAnsi="Traditional Arabic"/>
          <w:sz w:val="27"/>
          <w:rtl/>
        </w:rPr>
        <w:t>ْ</w:t>
      </w:r>
      <w:r w:rsidRPr="00FF1DAA">
        <w:rPr>
          <w:rFonts w:ascii="Traditional Arabic" w:hAnsi="Traditional Arabic"/>
          <w:sz w:val="27"/>
          <w:rtl/>
        </w:rPr>
        <w:t>ي بالذات</w:t>
      </w:r>
      <w:r w:rsidR="00726239" w:rsidRPr="00FF1DAA">
        <w:rPr>
          <w:rFonts w:ascii="Traditional Arabic" w:hAnsi="Traditional Arabic"/>
          <w:sz w:val="27"/>
          <w:rtl/>
        </w:rPr>
        <w:t>،</w:t>
      </w:r>
      <w:r w:rsidRPr="00FF1DAA">
        <w:rPr>
          <w:rFonts w:ascii="Traditional Arabic" w:hAnsi="Traditional Arabic"/>
          <w:sz w:val="27"/>
          <w:rtl/>
        </w:rPr>
        <w:t xml:space="preserve"> ومن ثم</w:t>
      </w:r>
      <w:r w:rsidR="00726239" w:rsidRPr="00FF1DAA">
        <w:rPr>
          <w:rFonts w:ascii="Traditional Arabic" w:hAnsi="Traditional Arabic"/>
          <w:sz w:val="27"/>
          <w:rtl/>
        </w:rPr>
        <w:t>ّ</w:t>
      </w:r>
      <w:r w:rsidRPr="00FF1DAA">
        <w:rPr>
          <w:rFonts w:ascii="Traditional Arabic" w:hAnsi="Traditional Arabic"/>
          <w:sz w:val="27"/>
          <w:rtl/>
        </w:rPr>
        <w:t xml:space="preserve"> </w:t>
      </w:r>
      <w:r w:rsidR="00726239" w:rsidRPr="00FF1DAA">
        <w:rPr>
          <w:rFonts w:ascii="Traditional Arabic" w:hAnsi="Traditional Arabic"/>
          <w:sz w:val="27"/>
          <w:rtl/>
        </w:rPr>
        <w:t>إ</w:t>
      </w:r>
      <w:r w:rsidRPr="00FF1DAA">
        <w:rPr>
          <w:rFonts w:ascii="Traditional Arabic" w:hAnsi="Traditional Arabic"/>
          <w:sz w:val="27"/>
          <w:rtl/>
        </w:rPr>
        <w:t xml:space="preserve">دارة الذات. </w:t>
      </w:r>
    </w:p>
    <w:p w:rsidR="00076B96" w:rsidRPr="00FF1DAA" w:rsidRDefault="00076B96" w:rsidP="00F75131">
      <w:pPr>
        <w:rPr>
          <w:rFonts w:ascii="Traditional Arabic" w:hAnsi="Traditional Arabic"/>
          <w:sz w:val="27"/>
          <w:rtl/>
        </w:rPr>
      </w:pPr>
    </w:p>
    <w:p w:rsidR="00076B96" w:rsidRPr="00FF1DAA" w:rsidRDefault="00726239" w:rsidP="00414CAC">
      <w:pPr>
        <w:pStyle w:val="31"/>
        <w:spacing w:line="216" w:lineRule="auto"/>
        <w:rPr>
          <w:color w:val="auto"/>
          <w:rtl/>
        </w:rPr>
      </w:pPr>
      <w:r w:rsidRPr="00FF1DAA">
        <w:rPr>
          <w:rFonts w:hint="cs"/>
          <w:color w:val="auto"/>
          <w:rtl/>
        </w:rPr>
        <w:t xml:space="preserve">ب ـ </w:t>
      </w:r>
      <w:r w:rsidR="00076B96" w:rsidRPr="00FF1DAA">
        <w:rPr>
          <w:color w:val="auto"/>
          <w:rtl/>
        </w:rPr>
        <w:t xml:space="preserve">الصبر نتاج </w:t>
      </w:r>
      <w:r w:rsidR="003E5E2F" w:rsidRPr="00FF1DAA">
        <w:rPr>
          <w:rFonts w:hint="cs"/>
          <w:color w:val="auto"/>
          <w:rtl/>
        </w:rPr>
        <w:t>إدارة الذات</w:t>
      </w:r>
      <w:r w:rsidR="00BA0994" w:rsidRPr="00FF1DAA">
        <w:rPr>
          <w:rFonts w:hint="cs"/>
          <w:color w:val="auto"/>
          <w:rtl/>
          <w:lang w:val="en-US"/>
        </w:rPr>
        <w:t xml:space="preserve"> ــــــ</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t xml:space="preserve"> من منظور ال</w:t>
      </w:r>
      <w:r w:rsidR="00726239" w:rsidRPr="00FF1DAA">
        <w:rPr>
          <w:rFonts w:ascii="Traditional Arabic" w:hAnsi="Traditional Arabic"/>
          <w:sz w:val="27"/>
          <w:rtl/>
        </w:rPr>
        <w:t>ذ</w:t>
      </w:r>
      <w:r w:rsidRPr="00FF1DAA">
        <w:rPr>
          <w:rFonts w:ascii="Traditional Arabic" w:hAnsi="Traditional Arabic"/>
          <w:sz w:val="27"/>
          <w:rtl/>
        </w:rPr>
        <w:t xml:space="preserve">كاء العاطفي </w:t>
      </w:r>
      <w:r w:rsidR="00726239" w:rsidRPr="00FF1DAA">
        <w:rPr>
          <w:rFonts w:ascii="Traditional Arabic" w:hAnsi="Traditional Arabic"/>
          <w:sz w:val="27"/>
          <w:rtl/>
        </w:rPr>
        <w:t>فإ</w:t>
      </w:r>
      <w:r w:rsidRPr="00FF1DAA">
        <w:rPr>
          <w:rFonts w:ascii="Traditional Arabic" w:hAnsi="Traditional Arabic"/>
          <w:sz w:val="27"/>
          <w:rtl/>
        </w:rPr>
        <w:t>ن الصبر هو سياسة ضبط النفس أمام مجريات الحياة.</w:t>
      </w:r>
      <w:r w:rsidR="00726239" w:rsidRPr="00FF1DAA">
        <w:rPr>
          <w:rFonts w:ascii="Traditional Arabic" w:hAnsi="Traditional Arabic"/>
          <w:sz w:val="27"/>
          <w:rtl/>
        </w:rPr>
        <w:t xml:space="preserve"> </w:t>
      </w:r>
      <w:r w:rsidRPr="00FF1DAA">
        <w:rPr>
          <w:rFonts w:ascii="Traditional Arabic" w:hAnsi="Traditional Arabic"/>
          <w:sz w:val="27"/>
          <w:rtl/>
        </w:rPr>
        <w:t xml:space="preserve">كما يقدمه </w:t>
      </w:r>
      <w:r w:rsidR="00726239" w:rsidRPr="00FF1DAA">
        <w:rPr>
          <w:rFonts w:ascii="Traditional Arabic" w:hAnsi="Traditional Arabic"/>
          <w:sz w:val="27"/>
          <w:rtl/>
        </w:rPr>
        <w:t>(</w:t>
      </w:r>
      <w:r w:rsidRPr="00FF1DAA">
        <w:rPr>
          <w:rFonts w:ascii="Traditional Arabic" w:hAnsi="Traditional Arabic"/>
          <w:sz w:val="27"/>
          <w:rtl/>
        </w:rPr>
        <w:t>جولمان</w:t>
      </w:r>
      <w:r w:rsidR="00726239" w:rsidRPr="00FF1DAA">
        <w:rPr>
          <w:rFonts w:ascii="Traditional Arabic" w:hAnsi="Traditional Arabic"/>
          <w:sz w:val="27"/>
          <w:rtl/>
        </w:rPr>
        <w:t xml:space="preserve">) </w:t>
      </w:r>
      <w:r w:rsidRPr="00FF1DAA">
        <w:rPr>
          <w:rFonts w:ascii="Traditional Arabic" w:hAnsi="Traditional Arabic"/>
          <w:sz w:val="27"/>
          <w:rtl/>
        </w:rPr>
        <w:t xml:space="preserve">بقوله: إن الصبر هو </w:t>
      </w:r>
      <w:r w:rsidRPr="00FF1DAA">
        <w:rPr>
          <w:sz w:val="24"/>
          <w:szCs w:val="24"/>
          <w:rtl/>
        </w:rPr>
        <w:t>«</w:t>
      </w:r>
      <w:r w:rsidRPr="00FF1DAA">
        <w:rPr>
          <w:rFonts w:ascii="Traditional Arabic" w:hAnsi="Traditional Arabic"/>
          <w:sz w:val="27"/>
          <w:rtl/>
        </w:rPr>
        <w:t>نوع</w:t>
      </w:r>
      <w:r w:rsidR="00726239" w:rsidRPr="00FF1DAA">
        <w:rPr>
          <w:rFonts w:ascii="Traditional Arabic" w:hAnsi="Traditional Arabic"/>
          <w:sz w:val="27"/>
          <w:rtl/>
        </w:rPr>
        <w:t>ٌ</w:t>
      </w:r>
      <w:r w:rsidRPr="00FF1DAA">
        <w:rPr>
          <w:rFonts w:ascii="Traditional Arabic" w:hAnsi="Traditional Arabic"/>
          <w:sz w:val="27"/>
          <w:rtl/>
        </w:rPr>
        <w:t xml:space="preserve"> معين من القدرة على التحكم في النفس</w:t>
      </w:r>
      <w:r w:rsidRPr="00FF1DAA">
        <w:rPr>
          <w:sz w:val="24"/>
          <w:szCs w:val="24"/>
          <w:rtl/>
        </w:rPr>
        <w:t>»</w:t>
      </w:r>
      <w:r w:rsidRPr="00FF1DAA">
        <w:rPr>
          <w:sz w:val="27"/>
          <w:vertAlign w:val="superscript"/>
          <w:rtl/>
        </w:rPr>
        <w:t>(</w:t>
      </w:r>
      <w:r w:rsidRPr="00FF1DAA">
        <w:rPr>
          <w:rStyle w:val="ac"/>
          <w:sz w:val="27"/>
          <w:rtl/>
        </w:rPr>
        <w:endnoteReference w:id="690"/>
      </w:r>
      <w:r w:rsidRPr="00FF1DAA">
        <w:rPr>
          <w:sz w:val="27"/>
          <w:vertAlign w:val="superscript"/>
          <w:rtl/>
        </w:rPr>
        <w:t>)</w:t>
      </w:r>
      <w:r w:rsidR="00726239" w:rsidRPr="00FF1DAA">
        <w:rPr>
          <w:rFonts w:ascii="Traditional Arabic" w:hAnsi="Traditional Arabic"/>
          <w:sz w:val="27"/>
          <w:rtl/>
        </w:rPr>
        <w:t>.</w:t>
      </w:r>
      <w:r w:rsidRPr="00FF1DAA">
        <w:rPr>
          <w:rFonts w:ascii="Traditional Arabic" w:hAnsi="Traditional Arabic"/>
          <w:sz w:val="27"/>
          <w:rtl/>
        </w:rPr>
        <w:t xml:space="preserve"> </w:t>
      </w:r>
      <w:r w:rsidR="00726239" w:rsidRPr="00FF1DAA">
        <w:rPr>
          <w:rFonts w:ascii="Traditional Arabic" w:hAnsi="Traditional Arabic"/>
          <w:sz w:val="27"/>
          <w:rtl/>
        </w:rPr>
        <w:t>و</w:t>
      </w:r>
      <w:r w:rsidRPr="00FF1DAA">
        <w:rPr>
          <w:rFonts w:ascii="Traditional Arabic" w:hAnsi="Traditional Arabic"/>
          <w:sz w:val="27"/>
          <w:rtl/>
        </w:rPr>
        <w:t>في الحقيقة إنه نتاج</w:t>
      </w:r>
      <w:r w:rsidR="00726239" w:rsidRPr="00FF1DAA">
        <w:rPr>
          <w:rFonts w:ascii="Traditional Arabic" w:hAnsi="Traditional Arabic"/>
          <w:sz w:val="27"/>
          <w:rtl/>
        </w:rPr>
        <w:t>ٌ</w:t>
      </w:r>
      <w:r w:rsidRPr="00FF1DAA">
        <w:rPr>
          <w:rFonts w:ascii="Traditional Arabic" w:hAnsi="Traditional Arabic"/>
          <w:sz w:val="27"/>
          <w:rtl/>
        </w:rPr>
        <w:t xml:space="preserve"> حقيقي</w:t>
      </w:r>
      <w:r w:rsidR="00726239" w:rsidRPr="00FF1DAA">
        <w:rPr>
          <w:rFonts w:ascii="Traditional Arabic" w:hAnsi="Traditional Arabic"/>
          <w:sz w:val="27"/>
          <w:rtl/>
        </w:rPr>
        <w:t>ّ</w:t>
      </w:r>
      <w:r w:rsidRPr="00FF1DAA">
        <w:rPr>
          <w:rFonts w:ascii="Traditional Arabic" w:hAnsi="Traditional Arabic"/>
          <w:sz w:val="27"/>
          <w:rtl/>
        </w:rPr>
        <w:t xml:space="preserve"> لمراقبة النفس و</w:t>
      </w:r>
      <w:r w:rsidR="00726239" w:rsidRPr="00FF1DAA">
        <w:rPr>
          <w:rFonts w:ascii="Traditional Arabic" w:hAnsi="Traditional Arabic"/>
          <w:sz w:val="27"/>
          <w:rtl/>
        </w:rPr>
        <w:t>إ</w:t>
      </w:r>
      <w:r w:rsidRPr="00FF1DAA">
        <w:rPr>
          <w:rFonts w:ascii="Traditional Arabic" w:hAnsi="Traditional Arabic"/>
          <w:sz w:val="27"/>
          <w:rtl/>
        </w:rPr>
        <w:t>دارتها في كبح جموح الميول والرغبات النفسية</w:t>
      </w:r>
      <w:r w:rsidR="00726239" w:rsidRPr="00FF1DAA">
        <w:rPr>
          <w:rFonts w:ascii="Traditional Arabic" w:hAnsi="Traditional Arabic"/>
          <w:sz w:val="27"/>
          <w:rtl/>
        </w:rPr>
        <w:t>،</w:t>
      </w:r>
      <w:r w:rsidRPr="00FF1DAA">
        <w:rPr>
          <w:rFonts w:ascii="Traditional Arabic" w:hAnsi="Traditional Arabic"/>
          <w:sz w:val="27"/>
          <w:rtl/>
        </w:rPr>
        <w:t xml:space="preserve"> وعدم الخروج على الضوابط والأصول</w:t>
      </w:r>
      <w:r w:rsidRPr="00FF1DAA">
        <w:rPr>
          <w:rFonts w:ascii="Traditional Arabic" w:hAnsi="Traditional Arabic"/>
          <w:kern w:val="28"/>
          <w:sz w:val="27"/>
          <w:rtl/>
        </w:rPr>
        <w:t xml:space="preserve">. فقد كان الأنبياء </w:t>
      </w:r>
      <w:r w:rsidR="00954510" w:rsidRPr="00FF1DAA">
        <w:rPr>
          <w:rFonts w:ascii="Traditional Arabic" w:hAnsi="Traditional Arabic" w:hint="cs"/>
          <w:kern w:val="28"/>
          <w:sz w:val="27"/>
          <w:rtl/>
        </w:rPr>
        <w:t xml:space="preserve">    </w:t>
      </w:r>
      <w:r w:rsidRPr="00FF1DAA">
        <w:rPr>
          <w:rFonts w:ascii="Traditional Arabic" w:hAnsi="Traditional Arabic"/>
          <w:kern w:val="28"/>
          <w:sz w:val="27"/>
          <w:rtl/>
        </w:rPr>
        <w:t>ـ رغم كل</w:t>
      </w:r>
      <w:r w:rsidR="00726239" w:rsidRPr="00FF1DAA">
        <w:rPr>
          <w:rFonts w:ascii="Traditional Arabic" w:hAnsi="Traditional Arabic"/>
          <w:kern w:val="28"/>
          <w:sz w:val="27"/>
          <w:rtl/>
        </w:rPr>
        <w:t>ّ</w:t>
      </w:r>
      <w:r w:rsidRPr="00FF1DAA">
        <w:rPr>
          <w:rFonts w:ascii="Traditional Arabic" w:hAnsi="Traditional Arabic"/>
          <w:kern w:val="28"/>
          <w:sz w:val="27"/>
          <w:rtl/>
        </w:rPr>
        <w:t xml:space="preserve"> المحن وصنوف العذاب الذي لاقوه في سبيل الرسالة ـ على أتمّ الو</w:t>
      </w:r>
      <w:r w:rsidR="00726239" w:rsidRPr="00FF1DAA">
        <w:rPr>
          <w:rFonts w:ascii="Traditional Arabic" w:hAnsi="Traditional Arabic"/>
          <w:kern w:val="28"/>
          <w:sz w:val="27"/>
          <w:rtl/>
        </w:rPr>
        <w:t>َ</w:t>
      </w:r>
      <w:r w:rsidRPr="00FF1DAA">
        <w:rPr>
          <w:rFonts w:ascii="Traditional Arabic" w:hAnsi="Traditional Arabic"/>
          <w:kern w:val="28"/>
          <w:sz w:val="27"/>
          <w:rtl/>
        </w:rPr>
        <w:t>ع</w:t>
      </w:r>
      <w:r w:rsidR="00726239" w:rsidRPr="00FF1DAA">
        <w:rPr>
          <w:rFonts w:ascii="Traditional Arabic" w:hAnsi="Traditional Arabic"/>
          <w:kern w:val="28"/>
          <w:sz w:val="27"/>
          <w:rtl/>
        </w:rPr>
        <w:t>ْ</w:t>
      </w:r>
      <w:r w:rsidRPr="00FF1DAA">
        <w:rPr>
          <w:rFonts w:ascii="Traditional Arabic" w:hAnsi="Traditional Arabic"/>
          <w:kern w:val="28"/>
          <w:sz w:val="27"/>
          <w:rtl/>
        </w:rPr>
        <w:t>ي بالذات وإدارتها</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حيث لم يبدر</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منهم أي</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سلوك</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عداوني أو كلام</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جارح أو استفزازي</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ضد</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م</w:t>
      </w:r>
      <w:r w:rsidR="0082136C" w:rsidRPr="00FF1DAA">
        <w:rPr>
          <w:rFonts w:ascii="Traditional Arabic" w:hAnsi="Traditional Arabic"/>
          <w:kern w:val="28"/>
          <w:sz w:val="27"/>
          <w:rtl/>
        </w:rPr>
        <w:t>َ</w:t>
      </w:r>
      <w:r w:rsidRPr="00FF1DAA">
        <w:rPr>
          <w:rFonts w:ascii="Traditional Arabic" w:hAnsi="Traditional Arabic"/>
          <w:kern w:val="28"/>
          <w:sz w:val="27"/>
          <w:rtl/>
        </w:rPr>
        <w:t>ن</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مارس في حق</w:t>
      </w:r>
      <w:r w:rsidR="0082136C" w:rsidRPr="00FF1DAA">
        <w:rPr>
          <w:rFonts w:ascii="Traditional Arabic" w:hAnsi="Traditional Arabic"/>
          <w:kern w:val="28"/>
          <w:sz w:val="27"/>
          <w:rtl/>
        </w:rPr>
        <w:t>ّ</w:t>
      </w:r>
      <w:r w:rsidRPr="00FF1DAA">
        <w:rPr>
          <w:rFonts w:ascii="Traditional Arabic" w:hAnsi="Traditional Arabic"/>
          <w:kern w:val="28"/>
          <w:sz w:val="27"/>
          <w:rtl/>
        </w:rPr>
        <w:t>هم أسوأ العذاب. فقد ضبطوا أنفسهم ومنعوها من إبراز الحالات المسيئة والاستسلام للمثيرات المخل</w:t>
      </w:r>
      <w:r w:rsidR="0082136C" w:rsidRPr="00FF1DAA">
        <w:rPr>
          <w:rFonts w:ascii="Traditional Arabic" w:hAnsi="Traditional Arabic"/>
          <w:kern w:val="28"/>
          <w:sz w:val="27"/>
          <w:rtl/>
        </w:rPr>
        <w:t>ّ</w:t>
      </w:r>
      <w:r w:rsidRPr="00FF1DAA">
        <w:rPr>
          <w:rFonts w:ascii="Traditional Arabic" w:hAnsi="Traditional Arabic"/>
          <w:kern w:val="28"/>
          <w:sz w:val="27"/>
          <w:rtl/>
        </w:rPr>
        <w:t>ة</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w:t>
      </w:r>
      <w:r w:rsidR="0082136C" w:rsidRPr="00FF1DAA">
        <w:rPr>
          <w:rFonts w:ascii="Traditional Arabic" w:hAnsi="Traditional Arabic"/>
          <w:kern w:val="28"/>
          <w:sz w:val="27"/>
          <w:rtl/>
        </w:rPr>
        <w:t>و</w:t>
      </w:r>
      <w:r w:rsidRPr="00FF1DAA">
        <w:rPr>
          <w:rFonts w:ascii="Traditional Arabic" w:hAnsi="Traditional Arabic"/>
          <w:kern w:val="28"/>
          <w:sz w:val="27"/>
          <w:rtl/>
        </w:rPr>
        <w:t>خاص</w:t>
      </w:r>
      <w:r w:rsidR="00954510" w:rsidRPr="00FF1DAA">
        <w:rPr>
          <w:rFonts w:ascii="Traditional Arabic" w:hAnsi="Traditional Arabic" w:hint="cs"/>
          <w:kern w:val="28"/>
          <w:sz w:val="27"/>
          <w:rtl/>
        </w:rPr>
        <w:t>ّ</w:t>
      </w:r>
      <w:r w:rsidRPr="00FF1DAA">
        <w:rPr>
          <w:rFonts w:ascii="Traditional Arabic" w:hAnsi="Traditional Arabic"/>
          <w:kern w:val="28"/>
          <w:sz w:val="27"/>
          <w:rtl/>
        </w:rPr>
        <w:t>ة الكلامية</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sz w:val="27"/>
          <w:rtl/>
        </w:rPr>
        <w:t>وقد</w:t>
      </w:r>
      <w:r w:rsidRPr="00FF1DAA">
        <w:rPr>
          <w:rFonts w:ascii="Traditional Arabic" w:hAnsi="Traditional Arabic"/>
          <w:kern w:val="28"/>
          <w:sz w:val="27"/>
          <w:rtl/>
        </w:rPr>
        <w:t xml:space="preserve"> ات</w:t>
      </w:r>
      <w:r w:rsidR="0082136C" w:rsidRPr="00FF1DAA">
        <w:rPr>
          <w:rFonts w:ascii="Traditional Arabic" w:hAnsi="Traditional Arabic"/>
          <w:kern w:val="28"/>
          <w:sz w:val="27"/>
          <w:rtl/>
        </w:rPr>
        <w:t>َّ</w:t>
      </w:r>
      <w:r w:rsidRPr="00FF1DAA">
        <w:rPr>
          <w:rFonts w:ascii="Traditional Arabic" w:hAnsi="Traditional Arabic"/>
          <w:kern w:val="28"/>
          <w:sz w:val="27"/>
          <w:rtl/>
        </w:rPr>
        <w:t>صف به</w:t>
      </w:r>
      <w:r w:rsidR="0082136C" w:rsidRPr="00FF1DAA">
        <w:rPr>
          <w:rFonts w:ascii="Traditional Arabic" w:hAnsi="Traditional Arabic"/>
          <w:kern w:val="28"/>
          <w:sz w:val="27"/>
          <w:rtl/>
        </w:rPr>
        <w:t>ذا</w:t>
      </w:r>
      <w:r w:rsidRPr="00FF1DAA">
        <w:rPr>
          <w:rFonts w:ascii="Traditional Arabic" w:hAnsi="Traditional Arabic"/>
          <w:kern w:val="28"/>
          <w:sz w:val="27"/>
          <w:rtl/>
        </w:rPr>
        <w:t xml:space="preserve"> جميع الأنبياء على الإطلاق: </w:t>
      </w:r>
      <w:r w:rsidRPr="00FF1DAA">
        <w:rPr>
          <w:rFonts w:ascii="Mosawi" w:hAnsi="Mosawi" w:cs="Mosawi"/>
          <w:sz w:val="24"/>
          <w:szCs w:val="24"/>
          <w:rtl/>
        </w:rPr>
        <w:t>﴿</w:t>
      </w:r>
      <w:r w:rsidR="0082136C" w:rsidRPr="00FF1DAA">
        <w:rPr>
          <w:rFonts w:ascii="Traditional Arabic" w:hAnsi="Traditional Arabic"/>
          <w:b/>
          <w:bCs/>
          <w:kern w:val="28"/>
          <w:sz w:val="27"/>
          <w:rtl/>
        </w:rPr>
        <w:t>و</w:t>
      </w:r>
      <w:r w:rsidRPr="00FF1DAA">
        <w:rPr>
          <w:rFonts w:ascii="Traditional Arabic" w:hAnsi="Traditional Arabic"/>
          <w:b/>
          <w:bCs/>
          <w:kern w:val="28"/>
          <w:sz w:val="27"/>
          <w:rtl/>
        </w:rPr>
        <w:t>لَقَدْ كُذِّبَتْ رُسُلٌ مِنْ قَبْلِكَ فَصَبَرُوا عَل</w:t>
      </w:r>
      <w:r w:rsidR="0082136C" w:rsidRPr="00FF1DAA">
        <w:rPr>
          <w:rFonts w:ascii="Traditional Arabic" w:hAnsi="Traditional Arabic"/>
          <w:b/>
          <w:bCs/>
          <w:kern w:val="28"/>
          <w:sz w:val="27"/>
          <w:rtl/>
        </w:rPr>
        <w:t>َ</w:t>
      </w:r>
      <w:r w:rsidRPr="00FF1DAA">
        <w:rPr>
          <w:rFonts w:ascii="Traditional Arabic" w:hAnsi="Traditional Arabic"/>
          <w:b/>
          <w:bCs/>
          <w:kern w:val="28"/>
          <w:sz w:val="27"/>
          <w:rtl/>
        </w:rPr>
        <w:t>ى م</w:t>
      </w:r>
      <w:r w:rsidR="0082136C" w:rsidRPr="00FF1DAA">
        <w:rPr>
          <w:rFonts w:ascii="Traditional Arabic" w:hAnsi="Traditional Arabic"/>
          <w:b/>
          <w:bCs/>
          <w:kern w:val="28"/>
          <w:sz w:val="27"/>
          <w:rtl/>
        </w:rPr>
        <w:t>َ</w:t>
      </w:r>
      <w:r w:rsidRPr="00FF1DAA">
        <w:rPr>
          <w:rFonts w:ascii="Traditional Arabic" w:hAnsi="Traditional Arabic"/>
          <w:b/>
          <w:bCs/>
          <w:kern w:val="28"/>
          <w:sz w:val="27"/>
          <w:rtl/>
        </w:rPr>
        <w:t>ا كُذِّبُوا و</w:t>
      </w:r>
      <w:r w:rsidR="0082136C" w:rsidRPr="00FF1DAA">
        <w:rPr>
          <w:rFonts w:ascii="Traditional Arabic" w:hAnsi="Traditional Arabic"/>
          <w:b/>
          <w:bCs/>
          <w:kern w:val="28"/>
          <w:sz w:val="27"/>
          <w:rtl/>
        </w:rPr>
        <w:t>َ</w:t>
      </w:r>
      <w:r w:rsidRPr="00FF1DAA">
        <w:rPr>
          <w:rFonts w:ascii="Traditional Arabic" w:hAnsi="Traditional Arabic"/>
          <w:b/>
          <w:bCs/>
          <w:kern w:val="28"/>
          <w:sz w:val="27"/>
          <w:rtl/>
        </w:rPr>
        <w:t>أُوذُوا</w:t>
      </w:r>
      <w:r w:rsidRPr="00FF1DAA">
        <w:rPr>
          <w:rFonts w:ascii="Mosawi" w:hAnsi="Mosawi" w:cs="Mosawi"/>
          <w:sz w:val="24"/>
          <w:szCs w:val="24"/>
          <w:rtl/>
        </w:rPr>
        <w:t>﴾</w:t>
      </w:r>
      <w:r w:rsidRPr="00FF1DAA">
        <w:rPr>
          <w:rFonts w:ascii="Times New Roman" w:eastAsia="Calibri" w:hAnsi="Times New Roman"/>
          <w:sz w:val="27"/>
          <w:rtl/>
        </w:rPr>
        <w:t xml:space="preserve"> (</w:t>
      </w:r>
      <w:r w:rsidRPr="00FF1DAA">
        <w:rPr>
          <w:rFonts w:ascii="Traditional Arabic" w:hAnsi="Traditional Arabic"/>
          <w:kern w:val="28"/>
          <w:sz w:val="27"/>
          <w:rtl/>
        </w:rPr>
        <w:t xml:space="preserve">الأنعام: 34).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w:t>
      </w:r>
      <w:r w:rsidR="0082136C" w:rsidRPr="00FF1DAA">
        <w:rPr>
          <w:rFonts w:ascii="Traditional Arabic" w:hAnsi="Traditional Arabic"/>
          <w:kern w:val="28"/>
          <w:sz w:val="27"/>
          <w:rtl/>
        </w:rPr>
        <w:t>إ</w:t>
      </w:r>
      <w:r w:rsidRPr="00FF1DAA">
        <w:rPr>
          <w:rFonts w:ascii="Traditional Arabic" w:hAnsi="Traditional Arabic"/>
          <w:kern w:val="28"/>
          <w:sz w:val="27"/>
          <w:rtl/>
        </w:rPr>
        <w:t xml:space="preserve">ن </w:t>
      </w:r>
      <w:r w:rsidRPr="00FF1DAA">
        <w:rPr>
          <w:rFonts w:ascii="Traditional Arabic" w:hAnsi="Traditional Arabic"/>
          <w:sz w:val="27"/>
          <w:rtl/>
        </w:rPr>
        <w:t>الذي يمتلك ذكاء</w:t>
      </w:r>
      <w:r w:rsidR="0082136C" w:rsidRPr="00FF1DAA">
        <w:rPr>
          <w:rFonts w:ascii="Traditional Arabic" w:hAnsi="Traditional Arabic"/>
          <w:sz w:val="27"/>
          <w:rtl/>
        </w:rPr>
        <w:t>ً</w:t>
      </w:r>
      <w:r w:rsidRPr="00FF1DAA">
        <w:rPr>
          <w:rFonts w:ascii="Traditional Arabic" w:hAnsi="Traditional Arabic"/>
          <w:sz w:val="27"/>
          <w:rtl/>
        </w:rPr>
        <w:t xml:space="preserve"> عاطفي</w:t>
      </w:r>
      <w:r w:rsidR="0082136C" w:rsidRPr="00FF1DAA">
        <w:rPr>
          <w:rFonts w:ascii="Traditional Arabic" w:hAnsi="Traditional Arabic"/>
          <w:sz w:val="27"/>
          <w:rtl/>
        </w:rPr>
        <w:t>ّ</w:t>
      </w:r>
      <w:r w:rsidRPr="00FF1DAA">
        <w:rPr>
          <w:rFonts w:ascii="Traditional Arabic" w:hAnsi="Traditional Arabic"/>
          <w:sz w:val="27"/>
          <w:rtl/>
        </w:rPr>
        <w:t>ا</w:t>
      </w:r>
      <w:r w:rsidR="0082136C" w:rsidRPr="00FF1DAA">
        <w:rPr>
          <w:rFonts w:ascii="Traditional Arabic" w:hAnsi="Traditional Arabic"/>
          <w:sz w:val="27"/>
          <w:rtl/>
        </w:rPr>
        <w:t>ً</w:t>
      </w:r>
      <w:r w:rsidRPr="00FF1DAA">
        <w:rPr>
          <w:rFonts w:ascii="Traditional Arabic" w:hAnsi="Traditional Arabic"/>
          <w:sz w:val="27"/>
          <w:rtl/>
        </w:rPr>
        <w:t xml:space="preserve"> عالي المستوى يدير الحوادث التي فيها ضغوط نفسية وأعباء روحية أ</w:t>
      </w:r>
      <w:r w:rsidR="0082136C" w:rsidRPr="00FF1DAA">
        <w:rPr>
          <w:rFonts w:ascii="Traditional Arabic" w:hAnsi="Traditional Arabic"/>
          <w:sz w:val="27"/>
          <w:rtl/>
        </w:rPr>
        <w:t>فضل</w:t>
      </w:r>
      <w:r w:rsidRPr="00FF1DAA">
        <w:rPr>
          <w:rFonts w:ascii="Traditional Arabic" w:hAnsi="Traditional Arabic"/>
          <w:sz w:val="27"/>
          <w:rtl/>
        </w:rPr>
        <w:t xml:space="preserve"> من الآخرين</w:t>
      </w:r>
      <w:r w:rsidR="0082136C" w:rsidRPr="00FF1DAA">
        <w:rPr>
          <w:rFonts w:ascii="Traditional Arabic" w:hAnsi="Traditional Arabic"/>
          <w:sz w:val="27"/>
          <w:rtl/>
        </w:rPr>
        <w:t>،</w:t>
      </w:r>
      <w:r w:rsidRPr="00FF1DAA">
        <w:rPr>
          <w:rFonts w:ascii="Traditional Arabic" w:hAnsi="Traditional Arabic"/>
          <w:sz w:val="27"/>
          <w:rtl/>
        </w:rPr>
        <w:t xml:space="preserve"> ويمتلك الردود الملائمة والمناسبة للوقائع المر</w:t>
      </w:r>
      <w:r w:rsidR="0082136C" w:rsidRPr="00FF1DAA">
        <w:rPr>
          <w:rFonts w:ascii="Traditional Arabic" w:hAnsi="Traditional Arabic"/>
          <w:sz w:val="27"/>
          <w:rtl/>
        </w:rPr>
        <w:t>ّ</w:t>
      </w:r>
      <w:r w:rsidRPr="00FF1DAA">
        <w:rPr>
          <w:rFonts w:ascii="Traditional Arabic" w:hAnsi="Traditional Arabic"/>
          <w:sz w:val="27"/>
          <w:rtl/>
        </w:rPr>
        <w:t xml:space="preserve">ة والسلبية. </w:t>
      </w:r>
      <w:r w:rsidRPr="00FF1DAA">
        <w:rPr>
          <w:rFonts w:ascii="Traditional Arabic" w:hAnsi="Traditional Arabic"/>
          <w:kern w:val="28"/>
          <w:sz w:val="27"/>
          <w:rtl/>
        </w:rPr>
        <w:t>يقول</w:t>
      </w:r>
      <w:r w:rsidRPr="00FF1DAA">
        <w:rPr>
          <w:rFonts w:ascii="Traditional Arabic" w:hAnsi="Traditional Arabic"/>
          <w:sz w:val="27"/>
          <w:rtl/>
        </w:rPr>
        <w:t xml:space="preserve"> جاردنر</w:t>
      </w:r>
      <w:r w:rsidR="0082136C" w:rsidRPr="00FF1DAA">
        <w:rPr>
          <w:rFonts w:ascii="Traditional Arabic" w:hAnsi="Traditional Arabic"/>
          <w:sz w:val="27"/>
          <w:rtl/>
        </w:rPr>
        <w:t xml:space="preserve"> </w:t>
      </w:r>
      <w:r w:rsidRPr="00FF1DAA">
        <w:rPr>
          <w:rFonts w:ascii="Traditional Arabic" w:hAnsi="Traditional Arabic"/>
          <w:sz w:val="27"/>
          <w:rtl/>
        </w:rPr>
        <w:t>(</w:t>
      </w:r>
      <w:r w:rsidRPr="00FF1DAA">
        <w:rPr>
          <w:rFonts w:asciiTheme="majorBidi" w:hAnsiTheme="majorBidi" w:cstheme="majorBidi"/>
          <w:szCs w:val="22"/>
        </w:rPr>
        <w:t>Gardener</w:t>
      </w:r>
      <w:r w:rsidRPr="00FF1DAA">
        <w:rPr>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 "Gardener</w:instrText>
      </w:r>
      <w:r w:rsidRPr="00FF1DAA">
        <w:rPr>
          <w:rFonts w:ascii="Traditional Arabic" w:hAnsi="Traditional Arabic"/>
          <w:sz w:val="27"/>
          <w:rtl/>
        </w:rPr>
        <w:instrText xml:space="preserve">" </w:instrText>
      </w:r>
      <w:r w:rsidRPr="00FF1DAA">
        <w:rPr>
          <w:rFonts w:ascii="Traditional Arabic" w:hAnsi="Traditional Arabic"/>
          <w:sz w:val="27"/>
          <w:rtl/>
        </w:rPr>
        <w:fldChar w:fldCharType="end"/>
      </w:r>
      <w:r w:rsidRPr="00FF1DAA">
        <w:rPr>
          <w:rFonts w:ascii="Traditional Arabic" w:hAnsi="Traditional Arabic"/>
          <w:sz w:val="27"/>
          <w:rtl/>
        </w:rPr>
        <w:t>) في هذا الصدد</w:t>
      </w:r>
      <w:r w:rsidR="0082136C" w:rsidRPr="00FF1DAA">
        <w:rPr>
          <w:rFonts w:ascii="Traditional Arabic" w:hAnsi="Traditional Arabic"/>
          <w:sz w:val="27"/>
          <w:rtl/>
        </w:rPr>
        <w:t>:</w:t>
      </w:r>
      <w:r w:rsidRPr="00FF1DAA">
        <w:rPr>
          <w:rFonts w:ascii="Traditional Arabic" w:hAnsi="Traditional Arabic"/>
          <w:sz w:val="27"/>
          <w:rtl/>
        </w:rPr>
        <w:t xml:space="preserve"> </w:t>
      </w:r>
      <w:r w:rsidR="0082136C" w:rsidRPr="00FF1DAA">
        <w:rPr>
          <w:rFonts w:ascii="Traditional Arabic" w:hAnsi="Traditional Arabic"/>
          <w:sz w:val="27"/>
          <w:rtl/>
        </w:rPr>
        <w:t>إ</w:t>
      </w:r>
      <w:r w:rsidRPr="00FF1DAA">
        <w:rPr>
          <w:rFonts w:ascii="Traditional Arabic" w:hAnsi="Traditional Arabic"/>
          <w:sz w:val="27"/>
          <w:rtl/>
        </w:rPr>
        <w:t>نّ</w:t>
      </w:r>
      <w:r w:rsidR="0082136C" w:rsidRPr="00FF1DAA">
        <w:rPr>
          <w:sz w:val="27"/>
          <w:rtl/>
        </w:rPr>
        <w:t xml:space="preserve"> </w:t>
      </w:r>
      <w:r w:rsidRPr="00FF1DAA">
        <w:rPr>
          <w:sz w:val="24"/>
          <w:szCs w:val="24"/>
          <w:rtl/>
        </w:rPr>
        <w:t>«</w:t>
      </w:r>
      <w:r w:rsidRPr="00FF1DAA">
        <w:rPr>
          <w:rFonts w:ascii="Traditional Arabic" w:hAnsi="Traditional Arabic"/>
          <w:sz w:val="27"/>
          <w:rtl/>
        </w:rPr>
        <w:t xml:space="preserve">أساس الذكاء في العلاقات </w:t>
      </w:r>
      <w:r w:rsidRPr="00FF1DAA">
        <w:rPr>
          <w:rFonts w:ascii="Traditional Arabic" w:hAnsi="Traditional Arabic"/>
          <w:sz w:val="27"/>
          <w:rtl/>
        </w:rPr>
        <w:lastRenderedPageBreak/>
        <w:t>بين البشر يشمل القدرة على أنك تمي</w:t>
      </w:r>
      <w:r w:rsidR="0082136C" w:rsidRPr="00FF1DAA">
        <w:rPr>
          <w:rFonts w:ascii="Traditional Arabic" w:hAnsi="Traditional Arabic"/>
          <w:sz w:val="27"/>
          <w:rtl/>
        </w:rPr>
        <w:t>ِّ</w:t>
      </w:r>
      <w:r w:rsidRPr="00FF1DAA">
        <w:rPr>
          <w:rFonts w:ascii="Traditional Arabic" w:hAnsi="Traditional Arabic"/>
          <w:sz w:val="27"/>
          <w:rtl/>
        </w:rPr>
        <w:t>ز وتستجيب استجابة</w:t>
      </w:r>
      <w:r w:rsidR="0082136C" w:rsidRPr="00FF1DAA">
        <w:rPr>
          <w:rFonts w:ascii="Traditional Arabic" w:hAnsi="Traditional Arabic"/>
          <w:sz w:val="27"/>
          <w:rtl/>
        </w:rPr>
        <w:t>ً</w:t>
      </w:r>
      <w:r w:rsidRPr="00FF1DAA">
        <w:rPr>
          <w:rFonts w:ascii="Traditional Arabic" w:hAnsi="Traditional Arabic"/>
          <w:sz w:val="27"/>
          <w:rtl/>
        </w:rPr>
        <w:t xml:space="preserve"> ملائمة للحالات النفسية والأمزجة والميول والرغبات</w:t>
      </w:r>
      <w:r w:rsidRPr="00FF1DAA">
        <w:rPr>
          <w:sz w:val="24"/>
          <w:szCs w:val="24"/>
          <w:rtl/>
        </w:rPr>
        <w:t>»</w:t>
      </w:r>
      <w:r w:rsidRPr="00FF1DAA">
        <w:rPr>
          <w:sz w:val="27"/>
          <w:vertAlign w:val="superscript"/>
          <w:rtl/>
        </w:rPr>
        <w:t>(</w:t>
      </w:r>
      <w:r w:rsidRPr="00FF1DAA">
        <w:rPr>
          <w:rStyle w:val="ac"/>
          <w:sz w:val="27"/>
          <w:rtl/>
        </w:rPr>
        <w:endnoteReference w:id="691"/>
      </w:r>
      <w:r w:rsidRPr="00FF1DAA">
        <w:rPr>
          <w:sz w:val="27"/>
          <w:vertAlign w:val="superscript"/>
          <w:rtl/>
        </w:rPr>
        <w:t>)</w:t>
      </w:r>
      <w:r w:rsidRPr="00FF1DAA">
        <w:rPr>
          <w:sz w:val="27"/>
          <w:rtl/>
        </w:rPr>
        <w:t>.</w:t>
      </w:r>
      <w:r w:rsidRPr="00FF1DAA">
        <w:rPr>
          <w:rFonts w:ascii="Traditional Arabic" w:hAnsi="Traditional Arabic"/>
          <w:sz w:val="27"/>
          <w:rtl/>
        </w:rPr>
        <w:t xml:space="preserve"> </w:t>
      </w:r>
      <w:r w:rsidRPr="00FF1DAA">
        <w:rPr>
          <w:rFonts w:ascii="Traditional Arabic" w:hAnsi="Traditional Arabic"/>
          <w:kern w:val="28"/>
          <w:sz w:val="27"/>
          <w:rtl/>
        </w:rPr>
        <w:t>فبناء</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على </w:t>
      </w:r>
      <w:r w:rsidR="0082136C" w:rsidRPr="00FF1DAA">
        <w:rPr>
          <w:rFonts w:ascii="Traditional Arabic" w:hAnsi="Traditional Arabic"/>
          <w:kern w:val="28"/>
          <w:sz w:val="27"/>
          <w:rtl/>
        </w:rPr>
        <w:t>ذ</w:t>
      </w:r>
      <w:r w:rsidRPr="00FF1DAA">
        <w:rPr>
          <w:rFonts w:ascii="Traditional Arabic" w:hAnsi="Traditional Arabic"/>
          <w:kern w:val="28"/>
          <w:sz w:val="27"/>
          <w:rtl/>
        </w:rPr>
        <w:t xml:space="preserve">لك الصبر هو </w:t>
      </w:r>
      <w:r w:rsidR="0082136C" w:rsidRPr="00FF1DAA">
        <w:rPr>
          <w:rFonts w:ascii="Traditional Arabic" w:hAnsi="Traditional Arabic"/>
          <w:kern w:val="28"/>
          <w:sz w:val="27"/>
          <w:rtl/>
        </w:rPr>
        <w:t>أنجع الاستجابات.</w:t>
      </w:r>
    </w:p>
    <w:p w:rsidR="00076B96" w:rsidRPr="00FF1DAA" w:rsidRDefault="00076B96" w:rsidP="00F75131">
      <w:pPr>
        <w:rPr>
          <w:rFonts w:ascii="Traditional Arabic" w:hAnsi="Traditional Arabic"/>
          <w:sz w:val="27"/>
          <w:rtl/>
        </w:rPr>
      </w:pPr>
      <w:r w:rsidRPr="00FF1DAA">
        <w:rPr>
          <w:rFonts w:ascii="Traditional Arabic" w:hAnsi="Traditional Arabic"/>
          <w:kern w:val="28"/>
          <w:sz w:val="27"/>
          <w:rtl/>
        </w:rPr>
        <w:t xml:space="preserve"> وه</w:t>
      </w:r>
      <w:r w:rsidR="0082136C" w:rsidRPr="00FF1DAA">
        <w:rPr>
          <w:rFonts w:ascii="Traditional Arabic" w:hAnsi="Traditional Arabic"/>
          <w:kern w:val="28"/>
          <w:sz w:val="27"/>
          <w:rtl/>
        </w:rPr>
        <w:t>ذ</w:t>
      </w:r>
      <w:r w:rsidRPr="00FF1DAA">
        <w:rPr>
          <w:rFonts w:ascii="Traditional Arabic" w:hAnsi="Traditional Arabic"/>
          <w:kern w:val="28"/>
          <w:sz w:val="27"/>
          <w:rtl/>
        </w:rPr>
        <w:t>ا ما حدث لسي</w:t>
      </w:r>
      <w:r w:rsidR="0082136C" w:rsidRPr="00FF1DAA">
        <w:rPr>
          <w:rFonts w:ascii="Traditional Arabic" w:hAnsi="Traditional Arabic"/>
          <w:kern w:val="28"/>
          <w:sz w:val="27"/>
          <w:rtl/>
        </w:rPr>
        <w:t>ِّ</w:t>
      </w:r>
      <w:r w:rsidRPr="00FF1DAA">
        <w:rPr>
          <w:rFonts w:ascii="Traditional Arabic" w:hAnsi="Traditional Arabic"/>
          <w:kern w:val="28"/>
          <w:sz w:val="27"/>
          <w:rtl/>
        </w:rPr>
        <w:t>دنا يعقوب</w:t>
      </w:r>
      <w:r w:rsidR="001774C5" w:rsidRPr="00FF1DAA">
        <w:rPr>
          <w:rFonts w:ascii="Mosawi" w:hAnsi="Mosawi" w:cs="Mosawi"/>
          <w:szCs w:val="22"/>
          <w:rtl/>
        </w:rPr>
        <w:t>×</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حيث صبر على فراق يوسف سنين طويلة</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معز</w:t>
      </w:r>
      <w:r w:rsidR="0082136C" w:rsidRPr="00FF1DAA">
        <w:rPr>
          <w:rFonts w:ascii="Traditional Arabic" w:hAnsi="Traditional Arabic"/>
          <w:kern w:val="28"/>
          <w:sz w:val="27"/>
          <w:rtl/>
        </w:rPr>
        <w:t>ِّ</w:t>
      </w:r>
      <w:r w:rsidRPr="00FF1DAA">
        <w:rPr>
          <w:rFonts w:ascii="Traditional Arabic" w:hAnsi="Traditional Arabic"/>
          <w:kern w:val="28"/>
          <w:sz w:val="27"/>
          <w:rtl/>
        </w:rPr>
        <w:t>يا</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نفسه بقو</w:t>
      </w:r>
      <w:r w:rsidR="0082136C" w:rsidRPr="00FF1DAA">
        <w:rPr>
          <w:rFonts w:ascii="Traditional Arabic" w:hAnsi="Traditional Arabic"/>
          <w:kern w:val="28"/>
          <w:sz w:val="27"/>
          <w:rtl/>
        </w:rPr>
        <w:t>ّ</w:t>
      </w:r>
      <w:r w:rsidRPr="00FF1DAA">
        <w:rPr>
          <w:rFonts w:ascii="Traditional Arabic" w:hAnsi="Traditional Arabic"/>
          <w:kern w:val="28"/>
          <w:sz w:val="27"/>
          <w:rtl/>
        </w:rPr>
        <w:t>ة الصبر</w:t>
      </w:r>
      <w:r w:rsidR="0082136C" w:rsidRPr="00FF1DAA">
        <w:rPr>
          <w:rFonts w:ascii="Traditional Arabic" w:hAnsi="Traditional Arabic"/>
          <w:kern w:val="28"/>
          <w:sz w:val="27"/>
          <w:rtl/>
        </w:rPr>
        <w:t>،</w:t>
      </w:r>
      <w:r w:rsidRPr="00FF1DAA">
        <w:rPr>
          <w:rFonts w:ascii="Traditional Arabic" w:hAnsi="Traditional Arabic"/>
          <w:kern w:val="28"/>
          <w:sz w:val="27"/>
          <w:rtl/>
        </w:rPr>
        <w:t xml:space="preserve"> قائلا</w:t>
      </w:r>
      <w:r w:rsidR="0082136C" w:rsidRPr="00FF1DAA">
        <w:rPr>
          <w:rFonts w:ascii="Traditional Arabic" w:hAnsi="Traditional Arabic"/>
          <w:kern w:val="28"/>
          <w:sz w:val="27"/>
          <w:rtl/>
        </w:rPr>
        <w:t>ً</w:t>
      </w:r>
      <w:r w:rsidRPr="00FF1DAA">
        <w:rPr>
          <w:rFonts w:ascii="Traditional Arabic" w:hAnsi="Traditional Arabic"/>
          <w:kern w:val="28"/>
          <w:sz w:val="27"/>
          <w:rtl/>
        </w:rPr>
        <w:t>:</w:t>
      </w:r>
      <w:r w:rsidRPr="00FF1DAA">
        <w:rPr>
          <w:rFonts w:ascii="Traditional Arabic" w:eastAsia="Calibri"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w:t>
      </w:r>
      <w:r w:rsidR="0082136C" w:rsidRPr="00FF1DAA">
        <w:rPr>
          <w:rFonts w:ascii="Traditional Arabic" w:hAnsi="Traditional Arabic"/>
          <w:b/>
          <w:bCs/>
          <w:kern w:val="28"/>
          <w:sz w:val="27"/>
          <w:rtl/>
        </w:rPr>
        <w:t>َ</w:t>
      </w:r>
      <w:r w:rsidRPr="00FF1DAA">
        <w:rPr>
          <w:rFonts w:ascii="Traditional Arabic" w:hAnsi="Traditional Arabic"/>
          <w:b/>
          <w:bCs/>
          <w:kern w:val="28"/>
          <w:sz w:val="27"/>
          <w:rtl/>
        </w:rPr>
        <w:t>الَ بَلْ سَوَّلَتْ لَكُمْ أَنْفُسُكُمْ أَمْراً فَصَبْرٌ جَمِيلٌ</w:t>
      </w:r>
      <w:r w:rsidRPr="00FF1DAA">
        <w:rPr>
          <w:rFonts w:ascii="Mosawi" w:hAnsi="Mosawi" w:cs="Mosawi"/>
          <w:sz w:val="24"/>
          <w:szCs w:val="24"/>
          <w:rtl/>
        </w:rPr>
        <w:t>﴾</w:t>
      </w:r>
      <w:r w:rsidRPr="00FF1DAA">
        <w:rPr>
          <w:rFonts w:ascii="Times New Roman" w:eastAsia="Calibri" w:hAnsi="Times New Roman"/>
          <w:sz w:val="27"/>
          <w:rtl/>
        </w:rPr>
        <w:t xml:space="preserve"> </w:t>
      </w:r>
      <w:r w:rsidRPr="00FF1DAA">
        <w:rPr>
          <w:rFonts w:ascii="Traditional Arabic" w:hAnsi="Traditional Arabic"/>
          <w:kern w:val="28"/>
          <w:sz w:val="27"/>
          <w:rtl/>
        </w:rPr>
        <w:t xml:space="preserve">(يوسف: 18). </w:t>
      </w:r>
    </w:p>
    <w:p w:rsidR="00076B96" w:rsidRPr="00FF1DAA" w:rsidRDefault="00076B96" w:rsidP="00954510">
      <w:pPr>
        <w:rPr>
          <w:rFonts w:ascii="Traditional Arabic" w:hAnsi="Traditional Arabic"/>
          <w:sz w:val="27"/>
          <w:rtl/>
        </w:rPr>
      </w:pPr>
      <w:r w:rsidRPr="00FF1DAA">
        <w:rPr>
          <w:rFonts w:ascii="Traditional Arabic" w:hAnsi="Traditional Arabic"/>
          <w:sz w:val="27"/>
          <w:rtl/>
        </w:rPr>
        <w:t xml:space="preserve"> </w:t>
      </w:r>
      <w:r w:rsidR="00DD5E56" w:rsidRPr="00FF1DAA">
        <w:rPr>
          <w:rFonts w:ascii="Traditional Arabic" w:hAnsi="Traditional Arabic"/>
          <w:kern w:val="28"/>
          <w:sz w:val="27"/>
          <w:rtl/>
        </w:rPr>
        <w:t>ل</w:t>
      </w:r>
      <w:r w:rsidRPr="00FF1DAA">
        <w:rPr>
          <w:rFonts w:ascii="Traditional Arabic" w:hAnsi="Traditional Arabic"/>
          <w:kern w:val="28"/>
          <w:sz w:val="27"/>
          <w:rtl/>
        </w:rPr>
        <w:t>قد انتهج يعقوب</w:t>
      </w:r>
      <w:r w:rsidR="001774C5" w:rsidRPr="00FF1DAA">
        <w:rPr>
          <w:rFonts w:ascii="Mosawi" w:hAnsi="Mosawi" w:cs="Mosawi"/>
          <w:szCs w:val="22"/>
          <w:rtl/>
        </w:rPr>
        <w:t>×</w:t>
      </w:r>
      <w:r w:rsidRPr="00FF1DAA">
        <w:rPr>
          <w:rFonts w:ascii="Traditional Arabic" w:hAnsi="Traditional Arabic"/>
          <w:kern w:val="28"/>
          <w:sz w:val="27"/>
          <w:rtl/>
        </w:rPr>
        <w:t xml:space="preserve"> سياسة التحكّ</w:t>
      </w:r>
      <w:r w:rsidR="00DD5E56" w:rsidRPr="00FF1DAA">
        <w:rPr>
          <w:rFonts w:ascii="Traditional Arabic" w:hAnsi="Traditional Arabic"/>
          <w:kern w:val="28"/>
          <w:sz w:val="27"/>
          <w:rtl/>
        </w:rPr>
        <w:t>ُ</w:t>
      </w:r>
      <w:r w:rsidRPr="00FF1DAA">
        <w:rPr>
          <w:rFonts w:ascii="Traditional Arabic" w:hAnsi="Traditional Arabic"/>
          <w:kern w:val="28"/>
          <w:sz w:val="27"/>
          <w:rtl/>
        </w:rPr>
        <w:t>م بالانفعالات</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وكبح جموح العاطفة</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الناتجة عن إدارة الذات ومراقبتها</w:t>
      </w:r>
      <w:r w:rsidRPr="00FF1DAA">
        <w:rPr>
          <w:rFonts w:ascii="Traditional Arabic" w:hAnsi="Traditional Arabic"/>
          <w:sz w:val="27"/>
          <w:rtl/>
        </w:rPr>
        <w:t>.</w:t>
      </w:r>
      <w:r w:rsidR="00DD5E56" w:rsidRPr="00FF1DAA">
        <w:rPr>
          <w:rFonts w:ascii="Traditional Arabic" w:hAnsi="Traditional Arabic"/>
          <w:sz w:val="27"/>
          <w:rtl/>
        </w:rPr>
        <w:t xml:space="preserve"> و</w:t>
      </w:r>
      <w:r w:rsidRPr="00FF1DAA">
        <w:rPr>
          <w:rFonts w:ascii="Traditional Arabic" w:hAnsi="Traditional Arabic"/>
          <w:sz w:val="27"/>
          <w:rtl/>
        </w:rPr>
        <w:t>كما يبدو من الآ</w:t>
      </w:r>
      <w:r w:rsidRPr="00FF1DAA">
        <w:rPr>
          <w:rFonts w:ascii="Times New Roman" w:hAnsi="Times New Roman"/>
          <w:sz w:val="27"/>
          <w:rtl/>
        </w:rPr>
        <w:t>ي</w:t>
      </w:r>
      <w:r w:rsidRPr="00FF1DAA">
        <w:rPr>
          <w:rFonts w:ascii="Traditional Arabic" w:hAnsi="Traditional Arabic"/>
          <w:sz w:val="27"/>
          <w:rtl/>
        </w:rPr>
        <w:t xml:space="preserve">ات </w:t>
      </w:r>
      <w:r w:rsidR="00DD5E56" w:rsidRPr="00FF1DAA">
        <w:rPr>
          <w:rFonts w:ascii="Traditional Arabic" w:hAnsi="Traditional Arabic"/>
          <w:sz w:val="27"/>
          <w:rtl/>
        </w:rPr>
        <w:t>المتقدِّمة</w:t>
      </w:r>
      <w:r w:rsidRPr="00FF1DAA">
        <w:rPr>
          <w:rFonts w:ascii="Traditional Arabic" w:hAnsi="Traditional Arabic"/>
          <w:sz w:val="27"/>
          <w:rtl/>
        </w:rPr>
        <w:t xml:space="preserve"> فأنّ أول خطوة وإجراء سلوكي</w:t>
      </w:r>
      <w:r w:rsidR="00DD5E56" w:rsidRPr="00FF1DAA">
        <w:rPr>
          <w:rFonts w:ascii="Traditional Arabic" w:hAnsi="Traditional Arabic"/>
          <w:sz w:val="27"/>
          <w:rtl/>
        </w:rPr>
        <w:t>ّ</w:t>
      </w:r>
      <w:r w:rsidRPr="00FF1DAA">
        <w:rPr>
          <w:rFonts w:ascii="Traditional Arabic" w:hAnsi="Traditional Arabic"/>
          <w:sz w:val="27"/>
          <w:rtl/>
        </w:rPr>
        <w:t xml:space="preserve"> (إدارة الذات) قام بها إزاء تصر</w:t>
      </w:r>
      <w:r w:rsidR="00DD5E56" w:rsidRPr="00FF1DAA">
        <w:rPr>
          <w:rFonts w:ascii="Traditional Arabic" w:hAnsi="Traditional Arabic"/>
          <w:sz w:val="27"/>
          <w:rtl/>
        </w:rPr>
        <w:t>ُّ</w:t>
      </w:r>
      <w:r w:rsidRPr="00FF1DAA">
        <w:rPr>
          <w:rFonts w:ascii="Traditional Arabic" w:hAnsi="Traditional Arabic"/>
          <w:sz w:val="27"/>
          <w:rtl/>
        </w:rPr>
        <w:t>فات أبنا</w:t>
      </w:r>
      <w:r w:rsidR="00DD5E56" w:rsidRPr="00FF1DAA">
        <w:rPr>
          <w:rFonts w:ascii="Traditional Arabic" w:hAnsi="Traditional Arabic"/>
          <w:sz w:val="27"/>
          <w:rtl/>
        </w:rPr>
        <w:t>ئ</w:t>
      </w:r>
      <w:r w:rsidRPr="00FF1DAA">
        <w:rPr>
          <w:rFonts w:ascii="Traditional Arabic" w:hAnsi="Traditional Arabic"/>
          <w:sz w:val="27"/>
          <w:rtl/>
        </w:rPr>
        <w:t>ه الخاطئة كان</w:t>
      </w:r>
      <w:r w:rsidR="00DD5E56" w:rsidRPr="00FF1DAA">
        <w:rPr>
          <w:rFonts w:ascii="Traditional Arabic" w:hAnsi="Traditional Arabic"/>
          <w:sz w:val="27"/>
          <w:rtl/>
        </w:rPr>
        <w:t>ت</w:t>
      </w:r>
      <w:r w:rsidRPr="00FF1DAA">
        <w:rPr>
          <w:rFonts w:ascii="Traditional Arabic" w:hAnsi="Traditional Arabic"/>
          <w:sz w:val="27"/>
          <w:rtl/>
        </w:rPr>
        <w:t xml:space="preserve"> ه</w:t>
      </w:r>
      <w:r w:rsidR="00DD5E56" w:rsidRPr="00FF1DAA">
        <w:rPr>
          <w:rFonts w:ascii="Traditional Arabic" w:hAnsi="Traditional Arabic"/>
          <w:sz w:val="27"/>
          <w:rtl/>
        </w:rPr>
        <w:t>ي</w:t>
      </w:r>
      <w:r w:rsidRPr="00FF1DAA">
        <w:rPr>
          <w:rFonts w:ascii="Traditional Arabic" w:hAnsi="Traditional Arabic"/>
          <w:sz w:val="27"/>
          <w:rtl/>
        </w:rPr>
        <w:t xml:space="preserve"> الصبر</w:t>
      </w:r>
      <w:r w:rsidRPr="00FF1DAA">
        <w:rPr>
          <w:rFonts w:ascii="Traditional Arabic" w:hAnsi="Traditional Arabic"/>
          <w:kern w:val="28"/>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فَصَبْرٌ جَمِيلٌ</w:t>
      </w:r>
      <w:r w:rsidRPr="00FF1DAA">
        <w:rPr>
          <w:rFonts w:ascii="Mosawi" w:hAnsi="Mosawi" w:cs="Mosawi"/>
          <w:sz w:val="24"/>
          <w:szCs w:val="24"/>
          <w:rtl/>
        </w:rPr>
        <w:t>﴾</w:t>
      </w:r>
      <w:r w:rsidRPr="00FF1DAA">
        <w:rPr>
          <w:rFonts w:ascii="Times New Roman" w:eastAsia="Calibri" w:hAnsi="Times New Roman"/>
          <w:sz w:val="27"/>
          <w:rtl/>
        </w:rPr>
        <w:t>.</w:t>
      </w:r>
      <w:r w:rsidRPr="00FF1DAA">
        <w:rPr>
          <w:rFonts w:ascii="Traditional Arabic" w:hAnsi="Traditional Arabic"/>
          <w:kern w:val="28"/>
          <w:sz w:val="27"/>
          <w:rtl/>
        </w:rPr>
        <w:t xml:space="preserve"> </w:t>
      </w:r>
      <w:r w:rsidR="00DD5E56" w:rsidRPr="00FF1DAA">
        <w:rPr>
          <w:rFonts w:ascii="Traditional Arabic" w:hAnsi="Traditional Arabic"/>
          <w:kern w:val="28"/>
          <w:sz w:val="27"/>
          <w:rtl/>
        </w:rPr>
        <w:t>و</w:t>
      </w:r>
      <w:r w:rsidRPr="00FF1DAA">
        <w:rPr>
          <w:rFonts w:ascii="Traditional Arabic" w:hAnsi="Traditional Arabic"/>
          <w:kern w:val="28"/>
          <w:sz w:val="27"/>
          <w:rtl/>
        </w:rPr>
        <w:t>من منظور</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آخر </w:t>
      </w:r>
      <w:r w:rsidR="00DD5E56" w:rsidRPr="00FF1DAA">
        <w:rPr>
          <w:rFonts w:ascii="Traditional Arabic" w:hAnsi="Traditional Arabic"/>
          <w:kern w:val="28"/>
          <w:sz w:val="27"/>
          <w:rtl/>
        </w:rPr>
        <w:t>ف</w:t>
      </w:r>
      <w:r w:rsidRPr="00FF1DAA">
        <w:rPr>
          <w:rFonts w:ascii="Traditional Arabic" w:hAnsi="Traditional Arabic"/>
          <w:kern w:val="28"/>
          <w:sz w:val="27"/>
          <w:rtl/>
        </w:rPr>
        <w:t>إنّ الصبر يعتبر السلوك الناجع والفع</w:t>
      </w:r>
      <w:r w:rsidR="00DD5E56" w:rsidRPr="00FF1DAA">
        <w:rPr>
          <w:rFonts w:ascii="Traditional Arabic" w:hAnsi="Traditional Arabic"/>
          <w:kern w:val="28"/>
          <w:sz w:val="27"/>
          <w:rtl/>
        </w:rPr>
        <w:t>ّ</w:t>
      </w:r>
      <w:r w:rsidRPr="00FF1DAA">
        <w:rPr>
          <w:rFonts w:ascii="Traditional Arabic" w:hAnsi="Traditional Arabic"/>
          <w:kern w:val="28"/>
          <w:sz w:val="27"/>
          <w:rtl/>
        </w:rPr>
        <w:t>ال</w:t>
      </w:r>
      <w:r w:rsidR="00DD5E56" w:rsidRPr="00FF1DAA">
        <w:rPr>
          <w:rFonts w:ascii="Traditional Arabic" w:hAnsi="Traditional Arabic"/>
          <w:kern w:val="28"/>
          <w:sz w:val="27"/>
          <w:rtl/>
        </w:rPr>
        <w:t xml:space="preserve"> </w:t>
      </w:r>
      <w:r w:rsidRPr="00FF1DAA">
        <w:rPr>
          <w:sz w:val="24"/>
          <w:szCs w:val="24"/>
          <w:rtl/>
        </w:rPr>
        <w:t>«</w:t>
      </w:r>
      <w:r w:rsidRPr="00FF1DAA">
        <w:rPr>
          <w:rFonts w:ascii="Traditional Arabic" w:hAnsi="Traditional Arabic"/>
          <w:kern w:val="28"/>
          <w:sz w:val="27"/>
          <w:rtl/>
        </w:rPr>
        <w:t>للحيلولة دون تداعيات الضغوط النفسية أيضا</w:t>
      </w:r>
      <w:r w:rsidR="00DD5E56" w:rsidRPr="00FF1DAA">
        <w:rPr>
          <w:rFonts w:ascii="Traditional Arabic" w:hAnsi="Traditional Arabic"/>
          <w:kern w:val="28"/>
          <w:sz w:val="27"/>
          <w:rtl/>
        </w:rPr>
        <w:t>ً</w:t>
      </w:r>
      <w:r w:rsidRPr="00FF1DAA">
        <w:rPr>
          <w:sz w:val="24"/>
          <w:szCs w:val="24"/>
          <w:rtl/>
        </w:rPr>
        <w:t>»</w:t>
      </w:r>
      <w:r w:rsidRPr="00FF1DAA">
        <w:rPr>
          <w:sz w:val="27"/>
          <w:vertAlign w:val="superscript"/>
          <w:rtl/>
        </w:rPr>
        <w:t>(</w:t>
      </w:r>
      <w:r w:rsidRPr="00FF1DAA">
        <w:rPr>
          <w:rStyle w:val="ac"/>
          <w:sz w:val="27"/>
          <w:rtl/>
        </w:rPr>
        <w:endnoteReference w:id="692"/>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Pr="00FF1DAA">
        <w:rPr>
          <w:rFonts w:ascii="Traditional Arabic" w:hAnsi="Traditional Arabic"/>
          <w:kern w:val="28"/>
          <w:sz w:val="27"/>
          <w:rtl/>
        </w:rPr>
        <w:t>فمفتاح السعادة العاطفية والاستقرار يكمن في ضبط الانفعالات المزعجة بصورة</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دائمة</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ل</w:t>
      </w:r>
      <w:r w:rsidR="00DD5E56" w:rsidRPr="00FF1DAA">
        <w:rPr>
          <w:rFonts w:ascii="Traditional Arabic" w:hAnsi="Traditional Arabic"/>
          <w:kern w:val="28"/>
          <w:sz w:val="27"/>
          <w:rtl/>
        </w:rPr>
        <w:t>أ</w:t>
      </w:r>
      <w:r w:rsidRPr="00FF1DAA">
        <w:rPr>
          <w:rFonts w:ascii="Traditional Arabic" w:hAnsi="Traditional Arabic"/>
          <w:kern w:val="28"/>
          <w:sz w:val="27"/>
          <w:rtl/>
        </w:rPr>
        <w:t xml:space="preserve">ن </w:t>
      </w:r>
      <w:r w:rsidRPr="00FF1DAA">
        <w:rPr>
          <w:sz w:val="24"/>
          <w:szCs w:val="24"/>
          <w:rtl/>
        </w:rPr>
        <w:t>«</w:t>
      </w:r>
      <w:r w:rsidRPr="00FF1DAA">
        <w:rPr>
          <w:rFonts w:ascii="Traditional Arabic" w:hAnsi="Traditional Arabic"/>
          <w:kern w:val="28"/>
          <w:sz w:val="27"/>
          <w:rtl/>
        </w:rPr>
        <w:t>التطر</w:t>
      </w:r>
      <w:r w:rsidR="00DD5E56" w:rsidRPr="00FF1DAA">
        <w:rPr>
          <w:rFonts w:ascii="Traditional Arabic" w:hAnsi="Traditional Arabic"/>
          <w:kern w:val="28"/>
          <w:sz w:val="27"/>
          <w:rtl/>
        </w:rPr>
        <w:t>ُّ</w:t>
      </w:r>
      <w:r w:rsidRPr="00FF1DAA">
        <w:rPr>
          <w:rFonts w:ascii="Traditional Arabic" w:hAnsi="Traditional Arabic"/>
          <w:kern w:val="28"/>
          <w:sz w:val="27"/>
          <w:rtl/>
        </w:rPr>
        <w:t>ف المتزايد والمكث</w:t>
      </w:r>
      <w:r w:rsidR="00DD5E56" w:rsidRPr="00FF1DAA">
        <w:rPr>
          <w:rFonts w:ascii="Traditional Arabic" w:hAnsi="Traditional Arabic"/>
          <w:kern w:val="28"/>
          <w:sz w:val="27"/>
          <w:rtl/>
        </w:rPr>
        <w:t>َّ</w:t>
      </w:r>
      <w:r w:rsidRPr="00FF1DAA">
        <w:rPr>
          <w:rFonts w:ascii="Traditional Arabic" w:hAnsi="Traditional Arabic"/>
          <w:kern w:val="28"/>
          <w:sz w:val="27"/>
          <w:rtl/>
        </w:rPr>
        <w:t>ف في العواطف لفترة</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طويلة يؤد</w:t>
      </w:r>
      <w:r w:rsidR="00DD5E56" w:rsidRPr="00FF1DAA">
        <w:rPr>
          <w:rFonts w:ascii="Traditional Arabic" w:hAnsi="Traditional Arabic"/>
          <w:kern w:val="28"/>
          <w:sz w:val="27"/>
          <w:rtl/>
        </w:rPr>
        <w:t>ّ</w:t>
      </w:r>
      <w:r w:rsidRPr="00FF1DAA">
        <w:rPr>
          <w:rFonts w:ascii="Traditional Arabic" w:hAnsi="Traditional Arabic"/>
          <w:kern w:val="28"/>
          <w:sz w:val="27"/>
          <w:rtl/>
        </w:rPr>
        <w:t>ي إلى تقويض الاستقرار</w:t>
      </w:r>
      <w:r w:rsidRPr="00FF1DAA">
        <w:rPr>
          <w:sz w:val="24"/>
          <w:szCs w:val="24"/>
          <w:rtl/>
        </w:rPr>
        <w:t>»</w:t>
      </w:r>
      <w:r w:rsidRPr="00FF1DAA">
        <w:rPr>
          <w:sz w:val="27"/>
          <w:vertAlign w:val="superscript"/>
          <w:rtl/>
        </w:rPr>
        <w:t>(</w:t>
      </w:r>
      <w:r w:rsidRPr="00FF1DAA">
        <w:rPr>
          <w:rStyle w:val="ac"/>
          <w:sz w:val="27"/>
          <w:rtl/>
        </w:rPr>
        <w:endnoteReference w:id="693"/>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00DD5E56" w:rsidRPr="00FF1DAA">
        <w:rPr>
          <w:rFonts w:ascii="Traditional Arabic" w:hAnsi="Traditional Arabic"/>
          <w:kern w:val="28"/>
          <w:sz w:val="27"/>
          <w:rtl/>
        </w:rPr>
        <w:t>و</w:t>
      </w:r>
      <w:r w:rsidRPr="00FF1DAA">
        <w:rPr>
          <w:rFonts w:ascii="Traditional Arabic" w:hAnsi="Traditional Arabic"/>
          <w:kern w:val="28"/>
          <w:sz w:val="27"/>
          <w:rtl/>
        </w:rPr>
        <w:t xml:space="preserve">نلاحظ أن </w:t>
      </w:r>
      <w:r w:rsidRPr="00FF1DAA">
        <w:rPr>
          <w:rFonts w:ascii="Times New Roman" w:hAnsi="Times New Roman"/>
          <w:kern w:val="28"/>
          <w:sz w:val="27"/>
          <w:rtl/>
        </w:rPr>
        <w:t>ي</w:t>
      </w:r>
      <w:r w:rsidRPr="00FF1DAA">
        <w:rPr>
          <w:rFonts w:ascii="Traditional Arabic" w:hAnsi="Traditional Arabic"/>
          <w:kern w:val="28"/>
          <w:sz w:val="27"/>
          <w:rtl/>
        </w:rPr>
        <w:t>عقوب عب</w:t>
      </w:r>
      <w:r w:rsidR="00DD5E56" w:rsidRPr="00FF1DAA">
        <w:rPr>
          <w:rFonts w:ascii="Traditional Arabic" w:hAnsi="Traditional Arabic"/>
          <w:kern w:val="28"/>
          <w:sz w:val="27"/>
          <w:rtl/>
        </w:rPr>
        <w:t>َّ</w:t>
      </w:r>
      <w:r w:rsidRPr="00FF1DAA">
        <w:rPr>
          <w:rFonts w:ascii="Traditional Arabic" w:hAnsi="Traditional Arabic"/>
          <w:kern w:val="28"/>
          <w:sz w:val="27"/>
          <w:rtl/>
        </w:rPr>
        <w:t>ر عن ك</w:t>
      </w:r>
      <w:r w:rsidR="00954510" w:rsidRPr="00FF1DAA">
        <w:rPr>
          <w:rFonts w:ascii="Traditional Arabic" w:hAnsi="Traditional Arabic" w:hint="cs"/>
          <w:kern w:val="28"/>
          <w:sz w:val="27"/>
          <w:rtl/>
        </w:rPr>
        <w:t>َ</w:t>
      </w:r>
      <w:r w:rsidRPr="00FF1DAA">
        <w:rPr>
          <w:rFonts w:ascii="Traditional Arabic" w:hAnsi="Traditional Arabic"/>
          <w:kern w:val="28"/>
          <w:sz w:val="27"/>
          <w:rtl/>
        </w:rPr>
        <w:t>ب</w:t>
      </w:r>
      <w:r w:rsidR="00954510" w:rsidRPr="00FF1DAA">
        <w:rPr>
          <w:rFonts w:ascii="Traditional Arabic" w:hAnsi="Traditional Arabic" w:hint="cs"/>
          <w:kern w:val="28"/>
          <w:sz w:val="27"/>
          <w:rtl/>
        </w:rPr>
        <w:t>ْ</w:t>
      </w:r>
      <w:r w:rsidRPr="00FF1DAA">
        <w:rPr>
          <w:rFonts w:ascii="Traditional Arabic" w:hAnsi="Traditional Arabic"/>
          <w:kern w:val="28"/>
          <w:sz w:val="27"/>
          <w:rtl/>
        </w:rPr>
        <w:t>ت ال</w:t>
      </w:r>
      <w:r w:rsidR="00DD5E56" w:rsidRPr="00FF1DAA">
        <w:rPr>
          <w:rFonts w:ascii="Traditional Arabic" w:hAnsi="Traditional Arabic"/>
          <w:kern w:val="28"/>
          <w:sz w:val="27"/>
          <w:rtl/>
        </w:rPr>
        <w:t>أ</w:t>
      </w:r>
      <w:r w:rsidRPr="00FF1DAA">
        <w:rPr>
          <w:rFonts w:ascii="Traditional Arabic" w:hAnsi="Traditional Arabic"/>
          <w:kern w:val="28"/>
          <w:sz w:val="27"/>
          <w:rtl/>
        </w:rPr>
        <w:t>حاس</w:t>
      </w:r>
      <w:r w:rsidRPr="00FF1DAA">
        <w:rPr>
          <w:rFonts w:ascii="Times New Roman" w:hAnsi="Times New Roman"/>
          <w:kern w:val="28"/>
          <w:sz w:val="27"/>
          <w:rtl/>
        </w:rPr>
        <w:t>ي</w:t>
      </w:r>
      <w:r w:rsidRPr="00FF1DAA">
        <w:rPr>
          <w:rFonts w:ascii="Traditional Arabic" w:hAnsi="Traditional Arabic"/>
          <w:kern w:val="28"/>
          <w:sz w:val="27"/>
          <w:rtl/>
        </w:rPr>
        <w:t>س وض</w:t>
      </w:r>
      <w:r w:rsidR="00954510" w:rsidRPr="00FF1DAA">
        <w:rPr>
          <w:rFonts w:ascii="Traditional Arabic" w:hAnsi="Traditional Arabic" w:hint="cs"/>
          <w:kern w:val="28"/>
          <w:sz w:val="27"/>
          <w:rtl/>
        </w:rPr>
        <w:t>َ</w:t>
      </w:r>
      <w:r w:rsidRPr="00FF1DAA">
        <w:rPr>
          <w:rFonts w:ascii="Traditional Arabic" w:hAnsi="Traditional Arabic"/>
          <w:kern w:val="28"/>
          <w:sz w:val="27"/>
          <w:rtl/>
        </w:rPr>
        <w:t>ب</w:t>
      </w:r>
      <w:r w:rsidR="00954510" w:rsidRPr="00FF1DAA">
        <w:rPr>
          <w:rFonts w:ascii="Traditional Arabic" w:hAnsi="Traditional Arabic" w:hint="cs"/>
          <w:kern w:val="28"/>
          <w:sz w:val="27"/>
          <w:rtl/>
        </w:rPr>
        <w:t>ْ</w:t>
      </w:r>
      <w:r w:rsidRPr="00FF1DAA">
        <w:rPr>
          <w:rFonts w:ascii="Traditional Arabic" w:hAnsi="Traditional Arabic"/>
          <w:kern w:val="28"/>
          <w:sz w:val="27"/>
          <w:rtl/>
        </w:rPr>
        <w:t>طها بالكامل بالصبر الجم</w:t>
      </w:r>
      <w:r w:rsidRPr="00FF1DAA">
        <w:rPr>
          <w:rFonts w:ascii="Times New Roman" w:hAnsi="Times New Roman"/>
          <w:kern w:val="28"/>
          <w:sz w:val="27"/>
          <w:rtl/>
        </w:rPr>
        <w:t>ي</w:t>
      </w:r>
      <w:r w:rsidRPr="00FF1DAA">
        <w:rPr>
          <w:rFonts w:ascii="Traditional Arabic" w:hAnsi="Traditional Arabic"/>
          <w:kern w:val="28"/>
          <w:sz w:val="27"/>
          <w:rtl/>
        </w:rPr>
        <w:t>ل</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تحق</w:t>
      </w:r>
      <w:r w:rsidRPr="00FF1DAA">
        <w:rPr>
          <w:rFonts w:ascii="Times New Roman" w:hAnsi="Times New Roman"/>
          <w:kern w:val="28"/>
          <w:sz w:val="27"/>
          <w:rtl/>
        </w:rPr>
        <w:t>ي</w:t>
      </w:r>
      <w:r w:rsidRPr="00FF1DAA">
        <w:rPr>
          <w:rFonts w:ascii="Traditional Arabic" w:hAnsi="Traditional Arabic"/>
          <w:kern w:val="28"/>
          <w:sz w:val="27"/>
          <w:rtl/>
        </w:rPr>
        <w:t>قا</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للات</w:t>
      </w:r>
      <w:r w:rsidR="00DD5E56" w:rsidRPr="00FF1DAA">
        <w:rPr>
          <w:rFonts w:ascii="Traditional Arabic" w:hAnsi="Traditional Arabic"/>
          <w:kern w:val="28"/>
          <w:sz w:val="27"/>
          <w:rtl/>
        </w:rPr>
        <w:t>ّ</w:t>
      </w:r>
      <w:r w:rsidRPr="00FF1DAA">
        <w:rPr>
          <w:rFonts w:ascii="Traditional Arabic" w:hAnsi="Traditional Arabic"/>
          <w:kern w:val="28"/>
          <w:sz w:val="27"/>
          <w:rtl/>
        </w:rPr>
        <w:t>زان والاستقرار</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ما </w:t>
      </w:r>
      <w:r w:rsidRPr="00FF1DAA">
        <w:rPr>
          <w:rFonts w:ascii="Times New Roman" w:hAnsi="Times New Roman"/>
          <w:kern w:val="28"/>
          <w:sz w:val="27"/>
          <w:rtl/>
        </w:rPr>
        <w:t>ي</w:t>
      </w:r>
      <w:r w:rsidRPr="00FF1DAA">
        <w:rPr>
          <w:rFonts w:ascii="Traditional Arabic" w:hAnsi="Traditional Arabic"/>
          <w:kern w:val="28"/>
          <w:sz w:val="27"/>
          <w:rtl/>
        </w:rPr>
        <w:t>عني ‹عدم الاستسلام للقلق الشامل أو الموقف الانهزامي أو الاكتئاب في مواجهة التحد</w:t>
      </w:r>
      <w:r w:rsidR="00DD5E56" w:rsidRPr="00FF1DAA">
        <w:rPr>
          <w:rFonts w:ascii="Traditional Arabic" w:hAnsi="Traditional Arabic"/>
          <w:kern w:val="28"/>
          <w:sz w:val="27"/>
          <w:rtl/>
        </w:rPr>
        <w:t>ِّ</w:t>
      </w:r>
      <w:r w:rsidRPr="00FF1DAA">
        <w:rPr>
          <w:rFonts w:ascii="Traditional Arabic" w:hAnsi="Traditional Arabic"/>
          <w:kern w:val="28"/>
          <w:sz w:val="27"/>
          <w:rtl/>
        </w:rPr>
        <w:t>يات أو النكسات</w:t>
      </w:r>
      <w:r w:rsidRPr="00FF1DAA">
        <w:rPr>
          <w:sz w:val="24"/>
          <w:szCs w:val="24"/>
          <w:rtl/>
        </w:rPr>
        <w:t>»</w:t>
      </w:r>
      <w:r w:rsidRPr="00FF1DAA">
        <w:rPr>
          <w:sz w:val="27"/>
          <w:vertAlign w:val="superscript"/>
          <w:rtl/>
        </w:rPr>
        <w:t>(</w:t>
      </w:r>
      <w:r w:rsidRPr="00FF1DAA">
        <w:rPr>
          <w:rStyle w:val="ac"/>
          <w:sz w:val="27"/>
          <w:rtl/>
        </w:rPr>
        <w:endnoteReference w:id="694"/>
      </w:r>
      <w:r w:rsidRPr="00FF1DAA">
        <w:rPr>
          <w:sz w:val="27"/>
          <w:vertAlign w:val="superscript"/>
          <w:rtl/>
        </w:rPr>
        <w:t>)</w:t>
      </w:r>
      <w:r w:rsidR="00DD5E56" w:rsidRPr="00FF1DAA">
        <w:rPr>
          <w:rFonts w:ascii="Traditional Arabic" w:hAnsi="Traditional Arabic"/>
          <w:kern w:val="28"/>
          <w:sz w:val="27"/>
          <w:rtl/>
        </w:rPr>
        <w:t xml:space="preserve">؛ </w:t>
      </w:r>
      <w:r w:rsidRPr="00FF1DAA">
        <w:rPr>
          <w:rFonts w:ascii="Traditional Arabic" w:hAnsi="Traditional Arabic"/>
          <w:kern w:val="28"/>
          <w:sz w:val="27"/>
          <w:rtl/>
        </w:rPr>
        <w:t>ح</w:t>
      </w:r>
      <w:r w:rsidRPr="00FF1DAA">
        <w:rPr>
          <w:rFonts w:ascii="Times New Roman" w:hAnsi="Times New Roman"/>
          <w:kern w:val="28"/>
          <w:sz w:val="27"/>
          <w:rtl/>
        </w:rPr>
        <w:t>ي</w:t>
      </w:r>
      <w:r w:rsidRPr="00FF1DAA">
        <w:rPr>
          <w:rFonts w:ascii="Traditional Arabic" w:hAnsi="Traditional Arabic"/>
          <w:kern w:val="28"/>
          <w:sz w:val="27"/>
          <w:rtl/>
        </w:rPr>
        <w:t>ث يعتبر الوسيلة الوقائية الناجحة</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w:t>
      </w:r>
      <w:r w:rsidR="00DD5E56" w:rsidRPr="00FF1DAA">
        <w:rPr>
          <w:rFonts w:ascii="Traditional Arabic" w:hAnsi="Traditional Arabic"/>
          <w:kern w:val="28"/>
          <w:sz w:val="27"/>
          <w:rtl/>
        </w:rPr>
        <w:t>و</w:t>
      </w:r>
      <w:r w:rsidRPr="00FF1DAA">
        <w:rPr>
          <w:rFonts w:ascii="Traditional Arabic" w:hAnsi="Traditional Arabic"/>
          <w:kern w:val="28"/>
          <w:sz w:val="27"/>
          <w:rtl/>
        </w:rPr>
        <w:t>خاص</w:t>
      </w:r>
      <w:r w:rsidR="00DD5E56" w:rsidRPr="00FF1DAA">
        <w:rPr>
          <w:rFonts w:ascii="Traditional Arabic" w:hAnsi="Traditional Arabic"/>
          <w:kern w:val="28"/>
          <w:sz w:val="27"/>
          <w:rtl/>
        </w:rPr>
        <w:t>ّ</w:t>
      </w:r>
      <w:r w:rsidRPr="00FF1DAA">
        <w:rPr>
          <w:rFonts w:ascii="Traditional Arabic" w:hAnsi="Traditional Arabic"/>
          <w:kern w:val="28"/>
          <w:sz w:val="27"/>
          <w:rtl/>
        </w:rPr>
        <w:t>ة عند أصحاب القرار وذوي المس</w:t>
      </w:r>
      <w:r w:rsidR="00DD5E56" w:rsidRPr="00FF1DAA">
        <w:rPr>
          <w:rFonts w:ascii="Traditional Arabic" w:hAnsi="Traditional Arabic"/>
          <w:kern w:val="28"/>
          <w:sz w:val="27"/>
          <w:rtl/>
        </w:rPr>
        <w:t>ؤ</w:t>
      </w:r>
      <w:r w:rsidRPr="00FF1DAA">
        <w:rPr>
          <w:rFonts w:ascii="Traditional Arabic" w:hAnsi="Traditional Arabic"/>
          <w:kern w:val="28"/>
          <w:sz w:val="27"/>
          <w:rtl/>
        </w:rPr>
        <w:t>وليات الكبرى. وقد دع</w:t>
      </w:r>
      <w:r w:rsidR="00DD5E56" w:rsidRPr="00FF1DAA">
        <w:rPr>
          <w:rFonts w:ascii="Times New Roman" w:hAnsi="Times New Roman"/>
          <w:kern w:val="28"/>
          <w:sz w:val="27"/>
          <w:rtl/>
        </w:rPr>
        <w:t>ا</w:t>
      </w:r>
      <w:r w:rsidRPr="00FF1DAA">
        <w:rPr>
          <w:rFonts w:ascii="Traditional Arabic" w:hAnsi="Traditional Arabic"/>
          <w:kern w:val="28"/>
          <w:sz w:val="27"/>
          <w:rtl/>
        </w:rPr>
        <w:t xml:space="preserve"> الله أنب</w:t>
      </w:r>
      <w:r w:rsidRPr="00FF1DAA">
        <w:rPr>
          <w:rFonts w:ascii="Times New Roman" w:hAnsi="Times New Roman"/>
          <w:kern w:val="28"/>
          <w:sz w:val="27"/>
          <w:rtl/>
        </w:rPr>
        <w:t>ي</w:t>
      </w:r>
      <w:r w:rsidRPr="00FF1DAA">
        <w:rPr>
          <w:rFonts w:ascii="Traditional Arabic" w:hAnsi="Traditional Arabic"/>
          <w:kern w:val="28"/>
          <w:sz w:val="27"/>
          <w:rtl/>
        </w:rPr>
        <w:t xml:space="preserve">اءه </w:t>
      </w:r>
      <w:r w:rsidR="00954510" w:rsidRPr="00FF1DAA">
        <w:rPr>
          <w:rFonts w:ascii="Traditional Arabic" w:hAnsi="Traditional Arabic" w:hint="cs"/>
          <w:kern w:val="28"/>
          <w:sz w:val="27"/>
          <w:rtl/>
        </w:rPr>
        <w:t xml:space="preserve">ـ </w:t>
      </w:r>
      <w:r w:rsidR="00954510" w:rsidRPr="00FF1DAA">
        <w:rPr>
          <w:rFonts w:ascii="Traditional Arabic" w:hAnsi="Traditional Arabic"/>
          <w:kern w:val="28"/>
          <w:sz w:val="27"/>
          <w:rtl/>
        </w:rPr>
        <w:t>وخاصّة نب</w:t>
      </w:r>
      <w:r w:rsidR="00954510" w:rsidRPr="00FF1DAA">
        <w:rPr>
          <w:rFonts w:ascii="Times New Roman" w:hAnsi="Times New Roman"/>
          <w:kern w:val="28"/>
          <w:sz w:val="27"/>
          <w:rtl/>
        </w:rPr>
        <w:t>يّ</w:t>
      </w:r>
      <w:r w:rsidR="00954510" w:rsidRPr="00FF1DAA">
        <w:rPr>
          <w:rFonts w:ascii="Traditional Arabic" w:hAnsi="Traditional Arabic"/>
          <w:kern w:val="28"/>
          <w:sz w:val="27"/>
          <w:rtl/>
        </w:rPr>
        <w:t>نا محمد</w:t>
      </w:r>
      <w:r w:rsidR="00954510" w:rsidRPr="00FF1DAA">
        <w:rPr>
          <w:rFonts w:ascii="Mosawi" w:hAnsi="Mosawi" w:cs="Mosawi"/>
          <w:szCs w:val="22"/>
          <w:rtl/>
        </w:rPr>
        <w:t>|</w:t>
      </w:r>
      <w:r w:rsidR="00954510" w:rsidRPr="00FF1DAA">
        <w:rPr>
          <w:rFonts w:ascii="Traditional Arabic" w:hAnsi="Traditional Arabic" w:hint="cs"/>
          <w:kern w:val="28"/>
          <w:sz w:val="27"/>
          <w:rtl/>
        </w:rPr>
        <w:t xml:space="preserve"> ـ </w:t>
      </w:r>
      <w:r w:rsidRPr="00FF1DAA">
        <w:rPr>
          <w:rFonts w:ascii="Traditional Arabic" w:hAnsi="Traditional Arabic"/>
          <w:kern w:val="28"/>
          <w:sz w:val="27"/>
          <w:rtl/>
        </w:rPr>
        <w:t>إلى توخ</w:t>
      </w:r>
      <w:r w:rsidR="00DD5E56" w:rsidRPr="00FF1DAA">
        <w:rPr>
          <w:rFonts w:ascii="Traditional Arabic" w:hAnsi="Traditional Arabic"/>
          <w:kern w:val="28"/>
          <w:sz w:val="27"/>
          <w:rtl/>
        </w:rPr>
        <w:t>ّ</w:t>
      </w:r>
      <w:r w:rsidRPr="00FF1DAA">
        <w:rPr>
          <w:rFonts w:ascii="Traditional Arabic" w:hAnsi="Traditional Arabic"/>
          <w:kern w:val="28"/>
          <w:sz w:val="27"/>
          <w:rtl/>
        </w:rPr>
        <w:t>ي الصبر</w:t>
      </w:r>
      <w:r w:rsidR="00DD5E56" w:rsidRPr="00FF1DAA">
        <w:rPr>
          <w:rFonts w:ascii="Traditional Arabic" w:hAnsi="Traditional Arabic"/>
          <w:kern w:val="28"/>
          <w:sz w:val="27"/>
          <w:rtl/>
        </w:rPr>
        <w:t>،</w:t>
      </w:r>
      <w:r w:rsidRPr="00FF1DAA">
        <w:rPr>
          <w:rFonts w:ascii="Traditional Arabic" w:hAnsi="Traditional Arabic"/>
          <w:kern w:val="28"/>
          <w:sz w:val="27"/>
          <w:rtl/>
        </w:rPr>
        <w:t xml:space="preserve"> بقوله تعال</w:t>
      </w:r>
      <w:r w:rsidR="00DD5E56" w:rsidRPr="00FF1DAA">
        <w:rPr>
          <w:rFonts w:ascii="Times New Roman" w:hAnsi="Times New Roman"/>
          <w:kern w:val="28"/>
          <w:sz w:val="27"/>
          <w:rtl/>
        </w:rPr>
        <w:t>ى</w:t>
      </w:r>
      <w:r w:rsidRPr="00FF1DAA">
        <w:rPr>
          <w:rFonts w:ascii="Traditional Arabic" w:hAnsi="Traditional Arabic"/>
          <w:kern w:val="28"/>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فَاصْبِرْ كَم</w:t>
      </w:r>
      <w:r w:rsidR="00DD5E56" w:rsidRPr="00FF1DAA">
        <w:rPr>
          <w:rFonts w:ascii="Traditional Arabic" w:hAnsi="Traditional Arabic"/>
          <w:b/>
          <w:bCs/>
          <w:kern w:val="28"/>
          <w:sz w:val="27"/>
          <w:rtl/>
        </w:rPr>
        <w:t>َ</w:t>
      </w:r>
      <w:r w:rsidRPr="00FF1DAA">
        <w:rPr>
          <w:rFonts w:ascii="Traditional Arabic" w:hAnsi="Traditional Arabic"/>
          <w:b/>
          <w:bCs/>
          <w:kern w:val="28"/>
          <w:sz w:val="27"/>
          <w:rtl/>
        </w:rPr>
        <w:t>ا صَبَرَ أُولُو الْعَزْمِ مِنَ الرُّسُلِ</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(الأحقاف: 45).</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فبعد الصبر ات</w:t>
      </w:r>
      <w:r w:rsidR="0039779B" w:rsidRPr="00FF1DAA">
        <w:rPr>
          <w:rFonts w:ascii="Traditional Arabic" w:hAnsi="Traditional Arabic"/>
          <w:kern w:val="28"/>
          <w:sz w:val="27"/>
          <w:rtl/>
        </w:rPr>
        <w:t>َّ</w:t>
      </w:r>
      <w:r w:rsidRPr="00FF1DAA">
        <w:rPr>
          <w:rFonts w:ascii="Traditional Arabic" w:hAnsi="Traditional Arabic"/>
          <w:kern w:val="28"/>
          <w:sz w:val="27"/>
          <w:rtl/>
        </w:rPr>
        <w:t xml:space="preserve">خذ </w:t>
      </w:r>
      <w:r w:rsidRPr="00FF1DAA">
        <w:rPr>
          <w:rFonts w:ascii="Times New Roman" w:hAnsi="Times New Roman"/>
          <w:kern w:val="28"/>
          <w:sz w:val="27"/>
          <w:rtl/>
        </w:rPr>
        <w:t>ي</w:t>
      </w:r>
      <w:r w:rsidRPr="00FF1DAA">
        <w:rPr>
          <w:rFonts w:ascii="Traditional Arabic" w:hAnsi="Traditional Arabic"/>
          <w:kern w:val="28"/>
          <w:sz w:val="27"/>
          <w:rtl/>
        </w:rPr>
        <w:t>عقوب الخطوة ال</w:t>
      </w:r>
      <w:r w:rsidR="0039779B" w:rsidRPr="00FF1DAA">
        <w:rPr>
          <w:rFonts w:ascii="Traditional Arabic" w:hAnsi="Traditional Arabic"/>
          <w:kern w:val="28"/>
          <w:sz w:val="27"/>
          <w:rtl/>
        </w:rPr>
        <w:t>إ</w:t>
      </w:r>
      <w:r w:rsidRPr="00FF1DAA">
        <w:rPr>
          <w:rFonts w:ascii="Traditional Arabic" w:hAnsi="Traditional Arabic"/>
          <w:kern w:val="28"/>
          <w:sz w:val="27"/>
          <w:rtl/>
        </w:rPr>
        <w:t>جرا</w:t>
      </w:r>
      <w:r w:rsidR="0039779B" w:rsidRPr="00FF1DAA">
        <w:rPr>
          <w:rFonts w:ascii="Times New Roman" w:hAnsi="Times New Roman"/>
          <w:kern w:val="28"/>
          <w:sz w:val="27"/>
          <w:rtl/>
        </w:rPr>
        <w:t>ئ</w:t>
      </w:r>
      <w:r w:rsidRPr="00FF1DAA">
        <w:rPr>
          <w:rFonts w:ascii="Times New Roman" w:hAnsi="Times New Roman"/>
          <w:kern w:val="28"/>
          <w:sz w:val="27"/>
          <w:rtl/>
        </w:rPr>
        <w:t>ي</w:t>
      </w:r>
      <w:r w:rsidRPr="00FF1DAA">
        <w:rPr>
          <w:rFonts w:ascii="Traditional Arabic" w:hAnsi="Traditional Arabic"/>
          <w:kern w:val="28"/>
          <w:sz w:val="27"/>
          <w:rtl/>
        </w:rPr>
        <w:t>ة الثان</w:t>
      </w:r>
      <w:r w:rsidRPr="00FF1DAA">
        <w:rPr>
          <w:rFonts w:ascii="Times New Roman" w:hAnsi="Times New Roman"/>
          <w:kern w:val="28"/>
          <w:sz w:val="27"/>
          <w:rtl/>
        </w:rPr>
        <w:t>ي</w:t>
      </w:r>
      <w:r w:rsidRPr="00FF1DAA">
        <w:rPr>
          <w:rFonts w:ascii="Traditional Arabic" w:hAnsi="Traditional Arabic"/>
          <w:kern w:val="28"/>
          <w:sz w:val="27"/>
          <w:rtl/>
        </w:rPr>
        <w:t>ة</w:t>
      </w:r>
      <w:r w:rsidR="0039779B" w:rsidRPr="00FF1DAA">
        <w:rPr>
          <w:rFonts w:ascii="Traditional Arabic" w:hAnsi="Traditional Arabic"/>
          <w:kern w:val="28"/>
          <w:sz w:val="27"/>
          <w:rtl/>
        </w:rPr>
        <w:t>،</w:t>
      </w:r>
      <w:r w:rsidRPr="00FF1DAA">
        <w:rPr>
          <w:rFonts w:ascii="Traditional Arabic" w:hAnsi="Traditional Arabic"/>
          <w:kern w:val="28"/>
          <w:sz w:val="27"/>
          <w:rtl/>
        </w:rPr>
        <w:t xml:space="preserve"> وه</w:t>
      </w:r>
      <w:r w:rsidRPr="00FF1DAA">
        <w:rPr>
          <w:rFonts w:ascii="Times New Roman" w:hAnsi="Times New Roman"/>
          <w:kern w:val="28"/>
          <w:sz w:val="27"/>
          <w:rtl/>
        </w:rPr>
        <w:t>ي</w:t>
      </w:r>
      <w:r w:rsidRPr="00FF1DAA">
        <w:rPr>
          <w:rFonts w:ascii="Traditional Arabic" w:hAnsi="Traditional Arabic"/>
          <w:kern w:val="28"/>
          <w:sz w:val="27"/>
          <w:rtl/>
        </w:rPr>
        <w:t xml:space="preserve"> التولّي والإعراض</w:t>
      </w:r>
      <w:r w:rsidR="0039779B" w:rsidRPr="00FF1DAA">
        <w:rPr>
          <w:rFonts w:ascii="Traditional Arabic" w:hAnsi="Traditional Arabic"/>
          <w:kern w:val="28"/>
          <w:sz w:val="27"/>
          <w:rtl/>
        </w:rPr>
        <w:t>،</w:t>
      </w:r>
      <w:r w:rsidRPr="00FF1DAA">
        <w:rPr>
          <w:rFonts w:ascii="Traditional Arabic" w:hAnsi="Traditional Arabic"/>
          <w:sz w:val="27"/>
          <w:rtl/>
        </w:rPr>
        <w:t xml:space="preserve"> والمقصود منه هو الإدبار وال</w:t>
      </w:r>
      <w:r w:rsidR="0039779B" w:rsidRPr="00FF1DAA">
        <w:rPr>
          <w:rFonts w:ascii="Traditional Arabic" w:hAnsi="Traditional Arabic"/>
          <w:sz w:val="27"/>
          <w:rtl/>
        </w:rPr>
        <w:t>ا</w:t>
      </w:r>
      <w:r w:rsidRPr="00FF1DAA">
        <w:rPr>
          <w:rFonts w:ascii="Traditional Arabic" w:hAnsi="Traditional Arabic"/>
          <w:sz w:val="27"/>
          <w:rtl/>
        </w:rPr>
        <w:t xml:space="preserve">نصراف: </w:t>
      </w:r>
      <w:r w:rsidRPr="00FF1DAA">
        <w:rPr>
          <w:sz w:val="24"/>
          <w:szCs w:val="24"/>
          <w:rtl/>
        </w:rPr>
        <w:t>«</w:t>
      </w:r>
      <w:r w:rsidRPr="00FF1DAA">
        <w:rPr>
          <w:rFonts w:ascii="Traditional Arabic" w:hAnsi="Traditional Arabic"/>
          <w:sz w:val="27"/>
          <w:rtl/>
        </w:rPr>
        <w:t>ولّى الشيء وتولّى بمعنى أدبر</w:t>
      </w:r>
      <w:r w:rsidR="0039779B" w:rsidRPr="00FF1DAA">
        <w:rPr>
          <w:rFonts w:ascii="Traditional Arabic" w:hAnsi="Traditional Arabic"/>
          <w:sz w:val="27"/>
          <w:rtl/>
        </w:rPr>
        <w:t>،</w:t>
      </w:r>
      <w:r w:rsidRPr="00FF1DAA">
        <w:rPr>
          <w:rFonts w:ascii="Traditional Arabic" w:hAnsi="Traditional Arabic"/>
          <w:sz w:val="27"/>
          <w:rtl/>
        </w:rPr>
        <w:t xml:space="preserve"> وولّى عنه أعرض عنه ونأى</w:t>
      </w:r>
      <w:r w:rsidRPr="00FF1DAA">
        <w:rPr>
          <w:sz w:val="24"/>
          <w:szCs w:val="24"/>
          <w:rtl/>
        </w:rPr>
        <w:t>»</w:t>
      </w:r>
      <w:r w:rsidR="0039779B" w:rsidRPr="00FF1DAA">
        <w:rPr>
          <w:sz w:val="27"/>
          <w:vertAlign w:val="superscript"/>
          <w:rtl/>
        </w:rPr>
        <w:t>(</w:t>
      </w:r>
      <w:r w:rsidR="0039779B" w:rsidRPr="00FF1DAA">
        <w:rPr>
          <w:rStyle w:val="ac"/>
          <w:sz w:val="27"/>
          <w:rtl/>
        </w:rPr>
        <w:endnoteReference w:id="695"/>
      </w:r>
      <w:r w:rsidR="0039779B" w:rsidRPr="00FF1DAA">
        <w:rPr>
          <w:sz w:val="27"/>
          <w:vertAlign w:val="superscript"/>
          <w:rtl/>
        </w:rPr>
        <w:t>)</w:t>
      </w:r>
      <w:r w:rsidR="0039779B" w:rsidRPr="00FF1DAA">
        <w:rPr>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وَتَوَلَّى عَنْهُمْ و</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ق</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الَ ي</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ا أَسَف</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ى عَل</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ى ي</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وسُفَ</w:t>
      </w:r>
      <w:r w:rsidRPr="00FF1DAA">
        <w:rPr>
          <w:rFonts w:ascii="Mosawi" w:hAnsi="Mosawi" w:cs="Mosawi"/>
          <w:sz w:val="24"/>
          <w:szCs w:val="24"/>
          <w:rtl/>
        </w:rPr>
        <w:t>﴾</w:t>
      </w:r>
      <w:r w:rsidR="0039779B" w:rsidRPr="00FF1DAA">
        <w:rPr>
          <w:rFonts w:ascii="Times New Roman" w:eastAsia="Calibri" w:hAnsi="Times New Roman"/>
          <w:sz w:val="27"/>
          <w:rtl/>
        </w:rPr>
        <w:t>،</w:t>
      </w:r>
      <w:r w:rsidRPr="00FF1DAA">
        <w:rPr>
          <w:rFonts w:ascii="Times New Roman" w:eastAsia="Calibri" w:hAnsi="Times New Roman"/>
          <w:sz w:val="27"/>
          <w:rtl/>
        </w:rPr>
        <w:t xml:space="preserve"> </w:t>
      </w:r>
      <w:r w:rsidRPr="00FF1DAA">
        <w:rPr>
          <w:rFonts w:ascii="Traditional Arabic" w:hAnsi="Traditional Arabic"/>
          <w:kern w:val="28"/>
          <w:sz w:val="27"/>
          <w:rtl/>
        </w:rPr>
        <w:t>ثمّ السكوت والك</w:t>
      </w:r>
      <w:r w:rsidR="0039779B" w:rsidRPr="00FF1DAA">
        <w:rPr>
          <w:rFonts w:ascii="Traditional Arabic" w:hAnsi="Traditional Arabic"/>
          <w:kern w:val="28"/>
          <w:sz w:val="27"/>
          <w:rtl/>
        </w:rPr>
        <w:t>َ</w:t>
      </w:r>
      <w:r w:rsidRPr="00FF1DAA">
        <w:rPr>
          <w:rFonts w:ascii="Traditional Arabic" w:hAnsi="Traditional Arabic"/>
          <w:kern w:val="28"/>
          <w:sz w:val="27"/>
          <w:rtl/>
        </w:rPr>
        <w:t>ظ</w:t>
      </w:r>
      <w:r w:rsidR="0039779B" w:rsidRPr="00FF1DAA">
        <w:rPr>
          <w:rFonts w:ascii="Traditional Arabic" w:hAnsi="Traditional Arabic"/>
          <w:kern w:val="28"/>
          <w:sz w:val="27"/>
          <w:rtl/>
        </w:rPr>
        <w:t>ْ</w:t>
      </w:r>
      <w:r w:rsidRPr="00FF1DAA">
        <w:rPr>
          <w:rFonts w:ascii="Traditional Arabic" w:hAnsi="Traditional Arabic"/>
          <w:kern w:val="28"/>
          <w:sz w:val="27"/>
          <w:rtl/>
        </w:rPr>
        <w:t>م:</w:t>
      </w:r>
      <w:r w:rsidRPr="00FF1DAA">
        <w:rPr>
          <w:rFonts w:ascii="Traditional Arabic" w:eastAsia="Calibri"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وَابْي</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ضَّتْ عَي</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ن</w:t>
      </w:r>
      <w:r w:rsidR="0039779B" w:rsidRPr="00FF1DAA">
        <w:rPr>
          <w:rFonts w:ascii="Traditional Arabic" w:hAnsi="Traditional Arabic"/>
          <w:b/>
          <w:bCs/>
          <w:kern w:val="28"/>
          <w:sz w:val="27"/>
          <w:rtl/>
        </w:rPr>
        <w:t>َ</w:t>
      </w:r>
      <w:r w:rsidRPr="00FF1DAA">
        <w:rPr>
          <w:rFonts w:ascii="Traditional Arabic" w:hAnsi="Traditional Arabic"/>
          <w:b/>
          <w:bCs/>
          <w:kern w:val="28"/>
          <w:sz w:val="27"/>
          <w:rtl/>
        </w:rPr>
        <w:t>اهُ مِنَ الْحُزْنِ فَهُوَ كَظِيمٌ</w:t>
      </w:r>
      <w:r w:rsidRPr="00FF1DAA">
        <w:rPr>
          <w:rFonts w:ascii="Mosawi" w:hAnsi="Mosawi" w:cs="Mosawi"/>
          <w:sz w:val="24"/>
          <w:szCs w:val="24"/>
          <w:rtl/>
        </w:rPr>
        <w:t>﴾</w:t>
      </w:r>
      <w:r w:rsidRPr="00FF1DAA">
        <w:rPr>
          <w:rFonts w:ascii="Times New Roman" w:eastAsia="Calibri" w:hAnsi="Times New Roman"/>
          <w:sz w:val="27"/>
          <w:rtl/>
        </w:rPr>
        <w:t xml:space="preserve"> </w:t>
      </w:r>
      <w:r w:rsidRPr="00FF1DAA">
        <w:rPr>
          <w:rFonts w:ascii="Traditional Arabic" w:hAnsi="Traditional Arabic"/>
          <w:kern w:val="28"/>
          <w:sz w:val="27"/>
          <w:rtl/>
        </w:rPr>
        <w:t xml:space="preserve">(يوسف: 84). </w:t>
      </w:r>
    </w:p>
    <w:p w:rsidR="00076B96" w:rsidRPr="00FF1DAA" w:rsidRDefault="0039779B" w:rsidP="00F75131">
      <w:pPr>
        <w:rPr>
          <w:rFonts w:ascii="Traditional Arabic" w:hAnsi="Traditional Arabic"/>
          <w:kern w:val="28"/>
          <w:sz w:val="27"/>
          <w:rtl/>
        </w:rPr>
      </w:pPr>
      <w:r w:rsidRPr="00FF1DAA">
        <w:rPr>
          <w:rFonts w:ascii="Traditional Arabic" w:hAnsi="Traditional Arabic"/>
          <w:sz w:val="27"/>
          <w:rtl/>
        </w:rPr>
        <w:t>و</w:t>
      </w:r>
      <w:r w:rsidR="00076B96" w:rsidRPr="00FF1DAA">
        <w:rPr>
          <w:rFonts w:ascii="Traditional Arabic" w:hAnsi="Traditional Arabic"/>
          <w:sz w:val="27"/>
          <w:rtl/>
        </w:rPr>
        <w:t>بتعبير</w:t>
      </w:r>
      <w:r w:rsidRPr="00FF1DAA">
        <w:rPr>
          <w:rFonts w:ascii="Traditional Arabic" w:hAnsi="Traditional Arabic"/>
          <w:sz w:val="27"/>
          <w:rtl/>
        </w:rPr>
        <w:t>ٍ</w:t>
      </w:r>
      <w:r w:rsidR="00076B96" w:rsidRPr="00FF1DAA">
        <w:rPr>
          <w:rFonts w:ascii="Traditional Arabic" w:hAnsi="Traditional Arabic"/>
          <w:sz w:val="27"/>
          <w:rtl/>
        </w:rPr>
        <w:t xml:space="preserve"> آخر</w:t>
      </w:r>
      <w:r w:rsidRPr="00FF1DAA">
        <w:rPr>
          <w:rFonts w:ascii="Traditional Arabic" w:hAnsi="Traditional Arabic"/>
          <w:sz w:val="27"/>
          <w:rtl/>
        </w:rPr>
        <w:t>: عند</w:t>
      </w:r>
      <w:r w:rsidR="00076B96" w:rsidRPr="00FF1DAA">
        <w:rPr>
          <w:rFonts w:ascii="Traditional Arabic" w:hAnsi="Traditional Arabic"/>
          <w:sz w:val="27"/>
          <w:rtl/>
        </w:rPr>
        <w:t>ما يكبت الانفعال تماما</w:t>
      </w:r>
      <w:r w:rsidRPr="00FF1DAA">
        <w:rPr>
          <w:rFonts w:ascii="Traditional Arabic" w:hAnsi="Traditional Arabic"/>
          <w:sz w:val="27"/>
          <w:rtl/>
        </w:rPr>
        <w:t>ً</w:t>
      </w:r>
      <w:r w:rsidR="00076B96" w:rsidRPr="00FF1DAA">
        <w:rPr>
          <w:rFonts w:ascii="Traditional Arabic" w:hAnsi="Traditional Arabic"/>
          <w:sz w:val="27"/>
          <w:rtl/>
        </w:rPr>
        <w:t xml:space="preserve"> فإن ذلك يؤد</w:t>
      </w:r>
      <w:r w:rsidRPr="00FF1DAA">
        <w:rPr>
          <w:rFonts w:ascii="Traditional Arabic" w:hAnsi="Traditional Arabic"/>
          <w:sz w:val="27"/>
          <w:rtl/>
        </w:rPr>
        <w:t>ّ</w:t>
      </w:r>
      <w:r w:rsidR="00076B96" w:rsidRPr="00FF1DAA">
        <w:rPr>
          <w:rFonts w:ascii="Traditional Arabic" w:hAnsi="Traditional Arabic"/>
          <w:sz w:val="27"/>
          <w:rtl/>
        </w:rPr>
        <w:t>ي إلى العزلة والانطواء</w:t>
      </w:r>
      <w:r w:rsidRPr="00FF1DAA">
        <w:rPr>
          <w:rFonts w:ascii="Traditional Arabic" w:hAnsi="Traditional Arabic"/>
          <w:sz w:val="27"/>
          <w:rtl/>
        </w:rPr>
        <w:t>،</w:t>
      </w:r>
      <w:r w:rsidR="00076B96" w:rsidRPr="00FF1DAA">
        <w:rPr>
          <w:rFonts w:ascii="Traditional Arabic" w:hAnsi="Traditional Arabic"/>
          <w:sz w:val="27"/>
          <w:rtl/>
        </w:rPr>
        <w:t xml:space="preserve"> حيث يتحو</w:t>
      </w:r>
      <w:r w:rsidRPr="00FF1DAA">
        <w:rPr>
          <w:rFonts w:ascii="Traditional Arabic" w:hAnsi="Traditional Arabic"/>
          <w:sz w:val="27"/>
          <w:rtl/>
        </w:rPr>
        <w:t>َّ</w:t>
      </w:r>
      <w:r w:rsidR="00076B96" w:rsidRPr="00FF1DAA">
        <w:rPr>
          <w:rFonts w:ascii="Traditional Arabic" w:hAnsi="Traditional Arabic"/>
          <w:sz w:val="27"/>
          <w:rtl/>
        </w:rPr>
        <w:t>ل الصبر في لبوس</w:t>
      </w:r>
      <w:r w:rsidRPr="00FF1DAA">
        <w:rPr>
          <w:rFonts w:ascii="Traditional Arabic" w:hAnsi="Traditional Arabic"/>
          <w:sz w:val="27"/>
          <w:rtl/>
        </w:rPr>
        <w:t>ٍ</w:t>
      </w:r>
      <w:r w:rsidR="00076B96" w:rsidRPr="00FF1DAA">
        <w:rPr>
          <w:rFonts w:ascii="Traditional Arabic" w:hAnsi="Traditional Arabic"/>
          <w:sz w:val="27"/>
          <w:rtl/>
        </w:rPr>
        <w:t xml:space="preserve"> آخر</w:t>
      </w:r>
      <w:r w:rsidRPr="00FF1DAA">
        <w:rPr>
          <w:rFonts w:ascii="Traditional Arabic" w:hAnsi="Traditional Arabic"/>
          <w:sz w:val="27"/>
          <w:rtl/>
        </w:rPr>
        <w:t>،</w:t>
      </w:r>
      <w:r w:rsidR="00076B96" w:rsidRPr="00FF1DAA">
        <w:rPr>
          <w:rFonts w:ascii="Traditional Arabic" w:hAnsi="Traditional Arabic"/>
          <w:sz w:val="27"/>
          <w:rtl/>
        </w:rPr>
        <w:t xml:space="preserve"> وهو الانطواء والانكفاء على الذات.</w:t>
      </w:r>
      <w:r w:rsidRPr="00FF1DAA">
        <w:rPr>
          <w:rFonts w:ascii="Traditional Arabic" w:hAnsi="Traditional Arabic"/>
          <w:sz w:val="27"/>
          <w:rtl/>
        </w:rPr>
        <w:t xml:space="preserve"> </w:t>
      </w:r>
      <w:r w:rsidR="00076B96" w:rsidRPr="00FF1DAA">
        <w:rPr>
          <w:rFonts w:ascii="Traditional Arabic" w:hAnsi="Traditional Arabic"/>
          <w:sz w:val="27"/>
          <w:rtl/>
        </w:rPr>
        <w:t>فبعد أن ات</w:t>
      </w:r>
      <w:r w:rsidRPr="00FF1DAA">
        <w:rPr>
          <w:rFonts w:ascii="Traditional Arabic" w:hAnsi="Traditional Arabic"/>
          <w:sz w:val="27"/>
          <w:rtl/>
        </w:rPr>
        <w:t>َّ</w:t>
      </w:r>
      <w:r w:rsidR="00076B96" w:rsidRPr="00FF1DAA">
        <w:rPr>
          <w:rFonts w:ascii="Traditional Arabic" w:hAnsi="Traditional Arabic"/>
          <w:sz w:val="27"/>
          <w:rtl/>
        </w:rPr>
        <w:t xml:space="preserve">خذ </w:t>
      </w:r>
      <w:r w:rsidR="00076B96" w:rsidRPr="00FF1DAA">
        <w:rPr>
          <w:rFonts w:ascii="Times New Roman" w:hAnsi="Times New Roman"/>
          <w:sz w:val="27"/>
          <w:rtl/>
        </w:rPr>
        <w:t>ي</w:t>
      </w:r>
      <w:r w:rsidR="00076B96" w:rsidRPr="00FF1DAA">
        <w:rPr>
          <w:rFonts w:ascii="Traditional Arabic" w:hAnsi="Traditional Arabic"/>
          <w:sz w:val="27"/>
          <w:rtl/>
        </w:rPr>
        <w:t>عقوب</w:t>
      </w:r>
      <w:r w:rsidR="001774C5" w:rsidRPr="00FF1DAA">
        <w:rPr>
          <w:rFonts w:ascii="Mosawi" w:hAnsi="Mosawi" w:cs="Mosawi"/>
          <w:szCs w:val="22"/>
          <w:rtl/>
        </w:rPr>
        <w:t>×</w:t>
      </w:r>
      <w:r w:rsidR="00076B96" w:rsidRPr="00FF1DAA">
        <w:rPr>
          <w:rFonts w:ascii="Traditional Arabic" w:hAnsi="Traditional Arabic"/>
          <w:sz w:val="27"/>
          <w:rtl/>
        </w:rPr>
        <w:t xml:space="preserve"> الصبر في بداية الح</w:t>
      </w:r>
      <w:r w:rsidRPr="00FF1DAA">
        <w:rPr>
          <w:rFonts w:ascii="Traditional Arabic" w:hAnsi="Traditional Arabic"/>
          <w:sz w:val="27"/>
          <w:rtl/>
        </w:rPr>
        <w:t>َ</w:t>
      </w:r>
      <w:r w:rsidR="00076B96" w:rsidRPr="00FF1DAA">
        <w:rPr>
          <w:rFonts w:ascii="Traditional Arabic" w:hAnsi="Traditional Arabic"/>
          <w:sz w:val="27"/>
          <w:rtl/>
        </w:rPr>
        <w:t>د</w:t>
      </w:r>
      <w:r w:rsidRPr="00FF1DAA">
        <w:rPr>
          <w:rFonts w:ascii="Traditional Arabic" w:hAnsi="Traditional Arabic"/>
          <w:sz w:val="27"/>
          <w:rtl/>
        </w:rPr>
        <w:t>َ</w:t>
      </w:r>
      <w:r w:rsidR="00076B96" w:rsidRPr="00FF1DAA">
        <w:rPr>
          <w:rFonts w:ascii="Traditional Arabic" w:hAnsi="Traditional Arabic"/>
          <w:sz w:val="27"/>
          <w:rtl/>
        </w:rPr>
        <w:t>ث وسيلة</w:t>
      </w:r>
      <w:r w:rsidRPr="00FF1DAA">
        <w:rPr>
          <w:rFonts w:ascii="Traditional Arabic" w:hAnsi="Traditional Arabic"/>
          <w:sz w:val="27"/>
          <w:rtl/>
        </w:rPr>
        <w:t>ً</w:t>
      </w:r>
      <w:r w:rsidR="00076B96" w:rsidRPr="00FF1DAA">
        <w:rPr>
          <w:rFonts w:ascii="Traditional Arabic" w:hAnsi="Traditional Arabic"/>
          <w:sz w:val="27"/>
          <w:rtl/>
        </w:rPr>
        <w:t xml:space="preserve"> وقائية له غي</w:t>
      </w:r>
      <w:r w:rsidRPr="00FF1DAA">
        <w:rPr>
          <w:rFonts w:ascii="Traditional Arabic" w:hAnsi="Traditional Arabic"/>
          <w:sz w:val="27"/>
          <w:rtl/>
        </w:rPr>
        <w:t>َّ</w:t>
      </w:r>
      <w:r w:rsidR="00076B96" w:rsidRPr="00FF1DAA">
        <w:rPr>
          <w:rFonts w:ascii="Traditional Arabic" w:hAnsi="Traditional Arabic"/>
          <w:sz w:val="27"/>
          <w:rtl/>
        </w:rPr>
        <w:t>ر سلوكه بات</w:t>
      </w:r>
      <w:r w:rsidRPr="00FF1DAA">
        <w:rPr>
          <w:rFonts w:ascii="Traditional Arabic" w:hAnsi="Traditional Arabic"/>
          <w:sz w:val="27"/>
          <w:rtl/>
        </w:rPr>
        <w:t>ّ</w:t>
      </w:r>
      <w:r w:rsidR="00076B96" w:rsidRPr="00FF1DAA">
        <w:rPr>
          <w:rFonts w:ascii="Traditional Arabic" w:hAnsi="Traditional Arabic"/>
          <w:sz w:val="27"/>
          <w:rtl/>
        </w:rPr>
        <w:t>خاذ (التول</w:t>
      </w:r>
      <w:r w:rsidRPr="00FF1DAA">
        <w:rPr>
          <w:rFonts w:ascii="Traditional Arabic" w:hAnsi="Traditional Arabic"/>
          <w:sz w:val="27"/>
          <w:rtl/>
        </w:rPr>
        <w:t>ّ</w:t>
      </w:r>
      <w:r w:rsidR="00076B96" w:rsidRPr="00FF1DAA">
        <w:rPr>
          <w:rFonts w:ascii="Traditional Arabic" w:hAnsi="Traditional Arabic"/>
          <w:sz w:val="27"/>
          <w:rtl/>
        </w:rPr>
        <w:t xml:space="preserve">ي) تجاه </w:t>
      </w:r>
      <w:r w:rsidR="00076B96" w:rsidRPr="00FF1DAA">
        <w:rPr>
          <w:rFonts w:ascii="Traditional Arabic" w:hAnsi="Traditional Arabic"/>
          <w:sz w:val="27"/>
          <w:rtl/>
        </w:rPr>
        <w:lastRenderedPageBreak/>
        <w:t>ح</w:t>
      </w:r>
      <w:r w:rsidRPr="00FF1DAA">
        <w:rPr>
          <w:rFonts w:ascii="Traditional Arabic" w:hAnsi="Traditional Arabic"/>
          <w:sz w:val="27"/>
          <w:rtl/>
        </w:rPr>
        <w:t>َ</w:t>
      </w:r>
      <w:r w:rsidR="00076B96" w:rsidRPr="00FF1DAA">
        <w:rPr>
          <w:rFonts w:ascii="Traditional Arabic" w:hAnsi="Traditional Arabic"/>
          <w:sz w:val="27"/>
          <w:rtl/>
        </w:rPr>
        <w:t>د</w:t>
      </w:r>
      <w:r w:rsidRPr="00FF1DAA">
        <w:rPr>
          <w:rFonts w:ascii="Traditional Arabic" w:hAnsi="Traditional Arabic"/>
          <w:sz w:val="27"/>
          <w:rtl/>
        </w:rPr>
        <w:t>َ</w:t>
      </w:r>
      <w:r w:rsidR="00076B96" w:rsidRPr="00FF1DAA">
        <w:rPr>
          <w:rFonts w:ascii="Traditional Arabic" w:hAnsi="Traditional Arabic"/>
          <w:sz w:val="27"/>
          <w:rtl/>
        </w:rPr>
        <w:t>ث الفراق. فقد أصر</w:t>
      </w:r>
      <w:r w:rsidRPr="00FF1DAA">
        <w:rPr>
          <w:rFonts w:ascii="Traditional Arabic" w:hAnsi="Traditional Arabic"/>
          <w:sz w:val="27"/>
          <w:rtl/>
        </w:rPr>
        <w:t>ّ</w:t>
      </w:r>
      <w:r w:rsidR="00076B96" w:rsidRPr="00FF1DAA">
        <w:rPr>
          <w:rFonts w:ascii="Traditional Arabic" w:hAnsi="Traditional Arabic"/>
          <w:sz w:val="27"/>
          <w:rtl/>
        </w:rPr>
        <w:t xml:space="preserve"> على ك</w:t>
      </w:r>
      <w:r w:rsidRPr="00FF1DAA">
        <w:rPr>
          <w:rFonts w:ascii="Traditional Arabic" w:hAnsi="Traditional Arabic"/>
          <w:sz w:val="27"/>
          <w:rtl/>
        </w:rPr>
        <w:t>َ</w:t>
      </w:r>
      <w:r w:rsidR="00076B96" w:rsidRPr="00FF1DAA">
        <w:rPr>
          <w:rFonts w:ascii="Traditional Arabic" w:hAnsi="Traditional Arabic"/>
          <w:sz w:val="27"/>
          <w:rtl/>
        </w:rPr>
        <w:t>ب</w:t>
      </w:r>
      <w:r w:rsidRPr="00FF1DAA">
        <w:rPr>
          <w:rFonts w:ascii="Traditional Arabic" w:hAnsi="Traditional Arabic"/>
          <w:sz w:val="27"/>
          <w:rtl/>
        </w:rPr>
        <w:t>ْ</w:t>
      </w:r>
      <w:r w:rsidR="00076B96" w:rsidRPr="00FF1DAA">
        <w:rPr>
          <w:rFonts w:ascii="Traditional Arabic" w:hAnsi="Traditional Arabic"/>
          <w:sz w:val="27"/>
          <w:rtl/>
        </w:rPr>
        <w:t>ت النفس وضبطها</w:t>
      </w:r>
      <w:r w:rsidRPr="00FF1DAA">
        <w:rPr>
          <w:rFonts w:ascii="Traditional Arabic" w:hAnsi="Traditional Arabic"/>
          <w:sz w:val="27"/>
          <w:rtl/>
        </w:rPr>
        <w:t xml:space="preserve">، </w:t>
      </w:r>
      <w:r w:rsidR="00076B96" w:rsidRPr="00FF1DAA">
        <w:rPr>
          <w:rFonts w:ascii="Traditional Arabic" w:hAnsi="Traditional Arabic"/>
          <w:sz w:val="27"/>
          <w:rtl/>
        </w:rPr>
        <w:t>ح</w:t>
      </w:r>
      <w:r w:rsidR="00076B96" w:rsidRPr="00FF1DAA">
        <w:rPr>
          <w:rFonts w:ascii="Times New Roman" w:hAnsi="Times New Roman"/>
          <w:sz w:val="27"/>
          <w:rtl/>
        </w:rPr>
        <w:t>ي</w:t>
      </w:r>
      <w:r w:rsidR="00076B96" w:rsidRPr="00FF1DAA">
        <w:rPr>
          <w:rFonts w:ascii="Traditional Arabic" w:hAnsi="Traditional Arabic"/>
          <w:sz w:val="27"/>
          <w:rtl/>
        </w:rPr>
        <w:t xml:space="preserve">ث جاء وصفه بـ </w:t>
      </w:r>
      <w:r w:rsidR="00954510" w:rsidRPr="00FF1DAA">
        <w:rPr>
          <w:rFonts w:ascii="Traditional Arabic" w:hAnsi="Traditional Arabic" w:hint="cs"/>
          <w:sz w:val="27"/>
          <w:rtl/>
        </w:rPr>
        <w:t>(</w:t>
      </w:r>
      <w:r w:rsidR="00076B96" w:rsidRPr="00FF1DAA">
        <w:rPr>
          <w:rFonts w:ascii="Traditional Arabic" w:hAnsi="Traditional Arabic"/>
          <w:sz w:val="27"/>
          <w:rtl/>
        </w:rPr>
        <w:t>الكظيم</w:t>
      </w:r>
      <w:r w:rsidR="00954510" w:rsidRPr="00FF1DAA">
        <w:rPr>
          <w:rFonts w:ascii="Traditional Arabic" w:hAnsi="Traditional Arabic" w:hint="cs"/>
          <w:sz w:val="27"/>
          <w:rtl/>
        </w:rPr>
        <w:t>)</w:t>
      </w:r>
      <w:r w:rsidRPr="00FF1DAA">
        <w:rPr>
          <w:rFonts w:ascii="Traditional Arabic" w:hAnsi="Traditional Arabic"/>
          <w:sz w:val="27"/>
          <w:rtl/>
        </w:rPr>
        <w:t>،</w:t>
      </w:r>
      <w:r w:rsidR="00076B96" w:rsidRPr="00FF1DAA">
        <w:rPr>
          <w:rFonts w:ascii="Traditional Arabic" w:hAnsi="Traditional Arabic"/>
          <w:sz w:val="27"/>
          <w:rtl/>
        </w:rPr>
        <w:t xml:space="preserve"> والمقصود: </w:t>
      </w:r>
      <w:r w:rsidR="00076B96" w:rsidRPr="00FF1DAA">
        <w:rPr>
          <w:sz w:val="24"/>
          <w:szCs w:val="24"/>
          <w:rtl/>
        </w:rPr>
        <w:t>«</w:t>
      </w:r>
      <w:r w:rsidR="00076B96" w:rsidRPr="00FF1DAA">
        <w:rPr>
          <w:rFonts w:ascii="Traditional Arabic" w:hAnsi="Traditional Arabic"/>
          <w:sz w:val="27"/>
          <w:rtl/>
        </w:rPr>
        <w:t>كظم كظما</w:t>
      </w:r>
      <w:r w:rsidRPr="00FF1DAA">
        <w:rPr>
          <w:rFonts w:ascii="Traditional Arabic" w:hAnsi="Traditional Arabic"/>
          <w:sz w:val="27"/>
          <w:rtl/>
        </w:rPr>
        <w:t>ً</w:t>
      </w:r>
      <w:r w:rsidR="00076B96" w:rsidRPr="00FF1DAA">
        <w:rPr>
          <w:rFonts w:ascii="Traditional Arabic" w:hAnsi="Traditional Arabic"/>
          <w:sz w:val="27"/>
          <w:rtl/>
        </w:rPr>
        <w:t xml:space="preserve"> الشيء وعلى الشيء بمعنى حبسه وسكت</w:t>
      </w:r>
      <w:r w:rsidR="00076B96" w:rsidRPr="00FF1DAA">
        <w:rPr>
          <w:sz w:val="24"/>
          <w:szCs w:val="24"/>
          <w:rtl/>
        </w:rPr>
        <w:t>»</w:t>
      </w:r>
      <w:r w:rsidR="00076B96" w:rsidRPr="00FF1DAA">
        <w:rPr>
          <w:sz w:val="27"/>
          <w:vertAlign w:val="superscript"/>
          <w:rtl/>
        </w:rPr>
        <w:t>(</w:t>
      </w:r>
      <w:r w:rsidR="00076B96" w:rsidRPr="00FF1DAA">
        <w:rPr>
          <w:rStyle w:val="ac"/>
          <w:sz w:val="27"/>
          <w:rtl/>
        </w:rPr>
        <w:endnoteReference w:id="696"/>
      </w:r>
      <w:r w:rsidR="00076B96" w:rsidRPr="00FF1DAA">
        <w:rPr>
          <w:sz w:val="27"/>
          <w:vertAlign w:val="superscript"/>
          <w:rtl/>
        </w:rPr>
        <w:t>)</w:t>
      </w:r>
      <w:r w:rsidRPr="00FF1DAA">
        <w:rPr>
          <w:rFonts w:ascii="Traditional Arabic" w:hAnsi="Traditional Arabic"/>
          <w:sz w:val="27"/>
          <w:rtl/>
        </w:rPr>
        <w:t>،</w:t>
      </w:r>
      <w:r w:rsidR="00076B96" w:rsidRPr="00FF1DAA">
        <w:rPr>
          <w:rFonts w:ascii="Traditional Arabic" w:hAnsi="Traditional Arabic"/>
          <w:sz w:val="27"/>
          <w:rtl/>
        </w:rPr>
        <w:t xml:space="preserve"> أي إنّه أعرض عنهم وكتم غضبه عنهم وحبسه</w:t>
      </w:r>
      <w:r w:rsidR="00DC2057" w:rsidRPr="00FF1DAA">
        <w:rPr>
          <w:rFonts w:ascii="Traditional Arabic" w:hAnsi="Traditional Arabic"/>
          <w:sz w:val="27"/>
          <w:rtl/>
        </w:rPr>
        <w:t>،</w:t>
      </w:r>
      <w:r w:rsidR="00076B96" w:rsidRPr="00FF1DAA">
        <w:rPr>
          <w:rFonts w:ascii="Traditional Arabic" w:hAnsi="Traditional Arabic"/>
          <w:sz w:val="27"/>
          <w:rtl/>
        </w:rPr>
        <w:t xml:space="preserve"> لكن قام بالتنفيس عن ذلك باللجوء إلى الله في محنته</w:t>
      </w:r>
      <w:r w:rsidR="00DC2057" w:rsidRPr="00FF1DAA">
        <w:rPr>
          <w:rFonts w:ascii="Traditional Arabic" w:hAnsi="Traditional Arabic"/>
          <w:sz w:val="27"/>
          <w:rtl/>
        </w:rPr>
        <w:t>،</w:t>
      </w:r>
      <w:r w:rsidR="00076B96" w:rsidRPr="00FF1DAA">
        <w:rPr>
          <w:rFonts w:ascii="Traditional Arabic" w:hAnsi="Traditional Arabic"/>
          <w:sz w:val="27"/>
          <w:rtl/>
        </w:rPr>
        <w:t xml:space="preserve"> </w:t>
      </w:r>
      <w:r w:rsidR="00DC2057" w:rsidRPr="00FF1DAA">
        <w:rPr>
          <w:rFonts w:ascii="Traditional Arabic" w:hAnsi="Traditional Arabic"/>
          <w:sz w:val="27"/>
          <w:rtl/>
        </w:rPr>
        <w:t>قال</w:t>
      </w:r>
      <w:r w:rsidR="00076B96" w:rsidRPr="00FF1DAA">
        <w:rPr>
          <w:rFonts w:ascii="Traditional Arabic" w:hAnsi="Traditional Arabic"/>
          <w:sz w:val="27"/>
          <w:rtl/>
        </w:rPr>
        <w:t xml:space="preserve"> تعال</w:t>
      </w:r>
      <w:r w:rsidR="00DC2057" w:rsidRPr="00FF1DAA">
        <w:rPr>
          <w:rFonts w:ascii="Times New Roman" w:hAnsi="Times New Roman"/>
          <w:sz w:val="27"/>
          <w:rtl/>
        </w:rPr>
        <w:t>ى</w:t>
      </w:r>
      <w:r w:rsidR="00076B96" w:rsidRPr="00FF1DAA">
        <w:rPr>
          <w:rFonts w:ascii="Traditional Arabic" w:hAnsi="Traditional Arabic"/>
          <w:sz w:val="27"/>
          <w:rtl/>
        </w:rPr>
        <w:t xml:space="preserve">: </w:t>
      </w:r>
      <w:r w:rsidR="00076B96" w:rsidRPr="00FF1DAA">
        <w:rPr>
          <w:rFonts w:ascii="Mosawi" w:hAnsi="Mosawi" w:cs="Mosawi"/>
          <w:sz w:val="24"/>
          <w:szCs w:val="24"/>
          <w:rtl/>
        </w:rPr>
        <w:t>﴿</w:t>
      </w:r>
      <w:r w:rsidR="00076B96" w:rsidRPr="00FF1DAA">
        <w:rPr>
          <w:rStyle w:val="afffffffff5"/>
          <w:rFonts w:ascii="Traditional Arabic" w:hAnsi="Traditional Arabic" w:cs="AL-Mohanad"/>
          <w:b/>
          <w:bCs/>
          <w:sz w:val="27"/>
          <w:rtl/>
        </w:rPr>
        <w:t>ق</w:t>
      </w:r>
      <w:r w:rsidR="00DC2057" w:rsidRPr="00FF1DAA">
        <w:rPr>
          <w:rStyle w:val="afffffffff5"/>
          <w:rFonts w:ascii="Traditional Arabic" w:hAnsi="Traditional Arabic" w:cs="AL-Mohanad"/>
          <w:b/>
          <w:bCs/>
          <w:sz w:val="27"/>
          <w:rtl/>
        </w:rPr>
        <w:t>َ</w:t>
      </w:r>
      <w:r w:rsidR="00076B96" w:rsidRPr="00FF1DAA">
        <w:rPr>
          <w:rStyle w:val="afffffffff5"/>
          <w:rFonts w:ascii="Traditional Arabic" w:hAnsi="Traditional Arabic" w:cs="AL-Mohanad"/>
          <w:b/>
          <w:bCs/>
          <w:sz w:val="27"/>
          <w:rtl/>
        </w:rPr>
        <w:t>الَ إِنَّم</w:t>
      </w:r>
      <w:r w:rsidR="00DC2057" w:rsidRPr="00FF1DAA">
        <w:rPr>
          <w:rStyle w:val="afffffffff5"/>
          <w:rFonts w:ascii="Traditional Arabic" w:hAnsi="Traditional Arabic" w:cs="AL-Mohanad"/>
          <w:b/>
          <w:bCs/>
          <w:sz w:val="27"/>
          <w:rtl/>
        </w:rPr>
        <w:t>َ</w:t>
      </w:r>
      <w:r w:rsidR="00076B96" w:rsidRPr="00FF1DAA">
        <w:rPr>
          <w:rStyle w:val="afffffffff5"/>
          <w:rFonts w:ascii="Traditional Arabic" w:hAnsi="Traditional Arabic" w:cs="AL-Mohanad"/>
          <w:b/>
          <w:bCs/>
          <w:sz w:val="27"/>
          <w:rtl/>
        </w:rPr>
        <w:t xml:space="preserve">ا أَشْكُو بَثِّي وَحُزْنِي إِلَى </w:t>
      </w:r>
      <w:r w:rsidR="005774AB" w:rsidRPr="00FF1DAA">
        <w:rPr>
          <w:rStyle w:val="afffffffff5"/>
          <w:rFonts w:ascii="Traditional Arabic" w:hAnsi="Traditional Arabic" w:cs="AL-Mohanad"/>
          <w:b/>
          <w:bCs/>
          <w:sz w:val="27"/>
          <w:rtl/>
        </w:rPr>
        <w:t>الل</w:t>
      </w:r>
      <w:r w:rsidR="00076B96" w:rsidRPr="00FF1DAA">
        <w:rPr>
          <w:rStyle w:val="afffffffff5"/>
          <w:rFonts w:ascii="Traditional Arabic" w:hAnsi="Traditional Arabic" w:cs="AL-Mohanad"/>
          <w:b/>
          <w:bCs/>
          <w:sz w:val="27"/>
          <w:rtl/>
        </w:rPr>
        <w:t xml:space="preserve">هِ وَأَعْلَمُ مِنَ </w:t>
      </w:r>
      <w:r w:rsidR="005774AB" w:rsidRPr="00FF1DAA">
        <w:rPr>
          <w:rStyle w:val="afffffffff5"/>
          <w:rFonts w:ascii="Traditional Arabic" w:hAnsi="Traditional Arabic" w:cs="AL-Mohanad"/>
          <w:b/>
          <w:bCs/>
          <w:sz w:val="27"/>
          <w:rtl/>
        </w:rPr>
        <w:t>الل</w:t>
      </w:r>
      <w:r w:rsidR="00076B96" w:rsidRPr="00FF1DAA">
        <w:rPr>
          <w:rStyle w:val="afffffffff5"/>
          <w:rFonts w:ascii="Traditional Arabic" w:hAnsi="Traditional Arabic" w:cs="AL-Mohanad"/>
          <w:b/>
          <w:bCs/>
          <w:sz w:val="27"/>
          <w:rtl/>
        </w:rPr>
        <w:t>هِ م</w:t>
      </w:r>
      <w:r w:rsidR="00DC2057" w:rsidRPr="00FF1DAA">
        <w:rPr>
          <w:rStyle w:val="afffffffff5"/>
          <w:rFonts w:ascii="Traditional Arabic" w:hAnsi="Traditional Arabic" w:cs="AL-Mohanad"/>
          <w:b/>
          <w:bCs/>
          <w:sz w:val="27"/>
          <w:rtl/>
        </w:rPr>
        <w:t>َ</w:t>
      </w:r>
      <w:r w:rsidR="00076B96" w:rsidRPr="00FF1DAA">
        <w:rPr>
          <w:rStyle w:val="afffffffff5"/>
          <w:rFonts w:ascii="Traditional Arabic" w:hAnsi="Traditional Arabic" w:cs="AL-Mohanad"/>
          <w:b/>
          <w:bCs/>
          <w:sz w:val="27"/>
          <w:rtl/>
        </w:rPr>
        <w:t>ا لا</w:t>
      </w:r>
      <w:r w:rsidR="00DC2057" w:rsidRPr="00FF1DAA">
        <w:rPr>
          <w:rStyle w:val="afffffffff5"/>
          <w:rFonts w:ascii="Traditional Arabic" w:hAnsi="Traditional Arabic" w:cs="AL-Mohanad"/>
          <w:b/>
          <w:bCs/>
          <w:sz w:val="27"/>
          <w:rtl/>
        </w:rPr>
        <w:t>َ</w:t>
      </w:r>
      <w:r w:rsidR="00076B96" w:rsidRPr="00FF1DAA">
        <w:rPr>
          <w:rStyle w:val="afffffffff5"/>
          <w:rFonts w:ascii="Traditional Arabic" w:hAnsi="Traditional Arabic" w:cs="AL-Mohanad"/>
          <w:b/>
          <w:bCs/>
          <w:sz w:val="27"/>
          <w:rtl/>
        </w:rPr>
        <w:t xml:space="preserve"> تَعْلَمُونَ</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Style w:val="afffffffff4"/>
          <w:rFonts w:ascii="Traditional Arabic" w:hAnsi="Traditional Arabic"/>
          <w:sz w:val="27"/>
          <w:rtl/>
        </w:rPr>
        <w:t>(يوسف</w:t>
      </w:r>
      <w:r w:rsidR="00DC2057" w:rsidRPr="00FF1DAA">
        <w:rPr>
          <w:rStyle w:val="afffffffff4"/>
          <w:rFonts w:ascii="Traditional Arabic" w:hAnsi="Traditional Arabic"/>
          <w:sz w:val="27"/>
          <w:rtl/>
        </w:rPr>
        <w:t>:</w:t>
      </w:r>
      <w:r w:rsidR="00076B96" w:rsidRPr="00FF1DAA">
        <w:rPr>
          <w:rStyle w:val="afffffffff4"/>
          <w:rFonts w:ascii="Traditional Arabic" w:hAnsi="Traditional Arabic"/>
          <w:sz w:val="27"/>
          <w:rtl/>
        </w:rPr>
        <w:t xml:space="preserve"> 86)</w:t>
      </w:r>
      <w:r w:rsidR="00076B96" w:rsidRPr="00FF1DAA">
        <w:rPr>
          <w:rStyle w:val="afffffffff4"/>
          <w:rFonts w:ascii="Traditional Arabic" w:hAnsi="Traditional Arabic"/>
          <w:sz w:val="27"/>
          <w:rtl/>
        </w:rPr>
        <w:fldChar w:fldCharType="begin"/>
      </w:r>
      <w:r w:rsidR="00076B96" w:rsidRPr="00FF1DAA">
        <w:rPr>
          <w:rFonts w:ascii="Traditional Arabic" w:hAnsi="Traditional Arabic"/>
          <w:sz w:val="27"/>
          <w:rtl/>
        </w:rPr>
        <w:instrText xml:space="preserve"> </w:instrText>
      </w:r>
      <w:r w:rsidR="00076B96" w:rsidRPr="00FF1DAA">
        <w:rPr>
          <w:rFonts w:ascii="Traditional Arabic" w:hAnsi="Traditional Arabic"/>
          <w:sz w:val="27"/>
        </w:rPr>
        <w:instrText>XE</w:instrText>
      </w:r>
      <w:r w:rsidR="00076B96" w:rsidRPr="00FF1DAA">
        <w:rPr>
          <w:rFonts w:ascii="Traditional Arabic" w:hAnsi="Traditional Arabic"/>
          <w:sz w:val="27"/>
          <w:rtl/>
        </w:rPr>
        <w:instrText xml:space="preserve"> "</w:instrText>
      </w:r>
      <w:r w:rsidR="00076B96" w:rsidRPr="00FF1DAA">
        <w:rPr>
          <w:rStyle w:val="afffffffff4"/>
          <w:rFonts w:ascii="Traditional Arabic" w:hAnsi="Traditional Arabic"/>
          <w:sz w:val="27"/>
          <w:rtl/>
        </w:rPr>
        <w:instrText>يوسف/ 86</w:instrText>
      </w:r>
      <w:r w:rsidR="00076B96" w:rsidRPr="00FF1DAA">
        <w:rPr>
          <w:rFonts w:ascii="Traditional Arabic" w:hAnsi="Traditional Arabic"/>
          <w:sz w:val="27"/>
          <w:rtl/>
        </w:rPr>
        <w:instrText xml:space="preserve">" </w:instrText>
      </w:r>
      <w:r w:rsidR="00076B96" w:rsidRPr="00FF1DAA">
        <w:rPr>
          <w:rStyle w:val="afffffffff4"/>
          <w:rFonts w:ascii="Traditional Arabic" w:hAnsi="Traditional Arabic"/>
          <w:sz w:val="27"/>
          <w:rtl/>
        </w:rPr>
        <w:fldChar w:fldCharType="end"/>
      </w:r>
      <w:r w:rsidR="00076B96" w:rsidRPr="00FF1DAA">
        <w:rPr>
          <w:rFonts w:ascii="Traditional Arabic" w:hAnsi="Traditional Arabic"/>
          <w:sz w:val="27"/>
          <w:rtl/>
        </w:rPr>
        <w:t xml:space="preserve">. وكذلك البكاء: </w:t>
      </w:r>
      <w:r w:rsidR="00DC2057" w:rsidRPr="00FF1DAA">
        <w:rPr>
          <w:rFonts w:ascii="Mosawi" w:hAnsi="Mosawi" w:cs="Mosawi"/>
          <w:sz w:val="24"/>
          <w:szCs w:val="24"/>
          <w:rtl/>
        </w:rPr>
        <w:t>﴿</w:t>
      </w:r>
      <w:r w:rsidR="00076B96" w:rsidRPr="00FF1DAA">
        <w:rPr>
          <w:rFonts w:ascii="Traditional Arabic" w:hAnsi="Traditional Arabic"/>
          <w:b/>
          <w:bCs/>
          <w:sz w:val="27"/>
          <w:rtl/>
        </w:rPr>
        <w:t>و</w:t>
      </w:r>
      <w:r w:rsidR="00DC2057" w:rsidRPr="00FF1DAA">
        <w:rPr>
          <w:rFonts w:ascii="Traditional Arabic" w:hAnsi="Traditional Arabic"/>
          <w:b/>
          <w:bCs/>
          <w:sz w:val="27"/>
          <w:rtl/>
        </w:rPr>
        <w:t>َ</w:t>
      </w:r>
      <w:r w:rsidR="00076B96" w:rsidRPr="00FF1DAA">
        <w:rPr>
          <w:rFonts w:ascii="Traditional Arabic" w:hAnsi="Traditional Arabic"/>
          <w:b/>
          <w:bCs/>
          <w:sz w:val="27"/>
          <w:rtl/>
        </w:rPr>
        <w:t>ابْي</w:t>
      </w:r>
      <w:r w:rsidR="00DC2057" w:rsidRPr="00FF1DAA">
        <w:rPr>
          <w:rFonts w:ascii="Traditional Arabic" w:hAnsi="Traditional Arabic"/>
          <w:b/>
          <w:bCs/>
          <w:sz w:val="27"/>
          <w:rtl/>
        </w:rPr>
        <w:t>َ</w:t>
      </w:r>
      <w:r w:rsidR="00076B96" w:rsidRPr="00FF1DAA">
        <w:rPr>
          <w:rFonts w:ascii="Traditional Arabic" w:hAnsi="Traditional Arabic"/>
          <w:b/>
          <w:bCs/>
          <w:sz w:val="27"/>
          <w:rtl/>
        </w:rPr>
        <w:t>ضَّتْ عَين</w:t>
      </w:r>
      <w:r w:rsidR="00DC2057" w:rsidRPr="00FF1DAA">
        <w:rPr>
          <w:rFonts w:ascii="Traditional Arabic" w:hAnsi="Traditional Arabic"/>
          <w:b/>
          <w:bCs/>
          <w:sz w:val="27"/>
          <w:rtl/>
        </w:rPr>
        <w:t>َ</w:t>
      </w:r>
      <w:r w:rsidR="00076B96" w:rsidRPr="00FF1DAA">
        <w:rPr>
          <w:rFonts w:ascii="Traditional Arabic" w:hAnsi="Traditional Arabic"/>
          <w:b/>
          <w:bCs/>
          <w:sz w:val="27"/>
          <w:rtl/>
        </w:rPr>
        <w:t>اهُ مِنَ الْحُزْنِ فَهُوَ كَظِيمٌ</w:t>
      </w:r>
      <w:r w:rsidR="00076B96" w:rsidRPr="00FF1DAA">
        <w:rPr>
          <w:rFonts w:ascii="Mosawi" w:hAnsi="Mosawi" w:cs="Mosawi"/>
          <w:sz w:val="24"/>
          <w:szCs w:val="24"/>
          <w:rtl/>
        </w:rPr>
        <w:t>﴾</w:t>
      </w:r>
      <w:r w:rsidR="00076B96" w:rsidRPr="00FF1DAA">
        <w:rPr>
          <w:rFonts w:ascii="Times New Roman" w:hAnsi="Times New Roman"/>
          <w:sz w:val="27"/>
          <w:rtl/>
        </w:rPr>
        <w:t xml:space="preserve"> (</w:t>
      </w:r>
      <w:r w:rsidR="00076B96" w:rsidRPr="00FF1DAA">
        <w:rPr>
          <w:rStyle w:val="afffffffff4"/>
          <w:rFonts w:ascii="Traditional Arabic" w:hAnsi="Traditional Arabic"/>
          <w:sz w:val="27"/>
          <w:rtl/>
        </w:rPr>
        <w:t>يوسف</w:t>
      </w:r>
      <w:r w:rsidR="00DC2057" w:rsidRPr="00FF1DAA">
        <w:rPr>
          <w:rStyle w:val="afffffffff4"/>
          <w:rFonts w:ascii="Traditional Arabic" w:hAnsi="Traditional Arabic"/>
          <w:sz w:val="27"/>
          <w:rtl/>
        </w:rPr>
        <w:t>:</w:t>
      </w:r>
      <w:r w:rsidR="00076B96" w:rsidRPr="00FF1DAA">
        <w:rPr>
          <w:rStyle w:val="afffffffff4"/>
          <w:rFonts w:ascii="Traditional Arabic" w:hAnsi="Traditional Arabic"/>
          <w:sz w:val="27"/>
          <w:rtl/>
        </w:rPr>
        <w:t xml:space="preserve"> 84)</w:t>
      </w:r>
      <w:r w:rsidR="00076B96" w:rsidRPr="00FF1DAA">
        <w:rPr>
          <w:rStyle w:val="afffffffff4"/>
          <w:rFonts w:ascii="Traditional Arabic" w:hAnsi="Traditional Arabic"/>
          <w:sz w:val="27"/>
          <w:rtl/>
        </w:rPr>
        <w:fldChar w:fldCharType="begin"/>
      </w:r>
      <w:r w:rsidR="00076B96" w:rsidRPr="00FF1DAA">
        <w:rPr>
          <w:rFonts w:ascii="Traditional Arabic" w:hAnsi="Traditional Arabic"/>
          <w:sz w:val="27"/>
          <w:rtl/>
        </w:rPr>
        <w:instrText xml:space="preserve"> </w:instrText>
      </w:r>
      <w:r w:rsidR="00076B96" w:rsidRPr="00FF1DAA">
        <w:rPr>
          <w:rFonts w:ascii="Traditional Arabic" w:hAnsi="Traditional Arabic"/>
          <w:sz w:val="27"/>
        </w:rPr>
        <w:instrText>XE</w:instrText>
      </w:r>
      <w:r w:rsidR="00076B96" w:rsidRPr="00FF1DAA">
        <w:rPr>
          <w:rFonts w:ascii="Traditional Arabic" w:hAnsi="Traditional Arabic"/>
          <w:sz w:val="27"/>
          <w:rtl/>
        </w:rPr>
        <w:instrText xml:space="preserve"> "</w:instrText>
      </w:r>
      <w:r w:rsidR="00076B96" w:rsidRPr="00FF1DAA">
        <w:rPr>
          <w:rStyle w:val="afffffffff4"/>
          <w:rFonts w:ascii="Traditional Arabic" w:hAnsi="Traditional Arabic"/>
          <w:sz w:val="27"/>
          <w:rtl/>
        </w:rPr>
        <w:instrText>يوسف/ 84</w:instrText>
      </w:r>
      <w:r w:rsidR="00076B96" w:rsidRPr="00FF1DAA">
        <w:rPr>
          <w:rFonts w:ascii="Traditional Arabic" w:hAnsi="Traditional Arabic"/>
          <w:sz w:val="27"/>
          <w:rtl/>
        </w:rPr>
        <w:instrText xml:space="preserve">" </w:instrText>
      </w:r>
      <w:r w:rsidR="00076B96" w:rsidRPr="00FF1DAA">
        <w:rPr>
          <w:rStyle w:val="afffffffff4"/>
          <w:rFonts w:ascii="Traditional Arabic" w:hAnsi="Traditional Arabic"/>
          <w:sz w:val="27"/>
          <w:rtl/>
        </w:rPr>
        <w:fldChar w:fldCharType="end"/>
      </w:r>
      <w:r w:rsidR="00076B96" w:rsidRPr="00FF1DAA">
        <w:rPr>
          <w:rFonts w:ascii="Traditional Arabic" w:hAnsi="Traditional Arabic"/>
          <w:sz w:val="27"/>
          <w:rtl/>
        </w:rPr>
        <w:t>.</w:t>
      </w:r>
      <w:r w:rsidR="00076B96" w:rsidRPr="00FF1DAA">
        <w:rPr>
          <w:rFonts w:ascii="Traditional Arabic" w:hAnsi="Traditional Arabic"/>
          <w:kern w:val="28"/>
          <w:sz w:val="27"/>
          <w:rtl/>
        </w:rPr>
        <w:t xml:space="preserve"> </w:t>
      </w:r>
    </w:p>
    <w:p w:rsidR="00076B96" w:rsidRPr="00FF1DAA" w:rsidRDefault="00DC2057" w:rsidP="00F75131">
      <w:pPr>
        <w:rPr>
          <w:rFonts w:ascii="Traditional Arabic" w:hAnsi="Traditional Arabic"/>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نلاحظ أن يعقوب وظّ</w:t>
      </w:r>
      <w:r w:rsidRPr="00FF1DAA">
        <w:rPr>
          <w:rFonts w:ascii="Traditional Arabic" w:hAnsi="Traditional Arabic"/>
          <w:kern w:val="28"/>
          <w:sz w:val="27"/>
          <w:rtl/>
        </w:rPr>
        <w:t>َ</w:t>
      </w:r>
      <w:r w:rsidR="00076B96" w:rsidRPr="00FF1DAA">
        <w:rPr>
          <w:rFonts w:ascii="Traditional Arabic" w:hAnsi="Traditional Arabic"/>
          <w:kern w:val="28"/>
          <w:sz w:val="27"/>
          <w:rtl/>
        </w:rPr>
        <w:t>ف كلمة بثّ للتنفيس</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والبثّ</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كما في لسان العرب</w:t>
      </w:r>
      <w:r w:rsidRPr="00FF1DAA">
        <w:rPr>
          <w:rFonts w:ascii="Traditional Arabic" w:hAnsi="Traditional Arabic"/>
          <w:kern w:val="28"/>
          <w:sz w:val="27"/>
          <w:rtl/>
        </w:rPr>
        <w:t>،</w:t>
      </w:r>
      <w:r w:rsidRPr="00FF1DAA">
        <w:rPr>
          <w:sz w:val="24"/>
          <w:szCs w:val="24"/>
          <w:rtl/>
        </w:rPr>
        <w:t xml:space="preserve"> </w:t>
      </w:r>
      <w:r w:rsidR="00076B96" w:rsidRPr="00FF1DAA">
        <w:rPr>
          <w:sz w:val="24"/>
          <w:szCs w:val="24"/>
          <w:rtl/>
        </w:rPr>
        <w:t>«</w:t>
      </w:r>
      <w:r w:rsidR="00076B96" w:rsidRPr="00FF1DAA">
        <w:rPr>
          <w:rFonts w:ascii="Traditional Arabic" w:hAnsi="Traditional Arabic"/>
          <w:kern w:val="28"/>
          <w:sz w:val="27"/>
          <w:rtl/>
        </w:rPr>
        <w:t>بمعنى</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فرّقه ونشره</w:t>
      </w:r>
      <w:r w:rsidR="00076B96" w:rsidRPr="00FF1DAA">
        <w:rPr>
          <w:sz w:val="24"/>
          <w:szCs w:val="24"/>
          <w:rtl/>
        </w:rPr>
        <w:t>»</w:t>
      </w:r>
      <w:r w:rsidRPr="00FF1DAA">
        <w:rPr>
          <w:sz w:val="27"/>
          <w:vertAlign w:val="superscript"/>
          <w:rtl/>
        </w:rPr>
        <w:t>(</w:t>
      </w:r>
      <w:r w:rsidRPr="00FF1DAA">
        <w:rPr>
          <w:rStyle w:val="ac"/>
          <w:sz w:val="27"/>
          <w:rtl/>
        </w:rPr>
        <w:endnoteReference w:id="697"/>
      </w:r>
      <w:r w:rsidRPr="00FF1DAA">
        <w:rPr>
          <w:sz w:val="27"/>
          <w:vertAlign w:val="superscript"/>
          <w:rtl/>
        </w:rPr>
        <w:t>)</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إذن ثم</w:t>
      </w:r>
      <w:r w:rsidRPr="00FF1DAA">
        <w:rPr>
          <w:rFonts w:ascii="Traditional Arabic" w:hAnsi="Traditional Arabic"/>
          <w:kern w:val="28"/>
          <w:sz w:val="27"/>
          <w:rtl/>
        </w:rPr>
        <w:t>ّ</w:t>
      </w:r>
      <w:r w:rsidR="00076B96" w:rsidRPr="00FF1DAA">
        <w:rPr>
          <w:rFonts w:ascii="Traditional Arabic" w:hAnsi="Traditional Arabic"/>
          <w:kern w:val="28"/>
          <w:sz w:val="27"/>
          <w:rtl/>
        </w:rPr>
        <w:t>ة تناسب</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بين استخدام هذه المفردة </w:t>
      </w:r>
      <w:r w:rsidRPr="00FF1DAA">
        <w:rPr>
          <w:rFonts w:ascii="Traditional Arabic" w:hAnsi="Traditional Arabic"/>
          <w:kern w:val="28"/>
          <w:sz w:val="27"/>
          <w:rtl/>
        </w:rPr>
        <w:t>و</w:t>
      </w:r>
      <w:r w:rsidR="00076B96" w:rsidRPr="00FF1DAA">
        <w:rPr>
          <w:rFonts w:ascii="Traditional Arabic" w:hAnsi="Traditional Arabic"/>
          <w:kern w:val="28"/>
          <w:sz w:val="27"/>
          <w:rtl/>
        </w:rPr>
        <w:t>ما ألمّ به من شعث</w:t>
      </w:r>
      <w:r w:rsidR="00954510" w:rsidRPr="00FF1DAA">
        <w:rPr>
          <w:rFonts w:ascii="Traditional Arabic" w:hAnsi="Traditional Arabic" w:hint="cs"/>
          <w:kern w:val="28"/>
          <w:sz w:val="27"/>
          <w:rtl/>
        </w:rPr>
        <w:t>ٍ</w:t>
      </w:r>
      <w:r w:rsidR="00076B96" w:rsidRPr="00FF1DAA">
        <w:rPr>
          <w:rFonts w:ascii="Traditional Arabic" w:hAnsi="Traditional Arabic"/>
          <w:kern w:val="28"/>
          <w:sz w:val="27"/>
          <w:rtl/>
        </w:rPr>
        <w:t xml:space="preserve"> وتبعثر</w:t>
      </w:r>
      <w:r w:rsidR="00954510" w:rsidRPr="00FF1DAA">
        <w:rPr>
          <w:rFonts w:ascii="Traditional Arabic" w:hAnsi="Traditional Arabic" w:hint="cs"/>
          <w:kern w:val="28"/>
          <w:sz w:val="27"/>
          <w:rtl/>
        </w:rPr>
        <w:t>ٍ</w:t>
      </w:r>
      <w:r w:rsidR="00076B96" w:rsidRPr="00FF1DAA">
        <w:rPr>
          <w:rFonts w:ascii="Traditional Arabic" w:hAnsi="Traditional Arabic"/>
          <w:kern w:val="28"/>
          <w:sz w:val="27"/>
          <w:rtl/>
        </w:rPr>
        <w:t xml:space="preserve"> ونشر</w:t>
      </w:r>
      <w:r w:rsidR="00954510" w:rsidRPr="00FF1DAA">
        <w:rPr>
          <w:rFonts w:ascii="Traditional Arabic" w:hAnsi="Traditional Arabic" w:hint="cs"/>
          <w:kern w:val="28"/>
          <w:sz w:val="27"/>
          <w:rtl/>
        </w:rPr>
        <w:t>ٍ</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بسبب التفريق الذي حصل بفقدانه يوسف. إنّه يشكو تبعثره وشعثه إلى الله تعالى</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فكأنما أحاسيسه ومشاعره خرج</w:t>
      </w:r>
      <w:r w:rsidRPr="00FF1DAA">
        <w:rPr>
          <w:rFonts w:ascii="Traditional Arabic" w:hAnsi="Traditional Arabic"/>
          <w:kern w:val="28"/>
          <w:sz w:val="27"/>
          <w:rtl/>
        </w:rPr>
        <w:t>َ</w:t>
      </w:r>
      <w:r w:rsidR="00076B96" w:rsidRPr="00FF1DAA">
        <w:rPr>
          <w:rFonts w:ascii="Traditional Arabic" w:hAnsi="Traditional Arabic"/>
          <w:kern w:val="28"/>
          <w:sz w:val="27"/>
          <w:rtl/>
        </w:rPr>
        <w:t>ت</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من أعماق نفسه المتبعثرة المتناثرة تماثل واقعه المتبعثر. وقد تكثّ</w:t>
      </w:r>
      <w:r w:rsidRPr="00FF1DAA">
        <w:rPr>
          <w:rFonts w:ascii="Traditional Arabic" w:hAnsi="Traditional Arabic"/>
          <w:kern w:val="28"/>
          <w:sz w:val="27"/>
          <w:rtl/>
        </w:rPr>
        <w:t>َ</w:t>
      </w:r>
      <w:r w:rsidR="00076B96" w:rsidRPr="00FF1DAA">
        <w:rPr>
          <w:rFonts w:ascii="Traditional Arabic" w:hAnsi="Traditional Arabic"/>
          <w:kern w:val="28"/>
          <w:sz w:val="27"/>
          <w:rtl/>
        </w:rPr>
        <w:t>ف هذا الشعور والإيحاء النفسي بحرف الثاء أيضا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00076B96" w:rsidRPr="00FF1DAA">
        <w:rPr>
          <w:sz w:val="24"/>
          <w:szCs w:val="24"/>
          <w:rtl/>
        </w:rPr>
        <w:t>«</w:t>
      </w:r>
      <w:r w:rsidR="00076B96" w:rsidRPr="00FF1DAA">
        <w:rPr>
          <w:rFonts w:ascii="Traditional Arabic" w:hAnsi="Traditional Arabic"/>
          <w:kern w:val="28"/>
          <w:sz w:val="27"/>
          <w:rtl/>
        </w:rPr>
        <w:t>حيث تدلّ الثاء على معاني البعثرة والتخليط بشيء</w:t>
      </w:r>
      <w:r w:rsidR="00164ABC" w:rsidRPr="00FF1DAA">
        <w:rPr>
          <w:rFonts w:ascii="Traditional Arabic" w:hAnsi="Traditional Arabic"/>
          <w:kern w:val="28"/>
          <w:sz w:val="27"/>
          <w:rtl/>
        </w:rPr>
        <w:t>ٍ</w:t>
      </w:r>
      <w:r w:rsidR="00076B96" w:rsidRPr="00FF1DAA">
        <w:rPr>
          <w:rFonts w:ascii="Traditional Arabic" w:hAnsi="Traditional Arabic"/>
          <w:kern w:val="28"/>
          <w:sz w:val="27"/>
          <w:rtl/>
        </w:rPr>
        <w:t xml:space="preserve"> من الرقّة</w:t>
      </w:r>
      <w:r w:rsidR="00164ABC" w:rsidRPr="00FF1DAA">
        <w:rPr>
          <w:rFonts w:ascii="Traditional Arabic" w:hAnsi="Traditional Arabic"/>
          <w:kern w:val="28"/>
          <w:sz w:val="27"/>
          <w:rtl/>
        </w:rPr>
        <w:t>،</w:t>
      </w:r>
      <w:r w:rsidR="00076B96" w:rsidRPr="00FF1DAA">
        <w:rPr>
          <w:rFonts w:ascii="Traditional Arabic" w:hAnsi="Traditional Arabic"/>
          <w:kern w:val="28"/>
          <w:sz w:val="27"/>
          <w:rtl/>
        </w:rPr>
        <w:t xml:space="preserve"> بما يحاكي البعثرة في النفس أثناء خروج صوتها</w:t>
      </w:r>
      <w:r w:rsidR="00076B96" w:rsidRPr="00FF1DAA">
        <w:rPr>
          <w:sz w:val="24"/>
          <w:szCs w:val="24"/>
          <w:rtl/>
        </w:rPr>
        <w:t>»</w:t>
      </w:r>
      <w:r w:rsidR="00164ABC" w:rsidRPr="00FF1DAA">
        <w:rPr>
          <w:rFonts w:ascii="Traditional Arabic" w:hAnsi="Traditional Arabic"/>
          <w:kern w:val="28"/>
          <w:sz w:val="27"/>
          <w:rtl/>
        </w:rPr>
        <w:t>،</w:t>
      </w:r>
      <w:r w:rsidR="00076B96" w:rsidRPr="00FF1DAA">
        <w:rPr>
          <w:rFonts w:ascii="Traditional Arabic" w:hAnsi="Traditional Arabic"/>
          <w:kern w:val="28"/>
          <w:sz w:val="27"/>
          <w:rtl/>
        </w:rPr>
        <w:t xml:space="preserve"> كما يعتقد إحسان عباس</w:t>
      </w:r>
      <w:r w:rsidR="00076B96" w:rsidRPr="00FF1DAA">
        <w:rPr>
          <w:sz w:val="27"/>
          <w:vertAlign w:val="superscript"/>
          <w:rtl/>
        </w:rPr>
        <w:t>(</w:t>
      </w:r>
      <w:r w:rsidR="00076B96" w:rsidRPr="00FF1DAA">
        <w:rPr>
          <w:rStyle w:val="ac"/>
          <w:sz w:val="27"/>
          <w:rtl/>
        </w:rPr>
        <w:endnoteReference w:id="698"/>
      </w:r>
      <w:r w:rsidR="00076B96" w:rsidRPr="00FF1DAA">
        <w:rPr>
          <w:sz w:val="27"/>
          <w:vertAlign w:val="superscript"/>
          <w:rtl/>
        </w:rPr>
        <w:t>)</w:t>
      </w:r>
      <w:r w:rsidR="00164ABC" w:rsidRPr="00FF1DAA">
        <w:rPr>
          <w:rFonts w:ascii="Traditional Arabic" w:hAnsi="Traditional Arabic"/>
          <w:kern w:val="28"/>
          <w:sz w:val="27"/>
          <w:rtl/>
        </w:rPr>
        <w:t>.</w:t>
      </w:r>
    </w:p>
    <w:p w:rsidR="00076B96" w:rsidRPr="00FF1DAA" w:rsidRDefault="00076B96" w:rsidP="00F75131">
      <w:pPr>
        <w:rPr>
          <w:rFonts w:ascii="Traditional Arabic" w:hAnsi="Traditional Arabic"/>
          <w:sz w:val="27"/>
          <w:rtl/>
        </w:rPr>
      </w:pPr>
      <w:r w:rsidRPr="00FF1DAA">
        <w:rPr>
          <w:rFonts w:ascii="Traditional Arabic" w:hAnsi="Traditional Arabic"/>
          <w:kern w:val="28"/>
          <w:sz w:val="27"/>
          <w:rtl/>
        </w:rPr>
        <w:t xml:space="preserve"> </w:t>
      </w:r>
      <w:r w:rsidR="00164ABC" w:rsidRPr="00FF1DAA">
        <w:rPr>
          <w:rFonts w:ascii="Traditional Arabic" w:hAnsi="Traditional Arabic"/>
          <w:kern w:val="28"/>
          <w:sz w:val="27"/>
          <w:rtl/>
        </w:rPr>
        <w:t>و</w:t>
      </w:r>
      <w:r w:rsidRPr="00FF1DAA">
        <w:rPr>
          <w:rFonts w:ascii="Traditional Arabic" w:hAnsi="Traditional Arabic"/>
          <w:kern w:val="28"/>
          <w:sz w:val="27"/>
          <w:rtl/>
        </w:rPr>
        <w:t>من جانب</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آخر </w:t>
      </w:r>
      <w:r w:rsidR="00164ABC" w:rsidRPr="00FF1DAA">
        <w:rPr>
          <w:rFonts w:ascii="Traditional Arabic" w:hAnsi="Traditional Arabic"/>
          <w:sz w:val="27"/>
          <w:rtl/>
        </w:rPr>
        <w:t>فإ</w:t>
      </w:r>
      <w:r w:rsidRPr="00FF1DAA">
        <w:rPr>
          <w:rFonts w:ascii="Traditional Arabic" w:hAnsi="Traditional Arabic"/>
          <w:sz w:val="27"/>
          <w:rtl/>
        </w:rPr>
        <w:t>نّ الصبر أ</w:t>
      </w:r>
      <w:r w:rsidRPr="00FF1DAA">
        <w:rPr>
          <w:rFonts w:ascii="Times New Roman" w:hAnsi="Times New Roman"/>
          <w:sz w:val="27"/>
          <w:rtl/>
        </w:rPr>
        <w:t>ي</w:t>
      </w:r>
      <w:r w:rsidRPr="00FF1DAA">
        <w:rPr>
          <w:rFonts w:ascii="Traditional Arabic" w:hAnsi="Traditional Arabic"/>
          <w:sz w:val="27"/>
          <w:rtl/>
        </w:rPr>
        <w:t>ضا</w:t>
      </w:r>
      <w:r w:rsidR="00164ABC" w:rsidRPr="00FF1DAA">
        <w:rPr>
          <w:rFonts w:ascii="Traditional Arabic" w:hAnsi="Traditional Arabic"/>
          <w:sz w:val="27"/>
          <w:rtl/>
        </w:rPr>
        <w:t>ً</w:t>
      </w:r>
      <w:r w:rsidRPr="00FF1DAA">
        <w:rPr>
          <w:rFonts w:ascii="Traditional Arabic" w:hAnsi="Traditional Arabic"/>
          <w:sz w:val="27"/>
          <w:rtl/>
        </w:rPr>
        <w:t xml:space="preserve"> </w:t>
      </w:r>
      <w:r w:rsidRPr="00FF1DAA">
        <w:rPr>
          <w:rFonts w:ascii="Times New Roman" w:hAnsi="Times New Roman"/>
          <w:sz w:val="27"/>
          <w:rtl/>
        </w:rPr>
        <w:t>ي</w:t>
      </w:r>
      <w:r w:rsidRPr="00FF1DAA">
        <w:rPr>
          <w:rFonts w:ascii="Traditional Arabic" w:hAnsi="Traditional Arabic"/>
          <w:sz w:val="27"/>
          <w:rtl/>
        </w:rPr>
        <w:t>عني رؤية الأمور والأحداث من منظور</w:t>
      </w:r>
      <w:r w:rsidR="00164ABC" w:rsidRPr="00FF1DAA">
        <w:rPr>
          <w:rFonts w:ascii="Traditional Arabic" w:hAnsi="Traditional Arabic"/>
          <w:sz w:val="27"/>
          <w:rtl/>
        </w:rPr>
        <w:t>ٍ</w:t>
      </w:r>
      <w:r w:rsidRPr="00FF1DAA">
        <w:rPr>
          <w:rFonts w:ascii="Traditional Arabic" w:hAnsi="Traditional Arabic"/>
          <w:sz w:val="27"/>
          <w:rtl/>
        </w:rPr>
        <w:t xml:space="preserve"> مختلف</w:t>
      </w:r>
      <w:r w:rsidR="00164ABC" w:rsidRPr="00FF1DAA">
        <w:rPr>
          <w:rFonts w:ascii="Traditional Arabic" w:hAnsi="Traditional Arabic"/>
          <w:sz w:val="27"/>
          <w:rtl/>
        </w:rPr>
        <w:t>،</w:t>
      </w:r>
      <w:r w:rsidRPr="00FF1DAA">
        <w:rPr>
          <w:rFonts w:ascii="Traditional Arabic" w:hAnsi="Traditional Arabic"/>
          <w:sz w:val="27"/>
          <w:rtl/>
        </w:rPr>
        <w:t xml:space="preserve"> ح</w:t>
      </w:r>
      <w:r w:rsidRPr="00FF1DAA">
        <w:rPr>
          <w:rFonts w:ascii="Times New Roman" w:hAnsi="Times New Roman"/>
          <w:sz w:val="27"/>
          <w:rtl/>
        </w:rPr>
        <w:t>ي</w:t>
      </w:r>
      <w:r w:rsidRPr="00FF1DAA">
        <w:rPr>
          <w:rFonts w:ascii="Traditional Arabic" w:hAnsi="Traditional Arabic"/>
          <w:sz w:val="27"/>
          <w:rtl/>
        </w:rPr>
        <w:t xml:space="preserve">ث </w:t>
      </w:r>
      <w:r w:rsidRPr="00FF1DAA">
        <w:rPr>
          <w:rFonts w:ascii="Times New Roman" w:hAnsi="Times New Roman"/>
          <w:sz w:val="27"/>
          <w:rtl/>
        </w:rPr>
        <w:t>ي</w:t>
      </w:r>
      <w:r w:rsidRPr="00FF1DAA">
        <w:rPr>
          <w:rFonts w:ascii="Traditional Arabic" w:hAnsi="Traditional Arabic"/>
          <w:sz w:val="27"/>
          <w:rtl/>
        </w:rPr>
        <w:t>كتنه ف</w:t>
      </w:r>
      <w:r w:rsidRPr="00FF1DAA">
        <w:rPr>
          <w:rFonts w:ascii="Times New Roman" w:hAnsi="Times New Roman"/>
          <w:sz w:val="27"/>
          <w:rtl/>
        </w:rPr>
        <w:t>ي</w:t>
      </w:r>
      <w:r w:rsidRPr="00FF1DAA">
        <w:rPr>
          <w:rFonts w:ascii="Traditional Arabic" w:hAnsi="Traditional Arabic"/>
          <w:sz w:val="27"/>
          <w:rtl/>
        </w:rPr>
        <w:t>ه ب</w:t>
      </w:r>
      <w:r w:rsidR="00164ABC" w:rsidRPr="00FF1DAA">
        <w:rPr>
          <w:rFonts w:ascii="Traditional Arabic" w:hAnsi="Traditional Arabic"/>
          <w:sz w:val="27"/>
          <w:rtl/>
        </w:rPr>
        <w:t>ُ</w:t>
      </w:r>
      <w:r w:rsidRPr="00FF1DAA">
        <w:rPr>
          <w:rFonts w:ascii="Traditional Arabic" w:hAnsi="Traditional Arabic"/>
          <w:sz w:val="27"/>
          <w:rtl/>
        </w:rPr>
        <w:t>ع</w:t>
      </w:r>
      <w:r w:rsidR="00164ABC" w:rsidRPr="00FF1DAA">
        <w:rPr>
          <w:rFonts w:ascii="Traditional Arabic" w:hAnsi="Traditional Arabic"/>
          <w:sz w:val="27"/>
          <w:rtl/>
        </w:rPr>
        <w:t>ْ</w:t>
      </w:r>
      <w:r w:rsidRPr="00FF1DAA">
        <w:rPr>
          <w:rFonts w:ascii="Traditional Arabic" w:hAnsi="Traditional Arabic"/>
          <w:sz w:val="27"/>
          <w:rtl/>
        </w:rPr>
        <w:t>د</w:t>
      </w:r>
      <w:r w:rsidR="00164ABC" w:rsidRPr="00FF1DAA">
        <w:rPr>
          <w:rFonts w:ascii="Traditional Arabic" w:hAnsi="Traditional Arabic"/>
          <w:sz w:val="27"/>
          <w:rtl/>
        </w:rPr>
        <w:t>ٌ</w:t>
      </w:r>
      <w:r w:rsidRPr="00FF1DAA">
        <w:rPr>
          <w:rFonts w:ascii="Traditional Arabic" w:hAnsi="Traditional Arabic"/>
          <w:sz w:val="27"/>
          <w:rtl/>
        </w:rPr>
        <w:t xml:space="preserve"> تفاؤلي</w:t>
      </w:r>
      <w:r w:rsidR="00164ABC" w:rsidRPr="00FF1DAA">
        <w:rPr>
          <w:rFonts w:ascii="Traditional Arabic" w:hAnsi="Traditional Arabic"/>
          <w:sz w:val="27"/>
          <w:rtl/>
        </w:rPr>
        <w:t>ّ</w:t>
      </w:r>
      <w:r w:rsidRPr="00FF1DAA">
        <w:rPr>
          <w:rFonts w:ascii="Traditional Arabic" w:hAnsi="Traditional Arabic"/>
          <w:sz w:val="27"/>
          <w:rtl/>
        </w:rPr>
        <w:t xml:space="preserve"> تبشيري. فالصبر هو الرؤية التي لا تنحصر في الأفق الضي</w:t>
      </w:r>
      <w:r w:rsidR="00164ABC" w:rsidRPr="00FF1DAA">
        <w:rPr>
          <w:rFonts w:ascii="Traditional Arabic" w:hAnsi="Traditional Arabic"/>
          <w:sz w:val="27"/>
          <w:rtl/>
        </w:rPr>
        <w:t>ِّ</w:t>
      </w:r>
      <w:r w:rsidRPr="00FF1DAA">
        <w:rPr>
          <w:rFonts w:ascii="Traditional Arabic" w:hAnsi="Traditional Arabic"/>
          <w:sz w:val="27"/>
          <w:rtl/>
        </w:rPr>
        <w:t>ق المادي</w:t>
      </w:r>
      <w:r w:rsidR="00164ABC" w:rsidRPr="00FF1DAA">
        <w:rPr>
          <w:rFonts w:ascii="Traditional Arabic" w:hAnsi="Traditional Arabic"/>
          <w:sz w:val="27"/>
          <w:rtl/>
        </w:rPr>
        <w:t>،</w:t>
      </w:r>
      <w:r w:rsidRPr="00FF1DAA">
        <w:rPr>
          <w:rFonts w:ascii="Traditional Arabic" w:hAnsi="Traditional Arabic"/>
          <w:sz w:val="27"/>
          <w:rtl/>
        </w:rPr>
        <w:t xml:space="preserve"> بل تخترق الماد</w:t>
      </w:r>
      <w:r w:rsidR="00164ABC" w:rsidRPr="00FF1DAA">
        <w:rPr>
          <w:rFonts w:ascii="Traditional Arabic" w:hAnsi="Traditional Arabic"/>
          <w:sz w:val="27"/>
          <w:rtl/>
        </w:rPr>
        <w:t>ّ</w:t>
      </w:r>
      <w:r w:rsidRPr="00FF1DAA">
        <w:rPr>
          <w:rFonts w:ascii="Traditional Arabic" w:hAnsi="Traditional Arabic"/>
          <w:sz w:val="27"/>
          <w:rtl/>
        </w:rPr>
        <w:t>ة إلى المعنويات</w:t>
      </w:r>
      <w:r w:rsidR="00164ABC" w:rsidRPr="00FF1DAA">
        <w:rPr>
          <w:rFonts w:ascii="Traditional Arabic" w:hAnsi="Traditional Arabic"/>
          <w:sz w:val="27"/>
          <w:rtl/>
        </w:rPr>
        <w:t>،</w:t>
      </w:r>
      <w:r w:rsidRPr="00FF1DAA">
        <w:rPr>
          <w:rFonts w:ascii="Traditional Arabic" w:hAnsi="Traditional Arabic"/>
          <w:sz w:val="27"/>
          <w:rtl/>
        </w:rPr>
        <w:t xml:space="preserve"> وتستمدّ القوة الروحية وال</w:t>
      </w:r>
      <w:r w:rsidR="00164ABC" w:rsidRPr="00FF1DAA">
        <w:rPr>
          <w:rFonts w:ascii="Traditional Arabic" w:hAnsi="Traditional Arabic"/>
          <w:sz w:val="27"/>
          <w:rtl/>
        </w:rPr>
        <w:t>ا</w:t>
      </w:r>
      <w:r w:rsidRPr="00FF1DAA">
        <w:rPr>
          <w:rFonts w:ascii="Traditional Arabic" w:hAnsi="Traditional Arabic"/>
          <w:sz w:val="27"/>
          <w:rtl/>
        </w:rPr>
        <w:t>طمئنان والأمل</w:t>
      </w:r>
      <w:r w:rsidR="00164ABC" w:rsidRPr="00FF1DAA">
        <w:rPr>
          <w:rFonts w:ascii="Traditional Arabic" w:hAnsi="Traditional Arabic"/>
          <w:sz w:val="27"/>
          <w:rtl/>
        </w:rPr>
        <w:t>؛</w:t>
      </w:r>
      <w:r w:rsidRPr="00FF1DAA">
        <w:rPr>
          <w:rFonts w:ascii="Traditional Arabic" w:hAnsi="Traditional Arabic"/>
          <w:sz w:val="27"/>
          <w:rtl/>
        </w:rPr>
        <w:t xml:space="preserve"> للمثابرة والثبات أمام زخم الصعوبات والتحد</w:t>
      </w:r>
      <w:r w:rsidR="00164ABC" w:rsidRPr="00FF1DAA">
        <w:rPr>
          <w:rFonts w:ascii="Traditional Arabic" w:hAnsi="Traditional Arabic"/>
          <w:sz w:val="27"/>
          <w:rtl/>
        </w:rPr>
        <w:t>ّ</w:t>
      </w:r>
      <w:r w:rsidRPr="00FF1DAA">
        <w:rPr>
          <w:rFonts w:ascii="Traditional Arabic" w:hAnsi="Traditional Arabic"/>
          <w:sz w:val="27"/>
          <w:rtl/>
        </w:rPr>
        <w:t>يات</w:t>
      </w:r>
      <w:r w:rsidR="00164ABC" w:rsidRPr="00FF1DAA">
        <w:rPr>
          <w:rFonts w:ascii="Traditional Arabic" w:hAnsi="Traditional Arabic"/>
          <w:sz w:val="27"/>
          <w:rtl/>
        </w:rPr>
        <w:t>،</w:t>
      </w:r>
      <w:r w:rsidRPr="00FF1DAA">
        <w:rPr>
          <w:rFonts w:ascii="Traditional Arabic" w:hAnsi="Traditional Arabic"/>
          <w:sz w:val="27"/>
          <w:rtl/>
        </w:rPr>
        <w:t xml:space="preserve"> من </w:t>
      </w:r>
      <w:r w:rsidRPr="00FF1DAA">
        <w:rPr>
          <w:rFonts w:ascii="Times New Roman" w:hAnsi="Times New Roman"/>
          <w:sz w:val="27"/>
          <w:rtl/>
        </w:rPr>
        <w:t>ي</w:t>
      </w:r>
      <w:r w:rsidRPr="00FF1DAA">
        <w:rPr>
          <w:rFonts w:ascii="Traditional Arabic" w:hAnsi="Traditional Arabic"/>
          <w:sz w:val="27"/>
          <w:rtl/>
        </w:rPr>
        <w:t>نبوع</w:t>
      </w:r>
      <w:r w:rsidR="00164ABC" w:rsidRPr="00FF1DAA">
        <w:rPr>
          <w:rFonts w:ascii="Traditional Arabic" w:hAnsi="Traditional Arabic"/>
          <w:sz w:val="27"/>
          <w:rtl/>
        </w:rPr>
        <w:t>ٍ</w:t>
      </w:r>
      <w:r w:rsidRPr="00FF1DAA">
        <w:rPr>
          <w:rFonts w:ascii="Traditional Arabic" w:hAnsi="Traditional Arabic"/>
          <w:sz w:val="27"/>
          <w:rtl/>
        </w:rPr>
        <w:t xml:space="preserve"> </w:t>
      </w:r>
      <w:r w:rsidR="00164ABC" w:rsidRPr="00FF1DAA">
        <w:rPr>
          <w:rFonts w:ascii="Traditional Arabic" w:hAnsi="Traditional Arabic"/>
          <w:sz w:val="27"/>
          <w:rtl/>
        </w:rPr>
        <w:t>إ</w:t>
      </w:r>
      <w:r w:rsidRPr="00FF1DAA">
        <w:rPr>
          <w:rFonts w:ascii="Traditional Arabic" w:hAnsi="Traditional Arabic"/>
          <w:sz w:val="27"/>
          <w:rtl/>
        </w:rPr>
        <w:t>لهي</w:t>
      </w:r>
      <w:r w:rsidR="00164ABC" w:rsidRPr="00FF1DAA">
        <w:rPr>
          <w:rFonts w:ascii="Traditional Arabic" w:hAnsi="Traditional Arabic"/>
          <w:sz w:val="27"/>
          <w:rtl/>
        </w:rPr>
        <w:t>ّ،</w:t>
      </w:r>
      <w:r w:rsidRPr="00FF1DAA">
        <w:rPr>
          <w:rFonts w:ascii="Traditional Arabic" w:hAnsi="Traditional Arabic"/>
          <w:sz w:val="27"/>
          <w:rtl/>
        </w:rPr>
        <w:t xml:space="preserve"> رغم قلّة العد</w:t>
      </w:r>
      <w:r w:rsidR="00164ABC" w:rsidRPr="00FF1DAA">
        <w:rPr>
          <w:rFonts w:ascii="Traditional Arabic" w:hAnsi="Traditional Arabic"/>
          <w:sz w:val="27"/>
          <w:rtl/>
        </w:rPr>
        <w:t>ّ</w:t>
      </w:r>
      <w:r w:rsidRPr="00FF1DAA">
        <w:rPr>
          <w:rFonts w:ascii="Traditional Arabic" w:hAnsi="Traditional Arabic"/>
          <w:sz w:val="27"/>
          <w:rtl/>
        </w:rPr>
        <w:t>ة والعدد</w:t>
      </w:r>
      <w:r w:rsidR="00164ABC" w:rsidRPr="00FF1DAA">
        <w:rPr>
          <w:rFonts w:ascii="Traditional Arabic" w:hAnsi="Traditional Arabic"/>
          <w:sz w:val="27"/>
          <w:rtl/>
        </w:rPr>
        <w:t>.</w:t>
      </w:r>
      <w:r w:rsidRPr="00FF1DAA">
        <w:rPr>
          <w:rFonts w:ascii="Traditional Arabic" w:hAnsi="Traditional Arabic"/>
          <w:sz w:val="27"/>
          <w:rtl/>
        </w:rPr>
        <w:t xml:space="preserve"> ومن زاو</w:t>
      </w:r>
      <w:r w:rsidRPr="00FF1DAA">
        <w:rPr>
          <w:rFonts w:ascii="Times New Roman" w:hAnsi="Times New Roman"/>
          <w:sz w:val="27"/>
          <w:rtl/>
        </w:rPr>
        <w:t>ي</w:t>
      </w:r>
      <w:r w:rsidRPr="00FF1DAA">
        <w:rPr>
          <w:rFonts w:ascii="Traditional Arabic" w:hAnsi="Traditional Arabic"/>
          <w:sz w:val="27"/>
          <w:rtl/>
        </w:rPr>
        <w:t>ة</w:t>
      </w:r>
      <w:r w:rsidR="00164ABC" w:rsidRPr="00FF1DAA">
        <w:rPr>
          <w:rFonts w:ascii="Traditional Arabic" w:hAnsi="Traditional Arabic"/>
          <w:sz w:val="27"/>
          <w:rtl/>
        </w:rPr>
        <w:t>ٍ</w:t>
      </w:r>
      <w:r w:rsidRPr="00FF1DAA">
        <w:rPr>
          <w:rFonts w:ascii="Traditional Arabic" w:hAnsi="Traditional Arabic"/>
          <w:sz w:val="27"/>
          <w:rtl/>
        </w:rPr>
        <w:t xml:space="preserve"> أخر</w:t>
      </w:r>
      <w:r w:rsidR="00164ABC" w:rsidRPr="00FF1DAA">
        <w:rPr>
          <w:rFonts w:ascii="Times New Roman" w:hAnsi="Times New Roman"/>
          <w:sz w:val="27"/>
          <w:rtl/>
        </w:rPr>
        <w:t>ى</w:t>
      </w:r>
      <w:r w:rsidRPr="00FF1DAA">
        <w:rPr>
          <w:rFonts w:ascii="Traditional Arabic" w:hAnsi="Traditional Arabic"/>
          <w:sz w:val="27"/>
          <w:rtl/>
        </w:rPr>
        <w:t xml:space="preserve"> نلاحظ أن الصبر هو</w:t>
      </w:r>
      <w:r w:rsidR="00164ABC" w:rsidRPr="00FF1DAA">
        <w:rPr>
          <w:rFonts w:ascii="Traditional Arabic" w:hAnsi="Traditional Arabic"/>
          <w:sz w:val="27"/>
          <w:rtl/>
        </w:rPr>
        <w:t xml:space="preserve"> </w:t>
      </w:r>
      <w:r w:rsidRPr="00FF1DAA">
        <w:rPr>
          <w:sz w:val="24"/>
          <w:szCs w:val="24"/>
          <w:rtl/>
        </w:rPr>
        <w:t>«</w:t>
      </w:r>
      <w:r w:rsidRPr="00FF1DAA">
        <w:rPr>
          <w:rFonts w:ascii="Traditional Arabic" w:hAnsi="Traditional Arabic"/>
          <w:kern w:val="28"/>
          <w:sz w:val="27"/>
          <w:rtl/>
        </w:rPr>
        <w:t>الثبات والمثابرة رغم الصعوبات والمشاق</w:t>
      </w:r>
      <w:r w:rsidR="00164ABC" w:rsidRPr="00FF1DAA">
        <w:rPr>
          <w:rFonts w:ascii="Traditional Arabic" w:hAnsi="Traditional Arabic"/>
          <w:kern w:val="28"/>
          <w:sz w:val="27"/>
          <w:rtl/>
        </w:rPr>
        <w:t>ّ</w:t>
      </w:r>
      <w:r w:rsidRPr="00FF1DAA">
        <w:rPr>
          <w:sz w:val="24"/>
          <w:szCs w:val="24"/>
          <w:rtl/>
        </w:rPr>
        <w:t>»</w:t>
      </w:r>
      <w:r w:rsidRPr="00FF1DAA">
        <w:rPr>
          <w:sz w:val="27"/>
          <w:vertAlign w:val="superscript"/>
          <w:rtl/>
        </w:rPr>
        <w:t>(</w:t>
      </w:r>
      <w:r w:rsidRPr="00FF1DAA">
        <w:rPr>
          <w:rStyle w:val="ac"/>
          <w:sz w:val="27"/>
          <w:rtl/>
        </w:rPr>
        <w:endnoteReference w:id="699"/>
      </w:r>
      <w:r w:rsidRPr="00FF1DAA">
        <w:rPr>
          <w:sz w:val="27"/>
          <w:vertAlign w:val="superscript"/>
          <w:rtl/>
        </w:rPr>
        <w:t>)</w:t>
      </w:r>
      <w:r w:rsidR="00164ABC" w:rsidRPr="00FF1DAA">
        <w:rPr>
          <w:rFonts w:ascii="Traditional Arabic" w:hAnsi="Traditional Arabic"/>
          <w:kern w:val="28"/>
          <w:sz w:val="27"/>
          <w:rtl/>
        </w:rPr>
        <w:t>،</w:t>
      </w:r>
      <w:r w:rsidR="00164ABC" w:rsidRPr="00FF1DAA">
        <w:rPr>
          <w:rFonts w:ascii="Traditional Arabic" w:hAnsi="Traditional Arabic"/>
          <w:sz w:val="27"/>
          <w:rtl/>
        </w:rPr>
        <w:t xml:space="preserve"> </w:t>
      </w:r>
      <w:r w:rsidRPr="00FF1DAA">
        <w:rPr>
          <w:rFonts w:ascii="Traditional Arabic" w:hAnsi="Traditional Arabic"/>
          <w:sz w:val="27"/>
          <w:rtl/>
        </w:rPr>
        <w:t xml:space="preserve">كما </w:t>
      </w:r>
      <w:r w:rsidRPr="00FF1DAA">
        <w:rPr>
          <w:rFonts w:ascii="Times New Roman" w:hAnsi="Times New Roman"/>
          <w:sz w:val="27"/>
          <w:rtl/>
        </w:rPr>
        <w:t>ي</w:t>
      </w:r>
      <w:r w:rsidRPr="00FF1DAA">
        <w:rPr>
          <w:rFonts w:ascii="Traditional Arabic" w:hAnsi="Traditional Arabic"/>
          <w:sz w:val="27"/>
          <w:rtl/>
        </w:rPr>
        <w:t>ر</w:t>
      </w:r>
      <w:r w:rsidR="00164ABC" w:rsidRPr="00FF1DAA">
        <w:rPr>
          <w:rFonts w:ascii="Times New Roman" w:hAnsi="Times New Roman"/>
          <w:sz w:val="27"/>
          <w:rtl/>
        </w:rPr>
        <w:t>ى</w:t>
      </w:r>
      <w:r w:rsidRPr="00FF1DAA">
        <w:rPr>
          <w:rFonts w:ascii="Traditional Arabic" w:hAnsi="Traditional Arabic"/>
          <w:sz w:val="27"/>
          <w:rtl/>
        </w:rPr>
        <w:t xml:space="preserve"> علماء علم النفس. </w:t>
      </w:r>
      <w:r w:rsidRPr="00FF1DAA">
        <w:rPr>
          <w:rFonts w:ascii="Traditional Arabic" w:hAnsi="Traditional Arabic"/>
          <w:kern w:val="28"/>
          <w:sz w:val="27"/>
          <w:rtl/>
        </w:rPr>
        <w:t xml:space="preserve">وإنه </w:t>
      </w:r>
      <w:r w:rsidRPr="00FF1DAA">
        <w:rPr>
          <w:sz w:val="24"/>
          <w:szCs w:val="24"/>
          <w:rtl/>
        </w:rPr>
        <w:t>«</w:t>
      </w:r>
      <w:r w:rsidRPr="00FF1DAA">
        <w:rPr>
          <w:rFonts w:ascii="Traditional Arabic" w:hAnsi="Traditional Arabic"/>
          <w:kern w:val="28"/>
          <w:sz w:val="27"/>
          <w:rtl/>
        </w:rPr>
        <w:t>عبارة</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عن تركيبة من الموهبة المعقولة</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مع القدرة على الاستمرار في مواجهة الهزيمة</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للوصول إلى النجاح</w:t>
      </w:r>
      <w:r w:rsidRPr="00FF1DAA">
        <w:rPr>
          <w:sz w:val="24"/>
          <w:szCs w:val="24"/>
          <w:rtl/>
        </w:rPr>
        <w:t>»</w:t>
      </w:r>
      <w:r w:rsidRPr="00FF1DAA">
        <w:rPr>
          <w:sz w:val="27"/>
          <w:vertAlign w:val="superscript"/>
          <w:rtl/>
        </w:rPr>
        <w:t>(</w:t>
      </w:r>
      <w:r w:rsidRPr="00FF1DAA">
        <w:rPr>
          <w:rStyle w:val="ac"/>
          <w:sz w:val="27"/>
          <w:rtl/>
        </w:rPr>
        <w:endnoteReference w:id="700"/>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t xml:space="preserve"> </w:t>
      </w:r>
      <w:r w:rsidR="00164ABC" w:rsidRPr="00FF1DAA">
        <w:rPr>
          <w:rFonts w:ascii="Traditional Arabic" w:hAnsi="Traditional Arabic"/>
          <w:sz w:val="27"/>
          <w:rtl/>
        </w:rPr>
        <w:t>إ</w:t>
      </w:r>
      <w:r w:rsidRPr="00FF1DAA">
        <w:rPr>
          <w:rFonts w:ascii="Traditional Arabic" w:hAnsi="Traditional Arabic"/>
          <w:sz w:val="27"/>
          <w:rtl/>
        </w:rPr>
        <w:t>ذن الصبر هو التحد</w:t>
      </w:r>
      <w:r w:rsidR="00164ABC" w:rsidRPr="00FF1DAA">
        <w:rPr>
          <w:rFonts w:ascii="Traditional Arabic" w:hAnsi="Traditional Arabic"/>
          <w:sz w:val="27"/>
          <w:rtl/>
        </w:rPr>
        <w:t>ّ</w:t>
      </w:r>
      <w:r w:rsidRPr="00FF1DAA">
        <w:rPr>
          <w:rFonts w:ascii="Traditional Arabic" w:hAnsi="Traditional Arabic"/>
          <w:sz w:val="27"/>
          <w:rtl/>
        </w:rPr>
        <w:t>ي والثبات بوجه الصعاب</w:t>
      </w:r>
      <w:r w:rsidRPr="00FF1DAA">
        <w:rPr>
          <w:rFonts w:ascii="Traditional Arabic" w:hAnsi="Traditional Arabic"/>
          <w:kern w:val="28"/>
          <w:sz w:val="27"/>
          <w:rtl/>
        </w:rPr>
        <w:t xml:space="preserve"> بلمسة الأمل</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والأمل </w:t>
      </w:r>
      <w:r w:rsidRPr="00FF1DAA">
        <w:rPr>
          <w:rFonts w:ascii="Times New Roman" w:hAnsi="Times New Roman"/>
          <w:kern w:val="28"/>
          <w:sz w:val="27"/>
          <w:rtl/>
        </w:rPr>
        <w:t>ي</w:t>
      </w:r>
      <w:r w:rsidRPr="00FF1DAA">
        <w:rPr>
          <w:rFonts w:ascii="Traditional Arabic" w:hAnsi="Traditional Arabic"/>
          <w:kern w:val="28"/>
          <w:sz w:val="27"/>
          <w:rtl/>
        </w:rPr>
        <w:t>عني</w:t>
      </w:r>
      <w:r w:rsidR="00164ABC" w:rsidRPr="00FF1DAA">
        <w:rPr>
          <w:sz w:val="24"/>
          <w:szCs w:val="24"/>
          <w:rtl/>
        </w:rPr>
        <w:t xml:space="preserve"> </w:t>
      </w:r>
      <w:r w:rsidRPr="00FF1DAA">
        <w:rPr>
          <w:sz w:val="24"/>
          <w:szCs w:val="24"/>
          <w:rtl/>
        </w:rPr>
        <w:t>«</w:t>
      </w:r>
      <w:r w:rsidRPr="00FF1DAA">
        <w:rPr>
          <w:rFonts w:ascii="Traditional Arabic" w:hAnsi="Traditional Arabic"/>
          <w:kern w:val="28"/>
          <w:sz w:val="27"/>
          <w:rtl/>
        </w:rPr>
        <w:t>عدم الاستسلام للقلق الشامل أو الموقف الانهزامي أو الاكتئاب في مواجهة التحد</w:t>
      </w:r>
      <w:r w:rsidR="00164ABC" w:rsidRPr="00FF1DAA">
        <w:rPr>
          <w:rFonts w:ascii="Traditional Arabic" w:hAnsi="Traditional Arabic"/>
          <w:kern w:val="28"/>
          <w:sz w:val="27"/>
          <w:rtl/>
        </w:rPr>
        <w:t>ّ</w:t>
      </w:r>
      <w:r w:rsidRPr="00FF1DAA">
        <w:rPr>
          <w:rFonts w:ascii="Traditional Arabic" w:hAnsi="Traditional Arabic"/>
          <w:kern w:val="28"/>
          <w:sz w:val="27"/>
          <w:rtl/>
        </w:rPr>
        <w:t>يات أو النكسات</w:t>
      </w:r>
      <w:r w:rsidRPr="00FF1DAA">
        <w:rPr>
          <w:sz w:val="24"/>
          <w:szCs w:val="24"/>
          <w:rtl/>
        </w:rPr>
        <w:t>»</w:t>
      </w:r>
      <w:r w:rsidRPr="00FF1DAA">
        <w:rPr>
          <w:sz w:val="27"/>
          <w:vertAlign w:val="superscript"/>
          <w:rtl/>
        </w:rPr>
        <w:t>(</w:t>
      </w:r>
      <w:r w:rsidRPr="00FF1DAA">
        <w:rPr>
          <w:rStyle w:val="ac"/>
          <w:sz w:val="27"/>
          <w:rtl/>
        </w:rPr>
        <w:endnoteReference w:id="701"/>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Pr="00FF1DAA">
        <w:rPr>
          <w:rFonts w:ascii="Traditional Arabic" w:hAnsi="Traditional Arabic"/>
          <w:kern w:val="28"/>
          <w:sz w:val="27"/>
          <w:rtl/>
        </w:rPr>
        <w:t xml:space="preserve">ومن منظور الذكاء العاطفي يعني الأمل </w:t>
      </w:r>
      <w:r w:rsidRPr="00FF1DAA">
        <w:rPr>
          <w:sz w:val="24"/>
          <w:szCs w:val="24"/>
          <w:rtl/>
        </w:rPr>
        <w:t>«</w:t>
      </w:r>
      <w:r w:rsidRPr="00FF1DAA">
        <w:rPr>
          <w:rFonts w:ascii="Traditional Arabic" w:hAnsi="Traditional Arabic"/>
          <w:kern w:val="28"/>
          <w:sz w:val="27"/>
          <w:rtl/>
        </w:rPr>
        <w:t>أن يتوقع المرء توق</w:t>
      </w:r>
      <w:r w:rsidR="00164ABC" w:rsidRPr="00FF1DAA">
        <w:rPr>
          <w:rFonts w:ascii="Traditional Arabic" w:hAnsi="Traditional Arabic"/>
          <w:kern w:val="28"/>
          <w:sz w:val="27"/>
          <w:rtl/>
        </w:rPr>
        <w:t>ّ</w:t>
      </w:r>
      <w:r w:rsidRPr="00FF1DAA">
        <w:rPr>
          <w:rFonts w:ascii="Traditional Arabic" w:hAnsi="Traditional Arabic"/>
          <w:kern w:val="28"/>
          <w:sz w:val="27"/>
          <w:rtl/>
        </w:rPr>
        <w:t>عا</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قوي</w:t>
      </w:r>
      <w:r w:rsidR="00164ABC" w:rsidRPr="00FF1DAA">
        <w:rPr>
          <w:rFonts w:ascii="Traditional Arabic" w:hAnsi="Traditional Arabic"/>
          <w:kern w:val="28"/>
          <w:sz w:val="27"/>
          <w:rtl/>
        </w:rPr>
        <w:t>ّ</w:t>
      </w:r>
      <w:r w:rsidRPr="00FF1DAA">
        <w:rPr>
          <w:rFonts w:ascii="Traditional Arabic" w:hAnsi="Traditional Arabic"/>
          <w:kern w:val="28"/>
          <w:sz w:val="27"/>
          <w:rtl/>
        </w:rPr>
        <w:t>ا</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w:t>
      </w:r>
      <w:r w:rsidR="00164ABC" w:rsidRPr="00FF1DAA">
        <w:rPr>
          <w:rFonts w:ascii="Traditional Arabic" w:hAnsi="Traditional Arabic"/>
          <w:kern w:val="28"/>
          <w:sz w:val="27"/>
          <w:rtl/>
        </w:rPr>
        <w:t>أ</w:t>
      </w:r>
      <w:r w:rsidRPr="00FF1DAA">
        <w:rPr>
          <w:rFonts w:ascii="Traditional Arabic" w:hAnsi="Traditional Arabic"/>
          <w:kern w:val="28"/>
          <w:sz w:val="27"/>
          <w:rtl/>
        </w:rPr>
        <w:t>ن الأمور سوف تتحو</w:t>
      </w:r>
      <w:r w:rsidR="00164ABC" w:rsidRPr="00FF1DAA">
        <w:rPr>
          <w:rFonts w:ascii="Traditional Arabic" w:hAnsi="Traditional Arabic"/>
          <w:kern w:val="28"/>
          <w:sz w:val="27"/>
          <w:rtl/>
        </w:rPr>
        <w:t>َّ</w:t>
      </w:r>
      <w:r w:rsidRPr="00FF1DAA">
        <w:rPr>
          <w:rFonts w:ascii="Traditional Arabic" w:hAnsi="Traditional Arabic"/>
          <w:kern w:val="28"/>
          <w:sz w:val="27"/>
          <w:rtl/>
        </w:rPr>
        <w:t>ل في الحياة دائما</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إلى ما هو سليم على الرغم من وجود النكسات والإحباطات</w:t>
      </w:r>
      <w:r w:rsidR="00164ABC" w:rsidRPr="00FF1DAA">
        <w:rPr>
          <w:rFonts w:ascii="Traditional Arabic" w:hAnsi="Traditional Arabic"/>
          <w:kern w:val="28"/>
          <w:sz w:val="27"/>
          <w:rtl/>
        </w:rPr>
        <w:t>.</w:t>
      </w:r>
      <w:r w:rsidRPr="00FF1DAA">
        <w:rPr>
          <w:rFonts w:ascii="Traditional Arabic" w:hAnsi="Traditional Arabic"/>
          <w:kern w:val="28"/>
          <w:sz w:val="27"/>
          <w:rtl/>
        </w:rPr>
        <w:t xml:space="preserve"> إنه موقف يحمي الناس من الوقوع في اللامبالاة والإصابة بالاكتئاب في </w:t>
      </w:r>
      <w:r w:rsidRPr="00FF1DAA">
        <w:rPr>
          <w:rFonts w:ascii="Traditional Arabic" w:hAnsi="Traditional Arabic"/>
          <w:kern w:val="28"/>
          <w:sz w:val="27"/>
          <w:rtl/>
        </w:rPr>
        <w:lastRenderedPageBreak/>
        <w:t>مواجهة مجريات الحياة القاسية</w:t>
      </w:r>
      <w:r w:rsidRPr="00FF1DAA">
        <w:rPr>
          <w:sz w:val="24"/>
          <w:szCs w:val="24"/>
          <w:rtl/>
        </w:rPr>
        <w:t>»</w:t>
      </w:r>
      <w:r w:rsidRPr="00FF1DAA">
        <w:rPr>
          <w:sz w:val="27"/>
          <w:vertAlign w:val="superscript"/>
          <w:rtl/>
        </w:rPr>
        <w:t>(</w:t>
      </w:r>
      <w:r w:rsidRPr="00FF1DAA">
        <w:rPr>
          <w:rStyle w:val="ac"/>
          <w:sz w:val="27"/>
          <w:rtl/>
        </w:rPr>
        <w:endnoteReference w:id="702"/>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p>
    <w:p w:rsidR="00076B96" w:rsidRPr="00FF1DAA" w:rsidRDefault="00076B96" w:rsidP="00DB724D">
      <w:pPr>
        <w:spacing w:line="420" w:lineRule="exact"/>
        <w:rPr>
          <w:rFonts w:ascii="Traditional Arabic" w:hAnsi="Traditional Arabic"/>
          <w:sz w:val="27"/>
          <w:rtl/>
        </w:rPr>
      </w:pPr>
      <w:r w:rsidRPr="00FF1DAA">
        <w:rPr>
          <w:rFonts w:ascii="Traditional Arabic" w:hAnsi="Traditional Arabic"/>
          <w:sz w:val="27"/>
          <w:rtl/>
        </w:rPr>
        <w:t>وفي قص</w:t>
      </w:r>
      <w:r w:rsidR="00164ABC" w:rsidRPr="00FF1DAA">
        <w:rPr>
          <w:rFonts w:ascii="Traditional Arabic" w:hAnsi="Traditional Arabic"/>
          <w:sz w:val="27"/>
          <w:rtl/>
        </w:rPr>
        <w:t>ّ</w:t>
      </w:r>
      <w:r w:rsidRPr="00FF1DAA">
        <w:rPr>
          <w:rFonts w:ascii="Traditional Arabic" w:hAnsi="Traditional Arabic"/>
          <w:sz w:val="27"/>
          <w:rtl/>
        </w:rPr>
        <w:t>ة يعقوب يمكن ملاحظة الصبر والتفاؤل والأمل عبر توظ</w:t>
      </w:r>
      <w:r w:rsidRPr="00FF1DAA">
        <w:rPr>
          <w:rFonts w:ascii="Times New Roman" w:hAnsi="Times New Roman"/>
          <w:sz w:val="27"/>
          <w:rtl/>
        </w:rPr>
        <w:t>ي</w:t>
      </w:r>
      <w:r w:rsidRPr="00FF1DAA">
        <w:rPr>
          <w:rFonts w:ascii="Traditional Arabic" w:hAnsi="Traditional Arabic"/>
          <w:sz w:val="27"/>
          <w:rtl/>
        </w:rPr>
        <w:t>ف فعل (عس</w:t>
      </w:r>
      <w:r w:rsidR="009D5B50" w:rsidRPr="00FF1DAA">
        <w:rPr>
          <w:rFonts w:ascii="Times New Roman" w:hAnsi="Times New Roman"/>
          <w:sz w:val="27"/>
          <w:rtl/>
        </w:rPr>
        <w:t>ى</w:t>
      </w:r>
      <w:r w:rsidRPr="00FF1DAA">
        <w:rPr>
          <w:rFonts w:ascii="Traditional Arabic" w:hAnsi="Traditional Arabic"/>
          <w:sz w:val="27"/>
          <w:rtl/>
        </w:rPr>
        <w:t>) في أحلك الظروف يأسا</w:t>
      </w:r>
      <w:r w:rsidR="009D5B50" w:rsidRPr="00FF1DAA">
        <w:rPr>
          <w:rFonts w:ascii="Traditional Arabic" w:hAnsi="Traditional Arabic"/>
          <w:sz w:val="27"/>
          <w:rtl/>
        </w:rPr>
        <w:t>ً</w:t>
      </w:r>
      <w:r w:rsidRPr="00FF1DAA">
        <w:rPr>
          <w:rFonts w:ascii="Traditional Arabic" w:hAnsi="Traditional Arabic"/>
          <w:sz w:val="27"/>
          <w:rtl/>
        </w:rPr>
        <w:t xml:space="preserve"> وقنوطا</w:t>
      </w:r>
      <w:r w:rsidR="009D5B50" w:rsidRPr="00FF1DAA">
        <w:rPr>
          <w:rFonts w:ascii="Traditional Arabic" w:hAnsi="Traditional Arabic"/>
          <w:sz w:val="27"/>
          <w:rtl/>
        </w:rPr>
        <w:t>ً،</w:t>
      </w:r>
      <w:r w:rsidRPr="00FF1DAA">
        <w:rPr>
          <w:rFonts w:ascii="Traditional Arabic" w:hAnsi="Traditional Arabic"/>
          <w:sz w:val="27"/>
          <w:rtl/>
        </w:rPr>
        <w:t xml:space="preserve"> </w:t>
      </w:r>
      <w:r w:rsidR="009D5B50" w:rsidRPr="00FF1DAA">
        <w:rPr>
          <w:rFonts w:ascii="Traditional Arabic" w:hAnsi="Traditional Arabic"/>
          <w:sz w:val="27"/>
          <w:rtl/>
        </w:rPr>
        <w:t>كما في قوله</w:t>
      </w:r>
      <w:r w:rsidRPr="00FF1DAA">
        <w:rPr>
          <w:rFonts w:ascii="Traditional Arabic" w:hAnsi="Traditional Arabic"/>
          <w:sz w:val="27"/>
          <w:rtl/>
        </w:rPr>
        <w:t xml:space="preserve"> تعال</w:t>
      </w:r>
      <w:r w:rsidR="009D5B50" w:rsidRPr="00FF1DAA">
        <w:rPr>
          <w:rFonts w:ascii="Times New Roman" w:hAnsi="Times New Roman"/>
          <w:sz w:val="27"/>
          <w:rtl/>
        </w:rPr>
        <w:t>ى</w:t>
      </w:r>
      <w:r w:rsidRPr="00FF1DAA">
        <w:rPr>
          <w:rFonts w:ascii="Traditional Arabic" w:hAnsi="Traditional Arabic"/>
          <w:sz w:val="27"/>
          <w:rtl/>
        </w:rPr>
        <w:t xml:space="preserve">: </w:t>
      </w:r>
      <w:r w:rsidRPr="00FF1DAA">
        <w:rPr>
          <w:rFonts w:ascii="Mosawi" w:hAnsi="Mosawi" w:cs="Mosawi"/>
          <w:sz w:val="24"/>
          <w:szCs w:val="24"/>
          <w:rtl/>
        </w:rPr>
        <w:t>﴿</w:t>
      </w:r>
      <w:r w:rsidRPr="00FF1DAA">
        <w:rPr>
          <w:rStyle w:val="afffffffff5"/>
          <w:rFonts w:ascii="Traditional Arabic" w:hAnsi="Traditional Arabic" w:cs="AL-Mohanad"/>
          <w:b/>
          <w:bCs/>
          <w:sz w:val="27"/>
          <w:rtl/>
        </w:rPr>
        <w:t xml:space="preserve">عَسَى </w:t>
      </w:r>
      <w:r w:rsidR="005774AB" w:rsidRPr="00FF1DAA">
        <w:rPr>
          <w:rStyle w:val="afffffffff5"/>
          <w:rFonts w:ascii="Traditional Arabic" w:hAnsi="Traditional Arabic" w:cs="AL-Mohanad"/>
          <w:b/>
          <w:bCs/>
          <w:sz w:val="27"/>
          <w:rtl/>
        </w:rPr>
        <w:t>الل</w:t>
      </w:r>
      <w:r w:rsidRPr="00FF1DAA">
        <w:rPr>
          <w:rStyle w:val="afffffffff5"/>
          <w:rFonts w:ascii="Traditional Arabic" w:hAnsi="Traditional Arabic" w:cs="AL-Mohanad"/>
          <w:b/>
          <w:bCs/>
          <w:sz w:val="27"/>
          <w:rtl/>
        </w:rPr>
        <w:t>هُ أَنْ ي</w:t>
      </w:r>
      <w:r w:rsidR="009D5B50"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أْتِينِي بِهِمْ جَمِيعاً إِنَّهُ هُوَ الْعَلِيمُ‏</w:t>
      </w:r>
      <w:r w:rsidR="00954510" w:rsidRPr="00FF1DAA">
        <w:rPr>
          <w:rStyle w:val="afffffffff5"/>
          <w:rFonts w:ascii="Traditional Arabic" w:hAnsi="Traditional Arabic" w:cs="AL-Mohanad" w:hint="cs"/>
          <w:b/>
          <w:bCs/>
          <w:sz w:val="27"/>
          <w:rtl/>
        </w:rPr>
        <w:t xml:space="preserve"> </w:t>
      </w:r>
      <w:r w:rsidRPr="00FF1DAA">
        <w:rPr>
          <w:rStyle w:val="afffffffff5"/>
          <w:rFonts w:ascii="Traditional Arabic" w:hAnsi="Traditional Arabic" w:cs="AL-Mohanad"/>
          <w:b/>
          <w:bCs/>
          <w:sz w:val="27"/>
          <w:rtl/>
        </w:rPr>
        <w:t>الْحَكِيمُ</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Style w:val="afffffffff4"/>
          <w:rFonts w:ascii="Traditional Arabic" w:hAnsi="Traditional Arabic"/>
          <w:sz w:val="27"/>
          <w:rtl/>
        </w:rPr>
        <w:t>(يوسف: 83)</w:t>
      </w: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يوسف/ 83</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Pr="00FF1DAA">
        <w:rPr>
          <w:rFonts w:ascii="Traditional Arabic" w:hAnsi="Traditional Arabic"/>
          <w:sz w:val="27"/>
          <w:rtl/>
        </w:rPr>
        <w:t>. ف</w:t>
      </w:r>
      <w:r w:rsidR="009D5B50" w:rsidRPr="00FF1DAA">
        <w:rPr>
          <w:rFonts w:ascii="Traditional Arabic" w:hAnsi="Traditional Arabic"/>
          <w:sz w:val="27"/>
          <w:rtl/>
        </w:rPr>
        <w:t>ـ (</w:t>
      </w:r>
      <w:r w:rsidRPr="00FF1DAA">
        <w:rPr>
          <w:rFonts w:ascii="Traditional Arabic" w:hAnsi="Traditional Arabic"/>
          <w:sz w:val="27"/>
          <w:rtl/>
        </w:rPr>
        <w:t>عس</w:t>
      </w:r>
      <w:r w:rsidR="009D5B50" w:rsidRPr="00FF1DAA">
        <w:rPr>
          <w:rFonts w:ascii="Times New Roman" w:hAnsi="Times New Roman"/>
          <w:sz w:val="27"/>
          <w:rtl/>
        </w:rPr>
        <w:t>ى)</w:t>
      </w:r>
      <w:r w:rsidRPr="00FF1DAA">
        <w:rPr>
          <w:rFonts w:ascii="Traditional Arabic" w:hAnsi="Traditional Arabic"/>
          <w:sz w:val="27"/>
          <w:rtl/>
        </w:rPr>
        <w:t xml:space="preserve"> </w:t>
      </w:r>
      <w:r w:rsidR="009D5B50" w:rsidRPr="00FF1DAA">
        <w:rPr>
          <w:rFonts w:ascii="Traditional Arabic" w:hAnsi="Traditional Arabic"/>
          <w:sz w:val="27"/>
          <w:rtl/>
        </w:rPr>
        <w:t>ت</w:t>
      </w:r>
      <w:r w:rsidRPr="00FF1DAA">
        <w:rPr>
          <w:rFonts w:ascii="Traditional Arabic" w:hAnsi="Traditional Arabic"/>
          <w:sz w:val="27"/>
          <w:rtl/>
        </w:rPr>
        <w:t>فيد الوقوع والاحتمال</w:t>
      </w:r>
      <w:r w:rsidR="009D5B50" w:rsidRPr="00FF1DAA">
        <w:rPr>
          <w:rFonts w:ascii="Traditional Arabic" w:hAnsi="Traditional Arabic"/>
          <w:sz w:val="27"/>
          <w:rtl/>
        </w:rPr>
        <w:t>،</w:t>
      </w:r>
      <w:r w:rsidRPr="00FF1DAA">
        <w:rPr>
          <w:rFonts w:ascii="Traditional Arabic" w:hAnsi="Traditional Arabic"/>
          <w:sz w:val="27"/>
          <w:rtl/>
        </w:rPr>
        <w:t xml:space="preserve"> فقد كان </w:t>
      </w:r>
      <w:r w:rsidRPr="00FF1DAA">
        <w:rPr>
          <w:rFonts w:ascii="Times New Roman" w:hAnsi="Times New Roman"/>
          <w:sz w:val="27"/>
          <w:rtl/>
        </w:rPr>
        <w:t>ي</w:t>
      </w:r>
      <w:r w:rsidRPr="00FF1DAA">
        <w:rPr>
          <w:rFonts w:ascii="Traditional Arabic" w:hAnsi="Traditional Arabic"/>
          <w:sz w:val="27"/>
          <w:rtl/>
        </w:rPr>
        <w:t>عقوب غير مستسلم</w:t>
      </w:r>
      <w:r w:rsidR="009D5B50" w:rsidRPr="00FF1DAA">
        <w:rPr>
          <w:rFonts w:ascii="Traditional Arabic" w:hAnsi="Traditional Arabic"/>
          <w:sz w:val="27"/>
          <w:rtl/>
        </w:rPr>
        <w:t>ٍ للأمر الواقع، متوقّع</w:t>
      </w:r>
      <w:r w:rsidRPr="00FF1DAA">
        <w:rPr>
          <w:rFonts w:ascii="Traditional Arabic" w:hAnsi="Traditional Arabic"/>
          <w:sz w:val="27"/>
          <w:rtl/>
        </w:rPr>
        <w:t>ا</w:t>
      </w:r>
      <w:r w:rsidR="009D5B50" w:rsidRPr="00FF1DAA">
        <w:rPr>
          <w:rFonts w:ascii="Traditional Arabic" w:hAnsi="Traditional Arabic"/>
          <w:sz w:val="27"/>
          <w:rtl/>
        </w:rPr>
        <w:t>ً</w:t>
      </w:r>
      <w:r w:rsidRPr="00FF1DAA">
        <w:rPr>
          <w:rFonts w:ascii="Traditional Arabic" w:hAnsi="Traditional Arabic"/>
          <w:sz w:val="27"/>
          <w:rtl/>
        </w:rPr>
        <w:t xml:space="preserve"> بأنّ الأمور سوف تتحو</w:t>
      </w:r>
      <w:r w:rsidR="009D5B50" w:rsidRPr="00FF1DAA">
        <w:rPr>
          <w:rFonts w:ascii="Traditional Arabic" w:hAnsi="Traditional Arabic"/>
          <w:sz w:val="27"/>
          <w:rtl/>
        </w:rPr>
        <w:t>َّ</w:t>
      </w:r>
      <w:r w:rsidRPr="00FF1DAA">
        <w:rPr>
          <w:rFonts w:ascii="Traditional Arabic" w:hAnsi="Traditional Arabic"/>
          <w:sz w:val="27"/>
          <w:rtl/>
        </w:rPr>
        <w:t>ل إلى ما هو أحسن</w:t>
      </w:r>
      <w:r w:rsidR="009D5B50" w:rsidRPr="00FF1DAA">
        <w:rPr>
          <w:rFonts w:ascii="Traditional Arabic" w:hAnsi="Traditional Arabic"/>
          <w:sz w:val="27"/>
          <w:rtl/>
        </w:rPr>
        <w:t>،</w:t>
      </w:r>
      <w:r w:rsidRPr="00FF1DAA">
        <w:rPr>
          <w:rFonts w:ascii="Traditional Arabic" w:hAnsi="Traditional Arabic"/>
          <w:sz w:val="27"/>
          <w:rtl/>
        </w:rPr>
        <w:t xml:space="preserve"> على الرغم من ا</w:t>
      </w:r>
      <w:r w:rsidR="009D5B50" w:rsidRPr="00FF1DAA">
        <w:rPr>
          <w:rFonts w:ascii="Traditional Arabic" w:hAnsi="Traditional Arabic"/>
          <w:sz w:val="27"/>
          <w:rtl/>
        </w:rPr>
        <w:t>لنكسات والإحباطات.</w:t>
      </w:r>
    </w:p>
    <w:p w:rsidR="00076B96" w:rsidRPr="00FF1DAA" w:rsidRDefault="00076B96" w:rsidP="00DB724D">
      <w:pPr>
        <w:spacing w:line="420" w:lineRule="exact"/>
        <w:rPr>
          <w:rFonts w:ascii="Traditional Arabic" w:hAnsi="Traditional Arabic"/>
          <w:sz w:val="27"/>
          <w:rtl/>
        </w:rPr>
      </w:pP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يوسف/ 84</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Pr="00FF1DAA">
        <w:rPr>
          <w:rFonts w:ascii="Traditional Arabic" w:hAnsi="Traditional Arabic"/>
          <w:sz w:val="27"/>
          <w:rtl/>
        </w:rPr>
        <w:t xml:space="preserve">وأما سلوكه الأخير وتعامله الأخير بعد الصبر والتولي والكظم </w:t>
      </w:r>
      <w:r w:rsidR="009D5B50" w:rsidRPr="00FF1DAA">
        <w:rPr>
          <w:rFonts w:ascii="Traditional Arabic" w:hAnsi="Traditional Arabic"/>
          <w:sz w:val="27"/>
          <w:rtl/>
        </w:rPr>
        <w:t>ف</w:t>
      </w:r>
      <w:r w:rsidRPr="00FF1DAA">
        <w:rPr>
          <w:rFonts w:ascii="Traditional Arabic" w:hAnsi="Traditional Arabic"/>
          <w:sz w:val="27"/>
          <w:rtl/>
        </w:rPr>
        <w:t>هو الصفح والاستغفار</w:t>
      </w:r>
      <w:r w:rsidR="009D5B50" w:rsidRPr="00FF1DAA">
        <w:rPr>
          <w:rFonts w:ascii="Traditional Arabic" w:hAnsi="Traditional Arabic"/>
          <w:sz w:val="27"/>
          <w:rtl/>
        </w:rPr>
        <w:t>،</w:t>
      </w:r>
      <w:r w:rsidRPr="00FF1DAA">
        <w:rPr>
          <w:rFonts w:ascii="Traditional Arabic" w:hAnsi="Traditional Arabic"/>
          <w:sz w:val="27"/>
          <w:rtl/>
        </w:rPr>
        <w:t xml:space="preserve"> </w:t>
      </w:r>
      <w:r w:rsidR="009D5B50" w:rsidRPr="00FF1DAA">
        <w:rPr>
          <w:rFonts w:ascii="Traditional Arabic" w:hAnsi="Traditional Arabic"/>
          <w:sz w:val="27"/>
          <w:rtl/>
        </w:rPr>
        <w:t>حيث يقول</w:t>
      </w:r>
      <w:r w:rsidRPr="00FF1DAA">
        <w:rPr>
          <w:rFonts w:ascii="Traditional Arabic" w:hAnsi="Traditional Arabic"/>
          <w:sz w:val="27"/>
          <w:rtl/>
        </w:rPr>
        <w:t xml:space="preserve"> تعالى: </w:t>
      </w:r>
      <w:r w:rsidRPr="00FF1DAA">
        <w:rPr>
          <w:rFonts w:ascii="Mosawi" w:hAnsi="Mosawi" w:cs="Mosawi"/>
          <w:sz w:val="24"/>
          <w:szCs w:val="24"/>
          <w:rtl/>
        </w:rPr>
        <w:t>﴿</w:t>
      </w:r>
      <w:r w:rsidRPr="00FF1DAA">
        <w:rPr>
          <w:rStyle w:val="afffffffff5"/>
          <w:rFonts w:ascii="Traditional Arabic" w:hAnsi="Traditional Arabic" w:cs="AL-Mohanad"/>
          <w:b/>
          <w:bCs/>
          <w:sz w:val="27"/>
          <w:rtl/>
        </w:rPr>
        <w:t>سَوْفَ أَسْتَغْفِرُ لَكُمْ رَبِّي‏ إِنَّهُ هُوَ الْغَفُورُ الرَّحِيمُ</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Style w:val="afffffffff4"/>
          <w:rFonts w:ascii="Traditional Arabic" w:hAnsi="Traditional Arabic"/>
          <w:sz w:val="27"/>
          <w:rtl/>
        </w:rPr>
        <w:t>(يوسف: 98).</w:t>
      </w: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يوسف/98.</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Pr="00FF1DAA">
        <w:rPr>
          <w:rFonts w:ascii="Traditional Arabic" w:hAnsi="Traditional Arabic"/>
          <w:sz w:val="27"/>
          <w:rtl/>
        </w:rPr>
        <w:t xml:space="preserve"> إنّه أنهى كلامه بـ</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Style w:val="afffffffff5"/>
          <w:rFonts w:ascii="Traditional Arabic" w:hAnsi="Traditional Arabic" w:cs="AL-Mohanad"/>
          <w:b/>
          <w:bCs/>
          <w:sz w:val="27"/>
          <w:rtl/>
        </w:rPr>
        <w:t>هُوَ الْغَفُورُ الرَّحِيمُ</w:t>
      </w:r>
      <w:r w:rsidRPr="00FF1DAA">
        <w:rPr>
          <w:rFonts w:ascii="Mosawi" w:hAnsi="Mosawi" w:cs="Mosawi"/>
          <w:sz w:val="24"/>
          <w:szCs w:val="24"/>
          <w:rtl/>
        </w:rPr>
        <w:t>﴾</w:t>
      </w:r>
      <w:r w:rsidR="009D5B50" w:rsidRPr="00FF1DAA">
        <w:rPr>
          <w:rFonts w:ascii="Traditional Arabic" w:hAnsi="Traditional Arabic"/>
          <w:sz w:val="27"/>
          <w:rtl/>
        </w:rPr>
        <w:t xml:space="preserve">، </w:t>
      </w:r>
      <w:r w:rsidR="00657711" w:rsidRPr="00FF1DAA">
        <w:rPr>
          <w:rFonts w:ascii="Traditional Arabic" w:hAnsi="Traditional Arabic"/>
          <w:sz w:val="27"/>
          <w:rtl/>
        </w:rPr>
        <w:t>و</w:t>
      </w:r>
      <w:r w:rsidRPr="00FF1DAA">
        <w:rPr>
          <w:rFonts w:ascii="Traditional Arabic" w:hAnsi="Traditional Arabic"/>
          <w:sz w:val="27"/>
          <w:rtl/>
        </w:rPr>
        <w:t>كأن</w:t>
      </w:r>
      <w:r w:rsidR="009D5B50" w:rsidRPr="00FF1DAA">
        <w:rPr>
          <w:rFonts w:ascii="Traditional Arabic" w:hAnsi="Traditional Arabic"/>
          <w:sz w:val="27"/>
          <w:rtl/>
        </w:rPr>
        <w:t>ّ</w:t>
      </w:r>
      <w:r w:rsidRPr="00FF1DAA">
        <w:rPr>
          <w:rFonts w:ascii="Traditional Arabic" w:hAnsi="Traditional Arabic"/>
          <w:sz w:val="27"/>
          <w:rtl/>
        </w:rPr>
        <w:t>ه بقوله هذا فتح باب التوبة بوجههم على مصراع</w:t>
      </w:r>
      <w:r w:rsidR="00657711" w:rsidRPr="00FF1DAA">
        <w:rPr>
          <w:rFonts w:ascii="Traditional Arabic" w:hAnsi="Traditional Arabic"/>
          <w:sz w:val="27"/>
          <w:rtl/>
        </w:rPr>
        <w:t>َ</w:t>
      </w:r>
      <w:r w:rsidRPr="00FF1DAA">
        <w:rPr>
          <w:rFonts w:ascii="Traditional Arabic" w:hAnsi="Traditional Arabic"/>
          <w:sz w:val="27"/>
          <w:rtl/>
        </w:rPr>
        <w:t>ي</w:t>
      </w:r>
      <w:r w:rsidR="00657711" w:rsidRPr="00FF1DAA">
        <w:rPr>
          <w:rFonts w:ascii="Traditional Arabic" w:hAnsi="Traditional Arabic"/>
          <w:sz w:val="27"/>
          <w:rtl/>
        </w:rPr>
        <w:t>ْ</w:t>
      </w:r>
      <w:r w:rsidRPr="00FF1DAA">
        <w:rPr>
          <w:rFonts w:ascii="Traditional Arabic" w:hAnsi="Traditional Arabic"/>
          <w:sz w:val="27"/>
          <w:rtl/>
        </w:rPr>
        <w:t>ه</w:t>
      </w:r>
      <w:r w:rsidR="00657711" w:rsidRPr="00FF1DAA">
        <w:rPr>
          <w:rFonts w:ascii="Traditional Arabic" w:hAnsi="Traditional Arabic"/>
          <w:sz w:val="27"/>
          <w:rtl/>
        </w:rPr>
        <w:t>،</w:t>
      </w:r>
      <w:r w:rsidRPr="00FF1DAA">
        <w:rPr>
          <w:rFonts w:ascii="Traditional Arabic" w:hAnsi="Traditional Arabic"/>
          <w:sz w:val="27"/>
          <w:rtl/>
        </w:rPr>
        <w:t xml:space="preserve"> بطم</w:t>
      </w:r>
      <w:r w:rsidR="00657711" w:rsidRPr="00FF1DAA">
        <w:rPr>
          <w:rFonts w:ascii="Traditional Arabic" w:hAnsi="Traditional Arabic"/>
          <w:sz w:val="27"/>
          <w:rtl/>
        </w:rPr>
        <w:t>أ</w:t>
      </w:r>
      <w:r w:rsidRPr="00FF1DAA">
        <w:rPr>
          <w:rFonts w:ascii="Traditional Arabic" w:hAnsi="Traditional Arabic"/>
          <w:sz w:val="27"/>
          <w:rtl/>
        </w:rPr>
        <w:t>نتهم وقبول الاستغفار لهم بعد ندمهم</w:t>
      </w:r>
      <w:r w:rsidR="00657711" w:rsidRPr="00FF1DAA">
        <w:rPr>
          <w:rFonts w:ascii="Traditional Arabic" w:hAnsi="Traditional Arabic"/>
          <w:sz w:val="27"/>
          <w:rtl/>
        </w:rPr>
        <w:t>، حيث</w:t>
      </w:r>
      <w:r w:rsidRPr="00FF1DAA">
        <w:rPr>
          <w:rFonts w:ascii="Traditional Arabic" w:hAnsi="Traditional Arabic"/>
          <w:sz w:val="27"/>
          <w:rtl/>
        </w:rPr>
        <w:t xml:space="preserve"> </w:t>
      </w:r>
      <w:r w:rsidRPr="00FF1DAA">
        <w:rPr>
          <w:rFonts w:ascii="Mosawi" w:hAnsi="Mosawi" w:cs="Mosawi"/>
          <w:sz w:val="24"/>
          <w:szCs w:val="24"/>
          <w:rtl/>
        </w:rPr>
        <w:t>﴿</w:t>
      </w:r>
      <w:r w:rsidRPr="00FF1DAA">
        <w:rPr>
          <w:rStyle w:val="afffffffff5"/>
          <w:rFonts w:ascii="Traditional Arabic" w:hAnsi="Traditional Arabic" w:cs="AL-Mohanad"/>
          <w:b/>
          <w:bCs/>
          <w:sz w:val="27"/>
          <w:rtl/>
        </w:rPr>
        <w:t>ق</w:t>
      </w:r>
      <w:r w:rsidR="00657711"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الُوا ي</w:t>
      </w:r>
      <w:r w:rsidR="00657711"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 أَب</w:t>
      </w:r>
      <w:r w:rsidR="00657711"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انَا اسْتَغْفِرْ لَن</w:t>
      </w:r>
      <w:r w:rsidR="00657711"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 ذُنُوبَن</w:t>
      </w:r>
      <w:r w:rsidR="00657711"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 إِنَّا كُنَّا خ</w:t>
      </w:r>
      <w:r w:rsidR="00657711"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اطِئِينَ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Style w:val="afffffffff4"/>
          <w:rFonts w:ascii="Traditional Arabic" w:hAnsi="Traditional Arabic"/>
          <w:sz w:val="27"/>
          <w:rtl/>
        </w:rPr>
        <w:t>(يوسف: 97)</w:t>
      </w: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يوسف / 97</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00657711" w:rsidRPr="00FF1DAA">
        <w:rPr>
          <w:rStyle w:val="afffffffff4"/>
          <w:rFonts w:ascii="Traditional Arabic" w:hAnsi="Traditional Arabic"/>
          <w:sz w:val="27"/>
          <w:rtl/>
        </w:rPr>
        <w:t xml:space="preserve">، </w:t>
      </w:r>
      <w:r w:rsidRPr="00FF1DAA">
        <w:rPr>
          <w:rFonts w:ascii="Traditional Arabic" w:hAnsi="Traditional Arabic"/>
          <w:sz w:val="27"/>
          <w:rtl/>
        </w:rPr>
        <w:t xml:space="preserve">ما </w:t>
      </w:r>
      <w:r w:rsidRPr="00FF1DAA">
        <w:rPr>
          <w:rFonts w:ascii="Times New Roman" w:hAnsi="Times New Roman"/>
          <w:sz w:val="27"/>
          <w:rtl/>
        </w:rPr>
        <w:t>ي</w:t>
      </w:r>
      <w:r w:rsidR="00657711" w:rsidRPr="00FF1DAA">
        <w:rPr>
          <w:rFonts w:ascii="Traditional Arabic" w:hAnsi="Traditional Arabic"/>
          <w:sz w:val="27"/>
          <w:rtl/>
        </w:rPr>
        <w:t>ؤ</w:t>
      </w:r>
      <w:r w:rsidRPr="00FF1DAA">
        <w:rPr>
          <w:rFonts w:ascii="Traditional Arabic" w:hAnsi="Traditional Arabic"/>
          <w:sz w:val="27"/>
          <w:rtl/>
        </w:rPr>
        <w:t>ك</w:t>
      </w:r>
      <w:r w:rsidR="00657711" w:rsidRPr="00FF1DAA">
        <w:rPr>
          <w:rFonts w:ascii="Traditional Arabic" w:hAnsi="Traditional Arabic"/>
          <w:sz w:val="27"/>
          <w:rtl/>
        </w:rPr>
        <w:t>ِّ</w:t>
      </w:r>
      <w:r w:rsidRPr="00FF1DAA">
        <w:rPr>
          <w:rFonts w:ascii="Traditional Arabic" w:hAnsi="Traditional Arabic"/>
          <w:sz w:val="27"/>
          <w:rtl/>
        </w:rPr>
        <w:t xml:space="preserve">د نجاح خططه ووصوله إلى مبتغاه بعد طول العناء والصبر. </w:t>
      </w:r>
    </w:p>
    <w:p w:rsidR="00076B96" w:rsidRPr="00FF1DAA" w:rsidRDefault="00076B96" w:rsidP="003E5DB5">
      <w:pPr>
        <w:spacing w:line="410" w:lineRule="exact"/>
        <w:rPr>
          <w:rFonts w:ascii="Traditional Arabic" w:hAnsi="Traditional Arabic"/>
          <w:kern w:val="28"/>
          <w:sz w:val="27"/>
          <w:rtl/>
        </w:rPr>
      </w:pPr>
      <w:r w:rsidRPr="00FF1DAA">
        <w:rPr>
          <w:rFonts w:ascii="Traditional Arabic" w:hAnsi="Traditional Arabic"/>
          <w:sz w:val="27"/>
          <w:rtl/>
        </w:rPr>
        <w:t xml:space="preserve"> </w:t>
      </w:r>
      <w:r w:rsidRPr="00FF1DAA">
        <w:rPr>
          <w:rFonts w:ascii="Traditional Arabic" w:hAnsi="Traditional Arabic"/>
          <w:kern w:val="28"/>
          <w:sz w:val="27"/>
          <w:rtl/>
        </w:rPr>
        <w:t>وقد لاح</w:t>
      </w:r>
      <w:r w:rsidR="00657711" w:rsidRPr="00FF1DAA">
        <w:rPr>
          <w:rFonts w:ascii="Traditional Arabic" w:hAnsi="Traditional Arabic"/>
          <w:kern w:val="28"/>
          <w:sz w:val="27"/>
          <w:rtl/>
        </w:rPr>
        <w:t>َ</w:t>
      </w:r>
      <w:r w:rsidRPr="00FF1DAA">
        <w:rPr>
          <w:rFonts w:ascii="Traditional Arabic" w:hAnsi="Traditional Arabic"/>
          <w:kern w:val="28"/>
          <w:sz w:val="27"/>
          <w:rtl/>
        </w:rPr>
        <w:t>ظ</w:t>
      </w:r>
      <w:r w:rsidR="00657711" w:rsidRPr="00FF1DAA">
        <w:rPr>
          <w:rFonts w:ascii="Traditional Arabic" w:hAnsi="Traditional Arabic"/>
          <w:kern w:val="28"/>
          <w:sz w:val="27"/>
          <w:rtl/>
        </w:rPr>
        <w:t>ْ</w:t>
      </w:r>
      <w:r w:rsidRPr="00FF1DAA">
        <w:rPr>
          <w:rFonts w:ascii="Traditional Arabic" w:hAnsi="Traditional Arabic"/>
          <w:kern w:val="28"/>
          <w:sz w:val="27"/>
          <w:rtl/>
        </w:rPr>
        <w:t>نا توظيفها البارز عند نوح</w:t>
      </w:r>
      <w:r w:rsidR="001774C5" w:rsidRPr="00FF1DAA">
        <w:rPr>
          <w:rFonts w:ascii="Mosawi" w:hAnsi="Mosawi" w:cs="Mosawi"/>
          <w:szCs w:val="22"/>
          <w:rtl/>
        </w:rPr>
        <w:t>×</w:t>
      </w:r>
      <w:r w:rsidR="00657711" w:rsidRPr="00FF1DAA">
        <w:rPr>
          <w:rFonts w:ascii="Traditional Arabic" w:hAnsi="Traditional Arabic"/>
          <w:kern w:val="28"/>
          <w:sz w:val="27"/>
          <w:rtl/>
        </w:rPr>
        <w:t>،</w:t>
      </w:r>
      <w:r w:rsidRPr="00FF1DAA">
        <w:rPr>
          <w:rFonts w:ascii="Traditional Arabic" w:hAnsi="Traditional Arabic"/>
          <w:kern w:val="28"/>
          <w:sz w:val="27"/>
          <w:rtl/>
        </w:rPr>
        <w:t xml:space="preserve"> حيث يتحد</w:t>
      </w:r>
      <w:r w:rsidR="00657711" w:rsidRPr="00FF1DAA">
        <w:rPr>
          <w:rFonts w:ascii="Traditional Arabic" w:hAnsi="Traditional Arabic"/>
          <w:kern w:val="28"/>
          <w:sz w:val="27"/>
          <w:rtl/>
        </w:rPr>
        <w:t>َّ</w:t>
      </w:r>
      <w:r w:rsidRPr="00FF1DAA">
        <w:rPr>
          <w:rFonts w:ascii="Traditional Arabic" w:hAnsi="Traditional Arabic"/>
          <w:kern w:val="28"/>
          <w:sz w:val="27"/>
          <w:rtl/>
        </w:rPr>
        <w:t>ث عن مثابرته ودعوته المتواصلة</w:t>
      </w:r>
      <w:r w:rsidR="00657711" w:rsidRPr="00FF1DAA">
        <w:rPr>
          <w:rFonts w:ascii="Traditional Arabic" w:hAnsi="Traditional Arabic"/>
          <w:kern w:val="28"/>
          <w:sz w:val="27"/>
          <w:rtl/>
        </w:rPr>
        <w:t xml:space="preserve">، </w:t>
      </w:r>
      <w:r w:rsidRPr="00FF1DAA">
        <w:rPr>
          <w:rFonts w:ascii="Traditional Arabic" w:hAnsi="Traditional Arabic"/>
          <w:kern w:val="28"/>
          <w:sz w:val="27"/>
          <w:rtl/>
        </w:rPr>
        <w:t>ليلا</w:t>
      </w:r>
      <w:r w:rsidR="00657711" w:rsidRPr="00FF1DAA">
        <w:rPr>
          <w:rFonts w:ascii="Traditional Arabic" w:hAnsi="Traditional Arabic"/>
          <w:kern w:val="28"/>
          <w:sz w:val="27"/>
          <w:rtl/>
        </w:rPr>
        <w:t>ً</w:t>
      </w:r>
      <w:r w:rsidRPr="00FF1DAA">
        <w:rPr>
          <w:rFonts w:ascii="Traditional Arabic" w:hAnsi="Traditional Arabic"/>
          <w:kern w:val="28"/>
          <w:sz w:val="27"/>
          <w:rtl/>
        </w:rPr>
        <w:t xml:space="preserve"> ونهارا</w:t>
      </w:r>
      <w:r w:rsidR="00657711" w:rsidRPr="00FF1DAA">
        <w:rPr>
          <w:rFonts w:ascii="Traditional Arabic" w:hAnsi="Traditional Arabic"/>
          <w:kern w:val="28"/>
          <w:sz w:val="27"/>
          <w:rtl/>
        </w:rPr>
        <w:t>ً،</w:t>
      </w:r>
      <w:r w:rsidRPr="00FF1DAA">
        <w:rPr>
          <w:rFonts w:ascii="Traditional Arabic" w:hAnsi="Traditional Arabic"/>
          <w:kern w:val="28"/>
          <w:sz w:val="27"/>
          <w:rtl/>
        </w:rPr>
        <w:t xml:space="preserve"> سر</w:t>
      </w:r>
      <w:r w:rsidR="00657711" w:rsidRPr="00FF1DAA">
        <w:rPr>
          <w:rFonts w:ascii="Traditional Arabic" w:hAnsi="Traditional Arabic"/>
          <w:kern w:val="28"/>
          <w:sz w:val="27"/>
          <w:rtl/>
        </w:rPr>
        <w:t>ّ</w:t>
      </w:r>
      <w:r w:rsidRPr="00FF1DAA">
        <w:rPr>
          <w:rFonts w:ascii="Traditional Arabic" w:hAnsi="Traditional Arabic"/>
          <w:kern w:val="28"/>
          <w:sz w:val="27"/>
          <w:rtl/>
        </w:rPr>
        <w:t>ا</w:t>
      </w:r>
      <w:r w:rsidR="00657711" w:rsidRPr="00FF1DAA">
        <w:rPr>
          <w:rFonts w:ascii="Traditional Arabic" w:hAnsi="Traditional Arabic"/>
          <w:kern w:val="28"/>
          <w:sz w:val="27"/>
          <w:rtl/>
        </w:rPr>
        <w:t>ً</w:t>
      </w:r>
      <w:r w:rsidRPr="00FF1DAA">
        <w:rPr>
          <w:rFonts w:ascii="Traditional Arabic" w:hAnsi="Traditional Arabic"/>
          <w:kern w:val="28"/>
          <w:sz w:val="27"/>
          <w:rtl/>
        </w:rPr>
        <w:t xml:space="preserve"> وجهرا</w:t>
      </w:r>
      <w:r w:rsidR="00657711" w:rsidRPr="00FF1DAA">
        <w:rPr>
          <w:rFonts w:ascii="Traditional Arabic" w:hAnsi="Traditional Arabic"/>
          <w:kern w:val="28"/>
          <w:sz w:val="27"/>
          <w:rtl/>
        </w:rPr>
        <w:t>ً،</w:t>
      </w:r>
      <w:r w:rsidRPr="00FF1DAA">
        <w:rPr>
          <w:rFonts w:ascii="Traditional Arabic" w:hAnsi="Traditional Arabic"/>
          <w:kern w:val="28"/>
          <w:sz w:val="27"/>
          <w:rtl/>
        </w:rPr>
        <w:t xml:space="preserve"> رغم كل</w:t>
      </w:r>
      <w:r w:rsidR="00657711" w:rsidRPr="00FF1DAA">
        <w:rPr>
          <w:rFonts w:ascii="Traditional Arabic" w:hAnsi="Traditional Arabic"/>
          <w:kern w:val="28"/>
          <w:sz w:val="27"/>
          <w:rtl/>
        </w:rPr>
        <w:t>ّ</w:t>
      </w:r>
      <w:r w:rsidRPr="00FF1DAA">
        <w:rPr>
          <w:rFonts w:ascii="Traditional Arabic" w:hAnsi="Traditional Arabic"/>
          <w:kern w:val="28"/>
          <w:sz w:val="27"/>
          <w:rtl/>
        </w:rPr>
        <w:t xml:space="preserve"> الأسباب المثبطة: </w:t>
      </w:r>
      <w:r w:rsidRPr="00FF1DAA">
        <w:rPr>
          <w:rFonts w:ascii="Mosawi" w:hAnsi="Mosawi" w:cs="Mosawi"/>
          <w:sz w:val="24"/>
          <w:szCs w:val="24"/>
          <w:rtl/>
        </w:rPr>
        <w:t>﴿</w:t>
      </w:r>
      <w:r w:rsidR="00F51B34" w:rsidRPr="00FF1DAA">
        <w:rPr>
          <w:b/>
          <w:bCs/>
          <w:sz w:val="27"/>
          <w:rtl/>
        </w:rPr>
        <w:t>قَالَ رَبِّ إِنِّي دَعَوْتُ قَوْمِي لَيْلاً وَنَهَاراً * فَلَمْ يَزِدْهُمْ دُعَائِي إِلاَّ فِرَاراً * ...</w:t>
      </w:r>
      <w:r w:rsidR="00954510" w:rsidRPr="00FF1DAA">
        <w:rPr>
          <w:rFonts w:hint="cs"/>
          <w:b/>
          <w:bCs/>
          <w:sz w:val="27"/>
          <w:rtl/>
        </w:rPr>
        <w:t xml:space="preserve"> * </w:t>
      </w:r>
      <w:r w:rsidR="00F51B34" w:rsidRPr="00FF1DAA">
        <w:rPr>
          <w:b/>
          <w:bCs/>
          <w:sz w:val="27"/>
          <w:rtl/>
        </w:rPr>
        <w:t>ثُمَّ إِنِّي دَعَوْتُهُمْ جِهَاراً * ثُمَّ إِنِّي أَعْلَنتُ لَهُمْ وَأَسْرَرْتُ لَهُمْ إِسْرَاراً</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(نوح:</w:t>
      </w:r>
      <w:r w:rsidR="00F51B34" w:rsidRPr="00FF1DAA">
        <w:rPr>
          <w:rFonts w:ascii="Traditional Arabic" w:hAnsi="Traditional Arabic"/>
          <w:kern w:val="28"/>
          <w:sz w:val="27"/>
          <w:rtl/>
        </w:rPr>
        <w:t xml:space="preserve"> 5 ـ</w:t>
      </w:r>
      <w:r w:rsidRPr="00FF1DAA">
        <w:rPr>
          <w:rFonts w:ascii="Traditional Arabic" w:hAnsi="Traditional Arabic"/>
          <w:kern w:val="28"/>
          <w:sz w:val="27"/>
          <w:rtl/>
        </w:rPr>
        <w:t xml:space="preserve"> 9). </w:t>
      </w:r>
    </w:p>
    <w:p w:rsidR="00076B96" w:rsidRPr="00FF1DAA" w:rsidRDefault="00076B96" w:rsidP="00DB724D">
      <w:pPr>
        <w:spacing w:line="420" w:lineRule="exact"/>
        <w:rPr>
          <w:rFonts w:ascii="Traditional Arabic" w:hAnsi="Traditional Arabic"/>
          <w:sz w:val="27"/>
          <w:rtl/>
        </w:rPr>
      </w:pPr>
      <w:r w:rsidRPr="00FF1DAA">
        <w:rPr>
          <w:rFonts w:ascii="Traditional Arabic" w:hAnsi="Traditional Arabic"/>
          <w:kern w:val="28"/>
          <w:sz w:val="27"/>
          <w:rtl/>
        </w:rPr>
        <w:t xml:space="preserve"> نستب</w:t>
      </w:r>
      <w:r w:rsidRPr="00FF1DAA">
        <w:rPr>
          <w:rFonts w:ascii="Times New Roman" w:hAnsi="Times New Roman"/>
          <w:kern w:val="28"/>
          <w:sz w:val="27"/>
          <w:rtl/>
        </w:rPr>
        <w:t>ي</w:t>
      </w:r>
      <w:r w:rsidRPr="00FF1DAA">
        <w:rPr>
          <w:rFonts w:ascii="Traditional Arabic" w:hAnsi="Traditional Arabic"/>
          <w:kern w:val="28"/>
          <w:sz w:val="27"/>
          <w:rtl/>
        </w:rPr>
        <w:t>ن من توظ</w:t>
      </w:r>
      <w:r w:rsidRPr="00FF1DAA">
        <w:rPr>
          <w:rFonts w:ascii="Times New Roman" w:hAnsi="Times New Roman"/>
          <w:kern w:val="28"/>
          <w:sz w:val="27"/>
          <w:rtl/>
        </w:rPr>
        <w:t>ي</w:t>
      </w:r>
      <w:r w:rsidRPr="00FF1DAA">
        <w:rPr>
          <w:rFonts w:ascii="Traditional Arabic" w:hAnsi="Traditional Arabic"/>
          <w:kern w:val="28"/>
          <w:sz w:val="27"/>
          <w:rtl/>
        </w:rPr>
        <w:t>ف أسلوب ال</w:t>
      </w:r>
      <w:r w:rsidR="005E7DD1" w:rsidRPr="00FF1DAA">
        <w:rPr>
          <w:rFonts w:ascii="Traditional Arabic" w:hAnsi="Traditional Arabic"/>
          <w:kern w:val="28"/>
          <w:sz w:val="27"/>
          <w:rtl/>
        </w:rPr>
        <w:t>إ</w:t>
      </w:r>
      <w:r w:rsidRPr="00FF1DAA">
        <w:rPr>
          <w:rFonts w:ascii="Traditional Arabic" w:hAnsi="Traditional Arabic"/>
          <w:kern w:val="28"/>
          <w:sz w:val="27"/>
          <w:rtl/>
        </w:rPr>
        <w:t>طناب والتفصيل</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واستخد</w:t>
      </w:r>
      <w:r w:rsidR="005E7DD1" w:rsidRPr="00FF1DAA">
        <w:rPr>
          <w:rFonts w:ascii="Traditional Arabic" w:hAnsi="Traditional Arabic"/>
          <w:kern w:val="28"/>
          <w:sz w:val="27"/>
          <w:rtl/>
        </w:rPr>
        <w:t>ا</w:t>
      </w:r>
      <w:r w:rsidRPr="00FF1DAA">
        <w:rPr>
          <w:rFonts w:ascii="Traditional Arabic" w:hAnsi="Traditional Arabic"/>
          <w:kern w:val="28"/>
          <w:sz w:val="27"/>
          <w:rtl/>
        </w:rPr>
        <w:t>م الثنائ</w:t>
      </w:r>
      <w:r w:rsidRPr="00FF1DAA">
        <w:rPr>
          <w:rFonts w:ascii="Times New Roman" w:hAnsi="Times New Roman"/>
          <w:kern w:val="28"/>
          <w:sz w:val="27"/>
          <w:rtl/>
        </w:rPr>
        <w:t>ي</w:t>
      </w:r>
      <w:r w:rsidRPr="00FF1DAA">
        <w:rPr>
          <w:rFonts w:ascii="Traditional Arabic" w:hAnsi="Traditional Arabic"/>
          <w:kern w:val="28"/>
          <w:sz w:val="27"/>
          <w:rtl/>
        </w:rPr>
        <w:t>ات (الل</w:t>
      </w:r>
      <w:r w:rsidRPr="00FF1DAA">
        <w:rPr>
          <w:rFonts w:ascii="Times New Roman" w:hAnsi="Times New Roman"/>
          <w:kern w:val="28"/>
          <w:sz w:val="27"/>
          <w:rtl/>
        </w:rPr>
        <w:t>ي</w:t>
      </w:r>
      <w:r w:rsidRPr="00FF1DAA">
        <w:rPr>
          <w:rFonts w:ascii="Traditional Arabic" w:hAnsi="Traditional Arabic"/>
          <w:kern w:val="28"/>
          <w:sz w:val="27"/>
          <w:rtl/>
        </w:rPr>
        <w:t>ل/ النهار) (الجهار</w:t>
      </w:r>
      <w:r w:rsidRPr="00FF1DAA">
        <w:rPr>
          <w:rFonts w:ascii="Traditional Arabic" w:hAnsi="Traditional Arabic"/>
          <w:kern w:val="28"/>
          <w:sz w:val="27"/>
          <w:rtl/>
          <w:lang w:bidi="ar-IQ"/>
        </w:rPr>
        <w:t xml:space="preserve">/ </w:t>
      </w:r>
      <w:r w:rsidRPr="00FF1DAA">
        <w:rPr>
          <w:rFonts w:ascii="Traditional Arabic" w:hAnsi="Traditional Arabic"/>
          <w:kern w:val="28"/>
          <w:sz w:val="27"/>
          <w:rtl/>
        </w:rPr>
        <w:t xml:space="preserve">العلن) (إني </w:t>
      </w:r>
      <w:r w:rsidRPr="00FF1DAA">
        <w:rPr>
          <w:rFonts w:ascii="Traditional Arabic" w:hAnsi="Traditional Arabic"/>
          <w:kern w:val="28"/>
          <w:sz w:val="27"/>
          <w:rtl/>
          <w:lang w:bidi="ar-IQ"/>
        </w:rPr>
        <w:t>/ هم)</w:t>
      </w:r>
      <w:r w:rsidR="005E7DD1" w:rsidRPr="00FF1DAA">
        <w:rPr>
          <w:rFonts w:ascii="Traditional Arabic" w:hAnsi="Traditional Arabic"/>
          <w:kern w:val="28"/>
          <w:sz w:val="27"/>
          <w:rtl/>
          <w:lang w:bidi="ar-IQ"/>
        </w:rPr>
        <w:t>،</w:t>
      </w:r>
      <w:r w:rsidRPr="00FF1DAA">
        <w:rPr>
          <w:rFonts w:ascii="Traditional Arabic" w:hAnsi="Traditional Arabic"/>
          <w:kern w:val="28"/>
          <w:sz w:val="27"/>
          <w:rtl/>
          <w:lang w:bidi="ar-IQ"/>
        </w:rPr>
        <w:t xml:space="preserve"> والتكرار </w:t>
      </w:r>
      <w:r w:rsidRPr="00FF1DAA">
        <w:rPr>
          <w:rFonts w:ascii="Traditional Arabic" w:hAnsi="Traditional Arabic"/>
          <w:kern w:val="28"/>
          <w:sz w:val="27"/>
          <w:rtl/>
        </w:rPr>
        <w:t>المكث</w:t>
      </w:r>
      <w:r w:rsidR="005E7DD1" w:rsidRPr="00FF1DAA">
        <w:rPr>
          <w:rFonts w:ascii="Traditional Arabic" w:hAnsi="Traditional Arabic"/>
          <w:kern w:val="28"/>
          <w:sz w:val="27"/>
          <w:rtl/>
        </w:rPr>
        <w:t>َّ</w:t>
      </w:r>
      <w:r w:rsidRPr="00FF1DAA">
        <w:rPr>
          <w:rFonts w:ascii="Traditional Arabic" w:hAnsi="Traditional Arabic"/>
          <w:kern w:val="28"/>
          <w:sz w:val="27"/>
          <w:rtl/>
        </w:rPr>
        <w:t>ف للأخ</w:t>
      </w:r>
      <w:r w:rsidRPr="00FF1DAA">
        <w:rPr>
          <w:rFonts w:ascii="Times New Roman" w:hAnsi="Times New Roman"/>
          <w:kern w:val="28"/>
          <w:sz w:val="27"/>
          <w:rtl/>
        </w:rPr>
        <w:t>ي</w:t>
      </w:r>
      <w:r w:rsidRPr="00FF1DAA">
        <w:rPr>
          <w:rFonts w:ascii="Traditional Arabic" w:hAnsi="Traditional Arabic"/>
          <w:kern w:val="28"/>
          <w:sz w:val="27"/>
          <w:rtl/>
        </w:rPr>
        <w:t>رة</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ثم توظ</w:t>
      </w:r>
      <w:r w:rsidRPr="00FF1DAA">
        <w:rPr>
          <w:rFonts w:ascii="Times New Roman" w:hAnsi="Times New Roman"/>
          <w:kern w:val="28"/>
          <w:sz w:val="27"/>
          <w:rtl/>
        </w:rPr>
        <w:t>ي</w:t>
      </w:r>
      <w:r w:rsidRPr="00FF1DAA">
        <w:rPr>
          <w:rFonts w:ascii="Traditional Arabic" w:hAnsi="Traditional Arabic"/>
          <w:kern w:val="28"/>
          <w:sz w:val="27"/>
          <w:rtl/>
        </w:rPr>
        <w:t>ف مفعول المطلق (إسرارا</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في: </w:t>
      </w:r>
      <w:r w:rsidRPr="00FF1DAA">
        <w:rPr>
          <w:rFonts w:ascii="Mosawi" w:hAnsi="Mosawi" w:cs="Mosawi"/>
          <w:sz w:val="24"/>
          <w:szCs w:val="24"/>
          <w:rtl/>
        </w:rPr>
        <w:t>﴿</w:t>
      </w:r>
      <w:r w:rsidRPr="00FF1DAA">
        <w:rPr>
          <w:rFonts w:ascii="Traditional Arabic" w:hAnsi="Traditional Arabic"/>
          <w:b/>
          <w:bCs/>
          <w:kern w:val="28"/>
          <w:sz w:val="27"/>
          <w:rtl/>
        </w:rPr>
        <w:t>أَسْرَرْتُ لَهُمْ إِسْراراً</w:t>
      </w:r>
      <w:r w:rsidRPr="00FF1DAA">
        <w:rPr>
          <w:rFonts w:ascii="Mosawi" w:hAnsi="Mosawi" w:cs="Mosawi"/>
          <w:sz w:val="24"/>
          <w:szCs w:val="24"/>
          <w:rtl/>
        </w:rPr>
        <w:t>﴾</w:t>
      </w:r>
      <w:r w:rsidR="005E7DD1" w:rsidRPr="00FF1DAA">
        <w:rPr>
          <w:rStyle w:val="afffffffff5"/>
          <w:rFonts w:ascii="Times New Roman" w:hAnsi="Times New Roman" w:cs="AL-Mohanad"/>
          <w:sz w:val="27"/>
          <w:rtl/>
        </w:rPr>
        <w:t xml:space="preserve"> </w:t>
      </w:r>
      <w:r w:rsidRPr="00FF1DAA">
        <w:rPr>
          <w:rFonts w:ascii="Traditional Arabic" w:hAnsi="Traditional Arabic"/>
          <w:kern w:val="28"/>
          <w:sz w:val="27"/>
          <w:rtl/>
        </w:rPr>
        <w:t>للت</w:t>
      </w:r>
      <w:r w:rsidR="005E7DD1" w:rsidRPr="00FF1DAA">
        <w:rPr>
          <w:rFonts w:ascii="Traditional Arabic" w:hAnsi="Traditional Arabic"/>
          <w:kern w:val="28"/>
          <w:sz w:val="27"/>
          <w:rtl/>
        </w:rPr>
        <w:t>أ</w:t>
      </w:r>
      <w:r w:rsidRPr="00FF1DAA">
        <w:rPr>
          <w:rFonts w:ascii="Traditional Arabic" w:hAnsi="Traditional Arabic"/>
          <w:kern w:val="28"/>
          <w:sz w:val="27"/>
          <w:rtl/>
        </w:rPr>
        <w:t>ك</w:t>
      </w:r>
      <w:r w:rsidRPr="00FF1DAA">
        <w:rPr>
          <w:rFonts w:ascii="Times New Roman" w:hAnsi="Times New Roman"/>
          <w:kern w:val="28"/>
          <w:sz w:val="27"/>
          <w:rtl/>
        </w:rPr>
        <w:t>ي</w:t>
      </w:r>
      <w:r w:rsidRPr="00FF1DAA">
        <w:rPr>
          <w:rFonts w:ascii="Traditional Arabic" w:hAnsi="Traditional Arabic"/>
          <w:kern w:val="28"/>
          <w:sz w:val="27"/>
          <w:rtl/>
        </w:rPr>
        <w:t>د</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وتتابع الأفعال (دع</w:t>
      </w:r>
      <w:r w:rsidR="005E7DD1" w:rsidRPr="00FF1DAA">
        <w:rPr>
          <w:rFonts w:ascii="Traditional Arabic" w:hAnsi="Traditional Arabic"/>
          <w:kern w:val="28"/>
          <w:sz w:val="27"/>
          <w:rtl/>
        </w:rPr>
        <w:t>َوْ</w:t>
      </w:r>
      <w:r w:rsidRPr="00FF1DAA">
        <w:rPr>
          <w:rFonts w:ascii="Traditional Arabic" w:hAnsi="Traditional Arabic"/>
          <w:kern w:val="28"/>
          <w:sz w:val="27"/>
          <w:rtl/>
        </w:rPr>
        <w:t>ت</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أعل</w:t>
      </w:r>
      <w:r w:rsidR="005E7DD1" w:rsidRPr="00FF1DAA">
        <w:rPr>
          <w:rFonts w:ascii="Traditional Arabic" w:hAnsi="Traditional Arabic"/>
          <w:kern w:val="28"/>
          <w:sz w:val="27"/>
          <w:rtl/>
        </w:rPr>
        <w:t>َ</w:t>
      </w:r>
      <w:r w:rsidRPr="00FF1DAA">
        <w:rPr>
          <w:rFonts w:ascii="Traditional Arabic" w:hAnsi="Traditional Arabic"/>
          <w:kern w:val="28"/>
          <w:sz w:val="27"/>
          <w:rtl/>
        </w:rPr>
        <w:t>ن</w:t>
      </w:r>
      <w:r w:rsidR="005E7DD1" w:rsidRPr="00FF1DAA">
        <w:rPr>
          <w:rFonts w:ascii="Traditional Arabic" w:hAnsi="Traditional Arabic"/>
          <w:kern w:val="28"/>
          <w:sz w:val="27"/>
          <w:rtl/>
        </w:rPr>
        <w:t>ْ</w:t>
      </w:r>
      <w:r w:rsidRPr="00FF1DAA">
        <w:rPr>
          <w:rFonts w:ascii="Traditional Arabic" w:hAnsi="Traditional Arabic"/>
          <w:kern w:val="28"/>
          <w:sz w:val="27"/>
          <w:rtl/>
        </w:rPr>
        <w:t>ت</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أسر</w:t>
      </w:r>
      <w:r w:rsidR="005E7DD1" w:rsidRPr="00FF1DAA">
        <w:rPr>
          <w:rFonts w:ascii="Traditional Arabic" w:hAnsi="Traditional Arabic"/>
          <w:kern w:val="28"/>
          <w:sz w:val="27"/>
          <w:rtl/>
        </w:rPr>
        <w:t>َ</w:t>
      </w:r>
      <w:r w:rsidRPr="00FF1DAA">
        <w:rPr>
          <w:rFonts w:ascii="Traditional Arabic" w:hAnsi="Traditional Arabic"/>
          <w:kern w:val="28"/>
          <w:sz w:val="27"/>
          <w:rtl/>
        </w:rPr>
        <w:t>ر</w:t>
      </w:r>
      <w:r w:rsidR="005E7DD1" w:rsidRPr="00FF1DAA">
        <w:rPr>
          <w:rFonts w:ascii="Traditional Arabic" w:hAnsi="Traditional Arabic"/>
          <w:kern w:val="28"/>
          <w:sz w:val="27"/>
          <w:rtl/>
        </w:rPr>
        <w:t>ْ</w:t>
      </w:r>
      <w:r w:rsidRPr="00FF1DAA">
        <w:rPr>
          <w:rFonts w:ascii="Traditional Arabic" w:hAnsi="Traditional Arabic"/>
          <w:kern w:val="28"/>
          <w:sz w:val="27"/>
          <w:rtl/>
        </w:rPr>
        <w:t>ت</w:t>
      </w:r>
      <w:r w:rsidR="005E7DD1" w:rsidRPr="00FF1DAA">
        <w:rPr>
          <w:rFonts w:ascii="Traditional Arabic" w:hAnsi="Traditional Arabic"/>
          <w:kern w:val="28"/>
          <w:sz w:val="27"/>
          <w:rtl/>
        </w:rPr>
        <w:t>ُ</w:t>
      </w:r>
      <w:r w:rsidRPr="00FF1DAA">
        <w:rPr>
          <w:rFonts w:ascii="Traditional Arabic" w:hAnsi="Traditional Arabic"/>
          <w:kern w:val="28"/>
          <w:sz w:val="27"/>
          <w:rtl/>
        </w:rPr>
        <w:t>) في إشارة</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إلى استمرار</w:t>
      </w:r>
      <w:r w:rsidRPr="00FF1DAA">
        <w:rPr>
          <w:rFonts w:ascii="Times New Roman" w:hAnsi="Times New Roman"/>
          <w:kern w:val="28"/>
          <w:sz w:val="27"/>
          <w:rtl/>
        </w:rPr>
        <w:t>ي</w:t>
      </w:r>
      <w:r w:rsidRPr="00FF1DAA">
        <w:rPr>
          <w:rFonts w:ascii="Traditional Arabic" w:hAnsi="Traditional Arabic"/>
          <w:kern w:val="28"/>
          <w:sz w:val="27"/>
          <w:rtl/>
        </w:rPr>
        <w:t>ة الدعوة مع التدر</w:t>
      </w:r>
      <w:r w:rsidR="005E7DD1" w:rsidRPr="00FF1DAA">
        <w:rPr>
          <w:rFonts w:ascii="Traditional Arabic" w:hAnsi="Traditional Arabic"/>
          <w:kern w:val="28"/>
          <w:sz w:val="27"/>
          <w:rtl/>
        </w:rPr>
        <w:t>ُّ</w:t>
      </w:r>
      <w:r w:rsidRPr="00FF1DAA">
        <w:rPr>
          <w:rFonts w:ascii="Traditional Arabic" w:hAnsi="Traditional Arabic"/>
          <w:kern w:val="28"/>
          <w:sz w:val="27"/>
          <w:rtl/>
        </w:rPr>
        <w:t>ج فيها من الجهر والإسرار وذلك بتوظ</w:t>
      </w:r>
      <w:r w:rsidRPr="00FF1DAA">
        <w:rPr>
          <w:rFonts w:ascii="Times New Roman" w:hAnsi="Times New Roman"/>
          <w:kern w:val="28"/>
          <w:sz w:val="27"/>
          <w:rtl/>
        </w:rPr>
        <w:t>ي</w:t>
      </w:r>
      <w:r w:rsidRPr="00FF1DAA">
        <w:rPr>
          <w:rFonts w:ascii="Traditional Arabic" w:hAnsi="Traditional Arabic"/>
          <w:kern w:val="28"/>
          <w:sz w:val="27"/>
          <w:rtl/>
        </w:rPr>
        <w:t>ف حرف (ثم) الدال</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على التراتب</w:t>
      </w:r>
      <w:r w:rsidRPr="00FF1DAA">
        <w:rPr>
          <w:rFonts w:ascii="Times New Roman" w:hAnsi="Times New Roman"/>
          <w:kern w:val="28"/>
          <w:sz w:val="27"/>
          <w:rtl/>
        </w:rPr>
        <w:t>ي</w:t>
      </w:r>
      <w:r w:rsidRPr="00FF1DAA">
        <w:rPr>
          <w:rFonts w:ascii="Traditional Arabic" w:hAnsi="Traditional Arabic"/>
          <w:kern w:val="28"/>
          <w:sz w:val="27"/>
          <w:rtl/>
        </w:rPr>
        <w:t>ة</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مد</w:t>
      </w:r>
      <w:r w:rsidR="005E7DD1" w:rsidRPr="00FF1DAA">
        <w:rPr>
          <w:rFonts w:ascii="Times New Roman" w:hAnsi="Times New Roman"/>
          <w:kern w:val="28"/>
          <w:sz w:val="27"/>
          <w:rtl/>
        </w:rPr>
        <w:t>ى</w:t>
      </w:r>
      <w:r w:rsidRPr="00FF1DAA">
        <w:rPr>
          <w:rFonts w:ascii="Traditional Arabic" w:hAnsi="Traditional Arabic"/>
          <w:kern w:val="28"/>
          <w:sz w:val="27"/>
          <w:rtl/>
        </w:rPr>
        <w:t xml:space="preserve"> انسجام وتناغم</w:t>
      </w:r>
      <w:r w:rsidRPr="00FF1DAA">
        <w:rPr>
          <w:rFonts w:ascii="Times New Roman" w:hAnsi="Times New Roman"/>
          <w:kern w:val="28"/>
          <w:sz w:val="27"/>
          <w:rtl/>
        </w:rPr>
        <w:t>ي</w:t>
      </w:r>
      <w:r w:rsidRPr="00FF1DAA">
        <w:rPr>
          <w:rFonts w:ascii="Traditional Arabic" w:hAnsi="Traditional Arabic"/>
          <w:kern w:val="28"/>
          <w:sz w:val="27"/>
          <w:rtl/>
        </w:rPr>
        <w:t>ة الو</w:t>
      </w:r>
      <w:r w:rsidR="005E7DD1" w:rsidRPr="00FF1DAA">
        <w:rPr>
          <w:rFonts w:ascii="Traditional Arabic" w:hAnsi="Traditional Arabic"/>
          <w:kern w:val="28"/>
          <w:sz w:val="27"/>
          <w:rtl/>
        </w:rPr>
        <w:t>َ</w:t>
      </w:r>
      <w:r w:rsidRPr="00FF1DAA">
        <w:rPr>
          <w:rFonts w:ascii="Traditional Arabic" w:hAnsi="Traditional Arabic"/>
          <w:kern w:val="28"/>
          <w:sz w:val="27"/>
          <w:rtl/>
        </w:rPr>
        <w:t>ع</w:t>
      </w:r>
      <w:r w:rsidR="005E7DD1" w:rsidRPr="00FF1DAA">
        <w:rPr>
          <w:rFonts w:ascii="Traditional Arabic" w:hAnsi="Traditional Arabic"/>
          <w:kern w:val="28"/>
          <w:sz w:val="27"/>
          <w:rtl/>
        </w:rPr>
        <w:t>ْ</w:t>
      </w:r>
      <w:r w:rsidRPr="00FF1DAA">
        <w:rPr>
          <w:rFonts w:ascii="Traditional Arabic" w:hAnsi="Traditional Arabic"/>
          <w:kern w:val="28"/>
          <w:sz w:val="27"/>
          <w:rtl/>
        </w:rPr>
        <w:t>ي وإدارته بالأسلوب. لكن</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رغم كل الثبات والمثابرة والجدال المستم</w:t>
      </w:r>
      <w:r w:rsidRPr="00FF1DAA">
        <w:rPr>
          <w:rFonts w:ascii="Times New Roman" w:hAnsi="Times New Roman"/>
          <w:kern w:val="28"/>
          <w:sz w:val="27"/>
          <w:rtl/>
        </w:rPr>
        <w:t>ي</w:t>
      </w:r>
      <w:r w:rsidRPr="00FF1DAA">
        <w:rPr>
          <w:rFonts w:ascii="Traditional Arabic" w:hAnsi="Traditional Arabic"/>
          <w:kern w:val="28"/>
          <w:sz w:val="27"/>
          <w:rtl/>
        </w:rPr>
        <w:t>ت لم يج</w:t>
      </w:r>
      <w:r w:rsidR="005E7DD1" w:rsidRPr="00FF1DAA">
        <w:rPr>
          <w:rFonts w:ascii="Traditional Arabic" w:hAnsi="Traditional Arabic"/>
          <w:kern w:val="28"/>
          <w:sz w:val="27"/>
          <w:rtl/>
        </w:rPr>
        <w:t>ِ</w:t>
      </w:r>
      <w:r w:rsidRPr="00FF1DAA">
        <w:rPr>
          <w:rFonts w:ascii="Traditional Arabic" w:hAnsi="Traditional Arabic"/>
          <w:kern w:val="28"/>
          <w:sz w:val="27"/>
          <w:rtl/>
        </w:rPr>
        <w:t>د</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نوح من الآخ</w:t>
      </w:r>
      <w:r w:rsidR="005E7DD1" w:rsidRPr="00FF1DAA">
        <w:rPr>
          <w:rFonts w:ascii="Traditional Arabic" w:hAnsi="Traditional Arabic"/>
          <w:kern w:val="28"/>
          <w:sz w:val="27"/>
          <w:rtl/>
        </w:rPr>
        <w:t>َ</w:t>
      </w:r>
      <w:r w:rsidRPr="00FF1DAA">
        <w:rPr>
          <w:rFonts w:ascii="Traditional Arabic" w:hAnsi="Traditional Arabic"/>
          <w:kern w:val="28"/>
          <w:sz w:val="27"/>
          <w:rtl/>
        </w:rPr>
        <w:t>ر إلاّ استنكارا</w:t>
      </w:r>
      <w:r w:rsidR="005E7DD1" w:rsidRPr="00FF1DAA">
        <w:rPr>
          <w:rFonts w:ascii="Traditional Arabic" w:hAnsi="Traditional Arabic"/>
          <w:kern w:val="28"/>
          <w:sz w:val="27"/>
          <w:rtl/>
        </w:rPr>
        <w:t>ً</w:t>
      </w:r>
      <w:r w:rsidRPr="00FF1DAA">
        <w:rPr>
          <w:rFonts w:ascii="Traditional Arabic" w:hAnsi="Traditional Arabic"/>
          <w:kern w:val="28"/>
          <w:sz w:val="27"/>
          <w:rtl/>
        </w:rPr>
        <w:t xml:space="preserve"> وتكذ</w:t>
      </w:r>
      <w:r w:rsidRPr="00FF1DAA">
        <w:rPr>
          <w:rFonts w:ascii="Times New Roman" w:hAnsi="Times New Roman"/>
          <w:kern w:val="28"/>
          <w:sz w:val="27"/>
          <w:rtl/>
        </w:rPr>
        <w:t>ي</w:t>
      </w:r>
      <w:r w:rsidRPr="00FF1DAA">
        <w:rPr>
          <w:rFonts w:ascii="Traditional Arabic" w:hAnsi="Traditional Arabic"/>
          <w:kern w:val="28"/>
          <w:sz w:val="27"/>
          <w:rtl/>
        </w:rPr>
        <w:t>با</w:t>
      </w:r>
      <w:r w:rsidR="005E7DD1" w:rsidRPr="00FF1DAA">
        <w:rPr>
          <w:rFonts w:ascii="Traditional Arabic" w:hAnsi="Traditional Arabic"/>
          <w:kern w:val="28"/>
          <w:sz w:val="27"/>
          <w:rtl/>
        </w:rPr>
        <w:t>ً</w:t>
      </w:r>
      <w:r w:rsidRPr="00FF1DAA">
        <w:rPr>
          <w:rFonts w:ascii="Traditional Arabic" w:hAnsi="Traditional Arabic"/>
          <w:kern w:val="28"/>
          <w:sz w:val="27"/>
          <w:rtl/>
        </w:rPr>
        <w:t>:</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الُوا ي</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 نُوحُ قَدْ ج</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ادَلْتَن</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 فَأَكْثَرْتَ جِد</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الَن</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 فَأْتِنا بِم</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 تَعِدُن</w:t>
      </w:r>
      <w:r w:rsidR="00DA44B9" w:rsidRPr="00FF1DAA">
        <w:rPr>
          <w:rFonts w:ascii="Traditional Arabic" w:hAnsi="Traditional Arabic"/>
          <w:b/>
          <w:bCs/>
          <w:kern w:val="28"/>
          <w:sz w:val="27"/>
          <w:rtl/>
        </w:rPr>
        <w:t>َ</w:t>
      </w:r>
      <w:r w:rsidRPr="00FF1DAA">
        <w:rPr>
          <w:rFonts w:ascii="Traditional Arabic" w:hAnsi="Traditional Arabic"/>
          <w:b/>
          <w:bCs/>
          <w:kern w:val="28"/>
          <w:sz w:val="27"/>
          <w:rtl/>
        </w:rPr>
        <w:t>ا إِنْ كُنْتَ مِنَ الصَّادِقِينَ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هود: 32). </w:t>
      </w:r>
    </w:p>
    <w:p w:rsidR="00076B96" w:rsidRPr="00FF1DAA" w:rsidRDefault="00726239" w:rsidP="00414CAC">
      <w:pPr>
        <w:pStyle w:val="31"/>
        <w:spacing w:line="216" w:lineRule="auto"/>
        <w:rPr>
          <w:color w:val="auto"/>
          <w:kern w:val="28"/>
          <w:rtl/>
        </w:rPr>
      </w:pPr>
      <w:r w:rsidRPr="00FF1DAA">
        <w:rPr>
          <w:rFonts w:hint="cs"/>
          <w:color w:val="auto"/>
          <w:rtl/>
        </w:rPr>
        <w:lastRenderedPageBreak/>
        <w:t xml:space="preserve">2ـ </w:t>
      </w:r>
      <w:r w:rsidR="00076B96" w:rsidRPr="00FF1DAA">
        <w:rPr>
          <w:color w:val="auto"/>
          <w:rtl/>
        </w:rPr>
        <w:t xml:space="preserve">القيادة على صعيد </w:t>
      </w:r>
      <w:bookmarkStart w:id="93" w:name="_Toc498972976"/>
      <w:r w:rsidR="00076B96" w:rsidRPr="00FF1DAA">
        <w:rPr>
          <w:color w:val="auto"/>
          <w:rtl/>
        </w:rPr>
        <w:t>الكفاءة ال</w:t>
      </w:r>
      <w:r w:rsidR="00DA44B9" w:rsidRPr="00FF1DAA">
        <w:rPr>
          <w:rFonts w:hint="cs"/>
          <w:color w:val="auto"/>
          <w:rtl/>
        </w:rPr>
        <w:t>ا</w:t>
      </w:r>
      <w:r w:rsidR="00076B96" w:rsidRPr="00FF1DAA">
        <w:rPr>
          <w:color w:val="auto"/>
          <w:rtl/>
        </w:rPr>
        <w:t>جتماعية</w:t>
      </w:r>
      <w:bookmarkEnd w:id="93"/>
      <w:r w:rsidR="00BA0994" w:rsidRPr="00FF1DAA">
        <w:rPr>
          <w:rFonts w:hint="cs"/>
          <w:color w:val="auto"/>
          <w:rtl/>
          <w:lang w:val="en-US"/>
        </w:rPr>
        <w:t xml:space="preserve"> ــــــ</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إن ما جئنا به من شواهد قرآنية كان خير مثال للو</w:t>
      </w:r>
      <w:r w:rsidR="00DA44B9" w:rsidRPr="00FF1DAA">
        <w:rPr>
          <w:rFonts w:ascii="Traditional Arabic" w:hAnsi="Traditional Arabic"/>
          <w:kern w:val="28"/>
          <w:sz w:val="27"/>
          <w:rtl/>
        </w:rPr>
        <w:t>َ</w:t>
      </w:r>
      <w:r w:rsidRPr="00FF1DAA">
        <w:rPr>
          <w:rFonts w:ascii="Traditional Arabic" w:hAnsi="Traditional Arabic"/>
          <w:kern w:val="28"/>
          <w:sz w:val="27"/>
          <w:rtl/>
        </w:rPr>
        <w:t>ع</w:t>
      </w:r>
      <w:r w:rsidR="00DA44B9" w:rsidRPr="00FF1DAA">
        <w:rPr>
          <w:rFonts w:ascii="Traditional Arabic" w:hAnsi="Traditional Arabic"/>
          <w:kern w:val="28"/>
          <w:sz w:val="27"/>
          <w:rtl/>
        </w:rPr>
        <w:t>ْ</w:t>
      </w:r>
      <w:r w:rsidRPr="00FF1DAA">
        <w:rPr>
          <w:rFonts w:ascii="Traditional Arabic" w:hAnsi="Traditional Arabic"/>
          <w:kern w:val="28"/>
          <w:sz w:val="27"/>
          <w:rtl/>
        </w:rPr>
        <w:t>ي بالذات وقيادتها، لكن ثمة آيات تنبئ عن كفاءة</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w:t>
      </w:r>
      <w:r w:rsidR="00DA44B9" w:rsidRPr="00FF1DAA">
        <w:rPr>
          <w:rFonts w:ascii="Traditional Arabic" w:hAnsi="Traditional Arabic"/>
          <w:kern w:val="28"/>
          <w:sz w:val="27"/>
          <w:rtl/>
        </w:rPr>
        <w:t>أخرى،</w:t>
      </w:r>
      <w:r w:rsidRPr="00FF1DAA">
        <w:rPr>
          <w:rFonts w:ascii="Traditional Arabic" w:hAnsi="Traditional Arabic"/>
          <w:kern w:val="28"/>
          <w:sz w:val="27"/>
          <w:rtl/>
        </w:rPr>
        <w:t xml:space="preserve"> تسم</w:t>
      </w:r>
      <w:r w:rsidR="00DA44B9" w:rsidRPr="00FF1DAA">
        <w:rPr>
          <w:rFonts w:ascii="Traditional Arabic" w:hAnsi="Traditional Arabic"/>
          <w:kern w:val="28"/>
          <w:sz w:val="27"/>
          <w:rtl/>
        </w:rPr>
        <w:t>ّ</w:t>
      </w:r>
      <w:r w:rsidRPr="00FF1DAA">
        <w:rPr>
          <w:rFonts w:ascii="Traditional Arabic" w:hAnsi="Traditional Arabic"/>
          <w:kern w:val="28"/>
          <w:sz w:val="27"/>
          <w:rtl/>
        </w:rPr>
        <w:t>ى بالكفاءة الاجتماعية</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w:t>
      </w:r>
      <w:r w:rsidR="00DA44B9" w:rsidRPr="00FF1DAA">
        <w:rPr>
          <w:rFonts w:ascii="Traditional Arabic" w:hAnsi="Traditional Arabic"/>
          <w:kern w:val="28"/>
          <w:sz w:val="27"/>
          <w:rtl/>
        </w:rPr>
        <w:t>و</w:t>
      </w:r>
      <w:r w:rsidRPr="00FF1DAA">
        <w:rPr>
          <w:rFonts w:ascii="Traditional Arabic" w:hAnsi="Traditional Arabic"/>
          <w:kern w:val="28"/>
          <w:sz w:val="27"/>
          <w:rtl/>
        </w:rPr>
        <w:t>المقصود منها:</w:t>
      </w:r>
      <w:r w:rsidRPr="00FF1DAA">
        <w:rPr>
          <w:sz w:val="27"/>
          <w:rtl/>
        </w:rPr>
        <w:t xml:space="preserve"> </w:t>
      </w:r>
      <w:r w:rsidRPr="00FF1DAA">
        <w:rPr>
          <w:sz w:val="24"/>
          <w:szCs w:val="24"/>
          <w:rtl/>
        </w:rPr>
        <w:t>«</w:t>
      </w:r>
      <w:r w:rsidRPr="00FF1DAA">
        <w:rPr>
          <w:rFonts w:ascii="Traditional Arabic" w:hAnsi="Traditional Arabic"/>
          <w:kern w:val="28"/>
          <w:sz w:val="27"/>
          <w:rtl/>
        </w:rPr>
        <w:t>القدرة على فهم الحالات المزاجية للآخرين وسلوكياتهم ودوافعهم حتى يتمكّن الإنسان من تحسين جودة علاقاته بالآخرين</w:t>
      </w:r>
      <w:r w:rsidRPr="00FF1DAA">
        <w:rPr>
          <w:sz w:val="24"/>
          <w:szCs w:val="24"/>
          <w:rtl/>
        </w:rPr>
        <w:t>»</w:t>
      </w:r>
      <w:r w:rsidRPr="00FF1DAA">
        <w:rPr>
          <w:sz w:val="27"/>
          <w:vertAlign w:val="superscript"/>
          <w:rtl/>
        </w:rPr>
        <w:t>(</w:t>
      </w:r>
      <w:r w:rsidRPr="00FF1DAA">
        <w:rPr>
          <w:rStyle w:val="ac"/>
          <w:sz w:val="27"/>
          <w:rtl/>
        </w:rPr>
        <w:endnoteReference w:id="703"/>
      </w:r>
      <w:r w:rsidRPr="00FF1DAA">
        <w:rPr>
          <w:sz w:val="27"/>
          <w:vertAlign w:val="superscript"/>
          <w:rtl/>
        </w:rPr>
        <w:t>)</w:t>
      </w:r>
      <w:r w:rsidRPr="00FF1DAA">
        <w:rPr>
          <w:rFonts w:ascii="Traditional Arabic" w:hAnsi="Traditional Arabic"/>
          <w:kern w:val="28"/>
          <w:sz w:val="27"/>
          <w:rtl/>
        </w:rPr>
        <w:t>. إنهّا ح</w:t>
      </w:r>
      <w:r w:rsidR="00DA44B9" w:rsidRPr="00FF1DAA">
        <w:rPr>
          <w:rFonts w:ascii="Traditional Arabic" w:hAnsi="Traditional Arabic"/>
          <w:kern w:val="28"/>
          <w:sz w:val="27"/>
          <w:rtl/>
        </w:rPr>
        <w:t>َ</w:t>
      </w:r>
      <w:r w:rsidRPr="00FF1DAA">
        <w:rPr>
          <w:rFonts w:ascii="Traditional Arabic" w:hAnsi="Traditional Arabic"/>
          <w:kern w:val="28"/>
          <w:sz w:val="27"/>
          <w:rtl/>
        </w:rPr>
        <w:t>س</w:t>
      </w:r>
      <w:r w:rsidR="00DA44B9" w:rsidRPr="00FF1DAA">
        <w:rPr>
          <w:rFonts w:ascii="Traditional Arabic" w:hAnsi="Traditional Arabic"/>
          <w:kern w:val="28"/>
          <w:sz w:val="27"/>
          <w:rtl/>
        </w:rPr>
        <w:t>ْ</w:t>
      </w:r>
      <w:r w:rsidRPr="00FF1DAA">
        <w:rPr>
          <w:rFonts w:ascii="Traditional Arabic" w:hAnsi="Traditional Arabic"/>
          <w:kern w:val="28"/>
          <w:sz w:val="27"/>
          <w:rtl/>
        </w:rPr>
        <w:t>ب رأي جاردنر (</w:t>
      </w:r>
      <w:r w:rsidRPr="00FF1DAA">
        <w:rPr>
          <w:rFonts w:asciiTheme="majorBidi" w:hAnsiTheme="majorBidi" w:cstheme="majorBidi"/>
          <w:kern w:val="28"/>
          <w:szCs w:val="22"/>
        </w:rPr>
        <w:t>Gardener</w:t>
      </w:r>
      <w:r w:rsidRPr="00FF1DAA">
        <w:rPr>
          <w:rFonts w:ascii="Traditional Arabic" w:hAnsi="Traditional Arabic"/>
          <w:kern w:val="28"/>
          <w:sz w:val="27"/>
          <w:rtl/>
        </w:rPr>
        <w:t>)</w:t>
      </w:r>
      <w:r w:rsidRPr="00FF1DAA">
        <w:rPr>
          <w:sz w:val="27"/>
          <w:rtl/>
        </w:rPr>
        <w:t xml:space="preserve"> </w:t>
      </w:r>
      <w:r w:rsidRPr="00FF1DAA">
        <w:rPr>
          <w:sz w:val="24"/>
          <w:szCs w:val="24"/>
          <w:rtl/>
        </w:rPr>
        <w:t>«</w:t>
      </w:r>
      <w:r w:rsidRPr="00FF1DAA">
        <w:rPr>
          <w:rFonts w:ascii="Traditional Arabic" w:hAnsi="Traditional Arabic"/>
          <w:kern w:val="28"/>
          <w:sz w:val="27"/>
          <w:rtl/>
        </w:rPr>
        <w:t>الذكاء في العلاقات المتبادلة بين الناس والقدرة على فهم الآخرين</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وما الذي يحر</w:t>
      </w:r>
      <w:r w:rsidR="00DA44B9" w:rsidRPr="00FF1DAA">
        <w:rPr>
          <w:rFonts w:ascii="Traditional Arabic" w:hAnsi="Traditional Arabic"/>
          <w:kern w:val="28"/>
          <w:sz w:val="27"/>
          <w:rtl/>
        </w:rPr>
        <w:t>ِّ</w:t>
      </w:r>
      <w:r w:rsidRPr="00FF1DAA">
        <w:rPr>
          <w:rFonts w:ascii="Traditional Arabic" w:hAnsi="Traditional Arabic"/>
          <w:kern w:val="28"/>
          <w:sz w:val="27"/>
          <w:rtl/>
        </w:rPr>
        <w:t>كهم</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وكيف يمارسون عملهم</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وكيف يتعاون معهم</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فالذكاء الخاص بين الناس هو القدرة على تبادل العلاقات فيما بينهم</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التي تتحو</w:t>
      </w:r>
      <w:r w:rsidR="00DA44B9" w:rsidRPr="00FF1DAA">
        <w:rPr>
          <w:rFonts w:ascii="Traditional Arabic" w:hAnsi="Traditional Arabic"/>
          <w:kern w:val="28"/>
          <w:sz w:val="27"/>
          <w:rtl/>
        </w:rPr>
        <w:t>ّ</w:t>
      </w:r>
      <w:r w:rsidRPr="00FF1DAA">
        <w:rPr>
          <w:rFonts w:ascii="Traditional Arabic" w:hAnsi="Traditional Arabic"/>
          <w:kern w:val="28"/>
          <w:sz w:val="27"/>
          <w:rtl/>
        </w:rPr>
        <w:t>ل إلى قدرة</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داخلية</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إنها المقدرة على تشكيل نموذج</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محد</w:t>
      </w:r>
      <w:r w:rsidR="00DA44B9" w:rsidRPr="00FF1DAA">
        <w:rPr>
          <w:rFonts w:ascii="Traditional Arabic" w:hAnsi="Traditional Arabic"/>
          <w:kern w:val="28"/>
          <w:sz w:val="27"/>
          <w:rtl/>
        </w:rPr>
        <w:t>ّ</w:t>
      </w:r>
      <w:r w:rsidRPr="00FF1DAA">
        <w:rPr>
          <w:rFonts w:ascii="Traditional Arabic" w:hAnsi="Traditional Arabic"/>
          <w:kern w:val="28"/>
          <w:sz w:val="27"/>
          <w:rtl/>
        </w:rPr>
        <w:t>د وحقيقي</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للذات</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لكي يتمك</w:t>
      </w:r>
      <w:r w:rsidR="00DA44B9" w:rsidRPr="00FF1DAA">
        <w:rPr>
          <w:rFonts w:ascii="Traditional Arabic" w:hAnsi="Traditional Arabic"/>
          <w:kern w:val="28"/>
          <w:sz w:val="27"/>
          <w:rtl/>
        </w:rPr>
        <w:t>ّ</w:t>
      </w:r>
      <w:r w:rsidRPr="00FF1DAA">
        <w:rPr>
          <w:rFonts w:ascii="Traditional Arabic" w:hAnsi="Traditional Arabic"/>
          <w:kern w:val="28"/>
          <w:sz w:val="27"/>
          <w:rtl/>
        </w:rPr>
        <w:t>ن من التأثير بفاعلية في الحياة</w:t>
      </w:r>
      <w:r w:rsidRPr="00FF1DAA">
        <w:rPr>
          <w:sz w:val="24"/>
          <w:szCs w:val="24"/>
          <w:rtl/>
        </w:rPr>
        <w:t>»</w:t>
      </w:r>
      <w:r w:rsidRPr="00FF1DAA">
        <w:rPr>
          <w:sz w:val="27"/>
          <w:vertAlign w:val="superscript"/>
          <w:rtl/>
        </w:rPr>
        <w:t>(</w:t>
      </w:r>
      <w:r w:rsidRPr="00FF1DAA">
        <w:rPr>
          <w:rStyle w:val="ac"/>
          <w:sz w:val="27"/>
          <w:rtl/>
        </w:rPr>
        <w:endnoteReference w:id="704"/>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يقول جولمان في تعريفه </w:t>
      </w:r>
      <w:r w:rsidR="00DA44B9" w:rsidRPr="00FF1DAA">
        <w:rPr>
          <w:rFonts w:ascii="Traditional Arabic" w:hAnsi="Traditional Arabic"/>
          <w:kern w:val="28"/>
          <w:sz w:val="27"/>
          <w:rtl/>
        </w:rPr>
        <w:t>ل</w:t>
      </w:r>
      <w:r w:rsidRPr="00FF1DAA">
        <w:rPr>
          <w:rFonts w:ascii="Traditional Arabic" w:hAnsi="Traditional Arabic"/>
          <w:kern w:val="28"/>
          <w:sz w:val="27"/>
          <w:rtl/>
        </w:rPr>
        <w:t>لكفاءة الاجتماعية:</w:t>
      </w:r>
      <w:r w:rsidR="00DA44B9" w:rsidRPr="00FF1DAA">
        <w:rPr>
          <w:sz w:val="24"/>
          <w:szCs w:val="24"/>
          <w:rtl/>
        </w:rPr>
        <w:t xml:space="preserve"> </w:t>
      </w:r>
      <w:r w:rsidRPr="00FF1DAA">
        <w:rPr>
          <w:sz w:val="24"/>
          <w:szCs w:val="24"/>
          <w:rtl/>
        </w:rPr>
        <w:t>«</w:t>
      </w:r>
      <w:r w:rsidRPr="00FF1DAA">
        <w:rPr>
          <w:rFonts w:ascii="Traditional Arabic" w:hAnsi="Traditional Arabic"/>
          <w:kern w:val="28"/>
          <w:sz w:val="27"/>
          <w:rtl/>
        </w:rPr>
        <w:t>إنّها تعتبر فن</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العلاقات البشرية</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وتتطل</w:t>
      </w:r>
      <w:r w:rsidR="00DA44B9" w:rsidRPr="00FF1DAA">
        <w:rPr>
          <w:rFonts w:ascii="Traditional Arabic" w:hAnsi="Traditional Arabic"/>
          <w:kern w:val="28"/>
          <w:sz w:val="27"/>
          <w:rtl/>
        </w:rPr>
        <w:t>ّ</w:t>
      </w:r>
      <w:r w:rsidRPr="00FF1DAA">
        <w:rPr>
          <w:rFonts w:ascii="Traditional Arabic" w:hAnsi="Traditional Arabic"/>
          <w:kern w:val="28"/>
          <w:sz w:val="27"/>
          <w:rtl/>
        </w:rPr>
        <w:t>ب مرونة</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عالية في التعامل مع الغير</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وقدرة على التأثير والإقناع</w:t>
      </w:r>
      <w:r w:rsidRPr="00FF1DAA">
        <w:rPr>
          <w:sz w:val="24"/>
          <w:szCs w:val="24"/>
          <w:rtl/>
        </w:rPr>
        <w:t>»</w:t>
      </w:r>
      <w:r w:rsidRPr="00FF1DAA">
        <w:rPr>
          <w:sz w:val="27"/>
          <w:vertAlign w:val="superscript"/>
          <w:rtl/>
        </w:rPr>
        <w:t>(</w:t>
      </w:r>
      <w:r w:rsidRPr="00FF1DAA">
        <w:rPr>
          <w:rStyle w:val="ac"/>
          <w:sz w:val="27"/>
          <w:rtl/>
        </w:rPr>
        <w:endnoteReference w:id="705"/>
      </w:r>
      <w:r w:rsidRPr="00FF1DAA">
        <w:rPr>
          <w:sz w:val="27"/>
          <w:vertAlign w:val="superscript"/>
          <w:rtl/>
        </w:rPr>
        <w:t>)</w:t>
      </w:r>
      <w:r w:rsidRPr="00FF1DAA">
        <w:rPr>
          <w:rFonts w:ascii="Traditional Arabic" w:hAnsi="Traditional Arabic"/>
          <w:kern w:val="28"/>
          <w:sz w:val="27"/>
          <w:rtl/>
        </w:rPr>
        <w:t>. وفي تعبير</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أشمل</w:t>
      </w:r>
      <w:r w:rsidR="00DA44B9" w:rsidRPr="00FF1DAA">
        <w:rPr>
          <w:rFonts w:ascii="Traditional Arabic" w:hAnsi="Traditional Arabic"/>
          <w:kern w:val="28"/>
          <w:sz w:val="27"/>
          <w:rtl/>
        </w:rPr>
        <w:t>:</w:t>
      </w:r>
      <w:r w:rsidRPr="00FF1DAA">
        <w:rPr>
          <w:rFonts w:ascii="Traditional Arabic" w:hAnsi="Traditional Arabic"/>
          <w:kern w:val="28"/>
          <w:sz w:val="27"/>
          <w:rtl/>
        </w:rPr>
        <w:t xml:space="preserve"> إنها تعني</w:t>
      </w:r>
      <w:r w:rsidR="00DA44B9" w:rsidRPr="00FF1DAA">
        <w:rPr>
          <w:sz w:val="24"/>
          <w:szCs w:val="24"/>
          <w:rtl/>
        </w:rPr>
        <w:t xml:space="preserve"> </w:t>
      </w:r>
      <w:r w:rsidRPr="00FF1DAA">
        <w:rPr>
          <w:sz w:val="24"/>
          <w:szCs w:val="24"/>
          <w:rtl/>
        </w:rPr>
        <w:t>«</w:t>
      </w:r>
      <w:r w:rsidRPr="00FF1DAA">
        <w:rPr>
          <w:rFonts w:ascii="Traditional Arabic" w:hAnsi="Traditional Arabic"/>
          <w:kern w:val="28"/>
          <w:sz w:val="27"/>
          <w:rtl/>
        </w:rPr>
        <w:t>القدرة على فهم وإدارة الرجال والأولاد والبنات</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ليتصر</w:t>
      </w:r>
      <w:r w:rsidR="003F06E8" w:rsidRPr="00FF1DAA">
        <w:rPr>
          <w:rFonts w:ascii="Traditional Arabic" w:hAnsi="Traditional Arabic"/>
          <w:kern w:val="28"/>
          <w:sz w:val="27"/>
          <w:rtl/>
        </w:rPr>
        <w:t>ّ</w:t>
      </w:r>
      <w:r w:rsidRPr="00FF1DAA">
        <w:rPr>
          <w:rFonts w:ascii="Traditional Arabic" w:hAnsi="Traditional Arabic"/>
          <w:kern w:val="28"/>
          <w:sz w:val="27"/>
          <w:rtl/>
        </w:rPr>
        <w:t>فوا بحكمة</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في العلاقات الإنسانية</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والقدرة على اجتذاب الآخرين</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والتأثير فيهم</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وقيادتهم</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واكتساب حب</w:t>
      </w:r>
      <w:r w:rsidR="003F06E8" w:rsidRPr="00FF1DAA">
        <w:rPr>
          <w:rFonts w:ascii="Traditional Arabic" w:hAnsi="Traditional Arabic"/>
          <w:kern w:val="28"/>
          <w:sz w:val="27"/>
          <w:rtl/>
        </w:rPr>
        <w:t>ِّ</w:t>
      </w:r>
      <w:r w:rsidRPr="00FF1DAA">
        <w:rPr>
          <w:rFonts w:ascii="Traditional Arabic" w:hAnsi="Traditional Arabic"/>
          <w:kern w:val="28"/>
          <w:sz w:val="27"/>
          <w:rtl/>
        </w:rPr>
        <w:t>هم واحترامهم</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وفهم دوافع ورغبات الآخرين</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والقدرة على العمل معهم والتأثير فيهم</w:t>
      </w:r>
      <w:r w:rsidRPr="00FF1DAA">
        <w:rPr>
          <w:sz w:val="24"/>
          <w:szCs w:val="24"/>
          <w:rtl/>
        </w:rPr>
        <w:t>»</w:t>
      </w:r>
      <w:r w:rsidRPr="00FF1DAA">
        <w:rPr>
          <w:sz w:val="27"/>
          <w:vertAlign w:val="superscript"/>
          <w:rtl/>
        </w:rPr>
        <w:t>(</w:t>
      </w:r>
      <w:r w:rsidRPr="00FF1DAA">
        <w:rPr>
          <w:rStyle w:val="ac"/>
          <w:sz w:val="27"/>
          <w:rtl/>
        </w:rPr>
        <w:endnoteReference w:id="706"/>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Pr="00FF1DAA">
        <w:rPr>
          <w:rFonts w:ascii="Traditional Arabic" w:hAnsi="Traditional Arabic"/>
          <w:kern w:val="28"/>
          <w:sz w:val="27"/>
          <w:rtl/>
        </w:rPr>
        <w:t>إنّها كنظيرتها (الكفاءة الشخصية) تتضم</w:t>
      </w:r>
      <w:r w:rsidR="003F06E8" w:rsidRPr="00FF1DAA">
        <w:rPr>
          <w:rFonts w:ascii="Traditional Arabic" w:hAnsi="Traditional Arabic"/>
          <w:kern w:val="28"/>
          <w:sz w:val="27"/>
          <w:rtl/>
        </w:rPr>
        <w:t>ّ</w:t>
      </w:r>
      <w:r w:rsidRPr="00FF1DAA">
        <w:rPr>
          <w:rFonts w:ascii="Traditional Arabic" w:hAnsi="Traditional Arabic"/>
          <w:kern w:val="28"/>
          <w:sz w:val="27"/>
          <w:rtl/>
        </w:rPr>
        <w:t>ن عد</w:t>
      </w:r>
      <w:r w:rsidR="003F06E8" w:rsidRPr="00FF1DAA">
        <w:rPr>
          <w:rFonts w:ascii="Traditional Arabic" w:hAnsi="Traditional Arabic"/>
          <w:kern w:val="28"/>
          <w:sz w:val="27"/>
          <w:rtl/>
        </w:rPr>
        <w:t>ّ</w:t>
      </w:r>
      <w:r w:rsidRPr="00FF1DAA">
        <w:rPr>
          <w:rFonts w:ascii="Traditional Arabic" w:hAnsi="Traditional Arabic"/>
          <w:kern w:val="28"/>
          <w:sz w:val="27"/>
          <w:rtl/>
        </w:rPr>
        <w:t>ة مهارات</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وأبعاد</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منها</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 التعاطف</w:t>
      </w:r>
      <w:bookmarkStart w:id="94" w:name="_Toc493147418"/>
      <w:bookmarkStart w:id="95" w:name="_Toc498972977"/>
      <w:r w:rsidR="003F06E8" w:rsidRPr="00FF1DAA">
        <w:rPr>
          <w:rFonts w:ascii="Traditional Arabic" w:hAnsi="Traditional Arabic"/>
          <w:kern w:val="28"/>
          <w:sz w:val="27"/>
          <w:rtl/>
        </w:rPr>
        <w:t>.</w:t>
      </w:r>
    </w:p>
    <w:p w:rsidR="00076B96" w:rsidRPr="00FF1DAA" w:rsidRDefault="00076B96" w:rsidP="00B640AD">
      <w:pPr>
        <w:spacing w:line="380" w:lineRule="exact"/>
        <w:rPr>
          <w:rFonts w:ascii="Traditional Arabic" w:hAnsi="Traditional Arabic"/>
          <w:kern w:val="28"/>
          <w:sz w:val="27"/>
          <w:rtl/>
        </w:rPr>
      </w:pPr>
    </w:p>
    <w:p w:rsidR="00076B96" w:rsidRPr="00FF1DAA" w:rsidRDefault="00726239" w:rsidP="00414CAC">
      <w:pPr>
        <w:pStyle w:val="31"/>
        <w:spacing w:line="216" w:lineRule="auto"/>
        <w:rPr>
          <w:color w:val="auto"/>
          <w:rtl/>
        </w:rPr>
      </w:pPr>
      <w:r w:rsidRPr="00FF1DAA">
        <w:rPr>
          <w:rFonts w:hint="cs"/>
          <w:color w:val="auto"/>
          <w:rtl/>
        </w:rPr>
        <w:t>أـ</w:t>
      </w:r>
      <w:r w:rsidR="00076B96" w:rsidRPr="00FF1DAA">
        <w:rPr>
          <w:rFonts w:hint="cs"/>
          <w:color w:val="auto"/>
          <w:rtl/>
        </w:rPr>
        <w:t xml:space="preserve"> </w:t>
      </w:r>
      <w:r w:rsidR="00076B96" w:rsidRPr="00FF1DAA">
        <w:rPr>
          <w:color w:val="auto"/>
          <w:rtl/>
        </w:rPr>
        <w:t>التعاطف الوجداني</w:t>
      </w:r>
      <w:bookmarkEnd w:id="94"/>
      <w:bookmarkEnd w:id="95"/>
      <w:r w:rsidR="00BA0994" w:rsidRPr="00FF1DAA">
        <w:rPr>
          <w:rFonts w:hint="cs"/>
          <w:color w:val="auto"/>
          <w:rtl/>
          <w:lang w:val="en-US"/>
        </w:rPr>
        <w:t xml:space="preserve"> ــــــ</w:t>
      </w:r>
    </w:p>
    <w:p w:rsidR="00076B96" w:rsidRPr="00FF1DAA" w:rsidRDefault="00076B96" w:rsidP="00954510">
      <w:pPr>
        <w:rPr>
          <w:rFonts w:ascii="Traditional Arabic" w:hAnsi="Traditional Arabic"/>
          <w:sz w:val="27"/>
          <w:rtl/>
        </w:rPr>
      </w:pPr>
      <w:r w:rsidRPr="00FF1DAA">
        <w:rPr>
          <w:rFonts w:ascii="Traditional Arabic" w:hAnsi="Traditional Arabic"/>
          <w:kern w:val="28"/>
          <w:sz w:val="27"/>
          <w:rtl/>
        </w:rPr>
        <w:t xml:space="preserve"> إن التعاطف الوجداني يعني الو</w:t>
      </w:r>
      <w:r w:rsidR="003F06E8" w:rsidRPr="00FF1DAA">
        <w:rPr>
          <w:rFonts w:ascii="Traditional Arabic" w:hAnsi="Traditional Arabic"/>
          <w:kern w:val="28"/>
          <w:sz w:val="27"/>
          <w:rtl/>
        </w:rPr>
        <w:t>َ</w:t>
      </w:r>
      <w:r w:rsidRPr="00FF1DAA">
        <w:rPr>
          <w:rFonts w:ascii="Traditional Arabic" w:hAnsi="Traditional Arabic"/>
          <w:kern w:val="28"/>
          <w:sz w:val="27"/>
          <w:rtl/>
        </w:rPr>
        <w:t>ع</w:t>
      </w:r>
      <w:r w:rsidR="003F06E8" w:rsidRPr="00FF1DAA">
        <w:rPr>
          <w:rFonts w:ascii="Traditional Arabic" w:hAnsi="Traditional Arabic"/>
          <w:kern w:val="28"/>
          <w:sz w:val="27"/>
          <w:rtl/>
        </w:rPr>
        <w:t>ْ</w:t>
      </w:r>
      <w:r w:rsidRPr="00FF1DAA">
        <w:rPr>
          <w:rFonts w:ascii="Traditional Arabic" w:hAnsi="Traditional Arabic"/>
          <w:kern w:val="28"/>
          <w:sz w:val="27"/>
          <w:rtl/>
        </w:rPr>
        <w:t xml:space="preserve">ي بعواطف الآخرين ورغباتهم. </w:t>
      </w:r>
      <w:r w:rsidRPr="00FF1DAA">
        <w:rPr>
          <w:rFonts w:ascii="Traditional Arabic" w:hAnsi="Traditional Arabic"/>
          <w:sz w:val="27"/>
          <w:rtl/>
        </w:rPr>
        <w:t>فقد جاء في تعريف التعاطف أو التقم</w:t>
      </w:r>
      <w:r w:rsidR="003F06E8" w:rsidRPr="00FF1DAA">
        <w:rPr>
          <w:rFonts w:ascii="Traditional Arabic" w:hAnsi="Traditional Arabic"/>
          <w:sz w:val="27"/>
          <w:rtl/>
        </w:rPr>
        <w:t>ُّ</w:t>
      </w:r>
      <w:r w:rsidRPr="00FF1DAA">
        <w:rPr>
          <w:rFonts w:ascii="Traditional Arabic" w:hAnsi="Traditional Arabic"/>
          <w:sz w:val="27"/>
          <w:rtl/>
        </w:rPr>
        <w:t xml:space="preserve">ص الوجداني </w:t>
      </w:r>
      <w:r w:rsidRPr="00FF1DAA">
        <w:rPr>
          <w:rFonts w:asciiTheme="majorBidi" w:hAnsiTheme="majorBidi" w:cstheme="majorBidi"/>
          <w:kern w:val="28"/>
          <w:szCs w:val="22"/>
        </w:rPr>
        <w:t>Empathy</w:t>
      </w:r>
      <w:r w:rsidRPr="00FF1DAA">
        <w:rPr>
          <w:rFonts w:ascii="Traditional Arabic" w:hAnsi="Traditional Arabic"/>
          <w:sz w:val="27"/>
        </w:rPr>
        <w:t>)</w:t>
      </w:r>
      <w:r w:rsidRPr="00FF1DAA">
        <w:rPr>
          <w:rFonts w:ascii="Traditional Arabic" w:hAnsi="Traditional Arabic"/>
          <w:sz w:val="27"/>
          <w:rtl/>
        </w:rPr>
        <w:t>) أنّه</w:t>
      </w:r>
      <w:r w:rsidRPr="00FF1DAA">
        <w:rPr>
          <w:sz w:val="27"/>
          <w:rtl/>
        </w:rPr>
        <w:t xml:space="preserve"> </w:t>
      </w:r>
      <w:r w:rsidRPr="00FF1DAA">
        <w:rPr>
          <w:sz w:val="24"/>
          <w:szCs w:val="24"/>
          <w:rtl/>
        </w:rPr>
        <w:t>«</w:t>
      </w:r>
      <w:r w:rsidRPr="00FF1DAA">
        <w:rPr>
          <w:rFonts w:ascii="Traditional Arabic" w:hAnsi="Traditional Arabic"/>
          <w:sz w:val="27"/>
          <w:rtl/>
        </w:rPr>
        <w:t>التعر</w:t>
      </w:r>
      <w:r w:rsidR="003F06E8" w:rsidRPr="00FF1DAA">
        <w:rPr>
          <w:rFonts w:ascii="Traditional Arabic" w:hAnsi="Traditional Arabic"/>
          <w:sz w:val="27"/>
          <w:rtl/>
        </w:rPr>
        <w:t>ُّ</w:t>
      </w:r>
      <w:r w:rsidRPr="00FF1DAA">
        <w:rPr>
          <w:rFonts w:ascii="Traditional Arabic" w:hAnsi="Traditional Arabic"/>
          <w:sz w:val="27"/>
          <w:rtl/>
        </w:rPr>
        <w:t>ف على عواطف الآخرين</w:t>
      </w:r>
      <w:r w:rsidR="003F06E8" w:rsidRPr="00FF1DAA">
        <w:rPr>
          <w:rFonts w:ascii="Traditional Arabic" w:hAnsi="Traditional Arabic"/>
          <w:sz w:val="27"/>
          <w:rtl/>
        </w:rPr>
        <w:t>،</w:t>
      </w:r>
      <w:r w:rsidRPr="00FF1DAA">
        <w:rPr>
          <w:rFonts w:ascii="Traditional Arabic" w:hAnsi="Traditional Arabic"/>
          <w:sz w:val="27"/>
          <w:rtl/>
        </w:rPr>
        <w:t xml:space="preserve"> والقدرة على تفه</w:t>
      </w:r>
      <w:r w:rsidR="003F06E8" w:rsidRPr="00FF1DAA">
        <w:rPr>
          <w:rFonts w:ascii="Traditional Arabic" w:hAnsi="Traditional Arabic"/>
          <w:sz w:val="27"/>
          <w:rtl/>
        </w:rPr>
        <w:t>ُّم مشاعر الآخرين. إن</w:t>
      </w:r>
      <w:r w:rsidRPr="00FF1DAA">
        <w:rPr>
          <w:rFonts w:ascii="Traditional Arabic" w:hAnsi="Traditional Arabic"/>
          <w:sz w:val="27"/>
          <w:rtl/>
        </w:rPr>
        <w:t>ه مقدرة تتأس</w:t>
      </w:r>
      <w:r w:rsidR="003F06E8" w:rsidRPr="00FF1DAA">
        <w:rPr>
          <w:rFonts w:ascii="Traditional Arabic" w:hAnsi="Traditional Arabic"/>
          <w:sz w:val="27"/>
          <w:rtl/>
        </w:rPr>
        <w:t>َّ</w:t>
      </w:r>
      <w:r w:rsidRPr="00FF1DAA">
        <w:rPr>
          <w:rFonts w:ascii="Traditional Arabic" w:hAnsi="Traditional Arabic"/>
          <w:sz w:val="27"/>
          <w:rtl/>
        </w:rPr>
        <w:t>س على الو</w:t>
      </w:r>
      <w:r w:rsidR="003F06E8" w:rsidRPr="00FF1DAA">
        <w:rPr>
          <w:rFonts w:ascii="Traditional Arabic" w:hAnsi="Traditional Arabic"/>
          <w:sz w:val="27"/>
          <w:rtl/>
        </w:rPr>
        <w:t>َ</w:t>
      </w:r>
      <w:r w:rsidRPr="00FF1DAA">
        <w:rPr>
          <w:rFonts w:ascii="Traditional Arabic" w:hAnsi="Traditional Arabic"/>
          <w:sz w:val="27"/>
          <w:rtl/>
        </w:rPr>
        <w:t>ع</w:t>
      </w:r>
      <w:r w:rsidR="003F06E8" w:rsidRPr="00FF1DAA">
        <w:rPr>
          <w:rFonts w:ascii="Traditional Arabic" w:hAnsi="Traditional Arabic"/>
          <w:sz w:val="27"/>
          <w:rtl/>
        </w:rPr>
        <w:t>ْ</w:t>
      </w:r>
      <w:r w:rsidRPr="00FF1DAA">
        <w:rPr>
          <w:rFonts w:ascii="Traditional Arabic" w:hAnsi="Traditional Arabic"/>
          <w:sz w:val="27"/>
          <w:rtl/>
        </w:rPr>
        <w:t>ي بالانفعالات</w:t>
      </w:r>
      <w:r w:rsidR="003F06E8" w:rsidRPr="00FF1DAA">
        <w:rPr>
          <w:rFonts w:ascii="Traditional Arabic" w:hAnsi="Traditional Arabic"/>
          <w:sz w:val="27"/>
          <w:rtl/>
        </w:rPr>
        <w:t>. إن</w:t>
      </w:r>
      <w:r w:rsidRPr="00FF1DAA">
        <w:rPr>
          <w:rFonts w:ascii="Traditional Arabic" w:hAnsi="Traditional Arabic"/>
          <w:sz w:val="27"/>
          <w:rtl/>
        </w:rPr>
        <w:t>ه مهارة</w:t>
      </w:r>
      <w:r w:rsidR="003F06E8" w:rsidRPr="00FF1DAA">
        <w:rPr>
          <w:rFonts w:ascii="Traditional Arabic" w:hAnsi="Traditional Arabic"/>
          <w:sz w:val="27"/>
          <w:rtl/>
        </w:rPr>
        <w:t>ٌ</w:t>
      </w:r>
      <w:r w:rsidRPr="00FF1DAA">
        <w:rPr>
          <w:rFonts w:ascii="Traditional Arabic" w:hAnsi="Traditional Arabic"/>
          <w:sz w:val="27"/>
          <w:rtl/>
        </w:rPr>
        <w:t xml:space="preserve"> إنسانية جوهري</w:t>
      </w:r>
      <w:r w:rsidR="003F06E8" w:rsidRPr="00FF1DAA">
        <w:rPr>
          <w:rFonts w:ascii="Traditional Arabic" w:hAnsi="Traditional Arabic"/>
          <w:sz w:val="27"/>
          <w:rtl/>
        </w:rPr>
        <w:t>ّ</w:t>
      </w:r>
      <w:r w:rsidRPr="00FF1DAA">
        <w:rPr>
          <w:rFonts w:ascii="Traditional Arabic" w:hAnsi="Traditional Arabic"/>
          <w:sz w:val="27"/>
          <w:rtl/>
        </w:rPr>
        <w:t>ة بحق</w:t>
      </w:r>
      <w:r w:rsidR="003F06E8" w:rsidRPr="00FF1DAA">
        <w:rPr>
          <w:rFonts w:ascii="Traditional Arabic" w:hAnsi="Traditional Arabic"/>
          <w:sz w:val="27"/>
          <w:rtl/>
        </w:rPr>
        <w:t>ٍّ</w:t>
      </w:r>
      <w:r w:rsidRPr="00FF1DAA">
        <w:rPr>
          <w:sz w:val="24"/>
          <w:szCs w:val="24"/>
          <w:rtl/>
        </w:rPr>
        <w:t>»</w:t>
      </w:r>
      <w:r w:rsidRPr="00FF1DAA">
        <w:rPr>
          <w:sz w:val="27"/>
          <w:vertAlign w:val="superscript"/>
          <w:rtl/>
        </w:rPr>
        <w:t>(</w:t>
      </w:r>
      <w:r w:rsidRPr="00FF1DAA">
        <w:rPr>
          <w:rStyle w:val="ac"/>
          <w:sz w:val="27"/>
          <w:rtl/>
        </w:rPr>
        <w:endnoteReference w:id="707"/>
      </w:r>
      <w:r w:rsidRPr="00FF1DAA">
        <w:rPr>
          <w:sz w:val="27"/>
          <w:vertAlign w:val="superscript"/>
          <w:rtl/>
        </w:rPr>
        <w:t>)</w:t>
      </w:r>
      <w:r w:rsidRPr="00FF1DAA">
        <w:rPr>
          <w:rFonts w:ascii="Traditional Arabic" w:hAnsi="Traditional Arabic"/>
          <w:sz w:val="27"/>
          <w:rtl/>
        </w:rPr>
        <w:t>. وعلى حد</w:t>
      </w:r>
      <w:r w:rsidR="003F06E8" w:rsidRPr="00FF1DAA">
        <w:rPr>
          <w:rFonts w:ascii="Traditional Arabic" w:hAnsi="Traditional Arabic"/>
          <w:sz w:val="27"/>
          <w:rtl/>
        </w:rPr>
        <w:t>ّ</w:t>
      </w:r>
      <w:r w:rsidRPr="00FF1DAA">
        <w:rPr>
          <w:rFonts w:ascii="Traditional Arabic" w:hAnsi="Traditional Arabic"/>
          <w:sz w:val="27"/>
          <w:rtl/>
        </w:rPr>
        <w:t xml:space="preserve"> تعبير العالم النفسي تيشنر (</w:t>
      </w:r>
      <w:r w:rsidRPr="00FF1DAA">
        <w:rPr>
          <w:rFonts w:asciiTheme="majorBidi" w:hAnsiTheme="majorBidi" w:cstheme="majorBidi"/>
          <w:kern w:val="28"/>
          <w:szCs w:val="22"/>
        </w:rPr>
        <w:t>Kitchener</w:t>
      </w:r>
      <w:r w:rsidRPr="00FF1DAA">
        <w:rPr>
          <w:rStyle w:val="afffffffff6"/>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 "</w:instrText>
      </w:r>
      <w:r w:rsidRPr="00FF1DAA">
        <w:rPr>
          <w:rStyle w:val="afffffffff6"/>
          <w:rFonts w:ascii="Traditional Arabic" w:hAnsi="Traditional Arabic"/>
          <w:sz w:val="27"/>
        </w:rPr>
        <w:instrText>Titchener</w:instrText>
      </w:r>
      <w:r w:rsidRPr="00FF1DAA">
        <w:rPr>
          <w:rFonts w:ascii="Traditional Arabic" w:hAnsi="Traditional Arabic"/>
          <w:sz w:val="27"/>
          <w:rtl/>
        </w:rPr>
        <w:instrText xml:space="preserve">" </w:instrText>
      </w:r>
      <w:r w:rsidRPr="00FF1DAA">
        <w:rPr>
          <w:rStyle w:val="afffffffff6"/>
          <w:rFonts w:ascii="Traditional Arabic" w:hAnsi="Traditional Arabic"/>
          <w:sz w:val="27"/>
          <w:rtl/>
        </w:rPr>
        <w:fldChar w:fldCharType="end"/>
      </w:r>
      <w:r w:rsidRPr="00FF1DAA">
        <w:rPr>
          <w:rFonts w:ascii="Traditional Arabic" w:hAnsi="Traditional Arabic"/>
          <w:sz w:val="27"/>
          <w:rtl/>
        </w:rPr>
        <w:t>)</w:t>
      </w:r>
      <w:r w:rsidR="003F06E8" w:rsidRPr="00FF1DAA">
        <w:rPr>
          <w:rFonts w:ascii="Traditional Arabic" w:hAnsi="Traditional Arabic"/>
          <w:sz w:val="27"/>
          <w:rtl/>
        </w:rPr>
        <w:t>:</w:t>
      </w:r>
      <w:r w:rsidRPr="00FF1DAA">
        <w:rPr>
          <w:rFonts w:ascii="Traditional Arabic" w:hAnsi="Traditional Arabic"/>
          <w:sz w:val="27"/>
          <w:rtl/>
        </w:rPr>
        <w:t xml:space="preserve"> إنّ التعاطف</w:t>
      </w:r>
      <w:r w:rsidRPr="00FF1DAA">
        <w:rPr>
          <w:sz w:val="27"/>
          <w:rtl/>
        </w:rPr>
        <w:t xml:space="preserve"> </w:t>
      </w:r>
      <w:r w:rsidRPr="00FF1DAA">
        <w:rPr>
          <w:sz w:val="24"/>
          <w:szCs w:val="24"/>
          <w:rtl/>
        </w:rPr>
        <w:t>«</w:t>
      </w:r>
      <w:r w:rsidRPr="00FF1DAA">
        <w:rPr>
          <w:rFonts w:ascii="Traditional Arabic" w:hAnsi="Traditional Arabic"/>
          <w:sz w:val="27"/>
          <w:rtl/>
        </w:rPr>
        <w:t>ينبع من محاكاة معاناة الآخرين جسمي</w:t>
      </w:r>
      <w:r w:rsidR="003F06E8" w:rsidRPr="00FF1DAA">
        <w:rPr>
          <w:rFonts w:ascii="Traditional Arabic" w:hAnsi="Traditional Arabic"/>
          <w:sz w:val="27"/>
          <w:rtl/>
        </w:rPr>
        <w:t>ّ</w:t>
      </w:r>
      <w:r w:rsidRPr="00FF1DAA">
        <w:rPr>
          <w:rFonts w:ascii="Traditional Arabic" w:hAnsi="Traditional Arabic"/>
          <w:sz w:val="27"/>
          <w:rtl/>
        </w:rPr>
        <w:t>ا</w:t>
      </w:r>
      <w:r w:rsidR="003F06E8" w:rsidRPr="00FF1DAA">
        <w:rPr>
          <w:rFonts w:ascii="Traditional Arabic" w:hAnsi="Traditional Arabic"/>
          <w:sz w:val="27"/>
          <w:rtl/>
        </w:rPr>
        <w:t>ً</w:t>
      </w:r>
      <w:r w:rsidRPr="00FF1DAA">
        <w:rPr>
          <w:rFonts w:ascii="Traditional Arabic" w:hAnsi="Traditional Arabic"/>
          <w:sz w:val="27"/>
          <w:rtl/>
        </w:rPr>
        <w:t xml:space="preserve"> باستحضار مشاعر الآخر نفسها إلى داخل المتعاطف نفسه</w:t>
      </w:r>
      <w:r w:rsidRPr="00FF1DAA">
        <w:rPr>
          <w:sz w:val="24"/>
          <w:szCs w:val="24"/>
          <w:rtl/>
        </w:rPr>
        <w:t>»</w:t>
      </w:r>
      <w:r w:rsidRPr="00FF1DAA">
        <w:rPr>
          <w:sz w:val="27"/>
          <w:vertAlign w:val="superscript"/>
          <w:rtl/>
        </w:rPr>
        <w:t>(</w:t>
      </w:r>
      <w:r w:rsidRPr="00FF1DAA">
        <w:rPr>
          <w:rStyle w:val="ac"/>
          <w:sz w:val="27"/>
          <w:rtl/>
        </w:rPr>
        <w:endnoteReference w:id="708"/>
      </w:r>
      <w:r w:rsidRPr="00FF1DAA">
        <w:rPr>
          <w:sz w:val="27"/>
          <w:vertAlign w:val="superscript"/>
          <w:rtl/>
        </w:rPr>
        <w:t>)</w:t>
      </w:r>
      <w:r w:rsidRPr="00FF1DAA">
        <w:rPr>
          <w:rFonts w:ascii="Traditional Arabic" w:hAnsi="Traditional Arabic"/>
          <w:sz w:val="27"/>
          <w:rtl/>
        </w:rPr>
        <w:t>.</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lastRenderedPageBreak/>
        <w:t xml:space="preserve"> في الحقيقة إن أساس هذه المهارة يقوم على أساس الو</w:t>
      </w:r>
      <w:r w:rsidR="003F06E8" w:rsidRPr="00FF1DAA">
        <w:rPr>
          <w:rFonts w:ascii="Traditional Arabic" w:hAnsi="Traditional Arabic"/>
          <w:sz w:val="27"/>
          <w:rtl/>
        </w:rPr>
        <w:t>َ</w:t>
      </w:r>
      <w:r w:rsidRPr="00FF1DAA">
        <w:rPr>
          <w:rFonts w:ascii="Traditional Arabic" w:hAnsi="Traditional Arabic"/>
          <w:sz w:val="27"/>
          <w:rtl/>
        </w:rPr>
        <w:t>ع</w:t>
      </w:r>
      <w:r w:rsidR="003F06E8" w:rsidRPr="00FF1DAA">
        <w:rPr>
          <w:rFonts w:ascii="Traditional Arabic" w:hAnsi="Traditional Arabic"/>
          <w:sz w:val="27"/>
          <w:rtl/>
        </w:rPr>
        <w:t>ْ</w:t>
      </w:r>
      <w:r w:rsidRPr="00FF1DAA">
        <w:rPr>
          <w:rFonts w:ascii="Traditional Arabic" w:hAnsi="Traditional Arabic"/>
          <w:sz w:val="27"/>
          <w:rtl/>
        </w:rPr>
        <w:t>ي الذاتي</w:t>
      </w:r>
      <w:r w:rsidR="003F06E8" w:rsidRPr="00FF1DAA">
        <w:rPr>
          <w:rFonts w:ascii="Traditional Arabic" w:hAnsi="Traditional Arabic"/>
          <w:sz w:val="27"/>
          <w:rtl/>
        </w:rPr>
        <w:t>،</w:t>
      </w:r>
      <w:r w:rsidRPr="00FF1DAA">
        <w:rPr>
          <w:rFonts w:ascii="Traditional Arabic" w:hAnsi="Traditional Arabic"/>
          <w:sz w:val="27"/>
          <w:rtl/>
        </w:rPr>
        <w:t xml:space="preserve"> فبقدر ما نكون قادرين على تقبّ</w:t>
      </w:r>
      <w:r w:rsidR="003F06E8" w:rsidRPr="00FF1DAA">
        <w:rPr>
          <w:rFonts w:ascii="Traditional Arabic" w:hAnsi="Traditional Arabic"/>
          <w:sz w:val="27"/>
          <w:rtl/>
        </w:rPr>
        <w:t>ُ</w:t>
      </w:r>
      <w:r w:rsidRPr="00FF1DAA">
        <w:rPr>
          <w:rFonts w:ascii="Traditional Arabic" w:hAnsi="Traditional Arabic"/>
          <w:sz w:val="27"/>
          <w:rtl/>
        </w:rPr>
        <w:t>ل مشاعرنا وو</w:t>
      </w:r>
      <w:r w:rsidR="003F06E8" w:rsidRPr="00FF1DAA">
        <w:rPr>
          <w:rFonts w:ascii="Traditional Arabic" w:hAnsi="Traditional Arabic"/>
          <w:sz w:val="27"/>
          <w:rtl/>
        </w:rPr>
        <w:t>َ</w:t>
      </w:r>
      <w:r w:rsidRPr="00FF1DAA">
        <w:rPr>
          <w:rFonts w:ascii="Traditional Arabic" w:hAnsi="Traditional Arabic"/>
          <w:sz w:val="27"/>
          <w:rtl/>
        </w:rPr>
        <w:t>ع</w:t>
      </w:r>
      <w:r w:rsidR="003F06E8" w:rsidRPr="00FF1DAA">
        <w:rPr>
          <w:rFonts w:ascii="Traditional Arabic" w:hAnsi="Traditional Arabic"/>
          <w:sz w:val="27"/>
          <w:rtl/>
        </w:rPr>
        <w:t>ْ</w:t>
      </w:r>
      <w:r w:rsidRPr="00FF1DAA">
        <w:rPr>
          <w:rFonts w:ascii="Traditional Arabic" w:hAnsi="Traditional Arabic"/>
          <w:sz w:val="27"/>
          <w:rtl/>
        </w:rPr>
        <w:t>ينا بذواتنا نكون قادرين على قراءة مشاعر الآخرين</w:t>
      </w:r>
      <w:r w:rsidR="003F06E8" w:rsidRPr="00FF1DAA">
        <w:rPr>
          <w:rFonts w:ascii="Traditional Arabic" w:hAnsi="Traditional Arabic"/>
          <w:sz w:val="27"/>
          <w:rtl/>
        </w:rPr>
        <w:t>؛</w:t>
      </w:r>
      <w:r w:rsidRPr="00FF1DAA">
        <w:rPr>
          <w:rFonts w:ascii="Traditional Arabic" w:hAnsi="Traditional Arabic"/>
          <w:sz w:val="27"/>
          <w:rtl/>
        </w:rPr>
        <w:t xml:space="preserve"> لأن </w:t>
      </w:r>
      <w:r w:rsidRPr="00FF1DAA">
        <w:rPr>
          <w:sz w:val="24"/>
          <w:szCs w:val="24"/>
          <w:rtl/>
        </w:rPr>
        <w:t>«</w:t>
      </w:r>
      <w:r w:rsidRPr="00FF1DAA">
        <w:rPr>
          <w:rFonts w:ascii="Traditional Arabic" w:hAnsi="Traditional Arabic"/>
          <w:sz w:val="27"/>
          <w:rtl/>
        </w:rPr>
        <w:t>عدم التعاطف والفشل في تسجيل مشاعر الطرف الآخر هو أكبر نقطة ضعف في الذكاء العاطفي</w:t>
      </w:r>
      <w:r w:rsidR="003F06E8" w:rsidRPr="00FF1DAA">
        <w:rPr>
          <w:rFonts w:ascii="Traditional Arabic" w:hAnsi="Traditional Arabic"/>
          <w:sz w:val="27"/>
          <w:rtl/>
        </w:rPr>
        <w:t>،</w:t>
      </w:r>
      <w:r w:rsidRPr="00FF1DAA">
        <w:rPr>
          <w:rFonts w:ascii="Traditional Arabic" w:hAnsi="Traditional Arabic"/>
          <w:sz w:val="27"/>
          <w:rtl/>
        </w:rPr>
        <w:t xml:space="preserve"> بل هو فشل مأساوي في معنى إنسانية الإنسان وكل علاقة الألفة بين البشر</w:t>
      </w:r>
      <w:r w:rsidR="00AE6C44" w:rsidRPr="00FF1DAA">
        <w:rPr>
          <w:rFonts w:ascii="Traditional Arabic" w:hAnsi="Traditional Arabic"/>
          <w:sz w:val="27"/>
          <w:rtl/>
        </w:rPr>
        <w:t>؛</w:t>
      </w:r>
      <w:r w:rsidRPr="00FF1DAA">
        <w:rPr>
          <w:rFonts w:ascii="Traditional Arabic" w:hAnsi="Traditional Arabic"/>
          <w:sz w:val="27"/>
          <w:rtl/>
        </w:rPr>
        <w:t xml:space="preserve"> لأن جذور الحب</w:t>
      </w:r>
      <w:r w:rsidR="00AE6C44" w:rsidRPr="00FF1DAA">
        <w:rPr>
          <w:rFonts w:ascii="Traditional Arabic" w:hAnsi="Traditional Arabic"/>
          <w:sz w:val="27"/>
          <w:rtl/>
        </w:rPr>
        <w:t>ّ</w:t>
      </w:r>
      <w:r w:rsidRPr="00FF1DAA">
        <w:rPr>
          <w:rFonts w:ascii="Traditional Arabic" w:hAnsi="Traditional Arabic"/>
          <w:sz w:val="27"/>
          <w:rtl/>
        </w:rPr>
        <w:t xml:space="preserve"> والرعاية والاهتمام تنبع من التوافق العاطفي ومن القدرة على التعاطف</w:t>
      </w:r>
      <w:r w:rsidRPr="00FF1DAA">
        <w:rPr>
          <w:sz w:val="24"/>
          <w:szCs w:val="24"/>
          <w:rtl/>
        </w:rPr>
        <w:t>»</w:t>
      </w:r>
      <w:r w:rsidRPr="00FF1DAA">
        <w:rPr>
          <w:sz w:val="27"/>
          <w:vertAlign w:val="superscript"/>
          <w:rtl/>
        </w:rPr>
        <w:t>(</w:t>
      </w:r>
      <w:r w:rsidRPr="00FF1DAA">
        <w:rPr>
          <w:rStyle w:val="ac"/>
          <w:sz w:val="27"/>
          <w:rtl/>
        </w:rPr>
        <w:endnoteReference w:id="709"/>
      </w:r>
      <w:r w:rsidRPr="00FF1DAA">
        <w:rPr>
          <w:sz w:val="27"/>
          <w:vertAlign w:val="superscript"/>
          <w:rtl/>
        </w:rPr>
        <w:t>)</w:t>
      </w:r>
      <w:r w:rsidRPr="00FF1DAA">
        <w:rPr>
          <w:rFonts w:ascii="Traditional Arabic" w:hAnsi="Traditional Arabic"/>
          <w:sz w:val="27"/>
          <w:rtl/>
        </w:rPr>
        <w:t>. يشاطرنا الرأي في ذلك مزلو (</w:t>
      </w:r>
      <w:r w:rsidRPr="00FF1DAA">
        <w:rPr>
          <w:rFonts w:asciiTheme="majorBidi" w:hAnsiTheme="majorBidi" w:cstheme="majorBidi"/>
          <w:kern w:val="28"/>
          <w:szCs w:val="22"/>
        </w:rPr>
        <w:t>Mas Lowe</w:t>
      </w:r>
      <w:r w:rsidRPr="00FF1DAA">
        <w:rPr>
          <w:rStyle w:val="afffffffff6"/>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 "</w:instrText>
      </w:r>
      <w:r w:rsidRPr="00FF1DAA">
        <w:rPr>
          <w:rStyle w:val="afffffffff6"/>
          <w:rFonts w:ascii="Traditional Arabic" w:hAnsi="Traditional Arabic"/>
          <w:sz w:val="27"/>
        </w:rPr>
        <w:instrText>Mas Lowe</w:instrText>
      </w:r>
      <w:r w:rsidRPr="00FF1DAA">
        <w:rPr>
          <w:rFonts w:ascii="Traditional Arabic" w:hAnsi="Traditional Arabic"/>
          <w:sz w:val="27"/>
          <w:rtl/>
        </w:rPr>
        <w:instrText xml:space="preserve">" </w:instrText>
      </w:r>
      <w:r w:rsidRPr="00FF1DAA">
        <w:rPr>
          <w:rStyle w:val="afffffffff6"/>
          <w:rFonts w:ascii="Traditional Arabic" w:hAnsi="Traditional Arabic"/>
          <w:sz w:val="27"/>
          <w:rtl/>
        </w:rPr>
        <w:fldChar w:fldCharType="end"/>
      </w:r>
      <w:r w:rsidRPr="00FF1DAA">
        <w:rPr>
          <w:rFonts w:ascii="Traditional Arabic" w:hAnsi="Traditional Arabic"/>
          <w:sz w:val="27"/>
          <w:rtl/>
        </w:rPr>
        <w:t>)</w:t>
      </w:r>
      <w:r w:rsidR="00AE6C44" w:rsidRPr="00FF1DAA">
        <w:rPr>
          <w:rFonts w:ascii="Traditional Arabic" w:hAnsi="Traditional Arabic"/>
          <w:sz w:val="27"/>
          <w:rtl/>
        </w:rPr>
        <w:t>،</w:t>
      </w:r>
      <w:r w:rsidRPr="00FF1DAA">
        <w:rPr>
          <w:rFonts w:ascii="Traditional Arabic" w:hAnsi="Traditional Arabic"/>
          <w:sz w:val="27"/>
          <w:rtl/>
        </w:rPr>
        <w:t xml:space="preserve"> في كتابه الدافعية والشخصية</w:t>
      </w:r>
      <w:r w:rsidR="00AE6C44" w:rsidRPr="00FF1DAA">
        <w:rPr>
          <w:rFonts w:ascii="Traditional Arabic" w:hAnsi="Traditional Arabic"/>
          <w:sz w:val="27"/>
          <w:rtl/>
        </w:rPr>
        <w:t>،</w:t>
      </w:r>
      <w:r w:rsidRPr="00FF1DAA">
        <w:rPr>
          <w:rFonts w:ascii="Traditional Arabic" w:hAnsi="Traditional Arabic"/>
          <w:sz w:val="27"/>
          <w:rtl/>
        </w:rPr>
        <w:t xml:space="preserve"> بقوله:</w:t>
      </w:r>
      <w:r w:rsidR="00AE6C44" w:rsidRPr="00FF1DAA">
        <w:rPr>
          <w:sz w:val="27"/>
          <w:rtl/>
        </w:rPr>
        <w:t xml:space="preserve"> </w:t>
      </w:r>
      <w:r w:rsidRPr="00FF1DAA">
        <w:rPr>
          <w:sz w:val="24"/>
          <w:szCs w:val="24"/>
          <w:rtl/>
        </w:rPr>
        <w:t>«</w:t>
      </w:r>
      <w:r w:rsidRPr="00FF1DAA">
        <w:rPr>
          <w:rFonts w:ascii="Traditional Arabic" w:hAnsi="Traditional Arabic"/>
          <w:sz w:val="27"/>
          <w:rtl/>
        </w:rPr>
        <w:t>إن الإنسان</w:t>
      </w:r>
      <w:r w:rsidR="00AE6C44" w:rsidRPr="00FF1DAA">
        <w:rPr>
          <w:rFonts w:ascii="Traditional Arabic" w:hAnsi="Traditional Arabic"/>
          <w:sz w:val="27"/>
          <w:rtl/>
        </w:rPr>
        <w:t>،</w:t>
      </w:r>
      <w:r w:rsidRPr="00FF1DAA">
        <w:rPr>
          <w:rFonts w:ascii="Traditional Arabic" w:hAnsi="Traditional Arabic"/>
          <w:sz w:val="27"/>
          <w:rtl/>
        </w:rPr>
        <w:t xml:space="preserve"> بالرغم من تطبّ</w:t>
      </w:r>
      <w:r w:rsidR="00AE6C44" w:rsidRPr="00FF1DAA">
        <w:rPr>
          <w:rFonts w:ascii="Traditional Arabic" w:hAnsi="Traditional Arabic"/>
          <w:sz w:val="27"/>
          <w:rtl/>
        </w:rPr>
        <w:t>ُ</w:t>
      </w:r>
      <w:r w:rsidRPr="00FF1DAA">
        <w:rPr>
          <w:rFonts w:ascii="Traditional Arabic" w:hAnsi="Traditional Arabic"/>
          <w:sz w:val="27"/>
          <w:rtl/>
        </w:rPr>
        <w:t>عه بالغضب والنفور وعدم الصبر</w:t>
      </w:r>
      <w:r w:rsidR="00AE6C44" w:rsidRPr="00FF1DAA">
        <w:rPr>
          <w:rFonts w:ascii="Traditional Arabic" w:hAnsi="Traditional Arabic"/>
          <w:sz w:val="27"/>
          <w:rtl/>
        </w:rPr>
        <w:t>،</w:t>
      </w:r>
      <w:r w:rsidRPr="00FF1DAA">
        <w:rPr>
          <w:rFonts w:ascii="Traditional Arabic" w:hAnsi="Traditional Arabic"/>
          <w:sz w:val="27"/>
          <w:rtl/>
        </w:rPr>
        <w:t xml:space="preserve"> يتمت</w:t>
      </w:r>
      <w:r w:rsidR="00AE6C44" w:rsidRPr="00FF1DAA">
        <w:rPr>
          <w:rFonts w:ascii="Traditional Arabic" w:hAnsi="Traditional Arabic"/>
          <w:sz w:val="27"/>
          <w:rtl/>
        </w:rPr>
        <w:t>َّ</w:t>
      </w:r>
      <w:r w:rsidRPr="00FF1DAA">
        <w:rPr>
          <w:rFonts w:ascii="Traditional Arabic" w:hAnsi="Traditional Arabic"/>
          <w:sz w:val="27"/>
          <w:rtl/>
        </w:rPr>
        <w:t>ع بقو</w:t>
      </w:r>
      <w:r w:rsidR="00AE6C44" w:rsidRPr="00FF1DAA">
        <w:rPr>
          <w:rFonts w:ascii="Traditional Arabic" w:hAnsi="Traditional Arabic"/>
          <w:sz w:val="27"/>
          <w:rtl/>
        </w:rPr>
        <w:t>ّ</w:t>
      </w:r>
      <w:r w:rsidRPr="00FF1DAA">
        <w:rPr>
          <w:rFonts w:ascii="Traditional Arabic" w:hAnsi="Traditional Arabic"/>
          <w:sz w:val="27"/>
          <w:rtl/>
        </w:rPr>
        <w:t>ة الشعور والتعاطف العميق تجاه بني جنسه</w:t>
      </w:r>
      <w:r w:rsidR="00AE6C44" w:rsidRPr="00FF1DAA">
        <w:rPr>
          <w:rFonts w:ascii="Traditional Arabic" w:hAnsi="Traditional Arabic"/>
          <w:sz w:val="27"/>
          <w:rtl/>
        </w:rPr>
        <w:t>،</w:t>
      </w:r>
      <w:r w:rsidR="00EA1BE2" w:rsidRPr="00FF1DAA">
        <w:rPr>
          <w:rFonts w:ascii="Traditional Arabic" w:hAnsi="Traditional Arabic"/>
          <w:sz w:val="27"/>
          <w:rtl/>
        </w:rPr>
        <w:t xml:space="preserve"> حيث يعتبر</w:t>
      </w:r>
      <w:r w:rsidRPr="00FF1DAA">
        <w:rPr>
          <w:rFonts w:ascii="Traditional Arabic" w:hAnsi="Traditional Arabic"/>
          <w:sz w:val="27"/>
          <w:rtl/>
        </w:rPr>
        <w:t>هم عضوا</w:t>
      </w:r>
      <w:r w:rsidR="00AE6C44" w:rsidRPr="00FF1DAA">
        <w:rPr>
          <w:rFonts w:ascii="Traditional Arabic" w:hAnsi="Traditional Arabic"/>
          <w:sz w:val="27"/>
          <w:rtl/>
        </w:rPr>
        <w:t>ً</w:t>
      </w:r>
      <w:r w:rsidRPr="00FF1DAA">
        <w:rPr>
          <w:rFonts w:ascii="Traditional Arabic" w:hAnsi="Traditional Arabic"/>
          <w:sz w:val="27"/>
          <w:rtl/>
        </w:rPr>
        <w:t xml:space="preserve"> من كيان</w:t>
      </w:r>
      <w:r w:rsidR="00AE6C44" w:rsidRPr="00FF1DAA">
        <w:rPr>
          <w:rFonts w:ascii="Traditional Arabic" w:hAnsi="Traditional Arabic"/>
          <w:sz w:val="27"/>
          <w:rtl/>
        </w:rPr>
        <w:t>ٍ</w:t>
      </w:r>
      <w:r w:rsidRPr="00FF1DAA">
        <w:rPr>
          <w:rFonts w:ascii="Traditional Arabic" w:hAnsi="Traditional Arabic"/>
          <w:sz w:val="27"/>
          <w:rtl/>
        </w:rPr>
        <w:t xml:space="preserve"> واحد</w:t>
      </w:r>
      <w:r w:rsidRPr="00FF1DAA">
        <w:rPr>
          <w:sz w:val="24"/>
          <w:szCs w:val="24"/>
          <w:rtl/>
        </w:rPr>
        <w:t>»</w:t>
      </w:r>
      <w:r w:rsidRPr="00FF1DAA">
        <w:rPr>
          <w:sz w:val="27"/>
          <w:vertAlign w:val="superscript"/>
          <w:rtl/>
        </w:rPr>
        <w:t>(</w:t>
      </w:r>
      <w:r w:rsidRPr="00FF1DAA">
        <w:rPr>
          <w:rStyle w:val="ac"/>
          <w:sz w:val="27"/>
          <w:rtl/>
        </w:rPr>
        <w:endnoteReference w:id="710"/>
      </w:r>
      <w:r w:rsidRPr="00FF1DAA">
        <w:rPr>
          <w:sz w:val="27"/>
          <w:vertAlign w:val="superscript"/>
          <w:rtl/>
        </w:rPr>
        <w:t>)</w:t>
      </w:r>
      <w:r w:rsidRPr="00FF1DAA">
        <w:rPr>
          <w:rFonts w:ascii="Traditional Arabic" w:hAnsi="Traditional Arabic"/>
          <w:sz w:val="27"/>
          <w:rtl/>
        </w:rPr>
        <w:t>.</w:t>
      </w:r>
    </w:p>
    <w:p w:rsidR="00076B96" w:rsidRPr="00FF1DAA" w:rsidRDefault="00AE6C44" w:rsidP="00F75131">
      <w:pPr>
        <w:rPr>
          <w:rFonts w:ascii="Traditional Arabic" w:hAnsi="Traditional Arabic"/>
          <w:sz w:val="27"/>
          <w:rtl/>
        </w:rPr>
      </w:pPr>
      <w:r w:rsidRPr="00FF1DAA">
        <w:rPr>
          <w:rFonts w:ascii="Traditional Arabic" w:hAnsi="Traditional Arabic"/>
          <w:sz w:val="27"/>
          <w:rtl/>
        </w:rPr>
        <w:t>إ</w:t>
      </w:r>
      <w:r w:rsidR="00076B96" w:rsidRPr="00FF1DAA">
        <w:rPr>
          <w:rFonts w:ascii="Traditional Arabic" w:hAnsi="Traditional Arabic"/>
          <w:sz w:val="27"/>
          <w:rtl/>
        </w:rPr>
        <w:t>ذن تبين مدى علاقة الكفاءتين</w:t>
      </w:r>
      <w:r w:rsidR="00EA1BE2" w:rsidRPr="00FF1DAA">
        <w:rPr>
          <w:rFonts w:ascii="Traditional Arabic" w:hAnsi="Traditional Arabic" w:hint="cs"/>
          <w:sz w:val="27"/>
          <w:rtl/>
        </w:rPr>
        <w:t>:</w:t>
      </w:r>
      <w:r w:rsidR="00076B96" w:rsidRPr="00FF1DAA">
        <w:rPr>
          <w:rFonts w:ascii="Traditional Arabic" w:hAnsi="Traditional Arabic"/>
          <w:sz w:val="27"/>
          <w:rtl/>
        </w:rPr>
        <w:t xml:space="preserve"> الشخصية</w:t>
      </w:r>
      <w:r w:rsidR="00EA1BE2" w:rsidRPr="00FF1DAA">
        <w:rPr>
          <w:rFonts w:ascii="Traditional Arabic" w:hAnsi="Traditional Arabic" w:hint="cs"/>
          <w:sz w:val="27"/>
          <w:rtl/>
        </w:rPr>
        <w:t>؛</w:t>
      </w:r>
      <w:r w:rsidR="00076B96" w:rsidRPr="00FF1DAA">
        <w:rPr>
          <w:rFonts w:ascii="Traditional Arabic" w:hAnsi="Traditional Arabic"/>
          <w:sz w:val="27"/>
          <w:rtl/>
        </w:rPr>
        <w:t xml:space="preserve"> والاجتماعية</w:t>
      </w:r>
      <w:r w:rsidR="00EA1BE2" w:rsidRPr="00FF1DAA">
        <w:rPr>
          <w:rFonts w:ascii="Traditional Arabic" w:hAnsi="Traditional Arabic" w:hint="cs"/>
          <w:sz w:val="27"/>
          <w:rtl/>
        </w:rPr>
        <w:t>،</w:t>
      </w:r>
      <w:r w:rsidR="00076B96" w:rsidRPr="00FF1DAA">
        <w:rPr>
          <w:rFonts w:ascii="Traditional Arabic" w:hAnsi="Traditional Arabic"/>
          <w:sz w:val="27"/>
          <w:rtl/>
        </w:rPr>
        <w:t xml:space="preserve"> ببعض</w:t>
      </w:r>
      <w:r w:rsidRPr="00FF1DAA">
        <w:rPr>
          <w:rFonts w:ascii="Traditional Arabic" w:hAnsi="Traditional Arabic"/>
          <w:sz w:val="27"/>
          <w:rtl/>
        </w:rPr>
        <w:t>هما،</w:t>
      </w:r>
      <w:r w:rsidR="00076B96" w:rsidRPr="00FF1DAA">
        <w:rPr>
          <w:rFonts w:ascii="Traditional Arabic" w:hAnsi="Traditional Arabic"/>
          <w:sz w:val="27"/>
          <w:rtl/>
        </w:rPr>
        <w:t xml:space="preserve"> حيث يمكن اعتبار العلاقة طردية</w:t>
      </w:r>
      <w:r w:rsidRPr="00FF1DAA">
        <w:rPr>
          <w:rFonts w:ascii="Traditional Arabic" w:hAnsi="Traditional Arabic"/>
          <w:sz w:val="27"/>
          <w:rtl/>
        </w:rPr>
        <w:t>ً</w:t>
      </w:r>
      <w:r w:rsidR="00076B96" w:rsidRPr="00FF1DAA">
        <w:rPr>
          <w:rFonts w:ascii="Traditional Arabic" w:hAnsi="Traditional Arabic"/>
          <w:sz w:val="27"/>
          <w:rtl/>
        </w:rPr>
        <w:t xml:space="preserve"> ومباشرة</w:t>
      </w:r>
      <w:r w:rsidRPr="00FF1DAA">
        <w:rPr>
          <w:rFonts w:ascii="Traditional Arabic" w:hAnsi="Traditional Arabic"/>
          <w:sz w:val="27"/>
          <w:rtl/>
        </w:rPr>
        <w:t>ً</w:t>
      </w:r>
      <w:r w:rsidR="00076B96" w:rsidRPr="00FF1DAA">
        <w:rPr>
          <w:rFonts w:ascii="Traditional Arabic" w:hAnsi="Traditional Arabic"/>
          <w:sz w:val="27"/>
          <w:rtl/>
        </w:rPr>
        <w:t xml:space="preserve"> من جانب</w:t>
      </w:r>
      <w:r w:rsidRPr="00FF1DAA">
        <w:rPr>
          <w:rFonts w:ascii="Traditional Arabic" w:hAnsi="Traditional Arabic"/>
          <w:sz w:val="27"/>
          <w:rtl/>
        </w:rPr>
        <w:t>،</w:t>
      </w:r>
      <w:r w:rsidR="00076B96" w:rsidRPr="00FF1DAA">
        <w:rPr>
          <w:rFonts w:ascii="Traditional Arabic" w:hAnsi="Traditional Arabic"/>
          <w:sz w:val="27"/>
          <w:rtl/>
        </w:rPr>
        <w:t xml:space="preserve"> وب</w:t>
      </w:r>
      <w:r w:rsidR="00076B96" w:rsidRPr="00FF1DAA">
        <w:rPr>
          <w:rFonts w:ascii="Times New Roman" w:hAnsi="Times New Roman"/>
          <w:sz w:val="27"/>
          <w:rtl/>
        </w:rPr>
        <w:t>ي</w:t>
      </w:r>
      <w:r w:rsidR="00076B96" w:rsidRPr="00FF1DAA">
        <w:rPr>
          <w:rFonts w:ascii="Traditional Arabic" w:hAnsi="Traditional Arabic"/>
          <w:sz w:val="27"/>
          <w:rtl/>
        </w:rPr>
        <w:t>ن الكفاءة الاجتماع</w:t>
      </w:r>
      <w:r w:rsidR="00076B96" w:rsidRPr="00FF1DAA">
        <w:rPr>
          <w:rFonts w:ascii="Times New Roman" w:hAnsi="Times New Roman"/>
          <w:sz w:val="27"/>
          <w:rtl/>
        </w:rPr>
        <w:t>ي</w:t>
      </w:r>
      <w:r w:rsidR="00076B96" w:rsidRPr="00FF1DAA">
        <w:rPr>
          <w:rFonts w:ascii="Traditional Arabic" w:hAnsi="Traditional Arabic"/>
          <w:sz w:val="27"/>
          <w:rtl/>
        </w:rPr>
        <w:t>ة والق</w:t>
      </w:r>
      <w:r w:rsidR="00076B96" w:rsidRPr="00FF1DAA">
        <w:rPr>
          <w:rFonts w:ascii="Times New Roman" w:hAnsi="Times New Roman"/>
          <w:sz w:val="27"/>
          <w:rtl/>
        </w:rPr>
        <w:t>ي</w:t>
      </w:r>
      <w:r w:rsidR="00076B96" w:rsidRPr="00FF1DAA">
        <w:rPr>
          <w:rFonts w:ascii="Traditional Arabic" w:hAnsi="Traditional Arabic"/>
          <w:sz w:val="27"/>
          <w:rtl/>
        </w:rPr>
        <w:t>ادة من جانب</w:t>
      </w:r>
      <w:r w:rsidRPr="00FF1DAA">
        <w:rPr>
          <w:rFonts w:ascii="Traditional Arabic" w:hAnsi="Traditional Arabic"/>
          <w:sz w:val="27"/>
          <w:rtl/>
        </w:rPr>
        <w:t>ٍ</w:t>
      </w:r>
      <w:r w:rsidR="00076B96" w:rsidRPr="00FF1DAA">
        <w:rPr>
          <w:rFonts w:ascii="Traditional Arabic" w:hAnsi="Traditional Arabic"/>
          <w:sz w:val="27"/>
          <w:rtl/>
        </w:rPr>
        <w:t xml:space="preserve"> آخر.</w:t>
      </w:r>
      <w:r w:rsidR="00076B96" w:rsidRPr="00FF1DAA">
        <w:rPr>
          <w:rFonts w:ascii="Traditional Arabic" w:hAnsi="Traditional Arabic"/>
          <w:kern w:val="28"/>
          <w:sz w:val="27"/>
          <w:rtl/>
        </w:rPr>
        <w:t xml:space="preserve"> إن هذه المهارة من الذكاء العاطفي تعتبر منص</w:t>
      </w:r>
      <w:r w:rsidRPr="00FF1DAA">
        <w:rPr>
          <w:rFonts w:ascii="Traditional Arabic" w:hAnsi="Traditional Arabic"/>
          <w:kern w:val="28"/>
          <w:sz w:val="27"/>
          <w:rtl/>
        </w:rPr>
        <w:t>ّ</w:t>
      </w:r>
      <w:r w:rsidR="00076B96" w:rsidRPr="00FF1DAA">
        <w:rPr>
          <w:rFonts w:ascii="Traditional Arabic" w:hAnsi="Traditional Arabic"/>
          <w:kern w:val="28"/>
          <w:sz w:val="27"/>
          <w:rtl/>
        </w:rPr>
        <w:t>ة الانطلاق والحجر الأساس في ممارسة الق</w:t>
      </w:r>
      <w:r w:rsidR="00076B96" w:rsidRPr="00FF1DAA">
        <w:rPr>
          <w:rFonts w:ascii="Times New Roman" w:hAnsi="Times New Roman"/>
          <w:kern w:val="28"/>
          <w:sz w:val="27"/>
          <w:rtl/>
        </w:rPr>
        <w:t>ي</w:t>
      </w:r>
      <w:r w:rsidR="00076B96" w:rsidRPr="00FF1DAA">
        <w:rPr>
          <w:rFonts w:ascii="Traditional Arabic" w:hAnsi="Traditional Arabic"/>
          <w:kern w:val="28"/>
          <w:sz w:val="27"/>
          <w:rtl/>
        </w:rPr>
        <w:t>ادة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ل</w:t>
      </w:r>
      <w:r w:rsidRPr="00FF1DAA">
        <w:rPr>
          <w:rFonts w:ascii="Traditional Arabic" w:hAnsi="Traditional Arabic"/>
          <w:kern w:val="28"/>
          <w:sz w:val="27"/>
          <w:rtl/>
        </w:rPr>
        <w:t>أ</w:t>
      </w:r>
      <w:r w:rsidR="00076B96" w:rsidRPr="00FF1DAA">
        <w:rPr>
          <w:rFonts w:ascii="Traditional Arabic" w:hAnsi="Traditional Arabic"/>
          <w:kern w:val="28"/>
          <w:sz w:val="27"/>
          <w:rtl/>
        </w:rPr>
        <w:t>ن الق</w:t>
      </w:r>
      <w:r w:rsidR="00076B96" w:rsidRPr="00FF1DAA">
        <w:rPr>
          <w:rFonts w:ascii="Times New Roman" w:hAnsi="Times New Roman"/>
          <w:kern w:val="28"/>
          <w:sz w:val="27"/>
          <w:rtl/>
        </w:rPr>
        <w:t>ي</w:t>
      </w:r>
      <w:r w:rsidR="00076B96" w:rsidRPr="00FF1DAA">
        <w:rPr>
          <w:rFonts w:ascii="Traditional Arabic" w:hAnsi="Traditional Arabic"/>
          <w:kern w:val="28"/>
          <w:sz w:val="27"/>
          <w:rtl/>
        </w:rPr>
        <w:t>ادة في الحق</w:t>
      </w:r>
      <w:r w:rsidR="00076B96" w:rsidRPr="00FF1DAA">
        <w:rPr>
          <w:rFonts w:ascii="Times New Roman" w:hAnsi="Times New Roman"/>
          <w:kern w:val="28"/>
          <w:sz w:val="27"/>
          <w:rtl/>
        </w:rPr>
        <w:t>ي</w:t>
      </w:r>
      <w:r w:rsidR="00076B96" w:rsidRPr="00FF1DAA">
        <w:rPr>
          <w:rFonts w:ascii="Traditional Arabic" w:hAnsi="Traditional Arabic"/>
          <w:kern w:val="28"/>
          <w:sz w:val="27"/>
          <w:rtl/>
        </w:rPr>
        <w:t>قة هي القدرة عل</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 الت</w:t>
      </w:r>
      <w:r w:rsidRPr="00FF1DAA">
        <w:rPr>
          <w:rFonts w:ascii="Traditional Arabic" w:hAnsi="Traditional Arabic"/>
          <w:kern w:val="28"/>
          <w:sz w:val="27"/>
          <w:rtl/>
        </w:rPr>
        <w:t>أ</w:t>
      </w:r>
      <w:r w:rsidR="00076B96" w:rsidRPr="00FF1DAA">
        <w:rPr>
          <w:rFonts w:ascii="Traditional Arabic" w:hAnsi="Traditional Arabic"/>
          <w:kern w:val="28"/>
          <w:sz w:val="27"/>
          <w:rtl/>
        </w:rPr>
        <w:t>ث</w:t>
      </w:r>
      <w:r w:rsidR="00076B96" w:rsidRPr="00FF1DAA">
        <w:rPr>
          <w:rFonts w:ascii="Times New Roman" w:hAnsi="Times New Roman"/>
          <w:kern w:val="28"/>
          <w:sz w:val="27"/>
          <w:rtl/>
        </w:rPr>
        <w:t>ي</w:t>
      </w:r>
      <w:r w:rsidR="00076B96" w:rsidRPr="00FF1DAA">
        <w:rPr>
          <w:rFonts w:ascii="Traditional Arabic" w:hAnsi="Traditional Arabic"/>
          <w:kern w:val="28"/>
          <w:sz w:val="27"/>
          <w:rtl/>
        </w:rPr>
        <w:t>ر ف</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 قلوب الناس</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وهذا لا </w:t>
      </w:r>
      <w:r w:rsidR="00076B96" w:rsidRPr="00FF1DAA">
        <w:rPr>
          <w:rFonts w:ascii="Times New Roman" w:hAnsi="Times New Roman"/>
          <w:kern w:val="28"/>
          <w:sz w:val="27"/>
          <w:rtl/>
        </w:rPr>
        <w:t>ي</w:t>
      </w:r>
      <w:r w:rsidR="00076B96" w:rsidRPr="00FF1DAA">
        <w:rPr>
          <w:rFonts w:ascii="Traditional Arabic" w:hAnsi="Traditional Arabic"/>
          <w:kern w:val="28"/>
          <w:sz w:val="27"/>
          <w:rtl/>
        </w:rPr>
        <w:t>تحق</w:t>
      </w:r>
      <w:r w:rsidRPr="00FF1DAA">
        <w:rPr>
          <w:rFonts w:ascii="Traditional Arabic" w:hAnsi="Traditional Arabic"/>
          <w:kern w:val="28"/>
          <w:sz w:val="27"/>
          <w:rtl/>
        </w:rPr>
        <w:t>َّ</w:t>
      </w:r>
      <w:r w:rsidR="00076B96" w:rsidRPr="00FF1DAA">
        <w:rPr>
          <w:rFonts w:ascii="Traditional Arabic" w:hAnsi="Traditional Arabic"/>
          <w:kern w:val="28"/>
          <w:sz w:val="27"/>
          <w:rtl/>
        </w:rPr>
        <w:t>ق بدون هذا التعامل القلب</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 الذ</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 </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شعر به القائد تجاه شعبه. </w:t>
      </w:r>
      <w:r w:rsidRPr="00FF1DAA">
        <w:rPr>
          <w:rFonts w:ascii="Traditional Arabic" w:hAnsi="Traditional Arabic"/>
          <w:kern w:val="28"/>
          <w:sz w:val="27"/>
          <w:rtl/>
        </w:rPr>
        <w:t>و</w:t>
      </w:r>
      <w:r w:rsidR="00076B96" w:rsidRPr="00FF1DAA">
        <w:rPr>
          <w:rFonts w:ascii="Traditional Arabic" w:hAnsi="Traditional Arabic"/>
          <w:kern w:val="28"/>
          <w:sz w:val="27"/>
          <w:rtl/>
        </w:rPr>
        <w:t>قد كان النبي</w:t>
      </w:r>
      <w:r w:rsidRPr="00FF1DAA">
        <w:rPr>
          <w:rFonts w:ascii="Traditional Arabic" w:hAnsi="Traditional Arabic"/>
          <w:kern w:val="28"/>
          <w:sz w:val="27"/>
          <w:rtl/>
        </w:rPr>
        <w:t>ّ</w:t>
      </w:r>
      <w:r w:rsidR="007B31CC" w:rsidRPr="00FF1DAA">
        <w:rPr>
          <w:rFonts w:ascii="Mosawi" w:hAnsi="Mosawi" w:cs="Mosawi"/>
          <w:szCs w:val="22"/>
          <w:rtl/>
        </w:rPr>
        <w:t>|</w:t>
      </w:r>
      <w:r w:rsidR="00076B96" w:rsidRPr="00FF1DAA">
        <w:rPr>
          <w:rFonts w:ascii="Traditional Arabic" w:hAnsi="Traditional Arabic"/>
          <w:kern w:val="28"/>
          <w:sz w:val="27"/>
          <w:rtl/>
        </w:rPr>
        <w:t xml:space="preserve"> خير م</w:t>
      </w:r>
      <w:r w:rsidRPr="00FF1DAA">
        <w:rPr>
          <w:rFonts w:ascii="Traditional Arabic" w:hAnsi="Traditional Arabic"/>
          <w:kern w:val="28"/>
          <w:sz w:val="27"/>
          <w:rtl/>
        </w:rPr>
        <w:t>َ</w:t>
      </w:r>
      <w:r w:rsidR="00076B96" w:rsidRPr="00FF1DAA">
        <w:rPr>
          <w:rFonts w:ascii="Traditional Arabic" w:hAnsi="Traditional Arabic"/>
          <w:kern w:val="28"/>
          <w:sz w:val="27"/>
          <w:rtl/>
        </w:rPr>
        <w:t>ن</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جسّ</w:t>
      </w:r>
      <w:r w:rsidRPr="00FF1DAA">
        <w:rPr>
          <w:rFonts w:ascii="Traditional Arabic" w:hAnsi="Traditional Arabic"/>
          <w:kern w:val="28"/>
          <w:sz w:val="27"/>
          <w:rtl/>
        </w:rPr>
        <w:t>َ</w:t>
      </w:r>
      <w:r w:rsidR="00076B96" w:rsidRPr="00FF1DAA">
        <w:rPr>
          <w:rFonts w:ascii="Traditional Arabic" w:hAnsi="Traditional Arabic"/>
          <w:kern w:val="28"/>
          <w:sz w:val="27"/>
          <w:rtl/>
        </w:rPr>
        <w:t>د هذا الشعور والإحساس النبيل</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فقد كان تعاطفه مع المؤمنين قوي</w:t>
      </w:r>
      <w:r w:rsidRPr="00FF1DAA">
        <w:rPr>
          <w:rFonts w:ascii="Traditional Arabic" w:hAnsi="Traditional Arabic"/>
          <w:kern w:val="28"/>
          <w:sz w:val="27"/>
          <w:rtl/>
        </w:rPr>
        <w:t>ّ</w:t>
      </w:r>
      <w:r w:rsidR="00076B96" w:rsidRPr="00FF1DAA">
        <w:rPr>
          <w:rFonts w:ascii="Traditional Arabic" w:hAnsi="Traditional Arabic"/>
          <w:kern w:val="28"/>
          <w:sz w:val="27"/>
          <w:rtl/>
        </w:rPr>
        <w:t>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وشديدا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وكان </w:t>
      </w:r>
      <w:r w:rsidR="00076B96" w:rsidRPr="00FF1DAA">
        <w:rPr>
          <w:rFonts w:ascii="Times New Roman" w:hAnsi="Times New Roman"/>
          <w:kern w:val="28"/>
          <w:sz w:val="27"/>
          <w:rtl/>
        </w:rPr>
        <w:t>ي</w:t>
      </w:r>
      <w:r w:rsidR="00076B96" w:rsidRPr="00FF1DAA">
        <w:rPr>
          <w:rFonts w:ascii="Traditional Arabic" w:hAnsi="Traditional Arabic"/>
          <w:kern w:val="28"/>
          <w:sz w:val="27"/>
          <w:rtl/>
        </w:rPr>
        <w:t>عز</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عل</w:t>
      </w:r>
      <w:r w:rsidR="00076B96" w:rsidRPr="00FF1DAA">
        <w:rPr>
          <w:rFonts w:ascii="Times New Roman" w:hAnsi="Times New Roman"/>
          <w:kern w:val="28"/>
          <w:sz w:val="27"/>
          <w:rtl/>
        </w:rPr>
        <w:t>ي</w:t>
      </w:r>
      <w:r w:rsidR="00076B96" w:rsidRPr="00FF1DAA">
        <w:rPr>
          <w:rFonts w:ascii="Traditional Arabic" w:hAnsi="Traditional Arabic"/>
          <w:kern w:val="28"/>
          <w:sz w:val="27"/>
          <w:rtl/>
        </w:rPr>
        <w:t>ه معاناتهم</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ويحرص عليهم كل</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الحرص، رؤوف</w:t>
      </w:r>
      <w:r w:rsidR="00454774" w:rsidRPr="00FF1DAA">
        <w:rPr>
          <w:rFonts w:ascii="Traditional Arabic" w:hAnsi="Traditional Arabic"/>
          <w:kern w:val="28"/>
          <w:sz w:val="27"/>
          <w:rtl/>
        </w:rPr>
        <w:t>اً</w:t>
      </w:r>
      <w:r w:rsidR="00076B96" w:rsidRPr="00FF1DAA">
        <w:rPr>
          <w:rFonts w:ascii="Traditional Arabic" w:hAnsi="Traditional Arabic"/>
          <w:kern w:val="28"/>
          <w:sz w:val="27"/>
          <w:rtl/>
        </w:rPr>
        <w:t xml:space="preserve"> رح</w:t>
      </w:r>
      <w:r w:rsidR="00076B96" w:rsidRPr="00FF1DAA">
        <w:rPr>
          <w:rFonts w:ascii="Times New Roman" w:hAnsi="Times New Roman"/>
          <w:kern w:val="28"/>
          <w:sz w:val="27"/>
          <w:rtl/>
        </w:rPr>
        <w:t>ي</w:t>
      </w:r>
      <w:r w:rsidR="00076B96" w:rsidRPr="00FF1DAA">
        <w:rPr>
          <w:rFonts w:ascii="Traditional Arabic" w:hAnsi="Traditional Arabic"/>
          <w:kern w:val="28"/>
          <w:sz w:val="27"/>
          <w:rtl/>
        </w:rPr>
        <w:t>م</w:t>
      </w:r>
      <w:r w:rsidR="00454774" w:rsidRPr="00FF1DAA">
        <w:rPr>
          <w:rFonts w:ascii="Traditional Arabic" w:hAnsi="Traditional Arabic"/>
          <w:kern w:val="28"/>
          <w:sz w:val="27"/>
          <w:rtl/>
        </w:rPr>
        <w:t>اً</w:t>
      </w:r>
      <w:r w:rsidR="00076B96" w:rsidRPr="00FF1DAA">
        <w:rPr>
          <w:rFonts w:ascii="Traditional Arabic" w:hAnsi="Traditional Arabic"/>
          <w:kern w:val="28"/>
          <w:sz w:val="27"/>
          <w:rtl/>
        </w:rPr>
        <w:t xml:space="preserve"> بهم</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 ح</w:t>
      </w:r>
      <w:r w:rsidR="00076B96" w:rsidRPr="00FF1DAA">
        <w:rPr>
          <w:rFonts w:ascii="Times New Roman" w:hAnsi="Times New Roman"/>
          <w:kern w:val="28"/>
          <w:sz w:val="27"/>
          <w:rtl/>
        </w:rPr>
        <w:t>ي</w:t>
      </w:r>
      <w:r w:rsidR="00076B96" w:rsidRPr="00FF1DAA">
        <w:rPr>
          <w:rFonts w:ascii="Traditional Arabic" w:hAnsi="Traditional Arabic"/>
          <w:kern w:val="28"/>
          <w:sz w:val="27"/>
          <w:rtl/>
        </w:rPr>
        <w:t>ث يمكننا استخلاص ذلك في أرقى مراتبه بقوله تعال</w:t>
      </w:r>
      <w:r w:rsidR="00454774" w:rsidRPr="00FF1DAA">
        <w:rPr>
          <w:rFonts w:ascii="Times New Roman" w:hAnsi="Times New Roman"/>
          <w:kern w:val="28"/>
          <w:sz w:val="27"/>
          <w:rtl/>
        </w:rPr>
        <w:t>ى</w:t>
      </w:r>
      <w:r w:rsidR="00076B96" w:rsidRPr="00FF1DAA">
        <w:rPr>
          <w:rFonts w:ascii="Traditional Arabic" w:hAnsi="Traditional Arabic"/>
          <w:kern w:val="28"/>
          <w:sz w:val="27"/>
        </w:rPr>
        <w:t>:</w:t>
      </w:r>
      <w:r w:rsidR="00076B96" w:rsidRPr="00FF1DAA">
        <w:rPr>
          <w:rFonts w:ascii="Traditional Arabic" w:hAnsi="Traditional Arabic"/>
          <w:kern w:val="28"/>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لَقَدْ ج</w:t>
      </w:r>
      <w:r w:rsidR="00454774" w:rsidRPr="00FF1DAA">
        <w:rPr>
          <w:rFonts w:ascii="Traditional Arabic" w:hAnsi="Traditional Arabic"/>
          <w:b/>
          <w:bCs/>
          <w:kern w:val="28"/>
          <w:sz w:val="27"/>
          <w:rtl/>
        </w:rPr>
        <w:t>َ</w:t>
      </w:r>
      <w:r w:rsidR="00076B96" w:rsidRPr="00FF1DAA">
        <w:rPr>
          <w:rFonts w:ascii="Traditional Arabic" w:hAnsi="Traditional Arabic"/>
          <w:b/>
          <w:bCs/>
          <w:kern w:val="28"/>
          <w:sz w:val="27"/>
          <w:rtl/>
        </w:rPr>
        <w:t>اءَكُمْ رَسُولٌ مِنْ أَنْفُسِكُمْ عَزِيزٌ عَلَي</w:t>
      </w:r>
      <w:r w:rsidR="00454774" w:rsidRPr="00FF1DAA">
        <w:rPr>
          <w:rFonts w:ascii="Traditional Arabic" w:hAnsi="Traditional Arabic"/>
          <w:b/>
          <w:bCs/>
          <w:kern w:val="28"/>
          <w:sz w:val="27"/>
          <w:rtl/>
        </w:rPr>
        <w:t>ْ</w:t>
      </w:r>
      <w:r w:rsidR="00076B96" w:rsidRPr="00FF1DAA">
        <w:rPr>
          <w:rFonts w:ascii="Traditional Arabic" w:hAnsi="Traditional Arabic"/>
          <w:b/>
          <w:bCs/>
          <w:kern w:val="28"/>
          <w:sz w:val="27"/>
          <w:rtl/>
        </w:rPr>
        <w:t>هِ م</w:t>
      </w:r>
      <w:r w:rsidR="00454774" w:rsidRPr="00FF1DAA">
        <w:rPr>
          <w:rFonts w:ascii="Traditional Arabic" w:hAnsi="Traditional Arabic"/>
          <w:b/>
          <w:bCs/>
          <w:kern w:val="28"/>
          <w:sz w:val="27"/>
          <w:rtl/>
        </w:rPr>
        <w:t>َ</w:t>
      </w:r>
      <w:r w:rsidR="00076B96" w:rsidRPr="00FF1DAA">
        <w:rPr>
          <w:rFonts w:ascii="Traditional Arabic" w:hAnsi="Traditional Arabic"/>
          <w:b/>
          <w:bCs/>
          <w:kern w:val="28"/>
          <w:sz w:val="27"/>
          <w:rtl/>
        </w:rPr>
        <w:t>ا عَنِتُّمْ حَرِيصٌ عَلَي</w:t>
      </w:r>
      <w:r w:rsidR="00454774" w:rsidRPr="00FF1DAA">
        <w:rPr>
          <w:rFonts w:ascii="Traditional Arabic" w:hAnsi="Traditional Arabic"/>
          <w:b/>
          <w:bCs/>
          <w:kern w:val="28"/>
          <w:sz w:val="27"/>
          <w:rtl/>
        </w:rPr>
        <w:t>ْ</w:t>
      </w:r>
      <w:r w:rsidR="00076B96" w:rsidRPr="00FF1DAA">
        <w:rPr>
          <w:rFonts w:ascii="Traditional Arabic" w:hAnsi="Traditional Arabic"/>
          <w:b/>
          <w:bCs/>
          <w:kern w:val="28"/>
          <w:sz w:val="27"/>
          <w:rtl/>
        </w:rPr>
        <w:t>كُمْ بِالْمُؤْمِنِينَ رَؤُ</w:t>
      </w:r>
      <w:r w:rsidR="00454774" w:rsidRPr="00FF1DAA">
        <w:rPr>
          <w:rFonts w:ascii="Traditional Arabic" w:hAnsi="Traditional Arabic"/>
          <w:b/>
          <w:bCs/>
          <w:kern w:val="28"/>
          <w:sz w:val="27"/>
          <w:rtl/>
        </w:rPr>
        <w:t>و</w:t>
      </w:r>
      <w:r w:rsidR="00076B96" w:rsidRPr="00FF1DAA">
        <w:rPr>
          <w:rFonts w:ascii="Traditional Arabic" w:hAnsi="Traditional Arabic"/>
          <w:b/>
          <w:bCs/>
          <w:kern w:val="28"/>
          <w:sz w:val="27"/>
          <w:rtl/>
        </w:rPr>
        <w:t>فٌ رَحِيمٌ</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Style w:val="afffffffff5"/>
          <w:rFonts w:ascii="Times New Roman" w:hAnsi="Times New Roman" w:cs="AL-Mohanad"/>
          <w:sz w:val="27"/>
          <w:rtl/>
        </w:rPr>
        <w:t>ال</w:t>
      </w:r>
      <w:r w:rsidR="00076B96" w:rsidRPr="00FF1DAA">
        <w:rPr>
          <w:rFonts w:ascii="Traditional Arabic" w:hAnsi="Traditional Arabic"/>
          <w:kern w:val="28"/>
          <w:sz w:val="27"/>
          <w:rtl/>
        </w:rPr>
        <w:t>توبة: 12)</w:t>
      </w:r>
      <w:r w:rsidR="00454774" w:rsidRPr="00FF1DAA">
        <w:rPr>
          <w:rFonts w:ascii="Traditional Arabic" w:hAnsi="Traditional Arabic"/>
          <w:kern w:val="28"/>
          <w:sz w:val="27"/>
          <w:rtl/>
        </w:rPr>
        <w:t>، فقد ورد</w:t>
      </w:r>
      <w:r w:rsidR="00076B96" w:rsidRPr="00FF1DAA">
        <w:rPr>
          <w:rFonts w:ascii="Traditional Arabic" w:hAnsi="Traditional Arabic"/>
          <w:kern w:val="28"/>
          <w:sz w:val="27"/>
          <w:rtl/>
        </w:rPr>
        <w:t xml:space="preserve">ت الأحاسيس والمشاعر </w:t>
      </w:r>
      <w:r w:rsidR="00454774" w:rsidRPr="00FF1DAA">
        <w:rPr>
          <w:rFonts w:ascii="Traditional Arabic" w:hAnsi="Traditional Arabic"/>
          <w:kern w:val="28"/>
          <w:sz w:val="27"/>
          <w:rtl/>
        </w:rPr>
        <w:t>للنبيّ</w:t>
      </w:r>
      <w:r w:rsidR="00454774" w:rsidRPr="00FF1DAA">
        <w:rPr>
          <w:rFonts w:ascii="Mosawi" w:hAnsi="Mosawi" w:cs="Mosawi"/>
          <w:szCs w:val="22"/>
          <w:rtl/>
        </w:rPr>
        <w:t>|</w:t>
      </w:r>
      <w:r w:rsidR="00454774" w:rsidRPr="00FF1DAA">
        <w:rPr>
          <w:rFonts w:ascii="Traditional Arabic" w:hAnsi="Traditional Arabic"/>
          <w:kern w:val="28"/>
          <w:sz w:val="27"/>
          <w:rtl/>
        </w:rPr>
        <w:t xml:space="preserve"> </w:t>
      </w:r>
      <w:r w:rsidR="00076B96" w:rsidRPr="00FF1DAA">
        <w:rPr>
          <w:rFonts w:ascii="Traditional Arabic" w:hAnsi="Traditional Arabic"/>
          <w:kern w:val="28"/>
          <w:sz w:val="27"/>
          <w:rtl/>
        </w:rPr>
        <w:t>كل</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ها بصيغة الصفة المشب</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هة: </w:t>
      </w:r>
      <w:r w:rsidR="00076B96" w:rsidRPr="00FF1DAA">
        <w:rPr>
          <w:rFonts w:ascii="Mosawi" w:hAnsi="Mosawi" w:cs="Mosawi"/>
          <w:sz w:val="24"/>
          <w:szCs w:val="24"/>
          <w:rtl/>
        </w:rPr>
        <w:t>﴿</w:t>
      </w:r>
      <w:r w:rsidR="00076B96" w:rsidRPr="00FF1DAA">
        <w:rPr>
          <w:rFonts w:ascii="Traditional Arabic" w:hAnsi="Traditional Arabic"/>
          <w:b/>
          <w:bCs/>
          <w:kern w:val="28"/>
          <w:sz w:val="27"/>
          <w:rtl/>
        </w:rPr>
        <w:t>حَرِيصٌ</w:t>
      </w:r>
      <w:r w:rsidR="00454774"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 رَؤُ</w:t>
      </w:r>
      <w:r w:rsidR="00454774" w:rsidRPr="00FF1DAA">
        <w:rPr>
          <w:rFonts w:ascii="Traditional Arabic" w:hAnsi="Traditional Arabic"/>
          <w:b/>
          <w:bCs/>
          <w:kern w:val="28"/>
          <w:sz w:val="27"/>
          <w:rtl/>
        </w:rPr>
        <w:t>و</w:t>
      </w:r>
      <w:r w:rsidR="00076B96" w:rsidRPr="00FF1DAA">
        <w:rPr>
          <w:rFonts w:ascii="Traditional Arabic" w:hAnsi="Traditional Arabic"/>
          <w:b/>
          <w:bCs/>
          <w:kern w:val="28"/>
          <w:sz w:val="27"/>
          <w:rtl/>
        </w:rPr>
        <w:t>فٌ رَحِيمٌ</w:t>
      </w:r>
      <w:r w:rsidR="00076B96" w:rsidRPr="00FF1DAA">
        <w:rPr>
          <w:rFonts w:ascii="Mosawi" w:hAnsi="Mosawi" w:cs="Mosawi"/>
          <w:sz w:val="24"/>
          <w:szCs w:val="24"/>
          <w:rtl/>
        </w:rPr>
        <w:t>﴾</w:t>
      </w:r>
      <w:r w:rsidR="00454774" w:rsidRPr="00FF1DAA">
        <w:rPr>
          <w:rStyle w:val="afffffffff5"/>
          <w:rFonts w:ascii="Times New Roman" w:hAnsi="Times New Roman"/>
          <w:sz w:val="27"/>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ما ينبئ عن ثبوتها ورسوخها وتأص</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لها في ذات النبي</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 الأكرم</w:t>
      </w:r>
      <w:r w:rsidR="00454774" w:rsidRPr="00FF1DAA">
        <w:rPr>
          <w:rFonts w:ascii="Mosawi" w:hAnsi="Mosawi" w:cs="Mosawi"/>
          <w:szCs w:val="22"/>
          <w:rtl/>
        </w:rPr>
        <w:t>|</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 فضلا</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 عن نسبة الرسول إلى أنفس الم</w:t>
      </w:r>
      <w:r w:rsidR="00454774" w:rsidRPr="00FF1DAA">
        <w:rPr>
          <w:rFonts w:ascii="Traditional Arabic" w:hAnsi="Traditional Arabic"/>
          <w:kern w:val="28"/>
          <w:sz w:val="27"/>
          <w:rtl/>
        </w:rPr>
        <w:t>ؤ</w:t>
      </w:r>
      <w:r w:rsidR="00076B96" w:rsidRPr="00FF1DAA">
        <w:rPr>
          <w:rFonts w:ascii="Traditional Arabic" w:hAnsi="Traditional Arabic"/>
          <w:kern w:val="28"/>
          <w:sz w:val="27"/>
          <w:rtl/>
        </w:rPr>
        <w:t>من</w:t>
      </w:r>
      <w:r w:rsidR="00076B96" w:rsidRPr="00FF1DAA">
        <w:rPr>
          <w:rFonts w:ascii="Times New Roman" w:hAnsi="Times New Roman"/>
          <w:kern w:val="28"/>
          <w:sz w:val="27"/>
          <w:rtl/>
        </w:rPr>
        <w:t>ي</w:t>
      </w:r>
      <w:r w:rsidR="00076B96" w:rsidRPr="00FF1DAA">
        <w:rPr>
          <w:rFonts w:ascii="Traditional Arabic" w:hAnsi="Traditional Arabic"/>
          <w:kern w:val="28"/>
          <w:sz w:val="27"/>
          <w:rtl/>
        </w:rPr>
        <w:t>ن</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 وإشعارهم بأنه منهم</w:t>
      </w:r>
      <w:r w:rsidR="00454774" w:rsidRPr="00FF1DAA">
        <w:rPr>
          <w:rFonts w:ascii="Traditional Arabic" w:hAnsi="Traditional Arabic"/>
          <w:kern w:val="28"/>
          <w:sz w:val="27"/>
          <w:rtl/>
        </w:rPr>
        <w:t>،</w:t>
      </w:r>
      <w:r w:rsidR="00076B96" w:rsidRPr="00FF1DAA">
        <w:rPr>
          <w:rFonts w:ascii="Traditional Arabic" w:hAnsi="Traditional Arabic"/>
          <w:kern w:val="28"/>
          <w:sz w:val="27"/>
          <w:rtl/>
        </w:rPr>
        <w:t xml:space="preserve"> وهذا ما </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جعل </w:t>
      </w:r>
      <w:r w:rsidR="00454774" w:rsidRPr="00FF1DAA">
        <w:rPr>
          <w:rFonts w:ascii="Traditional Arabic" w:hAnsi="Traditional Arabic"/>
          <w:kern w:val="28"/>
          <w:sz w:val="27"/>
          <w:rtl/>
        </w:rPr>
        <w:t>أ</w:t>
      </w:r>
      <w:r w:rsidR="00076B96" w:rsidRPr="00FF1DAA">
        <w:rPr>
          <w:rFonts w:ascii="Traditional Arabic" w:hAnsi="Traditional Arabic"/>
          <w:kern w:val="28"/>
          <w:sz w:val="27"/>
          <w:rtl/>
        </w:rPr>
        <w:t>مر الق</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ادة </w:t>
      </w:r>
      <w:r w:rsidR="00454774" w:rsidRPr="00FF1DAA">
        <w:rPr>
          <w:rFonts w:ascii="Traditional Arabic" w:hAnsi="Traditional Arabic"/>
          <w:kern w:val="28"/>
          <w:sz w:val="27"/>
          <w:rtl/>
        </w:rPr>
        <w:t>سلساً،</w:t>
      </w:r>
      <w:r w:rsidR="00076B96" w:rsidRPr="00FF1DAA">
        <w:rPr>
          <w:rFonts w:ascii="Traditional Arabic" w:hAnsi="Traditional Arabic"/>
          <w:kern w:val="28"/>
          <w:sz w:val="27"/>
          <w:rtl/>
        </w:rPr>
        <w:t xml:space="preserve"> وبالتالي </w:t>
      </w:r>
      <w:r w:rsidR="005A0E4B" w:rsidRPr="00FF1DAA">
        <w:rPr>
          <w:rFonts w:ascii="Traditional Arabic" w:hAnsi="Traditional Arabic"/>
          <w:kern w:val="28"/>
          <w:sz w:val="27"/>
          <w:rtl/>
        </w:rPr>
        <w:t xml:space="preserve">يكون </w:t>
      </w:r>
      <w:r w:rsidR="00076B96" w:rsidRPr="00FF1DAA">
        <w:rPr>
          <w:rFonts w:ascii="Traditional Arabic" w:hAnsi="Traditional Arabic"/>
          <w:kern w:val="28"/>
          <w:sz w:val="27"/>
          <w:rtl/>
        </w:rPr>
        <w:t>الانق</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اد للرسول </w:t>
      </w:r>
      <w:r w:rsidR="00454774" w:rsidRPr="00FF1DAA">
        <w:rPr>
          <w:rFonts w:ascii="Traditional Arabic" w:hAnsi="Traditional Arabic"/>
          <w:kern w:val="28"/>
          <w:sz w:val="27"/>
          <w:rtl/>
        </w:rPr>
        <w:t>أ</w:t>
      </w:r>
      <w:r w:rsidR="00076B96" w:rsidRPr="00FF1DAA">
        <w:rPr>
          <w:rFonts w:ascii="Traditional Arabic" w:hAnsi="Traditional Arabic"/>
          <w:kern w:val="28"/>
          <w:sz w:val="27"/>
          <w:rtl/>
        </w:rPr>
        <w:t>سهل</w:t>
      </w:r>
      <w:r w:rsidR="005A0E4B" w:rsidRPr="00FF1DAA">
        <w:rPr>
          <w:rFonts w:ascii="Traditional Arabic" w:hAnsi="Traditional Arabic"/>
          <w:kern w:val="28"/>
          <w:sz w:val="27"/>
          <w:rtl/>
        </w:rPr>
        <w:t>؛</w:t>
      </w:r>
      <w:r w:rsidR="00076B96" w:rsidRPr="00FF1DAA">
        <w:rPr>
          <w:rFonts w:ascii="Traditional Arabic" w:hAnsi="Traditional Arabic"/>
          <w:kern w:val="28"/>
          <w:sz w:val="27"/>
          <w:rtl/>
        </w:rPr>
        <w:t xml:space="preserve"> بفضل توظ</w:t>
      </w:r>
      <w:r w:rsidR="00076B96" w:rsidRPr="00FF1DAA">
        <w:rPr>
          <w:rFonts w:ascii="Times New Roman" w:hAnsi="Times New Roman"/>
          <w:kern w:val="28"/>
          <w:sz w:val="27"/>
          <w:rtl/>
        </w:rPr>
        <w:t>ي</w:t>
      </w:r>
      <w:r w:rsidR="00076B96" w:rsidRPr="00FF1DAA">
        <w:rPr>
          <w:rFonts w:ascii="Traditional Arabic" w:hAnsi="Traditional Arabic"/>
          <w:kern w:val="28"/>
          <w:sz w:val="27"/>
          <w:rtl/>
        </w:rPr>
        <w:t>ف آل</w:t>
      </w:r>
      <w:r w:rsidR="00076B96" w:rsidRPr="00FF1DAA">
        <w:rPr>
          <w:rFonts w:ascii="Times New Roman" w:hAnsi="Times New Roman"/>
          <w:kern w:val="28"/>
          <w:sz w:val="27"/>
          <w:rtl/>
        </w:rPr>
        <w:t>ي</w:t>
      </w:r>
      <w:r w:rsidR="00076B96" w:rsidRPr="00FF1DAA">
        <w:rPr>
          <w:rFonts w:ascii="Traditional Arabic" w:hAnsi="Traditional Arabic"/>
          <w:kern w:val="28"/>
          <w:sz w:val="27"/>
          <w:rtl/>
        </w:rPr>
        <w:t>ة التقم</w:t>
      </w:r>
      <w:r w:rsidR="005A0E4B" w:rsidRPr="00FF1DAA">
        <w:rPr>
          <w:rFonts w:ascii="Traditional Arabic" w:hAnsi="Traditional Arabic"/>
          <w:kern w:val="28"/>
          <w:sz w:val="27"/>
          <w:rtl/>
        </w:rPr>
        <w:t>ُّ</w:t>
      </w:r>
      <w:r w:rsidR="00076B96" w:rsidRPr="00FF1DAA">
        <w:rPr>
          <w:rFonts w:ascii="Traditional Arabic" w:hAnsi="Traditional Arabic"/>
          <w:kern w:val="28"/>
          <w:sz w:val="27"/>
          <w:rtl/>
        </w:rPr>
        <w:t>ص الوجداني.</w:t>
      </w:r>
    </w:p>
    <w:p w:rsidR="00076B96" w:rsidRPr="00FF1DAA" w:rsidRDefault="00076B96" w:rsidP="00EA1BE2">
      <w:pPr>
        <w:rPr>
          <w:rFonts w:ascii="Traditional Arabic" w:hAnsi="Traditional Arabic"/>
          <w:kern w:val="28"/>
          <w:sz w:val="27"/>
          <w:rtl/>
        </w:rPr>
      </w:pPr>
      <w:r w:rsidRPr="00FF1DAA">
        <w:rPr>
          <w:rFonts w:ascii="Traditional Arabic" w:hAnsi="Traditional Arabic"/>
          <w:kern w:val="28"/>
          <w:sz w:val="27"/>
          <w:rtl/>
        </w:rPr>
        <w:t xml:space="preserve"> وفي س</w:t>
      </w:r>
      <w:r w:rsidRPr="00FF1DAA">
        <w:rPr>
          <w:rFonts w:ascii="Times New Roman" w:hAnsi="Times New Roman"/>
          <w:kern w:val="28"/>
          <w:sz w:val="27"/>
          <w:rtl/>
        </w:rPr>
        <w:t>ي</w:t>
      </w:r>
      <w:r w:rsidRPr="00FF1DAA">
        <w:rPr>
          <w:rFonts w:ascii="Traditional Arabic" w:hAnsi="Traditional Arabic"/>
          <w:kern w:val="28"/>
          <w:sz w:val="27"/>
          <w:rtl/>
        </w:rPr>
        <w:t>اق الحد</w:t>
      </w:r>
      <w:r w:rsidRPr="00FF1DAA">
        <w:rPr>
          <w:rFonts w:ascii="Times New Roman" w:hAnsi="Times New Roman"/>
          <w:kern w:val="28"/>
          <w:sz w:val="27"/>
          <w:rtl/>
        </w:rPr>
        <w:t>ي</w:t>
      </w:r>
      <w:r w:rsidRPr="00FF1DAA">
        <w:rPr>
          <w:rFonts w:ascii="Traditional Arabic" w:hAnsi="Traditional Arabic"/>
          <w:kern w:val="28"/>
          <w:sz w:val="27"/>
          <w:rtl/>
        </w:rPr>
        <w:t>ث عن وجوب هذه الكفاءة لد</w:t>
      </w:r>
      <w:r w:rsidR="005A0E4B" w:rsidRPr="00FF1DAA">
        <w:rPr>
          <w:rFonts w:ascii="Times New Roman" w:hAnsi="Times New Roman"/>
          <w:kern w:val="28"/>
          <w:sz w:val="27"/>
          <w:rtl/>
        </w:rPr>
        <w:t>ى</w:t>
      </w:r>
      <w:r w:rsidRPr="00FF1DAA">
        <w:rPr>
          <w:rFonts w:ascii="Traditional Arabic" w:hAnsi="Traditional Arabic"/>
          <w:kern w:val="28"/>
          <w:sz w:val="27"/>
          <w:rtl/>
        </w:rPr>
        <w:t xml:space="preserve"> القائد </w:t>
      </w:r>
      <w:r w:rsidRPr="00FF1DAA">
        <w:rPr>
          <w:rFonts w:ascii="Times New Roman" w:hAnsi="Times New Roman"/>
          <w:kern w:val="28"/>
          <w:sz w:val="27"/>
          <w:rtl/>
        </w:rPr>
        <w:t>ي</w:t>
      </w:r>
      <w:r w:rsidRPr="00FF1DAA">
        <w:rPr>
          <w:rFonts w:ascii="Traditional Arabic" w:hAnsi="Traditional Arabic"/>
          <w:kern w:val="28"/>
          <w:sz w:val="27"/>
          <w:rtl/>
        </w:rPr>
        <w:t>مكن استشراف ذلك في سورة الضح</w:t>
      </w:r>
      <w:r w:rsidRPr="00FF1DAA">
        <w:rPr>
          <w:rFonts w:ascii="Times New Roman" w:hAnsi="Times New Roman"/>
          <w:kern w:val="28"/>
          <w:sz w:val="27"/>
          <w:rtl/>
        </w:rPr>
        <w:t>ى</w:t>
      </w:r>
      <w:r w:rsidRPr="00FF1DAA">
        <w:rPr>
          <w:rFonts w:ascii="Traditional Arabic" w:hAnsi="Traditional Arabic"/>
          <w:kern w:val="28"/>
          <w:sz w:val="27"/>
          <w:rtl/>
        </w:rPr>
        <w:t xml:space="preserve"> أ</w:t>
      </w:r>
      <w:r w:rsidRPr="00FF1DAA">
        <w:rPr>
          <w:rFonts w:ascii="Times New Roman" w:hAnsi="Times New Roman"/>
          <w:kern w:val="28"/>
          <w:sz w:val="27"/>
          <w:rtl/>
        </w:rPr>
        <w:t>ي</w:t>
      </w:r>
      <w:r w:rsidRPr="00FF1DAA">
        <w:rPr>
          <w:rFonts w:ascii="Traditional Arabic" w:hAnsi="Traditional Arabic"/>
          <w:kern w:val="28"/>
          <w:sz w:val="27"/>
          <w:rtl/>
        </w:rPr>
        <w:t>ضا</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ح</w:t>
      </w:r>
      <w:r w:rsidRPr="00FF1DAA">
        <w:rPr>
          <w:rFonts w:ascii="Times New Roman" w:hAnsi="Times New Roman"/>
          <w:kern w:val="28"/>
          <w:sz w:val="27"/>
          <w:rtl/>
        </w:rPr>
        <w:t>ي</w:t>
      </w:r>
      <w:r w:rsidRPr="00FF1DAA">
        <w:rPr>
          <w:rFonts w:ascii="Traditional Arabic" w:hAnsi="Traditional Arabic"/>
          <w:kern w:val="28"/>
          <w:sz w:val="27"/>
          <w:rtl/>
        </w:rPr>
        <w:t xml:space="preserve">ث </w:t>
      </w:r>
      <w:r w:rsidRPr="00FF1DAA">
        <w:rPr>
          <w:rFonts w:ascii="Times New Roman" w:hAnsi="Times New Roman"/>
          <w:kern w:val="28"/>
          <w:sz w:val="27"/>
          <w:rtl/>
        </w:rPr>
        <w:t>ي</w:t>
      </w:r>
      <w:r w:rsidRPr="00FF1DAA">
        <w:rPr>
          <w:rFonts w:ascii="Traditional Arabic" w:hAnsi="Traditional Arabic"/>
          <w:kern w:val="28"/>
          <w:sz w:val="27"/>
          <w:rtl/>
        </w:rPr>
        <w:t>لزم الله نب</w:t>
      </w:r>
      <w:r w:rsidRPr="00FF1DAA">
        <w:rPr>
          <w:rFonts w:ascii="Times New Roman" w:hAnsi="Times New Roman"/>
          <w:kern w:val="28"/>
          <w:sz w:val="27"/>
          <w:rtl/>
        </w:rPr>
        <w:t>ي</w:t>
      </w:r>
      <w:r w:rsidR="005A0E4B" w:rsidRPr="00FF1DAA">
        <w:rPr>
          <w:rFonts w:ascii="Traditional Arabic" w:hAnsi="Traditional Arabic"/>
          <w:kern w:val="28"/>
          <w:sz w:val="27"/>
          <w:rtl/>
        </w:rPr>
        <w:t>َّ</w:t>
      </w:r>
      <w:r w:rsidRPr="00FF1DAA">
        <w:rPr>
          <w:rFonts w:ascii="Traditional Arabic" w:hAnsi="Traditional Arabic"/>
          <w:kern w:val="28"/>
          <w:sz w:val="27"/>
          <w:rtl/>
        </w:rPr>
        <w:t>ه بإبداء التعاطف مع ال</w:t>
      </w:r>
      <w:r w:rsidRPr="00FF1DAA">
        <w:rPr>
          <w:rFonts w:ascii="Times New Roman" w:hAnsi="Times New Roman"/>
          <w:kern w:val="28"/>
          <w:sz w:val="27"/>
          <w:rtl/>
        </w:rPr>
        <w:t>ي</w:t>
      </w:r>
      <w:r w:rsidRPr="00FF1DAA">
        <w:rPr>
          <w:rFonts w:ascii="Traditional Arabic" w:hAnsi="Traditional Arabic"/>
          <w:kern w:val="28"/>
          <w:sz w:val="27"/>
          <w:rtl/>
        </w:rPr>
        <w:t>ت</w:t>
      </w:r>
      <w:r w:rsidRPr="00FF1DAA">
        <w:rPr>
          <w:rFonts w:ascii="Times New Roman" w:hAnsi="Times New Roman"/>
          <w:kern w:val="28"/>
          <w:sz w:val="27"/>
          <w:rtl/>
        </w:rPr>
        <w:t>ي</w:t>
      </w:r>
      <w:r w:rsidRPr="00FF1DAA">
        <w:rPr>
          <w:rFonts w:ascii="Traditional Arabic" w:hAnsi="Traditional Arabic"/>
          <w:kern w:val="28"/>
          <w:sz w:val="27"/>
          <w:rtl/>
        </w:rPr>
        <w:t>م والسائل</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وعدم </w:t>
      </w:r>
      <w:r w:rsidRPr="00FF1DAA">
        <w:rPr>
          <w:rFonts w:ascii="Traditional Arabic" w:hAnsi="Traditional Arabic"/>
          <w:kern w:val="28"/>
          <w:sz w:val="27"/>
          <w:rtl/>
        </w:rPr>
        <w:lastRenderedPageBreak/>
        <w:t>الق</w:t>
      </w:r>
      <w:r w:rsidR="005A0E4B" w:rsidRPr="00FF1DAA">
        <w:rPr>
          <w:rFonts w:ascii="Traditional Arabic" w:hAnsi="Traditional Arabic"/>
          <w:kern w:val="28"/>
          <w:sz w:val="27"/>
          <w:rtl/>
        </w:rPr>
        <w:t>َ</w:t>
      </w:r>
      <w:r w:rsidRPr="00FF1DAA">
        <w:rPr>
          <w:rFonts w:ascii="Traditional Arabic" w:hAnsi="Traditional Arabic"/>
          <w:kern w:val="28"/>
          <w:sz w:val="27"/>
          <w:rtl/>
        </w:rPr>
        <w:t>ه</w:t>
      </w:r>
      <w:r w:rsidR="005A0E4B" w:rsidRPr="00FF1DAA">
        <w:rPr>
          <w:rFonts w:ascii="Traditional Arabic" w:hAnsi="Traditional Arabic"/>
          <w:kern w:val="28"/>
          <w:sz w:val="27"/>
          <w:rtl/>
        </w:rPr>
        <w:t>ْ</w:t>
      </w:r>
      <w:r w:rsidRPr="00FF1DAA">
        <w:rPr>
          <w:rFonts w:ascii="Traditional Arabic" w:hAnsi="Traditional Arabic"/>
          <w:kern w:val="28"/>
          <w:sz w:val="27"/>
          <w:rtl/>
        </w:rPr>
        <w:t>ر والن</w:t>
      </w:r>
      <w:r w:rsidR="005A0E4B" w:rsidRPr="00FF1DAA">
        <w:rPr>
          <w:rFonts w:ascii="Traditional Arabic" w:hAnsi="Traditional Arabic"/>
          <w:kern w:val="28"/>
          <w:sz w:val="27"/>
          <w:rtl/>
        </w:rPr>
        <w:t>َّ</w:t>
      </w:r>
      <w:r w:rsidRPr="00FF1DAA">
        <w:rPr>
          <w:rFonts w:ascii="Traditional Arabic" w:hAnsi="Traditional Arabic"/>
          <w:kern w:val="28"/>
          <w:sz w:val="27"/>
          <w:rtl/>
        </w:rPr>
        <w:t>ه</w:t>
      </w:r>
      <w:r w:rsidR="005A0E4B" w:rsidRPr="00FF1DAA">
        <w:rPr>
          <w:rFonts w:ascii="Traditional Arabic" w:hAnsi="Traditional Arabic"/>
          <w:kern w:val="28"/>
          <w:sz w:val="27"/>
          <w:rtl/>
        </w:rPr>
        <w:t>ْ</w:t>
      </w:r>
      <w:r w:rsidRPr="00FF1DAA">
        <w:rPr>
          <w:rFonts w:ascii="Traditional Arabic" w:hAnsi="Traditional Arabic"/>
          <w:kern w:val="28"/>
          <w:sz w:val="27"/>
          <w:rtl/>
        </w:rPr>
        <w:t>ر لهما</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ثم تقد</w:t>
      </w:r>
      <w:r w:rsidRPr="00FF1DAA">
        <w:rPr>
          <w:rFonts w:ascii="Times New Roman" w:hAnsi="Times New Roman"/>
          <w:kern w:val="28"/>
          <w:sz w:val="27"/>
          <w:rtl/>
        </w:rPr>
        <w:t>ي</w:t>
      </w:r>
      <w:r w:rsidRPr="00FF1DAA">
        <w:rPr>
          <w:rFonts w:ascii="Traditional Arabic" w:hAnsi="Traditional Arabic"/>
          <w:kern w:val="28"/>
          <w:sz w:val="27"/>
          <w:rtl/>
        </w:rPr>
        <w:t>مهما عل</w:t>
      </w:r>
      <w:r w:rsidR="005A0E4B" w:rsidRPr="00FF1DAA">
        <w:rPr>
          <w:rFonts w:ascii="Times New Roman" w:hAnsi="Times New Roman"/>
          <w:kern w:val="28"/>
          <w:sz w:val="27"/>
          <w:rtl/>
        </w:rPr>
        <w:t>ى</w:t>
      </w:r>
      <w:r w:rsidRPr="00FF1DAA">
        <w:rPr>
          <w:rFonts w:ascii="Traditional Arabic" w:hAnsi="Traditional Arabic"/>
          <w:kern w:val="28"/>
          <w:sz w:val="27"/>
          <w:rtl/>
        </w:rPr>
        <w:t xml:space="preserve"> فعل</w:t>
      </w:r>
      <w:r w:rsidR="005A0E4B" w:rsidRPr="00FF1DAA">
        <w:rPr>
          <w:rFonts w:ascii="Times New Roman" w:hAnsi="Times New Roman"/>
          <w:kern w:val="28"/>
          <w:sz w:val="27"/>
          <w:rtl/>
        </w:rPr>
        <w:t>َ</w:t>
      </w:r>
      <w:r w:rsidRPr="00FF1DAA">
        <w:rPr>
          <w:rFonts w:ascii="Times New Roman" w:hAnsi="Times New Roman"/>
          <w:kern w:val="28"/>
          <w:sz w:val="27"/>
          <w:rtl/>
        </w:rPr>
        <w:t>ي</w:t>
      </w:r>
      <w:r w:rsidR="005A0E4B" w:rsidRPr="00FF1DAA">
        <w:rPr>
          <w:rFonts w:ascii="Traditional Arabic" w:hAnsi="Traditional Arabic"/>
          <w:kern w:val="28"/>
          <w:sz w:val="27"/>
          <w:rtl/>
        </w:rPr>
        <w:t>ْ</w:t>
      </w:r>
      <w:r w:rsidRPr="00FF1DAA">
        <w:rPr>
          <w:rFonts w:ascii="Traditional Arabic" w:hAnsi="Traditional Arabic"/>
          <w:kern w:val="28"/>
          <w:sz w:val="27"/>
          <w:rtl/>
        </w:rPr>
        <w:t>هما</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وتكرار ال</w:t>
      </w:r>
      <w:r w:rsidR="005A0E4B" w:rsidRPr="00FF1DAA">
        <w:rPr>
          <w:rFonts w:ascii="Traditional Arabic" w:hAnsi="Traditional Arabic"/>
          <w:kern w:val="28"/>
          <w:sz w:val="27"/>
          <w:rtl/>
        </w:rPr>
        <w:t>أ</w:t>
      </w:r>
      <w:r w:rsidRPr="00FF1DAA">
        <w:rPr>
          <w:rFonts w:ascii="Traditional Arabic" w:hAnsi="Traditional Arabic"/>
          <w:kern w:val="28"/>
          <w:sz w:val="27"/>
          <w:rtl/>
        </w:rPr>
        <w:t>سلوب ال</w:t>
      </w:r>
      <w:r w:rsidR="005A0E4B" w:rsidRPr="00FF1DAA">
        <w:rPr>
          <w:rFonts w:ascii="Traditional Arabic" w:hAnsi="Traditional Arabic"/>
          <w:kern w:val="28"/>
          <w:sz w:val="27"/>
          <w:rtl/>
        </w:rPr>
        <w:t>إ</w:t>
      </w:r>
      <w:r w:rsidRPr="00FF1DAA">
        <w:rPr>
          <w:rFonts w:ascii="Traditional Arabic" w:hAnsi="Traditional Arabic"/>
          <w:kern w:val="28"/>
          <w:sz w:val="27"/>
          <w:rtl/>
        </w:rPr>
        <w:t>يقاعي تأك</w:t>
      </w:r>
      <w:r w:rsidRPr="00FF1DAA">
        <w:rPr>
          <w:rFonts w:ascii="Times New Roman" w:hAnsi="Times New Roman"/>
          <w:kern w:val="28"/>
          <w:sz w:val="27"/>
          <w:rtl/>
        </w:rPr>
        <w:t>ي</w:t>
      </w:r>
      <w:r w:rsidRPr="00FF1DAA">
        <w:rPr>
          <w:rFonts w:ascii="Traditional Arabic" w:hAnsi="Traditional Arabic"/>
          <w:kern w:val="28"/>
          <w:sz w:val="27"/>
          <w:rtl/>
        </w:rPr>
        <w:t>داً عل</w:t>
      </w:r>
      <w:r w:rsidR="005A0E4B" w:rsidRPr="00FF1DAA">
        <w:rPr>
          <w:rFonts w:ascii="Times New Roman" w:hAnsi="Times New Roman"/>
          <w:kern w:val="28"/>
          <w:sz w:val="27"/>
          <w:rtl/>
        </w:rPr>
        <w:t>ى</w:t>
      </w:r>
      <w:r w:rsidRPr="00FF1DAA">
        <w:rPr>
          <w:rFonts w:ascii="Traditional Arabic" w:hAnsi="Traditional Arabic"/>
          <w:kern w:val="28"/>
          <w:sz w:val="27"/>
          <w:rtl/>
        </w:rPr>
        <w:t xml:space="preserve"> أهم</w:t>
      </w:r>
      <w:r w:rsidRPr="00FF1DAA">
        <w:rPr>
          <w:rFonts w:ascii="Times New Roman" w:hAnsi="Times New Roman"/>
          <w:kern w:val="28"/>
          <w:sz w:val="27"/>
          <w:rtl/>
        </w:rPr>
        <w:t>ي</w:t>
      </w:r>
      <w:r w:rsidRPr="00FF1DAA">
        <w:rPr>
          <w:rFonts w:ascii="Traditional Arabic" w:hAnsi="Traditional Arabic"/>
          <w:kern w:val="28"/>
          <w:sz w:val="27"/>
          <w:rtl/>
        </w:rPr>
        <w:t xml:space="preserve">ته: </w:t>
      </w:r>
      <w:r w:rsidR="005A0E4B" w:rsidRPr="00FF1DAA">
        <w:rPr>
          <w:rFonts w:ascii="Mosawi" w:hAnsi="Mosawi" w:cs="Mosawi"/>
          <w:sz w:val="24"/>
          <w:szCs w:val="24"/>
          <w:rtl/>
        </w:rPr>
        <w:t>﴿</w:t>
      </w:r>
      <w:r w:rsidR="005A0E4B" w:rsidRPr="00FF1DAA">
        <w:rPr>
          <w:rFonts w:ascii="Traditional Arabic" w:hAnsi="Traditional Arabic"/>
          <w:b/>
          <w:bCs/>
          <w:kern w:val="28"/>
          <w:sz w:val="27"/>
          <w:rtl/>
        </w:rPr>
        <w:t>فَ</w:t>
      </w:r>
      <w:r w:rsidRPr="00FF1DAA">
        <w:rPr>
          <w:rFonts w:ascii="Traditional Arabic" w:hAnsi="Traditional Arabic"/>
          <w:b/>
          <w:bCs/>
          <w:kern w:val="28"/>
          <w:sz w:val="27"/>
          <w:rtl/>
        </w:rPr>
        <w:t>أ</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م</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ا ال</w:t>
      </w:r>
      <w:r w:rsidR="005A0E4B" w:rsidRPr="00FF1DAA">
        <w:rPr>
          <w:rFonts w:ascii="Traditional Arabic" w:hAnsi="Traditional Arabic"/>
          <w:b/>
          <w:bCs/>
          <w:kern w:val="28"/>
          <w:sz w:val="27"/>
          <w:rtl/>
        </w:rPr>
        <w:t>ْ</w:t>
      </w:r>
      <w:r w:rsidRPr="00FF1DAA">
        <w:rPr>
          <w:rFonts w:ascii="Times New Roman" w:hAnsi="Times New Roman"/>
          <w:b/>
          <w:bCs/>
          <w:kern w:val="28"/>
          <w:sz w:val="27"/>
          <w:rtl/>
        </w:rPr>
        <w:t>ي</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ت</w:t>
      </w:r>
      <w:r w:rsidR="005A0E4B" w:rsidRPr="00FF1DAA">
        <w:rPr>
          <w:rFonts w:ascii="Times New Roman" w:hAnsi="Times New Roman"/>
          <w:b/>
          <w:bCs/>
          <w:kern w:val="28"/>
          <w:sz w:val="27"/>
          <w:rtl/>
        </w:rPr>
        <w:t>ِ</w:t>
      </w:r>
      <w:r w:rsidRPr="00FF1DAA">
        <w:rPr>
          <w:rFonts w:ascii="Times New Roman" w:hAnsi="Times New Roman"/>
          <w:b/>
          <w:bCs/>
          <w:kern w:val="28"/>
          <w:sz w:val="27"/>
          <w:rtl/>
        </w:rPr>
        <w:t>ي</w:t>
      </w:r>
      <w:r w:rsidRPr="00FF1DAA">
        <w:rPr>
          <w:rFonts w:ascii="Traditional Arabic" w:hAnsi="Traditional Arabic"/>
          <w:b/>
          <w:bCs/>
          <w:kern w:val="28"/>
          <w:sz w:val="27"/>
          <w:rtl/>
        </w:rPr>
        <w:t>م</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ف</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لا</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ت</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ق</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ه</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ر</w:t>
      </w:r>
      <w:r w:rsidR="005A0E4B" w:rsidRPr="00FF1DAA">
        <w:rPr>
          <w:rFonts w:ascii="Traditional Arabic" w:hAnsi="Traditional Arabic"/>
          <w:b/>
          <w:bCs/>
          <w:kern w:val="28"/>
          <w:sz w:val="27"/>
          <w:rtl/>
        </w:rPr>
        <w:t>ْ</w:t>
      </w:r>
      <w:r w:rsidR="00EA1BE2" w:rsidRPr="00FF1DAA">
        <w:rPr>
          <w:rFonts w:ascii="Traditional Arabic" w:hAnsi="Traditional Arabic" w:hint="cs"/>
          <w:b/>
          <w:bCs/>
          <w:kern w:val="28"/>
          <w:sz w:val="27"/>
          <w:rtl/>
        </w:rPr>
        <w:t xml:space="preserve"> * </w:t>
      </w:r>
      <w:r w:rsidRPr="00FF1DAA">
        <w:rPr>
          <w:rFonts w:ascii="Traditional Arabic" w:hAnsi="Traditional Arabic"/>
          <w:b/>
          <w:bCs/>
          <w:kern w:val="28"/>
          <w:sz w:val="27"/>
          <w:rtl/>
        </w:rPr>
        <w:t>و</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أ</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م</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ا الس</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ائ</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ل</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ف</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لا</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ت</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ن</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ه</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ر</w:t>
      </w:r>
      <w:r w:rsidR="005A0E4B" w:rsidRPr="00FF1DAA">
        <w:rPr>
          <w:rFonts w:ascii="Traditional Arabic" w:hAnsi="Traditional Arabic"/>
          <w:b/>
          <w:bCs/>
          <w:kern w:val="28"/>
          <w:sz w:val="27"/>
          <w:rtl/>
        </w:rPr>
        <w:t>ْ</w:t>
      </w:r>
      <w:r w:rsidR="005A0E4B" w:rsidRPr="00FF1DAA">
        <w:rPr>
          <w:rFonts w:ascii="Mosawi" w:hAnsi="Mosawi" w:cs="Mosawi"/>
          <w:sz w:val="24"/>
          <w:szCs w:val="24"/>
          <w:rtl/>
        </w:rPr>
        <w:t>﴾</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وكذلك نستشف هذا التعاطف مع الأحاس</w:t>
      </w:r>
      <w:r w:rsidRPr="00FF1DAA">
        <w:rPr>
          <w:rFonts w:ascii="Times New Roman" w:hAnsi="Times New Roman"/>
          <w:kern w:val="28"/>
          <w:sz w:val="27"/>
          <w:rtl/>
        </w:rPr>
        <w:t>ي</w:t>
      </w:r>
      <w:r w:rsidRPr="00FF1DAA">
        <w:rPr>
          <w:rFonts w:ascii="Traditional Arabic" w:hAnsi="Traditional Arabic"/>
          <w:kern w:val="28"/>
          <w:sz w:val="27"/>
          <w:rtl/>
        </w:rPr>
        <w:t>س والوجدان لد</w:t>
      </w:r>
      <w:r w:rsidR="005A0E4B" w:rsidRPr="00FF1DAA">
        <w:rPr>
          <w:rFonts w:ascii="Times New Roman" w:hAnsi="Times New Roman"/>
          <w:kern w:val="28"/>
          <w:sz w:val="27"/>
          <w:rtl/>
        </w:rPr>
        <w:t>ى</w:t>
      </w:r>
      <w:r w:rsidRPr="00FF1DAA">
        <w:rPr>
          <w:rFonts w:ascii="Traditional Arabic" w:hAnsi="Traditional Arabic"/>
          <w:kern w:val="28"/>
          <w:sz w:val="27"/>
          <w:rtl/>
        </w:rPr>
        <w:t xml:space="preserve"> شع</w:t>
      </w:r>
      <w:r w:rsidRPr="00FF1DAA">
        <w:rPr>
          <w:rFonts w:ascii="Times New Roman" w:hAnsi="Times New Roman"/>
          <w:kern w:val="28"/>
          <w:sz w:val="27"/>
          <w:rtl/>
        </w:rPr>
        <w:t>ي</w:t>
      </w:r>
      <w:r w:rsidRPr="00FF1DAA">
        <w:rPr>
          <w:rFonts w:ascii="Traditional Arabic" w:hAnsi="Traditional Arabic"/>
          <w:kern w:val="28"/>
          <w:sz w:val="27"/>
          <w:rtl/>
        </w:rPr>
        <w:t>ب</w:t>
      </w:r>
      <w:r w:rsidR="001774C5" w:rsidRPr="00FF1DAA">
        <w:rPr>
          <w:rFonts w:ascii="Mosawi" w:hAnsi="Mosawi" w:cs="Mosawi"/>
          <w:szCs w:val="22"/>
          <w:rtl/>
        </w:rPr>
        <w:t>×</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بعد استماعه قص</w:t>
      </w:r>
      <w:r w:rsidR="005A0E4B" w:rsidRPr="00FF1DAA">
        <w:rPr>
          <w:rFonts w:ascii="Traditional Arabic" w:hAnsi="Traditional Arabic"/>
          <w:kern w:val="28"/>
          <w:sz w:val="27"/>
          <w:rtl/>
        </w:rPr>
        <w:t>ّ</w:t>
      </w:r>
      <w:r w:rsidRPr="00FF1DAA">
        <w:rPr>
          <w:rFonts w:ascii="Traditional Arabic" w:hAnsi="Traditional Arabic"/>
          <w:kern w:val="28"/>
          <w:sz w:val="27"/>
          <w:rtl/>
        </w:rPr>
        <w:t>ة ح</w:t>
      </w:r>
      <w:r w:rsidRPr="00FF1DAA">
        <w:rPr>
          <w:rFonts w:ascii="Times New Roman" w:hAnsi="Times New Roman"/>
          <w:kern w:val="28"/>
          <w:sz w:val="27"/>
          <w:rtl/>
        </w:rPr>
        <w:t>ي</w:t>
      </w:r>
      <w:r w:rsidRPr="00FF1DAA">
        <w:rPr>
          <w:rFonts w:ascii="Traditional Arabic" w:hAnsi="Traditional Arabic"/>
          <w:kern w:val="28"/>
          <w:sz w:val="27"/>
          <w:rtl/>
        </w:rPr>
        <w:t>اة هذا الوافد الجد</w:t>
      </w:r>
      <w:r w:rsidRPr="00FF1DAA">
        <w:rPr>
          <w:rFonts w:ascii="Times New Roman" w:hAnsi="Times New Roman"/>
          <w:kern w:val="28"/>
          <w:sz w:val="27"/>
          <w:rtl/>
        </w:rPr>
        <w:t>ي</w:t>
      </w:r>
      <w:r w:rsidRPr="00FF1DAA">
        <w:rPr>
          <w:rFonts w:ascii="Traditional Arabic" w:hAnsi="Traditional Arabic"/>
          <w:kern w:val="28"/>
          <w:sz w:val="27"/>
          <w:rtl/>
        </w:rPr>
        <w:t>د</w:t>
      </w:r>
      <w:r w:rsidR="005A0E4B" w:rsidRPr="00FF1DAA">
        <w:rPr>
          <w:rFonts w:ascii="Traditional Arabic" w:hAnsi="Traditional Arabic"/>
          <w:kern w:val="28"/>
          <w:sz w:val="27"/>
          <w:rtl/>
        </w:rPr>
        <w:t>،</w:t>
      </w:r>
      <w:r w:rsidRPr="00FF1DAA">
        <w:rPr>
          <w:rFonts w:ascii="Traditional Arabic" w:hAnsi="Traditional Arabic"/>
          <w:kern w:val="28"/>
          <w:sz w:val="27"/>
          <w:rtl/>
        </w:rPr>
        <w:t xml:space="preserve"> وطمأنته بقوله تعال</w:t>
      </w:r>
      <w:r w:rsidR="005A0E4B" w:rsidRPr="00FF1DAA">
        <w:rPr>
          <w:rFonts w:ascii="Times New Roman" w:hAnsi="Times New Roman"/>
          <w:kern w:val="28"/>
          <w:sz w:val="27"/>
          <w:rtl/>
        </w:rPr>
        <w:t>ى</w:t>
      </w:r>
      <w:r w:rsidRPr="00FF1DAA">
        <w:rPr>
          <w:rFonts w:ascii="Traditional Arabic" w:hAnsi="Traditional Arabic"/>
          <w:kern w:val="28"/>
          <w:sz w:val="27"/>
          <w:rtl/>
        </w:rPr>
        <w:t xml:space="preserve">: </w:t>
      </w:r>
      <w:r w:rsidR="005A0E4B" w:rsidRPr="00FF1DAA">
        <w:rPr>
          <w:rFonts w:ascii="Mosawi" w:hAnsi="Mosawi" w:cs="Mosawi"/>
          <w:sz w:val="24"/>
          <w:szCs w:val="24"/>
          <w:rtl/>
        </w:rPr>
        <w:t>﴿</w:t>
      </w:r>
      <w:r w:rsidRPr="00FF1DAA">
        <w:rPr>
          <w:rFonts w:ascii="Traditional Arabic" w:hAnsi="Traditional Arabic"/>
          <w:b/>
          <w:bCs/>
          <w:kern w:val="28"/>
          <w:sz w:val="27"/>
          <w:rtl/>
        </w:rPr>
        <w:t>ل</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ق</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د</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ن</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ج</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و</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ت</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م</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ن</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ال</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ق</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و</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م</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 xml:space="preserve"> الظ</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ال</w:t>
      </w:r>
      <w:r w:rsidR="005A0E4B" w:rsidRPr="00FF1DAA">
        <w:rPr>
          <w:rFonts w:ascii="Traditional Arabic" w:hAnsi="Traditional Arabic"/>
          <w:b/>
          <w:bCs/>
          <w:kern w:val="28"/>
          <w:sz w:val="27"/>
          <w:rtl/>
        </w:rPr>
        <w:t>ِ</w:t>
      </w:r>
      <w:r w:rsidRPr="00FF1DAA">
        <w:rPr>
          <w:rFonts w:ascii="Traditional Arabic" w:hAnsi="Traditional Arabic"/>
          <w:b/>
          <w:bCs/>
          <w:kern w:val="28"/>
          <w:sz w:val="27"/>
          <w:rtl/>
        </w:rPr>
        <w:t>م</w:t>
      </w:r>
      <w:r w:rsidR="005A0E4B" w:rsidRPr="00FF1DAA">
        <w:rPr>
          <w:rFonts w:ascii="Traditional Arabic" w:hAnsi="Traditional Arabic"/>
          <w:b/>
          <w:bCs/>
          <w:kern w:val="28"/>
          <w:sz w:val="27"/>
          <w:rtl/>
        </w:rPr>
        <w:t>ِ</w:t>
      </w:r>
      <w:r w:rsidRPr="00FF1DAA">
        <w:rPr>
          <w:rFonts w:ascii="Times New Roman" w:hAnsi="Times New Roman"/>
          <w:b/>
          <w:bCs/>
          <w:kern w:val="28"/>
          <w:sz w:val="27"/>
          <w:rtl/>
        </w:rPr>
        <w:t>ي</w:t>
      </w:r>
      <w:r w:rsidRPr="00FF1DAA">
        <w:rPr>
          <w:rFonts w:ascii="Traditional Arabic" w:hAnsi="Traditional Arabic"/>
          <w:b/>
          <w:bCs/>
          <w:kern w:val="28"/>
          <w:sz w:val="27"/>
          <w:rtl/>
        </w:rPr>
        <w:t>ن</w:t>
      </w:r>
      <w:r w:rsidR="005A0E4B" w:rsidRPr="00FF1DAA">
        <w:rPr>
          <w:rFonts w:ascii="Traditional Arabic" w:hAnsi="Traditional Arabic"/>
          <w:b/>
          <w:bCs/>
          <w:kern w:val="28"/>
          <w:sz w:val="27"/>
          <w:rtl/>
        </w:rPr>
        <w:t>َ</w:t>
      </w:r>
      <w:r w:rsidR="005A0E4B" w:rsidRPr="00FF1DAA">
        <w:rPr>
          <w:rFonts w:ascii="Mosawi" w:hAnsi="Mosawi" w:cs="Mosawi"/>
          <w:sz w:val="24"/>
          <w:szCs w:val="24"/>
          <w:rtl/>
        </w:rPr>
        <w:t>﴾</w:t>
      </w:r>
      <w:r w:rsidRPr="00FF1DAA">
        <w:rPr>
          <w:rFonts w:ascii="Traditional Arabic" w:hAnsi="Traditional Arabic"/>
          <w:kern w:val="28"/>
          <w:sz w:val="27"/>
          <w:rtl/>
        </w:rPr>
        <w:t xml:space="preserve">. </w:t>
      </w:r>
    </w:p>
    <w:p w:rsidR="00076B96" w:rsidRPr="00FF1DAA" w:rsidRDefault="00076B96" w:rsidP="00F75131">
      <w:pPr>
        <w:rPr>
          <w:rFonts w:ascii="Traditional Arabic" w:hAnsi="Traditional Arabic"/>
          <w:sz w:val="27"/>
          <w:rtl/>
        </w:rPr>
      </w:pPr>
      <w:r w:rsidRPr="00FF1DAA">
        <w:rPr>
          <w:rFonts w:ascii="Traditional Arabic" w:hAnsi="Traditional Arabic"/>
          <w:kern w:val="28"/>
          <w:sz w:val="27"/>
          <w:rtl/>
        </w:rPr>
        <w:t xml:space="preserve"> </w:t>
      </w:r>
      <w:r w:rsidRPr="00FF1DAA">
        <w:rPr>
          <w:rFonts w:ascii="Traditional Arabic" w:hAnsi="Traditional Arabic"/>
          <w:sz w:val="27"/>
          <w:rtl/>
        </w:rPr>
        <w:t>إنّ هذا الشعور والتعاطف يأخذ منحى</w:t>
      </w:r>
      <w:r w:rsidR="005A0E4B" w:rsidRPr="00FF1DAA">
        <w:rPr>
          <w:rFonts w:ascii="Traditional Arabic" w:hAnsi="Traditional Arabic"/>
          <w:sz w:val="27"/>
          <w:rtl/>
        </w:rPr>
        <w:t>ً</w:t>
      </w:r>
      <w:r w:rsidRPr="00FF1DAA">
        <w:rPr>
          <w:rFonts w:ascii="Traditional Arabic" w:hAnsi="Traditional Arabic"/>
          <w:sz w:val="27"/>
          <w:rtl/>
        </w:rPr>
        <w:t xml:space="preserve"> آخر</w:t>
      </w:r>
      <w:r w:rsidR="005A0E4B" w:rsidRPr="00FF1DAA">
        <w:rPr>
          <w:rFonts w:ascii="Traditional Arabic" w:hAnsi="Traditional Arabic"/>
          <w:sz w:val="27"/>
          <w:rtl/>
        </w:rPr>
        <w:t>،</w:t>
      </w:r>
      <w:r w:rsidRPr="00FF1DAA">
        <w:rPr>
          <w:rFonts w:ascii="Traditional Arabic" w:hAnsi="Traditional Arabic"/>
          <w:sz w:val="27"/>
          <w:rtl/>
        </w:rPr>
        <w:t xml:space="preserve"> ف</w:t>
      </w:r>
      <w:r w:rsidRPr="00FF1DAA">
        <w:rPr>
          <w:rFonts w:ascii="Times New Roman" w:hAnsi="Times New Roman"/>
          <w:sz w:val="27"/>
          <w:rtl/>
        </w:rPr>
        <w:t>ي</w:t>
      </w:r>
      <w:r w:rsidRPr="00FF1DAA">
        <w:rPr>
          <w:rFonts w:ascii="Traditional Arabic" w:hAnsi="Traditional Arabic"/>
          <w:sz w:val="27"/>
          <w:rtl/>
        </w:rPr>
        <w:t>كون ذا قو</w:t>
      </w:r>
      <w:r w:rsidR="005A0E4B" w:rsidRPr="00FF1DAA">
        <w:rPr>
          <w:rFonts w:ascii="Traditional Arabic" w:hAnsi="Traditional Arabic"/>
          <w:sz w:val="27"/>
          <w:rtl/>
        </w:rPr>
        <w:t>ّ</w:t>
      </w:r>
      <w:r w:rsidRPr="00FF1DAA">
        <w:rPr>
          <w:rFonts w:ascii="Traditional Arabic" w:hAnsi="Traditional Arabic"/>
          <w:sz w:val="27"/>
          <w:rtl/>
        </w:rPr>
        <w:t>ة</w:t>
      </w:r>
      <w:r w:rsidR="005A0E4B" w:rsidRPr="00FF1DAA">
        <w:rPr>
          <w:rFonts w:ascii="Traditional Arabic" w:hAnsi="Traditional Arabic"/>
          <w:sz w:val="27"/>
          <w:rtl/>
        </w:rPr>
        <w:t>ٍ</w:t>
      </w:r>
      <w:r w:rsidRPr="00FF1DAA">
        <w:rPr>
          <w:rFonts w:ascii="Traditional Arabic" w:hAnsi="Traditional Arabic"/>
          <w:sz w:val="27"/>
          <w:rtl/>
        </w:rPr>
        <w:t xml:space="preserve"> وفاعل</w:t>
      </w:r>
      <w:r w:rsidRPr="00FF1DAA">
        <w:rPr>
          <w:rFonts w:ascii="Times New Roman" w:hAnsi="Times New Roman"/>
          <w:sz w:val="27"/>
          <w:rtl/>
        </w:rPr>
        <w:t>ي</w:t>
      </w:r>
      <w:r w:rsidRPr="00FF1DAA">
        <w:rPr>
          <w:rFonts w:ascii="Traditional Arabic" w:hAnsi="Traditional Arabic"/>
          <w:sz w:val="27"/>
          <w:rtl/>
        </w:rPr>
        <w:t xml:space="preserve">ة </w:t>
      </w:r>
      <w:r w:rsidRPr="00FF1DAA">
        <w:rPr>
          <w:rFonts w:ascii="Times New Roman" w:hAnsi="Times New Roman"/>
          <w:sz w:val="27"/>
          <w:rtl/>
        </w:rPr>
        <w:t>ي</w:t>
      </w:r>
      <w:r w:rsidRPr="00FF1DAA">
        <w:rPr>
          <w:rFonts w:ascii="Traditional Arabic" w:hAnsi="Traditional Arabic"/>
          <w:sz w:val="27"/>
          <w:rtl/>
        </w:rPr>
        <w:t>دفع باتباع المبادىء الأخلاقية</w:t>
      </w:r>
      <w:r w:rsidR="00CB491F" w:rsidRPr="00FF1DAA">
        <w:rPr>
          <w:rFonts w:ascii="Traditional Arabic" w:hAnsi="Traditional Arabic"/>
          <w:sz w:val="27"/>
          <w:rtl/>
        </w:rPr>
        <w:t>،</w:t>
      </w:r>
      <w:r w:rsidRPr="00FF1DAA">
        <w:rPr>
          <w:rFonts w:ascii="Traditional Arabic" w:hAnsi="Traditional Arabic"/>
          <w:sz w:val="27"/>
          <w:rtl/>
        </w:rPr>
        <w:t xml:space="preserve"> ومن ثم إنجاز الأفعال الاخلاقية.</w:t>
      </w:r>
      <w:r w:rsidR="00CB491F" w:rsidRPr="00FF1DAA">
        <w:rPr>
          <w:rFonts w:ascii="Traditional Arabic" w:hAnsi="Traditional Arabic"/>
          <w:sz w:val="27"/>
          <w:rtl/>
        </w:rPr>
        <w:t xml:space="preserve"> </w:t>
      </w:r>
      <w:r w:rsidRPr="00FF1DAA">
        <w:rPr>
          <w:rFonts w:ascii="Traditional Arabic" w:hAnsi="Traditional Arabic"/>
          <w:sz w:val="27"/>
          <w:rtl/>
        </w:rPr>
        <w:t>كما يرى هوفمان (</w:t>
      </w:r>
      <w:r w:rsidRPr="00FF1DAA">
        <w:rPr>
          <w:rFonts w:asciiTheme="majorBidi" w:hAnsiTheme="majorBidi" w:cstheme="majorBidi"/>
          <w:kern w:val="28"/>
          <w:szCs w:val="22"/>
        </w:rPr>
        <w:t>Hoffman</w:t>
      </w:r>
      <w:r w:rsidRPr="00FF1DAA">
        <w:rPr>
          <w:rStyle w:val="afffffffff6"/>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 "</w:instrText>
      </w:r>
      <w:r w:rsidRPr="00FF1DAA">
        <w:rPr>
          <w:rStyle w:val="afffffffff6"/>
          <w:rFonts w:ascii="Traditional Arabic" w:hAnsi="Traditional Arabic"/>
          <w:sz w:val="27"/>
        </w:rPr>
        <w:instrText>Hoffman</w:instrText>
      </w:r>
      <w:r w:rsidRPr="00FF1DAA">
        <w:rPr>
          <w:rFonts w:ascii="Traditional Arabic" w:hAnsi="Traditional Arabic"/>
          <w:sz w:val="27"/>
          <w:rtl/>
        </w:rPr>
        <w:instrText xml:space="preserve">" </w:instrText>
      </w:r>
      <w:r w:rsidRPr="00FF1DAA">
        <w:rPr>
          <w:rStyle w:val="afffffffff6"/>
          <w:rFonts w:ascii="Traditional Arabic" w:hAnsi="Traditional Arabic"/>
          <w:sz w:val="27"/>
          <w:rtl/>
        </w:rPr>
        <w:fldChar w:fldCharType="end"/>
      </w:r>
      <w:r w:rsidRPr="00FF1DAA">
        <w:rPr>
          <w:rFonts w:ascii="Traditional Arabic" w:hAnsi="Traditional Arabic"/>
          <w:sz w:val="27"/>
          <w:rtl/>
        </w:rPr>
        <w:t>)</w:t>
      </w:r>
      <w:r w:rsidR="00CB491F" w:rsidRPr="00FF1DAA">
        <w:rPr>
          <w:sz w:val="27"/>
          <w:rtl/>
        </w:rPr>
        <w:t xml:space="preserve"> </w:t>
      </w:r>
      <w:r w:rsidRPr="00FF1DAA">
        <w:rPr>
          <w:sz w:val="24"/>
          <w:szCs w:val="24"/>
          <w:rtl/>
        </w:rPr>
        <w:t>«</w:t>
      </w:r>
      <w:r w:rsidR="00CB491F" w:rsidRPr="00FF1DAA">
        <w:rPr>
          <w:rFonts w:ascii="Traditional Arabic" w:hAnsi="Traditional Arabic"/>
          <w:sz w:val="27"/>
          <w:rtl/>
        </w:rPr>
        <w:t>أ</w:t>
      </w:r>
      <w:r w:rsidRPr="00FF1DAA">
        <w:rPr>
          <w:rFonts w:ascii="Traditional Arabic" w:hAnsi="Traditional Arabic"/>
          <w:sz w:val="27"/>
          <w:rtl/>
        </w:rPr>
        <w:t>نّ جذور مبادىء الأخلاق مغروسة في مشاعر الاندماج العاطفي</w:t>
      </w:r>
      <w:r w:rsidR="00CB491F" w:rsidRPr="00FF1DAA">
        <w:rPr>
          <w:rFonts w:ascii="Traditional Arabic" w:hAnsi="Traditional Arabic"/>
          <w:sz w:val="27"/>
          <w:rtl/>
        </w:rPr>
        <w:t>،</w:t>
      </w:r>
      <w:r w:rsidRPr="00FF1DAA">
        <w:rPr>
          <w:rFonts w:ascii="Traditional Arabic" w:hAnsi="Traditional Arabic"/>
          <w:sz w:val="27"/>
          <w:rtl/>
        </w:rPr>
        <w:t xml:space="preserve"> أي التقمص الوجداني</w:t>
      </w:r>
      <w:r w:rsidRPr="00FF1DAA">
        <w:rPr>
          <w:sz w:val="24"/>
          <w:szCs w:val="24"/>
          <w:rtl/>
        </w:rPr>
        <w:t>»</w:t>
      </w:r>
      <w:r w:rsidRPr="00FF1DAA">
        <w:rPr>
          <w:sz w:val="27"/>
          <w:vertAlign w:val="superscript"/>
          <w:rtl/>
        </w:rPr>
        <w:t>(</w:t>
      </w:r>
      <w:r w:rsidRPr="00FF1DAA">
        <w:rPr>
          <w:rStyle w:val="ac"/>
          <w:sz w:val="27"/>
          <w:rtl/>
        </w:rPr>
        <w:endnoteReference w:id="711"/>
      </w:r>
      <w:r w:rsidRPr="00FF1DAA">
        <w:rPr>
          <w:sz w:val="27"/>
          <w:vertAlign w:val="superscript"/>
          <w:rtl/>
        </w:rPr>
        <w:t>)</w:t>
      </w:r>
      <w:r w:rsidR="00CB491F" w:rsidRPr="00FF1DAA">
        <w:rPr>
          <w:rFonts w:ascii="Traditional Arabic" w:hAnsi="Traditional Arabic"/>
          <w:sz w:val="27"/>
          <w:rtl/>
        </w:rPr>
        <w:t>،</w:t>
      </w:r>
      <w:r w:rsidRPr="00FF1DAA">
        <w:rPr>
          <w:rFonts w:ascii="Traditional Arabic" w:hAnsi="Traditional Arabic"/>
          <w:sz w:val="27"/>
          <w:rtl/>
        </w:rPr>
        <w:t xml:space="preserve"> </w:t>
      </w:r>
      <w:r w:rsidR="00CB491F" w:rsidRPr="00FF1DAA">
        <w:rPr>
          <w:rFonts w:ascii="Traditional Arabic" w:hAnsi="Traditional Arabic"/>
          <w:sz w:val="27"/>
          <w:rtl/>
        </w:rPr>
        <w:t>و</w:t>
      </w:r>
      <w:r w:rsidRPr="00FF1DAA">
        <w:rPr>
          <w:rFonts w:ascii="Traditional Arabic" w:hAnsi="Traditional Arabic"/>
          <w:sz w:val="27"/>
          <w:rtl/>
        </w:rPr>
        <w:t xml:space="preserve">ما </w:t>
      </w:r>
      <w:r w:rsidR="00CB491F" w:rsidRPr="00FF1DAA">
        <w:rPr>
          <w:rFonts w:ascii="Traditional Arabic" w:hAnsi="Traditional Arabic"/>
          <w:sz w:val="27"/>
          <w:rtl/>
        </w:rPr>
        <w:t>ي</w:t>
      </w:r>
      <w:r w:rsidRPr="00FF1DAA">
        <w:rPr>
          <w:rFonts w:ascii="Traditional Arabic" w:hAnsi="Traditional Arabic"/>
          <w:sz w:val="27"/>
          <w:rtl/>
        </w:rPr>
        <w:t>سم</w:t>
      </w:r>
      <w:r w:rsidR="00CB491F" w:rsidRPr="00FF1DAA">
        <w:rPr>
          <w:rFonts w:ascii="Times New Roman" w:hAnsi="Times New Roman"/>
          <w:sz w:val="27"/>
          <w:rtl/>
        </w:rPr>
        <w:t>ى</w:t>
      </w:r>
      <w:r w:rsidR="00CB491F" w:rsidRPr="00FF1DAA">
        <w:rPr>
          <w:rFonts w:ascii="Traditional Arabic" w:hAnsi="Traditional Arabic"/>
          <w:sz w:val="27"/>
          <w:rtl/>
        </w:rPr>
        <w:t xml:space="preserve"> بـ</w:t>
      </w:r>
      <w:r w:rsidRPr="00FF1DAA">
        <w:rPr>
          <w:rFonts w:ascii="Traditional Arabic" w:hAnsi="Traditional Arabic"/>
          <w:sz w:val="27"/>
          <w:rtl/>
        </w:rPr>
        <w:t xml:space="preserve"> </w:t>
      </w:r>
      <w:r w:rsidRPr="00FF1DAA">
        <w:rPr>
          <w:sz w:val="24"/>
          <w:szCs w:val="24"/>
          <w:rtl/>
        </w:rPr>
        <w:t>«</w:t>
      </w:r>
      <w:r w:rsidRPr="00FF1DAA">
        <w:rPr>
          <w:rFonts w:ascii="Traditional Arabic" w:hAnsi="Traditional Arabic"/>
          <w:sz w:val="27"/>
          <w:rtl/>
        </w:rPr>
        <w:t>الق</w:t>
      </w:r>
      <w:r w:rsidRPr="00FF1DAA">
        <w:rPr>
          <w:rFonts w:ascii="Times New Roman" w:hAnsi="Times New Roman"/>
          <w:sz w:val="27"/>
          <w:rtl/>
        </w:rPr>
        <w:t>ي</w:t>
      </w:r>
      <w:r w:rsidRPr="00FF1DAA">
        <w:rPr>
          <w:rFonts w:ascii="Traditional Arabic" w:hAnsi="Traditional Arabic"/>
          <w:sz w:val="27"/>
          <w:rtl/>
        </w:rPr>
        <w:t>ادة الداعمة</w:t>
      </w:r>
      <w:r w:rsidRPr="00FF1DAA">
        <w:rPr>
          <w:sz w:val="24"/>
          <w:szCs w:val="24"/>
          <w:rtl/>
        </w:rPr>
        <w:t>»</w:t>
      </w:r>
      <w:r w:rsidRPr="00FF1DAA">
        <w:rPr>
          <w:sz w:val="27"/>
          <w:vertAlign w:val="superscript"/>
          <w:rtl/>
        </w:rPr>
        <w:t>(</w:t>
      </w:r>
      <w:r w:rsidRPr="00FF1DAA">
        <w:rPr>
          <w:rStyle w:val="ac"/>
          <w:sz w:val="27"/>
          <w:rtl/>
        </w:rPr>
        <w:endnoteReference w:id="712"/>
      </w:r>
      <w:r w:rsidRPr="00FF1DAA">
        <w:rPr>
          <w:sz w:val="27"/>
          <w:vertAlign w:val="superscript"/>
          <w:rtl/>
        </w:rPr>
        <w:t>)</w:t>
      </w:r>
      <w:r w:rsidR="00CB491F" w:rsidRPr="00FF1DAA">
        <w:rPr>
          <w:rFonts w:ascii="Traditional Arabic" w:hAnsi="Traditional Arabic"/>
          <w:sz w:val="27"/>
          <w:rtl/>
        </w:rPr>
        <w:t xml:space="preserve">، </w:t>
      </w:r>
      <w:r w:rsidRPr="00FF1DAA">
        <w:rPr>
          <w:rFonts w:ascii="Traditional Arabic" w:hAnsi="Traditional Arabic"/>
          <w:sz w:val="27"/>
          <w:rtl/>
        </w:rPr>
        <w:t>فقد يبلغ هذا التع</w:t>
      </w:r>
      <w:r w:rsidR="00CB491F" w:rsidRPr="00FF1DAA">
        <w:rPr>
          <w:rFonts w:ascii="Traditional Arabic" w:hAnsi="Traditional Arabic"/>
          <w:sz w:val="27"/>
          <w:rtl/>
        </w:rPr>
        <w:t>اطف والاندماج العاطفي قمّته عند</w:t>
      </w:r>
      <w:r w:rsidRPr="00FF1DAA">
        <w:rPr>
          <w:rFonts w:ascii="Traditional Arabic" w:hAnsi="Traditional Arabic"/>
          <w:sz w:val="27"/>
          <w:rtl/>
        </w:rPr>
        <w:t>ما يبادر الإنسان بتفضيل الآخر على نفسه</w:t>
      </w:r>
      <w:r w:rsidR="00CB491F" w:rsidRPr="00FF1DAA">
        <w:rPr>
          <w:rFonts w:ascii="Traditional Arabic" w:hAnsi="Traditional Arabic"/>
          <w:sz w:val="27"/>
          <w:rtl/>
        </w:rPr>
        <w:t>،</w:t>
      </w:r>
      <w:r w:rsidRPr="00FF1DAA">
        <w:rPr>
          <w:rFonts w:ascii="Traditional Arabic" w:hAnsi="Traditional Arabic"/>
          <w:sz w:val="27"/>
          <w:rtl/>
        </w:rPr>
        <w:t xml:space="preserve"> وإيثاره على ذاته:</w:t>
      </w:r>
      <w:r w:rsidRPr="00FF1DAA">
        <w:rPr>
          <w:sz w:val="27"/>
          <w:rtl/>
        </w:rPr>
        <w:t xml:space="preserve"> </w:t>
      </w:r>
      <w:r w:rsidRPr="00FF1DAA">
        <w:rPr>
          <w:sz w:val="24"/>
          <w:szCs w:val="24"/>
          <w:rtl/>
        </w:rPr>
        <w:t>«</w:t>
      </w:r>
      <w:r w:rsidRPr="00FF1DAA">
        <w:rPr>
          <w:rFonts w:ascii="Traditional Arabic" w:hAnsi="Traditional Arabic"/>
          <w:sz w:val="27"/>
          <w:rtl/>
        </w:rPr>
        <w:t>إن أكثر الناس إحساسا</w:t>
      </w:r>
      <w:r w:rsidR="00CB491F" w:rsidRPr="00FF1DAA">
        <w:rPr>
          <w:rFonts w:ascii="Traditional Arabic" w:hAnsi="Traditional Arabic"/>
          <w:sz w:val="27"/>
          <w:rtl/>
        </w:rPr>
        <w:t>ً</w:t>
      </w:r>
      <w:r w:rsidRPr="00FF1DAA">
        <w:rPr>
          <w:rFonts w:ascii="Traditional Arabic" w:hAnsi="Traditional Arabic"/>
          <w:sz w:val="27"/>
          <w:rtl/>
        </w:rPr>
        <w:t xml:space="preserve"> بالتعاطف مع غيرهم هم أكثر الناس تفضيلا</w:t>
      </w:r>
      <w:r w:rsidR="00CB491F" w:rsidRPr="00FF1DAA">
        <w:rPr>
          <w:rFonts w:ascii="Traditional Arabic" w:hAnsi="Traditional Arabic"/>
          <w:sz w:val="27"/>
          <w:rtl/>
        </w:rPr>
        <w:t>ً</w:t>
      </w:r>
      <w:r w:rsidRPr="00FF1DAA">
        <w:rPr>
          <w:rFonts w:ascii="Traditional Arabic" w:hAnsi="Traditional Arabic"/>
          <w:sz w:val="27"/>
          <w:rtl/>
        </w:rPr>
        <w:t xml:space="preserve"> للمبادىء الأخلاقية</w:t>
      </w:r>
      <w:r w:rsidRPr="00FF1DAA">
        <w:rPr>
          <w:sz w:val="24"/>
          <w:szCs w:val="24"/>
          <w:rtl/>
        </w:rPr>
        <w:t>»</w:t>
      </w:r>
      <w:r w:rsidRPr="00FF1DAA">
        <w:rPr>
          <w:sz w:val="27"/>
          <w:vertAlign w:val="superscript"/>
          <w:rtl/>
        </w:rPr>
        <w:t>(</w:t>
      </w:r>
      <w:r w:rsidRPr="00FF1DAA">
        <w:rPr>
          <w:rStyle w:val="ac"/>
          <w:sz w:val="27"/>
          <w:rtl/>
        </w:rPr>
        <w:endnoteReference w:id="713"/>
      </w:r>
      <w:r w:rsidRPr="00FF1DAA">
        <w:rPr>
          <w:sz w:val="27"/>
          <w:vertAlign w:val="superscript"/>
          <w:rtl/>
        </w:rPr>
        <w:t>)</w:t>
      </w:r>
      <w:r w:rsidRPr="00FF1DAA">
        <w:rPr>
          <w:rFonts w:ascii="Traditional Arabic" w:hAnsi="Traditional Arabic"/>
          <w:sz w:val="27"/>
          <w:rtl/>
        </w:rPr>
        <w:t>. و</w:t>
      </w:r>
      <w:r w:rsidRPr="00FF1DAA">
        <w:rPr>
          <w:rFonts w:ascii="Times New Roman" w:hAnsi="Times New Roman"/>
          <w:sz w:val="27"/>
          <w:rtl/>
        </w:rPr>
        <w:t>ي</w:t>
      </w:r>
      <w:r w:rsidRPr="00FF1DAA">
        <w:rPr>
          <w:rFonts w:ascii="Traditional Arabic" w:hAnsi="Traditional Arabic"/>
          <w:sz w:val="27"/>
          <w:rtl/>
        </w:rPr>
        <w:t>ر</w:t>
      </w:r>
      <w:r w:rsidR="00CB491F" w:rsidRPr="00FF1DAA">
        <w:rPr>
          <w:rFonts w:ascii="Times New Roman" w:hAnsi="Times New Roman"/>
          <w:sz w:val="27"/>
          <w:rtl/>
        </w:rPr>
        <w:t>ى</w:t>
      </w:r>
      <w:r w:rsidRPr="00FF1DAA">
        <w:rPr>
          <w:rFonts w:ascii="Traditional Arabic" w:hAnsi="Traditional Arabic"/>
          <w:sz w:val="27"/>
          <w:rtl/>
        </w:rPr>
        <w:t xml:space="preserve"> </w:t>
      </w:r>
      <w:r w:rsidR="00CB491F" w:rsidRPr="00FF1DAA">
        <w:rPr>
          <w:rFonts w:ascii="Traditional Arabic" w:hAnsi="Traditional Arabic"/>
          <w:sz w:val="27"/>
          <w:rtl/>
        </w:rPr>
        <w:t xml:space="preserve">تامسون </w:t>
      </w:r>
      <w:r w:rsidRPr="00FF1DAA">
        <w:rPr>
          <w:rFonts w:asciiTheme="majorBidi" w:hAnsiTheme="majorBidi" w:cstheme="majorBidi"/>
          <w:kern w:val="28"/>
          <w:szCs w:val="22"/>
        </w:rPr>
        <w:t>Thomson</w:t>
      </w:r>
      <w:r w:rsidRPr="00FF1DAA">
        <w:rPr>
          <w:rFonts w:ascii="Traditional Arabic" w:hAnsi="Traditional Arabic"/>
          <w:sz w:val="27"/>
        </w:rPr>
        <w:t>)</w:t>
      </w:r>
      <w:r w:rsidRPr="00FF1DAA">
        <w:rPr>
          <w:rFonts w:ascii="Traditional Arabic" w:hAnsi="Traditional Arabic"/>
          <w:sz w:val="27"/>
          <w:rtl/>
        </w:rPr>
        <w:t>) أن</w:t>
      </w:r>
      <w:r w:rsidR="00CB491F" w:rsidRPr="00FF1DAA">
        <w:rPr>
          <w:rFonts w:ascii="Traditional Arabic" w:hAnsi="Traditional Arabic"/>
          <w:sz w:val="27"/>
        </w:rPr>
        <w:t xml:space="preserve"> </w:t>
      </w:r>
      <w:r w:rsidRPr="00FF1DAA">
        <w:rPr>
          <w:sz w:val="24"/>
          <w:szCs w:val="24"/>
          <w:rtl/>
        </w:rPr>
        <w:t>«</w:t>
      </w:r>
      <w:r w:rsidRPr="00FF1DAA">
        <w:rPr>
          <w:rFonts w:ascii="Traditional Arabic" w:hAnsi="Traditional Arabic"/>
          <w:sz w:val="27"/>
          <w:rtl/>
        </w:rPr>
        <w:t>ا</w:t>
      </w:r>
      <w:r w:rsidRPr="00FF1DAA">
        <w:rPr>
          <w:rFonts w:ascii="Traditional Arabic" w:hAnsi="Traditional Arabic"/>
          <w:kern w:val="28"/>
          <w:sz w:val="27"/>
          <w:rtl/>
        </w:rPr>
        <w:t>لذ</w:t>
      </w:r>
      <w:r w:rsidRPr="00FF1DAA">
        <w:rPr>
          <w:rFonts w:ascii="Traditional Arabic" w:hAnsi="Traditional Arabic"/>
          <w:sz w:val="27"/>
          <w:rtl/>
        </w:rPr>
        <w:t>كاء يرتبط ارتباطا</w:t>
      </w:r>
      <w:r w:rsidR="00CB491F" w:rsidRPr="00FF1DAA">
        <w:rPr>
          <w:rFonts w:ascii="Traditional Arabic" w:hAnsi="Traditional Arabic"/>
          <w:sz w:val="27"/>
          <w:rtl/>
        </w:rPr>
        <w:t>ً</w:t>
      </w:r>
      <w:r w:rsidRPr="00FF1DAA">
        <w:rPr>
          <w:rFonts w:ascii="Traditional Arabic" w:hAnsi="Traditional Arabic"/>
          <w:sz w:val="27"/>
          <w:rtl/>
        </w:rPr>
        <w:t xml:space="preserve"> موجبا</w:t>
      </w:r>
      <w:r w:rsidR="00CB491F" w:rsidRPr="00FF1DAA">
        <w:rPr>
          <w:rFonts w:ascii="Traditional Arabic" w:hAnsi="Traditional Arabic"/>
          <w:sz w:val="27"/>
          <w:rtl/>
        </w:rPr>
        <w:t>ً</w:t>
      </w:r>
      <w:r w:rsidRPr="00FF1DAA">
        <w:rPr>
          <w:rFonts w:ascii="Traditional Arabic" w:hAnsi="Traditional Arabic"/>
          <w:sz w:val="27"/>
          <w:rtl/>
        </w:rPr>
        <w:t xml:space="preserve"> بالضمير وبالق</w:t>
      </w:r>
      <w:r w:rsidR="00CB491F" w:rsidRPr="00FF1DAA">
        <w:rPr>
          <w:rFonts w:ascii="Traditional Arabic" w:hAnsi="Traditional Arabic"/>
          <w:sz w:val="27"/>
          <w:rtl/>
        </w:rPr>
        <w:t>ِ</w:t>
      </w:r>
      <w:r w:rsidRPr="00FF1DAA">
        <w:rPr>
          <w:rFonts w:ascii="Traditional Arabic" w:hAnsi="Traditional Arabic"/>
          <w:sz w:val="27"/>
          <w:rtl/>
        </w:rPr>
        <w:t>ي</w:t>
      </w:r>
      <w:r w:rsidR="00CB491F" w:rsidRPr="00FF1DAA">
        <w:rPr>
          <w:rFonts w:ascii="Traditional Arabic" w:hAnsi="Traditional Arabic"/>
          <w:sz w:val="27"/>
          <w:rtl/>
        </w:rPr>
        <w:t>َ</w:t>
      </w:r>
      <w:r w:rsidRPr="00FF1DAA">
        <w:rPr>
          <w:rFonts w:ascii="Traditional Arabic" w:hAnsi="Traditional Arabic"/>
          <w:sz w:val="27"/>
          <w:rtl/>
        </w:rPr>
        <w:t>م الأخلاقية</w:t>
      </w:r>
      <w:r w:rsidRPr="00FF1DAA">
        <w:rPr>
          <w:sz w:val="24"/>
          <w:szCs w:val="24"/>
          <w:rtl/>
        </w:rPr>
        <w:t>»</w:t>
      </w:r>
      <w:r w:rsidRPr="00FF1DAA">
        <w:rPr>
          <w:sz w:val="27"/>
          <w:vertAlign w:val="superscript"/>
          <w:rtl/>
        </w:rPr>
        <w:t>(</w:t>
      </w:r>
      <w:r w:rsidRPr="00FF1DAA">
        <w:rPr>
          <w:rStyle w:val="ac"/>
          <w:sz w:val="27"/>
          <w:rtl/>
        </w:rPr>
        <w:endnoteReference w:id="714"/>
      </w:r>
      <w:r w:rsidRPr="00FF1DAA">
        <w:rPr>
          <w:sz w:val="27"/>
          <w:vertAlign w:val="superscript"/>
          <w:rtl/>
        </w:rPr>
        <w:t>)</w:t>
      </w:r>
      <w:r w:rsidR="00CB491F" w:rsidRPr="00FF1DAA">
        <w:rPr>
          <w:rFonts w:ascii="Traditional Arabic" w:hAnsi="Traditional Arabic"/>
          <w:sz w:val="27"/>
          <w:rtl/>
        </w:rPr>
        <w:t xml:space="preserve">. </w:t>
      </w:r>
      <w:r w:rsidRPr="00FF1DAA">
        <w:rPr>
          <w:rFonts w:ascii="Traditional Arabic" w:hAnsi="Traditional Arabic"/>
          <w:sz w:val="27"/>
          <w:rtl/>
        </w:rPr>
        <w:t>لقد أثنى الله على هذا الشعور الإنساني الراقي والنبيل عند المسلمين الأوائل (الأنصار)</w:t>
      </w:r>
      <w:r w:rsidR="00CB491F" w:rsidRPr="00FF1DAA">
        <w:rPr>
          <w:rFonts w:ascii="Traditional Arabic" w:hAnsi="Traditional Arabic"/>
          <w:sz w:val="27"/>
          <w:rtl/>
        </w:rPr>
        <w:t>،</w:t>
      </w:r>
      <w:r w:rsidRPr="00FF1DAA">
        <w:rPr>
          <w:rFonts w:ascii="Traditional Arabic" w:hAnsi="Traditional Arabic"/>
          <w:sz w:val="27"/>
          <w:rtl/>
        </w:rPr>
        <w:t xml:space="preserve"> حيث أبد</w:t>
      </w:r>
      <w:r w:rsidR="00CB491F" w:rsidRPr="00FF1DAA">
        <w:rPr>
          <w:rFonts w:ascii="Traditional Arabic" w:hAnsi="Traditional Arabic"/>
          <w:sz w:val="27"/>
          <w:rtl/>
        </w:rPr>
        <w:t>َ</w:t>
      </w:r>
      <w:r w:rsidRPr="00FF1DAA">
        <w:rPr>
          <w:rFonts w:ascii="Traditional Arabic" w:hAnsi="Traditional Arabic"/>
          <w:sz w:val="27"/>
          <w:rtl/>
        </w:rPr>
        <w:t>و</w:t>
      </w:r>
      <w:r w:rsidR="00CB491F" w:rsidRPr="00FF1DAA">
        <w:rPr>
          <w:rFonts w:ascii="Traditional Arabic" w:hAnsi="Traditional Arabic"/>
          <w:sz w:val="27"/>
          <w:rtl/>
        </w:rPr>
        <w:t>ْ</w:t>
      </w:r>
      <w:r w:rsidRPr="00FF1DAA">
        <w:rPr>
          <w:rFonts w:ascii="Traditional Arabic" w:hAnsi="Traditional Arabic"/>
          <w:sz w:val="27"/>
          <w:rtl/>
        </w:rPr>
        <w:t>ا تعاطفا</w:t>
      </w:r>
      <w:r w:rsidR="00CB491F" w:rsidRPr="00FF1DAA">
        <w:rPr>
          <w:rFonts w:ascii="Traditional Arabic" w:hAnsi="Traditional Arabic"/>
          <w:sz w:val="27"/>
          <w:rtl/>
        </w:rPr>
        <w:t>ً</w:t>
      </w:r>
      <w:r w:rsidRPr="00FF1DAA">
        <w:rPr>
          <w:rFonts w:ascii="Traditional Arabic" w:hAnsi="Traditional Arabic"/>
          <w:sz w:val="27"/>
          <w:rtl/>
        </w:rPr>
        <w:t xml:space="preserve"> مع المهاجرين</w:t>
      </w:r>
      <w:r w:rsidR="00CB491F" w:rsidRPr="00FF1DAA">
        <w:rPr>
          <w:rFonts w:ascii="Traditional Arabic" w:hAnsi="Traditional Arabic"/>
          <w:sz w:val="27"/>
          <w:rtl/>
        </w:rPr>
        <w:t>،</w:t>
      </w:r>
      <w:r w:rsidRPr="00FF1DAA">
        <w:rPr>
          <w:rFonts w:ascii="Traditional Arabic" w:hAnsi="Traditional Arabic"/>
          <w:sz w:val="27"/>
          <w:rtl/>
        </w:rPr>
        <w:t xml:space="preserve"> بشعور معاناتهم وإ</w:t>
      </w:r>
      <w:r w:rsidRPr="00FF1DAA">
        <w:rPr>
          <w:rFonts w:ascii="Times New Roman" w:hAnsi="Times New Roman"/>
          <w:sz w:val="27"/>
          <w:rtl/>
        </w:rPr>
        <w:t>ي</w:t>
      </w:r>
      <w:r w:rsidRPr="00FF1DAA">
        <w:rPr>
          <w:rFonts w:ascii="Traditional Arabic" w:hAnsi="Traditional Arabic"/>
          <w:sz w:val="27"/>
          <w:rtl/>
        </w:rPr>
        <w:t>ثارهم على أنفسهم</w:t>
      </w:r>
      <w:r w:rsidR="00CB491F" w:rsidRPr="00FF1DAA">
        <w:rPr>
          <w:rFonts w:ascii="Traditional Arabic" w:hAnsi="Traditional Arabic"/>
          <w:sz w:val="27"/>
          <w:rtl/>
        </w:rPr>
        <w:t>،</w:t>
      </w:r>
      <w:r w:rsidRPr="00FF1DAA">
        <w:rPr>
          <w:rFonts w:ascii="Traditional Arabic" w:hAnsi="Traditional Arabic"/>
          <w:sz w:val="27"/>
          <w:rtl/>
        </w:rPr>
        <w:t xml:space="preserve"> كما في هذه الآية المباركة: </w:t>
      </w:r>
      <w:r w:rsidRPr="00FF1DAA">
        <w:rPr>
          <w:rFonts w:ascii="Mosawi" w:hAnsi="Mosawi" w:cs="Mosawi"/>
          <w:sz w:val="24"/>
          <w:szCs w:val="24"/>
          <w:rtl/>
        </w:rPr>
        <w:t>﴿</w:t>
      </w:r>
      <w:r w:rsidRPr="00FF1DAA">
        <w:rPr>
          <w:rStyle w:val="afffffffff5"/>
          <w:rFonts w:ascii="Traditional Arabic" w:hAnsi="Traditional Arabic" w:cs="AL-Mohanad"/>
          <w:b/>
          <w:bCs/>
          <w:sz w:val="27"/>
          <w:rtl/>
        </w:rPr>
        <w:t>وَي</w:t>
      </w:r>
      <w:r w:rsidR="00CB491F"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ؤْثِرُونَ عَل</w:t>
      </w:r>
      <w:r w:rsidR="00CB491F"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ى أَنْفُسِهِمْ وَلَوْ ك</w:t>
      </w:r>
      <w:r w:rsidR="00CB491F"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انَ‏ بِهِمْ خَص</w:t>
      </w:r>
      <w:r w:rsidR="00CB491F"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اصَةٌ</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Style w:val="afffffffff4"/>
          <w:rFonts w:ascii="Traditional Arabic" w:hAnsi="Traditional Arabic"/>
          <w:sz w:val="27"/>
          <w:rtl/>
        </w:rPr>
        <w:t>(الحشر: 9)</w:t>
      </w: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حشر / 9</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Pr="00FF1DAA">
        <w:rPr>
          <w:rFonts w:ascii="Traditional Arabic" w:hAnsi="Traditional Arabic"/>
          <w:sz w:val="27"/>
          <w:rtl/>
        </w:rPr>
        <w:t>. وفي أرقى درجاتها نراها عند أهل البيت</w:t>
      </w:r>
      <w:r w:rsidR="00856D8D" w:rsidRPr="00FF1DAA">
        <w:rPr>
          <w:rFonts w:ascii="Mosawi" w:hAnsi="Mosawi" w:cs="Mosawi"/>
          <w:szCs w:val="22"/>
          <w:rtl/>
        </w:rPr>
        <w:t>^</w:t>
      </w:r>
      <w:r w:rsidRPr="00FF1DAA">
        <w:rPr>
          <w:rFonts w:ascii="Traditional Arabic" w:hAnsi="Traditional Arabic"/>
          <w:sz w:val="27"/>
          <w:rtl/>
        </w:rPr>
        <w:t>:</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00856D8D" w:rsidRPr="00FF1DAA">
        <w:rPr>
          <w:rStyle w:val="afffffffff5"/>
          <w:rFonts w:ascii="Traditional Arabic" w:hAnsi="Traditional Arabic" w:cs="AL-Mohanad"/>
          <w:b/>
          <w:bCs/>
          <w:sz w:val="27"/>
          <w:rtl/>
        </w:rPr>
        <w:t>وَ</w:t>
      </w:r>
      <w:r w:rsidRPr="00FF1DAA">
        <w:rPr>
          <w:rStyle w:val="afffffffff5"/>
          <w:rFonts w:ascii="Traditional Arabic" w:hAnsi="Traditional Arabic" w:cs="AL-Mohanad"/>
          <w:b/>
          <w:bCs/>
          <w:sz w:val="27"/>
          <w:rtl/>
        </w:rPr>
        <w:t>ي</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طْعِمُونَ الطَّع</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امَ عَل</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ى حُبِّهِ مِسْكِيناً وَي</w:t>
      </w:r>
      <w:r w:rsidR="00856D8D" w:rsidRPr="00FF1DAA">
        <w:rPr>
          <w:rStyle w:val="afffffffff5"/>
          <w:rFonts w:ascii="Traditional Arabic" w:hAnsi="Traditional Arabic" w:cs="AL-Mohanad"/>
          <w:b/>
          <w:bCs/>
          <w:sz w:val="27"/>
          <w:rtl/>
        </w:rPr>
        <w:t xml:space="preserve">َتِيماً وَأَسِيراً * </w:t>
      </w:r>
      <w:r w:rsidRPr="00FF1DAA">
        <w:rPr>
          <w:rStyle w:val="afffffffff5"/>
          <w:rFonts w:ascii="Traditional Arabic" w:hAnsi="Traditional Arabic" w:cs="AL-Mohanad"/>
          <w:b/>
          <w:bCs/>
          <w:sz w:val="27"/>
          <w:rtl/>
        </w:rPr>
        <w:t>إِنَّم</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 xml:space="preserve">ا نُطْعِمُكُمْ لِوَجْهِ </w:t>
      </w:r>
      <w:r w:rsidR="005774AB" w:rsidRPr="00FF1DAA">
        <w:rPr>
          <w:rStyle w:val="afffffffff5"/>
          <w:rFonts w:ascii="Traditional Arabic" w:hAnsi="Traditional Arabic" w:cs="AL-Mohanad"/>
          <w:b/>
          <w:bCs/>
          <w:sz w:val="27"/>
          <w:rtl/>
        </w:rPr>
        <w:t>الل</w:t>
      </w:r>
      <w:r w:rsidRPr="00FF1DAA">
        <w:rPr>
          <w:rStyle w:val="afffffffff5"/>
          <w:rFonts w:ascii="Traditional Arabic" w:hAnsi="Traditional Arabic" w:cs="AL-Mohanad"/>
          <w:b/>
          <w:bCs/>
          <w:sz w:val="27"/>
          <w:rtl/>
        </w:rPr>
        <w:t>هِ ‏لا</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 xml:space="preserve"> نُرِيدُ مِنْكُمْ جَز</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اءً وَلا</w:t>
      </w:r>
      <w:r w:rsidR="00856D8D"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 xml:space="preserve"> شُكُوراً</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Style w:val="afffffffff4"/>
          <w:rFonts w:ascii="Traditional Arabic" w:hAnsi="Traditional Arabic"/>
          <w:sz w:val="27"/>
          <w:rtl/>
        </w:rPr>
        <w:t>(الإنسان: 9</w:t>
      </w:r>
      <w:r w:rsidR="00856D8D" w:rsidRPr="00FF1DAA">
        <w:rPr>
          <w:rStyle w:val="afffffffff4"/>
          <w:rFonts w:ascii="Traditional Arabic" w:hAnsi="Traditional Arabic"/>
          <w:sz w:val="27"/>
          <w:rtl/>
        </w:rPr>
        <w:t xml:space="preserve"> ـ 10</w:t>
      </w:r>
      <w:r w:rsidRPr="00FF1DAA">
        <w:rPr>
          <w:rStyle w:val="afffffffff4"/>
          <w:rFonts w:ascii="Traditional Arabic" w:hAnsi="Traditional Arabic"/>
          <w:sz w:val="27"/>
          <w:rtl/>
        </w:rPr>
        <w:t>)</w:t>
      </w: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الإنسان/ 9</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00856D8D" w:rsidRPr="00FF1DAA">
        <w:rPr>
          <w:rStyle w:val="afffffffff4"/>
          <w:rFonts w:ascii="Traditional Arabic" w:hAnsi="Traditional Arabic"/>
          <w:sz w:val="27"/>
          <w:rtl/>
        </w:rPr>
        <w:t xml:space="preserve">، </w:t>
      </w:r>
      <w:r w:rsidRPr="00FF1DAA">
        <w:rPr>
          <w:rFonts w:ascii="Traditional Arabic" w:hAnsi="Traditional Arabic"/>
          <w:sz w:val="27"/>
          <w:rtl/>
        </w:rPr>
        <w:t>حيث تجلّت عندهم أرقى المشاعر الغ</w:t>
      </w:r>
      <w:r w:rsidR="00856D8D" w:rsidRPr="00FF1DAA">
        <w:rPr>
          <w:rFonts w:ascii="Traditional Arabic" w:hAnsi="Traditional Arabic"/>
          <w:sz w:val="27"/>
          <w:rtl/>
        </w:rPr>
        <w:t>َ</w:t>
      </w:r>
      <w:r w:rsidRPr="00FF1DAA">
        <w:rPr>
          <w:rFonts w:ascii="Traditional Arabic" w:hAnsi="Traditional Arabic"/>
          <w:sz w:val="27"/>
          <w:rtl/>
        </w:rPr>
        <w:t>ي</w:t>
      </w:r>
      <w:r w:rsidR="00856D8D" w:rsidRPr="00FF1DAA">
        <w:rPr>
          <w:rFonts w:ascii="Traditional Arabic" w:hAnsi="Traditional Arabic"/>
          <w:sz w:val="27"/>
          <w:rtl/>
        </w:rPr>
        <w:t>ْ</w:t>
      </w:r>
      <w:r w:rsidRPr="00FF1DAA">
        <w:rPr>
          <w:rFonts w:ascii="Traditional Arabic" w:hAnsi="Traditional Arabic"/>
          <w:sz w:val="27"/>
          <w:rtl/>
        </w:rPr>
        <w:t>رية</w:t>
      </w:r>
      <w:r w:rsidR="00856D8D" w:rsidRPr="00FF1DAA">
        <w:rPr>
          <w:rFonts w:ascii="Traditional Arabic" w:hAnsi="Traditional Arabic"/>
          <w:sz w:val="27"/>
          <w:rtl/>
        </w:rPr>
        <w:t>،</w:t>
      </w:r>
      <w:r w:rsidRPr="00FF1DAA">
        <w:rPr>
          <w:rFonts w:ascii="Traditional Arabic" w:hAnsi="Traditional Arabic"/>
          <w:sz w:val="27"/>
          <w:rtl/>
        </w:rPr>
        <w:t xml:space="preserve"> بإيثار المسكين واليتيم والأسير على أنفسهم</w:t>
      </w:r>
      <w:r w:rsidR="00856D8D" w:rsidRPr="00FF1DAA">
        <w:rPr>
          <w:rFonts w:ascii="Traditional Arabic" w:hAnsi="Traditional Arabic"/>
          <w:sz w:val="27"/>
          <w:rtl/>
        </w:rPr>
        <w:t>،</w:t>
      </w:r>
      <w:r w:rsidRPr="00FF1DAA">
        <w:rPr>
          <w:rFonts w:ascii="Traditional Arabic" w:hAnsi="Traditional Arabic"/>
          <w:sz w:val="27"/>
          <w:rtl/>
        </w:rPr>
        <w:t xml:space="preserve"> على مدى ثلاثة أيام </w:t>
      </w:r>
      <w:r w:rsidR="00856D8D" w:rsidRPr="00FF1DAA">
        <w:rPr>
          <w:rFonts w:ascii="Traditional Arabic" w:hAnsi="Traditional Arabic"/>
          <w:sz w:val="27"/>
          <w:rtl/>
        </w:rPr>
        <w:t>متتالية،</w:t>
      </w:r>
      <w:r w:rsidRPr="00FF1DAA">
        <w:rPr>
          <w:rFonts w:ascii="Traditional Arabic" w:hAnsi="Traditional Arabic"/>
          <w:sz w:val="27"/>
          <w:rtl/>
        </w:rPr>
        <w:t xml:space="preserve"> كما ورد في التفاسير.</w:t>
      </w:r>
      <w:bookmarkStart w:id="96" w:name="_Toc493859162"/>
      <w:bookmarkStart w:id="97" w:name="_Toc498972983"/>
    </w:p>
    <w:p w:rsidR="00076B96" w:rsidRPr="00FF1DAA" w:rsidRDefault="00076B96" w:rsidP="00F75131">
      <w:pPr>
        <w:rPr>
          <w:rFonts w:ascii="Traditional Arabic" w:hAnsi="Traditional Arabic"/>
          <w:sz w:val="27"/>
          <w:rtl/>
        </w:rPr>
      </w:pPr>
    </w:p>
    <w:p w:rsidR="00076B96" w:rsidRPr="00FF1DAA" w:rsidRDefault="00726239" w:rsidP="00414CAC">
      <w:pPr>
        <w:pStyle w:val="31"/>
        <w:spacing w:line="216" w:lineRule="auto"/>
        <w:rPr>
          <w:color w:val="auto"/>
          <w:rtl/>
        </w:rPr>
      </w:pPr>
      <w:r w:rsidRPr="00FF1DAA">
        <w:rPr>
          <w:rFonts w:hint="cs"/>
          <w:color w:val="auto"/>
          <w:rtl/>
        </w:rPr>
        <w:t xml:space="preserve">ب ـ </w:t>
      </w:r>
      <w:r w:rsidR="00076B96" w:rsidRPr="00FF1DAA">
        <w:rPr>
          <w:color w:val="auto"/>
          <w:rtl/>
        </w:rPr>
        <w:t>التواصل</w:t>
      </w:r>
      <w:bookmarkEnd w:id="96"/>
      <w:bookmarkEnd w:id="97"/>
      <w:r w:rsidR="00BA0994" w:rsidRPr="00FF1DAA">
        <w:rPr>
          <w:rFonts w:hint="cs"/>
          <w:color w:val="auto"/>
          <w:rtl/>
          <w:lang w:val="en-US"/>
        </w:rPr>
        <w:t xml:space="preserve"> ــــــ</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قد تحدث </w:t>
      </w:r>
      <w:r w:rsidR="00856D8D" w:rsidRPr="00FF1DAA">
        <w:rPr>
          <w:rFonts w:ascii="Traditional Arabic" w:hAnsi="Traditional Arabic"/>
          <w:kern w:val="28"/>
          <w:sz w:val="27"/>
          <w:rtl/>
          <w:lang w:bidi="ar-IQ"/>
        </w:rPr>
        <w:t>(</w:t>
      </w:r>
      <w:r w:rsidRPr="00FF1DAA">
        <w:rPr>
          <w:rFonts w:ascii="Traditional Arabic" w:hAnsi="Traditional Arabic"/>
          <w:kern w:val="28"/>
          <w:sz w:val="27"/>
          <w:rtl/>
        </w:rPr>
        <w:t>جولمان</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عن المعايير وصفات الأذكياء</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في كتابه الذكاء العاطفي</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بقوله: </w:t>
      </w:r>
      <w:r w:rsidRPr="00FF1DAA">
        <w:rPr>
          <w:sz w:val="24"/>
          <w:szCs w:val="24"/>
          <w:rtl/>
        </w:rPr>
        <w:t>«</w:t>
      </w:r>
      <w:r w:rsidRPr="00FF1DAA">
        <w:rPr>
          <w:rFonts w:ascii="Traditional Arabic" w:hAnsi="Traditional Arabic"/>
          <w:kern w:val="28"/>
          <w:sz w:val="27"/>
          <w:rtl/>
        </w:rPr>
        <w:t>يمتلك الأذكياء عاطفي</w:t>
      </w:r>
      <w:r w:rsidR="00856D8D" w:rsidRPr="00FF1DAA">
        <w:rPr>
          <w:rFonts w:ascii="Traditional Arabic" w:hAnsi="Traditional Arabic"/>
          <w:kern w:val="28"/>
          <w:sz w:val="27"/>
          <w:rtl/>
        </w:rPr>
        <w:t>ّ</w:t>
      </w:r>
      <w:r w:rsidRPr="00FF1DAA">
        <w:rPr>
          <w:rFonts w:ascii="Traditional Arabic" w:hAnsi="Traditional Arabic"/>
          <w:kern w:val="28"/>
          <w:sz w:val="27"/>
          <w:rtl/>
        </w:rPr>
        <w:t>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القدرة على التواصل مع الآخرين تواصلا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سلمي</w:t>
      </w:r>
      <w:r w:rsidR="00856D8D" w:rsidRPr="00FF1DAA">
        <w:rPr>
          <w:rFonts w:ascii="Traditional Arabic" w:hAnsi="Traditional Arabic"/>
          <w:kern w:val="28"/>
          <w:sz w:val="27"/>
          <w:rtl/>
        </w:rPr>
        <w:t>ّ</w:t>
      </w:r>
      <w:r w:rsidRPr="00FF1DAA">
        <w:rPr>
          <w:rFonts w:ascii="Traditional Arabic" w:hAnsi="Traditional Arabic"/>
          <w:kern w:val="28"/>
          <w:sz w:val="27"/>
          <w:rtl/>
        </w:rPr>
        <w:t>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متوازنا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ومنضبطا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إنّهم يعرفون جي</w:t>
      </w:r>
      <w:r w:rsidR="00856D8D" w:rsidRPr="00FF1DAA">
        <w:rPr>
          <w:rFonts w:ascii="Traditional Arabic" w:hAnsi="Traditional Arabic"/>
          <w:kern w:val="28"/>
          <w:sz w:val="27"/>
          <w:rtl/>
        </w:rPr>
        <w:t>ّ</w:t>
      </w:r>
      <w:r w:rsidRPr="00FF1DAA">
        <w:rPr>
          <w:rFonts w:ascii="Traditional Arabic" w:hAnsi="Traditional Arabic"/>
          <w:kern w:val="28"/>
          <w:sz w:val="27"/>
          <w:rtl/>
        </w:rPr>
        <w:t>دا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مشاعرهم الخاصة</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ويقومون بإدارتها جي</w:t>
      </w:r>
      <w:r w:rsidR="00856D8D" w:rsidRPr="00FF1DAA">
        <w:rPr>
          <w:rFonts w:ascii="Traditional Arabic" w:hAnsi="Traditional Arabic"/>
          <w:kern w:val="28"/>
          <w:sz w:val="27"/>
          <w:rtl/>
        </w:rPr>
        <w:t>ّ</w:t>
      </w:r>
      <w:r w:rsidRPr="00FF1DAA">
        <w:rPr>
          <w:rFonts w:ascii="Traditional Arabic" w:hAnsi="Traditional Arabic"/>
          <w:kern w:val="28"/>
          <w:sz w:val="27"/>
          <w:rtl/>
        </w:rPr>
        <w:t>داً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ويتفه</w:t>
      </w:r>
      <w:r w:rsidR="00856D8D" w:rsidRPr="00FF1DAA">
        <w:rPr>
          <w:rFonts w:ascii="Traditional Arabic" w:hAnsi="Traditional Arabic"/>
          <w:kern w:val="28"/>
          <w:sz w:val="27"/>
          <w:rtl/>
        </w:rPr>
        <w:t>ّ</w:t>
      </w:r>
      <w:r w:rsidRPr="00FF1DAA">
        <w:rPr>
          <w:rFonts w:ascii="Traditional Arabic" w:hAnsi="Traditional Arabic"/>
          <w:kern w:val="28"/>
          <w:sz w:val="27"/>
          <w:rtl/>
        </w:rPr>
        <w:t>مون ويتعاملون مع مشاعر الآخرين بصورة</w:t>
      </w:r>
      <w:r w:rsidR="00856D8D" w:rsidRPr="00FF1DAA">
        <w:rPr>
          <w:rFonts w:ascii="Traditional Arabic" w:hAnsi="Traditional Arabic"/>
          <w:kern w:val="28"/>
          <w:sz w:val="27"/>
          <w:rtl/>
        </w:rPr>
        <w:t xml:space="preserve">ٍ </w:t>
      </w:r>
      <w:r w:rsidRPr="00FF1DAA">
        <w:rPr>
          <w:rFonts w:ascii="Traditional Arabic" w:hAnsi="Traditional Arabic"/>
          <w:kern w:val="28"/>
          <w:sz w:val="27"/>
          <w:rtl/>
        </w:rPr>
        <w:t>ممتازة</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وهم أكثر من غيرهم </w:t>
      </w:r>
      <w:r w:rsidRPr="00FF1DAA">
        <w:rPr>
          <w:rFonts w:ascii="Traditional Arabic" w:hAnsi="Traditional Arabic"/>
          <w:kern w:val="28"/>
          <w:sz w:val="27"/>
          <w:rtl/>
        </w:rPr>
        <w:lastRenderedPageBreak/>
        <w:t>إحساسا</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بالرضا عن أنفسهم</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والتمي</w:t>
      </w:r>
      <w:r w:rsidR="00856D8D" w:rsidRPr="00FF1DAA">
        <w:rPr>
          <w:rFonts w:ascii="Traditional Arabic" w:hAnsi="Traditional Arabic"/>
          <w:kern w:val="28"/>
          <w:sz w:val="27"/>
          <w:rtl/>
        </w:rPr>
        <w:t>ُّ</w:t>
      </w:r>
      <w:r w:rsidRPr="00FF1DAA">
        <w:rPr>
          <w:rFonts w:ascii="Traditional Arabic" w:hAnsi="Traditional Arabic"/>
          <w:kern w:val="28"/>
          <w:sz w:val="27"/>
          <w:rtl/>
        </w:rPr>
        <w:t>ز بالكفاءة في حياتهم</w:t>
      </w:r>
      <w:r w:rsidR="00856D8D" w:rsidRPr="00FF1DAA">
        <w:rPr>
          <w:rFonts w:ascii="Traditional Arabic" w:hAnsi="Traditional Arabic"/>
          <w:kern w:val="28"/>
          <w:sz w:val="27"/>
          <w:rtl/>
        </w:rPr>
        <w:t>،</w:t>
      </w:r>
      <w:r w:rsidRPr="00FF1DAA">
        <w:rPr>
          <w:rFonts w:ascii="Traditional Arabic" w:hAnsi="Traditional Arabic"/>
          <w:kern w:val="28"/>
          <w:sz w:val="27"/>
          <w:rtl/>
        </w:rPr>
        <w:t xml:space="preserve"> وبقدرتهم على السيطرة على بنيتهم العقلية</w:t>
      </w:r>
      <w:r w:rsidRPr="00FF1DAA">
        <w:rPr>
          <w:sz w:val="24"/>
          <w:szCs w:val="24"/>
          <w:rtl/>
        </w:rPr>
        <w:t>»</w:t>
      </w:r>
      <w:r w:rsidRPr="00FF1DAA">
        <w:rPr>
          <w:sz w:val="27"/>
          <w:vertAlign w:val="superscript"/>
          <w:rtl/>
        </w:rPr>
        <w:t>(</w:t>
      </w:r>
      <w:r w:rsidRPr="00FF1DAA">
        <w:rPr>
          <w:rStyle w:val="ac"/>
          <w:sz w:val="27"/>
          <w:rtl/>
        </w:rPr>
        <w:endnoteReference w:id="715"/>
      </w:r>
      <w:r w:rsidRPr="00FF1DAA">
        <w:rPr>
          <w:sz w:val="27"/>
          <w:vertAlign w:val="superscript"/>
          <w:rtl/>
        </w:rPr>
        <w:t>)</w:t>
      </w:r>
      <w:r w:rsidRPr="00FF1DAA">
        <w:rPr>
          <w:rFonts w:ascii="Traditional Arabic" w:hAnsi="Traditional Arabic"/>
          <w:kern w:val="28"/>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إن المقصود</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من مهارة التواصل من منظور الذكاء العاطفي</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sz w:val="24"/>
          <w:szCs w:val="24"/>
          <w:rtl/>
        </w:rPr>
        <w:t>«</w:t>
      </w:r>
      <w:r w:rsidRPr="00FF1DAA">
        <w:rPr>
          <w:rFonts w:ascii="Traditional Arabic" w:hAnsi="Traditional Arabic"/>
          <w:kern w:val="28"/>
          <w:sz w:val="27"/>
          <w:rtl/>
        </w:rPr>
        <w:t>مهارة</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الاستماع وإرسال الرسائل المقنعة للآخرين</w:t>
      </w:r>
      <w:r w:rsidRPr="00FF1DAA">
        <w:rPr>
          <w:sz w:val="24"/>
          <w:szCs w:val="24"/>
          <w:rtl/>
        </w:rPr>
        <w:t>»</w:t>
      </w:r>
      <w:r w:rsidRPr="00FF1DAA">
        <w:rPr>
          <w:sz w:val="27"/>
          <w:vertAlign w:val="superscript"/>
          <w:rtl/>
        </w:rPr>
        <w:t>(</w:t>
      </w:r>
      <w:r w:rsidRPr="00FF1DAA">
        <w:rPr>
          <w:rStyle w:val="ac"/>
          <w:sz w:val="27"/>
          <w:rtl/>
        </w:rPr>
        <w:endnoteReference w:id="716"/>
      </w:r>
      <w:r w:rsidRPr="00FF1DAA">
        <w:rPr>
          <w:sz w:val="27"/>
          <w:vertAlign w:val="superscript"/>
          <w:rtl/>
        </w:rPr>
        <w:t>)</w:t>
      </w:r>
      <w:r w:rsidRPr="00FF1DAA">
        <w:rPr>
          <w:rFonts w:ascii="Traditional Arabic" w:hAnsi="Traditional Arabic"/>
          <w:kern w:val="28"/>
          <w:sz w:val="27"/>
          <w:rtl/>
        </w:rPr>
        <w:t>.</w:t>
      </w:r>
      <w:r w:rsidR="00535D15" w:rsidRPr="00FF1DAA">
        <w:rPr>
          <w:rFonts w:ascii="Traditional Arabic" w:hAnsi="Traditional Arabic"/>
          <w:kern w:val="28"/>
          <w:sz w:val="27"/>
          <w:rtl/>
        </w:rPr>
        <w:t xml:space="preserve"> </w:t>
      </w:r>
      <w:r w:rsidRPr="00FF1DAA">
        <w:rPr>
          <w:rFonts w:ascii="Traditional Arabic" w:hAnsi="Traditional Arabic"/>
          <w:kern w:val="28"/>
          <w:sz w:val="27"/>
          <w:rtl/>
        </w:rPr>
        <w:t>إنّها بحق</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مهارة</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تسترعي الانتباه والاهتمام</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ف</w:t>
      </w:r>
      <w:r w:rsidR="00857565" w:rsidRPr="00FF1DAA">
        <w:rPr>
          <w:rFonts w:ascii="Traditional Arabic" w:hAnsi="Traditional Arabic"/>
          <w:kern w:val="28"/>
          <w:sz w:val="27"/>
          <w:rtl/>
        </w:rPr>
        <w:t>لا بُدَّ</w:t>
      </w:r>
      <w:r w:rsidRPr="00FF1DAA">
        <w:rPr>
          <w:rFonts w:ascii="Traditional Arabic" w:hAnsi="Traditional Arabic"/>
          <w:kern w:val="28"/>
          <w:sz w:val="27"/>
          <w:rtl/>
        </w:rPr>
        <w:t xml:space="preserve"> من احترافها وتوظيفها والتمكّ</w:t>
      </w:r>
      <w:r w:rsidR="00535D15" w:rsidRPr="00FF1DAA">
        <w:rPr>
          <w:rFonts w:ascii="Traditional Arabic" w:hAnsi="Traditional Arabic"/>
          <w:kern w:val="28"/>
          <w:sz w:val="27"/>
          <w:rtl/>
        </w:rPr>
        <w:t>ُ</w:t>
      </w:r>
      <w:r w:rsidRPr="00FF1DAA">
        <w:rPr>
          <w:rFonts w:ascii="Traditional Arabic" w:hAnsi="Traditional Arabic"/>
          <w:kern w:val="28"/>
          <w:sz w:val="27"/>
          <w:rtl/>
        </w:rPr>
        <w:t>ن منها عند م</w:t>
      </w:r>
      <w:r w:rsidR="00535D15" w:rsidRPr="00FF1DAA">
        <w:rPr>
          <w:rFonts w:ascii="Traditional Arabic" w:hAnsi="Traditional Arabic"/>
          <w:kern w:val="28"/>
          <w:sz w:val="27"/>
          <w:rtl/>
        </w:rPr>
        <w:t>َ</w:t>
      </w:r>
      <w:r w:rsidRPr="00FF1DAA">
        <w:rPr>
          <w:rFonts w:ascii="Traditional Arabic" w:hAnsi="Traditional Arabic"/>
          <w:kern w:val="28"/>
          <w:sz w:val="27"/>
          <w:rtl/>
        </w:rPr>
        <w:t>ن</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يتولّى الهداية والتوجيه والتأثير في كاف</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ة </w:t>
      </w:r>
      <w:r w:rsidR="00535D15" w:rsidRPr="00FF1DAA">
        <w:rPr>
          <w:rFonts w:ascii="Traditional Arabic" w:hAnsi="Traditional Arabic"/>
          <w:kern w:val="28"/>
          <w:sz w:val="27"/>
          <w:rtl/>
        </w:rPr>
        <w:t>نواحي</w:t>
      </w:r>
      <w:r w:rsidRPr="00FF1DAA">
        <w:rPr>
          <w:rFonts w:ascii="Traditional Arabic" w:hAnsi="Traditional Arabic"/>
          <w:kern w:val="28"/>
          <w:sz w:val="27"/>
          <w:rtl/>
        </w:rPr>
        <w:t xml:space="preserve"> الحياة</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w:t>
      </w:r>
      <w:r w:rsidR="00535D15" w:rsidRPr="00FF1DAA">
        <w:rPr>
          <w:rFonts w:ascii="Traditional Arabic" w:hAnsi="Traditional Arabic"/>
          <w:kern w:val="28"/>
          <w:sz w:val="27"/>
          <w:rtl/>
        </w:rPr>
        <w:t>و</w:t>
      </w:r>
      <w:r w:rsidRPr="00FF1DAA">
        <w:rPr>
          <w:rFonts w:ascii="Traditional Arabic" w:hAnsi="Traditional Arabic"/>
          <w:kern w:val="28"/>
          <w:sz w:val="27"/>
          <w:rtl/>
        </w:rPr>
        <w:t>خاص</w:t>
      </w:r>
      <w:r w:rsidR="00535D15" w:rsidRPr="00FF1DAA">
        <w:rPr>
          <w:rFonts w:ascii="Traditional Arabic" w:hAnsi="Traditional Arabic"/>
          <w:kern w:val="28"/>
          <w:sz w:val="27"/>
          <w:rtl/>
        </w:rPr>
        <w:t>ّ</w:t>
      </w:r>
      <w:r w:rsidRPr="00FF1DAA">
        <w:rPr>
          <w:rFonts w:ascii="Traditional Arabic" w:hAnsi="Traditional Arabic"/>
          <w:kern w:val="28"/>
          <w:sz w:val="27"/>
          <w:rtl/>
        </w:rPr>
        <w:t>ة الأنبياء</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بوصفهم شخصيات</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مركزية وقيادية في المجتمع.</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إن الاستماع هو بوابة التواصل وإبلاغ الرسالة إلى كاف</w:t>
      </w:r>
      <w:r w:rsidR="00535D15" w:rsidRPr="00FF1DAA">
        <w:rPr>
          <w:rFonts w:ascii="Traditional Arabic" w:hAnsi="Traditional Arabic"/>
          <w:kern w:val="28"/>
          <w:sz w:val="27"/>
          <w:rtl/>
        </w:rPr>
        <w:t>ّ</w:t>
      </w:r>
      <w:r w:rsidRPr="00FF1DAA">
        <w:rPr>
          <w:rFonts w:ascii="Traditional Arabic" w:hAnsi="Traditional Arabic"/>
          <w:kern w:val="28"/>
          <w:sz w:val="27"/>
          <w:rtl/>
        </w:rPr>
        <w:t>ة الناس</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كما </w:t>
      </w:r>
      <w:r w:rsidR="00535D15" w:rsidRPr="00FF1DAA">
        <w:rPr>
          <w:rFonts w:ascii="Traditional Arabic" w:hAnsi="Traditional Arabic"/>
          <w:kern w:val="28"/>
          <w:sz w:val="27"/>
          <w:rtl/>
        </w:rPr>
        <w:t xml:space="preserve">في </w:t>
      </w:r>
      <w:r w:rsidRPr="00FF1DAA">
        <w:rPr>
          <w:rFonts w:ascii="Traditional Arabic" w:hAnsi="Traditional Arabic"/>
          <w:kern w:val="28"/>
          <w:sz w:val="27"/>
          <w:rtl/>
        </w:rPr>
        <w:t>قوله تعالى:</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ي</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ا أَي</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 xml:space="preserve">هَا النَّاسُ ضُرِبَ ‏مَثَلٌ فَاسْتَمِعُوا لَهُ إِنَّ الَّذِينَ تَدْعُونَ مِنْ دُونِ </w:t>
      </w:r>
      <w:r w:rsidR="005774AB" w:rsidRPr="00FF1DAA">
        <w:rPr>
          <w:rFonts w:ascii="Traditional Arabic" w:hAnsi="Traditional Arabic"/>
          <w:b/>
          <w:bCs/>
          <w:kern w:val="28"/>
          <w:sz w:val="27"/>
          <w:rtl/>
        </w:rPr>
        <w:t>الل</w:t>
      </w:r>
      <w:r w:rsidRPr="00FF1DAA">
        <w:rPr>
          <w:rFonts w:ascii="Traditional Arabic" w:hAnsi="Traditional Arabic"/>
          <w:b/>
          <w:bCs/>
          <w:kern w:val="28"/>
          <w:sz w:val="27"/>
          <w:rtl/>
        </w:rPr>
        <w:t>هِ لَنْ يخْلُقُوا ذُب</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اباً ولَوِ اجْتَمَعُوا لَهُ وإِنْ يسْلُبْهُمُ‏ الذُّب</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ابُ شَي</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ئاً لا</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 xml:space="preserve"> يسْتَنْقِذُوهُ مِنْهُ ضَعُفَ الطَّالِبُ وَالْمَطْلُوبُ</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(الحجّ: 73). وقد حثّ</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الله على الالتزام بتلك المهارات وتوظيفها عند أول تلق</w:t>
      </w:r>
      <w:r w:rsidR="00535D15" w:rsidRPr="00FF1DAA">
        <w:rPr>
          <w:rFonts w:ascii="Traditional Arabic" w:hAnsi="Traditional Arabic"/>
          <w:kern w:val="28"/>
          <w:sz w:val="27"/>
          <w:rtl/>
        </w:rPr>
        <w:t>ّ</w:t>
      </w:r>
      <w:r w:rsidRPr="00FF1DAA">
        <w:rPr>
          <w:rFonts w:ascii="Traditional Arabic" w:hAnsi="Traditional Arabic"/>
          <w:kern w:val="28"/>
          <w:sz w:val="27"/>
          <w:rtl/>
        </w:rPr>
        <w:t>ي الوحي</w:t>
      </w:r>
      <w:r w:rsidR="00535D15" w:rsidRPr="00FF1DAA">
        <w:rPr>
          <w:rFonts w:ascii="Traditional Arabic" w:hAnsi="Traditional Arabic"/>
          <w:kern w:val="28"/>
          <w:sz w:val="27"/>
          <w:rtl/>
        </w:rPr>
        <w:t>،</w:t>
      </w:r>
      <w:r w:rsidRPr="00FF1DAA">
        <w:rPr>
          <w:rFonts w:ascii="Traditional Arabic" w:hAnsi="Traditional Arabic"/>
          <w:kern w:val="28"/>
          <w:sz w:val="27"/>
          <w:rtl/>
        </w:rPr>
        <w:t xml:space="preserve"> بقوله تعالى:</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وَأَنَا اخْتَرْتُكَ فَاسْتَمِعْ‏ لِم</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ا ي</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وح</w:t>
      </w:r>
      <w:r w:rsidR="00535D15" w:rsidRPr="00FF1DAA">
        <w:rPr>
          <w:rFonts w:ascii="Traditional Arabic" w:hAnsi="Traditional Arabic"/>
          <w:b/>
          <w:bCs/>
          <w:kern w:val="28"/>
          <w:sz w:val="27"/>
          <w:rtl/>
        </w:rPr>
        <w:t>َ</w:t>
      </w:r>
      <w:r w:rsidRPr="00FF1DAA">
        <w:rPr>
          <w:rFonts w:ascii="Traditional Arabic" w:hAnsi="Traditional Arabic"/>
          <w:b/>
          <w:bCs/>
          <w:kern w:val="28"/>
          <w:sz w:val="27"/>
          <w:rtl/>
        </w:rPr>
        <w:t>ى</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طه: 13). واعتبره سلوك</w:t>
      </w:r>
      <w:r w:rsidR="006230E2" w:rsidRPr="00FF1DAA">
        <w:rPr>
          <w:rFonts w:ascii="Traditional Arabic" w:hAnsi="Traditional Arabic"/>
          <w:kern w:val="28"/>
          <w:sz w:val="27"/>
          <w:rtl/>
        </w:rPr>
        <w:t>اً</w:t>
      </w:r>
      <w:r w:rsidRPr="00FF1DAA">
        <w:rPr>
          <w:rFonts w:ascii="Traditional Arabic" w:hAnsi="Traditional Arabic"/>
          <w:kern w:val="28"/>
          <w:sz w:val="27"/>
          <w:rtl/>
        </w:rPr>
        <w:t xml:space="preserve"> لو ط</w:t>
      </w:r>
      <w:r w:rsidR="006230E2" w:rsidRPr="00FF1DAA">
        <w:rPr>
          <w:rFonts w:ascii="Traditional Arabic" w:hAnsi="Traditional Arabic"/>
          <w:kern w:val="28"/>
          <w:sz w:val="27"/>
          <w:rtl/>
        </w:rPr>
        <w:t>ُ</w:t>
      </w:r>
      <w:r w:rsidRPr="00FF1DAA">
        <w:rPr>
          <w:rFonts w:ascii="Traditional Arabic" w:hAnsi="Traditional Arabic"/>
          <w:kern w:val="28"/>
          <w:sz w:val="27"/>
          <w:rtl/>
        </w:rPr>
        <w:t>بّ</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ق والتزم به الإنسان </w:t>
      </w:r>
      <w:r w:rsidR="006230E2" w:rsidRPr="00FF1DAA">
        <w:rPr>
          <w:rFonts w:ascii="Traditional Arabic" w:hAnsi="Traditional Arabic"/>
          <w:kern w:val="28"/>
          <w:sz w:val="27"/>
          <w:rtl/>
        </w:rPr>
        <w:t xml:space="preserve">فإنه </w:t>
      </w:r>
      <w:r w:rsidRPr="00FF1DAA">
        <w:rPr>
          <w:rFonts w:ascii="Traditional Arabic" w:hAnsi="Traditional Arabic"/>
          <w:kern w:val="28"/>
          <w:sz w:val="27"/>
          <w:rtl/>
        </w:rPr>
        <w:t>يحق</w:t>
      </w:r>
      <w:r w:rsidR="006230E2" w:rsidRPr="00FF1DAA">
        <w:rPr>
          <w:rFonts w:ascii="Traditional Arabic" w:hAnsi="Traditional Arabic"/>
          <w:kern w:val="28"/>
          <w:sz w:val="27"/>
          <w:rtl/>
        </w:rPr>
        <w:t>ِّ</w:t>
      </w:r>
      <w:r w:rsidRPr="00FF1DAA">
        <w:rPr>
          <w:rFonts w:ascii="Traditional Arabic" w:hAnsi="Traditional Arabic"/>
          <w:kern w:val="28"/>
          <w:sz w:val="27"/>
          <w:rtl/>
        </w:rPr>
        <w:t>ق له النجاح والسعادة في حياته:</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قُلْ هُوَ الَّذِ</w:t>
      </w:r>
      <w:r w:rsidRPr="00FF1DAA">
        <w:rPr>
          <w:rFonts w:ascii="Times New Roman" w:hAnsi="Times New Roman"/>
          <w:b/>
          <w:bCs/>
          <w:kern w:val="28"/>
          <w:sz w:val="27"/>
          <w:rtl/>
        </w:rPr>
        <w:t>ي</w:t>
      </w:r>
      <w:r w:rsidRPr="00FF1DAA">
        <w:rPr>
          <w:rFonts w:ascii="Traditional Arabic" w:hAnsi="Traditional Arabic"/>
          <w:b/>
          <w:bCs/>
          <w:kern w:val="28"/>
          <w:sz w:val="27"/>
          <w:rtl/>
        </w:rPr>
        <w:t xml:space="preserve"> أَنْشَأَكُمْ وَ</w:t>
      </w:r>
      <w:r w:rsidR="006230E2" w:rsidRPr="00FF1DAA">
        <w:rPr>
          <w:rFonts w:ascii="Traditional Arabic" w:hAnsi="Traditional Arabic"/>
          <w:b/>
          <w:bCs/>
          <w:kern w:val="28"/>
          <w:sz w:val="27"/>
          <w:rtl/>
        </w:rPr>
        <w:t>جَعَلَ لَكُمُ السَّمْعَ وَالأَبْصارَ وَال</w:t>
      </w:r>
      <w:r w:rsidRPr="00FF1DAA">
        <w:rPr>
          <w:rFonts w:ascii="Traditional Arabic" w:hAnsi="Traditional Arabic"/>
          <w:b/>
          <w:bCs/>
          <w:kern w:val="28"/>
          <w:sz w:val="27"/>
          <w:rtl/>
        </w:rPr>
        <w:t>أَفْئِدَةَ قَلِيلاً م</w:t>
      </w:r>
      <w:r w:rsidR="006230E2" w:rsidRPr="00FF1DAA">
        <w:rPr>
          <w:rFonts w:ascii="Traditional Arabic" w:hAnsi="Traditional Arabic"/>
          <w:b/>
          <w:bCs/>
          <w:kern w:val="28"/>
          <w:sz w:val="27"/>
          <w:rtl/>
        </w:rPr>
        <w:t>َ</w:t>
      </w:r>
      <w:r w:rsidRPr="00FF1DAA">
        <w:rPr>
          <w:rFonts w:ascii="Traditional Arabic" w:hAnsi="Traditional Arabic"/>
          <w:b/>
          <w:bCs/>
          <w:kern w:val="28"/>
          <w:sz w:val="27"/>
          <w:rtl/>
        </w:rPr>
        <w:t>ا تَشْكُرُونَ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(الملك: 23</w:t>
      </w:r>
      <w:r w:rsidRPr="00FF1DAA">
        <w:rPr>
          <w:rStyle w:val="afffffffff4"/>
          <w:rFonts w:ascii="Traditional Arabic" w:hAnsi="Traditional Arabic"/>
          <w:sz w:val="27"/>
          <w:rtl/>
        </w:rPr>
        <w:t>)</w:t>
      </w:r>
      <w:r w:rsidRPr="00FF1DAA">
        <w:rPr>
          <w:rStyle w:val="afffffffff4"/>
          <w:rFonts w:ascii="Traditional Arabic" w:hAnsi="Traditional Arabic"/>
          <w:sz w:val="27"/>
          <w:rtl/>
        </w:rPr>
        <w:fldChar w:fldCharType="begin"/>
      </w:r>
      <w:r w:rsidRPr="00FF1DAA">
        <w:rPr>
          <w:rFonts w:ascii="Traditional Arabic" w:hAnsi="Traditional Arabic"/>
          <w:sz w:val="27"/>
          <w:rtl/>
        </w:rPr>
        <w:instrText xml:space="preserve"> </w:instrText>
      </w:r>
      <w:r w:rsidRPr="00FF1DAA">
        <w:rPr>
          <w:rFonts w:ascii="Traditional Arabic" w:hAnsi="Traditional Arabic"/>
          <w:sz w:val="27"/>
        </w:rPr>
        <w:instrText>XE</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instrText>ملك / 23</w:instrText>
      </w:r>
      <w:r w:rsidRPr="00FF1DAA">
        <w:rPr>
          <w:rFonts w:ascii="Traditional Arabic" w:hAnsi="Traditional Arabic"/>
          <w:sz w:val="27"/>
          <w:rtl/>
        </w:rPr>
        <w:instrText xml:space="preserve">" </w:instrText>
      </w:r>
      <w:r w:rsidRPr="00FF1DAA">
        <w:rPr>
          <w:rStyle w:val="afffffffff4"/>
          <w:rFonts w:ascii="Traditional Arabic" w:hAnsi="Traditional Arabic"/>
          <w:sz w:val="27"/>
          <w:rtl/>
        </w:rPr>
        <w:fldChar w:fldCharType="end"/>
      </w:r>
      <w:r w:rsidRPr="00FF1DAA">
        <w:rPr>
          <w:rFonts w:ascii="Traditional Arabic" w:hAnsi="Traditional Arabic"/>
          <w:kern w:val="28"/>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فقد عد</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الله وسائط التواصل من (السمع، الأبصار</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والفؤاد)</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ثم</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السؤال عنها يوم القيامة</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وقدّم السمع على الأبصار والأفئدة</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ما ينبىء عن أهم</w:t>
      </w:r>
      <w:r w:rsidR="006230E2" w:rsidRPr="00FF1DAA">
        <w:rPr>
          <w:rFonts w:ascii="Traditional Arabic" w:hAnsi="Traditional Arabic"/>
          <w:kern w:val="28"/>
          <w:sz w:val="27"/>
          <w:rtl/>
        </w:rPr>
        <w:t>ّ</w:t>
      </w:r>
      <w:r w:rsidRPr="00FF1DAA">
        <w:rPr>
          <w:rFonts w:ascii="Traditional Arabic" w:hAnsi="Traditional Arabic"/>
          <w:kern w:val="28"/>
          <w:sz w:val="27"/>
          <w:rtl/>
        </w:rPr>
        <w:t>يته وأولويته على باقي الحواس والمدارك</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وقد أوكل الله </w:t>
      </w:r>
      <w:r w:rsidR="006230E2" w:rsidRPr="00FF1DAA">
        <w:rPr>
          <w:rFonts w:ascii="Traditional Arabic" w:hAnsi="Traditional Arabic"/>
          <w:kern w:val="28"/>
          <w:sz w:val="27"/>
          <w:rtl/>
        </w:rPr>
        <w:t>إ</w:t>
      </w:r>
      <w:r w:rsidRPr="00FF1DAA">
        <w:rPr>
          <w:rFonts w:ascii="Traditional Arabic" w:hAnsi="Traditional Arabic"/>
          <w:kern w:val="28"/>
          <w:sz w:val="27"/>
          <w:rtl/>
        </w:rPr>
        <w:t>ليها مهام</w:t>
      </w:r>
      <w:r w:rsidR="006230E2" w:rsidRPr="00FF1DAA">
        <w:rPr>
          <w:rFonts w:ascii="Traditional Arabic" w:hAnsi="Traditional Arabic"/>
          <w:kern w:val="28"/>
          <w:sz w:val="27"/>
          <w:rtl/>
        </w:rPr>
        <w:t>ّ</w:t>
      </w:r>
      <w:r w:rsidRPr="00FF1DAA">
        <w:rPr>
          <w:rFonts w:ascii="Traditional Arabic" w:hAnsi="Traditional Arabic"/>
          <w:kern w:val="28"/>
          <w:sz w:val="27"/>
          <w:rtl/>
        </w:rPr>
        <w:t>ا</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ثق</w:t>
      </w:r>
      <w:r w:rsidR="006230E2" w:rsidRPr="00FF1DAA">
        <w:rPr>
          <w:rFonts w:ascii="Traditional Arabic" w:hAnsi="Traditional Arabic"/>
          <w:kern w:val="28"/>
          <w:sz w:val="27"/>
          <w:rtl/>
        </w:rPr>
        <w:t>ا</w:t>
      </w:r>
      <w:r w:rsidRPr="00FF1DAA">
        <w:rPr>
          <w:rFonts w:ascii="Traditional Arabic" w:hAnsi="Traditional Arabic"/>
          <w:kern w:val="28"/>
          <w:sz w:val="27"/>
          <w:rtl/>
        </w:rPr>
        <w:t>لا</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 يجب تأدي</w:t>
      </w:r>
      <w:r w:rsidR="006230E2" w:rsidRPr="00FF1DAA">
        <w:rPr>
          <w:rFonts w:ascii="Traditional Arabic" w:hAnsi="Traditional Arabic"/>
          <w:kern w:val="28"/>
          <w:sz w:val="27"/>
          <w:rtl/>
        </w:rPr>
        <w:t>تها</w:t>
      </w:r>
      <w:r w:rsidRPr="00FF1DAA">
        <w:rPr>
          <w:rFonts w:ascii="Traditional Arabic" w:hAnsi="Traditional Arabic"/>
          <w:kern w:val="28"/>
          <w:sz w:val="27"/>
          <w:rtl/>
        </w:rPr>
        <w:t xml:space="preserve"> من ق</w:t>
      </w:r>
      <w:r w:rsidR="006230E2" w:rsidRPr="00FF1DAA">
        <w:rPr>
          <w:rFonts w:ascii="Traditional Arabic" w:hAnsi="Traditional Arabic"/>
          <w:kern w:val="28"/>
          <w:sz w:val="27"/>
          <w:rtl/>
        </w:rPr>
        <w:t>ِ</w:t>
      </w:r>
      <w:r w:rsidRPr="00FF1DAA">
        <w:rPr>
          <w:rFonts w:ascii="Traditional Arabic" w:hAnsi="Traditional Arabic"/>
          <w:kern w:val="28"/>
          <w:sz w:val="27"/>
          <w:rtl/>
        </w:rPr>
        <w:t>ب</w:t>
      </w:r>
      <w:r w:rsidR="006230E2" w:rsidRPr="00FF1DAA">
        <w:rPr>
          <w:rFonts w:ascii="Traditional Arabic" w:hAnsi="Traditional Arabic"/>
          <w:kern w:val="28"/>
          <w:sz w:val="27"/>
          <w:rtl/>
        </w:rPr>
        <w:t>َ</w:t>
      </w:r>
      <w:r w:rsidRPr="00FF1DAA">
        <w:rPr>
          <w:rFonts w:ascii="Traditional Arabic" w:hAnsi="Traditional Arabic"/>
          <w:kern w:val="28"/>
          <w:sz w:val="27"/>
          <w:rtl/>
        </w:rPr>
        <w:t xml:space="preserve">ل الإنسان: </w:t>
      </w:r>
      <w:r w:rsidRPr="00FF1DAA">
        <w:rPr>
          <w:rFonts w:ascii="Mosawi" w:hAnsi="Mosawi" w:cs="Mosawi"/>
          <w:sz w:val="24"/>
          <w:szCs w:val="24"/>
          <w:rtl/>
        </w:rPr>
        <w:t>﴿</w:t>
      </w:r>
      <w:r w:rsidRPr="00FF1DAA">
        <w:rPr>
          <w:rFonts w:ascii="Traditional Arabic" w:hAnsi="Traditional Arabic"/>
          <w:b/>
          <w:bCs/>
          <w:kern w:val="28"/>
          <w:sz w:val="27"/>
          <w:rtl/>
        </w:rPr>
        <w:t>وَلا تَقْفُ م</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 لَي</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سَ لَكَ بِهِ عِلْمٌ إِنَّ السَّمْعَ وَالْبَصَرَ وَالْفُؤادَ كُلُّ أُول</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ئِكَ ك</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انَ عَنْهُ‏ مَسْؤُولاً</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(الإسراء: 36). </w:t>
      </w:r>
    </w:p>
    <w:p w:rsidR="00F97DD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ب</w:t>
      </w:r>
      <w:r w:rsidRPr="00FF1DAA">
        <w:rPr>
          <w:rFonts w:ascii="Times New Roman" w:hAnsi="Times New Roman"/>
          <w:kern w:val="28"/>
          <w:sz w:val="27"/>
          <w:rtl/>
        </w:rPr>
        <w:t>ي</w:t>
      </w:r>
      <w:r w:rsidR="00F97DD6" w:rsidRPr="00FF1DAA">
        <w:rPr>
          <w:rFonts w:ascii="Times New Roman" w:hAnsi="Times New Roman"/>
          <w:kern w:val="28"/>
          <w:sz w:val="27"/>
          <w:rtl/>
        </w:rPr>
        <w:t>َّ</w:t>
      </w:r>
      <w:r w:rsidRPr="00FF1DAA">
        <w:rPr>
          <w:rFonts w:ascii="Traditional Arabic" w:hAnsi="Traditional Arabic"/>
          <w:kern w:val="28"/>
          <w:sz w:val="27"/>
          <w:rtl/>
        </w:rPr>
        <w:t>ن</w:t>
      </w:r>
      <w:r w:rsidR="00EA1BE2" w:rsidRPr="00FF1DAA">
        <w:rPr>
          <w:rFonts w:ascii="Traditional Arabic" w:hAnsi="Traditional Arabic" w:hint="cs"/>
          <w:kern w:val="28"/>
          <w:sz w:val="27"/>
          <w:rtl/>
        </w:rPr>
        <w:t>ّ</w:t>
      </w:r>
      <w:r w:rsidRPr="00FF1DAA">
        <w:rPr>
          <w:rFonts w:ascii="Traditional Arabic" w:hAnsi="Traditional Arabic"/>
          <w:kern w:val="28"/>
          <w:sz w:val="27"/>
          <w:rtl/>
        </w:rPr>
        <w:t>ا سابقا</w:t>
      </w:r>
      <w:r w:rsidR="00F97DD6" w:rsidRPr="00FF1DAA">
        <w:rPr>
          <w:rFonts w:ascii="Traditional Arabic" w:hAnsi="Traditional Arabic"/>
          <w:kern w:val="28"/>
          <w:sz w:val="27"/>
          <w:rtl/>
        </w:rPr>
        <w:t>ً</w:t>
      </w:r>
      <w:r w:rsidRPr="00FF1DAA">
        <w:rPr>
          <w:rFonts w:ascii="Traditional Arabic" w:hAnsi="Traditional Arabic"/>
          <w:kern w:val="28"/>
          <w:sz w:val="27"/>
          <w:rtl/>
        </w:rPr>
        <w:t xml:space="preserve"> عن العلاقة الط</w:t>
      </w:r>
      <w:r w:rsidR="00F97DD6" w:rsidRPr="00FF1DAA">
        <w:rPr>
          <w:rFonts w:ascii="Traditional Arabic" w:hAnsi="Traditional Arabic"/>
          <w:kern w:val="28"/>
          <w:sz w:val="27"/>
          <w:rtl/>
        </w:rPr>
        <w:t>َّ</w:t>
      </w:r>
      <w:r w:rsidRPr="00FF1DAA">
        <w:rPr>
          <w:rFonts w:ascii="Traditional Arabic" w:hAnsi="Traditional Arabic"/>
          <w:kern w:val="28"/>
          <w:sz w:val="27"/>
          <w:rtl/>
        </w:rPr>
        <w:t>ر</w:t>
      </w:r>
      <w:r w:rsidR="00F97DD6" w:rsidRPr="00FF1DAA">
        <w:rPr>
          <w:rFonts w:ascii="Traditional Arabic" w:hAnsi="Traditional Arabic"/>
          <w:kern w:val="28"/>
          <w:sz w:val="27"/>
          <w:rtl/>
        </w:rPr>
        <w:t>ْ</w:t>
      </w:r>
      <w:r w:rsidRPr="00FF1DAA">
        <w:rPr>
          <w:rFonts w:ascii="Traditional Arabic" w:hAnsi="Traditional Arabic"/>
          <w:kern w:val="28"/>
          <w:sz w:val="27"/>
          <w:rtl/>
        </w:rPr>
        <w:t>د</w:t>
      </w:r>
      <w:r w:rsidRPr="00FF1DAA">
        <w:rPr>
          <w:rFonts w:ascii="Times New Roman" w:hAnsi="Times New Roman"/>
          <w:kern w:val="28"/>
          <w:sz w:val="27"/>
          <w:rtl/>
        </w:rPr>
        <w:t>ي</w:t>
      </w:r>
      <w:r w:rsidRPr="00FF1DAA">
        <w:rPr>
          <w:rFonts w:ascii="Traditional Arabic" w:hAnsi="Traditional Arabic"/>
          <w:kern w:val="28"/>
          <w:sz w:val="27"/>
          <w:rtl/>
        </w:rPr>
        <w:t>ة ب</w:t>
      </w:r>
      <w:r w:rsidRPr="00FF1DAA">
        <w:rPr>
          <w:rFonts w:ascii="Times New Roman" w:hAnsi="Times New Roman"/>
          <w:kern w:val="28"/>
          <w:sz w:val="27"/>
          <w:rtl/>
        </w:rPr>
        <w:t>ي</w:t>
      </w:r>
      <w:r w:rsidRPr="00FF1DAA">
        <w:rPr>
          <w:rFonts w:ascii="Traditional Arabic" w:hAnsi="Traditional Arabic"/>
          <w:kern w:val="28"/>
          <w:sz w:val="27"/>
          <w:rtl/>
        </w:rPr>
        <w:t>ن الكفاءت</w:t>
      </w:r>
      <w:r w:rsidRPr="00FF1DAA">
        <w:rPr>
          <w:rFonts w:ascii="Times New Roman" w:hAnsi="Times New Roman"/>
          <w:kern w:val="28"/>
          <w:sz w:val="27"/>
          <w:rtl/>
        </w:rPr>
        <w:t>ي</w:t>
      </w:r>
      <w:r w:rsidRPr="00FF1DAA">
        <w:rPr>
          <w:rFonts w:ascii="Traditional Arabic" w:hAnsi="Traditional Arabic"/>
          <w:kern w:val="28"/>
          <w:sz w:val="27"/>
          <w:rtl/>
        </w:rPr>
        <w:t>ن</w:t>
      </w:r>
      <w:r w:rsidR="00EA1BE2" w:rsidRPr="00FF1DAA">
        <w:rPr>
          <w:rFonts w:ascii="Traditional Arabic" w:hAnsi="Traditional Arabic" w:hint="cs"/>
          <w:kern w:val="28"/>
          <w:sz w:val="27"/>
          <w:rtl/>
        </w:rPr>
        <w:t>:</w:t>
      </w:r>
      <w:r w:rsidRPr="00FF1DAA">
        <w:rPr>
          <w:rFonts w:ascii="Traditional Arabic" w:hAnsi="Traditional Arabic"/>
          <w:kern w:val="28"/>
          <w:sz w:val="27"/>
          <w:rtl/>
        </w:rPr>
        <w:t xml:space="preserve"> الشخص</w:t>
      </w:r>
      <w:r w:rsidRPr="00FF1DAA">
        <w:rPr>
          <w:rFonts w:ascii="Times New Roman" w:hAnsi="Times New Roman"/>
          <w:kern w:val="28"/>
          <w:sz w:val="27"/>
          <w:rtl/>
        </w:rPr>
        <w:t>ي</w:t>
      </w:r>
      <w:r w:rsidRPr="00FF1DAA">
        <w:rPr>
          <w:rFonts w:ascii="Traditional Arabic" w:hAnsi="Traditional Arabic"/>
          <w:kern w:val="28"/>
          <w:sz w:val="27"/>
          <w:rtl/>
        </w:rPr>
        <w:t>ة</w:t>
      </w:r>
      <w:r w:rsidR="00EA1BE2" w:rsidRPr="00FF1DAA">
        <w:rPr>
          <w:rFonts w:ascii="Traditional Arabic" w:hAnsi="Traditional Arabic" w:hint="cs"/>
          <w:kern w:val="28"/>
          <w:sz w:val="27"/>
          <w:rtl/>
        </w:rPr>
        <w:t>؛</w:t>
      </w:r>
      <w:r w:rsidRPr="00FF1DAA">
        <w:rPr>
          <w:rFonts w:ascii="Traditional Arabic" w:hAnsi="Traditional Arabic"/>
          <w:kern w:val="28"/>
          <w:sz w:val="27"/>
          <w:rtl/>
        </w:rPr>
        <w:t xml:space="preserve"> والاجتماع</w:t>
      </w:r>
      <w:r w:rsidRPr="00FF1DAA">
        <w:rPr>
          <w:rFonts w:ascii="Times New Roman" w:hAnsi="Times New Roman"/>
          <w:kern w:val="28"/>
          <w:sz w:val="27"/>
          <w:rtl/>
        </w:rPr>
        <w:t>ي</w:t>
      </w:r>
      <w:r w:rsidRPr="00FF1DAA">
        <w:rPr>
          <w:rFonts w:ascii="Traditional Arabic" w:hAnsi="Traditional Arabic"/>
          <w:kern w:val="28"/>
          <w:sz w:val="27"/>
          <w:rtl/>
        </w:rPr>
        <w:t>ة</w:t>
      </w:r>
      <w:r w:rsidR="00EA1BE2" w:rsidRPr="00FF1DAA">
        <w:rPr>
          <w:rFonts w:ascii="Traditional Arabic" w:hAnsi="Traditional Arabic" w:hint="cs"/>
          <w:kern w:val="28"/>
          <w:sz w:val="27"/>
          <w:rtl/>
        </w:rPr>
        <w:t>،</w:t>
      </w:r>
      <w:r w:rsidRPr="00FF1DAA">
        <w:rPr>
          <w:rFonts w:ascii="Traditional Arabic" w:hAnsi="Traditional Arabic"/>
          <w:kern w:val="28"/>
          <w:sz w:val="27"/>
          <w:rtl/>
        </w:rPr>
        <w:t xml:space="preserve"> ما </w:t>
      </w:r>
      <w:r w:rsidRPr="00FF1DAA">
        <w:rPr>
          <w:rFonts w:ascii="Times New Roman" w:hAnsi="Times New Roman"/>
          <w:kern w:val="28"/>
          <w:sz w:val="27"/>
          <w:rtl/>
        </w:rPr>
        <w:t>ي</w:t>
      </w:r>
      <w:r w:rsidRPr="00FF1DAA">
        <w:rPr>
          <w:rFonts w:ascii="Traditional Arabic" w:hAnsi="Traditional Arabic"/>
          <w:kern w:val="28"/>
          <w:sz w:val="27"/>
          <w:rtl/>
        </w:rPr>
        <w:t>مك</w:t>
      </w:r>
      <w:r w:rsidR="00F97DD6" w:rsidRPr="00FF1DAA">
        <w:rPr>
          <w:rFonts w:ascii="Traditional Arabic" w:hAnsi="Traditional Arabic"/>
          <w:kern w:val="28"/>
          <w:sz w:val="27"/>
          <w:rtl/>
        </w:rPr>
        <w:t>ِّ</w:t>
      </w:r>
      <w:r w:rsidRPr="00FF1DAA">
        <w:rPr>
          <w:rFonts w:ascii="Traditional Arabic" w:hAnsi="Traditional Arabic"/>
          <w:kern w:val="28"/>
          <w:sz w:val="27"/>
          <w:rtl/>
        </w:rPr>
        <w:t xml:space="preserve">ننا الآن </w:t>
      </w:r>
      <w:r w:rsidR="00F97DD6" w:rsidRPr="00FF1DAA">
        <w:rPr>
          <w:rFonts w:ascii="Traditional Arabic" w:hAnsi="Traditional Arabic"/>
          <w:kern w:val="28"/>
          <w:sz w:val="27"/>
          <w:rtl/>
        </w:rPr>
        <w:t xml:space="preserve">من </w:t>
      </w:r>
      <w:r w:rsidRPr="00FF1DAA">
        <w:rPr>
          <w:rFonts w:ascii="Traditional Arabic" w:hAnsi="Traditional Arabic"/>
          <w:kern w:val="28"/>
          <w:sz w:val="27"/>
          <w:rtl/>
        </w:rPr>
        <w:t xml:space="preserve">التقاط بعض </w:t>
      </w:r>
      <w:r w:rsidR="00F97DD6" w:rsidRPr="00FF1DAA">
        <w:rPr>
          <w:rFonts w:ascii="Traditional Arabic" w:hAnsi="Traditional Arabic"/>
          <w:kern w:val="28"/>
          <w:sz w:val="27"/>
          <w:rtl/>
        </w:rPr>
        <w:t>إشاراتها:</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إن يعقوب</w:t>
      </w:r>
      <w:r w:rsidR="001774C5" w:rsidRPr="00FF1DAA">
        <w:rPr>
          <w:rFonts w:ascii="Mosawi" w:hAnsi="Mosawi" w:cs="Mosawi"/>
          <w:szCs w:val="22"/>
          <w:rtl/>
        </w:rPr>
        <w:t>×</w:t>
      </w:r>
      <w:r w:rsidR="00F97DD6" w:rsidRPr="00FF1DAA">
        <w:rPr>
          <w:rFonts w:ascii="Traditional Arabic" w:hAnsi="Traditional Arabic"/>
          <w:kern w:val="28"/>
          <w:sz w:val="27"/>
          <w:rtl/>
        </w:rPr>
        <w:t>،</w:t>
      </w:r>
      <w:r w:rsidRPr="00FF1DAA">
        <w:rPr>
          <w:rFonts w:ascii="Traditional Arabic" w:hAnsi="Traditional Arabic"/>
          <w:kern w:val="28"/>
          <w:sz w:val="27"/>
          <w:rtl/>
        </w:rPr>
        <w:t xml:space="preserve"> وبعد انتهاج سياسة الصبر والكظم وتوظيف القيادة الشخصية، سلك سلوكا</w:t>
      </w:r>
      <w:r w:rsidR="00F97DD6" w:rsidRPr="00FF1DAA">
        <w:rPr>
          <w:rFonts w:ascii="Traditional Arabic" w:hAnsi="Traditional Arabic"/>
          <w:kern w:val="28"/>
          <w:sz w:val="27"/>
          <w:rtl/>
        </w:rPr>
        <w:t>ً</w:t>
      </w:r>
      <w:r w:rsidRPr="00FF1DAA">
        <w:rPr>
          <w:rFonts w:ascii="Traditional Arabic" w:hAnsi="Traditional Arabic"/>
          <w:kern w:val="28"/>
          <w:sz w:val="27"/>
          <w:rtl/>
        </w:rPr>
        <w:t xml:space="preserve"> آخر على صعيد القيادة الاجتماعية</w:t>
      </w:r>
      <w:r w:rsidR="00F97DD6" w:rsidRPr="00FF1DAA">
        <w:rPr>
          <w:rFonts w:ascii="Traditional Arabic" w:hAnsi="Traditional Arabic"/>
          <w:kern w:val="28"/>
          <w:sz w:val="27"/>
          <w:rtl/>
        </w:rPr>
        <w:t>،</w:t>
      </w:r>
      <w:r w:rsidRPr="00FF1DAA">
        <w:rPr>
          <w:rFonts w:ascii="Traditional Arabic" w:hAnsi="Traditional Arabic"/>
          <w:kern w:val="28"/>
          <w:sz w:val="27"/>
          <w:rtl/>
        </w:rPr>
        <w:t xml:space="preserve"> بتوظيف مهارة التواصل (الاستماع ل</w:t>
      </w:r>
      <w:r w:rsidR="00F97DD6" w:rsidRPr="00FF1DAA">
        <w:rPr>
          <w:rFonts w:ascii="Traditional Arabic" w:hAnsi="Traditional Arabic"/>
          <w:kern w:val="28"/>
          <w:sz w:val="27"/>
          <w:rtl/>
        </w:rPr>
        <w:t>ل</w:t>
      </w:r>
      <w:r w:rsidRPr="00FF1DAA">
        <w:rPr>
          <w:rFonts w:ascii="Traditional Arabic" w:hAnsi="Traditional Arabic"/>
          <w:kern w:val="28"/>
          <w:sz w:val="27"/>
          <w:rtl/>
        </w:rPr>
        <w:t>اعتذار):</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الُوا ي</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 أَب</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انَا اسْتَغْفِرْ لَن</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 ذُنُوبَن</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 إِنَّا كُنَّا خ</w:t>
      </w:r>
      <w:r w:rsidR="00F97DD6" w:rsidRPr="00FF1DAA">
        <w:rPr>
          <w:rFonts w:ascii="Traditional Arabic" w:hAnsi="Traditional Arabic"/>
          <w:b/>
          <w:bCs/>
          <w:kern w:val="28"/>
          <w:sz w:val="27"/>
          <w:rtl/>
        </w:rPr>
        <w:t>َ</w:t>
      </w:r>
      <w:r w:rsidRPr="00FF1DAA">
        <w:rPr>
          <w:rFonts w:ascii="Traditional Arabic" w:hAnsi="Traditional Arabic"/>
          <w:b/>
          <w:bCs/>
          <w:kern w:val="28"/>
          <w:sz w:val="27"/>
          <w:rtl/>
        </w:rPr>
        <w:t>اطِئِينَ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(يوسف: 97)</w:t>
      </w:r>
      <w:r w:rsidR="00F97DD6" w:rsidRPr="00FF1DAA">
        <w:rPr>
          <w:rFonts w:ascii="Traditional Arabic" w:hAnsi="Traditional Arabic"/>
          <w:kern w:val="28"/>
          <w:sz w:val="27"/>
          <w:rtl/>
        </w:rPr>
        <w:t>،</w:t>
      </w:r>
      <w:r w:rsidRPr="00FF1DAA">
        <w:rPr>
          <w:rFonts w:ascii="Traditional Arabic" w:hAnsi="Traditional Arabic"/>
          <w:kern w:val="28"/>
          <w:sz w:val="27"/>
          <w:rtl/>
        </w:rPr>
        <w:t xml:space="preserve"> ومن ثم قبول الطلب للاستغفار بقوله: </w:t>
      </w:r>
      <w:r w:rsidRPr="00FF1DAA">
        <w:rPr>
          <w:rFonts w:ascii="Mosawi" w:hAnsi="Mosawi" w:cs="Mosawi"/>
          <w:sz w:val="24"/>
          <w:szCs w:val="24"/>
          <w:rtl/>
        </w:rPr>
        <w:t>﴿</w:t>
      </w:r>
      <w:r w:rsidRPr="00FF1DAA">
        <w:rPr>
          <w:rFonts w:ascii="Traditional Arabic" w:hAnsi="Traditional Arabic"/>
          <w:b/>
          <w:bCs/>
          <w:kern w:val="28"/>
          <w:sz w:val="27"/>
          <w:rtl/>
        </w:rPr>
        <w:t>سَوْفَ أَسْتَغْفِرُ لَكُمْ رَبِّي</w:t>
      </w:r>
      <w:r w:rsidR="00F97DD6" w:rsidRPr="00FF1DAA">
        <w:rPr>
          <w:rFonts w:ascii="Traditional Arabic" w:hAnsi="Traditional Arabic"/>
          <w:b/>
          <w:bCs/>
          <w:kern w:val="28"/>
          <w:sz w:val="27"/>
          <w:rtl/>
        </w:rPr>
        <w:t xml:space="preserve"> </w:t>
      </w:r>
      <w:r w:rsidRPr="00FF1DAA">
        <w:rPr>
          <w:rFonts w:ascii="Traditional Arabic" w:hAnsi="Traditional Arabic"/>
          <w:b/>
          <w:bCs/>
          <w:kern w:val="28"/>
          <w:sz w:val="27"/>
          <w:rtl/>
        </w:rPr>
        <w:t>‏إنَّهُ هُوَ الْغَفُورُ الرَّحِيمُ</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lastRenderedPageBreak/>
        <w:t xml:space="preserve">(يوسف: 98). </w:t>
      </w:r>
    </w:p>
    <w:p w:rsidR="00076B96" w:rsidRPr="00FF1DAA" w:rsidRDefault="00F97DD6" w:rsidP="00F75131">
      <w:pPr>
        <w:rPr>
          <w:rFonts w:ascii="Traditional Arabic" w:hAnsi="Traditional Arabic"/>
          <w:kern w:val="28"/>
          <w:sz w:val="27"/>
          <w:rtl/>
        </w:rPr>
      </w:pPr>
      <w:r w:rsidRPr="00FF1DAA">
        <w:rPr>
          <w:rFonts w:ascii="Traditional Arabic" w:hAnsi="Traditional Arabic"/>
          <w:kern w:val="28"/>
          <w:sz w:val="27"/>
          <w:rtl/>
        </w:rPr>
        <w:t>إ</w:t>
      </w:r>
      <w:r w:rsidR="00076B96" w:rsidRPr="00FF1DAA">
        <w:rPr>
          <w:rFonts w:ascii="Traditional Arabic" w:hAnsi="Traditional Arabic"/>
          <w:kern w:val="28"/>
          <w:sz w:val="27"/>
          <w:rtl/>
        </w:rPr>
        <w:t xml:space="preserve">نه لم </w:t>
      </w:r>
      <w:r w:rsidR="00076B96" w:rsidRPr="00FF1DAA">
        <w:rPr>
          <w:rFonts w:ascii="Times New Roman" w:hAnsi="Times New Roman"/>
          <w:kern w:val="28"/>
          <w:sz w:val="27"/>
          <w:rtl/>
        </w:rPr>
        <w:t>ي</w:t>
      </w:r>
      <w:r w:rsidR="00076B96" w:rsidRPr="00FF1DAA">
        <w:rPr>
          <w:rFonts w:ascii="Traditional Arabic" w:hAnsi="Traditional Arabic"/>
          <w:kern w:val="28"/>
          <w:sz w:val="27"/>
          <w:rtl/>
        </w:rPr>
        <w:t>غلق باب التواصل بوجه</w:t>
      </w:r>
      <w:r w:rsidR="005A35B8" w:rsidRPr="00FF1DAA">
        <w:rPr>
          <w:rFonts w:ascii="Traditional Arabic" w:hAnsi="Traditional Arabic"/>
          <w:kern w:val="28"/>
          <w:sz w:val="27"/>
          <w:rtl/>
        </w:rPr>
        <w:t>ه</w:t>
      </w:r>
      <w:r w:rsidR="00076B96" w:rsidRPr="00FF1DAA">
        <w:rPr>
          <w:rFonts w:ascii="Traditional Arabic" w:hAnsi="Traditional Arabic"/>
          <w:kern w:val="28"/>
          <w:sz w:val="27"/>
          <w:rtl/>
        </w:rPr>
        <w:t>م</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ح</w:t>
      </w:r>
      <w:r w:rsidR="00076B96" w:rsidRPr="00FF1DAA">
        <w:rPr>
          <w:rFonts w:ascii="Times New Roman" w:hAnsi="Times New Roman"/>
          <w:kern w:val="28"/>
          <w:sz w:val="27"/>
          <w:rtl/>
        </w:rPr>
        <w:t>ي</w:t>
      </w:r>
      <w:r w:rsidR="00076B96" w:rsidRPr="00FF1DAA">
        <w:rPr>
          <w:rFonts w:ascii="Traditional Arabic" w:hAnsi="Traditional Arabic"/>
          <w:kern w:val="28"/>
          <w:sz w:val="27"/>
          <w:rtl/>
        </w:rPr>
        <w:t>ث أمسك بخ</w:t>
      </w:r>
      <w:r w:rsidR="00076B96" w:rsidRPr="00FF1DAA">
        <w:rPr>
          <w:rFonts w:ascii="Times New Roman" w:hAnsi="Times New Roman"/>
          <w:kern w:val="28"/>
          <w:sz w:val="27"/>
          <w:rtl/>
        </w:rPr>
        <w:t>ي</w:t>
      </w:r>
      <w:r w:rsidR="00076B96" w:rsidRPr="00FF1DAA">
        <w:rPr>
          <w:rFonts w:ascii="Traditional Arabic" w:hAnsi="Traditional Arabic"/>
          <w:kern w:val="28"/>
          <w:sz w:val="27"/>
          <w:rtl/>
        </w:rPr>
        <w:t>وطها عبر قبول طلبهم</w:t>
      </w:r>
      <w:r w:rsidR="005A35B8" w:rsidRPr="00FF1DAA">
        <w:rPr>
          <w:rFonts w:ascii="Traditional Arabic" w:hAnsi="Traditional Arabic"/>
          <w:kern w:val="28"/>
          <w:sz w:val="27"/>
          <w:rtl/>
        </w:rPr>
        <w:t>،</w:t>
      </w:r>
      <w:r w:rsidR="00076B96" w:rsidRPr="00FF1DAA">
        <w:rPr>
          <w:rFonts w:ascii="Traditional Arabic" w:hAnsi="Traditional Arabic"/>
          <w:kern w:val="28"/>
          <w:sz w:val="27"/>
          <w:rtl/>
        </w:rPr>
        <w:t xml:space="preserve"> وتذك</w:t>
      </w:r>
      <w:r w:rsidR="00076B96" w:rsidRPr="00FF1DAA">
        <w:rPr>
          <w:rFonts w:ascii="Times New Roman" w:hAnsi="Times New Roman"/>
          <w:kern w:val="28"/>
          <w:sz w:val="27"/>
          <w:rtl/>
        </w:rPr>
        <w:t>ي</w:t>
      </w:r>
      <w:r w:rsidR="00076B96" w:rsidRPr="00FF1DAA">
        <w:rPr>
          <w:rFonts w:ascii="Traditional Arabic" w:hAnsi="Traditional Arabic"/>
          <w:kern w:val="28"/>
          <w:sz w:val="27"/>
          <w:rtl/>
        </w:rPr>
        <w:t>رهم بمغفرة الله</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ال</w:t>
      </w:r>
      <w:r w:rsidRPr="00FF1DAA">
        <w:rPr>
          <w:rFonts w:ascii="Traditional Arabic" w:hAnsi="Traditional Arabic"/>
          <w:kern w:val="28"/>
          <w:sz w:val="27"/>
          <w:rtl/>
        </w:rPr>
        <w:t>ذ</w:t>
      </w:r>
      <w:r w:rsidR="00076B96" w:rsidRPr="00FF1DAA">
        <w:rPr>
          <w:rFonts w:ascii="Traditional Arabic" w:hAnsi="Traditional Arabic"/>
          <w:kern w:val="28"/>
          <w:sz w:val="27"/>
          <w:rtl/>
        </w:rPr>
        <w:t>ي طالما يدعوهم إلى التسامح والعفو والاستغفار</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كما في خطاب النبي</w:t>
      </w:r>
      <w:r w:rsidRPr="00FF1DAA">
        <w:rPr>
          <w:rFonts w:ascii="Traditional Arabic" w:hAnsi="Traditional Arabic"/>
          <w:kern w:val="28"/>
          <w:sz w:val="27"/>
          <w:rtl/>
        </w:rPr>
        <w:t>ّ</w:t>
      </w:r>
      <w:r w:rsidRPr="00FF1DAA">
        <w:rPr>
          <w:rFonts w:ascii="Mosawi" w:hAnsi="Mosawi" w:cs="Mosawi"/>
          <w:szCs w:val="22"/>
          <w:rtl/>
        </w:rPr>
        <w:t>|</w:t>
      </w:r>
      <w:r w:rsidR="00076B96" w:rsidRPr="00FF1DAA">
        <w:rPr>
          <w:rFonts w:ascii="Traditional Arabic" w:hAnsi="Traditional Arabic"/>
          <w:kern w:val="28"/>
          <w:sz w:val="27"/>
          <w:rtl/>
        </w:rPr>
        <w:t xml:space="preserve"> بقوله تعالى:</w:t>
      </w:r>
      <w:r w:rsidR="00076B96" w:rsidRPr="00FF1DAA">
        <w:rPr>
          <w:rStyle w:val="afffffffff5"/>
          <w:rFonts w:ascii="Traditional Arabic" w:hAnsi="Traditional Arabic"/>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فَاعْفُ‏ عَنْهُمْ واسْتَغْفِرْ لَهُمْ</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آل عمران: 159).</w:t>
      </w:r>
    </w:p>
    <w:p w:rsidR="005A35B8" w:rsidRPr="00FF1DAA" w:rsidRDefault="005A35B8" w:rsidP="00F75131">
      <w:pPr>
        <w:rPr>
          <w:rFonts w:ascii="Traditional Arabic" w:hAnsi="Traditional Arabic"/>
          <w:kern w:val="28"/>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فضلا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عن توظيف مهارة الاستماع كمهارة تواصلية ب</w:t>
      </w:r>
      <w:r w:rsidRPr="00FF1DAA">
        <w:rPr>
          <w:rFonts w:ascii="Traditional Arabic" w:hAnsi="Traditional Arabic"/>
          <w:kern w:val="28"/>
          <w:sz w:val="27"/>
          <w:rtl/>
        </w:rPr>
        <w:t>َ</w:t>
      </w:r>
      <w:r w:rsidR="00076B96" w:rsidRPr="00FF1DAA">
        <w:rPr>
          <w:rFonts w:ascii="Traditional Arabic" w:hAnsi="Traditional Arabic"/>
          <w:kern w:val="28"/>
          <w:sz w:val="27"/>
          <w:rtl/>
        </w:rPr>
        <w:t>ح</w:t>
      </w:r>
      <w:r w:rsidRPr="00FF1DAA">
        <w:rPr>
          <w:rFonts w:ascii="Traditional Arabic" w:hAnsi="Traditional Arabic"/>
          <w:kern w:val="28"/>
          <w:sz w:val="27"/>
          <w:rtl/>
        </w:rPr>
        <w:t>ْ</w:t>
      </w:r>
      <w:r w:rsidR="00076B96" w:rsidRPr="00FF1DAA">
        <w:rPr>
          <w:rFonts w:ascii="Traditional Arabic" w:hAnsi="Traditional Arabic"/>
          <w:kern w:val="28"/>
          <w:sz w:val="27"/>
          <w:rtl/>
        </w:rPr>
        <w:t>تة عند المتلق</w:t>
      </w:r>
      <w:r w:rsidRPr="00FF1DAA">
        <w:rPr>
          <w:rFonts w:ascii="Traditional Arabic" w:hAnsi="Traditional Arabic"/>
          <w:kern w:val="28"/>
          <w:sz w:val="27"/>
          <w:rtl/>
        </w:rPr>
        <w:t>ّ</w:t>
      </w:r>
      <w:r w:rsidR="00076B96" w:rsidRPr="00FF1DAA">
        <w:rPr>
          <w:rFonts w:ascii="Traditional Arabic" w:hAnsi="Traditional Arabic"/>
          <w:kern w:val="28"/>
          <w:sz w:val="27"/>
          <w:rtl/>
        </w:rPr>
        <w:t>ي</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هناك ترغيب</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في استخدام أسلوب الخطاب الدالّ على اللين والعطف عند المرسل (الرب</w:t>
      </w:r>
      <w:r w:rsidRPr="00FF1DAA">
        <w:rPr>
          <w:rFonts w:ascii="Traditional Arabic" w:hAnsi="Traditional Arabic"/>
          <w:kern w:val="28"/>
          <w:sz w:val="27"/>
          <w:rtl/>
        </w:rPr>
        <w:t>ّ</w:t>
      </w:r>
      <w:r w:rsidR="00076B96" w:rsidRPr="00FF1DAA">
        <w:rPr>
          <w:rFonts w:ascii="Traditional Arabic" w:hAnsi="Traditional Arabic"/>
          <w:kern w:val="28"/>
          <w:sz w:val="27"/>
          <w:rtl/>
        </w:rPr>
        <w:t>) الطرف الأول في عملية التواصل أيضا</w:t>
      </w:r>
      <w:r w:rsidRPr="00FF1DAA">
        <w:rPr>
          <w:rFonts w:ascii="Traditional Arabic" w:hAnsi="Traditional Arabic"/>
          <w:kern w:val="28"/>
          <w:sz w:val="27"/>
          <w:rtl/>
        </w:rPr>
        <w:t>ً؛ لأنه</w:t>
      </w:r>
      <w:r w:rsidR="00076B96" w:rsidRPr="00FF1DAA">
        <w:rPr>
          <w:rFonts w:ascii="Traditional Arabic" w:hAnsi="Traditional Arabic"/>
          <w:kern w:val="28"/>
          <w:sz w:val="27"/>
          <w:rtl/>
        </w:rPr>
        <w:t xml:space="preserve"> </w:t>
      </w:r>
      <w:r w:rsidR="00076B96" w:rsidRPr="00FF1DAA">
        <w:rPr>
          <w:sz w:val="24"/>
          <w:szCs w:val="24"/>
          <w:rtl/>
        </w:rPr>
        <w:t>«</w:t>
      </w:r>
      <w:r w:rsidR="00076B96" w:rsidRPr="00FF1DAA">
        <w:rPr>
          <w:rFonts w:ascii="Traditional Arabic" w:hAnsi="Traditional Arabic"/>
          <w:kern w:val="28"/>
          <w:sz w:val="27"/>
          <w:rtl/>
        </w:rPr>
        <w:t>باستخدام ا</w:t>
      </w:r>
      <w:r w:rsidRPr="00FF1DAA">
        <w:rPr>
          <w:rFonts w:ascii="Traditional Arabic" w:hAnsi="Traditional Arabic"/>
          <w:kern w:val="28"/>
          <w:sz w:val="27"/>
          <w:rtl/>
        </w:rPr>
        <w:t>لمفردات الدالة على اللّين والتو</w:t>
      </w:r>
      <w:r w:rsidR="00076B96" w:rsidRPr="00FF1DAA">
        <w:rPr>
          <w:rFonts w:ascii="Traditional Arabic" w:hAnsi="Traditional Arabic"/>
          <w:kern w:val="28"/>
          <w:sz w:val="27"/>
          <w:rtl/>
        </w:rPr>
        <w:t>د</w:t>
      </w:r>
      <w:r w:rsidRPr="00FF1DAA">
        <w:rPr>
          <w:rFonts w:ascii="Traditional Arabic" w:hAnsi="Traditional Arabic"/>
          <w:kern w:val="28"/>
          <w:sz w:val="27"/>
          <w:rtl/>
        </w:rPr>
        <w:t>ُّد يت</w:t>
      </w:r>
      <w:r w:rsidR="00076B96" w:rsidRPr="00FF1DAA">
        <w:rPr>
          <w:rFonts w:ascii="Traditional Arabic" w:hAnsi="Traditional Arabic"/>
          <w:kern w:val="28"/>
          <w:sz w:val="27"/>
          <w:rtl/>
        </w:rPr>
        <w:t>م</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التركيز على نقاط التواصل</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وتتعمّق قنوات الاتصال</w:t>
      </w:r>
      <w:r w:rsidR="00076B96" w:rsidRPr="00FF1DAA">
        <w:rPr>
          <w:sz w:val="24"/>
          <w:szCs w:val="24"/>
          <w:rtl/>
        </w:rPr>
        <w:t>»</w:t>
      </w:r>
      <w:r w:rsidR="00076B96" w:rsidRPr="00FF1DAA">
        <w:rPr>
          <w:sz w:val="27"/>
          <w:vertAlign w:val="superscript"/>
          <w:rtl/>
        </w:rPr>
        <w:t>(</w:t>
      </w:r>
      <w:r w:rsidR="00076B96" w:rsidRPr="00FF1DAA">
        <w:rPr>
          <w:rStyle w:val="ac"/>
          <w:sz w:val="27"/>
          <w:rtl/>
        </w:rPr>
        <w:endnoteReference w:id="717"/>
      </w:r>
      <w:r w:rsidR="00076B96" w:rsidRPr="00FF1DAA">
        <w:rPr>
          <w:sz w:val="27"/>
          <w:vertAlign w:val="superscript"/>
          <w:rtl/>
        </w:rPr>
        <w:t>)</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وبالتالي تتسه</w:t>
      </w:r>
      <w:r w:rsidRPr="00FF1DAA">
        <w:rPr>
          <w:rFonts w:ascii="Traditional Arabic" w:hAnsi="Traditional Arabic"/>
          <w:kern w:val="28"/>
          <w:sz w:val="27"/>
          <w:rtl/>
        </w:rPr>
        <w:t>َّل عملية القيادة والتبليغ.</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كما نلمس في هذه الآية الح</w:t>
      </w:r>
      <w:r w:rsidR="005A35B8" w:rsidRPr="00FF1DAA">
        <w:rPr>
          <w:rFonts w:ascii="Traditional Arabic" w:hAnsi="Traditional Arabic"/>
          <w:kern w:val="28"/>
          <w:sz w:val="27"/>
          <w:rtl/>
        </w:rPr>
        <w:t>َ</w:t>
      </w:r>
      <w:r w:rsidRPr="00FF1DAA">
        <w:rPr>
          <w:rFonts w:ascii="Traditional Arabic" w:hAnsi="Traditional Arabic"/>
          <w:kern w:val="28"/>
          <w:sz w:val="27"/>
          <w:rtl/>
        </w:rPr>
        <w:t>د</w:t>
      </w:r>
      <w:r w:rsidR="005A35B8" w:rsidRPr="00FF1DAA">
        <w:rPr>
          <w:rFonts w:ascii="Traditional Arabic" w:hAnsi="Traditional Arabic"/>
          <w:kern w:val="28"/>
          <w:sz w:val="27"/>
          <w:rtl/>
        </w:rPr>
        <w:t>ْ</w:t>
      </w:r>
      <w:r w:rsidRPr="00FF1DAA">
        <w:rPr>
          <w:rFonts w:ascii="Traditional Arabic" w:hAnsi="Traditional Arabic"/>
          <w:kern w:val="28"/>
          <w:sz w:val="27"/>
          <w:rtl/>
        </w:rPr>
        <w:t>ب والعطف والحنان في مخاطبة الم</w:t>
      </w:r>
      <w:r w:rsidR="005A35B8" w:rsidRPr="00FF1DAA">
        <w:rPr>
          <w:rFonts w:ascii="Traditional Arabic" w:hAnsi="Traditional Arabic"/>
          <w:kern w:val="28"/>
          <w:sz w:val="27"/>
          <w:rtl/>
        </w:rPr>
        <w:t xml:space="preserve">ذنبين: </w:t>
      </w:r>
      <w:r w:rsidRPr="00FF1DAA">
        <w:rPr>
          <w:rFonts w:ascii="Mosawi" w:hAnsi="Mosawi" w:cs="Mosawi"/>
          <w:sz w:val="24"/>
          <w:szCs w:val="24"/>
          <w:rtl/>
        </w:rPr>
        <w:t>﴿</w:t>
      </w:r>
      <w:r w:rsidRPr="00FF1DAA">
        <w:rPr>
          <w:rFonts w:ascii="Traditional Arabic" w:hAnsi="Traditional Arabic"/>
          <w:b/>
          <w:bCs/>
          <w:kern w:val="28"/>
          <w:sz w:val="27"/>
          <w:rtl/>
        </w:rPr>
        <w:t>قُلْ ي</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ا عِب</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ادِي</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 xml:space="preserve"> الَّذِينَ أَسْرَفُوا عَل</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ى أَنْفُسِهِمْ‏ لا</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 xml:space="preserve"> تَقْنَطُوا مِنْ رَحْمَةِ </w:t>
      </w:r>
      <w:r w:rsidR="005774AB" w:rsidRPr="00FF1DAA">
        <w:rPr>
          <w:rFonts w:ascii="Traditional Arabic" w:hAnsi="Traditional Arabic"/>
          <w:b/>
          <w:bCs/>
          <w:kern w:val="28"/>
          <w:sz w:val="27"/>
          <w:rtl/>
        </w:rPr>
        <w:t>الل</w:t>
      </w:r>
      <w:r w:rsidRPr="00FF1DAA">
        <w:rPr>
          <w:rFonts w:ascii="Traditional Arabic" w:hAnsi="Traditional Arabic"/>
          <w:b/>
          <w:bCs/>
          <w:kern w:val="28"/>
          <w:sz w:val="27"/>
          <w:rtl/>
        </w:rPr>
        <w:t xml:space="preserve">هِ إِنَّ </w:t>
      </w:r>
      <w:r w:rsidR="005774AB" w:rsidRPr="00FF1DAA">
        <w:rPr>
          <w:rFonts w:ascii="Traditional Arabic" w:hAnsi="Traditional Arabic"/>
          <w:b/>
          <w:bCs/>
          <w:kern w:val="28"/>
          <w:sz w:val="27"/>
          <w:rtl/>
        </w:rPr>
        <w:t>الل</w:t>
      </w:r>
      <w:r w:rsidRPr="00FF1DAA">
        <w:rPr>
          <w:rFonts w:ascii="Traditional Arabic" w:hAnsi="Traditional Arabic"/>
          <w:b/>
          <w:bCs/>
          <w:kern w:val="28"/>
          <w:sz w:val="27"/>
          <w:rtl/>
        </w:rPr>
        <w:t>هَ يغْفِرُ الذُّنُوبَ جَمِيعاً</w:t>
      </w:r>
      <w:r w:rsidRPr="00FF1DAA">
        <w:rPr>
          <w:rFonts w:ascii="Mosawi" w:hAnsi="Mosawi" w:cs="Mosawi"/>
          <w:sz w:val="24"/>
          <w:szCs w:val="24"/>
          <w:rtl/>
        </w:rPr>
        <w:t>﴾</w:t>
      </w:r>
      <w:r w:rsidRPr="00FF1DAA">
        <w:rPr>
          <w:rStyle w:val="afffffffff5"/>
          <w:rFonts w:ascii="Times New Roman" w:hAnsi="Times New Roman"/>
          <w:sz w:val="27"/>
          <w:rtl/>
        </w:rPr>
        <w:t>.</w:t>
      </w:r>
      <w:r w:rsidRPr="00FF1DAA">
        <w:rPr>
          <w:rFonts w:ascii="Traditional Arabic" w:hAnsi="Traditional Arabic"/>
          <w:kern w:val="28"/>
          <w:sz w:val="27"/>
          <w:rtl/>
        </w:rPr>
        <w:t xml:space="preserve"> </w:t>
      </w:r>
      <w:r w:rsidR="005A35B8" w:rsidRPr="00FF1DAA">
        <w:rPr>
          <w:rFonts w:ascii="Traditional Arabic" w:hAnsi="Traditional Arabic"/>
          <w:kern w:val="28"/>
          <w:sz w:val="27"/>
          <w:rtl/>
        </w:rPr>
        <w:t>و</w:t>
      </w:r>
      <w:r w:rsidRPr="00FF1DAA">
        <w:rPr>
          <w:rFonts w:ascii="Traditional Arabic" w:hAnsi="Traditional Arabic"/>
          <w:kern w:val="28"/>
          <w:sz w:val="27"/>
          <w:rtl/>
        </w:rPr>
        <w:t xml:space="preserve">لا </w:t>
      </w:r>
      <w:r w:rsidR="005A35B8" w:rsidRPr="00FF1DAA">
        <w:rPr>
          <w:rFonts w:ascii="Traditional Arabic" w:hAnsi="Traditional Arabic"/>
          <w:kern w:val="28"/>
          <w:sz w:val="27"/>
          <w:rtl/>
        </w:rPr>
        <w:t>ي</w:t>
      </w:r>
      <w:r w:rsidRPr="00FF1DAA">
        <w:rPr>
          <w:rFonts w:ascii="Traditional Arabic" w:hAnsi="Traditional Arabic"/>
          <w:kern w:val="28"/>
          <w:sz w:val="27"/>
          <w:rtl/>
        </w:rPr>
        <w:t>خفى على المخاط</w:t>
      </w:r>
      <w:r w:rsidR="005A35B8" w:rsidRPr="00FF1DAA">
        <w:rPr>
          <w:rFonts w:ascii="Traditional Arabic" w:hAnsi="Traditional Arabic"/>
          <w:kern w:val="28"/>
          <w:sz w:val="27"/>
          <w:rtl/>
        </w:rPr>
        <w:t>َ</w:t>
      </w:r>
      <w:r w:rsidRPr="00FF1DAA">
        <w:rPr>
          <w:rFonts w:ascii="Traditional Arabic" w:hAnsi="Traditional Arabic"/>
          <w:kern w:val="28"/>
          <w:sz w:val="27"/>
          <w:rtl/>
        </w:rPr>
        <w:t>ب مدى قوّة العطف والح</w:t>
      </w:r>
      <w:r w:rsidR="005A35B8" w:rsidRPr="00FF1DAA">
        <w:rPr>
          <w:rFonts w:ascii="Traditional Arabic" w:hAnsi="Traditional Arabic"/>
          <w:kern w:val="28"/>
          <w:sz w:val="27"/>
          <w:rtl/>
        </w:rPr>
        <w:t>َ</w:t>
      </w:r>
      <w:r w:rsidRPr="00FF1DAA">
        <w:rPr>
          <w:rFonts w:ascii="Traditional Arabic" w:hAnsi="Traditional Arabic"/>
          <w:kern w:val="28"/>
          <w:sz w:val="27"/>
          <w:rtl/>
        </w:rPr>
        <w:t>د</w:t>
      </w:r>
      <w:r w:rsidR="005A35B8" w:rsidRPr="00FF1DAA">
        <w:rPr>
          <w:rFonts w:ascii="Traditional Arabic" w:hAnsi="Traditional Arabic"/>
          <w:kern w:val="28"/>
          <w:sz w:val="27"/>
          <w:rtl/>
        </w:rPr>
        <w:t>ْ</w:t>
      </w:r>
      <w:r w:rsidRPr="00FF1DAA">
        <w:rPr>
          <w:rFonts w:ascii="Traditional Arabic" w:hAnsi="Traditional Arabic"/>
          <w:kern w:val="28"/>
          <w:sz w:val="27"/>
          <w:rtl/>
        </w:rPr>
        <w:t>ب البالغة في مناداتهم</w:t>
      </w:r>
      <w:r w:rsidR="005A35B8" w:rsidRPr="00FF1DAA">
        <w:rPr>
          <w:rFonts w:ascii="Traditional Arabic" w:hAnsi="Traditional Arabic"/>
          <w:kern w:val="28"/>
          <w:sz w:val="27"/>
          <w:rtl/>
        </w:rPr>
        <w:t>،</w:t>
      </w:r>
      <w:r w:rsidRPr="00FF1DAA">
        <w:rPr>
          <w:rFonts w:ascii="Traditional Arabic" w:hAnsi="Traditional Arabic"/>
          <w:kern w:val="28"/>
          <w:sz w:val="27"/>
          <w:rtl/>
        </w:rPr>
        <w:t xml:space="preserve"> </w:t>
      </w:r>
      <w:r w:rsidR="00255A29" w:rsidRPr="00FF1DAA">
        <w:rPr>
          <w:rFonts w:ascii="Traditional Arabic" w:hAnsi="Traditional Arabic"/>
          <w:kern w:val="28"/>
          <w:sz w:val="27"/>
          <w:rtl/>
        </w:rPr>
        <w:t>و</w:t>
      </w:r>
      <w:r w:rsidRPr="00FF1DAA">
        <w:rPr>
          <w:rFonts w:ascii="Traditional Arabic" w:hAnsi="Traditional Arabic"/>
          <w:kern w:val="28"/>
          <w:sz w:val="27"/>
          <w:rtl/>
        </w:rPr>
        <w:t>خاص</w:t>
      </w:r>
      <w:r w:rsidR="005A35B8" w:rsidRPr="00FF1DAA">
        <w:rPr>
          <w:rFonts w:ascii="Traditional Arabic" w:hAnsi="Traditional Arabic"/>
          <w:kern w:val="28"/>
          <w:sz w:val="27"/>
          <w:rtl/>
        </w:rPr>
        <w:t>ّ</w:t>
      </w:r>
      <w:r w:rsidRPr="00FF1DAA">
        <w:rPr>
          <w:rFonts w:ascii="Traditional Arabic" w:hAnsi="Traditional Arabic"/>
          <w:kern w:val="28"/>
          <w:sz w:val="27"/>
          <w:rtl/>
        </w:rPr>
        <w:t>ة في انتسابهم إلى الله</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وعبر خطابهم ب</w:t>
      </w:r>
      <w:r w:rsidR="005A35B8" w:rsidRPr="00FF1DAA">
        <w:rPr>
          <w:rFonts w:ascii="Traditional Arabic" w:hAnsi="Traditional Arabic"/>
          <w:kern w:val="28"/>
          <w:sz w:val="27"/>
          <w:rtl/>
        </w:rPr>
        <w:t>ـ</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ي</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ا ع</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ب</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اد</w:t>
      </w:r>
      <w:r w:rsidR="005A35B8" w:rsidRPr="00FF1DAA">
        <w:rPr>
          <w:rFonts w:ascii="Traditional Arabic" w:hAnsi="Traditional Arabic"/>
          <w:b/>
          <w:bCs/>
          <w:kern w:val="28"/>
          <w:sz w:val="27"/>
          <w:rtl/>
        </w:rPr>
        <w:t>ِ</w:t>
      </w:r>
      <w:r w:rsidRPr="00FF1DAA">
        <w:rPr>
          <w:rFonts w:ascii="Traditional Arabic" w:hAnsi="Traditional Arabic"/>
          <w:b/>
          <w:bCs/>
          <w:kern w:val="28"/>
          <w:sz w:val="27"/>
          <w:rtl/>
        </w:rPr>
        <w:t>ي</w:t>
      </w:r>
      <w:r w:rsidR="005A35B8" w:rsidRPr="00FF1DAA">
        <w:rPr>
          <w:rFonts w:ascii="Traditional Arabic" w:hAnsi="Traditional Arabic"/>
          <w:b/>
          <w:bCs/>
          <w:kern w:val="28"/>
          <w:sz w:val="27"/>
          <w:rtl/>
        </w:rPr>
        <w:t>َ</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قد نسبهم إلى نفسه</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رغم الذنوب التي ارتكبوها</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لأنه أراد ب</w:t>
      </w:r>
      <w:r w:rsidR="00255A29" w:rsidRPr="00FF1DAA">
        <w:rPr>
          <w:rFonts w:ascii="Traditional Arabic" w:hAnsi="Traditional Arabic"/>
          <w:kern w:val="28"/>
          <w:sz w:val="27"/>
          <w:rtl/>
        </w:rPr>
        <w:t>ذ</w:t>
      </w:r>
      <w:r w:rsidRPr="00FF1DAA">
        <w:rPr>
          <w:rFonts w:ascii="Traditional Arabic" w:hAnsi="Traditional Arabic"/>
          <w:kern w:val="28"/>
          <w:sz w:val="27"/>
          <w:rtl/>
        </w:rPr>
        <w:t>لك إتاحة الفرصة لهم بمعاودة الاتصال</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عبر الخطاب غ</w:t>
      </w:r>
      <w:r w:rsidRPr="00FF1DAA">
        <w:rPr>
          <w:rFonts w:ascii="Times New Roman" w:hAnsi="Times New Roman"/>
          <w:kern w:val="28"/>
          <w:sz w:val="27"/>
          <w:rtl/>
        </w:rPr>
        <w:t>ي</w:t>
      </w:r>
      <w:r w:rsidRPr="00FF1DAA">
        <w:rPr>
          <w:rFonts w:ascii="Traditional Arabic" w:hAnsi="Traditional Arabic"/>
          <w:kern w:val="28"/>
          <w:sz w:val="27"/>
          <w:rtl/>
        </w:rPr>
        <w:t xml:space="preserve">ر </w:t>
      </w:r>
      <w:r w:rsidR="00255A29" w:rsidRPr="00FF1DAA">
        <w:rPr>
          <w:rFonts w:ascii="Traditional Arabic" w:hAnsi="Traditional Arabic"/>
          <w:kern w:val="28"/>
          <w:sz w:val="27"/>
          <w:rtl/>
        </w:rPr>
        <w:t>ال</w:t>
      </w:r>
      <w:r w:rsidRPr="00FF1DAA">
        <w:rPr>
          <w:rFonts w:ascii="Traditional Arabic" w:hAnsi="Traditional Arabic"/>
          <w:kern w:val="28"/>
          <w:sz w:val="27"/>
          <w:rtl/>
        </w:rPr>
        <w:t>مباشر</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من ح</w:t>
      </w:r>
      <w:r w:rsidRPr="00FF1DAA">
        <w:rPr>
          <w:rFonts w:ascii="Times New Roman" w:hAnsi="Times New Roman"/>
          <w:kern w:val="28"/>
          <w:sz w:val="27"/>
          <w:rtl/>
        </w:rPr>
        <w:t>ي</w:t>
      </w:r>
      <w:r w:rsidRPr="00FF1DAA">
        <w:rPr>
          <w:rFonts w:ascii="Traditional Arabic" w:hAnsi="Traditional Arabic"/>
          <w:kern w:val="28"/>
          <w:sz w:val="27"/>
          <w:rtl/>
        </w:rPr>
        <w:t>ث تدارك الشعور بالخجل عندهم</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من باب الت</w:t>
      </w:r>
      <w:r w:rsidR="00255A29" w:rsidRPr="00FF1DAA">
        <w:rPr>
          <w:rFonts w:ascii="Traditional Arabic" w:hAnsi="Traditional Arabic"/>
          <w:kern w:val="28"/>
          <w:sz w:val="27"/>
          <w:rtl/>
        </w:rPr>
        <w:t>أ</w:t>
      </w:r>
      <w:r w:rsidRPr="00FF1DAA">
        <w:rPr>
          <w:rFonts w:ascii="Traditional Arabic" w:hAnsi="Traditional Arabic"/>
          <w:kern w:val="28"/>
          <w:sz w:val="27"/>
          <w:rtl/>
        </w:rPr>
        <w:t>دب والتكر</w:t>
      </w:r>
      <w:r w:rsidRPr="00FF1DAA">
        <w:rPr>
          <w:rFonts w:ascii="Times New Roman" w:hAnsi="Times New Roman"/>
          <w:kern w:val="28"/>
          <w:sz w:val="27"/>
          <w:rtl/>
        </w:rPr>
        <w:t>ي</w:t>
      </w:r>
      <w:r w:rsidRPr="00FF1DAA">
        <w:rPr>
          <w:rFonts w:ascii="Traditional Arabic" w:hAnsi="Traditional Arabic"/>
          <w:kern w:val="28"/>
          <w:sz w:val="27"/>
          <w:rtl/>
        </w:rPr>
        <w:t>م.</w:t>
      </w:r>
      <w:r w:rsidRPr="00FF1DAA">
        <w:rPr>
          <w:rFonts w:ascii="Traditional Arabic" w:hAnsi="Traditional Arabic"/>
          <w:sz w:val="27"/>
          <w:rtl/>
        </w:rPr>
        <w:t xml:space="preserve"> </w:t>
      </w:r>
    </w:p>
    <w:p w:rsidR="00076B96" w:rsidRPr="00FF1DAA" w:rsidRDefault="00EA1BE2" w:rsidP="00F75131">
      <w:pPr>
        <w:rPr>
          <w:rFonts w:ascii="Traditional Arabic" w:hAnsi="Traditional Arabic"/>
          <w:kern w:val="28"/>
          <w:sz w:val="27"/>
          <w:rtl/>
        </w:rPr>
      </w:pPr>
      <w:r w:rsidRPr="00FF1DAA">
        <w:rPr>
          <w:sz w:val="24"/>
          <w:szCs w:val="24"/>
          <w:rtl/>
        </w:rPr>
        <w:t>«</w:t>
      </w:r>
      <w:r w:rsidR="00255A29" w:rsidRPr="00FF1DAA">
        <w:rPr>
          <w:rFonts w:ascii="Traditional Arabic" w:hAnsi="Traditional Arabic"/>
          <w:sz w:val="27"/>
          <w:rtl/>
        </w:rPr>
        <w:t>إ</w:t>
      </w:r>
      <w:r w:rsidR="00076B96" w:rsidRPr="00FF1DAA">
        <w:rPr>
          <w:rFonts w:ascii="Traditional Arabic" w:hAnsi="Traditional Arabic"/>
          <w:sz w:val="27"/>
          <w:rtl/>
        </w:rPr>
        <w:t xml:space="preserve">ن الخطاب غير </w:t>
      </w:r>
      <w:r w:rsidR="00255A29" w:rsidRPr="00FF1DAA">
        <w:rPr>
          <w:rFonts w:ascii="Traditional Arabic" w:hAnsi="Traditional Arabic"/>
          <w:sz w:val="27"/>
          <w:rtl/>
        </w:rPr>
        <w:t>ال</w:t>
      </w:r>
      <w:r w:rsidR="00076B96" w:rsidRPr="00FF1DAA">
        <w:rPr>
          <w:rFonts w:ascii="Traditional Arabic" w:hAnsi="Traditional Arabic"/>
          <w:sz w:val="27"/>
          <w:rtl/>
        </w:rPr>
        <w:t>مباشر هو الخطاب الذي يتجن</w:t>
      </w:r>
      <w:r w:rsidR="00255A29" w:rsidRPr="00FF1DAA">
        <w:rPr>
          <w:rFonts w:ascii="Traditional Arabic" w:hAnsi="Traditional Arabic"/>
          <w:sz w:val="27"/>
          <w:rtl/>
        </w:rPr>
        <w:t>َّ</w:t>
      </w:r>
      <w:r w:rsidR="00076B96" w:rsidRPr="00FF1DAA">
        <w:rPr>
          <w:rFonts w:ascii="Traditional Arabic" w:hAnsi="Traditional Arabic"/>
          <w:sz w:val="27"/>
          <w:rtl/>
        </w:rPr>
        <w:t>ب فيه المتكل</w:t>
      </w:r>
      <w:r w:rsidR="00255A29" w:rsidRPr="00FF1DAA">
        <w:rPr>
          <w:rFonts w:ascii="Traditional Arabic" w:hAnsi="Traditional Arabic"/>
          <w:sz w:val="27"/>
          <w:rtl/>
        </w:rPr>
        <w:t>ِّ</w:t>
      </w:r>
      <w:r w:rsidR="00076B96" w:rsidRPr="00FF1DAA">
        <w:rPr>
          <w:rFonts w:ascii="Traditional Arabic" w:hAnsi="Traditional Arabic"/>
          <w:sz w:val="27"/>
          <w:rtl/>
        </w:rPr>
        <w:t>م التوجيه المباشر</w:t>
      </w:r>
      <w:r w:rsidR="00255A29" w:rsidRPr="00FF1DAA">
        <w:rPr>
          <w:rFonts w:ascii="Traditional Arabic" w:hAnsi="Traditional Arabic"/>
          <w:sz w:val="27"/>
          <w:rtl/>
        </w:rPr>
        <w:t>،</w:t>
      </w:r>
      <w:r w:rsidR="00076B96" w:rsidRPr="00FF1DAA">
        <w:rPr>
          <w:rFonts w:ascii="Traditional Arabic" w:hAnsi="Traditional Arabic"/>
          <w:sz w:val="27"/>
          <w:rtl/>
        </w:rPr>
        <w:t xml:space="preserve"> قاصدا</w:t>
      </w:r>
      <w:r w:rsidR="00255A29" w:rsidRPr="00FF1DAA">
        <w:rPr>
          <w:rFonts w:ascii="Traditional Arabic" w:hAnsi="Traditional Arabic"/>
          <w:sz w:val="27"/>
          <w:rtl/>
        </w:rPr>
        <w:t>ً</w:t>
      </w:r>
      <w:r w:rsidR="00076B96" w:rsidRPr="00FF1DAA">
        <w:rPr>
          <w:rFonts w:ascii="Traditional Arabic" w:hAnsi="Traditional Arabic"/>
          <w:sz w:val="27"/>
          <w:rtl/>
        </w:rPr>
        <w:t xml:space="preserve"> تحقيق أغراض الخطاب</w:t>
      </w:r>
      <w:r w:rsidR="00255A29" w:rsidRPr="00FF1DAA">
        <w:rPr>
          <w:rFonts w:ascii="Traditional Arabic" w:hAnsi="Traditional Arabic"/>
          <w:sz w:val="27"/>
          <w:rtl/>
        </w:rPr>
        <w:t>،</w:t>
      </w:r>
      <w:r w:rsidR="00076B96" w:rsidRPr="00FF1DAA">
        <w:rPr>
          <w:rFonts w:ascii="Traditional Arabic" w:hAnsi="Traditional Arabic"/>
          <w:sz w:val="27"/>
          <w:rtl/>
        </w:rPr>
        <w:t xml:space="preserve"> يقصده به تأد</w:t>
      </w:r>
      <w:r w:rsidR="00255A29" w:rsidRPr="00FF1DAA">
        <w:rPr>
          <w:rFonts w:ascii="Traditional Arabic" w:hAnsi="Traditional Arabic"/>
          <w:sz w:val="27"/>
          <w:rtl/>
        </w:rPr>
        <w:t>ّ</w:t>
      </w:r>
      <w:r w:rsidR="00076B96" w:rsidRPr="00FF1DAA">
        <w:rPr>
          <w:rFonts w:ascii="Traditional Arabic" w:hAnsi="Traditional Arabic"/>
          <w:sz w:val="27"/>
          <w:rtl/>
        </w:rPr>
        <w:t>با</w:t>
      </w:r>
      <w:r w:rsidR="00255A29" w:rsidRPr="00FF1DAA">
        <w:rPr>
          <w:rFonts w:ascii="Traditional Arabic" w:hAnsi="Traditional Arabic"/>
          <w:sz w:val="27"/>
          <w:rtl/>
        </w:rPr>
        <w:t>ً</w:t>
      </w:r>
      <w:r w:rsidR="00076B96" w:rsidRPr="00FF1DAA">
        <w:rPr>
          <w:rFonts w:ascii="Traditional Arabic" w:hAnsi="Traditional Arabic"/>
          <w:sz w:val="27"/>
          <w:rtl/>
        </w:rPr>
        <w:t xml:space="preserve"> أو تواضعا</w:t>
      </w:r>
      <w:r w:rsidR="00255A29" w:rsidRPr="00FF1DAA">
        <w:rPr>
          <w:rFonts w:ascii="Traditional Arabic" w:hAnsi="Traditional Arabic"/>
          <w:sz w:val="27"/>
          <w:rtl/>
        </w:rPr>
        <w:t>ً</w:t>
      </w:r>
      <w:r w:rsidR="00076B96" w:rsidRPr="00FF1DAA">
        <w:rPr>
          <w:rFonts w:ascii="Traditional Arabic" w:hAnsi="Traditional Arabic"/>
          <w:sz w:val="27"/>
          <w:rtl/>
        </w:rPr>
        <w:t xml:space="preserve"> أو مدحا</w:t>
      </w:r>
      <w:r w:rsidR="00255A29" w:rsidRPr="00FF1DAA">
        <w:rPr>
          <w:rFonts w:ascii="Traditional Arabic" w:hAnsi="Traditional Arabic"/>
          <w:sz w:val="27"/>
          <w:rtl/>
        </w:rPr>
        <w:t>ً</w:t>
      </w:r>
      <w:r w:rsidR="00076B96" w:rsidRPr="00FF1DAA">
        <w:rPr>
          <w:rFonts w:ascii="Traditional Arabic" w:hAnsi="Traditional Arabic"/>
          <w:sz w:val="27"/>
          <w:rtl/>
        </w:rPr>
        <w:t xml:space="preserve"> أو ذم</w:t>
      </w:r>
      <w:r w:rsidR="00255A29" w:rsidRPr="00FF1DAA">
        <w:rPr>
          <w:rFonts w:ascii="Traditional Arabic" w:hAnsi="Traditional Arabic"/>
          <w:sz w:val="27"/>
          <w:rtl/>
        </w:rPr>
        <w:t>ّ</w:t>
      </w:r>
      <w:r w:rsidR="00076B96" w:rsidRPr="00FF1DAA">
        <w:rPr>
          <w:rFonts w:ascii="Traditional Arabic" w:hAnsi="Traditional Arabic"/>
          <w:sz w:val="27"/>
          <w:rtl/>
        </w:rPr>
        <w:t>ا</w:t>
      </w:r>
      <w:r w:rsidR="00255A29" w:rsidRPr="00FF1DAA">
        <w:rPr>
          <w:rFonts w:ascii="Traditional Arabic" w:hAnsi="Traditional Arabic"/>
          <w:sz w:val="27"/>
          <w:rtl/>
        </w:rPr>
        <w:t>ً</w:t>
      </w:r>
      <w:r w:rsidR="00076B96" w:rsidRPr="00FF1DAA">
        <w:rPr>
          <w:rFonts w:ascii="Traditional Arabic" w:hAnsi="Traditional Arabic"/>
          <w:sz w:val="27"/>
          <w:rtl/>
        </w:rPr>
        <w:t xml:space="preserve"> أو خوفا</w:t>
      </w:r>
      <w:r w:rsidR="00255A29" w:rsidRPr="00FF1DAA">
        <w:rPr>
          <w:rFonts w:ascii="Traditional Arabic" w:hAnsi="Traditional Arabic"/>
          <w:sz w:val="27"/>
          <w:rtl/>
        </w:rPr>
        <w:t>ً</w:t>
      </w:r>
      <w:r w:rsidR="00076B96" w:rsidRPr="00FF1DAA">
        <w:rPr>
          <w:rFonts w:ascii="Traditional Arabic" w:hAnsi="Traditional Arabic"/>
          <w:sz w:val="27"/>
          <w:rtl/>
        </w:rPr>
        <w:t xml:space="preserve"> أو جهلا</w:t>
      </w:r>
      <w:r w:rsidR="00255A29" w:rsidRPr="00FF1DAA">
        <w:rPr>
          <w:rFonts w:ascii="Traditional Arabic" w:hAnsi="Traditional Arabic"/>
          <w:sz w:val="27"/>
          <w:rtl/>
        </w:rPr>
        <w:t>ً</w:t>
      </w:r>
      <w:r w:rsidR="00076B96" w:rsidRPr="00FF1DAA">
        <w:rPr>
          <w:sz w:val="24"/>
          <w:szCs w:val="24"/>
          <w:rtl/>
        </w:rPr>
        <w:t>»</w:t>
      </w:r>
      <w:r w:rsidR="00076B96" w:rsidRPr="00FF1DAA">
        <w:rPr>
          <w:sz w:val="27"/>
          <w:vertAlign w:val="superscript"/>
          <w:rtl/>
        </w:rPr>
        <w:t>(</w:t>
      </w:r>
      <w:r w:rsidR="00076B96" w:rsidRPr="00FF1DAA">
        <w:rPr>
          <w:rStyle w:val="ac"/>
          <w:sz w:val="27"/>
          <w:rtl/>
        </w:rPr>
        <w:endnoteReference w:id="718"/>
      </w:r>
      <w:r w:rsidR="00076B96" w:rsidRPr="00FF1DAA">
        <w:rPr>
          <w:sz w:val="27"/>
          <w:vertAlign w:val="superscript"/>
          <w:rtl/>
        </w:rPr>
        <w:t>)</w:t>
      </w:r>
      <w:r w:rsidR="00076B96" w:rsidRPr="00FF1DAA">
        <w:rPr>
          <w:rFonts w:ascii="Traditional Arabic" w:hAnsi="Traditional Arabic"/>
          <w:sz w:val="27"/>
          <w:rtl/>
        </w:rPr>
        <w:t>. ثم</w:t>
      </w:r>
      <w:r w:rsidR="00255A29" w:rsidRPr="00FF1DAA">
        <w:rPr>
          <w:rFonts w:ascii="Traditional Arabic" w:hAnsi="Traditional Arabic"/>
          <w:sz w:val="27"/>
          <w:rtl/>
        </w:rPr>
        <w:t>ّ</w:t>
      </w:r>
      <w:r w:rsidR="00076B96" w:rsidRPr="00FF1DAA">
        <w:rPr>
          <w:rFonts w:ascii="Traditional Arabic" w:hAnsi="Traditional Arabic"/>
          <w:sz w:val="27"/>
          <w:rtl/>
        </w:rPr>
        <w:t xml:space="preserve"> يتضاعف هذا التكريم بالجمع بين ياء المتكل</w:t>
      </w:r>
      <w:r w:rsidR="00255A29" w:rsidRPr="00FF1DAA">
        <w:rPr>
          <w:rFonts w:ascii="Traditional Arabic" w:hAnsi="Traditional Arabic"/>
          <w:sz w:val="27"/>
          <w:rtl/>
        </w:rPr>
        <w:t>ِّ</w:t>
      </w:r>
      <w:r w:rsidR="00076B96" w:rsidRPr="00FF1DAA">
        <w:rPr>
          <w:rFonts w:ascii="Traditional Arabic" w:hAnsi="Traditional Arabic"/>
          <w:sz w:val="27"/>
          <w:rtl/>
        </w:rPr>
        <w:t>م (عبادي) وأداة النداء (يا) في</w:t>
      </w:r>
      <w:r w:rsidR="00076B96" w:rsidRPr="00FF1DAA">
        <w:rPr>
          <w:rStyle w:val="afffffffff5"/>
          <w:rFonts w:ascii="Times New Roman" w:hAnsi="Times New Roman"/>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ي</w:t>
      </w:r>
      <w:r w:rsidR="00255A29" w:rsidRPr="00FF1DAA">
        <w:rPr>
          <w:rFonts w:ascii="Traditional Arabic" w:hAnsi="Traditional Arabic"/>
          <w:b/>
          <w:bCs/>
          <w:kern w:val="28"/>
          <w:sz w:val="27"/>
          <w:rtl/>
        </w:rPr>
        <w:t>َ</w:t>
      </w:r>
      <w:r w:rsidR="00076B96" w:rsidRPr="00FF1DAA">
        <w:rPr>
          <w:rFonts w:ascii="Traditional Arabic" w:hAnsi="Traditional Arabic"/>
          <w:b/>
          <w:bCs/>
          <w:kern w:val="28"/>
          <w:sz w:val="27"/>
          <w:rtl/>
        </w:rPr>
        <w:t>ا عِب</w:t>
      </w:r>
      <w:r w:rsidR="00255A29" w:rsidRPr="00FF1DAA">
        <w:rPr>
          <w:rFonts w:ascii="Traditional Arabic" w:hAnsi="Traditional Arabic"/>
          <w:b/>
          <w:bCs/>
          <w:kern w:val="28"/>
          <w:sz w:val="27"/>
          <w:rtl/>
        </w:rPr>
        <w:t>َ</w:t>
      </w:r>
      <w:r w:rsidR="00076B96" w:rsidRPr="00FF1DAA">
        <w:rPr>
          <w:rFonts w:ascii="Traditional Arabic" w:hAnsi="Traditional Arabic"/>
          <w:b/>
          <w:bCs/>
          <w:kern w:val="28"/>
          <w:sz w:val="27"/>
          <w:rtl/>
        </w:rPr>
        <w:t>ادِي</w:t>
      </w:r>
      <w:r w:rsidR="00255A29" w:rsidRPr="00FF1DAA">
        <w:rPr>
          <w:rFonts w:ascii="Traditional Arabic" w:hAnsi="Traditional Arabic"/>
          <w:b/>
          <w:bCs/>
          <w:kern w:val="28"/>
          <w:sz w:val="27"/>
          <w:rtl/>
        </w:rPr>
        <w:t>َ</w:t>
      </w:r>
      <w:r w:rsidR="00076B96" w:rsidRPr="00FF1DAA">
        <w:rPr>
          <w:rFonts w:ascii="Mosawi" w:hAnsi="Mosawi" w:cs="Mosawi"/>
          <w:sz w:val="24"/>
          <w:szCs w:val="24"/>
          <w:rtl/>
        </w:rPr>
        <w:t>﴾</w:t>
      </w:r>
      <w:r w:rsidR="00255A29" w:rsidRPr="00FF1DAA">
        <w:rPr>
          <w:rStyle w:val="afffffffff5"/>
          <w:rFonts w:ascii="Times New Roman" w:hAnsi="Times New Roman"/>
          <w:sz w:val="27"/>
          <w:rtl/>
        </w:rPr>
        <w:t>.</w:t>
      </w:r>
    </w:p>
    <w:p w:rsidR="00076B96" w:rsidRPr="00FF1DAA" w:rsidRDefault="00076B96" w:rsidP="00F75131">
      <w:pPr>
        <w:rPr>
          <w:rFonts w:ascii="Traditional Arabic" w:hAnsi="Traditional Arabic"/>
          <w:kern w:val="28"/>
          <w:sz w:val="27"/>
          <w:rtl/>
        </w:rPr>
      </w:pPr>
      <w:r w:rsidRPr="00FF1DAA">
        <w:rPr>
          <w:rFonts w:ascii="Traditional Arabic" w:hAnsi="Traditional Arabic"/>
          <w:sz w:val="27"/>
          <w:rtl/>
        </w:rPr>
        <w:t xml:space="preserve"> </w:t>
      </w:r>
      <w:r w:rsidR="00255A29" w:rsidRPr="00FF1DAA">
        <w:rPr>
          <w:rFonts w:ascii="Traditional Arabic" w:hAnsi="Traditional Arabic"/>
          <w:sz w:val="27"/>
          <w:rtl/>
        </w:rPr>
        <w:t>و</w:t>
      </w:r>
      <w:r w:rsidRPr="00FF1DAA">
        <w:rPr>
          <w:rFonts w:ascii="Traditional Arabic" w:hAnsi="Traditional Arabic"/>
          <w:sz w:val="27"/>
          <w:rtl/>
        </w:rPr>
        <w:t>ف</w:t>
      </w:r>
      <w:r w:rsidRPr="00FF1DAA">
        <w:rPr>
          <w:rFonts w:ascii="Times New Roman" w:hAnsi="Times New Roman"/>
          <w:sz w:val="27"/>
          <w:rtl/>
        </w:rPr>
        <w:t>ي</w:t>
      </w:r>
      <w:r w:rsidRPr="00FF1DAA">
        <w:rPr>
          <w:rFonts w:ascii="Traditional Arabic" w:hAnsi="Traditional Arabic"/>
          <w:sz w:val="27"/>
          <w:rtl/>
        </w:rPr>
        <w:t xml:space="preserve"> الحق</w:t>
      </w:r>
      <w:r w:rsidRPr="00FF1DAA">
        <w:rPr>
          <w:rFonts w:ascii="Times New Roman" w:hAnsi="Times New Roman"/>
          <w:sz w:val="27"/>
          <w:rtl/>
        </w:rPr>
        <w:t>ي</w:t>
      </w:r>
      <w:r w:rsidRPr="00FF1DAA">
        <w:rPr>
          <w:rFonts w:ascii="Traditional Arabic" w:hAnsi="Traditional Arabic"/>
          <w:sz w:val="27"/>
          <w:rtl/>
        </w:rPr>
        <w:t>قة يواكب هذا النوع من الخطاب الحالة النفسية التي تمرّ بالذ</w:t>
      </w:r>
      <w:r w:rsidRPr="00FF1DAA">
        <w:rPr>
          <w:rFonts w:ascii="Times New Roman" w:hAnsi="Times New Roman"/>
          <w:sz w:val="27"/>
          <w:rtl/>
        </w:rPr>
        <w:t>ي</w:t>
      </w:r>
      <w:r w:rsidRPr="00FF1DAA">
        <w:rPr>
          <w:rFonts w:ascii="Traditional Arabic" w:hAnsi="Traditional Arabic"/>
          <w:sz w:val="27"/>
          <w:rtl/>
        </w:rPr>
        <w:t xml:space="preserve">ن </w:t>
      </w:r>
      <w:r w:rsidR="00255A29" w:rsidRPr="00FF1DAA">
        <w:rPr>
          <w:rFonts w:ascii="Traditional Arabic" w:hAnsi="Traditional Arabic"/>
          <w:sz w:val="27"/>
          <w:rtl/>
        </w:rPr>
        <w:t>أ</w:t>
      </w:r>
      <w:r w:rsidRPr="00FF1DAA">
        <w:rPr>
          <w:rFonts w:ascii="Traditional Arabic" w:hAnsi="Traditional Arabic"/>
          <w:sz w:val="27"/>
          <w:rtl/>
        </w:rPr>
        <w:t>سرفوا عل</w:t>
      </w:r>
      <w:r w:rsidR="00255A29" w:rsidRPr="00FF1DAA">
        <w:rPr>
          <w:rFonts w:ascii="Times New Roman" w:hAnsi="Times New Roman"/>
          <w:sz w:val="27"/>
          <w:rtl/>
        </w:rPr>
        <w:t>ى</w:t>
      </w:r>
      <w:r w:rsidRPr="00FF1DAA">
        <w:rPr>
          <w:rFonts w:ascii="Traditional Arabic" w:hAnsi="Traditional Arabic"/>
          <w:sz w:val="27"/>
          <w:rtl/>
        </w:rPr>
        <w:t xml:space="preserve"> </w:t>
      </w:r>
      <w:r w:rsidR="00255A29" w:rsidRPr="00FF1DAA">
        <w:rPr>
          <w:rFonts w:ascii="Traditional Arabic" w:hAnsi="Traditional Arabic"/>
          <w:sz w:val="27"/>
          <w:rtl/>
        </w:rPr>
        <w:t>أ</w:t>
      </w:r>
      <w:r w:rsidRPr="00FF1DAA">
        <w:rPr>
          <w:rFonts w:ascii="Traditional Arabic" w:hAnsi="Traditional Arabic"/>
          <w:sz w:val="27"/>
          <w:rtl/>
        </w:rPr>
        <w:t>نفسهم بالمعاصي والذنوب</w:t>
      </w:r>
      <w:r w:rsidR="00255A29" w:rsidRPr="00FF1DAA">
        <w:rPr>
          <w:rFonts w:ascii="Traditional Arabic" w:hAnsi="Traditional Arabic"/>
          <w:sz w:val="27"/>
          <w:rtl/>
        </w:rPr>
        <w:t>،</w:t>
      </w:r>
      <w:r w:rsidRPr="00FF1DAA">
        <w:rPr>
          <w:rFonts w:ascii="Traditional Arabic" w:hAnsi="Traditional Arabic"/>
          <w:sz w:val="27"/>
          <w:rtl/>
        </w:rPr>
        <w:t xml:space="preserve"> ح</w:t>
      </w:r>
      <w:r w:rsidRPr="00FF1DAA">
        <w:rPr>
          <w:rFonts w:ascii="Times New Roman" w:hAnsi="Times New Roman"/>
          <w:sz w:val="27"/>
          <w:rtl/>
        </w:rPr>
        <w:t>ي</w:t>
      </w:r>
      <w:r w:rsidRPr="00FF1DAA">
        <w:rPr>
          <w:rFonts w:ascii="Traditional Arabic" w:hAnsi="Traditional Arabic"/>
          <w:sz w:val="27"/>
          <w:rtl/>
        </w:rPr>
        <w:t xml:space="preserve">ث </w:t>
      </w:r>
      <w:r w:rsidRPr="00FF1DAA">
        <w:rPr>
          <w:rFonts w:ascii="Times New Roman" w:hAnsi="Times New Roman"/>
          <w:sz w:val="27"/>
          <w:rtl/>
        </w:rPr>
        <w:t>ي</w:t>
      </w:r>
      <w:r w:rsidRPr="00FF1DAA">
        <w:rPr>
          <w:rFonts w:ascii="Traditional Arabic" w:hAnsi="Traditional Arabic"/>
          <w:sz w:val="27"/>
          <w:rtl/>
        </w:rPr>
        <w:t>كونون في أمس</w:t>
      </w:r>
      <w:r w:rsidR="00255A29" w:rsidRPr="00FF1DAA">
        <w:rPr>
          <w:rFonts w:ascii="Traditional Arabic" w:hAnsi="Traditional Arabic"/>
          <w:sz w:val="27"/>
          <w:rtl/>
        </w:rPr>
        <w:t>ّ</w:t>
      </w:r>
      <w:r w:rsidRPr="00FF1DAA">
        <w:rPr>
          <w:rFonts w:ascii="Traditional Arabic" w:hAnsi="Traditional Arabic"/>
          <w:sz w:val="27"/>
          <w:rtl/>
        </w:rPr>
        <w:t xml:space="preserve"> الحاجة </w:t>
      </w:r>
      <w:r w:rsidR="00255A29" w:rsidRPr="00FF1DAA">
        <w:rPr>
          <w:rFonts w:ascii="Traditional Arabic" w:hAnsi="Traditional Arabic"/>
          <w:sz w:val="27"/>
          <w:rtl/>
        </w:rPr>
        <w:t>ل</w:t>
      </w:r>
      <w:r w:rsidRPr="00FF1DAA">
        <w:rPr>
          <w:rFonts w:ascii="Traditional Arabic" w:hAnsi="Traditional Arabic"/>
          <w:sz w:val="27"/>
          <w:rtl/>
        </w:rPr>
        <w:t>لمواساة وال</w:t>
      </w:r>
      <w:r w:rsidR="00255A29" w:rsidRPr="00FF1DAA">
        <w:rPr>
          <w:rFonts w:ascii="Traditional Arabic" w:hAnsi="Traditional Arabic"/>
          <w:sz w:val="27"/>
          <w:rtl/>
        </w:rPr>
        <w:t>ا</w:t>
      </w:r>
      <w:r w:rsidRPr="00FF1DAA">
        <w:rPr>
          <w:rFonts w:ascii="Traditional Arabic" w:hAnsi="Traditional Arabic"/>
          <w:sz w:val="27"/>
          <w:rtl/>
        </w:rPr>
        <w:t>حتضان والترحيب بعد اليأس والقنوط من الرحمة والشعور بالدونية</w:t>
      </w:r>
      <w:r w:rsidR="00255A29" w:rsidRPr="00FF1DAA">
        <w:rPr>
          <w:rFonts w:ascii="Traditional Arabic" w:hAnsi="Traditional Arabic"/>
          <w:sz w:val="27"/>
          <w:rtl/>
        </w:rPr>
        <w:t>. إن</w:t>
      </w:r>
      <w:r w:rsidRPr="00FF1DAA">
        <w:rPr>
          <w:rFonts w:ascii="Traditional Arabic" w:hAnsi="Traditional Arabic"/>
          <w:sz w:val="27"/>
          <w:rtl/>
        </w:rPr>
        <w:t xml:space="preserve">ه </w:t>
      </w:r>
      <w:r w:rsidRPr="00FF1DAA">
        <w:rPr>
          <w:rFonts w:ascii="Times New Roman" w:hAnsi="Times New Roman"/>
          <w:sz w:val="27"/>
          <w:rtl/>
        </w:rPr>
        <w:t>ي</w:t>
      </w:r>
      <w:r w:rsidR="00255A29" w:rsidRPr="00FF1DAA">
        <w:rPr>
          <w:rFonts w:ascii="Traditional Arabic" w:hAnsi="Traditional Arabic"/>
          <w:sz w:val="27"/>
          <w:rtl/>
        </w:rPr>
        <w:t>ُ</w:t>
      </w:r>
      <w:r w:rsidRPr="00FF1DAA">
        <w:rPr>
          <w:rFonts w:ascii="Traditional Arabic" w:hAnsi="Traditional Arabic"/>
          <w:sz w:val="27"/>
          <w:rtl/>
        </w:rPr>
        <w:t>د</w:t>
      </w:r>
      <w:r w:rsidR="00255A29" w:rsidRPr="00FF1DAA">
        <w:rPr>
          <w:rFonts w:ascii="Traditional Arabic" w:hAnsi="Traditional Arabic"/>
          <w:sz w:val="27"/>
          <w:rtl/>
        </w:rPr>
        <w:t>َ</w:t>
      </w:r>
      <w:r w:rsidRPr="00FF1DAA">
        <w:rPr>
          <w:rFonts w:ascii="Traditional Arabic" w:hAnsi="Traditional Arabic"/>
          <w:sz w:val="27"/>
          <w:rtl/>
        </w:rPr>
        <w:t>ع</w:t>
      </w:r>
      <w:r w:rsidR="00255A29" w:rsidRPr="00FF1DAA">
        <w:rPr>
          <w:rFonts w:ascii="Times New Roman" w:hAnsi="Times New Roman"/>
          <w:sz w:val="27"/>
          <w:rtl/>
        </w:rPr>
        <w:t xml:space="preserve">ى </w:t>
      </w:r>
      <w:r w:rsidRPr="00FF1DAA">
        <w:rPr>
          <w:sz w:val="24"/>
          <w:szCs w:val="24"/>
          <w:rtl/>
        </w:rPr>
        <w:t>«</w:t>
      </w:r>
      <w:r w:rsidRPr="00FF1DAA">
        <w:rPr>
          <w:rFonts w:ascii="Traditional Arabic" w:hAnsi="Traditional Arabic"/>
          <w:sz w:val="27"/>
          <w:rtl/>
        </w:rPr>
        <w:t>خطاب التحن</w:t>
      </w:r>
      <w:r w:rsidR="00255A29" w:rsidRPr="00FF1DAA">
        <w:rPr>
          <w:rFonts w:ascii="Traditional Arabic" w:hAnsi="Traditional Arabic"/>
          <w:sz w:val="27"/>
          <w:rtl/>
        </w:rPr>
        <w:t>ُّ</w:t>
      </w:r>
      <w:r w:rsidRPr="00FF1DAA">
        <w:rPr>
          <w:rFonts w:ascii="Traditional Arabic" w:hAnsi="Traditional Arabic"/>
          <w:sz w:val="27"/>
          <w:rtl/>
        </w:rPr>
        <w:t>ن والاستعطاف</w:t>
      </w:r>
      <w:r w:rsidRPr="00FF1DAA">
        <w:rPr>
          <w:sz w:val="24"/>
          <w:szCs w:val="24"/>
          <w:rtl/>
        </w:rPr>
        <w:t>»</w:t>
      </w:r>
      <w:r w:rsidRPr="00FF1DAA">
        <w:rPr>
          <w:sz w:val="27"/>
          <w:vertAlign w:val="superscript"/>
          <w:rtl/>
        </w:rPr>
        <w:t>(</w:t>
      </w:r>
      <w:r w:rsidRPr="00FF1DAA">
        <w:rPr>
          <w:rStyle w:val="ac"/>
          <w:sz w:val="27"/>
          <w:rtl/>
        </w:rPr>
        <w:endnoteReference w:id="719"/>
      </w:r>
      <w:r w:rsidRPr="00FF1DAA">
        <w:rPr>
          <w:sz w:val="27"/>
          <w:vertAlign w:val="superscript"/>
          <w:rtl/>
        </w:rPr>
        <w:t>)</w:t>
      </w:r>
      <w:r w:rsidRPr="00FF1DAA">
        <w:rPr>
          <w:rFonts w:ascii="Traditional Arabic" w:hAnsi="Traditional Arabic"/>
          <w:sz w:val="27"/>
          <w:rtl/>
        </w:rPr>
        <w:t xml:space="preserve">. </w:t>
      </w:r>
      <w:r w:rsidRPr="00FF1DAA">
        <w:rPr>
          <w:rFonts w:ascii="Traditional Arabic" w:hAnsi="Traditional Arabic"/>
          <w:kern w:val="28"/>
          <w:sz w:val="27"/>
          <w:rtl/>
        </w:rPr>
        <w:t>ثم</w:t>
      </w:r>
      <w:r w:rsidR="00255A29" w:rsidRPr="00FF1DAA">
        <w:rPr>
          <w:rFonts w:ascii="Traditional Arabic" w:hAnsi="Traditional Arabic"/>
          <w:kern w:val="28"/>
          <w:sz w:val="27"/>
          <w:rtl/>
        </w:rPr>
        <w:t>ّ</w:t>
      </w:r>
      <w:r w:rsidRPr="00FF1DAA">
        <w:rPr>
          <w:rFonts w:ascii="Traditional Arabic" w:hAnsi="Traditional Arabic"/>
          <w:kern w:val="28"/>
          <w:sz w:val="27"/>
          <w:rtl/>
        </w:rPr>
        <w:t xml:space="preserve"> بعد ذلك هو الغفور الذي فتح باب القبول والاحتضان لهم: </w:t>
      </w:r>
      <w:r w:rsidRPr="00FF1DAA">
        <w:rPr>
          <w:rFonts w:ascii="Mosawi" w:hAnsi="Mosawi" w:cs="Mosawi"/>
          <w:sz w:val="24"/>
          <w:szCs w:val="24"/>
          <w:rtl/>
        </w:rPr>
        <w:t>﴿</w:t>
      </w:r>
      <w:r w:rsidRPr="00FF1DAA">
        <w:rPr>
          <w:rFonts w:ascii="Traditional Arabic" w:hAnsi="Traditional Arabic"/>
          <w:b/>
          <w:bCs/>
          <w:kern w:val="28"/>
          <w:sz w:val="27"/>
          <w:rtl/>
        </w:rPr>
        <w:t xml:space="preserve">إِنَّ </w:t>
      </w:r>
      <w:r w:rsidR="005774AB" w:rsidRPr="00FF1DAA">
        <w:rPr>
          <w:rFonts w:ascii="Traditional Arabic" w:hAnsi="Traditional Arabic"/>
          <w:b/>
          <w:bCs/>
          <w:kern w:val="28"/>
          <w:sz w:val="27"/>
          <w:rtl/>
        </w:rPr>
        <w:t>الل</w:t>
      </w:r>
      <w:r w:rsidRPr="00FF1DAA">
        <w:rPr>
          <w:rFonts w:ascii="Traditional Arabic" w:hAnsi="Traditional Arabic"/>
          <w:b/>
          <w:bCs/>
          <w:kern w:val="28"/>
          <w:sz w:val="27"/>
          <w:rtl/>
        </w:rPr>
        <w:t>هَ يغْفِرُ الذُّنُوبَ جَمِيعا</w:t>
      </w:r>
      <w:r w:rsidR="00C8539F" w:rsidRPr="00FF1DAA">
        <w:rPr>
          <w:rFonts w:ascii="Traditional Arabic" w:hAnsi="Traditional Arabic"/>
          <w:b/>
          <w:bCs/>
          <w:kern w:val="28"/>
          <w:sz w:val="27"/>
          <w:rtl/>
        </w:rPr>
        <w:t>ً</w:t>
      </w:r>
      <w:r w:rsidRPr="00FF1DAA">
        <w:rPr>
          <w:rFonts w:ascii="Mosawi" w:hAnsi="Mosawi" w:cs="Mosawi"/>
          <w:sz w:val="24"/>
          <w:szCs w:val="24"/>
          <w:rtl/>
        </w:rPr>
        <w:t>﴾</w:t>
      </w:r>
      <w:r w:rsidR="00C8539F" w:rsidRPr="00FF1DAA">
        <w:rPr>
          <w:rFonts w:ascii="Mosawi" w:hAnsi="Mosawi"/>
          <w:sz w:val="27"/>
          <w:rtl/>
        </w:rPr>
        <w:t>.</w:t>
      </w:r>
      <w:r w:rsidRPr="00FF1DAA">
        <w:rPr>
          <w:rStyle w:val="afffffffff5"/>
          <w:rFonts w:ascii="Times New Roman" w:hAnsi="Times New Roman"/>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lastRenderedPageBreak/>
        <w:t xml:space="preserve"> </w:t>
      </w:r>
      <w:r w:rsidR="00C8539F" w:rsidRPr="00FF1DAA">
        <w:rPr>
          <w:rFonts w:ascii="Traditional Arabic" w:hAnsi="Traditional Arabic"/>
          <w:kern w:val="28"/>
          <w:sz w:val="27"/>
          <w:rtl/>
        </w:rPr>
        <w:t>أ</w:t>
      </w:r>
      <w:r w:rsidRPr="00FF1DAA">
        <w:rPr>
          <w:rFonts w:ascii="Traditional Arabic" w:hAnsi="Traditional Arabic"/>
          <w:kern w:val="28"/>
          <w:sz w:val="27"/>
          <w:rtl/>
        </w:rPr>
        <w:t>ك</w:t>
      </w:r>
      <w:r w:rsidR="00EA1BE2" w:rsidRPr="00FF1DAA">
        <w:rPr>
          <w:rFonts w:ascii="Traditional Arabic" w:hAnsi="Traditional Arabic" w:hint="cs"/>
          <w:kern w:val="28"/>
          <w:sz w:val="27"/>
          <w:rtl/>
        </w:rPr>
        <w:t>َّ</w:t>
      </w:r>
      <w:r w:rsidRPr="00FF1DAA">
        <w:rPr>
          <w:rFonts w:ascii="Traditional Arabic" w:hAnsi="Traditional Arabic"/>
          <w:kern w:val="28"/>
          <w:sz w:val="27"/>
          <w:rtl/>
        </w:rPr>
        <w:t>د القر</w:t>
      </w:r>
      <w:r w:rsidR="00C8539F" w:rsidRPr="00FF1DAA">
        <w:rPr>
          <w:rFonts w:ascii="Traditional Arabic" w:hAnsi="Traditional Arabic"/>
          <w:kern w:val="28"/>
          <w:sz w:val="27"/>
          <w:rtl/>
        </w:rPr>
        <w:t>آ</w:t>
      </w:r>
      <w:r w:rsidRPr="00FF1DAA">
        <w:rPr>
          <w:rFonts w:ascii="Traditional Arabic" w:hAnsi="Traditional Arabic"/>
          <w:kern w:val="28"/>
          <w:sz w:val="27"/>
          <w:rtl/>
        </w:rPr>
        <w:t>ن الكر</w:t>
      </w:r>
      <w:r w:rsidRPr="00FF1DAA">
        <w:rPr>
          <w:rFonts w:ascii="Times New Roman" w:hAnsi="Times New Roman"/>
          <w:kern w:val="28"/>
          <w:sz w:val="27"/>
          <w:rtl/>
        </w:rPr>
        <w:t>ي</w:t>
      </w:r>
      <w:r w:rsidRPr="00FF1DAA">
        <w:rPr>
          <w:rFonts w:ascii="Traditional Arabic" w:hAnsi="Traditional Arabic"/>
          <w:kern w:val="28"/>
          <w:sz w:val="27"/>
          <w:rtl/>
        </w:rPr>
        <w:t>م بشكل</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واضح وصر</w:t>
      </w:r>
      <w:r w:rsidRPr="00FF1DAA">
        <w:rPr>
          <w:rFonts w:ascii="Times New Roman" w:hAnsi="Times New Roman"/>
          <w:kern w:val="28"/>
          <w:sz w:val="27"/>
          <w:rtl/>
        </w:rPr>
        <w:t>ي</w:t>
      </w:r>
      <w:r w:rsidRPr="00FF1DAA">
        <w:rPr>
          <w:rFonts w:ascii="Traditional Arabic" w:hAnsi="Traditional Arabic"/>
          <w:kern w:val="28"/>
          <w:sz w:val="27"/>
          <w:rtl/>
        </w:rPr>
        <w:t xml:space="preserve">ح </w:t>
      </w:r>
      <w:r w:rsidR="00C8539F" w:rsidRPr="00FF1DAA">
        <w:rPr>
          <w:rFonts w:ascii="Traditional Arabic" w:hAnsi="Traditional Arabic"/>
          <w:kern w:val="28"/>
          <w:sz w:val="27"/>
          <w:rtl/>
        </w:rPr>
        <w:t>ع</w:t>
      </w:r>
      <w:r w:rsidRPr="00FF1DAA">
        <w:rPr>
          <w:rFonts w:ascii="Traditional Arabic" w:hAnsi="Traditional Arabic"/>
          <w:kern w:val="28"/>
          <w:sz w:val="27"/>
          <w:rtl/>
        </w:rPr>
        <w:t>لى توظيف أسلوب الخطاب الدالّ على اللين كأو</w:t>
      </w:r>
      <w:r w:rsidR="00C8539F" w:rsidRPr="00FF1DAA">
        <w:rPr>
          <w:rFonts w:ascii="Traditional Arabic" w:hAnsi="Traditional Arabic"/>
          <w:kern w:val="28"/>
          <w:sz w:val="27"/>
          <w:rtl/>
        </w:rPr>
        <w:t>ّ</w:t>
      </w:r>
      <w:r w:rsidRPr="00FF1DAA">
        <w:rPr>
          <w:rFonts w:ascii="Traditional Arabic" w:hAnsi="Traditional Arabic"/>
          <w:kern w:val="28"/>
          <w:sz w:val="27"/>
          <w:rtl/>
        </w:rPr>
        <w:t>ل آل</w:t>
      </w:r>
      <w:r w:rsidRPr="00FF1DAA">
        <w:rPr>
          <w:rFonts w:ascii="Times New Roman" w:hAnsi="Times New Roman"/>
          <w:kern w:val="28"/>
          <w:sz w:val="27"/>
          <w:rtl/>
        </w:rPr>
        <w:t>ي</w:t>
      </w:r>
      <w:r w:rsidR="00C8539F" w:rsidRPr="00FF1DAA">
        <w:rPr>
          <w:rFonts w:ascii="Times New Roman" w:hAnsi="Times New Roman"/>
          <w:kern w:val="28"/>
          <w:sz w:val="27"/>
          <w:rtl/>
        </w:rPr>
        <w:t>ّ</w:t>
      </w:r>
      <w:r w:rsidRPr="00FF1DAA">
        <w:rPr>
          <w:rFonts w:ascii="Traditional Arabic" w:hAnsi="Traditional Arabic"/>
          <w:kern w:val="28"/>
          <w:sz w:val="27"/>
          <w:rtl/>
        </w:rPr>
        <w:t>ة</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تواصل</w:t>
      </w:r>
      <w:r w:rsidRPr="00FF1DAA">
        <w:rPr>
          <w:rFonts w:ascii="Times New Roman" w:hAnsi="Times New Roman"/>
          <w:kern w:val="28"/>
          <w:sz w:val="27"/>
          <w:rtl/>
        </w:rPr>
        <w:t>ي</w:t>
      </w:r>
      <w:r w:rsidRPr="00FF1DAA">
        <w:rPr>
          <w:rFonts w:ascii="Traditional Arabic" w:hAnsi="Traditional Arabic"/>
          <w:kern w:val="28"/>
          <w:sz w:val="27"/>
          <w:rtl/>
        </w:rPr>
        <w:t>ة للق</w:t>
      </w:r>
      <w:r w:rsidRPr="00FF1DAA">
        <w:rPr>
          <w:rFonts w:ascii="Times New Roman" w:hAnsi="Times New Roman"/>
          <w:kern w:val="28"/>
          <w:sz w:val="27"/>
          <w:rtl/>
        </w:rPr>
        <w:t>ي</w:t>
      </w:r>
      <w:r w:rsidRPr="00FF1DAA">
        <w:rPr>
          <w:rFonts w:ascii="Traditional Arabic" w:hAnsi="Traditional Arabic"/>
          <w:kern w:val="28"/>
          <w:sz w:val="27"/>
          <w:rtl/>
        </w:rPr>
        <w:t>ادة</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حيث أمر موسى وهارون بالقول اللين في دعوتهما: </w:t>
      </w:r>
      <w:r w:rsidRPr="00FF1DAA">
        <w:rPr>
          <w:rFonts w:ascii="Mosawi" w:hAnsi="Mosawi" w:cs="Mosawi"/>
          <w:sz w:val="24"/>
          <w:szCs w:val="24"/>
          <w:rtl/>
        </w:rPr>
        <w:t>﴿</w:t>
      </w:r>
      <w:r w:rsidRPr="00FF1DAA">
        <w:rPr>
          <w:rFonts w:ascii="Traditional Arabic" w:hAnsi="Traditional Arabic"/>
          <w:b/>
          <w:bCs/>
          <w:kern w:val="28"/>
          <w:sz w:val="27"/>
          <w:rtl/>
        </w:rPr>
        <w:t>اذْهَب</w:t>
      </w:r>
      <w:r w:rsidR="00C8539F" w:rsidRPr="00FF1DAA">
        <w:rPr>
          <w:rFonts w:ascii="Traditional Arabic" w:hAnsi="Traditional Arabic"/>
          <w:b/>
          <w:bCs/>
          <w:kern w:val="28"/>
          <w:sz w:val="27"/>
          <w:rtl/>
        </w:rPr>
        <w:t>َ</w:t>
      </w:r>
      <w:r w:rsidRPr="00FF1DAA">
        <w:rPr>
          <w:rFonts w:ascii="Traditional Arabic" w:hAnsi="Traditional Arabic"/>
          <w:b/>
          <w:bCs/>
          <w:kern w:val="28"/>
          <w:sz w:val="27"/>
          <w:rtl/>
        </w:rPr>
        <w:t>ا إِل</w:t>
      </w:r>
      <w:r w:rsidR="00C8539F" w:rsidRPr="00FF1DAA">
        <w:rPr>
          <w:rFonts w:ascii="Traditional Arabic" w:hAnsi="Traditional Arabic"/>
          <w:b/>
          <w:bCs/>
          <w:kern w:val="28"/>
          <w:sz w:val="27"/>
          <w:rtl/>
        </w:rPr>
        <w:t>َ</w:t>
      </w:r>
      <w:r w:rsidRPr="00FF1DAA">
        <w:rPr>
          <w:rFonts w:ascii="Traditional Arabic" w:hAnsi="Traditional Arabic"/>
          <w:b/>
          <w:bCs/>
          <w:kern w:val="28"/>
          <w:sz w:val="27"/>
          <w:rtl/>
        </w:rPr>
        <w:t>ى فِرْعَوْنَ إِنَّهُ طَغ</w:t>
      </w:r>
      <w:r w:rsidR="00C8539F" w:rsidRPr="00FF1DAA">
        <w:rPr>
          <w:rFonts w:ascii="Traditional Arabic" w:hAnsi="Traditional Arabic"/>
          <w:b/>
          <w:bCs/>
          <w:kern w:val="28"/>
          <w:sz w:val="27"/>
          <w:rtl/>
        </w:rPr>
        <w:t xml:space="preserve">َى * </w:t>
      </w:r>
      <w:r w:rsidRPr="00FF1DAA">
        <w:rPr>
          <w:rFonts w:ascii="Traditional Arabic" w:hAnsi="Traditional Arabic"/>
          <w:b/>
          <w:bCs/>
          <w:kern w:val="28"/>
          <w:sz w:val="27"/>
          <w:rtl/>
        </w:rPr>
        <w:t>فَقُولا</w:t>
      </w:r>
      <w:r w:rsidR="00C8539F" w:rsidRPr="00FF1DAA">
        <w:rPr>
          <w:rFonts w:ascii="Traditional Arabic" w:hAnsi="Traditional Arabic"/>
          <w:b/>
          <w:bCs/>
          <w:kern w:val="28"/>
          <w:sz w:val="27"/>
          <w:rtl/>
        </w:rPr>
        <w:t>َ</w:t>
      </w:r>
      <w:r w:rsidRPr="00FF1DAA">
        <w:rPr>
          <w:rFonts w:ascii="Traditional Arabic" w:hAnsi="Traditional Arabic"/>
          <w:b/>
          <w:bCs/>
          <w:kern w:val="28"/>
          <w:sz w:val="27"/>
          <w:rtl/>
        </w:rPr>
        <w:t xml:space="preserve"> لَهُ قَوْلاً لَي</w:t>
      </w:r>
      <w:r w:rsidR="00C8539F" w:rsidRPr="00FF1DAA">
        <w:rPr>
          <w:rFonts w:ascii="Traditional Arabic" w:hAnsi="Traditional Arabic"/>
          <w:b/>
          <w:bCs/>
          <w:kern w:val="28"/>
          <w:sz w:val="27"/>
          <w:rtl/>
        </w:rPr>
        <w:t>ِّ</w:t>
      </w:r>
      <w:r w:rsidRPr="00FF1DAA">
        <w:rPr>
          <w:rFonts w:ascii="Traditional Arabic" w:hAnsi="Traditional Arabic"/>
          <w:b/>
          <w:bCs/>
          <w:kern w:val="28"/>
          <w:sz w:val="27"/>
          <w:rtl/>
        </w:rPr>
        <w:t>ناً</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(طه: 43</w:t>
      </w:r>
      <w:r w:rsidR="00C8539F" w:rsidRPr="00FF1DAA">
        <w:rPr>
          <w:rFonts w:ascii="Traditional Arabic" w:hAnsi="Traditional Arabic"/>
          <w:kern w:val="28"/>
          <w:sz w:val="27"/>
          <w:rtl/>
        </w:rPr>
        <w:t xml:space="preserve"> ـ 44</w:t>
      </w:r>
      <w:r w:rsidRPr="00FF1DAA">
        <w:rPr>
          <w:rFonts w:ascii="Traditional Arabic" w:hAnsi="Traditional Arabic"/>
          <w:kern w:val="28"/>
          <w:sz w:val="27"/>
          <w:rtl/>
        </w:rPr>
        <w:t xml:space="preserve">). </w:t>
      </w:r>
    </w:p>
    <w:p w:rsidR="00076B96" w:rsidRPr="00FF1DAA" w:rsidRDefault="00076B96" w:rsidP="00F75131">
      <w:pPr>
        <w:rPr>
          <w:rFonts w:ascii="Traditional Arabic" w:hAnsi="Traditional Arabic"/>
          <w:sz w:val="27"/>
          <w:rtl/>
        </w:rPr>
      </w:pPr>
      <w:r w:rsidRPr="00FF1DAA">
        <w:rPr>
          <w:rFonts w:ascii="Traditional Arabic" w:hAnsi="Traditional Arabic"/>
          <w:kern w:val="28"/>
          <w:sz w:val="27"/>
          <w:rtl/>
        </w:rPr>
        <w:t xml:space="preserve"> فبهذه الآيات يت</w:t>
      </w:r>
      <w:r w:rsidR="00C8539F" w:rsidRPr="00FF1DAA">
        <w:rPr>
          <w:rFonts w:ascii="Traditional Arabic" w:hAnsi="Traditional Arabic"/>
          <w:kern w:val="28"/>
          <w:sz w:val="27"/>
          <w:rtl/>
        </w:rPr>
        <w:t>ّ</w:t>
      </w:r>
      <w:r w:rsidRPr="00FF1DAA">
        <w:rPr>
          <w:rFonts w:ascii="Traditional Arabic" w:hAnsi="Traditional Arabic"/>
          <w:kern w:val="28"/>
          <w:sz w:val="27"/>
          <w:rtl/>
        </w:rPr>
        <w:t>ضح مدى فاعلية الكلام اللين وأثره البالغ في التبليغ والدعوة</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ومن ثمّ النفوذ والتأثير. وأشار الله إلى فاعلية اللين في السلوك والعواطف</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وبيّ</w:t>
      </w:r>
      <w:r w:rsidR="00C8539F" w:rsidRPr="00FF1DAA">
        <w:rPr>
          <w:rFonts w:ascii="Traditional Arabic" w:hAnsi="Traditional Arabic"/>
          <w:kern w:val="28"/>
          <w:sz w:val="27"/>
          <w:rtl/>
        </w:rPr>
        <w:t>َ</w:t>
      </w:r>
      <w:r w:rsidRPr="00FF1DAA">
        <w:rPr>
          <w:rFonts w:ascii="Traditional Arabic" w:hAnsi="Traditional Arabic"/>
          <w:kern w:val="28"/>
          <w:sz w:val="27"/>
          <w:rtl/>
        </w:rPr>
        <w:t>ن تأثيره، فبانعدامه يكون الفضّ والفصل</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بدلا</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من الوصل والتواصل: </w:t>
      </w:r>
      <w:r w:rsidRPr="00FF1DAA">
        <w:rPr>
          <w:rFonts w:ascii="Mosawi" w:hAnsi="Mosawi" w:cs="Mosawi"/>
          <w:sz w:val="24"/>
          <w:szCs w:val="24"/>
          <w:rtl/>
        </w:rPr>
        <w:t>﴿</w:t>
      </w:r>
      <w:r w:rsidR="00C8539F" w:rsidRPr="00FF1DAA">
        <w:rPr>
          <w:rFonts w:ascii="Traditional Arabic" w:hAnsi="Traditional Arabic"/>
          <w:b/>
          <w:bCs/>
          <w:kern w:val="28"/>
          <w:sz w:val="27"/>
          <w:rtl/>
        </w:rPr>
        <w:t>وَ</w:t>
      </w:r>
      <w:r w:rsidRPr="00FF1DAA">
        <w:rPr>
          <w:rFonts w:ascii="Traditional Arabic" w:hAnsi="Traditional Arabic"/>
          <w:b/>
          <w:bCs/>
          <w:kern w:val="28"/>
          <w:sz w:val="27"/>
          <w:rtl/>
        </w:rPr>
        <w:t>لَوْ كُنْتَ فَظّ</w:t>
      </w:r>
      <w:r w:rsidR="005774AB" w:rsidRPr="00FF1DAA">
        <w:rPr>
          <w:rFonts w:ascii="Traditional Arabic" w:hAnsi="Traditional Arabic"/>
          <w:b/>
          <w:bCs/>
          <w:kern w:val="28"/>
          <w:sz w:val="27"/>
          <w:rtl/>
        </w:rPr>
        <w:t>اً</w:t>
      </w:r>
      <w:r w:rsidRPr="00FF1DAA">
        <w:rPr>
          <w:rFonts w:ascii="Traditional Arabic" w:hAnsi="Traditional Arabic"/>
          <w:b/>
          <w:bCs/>
          <w:kern w:val="28"/>
          <w:sz w:val="27"/>
          <w:rtl/>
        </w:rPr>
        <w:t xml:space="preserve"> غَلِيظَ الْقَلْبِ لاَنْفَضُّوا مِنْ حَوْلِكَ</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آل عمران: 159).</w:t>
      </w:r>
    </w:p>
    <w:p w:rsidR="00076B96" w:rsidRPr="00FF1DAA" w:rsidRDefault="00076B96" w:rsidP="00EA1BE2">
      <w:pPr>
        <w:rPr>
          <w:rFonts w:ascii="Traditional Arabic" w:hAnsi="Traditional Arabic"/>
          <w:kern w:val="28"/>
          <w:sz w:val="27"/>
          <w:rtl/>
        </w:rPr>
      </w:pPr>
      <w:r w:rsidRPr="00FF1DAA">
        <w:rPr>
          <w:rFonts w:ascii="Traditional Arabic" w:hAnsi="Traditional Arabic"/>
          <w:kern w:val="28"/>
          <w:sz w:val="27"/>
          <w:rtl/>
        </w:rPr>
        <w:t xml:space="preserve"> وظ</w:t>
      </w:r>
      <w:r w:rsidR="00C8539F" w:rsidRPr="00FF1DAA">
        <w:rPr>
          <w:rFonts w:ascii="Traditional Arabic" w:hAnsi="Traditional Arabic"/>
          <w:kern w:val="28"/>
          <w:sz w:val="27"/>
          <w:rtl/>
        </w:rPr>
        <w:t>ِّ</w:t>
      </w:r>
      <w:r w:rsidRPr="00FF1DAA">
        <w:rPr>
          <w:rFonts w:ascii="Traditional Arabic" w:hAnsi="Traditional Arabic"/>
          <w:kern w:val="28"/>
          <w:sz w:val="27"/>
          <w:rtl/>
        </w:rPr>
        <w:t>ف</w:t>
      </w:r>
      <w:r w:rsidR="00C8539F" w:rsidRPr="00FF1DAA">
        <w:rPr>
          <w:rFonts w:ascii="Traditional Arabic" w:hAnsi="Traditional Arabic"/>
          <w:kern w:val="28"/>
          <w:sz w:val="27"/>
          <w:rtl/>
        </w:rPr>
        <w:t>َ</w:t>
      </w:r>
      <w:r w:rsidRPr="00FF1DAA">
        <w:rPr>
          <w:rFonts w:ascii="Traditional Arabic" w:hAnsi="Traditional Arabic"/>
          <w:kern w:val="28"/>
          <w:sz w:val="27"/>
          <w:rtl/>
        </w:rPr>
        <w:t>ت</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هذه المهارة أيضا</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عندما خاطب نوح قومه وناداهم</w:t>
      </w:r>
      <w:r w:rsidR="00C8539F" w:rsidRPr="00FF1DAA">
        <w:rPr>
          <w:rStyle w:val="afffffffff5"/>
          <w:rFonts w:ascii="Times New Roman" w:hAnsi="Times New Roman"/>
          <w:sz w:val="27"/>
          <w:rtl/>
        </w:rPr>
        <w:t>:</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ي</w:t>
      </w:r>
      <w:r w:rsidR="00C8539F" w:rsidRPr="00FF1DAA">
        <w:rPr>
          <w:rFonts w:ascii="Traditional Arabic" w:hAnsi="Traditional Arabic"/>
          <w:b/>
          <w:bCs/>
          <w:kern w:val="28"/>
          <w:sz w:val="27"/>
          <w:rtl/>
        </w:rPr>
        <w:t>َ</w:t>
      </w:r>
      <w:r w:rsidRPr="00FF1DAA">
        <w:rPr>
          <w:rFonts w:ascii="Traditional Arabic" w:hAnsi="Traditional Arabic"/>
          <w:b/>
          <w:bCs/>
          <w:kern w:val="28"/>
          <w:sz w:val="27"/>
          <w:rtl/>
        </w:rPr>
        <w:t>ا قَوْمِ</w:t>
      </w:r>
      <w:r w:rsidRPr="00FF1DAA">
        <w:rPr>
          <w:rFonts w:ascii="Mosawi" w:hAnsi="Mosawi" w:cs="Mosawi"/>
          <w:sz w:val="24"/>
          <w:szCs w:val="24"/>
          <w:rtl/>
        </w:rPr>
        <w:t>﴾</w:t>
      </w:r>
      <w:r w:rsidR="00C8539F" w:rsidRPr="00FF1DAA">
        <w:rPr>
          <w:rStyle w:val="afffffffff5"/>
          <w:rFonts w:ascii="Times New Roman" w:hAnsi="Times New Roman"/>
          <w:sz w:val="27"/>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ح</w:t>
      </w:r>
      <w:r w:rsidRPr="00FF1DAA">
        <w:rPr>
          <w:rFonts w:ascii="Times New Roman" w:hAnsi="Times New Roman"/>
          <w:kern w:val="28"/>
          <w:sz w:val="27"/>
          <w:rtl/>
        </w:rPr>
        <w:t>ي</w:t>
      </w:r>
      <w:r w:rsidRPr="00FF1DAA">
        <w:rPr>
          <w:rFonts w:ascii="Traditional Arabic" w:hAnsi="Traditional Arabic"/>
          <w:kern w:val="28"/>
          <w:sz w:val="27"/>
          <w:rtl/>
        </w:rPr>
        <w:t>ث تكر</w:t>
      </w:r>
      <w:r w:rsidR="00C8539F" w:rsidRPr="00FF1DAA">
        <w:rPr>
          <w:rFonts w:ascii="Traditional Arabic" w:hAnsi="Traditional Arabic"/>
          <w:kern w:val="28"/>
          <w:sz w:val="27"/>
          <w:rtl/>
        </w:rPr>
        <w:t>َّ</w:t>
      </w:r>
      <w:r w:rsidRPr="00FF1DAA">
        <w:rPr>
          <w:rFonts w:ascii="Traditional Arabic" w:hAnsi="Traditional Arabic"/>
          <w:kern w:val="28"/>
          <w:sz w:val="27"/>
          <w:rtl/>
        </w:rPr>
        <w:t>ر</w:t>
      </w:r>
      <w:r w:rsidR="00C8539F" w:rsidRPr="00FF1DAA">
        <w:rPr>
          <w:rFonts w:ascii="Traditional Arabic" w:hAnsi="Traditional Arabic"/>
          <w:kern w:val="28"/>
          <w:sz w:val="27"/>
          <w:rtl/>
        </w:rPr>
        <w:t xml:space="preserve"> </w:t>
      </w:r>
      <w:r w:rsidRPr="00FF1DAA">
        <w:rPr>
          <w:rFonts w:ascii="Traditional Arabic" w:hAnsi="Traditional Arabic"/>
          <w:kern w:val="28"/>
          <w:sz w:val="27"/>
          <w:rtl/>
        </w:rPr>
        <w:t>هذا النداء بشكل</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متتابع ف</w:t>
      </w:r>
      <w:r w:rsidRPr="00FF1DAA">
        <w:rPr>
          <w:rFonts w:ascii="Times New Roman" w:hAnsi="Times New Roman"/>
          <w:kern w:val="28"/>
          <w:sz w:val="27"/>
          <w:rtl/>
        </w:rPr>
        <w:t>ي</w:t>
      </w:r>
      <w:r w:rsidRPr="00FF1DAA">
        <w:rPr>
          <w:rFonts w:ascii="Traditional Arabic" w:hAnsi="Traditional Arabic"/>
          <w:kern w:val="28"/>
          <w:sz w:val="27"/>
          <w:rtl/>
        </w:rPr>
        <w:t xml:space="preserve"> ال</w:t>
      </w:r>
      <w:r w:rsidR="00C8539F" w:rsidRPr="00FF1DAA">
        <w:rPr>
          <w:rFonts w:ascii="Traditional Arabic" w:hAnsi="Traditional Arabic"/>
          <w:kern w:val="28"/>
          <w:sz w:val="27"/>
          <w:rtl/>
        </w:rPr>
        <w:t>آ</w:t>
      </w:r>
      <w:r w:rsidRPr="00FF1DAA">
        <w:rPr>
          <w:rFonts w:ascii="Times New Roman" w:hAnsi="Times New Roman"/>
          <w:kern w:val="28"/>
          <w:sz w:val="27"/>
          <w:rtl/>
        </w:rPr>
        <w:t>ي</w:t>
      </w:r>
      <w:r w:rsidRPr="00FF1DAA">
        <w:rPr>
          <w:rFonts w:ascii="Traditional Arabic" w:hAnsi="Traditional Arabic"/>
          <w:kern w:val="28"/>
          <w:sz w:val="27"/>
          <w:rtl/>
        </w:rPr>
        <w:t>ات</w:t>
      </w:r>
      <w:r w:rsidR="00C8539F" w:rsidRPr="00FF1DAA">
        <w:rPr>
          <w:rFonts w:ascii="Traditional Arabic" w:hAnsi="Traditional Arabic"/>
          <w:kern w:val="28"/>
          <w:sz w:val="27"/>
          <w:rtl/>
        </w:rPr>
        <w:t>.</w:t>
      </w:r>
      <w:r w:rsidRPr="00FF1DAA">
        <w:rPr>
          <w:rFonts w:ascii="Traditional Arabic" w:hAnsi="Traditional Arabic"/>
          <w:kern w:val="28"/>
          <w:sz w:val="27"/>
          <w:rtl/>
        </w:rPr>
        <w:t xml:space="preserve"> </w:t>
      </w:r>
      <w:r w:rsidR="00EA1BE2" w:rsidRPr="00FF1DAA">
        <w:rPr>
          <w:rFonts w:ascii="Traditional Arabic" w:hAnsi="Traditional Arabic" w:hint="cs"/>
          <w:kern w:val="28"/>
          <w:sz w:val="27"/>
          <w:rtl/>
        </w:rPr>
        <w:t xml:space="preserve">فـ </w:t>
      </w:r>
      <w:r w:rsidR="00EA1BE2" w:rsidRPr="00FF1DAA">
        <w:rPr>
          <w:sz w:val="24"/>
          <w:szCs w:val="24"/>
          <w:rtl/>
        </w:rPr>
        <w:t>«</w:t>
      </w:r>
      <w:r w:rsidRPr="00FF1DAA">
        <w:rPr>
          <w:rFonts w:ascii="Traditional Arabic" w:hAnsi="Traditional Arabic"/>
          <w:sz w:val="27"/>
          <w:rtl/>
        </w:rPr>
        <w:t>النداء يشك</w:t>
      </w:r>
      <w:r w:rsidR="00C8539F" w:rsidRPr="00FF1DAA">
        <w:rPr>
          <w:rFonts w:ascii="Traditional Arabic" w:hAnsi="Traditional Arabic"/>
          <w:sz w:val="27"/>
          <w:rtl/>
        </w:rPr>
        <w:t>ِّ</w:t>
      </w:r>
      <w:r w:rsidRPr="00FF1DAA">
        <w:rPr>
          <w:rFonts w:ascii="Traditional Arabic" w:hAnsi="Traditional Arabic"/>
          <w:sz w:val="27"/>
          <w:rtl/>
        </w:rPr>
        <w:t>ل أبرز مظاهر اللغة الانفعالية</w:t>
      </w:r>
      <w:r w:rsidR="00C8539F" w:rsidRPr="00FF1DAA">
        <w:rPr>
          <w:rFonts w:ascii="Traditional Arabic" w:hAnsi="Traditional Arabic"/>
          <w:sz w:val="27"/>
          <w:rtl/>
        </w:rPr>
        <w:t xml:space="preserve">، </w:t>
      </w:r>
      <w:r w:rsidRPr="00FF1DAA">
        <w:rPr>
          <w:rFonts w:ascii="Traditional Arabic" w:hAnsi="Traditional Arabic"/>
          <w:sz w:val="27"/>
          <w:rtl/>
        </w:rPr>
        <w:t>ح</w:t>
      </w:r>
      <w:r w:rsidRPr="00FF1DAA">
        <w:rPr>
          <w:rFonts w:ascii="Times New Roman" w:hAnsi="Times New Roman"/>
          <w:sz w:val="27"/>
          <w:rtl/>
        </w:rPr>
        <w:t>ي</w:t>
      </w:r>
      <w:r w:rsidRPr="00FF1DAA">
        <w:rPr>
          <w:rFonts w:ascii="Traditional Arabic" w:hAnsi="Traditional Arabic"/>
          <w:sz w:val="27"/>
          <w:rtl/>
        </w:rPr>
        <w:t xml:space="preserve">ث </w:t>
      </w:r>
      <w:r w:rsidRPr="00FF1DAA">
        <w:rPr>
          <w:rFonts w:ascii="Times New Roman" w:hAnsi="Times New Roman"/>
          <w:sz w:val="27"/>
          <w:rtl/>
        </w:rPr>
        <w:t>ي</w:t>
      </w:r>
      <w:r w:rsidRPr="00FF1DAA">
        <w:rPr>
          <w:rFonts w:ascii="Traditional Arabic" w:hAnsi="Traditional Arabic"/>
          <w:sz w:val="27"/>
          <w:rtl/>
        </w:rPr>
        <w:t>وف</w:t>
      </w:r>
      <w:r w:rsidR="00C8539F" w:rsidRPr="00FF1DAA">
        <w:rPr>
          <w:rFonts w:ascii="Traditional Arabic" w:hAnsi="Traditional Arabic"/>
          <w:sz w:val="27"/>
          <w:rtl/>
        </w:rPr>
        <w:t>ِّ</w:t>
      </w:r>
      <w:r w:rsidRPr="00FF1DAA">
        <w:rPr>
          <w:rFonts w:ascii="Traditional Arabic" w:hAnsi="Traditional Arabic"/>
          <w:sz w:val="27"/>
          <w:rtl/>
        </w:rPr>
        <w:t>ر من القيمة الإبلاغية والحد</w:t>
      </w:r>
      <w:r w:rsidR="00C8539F" w:rsidRPr="00FF1DAA">
        <w:rPr>
          <w:rFonts w:ascii="Traditional Arabic" w:hAnsi="Traditional Arabic"/>
          <w:sz w:val="27"/>
          <w:rtl/>
        </w:rPr>
        <w:t>ّ</w:t>
      </w:r>
      <w:r w:rsidRPr="00FF1DAA">
        <w:rPr>
          <w:rFonts w:ascii="Traditional Arabic" w:hAnsi="Traditional Arabic"/>
          <w:sz w:val="27"/>
          <w:rtl/>
        </w:rPr>
        <w:t>ة التعبيرية ما لا</w:t>
      </w:r>
      <w:r w:rsidR="00C8539F" w:rsidRPr="00FF1DAA">
        <w:rPr>
          <w:rFonts w:ascii="Traditional Arabic" w:hAnsi="Traditional Arabic"/>
          <w:sz w:val="27"/>
          <w:rtl/>
        </w:rPr>
        <w:t xml:space="preserve"> </w:t>
      </w:r>
      <w:r w:rsidRPr="00FF1DAA">
        <w:rPr>
          <w:rFonts w:ascii="Traditional Arabic" w:hAnsi="Traditional Arabic"/>
          <w:sz w:val="27"/>
          <w:rtl/>
        </w:rPr>
        <w:t>طاقة لغيرها به</w:t>
      </w:r>
      <w:r w:rsidRPr="00FF1DAA">
        <w:rPr>
          <w:sz w:val="24"/>
          <w:szCs w:val="24"/>
          <w:rtl/>
        </w:rPr>
        <w:t>»</w:t>
      </w:r>
      <w:r w:rsidRPr="00FF1DAA">
        <w:rPr>
          <w:sz w:val="27"/>
          <w:vertAlign w:val="superscript"/>
          <w:rtl/>
        </w:rPr>
        <w:t>(</w:t>
      </w:r>
      <w:r w:rsidRPr="00FF1DAA">
        <w:rPr>
          <w:rStyle w:val="ac"/>
          <w:sz w:val="27"/>
          <w:rtl/>
        </w:rPr>
        <w:endnoteReference w:id="720"/>
      </w:r>
      <w:r w:rsidRPr="00FF1DAA">
        <w:rPr>
          <w:sz w:val="27"/>
          <w:vertAlign w:val="superscript"/>
          <w:rtl/>
        </w:rPr>
        <w:t>)</w:t>
      </w:r>
      <w:r w:rsidRPr="00FF1DAA">
        <w:rPr>
          <w:rFonts w:ascii="Traditional Arabic" w:hAnsi="Traditional Arabic"/>
          <w:sz w:val="27"/>
          <w:rtl/>
        </w:rPr>
        <w:t xml:space="preserve">. </w:t>
      </w:r>
      <w:r w:rsidRPr="00FF1DAA">
        <w:rPr>
          <w:rFonts w:ascii="Traditional Arabic" w:hAnsi="Traditional Arabic"/>
          <w:kern w:val="28"/>
          <w:sz w:val="27"/>
          <w:rtl/>
        </w:rPr>
        <w:t>فهو ناداهم بـ (ي</w:t>
      </w:r>
      <w:r w:rsidR="00E4350A" w:rsidRPr="00FF1DAA">
        <w:rPr>
          <w:rFonts w:ascii="Traditional Arabic" w:hAnsi="Traditional Arabic"/>
          <w:kern w:val="28"/>
          <w:sz w:val="27"/>
          <w:rtl/>
        </w:rPr>
        <w:t>َ</w:t>
      </w:r>
      <w:r w:rsidRPr="00FF1DAA">
        <w:rPr>
          <w:rFonts w:ascii="Traditional Arabic" w:hAnsi="Traditional Arabic"/>
          <w:kern w:val="28"/>
          <w:sz w:val="27"/>
          <w:rtl/>
        </w:rPr>
        <w:t>ا قَوْمِ) احتراما</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وتكريما</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لهم</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فقد اعتبرهم من نفسه</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وأشعرهم بالقرب منه</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فهو بهذا يبغي التواصل معهم</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تذكيرا</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بروابط الدم والأخوة والانتساب والانتماء إلى أصل</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واحد وأرض</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واحدة.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إنّ هذا التشريف والتكريم لم يكن جاريا</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على لسان نوح</w:t>
      </w:r>
      <w:r w:rsidR="001774C5" w:rsidRPr="00FF1DAA">
        <w:rPr>
          <w:rFonts w:ascii="Mosawi" w:hAnsi="Mosawi" w:cs="Mosawi"/>
          <w:szCs w:val="22"/>
          <w:rtl/>
        </w:rPr>
        <w:t>×</w:t>
      </w:r>
      <w:r w:rsidRPr="00FF1DAA">
        <w:rPr>
          <w:rFonts w:ascii="Traditional Arabic" w:hAnsi="Traditional Arabic"/>
          <w:kern w:val="28"/>
          <w:sz w:val="27"/>
          <w:rtl/>
        </w:rPr>
        <w:t xml:space="preserve"> فح</w:t>
      </w:r>
      <w:r w:rsidR="00E4350A" w:rsidRPr="00FF1DAA">
        <w:rPr>
          <w:rFonts w:ascii="Traditional Arabic" w:hAnsi="Traditional Arabic"/>
          <w:kern w:val="28"/>
          <w:sz w:val="27"/>
          <w:rtl/>
        </w:rPr>
        <w:t>َ</w:t>
      </w:r>
      <w:r w:rsidRPr="00FF1DAA">
        <w:rPr>
          <w:rFonts w:ascii="Traditional Arabic" w:hAnsi="Traditional Arabic"/>
          <w:kern w:val="28"/>
          <w:sz w:val="27"/>
          <w:rtl/>
        </w:rPr>
        <w:t>س</w:t>
      </w:r>
      <w:r w:rsidR="00E4350A" w:rsidRPr="00FF1DAA">
        <w:rPr>
          <w:rFonts w:ascii="Traditional Arabic" w:hAnsi="Traditional Arabic"/>
          <w:kern w:val="28"/>
          <w:sz w:val="27"/>
          <w:rtl/>
        </w:rPr>
        <w:t>ْ</w:t>
      </w:r>
      <w:r w:rsidRPr="00FF1DAA">
        <w:rPr>
          <w:rFonts w:ascii="Traditional Arabic" w:hAnsi="Traditional Arabic"/>
          <w:kern w:val="28"/>
          <w:sz w:val="27"/>
          <w:rtl/>
        </w:rPr>
        <w:t>ب</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بل الله سبحانه هو الذي كرّ</w:t>
      </w:r>
      <w:r w:rsidR="00E4350A" w:rsidRPr="00FF1DAA">
        <w:rPr>
          <w:rFonts w:ascii="Traditional Arabic" w:hAnsi="Traditional Arabic"/>
          <w:kern w:val="28"/>
          <w:sz w:val="27"/>
          <w:rtl/>
        </w:rPr>
        <w:t>َ</w:t>
      </w:r>
      <w:r w:rsidRPr="00FF1DAA">
        <w:rPr>
          <w:rFonts w:ascii="Traditional Arabic" w:hAnsi="Traditional Arabic"/>
          <w:kern w:val="28"/>
          <w:sz w:val="27"/>
          <w:rtl/>
        </w:rPr>
        <w:t>مهم برابط الأخوة</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وقدّ</w:t>
      </w:r>
      <w:r w:rsidR="00E4350A" w:rsidRPr="00FF1DAA">
        <w:rPr>
          <w:rFonts w:ascii="Traditional Arabic" w:hAnsi="Traditional Arabic"/>
          <w:kern w:val="28"/>
          <w:sz w:val="27"/>
          <w:rtl/>
        </w:rPr>
        <w:t>َ</w:t>
      </w:r>
      <w:r w:rsidRPr="00FF1DAA">
        <w:rPr>
          <w:rFonts w:ascii="Traditional Arabic" w:hAnsi="Traditional Arabic"/>
          <w:kern w:val="28"/>
          <w:sz w:val="27"/>
          <w:rtl/>
        </w:rPr>
        <w:t>مها على مبدأ الرسالة</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كما نلاحظ تقديمها</w:t>
      </w:r>
      <w:r w:rsidR="00E4350A" w:rsidRPr="00FF1DAA">
        <w:rPr>
          <w:rFonts w:ascii="Traditional Arabic" w:hAnsi="Traditional Arabic"/>
          <w:kern w:val="28"/>
          <w:sz w:val="27"/>
          <w:rtl/>
        </w:rPr>
        <w:t xml:space="preserve"> </w:t>
      </w:r>
      <w:r w:rsidRPr="00FF1DAA">
        <w:rPr>
          <w:rFonts w:ascii="Traditional Arabic" w:hAnsi="Traditional Arabic"/>
          <w:kern w:val="28"/>
          <w:sz w:val="27"/>
          <w:rtl/>
        </w:rPr>
        <w:t>(أخوهم) على نوح</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ما يدلّ على الاهتمام البالغ بهم</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بقوله تعالى:</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إِذْ ق</w:t>
      </w:r>
      <w:r w:rsidR="00E4350A" w:rsidRPr="00FF1DAA">
        <w:rPr>
          <w:rFonts w:ascii="Traditional Arabic" w:hAnsi="Traditional Arabic"/>
          <w:b/>
          <w:bCs/>
          <w:kern w:val="28"/>
          <w:sz w:val="27"/>
          <w:rtl/>
        </w:rPr>
        <w:t>َ</w:t>
      </w:r>
      <w:r w:rsidRPr="00FF1DAA">
        <w:rPr>
          <w:rFonts w:ascii="Traditional Arabic" w:hAnsi="Traditional Arabic"/>
          <w:b/>
          <w:bCs/>
          <w:kern w:val="28"/>
          <w:sz w:val="27"/>
          <w:rtl/>
        </w:rPr>
        <w:t xml:space="preserve">الَ لَهُمْ أَخُوهُمْ نُوحٌ أَلاَ </w:t>
      </w:r>
      <w:r w:rsidR="00E4350A" w:rsidRPr="00FF1DAA">
        <w:rPr>
          <w:rFonts w:ascii="Traditional Arabic" w:hAnsi="Traditional Arabic"/>
          <w:b/>
          <w:bCs/>
          <w:kern w:val="28"/>
          <w:sz w:val="27"/>
          <w:rtl/>
        </w:rPr>
        <w:t xml:space="preserve">تَتَّقُونَ * </w:t>
      </w:r>
      <w:r w:rsidRPr="00FF1DAA">
        <w:rPr>
          <w:rFonts w:ascii="Traditional Arabic" w:hAnsi="Traditional Arabic"/>
          <w:b/>
          <w:bCs/>
          <w:kern w:val="28"/>
          <w:sz w:val="27"/>
          <w:rtl/>
        </w:rPr>
        <w:t>إِنِّي لَكُمْ رَسُولٌ أَمِينٌ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(الشعراء: 107). فإضافة المضاف </w:t>
      </w:r>
      <w:r w:rsidR="00E4350A" w:rsidRPr="00FF1DAA">
        <w:rPr>
          <w:rFonts w:ascii="Traditional Arabic" w:hAnsi="Traditional Arabic"/>
          <w:kern w:val="28"/>
          <w:sz w:val="27"/>
          <w:rtl/>
        </w:rPr>
        <w:t>إ</w:t>
      </w:r>
      <w:r w:rsidRPr="00FF1DAA">
        <w:rPr>
          <w:rFonts w:ascii="Traditional Arabic" w:hAnsi="Traditional Arabic"/>
          <w:kern w:val="28"/>
          <w:sz w:val="27"/>
          <w:rtl/>
        </w:rPr>
        <w:t>ل</w:t>
      </w:r>
      <w:r w:rsidRPr="00FF1DAA">
        <w:rPr>
          <w:rFonts w:ascii="Times New Roman" w:hAnsi="Times New Roman"/>
          <w:kern w:val="28"/>
          <w:sz w:val="27"/>
          <w:rtl/>
        </w:rPr>
        <w:t>ي</w:t>
      </w:r>
      <w:r w:rsidRPr="00FF1DAA">
        <w:rPr>
          <w:rFonts w:ascii="Traditional Arabic" w:hAnsi="Traditional Arabic"/>
          <w:kern w:val="28"/>
          <w:sz w:val="27"/>
          <w:rtl/>
        </w:rPr>
        <w:t xml:space="preserve">ه إلى المضاف </w:t>
      </w:r>
      <w:r w:rsidRPr="00FF1DAA">
        <w:rPr>
          <w:rFonts w:ascii="Times New Roman" w:hAnsi="Times New Roman"/>
          <w:kern w:val="28"/>
          <w:sz w:val="27"/>
          <w:rtl/>
        </w:rPr>
        <w:t>ي</w:t>
      </w:r>
      <w:r w:rsidRPr="00FF1DAA">
        <w:rPr>
          <w:rFonts w:ascii="Traditional Arabic" w:hAnsi="Traditional Arabic"/>
          <w:kern w:val="28"/>
          <w:sz w:val="27"/>
          <w:rtl/>
        </w:rPr>
        <w:t>كسبه سمات</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وق</w:t>
      </w:r>
      <w:r w:rsidR="00E4350A" w:rsidRPr="00FF1DAA">
        <w:rPr>
          <w:rFonts w:ascii="Traditional Arabic" w:hAnsi="Traditional Arabic"/>
          <w:kern w:val="28"/>
          <w:sz w:val="27"/>
          <w:rtl/>
        </w:rPr>
        <w:t>ِ</w:t>
      </w:r>
      <w:r w:rsidRPr="00FF1DAA">
        <w:rPr>
          <w:rFonts w:ascii="Times New Roman" w:hAnsi="Times New Roman"/>
          <w:kern w:val="28"/>
          <w:sz w:val="27"/>
          <w:rtl/>
        </w:rPr>
        <w:t>ي</w:t>
      </w:r>
      <w:r w:rsidR="00E4350A" w:rsidRPr="00FF1DAA">
        <w:rPr>
          <w:rFonts w:ascii="Times New Roman" w:hAnsi="Times New Roman"/>
          <w:kern w:val="28"/>
          <w:sz w:val="27"/>
          <w:rtl/>
        </w:rPr>
        <w:t>َ</w:t>
      </w:r>
      <w:r w:rsidRPr="00FF1DAA">
        <w:rPr>
          <w:rFonts w:ascii="Traditional Arabic" w:hAnsi="Traditional Arabic"/>
          <w:kern w:val="28"/>
          <w:sz w:val="27"/>
          <w:rtl/>
        </w:rPr>
        <w:t>م</w:t>
      </w:r>
      <w:r w:rsidR="00E4350A" w:rsidRPr="00FF1DAA">
        <w:rPr>
          <w:rFonts w:ascii="Traditional Arabic" w:hAnsi="Traditional Arabic"/>
          <w:kern w:val="28"/>
          <w:sz w:val="27"/>
          <w:rtl/>
        </w:rPr>
        <w:t>اً</w:t>
      </w:r>
      <w:r w:rsidR="00544ABC" w:rsidRPr="00FF1DAA">
        <w:rPr>
          <w:rFonts w:ascii="Traditional Arabic" w:hAnsi="Traditional Arabic"/>
          <w:kern w:val="28"/>
          <w:sz w:val="27"/>
          <w:rtl/>
        </w:rPr>
        <w:t>؛</w:t>
      </w:r>
      <w:r w:rsidRPr="00FF1DAA">
        <w:rPr>
          <w:rFonts w:ascii="Traditional Arabic" w:hAnsi="Traditional Arabic"/>
          <w:kern w:val="28"/>
          <w:sz w:val="27"/>
          <w:rtl/>
        </w:rPr>
        <w:t xml:space="preserve"> </w:t>
      </w:r>
      <w:r w:rsidR="00544ABC" w:rsidRPr="00FF1DAA">
        <w:rPr>
          <w:rFonts w:ascii="Traditional Arabic" w:hAnsi="Traditional Arabic"/>
          <w:kern w:val="28"/>
          <w:sz w:val="27"/>
          <w:rtl/>
        </w:rPr>
        <w:t>ف</w:t>
      </w:r>
      <w:r w:rsidR="00E4350A" w:rsidRPr="00FF1DAA">
        <w:rPr>
          <w:rFonts w:ascii="Traditional Arabic" w:hAnsi="Traditional Arabic"/>
          <w:kern w:val="28"/>
          <w:sz w:val="27"/>
          <w:rtl/>
        </w:rPr>
        <w:t>إن</w:t>
      </w:r>
      <w:r w:rsidRPr="00FF1DAA">
        <w:rPr>
          <w:sz w:val="27"/>
          <w:rtl/>
        </w:rPr>
        <w:t xml:space="preserve"> </w:t>
      </w:r>
      <w:r w:rsidRPr="00FF1DAA">
        <w:rPr>
          <w:sz w:val="24"/>
          <w:szCs w:val="24"/>
          <w:rtl/>
        </w:rPr>
        <w:t>«</w:t>
      </w:r>
      <w:r w:rsidRPr="00FF1DAA">
        <w:rPr>
          <w:rFonts w:ascii="Traditional Arabic" w:hAnsi="Traditional Arabic"/>
          <w:kern w:val="28"/>
          <w:sz w:val="27"/>
          <w:rtl/>
        </w:rPr>
        <w:t>الاسم المضاف يكتسب من المضاف إليه سمة التوضيح والتعيين والتخصيص</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فضلا</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عن ق</w:t>
      </w:r>
      <w:r w:rsidR="00E4350A" w:rsidRPr="00FF1DAA">
        <w:rPr>
          <w:rFonts w:ascii="Traditional Arabic" w:hAnsi="Traditional Arabic"/>
          <w:kern w:val="28"/>
          <w:sz w:val="27"/>
          <w:rtl/>
        </w:rPr>
        <w:t>ِ</w:t>
      </w:r>
      <w:r w:rsidRPr="00FF1DAA">
        <w:rPr>
          <w:rFonts w:ascii="Traditional Arabic" w:hAnsi="Traditional Arabic"/>
          <w:kern w:val="28"/>
          <w:sz w:val="27"/>
          <w:rtl/>
        </w:rPr>
        <w:t>ي</w:t>
      </w:r>
      <w:r w:rsidR="00E4350A" w:rsidRPr="00FF1DAA">
        <w:rPr>
          <w:rFonts w:ascii="Traditional Arabic" w:hAnsi="Traditional Arabic"/>
          <w:kern w:val="28"/>
          <w:sz w:val="27"/>
          <w:rtl/>
        </w:rPr>
        <w:t>َ</w:t>
      </w:r>
      <w:r w:rsidRPr="00FF1DAA">
        <w:rPr>
          <w:rFonts w:ascii="Traditional Arabic" w:hAnsi="Traditional Arabic"/>
          <w:kern w:val="28"/>
          <w:sz w:val="27"/>
          <w:rtl/>
        </w:rPr>
        <w:t>م ثانوية</w:t>
      </w:r>
      <w:r w:rsidR="00E4350A" w:rsidRPr="00FF1DAA">
        <w:rPr>
          <w:rFonts w:ascii="Traditional Arabic" w:hAnsi="Traditional Arabic"/>
          <w:kern w:val="28"/>
          <w:sz w:val="27"/>
          <w:rtl/>
        </w:rPr>
        <w:t>،</w:t>
      </w:r>
      <w:r w:rsidRPr="00FF1DAA">
        <w:rPr>
          <w:rFonts w:ascii="Traditional Arabic" w:hAnsi="Traditional Arabic"/>
          <w:kern w:val="28"/>
          <w:sz w:val="27"/>
          <w:rtl/>
        </w:rPr>
        <w:t xml:space="preserve"> مثل: التعظيم والتشريف والتحقير والتهويل... وقد يكتسب المضاف إليه من المضاف هذه الق</w:t>
      </w:r>
      <w:r w:rsidR="00E4350A" w:rsidRPr="00FF1DAA">
        <w:rPr>
          <w:rFonts w:ascii="Traditional Arabic" w:hAnsi="Traditional Arabic"/>
          <w:kern w:val="28"/>
          <w:sz w:val="27"/>
          <w:rtl/>
        </w:rPr>
        <w:t>ِ</w:t>
      </w:r>
      <w:r w:rsidRPr="00FF1DAA">
        <w:rPr>
          <w:rFonts w:ascii="Traditional Arabic" w:hAnsi="Traditional Arabic"/>
          <w:kern w:val="28"/>
          <w:sz w:val="27"/>
          <w:rtl/>
        </w:rPr>
        <w:t>ي</w:t>
      </w:r>
      <w:r w:rsidR="00E4350A" w:rsidRPr="00FF1DAA">
        <w:rPr>
          <w:rFonts w:ascii="Traditional Arabic" w:hAnsi="Traditional Arabic"/>
          <w:kern w:val="28"/>
          <w:sz w:val="27"/>
          <w:rtl/>
        </w:rPr>
        <w:t>َ</w:t>
      </w:r>
      <w:r w:rsidRPr="00FF1DAA">
        <w:rPr>
          <w:rFonts w:ascii="Traditional Arabic" w:hAnsi="Traditional Arabic"/>
          <w:kern w:val="28"/>
          <w:sz w:val="27"/>
          <w:rtl/>
        </w:rPr>
        <w:t>م</w:t>
      </w:r>
      <w:r w:rsidRPr="00FF1DAA">
        <w:rPr>
          <w:sz w:val="24"/>
          <w:szCs w:val="24"/>
          <w:rtl/>
        </w:rPr>
        <w:t>»</w:t>
      </w:r>
      <w:r w:rsidRPr="00FF1DAA">
        <w:rPr>
          <w:sz w:val="27"/>
          <w:vertAlign w:val="superscript"/>
          <w:rtl/>
        </w:rPr>
        <w:t>(</w:t>
      </w:r>
      <w:r w:rsidRPr="00FF1DAA">
        <w:rPr>
          <w:rStyle w:val="ac"/>
          <w:sz w:val="27"/>
          <w:rtl/>
        </w:rPr>
        <w:endnoteReference w:id="721"/>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w:t>
      </w:r>
      <w:r w:rsidR="00544ABC" w:rsidRPr="00FF1DAA">
        <w:rPr>
          <w:rFonts w:ascii="Traditional Arabic" w:hAnsi="Traditional Arabic"/>
          <w:kern w:val="28"/>
          <w:sz w:val="27"/>
          <w:rtl/>
        </w:rPr>
        <w:t>و</w:t>
      </w:r>
      <w:r w:rsidRPr="00FF1DAA">
        <w:rPr>
          <w:rFonts w:ascii="Traditional Arabic" w:hAnsi="Traditional Arabic"/>
          <w:kern w:val="28"/>
          <w:sz w:val="27"/>
          <w:rtl/>
        </w:rPr>
        <w:t>قد تكر</w:t>
      </w:r>
      <w:r w:rsidR="00544ABC" w:rsidRPr="00FF1DAA">
        <w:rPr>
          <w:rFonts w:ascii="Traditional Arabic" w:hAnsi="Traditional Arabic"/>
          <w:kern w:val="28"/>
          <w:sz w:val="27"/>
          <w:rtl/>
        </w:rPr>
        <w:t>ّ</w:t>
      </w:r>
      <w:r w:rsidRPr="00FF1DAA">
        <w:rPr>
          <w:rFonts w:ascii="Traditional Arabic" w:hAnsi="Traditional Arabic"/>
          <w:kern w:val="28"/>
          <w:sz w:val="27"/>
          <w:rtl/>
        </w:rPr>
        <w:t>ر هذا الأسلوب التخاطبي في سورة هود أيضاً:</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إِذْ ق</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الَ لَهُمْ أَخُوهُمْ هُودٌ أَلاَ تَ</w:t>
      </w:r>
      <w:r w:rsidR="00544ABC" w:rsidRPr="00FF1DAA">
        <w:rPr>
          <w:rFonts w:ascii="Traditional Arabic" w:hAnsi="Traditional Arabic"/>
          <w:b/>
          <w:bCs/>
          <w:kern w:val="28"/>
          <w:sz w:val="27"/>
          <w:rtl/>
        </w:rPr>
        <w:t xml:space="preserve">تَّقُونَ * </w:t>
      </w:r>
      <w:r w:rsidRPr="00FF1DAA">
        <w:rPr>
          <w:rFonts w:ascii="Traditional Arabic" w:hAnsi="Traditional Arabic"/>
          <w:b/>
          <w:bCs/>
          <w:kern w:val="28"/>
          <w:sz w:val="27"/>
          <w:rtl/>
        </w:rPr>
        <w:t>إِنِّي لَكُمْ رَسُولٌ أَمِينٌ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(الشعراء: 125).</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وكذلك توظيف أسلوب الاستفهام</w:t>
      </w:r>
      <w:r w:rsidR="00544ABC" w:rsidRPr="00FF1DAA">
        <w:rPr>
          <w:rFonts w:ascii="Traditional Arabic" w:hAnsi="Traditional Arabic"/>
          <w:kern w:val="28"/>
          <w:sz w:val="27"/>
          <w:rtl/>
        </w:rPr>
        <w:t>،</w:t>
      </w:r>
      <w:r w:rsidRPr="00FF1DAA">
        <w:rPr>
          <w:rFonts w:ascii="Traditional Arabic" w:hAnsi="Traditional Arabic"/>
          <w:kern w:val="28"/>
          <w:sz w:val="27"/>
          <w:rtl/>
        </w:rPr>
        <w:t xml:space="preserve"> الذي يضفي على الأسلوب التخاطبي في الآية نوعا</w:t>
      </w:r>
      <w:r w:rsidR="00544ABC" w:rsidRPr="00FF1DAA">
        <w:rPr>
          <w:rFonts w:ascii="Traditional Arabic" w:hAnsi="Traditional Arabic"/>
          <w:kern w:val="28"/>
          <w:sz w:val="27"/>
          <w:rtl/>
        </w:rPr>
        <w:t>ً</w:t>
      </w:r>
      <w:r w:rsidRPr="00FF1DAA">
        <w:rPr>
          <w:rFonts w:ascii="Traditional Arabic" w:hAnsi="Traditional Arabic"/>
          <w:kern w:val="28"/>
          <w:sz w:val="27"/>
          <w:rtl/>
        </w:rPr>
        <w:t xml:space="preserve"> من الاستعطاف والح</w:t>
      </w:r>
      <w:r w:rsidR="00544ABC" w:rsidRPr="00FF1DAA">
        <w:rPr>
          <w:rFonts w:ascii="Traditional Arabic" w:hAnsi="Traditional Arabic"/>
          <w:kern w:val="28"/>
          <w:sz w:val="27"/>
          <w:rtl/>
        </w:rPr>
        <w:t>َ</w:t>
      </w:r>
      <w:r w:rsidRPr="00FF1DAA">
        <w:rPr>
          <w:rFonts w:ascii="Traditional Arabic" w:hAnsi="Traditional Arabic"/>
          <w:kern w:val="28"/>
          <w:sz w:val="27"/>
          <w:rtl/>
        </w:rPr>
        <w:t>د</w:t>
      </w:r>
      <w:r w:rsidR="00544ABC" w:rsidRPr="00FF1DAA">
        <w:rPr>
          <w:rFonts w:ascii="Traditional Arabic" w:hAnsi="Traditional Arabic"/>
          <w:kern w:val="28"/>
          <w:sz w:val="27"/>
          <w:rtl/>
        </w:rPr>
        <w:t>ْ</w:t>
      </w:r>
      <w:r w:rsidRPr="00FF1DAA">
        <w:rPr>
          <w:rFonts w:ascii="Traditional Arabic" w:hAnsi="Traditional Arabic"/>
          <w:kern w:val="28"/>
          <w:sz w:val="27"/>
          <w:rtl/>
        </w:rPr>
        <w:t>ب والليونة في الكلام</w:t>
      </w:r>
      <w:r w:rsidR="00544ABC" w:rsidRPr="00FF1DAA">
        <w:rPr>
          <w:rFonts w:ascii="Traditional Arabic" w:hAnsi="Traditional Arabic"/>
          <w:kern w:val="28"/>
          <w:sz w:val="27"/>
          <w:rtl/>
        </w:rPr>
        <w:t>،</w:t>
      </w:r>
      <w:r w:rsidRPr="00FF1DAA">
        <w:rPr>
          <w:rFonts w:ascii="Traditional Arabic" w:hAnsi="Traditional Arabic"/>
          <w:kern w:val="28"/>
          <w:sz w:val="27"/>
          <w:rtl/>
        </w:rPr>
        <w:t xml:space="preserve"> كما نلاحظه في الآيات التالية:</w:t>
      </w:r>
      <w:r w:rsidRPr="00FF1DAA">
        <w:rPr>
          <w:rStyle w:val="afffffffff5"/>
          <w:rFonts w:ascii="Times New Roman" w:hAnsi="Times New Roman"/>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الَ ي</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ا قَوْمِ أَرَأَي</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تُمْ إِنْ كُنْتُ عَل</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ى بَينَةٍ مِنْ رَبِّي و</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آتانِي رَحْمَةً</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هود: 28)</w:t>
      </w:r>
      <w:r w:rsidR="00544ABC"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ي</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 xml:space="preserve">ا </w:t>
      </w:r>
      <w:r w:rsidRPr="00FF1DAA">
        <w:rPr>
          <w:rFonts w:ascii="Traditional Arabic" w:hAnsi="Traditional Arabic"/>
          <w:b/>
          <w:bCs/>
          <w:kern w:val="28"/>
          <w:sz w:val="27"/>
          <w:rtl/>
        </w:rPr>
        <w:lastRenderedPageBreak/>
        <w:t xml:space="preserve">قَوْمِ مَنْ ينْصُرُنِي مِنَ </w:t>
      </w:r>
      <w:r w:rsidR="005774AB" w:rsidRPr="00FF1DAA">
        <w:rPr>
          <w:rFonts w:ascii="Traditional Arabic" w:hAnsi="Traditional Arabic"/>
          <w:b/>
          <w:bCs/>
          <w:kern w:val="28"/>
          <w:sz w:val="27"/>
          <w:rtl/>
        </w:rPr>
        <w:t>الل</w:t>
      </w:r>
      <w:r w:rsidRPr="00FF1DAA">
        <w:rPr>
          <w:rFonts w:ascii="Traditional Arabic" w:hAnsi="Traditional Arabic"/>
          <w:b/>
          <w:bCs/>
          <w:kern w:val="28"/>
          <w:sz w:val="27"/>
          <w:rtl/>
        </w:rPr>
        <w:t>هِ إِنْ طَرَدْتُهُمْ أَفَلا</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 xml:space="preserve"> تَذَكَّرُونَ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(هود: 30). وكذلك في خطاب موسى بقوله تعالى: </w:t>
      </w:r>
      <w:r w:rsidRPr="00FF1DAA">
        <w:rPr>
          <w:rFonts w:ascii="Mosawi" w:hAnsi="Mosawi" w:cs="Mosawi"/>
          <w:sz w:val="24"/>
          <w:szCs w:val="24"/>
          <w:rtl/>
        </w:rPr>
        <w:t>﴿</w:t>
      </w:r>
      <w:r w:rsidRPr="00FF1DAA">
        <w:rPr>
          <w:rFonts w:ascii="Traditional Arabic" w:hAnsi="Traditional Arabic"/>
          <w:b/>
          <w:bCs/>
          <w:kern w:val="28"/>
          <w:sz w:val="27"/>
          <w:rtl/>
        </w:rPr>
        <w:t>وَي</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ا قَوْمِ م</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ا لِي أَدْعُوكُمْ إِلَى النَّج</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 xml:space="preserve">اةِ وتَدْعُونَنِي إِلَى‏ </w:t>
      </w:r>
      <w:r w:rsidR="00544ABC" w:rsidRPr="00FF1DAA">
        <w:rPr>
          <w:rFonts w:ascii="Traditional Arabic" w:hAnsi="Traditional Arabic"/>
          <w:b/>
          <w:bCs/>
          <w:kern w:val="28"/>
          <w:sz w:val="27"/>
          <w:rtl/>
        </w:rPr>
        <w:t>النَّارِ * تَدْعُونَنِي ل</w:t>
      </w:r>
      <w:r w:rsidRPr="00FF1DAA">
        <w:rPr>
          <w:rFonts w:ascii="Traditional Arabic" w:hAnsi="Traditional Arabic"/>
          <w:b/>
          <w:bCs/>
          <w:kern w:val="28"/>
          <w:sz w:val="27"/>
          <w:rtl/>
        </w:rPr>
        <w:t>أَكْفُرَ بِ</w:t>
      </w:r>
      <w:r w:rsidR="005774AB" w:rsidRPr="00FF1DAA">
        <w:rPr>
          <w:rFonts w:ascii="Traditional Arabic" w:hAnsi="Traditional Arabic"/>
          <w:b/>
          <w:bCs/>
          <w:kern w:val="28"/>
          <w:sz w:val="27"/>
          <w:rtl/>
        </w:rPr>
        <w:t>الل</w:t>
      </w:r>
      <w:r w:rsidRPr="00FF1DAA">
        <w:rPr>
          <w:rFonts w:ascii="Traditional Arabic" w:hAnsi="Traditional Arabic"/>
          <w:b/>
          <w:bCs/>
          <w:kern w:val="28"/>
          <w:sz w:val="27"/>
          <w:rtl/>
        </w:rPr>
        <w:t>هِ وأُشْرِكَ بِهِ ما لَيسَ لِي بِهِ عِلْمٌ و</w:t>
      </w:r>
      <w:r w:rsidR="00544ABC" w:rsidRPr="00FF1DAA">
        <w:rPr>
          <w:rFonts w:ascii="Traditional Arabic" w:hAnsi="Traditional Arabic"/>
          <w:b/>
          <w:bCs/>
          <w:kern w:val="28"/>
          <w:sz w:val="27"/>
          <w:rtl/>
        </w:rPr>
        <w:t>َ</w:t>
      </w:r>
      <w:r w:rsidRPr="00FF1DAA">
        <w:rPr>
          <w:rFonts w:ascii="Traditional Arabic" w:hAnsi="Traditional Arabic"/>
          <w:b/>
          <w:bCs/>
          <w:kern w:val="28"/>
          <w:sz w:val="27"/>
          <w:rtl/>
        </w:rPr>
        <w:t>أَنَا أَدْعُوكُمْ إِلَى الْعَزِيزِ الْغَفَّار</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(غافر: 42</w:t>
      </w:r>
      <w:r w:rsidR="00544ABC" w:rsidRPr="00FF1DAA">
        <w:rPr>
          <w:rFonts w:ascii="Traditional Arabic" w:hAnsi="Traditional Arabic"/>
          <w:kern w:val="28"/>
          <w:sz w:val="27"/>
          <w:rtl/>
        </w:rPr>
        <w:t xml:space="preserve"> ـ 43</w:t>
      </w:r>
      <w:r w:rsidRPr="00FF1DAA">
        <w:rPr>
          <w:rFonts w:ascii="Traditional Arabic" w:hAnsi="Traditional Arabic"/>
          <w:kern w:val="28"/>
          <w:sz w:val="27"/>
          <w:rtl/>
        </w:rPr>
        <w:t>).</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فقد كانت دعوة الانبياء في غاية الليونة والهدوء والاستعطاف. إنّهم كانوا حريص</w:t>
      </w:r>
      <w:r w:rsidR="00544ABC" w:rsidRPr="00FF1DAA">
        <w:rPr>
          <w:rFonts w:ascii="Traditional Arabic" w:hAnsi="Traditional Arabic"/>
          <w:kern w:val="28"/>
          <w:sz w:val="27"/>
          <w:rtl/>
        </w:rPr>
        <w:t>ي</w:t>
      </w:r>
      <w:r w:rsidRPr="00FF1DAA">
        <w:rPr>
          <w:rFonts w:ascii="Traditional Arabic" w:hAnsi="Traditional Arabic"/>
          <w:kern w:val="28"/>
          <w:sz w:val="27"/>
          <w:rtl/>
        </w:rPr>
        <w:t>ن على هدايتهم</w:t>
      </w:r>
      <w:r w:rsidR="00544ABC" w:rsidRPr="00FF1DAA">
        <w:rPr>
          <w:rFonts w:ascii="Traditional Arabic" w:hAnsi="Traditional Arabic"/>
          <w:kern w:val="28"/>
          <w:sz w:val="27"/>
          <w:rtl/>
        </w:rPr>
        <w:t>.</w:t>
      </w:r>
      <w:r w:rsidRPr="00FF1DAA">
        <w:rPr>
          <w:rFonts w:ascii="Traditional Arabic" w:hAnsi="Traditional Arabic"/>
          <w:kern w:val="28"/>
          <w:sz w:val="27"/>
          <w:rtl/>
        </w:rPr>
        <w:t xml:space="preserve"> وقد تمثّل هذا الحرص والشفقة في إبداء خوفهم على مصيرهم من العذاب الأليم. كما بي</w:t>
      </w:r>
      <w:r w:rsidR="00334C23" w:rsidRPr="00FF1DAA">
        <w:rPr>
          <w:rFonts w:ascii="Traditional Arabic" w:hAnsi="Traditional Arabic"/>
          <w:kern w:val="28"/>
          <w:sz w:val="27"/>
          <w:rtl/>
        </w:rPr>
        <w:t>َّن</w:t>
      </w:r>
      <w:r w:rsidRPr="00FF1DAA">
        <w:rPr>
          <w:rFonts w:ascii="Traditional Arabic" w:hAnsi="Traditional Arabic"/>
          <w:kern w:val="28"/>
          <w:sz w:val="27"/>
          <w:rtl/>
        </w:rPr>
        <w:t xml:space="preserve">ها </w:t>
      </w:r>
      <w:r w:rsidR="00334C23" w:rsidRPr="00FF1DAA">
        <w:rPr>
          <w:rFonts w:ascii="Traditional Arabic" w:hAnsi="Traditional Arabic"/>
          <w:kern w:val="28"/>
          <w:sz w:val="27"/>
          <w:rtl/>
        </w:rPr>
        <w:t xml:space="preserve">النبيّ </w:t>
      </w:r>
      <w:r w:rsidRPr="00FF1DAA">
        <w:rPr>
          <w:rFonts w:ascii="Traditional Arabic" w:hAnsi="Traditional Arabic"/>
          <w:kern w:val="28"/>
          <w:sz w:val="27"/>
          <w:rtl/>
        </w:rPr>
        <w:t xml:space="preserve">نوح بقوله: </w:t>
      </w:r>
      <w:r w:rsidRPr="00FF1DAA">
        <w:rPr>
          <w:rFonts w:ascii="Mosawi" w:hAnsi="Mosawi" w:cs="Mosawi"/>
          <w:sz w:val="24"/>
          <w:szCs w:val="24"/>
          <w:rtl/>
        </w:rPr>
        <w:t>﴿</w:t>
      </w:r>
      <w:r w:rsidRPr="00FF1DAA">
        <w:rPr>
          <w:rFonts w:ascii="Traditional Arabic" w:hAnsi="Traditional Arabic"/>
          <w:b/>
          <w:bCs/>
          <w:kern w:val="28"/>
          <w:sz w:val="27"/>
          <w:rtl/>
        </w:rPr>
        <w:t>إِنِّي أَخ</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افُ عَلَي</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كُمْ عَذ</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ابَ ي</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وْمٍ أَلِيمٍ</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(هود: 25)</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وكذلك </w:t>
      </w:r>
      <w:r w:rsidR="00334C23" w:rsidRPr="00FF1DAA">
        <w:rPr>
          <w:rFonts w:ascii="Traditional Arabic" w:hAnsi="Traditional Arabic"/>
          <w:kern w:val="28"/>
          <w:sz w:val="27"/>
          <w:rtl/>
        </w:rPr>
        <w:t xml:space="preserve">فعل </w:t>
      </w:r>
      <w:r w:rsidRPr="00FF1DAA">
        <w:rPr>
          <w:rFonts w:ascii="Traditional Arabic" w:hAnsi="Traditional Arabic"/>
          <w:kern w:val="28"/>
          <w:sz w:val="27"/>
          <w:rtl/>
        </w:rPr>
        <w:t>النبي</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شعيب: </w:t>
      </w:r>
      <w:r w:rsidRPr="00FF1DAA">
        <w:rPr>
          <w:rFonts w:ascii="Mosawi" w:hAnsi="Mosawi" w:cs="Mosawi"/>
          <w:sz w:val="24"/>
          <w:szCs w:val="24"/>
          <w:rtl/>
        </w:rPr>
        <w:t>﴿</w:t>
      </w:r>
      <w:r w:rsidR="00334C23" w:rsidRPr="00FF1DAA">
        <w:rPr>
          <w:rFonts w:ascii="Traditional Arabic" w:hAnsi="Traditional Arabic"/>
          <w:b/>
          <w:bCs/>
          <w:kern w:val="28"/>
          <w:sz w:val="27"/>
          <w:rtl/>
        </w:rPr>
        <w:t>وَ</w:t>
      </w:r>
      <w:r w:rsidRPr="00FF1DAA">
        <w:rPr>
          <w:rFonts w:ascii="Traditional Arabic" w:hAnsi="Traditional Arabic"/>
          <w:b/>
          <w:bCs/>
          <w:kern w:val="28"/>
          <w:sz w:val="27"/>
          <w:rtl/>
        </w:rPr>
        <w:t>إِنِّي أَخ</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افُ عَلَي</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كُمْ عَذ</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ابَ ‏ي</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وْمٍ مُحِيطٍ</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(هود: 84).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w:t>
      </w:r>
      <w:r w:rsidR="00334C23" w:rsidRPr="00FF1DAA">
        <w:rPr>
          <w:rFonts w:ascii="Traditional Arabic" w:hAnsi="Traditional Arabic"/>
          <w:kern w:val="28"/>
          <w:sz w:val="27"/>
          <w:rtl/>
        </w:rPr>
        <w:t>و</w:t>
      </w:r>
      <w:r w:rsidRPr="00FF1DAA">
        <w:rPr>
          <w:rFonts w:ascii="Traditional Arabic" w:hAnsi="Traditional Arabic"/>
          <w:kern w:val="28"/>
          <w:sz w:val="27"/>
          <w:rtl/>
        </w:rPr>
        <w:t>جدير</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بالذكر أنّ التفوّ</w:t>
      </w:r>
      <w:r w:rsidR="00334C23" w:rsidRPr="00FF1DAA">
        <w:rPr>
          <w:rFonts w:ascii="Traditional Arabic" w:hAnsi="Traditional Arabic"/>
          <w:kern w:val="28"/>
          <w:sz w:val="27"/>
          <w:rtl/>
        </w:rPr>
        <w:t>ُ</w:t>
      </w:r>
      <w:r w:rsidRPr="00FF1DAA">
        <w:rPr>
          <w:rFonts w:ascii="Traditional Arabic" w:hAnsi="Traditional Arabic"/>
          <w:kern w:val="28"/>
          <w:sz w:val="27"/>
          <w:rtl/>
        </w:rPr>
        <w:t>ه ب</w:t>
      </w:r>
      <w:r w:rsidR="00334C23" w:rsidRPr="00FF1DAA">
        <w:rPr>
          <w:rFonts w:ascii="Traditional Arabic" w:hAnsi="Traditional Arabic"/>
          <w:kern w:val="28"/>
          <w:sz w:val="27"/>
          <w:rtl/>
        </w:rPr>
        <w:t>هذه الكلمات:</w:t>
      </w:r>
      <w:r w:rsidRPr="00FF1DAA">
        <w:rPr>
          <w:rStyle w:val="afffffffff5"/>
          <w:rFonts w:ascii="Traditional Arabic" w:hAnsi="Traditional Arabic"/>
          <w:sz w:val="27"/>
          <w:rtl/>
        </w:rPr>
        <w:t xml:space="preserve"> </w:t>
      </w:r>
      <w:r w:rsidRPr="00FF1DAA">
        <w:rPr>
          <w:rFonts w:ascii="Mosawi" w:hAnsi="Mosawi" w:cs="Mosawi"/>
          <w:sz w:val="24"/>
          <w:szCs w:val="24"/>
          <w:rtl/>
        </w:rPr>
        <w:t>﴿</w:t>
      </w:r>
      <w:r w:rsidR="00334C23" w:rsidRPr="00FF1DAA">
        <w:rPr>
          <w:rFonts w:ascii="Traditional Arabic" w:hAnsi="Traditional Arabic"/>
          <w:b/>
          <w:bCs/>
          <w:kern w:val="28"/>
          <w:sz w:val="27"/>
          <w:rtl/>
        </w:rPr>
        <w:t>وَ</w:t>
      </w:r>
      <w:r w:rsidRPr="00FF1DAA">
        <w:rPr>
          <w:rFonts w:ascii="Traditional Arabic" w:hAnsi="Traditional Arabic"/>
          <w:b/>
          <w:bCs/>
          <w:kern w:val="28"/>
          <w:sz w:val="27"/>
          <w:rtl/>
        </w:rPr>
        <w:t>إِنِّي أَخ</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افُ عَلَيكُمْ</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يعطي انطباعا</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من التعاطف المشوب باللّ</w:t>
      </w:r>
      <w:r w:rsidR="00334C23" w:rsidRPr="00FF1DAA">
        <w:rPr>
          <w:rFonts w:ascii="Traditional Arabic" w:hAnsi="Traditional Arabic"/>
          <w:kern w:val="28"/>
          <w:sz w:val="27"/>
          <w:rtl/>
        </w:rPr>
        <w:t>ِ</w:t>
      </w:r>
      <w:r w:rsidRPr="00FF1DAA">
        <w:rPr>
          <w:rFonts w:ascii="Traditional Arabic" w:hAnsi="Traditional Arabic"/>
          <w:kern w:val="28"/>
          <w:sz w:val="27"/>
          <w:rtl/>
        </w:rPr>
        <w:t>ين والإشفاق</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وكذلك التأثير والترغيب إلى قبول الدعوة.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إن </w:t>
      </w:r>
      <w:r w:rsidR="00334C23" w:rsidRPr="00FF1DAA">
        <w:rPr>
          <w:rFonts w:ascii="Traditional Arabic" w:hAnsi="Traditional Arabic"/>
          <w:kern w:val="28"/>
          <w:sz w:val="27"/>
          <w:rtl/>
        </w:rPr>
        <w:t>ل</w:t>
      </w:r>
      <w:r w:rsidRPr="00FF1DAA">
        <w:rPr>
          <w:rFonts w:ascii="Traditional Arabic" w:hAnsi="Traditional Arabic"/>
          <w:kern w:val="28"/>
          <w:sz w:val="27"/>
          <w:rtl/>
        </w:rPr>
        <w:t>توظيف هذه المهارة في القرآن الكريم تأثير</w:t>
      </w:r>
      <w:r w:rsidR="00334C23" w:rsidRPr="00FF1DAA">
        <w:rPr>
          <w:rFonts w:ascii="Traditional Arabic" w:hAnsi="Traditional Arabic"/>
          <w:kern w:val="28"/>
          <w:sz w:val="27"/>
          <w:rtl/>
        </w:rPr>
        <w:t>اً</w:t>
      </w:r>
      <w:r w:rsidRPr="00FF1DAA">
        <w:rPr>
          <w:rFonts w:ascii="Traditional Arabic" w:hAnsi="Traditional Arabic"/>
          <w:kern w:val="28"/>
          <w:sz w:val="27"/>
          <w:rtl/>
        </w:rPr>
        <w:t xml:space="preserve"> كبير</w:t>
      </w:r>
      <w:r w:rsidR="00334C23" w:rsidRPr="00FF1DAA">
        <w:rPr>
          <w:rFonts w:ascii="Traditional Arabic" w:hAnsi="Traditional Arabic"/>
          <w:kern w:val="28"/>
          <w:sz w:val="27"/>
          <w:rtl/>
        </w:rPr>
        <w:t>اً</w:t>
      </w:r>
      <w:r w:rsidRPr="00FF1DAA">
        <w:rPr>
          <w:rFonts w:ascii="Traditional Arabic" w:hAnsi="Traditional Arabic"/>
          <w:kern w:val="28"/>
          <w:sz w:val="27"/>
          <w:rtl/>
        </w:rPr>
        <w:t xml:space="preserve"> ومهم</w:t>
      </w:r>
      <w:r w:rsidR="00334C23" w:rsidRPr="00FF1DAA">
        <w:rPr>
          <w:rFonts w:ascii="Traditional Arabic" w:hAnsi="Traditional Arabic"/>
          <w:kern w:val="28"/>
          <w:sz w:val="27"/>
          <w:rtl/>
        </w:rPr>
        <w:t>ّاً</w:t>
      </w:r>
      <w:r w:rsidRPr="00FF1DAA">
        <w:rPr>
          <w:rFonts w:ascii="Traditional Arabic" w:hAnsi="Traditional Arabic"/>
          <w:kern w:val="28"/>
          <w:sz w:val="27"/>
          <w:rtl/>
        </w:rPr>
        <w:t xml:space="preserve"> على المتلق</w:t>
      </w:r>
      <w:r w:rsidR="00334C23" w:rsidRPr="00FF1DAA">
        <w:rPr>
          <w:rFonts w:ascii="Traditional Arabic" w:hAnsi="Traditional Arabic"/>
          <w:kern w:val="28"/>
          <w:sz w:val="27"/>
          <w:rtl/>
        </w:rPr>
        <w:t>ّ</w:t>
      </w:r>
      <w:r w:rsidRPr="00FF1DAA">
        <w:rPr>
          <w:rFonts w:ascii="Traditional Arabic" w:hAnsi="Traditional Arabic"/>
          <w:kern w:val="28"/>
          <w:sz w:val="27"/>
          <w:rtl/>
        </w:rPr>
        <w:t>ي</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ل</w:t>
      </w:r>
      <w:r w:rsidR="00334C23" w:rsidRPr="00FF1DAA">
        <w:rPr>
          <w:rFonts w:ascii="Traditional Arabic" w:hAnsi="Traditional Arabic"/>
          <w:kern w:val="28"/>
          <w:sz w:val="27"/>
          <w:rtl/>
        </w:rPr>
        <w:t>ذ</w:t>
      </w:r>
      <w:r w:rsidRPr="00FF1DAA">
        <w:rPr>
          <w:rFonts w:ascii="Traditional Arabic" w:hAnsi="Traditional Arabic"/>
          <w:kern w:val="28"/>
          <w:sz w:val="27"/>
          <w:rtl/>
        </w:rPr>
        <w:t>لك وظف</w:t>
      </w:r>
      <w:r w:rsidR="00334C23" w:rsidRPr="00FF1DAA">
        <w:rPr>
          <w:rFonts w:ascii="Traditional Arabic" w:hAnsi="Traditional Arabic"/>
          <w:kern w:val="28"/>
          <w:sz w:val="27"/>
          <w:rtl/>
        </w:rPr>
        <w:t>ّ</w:t>
      </w:r>
      <w:r w:rsidRPr="00FF1DAA">
        <w:rPr>
          <w:rFonts w:ascii="Traditional Arabic" w:hAnsi="Traditional Arabic"/>
          <w:kern w:val="28"/>
          <w:sz w:val="27"/>
          <w:rtl/>
        </w:rPr>
        <w:t>ت من ق</w:t>
      </w:r>
      <w:r w:rsidR="00334C23" w:rsidRPr="00FF1DAA">
        <w:rPr>
          <w:rFonts w:ascii="Traditional Arabic" w:hAnsi="Traditional Arabic"/>
          <w:kern w:val="28"/>
          <w:sz w:val="27"/>
          <w:rtl/>
        </w:rPr>
        <w:t>ِ</w:t>
      </w:r>
      <w:r w:rsidRPr="00FF1DAA">
        <w:rPr>
          <w:rFonts w:ascii="Traditional Arabic" w:hAnsi="Traditional Arabic"/>
          <w:kern w:val="28"/>
          <w:sz w:val="27"/>
          <w:rtl/>
        </w:rPr>
        <w:t>ب</w:t>
      </w:r>
      <w:r w:rsidR="00334C23" w:rsidRPr="00FF1DAA">
        <w:rPr>
          <w:rFonts w:ascii="Traditional Arabic" w:hAnsi="Traditional Arabic"/>
          <w:kern w:val="28"/>
          <w:sz w:val="27"/>
          <w:rtl/>
        </w:rPr>
        <w:t>َ</w:t>
      </w:r>
      <w:r w:rsidRPr="00FF1DAA">
        <w:rPr>
          <w:rFonts w:ascii="Traditional Arabic" w:hAnsi="Traditional Arabic"/>
          <w:kern w:val="28"/>
          <w:sz w:val="27"/>
          <w:rtl/>
        </w:rPr>
        <w:t>ل الجبابرة والطواغيت أيضا</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 فكأنهم قد فطنوا إلى فاعلية اللين في الكلام في استقطاب آراء الجمهور</w:t>
      </w:r>
      <w:r w:rsidR="00334C23" w:rsidRPr="00FF1DAA">
        <w:rPr>
          <w:rFonts w:ascii="Traditional Arabic" w:hAnsi="Traditional Arabic"/>
          <w:kern w:val="28"/>
          <w:sz w:val="27"/>
          <w:rtl/>
        </w:rPr>
        <w:t>، مثل</w:t>
      </w:r>
      <w:r w:rsidRPr="00FF1DAA">
        <w:rPr>
          <w:rFonts w:ascii="Traditional Arabic" w:hAnsi="Traditional Arabic"/>
          <w:kern w:val="28"/>
          <w:sz w:val="27"/>
          <w:rtl/>
        </w:rPr>
        <w:t>ما وظّ</w:t>
      </w:r>
      <w:r w:rsidR="00334C23" w:rsidRPr="00FF1DAA">
        <w:rPr>
          <w:rFonts w:ascii="Traditional Arabic" w:hAnsi="Traditional Arabic"/>
          <w:kern w:val="28"/>
          <w:sz w:val="27"/>
          <w:rtl/>
        </w:rPr>
        <w:t>َ</w:t>
      </w:r>
      <w:r w:rsidRPr="00FF1DAA">
        <w:rPr>
          <w:rFonts w:ascii="Traditional Arabic" w:hAnsi="Traditional Arabic"/>
          <w:kern w:val="28"/>
          <w:sz w:val="27"/>
          <w:rtl/>
        </w:rPr>
        <w:t xml:space="preserve">فها فرعون بقوله: </w:t>
      </w:r>
      <w:r w:rsidRPr="00FF1DAA">
        <w:rPr>
          <w:rFonts w:ascii="Mosawi" w:hAnsi="Mosawi" w:cs="Mosawi"/>
          <w:sz w:val="24"/>
          <w:szCs w:val="24"/>
          <w:rtl/>
        </w:rPr>
        <w:t>﴿</w:t>
      </w:r>
      <w:r w:rsidRPr="00FF1DAA">
        <w:rPr>
          <w:rFonts w:ascii="Traditional Arabic" w:hAnsi="Traditional Arabic"/>
          <w:b/>
          <w:bCs/>
          <w:kern w:val="28"/>
          <w:sz w:val="27"/>
          <w:rtl/>
        </w:rPr>
        <w:t>وَق</w:t>
      </w:r>
      <w:r w:rsidR="00334C23" w:rsidRPr="00FF1DAA">
        <w:rPr>
          <w:rFonts w:ascii="Traditional Arabic" w:hAnsi="Traditional Arabic"/>
          <w:b/>
          <w:bCs/>
          <w:kern w:val="28"/>
          <w:sz w:val="27"/>
          <w:rtl/>
        </w:rPr>
        <w:t>َ</w:t>
      </w:r>
      <w:r w:rsidRPr="00FF1DAA">
        <w:rPr>
          <w:rFonts w:ascii="Traditional Arabic" w:hAnsi="Traditional Arabic"/>
          <w:b/>
          <w:bCs/>
          <w:kern w:val="28"/>
          <w:sz w:val="27"/>
          <w:rtl/>
        </w:rPr>
        <w:t>الَ فِرْعَوْنُ ذَرُونِي أَقْتُلْ مُوس</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ى و</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لْي</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دْعُ رَبَّهُ إِنِّي أَخ</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افُ أَنْ يبَدِّلَ دِينَكُمْ أَوْ أَنْ ي</w:t>
      </w:r>
      <w:r w:rsidR="00663740" w:rsidRPr="00FF1DAA">
        <w:rPr>
          <w:rFonts w:ascii="Traditional Arabic" w:hAnsi="Traditional Arabic"/>
          <w:b/>
          <w:bCs/>
          <w:kern w:val="28"/>
          <w:sz w:val="27"/>
          <w:rtl/>
        </w:rPr>
        <w:t>ُظْهِر َفِي ال</w:t>
      </w:r>
      <w:r w:rsidRPr="00FF1DAA">
        <w:rPr>
          <w:rFonts w:ascii="Traditional Arabic" w:hAnsi="Traditional Arabic"/>
          <w:b/>
          <w:bCs/>
          <w:kern w:val="28"/>
          <w:sz w:val="27"/>
          <w:rtl/>
        </w:rPr>
        <w:t>أَرْضِ الْفَس</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ادَ</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 xml:space="preserve">(غافر: 26). </w:t>
      </w:r>
    </w:p>
    <w:p w:rsidR="00076B96" w:rsidRPr="00FF1DAA" w:rsidRDefault="00076B96" w:rsidP="00562E16">
      <w:pPr>
        <w:rPr>
          <w:rFonts w:ascii="Traditional Arabic" w:hAnsi="Traditional Arabic"/>
          <w:kern w:val="28"/>
          <w:sz w:val="27"/>
          <w:rtl/>
        </w:rPr>
      </w:pPr>
      <w:r w:rsidRPr="00FF1DAA">
        <w:rPr>
          <w:rFonts w:ascii="Traditional Arabic" w:hAnsi="Traditional Arabic"/>
          <w:kern w:val="28"/>
          <w:sz w:val="27"/>
          <w:rtl/>
        </w:rPr>
        <w:t xml:space="preserve"> لم يكن مجال توظيف هذا الأسلوب ـ ما يسمّى ب</w:t>
      </w:r>
      <w:r w:rsidR="00562E16" w:rsidRPr="00FF1DAA">
        <w:rPr>
          <w:rFonts w:ascii="Traditional Arabic" w:hAnsi="Traditional Arabic" w:hint="cs"/>
          <w:kern w:val="28"/>
          <w:sz w:val="27"/>
          <w:rtl/>
        </w:rPr>
        <w:t xml:space="preserve">ـ </w:t>
      </w:r>
      <w:r w:rsidR="00562E16" w:rsidRPr="00FF1DAA">
        <w:rPr>
          <w:sz w:val="24"/>
          <w:szCs w:val="24"/>
          <w:rtl/>
        </w:rPr>
        <w:t>«</w:t>
      </w:r>
      <w:r w:rsidRPr="00FF1DAA">
        <w:rPr>
          <w:rFonts w:ascii="Traditional Arabic" w:hAnsi="Traditional Arabic"/>
          <w:kern w:val="28"/>
          <w:sz w:val="27"/>
          <w:rtl/>
        </w:rPr>
        <w:t>خطاب التحن</w:t>
      </w:r>
      <w:r w:rsidR="00663740" w:rsidRPr="00FF1DAA">
        <w:rPr>
          <w:rFonts w:ascii="Traditional Arabic" w:hAnsi="Traditional Arabic"/>
          <w:kern w:val="28"/>
          <w:sz w:val="27"/>
          <w:rtl/>
        </w:rPr>
        <w:t>ُّ</w:t>
      </w:r>
      <w:r w:rsidRPr="00FF1DAA">
        <w:rPr>
          <w:rFonts w:ascii="Traditional Arabic" w:hAnsi="Traditional Arabic"/>
          <w:kern w:val="28"/>
          <w:sz w:val="27"/>
          <w:rtl/>
        </w:rPr>
        <w:t>ن</w:t>
      </w:r>
      <w:r w:rsidR="00562E16" w:rsidRPr="00FF1DAA">
        <w:rPr>
          <w:sz w:val="24"/>
          <w:szCs w:val="24"/>
          <w:rtl/>
        </w:rPr>
        <w:t>»</w:t>
      </w:r>
      <w:r w:rsidRPr="00FF1DAA">
        <w:rPr>
          <w:rFonts w:ascii="Traditional Arabic" w:hAnsi="Traditional Arabic"/>
          <w:kern w:val="28"/>
          <w:sz w:val="27"/>
          <w:rtl/>
        </w:rPr>
        <w:t xml:space="preserve"> ـ مقصورا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في مجال الدعوة والتبيلغ فح</w:t>
      </w:r>
      <w:r w:rsidR="00663740" w:rsidRPr="00FF1DAA">
        <w:rPr>
          <w:rFonts w:ascii="Traditional Arabic" w:hAnsi="Traditional Arabic"/>
          <w:kern w:val="28"/>
          <w:sz w:val="27"/>
          <w:rtl/>
        </w:rPr>
        <w:t>َ</w:t>
      </w:r>
      <w:r w:rsidRPr="00FF1DAA">
        <w:rPr>
          <w:rFonts w:ascii="Traditional Arabic" w:hAnsi="Traditional Arabic"/>
          <w:kern w:val="28"/>
          <w:sz w:val="27"/>
          <w:rtl/>
        </w:rPr>
        <w:t>س</w:t>
      </w:r>
      <w:r w:rsidR="00663740" w:rsidRPr="00FF1DAA">
        <w:rPr>
          <w:rFonts w:ascii="Traditional Arabic" w:hAnsi="Traditional Arabic"/>
          <w:kern w:val="28"/>
          <w:sz w:val="27"/>
          <w:rtl/>
        </w:rPr>
        <w:t>ْ</w:t>
      </w:r>
      <w:r w:rsidRPr="00FF1DAA">
        <w:rPr>
          <w:rFonts w:ascii="Traditional Arabic" w:hAnsi="Traditional Arabic"/>
          <w:kern w:val="28"/>
          <w:sz w:val="27"/>
          <w:rtl/>
        </w:rPr>
        <w:t>ب</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بل كان له الفاعلية والتأثير في مختلف ش</w:t>
      </w:r>
      <w:r w:rsidR="00663740" w:rsidRPr="00FF1DAA">
        <w:rPr>
          <w:rFonts w:ascii="Traditional Arabic" w:hAnsi="Traditional Arabic"/>
          <w:kern w:val="28"/>
          <w:sz w:val="27"/>
          <w:rtl/>
        </w:rPr>
        <w:t>ؤ</w:t>
      </w:r>
      <w:r w:rsidRPr="00FF1DAA">
        <w:rPr>
          <w:rFonts w:ascii="Traditional Arabic" w:hAnsi="Traditional Arabic"/>
          <w:kern w:val="28"/>
          <w:sz w:val="27"/>
          <w:rtl/>
        </w:rPr>
        <w:t>ون الحياة أيضا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كما في قصة موسى بعد رجوعة من ميقات ربّ</w:t>
      </w:r>
      <w:r w:rsidR="00663740" w:rsidRPr="00FF1DAA">
        <w:rPr>
          <w:rFonts w:ascii="Traditional Arabic" w:hAnsi="Traditional Arabic"/>
          <w:kern w:val="28"/>
          <w:sz w:val="27"/>
          <w:rtl/>
        </w:rPr>
        <w:t>ِ</w:t>
      </w:r>
      <w:r w:rsidRPr="00FF1DAA">
        <w:rPr>
          <w:rFonts w:ascii="Traditional Arabic" w:hAnsi="Traditional Arabic"/>
          <w:kern w:val="28"/>
          <w:sz w:val="27"/>
          <w:rtl/>
        </w:rPr>
        <w:t>ه</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وبعد أن رأى ارتداد القوم غضب وأخذ برأس أخيه هارون يجرّه ويعاتبه على ذلك</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فما كان جواب هارون إلا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أن خاطبه ب</w:t>
      </w:r>
      <w:r w:rsidR="00663740" w:rsidRPr="00FF1DAA">
        <w:rPr>
          <w:rFonts w:ascii="Traditional Arabic" w:hAnsi="Traditional Arabic"/>
          <w:kern w:val="28"/>
          <w:sz w:val="27"/>
          <w:rtl/>
        </w:rPr>
        <w:t>ـ</w:t>
      </w:r>
      <w:r w:rsidRPr="00FF1DAA">
        <w:rPr>
          <w:rFonts w:ascii="Traditional Arabic" w:hAnsi="Traditional Arabic"/>
          <w:kern w:val="28"/>
          <w:sz w:val="27"/>
          <w:rtl/>
        </w:rPr>
        <w:t xml:space="preserve"> </w:t>
      </w:r>
      <w:r w:rsidR="00562E16" w:rsidRPr="00FF1DAA">
        <w:rPr>
          <w:sz w:val="24"/>
          <w:szCs w:val="24"/>
          <w:rtl/>
        </w:rPr>
        <w:t>«</w:t>
      </w:r>
      <w:r w:rsidRPr="00FF1DAA">
        <w:rPr>
          <w:rFonts w:ascii="Traditional Arabic" w:hAnsi="Traditional Arabic"/>
          <w:kern w:val="28"/>
          <w:sz w:val="27"/>
          <w:rtl/>
        </w:rPr>
        <w:t>اب</w:t>
      </w:r>
      <w:r w:rsidR="00663740" w:rsidRPr="00FF1DAA">
        <w:rPr>
          <w:rFonts w:ascii="Traditional Arabic" w:hAnsi="Traditional Arabic"/>
          <w:kern w:val="28"/>
          <w:sz w:val="27"/>
          <w:rtl/>
        </w:rPr>
        <w:t>ْ</w:t>
      </w:r>
      <w:r w:rsidRPr="00FF1DAA">
        <w:rPr>
          <w:rFonts w:ascii="Traditional Arabic" w:hAnsi="Traditional Arabic"/>
          <w:kern w:val="28"/>
          <w:sz w:val="27"/>
          <w:rtl/>
        </w:rPr>
        <w:t>ن</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أ</w:t>
      </w:r>
      <w:r w:rsidR="00663740" w:rsidRPr="00FF1DAA">
        <w:rPr>
          <w:rFonts w:ascii="Traditional Arabic" w:hAnsi="Traditional Arabic"/>
          <w:kern w:val="28"/>
          <w:sz w:val="27"/>
          <w:rtl/>
        </w:rPr>
        <w:t>ُ</w:t>
      </w:r>
      <w:r w:rsidRPr="00FF1DAA">
        <w:rPr>
          <w:rFonts w:ascii="Traditional Arabic" w:hAnsi="Traditional Arabic"/>
          <w:kern w:val="28"/>
          <w:sz w:val="27"/>
          <w:rtl/>
        </w:rPr>
        <w:t>م</w:t>
      </w:r>
      <w:r w:rsidR="00663740" w:rsidRPr="00FF1DAA">
        <w:rPr>
          <w:rFonts w:ascii="Traditional Arabic" w:hAnsi="Traditional Arabic"/>
          <w:kern w:val="28"/>
          <w:sz w:val="27"/>
          <w:rtl/>
        </w:rPr>
        <w:t>َّ</w:t>
      </w:r>
      <w:r w:rsidR="00562E16" w:rsidRPr="00FF1DAA">
        <w:rPr>
          <w:sz w:val="24"/>
          <w:szCs w:val="24"/>
          <w:rtl/>
        </w:rPr>
        <w:t>»</w:t>
      </w:r>
      <w:r w:rsidRPr="00FF1DAA">
        <w:rPr>
          <w:rStyle w:val="afffffffff5"/>
          <w:rFonts w:ascii="Times New Roman" w:hAnsi="Times New Roman"/>
          <w:sz w:val="27"/>
          <w:rtl/>
        </w:rPr>
        <w:t>:</w:t>
      </w:r>
      <w:r w:rsidRPr="00FF1DAA">
        <w:rPr>
          <w:rFonts w:ascii="Traditional Arabic" w:hAnsi="Traditional Arabic"/>
          <w:kern w:val="28"/>
          <w:sz w:val="27"/>
          <w:rtl/>
        </w:rPr>
        <w:t xml:space="preserve"> </w:t>
      </w:r>
      <w:r w:rsidRPr="00FF1DAA">
        <w:rPr>
          <w:rFonts w:ascii="Mosawi" w:hAnsi="Mosawi" w:cs="Mosawi"/>
          <w:sz w:val="24"/>
          <w:szCs w:val="24"/>
          <w:rtl/>
        </w:rPr>
        <w:t>﴿</w:t>
      </w:r>
      <w:r w:rsidRPr="00FF1DAA">
        <w:rPr>
          <w:rFonts w:ascii="Traditional Arabic" w:hAnsi="Traditional Arabic"/>
          <w:b/>
          <w:bCs/>
          <w:kern w:val="28"/>
          <w:sz w:val="27"/>
          <w:rtl/>
        </w:rPr>
        <w:t>ق</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الَ ابْنَ أُمَّ إِنّ‏</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 xml:space="preserve"> الْقَوْمَ اسْتَضْعَفُونِي وَك</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ادُوا يقْتُلُونَنِي فَلا</w:t>
      </w:r>
      <w:r w:rsidR="00663740" w:rsidRPr="00FF1DAA">
        <w:rPr>
          <w:rFonts w:ascii="Traditional Arabic" w:hAnsi="Traditional Arabic"/>
          <w:b/>
          <w:bCs/>
          <w:kern w:val="28"/>
          <w:sz w:val="27"/>
          <w:rtl/>
        </w:rPr>
        <w:t>َ تُشْمِتْ بِيَ ال</w:t>
      </w:r>
      <w:r w:rsidRPr="00FF1DAA">
        <w:rPr>
          <w:rFonts w:ascii="Traditional Arabic" w:hAnsi="Traditional Arabic"/>
          <w:b/>
          <w:bCs/>
          <w:kern w:val="28"/>
          <w:sz w:val="27"/>
          <w:rtl/>
        </w:rPr>
        <w:t>أَعْد</w:t>
      </w:r>
      <w:r w:rsidR="00663740" w:rsidRPr="00FF1DAA">
        <w:rPr>
          <w:rFonts w:ascii="Traditional Arabic" w:hAnsi="Traditional Arabic"/>
          <w:b/>
          <w:bCs/>
          <w:kern w:val="28"/>
          <w:sz w:val="27"/>
          <w:rtl/>
        </w:rPr>
        <w:t>َ</w:t>
      </w:r>
      <w:r w:rsidRPr="00FF1DAA">
        <w:rPr>
          <w:rFonts w:ascii="Traditional Arabic" w:hAnsi="Traditional Arabic"/>
          <w:b/>
          <w:bCs/>
          <w:kern w:val="28"/>
          <w:sz w:val="27"/>
          <w:rtl/>
        </w:rPr>
        <w:t>اءَ</w:t>
      </w:r>
      <w:r w:rsidRPr="00FF1DAA">
        <w:rPr>
          <w:rFonts w:ascii="Mosawi" w:hAnsi="Mosawi" w:cs="Mosawi"/>
          <w:sz w:val="24"/>
          <w:szCs w:val="24"/>
          <w:rtl/>
        </w:rPr>
        <w:t>﴾</w:t>
      </w:r>
      <w:r w:rsidRPr="00FF1DAA">
        <w:rPr>
          <w:rFonts w:ascii="Traditional Arabic" w:hAnsi="Traditional Arabic"/>
          <w:kern w:val="28"/>
          <w:sz w:val="27"/>
          <w:rtl/>
        </w:rPr>
        <w:t xml:space="preserve"> (الأعراف: 150).</w:t>
      </w:r>
    </w:p>
    <w:p w:rsidR="00076B96" w:rsidRPr="00FF1DAA" w:rsidRDefault="00076B96" w:rsidP="00562E16">
      <w:pPr>
        <w:rPr>
          <w:rFonts w:ascii="Traditional Arabic" w:hAnsi="Traditional Arabic"/>
          <w:kern w:val="28"/>
          <w:sz w:val="27"/>
          <w:rtl/>
        </w:rPr>
      </w:pPr>
      <w:r w:rsidRPr="00FF1DAA">
        <w:rPr>
          <w:rFonts w:ascii="Traditional Arabic" w:hAnsi="Traditional Arabic"/>
          <w:kern w:val="28"/>
          <w:sz w:val="27"/>
          <w:rtl/>
        </w:rPr>
        <w:t xml:space="preserve"> إنّ هارون لم يخاطبه بـ </w:t>
      </w:r>
      <w:r w:rsidR="00562E16" w:rsidRPr="00FF1DAA">
        <w:rPr>
          <w:sz w:val="24"/>
          <w:szCs w:val="24"/>
          <w:rtl/>
        </w:rPr>
        <w:t>«</w:t>
      </w:r>
      <w:r w:rsidRPr="00FF1DAA">
        <w:rPr>
          <w:rFonts w:ascii="Traditional Arabic" w:hAnsi="Traditional Arabic"/>
          <w:kern w:val="28"/>
          <w:sz w:val="27"/>
          <w:rtl/>
        </w:rPr>
        <w:t>يا أخي</w:t>
      </w:r>
      <w:r w:rsidR="00562E16" w:rsidRPr="00FF1DAA">
        <w:rPr>
          <w:sz w:val="24"/>
          <w:szCs w:val="24"/>
          <w:rtl/>
        </w:rPr>
        <w:t>»</w:t>
      </w:r>
      <w:r w:rsidRPr="00FF1DAA">
        <w:rPr>
          <w:rFonts w:ascii="Traditional Arabic" w:hAnsi="Traditional Arabic"/>
          <w:kern w:val="28"/>
          <w:sz w:val="27"/>
          <w:rtl/>
        </w:rPr>
        <w:t xml:space="preserve"> في تلك الظروف العصيبة</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بل خاطبه ب</w:t>
      </w:r>
      <w:r w:rsidR="00663740" w:rsidRPr="00FF1DAA">
        <w:rPr>
          <w:rFonts w:ascii="Traditional Arabic" w:hAnsi="Traditional Arabic"/>
          <w:kern w:val="28"/>
          <w:sz w:val="27"/>
          <w:rtl/>
        </w:rPr>
        <w:t xml:space="preserve">ـ </w:t>
      </w:r>
      <w:r w:rsidR="00562E16" w:rsidRPr="00FF1DAA">
        <w:rPr>
          <w:sz w:val="24"/>
          <w:szCs w:val="24"/>
          <w:rtl/>
        </w:rPr>
        <w:t>«</w:t>
      </w:r>
      <w:r w:rsidRPr="00FF1DAA">
        <w:rPr>
          <w:rFonts w:ascii="Traditional Arabic" w:hAnsi="Traditional Arabic"/>
          <w:kern w:val="28"/>
          <w:sz w:val="27"/>
          <w:rtl/>
        </w:rPr>
        <w:t>ابن أم</w:t>
      </w:r>
      <w:r w:rsidR="00663740" w:rsidRPr="00FF1DAA">
        <w:rPr>
          <w:rFonts w:ascii="Traditional Arabic" w:hAnsi="Traditional Arabic"/>
          <w:kern w:val="28"/>
          <w:sz w:val="27"/>
          <w:rtl/>
        </w:rPr>
        <w:t>ّ</w:t>
      </w:r>
      <w:r w:rsidR="00562E16" w:rsidRPr="00FF1DAA">
        <w:rPr>
          <w:sz w:val="24"/>
          <w:szCs w:val="24"/>
          <w:rtl/>
        </w:rPr>
        <w:t>»</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تذكيرا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بروابط أكثر دلالة</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على الرأفة والرفق</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إذ الأم </w:t>
      </w:r>
      <w:r w:rsidR="00663740" w:rsidRPr="00FF1DAA">
        <w:rPr>
          <w:rFonts w:ascii="Traditional Arabic" w:hAnsi="Traditional Arabic"/>
          <w:kern w:val="28"/>
          <w:sz w:val="27"/>
          <w:rtl/>
        </w:rPr>
        <w:t>أ</w:t>
      </w:r>
      <w:r w:rsidRPr="00FF1DAA">
        <w:rPr>
          <w:rFonts w:ascii="Traditional Arabic" w:hAnsi="Traditional Arabic"/>
          <w:kern w:val="28"/>
          <w:sz w:val="27"/>
          <w:rtl/>
        </w:rPr>
        <w:t>كثر رأفة</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من غيرها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w:t>
      </w:r>
      <w:r w:rsidRPr="00FF1DAA">
        <w:rPr>
          <w:rFonts w:ascii="Traditional Arabic" w:hAnsi="Traditional Arabic"/>
          <w:kern w:val="28"/>
          <w:sz w:val="27"/>
          <w:rtl/>
        </w:rPr>
        <w:lastRenderedPageBreak/>
        <w:t>فأراد هارون بتوظيف هذه المهارة امتصاص غضب موسى</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واستدرار عطفه</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وقد جاء خطاب النداء بحذف حرف النداء</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تنبيها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بالقرب الذي يكون بينهما</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w:t>
      </w:r>
      <w:r w:rsidR="00663740" w:rsidRPr="00FF1DAA">
        <w:rPr>
          <w:rFonts w:ascii="Traditional Arabic" w:hAnsi="Traditional Arabic"/>
          <w:kern w:val="28"/>
          <w:sz w:val="27"/>
          <w:rtl/>
        </w:rPr>
        <w:t>و</w:t>
      </w:r>
      <w:r w:rsidRPr="00FF1DAA">
        <w:rPr>
          <w:rFonts w:ascii="Traditional Arabic" w:hAnsi="Traditional Arabic"/>
          <w:kern w:val="28"/>
          <w:sz w:val="27"/>
          <w:rtl/>
        </w:rPr>
        <w:t>خاص</w:t>
      </w:r>
      <w:r w:rsidR="00663740" w:rsidRPr="00FF1DAA">
        <w:rPr>
          <w:rFonts w:ascii="Traditional Arabic" w:hAnsi="Traditional Arabic"/>
          <w:kern w:val="28"/>
          <w:sz w:val="27"/>
          <w:rtl/>
        </w:rPr>
        <w:t>ّ</w:t>
      </w:r>
      <w:r w:rsidRPr="00FF1DAA">
        <w:rPr>
          <w:rFonts w:ascii="Traditional Arabic" w:hAnsi="Traditional Arabic"/>
          <w:kern w:val="28"/>
          <w:sz w:val="27"/>
          <w:rtl/>
        </w:rPr>
        <w:t>ة القرب النفسي والروحي. أما من منظور</w:t>
      </w:r>
      <w:r w:rsidR="00663740" w:rsidRPr="00FF1DAA">
        <w:rPr>
          <w:rFonts w:ascii="Traditional Arabic" w:hAnsi="Traditional Arabic"/>
          <w:kern w:val="28"/>
          <w:sz w:val="27"/>
          <w:rtl/>
        </w:rPr>
        <w:t>ٍ</w:t>
      </w:r>
      <w:r w:rsidRPr="00FF1DAA">
        <w:rPr>
          <w:rFonts w:ascii="Traditional Arabic" w:hAnsi="Traditional Arabic"/>
          <w:kern w:val="28"/>
          <w:sz w:val="27"/>
          <w:rtl/>
        </w:rPr>
        <w:t xml:space="preserve"> آخر </w:t>
      </w:r>
      <w:r w:rsidR="00663740" w:rsidRPr="00FF1DAA">
        <w:rPr>
          <w:rFonts w:ascii="Traditional Arabic" w:hAnsi="Traditional Arabic"/>
          <w:kern w:val="28"/>
          <w:sz w:val="27"/>
          <w:rtl/>
        </w:rPr>
        <w:t>ف</w:t>
      </w:r>
      <w:r w:rsidRPr="00FF1DAA">
        <w:rPr>
          <w:rFonts w:ascii="Traditional Arabic" w:hAnsi="Traditional Arabic"/>
          <w:kern w:val="28"/>
          <w:sz w:val="27"/>
          <w:rtl/>
        </w:rPr>
        <w:t>إنّ المقام هو مقام تدارك الأمر</w:t>
      </w:r>
      <w:r w:rsidR="003B7827" w:rsidRPr="00FF1DAA">
        <w:rPr>
          <w:rFonts w:ascii="Traditional Arabic" w:hAnsi="Traditional Arabic"/>
          <w:kern w:val="28"/>
          <w:sz w:val="27"/>
          <w:rtl/>
        </w:rPr>
        <w:t>،</w:t>
      </w:r>
      <w:r w:rsidRPr="00FF1DAA">
        <w:rPr>
          <w:rFonts w:ascii="Traditional Arabic" w:hAnsi="Traditional Arabic"/>
          <w:kern w:val="28"/>
          <w:sz w:val="27"/>
          <w:rtl/>
        </w:rPr>
        <w:t xml:space="preserve"> وتفويت الفرصة على الشامتين</w:t>
      </w:r>
      <w:r w:rsidR="003B7827" w:rsidRPr="00FF1DAA">
        <w:rPr>
          <w:rFonts w:ascii="Traditional Arabic" w:hAnsi="Traditional Arabic"/>
          <w:kern w:val="28"/>
          <w:sz w:val="27"/>
          <w:rtl/>
        </w:rPr>
        <w:t>،</w:t>
      </w:r>
      <w:r w:rsidRPr="00FF1DAA">
        <w:rPr>
          <w:rFonts w:ascii="Traditional Arabic" w:hAnsi="Traditional Arabic"/>
          <w:kern w:val="28"/>
          <w:sz w:val="27"/>
          <w:rtl/>
        </w:rPr>
        <w:t xml:space="preserve"> والاستعجال في تبيين الأمر أيضا</w:t>
      </w:r>
      <w:r w:rsidR="003B7827" w:rsidRPr="00FF1DAA">
        <w:rPr>
          <w:rFonts w:ascii="Traditional Arabic" w:hAnsi="Traditional Arabic"/>
          <w:kern w:val="28"/>
          <w:sz w:val="27"/>
          <w:rtl/>
        </w:rPr>
        <w:t>ً،</w:t>
      </w:r>
      <w:r w:rsidRPr="00FF1DAA">
        <w:rPr>
          <w:rFonts w:ascii="Traditional Arabic" w:hAnsi="Traditional Arabic"/>
          <w:kern w:val="28"/>
          <w:sz w:val="27"/>
          <w:rtl/>
        </w:rPr>
        <w:t xml:space="preserve"> لذلك جاءت حرف النداء محذوفة</w:t>
      </w:r>
      <w:r w:rsidR="003B7827" w:rsidRPr="00FF1DAA">
        <w:rPr>
          <w:rFonts w:ascii="Traditional Arabic" w:hAnsi="Traditional Arabic"/>
          <w:kern w:val="28"/>
          <w:sz w:val="27"/>
          <w:rtl/>
        </w:rPr>
        <w:t>ً</w:t>
      </w:r>
      <w:r w:rsidRPr="00FF1DAA">
        <w:rPr>
          <w:rFonts w:ascii="Traditional Arabic" w:hAnsi="Traditional Arabic"/>
          <w:kern w:val="28"/>
          <w:sz w:val="27"/>
          <w:rtl/>
        </w:rPr>
        <w:t xml:space="preserve">. </w:t>
      </w:r>
    </w:p>
    <w:p w:rsidR="00076B96" w:rsidRPr="00FF1DAA" w:rsidRDefault="003B7827" w:rsidP="00562E16">
      <w:pPr>
        <w:rPr>
          <w:rFonts w:ascii="Traditional Arabic" w:hAnsi="Traditional Arabic"/>
          <w:kern w:val="28"/>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في الحقيقة إن التعامل مع م</w:t>
      </w:r>
      <w:r w:rsidRPr="00FF1DAA">
        <w:rPr>
          <w:rFonts w:ascii="Traditional Arabic" w:hAnsi="Traditional Arabic"/>
          <w:kern w:val="28"/>
          <w:sz w:val="27"/>
          <w:rtl/>
        </w:rPr>
        <w:t>َ</w:t>
      </w:r>
      <w:r w:rsidR="00076B96" w:rsidRPr="00FF1DAA">
        <w:rPr>
          <w:rFonts w:ascii="Traditional Arabic" w:hAnsi="Traditional Arabic"/>
          <w:kern w:val="28"/>
          <w:sz w:val="27"/>
          <w:rtl/>
        </w:rPr>
        <w:t>ن</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يكون في ذ</w:t>
      </w:r>
      <w:r w:rsidRPr="00FF1DAA">
        <w:rPr>
          <w:rFonts w:ascii="Traditional Arabic" w:hAnsi="Traditional Arabic"/>
          <w:kern w:val="28"/>
          <w:sz w:val="27"/>
          <w:rtl/>
        </w:rPr>
        <w:t>َ</w:t>
      </w:r>
      <w:r w:rsidR="00076B96" w:rsidRPr="00FF1DAA">
        <w:rPr>
          <w:rFonts w:ascii="Traditional Arabic" w:hAnsi="Traditional Arabic"/>
          <w:kern w:val="28"/>
          <w:sz w:val="27"/>
          <w:rtl/>
        </w:rPr>
        <w:t>ر</w:t>
      </w:r>
      <w:r w:rsidRPr="00FF1DAA">
        <w:rPr>
          <w:rFonts w:ascii="Traditional Arabic" w:hAnsi="Traditional Arabic"/>
          <w:kern w:val="28"/>
          <w:sz w:val="27"/>
          <w:rtl/>
        </w:rPr>
        <w:t>ْ</w:t>
      </w:r>
      <w:r w:rsidR="00076B96" w:rsidRPr="00FF1DAA">
        <w:rPr>
          <w:rFonts w:ascii="Traditional Arabic" w:hAnsi="Traditional Arabic"/>
          <w:kern w:val="28"/>
          <w:sz w:val="27"/>
          <w:rtl/>
        </w:rPr>
        <w:t>وة الغضب يعتبر أعلى مقياس</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لقدرة الإنسان وبراعته الفائقة في السيطرة والتحك</w:t>
      </w:r>
      <w:r w:rsidRPr="00FF1DAA">
        <w:rPr>
          <w:rFonts w:ascii="Traditional Arabic" w:hAnsi="Traditional Arabic"/>
          <w:kern w:val="28"/>
          <w:sz w:val="27"/>
          <w:rtl/>
        </w:rPr>
        <w:t>ُّ</w:t>
      </w:r>
      <w:r w:rsidR="00076B96" w:rsidRPr="00FF1DAA">
        <w:rPr>
          <w:rFonts w:ascii="Traditional Arabic" w:hAnsi="Traditional Arabic"/>
          <w:kern w:val="28"/>
          <w:sz w:val="27"/>
          <w:rtl/>
        </w:rPr>
        <w:t>م</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Pr="00FF1DAA">
        <w:rPr>
          <w:rFonts w:ascii="Traditional Arabic" w:hAnsi="Traditional Arabic"/>
          <w:kern w:val="28"/>
          <w:sz w:val="27"/>
          <w:rtl/>
        </w:rPr>
        <w:t>و</w:t>
      </w:r>
      <w:r w:rsidR="00076B96" w:rsidRPr="00FF1DAA">
        <w:rPr>
          <w:rFonts w:ascii="Traditional Arabic" w:hAnsi="Traditional Arabic"/>
          <w:kern w:val="28"/>
          <w:sz w:val="27"/>
          <w:rtl/>
        </w:rPr>
        <w:t>أيضا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تشير البيانات التي انته</w:t>
      </w:r>
      <w:r w:rsidRPr="00FF1DAA">
        <w:rPr>
          <w:rFonts w:ascii="Traditional Arabic" w:hAnsi="Traditional Arabic"/>
          <w:kern w:val="28"/>
          <w:sz w:val="27"/>
          <w:rtl/>
        </w:rPr>
        <w:t>َ</w:t>
      </w:r>
      <w:r w:rsidR="00076B96" w:rsidRPr="00FF1DAA">
        <w:rPr>
          <w:rFonts w:ascii="Traditional Arabic" w:hAnsi="Traditional Arabic"/>
          <w:kern w:val="28"/>
          <w:sz w:val="27"/>
          <w:rtl/>
        </w:rPr>
        <w:t>ت</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إليها الأبحاث حول ضبط النفس من الغضب وسرعة التأث</w:t>
      </w:r>
      <w:r w:rsidRPr="00FF1DAA">
        <w:rPr>
          <w:rFonts w:ascii="Traditional Arabic" w:hAnsi="Traditional Arabic"/>
          <w:kern w:val="28"/>
          <w:sz w:val="27"/>
          <w:rtl/>
        </w:rPr>
        <w:t>ُّ</w:t>
      </w:r>
      <w:r w:rsidR="00076B96" w:rsidRPr="00FF1DAA">
        <w:rPr>
          <w:rFonts w:ascii="Traditional Arabic" w:hAnsi="Traditional Arabic"/>
          <w:kern w:val="28"/>
          <w:sz w:val="27"/>
          <w:rtl/>
        </w:rPr>
        <w:t>ر الانفعالي إلى الاستراتيجي</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ات الفعالة في هذا الصدد، حيث </w:t>
      </w:r>
      <w:r w:rsidRPr="00FF1DAA">
        <w:rPr>
          <w:rFonts w:ascii="Traditional Arabic" w:hAnsi="Traditional Arabic"/>
          <w:kern w:val="28"/>
          <w:sz w:val="27"/>
          <w:rtl/>
        </w:rPr>
        <w:t>ت</w:t>
      </w:r>
      <w:r w:rsidR="00076B96" w:rsidRPr="00FF1DAA">
        <w:rPr>
          <w:rFonts w:ascii="Traditional Arabic" w:hAnsi="Traditional Arabic"/>
          <w:kern w:val="28"/>
          <w:sz w:val="27"/>
          <w:rtl/>
        </w:rPr>
        <w:t>كون إحدى الاستراتيجي</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ات </w:t>
      </w:r>
      <w:r w:rsidRPr="00FF1DAA">
        <w:rPr>
          <w:rFonts w:ascii="Traditional Arabic" w:hAnsi="Traditional Arabic"/>
          <w:kern w:val="28"/>
          <w:sz w:val="27"/>
          <w:rtl/>
        </w:rPr>
        <w:t xml:space="preserve">بـ </w:t>
      </w:r>
      <w:r w:rsidR="00076B96" w:rsidRPr="00FF1DAA">
        <w:rPr>
          <w:sz w:val="24"/>
          <w:szCs w:val="24"/>
          <w:rtl/>
        </w:rPr>
        <w:t>«</w:t>
      </w:r>
      <w:r w:rsidR="00076B96" w:rsidRPr="00FF1DAA">
        <w:rPr>
          <w:rFonts w:ascii="Traditional Arabic" w:hAnsi="Traditional Arabic"/>
          <w:kern w:val="28"/>
          <w:sz w:val="27"/>
          <w:rtl/>
        </w:rPr>
        <w:t>السعي لصرف نظر الغاضب عن موضوع غضبه</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والتعاطف مع مشاعره وأحاسيسه</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ثمّ جذبه إلى مركز اهتمام</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بديل لمجموعة من المشاعر الإيجابي</w:t>
      </w:r>
      <w:r w:rsidRPr="00FF1DAA">
        <w:rPr>
          <w:rFonts w:ascii="Traditional Arabic" w:hAnsi="Traditional Arabic"/>
          <w:kern w:val="28"/>
          <w:sz w:val="27"/>
          <w:rtl/>
        </w:rPr>
        <w:t>ّ</w:t>
      </w:r>
      <w:r w:rsidR="00076B96" w:rsidRPr="00FF1DAA">
        <w:rPr>
          <w:rFonts w:ascii="Traditional Arabic" w:hAnsi="Traditional Arabic"/>
          <w:kern w:val="28"/>
          <w:sz w:val="27"/>
          <w:rtl/>
        </w:rPr>
        <w:t>ة</w:t>
      </w:r>
      <w:r w:rsidR="00076B96" w:rsidRPr="00FF1DAA">
        <w:rPr>
          <w:sz w:val="24"/>
          <w:szCs w:val="24"/>
          <w:rtl/>
        </w:rPr>
        <w:t>»</w:t>
      </w:r>
      <w:r w:rsidR="00076B96" w:rsidRPr="00FF1DAA">
        <w:rPr>
          <w:sz w:val="27"/>
          <w:vertAlign w:val="superscript"/>
          <w:rtl/>
        </w:rPr>
        <w:t>(</w:t>
      </w:r>
      <w:r w:rsidR="00076B96" w:rsidRPr="00FF1DAA">
        <w:rPr>
          <w:rStyle w:val="ac"/>
          <w:sz w:val="27"/>
          <w:rtl/>
        </w:rPr>
        <w:endnoteReference w:id="722"/>
      </w:r>
      <w:r w:rsidR="00076B96" w:rsidRPr="00FF1DAA">
        <w:rPr>
          <w:sz w:val="27"/>
          <w:vertAlign w:val="superscript"/>
          <w:rtl/>
        </w:rPr>
        <w:t>)</w:t>
      </w:r>
      <w:r w:rsidR="00076B96" w:rsidRPr="00FF1DAA">
        <w:rPr>
          <w:rFonts w:ascii="Traditional Arabic" w:hAnsi="Traditional Arabic"/>
          <w:kern w:val="28"/>
          <w:sz w:val="27"/>
          <w:rtl/>
        </w:rPr>
        <w:t>.</w:t>
      </w:r>
      <w:r w:rsidRPr="00FF1DAA">
        <w:rPr>
          <w:rFonts w:ascii="Traditional Arabic" w:hAnsi="Traditional Arabic"/>
          <w:kern w:val="28"/>
          <w:sz w:val="27"/>
          <w:rtl/>
        </w:rPr>
        <w:t xml:space="preserve"> </w:t>
      </w:r>
      <w:r w:rsidR="00076B96" w:rsidRPr="00FF1DAA">
        <w:rPr>
          <w:rFonts w:ascii="Traditional Arabic" w:hAnsi="Traditional Arabic"/>
          <w:kern w:val="28"/>
          <w:sz w:val="27"/>
          <w:rtl/>
        </w:rPr>
        <w:t>وقد نرى توظيف تلك المهارة عند هارون</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حيث أراد جذب اهتمام موسى إلى مشاعر إيجابية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كالنداء ب</w:t>
      </w:r>
      <w:r w:rsidRPr="00FF1DAA">
        <w:rPr>
          <w:rFonts w:ascii="Traditional Arabic" w:hAnsi="Traditional Arabic"/>
          <w:kern w:val="28"/>
          <w:sz w:val="27"/>
          <w:rtl/>
        </w:rPr>
        <w:t xml:space="preserve">ـ </w:t>
      </w:r>
      <w:r w:rsidR="00562E16" w:rsidRPr="00FF1DAA">
        <w:rPr>
          <w:sz w:val="24"/>
          <w:szCs w:val="24"/>
          <w:rtl/>
        </w:rPr>
        <w:t>«</w:t>
      </w:r>
      <w:r w:rsidR="00076B96" w:rsidRPr="00FF1DAA">
        <w:rPr>
          <w:rFonts w:ascii="Traditional Arabic" w:hAnsi="Traditional Arabic"/>
          <w:kern w:val="28"/>
          <w:sz w:val="27"/>
          <w:rtl/>
        </w:rPr>
        <w:t>ابن الأم</w:t>
      </w:r>
      <w:r w:rsidRPr="00FF1DAA">
        <w:rPr>
          <w:rFonts w:ascii="Traditional Arabic" w:hAnsi="Traditional Arabic"/>
          <w:kern w:val="28"/>
          <w:sz w:val="27"/>
          <w:rtl/>
        </w:rPr>
        <w:t>ّ</w:t>
      </w:r>
      <w:r w:rsidR="00562E16" w:rsidRPr="00FF1DAA">
        <w:rPr>
          <w:sz w:val="24"/>
          <w:szCs w:val="24"/>
          <w:rtl/>
        </w:rPr>
        <w:t>»</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ثم التعاطف مع مشاعر موسى: </w:t>
      </w:r>
      <w:r w:rsidR="00076B96" w:rsidRPr="00FF1DAA">
        <w:rPr>
          <w:rFonts w:ascii="Mosawi" w:hAnsi="Mosawi" w:cs="Mosawi"/>
          <w:sz w:val="24"/>
          <w:szCs w:val="24"/>
          <w:rtl/>
        </w:rPr>
        <w:t>﴿</w:t>
      </w:r>
      <w:r w:rsidR="00076B96" w:rsidRPr="00FF1DAA">
        <w:rPr>
          <w:rFonts w:ascii="Traditional Arabic" w:hAnsi="Traditional Arabic"/>
          <w:b/>
          <w:bCs/>
          <w:kern w:val="28"/>
          <w:sz w:val="27"/>
          <w:rtl/>
        </w:rPr>
        <w:t>ق</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الَ </w:t>
      </w:r>
      <w:r w:rsidR="00562E16" w:rsidRPr="00FF1DAA">
        <w:rPr>
          <w:rFonts w:ascii="Traditional Arabic" w:hAnsi="Traditional Arabic" w:hint="cs"/>
          <w:b/>
          <w:bCs/>
          <w:kern w:val="28"/>
          <w:sz w:val="27"/>
          <w:rtl/>
        </w:rPr>
        <w:t>ا</w:t>
      </w:r>
      <w:r w:rsidR="00076B96" w:rsidRPr="00FF1DAA">
        <w:rPr>
          <w:rFonts w:ascii="Traditional Arabic" w:hAnsi="Traditional Arabic"/>
          <w:b/>
          <w:bCs/>
          <w:kern w:val="28"/>
          <w:sz w:val="27"/>
          <w:rtl/>
        </w:rPr>
        <w:t>بْنَ أُمَّ لا</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 تَأْخُذْ بِلِحْي</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تِي و</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لا</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 بِرَأْسِي إِنِّي خَشِيتُ أَنْ تَقُولَ فَرَّقْتَ ‏بَي</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نَ بَنِي إِسْر</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ائِيلَ و</w:t>
      </w:r>
      <w:r w:rsidR="007D696D" w:rsidRPr="00FF1DAA">
        <w:rPr>
          <w:rFonts w:ascii="Traditional Arabic" w:hAnsi="Traditional Arabic"/>
          <w:b/>
          <w:bCs/>
          <w:kern w:val="28"/>
          <w:sz w:val="27"/>
          <w:rtl/>
        </w:rPr>
        <w:t>َ</w:t>
      </w:r>
      <w:r w:rsidR="00076B96" w:rsidRPr="00FF1DAA">
        <w:rPr>
          <w:rFonts w:ascii="Traditional Arabic" w:hAnsi="Traditional Arabic"/>
          <w:b/>
          <w:bCs/>
          <w:kern w:val="28"/>
          <w:sz w:val="27"/>
          <w:rtl/>
        </w:rPr>
        <w:t>لَمْ تَرْقُبْ قَوْلِي</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 xml:space="preserve">طه: 94).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w:t>
      </w:r>
      <w:r w:rsidR="007D696D" w:rsidRPr="00FF1DAA">
        <w:rPr>
          <w:rFonts w:ascii="Traditional Arabic" w:hAnsi="Traditional Arabic"/>
          <w:kern w:val="28"/>
          <w:sz w:val="27"/>
          <w:rtl/>
        </w:rPr>
        <w:t>و</w:t>
      </w:r>
      <w:r w:rsidRPr="00FF1DAA">
        <w:rPr>
          <w:rFonts w:ascii="Traditional Arabic" w:hAnsi="Traditional Arabic"/>
          <w:kern w:val="28"/>
          <w:sz w:val="27"/>
          <w:rtl/>
        </w:rPr>
        <w:t xml:space="preserve">كما نلاحظ </w:t>
      </w:r>
      <w:r w:rsidR="007D696D" w:rsidRPr="00FF1DAA">
        <w:rPr>
          <w:rFonts w:ascii="Traditional Arabic" w:hAnsi="Traditional Arabic"/>
          <w:kern w:val="28"/>
          <w:sz w:val="27"/>
          <w:rtl/>
        </w:rPr>
        <w:t>ف</w:t>
      </w:r>
      <w:r w:rsidRPr="00FF1DAA">
        <w:rPr>
          <w:rFonts w:ascii="Traditional Arabic" w:hAnsi="Traditional Arabic"/>
          <w:kern w:val="28"/>
          <w:sz w:val="27"/>
          <w:rtl/>
        </w:rPr>
        <w:t>إن هارون تعاطف مع مشاعر موسى</w:t>
      </w:r>
      <w:r w:rsidR="001774C5" w:rsidRPr="00FF1DAA">
        <w:rPr>
          <w:rFonts w:ascii="Mosawi" w:hAnsi="Mosawi" w:cs="Mosawi"/>
          <w:szCs w:val="22"/>
          <w:rtl/>
        </w:rPr>
        <w:t>×</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وتجاوب معه</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واستخدم فعل خشيتُ بدلا</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من خفتُ</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لأن</w:t>
      </w:r>
      <w:r w:rsidR="007D696D" w:rsidRPr="00FF1DAA">
        <w:rPr>
          <w:rFonts w:ascii="Traditional Arabic" w:hAnsi="Traditional Arabic"/>
          <w:kern w:val="28"/>
          <w:sz w:val="27"/>
          <w:rtl/>
        </w:rPr>
        <w:t xml:space="preserve"> </w:t>
      </w:r>
      <w:r w:rsidRPr="00FF1DAA">
        <w:rPr>
          <w:sz w:val="24"/>
          <w:szCs w:val="24"/>
          <w:rtl/>
        </w:rPr>
        <w:t>«</w:t>
      </w:r>
      <w:r w:rsidRPr="00FF1DAA">
        <w:rPr>
          <w:rFonts w:ascii="Traditional Arabic" w:hAnsi="Traditional Arabic"/>
          <w:kern w:val="28"/>
          <w:sz w:val="27"/>
          <w:rtl/>
        </w:rPr>
        <w:t>الخوف يستعمل للضعف في النفس</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أما الخشية </w:t>
      </w:r>
      <w:r w:rsidR="007D696D" w:rsidRPr="00FF1DAA">
        <w:rPr>
          <w:rFonts w:ascii="Traditional Arabic" w:hAnsi="Traditional Arabic"/>
          <w:kern w:val="28"/>
          <w:sz w:val="27"/>
          <w:rtl/>
        </w:rPr>
        <w:t>ف</w:t>
      </w:r>
      <w:r w:rsidRPr="00FF1DAA">
        <w:rPr>
          <w:rFonts w:ascii="Traditional Arabic" w:hAnsi="Traditional Arabic"/>
          <w:kern w:val="28"/>
          <w:sz w:val="27"/>
          <w:rtl/>
        </w:rPr>
        <w:t>ه</w:t>
      </w:r>
      <w:r w:rsidR="007D696D" w:rsidRPr="00FF1DAA">
        <w:rPr>
          <w:rFonts w:ascii="Traditional Arabic" w:hAnsi="Traditional Arabic"/>
          <w:kern w:val="28"/>
          <w:sz w:val="27"/>
          <w:rtl/>
        </w:rPr>
        <w:t>ي</w:t>
      </w:r>
      <w:r w:rsidRPr="00FF1DAA">
        <w:rPr>
          <w:rFonts w:ascii="Traditional Arabic" w:hAnsi="Traditional Arabic"/>
          <w:kern w:val="28"/>
          <w:sz w:val="27"/>
          <w:rtl/>
        </w:rPr>
        <w:t xml:space="preserve"> خوف</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يشوبه تعظيم</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ومقرونة</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بمعرفة م</w:t>
      </w:r>
      <w:r w:rsidR="007D696D" w:rsidRPr="00FF1DAA">
        <w:rPr>
          <w:rFonts w:ascii="Traditional Arabic" w:hAnsi="Traditional Arabic"/>
          <w:kern w:val="28"/>
          <w:sz w:val="27"/>
          <w:rtl/>
        </w:rPr>
        <w:t>َ</w:t>
      </w:r>
      <w:r w:rsidRPr="00FF1DAA">
        <w:rPr>
          <w:rFonts w:ascii="Traditional Arabic" w:hAnsi="Traditional Arabic"/>
          <w:kern w:val="28"/>
          <w:sz w:val="27"/>
          <w:rtl/>
        </w:rPr>
        <w:t>ن</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يخشى منه</w:t>
      </w:r>
      <w:r w:rsidRPr="00FF1DAA">
        <w:rPr>
          <w:sz w:val="24"/>
          <w:szCs w:val="24"/>
          <w:rtl/>
        </w:rPr>
        <w:t>»</w:t>
      </w:r>
      <w:r w:rsidRPr="00FF1DAA">
        <w:rPr>
          <w:sz w:val="27"/>
          <w:vertAlign w:val="superscript"/>
          <w:rtl/>
        </w:rPr>
        <w:t>(</w:t>
      </w:r>
      <w:r w:rsidRPr="00FF1DAA">
        <w:rPr>
          <w:rStyle w:val="ac"/>
          <w:sz w:val="27"/>
          <w:rtl/>
        </w:rPr>
        <w:endnoteReference w:id="723"/>
      </w:r>
      <w:r w:rsidRPr="00FF1DAA">
        <w:rPr>
          <w:sz w:val="27"/>
          <w:vertAlign w:val="superscript"/>
          <w:rtl/>
        </w:rPr>
        <w:t>)</w:t>
      </w:r>
      <w:r w:rsidRPr="00FF1DAA">
        <w:rPr>
          <w:rFonts w:ascii="Traditional Arabic" w:hAnsi="Traditional Arabic"/>
          <w:kern w:val="28"/>
          <w:sz w:val="27"/>
          <w:rtl/>
        </w:rPr>
        <w:t>.</w:t>
      </w:r>
      <w:r w:rsidRPr="00FF1DAA">
        <w:rPr>
          <w:rFonts w:ascii="Traditional Arabic" w:hAnsi="Traditional Arabic"/>
          <w:sz w:val="27"/>
          <w:rtl/>
        </w:rPr>
        <w:t xml:space="preserve"> </w:t>
      </w:r>
      <w:r w:rsidR="007D696D" w:rsidRPr="00FF1DAA">
        <w:rPr>
          <w:rFonts w:ascii="Traditional Arabic" w:hAnsi="Traditional Arabic"/>
          <w:kern w:val="28"/>
          <w:sz w:val="27"/>
          <w:rtl/>
        </w:rPr>
        <w:t>و</w:t>
      </w:r>
      <w:r w:rsidRPr="00FF1DAA">
        <w:rPr>
          <w:rFonts w:ascii="Traditional Arabic" w:hAnsi="Traditional Arabic"/>
          <w:kern w:val="28"/>
          <w:sz w:val="27"/>
          <w:rtl/>
        </w:rPr>
        <w:t>بذلك قد وضع نفسه في موضع الضعف</w:t>
      </w:r>
      <w:r w:rsidR="007D696D" w:rsidRPr="00FF1DAA">
        <w:rPr>
          <w:rFonts w:ascii="Traditional Arabic" w:hAnsi="Traditional Arabic"/>
          <w:kern w:val="28"/>
          <w:sz w:val="27"/>
          <w:rtl/>
        </w:rPr>
        <w:t xml:space="preserve">، </w:t>
      </w:r>
      <w:r w:rsidRPr="00FF1DAA">
        <w:rPr>
          <w:rFonts w:ascii="Traditional Arabic" w:hAnsi="Traditional Arabic"/>
          <w:kern w:val="28"/>
          <w:sz w:val="27"/>
          <w:rtl/>
        </w:rPr>
        <w:t>وتجن</w:t>
      </w:r>
      <w:r w:rsidR="007D696D" w:rsidRPr="00FF1DAA">
        <w:rPr>
          <w:rFonts w:ascii="Traditional Arabic" w:hAnsi="Traditional Arabic"/>
          <w:kern w:val="28"/>
          <w:sz w:val="27"/>
          <w:rtl/>
        </w:rPr>
        <w:t>ّ</w:t>
      </w:r>
      <w:r w:rsidRPr="00FF1DAA">
        <w:rPr>
          <w:rFonts w:ascii="Traditional Arabic" w:hAnsi="Traditional Arabic"/>
          <w:kern w:val="28"/>
          <w:sz w:val="27"/>
          <w:rtl/>
        </w:rPr>
        <w:t>ب التصر</w:t>
      </w:r>
      <w:r w:rsidR="007D696D" w:rsidRPr="00FF1DAA">
        <w:rPr>
          <w:rFonts w:ascii="Traditional Arabic" w:hAnsi="Traditional Arabic"/>
          <w:kern w:val="28"/>
          <w:sz w:val="27"/>
          <w:rtl/>
        </w:rPr>
        <w:t>ُّ</w:t>
      </w:r>
      <w:r w:rsidRPr="00FF1DAA">
        <w:rPr>
          <w:rFonts w:ascii="Traditional Arabic" w:hAnsi="Traditional Arabic"/>
          <w:kern w:val="28"/>
          <w:sz w:val="27"/>
          <w:rtl/>
        </w:rPr>
        <w:t>ف بالند</w:t>
      </w:r>
      <w:r w:rsidR="007D696D" w:rsidRPr="00FF1DAA">
        <w:rPr>
          <w:rFonts w:ascii="Traditional Arabic" w:hAnsi="Traditional Arabic"/>
          <w:kern w:val="28"/>
          <w:sz w:val="27"/>
          <w:rtl/>
        </w:rPr>
        <w:t>ّ</w:t>
      </w:r>
      <w:r w:rsidRPr="00FF1DAA">
        <w:rPr>
          <w:rFonts w:ascii="Traditional Arabic" w:hAnsi="Traditional Arabic"/>
          <w:kern w:val="28"/>
          <w:sz w:val="27"/>
          <w:rtl/>
        </w:rPr>
        <w:t>ية أي المجابهة ومعاملة الند</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بالند</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ثم أنهى كلامه بالتنبيه بأنني أنا وحدي ـ وليس نحن ـ أشمت من ق</w:t>
      </w:r>
      <w:r w:rsidR="007D696D" w:rsidRPr="00FF1DAA">
        <w:rPr>
          <w:rFonts w:ascii="Traditional Arabic" w:hAnsi="Traditional Arabic"/>
          <w:kern w:val="28"/>
          <w:sz w:val="27"/>
          <w:rtl/>
        </w:rPr>
        <w:t>ِ</w:t>
      </w:r>
      <w:r w:rsidRPr="00FF1DAA">
        <w:rPr>
          <w:rFonts w:ascii="Traditional Arabic" w:hAnsi="Traditional Arabic"/>
          <w:kern w:val="28"/>
          <w:sz w:val="27"/>
          <w:rtl/>
        </w:rPr>
        <w:t>ب</w:t>
      </w:r>
      <w:r w:rsidR="007D696D" w:rsidRPr="00FF1DAA">
        <w:rPr>
          <w:rFonts w:ascii="Traditional Arabic" w:hAnsi="Traditional Arabic"/>
          <w:kern w:val="28"/>
          <w:sz w:val="27"/>
          <w:rtl/>
        </w:rPr>
        <w:t>َ</w:t>
      </w:r>
      <w:r w:rsidRPr="00FF1DAA">
        <w:rPr>
          <w:rFonts w:ascii="Traditional Arabic" w:hAnsi="Traditional Arabic"/>
          <w:kern w:val="28"/>
          <w:sz w:val="27"/>
          <w:rtl/>
        </w:rPr>
        <w:t>ل الأعداء</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لكوني أنا الضعيف وأنت الأقوى والعزيز. فيعطي بكلامه هذا رؤية عن الظرف الراهن</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وترب</w:t>
      </w:r>
      <w:r w:rsidR="007D696D" w:rsidRPr="00FF1DAA">
        <w:rPr>
          <w:rFonts w:ascii="Traditional Arabic" w:hAnsi="Traditional Arabic"/>
          <w:kern w:val="28"/>
          <w:sz w:val="27"/>
          <w:rtl/>
        </w:rPr>
        <w:t>ّ</w:t>
      </w:r>
      <w:r w:rsidRPr="00FF1DAA">
        <w:rPr>
          <w:rFonts w:ascii="Traditional Arabic" w:hAnsi="Traditional Arabic"/>
          <w:kern w:val="28"/>
          <w:sz w:val="27"/>
          <w:rtl/>
        </w:rPr>
        <w:t>ص الأعداء وتحي</w:t>
      </w:r>
      <w:r w:rsidR="007D696D" w:rsidRPr="00FF1DAA">
        <w:rPr>
          <w:rFonts w:ascii="Traditional Arabic" w:hAnsi="Traditional Arabic"/>
          <w:kern w:val="28"/>
          <w:sz w:val="27"/>
          <w:rtl/>
        </w:rPr>
        <w:t>ُّن</w:t>
      </w:r>
      <w:r w:rsidRPr="00FF1DAA">
        <w:rPr>
          <w:rFonts w:ascii="Traditional Arabic" w:hAnsi="Traditional Arabic"/>
          <w:kern w:val="28"/>
          <w:sz w:val="27"/>
          <w:rtl/>
        </w:rPr>
        <w:t>هم الفرص للن</w:t>
      </w:r>
      <w:r w:rsidR="007D696D" w:rsidRPr="00FF1DAA">
        <w:rPr>
          <w:rFonts w:ascii="Traditional Arabic" w:hAnsi="Traditional Arabic"/>
          <w:kern w:val="28"/>
          <w:sz w:val="27"/>
          <w:rtl/>
        </w:rPr>
        <w:t>َّ</w:t>
      </w:r>
      <w:r w:rsidRPr="00FF1DAA">
        <w:rPr>
          <w:rFonts w:ascii="Traditional Arabic" w:hAnsi="Traditional Arabic"/>
          <w:kern w:val="28"/>
          <w:sz w:val="27"/>
          <w:rtl/>
        </w:rPr>
        <w:t>ي</w:t>
      </w:r>
      <w:r w:rsidR="007D696D" w:rsidRPr="00FF1DAA">
        <w:rPr>
          <w:rFonts w:ascii="Traditional Arabic" w:hAnsi="Traditional Arabic"/>
          <w:kern w:val="28"/>
          <w:sz w:val="27"/>
          <w:rtl/>
        </w:rPr>
        <w:t>ْ</w:t>
      </w:r>
      <w:r w:rsidRPr="00FF1DAA">
        <w:rPr>
          <w:rFonts w:ascii="Traditional Arabic" w:hAnsi="Traditional Arabic"/>
          <w:kern w:val="28"/>
          <w:sz w:val="27"/>
          <w:rtl/>
        </w:rPr>
        <w:t>ل منهما</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لأن سيطرة الغضب على المشاعر تبعد الإنسان كذلك من استشراف المستقبل وما سيسب</w:t>
      </w:r>
      <w:r w:rsidR="007D696D" w:rsidRPr="00FF1DAA">
        <w:rPr>
          <w:rFonts w:ascii="Traditional Arabic" w:hAnsi="Traditional Arabic"/>
          <w:kern w:val="28"/>
          <w:sz w:val="27"/>
          <w:rtl/>
        </w:rPr>
        <w:t>ِّ</w:t>
      </w:r>
      <w:r w:rsidRPr="00FF1DAA">
        <w:rPr>
          <w:rFonts w:ascii="Traditional Arabic" w:hAnsi="Traditional Arabic"/>
          <w:kern w:val="28"/>
          <w:sz w:val="27"/>
          <w:rtl/>
        </w:rPr>
        <w:t>به الغضب من مشاكل ومواقف محرجة للغاضب بالذات والمغضوبين.</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w:t>
      </w:r>
      <w:r w:rsidR="007D696D" w:rsidRPr="00FF1DAA">
        <w:rPr>
          <w:rFonts w:ascii="Traditional Arabic" w:hAnsi="Traditional Arabic"/>
          <w:kern w:val="28"/>
          <w:sz w:val="27"/>
          <w:rtl/>
        </w:rPr>
        <w:t xml:space="preserve">استطاع </w:t>
      </w:r>
      <w:r w:rsidRPr="00FF1DAA">
        <w:rPr>
          <w:rFonts w:ascii="Traditional Arabic" w:hAnsi="Traditional Arabic"/>
          <w:kern w:val="28"/>
          <w:sz w:val="27"/>
          <w:rtl/>
        </w:rPr>
        <w:t>هارون بهذا الأسلوب الراقي والمهذ</w:t>
      </w:r>
      <w:r w:rsidR="00562E16" w:rsidRPr="00FF1DAA">
        <w:rPr>
          <w:rFonts w:ascii="Traditional Arabic" w:hAnsi="Traditional Arabic" w:hint="cs"/>
          <w:kern w:val="28"/>
          <w:sz w:val="27"/>
          <w:rtl/>
        </w:rPr>
        <w:t>َّ</w:t>
      </w:r>
      <w:r w:rsidRPr="00FF1DAA">
        <w:rPr>
          <w:rFonts w:ascii="Traditional Arabic" w:hAnsi="Traditional Arabic"/>
          <w:kern w:val="28"/>
          <w:sz w:val="27"/>
          <w:rtl/>
        </w:rPr>
        <w:t>ب احتواء الموقف</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وامتصاص غضب موسى</w:t>
      </w:r>
      <w:r w:rsidR="007D696D" w:rsidRPr="00FF1DAA">
        <w:rPr>
          <w:rFonts w:ascii="Traditional Arabic" w:hAnsi="Traditional Arabic"/>
          <w:kern w:val="28"/>
          <w:sz w:val="27"/>
          <w:rtl/>
        </w:rPr>
        <w:t>،</w:t>
      </w:r>
      <w:r w:rsidRPr="00FF1DAA">
        <w:rPr>
          <w:rFonts w:ascii="Traditional Arabic" w:hAnsi="Traditional Arabic"/>
          <w:kern w:val="28"/>
          <w:sz w:val="27"/>
          <w:rtl/>
        </w:rPr>
        <w:t xml:space="preserve"> حيث نلاحظ </w:t>
      </w:r>
      <w:r w:rsidR="00BB375A" w:rsidRPr="00FF1DAA">
        <w:rPr>
          <w:rFonts w:ascii="Traditional Arabic" w:hAnsi="Traditional Arabic"/>
          <w:kern w:val="28"/>
          <w:sz w:val="27"/>
          <w:rtl/>
        </w:rPr>
        <w:t xml:space="preserve">لسان موسى </w:t>
      </w:r>
      <w:r w:rsidRPr="00FF1DAA">
        <w:rPr>
          <w:rFonts w:ascii="Traditional Arabic" w:hAnsi="Traditional Arabic"/>
          <w:kern w:val="28"/>
          <w:sz w:val="27"/>
          <w:rtl/>
        </w:rPr>
        <w:t>في الآية التالية:</w:t>
      </w:r>
      <w:r w:rsidRPr="00FF1DAA">
        <w:rPr>
          <w:rStyle w:val="afffffffff5"/>
          <w:rFonts w:ascii="Times New Roman" w:hAnsi="Times New Roman"/>
          <w:sz w:val="27"/>
          <w:rtl/>
        </w:rPr>
        <w:t xml:space="preserve"> </w:t>
      </w:r>
      <w:r w:rsidRPr="00FF1DAA">
        <w:rPr>
          <w:rFonts w:ascii="Mosawi" w:hAnsi="Mosawi" w:cs="Mosawi"/>
          <w:sz w:val="24"/>
          <w:szCs w:val="24"/>
          <w:rtl/>
        </w:rPr>
        <w:t>﴿</w:t>
      </w:r>
      <w:r w:rsidR="00BB375A" w:rsidRPr="00FF1DAA">
        <w:rPr>
          <w:rFonts w:ascii="Traditional Arabic" w:hAnsi="Traditional Arabic"/>
          <w:b/>
          <w:bCs/>
          <w:kern w:val="28"/>
          <w:sz w:val="27"/>
          <w:rtl/>
        </w:rPr>
        <w:t>رَبِّ اغْفِرْ لِي وَل</w:t>
      </w:r>
      <w:r w:rsidRPr="00FF1DAA">
        <w:rPr>
          <w:rFonts w:ascii="Traditional Arabic" w:hAnsi="Traditional Arabic"/>
          <w:b/>
          <w:bCs/>
          <w:kern w:val="28"/>
          <w:sz w:val="27"/>
          <w:rtl/>
        </w:rPr>
        <w:t>أَخِي و</w:t>
      </w:r>
      <w:r w:rsidR="00BB375A" w:rsidRPr="00FF1DAA">
        <w:rPr>
          <w:rFonts w:ascii="Traditional Arabic" w:hAnsi="Traditional Arabic"/>
          <w:b/>
          <w:bCs/>
          <w:kern w:val="28"/>
          <w:sz w:val="27"/>
          <w:rtl/>
        </w:rPr>
        <w:t>َ</w:t>
      </w:r>
      <w:r w:rsidRPr="00FF1DAA">
        <w:rPr>
          <w:rFonts w:ascii="Traditional Arabic" w:hAnsi="Traditional Arabic"/>
          <w:b/>
          <w:bCs/>
          <w:kern w:val="28"/>
          <w:sz w:val="27"/>
          <w:rtl/>
        </w:rPr>
        <w:t>أَدْخِلْنا فِي رَحْمَتِكَ و</w:t>
      </w:r>
      <w:r w:rsidR="00BB375A" w:rsidRPr="00FF1DAA">
        <w:rPr>
          <w:rFonts w:ascii="Traditional Arabic" w:hAnsi="Traditional Arabic"/>
          <w:b/>
          <w:bCs/>
          <w:kern w:val="28"/>
          <w:sz w:val="27"/>
          <w:rtl/>
        </w:rPr>
        <w:t>َ</w:t>
      </w:r>
      <w:r w:rsidRPr="00FF1DAA">
        <w:rPr>
          <w:rFonts w:ascii="Traditional Arabic" w:hAnsi="Traditional Arabic"/>
          <w:b/>
          <w:bCs/>
          <w:kern w:val="28"/>
          <w:sz w:val="27"/>
          <w:rtl/>
        </w:rPr>
        <w:t>أَنْتَ أَرْحَمُ الرَّاحِمِين</w:t>
      </w:r>
      <w:r w:rsidR="00BB375A" w:rsidRPr="00FF1DAA">
        <w:rPr>
          <w:rFonts w:ascii="Traditional Arabic" w:hAnsi="Traditional Arabic"/>
          <w:b/>
          <w:bCs/>
          <w:kern w:val="28"/>
          <w:sz w:val="27"/>
          <w:rtl/>
        </w:rPr>
        <w:t>َ</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(الأعراف: 51).</w:t>
      </w:r>
    </w:p>
    <w:p w:rsidR="00BB375A"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lastRenderedPageBreak/>
        <w:t xml:space="preserve"> </w:t>
      </w:r>
      <w:r w:rsidR="00BB375A" w:rsidRPr="00FF1DAA">
        <w:rPr>
          <w:rFonts w:ascii="Traditional Arabic" w:hAnsi="Traditional Arabic"/>
          <w:kern w:val="28"/>
          <w:sz w:val="27"/>
          <w:rtl/>
        </w:rPr>
        <w:t>و</w:t>
      </w:r>
      <w:r w:rsidRPr="00FF1DAA">
        <w:rPr>
          <w:rFonts w:ascii="Traditional Arabic" w:hAnsi="Traditional Arabic"/>
          <w:kern w:val="28"/>
          <w:sz w:val="27"/>
          <w:rtl/>
        </w:rPr>
        <w:t xml:space="preserve">كما يلاحظ </w:t>
      </w:r>
      <w:r w:rsidR="00BB375A" w:rsidRPr="00FF1DAA">
        <w:rPr>
          <w:rFonts w:ascii="Traditional Arabic" w:hAnsi="Traditional Arabic"/>
          <w:kern w:val="28"/>
          <w:sz w:val="27"/>
          <w:rtl/>
        </w:rPr>
        <w:t>ف</w:t>
      </w:r>
      <w:r w:rsidRPr="00FF1DAA">
        <w:rPr>
          <w:rFonts w:ascii="Traditional Arabic" w:hAnsi="Traditional Arabic"/>
          <w:kern w:val="28"/>
          <w:sz w:val="27"/>
          <w:rtl/>
        </w:rPr>
        <w:t>إن القرآن الكريم يوصي بالغفران كمهارة</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وطريقة يمكن اتباعها في ن</w:t>
      </w:r>
      <w:r w:rsidR="00BB375A" w:rsidRPr="00FF1DAA">
        <w:rPr>
          <w:rFonts w:ascii="Traditional Arabic" w:hAnsi="Traditional Arabic"/>
          <w:kern w:val="28"/>
          <w:sz w:val="27"/>
          <w:rtl/>
        </w:rPr>
        <w:t>َ</w:t>
      </w:r>
      <w:r w:rsidRPr="00FF1DAA">
        <w:rPr>
          <w:rFonts w:ascii="Traditional Arabic" w:hAnsi="Traditional Arabic"/>
          <w:kern w:val="28"/>
          <w:sz w:val="27"/>
          <w:rtl/>
        </w:rPr>
        <w:t>و</w:t>
      </w:r>
      <w:r w:rsidR="00BB375A" w:rsidRPr="00FF1DAA">
        <w:rPr>
          <w:rFonts w:ascii="Traditional Arabic" w:hAnsi="Traditional Arabic"/>
          <w:kern w:val="28"/>
          <w:sz w:val="27"/>
          <w:rtl/>
        </w:rPr>
        <w:t>ْ</w:t>
      </w:r>
      <w:r w:rsidRPr="00FF1DAA">
        <w:rPr>
          <w:rFonts w:ascii="Traditional Arabic" w:hAnsi="Traditional Arabic"/>
          <w:kern w:val="28"/>
          <w:sz w:val="27"/>
          <w:rtl/>
        </w:rPr>
        <w:t>بات الغضب</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بقوله تعالى: </w:t>
      </w:r>
      <w:r w:rsidRPr="00FF1DAA">
        <w:rPr>
          <w:rFonts w:ascii="Mosawi" w:hAnsi="Mosawi" w:cs="Mosawi"/>
          <w:sz w:val="24"/>
          <w:szCs w:val="24"/>
          <w:rtl/>
        </w:rPr>
        <w:t>﴿</w:t>
      </w:r>
      <w:r w:rsidRPr="00FF1DAA">
        <w:rPr>
          <w:rFonts w:ascii="Traditional Arabic" w:hAnsi="Traditional Arabic"/>
          <w:b/>
          <w:bCs/>
          <w:kern w:val="28"/>
          <w:sz w:val="27"/>
          <w:rtl/>
        </w:rPr>
        <w:t>وَالّ</w:t>
      </w:r>
      <w:r w:rsidR="00BB375A" w:rsidRPr="00FF1DAA">
        <w:rPr>
          <w:rFonts w:ascii="Traditional Arabic" w:hAnsi="Traditional Arabic"/>
          <w:b/>
          <w:bCs/>
          <w:kern w:val="28"/>
          <w:sz w:val="27"/>
          <w:rtl/>
        </w:rPr>
        <w:t>َذِينَ يجْتَنِبُونَ كَبائِرَ ال</w:t>
      </w:r>
      <w:r w:rsidRPr="00FF1DAA">
        <w:rPr>
          <w:rFonts w:ascii="Traditional Arabic" w:hAnsi="Traditional Arabic"/>
          <w:b/>
          <w:bCs/>
          <w:kern w:val="28"/>
          <w:sz w:val="27"/>
          <w:rtl/>
        </w:rPr>
        <w:t>إِثْمِ والْفَواحِشَ و</w:t>
      </w:r>
      <w:r w:rsidR="00BB375A" w:rsidRPr="00FF1DAA">
        <w:rPr>
          <w:rFonts w:ascii="Traditional Arabic" w:hAnsi="Traditional Arabic"/>
          <w:b/>
          <w:bCs/>
          <w:kern w:val="28"/>
          <w:sz w:val="27"/>
          <w:rtl/>
        </w:rPr>
        <w:t>َ</w:t>
      </w:r>
      <w:r w:rsidRPr="00FF1DAA">
        <w:rPr>
          <w:rFonts w:ascii="Traditional Arabic" w:hAnsi="Traditional Arabic"/>
          <w:b/>
          <w:bCs/>
          <w:kern w:val="28"/>
          <w:sz w:val="27"/>
          <w:rtl/>
        </w:rPr>
        <w:t>إِذ</w:t>
      </w:r>
      <w:r w:rsidR="00BB375A" w:rsidRPr="00FF1DAA">
        <w:rPr>
          <w:rFonts w:ascii="Traditional Arabic" w:hAnsi="Traditional Arabic"/>
          <w:b/>
          <w:bCs/>
          <w:kern w:val="28"/>
          <w:sz w:val="27"/>
          <w:rtl/>
        </w:rPr>
        <w:t>َ</w:t>
      </w:r>
      <w:r w:rsidRPr="00FF1DAA">
        <w:rPr>
          <w:rFonts w:ascii="Traditional Arabic" w:hAnsi="Traditional Arabic"/>
          <w:b/>
          <w:bCs/>
          <w:kern w:val="28"/>
          <w:sz w:val="27"/>
          <w:rtl/>
        </w:rPr>
        <w:t>ا م</w:t>
      </w:r>
      <w:r w:rsidR="00BB375A" w:rsidRPr="00FF1DAA">
        <w:rPr>
          <w:rFonts w:ascii="Traditional Arabic" w:hAnsi="Traditional Arabic"/>
          <w:b/>
          <w:bCs/>
          <w:kern w:val="28"/>
          <w:sz w:val="27"/>
          <w:rtl/>
        </w:rPr>
        <w:t>َ</w:t>
      </w:r>
      <w:r w:rsidRPr="00FF1DAA">
        <w:rPr>
          <w:rFonts w:ascii="Traditional Arabic" w:hAnsi="Traditional Arabic"/>
          <w:b/>
          <w:bCs/>
          <w:kern w:val="28"/>
          <w:sz w:val="27"/>
          <w:rtl/>
        </w:rPr>
        <w:t>ا غَضِبُوا هُمْ‏ يغْفِرُونَ</w:t>
      </w:r>
      <w:r w:rsidRPr="00FF1DAA">
        <w:rPr>
          <w:rFonts w:ascii="Mosawi" w:hAnsi="Mosawi" w:cs="Mosawi"/>
          <w:sz w:val="24"/>
          <w:szCs w:val="24"/>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(الشورى: 37)</w:t>
      </w:r>
      <w:r w:rsidR="00BB375A" w:rsidRPr="00FF1DAA">
        <w:rPr>
          <w:rFonts w:ascii="Traditional Arabic" w:hAnsi="Traditional Arabic"/>
          <w:kern w:val="28"/>
          <w:sz w:val="27"/>
          <w:rtl/>
        </w:rPr>
        <w:t>.</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فيت</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ضح </w:t>
      </w:r>
      <w:r w:rsidR="00BB375A" w:rsidRPr="00FF1DAA">
        <w:rPr>
          <w:rFonts w:ascii="Traditional Arabic" w:hAnsi="Traditional Arabic"/>
          <w:kern w:val="28"/>
          <w:sz w:val="27"/>
          <w:rtl/>
        </w:rPr>
        <w:t>أ</w:t>
      </w:r>
      <w:r w:rsidRPr="00FF1DAA">
        <w:rPr>
          <w:rFonts w:ascii="Traditional Arabic" w:hAnsi="Traditional Arabic"/>
          <w:kern w:val="28"/>
          <w:sz w:val="27"/>
          <w:rtl/>
        </w:rPr>
        <w:t>ن الغفران والتجاوز استراتيجي</w:t>
      </w:r>
      <w:r w:rsidR="00BB375A" w:rsidRPr="00FF1DAA">
        <w:rPr>
          <w:rFonts w:ascii="Traditional Arabic" w:hAnsi="Traditional Arabic"/>
          <w:kern w:val="28"/>
          <w:sz w:val="27"/>
          <w:rtl/>
        </w:rPr>
        <w:t>ّ</w:t>
      </w:r>
      <w:r w:rsidRPr="00FF1DAA">
        <w:rPr>
          <w:rFonts w:ascii="Traditional Arabic" w:hAnsi="Traditional Arabic"/>
          <w:kern w:val="28"/>
          <w:sz w:val="27"/>
          <w:rtl/>
        </w:rPr>
        <w:t>ة</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فع</w:t>
      </w:r>
      <w:r w:rsidR="00BB375A" w:rsidRPr="00FF1DAA">
        <w:rPr>
          <w:rFonts w:ascii="Traditional Arabic" w:hAnsi="Traditional Arabic"/>
          <w:kern w:val="28"/>
          <w:sz w:val="27"/>
          <w:rtl/>
        </w:rPr>
        <w:t>ّ</w:t>
      </w:r>
      <w:r w:rsidRPr="00FF1DAA">
        <w:rPr>
          <w:rFonts w:ascii="Traditional Arabic" w:hAnsi="Traditional Arabic"/>
          <w:kern w:val="28"/>
          <w:sz w:val="27"/>
          <w:rtl/>
        </w:rPr>
        <w:t>الة لتفادي ت</w:t>
      </w:r>
      <w:r w:rsidR="00BB375A" w:rsidRPr="00FF1DAA">
        <w:rPr>
          <w:rFonts w:ascii="Traditional Arabic" w:hAnsi="Traditional Arabic"/>
          <w:kern w:val="28"/>
          <w:sz w:val="27"/>
          <w:rtl/>
        </w:rPr>
        <w:t>َ</w:t>
      </w:r>
      <w:r w:rsidRPr="00FF1DAA">
        <w:rPr>
          <w:rFonts w:ascii="Traditional Arabic" w:hAnsi="Traditional Arabic"/>
          <w:kern w:val="28"/>
          <w:sz w:val="27"/>
          <w:rtl/>
        </w:rPr>
        <w:t>ب</w:t>
      </w:r>
      <w:r w:rsidR="00BB375A" w:rsidRPr="00FF1DAA">
        <w:rPr>
          <w:rFonts w:ascii="Traditional Arabic" w:hAnsi="Traditional Arabic"/>
          <w:kern w:val="28"/>
          <w:sz w:val="27"/>
          <w:rtl/>
        </w:rPr>
        <w:t>ِ</w:t>
      </w:r>
      <w:r w:rsidRPr="00FF1DAA">
        <w:rPr>
          <w:rFonts w:ascii="Traditional Arabic" w:hAnsi="Traditional Arabic"/>
          <w:kern w:val="28"/>
          <w:sz w:val="27"/>
          <w:rtl/>
        </w:rPr>
        <w:t>ع</w:t>
      </w:r>
      <w:r w:rsidR="00BB375A" w:rsidRPr="00FF1DAA">
        <w:rPr>
          <w:rFonts w:ascii="Traditional Arabic" w:hAnsi="Traditional Arabic"/>
          <w:kern w:val="28"/>
          <w:sz w:val="27"/>
          <w:rtl/>
        </w:rPr>
        <w:t>َ</w:t>
      </w:r>
      <w:r w:rsidRPr="00FF1DAA">
        <w:rPr>
          <w:rFonts w:ascii="Traditional Arabic" w:hAnsi="Traditional Arabic"/>
          <w:kern w:val="28"/>
          <w:sz w:val="27"/>
          <w:rtl/>
        </w:rPr>
        <w:t>ات الغضب وآثاره السلبية على الفرد والمجتمع. لذلك لجأ موسى إلى الدعاء بالغفران كاستراتيجي</w:t>
      </w:r>
      <w:r w:rsidR="00BB375A" w:rsidRPr="00FF1DAA">
        <w:rPr>
          <w:rFonts w:ascii="Traditional Arabic" w:hAnsi="Traditional Arabic"/>
          <w:kern w:val="28"/>
          <w:sz w:val="27"/>
          <w:rtl/>
        </w:rPr>
        <w:t>ّ</w:t>
      </w:r>
      <w:r w:rsidRPr="00FF1DAA">
        <w:rPr>
          <w:rFonts w:ascii="Traditional Arabic" w:hAnsi="Traditional Arabic"/>
          <w:kern w:val="28"/>
          <w:sz w:val="27"/>
          <w:rtl/>
        </w:rPr>
        <w:t>ة</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متبعة</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w:t>
      </w:r>
      <w:r w:rsidR="00BB375A" w:rsidRPr="00FF1DAA">
        <w:rPr>
          <w:rFonts w:ascii="Traditional Arabic" w:hAnsi="Traditional Arabic"/>
          <w:kern w:val="28"/>
          <w:sz w:val="27"/>
          <w:rtl/>
        </w:rPr>
        <w:t>و</w:t>
      </w:r>
      <w:r w:rsidRPr="00FF1DAA">
        <w:rPr>
          <w:rFonts w:ascii="Traditional Arabic" w:hAnsi="Traditional Arabic"/>
          <w:kern w:val="28"/>
          <w:sz w:val="27"/>
          <w:rtl/>
        </w:rPr>
        <w:t>خاص</w:t>
      </w:r>
      <w:r w:rsidR="00BB375A" w:rsidRPr="00FF1DAA">
        <w:rPr>
          <w:rFonts w:ascii="Traditional Arabic" w:hAnsi="Traditional Arabic"/>
          <w:kern w:val="28"/>
          <w:sz w:val="27"/>
          <w:rtl/>
        </w:rPr>
        <w:t>ّ</w:t>
      </w:r>
      <w:r w:rsidRPr="00FF1DAA">
        <w:rPr>
          <w:rFonts w:ascii="Traditional Arabic" w:hAnsi="Traditional Arabic"/>
          <w:kern w:val="28"/>
          <w:sz w:val="27"/>
          <w:rtl/>
        </w:rPr>
        <w:t>ة من ق</w:t>
      </w:r>
      <w:r w:rsidR="00BB375A" w:rsidRPr="00FF1DAA">
        <w:rPr>
          <w:rFonts w:ascii="Traditional Arabic" w:hAnsi="Traditional Arabic"/>
          <w:kern w:val="28"/>
          <w:sz w:val="27"/>
          <w:rtl/>
        </w:rPr>
        <w:t>ِ</w:t>
      </w:r>
      <w:r w:rsidRPr="00FF1DAA">
        <w:rPr>
          <w:rFonts w:ascii="Traditional Arabic" w:hAnsi="Traditional Arabic"/>
          <w:kern w:val="28"/>
          <w:sz w:val="27"/>
          <w:rtl/>
        </w:rPr>
        <w:t>ب</w:t>
      </w:r>
      <w:r w:rsidR="00BB375A" w:rsidRPr="00FF1DAA">
        <w:rPr>
          <w:rFonts w:ascii="Traditional Arabic" w:hAnsi="Traditional Arabic"/>
          <w:kern w:val="28"/>
          <w:sz w:val="27"/>
          <w:rtl/>
        </w:rPr>
        <w:t>َ</w:t>
      </w:r>
      <w:r w:rsidRPr="00FF1DAA">
        <w:rPr>
          <w:rFonts w:ascii="Traditional Arabic" w:hAnsi="Traditional Arabic"/>
          <w:kern w:val="28"/>
          <w:sz w:val="27"/>
          <w:rtl/>
        </w:rPr>
        <w:t>ل الأنبياء والمؤمنين في الظروف الح</w:t>
      </w:r>
      <w:r w:rsidR="00BB375A" w:rsidRPr="00FF1DAA">
        <w:rPr>
          <w:rFonts w:ascii="Traditional Arabic" w:hAnsi="Traditional Arabic"/>
          <w:kern w:val="28"/>
          <w:sz w:val="27"/>
          <w:rtl/>
        </w:rPr>
        <w:t>َ</w:t>
      </w:r>
      <w:r w:rsidRPr="00FF1DAA">
        <w:rPr>
          <w:rFonts w:ascii="Traditional Arabic" w:hAnsi="Traditional Arabic"/>
          <w:kern w:val="28"/>
          <w:sz w:val="27"/>
          <w:rtl/>
        </w:rPr>
        <w:t>ر</w:t>
      </w:r>
      <w:r w:rsidR="00BB375A" w:rsidRPr="00FF1DAA">
        <w:rPr>
          <w:rFonts w:ascii="Traditional Arabic" w:hAnsi="Traditional Arabic"/>
          <w:kern w:val="28"/>
          <w:sz w:val="27"/>
          <w:rtl/>
        </w:rPr>
        <w:t>ِ</w:t>
      </w:r>
      <w:r w:rsidRPr="00FF1DAA">
        <w:rPr>
          <w:rFonts w:ascii="Traditional Arabic" w:hAnsi="Traditional Arabic"/>
          <w:kern w:val="28"/>
          <w:sz w:val="27"/>
          <w:rtl/>
        </w:rPr>
        <w:t>جة والعصيبة</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وتوجّه إلى الله وطلب المغفرة لنفسه أو</w:t>
      </w:r>
      <w:r w:rsidR="00BB375A" w:rsidRPr="00FF1DAA">
        <w:rPr>
          <w:rFonts w:ascii="Traditional Arabic" w:hAnsi="Traditional Arabic"/>
          <w:kern w:val="28"/>
          <w:sz w:val="27"/>
          <w:rtl/>
        </w:rPr>
        <w:t>ّ</w:t>
      </w:r>
      <w:r w:rsidRPr="00FF1DAA">
        <w:rPr>
          <w:rFonts w:ascii="Traditional Arabic" w:hAnsi="Traditional Arabic"/>
          <w:kern w:val="28"/>
          <w:sz w:val="27"/>
          <w:rtl/>
        </w:rPr>
        <w:t>لا</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ثم الدخول في رحمة الله معا</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لأن الدعاء واللجوء إلى الصلاة هو أفضل الأساليب للتخفيف من الضغوط النفسية</w:t>
      </w:r>
      <w:r w:rsidR="00BB375A" w:rsidRPr="00FF1DAA">
        <w:rPr>
          <w:rFonts w:ascii="Traditional Arabic" w:hAnsi="Traditional Arabic"/>
          <w:kern w:val="28"/>
          <w:sz w:val="27"/>
          <w:rtl/>
        </w:rPr>
        <w:t>،</w:t>
      </w:r>
      <w:r w:rsidRPr="00FF1DAA">
        <w:rPr>
          <w:rFonts w:ascii="Traditional Arabic" w:hAnsi="Traditional Arabic"/>
          <w:kern w:val="28"/>
          <w:sz w:val="27"/>
          <w:rtl/>
        </w:rPr>
        <w:t xml:space="preserve"> </w:t>
      </w:r>
      <w:r w:rsidR="00BB375A" w:rsidRPr="00FF1DAA">
        <w:rPr>
          <w:rFonts w:ascii="Traditional Arabic" w:hAnsi="Traditional Arabic"/>
          <w:kern w:val="28"/>
          <w:sz w:val="27"/>
          <w:rtl/>
        </w:rPr>
        <w:t>و</w:t>
      </w:r>
      <w:r w:rsidRPr="00FF1DAA">
        <w:rPr>
          <w:rFonts w:ascii="Traditional Arabic" w:hAnsi="Traditional Arabic"/>
          <w:kern w:val="28"/>
          <w:sz w:val="27"/>
          <w:rtl/>
        </w:rPr>
        <w:t>خاص</w:t>
      </w:r>
      <w:r w:rsidR="00BB375A" w:rsidRPr="00FF1DAA">
        <w:rPr>
          <w:rFonts w:ascii="Traditional Arabic" w:hAnsi="Traditional Arabic"/>
          <w:kern w:val="28"/>
          <w:sz w:val="27"/>
          <w:rtl/>
        </w:rPr>
        <w:t>ّ</w:t>
      </w:r>
      <w:r w:rsidRPr="00FF1DAA">
        <w:rPr>
          <w:rFonts w:ascii="Traditional Arabic" w:hAnsi="Traditional Arabic"/>
          <w:kern w:val="28"/>
          <w:sz w:val="27"/>
          <w:rtl/>
        </w:rPr>
        <w:t>ة مشاعر الغضب.</w:t>
      </w:r>
    </w:p>
    <w:p w:rsidR="00076B96" w:rsidRPr="00FF1DAA" w:rsidRDefault="00076B96" w:rsidP="00F75131">
      <w:pPr>
        <w:rPr>
          <w:rFonts w:ascii="Traditional Arabic" w:hAnsi="Traditional Arabic"/>
          <w:kern w:val="28"/>
          <w:sz w:val="27"/>
          <w:rtl/>
        </w:rPr>
      </w:pPr>
    </w:p>
    <w:p w:rsidR="00076B96" w:rsidRPr="00FF1DAA" w:rsidRDefault="003E5E2F" w:rsidP="00414CAC">
      <w:pPr>
        <w:pStyle w:val="31"/>
        <w:spacing w:line="216" w:lineRule="auto"/>
        <w:rPr>
          <w:color w:val="auto"/>
          <w:rtl/>
        </w:rPr>
      </w:pPr>
      <w:r w:rsidRPr="00FF1DAA">
        <w:rPr>
          <w:rFonts w:hint="cs"/>
          <w:color w:val="auto"/>
          <w:rtl/>
        </w:rPr>
        <w:t>النتيجة</w:t>
      </w:r>
      <w:r w:rsidR="00BA0994" w:rsidRPr="00FF1DAA">
        <w:rPr>
          <w:rFonts w:hint="cs"/>
          <w:color w:val="auto"/>
          <w:rtl/>
          <w:lang w:val="en-US"/>
        </w:rPr>
        <w:t xml:space="preserve"> ــــــ</w:t>
      </w:r>
    </w:p>
    <w:p w:rsidR="00076B96" w:rsidRPr="00FF1DAA" w:rsidRDefault="00BB375A" w:rsidP="00F75131">
      <w:pPr>
        <w:rPr>
          <w:rFonts w:ascii="Traditional Arabic" w:hAnsi="Traditional Arabic"/>
          <w:sz w:val="27"/>
        </w:rPr>
      </w:pPr>
      <w:r w:rsidRPr="00FF1DAA">
        <w:rPr>
          <w:rFonts w:ascii="Traditional Arabic" w:hAnsi="Traditional Arabic"/>
          <w:sz w:val="27"/>
          <w:rtl/>
        </w:rPr>
        <w:t xml:space="preserve">تكشف </w:t>
      </w:r>
      <w:r w:rsidR="00076B96" w:rsidRPr="00FF1DAA">
        <w:rPr>
          <w:rFonts w:ascii="Traditional Arabic" w:hAnsi="Traditional Arabic"/>
          <w:sz w:val="27"/>
          <w:rtl/>
        </w:rPr>
        <w:t>الآيات القرآنية الستار عن الكفاءة الشخصية، يعني الو</w:t>
      </w:r>
      <w:r w:rsidRPr="00FF1DAA">
        <w:rPr>
          <w:rFonts w:ascii="Traditional Arabic" w:hAnsi="Traditional Arabic"/>
          <w:sz w:val="27"/>
          <w:rtl/>
        </w:rPr>
        <w:t>َ</w:t>
      </w:r>
      <w:r w:rsidR="00076B96" w:rsidRPr="00FF1DAA">
        <w:rPr>
          <w:rFonts w:ascii="Traditional Arabic" w:hAnsi="Traditional Arabic"/>
          <w:sz w:val="27"/>
          <w:rtl/>
        </w:rPr>
        <w:t>ع</w:t>
      </w:r>
      <w:r w:rsidRPr="00FF1DAA">
        <w:rPr>
          <w:rFonts w:ascii="Traditional Arabic" w:hAnsi="Traditional Arabic"/>
          <w:sz w:val="27"/>
          <w:rtl/>
        </w:rPr>
        <w:t>ْ</w:t>
      </w:r>
      <w:r w:rsidR="00076B96" w:rsidRPr="00FF1DAA">
        <w:rPr>
          <w:rFonts w:ascii="Traditional Arabic" w:hAnsi="Traditional Arabic"/>
          <w:sz w:val="27"/>
          <w:rtl/>
        </w:rPr>
        <w:t>ي بالذات</w:t>
      </w:r>
      <w:r w:rsidRPr="00FF1DAA">
        <w:rPr>
          <w:rFonts w:ascii="Traditional Arabic" w:hAnsi="Traditional Arabic"/>
          <w:sz w:val="27"/>
          <w:rtl/>
        </w:rPr>
        <w:t>،</w:t>
      </w:r>
      <w:r w:rsidR="00076B96" w:rsidRPr="00FF1DAA">
        <w:rPr>
          <w:rFonts w:ascii="Traditional Arabic" w:hAnsi="Traditional Arabic"/>
          <w:sz w:val="27"/>
          <w:rtl/>
        </w:rPr>
        <w:t xml:space="preserve"> ثم إدارة الذات</w:t>
      </w:r>
      <w:r w:rsidRPr="00FF1DAA">
        <w:rPr>
          <w:rFonts w:ascii="Traditional Arabic" w:hAnsi="Traditional Arabic"/>
          <w:sz w:val="27"/>
          <w:rtl/>
        </w:rPr>
        <w:t>،</w:t>
      </w:r>
      <w:r w:rsidR="00076B96" w:rsidRPr="00FF1DAA">
        <w:rPr>
          <w:rFonts w:ascii="Traditional Arabic" w:hAnsi="Traditional Arabic"/>
          <w:sz w:val="27"/>
          <w:rtl/>
        </w:rPr>
        <w:t xml:space="preserve"> والتعامل مع رد</w:t>
      </w:r>
      <w:r w:rsidRPr="00FF1DAA">
        <w:rPr>
          <w:rFonts w:ascii="Traditional Arabic" w:hAnsi="Traditional Arabic"/>
          <w:sz w:val="27"/>
          <w:rtl/>
        </w:rPr>
        <w:t>ّ</w:t>
      </w:r>
      <w:r w:rsidR="00076B96" w:rsidRPr="00FF1DAA">
        <w:rPr>
          <w:rFonts w:ascii="Traditional Arabic" w:hAnsi="Traditional Arabic"/>
          <w:sz w:val="27"/>
          <w:rtl/>
        </w:rPr>
        <w:t xml:space="preserve"> الفعل الشعوري</w:t>
      </w:r>
      <w:r w:rsidRPr="00FF1DAA">
        <w:rPr>
          <w:rFonts w:ascii="Traditional Arabic" w:hAnsi="Traditional Arabic"/>
          <w:sz w:val="27"/>
          <w:rtl/>
        </w:rPr>
        <w:t>ّ</w:t>
      </w:r>
      <w:r w:rsidR="00076B96" w:rsidRPr="00FF1DAA">
        <w:rPr>
          <w:rFonts w:ascii="Traditional Arabic" w:hAnsi="Traditional Arabic"/>
          <w:sz w:val="27"/>
          <w:rtl/>
        </w:rPr>
        <w:t xml:space="preserve"> تجاه المواقف والأشخاص</w:t>
      </w:r>
      <w:r w:rsidRPr="00FF1DAA">
        <w:rPr>
          <w:rFonts w:ascii="Traditional Arabic" w:hAnsi="Traditional Arabic"/>
          <w:sz w:val="27"/>
          <w:rtl/>
        </w:rPr>
        <w:t>،</w:t>
      </w:r>
      <w:r w:rsidR="00076B96" w:rsidRPr="00FF1DAA">
        <w:rPr>
          <w:rFonts w:ascii="Traditional Arabic" w:hAnsi="Traditional Arabic"/>
          <w:sz w:val="27"/>
          <w:rtl/>
        </w:rPr>
        <w:t xml:space="preserve"> والتحك</w:t>
      </w:r>
      <w:r w:rsidRPr="00FF1DAA">
        <w:rPr>
          <w:rFonts w:ascii="Traditional Arabic" w:hAnsi="Traditional Arabic"/>
          <w:sz w:val="27"/>
          <w:rtl/>
        </w:rPr>
        <w:t>ُّ</w:t>
      </w:r>
      <w:r w:rsidR="00076B96" w:rsidRPr="00FF1DAA">
        <w:rPr>
          <w:rFonts w:ascii="Traditional Arabic" w:hAnsi="Traditional Arabic"/>
          <w:sz w:val="27"/>
          <w:rtl/>
        </w:rPr>
        <w:t>م في الانفعالات.</w:t>
      </w:r>
    </w:p>
    <w:p w:rsidR="00076B96" w:rsidRPr="00FF1DAA" w:rsidRDefault="00BB375A" w:rsidP="00F75131">
      <w:pPr>
        <w:rPr>
          <w:rFonts w:ascii="Traditional Arabic" w:hAnsi="Traditional Arabic"/>
          <w:kern w:val="28"/>
          <w:sz w:val="27"/>
          <w:rtl/>
        </w:rPr>
      </w:pPr>
      <w:r w:rsidRPr="00FF1DAA">
        <w:rPr>
          <w:rFonts w:ascii="Traditional Arabic" w:hAnsi="Traditional Arabic"/>
          <w:kern w:val="28"/>
          <w:sz w:val="27"/>
          <w:rtl/>
        </w:rPr>
        <w:t>ل</w:t>
      </w:r>
      <w:r w:rsidRPr="00FF1DAA">
        <w:rPr>
          <w:rFonts w:ascii="Times New Roman" w:hAnsi="Times New Roman"/>
          <w:kern w:val="28"/>
          <w:sz w:val="27"/>
          <w:rtl/>
        </w:rPr>
        <w:t>ي</w:t>
      </w:r>
      <w:r w:rsidRPr="00FF1DAA">
        <w:rPr>
          <w:rFonts w:ascii="Traditional Arabic" w:hAnsi="Traditional Arabic"/>
          <w:kern w:val="28"/>
          <w:sz w:val="27"/>
          <w:rtl/>
        </w:rPr>
        <w:t xml:space="preserve">س </w:t>
      </w:r>
      <w:r w:rsidR="00076B96" w:rsidRPr="00FF1DAA">
        <w:rPr>
          <w:rFonts w:ascii="Traditional Arabic" w:hAnsi="Traditional Arabic"/>
          <w:kern w:val="28"/>
          <w:sz w:val="27"/>
          <w:rtl/>
        </w:rPr>
        <w:t>الو</w:t>
      </w:r>
      <w:r w:rsidRPr="00FF1DAA">
        <w:rPr>
          <w:rFonts w:ascii="Traditional Arabic" w:hAnsi="Traditional Arabic"/>
          <w:kern w:val="28"/>
          <w:sz w:val="27"/>
          <w:rtl/>
        </w:rPr>
        <w:t>َ</w:t>
      </w:r>
      <w:r w:rsidR="00076B96" w:rsidRPr="00FF1DAA">
        <w:rPr>
          <w:rFonts w:ascii="Traditional Arabic" w:hAnsi="Traditional Arabic"/>
          <w:kern w:val="28"/>
          <w:sz w:val="27"/>
          <w:rtl/>
        </w:rPr>
        <w:t>ع</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ي </w:t>
      </w:r>
      <w:r w:rsidR="00076B96" w:rsidRPr="00FF1DAA">
        <w:rPr>
          <w:rFonts w:ascii="Traditional Arabic" w:hAnsi="Traditional Arabic"/>
          <w:sz w:val="27"/>
          <w:rtl/>
        </w:rPr>
        <w:t>الذ</w:t>
      </w:r>
      <w:r w:rsidR="00076B96" w:rsidRPr="00FF1DAA">
        <w:rPr>
          <w:rFonts w:ascii="Traditional Arabic" w:hAnsi="Traditional Arabic"/>
          <w:kern w:val="28"/>
          <w:sz w:val="27"/>
          <w:rtl/>
        </w:rPr>
        <w:t>اتي مقتصرا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عل</w:t>
      </w:r>
      <w:r w:rsidRPr="00FF1DAA">
        <w:rPr>
          <w:rFonts w:ascii="Times New Roman" w:hAnsi="Times New Roman"/>
          <w:kern w:val="28"/>
          <w:sz w:val="27"/>
          <w:rtl/>
        </w:rPr>
        <w:t>ى</w:t>
      </w:r>
      <w:r w:rsidR="00076B96" w:rsidRPr="00FF1DAA">
        <w:rPr>
          <w:rFonts w:ascii="Traditional Arabic" w:hAnsi="Traditional Arabic"/>
          <w:kern w:val="28"/>
          <w:sz w:val="27"/>
          <w:rtl/>
        </w:rPr>
        <w:t xml:space="preserve"> إبداء مكامن القوة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بل مكامن ال</w:t>
      </w:r>
      <w:r w:rsidRPr="00FF1DAA">
        <w:rPr>
          <w:rFonts w:ascii="Traditional Arabic" w:hAnsi="Traditional Arabic"/>
          <w:kern w:val="28"/>
          <w:sz w:val="27"/>
          <w:rtl/>
        </w:rPr>
        <w:t>ض</w:t>
      </w:r>
      <w:r w:rsidR="00076B96" w:rsidRPr="00FF1DAA">
        <w:rPr>
          <w:rFonts w:ascii="Traditional Arabic" w:hAnsi="Traditional Arabic"/>
          <w:kern w:val="28"/>
          <w:sz w:val="27"/>
          <w:rtl/>
        </w:rPr>
        <w:t xml:space="preserve">عف </w:t>
      </w:r>
      <w:r w:rsidRPr="00FF1DAA">
        <w:rPr>
          <w:rFonts w:ascii="Traditional Arabic" w:hAnsi="Traditional Arabic"/>
          <w:kern w:val="28"/>
          <w:sz w:val="27"/>
          <w:rtl/>
        </w:rPr>
        <w:t>أ</w:t>
      </w:r>
      <w:r w:rsidR="00076B96" w:rsidRPr="00FF1DAA">
        <w:rPr>
          <w:rFonts w:ascii="Times New Roman" w:hAnsi="Times New Roman"/>
          <w:kern w:val="28"/>
          <w:sz w:val="27"/>
          <w:rtl/>
        </w:rPr>
        <w:t>ي</w:t>
      </w:r>
      <w:r w:rsidR="00076B96" w:rsidRPr="00FF1DAA">
        <w:rPr>
          <w:rFonts w:ascii="Traditional Arabic" w:hAnsi="Traditional Arabic"/>
          <w:kern w:val="28"/>
          <w:sz w:val="27"/>
          <w:rtl/>
        </w:rPr>
        <w:t>ضا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ح</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ث </w:t>
      </w:r>
      <w:r w:rsidR="00076B96" w:rsidRPr="00FF1DAA">
        <w:rPr>
          <w:rFonts w:ascii="Times New Roman" w:hAnsi="Times New Roman"/>
          <w:kern w:val="28"/>
          <w:sz w:val="27"/>
          <w:rtl/>
        </w:rPr>
        <w:t>ي</w:t>
      </w:r>
      <w:r w:rsidR="00076B96" w:rsidRPr="00FF1DAA">
        <w:rPr>
          <w:rFonts w:ascii="Traditional Arabic" w:hAnsi="Traditional Arabic"/>
          <w:kern w:val="28"/>
          <w:sz w:val="27"/>
          <w:rtl/>
        </w:rPr>
        <w:t>مكن تحو</w:t>
      </w:r>
      <w:r w:rsidR="00076B96" w:rsidRPr="00FF1DAA">
        <w:rPr>
          <w:rFonts w:ascii="Times New Roman" w:hAnsi="Times New Roman"/>
          <w:kern w:val="28"/>
          <w:sz w:val="27"/>
          <w:rtl/>
        </w:rPr>
        <w:t>ي</w:t>
      </w:r>
      <w:r w:rsidR="00076B96" w:rsidRPr="00FF1DAA">
        <w:rPr>
          <w:rFonts w:ascii="Traditional Arabic" w:hAnsi="Traditional Arabic"/>
          <w:kern w:val="28"/>
          <w:sz w:val="27"/>
          <w:rtl/>
        </w:rPr>
        <w:t>لها إلى فرصة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لصنع القوة والقرار</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عبر توظ</w:t>
      </w:r>
      <w:r w:rsidR="00076B96" w:rsidRPr="00FF1DAA">
        <w:rPr>
          <w:rFonts w:ascii="Times New Roman" w:hAnsi="Times New Roman"/>
          <w:kern w:val="28"/>
          <w:sz w:val="27"/>
          <w:rtl/>
        </w:rPr>
        <w:t>ي</w:t>
      </w:r>
      <w:r w:rsidR="00076B96" w:rsidRPr="00FF1DAA">
        <w:rPr>
          <w:rFonts w:ascii="Traditional Arabic" w:hAnsi="Traditional Arabic"/>
          <w:kern w:val="28"/>
          <w:sz w:val="27"/>
          <w:rtl/>
        </w:rPr>
        <w:t>ف أسلوب الطلب وال</w:t>
      </w:r>
      <w:r w:rsidRPr="00FF1DAA">
        <w:rPr>
          <w:rFonts w:ascii="Traditional Arabic" w:hAnsi="Traditional Arabic"/>
          <w:kern w:val="28"/>
          <w:sz w:val="27"/>
          <w:rtl/>
        </w:rPr>
        <w:t>إ</w:t>
      </w:r>
      <w:r w:rsidR="00076B96" w:rsidRPr="00FF1DAA">
        <w:rPr>
          <w:rFonts w:ascii="Traditional Arabic" w:hAnsi="Traditional Arabic"/>
          <w:kern w:val="28"/>
          <w:sz w:val="27"/>
          <w:rtl/>
        </w:rPr>
        <w:t>نشاء</w:t>
      </w:r>
      <w:r w:rsidRPr="00FF1DAA">
        <w:rPr>
          <w:rFonts w:ascii="Traditional Arabic" w:hAnsi="Traditional Arabic"/>
          <w:kern w:val="28"/>
          <w:sz w:val="27"/>
          <w:rtl/>
        </w:rPr>
        <w:t xml:space="preserve"> </w:t>
      </w:r>
      <w:r w:rsidR="00076B96" w:rsidRPr="00FF1DAA">
        <w:rPr>
          <w:rFonts w:ascii="Traditional Arabic" w:hAnsi="Traditional Arabic"/>
          <w:kern w:val="28"/>
          <w:sz w:val="27"/>
          <w:rtl/>
        </w:rPr>
        <w:t>(الدعاء)</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kern w:val="28"/>
          <w:sz w:val="27"/>
          <w:rtl/>
        </w:rPr>
        <w:t xml:space="preserve"> </w:t>
      </w:r>
      <w:r w:rsidR="00AF4E2E" w:rsidRPr="00FF1DAA">
        <w:rPr>
          <w:rFonts w:ascii="Traditional Arabic" w:hAnsi="Traditional Arabic"/>
          <w:kern w:val="28"/>
          <w:sz w:val="27"/>
          <w:rtl/>
        </w:rPr>
        <w:t>و</w:t>
      </w:r>
      <w:r w:rsidRPr="00FF1DAA">
        <w:rPr>
          <w:rFonts w:ascii="Traditional Arabic" w:hAnsi="Traditional Arabic"/>
          <w:kern w:val="28"/>
          <w:sz w:val="27"/>
          <w:rtl/>
        </w:rPr>
        <w:t>هناك التناغم التام</w:t>
      </w:r>
      <w:r w:rsidR="00AF4E2E" w:rsidRPr="00FF1DAA">
        <w:rPr>
          <w:rFonts w:ascii="Traditional Arabic" w:hAnsi="Traditional Arabic"/>
          <w:kern w:val="28"/>
          <w:sz w:val="27"/>
          <w:rtl/>
        </w:rPr>
        <w:t>ّ</w:t>
      </w:r>
      <w:r w:rsidRPr="00FF1DAA">
        <w:rPr>
          <w:rFonts w:ascii="Traditional Arabic" w:hAnsi="Traditional Arabic"/>
          <w:kern w:val="28"/>
          <w:sz w:val="27"/>
          <w:rtl/>
        </w:rPr>
        <w:t xml:space="preserve"> ب</w:t>
      </w:r>
      <w:r w:rsidRPr="00FF1DAA">
        <w:rPr>
          <w:rFonts w:ascii="Times New Roman" w:hAnsi="Times New Roman"/>
          <w:kern w:val="28"/>
          <w:sz w:val="27"/>
          <w:rtl/>
        </w:rPr>
        <w:t>ي</w:t>
      </w:r>
      <w:r w:rsidRPr="00FF1DAA">
        <w:rPr>
          <w:rFonts w:ascii="Traditional Arabic" w:hAnsi="Traditional Arabic"/>
          <w:kern w:val="28"/>
          <w:sz w:val="27"/>
          <w:rtl/>
        </w:rPr>
        <w:t>ن الدلالات ال</w:t>
      </w:r>
      <w:r w:rsidR="00AF4E2E" w:rsidRPr="00FF1DAA">
        <w:rPr>
          <w:rFonts w:ascii="Traditional Arabic" w:hAnsi="Traditional Arabic"/>
          <w:kern w:val="28"/>
          <w:sz w:val="27"/>
          <w:rtl/>
        </w:rPr>
        <w:t>أ</w:t>
      </w:r>
      <w:r w:rsidRPr="00FF1DAA">
        <w:rPr>
          <w:rFonts w:ascii="Traditional Arabic" w:hAnsi="Traditional Arabic"/>
          <w:kern w:val="28"/>
          <w:sz w:val="27"/>
          <w:rtl/>
        </w:rPr>
        <w:t>سلوب</w:t>
      </w:r>
      <w:r w:rsidRPr="00FF1DAA">
        <w:rPr>
          <w:rFonts w:ascii="Times New Roman" w:hAnsi="Times New Roman"/>
          <w:kern w:val="28"/>
          <w:sz w:val="27"/>
          <w:rtl/>
        </w:rPr>
        <w:t>ي</w:t>
      </w:r>
      <w:r w:rsidRPr="00FF1DAA">
        <w:rPr>
          <w:rFonts w:ascii="Traditional Arabic" w:hAnsi="Traditional Arabic"/>
          <w:kern w:val="28"/>
          <w:sz w:val="27"/>
          <w:rtl/>
        </w:rPr>
        <w:t>ة وتقر</w:t>
      </w:r>
      <w:r w:rsidRPr="00FF1DAA">
        <w:rPr>
          <w:rFonts w:ascii="Times New Roman" w:hAnsi="Times New Roman"/>
          <w:kern w:val="28"/>
          <w:sz w:val="27"/>
          <w:rtl/>
        </w:rPr>
        <w:t>ي</w:t>
      </w:r>
      <w:r w:rsidRPr="00FF1DAA">
        <w:rPr>
          <w:rFonts w:ascii="Traditional Arabic" w:hAnsi="Traditional Arabic"/>
          <w:kern w:val="28"/>
          <w:sz w:val="27"/>
          <w:rtl/>
        </w:rPr>
        <w:t>ر الحالة النفس</w:t>
      </w:r>
      <w:r w:rsidRPr="00FF1DAA">
        <w:rPr>
          <w:rFonts w:ascii="Times New Roman" w:hAnsi="Times New Roman"/>
          <w:kern w:val="28"/>
          <w:sz w:val="27"/>
          <w:rtl/>
        </w:rPr>
        <w:t>ي</w:t>
      </w:r>
      <w:r w:rsidRPr="00FF1DAA">
        <w:rPr>
          <w:rFonts w:ascii="Traditional Arabic" w:hAnsi="Traditional Arabic"/>
          <w:kern w:val="28"/>
          <w:sz w:val="27"/>
          <w:rtl/>
        </w:rPr>
        <w:t>ة ف</w:t>
      </w:r>
      <w:r w:rsidRPr="00FF1DAA">
        <w:rPr>
          <w:rFonts w:ascii="Times New Roman" w:hAnsi="Times New Roman"/>
          <w:kern w:val="28"/>
          <w:sz w:val="27"/>
          <w:rtl/>
        </w:rPr>
        <w:t>ي</w:t>
      </w:r>
      <w:r w:rsidRPr="00FF1DAA">
        <w:rPr>
          <w:rFonts w:ascii="Traditional Arabic" w:hAnsi="Traditional Arabic"/>
          <w:kern w:val="28"/>
          <w:sz w:val="27"/>
          <w:rtl/>
        </w:rPr>
        <w:t xml:space="preserve"> توظيف الضمائر والتكرار.</w:t>
      </w:r>
    </w:p>
    <w:p w:rsidR="00076B96" w:rsidRPr="00FF1DAA" w:rsidRDefault="00AF4E2E" w:rsidP="00F75131">
      <w:pPr>
        <w:rPr>
          <w:rFonts w:ascii="Traditional Arabic" w:hAnsi="Traditional Arabic"/>
          <w:kern w:val="28"/>
          <w:sz w:val="27"/>
        </w:rPr>
      </w:pPr>
      <w:r w:rsidRPr="00FF1DAA">
        <w:rPr>
          <w:rFonts w:ascii="Traditional Arabic" w:hAnsi="Traditional Arabic"/>
          <w:kern w:val="28"/>
          <w:sz w:val="27"/>
          <w:rtl/>
        </w:rPr>
        <w:t xml:space="preserve">وتكمن </w:t>
      </w:r>
      <w:r w:rsidR="00076B96" w:rsidRPr="00FF1DAA">
        <w:rPr>
          <w:rFonts w:ascii="Traditional Arabic" w:hAnsi="Traditional Arabic"/>
          <w:kern w:val="28"/>
          <w:sz w:val="27"/>
          <w:rtl/>
        </w:rPr>
        <w:t>آليات القيادة الشخصية في الصبر والأمل والثبات والمثابرة والسعي الحثيث رغم الصعوبات.</w:t>
      </w:r>
    </w:p>
    <w:p w:rsidR="00076B96" w:rsidRPr="00FF1DAA" w:rsidRDefault="00AE04F4" w:rsidP="00F75131">
      <w:pPr>
        <w:rPr>
          <w:rFonts w:ascii="Traditional Arabic" w:hAnsi="Traditional Arabic"/>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توظ</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 xml:space="preserve">ف آلية الصبر عند </w:t>
      </w:r>
      <w:r w:rsidR="00076B96" w:rsidRPr="00FF1DAA">
        <w:rPr>
          <w:rFonts w:ascii="Times New Roman" w:hAnsi="Times New Roman"/>
          <w:kern w:val="28"/>
          <w:sz w:val="27"/>
          <w:rtl/>
        </w:rPr>
        <w:t>ي</w:t>
      </w:r>
      <w:r w:rsidR="00076B96" w:rsidRPr="00FF1DAA">
        <w:rPr>
          <w:rFonts w:ascii="Traditional Arabic" w:hAnsi="Traditional Arabic"/>
          <w:kern w:val="28"/>
          <w:sz w:val="27"/>
          <w:rtl/>
        </w:rPr>
        <w:t>عقوب إزاء تصر</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فات أبنا</w:t>
      </w:r>
      <w:r w:rsidR="00AF4E2E" w:rsidRPr="00FF1DAA">
        <w:rPr>
          <w:rFonts w:ascii="Traditional Arabic" w:hAnsi="Traditional Arabic"/>
          <w:kern w:val="28"/>
          <w:sz w:val="27"/>
          <w:rtl/>
        </w:rPr>
        <w:t>ئ</w:t>
      </w:r>
      <w:r w:rsidR="00076B96" w:rsidRPr="00FF1DAA">
        <w:rPr>
          <w:rFonts w:ascii="Traditional Arabic" w:hAnsi="Traditional Arabic"/>
          <w:kern w:val="28"/>
          <w:sz w:val="27"/>
          <w:rtl/>
        </w:rPr>
        <w:t>ه الخاطئة</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فَصَبْرٌ جَمِيلٌ</w:t>
      </w:r>
      <w:r w:rsidR="00076B96" w:rsidRPr="00FF1DAA">
        <w:rPr>
          <w:rFonts w:ascii="Mosawi" w:hAnsi="Mosawi" w:cs="Mosawi"/>
          <w:sz w:val="24"/>
          <w:szCs w:val="24"/>
          <w:rtl/>
        </w:rPr>
        <w:t>﴾</w:t>
      </w:r>
      <w:r w:rsidR="00AF4E2E" w:rsidRPr="00FF1DAA">
        <w:rPr>
          <w:rStyle w:val="afffffffff5"/>
          <w:rFonts w:ascii="Times New Roman" w:hAnsi="Times New Roman"/>
          <w:sz w:val="27"/>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 xml:space="preserve">ثم التولّي والإعراض: </w:t>
      </w:r>
      <w:r w:rsidR="00076B96" w:rsidRPr="00FF1DAA">
        <w:rPr>
          <w:rFonts w:ascii="Mosawi" w:hAnsi="Mosawi" w:cs="Mosawi"/>
          <w:sz w:val="24"/>
          <w:szCs w:val="24"/>
          <w:rtl/>
        </w:rPr>
        <w:t>﴿</w:t>
      </w:r>
      <w:r w:rsidR="00076B96" w:rsidRPr="00FF1DAA">
        <w:rPr>
          <w:rFonts w:ascii="Traditional Arabic" w:hAnsi="Traditional Arabic"/>
          <w:b/>
          <w:bCs/>
          <w:kern w:val="28"/>
          <w:sz w:val="27"/>
          <w:rtl/>
        </w:rPr>
        <w:t>وَتَوَلَّى عَنْهُمْ و</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ق</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الَ ي</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ا أَسَف</w:t>
      </w:r>
      <w:r w:rsidR="00AF4E2E" w:rsidRPr="00FF1DAA">
        <w:rPr>
          <w:rFonts w:ascii="Traditional Arabic" w:hAnsi="Traditional Arabic"/>
          <w:b/>
          <w:bCs/>
          <w:kern w:val="28"/>
          <w:sz w:val="27"/>
          <w:rtl/>
        </w:rPr>
        <w:t>َ</w:t>
      </w:r>
      <w:r w:rsidR="00023B27" w:rsidRPr="00FF1DAA">
        <w:rPr>
          <w:rFonts w:ascii="Traditional Arabic" w:hAnsi="Traditional Arabic"/>
          <w:b/>
          <w:bCs/>
          <w:kern w:val="28"/>
          <w:sz w:val="27"/>
          <w:rtl/>
        </w:rPr>
        <w:t>ى</w:t>
      </w:r>
      <w:r w:rsidR="00076B96" w:rsidRPr="00FF1DAA">
        <w:rPr>
          <w:rFonts w:ascii="Traditional Arabic" w:hAnsi="Traditional Arabic"/>
          <w:b/>
          <w:bCs/>
          <w:kern w:val="28"/>
          <w:sz w:val="27"/>
          <w:rtl/>
        </w:rPr>
        <w:t xml:space="preserve"> عَل</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ى ي</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وسُفَ</w:t>
      </w:r>
      <w:r w:rsidR="00AF4E2E" w:rsidRPr="00FF1DAA">
        <w:rPr>
          <w:rFonts w:ascii="Mosawi" w:hAnsi="Mosawi" w:cs="Mosawi"/>
          <w:sz w:val="24"/>
          <w:szCs w:val="24"/>
          <w:rtl/>
        </w:rPr>
        <w:t>﴾</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 xml:space="preserve"> ثمّ السكوت والك</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ظ</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م:</w:t>
      </w:r>
      <w:r w:rsidR="00076B96" w:rsidRPr="00FF1DAA">
        <w:rPr>
          <w:rStyle w:val="afffffffff5"/>
          <w:rFonts w:ascii="Traditional Arabic" w:hAnsi="Traditional Arabic"/>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وَابْيضَّتْ عَي</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ن</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اهُ مِنَ الْحُزْنِ فَهُوَ كَظِيم</w:t>
      </w:r>
      <w:r w:rsidR="00AF4E2E" w:rsidRPr="00FF1DAA">
        <w:rPr>
          <w:rFonts w:ascii="Traditional Arabic" w:hAnsi="Traditional Arabic"/>
          <w:b/>
          <w:bCs/>
          <w:kern w:val="28"/>
          <w:sz w:val="27"/>
          <w:rtl/>
        </w:rPr>
        <w:t>ٌ</w:t>
      </w:r>
      <w:r w:rsidR="00076B96" w:rsidRPr="00FF1DAA">
        <w:rPr>
          <w:rFonts w:ascii="Mosawi" w:hAnsi="Mosawi" w:cs="Mosawi"/>
          <w:sz w:val="24"/>
          <w:szCs w:val="24"/>
          <w:rtl/>
        </w:rPr>
        <w:t>﴾</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 xml:space="preserve"> ثم التنفيس باللجوء إلى الله: </w:t>
      </w:r>
      <w:r w:rsidR="00076B96" w:rsidRPr="00FF1DAA">
        <w:rPr>
          <w:rFonts w:ascii="Mosawi" w:hAnsi="Mosawi" w:cs="Mosawi"/>
          <w:sz w:val="24"/>
          <w:szCs w:val="24"/>
          <w:rtl/>
        </w:rPr>
        <w:t>﴿</w:t>
      </w:r>
      <w:r w:rsidR="00076B96" w:rsidRPr="00FF1DAA">
        <w:rPr>
          <w:rFonts w:ascii="Traditional Arabic" w:hAnsi="Traditional Arabic"/>
          <w:b/>
          <w:bCs/>
          <w:kern w:val="28"/>
          <w:sz w:val="27"/>
          <w:rtl/>
        </w:rPr>
        <w:t>ق</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الَ إِنَّم</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ا أَشْكُو بَثِّي و</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حُزْنِي إِلَى </w:t>
      </w:r>
      <w:r w:rsidR="005774AB" w:rsidRPr="00FF1DAA">
        <w:rPr>
          <w:rFonts w:ascii="Traditional Arabic" w:hAnsi="Traditional Arabic"/>
          <w:b/>
          <w:bCs/>
          <w:kern w:val="28"/>
          <w:sz w:val="27"/>
          <w:rtl/>
        </w:rPr>
        <w:t>الل</w:t>
      </w:r>
      <w:r w:rsidR="00076B96" w:rsidRPr="00FF1DAA">
        <w:rPr>
          <w:rFonts w:ascii="Traditional Arabic" w:hAnsi="Traditional Arabic"/>
          <w:b/>
          <w:bCs/>
          <w:kern w:val="28"/>
          <w:sz w:val="27"/>
          <w:rtl/>
        </w:rPr>
        <w:t>هِ و</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أَعْلَمُ مِنَ </w:t>
      </w:r>
      <w:r w:rsidR="005774AB" w:rsidRPr="00FF1DAA">
        <w:rPr>
          <w:rFonts w:ascii="Traditional Arabic" w:hAnsi="Traditional Arabic"/>
          <w:b/>
          <w:bCs/>
          <w:kern w:val="28"/>
          <w:sz w:val="27"/>
          <w:rtl/>
        </w:rPr>
        <w:t>الل</w:t>
      </w:r>
      <w:r w:rsidR="00076B96" w:rsidRPr="00FF1DAA">
        <w:rPr>
          <w:rFonts w:ascii="Traditional Arabic" w:hAnsi="Traditional Arabic"/>
          <w:b/>
          <w:bCs/>
          <w:kern w:val="28"/>
          <w:sz w:val="27"/>
          <w:rtl/>
        </w:rPr>
        <w:t>هِ م</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ا لا</w:t>
      </w:r>
      <w:r w:rsidR="00AF4E2E" w:rsidRPr="00FF1DAA">
        <w:rPr>
          <w:rFonts w:ascii="Traditional Arabic" w:hAnsi="Traditional Arabic"/>
          <w:b/>
          <w:bCs/>
          <w:kern w:val="28"/>
          <w:sz w:val="27"/>
          <w:rtl/>
        </w:rPr>
        <w:t>َ</w:t>
      </w:r>
      <w:r w:rsidR="00076B96" w:rsidRPr="00FF1DAA">
        <w:rPr>
          <w:rFonts w:ascii="Traditional Arabic" w:hAnsi="Traditional Arabic"/>
          <w:b/>
          <w:bCs/>
          <w:kern w:val="28"/>
          <w:sz w:val="27"/>
          <w:rtl/>
        </w:rPr>
        <w:t xml:space="preserve"> تَعْلَمُونَ</w:t>
      </w:r>
      <w:r w:rsidR="00076B96" w:rsidRPr="00FF1DAA">
        <w:rPr>
          <w:rFonts w:ascii="Mosawi" w:hAnsi="Mosawi" w:cs="Mosawi"/>
          <w:sz w:val="24"/>
          <w:szCs w:val="24"/>
          <w:rtl/>
        </w:rPr>
        <w:t>﴾</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00076B96" w:rsidRPr="00FF1DAA">
        <w:rPr>
          <w:rFonts w:ascii="Traditional Arabic" w:hAnsi="Traditional Arabic"/>
          <w:sz w:val="27"/>
          <w:rtl/>
        </w:rPr>
        <w:t>مع</w:t>
      </w:r>
      <w:r w:rsidR="00076B96" w:rsidRPr="00FF1DAA">
        <w:rPr>
          <w:rFonts w:ascii="Traditional Arabic" w:hAnsi="Traditional Arabic"/>
          <w:kern w:val="28"/>
          <w:sz w:val="27"/>
          <w:rtl/>
        </w:rPr>
        <w:t xml:space="preserve"> تناسب بين استخدام مفردة</w:t>
      </w:r>
      <w:r w:rsidR="00AF4E2E" w:rsidRPr="00FF1DAA">
        <w:rPr>
          <w:rFonts w:ascii="Traditional Arabic" w:hAnsi="Traditional Arabic"/>
          <w:kern w:val="28"/>
          <w:sz w:val="27"/>
          <w:rtl/>
        </w:rPr>
        <w:t xml:space="preserve"> </w:t>
      </w:r>
      <w:r w:rsidR="00076B96" w:rsidRPr="00FF1DAA">
        <w:rPr>
          <w:rFonts w:ascii="Traditional Arabic" w:hAnsi="Traditional Arabic"/>
          <w:kern w:val="28"/>
          <w:sz w:val="27"/>
          <w:rtl/>
        </w:rPr>
        <w:t>(البث</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 التي تماثل واقعه المتبعثر مع تكث</w:t>
      </w:r>
      <w:r w:rsidR="00076B96" w:rsidRPr="00FF1DAA">
        <w:rPr>
          <w:rFonts w:ascii="Times New Roman" w:hAnsi="Times New Roman"/>
          <w:kern w:val="28"/>
          <w:sz w:val="27"/>
          <w:rtl/>
        </w:rPr>
        <w:t>ي</w:t>
      </w:r>
      <w:r w:rsidR="00076B96" w:rsidRPr="00FF1DAA">
        <w:rPr>
          <w:rFonts w:ascii="Traditional Arabic" w:hAnsi="Traditional Arabic"/>
          <w:kern w:val="28"/>
          <w:sz w:val="27"/>
          <w:rtl/>
        </w:rPr>
        <w:t xml:space="preserve">ف هذا الشعور والإيحاء </w:t>
      </w:r>
      <w:r w:rsidR="00076B96" w:rsidRPr="00FF1DAA">
        <w:rPr>
          <w:rFonts w:ascii="Traditional Arabic" w:hAnsi="Traditional Arabic"/>
          <w:kern w:val="28"/>
          <w:sz w:val="27"/>
          <w:rtl/>
        </w:rPr>
        <w:lastRenderedPageBreak/>
        <w:t>النفسي بحرف الثاء الدال</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ة على معاني البعثرة والتخليط</w:t>
      </w:r>
      <w:r w:rsidR="00AF4E2E"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p>
    <w:p w:rsidR="00076B96" w:rsidRPr="00FF1DAA" w:rsidRDefault="00AE04F4" w:rsidP="00F75131">
      <w:pPr>
        <w:rPr>
          <w:rFonts w:ascii="Traditional Arabic" w:hAnsi="Traditional Arabic"/>
          <w:kern w:val="28"/>
          <w:sz w:val="27"/>
          <w:rtl/>
        </w:rPr>
      </w:pPr>
      <w:r w:rsidRPr="00FF1DAA">
        <w:rPr>
          <w:rFonts w:ascii="Traditional Arabic" w:hAnsi="Traditional Arabic"/>
          <w:kern w:val="28"/>
          <w:sz w:val="27"/>
          <w:rtl/>
        </w:rPr>
        <w:t>و</w:t>
      </w:r>
      <w:r w:rsidR="00076B96" w:rsidRPr="00FF1DAA">
        <w:rPr>
          <w:rFonts w:ascii="Traditional Arabic" w:hAnsi="Traditional Arabic"/>
          <w:kern w:val="28"/>
          <w:sz w:val="27"/>
          <w:rtl/>
        </w:rPr>
        <w:t>النبي</w:t>
      </w:r>
      <w:r w:rsidR="00AF4E2E" w:rsidRPr="00FF1DAA">
        <w:rPr>
          <w:rFonts w:ascii="Traditional Arabic" w:hAnsi="Traditional Arabic"/>
          <w:kern w:val="28"/>
          <w:sz w:val="27"/>
          <w:rtl/>
        </w:rPr>
        <w:t>ّ</w:t>
      </w:r>
      <w:r w:rsidRPr="00FF1DAA">
        <w:rPr>
          <w:rFonts w:ascii="Traditional Arabic" w:hAnsi="Traditional Arabic"/>
          <w:kern w:val="28"/>
          <w:sz w:val="27"/>
          <w:rtl/>
        </w:rPr>
        <w:t xml:space="preserve"> الأكرم</w:t>
      </w:r>
      <w:r w:rsidR="007B31CC" w:rsidRPr="00FF1DAA">
        <w:rPr>
          <w:rFonts w:ascii="Mosawi" w:hAnsi="Mosawi" w:cs="Mosawi"/>
          <w:szCs w:val="22"/>
          <w:rtl/>
        </w:rPr>
        <w:t>|</w:t>
      </w:r>
      <w:r w:rsidR="00076B96" w:rsidRPr="00FF1DAA">
        <w:rPr>
          <w:rFonts w:ascii="Traditional Arabic" w:hAnsi="Traditional Arabic"/>
          <w:kern w:val="28"/>
          <w:sz w:val="27"/>
          <w:rtl/>
        </w:rPr>
        <w:t xml:space="preserve"> خير م</w:t>
      </w:r>
      <w:r w:rsidRPr="00FF1DAA">
        <w:rPr>
          <w:rFonts w:ascii="Traditional Arabic" w:hAnsi="Traditional Arabic"/>
          <w:kern w:val="28"/>
          <w:sz w:val="27"/>
          <w:rtl/>
        </w:rPr>
        <w:t>َ</w:t>
      </w:r>
      <w:r w:rsidR="00076B96" w:rsidRPr="00FF1DAA">
        <w:rPr>
          <w:rFonts w:ascii="Traditional Arabic" w:hAnsi="Traditional Arabic"/>
          <w:kern w:val="28"/>
          <w:sz w:val="27"/>
          <w:rtl/>
        </w:rPr>
        <w:t>ن</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جسّ</w:t>
      </w:r>
      <w:r w:rsidRPr="00FF1DAA">
        <w:rPr>
          <w:rFonts w:ascii="Traditional Arabic" w:hAnsi="Traditional Arabic"/>
          <w:kern w:val="28"/>
          <w:sz w:val="27"/>
          <w:rtl/>
        </w:rPr>
        <w:t>َ</w:t>
      </w:r>
      <w:r w:rsidR="00076B96" w:rsidRPr="00FF1DAA">
        <w:rPr>
          <w:rFonts w:ascii="Traditional Arabic" w:hAnsi="Traditional Arabic"/>
          <w:kern w:val="28"/>
          <w:sz w:val="27"/>
          <w:rtl/>
        </w:rPr>
        <w:t>د هذا الشعور والإحساس النبيل</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وقد كان تعاطفه مع المؤمنين قوي</w:t>
      </w:r>
      <w:r w:rsidRPr="00FF1DAA">
        <w:rPr>
          <w:rFonts w:ascii="Traditional Arabic" w:hAnsi="Traditional Arabic"/>
          <w:kern w:val="28"/>
          <w:sz w:val="27"/>
          <w:rtl/>
        </w:rPr>
        <w:t>ّ</w:t>
      </w:r>
      <w:r w:rsidR="00076B96" w:rsidRPr="00FF1DAA">
        <w:rPr>
          <w:rFonts w:ascii="Traditional Arabic" w:hAnsi="Traditional Arabic"/>
          <w:kern w:val="28"/>
          <w:sz w:val="27"/>
          <w:rtl/>
        </w:rPr>
        <w:t>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وشديدا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w:t>
      </w:r>
      <w:r w:rsidRPr="00FF1DAA">
        <w:rPr>
          <w:rFonts w:ascii="Traditional Arabic" w:hAnsi="Traditional Arabic"/>
          <w:kern w:val="28"/>
          <w:sz w:val="27"/>
          <w:rtl/>
        </w:rPr>
        <w:t>حيث قال تعالى</w:t>
      </w:r>
      <w:r w:rsidR="00076B96" w:rsidRPr="00FF1DAA">
        <w:rPr>
          <w:rFonts w:ascii="Traditional Arabic" w:hAnsi="Traditional Arabic"/>
          <w:kern w:val="28"/>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عَزِيزٌ عَلَي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هِ م</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 عَنِتُّمْ حَرِيصٌ عَلَي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كُمْ بِالْمُؤْمِنِينَ رَؤُ</w:t>
      </w:r>
      <w:r w:rsidRPr="00FF1DAA">
        <w:rPr>
          <w:rFonts w:ascii="Traditional Arabic" w:hAnsi="Traditional Arabic"/>
          <w:b/>
          <w:bCs/>
          <w:kern w:val="28"/>
          <w:sz w:val="27"/>
          <w:rtl/>
        </w:rPr>
        <w:t>و</w:t>
      </w:r>
      <w:r w:rsidR="00076B96" w:rsidRPr="00FF1DAA">
        <w:rPr>
          <w:rFonts w:ascii="Traditional Arabic" w:hAnsi="Traditional Arabic"/>
          <w:b/>
          <w:bCs/>
          <w:kern w:val="28"/>
          <w:sz w:val="27"/>
          <w:rtl/>
        </w:rPr>
        <w:t>فٌ رَحِيمٌ</w:t>
      </w:r>
      <w:r w:rsidR="00076B96" w:rsidRPr="00FF1DAA">
        <w:rPr>
          <w:rFonts w:ascii="Mosawi" w:hAnsi="Mosawi" w:cs="Mosawi"/>
          <w:sz w:val="24"/>
          <w:szCs w:val="24"/>
          <w:rtl/>
        </w:rPr>
        <w:t>﴾</w:t>
      </w:r>
      <w:r w:rsidRPr="00FF1DAA">
        <w:rPr>
          <w:rStyle w:val="afffffffff5"/>
          <w:rFonts w:ascii="Times New Roman" w:hAnsi="Times New Roman"/>
          <w:sz w:val="27"/>
          <w:rtl/>
        </w:rPr>
        <w:t>.</w:t>
      </w:r>
    </w:p>
    <w:p w:rsidR="00076B96" w:rsidRPr="00FF1DAA" w:rsidRDefault="00076B96" w:rsidP="00F75131">
      <w:pPr>
        <w:rPr>
          <w:rFonts w:ascii="Traditional Arabic" w:hAnsi="Traditional Arabic"/>
          <w:kern w:val="28"/>
          <w:sz w:val="27"/>
          <w:rtl/>
        </w:rPr>
      </w:pPr>
      <w:r w:rsidRPr="00FF1DAA">
        <w:rPr>
          <w:rFonts w:ascii="Traditional Arabic" w:hAnsi="Traditional Arabic"/>
          <w:sz w:val="27"/>
          <w:rtl/>
        </w:rPr>
        <w:t xml:space="preserve"> </w:t>
      </w:r>
      <w:r w:rsidR="00AE04F4" w:rsidRPr="00FF1DAA">
        <w:rPr>
          <w:rFonts w:ascii="Traditional Arabic" w:hAnsi="Traditional Arabic"/>
          <w:sz w:val="27"/>
          <w:rtl/>
        </w:rPr>
        <w:t xml:space="preserve">ويرتبط </w:t>
      </w:r>
      <w:r w:rsidRPr="00FF1DAA">
        <w:rPr>
          <w:rFonts w:ascii="Traditional Arabic" w:hAnsi="Traditional Arabic"/>
          <w:kern w:val="28"/>
          <w:sz w:val="27"/>
          <w:rtl/>
        </w:rPr>
        <w:t xml:space="preserve">التعاطف الوجداني </w:t>
      </w:r>
      <w:r w:rsidRPr="00FF1DAA">
        <w:rPr>
          <w:rFonts w:ascii="Traditional Arabic" w:hAnsi="Traditional Arabic"/>
          <w:sz w:val="27"/>
          <w:rtl/>
        </w:rPr>
        <w:t>ارتباطا</w:t>
      </w:r>
      <w:r w:rsidR="00AE04F4" w:rsidRPr="00FF1DAA">
        <w:rPr>
          <w:rFonts w:ascii="Traditional Arabic" w:hAnsi="Traditional Arabic"/>
          <w:sz w:val="27"/>
          <w:rtl/>
        </w:rPr>
        <w:t>ً</w:t>
      </w:r>
      <w:r w:rsidRPr="00FF1DAA">
        <w:rPr>
          <w:rFonts w:ascii="Traditional Arabic" w:hAnsi="Traditional Arabic"/>
          <w:sz w:val="27"/>
          <w:rtl/>
        </w:rPr>
        <w:t xml:space="preserve"> موجبا</w:t>
      </w:r>
      <w:r w:rsidR="00AE04F4" w:rsidRPr="00FF1DAA">
        <w:rPr>
          <w:rFonts w:ascii="Traditional Arabic" w:hAnsi="Traditional Arabic"/>
          <w:sz w:val="27"/>
          <w:rtl/>
        </w:rPr>
        <w:t>ً</w:t>
      </w:r>
      <w:r w:rsidRPr="00FF1DAA">
        <w:rPr>
          <w:rFonts w:ascii="Traditional Arabic" w:hAnsi="Traditional Arabic"/>
          <w:sz w:val="27"/>
          <w:rtl/>
        </w:rPr>
        <w:t xml:space="preserve"> بالضمير وبالق</w:t>
      </w:r>
      <w:r w:rsidR="00AE04F4" w:rsidRPr="00FF1DAA">
        <w:rPr>
          <w:rFonts w:ascii="Traditional Arabic" w:hAnsi="Traditional Arabic"/>
          <w:sz w:val="27"/>
          <w:rtl/>
        </w:rPr>
        <w:t>ِ</w:t>
      </w:r>
      <w:r w:rsidRPr="00FF1DAA">
        <w:rPr>
          <w:rFonts w:ascii="Traditional Arabic" w:hAnsi="Traditional Arabic"/>
          <w:sz w:val="27"/>
          <w:rtl/>
        </w:rPr>
        <w:t>ي</w:t>
      </w:r>
      <w:r w:rsidR="00AE04F4" w:rsidRPr="00FF1DAA">
        <w:rPr>
          <w:rFonts w:ascii="Traditional Arabic" w:hAnsi="Traditional Arabic"/>
          <w:sz w:val="27"/>
          <w:rtl/>
        </w:rPr>
        <w:t>َ</w:t>
      </w:r>
      <w:r w:rsidRPr="00FF1DAA">
        <w:rPr>
          <w:rFonts w:ascii="Traditional Arabic" w:hAnsi="Traditional Arabic"/>
          <w:sz w:val="27"/>
          <w:rtl/>
        </w:rPr>
        <w:t>م الأخلاقية والباعث عل</w:t>
      </w:r>
      <w:r w:rsidRPr="00FF1DAA">
        <w:rPr>
          <w:rFonts w:ascii="Times New Roman" w:hAnsi="Times New Roman"/>
          <w:sz w:val="27"/>
          <w:rtl/>
        </w:rPr>
        <w:t>ي</w:t>
      </w:r>
      <w:r w:rsidRPr="00FF1DAA">
        <w:rPr>
          <w:rFonts w:ascii="Traditional Arabic" w:hAnsi="Traditional Arabic"/>
          <w:sz w:val="27"/>
          <w:rtl/>
        </w:rPr>
        <w:t>ها</w:t>
      </w:r>
      <w:r w:rsidRPr="00FF1DAA">
        <w:rPr>
          <w:rFonts w:ascii="Traditional Arabic" w:hAnsi="Traditional Arabic"/>
          <w:kern w:val="28"/>
          <w:sz w:val="27"/>
          <w:rtl/>
        </w:rPr>
        <w:t>.</w:t>
      </w:r>
      <w:r w:rsidRPr="00FF1DAA">
        <w:rPr>
          <w:rFonts w:ascii="Traditional Arabic" w:hAnsi="Traditional Arabic"/>
          <w:sz w:val="27"/>
          <w:rtl/>
        </w:rPr>
        <w:t xml:space="preserve"> </w:t>
      </w:r>
    </w:p>
    <w:p w:rsidR="00076B96" w:rsidRPr="00FF1DAA" w:rsidRDefault="00076B96" w:rsidP="00F75131">
      <w:pPr>
        <w:rPr>
          <w:rFonts w:ascii="Traditional Arabic" w:hAnsi="Traditional Arabic"/>
          <w:kern w:val="28"/>
          <w:sz w:val="27"/>
          <w:rtl/>
        </w:rPr>
      </w:pPr>
      <w:r w:rsidRPr="00FF1DAA">
        <w:rPr>
          <w:rFonts w:ascii="Traditional Arabic" w:hAnsi="Traditional Arabic"/>
          <w:sz w:val="27"/>
          <w:rtl/>
        </w:rPr>
        <w:t xml:space="preserve"> </w:t>
      </w:r>
      <w:r w:rsidR="00791743" w:rsidRPr="00FF1DAA">
        <w:rPr>
          <w:rFonts w:ascii="Traditional Arabic" w:hAnsi="Traditional Arabic" w:hint="cs"/>
          <w:kern w:val="28"/>
          <w:sz w:val="27"/>
          <w:rtl/>
        </w:rPr>
        <w:t>و</w:t>
      </w:r>
      <w:r w:rsidR="00AE04F4" w:rsidRPr="00FF1DAA">
        <w:rPr>
          <w:rFonts w:ascii="Traditional Arabic" w:hAnsi="Traditional Arabic"/>
          <w:kern w:val="28"/>
          <w:sz w:val="27"/>
          <w:rtl/>
        </w:rPr>
        <w:t xml:space="preserve">إن </w:t>
      </w:r>
      <w:r w:rsidRPr="00FF1DAA">
        <w:rPr>
          <w:rFonts w:ascii="Traditional Arabic" w:hAnsi="Traditional Arabic"/>
          <w:kern w:val="28"/>
          <w:sz w:val="27"/>
          <w:rtl/>
        </w:rPr>
        <w:t xml:space="preserve">مهارة التواصل </w:t>
      </w:r>
      <w:r w:rsidR="00AE04F4" w:rsidRPr="00FF1DAA">
        <w:rPr>
          <w:rFonts w:ascii="Traditional Arabic" w:hAnsi="Traditional Arabic"/>
          <w:kern w:val="28"/>
          <w:sz w:val="27"/>
          <w:rtl/>
        </w:rPr>
        <w:t xml:space="preserve">هي </w:t>
      </w:r>
      <w:r w:rsidRPr="00FF1DAA">
        <w:rPr>
          <w:rFonts w:ascii="Traditional Arabic" w:hAnsi="Traditional Arabic"/>
          <w:kern w:val="28"/>
          <w:sz w:val="27"/>
          <w:rtl/>
        </w:rPr>
        <w:t xml:space="preserve">الحجر الأساس واللبنة الأولى للقيادة الاجتماعية. </w:t>
      </w:r>
    </w:p>
    <w:p w:rsidR="00076B96" w:rsidRPr="00FF1DAA" w:rsidRDefault="00AE04F4" w:rsidP="00F75131">
      <w:pPr>
        <w:rPr>
          <w:rFonts w:ascii="Traditional Arabic" w:hAnsi="Traditional Arabic"/>
          <w:sz w:val="27"/>
          <w:rtl/>
        </w:rPr>
      </w:pPr>
      <w:r w:rsidRPr="00FF1DAA">
        <w:rPr>
          <w:rFonts w:ascii="Traditional Arabic" w:hAnsi="Traditional Arabic"/>
          <w:kern w:val="28"/>
          <w:sz w:val="27"/>
          <w:rtl/>
        </w:rPr>
        <w:t xml:space="preserve">وإن هناك </w:t>
      </w:r>
      <w:r w:rsidR="00076B96" w:rsidRPr="00FF1DAA">
        <w:rPr>
          <w:rFonts w:ascii="Traditional Arabic" w:hAnsi="Traditional Arabic"/>
          <w:kern w:val="28"/>
          <w:sz w:val="27"/>
          <w:rtl/>
        </w:rPr>
        <w:t>علاقة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طرد</w:t>
      </w:r>
      <w:r w:rsidR="00076B96" w:rsidRPr="00FF1DAA">
        <w:rPr>
          <w:rFonts w:ascii="Times New Roman" w:hAnsi="Times New Roman"/>
          <w:kern w:val="28"/>
          <w:sz w:val="27"/>
          <w:rtl/>
        </w:rPr>
        <w:t>ي</w:t>
      </w:r>
      <w:r w:rsidRPr="00FF1DAA">
        <w:rPr>
          <w:rFonts w:ascii="Times New Roman" w:hAnsi="Times New Roman"/>
          <w:kern w:val="28"/>
          <w:sz w:val="27"/>
          <w:rtl/>
        </w:rPr>
        <w:t>ّ</w:t>
      </w:r>
      <w:r w:rsidR="00076B96" w:rsidRPr="00FF1DAA">
        <w:rPr>
          <w:rFonts w:ascii="Traditional Arabic" w:hAnsi="Traditional Arabic"/>
          <w:kern w:val="28"/>
          <w:sz w:val="27"/>
          <w:rtl/>
        </w:rPr>
        <w:t>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ب</w:t>
      </w:r>
      <w:r w:rsidR="00076B96" w:rsidRPr="00FF1DAA">
        <w:rPr>
          <w:rFonts w:ascii="Times New Roman" w:hAnsi="Times New Roman"/>
          <w:kern w:val="28"/>
          <w:sz w:val="27"/>
          <w:rtl/>
        </w:rPr>
        <w:t>ي</w:t>
      </w:r>
      <w:r w:rsidR="00076B96" w:rsidRPr="00FF1DAA">
        <w:rPr>
          <w:rFonts w:ascii="Traditional Arabic" w:hAnsi="Traditional Arabic"/>
          <w:kern w:val="28"/>
          <w:sz w:val="27"/>
          <w:rtl/>
        </w:rPr>
        <w:t>ن الكفاءت</w:t>
      </w:r>
      <w:r w:rsidR="00076B96" w:rsidRPr="00FF1DAA">
        <w:rPr>
          <w:rFonts w:ascii="Times New Roman" w:hAnsi="Times New Roman"/>
          <w:kern w:val="28"/>
          <w:sz w:val="27"/>
          <w:rtl/>
        </w:rPr>
        <w:t>ي</w:t>
      </w:r>
      <w:r w:rsidR="00076B96" w:rsidRPr="00FF1DAA">
        <w:rPr>
          <w:rFonts w:ascii="Traditional Arabic" w:hAnsi="Traditional Arabic"/>
          <w:kern w:val="28"/>
          <w:sz w:val="27"/>
          <w:rtl/>
        </w:rPr>
        <w:t>ن</w:t>
      </w:r>
      <w:r w:rsidR="00562E16" w:rsidRPr="00FF1DAA">
        <w:rPr>
          <w:rFonts w:ascii="Traditional Arabic" w:hAnsi="Traditional Arabic" w:hint="cs"/>
          <w:kern w:val="28"/>
          <w:sz w:val="27"/>
          <w:rtl/>
        </w:rPr>
        <w:t>:</w:t>
      </w:r>
      <w:r w:rsidR="00076B96" w:rsidRPr="00FF1DAA">
        <w:rPr>
          <w:rFonts w:ascii="Traditional Arabic" w:hAnsi="Traditional Arabic"/>
          <w:kern w:val="28"/>
          <w:sz w:val="27"/>
          <w:rtl/>
        </w:rPr>
        <w:t xml:space="preserve"> الشخص</w:t>
      </w:r>
      <w:r w:rsidR="00076B96" w:rsidRPr="00FF1DAA">
        <w:rPr>
          <w:rFonts w:ascii="Times New Roman" w:hAnsi="Times New Roman"/>
          <w:kern w:val="28"/>
          <w:sz w:val="27"/>
          <w:rtl/>
        </w:rPr>
        <w:t>ي</w:t>
      </w:r>
      <w:r w:rsidR="00076B96" w:rsidRPr="00FF1DAA">
        <w:rPr>
          <w:rFonts w:ascii="Traditional Arabic" w:hAnsi="Traditional Arabic"/>
          <w:kern w:val="28"/>
          <w:sz w:val="27"/>
          <w:rtl/>
        </w:rPr>
        <w:t>ة</w:t>
      </w:r>
      <w:r w:rsidR="00562E16" w:rsidRPr="00FF1DAA">
        <w:rPr>
          <w:rFonts w:ascii="Traditional Arabic" w:hAnsi="Traditional Arabic" w:hint="cs"/>
          <w:kern w:val="28"/>
          <w:sz w:val="27"/>
          <w:rtl/>
        </w:rPr>
        <w:t>؛</w:t>
      </w:r>
      <w:r w:rsidR="00076B96" w:rsidRPr="00FF1DAA">
        <w:rPr>
          <w:rFonts w:ascii="Traditional Arabic" w:hAnsi="Traditional Arabic"/>
          <w:kern w:val="28"/>
          <w:sz w:val="27"/>
          <w:rtl/>
        </w:rPr>
        <w:t xml:space="preserve"> والاجتماع</w:t>
      </w:r>
      <w:r w:rsidR="00076B96" w:rsidRPr="00FF1DAA">
        <w:rPr>
          <w:rFonts w:ascii="Times New Roman" w:hAnsi="Times New Roman"/>
          <w:kern w:val="28"/>
          <w:sz w:val="27"/>
          <w:rtl/>
        </w:rPr>
        <w:t>ي</w:t>
      </w:r>
      <w:r w:rsidR="00076B96" w:rsidRPr="00FF1DAA">
        <w:rPr>
          <w:rFonts w:ascii="Traditional Arabic" w:hAnsi="Traditional Arabic"/>
          <w:kern w:val="28"/>
          <w:sz w:val="27"/>
          <w:rtl/>
        </w:rPr>
        <w:t>ة</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فبعد انتهاج سياسة الصبر والكظم وتوظيف القيادة الشخصية سلك </w:t>
      </w:r>
      <w:r w:rsidR="00076B96" w:rsidRPr="00FF1DAA">
        <w:rPr>
          <w:rFonts w:ascii="Times New Roman" w:hAnsi="Times New Roman"/>
          <w:kern w:val="28"/>
          <w:sz w:val="27"/>
          <w:rtl/>
        </w:rPr>
        <w:t>ي</w:t>
      </w:r>
      <w:r w:rsidRPr="00FF1DAA">
        <w:rPr>
          <w:rFonts w:ascii="Times New Roman" w:hAnsi="Times New Roman"/>
          <w:kern w:val="28"/>
          <w:sz w:val="27"/>
          <w:rtl/>
        </w:rPr>
        <w:t>ع</w:t>
      </w:r>
      <w:r w:rsidR="00076B96" w:rsidRPr="00FF1DAA">
        <w:rPr>
          <w:rFonts w:ascii="Traditional Arabic" w:hAnsi="Traditional Arabic"/>
          <w:kern w:val="28"/>
          <w:sz w:val="27"/>
          <w:rtl/>
        </w:rPr>
        <w:t>قوب سلوكا</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آخر على صعيد القيادة الاجتماعية بتوظيف مهارة التواصل (الاستماع ل</w:t>
      </w:r>
      <w:r w:rsidRPr="00FF1DAA">
        <w:rPr>
          <w:rFonts w:ascii="Traditional Arabic" w:hAnsi="Traditional Arabic"/>
          <w:kern w:val="28"/>
          <w:sz w:val="27"/>
          <w:rtl/>
        </w:rPr>
        <w:t>ل</w:t>
      </w:r>
      <w:r w:rsidR="00076B96" w:rsidRPr="00FF1DAA">
        <w:rPr>
          <w:rFonts w:ascii="Traditional Arabic" w:hAnsi="Traditional Arabic"/>
          <w:kern w:val="28"/>
          <w:sz w:val="27"/>
          <w:rtl/>
        </w:rPr>
        <w:t>اعتذار):</w:t>
      </w:r>
      <w:r w:rsidR="00076B96" w:rsidRPr="00FF1DAA">
        <w:rPr>
          <w:rStyle w:val="afffffffff5"/>
          <w:rFonts w:ascii="Traditional Arabic" w:hAnsi="Traditional Arabic"/>
          <w:sz w:val="27"/>
          <w:rtl/>
        </w:rPr>
        <w:t xml:space="preserve"> </w:t>
      </w:r>
      <w:r w:rsidR="00076B96" w:rsidRPr="00FF1DAA">
        <w:rPr>
          <w:rFonts w:ascii="Mosawi" w:hAnsi="Mosawi" w:cs="Mosawi"/>
          <w:sz w:val="24"/>
          <w:szCs w:val="24"/>
          <w:rtl/>
        </w:rPr>
        <w:t>﴿</w:t>
      </w:r>
      <w:r w:rsidR="00076B96" w:rsidRPr="00FF1DAA">
        <w:rPr>
          <w:rFonts w:ascii="Traditional Arabic" w:hAnsi="Traditional Arabic"/>
          <w:b/>
          <w:bCs/>
          <w:kern w:val="28"/>
          <w:sz w:val="27"/>
          <w:rtl/>
        </w:rPr>
        <w:t>ق</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الُوا ي</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 أَب</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انَا اسْتَغْفِرْ لَن</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 ذُنُوبَن</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 إِنَّا كُنَّا خ</w:t>
      </w:r>
      <w:r w:rsidRPr="00FF1DAA">
        <w:rPr>
          <w:rFonts w:ascii="Traditional Arabic" w:hAnsi="Traditional Arabic"/>
          <w:b/>
          <w:bCs/>
          <w:kern w:val="28"/>
          <w:sz w:val="27"/>
          <w:rtl/>
        </w:rPr>
        <w:t>َ</w:t>
      </w:r>
      <w:r w:rsidR="00076B96" w:rsidRPr="00FF1DAA">
        <w:rPr>
          <w:rFonts w:ascii="Traditional Arabic" w:hAnsi="Traditional Arabic"/>
          <w:b/>
          <w:bCs/>
          <w:kern w:val="28"/>
          <w:sz w:val="27"/>
          <w:rtl/>
        </w:rPr>
        <w:t>اطِئِينَ</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يوسف: 97)</w:t>
      </w:r>
      <w:r w:rsidRPr="00FF1DAA">
        <w:rPr>
          <w:rFonts w:ascii="Traditional Arabic" w:hAnsi="Traditional Arabic"/>
          <w:kern w:val="28"/>
          <w:sz w:val="27"/>
          <w:rtl/>
        </w:rPr>
        <w:t>،</w:t>
      </w:r>
      <w:r w:rsidR="00076B96" w:rsidRPr="00FF1DAA">
        <w:rPr>
          <w:rFonts w:ascii="Traditional Arabic" w:hAnsi="Traditional Arabic"/>
          <w:kern w:val="28"/>
          <w:sz w:val="27"/>
          <w:rtl/>
        </w:rPr>
        <w:t xml:space="preserve"> ومن ثم قبول الطلب للاستغفار بقوله تعالى: </w:t>
      </w:r>
      <w:r w:rsidR="00076B96" w:rsidRPr="00FF1DAA">
        <w:rPr>
          <w:rFonts w:ascii="Mosawi" w:hAnsi="Mosawi" w:cs="Mosawi"/>
          <w:sz w:val="24"/>
          <w:szCs w:val="24"/>
          <w:rtl/>
        </w:rPr>
        <w:t>﴿</w:t>
      </w:r>
      <w:r w:rsidR="00076B96" w:rsidRPr="00FF1DAA">
        <w:rPr>
          <w:rFonts w:ascii="Traditional Arabic" w:hAnsi="Traditional Arabic"/>
          <w:b/>
          <w:bCs/>
          <w:kern w:val="28"/>
          <w:sz w:val="27"/>
          <w:rtl/>
        </w:rPr>
        <w:t>سَوْفَ أَسْتَغْفِرُ لَكُمْ رَبِّي ‏إنَّهُ هُوَ الْغَفُورُ الرَّحِيمُ</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Fonts w:ascii="Traditional Arabic" w:hAnsi="Traditional Arabic"/>
          <w:kern w:val="28"/>
          <w:sz w:val="27"/>
          <w:rtl/>
        </w:rPr>
        <w:t>يوسف: 98</w:t>
      </w:r>
      <w:r w:rsidR="00076B96" w:rsidRPr="00FF1DAA">
        <w:rPr>
          <w:rFonts w:ascii="Traditional Arabic" w:hAnsi="Traditional Arabic"/>
          <w:sz w:val="27"/>
          <w:rtl/>
        </w:rPr>
        <w:t>).</w:t>
      </w:r>
    </w:p>
    <w:p w:rsidR="00076B96" w:rsidRPr="00FF1DAA" w:rsidRDefault="00076B96" w:rsidP="00791743">
      <w:pPr>
        <w:rPr>
          <w:rStyle w:val="afffffffff5"/>
          <w:rFonts w:ascii="Traditional Arabic" w:hAnsi="Traditional Arabic"/>
          <w:sz w:val="27"/>
          <w:rtl/>
        </w:rPr>
      </w:pPr>
      <w:r w:rsidRPr="00FF1DAA">
        <w:rPr>
          <w:rFonts w:ascii="Traditional Arabic" w:hAnsi="Traditional Arabic"/>
          <w:sz w:val="27"/>
          <w:rtl/>
        </w:rPr>
        <w:t xml:space="preserve"> </w:t>
      </w:r>
      <w:r w:rsidR="00791743" w:rsidRPr="00FF1DAA">
        <w:rPr>
          <w:rFonts w:ascii="Traditional Arabic" w:hAnsi="Traditional Arabic" w:hint="cs"/>
          <w:sz w:val="27"/>
          <w:rtl/>
        </w:rPr>
        <w:t>وقد أشار</w:t>
      </w:r>
      <w:r w:rsidR="00EA5CE7" w:rsidRPr="00FF1DAA">
        <w:rPr>
          <w:rFonts w:ascii="Traditional Arabic" w:hAnsi="Traditional Arabic"/>
          <w:sz w:val="27"/>
          <w:rtl/>
        </w:rPr>
        <w:t xml:space="preserve"> </w:t>
      </w:r>
      <w:r w:rsidRPr="00FF1DAA">
        <w:rPr>
          <w:rFonts w:ascii="Traditional Arabic" w:hAnsi="Traditional Arabic"/>
          <w:sz w:val="27"/>
          <w:rtl/>
        </w:rPr>
        <w:t xml:space="preserve">توظيف مهارة التواصل </w:t>
      </w:r>
      <w:r w:rsidR="00791743" w:rsidRPr="00FF1DAA">
        <w:rPr>
          <w:rFonts w:ascii="Traditional Arabic" w:hAnsi="Traditional Arabic" w:hint="cs"/>
          <w:sz w:val="27"/>
          <w:rtl/>
        </w:rPr>
        <w:t xml:space="preserve">في </w:t>
      </w:r>
      <w:r w:rsidRPr="00FF1DAA">
        <w:rPr>
          <w:rFonts w:ascii="Traditional Arabic" w:hAnsi="Traditional Arabic"/>
          <w:sz w:val="27"/>
          <w:rtl/>
        </w:rPr>
        <w:t>آلية التواصل الكلامي</w:t>
      </w:r>
      <w:r w:rsidR="00EA5CE7" w:rsidRPr="00FF1DAA">
        <w:rPr>
          <w:rFonts w:ascii="Traditional Arabic" w:hAnsi="Traditional Arabic"/>
          <w:sz w:val="27"/>
          <w:rtl/>
        </w:rPr>
        <w:t>،</w:t>
      </w:r>
      <w:r w:rsidRPr="00FF1DAA">
        <w:rPr>
          <w:rFonts w:ascii="Traditional Arabic" w:hAnsi="Traditional Arabic"/>
          <w:sz w:val="27"/>
          <w:rtl/>
        </w:rPr>
        <w:t xml:space="preserve"> وكيفية استخدام اللغة والأسلوب التخاطبي الدالّ على اللين والعطف: </w:t>
      </w:r>
      <w:r w:rsidRPr="00FF1DAA">
        <w:rPr>
          <w:rFonts w:ascii="Mosawi" w:hAnsi="Mosawi" w:cs="Mosawi"/>
          <w:sz w:val="24"/>
          <w:szCs w:val="24"/>
          <w:rtl/>
        </w:rPr>
        <w:t>﴿</w:t>
      </w:r>
      <w:r w:rsidR="00EA5CE7" w:rsidRPr="00FF1DAA">
        <w:rPr>
          <w:rStyle w:val="afffffffff5"/>
          <w:rFonts w:ascii="Traditional Arabic" w:hAnsi="Traditional Arabic" w:cs="AL-Mohanad"/>
          <w:b/>
          <w:bCs/>
          <w:sz w:val="27"/>
          <w:rtl/>
        </w:rPr>
        <w:t>ا</w:t>
      </w:r>
      <w:r w:rsidRPr="00FF1DAA">
        <w:rPr>
          <w:rStyle w:val="afffffffff5"/>
          <w:rFonts w:ascii="Traditional Arabic" w:hAnsi="Traditional Arabic" w:cs="AL-Mohanad"/>
          <w:b/>
          <w:bCs/>
          <w:sz w:val="27"/>
          <w:rtl/>
        </w:rPr>
        <w:t>ذْهَب</w:t>
      </w:r>
      <w:r w:rsidR="00EA5CE7"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ا إِل</w:t>
      </w:r>
      <w:r w:rsidR="00EA5CE7"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ى فِرْعَوْنَ إِنَّهُ طَغ</w:t>
      </w:r>
      <w:r w:rsidR="00EA5CE7" w:rsidRPr="00FF1DAA">
        <w:rPr>
          <w:rStyle w:val="afffffffff5"/>
          <w:rFonts w:ascii="Traditional Arabic" w:hAnsi="Traditional Arabic" w:cs="AL-Mohanad"/>
          <w:b/>
          <w:bCs/>
          <w:sz w:val="27"/>
          <w:rtl/>
        </w:rPr>
        <w:t xml:space="preserve">َى * </w:t>
      </w:r>
      <w:r w:rsidRPr="00FF1DAA">
        <w:rPr>
          <w:rStyle w:val="afffffffff5"/>
          <w:rFonts w:ascii="Traditional Arabic" w:hAnsi="Traditional Arabic" w:cs="AL-Mohanad"/>
          <w:b/>
          <w:bCs/>
          <w:sz w:val="27"/>
          <w:rtl/>
        </w:rPr>
        <w:t>فَقُولا</w:t>
      </w:r>
      <w:r w:rsidR="00EA5CE7"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 xml:space="preserve"> لَهُ قَوْلاً لَي</w:t>
      </w:r>
      <w:r w:rsidR="00EA5CE7" w:rsidRPr="00FF1DAA">
        <w:rPr>
          <w:rStyle w:val="afffffffff5"/>
          <w:rFonts w:ascii="Traditional Arabic" w:hAnsi="Traditional Arabic" w:cs="AL-Mohanad"/>
          <w:b/>
          <w:bCs/>
          <w:sz w:val="27"/>
          <w:rtl/>
        </w:rPr>
        <w:t>ِّ</w:t>
      </w:r>
      <w:r w:rsidRPr="00FF1DAA">
        <w:rPr>
          <w:rStyle w:val="afffffffff5"/>
          <w:rFonts w:ascii="Traditional Arabic" w:hAnsi="Traditional Arabic" w:cs="AL-Mohanad"/>
          <w:b/>
          <w:bCs/>
          <w:sz w:val="27"/>
          <w:rtl/>
        </w:rPr>
        <w:t>ناً</w:t>
      </w:r>
      <w:r w:rsidRPr="00FF1DAA">
        <w:rPr>
          <w:rFonts w:ascii="Mosawi" w:hAnsi="Mosawi" w:cs="Mosawi"/>
          <w:sz w:val="24"/>
          <w:szCs w:val="24"/>
          <w:rtl/>
        </w:rPr>
        <w:t>﴾</w:t>
      </w:r>
      <w:r w:rsidR="00EA5CE7" w:rsidRPr="00FF1DAA">
        <w:rPr>
          <w:rStyle w:val="afffffffff5"/>
          <w:rFonts w:ascii="Times New Roman" w:hAnsi="Times New Roman"/>
          <w:sz w:val="27"/>
          <w:rtl/>
        </w:rPr>
        <w:t>،</w:t>
      </w:r>
      <w:r w:rsidRPr="00FF1DAA">
        <w:rPr>
          <w:rStyle w:val="afffffffff5"/>
          <w:rFonts w:ascii="Times New Roman" w:hAnsi="Times New Roman"/>
          <w:sz w:val="27"/>
          <w:rtl/>
        </w:rPr>
        <w:t xml:space="preserve"> </w:t>
      </w:r>
      <w:r w:rsidRPr="00FF1DAA">
        <w:rPr>
          <w:rFonts w:ascii="Traditional Arabic" w:hAnsi="Traditional Arabic"/>
          <w:sz w:val="27"/>
          <w:rtl/>
        </w:rPr>
        <w:t>إلى فاعلية اللين في السلوك والعواطف</w:t>
      </w:r>
      <w:r w:rsidR="00EA5CE7" w:rsidRPr="00FF1DAA">
        <w:rPr>
          <w:rFonts w:ascii="Traditional Arabic" w:hAnsi="Traditional Arabic"/>
          <w:sz w:val="27"/>
          <w:rtl/>
        </w:rPr>
        <w:t>،</w:t>
      </w:r>
      <w:r w:rsidRPr="00FF1DAA">
        <w:rPr>
          <w:rFonts w:ascii="Traditional Arabic" w:hAnsi="Traditional Arabic"/>
          <w:sz w:val="27"/>
          <w:rtl/>
        </w:rPr>
        <w:t xml:space="preserve"> وبيّ</w:t>
      </w:r>
      <w:r w:rsidR="00EA5CE7" w:rsidRPr="00FF1DAA">
        <w:rPr>
          <w:rFonts w:ascii="Traditional Arabic" w:hAnsi="Traditional Arabic"/>
          <w:sz w:val="27"/>
          <w:rtl/>
        </w:rPr>
        <w:t>َ</w:t>
      </w:r>
      <w:r w:rsidRPr="00FF1DAA">
        <w:rPr>
          <w:rFonts w:ascii="Traditional Arabic" w:hAnsi="Traditional Arabic"/>
          <w:sz w:val="27"/>
          <w:rtl/>
        </w:rPr>
        <w:t>ن تأثيره، فبانعدامه يكون الفضّ والفصل ب</w:t>
      </w:r>
      <w:r w:rsidR="00EA5CE7" w:rsidRPr="00FF1DAA">
        <w:rPr>
          <w:rFonts w:ascii="Traditional Arabic" w:hAnsi="Traditional Arabic"/>
          <w:sz w:val="27"/>
          <w:rtl/>
        </w:rPr>
        <w:t>َ</w:t>
      </w:r>
      <w:r w:rsidRPr="00FF1DAA">
        <w:rPr>
          <w:rFonts w:ascii="Traditional Arabic" w:hAnsi="Traditional Arabic"/>
          <w:sz w:val="27"/>
          <w:rtl/>
        </w:rPr>
        <w:t>د</w:t>
      </w:r>
      <w:r w:rsidR="00EA5CE7" w:rsidRPr="00FF1DAA">
        <w:rPr>
          <w:rFonts w:ascii="Traditional Arabic" w:hAnsi="Traditional Arabic"/>
          <w:sz w:val="27"/>
          <w:rtl/>
        </w:rPr>
        <w:t>َ</w:t>
      </w:r>
      <w:r w:rsidRPr="00FF1DAA">
        <w:rPr>
          <w:rFonts w:ascii="Traditional Arabic" w:hAnsi="Traditional Arabic"/>
          <w:sz w:val="27"/>
          <w:rtl/>
        </w:rPr>
        <w:t>لا</w:t>
      </w:r>
      <w:r w:rsidR="00EA5CE7" w:rsidRPr="00FF1DAA">
        <w:rPr>
          <w:rFonts w:ascii="Traditional Arabic" w:hAnsi="Traditional Arabic"/>
          <w:sz w:val="27"/>
          <w:rtl/>
        </w:rPr>
        <w:t>ً</w:t>
      </w:r>
      <w:r w:rsidRPr="00FF1DAA">
        <w:rPr>
          <w:rFonts w:ascii="Traditional Arabic" w:hAnsi="Traditional Arabic"/>
          <w:sz w:val="27"/>
          <w:rtl/>
        </w:rPr>
        <w:t xml:space="preserve"> من الوصل والتواصل: </w:t>
      </w:r>
      <w:r w:rsidRPr="00FF1DAA">
        <w:rPr>
          <w:rFonts w:ascii="Mosawi" w:hAnsi="Mosawi" w:cs="Mosawi"/>
          <w:sz w:val="24"/>
          <w:szCs w:val="24"/>
          <w:rtl/>
        </w:rPr>
        <w:t>﴿</w:t>
      </w:r>
      <w:r w:rsidRPr="00FF1DAA">
        <w:rPr>
          <w:rStyle w:val="afffffffff5"/>
          <w:rFonts w:ascii="Traditional Arabic" w:hAnsi="Traditional Arabic" w:cs="AL-Mohanad"/>
          <w:b/>
          <w:bCs/>
          <w:sz w:val="27"/>
          <w:rtl/>
        </w:rPr>
        <w:t>وَلَوْ كُنْتَ فَظّ</w:t>
      </w:r>
      <w:r w:rsidR="005774AB" w:rsidRPr="00FF1DAA">
        <w:rPr>
          <w:rStyle w:val="afffffffff5"/>
          <w:rFonts w:ascii="Traditional Arabic" w:hAnsi="Traditional Arabic" w:cs="AL-Mohanad"/>
          <w:b/>
          <w:bCs/>
          <w:sz w:val="27"/>
          <w:rtl/>
        </w:rPr>
        <w:t>اً</w:t>
      </w:r>
      <w:r w:rsidRPr="00FF1DAA">
        <w:rPr>
          <w:rStyle w:val="afffffffff5"/>
          <w:rFonts w:ascii="Traditional Arabic" w:hAnsi="Traditional Arabic" w:cs="AL-Mohanad"/>
          <w:b/>
          <w:bCs/>
          <w:sz w:val="27"/>
          <w:rtl/>
        </w:rPr>
        <w:t xml:space="preserve"> غَلِيظَ الْقَلْبِ لاَنْفَضُّوا مِنْ حَوْلِكَ</w:t>
      </w:r>
      <w:r w:rsidRPr="00FF1DAA">
        <w:rPr>
          <w:rFonts w:ascii="Mosawi" w:hAnsi="Mosawi" w:cs="Mosawi"/>
          <w:sz w:val="24"/>
          <w:szCs w:val="24"/>
          <w:rtl/>
        </w:rPr>
        <w:t>﴾</w:t>
      </w:r>
      <w:r w:rsidR="00EA5CE7" w:rsidRPr="00FF1DAA">
        <w:rPr>
          <w:rStyle w:val="afffffffff5"/>
          <w:rFonts w:ascii="Times New Roman" w:hAnsi="Times New Roman"/>
          <w:sz w:val="27"/>
          <w:rtl/>
        </w:rPr>
        <w:t>.</w:t>
      </w:r>
    </w:p>
    <w:p w:rsidR="00076B96" w:rsidRPr="00FF1DAA" w:rsidRDefault="00791743" w:rsidP="00F75131">
      <w:pPr>
        <w:rPr>
          <w:rStyle w:val="afffffffff5"/>
          <w:rFonts w:ascii="Traditional Arabic" w:hAnsi="Traditional Arabic" w:cs="AL-Mohanad"/>
          <w:sz w:val="27"/>
          <w:rtl/>
        </w:rPr>
      </w:pPr>
      <w:r w:rsidRPr="00FF1DAA">
        <w:rPr>
          <w:rStyle w:val="afffffffff5"/>
          <w:rFonts w:ascii="Traditional Arabic" w:hAnsi="Traditional Arabic" w:cs="AL-Mohanad" w:hint="cs"/>
          <w:sz w:val="27"/>
          <w:rtl/>
        </w:rPr>
        <w:t>و</w:t>
      </w:r>
      <w:r w:rsidR="00076B96" w:rsidRPr="00FF1DAA">
        <w:rPr>
          <w:rStyle w:val="afffffffff5"/>
          <w:rFonts w:ascii="Traditional Arabic" w:hAnsi="Traditional Arabic" w:cs="AL-Mohanad"/>
          <w:sz w:val="27"/>
          <w:rtl/>
        </w:rPr>
        <w:t>الخطاب غ</w:t>
      </w:r>
      <w:r w:rsidR="00076B96" w:rsidRPr="00FF1DAA">
        <w:rPr>
          <w:rStyle w:val="afffffffff5"/>
          <w:rFonts w:ascii="Times New Roman" w:hAnsi="Times New Roman" w:cs="AL-Mohanad"/>
          <w:sz w:val="27"/>
          <w:rtl/>
        </w:rPr>
        <w:t>ي</w:t>
      </w:r>
      <w:r w:rsidR="00076B96" w:rsidRPr="00FF1DAA">
        <w:rPr>
          <w:rStyle w:val="afffffffff5"/>
          <w:rFonts w:ascii="Traditional Arabic" w:hAnsi="Traditional Arabic" w:cs="AL-Mohanad"/>
          <w:sz w:val="27"/>
          <w:rtl/>
        </w:rPr>
        <w:t xml:space="preserve">ر </w:t>
      </w:r>
      <w:r w:rsidR="00EA5CE7" w:rsidRPr="00FF1DAA">
        <w:rPr>
          <w:rStyle w:val="afffffffff5"/>
          <w:rFonts w:ascii="Traditional Arabic" w:hAnsi="Traditional Arabic" w:cs="AL-Mohanad"/>
          <w:sz w:val="27"/>
          <w:rtl/>
        </w:rPr>
        <w:t>ال</w:t>
      </w:r>
      <w:r w:rsidR="00076B96" w:rsidRPr="00FF1DAA">
        <w:rPr>
          <w:rStyle w:val="afffffffff5"/>
          <w:rFonts w:ascii="Traditional Arabic" w:hAnsi="Traditional Arabic" w:cs="AL-Mohanad"/>
          <w:sz w:val="27"/>
          <w:rtl/>
        </w:rPr>
        <w:t>مباشر هو أسلوب</w:t>
      </w:r>
      <w:r w:rsidR="00EA5CE7" w:rsidRPr="00FF1DAA">
        <w:rPr>
          <w:rStyle w:val="afffffffff5"/>
          <w:rFonts w:ascii="Traditional Arabic" w:hAnsi="Traditional Arabic" w:cs="AL-Mohanad"/>
          <w:sz w:val="27"/>
          <w:rtl/>
        </w:rPr>
        <w:t>ٌ</w:t>
      </w:r>
      <w:r w:rsidR="00076B96" w:rsidRPr="00FF1DAA">
        <w:rPr>
          <w:rStyle w:val="afffffffff5"/>
          <w:rFonts w:ascii="Traditional Arabic" w:hAnsi="Traditional Arabic" w:cs="AL-Mohanad"/>
          <w:sz w:val="27"/>
          <w:rtl/>
        </w:rPr>
        <w:t xml:space="preserve"> آخر للتأث</w:t>
      </w:r>
      <w:r w:rsidR="00076B96" w:rsidRPr="00FF1DAA">
        <w:rPr>
          <w:rStyle w:val="afffffffff5"/>
          <w:rFonts w:ascii="Times New Roman" w:hAnsi="Times New Roman" w:cs="AL-Mohanad"/>
          <w:sz w:val="27"/>
          <w:rtl/>
        </w:rPr>
        <w:t>ي</w:t>
      </w:r>
      <w:r w:rsidR="00076B96" w:rsidRPr="00FF1DAA">
        <w:rPr>
          <w:rStyle w:val="afffffffff5"/>
          <w:rFonts w:ascii="Traditional Arabic" w:hAnsi="Traditional Arabic" w:cs="AL-Mohanad"/>
          <w:sz w:val="27"/>
          <w:rtl/>
        </w:rPr>
        <w:t>ر المـؤس</w:t>
      </w:r>
      <w:r w:rsidR="007E38CB" w:rsidRPr="00FF1DAA">
        <w:rPr>
          <w:rStyle w:val="afffffffff5"/>
          <w:rFonts w:ascii="Traditional Arabic" w:hAnsi="Traditional Arabic" w:cs="AL-Mohanad"/>
          <w:sz w:val="27"/>
          <w:rtl/>
        </w:rPr>
        <w:t>َّ</w:t>
      </w:r>
      <w:r w:rsidR="00076B96" w:rsidRPr="00FF1DAA">
        <w:rPr>
          <w:rStyle w:val="afffffffff5"/>
          <w:rFonts w:ascii="Traditional Arabic" w:hAnsi="Traditional Arabic" w:cs="AL-Mohanad"/>
          <w:sz w:val="27"/>
          <w:rtl/>
        </w:rPr>
        <w:t>س عل</w:t>
      </w:r>
      <w:r w:rsidR="00076B96" w:rsidRPr="00FF1DAA">
        <w:rPr>
          <w:rStyle w:val="afffffffff5"/>
          <w:rFonts w:ascii="Times New Roman" w:hAnsi="Times New Roman" w:cs="AL-Mohanad"/>
          <w:sz w:val="27"/>
          <w:rtl/>
        </w:rPr>
        <w:t>ى</w:t>
      </w:r>
      <w:r w:rsidR="00076B96" w:rsidRPr="00FF1DAA">
        <w:rPr>
          <w:rStyle w:val="afffffffff5"/>
          <w:rFonts w:ascii="Traditional Arabic" w:hAnsi="Traditional Arabic" w:cs="AL-Mohanad"/>
          <w:sz w:val="27"/>
          <w:rtl/>
        </w:rPr>
        <w:t xml:space="preserve"> مبدأ التكر</w:t>
      </w:r>
      <w:r w:rsidR="00076B96" w:rsidRPr="00FF1DAA">
        <w:rPr>
          <w:rStyle w:val="afffffffff5"/>
          <w:rFonts w:ascii="Times New Roman" w:hAnsi="Times New Roman" w:cs="AL-Mohanad"/>
          <w:sz w:val="27"/>
          <w:rtl/>
        </w:rPr>
        <w:t>ي</w:t>
      </w:r>
      <w:r w:rsidR="00076B96" w:rsidRPr="00FF1DAA">
        <w:rPr>
          <w:rStyle w:val="afffffffff5"/>
          <w:rFonts w:ascii="Traditional Arabic" w:hAnsi="Traditional Arabic" w:cs="AL-Mohanad"/>
          <w:sz w:val="27"/>
          <w:rtl/>
        </w:rPr>
        <w:t>م والتأد</w:t>
      </w:r>
      <w:r w:rsidR="007E38CB" w:rsidRPr="00FF1DAA">
        <w:rPr>
          <w:rStyle w:val="afffffffff5"/>
          <w:rFonts w:ascii="Traditional Arabic" w:hAnsi="Traditional Arabic" w:cs="AL-Mohanad"/>
          <w:sz w:val="27"/>
          <w:rtl/>
        </w:rPr>
        <w:t>ُّ</w:t>
      </w:r>
      <w:r w:rsidR="00076B96" w:rsidRPr="00FF1DAA">
        <w:rPr>
          <w:rStyle w:val="afffffffff5"/>
          <w:rFonts w:ascii="Traditional Arabic" w:hAnsi="Traditional Arabic" w:cs="AL-Mohanad"/>
          <w:sz w:val="27"/>
          <w:rtl/>
        </w:rPr>
        <w:t xml:space="preserve">ب. </w:t>
      </w:r>
    </w:p>
    <w:p w:rsidR="00076B96" w:rsidRPr="00FF1DAA" w:rsidRDefault="00791743" w:rsidP="00F75131">
      <w:pPr>
        <w:rPr>
          <w:rFonts w:ascii="Traditional Arabic" w:hAnsi="Traditional Arabic"/>
          <w:sz w:val="27"/>
          <w:rtl/>
        </w:rPr>
      </w:pPr>
      <w:r w:rsidRPr="00FF1DAA">
        <w:rPr>
          <w:rFonts w:ascii="Traditional Arabic" w:hAnsi="Traditional Arabic" w:hint="cs"/>
          <w:kern w:val="28"/>
          <w:sz w:val="27"/>
          <w:rtl/>
        </w:rPr>
        <w:t>و</w:t>
      </w:r>
      <w:r w:rsidR="00076B96" w:rsidRPr="00FF1DAA">
        <w:rPr>
          <w:rFonts w:ascii="Traditional Arabic" w:hAnsi="Traditional Arabic"/>
          <w:kern w:val="28"/>
          <w:sz w:val="27"/>
          <w:rtl/>
        </w:rPr>
        <w:t xml:space="preserve">المناداة بـ (يا قَوْمِ) في خطاب </w:t>
      </w:r>
      <w:r w:rsidR="007E38CB" w:rsidRPr="00FF1DAA">
        <w:rPr>
          <w:rFonts w:ascii="Traditional Arabic" w:hAnsi="Traditional Arabic"/>
          <w:kern w:val="28"/>
          <w:sz w:val="27"/>
          <w:rtl/>
        </w:rPr>
        <w:t>أ</w:t>
      </w:r>
      <w:r w:rsidR="00076B96" w:rsidRPr="00FF1DAA">
        <w:rPr>
          <w:rFonts w:ascii="Traditional Arabic" w:hAnsi="Traditional Arabic"/>
          <w:kern w:val="28"/>
          <w:sz w:val="27"/>
          <w:rtl/>
        </w:rPr>
        <w:t xml:space="preserve">نبياء بني </w:t>
      </w:r>
      <w:r w:rsidR="007E38CB" w:rsidRPr="00FF1DAA">
        <w:rPr>
          <w:rFonts w:ascii="Traditional Arabic" w:hAnsi="Traditional Arabic"/>
          <w:kern w:val="28"/>
          <w:sz w:val="27"/>
          <w:rtl/>
        </w:rPr>
        <w:t>إ</w:t>
      </w:r>
      <w:r w:rsidR="00076B96" w:rsidRPr="00FF1DAA">
        <w:rPr>
          <w:rFonts w:ascii="Traditional Arabic" w:hAnsi="Traditional Arabic"/>
          <w:kern w:val="28"/>
          <w:sz w:val="27"/>
          <w:rtl/>
        </w:rPr>
        <w:t>سرائ</w:t>
      </w:r>
      <w:r w:rsidR="00076B96" w:rsidRPr="00FF1DAA">
        <w:rPr>
          <w:rFonts w:ascii="Times New Roman" w:hAnsi="Times New Roman"/>
          <w:kern w:val="28"/>
          <w:sz w:val="27"/>
          <w:rtl/>
        </w:rPr>
        <w:t>ي</w:t>
      </w:r>
      <w:r w:rsidR="00076B96" w:rsidRPr="00FF1DAA">
        <w:rPr>
          <w:rFonts w:ascii="Traditional Arabic" w:hAnsi="Traditional Arabic"/>
          <w:kern w:val="28"/>
          <w:sz w:val="27"/>
          <w:rtl/>
        </w:rPr>
        <w:t>ل هو احترام</w:t>
      </w:r>
      <w:r w:rsidR="007E38CB" w:rsidRPr="00FF1DAA">
        <w:rPr>
          <w:rFonts w:ascii="Traditional Arabic" w:hAnsi="Traditional Arabic"/>
          <w:kern w:val="28"/>
          <w:sz w:val="27"/>
          <w:rtl/>
        </w:rPr>
        <w:t>ٌ</w:t>
      </w:r>
      <w:r w:rsidR="00076B96" w:rsidRPr="00FF1DAA">
        <w:rPr>
          <w:rFonts w:ascii="Traditional Arabic" w:hAnsi="Traditional Arabic"/>
          <w:kern w:val="28"/>
          <w:sz w:val="27"/>
          <w:rtl/>
        </w:rPr>
        <w:t xml:space="preserve"> وتكريم</w:t>
      </w:r>
      <w:r w:rsidR="007E38CB" w:rsidRPr="00FF1DAA">
        <w:rPr>
          <w:rFonts w:ascii="Traditional Arabic" w:hAnsi="Traditional Arabic"/>
          <w:kern w:val="28"/>
          <w:sz w:val="27"/>
          <w:rtl/>
        </w:rPr>
        <w:t>ٌ،</w:t>
      </w:r>
      <w:r w:rsidR="00076B96" w:rsidRPr="00FF1DAA">
        <w:rPr>
          <w:rFonts w:ascii="Traditional Arabic" w:hAnsi="Traditional Arabic"/>
          <w:kern w:val="28"/>
          <w:sz w:val="27"/>
          <w:rtl/>
        </w:rPr>
        <w:t xml:space="preserve"> و</w:t>
      </w:r>
      <w:r w:rsidR="007E38CB" w:rsidRPr="00FF1DAA">
        <w:rPr>
          <w:rFonts w:ascii="Traditional Arabic" w:hAnsi="Traditional Arabic"/>
          <w:kern w:val="28"/>
          <w:sz w:val="27"/>
          <w:rtl/>
        </w:rPr>
        <w:t>إ</w:t>
      </w:r>
      <w:r w:rsidR="00076B96" w:rsidRPr="00FF1DAA">
        <w:rPr>
          <w:rFonts w:ascii="Traditional Arabic" w:hAnsi="Traditional Arabic"/>
          <w:kern w:val="28"/>
          <w:sz w:val="27"/>
          <w:rtl/>
        </w:rPr>
        <w:t>شعار الآخر</w:t>
      </w:r>
      <w:r w:rsidR="00076B96" w:rsidRPr="00FF1DAA">
        <w:rPr>
          <w:rFonts w:ascii="Times New Roman" w:hAnsi="Times New Roman"/>
          <w:kern w:val="28"/>
          <w:sz w:val="27"/>
          <w:rtl/>
        </w:rPr>
        <w:t>ي</w:t>
      </w:r>
      <w:r w:rsidR="00076B96" w:rsidRPr="00FF1DAA">
        <w:rPr>
          <w:rFonts w:ascii="Traditional Arabic" w:hAnsi="Traditional Arabic"/>
          <w:kern w:val="28"/>
          <w:sz w:val="27"/>
          <w:rtl/>
        </w:rPr>
        <w:t>ن بالقرب والحم</w:t>
      </w:r>
      <w:r w:rsidR="00076B96" w:rsidRPr="00FF1DAA">
        <w:rPr>
          <w:rFonts w:ascii="Times New Roman" w:hAnsi="Times New Roman"/>
          <w:kern w:val="28"/>
          <w:sz w:val="27"/>
          <w:rtl/>
        </w:rPr>
        <w:t>ي</w:t>
      </w:r>
      <w:r w:rsidR="00076B96" w:rsidRPr="00FF1DAA">
        <w:rPr>
          <w:rFonts w:ascii="Traditional Arabic" w:hAnsi="Traditional Arabic"/>
          <w:kern w:val="28"/>
          <w:sz w:val="27"/>
          <w:rtl/>
        </w:rPr>
        <w:t>م</w:t>
      </w:r>
      <w:r w:rsidR="00076B96" w:rsidRPr="00FF1DAA">
        <w:rPr>
          <w:rFonts w:ascii="Times New Roman" w:hAnsi="Times New Roman"/>
          <w:kern w:val="28"/>
          <w:sz w:val="27"/>
          <w:rtl/>
        </w:rPr>
        <w:t>ي</w:t>
      </w:r>
      <w:r w:rsidR="00076B96" w:rsidRPr="00FF1DAA">
        <w:rPr>
          <w:rFonts w:ascii="Traditional Arabic" w:hAnsi="Traditional Arabic"/>
          <w:kern w:val="28"/>
          <w:sz w:val="27"/>
          <w:rtl/>
        </w:rPr>
        <w:t>ة</w:t>
      </w:r>
      <w:r w:rsidR="007E38CB" w:rsidRPr="00FF1DAA">
        <w:rPr>
          <w:rFonts w:ascii="Traditional Arabic" w:hAnsi="Traditional Arabic"/>
          <w:kern w:val="28"/>
          <w:sz w:val="27"/>
          <w:rtl/>
        </w:rPr>
        <w:t>،</w:t>
      </w:r>
      <w:r w:rsidR="00076B96" w:rsidRPr="00FF1DAA">
        <w:rPr>
          <w:rFonts w:ascii="Traditional Arabic" w:hAnsi="Traditional Arabic"/>
          <w:kern w:val="28"/>
          <w:sz w:val="27"/>
          <w:rtl/>
        </w:rPr>
        <w:t xml:space="preserve"> وتذكير</w:t>
      </w:r>
      <w:r w:rsidR="007E38CB" w:rsidRPr="00FF1DAA">
        <w:rPr>
          <w:rFonts w:ascii="Traditional Arabic" w:hAnsi="Traditional Arabic"/>
          <w:kern w:val="28"/>
          <w:sz w:val="27"/>
          <w:rtl/>
        </w:rPr>
        <w:t>ٌ</w:t>
      </w:r>
      <w:r w:rsidR="00076B96" w:rsidRPr="00FF1DAA">
        <w:rPr>
          <w:rFonts w:ascii="Traditional Arabic" w:hAnsi="Traditional Arabic"/>
          <w:kern w:val="28"/>
          <w:sz w:val="27"/>
          <w:rtl/>
        </w:rPr>
        <w:t xml:space="preserve"> بروابط الدم والأخوة والانتساب والانتماء إلى أصل</w:t>
      </w:r>
      <w:r w:rsidR="007E38CB" w:rsidRPr="00FF1DAA">
        <w:rPr>
          <w:rFonts w:ascii="Traditional Arabic" w:hAnsi="Traditional Arabic"/>
          <w:kern w:val="28"/>
          <w:sz w:val="27"/>
          <w:rtl/>
        </w:rPr>
        <w:t>ٍ</w:t>
      </w:r>
      <w:r w:rsidR="00076B96" w:rsidRPr="00FF1DAA">
        <w:rPr>
          <w:rFonts w:ascii="Traditional Arabic" w:hAnsi="Traditional Arabic"/>
          <w:kern w:val="28"/>
          <w:sz w:val="27"/>
          <w:rtl/>
        </w:rPr>
        <w:t xml:space="preserve"> واحد وأرض</w:t>
      </w:r>
      <w:r w:rsidR="007E38CB" w:rsidRPr="00FF1DAA">
        <w:rPr>
          <w:rFonts w:ascii="Traditional Arabic" w:hAnsi="Traditional Arabic"/>
          <w:kern w:val="28"/>
          <w:sz w:val="27"/>
          <w:rtl/>
        </w:rPr>
        <w:t>ٍ</w:t>
      </w:r>
      <w:r w:rsidR="00076B96" w:rsidRPr="00FF1DAA">
        <w:rPr>
          <w:rFonts w:ascii="Traditional Arabic" w:hAnsi="Traditional Arabic"/>
          <w:kern w:val="28"/>
          <w:sz w:val="27"/>
          <w:rtl/>
        </w:rPr>
        <w:t xml:space="preserve"> واحد</w:t>
      </w:r>
      <w:r w:rsidR="007E38CB" w:rsidRPr="00FF1DAA">
        <w:rPr>
          <w:rFonts w:ascii="Traditional Arabic" w:hAnsi="Traditional Arabic"/>
          <w:kern w:val="28"/>
          <w:sz w:val="27"/>
          <w:rtl/>
        </w:rPr>
        <w:t>ة.</w:t>
      </w:r>
    </w:p>
    <w:p w:rsidR="00076B96" w:rsidRPr="00FF1DAA" w:rsidRDefault="00076B96" w:rsidP="00F75131">
      <w:pPr>
        <w:rPr>
          <w:rFonts w:ascii="Traditional Arabic" w:hAnsi="Traditional Arabic"/>
          <w:sz w:val="27"/>
          <w:rtl/>
        </w:rPr>
      </w:pPr>
      <w:r w:rsidRPr="00FF1DAA">
        <w:rPr>
          <w:rFonts w:ascii="Traditional Arabic" w:hAnsi="Traditional Arabic"/>
          <w:sz w:val="27"/>
          <w:rtl/>
        </w:rPr>
        <w:t>توظيف مهارة التواصل بتوظ</w:t>
      </w:r>
      <w:r w:rsidRPr="00FF1DAA">
        <w:rPr>
          <w:rFonts w:ascii="Times New Roman" w:hAnsi="Times New Roman"/>
          <w:sz w:val="27"/>
          <w:rtl/>
        </w:rPr>
        <w:t>ي</w:t>
      </w:r>
      <w:r w:rsidRPr="00FF1DAA">
        <w:rPr>
          <w:rFonts w:ascii="Traditional Arabic" w:hAnsi="Traditional Arabic"/>
          <w:sz w:val="27"/>
          <w:rtl/>
        </w:rPr>
        <w:t>ف روابط الدم</w:t>
      </w:r>
      <w:r w:rsidRPr="00FF1DAA">
        <w:rPr>
          <w:rFonts w:ascii="Traditional Arabic" w:hAnsi="Traditional Arabic"/>
          <w:kern w:val="28"/>
          <w:sz w:val="27"/>
          <w:rtl/>
        </w:rPr>
        <w:t xml:space="preserve"> الأكثر دلالة</w:t>
      </w:r>
      <w:r w:rsidR="007E38CB" w:rsidRPr="00FF1DAA">
        <w:rPr>
          <w:rFonts w:ascii="Traditional Arabic" w:hAnsi="Traditional Arabic"/>
          <w:kern w:val="28"/>
          <w:sz w:val="27"/>
          <w:rtl/>
        </w:rPr>
        <w:t>ً</w:t>
      </w:r>
      <w:r w:rsidRPr="00FF1DAA">
        <w:rPr>
          <w:rFonts w:ascii="Traditional Arabic" w:hAnsi="Traditional Arabic"/>
          <w:kern w:val="28"/>
          <w:sz w:val="27"/>
          <w:rtl/>
        </w:rPr>
        <w:t xml:space="preserve"> على الرأفة والرفق في خطاب هارون بـ</w:t>
      </w:r>
      <w:r w:rsidRPr="00FF1DAA">
        <w:rPr>
          <w:rStyle w:val="afffffffff5"/>
          <w:rFonts w:ascii="Times New Roman" w:hAnsi="Times New Roman"/>
          <w:sz w:val="27"/>
          <w:rtl/>
        </w:rPr>
        <w:t xml:space="preserve"> </w:t>
      </w:r>
      <w:r w:rsidRPr="00FF1DAA">
        <w:rPr>
          <w:rFonts w:ascii="Mosawi" w:hAnsi="Mosawi" w:cs="Mosawi"/>
          <w:sz w:val="24"/>
          <w:szCs w:val="24"/>
          <w:rtl/>
        </w:rPr>
        <w:t>﴿</w:t>
      </w:r>
      <w:r w:rsidR="006B2929" w:rsidRPr="00FF1DAA">
        <w:rPr>
          <w:rFonts w:ascii="Traditional Arabic" w:hAnsi="Traditional Arabic" w:hint="cs"/>
          <w:sz w:val="27"/>
          <w:rtl/>
        </w:rPr>
        <w:t>[</w:t>
      </w:r>
      <w:r w:rsidRPr="00FF1DAA">
        <w:rPr>
          <w:rFonts w:ascii="Traditional Arabic" w:hAnsi="Traditional Arabic"/>
          <w:b/>
          <w:bCs/>
          <w:sz w:val="27"/>
          <w:rtl/>
        </w:rPr>
        <w:t>ي</w:t>
      </w:r>
      <w:r w:rsidR="007E38CB" w:rsidRPr="00FF1DAA">
        <w:rPr>
          <w:rFonts w:ascii="Traditional Arabic" w:hAnsi="Traditional Arabic"/>
          <w:b/>
          <w:bCs/>
          <w:sz w:val="27"/>
          <w:rtl/>
        </w:rPr>
        <w:t>َ</w:t>
      </w:r>
      <w:r w:rsidRPr="00FF1DAA">
        <w:rPr>
          <w:rFonts w:ascii="Traditional Arabic" w:hAnsi="Traditional Arabic"/>
          <w:b/>
          <w:bCs/>
          <w:sz w:val="27"/>
          <w:rtl/>
        </w:rPr>
        <w:t>ا</w:t>
      </w:r>
      <w:r w:rsidR="006B2929" w:rsidRPr="00FF1DAA">
        <w:rPr>
          <w:rFonts w:ascii="Traditional Arabic" w:hAnsi="Traditional Arabic" w:hint="cs"/>
          <w:sz w:val="27"/>
          <w:rtl/>
        </w:rPr>
        <w:t>]</w:t>
      </w:r>
      <w:r w:rsidRPr="00FF1DAA">
        <w:rPr>
          <w:rFonts w:ascii="Traditional Arabic" w:hAnsi="Traditional Arabic"/>
          <w:b/>
          <w:bCs/>
          <w:sz w:val="27"/>
          <w:rtl/>
        </w:rPr>
        <w:t xml:space="preserve"> </w:t>
      </w:r>
      <w:r w:rsidR="006B2929" w:rsidRPr="00FF1DAA">
        <w:rPr>
          <w:rFonts w:ascii="Traditional Arabic" w:hAnsi="Traditional Arabic" w:hint="cs"/>
          <w:b/>
          <w:bCs/>
          <w:sz w:val="27"/>
          <w:rtl/>
        </w:rPr>
        <w:t>ا</w:t>
      </w:r>
      <w:r w:rsidRPr="00FF1DAA">
        <w:rPr>
          <w:rFonts w:ascii="Traditional Arabic" w:hAnsi="Traditional Arabic"/>
          <w:b/>
          <w:bCs/>
          <w:sz w:val="27"/>
          <w:rtl/>
        </w:rPr>
        <w:t>بْنَ أُمَّ</w:t>
      </w:r>
      <w:r w:rsidRPr="00FF1DAA">
        <w:rPr>
          <w:rFonts w:ascii="Mosawi" w:hAnsi="Mosawi" w:cs="Mosawi"/>
          <w:sz w:val="24"/>
          <w:szCs w:val="24"/>
          <w:rtl/>
        </w:rPr>
        <w:t>﴾</w:t>
      </w:r>
      <w:r w:rsidR="007E38CB" w:rsidRPr="00FF1DAA">
        <w:rPr>
          <w:rStyle w:val="afffffffff5"/>
          <w:rFonts w:ascii="Times New Roman" w:hAnsi="Times New Roman"/>
          <w:sz w:val="27"/>
          <w:rtl/>
        </w:rPr>
        <w:t>؛</w:t>
      </w:r>
      <w:r w:rsidRPr="00FF1DAA">
        <w:rPr>
          <w:rStyle w:val="afffffffff5"/>
          <w:rFonts w:ascii="Times New Roman" w:hAnsi="Times New Roman"/>
          <w:sz w:val="27"/>
          <w:rtl/>
        </w:rPr>
        <w:t xml:space="preserve"> </w:t>
      </w:r>
      <w:r w:rsidRPr="00FF1DAA">
        <w:rPr>
          <w:rFonts w:ascii="Traditional Arabic" w:hAnsi="Traditional Arabic"/>
          <w:kern w:val="28"/>
          <w:sz w:val="27"/>
          <w:rtl/>
        </w:rPr>
        <w:t>لامتصاص غضب موسى واستدرار عطفه</w:t>
      </w:r>
      <w:r w:rsidR="007E38CB" w:rsidRPr="00FF1DAA">
        <w:rPr>
          <w:rFonts w:ascii="Traditional Arabic" w:hAnsi="Traditional Arabic"/>
          <w:kern w:val="28"/>
          <w:sz w:val="27"/>
          <w:rtl/>
        </w:rPr>
        <w:t>،</w:t>
      </w:r>
      <w:r w:rsidRPr="00FF1DAA">
        <w:rPr>
          <w:rFonts w:ascii="Traditional Arabic" w:hAnsi="Traditional Arabic"/>
          <w:kern w:val="28"/>
          <w:sz w:val="27"/>
          <w:rtl/>
        </w:rPr>
        <w:t xml:space="preserve"> وقد جاء خطاب النداء بحذف ال</w:t>
      </w:r>
      <w:r w:rsidRPr="00FF1DAA">
        <w:rPr>
          <w:rFonts w:ascii="Times New Roman" w:hAnsi="Times New Roman"/>
          <w:kern w:val="28"/>
          <w:sz w:val="27"/>
          <w:rtl/>
        </w:rPr>
        <w:t>ي</w:t>
      </w:r>
      <w:r w:rsidRPr="00FF1DAA">
        <w:rPr>
          <w:rFonts w:ascii="Traditional Arabic" w:hAnsi="Traditional Arabic"/>
          <w:kern w:val="28"/>
          <w:sz w:val="27"/>
          <w:rtl/>
        </w:rPr>
        <w:t>اء (النسبة) تنبيها</w:t>
      </w:r>
      <w:r w:rsidR="007E38CB" w:rsidRPr="00FF1DAA">
        <w:rPr>
          <w:rFonts w:ascii="Traditional Arabic" w:hAnsi="Traditional Arabic"/>
          <w:kern w:val="28"/>
          <w:sz w:val="27"/>
          <w:rtl/>
        </w:rPr>
        <w:t>ً</w:t>
      </w:r>
      <w:r w:rsidRPr="00FF1DAA">
        <w:rPr>
          <w:rFonts w:ascii="Traditional Arabic" w:hAnsi="Traditional Arabic"/>
          <w:kern w:val="28"/>
          <w:sz w:val="27"/>
          <w:rtl/>
        </w:rPr>
        <w:t xml:space="preserve"> </w:t>
      </w:r>
      <w:r w:rsidR="007E38CB" w:rsidRPr="00FF1DAA">
        <w:rPr>
          <w:rFonts w:ascii="Traditional Arabic" w:hAnsi="Traditional Arabic"/>
          <w:kern w:val="28"/>
          <w:sz w:val="27"/>
          <w:rtl/>
        </w:rPr>
        <w:t xml:space="preserve">على </w:t>
      </w:r>
      <w:r w:rsidRPr="00FF1DAA">
        <w:rPr>
          <w:rFonts w:ascii="Traditional Arabic" w:hAnsi="Traditional Arabic"/>
          <w:kern w:val="28"/>
          <w:sz w:val="27"/>
          <w:rtl/>
        </w:rPr>
        <w:t>القرب الذي يكون بينهما</w:t>
      </w:r>
      <w:r w:rsidR="007E38CB" w:rsidRPr="00FF1DAA">
        <w:rPr>
          <w:rFonts w:ascii="Traditional Arabic" w:hAnsi="Traditional Arabic"/>
          <w:kern w:val="28"/>
          <w:sz w:val="27"/>
          <w:rtl/>
        </w:rPr>
        <w:t>،</w:t>
      </w:r>
      <w:r w:rsidRPr="00FF1DAA">
        <w:rPr>
          <w:rFonts w:ascii="Traditional Arabic" w:hAnsi="Traditional Arabic"/>
          <w:kern w:val="28"/>
          <w:sz w:val="27"/>
          <w:rtl/>
        </w:rPr>
        <w:t xml:space="preserve"> </w:t>
      </w:r>
      <w:r w:rsidR="007E38CB" w:rsidRPr="00FF1DAA">
        <w:rPr>
          <w:rFonts w:ascii="Traditional Arabic" w:hAnsi="Traditional Arabic"/>
          <w:kern w:val="28"/>
          <w:sz w:val="27"/>
          <w:rtl/>
        </w:rPr>
        <w:t>و</w:t>
      </w:r>
      <w:r w:rsidRPr="00FF1DAA">
        <w:rPr>
          <w:rFonts w:ascii="Traditional Arabic" w:hAnsi="Traditional Arabic"/>
          <w:kern w:val="28"/>
          <w:sz w:val="27"/>
          <w:rtl/>
        </w:rPr>
        <w:t>خاص</w:t>
      </w:r>
      <w:r w:rsidR="007E38CB" w:rsidRPr="00FF1DAA">
        <w:rPr>
          <w:rFonts w:ascii="Traditional Arabic" w:hAnsi="Traditional Arabic"/>
          <w:kern w:val="28"/>
          <w:sz w:val="27"/>
          <w:rtl/>
        </w:rPr>
        <w:t>ّ</w:t>
      </w:r>
      <w:r w:rsidRPr="00FF1DAA">
        <w:rPr>
          <w:rFonts w:ascii="Traditional Arabic" w:hAnsi="Traditional Arabic"/>
          <w:kern w:val="28"/>
          <w:sz w:val="27"/>
          <w:rtl/>
        </w:rPr>
        <w:t xml:space="preserve">ة </w:t>
      </w:r>
      <w:r w:rsidRPr="00FF1DAA">
        <w:rPr>
          <w:rFonts w:ascii="Traditional Arabic" w:hAnsi="Traditional Arabic"/>
          <w:kern w:val="28"/>
          <w:sz w:val="27"/>
          <w:rtl/>
        </w:rPr>
        <w:lastRenderedPageBreak/>
        <w:t>الق</w:t>
      </w:r>
      <w:r w:rsidR="00BF3CEB" w:rsidRPr="00FF1DAA">
        <w:rPr>
          <w:rFonts w:ascii="Traditional Arabic" w:hAnsi="Traditional Arabic" w:hint="cs"/>
          <w:kern w:val="28"/>
          <w:sz w:val="27"/>
          <w:rtl/>
        </w:rPr>
        <w:t>ُ</w:t>
      </w:r>
      <w:r w:rsidRPr="00FF1DAA">
        <w:rPr>
          <w:rFonts w:ascii="Traditional Arabic" w:hAnsi="Traditional Arabic"/>
          <w:kern w:val="28"/>
          <w:sz w:val="27"/>
          <w:rtl/>
        </w:rPr>
        <w:t>ر</w:t>
      </w:r>
      <w:r w:rsidR="00BF3CEB" w:rsidRPr="00FF1DAA">
        <w:rPr>
          <w:rFonts w:ascii="Traditional Arabic" w:hAnsi="Traditional Arabic" w:hint="cs"/>
          <w:kern w:val="28"/>
          <w:sz w:val="27"/>
          <w:rtl/>
        </w:rPr>
        <w:t>ْ</w:t>
      </w:r>
      <w:r w:rsidRPr="00FF1DAA">
        <w:rPr>
          <w:rFonts w:ascii="Traditional Arabic" w:hAnsi="Traditional Arabic"/>
          <w:kern w:val="28"/>
          <w:sz w:val="27"/>
          <w:rtl/>
        </w:rPr>
        <w:t>ب النفسي والروحي</w:t>
      </w:r>
      <w:r w:rsidRPr="00FF1DAA">
        <w:rPr>
          <w:rFonts w:ascii="Traditional Arabic" w:hAnsi="Traditional Arabic"/>
          <w:sz w:val="27"/>
          <w:rtl/>
        </w:rPr>
        <w:t>.</w:t>
      </w:r>
    </w:p>
    <w:p w:rsidR="00A64461" w:rsidRPr="00FF1DAA" w:rsidRDefault="007E38CB" w:rsidP="00F75131">
      <w:pPr>
        <w:rPr>
          <w:rtl/>
          <w:lang w:val="x-none" w:eastAsia="x-none"/>
        </w:rPr>
      </w:pPr>
      <w:r w:rsidRPr="00FF1DAA">
        <w:rPr>
          <w:rFonts w:ascii="Traditional Arabic" w:hAnsi="Traditional Arabic"/>
          <w:sz w:val="27"/>
          <w:rtl/>
        </w:rPr>
        <w:t>و</w:t>
      </w:r>
      <w:r w:rsidR="00076B96" w:rsidRPr="00FF1DAA">
        <w:rPr>
          <w:rFonts w:ascii="Traditional Arabic" w:hAnsi="Traditional Arabic"/>
          <w:sz w:val="27"/>
          <w:rtl/>
        </w:rPr>
        <w:t>قد أك</w:t>
      </w:r>
      <w:r w:rsidRPr="00FF1DAA">
        <w:rPr>
          <w:rFonts w:ascii="Traditional Arabic" w:hAnsi="Traditional Arabic"/>
          <w:sz w:val="27"/>
          <w:rtl/>
        </w:rPr>
        <w:t>َّ</w:t>
      </w:r>
      <w:r w:rsidR="00076B96" w:rsidRPr="00FF1DAA">
        <w:rPr>
          <w:rFonts w:ascii="Traditional Arabic" w:hAnsi="Traditional Arabic"/>
          <w:sz w:val="27"/>
          <w:rtl/>
        </w:rPr>
        <w:t>د الله سبحانه وتعالى عاقبة الصابرين ومآلهم</w:t>
      </w:r>
      <w:r w:rsidRPr="00FF1DAA">
        <w:rPr>
          <w:rFonts w:ascii="Traditional Arabic" w:hAnsi="Traditional Arabic"/>
          <w:sz w:val="27"/>
          <w:rtl/>
        </w:rPr>
        <w:t>،</w:t>
      </w:r>
      <w:r w:rsidR="00076B96" w:rsidRPr="00FF1DAA">
        <w:rPr>
          <w:rFonts w:ascii="Traditional Arabic" w:hAnsi="Traditional Arabic"/>
          <w:sz w:val="27"/>
          <w:rtl/>
        </w:rPr>
        <w:t xml:space="preserve"> الباعث على الأمل في المستقبل بقوله: </w:t>
      </w:r>
      <w:r w:rsidR="00076B96" w:rsidRPr="00FF1DAA">
        <w:rPr>
          <w:rFonts w:ascii="Mosawi" w:hAnsi="Mosawi" w:cs="Mosawi"/>
          <w:sz w:val="24"/>
          <w:szCs w:val="24"/>
          <w:rtl/>
        </w:rPr>
        <w:t>﴿</w:t>
      </w:r>
      <w:r w:rsidR="00076B96" w:rsidRPr="00FF1DAA">
        <w:rPr>
          <w:rStyle w:val="afffffffff5"/>
          <w:rFonts w:ascii="Traditional Arabic" w:hAnsi="Traditional Arabic" w:cs="AL-Mohanad"/>
          <w:b/>
          <w:bCs/>
          <w:sz w:val="27"/>
          <w:rtl/>
        </w:rPr>
        <w:t>فَاصْبِرْ إِنَّ الْعاقِبَةَ لِلْمُتَّقِينَ</w:t>
      </w:r>
      <w:r w:rsidR="00076B96" w:rsidRPr="00FF1DAA">
        <w:rPr>
          <w:rFonts w:ascii="Mosawi" w:hAnsi="Mosawi" w:cs="Mosawi"/>
          <w:sz w:val="24"/>
          <w:szCs w:val="24"/>
          <w:rtl/>
        </w:rPr>
        <w:t>﴾</w:t>
      </w:r>
      <w:r w:rsidRPr="00FF1DAA">
        <w:rPr>
          <w:rStyle w:val="afffffffff5"/>
          <w:rFonts w:ascii="Times New Roman" w:hAnsi="Times New Roman" w:cs="AL-Mohanad"/>
          <w:sz w:val="27"/>
          <w:rtl/>
        </w:rPr>
        <w:t xml:space="preserve">. </w:t>
      </w:r>
      <w:r w:rsidR="00076B96" w:rsidRPr="00FF1DAA">
        <w:rPr>
          <w:rFonts w:ascii="Traditional Arabic" w:hAnsi="Traditional Arabic"/>
          <w:sz w:val="27"/>
          <w:rtl/>
        </w:rPr>
        <w:t>إن الصبر ليس د</w:t>
      </w:r>
      <w:r w:rsidR="00BF3CEB" w:rsidRPr="00FF1DAA">
        <w:rPr>
          <w:rFonts w:ascii="Traditional Arabic" w:hAnsi="Traditional Arabic" w:hint="cs"/>
          <w:sz w:val="27"/>
          <w:rtl/>
        </w:rPr>
        <w:t>َ</w:t>
      </w:r>
      <w:r w:rsidR="00076B96" w:rsidRPr="00FF1DAA">
        <w:rPr>
          <w:rFonts w:ascii="Traditional Arabic" w:hAnsi="Traditional Arabic"/>
          <w:sz w:val="27"/>
          <w:rtl/>
        </w:rPr>
        <w:t>ي</w:t>
      </w:r>
      <w:r w:rsidR="00BF3CEB" w:rsidRPr="00FF1DAA">
        <w:rPr>
          <w:rFonts w:ascii="Traditional Arabic" w:hAnsi="Traditional Arabic" w:hint="cs"/>
          <w:sz w:val="27"/>
          <w:rtl/>
        </w:rPr>
        <w:t>ْ</w:t>
      </w:r>
      <w:r w:rsidR="00076B96" w:rsidRPr="00FF1DAA">
        <w:rPr>
          <w:rFonts w:ascii="Traditional Arabic" w:hAnsi="Traditional Arabic"/>
          <w:sz w:val="27"/>
          <w:rtl/>
        </w:rPr>
        <w:t>د</w:t>
      </w:r>
      <w:r w:rsidR="00BF3CEB" w:rsidRPr="00FF1DAA">
        <w:rPr>
          <w:rFonts w:ascii="Traditional Arabic" w:hAnsi="Traditional Arabic" w:hint="cs"/>
          <w:sz w:val="27"/>
          <w:rtl/>
        </w:rPr>
        <w:t>َ</w:t>
      </w:r>
      <w:r w:rsidR="00076B96" w:rsidRPr="00FF1DAA">
        <w:rPr>
          <w:rFonts w:ascii="Traditional Arabic" w:hAnsi="Traditional Arabic"/>
          <w:sz w:val="27"/>
          <w:rtl/>
        </w:rPr>
        <w:t>ن الأنبياء فح</w:t>
      </w:r>
      <w:r w:rsidRPr="00FF1DAA">
        <w:rPr>
          <w:rFonts w:ascii="Traditional Arabic" w:hAnsi="Traditional Arabic"/>
          <w:sz w:val="27"/>
          <w:rtl/>
        </w:rPr>
        <w:t>َ</w:t>
      </w:r>
      <w:r w:rsidR="00076B96" w:rsidRPr="00FF1DAA">
        <w:rPr>
          <w:rFonts w:ascii="Traditional Arabic" w:hAnsi="Traditional Arabic"/>
          <w:sz w:val="27"/>
          <w:rtl/>
        </w:rPr>
        <w:t>س</w:t>
      </w:r>
      <w:r w:rsidRPr="00FF1DAA">
        <w:rPr>
          <w:rFonts w:ascii="Traditional Arabic" w:hAnsi="Traditional Arabic"/>
          <w:sz w:val="27"/>
          <w:rtl/>
        </w:rPr>
        <w:t>ْ</w:t>
      </w:r>
      <w:r w:rsidR="00076B96" w:rsidRPr="00FF1DAA">
        <w:rPr>
          <w:rFonts w:ascii="Traditional Arabic" w:hAnsi="Traditional Arabic"/>
          <w:sz w:val="27"/>
          <w:rtl/>
        </w:rPr>
        <w:t>ب</w:t>
      </w:r>
      <w:r w:rsidRPr="00FF1DAA">
        <w:rPr>
          <w:rFonts w:ascii="Traditional Arabic" w:hAnsi="Traditional Arabic"/>
          <w:sz w:val="27"/>
          <w:rtl/>
        </w:rPr>
        <w:t>،</w:t>
      </w:r>
      <w:r w:rsidR="00076B96" w:rsidRPr="00FF1DAA">
        <w:rPr>
          <w:rFonts w:ascii="Traditional Arabic" w:hAnsi="Traditional Arabic"/>
          <w:sz w:val="27"/>
          <w:rtl/>
        </w:rPr>
        <w:t xml:space="preserve"> بل أوصى الله سبحانه وتعالى المؤمنين بذلك </w:t>
      </w:r>
      <w:r w:rsidRPr="00FF1DAA">
        <w:rPr>
          <w:rFonts w:ascii="Traditional Arabic" w:hAnsi="Traditional Arabic"/>
          <w:sz w:val="27"/>
          <w:rtl/>
        </w:rPr>
        <w:t>أ</w:t>
      </w:r>
      <w:r w:rsidR="00076B96" w:rsidRPr="00FF1DAA">
        <w:rPr>
          <w:rFonts w:ascii="Traditional Arabic" w:hAnsi="Traditional Arabic"/>
          <w:sz w:val="27"/>
          <w:rtl/>
        </w:rPr>
        <w:t>يضا</w:t>
      </w:r>
      <w:r w:rsidRPr="00FF1DAA">
        <w:rPr>
          <w:rFonts w:ascii="Traditional Arabic" w:hAnsi="Traditional Arabic"/>
          <w:sz w:val="27"/>
          <w:rtl/>
        </w:rPr>
        <w:t>ً</w:t>
      </w:r>
      <w:r w:rsidR="00076B96" w:rsidRPr="00FF1DAA">
        <w:rPr>
          <w:rFonts w:ascii="Traditional Arabic" w:hAnsi="Traditional Arabic"/>
          <w:sz w:val="27"/>
          <w:rtl/>
        </w:rPr>
        <w:t xml:space="preserve">: </w:t>
      </w:r>
      <w:r w:rsidR="00076B96" w:rsidRPr="00FF1DAA">
        <w:rPr>
          <w:rFonts w:ascii="Mosawi" w:hAnsi="Mosawi" w:cs="Mosawi"/>
          <w:sz w:val="24"/>
          <w:szCs w:val="24"/>
          <w:rtl/>
        </w:rPr>
        <w:t>﴿</w:t>
      </w:r>
      <w:r w:rsidR="00076B96" w:rsidRPr="00FF1DAA">
        <w:rPr>
          <w:rStyle w:val="afffffffff5"/>
          <w:rFonts w:ascii="Traditional Arabic" w:hAnsi="Traditional Arabic" w:cs="AL-Mohanad"/>
          <w:b/>
          <w:bCs/>
          <w:sz w:val="27"/>
          <w:rtl/>
        </w:rPr>
        <w:t>ي</w:t>
      </w:r>
      <w:r w:rsidRPr="00FF1DAA">
        <w:rPr>
          <w:rStyle w:val="afffffffff5"/>
          <w:rFonts w:ascii="Traditional Arabic" w:hAnsi="Traditional Arabic" w:cs="AL-Mohanad"/>
          <w:b/>
          <w:bCs/>
          <w:sz w:val="27"/>
          <w:rtl/>
        </w:rPr>
        <w:t>َ</w:t>
      </w:r>
      <w:r w:rsidR="00076B96" w:rsidRPr="00FF1DAA">
        <w:rPr>
          <w:rStyle w:val="afffffffff5"/>
          <w:rFonts w:ascii="Traditional Arabic" w:hAnsi="Traditional Arabic" w:cs="AL-Mohanad"/>
          <w:b/>
          <w:bCs/>
          <w:sz w:val="27"/>
          <w:rtl/>
        </w:rPr>
        <w:t>ا أَي</w:t>
      </w:r>
      <w:r w:rsidRPr="00FF1DAA">
        <w:rPr>
          <w:rStyle w:val="afffffffff5"/>
          <w:rFonts w:ascii="Traditional Arabic" w:hAnsi="Traditional Arabic" w:cs="AL-Mohanad"/>
          <w:b/>
          <w:bCs/>
          <w:sz w:val="27"/>
          <w:rtl/>
        </w:rPr>
        <w:t>ُّ</w:t>
      </w:r>
      <w:r w:rsidR="00076B96" w:rsidRPr="00FF1DAA">
        <w:rPr>
          <w:rStyle w:val="afffffffff5"/>
          <w:rFonts w:ascii="Traditional Arabic" w:hAnsi="Traditional Arabic" w:cs="AL-Mohanad"/>
          <w:b/>
          <w:bCs/>
          <w:sz w:val="27"/>
          <w:rtl/>
        </w:rPr>
        <w:t xml:space="preserve">هَا الَّذِينَ آمَنُوا اسْتَعِينُوا بِالصَّبْرِ وَالصَّلاةِ إِنَّ </w:t>
      </w:r>
      <w:r w:rsidR="005774AB" w:rsidRPr="00FF1DAA">
        <w:rPr>
          <w:rStyle w:val="afffffffff5"/>
          <w:rFonts w:ascii="Traditional Arabic" w:hAnsi="Traditional Arabic" w:cs="AL-Mohanad"/>
          <w:b/>
          <w:bCs/>
          <w:sz w:val="27"/>
          <w:rtl/>
        </w:rPr>
        <w:t>الل</w:t>
      </w:r>
      <w:r w:rsidR="00076B96" w:rsidRPr="00FF1DAA">
        <w:rPr>
          <w:rStyle w:val="afffffffff5"/>
          <w:rFonts w:ascii="Traditional Arabic" w:hAnsi="Traditional Arabic" w:cs="AL-Mohanad"/>
          <w:b/>
          <w:bCs/>
          <w:sz w:val="27"/>
          <w:rtl/>
        </w:rPr>
        <w:t>هَ مَعَ الصَّابِرِينَ</w:t>
      </w:r>
      <w:r w:rsidR="00076B96" w:rsidRPr="00FF1DAA">
        <w:rPr>
          <w:rFonts w:ascii="Mosawi" w:hAnsi="Mosawi" w:cs="Mosawi"/>
          <w:sz w:val="24"/>
          <w:szCs w:val="24"/>
          <w:rtl/>
        </w:rPr>
        <w:t>﴾</w:t>
      </w:r>
      <w:r w:rsidR="00076B96" w:rsidRPr="00FF1DAA">
        <w:rPr>
          <w:rStyle w:val="afffffffff5"/>
          <w:rFonts w:ascii="Times New Roman" w:hAnsi="Times New Roman"/>
          <w:sz w:val="27"/>
          <w:rtl/>
        </w:rPr>
        <w:t xml:space="preserve"> (</w:t>
      </w:r>
      <w:r w:rsidR="00076B96" w:rsidRPr="00FF1DAA">
        <w:rPr>
          <w:rStyle w:val="afffffffff4"/>
          <w:rFonts w:ascii="Traditional Arabic" w:hAnsi="Traditional Arabic"/>
          <w:sz w:val="27"/>
          <w:rtl/>
        </w:rPr>
        <w:t>البقرة: 153)</w:t>
      </w:r>
      <w:r w:rsidR="00076B96" w:rsidRPr="00FF1DAA">
        <w:rPr>
          <w:rStyle w:val="afffffffff4"/>
          <w:rFonts w:ascii="Traditional Arabic" w:hAnsi="Traditional Arabic"/>
          <w:sz w:val="27"/>
          <w:rtl/>
        </w:rPr>
        <w:fldChar w:fldCharType="begin"/>
      </w:r>
      <w:r w:rsidR="00076B96" w:rsidRPr="00FF1DAA">
        <w:rPr>
          <w:rFonts w:ascii="Traditional Arabic" w:hAnsi="Traditional Arabic"/>
          <w:sz w:val="27"/>
          <w:rtl/>
        </w:rPr>
        <w:instrText xml:space="preserve"> </w:instrText>
      </w:r>
      <w:r w:rsidR="00076B96" w:rsidRPr="00FF1DAA">
        <w:rPr>
          <w:rFonts w:ascii="Traditional Arabic" w:hAnsi="Traditional Arabic"/>
          <w:sz w:val="27"/>
        </w:rPr>
        <w:instrText>XE</w:instrText>
      </w:r>
      <w:r w:rsidR="00076B96" w:rsidRPr="00FF1DAA">
        <w:rPr>
          <w:rFonts w:ascii="Traditional Arabic" w:hAnsi="Traditional Arabic"/>
          <w:sz w:val="27"/>
          <w:rtl/>
        </w:rPr>
        <w:instrText xml:space="preserve"> "</w:instrText>
      </w:r>
      <w:r w:rsidR="00076B96" w:rsidRPr="00FF1DAA">
        <w:rPr>
          <w:rStyle w:val="afffffffff4"/>
          <w:rFonts w:ascii="Traditional Arabic" w:hAnsi="Traditional Arabic"/>
          <w:sz w:val="27"/>
          <w:rtl/>
        </w:rPr>
        <w:instrText>البقرة/153</w:instrText>
      </w:r>
      <w:r w:rsidR="00076B96" w:rsidRPr="00FF1DAA">
        <w:rPr>
          <w:rFonts w:ascii="Traditional Arabic" w:hAnsi="Traditional Arabic"/>
          <w:sz w:val="27"/>
          <w:rtl/>
        </w:rPr>
        <w:instrText xml:space="preserve">" </w:instrText>
      </w:r>
      <w:r w:rsidR="00076B96" w:rsidRPr="00FF1DAA">
        <w:rPr>
          <w:rStyle w:val="afffffffff4"/>
          <w:rFonts w:ascii="Traditional Arabic" w:hAnsi="Traditional Arabic"/>
          <w:sz w:val="27"/>
          <w:rtl/>
        </w:rPr>
        <w:fldChar w:fldCharType="end"/>
      </w:r>
      <w:r w:rsidRPr="00FF1DAA">
        <w:rPr>
          <w:rStyle w:val="afffffffff4"/>
          <w:rFonts w:ascii="Traditional Arabic" w:hAnsi="Traditional Arabic"/>
          <w:sz w:val="27"/>
          <w:rtl/>
        </w:rPr>
        <w:t>،</w:t>
      </w:r>
      <w:r w:rsidR="00076B96" w:rsidRPr="00FF1DAA">
        <w:rPr>
          <w:rFonts w:ascii="Traditional Arabic" w:hAnsi="Traditional Arabic"/>
          <w:sz w:val="27"/>
          <w:rtl/>
        </w:rPr>
        <w:t xml:space="preserve"> فقد حث</w:t>
      </w:r>
      <w:r w:rsidRPr="00FF1DAA">
        <w:rPr>
          <w:rFonts w:ascii="Traditional Arabic" w:hAnsi="Traditional Arabic"/>
          <w:sz w:val="27"/>
          <w:rtl/>
        </w:rPr>
        <w:t>َّ</w:t>
      </w:r>
      <w:r w:rsidR="00076B96" w:rsidRPr="00FF1DAA">
        <w:rPr>
          <w:rFonts w:ascii="Traditional Arabic" w:hAnsi="Traditional Arabic"/>
          <w:sz w:val="27"/>
          <w:rtl/>
        </w:rPr>
        <w:t xml:space="preserve"> الله على التحل</w:t>
      </w:r>
      <w:r w:rsidRPr="00FF1DAA">
        <w:rPr>
          <w:rFonts w:ascii="Traditional Arabic" w:hAnsi="Traditional Arabic"/>
          <w:sz w:val="27"/>
          <w:rtl/>
        </w:rPr>
        <w:t>ّ</w:t>
      </w:r>
      <w:r w:rsidR="00076B96" w:rsidRPr="00FF1DAA">
        <w:rPr>
          <w:rFonts w:ascii="Traditional Arabic" w:hAnsi="Traditional Arabic"/>
          <w:sz w:val="27"/>
          <w:rtl/>
        </w:rPr>
        <w:t>ي بالصبر</w:t>
      </w:r>
      <w:r w:rsidRPr="00FF1DAA">
        <w:rPr>
          <w:rFonts w:ascii="Traditional Arabic" w:hAnsi="Traditional Arabic"/>
          <w:sz w:val="27"/>
          <w:rtl/>
        </w:rPr>
        <w:t>،</w:t>
      </w:r>
      <w:r w:rsidR="00076B96" w:rsidRPr="00FF1DAA">
        <w:rPr>
          <w:rFonts w:ascii="Traditional Arabic" w:hAnsi="Traditional Arabic"/>
          <w:sz w:val="27"/>
          <w:rtl/>
        </w:rPr>
        <w:t xml:space="preserve"> وفي النهاية أك</w:t>
      </w:r>
      <w:r w:rsidRPr="00FF1DAA">
        <w:rPr>
          <w:rFonts w:ascii="Traditional Arabic" w:hAnsi="Traditional Arabic"/>
          <w:sz w:val="27"/>
          <w:rtl/>
        </w:rPr>
        <w:t>َّ</w:t>
      </w:r>
      <w:r w:rsidR="00076B96" w:rsidRPr="00FF1DAA">
        <w:rPr>
          <w:rFonts w:ascii="Traditional Arabic" w:hAnsi="Traditional Arabic"/>
          <w:sz w:val="27"/>
          <w:rtl/>
        </w:rPr>
        <w:t>د معي</w:t>
      </w:r>
      <w:r w:rsidRPr="00FF1DAA">
        <w:rPr>
          <w:rFonts w:ascii="Traditional Arabic" w:hAnsi="Traditional Arabic"/>
          <w:sz w:val="27"/>
          <w:rtl/>
        </w:rPr>
        <w:t>َّ</w:t>
      </w:r>
      <w:r w:rsidR="00076B96" w:rsidRPr="00FF1DAA">
        <w:rPr>
          <w:rFonts w:ascii="Traditional Arabic" w:hAnsi="Traditional Arabic"/>
          <w:sz w:val="27"/>
          <w:rtl/>
        </w:rPr>
        <w:t>ته مع الصابرين</w:t>
      </w:r>
      <w:r w:rsidRPr="00FF1DAA">
        <w:rPr>
          <w:rFonts w:ascii="Traditional Arabic" w:hAnsi="Traditional Arabic"/>
          <w:sz w:val="27"/>
          <w:rtl/>
        </w:rPr>
        <w:t>،</w:t>
      </w:r>
      <w:r w:rsidR="00076B96" w:rsidRPr="00FF1DAA">
        <w:rPr>
          <w:rFonts w:ascii="Traditional Arabic" w:hAnsi="Traditional Arabic"/>
          <w:sz w:val="27"/>
          <w:rtl/>
        </w:rPr>
        <w:t xml:space="preserve"> ما يعطي شعوراً وانطباعاً بالهدوء النفسي</w:t>
      </w:r>
      <w:r w:rsidRPr="00FF1DAA">
        <w:rPr>
          <w:rFonts w:ascii="Traditional Arabic" w:hAnsi="Traditional Arabic"/>
          <w:sz w:val="27"/>
          <w:rtl/>
        </w:rPr>
        <w:t>ّ</w:t>
      </w:r>
      <w:r w:rsidR="00076B96" w:rsidRPr="00FF1DAA">
        <w:rPr>
          <w:rFonts w:ascii="Traditional Arabic" w:hAnsi="Traditional Arabic"/>
          <w:sz w:val="27"/>
          <w:rtl/>
        </w:rPr>
        <w:t xml:space="preserve"> والطمأن</w:t>
      </w:r>
      <w:r w:rsidRPr="00FF1DAA">
        <w:rPr>
          <w:rFonts w:ascii="Traditional Arabic" w:hAnsi="Traditional Arabic"/>
          <w:sz w:val="27"/>
          <w:rtl/>
        </w:rPr>
        <w:t>ة</w:t>
      </w:r>
      <w:r w:rsidR="00076B96" w:rsidRPr="00FF1DAA">
        <w:rPr>
          <w:rFonts w:ascii="Traditional Arabic" w:hAnsi="Traditional Arabic"/>
          <w:sz w:val="27"/>
          <w:rtl/>
        </w:rPr>
        <w:t xml:space="preserve"> وحضور الرب</w:t>
      </w:r>
      <w:r w:rsidRPr="00FF1DAA">
        <w:rPr>
          <w:rFonts w:ascii="Traditional Arabic" w:hAnsi="Traditional Arabic"/>
          <w:sz w:val="27"/>
          <w:rtl/>
        </w:rPr>
        <w:t>ّ</w:t>
      </w:r>
      <w:r w:rsidR="00076B96" w:rsidRPr="00FF1DAA">
        <w:rPr>
          <w:rFonts w:ascii="Traditional Arabic" w:hAnsi="Traditional Arabic"/>
          <w:sz w:val="27"/>
          <w:rtl/>
        </w:rPr>
        <w:t>.</w:t>
      </w:r>
    </w:p>
    <w:p w:rsidR="00C30F56" w:rsidRPr="00FF1DAA" w:rsidRDefault="00C30F56" w:rsidP="003E5DB5">
      <w:pPr>
        <w:spacing w:line="480" w:lineRule="exact"/>
        <w:rPr>
          <w:rtl/>
          <w:lang w:val="x-none" w:eastAsia="x-none"/>
        </w:rPr>
      </w:pPr>
    </w:p>
    <w:p w:rsidR="00C30F56" w:rsidRPr="00FF1DAA" w:rsidRDefault="00C30F56" w:rsidP="003E5DB5">
      <w:pPr>
        <w:spacing w:line="500" w:lineRule="exact"/>
        <w:rPr>
          <w:rtl/>
          <w:lang w:val="x-none" w:eastAsia="x-none"/>
        </w:rPr>
      </w:pPr>
    </w:p>
    <w:p w:rsidR="00A64461" w:rsidRPr="00FF1DAA" w:rsidRDefault="00A64461" w:rsidP="00A64461">
      <w:pPr>
        <w:pStyle w:val="afff"/>
        <w:rPr>
          <w:rtl/>
        </w:rPr>
        <w:sectPr w:rsidR="00A64461" w:rsidRPr="00FF1DAA" w:rsidSect="0068524D">
          <w:headerReference w:type="even" r:id="rId123"/>
          <w:headerReference w:type="default" r:id="rId124"/>
          <w:footerReference w:type="even" r:id="rId125"/>
          <w:footerReference w:type="default" r:id="rId12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t>الهوامش</w:t>
      </w:r>
    </w:p>
    <w:p w:rsidR="00A64461" w:rsidRPr="00FF1DAA" w:rsidRDefault="00A64461" w:rsidP="00A64461">
      <w:pPr>
        <w:rPr>
          <w:rtl/>
        </w:rPr>
        <w:sectPr w:rsidR="00A64461" w:rsidRPr="00FF1DAA" w:rsidSect="00A64461">
          <w:headerReference w:type="even" r:id="rId127"/>
          <w:headerReference w:type="default" r:id="rId128"/>
          <w:footerReference w:type="even" r:id="rId129"/>
          <w:footerReference w:type="default" r:id="rId13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3E5DB5">
      <w:pPr>
        <w:spacing w:line="340" w:lineRule="exact"/>
        <w:rPr>
          <w:sz w:val="27"/>
          <w:rtl/>
        </w:rPr>
      </w:pPr>
    </w:p>
    <w:p w:rsidR="00A64461" w:rsidRPr="00FF1DAA" w:rsidRDefault="00A64461" w:rsidP="003E5DB5">
      <w:pPr>
        <w:spacing w:line="320" w:lineRule="exact"/>
        <w:rPr>
          <w:sz w:val="27"/>
          <w:rtl/>
        </w:rPr>
      </w:pPr>
    </w:p>
    <w:p w:rsidR="00A64461" w:rsidRPr="00FF1DAA" w:rsidRDefault="00C86A72" w:rsidP="00811ACD">
      <w:pPr>
        <w:pStyle w:val="1"/>
        <w:rPr>
          <w:rtl/>
        </w:rPr>
      </w:pPr>
      <w:bookmarkStart w:id="98" w:name="_Toc110448599"/>
      <w:r w:rsidRPr="00FF1DAA">
        <w:rPr>
          <w:rFonts w:hint="cs"/>
          <w:rtl/>
          <w:lang w:bidi="ar-SY"/>
        </w:rPr>
        <w:t>المذهب المنطقي</w:t>
      </w:r>
      <w:r w:rsidR="00811ACD" w:rsidRPr="00FF1DAA">
        <w:rPr>
          <w:rFonts w:hint="cs"/>
          <w:rtl/>
          <w:lang w:bidi="ar-SY"/>
        </w:rPr>
        <w:t>ّ</w:t>
      </w:r>
      <w:r w:rsidRPr="00FF1DAA">
        <w:rPr>
          <w:rFonts w:hint="cs"/>
          <w:rtl/>
          <w:lang w:bidi="ar-SY"/>
        </w:rPr>
        <w:t xml:space="preserve"> لشيخ الإشراق</w:t>
      </w:r>
      <w:r w:rsidR="00811ACD" w:rsidRPr="00FF1DAA">
        <w:rPr>
          <w:rFonts w:hint="cs"/>
          <w:rtl/>
        </w:rPr>
        <w:t xml:space="preserve"> </w:t>
      </w:r>
      <w:r w:rsidR="00811ACD" w:rsidRPr="00FF1DAA">
        <w:rPr>
          <w:rFonts w:hint="cs"/>
          <w:rtl/>
          <w:lang w:bidi="ar-SY"/>
        </w:rPr>
        <w:t>السُّهْرَوَرْديّ</w:t>
      </w:r>
      <w:bookmarkEnd w:id="98"/>
    </w:p>
    <w:p w:rsidR="00A64461" w:rsidRPr="00FF1DAA" w:rsidRDefault="00811ACD" w:rsidP="00A64461">
      <w:pPr>
        <w:pStyle w:val="21"/>
        <w:rPr>
          <w:color w:val="auto"/>
          <w:rtl/>
          <w:lang w:val="en-US"/>
        </w:rPr>
      </w:pPr>
      <w:r w:rsidRPr="00FF1DAA">
        <w:rPr>
          <w:rFonts w:hint="cs"/>
          <w:color w:val="auto"/>
          <w:rtl/>
          <w:lang w:val="en-US"/>
        </w:rPr>
        <w:t>عرضٌ وتحليل</w:t>
      </w:r>
    </w:p>
    <w:p w:rsidR="00A64461" w:rsidRPr="00FF1DAA" w:rsidRDefault="00A64461" w:rsidP="00A64461">
      <w:pPr>
        <w:rPr>
          <w:sz w:val="10"/>
          <w:szCs w:val="14"/>
          <w:rtl/>
        </w:rPr>
      </w:pPr>
    </w:p>
    <w:p w:rsidR="00A64461" w:rsidRPr="00FF1DAA" w:rsidRDefault="00537F68" w:rsidP="00537F68">
      <w:pPr>
        <w:pStyle w:val="Author"/>
        <w:rPr>
          <w:rtl/>
        </w:rPr>
      </w:pPr>
      <w:bookmarkStart w:id="99" w:name="_Toc110448600"/>
      <w:r w:rsidRPr="00FF1DAA">
        <w:rPr>
          <w:rFonts w:hint="cs"/>
          <w:rtl/>
          <w:lang w:bidi="ar-SY"/>
        </w:rPr>
        <w:t>د. أحد فرامرز قراملكي</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21"/>
        <w:t>*)</w:t>
      </w:r>
      <w:bookmarkEnd w:id="99"/>
    </w:p>
    <w:p w:rsidR="00A64461" w:rsidRPr="00FF1DAA" w:rsidRDefault="00A64461" w:rsidP="00537F68">
      <w:pPr>
        <w:pStyle w:val="Author"/>
        <w:rPr>
          <w:rtl/>
          <w:lang w:bidi="ar-SY"/>
        </w:rPr>
      </w:pPr>
      <w:bookmarkStart w:id="100" w:name="_Toc52454373"/>
      <w:bookmarkStart w:id="101" w:name="_Toc110448601"/>
      <w:r w:rsidRPr="00FF1DAA">
        <w:rPr>
          <w:rFonts w:hint="cs"/>
          <w:rtl/>
        </w:rPr>
        <w:t xml:space="preserve">ترجمة: </w:t>
      </w:r>
      <w:bookmarkEnd w:id="100"/>
      <w:r w:rsidR="00537F68" w:rsidRPr="00FF1DAA">
        <w:rPr>
          <w:rFonts w:hint="cs"/>
          <w:rtl/>
          <w:lang w:bidi="ar-SY"/>
        </w:rPr>
        <w:t>د. الشيخ عبد الله الأسعد</w:t>
      </w:r>
      <w:bookmarkEnd w:id="101"/>
    </w:p>
    <w:p w:rsidR="00A64461" w:rsidRPr="00FF1DAA" w:rsidRDefault="00A64461" w:rsidP="00A64461">
      <w:pPr>
        <w:rPr>
          <w:sz w:val="10"/>
          <w:szCs w:val="14"/>
          <w:rtl/>
        </w:rPr>
      </w:pP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هذا البحث مأخوذٌ من كتابه القيّ</w:t>
      </w:r>
      <w:r w:rsidR="00B55F91" w:rsidRPr="00FF1DAA">
        <w:rPr>
          <w:rFonts w:cs="AL-Mohanad" w:hint="cs"/>
          <w:sz w:val="27"/>
          <w:szCs w:val="27"/>
          <w:rtl/>
          <w:lang w:bidi="ar-SY"/>
        </w:rPr>
        <w:t>ِ</w:t>
      </w:r>
      <w:r w:rsidRPr="00FF1DAA">
        <w:rPr>
          <w:rFonts w:cs="AL-Mohanad" w:hint="cs"/>
          <w:sz w:val="27"/>
          <w:szCs w:val="27"/>
          <w:rtl/>
          <w:lang w:bidi="ar-SY"/>
        </w:rPr>
        <w:t>م (جستار در منطق دانان مسلمان)</w:t>
      </w:r>
      <w:r w:rsidR="00B55F91" w:rsidRPr="00FF1DAA">
        <w:rPr>
          <w:rFonts w:cs="AL-Mohanad" w:hint="cs"/>
          <w:sz w:val="27"/>
          <w:szCs w:val="27"/>
          <w:rtl/>
          <w:lang w:bidi="ar-SY"/>
        </w:rPr>
        <w:t>،</w:t>
      </w:r>
      <w:r w:rsidRPr="00FF1DAA">
        <w:rPr>
          <w:rFonts w:cs="AL-Mohanad" w:hint="cs"/>
          <w:sz w:val="27"/>
          <w:szCs w:val="27"/>
          <w:rtl/>
          <w:lang w:bidi="ar-SY"/>
        </w:rPr>
        <w:t xml:space="preserve"> أي </w:t>
      </w:r>
      <w:r w:rsidR="00B55F91" w:rsidRPr="00FF1DAA">
        <w:rPr>
          <w:rFonts w:cs="AL-Mohanad" w:hint="cs"/>
          <w:sz w:val="27"/>
          <w:szCs w:val="27"/>
          <w:rtl/>
          <w:lang w:bidi="ar-SY"/>
        </w:rPr>
        <w:t>(</w:t>
      </w:r>
      <w:r w:rsidRPr="00FF1DAA">
        <w:rPr>
          <w:rFonts w:cs="AL-Mohanad" w:hint="cs"/>
          <w:sz w:val="27"/>
          <w:szCs w:val="27"/>
          <w:rtl/>
          <w:lang w:bidi="ar-SY"/>
        </w:rPr>
        <w:t>تحقيق</w:t>
      </w:r>
      <w:r w:rsidR="00B55F91" w:rsidRPr="00FF1DAA">
        <w:rPr>
          <w:rFonts w:cs="AL-Mohanad" w:hint="cs"/>
          <w:sz w:val="27"/>
          <w:szCs w:val="27"/>
          <w:rtl/>
          <w:lang w:bidi="ar-SY"/>
        </w:rPr>
        <w:t>ٌ</w:t>
      </w:r>
      <w:r w:rsidRPr="00FF1DAA">
        <w:rPr>
          <w:rFonts w:cs="AL-Mohanad" w:hint="cs"/>
          <w:sz w:val="27"/>
          <w:szCs w:val="27"/>
          <w:rtl/>
          <w:lang w:bidi="ar-SY"/>
        </w:rPr>
        <w:t xml:space="preserve"> في التراث المنطقي</w:t>
      </w:r>
      <w:r w:rsidR="00241299" w:rsidRPr="00FF1DAA">
        <w:rPr>
          <w:rFonts w:cs="AL-Mohanad" w:hint="cs"/>
          <w:sz w:val="27"/>
          <w:szCs w:val="27"/>
          <w:rtl/>
          <w:lang w:bidi="ar-SY"/>
        </w:rPr>
        <w:t>ّ</w:t>
      </w:r>
      <w:r w:rsidRPr="00FF1DAA">
        <w:rPr>
          <w:rFonts w:cs="AL-Mohanad" w:hint="cs"/>
          <w:sz w:val="27"/>
          <w:szCs w:val="27"/>
          <w:rtl/>
          <w:lang w:bidi="ar-SY"/>
        </w:rPr>
        <w:t xml:space="preserve"> للمناطقة المسلمين</w:t>
      </w:r>
      <w:r w:rsidR="00B55F91" w:rsidRPr="00FF1DAA">
        <w:rPr>
          <w:rFonts w:cs="AL-Mohanad" w:hint="cs"/>
          <w:sz w:val="27"/>
          <w:szCs w:val="27"/>
          <w:rtl/>
          <w:lang w:bidi="ar-SY"/>
        </w:rPr>
        <w:t>)</w:t>
      </w:r>
      <w:r w:rsidRPr="00FF1DAA">
        <w:rPr>
          <w:rFonts w:cs="AL-Mohanad" w:hint="cs"/>
          <w:sz w:val="27"/>
          <w:szCs w:val="27"/>
          <w:rtl/>
          <w:lang w:bidi="ar-SY"/>
        </w:rPr>
        <w:t>.</w:t>
      </w:r>
    </w:p>
    <w:p w:rsidR="008B7FEC" w:rsidRPr="00FF1DAA" w:rsidRDefault="008B7FEC" w:rsidP="00F75131">
      <w:pPr>
        <w:rPr>
          <w:sz w:val="27"/>
          <w:rtl/>
          <w:lang w:bidi="ar-SY"/>
        </w:rPr>
      </w:pPr>
    </w:p>
    <w:p w:rsidR="00C86A72" w:rsidRPr="00FF1DAA" w:rsidRDefault="003116E5" w:rsidP="00414CAC">
      <w:pPr>
        <w:pStyle w:val="31"/>
        <w:spacing w:line="216" w:lineRule="auto"/>
        <w:rPr>
          <w:color w:val="auto"/>
          <w:rtl/>
          <w:lang w:bidi="ar-SY"/>
        </w:rPr>
      </w:pPr>
      <w:r w:rsidRPr="00FF1DAA">
        <w:rPr>
          <w:rFonts w:hint="cs"/>
          <w:color w:val="auto"/>
          <w:rtl/>
          <w:lang w:bidi="ar-SY"/>
        </w:rPr>
        <w:t>مقدّمةٌ</w:t>
      </w:r>
      <w:r w:rsidR="008B7FEC" w:rsidRPr="00FF1DAA">
        <w:rPr>
          <w:rFonts w:hint="cs"/>
          <w:color w:val="auto"/>
          <w:rtl/>
          <w:lang w:val="en-US"/>
        </w:rPr>
        <w:t xml:space="preserve"> ــــــ</w:t>
      </w:r>
      <w:r w:rsidR="00C86A72" w:rsidRPr="00FF1DAA">
        <w:rPr>
          <w:rFonts w:hint="cs"/>
          <w:color w:val="auto"/>
          <w:rtl/>
          <w:lang w:bidi="ar-SY"/>
        </w:rPr>
        <w:t xml:space="preserve"> </w:t>
      </w:r>
    </w:p>
    <w:p w:rsidR="003E677C" w:rsidRPr="00FF1DAA" w:rsidRDefault="00C86A72" w:rsidP="00BF3CEB">
      <w:pPr>
        <w:rPr>
          <w:sz w:val="27"/>
          <w:rtl/>
          <w:lang w:bidi="ar-SY"/>
        </w:rPr>
      </w:pPr>
      <w:r w:rsidRPr="00FF1DAA">
        <w:rPr>
          <w:sz w:val="27"/>
          <w:rtl/>
          <w:lang w:bidi="ar-SY"/>
        </w:rPr>
        <w:t>شهاب الدين الس</w:t>
      </w:r>
      <w:r w:rsidR="00241299" w:rsidRPr="00FF1DAA">
        <w:rPr>
          <w:sz w:val="27"/>
          <w:rtl/>
          <w:lang w:bidi="ar-SY"/>
        </w:rPr>
        <w:t>ُّ</w:t>
      </w:r>
      <w:r w:rsidRPr="00FF1DAA">
        <w:rPr>
          <w:sz w:val="27"/>
          <w:rtl/>
          <w:lang w:bidi="ar-SY"/>
        </w:rPr>
        <w:t>ه</w:t>
      </w:r>
      <w:r w:rsidR="00241299" w:rsidRPr="00FF1DAA">
        <w:rPr>
          <w:sz w:val="27"/>
          <w:rtl/>
          <w:lang w:bidi="ar-SY"/>
        </w:rPr>
        <w:t>ْ</w:t>
      </w:r>
      <w:r w:rsidRPr="00FF1DAA">
        <w:rPr>
          <w:sz w:val="27"/>
          <w:rtl/>
          <w:lang w:bidi="ar-SY"/>
        </w:rPr>
        <w:t>ر</w:t>
      </w:r>
      <w:r w:rsidR="00241299" w:rsidRPr="00FF1DAA">
        <w:rPr>
          <w:sz w:val="27"/>
          <w:rtl/>
          <w:lang w:bidi="ar-SY"/>
        </w:rPr>
        <w:t>َ</w:t>
      </w:r>
      <w:r w:rsidRPr="00FF1DAA">
        <w:rPr>
          <w:sz w:val="27"/>
          <w:rtl/>
          <w:lang w:bidi="ar-SY"/>
        </w:rPr>
        <w:t>و</w:t>
      </w:r>
      <w:r w:rsidR="00241299" w:rsidRPr="00FF1DAA">
        <w:rPr>
          <w:sz w:val="27"/>
          <w:rtl/>
          <w:lang w:bidi="ar-SY"/>
        </w:rPr>
        <w:t>َ</w:t>
      </w:r>
      <w:r w:rsidRPr="00FF1DAA">
        <w:rPr>
          <w:sz w:val="27"/>
          <w:rtl/>
          <w:lang w:bidi="ar-SY"/>
        </w:rPr>
        <w:t>ر</w:t>
      </w:r>
      <w:r w:rsidR="00241299" w:rsidRPr="00FF1DAA">
        <w:rPr>
          <w:sz w:val="27"/>
          <w:rtl/>
          <w:lang w:bidi="ar-SY"/>
        </w:rPr>
        <w:t>ْ</w:t>
      </w:r>
      <w:r w:rsidRPr="00FF1DAA">
        <w:rPr>
          <w:sz w:val="27"/>
          <w:rtl/>
          <w:lang w:bidi="ar-SY"/>
        </w:rPr>
        <w:t>دي</w:t>
      </w:r>
      <w:r w:rsidR="00811ACD" w:rsidRPr="00FF1DAA">
        <w:rPr>
          <w:sz w:val="27"/>
          <w:rtl/>
          <w:lang w:bidi="ar-SY"/>
        </w:rPr>
        <w:t>ّ</w:t>
      </w:r>
      <w:r w:rsidR="00BF3CEB" w:rsidRPr="00FF1DAA">
        <w:rPr>
          <w:rFonts w:hint="cs"/>
          <w:sz w:val="27"/>
          <w:rtl/>
          <w:lang w:bidi="ar-SY"/>
        </w:rPr>
        <w:t xml:space="preserve"> </w:t>
      </w:r>
      <w:r w:rsidR="00BF3CEB" w:rsidRPr="00FF1DAA">
        <w:rPr>
          <w:sz w:val="27"/>
          <w:rtl/>
          <w:lang w:bidi="ar-SY"/>
        </w:rPr>
        <w:t>(550 ـ 587هـ)</w:t>
      </w:r>
      <w:r w:rsidR="00B55F91" w:rsidRPr="00FF1DAA">
        <w:rPr>
          <w:sz w:val="27"/>
          <w:rtl/>
          <w:lang w:bidi="ar-SY"/>
        </w:rPr>
        <w:t>،</w:t>
      </w:r>
      <w:r w:rsidRPr="00FF1DAA">
        <w:rPr>
          <w:sz w:val="27"/>
          <w:rtl/>
          <w:lang w:bidi="ar-SY"/>
        </w:rPr>
        <w:t xml:space="preserve"> الشهير بشيخ ال</w:t>
      </w:r>
      <w:r w:rsidR="00B55F91" w:rsidRPr="00FF1DAA">
        <w:rPr>
          <w:sz w:val="27"/>
          <w:rtl/>
          <w:lang w:bidi="ar-SY"/>
        </w:rPr>
        <w:t>إ</w:t>
      </w:r>
      <w:r w:rsidRPr="00FF1DAA">
        <w:rPr>
          <w:sz w:val="27"/>
          <w:rtl/>
          <w:lang w:bidi="ar-SY"/>
        </w:rPr>
        <w:t>شراق</w:t>
      </w:r>
      <w:r w:rsidR="00BF3CEB" w:rsidRPr="00FF1DAA">
        <w:rPr>
          <w:rFonts w:hint="cs"/>
          <w:sz w:val="27"/>
          <w:rtl/>
          <w:lang w:bidi="ar-SY"/>
        </w:rPr>
        <w:t>،</w:t>
      </w:r>
      <w:r w:rsidRPr="00FF1DAA">
        <w:rPr>
          <w:sz w:val="27"/>
          <w:rtl/>
          <w:lang w:bidi="ar-SY"/>
        </w:rPr>
        <w:t xml:space="preserve"> كان زميلاً لفخر الدين الرازي (</w:t>
      </w:r>
      <w:r w:rsidR="00E25575" w:rsidRPr="00FF1DAA">
        <w:rPr>
          <w:sz w:val="27"/>
          <w:rtl/>
          <w:lang w:bidi="ar-SY"/>
        </w:rPr>
        <w:t>547</w:t>
      </w:r>
      <w:r w:rsidRPr="00FF1DAA">
        <w:rPr>
          <w:sz w:val="27"/>
          <w:rtl/>
          <w:lang w:bidi="ar-SY"/>
        </w:rPr>
        <w:t xml:space="preserve"> ـ </w:t>
      </w:r>
      <w:r w:rsidR="00E25575" w:rsidRPr="00FF1DAA">
        <w:rPr>
          <w:sz w:val="27"/>
          <w:rtl/>
          <w:lang w:bidi="ar-SY"/>
        </w:rPr>
        <w:t>606هـ</w:t>
      </w:r>
      <w:r w:rsidRPr="00FF1DAA">
        <w:rPr>
          <w:sz w:val="27"/>
          <w:rtl/>
          <w:lang w:bidi="ar-SY"/>
        </w:rPr>
        <w:t>)، حيث درسا علم المنطق عند م</w:t>
      </w:r>
      <w:r w:rsidR="003E677C" w:rsidRPr="00FF1DAA">
        <w:rPr>
          <w:sz w:val="27"/>
          <w:rtl/>
          <w:lang w:bidi="ar-SY"/>
        </w:rPr>
        <w:t>جد الدين الجيلي في مدينة مراغة.</w:t>
      </w:r>
    </w:p>
    <w:p w:rsidR="00C86A72" w:rsidRPr="00FF1DAA" w:rsidRDefault="003E677C" w:rsidP="00F75131">
      <w:pPr>
        <w:rPr>
          <w:sz w:val="27"/>
          <w:rtl/>
          <w:lang w:bidi="ar-SY"/>
        </w:rPr>
      </w:pPr>
      <w:r w:rsidRPr="00FF1DAA">
        <w:rPr>
          <w:sz w:val="27"/>
          <w:rtl/>
          <w:lang w:bidi="ar-SY"/>
        </w:rPr>
        <w:t>و</w:t>
      </w:r>
      <w:r w:rsidR="00C86A72" w:rsidRPr="00FF1DAA">
        <w:rPr>
          <w:sz w:val="27"/>
          <w:rtl/>
          <w:lang w:bidi="ar-SY"/>
        </w:rPr>
        <w:t>شهرته الفلسفية ومذهبه ال</w:t>
      </w:r>
      <w:r w:rsidR="00E25575" w:rsidRPr="00FF1DAA">
        <w:rPr>
          <w:sz w:val="27"/>
          <w:rtl/>
          <w:lang w:bidi="ar-SY"/>
        </w:rPr>
        <w:t>إ</w:t>
      </w:r>
      <w:r w:rsidR="00C86A72" w:rsidRPr="00FF1DAA">
        <w:rPr>
          <w:sz w:val="27"/>
          <w:rtl/>
          <w:lang w:bidi="ar-SY"/>
        </w:rPr>
        <w:t>شراقي الذي أس</w:t>
      </w:r>
      <w:r w:rsidR="00E25575" w:rsidRPr="00FF1DAA">
        <w:rPr>
          <w:sz w:val="27"/>
          <w:rtl/>
          <w:lang w:bidi="ar-SY"/>
        </w:rPr>
        <w:t>َّ</w:t>
      </w:r>
      <w:r w:rsidR="00C86A72" w:rsidRPr="00FF1DAA">
        <w:rPr>
          <w:sz w:val="27"/>
          <w:rtl/>
          <w:lang w:bidi="ar-SY"/>
        </w:rPr>
        <w:t>سه ألقيا بظلالهما على سائر شؤونه العلمية</w:t>
      </w:r>
      <w:r w:rsidR="00E25575" w:rsidRPr="00FF1DAA">
        <w:rPr>
          <w:sz w:val="27"/>
          <w:rtl/>
          <w:lang w:bidi="ar-SY"/>
        </w:rPr>
        <w:t>،</w:t>
      </w:r>
      <w:r w:rsidR="00C86A72" w:rsidRPr="00FF1DAA">
        <w:rPr>
          <w:sz w:val="27"/>
          <w:rtl/>
          <w:lang w:bidi="ar-SY"/>
        </w:rPr>
        <w:t xml:space="preserve"> وبخاص</w:t>
      </w:r>
      <w:r w:rsidR="00E25575" w:rsidRPr="00FF1DAA">
        <w:rPr>
          <w:sz w:val="27"/>
          <w:rtl/>
          <w:lang w:bidi="ar-SY"/>
        </w:rPr>
        <w:t>ّ</w:t>
      </w:r>
      <w:r w:rsidR="00C86A72" w:rsidRPr="00FF1DAA">
        <w:rPr>
          <w:sz w:val="27"/>
          <w:rtl/>
          <w:lang w:bidi="ar-SY"/>
        </w:rPr>
        <w:t>ة منطقه؛ ولذلك لم يكن في الدراسات التي تناول</w:t>
      </w:r>
      <w:r w:rsidRPr="00FF1DAA">
        <w:rPr>
          <w:sz w:val="27"/>
          <w:rtl/>
          <w:lang w:bidi="ar-SY"/>
        </w:rPr>
        <w:t>َ</w:t>
      </w:r>
      <w:r w:rsidR="00C86A72" w:rsidRPr="00FF1DAA">
        <w:rPr>
          <w:sz w:val="27"/>
          <w:rtl/>
          <w:lang w:bidi="ar-SY"/>
        </w:rPr>
        <w:t>ت</w:t>
      </w:r>
      <w:r w:rsidRPr="00FF1DAA">
        <w:rPr>
          <w:sz w:val="27"/>
          <w:rtl/>
          <w:lang w:bidi="ar-SY"/>
        </w:rPr>
        <w:t>ْ</w:t>
      </w:r>
      <w:r w:rsidR="00C86A72" w:rsidRPr="00FF1DAA">
        <w:rPr>
          <w:sz w:val="27"/>
          <w:rtl/>
          <w:lang w:bidi="ar-SY"/>
        </w:rPr>
        <w:t xml:space="preserve"> فكره ذلك القسط الوافي من دراسة وتحقيق آثاره.</w:t>
      </w:r>
    </w:p>
    <w:p w:rsidR="00C86A72" w:rsidRPr="00FF1DAA" w:rsidRDefault="00C86A72" w:rsidP="00F75131">
      <w:pPr>
        <w:rPr>
          <w:sz w:val="27"/>
          <w:rtl/>
          <w:lang w:bidi="ar-SY"/>
        </w:rPr>
      </w:pPr>
      <w:r w:rsidRPr="00FF1DAA">
        <w:rPr>
          <w:sz w:val="27"/>
          <w:rtl/>
          <w:lang w:bidi="ar-SY"/>
        </w:rPr>
        <w:t>للسهروردي رؤى نقدية وآراء مبت</w:t>
      </w:r>
      <w:r w:rsidR="003E677C" w:rsidRPr="00FF1DAA">
        <w:rPr>
          <w:sz w:val="27"/>
          <w:rtl/>
          <w:lang w:bidi="ar-SY"/>
        </w:rPr>
        <w:t>َ</w:t>
      </w:r>
      <w:r w:rsidRPr="00FF1DAA">
        <w:rPr>
          <w:sz w:val="27"/>
          <w:rtl/>
          <w:lang w:bidi="ar-SY"/>
        </w:rPr>
        <w:t>ك</w:t>
      </w:r>
      <w:r w:rsidR="003E677C" w:rsidRPr="00FF1DAA">
        <w:rPr>
          <w:sz w:val="27"/>
          <w:rtl/>
          <w:lang w:bidi="ar-SY"/>
        </w:rPr>
        <w:t>َ</w:t>
      </w:r>
      <w:r w:rsidRPr="00FF1DAA">
        <w:rPr>
          <w:sz w:val="27"/>
          <w:rtl/>
          <w:lang w:bidi="ar-SY"/>
        </w:rPr>
        <w:t>رة كان لها الحضور المؤث</w:t>
      </w:r>
      <w:r w:rsidR="003E677C" w:rsidRPr="00FF1DAA">
        <w:rPr>
          <w:sz w:val="27"/>
          <w:rtl/>
          <w:lang w:bidi="ar-SY"/>
        </w:rPr>
        <w:t>ِّ</w:t>
      </w:r>
      <w:r w:rsidRPr="00FF1DAA">
        <w:rPr>
          <w:sz w:val="27"/>
          <w:rtl/>
          <w:lang w:bidi="ar-SY"/>
        </w:rPr>
        <w:t>ر في تاريخ تطو</w:t>
      </w:r>
      <w:r w:rsidR="003E677C" w:rsidRPr="00FF1DAA">
        <w:rPr>
          <w:sz w:val="27"/>
          <w:rtl/>
          <w:lang w:bidi="ar-SY"/>
        </w:rPr>
        <w:t>ُّ</w:t>
      </w:r>
      <w:r w:rsidRPr="00FF1DAA">
        <w:rPr>
          <w:sz w:val="27"/>
          <w:rtl/>
          <w:lang w:bidi="ar-SY"/>
        </w:rPr>
        <w:t>ر علم المنطق في التاريخ الإسلامي. قل</w:t>
      </w:r>
      <w:r w:rsidR="003E677C" w:rsidRPr="00FF1DAA">
        <w:rPr>
          <w:sz w:val="27"/>
          <w:rtl/>
          <w:lang w:bidi="ar-SY"/>
        </w:rPr>
        <w:t>ّ</w:t>
      </w:r>
      <w:r w:rsidRPr="00FF1DAA">
        <w:rPr>
          <w:sz w:val="27"/>
          <w:rtl/>
          <w:lang w:bidi="ar-SY"/>
        </w:rPr>
        <w:t>ة العناية بإحياء الإرث المنطقي للسهروردي صعّ</w:t>
      </w:r>
      <w:r w:rsidR="003E677C" w:rsidRPr="00FF1DAA">
        <w:rPr>
          <w:sz w:val="27"/>
          <w:rtl/>
          <w:lang w:bidi="ar-SY"/>
        </w:rPr>
        <w:t>َ</w:t>
      </w:r>
      <w:r w:rsidRPr="00FF1DAA">
        <w:rPr>
          <w:sz w:val="27"/>
          <w:rtl/>
          <w:lang w:bidi="ar-SY"/>
        </w:rPr>
        <w:t>ب على الباحث الوقوف على تلك الآراء</w:t>
      </w:r>
      <w:r w:rsidR="003116E5" w:rsidRPr="00FF1DAA">
        <w:rPr>
          <w:sz w:val="27"/>
          <w:rtl/>
          <w:lang w:bidi="ar-SY"/>
        </w:rPr>
        <w:t xml:space="preserve">، </w:t>
      </w:r>
      <w:r w:rsidRPr="00FF1DAA">
        <w:rPr>
          <w:sz w:val="27"/>
          <w:rtl/>
          <w:lang w:bidi="ar-SY"/>
        </w:rPr>
        <w:t>والتي تفتقر</w:t>
      </w:r>
      <w:r w:rsidR="003E677C" w:rsidRPr="00FF1DAA">
        <w:rPr>
          <w:sz w:val="27"/>
          <w:rtl/>
          <w:lang w:bidi="ar-SY"/>
        </w:rPr>
        <w:t xml:space="preserve"> إلى </w:t>
      </w:r>
      <w:r w:rsidRPr="00FF1DAA">
        <w:rPr>
          <w:sz w:val="27"/>
          <w:rtl/>
          <w:lang w:bidi="ar-SY"/>
        </w:rPr>
        <w:t>دراسات معم</w:t>
      </w:r>
      <w:r w:rsidR="003E677C" w:rsidRPr="00FF1DAA">
        <w:rPr>
          <w:sz w:val="27"/>
          <w:rtl/>
          <w:lang w:bidi="ar-SY"/>
        </w:rPr>
        <w:t>َّ</w:t>
      </w:r>
      <w:r w:rsidRPr="00FF1DAA">
        <w:rPr>
          <w:sz w:val="27"/>
          <w:rtl/>
          <w:lang w:bidi="ar-SY"/>
        </w:rPr>
        <w:t>قة وشاق</w:t>
      </w:r>
      <w:r w:rsidR="003E677C" w:rsidRPr="00FF1DAA">
        <w:rPr>
          <w:sz w:val="27"/>
          <w:rtl/>
          <w:lang w:bidi="ar-SY"/>
        </w:rPr>
        <w:t>ّ</w:t>
      </w:r>
      <w:r w:rsidRPr="00FF1DAA">
        <w:rPr>
          <w:sz w:val="27"/>
          <w:rtl/>
          <w:lang w:bidi="ar-SY"/>
        </w:rPr>
        <w:t>ة لأجل الوقوف على:</w:t>
      </w:r>
    </w:p>
    <w:p w:rsidR="00C86A72" w:rsidRPr="00FF1DAA" w:rsidRDefault="00C86A72" w:rsidP="009A4D87">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lastRenderedPageBreak/>
        <w:t xml:space="preserve">1ـ </w:t>
      </w:r>
      <w:r w:rsidR="003E677C" w:rsidRPr="00FF1DAA">
        <w:rPr>
          <w:rFonts w:cs="AL-Mohanad" w:hint="cs"/>
          <w:sz w:val="27"/>
          <w:szCs w:val="27"/>
          <w:rtl/>
          <w:lang w:bidi="ar-SY"/>
        </w:rPr>
        <w:t>إ</w:t>
      </w:r>
      <w:r w:rsidRPr="00FF1DAA">
        <w:rPr>
          <w:rFonts w:cs="AL-Mohanad" w:hint="cs"/>
          <w:sz w:val="27"/>
          <w:szCs w:val="27"/>
          <w:rtl/>
          <w:lang w:bidi="ar-SY"/>
        </w:rPr>
        <w:t>بداعات السهروردي.</w:t>
      </w:r>
    </w:p>
    <w:p w:rsidR="00C86A72" w:rsidRPr="00FF1DAA" w:rsidRDefault="00C86A72" w:rsidP="009A4D87">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2ـ تأثيرها في تطو</w:t>
      </w:r>
      <w:r w:rsidR="003E677C" w:rsidRPr="00FF1DAA">
        <w:rPr>
          <w:rFonts w:cs="AL-Mohanad" w:hint="cs"/>
          <w:sz w:val="27"/>
          <w:szCs w:val="27"/>
          <w:rtl/>
          <w:lang w:bidi="ar-SY"/>
        </w:rPr>
        <w:t>ُّ</w:t>
      </w:r>
      <w:r w:rsidRPr="00FF1DAA">
        <w:rPr>
          <w:rFonts w:cs="AL-Mohanad" w:hint="cs"/>
          <w:sz w:val="27"/>
          <w:szCs w:val="27"/>
          <w:rtl/>
          <w:lang w:bidi="ar-SY"/>
        </w:rPr>
        <w:t>ر علم المنطق.</w:t>
      </w:r>
    </w:p>
    <w:p w:rsidR="00C86A72" w:rsidRPr="00FF1DAA" w:rsidRDefault="00C86A72" w:rsidP="003E5DB5">
      <w:pPr>
        <w:spacing w:line="420" w:lineRule="exact"/>
        <w:rPr>
          <w:sz w:val="27"/>
          <w:rtl/>
          <w:lang w:bidi="ar-SY"/>
        </w:rPr>
      </w:pPr>
      <w:r w:rsidRPr="00FF1DAA">
        <w:rPr>
          <w:sz w:val="27"/>
          <w:rtl/>
          <w:lang w:bidi="ar-SY"/>
        </w:rPr>
        <w:t>لقد نشر حسين ضيائي تحقيقاً تحت عنوان</w:t>
      </w:r>
      <w:r w:rsidR="003F49EC" w:rsidRPr="00FF1DAA">
        <w:rPr>
          <w:sz w:val="27"/>
          <w:rtl/>
          <w:lang w:bidi="ar-SY"/>
        </w:rPr>
        <w:t>:</w:t>
      </w:r>
      <w:r w:rsidRPr="00FF1DAA">
        <w:rPr>
          <w:sz w:val="27"/>
          <w:rtl/>
          <w:lang w:bidi="ar-SY"/>
        </w:rPr>
        <w:t xml:space="preserve"> (المعرفة والاشراق في فكر السهروردي)</w:t>
      </w:r>
      <w:r w:rsidR="003F49EC" w:rsidRPr="00FF1DAA">
        <w:rPr>
          <w:sz w:val="27"/>
          <w:rtl/>
          <w:lang w:bidi="ar-SY"/>
        </w:rPr>
        <w:t>،</w:t>
      </w:r>
      <w:r w:rsidRPr="00FF1DAA">
        <w:rPr>
          <w:sz w:val="27"/>
          <w:rtl/>
          <w:lang w:bidi="ar-SY"/>
        </w:rPr>
        <w:t xml:space="preserve"> باللغة الإنجليزية، وذلك سنة (1990م)، كما أن غلام</w:t>
      </w:r>
      <w:r w:rsidR="003F49EC" w:rsidRPr="00FF1DAA">
        <w:rPr>
          <w:sz w:val="27"/>
          <w:rtl/>
          <w:lang w:bidi="ar-SY"/>
        </w:rPr>
        <w:t xml:space="preserve"> </w:t>
      </w:r>
      <w:r w:rsidRPr="00FF1DAA">
        <w:rPr>
          <w:sz w:val="27"/>
          <w:rtl/>
          <w:lang w:bidi="ar-SY"/>
        </w:rPr>
        <w:t xml:space="preserve">حسين </w:t>
      </w:r>
      <w:r w:rsidR="003F49EC" w:rsidRPr="00FF1DAA">
        <w:rPr>
          <w:sz w:val="27"/>
          <w:rtl/>
          <w:lang w:bidi="ar-SY"/>
        </w:rPr>
        <w:t>إ</w:t>
      </w:r>
      <w:r w:rsidRPr="00FF1DAA">
        <w:rPr>
          <w:sz w:val="27"/>
          <w:rtl/>
          <w:lang w:bidi="ar-SY"/>
        </w:rPr>
        <w:t>براهيمي ديناني نشر تحقيقاً مفصّ</w:t>
      </w:r>
      <w:r w:rsidR="003F49EC" w:rsidRPr="00FF1DAA">
        <w:rPr>
          <w:sz w:val="27"/>
          <w:rtl/>
          <w:lang w:bidi="ar-SY"/>
        </w:rPr>
        <w:t>َ</w:t>
      </w:r>
      <w:r w:rsidRPr="00FF1DAA">
        <w:rPr>
          <w:sz w:val="27"/>
          <w:rtl/>
          <w:lang w:bidi="ar-SY"/>
        </w:rPr>
        <w:t>لاً في آراء شيخ ال</w:t>
      </w:r>
      <w:r w:rsidR="003F49EC" w:rsidRPr="00FF1DAA">
        <w:rPr>
          <w:sz w:val="27"/>
          <w:rtl/>
          <w:lang w:bidi="ar-SY"/>
        </w:rPr>
        <w:t>إ</w:t>
      </w:r>
      <w:r w:rsidRPr="00FF1DAA">
        <w:rPr>
          <w:sz w:val="27"/>
          <w:rtl/>
          <w:lang w:bidi="ar-SY"/>
        </w:rPr>
        <w:t>شراق</w:t>
      </w:r>
      <w:r w:rsidR="003F49EC" w:rsidRPr="00FF1DAA">
        <w:rPr>
          <w:sz w:val="27"/>
          <w:rtl/>
          <w:lang w:bidi="ar-SY"/>
        </w:rPr>
        <w:t>،</w:t>
      </w:r>
      <w:r w:rsidRPr="00FF1DAA">
        <w:rPr>
          <w:sz w:val="27"/>
          <w:rtl/>
          <w:lang w:bidi="ar-SY"/>
        </w:rPr>
        <w:t xml:space="preserve"> ضمّ</w:t>
      </w:r>
      <w:r w:rsidR="003F49EC" w:rsidRPr="00FF1DAA">
        <w:rPr>
          <w:sz w:val="27"/>
          <w:rtl/>
          <w:lang w:bidi="ar-SY"/>
        </w:rPr>
        <w:t>َ</w:t>
      </w:r>
      <w:r w:rsidRPr="00FF1DAA">
        <w:rPr>
          <w:sz w:val="27"/>
          <w:rtl/>
          <w:lang w:bidi="ar-SY"/>
        </w:rPr>
        <w:t>نها جملة</w:t>
      </w:r>
      <w:r w:rsidR="003F49EC" w:rsidRPr="00FF1DAA">
        <w:rPr>
          <w:sz w:val="27"/>
          <w:rtl/>
          <w:lang w:bidi="ar-SY"/>
        </w:rPr>
        <w:t>ً</w:t>
      </w:r>
      <w:r w:rsidRPr="00FF1DAA">
        <w:rPr>
          <w:sz w:val="27"/>
          <w:rtl/>
          <w:lang w:bidi="ar-SY"/>
        </w:rPr>
        <w:t xml:space="preserve"> من رؤاه ونظرياته، وذلك بعنوان: (شعاع الفكر في فلسفة السهروردي)</w:t>
      </w:r>
      <w:r w:rsidR="003F49EC" w:rsidRPr="00FF1DAA">
        <w:rPr>
          <w:sz w:val="27"/>
          <w:rtl/>
          <w:lang w:bidi="ar-SY"/>
        </w:rPr>
        <w:t>،</w:t>
      </w:r>
      <w:r w:rsidRPr="00FF1DAA">
        <w:rPr>
          <w:sz w:val="27"/>
          <w:rtl/>
          <w:lang w:bidi="ar-SY"/>
        </w:rPr>
        <w:t xml:space="preserve"> وذلك سنة (1366هـ.ش).</w:t>
      </w:r>
    </w:p>
    <w:p w:rsidR="00C86A72" w:rsidRPr="00FF1DAA" w:rsidRDefault="00C86A72" w:rsidP="003E5DB5">
      <w:pPr>
        <w:spacing w:line="420" w:lineRule="exact"/>
        <w:rPr>
          <w:sz w:val="27"/>
          <w:rtl/>
          <w:lang w:bidi="ar-SY"/>
        </w:rPr>
      </w:pPr>
      <w:r w:rsidRPr="00FF1DAA">
        <w:rPr>
          <w:sz w:val="27"/>
          <w:rtl/>
          <w:lang w:bidi="ar-SY"/>
        </w:rPr>
        <w:t>أما هذا التحقيق الحاضر</w:t>
      </w:r>
      <w:r w:rsidR="003F49EC" w:rsidRPr="00FF1DAA">
        <w:rPr>
          <w:sz w:val="27"/>
          <w:rtl/>
          <w:lang w:bidi="ar-SY"/>
        </w:rPr>
        <w:t xml:space="preserve"> فيتناول المباحث التالية</w:t>
      </w:r>
      <w:r w:rsidRPr="00FF1DAA">
        <w:rPr>
          <w:sz w:val="27"/>
          <w:rtl/>
          <w:lang w:bidi="ar-SY"/>
        </w:rPr>
        <w:t xml:space="preserve">: </w:t>
      </w:r>
    </w:p>
    <w:p w:rsidR="00C86A72" w:rsidRPr="00FF1DAA" w:rsidRDefault="00C86A72" w:rsidP="003E5DB5">
      <w:pPr>
        <w:spacing w:line="420" w:lineRule="exact"/>
        <w:rPr>
          <w:sz w:val="27"/>
          <w:rtl/>
          <w:lang w:bidi="ar-SY"/>
        </w:rPr>
      </w:pPr>
      <w:r w:rsidRPr="00FF1DAA">
        <w:rPr>
          <w:sz w:val="27"/>
          <w:rtl/>
          <w:lang w:bidi="ar-SY"/>
        </w:rPr>
        <w:t>هل يعدّ السهروردي مؤسّ</w:t>
      </w:r>
      <w:r w:rsidR="003F49EC" w:rsidRPr="00FF1DAA">
        <w:rPr>
          <w:sz w:val="27"/>
          <w:rtl/>
          <w:lang w:bidi="ar-SY"/>
        </w:rPr>
        <w:t>ِ</w:t>
      </w:r>
      <w:r w:rsidRPr="00FF1DAA">
        <w:rPr>
          <w:sz w:val="27"/>
          <w:rtl/>
          <w:lang w:bidi="ar-SY"/>
        </w:rPr>
        <w:t>ساً في المنطق</w:t>
      </w:r>
      <w:r w:rsidR="003F49EC" w:rsidRPr="00FF1DAA">
        <w:rPr>
          <w:sz w:val="27"/>
          <w:rtl/>
          <w:lang w:bidi="ar-SY"/>
        </w:rPr>
        <w:t>،</w:t>
      </w:r>
      <w:r w:rsidRPr="00FF1DAA">
        <w:rPr>
          <w:sz w:val="27"/>
          <w:rtl/>
          <w:lang w:bidi="ar-SY"/>
        </w:rPr>
        <w:t xml:space="preserve"> كما هو في الفلسفة؟</w:t>
      </w:r>
    </w:p>
    <w:p w:rsidR="00C86A72" w:rsidRPr="00FF1DAA" w:rsidRDefault="00C86A72" w:rsidP="003E5DB5">
      <w:pPr>
        <w:spacing w:line="420" w:lineRule="exact"/>
        <w:rPr>
          <w:sz w:val="27"/>
          <w:rtl/>
          <w:lang w:bidi="ar-SY"/>
        </w:rPr>
      </w:pPr>
      <w:r w:rsidRPr="00FF1DAA">
        <w:rPr>
          <w:sz w:val="27"/>
          <w:rtl/>
          <w:lang w:bidi="ar-SY"/>
        </w:rPr>
        <w:t>هل يمكن الكلام عن مذهب</w:t>
      </w:r>
      <w:r w:rsidR="003F49EC" w:rsidRPr="00FF1DAA">
        <w:rPr>
          <w:sz w:val="27"/>
          <w:rtl/>
          <w:lang w:bidi="ar-SY"/>
        </w:rPr>
        <w:t>ٍ</w:t>
      </w:r>
      <w:r w:rsidRPr="00FF1DAA">
        <w:rPr>
          <w:sz w:val="27"/>
          <w:rtl/>
          <w:lang w:bidi="ar-SY"/>
        </w:rPr>
        <w:t xml:space="preserve"> منطقيّ خاصّ</w:t>
      </w:r>
      <w:r w:rsidR="003F49EC" w:rsidRPr="00FF1DAA">
        <w:rPr>
          <w:sz w:val="27"/>
          <w:rtl/>
          <w:lang w:bidi="ar-SY"/>
        </w:rPr>
        <w:t>ٍ</w:t>
      </w:r>
      <w:r w:rsidRPr="00FF1DAA">
        <w:rPr>
          <w:sz w:val="27"/>
          <w:rtl/>
          <w:lang w:bidi="ar-SY"/>
        </w:rPr>
        <w:t xml:space="preserve"> به؟</w:t>
      </w:r>
    </w:p>
    <w:p w:rsidR="00C86A72" w:rsidRPr="00FF1DAA" w:rsidRDefault="00C86A72" w:rsidP="003E5DB5">
      <w:pPr>
        <w:spacing w:line="420" w:lineRule="exact"/>
        <w:rPr>
          <w:sz w:val="27"/>
          <w:rtl/>
          <w:lang w:bidi="ar-SY"/>
        </w:rPr>
      </w:pPr>
      <w:r w:rsidRPr="00FF1DAA">
        <w:rPr>
          <w:sz w:val="27"/>
          <w:rtl/>
          <w:lang w:bidi="ar-SY"/>
        </w:rPr>
        <w:t>ما هي</w:t>
      </w:r>
      <w:r w:rsidR="003F49EC" w:rsidRPr="00FF1DAA">
        <w:rPr>
          <w:sz w:val="27"/>
          <w:rtl/>
          <w:lang w:bidi="ar-SY"/>
        </w:rPr>
        <w:t xml:space="preserve"> خصائص النظام المعرفي لمنطق الس</w:t>
      </w:r>
      <w:r w:rsidRPr="00FF1DAA">
        <w:rPr>
          <w:sz w:val="27"/>
          <w:rtl/>
          <w:lang w:bidi="ar-SY"/>
        </w:rPr>
        <w:t>هروردي؟</w:t>
      </w:r>
    </w:p>
    <w:p w:rsidR="00C86A72" w:rsidRPr="00FF1DAA" w:rsidRDefault="003F49EC" w:rsidP="003E5DB5">
      <w:pPr>
        <w:spacing w:line="420" w:lineRule="exact"/>
        <w:rPr>
          <w:sz w:val="27"/>
          <w:rtl/>
          <w:lang w:bidi="ar-SY"/>
        </w:rPr>
      </w:pPr>
      <w:r w:rsidRPr="00FF1DAA">
        <w:rPr>
          <w:sz w:val="27"/>
          <w:rtl/>
          <w:lang w:bidi="ar-SY"/>
        </w:rPr>
        <w:t>و</w:t>
      </w:r>
      <w:r w:rsidR="00C86A72" w:rsidRPr="00FF1DAA">
        <w:rPr>
          <w:sz w:val="27"/>
          <w:rtl/>
          <w:lang w:bidi="ar-SY"/>
        </w:rPr>
        <w:t>المسألة الأخيرة يمكن البحث فيها من حيثيّت</w:t>
      </w:r>
      <w:r w:rsidRPr="00FF1DAA">
        <w:rPr>
          <w:sz w:val="27"/>
          <w:rtl/>
          <w:lang w:bidi="ar-SY"/>
        </w:rPr>
        <w:t>ي</w:t>
      </w:r>
      <w:r w:rsidR="00C86A72" w:rsidRPr="00FF1DAA">
        <w:rPr>
          <w:sz w:val="27"/>
          <w:rtl/>
          <w:lang w:bidi="ar-SY"/>
        </w:rPr>
        <w:t xml:space="preserve">ن: </w:t>
      </w:r>
    </w:p>
    <w:p w:rsidR="00C86A72" w:rsidRPr="00FF1DAA" w:rsidRDefault="00C86A72" w:rsidP="003E5DB5">
      <w:pPr>
        <w:spacing w:line="420" w:lineRule="exact"/>
        <w:rPr>
          <w:sz w:val="27"/>
          <w:rtl/>
          <w:lang w:bidi="ar-SY"/>
        </w:rPr>
      </w:pPr>
      <w:r w:rsidRPr="00FF1DAA">
        <w:rPr>
          <w:sz w:val="27"/>
          <w:rtl/>
          <w:lang w:bidi="ar-SY"/>
        </w:rPr>
        <w:t xml:space="preserve">1ـ حيثيّة البناء المنطقي. </w:t>
      </w:r>
    </w:p>
    <w:p w:rsidR="00C86A72" w:rsidRPr="00FF1DAA" w:rsidRDefault="00C86A72" w:rsidP="003E5DB5">
      <w:pPr>
        <w:spacing w:line="420" w:lineRule="exact"/>
        <w:rPr>
          <w:sz w:val="27"/>
          <w:rtl/>
          <w:lang w:bidi="ar-SY"/>
        </w:rPr>
      </w:pPr>
      <w:r w:rsidRPr="00FF1DAA">
        <w:rPr>
          <w:sz w:val="27"/>
          <w:rtl/>
          <w:lang w:bidi="ar-SY"/>
        </w:rPr>
        <w:t>2ـ حيثيّة كونها من الآراء المنطقية التي أبرزها السهروردي.</w:t>
      </w:r>
    </w:p>
    <w:p w:rsidR="00C86A72" w:rsidRPr="00FF1DAA" w:rsidRDefault="00C86A72" w:rsidP="003E5DB5">
      <w:pPr>
        <w:spacing w:line="420" w:lineRule="exact"/>
        <w:rPr>
          <w:sz w:val="27"/>
          <w:rtl/>
          <w:lang w:bidi="ar-SY"/>
        </w:rPr>
      </w:pPr>
      <w:r w:rsidRPr="00FF1DAA">
        <w:rPr>
          <w:sz w:val="27"/>
          <w:rtl/>
          <w:lang w:bidi="ar-SY"/>
        </w:rPr>
        <w:t xml:space="preserve">وقبل الخوض في هذه المسألة </w:t>
      </w:r>
      <w:r w:rsidR="00857565" w:rsidRPr="00FF1DAA">
        <w:rPr>
          <w:sz w:val="27"/>
          <w:rtl/>
          <w:lang w:bidi="ar-SY"/>
        </w:rPr>
        <w:t>لا بُدَّ</w:t>
      </w:r>
      <w:r w:rsidRPr="00FF1DAA">
        <w:rPr>
          <w:sz w:val="27"/>
          <w:rtl/>
          <w:lang w:bidi="ar-SY"/>
        </w:rPr>
        <w:t xml:space="preserve"> من الوقوف أو</w:t>
      </w:r>
      <w:r w:rsidR="003F49EC" w:rsidRPr="00FF1DAA">
        <w:rPr>
          <w:sz w:val="27"/>
          <w:rtl/>
          <w:lang w:bidi="ar-SY"/>
        </w:rPr>
        <w:t>ّ</w:t>
      </w:r>
      <w:r w:rsidRPr="00FF1DAA">
        <w:rPr>
          <w:sz w:val="27"/>
          <w:rtl/>
          <w:lang w:bidi="ar-SY"/>
        </w:rPr>
        <w:t>لاً على آثاره المنطقية</w:t>
      </w:r>
      <w:r w:rsidR="003F49EC" w:rsidRPr="00FF1DAA">
        <w:rPr>
          <w:sz w:val="27"/>
          <w:rtl/>
          <w:lang w:bidi="ar-SY"/>
        </w:rPr>
        <w:t>،</w:t>
      </w:r>
      <w:r w:rsidRPr="00FF1DAA">
        <w:rPr>
          <w:sz w:val="27"/>
          <w:rtl/>
          <w:lang w:bidi="ar-SY"/>
        </w:rPr>
        <w:t xml:space="preserve"> والإشارة </w:t>
      </w:r>
      <w:r w:rsidR="003F49EC" w:rsidRPr="00FF1DAA">
        <w:rPr>
          <w:sz w:val="27"/>
          <w:rtl/>
          <w:lang w:bidi="ar-SY"/>
        </w:rPr>
        <w:t>إ</w:t>
      </w:r>
      <w:r w:rsidRPr="00FF1DAA">
        <w:rPr>
          <w:sz w:val="27"/>
          <w:rtl/>
          <w:lang w:bidi="ar-SY"/>
        </w:rPr>
        <w:t>لى كل</w:t>
      </w:r>
      <w:r w:rsidR="003F49EC" w:rsidRPr="00FF1DAA">
        <w:rPr>
          <w:sz w:val="27"/>
          <w:rtl/>
          <w:lang w:bidi="ar-SY"/>
        </w:rPr>
        <w:t>ّ</w:t>
      </w:r>
      <w:r w:rsidRPr="00FF1DAA">
        <w:rPr>
          <w:sz w:val="27"/>
          <w:rtl/>
          <w:lang w:bidi="ar-SY"/>
        </w:rPr>
        <w:t xml:space="preserve"> واحد</w:t>
      </w:r>
      <w:r w:rsidR="003F49EC" w:rsidRPr="00FF1DAA">
        <w:rPr>
          <w:sz w:val="27"/>
          <w:rtl/>
          <w:lang w:bidi="ar-SY"/>
        </w:rPr>
        <w:t>ٍ</w:t>
      </w:r>
      <w:r w:rsidRPr="00FF1DAA">
        <w:rPr>
          <w:sz w:val="27"/>
          <w:rtl/>
          <w:lang w:bidi="ar-SY"/>
        </w:rPr>
        <w:t xml:space="preserve"> منها بما يناسب.</w:t>
      </w:r>
    </w:p>
    <w:p w:rsidR="00C86A72" w:rsidRPr="00FF1DAA" w:rsidRDefault="00C86A72" w:rsidP="00B640AD">
      <w:pPr>
        <w:rPr>
          <w:sz w:val="27"/>
          <w:rtl/>
          <w:lang w:bidi="ar-SY"/>
        </w:rPr>
      </w:pPr>
    </w:p>
    <w:p w:rsidR="00C86A72" w:rsidRPr="00FF1DAA" w:rsidRDefault="008B7FEC" w:rsidP="00414CAC">
      <w:pPr>
        <w:pStyle w:val="31"/>
        <w:spacing w:line="216" w:lineRule="auto"/>
        <w:rPr>
          <w:color w:val="auto"/>
          <w:rtl/>
          <w:lang w:bidi="ar-SY"/>
        </w:rPr>
      </w:pPr>
      <w:r w:rsidRPr="00FF1DAA">
        <w:rPr>
          <w:rFonts w:hint="cs"/>
          <w:color w:val="auto"/>
          <w:rtl/>
          <w:lang w:bidi="ar-SY"/>
        </w:rPr>
        <w:t>الآثار المنطقي</w:t>
      </w:r>
      <w:r w:rsidR="0059561F" w:rsidRPr="00FF1DAA">
        <w:rPr>
          <w:rFonts w:hint="cs"/>
          <w:color w:val="auto"/>
          <w:rtl/>
          <w:lang w:bidi="ar-SY"/>
        </w:rPr>
        <w:t>ّ</w:t>
      </w:r>
      <w:r w:rsidRPr="00FF1DAA">
        <w:rPr>
          <w:rFonts w:hint="cs"/>
          <w:color w:val="auto"/>
          <w:rtl/>
          <w:lang w:bidi="ar-SY"/>
        </w:rPr>
        <w:t>ة للس</w:t>
      </w:r>
      <w:r w:rsidR="0059561F" w:rsidRPr="00FF1DAA">
        <w:rPr>
          <w:rFonts w:hint="cs"/>
          <w:color w:val="auto"/>
          <w:rtl/>
          <w:lang w:bidi="ar-SY"/>
        </w:rPr>
        <w:t>ُّ</w:t>
      </w:r>
      <w:r w:rsidRPr="00FF1DAA">
        <w:rPr>
          <w:rFonts w:hint="cs"/>
          <w:color w:val="auto"/>
          <w:rtl/>
          <w:lang w:bidi="ar-SY"/>
        </w:rPr>
        <w:t>ه</w:t>
      </w:r>
      <w:r w:rsidR="0059561F" w:rsidRPr="00FF1DAA">
        <w:rPr>
          <w:rFonts w:hint="cs"/>
          <w:color w:val="auto"/>
          <w:rtl/>
          <w:lang w:bidi="ar-SY"/>
        </w:rPr>
        <w:t>ْ</w:t>
      </w:r>
      <w:r w:rsidRPr="00FF1DAA">
        <w:rPr>
          <w:rFonts w:hint="cs"/>
          <w:color w:val="auto"/>
          <w:rtl/>
          <w:lang w:bidi="ar-SY"/>
        </w:rPr>
        <w:t>ر</w:t>
      </w:r>
      <w:r w:rsidR="0059561F" w:rsidRPr="00FF1DAA">
        <w:rPr>
          <w:rFonts w:hint="cs"/>
          <w:color w:val="auto"/>
          <w:rtl/>
          <w:lang w:bidi="ar-SY"/>
        </w:rPr>
        <w:t>َ</w:t>
      </w:r>
      <w:r w:rsidRPr="00FF1DAA">
        <w:rPr>
          <w:rFonts w:hint="cs"/>
          <w:color w:val="auto"/>
          <w:rtl/>
          <w:lang w:bidi="ar-SY"/>
        </w:rPr>
        <w:t>و</w:t>
      </w:r>
      <w:r w:rsidR="0059561F" w:rsidRPr="00FF1DAA">
        <w:rPr>
          <w:rFonts w:hint="cs"/>
          <w:color w:val="auto"/>
          <w:rtl/>
          <w:lang w:bidi="ar-SY"/>
        </w:rPr>
        <w:t>َ</w:t>
      </w:r>
      <w:r w:rsidRPr="00FF1DAA">
        <w:rPr>
          <w:rFonts w:hint="cs"/>
          <w:color w:val="auto"/>
          <w:rtl/>
          <w:lang w:bidi="ar-SY"/>
        </w:rPr>
        <w:t>ر</w:t>
      </w:r>
      <w:r w:rsidR="0059561F" w:rsidRPr="00FF1DAA">
        <w:rPr>
          <w:rFonts w:hint="cs"/>
          <w:color w:val="auto"/>
          <w:rtl/>
          <w:lang w:bidi="ar-SY"/>
        </w:rPr>
        <w:t>ْ</w:t>
      </w:r>
      <w:r w:rsidRPr="00FF1DAA">
        <w:rPr>
          <w:rFonts w:hint="cs"/>
          <w:color w:val="auto"/>
          <w:rtl/>
          <w:lang w:bidi="ar-SY"/>
        </w:rPr>
        <w:t>دي</w:t>
      </w:r>
      <w:r w:rsidR="0059561F" w:rsidRPr="00FF1DAA">
        <w:rPr>
          <w:rFonts w:hint="cs"/>
          <w:color w:val="auto"/>
          <w:rtl/>
          <w:lang w:bidi="ar-SY"/>
        </w:rPr>
        <w:t>ّ</w:t>
      </w:r>
      <w:r w:rsidRPr="00FF1DAA">
        <w:rPr>
          <w:rFonts w:hint="cs"/>
          <w:color w:val="auto"/>
          <w:rtl/>
          <w:lang w:val="en-US"/>
        </w:rPr>
        <w:t xml:space="preserve"> ــــــ</w:t>
      </w:r>
    </w:p>
    <w:p w:rsidR="00C86A72" w:rsidRPr="00FF1DAA" w:rsidRDefault="00C86A72" w:rsidP="003E5DB5">
      <w:pPr>
        <w:spacing w:line="420" w:lineRule="exact"/>
        <w:rPr>
          <w:sz w:val="27"/>
          <w:lang w:bidi="ar-SY"/>
        </w:rPr>
      </w:pPr>
      <w:r w:rsidRPr="00FF1DAA">
        <w:rPr>
          <w:sz w:val="27"/>
          <w:rtl/>
          <w:lang w:bidi="ar-SY"/>
        </w:rPr>
        <w:t>لا يوجد للسهروردي مؤلَّف</w:t>
      </w:r>
      <w:r w:rsidR="003F49EC" w:rsidRPr="00FF1DAA">
        <w:rPr>
          <w:sz w:val="27"/>
          <w:rtl/>
          <w:lang w:bidi="ar-SY"/>
        </w:rPr>
        <w:t>ٌ</w:t>
      </w:r>
      <w:r w:rsidRPr="00FF1DAA">
        <w:rPr>
          <w:sz w:val="27"/>
          <w:rtl/>
          <w:lang w:bidi="ar-SY"/>
        </w:rPr>
        <w:t xml:space="preserve"> مستقل</w:t>
      </w:r>
      <w:r w:rsidR="003F49EC" w:rsidRPr="00FF1DAA">
        <w:rPr>
          <w:sz w:val="27"/>
          <w:rtl/>
          <w:lang w:bidi="ar-SY"/>
        </w:rPr>
        <w:t>ّ</w:t>
      </w:r>
      <w:r w:rsidRPr="00FF1DAA">
        <w:rPr>
          <w:sz w:val="27"/>
          <w:rtl/>
          <w:lang w:bidi="ar-SY"/>
        </w:rPr>
        <w:t xml:space="preserve"> في علم المنطق، وإنّما </w:t>
      </w:r>
      <w:r w:rsidR="003F49EC" w:rsidRPr="00FF1DAA">
        <w:rPr>
          <w:sz w:val="27"/>
          <w:rtl/>
          <w:lang w:bidi="ar-SY"/>
        </w:rPr>
        <w:t xml:space="preserve">ـ </w:t>
      </w:r>
      <w:r w:rsidRPr="00FF1DAA">
        <w:rPr>
          <w:sz w:val="27"/>
          <w:rtl/>
          <w:lang w:bidi="ar-SY"/>
        </w:rPr>
        <w:t>بناءً على السن</w:t>
      </w:r>
      <w:r w:rsidR="003F49EC" w:rsidRPr="00FF1DAA">
        <w:rPr>
          <w:sz w:val="27"/>
          <w:rtl/>
          <w:lang w:bidi="ar-SY"/>
        </w:rPr>
        <w:t>ّ</w:t>
      </w:r>
      <w:r w:rsidRPr="00FF1DAA">
        <w:rPr>
          <w:sz w:val="27"/>
          <w:rtl/>
          <w:lang w:bidi="ar-SY"/>
        </w:rPr>
        <w:t>ة الرائجة لدى الكثير من الحكماء ـ كانت آثاره المنطقية ضمن الآثار الفلسفية، حيث كان يأتي القسم الأو</w:t>
      </w:r>
      <w:r w:rsidR="003F49EC" w:rsidRPr="00FF1DAA">
        <w:rPr>
          <w:sz w:val="27"/>
          <w:rtl/>
          <w:lang w:bidi="ar-SY"/>
        </w:rPr>
        <w:t>ّ</w:t>
      </w:r>
      <w:r w:rsidRPr="00FF1DAA">
        <w:rPr>
          <w:sz w:val="27"/>
          <w:rtl/>
          <w:lang w:bidi="ar-SY"/>
        </w:rPr>
        <w:t>ل منها في علم المنطق.</w:t>
      </w:r>
    </w:p>
    <w:p w:rsidR="00C86A72" w:rsidRPr="00FF1DAA" w:rsidRDefault="00C86A72" w:rsidP="003E5DB5">
      <w:pPr>
        <w:spacing w:line="420" w:lineRule="exact"/>
        <w:rPr>
          <w:sz w:val="27"/>
          <w:rtl/>
          <w:lang w:bidi="ar-SY"/>
        </w:rPr>
      </w:pPr>
      <w:r w:rsidRPr="00FF1DAA">
        <w:rPr>
          <w:sz w:val="27"/>
          <w:rtl/>
          <w:lang w:bidi="ar-SY"/>
        </w:rPr>
        <w:t>إذن الآثار المنطقية للسهروردي ليست كتب</w:t>
      </w:r>
      <w:r w:rsidR="003F49EC" w:rsidRPr="00FF1DAA">
        <w:rPr>
          <w:sz w:val="27"/>
          <w:rtl/>
          <w:lang w:bidi="ar-SY"/>
        </w:rPr>
        <w:t>اً</w:t>
      </w:r>
      <w:r w:rsidRPr="00FF1DAA">
        <w:rPr>
          <w:sz w:val="27"/>
          <w:rtl/>
          <w:lang w:bidi="ar-SY"/>
        </w:rPr>
        <w:t xml:space="preserve"> مستقل</w:t>
      </w:r>
      <w:r w:rsidR="003F49EC" w:rsidRPr="00FF1DAA">
        <w:rPr>
          <w:sz w:val="27"/>
          <w:rtl/>
          <w:lang w:bidi="ar-SY"/>
        </w:rPr>
        <w:t>ّ</w:t>
      </w:r>
      <w:r w:rsidRPr="00FF1DAA">
        <w:rPr>
          <w:sz w:val="27"/>
          <w:rtl/>
          <w:lang w:bidi="ar-SY"/>
        </w:rPr>
        <w:t>ة</w:t>
      </w:r>
      <w:r w:rsidR="003F49EC" w:rsidRPr="00FF1DAA">
        <w:rPr>
          <w:sz w:val="27"/>
          <w:rtl/>
          <w:lang w:bidi="ar-SY"/>
        </w:rPr>
        <w:t>ً</w:t>
      </w:r>
      <w:r w:rsidRPr="00FF1DAA">
        <w:rPr>
          <w:sz w:val="27"/>
          <w:rtl/>
          <w:lang w:bidi="ar-SY"/>
        </w:rPr>
        <w:t xml:space="preserve">، وإنّما </w:t>
      </w:r>
      <w:r w:rsidR="003F49EC" w:rsidRPr="00FF1DAA">
        <w:rPr>
          <w:sz w:val="27"/>
          <w:rtl/>
          <w:lang w:bidi="ar-SY"/>
        </w:rPr>
        <w:t xml:space="preserve">هي </w:t>
      </w:r>
      <w:r w:rsidRPr="00FF1DAA">
        <w:rPr>
          <w:sz w:val="27"/>
          <w:rtl/>
          <w:lang w:bidi="ar-SY"/>
        </w:rPr>
        <w:t>عبارة</w:t>
      </w:r>
      <w:r w:rsidR="003F49EC" w:rsidRPr="00FF1DAA">
        <w:rPr>
          <w:sz w:val="27"/>
          <w:rtl/>
          <w:lang w:bidi="ar-SY"/>
        </w:rPr>
        <w:t>ٌ</w:t>
      </w:r>
      <w:r w:rsidRPr="00FF1DAA">
        <w:rPr>
          <w:sz w:val="27"/>
          <w:rtl/>
          <w:lang w:bidi="ar-SY"/>
        </w:rPr>
        <w:t xml:space="preserve"> عن آثار ضمن كتبه الفلسفية الجامعة</w:t>
      </w:r>
      <w:r w:rsidR="00380007" w:rsidRPr="00FF1DAA">
        <w:rPr>
          <w:sz w:val="27"/>
          <w:rtl/>
          <w:lang w:bidi="ar-SY"/>
        </w:rPr>
        <w:t>،</w:t>
      </w:r>
      <w:r w:rsidRPr="00FF1DAA">
        <w:rPr>
          <w:sz w:val="27"/>
          <w:rtl/>
          <w:lang w:bidi="ar-SY"/>
        </w:rPr>
        <w:t xml:space="preserve"> حيث يتم فيها بيان المسائل المنطقية الع</w:t>
      </w:r>
      <w:r w:rsidR="00380007" w:rsidRPr="00FF1DAA">
        <w:rPr>
          <w:sz w:val="27"/>
          <w:rtl/>
          <w:lang w:bidi="ar-SY"/>
        </w:rPr>
        <w:t>ُ</w:t>
      </w:r>
      <w:r w:rsidRPr="00FF1DAA">
        <w:rPr>
          <w:sz w:val="27"/>
          <w:rtl/>
          <w:lang w:bidi="ar-SY"/>
        </w:rPr>
        <w:t>م</w:t>
      </w:r>
      <w:r w:rsidR="00380007" w:rsidRPr="00FF1DAA">
        <w:rPr>
          <w:sz w:val="27"/>
          <w:rtl/>
          <w:lang w:bidi="ar-SY"/>
        </w:rPr>
        <w:t>ْ</w:t>
      </w:r>
      <w:r w:rsidRPr="00FF1DAA">
        <w:rPr>
          <w:sz w:val="27"/>
          <w:rtl/>
          <w:lang w:bidi="ar-SY"/>
        </w:rPr>
        <w:t>دة</w:t>
      </w:r>
      <w:r w:rsidR="00380007" w:rsidRPr="00FF1DAA">
        <w:rPr>
          <w:sz w:val="27"/>
          <w:rtl/>
          <w:lang w:bidi="ar-SY"/>
        </w:rPr>
        <w:t>،</w:t>
      </w:r>
      <w:r w:rsidRPr="00FF1DAA">
        <w:rPr>
          <w:sz w:val="27"/>
          <w:rtl/>
          <w:lang w:bidi="ar-SY"/>
        </w:rPr>
        <w:t xml:space="preserve"> إجمالاً تارة</w:t>
      </w:r>
      <w:r w:rsidR="00380007" w:rsidRPr="00FF1DAA">
        <w:rPr>
          <w:sz w:val="27"/>
          <w:rtl/>
          <w:lang w:bidi="ar-SY"/>
        </w:rPr>
        <w:t>ً؛</w:t>
      </w:r>
      <w:r w:rsidRPr="00FF1DAA">
        <w:rPr>
          <w:sz w:val="27"/>
          <w:rtl/>
          <w:lang w:bidi="ar-SY"/>
        </w:rPr>
        <w:t xml:space="preserve"> وتفصيلاً أخرى.</w:t>
      </w:r>
    </w:p>
    <w:p w:rsidR="00C86A72" w:rsidRPr="00FF1DAA" w:rsidRDefault="00380007" w:rsidP="003E5DB5">
      <w:pPr>
        <w:spacing w:line="420" w:lineRule="exact"/>
        <w:rPr>
          <w:sz w:val="27"/>
          <w:rtl/>
          <w:lang w:bidi="ar-SY"/>
        </w:rPr>
      </w:pPr>
      <w:r w:rsidRPr="00FF1DAA">
        <w:rPr>
          <w:sz w:val="27"/>
          <w:rtl/>
          <w:lang w:bidi="ar-SY"/>
        </w:rPr>
        <w:t>و</w:t>
      </w:r>
      <w:r w:rsidR="00C86A72" w:rsidRPr="00FF1DAA">
        <w:rPr>
          <w:sz w:val="27"/>
          <w:rtl/>
          <w:lang w:bidi="ar-SY"/>
        </w:rPr>
        <w:t xml:space="preserve">يمكن تقسيم الآثار المنطقية للسهروردي </w:t>
      </w:r>
      <w:r w:rsidRPr="00FF1DAA">
        <w:rPr>
          <w:sz w:val="27"/>
          <w:rtl/>
          <w:lang w:bidi="ar-SY"/>
        </w:rPr>
        <w:t>إ</w:t>
      </w:r>
      <w:r w:rsidR="00C86A72" w:rsidRPr="00FF1DAA">
        <w:rPr>
          <w:sz w:val="27"/>
          <w:rtl/>
          <w:lang w:bidi="ar-SY"/>
        </w:rPr>
        <w:t>لى مجموعتين:</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b/>
          <w:bCs/>
          <w:sz w:val="27"/>
          <w:szCs w:val="27"/>
          <w:rtl/>
          <w:lang w:bidi="ar-SY"/>
        </w:rPr>
        <w:lastRenderedPageBreak/>
        <w:t>الأولى</w:t>
      </w:r>
      <w:r w:rsidRPr="00FF1DAA">
        <w:rPr>
          <w:rFonts w:cs="AL-Mohanad" w:hint="cs"/>
          <w:sz w:val="27"/>
          <w:szCs w:val="27"/>
          <w:rtl/>
          <w:lang w:bidi="ar-SY"/>
        </w:rPr>
        <w:t>: رسائل منطقية لدواع</w:t>
      </w:r>
      <w:r w:rsidR="00380007" w:rsidRPr="00FF1DAA">
        <w:rPr>
          <w:rFonts w:cs="AL-Mohanad" w:hint="cs"/>
          <w:sz w:val="27"/>
          <w:szCs w:val="27"/>
          <w:rtl/>
          <w:lang w:bidi="ar-SY"/>
        </w:rPr>
        <w:t>ٍ</w:t>
      </w:r>
      <w:r w:rsidRPr="00FF1DAA">
        <w:rPr>
          <w:rFonts w:cs="AL-Mohanad" w:hint="cs"/>
          <w:sz w:val="27"/>
          <w:szCs w:val="27"/>
          <w:rtl/>
          <w:lang w:bidi="ar-SY"/>
        </w:rPr>
        <w:t xml:space="preserve"> تعليمية، حيث ات</w:t>
      </w:r>
      <w:r w:rsidR="00380007" w:rsidRPr="00FF1DAA">
        <w:rPr>
          <w:rFonts w:cs="AL-Mohanad" w:hint="cs"/>
          <w:sz w:val="27"/>
          <w:szCs w:val="27"/>
          <w:rtl/>
          <w:lang w:bidi="ar-SY"/>
        </w:rPr>
        <w:t>َّ</w:t>
      </w:r>
      <w:r w:rsidRPr="00FF1DAA">
        <w:rPr>
          <w:rFonts w:cs="AL-Mohanad" w:hint="cs"/>
          <w:sz w:val="27"/>
          <w:szCs w:val="27"/>
          <w:rtl/>
          <w:lang w:bidi="ar-SY"/>
        </w:rPr>
        <w:t>بع في صياغتها إلى حد</w:t>
      </w:r>
      <w:r w:rsidR="00380007" w:rsidRPr="00FF1DAA">
        <w:rPr>
          <w:rFonts w:cs="AL-Mohanad" w:hint="cs"/>
          <w:sz w:val="27"/>
          <w:szCs w:val="27"/>
          <w:rtl/>
          <w:lang w:bidi="ar-SY"/>
        </w:rPr>
        <w:t>ٍّ</w:t>
      </w:r>
      <w:r w:rsidRPr="00FF1DAA">
        <w:rPr>
          <w:rFonts w:cs="AL-Mohanad" w:hint="cs"/>
          <w:sz w:val="27"/>
          <w:szCs w:val="27"/>
          <w:rtl/>
          <w:lang w:bidi="ar-SY"/>
        </w:rPr>
        <w:t xml:space="preserve"> ما سن</w:t>
      </w:r>
      <w:r w:rsidR="00380007" w:rsidRPr="00FF1DAA">
        <w:rPr>
          <w:rFonts w:cs="AL-Mohanad" w:hint="cs"/>
          <w:sz w:val="27"/>
          <w:szCs w:val="27"/>
          <w:rtl/>
          <w:lang w:bidi="ar-SY"/>
        </w:rPr>
        <w:t>ّ</w:t>
      </w:r>
      <w:r w:rsidRPr="00FF1DAA">
        <w:rPr>
          <w:rFonts w:cs="AL-Mohanad" w:hint="cs"/>
          <w:sz w:val="27"/>
          <w:szCs w:val="27"/>
          <w:rtl/>
          <w:lang w:bidi="ar-SY"/>
        </w:rPr>
        <w:t>ة القدماء، والتزم فيها الاختصار، حيث جاءت الرسائل مختصرة</w:t>
      </w:r>
      <w:r w:rsidR="00380007" w:rsidRPr="00FF1DAA">
        <w:rPr>
          <w:rFonts w:cs="AL-Mohanad" w:hint="cs"/>
          <w:sz w:val="27"/>
          <w:szCs w:val="27"/>
          <w:rtl/>
          <w:lang w:bidi="ar-SY"/>
        </w:rPr>
        <w:t>ً</w:t>
      </w:r>
      <w:r w:rsidRPr="00FF1DAA">
        <w:rPr>
          <w:rFonts w:cs="AL-Mohanad" w:hint="cs"/>
          <w:sz w:val="27"/>
          <w:szCs w:val="27"/>
          <w:rtl/>
          <w:lang w:bidi="ar-SY"/>
        </w:rPr>
        <w:t>، وفي نفس الوقت بسيطة</w:t>
      </w:r>
      <w:r w:rsidR="00380007" w:rsidRPr="00FF1DAA">
        <w:rPr>
          <w:rFonts w:cs="AL-Mohanad" w:hint="cs"/>
          <w:sz w:val="27"/>
          <w:szCs w:val="27"/>
          <w:rtl/>
          <w:lang w:bidi="ar-SY"/>
        </w:rPr>
        <w:t>ً</w:t>
      </w:r>
      <w:r w:rsidRPr="00FF1DAA">
        <w:rPr>
          <w:rFonts w:cs="AL-Mohanad" w:hint="cs"/>
          <w:sz w:val="27"/>
          <w:szCs w:val="27"/>
          <w:rtl/>
          <w:lang w:bidi="ar-SY"/>
        </w:rPr>
        <w:t xml:space="preserve"> وسهلة. </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b/>
          <w:bCs/>
          <w:sz w:val="27"/>
          <w:szCs w:val="27"/>
          <w:rtl/>
          <w:lang w:bidi="ar-SY"/>
        </w:rPr>
        <w:t>الثانية</w:t>
      </w:r>
      <w:r w:rsidRPr="00FF1DAA">
        <w:rPr>
          <w:rFonts w:cs="AL-Mohanad" w:hint="cs"/>
          <w:sz w:val="27"/>
          <w:szCs w:val="27"/>
          <w:rtl/>
          <w:lang w:bidi="ar-SY"/>
        </w:rPr>
        <w:t>: رسائل منطقية مفصّ</w:t>
      </w:r>
      <w:r w:rsidR="00380007" w:rsidRPr="00FF1DAA">
        <w:rPr>
          <w:rFonts w:cs="AL-Mohanad" w:hint="cs"/>
          <w:sz w:val="27"/>
          <w:szCs w:val="27"/>
          <w:rtl/>
          <w:lang w:bidi="ar-SY"/>
        </w:rPr>
        <w:t>َ</w:t>
      </w:r>
      <w:r w:rsidRPr="00FF1DAA">
        <w:rPr>
          <w:rFonts w:cs="AL-Mohanad" w:hint="cs"/>
          <w:sz w:val="27"/>
          <w:szCs w:val="27"/>
          <w:rtl/>
          <w:lang w:bidi="ar-SY"/>
        </w:rPr>
        <w:t>لة لدواعي التحقيق، وبسط الآراء المنطقي</w:t>
      </w:r>
      <w:r w:rsidR="00380007" w:rsidRPr="00FF1DAA">
        <w:rPr>
          <w:rFonts w:cs="AL-Mohanad" w:hint="cs"/>
          <w:sz w:val="27"/>
          <w:szCs w:val="27"/>
          <w:rtl/>
          <w:lang w:bidi="ar-SY"/>
        </w:rPr>
        <w:t>ّ</w:t>
      </w:r>
      <w:r w:rsidRPr="00FF1DAA">
        <w:rPr>
          <w:rFonts w:cs="AL-Mohanad" w:hint="cs"/>
          <w:sz w:val="27"/>
          <w:szCs w:val="27"/>
          <w:rtl/>
          <w:lang w:bidi="ar-SY"/>
        </w:rPr>
        <w:t>ة، حيث كان الشيخ فيها نقّاداً، وقدجاء بالمبت</w:t>
      </w:r>
      <w:r w:rsidR="00380007" w:rsidRPr="00FF1DAA">
        <w:rPr>
          <w:rFonts w:cs="AL-Mohanad" w:hint="cs"/>
          <w:sz w:val="27"/>
          <w:szCs w:val="27"/>
          <w:rtl/>
          <w:lang w:bidi="ar-SY"/>
        </w:rPr>
        <w:t>َ</w:t>
      </w:r>
      <w:r w:rsidRPr="00FF1DAA">
        <w:rPr>
          <w:rFonts w:cs="AL-Mohanad" w:hint="cs"/>
          <w:sz w:val="27"/>
          <w:szCs w:val="27"/>
          <w:rtl/>
          <w:lang w:bidi="ar-SY"/>
        </w:rPr>
        <w:t>ك</w:t>
      </w:r>
      <w:r w:rsidR="00380007" w:rsidRPr="00FF1DAA">
        <w:rPr>
          <w:rFonts w:cs="AL-Mohanad" w:hint="cs"/>
          <w:sz w:val="27"/>
          <w:szCs w:val="27"/>
          <w:rtl/>
          <w:lang w:bidi="ar-SY"/>
        </w:rPr>
        <w:t>َ</w:t>
      </w:r>
      <w:r w:rsidRPr="00FF1DAA">
        <w:rPr>
          <w:rFonts w:cs="AL-Mohanad" w:hint="cs"/>
          <w:sz w:val="27"/>
          <w:szCs w:val="27"/>
          <w:rtl/>
          <w:lang w:bidi="ar-SY"/>
        </w:rPr>
        <w:t>ر الجديد المهم</w:t>
      </w:r>
      <w:r w:rsidR="00380007" w:rsidRPr="00FF1DAA">
        <w:rPr>
          <w:rFonts w:cs="AL-Mohanad" w:hint="cs"/>
          <w:sz w:val="27"/>
          <w:szCs w:val="27"/>
          <w:rtl/>
          <w:lang w:bidi="ar-SY"/>
        </w:rPr>
        <w:t>ّ</w:t>
      </w:r>
      <w:r w:rsidRPr="00FF1DAA">
        <w:rPr>
          <w:rFonts w:cs="AL-Mohanad" w:hint="cs"/>
          <w:sz w:val="27"/>
          <w:szCs w:val="27"/>
          <w:rtl/>
          <w:lang w:bidi="ar-SY"/>
        </w:rPr>
        <w:t>.</w:t>
      </w:r>
    </w:p>
    <w:p w:rsidR="00C86A72" w:rsidRPr="00FF1DAA" w:rsidRDefault="00C86A72" w:rsidP="00B640AD">
      <w:pPr>
        <w:spacing w:line="390" w:lineRule="exact"/>
        <w:rPr>
          <w:sz w:val="27"/>
          <w:rtl/>
          <w:lang w:bidi="ar-SY"/>
        </w:rPr>
      </w:pPr>
    </w:p>
    <w:p w:rsidR="00C86A72" w:rsidRPr="00FF1DAA" w:rsidRDefault="00383E88" w:rsidP="00414CAC">
      <w:pPr>
        <w:pStyle w:val="31"/>
        <w:spacing w:line="216" w:lineRule="auto"/>
        <w:rPr>
          <w:color w:val="auto"/>
          <w:rtl/>
          <w:lang w:bidi="ar-SY"/>
        </w:rPr>
      </w:pPr>
      <w:r w:rsidRPr="00FF1DAA">
        <w:rPr>
          <w:rFonts w:hint="cs"/>
          <w:color w:val="auto"/>
          <w:rtl/>
          <w:lang w:bidi="ar-SY"/>
        </w:rPr>
        <w:t xml:space="preserve">1ـ </w:t>
      </w:r>
      <w:r w:rsidR="00C86A72" w:rsidRPr="00FF1DAA">
        <w:rPr>
          <w:rFonts w:hint="cs"/>
          <w:color w:val="auto"/>
          <w:rtl/>
          <w:lang w:bidi="ar-SY"/>
        </w:rPr>
        <w:t xml:space="preserve">قسم المنطق في </w:t>
      </w:r>
      <w:r w:rsidR="00AD6057" w:rsidRPr="00FF1DAA">
        <w:rPr>
          <w:rFonts w:hint="cs"/>
          <w:color w:val="auto"/>
          <w:rtl/>
          <w:lang w:bidi="ar-SY"/>
        </w:rPr>
        <w:t xml:space="preserve">كتاب </w:t>
      </w:r>
      <w:r w:rsidR="00AD6057" w:rsidRPr="00FF1DAA">
        <w:rPr>
          <w:rFonts w:hint="eastAsia"/>
          <w:color w:val="auto"/>
          <w:rtl/>
          <w:lang w:bidi="ar-SY"/>
        </w:rPr>
        <w:t>«</w:t>
      </w:r>
      <w:r w:rsidR="00C86A72" w:rsidRPr="00FF1DAA">
        <w:rPr>
          <w:rFonts w:hint="cs"/>
          <w:color w:val="auto"/>
          <w:rtl/>
          <w:lang w:bidi="ar-SY"/>
        </w:rPr>
        <w:t>حكمة ال</w:t>
      </w:r>
      <w:r w:rsidR="00380007" w:rsidRPr="00FF1DAA">
        <w:rPr>
          <w:rFonts w:hint="cs"/>
          <w:color w:val="auto"/>
          <w:rtl/>
          <w:lang w:bidi="ar-SY"/>
        </w:rPr>
        <w:t>إ</w:t>
      </w:r>
      <w:r w:rsidR="00C86A72" w:rsidRPr="00FF1DAA">
        <w:rPr>
          <w:rFonts w:hint="cs"/>
          <w:color w:val="auto"/>
          <w:rtl/>
          <w:lang w:bidi="ar-SY"/>
        </w:rPr>
        <w:t>شرا</w:t>
      </w:r>
      <w:r w:rsidR="008B7FEC" w:rsidRPr="00FF1DAA">
        <w:rPr>
          <w:rFonts w:hint="cs"/>
          <w:color w:val="auto"/>
          <w:rtl/>
          <w:lang w:bidi="ar-SY"/>
        </w:rPr>
        <w:t>ق</w:t>
      </w:r>
      <w:r w:rsidR="00AD6057"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C86A72" w:rsidP="00F75131">
      <w:pPr>
        <w:rPr>
          <w:sz w:val="27"/>
          <w:rtl/>
          <w:lang w:bidi="ar-SY"/>
        </w:rPr>
      </w:pPr>
      <w:r w:rsidRPr="00FF1DAA">
        <w:rPr>
          <w:sz w:val="27"/>
          <w:rtl/>
          <w:lang w:bidi="ar-SY"/>
        </w:rPr>
        <w:t>الكلام في أهم</w:t>
      </w:r>
      <w:r w:rsidR="00380007" w:rsidRPr="00FF1DAA">
        <w:rPr>
          <w:sz w:val="27"/>
          <w:rtl/>
          <w:lang w:bidi="ar-SY"/>
        </w:rPr>
        <w:t>ّ</w:t>
      </w:r>
      <w:r w:rsidRPr="00FF1DAA">
        <w:rPr>
          <w:sz w:val="27"/>
          <w:rtl/>
          <w:lang w:bidi="ar-SY"/>
        </w:rPr>
        <w:t>ية كتاب حكمة الإشراق كثير</w:t>
      </w:r>
      <w:r w:rsidR="00380007" w:rsidRPr="00FF1DAA">
        <w:rPr>
          <w:sz w:val="27"/>
          <w:rtl/>
          <w:lang w:bidi="ar-SY"/>
        </w:rPr>
        <w:t>ٌ</w:t>
      </w:r>
      <w:r w:rsidRPr="00FF1DAA">
        <w:rPr>
          <w:sz w:val="27"/>
          <w:rtl/>
          <w:lang w:bidi="ar-SY"/>
        </w:rPr>
        <w:t>، وهو</w:t>
      </w:r>
      <w:r w:rsidR="00380007" w:rsidRPr="00FF1DAA">
        <w:rPr>
          <w:sz w:val="27"/>
          <w:rtl/>
          <w:lang w:bidi="ar-SY"/>
        </w:rPr>
        <w:t xml:space="preserve"> </w:t>
      </w:r>
      <w:r w:rsidRPr="00FF1DAA">
        <w:rPr>
          <w:sz w:val="27"/>
          <w:rtl/>
          <w:lang w:bidi="ar-SY"/>
        </w:rPr>
        <w:t>ما تكشف عنه الشروحات المتعد</w:t>
      </w:r>
      <w:r w:rsidR="00380007" w:rsidRPr="00FF1DAA">
        <w:rPr>
          <w:sz w:val="27"/>
          <w:rtl/>
          <w:lang w:bidi="ar-SY"/>
        </w:rPr>
        <w:t>ِّ</w:t>
      </w:r>
      <w:r w:rsidRPr="00FF1DAA">
        <w:rPr>
          <w:sz w:val="27"/>
          <w:rtl/>
          <w:lang w:bidi="ar-SY"/>
        </w:rPr>
        <w:t>دة له.</w:t>
      </w:r>
    </w:p>
    <w:p w:rsidR="00C86A72" w:rsidRPr="00FF1DAA" w:rsidRDefault="00C86A72" w:rsidP="00F75131">
      <w:pPr>
        <w:rPr>
          <w:sz w:val="27"/>
          <w:rtl/>
          <w:lang w:bidi="ar-SY"/>
        </w:rPr>
      </w:pPr>
      <w:r w:rsidRPr="00FF1DAA">
        <w:rPr>
          <w:sz w:val="27"/>
          <w:rtl/>
          <w:lang w:bidi="ar-SY"/>
        </w:rPr>
        <w:t>لقد تم</w:t>
      </w:r>
      <w:r w:rsidR="00380007" w:rsidRPr="00FF1DAA">
        <w:rPr>
          <w:sz w:val="27"/>
          <w:rtl/>
          <w:lang w:bidi="ar-SY"/>
        </w:rPr>
        <w:t>ّ</w:t>
      </w:r>
      <w:r w:rsidRPr="00FF1DAA">
        <w:rPr>
          <w:sz w:val="27"/>
          <w:rtl/>
          <w:lang w:bidi="ar-SY"/>
        </w:rPr>
        <w:t xml:space="preserve"> نشر هذا القسم ضمن المجلد الثاني من مصن</w:t>
      </w:r>
      <w:r w:rsidR="00380007" w:rsidRPr="00FF1DAA">
        <w:rPr>
          <w:sz w:val="27"/>
          <w:rtl/>
          <w:lang w:bidi="ar-SY"/>
        </w:rPr>
        <w:t>َّ</w:t>
      </w:r>
      <w:r w:rsidRPr="00FF1DAA">
        <w:rPr>
          <w:sz w:val="27"/>
          <w:rtl/>
          <w:lang w:bidi="ar-SY"/>
        </w:rPr>
        <w:t>فات شيخ الإشراق السهروردي</w:t>
      </w:r>
      <w:r w:rsidR="00380007" w:rsidRPr="00FF1DAA">
        <w:rPr>
          <w:sz w:val="27"/>
          <w:rtl/>
          <w:lang w:bidi="ar-SY"/>
        </w:rPr>
        <w:t>،</w:t>
      </w:r>
      <w:r w:rsidRPr="00FF1DAA">
        <w:rPr>
          <w:sz w:val="27"/>
          <w:rtl/>
          <w:lang w:bidi="ar-SY"/>
        </w:rPr>
        <w:t xml:space="preserve"> بتصحيح</w:t>
      </w:r>
      <w:r w:rsidR="00380007" w:rsidRPr="00FF1DAA">
        <w:rPr>
          <w:sz w:val="27"/>
          <w:rtl/>
          <w:lang w:bidi="ar-SY"/>
        </w:rPr>
        <w:t>:</w:t>
      </w:r>
      <w:r w:rsidRPr="00FF1DAA">
        <w:rPr>
          <w:sz w:val="27"/>
          <w:rtl/>
          <w:lang w:bidi="ar-SY"/>
        </w:rPr>
        <w:t xml:space="preserve"> الراحل</w:t>
      </w:r>
      <w:r w:rsidR="00380007" w:rsidRPr="00FF1DAA">
        <w:rPr>
          <w:sz w:val="27"/>
          <w:rtl/>
          <w:lang w:bidi="ar-SY"/>
        </w:rPr>
        <w:t xml:space="preserve"> هنري كوربان</w:t>
      </w:r>
      <w:r w:rsidRPr="00FF1DAA">
        <w:rPr>
          <w:sz w:val="27"/>
          <w:rtl/>
          <w:lang w:bidi="ar-SY"/>
        </w:rPr>
        <w:t>(1355هـ.ش)</w:t>
      </w:r>
      <w:r w:rsidR="00380007" w:rsidRPr="00FF1DAA">
        <w:rPr>
          <w:sz w:val="27"/>
          <w:rtl/>
          <w:lang w:bidi="ar-SY"/>
        </w:rPr>
        <w:t>.</w:t>
      </w:r>
      <w:r w:rsidRPr="00FF1DAA">
        <w:rPr>
          <w:sz w:val="27"/>
          <w:rtl/>
          <w:lang w:bidi="ar-SY"/>
        </w:rPr>
        <w:t xml:space="preserve"> وقد كان لهذا القسم تأثير</w:t>
      </w:r>
      <w:r w:rsidR="00380007" w:rsidRPr="00FF1DAA">
        <w:rPr>
          <w:sz w:val="27"/>
          <w:rtl/>
          <w:lang w:bidi="ar-SY"/>
        </w:rPr>
        <w:t>ٌ</w:t>
      </w:r>
      <w:r w:rsidRPr="00FF1DAA">
        <w:rPr>
          <w:sz w:val="27"/>
          <w:rtl/>
          <w:lang w:bidi="ar-SY"/>
        </w:rPr>
        <w:t xml:space="preserve"> عميق في فكر المتقد</w:t>
      </w:r>
      <w:r w:rsidR="00380007" w:rsidRPr="00FF1DAA">
        <w:rPr>
          <w:sz w:val="27"/>
          <w:rtl/>
          <w:lang w:bidi="ar-SY"/>
        </w:rPr>
        <w:t>ِّ</w:t>
      </w:r>
      <w:r w:rsidRPr="00FF1DAA">
        <w:rPr>
          <w:sz w:val="27"/>
          <w:rtl/>
          <w:lang w:bidi="ar-SY"/>
        </w:rPr>
        <w:t>مين.</w:t>
      </w:r>
    </w:p>
    <w:p w:rsidR="00C86A72" w:rsidRPr="00FF1DAA" w:rsidRDefault="00380007" w:rsidP="00F75131">
      <w:pPr>
        <w:rPr>
          <w:sz w:val="27"/>
          <w:rtl/>
          <w:lang w:bidi="ar-SY"/>
        </w:rPr>
      </w:pPr>
      <w:r w:rsidRPr="00FF1DAA">
        <w:rPr>
          <w:sz w:val="27"/>
          <w:rtl/>
          <w:lang w:bidi="ar-SY"/>
        </w:rPr>
        <w:t xml:space="preserve">اشتمل </w:t>
      </w:r>
      <w:r w:rsidR="00C86A72" w:rsidRPr="00FF1DAA">
        <w:rPr>
          <w:sz w:val="27"/>
          <w:rtl/>
          <w:lang w:bidi="ar-SY"/>
        </w:rPr>
        <w:t>القسم الأو</w:t>
      </w:r>
      <w:r w:rsidRPr="00FF1DAA">
        <w:rPr>
          <w:sz w:val="27"/>
          <w:rtl/>
          <w:lang w:bidi="ar-SY"/>
        </w:rPr>
        <w:t>ّ</w:t>
      </w:r>
      <w:r w:rsidR="00C86A72" w:rsidRPr="00FF1DAA">
        <w:rPr>
          <w:sz w:val="27"/>
          <w:rtl/>
          <w:lang w:bidi="ar-SY"/>
        </w:rPr>
        <w:t>ل من هذا الكتاب على أهم</w:t>
      </w:r>
      <w:r w:rsidRPr="00FF1DAA">
        <w:rPr>
          <w:sz w:val="27"/>
          <w:rtl/>
          <w:lang w:bidi="ar-SY"/>
        </w:rPr>
        <w:t>ّ</w:t>
      </w:r>
      <w:r w:rsidR="00C86A72" w:rsidRPr="00FF1DAA">
        <w:rPr>
          <w:sz w:val="27"/>
          <w:rtl/>
          <w:lang w:bidi="ar-SY"/>
        </w:rPr>
        <w:t xml:space="preserve"> المسائل المنطقية، حيث عمد السهروردي </w:t>
      </w:r>
      <w:r w:rsidRPr="00FF1DAA">
        <w:rPr>
          <w:sz w:val="27"/>
          <w:rtl/>
          <w:lang w:bidi="ar-SY"/>
        </w:rPr>
        <w:t>إ</w:t>
      </w:r>
      <w:r w:rsidR="00C86A72" w:rsidRPr="00FF1DAA">
        <w:rPr>
          <w:sz w:val="27"/>
          <w:rtl/>
          <w:lang w:bidi="ar-SY"/>
        </w:rPr>
        <w:t>لى عرضها بلغة</w:t>
      </w:r>
      <w:r w:rsidRPr="00FF1DAA">
        <w:rPr>
          <w:sz w:val="27"/>
          <w:rtl/>
          <w:lang w:bidi="ar-SY"/>
        </w:rPr>
        <w:t>ٍ</w:t>
      </w:r>
      <w:r w:rsidR="00C86A72" w:rsidRPr="00FF1DAA">
        <w:rPr>
          <w:sz w:val="27"/>
          <w:rtl/>
          <w:lang w:bidi="ar-SY"/>
        </w:rPr>
        <w:t xml:space="preserve"> موجزة وأسلوب</w:t>
      </w:r>
      <w:r w:rsidRPr="00FF1DAA">
        <w:rPr>
          <w:sz w:val="27"/>
          <w:rtl/>
          <w:lang w:bidi="ar-SY"/>
        </w:rPr>
        <w:t>ٍ</w:t>
      </w:r>
      <w:r w:rsidR="00C86A72" w:rsidRPr="00FF1DAA">
        <w:rPr>
          <w:sz w:val="27"/>
          <w:rtl/>
          <w:lang w:bidi="ar-SY"/>
        </w:rPr>
        <w:t xml:space="preserve"> تعليمي، وقد</w:t>
      </w:r>
      <w:r w:rsidRPr="00FF1DAA">
        <w:rPr>
          <w:sz w:val="27"/>
          <w:rtl/>
          <w:lang w:bidi="ar-SY"/>
        </w:rPr>
        <w:t xml:space="preserve"> </w:t>
      </w:r>
      <w:r w:rsidR="00C86A72" w:rsidRPr="00FF1DAA">
        <w:rPr>
          <w:sz w:val="27"/>
          <w:rtl/>
          <w:lang w:bidi="ar-SY"/>
        </w:rPr>
        <w:t>كان يتخلّ</w:t>
      </w:r>
      <w:r w:rsidRPr="00FF1DAA">
        <w:rPr>
          <w:sz w:val="27"/>
          <w:rtl/>
          <w:lang w:bidi="ar-SY"/>
        </w:rPr>
        <w:t>َ</w:t>
      </w:r>
      <w:r w:rsidR="00C86A72" w:rsidRPr="00FF1DAA">
        <w:rPr>
          <w:sz w:val="27"/>
          <w:rtl/>
          <w:lang w:bidi="ar-SY"/>
        </w:rPr>
        <w:t>ل ذلك مواقف نقدي</w:t>
      </w:r>
      <w:r w:rsidRPr="00FF1DAA">
        <w:rPr>
          <w:sz w:val="27"/>
          <w:rtl/>
          <w:lang w:bidi="ar-SY"/>
        </w:rPr>
        <w:t>ّ</w:t>
      </w:r>
      <w:r w:rsidR="00C86A72" w:rsidRPr="00FF1DAA">
        <w:rPr>
          <w:sz w:val="27"/>
          <w:rtl/>
          <w:lang w:bidi="ar-SY"/>
        </w:rPr>
        <w:t>ة للشيخ.</w:t>
      </w:r>
    </w:p>
    <w:p w:rsidR="00C86A72" w:rsidRPr="00FF1DAA" w:rsidRDefault="00C86A72" w:rsidP="00F75131">
      <w:pPr>
        <w:rPr>
          <w:sz w:val="27"/>
          <w:rtl/>
          <w:lang w:bidi="ar-SY"/>
        </w:rPr>
      </w:pPr>
      <w:r w:rsidRPr="00FF1DAA">
        <w:rPr>
          <w:sz w:val="27"/>
          <w:rtl/>
          <w:lang w:bidi="ar-SY"/>
        </w:rPr>
        <w:t>فعلى سبيل المثال</w:t>
      </w:r>
      <w:r w:rsidR="00380007" w:rsidRPr="00FF1DAA">
        <w:rPr>
          <w:sz w:val="27"/>
          <w:rtl/>
          <w:lang w:bidi="ar-SY"/>
        </w:rPr>
        <w:t>:</w:t>
      </w:r>
      <w:r w:rsidRPr="00FF1DAA">
        <w:rPr>
          <w:sz w:val="27"/>
          <w:rtl/>
          <w:lang w:bidi="ar-SY"/>
        </w:rPr>
        <w:t xml:space="preserve"> ما جاء في نقد السهروردي لمنطق التعريف عند المش</w:t>
      </w:r>
      <w:r w:rsidR="00380007" w:rsidRPr="00FF1DAA">
        <w:rPr>
          <w:sz w:val="27"/>
          <w:rtl/>
          <w:lang w:bidi="ar-SY"/>
        </w:rPr>
        <w:t>ّ</w:t>
      </w:r>
      <w:r w:rsidRPr="00FF1DAA">
        <w:rPr>
          <w:sz w:val="27"/>
          <w:rtl/>
          <w:lang w:bidi="ar-SY"/>
        </w:rPr>
        <w:t>اء، حيث عمد الى ه</w:t>
      </w:r>
      <w:r w:rsidR="00380007" w:rsidRPr="00FF1DAA">
        <w:rPr>
          <w:sz w:val="27"/>
          <w:rtl/>
          <w:lang w:bidi="ar-SY"/>
        </w:rPr>
        <w:t>َ</w:t>
      </w:r>
      <w:r w:rsidRPr="00FF1DAA">
        <w:rPr>
          <w:sz w:val="27"/>
          <w:rtl/>
          <w:lang w:bidi="ar-SY"/>
        </w:rPr>
        <w:t>د</w:t>
      </w:r>
      <w:r w:rsidR="00380007" w:rsidRPr="00FF1DAA">
        <w:rPr>
          <w:sz w:val="27"/>
          <w:rtl/>
          <w:lang w:bidi="ar-SY"/>
        </w:rPr>
        <w:t>ْ</w:t>
      </w:r>
      <w:r w:rsidRPr="00FF1DAA">
        <w:rPr>
          <w:sz w:val="27"/>
          <w:rtl/>
          <w:lang w:bidi="ar-SY"/>
        </w:rPr>
        <w:t>مه.</w:t>
      </w:r>
    </w:p>
    <w:p w:rsidR="00C86A72" w:rsidRPr="00FF1DAA" w:rsidRDefault="00C86A72" w:rsidP="00F75131">
      <w:pPr>
        <w:rPr>
          <w:sz w:val="27"/>
          <w:rtl/>
          <w:lang w:bidi="ar-SY"/>
        </w:rPr>
      </w:pPr>
      <w:r w:rsidRPr="00FF1DAA">
        <w:rPr>
          <w:sz w:val="27"/>
          <w:rtl/>
          <w:lang w:bidi="ar-SY"/>
        </w:rPr>
        <w:t xml:space="preserve">لقد كان يشير </w:t>
      </w:r>
      <w:r w:rsidR="00380007" w:rsidRPr="00FF1DAA">
        <w:rPr>
          <w:sz w:val="27"/>
          <w:rtl/>
          <w:lang w:bidi="ar-SY"/>
        </w:rPr>
        <w:t>إ</w:t>
      </w:r>
      <w:r w:rsidRPr="00FF1DAA">
        <w:rPr>
          <w:sz w:val="27"/>
          <w:rtl/>
          <w:lang w:bidi="ar-SY"/>
        </w:rPr>
        <w:t>لى مختص</w:t>
      </w:r>
      <w:r w:rsidR="00380007" w:rsidRPr="00FF1DAA">
        <w:rPr>
          <w:sz w:val="27"/>
          <w:rtl/>
          <w:lang w:bidi="ar-SY"/>
        </w:rPr>
        <w:t>ّ</w:t>
      </w:r>
      <w:r w:rsidRPr="00FF1DAA">
        <w:rPr>
          <w:sz w:val="27"/>
          <w:rtl/>
          <w:lang w:bidi="ar-SY"/>
        </w:rPr>
        <w:t>اته وابتكاراته بعبارات</w:t>
      </w:r>
      <w:r w:rsidR="00F059A5" w:rsidRPr="00FF1DAA">
        <w:rPr>
          <w:sz w:val="27"/>
          <w:rtl/>
          <w:lang w:bidi="ar-SY"/>
        </w:rPr>
        <w:t>ٍ</w:t>
      </w:r>
      <w:r w:rsidRPr="00FF1DAA">
        <w:rPr>
          <w:sz w:val="27"/>
          <w:rtl/>
          <w:lang w:bidi="ar-SY"/>
        </w:rPr>
        <w:t xml:space="preserve"> مثل: قاعدة إشراقية، دقيقة </w:t>
      </w:r>
      <w:r w:rsidR="00F059A5" w:rsidRPr="00FF1DAA">
        <w:rPr>
          <w:sz w:val="27"/>
          <w:rtl/>
          <w:lang w:bidi="ar-SY"/>
        </w:rPr>
        <w:t>إ</w:t>
      </w:r>
      <w:r w:rsidRPr="00FF1DAA">
        <w:rPr>
          <w:sz w:val="27"/>
          <w:rtl/>
          <w:lang w:bidi="ar-SY"/>
        </w:rPr>
        <w:t xml:space="preserve">شراقية، حكمة </w:t>
      </w:r>
      <w:r w:rsidR="00F059A5" w:rsidRPr="00FF1DAA">
        <w:rPr>
          <w:sz w:val="27"/>
          <w:rtl/>
          <w:lang w:bidi="ar-SY"/>
        </w:rPr>
        <w:t>إ</w:t>
      </w:r>
      <w:r w:rsidRPr="00FF1DAA">
        <w:rPr>
          <w:sz w:val="27"/>
          <w:rtl/>
          <w:lang w:bidi="ar-SY"/>
        </w:rPr>
        <w:t>شراقية</w:t>
      </w:r>
      <w:r w:rsidR="00F059A5" w:rsidRPr="00FF1DAA">
        <w:rPr>
          <w:sz w:val="27"/>
          <w:rtl/>
          <w:lang w:bidi="ar-SY"/>
        </w:rPr>
        <w:t>.</w:t>
      </w:r>
      <w:r w:rsidRPr="00FF1DAA">
        <w:rPr>
          <w:sz w:val="27"/>
          <w:rtl/>
          <w:lang w:bidi="ar-SY"/>
        </w:rPr>
        <w:t xml:space="preserve"> ولقد كان هذا الأثر المنطقي نموذجاً لصدر المتأل</w:t>
      </w:r>
      <w:r w:rsidR="00F059A5" w:rsidRPr="00FF1DAA">
        <w:rPr>
          <w:sz w:val="27"/>
          <w:rtl/>
          <w:lang w:bidi="ar-SY"/>
        </w:rPr>
        <w:t>ِّ</w:t>
      </w:r>
      <w:r w:rsidRPr="00FF1DAA">
        <w:rPr>
          <w:sz w:val="27"/>
          <w:rtl/>
          <w:lang w:bidi="ar-SY"/>
        </w:rPr>
        <w:t>هين في رسالته التنقيح في المنطق.</w:t>
      </w:r>
    </w:p>
    <w:p w:rsidR="00C86A72" w:rsidRPr="00FF1DAA" w:rsidRDefault="00C86A72" w:rsidP="00B640AD">
      <w:pPr>
        <w:spacing w:line="390" w:lineRule="exact"/>
        <w:rPr>
          <w:sz w:val="27"/>
          <w:rtl/>
          <w:lang w:bidi="ar-SY"/>
        </w:rPr>
      </w:pPr>
    </w:p>
    <w:p w:rsidR="00C86A72" w:rsidRPr="00FF1DAA" w:rsidRDefault="00383E88" w:rsidP="00414CAC">
      <w:pPr>
        <w:pStyle w:val="31"/>
        <w:spacing w:line="216" w:lineRule="auto"/>
        <w:rPr>
          <w:color w:val="auto"/>
          <w:rtl/>
          <w:lang w:bidi="ar-SY"/>
        </w:rPr>
      </w:pPr>
      <w:r w:rsidRPr="00FF1DAA">
        <w:rPr>
          <w:rFonts w:hint="cs"/>
          <w:color w:val="auto"/>
          <w:rtl/>
          <w:lang w:bidi="ar-SY"/>
        </w:rPr>
        <w:t xml:space="preserve">2ـ </w:t>
      </w:r>
      <w:r w:rsidR="00C86A72" w:rsidRPr="00FF1DAA">
        <w:rPr>
          <w:rFonts w:hint="cs"/>
          <w:color w:val="auto"/>
          <w:rtl/>
          <w:lang w:bidi="ar-SY"/>
        </w:rPr>
        <w:t xml:space="preserve">قسم </w:t>
      </w:r>
      <w:r w:rsidR="00AD6057" w:rsidRPr="00FF1DAA">
        <w:rPr>
          <w:rFonts w:hint="cs"/>
          <w:color w:val="auto"/>
          <w:rtl/>
          <w:lang w:bidi="ar-SY"/>
        </w:rPr>
        <w:t>ال</w:t>
      </w:r>
      <w:r w:rsidR="00C86A72" w:rsidRPr="00FF1DAA">
        <w:rPr>
          <w:rFonts w:hint="cs"/>
          <w:color w:val="auto"/>
          <w:rtl/>
          <w:lang w:bidi="ar-SY"/>
        </w:rPr>
        <w:t xml:space="preserve">منطق </w:t>
      </w:r>
      <w:r w:rsidR="00AD6057" w:rsidRPr="00FF1DAA">
        <w:rPr>
          <w:rFonts w:hint="cs"/>
          <w:color w:val="auto"/>
          <w:rtl/>
          <w:lang w:bidi="ar-SY"/>
        </w:rPr>
        <w:t xml:space="preserve">في كتاب </w:t>
      </w:r>
      <w:r w:rsidR="00AD6057" w:rsidRPr="00FF1DAA">
        <w:rPr>
          <w:rFonts w:hint="eastAsia"/>
          <w:color w:val="auto"/>
          <w:rtl/>
          <w:lang w:bidi="ar-SY"/>
        </w:rPr>
        <w:t>«</w:t>
      </w:r>
      <w:r w:rsidR="00C86A72" w:rsidRPr="00FF1DAA">
        <w:rPr>
          <w:rFonts w:hint="cs"/>
          <w:color w:val="auto"/>
          <w:rtl/>
          <w:lang w:bidi="ar-SY"/>
        </w:rPr>
        <w:t>اللمحات</w:t>
      </w:r>
      <w:r w:rsidR="00AD6057"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C86A72" w:rsidP="0059561F">
      <w:pPr>
        <w:rPr>
          <w:sz w:val="27"/>
          <w:rtl/>
          <w:lang w:bidi="ar-SY"/>
        </w:rPr>
      </w:pPr>
      <w:r w:rsidRPr="00FF1DAA">
        <w:rPr>
          <w:sz w:val="27"/>
          <w:rtl/>
          <w:lang w:bidi="ar-SY"/>
        </w:rPr>
        <w:t>كتاب اللمحات كتاب</w:t>
      </w:r>
      <w:r w:rsidR="00F059A5" w:rsidRPr="00FF1DAA">
        <w:rPr>
          <w:sz w:val="27"/>
          <w:rtl/>
          <w:lang w:bidi="ar-SY"/>
        </w:rPr>
        <w:t>ٌ</w:t>
      </w:r>
      <w:r w:rsidRPr="00FF1DAA">
        <w:rPr>
          <w:sz w:val="27"/>
          <w:rtl/>
          <w:lang w:bidi="ar-SY"/>
        </w:rPr>
        <w:t xml:space="preserve"> موج</w:t>
      </w:r>
      <w:r w:rsidR="00F059A5" w:rsidRPr="00FF1DAA">
        <w:rPr>
          <w:sz w:val="27"/>
          <w:rtl/>
          <w:lang w:bidi="ar-SY"/>
        </w:rPr>
        <w:t>َ</w:t>
      </w:r>
      <w:r w:rsidRPr="00FF1DAA">
        <w:rPr>
          <w:sz w:val="27"/>
          <w:rtl/>
          <w:lang w:bidi="ar-SY"/>
        </w:rPr>
        <w:t>ز ومختصر، وشامل</w:t>
      </w:r>
      <w:r w:rsidR="00F059A5" w:rsidRPr="00FF1DAA">
        <w:rPr>
          <w:sz w:val="27"/>
          <w:rtl/>
          <w:lang w:bidi="ar-SY"/>
        </w:rPr>
        <w:t>ٌ</w:t>
      </w:r>
      <w:r w:rsidRPr="00FF1DAA">
        <w:rPr>
          <w:sz w:val="27"/>
          <w:rtl/>
          <w:lang w:bidi="ar-SY"/>
        </w:rPr>
        <w:t xml:space="preserve"> لأهم</w:t>
      </w:r>
      <w:r w:rsidR="00F059A5" w:rsidRPr="00FF1DAA">
        <w:rPr>
          <w:sz w:val="27"/>
          <w:rtl/>
          <w:lang w:bidi="ar-SY"/>
        </w:rPr>
        <w:t>ّ</w:t>
      </w:r>
      <w:r w:rsidRPr="00FF1DAA">
        <w:rPr>
          <w:sz w:val="27"/>
          <w:rtl/>
          <w:lang w:bidi="ar-SY"/>
        </w:rPr>
        <w:t xml:space="preserve"> المباحث المنطقية والفلسفية، وقد جاء </w:t>
      </w:r>
      <w:r w:rsidR="00F059A5" w:rsidRPr="00FF1DAA">
        <w:rPr>
          <w:sz w:val="27"/>
          <w:rtl/>
          <w:lang w:bidi="ar-SY"/>
        </w:rPr>
        <w:t>إ</w:t>
      </w:r>
      <w:r w:rsidRPr="00FF1DAA">
        <w:rPr>
          <w:sz w:val="27"/>
          <w:rtl/>
          <w:lang w:bidi="ar-SY"/>
        </w:rPr>
        <w:t>لى حدٍّ كبير وفق س</w:t>
      </w:r>
      <w:r w:rsidR="00F059A5" w:rsidRPr="00FF1DAA">
        <w:rPr>
          <w:sz w:val="27"/>
          <w:rtl/>
          <w:lang w:bidi="ar-SY"/>
        </w:rPr>
        <w:t>َ</w:t>
      </w:r>
      <w:r w:rsidRPr="00FF1DAA">
        <w:rPr>
          <w:sz w:val="27"/>
          <w:rtl/>
          <w:lang w:bidi="ar-SY"/>
        </w:rPr>
        <w:t>ب</w:t>
      </w:r>
      <w:r w:rsidR="00F059A5" w:rsidRPr="00FF1DAA">
        <w:rPr>
          <w:sz w:val="27"/>
          <w:rtl/>
          <w:lang w:bidi="ar-SY"/>
        </w:rPr>
        <w:t>ْ</w:t>
      </w:r>
      <w:r w:rsidRPr="00FF1DAA">
        <w:rPr>
          <w:sz w:val="27"/>
          <w:rtl/>
          <w:lang w:bidi="ar-SY"/>
        </w:rPr>
        <w:t>ك القدامى ـ وسوف يتّ</w:t>
      </w:r>
      <w:r w:rsidR="00F059A5" w:rsidRPr="00FF1DAA">
        <w:rPr>
          <w:sz w:val="27"/>
          <w:rtl/>
          <w:lang w:bidi="ar-SY"/>
        </w:rPr>
        <w:t>َ</w:t>
      </w:r>
      <w:r w:rsidRPr="00FF1DAA">
        <w:rPr>
          <w:sz w:val="27"/>
          <w:rtl/>
          <w:lang w:bidi="ar-SY"/>
        </w:rPr>
        <w:t>ضح المراد من القدامى ضمن هذه المقالة</w:t>
      </w:r>
      <w:r w:rsidRPr="00FF1DAA">
        <w:rPr>
          <w:sz w:val="27"/>
          <w:vertAlign w:val="superscript"/>
          <w:rtl/>
          <w:lang w:bidi="ar-SY"/>
        </w:rPr>
        <w:t>(</w:t>
      </w:r>
      <w:r w:rsidRPr="00FF1DAA">
        <w:rPr>
          <w:rStyle w:val="ac"/>
          <w:sz w:val="27"/>
          <w:rtl/>
          <w:lang w:bidi="ar-SY"/>
        </w:rPr>
        <w:endnoteReference w:id="724"/>
      </w:r>
      <w:r w:rsidRPr="00FF1DAA">
        <w:rPr>
          <w:sz w:val="27"/>
          <w:vertAlign w:val="superscript"/>
          <w:rtl/>
          <w:lang w:bidi="ar-SY"/>
        </w:rPr>
        <w:t>)</w:t>
      </w:r>
      <w:r w:rsidRPr="00FF1DAA">
        <w:rPr>
          <w:sz w:val="27"/>
          <w:rtl/>
          <w:lang w:bidi="ar-SY"/>
        </w:rPr>
        <w:t xml:space="preserve"> ـ.</w:t>
      </w:r>
    </w:p>
    <w:p w:rsidR="00C86A72" w:rsidRPr="00FF1DAA" w:rsidRDefault="0059561F" w:rsidP="00F75131">
      <w:pPr>
        <w:rPr>
          <w:sz w:val="27"/>
          <w:rtl/>
          <w:lang w:bidi="ar-SY"/>
        </w:rPr>
      </w:pPr>
      <w:r w:rsidRPr="00FF1DAA">
        <w:rPr>
          <w:rFonts w:hint="cs"/>
          <w:sz w:val="27"/>
          <w:rtl/>
          <w:lang w:bidi="ar-SY"/>
        </w:rPr>
        <w:lastRenderedPageBreak/>
        <w:t xml:space="preserve">وهو </w:t>
      </w:r>
      <w:r w:rsidR="00C86A72" w:rsidRPr="00FF1DAA">
        <w:rPr>
          <w:sz w:val="27"/>
          <w:rtl/>
          <w:lang w:bidi="ar-SY"/>
        </w:rPr>
        <w:t>كتاب</w:t>
      </w:r>
      <w:r w:rsidR="00F059A5" w:rsidRPr="00FF1DAA">
        <w:rPr>
          <w:sz w:val="27"/>
          <w:rtl/>
          <w:lang w:bidi="ar-SY"/>
        </w:rPr>
        <w:t>ٌ</w:t>
      </w:r>
      <w:r w:rsidR="00C86A72" w:rsidRPr="00FF1DAA">
        <w:rPr>
          <w:sz w:val="27"/>
          <w:rtl/>
          <w:lang w:bidi="ar-SY"/>
        </w:rPr>
        <w:t xml:space="preserve"> موجز</w:t>
      </w:r>
      <w:r w:rsidR="00F059A5" w:rsidRPr="00FF1DAA">
        <w:rPr>
          <w:sz w:val="27"/>
          <w:rtl/>
          <w:lang w:bidi="ar-SY"/>
        </w:rPr>
        <w:t>ٌ</w:t>
      </w:r>
      <w:r w:rsidR="00C86A72" w:rsidRPr="00FF1DAA">
        <w:rPr>
          <w:sz w:val="27"/>
          <w:rtl/>
          <w:lang w:bidi="ar-SY"/>
        </w:rPr>
        <w:t xml:space="preserve"> ك</w:t>
      </w:r>
      <w:r w:rsidR="00F059A5" w:rsidRPr="00FF1DAA">
        <w:rPr>
          <w:sz w:val="27"/>
          <w:rtl/>
          <w:lang w:bidi="ar-SY"/>
        </w:rPr>
        <w:t>ُ</w:t>
      </w:r>
      <w:r w:rsidR="00C86A72" w:rsidRPr="00FF1DAA">
        <w:rPr>
          <w:sz w:val="27"/>
          <w:rtl/>
          <w:lang w:bidi="ar-SY"/>
        </w:rPr>
        <w:t>تب لداعي التعليم، وقد تم</w:t>
      </w:r>
      <w:r w:rsidR="00F059A5" w:rsidRPr="00FF1DAA">
        <w:rPr>
          <w:sz w:val="27"/>
          <w:rtl/>
          <w:lang w:bidi="ar-SY"/>
        </w:rPr>
        <w:t>ّ</w:t>
      </w:r>
      <w:r w:rsidR="00C86A72" w:rsidRPr="00FF1DAA">
        <w:rPr>
          <w:sz w:val="27"/>
          <w:rtl/>
          <w:lang w:bidi="ar-SY"/>
        </w:rPr>
        <w:t xml:space="preserve"> نشره ضمن المجلّد الرابع من مجموعة آثار شيخ ال</w:t>
      </w:r>
      <w:r w:rsidR="00F059A5" w:rsidRPr="00FF1DAA">
        <w:rPr>
          <w:sz w:val="27"/>
          <w:rtl/>
          <w:lang w:bidi="ar-SY"/>
        </w:rPr>
        <w:t>إ</w:t>
      </w:r>
      <w:r w:rsidR="00C86A72" w:rsidRPr="00FF1DAA">
        <w:rPr>
          <w:sz w:val="27"/>
          <w:rtl/>
          <w:lang w:bidi="ar-SY"/>
        </w:rPr>
        <w:t>شراق</w:t>
      </w:r>
      <w:r w:rsidR="00F059A5" w:rsidRPr="00FF1DAA">
        <w:rPr>
          <w:sz w:val="27"/>
          <w:rtl/>
          <w:lang w:bidi="ar-SY"/>
        </w:rPr>
        <w:t>،</w:t>
      </w:r>
      <w:r w:rsidR="00C86A72" w:rsidRPr="00FF1DAA">
        <w:rPr>
          <w:sz w:val="27"/>
          <w:rtl/>
          <w:lang w:bidi="ar-SY"/>
        </w:rPr>
        <w:t xml:space="preserve"> بتصحيح</w:t>
      </w:r>
      <w:r w:rsidR="00F059A5" w:rsidRPr="00FF1DAA">
        <w:rPr>
          <w:sz w:val="27"/>
          <w:rtl/>
          <w:lang w:bidi="ar-SY"/>
        </w:rPr>
        <w:t>:</w:t>
      </w:r>
      <w:r w:rsidR="00C86A72" w:rsidRPr="00FF1DAA">
        <w:rPr>
          <w:sz w:val="27"/>
          <w:rtl/>
          <w:lang w:bidi="ar-SY"/>
        </w:rPr>
        <w:t xml:space="preserve"> نجف قلي حبيبي، وذلك سنة (1380هـ.ش).</w:t>
      </w:r>
    </w:p>
    <w:p w:rsidR="00C86A72" w:rsidRPr="00FF1DAA" w:rsidRDefault="00C86A72" w:rsidP="00B640AD">
      <w:pPr>
        <w:spacing w:line="390" w:lineRule="exact"/>
        <w:rPr>
          <w:sz w:val="27"/>
          <w:rtl/>
          <w:lang w:bidi="ar-SY"/>
        </w:rPr>
      </w:pPr>
    </w:p>
    <w:p w:rsidR="00C86A72" w:rsidRPr="00FF1DAA" w:rsidRDefault="00383E88" w:rsidP="00414CAC">
      <w:pPr>
        <w:pStyle w:val="31"/>
        <w:spacing w:line="216" w:lineRule="auto"/>
        <w:rPr>
          <w:color w:val="auto"/>
          <w:rtl/>
          <w:lang w:bidi="ar-SY"/>
        </w:rPr>
      </w:pPr>
      <w:r w:rsidRPr="00FF1DAA">
        <w:rPr>
          <w:rFonts w:hint="cs"/>
          <w:color w:val="auto"/>
          <w:rtl/>
          <w:lang w:bidi="ar-SY"/>
        </w:rPr>
        <w:t xml:space="preserve">3ـ </w:t>
      </w:r>
      <w:r w:rsidR="00C86A72" w:rsidRPr="00FF1DAA">
        <w:rPr>
          <w:rFonts w:hint="cs"/>
          <w:color w:val="auto"/>
          <w:rtl/>
          <w:lang w:bidi="ar-SY"/>
        </w:rPr>
        <w:t xml:space="preserve">قسم </w:t>
      </w:r>
      <w:r w:rsidR="00AD6057" w:rsidRPr="00FF1DAA">
        <w:rPr>
          <w:rFonts w:hint="cs"/>
          <w:color w:val="auto"/>
          <w:rtl/>
          <w:lang w:bidi="ar-SY"/>
        </w:rPr>
        <w:t>ال</w:t>
      </w:r>
      <w:r w:rsidR="00C86A72" w:rsidRPr="00FF1DAA">
        <w:rPr>
          <w:rFonts w:hint="cs"/>
          <w:color w:val="auto"/>
          <w:rtl/>
          <w:lang w:bidi="ar-SY"/>
        </w:rPr>
        <w:t xml:space="preserve">منطق </w:t>
      </w:r>
      <w:r w:rsidR="00AD6057" w:rsidRPr="00FF1DAA">
        <w:rPr>
          <w:rFonts w:hint="cs"/>
          <w:color w:val="auto"/>
          <w:rtl/>
          <w:lang w:bidi="ar-SY"/>
        </w:rPr>
        <w:t xml:space="preserve">في كتاب </w:t>
      </w:r>
      <w:r w:rsidR="00AD6057" w:rsidRPr="00FF1DAA">
        <w:rPr>
          <w:rFonts w:hint="eastAsia"/>
          <w:color w:val="auto"/>
          <w:rtl/>
          <w:lang w:bidi="ar-SY"/>
        </w:rPr>
        <w:t>«</w:t>
      </w:r>
      <w:r w:rsidR="00C86A72" w:rsidRPr="00FF1DAA">
        <w:rPr>
          <w:rFonts w:hint="cs"/>
          <w:color w:val="auto"/>
          <w:rtl/>
          <w:lang w:bidi="ar-SY"/>
        </w:rPr>
        <w:t>التلويحات</w:t>
      </w:r>
      <w:r w:rsidR="00AD6057"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C86A72" w:rsidP="00F75131">
      <w:pPr>
        <w:rPr>
          <w:sz w:val="27"/>
          <w:rtl/>
          <w:lang w:bidi="ar-SY"/>
        </w:rPr>
      </w:pPr>
      <w:r w:rsidRPr="00FF1DAA">
        <w:rPr>
          <w:sz w:val="27"/>
          <w:rtl/>
          <w:lang w:bidi="ar-SY"/>
        </w:rPr>
        <w:t>لقد تمّ تصحيح هذا القسم وتحقيقه ونشره بشكل</w:t>
      </w:r>
      <w:r w:rsidR="00F059A5" w:rsidRPr="00FF1DAA">
        <w:rPr>
          <w:sz w:val="27"/>
          <w:rtl/>
          <w:lang w:bidi="ar-SY"/>
        </w:rPr>
        <w:t>ٍ</w:t>
      </w:r>
      <w:r w:rsidRPr="00FF1DAA">
        <w:rPr>
          <w:sz w:val="27"/>
          <w:rtl/>
          <w:lang w:bidi="ar-SY"/>
        </w:rPr>
        <w:t xml:space="preserve"> مستقل</w:t>
      </w:r>
      <w:r w:rsidR="00F059A5" w:rsidRPr="00FF1DAA">
        <w:rPr>
          <w:sz w:val="27"/>
          <w:rtl/>
          <w:lang w:bidi="ar-SY"/>
        </w:rPr>
        <w:t>ّ</w:t>
      </w:r>
      <w:r w:rsidRPr="00FF1DAA">
        <w:rPr>
          <w:sz w:val="27"/>
          <w:rtl/>
          <w:lang w:bidi="ar-SY"/>
        </w:rPr>
        <w:t xml:space="preserve"> في </w:t>
      </w:r>
      <w:r w:rsidR="00F059A5" w:rsidRPr="00FF1DAA">
        <w:rPr>
          <w:sz w:val="27"/>
          <w:rtl/>
          <w:lang w:bidi="ar-SY"/>
        </w:rPr>
        <w:t>إ</w:t>
      </w:r>
      <w:r w:rsidRPr="00FF1DAA">
        <w:rPr>
          <w:sz w:val="27"/>
          <w:rtl/>
          <w:lang w:bidi="ar-SY"/>
        </w:rPr>
        <w:t>يران سنة (1388هـ.ش) من ق</w:t>
      </w:r>
      <w:r w:rsidR="00F059A5" w:rsidRPr="00FF1DAA">
        <w:rPr>
          <w:sz w:val="27"/>
          <w:rtl/>
          <w:lang w:bidi="ar-SY"/>
        </w:rPr>
        <w:t>ِ</w:t>
      </w:r>
      <w:r w:rsidRPr="00FF1DAA">
        <w:rPr>
          <w:sz w:val="27"/>
          <w:rtl/>
          <w:lang w:bidi="ar-SY"/>
        </w:rPr>
        <w:t>ب</w:t>
      </w:r>
      <w:r w:rsidR="00F059A5" w:rsidRPr="00FF1DAA">
        <w:rPr>
          <w:sz w:val="27"/>
          <w:rtl/>
          <w:lang w:bidi="ar-SY"/>
        </w:rPr>
        <w:t>َ</w:t>
      </w:r>
      <w:r w:rsidRPr="00FF1DAA">
        <w:rPr>
          <w:sz w:val="27"/>
          <w:rtl/>
          <w:lang w:bidi="ar-SY"/>
        </w:rPr>
        <w:t>ل الدكتور علي أكبر فيّاض.</w:t>
      </w:r>
    </w:p>
    <w:p w:rsidR="00C86A72" w:rsidRPr="00FF1DAA" w:rsidRDefault="00C86A72" w:rsidP="00F75131">
      <w:pPr>
        <w:rPr>
          <w:sz w:val="27"/>
          <w:rtl/>
          <w:lang w:bidi="ar-SY"/>
        </w:rPr>
      </w:pPr>
      <w:r w:rsidRPr="00FF1DAA">
        <w:rPr>
          <w:sz w:val="27"/>
          <w:rtl/>
          <w:lang w:bidi="ar-SY"/>
        </w:rPr>
        <w:t>يشبه هذا الكتاب إلى حد</w:t>
      </w:r>
      <w:r w:rsidR="00F059A5" w:rsidRPr="00FF1DAA">
        <w:rPr>
          <w:sz w:val="27"/>
          <w:rtl/>
          <w:lang w:bidi="ar-SY"/>
        </w:rPr>
        <w:t>ٍّ</w:t>
      </w:r>
      <w:r w:rsidRPr="00FF1DAA">
        <w:rPr>
          <w:sz w:val="27"/>
          <w:rtl/>
          <w:lang w:bidi="ar-SY"/>
        </w:rPr>
        <w:t xml:space="preserve"> كبير كتاب اللمحات</w:t>
      </w:r>
      <w:r w:rsidR="00F059A5" w:rsidRPr="00FF1DAA">
        <w:rPr>
          <w:sz w:val="27"/>
          <w:rtl/>
          <w:lang w:bidi="ar-SY"/>
        </w:rPr>
        <w:t>،</w:t>
      </w:r>
      <w:r w:rsidRPr="00FF1DAA">
        <w:rPr>
          <w:sz w:val="27"/>
          <w:rtl/>
          <w:lang w:bidi="ar-SY"/>
        </w:rPr>
        <w:t xml:space="preserve"> غير أنه أكثر تفصيلاً،</w:t>
      </w:r>
      <w:r w:rsidR="00F059A5" w:rsidRPr="00FF1DAA">
        <w:rPr>
          <w:sz w:val="27"/>
          <w:rtl/>
          <w:lang w:bidi="ar-SY"/>
        </w:rPr>
        <w:t xml:space="preserve"> </w:t>
      </w:r>
      <w:r w:rsidR="00F059A5" w:rsidRPr="00FF1DAA">
        <w:rPr>
          <w:sz w:val="27"/>
          <w:rtl/>
          <w:lang w:bidi="fa-IR"/>
        </w:rPr>
        <w:t>و</w:t>
      </w:r>
      <w:r w:rsidRPr="00FF1DAA">
        <w:rPr>
          <w:sz w:val="27"/>
          <w:rtl/>
          <w:lang w:bidi="ar-SY"/>
        </w:rPr>
        <w:t>أسلوبه التعليمي ممّا لا يخفى.</w:t>
      </w:r>
    </w:p>
    <w:p w:rsidR="00C86A72" w:rsidRPr="00FF1DAA" w:rsidRDefault="00F059A5" w:rsidP="00F75131">
      <w:pPr>
        <w:rPr>
          <w:sz w:val="27"/>
          <w:rtl/>
          <w:lang w:bidi="ar-SY"/>
        </w:rPr>
      </w:pPr>
      <w:r w:rsidRPr="00FF1DAA">
        <w:rPr>
          <w:sz w:val="27"/>
          <w:rtl/>
          <w:lang w:bidi="ar-SY"/>
        </w:rPr>
        <w:t>و</w:t>
      </w:r>
      <w:r w:rsidR="00C86A72" w:rsidRPr="00FF1DAA">
        <w:rPr>
          <w:sz w:val="27"/>
          <w:rtl/>
          <w:lang w:bidi="ar-SY"/>
        </w:rPr>
        <w:t>الذي يبدو لي هو أنّ الشيخ صاغ أفكاره هاهنا وفق كتاب اللمحات</w:t>
      </w:r>
      <w:r w:rsidRPr="00FF1DAA">
        <w:rPr>
          <w:sz w:val="27"/>
          <w:rtl/>
          <w:lang w:bidi="ar-SY"/>
        </w:rPr>
        <w:t>،</w:t>
      </w:r>
      <w:r w:rsidR="00C86A72" w:rsidRPr="00FF1DAA">
        <w:rPr>
          <w:sz w:val="27"/>
          <w:rtl/>
          <w:lang w:bidi="ar-SY"/>
        </w:rPr>
        <w:t xml:space="preserve"> لكن المنهج النقدي الجاد</w:t>
      </w:r>
      <w:r w:rsidRPr="00FF1DAA">
        <w:rPr>
          <w:sz w:val="27"/>
          <w:rtl/>
          <w:lang w:bidi="ar-SY"/>
        </w:rPr>
        <w:t>ّ</w:t>
      </w:r>
      <w:r w:rsidR="00C86A72" w:rsidRPr="00FF1DAA">
        <w:rPr>
          <w:sz w:val="27"/>
          <w:rtl/>
          <w:lang w:bidi="ar-SY"/>
        </w:rPr>
        <w:t xml:space="preserve"> غاب عنه</w:t>
      </w:r>
      <w:r w:rsidRPr="00FF1DAA">
        <w:rPr>
          <w:sz w:val="27"/>
          <w:rtl/>
          <w:lang w:bidi="ar-SY"/>
        </w:rPr>
        <w:t>،</w:t>
      </w:r>
      <w:r w:rsidR="00C86A72" w:rsidRPr="00FF1DAA">
        <w:rPr>
          <w:sz w:val="27"/>
          <w:rtl/>
          <w:lang w:bidi="ar-SY"/>
        </w:rPr>
        <w:t xml:space="preserve"> فلم ي</w:t>
      </w:r>
      <w:r w:rsidRPr="00FF1DAA">
        <w:rPr>
          <w:sz w:val="27"/>
          <w:rtl/>
          <w:lang w:bidi="ar-SY"/>
        </w:rPr>
        <w:t>ُ</w:t>
      </w:r>
      <w:r w:rsidR="00C86A72" w:rsidRPr="00FF1DAA">
        <w:rPr>
          <w:sz w:val="27"/>
          <w:rtl/>
          <w:lang w:bidi="ar-SY"/>
        </w:rPr>
        <w:t>ل</w:t>
      </w:r>
      <w:r w:rsidRPr="00FF1DAA">
        <w:rPr>
          <w:sz w:val="27"/>
          <w:rtl/>
          <w:lang w:bidi="ar-SY"/>
        </w:rPr>
        <w:t>ْ</w:t>
      </w:r>
      <w:r w:rsidR="00C86A72" w:rsidRPr="00FF1DAA">
        <w:rPr>
          <w:sz w:val="27"/>
          <w:rtl/>
          <w:lang w:bidi="ar-SY"/>
        </w:rPr>
        <w:t>ح</w:t>
      </w:r>
      <w:r w:rsidRPr="00FF1DAA">
        <w:rPr>
          <w:sz w:val="27"/>
          <w:rtl/>
          <w:lang w:bidi="ar-SY"/>
        </w:rPr>
        <w:t>َ</w:t>
      </w:r>
      <w:r w:rsidR="00C86A72" w:rsidRPr="00FF1DAA">
        <w:rPr>
          <w:sz w:val="27"/>
          <w:rtl/>
          <w:lang w:bidi="ar-SY"/>
        </w:rPr>
        <w:t>ظ فيه.</w:t>
      </w:r>
    </w:p>
    <w:p w:rsidR="00C86A72" w:rsidRPr="00FF1DAA" w:rsidRDefault="00C86A72" w:rsidP="00B640AD">
      <w:pPr>
        <w:spacing w:line="380" w:lineRule="exact"/>
        <w:rPr>
          <w:sz w:val="27"/>
          <w:rtl/>
          <w:lang w:bidi="ar-SY"/>
        </w:rPr>
      </w:pPr>
    </w:p>
    <w:p w:rsidR="00C86A72" w:rsidRPr="00FF1DAA" w:rsidRDefault="00383E88" w:rsidP="00414CAC">
      <w:pPr>
        <w:pStyle w:val="31"/>
        <w:spacing w:line="216" w:lineRule="auto"/>
        <w:rPr>
          <w:color w:val="auto"/>
          <w:rtl/>
          <w:lang w:bidi="ar-SY"/>
        </w:rPr>
      </w:pPr>
      <w:r w:rsidRPr="00FF1DAA">
        <w:rPr>
          <w:rFonts w:hint="cs"/>
          <w:color w:val="auto"/>
          <w:rtl/>
          <w:lang w:bidi="ar-SY"/>
        </w:rPr>
        <w:t xml:space="preserve">4ـ </w:t>
      </w:r>
      <w:r w:rsidR="00C86A72" w:rsidRPr="00FF1DAA">
        <w:rPr>
          <w:rFonts w:hint="cs"/>
          <w:color w:val="auto"/>
          <w:rtl/>
          <w:lang w:bidi="ar-SY"/>
        </w:rPr>
        <w:t xml:space="preserve">قسم </w:t>
      </w:r>
      <w:r w:rsidR="00AD6057" w:rsidRPr="00FF1DAA">
        <w:rPr>
          <w:rFonts w:hint="cs"/>
          <w:color w:val="auto"/>
          <w:rtl/>
          <w:lang w:bidi="ar-SY"/>
        </w:rPr>
        <w:t>ال</w:t>
      </w:r>
      <w:r w:rsidR="00C86A72" w:rsidRPr="00FF1DAA">
        <w:rPr>
          <w:rFonts w:hint="cs"/>
          <w:color w:val="auto"/>
          <w:rtl/>
          <w:lang w:bidi="ar-SY"/>
        </w:rPr>
        <w:t xml:space="preserve">منطق </w:t>
      </w:r>
      <w:r w:rsidR="00AD6057" w:rsidRPr="00FF1DAA">
        <w:rPr>
          <w:rFonts w:hint="cs"/>
          <w:color w:val="auto"/>
          <w:rtl/>
          <w:lang w:bidi="ar-SY"/>
        </w:rPr>
        <w:t xml:space="preserve">في كتاب </w:t>
      </w:r>
      <w:r w:rsidR="00AD6057" w:rsidRPr="00FF1DAA">
        <w:rPr>
          <w:rFonts w:hint="eastAsia"/>
          <w:color w:val="auto"/>
          <w:rtl/>
          <w:lang w:bidi="ar-SY"/>
        </w:rPr>
        <w:t>«</w:t>
      </w:r>
      <w:r w:rsidR="00C86A72" w:rsidRPr="00FF1DAA">
        <w:rPr>
          <w:rFonts w:hint="cs"/>
          <w:color w:val="auto"/>
          <w:rtl/>
          <w:lang w:bidi="ar-SY"/>
        </w:rPr>
        <w:t>المشارع والمطارحات</w:t>
      </w:r>
      <w:r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F059A5" w:rsidP="00F75131">
      <w:pPr>
        <w:rPr>
          <w:sz w:val="27"/>
          <w:rtl/>
          <w:lang w:bidi="ar-SY"/>
        </w:rPr>
      </w:pPr>
      <w:r w:rsidRPr="00FF1DAA">
        <w:rPr>
          <w:sz w:val="27"/>
          <w:rtl/>
          <w:lang w:bidi="ar-SY"/>
        </w:rPr>
        <w:t>و</w:t>
      </w:r>
      <w:r w:rsidR="00C86A72" w:rsidRPr="00FF1DAA">
        <w:rPr>
          <w:sz w:val="27"/>
          <w:rtl/>
          <w:lang w:bidi="ar-SY"/>
        </w:rPr>
        <w:t>هو الأكثر تفصيلاً من بين آثار السهروردي</w:t>
      </w:r>
      <w:r w:rsidRPr="00FF1DAA">
        <w:rPr>
          <w:sz w:val="27"/>
          <w:rtl/>
          <w:lang w:bidi="ar-SY"/>
        </w:rPr>
        <w:t xml:space="preserve">، </w:t>
      </w:r>
      <w:r w:rsidR="00C86A72" w:rsidRPr="00FF1DAA">
        <w:rPr>
          <w:sz w:val="27"/>
          <w:rtl/>
          <w:lang w:bidi="ar-SY"/>
        </w:rPr>
        <w:t>حتى اشتمل على أقسام العلوم الحكمية، وأمعن في التفصيل في المسائل المنطقية، حيث عرض آثار القدامى</w:t>
      </w:r>
      <w:r w:rsidRPr="00FF1DAA">
        <w:rPr>
          <w:sz w:val="27"/>
          <w:rtl/>
          <w:lang w:bidi="ar-SY"/>
        </w:rPr>
        <w:t>،</w:t>
      </w:r>
      <w:r w:rsidR="00C86A72" w:rsidRPr="00FF1DAA">
        <w:rPr>
          <w:sz w:val="27"/>
          <w:rtl/>
          <w:lang w:bidi="ar-SY"/>
        </w:rPr>
        <w:t xml:space="preserve"> </w:t>
      </w:r>
      <w:r w:rsidRPr="00FF1DAA">
        <w:rPr>
          <w:sz w:val="27"/>
          <w:rtl/>
          <w:lang w:bidi="ar-SY"/>
        </w:rPr>
        <w:t xml:space="preserve">ولا </w:t>
      </w:r>
      <w:r w:rsidR="00C86A72" w:rsidRPr="00FF1DAA">
        <w:rPr>
          <w:sz w:val="27"/>
          <w:rtl/>
          <w:lang w:bidi="ar-SY"/>
        </w:rPr>
        <w:t>سي</w:t>
      </w:r>
      <w:r w:rsidRPr="00FF1DAA">
        <w:rPr>
          <w:sz w:val="27"/>
          <w:rtl/>
          <w:lang w:bidi="ar-SY"/>
        </w:rPr>
        <w:t>َّ</w:t>
      </w:r>
      <w:r w:rsidR="00C86A72" w:rsidRPr="00FF1DAA">
        <w:rPr>
          <w:sz w:val="27"/>
          <w:rtl/>
          <w:lang w:bidi="ar-SY"/>
        </w:rPr>
        <w:t>ما آثار الشيخ أبي علي</w:t>
      </w:r>
      <w:r w:rsidRPr="00FF1DAA">
        <w:rPr>
          <w:sz w:val="27"/>
          <w:rtl/>
          <w:lang w:bidi="ar-SY"/>
        </w:rPr>
        <w:t>ّ.</w:t>
      </w:r>
      <w:r w:rsidR="00C86A72" w:rsidRPr="00FF1DAA">
        <w:rPr>
          <w:sz w:val="27"/>
          <w:rtl/>
          <w:lang w:bidi="ar-SY"/>
        </w:rPr>
        <w:t xml:space="preserve"> كما أنّه عمد إلى تحليلها ونقدها في كل</w:t>
      </w:r>
      <w:r w:rsidRPr="00FF1DAA">
        <w:rPr>
          <w:sz w:val="27"/>
          <w:rtl/>
          <w:lang w:bidi="ar-SY"/>
        </w:rPr>
        <w:t>ّ</w:t>
      </w:r>
      <w:r w:rsidR="00C86A72" w:rsidRPr="00FF1DAA">
        <w:rPr>
          <w:sz w:val="27"/>
          <w:rtl/>
          <w:lang w:bidi="ar-SY"/>
        </w:rPr>
        <w:t xml:space="preserve"> موضعٍ موضع</w:t>
      </w:r>
      <w:r w:rsidRPr="00FF1DAA">
        <w:rPr>
          <w:sz w:val="27"/>
          <w:rtl/>
          <w:lang w:bidi="ar-SY"/>
        </w:rPr>
        <w:t>ٍ</w:t>
      </w:r>
      <w:r w:rsidR="00C86A72" w:rsidRPr="00FF1DAA">
        <w:rPr>
          <w:sz w:val="27"/>
          <w:rtl/>
          <w:lang w:bidi="ar-SY"/>
        </w:rPr>
        <w:t>، وبالتالي فالمسائل التي لم يتناولها قليلة</w:t>
      </w:r>
      <w:r w:rsidRPr="00FF1DAA">
        <w:rPr>
          <w:sz w:val="27"/>
          <w:rtl/>
          <w:lang w:bidi="ar-SY"/>
        </w:rPr>
        <w:t>ٌ</w:t>
      </w:r>
      <w:r w:rsidR="00C86A72" w:rsidRPr="00FF1DAA">
        <w:rPr>
          <w:sz w:val="27"/>
          <w:rtl/>
          <w:lang w:bidi="ar-SY"/>
        </w:rPr>
        <w:t xml:space="preserve"> جد</w:t>
      </w:r>
      <w:r w:rsidRPr="00FF1DAA">
        <w:rPr>
          <w:sz w:val="27"/>
          <w:rtl/>
          <w:lang w:bidi="ar-SY"/>
        </w:rPr>
        <w:t>ّ</w:t>
      </w:r>
      <w:r w:rsidR="00C86A72" w:rsidRPr="00FF1DAA">
        <w:rPr>
          <w:sz w:val="27"/>
          <w:rtl/>
          <w:lang w:bidi="ar-SY"/>
        </w:rPr>
        <w:t>اً.</w:t>
      </w:r>
    </w:p>
    <w:p w:rsidR="00C86A72" w:rsidRPr="00FF1DAA" w:rsidRDefault="00C86A72" w:rsidP="00EF395C">
      <w:pPr>
        <w:rPr>
          <w:sz w:val="27"/>
          <w:rtl/>
          <w:lang w:bidi="ar-SY"/>
        </w:rPr>
      </w:pPr>
      <w:r w:rsidRPr="00FF1DAA">
        <w:rPr>
          <w:sz w:val="27"/>
          <w:rtl/>
          <w:lang w:bidi="ar-SY"/>
        </w:rPr>
        <w:t>أمّا مرادنا من النقد هاهنا فهو التحليل (</w:t>
      </w:r>
      <w:r w:rsidR="00EF395C" w:rsidRPr="00FF1DAA">
        <w:rPr>
          <w:rFonts w:asciiTheme="majorBidi" w:hAnsiTheme="majorBidi" w:cstheme="majorBidi"/>
          <w:szCs w:val="22"/>
          <w:lang w:bidi="ar-SY"/>
        </w:rPr>
        <w:t>t</w:t>
      </w:r>
      <w:r w:rsidRPr="00FF1DAA">
        <w:rPr>
          <w:rFonts w:asciiTheme="majorBidi" w:hAnsiTheme="majorBidi" w:cstheme="majorBidi"/>
          <w:szCs w:val="22"/>
          <w:lang w:bidi="ar-SY"/>
        </w:rPr>
        <w:t xml:space="preserve">o </w:t>
      </w:r>
      <w:r w:rsidR="0059561F" w:rsidRPr="00FF1DAA">
        <w:rPr>
          <w:rFonts w:asciiTheme="majorBidi" w:hAnsiTheme="majorBidi" w:cstheme="majorBidi"/>
          <w:szCs w:val="22"/>
          <w:lang w:bidi="ar-SY"/>
        </w:rPr>
        <w:t>C</w:t>
      </w:r>
      <w:r w:rsidRPr="00FF1DAA">
        <w:rPr>
          <w:rFonts w:asciiTheme="majorBidi" w:hAnsiTheme="majorBidi" w:cstheme="majorBidi"/>
          <w:szCs w:val="22"/>
          <w:lang w:bidi="ar-SY"/>
        </w:rPr>
        <w:t>riticize</w:t>
      </w:r>
      <w:r w:rsidRPr="00FF1DAA">
        <w:rPr>
          <w:sz w:val="27"/>
          <w:rtl/>
          <w:lang w:bidi="ar-SY"/>
        </w:rPr>
        <w:t>)</w:t>
      </w:r>
      <w:r w:rsidR="005B52BE" w:rsidRPr="00FF1DAA">
        <w:rPr>
          <w:sz w:val="27"/>
          <w:rtl/>
          <w:lang w:bidi="ar-SY"/>
        </w:rPr>
        <w:t>،</w:t>
      </w:r>
      <w:r w:rsidRPr="00FF1DAA">
        <w:rPr>
          <w:sz w:val="27"/>
          <w:rtl/>
          <w:lang w:bidi="ar-SY"/>
        </w:rPr>
        <w:t xml:space="preserve"> وليس صرف الهدم وذكر الخلل (</w:t>
      </w:r>
      <w:r w:rsidR="00EF395C" w:rsidRPr="00FF1DAA">
        <w:rPr>
          <w:rFonts w:asciiTheme="majorBidi" w:hAnsiTheme="majorBidi" w:cstheme="majorBidi"/>
          <w:szCs w:val="22"/>
          <w:lang w:bidi="ar-SY"/>
        </w:rPr>
        <w:t>t</w:t>
      </w:r>
      <w:r w:rsidRPr="00FF1DAA">
        <w:rPr>
          <w:rFonts w:asciiTheme="majorBidi" w:hAnsiTheme="majorBidi" w:cstheme="majorBidi"/>
          <w:szCs w:val="22"/>
          <w:lang w:bidi="ar-SY"/>
        </w:rPr>
        <w:t xml:space="preserve">o </w:t>
      </w:r>
      <w:r w:rsidR="00EF395C" w:rsidRPr="00FF1DAA">
        <w:rPr>
          <w:rFonts w:asciiTheme="majorBidi" w:hAnsiTheme="majorBidi" w:cstheme="majorBidi"/>
          <w:szCs w:val="22"/>
          <w:lang w:bidi="ar-SY"/>
        </w:rPr>
        <w:t>C</w:t>
      </w:r>
      <w:r w:rsidRPr="00FF1DAA">
        <w:rPr>
          <w:rFonts w:asciiTheme="majorBidi" w:hAnsiTheme="majorBidi" w:cstheme="majorBidi"/>
          <w:szCs w:val="22"/>
          <w:lang w:bidi="ar-SY"/>
        </w:rPr>
        <w:t>ritique</w:t>
      </w:r>
      <w:r w:rsidRPr="00FF1DAA">
        <w:rPr>
          <w:sz w:val="27"/>
          <w:rtl/>
          <w:lang w:bidi="ar-SY"/>
        </w:rPr>
        <w:t>).</w:t>
      </w:r>
    </w:p>
    <w:p w:rsidR="00C86A72" w:rsidRPr="00FF1DAA" w:rsidRDefault="00C86A72" w:rsidP="00F75131">
      <w:pPr>
        <w:rPr>
          <w:sz w:val="27"/>
          <w:rtl/>
          <w:lang w:bidi="ar-SY"/>
        </w:rPr>
      </w:pPr>
      <w:r w:rsidRPr="00FF1DAA">
        <w:rPr>
          <w:sz w:val="27"/>
          <w:rtl/>
          <w:lang w:bidi="ar-SY"/>
        </w:rPr>
        <w:t>ي</w:t>
      </w:r>
      <w:r w:rsidR="005B52BE" w:rsidRPr="00FF1DAA">
        <w:rPr>
          <w:sz w:val="27"/>
          <w:rtl/>
          <w:lang w:bidi="ar-SY"/>
        </w:rPr>
        <w:t>ُ</w:t>
      </w:r>
      <w:r w:rsidRPr="00FF1DAA">
        <w:rPr>
          <w:sz w:val="27"/>
          <w:rtl/>
          <w:lang w:bidi="ar-SY"/>
        </w:rPr>
        <w:t>ع</w:t>
      </w:r>
      <w:r w:rsidR="005B52BE" w:rsidRPr="00FF1DAA">
        <w:rPr>
          <w:sz w:val="27"/>
          <w:rtl/>
          <w:lang w:bidi="ar-SY"/>
        </w:rPr>
        <w:t>َ</w:t>
      </w:r>
      <w:r w:rsidRPr="00FF1DAA">
        <w:rPr>
          <w:sz w:val="27"/>
          <w:rtl/>
          <w:lang w:bidi="ar-SY"/>
        </w:rPr>
        <w:t>دّ كتاب المطارحات من الكتب المهم</w:t>
      </w:r>
      <w:r w:rsidR="005B52BE" w:rsidRPr="00FF1DAA">
        <w:rPr>
          <w:sz w:val="27"/>
          <w:rtl/>
          <w:lang w:bidi="ar-SY"/>
        </w:rPr>
        <w:t>ّ</w:t>
      </w:r>
      <w:r w:rsidRPr="00FF1DAA">
        <w:rPr>
          <w:sz w:val="27"/>
          <w:rtl/>
          <w:lang w:bidi="ar-SY"/>
        </w:rPr>
        <w:t>ة التي تطرح الآراء البديعة لشيخ ال</w:t>
      </w:r>
      <w:r w:rsidR="005B52BE" w:rsidRPr="00FF1DAA">
        <w:rPr>
          <w:sz w:val="27"/>
          <w:rtl/>
          <w:lang w:bidi="ar-SY"/>
        </w:rPr>
        <w:t>إ</w:t>
      </w:r>
      <w:r w:rsidRPr="00FF1DAA">
        <w:rPr>
          <w:sz w:val="27"/>
          <w:rtl/>
          <w:lang w:bidi="ar-SY"/>
        </w:rPr>
        <w:t>شراق</w:t>
      </w:r>
      <w:r w:rsidR="005B52BE" w:rsidRPr="00FF1DAA">
        <w:rPr>
          <w:sz w:val="27"/>
          <w:rtl/>
          <w:lang w:bidi="ar-SY"/>
        </w:rPr>
        <w:t>،</w:t>
      </w:r>
      <w:r w:rsidRPr="00FF1DAA">
        <w:rPr>
          <w:sz w:val="27"/>
          <w:rtl/>
          <w:lang w:bidi="ar-SY"/>
        </w:rPr>
        <w:t xml:space="preserve"> ورؤاه النقدية لآراء القدامى</w:t>
      </w:r>
      <w:r w:rsidR="005B52BE" w:rsidRPr="00FF1DAA">
        <w:rPr>
          <w:sz w:val="27"/>
          <w:rtl/>
          <w:lang w:bidi="ar-SY"/>
        </w:rPr>
        <w:t>.</w:t>
      </w:r>
      <w:r w:rsidRPr="00FF1DAA">
        <w:rPr>
          <w:sz w:val="27"/>
          <w:rtl/>
          <w:lang w:bidi="ar-SY"/>
        </w:rPr>
        <w:t xml:space="preserve"> وممّا تحسن الإشارة إليه هو أنّ قسم المنطق من المطارحات تم ّتصحيحه ونشره أخيراً في </w:t>
      </w:r>
      <w:r w:rsidR="005B52BE" w:rsidRPr="00FF1DAA">
        <w:rPr>
          <w:sz w:val="27"/>
          <w:rtl/>
          <w:lang w:bidi="ar-SY"/>
        </w:rPr>
        <w:t>إ</w:t>
      </w:r>
      <w:r w:rsidRPr="00FF1DAA">
        <w:rPr>
          <w:sz w:val="27"/>
          <w:rtl/>
          <w:lang w:bidi="ar-SY"/>
        </w:rPr>
        <w:t>يران، وذلك باهتمام</w:t>
      </w:r>
      <w:r w:rsidR="005B52BE" w:rsidRPr="00FF1DAA">
        <w:rPr>
          <w:sz w:val="27"/>
          <w:rtl/>
          <w:lang w:bidi="ar-SY"/>
        </w:rPr>
        <w:t>ٍ</w:t>
      </w:r>
      <w:r w:rsidRPr="00FF1DAA">
        <w:rPr>
          <w:sz w:val="27"/>
          <w:rtl/>
          <w:lang w:bidi="ar-SY"/>
        </w:rPr>
        <w:t xml:space="preserve"> وعناية</w:t>
      </w:r>
      <w:r w:rsidR="005B52BE" w:rsidRPr="00FF1DAA">
        <w:rPr>
          <w:sz w:val="27"/>
          <w:rtl/>
          <w:lang w:bidi="ar-SY"/>
        </w:rPr>
        <w:t>ٍ</w:t>
      </w:r>
      <w:r w:rsidRPr="00FF1DAA">
        <w:rPr>
          <w:sz w:val="27"/>
          <w:rtl/>
          <w:lang w:bidi="ar-SY"/>
        </w:rPr>
        <w:t xml:space="preserve"> من الدكتور مقصود محمدي</w:t>
      </w:r>
      <w:r w:rsidR="005B52BE" w:rsidRPr="00FF1DAA">
        <w:rPr>
          <w:sz w:val="27"/>
          <w:rtl/>
          <w:lang w:bidi="ar-SY"/>
        </w:rPr>
        <w:t>،</w:t>
      </w:r>
      <w:r w:rsidRPr="00FF1DAA">
        <w:rPr>
          <w:sz w:val="27"/>
          <w:rtl/>
          <w:lang w:bidi="ar-SY"/>
        </w:rPr>
        <w:t xml:space="preserve"> و</w:t>
      </w:r>
      <w:r w:rsidR="005B52BE" w:rsidRPr="00FF1DAA">
        <w:rPr>
          <w:sz w:val="27"/>
          <w:rtl/>
          <w:lang w:bidi="ar-SY"/>
        </w:rPr>
        <w:t>إ</w:t>
      </w:r>
      <w:r w:rsidRPr="00FF1DAA">
        <w:rPr>
          <w:sz w:val="27"/>
          <w:rtl/>
          <w:lang w:bidi="ar-SY"/>
        </w:rPr>
        <w:t>شراف</w:t>
      </w:r>
      <w:r w:rsidR="005B52BE" w:rsidRPr="00FF1DAA">
        <w:rPr>
          <w:sz w:val="27"/>
          <w:rtl/>
          <w:lang w:bidi="ar-SY"/>
        </w:rPr>
        <w:t>:</w:t>
      </w:r>
      <w:r w:rsidRPr="00FF1DAA">
        <w:rPr>
          <w:sz w:val="27"/>
          <w:rtl/>
          <w:lang w:bidi="ar-SY"/>
        </w:rPr>
        <w:t xml:space="preserve"> عالي </w:t>
      </w:r>
      <w:r w:rsidRPr="00FF1DAA">
        <w:rPr>
          <w:rFonts w:ascii="Mosawi" w:eastAsiaTheme="minorHAnsi" w:hAnsi="Mosawi" w:cs="Abz-3 (Yagut)"/>
          <w:sz w:val="24"/>
          <w:szCs w:val="24"/>
          <w:rtl/>
        </w:rPr>
        <w:t>پور</w:t>
      </w:r>
      <w:r w:rsidR="005B52BE" w:rsidRPr="00FF1DAA">
        <w:rPr>
          <w:sz w:val="27"/>
          <w:rtl/>
          <w:lang w:bidi="fa-IR"/>
        </w:rPr>
        <w:t>،</w:t>
      </w:r>
      <w:r w:rsidRPr="00FF1DAA">
        <w:rPr>
          <w:sz w:val="27"/>
          <w:rtl/>
          <w:lang w:bidi="fa-IR"/>
        </w:rPr>
        <w:t xml:space="preserve"> و</w:t>
      </w:r>
      <w:r w:rsidRPr="00FF1DAA">
        <w:rPr>
          <w:sz w:val="27"/>
          <w:rtl/>
          <w:lang w:bidi="ar-SY"/>
        </w:rPr>
        <w:t>ذلك سنة (1385هـ.ش).</w:t>
      </w:r>
    </w:p>
    <w:p w:rsidR="00C86A72" w:rsidRPr="00FF1DAA" w:rsidRDefault="00C86A72" w:rsidP="00B640AD">
      <w:pPr>
        <w:spacing w:line="390" w:lineRule="exact"/>
        <w:rPr>
          <w:sz w:val="27"/>
          <w:rtl/>
          <w:lang w:bidi="ar-SY"/>
        </w:rPr>
      </w:pPr>
    </w:p>
    <w:p w:rsidR="00C86A72" w:rsidRPr="00FF1DAA" w:rsidRDefault="00383E88" w:rsidP="00414CAC">
      <w:pPr>
        <w:pStyle w:val="31"/>
        <w:spacing w:line="216" w:lineRule="auto"/>
        <w:rPr>
          <w:color w:val="auto"/>
          <w:rtl/>
          <w:lang w:bidi="ar-SY"/>
        </w:rPr>
      </w:pPr>
      <w:r w:rsidRPr="00FF1DAA">
        <w:rPr>
          <w:rFonts w:hint="cs"/>
          <w:color w:val="auto"/>
          <w:rtl/>
          <w:lang w:bidi="ar-SY"/>
        </w:rPr>
        <w:t>5ـ قسم ال</w:t>
      </w:r>
      <w:r w:rsidR="00C86A72" w:rsidRPr="00FF1DAA">
        <w:rPr>
          <w:rFonts w:hint="cs"/>
          <w:color w:val="auto"/>
          <w:rtl/>
          <w:lang w:bidi="ar-SY"/>
        </w:rPr>
        <w:t xml:space="preserve">منطق </w:t>
      </w:r>
      <w:r w:rsidRPr="00FF1DAA">
        <w:rPr>
          <w:rFonts w:hint="cs"/>
          <w:color w:val="auto"/>
          <w:rtl/>
          <w:lang w:bidi="ar-SY"/>
        </w:rPr>
        <w:t xml:space="preserve">في </w:t>
      </w:r>
      <w:r w:rsidR="00C86A72" w:rsidRPr="00FF1DAA">
        <w:rPr>
          <w:rFonts w:hint="cs"/>
          <w:color w:val="auto"/>
          <w:rtl/>
          <w:lang w:bidi="ar-SY"/>
        </w:rPr>
        <w:t xml:space="preserve">كتاب </w:t>
      </w:r>
      <w:r w:rsidRPr="00FF1DAA">
        <w:rPr>
          <w:rFonts w:hint="eastAsia"/>
          <w:color w:val="auto"/>
          <w:rtl/>
          <w:lang w:bidi="ar-SY"/>
        </w:rPr>
        <w:t>«</w:t>
      </w:r>
      <w:r w:rsidR="00C86A72" w:rsidRPr="00FF1DAA">
        <w:rPr>
          <w:rFonts w:hint="cs"/>
          <w:color w:val="auto"/>
          <w:rtl/>
          <w:lang w:bidi="ar-SY"/>
        </w:rPr>
        <w:t>المقاومات</w:t>
      </w:r>
      <w:r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C86A72" w:rsidP="00F75131">
      <w:pPr>
        <w:rPr>
          <w:sz w:val="27"/>
          <w:rtl/>
          <w:lang w:bidi="ar-SY"/>
        </w:rPr>
      </w:pPr>
      <w:r w:rsidRPr="00FF1DAA">
        <w:rPr>
          <w:sz w:val="27"/>
          <w:rtl/>
          <w:lang w:bidi="ar-SY"/>
        </w:rPr>
        <w:t>لم ي</w:t>
      </w:r>
      <w:r w:rsidR="005B52BE" w:rsidRPr="00FF1DAA">
        <w:rPr>
          <w:sz w:val="27"/>
          <w:rtl/>
          <w:lang w:bidi="ar-SY"/>
        </w:rPr>
        <w:t>ُ</w:t>
      </w:r>
      <w:r w:rsidRPr="00FF1DAA">
        <w:rPr>
          <w:sz w:val="27"/>
          <w:rtl/>
          <w:lang w:bidi="ar-SY"/>
        </w:rPr>
        <w:t>ن</w:t>
      </w:r>
      <w:r w:rsidR="005B52BE" w:rsidRPr="00FF1DAA">
        <w:rPr>
          <w:sz w:val="27"/>
          <w:rtl/>
          <w:lang w:bidi="ar-SY"/>
        </w:rPr>
        <w:t>ْ</w:t>
      </w:r>
      <w:r w:rsidRPr="00FF1DAA">
        <w:rPr>
          <w:sz w:val="27"/>
          <w:rtl/>
          <w:lang w:bidi="ar-SY"/>
        </w:rPr>
        <w:t>ش</w:t>
      </w:r>
      <w:r w:rsidR="005B52BE" w:rsidRPr="00FF1DAA">
        <w:rPr>
          <w:sz w:val="27"/>
          <w:rtl/>
          <w:lang w:bidi="ar-SY"/>
        </w:rPr>
        <w:t>َ</w:t>
      </w:r>
      <w:r w:rsidRPr="00FF1DAA">
        <w:rPr>
          <w:sz w:val="27"/>
          <w:rtl/>
          <w:lang w:bidi="ar-SY"/>
        </w:rPr>
        <w:t>ر هذا القسم إلى الآن</w:t>
      </w:r>
      <w:r w:rsidR="005B52BE" w:rsidRPr="00FF1DAA">
        <w:rPr>
          <w:sz w:val="27"/>
          <w:rtl/>
          <w:lang w:bidi="ar-SY"/>
        </w:rPr>
        <w:t>،</w:t>
      </w:r>
      <w:r w:rsidRPr="00FF1DAA">
        <w:rPr>
          <w:sz w:val="27"/>
          <w:rtl/>
          <w:lang w:bidi="ar-SY"/>
        </w:rPr>
        <w:t xml:space="preserve"> غير أن الراحل هنري كوربان قام بتصحيح قسم </w:t>
      </w:r>
      <w:r w:rsidRPr="00FF1DAA">
        <w:rPr>
          <w:sz w:val="27"/>
          <w:rtl/>
          <w:lang w:bidi="ar-SY"/>
        </w:rPr>
        <w:lastRenderedPageBreak/>
        <w:t>الإلهي</w:t>
      </w:r>
      <w:r w:rsidR="00383E88" w:rsidRPr="00FF1DAA">
        <w:rPr>
          <w:sz w:val="27"/>
          <w:rtl/>
          <w:lang w:bidi="ar-SY"/>
        </w:rPr>
        <w:t>ّ</w:t>
      </w:r>
      <w:r w:rsidRPr="00FF1DAA">
        <w:rPr>
          <w:sz w:val="27"/>
          <w:rtl/>
          <w:lang w:bidi="ar-SY"/>
        </w:rPr>
        <w:t>ات</w:t>
      </w:r>
      <w:r w:rsidR="005B52BE" w:rsidRPr="00FF1DAA">
        <w:rPr>
          <w:sz w:val="27"/>
          <w:rtl/>
          <w:lang w:bidi="ar-SY"/>
        </w:rPr>
        <w:t>،</w:t>
      </w:r>
      <w:r w:rsidRPr="00FF1DAA">
        <w:rPr>
          <w:sz w:val="27"/>
          <w:rtl/>
          <w:lang w:bidi="ar-SY"/>
        </w:rPr>
        <w:t xml:space="preserve"> ونشره سنة (1355هـ.ش).</w:t>
      </w:r>
    </w:p>
    <w:p w:rsidR="00C86A72" w:rsidRPr="00FF1DAA" w:rsidRDefault="00C86A72" w:rsidP="00F75131">
      <w:pPr>
        <w:rPr>
          <w:sz w:val="27"/>
          <w:rtl/>
          <w:lang w:bidi="ar-SY"/>
        </w:rPr>
      </w:pPr>
    </w:p>
    <w:p w:rsidR="00C86A72" w:rsidRPr="00FF1DAA" w:rsidRDefault="00C86A72" w:rsidP="00414CAC">
      <w:pPr>
        <w:pStyle w:val="31"/>
        <w:spacing w:line="216" w:lineRule="auto"/>
        <w:rPr>
          <w:color w:val="auto"/>
          <w:rtl/>
        </w:rPr>
      </w:pPr>
      <w:r w:rsidRPr="00FF1DAA">
        <w:rPr>
          <w:rFonts w:hint="cs"/>
          <w:color w:val="auto"/>
          <w:rtl/>
          <w:lang w:bidi="ar-SY"/>
        </w:rPr>
        <w:t>مناهج التبويب في الآثار المنطقية</w:t>
      </w:r>
      <w:r w:rsidR="008B7FEC" w:rsidRPr="00FF1DAA">
        <w:rPr>
          <w:rFonts w:hint="cs"/>
          <w:color w:val="auto"/>
          <w:rtl/>
          <w:lang w:val="en-US"/>
        </w:rPr>
        <w:t xml:space="preserve"> ــــــ</w:t>
      </w:r>
    </w:p>
    <w:p w:rsidR="00C86A72" w:rsidRPr="00FF1DAA" w:rsidRDefault="005B52BE" w:rsidP="00F75131">
      <w:pPr>
        <w:rPr>
          <w:sz w:val="27"/>
          <w:rtl/>
          <w:lang w:bidi="ar-SY"/>
        </w:rPr>
      </w:pPr>
      <w:r w:rsidRPr="00FF1DAA">
        <w:rPr>
          <w:sz w:val="27"/>
          <w:rtl/>
          <w:lang w:bidi="ar-SY"/>
        </w:rPr>
        <w:t xml:space="preserve">يكشف </w:t>
      </w:r>
      <w:r w:rsidR="00C86A72" w:rsidRPr="00FF1DAA">
        <w:rPr>
          <w:sz w:val="27"/>
          <w:rtl/>
          <w:lang w:bidi="ar-SY"/>
        </w:rPr>
        <w:t>التتب</w:t>
      </w:r>
      <w:r w:rsidRPr="00FF1DAA">
        <w:rPr>
          <w:sz w:val="27"/>
          <w:rtl/>
          <w:lang w:bidi="ar-SY"/>
        </w:rPr>
        <w:t>ُّ</w:t>
      </w:r>
      <w:r w:rsidR="00C86A72" w:rsidRPr="00FF1DAA">
        <w:rPr>
          <w:sz w:val="27"/>
          <w:rtl/>
          <w:lang w:bidi="ar-SY"/>
        </w:rPr>
        <w:t>ع للآثار المنطقية المؤلّ</w:t>
      </w:r>
      <w:r w:rsidRPr="00FF1DAA">
        <w:rPr>
          <w:sz w:val="27"/>
          <w:rtl/>
          <w:lang w:bidi="ar-SY"/>
        </w:rPr>
        <w:t>َ</w:t>
      </w:r>
      <w:r w:rsidR="00C86A72" w:rsidRPr="00FF1DAA">
        <w:rPr>
          <w:sz w:val="27"/>
          <w:rtl/>
          <w:lang w:bidi="ar-SY"/>
        </w:rPr>
        <w:t>فة في العصر الإسلامي عن وجود تبويب</w:t>
      </w:r>
      <w:r w:rsidRPr="00FF1DAA">
        <w:rPr>
          <w:sz w:val="27"/>
          <w:rtl/>
          <w:lang w:bidi="ar-SY"/>
        </w:rPr>
        <w:t>ٍ</w:t>
      </w:r>
      <w:r w:rsidR="00C86A72" w:rsidRPr="00FF1DAA">
        <w:rPr>
          <w:sz w:val="27"/>
          <w:rtl/>
          <w:lang w:bidi="ar-SY"/>
        </w:rPr>
        <w:t xml:space="preserve"> ملحوظ في عرض المسائل المنطقية، لكن</w:t>
      </w:r>
      <w:r w:rsidRPr="00FF1DAA">
        <w:rPr>
          <w:sz w:val="27"/>
          <w:rtl/>
          <w:lang w:bidi="ar-SY"/>
        </w:rPr>
        <w:t>ْ</w:t>
      </w:r>
      <w:r w:rsidR="00C86A72" w:rsidRPr="00FF1DAA">
        <w:rPr>
          <w:sz w:val="27"/>
          <w:rtl/>
          <w:lang w:bidi="ar-SY"/>
        </w:rPr>
        <w:t xml:space="preserve"> لم يكن التبويب و</w:t>
      </w:r>
      <w:r w:rsidRPr="00FF1DAA">
        <w:rPr>
          <w:sz w:val="27"/>
          <w:rtl/>
          <w:lang w:bidi="ar-SY"/>
        </w:rPr>
        <w:t>َ</w:t>
      </w:r>
      <w:r w:rsidR="00C86A72" w:rsidRPr="00FF1DAA">
        <w:rPr>
          <w:sz w:val="27"/>
          <w:rtl/>
          <w:lang w:bidi="ar-SY"/>
        </w:rPr>
        <w:t>ق</w:t>
      </w:r>
      <w:r w:rsidRPr="00FF1DAA">
        <w:rPr>
          <w:sz w:val="27"/>
          <w:rtl/>
          <w:lang w:bidi="ar-SY"/>
        </w:rPr>
        <w:t>ْ</w:t>
      </w:r>
      <w:r w:rsidR="00C86A72" w:rsidRPr="00FF1DAA">
        <w:rPr>
          <w:sz w:val="27"/>
          <w:rtl/>
          <w:lang w:bidi="ar-SY"/>
        </w:rPr>
        <w:t>فاً على نحو</w:t>
      </w:r>
      <w:r w:rsidRPr="00FF1DAA">
        <w:rPr>
          <w:sz w:val="27"/>
          <w:rtl/>
          <w:lang w:bidi="ar-SY"/>
        </w:rPr>
        <w:t>ٍ</w:t>
      </w:r>
      <w:r w:rsidR="00C86A72" w:rsidRPr="00FF1DAA">
        <w:rPr>
          <w:sz w:val="27"/>
          <w:rtl/>
          <w:lang w:bidi="ar-SY"/>
        </w:rPr>
        <w:t xml:space="preserve"> واحد منه، علماً أن التبويب هو عبارة</w:t>
      </w:r>
      <w:r w:rsidRPr="00FF1DAA">
        <w:rPr>
          <w:sz w:val="27"/>
          <w:rtl/>
          <w:lang w:bidi="ar-SY"/>
        </w:rPr>
        <w:t>ٌ</w:t>
      </w:r>
      <w:r w:rsidR="00C86A72" w:rsidRPr="00FF1DAA">
        <w:rPr>
          <w:sz w:val="27"/>
          <w:rtl/>
          <w:lang w:bidi="ar-SY"/>
        </w:rPr>
        <w:t xml:space="preserve"> عن بحث المسائل المنطقية ضمن أبواب وفصول متعد</w:t>
      </w:r>
      <w:r w:rsidRPr="00FF1DAA">
        <w:rPr>
          <w:sz w:val="27"/>
          <w:rtl/>
          <w:lang w:bidi="ar-SY"/>
        </w:rPr>
        <w:t>ِّ</w:t>
      </w:r>
      <w:r w:rsidR="00C86A72" w:rsidRPr="00FF1DAA">
        <w:rPr>
          <w:sz w:val="27"/>
          <w:rtl/>
          <w:lang w:bidi="ar-SY"/>
        </w:rPr>
        <w:t>دة.</w:t>
      </w:r>
    </w:p>
    <w:p w:rsidR="00C86A72" w:rsidRPr="00FF1DAA" w:rsidRDefault="00C86A72" w:rsidP="00F75131">
      <w:pPr>
        <w:rPr>
          <w:sz w:val="27"/>
          <w:rtl/>
          <w:lang w:bidi="ar-SY"/>
        </w:rPr>
      </w:pPr>
      <w:r w:rsidRPr="00FF1DAA">
        <w:rPr>
          <w:sz w:val="27"/>
          <w:rtl/>
          <w:lang w:bidi="ar-SY"/>
        </w:rPr>
        <w:t>لكن الطريقة المتعارفة في التبويب هي طريقة الأبواب التسعة، وهي التي تبد</w:t>
      </w:r>
      <w:r w:rsidR="005B52BE" w:rsidRPr="00FF1DAA">
        <w:rPr>
          <w:sz w:val="27"/>
          <w:rtl/>
          <w:lang w:bidi="ar-SY"/>
        </w:rPr>
        <w:t>أ</w:t>
      </w:r>
      <w:r w:rsidRPr="00FF1DAA">
        <w:rPr>
          <w:sz w:val="27"/>
          <w:rtl/>
          <w:lang w:bidi="ar-SY"/>
        </w:rPr>
        <w:t xml:space="preserve"> من كتاب إيساغوجي، ثم المقولات، ثم العبارة، ثم القضايا، ثم القياس (التحليل الأول)، ثم البرهان (التحليل الثاني)، ثم الج</w:t>
      </w:r>
      <w:r w:rsidR="005B52BE" w:rsidRPr="00FF1DAA">
        <w:rPr>
          <w:sz w:val="27"/>
          <w:rtl/>
          <w:lang w:bidi="ar-SY"/>
        </w:rPr>
        <w:t>َ</w:t>
      </w:r>
      <w:r w:rsidRPr="00FF1DAA">
        <w:rPr>
          <w:sz w:val="27"/>
          <w:rtl/>
          <w:lang w:bidi="ar-SY"/>
        </w:rPr>
        <w:t>د</w:t>
      </w:r>
      <w:r w:rsidR="005B52BE" w:rsidRPr="00FF1DAA">
        <w:rPr>
          <w:sz w:val="27"/>
          <w:rtl/>
          <w:lang w:bidi="ar-SY"/>
        </w:rPr>
        <w:t>َ</w:t>
      </w:r>
      <w:r w:rsidRPr="00FF1DAA">
        <w:rPr>
          <w:sz w:val="27"/>
          <w:rtl/>
          <w:lang w:bidi="ar-SY"/>
        </w:rPr>
        <w:t xml:space="preserve">ل، والخطابة، </w:t>
      </w:r>
      <w:r w:rsidR="00275CA2" w:rsidRPr="00FF1DAA">
        <w:rPr>
          <w:rFonts w:hint="cs"/>
          <w:sz w:val="27"/>
          <w:rtl/>
        </w:rPr>
        <w:t>و</w:t>
      </w:r>
      <w:r w:rsidRPr="00FF1DAA">
        <w:rPr>
          <w:sz w:val="27"/>
          <w:rtl/>
          <w:lang w:bidi="ar-SY"/>
        </w:rPr>
        <w:t>الشعر والمغالطة.</w:t>
      </w:r>
    </w:p>
    <w:p w:rsidR="00C86A72" w:rsidRPr="00FF1DAA" w:rsidRDefault="00C86A72" w:rsidP="00F75131">
      <w:pPr>
        <w:rPr>
          <w:sz w:val="27"/>
          <w:rtl/>
          <w:lang w:bidi="ar-SY"/>
        </w:rPr>
      </w:pPr>
      <w:r w:rsidRPr="00FF1DAA">
        <w:rPr>
          <w:sz w:val="27"/>
          <w:rtl/>
          <w:lang w:bidi="ar-SY"/>
        </w:rPr>
        <w:t>وهذا ما التزم به أبو علي</w:t>
      </w:r>
      <w:r w:rsidR="005B52BE" w:rsidRPr="00FF1DAA">
        <w:rPr>
          <w:sz w:val="27"/>
          <w:rtl/>
          <w:lang w:bidi="ar-SY"/>
        </w:rPr>
        <w:t>ّ</w:t>
      </w:r>
      <w:r w:rsidRPr="00FF1DAA">
        <w:rPr>
          <w:sz w:val="27"/>
          <w:rtl/>
          <w:lang w:bidi="ar-SY"/>
        </w:rPr>
        <w:t xml:space="preserve"> في الشفاء، ثم ليتخلّى عنه في الإشارات</w:t>
      </w:r>
      <w:r w:rsidR="005B52BE" w:rsidRPr="00FF1DAA">
        <w:rPr>
          <w:sz w:val="27"/>
          <w:rtl/>
          <w:lang w:bidi="ar-SY"/>
        </w:rPr>
        <w:t>،</w:t>
      </w:r>
      <w:r w:rsidRPr="00FF1DAA">
        <w:rPr>
          <w:sz w:val="27"/>
          <w:rtl/>
          <w:lang w:bidi="ar-SY"/>
        </w:rPr>
        <w:t xml:space="preserve"> ويعتمد تبويباً آخر غيره</w:t>
      </w:r>
      <w:r w:rsidR="000B0C74" w:rsidRPr="00FF1DAA">
        <w:rPr>
          <w:sz w:val="27"/>
          <w:rtl/>
          <w:lang w:bidi="ar-SY"/>
        </w:rPr>
        <w:t>؛</w:t>
      </w:r>
      <w:r w:rsidRPr="00FF1DAA">
        <w:rPr>
          <w:sz w:val="27"/>
          <w:rtl/>
          <w:lang w:bidi="ar-SY"/>
        </w:rPr>
        <w:t xml:space="preserve"> فقد حذف المقولات؛ لأنها ليست من مسائله، وإنّما من مبادئه.</w:t>
      </w:r>
    </w:p>
    <w:p w:rsidR="00C86A72" w:rsidRPr="00FF1DAA" w:rsidRDefault="00C86A72" w:rsidP="00F75131">
      <w:pPr>
        <w:rPr>
          <w:sz w:val="27"/>
          <w:rtl/>
          <w:lang w:bidi="ar-SY"/>
        </w:rPr>
      </w:pPr>
      <w:r w:rsidRPr="00FF1DAA">
        <w:rPr>
          <w:sz w:val="27"/>
          <w:rtl/>
          <w:lang w:bidi="ar-SY"/>
        </w:rPr>
        <w:t>كما أنه عمد إلى مباحث الحدود فأخرجها عن كتاب</w:t>
      </w:r>
      <w:r w:rsidR="00275CA2" w:rsidRPr="00FF1DAA">
        <w:rPr>
          <w:rFonts w:hint="cs"/>
          <w:sz w:val="27"/>
          <w:rtl/>
          <w:lang w:bidi="ar-SY"/>
        </w:rPr>
        <w:t>َ</w:t>
      </w:r>
      <w:r w:rsidRPr="00FF1DAA">
        <w:rPr>
          <w:sz w:val="27"/>
          <w:rtl/>
          <w:lang w:bidi="ar-SY"/>
        </w:rPr>
        <w:t>ي</w:t>
      </w:r>
      <w:r w:rsidR="00275CA2" w:rsidRPr="00FF1DAA">
        <w:rPr>
          <w:rFonts w:hint="cs"/>
          <w:sz w:val="27"/>
          <w:rtl/>
          <w:lang w:bidi="ar-SY"/>
        </w:rPr>
        <w:t>ْ</w:t>
      </w:r>
      <w:r w:rsidRPr="00FF1DAA">
        <w:rPr>
          <w:sz w:val="27"/>
          <w:rtl/>
          <w:lang w:bidi="ar-SY"/>
        </w:rPr>
        <w:t xml:space="preserve"> البرهان والج</w:t>
      </w:r>
      <w:r w:rsidR="000B0C74" w:rsidRPr="00FF1DAA">
        <w:rPr>
          <w:sz w:val="27"/>
          <w:rtl/>
          <w:lang w:bidi="ar-SY"/>
        </w:rPr>
        <w:t>َ</w:t>
      </w:r>
      <w:r w:rsidRPr="00FF1DAA">
        <w:rPr>
          <w:sz w:val="27"/>
          <w:rtl/>
          <w:lang w:bidi="ar-SY"/>
        </w:rPr>
        <w:t>د</w:t>
      </w:r>
      <w:r w:rsidR="000B0C74" w:rsidRPr="00FF1DAA">
        <w:rPr>
          <w:sz w:val="27"/>
          <w:rtl/>
          <w:lang w:bidi="ar-SY"/>
        </w:rPr>
        <w:t>َ</w:t>
      </w:r>
      <w:r w:rsidRPr="00FF1DAA">
        <w:rPr>
          <w:sz w:val="27"/>
          <w:rtl/>
          <w:lang w:bidi="ar-SY"/>
        </w:rPr>
        <w:t>ل</w:t>
      </w:r>
      <w:r w:rsidR="000B0C74" w:rsidRPr="00FF1DAA">
        <w:rPr>
          <w:sz w:val="27"/>
          <w:rtl/>
          <w:lang w:bidi="ar-SY"/>
        </w:rPr>
        <w:t>،</w:t>
      </w:r>
      <w:r w:rsidRPr="00FF1DAA">
        <w:rPr>
          <w:sz w:val="27"/>
          <w:rtl/>
          <w:lang w:bidi="ar-SY"/>
        </w:rPr>
        <w:t xml:space="preserve"> ليجعلها في</w:t>
      </w:r>
      <w:r w:rsidR="00FE7F71" w:rsidRPr="00FF1DAA">
        <w:rPr>
          <w:sz w:val="27"/>
          <w:rtl/>
          <w:lang w:bidi="ar-SY"/>
        </w:rPr>
        <w:t>ه</w:t>
      </w:r>
      <w:r w:rsidRPr="00FF1DAA">
        <w:rPr>
          <w:sz w:val="27"/>
          <w:rtl/>
          <w:lang w:bidi="ar-SY"/>
        </w:rPr>
        <w:t xml:space="preserve"> مستقل</w:t>
      </w:r>
      <w:r w:rsidR="000B0C74" w:rsidRPr="00FF1DAA">
        <w:rPr>
          <w:sz w:val="27"/>
          <w:rtl/>
          <w:lang w:bidi="ar-SY"/>
        </w:rPr>
        <w:t>ّ</w:t>
      </w:r>
      <w:r w:rsidRPr="00FF1DAA">
        <w:rPr>
          <w:sz w:val="27"/>
          <w:rtl/>
          <w:lang w:bidi="ar-SY"/>
        </w:rPr>
        <w:t>ةً متقد</w:t>
      </w:r>
      <w:r w:rsidR="00275CA2" w:rsidRPr="00FF1DAA">
        <w:rPr>
          <w:rFonts w:hint="cs"/>
          <w:sz w:val="27"/>
          <w:rtl/>
          <w:lang w:bidi="ar-SY"/>
        </w:rPr>
        <w:t>ّ</w:t>
      </w:r>
      <w:r w:rsidRPr="00FF1DAA">
        <w:rPr>
          <w:sz w:val="27"/>
          <w:rtl/>
          <w:lang w:bidi="ar-SY"/>
        </w:rPr>
        <w:t>مةً على كتاب العبارة.</w:t>
      </w:r>
    </w:p>
    <w:p w:rsidR="00C86A72" w:rsidRPr="00FF1DAA" w:rsidRDefault="00C86A72" w:rsidP="00F75131">
      <w:pPr>
        <w:rPr>
          <w:sz w:val="27"/>
          <w:rtl/>
          <w:lang w:bidi="ar-SY"/>
        </w:rPr>
      </w:pPr>
      <w:r w:rsidRPr="00FF1DAA">
        <w:rPr>
          <w:sz w:val="27"/>
          <w:rtl/>
          <w:lang w:bidi="ar-SY"/>
        </w:rPr>
        <w:t xml:space="preserve">هذا الإنجاز في الإشارات وغيره من </w:t>
      </w:r>
      <w:r w:rsidR="00FE7F71" w:rsidRPr="00FF1DAA">
        <w:rPr>
          <w:sz w:val="27"/>
          <w:rtl/>
          <w:lang w:bidi="ar-SY"/>
        </w:rPr>
        <w:t>ال</w:t>
      </w:r>
      <w:r w:rsidRPr="00FF1DAA">
        <w:rPr>
          <w:sz w:val="27"/>
          <w:rtl/>
          <w:lang w:bidi="ar-SY"/>
        </w:rPr>
        <w:t>آثار</w:t>
      </w:r>
      <w:r w:rsidR="00FE7F71" w:rsidRPr="00FF1DAA">
        <w:rPr>
          <w:sz w:val="27"/>
          <w:rtl/>
          <w:lang w:bidi="ar-SY"/>
        </w:rPr>
        <w:t xml:space="preserve"> كان موضع تلقٍّ</w:t>
      </w:r>
      <w:r w:rsidRPr="00FF1DAA">
        <w:rPr>
          <w:sz w:val="27"/>
          <w:rtl/>
          <w:lang w:bidi="ar-SY"/>
        </w:rPr>
        <w:t xml:space="preserve"> وقبول</w:t>
      </w:r>
      <w:r w:rsidR="00FE7F71" w:rsidRPr="00FF1DAA">
        <w:rPr>
          <w:sz w:val="27"/>
          <w:rtl/>
          <w:lang w:bidi="ar-SY"/>
        </w:rPr>
        <w:t>ٍ</w:t>
      </w:r>
      <w:r w:rsidRPr="00FF1DAA">
        <w:rPr>
          <w:sz w:val="27"/>
          <w:rtl/>
          <w:lang w:bidi="ar-SY"/>
        </w:rPr>
        <w:t xml:space="preserve"> من المتأخ</w:t>
      </w:r>
      <w:r w:rsidR="00FE7F71" w:rsidRPr="00FF1DAA">
        <w:rPr>
          <w:sz w:val="27"/>
          <w:rtl/>
          <w:lang w:bidi="ar-SY"/>
        </w:rPr>
        <w:t>ِّ</w:t>
      </w:r>
      <w:r w:rsidRPr="00FF1DAA">
        <w:rPr>
          <w:sz w:val="27"/>
          <w:rtl/>
          <w:lang w:bidi="ar-SY"/>
        </w:rPr>
        <w:t>رين</w:t>
      </w:r>
      <w:r w:rsidR="00FE7F71" w:rsidRPr="00FF1DAA">
        <w:rPr>
          <w:sz w:val="27"/>
          <w:rtl/>
          <w:lang w:bidi="ar-SY"/>
        </w:rPr>
        <w:t>،</w:t>
      </w:r>
      <w:r w:rsidRPr="00FF1DAA">
        <w:rPr>
          <w:sz w:val="27"/>
          <w:rtl/>
          <w:lang w:bidi="ar-SY"/>
        </w:rPr>
        <w:t xml:space="preserve"> حيث أصبح تدوين الكتب المنطقية يقوم على التبويب ذي البابين المستقل</w:t>
      </w:r>
      <w:r w:rsidR="00FE7F71" w:rsidRPr="00FF1DAA">
        <w:rPr>
          <w:sz w:val="27"/>
          <w:rtl/>
          <w:lang w:bidi="ar-SY"/>
        </w:rPr>
        <w:t>ّ</w:t>
      </w:r>
      <w:r w:rsidRPr="00FF1DAA">
        <w:rPr>
          <w:sz w:val="27"/>
          <w:rtl/>
          <w:lang w:bidi="ar-SY"/>
        </w:rPr>
        <w:t>ين: منطق التعريف</w:t>
      </w:r>
      <w:r w:rsidR="00FE7F71" w:rsidRPr="00FF1DAA">
        <w:rPr>
          <w:sz w:val="27"/>
          <w:rtl/>
          <w:lang w:bidi="ar-SY"/>
        </w:rPr>
        <w:t>؛</w:t>
      </w:r>
      <w:r w:rsidRPr="00FF1DAA">
        <w:rPr>
          <w:sz w:val="27"/>
          <w:rtl/>
          <w:lang w:bidi="ar-SY"/>
        </w:rPr>
        <w:t xml:space="preserve"> ومنطق الحج</w:t>
      </w:r>
      <w:r w:rsidR="00FE7F71" w:rsidRPr="00FF1DAA">
        <w:rPr>
          <w:sz w:val="27"/>
          <w:rtl/>
          <w:lang w:bidi="ar-SY"/>
        </w:rPr>
        <w:t>ّ</w:t>
      </w:r>
      <w:r w:rsidRPr="00FF1DAA">
        <w:rPr>
          <w:sz w:val="27"/>
          <w:rtl/>
          <w:lang w:bidi="ar-SY"/>
        </w:rPr>
        <w:t>ة.</w:t>
      </w:r>
    </w:p>
    <w:p w:rsidR="00C86A72" w:rsidRPr="00FF1DAA" w:rsidRDefault="00C86A72" w:rsidP="00F75131">
      <w:pPr>
        <w:rPr>
          <w:sz w:val="27"/>
          <w:rtl/>
          <w:lang w:bidi="ar-SY"/>
        </w:rPr>
      </w:pPr>
      <w:r w:rsidRPr="00FF1DAA">
        <w:rPr>
          <w:sz w:val="27"/>
          <w:rtl/>
          <w:lang w:bidi="ar-SY"/>
        </w:rPr>
        <w:t>التبويبان المذكوران هما الأشهر</w:t>
      </w:r>
      <w:r w:rsidR="00FE7F71" w:rsidRPr="00FF1DAA">
        <w:rPr>
          <w:sz w:val="27"/>
          <w:rtl/>
          <w:lang w:bidi="ar-SY"/>
        </w:rPr>
        <w:t>،</w:t>
      </w:r>
      <w:r w:rsidRPr="00FF1DAA">
        <w:rPr>
          <w:sz w:val="27"/>
          <w:rtl/>
          <w:lang w:bidi="ar-SY"/>
        </w:rPr>
        <w:t xml:space="preserve"> لكن</w:t>
      </w:r>
      <w:r w:rsidR="00FE7F71" w:rsidRPr="00FF1DAA">
        <w:rPr>
          <w:sz w:val="27"/>
          <w:rtl/>
          <w:lang w:bidi="ar-SY"/>
        </w:rPr>
        <w:t>ْ</w:t>
      </w:r>
      <w:r w:rsidRPr="00FF1DAA">
        <w:rPr>
          <w:sz w:val="27"/>
          <w:rtl/>
          <w:lang w:bidi="ar-SY"/>
        </w:rPr>
        <w:t xml:space="preserve"> يوجد تبويب</w:t>
      </w:r>
      <w:r w:rsidR="00FE7F71" w:rsidRPr="00FF1DAA">
        <w:rPr>
          <w:sz w:val="27"/>
          <w:rtl/>
          <w:lang w:bidi="ar-SY"/>
        </w:rPr>
        <w:t>ٌ</w:t>
      </w:r>
      <w:r w:rsidRPr="00FF1DAA">
        <w:rPr>
          <w:sz w:val="27"/>
          <w:rtl/>
          <w:lang w:bidi="ar-SY"/>
        </w:rPr>
        <w:t xml:space="preserve"> غيرهما، </w:t>
      </w:r>
      <w:r w:rsidR="00FE7F71" w:rsidRPr="00FF1DAA">
        <w:rPr>
          <w:sz w:val="27"/>
          <w:rtl/>
          <w:lang w:bidi="ar-SY"/>
        </w:rPr>
        <w:t>حيث نجد كلاًّ</w:t>
      </w:r>
      <w:r w:rsidRPr="00FF1DAA">
        <w:rPr>
          <w:sz w:val="27"/>
          <w:rtl/>
          <w:lang w:bidi="ar-SY"/>
        </w:rPr>
        <w:t xml:space="preserve"> من</w:t>
      </w:r>
      <w:r w:rsidR="00FE7F71" w:rsidRPr="00FF1DAA">
        <w:rPr>
          <w:sz w:val="27"/>
          <w:rtl/>
          <w:lang w:bidi="ar-SY"/>
        </w:rPr>
        <w:t>:</w:t>
      </w:r>
      <w:r w:rsidRPr="00FF1DAA">
        <w:rPr>
          <w:sz w:val="27"/>
          <w:rtl/>
          <w:lang w:bidi="ar-SY"/>
        </w:rPr>
        <w:t xml:space="preserve"> ابن سهلان السّاوي من المتقد</w:t>
      </w:r>
      <w:r w:rsidR="00FE7F71" w:rsidRPr="00FF1DAA">
        <w:rPr>
          <w:sz w:val="27"/>
          <w:rtl/>
          <w:lang w:bidi="ar-SY"/>
        </w:rPr>
        <w:t>ِّ</w:t>
      </w:r>
      <w:r w:rsidRPr="00FF1DAA">
        <w:rPr>
          <w:sz w:val="27"/>
          <w:rtl/>
          <w:lang w:bidi="ar-SY"/>
        </w:rPr>
        <w:t>مين</w:t>
      </w:r>
      <w:r w:rsidR="00FE7F71" w:rsidRPr="00FF1DAA">
        <w:rPr>
          <w:sz w:val="27"/>
          <w:rtl/>
          <w:lang w:bidi="ar-SY"/>
        </w:rPr>
        <w:t>؛</w:t>
      </w:r>
      <w:r w:rsidRPr="00FF1DAA">
        <w:rPr>
          <w:sz w:val="27"/>
          <w:rtl/>
          <w:lang w:bidi="ar-SY"/>
        </w:rPr>
        <w:t xml:space="preserve"> وجابر الأنصاري </w:t>
      </w:r>
      <w:r w:rsidR="00FE7F71" w:rsidRPr="00FF1DAA">
        <w:rPr>
          <w:sz w:val="27"/>
          <w:rtl/>
          <w:lang w:bidi="ar-SY"/>
        </w:rPr>
        <w:t xml:space="preserve">ـ </w:t>
      </w:r>
      <w:r w:rsidRPr="00FF1DAA">
        <w:rPr>
          <w:sz w:val="27"/>
          <w:rtl/>
          <w:lang w:bidi="ar-SY"/>
        </w:rPr>
        <w:t>مؤلّ</w:t>
      </w:r>
      <w:r w:rsidR="00FE7F71" w:rsidRPr="00FF1DAA">
        <w:rPr>
          <w:sz w:val="27"/>
          <w:rtl/>
          <w:lang w:bidi="ar-SY"/>
        </w:rPr>
        <w:t>ِف تحفة الس</w:t>
      </w:r>
      <w:r w:rsidRPr="00FF1DAA">
        <w:rPr>
          <w:sz w:val="27"/>
          <w:rtl/>
          <w:lang w:bidi="ar-SY"/>
        </w:rPr>
        <w:t>لاطين</w:t>
      </w:r>
      <w:r w:rsidR="00FE7F71" w:rsidRPr="00FF1DAA">
        <w:rPr>
          <w:sz w:val="27"/>
          <w:rtl/>
          <w:lang w:bidi="ar-SY"/>
        </w:rPr>
        <w:t xml:space="preserve"> ـ من المتأخ</w:t>
      </w:r>
      <w:r w:rsidR="00275CA2" w:rsidRPr="00FF1DAA">
        <w:rPr>
          <w:rFonts w:hint="cs"/>
          <w:sz w:val="27"/>
          <w:rtl/>
          <w:lang w:bidi="ar-SY"/>
        </w:rPr>
        <w:t>ِّ</w:t>
      </w:r>
      <w:r w:rsidR="00FE7F71" w:rsidRPr="00FF1DAA">
        <w:rPr>
          <w:sz w:val="27"/>
          <w:rtl/>
          <w:lang w:bidi="ar-SY"/>
        </w:rPr>
        <w:t xml:space="preserve">رين، </w:t>
      </w:r>
      <w:r w:rsidRPr="00FF1DAA">
        <w:rPr>
          <w:sz w:val="27"/>
          <w:rtl/>
          <w:lang w:bidi="ar-SY"/>
        </w:rPr>
        <w:t>يسعيان للدمج بين المنهجين الآنفين في التبويب، ليتكوّ</w:t>
      </w:r>
      <w:r w:rsidR="00FE7F71" w:rsidRPr="00FF1DAA">
        <w:rPr>
          <w:sz w:val="27"/>
          <w:rtl/>
          <w:lang w:bidi="ar-SY"/>
        </w:rPr>
        <w:t>َ</w:t>
      </w:r>
      <w:r w:rsidRPr="00FF1DAA">
        <w:rPr>
          <w:sz w:val="27"/>
          <w:rtl/>
          <w:lang w:bidi="ar-SY"/>
        </w:rPr>
        <w:t>ن منهج</w:t>
      </w:r>
      <w:r w:rsidR="00FE7F71" w:rsidRPr="00FF1DAA">
        <w:rPr>
          <w:sz w:val="27"/>
          <w:rtl/>
          <w:lang w:bidi="ar-SY"/>
        </w:rPr>
        <w:t>ٌ</w:t>
      </w:r>
      <w:r w:rsidRPr="00FF1DAA">
        <w:rPr>
          <w:sz w:val="27"/>
          <w:rtl/>
          <w:lang w:bidi="ar-SY"/>
        </w:rPr>
        <w:t xml:space="preserve"> تلفيقي جديد. وهنا يلحّ السؤال: وفق أيّ</w:t>
      </w:r>
      <w:r w:rsidR="00FE7F71" w:rsidRPr="00FF1DAA">
        <w:rPr>
          <w:sz w:val="27"/>
          <w:rtl/>
          <w:lang w:bidi="ar-SY"/>
        </w:rPr>
        <w:t>ٍ</w:t>
      </w:r>
      <w:r w:rsidRPr="00FF1DAA">
        <w:rPr>
          <w:sz w:val="27"/>
          <w:rtl/>
          <w:lang w:bidi="ar-SY"/>
        </w:rPr>
        <w:t xml:space="preserve"> من من</w:t>
      </w:r>
      <w:r w:rsidR="00E97CDA" w:rsidRPr="00FF1DAA">
        <w:rPr>
          <w:sz w:val="27"/>
          <w:rtl/>
          <w:lang w:bidi="ar-SY"/>
        </w:rPr>
        <w:t>ا</w:t>
      </w:r>
      <w:r w:rsidRPr="00FF1DAA">
        <w:rPr>
          <w:sz w:val="27"/>
          <w:rtl/>
          <w:lang w:bidi="ar-SY"/>
        </w:rPr>
        <w:t>هج التبويب دوّ</w:t>
      </w:r>
      <w:r w:rsidR="00E97CDA" w:rsidRPr="00FF1DAA">
        <w:rPr>
          <w:sz w:val="27"/>
          <w:rtl/>
          <w:lang w:bidi="ar-SY"/>
        </w:rPr>
        <w:t>َ</w:t>
      </w:r>
      <w:r w:rsidRPr="00FF1DAA">
        <w:rPr>
          <w:sz w:val="27"/>
          <w:rtl/>
          <w:lang w:bidi="ar-SY"/>
        </w:rPr>
        <w:t xml:space="preserve">ن الشيخ آثاره؟ هل </w:t>
      </w:r>
      <w:r w:rsidR="00E97CDA" w:rsidRPr="00FF1DAA">
        <w:rPr>
          <w:sz w:val="27"/>
          <w:rtl/>
          <w:lang w:bidi="ar-SY"/>
        </w:rPr>
        <w:t xml:space="preserve">دوّنها </w:t>
      </w:r>
      <w:r w:rsidRPr="00FF1DAA">
        <w:rPr>
          <w:sz w:val="27"/>
          <w:rtl/>
          <w:lang w:bidi="ar-SY"/>
        </w:rPr>
        <w:t>وفق منهج الأبواب التسعة، أم البابين، أم التلفيق بينهما، أم أن هناك منهجاً رابعاً غير كل</w:t>
      </w:r>
      <w:r w:rsidR="00E97CDA" w:rsidRPr="00FF1DAA">
        <w:rPr>
          <w:sz w:val="27"/>
          <w:rtl/>
          <w:lang w:bidi="ar-SY"/>
        </w:rPr>
        <w:t>ّ</w:t>
      </w:r>
      <w:r w:rsidRPr="00FF1DAA">
        <w:rPr>
          <w:sz w:val="27"/>
          <w:rtl/>
          <w:lang w:bidi="ar-SY"/>
        </w:rPr>
        <w:t xml:space="preserve"> ما ذ</w:t>
      </w:r>
      <w:r w:rsidR="00E97CDA" w:rsidRPr="00FF1DAA">
        <w:rPr>
          <w:sz w:val="27"/>
          <w:rtl/>
          <w:lang w:bidi="ar-SY"/>
        </w:rPr>
        <w:t>ُ</w:t>
      </w:r>
      <w:r w:rsidRPr="00FF1DAA">
        <w:rPr>
          <w:sz w:val="27"/>
          <w:rtl/>
          <w:lang w:bidi="ar-SY"/>
        </w:rPr>
        <w:t>كر؟</w:t>
      </w:r>
    </w:p>
    <w:p w:rsidR="00C86A72" w:rsidRPr="00FF1DAA" w:rsidRDefault="00C86A72" w:rsidP="00275CA2">
      <w:pPr>
        <w:rPr>
          <w:sz w:val="27"/>
          <w:rtl/>
          <w:lang w:bidi="ar-SY"/>
        </w:rPr>
      </w:pPr>
      <w:r w:rsidRPr="00FF1DAA">
        <w:rPr>
          <w:sz w:val="27"/>
          <w:rtl/>
          <w:lang w:bidi="ar-SY"/>
        </w:rPr>
        <w:t>المدّع</w:t>
      </w:r>
      <w:r w:rsidR="00E97CDA" w:rsidRPr="00FF1DAA">
        <w:rPr>
          <w:sz w:val="27"/>
          <w:rtl/>
          <w:lang w:bidi="ar-SY"/>
        </w:rPr>
        <w:t>ى</w:t>
      </w:r>
      <w:r w:rsidRPr="00FF1DAA">
        <w:rPr>
          <w:sz w:val="27"/>
          <w:rtl/>
          <w:lang w:bidi="ar-SY"/>
        </w:rPr>
        <w:t xml:space="preserve"> هاهنا هو أنّ ال</w:t>
      </w:r>
      <w:r w:rsidR="00E97CDA" w:rsidRPr="00FF1DAA">
        <w:rPr>
          <w:sz w:val="27"/>
          <w:rtl/>
          <w:lang w:bidi="ar-SY"/>
        </w:rPr>
        <w:t>شيخ السهروردي اعتمد التبويب الث</w:t>
      </w:r>
      <w:r w:rsidRPr="00FF1DAA">
        <w:rPr>
          <w:sz w:val="27"/>
          <w:rtl/>
          <w:lang w:bidi="ar-SY"/>
        </w:rPr>
        <w:t xml:space="preserve">اني، أي </w:t>
      </w:r>
      <w:r w:rsidR="00E97CDA" w:rsidRPr="00FF1DAA">
        <w:rPr>
          <w:sz w:val="27"/>
          <w:rtl/>
          <w:lang w:bidi="ar-SY"/>
        </w:rPr>
        <w:t xml:space="preserve"> إن </w:t>
      </w:r>
      <w:r w:rsidRPr="00FF1DAA">
        <w:rPr>
          <w:sz w:val="27"/>
          <w:rtl/>
          <w:lang w:bidi="ar-SY"/>
        </w:rPr>
        <w:t>السهروردي كان يدرك تماماً الف</w:t>
      </w:r>
      <w:r w:rsidR="00E97CDA" w:rsidRPr="00FF1DAA">
        <w:rPr>
          <w:sz w:val="27"/>
          <w:rtl/>
          <w:lang w:bidi="ar-SY"/>
        </w:rPr>
        <w:t>َ</w:t>
      </w:r>
      <w:r w:rsidRPr="00FF1DAA">
        <w:rPr>
          <w:sz w:val="27"/>
          <w:rtl/>
          <w:lang w:bidi="ar-SY"/>
        </w:rPr>
        <w:t>ر</w:t>
      </w:r>
      <w:r w:rsidR="00E97CDA" w:rsidRPr="00FF1DAA">
        <w:rPr>
          <w:sz w:val="27"/>
          <w:rtl/>
          <w:lang w:bidi="ar-SY"/>
        </w:rPr>
        <w:t>ْ</w:t>
      </w:r>
      <w:r w:rsidRPr="00FF1DAA">
        <w:rPr>
          <w:sz w:val="27"/>
          <w:rtl/>
          <w:lang w:bidi="ar-SY"/>
        </w:rPr>
        <w:t>ق بين البناء الذي قام عليه كتاب الشفاء والبناء الذي قام عليه كتاب الإشارات</w:t>
      </w:r>
      <w:r w:rsidR="00E97CDA" w:rsidRPr="00FF1DAA">
        <w:rPr>
          <w:sz w:val="27"/>
          <w:rtl/>
          <w:lang w:bidi="ar-SY"/>
        </w:rPr>
        <w:t>،</w:t>
      </w:r>
      <w:r w:rsidRPr="00FF1DAA">
        <w:rPr>
          <w:sz w:val="27"/>
          <w:rtl/>
          <w:lang w:bidi="ar-SY"/>
        </w:rPr>
        <w:t xml:space="preserve"> فاختار الثاني، وفق رؤيته العميقة للف</w:t>
      </w:r>
      <w:r w:rsidR="00E97CDA" w:rsidRPr="00FF1DAA">
        <w:rPr>
          <w:sz w:val="27"/>
          <w:rtl/>
          <w:lang w:bidi="ar-SY"/>
        </w:rPr>
        <w:t>َ</w:t>
      </w:r>
      <w:r w:rsidRPr="00FF1DAA">
        <w:rPr>
          <w:sz w:val="27"/>
          <w:rtl/>
          <w:lang w:bidi="ar-SY"/>
        </w:rPr>
        <w:t>ر</w:t>
      </w:r>
      <w:r w:rsidR="00E97CDA" w:rsidRPr="00FF1DAA">
        <w:rPr>
          <w:sz w:val="27"/>
          <w:rtl/>
          <w:lang w:bidi="ar-SY"/>
        </w:rPr>
        <w:t>ْ</w:t>
      </w:r>
      <w:r w:rsidRPr="00FF1DAA">
        <w:rPr>
          <w:sz w:val="27"/>
          <w:rtl/>
          <w:lang w:bidi="ar-SY"/>
        </w:rPr>
        <w:t xml:space="preserve">ق بين </w:t>
      </w:r>
      <w:r w:rsidRPr="00FF1DAA">
        <w:rPr>
          <w:sz w:val="27"/>
          <w:rtl/>
          <w:lang w:bidi="ar-SY"/>
        </w:rPr>
        <w:lastRenderedPageBreak/>
        <w:t>البنا</w:t>
      </w:r>
      <w:r w:rsidR="00E97CDA" w:rsidRPr="00FF1DAA">
        <w:rPr>
          <w:sz w:val="27"/>
          <w:rtl/>
          <w:lang w:bidi="ar-SY"/>
        </w:rPr>
        <w:t>ء</w:t>
      </w:r>
      <w:r w:rsidRPr="00FF1DAA">
        <w:rPr>
          <w:sz w:val="27"/>
          <w:rtl/>
          <w:lang w:bidi="ar-SY"/>
        </w:rPr>
        <w:t>ين</w:t>
      </w:r>
      <w:r w:rsidR="00E97CDA" w:rsidRPr="00FF1DAA">
        <w:rPr>
          <w:sz w:val="27"/>
          <w:rtl/>
          <w:lang w:bidi="ar-SY"/>
        </w:rPr>
        <w:t>،</w:t>
      </w:r>
      <w:r w:rsidRPr="00FF1DAA">
        <w:rPr>
          <w:sz w:val="27"/>
          <w:rtl/>
          <w:lang w:bidi="ar-SY"/>
        </w:rPr>
        <w:t xml:space="preserve"> حيث اعتمد على المنطق ذي البابين</w:t>
      </w:r>
      <w:r w:rsidR="00E97CDA" w:rsidRPr="00FF1DAA">
        <w:rPr>
          <w:sz w:val="27"/>
          <w:rtl/>
          <w:lang w:bidi="ar-SY"/>
        </w:rPr>
        <w:t>،</w:t>
      </w:r>
      <w:r w:rsidRPr="00FF1DAA">
        <w:rPr>
          <w:sz w:val="27"/>
          <w:rtl/>
          <w:lang w:bidi="ar-SY"/>
        </w:rPr>
        <w:t xml:space="preserve"> لا الأبواب التسعة</w:t>
      </w:r>
      <w:r w:rsidR="00E97CDA" w:rsidRPr="00FF1DAA">
        <w:rPr>
          <w:sz w:val="27"/>
          <w:rtl/>
          <w:lang w:bidi="ar-SY"/>
        </w:rPr>
        <w:t>،</w:t>
      </w:r>
      <w:r w:rsidRPr="00FF1DAA">
        <w:rPr>
          <w:sz w:val="27"/>
          <w:rtl/>
          <w:lang w:bidi="ar-SY"/>
        </w:rPr>
        <w:t xml:space="preserve"> كما هو الحال بالنسبة </w:t>
      </w:r>
      <w:r w:rsidR="00275CA2" w:rsidRPr="00FF1DAA">
        <w:rPr>
          <w:rFonts w:hint="cs"/>
          <w:sz w:val="27"/>
          <w:rtl/>
          <w:lang w:bidi="ar-SY"/>
        </w:rPr>
        <w:t>إلى ا</w:t>
      </w:r>
      <w:r w:rsidRPr="00FF1DAA">
        <w:rPr>
          <w:sz w:val="27"/>
          <w:rtl/>
          <w:lang w:bidi="ar-SY"/>
        </w:rPr>
        <w:t>لفخر الرازي الذي كان يمر</w:t>
      </w:r>
      <w:r w:rsidR="00E97CDA" w:rsidRPr="00FF1DAA">
        <w:rPr>
          <w:sz w:val="27"/>
          <w:rtl/>
          <w:lang w:bidi="ar-SY"/>
        </w:rPr>
        <w:t>ّ</w:t>
      </w:r>
      <w:r w:rsidRPr="00FF1DAA">
        <w:rPr>
          <w:sz w:val="27"/>
          <w:rtl/>
          <w:lang w:bidi="ar-SY"/>
        </w:rPr>
        <w:t xml:space="preserve"> في عملية تطوير وتهذيب المنطق في البابين بمرحلة</w:t>
      </w:r>
      <w:r w:rsidR="00E97CDA" w:rsidRPr="00FF1DAA">
        <w:rPr>
          <w:sz w:val="27"/>
          <w:rtl/>
          <w:lang w:bidi="ar-SY"/>
        </w:rPr>
        <w:t>ٍ</w:t>
      </w:r>
      <w:r w:rsidRPr="00FF1DAA">
        <w:rPr>
          <w:sz w:val="27"/>
          <w:rtl/>
          <w:lang w:bidi="ar-SY"/>
        </w:rPr>
        <w:t xml:space="preserve"> انتقالية.</w:t>
      </w:r>
    </w:p>
    <w:p w:rsidR="00C86A72" w:rsidRPr="00FF1DAA" w:rsidRDefault="00E97CDA" w:rsidP="00F75131">
      <w:pPr>
        <w:rPr>
          <w:sz w:val="27"/>
          <w:rtl/>
          <w:lang w:bidi="ar-SY"/>
        </w:rPr>
      </w:pPr>
      <w:r w:rsidRPr="00FF1DAA">
        <w:rPr>
          <w:sz w:val="27"/>
          <w:rtl/>
          <w:lang w:bidi="ar-SY"/>
        </w:rPr>
        <w:t>و</w:t>
      </w:r>
      <w:r w:rsidR="00C86A72" w:rsidRPr="00FF1DAA">
        <w:rPr>
          <w:sz w:val="27"/>
          <w:rtl/>
          <w:lang w:bidi="ar-SY"/>
        </w:rPr>
        <w:t>با</w:t>
      </w:r>
      <w:r w:rsidRPr="00FF1DAA">
        <w:rPr>
          <w:sz w:val="27"/>
          <w:rtl/>
          <w:lang w:bidi="ar-SY"/>
        </w:rPr>
        <w:t>لت</w:t>
      </w:r>
      <w:r w:rsidR="00C86A72" w:rsidRPr="00FF1DAA">
        <w:rPr>
          <w:sz w:val="27"/>
          <w:rtl/>
          <w:lang w:bidi="ar-SY"/>
        </w:rPr>
        <w:t>الي فإنّه يمكن وضع آثار شيخ الاشراق من حيث تكوّ</w:t>
      </w:r>
      <w:r w:rsidRPr="00FF1DAA">
        <w:rPr>
          <w:sz w:val="27"/>
          <w:rtl/>
          <w:lang w:bidi="ar-SY"/>
        </w:rPr>
        <w:t>ُ</w:t>
      </w:r>
      <w:r w:rsidR="00C86A72" w:rsidRPr="00FF1DAA">
        <w:rPr>
          <w:sz w:val="27"/>
          <w:rtl/>
          <w:lang w:bidi="ar-SY"/>
        </w:rPr>
        <w:t>ن وتكامل المنطق ذي البابين من خلال العبور من الإشارات إلى كمال المنطق المذكور في القرن السابع، وهذا ما سوف نلمسه من خلال كل</w:t>
      </w:r>
      <w:r w:rsidRPr="00FF1DAA">
        <w:rPr>
          <w:sz w:val="27"/>
          <w:rtl/>
          <w:lang w:bidi="ar-SY"/>
        </w:rPr>
        <w:t>ّ</w:t>
      </w:r>
      <w:r w:rsidR="00C86A72" w:rsidRPr="00FF1DAA">
        <w:rPr>
          <w:sz w:val="27"/>
          <w:rtl/>
          <w:lang w:bidi="ar-SY"/>
        </w:rPr>
        <w:t xml:space="preserve"> رسالة</w:t>
      </w:r>
      <w:r w:rsidRPr="00FF1DAA">
        <w:rPr>
          <w:sz w:val="27"/>
          <w:rtl/>
          <w:lang w:bidi="ar-SY"/>
        </w:rPr>
        <w:t>ٍ</w:t>
      </w:r>
      <w:r w:rsidR="00C86A72" w:rsidRPr="00FF1DAA">
        <w:rPr>
          <w:sz w:val="27"/>
          <w:rtl/>
          <w:lang w:bidi="ar-SY"/>
        </w:rPr>
        <w:t xml:space="preserve"> من رسائله.</w:t>
      </w:r>
    </w:p>
    <w:p w:rsidR="00E97CDA" w:rsidRPr="00FF1DAA" w:rsidRDefault="00E97CDA" w:rsidP="00B640AD">
      <w:pPr>
        <w:spacing w:line="380" w:lineRule="exact"/>
        <w:rPr>
          <w:sz w:val="27"/>
          <w:rtl/>
          <w:lang w:bidi="ar-SY"/>
        </w:rPr>
      </w:pPr>
    </w:p>
    <w:p w:rsidR="00C86A72" w:rsidRPr="00FF1DAA" w:rsidRDefault="00C86A72" w:rsidP="00414CAC">
      <w:pPr>
        <w:pStyle w:val="31"/>
        <w:spacing w:line="216" w:lineRule="auto"/>
        <w:rPr>
          <w:color w:val="auto"/>
          <w:rtl/>
          <w:lang w:bidi="ar-SY"/>
        </w:rPr>
      </w:pPr>
      <w:r w:rsidRPr="00FF1DAA">
        <w:rPr>
          <w:rFonts w:hint="cs"/>
          <w:color w:val="auto"/>
          <w:rtl/>
          <w:lang w:bidi="ar-SY"/>
        </w:rPr>
        <w:t>هيكلي</w:t>
      </w:r>
      <w:r w:rsidR="00E97CDA" w:rsidRPr="00FF1DAA">
        <w:rPr>
          <w:rFonts w:hint="cs"/>
          <w:color w:val="auto"/>
          <w:rtl/>
          <w:lang w:bidi="ar-SY"/>
        </w:rPr>
        <w:t>ّ</w:t>
      </w:r>
      <w:r w:rsidRPr="00FF1DAA">
        <w:rPr>
          <w:rFonts w:hint="cs"/>
          <w:color w:val="auto"/>
          <w:rtl/>
          <w:lang w:bidi="ar-SY"/>
        </w:rPr>
        <w:t xml:space="preserve">ة الآثار المنطقية </w:t>
      </w:r>
      <w:r w:rsidR="00E97CDA" w:rsidRPr="00FF1DAA">
        <w:rPr>
          <w:rFonts w:hint="cs"/>
          <w:color w:val="auto"/>
          <w:rtl/>
          <w:lang w:val="en-US"/>
        </w:rPr>
        <w:t>ــــــ</w:t>
      </w:r>
    </w:p>
    <w:p w:rsidR="00C86A72" w:rsidRPr="00FF1DAA" w:rsidRDefault="00383E88" w:rsidP="00414CAC">
      <w:pPr>
        <w:pStyle w:val="31"/>
        <w:spacing w:line="216" w:lineRule="auto"/>
        <w:rPr>
          <w:color w:val="auto"/>
          <w:rtl/>
          <w:lang w:bidi="ar-SY"/>
        </w:rPr>
      </w:pPr>
      <w:r w:rsidRPr="00FF1DAA">
        <w:rPr>
          <w:rFonts w:hint="cs"/>
          <w:color w:val="auto"/>
          <w:rtl/>
          <w:lang w:bidi="ar-SY"/>
        </w:rPr>
        <w:t xml:space="preserve">1ـ </w:t>
      </w:r>
      <w:r w:rsidR="00F01CE9" w:rsidRPr="00FF1DAA">
        <w:rPr>
          <w:rFonts w:hint="cs"/>
          <w:color w:val="auto"/>
          <w:rtl/>
          <w:lang w:bidi="ar-SY"/>
        </w:rPr>
        <w:t>في</w:t>
      </w:r>
      <w:r w:rsidR="00C86A72" w:rsidRPr="00FF1DAA">
        <w:rPr>
          <w:rFonts w:hint="cs"/>
          <w:color w:val="auto"/>
          <w:rtl/>
          <w:lang w:bidi="ar-SY"/>
        </w:rPr>
        <w:t xml:space="preserve"> </w:t>
      </w:r>
      <w:r w:rsidRPr="00FF1DAA">
        <w:rPr>
          <w:rFonts w:hint="eastAsia"/>
          <w:color w:val="auto"/>
          <w:rtl/>
          <w:lang w:bidi="ar-SY"/>
        </w:rPr>
        <w:t>«</w:t>
      </w:r>
      <w:r w:rsidR="00C86A72" w:rsidRPr="00FF1DAA">
        <w:rPr>
          <w:rFonts w:hint="cs"/>
          <w:color w:val="auto"/>
          <w:rtl/>
          <w:lang w:bidi="ar-SY"/>
        </w:rPr>
        <w:t>حكمة ال</w:t>
      </w:r>
      <w:r w:rsidR="00E644BF" w:rsidRPr="00FF1DAA">
        <w:rPr>
          <w:rFonts w:hint="cs"/>
          <w:color w:val="auto"/>
          <w:rtl/>
          <w:lang w:bidi="ar-SY"/>
        </w:rPr>
        <w:t>إ</w:t>
      </w:r>
      <w:r w:rsidR="00C86A72" w:rsidRPr="00FF1DAA">
        <w:rPr>
          <w:rFonts w:hint="cs"/>
          <w:color w:val="auto"/>
          <w:rtl/>
          <w:lang w:bidi="ar-SY"/>
        </w:rPr>
        <w:t>شراق</w:t>
      </w:r>
      <w:r w:rsidRPr="00FF1DAA">
        <w:rPr>
          <w:rFonts w:hint="eastAsia"/>
          <w:color w:val="auto"/>
          <w:rtl/>
          <w:lang w:bidi="ar-SY"/>
        </w:rPr>
        <w:t>»</w:t>
      </w:r>
      <w:r w:rsidR="00E97CDA" w:rsidRPr="00FF1DAA">
        <w:rPr>
          <w:rFonts w:hint="cs"/>
          <w:color w:val="auto"/>
          <w:rtl/>
          <w:lang w:bidi="ar-SY"/>
        </w:rPr>
        <w:t xml:space="preserve"> ــــــ</w:t>
      </w:r>
    </w:p>
    <w:p w:rsidR="00C86A72" w:rsidRPr="00FF1DAA" w:rsidRDefault="00C86A72" w:rsidP="00F75131">
      <w:pPr>
        <w:rPr>
          <w:sz w:val="27"/>
          <w:rtl/>
          <w:lang w:bidi="ar-SY"/>
        </w:rPr>
      </w:pPr>
      <w:r w:rsidRPr="00FF1DAA">
        <w:rPr>
          <w:sz w:val="27"/>
          <w:rtl/>
          <w:lang w:bidi="ar-SY"/>
        </w:rPr>
        <w:t>لقد رتّ</w:t>
      </w:r>
      <w:r w:rsidR="00E644BF" w:rsidRPr="00FF1DAA">
        <w:rPr>
          <w:sz w:val="27"/>
          <w:rtl/>
          <w:lang w:bidi="ar-SY"/>
        </w:rPr>
        <w:t>َ</w:t>
      </w:r>
      <w:r w:rsidRPr="00FF1DAA">
        <w:rPr>
          <w:sz w:val="27"/>
          <w:rtl/>
          <w:lang w:bidi="ar-SY"/>
        </w:rPr>
        <w:t>ب السهروردي قسم المنطق من هذا الكتاب على ثلاث مقد</w:t>
      </w:r>
      <w:r w:rsidR="00E644BF" w:rsidRPr="00FF1DAA">
        <w:rPr>
          <w:sz w:val="27"/>
          <w:rtl/>
          <w:lang w:bidi="ar-SY"/>
        </w:rPr>
        <w:t>ّ</w:t>
      </w:r>
      <w:r w:rsidRPr="00FF1DAA">
        <w:rPr>
          <w:sz w:val="27"/>
          <w:rtl/>
          <w:lang w:bidi="ar-SY"/>
        </w:rPr>
        <w:t>مات:</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1ـ المعارف والتعريف.</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2ـ الحجج ومبادئها.</w:t>
      </w:r>
    </w:p>
    <w:p w:rsidR="00E644BF" w:rsidRPr="00FF1DAA" w:rsidRDefault="00C86A72" w:rsidP="00F75131">
      <w:pPr>
        <w:pStyle w:val="af1"/>
        <w:spacing w:after="0" w:line="400" w:lineRule="exact"/>
        <w:ind w:left="0" w:firstLine="567"/>
        <w:jc w:val="both"/>
        <w:rPr>
          <w:rFonts w:cs="AL-Mohanad"/>
          <w:sz w:val="27"/>
          <w:szCs w:val="27"/>
          <w:rtl/>
          <w:lang w:bidi="ar-SY"/>
        </w:rPr>
      </w:pPr>
      <w:r w:rsidRPr="00FF1DAA">
        <w:rPr>
          <w:rFonts w:cs="AL-Mohanad" w:hint="cs"/>
          <w:sz w:val="27"/>
          <w:szCs w:val="27"/>
          <w:rtl/>
          <w:lang w:bidi="ar-SY"/>
        </w:rPr>
        <w:t>3ـ المغالطات وبعض المحاكمات بين كلام ال</w:t>
      </w:r>
      <w:r w:rsidR="00E644BF" w:rsidRPr="00FF1DAA">
        <w:rPr>
          <w:rFonts w:cs="AL-Mohanad" w:hint="cs"/>
          <w:sz w:val="27"/>
          <w:szCs w:val="27"/>
          <w:rtl/>
          <w:lang w:bidi="ar-SY"/>
        </w:rPr>
        <w:t>إ</w:t>
      </w:r>
      <w:r w:rsidRPr="00FF1DAA">
        <w:rPr>
          <w:rFonts w:cs="AL-Mohanad" w:hint="cs"/>
          <w:sz w:val="27"/>
          <w:szCs w:val="27"/>
          <w:rtl/>
          <w:lang w:bidi="ar-SY"/>
        </w:rPr>
        <w:t>شراق وبعض كلمات المش</w:t>
      </w:r>
      <w:r w:rsidR="00E644BF" w:rsidRPr="00FF1DAA">
        <w:rPr>
          <w:rFonts w:cs="AL-Mohanad" w:hint="cs"/>
          <w:sz w:val="27"/>
          <w:szCs w:val="27"/>
          <w:rtl/>
          <w:lang w:bidi="ar-SY"/>
        </w:rPr>
        <w:t>ّ</w:t>
      </w:r>
      <w:r w:rsidRPr="00FF1DAA">
        <w:rPr>
          <w:rFonts w:cs="AL-Mohanad" w:hint="cs"/>
          <w:sz w:val="27"/>
          <w:szCs w:val="27"/>
          <w:rtl/>
          <w:lang w:bidi="ar-SY"/>
        </w:rPr>
        <w:t>اء.</w:t>
      </w:r>
    </w:p>
    <w:p w:rsidR="00C86A72" w:rsidRPr="00FF1DAA" w:rsidRDefault="00C86A72" w:rsidP="00F75131">
      <w:pPr>
        <w:pStyle w:val="af1"/>
        <w:spacing w:after="0" w:line="400" w:lineRule="exact"/>
        <w:ind w:left="0" w:firstLine="567"/>
        <w:jc w:val="both"/>
        <w:rPr>
          <w:rFonts w:cs="AL-Mohanad"/>
          <w:sz w:val="27"/>
          <w:szCs w:val="27"/>
          <w:rtl/>
          <w:lang w:bidi="ar-SY"/>
        </w:rPr>
      </w:pPr>
      <w:r w:rsidRPr="00FF1DAA">
        <w:rPr>
          <w:rFonts w:cs="AL-Mohanad" w:hint="cs"/>
          <w:sz w:val="27"/>
          <w:szCs w:val="27"/>
          <w:rtl/>
          <w:lang w:bidi="ar-SY"/>
        </w:rPr>
        <w:t>لقد بحث السهروردي في المقد</w:t>
      </w:r>
      <w:r w:rsidR="00E644BF" w:rsidRPr="00FF1DAA">
        <w:rPr>
          <w:rFonts w:cs="AL-Mohanad" w:hint="cs"/>
          <w:sz w:val="27"/>
          <w:szCs w:val="27"/>
          <w:rtl/>
          <w:lang w:bidi="ar-SY"/>
        </w:rPr>
        <w:t>ّ</w:t>
      </w:r>
      <w:r w:rsidRPr="00FF1DAA">
        <w:rPr>
          <w:rFonts w:cs="AL-Mohanad" w:hint="cs"/>
          <w:sz w:val="27"/>
          <w:szCs w:val="27"/>
          <w:rtl/>
          <w:lang w:bidi="ar-SY"/>
        </w:rPr>
        <w:t>مة الأولى عن: الدلالة، وانقسام العلم إلى</w:t>
      </w:r>
      <w:r w:rsidR="00E644BF" w:rsidRPr="00FF1DAA">
        <w:rPr>
          <w:rFonts w:cs="AL-Mohanad" w:hint="cs"/>
          <w:sz w:val="27"/>
          <w:szCs w:val="27"/>
          <w:rtl/>
          <w:lang w:bidi="ar-SY"/>
        </w:rPr>
        <w:t>:</w:t>
      </w:r>
      <w:r w:rsidRPr="00FF1DAA">
        <w:rPr>
          <w:rFonts w:cs="AL-Mohanad" w:hint="cs"/>
          <w:sz w:val="27"/>
          <w:szCs w:val="27"/>
          <w:rtl/>
          <w:lang w:bidi="ar-SY"/>
        </w:rPr>
        <w:t xml:space="preserve"> تصو</w:t>
      </w:r>
      <w:r w:rsidR="00E644BF" w:rsidRPr="00FF1DAA">
        <w:rPr>
          <w:rFonts w:cs="AL-Mohanad" w:hint="cs"/>
          <w:sz w:val="27"/>
          <w:szCs w:val="27"/>
          <w:rtl/>
          <w:lang w:bidi="ar-SY"/>
        </w:rPr>
        <w:t>ُّ</w:t>
      </w:r>
      <w:r w:rsidRPr="00FF1DAA">
        <w:rPr>
          <w:rFonts w:cs="AL-Mohanad" w:hint="cs"/>
          <w:sz w:val="27"/>
          <w:szCs w:val="27"/>
          <w:rtl/>
          <w:lang w:bidi="ar-SY"/>
        </w:rPr>
        <w:t>ر</w:t>
      </w:r>
      <w:r w:rsidR="00E644BF" w:rsidRPr="00FF1DAA">
        <w:rPr>
          <w:rFonts w:cs="AL-Mohanad" w:hint="cs"/>
          <w:sz w:val="27"/>
          <w:szCs w:val="27"/>
          <w:rtl/>
          <w:lang w:bidi="ar-SY"/>
        </w:rPr>
        <w:t>؛</w:t>
      </w:r>
      <w:r w:rsidRPr="00FF1DAA">
        <w:rPr>
          <w:rFonts w:cs="AL-Mohanad" w:hint="cs"/>
          <w:sz w:val="27"/>
          <w:szCs w:val="27"/>
          <w:rtl/>
          <w:lang w:bidi="ar-SY"/>
        </w:rPr>
        <w:t xml:space="preserve"> وتصديق، ومباحث الكل</w:t>
      </w:r>
      <w:r w:rsidR="00E644BF" w:rsidRPr="00FF1DAA">
        <w:rPr>
          <w:rFonts w:cs="AL-Mohanad" w:hint="cs"/>
          <w:sz w:val="27"/>
          <w:szCs w:val="27"/>
          <w:rtl/>
          <w:lang w:bidi="ar-SY"/>
        </w:rPr>
        <w:t>ِّ</w:t>
      </w:r>
      <w:r w:rsidRPr="00FF1DAA">
        <w:rPr>
          <w:rFonts w:cs="AL-Mohanad" w:hint="cs"/>
          <w:sz w:val="27"/>
          <w:szCs w:val="27"/>
          <w:rtl/>
          <w:lang w:bidi="ar-SY"/>
        </w:rPr>
        <w:t>يات</w:t>
      </w:r>
      <w:r w:rsidR="00E644BF" w:rsidRPr="00FF1DAA">
        <w:rPr>
          <w:rFonts w:cs="AL-Mohanad" w:hint="cs"/>
          <w:sz w:val="27"/>
          <w:szCs w:val="27"/>
          <w:rtl/>
          <w:lang w:bidi="ar-SY"/>
        </w:rPr>
        <w:t>،</w:t>
      </w:r>
      <w:r w:rsidRPr="00FF1DAA">
        <w:rPr>
          <w:rFonts w:cs="AL-Mohanad" w:hint="cs"/>
          <w:sz w:val="27"/>
          <w:szCs w:val="27"/>
          <w:rtl/>
          <w:lang w:bidi="ar-SY"/>
        </w:rPr>
        <w:t xml:space="preserve"> حيث كانت هذه المقد</w:t>
      </w:r>
      <w:r w:rsidR="00E644BF" w:rsidRPr="00FF1DAA">
        <w:rPr>
          <w:rFonts w:cs="AL-Mohanad" w:hint="cs"/>
          <w:sz w:val="27"/>
          <w:szCs w:val="27"/>
          <w:rtl/>
          <w:lang w:bidi="ar-SY"/>
        </w:rPr>
        <w:t>ّ</w:t>
      </w:r>
      <w:r w:rsidRPr="00FF1DAA">
        <w:rPr>
          <w:rFonts w:cs="AL-Mohanad" w:hint="cs"/>
          <w:sz w:val="27"/>
          <w:szCs w:val="27"/>
          <w:rtl/>
          <w:lang w:bidi="ar-SY"/>
        </w:rPr>
        <w:t>مة بمنزلة المقد</w:t>
      </w:r>
      <w:r w:rsidR="00E644BF" w:rsidRPr="00FF1DAA">
        <w:rPr>
          <w:rFonts w:cs="AL-Mohanad" w:hint="cs"/>
          <w:sz w:val="27"/>
          <w:szCs w:val="27"/>
          <w:rtl/>
          <w:lang w:bidi="ar-SY"/>
        </w:rPr>
        <w:t>ّ</w:t>
      </w:r>
      <w:r w:rsidRPr="00FF1DAA">
        <w:rPr>
          <w:rFonts w:cs="AL-Mohanad" w:hint="cs"/>
          <w:sz w:val="27"/>
          <w:szCs w:val="27"/>
          <w:rtl/>
          <w:lang w:bidi="ar-SY"/>
        </w:rPr>
        <w:t>مة في منطق التعريف.</w:t>
      </w:r>
    </w:p>
    <w:p w:rsidR="00C86A72" w:rsidRPr="00FF1DAA" w:rsidRDefault="00E644BF" w:rsidP="00F75131">
      <w:pPr>
        <w:rPr>
          <w:sz w:val="27"/>
          <w:rtl/>
          <w:lang w:bidi="ar-SY"/>
        </w:rPr>
      </w:pPr>
      <w:r w:rsidRPr="00FF1DAA">
        <w:rPr>
          <w:sz w:val="27"/>
          <w:rtl/>
          <w:lang w:bidi="ar-SY"/>
        </w:rPr>
        <w:t>و</w:t>
      </w:r>
      <w:r w:rsidR="00C86A72" w:rsidRPr="00FF1DAA">
        <w:rPr>
          <w:sz w:val="27"/>
          <w:rtl/>
          <w:lang w:bidi="ar-SY"/>
        </w:rPr>
        <w:t>قد جاءت كلمات الشيخ السهروردي موحية</w:t>
      </w:r>
      <w:r w:rsidRPr="00FF1DAA">
        <w:rPr>
          <w:sz w:val="27"/>
          <w:rtl/>
          <w:lang w:bidi="ar-SY"/>
        </w:rPr>
        <w:t>ً</w:t>
      </w:r>
      <w:r w:rsidR="00C86A72" w:rsidRPr="00FF1DAA">
        <w:rPr>
          <w:sz w:val="27"/>
          <w:rtl/>
          <w:lang w:bidi="ar-SY"/>
        </w:rPr>
        <w:t xml:space="preserve"> بأن استعمال الكل</w:t>
      </w:r>
      <w:r w:rsidRPr="00FF1DAA">
        <w:rPr>
          <w:sz w:val="27"/>
          <w:rtl/>
          <w:lang w:bidi="ar-SY"/>
        </w:rPr>
        <w:t>ِّ</w:t>
      </w:r>
      <w:r w:rsidR="00C86A72" w:rsidRPr="00FF1DAA">
        <w:rPr>
          <w:sz w:val="27"/>
          <w:rtl/>
          <w:lang w:bidi="ar-SY"/>
        </w:rPr>
        <w:t>يات الخمسة خاص</w:t>
      </w:r>
      <w:r w:rsidRPr="00FF1DAA">
        <w:rPr>
          <w:sz w:val="27"/>
          <w:rtl/>
          <w:lang w:bidi="ar-SY"/>
        </w:rPr>
        <w:t>ّ</w:t>
      </w:r>
      <w:r w:rsidR="00C86A72" w:rsidRPr="00FF1DAA">
        <w:rPr>
          <w:sz w:val="27"/>
          <w:rtl/>
          <w:lang w:bidi="ar-SY"/>
        </w:rPr>
        <w:t xml:space="preserve"> بمنطق التعريف، ولذا فقد راح يبحث في شروط التعريف والحدود.</w:t>
      </w:r>
    </w:p>
    <w:p w:rsidR="00C86A72" w:rsidRPr="00FF1DAA" w:rsidRDefault="00C86A72" w:rsidP="00F75131">
      <w:pPr>
        <w:rPr>
          <w:sz w:val="27"/>
          <w:rtl/>
          <w:lang w:bidi="ar-SY"/>
        </w:rPr>
      </w:pPr>
      <w:r w:rsidRPr="00FF1DAA">
        <w:rPr>
          <w:sz w:val="27"/>
          <w:rtl/>
          <w:lang w:bidi="ar-SY"/>
        </w:rPr>
        <w:t>لقد قام منطق التعريف عند السهروردي على أساس بيان قاعدة ال</w:t>
      </w:r>
      <w:r w:rsidR="00E644BF" w:rsidRPr="00FF1DAA">
        <w:rPr>
          <w:sz w:val="27"/>
          <w:rtl/>
          <w:lang w:bidi="ar-SY"/>
        </w:rPr>
        <w:t>إ</w:t>
      </w:r>
      <w:r w:rsidRPr="00FF1DAA">
        <w:rPr>
          <w:sz w:val="27"/>
          <w:rtl/>
          <w:lang w:bidi="ar-SY"/>
        </w:rPr>
        <w:t>شراق في هدم أساس التعريف لدى المش</w:t>
      </w:r>
      <w:r w:rsidR="00E644BF" w:rsidRPr="00FF1DAA">
        <w:rPr>
          <w:sz w:val="27"/>
          <w:rtl/>
          <w:lang w:bidi="ar-SY"/>
        </w:rPr>
        <w:t>ّ</w:t>
      </w:r>
      <w:r w:rsidRPr="00FF1DAA">
        <w:rPr>
          <w:sz w:val="27"/>
          <w:rtl/>
          <w:lang w:bidi="ar-SY"/>
        </w:rPr>
        <w:t>ائين.</w:t>
      </w:r>
    </w:p>
    <w:p w:rsidR="00C86A72" w:rsidRPr="00FF1DAA" w:rsidRDefault="00C86A72" w:rsidP="00F75131">
      <w:pPr>
        <w:rPr>
          <w:sz w:val="27"/>
          <w:rtl/>
          <w:lang w:bidi="ar-SY"/>
        </w:rPr>
      </w:pPr>
      <w:r w:rsidRPr="00FF1DAA">
        <w:rPr>
          <w:sz w:val="27"/>
          <w:rtl/>
          <w:lang w:bidi="ar-SY"/>
        </w:rPr>
        <w:t>أما المقد</w:t>
      </w:r>
      <w:r w:rsidR="00E644BF" w:rsidRPr="00FF1DAA">
        <w:rPr>
          <w:sz w:val="27"/>
          <w:rtl/>
          <w:lang w:bidi="ar-SY"/>
        </w:rPr>
        <w:t>ّ</w:t>
      </w:r>
      <w:r w:rsidRPr="00FF1DAA">
        <w:rPr>
          <w:sz w:val="27"/>
          <w:rtl/>
          <w:lang w:bidi="ar-SY"/>
        </w:rPr>
        <w:t>مة الثانية فقد جرى البحث فيها عن: القضية، وأقسامها، وجهاتها، والتناقض، والعكس</w:t>
      </w:r>
      <w:r w:rsidR="00E644BF" w:rsidRPr="00FF1DAA">
        <w:rPr>
          <w:sz w:val="27"/>
          <w:rtl/>
          <w:lang w:bidi="ar-SY"/>
        </w:rPr>
        <w:t>،</w:t>
      </w:r>
      <w:r w:rsidRPr="00FF1DAA">
        <w:rPr>
          <w:sz w:val="27"/>
          <w:rtl/>
          <w:lang w:bidi="ar-SY"/>
        </w:rPr>
        <w:t xml:space="preserve"> كمقد</w:t>
      </w:r>
      <w:r w:rsidR="00E644BF" w:rsidRPr="00FF1DAA">
        <w:rPr>
          <w:sz w:val="27"/>
          <w:rtl/>
          <w:lang w:bidi="ar-SY"/>
        </w:rPr>
        <w:t>ّ</w:t>
      </w:r>
      <w:r w:rsidRPr="00FF1DAA">
        <w:rPr>
          <w:sz w:val="27"/>
          <w:rtl/>
          <w:lang w:bidi="ar-SY"/>
        </w:rPr>
        <w:t>مة لمنطق الحج</w:t>
      </w:r>
      <w:r w:rsidR="00E644BF" w:rsidRPr="00FF1DAA">
        <w:rPr>
          <w:sz w:val="27"/>
          <w:rtl/>
          <w:lang w:bidi="ar-SY"/>
        </w:rPr>
        <w:t>ّ</w:t>
      </w:r>
      <w:r w:rsidRPr="00FF1DAA">
        <w:rPr>
          <w:sz w:val="27"/>
          <w:rtl/>
          <w:lang w:bidi="ar-SY"/>
        </w:rPr>
        <w:t>ة، ثم تم</w:t>
      </w:r>
      <w:r w:rsidR="00E644BF" w:rsidRPr="00FF1DAA">
        <w:rPr>
          <w:sz w:val="27"/>
          <w:rtl/>
          <w:lang w:bidi="ar-SY"/>
        </w:rPr>
        <w:t>ّ</w:t>
      </w:r>
      <w:r w:rsidRPr="00FF1DAA">
        <w:rPr>
          <w:sz w:val="27"/>
          <w:rtl/>
          <w:lang w:bidi="ar-SY"/>
        </w:rPr>
        <w:t xml:space="preserve"> الشروع في بيان القياس، وموارد القياس البرهاني، والتمثيل، وأقسام البرهان، وبيان المطالب، حيث يمكن عد</w:t>
      </w:r>
      <w:r w:rsidR="00E644BF" w:rsidRPr="00FF1DAA">
        <w:rPr>
          <w:sz w:val="27"/>
          <w:rtl/>
          <w:lang w:bidi="ar-SY"/>
        </w:rPr>
        <w:t>ّ</w:t>
      </w:r>
      <w:r w:rsidRPr="00FF1DAA">
        <w:rPr>
          <w:sz w:val="27"/>
          <w:rtl/>
          <w:lang w:bidi="ar-SY"/>
        </w:rPr>
        <w:t xml:space="preserve"> المباحث الأخيرة كخلاصة لعلم المناهج.</w:t>
      </w:r>
    </w:p>
    <w:p w:rsidR="00C86A72" w:rsidRPr="00FF1DAA" w:rsidRDefault="00C86A72" w:rsidP="00F75131">
      <w:pPr>
        <w:rPr>
          <w:sz w:val="27"/>
          <w:rtl/>
          <w:lang w:bidi="ar-SY"/>
        </w:rPr>
      </w:pPr>
      <w:r w:rsidRPr="00FF1DAA">
        <w:rPr>
          <w:sz w:val="27"/>
          <w:rtl/>
          <w:lang w:bidi="ar-SY"/>
        </w:rPr>
        <w:t>أما المقد</w:t>
      </w:r>
      <w:r w:rsidR="00E644BF" w:rsidRPr="00FF1DAA">
        <w:rPr>
          <w:sz w:val="27"/>
          <w:rtl/>
          <w:lang w:bidi="ar-SY"/>
        </w:rPr>
        <w:t>ّ</w:t>
      </w:r>
      <w:r w:rsidRPr="00FF1DAA">
        <w:rPr>
          <w:sz w:val="27"/>
          <w:rtl/>
          <w:lang w:bidi="ar-SY"/>
        </w:rPr>
        <w:t>مة الثالثة فقد بدأها بعرضٍ مفص</w:t>
      </w:r>
      <w:r w:rsidR="00E644BF" w:rsidRPr="00FF1DAA">
        <w:rPr>
          <w:sz w:val="27"/>
          <w:rtl/>
          <w:lang w:bidi="ar-SY"/>
        </w:rPr>
        <w:t>َّ</w:t>
      </w:r>
      <w:r w:rsidRPr="00FF1DAA">
        <w:rPr>
          <w:sz w:val="27"/>
          <w:rtl/>
          <w:lang w:bidi="ar-SY"/>
        </w:rPr>
        <w:t xml:space="preserve">لٍ للمغالطات ورفعها، ولذلك فقد </w:t>
      </w:r>
      <w:r w:rsidRPr="00FF1DAA">
        <w:rPr>
          <w:sz w:val="27"/>
          <w:rtl/>
          <w:lang w:bidi="ar-SY"/>
        </w:rPr>
        <w:lastRenderedPageBreak/>
        <w:t>حظي</w:t>
      </w:r>
      <w:r w:rsidR="00E644BF" w:rsidRPr="00FF1DAA">
        <w:rPr>
          <w:sz w:val="27"/>
          <w:rtl/>
          <w:lang w:bidi="ar-SY"/>
        </w:rPr>
        <w:t>َ</w:t>
      </w:r>
      <w:r w:rsidRPr="00FF1DAA">
        <w:rPr>
          <w:sz w:val="27"/>
          <w:rtl/>
          <w:lang w:bidi="ar-SY"/>
        </w:rPr>
        <w:t>ت</w:t>
      </w:r>
      <w:r w:rsidR="00E644BF" w:rsidRPr="00FF1DAA">
        <w:rPr>
          <w:sz w:val="27"/>
          <w:rtl/>
          <w:lang w:bidi="ar-SY"/>
        </w:rPr>
        <w:t>ْ</w:t>
      </w:r>
      <w:r w:rsidRPr="00FF1DAA">
        <w:rPr>
          <w:sz w:val="27"/>
          <w:rtl/>
          <w:lang w:bidi="ar-SY"/>
        </w:rPr>
        <w:t xml:space="preserve"> المغالطات بعناية</w:t>
      </w:r>
      <w:r w:rsidR="00E644BF" w:rsidRPr="00FF1DAA">
        <w:rPr>
          <w:sz w:val="27"/>
          <w:rtl/>
          <w:lang w:bidi="ar-SY"/>
        </w:rPr>
        <w:t>ٍ</w:t>
      </w:r>
      <w:r w:rsidRPr="00FF1DAA">
        <w:rPr>
          <w:sz w:val="27"/>
          <w:rtl/>
          <w:lang w:bidi="ar-SY"/>
        </w:rPr>
        <w:t xml:space="preserve"> فائقة منه، حيث جعلها في مبحث</w:t>
      </w:r>
      <w:r w:rsidR="00E644BF" w:rsidRPr="00FF1DAA">
        <w:rPr>
          <w:sz w:val="27"/>
          <w:rtl/>
          <w:lang w:bidi="ar-SY"/>
        </w:rPr>
        <w:t>ٍ</w:t>
      </w:r>
      <w:r w:rsidRPr="00FF1DAA">
        <w:rPr>
          <w:sz w:val="27"/>
          <w:rtl/>
          <w:lang w:bidi="ar-SY"/>
        </w:rPr>
        <w:t xml:space="preserve"> مستقلّ</w:t>
      </w:r>
      <w:r w:rsidR="00E644BF" w:rsidRPr="00FF1DAA">
        <w:rPr>
          <w:sz w:val="27"/>
          <w:rtl/>
          <w:lang w:bidi="ar-SY"/>
        </w:rPr>
        <w:t>ٍ</w:t>
      </w:r>
      <w:r w:rsidRPr="00FF1DAA">
        <w:rPr>
          <w:sz w:val="27"/>
          <w:rtl/>
          <w:lang w:bidi="ar-SY"/>
        </w:rPr>
        <w:t xml:space="preserve"> جاء به بعد التعريف والحج</w:t>
      </w:r>
      <w:r w:rsidR="00E644BF" w:rsidRPr="00FF1DAA">
        <w:rPr>
          <w:sz w:val="27"/>
          <w:rtl/>
          <w:lang w:bidi="ar-SY"/>
        </w:rPr>
        <w:t>ّ</w:t>
      </w:r>
      <w:r w:rsidRPr="00FF1DAA">
        <w:rPr>
          <w:sz w:val="27"/>
          <w:rtl/>
          <w:lang w:bidi="ar-SY"/>
        </w:rPr>
        <w:t>ة</w:t>
      </w:r>
      <w:r w:rsidR="00E644BF" w:rsidRPr="00FF1DAA">
        <w:rPr>
          <w:sz w:val="27"/>
          <w:rtl/>
          <w:lang w:bidi="ar-SY"/>
        </w:rPr>
        <w:t>،</w:t>
      </w:r>
      <w:r w:rsidRPr="00FF1DAA">
        <w:rPr>
          <w:sz w:val="27"/>
          <w:rtl/>
          <w:lang w:bidi="ar-SY"/>
        </w:rPr>
        <w:t xml:space="preserve"> مخالفاً بذلك القدماء.</w:t>
      </w:r>
    </w:p>
    <w:p w:rsidR="00C86A72" w:rsidRPr="00FF1DAA" w:rsidRDefault="00E644BF" w:rsidP="00F75131">
      <w:pPr>
        <w:rPr>
          <w:sz w:val="27"/>
          <w:rtl/>
          <w:lang w:bidi="fa-IR"/>
        </w:rPr>
      </w:pPr>
      <w:r w:rsidRPr="00FF1DAA">
        <w:rPr>
          <w:sz w:val="27"/>
          <w:rtl/>
          <w:lang w:bidi="ar-SY"/>
        </w:rPr>
        <w:t>كما كانت عناية السهر</w:t>
      </w:r>
      <w:r w:rsidR="00C86A72" w:rsidRPr="00FF1DAA">
        <w:rPr>
          <w:sz w:val="27"/>
          <w:rtl/>
          <w:lang w:bidi="ar-SY"/>
        </w:rPr>
        <w:t>وردي بالبرهان ملحوظة</w:t>
      </w:r>
      <w:r w:rsidRPr="00FF1DAA">
        <w:rPr>
          <w:sz w:val="27"/>
          <w:rtl/>
          <w:lang w:bidi="ar-SY"/>
        </w:rPr>
        <w:t>ً</w:t>
      </w:r>
      <w:r w:rsidR="00C86A72" w:rsidRPr="00FF1DAA">
        <w:rPr>
          <w:sz w:val="27"/>
          <w:rtl/>
          <w:lang w:bidi="ar-SY"/>
        </w:rPr>
        <w:t xml:space="preserve"> أيضاً، وما عنايته هذه </w:t>
      </w:r>
      <w:r w:rsidRPr="00FF1DAA">
        <w:rPr>
          <w:sz w:val="27"/>
          <w:rtl/>
          <w:lang w:bidi="ar-SY"/>
        </w:rPr>
        <w:t>بكلٍّ</w:t>
      </w:r>
      <w:r w:rsidR="00C86A72" w:rsidRPr="00FF1DAA">
        <w:rPr>
          <w:sz w:val="27"/>
          <w:rtl/>
          <w:lang w:bidi="ar-SY"/>
        </w:rPr>
        <w:t xml:space="preserve"> من صناع</w:t>
      </w:r>
      <w:r w:rsidR="00E040AD" w:rsidRPr="00FF1DAA">
        <w:rPr>
          <w:sz w:val="27"/>
          <w:rtl/>
          <w:lang w:bidi="ar-SY"/>
        </w:rPr>
        <w:t>ة</w:t>
      </w:r>
      <w:r w:rsidR="00C86A72" w:rsidRPr="00FF1DAA">
        <w:rPr>
          <w:sz w:val="27"/>
          <w:rtl/>
          <w:lang w:bidi="ar-SY"/>
        </w:rPr>
        <w:t xml:space="preserve"> البرهان</w:t>
      </w:r>
      <w:r w:rsidR="00E040AD" w:rsidRPr="00FF1DAA">
        <w:rPr>
          <w:sz w:val="27"/>
          <w:rtl/>
          <w:lang w:bidi="ar-SY"/>
        </w:rPr>
        <w:t>؛ وصناعة</w:t>
      </w:r>
      <w:r w:rsidR="00C86A72" w:rsidRPr="00FF1DAA">
        <w:rPr>
          <w:sz w:val="27"/>
          <w:rtl/>
          <w:lang w:bidi="ar-SY"/>
        </w:rPr>
        <w:t xml:space="preserve"> المغالطة</w:t>
      </w:r>
      <w:r w:rsidR="00E040AD" w:rsidRPr="00FF1DAA">
        <w:rPr>
          <w:sz w:val="27"/>
          <w:rtl/>
          <w:lang w:bidi="ar-SY"/>
        </w:rPr>
        <w:t>،</w:t>
      </w:r>
      <w:r w:rsidR="00C86A72" w:rsidRPr="00FF1DAA">
        <w:rPr>
          <w:sz w:val="27"/>
          <w:rtl/>
          <w:lang w:bidi="ar-SY"/>
        </w:rPr>
        <w:t xml:space="preserve"> </w:t>
      </w:r>
      <w:r w:rsidRPr="00FF1DAA">
        <w:rPr>
          <w:sz w:val="27"/>
          <w:rtl/>
          <w:lang w:bidi="ar-SY"/>
        </w:rPr>
        <w:t xml:space="preserve">من </w:t>
      </w:r>
      <w:r w:rsidR="00C86A72" w:rsidRPr="00FF1DAA">
        <w:rPr>
          <w:sz w:val="27"/>
          <w:rtl/>
          <w:lang w:bidi="ar-SY"/>
        </w:rPr>
        <w:t>بين الصناعات الخمس</w:t>
      </w:r>
      <w:r w:rsidR="00E040AD" w:rsidRPr="00FF1DAA">
        <w:rPr>
          <w:sz w:val="27"/>
          <w:rtl/>
          <w:lang w:bidi="ar-SY"/>
        </w:rPr>
        <w:t>،</w:t>
      </w:r>
      <w:r w:rsidR="00C86A72" w:rsidRPr="00FF1DAA">
        <w:rPr>
          <w:sz w:val="27"/>
          <w:rtl/>
          <w:lang w:bidi="ar-SY"/>
        </w:rPr>
        <w:t xml:space="preserve"> إلاّ تأثّ</w:t>
      </w:r>
      <w:r w:rsidRPr="00FF1DAA">
        <w:rPr>
          <w:sz w:val="27"/>
          <w:rtl/>
          <w:lang w:bidi="ar-SY"/>
        </w:rPr>
        <w:t>ُ</w:t>
      </w:r>
      <w:r w:rsidR="00C86A72" w:rsidRPr="00FF1DAA">
        <w:rPr>
          <w:sz w:val="27"/>
          <w:rtl/>
          <w:lang w:bidi="ar-SY"/>
        </w:rPr>
        <w:t>راً بالشيخ الرئيس.</w:t>
      </w:r>
    </w:p>
    <w:p w:rsidR="00C86A72" w:rsidRPr="00FF1DAA" w:rsidRDefault="00C86A72" w:rsidP="00F75131">
      <w:pPr>
        <w:rPr>
          <w:sz w:val="27"/>
          <w:rtl/>
          <w:lang w:bidi="ar-SY"/>
        </w:rPr>
      </w:pPr>
      <w:r w:rsidRPr="00FF1DAA">
        <w:rPr>
          <w:sz w:val="27"/>
          <w:rtl/>
          <w:lang w:bidi="ar-SY"/>
        </w:rPr>
        <w:t>لقد أورد الحكيم السهروردي في هذه المقالة آراءه النقدية لبعض آراء المش</w:t>
      </w:r>
      <w:r w:rsidR="00E040AD" w:rsidRPr="00FF1DAA">
        <w:rPr>
          <w:sz w:val="27"/>
          <w:rtl/>
          <w:lang w:bidi="ar-SY"/>
        </w:rPr>
        <w:t>ّ</w:t>
      </w:r>
      <w:r w:rsidRPr="00FF1DAA">
        <w:rPr>
          <w:sz w:val="27"/>
          <w:rtl/>
          <w:lang w:bidi="ar-SY"/>
        </w:rPr>
        <w:t>اء، وذلك كالعكس، وقد جعل ذلك بمثابة الملحق بمباحث علم المنطق.</w:t>
      </w:r>
    </w:p>
    <w:p w:rsidR="00C86A72" w:rsidRPr="00FF1DAA" w:rsidRDefault="00C86A72" w:rsidP="00F75131">
      <w:pPr>
        <w:rPr>
          <w:sz w:val="27"/>
          <w:rtl/>
          <w:lang w:bidi="ar-SY"/>
        </w:rPr>
      </w:pPr>
    </w:p>
    <w:p w:rsidR="00C86A72" w:rsidRPr="00FF1DAA" w:rsidRDefault="00F01CE9" w:rsidP="00414CAC">
      <w:pPr>
        <w:pStyle w:val="31"/>
        <w:spacing w:line="216" w:lineRule="auto"/>
        <w:rPr>
          <w:color w:val="auto"/>
          <w:rtl/>
          <w:lang w:bidi="ar-SY"/>
        </w:rPr>
      </w:pPr>
      <w:r w:rsidRPr="00FF1DAA">
        <w:rPr>
          <w:rFonts w:hint="cs"/>
          <w:color w:val="auto"/>
          <w:rtl/>
          <w:lang w:bidi="ar-SY"/>
        </w:rPr>
        <w:t xml:space="preserve">2ـ في </w:t>
      </w:r>
      <w:r w:rsidR="00C86A72" w:rsidRPr="00FF1DAA">
        <w:rPr>
          <w:rFonts w:hint="cs"/>
          <w:color w:val="auto"/>
          <w:rtl/>
          <w:lang w:bidi="ar-SY"/>
        </w:rPr>
        <w:t xml:space="preserve">منطق </w:t>
      </w:r>
      <w:r w:rsidRPr="00FF1DAA">
        <w:rPr>
          <w:rFonts w:hint="eastAsia"/>
          <w:color w:val="auto"/>
          <w:rtl/>
          <w:lang w:bidi="ar-SY"/>
        </w:rPr>
        <w:t>«</w:t>
      </w:r>
      <w:r w:rsidR="00C86A72" w:rsidRPr="00FF1DAA">
        <w:rPr>
          <w:rFonts w:hint="cs"/>
          <w:color w:val="auto"/>
          <w:rtl/>
          <w:lang w:bidi="ar-SY"/>
        </w:rPr>
        <w:t>التلويحات</w:t>
      </w:r>
      <w:r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C86A72" w:rsidP="00F75131">
      <w:pPr>
        <w:rPr>
          <w:sz w:val="27"/>
          <w:rtl/>
          <w:lang w:bidi="ar-SY"/>
        </w:rPr>
      </w:pPr>
      <w:r w:rsidRPr="00FF1DAA">
        <w:rPr>
          <w:sz w:val="27"/>
          <w:rtl/>
          <w:lang w:bidi="ar-SY"/>
        </w:rPr>
        <w:t>هناك فوراق عد</w:t>
      </w:r>
      <w:r w:rsidR="00E040AD" w:rsidRPr="00FF1DAA">
        <w:rPr>
          <w:sz w:val="27"/>
          <w:rtl/>
          <w:lang w:bidi="ar-SY"/>
        </w:rPr>
        <w:t>ّ</w:t>
      </w:r>
      <w:r w:rsidRPr="00FF1DAA">
        <w:rPr>
          <w:sz w:val="27"/>
          <w:rtl/>
          <w:lang w:bidi="ar-SY"/>
        </w:rPr>
        <w:t>ة يمتاز بها منطق التلويحات عن منطق حكمة ال</w:t>
      </w:r>
      <w:r w:rsidR="00E040AD" w:rsidRPr="00FF1DAA">
        <w:rPr>
          <w:sz w:val="27"/>
          <w:rtl/>
          <w:lang w:bidi="ar-SY"/>
        </w:rPr>
        <w:t>إ</w:t>
      </w:r>
      <w:r w:rsidRPr="00FF1DAA">
        <w:rPr>
          <w:sz w:val="27"/>
          <w:rtl/>
          <w:lang w:bidi="ar-SY"/>
        </w:rPr>
        <w:t>شراق، وهي:</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1ـ أكثر تفصيلاً.</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2ـ أشمل من حيث المباحث.</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3ـ وجود التغي</w:t>
      </w:r>
      <w:r w:rsidR="00E040AD" w:rsidRPr="00FF1DAA">
        <w:rPr>
          <w:rFonts w:cs="AL-Mohanad" w:hint="cs"/>
          <w:sz w:val="27"/>
          <w:szCs w:val="27"/>
          <w:rtl/>
          <w:lang w:bidi="ar-SY"/>
        </w:rPr>
        <w:t>ُّ</w:t>
      </w:r>
      <w:r w:rsidRPr="00FF1DAA">
        <w:rPr>
          <w:rFonts w:cs="AL-Mohanad" w:hint="cs"/>
          <w:sz w:val="27"/>
          <w:szCs w:val="27"/>
          <w:rtl/>
          <w:lang w:bidi="ar-SY"/>
        </w:rPr>
        <w:t>ر الهيكلي.</w:t>
      </w:r>
    </w:p>
    <w:p w:rsidR="00C86A72" w:rsidRPr="00FF1DAA" w:rsidRDefault="00C86A72" w:rsidP="00F75131">
      <w:pPr>
        <w:rPr>
          <w:sz w:val="27"/>
          <w:rtl/>
          <w:lang w:bidi="ar-SY"/>
        </w:rPr>
      </w:pPr>
      <w:r w:rsidRPr="00FF1DAA">
        <w:rPr>
          <w:sz w:val="27"/>
          <w:rtl/>
          <w:lang w:bidi="ar-SY"/>
        </w:rPr>
        <w:t>يشتمل هذا القسم من المنطق على ست</w:t>
      </w:r>
      <w:r w:rsidR="00E040AD" w:rsidRPr="00FF1DAA">
        <w:rPr>
          <w:sz w:val="27"/>
          <w:rtl/>
          <w:lang w:bidi="ar-SY"/>
        </w:rPr>
        <w:t>ّ</w:t>
      </w:r>
      <w:r w:rsidRPr="00FF1DAA">
        <w:rPr>
          <w:sz w:val="27"/>
          <w:rtl/>
          <w:lang w:bidi="ar-SY"/>
        </w:rPr>
        <w:t>ة أقسام</w:t>
      </w:r>
      <w:r w:rsidR="00E040AD" w:rsidRPr="00FF1DAA">
        <w:rPr>
          <w:sz w:val="27"/>
          <w:rtl/>
          <w:lang w:bidi="ar-SY"/>
        </w:rPr>
        <w:t>،</w:t>
      </w:r>
      <w:r w:rsidRPr="00FF1DAA">
        <w:rPr>
          <w:sz w:val="27"/>
          <w:rtl/>
          <w:lang w:bidi="ar-SY"/>
        </w:rPr>
        <w:t xml:space="preserve"> بعنوان </w:t>
      </w:r>
      <w:r w:rsidR="00E040AD" w:rsidRPr="00FF1DAA">
        <w:rPr>
          <w:sz w:val="27"/>
          <w:rtl/>
          <w:lang w:bidi="ar-SY"/>
        </w:rPr>
        <w:t>(</w:t>
      </w:r>
      <w:r w:rsidRPr="00FF1DAA">
        <w:rPr>
          <w:sz w:val="27"/>
          <w:rtl/>
          <w:lang w:bidi="ar-SY"/>
        </w:rPr>
        <w:t>المراصد</w:t>
      </w:r>
      <w:r w:rsidR="00E040AD" w:rsidRPr="00FF1DAA">
        <w:rPr>
          <w:sz w:val="27"/>
          <w:rtl/>
          <w:lang w:bidi="ar-SY"/>
        </w:rPr>
        <w:t>)</w:t>
      </w:r>
      <w:r w:rsidRPr="00FF1DAA">
        <w:rPr>
          <w:sz w:val="27"/>
          <w:rtl/>
          <w:lang w:bidi="ar-SY"/>
        </w:rPr>
        <w:t>، حيث زاد على حكمة ال</w:t>
      </w:r>
      <w:r w:rsidR="00E040AD" w:rsidRPr="00FF1DAA">
        <w:rPr>
          <w:sz w:val="27"/>
          <w:rtl/>
          <w:lang w:bidi="ar-SY"/>
        </w:rPr>
        <w:t>إ</w:t>
      </w:r>
      <w:r w:rsidRPr="00FF1DAA">
        <w:rPr>
          <w:sz w:val="27"/>
          <w:rtl/>
          <w:lang w:bidi="ar-SY"/>
        </w:rPr>
        <w:t xml:space="preserve">شراق </w:t>
      </w:r>
      <w:r w:rsidR="00E040AD" w:rsidRPr="00FF1DAA">
        <w:rPr>
          <w:sz w:val="27"/>
          <w:rtl/>
          <w:lang w:bidi="ar-SY"/>
        </w:rPr>
        <w:t xml:space="preserve">ثلاثة </w:t>
      </w:r>
      <w:r w:rsidRPr="00FF1DAA">
        <w:rPr>
          <w:sz w:val="27"/>
          <w:rtl/>
          <w:lang w:bidi="ar-SY"/>
        </w:rPr>
        <w:t>مباحث</w:t>
      </w:r>
      <w:r w:rsidR="00E040AD" w:rsidRPr="00FF1DAA">
        <w:rPr>
          <w:sz w:val="27"/>
          <w:rtl/>
          <w:lang w:bidi="ar-SY"/>
        </w:rPr>
        <w:t>.</w:t>
      </w:r>
      <w:r w:rsidRPr="00FF1DAA">
        <w:rPr>
          <w:sz w:val="27"/>
          <w:rtl/>
          <w:lang w:bidi="ar-SY"/>
        </w:rPr>
        <w:t xml:space="preserve"> </w:t>
      </w:r>
    </w:p>
    <w:p w:rsidR="00C86A72" w:rsidRPr="00FF1DAA" w:rsidRDefault="00C86A72" w:rsidP="00F75131">
      <w:pPr>
        <w:rPr>
          <w:sz w:val="27"/>
          <w:rtl/>
          <w:lang w:bidi="ar-SY"/>
        </w:rPr>
      </w:pPr>
      <w:r w:rsidRPr="00FF1DAA">
        <w:rPr>
          <w:b/>
          <w:bCs/>
          <w:sz w:val="27"/>
          <w:rtl/>
          <w:lang w:bidi="ar-SY"/>
        </w:rPr>
        <w:t>المرصد الأو</w:t>
      </w:r>
      <w:r w:rsidR="00E040AD" w:rsidRPr="00FF1DAA">
        <w:rPr>
          <w:b/>
          <w:bCs/>
          <w:sz w:val="27"/>
          <w:rtl/>
          <w:lang w:bidi="ar-SY"/>
        </w:rPr>
        <w:t>ّ</w:t>
      </w:r>
      <w:r w:rsidRPr="00FF1DAA">
        <w:rPr>
          <w:b/>
          <w:bCs/>
          <w:sz w:val="27"/>
          <w:rtl/>
          <w:lang w:bidi="ar-SY"/>
        </w:rPr>
        <w:t>ل</w:t>
      </w:r>
      <w:r w:rsidRPr="00FF1DAA">
        <w:rPr>
          <w:sz w:val="27"/>
          <w:rtl/>
          <w:lang w:bidi="ar-SY"/>
        </w:rPr>
        <w:t>: جاء تحت عنوان</w:t>
      </w:r>
      <w:r w:rsidR="000B234F" w:rsidRPr="00FF1DAA">
        <w:rPr>
          <w:sz w:val="27"/>
          <w:rtl/>
          <w:lang w:bidi="ar-SY"/>
        </w:rPr>
        <w:t>:</w:t>
      </w:r>
      <w:r w:rsidRPr="00FF1DAA">
        <w:rPr>
          <w:sz w:val="27"/>
          <w:rtl/>
          <w:lang w:bidi="ar-SY"/>
        </w:rPr>
        <w:t xml:space="preserve"> </w:t>
      </w:r>
      <w:r w:rsidR="00E040AD" w:rsidRPr="00FF1DAA">
        <w:rPr>
          <w:sz w:val="27"/>
          <w:rtl/>
          <w:lang w:bidi="ar-SY"/>
        </w:rPr>
        <w:t>(</w:t>
      </w:r>
      <w:r w:rsidRPr="00FF1DAA">
        <w:rPr>
          <w:sz w:val="27"/>
          <w:rtl/>
          <w:lang w:bidi="ar-SY"/>
        </w:rPr>
        <w:t>إيساغوجي</w:t>
      </w:r>
      <w:r w:rsidR="00E040AD" w:rsidRPr="00FF1DAA">
        <w:rPr>
          <w:sz w:val="27"/>
          <w:rtl/>
          <w:lang w:bidi="ar-SY"/>
        </w:rPr>
        <w:t>).</w:t>
      </w:r>
      <w:r w:rsidRPr="00FF1DAA">
        <w:rPr>
          <w:sz w:val="27"/>
          <w:rtl/>
          <w:lang w:bidi="ar-SY"/>
        </w:rPr>
        <w:t xml:space="preserve"> كما اشتمل على البحث عن الرؤوس الثمانية</w:t>
      </w:r>
      <w:r w:rsidR="00E040AD" w:rsidRPr="00FF1DAA">
        <w:rPr>
          <w:sz w:val="27"/>
          <w:rtl/>
          <w:lang w:bidi="ar-SY"/>
        </w:rPr>
        <w:t>،</w:t>
      </w:r>
      <w:r w:rsidRPr="00FF1DAA">
        <w:rPr>
          <w:sz w:val="27"/>
          <w:rtl/>
          <w:lang w:bidi="ar-SY"/>
        </w:rPr>
        <w:t xml:space="preserve"> والدلالة</w:t>
      </w:r>
      <w:r w:rsidR="00E040AD" w:rsidRPr="00FF1DAA">
        <w:rPr>
          <w:sz w:val="27"/>
          <w:rtl/>
          <w:lang w:bidi="ar-SY"/>
        </w:rPr>
        <w:t>،</w:t>
      </w:r>
      <w:r w:rsidRPr="00FF1DAA">
        <w:rPr>
          <w:sz w:val="27"/>
          <w:rtl/>
          <w:lang w:bidi="ar-SY"/>
        </w:rPr>
        <w:t xml:space="preserve"> والكل</w:t>
      </w:r>
      <w:r w:rsidR="00E040AD" w:rsidRPr="00FF1DAA">
        <w:rPr>
          <w:sz w:val="27"/>
          <w:rtl/>
          <w:lang w:bidi="ar-SY"/>
        </w:rPr>
        <w:t>ِّ</w:t>
      </w:r>
      <w:r w:rsidRPr="00FF1DAA">
        <w:rPr>
          <w:sz w:val="27"/>
          <w:rtl/>
          <w:lang w:bidi="ar-SY"/>
        </w:rPr>
        <w:t>يات</w:t>
      </w:r>
      <w:r w:rsidR="00E040AD" w:rsidRPr="00FF1DAA">
        <w:rPr>
          <w:sz w:val="27"/>
          <w:rtl/>
          <w:lang w:bidi="ar-SY"/>
        </w:rPr>
        <w:t>.</w:t>
      </w:r>
      <w:r w:rsidRPr="00FF1DAA">
        <w:rPr>
          <w:sz w:val="27"/>
          <w:rtl/>
          <w:lang w:bidi="ar-SY"/>
        </w:rPr>
        <w:t xml:space="preserve"> ولا يعلم م</w:t>
      </w:r>
      <w:r w:rsidR="00E040AD" w:rsidRPr="00FF1DAA">
        <w:rPr>
          <w:sz w:val="27"/>
          <w:rtl/>
          <w:lang w:bidi="ar-SY"/>
        </w:rPr>
        <w:t>َ</w:t>
      </w:r>
      <w:r w:rsidRPr="00FF1DAA">
        <w:rPr>
          <w:sz w:val="27"/>
          <w:rtl/>
          <w:lang w:bidi="ar-SY"/>
        </w:rPr>
        <w:t>ن</w:t>
      </w:r>
      <w:r w:rsidR="00E040AD" w:rsidRPr="00FF1DAA">
        <w:rPr>
          <w:sz w:val="27"/>
          <w:rtl/>
          <w:lang w:bidi="ar-SY"/>
        </w:rPr>
        <w:t>ْ</w:t>
      </w:r>
      <w:r w:rsidRPr="00FF1DAA">
        <w:rPr>
          <w:sz w:val="27"/>
          <w:rtl/>
          <w:lang w:bidi="ar-SY"/>
        </w:rPr>
        <w:t xml:space="preserve"> صرف عبارته حول الكل</w:t>
      </w:r>
      <w:r w:rsidR="00E040AD" w:rsidRPr="00FF1DAA">
        <w:rPr>
          <w:sz w:val="27"/>
          <w:rtl/>
          <w:lang w:bidi="ar-SY"/>
        </w:rPr>
        <w:t>ِّ</w:t>
      </w:r>
      <w:r w:rsidRPr="00FF1DAA">
        <w:rPr>
          <w:sz w:val="27"/>
          <w:rtl/>
          <w:lang w:bidi="ar-SY"/>
        </w:rPr>
        <w:t>يات بأن استعمالها كان مختص</w:t>
      </w:r>
      <w:r w:rsidR="00E040AD" w:rsidRPr="00FF1DAA">
        <w:rPr>
          <w:sz w:val="27"/>
          <w:rtl/>
          <w:lang w:bidi="ar-SY"/>
        </w:rPr>
        <w:t>ّ</w:t>
      </w:r>
      <w:r w:rsidRPr="00FF1DAA">
        <w:rPr>
          <w:sz w:val="27"/>
          <w:rtl/>
          <w:lang w:bidi="ar-SY"/>
        </w:rPr>
        <w:t>اً بمنطق التعريف أو الأعم</w:t>
      </w:r>
      <w:r w:rsidR="00E040AD" w:rsidRPr="00FF1DAA">
        <w:rPr>
          <w:sz w:val="27"/>
          <w:rtl/>
          <w:lang w:bidi="ar-SY"/>
        </w:rPr>
        <w:t>ّ</w:t>
      </w:r>
      <w:r w:rsidRPr="00FF1DAA">
        <w:rPr>
          <w:sz w:val="27"/>
          <w:rtl/>
          <w:lang w:bidi="ar-SY"/>
        </w:rPr>
        <w:t xml:space="preserve"> منه والحج</w:t>
      </w:r>
      <w:r w:rsidR="00E040AD" w:rsidRPr="00FF1DAA">
        <w:rPr>
          <w:sz w:val="27"/>
          <w:rtl/>
          <w:lang w:bidi="ar-SY"/>
        </w:rPr>
        <w:t>ّ</w:t>
      </w:r>
      <w:r w:rsidRPr="00FF1DAA">
        <w:rPr>
          <w:sz w:val="27"/>
          <w:rtl/>
          <w:lang w:bidi="ar-SY"/>
        </w:rPr>
        <w:t>ة</w:t>
      </w:r>
      <w:r w:rsidR="00E040AD" w:rsidRPr="00FF1DAA">
        <w:rPr>
          <w:sz w:val="27"/>
          <w:rtl/>
          <w:lang w:bidi="ar-SY"/>
        </w:rPr>
        <w:t>.</w:t>
      </w:r>
      <w:r w:rsidRPr="00FF1DAA">
        <w:rPr>
          <w:sz w:val="27"/>
          <w:rtl/>
          <w:lang w:bidi="ar-SY"/>
        </w:rPr>
        <w:t xml:space="preserve"> وهذا خلاف ما أفاده في حكمة ال</w:t>
      </w:r>
      <w:r w:rsidR="00E040AD" w:rsidRPr="00FF1DAA">
        <w:rPr>
          <w:sz w:val="27"/>
          <w:rtl/>
          <w:lang w:bidi="ar-SY"/>
        </w:rPr>
        <w:t>إ</w:t>
      </w:r>
      <w:r w:rsidRPr="00FF1DAA">
        <w:rPr>
          <w:sz w:val="27"/>
          <w:rtl/>
          <w:lang w:bidi="ar-SY"/>
        </w:rPr>
        <w:t>شراق.</w:t>
      </w:r>
    </w:p>
    <w:p w:rsidR="00C86A72" w:rsidRPr="00FF1DAA" w:rsidRDefault="00C86A72" w:rsidP="00F75131">
      <w:pPr>
        <w:rPr>
          <w:sz w:val="27"/>
          <w:rtl/>
          <w:lang w:bidi="ar-SY"/>
        </w:rPr>
      </w:pPr>
      <w:r w:rsidRPr="00FF1DAA">
        <w:rPr>
          <w:b/>
          <w:bCs/>
          <w:sz w:val="27"/>
          <w:rtl/>
          <w:lang w:bidi="ar-SY"/>
        </w:rPr>
        <w:t>المرصد الثاني</w:t>
      </w:r>
      <w:r w:rsidRPr="00FF1DAA">
        <w:rPr>
          <w:sz w:val="27"/>
          <w:rtl/>
          <w:lang w:bidi="ar-SY"/>
        </w:rPr>
        <w:t xml:space="preserve">: لقد جاء تحت عنوان: </w:t>
      </w:r>
      <w:r w:rsidR="000B234F" w:rsidRPr="00FF1DAA">
        <w:rPr>
          <w:sz w:val="27"/>
          <w:rtl/>
          <w:lang w:bidi="ar-SY"/>
        </w:rPr>
        <w:t>(</w:t>
      </w:r>
      <w:r w:rsidRPr="00FF1DAA">
        <w:rPr>
          <w:sz w:val="27"/>
          <w:rtl/>
          <w:lang w:bidi="ar-SY"/>
        </w:rPr>
        <w:t>القول الشارح</w:t>
      </w:r>
      <w:r w:rsidR="000B234F" w:rsidRPr="00FF1DAA">
        <w:rPr>
          <w:sz w:val="27"/>
          <w:rtl/>
          <w:lang w:bidi="ar-SY"/>
        </w:rPr>
        <w:t>)</w:t>
      </w:r>
      <w:r w:rsidRPr="00FF1DAA">
        <w:rPr>
          <w:sz w:val="27"/>
          <w:rtl/>
          <w:lang w:bidi="ar-SY"/>
        </w:rPr>
        <w:t>، حيث تم</w:t>
      </w:r>
      <w:r w:rsidR="000B234F" w:rsidRPr="00FF1DAA">
        <w:rPr>
          <w:sz w:val="27"/>
          <w:rtl/>
          <w:lang w:bidi="ar-SY"/>
        </w:rPr>
        <w:t>ّ</w:t>
      </w:r>
      <w:r w:rsidRPr="00FF1DAA">
        <w:rPr>
          <w:sz w:val="27"/>
          <w:rtl/>
          <w:lang w:bidi="ar-SY"/>
        </w:rPr>
        <w:t xml:space="preserve"> في هذا المرصد عرض</w:t>
      </w:r>
      <w:r w:rsidR="000B234F" w:rsidRPr="00FF1DAA">
        <w:rPr>
          <w:sz w:val="27"/>
          <w:rtl/>
          <w:lang w:bidi="ar-SY"/>
        </w:rPr>
        <w:t>ٌ</w:t>
      </w:r>
      <w:r w:rsidRPr="00FF1DAA">
        <w:rPr>
          <w:sz w:val="27"/>
          <w:rtl/>
          <w:lang w:bidi="ar-SY"/>
        </w:rPr>
        <w:t xml:space="preserve"> تفصيلي لمنطق التعريف، وقد ختمه ببيان وجوه الخطأ في الحد</w:t>
      </w:r>
      <w:r w:rsidR="000B234F" w:rsidRPr="00FF1DAA">
        <w:rPr>
          <w:sz w:val="27"/>
          <w:rtl/>
          <w:lang w:bidi="ar-SY"/>
        </w:rPr>
        <w:t>ّ</w:t>
      </w:r>
      <w:r w:rsidRPr="00FF1DAA">
        <w:rPr>
          <w:sz w:val="27"/>
          <w:rtl/>
          <w:lang w:bidi="ar-SY"/>
        </w:rPr>
        <w:t xml:space="preserve"> والرسم، مما ي</w:t>
      </w:r>
      <w:r w:rsidR="000B234F" w:rsidRPr="00FF1DAA">
        <w:rPr>
          <w:sz w:val="27"/>
          <w:rtl/>
          <w:lang w:bidi="ar-SY"/>
        </w:rPr>
        <w:t>ُ</w:t>
      </w:r>
      <w:r w:rsidRPr="00FF1DAA">
        <w:rPr>
          <w:sz w:val="27"/>
          <w:rtl/>
          <w:lang w:bidi="ar-SY"/>
        </w:rPr>
        <w:t>ع</w:t>
      </w:r>
      <w:r w:rsidR="000B234F" w:rsidRPr="00FF1DAA">
        <w:rPr>
          <w:sz w:val="27"/>
          <w:rtl/>
          <w:lang w:bidi="ar-SY"/>
        </w:rPr>
        <w:t>َ</w:t>
      </w:r>
      <w:r w:rsidRPr="00FF1DAA">
        <w:rPr>
          <w:sz w:val="27"/>
          <w:rtl/>
          <w:lang w:bidi="ar-SY"/>
        </w:rPr>
        <w:t>د</w:t>
      </w:r>
      <w:r w:rsidR="000B234F" w:rsidRPr="00FF1DAA">
        <w:rPr>
          <w:sz w:val="27"/>
          <w:rtl/>
          <w:lang w:bidi="ar-SY"/>
        </w:rPr>
        <w:t>ّ</w:t>
      </w:r>
      <w:r w:rsidRPr="00FF1DAA">
        <w:rPr>
          <w:sz w:val="27"/>
          <w:rtl/>
          <w:lang w:bidi="ar-SY"/>
        </w:rPr>
        <w:t xml:space="preserve"> ثمرةً لمنطق التعريف.</w:t>
      </w:r>
    </w:p>
    <w:p w:rsidR="00C86A72" w:rsidRPr="00FF1DAA" w:rsidRDefault="00C86A72" w:rsidP="00F75131">
      <w:pPr>
        <w:rPr>
          <w:sz w:val="27"/>
          <w:rtl/>
          <w:lang w:bidi="ar-SY"/>
        </w:rPr>
      </w:pPr>
      <w:r w:rsidRPr="00FF1DAA">
        <w:rPr>
          <w:b/>
          <w:bCs/>
          <w:sz w:val="27"/>
          <w:rtl/>
          <w:lang w:bidi="ar-SY"/>
        </w:rPr>
        <w:t>المرصد الثالث</w:t>
      </w:r>
      <w:r w:rsidRPr="00FF1DAA">
        <w:rPr>
          <w:sz w:val="27"/>
          <w:rtl/>
          <w:lang w:bidi="ar-SY"/>
        </w:rPr>
        <w:t>: اشتمل على مباحث التركيب الخبري.</w:t>
      </w:r>
    </w:p>
    <w:p w:rsidR="00C86A72" w:rsidRPr="00FF1DAA" w:rsidRDefault="00C86A72" w:rsidP="00F75131">
      <w:pPr>
        <w:rPr>
          <w:sz w:val="27"/>
          <w:rtl/>
          <w:lang w:bidi="ar-SY"/>
        </w:rPr>
      </w:pPr>
      <w:r w:rsidRPr="00FF1DAA">
        <w:rPr>
          <w:b/>
          <w:bCs/>
          <w:sz w:val="27"/>
          <w:rtl/>
          <w:lang w:bidi="ar-SY"/>
        </w:rPr>
        <w:t>المصد الرابع</w:t>
      </w:r>
      <w:r w:rsidRPr="00FF1DAA">
        <w:rPr>
          <w:sz w:val="27"/>
          <w:rtl/>
          <w:lang w:bidi="ar-SY"/>
        </w:rPr>
        <w:t xml:space="preserve">: اشتمل على مباحث: الجهات، التناقض، والعكس أيضاً. </w:t>
      </w:r>
    </w:p>
    <w:p w:rsidR="00C86A72" w:rsidRPr="00FF1DAA" w:rsidRDefault="00C86A72" w:rsidP="00F75131">
      <w:pPr>
        <w:rPr>
          <w:sz w:val="27"/>
          <w:rtl/>
          <w:lang w:bidi="ar-SY"/>
        </w:rPr>
      </w:pPr>
      <w:r w:rsidRPr="00FF1DAA">
        <w:rPr>
          <w:sz w:val="27"/>
          <w:rtl/>
          <w:lang w:bidi="ar-SY"/>
        </w:rPr>
        <w:t>وهذان المرصدان الأخيران ي</w:t>
      </w:r>
      <w:r w:rsidR="000B234F" w:rsidRPr="00FF1DAA">
        <w:rPr>
          <w:sz w:val="27"/>
          <w:rtl/>
          <w:lang w:bidi="ar-SY"/>
        </w:rPr>
        <w:t>ُ</w:t>
      </w:r>
      <w:r w:rsidRPr="00FF1DAA">
        <w:rPr>
          <w:sz w:val="27"/>
          <w:rtl/>
          <w:lang w:bidi="ar-SY"/>
        </w:rPr>
        <w:t>ع</w:t>
      </w:r>
      <w:r w:rsidR="000B234F" w:rsidRPr="00FF1DAA">
        <w:rPr>
          <w:sz w:val="27"/>
          <w:rtl/>
          <w:lang w:bidi="ar-SY"/>
        </w:rPr>
        <w:t>َ</w:t>
      </w:r>
      <w:r w:rsidRPr="00FF1DAA">
        <w:rPr>
          <w:sz w:val="27"/>
          <w:rtl/>
          <w:lang w:bidi="ar-SY"/>
        </w:rPr>
        <w:t>د</w:t>
      </w:r>
      <w:r w:rsidR="000B234F" w:rsidRPr="00FF1DAA">
        <w:rPr>
          <w:sz w:val="27"/>
          <w:rtl/>
          <w:lang w:bidi="ar-SY"/>
        </w:rPr>
        <w:t>ّ</w:t>
      </w:r>
      <w:r w:rsidRPr="00FF1DAA">
        <w:rPr>
          <w:sz w:val="27"/>
          <w:rtl/>
          <w:lang w:bidi="ar-SY"/>
        </w:rPr>
        <w:t>ان بمنزلة المقد</w:t>
      </w:r>
      <w:r w:rsidR="000B234F" w:rsidRPr="00FF1DAA">
        <w:rPr>
          <w:sz w:val="27"/>
          <w:rtl/>
          <w:lang w:bidi="ar-SY"/>
        </w:rPr>
        <w:t>ّ</w:t>
      </w:r>
      <w:r w:rsidRPr="00FF1DAA">
        <w:rPr>
          <w:sz w:val="27"/>
          <w:rtl/>
          <w:lang w:bidi="ar-SY"/>
        </w:rPr>
        <w:t>مة لمنطق الحجّة، وإن</w:t>
      </w:r>
      <w:r w:rsidR="000B234F" w:rsidRPr="00FF1DAA">
        <w:rPr>
          <w:sz w:val="27"/>
          <w:rtl/>
          <w:lang w:bidi="ar-SY"/>
        </w:rPr>
        <w:t>ْ</w:t>
      </w:r>
      <w:r w:rsidRPr="00FF1DAA">
        <w:rPr>
          <w:sz w:val="27"/>
          <w:rtl/>
          <w:lang w:bidi="ar-SY"/>
        </w:rPr>
        <w:t xml:space="preserve"> كان بنحو</w:t>
      </w:r>
      <w:r w:rsidR="000B234F" w:rsidRPr="00FF1DAA">
        <w:rPr>
          <w:sz w:val="27"/>
          <w:rtl/>
          <w:lang w:bidi="ar-SY"/>
        </w:rPr>
        <w:t>ٍ</w:t>
      </w:r>
      <w:r w:rsidRPr="00FF1DAA">
        <w:rPr>
          <w:sz w:val="27"/>
          <w:rtl/>
          <w:lang w:bidi="ar-SY"/>
        </w:rPr>
        <w:t xml:space="preserve"> </w:t>
      </w:r>
      <w:r w:rsidRPr="00FF1DAA">
        <w:rPr>
          <w:sz w:val="27"/>
          <w:rtl/>
          <w:lang w:bidi="ar-SY"/>
        </w:rPr>
        <w:lastRenderedPageBreak/>
        <w:t>مختصر.</w:t>
      </w:r>
    </w:p>
    <w:p w:rsidR="00C86A72" w:rsidRPr="00FF1DAA" w:rsidRDefault="00C86A72" w:rsidP="00F75131">
      <w:pPr>
        <w:rPr>
          <w:sz w:val="27"/>
          <w:rtl/>
          <w:lang w:bidi="ar-SY"/>
        </w:rPr>
      </w:pPr>
      <w:r w:rsidRPr="00FF1DAA">
        <w:rPr>
          <w:b/>
          <w:bCs/>
          <w:sz w:val="27"/>
          <w:rtl/>
          <w:lang w:bidi="ar-SY"/>
        </w:rPr>
        <w:t>المرصد الخامس</w:t>
      </w:r>
      <w:r w:rsidRPr="00FF1DAA">
        <w:rPr>
          <w:sz w:val="27"/>
          <w:rtl/>
          <w:lang w:bidi="ar-SY"/>
        </w:rPr>
        <w:t>: في تركيب الحجج، حيث تم البحث مفصّ</w:t>
      </w:r>
      <w:r w:rsidR="000B234F" w:rsidRPr="00FF1DAA">
        <w:rPr>
          <w:sz w:val="27"/>
          <w:rtl/>
          <w:lang w:bidi="ar-SY"/>
        </w:rPr>
        <w:t>َ</w:t>
      </w:r>
      <w:r w:rsidRPr="00FF1DAA">
        <w:rPr>
          <w:sz w:val="27"/>
          <w:rtl/>
          <w:lang w:bidi="ar-SY"/>
        </w:rPr>
        <w:t>لاً في القياسات الاقترانية: الحملية</w:t>
      </w:r>
      <w:r w:rsidR="000B234F" w:rsidRPr="00FF1DAA">
        <w:rPr>
          <w:sz w:val="27"/>
          <w:rtl/>
          <w:lang w:bidi="ar-SY"/>
        </w:rPr>
        <w:t>؛</w:t>
      </w:r>
      <w:r w:rsidRPr="00FF1DAA">
        <w:rPr>
          <w:sz w:val="27"/>
          <w:rtl/>
          <w:lang w:bidi="ar-SY"/>
        </w:rPr>
        <w:t xml:space="preserve"> والشرطية، وكذلك القياس الاستثنائي.</w:t>
      </w:r>
    </w:p>
    <w:p w:rsidR="00C86A72" w:rsidRPr="00FF1DAA" w:rsidRDefault="00C86A72" w:rsidP="00F75131">
      <w:pPr>
        <w:rPr>
          <w:sz w:val="27"/>
          <w:rtl/>
          <w:lang w:bidi="ar-SY"/>
        </w:rPr>
      </w:pPr>
      <w:r w:rsidRPr="00FF1DAA">
        <w:rPr>
          <w:b/>
          <w:bCs/>
          <w:sz w:val="27"/>
          <w:rtl/>
          <w:lang w:bidi="ar-SY"/>
        </w:rPr>
        <w:t>المرصد السادس</w:t>
      </w:r>
      <w:r w:rsidRPr="00FF1DAA">
        <w:rPr>
          <w:sz w:val="27"/>
          <w:rtl/>
          <w:lang w:bidi="ar-SY"/>
        </w:rPr>
        <w:t>: في تصنيف المطالب ومواد</w:t>
      </w:r>
      <w:r w:rsidR="000B234F" w:rsidRPr="00FF1DAA">
        <w:rPr>
          <w:sz w:val="27"/>
          <w:rtl/>
          <w:lang w:bidi="ar-SY"/>
        </w:rPr>
        <w:t>ّ</w:t>
      </w:r>
      <w:r w:rsidRPr="00FF1DAA">
        <w:rPr>
          <w:sz w:val="27"/>
          <w:rtl/>
          <w:lang w:bidi="ar-SY"/>
        </w:rPr>
        <w:t xml:space="preserve"> الأقيسة.</w:t>
      </w:r>
    </w:p>
    <w:p w:rsidR="00C86A72" w:rsidRPr="00FF1DAA" w:rsidRDefault="00C86A72" w:rsidP="00F75131">
      <w:pPr>
        <w:rPr>
          <w:sz w:val="27"/>
          <w:rtl/>
          <w:lang w:bidi="ar-SY"/>
        </w:rPr>
      </w:pPr>
      <w:r w:rsidRPr="00FF1DAA">
        <w:rPr>
          <w:sz w:val="27"/>
          <w:rtl/>
          <w:lang w:bidi="ar-SY"/>
        </w:rPr>
        <w:t>إنّ منطق التلويحات</w:t>
      </w:r>
      <w:r w:rsidR="000B234F" w:rsidRPr="00FF1DAA">
        <w:rPr>
          <w:sz w:val="27"/>
          <w:rtl/>
          <w:lang w:bidi="ar-SY"/>
        </w:rPr>
        <w:t>،</w:t>
      </w:r>
      <w:r w:rsidRPr="00FF1DAA">
        <w:rPr>
          <w:sz w:val="27"/>
          <w:rtl/>
          <w:lang w:bidi="ar-SY"/>
        </w:rPr>
        <w:t xml:space="preserve"> وخلافاً لمنطق الإشارات</w:t>
      </w:r>
      <w:r w:rsidR="000B234F" w:rsidRPr="00FF1DAA">
        <w:rPr>
          <w:sz w:val="27"/>
          <w:rtl/>
          <w:lang w:bidi="ar-SY"/>
        </w:rPr>
        <w:t>،</w:t>
      </w:r>
      <w:r w:rsidRPr="00FF1DAA">
        <w:rPr>
          <w:sz w:val="27"/>
          <w:rtl/>
          <w:lang w:bidi="ar-SY"/>
        </w:rPr>
        <w:t xml:space="preserve"> اشتمل على مباحث البرهان</w:t>
      </w:r>
      <w:r w:rsidR="000B234F" w:rsidRPr="00FF1DAA">
        <w:rPr>
          <w:sz w:val="27"/>
          <w:rtl/>
          <w:lang w:bidi="ar-SY"/>
        </w:rPr>
        <w:t>،</w:t>
      </w:r>
      <w:r w:rsidRPr="00FF1DAA">
        <w:rPr>
          <w:sz w:val="27"/>
          <w:rtl/>
          <w:lang w:bidi="ar-SY"/>
        </w:rPr>
        <w:t xml:space="preserve"> مستقل</w:t>
      </w:r>
      <w:r w:rsidR="000B234F" w:rsidRPr="00FF1DAA">
        <w:rPr>
          <w:sz w:val="27"/>
          <w:rtl/>
          <w:lang w:bidi="ar-SY"/>
        </w:rPr>
        <w:t>ّ</w:t>
      </w:r>
      <w:r w:rsidRPr="00FF1DAA">
        <w:rPr>
          <w:sz w:val="27"/>
          <w:rtl/>
          <w:lang w:bidi="ar-SY"/>
        </w:rPr>
        <w:t>ةً عن القياس</w:t>
      </w:r>
      <w:r w:rsidR="000B234F" w:rsidRPr="00FF1DAA">
        <w:rPr>
          <w:sz w:val="27"/>
          <w:rtl/>
          <w:lang w:bidi="ar-SY"/>
        </w:rPr>
        <w:t>،</w:t>
      </w:r>
      <w:r w:rsidRPr="00FF1DAA">
        <w:rPr>
          <w:sz w:val="27"/>
          <w:rtl/>
          <w:lang w:bidi="ar-SY"/>
        </w:rPr>
        <w:t xml:space="preserve"> منضم</w:t>
      </w:r>
      <w:r w:rsidR="000B234F" w:rsidRPr="00FF1DAA">
        <w:rPr>
          <w:sz w:val="27"/>
          <w:rtl/>
          <w:lang w:bidi="ar-SY"/>
        </w:rPr>
        <w:t>ّ</w:t>
      </w:r>
      <w:r w:rsidRPr="00FF1DAA">
        <w:rPr>
          <w:sz w:val="27"/>
          <w:rtl/>
          <w:lang w:bidi="ar-SY"/>
        </w:rPr>
        <w:t>ةً إلى المغالطات في قسمٍ واحد.</w:t>
      </w:r>
    </w:p>
    <w:p w:rsidR="00C86A72" w:rsidRPr="00FF1DAA" w:rsidRDefault="00C86A72" w:rsidP="00F75131">
      <w:pPr>
        <w:rPr>
          <w:sz w:val="27"/>
          <w:rtl/>
          <w:lang w:bidi="ar-SY"/>
        </w:rPr>
      </w:pPr>
      <w:r w:rsidRPr="00FF1DAA">
        <w:rPr>
          <w:sz w:val="27"/>
          <w:rtl/>
          <w:lang w:bidi="ar-SY"/>
        </w:rPr>
        <w:t>هذا النظام الحاكم في التلويحات يكشف عن ترابط هذه المباحث الوثيق.</w:t>
      </w:r>
    </w:p>
    <w:p w:rsidR="00C86A72" w:rsidRPr="00FF1DAA" w:rsidRDefault="00C86A72" w:rsidP="00F75131">
      <w:pPr>
        <w:rPr>
          <w:sz w:val="27"/>
          <w:rtl/>
          <w:lang w:bidi="ar-SY"/>
        </w:rPr>
      </w:pPr>
    </w:p>
    <w:p w:rsidR="00C86A72" w:rsidRPr="00FF1DAA" w:rsidRDefault="00F01CE9" w:rsidP="00414CAC">
      <w:pPr>
        <w:pStyle w:val="31"/>
        <w:spacing w:line="216" w:lineRule="auto"/>
        <w:rPr>
          <w:color w:val="auto"/>
          <w:rtl/>
          <w:lang w:bidi="ar-SY"/>
        </w:rPr>
      </w:pPr>
      <w:r w:rsidRPr="00FF1DAA">
        <w:rPr>
          <w:rFonts w:hint="cs"/>
          <w:color w:val="auto"/>
          <w:rtl/>
          <w:lang w:bidi="ar-SY"/>
        </w:rPr>
        <w:t xml:space="preserve">3ـ في </w:t>
      </w:r>
      <w:r w:rsidR="00C86A72" w:rsidRPr="00FF1DAA">
        <w:rPr>
          <w:rFonts w:hint="cs"/>
          <w:color w:val="auto"/>
          <w:rtl/>
          <w:lang w:bidi="ar-SY"/>
        </w:rPr>
        <w:t xml:space="preserve">منطق </w:t>
      </w:r>
      <w:r w:rsidRPr="00FF1DAA">
        <w:rPr>
          <w:rFonts w:hint="eastAsia"/>
          <w:color w:val="auto"/>
          <w:rtl/>
          <w:lang w:bidi="ar-SY"/>
        </w:rPr>
        <w:t>«</w:t>
      </w:r>
      <w:r w:rsidR="00C86A72" w:rsidRPr="00FF1DAA">
        <w:rPr>
          <w:rFonts w:hint="cs"/>
          <w:color w:val="auto"/>
          <w:rtl/>
          <w:lang w:bidi="ar-SY"/>
        </w:rPr>
        <w:t>اللمحات</w:t>
      </w:r>
      <w:r w:rsidRPr="00FF1DAA">
        <w:rPr>
          <w:rFonts w:hint="eastAsia"/>
          <w:color w:val="auto"/>
          <w:rtl/>
          <w:lang w:bidi="ar-SY"/>
        </w:rPr>
        <w:t>»</w:t>
      </w:r>
      <w:r w:rsidR="008B7FEC" w:rsidRPr="00FF1DAA">
        <w:rPr>
          <w:rFonts w:hint="cs"/>
          <w:color w:val="auto"/>
          <w:rtl/>
          <w:lang w:bidi="ar-SY"/>
        </w:rPr>
        <w:t xml:space="preserve"> ــــــ</w:t>
      </w:r>
    </w:p>
    <w:p w:rsidR="00C86A72" w:rsidRPr="00FF1DAA" w:rsidRDefault="000B234F" w:rsidP="00F75131">
      <w:pPr>
        <w:rPr>
          <w:sz w:val="27"/>
          <w:rtl/>
          <w:lang w:bidi="ar-SY"/>
        </w:rPr>
      </w:pPr>
      <w:r w:rsidRPr="00FF1DAA">
        <w:rPr>
          <w:sz w:val="27"/>
          <w:rtl/>
          <w:lang w:bidi="ar-SY"/>
        </w:rPr>
        <w:t xml:space="preserve">هو </w:t>
      </w:r>
      <w:r w:rsidR="00C86A72" w:rsidRPr="00FF1DAA">
        <w:rPr>
          <w:sz w:val="27"/>
          <w:rtl/>
          <w:lang w:bidi="ar-SY"/>
        </w:rPr>
        <w:t>كتاب</w:t>
      </w:r>
      <w:r w:rsidRPr="00FF1DAA">
        <w:rPr>
          <w:sz w:val="27"/>
          <w:rtl/>
          <w:lang w:bidi="ar-SY"/>
        </w:rPr>
        <w:t>ٌ</w:t>
      </w:r>
      <w:r w:rsidR="00C86A72" w:rsidRPr="00FF1DAA">
        <w:rPr>
          <w:sz w:val="27"/>
          <w:rtl/>
          <w:lang w:bidi="ar-SY"/>
        </w:rPr>
        <w:t xml:space="preserve"> مختصر جد</w:t>
      </w:r>
      <w:r w:rsidRPr="00FF1DAA">
        <w:rPr>
          <w:sz w:val="27"/>
          <w:rtl/>
          <w:lang w:bidi="ar-SY"/>
        </w:rPr>
        <w:t>ّ</w:t>
      </w:r>
      <w:r w:rsidR="00C86A72" w:rsidRPr="00FF1DAA">
        <w:rPr>
          <w:sz w:val="27"/>
          <w:rtl/>
          <w:lang w:bidi="ar-SY"/>
        </w:rPr>
        <w:t>اً، م</w:t>
      </w:r>
      <w:r w:rsidRPr="00FF1DAA">
        <w:rPr>
          <w:sz w:val="27"/>
          <w:rtl/>
          <w:lang w:bidi="ar-SY"/>
        </w:rPr>
        <w:t>ُ</w:t>
      </w:r>
      <w:r w:rsidR="00C86A72" w:rsidRPr="00FF1DAA">
        <w:rPr>
          <w:sz w:val="27"/>
          <w:rtl/>
          <w:lang w:bidi="ar-SY"/>
        </w:rPr>
        <w:t>ع</w:t>
      </w:r>
      <w:r w:rsidRPr="00FF1DAA">
        <w:rPr>
          <w:sz w:val="27"/>
          <w:rtl/>
          <w:lang w:bidi="ar-SY"/>
        </w:rPr>
        <w:t>َ</w:t>
      </w:r>
      <w:r w:rsidR="00C86A72" w:rsidRPr="00FF1DAA">
        <w:rPr>
          <w:sz w:val="27"/>
          <w:rtl/>
          <w:lang w:bidi="ar-SY"/>
        </w:rPr>
        <w:t>د</w:t>
      </w:r>
      <w:r w:rsidRPr="00FF1DAA">
        <w:rPr>
          <w:sz w:val="27"/>
          <w:rtl/>
          <w:lang w:bidi="ar-SY"/>
        </w:rPr>
        <w:t>ٌّ</w:t>
      </w:r>
      <w:r w:rsidR="00C86A72" w:rsidRPr="00FF1DAA">
        <w:rPr>
          <w:sz w:val="27"/>
          <w:rtl/>
          <w:lang w:bidi="ar-SY"/>
        </w:rPr>
        <w:t xml:space="preserve"> للتعليم.</w:t>
      </w:r>
    </w:p>
    <w:p w:rsidR="00C86A72" w:rsidRPr="00FF1DAA" w:rsidRDefault="00C86A72" w:rsidP="00F75131">
      <w:pPr>
        <w:rPr>
          <w:sz w:val="27"/>
          <w:rtl/>
          <w:lang w:bidi="ar-SY"/>
        </w:rPr>
      </w:pPr>
      <w:r w:rsidRPr="00FF1DAA">
        <w:rPr>
          <w:sz w:val="27"/>
          <w:rtl/>
          <w:lang w:bidi="ar-SY"/>
        </w:rPr>
        <w:t>لقد اشتمل هذا الكتاب على عشرة أقسام عمدة، تم</w:t>
      </w:r>
      <w:r w:rsidR="000B234F" w:rsidRPr="00FF1DAA">
        <w:rPr>
          <w:sz w:val="27"/>
          <w:rtl/>
          <w:lang w:bidi="ar-SY"/>
        </w:rPr>
        <w:t>َّ</w:t>
      </w:r>
      <w:r w:rsidRPr="00FF1DAA">
        <w:rPr>
          <w:sz w:val="27"/>
          <w:rtl/>
          <w:lang w:bidi="ar-SY"/>
        </w:rPr>
        <w:t>ت</w:t>
      </w:r>
      <w:r w:rsidR="000B234F" w:rsidRPr="00FF1DAA">
        <w:rPr>
          <w:sz w:val="27"/>
          <w:rtl/>
          <w:lang w:bidi="ar-SY"/>
        </w:rPr>
        <w:t>ْ</w:t>
      </w:r>
      <w:r w:rsidRPr="00FF1DAA">
        <w:rPr>
          <w:sz w:val="27"/>
          <w:rtl/>
          <w:lang w:bidi="ar-SY"/>
        </w:rPr>
        <w:t xml:space="preserve"> عنونة كلّ قسم</w:t>
      </w:r>
      <w:r w:rsidR="000B234F" w:rsidRPr="00FF1DAA">
        <w:rPr>
          <w:sz w:val="27"/>
          <w:rtl/>
          <w:lang w:bidi="ar-SY"/>
        </w:rPr>
        <w:t>ٍ</w:t>
      </w:r>
      <w:r w:rsidRPr="00FF1DAA">
        <w:rPr>
          <w:sz w:val="27"/>
          <w:rtl/>
          <w:lang w:bidi="ar-SY"/>
        </w:rPr>
        <w:t xml:space="preserve"> بعنوان</w:t>
      </w:r>
      <w:r w:rsidR="000B234F" w:rsidRPr="00FF1DAA">
        <w:rPr>
          <w:sz w:val="27"/>
          <w:rtl/>
          <w:lang w:bidi="ar-SY"/>
        </w:rPr>
        <w:t>:</w:t>
      </w:r>
      <w:r w:rsidRPr="00FF1DAA">
        <w:rPr>
          <w:sz w:val="27"/>
          <w:rtl/>
          <w:lang w:bidi="ar-SY"/>
        </w:rPr>
        <w:t xml:space="preserve"> </w:t>
      </w:r>
      <w:r w:rsidR="000B234F" w:rsidRPr="00FF1DAA">
        <w:rPr>
          <w:sz w:val="27"/>
          <w:rtl/>
          <w:lang w:bidi="ar-SY"/>
        </w:rPr>
        <w:t>(</w:t>
      </w:r>
      <w:r w:rsidRPr="00FF1DAA">
        <w:rPr>
          <w:sz w:val="27"/>
          <w:rtl/>
          <w:lang w:bidi="ar-SY"/>
        </w:rPr>
        <w:t>المورد</w:t>
      </w:r>
      <w:r w:rsidR="000B234F" w:rsidRPr="00FF1DAA">
        <w:rPr>
          <w:sz w:val="27"/>
          <w:rtl/>
          <w:lang w:bidi="ar-SY"/>
        </w:rPr>
        <w:t>)</w:t>
      </w:r>
      <w:r w:rsidRPr="00FF1DAA">
        <w:rPr>
          <w:sz w:val="27"/>
          <w:rtl/>
          <w:lang w:bidi="ar-SY"/>
        </w:rPr>
        <w:t>، كما كتب الشيخ أبو علي</w:t>
      </w:r>
      <w:r w:rsidR="000B234F" w:rsidRPr="00FF1DAA">
        <w:rPr>
          <w:sz w:val="27"/>
          <w:rtl/>
          <w:lang w:bidi="ar-SY"/>
        </w:rPr>
        <w:t>ّ</w:t>
      </w:r>
      <w:r w:rsidRPr="00FF1DAA">
        <w:rPr>
          <w:sz w:val="27"/>
          <w:rtl/>
          <w:lang w:bidi="ar-SY"/>
        </w:rPr>
        <w:t xml:space="preserve"> الإشارات وفق منهاج عشرة.</w:t>
      </w:r>
    </w:p>
    <w:p w:rsidR="00C86A72" w:rsidRPr="00FF1DAA" w:rsidRDefault="00C86A72" w:rsidP="00F75131">
      <w:pPr>
        <w:rPr>
          <w:sz w:val="27"/>
          <w:rtl/>
          <w:lang w:bidi="ar-SY"/>
        </w:rPr>
      </w:pPr>
      <w:r w:rsidRPr="00FF1DAA">
        <w:rPr>
          <w:b/>
          <w:bCs/>
          <w:sz w:val="27"/>
          <w:rtl/>
          <w:lang w:bidi="ar-SY"/>
        </w:rPr>
        <w:t>المورد الأو</w:t>
      </w:r>
      <w:r w:rsidR="000B234F" w:rsidRPr="00FF1DAA">
        <w:rPr>
          <w:b/>
          <w:bCs/>
          <w:sz w:val="27"/>
          <w:rtl/>
          <w:lang w:bidi="ar-SY"/>
        </w:rPr>
        <w:t>ّ</w:t>
      </w:r>
      <w:r w:rsidRPr="00FF1DAA">
        <w:rPr>
          <w:b/>
          <w:bCs/>
          <w:sz w:val="27"/>
          <w:rtl/>
          <w:lang w:bidi="ar-SY"/>
        </w:rPr>
        <w:t>ل</w:t>
      </w:r>
      <w:r w:rsidRPr="00FF1DAA">
        <w:rPr>
          <w:sz w:val="27"/>
          <w:rtl/>
          <w:lang w:bidi="ar-SY"/>
        </w:rPr>
        <w:t>: تحت عنوان</w:t>
      </w:r>
      <w:r w:rsidR="000B234F" w:rsidRPr="00FF1DAA">
        <w:rPr>
          <w:sz w:val="27"/>
          <w:rtl/>
          <w:lang w:bidi="ar-SY"/>
        </w:rPr>
        <w:t>:</w:t>
      </w:r>
      <w:r w:rsidRPr="00FF1DAA">
        <w:rPr>
          <w:sz w:val="27"/>
          <w:rtl/>
          <w:lang w:bidi="ar-SY"/>
        </w:rPr>
        <w:t xml:space="preserve"> </w:t>
      </w:r>
      <w:r w:rsidR="000B234F" w:rsidRPr="00FF1DAA">
        <w:rPr>
          <w:sz w:val="27"/>
          <w:rtl/>
          <w:lang w:bidi="ar-SY"/>
        </w:rPr>
        <w:t>(</w:t>
      </w:r>
      <w:r w:rsidRPr="00FF1DAA">
        <w:rPr>
          <w:sz w:val="27"/>
          <w:rtl/>
          <w:lang w:bidi="ar-SY"/>
        </w:rPr>
        <w:t>إيساغوجي</w:t>
      </w:r>
      <w:r w:rsidR="000B234F" w:rsidRPr="00FF1DAA">
        <w:rPr>
          <w:sz w:val="27"/>
          <w:rtl/>
          <w:lang w:bidi="ar-SY"/>
        </w:rPr>
        <w:t>)</w:t>
      </w:r>
      <w:r w:rsidRPr="00FF1DAA">
        <w:rPr>
          <w:sz w:val="27"/>
          <w:rtl/>
          <w:lang w:bidi="ar-SY"/>
        </w:rPr>
        <w:t>، فهو من حيث مباحثه مثل القسم الأو</w:t>
      </w:r>
      <w:r w:rsidR="000B234F" w:rsidRPr="00FF1DAA">
        <w:rPr>
          <w:sz w:val="27"/>
          <w:rtl/>
          <w:lang w:bidi="ar-SY"/>
        </w:rPr>
        <w:t>ّ</w:t>
      </w:r>
      <w:r w:rsidRPr="00FF1DAA">
        <w:rPr>
          <w:sz w:val="27"/>
          <w:rtl/>
          <w:lang w:bidi="ar-SY"/>
        </w:rPr>
        <w:t xml:space="preserve">ل من التلويحات. </w:t>
      </w:r>
    </w:p>
    <w:p w:rsidR="00C86A72" w:rsidRPr="00FF1DAA" w:rsidRDefault="00C86A72" w:rsidP="00F75131">
      <w:pPr>
        <w:rPr>
          <w:sz w:val="27"/>
          <w:rtl/>
          <w:lang w:bidi="ar-SY"/>
        </w:rPr>
      </w:pPr>
      <w:r w:rsidRPr="00FF1DAA">
        <w:rPr>
          <w:b/>
          <w:bCs/>
          <w:sz w:val="27"/>
          <w:rtl/>
          <w:lang w:bidi="ar-SY"/>
        </w:rPr>
        <w:t>المورد الثاني</w:t>
      </w:r>
      <w:r w:rsidRPr="00FF1DAA">
        <w:rPr>
          <w:sz w:val="27"/>
          <w:rtl/>
          <w:lang w:bidi="ar-SY"/>
        </w:rPr>
        <w:t>: تحت عنوان</w:t>
      </w:r>
      <w:r w:rsidR="000B234F" w:rsidRPr="00FF1DAA">
        <w:rPr>
          <w:sz w:val="27"/>
          <w:rtl/>
          <w:lang w:bidi="ar-SY"/>
        </w:rPr>
        <w:t>:</w:t>
      </w:r>
      <w:r w:rsidRPr="00FF1DAA">
        <w:rPr>
          <w:sz w:val="27"/>
          <w:rtl/>
          <w:lang w:bidi="ar-SY"/>
        </w:rPr>
        <w:t xml:space="preserve"> </w:t>
      </w:r>
      <w:r w:rsidR="000B234F" w:rsidRPr="00FF1DAA">
        <w:rPr>
          <w:sz w:val="27"/>
          <w:rtl/>
          <w:lang w:bidi="ar-SY"/>
        </w:rPr>
        <w:t>(</w:t>
      </w:r>
      <w:r w:rsidRPr="00FF1DAA">
        <w:rPr>
          <w:sz w:val="27"/>
          <w:rtl/>
          <w:lang w:bidi="ar-SY"/>
        </w:rPr>
        <w:t>الأقوال الشارحة</w:t>
      </w:r>
      <w:r w:rsidR="000B234F" w:rsidRPr="00FF1DAA">
        <w:rPr>
          <w:sz w:val="27"/>
          <w:rtl/>
          <w:lang w:bidi="ar-SY"/>
        </w:rPr>
        <w:t>)،</w:t>
      </w:r>
      <w:r w:rsidRPr="00FF1DAA">
        <w:rPr>
          <w:sz w:val="27"/>
          <w:rtl/>
          <w:lang w:bidi="ar-SY"/>
        </w:rPr>
        <w:t xml:space="preserve"> حيث يبحث في منطق التعريف. كما تمّ التعرّ</w:t>
      </w:r>
      <w:r w:rsidR="000B234F" w:rsidRPr="00FF1DAA">
        <w:rPr>
          <w:sz w:val="27"/>
          <w:rtl/>
          <w:lang w:bidi="ar-SY"/>
        </w:rPr>
        <w:t>ُ</w:t>
      </w:r>
      <w:r w:rsidRPr="00FF1DAA">
        <w:rPr>
          <w:sz w:val="27"/>
          <w:rtl/>
          <w:lang w:bidi="ar-SY"/>
        </w:rPr>
        <w:t>ض لنماذج من أخطاء التعريف.</w:t>
      </w:r>
    </w:p>
    <w:p w:rsidR="00C86A72" w:rsidRPr="00FF1DAA" w:rsidRDefault="00C86A72" w:rsidP="00F75131">
      <w:pPr>
        <w:rPr>
          <w:sz w:val="27"/>
          <w:rtl/>
          <w:lang w:bidi="ar-SY"/>
        </w:rPr>
      </w:pPr>
      <w:r w:rsidRPr="00FF1DAA">
        <w:rPr>
          <w:b/>
          <w:bCs/>
          <w:sz w:val="27"/>
          <w:rtl/>
          <w:lang w:bidi="ar-SY"/>
        </w:rPr>
        <w:t>المورد الثالث</w:t>
      </w:r>
      <w:r w:rsidR="00181408" w:rsidRPr="00FF1DAA">
        <w:rPr>
          <w:sz w:val="27"/>
          <w:rtl/>
          <w:lang w:bidi="ar-SY"/>
        </w:rPr>
        <w:t xml:space="preserve">: </w:t>
      </w:r>
      <w:r w:rsidRPr="00FF1DAA">
        <w:rPr>
          <w:sz w:val="27"/>
          <w:rtl/>
          <w:lang w:bidi="ar-SY"/>
        </w:rPr>
        <w:t>تحت عنوان</w:t>
      </w:r>
      <w:r w:rsidR="000B234F" w:rsidRPr="00FF1DAA">
        <w:rPr>
          <w:sz w:val="27"/>
          <w:rtl/>
          <w:lang w:bidi="ar-SY"/>
        </w:rPr>
        <w:t>:</w:t>
      </w:r>
      <w:r w:rsidRPr="00FF1DAA">
        <w:rPr>
          <w:sz w:val="27"/>
          <w:rtl/>
          <w:lang w:bidi="ar-SY"/>
        </w:rPr>
        <w:t xml:space="preserve"> الاسم اليوناني (باري أر ميناس)</w:t>
      </w:r>
      <w:r w:rsidR="000B234F" w:rsidRPr="00FF1DAA">
        <w:rPr>
          <w:sz w:val="27"/>
          <w:rtl/>
          <w:lang w:bidi="ar-SY"/>
        </w:rPr>
        <w:t>،</w:t>
      </w:r>
      <w:r w:rsidRPr="00FF1DAA">
        <w:rPr>
          <w:sz w:val="27"/>
          <w:rtl/>
          <w:lang w:bidi="ar-SY"/>
        </w:rPr>
        <w:t xml:space="preserve"> حيث اشتمل على مقد</w:t>
      </w:r>
      <w:r w:rsidR="00181408" w:rsidRPr="00FF1DAA">
        <w:rPr>
          <w:sz w:val="27"/>
          <w:rtl/>
          <w:lang w:bidi="ar-SY"/>
        </w:rPr>
        <w:t>ّ</w:t>
      </w:r>
      <w:r w:rsidRPr="00FF1DAA">
        <w:rPr>
          <w:sz w:val="27"/>
          <w:rtl/>
          <w:lang w:bidi="ar-SY"/>
        </w:rPr>
        <w:t>مة</w:t>
      </w:r>
      <w:r w:rsidR="00181408" w:rsidRPr="00FF1DAA">
        <w:rPr>
          <w:sz w:val="27"/>
          <w:rtl/>
          <w:lang w:bidi="ar-SY"/>
        </w:rPr>
        <w:t>ٍ</w:t>
      </w:r>
      <w:r w:rsidRPr="00FF1DAA">
        <w:rPr>
          <w:sz w:val="27"/>
          <w:rtl/>
          <w:lang w:bidi="ar-SY"/>
        </w:rPr>
        <w:t xml:space="preserve"> في أنحاء وجود الشيء، حيث جرى البحث عن القضايا وأقسامها.</w:t>
      </w:r>
    </w:p>
    <w:p w:rsidR="00C86A72" w:rsidRPr="00FF1DAA" w:rsidRDefault="00C86A72" w:rsidP="00F75131">
      <w:pPr>
        <w:rPr>
          <w:sz w:val="27"/>
          <w:rtl/>
          <w:lang w:bidi="ar-SY"/>
        </w:rPr>
      </w:pPr>
      <w:r w:rsidRPr="00FF1DAA">
        <w:rPr>
          <w:b/>
          <w:bCs/>
          <w:sz w:val="27"/>
          <w:rtl/>
          <w:lang w:bidi="ar-SY"/>
        </w:rPr>
        <w:t>المورد الرابع</w:t>
      </w:r>
      <w:r w:rsidRPr="00FF1DAA">
        <w:rPr>
          <w:sz w:val="27"/>
          <w:rtl/>
          <w:lang w:bidi="ar-SY"/>
        </w:rPr>
        <w:t>: في جهات القضايا، والتناقض، والعكس.</w:t>
      </w:r>
    </w:p>
    <w:p w:rsidR="008B7FEC" w:rsidRPr="00FF1DAA" w:rsidRDefault="00C86A72" w:rsidP="00275CA2">
      <w:pPr>
        <w:rPr>
          <w:sz w:val="27"/>
          <w:rtl/>
          <w:lang w:bidi="ar-SY"/>
        </w:rPr>
      </w:pPr>
      <w:r w:rsidRPr="00FF1DAA">
        <w:rPr>
          <w:b/>
          <w:bCs/>
          <w:sz w:val="27"/>
          <w:rtl/>
          <w:lang w:bidi="ar-SY"/>
        </w:rPr>
        <w:t>المورد الخامس</w:t>
      </w:r>
      <w:r w:rsidRPr="00FF1DAA">
        <w:rPr>
          <w:sz w:val="27"/>
          <w:rtl/>
          <w:lang w:bidi="ar-SY"/>
        </w:rPr>
        <w:t>: التر</w:t>
      </w:r>
      <w:r w:rsidR="00275CA2" w:rsidRPr="00FF1DAA">
        <w:rPr>
          <w:rFonts w:hint="cs"/>
          <w:sz w:val="27"/>
          <w:rtl/>
          <w:lang w:bidi="ar-SY"/>
        </w:rPr>
        <w:t>ك</w:t>
      </w:r>
      <w:r w:rsidRPr="00FF1DAA">
        <w:rPr>
          <w:sz w:val="27"/>
          <w:rtl/>
          <w:lang w:bidi="ar-SY"/>
        </w:rPr>
        <w:t xml:space="preserve">يب الثاني </w:t>
      </w:r>
      <w:r w:rsidR="00275CA2" w:rsidRPr="00FF1DAA">
        <w:rPr>
          <w:rFonts w:hint="cs"/>
          <w:sz w:val="27"/>
          <w:rtl/>
          <w:lang w:bidi="ar-SY"/>
        </w:rPr>
        <w:t>(</w:t>
      </w:r>
      <w:r w:rsidRPr="00FF1DAA">
        <w:rPr>
          <w:sz w:val="27"/>
          <w:rtl/>
          <w:lang w:bidi="ar-SY"/>
        </w:rPr>
        <w:t>ترجمة الاسم اليوناني</w:t>
      </w:r>
      <w:r w:rsidR="00275CA2" w:rsidRPr="00FF1DAA">
        <w:rPr>
          <w:rFonts w:hint="cs"/>
          <w:sz w:val="27"/>
          <w:rtl/>
          <w:lang w:bidi="ar-SY"/>
        </w:rPr>
        <w:t>)</w:t>
      </w:r>
      <w:r w:rsidR="00181408" w:rsidRPr="00FF1DAA">
        <w:rPr>
          <w:sz w:val="27"/>
          <w:rtl/>
          <w:lang w:bidi="ar-SY"/>
        </w:rPr>
        <w:t>.</w:t>
      </w:r>
      <w:r w:rsidRPr="00FF1DAA">
        <w:rPr>
          <w:sz w:val="27"/>
          <w:rtl/>
          <w:lang w:bidi="ar-SY"/>
        </w:rPr>
        <w:t xml:space="preserve"> وهو في الحجج</w:t>
      </w:r>
      <w:r w:rsidR="00181408" w:rsidRPr="00FF1DAA">
        <w:rPr>
          <w:sz w:val="27"/>
          <w:rtl/>
          <w:lang w:bidi="ar-SY"/>
        </w:rPr>
        <w:t>،</w:t>
      </w:r>
      <w:r w:rsidRPr="00FF1DAA">
        <w:rPr>
          <w:sz w:val="27"/>
          <w:rtl/>
          <w:lang w:bidi="ar-SY"/>
        </w:rPr>
        <w:t xml:space="preserve"> حيث يبحث في القياس الاقتراني و</w:t>
      </w:r>
      <w:r w:rsidR="008B7FEC" w:rsidRPr="00FF1DAA">
        <w:rPr>
          <w:sz w:val="27"/>
          <w:rtl/>
          <w:lang w:bidi="ar-SY"/>
        </w:rPr>
        <w:t>الاستثنائي.</w:t>
      </w:r>
    </w:p>
    <w:p w:rsidR="00C86A72" w:rsidRPr="00FF1DAA" w:rsidRDefault="00C86A72" w:rsidP="00F75131">
      <w:pPr>
        <w:rPr>
          <w:sz w:val="27"/>
          <w:rtl/>
          <w:lang w:bidi="ar-SY"/>
        </w:rPr>
      </w:pPr>
      <w:r w:rsidRPr="00FF1DAA">
        <w:rPr>
          <w:b/>
          <w:bCs/>
          <w:sz w:val="27"/>
          <w:rtl/>
          <w:lang w:bidi="ar-SY"/>
        </w:rPr>
        <w:t>المورد السادس</w:t>
      </w:r>
      <w:r w:rsidRPr="00FF1DAA">
        <w:rPr>
          <w:sz w:val="27"/>
          <w:rtl/>
          <w:lang w:bidi="ar-SY"/>
        </w:rPr>
        <w:t>: في قياس الخ</w:t>
      </w:r>
      <w:r w:rsidR="000E7CA1" w:rsidRPr="00FF1DAA">
        <w:rPr>
          <w:rFonts w:hint="cs"/>
          <w:sz w:val="27"/>
          <w:rtl/>
          <w:lang w:bidi="ar-SY"/>
        </w:rPr>
        <w:t>ُ</w:t>
      </w:r>
      <w:r w:rsidRPr="00FF1DAA">
        <w:rPr>
          <w:sz w:val="27"/>
          <w:rtl/>
          <w:lang w:bidi="ar-SY"/>
        </w:rPr>
        <w:t>ل</w:t>
      </w:r>
      <w:r w:rsidR="000E7CA1" w:rsidRPr="00FF1DAA">
        <w:rPr>
          <w:rFonts w:hint="cs"/>
          <w:sz w:val="27"/>
          <w:rtl/>
          <w:lang w:bidi="ar-SY"/>
        </w:rPr>
        <w:t>ْ</w:t>
      </w:r>
      <w:r w:rsidRPr="00FF1DAA">
        <w:rPr>
          <w:sz w:val="27"/>
          <w:rtl/>
          <w:lang w:bidi="ar-SY"/>
        </w:rPr>
        <w:t>ف، والع</w:t>
      </w:r>
      <w:r w:rsidR="000E7CA1" w:rsidRPr="00FF1DAA">
        <w:rPr>
          <w:rFonts w:hint="cs"/>
          <w:sz w:val="27"/>
          <w:rtl/>
          <w:lang w:bidi="ar-SY"/>
        </w:rPr>
        <w:t>َ</w:t>
      </w:r>
      <w:r w:rsidRPr="00FF1DAA">
        <w:rPr>
          <w:sz w:val="27"/>
          <w:rtl/>
          <w:lang w:bidi="ar-SY"/>
        </w:rPr>
        <w:t>ك</w:t>
      </w:r>
      <w:r w:rsidR="000E7CA1" w:rsidRPr="00FF1DAA">
        <w:rPr>
          <w:rFonts w:hint="cs"/>
          <w:sz w:val="27"/>
          <w:rtl/>
          <w:lang w:bidi="ar-SY"/>
        </w:rPr>
        <w:t>ْ</w:t>
      </w:r>
      <w:r w:rsidRPr="00FF1DAA">
        <w:rPr>
          <w:sz w:val="27"/>
          <w:rtl/>
          <w:lang w:bidi="ar-SY"/>
        </w:rPr>
        <w:t>س، وال</w:t>
      </w:r>
      <w:r w:rsidR="000E7CA1" w:rsidRPr="00FF1DAA">
        <w:rPr>
          <w:sz w:val="27"/>
          <w:rtl/>
          <w:lang w:bidi="ar-SY"/>
        </w:rPr>
        <w:t>د</w:t>
      </w:r>
      <w:r w:rsidR="000E7CA1" w:rsidRPr="00FF1DAA">
        <w:rPr>
          <w:rFonts w:hint="cs"/>
          <w:sz w:val="27"/>
          <w:rtl/>
          <w:lang w:bidi="ar-SY"/>
        </w:rPr>
        <w:t>َّ</w:t>
      </w:r>
      <w:r w:rsidR="001571BF" w:rsidRPr="00FF1DAA">
        <w:rPr>
          <w:sz w:val="27"/>
          <w:rtl/>
          <w:lang w:bidi="ar-SY"/>
        </w:rPr>
        <w:t>وْر</w:t>
      </w:r>
      <w:r w:rsidRPr="00FF1DAA">
        <w:rPr>
          <w:sz w:val="27"/>
          <w:rtl/>
          <w:lang w:bidi="ar-SY"/>
        </w:rPr>
        <w:t>، واكتساب المقد</w:t>
      </w:r>
      <w:r w:rsidR="00181408" w:rsidRPr="00FF1DAA">
        <w:rPr>
          <w:sz w:val="27"/>
          <w:rtl/>
          <w:lang w:bidi="ar-SY"/>
        </w:rPr>
        <w:t>ّ</w:t>
      </w:r>
      <w:r w:rsidRPr="00FF1DAA">
        <w:rPr>
          <w:sz w:val="27"/>
          <w:rtl/>
          <w:lang w:bidi="ar-SY"/>
        </w:rPr>
        <w:t>مات والاستقراء، والنتائج، حيث بحث ذلك في قسم</w:t>
      </w:r>
      <w:r w:rsidR="00181408" w:rsidRPr="00FF1DAA">
        <w:rPr>
          <w:sz w:val="27"/>
          <w:rtl/>
          <w:lang w:bidi="ar-SY"/>
        </w:rPr>
        <w:t>ٍ</w:t>
      </w:r>
      <w:r w:rsidRPr="00FF1DAA">
        <w:rPr>
          <w:sz w:val="27"/>
          <w:rtl/>
          <w:lang w:bidi="ar-SY"/>
        </w:rPr>
        <w:t xml:space="preserve"> مستقل</w:t>
      </w:r>
      <w:r w:rsidR="00181408" w:rsidRPr="00FF1DAA">
        <w:rPr>
          <w:sz w:val="27"/>
          <w:rtl/>
          <w:lang w:bidi="ar-SY"/>
        </w:rPr>
        <w:t>ّ،</w:t>
      </w:r>
      <w:r w:rsidRPr="00FF1DAA">
        <w:rPr>
          <w:sz w:val="27"/>
          <w:rtl/>
          <w:lang w:bidi="ar-SY"/>
        </w:rPr>
        <w:t xml:space="preserve"> خلافاً لما في التلويحات.</w:t>
      </w:r>
    </w:p>
    <w:p w:rsidR="00C86A72" w:rsidRPr="00FF1DAA" w:rsidRDefault="00C86A72" w:rsidP="00F75131">
      <w:pPr>
        <w:rPr>
          <w:sz w:val="27"/>
          <w:rtl/>
          <w:lang w:bidi="ar-SY"/>
        </w:rPr>
      </w:pPr>
      <w:r w:rsidRPr="00FF1DAA">
        <w:rPr>
          <w:b/>
          <w:bCs/>
          <w:sz w:val="27"/>
          <w:rtl/>
          <w:lang w:bidi="ar-SY"/>
        </w:rPr>
        <w:t>المورد السابع</w:t>
      </w:r>
      <w:r w:rsidRPr="00FF1DAA">
        <w:rPr>
          <w:sz w:val="27"/>
          <w:rtl/>
          <w:lang w:bidi="ar-SY"/>
        </w:rPr>
        <w:t>: وقع البحث فيه عن أصناف المسائل</w:t>
      </w:r>
      <w:r w:rsidR="00181408" w:rsidRPr="00FF1DAA">
        <w:rPr>
          <w:sz w:val="27"/>
          <w:rtl/>
          <w:lang w:bidi="ar-SY"/>
        </w:rPr>
        <w:t>،</w:t>
      </w:r>
      <w:r w:rsidRPr="00FF1DAA">
        <w:rPr>
          <w:sz w:val="27"/>
          <w:rtl/>
          <w:lang w:bidi="ar-SY"/>
        </w:rPr>
        <w:t xml:space="preserve"> وموادّ الأقيسة.</w:t>
      </w:r>
    </w:p>
    <w:p w:rsidR="00C86A72" w:rsidRPr="00FF1DAA" w:rsidRDefault="00C86A72" w:rsidP="00F75131">
      <w:pPr>
        <w:rPr>
          <w:sz w:val="27"/>
          <w:rtl/>
          <w:lang w:bidi="ar-SY"/>
        </w:rPr>
      </w:pPr>
      <w:r w:rsidRPr="00FF1DAA">
        <w:rPr>
          <w:b/>
          <w:bCs/>
          <w:sz w:val="27"/>
          <w:rtl/>
          <w:lang w:bidi="ar-SY"/>
        </w:rPr>
        <w:t>المورد الثامن</w:t>
      </w:r>
      <w:r w:rsidRPr="00FF1DAA">
        <w:rPr>
          <w:sz w:val="27"/>
          <w:rtl/>
          <w:lang w:bidi="ar-SY"/>
        </w:rPr>
        <w:t>: في أصناف ما يحتج</w:t>
      </w:r>
      <w:r w:rsidR="00181408" w:rsidRPr="00FF1DAA">
        <w:rPr>
          <w:sz w:val="27"/>
          <w:rtl/>
          <w:lang w:bidi="ar-SY"/>
        </w:rPr>
        <w:t>ّ</w:t>
      </w:r>
      <w:r w:rsidRPr="00FF1DAA">
        <w:rPr>
          <w:sz w:val="27"/>
          <w:rtl/>
          <w:lang w:bidi="ar-SY"/>
        </w:rPr>
        <w:t xml:space="preserve"> به، والتحقيق في مباحث مثل</w:t>
      </w:r>
      <w:r w:rsidR="00181408" w:rsidRPr="00FF1DAA">
        <w:rPr>
          <w:sz w:val="27"/>
          <w:rtl/>
          <w:lang w:bidi="ar-SY"/>
        </w:rPr>
        <w:t>:</w:t>
      </w:r>
      <w:r w:rsidRPr="00FF1DAA">
        <w:rPr>
          <w:sz w:val="27"/>
          <w:rtl/>
          <w:lang w:bidi="ar-SY"/>
        </w:rPr>
        <w:t xml:space="preserve"> الاستقراء </w:t>
      </w:r>
      <w:r w:rsidR="00181408" w:rsidRPr="00FF1DAA">
        <w:rPr>
          <w:sz w:val="27"/>
          <w:rtl/>
          <w:lang w:bidi="ar-SY"/>
        </w:rPr>
        <w:lastRenderedPageBreak/>
        <w:t>و</w:t>
      </w:r>
      <w:r w:rsidRPr="00FF1DAA">
        <w:rPr>
          <w:sz w:val="27"/>
          <w:rtl/>
          <w:lang w:bidi="ar-SY"/>
        </w:rPr>
        <w:t>التمثيل والقياس.</w:t>
      </w:r>
    </w:p>
    <w:p w:rsidR="00C86A72" w:rsidRPr="00FF1DAA" w:rsidRDefault="00C86A72" w:rsidP="00F75131">
      <w:pPr>
        <w:rPr>
          <w:sz w:val="27"/>
          <w:rtl/>
          <w:lang w:bidi="ar-SY"/>
        </w:rPr>
      </w:pPr>
      <w:r w:rsidRPr="00FF1DAA">
        <w:rPr>
          <w:b/>
          <w:bCs/>
          <w:sz w:val="27"/>
          <w:rtl/>
          <w:lang w:bidi="ar-SY"/>
        </w:rPr>
        <w:t>المورد التاسع</w:t>
      </w:r>
      <w:r w:rsidRPr="00FF1DAA">
        <w:rPr>
          <w:sz w:val="27"/>
          <w:rtl/>
          <w:lang w:bidi="ar-SY"/>
        </w:rPr>
        <w:t>: بح</w:t>
      </w:r>
      <w:r w:rsidR="00181408" w:rsidRPr="00FF1DAA">
        <w:rPr>
          <w:sz w:val="27"/>
          <w:rtl/>
          <w:lang w:bidi="ar-SY"/>
        </w:rPr>
        <w:t>َ</w:t>
      </w:r>
      <w:r w:rsidRPr="00FF1DAA">
        <w:rPr>
          <w:sz w:val="27"/>
          <w:rtl/>
          <w:lang w:bidi="ar-SY"/>
        </w:rPr>
        <w:t>س</w:t>
      </w:r>
      <w:r w:rsidR="00181408" w:rsidRPr="00FF1DAA">
        <w:rPr>
          <w:sz w:val="27"/>
          <w:rtl/>
          <w:lang w:bidi="ar-SY"/>
        </w:rPr>
        <w:t>َ</w:t>
      </w:r>
      <w:r w:rsidRPr="00FF1DAA">
        <w:rPr>
          <w:sz w:val="27"/>
          <w:rtl/>
          <w:lang w:bidi="ar-SY"/>
        </w:rPr>
        <w:t>ب المتن المصحّ</w:t>
      </w:r>
      <w:r w:rsidR="00181408" w:rsidRPr="00FF1DAA">
        <w:rPr>
          <w:sz w:val="27"/>
          <w:rtl/>
          <w:lang w:bidi="ar-SY"/>
        </w:rPr>
        <w:t>َ</w:t>
      </w:r>
      <w:r w:rsidRPr="00FF1DAA">
        <w:rPr>
          <w:sz w:val="27"/>
          <w:rtl/>
          <w:lang w:bidi="ar-SY"/>
        </w:rPr>
        <w:t>ح من ق</w:t>
      </w:r>
      <w:r w:rsidR="00181408" w:rsidRPr="00FF1DAA">
        <w:rPr>
          <w:sz w:val="27"/>
          <w:rtl/>
          <w:lang w:bidi="ar-SY"/>
        </w:rPr>
        <w:t>ِ</w:t>
      </w:r>
      <w:r w:rsidRPr="00FF1DAA">
        <w:rPr>
          <w:sz w:val="27"/>
          <w:rtl/>
          <w:lang w:bidi="ar-SY"/>
        </w:rPr>
        <w:t>ب</w:t>
      </w:r>
      <w:r w:rsidR="00181408" w:rsidRPr="00FF1DAA">
        <w:rPr>
          <w:sz w:val="27"/>
          <w:rtl/>
          <w:lang w:bidi="ar-SY"/>
        </w:rPr>
        <w:t>َ</w:t>
      </w:r>
      <w:r w:rsidRPr="00FF1DAA">
        <w:rPr>
          <w:sz w:val="27"/>
          <w:rtl/>
          <w:lang w:bidi="ar-SY"/>
        </w:rPr>
        <w:t>ل</w:t>
      </w:r>
      <w:r w:rsidR="00181408" w:rsidRPr="00FF1DAA">
        <w:rPr>
          <w:sz w:val="27"/>
          <w:rtl/>
          <w:lang w:bidi="ar-SY"/>
        </w:rPr>
        <w:t>:</w:t>
      </w:r>
      <w:r w:rsidRPr="00FF1DAA">
        <w:rPr>
          <w:sz w:val="27"/>
          <w:rtl/>
          <w:lang w:bidi="ar-SY"/>
        </w:rPr>
        <w:t xml:space="preserve"> الدكتور نجفقلي حبيبي كان في البرهان والمغالطة</w:t>
      </w:r>
      <w:r w:rsidR="00181408" w:rsidRPr="00FF1DAA">
        <w:rPr>
          <w:sz w:val="27"/>
          <w:rtl/>
          <w:lang w:bidi="ar-SY"/>
        </w:rPr>
        <w:t>،</w:t>
      </w:r>
      <w:r w:rsidRPr="00FF1DAA">
        <w:rPr>
          <w:sz w:val="27"/>
          <w:rtl/>
          <w:lang w:bidi="ar-SY"/>
        </w:rPr>
        <w:t xml:space="preserve"> كما هو الحال في التلويحات.</w:t>
      </w:r>
    </w:p>
    <w:p w:rsidR="00C86A72" w:rsidRPr="00FF1DAA" w:rsidRDefault="00C86A72" w:rsidP="00F75131">
      <w:pPr>
        <w:rPr>
          <w:sz w:val="27"/>
          <w:rtl/>
          <w:lang w:bidi="ar-SY"/>
        </w:rPr>
      </w:pPr>
      <w:r w:rsidRPr="00FF1DAA">
        <w:rPr>
          <w:sz w:val="27"/>
          <w:rtl/>
          <w:lang w:bidi="ar-SY"/>
        </w:rPr>
        <w:t>لكن</w:t>
      </w:r>
      <w:r w:rsidR="00D20937" w:rsidRPr="00FF1DAA">
        <w:rPr>
          <w:sz w:val="27"/>
          <w:rtl/>
          <w:lang w:bidi="ar-SY"/>
        </w:rPr>
        <w:t>ّ</w:t>
      </w:r>
      <w:r w:rsidRPr="00FF1DAA">
        <w:rPr>
          <w:sz w:val="27"/>
          <w:rtl/>
          <w:lang w:bidi="ar-SY"/>
        </w:rPr>
        <w:t xml:space="preserve"> التصحيح المذكور لم يكن منسجماً مع ما أكّد عليه السهرودي في البداية من أن الكتاب على عشرة موارد، إلاّ إذا كان عدم ذكر المورد العاشر بسبب عدول السهروردي عن العشرة إلى التسعة</w:t>
      </w:r>
      <w:r w:rsidR="00D20937" w:rsidRPr="00FF1DAA">
        <w:rPr>
          <w:sz w:val="27"/>
          <w:rtl/>
          <w:lang w:bidi="ar-SY"/>
        </w:rPr>
        <w:t>،</w:t>
      </w:r>
      <w:r w:rsidRPr="00FF1DAA">
        <w:rPr>
          <w:sz w:val="27"/>
          <w:rtl/>
          <w:lang w:bidi="ar-SY"/>
        </w:rPr>
        <w:t xml:space="preserve"> وهو مم</w:t>
      </w:r>
      <w:r w:rsidR="00D20937" w:rsidRPr="00FF1DAA">
        <w:rPr>
          <w:sz w:val="27"/>
          <w:rtl/>
          <w:lang w:bidi="ar-SY"/>
        </w:rPr>
        <w:t>ّ</w:t>
      </w:r>
      <w:r w:rsidRPr="00FF1DAA">
        <w:rPr>
          <w:sz w:val="27"/>
          <w:rtl/>
          <w:lang w:bidi="ar-SY"/>
        </w:rPr>
        <w:t>ا لا دليل عليه</w:t>
      </w:r>
      <w:r w:rsidRPr="00FF1DAA">
        <w:rPr>
          <w:sz w:val="27"/>
          <w:vertAlign w:val="superscript"/>
          <w:rtl/>
          <w:lang w:bidi="ar-SY"/>
        </w:rPr>
        <w:t>(</w:t>
      </w:r>
      <w:r w:rsidRPr="00FF1DAA">
        <w:rPr>
          <w:rStyle w:val="ac"/>
          <w:sz w:val="27"/>
          <w:rtl/>
          <w:lang w:bidi="ar-SY"/>
        </w:rPr>
        <w:endnoteReference w:id="725"/>
      </w:r>
      <w:r w:rsidRPr="00FF1DAA">
        <w:rPr>
          <w:sz w:val="27"/>
          <w:vertAlign w:val="superscript"/>
          <w:rtl/>
          <w:lang w:bidi="ar-SY"/>
        </w:rPr>
        <w:t>)</w:t>
      </w:r>
      <w:r w:rsidRPr="00FF1DAA">
        <w:rPr>
          <w:sz w:val="27"/>
          <w:rtl/>
          <w:lang w:bidi="ar-SY"/>
        </w:rPr>
        <w:t>.</w:t>
      </w:r>
    </w:p>
    <w:p w:rsidR="00C86A72" w:rsidRPr="00FF1DAA" w:rsidRDefault="00C86A72" w:rsidP="00F75131">
      <w:pPr>
        <w:rPr>
          <w:sz w:val="27"/>
          <w:rtl/>
          <w:lang w:bidi="ar-SY"/>
        </w:rPr>
      </w:pPr>
      <w:r w:rsidRPr="00FF1DAA">
        <w:rPr>
          <w:sz w:val="27"/>
          <w:rtl/>
          <w:lang w:bidi="ar-SY"/>
        </w:rPr>
        <w:t>وبناءً على التصحيح المذكور يكون النظام الحاكم على منطق التلويحات هو نظام الأبواب التسعة.</w:t>
      </w:r>
    </w:p>
    <w:p w:rsidR="00C86A72" w:rsidRPr="00FF1DAA" w:rsidRDefault="00C86A72" w:rsidP="00F75131">
      <w:pPr>
        <w:rPr>
          <w:sz w:val="27"/>
          <w:rtl/>
          <w:lang w:bidi="ar-SY"/>
        </w:rPr>
      </w:pPr>
      <w:r w:rsidRPr="00FF1DAA">
        <w:rPr>
          <w:sz w:val="27"/>
          <w:rtl/>
          <w:lang w:bidi="ar-SY"/>
        </w:rPr>
        <w:t>أما لو اعتمد المصح</w:t>
      </w:r>
      <w:r w:rsidR="00D20937" w:rsidRPr="00FF1DAA">
        <w:rPr>
          <w:sz w:val="27"/>
          <w:rtl/>
          <w:lang w:bidi="ar-SY"/>
        </w:rPr>
        <w:t>ِّ</w:t>
      </w:r>
      <w:r w:rsidRPr="00FF1DAA">
        <w:rPr>
          <w:sz w:val="27"/>
          <w:rtl/>
          <w:lang w:bidi="ar-SY"/>
        </w:rPr>
        <w:t>ح على نسخة (</w:t>
      </w:r>
      <w:r w:rsidRPr="00FF1DAA">
        <w:rPr>
          <w:rFonts w:asciiTheme="majorBidi" w:hAnsiTheme="majorBidi" w:cstheme="majorBidi"/>
          <w:szCs w:val="22"/>
          <w:lang w:bidi="ar-SY"/>
        </w:rPr>
        <w:t>A.M</w:t>
      </w:r>
      <w:r w:rsidRPr="00FF1DAA">
        <w:rPr>
          <w:sz w:val="27"/>
          <w:rtl/>
          <w:lang w:bidi="ar-SY"/>
        </w:rPr>
        <w:t>)</w:t>
      </w:r>
      <w:r w:rsidR="00D20937" w:rsidRPr="00FF1DAA">
        <w:rPr>
          <w:sz w:val="27"/>
          <w:rtl/>
          <w:lang w:bidi="ar-SY"/>
        </w:rPr>
        <w:t>، حيث تكون المغالطة بحثاً مستقلاًّ</w:t>
      </w:r>
      <w:r w:rsidRPr="00FF1DAA">
        <w:rPr>
          <w:sz w:val="27"/>
          <w:rtl/>
          <w:lang w:bidi="ar-SY"/>
        </w:rPr>
        <w:t xml:space="preserve">، وهو </w:t>
      </w:r>
      <w:r w:rsidRPr="00FF1DAA">
        <w:rPr>
          <w:b/>
          <w:bCs/>
          <w:sz w:val="27"/>
          <w:rtl/>
          <w:lang w:bidi="ar-SY"/>
        </w:rPr>
        <w:t>المورد العاشر</w:t>
      </w:r>
      <w:r w:rsidR="00D20937" w:rsidRPr="00FF1DAA">
        <w:rPr>
          <w:sz w:val="27"/>
          <w:rtl/>
          <w:lang w:bidi="ar-SY"/>
        </w:rPr>
        <w:t>،</w:t>
      </w:r>
      <w:r w:rsidRPr="00FF1DAA">
        <w:rPr>
          <w:sz w:val="27"/>
          <w:rtl/>
          <w:lang w:bidi="ar-SY"/>
        </w:rPr>
        <w:t xml:space="preserve"> بينما تكون اللمح</w:t>
      </w:r>
      <w:r w:rsidR="00D20937" w:rsidRPr="00FF1DAA">
        <w:rPr>
          <w:sz w:val="27"/>
          <w:rtl/>
          <w:lang w:bidi="ar-SY"/>
        </w:rPr>
        <w:t>ة الخامسة هي المورد التاسع، فإن</w:t>
      </w:r>
      <w:r w:rsidRPr="00FF1DAA">
        <w:rPr>
          <w:sz w:val="27"/>
          <w:rtl/>
          <w:lang w:bidi="ar-SY"/>
        </w:rPr>
        <w:t>ه سيكون مناسباً لما أفاده السهروردي في مقد</w:t>
      </w:r>
      <w:r w:rsidR="00D20937" w:rsidRPr="00FF1DAA">
        <w:rPr>
          <w:sz w:val="27"/>
          <w:rtl/>
          <w:lang w:bidi="ar-SY"/>
        </w:rPr>
        <w:t>ّ</w:t>
      </w:r>
      <w:r w:rsidRPr="00FF1DAA">
        <w:rPr>
          <w:sz w:val="27"/>
          <w:rtl/>
          <w:lang w:bidi="ar-SY"/>
        </w:rPr>
        <w:t>مة الكتاب.</w:t>
      </w:r>
    </w:p>
    <w:p w:rsidR="00C86A72" w:rsidRPr="00FF1DAA" w:rsidRDefault="00C86A72" w:rsidP="00F75131">
      <w:pPr>
        <w:rPr>
          <w:sz w:val="27"/>
          <w:rtl/>
          <w:lang w:bidi="ar-SY"/>
        </w:rPr>
      </w:pPr>
      <w:r w:rsidRPr="00FF1DAA">
        <w:rPr>
          <w:sz w:val="27"/>
          <w:rtl/>
          <w:lang w:bidi="ar-SY"/>
        </w:rPr>
        <w:t>إذن</w:t>
      </w:r>
      <w:r w:rsidR="00D20937" w:rsidRPr="00FF1DAA">
        <w:rPr>
          <w:sz w:val="27"/>
          <w:rtl/>
          <w:lang w:bidi="ar-SY"/>
        </w:rPr>
        <w:t>، فالمغالطة بحثٌ مستقلٌّ</w:t>
      </w:r>
      <w:r w:rsidRPr="00FF1DAA">
        <w:rPr>
          <w:sz w:val="27"/>
          <w:rtl/>
          <w:lang w:bidi="ar-SY"/>
        </w:rPr>
        <w:t xml:space="preserve"> هاهنا، وكذلك في منطق حكمة ال</w:t>
      </w:r>
      <w:r w:rsidR="00D20937" w:rsidRPr="00FF1DAA">
        <w:rPr>
          <w:sz w:val="27"/>
          <w:rtl/>
          <w:lang w:bidi="ar-SY"/>
        </w:rPr>
        <w:t>إ</w:t>
      </w:r>
      <w:r w:rsidRPr="00FF1DAA">
        <w:rPr>
          <w:sz w:val="27"/>
          <w:rtl/>
          <w:lang w:bidi="ar-SY"/>
        </w:rPr>
        <w:t>شراق، وكذلك منطق المشارع.</w:t>
      </w:r>
    </w:p>
    <w:p w:rsidR="00C86A72" w:rsidRPr="00FF1DAA" w:rsidRDefault="00C86A72" w:rsidP="00F75131">
      <w:pPr>
        <w:rPr>
          <w:sz w:val="27"/>
          <w:rtl/>
          <w:lang w:bidi="ar-SY"/>
        </w:rPr>
      </w:pPr>
    </w:p>
    <w:p w:rsidR="00C86A72" w:rsidRPr="00FF1DAA" w:rsidRDefault="00F01CE9" w:rsidP="00414CAC">
      <w:pPr>
        <w:pStyle w:val="31"/>
        <w:spacing w:line="216" w:lineRule="auto"/>
        <w:rPr>
          <w:color w:val="auto"/>
          <w:rtl/>
          <w:lang w:bidi="ar-SY"/>
        </w:rPr>
      </w:pPr>
      <w:r w:rsidRPr="00FF1DAA">
        <w:rPr>
          <w:rFonts w:hint="cs"/>
          <w:color w:val="auto"/>
          <w:rtl/>
          <w:lang w:bidi="ar-SY"/>
        </w:rPr>
        <w:t xml:space="preserve">4ـ في </w:t>
      </w:r>
      <w:r w:rsidR="00C86A72" w:rsidRPr="00FF1DAA">
        <w:rPr>
          <w:rFonts w:hint="cs"/>
          <w:color w:val="auto"/>
          <w:rtl/>
          <w:lang w:bidi="ar-SY"/>
        </w:rPr>
        <w:t xml:space="preserve">منطق </w:t>
      </w:r>
      <w:r w:rsidRPr="00FF1DAA">
        <w:rPr>
          <w:rFonts w:hint="eastAsia"/>
          <w:color w:val="auto"/>
          <w:rtl/>
          <w:lang w:bidi="ar-SY"/>
        </w:rPr>
        <w:t>«</w:t>
      </w:r>
      <w:r w:rsidR="00C86A72" w:rsidRPr="00FF1DAA">
        <w:rPr>
          <w:rFonts w:hint="cs"/>
          <w:color w:val="auto"/>
          <w:rtl/>
          <w:lang w:bidi="ar-SY"/>
        </w:rPr>
        <w:t>المشارع والمطارحات</w:t>
      </w:r>
      <w:r w:rsidRPr="00FF1DAA">
        <w:rPr>
          <w:rFonts w:hint="eastAsia"/>
          <w:color w:val="auto"/>
          <w:rtl/>
          <w:lang w:bidi="ar-SY"/>
        </w:rPr>
        <w:t>»</w:t>
      </w:r>
      <w:r w:rsidR="008B7FEC" w:rsidRPr="00FF1DAA">
        <w:rPr>
          <w:rFonts w:hint="cs"/>
          <w:color w:val="auto"/>
          <w:rtl/>
          <w:lang w:bidi="ar-SY"/>
        </w:rPr>
        <w:t xml:space="preserve"> ــــــ</w:t>
      </w:r>
      <w:r w:rsidR="00C86A72" w:rsidRPr="00FF1DAA">
        <w:rPr>
          <w:rFonts w:hint="cs"/>
          <w:color w:val="auto"/>
          <w:rtl/>
          <w:lang w:bidi="ar-SY"/>
        </w:rPr>
        <w:t xml:space="preserve"> </w:t>
      </w:r>
    </w:p>
    <w:p w:rsidR="00D20937" w:rsidRPr="00FF1DAA" w:rsidRDefault="00D20937" w:rsidP="00F75131">
      <w:pPr>
        <w:rPr>
          <w:sz w:val="27"/>
          <w:rtl/>
          <w:lang w:bidi="ar-SY"/>
        </w:rPr>
      </w:pPr>
      <w:r w:rsidRPr="00FF1DAA">
        <w:rPr>
          <w:sz w:val="27"/>
          <w:rtl/>
          <w:lang w:bidi="ar-SY"/>
        </w:rPr>
        <w:t xml:space="preserve">هو </w:t>
      </w:r>
      <w:r w:rsidR="00C86A72" w:rsidRPr="00FF1DAA">
        <w:rPr>
          <w:sz w:val="27"/>
          <w:rtl/>
          <w:lang w:bidi="ar-SY"/>
        </w:rPr>
        <w:t>أثر</w:t>
      </w:r>
      <w:r w:rsidRPr="00FF1DAA">
        <w:rPr>
          <w:sz w:val="27"/>
          <w:rtl/>
          <w:lang w:bidi="ar-SY"/>
        </w:rPr>
        <w:t>ٌ</w:t>
      </w:r>
      <w:r w:rsidR="00C86A72" w:rsidRPr="00FF1DAA">
        <w:rPr>
          <w:sz w:val="27"/>
          <w:rtl/>
          <w:lang w:bidi="ar-SY"/>
        </w:rPr>
        <w:t xml:space="preserve"> آخر من آثار الحكيم السهروردي تمّ تدوينه وفق الأبواب التسعة</w:t>
      </w:r>
      <w:r w:rsidRPr="00FF1DAA">
        <w:rPr>
          <w:sz w:val="27"/>
          <w:rtl/>
          <w:lang w:bidi="ar-SY"/>
        </w:rPr>
        <w:t>.</w:t>
      </w:r>
      <w:r w:rsidR="00C86A72" w:rsidRPr="00FF1DAA">
        <w:rPr>
          <w:sz w:val="27"/>
          <w:rtl/>
          <w:lang w:bidi="ar-SY"/>
        </w:rPr>
        <w:t xml:space="preserve"> وقد أطلق على كل</w:t>
      </w:r>
      <w:r w:rsidRPr="00FF1DAA">
        <w:rPr>
          <w:sz w:val="27"/>
          <w:rtl/>
          <w:lang w:bidi="ar-SY"/>
        </w:rPr>
        <w:t>ّ</w:t>
      </w:r>
      <w:r w:rsidR="00C86A72" w:rsidRPr="00FF1DAA">
        <w:rPr>
          <w:sz w:val="27"/>
          <w:rtl/>
          <w:lang w:bidi="ar-SY"/>
        </w:rPr>
        <w:t xml:space="preserve"> بابٍ فيه اسم المشرع، وقد جاء شبيهاً بكتاب اللمحات</w:t>
      </w:r>
      <w:r w:rsidRPr="00FF1DAA">
        <w:rPr>
          <w:sz w:val="27"/>
          <w:rtl/>
          <w:lang w:bidi="ar-SY"/>
        </w:rPr>
        <w:t>،</w:t>
      </w:r>
      <w:r w:rsidR="00C86A72" w:rsidRPr="00FF1DAA">
        <w:rPr>
          <w:sz w:val="27"/>
          <w:rtl/>
          <w:lang w:bidi="ar-SY"/>
        </w:rPr>
        <w:t xml:space="preserve"> إلاّ في موردٍ </w:t>
      </w:r>
      <w:r w:rsidRPr="00FF1DAA">
        <w:rPr>
          <w:sz w:val="27"/>
          <w:rtl/>
          <w:lang w:bidi="ar-SY"/>
        </w:rPr>
        <w:t xml:space="preserve">واحد، </w:t>
      </w:r>
      <w:r w:rsidR="00C86A72" w:rsidRPr="00FF1DAA">
        <w:rPr>
          <w:sz w:val="27"/>
          <w:rtl/>
          <w:lang w:bidi="ar-SY"/>
        </w:rPr>
        <w:t>حيث تم</w:t>
      </w:r>
      <w:r w:rsidRPr="00FF1DAA">
        <w:rPr>
          <w:sz w:val="27"/>
          <w:rtl/>
          <w:lang w:bidi="ar-SY"/>
        </w:rPr>
        <w:t>ّ</w:t>
      </w:r>
      <w:r w:rsidR="00C86A72" w:rsidRPr="00FF1DAA">
        <w:rPr>
          <w:sz w:val="27"/>
          <w:rtl/>
          <w:lang w:bidi="ar-SY"/>
        </w:rPr>
        <w:t xml:space="preserve"> درج البحث عن توابع القياس (القياس، والع</w:t>
      </w:r>
      <w:r w:rsidR="000E7CA1" w:rsidRPr="00FF1DAA">
        <w:rPr>
          <w:rFonts w:hint="cs"/>
          <w:sz w:val="27"/>
          <w:rtl/>
          <w:lang w:bidi="ar-SY"/>
        </w:rPr>
        <w:t>َ</w:t>
      </w:r>
      <w:r w:rsidR="00C86A72" w:rsidRPr="00FF1DAA">
        <w:rPr>
          <w:sz w:val="27"/>
          <w:rtl/>
          <w:lang w:bidi="ar-SY"/>
        </w:rPr>
        <w:t>ك</w:t>
      </w:r>
      <w:r w:rsidR="000E7CA1" w:rsidRPr="00FF1DAA">
        <w:rPr>
          <w:rFonts w:hint="cs"/>
          <w:sz w:val="27"/>
          <w:rtl/>
          <w:lang w:bidi="ar-SY"/>
        </w:rPr>
        <w:t>ْ</w:t>
      </w:r>
      <w:r w:rsidR="00C86A72" w:rsidRPr="00FF1DAA">
        <w:rPr>
          <w:sz w:val="27"/>
          <w:rtl/>
          <w:lang w:bidi="ar-SY"/>
        </w:rPr>
        <w:t>س، وال</w:t>
      </w:r>
      <w:r w:rsidRPr="00FF1DAA">
        <w:rPr>
          <w:sz w:val="27"/>
          <w:rtl/>
          <w:lang w:bidi="ar-SY"/>
        </w:rPr>
        <w:t>دَّ</w:t>
      </w:r>
      <w:r w:rsidR="001571BF" w:rsidRPr="00FF1DAA">
        <w:rPr>
          <w:sz w:val="27"/>
          <w:rtl/>
          <w:lang w:bidi="ar-SY"/>
        </w:rPr>
        <w:t>وْر</w:t>
      </w:r>
      <w:r w:rsidR="00C86A72" w:rsidRPr="00FF1DAA">
        <w:rPr>
          <w:sz w:val="27"/>
          <w:rtl/>
          <w:lang w:bidi="ar-SY"/>
        </w:rPr>
        <w:t>، والخ</w:t>
      </w:r>
      <w:r w:rsidR="000E7CA1" w:rsidRPr="00FF1DAA">
        <w:rPr>
          <w:rFonts w:hint="cs"/>
          <w:sz w:val="27"/>
          <w:rtl/>
          <w:lang w:bidi="ar-SY"/>
        </w:rPr>
        <w:t>ُ</w:t>
      </w:r>
      <w:r w:rsidR="00C86A72" w:rsidRPr="00FF1DAA">
        <w:rPr>
          <w:sz w:val="27"/>
          <w:rtl/>
          <w:lang w:bidi="ar-SY"/>
        </w:rPr>
        <w:t>ل</w:t>
      </w:r>
      <w:r w:rsidR="000E7CA1" w:rsidRPr="00FF1DAA">
        <w:rPr>
          <w:rFonts w:hint="cs"/>
          <w:sz w:val="27"/>
          <w:rtl/>
          <w:lang w:bidi="ar-SY"/>
        </w:rPr>
        <w:t>ْ</w:t>
      </w:r>
      <w:r w:rsidR="00C86A72" w:rsidRPr="00FF1DAA">
        <w:rPr>
          <w:sz w:val="27"/>
          <w:rtl/>
          <w:lang w:bidi="ar-SY"/>
        </w:rPr>
        <w:t>ف، واكتساب المقد</w:t>
      </w:r>
      <w:r w:rsidRPr="00FF1DAA">
        <w:rPr>
          <w:sz w:val="27"/>
          <w:rtl/>
          <w:lang w:bidi="ar-SY"/>
        </w:rPr>
        <w:t>ّ</w:t>
      </w:r>
      <w:r w:rsidR="00C86A72" w:rsidRPr="00FF1DAA">
        <w:rPr>
          <w:sz w:val="27"/>
          <w:rtl/>
          <w:lang w:bidi="ar-SY"/>
        </w:rPr>
        <w:t>مات و...) ضمن مباحث القياس، لا كما كان الحال في اللمحات</w:t>
      </w:r>
      <w:r w:rsidRPr="00FF1DAA">
        <w:rPr>
          <w:sz w:val="27"/>
          <w:rtl/>
          <w:lang w:bidi="ar-SY"/>
        </w:rPr>
        <w:t>،</w:t>
      </w:r>
      <w:r w:rsidR="00C86A72" w:rsidRPr="00FF1DAA">
        <w:rPr>
          <w:sz w:val="27"/>
          <w:rtl/>
          <w:lang w:bidi="ar-SY"/>
        </w:rPr>
        <w:t xml:space="preserve"> حيث تم</w:t>
      </w:r>
      <w:r w:rsidRPr="00FF1DAA">
        <w:rPr>
          <w:sz w:val="27"/>
          <w:rtl/>
          <w:lang w:bidi="ar-SY"/>
        </w:rPr>
        <w:t>ّ</w:t>
      </w:r>
      <w:r w:rsidR="00C86A72" w:rsidRPr="00FF1DAA">
        <w:rPr>
          <w:sz w:val="27"/>
          <w:rtl/>
          <w:lang w:bidi="ar-SY"/>
        </w:rPr>
        <w:t xml:space="preserve"> عرض المذكورات ضمن قسم</w:t>
      </w:r>
      <w:r w:rsidRPr="00FF1DAA">
        <w:rPr>
          <w:sz w:val="27"/>
          <w:rtl/>
          <w:lang w:bidi="ar-SY"/>
        </w:rPr>
        <w:t>ٍ</w:t>
      </w:r>
      <w:r w:rsidR="00C86A72" w:rsidRPr="00FF1DAA">
        <w:rPr>
          <w:sz w:val="27"/>
          <w:rtl/>
          <w:lang w:bidi="ar-SY"/>
        </w:rPr>
        <w:t xml:space="preserve"> مستقل</w:t>
      </w:r>
      <w:r w:rsidRPr="00FF1DAA">
        <w:rPr>
          <w:sz w:val="27"/>
          <w:rtl/>
          <w:lang w:bidi="ar-SY"/>
        </w:rPr>
        <w:t>ّ.</w:t>
      </w:r>
    </w:p>
    <w:p w:rsidR="00C86A72" w:rsidRPr="00FF1DAA" w:rsidRDefault="00C86A72" w:rsidP="00F75131">
      <w:pPr>
        <w:rPr>
          <w:sz w:val="27"/>
          <w:rtl/>
          <w:lang w:bidi="ar-SY"/>
        </w:rPr>
      </w:pPr>
      <w:r w:rsidRPr="00FF1DAA">
        <w:rPr>
          <w:sz w:val="27"/>
          <w:rtl/>
          <w:lang w:bidi="ar-SY"/>
        </w:rPr>
        <w:t>وقد وافق س</w:t>
      </w:r>
      <w:r w:rsidR="000E7CA1" w:rsidRPr="00FF1DAA">
        <w:rPr>
          <w:rFonts w:hint="cs"/>
          <w:sz w:val="27"/>
          <w:rtl/>
          <w:lang w:bidi="ar-SY"/>
        </w:rPr>
        <w:t>َ</w:t>
      </w:r>
      <w:r w:rsidRPr="00FF1DAA">
        <w:rPr>
          <w:sz w:val="27"/>
          <w:rtl/>
          <w:lang w:bidi="ar-SY"/>
        </w:rPr>
        <w:t>ب</w:t>
      </w:r>
      <w:r w:rsidR="000E7CA1" w:rsidRPr="00FF1DAA">
        <w:rPr>
          <w:rFonts w:hint="cs"/>
          <w:sz w:val="27"/>
          <w:rtl/>
          <w:lang w:bidi="ar-SY"/>
        </w:rPr>
        <w:t>ْ</w:t>
      </w:r>
      <w:r w:rsidRPr="00FF1DAA">
        <w:rPr>
          <w:sz w:val="27"/>
          <w:rtl/>
          <w:lang w:bidi="ar-SY"/>
        </w:rPr>
        <w:t>ك</w:t>
      </w:r>
      <w:r w:rsidR="000E7CA1" w:rsidRPr="00FF1DAA">
        <w:rPr>
          <w:rFonts w:hint="cs"/>
          <w:sz w:val="27"/>
          <w:rtl/>
          <w:lang w:bidi="ar-SY"/>
        </w:rPr>
        <w:t>ُ</w:t>
      </w:r>
      <w:r w:rsidRPr="00FF1DAA">
        <w:rPr>
          <w:sz w:val="27"/>
          <w:rtl/>
          <w:lang w:bidi="ar-SY"/>
        </w:rPr>
        <w:t xml:space="preserve"> المشارع الس</w:t>
      </w:r>
      <w:r w:rsidR="000E7CA1" w:rsidRPr="00FF1DAA">
        <w:rPr>
          <w:rFonts w:hint="cs"/>
          <w:sz w:val="27"/>
          <w:rtl/>
          <w:lang w:bidi="ar-SY"/>
        </w:rPr>
        <w:t>َّ</w:t>
      </w:r>
      <w:r w:rsidRPr="00FF1DAA">
        <w:rPr>
          <w:sz w:val="27"/>
          <w:rtl/>
          <w:lang w:bidi="ar-SY"/>
        </w:rPr>
        <w:t>ب</w:t>
      </w:r>
      <w:r w:rsidR="000E7CA1" w:rsidRPr="00FF1DAA">
        <w:rPr>
          <w:rFonts w:hint="cs"/>
          <w:sz w:val="27"/>
          <w:rtl/>
          <w:lang w:bidi="ar-SY"/>
        </w:rPr>
        <w:t>ْ</w:t>
      </w:r>
      <w:r w:rsidRPr="00FF1DAA">
        <w:rPr>
          <w:sz w:val="27"/>
          <w:rtl/>
          <w:lang w:bidi="ar-SY"/>
        </w:rPr>
        <w:t>ك</w:t>
      </w:r>
      <w:r w:rsidR="000E7CA1" w:rsidRPr="00FF1DAA">
        <w:rPr>
          <w:rFonts w:hint="cs"/>
          <w:sz w:val="27"/>
          <w:rtl/>
          <w:lang w:bidi="ar-SY"/>
        </w:rPr>
        <w:t>َ</w:t>
      </w:r>
      <w:r w:rsidRPr="00FF1DAA">
        <w:rPr>
          <w:sz w:val="27"/>
          <w:rtl/>
          <w:lang w:bidi="ar-SY"/>
        </w:rPr>
        <w:t xml:space="preserve"> الرائج لدى المناطقة.</w:t>
      </w:r>
    </w:p>
    <w:p w:rsidR="00C86A72" w:rsidRPr="00FF1DAA" w:rsidRDefault="00C86A72" w:rsidP="00F75131">
      <w:pPr>
        <w:rPr>
          <w:sz w:val="27"/>
          <w:rtl/>
          <w:lang w:bidi="ar-SY"/>
        </w:rPr>
      </w:pPr>
      <w:r w:rsidRPr="00FF1DAA">
        <w:rPr>
          <w:sz w:val="27"/>
          <w:rtl/>
          <w:lang w:bidi="ar-SY"/>
        </w:rPr>
        <w:t>كما أنّ الرائج لديهم هو أن مباحث الاستقراء والتمثيل يؤتى بها في كتاب القياس، وهو ممّا لم يلتزم به السهروردي</w:t>
      </w:r>
      <w:r w:rsidR="004C340C" w:rsidRPr="00FF1DAA">
        <w:rPr>
          <w:sz w:val="27"/>
          <w:rtl/>
          <w:lang w:bidi="ar-SY"/>
        </w:rPr>
        <w:t>،</w:t>
      </w:r>
      <w:r w:rsidRPr="00FF1DAA">
        <w:rPr>
          <w:sz w:val="27"/>
          <w:rtl/>
          <w:lang w:bidi="ar-SY"/>
        </w:rPr>
        <w:t xml:space="preserve"> حيث خصّ</w:t>
      </w:r>
      <w:r w:rsidR="004C340C" w:rsidRPr="00FF1DAA">
        <w:rPr>
          <w:sz w:val="27"/>
          <w:rtl/>
          <w:lang w:bidi="ar-SY"/>
        </w:rPr>
        <w:t>َ</w:t>
      </w:r>
      <w:r w:rsidRPr="00FF1DAA">
        <w:rPr>
          <w:sz w:val="27"/>
          <w:rtl/>
          <w:lang w:bidi="ar-SY"/>
        </w:rPr>
        <w:t>ها بقسم</w:t>
      </w:r>
      <w:r w:rsidR="004C340C" w:rsidRPr="00FF1DAA">
        <w:rPr>
          <w:sz w:val="27"/>
          <w:rtl/>
          <w:lang w:bidi="ar-SY"/>
        </w:rPr>
        <w:t>ٍ</w:t>
      </w:r>
      <w:r w:rsidRPr="00FF1DAA">
        <w:rPr>
          <w:sz w:val="27"/>
          <w:rtl/>
          <w:lang w:bidi="ar-SY"/>
        </w:rPr>
        <w:t xml:space="preserve"> مستقل</w:t>
      </w:r>
      <w:r w:rsidR="004C340C" w:rsidRPr="00FF1DAA">
        <w:rPr>
          <w:sz w:val="27"/>
          <w:rtl/>
          <w:lang w:bidi="ar-SY"/>
        </w:rPr>
        <w:t>ّ</w:t>
      </w:r>
      <w:r w:rsidRPr="00FF1DAA">
        <w:rPr>
          <w:sz w:val="27"/>
          <w:rtl/>
          <w:lang w:bidi="ar-SY"/>
        </w:rPr>
        <w:t>، وكذلك فعلها هاهنا، حيث جاء بكل</w:t>
      </w:r>
      <w:r w:rsidR="004C340C" w:rsidRPr="00FF1DAA">
        <w:rPr>
          <w:sz w:val="27"/>
          <w:rtl/>
          <w:lang w:bidi="ar-SY"/>
        </w:rPr>
        <w:t>ٍّ</w:t>
      </w:r>
      <w:r w:rsidRPr="00FF1DAA">
        <w:rPr>
          <w:sz w:val="27"/>
          <w:rtl/>
          <w:lang w:bidi="ar-SY"/>
        </w:rPr>
        <w:t xml:space="preserve"> من</w:t>
      </w:r>
      <w:r w:rsidR="004C340C" w:rsidRPr="00FF1DAA">
        <w:rPr>
          <w:sz w:val="27"/>
          <w:rtl/>
          <w:lang w:bidi="ar-SY"/>
        </w:rPr>
        <w:t>:</w:t>
      </w:r>
      <w:r w:rsidRPr="00FF1DAA">
        <w:rPr>
          <w:sz w:val="27"/>
          <w:rtl/>
          <w:lang w:bidi="ar-SY"/>
        </w:rPr>
        <w:t xml:space="preserve"> الاستقراء والتمثيل ضمن قسم</w:t>
      </w:r>
      <w:r w:rsidR="004C340C" w:rsidRPr="00FF1DAA">
        <w:rPr>
          <w:sz w:val="27"/>
          <w:rtl/>
          <w:lang w:bidi="ar-SY"/>
        </w:rPr>
        <w:t>ٍ</w:t>
      </w:r>
      <w:r w:rsidRPr="00FF1DAA">
        <w:rPr>
          <w:sz w:val="27"/>
          <w:rtl/>
          <w:lang w:bidi="ar-SY"/>
        </w:rPr>
        <w:t xml:space="preserve"> مستقل</w:t>
      </w:r>
      <w:r w:rsidR="004C340C" w:rsidRPr="00FF1DAA">
        <w:rPr>
          <w:sz w:val="27"/>
          <w:rtl/>
          <w:lang w:bidi="ar-SY"/>
        </w:rPr>
        <w:t>ّ،</w:t>
      </w:r>
      <w:r w:rsidRPr="00FF1DAA">
        <w:rPr>
          <w:sz w:val="27"/>
          <w:rtl/>
          <w:lang w:bidi="ar-SY"/>
        </w:rPr>
        <w:t xml:space="preserve"> تحت عنوان</w:t>
      </w:r>
      <w:r w:rsidR="004C340C" w:rsidRPr="00FF1DAA">
        <w:rPr>
          <w:sz w:val="27"/>
          <w:rtl/>
          <w:lang w:bidi="ar-SY"/>
        </w:rPr>
        <w:t>:</w:t>
      </w:r>
      <w:r w:rsidRPr="00FF1DAA">
        <w:rPr>
          <w:sz w:val="27"/>
          <w:rtl/>
          <w:lang w:bidi="ar-SY"/>
        </w:rPr>
        <w:t xml:space="preserve"> (أصناف ما يحتج</w:t>
      </w:r>
      <w:r w:rsidR="004C340C" w:rsidRPr="00FF1DAA">
        <w:rPr>
          <w:sz w:val="27"/>
          <w:rtl/>
          <w:lang w:bidi="ar-SY"/>
        </w:rPr>
        <w:t>ّ</w:t>
      </w:r>
      <w:r w:rsidRPr="00FF1DAA">
        <w:rPr>
          <w:sz w:val="27"/>
          <w:rtl/>
          <w:lang w:bidi="ar-SY"/>
        </w:rPr>
        <w:t xml:space="preserve"> به من الأمور الج</w:t>
      </w:r>
      <w:r w:rsidR="004C340C" w:rsidRPr="00FF1DAA">
        <w:rPr>
          <w:sz w:val="27"/>
          <w:rtl/>
          <w:lang w:bidi="ar-SY"/>
        </w:rPr>
        <w:t>َ</w:t>
      </w:r>
      <w:r w:rsidRPr="00FF1DAA">
        <w:rPr>
          <w:sz w:val="27"/>
          <w:rtl/>
          <w:lang w:bidi="ar-SY"/>
        </w:rPr>
        <w:t>د</w:t>
      </w:r>
      <w:r w:rsidR="004C340C" w:rsidRPr="00FF1DAA">
        <w:rPr>
          <w:sz w:val="27"/>
          <w:rtl/>
          <w:lang w:bidi="ar-SY"/>
        </w:rPr>
        <w:t>َ</w:t>
      </w:r>
      <w:r w:rsidRPr="00FF1DAA">
        <w:rPr>
          <w:sz w:val="27"/>
          <w:rtl/>
          <w:lang w:bidi="ar-SY"/>
        </w:rPr>
        <w:t>لية).</w:t>
      </w:r>
    </w:p>
    <w:p w:rsidR="00C86A72" w:rsidRPr="00FF1DAA" w:rsidRDefault="00C86A72" w:rsidP="00F75131">
      <w:pPr>
        <w:rPr>
          <w:sz w:val="27"/>
          <w:rtl/>
          <w:lang w:bidi="ar-SY"/>
        </w:rPr>
      </w:pPr>
      <w:r w:rsidRPr="00FF1DAA">
        <w:rPr>
          <w:sz w:val="27"/>
          <w:rtl/>
          <w:lang w:bidi="ar-SY"/>
        </w:rPr>
        <w:lastRenderedPageBreak/>
        <w:t>كما أنّه فصل المغالطة هنا عن البرهان، فكانت مستقل</w:t>
      </w:r>
      <w:r w:rsidR="004C340C" w:rsidRPr="00FF1DAA">
        <w:rPr>
          <w:sz w:val="27"/>
          <w:rtl/>
          <w:lang w:bidi="ar-SY"/>
        </w:rPr>
        <w:t>ّ</w:t>
      </w:r>
      <w:r w:rsidRPr="00FF1DAA">
        <w:rPr>
          <w:sz w:val="27"/>
          <w:rtl/>
          <w:lang w:bidi="ar-SY"/>
        </w:rPr>
        <w:t>ة</w:t>
      </w:r>
      <w:r w:rsidR="004C340C" w:rsidRPr="00FF1DAA">
        <w:rPr>
          <w:sz w:val="27"/>
          <w:rtl/>
          <w:lang w:bidi="ar-SY"/>
        </w:rPr>
        <w:t>ً</w:t>
      </w:r>
      <w:r w:rsidRPr="00FF1DAA">
        <w:rPr>
          <w:sz w:val="27"/>
          <w:rtl/>
          <w:lang w:bidi="ar-SY"/>
        </w:rPr>
        <w:t xml:space="preserve"> عنه، وذلك ضمن المشرع التاسع.</w:t>
      </w:r>
    </w:p>
    <w:p w:rsidR="00C86A72" w:rsidRPr="00FF1DAA" w:rsidRDefault="00C86A72" w:rsidP="00B640AD">
      <w:pPr>
        <w:spacing w:line="390" w:lineRule="exact"/>
        <w:rPr>
          <w:sz w:val="27"/>
          <w:rtl/>
          <w:lang w:bidi="ar-SY"/>
        </w:rPr>
      </w:pPr>
    </w:p>
    <w:p w:rsidR="00C86A72" w:rsidRPr="00FF1DAA" w:rsidRDefault="00F01CE9" w:rsidP="00414CAC">
      <w:pPr>
        <w:pStyle w:val="31"/>
        <w:spacing w:line="216" w:lineRule="auto"/>
        <w:rPr>
          <w:color w:val="auto"/>
          <w:rtl/>
          <w:lang w:bidi="ar-SY"/>
        </w:rPr>
      </w:pPr>
      <w:r w:rsidRPr="00FF1DAA">
        <w:rPr>
          <w:rFonts w:hint="cs"/>
          <w:color w:val="auto"/>
          <w:rtl/>
          <w:lang w:bidi="ar-SY"/>
        </w:rPr>
        <w:t xml:space="preserve">5ـ في </w:t>
      </w:r>
      <w:r w:rsidR="00C86A72" w:rsidRPr="00FF1DAA">
        <w:rPr>
          <w:rFonts w:hint="cs"/>
          <w:color w:val="auto"/>
          <w:rtl/>
          <w:lang w:bidi="ar-SY"/>
        </w:rPr>
        <w:t xml:space="preserve">منطق </w:t>
      </w:r>
      <w:r w:rsidRPr="00FF1DAA">
        <w:rPr>
          <w:rFonts w:hint="eastAsia"/>
          <w:color w:val="auto"/>
          <w:rtl/>
          <w:lang w:bidi="ar-SY"/>
        </w:rPr>
        <w:t>«</w:t>
      </w:r>
      <w:r w:rsidR="00C86A72" w:rsidRPr="00FF1DAA">
        <w:rPr>
          <w:rFonts w:hint="cs"/>
          <w:color w:val="auto"/>
          <w:rtl/>
          <w:lang w:bidi="ar-SY"/>
        </w:rPr>
        <w:t>المقاومات</w:t>
      </w:r>
      <w:r w:rsidRPr="00FF1DAA">
        <w:rPr>
          <w:rFonts w:hint="eastAsia"/>
          <w:color w:val="auto"/>
          <w:rtl/>
          <w:lang w:bidi="ar-SY"/>
        </w:rPr>
        <w:t>»</w:t>
      </w:r>
      <w:r w:rsidR="008B7FEC" w:rsidRPr="00FF1DAA">
        <w:rPr>
          <w:rFonts w:hint="cs"/>
          <w:color w:val="auto"/>
          <w:rtl/>
          <w:lang w:bidi="ar-SY"/>
        </w:rPr>
        <w:t xml:space="preserve"> ــــــ</w:t>
      </w:r>
      <w:r w:rsidR="00C86A72" w:rsidRPr="00FF1DAA">
        <w:rPr>
          <w:rFonts w:hint="cs"/>
          <w:color w:val="auto"/>
          <w:rtl/>
          <w:lang w:bidi="ar-SY"/>
        </w:rPr>
        <w:t xml:space="preserve"> </w:t>
      </w:r>
    </w:p>
    <w:p w:rsidR="00C86A72" w:rsidRPr="00FF1DAA" w:rsidRDefault="00C86A72" w:rsidP="00F75131">
      <w:pPr>
        <w:rPr>
          <w:sz w:val="27"/>
          <w:rtl/>
          <w:lang w:bidi="ar-SY"/>
        </w:rPr>
      </w:pPr>
      <w:r w:rsidRPr="00FF1DAA">
        <w:rPr>
          <w:sz w:val="27"/>
          <w:rtl/>
          <w:lang w:bidi="ar-SY"/>
        </w:rPr>
        <w:t>لا يمكن الكلام عن النظام البنيوي لهذا الكتاب سوى ما أفاده نفس السهروردي</w:t>
      </w:r>
      <w:r w:rsidR="004C340C" w:rsidRPr="00FF1DAA">
        <w:rPr>
          <w:sz w:val="27"/>
          <w:rtl/>
          <w:lang w:bidi="ar-SY"/>
        </w:rPr>
        <w:t>،</w:t>
      </w:r>
      <w:r w:rsidRPr="00FF1DAA">
        <w:rPr>
          <w:sz w:val="27"/>
          <w:rtl/>
          <w:lang w:bidi="ar-SY"/>
        </w:rPr>
        <w:t xml:space="preserve"> من أنّه مجر</w:t>
      </w:r>
      <w:r w:rsidR="004C340C" w:rsidRPr="00FF1DAA">
        <w:rPr>
          <w:sz w:val="27"/>
          <w:rtl/>
          <w:lang w:bidi="ar-SY"/>
        </w:rPr>
        <w:t>ّ</w:t>
      </w:r>
      <w:r w:rsidRPr="00FF1DAA">
        <w:rPr>
          <w:sz w:val="27"/>
          <w:rtl/>
          <w:lang w:bidi="ar-SY"/>
        </w:rPr>
        <w:t>د تعليقات ومباحث تكميلية لمنطق المطارحات</w:t>
      </w:r>
      <w:r w:rsidR="004C340C" w:rsidRPr="00FF1DAA">
        <w:rPr>
          <w:sz w:val="27"/>
          <w:rtl/>
          <w:lang w:bidi="ar-SY"/>
        </w:rPr>
        <w:t>،</w:t>
      </w:r>
      <w:r w:rsidRPr="00FF1DAA">
        <w:rPr>
          <w:sz w:val="27"/>
          <w:rtl/>
          <w:lang w:bidi="ar-SY"/>
        </w:rPr>
        <w:t xml:space="preserve"> وليس بأيدينا شيء</w:t>
      </w:r>
      <w:r w:rsidR="004C340C" w:rsidRPr="00FF1DAA">
        <w:rPr>
          <w:sz w:val="27"/>
          <w:rtl/>
          <w:lang w:bidi="ar-SY"/>
        </w:rPr>
        <w:t>ٌ</w:t>
      </w:r>
      <w:r w:rsidRPr="00FF1DAA">
        <w:rPr>
          <w:sz w:val="27"/>
          <w:rtl/>
          <w:lang w:bidi="ar-SY"/>
        </w:rPr>
        <w:t xml:space="preserve"> عنه غير هذا.</w:t>
      </w:r>
    </w:p>
    <w:p w:rsidR="00C86A72" w:rsidRPr="00FF1DAA" w:rsidRDefault="00C86A72" w:rsidP="00B640AD">
      <w:pPr>
        <w:spacing w:line="390" w:lineRule="exact"/>
        <w:rPr>
          <w:sz w:val="27"/>
          <w:rtl/>
          <w:lang w:bidi="ar-SY"/>
        </w:rPr>
      </w:pPr>
    </w:p>
    <w:p w:rsidR="00C86A72" w:rsidRPr="00FF1DAA" w:rsidRDefault="00C86A72" w:rsidP="00414CAC">
      <w:pPr>
        <w:pStyle w:val="31"/>
        <w:spacing w:line="216" w:lineRule="auto"/>
        <w:rPr>
          <w:color w:val="auto"/>
          <w:rtl/>
          <w:lang w:bidi="ar-SY"/>
        </w:rPr>
      </w:pPr>
      <w:r w:rsidRPr="00FF1DAA">
        <w:rPr>
          <w:rFonts w:hint="cs"/>
          <w:color w:val="auto"/>
          <w:rtl/>
          <w:lang w:bidi="ar-SY"/>
        </w:rPr>
        <w:t xml:space="preserve">التحليل البنيوي للآثار المنطقية </w:t>
      </w:r>
      <w:r w:rsidR="008B7FEC" w:rsidRPr="00FF1DAA">
        <w:rPr>
          <w:rFonts w:hint="cs"/>
          <w:color w:val="auto"/>
          <w:rtl/>
          <w:lang w:val="en-US"/>
        </w:rPr>
        <w:t>ــــــ</w:t>
      </w:r>
    </w:p>
    <w:p w:rsidR="00C86A72" w:rsidRPr="00FF1DAA" w:rsidRDefault="00C86A72" w:rsidP="00F75131">
      <w:pPr>
        <w:rPr>
          <w:sz w:val="27"/>
          <w:rtl/>
          <w:lang w:bidi="ar-SY"/>
        </w:rPr>
      </w:pPr>
      <w:r w:rsidRPr="00FF1DAA">
        <w:rPr>
          <w:sz w:val="27"/>
          <w:rtl/>
          <w:lang w:bidi="ar-SY"/>
        </w:rPr>
        <w:t>تبدأ كل</w:t>
      </w:r>
      <w:r w:rsidR="004C340C" w:rsidRPr="00FF1DAA">
        <w:rPr>
          <w:sz w:val="27"/>
          <w:rtl/>
          <w:lang w:bidi="ar-SY"/>
        </w:rPr>
        <w:t>ّ</w:t>
      </w:r>
      <w:r w:rsidRPr="00FF1DAA">
        <w:rPr>
          <w:sz w:val="27"/>
          <w:rtl/>
          <w:lang w:bidi="ar-SY"/>
        </w:rPr>
        <w:t xml:space="preserve"> آثار السهروردي المنطقية بكتاب </w:t>
      </w:r>
      <w:r w:rsidR="004C340C" w:rsidRPr="00FF1DAA">
        <w:rPr>
          <w:sz w:val="27"/>
          <w:rtl/>
          <w:lang w:bidi="ar-SY"/>
        </w:rPr>
        <w:t>(</w:t>
      </w:r>
      <w:r w:rsidRPr="00FF1DAA">
        <w:rPr>
          <w:sz w:val="27"/>
          <w:rtl/>
          <w:lang w:bidi="ar-SY"/>
        </w:rPr>
        <w:t>إيساغوجي</w:t>
      </w:r>
      <w:r w:rsidR="004C340C" w:rsidRPr="00FF1DAA">
        <w:rPr>
          <w:sz w:val="27"/>
          <w:rtl/>
          <w:lang w:bidi="ar-SY"/>
        </w:rPr>
        <w:t>)</w:t>
      </w:r>
      <w:r w:rsidRPr="00FF1DAA">
        <w:rPr>
          <w:sz w:val="27"/>
          <w:rtl/>
          <w:lang w:bidi="ar-SY"/>
        </w:rPr>
        <w:t xml:space="preserve">، وتنتهي بكتاب </w:t>
      </w:r>
      <w:r w:rsidR="004C340C" w:rsidRPr="00FF1DAA">
        <w:rPr>
          <w:sz w:val="27"/>
          <w:rtl/>
          <w:lang w:bidi="ar-SY"/>
        </w:rPr>
        <w:t>(</w:t>
      </w:r>
      <w:r w:rsidRPr="00FF1DAA">
        <w:rPr>
          <w:sz w:val="27"/>
          <w:rtl/>
          <w:lang w:bidi="ar-SY"/>
        </w:rPr>
        <w:t>المغالطة</w:t>
      </w:r>
      <w:r w:rsidR="004C340C" w:rsidRPr="00FF1DAA">
        <w:rPr>
          <w:sz w:val="27"/>
          <w:rtl/>
          <w:lang w:bidi="ar-SY"/>
        </w:rPr>
        <w:t>).</w:t>
      </w:r>
      <w:r w:rsidRPr="00FF1DAA">
        <w:rPr>
          <w:sz w:val="27"/>
          <w:rtl/>
          <w:lang w:bidi="ar-SY"/>
        </w:rPr>
        <w:t xml:space="preserve"> ومن المعروف أن إيساغوجي هو المدخل للمنطق الأرسطي</w:t>
      </w:r>
      <w:r w:rsidR="004C340C" w:rsidRPr="00FF1DAA">
        <w:rPr>
          <w:sz w:val="27"/>
          <w:rtl/>
          <w:lang w:bidi="ar-SY"/>
        </w:rPr>
        <w:t>.</w:t>
      </w:r>
      <w:r w:rsidRPr="00FF1DAA">
        <w:rPr>
          <w:sz w:val="27"/>
          <w:rtl/>
          <w:lang w:bidi="ar-SY"/>
        </w:rPr>
        <w:t xml:space="preserve"> لقد تناوله السهروردي</w:t>
      </w:r>
      <w:r w:rsidR="004C340C" w:rsidRPr="00FF1DAA">
        <w:rPr>
          <w:sz w:val="27"/>
          <w:rtl/>
          <w:lang w:bidi="ar-SY"/>
        </w:rPr>
        <w:t>،</w:t>
      </w:r>
      <w:r w:rsidRPr="00FF1DAA">
        <w:rPr>
          <w:sz w:val="27"/>
          <w:rtl/>
          <w:lang w:bidi="ar-SY"/>
        </w:rPr>
        <w:t xml:space="preserve"> وخلافاً للقدامى فقد أدرج فيه مباحث مثل: الرؤوس الثمانية، الدلالة، ومباحث الألفاظ. أما ختم المباحث المنطقية بالمغالطة فهو منسجم</w:t>
      </w:r>
      <w:r w:rsidR="004C340C" w:rsidRPr="00FF1DAA">
        <w:rPr>
          <w:sz w:val="27"/>
          <w:rtl/>
          <w:lang w:bidi="ar-SY"/>
        </w:rPr>
        <w:t>ٌ</w:t>
      </w:r>
      <w:r w:rsidRPr="00FF1DAA">
        <w:rPr>
          <w:sz w:val="27"/>
          <w:rtl/>
          <w:lang w:bidi="ar-SY"/>
        </w:rPr>
        <w:t xml:space="preserve"> مع سنّة أرسطو، كما أنّ المتوق</w:t>
      </w:r>
      <w:r w:rsidR="004C340C" w:rsidRPr="00FF1DAA">
        <w:rPr>
          <w:sz w:val="27"/>
          <w:rtl/>
          <w:lang w:bidi="ar-SY"/>
        </w:rPr>
        <w:t>َّ</w:t>
      </w:r>
      <w:r w:rsidRPr="00FF1DAA">
        <w:rPr>
          <w:sz w:val="27"/>
          <w:rtl/>
          <w:lang w:bidi="ar-SY"/>
        </w:rPr>
        <w:t>ع من المنطق كذلك؛ إذ ي</w:t>
      </w:r>
      <w:r w:rsidR="004C340C" w:rsidRPr="00FF1DAA">
        <w:rPr>
          <w:sz w:val="27"/>
          <w:rtl/>
          <w:lang w:bidi="ar-SY"/>
        </w:rPr>
        <w:t>ُ</w:t>
      </w:r>
      <w:r w:rsidRPr="00FF1DAA">
        <w:rPr>
          <w:sz w:val="27"/>
          <w:rtl/>
          <w:lang w:bidi="ar-SY"/>
        </w:rPr>
        <w:t>راد به كسب المهارات التي تعين على تشخيص المغالطة</w:t>
      </w:r>
      <w:r w:rsidR="004C340C" w:rsidRPr="00FF1DAA">
        <w:rPr>
          <w:sz w:val="27"/>
          <w:rtl/>
          <w:lang w:bidi="ar-SY"/>
        </w:rPr>
        <w:t>،</w:t>
      </w:r>
      <w:r w:rsidRPr="00FF1DAA">
        <w:rPr>
          <w:sz w:val="27"/>
          <w:rtl/>
          <w:lang w:bidi="ar-SY"/>
        </w:rPr>
        <w:t xml:space="preserve"> وعلاجها.</w:t>
      </w:r>
    </w:p>
    <w:p w:rsidR="00C86A72" w:rsidRPr="00FF1DAA" w:rsidRDefault="00C86A72" w:rsidP="00F75131">
      <w:pPr>
        <w:rPr>
          <w:sz w:val="27"/>
          <w:rtl/>
          <w:lang w:bidi="ar-SY"/>
        </w:rPr>
      </w:pPr>
      <w:r w:rsidRPr="00FF1DAA">
        <w:rPr>
          <w:sz w:val="27"/>
          <w:rtl/>
          <w:lang w:bidi="ar-SY"/>
        </w:rPr>
        <w:t>البحث في النتاج المنطقي للسهروردي، وذلك من خلال الوقوف على الأقسام المنطقية المذكورة آنفاً، يوقفنا على مدى تنو</w:t>
      </w:r>
      <w:r w:rsidR="004C340C" w:rsidRPr="00FF1DAA">
        <w:rPr>
          <w:sz w:val="27"/>
          <w:rtl/>
          <w:lang w:bidi="ar-SY"/>
        </w:rPr>
        <w:t>ُّ</w:t>
      </w:r>
      <w:r w:rsidRPr="00FF1DAA">
        <w:rPr>
          <w:sz w:val="27"/>
          <w:rtl/>
          <w:lang w:bidi="ar-SY"/>
        </w:rPr>
        <w:t>عها: ثلاثة أقسام من حكمة ال</w:t>
      </w:r>
      <w:r w:rsidR="004C340C" w:rsidRPr="00FF1DAA">
        <w:rPr>
          <w:sz w:val="27"/>
          <w:rtl/>
          <w:lang w:bidi="ar-SY"/>
        </w:rPr>
        <w:t>إ</w:t>
      </w:r>
      <w:r w:rsidRPr="00FF1DAA">
        <w:rPr>
          <w:sz w:val="27"/>
          <w:rtl/>
          <w:lang w:bidi="ar-SY"/>
        </w:rPr>
        <w:t>شراق، ست</w:t>
      </w:r>
      <w:r w:rsidR="004C340C" w:rsidRPr="00FF1DAA">
        <w:rPr>
          <w:sz w:val="27"/>
          <w:rtl/>
          <w:lang w:bidi="ar-SY"/>
        </w:rPr>
        <w:t>ّ</w:t>
      </w:r>
      <w:r w:rsidRPr="00FF1DAA">
        <w:rPr>
          <w:sz w:val="27"/>
          <w:rtl/>
          <w:lang w:bidi="ar-SY"/>
        </w:rPr>
        <w:t>ة أقسام في التلويحات، وعشرة في اللمحات، وتسعة في المشارع.</w:t>
      </w:r>
    </w:p>
    <w:p w:rsidR="00C86A72" w:rsidRPr="00FF1DAA" w:rsidRDefault="00C86A72" w:rsidP="00F75131">
      <w:pPr>
        <w:rPr>
          <w:sz w:val="27"/>
          <w:rtl/>
          <w:lang w:bidi="ar-SY"/>
        </w:rPr>
      </w:pPr>
      <w:r w:rsidRPr="00FF1DAA">
        <w:rPr>
          <w:sz w:val="27"/>
          <w:rtl/>
          <w:lang w:bidi="ar-SY"/>
        </w:rPr>
        <w:t>لا يمكن تحديد النظام البنيوي الحاكم على هذه الآثار من خلال عدد الأقسام، وإنّما الذي يعين على ذلك هو تحليل محتوى هذه الأقسام، فهو الجدير بالكشف عن الجواب.</w:t>
      </w:r>
    </w:p>
    <w:p w:rsidR="00C86A72" w:rsidRPr="00FF1DAA" w:rsidRDefault="00C86A72" w:rsidP="00F75131">
      <w:pPr>
        <w:rPr>
          <w:sz w:val="27"/>
          <w:rtl/>
          <w:lang w:bidi="ar-SY"/>
        </w:rPr>
      </w:pPr>
      <w:r w:rsidRPr="00FF1DAA">
        <w:rPr>
          <w:sz w:val="27"/>
          <w:rtl/>
          <w:lang w:bidi="ar-SY"/>
        </w:rPr>
        <w:t>غاب</w:t>
      </w:r>
      <w:r w:rsidR="004C340C" w:rsidRPr="00FF1DAA">
        <w:rPr>
          <w:sz w:val="27"/>
          <w:rtl/>
          <w:lang w:bidi="ar-SY"/>
        </w:rPr>
        <w:t>َ</w:t>
      </w:r>
      <w:r w:rsidRPr="00FF1DAA">
        <w:rPr>
          <w:sz w:val="27"/>
          <w:rtl/>
          <w:lang w:bidi="ar-SY"/>
        </w:rPr>
        <w:t>ت</w:t>
      </w:r>
      <w:r w:rsidR="004C340C" w:rsidRPr="00FF1DAA">
        <w:rPr>
          <w:sz w:val="27"/>
          <w:rtl/>
          <w:lang w:bidi="ar-SY"/>
        </w:rPr>
        <w:t>ْ</w:t>
      </w:r>
      <w:r w:rsidRPr="00FF1DAA">
        <w:rPr>
          <w:sz w:val="27"/>
          <w:rtl/>
          <w:lang w:bidi="ar-SY"/>
        </w:rPr>
        <w:t xml:space="preserve"> المقولات عن آثار السهروردي تماماً، فلم يبحث عنها ف</w:t>
      </w:r>
      <w:r w:rsidR="004C340C" w:rsidRPr="00FF1DAA">
        <w:rPr>
          <w:sz w:val="27"/>
          <w:rtl/>
          <w:lang w:bidi="ar-SY"/>
        </w:rPr>
        <w:t>ي أيٍّ</w:t>
      </w:r>
      <w:r w:rsidRPr="00FF1DAA">
        <w:rPr>
          <w:sz w:val="27"/>
          <w:rtl/>
          <w:lang w:bidi="ar-SY"/>
        </w:rPr>
        <w:t xml:space="preserve"> من آثاره المنطقية، والسر</w:t>
      </w:r>
      <w:r w:rsidR="004C340C" w:rsidRPr="00FF1DAA">
        <w:rPr>
          <w:sz w:val="27"/>
          <w:rtl/>
          <w:lang w:bidi="ar-SY"/>
        </w:rPr>
        <w:t>ُّ</w:t>
      </w:r>
      <w:r w:rsidRPr="00FF1DAA">
        <w:rPr>
          <w:sz w:val="27"/>
          <w:rtl/>
          <w:lang w:bidi="ar-SY"/>
        </w:rPr>
        <w:t xml:space="preserve"> في ذلك هو العمل وفق توجيه الشيخ </w:t>
      </w:r>
      <w:r w:rsidR="004C340C" w:rsidRPr="00FF1DAA">
        <w:rPr>
          <w:sz w:val="27"/>
          <w:rtl/>
          <w:lang w:bidi="ar-SY"/>
        </w:rPr>
        <w:t>أ</w:t>
      </w:r>
      <w:r w:rsidRPr="00FF1DAA">
        <w:rPr>
          <w:sz w:val="27"/>
          <w:rtl/>
          <w:lang w:bidi="ar-SY"/>
        </w:rPr>
        <w:t>بي علي</w:t>
      </w:r>
      <w:r w:rsidR="004C340C" w:rsidRPr="00FF1DAA">
        <w:rPr>
          <w:sz w:val="27"/>
          <w:rtl/>
          <w:lang w:bidi="ar-SY"/>
        </w:rPr>
        <w:t>ّ</w:t>
      </w:r>
      <w:r w:rsidRPr="00FF1DAA">
        <w:rPr>
          <w:sz w:val="27"/>
          <w:rtl/>
          <w:lang w:bidi="ar-SY"/>
        </w:rPr>
        <w:t>، فهي ـ المقولات ـ ليست من مسائل علم المنطق، و</w:t>
      </w:r>
      <w:r w:rsidR="004C340C" w:rsidRPr="00FF1DAA">
        <w:rPr>
          <w:sz w:val="27"/>
          <w:rtl/>
          <w:lang w:bidi="ar-SY"/>
        </w:rPr>
        <w:t>إن</w:t>
      </w:r>
      <w:r w:rsidRPr="00FF1DAA">
        <w:rPr>
          <w:sz w:val="27"/>
          <w:rtl/>
          <w:lang w:bidi="ar-SY"/>
        </w:rPr>
        <w:t>ما من مباديه</w:t>
      </w:r>
      <w:r w:rsidRPr="00FF1DAA">
        <w:rPr>
          <w:sz w:val="27"/>
          <w:vertAlign w:val="superscript"/>
          <w:rtl/>
        </w:rPr>
        <w:t>(</w:t>
      </w:r>
      <w:r w:rsidRPr="00FF1DAA">
        <w:rPr>
          <w:rStyle w:val="ac"/>
          <w:sz w:val="27"/>
          <w:rtl/>
          <w:lang w:bidi="ar-SY"/>
        </w:rPr>
        <w:endnoteReference w:id="726"/>
      </w:r>
      <w:r w:rsidRPr="00FF1DAA">
        <w:rPr>
          <w:sz w:val="27"/>
          <w:vertAlign w:val="superscript"/>
          <w:rtl/>
        </w:rPr>
        <w:t>)</w:t>
      </w:r>
      <w:r w:rsidRPr="00FF1DAA">
        <w:rPr>
          <w:sz w:val="27"/>
          <w:rtl/>
          <w:lang w:bidi="ar-SY"/>
        </w:rPr>
        <w:t>.</w:t>
      </w:r>
    </w:p>
    <w:p w:rsidR="00C86A72" w:rsidRPr="00FF1DAA" w:rsidRDefault="00C86A72" w:rsidP="00F75131">
      <w:pPr>
        <w:rPr>
          <w:sz w:val="27"/>
          <w:rtl/>
          <w:lang w:bidi="ar-SY"/>
        </w:rPr>
      </w:pPr>
      <w:r w:rsidRPr="00FF1DAA">
        <w:rPr>
          <w:sz w:val="27"/>
          <w:rtl/>
          <w:lang w:bidi="ar-SY"/>
        </w:rPr>
        <w:t>لقد سبك السهروردي آثاره المنطقية كل</w:t>
      </w:r>
      <w:r w:rsidR="004C340C" w:rsidRPr="00FF1DAA">
        <w:rPr>
          <w:sz w:val="27"/>
          <w:rtl/>
          <w:lang w:bidi="ar-SY"/>
        </w:rPr>
        <w:t>ّ</w:t>
      </w:r>
      <w:r w:rsidRPr="00FF1DAA">
        <w:rPr>
          <w:sz w:val="27"/>
          <w:rtl/>
          <w:lang w:bidi="ar-SY"/>
        </w:rPr>
        <w:t>ها وفق النظام الحاكم على الإشارات</w:t>
      </w:r>
      <w:r w:rsidR="004C340C" w:rsidRPr="00FF1DAA">
        <w:rPr>
          <w:sz w:val="27"/>
          <w:rtl/>
          <w:lang w:bidi="ar-SY"/>
        </w:rPr>
        <w:t>،</w:t>
      </w:r>
      <w:r w:rsidRPr="00FF1DAA">
        <w:rPr>
          <w:sz w:val="27"/>
          <w:rtl/>
          <w:lang w:bidi="ar-SY"/>
        </w:rPr>
        <w:t xml:space="preserve"> </w:t>
      </w:r>
      <w:r w:rsidRPr="00FF1DAA">
        <w:rPr>
          <w:sz w:val="27"/>
          <w:rtl/>
          <w:lang w:bidi="ar-SY"/>
        </w:rPr>
        <w:lastRenderedPageBreak/>
        <w:t>حيث أكّد ابن سينا على أهم</w:t>
      </w:r>
      <w:r w:rsidR="004C340C" w:rsidRPr="00FF1DAA">
        <w:rPr>
          <w:sz w:val="27"/>
          <w:rtl/>
          <w:lang w:bidi="ar-SY"/>
        </w:rPr>
        <w:t>ِّي</w:t>
      </w:r>
      <w:r w:rsidRPr="00FF1DAA">
        <w:rPr>
          <w:sz w:val="27"/>
          <w:rtl/>
          <w:lang w:bidi="ar-SY"/>
        </w:rPr>
        <w:t>تها</w:t>
      </w:r>
      <w:r w:rsidR="004C340C" w:rsidRPr="00FF1DAA">
        <w:rPr>
          <w:sz w:val="27"/>
          <w:rtl/>
          <w:lang w:bidi="ar-SY"/>
        </w:rPr>
        <w:t>،</w:t>
      </w:r>
      <w:r w:rsidRPr="00FF1DAA">
        <w:rPr>
          <w:sz w:val="27"/>
          <w:rtl/>
          <w:lang w:bidi="ar-SY"/>
        </w:rPr>
        <w:t xml:space="preserve"> لكنه أصرّ على عدم كونها من صميم علم المنطق ومسائله، وإنّما هي من مبادئه.</w:t>
      </w:r>
    </w:p>
    <w:p w:rsidR="00C86A72" w:rsidRPr="00FF1DAA" w:rsidRDefault="00C86A72" w:rsidP="00F75131">
      <w:pPr>
        <w:rPr>
          <w:sz w:val="27"/>
          <w:rtl/>
          <w:lang w:bidi="ar-SY"/>
        </w:rPr>
      </w:pPr>
      <w:r w:rsidRPr="00FF1DAA">
        <w:rPr>
          <w:sz w:val="27"/>
          <w:rtl/>
          <w:lang w:bidi="ar-SY"/>
        </w:rPr>
        <w:t>ومع هذا فقد أضاف السهروردي أمر</w:t>
      </w:r>
      <w:r w:rsidR="006532A0" w:rsidRPr="00FF1DAA">
        <w:rPr>
          <w:sz w:val="27"/>
          <w:rtl/>
          <w:lang w:bidi="ar-SY"/>
        </w:rPr>
        <w:t>َ</w:t>
      </w:r>
      <w:r w:rsidRPr="00FF1DAA">
        <w:rPr>
          <w:sz w:val="27"/>
          <w:rtl/>
          <w:lang w:bidi="ar-SY"/>
        </w:rPr>
        <w:t>ي</w:t>
      </w:r>
      <w:r w:rsidR="006532A0" w:rsidRPr="00FF1DAA">
        <w:rPr>
          <w:sz w:val="27"/>
          <w:rtl/>
          <w:lang w:bidi="ar-SY"/>
        </w:rPr>
        <w:t>ْ</w:t>
      </w:r>
      <w:r w:rsidRPr="00FF1DAA">
        <w:rPr>
          <w:sz w:val="27"/>
          <w:rtl/>
          <w:lang w:bidi="ar-SY"/>
        </w:rPr>
        <w:t>ن:</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1ـ الادّعاء بأنّ المقولات التي يتمّ عرضها في القسم الأو</w:t>
      </w:r>
      <w:r w:rsidR="006532A0" w:rsidRPr="00FF1DAA">
        <w:rPr>
          <w:rFonts w:cs="AL-Mohanad" w:hint="cs"/>
          <w:sz w:val="27"/>
          <w:szCs w:val="27"/>
          <w:rtl/>
          <w:lang w:bidi="ar-SY"/>
        </w:rPr>
        <w:t>ّ</w:t>
      </w:r>
      <w:r w:rsidRPr="00FF1DAA">
        <w:rPr>
          <w:rFonts w:cs="AL-Mohanad" w:hint="cs"/>
          <w:sz w:val="27"/>
          <w:szCs w:val="27"/>
          <w:rtl/>
          <w:lang w:bidi="ar-SY"/>
        </w:rPr>
        <w:t>ل من منطق أرسطو الأرغانون ليست لأرسطو</w:t>
      </w:r>
      <w:r w:rsidR="006532A0" w:rsidRPr="00FF1DAA">
        <w:rPr>
          <w:rFonts w:cs="AL-Mohanad" w:hint="cs"/>
          <w:sz w:val="27"/>
          <w:szCs w:val="27"/>
          <w:rtl/>
          <w:lang w:bidi="ar-SY"/>
        </w:rPr>
        <w:t>،</w:t>
      </w:r>
      <w:r w:rsidRPr="00FF1DAA">
        <w:rPr>
          <w:rFonts w:cs="AL-Mohanad" w:hint="cs"/>
          <w:sz w:val="27"/>
          <w:szCs w:val="27"/>
          <w:rtl/>
          <w:lang w:bidi="ar-SY"/>
        </w:rPr>
        <w:t xml:space="preserve"> كما هو الرائج المتعارف، وإنّما هي لشخص</w:t>
      </w:r>
      <w:r w:rsidR="006532A0" w:rsidRPr="00FF1DAA">
        <w:rPr>
          <w:rFonts w:cs="AL-Mohanad" w:hint="cs"/>
          <w:sz w:val="27"/>
          <w:szCs w:val="27"/>
          <w:rtl/>
          <w:lang w:bidi="ar-SY"/>
        </w:rPr>
        <w:t>ٍ</w:t>
      </w:r>
      <w:r w:rsidRPr="00FF1DAA">
        <w:rPr>
          <w:rFonts w:cs="AL-Mohanad" w:hint="cs"/>
          <w:sz w:val="27"/>
          <w:szCs w:val="27"/>
          <w:rtl/>
          <w:lang w:bidi="ar-SY"/>
        </w:rPr>
        <w:t xml:space="preserve"> فيثاغوري يدعى </w:t>
      </w:r>
      <w:r w:rsidRPr="00FF1DAA">
        <w:rPr>
          <w:rFonts w:cs="AL-Mohanad" w:hint="eastAsia"/>
          <w:sz w:val="24"/>
          <w:szCs w:val="24"/>
          <w:rtl/>
        </w:rPr>
        <w:t>«</w:t>
      </w:r>
      <w:r w:rsidR="006532A0" w:rsidRPr="00FF1DAA">
        <w:rPr>
          <w:rFonts w:cs="AL-Mohanad" w:hint="cs"/>
          <w:sz w:val="27"/>
          <w:szCs w:val="27"/>
          <w:rtl/>
          <w:lang w:bidi="ar-SY"/>
        </w:rPr>
        <w:t>أ</w:t>
      </w:r>
      <w:r w:rsidRPr="00FF1DAA">
        <w:rPr>
          <w:rFonts w:cs="AL-Mohanad" w:hint="cs"/>
          <w:sz w:val="27"/>
          <w:szCs w:val="27"/>
          <w:rtl/>
          <w:lang w:bidi="ar-SY"/>
        </w:rPr>
        <w:t>رخوطس</w:t>
      </w:r>
      <w:r w:rsidRPr="00FF1DAA">
        <w:rPr>
          <w:rFonts w:cs="AL-Mohanad" w:hint="eastAsia"/>
          <w:sz w:val="24"/>
          <w:szCs w:val="24"/>
          <w:rtl/>
        </w:rPr>
        <w:t>»</w:t>
      </w:r>
      <w:r w:rsidRPr="00FF1DAA">
        <w:rPr>
          <w:rFonts w:cs="AL-Mohanad" w:hint="cs"/>
          <w:sz w:val="27"/>
          <w:szCs w:val="27"/>
          <w:vertAlign w:val="superscript"/>
          <w:rtl/>
        </w:rPr>
        <w:t>(</w:t>
      </w:r>
      <w:r w:rsidRPr="00FF1DAA">
        <w:rPr>
          <w:rStyle w:val="ac"/>
          <w:rFonts w:cs="AL-Mohanad"/>
          <w:sz w:val="27"/>
          <w:szCs w:val="27"/>
          <w:rtl/>
        </w:rPr>
        <w:endnoteReference w:id="727"/>
      </w:r>
      <w:r w:rsidRPr="00FF1DAA">
        <w:rPr>
          <w:rFonts w:cs="AL-Mohanad" w:hint="cs"/>
          <w:sz w:val="27"/>
          <w:szCs w:val="27"/>
          <w:vertAlign w:val="superscript"/>
          <w:rtl/>
        </w:rPr>
        <w:t>)</w:t>
      </w:r>
      <w:r w:rsidR="003A5ABC" w:rsidRPr="00FF1DAA">
        <w:rPr>
          <w:rFonts w:cs="AL-Mohanad" w:hint="cs"/>
          <w:sz w:val="27"/>
          <w:szCs w:val="27"/>
          <w:rtl/>
          <w:lang w:bidi="ar-SY"/>
        </w:rPr>
        <w:t>.</w:t>
      </w:r>
    </w:p>
    <w:p w:rsidR="00C86A72" w:rsidRPr="00FF1DAA" w:rsidRDefault="00C86A72" w:rsidP="00F75131">
      <w:pPr>
        <w:pStyle w:val="af1"/>
        <w:spacing w:after="0" w:line="400" w:lineRule="exact"/>
        <w:ind w:left="0" w:firstLine="567"/>
        <w:jc w:val="both"/>
        <w:rPr>
          <w:rFonts w:cs="AL-Mohanad"/>
          <w:sz w:val="27"/>
          <w:szCs w:val="27"/>
          <w:lang w:bidi="ar-SY"/>
        </w:rPr>
      </w:pPr>
      <w:r w:rsidRPr="00FF1DAA">
        <w:rPr>
          <w:rFonts w:cs="AL-Mohanad" w:hint="cs"/>
          <w:sz w:val="27"/>
          <w:szCs w:val="27"/>
          <w:rtl/>
          <w:lang w:bidi="ar-SY"/>
        </w:rPr>
        <w:t>2ـ القول بقل</w:t>
      </w:r>
      <w:r w:rsidR="006532A0" w:rsidRPr="00FF1DAA">
        <w:rPr>
          <w:rFonts w:cs="AL-Mohanad" w:hint="cs"/>
          <w:sz w:val="27"/>
          <w:szCs w:val="27"/>
          <w:rtl/>
          <w:lang w:bidi="ar-SY"/>
        </w:rPr>
        <w:t>ّ</w:t>
      </w:r>
      <w:r w:rsidRPr="00FF1DAA">
        <w:rPr>
          <w:rFonts w:cs="AL-Mohanad" w:hint="cs"/>
          <w:sz w:val="27"/>
          <w:szCs w:val="27"/>
          <w:rtl/>
          <w:lang w:bidi="ar-SY"/>
        </w:rPr>
        <w:t>ة فائدة البحث عن المقولات</w:t>
      </w:r>
      <w:r w:rsidRPr="00FF1DAA">
        <w:rPr>
          <w:rFonts w:cs="AL-Mohanad" w:hint="cs"/>
          <w:sz w:val="27"/>
          <w:szCs w:val="27"/>
          <w:vertAlign w:val="superscript"/>
          <w:rtl/>
        </w:rPr>
        <w:t>(</w:t>
      </w:r>
      <w:r w:rsidRPr="00FF1DAA">
        <w:rPr>
          <w:rStyle w:val="ac"/>
          <w:rFonts w:cs="AL-Mohanad"/>
          <w:sz w:val="27"/>
          <w:szCs w:val="27"/>
          <w:rtl/>
        </w:rPr>
        <w:endnoteReference w:id="728"/>
      </w:r>
      <w:r w:rsidRPr="00FF1DAA">
        <w:rPr>
          <w:rFonts w:cs="AL-Mohanad" w:hint="cs"/>
          <w:sz w:val="27"/>
          <w:szCs w:val="27"/>
          <w:vertAlign w:val="superscript"/>
          <w:rtl/>
        </w:rPr>
        <w:t>)</w:t>
      </w:r>
      <w:r w:rsidRPr="00FF1DAA">
        <w:rPr>
          <w:rFonts w:cs="AL-Mohanad" w:hint="cs"/>
          <w:sz w:val="27"/>
          <w:szCs w:val="27"/>
          <w:rtl/>
          <w:lang w:bidi="ar-SY"/>
        </w:rPr>
        <w:t>.</w:t>
      </w:r>
    </w:p>
    <w:p w:rsidR="00C86A72" w:rsidRPr="00FF1DAA" w:rsidRDefault="00C86A72" w:rsidP="00F75131">
      <w:pPr>
        <w:rPr>
          <w:sz w:val="27"/>
          <w:rtl/>
          <w:lang w:bidi="ar-SY"/>
        </w:rPr>
      </w:pPr>
      <w:r w:rsidRPr="00FF1DAA">
        <w:rPr>
          <w:sz w:val="27"/>
          <w:rtl/>
          <w:lang w:bidi="ar-SY"/>
        </w:rPr>
        <w:t>وهو كلام</w:t>
      </w:r>
      <w:r w:rsidR="006532A0" w:rsidRPr="00FF1DAA">
        <w:rPr>
          <w:sz w:val="27"/>
          <w:rtl/>
          <w:lang w:bidi="ar-SY"/>
        </w:rPr>
        <w:t>ٌ</w:t>
      </w:r>
      <w:r w:rsidRPr="00FF1DAA">
        <w:rPr>
          <w:sz w:val="27"/>
          <w:rtl/>
          <w:lang w:bidi="ar-SY"/>
        </w:rPr>
        <w:t xml:space="preserve"> متقد</w:t>
      </w:r>
      <w:r w:rsidR="006532A0" w:rsidRPr="00FF1DAA">
        <w:rPr>
          <w:sz w:val="27"/>
          <w:rtl/>
          <w:lang w:bidi="ar-SY"/>
        </w:rPr>
        <w:t>ّ</w:t>
      </w:r>
      <w:r w:rsidRPr="00FF1DAA">
        <w:rPr>
          <w:sz w:val="27"/>
          <w:rtl/>
          <w:lang w:bidi="ar-SY"/>
        </w:rPr>
        <w:t>م في المنطق</w:t>
      </w:r>
      <w:r w:rsidR="006532A0" w:rsidRPr="00FF1DAA">
        <w:rPr>
          <w:sz w:val="27"/>
          <w:rtl/>
          <w:lang w:bidi="ar-SY"/>
        </w:rPr>
        <w:t>.</w:t>
      </w:r>
      <w:r w:rsidRPr="00FF1DAA">
        <w:rPr>
          <w:sz w:val="27"/>
          <w:rtl/>
          <w:lang w:bidi="ar-SY"/>
        </w:rPr>
        <w:t xml:space="preserve"> كما أن تحليل القضية لا يقتصر على الواقعية ال</w:t>
      </w:r>
      <w:r w:rsidR="006532A0" w:rsidRPr="00FF1DAA">
        <w:rPr>
          <w:sz w:val="27"/>
          <w:rtl/>
          <w:lang w:bidi="ar-SY"/>
        </w:rPr>
        <w:t>أ</w:t>
      </w:r>
      <w:r w:rsidRPr="00FF1DAA">
        <w:rPr>
          <w:sz w:val="27"/>
          <w:rtl/>
          <w:lang w:bidi="ar-SY"/>
        </w:rPr>
        <w:t>رسطية</w:t>
      </w:r>
      <w:r w:rsidR="006532A0" w:rsidRPr="00FF1DAA">
        <w:rPr>
          <w:sz w:val="27"/>
          <w:rtl/>
          <w:lang w:bidi="ar-SY"/>
        </w:rPr>
        <w:t>،</w:t>
      </w:r>
      <w:r w:rsidRPr="00FF1DAA">
        <w:rPr>
          <w:sz w:val="27"/>
          <w:rtl/>
          <w:lang w:bidi="ar-SY"/>
        </w:rPr>
        <w:t xml:space="preserve"> والقول بالكل</w:t>
      </w:r>
      <w:r w:rsidR="006532A0" w:rsidRPr="00FF1DAA">
        <w:rPr>
          <w:sz w:val="27"/>
          <w:rtl/>
          <w:lang w:bidi="ar-SY"/>
        </w:rPr>
        <w:t>ّ</w:t>
      </w:r>
      <w:r w:rsidRPr="00FF1DAA">
        <w:rPr>
          <w:sz w:val="27"/>
          <w:rtl/>
          <w:lang w:bidi="ar-SY"/>
        </w:rPr>
        <w:t>ي الطبيعي، وإنما يمكن ذلك حت</w:t>
      </w:r>
      <w:r w:rsidR="006532A0" w:rsidRPr="00FF1DAA">
        <w:rPr>
          <w:sz w:val="27"/>
          <w:rtl/>
          <w:lang w:bidi="ar-SY"/>
        </w:rPr>
        <w:t>ّ</w:t>
      </w:r>
      <w:r w:rsidRPr="00FF1DAA">
        <w:rPr>
          <w:sz w:val="27"/>
          <w:rtl/>
          <w:lang w:bidi="ar-SY"/>
        </w:rPr>
        <w:t>ى في الموضوعات التي لا ماهي</w:t>
      </w:r>
      <w:r w:rsidR="006532A0" w:rsidRPr="00FF1DAA">
        <w:rPr>
          <w:sz w:val="27"/>
          <w:rtl/>
          <w:lang w:bidi="ar-SY"/>
        </w:rPr>
        <w:t>ّ</w:t>
      </w:r>
      <w:r w:rsidRPr="00FF1DAA">
        <w:rPr>
          <w:sz w:val="27"/>
          <w:rtl/>
          <w:lang w:bidi="ar-SY"/>
        </w:rPr>
        <w:t>ة محص</w:t>
      </w:r>
      <w:r w:rsidR="006532A0" w:rsidRPr="00FF1DAA">
        <w:rPr>
          <w:sz w:val="27"/>
          <w:rtl/>
          <w:lang w:bidi="ar-SY"/>
        </w:rPr>
        <w:t>ّ</w:t>
      </w:r>
      <w:r w:rsidRPr="00FF1DAA">
        <w:rPr>
          <w:sz w:val="27"/>
          <w:rtl/>
          <w:lang w:bidi="ar-SY"/>
        </w:rPr>
        <w:t>لة لها.</w:t>
      </w:r>
    </w:p>
    <w:p w:rsidR="00C86A72" w:rsidRPr="00FF1DAA" w:rsidRDefault="00C86A72" w:rsidP="00F75131">
      <w:pPr>
        <w:rPr>
          <w:sz w:val="27"/>
          <w:rtl/>
          <w:lang w:bidi="ar-SY"/>
        </w:rPr>
      </w:pPr>
      <w:r w:rsidRPr="00FF1DAA">
        <w:rPr>
          <w:sz w:val="27"/>
          <w:rtl/>
          <w:lang w:bidi="ar-SY"/>
        </w:rPr>
        <w:t>وأما مباحث التعريف (الحد</w:t>
      </w:r>
      <w:r w:rsidR="006532A0" w:rsidRPr="00FF1DAA">
        <w:rPr>
          <w:sz w:val="27"/>
          <w:rtl/>
          <w:lang w:bidi="ar-SY"/>
        </w:rPr>
        <w:t>ّ</w:t>
      </w:r>
      <w:r w:rsidRPr="00FF1DAA">
        <w:rPr>
          <w:sz w:val="27"/>
          <w:rtl/>
          <w:lang w:bidi="ar-SY"/>
        </w:rPr>
        <w:t xml:space="preserve"> والرسم) فقد جاء</w:t>
      </w:r>
      <w:r w:rsidR="006532A0" w:rsidRPr="00FF1DAA">
        <w:rPr>
          <w:sz w:val="27"/>
          <w:rtl/>
          <w:lang w:bidi="ar-SY"/>
        </w:rPr>
        <w:t>َ</w:t>
      </w:r>
      <w:r w:rsidRPr="00FF1DAA">
        <w:rPr>
          <w:sz w:val="27"/>
          <w:rtl/>
          <w:lang w:bidi="ar-SY"/>
        </w:rPr>
        <w:t>ت</w:t>
      </w:r>
      <w:r w:rsidR="006532A0" w:rsidRPr="00FF1DAA">
        <w:rPr>
          <w:sz w:val="27"/>
          <w:rtl/>
          <w:lang w:bidi="ar-SY"/>
        </w:rPr>
        <w:t>ْ</w:t>
      </w:r>
      <w:r w:rsidRPr="00FF1DAA">
        <w:rPr>
          <w:sz w:val="27"/>
          <w:rtl/>
          <w:lang w:bidi="ar-SY"/>
        </w:rPr>
        <w:t xml:space="preserve"> في جميع آثاره مستقل</w:t>
      </w:r>
      <w:r w:rsidR="006532A0" w:rsidRPr="00FF1DAA">
        <w:rPr>
          <w:sz w:val="27"/>
          <w:rtl/>
          <w:lang w:bidi="ar-SY"/>
        </w:rPr>
        <w:t>ّ</w:t>
      </w:r>
      <w:r w:rsidRPr="00FF1DAA">
        <w:rPr>
          <w:sz w:val="27"/>
          <w:rtl/>
          <w:lang w:bidi="ar-SY"/>
        </w:rPr>
        <w:t>ة</w:t>
      </w:r>
      <w:r w:rsidR="006532A0" w:rsidRPr="00FF1DAA">
        <w:rPr>
          <w:sz w:val="27"/>
          <w:rtl/>
          <w:lang w:bidi="ar-SY"/>
        </w:rPr>
        <w:t>ً</w:t>
      </w:r>
      <w:r w:rsidRPr="00FF1DAA">
        <w:rPr>
          <w:sz w:val="27"/>
          <w:rtl/>
          <w:lang w:bidi="ar-SY"/>
        </w:rPr>
        <w:t>، ومتقد</w:t>
      </w:r>
      <w:r w:rsidR="006532A0" w:rsidRPr="00FF1DAA">
        <w:rPr>
          <w:sz w:val="27"/>
          <w:rtl/>
          <w:lang w:bidi="ar-SY"/>
        </w:rPr>
        <w:t>ّ</w:t>
      </w:r>
      <w:r w:rsidRPr="00FF1DAA">
        <w:rPr>
          <w:sz w:val="27"/>
          <w:rtl/>
          <w:lang w:bidi="ar-SY"/>
        </w:rPr>
        <w:t>مة</w:t>
      </w:r>
      <w:r w:rsidR="006532A0" w:rsidRPr="00FF1DAA">
        <w:rPr>
          <w:sz w:val="27"/>
          <w:rtl/>
          <w:lang w:bidi="ar-SY"/>
        </w:rPr>
        <w:t>ً</w:t>
      </w:r>
      <w:r w:rsidRPr="00FF1DAA">
        <w:rPr>
          <w:sz w:val="27"/>
          <w:rtl/>
          <w:lang w:bidi="ar-SY"/>
        </w:rPr>
        <w:t xml:space="preserve"> على مباحث القضية والحجّة.</w:t>
      </w:r>
    </w:p>
    <w:p w:rsidR="00C86A72" w:rsidRPr="00FF1DAA" w:rsidRDefault="00C86A72" w:rsidP="00F75131">
      <w:pPr>
        <w:rPr>
          <w:sz w:val="27"/>
          <w:rtl/>
          <w:lang w:bidi="ar-SY"/>
        </w:rPr>
      </w:pPr>
      <w:r w:rsidRPr="00FF1DAA">
        <w:rPr>
          <w:sz w:val="27"/>
          <w:rtl/>
          <w:lang w:bidi="ar-SY"/>
        </w:rPr>
        <w:t>الاستقلال والتقد</w:t>
      </w:r>
      <w:r w:rsidR="006532A0" w:rsidRPr="00FF1DAA">
        <w:rPr>
          <w:sz w:val="27"/>
          <w:rtl/>
          <w:lang w:bidi="ar-SY"/>
        </w:rPr>
        <w:t>ُّ</w:t>
      </w:r>
      <w:r w:rsidRPr="00FF1DAA">
        <w:rPr>
          <w:sz w:val="27"/>
          <w:rtl/>
          <w:lang w:bidi="ar-SY"/>
        </w:rPr>
        <w:t>م المذكوران إنّما كانت بدايتهما من بعض الآثار المتأخ</w:t>
      </w:r>
      <w:r w:rsidR="006532A0" w:rsidRPr="00FF1DAA">
        <w:rPr>
          <w:sz w:val="27"/>
          <w:rtl/>
          <w:lang w:bidi="ar-SY"/>
        </w:rPr>
        <w:t>ِّ</w:t>
      </w:r>
      <w:r w:rsidRPr="00FF1DAA">
        <w:rPr>
          <w:sz w:val="27"/>
          <w:rtl/>
          <w:lang w:bidi="ar-SY"/>
        </w:rPr>
        <w:t>رة لأبي علي</w:t>
      </w:r>
      <w:r w:rsidR="006532A0" w:rsidRPr="00FF1DAA">
        <w:rPr>
          <w:sz w:val="27"/>
          <w:rtl/>
          <w:lang w:bidi="ar-SY"/>
        </w:rPr>
        <w:t>ّ،</w:t>
      </w:r>
      <w:r w:rsidRPr="00FF1DAA">
        <w:rPr>
          <w:sz w:val="27"/>
          <w:rtl/>
          <w:lang w:bidi="ar-SY"/>
        </w:rPr>
        <w:t xml:space="preserve"> أمثال: الإشارات، فهما واحدة</w:t>
      </w:r>
      <w:r w:rsidR="006532A0" w:rsidRPr="00FF1DAA">
        <w:rPr>
          <w:sz w:val="27"/>
          <w:rtl/>
          <w:lang w:bidi="ar-SY"/>
        </w:rPr>
        <w:t>ٌ</w:t>
      </w:r>
      <w:r w:rsidRPr="00FF1DAA">
        <w:rPr>
          <w:sz w:val="27"/>
          <w:rtl/>
          <w:lang w:bidi="ar-SY"/>
        </w:rPr>
        <w:t xml:space="preserve"> من أهم</w:t>
      </w:r>
      <w:r w:rsidR="006532A0" w:rsidRPr="00FF1DAA">
        <w:rPr>
          <w:sz w:val="27"/>
          <w:rtl/>
          <w:lang w:bidi="ar-SY"/>
        </w:rPr>
        <w:t>ّ</w:t>
      </w:r>
      <w:r w:rsidRPr="00FF1DAA">
        <w:rPr>
          <w:sz w:val="27"/>
          <w:rtl/>
          <w:lang w:bidi="ar-SY"/>
        </w:rPr>
        <w:t xml:space="preserve"> خواص المنطق ذي البابين</w:t>
      </w:r>
      <w:r w:rsidR="006532A0" w:rsidRPr="00FF1DAA">
        <w:rPr>
          <w:sz w:val="27"/>
          <w:rtl/>
          <w:lang w:bidi="ar-SY"/>
        </w:rPr>
        <w:t>؛</w:t>
      </w:r>
      <w:r w:rsidRPr="00FF1DAA">
        <w:rPr>
          <w:sz w:val="27"/>
          <w:rtl/>
          <w:lang w:bidi="ar-SY"/>
        </w:rPr>
        <w:t xml:space="preserve"> بينما جاءت المباحث المذكورة في الآثار التي يحكمها المنطق ذو الأبواب التسعة ضمن كتاب البرهان وكتاب الج</w:t>
      </w:r>
      <w:r w:rsidR="006532A0" w:rsidRPr="00FF1DAA">
        <w:rPr>
          <w:sz w:val="27"/>
          <w:rtl/>
          <w:lang w:bidi="ar-SY"/>
        </w:rPr>
        <w:t>َ</w:t>
      </w:r>
      <w:r w:rsidRPr="00FF1DAA">
        <w:rPr>
          <w:sz w:val="27"/>
          <w:rtl/>
          <w:lang w:bidi="ar-SY"/>
        </w:rPr>
        <w:t>د</w:t>
      </w:r>
      <w:r w:rsidR="006532A0" w:rsidRPr="00FF1DAA">
        <w:rPr>
          <w:sz w:val="27"/>
          <w:rtl/>
          <w:lang w:bidi="ar-SY"/>
        </w:rPr>
        <w:t>َ</w:t>
      </w:r>
      <w:r w:rsidRPr="00FF1DAA">
        <w:rPr>
          <w:sz w:val="27"/>
          <w:rtl/>
          <w:lang w:bidi="ar-SY"/>
        </w:rPr>
        <w:t>ل.</w:t>
      </w:r>
    </w:p>
    <w:p w:rsidR="00C86A72" w:rsidRPr="00FF1DAA" w:rsidRDefault="006532A0" w:rsidP="00F75131">
      <w:pPr>
        <w:rPr>
          <w:sz w:val="27"/>
          <w:rtl/>
          <w:lang w:bidi="ar-SY"/>
        </w:rPr>
      </w:pPr>
      <w:r w:rsidRPr="00FF1DAA">
        <w:rPr>
          <w:sz w:val="27"/>
          <w:rtl/>
          <w:lang w:bidi="ar-SY"/>
        </w:rPr>
        <w:t>إذن،</w:t>
      </w:r>
      <w:r w:rsidR="00C86A72" w:rsidRPr="00FF1DAA">
        <w:rPr>
          <w:sz w:val="27"/>
          <w:rtl/>
          <w:lang w:bidi="ar-SY"/>
        </w:rPr>
        <w:t xml:space="preserve"> فالسهروردي في حذفه للمقولات، واستقلال مبحث التعريف</w:t>
      </w:r>
      <w:r w:rsidRPr="00FF1DAA">
        <w:rPr>
          <w:sz w:val="27"/>
          <w:rtl/>
          <w:lang w:bidi="ar-SY"/>
        </w:rPr>
        <w:t>،</w:t>
      </w:r>
      <w:r w:rsidR="00C86A72" w:rsidRPr="00FF1DAA">
        <w:rPr>
          <w:sz w:val="27"/>
          <w:rtl/>
          <w:lang w:bidi="ar-SY"/>
        </w:rPr>
        <w:t xml:space="preserve"> وتقد</w:t>
      </w:r>
      <w:r w:rsidRPr="00FF1DAA">
        <w:rPr>
          <w:sz w:val="27"/>
          <w:rtl/>
          <w:lang w:bidi="ar-SY"/>
        </w:rPr>
        <w:t>ُّ</w:t>
      </w:r>
      <w:r w:rsidR="00C86A72" w:rsidRPr="00FF1DAA">
        <w:rPr>
          <w:sz w:val="27"/>
          <w:rtl/>
          <w:lang w:bidi="ar-SY"/>
        </w:rPr>
        <w:t>مه على مبحث القضية والحج</w:t>
      </w:r>
      <w:r w:rsidRPr="00FF1DAA">
        <w:rPr>
          <w:sz w:val="27"/>
          <w:rtl/>
          <w:lang w:bidi="ar-SY"/>
        </w:rPr>
        <w:t>ّ</w:t>
      </w:r>
      <w:r w:rsidR="00C86A72" w:rsidRPr="00FF1DAA">
        <w:rPr>
          <w:sz w:val="27"/>
          <w:rtl/>
          <w:lang w:bidi="ar-SY"/>
        </w:rPr>
        <w:t>ة</w:t>
      </w:r>
      <w:r w:rsidRPr="00FF1DAA">
        <w:rPr>
          <w:sz w:val="27"/>
          <w:rtl/>
          <w:lang w:bidi="ar-SY"/>
        </w:rPr>
        <w:t>،</w:t>
      </w:r>
      <w:r w:rsidR="00C86A72" w:rsidRPr="00FF1DAA">
        <w:rPr>
          <w:sz w:val="27"/>
          <w:rtl/>
          <w:lang w:bidi="ar-SY"/>
        </w:rPr>
        <w:t xml:space="preserve"> قد خط</w:t>
      </w:r>
      <w:r w:rsidRPr="00FF1DAA">
        <w:rPr>
          <w:sz w:val="27"/>
          <w:rtl/>
          <w:lang w:bidi="ar-SY"/>
        </w:rPr>
        <w:t>ا</w:t>
      </w:r>
      <w:r w:rsidR="00C86A72" w:rsidRPr="00FF1DAA">
        <w:rPr>
          <w:sz w:val="27"/>
          <w:rtl/>
          <w:lang w:bidi="ar-SY"/>
        </w:rPr>
        <w:t xml:space="preserve"> خطوةً من سن</w:t>
      </w:r>
      <w:r w:rsidRPr="00FF1DAA">
        <w:rPr>
          <w:sz w:val="27"/>
          <w:rtl/>
          <w:lang w:bidi="ar-SY"/>
        </w:rPr>
        <w:t>ّ</w:t>
      </w:r>
      <w:r w:rsidR="00C86A72" w:rsidRPr="00FF1DAA">
        <w:rPr>
          <w:sz w:val="27"/>
          <w:rtl/>
          <w:lang w:bidi="ar-SY"/>
        </w:rPr>
        <w:t>ة المنطق ذي الأبواب التسعة إلى سن</w:t>
      </w:r>
      <w:r w:rsidRPr="00FF1DAA">
        <w:rPr>
          <w:sz w:val="27"/>
          <w:rtl/>
          <w:lang w:bidi="ar-SY"/>
        </w:rPr>
        <w:t>ّ</w:t>
      </w:r>
      <w:r w:rsidR="00C86A72" w:rsidRPr="00FF1DAA">
        <w:rPr>
          <w:sz w:val="27"/>
          <w:rtl/>
          <w:lang w:bidi="ar-SY"/>
        </w:rPr>
        <w:t>ة</w:t>
      </w:r>
      <w:r w:rsidRPr="00FF1DAA">
        <w:rPr>
          <w:sz w:val="27"/>
          <w:rtl/>
          <w:lang w:bidi="ar-SY"/>
        </w:rPr>
        <w:t>ٍ</w:t>
      </w:r>
      <w:r w:rsidR="00C86A72" w:rsidRPr="00FF1DAA">
        <w:rPr>
          <w:sz w:val="27"/>
          <w:rtl/>
          <w:lang w:bidi="ar-SY"/>
        </w:rPr>
        <w:t xml:space="preserve"> جديدة</w:t>
      </w:r>
      <w:r w:rsidRPr="00FF1DAA">
        <w:rPr>
          <w:sz w:val="27"/>
          <w:rtl/>
          <w:lang w:bidi="ar-SY"/>
        </w:rPr>
        <w:t>،</w:t>
      </w:r>
      <w:r w:rsidR="00C86A72" w:rsidRPr="00FF1DAA">
        <w:rPr>
          <w:sz w:val="27"/>
          <w:rtl/>
          <w:lang w:bidi="ar-SY"/>
        </w:rPr>
        <w:t xml:space="preserve"> هي سن</w:t>
      </w:r>
      <w:r w:rsidRPr="00FF1DAA">
        <w:rPr>
          <w:sz w:val="27"/>
          <w:rtl/>
          <w:lang w:bidi="ar-SY"/>
        </w:rPr>
        <w:t>ّ</w:t>
      </w:r>
      <w:r w:rsidR="00C86A72" w:rsidRPr="00FF1DAA">
        <w:rPr>
          <w:sz w:val="27"/>
          <w:rtl/>
          <w:lang w:bidi="ar-SY"/>
        </w:rPr>
        <w:t>ة المنطق ذي البابين.</w:t>
      </w:r>
    </w:p>
    <w:p w:rsidR="00C86A72" w:rsidRPr="00FF1DAA" w:rsidRDefault="00C86A72" w:rsidP="00F75131">
      <w:pPr>
        <w:rPr>
          <w:sz w:val="27"/>
          <w:rtl/>
          <w:lang w:bidi="ar-SY"/>
        </w:rPr>
      </w:pPr>
      <w:r w:rsidRPr="00FF1DAA">
        <w:rPr>
          <w:sz w:val="27"/>
          <w:rtl/>
          <w:lang w:bidi="ar-SY"/>
        </w:rPr>
        <w:t>هذا القسم من منطق حكمة ال</w:t>
      </w:r>
      <w:r w:rsidR="006532A0" w:rsidRPr="00FF1DAA">
        <w:rPr>
          <w:sz w:val="27"/>
          <w:rtl/>
          <w:lang w:bidi="ar-SY"/>
        </w:rPr>
        <w:t>إ</w:t>
      </w:r>
      <w:r w:rsidRPr="00FF1DAA">
        <w:rPr>
          <w:sz w:val="27"/>
          <w:rtl/>
          <w:lang w:bidi="ar-SY"/>
        </w:rPr>
        <w:t>شراق يقوم على نظام البابين، حيث جاء</w:t>
      </w:r>
      <w:r w:rsidR="006532A0" w:rsidRPr="00FF1DAA">
        <w:rPr>
          <w:sz w:val="27"/>
          <w:rtl/>
          <w:lang w:bidi="ar-SY"/>
        </w:rPr>
        <w:t>َ</w:t>
      </w:r>
      <w:r w:rsidRPr="00FF1DAA">
        <w:rPr>
          <w:sz w:val="27"/>
          <w:rtl/>
          <w:lang w:bidi="ar-SY"/>
        </w:rPr>
        <w:t>ت</w:t>
      </w:r>
      <w:r w:rsidR="006532A0" w:rsidRPr="00FF1DAA">
        <w:rPr>
          <w:sz w:val="27"/>
          <w:rtl/>
          <w:lang w:bidi="ar-SY"/>
        </w:rPr>
        <w:t>ْ</w:t>
      </w:r>
      <w:r w:rsidRPr="00FF1DAA">
        <w:rPr>
          <w:sz w:val="27"/>
          <w:rtl/>
          <w:lang w:bidi="ar-SY"/>
        </w:rPr>
        <w:t xml:space="preserve"> المقالة الأولى في مقد</w:t>
      </w:r>
      <w:r w:rsidR="006532A0" w:rsidRPr="00FF1DAA">
        <w:rPr>
          <w:sz w:val="27"/>
          <w:rtl/>
          <w:lang w:bidi="ar-SY"/>
        </w:rPr>
        <w:t>ّ</w:t>
      </w:r>
      <w:r w:rsidRPr="00FF1DAA">
        <w:rPr>
          <w:sz w:val="27"/>
          <w:rtl/>
          <w:lang w:bidi="ar-SY"/>
        </w:rPr>
        <w:t>مات التعريف ومنطق التعريف</w:t>
      </w:r>
      <w:r w:rsidR="006532A0" w:rsidRPr="00FF1DAA">
        <w:rPr>
          <w:sz w:val="27"/>
          <w:rtl/>
          <w:lang w:bidi="ar-SY"/>
        </w:rPr>
        <w:t>؛</w:t>
      </w:r>
      <w:r w:rsidRPr="00FF1DAA">
        <w:rPr>
          <w:sz w:val="27"/>
          <w:rtl/>
          <w:lang w:bidi="ar-SY"/>
        </w:rPr>
        <w:t xml:space="preserve"> بينما كانت الثانية في مقد</w:t>
      </w:r>
      <w:r w:rsidR="006532A0" w:rsidRPr="00FF1DAA">
        <w:rPr>
          <w:sz w:val="27"/>
          <w:rtl/>
          <w:lang w:bidi="ar-SY"/>
        </w:rPr>
        <w:t>ّ</w:t>
      </w:r>
      <w:r w:rsidRPr="00FF1DAA">
        <w:rPr>
          <w:sz w:val="27"/>
          <w:rtl/>
          <w:lang w:bidi="ar-SY"/>
        </w:rPr>
        <w:t>مات الحج</w:t>
      </w:r>
      <w:r w:rsidR="006532A0" w:rsidRPr="00FF1DAA">
        <w:rPr>
          <w:sz w:val="27"/>
          <w:rtl/>
          <w:lang w:bidi="ar-SY"/>
        </w:rPr>
        <w:t>ّ</w:t>
      </w:r>
      <w:r w:rsidRPr="00FF1DAA">
        <w:rPr>
          <w:sz w:val="27"/>
          <w:rtl/>
          <w:lang w:bidi="ar-SY"/>
        </w:rPr>
        <w:t>ة ومنطق الحج</w:t>
      </w:r>
      <w:r w:rsidR="006532A0" w:rsidRPr="00FF1DAA">
        <w:rPr>
          <w:sz w:val="27"/>
          <w:rtl/>
          <w:lang w:bidi="ar-SY"/>
        </w:rPr>
        <w:t>ّ</w:t>
      </w:r>
      <w:r w:rsidRPr="00FF1DAA">
        <w:rPr>
          <w:sz w:val="27"/>
          <w:rtl/>
          <w:lang w:bidi="ar-SY"/>
        </w:rPr>
        <w:t>ة</w:t>
      </w:r>
      <w:r w:rsidR="006532A0" w:rsidRPr="00FF1DAA">
        <w:rPr>
          <w:sz w:val="27"/>
          <w:rtl/>
          <w:lang w:bidi="ar-SY"/>
        </w:rPr>
        <w:t>؛</w:t>
      </w:r>
      <w:r w:rsidRPr="00FF1DAA">
        <w:rPr>
          <w:sz w:val="27"/>
          <w:rtl/>
          <w:lang w:bidi="ar-SY"/>
        </w:rPr>
        <w:t xml:space="preserve"> بينما أفرد</w:t>
      </w:r>
      <w:r w:rsidR="006532A0" w:rsidRPr="00FF1DAA">
        <w:rPr>
          <w:sz w:val="27"/>
          <w:rtl/>
          <w:lang w:bidi="ar-SY"/>
        </w:rPr>
        <w:t>َ</w:t>
      </w:r>
      <w:r w:rsidRPr="00FF1DAA">
        <w:rPr>
          <w:sz w:val="27"/>
          <w:rtl/>
          <w:lang w:bidi="ar-SY"/>
        </w:rPr>
        <w:t>ت</w:t>
      </w:r>
      <w:r w:rsidR="006532A0" w:rsidRPr="00FF1DAA">
        <w:rPr>
          <w:sz w:val="27"/>
          <w:rtl/>
          <w:lang w:bidi="ar-SY"/>
        </w:rPr>
        <w:t>ْ</w:t>
      </w:r>
      <w:r w:rsidRPr="00FF1DAA">
        <w:rPr>
          <w:sz w:val="27"/>
          <w:rtl/>
          <w:lang w:bidi="ar-SY"/>
        </w:rPr>
        <w:t xml:space="preserve"> الثالثة لبيان أن المنطق في تشخيص المغالطات.</w:t>
      </w:r>
    </w:p>
    <w:p w:rsidR="00C86A72" w:rsidRPr="00FF1DAA" w:rsidRDefault="00C86A72" w:rsidP="00F75131">
      <w:pPr>
        <w:rPr>
          <w:sz w:val="27"/>
          <w:rtl/>
          <w:lang w:bidi="ar-SY"/>
        </w:rPr>
      </w:pPr>
      <w:r w:rsidRPr="00FF1DAA">
        <w:rPr>
          <w:sz w:val="27"/>
          <w:rtl/>
          <w:lang w:bidi="ar-SY"/>
        </w:rPr>
        <w:t>البناء المذكور قد تم</w:t>
      </w:r>
      <w:r w:rsidR="006532A0" w:rsidRPr="00FF1DAA">
        <w:rPr>
          <w:sz w:val="27"/>
          <w:rtl/>
          <w:lang w:bidi="ar-SY"/>
        </w:rPr>
        <w:t>َّ</w:t>
      </w:r>
      <w:r w:rsidRPr="00FF1DAA">
        <w:rPr>
          <w:sz w:val="27"/>
          <w:rtl/>
          <w:lang w:bidi="ar-SY"/>
        </w:rPr>
        <w:t>ت</w:t>
      </w:r>
      <w:r w:rsidR="006532A0" w:rsidRPr="00FF1DAA">
        <w:rPr>
          <w:sz w:val="27"/>
          <w:rtl/>
          <w:lang w:bidi="ar-SY"/>
        </w:rPr>
        <w:t>ْ</w:t>
      </w:r>
      <w:r w:rsidRPr="00FF1DAA">
        <w:rPr>
          <w:sz w:val="27"/>
          <w:rtl/>
          <w:lang w:bidi="ar-SY"/>
        </w:rPr>
        <w:t xml:space="preserve"> المحافظة عليه ورعايته دون أن تخدش به المقد</w:t>
      </w:r>
      <w:r w:rsidR="006532A0" w:rsidRPr="00FF1DAA">
        <w:rPr>
          <w:sz w:val="27"/>
          <w:rtl/>
          <w:lang w:bidi="ar-SY"/>
        </w:rPr>
        <w:t>ّ</w:t>
      </w:r>
      <w:r w:rsidRPr="00FF1DAA">
        <w:rPr>
          <w:sz w:val="27"/>
          <w:rtl/>
          <w:lang w:bidi="ar-SY"/>
        </w:rPr>
        <w:t>مات والملاحظات الكثيرة.</w:t>
      </w:r>
    </w:p>
    <w:p w:rsidR="00C86A72" w:rsidRPr="00FF1DAA" w:rsidRDefault="00C86A72" w:rsidP="00F75131">
      <w:pPr>
        <w:rPr>
          <w:sz w:val="27"/>
          <w:rtl/>
          <w:lang w:bidi="ar-SY"/>
        </w:rPr>
      </w:pPr>
      <w:r w:rsidRPr="00FF1DAA">
        <w:rPr>
          <w:sz w:val="27"/>
          <w:rtl/>
          <w:lang w:bidi="ar-SY"/>
        </w:rPr>
        <w:t>لم يتعرّ</w:t>
      </w:r>
      <w:r w:rsidR="006532A0" w:rsidRPr="00FF1DAA">
        <w:rPr>
          <w:sz w:val="27"/>
          <w:rtl/>
          <w:lang w:bidi="ar-SY"/>
        </w:rPr>
        <w:t>َ</w:t>
      </w:r>
      <w:r w:rsidRPr="00FF1DAA">
        <w:rPr>
          <w:sz w:val="27"/>
          <w:rtl/>
          <w:lang w:bidi="ar-SY"/>
        </w:rPr>
        <w:t>ض الشيخ أبو علي</w:t>
      </w:r>
      <w:r w:rsidR="006532A0" w:rsidRPr="00FF1DAA">
        <w:rPr>
          <w:sz w:val="27"/>
          <w:rtl/>
          <w:lang w:bidi="ar-SY"/>
        </w:rPr>
        <w:t>ّ</w:t>
      </w:r>
      <w:r w:rsidRPr="00FF1DAA">
        <w:rPr>
          <w:sz w:val="27"/>
          <w:rtl/>
          <w:lang w:bidi="ar-SY"/>
        </w:rPr>
        <w:t xml:space="preserve"> في الإشارات لكلّ</w:t>
      </w:r>
      <w:r w:rsidR="006532A0" w:rsidRPr="00FF1DAA">
        <w:rPr>
          <w:sz w:val="27"/>
          <w:rtl/>
          <w:lang w:bidi="ar-SY"/>
        </w:rPr>
        <w:t>ٍ</w:t>
      </w:r>
      <w:r w:rsidRPr="00FF1DAA">
        <w:rPr>
          <w:sz w:val="27"/>
          <w:rtl/>
          <w:lang w:bidi="ar-SY"/>
        </w:rPr>
        <w:t xml:space="preserve"> من</w:t>
      </w:r>
      <w:r w:rsidR="006532A0" w:rsidRPr="00FF1DAA">
        <w:rPr>
          <w:sz w:val="27"/>
          <w:rtl/>
          <w:lang w:bidi="ar-SY"/>
        </w:rPr>
        <w:t>:</w:t>
      </w:r>
      <w:r w:rsidRPr="00FF1DAA">
        <w:rPr>
          <w:sz w:val="27"/>
          <w:rtl/>
          <w:lang w:bidi="ar-SY"/>
        </w:rPr>
        <w:t xml:space="preserve"> الج</w:t>
      </w:r>
      <w:r w:rsidR="006532A0" w:rsidRPr="00FF1DAA">
        <w:rPr>
          <w:sz w:val="27"/>
          <w:rtl/>
          <w:lang w:bidi="ar-SY"/>
        </w:rPr>
        <w:t>َ</w:t>
      </w:r>
      <w:r w:rsidRPr="00FF1DAA">
        <w:rPr>
          <w:sz w:val="27"/>
          <w:rtl/>
          <w:lang w:bidi="ar-SY"/>
        </w:rPr>
        <w:t>د</w:t>
      </w:r>
      <w:r w:rsidR="006532A0" w:rsidRPr="00FF1DAA">
        <w:rPr>
          <w:sz w:val="27"/>
          <w:rtl/>
          <w:lang w:bidi="ar-SY"/>
        </w:rPr>
        <w:t>َ</w:t>
      </w:r>
      <w:r w:rsidRPr="00FF1DAA">
        <w:rPr>
          <w:sz w:val="27"/>
          <w:rtl/>
          <w:lang w:bidi="ar-SY"/>
        </w:rPr>
        <w:t xml:space="preserve">ل والخطابة، كما فعل </w:t>
      </w:r>
      <w:r w:rsidRPr="00FF1DAA">
        <w:rPr>
          <w:sz w:val="27"/>
          <w:rtl/>
          <w:lang w:bidi="ar-SY"/>
        </w:rPr>
        <w:lastRenderedPageBreak/>
        <w:t>في الشفاء، سوى كما أفاده في النهج السادس</w:t>
      </w:r>
      <w:r w:rsidR="00C66248" w:rsidRPr="00FF1DAA">
        <w:rPr>
          <w:sz w:val="27"/>
          <w:rtl/>
          <w:lang w:bidi="ar-SY"/>
        </w:rPr>
        <w:t>،</w:t>
      </w:r>
      <w:r w:rsidRPr="00FF1DAA">
        <w:rPr>
          <w:sz w:val="27"/>
          <w:rtl/>
          <w:lang w:bidi="ar-SY"/>
        </w:rPr>
        <w:t xml:space="preserve"> وفي معرض بيان مبادئ الأقيسة، حيث اقتصر على الإشارة لمقد</w:t>
      </w:r>
      <w:r w:rsidR="00C66248" w:rsidRPr="00FF1DAA">
        <w:rPr>
          <w:sz w:val="27"/>
          <w:rtl/>
          <w:lang w:bidi="ar-SY"/>
        </w:rPr>
        <w:t>ّ</w:t>
      </w:r>
      <w:r w:rsidRPr="00FF1DAA">
        <w:rPr>
          <w:sz w:val="27"/>
          <w:rtl/>
          <w:lang w:bidi="ar-SY"/>
        </w:rPr>
        <w:t>مات الج</w:t>
      </w:r>
      <w:r w:rsidR="00C66248" w:rsidRPr="00FF1DAA">
        <w:rPr>
          <w:sz w:val="27"/>
          <w:rtl/>
          <w:lang w:bidi="ar-SY"/>
        </w:rPr>
        <w:t>َ</w:t>
      </w:r>
      <w:r w:rsidRPr="00FF1DAA">
        <w:rPr>
          <w:sz w:val="27"/>
          <w:rtl/>
          <w:lang w:bidi="ar-SY"/>
        </w:rPr>
        <w:t>د</w:t>
      </w:r>
      <w:r w:rsidR="00C66248" w:rsidRPr="00FF1DAA">
        <w:rPr>
          <w:sz w:val="27"/>
          <w:rtl/>
          <w:lang w:bidi="ar-SY"/>
        </w:rPr>
        <w:t>َ</w:t>
      </w:r>
      <w:r w:rsidRPr="00FF1DAA">
        <w:rPr>
          <w:sz w:val="27"/>
          <w:rtl/>
          <w:lang w:bidi="ar-SY"/>
        </w:rPr>
        <w:t>ل والخطابة فيه.</w:t>
      </w:r>
    </w:p>
    <w:p w:rsidR="00C86A72" w:rsidRPr="00FF1DAA" w:rsidRDefault="00C86A72" w:rsidP="000E7CA1">
      <w:pPr>
        <w:rPr>
          <w:sz w:val="27"/>
          <w:rtl/>
          <w:lang w:bidi="ar-SY"/>
        </w:rPr>
      </w:pPr>
      <w:r w:rsidRPr="00FF1DAA">
        <w:rPr>
          <w:sz w:val="27"/>
          <w:rtl/>
          <w:lang w:bidi="ar-SY"/>
        </w:rPr>
        <w:t>لقد اكتفى ابن سينا بالبحث عن البرهان والمغالطة</w:t>
      </w:r>
      <w:r w:rsidR="00C66248" w:rsidRPr="00FF1DAA">
        <w:rPr>
          <w:sz w:val="27"/>
          <w:rtl/>
          <w:lang w:bidi="ar-SY"/>
        </w:rPr>
        <w:t>،</w:t>
      </w:r>
      <w:r w:rsidRPr="00FF1DAA">
        <w:rPr>
          <w:sz w:val="27"/>
          <w:rtl/>
          <w:lang w:bidi="ar-SY"/>
        </w:rPr>
        <w:t xml:space="preserve"> دون سائر الصناعات</w:t>
      </w:r>
      <w:r w:rsidR="00C66248" w:rsidRPr="00FF1DAA">
        <w:rPr>
          <w:sz w:val="27"/>
          <w:rtl/>
          <w:lang w:bidi="ar-SY"/>
        </w:rPr>
        <w:t>.</w:t>
      </w:r>
      <w:r w:rsidRPr="00FF1DAA">
        <w:rPr>
          <w:sz w:val="27"/>
          <w:rtl/>
          <w:lang w:bidi="ar-SY"/>
        </w:rPr>
        <w:t xml:space="preserve"> وقد تبعه في ذلك السهروردي</w:t>
      </w:r>
      <w:r w:rsidR="00C66248" w:rsidRPr="00FF1DAA">
        <w:rPr>
          <w:sz w:val="27"/>
          <w:rtl/>
          <w:lang w:bidi="ar-SY"/>
        </w:rPr>
        <w:t>.</w:t>
      </w:r>
      <w:r w:rsidRPr="00FF1DAA">
        <w:rPr>
          <w:sz w:val="27"/>
          <w:rtl/>
          <w:lang w:bidi="ar-SY"/>
        </w:rPr>
        <w:t xml:space="preserve"> لكن</w:t>
      </w:r>
      <w:r w:rsidR="00C66248" w:rsidRPr="00FF1DAA">
        <w:rPr>
          <w:sz w:val="27"/>
          <w:rtl/>
          <w:lang w:bidi="ar-SY"/>
        </w:rPr>
        <w:t>ّ</w:t>
      </w:r>
      <w:r w:rsidRPr="00FF1DAA">
        <w:rPr>
          <w:sz w:val="27"/>
          <w:rtl/>
          <w:lang w:bidi="ar-SY"/>
        </w:rPr>
        <w:t xml:space="preserve"> استقلال البرهان والمغالطة في قسمٍ في </w:t>
      </w:r>
      <w:r w:rsidR="005774AB" w:rsidRPr="00FF1DAA">
        <w:rPr>
          <w:sz w:val="27"/>
          <w:rtl/>
          <w:lang w:bidi="ar-SY"/>
        </w:rPr>
        <w:t>مقابل</w:t>
      </w:r>
      <w:r w:rsidRPr="00FF1DAA">
        <w:rPr>
          <w:sz w:val="27"/>
          <w:rtl/>
          <w:lang w:bidi="ar-SY"/>
        </w:rPr>
        <w:t xml:space="preserve"> الحج</w:t>
      </w:r>
      <w:r w:rsidR="00C66248" w:rsidRPr="00FF1DAA">
        <w:rPr>
          <w:sz w:val="27"/>
          <w:rtl/>
          <w:lang w:bidi="ar-SY"/>
        </w:rPr>
        <w:t>ّ</w:t>
      </w:r>
      <w:r w:rsidRPr="00FF1DAA">
        <w:rPr>
          <w:sz w:val="27"/>
          <w:rtl/>
          <w:lang w:bidi="ar-SY"/>
        </w:rPr>
        <w:t>ة</w:t>
      </w:r>
      <w:r w:rsidR="00C66248" w:rsidRPr="00FF1DAA">
        <w:rPr>
          <w:sz w:val="27"/>
          <w:rtl/>
          <w:lang w:bidi="ar-SY"/>
        </w:rPr>
        <w:t>،</w:t>
      </w:r>
      <w:r w:rsidRPr="00FF1DAA">
        <w:rPr>
          <w:sz w:val="27"/>
          <w:rtl/>
          <w:lang w:bidi="ar-SY"/>
        </w:rPr>
        <w:t xml:space="preserve"> كما هو ظاهر الإشارات وآثار السهروردي، لا يخلو من غموض</w:t>
      </w:r>
      <w:r w:rsidR="00C66248" w:rsidRPr="00FF1DAA">
        <w:rPr>
          <w:sz w:val="27"/>
          <w:rtl/>
          <w:lang w:bidi="ar-SY"/>
        </w:rPr>
        <w:t>ٍ</w:t>
      </w:r>
      <w:r w:rsidRPr="00FF1DAA">
        <w:rPr>
          <w:sz w:val="27"/>
          <w:rtl/>
          <w:lang w:bidi="ar-SY"/>
        </w:rPr>
        <w:t xml:space="preserve"> و</w:t>
      </w:r>
      <w:r w:rsidR="000E7CA1" w:rsidRPr="00FF1DAA">
        <w:rPr>
          <w:rFonts w:hint="cs"/>
          <w:sz w:val="27"/>
          <w:rtl/>
          <w:lang w:bidi="ar-SY"/>
        </w:rPr>
        <w:t>إ</w:t>
      </w:r>
      <w:r w:rsidRPr="00FF1DAA">
        <w:rPr>
          <w:sz w:val="27"/>
          <w:rtl/>
          <w:lang w:bidi="ar-SY"/>
        </w:rPr>
        <w:t>بهام.</w:t>
      </w:r>
    </w:p>
    <w:p w:rsidR="00C86A72" w:rsidRPr="00FF1DAA" w:rsidRDefault="00C86A72" w:rsidP="00F75131">
      <w:pPr>
        <w:rPr>
          <w:sz w:val="27"/>
          <w:rtl/>
          <w:lang w:bidi="ar-SY"/>
        </w:rPr>
      </w:pPr>
      <w:r w:rsidRPr="00FF1DAA">
        <w:rPr>
          <w:sz w:val="27"/>
          <w:rtl/>
          <w:lang w:bidi="ar-SY"/>
        </w:rPr>
        <w:t>لقد تم</w:t>
      </w:r>
      <w:r w:rsidR="00C66248" w:rsidRPr="00FF1DAA">
        <w:rPr>
          <w:sz w:val="27"/>
          <w:rtl/>
          <w:lang w:bidi="ar-SY"/>
        </w:rPr>
        <w:t>ّ</w:t>
      </w:r>
      <w:r w:rsidRPr="00FF1DAA">
        <w:rPr>
          <w:sz w:val="27"/>
          <w:rtl/>
          <w:lang w:bidi="ar-SY"/>
        </w:rPr>
        <w:t xml:space="preserve"> درج البرهان ضمن مباحث الحج</w:t>
      </w:r>
      <w:r w:rsidR="00C66248" w:rsidRPr="00FF1DAA">
        <w:rPr>
          <w:sz w:val="27"/>
          <w:rtl/>
          <w:lang w:bidi="ar-SY"/>
        </w:rPr>
        <w:t>ّ</w:t>
      </w:r>
      <w:r w:rsidRPr="00FF1DAA">
        <w:rPr>
          <w:sz w:val="27"/>
          <w:rtl/>
          <w:lang w:bidi="ar-SY"/>
        </w:rPr>
        <w:t>ة، أي في المقالة الثانية، لكن السهروردي في بقي</w:t>
      </w:r>
      <w:r w:rsidR="00C66248" w:rsidRPr="00FF1DAA">
        <w:rPr>
          <w:sz w:val="27"/>
          <w:rtl/>
          <w:lang w:bidi="ar-SY"/>
        </w:rPr>
        <w:t>ّة آثاره يجعل كلاًّ</w:t>
      </w:r>
      <w:r w:rsidRPr="00FF1DAA">
        <w:rPr>
          <w:sz w:val="27"/>
          <w:rtl/>
          <w:lang w:bidi="ar-SY"/>
        </w:rPr>
        <w:t xml:space="preserve"> من البرهان والمغالطة قسماً واحداً مستق</w:t>
      </w:r>
      <w:r w:rsidR="00C66248" w:rsidRPr="00FF1DAA">
        <w:rPr>
          <w:sz w:val="27"/>
          <w:rtl/>
          <w:lang w:bidi="ar-SY"/>
        </w:rPr>
        <w:t>لاًّ</w:t>
      </w:r>
      <w:r w:rsidRPr="00FF1DAA">
        <w:rPr>
          <w:sz w:val="27"/>
          <w:rtl/>
          <w:lang w:bidi="ar-SY"/>
        </w:rPr>
        <w:t>.</w:t>
      </w:r>
    </w:p>
    <w:p w:rsidR="00C86A72" w:rsidRPr="00FF1DAA" w:rsidRDefault="00C66248" w:rsidP="00F75131">
      <w:pPr>
        <w:rPr>
          <w:sz w:val="27"/>
          <w:rtl/>
          <w:lang w:bidi="ar-SY"/>
        </w:rPr>
      </w:pPr>
      <w:r w:rsidRPr="00FF1DAA">
        <w:rPr>
          <w:sz w:val="27"/>
          <w:rtl/>
          <w:lang w:bidi="ar-SY"/>
        </w:rPr>
        <w:t>و</w:t>
      </w:r>
      <w:r w:rsidR="00C86A72" w:rsidRPr="00FF1DAA">
        <w:rPr>
          <w:sz w:val="27"/>
          <w:rtl/>
          <w:lang w:bidi="ar-SY"/>
        </w:rPr>
        <w:t>يمكن فهم الاستقلال المذكور على نحو</w:t>
      </w:r>
      <w:r w:rsidRPr="00FF1DAA">
        <w:rPr>
          <w:sz w:val="27"/>
          <w:rtl/>
          <w:lang w:bidi="ar-SY"/>
        </w:rPr>
        <w:t>َ</w:t>
      </w:r>
      <w:r w:rsidR="00C86A72" w:rsidRPr="00FF1DAA">
        <w:rPr>
          <w:sz w:val="27"/>
          <w:rtl/>
          <w:lang w:bidi="ar-SY"/>
        </w:rPr>
        <w:t>ي</w:t>
      </w:r>
      <w:r w:rsidRPr="00FF1DAA">
        <w:rPr>
          <w:sz w:val="27"/>
          <w:rtl/>
          <w:lang w:bidi="ar-SY"/>
        </w:rPr>
        <w:t>ْ</w:t>
      </w:r>
      <w:r w:rsidR="00C86A72" w:rsidRPr="00FF1DAA">
        <w:rPr>
          <w:sz w:val="27"/>
          <w:rtl/>
          <w:lang w:bidi="ar-SY"/>
        </w:rPr>
        <w:t xml:space="preserve">ن: </w:t>
      </w:r>
    </w:p>
    <w:p w:rsidR="00C86A72" w:rsidRPr="00FF1DAA" w:rsidRDefault="00C86A72" w:rsidP="00F75131">
      <w:pPr>
        <w:pStyle w:val="af1"/>
        <w:spacing w:after="0" w:line="400" w:lineRule="exact"/>
        <w:ind w:left="0" w:firstLine="567"/>
        <w:jc w:val="both"/>
        <w:rPr>
          <w:rFonts w:cs="AL-Mohanad"/>
          <w:sz w:val="27"/>
          <w:szCs w:val="27"/>
          <w:rtl/>
          <w:lang w:bidi="ar-SY"/>
        </w:rPr>
      </w:pPr>
      <w:r w:rsidRPr="00FF1DAA">
        <w:rPr>
          <w:rFonts w:cs="AL-Mohanad" w:hint="cs"/>
          <w:sz w:val="27"/>
          <w:szCs w:val="27"/>
          <w:rtl/>
          <w:lang w:bidi="ar-SY"/>
        </w:rPr>
        <w:t>1ـ البرهان والمغالطة يتضم</w:t>
      </w:r>
      <w:r w:rsidR="00C66248" w:rsidRPr="00FF1DAA">
        <w:rPr>
          <w:rFonts w:cs="AL-Mohanad" w:hint="cs"/>
          <w:sz w:val="27"/>
          <w:szCs w:val="27"/>
          <w:rtl/>
          <w:lang w:bidi="ar-SY"/>
        </w:rPr>
        <w:t>ّ</w:t>
      </w:r>
      <w:r w:rsidRPr="00FF1DAA">
        <w:rPr>
          <w:rFonts w:cs="AL-Mohanad" w:hint="cs"/>
          <w:sz w:val="27"/>
          <w:szCs w:val="27"/>
          <w:rtl/>
          <w:lang w:bidi="ar-SY"/>
        </w:rPr>
        <w:t>نان مباحث مناهج المعرفة، وهي المباحث التي راح</w:t>
      </w:r>
      <w:r w:rsidR="00C66248" w:rsidRPr="00FF1DAA">
        <w:rPr>
          <w:rFonts w:cs="AL-Mohanad" w:hint="cs"/>
          <w:sz w:val="27"/>
          <w:szCs w:val="27"/>
          <w:rtl/>
          <w:lang w:bidi="ar-SY"/>
        </w:rPr>
        <w:t>َ</w:t>
      </w:r>
      <w:r w:rsidRPr="00FF1DAA">
        <w:rPr>
          <w:rFonts w:cs="AL-Mohanad" w:hint="cs"/>
          <w:sz w:val="27"/>
          <w:szCs w:val="27"/>
          <w:rtl/>
          <w:lang w:bidi="ar-SY"/>
        </w:rPr>
        <w:t>ت</w:t>
      </w:r>
      <w:r w:rsidR="00C66248" w:rsidRPr="00FF1DAA">
        <w:rPr>
          <w:rFonts w:cs="AL-Mohanad" w:hint="cs"/>
          <w:sz w:val="27"/>
          <w:szCs w:val="27"/>
          <w:rtl/>
          <w:lang w:bidi="ar-SY"/>
        </w:rPr>
        <w:t>ْ</w:t>
      </w:r>
      <w:r w:rsidRPr="00FF1DAA">
        <w:rPr>
          <w:rFonts w:cs="AL-Mohanad" w:hint="cs"/>
          <w:sz w:val="27"/>
          <w:szCs w:val="27"/>
          <w:rtl/>
          <w:lang w:bidi="ar-SY"/>
        </w:rPr>
        <w:t xml:space="preserve"> تنتظم تدريجاً في ع</w:t>
      </w:r>
      <w:r w:rsidR="000E7CA1" w:rsidRPr="00FF1DAA">
        <w:rPr>
          <w:rFonts w:cs="AL-Mohanad" w:hint="cs"/>
          <w:sz w:val="27"/>
          <w:szCs w:val="27"/>
          <w:rtl/>
          <w:lang w:bidi="ar-SY"/>
        </w:rPr>
        <w:t>ُ</w:t>
      </w:r>
      <w:r w:rsidRPr="00FF1DAA">
        <w:rPr>
          <w:rFonts w:cs="AL-Mohanad" w:hint="cs"/>
          <w:sz w:val="27"/>
          <w:szCs w:val="27"/>
          <w:rtl/>
          <w:lang w:bidi="ar-SY"/>
        </w:rPr>
        <w:t>ر</w:t>
      </w:r>
      <w:r w:rsidR="000E7CA1" w:rsidRPr="00FF1DAA">
        <w:rPr>
          <w:rFonts w:cs="AL-Mohanad" w:hint="cs"/>
          <w:sz w:val="27"/>
          <w:szCs w:val="27"/>
          <w:rtl/>
          <w:lang w:bidi="ar-SY"/>
        </w:rPr>
        <w:t>ْ</w:t>
      </w:r>
      <w:r w:rsidRPr="00FF1DAA">
        <w:rPr>
          <w:rFonts w:cs="AL-Mohanad" w:hint="cs"/>
          <w:sz w:val="27"/>
          <w:szCs w:val="27"/>
          <w:rtl/>
          <w:lang w:bidi="ar-SY"/>
        </w:rPr>
        <w:t>ف المنطق التدويني، وقد تم</w:t>
      </w:r>
      <w:r w:rsidR="00C66248" w:rsidRPr="00FF1DAA">
        <w:rPr>
          <w:rFonts w:cs="AL-Mohanad" w:hint="cs"/>
          <w:sz w:val="27"/>
          <w:szCs w:val="27"/>
          <w:rtl/>
          <w:lang w:bidi="ar-SY"/>
        </w:rPr>
        <w:t>ّ</w:t>
      </w:r>
      <w:r w:rsidRPr="00FF1DAA">
        <w:rPr>
          <w:rFonts w:cs="AL-Mohanad" w:hint="cs"/>
          <w:sz w:val="27"/>
          <w:szCs w:val="27"/>
          <w:rtl/>
          <w:lang w:bidi="ar-SY"/>
        </w:rPr>
        <w:t xml:space="preserve"> التعاطي معها من ق</w:t>
      </w:r>
      <w:r w:rsidR="00C66248" w:rsidRPr="00FF1DAA">
        <w:rPr>
          <w:rFonts w:cs="AL-Mohanad" w:hint="cs"/>
          <w:sz w:val="27"/>
          <w:szCs w:val="27"/>
          <w:rtl/>
          <w:lang w:bidi="ar-SY"/>
        </w:rPr>
        <w:t>ِ</w:t>
      </w:r>
      <w:r w:rsidRPr="00FF1DAA">
        <w:rPr>
          <w:rFonts w:cs="AL-Mohanad" w:hint="cs"/>
          <w:sz w:val="27"/>
          <w:szCs w:val="27"/>
          <w:rtl/>
          <w:lang w:bidi="ar-SY"/>
        </w:rPr>
        <w:t>ب</w:t>
      </w:r>
      <w:r w:rsidR="00C66248" w:rsidRPr="00FF1DAA">
        <w:rPr>
          <w:rFonts w:cs="AL-Mohanad" w:hint="cs"/>
          <w:sz w:val="27"/>
          <w:szCs w:val="27"/>
          <w:rtl/>
          <w:lang w:bidi="ar-SY"/>
        </w:rPr>
        <w:t>َ</w:t>
      </w:r>
      <w:r w:rsidRPr="00FF1DAA">
        <w:rPr>
          <w:rFonts w:cs="AL-Mohanad" w:hint="cs"/>
          <w:sz w:val="27"/>
          <w:szCs w:val="27"/>
          <w:rtl/>
          <w:lang w:bidi="ar-SY"/>
        </w:rPr>
        <w:t>ل مناطقة أمثال</w:t>
      </w:r>
      <w:r w:rsidR="00C66248" w:rsidRPr="00FF1DAA">
        <w:rPr>
          <w:rFonts w:cs="AL-Mohanad" w:hint="cs"/>
          <w:sz w:val="27"/>
          <w:szCs w:val="27"/>
          <w:rtl/>
          <w:lang w:bidi="ar-SY"/>
        </w:rPr>
        <w:t>:</w:t>
      </w:r>
      <w:r w:rsidRPr="00FF1DAA">
        <w:rPr>
          <w:rFonts w:cs="AL-Mohanad" w:hint="cs"/>
          <w:sz w:val="27"/>
          <w:szCs w:val="27"/>
          <w:rtl/>
          <w:lang w:bidi="ar-SY"/>
        </w:rPr>
        <w:t xml:space="preserve"> الكاتبي القزويني على أنها ملحقة</w:t>
      </w:r>
      <w:r w:rsidR="00C66248" w:rsidRPr="00FF1DAA">
        <w:rPr>
          <w:rFonts w:cs="AL-Mohanad" w:hint="cs"/>
          <w:sz w:val="27"/>
          <w:szCs w:val="27"/>
          <w:rtl/>
          <w:lang w:bidi="ar-SY"/>
        </w:rPr>
        <w:t>ٌ</w:t>
      </w:r>
      <w:r w:rsidRPr="00FF1DAA">
        <w:rPr>
          <w:rFonts w:cs="AL-Mohanad" w:hint="cs"/>
          <w:sz w:val="27"/>
          <w:szCs w:val="27"/>
          <w:rtl/>
          <w:lang w:bidi="ar-SY"/>
        </w:rPr>
        <w:t xml:space="preserve"> بعلم المنطق.</w:t>
      </w:r>
    </w:p>
    <w:p w:rsidR="00C86A72" w:rsidRPr="00FF1DAA" w:rsidRDefault="00C86A72" w:rsidP="00F75131">
      <w:pPr>
        <w:pStyle w:val="af1"/>
        <w:spacing w:after="0" w:line="400" w:lineRule="exact"/>
        <w:ind w:left="0" w:firstLine="567"/>
        <w:jc w:val="both"/>
        <w:rPr>
          <w:rFonts w:cs="AL-Mohanad"/>
          <w:sz w:val="27"/>
          <w:szCs w:val="27"/>
          <w:rtl/>
          <w:lang w:bidi="ar-SY"/>
        </w:rPr>
      </w:pPr>
      <w:r w:rsidRPr="00FF1DAA">
        <w:rPr>
          <w:rFonts w:cs="AL-Mohanad" w:hint="cs"/>
          <w:sz w:val="27"/>
          <w:szCs w:val="27"/>
          <w:rtl/>
          <w:lang w:bidi="ar-SY"/>
        </w:rPr>
        <w:t>2ـ البرهان هو الصورة الكاملة للحج</w:t>
      </w:r>
      <w:r w:rsidR="00C66248" w:rsidRPr="00FF1DAA">
        <w:rPr>
          <w:rFonts w:cs="AL-Mohanad" w:hint="cs"/>
          <w:sz w:val="27"/>
          <w:szCs w:val="27"/>
          <w:rtl/>
          <w:lang w:bidi="ar-SY"/>
        </w:rPr>
        <w:t>ّ</w:t>
      </w:r>
      <w:r w:rsidRPr="00FF1DAA">
        <w:rPr>
          <w:rFonts w:cs="AL-Mohanad" w:hint="cs"/>
          <w:sz w:val="27"/>
          <w:szCs w:val="27"/>
          <w:rtl/>
          <w:lang w:bidi="ar-SY"/>
        </w:rPr>
        <w:t>ة.</w:t>
      </w:r>
    </w:p>
    <w:p w:rsidR="00C86A72" w:rsidRPr="00FF1DAA" w:rsidRDefault="00C86A72" w:rsidP="00F75131">
      <w:pPr>
        <w:rPr>
          <w:sz w:val="27"/>
          <w:rtl/>
          <w:lang w:bidi="ar-SY"/>
        </w:rPr>
      </w:pPr>
      <w:r w:rsidRPr="00FF1DAA">
        <w:rPr>
          <w:sz w:val="27"/>
          <w:rtl/>
          <w:lang w:bidi="ar-SY"/>
        </w:rPr>
        <w:t>إذن</w:t>
      </w:r>
      <w:r w:rsidR="00C66248" w:rsidRPr="00FF1DAA">
        <w:rPr>
          <w:sz w:val="27"/>
          <w:rtl/>
          <w:lang w:bidi="ar-SY"/>
        </w:rPr>
        <w:t>،</w:t>
      </w:r>
      <w:r w:rsidRPr="00FF1DAA">
        <w:rPr>
          <w:sz w:val="27"/>
          <w:rtl/>
          <w:lang w:bidi="ar-SY"/>
        </w:rPr>
        <w:t xml:space="preserve"> فالبحث عن البرهان هو البحث عن النموذج الأمثل للحج</w:t>
      </w:r>
      <w:r w:rsidR="00C66248" w:rsidRPr="00FF1DAA">
        <w:rPr>
          <w:sz w:val="27"/>
          <w:rtl/>
          <w:lang w:bidi="ar-SY"/>
        </w:rPr>
        <w:t>ّ</w:t>
      </w:r>
      <w:r w:rsidRPr="00FF1DAA">
        <w:rPr>
          <w:sz w:val="27"/>
          <w:rtl/>
          <w:lang w:bidi="ar-SY"/>
        </w:rPr>
        <w:t>ة، بينما يأتي البحث عن المغالطة بحثاً عن الشكل العقيم والمعيوب لها، وذلك يؤد</w:t>
      </w:r>
      <w:r w:rsidR="00C66248" w:rsidRPr="00FF1DAA">
        <w:rPr>
          <w:sz w:val="27"/>
          <w:rtl/>
          <w:lang w:bidi="ar-SY"/>
        </w:rPr>
        <w:t>ّ</w:t>
      </w:r>
      <w:r w:rsidRPr="00FF1DAA">
        <w:rPr>
          <w:sz w:val="27"/>
          <w:rtl/>
          <w:lang w:bidi="ar-SY"/>
        </w:rPr>
        <w:t>ي إلى كسب تفكيرٍ سالمٍ</w:t>
      </w:r>
      <w:r w:rsidR="00C66248" w:rsidRPr="00FF1DAA">
        <w:rPr>
          <w:sz w:val="27"/>
          <w:rtl/>
          <w:lang w:bidi="ar-SY"/>
        </w:rPr>
        <w:t>،</w:t>
      </w:r>
      <w:r w:rsidRPr="00FF1DAA">
        <w:rPr>
          <w:sz w:val="27"/>
          <w:rtl/>
          <w:lang w:bidi="ar-SY"/>
        </w:rPr>
        <w:t xml:space="preserve"> والوقاية من التفكير المنحرف.</w:t>
      </w:r>
    </w:p>
    <w:p w:rsidR="00C86A72" w:rsidRPr="00FF1DAA" w:rsidRDefault="00C86A72" w:rsidP="00F75131">
      <w:pPr>
        <w:rPr>
          <w:sz w:val="27"/>
          <w:rtl/>
          <w:lang w:bidi="ar-SY"/>
        </w:rPr>
      </w:pPr>
    </w:p>
    <w:p w:rsidR="00C86A72" w:rsidRPr="00FF1DAA" w:rsidRDefault="00C86A72" w:rsidP="000E7CA1">
      <w:pPr>
        <w:pStyle w:val="31"/>
        <w:spacing w:line="216" w:lineRule="auto"/>
        <w:rPr>
          <w:color w:val="auto"/>
          <w:rtl/>
        </w:rPr>
      </w:pPr>
      <w:r w:rsidRPr="00FF1DAA">
        <w:rPr>
          <w:rFonts w:hint="cs"/>
          <w:color w:val="auto"/>
          <w:rtl/>
          <w:lang w:bidi="ar-SY"/>
        </w:rPr>
        <w:t xml:space="preserve">تحليل المحتوى المنطقي لمذهب </w:t>
      </w:r>
      <w:r w:rsidR="000E7CA1" w:rsidRPr="00FF1DAA">
        <w:rPr>
          <w:rFonts w:hint="cs"/>
          <w:color w:val="auto"/>
          <w:rtl/>
          <w:lang w:bidi="ar-SY"/>
        </w:rPr>
        <w:t xml:space="preserve">شيخ </w:t>
      </w:r>
      <w:r w:rsidRPr="00FF1DAA">
        <w:rPr>
          <w:rFonts w:hint="cs"/>
          <w:color w:val="auto"/>
          <w:rtl/>
          <w:lang w:bidi="ar-SY"/>
        </w:rPr>
        <w:t>ال</w:t>
      </w:r>
      <w:r w:rsidR="00D31A69" w:rsidRPr="00FF1DAA">
        <w:rPr>
          <w:rFonts w:hint="cs"/>
          <w:color w:val="auto"/>
          <w:rtl/>
          <w:lang w:bidi="ar-SY"/>
        </w:rPr>
        <w:t>إ</w:t>
      </w:r>
      <w:r w:rsidRPr="00FF1DAA">
        <w:rPr>
          <w:rFonts w:hint="cs"/>
          <w:color w:val="auto"/>
          <w:rtl/>
          <w:lang w:bidi="ar-SY"/>
        </w:rPr>
        <w:t>شراق</w:t>
      </w:r>
      <w:r w:rsidR="003A5ABC" w:rsidRPr="00FF1DAA">
        <w:rPr>
          <w:rFonts w:hint="cs"/>
          <w:color w:val="auto"/>
          <w:rtl/>
          <w:lang w:val="en-US"/>
        </w:rPr>
        <w:t xml:space="preserve"> ــــــ</w:t>
      </w:r>
    </w:p>
    <w:p w:rsidR="00C86A72" w:rsidRPr="00FF1DAA" w:rsidRDefault="00C86A72" w:rsidP="00B74875">
      <w:pPr>
        <w:rPr>
          <w:sz w:val="27"/>
          <w:rtl/>
          <w:lang w:bidi="ar-SY"/>
        </w:rPr>
      </w:pPr>
      <w:r w:rsidRPr="00FF1DAA">
        <w:rPr>
          <w:sz w:val="27"/>
          <w:rtl/>
          <w:lang w:bidi="ar-SY"/>
        </w:rPr>
        <w:t>التبعية لإشارات أبي علي</w:t>
      </w:r>
      <w:r w:rsidR="00D31A69" w:rsidRPr="00FF1DAA">
        <w:rPr>
          <w:sz w:val="27"/>
          <w:rtl/>
          <w:lang w:bidi="ar-SY"/>
        </w:rPr>
        <w:t>ّ،</w:t>
      </w:r>
      <w:r w:rsidRPr="00FF1DAA">
        <w:rPr>
          <w:sz w:val="27"/>
          <w:rtl/>
          <w:lang w:bidi="ar-SY"/>
        </w:rPr>
        <w:t xml:space="preserve"> </w:t>
      </w:r>
      <w:r w:rsidR="00B74875" w:rsidRPr="00FF1DAA">
        <w:rPr>
          <w:rFonts w:hint="cs"/>
          <w:sz w:val="27"/>
          <w:rtl/>
          <w:lang w:bidi="ar-SY"/>
        </w:rPr>
        <w:t>و</w:t>
      </w:r>
      <w:r w:rsidRPr="00FF1DAA">
        <w:rPr>
          <w:sz w:val="27"/>
          <w:rtl/>
          <w:lang w:bidi="ar-SY"/>
        </w:rPr>
        <w:t>الخلاف بين النظامين</w:t>
      </w:r>
      <w:r w:rsidR="00B74875" w:rsidRPr="00FF1DAA">
        <w:rPr>
          <w:rFonts w:hint="cs"/>
          <w:sz w:val="27"/>
          <w:rtl/>
          <w:lang w:bidi="ar-SY"/>
        </w:rPr>
        <w:t>:</w:t>
      </w:r>
      <w:r w:rsidRPr="00FF1DAA">
        <w:rPr>
          <w:sz w:val="27"/>
          <w:rtl/>
          <w:lang w:bidi="ar-SY"/>
        </w:rPr>
        <w:t xml:space="preserve"> العمدة</w:t>
      </w:r>
      <w:r w:rsidR="00B74875" w:rsidRPr="00FF1DAA">
        <w:rPr>
          <w:rFonts w:hint="cs"/>
          <w:sz w:val="27"/>
          <w:rtl/>
          <w:lang w:bidi="ar-SY"/>
        </w:rPr>
        <w:t>؛</w:t>
      </w:r>
      <w:r w:rsidRPr="00FF1DAA">
        <w:rPr>
          <w:sz w:val="27"/>
          <w:rtl/>
          <w:lang w:bidi="ar-SY"/>
        </w:rPr>
        <w:t xml:space="preserve"> ومنافسه (ذ</w:t>
      </w:r>
      <w:r w:rsidR="00B74875" w:rsidRPr="00FF1DAA">
        <w:rPr>
          <w:rFonts w:hint="cs"/>
          <w:sz w:val="27"/>
          <w:rtl/>
          <w:lang w:bidi="ar-SY"/>
        </w:rPr>
        <w:t>ي</w:t>
      </w:r>
      <w:r w:rsidRPr="00FF1DAA">
        <w:rPr>
          <w:sz w:val="27"/>
          <w:rtl/>
          <w:lang w:bidi="ar-SY"/>
        </w:rPr>
        <w:t xml:space="preserve"> البابين وذ</w:t>
      </w:r>
      <w:r w:rsidR="00B74875" w:rsidRPr="00FF1DAA">
        <w:rPr>
          <w:rFonts w:hint="cs"/>
          <w:sz w:val="27"/>
          <w:rtl/>
          <w:lang w:bidi="ar-SY"/>
        </w:rPr>
        <w:t>ي</w:t>
      </w:r>
      <w:r w:rsidRPr="00FF1DAA">
        <w:rPr>
          <w:sz w:val="27"/>
          <w:rtl/>
          <w:lang w:bidi="ar-SY"/>
        </w:rPr>
        <w:t xml:space="preserve"> الأبواب التسعة)، ل</w:t>
      </w:r>
      <w:r w:rsidR="00D31A69" w:rsidRPr="00FF1DAA">
        <w:rPr>
          <w:sz w:val="27"/>
          <w:rtl/>
          <w:lang w:bidi="ar-SY"/>
        </w:rPr>
        <w:t>ا</w:t>
      </w:r>
      <w:r w:rsidRPr="00FF1DAA">
        <w:rPr>
          <w:sz w:val="27"/>
          <w:rtl/>
          <w:lang w:bidi="ar-SY"/>
        </w:rPr>
        <w:t xml:space="preserve"> ينحصر في ال</w:t>
      </w:r>
      <w:r w:rsidR="00D31A69" w:rsidRPr="00FF1DAA">
        <w:rPr>
          <w:sz w:val="27"/>
          <w:rtl/>
          <w:lang w:bidi="ar-SY"/>
        </w:rPr>
        <w:t>إ</w:t>
      </w:r>
      <w:r w:rsidRPr="00FF1DAA">
        <w:rPr>
          <w:sz w:val="27"/>
          <w:rtl/>
          <w:lang w:bidi="ar-SY"/>
        </w:rPr>
        <w:t>طار البنيوي، كاستقلال بعض المباحث وعدمه، أو تقديم بعضها وتأخير بعضٍ آخر، وإنّما الخلاف واقع</w:t>
      </w:r>
      <w:r w:rsidR="00D31A69" w:rsidRPr="00FF1DAA">
        <w:rPr>
          <w:sz w:val="27"/>
          <w:rtl/>
          <w:lang w:bidi="ar-SY"/>
        </w:rPr>
        <w:t>ٌ</w:t>
      </w:r>
      <w:r w:rsidRPr="00FF1DAA">
        <w:rPr>
          <w:sz w:val="27"/>
          <w:rtl/>
          <w:lang w:bidi="ar-SY"/>
        </w:rPr>
        <w:t xml:space="preserve"> في المعضلات المنطقية</w:t>
      </w:r>
      <w:r w:rsidR="00D31A69" w:rsidRPr="00FF1DAA">
        <w:rPr>
          <w:sz w:val="27"/>
          <w:rtl/>
          <w:lang w:bidi="ar-SY"/>
        </w:rPr>
        <w:t>،</w:t>
      </w:r>
      <w:r w:rsidRPr="00FF1DAA">
        <w:rPr>
          <w:sz w:val="27"/>
          <w:rtl/>
          <w:lang w:bidi="ar-SY"/>
        </w:rPr>
        <w:t xml:space="preserve"> وحلولها أيضا</w:t>
      </w:r>
      <w:r w:rsidR="00D31A69" w:rsidRPr="00FF1DAA">
        <w:rPr>
          <w:sz w:val="27"/>
          <w:rtl/>
          <w:lang w:bidi="ar-SY"/>
        </w:rPr>
        <w:t>ً</w:t>
      </w:r>
      <w:r w:rsidRPr="00FF1DAA">
        <w:rPr>
          <w:sz w:val="27"/>
          <w:rtl/>
          <w:lang w:bidi="ar-SY"/>
        </w:rPr>
        <w:t>.</w:t>
      </w:r>
    </w:p>
    <w:p w:rsidR="00C86A72" w:rsidRPr="00FF1DAA" w:rsidRDefault="00C86A72" w:rsidP="00F75131">
      <w:pPr>
        <w:rPr>
          <w:sz w:val="27"/>
          <w:rtl/>
          <w:lang w:bidi="ar-SY"/>
        </w:rPr>
      </w:pPr>
      <w:r w:rsidRPr="00FF1DAA">
        <w:rPr>
          <w:sz w:val="27"/>
          <w:rtl/>
          <w:lang w:bidi="ar-SY"/>
        </w:rPr>
        <w:t>منشأ الكثير من التمايز والاختلاف إنما هو من المباحث المنطقية لأبي علي</w:t>
      </w:r>
      <w:r w:rsidR="00D31A69" w:rsidRPr="00FF1DAA">
        <w:rPr>
          <w:sz w:val="27"/>
          <w:rtl/>
          <w:lang w:bidi="ar-SY"/>
        </w:rPr>
        <w:t>ّ</w:t>
      </w:r>
      <w:r w:rsidRPr="00FF1DAA">
        <w:rPr>
          <w:sz w:val="27"/>
          <w:rtl/>
          <w:lang w:bidi="ar-SY"/>
        </w:rPr>
        <w:t xml:space="preserve"> في كتابه الإشارات والتنبيهات.</w:t>
      </w:r>
    </w:p>
    <w:p w:rsidR="00C86A72" w:rsidRPr="00FF1DAA" w:rsidRDefault="00D31A69" w:rsidP="00B74875">
      <w:pPr>
        <w:rPr>
          <w:sz w:val="27"/>
          <w:rtl/>
          <w:lang w:bidi="ar-SY"/>
        </w:rPr>
      </w:pPr>
      <w:r w:rsidRPr="00FF1DAA">
        <w:rPr>
          <w:sz w:val="27"/>
          <w:rtl/>
          <w:lang w:bidi="ar-SY"/>
        </w:rPr>
        <w:t>و</w:t>
      </w:r>
      <w:r w:rsidR="00C86A72" w:rsidRPr="00FF1DAA">
        <w:rPr>
          <w:sz w:val="27"/>
          <w:rtl/>
          <w:lang w:bidi="ar-SY"/>
        </w:rPr>
        <w:t>الأهم</w:t>
      </w:r>
      <w:r w:rsidRPr="00FF1DAA">
        <w:rPr>
          <w:sz w:val="27"/>
          <w:rtl/>
          <w:lang w:bidi="ar-SY"/>
        </w:rPr>
        <w:t>ّ</w:t>
      </w:r>
      <w:r w:rsidR="00C86A72" w:rsidRPr="00FF1DAA">
        <w:rPr>
          <w:sz w:val="27"/>
          <w:rtl/>
          <w:lang w:bidi="ar-SY"/>
        </w:rPr>
        <w:t xml:space="preserve"> من هذه المسائل عبارة</w:t>
      </w:r>
      <w:r w:rsidRPr="00FF1DAA">
        <w:rPr>
          <w:sz w:val="27"/>
          <w:rtl/>
          <w:lang w:bidi="ar-SY"/>
        </w:rPr>
        <w:t>ٌ</w:t>
      </w:r>
      <w:r w:rsidR="00C86A72" w:rsidRPr="00FF1DAA">
        <w:rPr>
          <w:sz w:val="27"/>
          <w:rtl/>
          <w:lang w:bidi="ar-SY"/>
        </w:rPr>
        <w:t xml:space="preserve"> عن: التعريف الذاتي، تعريف القضية، القضايا الحقيقية والخ</w:t>
      </w:r>
      <w:r w:rsidR="00B74875" w:rsidRPr="00FF1DAA">
        <w:rPr>
          <w:sz w:val="27"/>
          <w:rtl/>
          <w:lang w:bidi="ar-SY"/>
        </w:rPr>
        <w:t>ا</w:t>
      </w:r>
      <w:r w:rsidR="00C86A72" w:rsidRPr="00FF1DAA">
        <w:rPr>
          <w:sz w:val="27"/>
          <w:rtl/>
          <w:lang w:bidi="ar-SY"/>
        </w:rPr>
        <w:t>رجية، هيكل معنى الحد</w:t>
      </w:r>
      <w:r w:rsidRPr="00FF1DAA">
        <w:rPr>
          <w:sz w:val="27"/>
          <w:rtl/>
          <w:lang w:bidi="ar-SY"/>
        </w:rPr>
        <w:t>ّ</w:t>
      </w:r>
      <w:r w:rsidR="00C86A72" w:rsidRPr="00FF1DAA">
        <w:rPr>
          <w:sz w:val="27"/>
          <w:rtl/>
          <w:lang w:bidi="ar-SY"/>
        </w:rPr>
        <w:t xml:space="preserve"> و....</w:t>
      </w:r>
    </w:p>
    <w:p w:rsidR="00C86A72" w:rsidRPr="00FF1DAA" w:rsidRDefault="00D31A69" w:rsidP="00F75131">
      <w:pPr>
        <w:rPr>
          <w:sz w:val="27"/>
          <w:rtl/>
          <w:lang w:bidi="ar-SY"/>
        </w:rPr>
      </w:pPr>
      <w:r w:rsidRPr="00FF1DAA">
        <w:rPr>
          <w:sz w:val="27"/>
          <w:rtl/>
          <w:lang w:bidi="ar-SY"/>
        </w:rPr>
        <w:lastRenderedPageBreak/>
        <w:t>و</w:t>
      </w:r>
      <w:r w:rsidR="00C86A72" w:rsidRPr="00FF1DAA">
        <w:rPr>
          <w:sz w:val="27"/>
          <w:rtl/>
          <w:lang w:bidi="ar-SY"/>
        </w:rPr>
        <w:t>في أغلب المواضع التي عدل الشيخ عنها في الشفاء</w:t>
      </w:r>
      <w:r w:rsidRPr="00FF1DAA">
        <w:rPr>
          <w:sz w:val="27"/>
          <w:rtl/>
          <w:lang w:bidi="ar-SY"/>
        </w:rPr>
        <w:t>،</w:t>
      </w:r>
      <w:r w:rsidR="00C86A72" w:rsidRPr="00FF1DAA">
        <w:rPr>
          <w:sz w:val="27"/>
          <w:rtl/>
          <w:lang w:bidi="ar-SY"/>
        </w:rPr>
        <w:t xml:space="preserve"> واعتمدها في الإشارات</w:t>
      </w:r>
      <w:r w:rsidRPr="00FF1DAA">
        <w:rPr>
          <w:sz w:val="27"/>
          <w:rtl/>
          <w:lang w:bidi="ar-SY"/>
        </w:rPr>
        <w:t>،</w:t>
      </w:r>
      <w:r w:rsidR="00C86A72" w:rsidRPr="00FF1DAA">
        <w:rPr>
          <w:sz w:val="27"/>
          <w:rtl/>
          <w:lang w:bidi="ar-SY"/>
        </w:rPr>
        <w:t xml:space="preserve"> بادر السهروردي إلى الم</w:t>
      </w:r>
      <w:r w:rsidRPr="00FF1DAA">
        <w:rPr>
          <w:sz w:val="27"/>
          <w:rtl/>
          <w:lang w:bidi="ar-SY"/>
        </w:rPr>
        <w:t>َ</w:t>
      </w:r>
      <w:r w:rsidR="00C86A72" w:rsidRPr="00FF1DAA">
        <w:rPr>
          <w:sz w:val="27"/>
          <w:rtl/>
          <w:lang w:bidi="ar-SY"/>
        </w:rPr>
        <w:t>ي</w:t>
      </w:r>
      <w:r w:rsidRPr="00FF1DAA">
        <w:rPr>
          <w:sz w:val="27"/>
          <w:rtl/>
          <w:lang w:bidi="ar-SY"/>
        </w:rPr>
        <w:t>ْ</w:t>
      </w:r>
      <w:r w:rsidR="00C86A72" w:rsidRPr="00FF1DAA">
        <w:rPr>
          <w:sz w:val="27"/>
          <w:rtl/>
          <w:lang w:bidi="ar-SY"/>
        </w:rPr>
        <w:t xml:space="preserve">ل </w:t>
      </w:r>
      <w:r w:rsidRPr="00FF1DAA">
        <w:rPr>
          <w:sz w:val="27"/>
          <w:rtl/>
          <w:lang w:bidi="ar-SY"/>
        </w:rPr>
        <w:t>إلي</w:t>
      </w:r>
      <w:r w:rsidR="00C86A72" w:rsidRPr="00FF1DAA">
        <w:rPr>
          <w:sz w:val="27"/>
          <w:rtl/>
          <w:lang w:bidi="ar-SY"/>
        </w:rPr>
        <w:t>ها وترجيحها.</w:t>
      </w:r>
    </w:p>
    <w:p w:rsidR="00C86A72" w:rsidRPr="00FF1DAA" w:rsidRDefault="00C86A72" w:rsidP="00F75131">
      <w:pPr>
        <w:rPr>
          <w:sz w:val="27"/>
          <w:rtl/>
          <w:lang w:bidi="ar-SY"/>
        </w:rPr>
      </w:pPr>
      <w:r w:rsidRPr="00FF1DAA">
        <w:rPr>
          <w:sz w:val="27"/>
          <w:rtl/>
          <w:lang w:bidi="ar-SY"/>
        </w:rPr>
        <w:t>وهاهنا يمكن عرض المثال الأبرز على ذلك، حيث يمكن الاكتفاء بتعريف القضية، حيث يعرّ</w:t>
      </w:r>
      <w:r w:rsidR="00D31A69" w:rsidRPr="00FF1DAA">
        <w:rPr>
          <w:sz w:val="27"/>
          <w:rtl/>
          <w:lang w:bidi="ar-SY"/>
        </w:rPr>
        <w:t>ِ</w:t>
      </w:r>
      <w:r w:rsidRPr="00FF1DAA">
        <w:rPr>
          <w:sz w:val="27"/>
          <w:rtl/>
          <w:lang w:bidi="ar-SY"/>
        </w:rPr>
        <w:t>ف الشيخ القضية في الشفاء بأنها التي تقبل الصدق أو الكذب بالذات</w:t>
      </w:r>
      <w:r w:rsidRPr="00FF1DAA">
        <w:rPr>
          <w:sz w:val="27"/>
          <w:vertAlign w:val="superscript"/>
          <w:rtl/>
        </w:rPr>
        <w:t>(</w:t>
      </w:r>
      <w:r w:rsidRPr="00FF1DAA">
        <w:rPr>
          <w:rStyle w:val="ac"/>
          <w:sz w:val="27"/>
          <w:rtl/>
        </w:rPr>
        <w:endnoteReference w:id="729"/>
      </w:r>
      <w:r w:rsidRPr="00FF1DAA">
        <w:rPr>
          <w:sz w:val="27"/>
          <w:vertAlign w:val="superscript"/>
          <w:rtl/>
        </w:rPr>
        <w:t>)</w:t>
      </w:r>
      <w:r w:rsidR="003A5ABC" w:rsidRPr="00FF1DAA">
        <w:rPr>
          <w:sz w:val="27"/>
          <w:rtl/>
          <w:lang w:bidi="ar-SY"/>
        </w:rPr>
        <w:t>،</w:t>
      </w:r>
      <w:r w:rsidRPr="00FF1DAA">
        <w:rPr>
          <w:sz w:val="27"/>
          <w:rtl/>
          <w:lang w:bidi="ar-SY"/>
        </w:rPr>
        <w:t xml:space="preserve"> لكنّه عدل عنه في الإشارات الى القول بأنّها المرك</w:t>
      </w:r>
      <w:r w:rsidR="00D31A69" w:rsidRPr="00FF1DAA">
        <w:rPr>
          <w:sz w:val="27"/>
          <w:rtl/>
          <w:lang w:bidi="ar-SY"/>
        </w:rPr>
        <w:t>َّ</w:t>
      </w:r>
      <w:r w:rsidRPr="00FF1DAA">
        <w:rPr>
          <w:sz w:val="27"/>
          <w:rtl/>
          <w:lang w:bidi="ar-SY"/>
        </w:rPr>
        <w:t>ب الذي يوصف المخبر بأنّه صادق</w:t>
      </w:r>
      <w:r w:rsidR="00D31A69" w:rsidRPr="00FF1DAA">
        <w:rPr>
          <w:sz w:val="27"/>
          <w:rtl/>
          <w:lang w:bidi="ar-SY"/>
        </w:rPr>
        <w:t>ٌ</w:t>
      </w:r>
      <w:r w:rsidRPr="00FF1DAA">
        <w:rPr>
          <w:sz w:val="27"/>
          <w:rtl/>
          <w:lang w:bidi="ar-SY"/>
        </w:rPr>
        <w:t xml:space="preserve"> أو كاذب</w:t>
      </w:r>
      <w:r w:rsidRPr="00FF1DAA">
        <w:rPr>
          <w:sz w:val="27"/>
          <w:vertAlign w:val="superscript"/>
          <w:rtl/>
        </w:rPr>
        <w:t>(</w:t>
      </w:r>
      <w:r w:rsidRPr="00FF1DAA">
        <w:rPr>
          <w:rStyle w:val="ac"/>
          <w:sz w:val="27"/>
          <w:rtl/>
        </w:rPr>
        <w:endnoteReference w:id="730"/>
      </w:r>
      <w:r w:rsidRPr="00FF1DAA">
        <w:rPr>
          <w:sz w:val="27"/>
          <w:vertAlign w:val="superscript"/>
          <w:rtl/>
        </w:rPr>
        <w:t>)</w:t>
      </w:r>
      <w:r w:rsidR="00D31A69" w:rsidRPr="00FF1DAA">
        <w:rPr>
          <w:sz w:val="27"/>
          <w:rtl/>
          <w:lang w:bidi="ar-SY"/>
        </w:rPr>
        <w:t>.</w:t>
      </w:r>
      <w:r w:rsidR="003A5ABC" w:rsidRPr="00FF1DAA">
        <w:rPr>
          <w:sz w:val="27"/>
          <w:rtl/>
          <w:lang w:bidi="ar-SY"/>
        </w:rPr>
        <w:t xml:space="preserve"> </w:t>
      </w:r>
      <w:r w:rsidRPr="00FF1DAA">
        <w:rPr>
          <w:sz w:val="27"/>
          <w:rtl/>
          <w:lang w:bidi="ar-SY"/>
        </w:rPr>
        <w:t>وهو تعريف</w:t>
      </w:r>
      <w:r w:rsidR="00D31A69" w:rsidRPr="00FF1DAA">
        <w:rPr>
          <w:sz w:val="27"/>
          <w:rtl/>
          <w:lang w:bidi="ar-SY"/>
        </w:rPr>
        <w:t>ٌ</w:t>
      </w:r>
      <w:r w:rsidRPr="00FF1DAA">
        <w:rPr>
          <w:sz w:val="27"/>
          <w:rtl/>
          <w:lang w:bidi="ar-SY"/>
        </w:rPr>
        <w:t xml:space="preserve"> مبتلى</w:t>
      </w:r>
      <w:r w:rsidR="00D31A69" w:rsidRPr="00FF1DAA">
        <w:rPr>
          <w:sz w:val="27"/>
          <w:rtl/>
          <w:lang w:bidi="ar-SY"/>
        </w:rPr>
        <w:t>ً</w:t>
      </w:r>
      <w:r w:rsidRPr="00FF1DAA">
        <w:rPr>
          <w:sz w:val="27"/>
          <w:rtl/>
          <w:lang w:bidi="ar-SY"/>
        </w:rPr>
        <w:t xml:space="preserve"> بمآخذ عديدة، كتعريف الشيء بحال متعلّ</w:t>
      </w:r>
      <w:r w:rsidR="00D31A69" w:rsidRPr="00FF1DAA">
        <w:rPr>
          <w:sz w:val="27"/>
          <w:rtl/>
          <w:lang w:bidi="ar-SY"/>
        </w:rPr>
        <w:t>َقه،</w:t>
      </w:r>
      <w:r w:rsidR="00B74875" w:rsidRPr="00FF1DAA">
        <w:rPr>
          <w:rFonts w:hint="cs"/>
          <w:sz w:val="27"/>
          <w:rtl/>
          <w:lang w:bidi="ar-SY"/>
        </w:rPr>
        <w:t xml:space="preserve"> </w:t>
      </w:r>
      <w:r w:rsidR="00D31A69" w:rsidRPr="00FF1DAA">
        <w:rPr>
          <w:sz w:val="27"/>
          <w:rtl/>
          <w:lang w:bidi="ar-SY"/>
        </w:rPr>
        <w:t>و</w:t>
      </w:r>
      <w:r w:rsidRPr="00FF1DAA">
        <w:rPr>
          <w:sz w:val="27"/>
          <w:rtl/>
          <w:lang w:bidi="ar-SY"/>
        </w:rPr>
        <w:t>زيادة الحد</w:t>
      </w:r>
      <w:r w:rsidR="00D31A69" w:rsidRPr="00FF1DAA">
        <w:rPr>
          <w:sz w:val="27"/>
          <w:rtl/>
          <w:lang w:bidi="ar-SY"/>
        </w:rPr>
        <w:t>ّ</w:t>
      </w:r>
      <w:r w:rsidRPr="00FF1DAA">
        <w:rPr>
          <w:sz w:val="27"/>
          <w:rtl/>
          <w:lang w:bidi="ar-SY"/>
        </w:rPr>
        <w:t xml:space="preserve"> على المحدود، والتطويل، و...</w:t>
      </w:r>
      <w:r w:rsidR="00B74875" w:rsidRPr="00FF1DAA">
        <w:rPr>
          <w:rFonts w:hint="cs"/>
          <w:sz w:val="27"/>
          <w:rtl/>
          <w:lang w:bidi="ar-SY"/>
        </w:rPr>
        <w:t>.</w:t>
      </w:r>
      <w:r w:rsidRPr="00FF1DAA">
        <w:rPr>
          <w:sz w:val="27"/>
          <w:rtl/>
          <w:lang w:bidi="ar-SY"/>
        </w:rPr>
        <w:t xml:space="preserve"> لكن</w:t>
      </w:r>
      <w:r w:rsidR="00B74875" w:rsidRPr="00FF1DAA">
        <w:rPr>
          <w:rFonts w:hint="cs"/>
          <w:sz w:val="27"/>
          <w:rtl/>
          <w:lang w:bidi="ar-SY"/>
        </w:rPr>
        <w:t>ّ</w:t>
      </w:r>
      <w:r w:rsidRPr="00FF1DAA">
        <w:rPr>
          <w:sz w:val="27"/>
          <w:rtl/>
          <w:lang w:bidi="ar-SY"/>
        </w:rPr>
        <w:t xml:space="preserve"> السهروردي بح</w:t>
      </w:r>
      <w:r w:rsidR="00D31A69" w:rsidRPr="00FF1DAA">
        <w:rPr>
          <w:sz w:val="27"/>
          <w:rtl/>
          <w:lang w:bidi="ar-SY"/>
        </w:rPr>
        <w:t>ِ</w:t>
      </w:r>
      <w:r w:rsidRPr="00FF1DAA">
        <w:rPr>
          <w:sz w:val="27"/>
          <w:rtl/>
          <w:lang w:bidi="ar-SY"/>
        </w:rPr>
        <w:t>ن</w:t>
      </w:r>
      <w:r w:rsidR="00D31A69" w:rsidRPr="00FF1DAA">
        <w:rPr>
          <w:sz w:val="27"/>
          <w:rtl/>
          <w:lang w:bidi="ar-SY"/>
        </w:rPr>
        <w:t>ْ</w:t>
      </w:r>
      <w:r w:rsidRPr="00FF1DAA">
        <w:rPr>
          <w:sz w:val="27"/>
          <w:rtl/>
          <w:lang w:bidi="ar-SY"/>
        </w:rPr>
        <w:t>ك</w:t>
      </w:r>
      <w:r w:rsidR="00D31A69" w:rsidRPr="00FF1DAA">
        <w:rPr>
          <w:sz w:val="27"/>
          <w:rtl/>
          <w:lang w:bidi="ar-SY"/>
        </w:rPr>
        <w:t>َ</w:t>
      </w:r>
      <w:r w:rsidRPr="00FF1DAA">
        <w:rPr>
          <w:sz w:val="27"/>
          <w:rtl/>
          <w:lang w:bidi="ar-SY"/>
        </w:rPr>
        <w:t>ته ود</w:t>
      </w:r>
      <w:r w:rsidR="00B74875" w:rsidRPr="00FF1DAA">
        <w:rPr>
          <w:rFonts w:hint="cs"/>
          <w:sz w:val="27"/>
          <w:rtl/>
          <w:lang w:bidi="ar-SY"/>
        </w:rPr>
        <w:t>َ</w:t>
      </w:r>
      <w:r w:rsidRPr="00FF1DAA">
        <w:rPr>
          <w:sz w:val="27"/>
          <w:rtl/>
          <w:lang w:bidi="ar-SY"/>
        </w:rPr>
        <w:t>ر</w:t>
      </w:r>
      <w:r w:rsidR="00B74875" w:rsidRPr="00FF1DAA">
        <w:rPr>
          <w:rFonts w:hint="cs"/>
          <w:sz w:val="27"/>
          <w:rtl/>
          <w:lang w:bidi="ar-SY"/>
        </w:rPr>
        <w:t>ْ</w:t>
      </w:r>
      <w:r w:rsidRPr="00FF1DAA">
        <w:rPr>
          <w:sz w:val="27"/>
          <w:rtl/>
          <w:lang w:bidi="ar-SY"/>
        </w:rPr>
        <w:t xml:space="preserve">كه لسر </w:t>
      </w:r>
      <w:r w:rsidR="00D31A69" w:rsidRPr="00FF1DAA">
        <w:rPr>
          <w:sz w:val="27"/>
          <w:rtl/>
          <w:lang w:bidi="ar-SY"/>
        </w:rPr>
        <w:t>ّ</w:t>
      </w:r>
      <w:r w:rsidRPr="00FF1DAA">
        <w:rPr>
          <w:sz w:val="27"/>
          <w:rtl/>
          <w:lang w:bidi="ar-SY"/>
        </w:rPr>
        <w:t>ع</w:t>
      </w:r>
      <w:r w:rsidR="00D31A69" w:rsidRPr="00FF1DAA">
        <w:rPr>
          <w:sz w:val="27"/>
          <w:rtl/>
          <w:lang w:bidi="ar-SY"/>
        </w:rPr>
        <w:t>د</w:t>
      </w:r>
      <w:r w:rsidRPr="00FF1DAA">
        <w:rPr>
          <w:sz w:val="27"/>
          <w:rtl/>
          <w:lang w:bidi="ar-SY"/>
        </w:rPr>
        <w:t>ول أبي علي</w:t>
      </w:r>
      <w:r w:rsidR="00D31A69" w:rsidRPr="00FF1DAA">
        <w:rPr>
          <w:sz w:val="27"/>
          <w:rtl/>
          <w:lang w:bidi="ar-SY"/>
        </w:rPr>
        <w:t>ّ</w:t>
      </w:r>
      <w:r w:rsidRPr="00FF1DAA">
        <w:rPr>
          <w:sz w:val="27"/>
          <w:rtl/>
          <w:lang w:bidi="ar-SY"/>
        </w:rPr>
        <w:t xml:space="preserve"> عن التعريف القديم ق</w:t>
      </w:r>
      <w:r w:rsidR="00D31A69" w:rsidRPr="00FF1DAA">
        <w:rPr>
          <w:sz w:val="27"/>
          <w:rtl/>
          <w:lang w:bidi="ar-SY"/>
        </w:rPr>
        <w:t>َ</w:t>
      </w:r>
      <w:r w:rsidRPr="00FF1DAA">
        <w:rPr>
          <w:sz w:val="27"/>
          <w:rtl/>
          <w:lang w:bidi="ar-SY"/>
        </w:rPr>
        <w:t>ب</w:t>
      </w:r>
      <w:r w:rsidR="00D31A69" w:rsidRPr="00FF1DAA">
        <w:rPr>
          <w:sz w:val="27"/>
          <w:rtl/>
          <w:lang w:bidi="ar-SY"/>
        </w:rPr>
        <w:t>ِ</w:t>
      </w:r>
      <w:r w:rsidRPr="00FF1DAA">
        <w:rPr>
          <w:sz w:val="27"/>
          <w:rtl/>
          <w:lang w:bidi="ar-SY"/>
        </w:rPr>
        <w:t>ل</w:t>
      </w:r>
      <w:r w:rsidR="00D31A69" w:rsidRPr="00FF1DAA">
        <w:rPr>
          <w:sz w:val="27"/>
          <w:rtl/>
          <w:lang w:bidi="ar-SY"/>
        </w:rPr>
        <w:t>َ</w:t>
      </w:r>
      <w:r w:rsidRPr="00FF1DAA">
        <w:rPr>
          <w:sz w:val="27"/>
          <w:rtl/>
          <w:lang w:bidi="ar-SY"/>
        </w:rPr>
        <w:t xml:space="preserve"> تعريف الإشارات</w:t>
      </w:r>
      <w:r w:rsidR="00D31A69" w:rsidRPr="00FF1DAA">
        <w:rPr>
          <w:sz w:val="27"/>
          <w:rtl/>
          <w:lang w:bidi="ar-SY"/>
        </w:rPr>
        <w:t>،</w:t>
      </w:r>
      <w:r w:rsidRPr="00FF1DAA">
        <w:rPr>
          <w:sz w:val="27"/>
          <w:rtl/>
          <w:lang w:bidi="ar-SY"/>
        </w:rPr>
        <w:t xml:space="preserve"> وأخذ به في كل</w:t>
      </w:r>
      <w:r w:rsidR="00D31A69" w:rsidRPr="00FF1DAA">
        <w:rPr>
          <w:sz w:val="27"/>
          <w:rtl/>
          <w:lang w:bidi="ar-SY"/>
        </w:rPr>
        <w:t>ّ</w:t>
      </w:r>
      <w:r w:rsidRPr="00FF1DAA">
        <w:rPr>
          <w:sz w:val="27"/>
          <w:rtl/>
          <w:lang w:bidi="ar-SY"/>
        </w:rPr>
        <w:t xml:space="preserve"> آثاره</w:t>
      </w:r>
      <w:r w:rsidRPr="00FF1DAA">
        <w:rPr>
          <w:sz w:val="27"/>
          <w:vertAlign w:val="superscript"/>
          <w:rtl/>
        </w:rPr>
        <w:t>(</w:t>
      </w:r>
      <w:r w:rsidRPr="00FF1DAA">
        <w:rPr>
          <w:rStyle w:val="ac"/>
          <w:sz w:val="27"/>
          <w:rtl/>
        </w:rPr>
        <w:endnoteReference w:id="731"/>
      </w:r>
      <w:r w:rsidRPr="00FF1DAA">
        <w:rPr>
          <w:sz w:val="27"/>
          <w:vertAlign w:val="superscript"/>
          <w:rtl/>
        </w:rPr>
        <w:t>)</w:t>
      </w:r>
      <w:r w:rsidRPr="00FF1DAA">
        <w:rPr>
          <w:sz w:val="27"/>
          <w:rtl/>
          <w:lang w:bidi="ar-SY"/>
        </w:rPr>
        <w:t xml:space="preserve">. </w:t>
      </w:r>
    </w:p>
    <w:p w:rsidR="00C86A72" w:rsidRPr="00FF1DAA" w:rsidRDefault="00D31A69" w:rsidP="00F75131">
      <w:pPr>
        <w:rPr>
          <w:sz w:val="27"/>
          <w:rtl/>
          <w:lang w:bidi="ar-SY"/>
        </w:rPr>
      </w:pPr>
      <w:r w:rsidRPr="00FF1DAA">
        <w:rPr>
          <w:sz w:val="27"/>
          <w:rtl/>
          <w:lang w:bidi="ar-SY"/>
        </w:rPr>
        <w:t>و</w:t>
      </w:r>
      <w:r w:rsidR="00C86A72" w:rsidRPr="00FF1DAA">
        <w:rPr>
          <w:sz w:val="27"/>
          <w:rtl/>
          <w:lang w:bidi="ar-SY"/>
        </w:rPr>
        <w:t>قد أصبح هذا التعريف من خصوصيات المنطق ذي البابين</w:t>
      </w:r>
      <w:r w:rsidRPr="00FF1DAA">
        <w:rPr>
          <w:sz w:val="27"/>
          <w:rtl/>
          <w:lang w:bidi="ar-SY"/>
        </w:rPr>
        <w:t>،</w:t>
      </w:r>
      <w:r w:rsidR="00C86A72" w:rsidRPr="00FF1DAA">
        <w:rPr>
          <w:sz w:val="27"/>
          <w:rtl/>
          <w:lang w:bidi="ar-SY"/>
        </w:rPr>
        <w:t xml:space="preserve"> من الإشارات إلى كشف الأسرار</w:t>
      </w:r>
      <w:r w:rsidRPr="00FF1DAA">
        <w:rPr>
          <w:sz w:val="27"/>
          <w:rtl/>
          <w:lang w:bidi="ar-SY"/>
        </w:rPr>
        <w:t>،</w:t>
      </w:r>
      <w:r w:rsidR="00C86A72" w:rsidRPr="00FF1DAA">
        <w:rPr>
          <w:sz w:val="27"/>
          <w:rtl/>
          <w:lang w:bidi="ar-SY"/>
        </w:rPr>
        <w:t xml:space="preserve"> للخونجي.</w:t>
      </w:r>
    </w:p>
    <w:p w:rsidR="00C86A72" w:rsidRPr="00FF1DAA" w:rsidRDefault="00C86A72" w:rsidP="00F75131">
      <w:pPr>
        <w:rPr>
          <w:sz w:val="27"/>
          <w:rtl/>
          <w:lang w:bidi="ar-SY"/>
        </w:rPr>
      </w:pPr>
    </w:p>
    <w:p w:rsidR="00C86A72" w:rsidRPr="00FF1DAA" w:rsidRDefault="00D31A69" w:rsidP="00414CAC">
      <w:pPr>
        <w:pStyle w:val="31"/>
        <w:spacing w:line="216" w:lineRule="auto"/>
        <w:rPr>
          <w:color w:val="auto"/>
          <w:rtl/>
          <w:lang w:bidi="ar-SY"/>
        </w:rPr>
      </w:pPr>
      <w:r w:rsidRPr="00FF1DAA">
        <w:rPr>
          <w:rFonts w:hint="cs"/>
          <w:color w:val="auto"/>
          <w:rtl/>
          <w:lang w:bidi="ar-SY"/>
        </w:rPr>
        <w:t>إ</w:t>
      </w:r>
      <w:r w:rsidR="00C86A72" w:rsidRPr="00FF1DAA">
        <w:rPr>
          <w:rFonts w:hint="cs"/>
          <w:color w:val="auto"/>
          <w:rtl/>
          <w:lang w:bidi="ar-SY"/>
        </w:rPr>
        <w:t>بداعات الس</w:t>
      </w:r>
      <w:r w:rsidR="00B74875" w:rsidRPr="00FF1DAA">
        <w:rPr>
          <w:rFonts w:hint="cs"/>
          <w:color w:val="auto"/>
          <w:rtl/>
          <w:lang w:bidi="ar-SY"/>
        </w:rPr>
        <w:t>ُّ</w:t>
      </w:r>
      <w:r w:rsidR="00C86A72" w:rsidRPr="00FF1DAA">
        <w:rPr>
          <w:rFonts w:hint="cs"/>
          <w:color w:val="auto"/>
          <w:rtl/>
          <w:lang w:bidi="ar-SY"/>
        </w:rPr>
        <w:t>ه</w:t>
      </w:r>
      <w:r w:rsidR="00B74875" w:rsidRPr="00FF1DAA">
        <w:rPr>
          <w:rFonts w:hint="cs"/>
          <w:color w:val="auto"/>
          <w:rtl/>
          <w:lang w:bidi="ar-SY"/>
        </w:rPr>
        <w:t>ْ</w:t>
      </w:r>
      <w:r w:rsidR="00C86A72" w:rsidRPr="00FF1DAA">
        <w:rPr>
          <w:rFonts w:hint="cs"/>
          <w:color w:val="auto"/>
          <w:rtl/>
          <w:lang w:bidi="ar-SY"/>
        </w:rPr>
        <w:t>ر</w:t>
      </w:r>
      <w:r w:rsidR="00B74875" w:rsidRPr="00FF1DAA">
        <w:rPr>
          <w:rFonts w:hint="cs"/>
          <w:color w:val="auto"/>
          <w:rtl/>
          <w:lang w:bidi="ar-SY"/>
        </w:rPr>
        <w:t>َ</w:t>
      </w:r>
      <w:r w:rsidR="00C86A72" w:rsidRPr="00FF1DAA">
        <w:rPr>
          <w:rFonts w:hint="cs"/>
          <w:color w:val="auto"/>
          <w:rtl/>
          <w:lang w:bidi="ar-SY"/>
        </w:rPr>
        <w:t>و</w:t>
      </w:r>
      <w:r w:rsidR="00B74875" w:rsidRPr="00FF1DAA">
        <w:rPr>
          <w:rFonts w:hint="cs"/>
          <w:color w:val="auto"/>
          <w:rtl/>
          <w:lang w:bidi="ar-SY"/>
        </w:rPr>
        <w:t>َ</w:t>
      </w:r>
      <w:r w:rsidR="00C86A72" w:rsidRPr="00FF1DAA">
        <w:rPr>
          <w:rFonts w:hint="cs"/>
          <w:color w:val="auto"/>
          <w:rtl/>
          <w:lang w:bidi="ar-SY"/>
        </w:rPr>
        <w:t>ر</w:t>
      </w:r>
      <w:r w:rsidR="00B74875" w:rsidRPr="00FF1DAA">
        <w:rPr>
          <w:rFonts w:hint="cs"/>
          <w:color w:val="auto"/>
          <w:rtl/>
          <w:lang w:bidi="ar-SY"/>
        </w:rPr>
        <w:t>ْ</w:t>
      </w:r>
      <w:r w:rsidR="00C86A72" w:rsidRPr="00FF1DAA">
        <w:rPr>
          <w:rFonts w:hint="cs"/>
          <w:color w:val="auto"/>
          <w:rtl/>
          <w:lang w:bidi="ar-SY"/>
        </w:rPr>
        <w:t>دي</w:t>
      </w:r>
      <w:r w:rsidR="00B74875" w:rsidRPr="00FF1DAA">
        <w:rPr>
          <w:rFonts w:hint="cs"/>
          <w:color w:val="auto"/>
          <w:rtl/>
          <w:lang w:bidi="ar-SY"/>
        </w:rPr>
        <w:t>ّ</w:t>
      </w:r>
      <w:r w:rsidR="00C86A72" w:rsidRPr="00FF1DAA">
        <w:rPr>
          <w:rFonts w:hint="cs"/>
          <w:color w:val="auto"/>
          <w:rtl/>
          <w:lang w:bidi="ar-SY"/>
        </w:rPr>
        <w:t xml:space="preserve"> المنطقي</w:t>
      </w:r>
      <w:r w:rsidR="00B74875" w:rsidRPr="00FF1DAA">
        <w:rPr>
          <w:rFonts w:hint="cs"/>
          <w:color w:val="auto"/>
          <w:rtl/>
          <w:lang w:bidi="ar-SY"/>
        </w:rPr>
        <w:t>ّ</w:t>
      </w:r>
      <w:r w:rsidR="00C86A72" w:rsidRPr="00FF1DAA">
        <w:rPr>
          <w:rFonts w:hint="cs"/>
          <w:color w:val="auto"/>
          <w:rtl/>
          <w:lang w:bidi="ar-SY"/>
        </w:rPr>
        <w:t>ة</w:t>
      </w:r>
      <w:r w:rsidR="003A5ABC" w:rsidRPr="00FF1DAA">
        <w:rPr>
          <w:rFonts w:hint="cs"/>
          <w:color w:val="auto"/>
          <w:rtl/>
          <w:lang w:val="en-US"/>
        </w:rPr>
        <w:t xml:space="preserve"> ــــــ</w:t>
      </w:r>
    </w:p>
    <w:p w:rsidR="00C86A72" w:rsidRPr="00FF1DAA" w:rsidRDefault="00C86A72" w:rsidP="00F75131">
      <w:pPr>
        <w:rPr>
          <w:sz w:val="27"/>
          <w:rtl/>
          <w:lang w:bidi="ar-SY"/>
        </w:rPr>
      </w:pPr>
      <w:r w:rsidRPr="00FF1DAA">
        <w:rPr>
          <w:sz w:val="27"/>
          <w:rtl/>
          <w:lang w:bidi="ar-SY"/>
        </w:rPr>
        <w:t>رغم عمر السهروردي القصير لكن</w:t>
      </w:r>
      <w:r w:rsidR="00D31A69" w:rsidRPr="00FF1DAA">
        <w:rPr>
          <w:sz w:val="27"/>
          <w:rtl/>
          <w:lang w:bidi="ar-SY"/>
        </w:rPr>
        <w:t>ّ</w:t>
      </w:r>
      <w:r w:rsidRPr="00FF1DAA">
        <w:rPr>
          <w:sz w:val="27"/>
          <w:rtl/>
          <w:lang w:bidi="ar-SY"/>
        </w:rPr>
        <w:t>ه ترك بصمته في علم المنطق</w:t>
      </w:r>
      <w:r w:rsidR="00D31A69" w:rsidRPr="00FF1DAA">
        <w:rPr>
          <w:sz w:val="27"/>
          <w:rtl/>
          <w:lang w:bidi="ar-SY"/>
        </w:rPr>
        <w:t>،</w:t>
      </w:r>
      <w:r w:rsidRPr="00FF1DAA">
        <w:rPr>
          <w:sz w:val="27"/>
          <w:rtl/>
          <w:lang w:bidi="ar-SY"/>
        </w:rPr>
        <w:t xml:space="preserve"> وذلك من خلال ابتكارات</w:t>
      </w:r>
      <w:r w:rsidR="00D31A69" w:rsidRPr="00FF1DAA">
        <w:rPr>
          <w:sz w:val="27"/>
          <w:rtl/>
          <w:lang w:bidi="ar-SY"/>
        </w:rPr>
        <w:t>ٍ</w:t>
      </w:r>
      <w:r w:rsidRPr="00FF1DAA">
        <w:rPr>
          <w:sz w:val="27"/>
          <w:rtl/>
          <w:lang w:bidi="ar-SY"/>
        </w:rPr>
        <w:t xml:space="preserve"> عديدة فيه</w:t>
      </w:r>
      <w:r w:rsidR="00D90DBD" w:rsidRPr="00FF1DAA">
        <w:rPr>
          <w:sz w:val="27"/>
          <w:rtl/>
          <w:lang w:bidi="ar-SY"/>
        </w:rPr>
        <w:t>؛</w:t>
      </w:r>
      <w:r w:rsidR="00D31A69" w:rsidRPr="00FF1DAA">
        <w:rPr>
          <w:sz w:val="27"/>
          <w:rtl/>
          <w:lang w:bidi="ar-SY"/>
        </w:rPr>
        <w:t xml:space="preserve"> </w:t>
      </w:r>
      <w:r w:rsidRPr="00FF1DAA">
        <w:rPr>
          <w:sz w:val="27"/>
          <w:rtl/>
          <w:lang w:bidi="ar-SY"/>
        </w:rPr>
        <w:t xml:space="preserve">فقد أدرك الحكيم السهروردي عميقاً: </w:t>
      </w:r>
    </w:p>
    <w:p w:rsidR="00D90DBD" w:rsidRPr="00FF1DAA" w:rsidRDefault="00C86A72" w:rsidP="00F75131">
      <w:pPr>
        <w:rPr>
          <w:sz w:val="27"/>
          <w:rtl/>
          <w:lang w:bidi="ar-SY"/>
        </w:rPr>
      </w:pPr>
      <w:r w:rsidRPr="00FF1DAA">
        <w:rPr>
          <w:b/>
          <w:bCs/>
          <w:sz w:val="27"/>
          <w:rtl/>
          <w:lang w:bidi="ar-SY"/>
        </w:rPr>
        <w:t>أو</w:t>
      </w:r>
      <w:r w:rsidR="00D31A69" w:rsidRPr="00FF1DAA">
        <w:rPr>
          <w:b/>
          <w:bCs/>
          <w:sz w:val="27"/>
          <w:rtl/>
          <w:lang w:bidi="ar-SY"/>
        </w:rPr>
        <w:t>ّ</w:t>
      </w:r>
      <w:r w:rsidRPr="00FF1DAA">
        <w:rPr>
          <w:b/>
          <w:bCs/>
          <w:sz w:val="27"/>
          <w:rtl/>
          <w:lang w:bidi="ar-SY"/>
        </w:rPr>
        <w:t>لاً</w:t>
      </w:r>
      <w:r w:rsidR="00D31A69" w:rsidRPr="00FF1DAA">
        <w:rPr>
          <w:sz w:val="27"/>
          <w:rtl/>
          <w:lang w:bidi="ar-SY"/>
        </w:rPr>
        <w:t>:</w:t>
      </w:r>
      <w:r w:rsidRPr="00FF1DAA">
        <w:rPr>
          <w:sz w:val="27"/>
          <w:rtl/>
          <w:lang w:bidi="ar-SY"/>
        </w:rPr>
        <w:t xml:space="preserve"> أنّ المنطق ال</w:t>
      </w:r>
      <w:r w:rsidR="00D90DBD" w:rsidRPr="00FF1DAA">
        <w:rPr>
          <w:sz w:val="27"/>
          <w:rtl/>
          <w:lang w:bidi="ar-SY"/>
        </w:rPr>
        <w:t>أ</w:t>
      </w:r>
      <w:r w:rsidRPr="00FF1DAA">
        <w:rPr>
          <w:sz w:val="27"/>
          <w:rtl/>
          <w:lang w:bidi="ar-SY"/>
        </w:rPr>
        <w:t>رسطي المشّائي يشتمل على مشاكل عديدة</w:t>
      </w:r>
      <w:r w:rsidR="00D90DBD" w:rsidRPr="00FF1DAA">
        <w:rPr>
          <w:sz w:val="27"/>
          <w:rtl/>
          <w:lang w:bidi="ar-SY"/>
        </w:rPr>
        <w:t>،</w:t>
      </w:r>
      <w:r w:rsidRPr="00FF1DAA">
        <w:rPr>
          <w:sz w:val="27"/>
          <w:rtl/>
          <w:lang w:bidi="ar-SY"/>
        </w:rPr>
        <w:t xml:space="preserve"> ولذلك تراه قد أمعن في نقده</w:t>
      </w:r>
      <w:r w:rsidR="00D90DBD" w:rsidRPr="00FF1DAA">
        <w:rPr>
          <w:sz w:val="27"/>
          <w:rtl/>
          <w:lang w:bidi="ar-SY"/>
        </w:rPr>
        <w:t>،</w:t>
      </w:r>
      <w:r w:rsidRPr="00FF1DAA">
        <w:rPr>
          <w:sz w:val="27"/>
          <w:rtl/>
          <w:lang w:bidi="ar-SY"/>
        </w:rPr>
        <w:t xml:space="preserve"> وبشكل</w:t>
      </w:r>
      <w:r w:rsidR="00D90DBD" w:rsidRPr="00FF1DAA">
        <w:rPr>
          <w:sz w:val="27"/>
          <w:rtl/>
          <w:lang w:bidi="ar-SY"/>
        </w:rPr>
        <w:t>ٍ</w:t>
      </w:r>
      <w:r w:rsidRPr="00FF1DAA">
        <w:rPr>
          <w:sz w:val="27"/>
          <w:rtl/>
          <w:lang w:bidi="ar-SY"/>
        </w:rPr>
        <w:t xml:space="preserve"> دقيق ومفصّل</w:t>
      </w:r>
      <w:r w:rsidR="00D90DBD" w:rsidRPr="00FF1DAA">
        <w:rPr>
          <w:sz w:val="27"/>
          <w:rtl/>
          <w:lang w:bidi="ar-SY"/>
        </w:rPr>
        <w:t>،</w:t>
      </w:r>
      <w:r w:rsidRPr="00FF1DAA">
        <w:rPr>
          <w:sz w:val="27"/>
          <w:rtl/>
          <w:lang w:bidi="ar-SY"/>
        </w:rPr>
        <w:t xml:space="preserve"> في كتابه المطارحات</w:t>
      </w:r>
      <w:r w:rsidR="00D90DBD" w:rsidRPr="00FF1DAA">
        <w:rPr>
          <w:sz w:val="27"/>
          <w:rtl/>
          <w:lang w:bidi="ar-SY"/>
        </w:rPr>
        <w:t>.</w:t>
      </w:r>
    </w:p>
    <w:p w:rsidR="00D90DBD" w:rsidRPr="00FF1DAA" w:rsidRDefault="00C86A72" w:rsidP="00F75131">
      <w:pPr>
        <w:rPr>
          <w:sz w:val="27"/>
          <w:rtl/>
          <w:lang w:bidi="ar-SY"/>
        </w:rPr>
      </w:pPr>
      <w:r w:rsidRPr="00FF1DAA">
        <w:rPr>
          <w:sz w:val="27"/>
          <w:rtl/>
          <w:lang w:bidi="ar-SY"/>
        </w:rPr>
        <w:t xml:space="preserve">كما أنه قد أدرك </w:t>
      </w:r>
      <w:r w:rsidRPr="00FF1DAA">
        <w:rPr>
          <w:b/>
          <w:bCs/>
          <w:sz w:val="27"/>
          <w:rtl/>
          <w:lang w:bidi="ar-SY"/>
        </w:rPr>
        <w:t>ثانياً</w:t>
      </w:r>
      <w:r w:rsidRPr="00FF1DAA">
        <w:rPr>
          <w:sz w:val="27"/>
          <w:rtl/>
          <w:lang w:bidi="ar-SY"/>
        </w:rPr>
        <w:t xml:space="preserve"> قيام منطق المش</w:t>
      </w:r>
      <w:r w:rsidR="00D90DBD" w:rsidRPr="00FF1DAA">
        <w:rPr>
          <w:sz w:val="27"/>
          <w:rtl/>
          <w:lang w:bidi="ar-SY"/>
        </w:rPr>
        <w:t>ّ</w:t>
      </w:r>
      <w:r w:rsidRPr="00FF1DAA">
        <w:rPr>
          <w:sz w:val="27"/>
          <w:rtl/>
          <w:lang w:bidi="ar-SY"/>
        </w:rPr>
        <w:t>اء على الحكمة المش</w:t>
      </w:r>
      <w:r w:rsidR="00D90DBD" w:rsidRPr="00FF1DAA">
        <w:rPr>
          <w:sz w:val="27"/>
          <w:rtl/>
          <w:lang w:bidi="ar-SY"/>
        </w:rPr>
        <w:t>ّ</w:t>
      </w:r>
      <w:r w:rsidRPr="00FF1DAA">
        <w:rPr>
          <w:sz w:val="27"/>
          <w:rtl/>
          <w:lang w:bidi="ar-SY"/>
        </w:rPr>
        <w:t>ائية، وقد رأى أن حكمة ال</w:t>
      </w:r>
      <w:r w:rsidR="00D90DBD" w:rsidRPr="00FF1DAA">
        <w:rPr>
          <w:sz w:val="27"/>
          <w:rtl/>
          <w:lang w:bidi="ar-SY"/>
        </w:rPr>
        <w:t>إ</w:t>
      </w:r>
      <w:r w:rsidRPr="00FF1DAA">
        <w:rPr>
          <w:sz w:val="27"/>
          <w:rtl/>
          <w:lang w:bidi="ar-SY"/>
        </w:rPr>
        <w:t>شراق يمكن أن تك</w:t>
      </w:r>
      <w:r w:rsidR="00D90DBD" w:rsidRPr="00FF1DAA">
        <w:rPr>
          <w:sz w:val="27"/>
          <w:rtl/>
          <w:lang w:bidi="ar-SY"/>
        </w:rPr>
        <w:t>ون أساساً يقوم عليه نظامٌ منطقيّ آخر.</w:t>
      </w:r>
    </w:p>
    <w:p w:rsidR="00C86A72" w:rsidRPr="00FF1DAA" w:rsidRDefault="00C86A72" w:rsidP="00F75131">
      <w:pPr>
        <w:rPr>
          <w:sz w:val="27"/>
          <w:rtl/>
          <w:lang w:bidi="ar-SY"/>
        </w:rPr>
      </w:pPr>
      <w:r w:rsidRPr="00FF1DAA">
        <w:rPr>
          <w:sz w:val="27"/>
          <w:rtl/>
          <w:lang w:bidi="ar-SY"/>
        </w:rPr>
        <w:t>لم يتفاعل مع هذا المنطق الجديد</w:t>
      </w:r>
      <w:r w:rsidR="00D90DBD" w:rsidRPr="00FF1DAA">
        <w:rPr>
          <w:sz w:val="27"/>
          <w:rtl/>
          <w:lang w:bidi="ar-SY"/>
        </w:rPr>
        <w:t>،</w:t>
      </w:r>
      <w:r w:rsidRPr="00FF1DAA">
        <w:rPr>
          <w:sz w:val="27"/>
          <w:rtl/>
          <w:lang w:bidi="ar-SY"/>
        </w:rPr>
        <w:t xml:space="preserve"> لكن</w:t>
      </w:r>
      <w:r w:rsidR="00BF41B8" w:rsidRPr="00FF1DAA">
        <w:rPr>
          <w:rFonts w:hint="cs"/>
          <w:sz w:val="27"/>
          <w:rtl/>
          <w:lang w:bidi="ar-SY"/>
        </w:rPr>
        <w:t>ْ</w:t>
      </w:r>
      <w:r w:rsidRPr="00FF1DAA">
        <w:rPr>
          <w:sz w:val="27"/>
          <w:rtl/>
          <w:lang w:bidi="ar-SY"/>
        </w:rPr>
        <w:t xml:space="preserve"> كانت له رؤى جديدة</w:t>
      </w:r>
      <w:r w:rsidR="00D90DBD" w:rsidRPr="00FF1DAA">
        <w:rPr>
          <w:sz w:val="27"/>
          <w:rtl/>
          <w:lang w:bidi="ar-SY"/>
        </w:rPr>
        <w:t>ٌ</w:t>
      </w:r>
      <w:r w:rsidRPr="00FF1DAA">
        <w:rPr>
          <w:sz w:val="27"/>
          <w:rtl/>
          <w:lang w:bidi="ar-SY"/>
        </w:rPr>
        <w:t xml:space="preserve"> متعد</w:t>
      </w:r>
      <w:r w:rsidR="00D90DBD" w:rsidRPr="00FF1DAA">
        <w:rPr>
          <w:sz w:val="27"/>
          <w:rtl/>
          <w:lang w:bidi="ar-SY"/>
        </w:rPr>
        <w:t>ِّ</w:t>
      </w:r>
      <w:r w:rsidRPr="00FF1DAA">
        <w:rPr>
          <w:sz w:val="27"/>
          <w:rtl/>
          <w:lang w:bidi="ar-SY"/>
        </w:rPr>
        <w:t>دة</w:t>
      </w:r>
      <w:r w:rsidR="00D90DBD" w:rsidRPr="00FF1DAA">
        <w:rPr>
          <w:sz w:val="27"/>
          <w:rtl/>
          <w:lang w:bidi="ar-SY"/>
        </w:rPr>
        <w:t>.</w:t>
      </w:r>
      <w:r w:rsidRPr="00FF1DAA">
        <w:rPr>
          <w:sz w:val="27"/>
          <w:rtl/>
          <w:lang w:bidi="ar-SY"/>
        </w:rPr>
        <w:t xml:space="preserve"> </w:t>
      </w:r>
      <w:r w:rsidR="00D90DBD" w:rsidRPr="00FF1DAA">
        <w:rPr>
          <w:sz w:val="27"/>
          <w:rtl/>
          <w:lang w:bidi="ar-SY"/>
        </w:rPr>
        <w:t>و</w:t>
      </w:r>
      <w:r w:rsidRPr="00FF1DAA">
        <w:rPr>
          <w:sz w:val="27"/>
          <w:rtl/>
          <w:lang w:bidi="ar-SY"/>
        </w:rPr>
        <w:t xml:space="preserve">أهم هذه الرؤى هي رؤية </w:t>
      </w:r>
      <w:r w:rsidR="00D90DBD" w:rsidRPr="00FF1DAA">
        <w:rPr>
          <w:sz w:val="27"/>
          <w:rtl/>
          <w:lang w:bidi="ar-SY"/>
        </w:rPr>
        <w:t>إ</w:t>
      </w:r>
      <w:r w:rsidRPr="00FF1DAA">
        <w:rPr>
          <w:sz w:val="27"/>
          <w:rtl/>
          <w:lang w:bidi="ar-SY"/>
        </w:rPr>
        <w:t>رجاع كل القضايا إلى القضية الحملية الكل</w:t>
      </w:r>
      <w:r w:rsidR="00D90DBD" w:rsidRPr="00FF1DAA">
        <w:rPr>
          <w:sz w:val="27"/>
          <w:rtl/>
          <w:lang w:bidi="ar-SY"/>
        </w:rPr>
        <w:t>ّ</w:t>
      </w:r>
      <w:r w:rsidRPr="00FF1DAA">
        <w:rPr>
          <w:sz w:val="27"/>
          <w:rtl/>
          <w:lang w:bidi="ar-SY"/>
        </w:rPr>
        <w:t>ية الموجبة الضرورية</w:t>
      </w:r>
      <w:r w:rsidR="00D90DBD" w:rsidRPr="00FF1DAA">
        <w:rPr>
          <w:sz w:val="27"/>
          <w:rtl/>
          <w:lang w:bidi="ar-SY"/>
        </w:rPr>
        <w:t>.</w:t>
      </w:r>
      <w:r w:rsidRPr="00FF1DAA">
        <w:rPr>
          <w:sz w:val="27"/>
          <w:rtl/>
          <w:lang w:bidi="ar-SY"/>
        </w:rPr>
        <w:t xml:space="preserve"> وهذا الاد</w:t>
      </w:r>
      <w:r w:rsidR="00D90DBD" w:rsidRPr="00FF1DAA">
        <w:rPr>
          <w:sz w:val="27"/>
          <w:rtl/>
          <w:lang w:bidi="ar-SY"/>
        </w:rPr>
        <w:t>ّ</w:t>
      </w:r>
      <w:r w:rsidRPr="00FF1DAA">
        <w:rPr>
          <w:sz w:val="27"/>
          <w:rtl/>
          <w:lang w:bidi="ar-SY"/>
        </w:rPr>
        <w:t>عاء قائم</w:t>
      </w:r>
      <w:r w:rsidR="00D90DBD" w:rsidRPr="00FF1DAA">
        <w:rPr>
          <w:sz w:val="27"/>
          <w:rtl/>
          <w:lang w:bidi="ar-SY"/>
        </w:rPr>
        <w:t>ٌ</w:t>
      </w:r>
      <w:r w:rsidRPr="00FF1DAA">
        <w:rPr>
          <w:sz w:val="27"/>
          <w:rtl/>
          <w:lang w:bidi="ar-SY"/>
        </w:rPr>
        <w:t xml:space="preserve"> على أربعة اد</w:t>
      </w:r>
      <w:r w:rsidR="00D90DBD" w:rsidRPr="00FF1DAA">
        <w:rPr>
          <w:sz w:val="27"/>
          <w:rtl/>
          <w:lang w:bidi="ar-SY"/>
        </w:rPr>
        <w:t>ّ</w:t>
      </w:r>
      <w:r w:rsidRPr="00FF1DAA">
        <w:rPr>
          <w:sz w:val="27"/>
          <w:rtl/>
          <w:lang w:bidi="ar-SY"/>
        </w:rPr>
        <w:t>عاءات:</w:t>
      </w:r>
    </w:p>
    <w:p w:rsidR="00C86A72" w:rsidRPr="00FF1DAA" w:rsidRDefault="00C86A72" w:rsidP="00F75131">
      <w:pPr>
        <w:rPr>
          <w:sz w:val="27"/>
          <w:rtl/>
          <w:lang w:bidi="ar-SY"/>
        </w:rPr>
      </w:pPr>
      <w:r w:rsidRPr="00FF1DAA">
        <w:rPr>
          <w:b/>
          <w:bCs/>
          <w:sz w:val="27"/>
          <w:rtl/>
          <w:lang w:bidi="ar-SY"/>
        </w:rPr>
        <w:t>الاد</w:t>
      </w:r>
      <w:r w:rsidR="00D90DBD" w:rsidRPr="00FF1DAA">
        <w:rPr>
          <w:b/>
          <w:bCs/>
          <w:sz w:val="27"/>
          <w:rtl/>
          <w:lang w:bidi="ar-SY"/>
        </w:rPr>
        <w:t>ّ</w:t>
      </w:r>
      <w:r w:rsidRPr="00FF1DAA">
        <w:rPr>
          <w:b/>
          <w:bCs/>
          <w:sz w:val="27"/>
          <w:rtl/>
          <w:lang w:bidi="ar-SY"/>
        </w:rPr>
        <w:t>عاء الأو</w:t>
      </w:r>
      <w:r w:rsidR="00D90DBD" w:rsidRPr="00FF1DAA">
        <w:rPr>
          <w:b/>
          <w:bCs/>
          <w:sz w:val="27"/>
          <w:rtl/>
          <w:lang w:bidi="ar-SY"/>
        </w:rPr>
        <w:t>ّ</w:t>
      </w:r>
      <w:r w:rsidRPr="00FF1DAA">
        <w:rPr>
          <w:b/>
          <w:bCs/>
          <w:sz w:val="27"/>
          <w:rtl/>
          <w:lang w:bidi="ar-SY"/>
        </w:rPr>
        <w:t>ل</w:t>
      </w:r>
      <w:r w:rsidRPr="00FF1DAA">
        <w:rPr>
          <w:sz w:val="27"/>
          <w:rtl/>
          <w:lang w:bidi="ar-SY"/>
        </w:rPr>
        <w:t>: القضايا الشرطية من حيث المضمون والمعنى هي الحملية، والفرق يكمن في الصياغة</w:t>
      </w:r>
      <w:r w:rsidR="00BF41B8" w:rsidRPr="00FF1DAA">
        <w:rPr>
          <w:rFonts w:hint="cs"/>
          <w:sz w:val="27"/>
          <w:rtl/>
          <w:lang w:bidi="ar-SY"/>
        </w:rPr>
        <w:t>،</w:t>
      </w:r>
      <w:r w:rsidRPr="00FF1DAA">
        <w:rPr>
          <w:sz w:val="27"/>
          <w:rtl/>
          <w:lang w:bidi="ar-SY"/>
        </w:rPr>
        <w:t xml:space="preserve"> </w:t>
      </w:r>
      <w:r w:rsidR="00D90DBD" w:rsidRPr="00FF1DAA">
        <w:rPr>
          <w:sz w:val="27"/>
          <w:rtl/>
          <w:lang w:bidi="ar-SY"/>
        </w:rPr>
        <w:t>لا غير</w:t>
      </w:r>
      <w:r w:rsidRPr="00FF1DAA">
        <w:rPr>
          <w:sz w:val="27"/>
          <w:rtl/>
          <w:lang w:bidi="ar-SY"/>
        </w:rPr>
        <w:t>.</w:t>
      </w:r>
    </w:p>
    <w:p w:rsidR="00C86A72" w:rsidRPr="00FF1DAA" w:rsidRDefault="00C86A72" w:rsidP="00F75131">
      <w:pPr>
        <w:rPr>
          <w:sz w:val="27"/>
          <w:rtl/>
          <w:lang w:bidi="ar-SY"/>
        </w:rPr>
      </w:pPr>
      <w:r w:rsidRPr="00FF1DAA">
        <w:rPr>
          <w:sz w:val="27"/>
          <w:rtl/>
          <w:lang w:bidi="ar-SY"/>
        </w:rPr>
        <w:t>فالقضية الشرطية: (إذا أشرقت الشمس فالنهار موجود) إنما هي صياغة</w:t>
      </w:r>
      <w:r w:rsidR="00D90DBD" w:rsidRPr="00FF1DAA">
        <w:rPr>
          <w:sz w:val="27"/>
          <w:rtl/>
          <w:lang w:bidi="ar-SY"/>
        </w:rPr>
        <w:t>ٌ</w:t>
      </w:r>
      <w:r w:rsidRPr="00FF1DAA">
        <w:rPr>
          <w:sz w:val="27"/>
          <w:rtl/>
          <w:lang w:bidi="ar-SY"/>
        </w:rPr>
        <w:t xml:space="preserve"> وبيان </w:t>
      </w:r>
      <w:r w:rsidRPr="00FF1DAA">
        <w:rPr>
          <w:sz w:val="27"/>
          <w:rtl/>
          <w:lang w:bidi="ar-SY"/>
        </w:rPr>
        <w:lastRenderedPageBreak/>
        <w:t>آخر للقضية الحملية التالية: (ش</w:t>
      </w:r>
      <w:r w:rsidR="00D90DBD" w:rsidRPr="00FF1DAA">
        <w:rPr>
          <w:sz w:val="27"/>
          <w:rtl/>
          <w:lang w:bidi="ar-SY"/>
        </w:rPr>
        <w:t>روق الشمس مستلزمٌ لوجود النهار</w:t>
      </w:r>
      <w:r w:rsidRPr="00FF1DAA">
        <w:rPr>
          <w:sz w:val="27"/>
          <w:rtl/>
          <w:lang w:bidi="ar-SY"/>
        </w:rPr>
        <w:t>).</w:t>
      </w:r>
    </w:p>
    <w:p w:rsidR="00C86A72" w:rsidRPr="00FF1DAA" w:rsidRDefault="00C86A72" w:rsidP="00F75131">
      <w:pPr>
        <w:rPr>
          <w:sz w:val="27"/>
          <w:rtl/>
          <w:lang w:bidi="ar-SY"/>
        </w:rPr>
      </w:pPr>
      <w:r w:rsidRPr="00FF1DAA">
        <w:rPr>
          <w:sz w:val="27"/>
          <w:rtl/>
          <w:lang w:bidi="ar-SY"/>
        </w:rPr>
        <w:t>هذا على مستوى الشرطية المتصلة</w:t>
      </w:r>
      <w:r w:rsidR="00D90DBD" w:rsidRPr="00FF1DAA">
        <w:rPr>
          <w:sz w:val="27"/>
          <w:rtl/>
          <w:lang w:bidi="ar-SY"/>
        </w:rPr>
        <w:t>؛</w:t>
      </w:r>
      <w:r w:rsidRPr="00FF1DAA">
        <w:rPr>
          <w:sz w:val="27"/>
          <w:rtl/>
          <w:lang w:bidi="ar-SY"/>
        </w:rPr>
        <w:t xml:space="preserve"> وأما المنفصلة فالكلام هو الكلام، فقولنا مثلاً: (هذا العدد </w:t>
      </w:r>
      <w:r w:rsidR="00D90DBD" w:rsidRPr="00FF1DAA">
        <w:rPr>
          <w:sz w:val="27"/>
          <w:rtl/>
          <w:lang w:bidi="ar-SY"/>
        </w:rPr>
        <w:t>إ</w:t>
      </w:r>
      <w:r w:rsidRPr="00FF1DAA">
        <w:rPr>
          <w:sz w:val="27"/>
          <w:rtl/>
          <w:lang w:bidi="ar-SY"/>
        </w:rPr>
        <w:t>م</w:t>
      </w:r>
      <w:r w:rsidR="00D90DBD" w:rsidRPr="00FF1DAA">
        <w:rPr>
          <w:sz w:val="27"/>
          <w:rtl/>
          <w:lang w:bidi="ar-SY"/>
        </w:rPr>
        <w:t>ّ</w:t>
      </w:r>
      <w:r w:rsidRPr="00FF1DAA">
        <w:rPr>
          <w:sz w:val="27"/>
          <w:rtl/>
          <w:lang w:bidi="ar-SY"/>
        </w:rPr>
        <w:t xml:space="preserve">ا زوجٌ أو فردٌ) تعبيرٌ آخر عن القضية الحملية التالية: (كون هذا </w:t>
      </w:r>
      <w:r w:rsidR="00D90DBD" w:rsidRPr="00FF1DAA">
        <w:rPr>
          <w:sz w:val="27"/>
          <w:rtl/>
          <w:lang w:bidi="ar-SY"/>
        </w:rPr>
        <w:t>العدد زوجاً</w:t>
      </w:r>
      <w:r w:rsidRPr="00FF1DAA">
        <w:rPr>
          <w:sz w:val="27"/>
          <w:rtl/>
          <w:lang w:bidi="ar-SY"/>
        </w:rPr>
        <w:t xml:space="preserve"> معاند</w:t>
      </w:r>
      <w:r w:rsidR="00D90DBD" w:rsidRPr="00FF1DAA">
        <w:rPr>
          <w:sz w:val="27"/>
          <w:rtl/>
          <w:lang w:bidi="ar-SY"/>
        </w:rPr>
        <w:t>ٌ</w:t>
      </w:r>
      <w:r w:rsidRPr="00FF1DAA">
        <w:rPr>
          <w:sz w:val="27"/>
          <w:rtl/>
          <w:lang w:bidi="ar-SY"/>
        </w:rPr>
        <w:t xml:space="preserve"> لكون هذا العدد فرداً).</w:t>
      </w:r>
    </w:p>
    <w:p w:rsidR="00C86A72" w:rsidRPr="00FF1DAA" w:rsidRDefault="00C86A72" w:rsidP="00F75131">
      <w:pPr>
        <w:rPr>
          <w:sz w:val="27"/>
          <w:rtl/>
          <w:lang w:bidi="ar-SY"/>
        </w:rPr>
      </w:pPr>
      <w:r w:rsidRPr="00FF1DAA">
        <w:rPr>
          <w:sz w:val="27"/>
          <w:rtl/>
          <w:lang w:bidi="ar-SY"/>
        </w:rPr>
        <w:t>هذه الرؤية المتطر</w:t>
      </w:r>
      <w:r w:rsidR="00D90DBD" w:rsidRPr="00FF1DAA">
        <w:rPr>
          <w:sz w:val="27"/>
          <w:rtl/>
          <w:lang w:bidi="ar-SY"/>
        </w:rPr>
        <w:t>ِّ</w:t>
      </w:r>
      <w:r w:rsidRPr="00FF1DAA">
        <w:rPr>
          <w:sz w:val="27"/>
          <w:rtl/>
          <w:lang w:bidi="ar-SY"/>
        </w:rPr>
        <w:t>فة للسهروردي لم ت</w:t>
      </w:r>
      <w:r w:rsidR="00D90DBD" w:rsidRPr="00FF1DAA">
        <w:rPr>
          <w:sz w:val="27"/>
          <w:rtl/>
          <w:lang w:bidi="ar-SY"/>
        </w:rPr>
        <w:t>َ</w:t>
      </w:r>
      <w:r w:rsidRPr="00FF1DAA">
        <w:rPr>
          <w:sz w:val="27"/>
          <w:rtl/>
          <w:lang w:bidi="ar-SY"/>
        </w:rPr>
        <w:t>ل</w:t>
      </w:r>
      <w:r w:rsidR="00D90DBD" w:rsidRPr="00FF1DAA">
        <w:rPr>
          <w:sz w:val="27"/>
          <w:rtl/>
          <w:lang w:bidi="ar-SY"/>
        </w:rPr>
        <w:t>ْ</w:t>
      </w:r>
      <w:r w:rsidRPr="00FF1DAA">
        <w:rPr>
          <w:sz w:val="27"/>
          <w:rtl/>
          <w:lang w:bidi="ar-SY"/>
        </w:rPr>
        <w:t>ق</w:t>
      </w:r>
      <w:r w:rsidR="00D90DBD" w:rsidRPr="00FF1DAA">
        <w:rPr>
          <w:sz w:val="27"/>
          <w:rtl/>
          <w:lang w:bidi="ar-SY"/>
        </w:rPr>
        <w:t>َ</w:t>
      </w:r>
      <w:r w:rsidRPr="00FF1DAA">
        <w:rPr>
          <w:sz w:val="27"/>
          <w:rtl/>
          <w:lang w:bidi="ar-SY"/>
        </w:rPr>
        <w:t xml:space="preserve"> قبولاً، والذي صار سن</w:t>
      </w:r>
      <w:r w:rsidR="00D90DBD" w:rsidRPr="00FF1DAA">
        <w:rPr>
          <w:sz w:val="27"/>
          <w:rtl/>
          <w:lang w:bidi="ar-SY"/>
        </w:rPr>
        <w:t>ّ</w:t>
      </w:r>
      <w:r w:rsidRPr="00FF1DAA">
        <w:rPr>
          <w:sz w:val="27"/>
          <w:rtl/>
          <w:lang w:bidi="ar-SY"/>
        </w:rPr>
        <w:t>ةً حاكمةً في الحضارة الإسلامية هو أنّ الحملية هي شرطي</w:t>
      </w:r>
      <w:r w:rsidR="00D90DBD" w:rsidRPr="00FF1DAA">
        <w:rPr>
          <w:sz w:val="27"/>
          <w:rtl/>
          <w:lang w:bidi="ar-SY"/>
        </w:rPr>
        <w:t>ّ</w:t>
      </w:r>
      <w:r w:rsidRPr="00FF1DAA">
        <w:rPr>
          <w:sz w:val="27"/>
          <w:rtl/>
          <w:lang w:bidi="ar-SY"/>
        </w:rPr>
        <w:t>ة</w:t>
      </w:r>
      <w:r w:rsidR="00D90DBD" w:rsidRPr="00FF1DAA">
        <w:rPr>
          <w:sz w:val="27"/>
          <w:rtl/>
          <w:lang w:bidi="ar-SY"/>
        </w:rPr>
        <w:t>ٌ</w:t>
      </w:r>
      <w:r w:rsidRPr="00FF1DAA">
        <w:rPr>
          <w:sz w:val="27"/>
          <w:rtl/>
          <w:lang w:bidi="ar-SY"/>
        </w:rPr>
        <w:t xml:space="preserve">. </w:t>
      </w:r>
    </w:p>
    <w:p w:rsidR="00C86A72" w:rsidRPr="00FF1DAA" w:rsidRDefault="00C86A72" w:rsidP="00F75131">
      <w:pPr>
        <w:rPr>
          <w:sz w:val="27"/>
        </w:rPr>
      </w:pPr>
      <w:r w:rsidRPr="00FF1DAA">
        <w:rPr>
          <w:sz w:val="27"/>
          <w:rtl/>
        </w:rPr>
        <w:t>كل</w:t>
      </w:r>
      <w:r w:rsidR="00D90DBD" w:rsidRPr="00FF1DAA">
        <w:rPr>
          <w:sz w:val="27"/>
          <w:rtl/>
        </w:rPr>
        <w:t>ٌّ</w:t>
      </w:r>
      <w:r w:rsidRPr="00FF1DAA">
        <w:rPr>
          <w:sz w:val="27"/>
          <w:rtl/>
        </w:rPr>
        <w:t xml:space="preserve"> من الرأيين الآنفين: الشرطية هي حملية بلحاظ المعنى</w:t>
      </w:r>
      <w:r w:rsidR="006D7CB1" w:rsidRPr="00FF1DAA">
        <w:rPr>
          <w:sz w:val="27"/>
          <w:rtl/>
        </w:rPr>
        <w:t>؛</w:t>
      </w:r>
      <w:r w:rsidRPr="00FF1DAA">
        <w:rPr>
          <w:sz w:val="27"/>
          <w:rtl/>
        </w:rPr>
        <w:t xml:space="preserve"> الحملية ترجع إلى شرطية، قائم</w:t>
      </w:r>
      <w:r w:rsidR="006D7CB1" w:rsidRPr="00FF1DAA">
        <w:rPr>
          <w:sz w:val="27"/>
          <w:rtl/>
        </w:rPr>
        <w:t>ٌ</w:t>
      </w:r>
      <w:r w:rsidRPr="00FF1DAA">
        <w:rPr>
          <w:sz w:val="27"/>
          <w:rtl/>
        </w:rPr>
        <w:t xml:space="preserve"> على معنى غير مناسب للشرط</w:t>
      </w:r>
      <w:r w:rsidR="006D7CB1" w:rsidRPr="00FF1DAA">
        <w:rPr>
          <w:sz w:val="27"/>
          <w:rtl/>
        </w:rPr>
        <w:t>؛</w:t>
      </w:r>
      <w:r w:rsidRPr="00FF1DAA">
        <w:rPr>
          <w:sz w:val="27"/>
          <w:rtl/>
        </w:rPr>
        <w:t xml:space="preserve"> لأن الشرط </w:t>
      </w:r>
      <w:r w:rsidR="006D7CB1" w:rsidRPr="00FF1DAA">
        <w:rPr>
          <w:sz w:val="27"/>
          <w:rtl/>
        </w:rPr>
        <w:t xml:space="preserve">ـ </w:t>
      </w:r>
      <w:r w:rsidRPr="00FF1DAA">
        <w:rPr>
          <w:sz w:val="27"/>
          <w:rtl/>
        </w:rPr>
        <w:t>سواء كان استلزاماً أو عناداً بين طرفي الشرطية: المقد</w:t>
      </w:r>
      <w:r w:rsidR="006D7CB1" w:rsidRPr="00FF1DAA">
        <w:rPr>
          <w:sz w:val="27"/>
          <w:rtl/>
        </w:rPr>
        <w:t>َّ</w:t>
      </w:r>
      <w:r w:rsidRPr="00FF1DAA">
        <w:rPr>
          <w:sz w:val="27"/>
          <w:rtl/>
        </w:rPr>
        <w:t>م والتالي</w:t>
      </w:r>
      <w:r w:rsidR="006D7CB1" w:rsidRPr="00FF1DAA">
        <w:rPr>
          <w:sz w:val="27"/>
          <w:rtl/>
        </w:rPr>
        <w:t xml:space="preserve"> ـ</w:t>
      </w:r>
      <w:r w:rsidRPr="00FF1DAA">
        <w:rPr>
          <w:sz w:val="27"/>
          <w:rtl/>
        </w:rPr>
        <w:t xml:space="preserve"> تارة</w:t>
      </w:r>
      <w:r w:rsidR="006D7CB1" w:rsidRPr="00FF1DAA">
        <w:rPr>
          <w:sz w:val="27"/>
          <w:rtl/>
        </w:rPr>
        <w:t>ً</w:t>
      </w:r>
      <w:r w:rsidRPr="00FF1DAA">
        <w:rPr>
          <w:sz w:val="27"/>
          <w:rtl/>
        </w:rPr>
        <w:t xml:space="preserve"> يكون بين صدقهما</w:t>
      </w:r>
      <w:r w:rsidR="006D7CB1" w:rsidRPr="00FF1DAA">
        <w:rPr>
          <w:sz w:val="27"/>
          <w:rtl/>
        </w:rPr>
        <w:t>؛</w:t>
      </w:r>
      <w:r w:rsidRPr="00FF1DAA">
        <w:rPr>
          <w:sz w:val="27"/>
          <w:rtl/>
        </w:rPr>
        <w:t xml:space="preserve"> وأخرى بين وجود شيئين، كالمستقل</w:t>
      </w:r>
      <w:r w:rsidR="006D7CB1" w:rsidRPr="00FF1DAA">
        <w:rPr>
          <w:sz w:val="27"/>
          <w:rtl/>
        </w:rPr>
        <w:t>ّ</w:t>
      </w:r>
      <w:r w:rsidRPr="00FF1DAA">
        <w:rPr>
          <w:sz w:val="27"/>
          <w:rtl/>
        </w:rPr>
        <w:t xml:space="preserve"> والرابط، و</w:t>
      </w:r>
      <w:r w:rsidR="006D7CB1" w:rsidRPr="00FF1DAA">
        <w:rPr>
          <w:sz w:val="27"/>
          <w:rtl/>
        </w:rPr>
        <w:t>أ</w:t>
      </w:r>
      <w:r w:rsidRPr="00FF1DAA">
        <w:rPr>
          <w:sz w:val="27"/>
          <w:rtl/>
        </w:rPr>
        <w:t>حد المعنيين غير الآخر.</w:t>
      </w:r>
    </w:p>
    <w:p w:rsidR="00C86A72" w:rsidRPr="00FF1DAA" w:rsidRDefault="00C86A72" w:rsidP="00F75131">
      <w:pPr>
        <w:rPr>
          <w:sz w:val="27"/>
          <w:rtl/>
        </w:rPr>
      </w:pPr>
      <w:r w:rsidRPr="00FF1DAA">
        <w:rPr>
          <w:b/>
          <w:bCs/>
          <w:sz w:val="27"/>
          <w:rtl/>
        </w:rPr>
        <w:t>الاد</w:t>
      </w:r>
      <w:r w:rsidR="006D7CB1" w:rsidRPr="00FF1DAA">
        <w:rPr>
          <w:b/>
          <w:bCs/>
          <w:sz w:val="27"/>
          <w:rtl/>
        </w:rPr>
        <w:t>ّ</w:t>
      </w:r>
      <w:r w:rsidRPr="00FF1DAA">
        <w:rPr>
          <w:b/>
          <w:bCs/>
          <w:sz w:val="27"/>
          <w:rtl/>
        </w:rPr>
        <w:t>عاء الثاني</w:t>
      </w:r>
      <w:r w:rsidRPr="00FF1DAA">
        <w:rPr>
          <w:sz w:val="27"/>
          <w:rtl/>
        </w:rPr>
        <w:t>: إمكان إرجاع القضايا السلبية إلى قضايا موجبة</w:t>
      </w:r>
      <w:r w:rsidR="006D7CB1" w:rsidRPr="00FF1DAA">
        <w:rPr>
          <w:sz w:val="27"/>
          <w:rtl/>
        </w:rPr>
        <w:t>ٍ؛</w:t>
      </w:r>
      <w:r w:rsidRPr="00FF1DAA">
        <w:rPr>
          <w:sz w:val="27"/>
          <w:rtl/>
        </w:rPr>
        <w:t xml:space="preserve"> لأن الحمل في أساسه الإيجاب. وهذا الإبداع يمكن تحليله </w:t>
      </w:r>
      <w:r w:rsidR="006D7CB1" w:rsidRPr="00FF1DAA">
        <w:rPr>
          <w:sz w:val="27"/>
          <w:rtl/>
        </w:rPr>
        <w:t xml:space="preserve">إلى </w:t>
      </w:r>
      <w:r w:rsidRPr="00FF1DAA">
        <w:rPr>
          <w:sz w:val="27"/>
          <w:rtl/>
        </w:rPr>
        <w:t>معانٍ عد</w:t>
      </w:r>
      <w:r w:rsidR="006D7CB1" w:rsidRPr="00FF1DAA">
        <w:rPr>
          <w:sz w:val="27"/>
          <w:rtl/>
        </w:rPr>
        <w:t>ّ</w:t>
      </w:r>
      <w:r w:rsidRPr="00FF1DAA">
        <w:rPr>
          <w:sz w:val="27"/>
          <w:rtl/>
        </w:rPr>
        <w:t>ة: تحليل يفيد بأن المراد على مستوى المعنى، حيث إن الشيخ أبا علي</w:t>
      </w:r>
      <w:r w:rsidR="006D7CB1" w:rsidRPr="00FF1DAA">
        <w:rPr>
          <w:sz w:val="27"/>
          <w:rtl/>
        </w:rPr>
        <w:t>ّ،</w:t>
      </w:r>
      <w:r w:rsidRPr="00FF1DAA">
        <w:rPr>
          <w:sz w:val="27"/>
          <w:rtl/>
        </w:rPr>
        <w:t xml:space="preserve"> في الإرشادات</w:t>
      </w:r>
      <w:r w:rsidR="006D7CB1" w:rsidRPr="00FF1DAA">
        <w:rPr>
          <w:sz w:val="27"/>
          <w:rtl/>
        </w:rPr>
        <w:t>،</w:t>
      </w:r>
      <w:r w:rsidRPr="00FF1DAA">
        <w:rPr>
          <w:sz w:val="27"/>
          <w:rtl/>
        </w:rPr>
        <w:t xml:space="preserve"> وفي معرض تحليله للسالبة الكلية المطلقة</w:t>
      </w:r>
      <w:r w:rsidR="006D7CB1" w:rsidRPr="00FF1DAA">
        <w:rPr>
          <w:sz w:val="27"/>
          <w:rtl/>
        </w:rPr>
        <w:t>،</w:t>
      </w:r>
      <w:r w:rsidRPr="00FF1DAA">
        <w:rPr>
          <w:sz w:val="27"/>
          <w:rtl/>
        </w:rPr>
        <w:t xml:space="preserve"> اعتمد على تحليل الموجبة الكلية: كل</w:t>
      </w:r>
      <w:r w:rsidR="006D7CB1" w:rsidRPr="00FF1DAA">
        <w:rPr>
          <w:sz w:val="27"/>
          <w:rtl/>
        </w:rPr>
        <w:t>ّ</w:t>
      </w:r>
      <w:r w:rsidRPr="00FF1DAA">
        <w:rPr>
          <w:sz w:val="27"/>
          <w:rtl/>
        </w:rPr>
        <w:t xml:space="preserve"> واحد</w:t>
      </w:r>
      <w:r w:rsidR="006D7CB1" w:rsidRPr="00FF1DAA">
        <w:rPr>
          <w:sz w:val="27"/>
          <w:rtl/>
        </w:rPr>
        <w:t>ٍ</w:t>
      </w:r>
      <w:r w:rsidRPr="00FF1DAA">
        <w:rPr>
          <w:sz w:val="27"/>
          <w:rtl/>
        </w:rPr>
        <w:t xml:space="preserve"> واحد</w:t>
      </w:r>
      <w:r w:rsidR="006D7CB1" w:rsidRPr="00FF1DAA">
        <w:rPr>
          <w:sz w:val="27"/>
          <w:rtl/>
        </w:rPr>
        <w:t>ٍ</w:t>
      </w:r>
      <w:r w:rsidRPr="00FF1DAA">
        <w:rPr>
          <w:sz w:val="27"/>
          <w:rtl/>
        </w:rPr>
        <w:t xml:space="preserve"> من </w:t>
      </w:r>
      <w:r w:rsidR="006D7CB1" w:rsidRPr="00FF1DAA">
        <w:rPr>
          <w:sz w:val="27"/>
          <w:rtl/>
        </w:rPr>
        <w:t>(أ)</w:t>
      </w:r>
      <w:r w:rsidRPr="00FF1DAA">
        <w:rPr>
          <w:sz w:val="27"/>
          <w:rtl/>
        </w:rPr>
        <w:t xml:space="preserve"> يسلب عنه </w:t>
      </w:r>
      <w:r w:rsidR="006D7CB1" w:rsidRPr="00FF1DAA">
        <w:rPr>
          <w:sz w:val="27"/>
          <w:rtl/>
        </w:rPr>
        <w:t>(</w:t>
      </w:r>
      <w:r w:rsidRPr="00FF1DAA">
        <w:rPr>
          <w:sz w:val="27"/>
          <w:rtl/>
        </w:rPr>
        <w:t>ب</w:t>
      </w:r>
      <w:r w:rsidR="006D7CB1" w:rsidRPr="00FF1DAA">
        <w:rPr>
          <w:sz w:val="27"/>
          <w:rtl/>
        </w:rPr>
        <w:t>)</w:t>
      </w:r>
      <w:r w:rsidRPr="00FF1DAA">
        <w:rPr>
          <w:sz w:val="27"/>
          <w:rtl/>
        </w:rPr>
        <w:t>.</w:t>
      </w:r>
    </w:p>
    <w:p w:rsidR="00C86A72" w:rsidRPr="00FF1DAA" w:rsidRDefault="00C86A72" w:rsidP="00F75131">
      <w:pPr>
        <w:rPr>
          <w:sz w:val="27"/>
        </w:rPr>
      </w:pPr>
      <w:r w:rsidRPr="00FF1DAA">
        <w:rPr>
          <w:b/>
          <w:bCs/>
          <w:sz w:val="27"/>
          <w:rtl/>
        </w:rPr>
        <w:t>الاد</w:t>
      </w:r>
      <w:r w:rsidR="006D7CB1" w:rsidRPr="00FF1DAA">
        <w:rPr>
          <w:b/>
          <w:bCs/>
          <w:sz w:val="27"/>
          <w:rtl/>
        </w:rPr>
        <w:t>ّ</w:t>
      </w:r>
      <w:r w:rsidRPr="00FF1DAA">
        <w:rPr>
          <w:b/>
          <w:bCs/>
          <w:sz w:val="27"/>
          <w:rtl/>
        </w:rPr>
        <w:t>عاء الثالث</w:t>
      </w:r>
      <w:r w:rsidRPr="00FF1DAA">
        <w:rPr>
          <w:sz w:val="27"/>
          <w:rtl/>
        </w:rPr>
        <w:t>: لا دقّة منطقية في القضايا الجزئية، فهي في قو</w:t>
      </w:r>
      <w:r w:rsidR="006D7CB1" w:rsidRPr="00FF1DAA">
        <w:rPr>
          <w:sz w:val="27"/>
          <w:rtl/>
        </w:rPr>
        <w:t>ّ</w:t>
      </w:r>
      <w:r w:rsidRPr="00FF1DAA">
        <w:rPr>
          <w:sz w:val="27"/>
          <w:rtl/>
        </w:rPr>
        <w:t>ة المهملة: مهملة جزئية، والمطلوب في العلوم إنّما هو الحكم الكل</w:t>
      </w:r>
      <w:r w:rsidR="001709EB" w:rsidRPr="00FF1DAA">
        <w:rPr>
          <w:sz w:val="27"/>
          <w:rtl/>
        </w:rPr>
        <w:t>ّ</w:t>
      </w:r>
      <w:r w:rsidRPr="00FF1DAA">
        <w:rPr>
          <w:sz w:val="27"/>
          <w:rtl/>
        </w:rPr>
        <w:t>ي</w:t>
      </w:r>
      <w:r w:rsidR="001709EB" w:rsidRPr="00FF1DAA">
        <w:rPr>
          <w:sz w:val="27"/>
          <w:rtl/>
        </w:rPr>
        <w:t>.</w:t>
      </w:r>
      <w:r w:rsidRPr="00FF1DAA">
        <w:rPr>
          <w:sz w:val="27"/>
          <w:rtl/>
        </w:rPr>
        <w:t xml:space="preserve"> فعندما نقول مثلاً: </w:t>
      </w:r>
      <w:r w:rsidRPr="00FF1DAA">
        <w:rPr>
          <w:sz w:val="24"/>
          <w:szCs w:val="24"/>
          <w:rtl/>
        </w:rPr>
        <w:t>«</w:t>
      </w:r>
      <w:r w:rsidRPr="00FF1DAA">
        <w:rPr>
          <w:sz w:val="27"/>
          <w:rtl/>
        </w:rPr>
        <w:t>بعض الجامعيين موف</w:t>
      </w:r>
      <w:r w:rsidR="001709EB" w:rsidRPr="00FF1DAA">
        <w:rPr>
          <w:sz w:val="27"/>
          <w:rtl/>
        </w:rPr>
        <w:t>َّ</w:t>
      </w:r>
      <w:r w:rsidRPr="00FF1DAA">
        <w:rPr>
          <w:sz w:val="27"/>
          <w:rtl/>
        </w:rPr>
        <w:t>قون</w:t>
      </w:r>
      <w:r w:rsidRPr="00FF1DAA">
        <w:rPr>
          <w:sz w:val="24"/>
          <w:szCs w:val="24"/>
          <w:rtl/>
        </w:rPr>
        <w:t>»</w:t>
      </w:r>
      <w:r w:rsidRPr="00FF1DAA">
        <w:rPr>
          <w:sz w:val="27"/>
          <w:rtl/>
        </w:rPr>
        <w:t xml:space="preserve"> فإنّ المراد من موضوع هذه الجزئية غير معيَّن</w:t>
      </w:r>
      <w:r w:rsidR="001709EB" w:rsidRPr="00FF1DAA">
        <w:rPr>
          <w:sz w:val="27"/>
          <w:rtl/>
        </w:rPr>
        <w:t>ٍ ولا مشخّ</w:t>
      </w:r>
      <w:r w:rsidRPr="00FF1DAA">
        <w:rPr>
          <w:sz w:val="27"/>
          <w:rtl/>
        </w:rPr>
        <w:t>ص</w:t>
      </w:r>
      <w:r w:rsidR="001709EB" w:rsidRPr="00FF1DAA">
        <w:rPr>
          <w:sz w:val="27"/>
          <w:rtl/>
        </w:rPr>
        <w:t>ٍ،</w:t>
      </w:r>
      <w:r w:rsidRPr="00FF1DAA">
        <w:rPr>
          <w:sz w:val="27"/>
          <w:rtl/>
        </w:rPr>
        <w:t xml:space="preserve"> مع أن لغة العلم يفترض بها أن تكون دقيقة</w:t>
      </w:r>
      <w:r w:rsidR="001709EB" w:rsidRPr="00FF1DAA">
        <w:rPr>
          <w:sz w:val="27"/>
          <w:rtl/>
        </w:rPr>
        <w:t>ً</w:t>
      </w:r>
      <w:r w:rsidRPr="00FF1DAA">
        <w:rPr>
          <w:sz w:val="27"/>
          <w:rtl/>
        </w:rPr>
        <w:t xml:space="preserve"> معينة. لكن</w:t>
      </w:r>
      <w:r w:rsidR="001709EB" w:rsidRPr="00FF1DAA">
        <w:rPr>
          <w:sz w:val="27"/>
          <w:rtl/>
        </w:rPr>
        <w:t>ْ</w:t>
      </w:r>
      <w:r w:rsidRPr="00FF1DAA">
        <w:rPr>
          <w:sz w:val="27"/>
          <w:rtl/>
        </w:rPr>
        <w:t xml:space="preserve"> إذا تم</w:t>
      </w:r>
      <w:r w:rsidR="001709EB" w:rsidRPr="00FF1DAA">
        <w:rPr>
          <w:sz w:val="27"/>
          <w:rtl/>
        </w:rPr>
        <w:t>ّ</w:t>
      </w:r>
      <w:r w:rsidRPr="00FF1DAA">
        <w:rPr>
          <w:sz w:val="27"/>
          <w:rtl/>
        </w:rPr>
        <w:t xml:space="preserve"> درج </w:t>
      </w:r>
      <w:r w:rsidRPr="00FF1DAA">
        <w:rPr>
          <w:sz w:val="24"/>
          <w:szCs w:val="24"/>
          <w:rtl/>
        </w:rPr>
        <w:t>«</w:t>
      </w:r>
      <w:r w:rsidRPr="00FF1DAA">
        <w:rPr>
          <w:sz w:val="27"/>
          <w:rtl/>
        </w:rPr>
        <w:t>بعض الجامعيين</w:t>
      </w:r>
      <w:r w:rsidRPr="00FF1DAA">
        <w:rPr>
          <w:sz w:val="24"/>
          <w:szCs w:val="24"/>
          <w:rtl/>
        </w:rPr>
        <w:t>»</w:t>
      </w:r>
      <w:r w:rsidRPr="00FF1DAA">
        <w:rPr>
          <w:sz w:val="27"/>
          <w:rtl/>
        </w:rPr>
        <w:t xml:space="preserve"> تحت اسم مفهوم، وليكن </w:t>
      </w:r>
      <w:r w:rsidRPr="00FF1DAA">
        <w:rPr>
          <w:sz w:val="24"/>
          <w:szCs w:val="24"/>
          <w:rtl/>
        </w:rPr>
        <w:t>«</w:t>
      </w:r>
      <w:r w:rsidRPr="00FF1DAA">
        <w:rPr>
          <w:sz w:val="27"/>
          <w:rtl/>
        </w:rPr>
        <w:t>المجدُّون</w:t>
      </w:r>
      <w:r w:rsidRPr="00FF1DAA">
        <w:rPr>
          <w:sz w:val="24"/>
          <w:szCs w:val="24"/>
          <w:rtl/>
        </w:rPr>
        <w:t>»</w:t>
      </w:r>
      <w:r w:rsidR="001709EB" w:rsidRPr="00FF1DAA">
        <w:rPr>
          <w:sz w:val="27"/>
          <w:rtl/>
        </w:rPr>
        <w:t>،</w:t>
      </w:r>
      <w:r w:rsidRPr="00FF1DAA">
        <w:rPr>
          <w:sz w:val="27"/>
          <w:rtl/>
        </w:rPr>
        <w:t xml:space="preserve"> فإنّه يمكن الحكم الكل</w:t>
      </w:r>
      <w:r w:rsidR="001709EB" w:rsidRPr="00FF1DAA">
        <w:rPr>
          <w:sz w:val="27"/>
          <w:rtl/>
        </w:rPr>
        <w:t>ّ</w:t>
      </w:r>
      <w:r w:rsidRPr="00FF1DAA">
        <w:rPr>
          <w:sz w:val="27"/>
          <w:rtl/>
        </w:rPr>
        <w:t xml:space="preserve">ي التالي: </w:t>
      </w:r>
      <w:r w:rsidRPr="00FF1DAA">
        <w:rPr>
          <w:sz w:val="24"/>
          <w:szCs w:val="24"/>
          <w:rtl/>
        </w:rPr>
        <w:t>«</w:t>
      </w:r>
      <w:r w:rsidRPr="00FF1DAA">
        <w:rPr>
          <w:sz w:val="27"/>
          <w:rtl/>
        </w:rPr>
        <w:t>الجامعيون المجدّون موفّ</w:t>
      </w:r>
      <w:r w:rsidR="001709EB" w:rsidRPr="00FF1DAA">
        <w:rPr>
          <w:sz w:val="27"/>
          <w:rtl/>
        </w:rPr>
        <w:t>َ</w:t>
      </w:r>
      <w:r w:rsidRPr="00FF1DAA">
        <w:rPr>
          <w:sz w:val="27"/>
          <w:rtl/>
        </w:rPr>
        <w:t>قون</w:t>
      </w:r>
      <w:r w:rsidRPr="00FF1DAA">
        <w:rPr>
          <w:sz w:val="24"/>
          <w:szCs w:val="24"/>
          <w:rtl/>
        </w:rPr>
        <w:t>»</w:t>
      </w:r>
      <w:r w:rsidRPr="00FF1DAA">
        <w:rPr>
          <w:sz w:val="27"/>
          <w:rtl/>
        </w:rPr>
        <w:t>.</w:t>
      </w:r>
    </w:p>
    <w:p w:rsidR="001709EB" w:rsidRPr="00FF1DAA" w:rsidRDefault="00C86A72" w:rsidP="00F75131">
      <w:pPr>
        <w:rPr>
          <w:sz w:val="27"/>
          <w:rtl/>
        </w:rPr>
      </w:pPr>
      <w:r w:rsidRPr="00FF1DAA">
        <w:rPr>
          <w:b/>
          <w:bCs/>
          <w:sz w:val="27"/>
          <w:rtl/>
        </w:rPr>
        <w:t>الاد</w:t>
      </w:r>
      <w:r w:rsidR="006D7CB1" w:rsidRPr="00FF1DAA">
        <w:rPr>
          <w:b/>
          <w:bCs/>
          <w:sz w:val="27"/>
          <w:rtl/>
        </w:rPr>
        <w:t>ّ</w:t>
      </w:r>
      <w:r w:rsidRPr="00FF1DAA">
        <w:rPr>
          <w:b/>
          <w:bCs/>
          <w:sz w:val="27"/>
          <w:rtl/>
        </w:rPr>
        <w:t>عاء الرابع</w:t>
      </w:r>
      <w:r w:rsidRPr="00FF1DAA">
        <w:rPr>
          <w:sz w:val="27"/>
          <w:rtl/>
        </w:rPr>
        <w:t>: رجوع القضايا الممكنة إلى ضرورية</w:t>
      </w:r>
      <w:r w:rsidR="001709EB" w:rsidRPr="00FF1DAA">
        <w:rPr>
          <w:sz w:val="27"/>
          <w:rtl/>
        </w:rPr>
        <w:t>؛</w:t>
      </w:r>
      <w:r w:rsidRPr="00FF1DAA">
        <w:rPr>
          <w:sz w:val="27"/>
          <w:rtl/>
        </w:rPr>
        <w:t xml:space="preserve"> فالقضية الممكنة: </w:t>
      </w:r>
      <w:r w:rsidRPr="00FF1DAA">
        <w:rPr>
          <w:sz w:val="24"/>
          <w:szCs w:val="24"/>
          <w:rtl/>
        </w:rPr>
        <w:t>«</w:t>
      </w:r>
      <w:r w:rsidRPr="00FF1DAA">
        <w:rPr>
          <w:sz w:val="27"/>
          <w:rtl/>
        </w:rPr>
        <w:t>الإنسان موجود</w:t>
      </w:r>
      <w:r w:rsidR="001709EB" w:rsidRPr="00FF1DAA">
        <w:rPr>
          <w:sz w:val="27"/>
          <w:rtl/>
        </w:rPr>
        <w:t>ٌ</w:t>
      </w:r>
      <w:r w:rsidRPr="00FF1DAA">
        <w:rPr>
          <w:sz w:val="27"/>
          <w:rtl/>
        </w:rPr>
        <w:t xml:space="preserve"> بالإمكان</w:t>
      </w:r>
      <w:r w:rsidRPr="00FF1DAA">
        <w:rPr>
          <w:sz w:val="24"/>
          <w:szCs w:val="24"/>
          <w:rtl/>
        </w:rPr>
        <w:t>»</w:t>
      </w:r>
      <w:r w:rsidRPr="00FF1DAA">
        <w:rPr>
          <w:sz w:val="27"/>
          <w:rtl/>
        </w:rPr>
        <w:t xml:space="preserve"> يمكن تحويلها إلى </w:t>
      </w:r>
      <w:r w:rsidRPr="00FF1DAA">
        <w:rPr>
          <w:sz w:val="24"/>
          <w:szCs w:val="24"/>
          <w:rtl/>
        </w:rPr>
        <w:t>«</w:t>
      </w:r>
      <w:r w:rsidRPr="00FF1DAA">
        <w:rPr>
          <w:sz w:val="27"/>
          <w:rtl/>
        </w:rPr>
        <w:t>الإنسان ممكن الوجود بالضرورة</w:t>
      </w:r>
      <w:r w:rsidRPr="00FF1DAA">
        <w:rPr>
          <w:sz w:val="24"/>
          <w:szCs w:val="24"/>
          <w:rtl/>
        </w:rPr>
        <w:t>»</w:t>
      </w:r>
      <w:r w:rsidR="001709EB" w:rsidRPr="00FF1DAA">
        <w:rPr>
          <w:sz w:val="27"/>
          <w:rtl/>
        </w:rPr>
        <w:t>.</w:t>
      </w:r>
    </w:p>
    <w:p w:rsidR="00C86A72" w:rsidRPr="00FF1DAA" w:rsidRDefault="001709EB" w:rsidP="00F75131">
      <w:pPr>
        <w:rPr>
          <w:sz w:val="27"/>
        </w:rPr>
      </w:pPr>
      <w:r w:rsidRPr="00FF1DAA">
        <w:rPr>
          <w:sz w:val="27"/>
          <w:rtl/>
        </w:rPr>
        <w:t>و</w:t>
      </w:r>
      <w:r w:rsidR="00C86A72" w:rsidRPr="00FF1DAA">
        <w:rPr>
          <w:sz w:val="27"/>
          <w:rtl/>
        </w:rPr>
        <w:t>لم ي</w:t>
      </w:r>
      <w:r w:rsidRPr="00FF1DAA">
        <w:rPr>
          <w:sz w:val="27"/>
          <w:rtl/>
        </w:rPr>
        <w:t>َ</w:t>
      </w:r>
      <w:r w:rsidR="00C86A72" w:rsidRPr="00FF1DAA">
        <w:rPr>
          <w:sz w:val="27"/>
          <w:rtl/>
        </w:rPr>
        <w:t>ح</w:t>
      </w:r>
      <w:r w:rsidRPr="00FF1DAA">
        <w:rPr>
          <w:sz w:val="27"/>
          <w:rtl/>
        </w:rPr>
        <w:t>ْ</w:t>
      </w:r>
      <w:r w:rsidR="00C86A72" w:rsidRPr="00FF1DAA">
        <w:rPr>
          <w:sz w:val="27"/>
          <w:rtl/>
        </w:rPr>
        <w:t>ظ</w:t>
      </w:r>
      <w:r w:rsidRPr="00FF1DAA">
        <w:rPr>
          <w:sz w:val="27"/>
          <w:rtl/>
        </w:rPr>
        <w:t>َ</w:t>
      </w:r>
      <w:r w:rsidR="00C86A72" w:rsidRPr="00FF1DAA">
        <w:rPr>
          <w:sz w:val="27"/>
          <w:rtl/>
        </w:rPr>
        <w:t xml:space="preserve"> هذا الإبداع بعد السهروردي بعناية</w:t>
      </w:r>
      <w:r w:rsidRPr="00FF1DAA">
        <w:rPr>
          <w:sz w:val="27"/>
          <w:rtl/>
        </w:rPr>
        <w:t>ٍ</w:t>
      </w:r>
      <w:r w:rsidR="00C86A72" w:rsidRPr="00FF1DAA">
        <w:rPr>
          <w:sz w:val="27"/>
          <w:rtl/>
        </w:rPr>
        <w:t xml:space="preserve"> ت</w:t>
      </w:r>
      <w:r w:rsidRPr="00FF1DAA">
        <w:rPr>
          <w:sz w:val="27"/>
          <w:rtl/>
        </w:rPr>
        <w:t>ُ</w:t>
      </w:r>
      <w:r w:rsidR="00C86A72" w:rsidRPr="00FF1DAA">
        <w:rPr>
          <w:sz w:val="27"/>
          <w:rtl/>
        </w:rPr>
        <w:t>ذ</w:t>
      </w:r>
      <w:r w:rsidRPr="00FF1DAA">
        <w:rPr>
          <w:sz w:val="27"/>
          <w:rtl/>
        </w:rPr>
        <w:t>ْ</w:t>
      </w:r>
      <w:r w:rsidR="00C86A72" w:rsidRPr="00FF1DAA">
        <w:rPr>
          <w:sz w:val="27"/>
          <w:rtl/>
        </w:rPr>
        <w:t>ك</w:t>
      </w:r>
      <w:r w:rsidRPr="00FF1DAA">
        <w:rPr>
          <w:sz w:val="27"/>
          <w:rtl/>
        </w:rPr>
        <w:t>َ</w:t>
      </w:r>
      <w:r w:rsidR="00C86A72" w:rsidRPr="00FF1DAA">
        <w:rPr>
          <w:sz w:val="27"/>
          <w:rtl/>
        </w:rPr>
        <w:t>ر، ولكن</w:t>
      </w:r>
      <w:r w:rsidRPr="00FF1DAA">
        <w:rPr>
          <w:sz w:val="27"/>
          <w:rtl/>
        </w:rPr>
        <w:t>ّ</w:t>
      </w:r>
      <w:r w:rsidR="00C86A72" w:rsidRPr="00FF1DAA">
        <w:rPr>
          <w:sz w:val="27"/>
          <w:rtl/>
        </w:rPr>
        <w:t xml:space="preserve"> الدراسات الفكرية المنطقية للخ</w:t>
      </w:r>
      <w:r w:rsidR="00BF41B8" w:rsidRPr="00FF1DAA">
        <w:rPr>
          <w:rFonts w:hint="cs"/>
          <w:sz w:val="27"/>
          <w:rtl/>
        </w:rPr>
        <w:t>ُ</w:t>
      </w:r>
      <w:r w:rsidR="00C86A72" w:rsidRPr="00FF1DAA">
        <w:rPr>
          <w:sz w:val="27"/>
          <w:rtl/>
        </w:rPr>
        <w:t>ل</w:t>
      </w:r>
      <w:r w:rsidR="00BF41B8" w:rsidRPr="00FF1DAA">
        <w:rPr>
          <w:rFonts w:hint="cs"/>
          <w:sz w:val="27"/>
          <w:rtl/>
        </w:rPr>
        <w:t>ْ</w:t>
      </w:r>
      <w:r w:rsidR="00C86A72" w:rsidRPr="00FF1DAA">
        <w:rPr>
          <w:sz w:val="27"/>
          <w:rtl/>
        </w:rPr>
        <w:t>ف كانت مدينة</w:t>
      </w:r>
      <w:r w:rsidRPr="00FF1DAA">
        <w:rPr>
          <w:sz w:val="27"/>
          <w:rtl/>
        </w:rPr>
        <w:t>ً</w:t>
      </w:r>
      <w:r w:rsidR="00C86A72" w:rsidRPr="00FF1DAA">
        <w:rPr>
          <w:sz w:val="27"/>
          <w:rtl/>
        </w:rPr>
        <w:t xml:space="preserve"> لإبداعات السهروردي، فهي التي تشير إلى </w:t>
      </w:r>
      <w:r w:rsidR="00C86A72" w:rsidRPr="00FF1DAA">
        <w:rPr>
          <w:sz w:val="27"/>
          <w:rtl/>
        </w:rPr>
        <w:lastRenderedPageBreak/>
        <w:t xml:space="preserve">مدى ذلك. </w:t>
      </w:r>
    </w:p>
    <w:p w:rsidR="00C86A72" w:rsidRPr="00FF1DAA" w:rsidRDefault="00C86A72" w:rsidP="00F75131">
      <w:pPr>
        <w:rPr>
          <w:sz w:val="27"/>
        </w:rPr>
      </w:pPr>
      <w:r w:rsidRPr="00FF1DAA">
        <w:rPr>
          <w:sz w:val="27"/>
          <w:rtl/>
        </w:rPr>
        <w:t>فعلى سبيل المثال: لقد استند الخواجة الطوسي في تحديدات الحملي والشرطي على أنهما صنفان أم قسمان على اد</w:t>
      </w:r>
      <w:r w:rsidR="001709EB" w:rsidRPr="00FF1DAA">
        <w:rPr>
          <w:sz w:val="27"/>
          <w:rtl/>
        </w:rPr>
        <w:t>ّ</w:t>
      </w:r>
      <w:r w:rsidRPr="00FF1DAA">
        <w:rPr>
          <w:sz w:val="27"/>
          <w:rtl/>
        </w:rPr>
        <w:t>عاء السهروردي الأو</w:t>
      </w:r>
      <w:r w:rsidR="001709EB" w:rsidRPr="00FF1DAA">
        <w:rPr>
          <w:sz w:val="27"/>
          <w:rtl/>
        </w:rPr>
        <w:t>ّ</w:t>
      </w:r>
      <w:r w:rsidRPr="00FF1DAA">
        <w:rPr>
          <w:sz w:val="27"/>
          <w:rtl/>
        </w:rPr>
        <w:t>ل</w:t>
      </w:r>
      <w:r w:rsidRPr="00FF1DAA">
        <w:rPr>
          <w:sz w:val="27"/>
          <w:vertAlign w:val="superscript"/>
          <w:rtl/>
        </w:rPr>
        <w:t>(</w:t>
      </w:r>
      <w:r w:rsidRPr="00FF1DAA">
        <w:rPr>
          <w:rStyle w:val="ac"/>
          <w:sz w:val="27"/>
          <w:rtl/>
        </w:rPr>
        <w:endnoteReference w:id="732"/>
      </w:r>
      <w:r w:rsidRPr="00FF1DAA">
        <w:rPr>
          <w:sz w:val="27"/>
          <w:vertAlign w:val="superscript"/>
          <w:rtl/>
        </w:rPr>
        <w:t>)</w:t>
      </w:r>
      <w:r w:rsidR="003A5ABC" w:rsidRPr="00FF1DAA">
        <w:rPr>
          <w:sz w:val="27"/>
          <w:rtl/>
        </w:rPr>
        <w:t>.</w:t>
      </w:r>
    </w:p>
    <w:p w:rsidR="00C86A72" w:rsidRPr="00FF1DAA" w:rsidRDefault="00C86A72" w:rsidP="00F75131">
      <w:pPr>
        <w:rPr>
          <w:sz w:val="27"/>
        </w:rPr>
      </w:pPr>
      <w:r w:rsidRPr="00FF1DAA">
        <w:rPr>
          <w:sz w:val="27"/>
          <w:rtl/>
        </w:rPr>
        <w:t>البحث في اعتبار القضية سالبة المحمول</w:t>
      </w:r>
      <w:r w:rsidR="001709EB" w:rsidRPr="00FF1DAA">
        <w:rPr>
          <w:sz w:val="27"/>
          <w:rtl/>
        </w:rPr>
        <w:t>،</w:t>
      </w:r>
      <w:r w:rsidRPr="00FF1DAA">
        <w:rPr>
          <w:sz w:val="27"/>
          <w:rtl/>
        </w:rPr>
        <w:t xml:space="preserve"> الذي بدأ من الخونجي وانتهى ب</w:t>
      </w:r>
      <w:r w:rsidR="00BF41B8" w:rsidRPr="00FF1DAA">
        <w:rPr>
          <w:rFonts w:hint="cs"/>
          <w:sz w:val="27"/>
          <w:rtl/>
        </w:rPr>
        <w:t>ال</w:t>
      </w:r>
      <w:r w:rsidRPr="00FF1DAA">
        <w:rPr>
          <w:sz w:val="27"/>
          <w:rtl/>
        </w:rPr>
        <w:t>م</w:t>
      </w:r>
      <w:r w:rsidR="00BF41B8" w:rsidRPr="00FF1DAA">
        <w:rPr>
          <w:rFonts w:hint="cs"/>
          <w:sz w:val="27"/>
          <w:rtl/>
        </w:rPr>
        <w:t>ُ</w:t>
      </w:r>
      <w:r w:rsidRPr="00FF1DAA">
        <w:rPr>
          <w:sz w:val="27"/>
          <w:rtl/>
        </w:rPr>
        <w:t>لا</w:t>
      </w:r>
      <w:r w:rsidR="001709EB" w:rsidRPr="00FF1DAA">
        <w:rPr>
          <w:sz w:val="27"/>
          <w:rtl/>
        </w:rPr>
        <w:t>ّ</w:t>
      </w:r>
      <w:r w:rsidRPr="00FF1DAA">
        <w:rPr>
          <w:sz w:val="27"/>
          <w:rtl/>
        </w:rPr>
        <w:t xml:space="preserve"> صدرا</w:t>
      </w:r>
      <w:r w:rsidR="001709EB" w:rsidRPr="00FF1DAA">
        <w:rPr>
          <w:sz w:val="27"/>
          <w:rtl/>
        </w:rPr>
        <w:t>،</w:t>
      </w:r>
      <w:r w:rsidRPr="00FF1DAA">
        <w:rPr>
          <w:sz w:val="27"/>
          <w:rtl/>
        </w:rPr>
        <w:t xml:space="preserve"> إنما هو في الواقع مضمون الاد</w:t>
      </w:r>
      <w:r w:rsidR="001709EB" w:rsidRPr="00FF1DAA">
        <w:rPr>
          <w:sz w:val="27"/>
          <w:rtl/>
        </w:rPr>
        <w:t>ّ</w:t>
      </w:r>
      <w:r w:rsidRPr="00FF1DAA">
        <w:rPr>
          <w:sz w:val="27"/>
          <w:rtl/>
        </w:rPr>
        <w:t>عاء الثاني للسهروردي</w:t>
      </w:r>
      <w:r w:rsidRPr="00FF1DAA">
        <w:rPr>
          <w:sz w:val="27"/>
          <w:vertAlign w:val="superscript"/>
          <w:rtl/>
        </w:rPr>
        <w:t>(</w:t>
      </w:r>
      <w:r w:rsidRPr="00FF1DAA">
        <w:rPr>
          <w:rStyle w:val="ac"/>
          <w:sz w:val="27"/>
          <w:rtl/>
        </w:rPr>
        <w:endnoteReference w:id="733"/>
      </w:r>
      <w:r w:rsidRPr="00FF1DAA">
        <w:rPr>
          <w:sz w:val="27"/>
          <w:vertAlign w:val="superscript"/>
          <w:rtl/>
        </w:rPr>
        <w:t>)</w:t>
      </w:r>
      <w:r w:rsidR="003A5ABC" w:rsidRPr="00FF1DAA">
        <w:rPr>
          <w:sz w:val="27"/>
          <w:rtl/>
        </w:rPr>
        <w:t>.</w:t>
      </w:r>
    </w:p>
    <w:p w:rsidR="00F6301C" w:rsidRPr="00FF1DAA" w:rsidRDefault="00C86A72" w:rsidP="00F75131">
      <w:pPr>
        <w:rPr>
          <w:sz w:val="27"/>
          <w:rtl/>
        </w:rPr>
      </w:pPr>
      <w:r w:rsidRPr="00FF1DAA">
        <w:rPr>
          <w:sz w:val="27"/>
          <w:rtl/>
        </w:rPr>
        <w:t>والاد</w:t>
      </w:r>
      <w:r w:rsidR="001709EB" w:rsidRPr="00FF1DAA">
        <w:rPr>
          <w:sz w:val="27"/>
          <w:rtl/>
        </w:rPr>
        <w:t>ّ</w:t>
      </w:r>
      <w:r w:rsidRPr="00FF1DAA">
        <w:rPr>
          <w:sz w:val="27"/>
          <w:rtl/>
        </w:rPr>
        <w:t>عاء الأخير هو المشهور، حيث نجد الحكيم السبزواري</w:t>
      </w:r>
      <w:r w:rsidR="001774C5" w:rsidRPr="00FF1DAA">
        <w:rPr>
          <w:rFonts w:ascii="Mosawi" w:hAnsi="Mosawi" w:cs="Mosawi"/>
          <w:szCs w:val="22"/>
          <w:rtl/>
        </w:rPr>
        <w:t>&amp;</w:t>
      </w:r>
      <w:r w:rsidR="001709EB" w:rsidRPr="00FF1DAA">
        <w:rPr>
          <w:sz w:val="27"/>
          <w:rtl/>
        </w:rPr>
        <w:t>،</w:t>
      </w:r>
      <w:r w:rsidRPr="00FF1DAA">
        <w:rPr>
          <w:sz w:val="27"/>
          <w:rtl/>
        </w:rPr>
        <w:t xml:space="preserve"> تأث</w:t>
      </w:r>
      <w:r w:rsidR="001709EB" w:rsidRPr="00FF1DAA">
        <w:rPr>
          <w:sz w:val="27"/>
          <w:rtl/>
        </w:rPr>
        <w:t>ُّ</w:t>
      </w:r>
      <w:r w:rsidRPr="00FF1DAA">
        <w:rPr>
          <w:sz w:val="27"/>
          <w:rtl/>
        </w:rPr>
        <w:t>راً ب</w:t>
      </w:r>
      <w:r w:rsidR="00BF41B8" w:rsidRPr="00FF1DAA">
        <w:rPr>
          <w:rFonts w:hint="cs"/>
          <w:sz w:val="27"/>
          <w:rtl/>
        </w:rPr>
        <w:t>ال</w:t>
      </w:r>
      <w:r w:rsidRPr="00FF1DAA">
        <w:rPr>
          <w:sz w:val="27"/>
          <w:rtl/>
        </w:rPr>
        <w:t>م</w:t>
      </w:r>
      <w:r w:rsidR="00BF41B8" w:rsidRPr="00FF1DAA">
        <w:rPr>
          <w:rFonts w:hint="cs"/>
          <w:sz w:val="27"/>
          <w:rtl/>
        </w:rPr>
        <w:t>ُ</w:t>
      </w:r>
      <w:r w:rsidRPr="00FF1DAA">
        <w:rPr>
          <w:sz w:val="27"/>
          <w:rtl/>
        </w:rPr>
        <w:t>لا</w:t>
      </w:r>
      <w:r w:rsidR="001709EB" w:rsidRPr="00FF1DAA">
        <w:rPr>
          <w:sz w:val="27"/>
          <w:rtl/>
        </w:rPr>
        <w:t>ّ</w:t>
      </w:r>
      <w:r w:rsidRPr="00FF1DAA">
        <w:rPr>
          <w:sz w:val="27"/>
          <w:rtl/>
        </w:rPr>
        <w:t xml:space="preserve"> صدرا</w:t>
      </w:r>
      <w:r w:rsidR="001774C5" w:rsidRPr="00FF1DAA">
        <w:rPr>
          <w:rFonts w:ascii="Mosawi" w:hAnsi="Mosawi" w:cs="Mosawi"/>
          <w:szCs w:val="22"/>
          <w:rtl/>
        </w:rPr>
        <w:t>&amp;</w:t>
      </w:r>
      <w:r w:rsidR="001709EB" w:rsidRPr="00FF1DAA">
        <w:rPr>
          <w:sz w:val="27"/>
          <w:rtl/>
        </w:rPr>
        <w:t>،</w:t>
      </w:r>
      <w:r w:rsidRPr="00FF1DAA">
        <w:rPr>
          <w:sz w:val="27"/>
          <w:rtl/>
        </w:rPr>
        <w:t xml:space="preserve"> ينهمك فيه تأم</w:t>
      </w:r>
      <w:r w:rsidR="001709EB" w:rsidRPr="00FF1DAA">
        <w:rPr>
          <w:sz w:val="27"/>
          <w:rtl/>
        </w:rPr>
        <w:t>ُّ</w:t>
      </w:r>
      <w:r w:rsidRPr="00FF1DAA">
        <w:rPr>
          <w:sz w:val="27"/>
          <w:rtl/>
        </w:rPr>
        <w:t>لاً ونقداً، حيث نسب للسهروردي في اللآلي المنظمة (منطق المنظومة) إرجاع القضايا الموجبة إلى القضية الضرورية:</w:t>
      </w:r>
    </w:p>
    <w:tbl>
      <w:tblPr>
        <w:bidiVisual/>
        <w:tblW w:w="0" w:type="auto"/>
        <w:jc w:val="center"/>
        <w:tblInd w:w="390" w:type="dxa"/>
        <w:tblLook w:val="01E0" w:firstRow="1" w:lastRow="1" w:firstColumn="1" w:lastColumn="1" w:noHBand="0" w:noVBand="0"/>
      </w:tblPr>
      <w:tblGrid>
        <w:gridCol w:w="2835"/>
        <w:gridCol w:w="497"/>
        <w:gridCol w:w="2835"/>
      </w:tblGrid>
      <w:tr w:rsidR="006F665F" w:rsidRPr="00FF1DAA" w:rsidTr="00485848">
        <w:trPr>
          <w:trHeight w:val="147"/>
          <w:jc w:val="center"/>
        </w:trPr>
        <w:tc>
          <w:tcPr>
            <w:tcW w:w="2835" w:type="dxa"/>
            <w:shd w:val="clear" w:color="auto" w:fill="auto"/>
            <w:hideMark/>
          </w:tcPr>
          <w:p w:rsidR="00F6301C" w:rsidRPr="00FF1DAA" w:rsidRDefault="00F6301C" w:rsidP="002A63E5">
            <w:pPr>
              <w:spacing w:before="40" w:line="240" w:lineRule="auto"/>
              <w:ind w:firstLine="0"/>
              <w:jc w:val="lowKashida"/>
              <w:rPr>
                <w:sz w:val="2"/>
                <w:szCs w:val="2"/>
              </w:rPr>
            </w:pPr>
            <w:r w:rsidRPr="00FF1DAA">
              <w:rPr>
                <w:sz w:val="27"/>
                <w:rtl/>
              </w:rPr>
              <w:t>والشيخ الإشراقي ذو الفطانة</w:t>
            </w:r>
            <w:r w:rsidRPr="00FF1DAA">
              <w:rPr>
                <w:sz w:val="27"/>
                <w:rtl/>
              </w:rPr>
              <w:br/>
            </w:r>
          </w:p>
        </w:tc>
        <w:tc>
          <w:tcPr>
            <w:tcW w:w="497" w:type="dxa"/>
            <w:shd w:val="clear" w:color="auto" w:fill="auto"/>
          </w:tcPr>
          <w:p w:rsidR="00F6301C" w:rsidRPr="00FF1DAA" w:rsidRDefault="00F6301C" w:rsidP="002A63E5">
            <w:pPr>
              <w:spacing w:before="40" w:line="240" w:lineRule="auto"/>
              <w:ind w:firstLine="0"/>
              <w:jc w:val="lowKashida"/>
              <w:rPr>
                <w:sz w:val="27"/>
              </w:rPr>
            </w:pPr>
          </w:p>
        </w:tc>
        <w:tc>
          <w:tcPr>
            <w:tcW w:w="2835" w:type="dxa"/>
            <w:shd w:val="clear" w:color="auto" w:fill="auto"/>
            <w:hideMark/>
          </w:tcPr>
          <w:p w:rsidR="00F6301C" w:rsidRPr="00FF1DAA" w:rsidRDefault="00F6301C" w:rsidP="002A63E5">
            <w:pPr>
              <w:spacing w:before="40" w:line="240" w:lineRule="auto"/>
              <w:ind w:firstLine="0"/>
              <w:jc w:val="lowKashida"/>
              <w:rPr>
                <w:sz w:val="2"/>
                <w:szCs w:val="2"/>
              </w:rPr>
            </w:pPr>
            <w:r w:rsidRPr="00FF1DAA">
              <w:rPr>
                <w:sz w:val="27"/>
                <w:rtl/>
              </w:rPr>
              <w:t>قضيّةً قصَّر في البتّانة</w:t>
            </w:r>
            <w:r w:rsidRPr="00FF1DAA">
              <w:rPr>
                <w:sz w:val="27"/>
                <w:rtl/>
              </w:rPr>
              <w:br/>
            </w:r>
          </w:p>
        </w:tc>
      </w:tr>
    </w:tbl>
    <w:p w:rsidR="00C86A72" w:rsidRPr="00FF1DAA" w:rsidRDefault="00F54EFA" w:rsidP="00A145BA">
      <w:pPr>
        <w:spacing w:line="390" w:lineRule="exact"/>
        <w:rPr>
          <w:sz w:val="27"/>
        </w:rPr>
      </w:pPr>
      <w:r w:rsidRPr="00FF1DAA">
        <w:rPr>
          <w:sz w:val="27"/>
          <w:rtl/>
        </w:rPr>
        <w:t>و</w:t>
      </w:r>
      <w:r w:rsidR="00C86A72" w:rsidRPr="00FF1DAA">
        <w:rPr>
          <w:sz w:val="27"/>
          <w:rtl/>
        </w:rPr>
        <w:t>يمكن تلمّ</w:t>
      </w:r>
      <w:r w:rsidR="00F6301C" w:rsidRPr="00FF1DAA">
        <w:rPr>
          <w:sz w:val="27"/>
          <w:rtl/>
        </w:rPr>
        <w:t>ُ</w:t>
      </w:r>
      <w:r w:rsidR="00C86A72" w:rsidRPr="00FF1DAA">
        <w:rPr>
          <w:sz w:val="27"/>
          <w:rtl/>
        </w:rPr>
        <w:t xml:space="preserve">س نظرية السهروردي هذه في أساس نظرية الـ </w:t>
      </w:r>
      <w:r w:rsidR="00C86A72" w:rsidRPr="00FF1DAA">
        <w:rPr>
          <w:sz w:val="24"/>
          <w:szCs w:val="24"/>
          <w:rtl/>
        </w:rPr>
        <w:t>«</w:t>
      </w:r>
      <w:r w:rsidR="00C86A72" w:rsidRPr="00FF1DAA">
        <w:rPr>
          <w:sz w:val="27"/>
          <w:rtl/>
        </w:rPr>
        <w:t>منادلوجي</w:t>
      </w:r>
      <w:r w:rsidR="00C86A72" w:rsidRPr="00FF1DAA">
        <w:rPr>
          <w:sz w:val="24"/>
          <w:szCs w:val="24"/>
          <w:rtl/>
        </w:rPr>
        <w:t>»</w:t>
      </w:r>
      <w:r w:rsidR="00C86A72" w:rsidRPr="00FF1DAA">
        <w:rPr>
          <w:sz w:val="27"/>
          <w:rtl/>
        </w:rPr>
        <w:t xml:space="preserve"> </w:t>
      </w:r>
      <w:r w:rsidR="00F6301C" w:rsidRPr="00FF1DAA">
        <w:rPr>
          <w:sz w:val="27"/>
          <w:rtl/>
        </w:rPr>
        <w:t>عند لا</w:t>
      </w:r>
      <w:r w:rsidR="00C86A72" w:rsidRPr="00FF1DAA">
        <w:rPr>
          <w:sz w:val="27"/>
          <w:rtl/>
        </w:rPr>
        <w:t>يبنتز، وكذلك في تحليل القضايا بناءً على أساس المنادلوجي.</w:t>
      </w:r>
    </w:p>
    <w:p w:rsidR="00C86A72" w:rsidRPr="00FF1DAA" w:rsidRDefault="00C86A72" w:rsidP="00F75131">
      <w:pPr>
        <w:rPr>
          <w:sz w:val="27"/>
          <w:rtl/>
        </w:rPr>
      </w:pPr>
      <w:r w:rsidRPr="00FF1DAA">
        <w:rPr>
          <w:sz w:val="27"/>
          <w:rtl/>
        </w:rPr>
        <w:t>الوحيد بعد السهرودي الذي ق</w:t>
      </w:r>
      <w:r w:rsidR="00F54EFA" w:rsidRPr="00FF1DAA">
        <w:rPr>
          <w:sz w:val="27"/>
          <w:rtl/>
        </w:rPr>
        <w:t>َ</w:t>
      </w:r>
      <w:r w:rsidRPr="00FF1DAA">
        <w:rPr>
          <w:sz w:val="27"/>
          <w:rtl/>
        </w:rPr>
        <w:t>ب</w:t>
      </w:r>
      <w:r w:rsidR="00F54EFA" w:rsidRPr="00FF1DAA">
        <w:rPr>
          <w:sz w:val="27"/>
          <w:rtl/>
        </w:rPr>
        <w:t>ِ</w:t>
      </w:r>
      <w:r w:rsidRPr="00FF1DAA">
        <w:rPr>
          <w:sz w:val="27"/>
          <w:rtl/>
        </w:rPr>
        <w:t>ل</w:t>
      </w:r>
      <w:r w:rsidR="00F54EFA" w:rsidRPr="00FF1DAA">
        <w:rPr>
          <w:sz w:val="27"/>
          <w:rtl/>
        </w:rPr>
        <w:t>َ</w:t>
      </w:r>
      <w:r w:rsidRPr="00FF1DAA">
        <w:rPr>
          <w:sz w:val="27"/>
          <w:rtl/>
        </w:rPr>
        <w:t xml:space="preserve"> الاد</w:t>
      </w:r>
      <w:r w:rsidR="00F54EFA" w:rsidRPr="00FF1DAA">
        <w:rPr>
          <w:sz w:val="27"/>
          <w:rtl/>
        </w:rPr>
        <w:t>ّ</w:t>
      </w:r>
      <w:r w:rsidRPr="00FF1DAA">
        <w:rPr>
          <w:sz w:val="27"/>
          <w:rtl/>
        </w:rPr>
        <w:t>عاءات الأربعة المذكورة</w:t>
      </w:r>
      <w:r w:rsidR="00F54EFA" w:rsidRPr="00FF1DAA">
        <w:rPr>
          <w:sz w:val="27"/>
          <w:rtl/>
        </w:rPr>
        <w:t xml:space="preserve">، </w:t>
      </w:r>
      <w:r w:rsidRPr="00FF1DAA">
        <w:rPr>
          <w:sz w:val="27"/>
          <w:rtl/>
        </w:rPr>
        <w:t>وتعامل معها على أساس أنها نظري</w:t>
      </w:r>
      <w:r w:rsidR="00F54EFA" w:rsidRPr="00FF1DAA">
        <w:rPr>
          <w:sz w:val="27"/>
          <w:rtl/>
        </w:rPr>
        <w:t>ّ</w:t>
      </w:r>
      <w:r w:rsidRPr="00FF1DAA">
        <w:rPr>
          <w:sz w:val="27"/>
          <w:rtl/>
        </w:rPr>
        <w:t>ة</w:t>
      </w:r>
      <w:r w:rsidR="00F54EFA" w:rsidRPr="00FF1DAA">
        <w:rPr>
          <w:sz w:val="27"/>
          <w:rtl/>
        </w:rPr>
        <w:t>ٌ</w:t>
      </w:r>
      <w:r w:rsidRPr="00FF1DAA">
        <w:rPr>
          <w:sz w:val="27"/>
          <w:rtl/>
        </w:rPr>
        <w:t xml:space="preserve"> واحدة</w:t>
      </w:r>
      <w:r w:rsidR="00F54EFA" w:rsidRPr="00FF1DAA">
        <w:rPr>
          <w:sz w:val="27"/>
          <w:rtl/>
        </w:rPr>
        <w:t>،</w:t>
      </w:r>
      <w:r w:rsidRPr="00FF1DAA">
        <w:rPr>
          <w:sz w:val="27"/>
          <w:rtl/>
        </w:rPr>
        <w:t xml:space="preserve"> هو صدر المتألّ</w:t>
      </w:r>
      <w:r w:rsidR="00F54EFA" w:rsidRPr="00FF1DAA">
        <w:rPr>
          <w:sz w:val="27"/>
          <w:rtl/>
        </w:rPr>
        <w:t>ِ</w:t>
      </w:r>
      <w:r w:rsidRPr="00FF1DAA">
        <w:rPr>
          <w:sz w:val="27"/>
          <w:rtl/>
        </w:rPr>
        <w:t>هين</w:t>
      </w:r>
      <w:r w:rsidR="001774C5" w:rsidRPr="00FF1DAA">
        <w:rPr>
          <w:rFonts w:ascii="Mosawi" w:hAnsi="Mosawi" w:cs="Mosawi"/>
          <w:szCs w:val="22"/>
          <w:rtl/>
        </w:rPr>
        <w:t>&amp;</w:t>
      </w:r>
      <w:r w:rsidRPr="00FF1DAA">
        <w:rPr>
          <w:sz w:val="27"/>
          <w:rtl/>
        </w:rPr>
        <w:t xml:space="preserve"> في التنقيح، حيث اعتبر ذلك منعطفاً مهمّاً في علم المنطق</w:t>
      </w:r>
      <w:r w:rsidRPr="00FF1DAA">
        <w:rPr>
          <w:sz w:val="27"/>
          <w:vertAlign w:val="superscript"/>
          <w:rtl/>
        </w:rPr>
        <w:t>(</w:t>
      </w:r>
      <w:r w:rsidRPr="00FF1DAA">
        <w:rPr>
          <w:rStyle w:val="ac"/>
          <w:sz w:val="27"/>
          <w:rtl/>
        </w:rPr>
        <w:endnoteReference w:id="734"/>
      </w:r>
      <w:r w:rsidRPr="00FF1DAA">
        <w:rPr>
          <w:sz w:val="27"/>
          <w:vertAlign w:val="superscript"/>
          <w:rtl/>
        </w:rPr>
        <w:t>)</w:t>
      </w:r>
      <w:r w:rsidR="003A5ABC" w:rsidRPr="00FF1DAA">
        <w:rPr>
          <w:sz w:val="27"/>
          <w:rtl/>
        </w:rPr>
        <w:t>.</w:t>
      </w:r>
      <w:r w:rsidRPr="00FF1DAA">
        <w:rPr>
          <w:sz w:val="27"/>
          <w:rtl/>
        </w:rPr>
        <w:t xml:space="preserve"> </w:t>
      </w:r>
      <w:r w:rsidR="00F54EFA" w:rsidRPr="00FF1DAA">
        <w:rPr>
          <w:sz w:val="27"/>
          <w:rtl/>
        </w:rPr>
        <w:t>و</w:t>
      </w:r>
      <w:r w:rsidRPr="00FF1DAA">
        <w:rPr>
          <w:sz w:val="27"/>
          <w:rtl/>
        </w:rPr>
        <w:t>لقد تناولنا في مقد</w:t>
      </w:r>
      <w:r w:rsidR="00F54EFA" w:rsidRPr="00FF1DAA">
        <w:rPr>
          <w:sz w:val="27"/>
          <w:rtl/>
        </w:rPr>
        <w:t>ّ</w:t>
      </w:r>
      <w:r w:rsidRPr="00FF1DAA">
        <w:rPr>
          <w:sz w:val="27"/>
          <w:rtl/>
        </w:rPr>
        <w:t>مة التنقيح هذه الرؤية مفص</w:t>
      </w:r>
      <w:r w:rsidR="00F54EFA" w:rsidRPr="00FF1DAA">
        <w:rPr>
          <w:sz w:val="27"/>
          <w:rtl/>
        </w:rPr>
        <w:t>َّ</w:t>
      </w:r>
      <w:r w:rsidRPr="00FF1DAA">
        <w:rPr>
          <w:sz w:val="27"/>
          <w:rtl/>
        </w:rPr>
        <w:t>لاً.</w:t>
      </w:r>
    </w:p>
    <w:p w:rsidR="00C86A72" w:rsidRPr="00FF1DAA" w:rsidRDefault="00C86A72" w:rsidP="00B640AD">
      <w:pPr>
        <w:spacing w:line="340" w:lineRule="exact"/>
        <w:rPr>
          <w:sz w:val="27"/>
        </w:rPr>
      </w:pPr>
    </w:p>
    <w:p w:rsidR="00C86A72" w:rsidRPr="00FF1DAA" w:rsidRDefault="00C86A72" w:rsidP="00414CAC">
      <w:pPr>
        <w:pStyle w:val="31"/>
        <w:spacing w:line="216" w:lineRule="auto"/>
        <w:rPr>
          <w:color w:val="auto"/>
          <w:rtl/>
        </w:rPr>
      </w:pPr>
      <w:r w:rsidRPr="00FF1DAA">
        <w:rPr>
          <w:rFonts w:hint="cs"/>
          <w:color w:val="auto"/>
          <w:rtl/>
        </w:rPr>
        <w:t>التمثيل لدى شيخ الإشراق</w:t>
      </w:r>
      <w:r w:rsidR="003A5ABC" w:rsidRPr="00FF1DAA">
        <w:rPr>
          <w:rFonts w:hint="cs"/>
          <w:color w:val="auto"/>
          <w:rtl/>
          <w:lang w:val="en-US"/>
        </w:rPr>
        <w:t xml:space="preserve"> ــــــ</w:t>
      </w:r>
    </w:p>
    <w:p w:rsidR="00C86A72" w:rsidRPr="00FF1DAA" w:rsidRDefault="00C86A72" w:rsidP="00F75131">
      <w:pPr>
        <w:rPr>
          <w:sz w:val="27"/>
        </w:rPr>
      </w:pPr>
      <w:r w:rsidRPr="00FF1DAA">
        <w:rPr>
          <w:sz w:val="27"/>
          <w:rtl/>
        </w:rPr>
        <w:t>نموذج</w:t>
      </w:r>
      <w:r w:rsidR="00F54EFA" w:rsidRPr="00FF1DAA">
        <w:rPr>
          <w:sz w:val="27"/>
          <w:rtl/>
        </w:rPr>
        <w:t>ٌ</w:t>
      </w:r>
      <w:r w:rsidRPr="00FF1DAA">
        <w:rPr>
          <w:sz w:val="27"/>
          <w:rtl/>
        </w:rPr>
        <w:t xml:space="preserve"> آخر من آراء السهرودي الخاصة</w:t>
      </w:r>
      <w:r w:rsidR="00F54EFA" w:rsidRPr="00FF1DAA">
        <w:rPr>
          <w:sz w:val="27"/>
          <w:rtl/>
        </w:rPr>
        <w:t xml:space="preserve"> </w:t>
      </w:r>
      <w:r w:rsidRPr="00FF1DAA">
        <w:rPr>
          <w:sz w:val="27"/>
          <w:rtl/>
        </w:rPr>
        <w:t>هو رأيه في التمثيل</w:t>
      </w:r>
      <w:r w:rsidR="00F54EFA" w:rsidRPr="00FF1DAA">
        <w:rPr>
          <w:sz w:val="27"/>
          <w:rtl/>
        </w:rPr>
        <w:t xml:space="preserve">، </w:t>
      </w:r>
      <w:r w:rsidRPr="00FF1DAA">
        <w:rPr>
          <w:sz w:val="27"/>
          <w:rtl/>
        </w:rPr>
        <w:t>حيث جاء رأيه فيه متطابقاً مع رأي الس</w:t>
      </w:r>
      <w:r w:rsidR="00F54EFA" w:rsidRPr="00FF1DAA">
        <w:rPr>
          <w:sz w:val="27"/>
          <w:rtl/>
        </w:rPr>
        <w:t>َّ</w:t>
      </w:r>
      <w:r w:rsidRPr="00FF1DAA">
        <w:rPr>
          <w:sz w:val="27"/>
          <w:rtl/>
        </w:rPr>
        <w:t>ل</w:t>
      </w:r>
      <w:r w:rsidR="00F54EFA" w:rsidRPr="00FF1DAA">
        <w:rPr>
          <w:sz w:val="27"/>
          <w:rtl/>
        </w:rPr>
        <w:t>َ</w:t>
      </w:r>
      <w:r w:rsidRPr="00FF1DAA">
        <w:rPr>
          <w:sz w:val="27"/>
          <w:rtl/>
        </w:rPr>
        <w:t>ف من المناطقة، فقد أورد نقد أبي علي</w:t>
      </w:r>
      <w:r w:rsidR="00F54EFA" w:rsidRPr="00FF1DAA">
        <w:rPr>
          <w:sz w:val="27"/>
          <w:rtl/>
        </w:rPr>
        <w:t>ّ</w:t>
      </w:r>
      <w:r w:rsidRPr="00FF1DAA">
        <w:rPr>
          <w:sz w:val="27"/>
          <w:rtl/>
        </w:rPr>
        <w:t xml:space="preserve"> في ردّ حج</w:t>
      </w:r>
      <w:r w:rsidR="00F54EFA" w:rsidRPr="00FF1DAA">
        <w:rPr>
          <w:sz w:val="27"/>
          <w:rtl/>
        </w:rPr>
        <w:t>ِّ</w:t>
      </w:r>
      <w:r w:rsidRPr="00FF1DAA">
        <w:rPr>
          <w:sz w:val="27"/>
          <w:rtl/>
        </w:rPr>
        <w:t>ية التمثيل</w:t>
      </w:r>
      <w:r w:rsidRPr="00FF1DAA">
        <w:rPr>
          <w:sz w:val="27"/>
          <w:vertAlign w:val="superscript"/>
          <w:rtl/>
        </w:rPr>
        <w:t>(</w:t>
      </w:r>
      <w:r w:rsidRPr="00FF1DAA">
        <w:rPr>
          <w:rStyle w:val="ac"/>
          <w:sz w:val="27"/>
          <w:rtl/>
        </w:rPr>
        <w:endnoteReference w:id="735"/>
      </w:r>
      <w:r w:rsidRPr="00FF1DAA">
        <w:rPr>
          <w:sz w:val="27"/>
          <w:vertAlign w:val="superscript"/>
          <w:rtl/>
        </w:rPr>
        <w:t>)</w:t>
      </w:r>
      <w:r w:rsidR="003A5ABC" w:rsidRPr="00FF1DAA">
        <w:rPr>
          <w:sz w:val="27"/>
          <w:rtl/>
        </w:rPr>
        <w:t>،</w:t>
      </w:r>
      <w:r w:rsidRPr="00FF1DAA">
        <w:rPr>
          <w:sz w:val="27"/>
          <w:rtl/>
        </w:rPr>
        <w:t xml:space="preserve"> حيث التزم رأياً متشدّ</w:t>
      </w:r>
      <w:r w:rsidR="00F54EFA" w:rsidRPr="00FF1DAA">
        <w:rPr>
          <w:sz w:val="27"/>
          <w:rtl/>
        </w:rPr>
        <w:t>ِ</w:t>
      </w:r>
      <w:r w:rsidRPr="00FF1DAA">
        <w:rPr>
          <w:sz w:val="27"/>
          <w:rtl/>
        </w:rPr>
        <w:t xml:space="preserve">داً في </w:t>
      </w:r>
      <w:r w:rsidR="001571BF" w:rsidRPr="00FF1DAA">
        <w:rPr>
          <w:sz w:val="27"/>
          <w:rtl/>
        </w:rPr>
        <w:t>دَوْر</w:t>
      </w:r>
      <w:r w:rsidRPr="00FF1DAA">
        <w:rPr>
          <w:sz w:val="27"/>
          <w:rtl/>
        </w:rPr>
        <w:t xml:space="preserve"> ووظيفة التمثيل.</w:t>
      </w:r>
    </w:p>
    <w:p w:rsidR="00C86A72" w:rsidRPr="00FF1DAA" w:rsidRDefault="00F54EFA" w:rsidP="00F75131">
      <w:pPr>
        <w:rPr>
          <w:sz w:val="27"/>
        </w:rPr>
      </w:pPr>
      <w:r w:rsidRPr="00FF1DAA">
        <w:rPr>
          <w:sz w:val="27"/>
          <w:rtl/>
        </w:rPr>
        <w:t xml:space="preserve">يرى الفارابي </w:t>
      </w:r>
      <w:r w:rsidR="00C86A72" w:rsidRPr="00FF1DAA">
        <w:rPr>
          <w:sz w:val="27"/>
          <w:rtl/>
        </w:rPr>
        <w:t>(260 ـ 339</w:t>
      </w:r>
      <w:r w:rsidRPr="00FF1DAA">
        <w:rPr>
          <w:sz w:val="27"/>
          <w:rtl/>
        </w:rPr>
        <w:t>هـ</w:t>
      </w:r>
      <w:r w:rsidR="00C86A72" w:rsidRPr="00FF1DAA">
        <w:rPr>
          <w:sz w:val="27"/>
          <w:rtl/>
        </w:rPr>
        <w:t>) التمثيل كالاستقراء</w:t>
      </w:r>
      <w:r w:rsidRPr="00FF1DAA">
        <w:rPr>
          <w:sz w:val="27"/>
          <w:rtl/>
        </w:rPr>
        <w:t>،</w:t>
      </w:r>
      <w:r w:rsidR="00C86A72" w:rsidRPr="00FF1DAA">
        <w:rPr>
          <w:sz w:val="27"/>
          <w:rtl/>
        </w:rPr>
        <w:t xml:space="preserve"> له وظائف ثلاث: فهم الأمور، الحفظ، والتصديق في بعض الموارد</w:t>
      </w:r>
      <w:r w:rsidR="00C86A72" w:rsidRPr="00FF1DAA">
        <w:rPr>
          <w:sz w:val="27"/>
          <w:vertAlign w:val="superscript"/>
          <w:rtl/>
        </w:rPr>
        <w:t>(</w:t>
      </w:r>
      <w:r w:rsidR="00C86A72" w:rsidRPr="00FF1DAA">
        <w:rPr>
          <w:rStyle w:val="ac"/>
          <w:sz w:val="27"/>
          <w:rtl/>
        </w:rPr>
        <w:endnoteReference w:id="736"/>
      </w:r>
      <w:r w:rsidR="00C86A72" w:rsidRPr="00FF1DAA">
        <w:rPr>
          <w:sz w:val="27"/>
          <w:vertAlign w:val="superscript"/>
          <w:rtl/>
        </w:rPr>
        <w:t>)</w:t>
      </w:r>
      <w:r w:rsidRPr="00FF1DAA">
        <w:rPr>
          <w:sz w:val="27"/>
          <w:rtl/>
        </w:rPr>
        <w:t>.</w:t>
      </w:r>
      <w:r w:rsidR="003A5ABC" w:rsidRPr="00FF1DAA">
        <w:rPr>
          <w:sz w:val="27"/>
          <w:rtl/>
        </w:rPr>
        <w:t xml:space="preserve"> </w:t>
      </w:r>
      <w:r w:rsidR="00C86A72" w:rsidRPr="00FF1DAA">
        <w:rPr>
          <w:sz w:val="27"/>
          <w:rtl/>
        </w:rPr>
        <w:t>ومقصوده من بعض الموارد كل</w:t>
      </w:r>
      <w:r w:rsidRPr="00FF1DAA">
        <w:rPr>
          <w:sz w:val="27"/>
          <w:rtl/>
        </w:rPr>
        <w:t>ٌّ</w:t>
      </w:r>
      <w:r w:rsidR="00C86A72" w:rsidRPr="00FF1DAA">
        <w:rPr>
          <w:sz w:val="27"/>
          <w:rtl/>
        </w:rPr>
        <w:t xml:space="preserve"> من</w:t>
      </w:r>
      <w:r w:rsidRPr="00FF1DAA">
        <w:rPr>
          <w:sz w:val="27"/>
          <w:rtl/>
        </w:rPr>
        <w:t>:</w:t>
      </w:r>
      <w:r w:rsidR="00C86A72" w:rsidRPr="00FF1DAA">
        <w:rPr>
          <w:sz w:val="27"/>
          <w:rtl/>
        </w:rPr>
        <w:t xml:space="preserve"> التصديق الظن</w:t>
      </w:r>
      <w:r w:rsidRPr="00FF1DAA">
        <w:rPr>
          <w:sz w:val="27"/>
          <w:rtl/>
        </w:rPr>
        <w:t>ّ</w:t>
      </w:r>
      <w:r w:rsidR="00C86A72" w:rsidRPr="00FF1DAA">
        <w:rPr>
          <w:sz w:val="27"/>
          <w:rtl/>
        </w:rPr>
        <w:t>ي والإقناعي، وأما مراده من فهم الأمور فهو التعريف.</w:t>
      </w:r>
    </w:p>
    <w:p w:rsidR="00C37DDB" w:rsidRPr="00FF1DAA" w:rsidRDefault="00C86A72" w:rsidP="00F75131">
      <w:pPr>
        <w:rPr>
          <w:sz w:val="27"/>
          <w:rtl/>
        </w:rPr>
      </w:pPr>
      <w:r w:rsidRPr="00FF1DAA">
        <w:rPr>
          <w:sz w:val="27"/>
          <w:rtl/>
        </w:rPr>
        <w:t>أما ابن سينا فلا يرى قيمة للتعريف بالتمثيل، إذ هو ليس تعريفاً أساسياً حقيقياً</w:t>
      </w:r>
      <w:r w:rsidR="00F54EFA" w:rsidRPr="00FF1DAA">
        <w:rPr>
          <w:sz w:val="27"/>
          <w:rtl/>
        </w:rPr>
        <w:t>،</w:t>
      </w:r>
      <w:r w:rsidRPr="00FF1DAA">
        <w:rPr>
          <w:sz w:val="27"/>
          <w:rtl/>
        </w:rPr>
        <w:t xml:space="preserve"> وإنما هو شيء</w:t>
      </w:r>
      <w:r w:rsidR="00F54EFA" w:rsidRPr="00FF1DAA">
        <w:rPr>
          <w:sz w:val="27"/>
          <w:rtl/>
        </w:rPr>
        <w:t>ٌ</w:t>
      </w:r>
      <w:r w:rsidRPr="00FF1DAA">
        <w:rPr>
          <w:sz w:val="27"/>
          <w:rtl/>
        </w:rPr>
        <w:t xml:space="preserve"> مثل التعريف</w:t>
      </w:r>
      <w:r w:rsidR="00F54EFA" w:rsidRPr="00FF1DAA">
        <w:rPr>
          <w:sz w:val="27"/>
          <w:rtl/>
        </w:rPr>
        <w:t>،</w:t>
      </w:r>
      <w:r w:rsidRPr="00FF1DAA">
        <w:rPr>
          <w:sz w:val="27"/>
          <w:rtl/>
        </w:rPr>
        <w:t xml:space="preserve"> وهو لا يخلو من أخطاء كثيرة</w:t>
      </w:r>
      <w:r w:rsidRPr="00FF1DAA">
        <w:rPr>
          <w:sz w:val="27"/>
          <w:vertAlign w:val="superscript"/>
          <w:rtl/>
        </w:rPr>
        <w:t>(</w:t>
      </w:r>
      <w:r w:rsidRPr="00FF1DAA">
        <w:rPr>
          <w:rStyle w:val="ac"/>
          <w:sz w:val="27"/>
          <w:rtl/>
        </w:rPr>
        <w:endnoteReference w:id="737"/>
      </w:r>
      <w:r w:rsidRPr="00FF1DAA">
        <w:rPr>
          <w:sz w:val="27"/>
          <w:vertAlign w:val="superscript"/>
          <w:rtl/>
        </w:rPr>
        <w:t>)</w:t>
      </w:r>
      <w:r w:rsidR="00C37DDB" w:rsidRPr="00FF1DAA">
        <w:rPr>
          <w:sz w:val="27"/>
          <w:rtl/>
        </w:rPr>
        <w:t>.</w:t>
      </w:r>
    </w:p>
    <w:p w:rsidR="00C86A72" w:rsidRPr="00FF1DAA" w:rsidRDefault="00C86A72" w:rsidP="00F75131">
      <w:pPr>
        <w:rPr>
          <w:sz w:val="27"/>
        </w:rPr>
      </w:pPr>
      <w:r w:rsidRPr="00FF1DAA">
        <w:rPr>
          <w:sz w:val="27"/>
          <w:rtl/>
        </w:rPr>
        <w:t>أما السهروردي فلم يقبل بالتمثيل وسيلة</w:t>
      </w:r>
      <w:r w:rsidR="00C37DDB" w:rsidRPr="00FF1DAA">
        <w:rPr>
          <w:sz w:val="27"/>
          <w:rtl/>
        </w:rPr>
        <w:t>ً</w:t>
      </w:r>
      <w:r w:rsidRPr="00FF1DAA">
        <w:rPr>
          <w:sz w:val="27"/>
          <w:rtl/>
        </w:rPr>
        <w:t xml:space="preserve"> للتعريف مطلقاً</w:t>
      </w:r>
      <w:r w:rsidR="00C37DDB" w:rsidRPr="00FF1DAA">
        <w:rPr>
          <w:sz w:val="27"/>
          <w:rtl/>
        </w:rPr>
        <w:t>.</w:t>
      </w:r>
      <w:r w:rsidRPr="00FF1DAA">
        <w:rPr>
          <w:sz w:val="27"/>
          <w:rtl/>
        </w:rPr>
        <w:t xml:space="preserve"> وقد استدل</w:t>
      </w:r>
      <w:r w:rsidR="00C37DDB" w:rsidRPr="00FF1DAA">
        <w:rPr>
          <w:sz w:val="27"/>
          <w:rtl/>
        </w:rPr>
        <w:t>ّ</w:t>
      </w:r>
      <w:r w:rsidRPr="00FF1DAA">
        <w:rPr>
          <w:sz w:val="27"/>
          <w:rtl/>
        </w:rPr>
        <w:t xml:space="preserve"> على عدم </w:t>
      </w:r>
      <w:r w:rsidRPr="00FF1DAA">
        <w:rPr>
          <w:sz w:val="27"/>
          <w:rtl/>
        </w:rPr>
        <w:lastRenderedPageBreak/>
        <w:t>صلاحية التمثيل للتعريف أيضاً</w:t>
      </w:r>
      <w:r w:rsidRPr="00FF1DAA">
        <w:rPr>
          <w:sz w:val="27"/>
          <w:vertAlign w:val="superscript"/>
          <w:rtl/>
        </w:rPr>
        <w:t>(</w:t>
      </w:r>
      <w:r w:rsidRPr="00FF1DAA">
        <w:rPr>
          <w:rStyle w:val="ac"/>
          <w:sz w:val="27"/>
          <w:rtl/>
        </w:rPr>
        <w:endnoteReference w:id="738"/>
      </w:r>
      <w:r w:rsidRPr="00FF1DAA">
        <w:rPr>
          <w:sz w:val="27"/>
          <w:vertAlign w:val="superscript"/>
          <w:rtl/>
        </w:rPr>
        <w:t>)</w:t>
      </w:r>
      <w:r w:rsidR="00552FC6" w:rsidRPr="00FF1DAA">
        <w:rPr>
          <w:sz w:val="27"/>
          <w:rtl/>
        </w:rPr>
        <w:t xml:space="preserve"> ب</w:t>
      </w:r>
      <w:r w:rsidRPr="00FF1DAA">
        <w:rPr>
          <w:sz w:val="27"/>
          <w:rtl/>
        </w:rPr>
        <w:t>إبداع السهروردي في مسألة التمثيل على تصو</w:t>
      </w:r>
      <w:r w:rsidR="00552FC6" w:rsidRPr="00FF1DAA">
        <w:rPr>
          <w:sz w:val="27"/>
          <w:rtl/>
        </w:rPr>
        <w:t>ُّ</w:t>
      </w:r>
      <w:r w:rsidRPr="00FF1DAA">
        <w:rPr>
          <w:sz w:val="27"/>
          <w:rtl/>
        </w:rPr>
        <w:t>ره الخاص</w:t>
      </w:r>
      <w:r w:rsidR="00552FC6" w:rsidRPr="00FF1DAA">
        <w:rPr>
          <w:sz w:val="27"/>
          <w:rtl/>
        </w:rPr>
        <w:t>ّ</w:t>
      </w:r>
      <w:r w:rsidRPr="00FF1DAA">
        <w:rPr>
          <w:sz w:val="27"/>
          <w:rtl/>
        </w:rPr>
        <w:t xml:space="preserve"> للتمثيل</w:t>
      </w:r>
      <w:r w:rsidR="00552FC6" w:rsidRPr="00FF1DAA">
        <w:rPr>
          <w:sz w:val="27"/>
          <w:rtl/>
        </w:rPr>
        <w:t>،</w:t>
      </w:r>
      <w:r w:rsidRPr="00FF1DAA">
        <w:rPr>
          <w:sz w:val="27"/>
          <w:rtl/>
        </w:rPr>
        <w:t xml:space="preserve"> وتعريفه له</w:t>
      </w:r>
      <w:r w:rsidR="00552FC6" w:rsidRPr="00FF1DAA">
        <w:rPr>
          <w:sz w:val="27"/>
          <w:rtl/>
        </w:rPr>
        <w:t>.</w:t>
      </w:r>
      <w:r w:rsidRPr="00FF1DAA">
        <w:rPr>
          <w:sz w:val="27"/>
          <w:rtl/>
        </w:rPr>
        <w:t xml:space="preserve"> </w:t>
      </w:r>
      <w:r w:rsidR="00552FC6" w:rsidRPr="00FF1DAA">
        <w:rPr>
          <w:sz w:val="27"/>
          <w:rtl/>
        </w:rPr>
        <w:t>ف</w:t>
      </w:r>
      <w:r w:rsidRPr="00FF1DAA">
        <w:rPr>
          <w:sz w:val="27"/>
          <w:rtl/>
        </w:rPr>
        <w:t>رغم اتباع السهروردي للمش</w:t>
      </w:r>
      <w:r w:rsidR="00552FC6" w:rsidRPr="00FF1DAA">
        <w:rPr>
          <w:sz w:val="27"/>
          <w:rtl/>
        </w:rPr>
        <w:t>ّ</w:t>
      </w:r>
      <w:r w:rsidRPr="00FF1DAA">
        <w:rPr>
          <w:sz w:val="27"/>
          <w:rtl/>
        </w:rPr>
        <w:t>اء</w:t>
      </w:r>
      <w:r w:rsidR="00552FC6" w:rsidRPr="00FF1DAA">
        <w:rPr>
          <w:sz w:val="27"/>
          <w:rtl/>
        </w:rPr>
        <w:t>،</w:t>
      </w:r>
      <w:r w:rsidRPr="00FF1DAA">
        <w:rPr>
          <w:sz w:val="27"/>
          <w:rtl/>
        </w:rPr>
        <w:t xml:space="preserve"> وخصوصاً في التلويحات واللمحات</w:t>
      </w:r>
      <w:r w:rsidR="00552FC6" w:rsidRPr="00FF1DAA">
        <w:rPr>
          <w:sz w:val="27"/>
          <w:rtl/>
        </w:rPr>
        <w:t>،</w:t>
      </w:r>
      <w:r w:rsidRPr="00FF1DAA">
        <w:rPr>
          <w:sz w:val="27"/>
          <w:rtl/>
        </w:rPr>
        <w:t xml:space="preserve"> لكنه امتاز عنهم في قضي</w:t>
      </w:r>
      <w:r w:rsidR="00552FC6" w:rsidRPr="00FF1DAA">
        <w:rPr>
          <w:sz w:val="27"/>
          <w:rtl/>
        </w:rPr>
        <w:t>ّ</w:t>
      </w:r>
      <w:r w:rsidRPr="00FF1DAA">
        <w:rPr>
          <w:sz w:val="27"/>
          <w:rtl/>
        </w:rPr>
        <w:t>ة التمثيل.</w:t>
      </w:r>
    </w:p>
    <w:p w:rsidR="00C86A72" w:rsidRPr="00FF1DAA" w:rsidRDefault="00C86A72" w:rsidP="00F75131">
      <w:pPr>
        <w:rPr>
          <w:sz w:val="27"/>
        </w:rPr>
      </w:pPr>
      <w:r w:rsidRPr="00FF1DAA">
        <w:rPr>
          <w:sz w:val="27"/>
          <w:rtl/>
        </w:rPr>
        <w:t>المش</w:t>
      </w:r>
      <w:r w:rsidR="00552FC6" w:rsidRPr="00FF1DAA">
        <w:rPr>
          <w:sz w:val="27"/>
          <w:rtl/>
        </w:rPr>
        <w:t>ّ</w:t>
      </w:r>
      <w:r w:rsidRPr="00FF1DAA">
        <w:rPr>
          <w:sz w:val="27"/>
          <w:rtl/>
        </w:rPr>
        <w:t>اؤون</w:t>
      </w:r>
      <w:r w:rsidR="00552FC6" w:rsidRPr="00FF1DAA">
        <w:rPr>
          <w:sz w:val="27"/>
          <w:rtl/>
        </w:rPr>
        <w:t>،</w:t>
      </w:r>
      <w:r w:rsidRPr="00FF1DAA">
        <w:rPr>
          <w:sz w:val="27"/>
          <w:rtl/>
        </w:rPr>
        <w:t xml:space="preserve"> واقتفاءً منهم لأرسطو</w:t>
      </w:r>
      <w:r w:rsidR="00552FC6" w:rsidRPr="00FF1DAA">
        <w:rPr>
          <w:sz w:val="27"/>
          <w:rtl/>
        </w:rPr>
        <w:t>،</w:t>
      </w:r>
      <w:r w:rsidRPr="00FF1DAA">
        <w:rPr>
          <w:sz w:val="27"/>
          <w:rtl/>
        </w:rPr>
        <w:t xml:space="preserve"> ير</w:t>
      </w:r>
      <w:r w:rsidR="00552FC6" w:rsidRPr="00FF1DAA">
        <w:rPr>
          <w:sz w:val="27"/>
          <w:rtl/>
        </w:rPr>
        <w:t>َ</w:t>
      </w:r>
      <w:r w:rsidRPr="00FF1DAA">
        <w:rPr>
          <w:sz w:val="27"/>
          <w:rtl/>
        </w:rPr>
        <w:t>و</w:t>
      </w:r>
      <w:r w:rsidR="00552FC6" w:rsidRPr="00FF1DAA">
        <w:rPr>
          <w:sz w:val="27"/>
          <w:rtl/>
        </w:rPr>
        <w:t>ْ</w:t>
      </w:r>
      <w:r w:rsidRPr="00FF1DAA">
        <w:rPr>
          <w:sz w:val="27"/>
          <w:rtl/>
        </w:rPr>
        <w:t>ن أن التمثيل عبارة</w:t>
      </w:r>
      <w:r w:rsidR="00552FC6" w:rsidRPr="00FF1DAA">
        <w:rPr>
          <w:sz w:val="27"/>
          <w:rtl/>
        </w:rPr>
        <w:t>ٌ</w:t>
      </w:r>
      <w:r w:rsidRPr="00FF1DAA">
        <w:rPr>
          <w:sz w:val="27"/>
          <w:rtl/>
        </w:rPr>
        <w:t xml:space="preserve"> عن انتقال الحكم وسريانه من جزئي</w:t>
      </w:r>
      <w:r w:rsidR="00552FC6" w:rsidRPr="00FF1DAA">
        <w:rPr>
          <w:sz w:val="27"/>
          <w:rtl/>
        </w:rPr>
        <w:t>ٍّ</w:t>
      </w:r>
      <w:r w:rsidRPr="00FF1DAA">
        <w:rPr>
          <w:sz w:val="27"/>
          <w:rtl/>
        </w:rPr>
        <w:t xml:space="preserve"> إلى جزئي</w:t>
      </w:r>
      <w:r w:rsidR="00552FC6" w:rsidRPr="00FF1DAA">
        <w:rPr>
          <w:sz w:val="27"/>
          <w:rtl/>
        </w:rPr>
        <w:t>ٍّ</w:t>
      </w:r>
      <w:r w:rsidRPr="00FF1DAA">
        <w:rPr>
          <w:sz w:val="27"/>
          <w:rtl/>
        </w:rPr>
        <w:t xml:space="preserve"> آخر مثله</w:t>
      </w:r>
      <w:r w:rsidRPr="00FF1DAA">
        <w:rPr>
          <w:sz w:val="27"/>
          <w:vertAlign w:val="superscript"/>
          <w:rtl/>
        </w:rPr>
        <w:t>(</w:t>
      </w:r>
      <w:r w:rsidRPr="00FF1DAA">
        <w:rPr>
          <w:rStyle w:val="ac"/>
          <w:sz w:val="27"/>
          <w:rtl/>
        </w:rPr>
        <w:endnoteReference w:id="739"/>
      </w:r>
      <w:r w:rsidRPr="00FF1DAA">
        <w:rPr>
          <w:sz w:val="27"/>
          <w:vertAlign w:val="superscript"/>
          <w:rtl/>
        </w:rPr>
        <w:t>)</w:t>
      </w:r>
      <w:r w:rsidR="003A5ABC" w:rsidRPr="00FF1DAA">
        <w:rPr>
          <w:sz w:val="27"/>
          <w:rtl/>
        </w:rPr>
        <w:t>.</w:t>
      </w:r>
    </w:p>
    <w:p w:rsidR="00C86A72" w:rsidRPr="00FF1DAA" w:rsidRDefault="00C86A72" w:rsidP="00F75131">
      <w:pPr>
        <w:rPr>
          <w:sz w:val="27"/>
        </w:rPr>
      </w:pPr>
      <w:r w:rsidRPr="00FF1DAA">
        <w:rPr>
          <w:sz w:val="27"/>
          <w:rtl/>
        </w:rPr>
        <w:t>لم يأخذ السهروردي الجزئي</w:t>
      </w:r>
      <w:r w:rsidR="00552FC6" w:rsidRPr="00FF1DAA">
        <w:rPr>
          <w:sz w:val="27"/>
          <w:rtl/>
        </w:rPr>
        <w:t>ّ</w:t>
      </w:r>
      <w:r w:rsidRPr="00FF1DAA">
        <w:rPr>
          <w:sz w:val="27"/>
          <w:rtl/>
        </w:rPr>
        <w:t xml:space="preserve"> في تعريف التمثيل</w:t>
      </w:r>
      <w:r w:rsidR="00552FC6" w:rsidRPr="00FF1DAA">
        <w:rPr>
          <w:sz w:val="27"/>
          <w:rtl/>
        </w:rPr>
        <w:t>،</w:t>
      </w:r>
      <w:r w:rsidRPr="00FF1DAA">
        <w:rPr>
          <w:sz w:val="27"/>
          <w:rtl/>
        </w:rPr>
        <w:t xml:space="preserve"> ولو في واحد</w:t>
      </w:r>
      <w:r w:rsidR="00552FC6" w:rsidRPr="00FF1DAA">
        <w:rPr>
          <w:sz w:val="27"/>
          <w:rtl/>
        </w:rPr>
        <w:t>ٍ من آثاره، وإن</w:t>
      </w:r>
      <w:r w:rsidRPr="00FF1DAA">
        <w:rPr>
          <w:sz w:val="27"/>
          <w:rtl/>
        </w:rPr>
        <w:t>ما أخذ في اللمحات</w:t>
      </w:r>
      <w:r w:rsidRPr="00FF1DAA">
        <w:rPr>
          <w:sz w:val="27"/>
          <w:vertAlign w:val="superscript"/>
          <w:rtl/>
        </w:rPr>
        <w:t>(</w:t>
      </w:r>
      <w:r w:rsidRPr="00FF1DAA">
        <w:rPr>
          <w:rStyle w:val="ac"/>
          <w:sz w:val="27"/>
          <w:rtl/>
        </w:rPr>
        <w:endnoteReference w:id="740"/>
      </w:r>
      <w:r w:rsidRPr="00FF1DAA">
        <w:rPr>
          <w:sz w:val="27"/>
          <w:vertAlign w:val="superscript"/>
          <w:rtl/>
        </w:rPr>
        <w:t>)</w:t>
      </w:r>
      <w:r w:rsidR="00552FC6" w:rsidRPr="00FF1DAA">
        <w:rPr>
          <w:sz w:val="27"/>
          <w:rtl/>
        </w:rPr>
        <w:t xml:space="preserve"> </w:t>
      </w:r>
      <w:r w:rsidRPr="00FF1DAA">
        <w:rPr>
          <w:sz w:val="27"/>
          <w:rtl/>
        </w:rPr>
        <w:t>مفهوم الشيء في تعريفه للتمثيل، وهو تعبير</w:t>
      </w:r>
      <w:r w:rsidR="00986B59" w:rsidRPr="00FF1DAA">
        <w:rPr>
          <w:sz w:val="27"/>
          <w:rtl/>
        </w:rPr>
        <w:t>ٌ</w:t>
      </w:r>
      <w:r w:rsidRPr="00FF1DAA">
        <w:rPr>
          <w:sz w:val="27"/>
          <w:rtl/>
        </w:rPr>
        <w:t xml:space="preserve"> قريب من بيان جمهور المناطقة</w:t>
      </w:r>
      <w:r w:rsidR="00986B59" w:rsidRPr="00FF1DAA">
        <w:rPr>
          <w:sz w:val="27"/>
          <w:rtl/>
        </w:rPr>
        <w:t>؛</w:t>
      </w:r>
      <w:r w:rsidRPr="00FF1DAA">
        <w:rPr>
          <w:sz w:val="27"/>
          <w:rtl/>
        </w:rPr>
        <w:t xml:space="preserve"> لكنه استعمل كلمة (أمر) في حكمة الإشراق</w:t>
      </w:r>
      <w:r w:rsidRPr="00FF1DAA">
        <w:rPr>
          <w:sz w:val="27"/>
          <w:vertAlign w:val="superscript"/>
          <w:rtl/>
        </w:rPr>
        <w:t>(</w:t>
      </w:r>
      <w:r w:rsidRPr="00FF1DAA">
        <w:rPr>
          <w:rStyle w:val="ac"/>
          <w:sz w:val="27"/>
          <w:rtl/>
        </w:rPr>
        <w:endnoteReference w:id="741"/>
      </w:r>
      <w:r w:rsidRPr="00FF1DAA">
        <w:rPr>
          <w:sz w:val="27"/>
          <w:vertAlign w:val="superscript"/>
          <w:rtl/>
        </w:rPr>
        <w:t>)</w:t>
      </w:r>
      <w:r w:rsidR="00986B59" w:rsidRPr="00FF1DAA">
        <w:rPr>
          <w:sz w:val="27"/>
          <w:rtl/>
        </w:rPr>
        <w:t>.</w:t>
      </w:r>
      <w:r w:rsidRPr="00FF1DAA">
        <w:rPr>
          <w:sz w:val="27"/>
          <w:rtl/>
        </w:rPr>
        <w:t xml:space="preserve"> ومعلوم</w:t>
      </w:r>
      <w:r w:rsidR="00986B59" w:rsidRPr="00FF1DAA">
        <w:rPr>
          <w:sz w:val="27"/>
          <w:rtl/>
        </w:rPr>
        <w:t>ٌ</w:t>
      </w:r>
      <w:r w:rsidRPr="00FF1DAA">
        <w:rPr>
          <w:sz w:val="27"/>
          <w:rtl/>
        </w:rPr>
        <w:t xml:space="preserve"> أن مفهوم الأمر هذا أعم</w:t>
      </w:r>
      <w:r w:rsidR="00986B59" w:rsidRPr="00FF1DAA">
        <w:rPr>
          <w:sz w:val="27"/>
          <w:rtl/>
        </w:rPr>
        <w:t>ّ</w:t>
      </w:r>
      <w:r w:rsidRPr="00FF1DAA">
        <w:rPr>
          <w:sz w:val="27"/>
          <w:rtl/>
        </w:rPr>
        <w:t xml:space="preserve"> من الجزئي</w:t>
      </w:r>
      <w:r w:rsidR="00986B59" w:rsidRPr="00FF1DAA">
        <w:rPr>
          <w:sz w:val="27"/>
          <w:rtl/>
        </w:rPr>
        <w:t>ّ،</w:t>
      </w:r>
      <w:r w:rsidRPr="00FF1DAA">
        <w:rPr>
          <w:sz w:val="27"/>
          <w:rtl/>
        </w:rPr>
        <w:t xml:space="preserve"> </w:t>
      </w:r>
      <w:r w:rsidR="00986B59" w:rsidRPr="00FF1DAA">
        <w:rPr>
          <w:sz w:val="27"/>
          <w:rtl/>
        </w:rPr>
        <w:t>و</w:t>
      </w:r>
      <w:r w:rsidRPr="00FF1DAA">
        <w:rPr>
          <w:sz w:val="27"/>
          <w:rtl/>
        </w:rPr>
        <w:t>هو شامل</w:t>
      </w:r>
      <w:r w:rsidR="00986B59" w:rsidRPr="00FF1DAA">
        <w:rPr>
          <w:sz w:val="27"/>
          <w:rtl/>
        </w:rPr>
        <w:t>ٌ</w:t>
      </w:r>
      <w:r w:rsidRPr="00FF1DAA">
        <w:rPr>
          <w:sz w:val="27"/>
          <w:rtl/>
        </w:rPr>
        <w:t xml:space="preserve"> للكل</w:t>
      </w:r>
      <w:r w:rsidR="00986B59" w:rsidRPr="00FF1DAA">
        <w:rPr>
          <w:sz w:val="27"/>
          <w:rtl/>
        </w:rPr>
        <w:t>ِّ</w:t>
      </w:r>
      <w:r w:rsidRPr="00FF1DAA">
        <w:rPr>
          <w:sz w:val="27"/>
          <w:rtl/>
        </w:rPr>
        <w:t>ي والجزئي</w:t>
      </w:r>
      <w:r w:rsidR="00986B59" w:rsidRPr="00FF1DAA">
        <w:rPr>
          <w:sz w:val="27"/>
          <w:rtl/>
        </w:rPr>
        <w:t>ّ.</w:t>
      </w:r>
      <w:r w:rsidRPr="00FF1DAA">
        <w:rPr>
          <w:sz w:val="27"/>
          <w:rtl/>
        </w:rPr>
        <w:t xml:space="preserve"> لكن</w:t>
      </w:r>
      <w:r w:rsidR="00986B59" w:rsidRPr="00FF1DAA">
        <w:rPr>
          <w:sz w:val="27"/>
          <w:rtl/>
        </w:rPr>
        <w:t>ّ</w:t>
      </w:r>
      <w:r w:rsidRPr="00FF1DAA">
        <w:rPr>
          <w:sz w:val="27"/>
          <w:rtl/>
        </w:rPr>
        <w:t xml:space="preserve"> ملا</w:t>
      </w:r>
      <w:r w:rsidR="00986B59" w:rsidRPr="00FF1DAA">
        <w:rPr>
          <w:sz w:val="27"/>
          <w:rtl/>
        </w:rPr>
        <w:t>ّ</w:t>
      </w:r>
      <w:r w:rsidRPr="00FF1DAA">
        <w:rPr>
          <w:sz w:val="27"/>
          <w:rtl/>
        </w:rPr>
        <w:t xml:space="preserve"> صدرا الشيرازي يأخذ كلمة الأمر في تعريف الجزئي</w:t>
      </w:r>
      <w:r w:rsidR="00986B59" w:rsidRPr="00FF1DAA">
        <w:rPr>
          <w:sz w:val="27"/>
          <w:rtl/>
        </w:rPr>
        <w:t>ّ</w:t>
      </w:r>
      <w:r w:rsidRPr="00FF1DAA">
        <w:rPr>
          <w:sz w:val="27"/>
          <w:vertAlign w:val="superscript"/>
          <w:rtl/>
        </w:rPr>
        <w:t>(</w:t>
      </w:r>
      <w:r w:rsidRPr="00FF1DAA">
        <w:rPr>
          <w:rStyle w:val="ac"/>
          <w:sz w:val="27"/>
          <w:rtl/>
        </w:rPr>
        <w:endnoteReference w:id="742"/>
      </w:r>
      <w:r w:rsidRPr="00FF1DAA">
        <w:rPr>
          <w:sz w:val="27"/>
          <w:vertAlign w:val="superscript"/>
          <w:rtl/>
        </w:rPr>
        <w:t>)</w:t>
      </w:r>
      <w:r w:rsidR="003A5ABC" w:rsidRPr="00FF1DAA">
        <w:rPr>
          <w:sz w:val="27"/>
          <w:rtl/>
        </w:rPr>
        <w:t>.</w:t>
      </w:r>
      <w:r w:rsidRPr="00FF1DAA">
        <w:rPr>
          <w:sz w:val="27"/>
          <w:rtl/>
        </w:rPr>
        <w:t xml:space="preserve"> </w:t>
      </w:r>
      <w:r w:rsidR="00986B59" w:rsidRPr="00FF1DAA">
        <w:rPr>
          <w:sz w:val="27"/>
          <w:rtl/>
        </w:rPr>
        <w:t>غير أن</w:t>
      </w:r>
      <w:r w:rsidRPr="00FF1DAA">
        <w:rPr>
          <w:sz w:val="27"/>
          <w:rtl/>
        </w:rPr>
        <w:t xml:space="preserve"> السهروردي عدل إلى استعمال لفظ</w:t>
      </w:r>
      <w:r w:rsidR="00986B59" w:rsidRPr="00FF1DAA">
        <w:rPr>
          <w:sz w:val="27"/>
          <w:rtl/>
        </w:rPr>
        <w:t>ٍ</w:t>
      </w:r>
      <w:r w:rsidRPr="00FF1DAA">
        <w:rPr>
          <w:sz w:val="27"/>
          <w:rtl/>
        </w:rPr>
        <w:t xml:space="preserve"> آخر في تعريفه للتمثيل</w:t>
      </w:r>
      <w:r w:rsidR="00986B59" w:rsidRPr="00FF1DAA">
        <w:rPr>
          <w:sz w:val="27"/>
          <w:rtl/>
        </w:rPr>
        <w:t>،</w:t>
      </w:r>
      <w:r w:rsidRPr="00FF1DAA">
        <w:rPr>
          <w:sz w:val="27"/>
          <w:rtl/>
        </w:rPr>
        <w:t xml:space="preserve"> وذلك في كتاب المشارع</w:t>
      </w:r>
      <w:r w:rsidR="00986B59" w:rsidRPr="00FF1DAA">
        <w:rPr>
          <w:sz w:val="27"/>
          <w:rtl/>
        </w:rPr>
        <w:t>،</w:t>
      </w:r>
      <w:r w:rsidRPr="00FF1DAA">
        <w:rPr>
          <w:sz w:val="27"/>
          <w:rtl/>
        </w:rPr>
        <w:t xml:space="preserve"> الذي يع</w:t>
      </w:r>
      <w:r w:rsidR="00986B59" w:rsidRPr="00FF1DAA">
        <w:rPr>
          <w:sz w:val="27"/>
          <w:rtl/>
        </w:rPr>
        <w:t>دّ</w:t>
      </w:r>
      <w:r w:rsidRPr="00FF1DAA">
        <w:rPr>
          <w:sz w:val="27"/>
          <w:rtl/>
        </w:rPr>
        <w:t xml:space="preserve"> آخر عمل له، فقد جاء بلفظ </w:t>
      </w:r>
      <w:r w:rsidRPr="00FF1DAA">
        <w:rPr>
          <w:sz w:val="24"/>
          <w:szCs w:val="24"/>
          <w:rtl/>
        </w:rPr>
        <w:t>«</w:t>
      </w:r>
      <w:r w:rsidRPr="00FF1DAA">
        <w:rPr>
          <w:sz w:val="27"/>
          <w:rtl/>
        </w:rPr>
        <w:t>أمر معقول</w:t>
      </w:r>
      <w:r w:rsidRPr="00FF1DAA">
        <w:rPr>
          <w:sz w:val="24"/>
          <w:szCs w:val="24"/>
          <w:rtl/>
        </w:rPr>
        <w:t>»</w:t>
      </w:r>
      <w:r w:rsidRPr="00FF1DAA">
        <w:rPr>
          <w:sz w:val="27"/>
          <w:rtl/>
        </w:rPr>
        <w:t xml:space="preserve"> عوضاً عن لفظ الجزئي</w:t>
      </w:r>
      <w:r w:rsidR="00986B59" w:rsidRPr="00FF1DAA">
        <w:rPr>
          <w:sz w:val="27"/>
          <w:rtl/>
        </w:rPr>
        <w:t>ّ،</w:t>
      </w:r>
      <w:r w:rsidRPr="00FF1DAA">
        <w:rPr>
          <w:sz w:val="27"/>
          <w:rtl/>
        </w:rPr>
        <w:t xml:space="preserve"> ال</w:t>
      </w:r>
      <w:r w:rsidR="00986B59" w:rsidRPr="00FF1DAA">
        <w:rPr>
          <w:sz w:val="27"/>
          <w:rtl/>
        </w:rPr>
        <w:t>ذ</w:t>
      </w:r>
      <w:r w:rsidRPr="00FF1DAA">
        <w:rPr>
          <w:sz w:val="27"/>
          <w:rtl/>
        </w:rPr>
        <w:t>ي جر</w:t>
      </w:r>
      <w:r w:rsidR="00986B59" w:rsidRPr="00FF1DAA">
        <w:rPr>
          <w:sz w:val="27"/>
          <w:rtl/>
        </w:rPr>
        <w:t>َ</w:t>
      </w:r>
      <w:r w:rsidRPr="00FF1DAA">
        <w:rPr>
          <w:sz w:val="27"/>
          <w:rtl/>
        </w:rPr>
        <w:t>ت</w:t>
      </w:r>
      <w:r w:rsidR="00986B59" w:rsidRPr="00FF1DAA">
        <w:rPr>
          <w:sz w:val="27"/>
          <w:rtl/>
        </w:rPr>
        <w:t>ْ</w:t>
      </w:r>
      <w:r w:rsidRPr="00FF1DAA">
        <w:rPr>
          <w:sz w:val="27"/>
          <w:rtl/>
        </w:rPr>
        <w:t xml:space="preserve"> عادة المش</w:t>
      </w:r>
      <w:r w:rsidR="00986B59" w:rsidRPr="00FF1DAA">
        <w:rPr>
          <w:sz w:val="27"/>
          <w:rtl/>
        </w:rPr>
        <w:t>ّ</w:t>
      </w:r>
      <w:r w:rsidRPr="00FF1DAA">
        <w:rPr>
          <w:sz w:val="27"/>
          <w:rtl/>
        </w:rPr>
        <w:t>اء على درجه ضمن تعريف التمثيل</w:t>
      </w:r>
      <w:r w:rsidR="00986B59" w:rsidRPr="00FF1DAA">
        <w:rPr>
          <w:sz w:val="27"/>
          <w:rtl/>
        </w:rPr>
        <w:t>.</w:t>
      </w:r>
    </w:p>
    <w:p w:rsidR="00C86A72" w:rsidRPr="00FF1DAA" w:rsidRDefault="00C86A72" w:rsidP="00F75131">
      <w:pPr>
        <w:rPr>
          <w:sz w:val="27"/>
          <w:rtl/>
        </w:rPr>
      </w:pPr>
      <w:r w:rsidRPr="00FF1DAA">
        <w:rPr>
          <w:sz w:val="27"/>
          <w:rtl/>
        </w:rPr>
        <w:t>وهنا أسئلة</w:t>
      </w:r>
      <w:r w:rsidR="00986B59" w:rsidRPr="00FF1DAA">
        <w:rPr>
          <w:sz w:val="27"/>
          <w:rtl/>
        </w:rPr>
        <w:t>ٌ</w:t>
      </w:r>
      <w:r w:rsidRPr="00FF1DAA">
        <w:rPr>
          <w:sz w:val="27"/>
          <w:rtl/>
        </w:rPr>
        <w:t xml:space="preserve"> تطرح في سر</w:t>
      </w:r>
      <w:r w:rsidR="00986B59" w:rsidRPr="00FF1DAA">
        <w:rPr>
          <w:sz w:val="27"/>
          <w:rtl/>
        </w:rPr>
        <w:t>ّ</w:t>
      </w:r>
      <w:r w:rsidRPr="00FF1DAA">
        <w:rPr>
          <w:sz w:val="27"/>
          <w:rtl/>
        </w:rPr>
        <w:t xml:space="preserve"> هذا العدول:</w:t>
      </w:r>
    </w:p>
    <w:p w:rsidR="00C86A72" w:rsidRPr="00FF1DAA" w:rsidRDefault="00C86A72" w:rsidP="00F75131">
      <w:pPr>
        <w:rPr>
          <w:sz w:val="27"/>
          <w:rtl/>
        </w:rPr>
      </w:pPr>
      <w:r w:rsidRPr="00FF1DAA">
        <w:rPr>
          <w:sz w:val="27"/>
          <w:rtl/>
        </w:rPr>
        <w:t xml:space="preserve">1ـ ما هو الداعي </w:t>
      </w:r>
      <w:r w:rsidR="00986B59" w:rsidRPr="00FF1DAA">
        <w:rPr>
          <w:sz w:val="27"/>
          <w:rtl/>
        </w:rPr>
        <w:t xml:space="preserve">إلى </w:t>
      </w:r>
      <w:r w:rsidRPr="00FF1DAA">
        <w:rPr>
          <w:sz w:val="27"/>
          <w:rtl/>
        </w:rPr>
        <w:t>هذا التغيير؟</w:t>
      </w:r>
    </w:p>
    <w:p w:rsidR="00C86A72" w:rsidRPr="00FF1DAA" w:rsidRDefault="00C86A72" w:rsidP="00F75131">
      <w:pPr>
        <w:rPr>
          <w:sz w:val="27"/>
          <w:rtl/>
        </w:rPr>
      </w:pPr>
      <w:r w:rsidRPr="00FF1DAA">
        <w:rPr>
          <w:sz w:val="27"/>
          <w:rtl/>
        </w:rPr>
        <w:t>2ـ بم</w:t>
      </w:r>
      <w:r w:rsidR="00986B59" w:rsidRPr="00FF1DAA">
        <w:rPr>
          <w:sz w:val="27"/>
          <w:rtl/>
        </w:rPr>
        <w:t>َ</w:t>
      </w:r>
      <w:r w:rsidRPr="00FF1DAA">
        <w:rPr>
          <w:sz w:val="27"/>
          <w:rtl/>
        </w:rPr>
        <w:t>ن</w:t>
      </w:r>
      <w:r w:rsidR="00986B59" w:rsidRPr="00FF1DAA">
        <w:rPr>
          <w:sz w:val="27"/>
          <w:rtl/>
        </w:rPr>
        <w:t>ْ</w:t>
      </w:r>
      <w:r w:rsidRPr="00FF1DAA">
        <w:rPr>
          <w:sz w:val="27"/>
          <w:rtl/>
        </w:rPr>
        <w:t xml:space="preserve"> وبم</w:t>
      </w:r>
      <w:r w:rsidR="00986B59" w:rsidRPr="00FF1DAA">
        <w:rPr>
          <w:sz w:val="27"/>
          <w:rtl/>
        </w:rPr>
        <w:t>َ</w:t>
      </w:r>
      <w:r w:rsidRPr="00FF1DAA">
        <w:rPr>
          <w:sz w:val="27"/>
          <w:rtl/>
        </w:rPr>
        <w:t xml:space="preserve"> تأث</w:t>
      </w:r>
      <w:r w:rsidR="00986B59" w:rsidRPr="00FF1DAA">
        <w:rPr>
          <w:sz w:val="27"/>
          <w:rtl/>
        </w:rPr>
        <w:t>َّ</w:t>
      </w:r>
      <w:r w:rsidRPr="00FF1DAA">
        <w:rPr>
          <w:sz w:val="27"/>
          <w:rtl/>
        </w:rPr>
        <w:t>ر السهروردي حت</w:t>
      </w:r>
      <w:r w:rsidR="00986B59" w:rsidRPr="00FF1DAA">
        <w:rPr>
          <w:sz w:val="27"/>
          <w:rtl/>
        </w:rPr>
        <w:t>ّ</w:t>
      </w:r>
      <w:r w:rsidRPr="00FF1DAA">
        <w:rPr>
          <w:sz w:val="27"/>
          <w:rtl/>
        </w:rPr>
        <w:t>ى عدل هذا العدول</w:t>
      </w:r>
      <w:r w:rsidR="00986B59" w:rsidRPr="00FF1DAA">
        <w:rPr>
          <w:sz w:val="27"/>
          <w:rtl/>
        </w:rPr>
        <w:t>،</w:t>
      </w:r>
      <w:r w:rsidRPr="00FF1DAA">
        <w:rPr>
          <w:sz w:val="27"/>
          <w:rtl/>
        </w:rPr>
        <w:t xml:space="preserve"> وأحدث هذا التغيير؟</w:t>
      </w:r>
    </w:p>
    <w:p w:rsidR="00C86A72" w:rsidRPr="00FF1DAA" w:rsidRDefault="00C86A72" w:rsidP="00F75131">
      <w:pPr>
        <w:rPr>
          <w:sz w:val="27"/>
        </w:rPr>
      </w:pPr>
      <w:r w:rsidRPr="00FF1DAA">
        <w:rPr>
          <w:sz w:val="27"/>
          <w:rtl/>
        </w:rPr>
        <w:t>3ـ ما هو أثر هذا التغيير على الاعتبار المنطقي للتمثيل؟</w:t>
      </w:r>
    </w:p>
    <w:p w:rsidR="00C86A72" w:rsidRPr="00FF1DAA" w:rsidRDefault="00C86A72" w:rsidP="00F75131">
      <w:pPr>
        <w:rPr>
          <w:sz w:val="27"/>
        </w:rPr>
      </w:pPr>
      <w:r w:rsidRPr="00FF1DAA">
        <w:rPr>
          <w:sz w:val="27"/>
          <w:rtl/>
        </w:rPr>
        <w:t>الذي يعين على فهم ما أحدثه السهروردي في هذه المسألة هو أن زميله الفخر الرازي تجنّ</w:t>
      </w:r>
      <w:r w:rsidR="00D5598D" w:rsidRPr="00FF1DAA">
        <w:rPr>
          <w:sz w:val="27"/>
          <w:rtl/>
        </w:rPr>
        <w:t>َ</w:t>
      </w:r>
      <w:r w:rsidRPr="00FF1DAA">
        <w:rPr>
          <w:sz w:val="27"/>
          <w:rtl/>
        </w:rPr>
        <w:t>ب أيضاً ذكر لفظ الجزئي</w:t>
      </w:r>
      <w:r w:rsidR="00D5598D" w:rsidRPr="00FF1DAA">
        <w:rPr>
          <w:sz w:val="27"/>
          <w:rtl/>
        </w:rPr>
        <w:t>ّ</w:t>
      </w:r>
      <w:r w:rsidRPr="00FF1DAA">
        <w:rPr>
          <w:sz w:val="27"/>
          <w:rtl/>
        </w:rPr>
        <w:t xml:space="preserve"> في تعريفه للتمثيل، فلم يورد ذلك اللفظ في أي</w:t>
      </w:r>
      <w:r w:rsidR="00D5598D" w:rsidRPr="00FF1DAA">
        <w:rPr>
          <w:sz w:val="27"/>
          <w:rtl/>
        </w:rPr>
        <w:t>ٍّ</w:t>
      </w:r>
      <w:r w:rsidRPr="00FF1DAA">
        <w:rPr>
          <w:sz w:val="27"/>
          <w:rtl/>
        </w:rPr>
        <w:t xml:space="preserve"> من آثاره، وإنّما اعتمد على تعبير</w:t>
      </w:r>
      <w:r w:rsidR="000843E0" w:rsidRPr="00FF1DAA">
        <w:rPr>
          <w:rFonts w:hint="cs"/>
          <w:sz w:val="27"/>
          <w:rtl/>
        </w:rPr>
        <w:t>ٍ</w:t>
      </w:r>
      <w:r w:rsidRPr="00FF1DAA">
        <w:rPr>
          <w:sz w:val="27"/>
          <w:rtl/>
        </w:rPr>
        <w:t xml:space="preserve"> كل</w:t>
      </w:r>
      <w:r w:rsidR="00D5598D" w:rsidRPr="00FF1DAA">
        <w:rPr>
          <w:sz w:val="27"/>
          <w:rtl/>
        </w:rPr>
        <w:t>ّ</w:t>
      </w:r>
      <w:r w:rsidRPr="00FF1DAA">
        <w:rPr>
          <w:sz w:val="27"/>
          <w:rtl/>
        </w:rPr>
        <w:t>ي وم</w:t>
      </w:r>
      <w:r w:rsidR="000843E0" w:rsidRPr="00FF1DAA">
        <w:rPr>
          <w:rFonts w:hint="cs"/>
          <w:sz w:val="27"/>
          <w:rtl/>
        </w:rPr>
        <w:t>ُ</w:t>
      </w:r>
      <w:r w:rsidRPr="00FF1DAA">
        <w:rPr>
          <w:sz w:val="27"/>
          <w:rtl/>
        </w:rPr>
        <w:t>ب</w:t>
      </w:r>
      <w:r w:rsidR="000843E0" w:rsidRPr="00FF1DAA">
        <w:rPr>
          <w:rFonts w:hint="cs"/>
          <w:sz w:val="27"/>
          <w:rtl/>
        </w:rPr>
        <w:t>ْ</w:t>
      </w:r>
      <w:r w:rsidRPr="00FF1DAA">
        <w:rPr>
          <w:sz w:val="27"/>
          <w:rtl/>
        </w:rPr>
        <w:t>ه</w:t>
      </w:r>
      <w:r w:rsidR="000843E0" w:rsidRPr="00FF1DAA">
        <w:rPr>
          <w:rFonts w:hint="cs"/>
          <w:sz w:val="27"/>
          <w:rtl/>
        </w:rPr>
        <w:t>َ</w:t>
      </w:r>
      <w:r w:rsidRPr="00FF1DAA">
        <w:rPr>
          <w:sz w:val="27"/>
          <w:rtl/>
        </w:rPr>
        <w:t xml:space="preserve">م </w:t>
      </w:r>
      <w:r w:rsidRPr="00FF1DAA">
        <w:rPr>
          <w:sz w:val="24"/>
          <w:szCs w:val="24"/>
          <w:rtl/>
        </w:rPr>
        <w:t>«</w:t>
      </w:r>
      <w:r w:rsidRPr="00FF1DAA">
        <w:rPr>
          <w:sz w:val="27"/>
          <w:rtl/>
        </w:rPr>
        <w:t>محل</w:t>
      </w:r>
      <w:r w:rsidR="00D5598D" w:rsidRPr="00FF1DAA">
        <w:rPr>
          <w:sz w:val="27"/>
          <w:rtl/>
        </w:rPr>
        <w:t>ّ</w:t>
      </w:r>
      <w:r w:rsidRPr="00FF1DAA">
        <w:rPr>
          <w:sz w:val="27"/>
          <w:rtl/>
        </w:rPr>
        <w:t xml:space="preserve"> وفاق ومحل</w:t>
      </w:r>
      <w:r w:rsidR="00D5598D" w:rsidRPr="00FF1DAA">
        <w:rPr>
          <w:sz w:val="27"/>
          <w:rtl/>
        </w:rPr>
        <w:t>ّ</w:t>
      </w:r>
      <w:r w:rsidRPr="00FF1DAA">
        <w:rPr>
          <w:sz w:val="27"/>
          <w:rtl/>
        </w:rPr>
        <w:t xml:space="preserve"> خلاف</w:t>
      </w:r>
      <w:r w:rsidRPr="00FF1DAA">
        <w:rPr>
          <w:sz w:val="24"/>
          <w:szCs w:val="24"/>
          <w:rtl/>
        </w:rPr>
        <w:t>»</w:t>
      </w:r>
      <w:r w:rsidRPr="00FF1DAA">
        <w:rPr>
          <w:sz w:val="27"/>
          <w:vertAlign w:val="superscript"/>
          <w:rtl/>
        </w:rPr>
        <w:t>(</w:t>
      </w:r>
      <w:r w:rsidRPr="00FF1DAA">
        <w:rPr>
          <w:rStyle w:val="ac"/>
          <w:sz w:val="27"/>
          <w:rtl/>
        </w:rPr>
        <w:endnoteReference w:id="743"/>
      </w:r>
      <w:r w:rsidRPr="00FF1DAA">
        <w:rPr>
          <w:sz w:val="27"/>
          <w:vertAlign w:val="superscript"/>
          <w:rtl/>
        </w:rPr>
        <w:t>)</w:t>
      </w:r>
      <w:r w:rsidR="00D5598D" w:rsidRPr="00FF1DAA">
        <w:rPr>
          <w:sz w:val="27"/>
          <w:rtl/>
        </w:rPr>
        <w:t>.</w:t>
      </w:r>
      <w:r w:rsidRPr="00FF1DAA">
        <w:rPr>
          <w:sz w:val="27"/>
          <w:rtl/>
        </w:rPr>
        <w:t xml:space="preserve"> وهذا يؤشّ</w:t>
      </w:r>
      <w:r w:rsidR="00D5598D" w:rsidRPr="00FF1DAA">
        <w:rPr>
          <w:sz w:val="27"/>
          <w:rtl/>
        </w:rPr>
        <w:t>ِ</w:t>
      </w:r>
      <w:r w:rsidRPr="00FF1DAA">
        <w:rPr>
          <w:sz w:val="27"/>
          <w:rtl/>
        </w:rPr>
        <w:t>ر</w:t>
      </w:r>
      <w:r w:rsidR="00D5598D" w:rsidRPr="00FF1DAA">
        <w:rPr>
          <w:sz w:val="27"/>
          <w:rtl/>
        </w:rPr>
        <w:t xml:space="preserve"> ـ </w:t>
      </w:r>
      <w:r w:rsidRPr="00FF1DAA">
        <w:rPr>
          <w:sz w:val="27"/>
          <w:rtl/>
        </w:rPr>
        <w:t xml:space="preserve">على نحو الاحتمال </w:t>
      </w:r>
      <w:r w:rsidR="00D5598D" w:rsidRPr="00FF1DAA">
        <w:rPr>
          <w:sz w:val="27"/>
          <w:rtl/>
        </w:rPr>
        <w:t xml:space="preserve">ـ </w:t>
      </w:r>
      <w:r w:rsidRPr="00FF1DAA">
        <w:rPr>
          <w:sz w:val="27"/>
          <w:rtl/>
        </w:rPr>
        <w:t>على أنّ المؤثّ</w:t>
      </w:r>
      <w:r w:rsidR="00D5598D" w:rsidRPr="00FF1DAA">
        <w:rPr>
          <w:sz w:val="27"/>
          <w:rtl/>
        </w:rPr>
        <w:t>ِ</w:t>
      </w:r>
      <w:r w:rsidRPr="00FF1DAA">
        <w:rPr>
          <w:sz w:val="27"/>
          <w:rtl/>
        </w:rPr>
        <w:t>ر في ذلك هو أستاذ كل</w:t>
      </w:r>
      <w:r w:rsidR="00D5598D" w:rsidRPr="00FF1DAA">
        <w:rPr>
          <w:sz w:val="27"/>
          <w:rtl/>
        </w:rPr>
        <w:t>ٍّ</w:t>
      </w:r>
      <w:r w:rsidRPr="00FF1DAA">
        <w:rPr>
          <w:sz w:val="27"/>
          <w:rtl/>
        </w:rPr>
        <w:t xml:space="preserve"> منهما، وهو مجد الدين الجيلي، الذي تحر</w:t>
      </w:r>
      <w:r w:rsidR="00D5598D" w:rsidRPr="00FF1DAA">
        <w:rPr>
          <w:sz w:val="27"/>
          <w:rtl/>
        </w:rPr>
        <w:t>َّ</w:t>
      </w:r>
      <w:r w:rsidRPr="00FF1DAA">
        <w:rPr>
          <w:sz w:val="27"/>
          <w:rtl/>
        </w:rPr>
        <w:t>ز من أخذ لفظ الجزئي</w:t>
      </w:r>
      <w:r w:rsidR="00D5598D" w:rsidRPr="00FF1DAA">
        <w:rPr>
          <w:sz w:val="27"/>
          <w:rtl/>
        </w:rPr>
        <w:t>ّ</w:t>
      </w:r>
      <w:r w:rsidRPr="00FF1DAA">
        <w:rPr>
          <w:sz w:val="27"/>
          <w:rtl/>
        </w:rPr>
        <w:t xml:space="preserve"> في تعريف التمثيل، والذي ترك الأمر غامضاً محيّ</w:t>
      </w:r>
      <w:r w:rsidR="00D5598D" w:rsidRPr="00FF1DAA">
        <w:rPr>
          <w:sz w:val="27"/>
          <w:rtl/>
        </w:rPr>
        <w:t>ِ</w:t>
      </w:r>
      <w:r w:rsidRPr="00FF1DAA">
        <w:rPr>
          <w:sz w:val="27"/>
          <w:rtl/>
        </w:rPr>
        <w:t>راً هو أنّ واحداً منهما لم يذكر توضيحاً لذلك التغيير.</w:t>
      </w:r>
    </w:p>
    <w:p w:rsidR="00C86A72" w:rsidRPr="00FF1DAA" w:rsidRDefault="00C86A72" w:rsidP="00F75131">
      <w:pPr>
        <w:rPr>
          <w:sz w:val="27"/>
        </w:rPr>
      </w:pPr>
      <w:r w:rsidRPr="00FF1DAA">
        <w:rPr>
          <w:sz w:val="27"/>
          <w:rtl/>
        </w:rPr>
        <w:t xml:space="preserve">النكتة المهمة في فهم كلام السهروردي هو التعارض الظاهري بين كلامه وعبارة أرسطو. </w:t>
      </w:r>
    </w:p>
    <w:p w:rsidR="00C86A72" w:rsidRPr="00FF1DAA" w:rsidRDefault="00C86A72" w:rsidP="00F75131">
      <w:pPr>
        <w:rPr>
          <w:sz w:val="27"/>
        </w:rPr>
      </w:pPr>
      <w:r w:rsidRPr="00FF1DAA">
        <w:rPr>
          <w:sz w:val="27"/>
          <w:rtl/>
        </w:rPr>
        <w:lastRenderedPageBreak/>
        <w:t>في التحليل الأو</w:t>
      </w:r>
      <w:r w:rsidR="00D5598D" w:rsidRPr="00FF1DAA">
        <w:rPr>
          <w:sz w:val="27"/>
          <w:rtl/>
        </w:rPr>
        <w:t>ّ</w:t>
      </w:r>
      <w:r w:rsidRPr="00FF1DAA">
        <w:rPr>
          <w:sz w:val="27"/>
          <w:rtl/>
        </w:rPr>
        <w:t>ل: طريق التمثيل لا هو عبارة عن العلاقة ما بين الجزئي</w:t>
      </w:r>
      <w:r w:rsidR="00D5598D" w:rsidRPr="00FF1DAA">
        <w:rPr>
          <w:sz w:val="27"/>
          <w:rtl/>
        </w:rPr>
        <w:t>ّ</w:t>
      </w:r>
      <w:r w:rsidRPr="00FF1DAA">
        <w:rPr>
          <w:sz w:val="27"/>
          <w:rtl/>
        </w:rPr>
        <w:t xml:space="preserve"> والكل</w:t>
      </w:r>
      <w:r w:rsidR="00D5598D" w:rsidRPr="00FF1DAA">
        <w:rPr>
          <w:sz w:val="27"/>
          <w:rtl/>
        </w:rPr>
        <w:t>ّي</w:t>
      </w:r>
      <w:r w:rsidRPr="00FF1DAA">
        <w:rPr>
          <w:sz w:val="27"/>
          <w:rtl/>
        </w:rPr>
        <w:t>، ولا هو عبارة عن الرابطة بين الكل</w:t>
      </w:r>
      <w:r w:rsidR="00D5598D" w:rsidRPr="00FF1DAA">
        <w:rPr>
          <w:sz w:val="27"/>
          <w:rtl/>
        </w:rPr>
        <w:t>ّ</w:t>
      </w:r>
      <w:r w:rsidRPr="00FF1DAA">
        <w:rPr>
          <w:sz w:val="27"/>
          <w:rtl/>
        </w:rPr>
        <w:t xml:space="preserve"> والجزء</w:t>
      </w:r>
      <w:r w:rsidR="00D5598D" w:rsidRPr="00FF1DAA">
        <w:rPr>
          <w:sz w:val="27"/>
          <w:rtl/>
        </w:rPr>
        <w:t>،</w:t>
      </w:r>
      <w:r w:rsidRPr="00FF1DAA">
        <w:rPr>
          <w:sz w:val="27"/>
          <w:rtl/>
        </w:rPr>
        <w:t xml:space="preserve"> كما هو الحال في القياس، وإنما هو عبارة</w:t>
      </w:r>
      <w:r w:rsidR="00D5598D" w:rsidRPr="00FF1DAA">
        <w:rPr>
          <w:sz w:val="27"/>
          <w:rtl/>
        </w:rPr>
        <w:t>ٌ</w:t>
      </w:r>
      <w:r w:rsidRPr="00FF1DAA">
        <w:rPr>
          <w:sz w:val="27"/>
          <w:rtl/>
        </w:rPr>
        <w:t xml:space="preserve"> عن رابطة الجزء بالجزء</w:t>
      </w:r>
      <w:r w:rsidR="002C5CCE" w:rsidRPr="00FF1DAA">
        <w:rPr>
          <w:sz w:val="27"/>
          <w:rtl/>
        </w:rPr>
        <w:t>.</w:t>
      </w:r>
    </w:p>
    <w:p w:rsidR="00C86A72" w:rsidRPr="00FF1DAA" w:rsidRDefault="00C86A72" w:rsidP="00F75131">
      <w:pPr>
        <w:rPr>
          <w:sz w:val="27"/>
          <w:rtl/>
        </w:rPr>
      </w:pPr>
      <w:r w:rsidRPr="00FF1DAA">
        <w:rPr>
          <w:sz w:val="27"/>
          <w:rtl/>
        </w:rPr>
        <w:t>لقد فهم الشر</w:t>
      </w:r>
      <w:r w:rsidR="00D5598D" w:rsidRPr="00FF1DAA">
        <w:rPr>
          <w:sz w:val="27"/>
          <w:rtl/>
        </w:rPr>
        <w:t>ّ</w:t>
      </w:r>
      <w:r w:rsidRPr="00FF1DAA">
        <w:rPr>
          <w:sz w:val="27"/>
          <w:rtl/>
        </w:rPr>
        <w:t xml:space="preserve">اح العبارة المذكورة بصورتين: </w:t>
      </w:r>
    </w:p>
    <w:p w:rsidR="00C86A72" w:rsidRPr="00FF1DAA" w:rsidRDefault="00C86A72" w:rsidP="00F75131">
      <w:pPr>
        <w:rPr>
          <w:sz w:val="27"/>
          <w:rtl/>
        </w:rPr>
      </w:pPr>
      <w:r w:rsidRPr="00FF1DAA">
        <w:rPr>
          <w:b/>
          <w:bCs/>
          <w:sz w:val="27"/>
          <w:rtl/>
        </w:rPr>
        <w:t>الأولى</w:t>
      </w:r>
      <w:r w:rsidRPr="00FF1DAA">
        <w:rPr>
          <w:sz w:val="27"/>
          <w:rtl/>
        </w:rPr>
        <w:t>: تفسير جمهور المناطقة الذين ير</w:t>
      </w:r>
      <w:r w:rsidR="00D5598D" w:rsidRPr="00FF1DAA">
        <w:rPr>
          <w:sz w:val="27"/>
          <w:rtl/>
        </w:rPr>
        <w:t>َ</w:t>
      </w:r>
      <w:r w:rsidRPr="00FF1DAA">
        <w:rPr>
          <w:sz w:val="27"/>
          <w:rtl/>
        </w:rPr>
        <w:t>و</w:t>
      </w:r>
      <w:r w:rsidR="00D5598D" w:rsidRPr="00FF1DAA">
        <w:rPr>
          <w:sz w:val="27"/>
          <w:rtl/>
        </w:rPr>
        <w:t>ْ</w:t>
      </w:r>
      <w:r w:rsidRPr="00FF1DAA">
        <w:rPr>
          <w:sz w:val="27"/>
          <w:rtl/>
        </w:rPr>
        <w:t xml:space="preserve">ن أن </w:t>
      </w:r>
      <w:r w:rsidR="00D5598D" w:rsidRPr="00FF1DAA">
        <w:rPr>
          <w:sz w:val="27"/>
          <w:rtl/>
        </w:rPr>
        <w:t>أ</w:t>
      </w:r>
      <w:r w:rsidRPr="00FF1DAA">
        <w:rPr>
          <w:sz w:val="27"/>
          <w:rtl/>
        </w:rPr>
        <w:t xml:space="preserve">رسطو يعتقد أن الاستدلال ثلاثة أنحاء: </w:t>
      </w:r>
    </w:p>
    <w:p w:rsidR="00C86A72" w:rsidRPr="00FF1DAA" w:rsidRDefault="00C86A72" w:rsidP="00F75131">
      <w:pPr>
        <w:rPr>
          <w:sz w:val="27"/>
          <w:rtl/>
        </w:rPr>
      </w:pPr>
      <w:r w:rsidRPr="00FF1DAA">
        <w:rPr>
          <w:sz w:val="27"/>
          <w:rtl/>
        </w:rPr>
        <w:t>1ـ الانتقال من الكل</w:t>
      </w:r>
      <w:r w:rsidR="00D5598D" w:rsidRPr="00FF1DAA">
        <w:rPr>
          <w:sz w:val="27"/>
          <w:rtl/>
        </w:rPr>
        <w:t>ّ</w:t>
      </w:r>
      <w:r w:rsidRPr="00FF1DAA">
        <w:rPr>
          <w:sz w:val="27"/>
          <w:rtl/>
        </w:rPr>
        <w:t>ي إلى الجزئي</w:t>
      </w:r>
      <w:r w:rsidR="00D5598D" w:rsidRPr="00FF1DAA">
        <w:rPr>
          <w:sz w:val="27"/>
          <w:rtl/>
        </w:rPr>
        <w:t>ّ</w:t>
      </w:r>
      <w:r w:rsidRPr="00FF1DAA">
        <w:rPr>
          <w:sz w:val="27"/>
          <w:rtl/>
        </w:rPr>
        <w:t xml:space="preserve"> (القياس).</w:t>
      </w:r>
    </w:p>
    <w:p w:rsidR="00C86A72" w:rsidRPr="00FF1DAA" w:rsidRDefault="00C86A72" w:rsidP="00F75131">
      <w:pPr>
        <w:rPr>
          <w:sz w:val="27"/>
          <w:rtl/>
        </w:rPr>
      </w:pPr>
      <w:r w:rsidRPr="00FF1DAA">
        <w:rPr>
          <w:sz w:val="27"/>
          <w:rtl/>
        </w:rPr>
        <w:t>2ـ الانتقال من الجزئي</w:t>
      </w:r>
      <w:r w:rsidR="00D5598D" w:rsidRPr="00FF1DAA">
        <w:rPr>
          <w:sz w:val="27"/>
          <w:rtl/>
        </w:rPr>
        <w:t>ّ</w:t>
      </w:r>
      <w:r w:rsidRPr="00FF1DAA">
        <w:rPr>
          <w:sz w:val="27"/>
          <w:rtl/>
        </w:rPr>
        <w:t xml:space="preserve"> إلى الكل</w:t>
      </w:r>
      <w:r w:rsidR="00D5598D" w:rsidRPr="00FF1DAA">
        <w:rPr>
          <w:sz w:val="27"/>
          <w:rtl/>
        </w:rPr>
        <w:t>ّ</w:t>
      </w:r>
      <w:r w:rsidRPr="00FF1DAA">
        <w:rPr>
          <w:sz w:val="27"/>
          <w:rtl/>
        </w:rPr>
        <w:t>ي (الاستقراء).</w:t>
      </w:r>
    </w:p>
    <w:p w:rsidR="00C86A72" w:rsidRPr="00FF1DAA" w:rsidRDefault="00C86A72" w:rsidP="00F75131">
      <w:pPr>
        <w:rPr>
          <w:sz w:val="27"/>
        </w:rPr>
      </w:pPr>
      <w:r w:rsidRPr="00FF1DAA">
        <w:rPr>
          <w:sz w:val="27"/>
          <w:rtl/>
        </w:rPr>
        <w:t>3ـ الانتقال من الجزئي</w:t>
      </w:r>
      <w:r w:rsidR="00D5598D" w:rsidRPr="00FF1DAA">
        <w:rPr>
          <w:sz w:val="27"/>
          <w:rtl/>
        </w:rPr>
        <w:t>ّ</w:t>
      </w:r>
      <w:r w:rsidRPr="00FF1DAA">
        <w:rPr>
          <w:sz w:val="27"/>
          <w:rtl/>
        </w:rPr>
        <w:t xml:space="preserve"> إلى الجزئي</w:t>
      </w:r>
      <w:r w:rsidR="00D5598D" w:rsidRPr="00FF1DAA">
        <w:rPr>
          <w:sz w:val="27"/>
          <w:rtl/>
        </w:rPr>
        <w:t>ّ</w:t>
      </w:r>
      <w:r w:rsidRPr="00FF1DAA">
        <w:rPr>
          <w:sz w:val="27"/>
          <w:rtl/>
        </w:rPr>
        <w:t xml:space="preserve"> (التمثيل).</w:t>
      </w:r>
    </w:p>
    <w:p w:rsidR="00C86A72" w:rsidRPr="00FF1DAA" w:rsidRDefault="00C86A72" w:rsidP="00F75131">
      <w:pPr>
        <w:rPr>
          <w:sz w:val="27"/>
        </w:rPr>
      </w:pPr>
      <w:r w:rsidRPr="00FF1DAA">
        <w:rPr>
          <w:sz w:val="27"/>
          <w:rtl/>
        </w:rPr>
        <w:t>وهذا الفهم مطابق</w:t>
      </w:r>
      <w:r w:rsidR="00D5598D" w:rsidRPr="00FF1DAA">
        <w:rPr>
          <w:sz w:val="27"/>
          <w:rtl/>
        </w:rPr>
        <w:t>ٌ</w:t>
      </w:r>
      <w:r w:rsidRPr="00FF1DAA">
        <w:rPr>
          <w:sz w:val="27"/>
          <w:rtl/>
        </w:rPr>
        <w:t xml:space="preserve"> للترجمة الإنجليزية، طبعة أدلر، وكذلك تفسير ابن رشد (</w:t>
      </w:r>
      <w:r w:rsidR="00D5598D" w:rsidRPr="00FF1DAA">
        <w:rPr>
          <w:sz w:val="27"/>
          <w:rtl/>
        </w:rPr>
        <w:t>520</w:t>
      </w:r>
      <w:r w:rsidRPr="00FF1DAA">
        <w:rPr>
          <w:sz w:val="27"/>
          <w:rtl/>
        </w:rPr>
        <w:t xml:space="preserve"> ـ 5</w:t>
      </w:r>
      <w:r w:rsidR="00D5598D" w:rsidRPr="00FF1DAA">
        <w:rPr>
          <w:sz w:val="27"/>
          <w:rtl/>
        </w:rPr>
        <w:t>95هـ</w:t>
      </w:r>
      <w:r w:rsidRPr="00FF1DAA">
        <w:rPr>
          <w:sz w:val="27"/>
          <w:rtl/>
        </w:rPr>
        <w:t>)</w:t>
      </w:r>
      <w:r w:rsidRPr="00FF1DAA">
        <w:rPr>
          <w:sz w:val="27"/>
          <w:vertAlign w:val="superscript"/>
          <w:rtl/>
        </w:rPr>
        <w:t>(</w:t>
      </w:r>
      <w:r w:rsidRPr="00FF1DAA">
        <w:rPr>
          <w:rStyle w:val="ac"/>
          <w:sz w:val="27"/>
          <w:rtl/>
        </w:rPr>
        <w:endnoteReference w:id="744"/>
      </w:r>
      <w:r w:rsidRPr="00FF1DAA">
        <w:rPr>
          <w:sz w:val="27"/>
          <w:vertAlign w:val="superscript"/>
          <w:rtl/>
        </w:rPr>
        <w:t>)</w:t>
      </w:r>
      <w:r w:rsidR="003A5ABC" w:rsidRPr="00FF1DAA">
        <w:rPr>
          <w:sz w:val="27"/>
          <w:rtl/>
        </w:rPr>
        <w:t>.</w:t>
      </w:r>
    </w:p>
    <w:p w:rsidR="00C86A72" w:rsidRPr="00FF1DAA" w:rsidRDefault="00C86A72" w:rsidP="00F75131">
      <w:pPr>
        <w:rPr>
          <w:sz w:val="27"/>
          <w:rtl/>
        </w:rPr>
      </w:pPr>
      <w:r w:rsidRPr="00FF1DAA">
        <w:rPr>
          <w:b/>
          <w:bCs/>
          <w:sz w:val="27"/>
          <w:rtl/>
        </w:rPr>
        <w:t>الثانية</w:t>
      </w:r>
      <w:r w:rsidRPr="00FF1DAA">
        <w:rPr>
          <w:sz w:val="27"/>
          <w:rtl/>
        </w:rPr>
        <w:t>: تفسير الفارابي للعبارة المذكورة المنسوبة لـ (تذاري أوياثياذورس)</w:t>
      </w:r>
      <w:r w:rsidRPr="00FF1DAA">
        <w:rPr>
          <w:sz w:val="27"/>
          <w:vertAlign w:val="superscript"/>
          <w:rtl/>
        </w:rPr>
        <w:t>(</w:t>
      </w:r>
      <w:r w:rsidRPr="00FF1DAA">
        <w:rPr>
          <w:rStyle w:val="ac"/>
          <w:sz w:val="27"/>
          <w:rtl/>
        </w:rPr>
        <w:endnoteReference w:id="745"/>
      </w:r>
      <w:r w:rsidRPr="00FF1DAA">
        <w:rPr>
          <w:sz w:val="27"/>
          <w:vertAlign w:val="superscript"/>
          <w:rtl/>
        </w:rPr>
        <w:t>)</w:t>
      </w:r>
      <w:r w:rsidR="003A5ABC" w:rsidRPr="00FF1DAA">
        <w:rPr>
          <w:sz w:val="27"/>
          <w:rtl/>
        </w:rPr>
        <w:t>،</w:t>
      </w:r>
      <w:r w:rsidRPr="00FF1DAA">
        <w:rPr>
          <w:sz w:val="27"/>
          <w:rtl/>
        </w:rPr>
        <w:t xml:space="preserve"> حيث يقول في المثال: انتقال الحكم من الجزئي</w:t>
      </w:r>
      <w:r w:rsidR="00D5598D" w:rsidRPr="00FF1DAA">
        <w:rPr>
          <w:sz w:val="27"/>
          <w:rtl/>
        </w:rPr>
        <w:t>ّ</w:t>
      </w:r>
      <w:r w:rsidRPr="00FF1DAA">
        <w:rPr>
          <w:sz w:val="27"/>
          <w:rtl/>
        </w:rPr>
        <w:t xml:space="preserve"> لا يكون مجر</w:t>
      </w:r>
      <w:r w:rsidR="00D5598D" w:rsidRPr="00FF1DAA">
        <w:rPr>
          <w:sz w:val="27"/>
          <w:rtl/>
        </w:rPr>
        <w:t>ّ</w:t>
      </w:r>
      <w:r w:rsidRPr="00FF1DAA">
        <w:rPr>
          <w:sz w:val="27"/>
          <w:rtl/>
        </w:rPr>
        <w:t>داً وعارياً عن الكل</w:t>
      </w:r>
      <w:r w:rsidR="00D5598D" w:rsidRPr="00FF1DAA">
        <w:rPr>
          <w:sz w:val="27"/>
          <w:rtl/>
        </w:rPr>
        <w:t>ّ</w:t>
      </w:r>
      <w:r w:rsidRPr="00FF1DAA">
        <w:rPr>
          <w:sz w:val="27"/>
          <w:rtl/>
        </w:rPr>
        <w:t>ي، وكذلك الانتقال من الكل</w:t>
      </w:r>
      <w:r w:rsidR="00D5598D" w:rsidRPr="00FF1DAA">
        <w:rPr>
          <w:sz w:val="27"/>
          <w:rtl/>
        </w:rPr>
        <w:t>ّ</w:t>
      </w:r>
      <w:r w:rsidRPr="00FF1DAA">
        <w:rPr>
          <w:sz w:val="27"/>
          <w:rtl/>
        </w:rPr>
        <w:t>ي لا يكون مجر</w:t>
      </w:r>
      <w:r w:rsidR="00D5598D" w:rsidRPr="00FF1DAA">
        <w:rPr>
          <w:sz w:val="27"/>
          <w:rtl/>
        </w:rPr>
        <w:t>ّ</w:t>
      </w:r>
      <w:r w:rsidRPr="00FF1DAA">
        <w:rPr>
          <w:sz w:val="27"/>
          <w:rtl/>
        </w:rPr>
        <w:t>داً عن الجزئي</w:t>
      </w:r>
      <w:r w:rsidR="00D5598D" w:rsidRPr="00FF1DAA">
        <w:rPr>
          <w:sz w:val="27"/>
          <w:rtl/>
        </w:rPr>
        <w:t>ّ</w:t>
      </w:r>
      <w:r w:rsidRPr="00FF1DAA">
        <w:rPr>
          <w:sz w:val="27"/>
          <w:rtl/>
        </w:rPr>
        <w:t>، كما هو الحال في القياس، وإنما الانتقال يكون من الجزئي</w:t>
      </w:r>
      <w:r w:rsidR="00D5598D" w:rsidRPr="00FF1DAA">
        <w:rPr>
          <w:sz w:val="27"/>
          <w:rtl/>
        </w:rPr>
        <w:t>ّ</w:t>
      </w:r>
      <w:r w:rsidRPr="00FF1DAA">
        <w:rPr>
          <w:sz w:val="27"/>
          <w:rtl/>
        </w:rPr>
        <w:t xml:space="preserve"> مقروناً بالكل</w:t>
      </w:r>
      <w:r w:rsidR="00D5598D" w:rsidRPr="00FF1DAA">
        <w:rPr>
          <w:sz w:val="27"/>
          <w:rtl/>
        </w:rPr>
        <w:t>ّ</w:t>
      </w:r>
      <w:r w:rsidRPr="00FF1DAA">
        <w:rPr>
          <w:sz w:val="27"/>
          <w:rtl/>
        </w:rPr>
        <w:t>ي</w:t>
      </w:r>
      <w:r w:rsidR="00D5598D" w:rsidRPr="00FF1DAA">
        <w:rPr>
          <w:sz w:val="27"/>
          <w:rtl/>
        </w:rPr>
        <w:t>،</w:t>
      </w:r>
      <w:r w:rsidRPr="00FF1DAA">
        <w:rPr>
          <w:sz w:val="27"/>
          <w:rtl/>
        </w:rPr>
        <w:t xml:space="preserve"> أو الكل</w:t>
      </w:r>
      <w:r w:rsidR="00D5598D" w:rsidRPr="00FF1DAA">
        <w:rPr>
          <w:sz w:val="27"/>
          <w:rtl/>
        </w:rPr>
        <w:t>ّ</w:t>
      </w:r>
      <w:r w:rsidRPr="00FF1DAA">
        <w:rPr>
          <w:sz w:val="27"/>
          <w:rtl/>
        </w:rPr>
        <w:t>ي مقروناً بالجزئي. وبهذا يكون هذا الجزئي معتبراً كما هو الكل</w:t>
      </w:r>
      <w:r w:rsidR="00D5598D" w:rsidRPr="00FF1DAA">
        <w:rPr>
          <w:sz w:val="27"/>
          <w:rtl/>
        </w:rPr>
        <w:t>ّ</w:t>
      </w:r>
      <w:r w:rsidRPr="00FF1DAA">
        <w:rPr>
          <w:sz w:val="27"/>
          <w:rtl/>
        </w:rPr>
        <w:t>ي</w:t>
      </w:r>
      <w:r w:rsidRPr="00FF1DAA">
        <w:rPr>
          <w:sz w:val="27"/>
          <w:vertAlign w:val="superscript"/>
          <w:rtl/>
        </w:rPr>
        <w:t>(</w:t>
      </w:r>
      <w:r w:rsidRPr="00FF1DAA">
        <w:rPr>
          <w:rStyle w:val="ac"/>
          <w:sz w:val="27"/>
          <w:rtl/>
        </w:rPr>
        <w:endnoteReference w:id="746"/>
      </w:r>
      <w:r w:rsidRPr="00FF1DAA">
        <w:rPr>
          <w:sz w:val="27"/>
          <w:vertAlign w:val="superscript"/>
          <w:rtl/>
        </w:rPr>
        <w:t>)</w:t>
      </w:r>
      <w:r w:rsidR="00BC7954" w:rsidRPr="00FF1DAA">
        <w:rPr>
          <w:sz w:val="27"/>
          <w:rtl/>
        </w:rPr>
        <w:t>.</w:t>
      </w:r>
      <w:r w:rsidR="003A5ABC" w:rsidRPr="00FF1DAA">
        <w:rPr>
          <w:sz w:val="27"/>
          <w:rtl/>
        </w:rPr>
        <w:t xml:space="preserve"> </w:t>
      </w:r>
      <w:r w:rsidRPr="00FF1DAA">
        <w:rPr>
          <w:sz w:val="27"/>
          <w:rtl/>
        </w:rPr>
        <w:t>وهذه الترجمة العربية، وكذلك الفارسية</w:t>
      </w:r>
      <w:r w:rsidR="00D5598D" w:rsidRPr="00FF1DAA">
        <w:rPr>
          <w:sz w:val="27"/>
          <w:rtl/>
        </w:rPr>
        <w:t>،</w:t>
      </w:r>
      <w:r w:rsidRPr="00FF1DAA">
        <w:rPr>
          <w:sz w:val="27"/>
          <w:rtl/>
        </w:rPr>
        <w:t xml:space="preserve"> لأديب سلطاني</w:t>
      </w:r>
      <w:r w:rsidR="00D5598D" w:rsidRPr="00FF1DAA">
        <w:rPr>
          <w:sz w:val="27"/>
          <w:rtl/>
        </w:rPr>
        <w:t>،</w:t>
      </w:r>
      <w:r w:rsidRPr="00FF1DAA">
        <w:rPr>
          <w:sz w:val="27"/>
          <w:rtl/>
        </w:rPr>
        <w:t xml:space="preserve"> للأنمانوت</w:t>
      </w:r>
      <w:r w:rsidRPr="00FF1DAA">
        <w:rPr>
          <w:sz w:val="27"/>
          <w:vertAlign w:val="superscript"/>
          <w:rtl/>
        </w:rPr>
        <w:t>(</w:t>
      </w:r>
      <w:r w:rsidRPr="00FF1DAA">
        <w:rPr>
          <w:rStyle w:val="ac"/>
          <w:sz w:val="27"/>
          <w:rtl/>
        </w:rPr>
        <w:endnoteReference w:id="747"/>
      </w:r>
      <w:r w:rsidRPr="00FF1DAA">
        <w:rPr>
          <w:sz w:val="27"/>
          <w:vertAlign w:val="superscript"/>
          <w:rtl/>
        </w:rPr>
        <w:t>)</w:t>
      </w:r>
      <w:r w:rsidR="003A5ABC" w:rsidRPr="00FF1DAA">
        <w:rPr>
          <w:sz w:val="27"/>
          <w:rtl/>
        </w:rPr>
        <w:t xml:space="preserve"> </w:t>
      </w:r>
      <w:r w:rsidRPr="00FF1DAA">
        <w:rPr>
          <w:sz w:val="27"/>
          <w:rtl/>
        </w:rPr>
        <w:t>هما الأنسب لهذا الشرح</w:t>
      </w:r>
      <w:r w:rsidR="00BC7954" w:rsidRPr="00FF1DAA">
        <w:rPr>
          <w:sz w:val="27"/>
          <w:rtl/>
        </w:rPr>
        <w:t>.</w:t>
      </w:r>
      <w:r w:rsidRPr="00FF1DAA">
        <w:rPr>
          <w:sz w:val="27"/>
          <w:rtl/>
        </w:rPr>
        <w:t xml:space="preserve"> إذن يمكن فهم كلام شيخ الإشراق ضمن هذا السياق.</w:t>
      </w:r>
    </w:p>
    <w:p w:rsidR="00C86A72" w:rsidRPr="00FF1DAA" w:rsidRDefault="00C86A72" w:rsidP="00F75131">
      <w:pPr>
        <w:rPr>
          <w:sz w:val="27"/>
        </w:rPr>
      </w:pPr>
      <w:r w:rsidRPr="00FF1DAA">
        <w:rPr>
          <w:sz w:val="27"/>
          <w:rtl/>
        </w:rPr>
        <w:t xml:space="preserve"> يؤك</w:t>
      </w:r>
      <w:r w:rsidR="00BC7954" w:rsidRPr="00FF1DAA">
        <w:rPr>
          <w:sz w:val="27"/>
          <w:rtl/>
        </w:rPr>
        <w:t>ِّ</w:t>
      </w:r>
      <w:r w:rsidRPr="00FF1DAA">
        <w:rPr>
          <w:sz w:val="27"/>
          <w:rtl/>
        </w:rPr>
        <w:t>د السهروردي على قاعدة: (الجزئي</w:t>
      </w:r>
      <w:r w:rsidR="00BC7954" w:rsidRPr="00FF1DAA">
        <w:rPr>
          <w:sz w:val="27"/>
          <w:rtl/>
        </w:rPr>
        <w:t>ّ</w:t>
      </w:r>
      <w:r w:rsidRPr="00FF1DAA">
        <w:rPr>
          <w:sz w:val="27"/>
          <w:rtl/>
        </w:rPr>
        <w:t xml:space="preserve"> لا يكون كاسباً ولا مكسوباً)</w:t>
      </w:r>
      <w:r w:rsidR="00BC7954" w:rsidRPr="00FF1DAA">
        <w:rPr>
          <w:sz w:val="27"/>
          <w:rtl/>
        </w:rPr>
        <w:t>،</w:t>
      </w:r>
      <w:r w:rsidRPr="00FF1DAA">
        <w:rPr>
          <w:sz w:val="27"/>
          <w:rtl/>
        </w:rPr>
        <w:t xml:space="preserve"> وأنها بمنزلة قاعدة منطقية</w:t>
      </w:r>
      <w:r w:rsidR="00BC7954" w:rsidRPr="00FF1DAA">
        <w:rPr>
          <w:sz w:val="27"/>
          <w:rtl/>
        </w:rPr>
        <w:t>،</w:t>
      </w:r>
      <w:r w:rsidRPr="00FF1DAA">
        <w:rPr>
          <w:sz w:val="27"/>
          <w:rtl/>
        </w:rPr>
        <w:t xml:space="preserve"> وأساس</w:t>
      </w:r>
      <w:r w:rsidR="00BC7954" w:rsidRPr="00FF1DAA">
        <w:rPr>
          <w:sz w:val="27"/>
          <w:rtl/>
        </w:rPr>
        <w:t>ٌ</w:t>
      </w:r>
      <w:r w:rsidRPr="00FF1DAA">
        <w:rPr>
          <w:sz w:val="27"/>
          <w:rtl/>
        </w:rPr>
        <w:t xml:space="preserve"> في نظرية المعرفة، لكن</w:t>
      </w:r>
      <w:r w:rsidR="00BC7954" w:rsidRPr="00FF1DAA">
        <w:rPr>
          <w:sz w:val="27"/>
          <w:rtl/>
        </w:rPr>
        <w:t>ّ</w:t>
      </w:r>
      <w:r w:rsidRPr="00FF1DAA">
        <w:rPr>
          <w:sz w:val="27"/>
          <w:rtl/>
        </w:rPr>
        <w:t>ها تتنافى مع أي</w:t>
      </w:r>
      <w:r w:rsidR="00BC7954" w:rsidRPr="00FF1DAA">
        <w:rPr>
          <w:sz w:val="27"/>
          <w:rtl/>
        </w:rPr>
        <w:t>ّ</w:t>
      </w:r>
      <w:r w:rsidRPr="00FF1DAA">
        <w:rPr>
          <w:sz w:val="27"/>
          <w:rtl/>
        </w:rPr>
        <w:t xml:space="preserve"> نحو</w:t>
      </w:r>
      <w:r w:rsidR="00BC7954" w:rsidRPr="00FF1DAA">
        <w:rPr>
          <w:sz w:val="27"/>
          <w:rtl/>
        </w:rPr>
        <w:t>ٍ</w:t>
      </w:r>
      <w:r w:rsidRPr="00FF1DAA">
        <w:rPr>
          <w:sz w:val="27"/>
          <w:rtl/>
        </w:rPr>
        <w:t xml:space="preserve"> من أنحاء اعتبار التمثيل</w:t>
      </w:r>
      <w:r w:rsidR="00BC7954" w:rsidRPr="00FF1DAA">
        <w:rPr>
          <w:sz w:val="27"/>
          <w:rtl/>
        </w:rPr>
        <w:t>،</w:t>
      </w:r>
      <w:r w:rsidRPr="00FF1DAA">
        <w:rPr>
          <w:sz w:val="27"/>
          <w:rtl/>
        </w:rPr>
        <w:t xml:space="preserve"> سواء كان يقيناً أو ظن</w:t>
      </w:r>
      <w:r w:rsidR="00BC7954" w:rsidRPr="00FF1DAA">
        <w:rPr>
          <w:sz w:val="27"/>
          <w:rtl/>
        </w:rPr>
        <w:t>ّ</w:t>
      </w:r>
      <w:r w:rsidRPr="00FF1DAA">
        <w:rPr>
          <w:sz w:val="27"/>
          <w:rtl/>
        </w:rPr>
        <w:t>اً، وذلك إذا أخذ التمثيل وفق تعريف الجمهور. ولذا فإن أخذ</w:t>
      </w:r>
      <w:r w:rsidR="00BC7954" w:rsidRPr="00FF1DAA">
        <w:rPr>
          <w:sz w:val="27"/>
          <w:rtl/>
        </w:rPr>
        <w:t xml:space="preserve"> </w:t>
      </w:r>
      <w:r w:rsidRPr="00FF1DAA">
        <w:rPr>
          <w:sz w:val="27"/>
          <w:rtl/>
        </w:rPr>
        <w:t>(الأمر المعقول) في تعريف التمثيل كفيل</w:t>
      </w:r>
      <w:r w:rsidR="00BC7954" w:rsidRPr="00FF1DAA">
        <w:rPr>
          <w:sz w:val="27"/>
          <w:rtl/>
        </w:rPr>
        <w:t>ٌ</w:t>
      </w:r>
      <w:r w:rsidRPr="00FF1DAA">
        <w:rPr>
          <w:sz w:val="27"/>
          <w:rtl/>
        </w:rPr>
        <w:t xml:space="preserve"> برفع التنافي </w:t>
      </w:r>
      <w:r w:rsidR="00BC7954" w:rsidRPr="00FF1DAA">
        <w:rPr>
          <w:sz w:val="27"/>
          <w:rtl/>
        </w:rPr>
        <w:t>في</w:t>
      </w:r>
      <w:r w:rsidRPr="00FF1DAA">
        <w:rPr>
          <w:sz w:val="27"/>
          <w:rtl/>
        </w:rPr>
        <w:t xml:space="preserve"> البين.</w:t>
      </w:r>
    </w:p>
    <w:p w:rsidR="00C86A72" w:rsidRPr="00FF1DAA" w:rsidRDefault="00C86A72" w:rsidP="00F75131">
      <w:pPr>
        <w:rPr>
          <w:sz w:val="27"/>
        </w:rPr>
      </w:pPr>
      <w:r w:rsidRPr="00FF1DAA">
        <w:rPr>
          <w:sz w:val="27"/>
          <w:rtl/>
        </w:rPr>
        <w:t>وهناك تعبير</w:t>
      </w:r>
      <w:r w:rsidR="00BC7954" w:rsidRPr="00FF1DAA">
        <w:rPr>
          <w:sz w:val="27"/>
          <w:rtl/>
        </w:rPr>
        <w:t>ٌ</w:t>
      </w:r>
      <w:r w:rsidRPr="00FF1DAA">
        <w:rPr>
          <w:sz w:val="27"/>
          <w:rtl/>
        </w:rPr>
        <w:t xml:space="preserve"> آخر للسهروردي ينهض بحل</w:t>
      </w:r>
      <w:r w:rsidR="00BC7954" w:rsidRPr="00FF1DAA">
        <w:rPr>
          <w:sz w:val="27"/>
          <w:rtl/>
        </w:rPr>
        <w:t>ّ</w:t>
      </w:r>
      <w:r w:rsidRPr="00FF1DAA">
        <w:rPr>
          <w:sz w:val="27"/>
          <w:rtl/>
        </w:rPr>
        <w:t xml:space="preserve"> معضلة</w:t>
      </w:r>
      <w:r w:rsidR="00BC7954" w:rsidRPr="00FF1DAA">
        <w:rPr>
          <w:sz w:val="27"/>
          <w:rtl/>
        </w:rPr>
        <w:t>ٍ</w:t>
      </w:r>
      <w:r w:rsidRPr="00FF1DAA">
        <w:rPr>
          <w:sz w:val="27"/>
          <w:rtl/>
        </w:rPr>
        <w:t xml:space="preserve"> أخرى غير المعضلة سالفة الذكر</w:t>
      </w:r>
      <w:r w:rsidR="00BC7954" w:rsidRPr="00FF1DAA">
        <w:rPr>
          <w:sz w:val="27"/>
          <w:rtl/>
        </w:rPr>
        <w:t>.</w:t>
      </w:r>
      <w:r w:rsidRPr="00FF1DAA">
        <w:rPr>
          <w:sz w:val="27"/>
          <w:rtl/>
        </w:rPr>
        <w:t xml:space="preserve"> و</w:t>
      </w:r>
      <w:r w:rsidR="00BC7954" w:rsidRPr="00FF1DAA">
        <w:rPr>
          <w:sz w:val="27"/>
          <w:rtl/>
        </w:rPr>
        <w:t xml:space="preserve">هذه </w:t>
      </w:r>
      <w:r w:rsidRPr="00FF1DAA">
        <w:rPr>
          <w:sz w:val="27"/>
          <w:rtl/>
        </w:rPr>
        <w:t>المعضلة هي التي يعرضها ابن تيمية بشكل</w:t>
      </w:r>
      <w:r w:rsidR="00BC7954" w:rsidRPr="00FF1DAA">
        <w:rPr>
          <w:sz w:val="27"/>
          <w:rtl/>
        </w:rPr>
        <w:t>ٍ</w:t>
      </w:r>
      <w:r w:rsidRPr="00FF1DAA">
        <w:rPr>
          <w:sz w:val="27"/>
          <w:rtl/>
        </w:rPr>
        <w:t xml:space="preserve"> مفصّ</w:t>
      </w:r>
      <w:r w:rsidR="00BC7954" w:rsidRPr="00FF1DAA">
        <w:rPr>
          <w:sz w:val="27"/>
          <w:rtl/>
        </w:rPr>
        <w:t>َ</w:t>
      </w:r>
      <w:r w:rsidRPr="00FF1DAA">
        <w:rPr>
          <w:sz w:val="27"/>
          <w:rtl/>
        </w:rPr>
        <w:t>ل، وهو ما يمكن عرضه من خلال التالي:</w:t>
      </w:r>
    </w:p>
    <w:p w:rsidR="00C86A72" w:rsidRPr="00FF1DAA" w:rsidRDefault="00C86A72" w:rsidP="00F75131">
      <w:pPr>
        <w:rPr>
          <w:sz w:val="27"/>
          <w:rtl/>
        </w:rPr>
      </w:pPr>
      <w:r w:rsidRPr="00FF1DAA">
        <w:rPr>
          <w:sz w:val="27"/>
          <w:rtl/>
        </w:rPr>
        <w:lastRenderedPageBreak/>
        <w:t xml:space="preserve"> ـ مبدأ علمنا بالخارج إنما هو بالجزئي</w:t>
      </w:r>
      <w:r w:rsidR="00BC7954" w:rsidRPr="00FF1DAA">
        <w:rPr>
          <w:sz w:val="27"/>
          <w:rtl/>
        </w:rPr>
        <w:t>ّ</w:t>
      </w:r>
      <w:r w:rsidRPr="00FF1DAA">
        <w:rPr>
          <w:sz w:val="27"/>
          <w:rtl/>
        </w:rPr>
        <w:t>ات.</w:t>
      </w:r>
    </w:p>
    <w:p w:rsidR="00C86A72" w:rsidRPr="00FF1DAA" w:rsidRDefault="00C86A72" w:rsidP="00F75131">
      <w:pPr>
        <w:rPr>
          <w:sz w:val="27"/>
        </w:rPr>
      </w:pPr>
      <w:r w:rsidRPr="00FF1DAA">
        <w:rPr>
          <w:sz w:val="27"/>
          <w:rtl/>
        </w:rPr>
        <w:t>إذن</w:t>
      </w:r>
      <w:r w:rsidR="00BC7954" w:rsidRPr="00FF1DAA">
        <w:rPr>
          <w:sz w:val="27"/>
          <w:rtl/>
        </w:rPr>
        <w:t>،</w:t>
      </w:r>
      <w:r w:rsidRPr="00FF1DAA">
        <w:rPr>
          <w:sz w:val="27"/>
          <w:rtl/>
        </w:rPr>
        <w:t xml:space="preserve"> أساس علمنا بالخارج هو القياس التمثيلي</w:t>
      </w:r>
      <w:r w:rsidR="00BC7954" w:rsidRPr="00FF1DAA">
        <w:rPr>
          <w:sz w:val="27"/>
          <w:rtl/>
        </w:rPr>
        <w:t>ّ.</w:t>
      </w:r>
      <w:r w:rsidRPr="00FF1DAA">
        <w:rPr>
          <w:sz w:val="27"/>
          <w:rtl/>
        </w:rPr>
        <w:t xml:space="preserve"> </w:t>
      </w:r>
    </w:p>
    <w:p w:rsidR="00C86A72" w:rsidRPr="00FF1DAA" w:rsidRDefault="00C86A72" w:rsidP="00F75131">
      <w:pPr>
        <w:rPr>
          <w:sz w:val="27"/>
          <w:rtl/>
        </w:rPr>
      </w:pPr>
      <w:r w:rsidRPr="00FF1DAA">
        <w:rPr>
          <w:sz w:val="27"/>
          <w:rtl/>
        </w:rPr>
        <w:t xml:space="preserve"> ـ القياس المنطقي</w:t>
      </w:r>
      <w:r w:rsidR="00BC7954" w:rsidRPr="00FF1DAA">
        <w:rPr>
          <w:sz w:val="27"/>
          <w:rtl/>
        </w:rPr>
        <w:t>ّ</w:t>
      </w:r>
      <w:r w:rsidRPr="00FF1DAA">
        <w:rPr>
          <w:sz w:val="27"/>
          <w:rtl/>
        </w:rPr>
        <w:t xml:space="preserve"> يقوم على التمثيلي</w:t>
      </w:r>
      <w:r w:rsidR="00BC7954" w:rsidRPr="00FF1DAA">
        <w:rPr>
          <w:sz w:val="27"/>
          <w:rtl/>
        </w:rPr>
        <w:t>ّ</w:t>
      </w:r>
      <w:r w:rsidRPr="00FF1DAA">
        <w:rPr>
          <w:sz w:val="27"/>
          <w:rtl/>
        </w:rPr>
        <w:t>.</w:t>
      </w:r>
    </w:p>
    <w:p w:rsidR="00C86A72" w:rsidRPr="00FF1DAA" w:rsidRDefault="00C86A72" w:rsidP="00F75131">
      <w:pPr>
        <w:rPr>
          <w:sz w:val="27"/>
        </w:rPr>
      </w:pPr>
      <w:r w:rsidRPr="00FF1DAA">
        <w:rPr>
          <w:sz w:val="27"/>
          <w:rtl/>
        </w:rPr>
        <w:t xml:space="preserve"> ـ فإذا لم يكن التمثيل معتبراً فكذلك يكون القياس المنطقي</w:t>
      </w:r>
      <w:r w:rsidR="00BC7954" w:rsidRPr="00FF1DAA">
        <w:rPr>
          <w:sz w:val="27"/>
          <w:rtl/>
        </w:rPr>
        <w:t>ّ</w:t>
      </w:r>
      <w:r w:rsidRPr="00FF1DAA">
        <w:rPr>
          <w:sz w:val="27"/>
          <w:rtl/>
        </w:rPr>
        <w:t xml:space="preserve"> غير معتبر</w:t>
      </w:r>
      <w:r w:rsidR="00BC7954" w:rsidRPr="00FF1DAA">
        <w:rPr>
          <w:sz w:val="27"/>
          <w:rtl/>
        </w:rPr>
        <w:t>ٍ</w:t>
      </w:r>
      <w:r w:rsidRPr="00FF1DAA">
        <w:rPr>
          <w:sz w:val="27"/>
          <w:rtl/>
        </w:rPr>
        <w:t>.</w:t>
      </w:r>
    </w:p>
    <w:p w:rsidR="00C86A72" w:rsidRPr="00FF1DAA" w:rsidRDefault="00C86A72" w:rsidP="00F75131">
      <w:pPr>
        <w:rPr>
          <w:sz w:val="27"/>
        </w:rPr>
      </w:pPr>
      <w:r w:rsidRPr="00FF1DAA">
        <w:rPr>
          <w:sz w:val="27"/>
          <w:rtl/>
        </w:rPr>
        <w:t>أما على مبنى السهروردي فالتمثيل ليس عبارة</w:t>
      </w:r>
      <w:r w:rsidR="00BC7954" w:rsidRPr="00FF1DAA">
        <w:rPr>
          <w:sz w:val="27"/>
          <w:rtl/>
        </w:rPr>
        <w:t>ً</w:t>
      </w:r>
      <w:r w:rsidRPr="00FF1DAA">
        <w:rPr>
          <w:sz w:val="27"/>
          <w:rtl/>
        </w:rPr>
        <w:t xml:space="preserve"> عن انتقال الحكم من جزئي</w:t>
      </w:r>
      <w:r w:rsidR="00BC7954" w:rsidRPr="00FF1DAA">
        <w:rPr>
          <w:sz w:val="27"/>
          <w:rtl/>
        </w:rPr>
        <w:t>ٍّ</w:t>
      </w:r>
      <w:r w:rsidRPr="00FF1DAA">
        <w:rPr>
          <w:sz w:val="27"/>
          <w:rtl/>
        </w:rPr>
        <w:t xml:space="preserve"> إلى جزئي</w:t>
      </w:r>
      <w:r w:rsidR="00BC7954" w:rsidRPr="00FF1DAA">
        <w:rPr>
          <w:sz w:val="27"/>
          <w:rtl/>
        </w:rPr>
        <w:t>ٍّ</w:t>
      </w:r>
      <w:r w:rsidRPr="00FF1DAA">
        <w:rPr>
          <w:sz w:val="27"/>
          <w:rtl/>
        </w:rPr>
        <w:t xml:space="preserve"> آخر، بل انتقال الحكم من جزئي</w:t>
      </w:r>
      <w:r w:rsidR="00BC7954" w:rsidRPr="00FF1DAA">
        <w:rPr>
          <w:sz w:val="27"/>
          <w:rtl/>
        </w:rPr>
        <w:t>ٍّ</w:t>
      </w:r>
      <w:r w:rsidRPr="00FF1DAA">
        <w:rPr>
          <w:sz w:val="27"/>
          <w:rtl/>
        </w:rPr>
        <w:t xml:space="preserve"> بما هو جزئي</w:t>
      </w:r>
      <w:r w:rsidR="00BC7954" w:rsidRPr="00FF1DAA">
        <w:rPr>
          <w:sz w:val="27"/>
          <w:rtl/>
        </w:rPr>
        <w:t>ّ</w:t>
      </w:r>
      <w:r w:rsidRPr="00FF1DAA">
        <w:rPr>
          <w:sz w:val="27"/>
          <w:rtl/>
        </w:rPr>
        <w:t xml:space="preserve"> إلى جزئي</w:t>
      </w:r>
      <w:r w:rsidR="00BC7954" w:rsidRPr="00FF1DAA">
        <w:rPr>
          <w:sz w:val="27"/>
          <w:rtl/>
        </w:rPr>
        <w:t>ٍّ</w:t>
      </w:r>
      <w:r w:rsidRPr="00FF1DAA">
        <w:rPr>
          <w:sz w:val="27"/>
          <w:rtl/>
        </w:rPr>
        <w:t xml:space="preserve"> آخر بما هو جزئي</w:t>
      </w:r>
      <w:r w:rsidR="00BC7954" w:rsidRPr="00FF1DAA">
        <w:rPr>
          <w:sz w:val="27"/>
          <w:rtl/>
        </w:rPr>
        <w:t>ّ</w:t>
      </w:r>
      <w:r w:rsidRPr="00FF1DAA">
        <w:rPr>
          <w:sz w:val="27"/>
          <w:rtl/>
        </w:rPr>
        <w:t xml:space="preserve"> محال</w:t>
      </w:r>
      <w:r w:rsidR="00BC7954" w:rsidRPr="00FF1DAA">
        <w:rPr>
          <w:sz w:val="27"/>
          <w:rtl/>
        </w:rPr>
        <w:t>ٌ</w:t>
      </w:r>
      <w:r w:rsidRPr="00FF1DAA">
        <w:rPr>
          <w:sz w:val="27"/>
          <w:rtl/>
        </w:rPr>
        <w:t>.</w:t>
      </w:r>
    </w:p>
    <w:p w:rsidR="00C86A72" w:rsidRPr="00FF1DAA" w:rsidRDefault="00C86A72" w:rsidP="00F75131">
      <w:pPr>
        <w:rPr>
          <w:sz w:val="27"/>
          <w:rtl/>
        </w:rPr>
      </w:pPr>
      <w:r w:rsidRPr="00FF1DAA">
        <w:rPr>
          <w:sz w:val="27"/>
          <w:rtl/>
        </w:rPr>
        <w:t>وليس أبداً علمنا الخارجي يرجع إلى العلم بالجزئي</w:t>
      </w:r>
      <w:r w:rsidR="00BC7954" w:rsidRPr="00FF1DAA">
        <w:rPr>
          <w:sz w:val="27"/>
          <w:rtl/>
        </w:rPr>
        <w:t>ّ</w:t>
      </w:r>
      <w:r w:rsidRPr="00FF1DAA">
        <w:rPr>
          <w:sz w:val="27"/>
          <w:rtl/>
        </w:rPr>
        <w:t xml:space="preserve"> بالمعنى المذكور آنفاً.</w:t>
      </w:r>
    </w:p>
    <w:p w:rsidR="00C86A72" w:rsidRPr="00FF1DAA" w:rsidRDefault="00C86A72" w:rsidP="00F75131">
      <w:pPr>
        <w:rPr>
          <w:sz w:val="27"/>
          <w:rtl/>
        </w:rPr>
      </w:pPr>
    </w:p>
    <w:p w:rsidR="00C86A72" w:rsidRPr="00FF1DAA" w:rsidRDefault="00C86A72" w:rsidP="00414CAC">
      <w:pPr>
        <w:pStyle w:val="31"/>
        <w:spacing w:line="216" w:lineRule="auto"/>
        <w:rPr>
          <w:color w:val="auto"/>
          <w:rtl/>
        </w:rPr>
      </w:pPr>
      <w:r w:rsidRPr="00FF1DAA">
        <w:rPr>
          <w:rFonts w:hint="cs"/>
          <w:color w:val="auto"/>
          <w:rtl/>
        </w:rPr>
        <w:t>النتيجة</w:t>
      </w:r>
      <w:r w:rsidR="003A5ABC" w:rsidRPr="00FF1DAA">
        <w:rPr>
          <w:rFonts w:hint="cs"/>
          <w:color w:val="auto"/>
          <w:rtl/>
          <w:lang w:val="en-US"/>
        </w:rPr>
        <w:t xml:space="preserve"> ــــــ</w:t>
      </w:r>
    </w:p>
    <w:p w:rsidR="00C86A72" w:rsidRPr="00FF1DAA" w:rsidRDefault="00C86A72" w:rsidP="00F75131">
      <w:pPr>
        <w:rPr>
          <w:sz w:val="27"/>
          <w:rtl/>
        </w:rPr>
      </w:pPr>
      <w:r w:rsidRPr="00FF1DAA">
        <w:rPr>
          <w:sz w:val="27"/>
          <w:rtl/>
        </w:rPr>
        <w:t xml:space="preserve"> يمكن عرض هذه النتيجة من خلال الأمور التالية:</w:t>
      </w:r>
    </w:p>
    <w:p w:rsidR="00C86A72" w:rsidRPr="00FF1DAA" w:rsidRDefault="00C86A72" w:rsidP="00F75131">
      <w:pPr>
        <w:rPr>
          <w:sz w:val="27"/>
          <w:rtl/>
        </w:rPr>
      </w:pPr>
      <w:r w:rsidRPr="00FF1DAA">
        <w:rPr>
          <w:sz w:val="27"/>
          <w:rtl/>
        </w:rPr>
        <w:t xml:space="preserve"> ـ للسهروردي خمسة آثار مهم</w:t>
      </w:r>
      <w:r w:rsidR="00BC7954" w:rsidRPr="00FF1DAA">
        <w:rPr>
          <w:sz w:val="27"/>
          <w:rtl/>
        </w:rPr>
        <w:t>ّ</w:t>
      </w:r>
      <w:r w:rsidRPr="00FF1DAA">
        <w:rPr>
          <w:sz w:val="27"/>
          <w:rtl/>
        </w:rPr>
        <w:t>ة في المنطق.</w:t>
      </w:r>
    </w:p>
    <w:p w:rsidR="00C86A72" w:rsidRPr="00FF1DAA" w:rsidRDefault="00C86A72" w:rsidP="00F75131">
      <w:pPr>
        <w:rPr>
          <w:sz w:val="27"/>
          <w:rtl/>
        </w:rPr>
      </w:pPr>
      <w:r w:rsidRPr="00FF1DAA">
        <w:rPr>
          <w:sz w:val="27"/>
          <w:rtl/>
        </w:rPr>
        <w:t xml:space="preserve"> ـ منطق السهروردي وفق المنطق ذي البابين، حيث دو</w:t>
      </w:r>
      <w:r w:rsidR="00BC7954" w:rsidRPr="00FF1DAA">
        <w:rPr>
          <w:sz w:val="27"/>
          <w:rtl/>
        </w:rPr>
        <w:t>َّ</w:t>
      </w:r>
      <w:r w:rsidRPr="00FF1DAA">
        <w:rPr>
          <w:sz w:val="27"/>
          <w:rtl/>
        </w:rPr>
        <w:t>ن آثاره وفق بابين: منطق التعريف</w:t>
      </w:r>
      <w:r w:rsidR="00BC7954" w:rsidRPr="00FF1DAA">
        <w:rPr>
          <w:sz w:val="27"/>
          <w:rtl/>
        </w:rPr>
        <w:t>؛</w:t>
      </w:r>
      <w:r w:rsidRPr="00FF1DAA">
        <w:rPr>
          <w:sz w:val="27"/>
          <w:rtl/>
        </w:rPr>
        <w:t xml:space="preserve"> ومنطق الحجة.</w:t>
      </w:r>
    </w:p>
    <w:p w:rsidR="00C86A72" w:rsidRPr="00FF1DAA" w:rsidRDefault="00C86A72" w:rsidP="00F75131">
      <w:pPr>
        <w:rPr>
          <w:sz w:val="27"/>
          <w:rtl/>
        </w:rPr>
      </w:pPr>
      <w:r w:rsidRPr="00FF1DAA">
        <w:rPr>
          <w:sz w:val="27"/>
          <w:rtl/>
        </w:rPr>
        <w:t xml:space="preserve"> ـ لقد كان متأث</w:t>
      </w:r>
      <w:r w:rsidR="00BC7954" w:rsidRPr="00FF1DAA">
        <w:rPr>
          <w:sz w:val="27"/>
          <w:rtl/>
        </w:rPr>
        <w:t>ِّ</w:t>
      </w:r>
      <w:r w:rsidRPr="00FF1DAA">
        <w:rPr>
          <w:sz w:val="27"/>
          <w:rtl/>
        </w:rPr>
        <w:t>راً في ذلك بإشارات الشيخ أبي علي</w:t>
      </w:r>
      <w:r w:rsidR="00BC7954" w:rsidRPr="00FF1DAA">
        <w:rPr>
          <w:sz w:val="27"/>
          <w:rtl/>
        </w:rPr>
        <w:t>ّ</w:t>
      </w:r>
      <w:r w:rsidRPr="00FF1DAA">
        <w:rPr>
          <w:sz w:val="27"/>
          <w:rtl/>
        </w:rPr>
        <w:t>.</w:t>
      </w:r>
    </w:p>
    <w:p w:rsidR="00C86A72" w:rsidRPr="00FF1DAA" w:rsidRDefault="00C86A72" w:rsidP="00F75131">
      <w:pPr>
        <w:rPr>
          <w:sz w:val="27"/>
          <w:rtl/>
        </w:rPr>
      </w:pPr>
      <w:r w:rsidRPr="00FF1DAA">
        <w:rPr>
          <w:sz w:val="27"/>
          <w:rtl/>
        </w:rPr>
        <w:t xml:space="preserve"> ـ عند التفاوت بين الشفاء والإشارات نجد السهروردي يرجّ</w:t>
      </w:r>
      <w:r w:rsidR="00BC7954" w:rsidRPr="00FF1DAA">
        <w:rPr>
          <w:sz w:val="27"/>
          <w:rtl/>
        </w:rPr>
        <w:t>ِ</w:t>
      </w:r>
      <w:r w:rsidRPr="00FF1DAA">
        <w:rPr>
          <w:sz w:val="27"/>
          <w:rtl/>
        </w:rPr>
        <w:t>ح ما عدل إليه الشيخ عن الشفاء إلى الإشارات.</w:t>
      </w:r>
    </w:p>
    <w:p w:rsidR="00C86A72" w:rsidRPr="00FF1DAA" w:rsidRDefault="00C86A72" w:rsidP="00F75131">
      <w:pPr>
        <w:rPr>
          <w:sz w:val="27"/>
          <w:rtl/>
        </w:rPr>
      </w:pPr>
      <w:r w:rsidRPr="00FF1DAA">
        <w:rPr>
          <w:sz w:val="27"/>
          <w:rtl/>
        </w:rPr>
        <w:t xml:space="preserve"> ـ للسهروردي إبداعات</w:t>
      </w:r>
      <w:r w:rsidR="00BC7954" w:rsidRPr="00FF1DAA">
        <w:rPr>
          <w:sz w:val="27"/>
          <w:rtl/>
        </w:rPr>
        <w:t>ٌ</w:t>
      </w:r>
      <w:r w:rsidRPr="00FF1DAA">
        <w:rPr>
          <w:sz w:val="27"/>
          <w:rtl/>
        </w:rPr>
        <w:t xml:space="preserve"> عديدة.</w:t>
      </w:r>
    </w:p>
    <w:p w:rsidR="00C86A72" w:rsidRPr="00FF1DAA" w:rsidRDefault="00C86A72" w:rsidP="00F75131">
      <w:pPr>
        <w:rPr>
          <w:sz w:val="27"/>
          <w:rtl/>
        </w:rPr>
      </w:pPr>
      <w:r w:rsidRPr="00FF1DAA">
        <w:rPr>
          <w:sz w:val="27"/>
          <w:rtl/>
        </w:rPr>
        <w:t xml:space="preserve"> ـ إرجاع كل</w:t>
      </w:r>
      <w:r w:rsidR="00BC7954" w:rsidRPr="00FF1DAA">
        <w:rPr>
          <w:sz w:val="27"/>
          <w:rtl/>
        </w:rPr>
        <w:t>ّ</w:t>
      </w:r>
      <w:r w:rsidRPr="00FF1DAA">
        <w:rPr>
          <w:sz w:val="27"/>
          <w:rtl/>
        </w:rPr>
        <w:t xml:space="preserve"> القضايا </w:t>
      </w:r>
      <w:r w:rsidR="000843E0" w:rsidRPr="00FF1DAA">
        <w:rPr>
          <w:rFonts w:hint="cs"/>
          <w:sz w:val="27"/>
          <w:rtl/>
        </w:rPr>
        <w:t xml:space="preserve">إلى </w:t>
      </w:r>
      <w:r w:rsidRPr="00FF1DAA">
        <w:rPr>
          <w:sz w:val="27"/>
          <w:rtl/>
        </w:rPr>
        <w:t>الحملية الموجبة الكلية الضرورية نموذج</w:t>
      </w:r>
      <w:r w:rsidR="000843E0" w:rsidRPr="00FF1DAA">
        <w:rPr>
          <w:rFonts w:hint="cs"/>
          <w:sz w:val="27"/>
          <w:rtl/>
        </w:rPr>
        <w:t>ٌ</w:t>
      </w:r>
      <w:r w:rsidRPr="00FF1DAA">
        <w:rPr>
          <w:sz w:val="27"/>
          <w:rtl/>
        </w:rPr>
        <w:t xml:space="preserve"> لتلك الإبداعات</w:t>
      </w:r>
      <w:r w:rsidR="00BC7954" w:rsidRPr="00FF1DAA">
        <w:rPr>
          <w:sz w:val="27"/>
          <w:rtl/>
        </w:rPr>
        <w:t>.</w:t>
      </w:r>
    </w:p>
    <w:p w:rsidR="00C86A72" w:rsidRPr="00FF1DAA" w:rsidRDefault="00C86A72" w:rsidP="00F75131">
      <w:pPr>
        <w:rPr>
          <w:sz w:val="27"/>
        </w:rPr>
      </w:pPr>
      <w:r w:rsidRPr="00FF1DAA">
        <w:rPr>
          <w:sz w:val="27"/>
          <w:rtl/>
        </w:rPr>
        <w:t xml:space="preserve"> ـ لقد تلقى المناطقة بعد السهروردي </w:t>
      </w:r>
      <w:r w:rsidR="00BC7954" w:rsidRPr="00FF1DAA">
        <w:rPr>
          <w:sz w:val="27"/>
          <w:rtl/>
        </w:rPr>
        <w:t xml:space="preserve">أربعة </w:t>
      </w:r>
      <w:r w:rsidRPr="00FF1DAA">
        <w:rPr>
          <w:sz w:val="27"/>
          <w:rtl/>
        </w:rPr>
        <w:t>اد</w:t>
      </w:r>
      <w:r w:rsidR="00BC7954" w:rsidRPr="00FF1DAA">
        <w:rPr>
          <w:sz w:val="27"/>
          <w:rtl/>
        </w:rPr>
        <w:t>ّ</w:t>
      </w:r>
      <w:r w:rsidRPr="00FF1DAA">
        <w:rPr>
          <w:sz w:val="27"/>
          <w:rtl/>
        </w:rPr>
        <w:t>عاءات له دون اعتراض</w:t>
      </w:r>
      <w:r w:rsidR="00BC7954" w:rsidRPr="00FF1DAA">
        <w:rPr>
          <w:sz w:val="27"/>
          <w:rtl/>
        </w:rPr>
        <w:t>ٍ،</w:t>
      </w:r>
      <w:r w:rsidRPr="00FF1DAA">
        <w:rPr>
          <w:sz w:val="27"/>
          <w:rtl/>
        </w:rPr>
        <w:t xml:space="preserve"> وهي:</w:t>
      </w:r>
    </w:p>
    <w:p w:rsidR="00C86A72" w:rsidRPr="00FF1DAA" w:rsidRDefault="00C86A72" w:rsidP="00F75131">
      <w:pPr>
        <w:rPr>
          <w:sz w:val="27"/>
        </w:rPr>
      </w:pPr>
      <w:r w:rsidRPr="00FF1DAA">
        <w:rPr>
          <w:sz w:val="27"/>
          <w:rtl/>
        </w:rPr>
        <w:t>1ـ أخذ به الخواجة نصير الدين الطوسي في شرح الإشارات، حيث عمد إلى الجمع بينه وبين منافسه، وقد كان الاد</w:t>
      </w:r>
      <w:r w:rsidR="00007E92" w:rsidRPr="00FF1DAA">
        <w:rPr>
          <w:sz w:val="27"/>
          <w:rtl/>
        </w:rPr>
        <w:t>ّ</w:t>
      </w:r>
      <w:r w:rsidRPr="00FF1DAA">
        <w:rPr>
          <w:sz w:val="27"/>
          <w:rtl/>
        </w:rPr>
        <w:t>عاء الأول هو أن القضايا الشرطية هي كل</w:t>
      </w:r>
      <w:r w:rsidR="00007E92" w:rsidRPr="00FF1DAA">
        <w:rPr>
          <w:sz w:val="27"/>
          <w:rtl/>
        </w:rPr>
        <w:t>ّ</w:t>
      </w:r>
      <w:r w:rsidRPr="00FF1DAA">
        <w:rPr>
          <w:sz w:val="27"/>
          <w:rtl/>
        </w:rPr>
        <w:t>ية من حيث المضمون.</w:t>
      </w:r>
    </w:p>
    <w:p w:rsidR="00C86A72" w:rsidRPr="00FF1DAA" w:rsidRDefault="00C86A72" w:rsidP="000843E0">
      <w:pPr>
        <w:rPr>
          <w:sz w:val="27"/>
        </w:rPr>
      </w:pPr>
      <w:r w:rsidRPr="00FF1DAA">
        <w:rPr>
          <w:sz w:val="27"/>
          <w:rtl/>
        </w:rPr>
        <w:t>2ـ القضايا السالبة يمكن إرجاعها إلى موجبة</w:t>
      </w:r>
      <w:r w:rsidR="00007E92" w:rsidRPr="00FF1DAA">
        <w:rPr>
          <w:sz w:val="27"/>
          <w:rtl/>
        </w:rPr>
        <w:t>ٍ</w:t>
      </w:r>
      <w:r w:rsidRPr="00FF1DAA">
        <w:rPr>
          <w:sz w:val="27"/>
          <w:rtl/>
        </w:rPr>
        <w:t>، وهو في نظرنا ما كان م</w:t>
      </w:r>
      <w:r w:rsidR="00007E92" w:rsidRPr="00FF1DAA">
        <w:rPr>
          <w:sz w:val="27"/>
          <w:rtl/>
        </w:rPr>
        <w:t>ُ</w:t>
      </w:r>
      <w:r w:rsidRPr="00FF1DAA">
        <w:rPr>
          <w:sz w:val="27"/>
          <w:rtl/>
        </w:rPr>
        <w:t>ل</w:t>
      </w:r>
      <w:r w:rsidR="00007E92" w:rsidRPr="00FF1DAA">
        <w:rPr>
          <w:sz w:val="27"/>
          <w:rtl/>
        </w:rPr>
        <w:t>ْ</w:t>
      </w:r>
      <w:r w:rsidRPr="00FF1DAA">
        <w:rPr>
          <w:sz w:val="27"/>
          <w:rtl/>
        </w:rPr>
        <w:t>ه</w:t>
      </w:r>
      <w:r w:rsidR="00007E92" w:rsidRPr="00FF1DAA">
        <w:rPr>
          <w:sz w:val="27"/>
          <w:rtl/>
        </w:rPr>
        <w:t>ِ</w:t>
      </w:r>
      <w:r w:rsidRPr="00FF1DAA">
        <w:rPr>
          <w:sz w:val="27"/>
          <w:rtl/>
        </w:rPr>
        <w:t xml:space="preserve">ماً </w:t>
      </w:r>
      <w:r w:rsidRPr="00FF1DAA">
        <w:rPr>
          <w:sz w:val="27"/>
          <w:rtl/>
        </w:rPr>
        <w:lastRenderedPageBreak/>
        <w:t>للخونجي في تفريقه ما بين القضايا السالبة المحمولة والمعدولة.</w:t>
      </w:r>
    </w:p>
    <w:p w:rsidR="00C86A72" w:rsidRPr="00FF1DAA" w:rsidRDefault="00C86A72" w:rsidP="00F75131">
      <w:pPr>
        <w:rPr>
          <w:sz w:val="27"/>
        </w:rPr>
      </w:pPr>
      <w:r w:rsidRPr="00FF1DAA">
        <w:rPr>
          <w:sz w:val="27"/>
          <w:rtl/>
        </w:rPr>
        <w:t>3ـ القضايا الجزئية عارية</w:t>
      </w:r>
      <w:r w:rsidR="00007E92" w:rsidRPr="00FF1DAA">
        <w:rPr>
          <w:sz w:val="27"/>
          <w:rtl/>
        </w:rPr>
        <w:t>ٌ</w:t>
      </w:r>
      <w:r w:rsidRPr="00FF1DAA">
        <w:rPr>
          <w:sz w:val="27"/>
          <w:rtl/>
        </w:rPr>
        <w:t xml:space="preserve"> عن الدق</w:t>
      </w:r>
      <w:r w:rsidR="00007E92" w:rsidRPr="00FF1DAA">
        <w:rPr>
          <w:sz w:val="27"/>
          <w:rtl/>
        </w:rPr>
        <w:t>ّ</w:t>
      </w:r>
      <w:r w:rsidRPr="00FF1DAA">
        <w:rPr>
          <w:sz w:val="27"/>
          <w:rtl/>
        </w:rPr>
        <w:t>ة المنطقية.</w:t>
      </w:r>
    </w:p>
    <w:p w:rsidR="00C86A72" w:rsidRPr="00FF1DAA" w:rsidRDefault="00C86A72" w:rsidP="00F75131">
      <w:pPr>
        <w:rPr>
          <w:sz w:val="27"/>
        </w:rPr>
      </w:pPr>
      <w:r w:rsidRPr="00FF1DAA">
        <w:rPr>
          <w:sz w:val="27"/>
          <w:rtl/>
        </w:rPr>
        <w:t>4ـ رجوع القضايا الممكنة إلى قضايا ضرورية، وهو ما يمكن رصده في فلسفة لايبنتز</w:t>
      </w:r>
      <w:r w:rsidR="00007E92" w:rsidRPr="00FF1DAA">
        <w:rPr>
          <w:sz w:val="27"/>
          <w:rtl/>
        </w:rPr>
        <w:t>،</w:t>
      </w:r>
      <w:r w:rsidRPr="00FF1DAA">
        <w:rPr>
          <w:sz w:val="27"/>
          <w:rtl/>
        </w:rPr>
        <w:t xml:space="preserve"> وكذلك في المنادولوجي عنده.</w:t>
      </w:r>
    </w:p>
    <w:p w:rsidR="00C86A72" w:rsidRPr="00FF1DAA" w:rsidRDefault="00007E92" w:rsidP="00F75131">
      <w:pPr>
        <w:rPr>
          <w:sz w:val="27"/>
        </w:rPr>
      </w:pPr>
      <w:r w:rsidRPr="00FF1DAA">
        <w:rPr>
          <w:sz w:val="27"/>
          <w:rtl/>
        </w:rPr>
        <w:t>و</w:t>
      </w:r>
      <w:r w:rsidR="00C86A72" w:rsidRPr="00FF1DAA">
        <w:rPr>
          <w:sz w:val="27"/>
          <w:rtl/>
        </w:rPr>
        <w:t>الوحيد الذي ق</w:t>
      </w:r>
      <w:r w:rsidRPr="00FF1DAA">
        <w:rPr>
          <w:sz w:val="27"/>
          <w:rtl/>
        </w:rPr>
        <w:t>َ</w:t>
      </w:r>
      <w:r w:rsidR="00C86A72" w:rsidRPr="00FF1DAA">
        <w:rPr>
          <w:sz w:val="27"/>
          <w:rtl/>
        </w:rPr>
        <w:t>ب</w:t>
      </w:r>
      <w:r w:rsidRPr="00FF1DAA">
        <w:rPr>
          <w:sz w:val="27"/>
          <w:rtl/>
        </w:rPr>
        <w:t>ِ</w:t>
      </w:r>
      <w:r w:rsidR="00C86A72" w:rsidRPr="00FF1DAA">
        <w:rPr>
          <w:sz w:val="27"/>
          <w:rtl/>
        </w:rPr>
        <w:t>ل</w:t>
      </w:r>
      <w:r w:rsidRPr="00FF1DAA">
        <w:rPr>
          <w:sz w:val="27"/>
          <w:rtl/>
        </w:rPr>
        <w:t>َ</w:t>
      </w:r>
      <w:r w:rsidR="00C86A72" w:rsidRPr="00FF1DAA">
        <w:rPr>
          <w:sz w:val="27"/>
          <w:rtl/>
        </w:rPr>
        <w:t xml:space="preserve"> الاد</w:t>
      </w:r>
      <w:r w:rsidRPr="00FF1DAA">
        <w:rPr>
          <w:sz w:val="27"/>
          <w:rtl/>
        </w:rPr>
        <w:t>ّ</w:t>
      </w:r>
      <w:r w:rsidR="00C86A72" w:rsidRPr="00FF1DAA">
        <w:rPr>
          <w:sz w:val="27"/>
          <w:rtl/>
        </w:rPr>
        <w:t>عاءات الأربعة مجتمعة</w:t>
      </w:r>
      <w:r w:rsidRPr="00FF1DAA">
        <w:rPr>
          <w:sz w:val="27"/>
          <w:rtl/>
        </w:rPr>
        <w:t>ً</w:t>
      </w:r>
      <w:r w:rsidR="00C86A72" w:rsidRPr="00FF1DAA">
        <w:rPr>
          <w:sz w:val="27"/>
          <w:rtl/>
        </w:rPr>
        <w:t xml:space="preserve"> هو صدر المتأل</w:t>
      </w:r>
      <w:r w:rsidRPr="00FF1DAA">
        <w:rPr>
          <w:sz w:val="27"/>
          <w:rtl/>
        </w:rPr>
        <w:t>ِّ</w:t>
      </w:r>
      <w:r w:rsidR="00C86A72" w:rsidRPr="00FF1DAA">
        <w:rPr>
          <w:sz w:val="27"/>
          <w:rtl/>
        </w:rPr>
        <w:t>هين، حيث اعتبرها منشأ انعطاف</w:t>
      </w:r>
      <w:r w:rsidRPr="00FF1DAA">
        <w:rPr>
          <w:sz w:val="27"/>
          <w:rtl/>
        </w:rPr>
        <w:t>ٍ</w:t>
      </w:r>
      <w:r w:rsidR="00C86A72" w:rsidRPr="00FF1DAA">
        <w:rPr>
          <w:sz w:val="27"/>
          <w:rtl/>
        </w:rPr>
        <w:t xml:space="preserve"> جديد في المنطق.</w:t>
      </w:r>
    </w:p>
    <w:p w:rsidR="00C86A72" w:rsidRPr="00FF1DAA" w:rsidRDefault="00C86A72" w:rsidP="00F75131">
      <w:pPr>
        <w:rPr>
          <w:sz w:val="27"/>
        </w:rPr>
      </w:pPr>
      <w:r w:rsidRPr="00FF1DAA">
        <w:rPr>
          <w:sz w:val="27"/>
          <w:rtl/>
        </w:rPr>
        <w:t xml:space="preserve"> ـ خالف السهروردي المشهور في تحليل وتعريف التمثيل، حيث لم يقبل ب</w:t>
      </w:r>
      <w:r w:rsidR="00007E92" w:rsidRPr="00FF1DAA">
        <w:rPr>
          <w:sz w:val="27"/>
          <w:rtl/>
        </w:rPr>
        <w:t>أ</w:t>
      </w:r>
      <w:r w:rsidRPr="00FF1DAA">
        <w:rPr>
          <w:sz w:val="27"/>
          <w:rtl/>
        </w:rPr>
        <w:t>ن يكون التمثيل عبارة</w:t>
      </w:r>
      <w:r w:rsidR="00007E92" w:rsidRPr="00FF1DAA">
        <w:rPr>
          <w:sz w:val="27"/>
          <w:rtl/>
        </w:rPr>
        <w:t>ً</w:t>
      </w:r>
      <w:r w:rsidRPr="00FF1DAA">
        <w:rPr>
          <w:sz w:val="27"/>
          <w:rtl/>
        </w:rPr>
        <w:t xml:space="preserve"> عن انتقال الحكم من جزئي</w:t>
      </w:r>
      <w:r w:rsidR="00007E92" w:rsidRPr="00FF1DAA">
        <w:rPr>
          <w:sz w:val="27"/>
          <w:rtl/>
        </w:rPr>
        <w:t>ٍّ</w:t>
      </w:r>
      <w:r w:rsidRPr="00FF1DAA">
        <w:rPr>
          <w:sz w:val="27"/>
          <w:rtl/>
        </w:rPr>
        <w:t xml:space="preserve"> إلى جزئي</w:t>
      </w:r>
      <w:r w:rsidR="00007E92" w:rsidRPr="00FF1DAA">
        <w:rPr>
          <w:sz w:val="27"/>
          <w:rtl/>
        </w:rPr>
        <w:t>ٍّ</w:t>
      </w:r>
      <w:r w:rsidRPr="00FF1DAA">
        <w:rPr>
          <w:sz w:val="27"/>
          <w:rtl/>
        </w:rPr>
        <w:t xml:space="preserve"> آخر مشابه</w:t>
      </w:r>
      <w:r w:rsidR="00007E92" w:rsidRPr="00FF1DAA">
        <w:rPr>
          <w:sz w:val="27"/>
          <w:rtl/>
        </w:rPr>
        <w:t>ٍ</w:t>
      </w:r>
      <w:r w:rsidRPr="00FF1DAA">
        <w:rPr>
          <w:sz w:val="27"/>
          <w:rtl/>
        </w:rPr>
        <w:t xml:space="preserve"> له.</w:t>
      </w:r>
    </w:p>
    <w:p w:rsidR="00C86A72" w:rsidRPr="00FF1DAA" w:rsidRDefault="00C86A72" w:rsidP="00F75131">
      <w:pPr>
        <w:rPr>
          <w:sz w:val="27"/>
          <w:rtl/>
        </w:rPr>
      </w:pPr>
      <w:r w:rsidRPr="00FF1DAA">
        <w:rPr>
          <w:sz w:val="27"/>
          <w:rtl/>
        </w:rPr>
        <w:t>وإنّما أخذ في تعريفه قيد</w:t>
      </w:r>
      <w:r w:rsidRPr="00FF1DAA">
        <w:rPr>
          <w:sz w:val="24"/>
          <w:szCs w:val="24"/>
          <w:rtl/>
        </w:rPr>
        <w:t xml:space="preserve"> «</w:t>
      </w:r>
      <w:r w:rsidRPr="00FF1DAA">
        <w:rPr>
          <w:sz w:val="27"/>
          <w:rtl/>
        </w:rPr>
        <w:t>أمر معقول</w:t>
      </w:r>
      <w:r w:rsidRPr="00FF1DAA">
        <w:rPr>
          <w:sz w:val="24"/>
          <w:szCs w:val="24"/>
          <w:rtl/>
        </w:rPr>
        <w:t>»</w:t>
      </w:r>
      <w:r w:rsidRPr="00FF1DAA">
        <w:rPr>
          <w:sz w:val="27"/>
          <w:rtl/>
        </w:rPr>
        <w:t>. وقد كان لهذا القيد أثران:</w:t>
      </w:r>
    </w:p>
    <w:p w:rsidR="00C86A72" w:rsidRPr="00FF1DAA" w:rsidRDefault="00C86A72" w:rsidP="00F75131">
      <w:pPr>
        <w:rPr>
          <w:sz w:val="27"/>
          <w:rtl/>
        </w:rPr>
      </w:pPr>
      <w:r w:rsidRPr="00FF1DAA">
        <w:rPr>
          <w:sz w:val="27"/>
          <w:rtl/>
        </w:rPr>
        <w:t>1ـ حل</w:t>
      </w:r>
      <w:r w:rsidR="00007E92" w:rsidRPr="00FF1DAA">
        <w:rPr>
          <w:sz w:val="27"/>
          <w:rtl/>
        </w:rPr>
        <w:t>ّ</w:t>
      </w:r>
      <w:r w:rsidRPr="00FF1DAA">
        <w:rPr>
          <w:sz w:val="27"/>
          <w:rtl/>
        </w:rPr>
        <w:t xml:space="preserve"> معضلة التنافي ما بين تعريف المشهور للتمثيل وما</w:t>
      </w:r>
      <w:r w:rsidR="00007E92" w:rsidRPr="00FF1DAA">
        <w:rPr>
          <w:sz w:val="27"/>
          <w:rtl/>
        </w:rPr>
        <w:t xml:space="preserve"> بين قاعدة (</w:t>
      </w:r>
      <w:r w:rsidRPr="00FF1DAA">
        <w:rPr>
          <w:sz w:val="27"/>
          <w:rtl/>
        </w:rPr>
        <w:t>الجزئي لا يكون كاسباً ولا مكسوباً</w:t>
      </w:r>
      <w:r w:rsidR="00007E92" w:rsidRPr="00FF1DAA">
        <w:rPr>
          <w:sz w:val="27"/>
          <w:rtl/>
        </w:rPr>
        <w:t>).</w:t>
      </w:r>
    </w:p>
    <w:p w:rsidR="00C86A72" w:rsidRPr="00FF1DAA" w:rsidRDefault="00C86A72" w:rsidP="00F75131">
      <w:pPr>
        <w:rPr>
          <w:sz w:val="27"/>
          <w:rtl/>
        </w:rPr>
      </w:pPr>
      <w:r w:rsidRPr="00FF1DAA">
        <w:rPr>
          <w:sz w:val="27"/>
          <w:rtl/>
        </w:rPr>
        <w:t>2ـ حل</w:t>
      </w:r>
      <w:r w:rsidR="00007E92" w:rsidRPr="00FF1DAA">
        <w:rPr>
          <w:sz w:val="27"/>
          <w:rtl/>
        </w:rPr>
        <w:t>ّ</w:t>
      </w:r>
      <w:r w:rsidRPr="00FF1DAA">
        <w:rPr>
          <w:sz w:val="27"/>
          <w:rtl/>
        </w:rPr>
        <w:t xml:space="preserve"> معضلة ابن تيمي</w:t>
      </w:r>
      <w:r w:rsidR="00007E92" w:rsidRPr="00FF1DAA">
        <w:rPr>
          <w:sz w:val="27"/>
          <w:rtl/>
        </w:rPr>
        <w:t>ّ</w:t>
      </w:r>
      <w:r w:rsidRPr="00FF1DAA">
        <w:rPr>
          <w:sz w:val="27"/>
          <w:rtl/>
        </w:rPr>
        <w:t>ة أيضاً.</w:t>
      </w:r>
    </w:p>
    <w:p w:rsidR="00C86A72" w:rsidRPr="00FF1DAA" w:rsidRDefault="00C86A72" w:rsidP="00F75131">
      <w:pPr>
        <w:rPr>
          <w:sz w:val="27"/>
        </w:rPr>
      </w:pPr>
      <w:r w:rsidRPr="00FF1DAA">
        <w:rPr>
          <w:sz w:val="27"/>
          <w:rtl/>
        </w:rPr>
        <w:t>ولعل</w:t>
      </w:r>
      <w:r w:rsidR="00007E92" w:rsidRPr="00FF1DAA">
        <w:rPr>
          <w:sz w:val="27"/>
          <w:rtl/>
        </w:rPr>
        <w:t>ّ</w:t>
      </w:r>
      <w:r w:rsidRPr="00FF1DAA">
        <w:rPr>
          <w:sz w:val="27"/>
          <w:rtl/>
        </w:rPr>
        <w:t xml:space="preserve"> الذي ذهب إليه السهروردي في شأن التمثيل إنّما كان قد أُلهمه من كلام</w:t>
      </w:r>
      <w:r w:rsidR="00007E92" w:rsidRPr="00FF1DAA">
        <w:rPr>
          <w:sz w:val="27"/>
          <w:rtl/>
        </w:rPr>
        <w:t>ٍ</w:t>
      </w:r>
      <w:r w:rsidRPr="00FF1DAA">
        <w:rPr>
          <w:sz w:val="27"/>
          <w:rtl/>
        </w:rPr>
        <w:t xml:space="preserve"> للفارابي في تحليل التمثيل.</w:t>
      </w:r>
    </w:p>
    <w:p w:rsidR="00A64461" w:rsidRPr="00FF1DAA" w:rsidRDefault="00C86A72" w:rsidP="00F75131">
      <w:pPr>
        <w:rPr>
          <w:rtl/>
          <w:lang w:val="x-none" w:eastAsia="x-none"/>
        </w:rPr>
      </w:pPr>
      <w:r w:rsidRPr="00FF1DAA">
        <w:rPr>
          <w:sz w:val="27"/>
          <w:rtl/>
        </w:rPr>
        <w:t>على رغم وجود انتقادات</w:t>
      </w:r>
      <w:r w:rsidR="00007E92" w:rsidRPr="00FF1DAA">
        <w:rPr>
          <w:sz w:val="27"/>
          <w:rtl/>
        </w:rPr>
        <w:t>ٍ</w:t>
      </w:r>
      <w:r w:rsidRPr="00FF1DAA">
        <w:rPr>
          <w:sz w:val="27"/>
          <w:rtl/>
        </w:rPr>
        <w:t xml:space="preserve"> عديدة</w:t>
      </w:r>
      <w:r w:rsidR="00007E92" w:rsidRPr="00FF1DAA">
        <w:rPr>
          <w:sz w:val="27"/>
          <w:rtl/>
        </w:rPr>
        <w:t>ٍ</w:t>
      </w:r>
      <w:r w:rsidRPr="00FF1DAA">
        <w:rPr>
          <w:sz w:val="27"/>
          <w:rtl/>
        </w:rPr>
        <w:t xml:space="preserve"> للسهروردي لمبنى الشيخ الرئيس المنطقي، ورغم تلقّي المتأخ</w:t>
      </w:r>
      <w:r w:rsidR="00007E92" w:rsidRPr="00FF1DAA">
        <w:rPr>
          <w:sz w:val="27"/>
          <w:rtl/>
        </w:rPr>
        <w:t>ِّ</w:t>
      </w:r>
      <w:r w:rsidRPr="00FF1DAA">
        <w:rPr>
          <w:sz w:val="27"/>
          <w:rtl/>
        </w:rPr>
        <w:t>رين لبعض إبداعاته، فإنه يبقى المبنى المنطقي</w:t>
      </w:r>
      <w:r w:rsidR="00007E92" w:rsidRPr="00FF1DAA">
        <w:rPr>
          <w:sz w:val="27"/>
          <w:rtl/>
        </w:rPr>
        <w:t>ّ</w:t>
      </w:r>
      <w:r w:rsidRPr="00FF1DAA">
        <w:rPr>
          <w:sz w:val="27"/>
          <w:rtl/>
        </w:rPr>
        <w:t xml:space="preserve"> القائم على البابين راسخاً لا يتزلزل، بل هو السن</w:t>
      </w:r>
      <w:r w:rsidR="00007E92" w:rsidRPr="00FF1DAA">
        <w:rPr>
          <w:sz w:val="27"/>
          <w:rtl/>
        </w:rPr>
        <w:t>ّ</w:t>
      </w:r>
      <w:r w:rsidRPr="00FF1DAA">
        <w:rPr>
          <w:sz w:val="27"/>
          <w:rtl/>
        </w:rPr>
        <w:t>ة الحاكمة في الحضارة الإسلامية دائماً.</w:t>
      </w:r>
    </w:p>
    <w:p w:rsidR="00C30F56" w:rsidRPr="00FF1DAA" w:rsidRDefault="00C30F56" w:rsidP="00F75131">
      <w:pPr>
        <w:rPr>
          <w:rtl/>
          <w:lang w:val="x-none" w:eastAsia="x-none"/>
        </w:rPr>
      </w:pPr>
    </w:p>
    <w:p w:rsidR="00C30F56" w:rsidRPr="00FF1DAA" w:rsidRDefault="00C30F56" w:rsidP="00F75131">
      <w:pPr>
        <w:rPr>
          <w:rtl/>
          <w:lang w:val="x-none" w:eastAsia="x-none"/>
        </w:rPr>
      </w:pPr>
    </w:p>
    <w:p w:rsidR="009A4D87" w:rsidRPr="00FF1DAA" w:rsidRDefault="009A4D87" w:rsidP="00F75131">
      <w:pPr>
        <w:rPr>
          <w:rtl/>
          <w:lang w:val="x-none" w:eastAsia="x-none"/>
        </w:rPr>
      </w:pPr>
    </w:p>
    <w:p w:rsidR="009A4D87" w:rsidRPr="00FF1DAA" w:rsidRDefault="009A4D87" w:rsidP="00F75131">
      <w:pPr>
        <w:rPr>
          <w:rtl/>
          <w:lang w:val="x-none" w:eastAsia="x-none"/>
        </w:rPr>
      </w:pPr>
    </w:p>
    <w:p w:rsidR="009A4D87" w:rsidRPr="00FF1DAA" w:rsidRDefault="009A4D87" w:rsidP="00F75131">
      <w:pPr>
        <w:rPr>
          <w:rtl/>
          <w:lang w:val="x-none" w:eastAsia="x-none"/>
        </w:rPr>
      </w:pPr>
    </w:p>
    <w:p w:rsidR="009A4D87" w:rsidRPr="00FF1DAA" w:rsidRDefault="009A4D87" w:rsidP="00F75131">
      <w:pPr>
        <w:rPr>
          <w:rtl/>
          <w:lang w:val="x-none" w:eastAsia="x-none"/>
        </w:rPr>
      </w:pPr>
    </w:p>
    <w:p w:rsidR="009A4D87" w:rsidRPr="00FF1DAA" w:rsidRDefault="009A4D87" w:rsidP="00F75131">
      <w:pPr>
        <w:rPr>
          <w:rtl/>
          <w:lang w:val="x-none" w:eastAsia="x-none"/>
        </w:rPr>
      </w:pPr>
    </w:p>
    <w:p w:rsidR="009A4D87" w:rsidRPr="00FF1DAA" w:rsidRDefault="009A4D87" w:rsidP="00F75131">
      <w:pPr>
        <w:rPr>
          <w:rtl/>
          <w:lang w:val="x-none" w:eastAsia="x-none"/>
        </w:rPr>
      </w:pPr>
    </w:p>
    <w:p w:rsidR="00A64461" w:rsidRPr="00FF1DAA" w:rsidRDefault="00A64461" w:rsidP="00A64461">
      <w:pPr>
        <w:pStyle w:val="afff"/>
        <w:rPr>
          <w:rtl/>
        </w:rPr>
        <w:sectPr w:rsidR="00A64461" w:rsidRPr="00FF1DAA" w:rsidSect="0068524D">
          <w:headerReference w:type="even" r:id="rId131"/>
          <w:headerReference w:type="default" r:id="rId132"/>
          <w:footerReference w:type="even" r:id="rId133"/>
          <w:footerReference w:type="default" r:id="rId13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A64461" w:rsidRPr="00FF1DAA" w:rsidRDefault="00A64461" w:rsidP="00A64461">
      <w:pPr>
        <w:rPr>
          <w:rtl/>
        </w:rPr>
        <w:sectPr w:rsidR="00A64461" w:rsidRPr="00FF1DAA" w:rsidSect="00A64461">
          <w:headerReference w:type="even" r:id="rId135"/>
          <w:headerReference w:type="default" r:id="rId136"/>
          <w:footerReference w:type="even" r:id="rId137"/>
          <w:footerReference w:type="default" r:id="rId13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9A4D87">
      <w:pPr>
        <w:spacing w:line="380" w:lineRule="exact"/>
        <w:rPr>
          <w:sz w:val="27"/>
          <w:rtl/>
        </w:rPr>
      </w:pPr>
    </w:p>
    <w:p w:rsidR="00A64461" w:rsidRPr="00FF1DAA" w:rsidRDefault="00A64461" w:rsidP="009A4D87">
      <w:pPr>
        <w:spacing w:line="380" w:lineRule="exact"/>
        <w:rPr>
          <w:sz w:val="27"/>
          <w:rtl/>
        </w:rPr>
      </w:pPr>
    </w:p>
    <w:p w:rsidR="00A64461" w:rsidRPr="00FF1DAA" w:rsidRDefault="0062681E" w:rsidP="0062681E">
      <w:pPr>
        <w:pStyle w:val="1"/>
        <w:rPr>
          <w:rtl/>
        </w:rPr>
      </w:pPr>
      <w:bookmarkStart w:id="102" w:name="_Toc88672027"/>
      <w:bookmarkStart w:id="103" w:name="_Toc110448602"/>
      <w:r w:rsidRPr="00FF1DAA">
        <w:rPr>
          <w:rFonts w:hint="cs"/>
          <w:rtl/>
        </w:rPr>
        <w:t>اتّجاهات وأساليب تحقُّق العلم الدينيّ</w:t>
      </w:r>
      <w:bookmarkEnd w:id="102"/>
      <w:bookmarkEnd w:id="103"/>
    </w:p>
    <w:p w:rsidR="00A64461" w:rsidRPr="00FF1DAA" w:rsidRDefault="0062681E" w:rsidP="0062681E">
      <w:pPr>
        <w:pStyle w:val="21"/>
        <w:rPr>
          <w:color w:val="auto"/>
          <w:rtl/>
          <w:lang w:val="en-US"/>
        </w:rPr>
      </w:pPr>
      <w:r w:rsidRPr="00FF1DAA">
        <w:rPr>
          <w:rFonts w:hint="cs"/>
          <w:color w:val="auto"/>
          <w:rtl/>
          <w:lang w:val="en-US"/>
        </w:rPr>
        <w:t>المباني والمناهج (منهج السيد الشهيد الصدر في فقه النظام أنموذجاً)</w:t>
      </w:r>
    </w:p>
    <w:p w:rsidR="0062681E" w:rsidRPr="00FF1DAA" w:rsidRDefault="0062681E" w:rsidP="0062681E">
      <w:pPr>
        <w:pStyle w:val="21"/>
        <w:spacing w:line="460" w:lineRule="exact"/>
        <w:ind w:firstLine="0"/>
        <w:jc w:val="center"/>
        <w:rPr>
          <w:rFonts w:cs="Ya-Ali"/>
          <w:b/>
          <w:bCs/>
          <w:color w:val="auto"/>
          <w:szCs w:val="30"/>
        </w:rPr>
      </w:pPr>
      <w:bookmarkStart w:id="104" w:name="_Toc313037588"/>
      <w:r w:rsidRPr="00FF1DAA">
        <w:rPr>
          <w:rFonts w:cs="Ya-Ali" w:hint="cs"/>
          <w:color w:val="auto"/>
          <w:szCs w:val="30"/>
          <w:rtl/>
        </w:rPr>
        <w:t>ـ القسم الثاني ـ</w:t>
      </w:r>
      <w:bookmarkEnd w:id="104"/>
    </w:p>
    <w:p w:rsidR="00A64461" w:rsidRPr="00FF1DAA" w:rsidRDefault="00A64461" w:rsidP="00A64461">
      <w:pPr>
        <w:rPr>
          <w:sz w:val="10"/>
          <w:szCs w:val="14"/>
          <w:rtl/>
        </w:rPr>
      </w:pPr>
    </w:p>
    <w:p w:rsidR="0062681E" w:rsidRPr="00FF1DAA" w:rsidRDefault="0062681E" w:rsidP="0062681E">
      <w:pPr>
        <w:pStyle w:val="Author"/>
        <w:rPr>
          <w:rtl/>
        </w:rPr>
      </w:pPr>
      <w:bookmarkStart w:id="105" w:name="_Toc88672028"/>
      <w:bookmarkStart w:id="106" w:name="_Toc110448603"/>
      <w:r w:rsidRPr="00FF1DAA">
        <w:rPr>
          <w:rFonts w:hint="cs"/>
          <w:rtl/>
        </w:rPr>
        <w:t>د. السيد إحسان رفيعي العلوي</w:t>
      </w:r>
      <w:r w:rsidRPr="00FF1DAA">
        <w:rPr>
          <w:rFonts w:ascii="Mosawi" w:hAnsi="Mosawi" w:cs="Taher"/>
          <w:szCs w:val="26"/>
          <w:vertAlign w:val="superscript"/>
          <w:rtl/>
        </w:rPr>
        <w:t>(</w:t>
      </w:r>
      <w:r w:rsidRPr="00FF1DAA">
        <w:rPr>
          <w:rFonts w:ascii="Mosawi" w:hAnsi="Mosawi" w:cs="Taher"/>
          <w:szCs w:val="26"/>
          <w:vertAlign w:val="superscript"/>
          <w:rtl/>
        </w:rPr>
        <w:footnoteReference w:customMarkFollows="1" w:id="22"/>
        <w:t>*)</w:t>
      </w:r>
      <w:bookmarkEnd w:id="105"/>
      <w:bookmarkEnd w:id="106"/>
    </w:p>
    <w:p w:rsidR="0062681E" w:rsidRPr="00FF1DAA" w:rsidRDefault="0062681E" w:rsidP="0062681E">
      <w:pPr>
        <w:pStyle w:val="Author"/>
        <w:rPr>
          <w:rtl/>
        </w:rPr>
      </w:pPr>
      <w:bookmarkStart w:id="107" w:name="_Toc88672029"/>
      <w:bookmarkStart w:id="108" w:name="_Toc110448604"/>
      <w:r w:rsidRPr="00FF1DAA">
        <w:rPr>
          <w:rFonts w:hint="cs"/>
          <w:rtl/>
        </w:rPr>
        <w:t>أ. محمد صادق ذوقي</w:t>
      </w:r>
      <w:r w:rsidRPr="00FF1DAA">
        <w:rPr>
          <w:rFonts w:ascii="Mosawi" w:hAnsi="Mosawi" w:cs="Taher"/>
          <w:szCs w:val="26"/>
          <w:vertAlign w:val="superscript"/>
          <w:rtl/>
        </w:rPr>
        <w:t>(</w:t>
      </w:r>
      <w:r w:rsidRPr="00FF1DAA">
        <w:rPr>
          <w:rFonts w:ascii="Mosawi" w:hAnsi="Mosawi" w:cs="Taher" w:hint="cs"/>
          <w:szCs w:val="26"/>
          <w:vertAlign w:val="superscript"/>
          <w:rtl/>
        </w:rPr>
        <w:t>*</w:t>
      </w:r>
      <w:r w:rsidRPr="00FF1DAA">
        <w:rPr>
          <w:rFonts w:ascii="Mosawi" w:hAnsi="Mosawi" w:cs="Taher"/>
          <w:szCs w:val="26"/>
          <w:vertAlign w:val="superscript"/>
          <w:rtl/>
        </w:rPr>
        <w:footnoteReference w:customMarkFollows="1" w:id="23"/>
        <w:t>*)</w:t>
      </w:r>
      <w:bookmarkEnd w:id="107"/>
      <w:bookmarkEnd w:id="108"/>
    </w:p>
    <w:p w:rsidR="0062681E" w:rsidRPr="00FF1DAA" w:rsidRDefault="0062681E" w:rsidP="0062681E">
      <w:pPr>
        <w:pStyle w:val="Author"/>
        <w:rPr>
          <w:rtl/>
        </w:rPr>
      </w:pPr>
      <w:bookmarkStart w:id="109" w:name="_Toc88672030"/>
      <w:bookmarkStart w:id="110" w:name="_Toc110448605"/>
      <w:r w:rsidRPr="00FF1DAA">
        <w:rPr>
          <w:rFonts w:hint="cs"/>
          <w:rtl/>
        </w:rPr>
        <w:t>ترجمة: حسن علي مطر</w:t>
      </w:r>
      <w:bookmarkEnd w:id="109"/>
      <w:bookmarkEnd w:id="110"/>
    </w:p>
    <w:p w:rsidR="00A64461" w:rsidRPr="00FF1DAA" w:rsidRDefault="00A64461" w:rsidP="00A64461">
      <w:pPr>
        <w:rPr>
          <w:sz w:val="10"/>
          <w:szCs w:val="14"/>
          <w:rtl/>
        </w:rPr>
      </w:pPr>
    </w:p>
    <w:p w:rsidR="00F83466" w:rsidRPr="00FF1DAA" w:rsidRDefault="000F0215" w:rsidP="00414CAC">
      <w:pPr>
        <w:pStyle w:val="31"/>
        <w:spacing w:line="216" w:lineRule="auto"/>
        <w:rPr>
          <w:color w:val="auto"/>
          <w:rtl/>
        </w:rPr>
      </w:pPr>
      <w:r w:rsidRPr="00FF1DAA">
        <w:rPr>
          <w:rFonts w:hint="cs"/>
          <w:color w:val="auto"/>
          <w:rtl/>
        </w:rPr>
        <w:t>ج</w:t>
      </w:r>
      <w:r w:rsidR="00F83466" w:rsidRPr="00FF1DAA">
        <w:rPr>
          <w:rFonts w:hint="cs"/>
          <w:color w:val="auto"/>
          <w:rtl/>
        </w:rPr>
        <w:t xml:space="preserve"> ـ الاتجاهات القصوى (التأسيس)</w:t>
      </w:r>
      <w:r w:rsidRPr="00FF1DAA">
        <w:rPr>
          <w:rFonts w:hint="cs"/>
          <w:color w:val="auto"/>
          <w:rtl/>
          <w:lang w:val="en-US"/>
        </w:rPr>
        <w:t xml:space="preserve"> ــــــ</w:t>
      </w:r>
    </w:p>
    <w:p w:rsidR="00F83466" w:rsidRPr="00FF1DAA" w:rsidRDefault="00F83466" w:rsidP="00F75131">
      <w:pPr>
        <w:rPr>
          <w:sz w:val="27"/>
          <w:rtl/>
        </w:rPr>
      </w:pPr>
      <w:r w:rsidRPr="00FF1DAA">
        <w:rPr>
          <w:sz w:val="27"/>
          <w:rtl/>
        </w:rPr>
        <w:t>تسعى الاتجاهات القصوى إلى إدخال المفاهيم الدينية في صُل</w:t>
      </w:r>
      <w:r w:rsidR="00747032" w:rsidRPr="00FF1DAA">
        <w:rPr>
          <w:sz w:val="27"/>
          <w:rtl/>
        </w:rPr>
        <w:t>ْ</w:t>
      </w:r>
      <w:r w:rsidRPr="00FF1DAA">
        <w:rPr>
          <w:sz w:val="27"/>
          <w:rtl/>
        </w:rPr>
        <w:t>ب فرضياتها ونظرياتها، وتعمل بذلك على بيان تأثير الدين في العلم الديني على أعلى المستويات. إن أغلب الذين كان لهم مثل هذا الاتجاه إلى العلم الديني قد شك</w:t>
      </w:r>
      <w:r w:rsidR="00747032" w:rsidRPr="00FF1DAA">
        <w:rPr>
          <w:sz w:val="27"/>
          <w:rtl/>
        </w:rPr>
        <w:t>َّ</w:t>
      </w:r>
      <w:r w:rsidRPr="00FF1DAA">
        <w:rPr>
          <w:sz w:val="27"/>
          <w:rtl/>
        </w:rPr>
        <w:t>كوا في أصالة المنهج التجريبي</w:t>
      </w:r>
      <w:r w:rsidR="00747032" w:rsidRPr="00FF1DAA">
        <w:rPr>
          <w:sz w:val="27"/>
          <w:rtl/>
        </w:rPr>
        <w:t>،</w:t>
      </w:r>
      <w:r w:rsidRPr="00FF1DAA">
        <w:rPr>
          <w:sz w:val="27"/>
          <w:rtl/>
        </w:rPr>
        <w:t xml:space="preserve"> بمعنى أنهم قد شك</w:t>
      </w:r>
      <w:r w:rsidR="00747032" w:rsidRPr="00FF1DAA">
        <w:rPr>
          <w:sz w:val="27"/>
          <w:rtl/>
        </w:rPr>
        <w:t>ّ</w:t>
      </w:r>
      <w:r w:rsidRPr="00FF1DAA">
        <w:rPr>
          <w:sz w:val="27"/>
          <w:rtl/>
        </w:rPr>
        <w:t>كوا في كونه معياراً نهائياً في مقام الحكم، ودافعوا عن نوع من التعد</w:t>
      </w:r>
      <w:r w:rsidR="00747032" w:rsidRPr="00FF1DAA">
        <w:rPr>
          <w:sz w:val="27"/>
          <w:rtl/>
        </w:rPr>
        <w:t>ُّ</w:t>
      </w:r>
      <w:r w:rsidRPr="00FF1DAA">
        <w:rPr>
          <w:sz w:val="27"/>
          <w:rtl/>
        </w:rPr>
        <w:t>دية المنهجية</w:t>
      </w:r>
      <w:r w:rsidRPr="00FF1DAA">
        <w:rPr>
          <w:sz w:val="27"/>
          <w:vertAlign w:val="superscript"/>
          <w:rtl/>
        </w:rPr>
        <w:t>(</w:t>
      </w:r>
      <w:r w:rsidRPr="00FF1DAA">
        <w:rPr>
          <w:rStyle w:val="ac"/>
          <w:sz w:val="27"/>
          <w:rtl/>
        </w:rPr>
        <w:endnoteReference w:id="748"/>
      </w:r>
      <w:r w:rsidRPr="00FF1DAA">
        <w:rPr>
          <w:sz w:val="27"/>
          <w:vertAlign w:val="superscript"/>
          <w:rtl/>
        </w:rPr>
        <w:t>)</w:t>
      </w:r>
      <w:r w:rsidRPr="00FF1DAA">
        <w:rPr>
          <w:sz w:val="27"/>
          <w:rtl/>
        </w:rPr>
        <w:t xml:space="preserve"> في هذا الخصوص</w:t>
      </w:r>
      <w:r w:rsidRPr="00FF1DAA">
        <w:rPr>
          <w:sz w:val="27"/>
          <w:vertAlign w:val="superscript"/>
          <w:rtl/>
        </w:rPr>
        <w:t>(</w:t>
      </w:r>
      <w:r w:rsidRPr="00FF1DAA">
        <w:rPr>
          <w:rStyle w:val="ac"/>
          <w:sz w:val="27"/>
          <w:rtl/>
        </w:rPr>
        <w:endnoteReference w:id="749"/>
      </w:r>
      <w:r w:rsidRPr="00FF1DAA">
        <w:rPr>
          <w:sz w:val="27"/>
          <w:vertAlign w:val="superscript"/>
          <w:rtl/>
        </w:rPr>
        <w:t>)</w:t>
      </w:r>
      <w:r w:rsidRPr="00FF1DAA">
        <w:rPr>
          <w:sz w:val="27"/>
          <w:rtl/>
        </w:rPr>
        <w:t>. يمكن القول بأن الخصوصية الأهم</w:t>
      </w:r>
      <w:r w:rsidR="00747032" w:rsidRPr="00FF1DAA">
        <w:rPr>
          <w:sz w:val="27"/>
          <w:rtl/>
        </w:rPr>
        <w:t>ّ</w:t>
      </w:r>
      <w:r w:rsidRPr="00FF1DAA">
        <w:rPr>
          <w:sz w:val="27"/>
          <w:rtl/>
        </w:rPr>
        <w:t xml:space="preserve"> في هذه الاتجاهات تكمن في تأسيسي</w:t>
      </w:r>
      <w:r w:rsidR="00747032" w:rsidRPr="00FF1DAA">
        <w:rPr>
          <w:sz w:val="27"/>
          <w:rtl/>
        </w:rPr>
        <w:t>ّ</w:t>
      </w:r>
      <w:r w:rsidRPr="00FF1DAA">
        <w:rPr>
          <w:sz w:val="27"/>
          <w:rtl/>
        </w:rPr>
        <w:t>تها؛ لأن كل</w:t>
      </w:r>
      <w:r w:rsidR="00747032" w:rsidRPr="00FF1DAA">
        <w:rPr>
          <w:sz w:val="27"/>
          <w:rtl/>
        </w:rPr>
        <w:t>ّ</w:t>
      </w:r>
      <w:r w:rsidRPr="00FF1DAA">
        <w:rPr>
          <w:sz w:val="27"/>
          <w:rtl/>
        </w:rPr>
        <w:t xml:space="preserve"> واحد</w:t>
      </w:r>
      <w:r w:rsidR="00747032" w:rsidRPr="00FF1DAA">
        <w:rPr>
          <w:sz w:val="27"/>
          <w:rtl/>
        </w:rPr>
        <w:t>ٍ</w:t>
      </w:r>
      <w:r w:rsidRPr="00FF1DAA">
        <w:rPr>
          <w:sz w:val="27"/>
          <w:rtl/>
        </w:rPr>
        <w:t xml:space="preserve"> من هذه الاتجاهات القصوى يسعى إلى تأسيس نظام</w:t>
      </w:r>
      <w:r w:rsidR="00747032" w:rsidRPr="00FF1DAA">
        <w:rPr>
          <w:sz w:val="27"/>
          <w:rtl/>
        </w:rPr>
        <w:t>ٍ</w:t>
      </w:r>
      <w:r w:rsidRPr="00FF1DAA">
        <w:rPr>
          <w:sz w:val="27"/>
          <w:rtl/>
        </w:rPr>
        <w:t xml:space="preserve"> معرفي جديد</w:t>
      </w:r>
      <w:r w:rsidR="00747032" w:rsidRPr="00FF1DAA">
        <w:rPr>
          <w:sz w:val="27"/>
          <w:rtl/>
        </w:rPr>
        <w:t>،</w:t>
      </w:r>
      <w:r w:rsidRPr="00FF1DAA">
        <w:rPr>
          <w:sz w:val="27"/>
          <w:rtl/>
        </w:rPr>
        <w:t xml:space="preserve"> بأساليب تحقيقية مختلفة</w:t>
      </w:r>
      <w:r w:rsidR="00747032" w:rsidRPr="00FF1DAA">
        <w:rPr>
          <w:sz w:val="27"/>
          <w:rtl/>
        </w:rPr>
        <w:t>،</w:t>
      </w:r>
      <w:r w:rsidRPr="00FF1DAA">
        <w:rPr>
          <w:sz w:val="27"/>
          <w:rtl/>
        </w:rPr>
        <w:t xml:space="preserve"> تقوم على أساس الفكر الإسلامي. يتم</w:t>
      </w:r>
      <w:r w:rsidR="00747032" w:rsidRPr="00FF1DAA">
        <w:rPr>
          <w:sz w:val="27"/>
          <w:rtl/>
        </w:rPr>
        <w:t>ّ</w:t>
      </w:r>
      <w:r w:rsidRPr="00FF1DAA">
        <w:rPr>
          <w:sz w:val="27"/>
          <w:rtl/>
        </w:rPr>
        <w:t xml:space="preserve"> في هذا الاتجاه ابتداء</w:t>
      </w:r>
      <w:r w:rsidR="00747032" w:rsidRPr="00FF1DAA">
        <w:rPr>
          <w:sz w:val="27"/>
          <w:rtl/>
        </w:rPr>
        <w:t>ً</w:t>
      </w:r>
      <w:r w:rsidRPr="00FF1DAA">
        <w:rPr>
          <w:sz w:val="27"/>
          <w:rtl/>
        </w:rPr>
        <w:t xml:space="preserve"> اعتبار المفاهيم الدينية بوصفها فرضيات، ثم</w:t>
      </w:r>
      <w:r w:rsidR="00747032" w:rsidRPr="00FF1DAA">
        <w:rPr>
          <w:sz w:val="27"/>
          <w:rtl/>
        </w:rPr>
        <w:t>ّ</w:t>
      </w:r>
      <w:r w:rsidRPr="00FF1DAA">
        <w:rPr>
          <w:sz w:val="27"/>
          <w:rtl/>
        </w:rPr>
        <w:t xml:space="preserve"> يتمّ العمل بالاستلهام منها على تقديم فرضيات في مختلف المسائل </w:t>
      </w:r>
      <w:r w:rsidRPr="00FF1DAA">
        <w:rPr>
          <w:sz w:val="27"/>
          <w:rtl/>
        </w:rPr>
        <w:lastRenderedPageBreak/>
        <w:t>الاجتماعية، وبعد تدوين الفرضيات يصل ال</w:t>
      </w:r>
      <w:r w:rsidR="00E6257C" w:rsidRPr="00FF1DAA">
        <w:rPr>
          <w:sz w:val="27"/>
          <w:rtl/>
        </w:rPr>
        <w:t>دَّ</w:t>
      </w:r>
      <w:r w:rsidR="001571BF" w:rsidRPr="00FF1DAA">
        <w:rPr>
          <w:sz w:val="27"/>
          <w:rtl/>
        </w:rPr>
        <w:t>وْر</w:t>
      </w:r>
      <w:r w:rsidRPr="00FF1DAA">
        <w:rPr>
          <w:sz w:val="27"/>
          <w:rtl/>
        </w:rPr>
        <w:t xml:space="preserve"> إلى الاختبار التجريبي</w:t>
      </w:r>
      <w:r w:rsidR="00E6257C" w:rsidRPr="00FF1DAA">
        <w:rPr>
          <w:sz w:val="27"/>
          <w:rtl/>
        </w:rPr>
        <w:t>،</w:t>
      </w:r>
      <w:r w:rsidRPr="00FF1DAA">
        <w:rPr>
          <w:sz w:val="27"/>
          <w:rtl/>
        </w:rPr>
        <w:t xml:space="preserve"> أو تقييم إمكانية استخدامه في مختلف المجالات والأبعاد الاجتماعية (من قبيل: السياسة أو الاقتصاد الإسلامي)؛ وبذلك سوف يكونون بمنجى من هذا الاتهام القائل بأنهم يُخضعون الدين للاختبار والتجربة؛ إذ </w:t>
      </w:r>
      <w:r w:rsidR="00E6257C" w:rsidRPr="00FF1DAA">
        <w:rPr>
          <w:sz w:val="27"/>
          <w:rtl/>
        </w:rPr>
        <w:t>إ</w:t>
      </w:r>
      <w:r w:rsidRPr="00FF1DAA">
        <w:rPr>
          <w:sz w:val="27"/>
          <w:rtl/>
        </w:rPr>
        <w:t xml:space="preserve">ن الذي يتمّ إخضاعه إلى التجربة إنما هو </w:t>
      </w:r>
      <w:r w:rsidRPr="00FF1DAA">
        <w:rPr>
          <w:sz w:val="24"/>
          <w:szCs w:val="24"/>
          <w:rtl/>
        </w:rPr>
        <w:t>«</w:t>
      </w:r>
      <w:r w:rsidRPr="00FF1DAA">
        <w:rPr>
          <w:sz w:val="27"/>
          <w:rtl/>
        </w:rPr>
        <w:t>الفرضيات البشرية</w:t>
      </w:r>
      <w:r w:rsidRPr="00FF1DAA">
        <w:rPr>
          <w:sz w:val="24"/>
          <w:szCs w:val="24"/>
          <w:rtl/>
        </w:rPr>
        <w:t>»</w:t>
      </w:r>
      <w:r w:rsidRPr="00FF1DAA">
        <w:rPr>
          <w:sz w:val="27"/>
          <w:rtl/>
        </w:rPr>
        <w:t xml:space="preserve"> فقط</w:t>
      </w:r>
      <w:r w:rsidR="00E6257C" w:rsidRPr="00FF1DAA">
        <w:rPr>
          <w:sz w:val="27"/>
          <w:rtl/>
        </w:rPr>
        <w:t>.</w:t>
      </w:r>
      <w:r w:rsidRPr="00FF1DAA">
        <w:rPr>
          <w:sz w:val="27"/>
          <w:rtl/>
        </w:rPr>
        <w:t xml:space="preserve"> وعلى هذا الأساس فإن الثمرة الهامّة لهذا الاتجاه سوف تكمن في التماهي والتناغم في بنية تلك العلوم</w:t>
      </w:r>
      <w:r w:rsidRPr="00FF1DAA">
        <w:rPr>
          <w:sz w:val="27"/>
          <w:vertAlign w:val="superscript"/>
          <w:rtl/>
        </w:rPr>
        <w:t>(</w:t>
      </w:r>
      <w:r w:rsidRPr="00FF1DAA">
        <w:rPr>
          <w:rStyle w:val="ac"/>
          <w:sz w:val="27"/>
          <w:rtl/>
        </w:rPr>
        <w:endnoteReference w:id="750"/>
      </w:r>
      <w:r w:rsidRPr="00FF1DAA">
        <w:rPr>
          <w:sz w:val="27"/>
          <w:vertAlign w:val="superscript"/>
          <w:rtl/>
        </w:rPr>
        <w:t>)</w:t>
      </w:r>
      <w:r w:rsidRPr="00FF1DAA">
        <w:rPr>
          <w:sz w:val="27"/>
          <w:rtl/>
        </w:rPr>
        <w:t>، بمعنى أن هناك تطابقاً كبيراً يبلغ الحدود القصوى بين الفرضيات والنظريات والأساليب المت</w:t>
      </w:r>
      <w:r w:rsidR="00E6257C" w:rsidRPr="00FF1DAA">
        <w:rPr>
          <w:sz w:val="27"/>
          <w:rtl/>
        </w:rPr>
        <w:t>َّ</w:t>
      </w:r>
      <w:r w:rsidRPr="00FF1DAA">
        <w:rPr>
          <w:sz w:val="27"/>
          <w:rtl/>
        </w:rPr>
        <w:t>بعة فيها. في حين لم تكن الاتجاهات الأخرى تمتلك مثل هذه الظرفية في التماهي والتناغم؛ لأن إنتاج العلم لم يكن يسري إلى مرحلة الفرضيات والأساليب، وإنما كان محدوداً ومقتصراً على الغاية واستخراج أو تهذيب العلوم فقط (وقد تمّ بيان كل</w:t>
      </w:r>
      <w:r w:rsidR="00E6257C" w:rsidRPr="00FF1DAA">
        <w:rPr>
          <w:sz w:val="27"/>
          <w:rtl/>
        </w:rPr>
        <w:t>ّ</w:t>
      </w:r>
      <w:r w:rsidRPr="00FF1DAA">
        <w:rPr>
          <w:sz w:val="27"/>
          <w:rtl/>
        </w:rPr>
        <w:t xml:space="preserve"> واحد</w:t>
      </w:r>
      <w:r w:rsidR="00E6257C" w:rsidRPr="00FF1DAA">
        <w:rPr>
          <w:sz w:val="27"/>
          <w:rtl/>
        </w:rPr>
        <w:t>ٍ</w:t>
      </w:r>
      <w:r w:rsidRPr="00FF1DAA">
        <w:rPr>
          <w:sz w:val="27"/>
          <w:rtl/>
        </w:rPr>
        <w:t xml:space="preserve"> منها على انفراد وبشكل</w:t>
      </w:r>
      <w:r w:rsidR="00E6257C" w:rsidRPr="00FF1DAA">
        <w:rPr>
          <w:sz w:val="27"/>
          <w:rtl/>
        </w:rPr>
        <w:t>ٍ</w:t>
      </w:r>
      <w:r w:rsidRPr="00FF1DAA">
        <w:rPr>
          <w:sz w:val="27"/>
          <w:rtl/>
        </w:rPr>
        <w:t xml:space="preserve"> مستقل</w:t>
      </w:r>
      <w:r w:rsidR="00E6257C" w:rsidRPr="00FF1DAA">
        <w:rPr>
          <w:sz w:val="27"/>
          <w:rtl/>
        </w:rPr>
        <w:t>ّ</w:t>
      </w:r>
      <w:r w:rsidRPr="00FF1DAA">
        <w:rPr>
          <w:sz w:val="27"/>
          <w:rtl/>
        </w:rPr>
        <w:t>).</w:t>
      </w:r>
    </w:p>
    <w:p w:rsidR="00F83466" w:rsidRPr="00FF1DAA" w:rsidRDefault="00F83466" w:rsidP="00F75131">
      <w:pPr>
        <w:rPr>
          <w:sz w:val="27"/>
          <w:rtl/>
        </w:rPr>
      </w:pPr>
    </w:p>
    <w:p w:rsidR="00F83466" w:rsidRPr="00FF1DAA" w:rsidRDefault="000F0215" w:rsidP="002748C6">
      <w:pPr>
        <w:pStyle w:val="31"/>
        <w:spacing w:line="216" w:lineRule="auto"/>
        <w:rPr>
          <w:color w:val="auto"/>
          <w:rtl/>
        </w:rPr>
      </w:pPr>
      <w:r w:rsidRPr="00FF1DAA">
        <w:rPr>
          <w:rFonts w:hint="cs"/>
          <w:color w:val="auto"/>
          <w:rtl/>
        </w:rPr>
        <w:t>1</w:t>
      </w:r>
      <w:r w:rsidR="00F83466" w:rsidRPr="00FF1DAA">
        <w:rPr>
          <w:rFonts w:hint="cs"/>
          <w:color w:val="auto"/>
          <w:rtl/>
        </w:rPr>
        <w:t xml:space="preserve">ـ الاتجاه التهذيبي </w:t>
      </w:r>
      <w:r w:rsidR="002748C6" w:rsidRPr="00FF1DAA">
        <w:rPr>
          <w:rFonts w:hint="cs"/>
          <w:color w:val="auto"/>
          <w:rtl/>
        </w:rPr>
        <w:t>ـ</w:t>
      </w:r>
      <w:r w:rsidR="00F83466" w:rsidRPr="00FF1DAA">
        <w:rPr>
          <w:rFonts w:hint="cs"/>
          <w:color w:val="auto"/>
          <w:rtl/>
        </w:rPr>
        <w:t xml:space="preserve"> التأسيسي</w:t>
      </w:r>
      <w:r w:rsidRPr="00FF1DAA">
        <w:rPr>
          <w:rFonts w:hint="cs"/>
          <w:color w:val="auto"/>
          <w:rtl/>
          <w:lang w:val="en-US"/>
        </w:rPr>
        <w:t xml:space="preserve"> ــــــ</w:t>
      </w:r>
    </w:p>
    <w:p w:rsidR="00F83466" w:rsidRPr="00FF1DAA" w:rsidRDefault="00F83466" w:rsidP="002748C6">
      <w:pPr>
        <w:rPr>
          <w:sz w:val="27"/>
          <w:rtl/>
        </w:rPr>
      </w:pPr>
      <w:r w:rsidRPr="00FF1DAA">
        <w:rPr>
          <w:sz w:val="27"/>
          <w:rtl/>
        </w:rPr>
        <w:t>يعتبر الأستاذ السيد محمد نقيب العطاس ـ الأندونيسي أصلاً</w:t>
      </w:r>
      <w:r w:rsidR="00E6257C" w:rsidRPr="00FF1DAA">
        <w:rPr>
          <w:sz w:val="27"/>
          <w:rtl/>
        </w:rPr>
        <w:t>،</w:t>
      </w:r>
      <w:r w:rsidRPr="00FF1DAA">
        <w:rPr>
          <w:sz w:val="27"/>
          <w:rtl/>
        </w:rPr>
        <w:t xml:space="preserve"> الماليزي موطناً ـ الشخصية</w:t>
      </w:r>
      <w:r w:rsidR="00E6257C" w:rsidRPr="00FF1DAA">
        <w:rPr>
          <w:sz w:val="27"/>
          <w:rtl/>
        </w:rPr>
        <w:t>َ</w:t>
      </w:r>
      <w:r w:rsidRPr="00FF1DAA">
        <w:rPr>
          <w:sz w:val="27"/>
          <w:rtl/>
        </w:rPr>
        <w:t xml:space="preserve"> الشاخصة</w:t>
      </w:r>
      <w:r w:rsidR="00E6257C" w:rsidRPr="00FF1DAA">
        <w:rPr>
          <w:sz w:val="27"/>
          <w:rtl/>
        </w:rPr>
        <w:t>َ</w:t>
      </w:r>
      <w:r w:rsidRPr="00FF1DAA">
        <w:rPr>
          <w:sz w:val="27"/>
          <w:rtl/>
        </w:rPr>
        <w:t xml:space="preserve"> في هذا الاتجاه</w:t>
      </w:r>
      <w:r w:rsidR="00E6257C" w:rsidRPr="00FF1DAA">
        <w:rPr>
          <w:sz w:val="27"/>
          <w:rtl/>
        </w:rPr>
        <w:t>.</w:t>
      </w:r>
      <w:r w:rsidRPr="00FF1DAA">
        <w:rPr>
          <w:sz w:val="27"/>
          <w:rtl/>
        </w:rPr>
        <w:t xml:space="preserve"> ويمكن اعتبار اتجاهه هو الاتجاه </w:t>
      </w:r>
      <w:r w:rsidR="00B36A95" w:rsidRPr="00FF1DAA">
        <w:rPr>
          <w:rFonts w:hint="cs"/>
          <w:sz w:val="24"/>
          <w:szCs w:val="24"/>
          <w:rtl/>
        </w:rPr>
        <w:t xml:space="preserve">         </w:t>
      </w:r>
      <w:r w:rsidRPr="00FF1DAA">
        <w:rPr>
          <w:sz w:val="24"/>
          <w:szCs w:val="24"/>
          <w:rtl/>
        </w:rPr>
        <w:t>«</w:t>
      </w:r>
      <w:r w:rsidRPr="00FF1DAA">
        <w:rPr>
          <w:sz w:val="27"/>
          <w:rtl/>
        </w:rPr>
        <w:t xml:space="preserve">التهذيبي </w:t>
      </w:r>
      <w:r w:rsidR="002748C6" w:rsidRPr="00FF1DAA">
        <w:rPr>
          <w:rFonts w:hint="cs"/>
          <w:sz w:val="27"/>
          <w:rtl/>
        </w:rPr>
        <w:t>ـ</w:t>
      </w:r>
      <w:r w:rsidRPr="00FF1DAA">
        <w:rPr>
          <w:sz w:val="27"/>
          <w:rtl/>
        </w:rPr>
        <w:t xml:space="preserve"> التأسيسي</w:t>
      </w:r>
      <w:r w:rsidRPr="00FF1DAA">
        <w:rPr>
          <w:sz w:val="24"/>
          <w:szCs w:val="24"/>
          <w:rtl/>
        </w:rPr>
        <w:t>»</w:t>
      </w:r>
      <w:r w:rsidRPr="00FF1DAA">
        <w:rPr>
          <w:sz w:val="27"/>
          <w:rtl/>
        </w:rPr>
        <w:t>. لقد كان فضيلته يذهب إلى التهذيب؛ إذ كان يؤك</w:t>
      </w:r>
      <w:r w:rsidR="00E6257C" w:rsidRPr="00FF1DAA">
        <w:rPr>
          <w:sz w:val="27"/>
          <w:rtl/>
        </w:rPr>
        <w:t>ِّ</w:t>
      </w:r>
      <w:r w:rsidRPr="00FF1DAA">
        <w:rPr>
          <w:sz w:val="27"/>
          <w:rtl/>
        </w:rPr>
        <w:t>د بأن علينا أخذ العلوم من حضارة الغرب، وأن نعدّ العدّة والمقدمات للمرحلة الثانية</w:t>
      </w:r>
      <w:r w:rsidR="00E6257C" w:rsidRPr="00FF1DAA">
        <w:rPr>
          <w:sz w:val="27"/>
          <w:rtl/>
        </w:rPr>
        <w:t>،</w:t>
      </w:r>
      <w:r w:rsidRPr="00FF1DAA">
        <w:rPr>
          <w:sz w:val="27"/>
          <w:rtl/>
        </w:rPr>
        <w:t xml:space="preserve"> من خلال تهذيب وتنقية هذه الحضارة من العناصر التي لا تتناسب مع ثقافتنا وتفكيرنا الإسلامي. وفي المرحلة اللاحقة نبدأ مشروع التأسيس</w:t>
      </w:r>
      <w:r w:rsidR="00E6257C" w:rsidRPr="00FF1DAA">
        <w:rPr>
          <w:sz w:val="27"/>
          <w:rtl/>
        </w:rPr>
        <w:t>.</w:t>
      </w:r>
      <w:r w:rsidRPr="00FF1DAA">
        <w:rPr>
          <w:sz w:val="27"/>
          <w:rtl/>
        </w:rPr>
        <w:t xml:space="preserve"> وكان يقول بوجوب التأكيد على سلسلة</w:t>
      </w:r>
      <w:r w:rsidR="00E6257C" w:rsidRPr="00FF1DAA">
        <w:rPr>
          <w:sz w:val="27"/>
          <w:rtl/>
        </w:rPr>
        <w:t>ٍ</w:t>
      </w:r>
      <w:r w:rsidRPr="00FF1DAA">
        <w:rPr>
          <w:sz w:val="27"/>
          <w:rtl/>
        </w:rPr>
        <w:t xml:space="preserve"> من العناصر والمفاهيم الأساسية، مثل: الدين، والإنسان، والعلم، والحكمة، والعدل، وهذا النوع من المفاهيم التي تشك</w:t>
      </w:r>
      <w:r w:rsidR="00E6257C" w:rsidRPr="00FF1DAA">
        <w:rPr>
          <w:sz w:val="27"/>
          <w:rtl/>
        </w:rPr>
        <w:t>ِّ</w:t>
      </w:r>
      <w:r w:rsidRPr="00FF1DAA">
        <w:rPr>
          <w:sz w:val="27"/>
          <w:rtl/>
        </w:rPr>
        <w:t>ل الاتجاه الغالب في الفكر الإسلامي، وبحثها بشكل</w:t>
      </w:r>
      <w:r w:rsidR="00E6257C" w:rsidRPr="00FF1DAA">
        <w:rPr>
          <w:sz w:val="27"/>
          <w:rtl/>
        </w:rPr>
        <w:t>ٍ</w:t>
      </w:r>
      <w:r w:rsidRPr="00FF1DAA">
        <w:rPr>
          <w:sz w:val="27"/>
          <w:rtl/>
        </w:rPr>
        <w:t xml:space="preserve"> منهجي في ضوء الاتجاه القرآني والروائي في مباحث العلم</w:t>
      </w:r>
      <w:r w:rsidR="00E6257C" w:rsidRPr="00FF1DAA">
        <w:rPr>
          <w:sz w:val="27"/>
          <w:rtl/>
        </w:rPr>
        <w:t>.</w:t>
      </w:r>
      <w:r w:rsidRPr="00FF1DAA">
        <w:rPr>
          <w:sz w:val="27"/>
          <w:rtl/>
        </w:rPr>
        <w:t xml:space="preserve"> ولذلك فإن ثمرة هذا النشاط من العلم لن تكون بمعناه الوضعي</w:t>
      </w:r>
      <w:r w:rsidRPr="00FF1DAA">
        <w:rPr>
          <w:sz w:val="27"/>
          <w:vertAlign w:val="superscript"/>
          <w:rtl/>
        </w:rPr>
        <w:t>(</w:t>
      </w:r>
      <w:r w:rsidRPr="00FF1DAA">
        <w:rPr>
          <w:rStyle w:val="ac"/>
          <w:sz w:val="27"/>
          <w:rtl/>
        </w:rPr>
        <w:endnoteReference w:id="751"/>
      </w:r>
      <w:r w:rsidRPr="00FF1DAA">
        <w:rPr>
          <w:sz w:val="27"/>
          <w:vertAlign w:val="superscript"/>
          <w:rtl/>
        </w:rPr>
        <w:t>)</w:t>
      </w:r>
      <w:r w:rsidRPr="00FF1DAA">
        <w:rPr>
          <w:sz w:val="27"/>
          <w:rtl/>
        </w:rPr>
        <w:t>. وعلى هذا الأساس فإن هذا الاتجاه يؤك</w:t>
      </w:r>
      <w:r w:rsidR="00E6257C" w:rsidRPr="00FF1DAA">
        <w:rPr>
          <w:sz w:val="27"/>
          <w:rtl/>
        </w:rPr>
        <w:t>ِّ</w:t>
      </w:r>
      <w:r w:rsidRPr="00FF1DAA">
        <w:rPr>
          <w:sz w:val="27"/>
          <w:rtl/>
        </w:rPr>
        <w:t>د على عنصرين، حيث يتمّ الخوض في بداية الأمر على اقتباس</w:t>
      </w:r>
      <w:r w:rsidR="00177D62" w:rsidRPr="00FF1DAA">
        <w:rPr>
          <w:sz w:val="27"/>
          <w:rtl/>
        </w:rPr>
        <w:t>ٍ</w:t>
      </w:r>
      <w:r w:rsidRPr="00FF1DAA">
        <w:rPr>
          <w:sz w:val="27"/>
          <w:rtl/>
        </w:rPr>
        <w:t xml:space="preserve"> مقرون</w:t>
      </w:r>
      <w:r w:rsidR="00177D62" w:rsidRPr="00FF1DAA">
        <w:rPr>
          <w:sz w:val="27"/>
          <w:rtl/>
        </w:rPr>
        <w:t>ٍ</w:t>
      </w:r>
      <w:r w:rsidRPr="00FF1DAA">
        <w:rPr>
          <w:sz w:val="27"/>
          <w:rtl/>
        </w:rPr>
        <w:t xml:space="preserve"> بتهذيب</w:t>
      </w:r>
      <w:r w:rsidR="00177D62" w:rsidRPr="00FF1DAA">
        <w:rPr>
          <w:sz w:val="27"/>
          <w:rtl/>
        </w:rPr>
        <w:t>ٍ</w:t>
      </w:r>
      <w:r w:rsidRPr="00FF1DAA">
        <w:rPr>
          <w:sz w:val="27"/>
          <w:rtl/>
        </w:rPr>
        <w:t xml:space="preserve"> وتنقية</w:t>
      </w:r>
      <w:r w:rsidR="00177D62" w:rsidRPr="00FF1DAA">
        <w:rPr>
          <w:sz w:val="27"/>
          <w:rtl/>
        </w:rPr>
        <w:t>ٍ</w:t>
      </w:r>
      <w:r w:rsidRPr="00FF1DAA">
        <w:rPr>
          <w:sz w:val="27"/>
          <w:rtl/>
        </w:rPr>
        <w:t xml:space="preserve"> وتنقيح</w:t>
      </w:r>
      <w:r w:rsidR="00177D62" w:rsidRPr="00FF1DAA">
        <w:rPr>
          <w:sz w:val="27"/>
          <w:rtl/>
        </w:rPr>
        <w:t>ٍ</w:t>
      </w:r>
      <w:r w:rsidRPr="00FF1DAA">
        <w:rPr>
          <w:sz w:val="27"/>
          <w:rtl/>
        </w:rPr>
        <w:t>، ثم يتم</w:t>
      </w:r>
      <w:r w:rsidR="00177D62" w:rsidRPr="00FF1DAA">
        <w:rPr>
          <w:sz w:val="27"/>
          <w:rtl/>
        </w:rPr>
        <w:t>ّ</w:t>
      </w:r>
      <w:r w:rsidRPr="00FF1DAA">
        <w:rPr>
          <w:sz w:val="27"/>
          <w:rtl/>
        </w:rPr>
        <w:t xml:space="preserve"> العمل في ضوء العناصر المنقّ</w:t>
      </w:r>
      <w:r w:rsidR="00177D62" w:rsidRPr="00FF1DAA">
        <w:rPr>
          <w:sz w:val="27"/>
          <w:rtl/>
        </w:rPr>
        <w:t>َ</w:t>
      </w:r>
      <w:r w:rsidRPr="00FF1DAA">
        <w:rPr>
          <w:sz w:val="27"/>
          <w:rtl/>
        </w:rPr>
        <w:t xml:space="preserve">حة على إنتاج وإعادة </w:t>
      </w:r>
      <w:r w:rsidRPr="00FF1DAA">
        <w:rPr>
          <w:sz w:val="27"/>
          <w:rtl/>
        </w:rPr>
        <w:lastRenderedPageBreak/>
        <w:t>صياغة تلك العناصر ضمن الخطاب السائد في الفكر الإسلامي.</w:t>
      </w:r>
    </w:p>
    <w:p w:rsidR="00F83466" w:rsidRPr="00FF1DAA" w:rsidRDefault="00F83466" w:rsidP="00F75131">
      <w:pPr>
        <w:rPr>
          <w:sz w:val="27"/>
          <w:rtl/>
        </w:rPr>
      </w:pPr>
    </w:p>
    <w:p w:rsidR="00F83466" w:rsidRPr="00FF1DAA" w:rsidRDefault="000F0215" w:rsidP="00414CAC">
      <w:pPr>
        <w:pStyle w:val="31"/>
        <w:spacing w:line="216" w:lineRule="auto"/>
        <w:rPr>
          <w:color w:val="auto"/>
          <w:rtl/>
        </w:rPr>
      </w:pPr>
      <w:r w:rsidRPr="00FF1DAA">
        <w:rPr>
          <w:rFonts w:hint="cs"/>
          <w:color w:val="auto"/>
          <w:rtl/>
        </w:rPr>
        <w:t>2</w:t>
      </w:r>
      <w:r w:rsidR="00F83466" w:rsidRPr="00FF1DAA">
        <w:rPr>
          <w:rFonts w:hint="cs"/>
          <w:color w:val="auto"/>
          <w:rtl/>
        </w:rPr>
        <w:t>ـ الاتجاه المنهجي</w:t>
      </w:r>
      <w:r w:rsidRPr="00FF1DAA">
        <w:rPr>
          <w:rFonts w:hint="cs"/>
          <w:color w:val="auto"/>
          <w:rtl/>
          <w:lang w:val="en-US"/>
        </w:rPr>
        <w:t xml:space="preserve"> ــــــ</w:t>
      </w:r>
    </w:p>
    <w:p w:rsidR="00F83466" w:rsidRPr="00FF1DAA" w:rsidRDefault="00F83466" w:rsidP="00F16C9B">
      <w:pPr>
        <w:rPr>
          <w:sz w:val="27"/>
          <w:rtl/>
        </w:rPr>
      </w:pPr>
      <w:r w:rsidRPr="00FF1DAA">
        <w:rPr>
          <w:sz w:val="27"/>
          <w:rtl/>
        </w:rPr>
        <w:t>يجب بيان رؤية الدكتور محمد إمزيان ضمن هذه الاتجاهات القصوى؛ إذ يؤك</w:t>
      </w:r>
      <w:r w:rsidR="00177D62" w:rsidRPr="00FF1DAA">
        <w:rPr>
          <w:sz w:val="27"/>
          <w:rtl/>
        </w:rPr>
        <w:t>ِّ</w:t>
      </w:r>
      <w:r w:rsidRPr="00FF1DAA">
        <w:rPr>
          <w:sz w:val="27"/>
          <w:rtl/>
        </w:rPr>
        <w:t xml:space="preserve">د قائلاً: </w:t>
      </w:r>
      <w:r w:rsidRPr="00FF1DAA">
        <w:rPr>
          <w:sz w:val="24"/>
          <w:szCs w:val="24"/>
          <w:rtl/>
        </w:rPr>
        <w:t>«</w:t>
      </w:r>
      <w:r w:rsidRPr="00FF1DAA">
        <w:rPr>
          <w:sz w:val="27"/>
          <w:rtl/>
        </w:rPr>
        <w:t>إن السعي إلى أسلمة العلوم الاجتماعية</w:t>
      </w:r>
      <w:r w:rsidR="00177D62" w:rsidRPr="00FF1DAA">
        <w:rPr>
          <w:sz w:val="27"/>
          <w:rtl/>
        </w:rPr>
        <w:t>،</w:t>
      </w:r>
      <w:r w:rsidRPr="00FF1DAA">
        <w:rPr>
          <w:sz w:val="27"/>
          <w:rtl/>
        </w:rPr>
        <w:t xml:space="preserve"> وتأسيس منهج</w:t>
      </w:r>
      <w:r w:rsidR="00177D62" w:rsidRPr="00FF1DAA">
        <w:rPr>
          <w:sz w:val="27"/>
          <w:rtl/>
        </w:rPr>
        <w:t>ٍ</w:t>
      </w:r>
      <w:r w:rsidRPr="00FF1DAA">
        <w:rPr>
          <w:sz w:val="27"/>
          <w:rtl/>
        </w:rPr>
        <w:t xml:space="preserve"> يمتاز من الأساليب الموجودة، يجب أن يقوم على المعتقدات الدينية والمنبثقة عن النظام المعرفي الديني</w:t>
      </w:r>
      <w:r w:rsidR="00177D62" w:rsidRPr="00FF1DAA">
        <w:rPr>
          <w:sz w:val="27"/>
          <w:rtl/>
        </w:rPr>
        <w:t>ّ</w:t>
      </w:r>
      <w:r w:rsidRPr="00FF1DAA">
        <w:rPr>
          <w:sz w:val="27"/>
          <w:rtl/>
        </w:rPr>
        <w:t xml:space="preserve"> بوصفه مجموعة</w:t>
      </w:r>
      <w:r w:rsidR="00177D62" w:rsidRPr="00FF1DAA">
        <w:rPr>
          <w:sz w:val="27"/>
          <w:rtl/>
        </w:rPr>
        <w:t>ً</w:t>
      </w:r>
      <w:r w:rsidRPr="00FF1DAA">
        <w:rPr>
          <w:sz w:val="27"/>
          <w:rtl/>
        </w:rPr>
        <w:t xml:space="preserve"> واحدة، وإلا</w:t>
      </w:r>
      <w:r w:rsidR="00177D62" w:rsidRPr="00FF1DAA">
        <w:rPr>
          <w:sz w:val="27"/>
          <w:rtl/>
        </w:rPr>
        <w:t>ّ</w:t>
      </w:r>
      <w:r w:rsidRPr="00FF1DAA">
        <w:rPr>
          <w:sz w:val="27"/>
          <w:rtl/>
        </w:rPr>
        <w:t xml:space="preserve"> سيكون جهداً فاشلاً</w:t>
      </w:r>
      <w:r w:rsidRPr="00FF1DAA">
        <w:rPr>
          <w:sz w:val="24"/>
          <w:szCs w:val="24"/>
          <w:rtl/>
        </w:rPr>
        <w:t>»</w:t>
      </w:r>
      <w:r w:rsidRPr="00FF1DAA">
        <w:rPr>
          <w:sz w:val="27"/>
          <w:vertAlign w:val="superscript"/>
          <w:rtl/>
        </w:rPr>
        <w:t>(</w:t>
      </w:r>
      <w:r w:rsidRPr="00FF1DAA">
        <w:rPr>
          <w:rStyle w:val="ac"/>
          <w:sz w:val="27"/>
          <w:rtl/>
        </w:rPr>
        <w:endnoteReference w:id="752"/>
      </w:r>
      <w:r w:rsidRPr="00FF1DAA">
        <w:rPr>
          <w:sz w:val="27"/>
          <w:vertAlign w:val="superscript"/>
          <w:rtl/>
        </w:rPr>
        <w:t>)</w:t>
      </w:r>
      <w:r w:rsidRPr="00FF1DAA">
        <w:rPr>
          <w:sz w:val="27"/>
          <w:rtl/>
        </w:rPr>
        <w:t xml:space="preserve">. وقال أيضاً: </w:t>
      </w:r>
      <w:r w:rsidRPr="00FF1DAA">
        <w:rPr>
          <w:sz w:val="24"/>
          <w:szCs w:val="24"/>
          <w:rtl/>
        </w:rPr>
        <w:t>«</w:t>
      </w:r>
      <w:r w:rsidRPr="00FF1DAA">
        <w:rPr>
          <w:sz w:val="27"/>
          <w:rtl/>
        </w:rPr>
        <w:t>في</w:t>
      </w:r>
      <w:r w:rsidR="00177D62" w:rsidRPr="00FF1DAA">
        <w:rPr>
          <w:sz w:val="27"/>
          <w:rtl/>
        </w:rPr>
        <w:t xml:space="preserve"> </w:t>
      </w:r>
      <w:r w:rsidRPr="00FF1DAA">
        <w:rPr>
          <w:sz w:val="27"/>
          <w:rtl/>
        </w:rPr>
        <w:t>ما يتعل</w:t>
      </w:r>
      <w:r w:rsidR="00177D62" w:rsidRPr="00FF1DAA">
        <w:rPr>
          <w:sz w:val="27"/>
          <w:rtl/>
        </w:rPr>
        <w:t>َّ</w:t>
      </w:r>
      <w:r w:rsidRPr="00FF1DAA">
        <w:rPr>
          <w:sz w:val="27"/>
          <w:rtl/>
        </w:rPr>
        <w:t>ق بمنهج العلم الديني</w:t>
      </w:r>
      <w:r w:rsidR="00177D62" w:rsidRPr="00FF1DAA">
        <w:rPr>
          <w:sz w:val="27"/>
          <w:rtl/>
        </w:rPr>
        <w:t>ّ</w:t>
      </w:r>
      <w:r w:rsidRPr="00FF1DAA">
        <w:rPr>
          <w:sz w:val="27"/>
          <w:rtl/>
        </w:rPr>
        <w:t xml:space="preserve"> يمكن من خلال نقد الاقتصار على الأسلوب المعرفي ـ الذي يرى أن الأسلوب التجريبي وحده هو المعتبر ـ أن نقترح نوعاً من التعد</w:t>
      </w:r>
      <w:r w:rsidR="00177D62" w:rsidRPr="00FF1DAA">
        <w:rPr>
          <w:sz w:val="27"/>
          <w:rtl/>
        </w:rPr>
        <w:t>ُّ</w:t>
      </w:r>
      <w:r w:rsidRPr="00FF1DAA">
        <w:rPr>
          <w:sz w:val="27"/>
          <w:rtl/>
        </w:rPr>
        <w:t>دية في المنهج والأسلوب. إن التوق</w:t>
      </w:r>
      <w:r w:rsidR="00177D62" w:rsidRPr="00FF1DAA">
        <w:rPr>
          <w:sz w:val="27"/>
          <w:rtl/>
        </w:rPr>
        <w:t>ُّ</w:t>
      </w:r>
      <w:r w:rsidR="00B36A95" w:rsidRPr="00FF1DAA">
        <w:rPr>
          <w:sz w:val="27"/>
          <w:rtl/>
        </w:rPr>
        <w:t>ف والجمود على تفسي</w:t>
      </w:r>
      <w:r w:rsidR="00B36A95" w:rsidRPr="00FF1DAA">
        <w:rPr>
          <w:rFonts w:hint="cs"/>
          <w:sz w:val="27"/>
          <w:rtl/>
        </w:rPr>
        <w:t>رٍ</w:t>
      </w:r>
      <w:r w:rsidRPr="00FF1DAA">
        <w:rPr>
          <w:sz w:val="27"/>
          <w:rtl/>
        </w:rPr>
        <w:t xml:space="preserve"> بع</w:t>
      </w:r>
      <w:r w:rsidR="00177D62" w:rsidRPr="00FF1DAA">
        <w:rPr>
          <w:sz w:val="27"/>
          <w:rtl/>
        </w:rPr>
        <w:t>َ</w:t>
      </w:r>
      <w:r w:rsidRPr="00FF1DAA">
        <w:rPr>
          <w:sz w:val="27"/>
          <w:rtl/>
        </w:rPr>
        <w:t>ي</w:t>
      </w:r>
      <w:r w:rsidR="00177D62" w:rsidRPr="00FF1DAA">
        <w:rPr>
          <w:sz w:val="27"/>
          <w:rtl/>
        </w:rPr>
        <w:t>ْ</w:t>
      </w:r>
      <w:r w:rsidRPr="00FF1DAA">
        <w:rPr>
          <w:sz w:val="27"/>
          <w:rtl/>
        </w:rPr>
        <w:t>نه للعلم ليس ضرورياً</w:t>
      </w:r>
      <w:r w:rsidR="00177D62" w:rsidRPr="00FF1DAA">
        <w:rPr>
          <w:sz w:val="27"/>
          <w:rtl/>
        </w:rPr>
        <w:t>،</w:t>
      </w:r>
      <w:r w:rsidRPr="00FF1DAA">
        <w:rPr>
          <w:sz w:val="27"/>
          <w:rtl/>
        </w:rPr>
        <w:t xml:space="preserve"> ولا مطلوباً. يمكن القول</w:t>
      </w:r>
      <w:r w:rsidR="00177D62" w:rsidRPr="00FF1DAA">
        <w:rPr>
          <w:sz w:val="27"/>
          <w:rtl/>
        </w:rPr>
        <w:t>:</w:t>
      </w:r>
      <w:r w:rsidRPr="00FF1DAA">
        <w:rPr>
          <w:sz w:val="27"/>
          <w:rtl/>
        </w:rPr>
        <w:t xml:space="preserve"> إن العلم منهج</w:t>
      </w:r>
      <w:r w:rsidR="00177D62" w:rsidRPr="00FF1DAA">
        <w:rPr>
          <w:sz w:val="27"/>
          <w:rtl/>
        </w:rPr>
        <w:t>ٌ</w:t>
      </w:r>
      <w:r w:rsidRPr="00FF1DAA">
        <w:rPr>
          <w:sz w:val="27"/>
          <w:rtl/>
        </w:rPr>
        <w:t xml:space="preserve"> للمعرفة</w:t>
      </w:r>
      <w:r w:rsidR="00177D62" w:rsidRPr="00FF1DAA">
        <w:rPr>
          <w:sz w:val="27"/>
          <w:rtl/>
        </w:rPr>
        <w:t>،</w:t>
      </w:r>
      <w:r w:rsidRPr="00FF1DAA">
        <w:rPr>
          <w:sz w:val="27"/>
          <w:rtl/>
        </w:rPr>
        <w:t xml:space="preserve"> غايته كشف الحقيقة، وإن الخصيصة الأهم</w:t>
      </w:r>
      <w:r w:rsidR="00177D62" w:rsidRPr="00FF1DAA">
        <w:rPr>
          <w:sz w:val="27"/>
          <w:rtl/>
        </w:rPr>
        <w:t>ّ</w:t>
      </w:r>
      <w:r w:rsidRPr="00FF1DAA">
        <w:rPr>
          <w:sz w:val="27"/>
          <w:rtl/>
        </w:rPr>
        <w:t xml:space="preserve"> اللازمة للوصول إلى هذه الغاية هي الصدق</w:t>
      </w:r>
      <w:r w:rsidR="00177D62" w:rsidRPr="00FF1DAA">
        <w:rPr>
          <w:sz w:val="27"/>
          <w:rtl/>
        </w:rPr>
        <w:t>،</w:t>
      </w:r>
      <w:r w:rsidRPr="00FF1DAA">
        <w:rPr>
          <w:sz w:val="27"/>
          <w:rtl/>
        </w:rPr>
        <w:t xml:space="preserve"> والقابلية </w:t>
      </w:r>
      <w:r w:rsidR="00B36A95" w:rsidRPr="00FF1DAA">
        <w:rPr>
          <w:rFonts w:hint="cs"/>
          <w:sz w:val="27"/>
          <w:rtl/>
        </w:rPr>
        <w:t>ل</w:t>
      </w:r>
      <w:r w:rsidRPr="00FF1DAA">
        <w:rPr>
          <w:sz w:val="27"/>
          <w:rtl/>
        </w:rPr>
        <w:t>لتعميم</w:t>
      </w:r>
      <w:r w:rsidR="00177D62" w:rsidRPr="00FF1DAA">
        <w:rPr>
          <w:sz w:val="27"/>
          <w:rtl/>
        </w:rPr>
        <w:t>،</w:t>
      </w:r>
      <w:r w:rsidRPr="00FF1DAA">
        <w:rPr>
          <w:sz w:val="27"/>
          <w:rtl/>
        </w:rPr>
        <w:t xml:space="preserve"> وال</w:t>
      </w:r>
      <w:r w:rsidR="00F16C9B" w:rsidRPr="00FF1DAA">
        <w:rPr>
          <w:rFonts w:hint="cs"/>
          <w:sz w:val="27"/>
          <w:rtl/>
        </w:rPr>
        <w:t>موضوعية</w:t>
      </w:r>
      <w:r w:rsidR="00177D62" w:rsidRPr="00FF1DAA">
        <w:rPr>
          <w:sz w:val="27"/>
          <w:rtl/>
        </w:rPr>
        <w:t>،</w:t>
      </w:r>
      <w:r w:rsidRPr="00FF1DAA">
        <w:rPr>
          <w:sz w:val="27"/>
          <w:rtl/>
        </w:rPr>
        <w:t xml:space="preserve"> والتفسير أو البرهنة بشكل</w:t>
      </w:r>
      <w:r w:rsidR="00177D62" w:rsidRPr="00FF1DAA">
        <w:rPr>
          <w:sz w:val="27"/>
          <w:rtl/>
        </w:rPr>
        <w:t>ٍ</w:t>
      </w:r>
      <w:r w:rsidRPr="00FF1DAA">
        <w:rPr>
          <w:sz w:val="27"/>
          <w:rtl/>
        </w:rPr>
        <w:t xml:space="preserve"> كامل؛ وعلى هذا الأساس فإن كل</w:t>
      </w:r>
      <w:r w:rsidR="000328E6" w:rsidRPr="00FF1DAA">
        <w:rPr>
          <w:sz w:val="27"/>
          <w:rtl/>
        </w:rPr>
        <w:t>ّ</w:t>
      </w:r>
      <w:r w:rsidRPr="00FF1DAA">
        <w:rPr>
          <w:sz w:val="27"/>
          <w:rtl/>
        </w:rPr>
        <w:t xml:space="preserve"> فكرة</w:t>
      </w:r>
      <w:r w:rsidR="000328E6" w:rsidRPr="00FF1DAA">
        <w:rPr>
          <w:sz w:val="27"/>
          <w:rtl/>
        </w:rPr>
        <w:t>ٍ</w:t>
      </w:r>
      <w:r w:rsidRPr="00FF1DAA">
        <w:rPr>
          <w:sz w:val="27"/>
          <w:rtl/>
        </w:rPr>
        <w:t xml:space="preserve"> تنطبق في تقريرها مع الواقع</w:t>
      </w:r>
      <w:r w:rsidR="000328E6" w:rsidRPr="00FF1DAA">
        <w:rPr>
          <w:sz w:val="27"/>
          <w:rtl/>
        </w:rPr>
        <w:t>،</w:t>
      </w:r>
      <w:r w:rsidRPr="00FF1DAA">
        <w:rPr>
          <w:sz w:val="27"/>
          <w:rtl/>
        </w:rPr>
        <w:t xml:space="preserve"> وكانت شاملة</w:t>
      </w:r>
      <w:r w:rsidR="000328E6" w:rsidRPr="00FF1DAA">
        <w:rPr>
          <w:sz w:val="27"/>
          <w:rtl/>
        </w:rPr>
        <w:t>ً</w:t>
      </w:r>
      <w:r w:rsidRPr="00FF1DAA">
        <w:rPr>
          <w:sz w:val="27"/>
          <w:rtl/>
        </w:rPr>
        <w:t xml:space="preserve"> ومعتبرة على أساس الاستدلال، سوف تكون رؤية</w:t>
      </w:r>
      <w:r w:rsidR="000328E6" w:rsidRPr="00FF1DAA">
        <w:rPr>
          <w:sz w:val="27"/>
          <w:rtl/>
        </w:rPr>
        <w:t>ً</w:t>
      </w:r>
      <w:r w:rsidRPr="00FF1DAA">
        <w:rPr>
          <w:sz w:val="27"/>
          <w:rtl/>
        </w:rPr>
        <w:t xml:space="preserve"> علمية، ومن هنا تتجل</w:t>
      </w:r>
      <w:r w:rsidR="000328E6" w:rsidRPr="00FF1DAA">
        <w:rPr>
          <w:sz w:val="27"/>
          <w:rtl/>
        </w:rPr>
        <w:t>ّ</w:t>
      </w:r>
      <w:r w:rsidRPr="00FF1DAA">
        <w:rPr>
          <w:sz w:val="27"/>
          <w:rtl/>
        </w:rPr>
        <w:t>ى ضرورة توظيف العلم الديني للأساليب المعتبرة، الشاملة للأسلوب التعق</w:t>
      </w:r>
      <w:r w:rsidR="000328E6" w:rsidRPr="00FF1DAA">
        <w:rPr>
          <w:sz w:val="27"/>
          <w:rtl/>
        </w:rPr>
        <w:t>ُّ</w:t>
      </w:r>
      <w:r w:rsidRPr="00FF1DAA">
        <w:rPr>
          <w:sz w:val="27"/>
          <w:rtl/>
        </w:rPr>
        <w:t>لي، والأسلوب التجريبي، والأسلوب التاريخي، والأهم</w:t>
      </w:r>
      <w:r w:rsidR="000328E6" w:rsidRPr="00FF1DAA">
        <w:rPr>
          <w:sz w:val="27"/>
          <w:rtl/>
        </w:rPr>
        <w:t>ّ</w:t>
      </w:r>
      <w:r w:rsidRPr="00FF1DAA">
        <w:rPr>
          <w:sz w:val="27"/>
          <w:rtl/>
        </w:rPr>
        <w:t xml:space="preserve"> من ذلك كل</w:t>
      </w:r>
      <w:r w:rsidR="000328E6" w:rsidRPr="00FF1DAA">
        <w:rPr>
          <w:sz w:val="27"/>
          <w:rtl/>
        </w:rPr>
        <w:t>ّ</w:t>
      </w:r>
      <w:r w:rsidRPr="00FF1DAA">
        <w:rPr>
          <w:sz w:val="27"/>
          <w:rtl/>
        </w:rPr>
        <w:t>ه الأسلوب الوحياني</w:t>
      </w:r>
      <w:r w:rsidR="000328E6" w:rsidRPr="00FF1DAA">
        <w:rPr>
          <w:sz w:val="27"/>
          <w:rtl/>
        </w:rPr>
        <w:t>،</w:t>
      </w:r>
      <w:r w:rsidRPr="00FF1DAA">
        <w:rPr>
          <w:sz w:val="27"/>
          <w:rtl/>
        </w:rPr>
        <w:t xml:space="preserve"> الذي يشتمل على المقدار الأكبر من اليقين والصدق والتعيّ</w:t>
      </w:r>
      <w:r w:rsidR="000328E6" w:rsidRPr="00FF1DAA">
        <w:rPr>
          <w:sz w:val="27"/>
          <w:rtl/>
        </w:rPr>
        <w:t>ُ</w:t>
      </w:r>
      <w:r w:rsidRPr="00FF1DAA">
        <w:rPr>
          <w:sz w:val="27"/>
          <w:rtl/>
        </w:rPr>
        <w:t>ن</w:t>
      </w:r>
      <w:r w:rsidRPr="00FF1DAA">
        <w:rPr>
          <w:sz w:val="24"/>
          <w:szCs w:val="24"/>
          <w:rtl/>
        </w:rPr>
        <w:t>»</w:t>
      </w:r>
      <w:r w:rsidRPr="00FF1DAA">
        <w:rPr>
          <w:sz w:val="27"/>
          <w:vertAlign w:val="superscript"/>
          <w:rtl/>
        </w:rPr>
        <w:t>(</w:t>
      </w:r>
      <w:r w:rsidRPr="00FF1DAA">
        <w:rPr>
          <w:rStyle w:val="ac"/>
          <w:sz w:val="27"/>
          <w:rtl/>
        </w:rPr>
        <w:endnoteReference w:id="753"/>
      </w:r>
      <w:r w:rsidRPr="00FF1DAA">
        <w:rPr>
          <w:sz w:val="27"/>
          <w:vertAlign w:val="superscript"/>
          <w:rtl/>
        </w:rPr>
        <w:t>)</w:t>
      </w:r>
      <w:r w:rsidRPr="00FF1DAA">
        <w:rPr>
          <w:sz w:val="27"/>
          <w:rtl/>
        </w:rPr>
        <w:t>.</w:t>
      </w:r>
    </w:p>
    <w:p w:rsidR="00F83466" w:rsidRPr="00FF1DAA" w:rsidRDefault="00F83466" w:rsidP="00F16C9B">
      <w:pPr>
        <w:rPr>
          <w:sz w:val="27"/>
          <w:rtl/>
        </w:rPr>
      </w:pPr>
      <w:r w:rsidRPr="00FF1DAA">
        <w:rPr>
          <w:sz w:val="27"/>
          <w:rtl/>
        </w:rPr>
        <w:t>كما يمكن إدراج رؤية الدكتور حسين نصر ضمن الاتجاهات المنهجية أيضاً؛ إذ يذهب سماحته ـ ضمن التأكيد على إمكان وضرورة العلم الق</w:t>
      </w:r>
      <w:r w:rsidR="000328E6" w:rsidRPr="00FF1DAA">
        <w:rPr>
          <w:sz w:val="27"/>
          <w:rtl/>
        </w:rPr>
        <w:t>ُ</w:t>
      </w:r>
      <w:r w:rsidRPr="00FF1DAA">
        <w:rPr>
          <w:sz w:val="27"/>
          <w:rtl/>
        </w:rPr>
        <w:t>د</w:t>
      </w:r>
      <w:r w:rsidR="000328E6" w:rsidRPr="00FF1DAA">
        <w:rPr>
          <w:sz w:val="27"/>
          <w:rtl/>
        </w:rPr>
        <w:t>ْ</w:t>
      </w:r>
      <w:r w:rsidRPr="00FF1DAA">
        <w:rPr>
          <w:sz w:val="27"/>
          <w:rtl/>
        </w:rPr>
        <w:t>سي (الديني) ـ إلى الاعتقاد بأن تمايز العلم الق</w:t>
      </w:r>
      <w:r w:rsidR="000328E6" w:rsidRPr="00FF1DAA">
        <w:rPr>
          <w:sz w:val="27"/>
          <w:rtl/>
        </w:rPr>
        <w:t>ُ</w:t>
      </w:r>
      <w:r w:rsidRPr="00FF1DAA">
        <w:rPr>
          <w:sz w:val="27"/>
          <w:rtl/>
        </w:rPr>
        <w:t>د</w:t>
      </w:r>
      <w:r w:rsidR="000328E6" w:rsidRPr="00FF1DAA">
        <w:rPr>
          <w:sz w:val="27"/>
          <w:rtl/>
        </w:rPr>
        <w:t>ْ</w:t>
      </w:r>
      <w:r w:rsidRPr="00FF1DAA">
        <w:rPr>
          <w:sz w:val="27"/>
          <w:rtl/>
        </w:rPr>
        <w:t>سي والعلوم الحديثة يكمن في أسلوبها التحقيقي، ويرى أن الوصول إلى هذا العلم ر</w:t>
      </w:r>
      <w:r w:rsidR="000328E6" w:rsidRPr="00FF1DAA">
        <w:rPr>
          <w:sz w:val="27"/>
          <w:rtl/>
        </w:rPr>
        <w:t>َ</w:t>
      </w:r>
      <w:r w:rsidRPr="00FF1DAA">
        <w:rPr>
          <w:sz w:val="27"/>
          <w:rtl/>
        </w:rPr>
        <w:t>ه</w:t>
      </w:r>
      <w:r w:rsidR="000328E6" w:rsidRPr="00FF1DAA">
        <w:rPr>
          <w:sz w:val="27"/>
          <w:rtl/>
        </w:rPr>
        <w:t>ْ</w:t>
      </w:r>
      <w:r w:rsidRPr="00FF1DAA">
        <w:rPr>
          <w:sz w:val="27"/>
          <w:rtl/>
        </w:rPr>
        <w:t>ن</w:t>
      </w:r>
      <w:r w:rsidR="000328E6" w:rsidRPr="00FF1DAA">
        <w:rPr>
          <w:sz w:val="27"/>
          <w:rtl/>
        </w:rPr>
        <w:t>ٌ</w:t>
      </w:r>
      <w:r w:rsidRPr="00FF1DAA">
        <w:rPr>
          <w:sz w:val="27"/>
          <w:rtl/>
        </w:rPr>
        <w:t xml:space="preserve"> بالتمس</w:t>
      </w:r>
      <w:r w:rsidR="000328E6" w:rsidRPr="00FF1DAA">
        <w:rPr>
          <w:sz w:val="27"/>
          <w:rtl/>
        </w:rPr>
        <w:t>ُّ</w:t>
      </w:r>
      <w:r w:rsidRPr="00FF1DAA">
        <w:rPr>
          <w:sz w:val="27"/>
          <w:rtl/>
        </w:rPr>
        <w:t>ك بمصدرين، وهما: الوحي</w:t>
      </w:r>
      <w:r w:rsidR="000328E6" w:rsidRPr="00FF1DAA">
        <w:rPr>
          <w:sz w:val="27"/>
          <w:rtl/>
        </w:rPr>
        <w:t>؛</w:t>
      </w:r>
      <w:r w:rsidRPr="00FF1DAA">
        <w:rPr>
          <w:sz w:val="27"/>
          <w:rtl/>
        </w:rPr>
        <w:t xml:space="preserve"> والعقل الشهودي، ونتيجتهما معرفة</w:t>
      </w:r>
      <w:r w:rsidR="000328E6" w:rsidRPr="00FF1DAA">
        <w:rPr>
          <w:sz w:val="27"/>
          <w:rtl/>
        </w:rPr>
        <w:t>ٌ</w:t>
      </w:r>
      <w:r w:rsidRPr="00FF1DAA">
        <w:rPr>
          <w:sz w:val="27"/>
          <w:rtl/>
        </w:rPr>
        <w:t xml:space="preserve"> من دون واسطة</w:t>
      </w:r>
      <w:r w:rsidR="000328E6" w:rsidRPr="00FF1DAA">
        <w:rPr>
          <w:sz w:val="27"/>
          <w:rtl/>
        </w:rPr>
        <w:t>ٍ،</w:t>
      </w:r>
      <w:r w:rsidRPr="00FF1DAA">
        <w:rPr>
          <w:sz w:val="27"/>
          <w:rtl/>
        </w:rPr>
        <w:t xml:space="preserve"> باسم العلم الحضوري، ومن هنا فإن العلم الق</w:t>
      </w:r>
      <w:r w:rsidR="000328E6" w:rsidRPr="00FF1DAA">
        <w:rPr>
          <w:sz w:val="27"/>
          <w:rtl/>
        </w:rPr>
        <w:t>ُ</w:t>
      </w:r>
      <w:r w:rsidRPr="00FF1DAA">
        <w:rPr>
          <w:sz w:val="27"/>
          <w:rtl/>
        </w:rPr>
        <w:t>د</w:t>
      </w:r>
      <w:r w:rsidR="000328E6" w:rsidRPr="00FF1DAA">
        <w:rPr>
          <w:sz w:val="27"/>
          <w:rtl/>
        </w:rPr>
        <w:t>ْ</w:t>
      </w:r>
      <w:r w:rsidRPr="00FF1DAA">
        <w:rPr>
          <w:sz w:val="27"/>
          <w:rtl/>
        </w:rPr>
        <w:t>سي ليس ثمرة التفكير والاستدلال، ولا يمكن تحقيق العلم الديني إلا</w:t>
      </w:r>
      <w:r w:rsidR="000328E6" w:rsidRPr="00FF1DAA">
        <w:rPr>
          <w:sz w:val="27"/>
          <w:rtl/>
        </w:rPr>
        <w:t>ّ</w:t>
      </w:r>
      <w:r w:rsidRPr="00FF1DAA">
        <w:rPr>
          <w:sz w:val="27"/>
          <w:rtl/>
        </w:rPr>
        <w:t xml:space="preserve"> من خلال إيجاد التحوّ</w:t>
      </w:r>
      <w:r w:rsidR="000328E6" w:rsidRPr="00FF1DAA">
        <w:rPr>
          <w:sz w:val="27"/>
          <w:rtl/>
        </w:rPr>
        <w:t>ُ</w:t>
      </w:r>
      <w:r w:rsidRPr="00FF1DAA">
        <w:rPr>
          <w:sz w:val="27"/>
          <w:rtl/>
        </w:rPr>
        <w:t>ل في هذا الاتجاه</w:t>
      </w:r>
      <w:r w:rsidRPr="00FF1DAA">
        <w:rPr>
          <w:sz w:val="27"/>
          <w:vertAlign w:val="superscript"/>
          <w:rtl/>
        </w:rPr>
        <w:t>(</w:t>
      </w:r>
      <w:r w:rsidRPr="00FF1DAA">
        <w:rPr>
          <w:rStyle w:val="ac"/>
          <w:sz w:val="27"/>
          <w:rtl/>
        </w:rPr>
        <w:endnoteReference w:id="754"/>
      </w:r>
      <w:r w:rsidRPr="00FF1DAA">
        <w:rPr>
          <w:sz w:val="27"/>
          <w:vertAlign w:val="superscript"/>
          <w:rtl/>
        </w:rPr>
        <w:t>)</w:t>
      </w:r>
      <w:r w:rsidRPr="00FF1DAA">
        <w:rPr>
          <w:sz w:val="27"/>
          <w:rtl/>
        </w:rPr>
        <w:t>. يذهب الدكتور نصر إلى الاعتقاد بأن</w:t>
      </w:r>
      <w:r w:rsidR="000328E6" w:rsidRPr="00FF1DAA">
        <w:rPr>
          <w:sz w:val="27"/>
          <w:rtl/>
        </w:rPr>
        <w:t>ه</w:t>
      </w:r>
      <w:r w:rsidRPr="00FF1DAA">
        <w:rPr>
          <w:sz w:val="27"/>
          <w:rtl/>
        </w:rPr>
        <w:t xml:space="preserve"> </w:t>
      </w:r>
      <w:r w:rsidR="000328E6" w:rsidRPr="00FF1DAA">
        <w:rPr>
          <w:sz w:val="27"/>
          <w:rtl/>
        </w:rPr>
        <w:t xml:space="preserve">يجب إنتاج </w:t>
      </w:r>
      <w:r w:rsidRPr="00FF1DAA">
        <w:rPr>
          <w:sz w:val="27"/>
          <w:rtl/>
        </w:rPr>
        <w:t>العلوم التجريبية بهوي</w:t>
      </w:r>
      <w:r w:rsidR="000328E6" w:rsidRPr="00FF1DAA">
        <w:rPr>
          <w:sz w:val="27"/>
          <w:rtl/>
        </w:rPr>
        <w:t>ّ</w:t>
      </w:r>
      <w:r w:rsidRPr="00FF1DAA">
        <w:rPr>
          <w:sz w:val="27"/>
          <w:rtl/>
        </w:rPr>
        <w:t>ة</w:t>
      </w:r>
      <w:r w:rsidR="000328E6" w:rsidRPr="00FF1DAA">
        <w:rPr>
          <w:sz w:val="27"/>
          <w:rtl/>
        </w:rPr>
        <w:t>ٍ</w:t>
      </w:r>
      <w:r w:rsidRPr="00FF1DAA">
        <w:rPr>
          <w:sz w:val="27"/>
          <w:rtl/>
        </w:rPr>
        <w:t xml:space="preserve"> تقليدية، ويجب علينا أن نجعل من </w:t>
      </w:r>
      <w:r w:rsidRPr="00FF1DAA">
        <w:rPr>
          <w:sz w:val="24"/>
          <w:szCs w:val="24"/>
          <w:rtl/>
        </w:rPr>
        <w:t>«</w:t>
      </w:r>
      <w:r w:rsidRPr="00FF1DAA">
        <w:rPr>
          <w:sz w:val="27"/>
          <w:rtl/>
        </w:rPr>
        <w:t>الحكمة الخالدة</w:t>
      </w:r>
      <w:r w:rsidRPr="00FF1DAA">
        <w:rPr>
          <w:sz w:val="24"/>
          <w:szCs w:val="24"/>
          <w:rtl/>
        </w:rPr>
        <w:t>»</w:t>
      </w:r>
      <w:r w:rsidRPr="00FF1DAA">
        <w:rPr>
          <w:sz w:val="27"/>
          <w:rtl/>
        </w:rPr>
        <w:t xml:space="preserve"> أساساً لإنتاج </w:t>
      </w:r>
      <w:r w:rsidRPr="00FF1DAA">
        <w:rPr>
          <w:sz w:val="27"/>
          <w:rtl/>
        </w:rPr>
        <w:lastRenderedPageBreak/>
        <w:t xml:space="preserve">العلم؛ إذ </w:t>
      </w:r>
      <w:r w:rsidR="000328E6" w:rsidRPr="00FF1DAA">
        <w:rPr>
          <w:sz w:val="27"/>
          <w:rtl/>
        </w:rPr>
        <w:t>إ</w:t>
      </w:r>
      <w:r w:rsidRPr="00FF1DAA">
        <w:rPr>
          <w:sz w:val="27"/>
          <w:rtl/>
        </w:rPr>
        <w:t xml:space="preserve">نها تقوم على أساس التقاليد والأعراف الثابتة، وعندها يتمّ إنتاج </w:t>
      </w:r>
      <w:r w:rsidRPr="00FF1DAA">
        <w:rPr>
          <w:sz w:val="24"/>
          <w:szCs w:val="24"/>
          <w:rtl/>
        </w:rPr>
        <w:t>«</w:t>
      </w:r>
      <w:r w:rsidRPr="00FF1DAA">
        <w:rPr>
          <w:sz w:val="27"/>
          <w:rtl/>
        </w:rPr>
        <w:t>العلم الق</w:t>
      </w:r>
      <w:r w:rsidR="000328E6" w:rsidRPr="00FF1DAA">
        <w:rPr>
          <w:sz w:val="27"/>
          <w:rtl/>
        </w:rPr>
        <w:t>ُ</w:t>
      </w:r>
      <w:r w:rsidRPr="00FF1DAA">
        <w:rPr>
          <w:sz w:val="27"/>
          <w:rtl/>
        </w:rPr>
        <w:t>د</w:t>
      </w:r>
      <w:r w:rsidR="000328E6" w:rsidRPr="00FF1DAA">
        <w:rPr>
          <w:sz w:val="27"/>
          <w:rtl/>
        </w:rPr>
        <w:t>ْ</w:t>
      </w:r>
      <w:r w:rsidRPr="00FF1DAA">
        <w:rPr>
          <w:sz w:val="27"/>
          <w:rtl/>
        </w:rPr>
        <w:t>سي</w:t>
      </w:r>
      <w:r w:rsidRPr="00FF1DAA">
        <w:rPr>
          <w:sz w:val="24"/>
          <w:szCs w:val="24"/>
          <w:rtl/>
        </w:rPr>
        <w:t>»</w:t>
      </w:r>
      <w:r w:rsidRPr="00FF1DAA">
        <w:rPr>
          <w:sz w:val="27"/>
          <w:rtl/>
        </w:rPr>
        <w:t>، وبالتالي فإن الفرق بين العلم الق</w:t>
      </w:r>
      <w:r w:rsidR="000328E6" w:rsidRPr="00FF1DAA">
        <w:rPr>
          <w:sz w:val="27"/>
          <w:rtl/>
        </w:rPr>
        <w:t>ُ</w:t>
      </w:r>
      <w:r w:rsidRPr="00FF1DAA">
        <w:rPr>
          <w:sz w:val="27"/>
          <w:rtl/>
        </w:rPr>
        <w:t>د</w:t>
      </w:r>
      <w:r w:rsidR="000328E6" w:rsidRPr="00FF1DAA">
        <w:rPr>
          <w:sz w:val="27"/>
          <w:rtl/>
        </w:rPr>
        <w:t>ْ</w:t>
      </w:r>
      <w:r w:rsidRPr="00FF1DAA">
        <w:rPr>
          <w:sz w:val="27"/>
          <w:rtl/>
        </w:rPr>
        <w:t>سي والعلم الجديد سوف يكمن في أن العلم الجديد يقوم على الفلسفة التجريبية النسبي</w:t>
      </w:r>
      <w:r w:rsidR="000328E6" w:rsidRPr="00FF1DAA">
        <w:rPr>
          <w:sz w:val="27"/>
          <w:rtl/>
        </w:rPr>
        <w:t>ّ</w:t>
      </w:r>
      <w:r w:rsidRPr="00FF1DAA">
        <w:rPr>
          <w:sz w:val="27"/>
          <w:rtl/>
        </w:rPr>
        <w:t>ة القابلة للتغيير، ولذلك فإنها تتغيّ</w:t>
      </w:r>
      <w:r w:rsidR="000328E6" w:rsidRPr="00FF1DAA">
        <w:rPr>
          <w:sz w:val="27"/>
          <w:rtl/>
        </w:rPr>
        <w:t>َ</w:t>
      </w:r>
      <w:r w:rsidRPr="00FF1DAA">
        <w:rPr>
          <w:sz w:val="27"/>
          <w:rtl/>
        </w:rPr>
        <w:t>ر باستمرار</w:t>
      </w:r>
      <w:r w:rsidR="000328E6" w:rsidRPr="00FF1DAA">
        <w:rPr>
          <w:sz w:val="27"/>
          <w:rtl/>
        </w:rPr>
        <w:t>ٍ،</w:t>
      </w:r>
      <w:r w:rsidRPr="00FF1DAA">
        <w:rPr>
          <w:sz w:val="27"/>
          <w:rtl/>
        </w:rPr>
        <w:t xml:space="preserve"> ولا تشتمل على قداسة</w:t>
      </w:r>
      <w:r w:rsidR="000328E6" w:rsidRPr="00FF1DAA">
        <w:rPr>
          <w:sz w:val="27"/>
          <w:rtl/>
        </w:rPr>
        <w:t>ٍ</w:t>
      </w:r>
      <w:r w:rsidRPr="00FF1DAA">
        <w:rPr>
          <w:sz w:val="27"/>
          <w:rtl/>
        </w:rPr>
        <w:t xml:space="preserve">، </w:t>
      </w:r>
      <w:r w:rsidR="00857565" w:rsidRPr="00FF1DAA">
        <w:rPr>
          <w:sz w:val="27"/>
          <w:rtl/>
        </w:rPr>
        <w:t>بَيْدَ</w:t>
      </w:r>
      <w:r w:rsidRPr="00FF1DAA">
        <w:rPr>
          <w:sz w:val="27"/>
          <w:rtl/>
        </w:rPr>
        <w:t xml:space="preserve"> أن العلم الق</w:t>
      </w:r>
      <w:r w:rsidR="000328E6" w:rsidRPr="00FF1DAA">
        <w:rPr>
          <w:sz w:val="27"/>
          <w:rtl/>
        </w:rPr>
        <w:t>ُ</w:t>
      </w:r>
      <w:r w:rsidRPr="00FF1DAA">
        <w:rPr>
          <w:sz w:val="27"/>
          <w:rtl/>
        </w:rPr>
        <w:t>د</w:t>
      </w:r>
      <w:r w:rsidR="000328E6" w:rsidRPr="00FF1DAA">
        <w:rPr>
          <w:sz w:val="27"/>
          <w:rtl/>
        </w:rPr>
        <w:t>ْ</w:t>
      </w:r>
      <w:r w:rsidRPr="00FF1DAA">
        <w:rPr>
          <w:sz w:val="27"/>
          <w:rtl/>
        </w:rPr>
        <w:t>سي يقوم على الحكمة الخالدة، وهذه الحكمة تقوم ب</w:t>
      </w:r>
      <w:r w:rsidR="001571BF" w:rsidRPr="00FF1DAA">
        <w:rPr>
          <w:sz w:val="27"/>
          <w:rtl/>
        </w:rPr>
        <w:t>دَوْر</w:t>
      </w:r>
      <w:r w:rsidRPr="00FF1DAA">
        <w:rPr>
          <w:sz w:val="27"/>
          <w:rtl/>
        </w:rPr>
        <w:t>ها على أساس الأصول الثابتة التي لا تتغيّ</w:t>
      </w:r>
      <w:r w:rsidR="000328E6" w:rsidRPr="00FF1DAA">
        <w:rPr>
          <w:sz w:val="27"/>
          <w:rtl/>
        </w:rPr>
        <w:t>َ</w:t>
      </w:r>
      <w:r w:rsidRPr="00FF1DAA">
        <w:rPr>
          <w:sz w:val="27"/>
          <w:rtl/>
        </w:rPr>
        <w:t>ر</w:t>
      </w:r>
      <w:r w:rsidRPr="00FF1DAA">
        <w:rPr>
          <w:sz w:val="27"/>
          <w:vertAlign w:val="superscript"/>
          <w:rtl/>
        </w:rPr>
        <w:t>(</w:t>
      </w:r>
      <w:r w:rsidRPr="00FF1DAA">
        <w:rPr>
          <w:rStyle w:val="ac"/>
          <w:sz w:val="27"/>
          <w:rtl/>
        </w:rPr>
        <w:endnoteReference w:id="755"/>
      </w:r>
      <w:r w:rsidRPr="00FF1DAA">
        <w:rPr>
          <w:sz w:val="27"/>
          <w:vertAlign w:val="superscript"/>
          <w:rtl/>
        </w:rPr>
        <w:t>)</w:t>
      </w:r>
      <w:r w:rsidRPr="00FF1DAA">
        <w:rPr>
          <w:sz w:val="27"/>
          <w:rtl/>
        </w:rPr>
        <w:t>.</w:t>
      </w:r>
    </w:p>
    <w:p w:rsidR="00EA0322" w:rsidRPr="00FF1DAA" w:rsidRDefault="00F83466" w:rsidP="00F75131">
      <w:pPr>
        <w:rPr>
          <w:sz w:val="27"/>
          <w:rtl/>
        </w:rPr>
      </w:pPr>
      <w:r w:rsidRPr="00FF1DAA">
        <w:rPr>
          <w:sz w:val="27"/>
          <w:rtl/>
        </w:rPr>
        <w:t>ومن بين الاتجاهات الهامّة الأخرى التي تمّ ذكرها في إنتاج العلم الديني، ولكن</w:t>
      </w:r>
      <w:r w:rsidR="00EA0322" w:rsidRPr="00FF1DAA">
        <w:rPr>
          <w:sz w:val="27"/>
          <w:rtl/>
        </w:rPr>
        <w:t>ْ</w:t>
      </w:r>
      <w:r w:rsidRPr="00FF1DAA">
        <w:rPr>
          <w:sz w:val="27"/>
          <w:rtl/>
        </w:rPr>
        <w:t xml:space="preserve"> ح</w:t>
      </w:r>
      <w:r w:rsidR="00EA0322" w:rsidRPr="00FF1DAA">
        <w:rPr>
          <w:sz w:val="27"/>
          <w:rtl/>
        </w:rPr>
        <w:t>َ</w:t>
      </w:r>
      <w:r w:rsidRPr="00FF1DAA">
        <w:rPr>
          <w:sz w:val="27"/>
          <w:rtl/>
        </w:rPr>
        <w:t>ال</w:t>
      </w:r>
      <w:r w:rsidR="00EA0322" w:rsidRPr="00FF1DAA">
        <w:rPr>
          <w:sz w:val="27"/>
          <w:rtl/>
        </w:rPr>
        <w:t>َ</w:t>
      </w:r>
      <w:r w:rsidRPr="00FF1DAA">
        <w:rPr>
          <w:sz w:val="27"/>
          <w:rtl/>
        </w:rPr>
        <w:t xml:space="preserve"> بعض</w:t>
      </w:r>
      <w:r w:rsidR="00EA0322" w:rsidRPr="00FF1DAA">
        <w:rPr>
          <w:sz w:val="27"/>
          <w:rtl/>
        </w:rPr>
        <w:t>ُ</w:t>
      </w:r>
      <w:r w:rsidRPr="00FF1DAA">
        <w:rPr>
          <w:sz w:val="27"/>
          <w:rtl/>
        </w:rPr>
        <w:t xml:space="preserve"> الغموض والإغلاق فيها دون تسليط الضوء عليها، اتجاه الأستاذ السيد منير الدين الهاشمي</w:t>
      </w:r>
      <w:r w:rsidR="00EA0322" w:rsidRPr="00FF1DAA">
        <w:rPr>
          <w:sz w:val="27"/>
          <w:rtl/>
        </w:rPr>
        <w:t>.</w:t>
      </w:r>
      <w:r w:rsidRPr="00FF1DAA">
        <w:rPr>
          <w:sz w:val="27"/>
          <w:rtl/>
        </w:rPr>
        <w:t xml:space="preserve"> ويمكن تسمية هذا الاتجاه بـ </w:t>
      </w:r>
      <w:r w:rsidRPr="00FF1DAA">
        <w:rPr>
          <w:sz w:val="24"/>
          <w:szCs w:val="24"/>
          <w:rtl/>
        </w:rPr>
        <w:t>«</w:t>
      </w:r>
      <w:r w:rsidRPr="00FF1DAA">
        <w:rPr>
          <w:sz w:val="27"/>
          <w:rtl/>
        </w:rPr>
        <w:t>المنطق الولائي لإنتاج العلم الديني</w:t>
      </w:r>
      <w:r w:rsidRPr="00FF1DAA">
        <w:rPr>
          <w:sz w:val="24"/>
          <w:szCs w:val="24"/>
          <w:rtl/>
        </w:rPr>
        <w:t>»</w:t>
      </w:r>
      <w:r w:rsidRPr="00FF1DAA">
        <w:rPr>
          <w:sz w:val="27"/>
          <w:rtl/>
        </w:rPr>
        <w:t>. وخلاصة هذا الرأي</w:t>
      </w:r>
      <w:r w:rsidR="00EA0322" w:rsidRPr="00FF1DAA">
        <w:rPr>
          <w:sz w:val="27"/>
          <w:rtl/>
        </w:rPr>
        <w:t>،</w:t>
      </w:r>
      <w:r w:rsidRPr="00FF1DAA">
        <w:rPr>
          <w:sz w:val="27"/>
          <w:rtl/>
        </w:rPr>
        <w:t xml:space="preserve"> الذي صدع به سماحته</w:t>
      </w:r>
      <w:r w:rsidR="00EA0322" w:rsidRPr="00FF1DAA">
        <w:rPr>
          <w:sz w:val="27"/>
          <w:rtl/>
        </w:rPr>
        <w:t>،</w:t>
      </w:r>
      <w:r w:rsidRPr="00FF1DAA">
        <w:rPr>
          <w:sz w:val="27"/>
          <w:rtl/>
        </w:rPr>
        <w:t xml:space="preserve"> هو أن </w:t>
      </w:r>
      <w:r w:rsidRPr="00FF1DAA">
        <w:rPr>
          <w:sz w:val="24"/>
          <w:szCs w:val="24"/>
          <w:rtl/>
        </w:rPr>
        <w:t>«</w:t>
      </w:r>
      <w:r w:rsidRPr="00FF1DAA">
        <w:rPr>
          <w:sz w:val="27"/>
          <w:rtl/>
        </w:rPr>
        <w:t>العلم الديني يعني هيمنة الولاية الإلهية على مسار ظهور العلم في جميع مراتب العلم</w:t>
      </w:r>
      <w:r w:rsidRPr="00FF1DAA">
        <w:rPr>
          <w:sz w:val="24"/>
          <w:szCs w:val="24"/>
          <w:rtl/>
        </w:rPr>
        <w:t>»</w:t>
      </w:r>
      <w:r w:rsidRPr="00FF1DAA">
        <w:rPr>
          <w:sz w:val="27"/>
          <w:rtl/>
        </w:rPr>
        <w:t>، حيث لا يجب في هذا النموذج أن تصبح جميع العلوم نقلي</w:t>
      </w:r>
      <w:r w:rsidR="00EA0322" w:rsidRPr="00FF1DAA">
        <w:rPr>
          <w:sz w:val="27"/>
          <w:rtl/>
        </w:rPr>
        <w:t>ّ</w:t>
      </w:r>
      <w:r w:rsidRPr="00FF1DAA">
        <w:rPr>
          <w:sz w:val="27"/>
          <w:rtl/>
        </w:rPr>
        <w:t>ة</w:t>
      </w:r>
      <w:r w:rsidR="00EA0322" w:rsidRPr="00FF1DAA">
        <w:rPr>
          <w:sz w:val="27"/>
          <w:rtl/>
        </w:rPr>
        <w:t>ً</w:t>
      </w:r>
      <w:r w:rsidRPr="00FF1DAA">
        <w:rPr>
          <w:sz w:val="27"/>
          <w:rtl/>
        </w:rPr>
        <w:t xml:space="preserve">، </w:t>
      </w:r>
      <w:r w:rsidR="00857565" w:rsidRPr="00FF1DAA">
        <w:rPr>
          <w:sz w:val="27"/>
          <w:rtl/>
        </w:rPr>
        <w:t>بَيْدَ</w:t>
      </w:r>
      <w:r w:rsidRPr="00FF1DAA">
        <w:rPr>
          <w:sz w:val="27"/>
          <w:rtl/>
        </w:rPr>
        <w:t xml:space="preserve"> أن التأكيد يقوم على أن منطق إنتاج العلم يجب أن يقوم على النقل، بمعنى أنه لا يجب بالضرورة أن نأخذ العلم من النقل، إلا</w:t>
      </w:r>
      <w:r w:rsidR="00EA0322" w:rsidRPr="00FF1DAA">
        <w:rPr>
          <w:sz w:val="27"/>
          <w:rtl/>
        </w:rPr>
        <w:t>ّ</w:t>
      </w:r>
      <w:r w:rsidRPr="00FF1DAA">
        <w:rPr>
          <w:sz w:val="27"/>
          <w:rtl/>
        </w:rPr>
        <w:t xml:space="preserve"> أن حج</w:t>
      </w:r>
      <w:r w:rsidR="00EA0322" w:rsidRPr="00FF1DAA">
        <w:rPr>
          <w:sz w:val="27"/>
          <w:rtl/>
        </w:rPr>
        <w:t>ِّ</w:t>
      </w:r>
      <w:r w:rsidRPr="00FF1DAA">
        <w:rPr>
          <w:sz w:val="27"/>
          <w:rtl/>
        </w:rPr>
        <w:t>ية العلم يجب أن تستند إلى النقل؛ إن هذه المجموعة (</w:t>
      </w:r>
      <w:r w:rsidRPr="00FF1DAA">
        <w:rPr>
          <w:rFonts w:ascii="Mosawi" w:eastAsiaTheme="minorHAnsi" w:hAnsi="Mosawi" w:cs="Abz-3 (Yagut)"/>
          <w:sz w:val="24"/>
          <w:szCs w:val="24"/>
          <w:rtl/>
        </w:rPr>
        <w:t>فرهنگستان</w:t>
      </w:r>
      <w:r w:rsidRPr="00FF1DAA">
        <w:rPr>
          <w:sz w:val="27"/>
          <w:rtl/>
        </w:rPr>
        <w:t>) تذهب إلى الاعتقاد بأنه لم يكن لدينا حت</w:t>
      </w:r>
      <w:r w:rsidR="00EA0322" w:rsidRPr="00FF1DAA">
        <w:rPr>
          <w:sz w:val="27"/>
          <w:rtl/>
        </w:rPr>
        <w:t>ّ</w:t>
      </w:r>
      <w:r w:rsidRPr="00FF1DAA">
        <w:rPr>
          <w:sz w:val="27"/>
          <w:rtl/>
        </w:rPr>
        <w:t>ى الآن علم</w:t>
      </w:r>
      <w:r w:rsidR="00EA0322" w:rsidRPr="00FF1DAA">
        <w:rPr>
          <w:sz w:val="27"/>
          <w:rtl/>
        </w:rPr>
        <w:t>ٌ</w:t>
      </w:r>
      <w:r w:rsidRPr="00FF1DAA">
        <w:rPr>
          <w:sz w:val="27"/>
          <w:rtl/>
        </w:rPr>
        <w:t xml:space="preserve"> ديني واقعي</w:t>
      </w:r>
      <w:r w:rsidR="00EA0322" w:rsidRPr="00FF1DAA">
        <w:rPr>
          <w:sz w:val="27"/>
          <w:rtl/>
        </w:rPr>
        <w:t>،</w:t>
      </w:r>
      <w:r w:rsidRPr="00FF1DAA">
        <w:rPr>
          <w:sz w:val="27"/>
          <w:rtl/>
        </w:rPr>
        <w:t xml:space="preserve"> ولا حضارة إسلامية، وأن الذي عُر</w:t>
      </w:r>
      <w:r w:rsidR="00EA0322" w:rsidRPr="00FF1DAA">
        <w:rPr>
          <w:sz w:val="27"/>
          <w:rtl/>
        </w:rPr>
        <w:t>ِ</w:t>
      </w:r>
      <w:r w:rsidRPr="00FF1DAA">
        <w:rPr>
          <w:sz w:val="27"/>
          <w:rtl/>
        </w:rPr>
        <w:t>ف</w:t>
      </w:r>
      <w:r w:rsidR="00EA0322" w:rsidRPr="00FF1DAA">
        <w:rPr>
          <w:sz w:val="27"/>
          <w:rtl/>
        </w:rPr>
        <w:t>َ</w:t>
      </w:r>
      <w:r w:rsidRPr="00FF1DAA">
        <w:rPr>
          <w:sz w:val="27"/>
          <w:rtl/>
        </w:rPr>
        <w:t xml:space="preserve"> على طول التاريخ باسم مرحلة الحضارة الإسلامية إنما كان من حضارة المسلمين، ولم يكن حضارة</w:t>
      </w:r>
      <w:r w:rsidR="00EA0322" w:rsidRPr="00FF1DAA">
        <w:rPr>
          <w:sz w:val="27"/>
          <w:rtl/>
        </w:rPr>
        <w:t>ً</w:t>
      </w:r>
      <w:r w:rsidRPr="00FF1DAA">
        <w:rPr>
          <w:sz w:val="27"/>
          <w:rtl/>
        </w:rPr>
        <w:t xml:space="preserve"> إسلامية، و</w:t>
      </w:r>
      <w:r w:rsidR="00EA0322" w:rsidRPr="00FF1DAA">
        <w:rPr>
          <w:sz w:val="27"/>
          <w:rtl/>
        </w:rPr>
        <w:t>أ</w:t>
      </w:r>
      <w:r w:rsidRPr="00FF1DAA">
        <w:rPr>
          <w:sz w:val="27"/>
          <w:rtl/>
        </w:rPr>
        <w:t>ن العلوم التي أنتجها ابن الهيثم والخواجة نصير الدين الطوسي لم تكن علوماً إسلامية، بل لا ير</w:t>
      </w:r>
      <w:r w:rsidR="00EA0322" w:rsidRPr="00FF1DAA">
        <w:rPr>
          <w:sz w:val="27"/>
          <w:rtl/>
        </w:rPr>
        <w:t>َ</w:t>
      </w:r>
      <w:r w:rsidRPr="00FF1DAA">
        <w:rPr>
          <w:sz w:val="27"/>
          <w:rtl/>
        </w:rPr>
        <w:t>و</w:t>
      </w:r>
      <w:r w:rsidR="00EA0322" w:rsidRPr="00FF1DAA">
        <w:rPr>
          <w:sz w:val="27"/>
          <w:rtl/>
        </w:rPr>
        <w:t>ْ</w:t>
      </w:r>
      <w:r w:rsidRPr="00FF1DAA">
        <w:rPr>
          <w:sz w:val="27"/>
          <w:rtl/>
        </w:rPr>
        <w:t>ن حت</w:t>
      </w:r>
      <w:r w:rsidR="00EA0322" w:rsidRPr="00FF1DAA">
        <w:rPr>
          <w:sz w:val="27"/>
          <w:rtl/>
        </w:rPr>
        <w:t>ّ</w:t>
      </w:r>
      <w:r w:rsidRPr="00FF1DAA">
        <w:rPr>
          <w:sz w:val="27"/>
          <w:rtl/>
        </w:rPr>
        <w:t>ى الفلسفة إسلامي</w:t>
      </w:r>
      <w:r w:rsidR="00EA0322" w:rsidRPr="00FF1DAA">
        <w:rPr>
          <w:sz w:val="27"/>
          <w:rtl/>
        </w:rPr>
        <w:t>ّ</w:t>
      </w:r>
      <w:r w:rsidRPr="00FF1DAA">
        <w:rPr>
          <w:sz w:val="27"/>
          <w:rtl/>
        </w:rPr>
        <w:t>ة</w:t>
      </w:r>
      <w:r w:rsidR="00EA0322" w:rsidRPr="00FF1DAA">
        <w:rPr>
          <w:sz w:val="27"/>
          <w:rtl/>
        </w:rPr>
        <w:t>ً</w:t>
      </w:r>
      <w:r w:rsidRPr="00FF1DAA">
        <w:rPr>
          <w:sz w:val="27"/>
          <w:vertAlign w:val="superscript"/>
          <w:rtl/>
        </w:rPr>
        <w:t>(</w:t>
      </w:r>
      <w:r w:rsidRPr="00FF1DAA">
        <w:rPr>
          <w:rStyle w:val="ac"/>
          <w:sz w:val="27"/>
          <w:rtl/>
        </w:rPr>
        <w:endnoteReference w:id="756"/>
      </w:r>
      <w:r w:rsidRPr="00FF1DAA">
        <w:rPr>
          <w:sz w:val="27"/>
          <w:vertAlign w:val="superscript"/>
          <w:rtl/>
        </w:rPr>
        <w:t>)</w:t>
      </w:r>
      <w:r w:rsidR="00EA0322" w:rsidRPr="00FF1DAA">
        <w:rPr>
          <w:sz w:val="27"/>
          <w:rtl/>
        </w:rPr>
        <w:t>.</w:t>
      </w:r>
    </w:p>
    <w:p w:rsidR="00F83466" w:rsidRPr="00FF1DAA" w:rsidRDefault="00F83466" w:rsidP="00F75131">
      <w:pPr>
        <w:rPr>
          <w:sz w:val="27"/>
          <w:rtl/>
        </w:rPr>
      </w:pPr>
      <w:r w:rsidRPr="00FF1DAA">
        <w:rPr>
          <w:sz w:val="27"/>
          <w:rtl/>
        </w:rPr>
        <w:t>وفي هذا السياق يأتي رأي الأستاذ مير باقري في مورد معيار ديني</w:t>
      </w:r>
      <w:r w:rsidR="00EA0322" w:rsidRPr="00FF1DAA">
        <w:rPr>
          <w:sz w:val="27"/>
          <w:rtl/>
        </w:rPr>
        <w:t>ّ</w:t>
      </w:r>
      <w:r w:rsidRPr="00FF1DAA">
        <w:rPr>
          <w:sz w:val="27"/>
          <w:rtl/>
        </w:rPr>
        <w:t xml:space="preserve">ة العلم على النحو </w:t>
      </w:r>
      <w:r w:rsidR="00EA0322" w:rsidRPr="00FF1DAA">
        <w:rPr>
          <w:sz w:val="27"/>
          <w:rtl/>
        </w:rPr>
        <w:t>التالي</w:t>
      </w:r>
      <w:r w:rsidRPr="00FF1DAA">
        <w:rPr>
          <w:sz w:val="27"/>
          <w:rtl/>
        </w:rPr>
        <w:t xml:space="preserve">: </w:t>
      </w:r>
      <w:r w:rsidRPr="00FF1DAA">
        <w:rPr>
          <w:sz w:val="24"/>
          <w:szCs w:val="24"/>
          <w:rtl/>
        </w:rPr>
        <w:t>«</w:t>
      </w:r>
      <w:r w:rsidRPr="00FF1DAA">
        <w:rPr>
          <w:sz w:val="27"/>
          <w:rtl/>
        </w:rPr>
        <w:t>أن يكون لدينا استناد</w:t>
      </w:r>
      <w:r w:rsidR="00EA0322" w:rsidRPr="00FF1DAA">
        <w:rPr>
          <w:sz w:val="27"/>
          <w:rtl/>
        </w:rPr>
        <w:t>ٌ</w:t>
      </w:r>
      <w:r w:rsidRPr="00FF1DAA">
        <w:rPr>
          <w:sz w:val="27"/>
          <w:rtl/>
        </w:rPr>
        <w:t xml:space="preserve"> منطقي ومنهجي، وأن يكون هناك تأثير</w:t>
      </w:r>
      <w:r w:rsidR="00EA0322" w:rsidRPr="00FF1DAA">
        <w:rPr>
          <w:sz w:val="27"/>
          <w:rtl/>
        </w:rPr>
        <w:t>ٌ</w:t>
      </w:r>
      <w:r w:rsidRPr="00FF1DAA">
        <w:rPr>
          <w:sz w:val="27"/>
          <w:rtl/>
        </w:rPr>
        <w:t xml:space="preserve"> لثقافة المسلمين أو الثقافة الإسلامية في علم</w:t>
      </w:r>
      <w:r w:rsidR="00EA0322" w:rsidRPr="00FF1DAA">
        <w:rPr>
          <w:sz w:val="27"/>
          <w:rtl/>
        </w:rPr>
        <w:t>ٍ</w:t>
      </w:r>
      <w:r w:rsidRPr="00FF1DAA">
        <w:rPr>
          <w:sz w:val="27"/>
          <w:rtl/>
        </w:rPr>
        <w:t>، ليس كافياً في إسلامي</w:t>
      </w:r>
      <w:r w:rsidR="00EA0322" w:rsidRPr="00FF1DAA">
        <w:rPr>
          <w:sz w:val="27"/>
          <w:rtl/>
        </w:rPr>
        <w:t>ّ</w:t>
      </w:r>
      <w:r w:rsidRPr="00FF1DAA">
        <w:rPr>
          <w:sz w:val="27"/>
          <w:rtl/>
        </w:rPr>
        <w:t>ته</w:t>
      </w:r>
      <w:r w:rsidRPr="00FF1DAA">
        <w:rPr>
          <w:sz w:val="24"/>
          <w:szCs w:val="24"/>
          <w:rtl/>
        </w:rPr>
        <w:t>»</w:t>
      </w:r>
      <w:r w:rsidR="007E69BB" w:rsidRPr="00FF1DAA">
        <w:rPr>
          <w:sz w:val="27"/>
          <w:rtl/>
        </w:rPr>
        <w:t>.</w:t>
      </w:r>
      <w:r w:rsidRPr="00FF1DAA">
        <w:rPr>
          <w:sz w:val="27"/>
          <w:rtl/>
        </w:rPr>
        <w:t xml:space="preserve"> وكذلك الاتجاه البديل لسماحته، مع التأكيد على عنصر الاجتهاد، والقائل بأن </w:t>
      </w:r>
      <w:r w:rsidRPr="00FF1DAA">
        <w:rPr>
          <w:sz w:val="24"/>
          <w:szCs w:val="24"/>
          <w:rtl/>
        </w:rPr>
        <w:t>«</w:t>
      </w:r>
      <w:r w:rsidRPr="00FF1DAA">
        <w:rPr>
          <w:sz w:val="27"/>
          <w:rtl/>
        </w:rPr>
        <w:t>تنمية أسلوب الفقاهة يجب أن يقترن بالتصرّ</w:t>
      </w:r>
      <w:r w:rsidR="007E69BB" w:rsidRPr="00FF1DAA">
        <w:rPr>
          <w:sz w:val="27"/>
          <w:rtl/>
        </w:rPr>
        <w:t>ُ</w:t>
      </w:r>
      <w:r w:rsidRPr="00FF1DAA">
        <w:rPr>
          <w:sz w:val="27"/>
          <w:rtl/>
        </w:rPr>
        <w:t>ف في البنيان الفلسفي والميثودولوجي للعلوم التطبيقية المنشودة للعلماء والمفك</w:t>
      </w:r>
      <w:r w:rsidR="007E69BB" w:rsidRPr="00FF1DAA">
        <w:rPr>
          <w:sz w:val="27"/>
          <w:rtl/>
        </w:rPr>
        <w:t>ِّ</w:t>
      </w:r>
      <w:r w:rsidRPr="00FF1DAA">
        <w:rPr>
          <w:sz w:val="27"/>
          <w:rtl/>
        </w:rPr>
        <w:t>رين في الحوزة العلمية والجامعة</w:t>
      </w:r>
      <w:r w:rsidR="007E69BB" w:rsidRPr="00FF1DAA">
        <w:rPr>
          <w:sz w:val="27"/>
          <w:rtl/>
        </w:rPr>
        <w:t>؛</w:t>
      </w:r>
      <w:r w:rsidRPr="00FF1DAA">
        <w:rPr>
          <w:sz w:val="27"/>
          <w:rtl/>
        </w:rPr>
        <w:t xml:space="preserve"> كي تصبّ مجموعة أصول الفقه، والفقه، والفقه الحكومي، والعلوم الأساسية (فلسفة الفيزياء، وفلسفة الرياضيات، وفلسفة علم الأحياء)، والعلوم التجريبية، والعلوم الإنسانية، في خدمة </w:t>
      </w:r>
      <w:r w:rsidRPr="00FF1DAA">
        <w:rPr>
          <w:sz w:val="27"/>
          <w:rtl/>
        </w:rPr>
        <w:lastRenderedPageBreak/>
        <w:t>تنمية الدين من الناحية العملي</w:t>
      </w:r>
      <w:r w:rsidR="007E69BB" w:rsidRPr="00FF1DAA">
        <w:rPr>
          <w:sz w:val="27"/>
          <w:rtl/>
        </w:rPr>
        <w:t>ّ</w:t>
      </w:r>
      <w:r w:rsidRPr="00FF1DAA">
        <w:rPr>
          <w:sz w:val="27"/>
          <w:rtl/>
        </w:rPr>
        <w:t>ة</w:t>
      </w:r>
      <w:r w:rsidRPr="00FF1DAA">
        <w:rPr>
          <w:sz w:val="24"/>
          <w:szCs w:val="24"/>
          <w:rtl/>
        </w:rPr>
        <w:t>»</w:t>
      </w:r>
      <w:r w:rsidRPr="00FF1DAA">
        <w:rPr>
          <w:sz w:val="27"/>
          <w:vertAlign w:val="superscript"/>
          <w:rtl/>
        </w:rPr>
        <w:t>(</w:t>
      </w:r>
      <w:r w:rsidRPr="00FF1DAA">
        <w:rPr>
          <w:rStyle w:val="ac"/>
          <w:sz w:val="27"/>
          <w:rtl/>
        </w:rPr>
        <w:endnoteReference w:id="757"/>
      </w:r>
      <w:r w:rsidRPr="00FF1DAA">
        <w:rPr>
          <w:sz w:val="27"/>
          <w:vertAlign w:val="superscript"/>
          <w:rtl/>
        </w:rPr>
        <w:t>)</w:t>
      </w:r>
      <w:r w:rsidRPr="00FF1DAA">
        <w:rPr>
          <w:sz w:val="27"/>
          <w:rtl/>
        </w:rPr>
        <w:t>.</w:t>
      </w:r>
    </w:p>
    <w:p w:rsidR="00F83466" w:rsidRPr="00FF1DAA" w:rsidRDefault="00F83466" w:rsidP="009A4D87">
      <w:pPr>
        <w:spacing w:line="420" w:lineRule="exact"/>
        <w:rPr>
          <w:sz w:val="27"/>
          <w:rtl/>
        </w:rPr>
      </w:pPr>
      <w:r w:rsidRPr="00FF1DAA">
        <w:rPr>
          <w:sz w:val="27"/>
          <w:rtl/>
        </w:rPr>
        <w:t xml:space="preserve">وفي الختام </w:t>
      </w:r>
      <w:r w:rsidR="00857565" w:rsidRPr="00FF1DAA">
        <w:rPr>
          <w:sz w:val="27"/>
          <w:rtl/>
        </w:rPr>
        <w:t>لا بُدَّ</w:t>
      </w:r>
      <w:r w:rsidRPr="00FF1DAA">
        <w:rPr>
          <w:sz w:val="27"/>
          <w:rtl/>
        </w:rPr>
        <w:t xml:space="preserve"> من التنويه إلى أن</w:t>
      </w:r>
      <w:r w:rsidR="007E69BB" w:rsidRPr="00FF1DAA">
        <w:rPr>
          <w:sz w:val="27"/>
          <w:rtl/>
        </w:rPr>
        <w:t>ه</w:t>
      </w:r>
      <w:r w:rsidRPr="00FF1DAA">
        <w:rPr>
          <w:sz w:val="27"/>
          <w:rtl/>
        </w:rPr>
        <w:t xml:space="preserve"> </w:t>
      </w:r>
      <w:r w:rsidR="007E69BB" w:rsidRPr="00FF1DAA">
        <w:rPr>
          <w:sz w:val="27"/>
          <w:rtl/>
        </w:rPr>
        <w:t xml:space="preserve">يمكن تصنيف </w:t>
      </w:r>
      <w:r w:rsidRPr="00FF1DAA">
        <w:rPr>
          <w:sz w:val="27"/>
          <w:rtl/>
        </w:rPr>
        <w:t xml:space="preserve">رأي </w:t>
      </w:r>
      <w:r w:rsidR="007E69BB" w:rsidRPr="00FF1DAA">
        <w:rPr>
          <w:sz w:val="27"/>
          <w:rtl/>
        </w:rPr>
        <w:t>الشيخ</w:t>
      </w:r>
      <w:r w:rsidRPr="00FF1DAA">
        <w:rPr>
          <w:sz w:val="27"/>
          <w:rtl/>
        </w:rPr>
        <w:t xml:space="preserve"> جوادي </w:t>
      </w:r>
      <w:r w:rsidR="007E69BB" w:rsidRPr="00FF1DAA">
        <w:rPr>
          <w:sz w:val="27"/>
          <w:rtl/>
        </w:rPr>
        <w:t>ال</w:t>
      </w:r>
      <w:r w:rsidRPr="00FF1DAA">
        <w:rPr>
          <w:sz w:val="27"/>
          <w:rtl/>
        </w:rPr>
        <w:t>آملي ضمن هذا الاتجاه</w:t>
      </w:r>
      <w:r w:rsidR="007E69BB" w:rsidRPr="00FF1DAA">
        <w:rPr>
          <w:sz w:val="27"/>
          <w:rtl/>
        </w:rPr>
        <w:t>؛</w:t>
      </w:r>
      <w:r w:rsidRPr="00FF1DAA">
        <w:rPr>
          <w:sz w:val="27"/>
          <w:rtl/>
        </w:rPr>
        <w:t xml:space="preserve"> إذ يؤك</w:t>
      </w:r>
      <w:r w:rsidR="007E69BB" w:rsidRPr="00FF1DAA">
        <w:rPr>
          <w:sz w:val="27"/>
          <w:rtl/>
        </w:rPr>
        <w:t>ِّ</w:t>
      </w:r>
      <w:r w:rsidRPr="00FF1DAA">
        <w:rPr>
          <w:sz w:val="27"/>
          <w:rtl/>
        </w:rPr>
        <w:t xml:space="preserve">د سماحته قائلاً: </w:t>
      </w:r>
      <w:r w:rsidRPr="00FF1DAA">
        <w:rPr>
          <w:sz w:val="24"/>
          <w:szCs w:val="24"/>
          <w:rtl/>
        </w:rPr>
        <w:t>«</w:t>
      </w:r>
      <w:r w:rsidRPr="00FF1DAA">
        <w:rPr>
          <w:sz w:val="27"/>
          <w:rtl/>
        </w:rPr>
        <w:t>إن الدين قد بيّ</w:t>
      </w:r>
      <w:r w:rsidR="007E69BB" w:rsidRPr="00FF1DAA">
        <w:rPr>
          <w:sz w:val="27"/>
          <w:rtl/>
        </w:rPr>
        <w:t>َ</w:t>
      </w:r>
      <w:r w:rsidRPr="00FF1DAA">
        <w:rPr>
          <w:sz w:val="27"/>
          <w:rtl/>
        </w:rPr>
        <w:t>ن الخطوط العامة للكثير من العلوم، وأرشد إلى المباني الجامعة للكثير من العلوم التجريبية. وإن ما ورد عن الأئم</w:t>
      </w:r>
      <w:r w:rsidR="007E69BB" w:rsidRPr="00FF1DAA">
        <w:rPr>
          <w:sz w:val="27"/>
          <w:rtl/>
        </w:rPr>
        <w:t>ّة</w:t>
      </w:r>
      <w:r w:rsidRPr="00FF1DAA">
        <w:rPr>
          <w:sz w:val="27"/>
          <w:rtl/>
        </w:rPr>
        <w:t xml:space="preserve"> المعصومين</w:t>
      </w:r>
      <w:r w:rsidR="007E69BB" w:rsidRPr="00FF1DAA">
        <w:rPr>
          <w:rFonts w:ascii="Mosawi" w:hAnsi="Mosawi" w:cs="Mosawi"/>
          <w:szCs w:val="22"/>
          <w:rtl/>
        </w:rPr>
        <w:t>^</w:t>
      </w:r>
      <w:r w:rsidRPr="00FF1DAA">
        <w:rPr>
          <w:sz w:val="27"/>
          <w:rtl/>
        </w:rPr>
        <w:t xml:space="preserve"> من قولهم</w:t>
      </w:r>
      <w:r w:rsidR="007E69BB" w:rsidRPr="00FF1DAA">
        <w:rPr>
          <w:sz w:val="27"/>
          <w:rtl/>
        </w:rPr>
        <w:t>:</w:t>
      </w:r>
      <w:r w:rsidRPr="00FF1DAA">
        <w:rPr>
          <w:sz w:val="27"/>
          <w:rtl/>
        </w:rPr>
        <w:t xml:space="preserve"> </w:t>
      </w:r>
      <w:r w:rsidRPr="00FF1DAA">
        <w:rPr>
          <w:sz w:val="24"/>
          <w:szCs w:val="24"/>
          <w:rtl/>
        </w:rPr>
        <w:t>«</w:t>
      </w:r>
      <w:r w:rsidRPr="00FF1DAA">
        <w:rPr>
          <w:sz w:val="27"/>
          <w:rtl/>
        </w:rPr>
        <w:t>علينا إلقاء الأصول إليكم، وعليكم التفريع</w:t>
      </w:r>
      <w:r w:rsidRPr="00FF1DAA">
        <w:rPr>
          <w:sz w:val="24"/>
          <w:szCs w:val="24"/>
          <w:rtl/>
        </w:rPr>
        <w:t>»</w:t>
      </w:r>
      <w:r w:rsidRPr="00FF1DAA">
        <w:rPr>
          <w:sz w:val="27"/>
          <w:rtl/>
        </w:rPr>
        <w:t xml:space="preserve"> ناظر</w:t>
      </w:r>
      <w:r w:rsidR="007E69BB" w:rsidRPr="00FF1DAA">
        <w:rPr>
          <w:sz w:val="27"/>
          <w:rtl/>
        </w:rPr>
        <w:t>ٌ</w:t>
      </w:r>
      <w:r w:rsidRPr="00FF1DAA">
        <w:rPr>
          <w:sz w:val="27"/>
          <w:rtl/>
        </w:rPr>
        <w:t xml:space="preserve"> إلى الاجتهاد في جميع </w:t>
      </w:r>
      <w:r w:rsidR="005774AB" w:rsidRPr="00FF1DAA">
        <w:rPr>
          <w:sz w:val="27"/>
          <w:rtl/>
        </w:rPr>
        <w:t>مجالات</w:t>
      </w:r>
      <w:r w:rsidRPr="00FF1DAA">
        <w:rPr>
          <w:sz w:val="27"/>
          <w:rtl/>
        </w:rPr>
        <w:t xml:space="preserve"> العلوم الإسلامية، وليس الفقه فقط</w:t>
      </w:r>
      <w:r w:rsidR="007E69BB" w:rsidRPr="00FF1DAA">
        <w:rPr>
          <w:sz w:val="27"/>
          <w:rtl/>
        </w:rPr>
        <w:t>.</w:t>
      </w:r>
      <w:r w:rsidRPr="00FF1DAA">
        <w:rPr>
          <w:sz w:val="27"/>
          <w:rtl/>
        </w:rPr>
        <w:t xml:space="preserve"> وكما تم</w:t>
      </w:r>
      <w:r w:rsidR="007E69BB" w:rsidRPr="00FF1DAA">
        <w:rPr>
          <w:sz w:val="27"/>
          <w:rtl/>
        </w:rPr>
        <w:t>ّ،</w:t>
      </w:r>
      <w:r w:rsidRPr="00FF1DAA">
        <w:rPr>
          <w:sz w:val="27"/>
          <w:rtl/>
        </w:rPr>
        <w:t xml:space="preserve"> من خلال الاستعانة بالقواعد العقلية والعقلانية</w:t>
      </w:r>
      <w:r w:rsidR="007E69BB" w:rsidRPr="00FF1DAA">
        <w:rPr>
          <w:sz w:val="27"/>
          <w:rtl/>
        </w:rPr>
        <w:t>،</w:t>
      </w:r>
      <w:r w:rsidRPr="00FF1DAA">
        <w:rPr>
          <w:sz w:val="27"/>
          <w:rtl/>
        </w:rPr>
        <w:t xml:space="preserve"> إخضاع بعض النصوص الدينية للبحث الأصولي</w:t>
      </w:r>
      <w:r w:rsidR="007E69BB" w:rsidRPr="00FF1DAA">
        <w:rPr>
          <w:sz w:val="27"/>
          <w:rtl/>
        </w:rPr>
        <w:t>؛</w:t>
      </w:r>
      <w:r w:rsidRPr="00FF1DAA">
        <w:rPr>
          <w:sz w:val="27"/>
          <w:rtl/>
        </w:rPr>
        <w:t xml:space="preserve"> لتشك</w:t>
      </w:r>
      <w:r w:rsidR="007E69BB" w:rsidRPr="00FF1DAA">
        <w:rPr>
          <w:sz w:val="27"/>
          <w:rtl/>
        </w:rPr>
        <w:t>ِّ</w:t>
      </w:r>
      <w:r w:rsidRPr="00FF1DAA">
        <w:rPr>
          <w:sz w:val="27"/>
          <w:rtl/>
        </w:rPr>
        <w:t>ل مفتاحاً لفهم النصوص الفقهية، من الضروري</w:t>
      </w:r>
      <w:r w:rsidR="007E69BB" w:rsidRPr="00FF1DAA">
        <w:rPr>
          <w:sz w:val="27"/>
          <w:rtl/>
        </w:rPr>
        <w:t>ّ</w:t>
      </w:r>
      <w:r w:rsidRPr="00FF1DAA">
        <w:rPr>
          <w:sz w:val="27"/>
          <w:rtl/>
        </w:rPr>
        <w:t xml:space="preserve"> اتباع ذات الوسيلة لجعل بعض النصوص الدينية الأخرى</w:t>
      </w:r>
      <w:r w:rsidR="007E69BB" w:rsidRPr="00FF1DAA">
        <w:rPr>
          <w:sz w:val="27"/>
          <w:rtl/>
        </w:rPr>
        <w:t>،</w:t>
      </w:r>
      <w:r w:rsidRPr="00FF1DAA">
        <w:rPr>
          <w:sz w:val="27"/>
          <w:rtl/>
        </w:rPr>
        <w:t xml:space="preserve"> الصادرة بوصفها أداة</w:t>
      </w:r>
      <w:r w:rsidR="007E69BB" w:rsidRPr="00FF1DAA">
        <w:rPr>
          <w:sz w:val="27"/>
          <w:rtl/>
        </w:rPr>
        <w:t>ً</w:t>
      </w:r>
      <w:r w:rsidRPr="00FF1DAA">
        <w:rPr>
          <w:sz w:val="27"/>
          <w:rtl/>
        </w:rPr>
        <w:t xml:space="preserve"> لمعرفة العالم والإنسان</w:t>
      </w:r>
      <w:r w:rsidR="000168E2" w:rsidRPr="00FF1DAA">
        <w:rPr>
          <w:sz w:val="27"/>
          <w:rtl/>
        </w:rPr>
        <w:t>،</w:t>
      </w:r>
      <w:r w:rsidRPr="00FF1DAA">
        <w:rPr>
          <w:sz w:val="27"/>
          <w:rtl/>
        </w:rPr>
        <w:t xml:space="preserve"> محوراً للبحث والتدقيق</w:t>
      </w:r>
      <w:r w:rsidRPr="00FF1DAA">
        <w:rPr>
          <w:sz w:val="24"/>
          <w:szCs w:val="24"/>
          <w:rtl/>
        </w:rPr>
        <w:t>»</w:t>
      </w:r>
      <w:r w:rsidRPr="00FF1DAA">
        <w:rPr>
          <w:sz w:val="27"/>
          <w:vertAlign w:val="superscript"/>
          <w:rtl/>
        </w:rPr>
        <w:t>(</w:t>
      </w:r>
      <w:r w:rsidRPr="00FF1DAA">
        <w:rPr>
          <w:rStyle w:val="ac"/>
          <w:sz w:val="27"/>
          <w:rtl/>
        </w:rPr>
        <w:endnoteReference w:id="758"/>
      </w:r>
      <w:r w:rsidRPr="00FF1DAA">
        <w:rPr>
          <w:sz w:val="27"/>
          <w:vertAlign w:val="superscript"/>
          <w:rtl/>
        </w:rPr>
        <w:t>)</w:t>
      </w:r>
      <w:r w:rsidRPr="00FF1DAA">
        <w:rPr>
          <w:sz w:val="27"/>
          <w:rtl/>
        </w:rPr>
        <w:t xml:space="preserve">. وعلى </w:t>
      </w:r>
      <w:r w:rsidR="000168E2" w:rsidRPr="00FF1DAA">
        <w:rPr>
          <w:sz w:val="27"/>
          <w:rtl/>
        </w:rPr>
        <w:t>أيّ</w:t>
      </w:r>
      <w:r w:rsidRPr="00FF1DAA">
        <w:rPr>
          <w:sz w:val="27"/>
          <w:rtl/>
        </w:rPr>
        <w:t xml:space="preserve"> حال</w:t>
      </w:r>
      <w:r w:rsidR="000168E2" w:rsidRPr="00FF1DAA">
        <w:rPr>
          <w:sz w:val="27"/>
          <w:rtl/>
        </w:rPr>
        <w:t>ٍ</w:t>
      </w:r>
      <w:r w:rsidRPr="00FF1DAA">
        <w:rPr>
          <w:sz w:val="27"/>
          <w:rtl/>
        </w:rPr>
        <w:t xml:space="preserve"> فإن </w:t>
      </w:r>
      <w:r w:rsidR="000168E2" w:rsidRPr="00FF1DAA">
        <w:rPr>
          <w:sz w:val="27"/>
          <w:rtl/>
        </w:rPr>
        <w:t>أحد</w:t>
      </w:r>
      <w:r w:rsidRPr="00FF1DAA">
        <w:rPr>
          <w:sz w:val="27"/>
          <w:rtl/>
        </w:rPr>
        <w:t xml:space="preserve"> الخطابات الغالبة في إنتاج العلم الديني</w:t>
      </w:r>
      <w:r w:rsidR="000168E2" w:rsidRPr="00FF1DAA">
        <w:rPr>
          <w:sz w:val="27"/>
          <w:rtl/>
        </w:rPr>
        <w:t>،</w:t>
      </w:r>
      <w:r w:rsidRPr="00FF1DAA">
        <w:rPr>
          <w:sz w:val="27"/>
          <w:rtl/>
        </w:rPr>
        <w:t xml:space="preserve"> والتي يدعمها العديد من العلماء والمفك</w:t>
      </w:r>
      <w:r w:rsidR="000168E2" w:rsidRPr="00FF1DAA">
        <w:rPr>
          <w:sz w:val="27"/>
          <w:rtl/>
        </w:rPr>
        <w:t>ِّ</w:t>
      </w:r>
      <w:r w:rsidRPr="00FF1DAA">
        <w:rPr>
          <w:sz w:val="27"/>
          <w:rtl/>
        </w:rPr>
        <w:t>رين، هو اتجاه المنهج المعرفي، حيث يكون العلم المست</w:t>
      </w:r>
      <w:r w:rsidR="000168E2" w:rsidRPr="00FF1DAA">
        <w:rPr>
          <w:sz w:val="27"/>
          <w:rtl/>
        </w:rPr>
        <w:t>َ</w:t>
      </w:r>
      <w:r w:rsidRPr="00FF1DAA">
        <w:rPr>
          <w:sz w:val="27"/>
          <w:rtl/>
        </w:rPr>
        <w:t>خ</w:t>
      </w:r>
      <w:r w:rsidR="000168E2" w:rsidRPr="00FF1DAA">
        <w:rPr>
          <w:sz w:val="27"/>
          <w:rtl/>
        </w:rPr>
        <w:t>ْ</w:t>
      </w:r>
      <w:r w:rsidRPr="00FF1DAA">
        <w:rPr>
          <w:sz w:val="27"/>
          <w:rtl/>
        </w:rPr>
        <w:t>ر</w:t>
      </w:r>
      <w:r w:rsidR="000168E2" w:rsidRPr="00FF1DAA">
        <w:rPr>
          <w:sz w:val="27"/>
          <w:rtl/>
        </w:rPr>
        <w:t>َ</w:t>
      </w:r>
      <w:r w:rsidRPr="00FF1DAA">
        <w:rPr>
          <w:sz w:val="27"/>
          <w:rtl/>
        </w:rPr>
        <w:t>ج ـ من خلال التأكيد على تنقيح الأسلوب والمنهج الإسلامي، الذي هو في الحقيقة آلية</w:t>
      </w:r>
      <w:r w:rsidR="000168E2" w:rsidRPr="00FF1DAA">
        <w:rPr>
          <w:sz w:val="27"/>
          <w:rtl/>
        </w:rPr>
        <w:t>ٌ</w:t>
      </w:r>
      <w:r w:rsidRPr="00FF1DAA">
        <w:rPr>
          <w:sz w:val="27"/>
          <w:rtl/>
        </w:rPr>
        <w:t xml:space="preserve"> ومنظومة</w:t>
      </w:r>
      <w:r w:rsidR="000168E2" w:rsidRPr="00FF1DAA">
        <w:rPr>
          <w:sz w:val="27"/>
          <w:rtl/>
        </w:rPr>
        <w:t>ٌ</w:t>
      </w:r>
      <w:r w:rsidRPr="00FF1DAA">
        <w:rPr>
          <w:sz w:val="27"/>
          <w:rtl/>
        </w:rPr>
        <w:t xml:space="preserve"> لإنتاج العلم ـ من هذه المنظومة والآلي</w:t>
      </w:r>
      <w:r w:rsidR="000168E2" w:rsidRPr="00FF1DAA">
        <w:rPr>
          <w:sz w:val="27"/>
          <w:rtl/>
        </w:rPr>
        <w:t>ّ</w:t>
      </w:r>
      <w:r w:rsidRPr="00FF1DAA">
        <w:rPr>
          <w:sz w:val="27"/>
          <w:rtl/>
        </w:rPr>
        <w:t>ة علماً إسلامي</w:t>
      </w:r>
      <w:r w:rsidR="000168E2" w:rsidRPr="00FF1DAA">
        <w:rPr>
          <w:sz w:val="27"/>
          <w:rtl/>
        </w:rPr>
        <w:t>ّ</w:t>
      </w:r>
      <w:r w:rsidRPr="00FF1DAA">
        <w:rPr>
          <w:sz w:val="27"/>
          <w:rtl/>
        </w:rPr>
        <w:t>اً.</w:t>
      </w:r>
    </w:p>
    <w:p w:rsidR="00F83466" w:rsidRPr="00FF1DAA" w:rsidRDefault="00F83466" w:rsidP="00516248">
      <w:pPr>
        <w:spacing w:line="370" w:lineRule="exact"/>
        <w:rPr>
          <w:sz w:val="27"/>
          <w:rtl/>
        </w:rPr>
      </w:pPr>
    </w:p>
    <w:p w:rsidR="00F83466" w:rsidRPr="00FF1DAA" w:rsidRDefault="000F0215" w:rsidP="00414CAC">
      <w:pPr>
        <w:pStyle w:val="31"/>
        <w:spacing w:line="216" w:lineRule="auto"/>
        <w:rPr>
          <w:color w:val="auto"/>
          <w:rtl/>
        </w:rPr>
      </w:pPr>
      <w:r w:rsidRPr="00FF1DAA">
        <w:rPr>
          <w:rFonts w:hint="cs"/>
          <w:color w:val="auto"/>
          <w:rtl/>
        </w:rPr>
        <w:t>3</w:t>
      </w:r>
      <w:r w:rsidR="00F83466" w:rsidRPr="00FF1DAA">
        <w:rPr>
          <w:rFonts w:hint="cs"/>
          <w:color w:val="auto"/>
          <w:rtl/>
        </w:rPr>
        <w:t>ـ اتجاه الدعامات الميتافيزيقية</w:t>
      </w:r>
      <w:r w:rsidRPr="00FF1DAA">
        <w:rPr>
          <w:rFonts w:hint="cs"/>
          <w:color w:val="auto"/>
          <w:rtl/>
          <w:lang w:val="en-US"/>
        </w:rPr>
        <w:t xml:space="preserve"> ــــــ</w:t>
      </w:r>
    </w:p>
    <w:p w:rsidR="00F83466" w:rsidRPr="00FF1DAA" w:rsidRDefault="000168E2" w:rsidP="009A4D87">
      <w:pPr>
        <w:spacing w:line="420" w:lineRule="exact"/>
        <w:rPr>
          <w:sz w:val="27"/>
          <w:rtl/>
        </w:rPr>
      </w:pPr>
      <w:r w:rsidRPr="00FF1DAA">
        <w:rPr>
          <w:sz w:val="27"/>
          <w:rtl/>
        </w:rPr>
        <w:t xml:space="preserve">يمكن تصوُّر </w:t>
      </w:r>
      <w:r w:rsidR="00F83466" w:rsidRPr="00FF1DAA">
        <w:rPr>
          <w:sz w:val="27"/>
          <w:rtl/>
        </w:rPr>
        <w:t>مسار تكوين العلوم الإنسانية الإسلامية في هذا الاتجاه على النحو الآتي</w:t>
      </w:r>
      <w:r w:rsidRPr="00FF1DAA">
        <w:rPr>
          <w:sz w:val="27"/>
          <w:rtl/>
        </w:rPr>
        <w:t>،</w:t>
      </w:r>
      <w:r w:rsidR="00F83466" w:rsidRPr="00FF1DAA">
        <w:rPr>
          <w:sz w:val="27"/>
          <w:rtl/>
        </w:rPr>
        <w:t xml:space="preserve"> المتمث</w:t>
      </w:r>
      <w:r w:rsidRPr="00FF1DAA">
        <w:rPr>
          <w:sz w:val="27"/>
          <w:rtl/>
        </w:rPr>
        <w:t>ِّ</w:t>
      </w:r>
      <w:r w:rsidR="00F83466" w:rsidRPr="00FF1DAA">
        <w:rPr>
          <w:sz w:val="27"/>
          <w:rtl/>
        </w:rPr>
        <w:t>ل بتوظيف الدعامات الميتافيزيقية المقت</w:t>
      </w:r>
      <w:r w:rsidRPr="00FF1DAA">
        <w:rPr>
          <w:sz w:val="27"/>
          <w:rtl/>
        </w:rPr>
        <w:t>َ</w:t>
      </w:r>
      <w:r w:rsidR="00F83466" w:rsidRPr="00FF1DAA">
        <w:rPr>
          <w:sz w:val="27"/>
          <w:rtl/>
        </w:rPr>
        <w:t>ب</w:t>
      </w:r>
      <w:r w:rsidRPr="00FF1DAA">
        <w:rPr>
          <w:sz w:val="27"/>
          <w:rtl/>
        </w:rPr>
        <w:t>َ</w:t>
      </w:r>
      <w:r w:rsidR="00F83466" w:rsidRPr="00FF1DAA">
        <w:rPr>
          <w:sz w:val="27"/>
          <w:rtl/>
        </w:rPr>
        <w:t>سة من الأفكار الإسلامية في المراحل المختلفة من النشاط العلمي. وبعبارة</w:t>
      </w:r>
      <w:r w:rsidRPr="00FF1DAA">
        <w:rPr>
          <w:sz w:val="27"/>
          <w:rtl/>
        </w:rPr>
        <w:t>ٍ</w:t>
      </w:r>
      <w:r w:rsidR="00F83466" w:rsidRPr="00FF1DAA">
        <w:rPr>
          <w:sz w:val="27"/>
          <w:rtl/>
        </w:rPr>
        <w:t xml:space="preserve"> أخرى: كل</w:t>
      </w:r>
      <w:r w:rsidRPr="00FF1DAA">
        <w:rPr>
          <w:sz w:val="27"/>
          <w:rtl/>
        </w:rPr>
        <w:t>ّ</w:t>
      </w:r>
      <w:r w:rsidR="00F83466" w:rsidRPr="00FF1DAA">
        <w:rPr>
          <w:sz w:val="27"/>
          <w:rtl/>
        </w:rPr>
        <w:t>ما أمكن للمضامين الميتافيزيقية المذكورة أن تظهر تأثيرها الخلاق في مراحل من قبيل: انتقاء المسألة، وانتخاب المفاهيم والأمثلة لفهم المسألة، وبيان البحث، وإنجاز المشاهدة، والتكه</w:t>
      </w:r>
      <w:r w:rsidRPr="00FF1DAA">
        <w:rPr>
          <w:sz w:val="27"/>
          <w:rtl/>
        </w:rPr>
        <w:t>ُّ</w:t>
      </w:r>
      <w:r w:rsidR="00F83466" w:rsidRPr="00FF1DAA">
        <w:rPr>
          <w:sz w:val="27"/>
          <w:rtl/>
        </w:rPr>
        <w:t>ن والتفسير، سوف يتبلور مسار</w:t>
      </w:r>
      <w:r w:rsidRPr="00FF1DAA">
        <w:rPr>
          <w:sz w:val="27"/>
          <w:rtl/>
        </w:rPr>
        <w:t>ٌ</w:t>
      </w:r>
      <w:r w:rsidR="00F83466" w:rsidRPr="00FF1DAA">
        <w:rPr>
          <w:sz w:val="27"/>
          <w:rtl/>
        </w:rPr>
        <w:t xml:space="preserve"> ينتج عنه علوم</w:t>
      </w:r>
      <w:r w:rsidRPr="00FF1DAA">
        <w:rPr>
          <w:sz w:val="27"/>
          <w:rtl/>
        </w:rPr>
        <w:t>ٌ</w:t>
      </w:r>
      <w:r w:rsidR="00F83466" w:rsidRPr="00FF1DAA">
        <w:rPr>
          <w:sz w:val="27"/>
          <w:rtl/>
        </w:rPr>
        <w:t xml:space="preserve"> متناسبة مع العلوم الإسلامية</w:t>
      </w:r>
      <w:r w:rsidR="00F83466" w:rsidRPr="00FF1DAA">
        <w:rPr>
          <w:sz w:val="27"/>
          <w:vertAlign w:val="superscript"/>
          <w:rtl/>
        </w:rPr>
        <w:t>(</w:t>
      </w:r>
      <w:r w:rsidR="00F83466" w:rsidRPr="00FF1DAA">
        <w:rPr>
          <w:rStyle w:val="ac"/>
          <w:sz w:val="27"/>
          <w:rtl/>
        </w:rPr>
        <w:endnoteReference w:id="759"/>
      </w:r>
      <w:r w:rsidR="00F83466" w:rsidRPr="00FF1DAA">
        <w:rPr>
          <w:sz w:val="27"/>
          <w:vertAlign w:val="superscript"/>
          <w:rtl/>
        </w:rPr>
        <w:t>)</w:t>
      </w:r>
      <w:r w:rsidR="00F83466" w:rsidRPr="00FF1DAA">
        <w:rPr>
          <w:sz w:val="27"/>
          <w:rtl/>
        </w:rPr>
        <w:t>. وعلى هذا الأساس فإن تأكيد هذا الاتجاه يكون على الدعامات الميتافيزيقية، وإن هذه الدعامات تحدث تغييراً في مجمل مسار تكوين العلم، وبالتالي سوف يكون العلم المتمخ</w:t>
      </w:r>
      <w:r w:rsidRPr="00FF1DAA">
        <w:rPr>
          <w:sz w:val="27"/>
          <w:rtl/>
        </w:rPr>
        <w:t>ِّ</w:t>
      </w:r>
      <w:r w:rsidR="00F83466" w:rsidRPr="00FF1DAA">
        <w:rPr>
          <w:sz w:val="27"/>
          <w:rtl/>
        </w:rPr>
        <w:t>ض عن هذا المسار علماً إسلامي</w:t>
      </w:r>
      <w:r w:rsidRPr="00FF1DAA">
        <w:rPr>
          <w:sz w:val="27"/>
          <w:rtl/>
        </w:rPr>
        <w:t>ّ</w:t>
      </w:r>
      <w:r w:rsidR="00F83466" w:rsidRPr="00FF1DAA">
        <w:rPr>
          <w:sz w:val="27"/>
          <w:rtl/>
        </w:rPr>
        <w:t>اً بالكامل.</w:t>
      </w:r>
    </w:p>
    <w:p w:rsidR="00F83466" w:rsidRPr="00FF1DAA" w:rsidRDefault="00F83466" w:rsidP="00414CAC">
      <w:pPr>
        <w:pStyle w:val="31"/>
        <w:spacing w:line="216" w:lineRule="auto"/>
        <w:rPr>
          <w:color w:val="auto"/>
          <w:rtl/>
        </w:rPr>
      </w:pPr>
      <w:r w:rsidRPr="00FF1DAA">
        <w:rPr>
          <w:rFonts w:hint="cs"/>
          <w:color w:val="auto"/>
          <w:rtl/>
        </w:rPr>
        <w:lastRenderedPageBreak/>
        <w:t>4ـ منهجي</w:t>
      </w:r>
      <w:r w:rsidR="00503862" w:rsidRPr="00FF1DAA">
        <w:rPr>
          <w:rFonts w:hint="cs"/>
          <w:color w:val="auto"/>
          <w:rtl/>
        </w:rPr>
        <w:t>ّ</w:t>
      </w:r>
      <w:r w:rsidRPr="00FF1DAA">
        <w:rPr>
          <w:rFonts w:hint="cs"/>
          <w:color w:val="auto"/>
          <w:rtl/>
        </w:rPr>
        <w:t>ة السيد الصدر</w:t>
      </w:r>
      <w:r w:rsidR="000F0215" w:rsidRPr="00FF1DAA">
        <w:rPr>
          <w:rFonts w:hint="cs"/>
          <w:color w:val="auto"/>
          <w:rtl/>
          <w:lang w:val="en-US"/>
        </w:rPr>
        <w:t xml:space="preserve"> ــــــ</w:t>
      </w:r>
    </w:p>
    <w:p w:rsidR="002E659B" w:rsidRPr="00FF1DAA" w:rsidRDefault="000168E2" w:rsidP="00F75131">
      <w:pPr>
        <w:rPr>
          <w:sz w:val="27"/>
          <w:rtl/>
        </w:rPr>
      </w:pPr>
      <w:r w:rsidRPr="00FF1DAA">
        <w:rPr>
          <w:sz w:val="27"/>
          <w:rtl/>
        </w:rPr>
        <w:t xml:space="preserve">ينبثق </w:t>
      </w:r>
      <w:r w:rsidR="00F83466" w:rsidRPr="00FF1DAA">
        <w:rPr>
          <w:sz w:val="27"/>
          <w:rtl/>
        </w:rPr>
        <w:t>منهج السيد الشهيد الصدر في بناء النظام الفقهي عن عنصرين</w:t>
      </w:r>
      <w:r w:rsidRPr="00FF1DAA">
        <w:rPr>
          <w:sz w:val="27"/>
          <w:rtl/>
        </w:rPr>
        <w:t>:</w:t>
      </w:r>
      <w:r w:rsidR="00F83466" w:rsidRPr="00FF1DAA">
        <w:rPr>
          <w:sz w:val="27"/>
          <w:rtl/>
        </w:rPr>
        <w:t xml:space="preserve"> </w:t>
      </w:r>
      <w:r w:rsidR="00F83466" w:rsidRPr="00FF1DAA">
        <w:rPr>
          <w:b/>
          <w:bCs/>
          <w:sz w:val="27"/>
          <w:rtl/>
        </w:rPr>
        <w:t>العنصر الأو</w:t>
      </w:r>
      <w:r w:rsidR="005E2B26" w:rsidRPr="00FF1DAA">
        <w:rPr>
          <w:rFonts w:hint="cs"/>
          <w:b/>
          <w:bCs/>
          <w:sz w:val="27"/>
          <w:rtl/>
        </w:rPr>
        <w:t>ّ</w:t>
      </w:r>
      <w:r w:rsidR="00F83466" w:rsidRPr="00FF1DAA">
        <w:rPr>
          <w:b/>
          <w:bCs/>
          <w:sz w:val="27"/>
          <w:rtl/>
        </w:rPr>
        <w:t>ل</w:t>
      </w:r>
      <w:r w:rsidR="00F83466" w:rsidRPr="00FF1DAA">
        <w:rPr>
          <w:sz w:val="27"/>
          <w:rtl/>
        </w:rPr>
        <w:t xml:space="preserve"> هو المصدر، </w:t>
      </w:r>
      <w:r w:rsidR="00F83466" w:rsidRPr="00FF1DAA">
        <w:rPr>
          <w:b/>
          <w:bCs/>
          <w:sz w:val="27"/>
          <w:rtl/>
        </w:rPr>
        <w:t>والعنصر الثاني</w:t>
      </w:r>
      <w:r w:rsidR="00F83466" w:rsidRPr="00FF1DAA">
        <w:rPr>
          <w:sz w:val="27"/>
          <w:rtl/>
        </w:rPr>
        <w:t xml:space="preserve"> هو التأكيد على الأسلوب والمنهج الخاص</w:t>
      </w:r>
      <w:r w:rsidR="002E659B" w:rsidRPr="00FF1DAA">
        <w:rPr>
          <w:sz w:val="27"/>
          <w:rtl/>
        </w:rPr>
        <w:t>ّ</w:t>
      </w:r>
      <w:r w:rsidR="00F83466" w:rsidRPr="00FF1DAA">
        <w:rPr>
          <w:sz w:val="27"/>
          <w:rtl/>
        </w:rPr>
        <w:t xml:space="preserve"> في إنتاج المنظومات الإسلامية. ولذلك سوف نعمل في سياق هذه الدراسة على بيان موقع وآلية هذين العنص</w:t>
      </w:r>
      <w:r w:rsidR="002E659B" w:rsidRPr="00FF1DAA">
        <w:rPr>
          <w:sz w:val="27"/>
          <w:rtl/>
        </w:rPr>
        <w:t>رين في منهج السيد الشهيد الصدر.</w:t>
      </w:r>
    </w:p>
    <w:p w:rsidR="002E659B" w:rsidRPr="00FF1DAA" w:rsidRDefault="00F83466" w:rsidP="00F75131">
      <w:pPr>
        <w:rPr>
          <w:sz w:val="27"/>
          <w:rtl/>
        </w:rPr>
      </w:pPr>
      <w:r w:rsidRPr="00FF1DAA">
        <w:rPr>
          <w:sz w:val="27"/>
          <w:rtl/>
        </w:rPr>
        <w:t>ولكن</w:t>
      </w:r>
      <w:r w:rsidR="002E659B" w:rsidRPr="00FF1DAA">
        <w:rPr>
          <w:sz w:val="27"/>
          <w:rtl/>
        </w:rPr>
        <w:t>ْ</w:t>
      </w:r>
      <w:r w:rsidRPr="00FF1DAA">
        <w:rPr>
          <w:sz w:val="27"/>
          <w:rtl/>
        </w:rPr>
        <w:t xml:space="preserve"> قبل بيان هذا المطلب سوف نعمل على بيان الإشكال الذي أورده بعضهم على رأي السيد الشهيد الصدر؛ فهناك م</w:t>
      </w:r>
      <w:r w:rsidR="002E659B" w:rsidRPr="00FF1DAA">
        <w:rPr>
          <w:sz w:val="27"/>
          <w:rtl/>
        </w:rPr>
        <w:t>َ</w:t>
      </w:r>
      <w:r w:rsidRPr="00FF1DAA">
        <w:rPr>
          <w:sz w:val="27"/>
          <w:rtl/>
        </w:rPr>
        <w:t>ن</w:t>
      </w:r>
      <w:r w:rsidR="002E659B" w:rsidRPr="00FF1DAA">
        <w:rPr>
          <w:sz w:val="27"/>
          <w:rtl/>
        </w:rPr>
        <w:t>ْ</w:t>
      </w:r>
      <w:r w:rsidRPr="00FF1DAA">
        <w:rPr>
          <w:sz w:val="27"/>
          <w:rtl/>
        </w:rPr>
        <w:t xml:space="preserve"> يؤك</w:t>
      </w:r>
      <w:r w:rsidR="002E659B" w:rsidRPr="00FF1DAA">
        <w:rPr>
          <w:sz w:val="27"/>
          <w:rtl/>
        </w:rPr>
        <w:t>ِّ</w:t>
      </w:r>
      <w:r w:rsidRPr="00FF1DAA">
        <w:rPr>
          <w:sz w:val="27"/>
          <w:rtl/>
        </w:rPr>
        <w:t>د في الأساس على هذه النقطة</w:t>
      </w:r>
      <w:r w:rsidR="002E659B" w:rsidRPr="00FF1DAA">
        <w:rPr>
          <w:sz w:val="27"/>
          <w:rtl/>
        </w:rPr>
        <w:t>،</w:t>
      </w:r>
      <w:r w:rsidRPr="00FF1DAA">
        <w:rPr>
          <w:sz w:val="27"/>
          <w:rtl/>
        </w:rPr>
        <w:t xml:space="preserve"> وهي أن علم المنهج لدى السيد الشهيد الصدر في إنتاج العلم الديني والمنظومات الإسلامية لا ينطوي على الكفاءة اللازمة؛ وذلك </w:t>
      </w:r>
      <w:r w:rsidRPr="00FF1DAA">
        <w:rPr>
          <w:sz w:val="24"/>
          <w:szCs w:val="24"/>
          <w:rtl/>
        </w:rPr>
        <w:t>«</w:t>
      </w:r>
      <w:r w:rsidRPr="00FF1DAA">
        <w:rPr>
          <w:sz w:val="27"/>
          <w:rtl/>
        </w:rPr>
        <w:t xml:space="preserve">أن السيد الشهيد الصدر يسعى إلى تغيير وضع الإنسان الموجود إلى الإنسان المطلوب بهذا الأسلوب الاجتهادي المصطلح وبفتاوى مراجع التقليد في </w:t>
      </w:r>
      <w:r w:rsidR="005774AB" w:rsidRPr="00FF1DAA">
        <w:rPr>
          <w:sz w:val="27"/>
          <w:rtl/>
        </w:rPr>
        <w:t>مجال</w:t>
      </w:r>
      <w:r w:rsidRPr="00FF1DAA">
        <w:rPr>
          <w:sz w:val="27"/>
          <w:rtl/>
        </w:rPr>
        <w:t xml:space="preserve"> الاقتصاد. </w:t>
      </w:r>
      <w:r w:rsidR="002E659B" w:rsidRPr="00FF1DAA">
        <w:rPr>
          <w:sz w:val="27"/>
          <w:rtl/>
        </w:rPr>
        <w:t>و</w:t>
      </w:r>
      <w:r w:rsidRPr="00FF1DAA">
        <w:rPr>
          <w:sz w:val="27"/>
          <w:rtl/>
        </w:rPr>
        <w:t>من ذلك</w:t>
      </w:r>
      <w:r w:rsidR="002E659B" w:rsidRPr="00FF1DAA">
        <w:rPr>
          <w:sz w:val="27"/>
          <w:rtl/>
        </w:rPr>
        <w:t>،</w:t>
      </w:r>
      <w:r w:rsidRPr="00FF1DAA">
        <w:rPr>
          <w:sz w:val="27"/>
          <w:rtl/>
        </w:rPr>
        <w:t xml:space="preserve"> على سبيل المثال</w:t>
      </w:r>
      <w:r w:rsidR="002E659B" w:rsidRPr="00FF1DAA">
        <w:rPr>
          <w:sz w:val="27"/>
          <w:rtl/>
        </w:rPr>
        <w:t>:</w:t>
      </w:r>
      <w:r w:rsidRPr="00FF1DAA">
        <w:rPr>
          <w:sz w:val="27"/>
          <w:rtl/>
        </w:rPr>
        <w:t xml:space="preserve"> لو واجهنا معضلة</w:t>
      </w:r>
      <w:r w:rsidR="002E659B" w:rsidRPr="00FF1DAA">
        <w:rPr>
          <w:sz w:val="27"/>
          <w:rtl/>
        </w:rPr>
        <w:t>ً</w:t>
      </w:r>
      <w:r w:rsidRPr="00FF1DAA">
        <w:rPr>
          <w:sz w:val="27"/>
          <w:rtl/>
        </w:rPr>
        <w:t xml:space="preserve"> في النقد أو مشاكل أخرى </w:t>
      </w:r>
      <w:r w:rsidR="002E659B" w:rsidRPr="00FF1DAA">
        <w:rPr>
          <w:sz w:val="27"/>
          <w:rtl/>
        </w:rPr>
        <w:t>ف</w:t>
      </w:r>
      <w:r w:rsidRPr="00FF1DAA">
        <w:rPr>
          <w:sz w:val="27"/>
          <w:rtl/>
        </w:rPr>
        <w:t>هل يمكن للمنهج الاجتهادي والفقه الاقتصادي للسيد الشهيد الصدر (الذي يتم</w:t>
      </w:r>
      <w:r w:rsidR="002E659B" w:rsidRPr="00FF1DAA">
        <w:rPr>
          <w:sz w:val="27"/>
          <w:rtl/>
        </w:rPr>
        <w:t>ّ</w:t>
      </w:r>
      <w:r w:rsidRPr="00FF1DAA">
        <w:rPr>
          <w:sz w:val="27"/>
          <w:rtl/>
        </w:rPr>
        <w:t xml:space="preserve"> التعبير عنه بـ </w:t>
      </w:r>
      <w:r w:rsidRPr="00FF1DAA">
        <w:rPr>
          <w:sz w:val="24"/>
          <w:szCs w:val="24"/>
          <w:rtl/>
        </w:rPr>
        <w:t>«</w:t>
      </w:r>
      <w:r w:rsidRPr="00FF1DAA">
        <w:rPr>
          <w:sz w:val="27"/>
          <w:rtl/>
        </w:rPr>
        <w:t>اقتصادنا</w:t>
      </w:r>
      <w:r w:rsidRPr="00FF1DAA">
        <w:rPr>
          <w:sz w:val="24"/>
          <w:szCs w:val="24"/>
          <w:rtl/>
        </w:rPr>
        <w:t>»</w:t>
      </w:r>
      <w:r w:rsidRPr="00FF1DAA">
        <w:rPr>
          <w:sz w:val="27"/>
          <w:rtl/>
        </w:rPr>
        <w:t>) أن يكون على مستوى الحل</w:t>
      </w:r>
      <w:r w:rsidR="002E659B" w:rsidRPr="00FF1DAA">
        <w:rPr>
          <w:sz w:val="27"/>
          <w:rtl/>
        </w:rPr>
        <w:t>ّ</w:t>
      </w:r>
      <w:r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760"/>
      </w:r>
      <w:r w:rsidRPr="00FF1DAA">
        <w:rPr>
          <w:sz w:val="27"/>
          <w:vertAlign w:val="superscript"/>
          <w:rtl/>
        </w:rPr>
        <w:t>)</w:t>
      </w:r>
      <w:r w:rsidR="002E659B" w:rsidRPr="00FF1DAA">
        <w:rPr>
          <w:sz w:val="27"/>
          <w:rtl/>
        </w:rPr>
        <w:t>.</w:t>
      </w:r>
    </w:p>
    <w:p w:rsidR="002E659B" w:rsidRPr="00FF1DAA" w:rsidRDefault="00F83466" w:rsidP="00F75131">
      <w:pPr>
        <w:rPr>
          <w:sz w:val="27"/>
          <w:rtl/>
        </w:rPr>
      </w:pPr>
      <w:r w:rsidRPr="00FF1DAA">
        <w:rPr>
          <w:sz w:val="27"/>
          <w:rtl/>
        </w:rPr>
        <w:t xml:space="preserve">إن هذا السؤال والإشكال </w:t>
      </w:r>
      <w:r w:rsidR="009C0C9F" w:rsidRPr="00FF1DAA">
        <w:rPr>
          <w:sz w:val="27"/>
          <w:rtl/>
        </w:rPr>
        <w:t>في صدد</w:t>
      </w:r>
      <w:r w:rsidRPr="00FF1DAA">
        <w:rPr>
          <w:sz w:val="27"/>
          <w:rtl/>
        </w:rPr>
        <w:t xml:space="preserve"> التشكيك في جدوائي</w:t>
      </w:r>
      <w:r w:rsidR="002E659B" w:rsidRPr="00FF1DAA">
        <w:rPr>
          <w:sz w:val="27"/>
          <w:rtl/>
        </w:rPr>
        <w:t>ّ</w:t>
      </w:r>
      <w:r w:rsidRPr="00FF1DAA">
        <w:rPr>
          <w:sz w:val="27"/>
          <w:rtl/>
        </w:rPr>
        <w:t>ة منهج الشهيد الصدر في تحق</w:t>
      </w:r>
      <w:r w:rsidR="002E659B" w:rsidRPr="00FF1DAA">
        <w:rPr>
          <w:sz w:val="27"/>
          <w:rtl/>
        </w:rPr>
        <w:t>ُّ</w:t>
      </w:r>
      <w:r w:rsidRPr="00FF1DAA">
        <w:rPr>
          <w:sz w:val="27"/>
          <w:rtl/>
        </w:rPr>
        <w:t>ق العلم الديني على نحو</w:t>
      </w:r>
      <w:r w:rsidR="002E659B" w:rsidRPr="00FF1DAA">
        <w:rPr>
          <w:sz w:val="27"/>
          <w:rtl/>
        </w:rPr>
        <w:t>ٍ ناجع.</w:t>
      </w:r>
    </w:p>
    <w:p w:rsidR="00F83466" w:rsidRPr="00FF1DAA" w:rsidRDefault="00F83466" w:rsidP="00F75131">
      <w:pPr>
        <w:rPr>
          <w:sz w:val="27"/>
          <w:rtl/>
        </w:rPr>
      </w:pPr>
      <w:r w:rsidRPr="00FF1DAA">
        <w:rPr>
          <w:sz w:val="27"/>
          <w:rtl/>
        </w:rPr>
        <w:t>وسوف يأتي بيان الجواب التفصيلي عن هذا الإشكال في معرض بيان منهج السيد الشهيد الصدر</w:t>
      </w:r>
      <w:r w:rsidR="002E659B" w:rsidRPr="00FF1DAA">
        <w:rPr>
          <w:sz w:val="27"/>
          <w:rtl/>
        </w:rPr>
        <w:t>.</w:t>
      </w:r>
      <w:r w:rsidRPr="00FF1DAA">
        <w:rPr>
          <w:sz w:val="27"/>
          <w:rtl/>
        </w:rPr>
        <w:t xml:space="preserve"> ولكن</w:t>
      </w:r>
      <w:r w:rsidR="002E659B" w:rsidRPr="00FF1DAA">
        <w:rPr>
          <w:sz w:val="27"/>
          <w:rtl/>
        </w:rPr>
        <w:t>ْ</w:t>
      </w:r>
      <w:r w:rsidRPr="00FF1DAA">
        <w:rPr>
          <w:sz w:val="27"/>
          <w:rtl/>
        </w:rPr>
        <w:t xml:space="preserve"> </w:t>
      </w:r>
      <w:r w:rsidR="00857565" w:rsidRPr="00FF1DAA">
        <w:rPr>
          <w:sz w:val="27"/>
          <w:rtl/>
        </w:rPr>
        <w:t>لا بُدَّ</w:t>
      </w:r>
      <w:r w:rsidRPr="00FF1DAA">
        <w:rPr>
          <w:sz w:val="27"/>
          <w:rtl/>
        </w:rPr>
        <w:t xml:space="preserve"> من </w:t>
      </w:r>
      <w:r w:rsidR="002E659B" w:rsidRPr="00FF1DAA">
        <w:rPr>
          <w:sz w:val="27"/>
          <w:rtl/>
        </w:rPr>
        <w:t>القول</w:t>
      </w:r>
      <w:r w:rsidRPr="00FF1DAA">
        <w:rPr>
          <w:sz w:val="27"/>
          <w:rtl/>
        </w:rPr>
        <w:t xml:space="preserve"> باختصار</w:t>
      </w:r>
      <w:r w:rsidR="002E659B" w:rsidRPr="00FF1DAA">
        <w:rPr>
          <w:sz w:val="27"/>
          <w:rtl/>
        </w:rPr>
        <w:t>ٍ:</w:t>
      </w:r>
      <w:r w:rsidRPr="00FF1DAA">
        <w:rPr>
          <w:sz w:val="27"/>
          <w:rtl/>
        </w:rPr>
        <w:t xml:space="preserve"> </w:t>
      </w:r>
      <w:r w:rsidR="002E659B" w:rsidRPr="00FF1DAA">
        <w:rPr>
          <w:sz w:val="27"/>
          <w:rtl/>
        </w:rPr>
        <w:t>إ</w:t>
      </w:r>
      <w:r w:rsidRPr="00FF1DAA">
        <w:rPr>
          <w:sz w:val="27"/>
          <w:rtl/>
        </w:rPr>
        <w:t>ن السيد الشهيد الصدر يذكر مرحلتين لإنتاج النظريات الإسلامية؛ في المرحلة الأولى يتم</w:t>
      </w:r>
      <w:r w:rsidR="002E659B" w:rsidRPr="00FF1DAA">
        <w:rPr>
          <w:sz w:val="27"/>
          <w:rtl/>
        </w:rPr>
        <w:t>ّ</w:t>
      </w:r>
      <w:r w:rsidRPr="00FF1DAA">
        <w:rPr>
          <w:sz w:val="27"/>
          <w:rtl/>
        </w:rPr>
        <w:t xml:space="preserve"> استخراج واستنباط الخطوط العامة للنظام الإسلامي في </w:t>
      </w:r>
      <w:r w:rsidR="005774AB" w:rsidRPr="00FF1DAA">
        <w:rPr>
          <w:sz w:val="27"/>
          <w:rtl/>
        </w:rPr>
        <w:t>مجال</w:t>
      </w:r>
      <w:r w:rsidRPr="00FF1DAA">
        <w:rPr>
          <w:sz w:val="27"/>
          <w:rtl/>
        </w:rPr>
        <w:t xml:space="preserve"> الاقتصاد مثلاً (الكينونات)</w:t>
      </w:r>
      <w:r w:rsidR="002E659B" w:rsidRPr="00FF1DAA">
        <w:rPr>
          <w:sz w:val="27"/>
          <w:rtl/>
        </w:rPr>
        <w:t>؛</w:t>
      </w:r>
      <w:r w:rsidRPr="00FF1DAA">
        <w:rPr>
          <w:sz w:val="27"/>
          <w:rtl/>
        </w:rPr>
        <w:t xml:space="preserve"> وفي المرحلة الثانية يتم</w:t>
      </w:r>
      <w:r w:rsidR="002E659B" w:rsidRPr="00FF1DAA">
        <w:rPr>
          <w:sz w:val="27"/>
          <w:rtl/>
        </w:rPr>
        <w:t>ّ</w:t>
      </w:r>
      <w:r w:rsidRPr="00FF1DAA">
        <w:rPr>
          <w:sz w:val="27"/>
          <w:rtl/>
        </w:rPr>
        <w:t xml:space="preserve"> العمل على إنتاج المعايير الاقتصادية على أساس تلك الخطوط العامّة، وكذلك لحاظ الواقعي</w:t>
      </w:r>
      <w:r w:rsidR="002E659B" w:rsidRPr="00FF1DAA">
        <w:rPr>
          <w:sz w:val="27"/>
          <w:rtl/>
        </w:rPr>
        <w:t>ّ</w:t>
      </w:r>
      <w:r w:rsidRPr="00FF1DAA">
        <w:rPr>
          <w:sz w:val="27"/>
          <w:rtl/>
        </w:rPr>
        <w:t>ات الخارجية والعلمي</w:t>
      </w:r>
      <w:r w:rsidR="002E659B" w:rsidRPr="00FF1DAA">
        <w:rPr>
          <w:sz w:val="27"/>
          <w:rtl/>
        </w:rPr>
        <w:t>ّ</w:t>
      </w:r>
      <w:r w:rsidRPr="00FF1DAA">
        <w:rPr>
          <w:sz w:val="27"/>
          <w:rtl/>
        </w:rPr>
        <w:t>ة (الضرورات)، وفي هذه المرحلة بالتحديد يمكن ذكر الأجوبة عن حاجات الإنتاج والعرض والطلب والنقد والمسائل الأخرى. وعليه فإننا لسنا ب</w:t>
      </w:r>
      <w:r w:rsidR="002E659B" w:rsidRPr="00FF1DAA">
        <w:rPr>
          <w:sz w:val="27"/>
          <w:rtl/>
        </w:rPr>
        <w:t>َ</w:t>
      </w:r>
      <w:r w:rsidRPr="00FF1DAA">
        <w:rPr>
          <w:sz w:val="27"/>
          <w:rtl/>
        </w:rPr>
        <w:t>د</w:t>
      </w:r>
      <w:r w:rsidR="002E659B" w:rsidRPr="00FF1DAA">
        <w:rPr>
          <w:sz w:val="27"/>
          <w:rtl/>
        </w:rPr>
        <w:t>ْ</w:t>
      </w:r>
      <w:r w:rsidRPr="00FF1DAA">
        <w:rPr>
          <w:sz w:val="27"/>
          <w:rtl/>
        </w:rPr>
        <w:t>واً ومباشرة</w:t>
      </w:r>
      <w:r w:rsidR="002E659B" w:rsidRPr="00FF1DAA">
        <w:rPr>
          <w:sz w:val="27"/>
          <w:rtl/>
        </w:rPr>
        <w:t>ً</w:t>
      </w:r>
      <w:r w:rsidRPr="00FF1DAA">
        <w:rPr>
          <w:sz w:val="27"/>
          <w:rtl/>
        </w:rPr>
        <w:t xml:space="preserve"> </w:t>
      </w:r>
      <w:r w:rsidR="009C0C9F" w:rsidRPr="00FF1DAA">
        <w:rPr>
          <w:sz w:val="27"/>
          <w:rtl/>
        </w:rPr>
        <w:t>في صدد</w:t>
      </w:r>
      <w:r w:rsidRPr="00FF1DAA">
        <w:rPr>
          <w:sz w:val="27"/>
          <w:rtl/>
        </w:rPr>
        <w:t xml:space="preserve"> الإجابة عن المسائل والتحد</w:t>
      </w:r>
      <w:r w:rsidR="002E659B" w:rsidRPr="00FF1DAA">
        <w:rPr>
          <w:sz w:val="27"/>
          <w:rtl/>
        </w:rPr>
        <w:t>ِّ</w:t>
      </w:r>
      <w:r w:rsidRPr="00FF1DAA">
        <w:rPr>
          <w:sz w:val="27"/>
          <w:rtl/>
        </w:rPr>
        <w:t>يات الموجودة في مختلف المجالات على أساس النصوص الصريحة من الآيات والروايات، بل يتم</w:t>
      </w:r>
      <w:r w:rsidR="00676E0E" w:rsidRPr="00FF1DAA">
        <w:rPr>
          <w:sz w:val="27"/>
          <w:rtl/>
        </w:rPr>
        <w:t>ّ</w:t>
      </w:r>
      <w:r w:rsidRPr="00FF1DAA">
        <w:rPr>
          <w:sz w:val="27"/>
          <w:rtl/>
        </w:rPr>
        <w:t xml:space="preserve"> العمل في البداية على استخراج واستنباط الخطوط العام</w:t>
      </w:r>
      <w:r w:rsidR="00676E0E" w:rsidRPr="00FF1DAA">
        <w:rPr>
          <w:sz w:val="27"/>
          <w:rtl/>
        </w:rPr>
        <w:t>ّ</w:t>
      </w:r>
      <w:r w:rsidRPr="00FF1DAA">
        <w:rPr>
          <w:sz w:val="27"/>
          <w:rtl/>
        </w:rPr>
        <w:t xml:space="preserve">ة في الفكر الإسلامي في مختلف </w:t>
      </w:r>
      <w:r w:rsidRPr="00FF1DAA">
        <w:rPr>
          <w:sz w:val="27"/>
          <w:rtl/>
        </w:rPr>
        <w:lastRenderedPageBreak/>
        <w:t>ال</w:t>
      </w:r>
      <w:r w:rsidR="005774AB" w:rsidRPr="00FF1DAA">
        <w:rPr>
          <w:sz w:val="27"/>
          <w:rtl/>
        </w:rPr>
        <w:t>مجالات</w:t>
      </w:r>
      <w:r w:rsidRPr="00FF1DAA">
        <w:rPr>
          <w:sz w:val="27"/>
          <w:rtl/>
        </w:rPr>
        <w:t>، والعمل بعد ذلك على الإجابة عن المسائل والتحد</w:t>
      </w:r>
      <w:r w:rsidR="00676E0E" w:rsidRPr="00FF1DAA">
        <w:rPr>
          <w:sz w:val="27"/>
          <w:rtl/>
        </w:rPr>
        <w:t>ِّ</w:t>
      </w:r>
      <w:r w:rsidRPr="00FF1DAA">
        <w:rPr>
          <w:sz w:val="27"/>
          <w:rtl/>
        </w:rPr>
        <w:t>يات في ضوء تلك الخطوط المستنبطة في المرحلة السابقة.</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أ</w:t>
      </w:r>
      <w:r w:rsidR="00F83466" w:rsidRPr="00FF1DAA">
        <w:rPr>
          <w:rFonts w:hint="cs"/>
          <w:color w:val="auto"/>
          <w:rtl/>
        </w:rPr>
        <w:t>ـ المصدر</w:t>
      </w:r>
      <w:r w:rsidR="000F0215" w:rsidRPr="00FF1DAA">
        <w:rPr>
          <w:rFonts w:hint="cs"/>
          <w:color w:val="auto"/>
          <w:rtl/>
          <w:lang w:val="en-US"/>
        </w:rPr>
        <w:t xml:space="preserve"> ــــــ</w:t>
      </w:r>
    </w:p>
    <w:p w:rsidR="00F83466" w:rsidRPr="00FF1DAA" w:rsidRDefault="00676E0E" w:rsidP="00F75131">
      <w:pPr>
        <w:rPr>
          <w:sz w:val="27"/>
          <w:rtl/>
        </w:rPr>
      </w:pPr>
      <w:r w:rsidRPr="00FF1DAA">
        <w:rPr>
          <w:sz w:val="27"/>
          <w:rtl/>
        </w:rPr>
        <w:t xml:space="preserve">يؤكِّد </w:t>
      </w:r>
      <w:r w:rsidR="00F83466" w:rsidRPr="00FF1DAA">
        <w:rPr>
          <w:sz w:val="27"/>
          <w:rtl/>
        </w:rPr>
        <w:t>السيد الشهيد الصدر</w:t>
      </w:r>
      <w:r w:rsidRPr="00FF1DAA">
        <w:rPr>
          <w:sz w:val="27"/>
          <w:rtl/>
        </w:rPr>
        <w:t xml:space="preserve"> في الغالب،</w:t>
      </w:r>
      <w:r w:rsidR="00F83466" w:rsidRPr="00FF1DAA">
        <w:rPr>
          <w:sz w:val="27"/>
          <w:rtl/>
        </w:rPr>
        <w:t xml:space="preserve"> </w:t>
      </w:r>
      <w:r w:rsidRPr="00FF1DAA">
        <w:rPr>
          <w:sz w:val="27"/>
          <w:rtl/>
        </w:rPr>
        <w:t>و</w:t>
      </w:r>
      <w:r w:rsidR="00F83466" w:rsidRPr="00FF1DAA">
        <w:rPr>
          <w:sz w:val="27"/>
          <w:rtl/>
        </w:rPr>
        <w:t>قبل تأكيده على تأسس الأنظمة والمدارس الاجتماعية على أساس الرؤية الإسلامية، على أن من أكبر مشاكل العالم المعاصر التي شغل</w:t>
      </w:r>
      <w:r w:rsidRPr="00FF1DAA">
        <w:rPr>
          <w:sz w:val="27"/>
          <w:rtl/>
        </w:rPr>
        <w:t>َ</w:t>
      </w:r>
      <w:r w:rsidR="00F83466" w:rsidRPr="00FF1DAA">
        <w:rPr>
          <w:sz w:val="27"/>
          <w:rtl/>
        </w:rPr>
        <w:t>ت</w:t>
      </w:r>
      <w:r w:rsidRPr="00FF1DAA">
        <w:rPr>
          <w:sz w:val="27"/>
          <w:rtl/>
        </w:rPr>
        <w:t>ْ</w:t>
      </w:r>
      <w:r w:rsidR="00F83466" w:rsidRPr="00FF1DAA">
        <w:rPr>
          <w:sz w:val="27"/>
          <w:rtl/>
        </w:rPr>
        <w:t xml:space="preserve"> فكر الإنسان مشكلة</w:t>
      </w:r>
      <w:r w:rsidRPr="00FF1DAA">
        <w:rPr>
          <w:sz w:val="27"/>
          <w:rtl/>
        </w:rPr>
        <w:t>َ</w:t>
      </w:r>
      <w:r w:rsidR="00F83466" w:rsidRPr="00FF1DAA">
        <w:rPr>
          <w:sz w:val="27"/>
          <w:rtl/>
        </w:rPr>
        <w:t xml:space="preserve"> النظام والمذهب الاجتماعي، وما هو المذهب النظري والعملي الذي يستطيع تلبية الاحتياجات البشرية على النحو الأفضل</w:t>
      </w:r>
      <w:r w:rsidRPr="00FF1DAA">
        <w:rPr>
          <w:sz w:val="27"/>
          <w:rtl/>
        </w:rPr>
        <w:t>؟</w:t>
      </w:r>
      <w:r w:rsidR="00F83466" w:rsidRPr="00FF1DAA">
        <w:rPr>
          <w:sz w:val="27"/>
          <w:vertAlign w:val="superscript"/>
          <w:rtl/>
        </w:rPr>
        <w:t>(</w:t>
      </w:r>
      <w:r w:rsidR="00F83466" w:rsidRPr="00FF1DAA">
        <w:rPr>
          <w:rStyle w:val="ac"/>
          <w:sz w:val="27"/>
          <w:rtl/>
        </w:rPr>
        <w:endnoteReference w:id="761"/>
      </w:r>
      <w:r w:rsidR="00F83466" w:rsidRPr="00FF1DAA">
        <w:rPr>
          <w:sz w:val="27"/>
          <w:vertAlign w:val="superscript"/>
          <w:rtl/>
        </w:rPr>
        <w:t>)</w:t>
      </w:r>
      <w:r w:rsidRPr="00FF1DAA">
        <w:rPr>
          <w:sz w:val="27"/>
          <w:rtl/>
        </w:rPr>
        <w:t xml:space="preserve">. </w:t>
      </w:r>
      <w:r w:rsidR="00F83466" w:rsidRPr="00FF1DAA">
        <w:rPr>
          <w:sz w:val="27"/>
          <w:rtl/>
        </w:rPr>
        <w:t>وفي</w:t>
      </w:r>
      <w:r w:rsidRPr="00FF1DAA">
        <w:rPr>
          <w:sz w:val="27"/>
          <w:rtl/>
        </w:rPr>
        <w:t xml:space="preserve"> </w:t>
      </w:r>
      <w:r w:rsidR="00F83466" w:rsidRPr="00FF1DAA">
        <w:rPr>
          <w:sz w:val="27"/>
          <w:rtl/>
        </w:rPr>
        <w:t>ما يتعل</w:t>
      </w:r>
      <w:r w:rsidRPr="00FF1DAA">
        <w:rPr>
          <w:sz w:val="27"/>
          <w:rtl/>
        </w:rPr>
        <w:t>َّ</w:t>
      </w:r>
      <w:r w:rsidR="00F83466" w:rsidRPr="00FF1DAA">
        <w:rPr>
          <w:sz w:val="27"/>
          <w:rtl/>
        </w:rPr>
        <w:t>ق بجدوائية وضرورة بناء النظام الإسلامي القائم على الرؤية الإسلامية يذهب السيد الصدر إلى التأكيد على أن النظام الإسلامي يمكن له أن يكون من أنجع وأنجح الأنظمة في هذا المجال</w:t>
      </w:r>
      <w:r w:rsidRPr="00FF1DAA">
        <w:rPr>
          <w:sz w:val="27"/>
          <w:rtl/>
        </w:rPr>
        <w:t>.</w:t>
      </w:r>
      <w:r w:rsidR="00F83466" w:rsidRPr="00FF1DAA">
        <w:rPr>
          <w:sz w:val="27"/>
          <w:rtl/>
        </w:rPr>
        <w:t xml:space="preserve"> كما ثبت ذلك بالتجربة أيضاً</w:t>
      </w:r>
      <w:r w:rsidR="00F83466" w:rsidRPr="00FF1DAA">
        <w:rPr>
          <w:sz w:val="27"/>
          <w:vertAlign w:val="superscript"/>
          <w:rtl/>
        </w:rPr>
        <w:t>(</w:t>
      </w:r>
      <w:r w:rsidR="00F83466" w:rsidRPr="00FF1DAA">
        <w:rPr>
          <w:rStyle w:val="ac"/>
          <w:sz w:val="27"/>
          <w:rtl/>
        </w:rPr>
        <w:endnoteReference w:id="762"/>
      </w:r>
      <w:r w:rsidR="00F83466" w:rsidRPr="00FF1DAA">
        <w:rPr>
          <w:sz w:val="27"/>
          <w:vertAlign w:val="superscript"/>
          <w:rtl/>
        </w:rPr>
        <w:t>)</w:t>
      </w:r>
      <w:r w:rsidR="00F83466" w:rsidRPr="00FF1DAA">
        <w:rPr>
          <w:sz w:val="27"/>
          <w:rtl/>
        </w:rPr>
        <w:t>. وتعود فلسفة وضرورة تأسيس الأنظمة الاجتماعية على أساس الرؤية الإسلامية إلى أن الدوافع الفطرية وغريزة حبّ الأنا والذات لدى الإنسان هي العنصر الرئيس والأساس في تبلور الحياة الاجتماعية، وهذا العنصر هو الذي سيؤدّي لاحقاً إلى ظهور وتبلور أنواع التضاد</w:t>
      </w:r>
      <w:r w:rsidRPr="00FF1DAA">
        <w:rPr>
          <w:sz w:val="27"/>
          <w:rtl/>
        </w:rPr>
        <w:t>ّ</w:t>
      </w:r>
      <w:r w:rsidR="00F83466" w:rsidRPr="00FF1DAA">
        <w:rPr>
          <w:sz w:val="27"/>
          <w:rtl/>
        </w:rPr>
        <w:t xml:space="preserve"> والتنازع بين الناس، الأمر الذي يجعل من تشكيل وإقامة النظام الاجتماعي أمراً ضروري</w:t>
      </w:r>
      <w:r w:rsidRPr="00FF1DAA">
        <w:rPr>
          <w:sz w:val="27"/>
          <w:rtl/>
        </w:rPr>
        <w:t>ّ</w:t>
      </w:r>
      <w:r w:rsidR="00F83466" w:rsidRPr="00FF1DAA">
        <w:rPr>
          <w:sz w:val="27"/>
          <w:rtl/>
        </w:rPr>
        <w:t>اً. فإذا تمّ تأسيس هذا النظام من ق</w:t>
      </w:r>
      <w:r w:rsidRPr="00FF1DAA">
        <w:rPr>
          <w:sz w:val="27"/>
          <w:rtl/>
        </w:rPr>
        <w:t>ِ</w:t>
      </w:r>
      <w:r w:rsidR="00F83466" w:rsidRPr="00FF1DAA">
        <w:rPr>
          <w:sz w:val="27"/>
          <w:rtl/>
        </w:rPr>
        <w:t>ب</w:t>
      </w:r>
      <w:r w:rsidRPr="00FF1DAA">
        <w:rPr>
          <w:sz w:val="27"/>
          <w:rtl/>
        </w:rPr>
        <w:t>َ</w:t>
      </w:r>
      <w:r w:rsidR="00F83466" w:rsidRPr="00FF1DAA">
        <w:rPr>
          <w:sz w:val="27"/>
          <w:rtl/>
        </w:rPr>
        <w:t>ل الإنسان نفسه فإن هذا لن يعمل إلا</w:t>
      </w:r>
      <w:r w:rsidRPr="00FF1DAA">
        <w:rPr>
          <w:sz w:val="27"/>
          <w:rtl/>
        </w:rPr>
        <w:t>ّ</w:t>
      </w:r>
      <w:r w:rsidR="00F83466" w:rsidRPr="00FF1DAA">
        <w:rPr>
          <w:sz w:val="27"/>
          <w:rtl/>
        </w:rPr>
        <w:t xml:space="preserve"> على تعزيز وتجذير هذا التضاد</w:t>
      </w:r>
      <w:r w:rsidRPr="00FF1DAA">
        <w:rPr>
          <w:sz w:val="27"/>
          <w:rtl/>
        </w:rPr>
        <w:t>ّ</w:t>
      </w:r>
      <w:r w:rsidR="00F83466" w:rsidRPr="00FF1DAA">
        <w:rPr>
          <w:sz w:val="27"/>
          <w:rtl/>
        </w:rPr>
        <w:t xml:space="preserve"> وتعميق هذا النزاع؛ لأن الأفراد إنما يتحر</w:t>
      </w:r>
      <w:r w:rsidRPr="00FF1DAA">
        <w:rPr>
          <w:sz w:val="27"/>
          <w:rtl/>
        </w:rPr>
        <w:t>َّ</w:t>
      </w:r>
      <w:r w:rsidR="00F83466" w:rsidRPr="00FF1DAA">
        <w:rPr>
          <w:sz w:val="27"/>
          <w:rtl/>
        </w:rPr>
        <w:t>كون بو</w:t>
      </w:r>
      <w:r w:rsidRPr="00FF1DAA">
        <w:rPr>
          <w:sz w:val="27"/>
          <w:rtl/>
        </w:rPr>
        <w:t>َ</w:t>
      </w:r>
      <w:r w:rsidR="00F83466" w:rsidRPr="00FF1DAA">
        <w:rPr>
          <w:sz w:val="27"/>
          <w:rtl/>
        </w:rPr>
        <w:t>ح</w:t>
      </w:r>
      <w:r w:rsidRPr="00FF1DAA">
        <w:rPr>
          <w:sz w:val="27"/>
          <w:rtl/>
        </w:rPr>
        <w:t>ْ</w:t>
      </w:r>
      <w:r w:rsidR="00F83466" w:rsidRPr="00FF1DAA">
        <w:rPr>
          <w:sz w:val="27"/>
          <w:rtl/>
        </w:rPr>
        <w:t>ي</w:t>
      </w:r>
      <w:r w:rsidRPr="00FF1DAA">
        <w:rPr>
          <w:sz w:val="27"/>
          <w:rtl/>
        </w:rPr>
        <w:t>ٍ</w:t>
      </w:r>
      <w:r w:rsidR="00F83466" w:rsidRPr="00FF1DAA">
        <w:rPr>
          <w:sz w:val="27"/>
          <w:rtl/>
        </w:rPr>
        <w:t xml:space="preserve"> من مصالحهم الشخصية الضيّقة، وهذا الأمر هو الذي يؤد</w:t>
      </w:r>
      <w:r w:rsidRPr="00FF1DAA">
        <w:rPr>
          <w:sz w:val="27"/>
          <w:rtl/>
        </w:rPr>
        <w:t>ّ</w:t>
      </w:r>
      <w:r w:rsidR="00F83466" w:rsidRPr="00FF1DAA">
        <w:rPr>
          <w:sz w:val="27"/>
          <w:rtl/>
        </w:rPr>
        <w:t>ي إلى ظهور التضاد</w:t>
      </w:r>
      <w:r w:rsidRPr="00FF1DAA">
        <w:rPr>
          <w:sz w:val="27"/>
          <w:rtl/>
        </w:rPr>
        <w:t>ّ</w:t>
      </w:r>
      <w:r w:rsidR="00F83466" w:rsidRPr="00FF1DAA">
        <w:rPr>
          <w:sz w:val="27"/>
          <w:rtl/>
        </w:rPr>
        <w:t xml:space="preserve"> والتعارض بين المصالح الشخصية والفردية والمصالح الاجتماعية. ومن هنا فإن تأسيس هذا النظام الاجتماعي يجب أن يأتي من ق</w:t>
      </w:r>
      <w:r w:rsidR="008E639C" w:rsidRPr="00FF1DAA">
        <w:rPr>
          <w:sz w:val="27"/>
          <w:rtl/>
        </w:rPr>
        <w:t>ِ</w:t>
      </w:r>
      <w:r w:rsidR="00F83466" w:rsidRPr="00FF1DAA">
        <w:rPr>
          <w:sz w:val="27"/>
          <w:rtl/>
        </w:rPr>
        <w:t>ب</w:t>
      </w:r>
      <w:r w:rsidR="008E639C" w:rsidRPr="00FF1DAA">
        <w:rPr>
          <w:sz w:val="27"/>
          <w:rtl/>
        </w:rPr>
        <w:t>َ</w:t>
      </w:r>
      <w:r w:rsidR="00F83466" w:rsidRPr="00FF1DAA">
        <w:rPr>
          <w:sz w:val="27"/>
          <w:rtl/>
        </w:rPr>
        <w:t>ل مرجعي</w:t>
      </w:r>
      <w:r w:rsidR="008E639C" w:rsidRPr="00FF1DAA">
        <w:rPr>
          <w:sz w:val="27"/>
          <w:rtl/>
        </w:rPr>
        <w:t>ّ</w:t>
      </w:r>
      <w:r w:rsidR="00F83466" w:rsidRPr="00FF1DAA">
        <w:rPr>
          <w:sz w:val="27"/>
          <w:rtl/>
        </w:rPr>
        <w:t>ة</w:t>
      </w:r>
      <w:r w:rsidR="008E639C" w:rsidRPr="00FF1DAA">
        <w:rPr>
          <w:sz w:val="27"/>
          <w:rtl/>
        </w:rPr>
        <w:t>ٍ</w:t>
      </w:r>
      <w:r w:rsidR="00F83466" w:rsidRPr="00FF1DAA">
        <w:rPr>
          <w:sz w:val="27"/>
          <w:rtl/>
        </w:rPr>
        <w:t xml:space="preserve"> يمكن لها أن تعمل على هداية وتوجيه الدوافع الشخصية نحو الترجيحات الاجتماعية على خير وجه</w:t>
      </w:r>
      <w:r w:rsidR="008E639C" w:rsidRPr="00FF1DAA">
        <w:rPr>
          <w:sz w:val="27"/>
          <w:rtl/>
        </w:rPr>
        <w:t>ٍ</w:t>
      </w:r>
      <w:r w:rsidR="00F83466" w:rsidRPr="00FF1DAA">
        <w:rPr>
          <w:sz w:val="27"/>
          <w:rtl/>
        </w:rPr>
        <w:t>، وليست هذه المرجعية شيئاً آخر غير الدين، وبذلك يمكن ربط المصالح الاجتماعية والعامة بالمصالح الفردية</w:t>
      </w:r>
      <w:r w:rsidR="008E639C" w:rsidRPr="00FF1DAA">
        <w:rPr>
          <w:sz w:val="27"/>
          <w:rtl/>
        </w:rPr>
        <w:t>،</w:t>
      </w:r>
      <w:r w:rsidR="00F83466" w:rsidRPr="00FF1DAA">
        <w:rPr>
          <w:sz w:val="27"/>
          <w:rtl/>
        </w:rPr>
        <w:t xml:space="preserve"> والعمل على إدارتها، والاستناد إلى آيات</w:t>
      </w:r>
      <w:r w:rsidR="008E639C" w:rsidRPr="00FF1DAA">
        <w:rPr>
          <w:sz w:val="27"/>
          <w:rtl/>
        </w:rPr>
        <w:t>ٍ</w:t>
      </w:r>
      <w:r w:rsidR="00F83466" w:rsidRPr="00FF1DAA">
        <w:rPr>
          <w:sz w:val="27"/>
          <w:rtl/>
        </w:rPr>
        <w:t xml:space="preserve"> من القرآن الكريم في هذا السياق، وهي الآيات التي تحثّ الإنسان وتدفعه إلى تجاوز مصالحه الشخصية</w:t>
      </w:r>
      <w:r w:rsidR="008E639C" w:rsidRPr="00FF1DAA">
        <w:rPr>
          <w:sz w:val="27"/>
          <w:rtl/>
        </w:rPr>
        <w:t>؛</w:t>
      </w:r>
      <w:r w:rsidR="00F83466" w:rsidRPr="00FF1DAA">
        <w:rPr>
          <w:sz w:val="27"/>
          <w:rtl/>
        </w:rPr>
        <w:t xml:space="preserve"> من أجل تحقيق المصالح الاجتماعية</w:t>
      </w:r>
      <w:r w:rsidR="00F83466" w:rsidRPr="00FF1DAA">
        <w:rPr>
          <w:sz w:val="27"/>
          <w:vertAlign w:val="superscript"/>
          <w:rtl/>
        </w:rPr>
        <w:t>(</w:t>
      </w:r>
      <w:r w:rsidR="00F83466" w:rsidRPr="00FF1DAA">
        <w:rPr>
          <w:rStyle w:val="ac"/>
          <w:sz w:val="27"/>
          <w:rtl/>
        </w:rPr>
        <w:endnoteReference w:id="763"/>
      </w:r>
      <w:r w:rsidR="00F83466" w:rsidRPr="00FF1DAA">
        <w:rPr>
          <w:sz w:val="27"/>
          <w:vertAlign w:val="superscript"/>
          <w:rtl/>
        </w:rPr>
        <w:t>)</w:t>
      </w:r>
      <w:r w:rsidR="00F83466" w:rsidRPr="00FF1DAA">
        <w:rPr>
          <w:sz w:val="27"/>
          <w:rtl/>
        </w:rPr>
        <w:t xml:space="preserve">. إن ضرورة تأسيس الأنظمة الاجتماعية لا </w:t>
      </w:r>
      <w:r w:rsidR="00F83466" w:rsidRPr="00FF1DAA">
        <w:rPr>
          <w:sz w:val="27"/>
          <w:rtl/>
        </w:rPr>
        <w:lastRenderedPageBreak/>
        <w:t>تستند إلى الرؤية الدينية فح</w:t>
      </w:r>
      <w:r w:rsidR="008E639C" w:rsidRPr="00FF1DAA">
        <w:rPr>
          <w:sz w:val="27"/>
          <w:rtl/>
        </w:rPr>
        <w:t>َ</w:t>
      </w:r>
      <w:r w:rsidR="00F83466" w:rsidRPr="00FF1DAA">
        <w:rPr>
          <w:sz w:val="27"/>
          <w:rtl/>
        </w:rPr>
        <w:t>س</w:t>
      </w:r>
      <w:r w:rsidR="008E639C" w:rsidRPr="00FF1DAA">
        <w:rPr>
          <w:sz w:val="27"/>
          <w:rtl/>
        </w:rPr>
        <w:t>ْ</w:t>
      </w:r>
      <w:r w:rsidR="00F83466" w:rsidRPr="00FF1DAA">
        <w:rPr>
          <w:sz w:val="27"/>
          <w:rtl/>
        </w:rPr>
        <w:t>ب، بل إن الدين هو الإطار الممكن الوحيد لتحقيق هذه الغاية أيضاً</w:t>
      </w:r>
      <w:r w:rsidR="00F83466" w:rsidRPr="00FF1DAA">
        <w:rPr>
          <w:sz w:val="27"/>
          <w:vertAlign w:val="superscript"/>
          <w:rtl/>
        </w:rPr>
        <w:t>(</w:t>
      </w:r>
      <w:r w:rsidR="00F83466" w:rsidRPr="00FF1DAA">
        <w:rPr>
          <w:rStyle w:val="ac"/>
          <w:sz w:val="27"/>
          <w:rtl/>
        </w:rPr>
        <w:endnoteReference w:id="764"/>
      </w:r>
      <w:r w:rsidR="00F83466" w:rsidRPr="00FF1DAA">
        <w:rPr>
          <w:sz w:val="27"/>
          <w:vertAlign w:val="superscript"/>
          <w:rtl/>
        </w:rPr>
        <w:t>)</w:t>
      </w:r>
      <w:r w:rsidR="00F83466" w:rsidRPr="00FF1DAA">
        <w:rPr>
          <w:sz w:val="27"/>
          <w:rtl/>
        </w:rPr>
        <w:t>. ي</w:t>
      </w:r>
      <w:r w:rsidR="008E639C" w:rsidRPr="00FF1DAA">
        <w:rPr>
          <w:sz w:val="27"/>
          <w:rtl/>
        </w:rPr>
        <w:t>ُ</w:t>
      </w:r>
      <w:r w:rsidR="00F83466" w:rsidRPr="00FF1DAA">
        <w:rPr>
          <w:sz w:val="27"/>
          <w:rtl/>
        </w:rPr>
        <w:t>ضاف إلى ذلك أن قيام الأنظمة والمذاهب الاجتماعية على أساس المذاهب الفاسدة يؤدّي إلى كوارث اجتماعية</w:t>
      </w:r>
      <w:r w:rsidR="008E639C" w:rsidRPr="00FF1DAA">
        <w:rPr>
          <w:sz w:val="27"/>
          <w:rtl/>
        </w:rPr>
        <w:t>،</w:t>
      </w:r>
      <w:r w:rsidR="00F83466" w:rsidRPr="00FF1DAA">
        <w:rPr>
          <w:sz w:val="27"/>
          <w:rtl/>
        </w:rPr>
        <w:t xml:space="preserve"> ليس آخرها إجحاف الأغلبي</w:t>
      </w:r>
      <w:r w:rsidR="008E639C" w:rsidRPr="00FF1DAA">
        <w:rPr>
          <w:sz w:val="27"/>
          <w:rtl/>
        </w:rPr>
        <w:t>ّ</w:t>
      </w:r>
      <w:r w:rsidR="00F83466" w:rsidRPr="00FF1DAA">
        <w:rPr>
          <w:sz w:val="27"/>
          <w:rtl/>
        </w:rPr>
        <w:t>ة بحقوق الأقل</w:t>
      </w:r>
      <w:r w:rsidR="008E639C" w:rsidRPr="00FF1DAA">
        <w:rPr>
          <w:sz w:val="27"/>
          <w:rtl/>
        </w:rPr>
        <w:t>ِّ</w:t>
      </w:r>
      <w:r w:rsidR="00F83466" w:rsidRPr="00FF1DAA">
        <w:rPr>
          <w:sz w:val="27"/>
          <w:rtl/>
        </w:rPr>
        <w:t>ية، وهضم حقوقهم وشؤونهم الحيوية.</w:t>
      </w:r>
    </w:p>
    <w:p w:rsidR="00F83466" w:rsidRPr="00FF1DAA" w:rsidRDefault="00F83466" w:rsidP="00F75131">
      <w:pPr>
        <w:rPr>
          <w:sz w:val="27"/>
          <w:rtl/>
        </w:rPr>
      </w:pPr>
      <w:r w:rsidRPr="00FF1DAA">
        <w:rPr>
          <w:sz w:val="27"/>
          <w:rtl/>
        </w:rPr>
        <w:t>إن من بين المسائل والتحد</w:t>
      </w:r>
      <w:r w:rsidR="008E639C" w:rsidRPr="00FF1DAA">
        <w:rPr>
          <w:sz w:val="27"/>
          <w:rtl/>
        </w:rPr>
        <w:t>ِّ</w:t>
      </w:r>
      <w:r w:rsidRPr="00FF1DAA">
        <w:rPr>
          <w:sz w:val="27"/>
          <w:rtl/>
        </w:rPr>
        <w:t>يات الأساسية التي واجهها السيد الصدر في حياته هي المدارس والأنظمة السياسية والاجتماعية المختلفة، ومن أهم</w:t>
      </w:r>
      <w:r w:rsidR="008E639C" w:rsidRPr="00FF1DAA">
        <w:rPr>
          <w:sz w:val="27"/>
          <w:rtl/>
        </w:rPr>
        <w:t>ّ</w:t>
      </w:r>
      <w:r w:rsidRPr="00FF1DAA">
        <w:rPr>
          <w:sz w:val="27"/>
          <w:rtl/>
        </w:rPr>
        <w:t>ها</w:t>
      </w:r>
      <w:r w:rsidR="008E639C" w:rsidRPr="00FF1DAA">
        <w:rPr>
          <w:sz w:val="27"/>
          <w:rtl/>
        </w:rPr>
        <w:t>:</w:t>
      </w:r>
      <w:r w:rsidRPr="00FF1DAA">
        <w:rPr>
          <w:sz w:val="27"/>
          <w:rtl/>
        </w:rPr>
        <w:t xml:space="preserve"> المذهب الديم</w:t>
      </w:r>
      <w:r w:rsidR="008E639C" w:rsidRPr="00FF1DAA">
        <w:rPr>
          <w:sz w:val="27"/>
          <w:rtl/>
        </w:rPr>
        <w:t>و</w:t>
      </w:r>
      <w:r w:rsidRPr="00FF1DAA">
        <w:rPr>
          <w:sz w:val="27"/>
          <w:rtl/>
        </w:rPr>
        <w:t>قراطي الرأسمالي</w:t>
      </w:r>
      <w:r w:rsidR="008E639C" w:rsidRPr="00FF1DAA">
        <w:rPr>
          <w:sz w:val="27"/>
          <w:rtl/>
        </w:rPr>
        <w:t>؛</w:t>
      </w:r>
      <w:r w:rsidRPr="00FF1DAA">
        <w:rPr>
          <w:sz w:val="27"/>
          <w:rtl/>
        </w:rPr>
        <w:t xml:space="preserve"> والنظام الاشتراكي</w:t>
      </w:r>
      <w:r w:rsidR="008E639C" w:rsidRPr="00FF1DAA">
        <w:rPr>
          <w:sz w:val="27"/>
          <w:rtl/>
        </w:rPr>
        <w:t>؛</w:t>
      </w:r>
      <w:r w:rsidRPr="00FF1DAA">
        <w:rPr>
          <w:sz w:val="27"/>
          <w:rtl/>
        </w:rPr>
        <w:t xml:space="preserve"> والمذهب الشيوعي؛ إذ ما فتئ سماحته يؤك</w:t>
      </w:r>
      <w:r w:rsidR="008E639C" w:rsidRPr="00FF1DAA">
        <w:rPr>
          <w:sz w:val="27"/>
          <w:rtl/>
        </w:rPr>
        <w:t>ِّ</w:t>
      </w:r>
      <w:r w:rsidRPr="00FF1DAA">
        <w:rPr>
          <w:sz w:val="27"/>
          <w:rtl/>
        </w:rPr>
        <w:t>د على نقد هذه المدارس والمذاهب، ويقدّ</w:t>
      </w:r>
      <w:r w:rsidR="008E639C" w:rsidRPr="00FF1DAA">
        <w:rPr>
          <w:sz w:val="27"/>
          <w:rtl/>
        </w:rPr>
        <w:t>ِ</w:t>
      </w:r>
      <w:r w:rsidRPr="00FF1DAA">
        <w:rPr>
          <w:sz w:val="27"/>
          <w:rtl/>
        </w:rPr>
        <w:t>م البديل لها</w:t>
      </w:r>
      <w:r w:rsidR="008E639C" w:rsidRPr="00FF1DAA">
        <w:rPr>
          <w:sz w:val="27"/>
          <w:rtl/>
        </w:rPr>
        <w:t>،</w:t>
      </w:r>
      <w:r w:rsidRPr="00FF1DAA">
        <w:rPr>
          <w:sz w:val="27"/>
          <w:rtl/>
        </w:rPr>
        <w:t xml:space="preserve"> وهو البديل المتمث</w:t>
      </w:r>
      <w:r w:rsidR="008E639C" w:rsidRPr="00FF1DAA">
        <w:rPr>
          <w:sz w:val="27"/>
          <w:rtl/>
        </w:rPr>
        <w:t>ِّ</w:t>
      </w:r>
      <w:r w:rsidRPr="00FF1DAA">
        <w:rPr>
          <w:sz w:val="27"/>
          <w:rtl/>
        </w:rPr>
        <w:t>ل بالنظام والمذهب الإسلامي</w:t>
      </w:r>
      <w:r w:rsidR="008E639C" w:rsidRPr="00FF1DAA">
        <w:rPr>
          <w:sz w:val="27"/>
          <w:rtl/>
        </w:rPr>
        <w:t xml:space="preserve">. </w:t>
      </w:r>
      <w:r w:rsidRPr="00FF1DAA">
        <w:rPr>
          <w:sz w:val="27"/>
          <w:rtl/>
        </w:rPr>
        <w:t>وفي هذا الشأن كان لسماحته تأكيد</w:t>
      </w:r>
      <w:r w:rsidR="008E639C" w:rsidRPr="00FF1DAA">
        <w:rPr>
          <w:sz w:val="27"/>
          <w:rtl/>
        </w:rPr>
        <w:t>ٌ</w:t>
      </w:r>
      <w:r w:rsidRPr="00FF1DAA">
        <w:rPr>
          <w:sz w:val="27"/>
          <w:rtl/>
        </w:rPr>
        <w:t xml:space="preserve"> أيضاً على أن مذهب ونظام حياة الإنسان يجب أن يكون منبثقاً وقائماً على الدين</w:t>
      </w:r>
      <w:r w:rsidR="008E639C" w:rsidRPr="00FF1DAA">
        <w:rPr>
          <w:sz w:val="27"/>
          <w:rtl/>
        </w:rPr>
        <w:t>.</w:t>
      </w:r>
      <w:r w:rsidRPr="00FF1DAA">
        <w:rPr>
          <w:sz w:val="27"/>
          <w:rtl/>
        </w:rPr>
        <w:t xml:space="preserve"> وإنما أفاد سماحته ضرورة ذلك لعدّة جهات</w:t>
      </w:r>
      <w:r w:rsidR="008E639C" w:rsidRPr="00FF1DAA">
        <w:rPr>
          <w:sz w:val="27"/>
          <w:rtl/>
        </w:rPr>
        <w:t>ٍ</w:t>
      </w:r>
      <w:r w:rsidRPr="00FF1DAA">
        <w:rPr>
          <w:sz w:val="27"/>
          <w:rtl/>
        </w:rPr>
        <w:t>:</w:t>
      </w:r>
    </w:p>
    <w:p w:rsidR="00F83466" w:rsidRPr="00FF1DAA" w:rsidRDefault="00F83466" w:rsidP="00F75131">
      <w:pPr>
        <w:rPr>
          <w:sz w:val="27"/>
          <w:rtl/>
        </w:rPr>
      </w:pPr>
      <w:r w:rsidRPr="00FF1DAA">
        <w:rPr>
          <w:b/>
          <w:bCs/>
          <w:sz w:val="27"/>
          <w:rtl/>
        </w:rPr>
        <w:t>الجهة الأولى</w:t>
      </w:r>
      <w:r w:rsidRPr="00FF1DAA">
        <w:rPr>
          <w:sz w:val="27"/>
          <w:rtl/>
        </w:rPr>
        <w:t>: بفضل قيام المذهب الاجتماعي القائم على الرؤية الإسلامية يمكن التأسيس للتماهي والتناغم بين التشريع والعقيدة.</w:t>
      </w:r>
    </w:p>
    <w:p w:rsidR="00F83466" w:rsidRPr="00FF1DAA" w:rsidRDefault="00F83466" w:rsidP="00F75131">
      <w:pPr>
        <w:rPr>
          <w:sz w:val="27"/>
          <w:rtl/>
        </w:rPr>
      </w:pPr>
      <w:r w:rsidRPr="00FF1DAA">
        <w:rPr>
          <w:b/>
          <w:bCs/>
          <w:sz w:val="27"/>
          <w:rtl/>
        </w:rPr>
        <w:t>الجهة الثانية</w:t>
      </w:r>
      <w:r w:rsidRPr="00FF1DAA">
        <w:rPr>
          <w:sz w:val="27"/>
          <w:rtl/>
        </w:rPr>
        <w:t>: إن الرؤية الإسلامية في إطار التنظيم تقيم تناغماً وتماهياً بين الأبعاد المعنوية للإنسان والعناصر الاجتماعية للحياة الإنسانية.</w:t>
      </w:r>
    </w:p>
    <w:p w:rsidR="00F83466" w:rsidRPr="00FF1DAA" w:rsidRDefault="00F83466" w:rsidP="00F75131">
      <w:pPr>
        <w:rPr>
          <w:sz w:val="27"/>
          <w:rtl/>
        </w:rPr>
      </w:pPr>
      <w:r w:rsidRPr="00FF1DAA">
        <w:rPr>
          <w:b/>
          <w:bCs/>
          <w:sz w:val="27"/>
          <w:rtl/>
        </w:rPr>
        <w:t>الجهة الثالثة</w:t>
      </w:r>
      <w:r w:rsidRPr="00FF1DAA">
        <w:rPr>
          <w:sz w:val="27"/>
          <w:rtl/>
        </w:rPr>
        <w:t>: إن المذهب الذي يكون منبثقاً عن الدين يحظى بقبول</w:t>
      </w:r>
      <w:r w:rsidR="00E456E9" w:rsidRPr="00FF1DAA">
        <w:rPr>
          <w:sz w:val="27"/>
          <w:rtl/>
        </w:rPr>
        <w:t>ٍ</w:t>
      </w:r>
      <w:r w:rsidRPr="00FF1DAA">
        <w:rPr>
          <w:sz w:val="27"/>
          <w:rtl/>
        </w:rPr>
        <w:t xml:space="preserve"> من المجتمع بشكل</w:t>
      </w:r>
      <w:r w:rsidR="00E456E9" w:rsidRPr="00FF1DAA">
        <w:rPr>
          <w:sz w:val="27"/>
          <w:rtl/>
        </w:rPr>
        <w:t>ٍ</w:t>
      </w:r>
      <w:r w:rsidRPr="00FF1DAA">
        <w:rPr>
          <w:sz w:val="27"/>
          <w:rtl/>
        </w:rPr>
        <w:t xml:space="preserve"> أكبر من تقبّ</w:t>
      </w:r>
      <w:r w:rsidR="00E456E9" w:rsidRPr="00FF1DAA">
        <w:rPr>
          <w:sz w:val="27"/>
          <w:rtl/>
        </w:rPr>
        <w:t>ُ</w:t>
      </w:r>
      <w:r w:rsidRPr="00FF1DAA">
        <w:rPr>
          <w:sz w:val="27"/>
          <w:rtl/>
        </w:rPr>
        <w:t>ل سائر الاتجاهات الأخرى</w:t>
      </w:r>
      <w:r w:rsidRPr="00FF1DAA">
        <w:rPr>
          <w:sz w:val="27"/>
          <w:vertAlign w:val="superscript"/>
          <w:rtl/>
        </w:rPr>
        <w:t>(</w:t>
      </w:r>
      <w:r w:rsidRPr="00FF1DAA">
        <w:rPr>
          <w:rStyle w:val="ac"/>
          <w:sz w:val="27"/>
          <w:rtl/>
        </w:rPr>
        <w:endnoteReference w:id="765"/>
      </w:r>
      <w:r w:rsidRPr="00FF1DAA">
        <w:rPr>
          <w:sz w:val="27"/>
          <w:vertAlign w:val="superscript"/>
          <w:rtl/>
        </w:rPr>
        <w:t>)</w:t>
      </w:r>
      <w:r w:rsidRPr="00FF1DAA">
        <w:rPr>
          <w:sz w:val="27"/>
          <w:rtl/>
        </w:rPr>
        <w:t>. وعلى هذا الأساس فإن من بين العناصر الأساسية لإنتاج الأنظمة الإسلامية هو المصدر الذي يمكن أن تُست</w:t>
      </w:r>
      <w:r w:rsidR="00E456E9" w:rsidRPr="00FF1DAA">
        <w:rPr>
          <w:sz w:val="27"/>
          <w:rtl/>
        </w:rPr>
        <w:t>َ</w:t>
      </w:r>
      <w:r w:rsidRPr="00FF1DAA">
        <w:rPr>
          <w:sz w:val="27"/>
          <w:rtl/>
        </w:rPr>
        <w:t>ل</w:t>
      </w:r>
      <w:r w:rsidR="00E456E9" w:rsidRPr="00FF1DAA">
        <w:rPr>
          <w:sz w:val="27"/>
          <w:rtl/>
        </w:rPr>
        <w:t>ْ</w:t>
      </w:r>
      <w:r w:rsidRPr="00FF1DAA">
        <w:rPr>
          <w:sz w:val="27"/>
          <w:rtl/>
        </w:rPr>
        <w:t>ه</w:t>
      </w:r>
      <w:r w:rsidR="00E456E9" w:rsidRPr="00FF1DAA">
        <w:rPr>
          <w:sz w:val="27"/>
          <w:rtl/>
        </w:rPr>
        <w:t>َ</w:t>
      </w:r>
      <w:r w:rsidRPr="00FF1DAA">
        <w:rPr>
          <w:sz w:val="27"/>
          <w:rtl/>
        </w:rPr>
        <w:t>م منه الخطوط العامة لذلك الموضوع، حيث يتمث</w:t>
      </w:r>
      <w:r w:rsidR="00E456E9" w:rsidRPr="00FF1DAA">
        <w:rPr>
          <w:sz w:val="27"/>
          <w:rtl/>
        </w:rPr>
        <w:t>َّ</w:t>
      </w:r>
      <w:r w:rsidRPr="00FF1DAA">
        <w:rPr>
          <w:sz w:val="27"/>
          <w:rtl/>
        </w:rPr>
        <w:t>ل هذا المصدر ـ من وجهة نظر الشهيد الصدر ـ بالإسلام، والفكر الإسلامي</w:t>
      </w:r>
      <w:r w:rsidR="00E456E9" w:rsidRPr="00FF1DAA">
        <w:rPr>
          <w:sz w:val="27"/>
          <w:rtl/>
        </w:rPr>
        <w:t>ّ</w:t>
      </w:r>
      <w:r w:rsidRPr="00FF1DAA">
        <w:rPr>
          <w:sz w:val="27"/>
          <w:rtl/>
        </w:rPr>
        <w:t>، والمصادر الإسلامية.</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ب</w:t>
      </w:r>
      <w:r w:rsidR="00F83466" w:rsidRPr="00FF1DAA">
        <w:rPr>
          <w:rFonts w:hint="cs"/>
          <w:color w:val="auto"/>
          <w:rtl/>
        </w:rPr>
        <w:t xml:space="preserve"> ـ المنهج</w:t>
      </w:r>
      <w:r w:rsidR="000F0215" w:rsidRPr="00FF1DAA">
        <w:rPr>
          <w:rFonts w:hint="cs"/>
          <w:color w:val="auto"/>
          <w:rtl/>
          <w:lang w:val="en-US"/>
        </w:rPr>
        <w:t xml:space="preserve"> ــــــ</w:t>
      </w:r>
    </w:p>
    <w:p w:rsidR="00F83466" w:rsidRPr="00FF1DAA" w:rsidRDefault="00F83466" w:rsidP="00F75131">
      <w:pPr>
        <w:rPr>
          <w:sz w:val="27"/>
          <w:rtl/>
        </w:rPr>
      </w:pPr>
      <w:r w:rsidRPr="00FF1DAA">
        <w:rPr>
          <w:sz w:val="27"/>
          <w:rtl/>
        </w:rPr>
        <w:t xml:space="preserve">وأما في </w:t>
      </w:r>
      <w:r w:rsidR="005774AB" w:rsidRPr="00FF1DAA">
        <w:rPr>
          <w:sz w:val="27"/>
          <w:rtl/>
        </w:rPr>
        <w:t>مجال</w:t>
      </w:r>
      <w:r w:rsidRPr="00FF1DAA">
        <w:rPr>
          <w:sz w:val="27"/>
          <w:rtl/>
        </w:rPr>
        <w:t xml:space="preserve"> المنهج فإن الاتجاه الذي يرتئيه السيد محمد باقر الصدر</w:t>
      </w:r>
      <w:r w:rsidR="00E456E9" w:rsidRPr="00FF1DAA">
        <w:rPr>
          <w:sz w:val="27"/>
          <w:rtl/>
        </w:rPr>
        <w:t>؛</w:t>
      </w:r>
      <w:r w:rsidRPr="00FF1DAA">
        <w:rPr>
          <w:sz w:val="27"/>
          <w:rtl/>
        </w:rPr>
        <w:t xml:space="preserve"> لتحقيق الأنظمة والمذاهب الإسلامية، هو </w:t>
      </w:r>
      <w:r w:rsidRPr="00FF1DAA">
        <w:rPr>
          <w:sz w:val="24"/>
          <w:szCs w:val="24"/>
          <w:rtl/>
        </w:rPr>
        <w:t>«</w:t>
      </w:r>
      <w:r w:rsidRPr="00FF1DAA">
        <w:rPr>
          <w:sz w:val="27"/>
          <w:rtl/>
        </w:rPr>
        <w:t>الاتجاه الاجتهادي</w:t>
      </w:r>
      <w:r w:rsidR="00E456E9" w:rsidRPr="00FF1DAA">
        <w:rPr>
          <w:sz w:val="27"/>
          <w:rtl/>
        </w:rPr>
        <w:t>ّ</w:t>
      </w:r>
      <w:r w:rsidRPr="00FF1DAA">
        <w:rPr>
          <w:sz w:val="24"/>
          <w:szCs w:val="24"/>
          <w:rtl/>
        </w:rPr>
        <w:t>»</w:t>
      </w:r>
      <w:r w:rsidR="00E456E9" w:rsidRPr="00FF1DAA">
        <w:rPr>
          <w:sz w:val="27"/>
          <w:rtl/>
        </w:rPr>
        <w:t>.</w:t>
      </w:r>
      <w:r w:rsidRPr="00FF1DAA">
        <w:rPr>
          <w:sz w:val="27"/>
          <w:rtl/>
        </w:rPr>
        <w:t xml:space="preserve"> ففي البيان الذي أصدره </w:t>
      </w:r>
      <w:r w:rsidR="00E456E9" w:rsidRPr="00FF1DAA">
        <w:rPr>
          <w:sz w:val="27"/>
          <w:rtl/>
        </w:rPr>
        <w:t xml:space="preserve">سنة 1378هـ </w:t>
      </w:r>
      <w:r w:rsidRPr="00FF1DAA">
        <w:rPr>
          <w:sz w:val="27"/>
          <w:rtl/>
        </w:rPr>
        <w:t xml:space="preserve">حول مستقبل مسار الاجتهاد ذهب سماحته إلى التأكيد على أن الضرورة </w:t>
      </w:r>
      <w:r w:rsidRPr="00FF1DAA">
        <w:rPr>
          <w:sz w:val="27"/>
          <w:rtl/>
        </w:rPr>
        <w:lastRenderedPageBreak/>
        <w:t>الراهنة والغاية النهائية للاجتهاد في الفكر الإسلامي</w:t>
      </w:r>
      <w:r w:rsidR="00E456E9" w:rsidRPr="00FF1DAA">
        <w:rPr>
          <w:sz w:val="27"/>
          <w:rtl/>
        </w:rPr>
        <w:t>ّ</w:t>
      </w:r>
      <w:r w:rsidRPr="00FF1DAA">
        <w:rPr>
          <w:sz w:val="27"/>
          <w:rtl/>
        </w:rPr>
        <w:t xml:space="preserve"> تكمن في الحركة من أجل إنتاج وتطبيق النظريات الإسلامية. والضرورة الراهنة تقتضي تحويل مسار الاجتهاد الشيعي</w:t>
      </w:r>
      <w:r w:rsidR="00E456E9" w:rsidRPr="00FF1DAA">
        <w:rPr>
          <w:sz w:val="27"/>
          <w:rtl/>
        </w:rPr>
        <w:t>ّ</w:t>
      </w:r>
      <w:r w:rsidRPr="00FF1DAA">
        <w:rPr>
          <w:sz w:val="27"/>
          <w:rtl/>
        </w:rPr>
        <w:t xml:space="preserve"> باتجاه الدفاع عن الإسلام في جميع مجالات حياة الإنسان؛ حيث يمكن مشاهدة الجهود والمساعي الأولى لهذا الاتجاه في الاجتهاد الشيعي، ضمن الجهود المبذولة في إطار بيان نظام الحكم في الإسلام، والمذهب الاقتصادي</w:t>
      </w:r>
      <w:r w:rsidR="00E456E9" w:rsidRPr="00FF1DAA">
        <w:rPr>
          <w:sz w:val="27"/>
          <w:rtl/>
        </w:rPr>
        <w:t>ّ</w:t>
      </w:r>
      <w:r w:rsidRPr="00FF1DAA">
        <w:rPr>
          <w:sz w:val="27"/>
          <w:rtl/>
        </w:rPr>
        <w:t xml:space="preserve"> في الإسلام، وما إلى ذلك من الأبحاث الاجتماعي</w:t>
      </w:r>
      <w:r w:rsidR="00E456E9" w:rsidRPr="00FF1DAA">
        <w:rPr>
          <w:sz w:val="27"/>
          <w:rtl/>
        </w:rPr>
        <w:t>ّ</w:t>
      </w:r>
      <w:r w:rsidRPr="00FF1DAA">
        <w:rPr>
          <w:sz w:val="27"/>
          <w:rtl/>
        </w:rPr>
        <w:t>ة الأخرى</w:t>
      </w:r>
      <w:r w:rsidRPr="00FF1DAA">
        <w:rPr>
          <w:sz w:val="27"/>
          <w:vertAlign w:val="superscript"/>
          <w:rtl/>
        </w:rPr>
        <w:t>(</w:t>
      </w:r>
      <w:r w:rsidRPr="00FF1DAA">
        <w:rPr>
          <w:rStyle w:val="ac"/>
          <w:sz w:val="27"/>
          <w:rtl/>
        </w:rPr>
        <w:endnoteReference w:id="766"/>
      </w:r>
      <w:r w:rsidRPr="00FF1DAA">
        <w:rPr>
          <w:sz w:val="27"/>
          <w:vertAlign w:val="superscript"/>
          <w:rtl/>
        </w:rPr>
        <w:t>)</w:t>
      </w:r>
      <w:r w:rsidRPr="00FF1DAA">
        <w:rPr>
          <w:sz w:val="27"/>
          <w:rtl/>
        </w:rPr>
        <w:t>.</w:t>
      </w:r>
    </w:p>
    <w:p w:rsidR="00F83466" w:rsidRPr="00FF1DAA" w:rsidRDefault="00F83466" w:rsidP="00F75131">
      <w:pPr>
        <w:rPr>
          <w:sz w:val="27"/>
          <w:rtl/>
        </w:rPr>
      </w:pPr>
      <w:r w:rsidRPr="00FF1DAA">
        <w:rPr>
          <w:sz w:val="27"/>
          <w:rtl/>
        </w:rPr>
        <w:t>وإن الثمرة الأهم</w:t>
      </w:r>
      <w:r w:rsidR="00E456E9" w:rsidRPr="00FF1DAA">
        <w:rPr>
          <w:sz w:val="27"/>
          <w:rtl/>
        </w:rPr>
        <w:t>ّ</w:t>
      </w:r>
      <w:r w:rsidRPr="00FF1DAA">
        <w:rPr>
          <w:sz w:val="27"/>
          <w:rtl/>
        </w:rPr>
        <w:t xml:space="preserve"> التي تترت</w:t>
      </w:r>
      <w:r w:rsidR="00E456E9" w:rsidRPr="00FF1DAA">
        <w:rPr>
          <w:sz w:val="27"/>
          <w:rtl/>
        </w:rPr>
        <w:t>َّ</w:t>
      </w:r>
      <w:r w:rsidRPr="00FF1DAA">
        <w:rPr>
          <w:sz w:val="27"/>
          <w:rtl/>
        </w:rPr>
        <w:t>ب على هذا التحوّ</w:t>
      </w:r>
      <w:r w:rsidR="00E456E9" w:rsidRPr="00FF1DAA">
        <w:rPr>
          <w:sz w:val="27"/>
          <w:rtl/>
        </w:rPr>
        <w:t>ُ</w:t>
      </w:r>
      <w:r w:rsidRPr="00FF1DAA">
        <w:rPr>
          <w:sz w:val="27"/>
          <w:rtl/>
        </w:rPr>
        <w:t>ل في الاتجاه وبناء هذا المنهج بالنسبة إلى الاجتهاد الشيعي أنه يُعفي الاجتهاد الشيعي من الخ</w:t>
      </w:r>
      <w:r w:rsidR="00E456E9" w:rsidRPr="00FF1DAA">
        <w:rPr>
          <w:sz w:val="27"/>
          <w:rtl/>
        </w:rPr>
        <w:t>َ</w:t>
      </w:r>
      <w:r w:rsidRPr="00FF1DAA">
        <w:rPr>
          <w:sz w:val="27"/>
          <w:rtl/>
        </w:rPr>
        <w:t>و</w:t>
      </w:r>
      <w:r w:rsidR="00E456E9" w:rsidRPr="00FF1DAA">
        <w:rPr>
          <w:sz w:val="27"/>
          <w:rtl/>
        </w:rPr>
        <w:t>ْ</w:t>
      </w:r>
      <w:r w:rsidRPr="00FF1DAA">
        <w:rPr>
          <w:sz w:val="27"/>
          <w:rtl/>
        </w:rPr>
        <w:t>ض في المسائل غير الم</w:t>
      </w:r>
      <w:r w:rsidR="00E456E9" w:rsidRPr="00FF1DAA">
        <w:rPr>
          <w:sz w:val="27"/>
          <w:rtl/>
        </w:rPr>
        <w:t>ُ</w:t>
      </w:r>
      <w:r w:rsidRPr="00FF1DAA">
        <w:rPr>
          <w:sz w:val="27"/>
          <w:rtl/>
        </w:rPr>
        <w:t>ج</w:t>
      </w:r>
      <w:r w:rsidR="00E456E9" w:rsidRPr="00FF1DAA">
        <w:rPr>
          <w:sz w:val="27"/>
          <w:rtl/>
        </w:rPr>
        <w:t>ْ</w:t>
      </w:r>
      <w:r w:rsidRPr="00FF1DAA">
        <w:rPr>
          <w:sz w:val="27"/>
          <w:rtl/>
        </w:rPr>
        <w:t>د</w:t>
      </w:r>
      <w:r w:rsidR="00E456E9" w:rsidRPr="00FF1DAA">
        <w:rPr>
          <w:sz w:val="27"/>
          <w:rtl/>
        </w:rPr>
        <w:t>ِ</w:t>
      </w:r>
      <w:r w:rsidRPr="00FF1DAA">
        <w:rPr>
          <w:sz w:val="27"/>
          <w:rtl/>
        </w:rPr>
        <w:t>ية، من قبيل</w:t>
      </w:r>
      <w:r w:rsidR="00E456E9" w:rsidRPr="00FF1DAA">
        <w:rPr>
          <w:sz w:val="27"/>
          <w:rtl/>
        </w:rPr>
        <w:t>:</w:t>
      </w:r>
      <w:r w:rsidRPr="00FF1DAA">
        <w:rPr>
          <w:sz w:val="27"/>
          <w:rtl/>
        </w:rPr>
        <w:t xml:space="preserve"> بحث </w:t>
      </w:r>
      <w:r w:rsidRPr="00FF1DAA">
        <w:rPr>
          <w:sz w:val="24"/>
          <w:szCs w:val="24"/>
          <w:rtl/>
        </w:rPr>
        <w:t>«</w:t>
      </w:r>
      <w:r w:rsidRPr="00FF1DAA">
        <w:rPr>
          <w:sz w:val="27"/>
          <w:rtl/>
        </w:rPr>
        <w:t>الانسداد</w:t>
      </w:r>
      <w:r w:rsidRPr="00FF1DAA">
        <w:rPr>
          <w:sz w:val="24"/>
          <w:szCs w:val="24"/>
          <w:rtl/>
        </w:rPr>
        <w:t>»</w:t>
      </w:r>
      <w:r w:rsidRPr="00FF1DAA">
        <w:rPr>
          <w:sz w:val="27"/>
          <w:rtl/>
        </w:rPr>
        <w:t xml:space="preserve"> في الأبحاث الأصولية</w:t>
      </w:r>
      <w:r w:rsidR="00E456E9" w:rsidRPr="00FF1DAA">
        <w:rPr>
          <w:sz w:val="27"/>
          <w:rtl/>
        </w:rPr>
        <w:t>،</w:t>
      </w:r>
      <w:r w:rsidRPr="00FF1DAA">
        <w:rPr>
          <w:sz w:val="27"/>
          <w:rtl/>
        </w:rPr>
        <w:t xml:space="preserve"> أو تطبيق وتوجيه مشكلة الإنسان المسلم في</w:t>
      </w:r>
      <w:r w:rsidR="00E456E9" w:rsidRPr="00FF1DAA">
        <w:rPr>
          <w:sz w:val="27"/>
          <w:rtl/>
        </w:rPr>
        <w:t xml:space="preserve"> </w:t>
      </w:r>
      <w:r w:rsidRPr="00FF1DAA">
        <w:rPr>
          <w:sz w:val="27"/>
          <w:rtl/>
        </w:rPr>
        <w:t>ما يتعل</w:t>
      </w:r>
      <w:r w:rsidR="00E456E9" w:rsidRPr="00FF1DAA">
        <w:rPr>
          <w:sz w:val="27"/>
          <w:rtl/>
        </w:rPr>
        <w:t>َّ</w:t>
      </w:r>
      <w:r w:rsidRPr="00FF1DAA">
        <w:rPr>
          <w:sz w:val="27"/>
          <w:rtl/>
        </w:rPr>
        <w:t>ق بالواقعيات الموجودة (من قبيل: البنوك اللار</w:t>
      </w:r>
      <w:r w:rsidR="00E456E9" w:rsidRPr="00FF1DAA">
        <w:rPr>
          <w:sz w:val="27"/>
          <w:rtl/>
        </w:rPr>
        <w:t>َ</w:t>
      </w:r>
      <w:r w:rsidRPr="00FF1DAA">
        <w:rPr>
          <w:sz w:val="27"/>
          <w:rtl/>
        </w:rPr>
        <w:t>ب</w:t>
      </w:r>
      <w:r w:rsidR="00E456E9" w:rsidRPr="00FF1DAA">
        <w:rPr>
          <w:sz w:val="27"/>
          <w:rtl/>
        </w:rPr>
        <w:t>َ</w:t>
      </w:r>
      <w:r w:rsidRPr="00FF1DAA">
        <w:rPr>
          <w:sz w:val="27"/>
          <w:rtl/>
        </w:rPr>
        <w:t>وية في المجتمع الإسلامي)، وتؤدّي بالفقه والفقي</w:t>
      </w:r>
      <w:r w:rsidR="00E456E9" w:rsidRPr="00FF1DAA">
        <w:rPr>
          <w:sz w:val="27"/>
          <w:rtl/>
        </w:rPr>
        <w:t>ه</w:t>
      </w:r>
      <w:r w:rsidRPr="00FF1DAA">
        <w:rPr>
          <w:sz w:val="27"/>
          <w:rtl/>
        </w:rPr>
        <w:t xml:space="preserve"> </w:t>
      </w:r>
      <w:r w:rsidRPr="00FF1DAA">
        <w:rPr>
          <w:b/>
          <w:bCs/>
          <w:sz w:val="27"/>
          <w:rtl/>
        </w:rPr>
        <w:t>أو</w:t>
      </w:r>
      <w:r w:rsidR="00E456E9" w:rsidRPr="00FF1DAA">
        <w:rPr>
          <w:b/>
          <w:bCs/>
          <w:sz w:val="27"/>
          <w:rtl/>
        </w:rPr>
        <w:t>ّ</w:t>
      </w:r>
      <w:r w:rsidRPr="00FF1DAA">
        <w:rPr>
          <w:b/>
          <w:bCs/>
          <w:sz w:val="27"/>
          <w:rtl/>
        </w:rPr>
        <w:t>لاً</w:t>
      </w:r>
      <w:r w:rsidRPr="00FF1DAA">
        <w:rPr>
          <w:sz w:val="27"/>
          <w:rtl/>
        </w:rPr>
        <w:t xml:space="preserve">: إلى أن يشمل الفقه والمدارس النظرية المنبثقة عن الإسلام </w:t>
      </w:r>
      <w:r w:rsidRPr="00FF1DAA">
        <w:rPr>
          <w:sz w:val="24"/>
          <w:szCs w:val="24"/>
          <w:rtl/>
        </w:rPr>
        <w:t>«</w:t>
      </w:r>
      <w:r w:rsidRPr="00FF1DAA">
        <w:rPr>
          <w:sz w:val="27"/>
          <w:rtl/>
        </w:rPr>
        <w:t>جميع مجالات الحياة</w:t>
      </w:r>
      <w:r w:rsidRPr="00FF1DAA">
        <w:rPr>
          <w:sz w:val="24"/>
          <w:szCs w:val="24"/>
          <w:rtl/>
        </w:rPr>
        <w:t>»</w:t>
      </w:r>
      <w:r w:rsidR="008A1499" w:rsidRPr="00FF1DAA">
        <w:rPr>
          <w:sz w:val="27"/>
          <w:rtl/>
        </w:rPr>
        <w:t>؛</w:t>
      </w:r>
      <w:r w:rsidRPr="00FF1DAA">
        <w:rPr>
          <w:sz w:val="27"/>
          <w:rtl/>
        </w:rPr>
        <w:t xml:space="preserve"> </w:t>
      </w:r>
      <w:r w:rsidRPr="00FF1DAA">
        <w:rPr>
          <w:b/>
          <w:bCs/>
          <w:sz w:val="27"/>
          <w:rtl/>
        </w:rPr>
        <w:t>وثانياً</w:t>
      </w:r>
      <w:r w:rsidRPr="00FF1DAA">
        <w:rPr>
          <w:sz w:val="27"/>
          <w:rtl/>
        </w:rPr>
        <w:t xml:space="preserve">: </w:t>
      </w:r>
      <w:r w:rsidRPr="00FF1DAA">
        <w:rPr>
          <w:sz w:val="24"/>
          <w:szCs w:val="24"/>
          <w:rtl/>
        </w:rPr>
        <w:t>«</w:t>
      </w:r>
      <w:r w:rsidRPr="00FF1DAA">
        <w:rPr>
          <w:sz w:val="27"/>
          <w:rtl/>
        </w:rPr>
        <w:t>سوف يتمّ تحويل اتجاه التعامل مع الواقعيات الفاسدة إلى اتجاه</w:t>
      </w:r>
      <w:r w:rsidR="008A1499" w:rsidRPr="00FF1DAA">
        <w:rPr>
          <w:sz w:val="27"/>
          <w:rtl/>
        </w:rPr>
        <w:t>ٍ</w:t>
      </w:r>
      <w:r w:rsidRPr="00FF1DAA">
        <w:rPr>
          <w:sz w:val="27"/>
          <w:rtl/>
        </w:rPr>
        <w:t xml:space="preserve"> جهادي</w:t>
      </w:r>
      <w:r w:rsidR="008A1499" w:rsidRPr="00FF1DAA">
        <w:rPr>
          <w:sz w:val="27"/>
          <w:rtl/>
        </w:rPr>
        <w:t>ّ</w:t>
      </w:r>
      <w:r w:rsidRPr="00FF1DAA">
        <w:rPr>
          <w:sz w:val="27"/>
          <w:rtl/>
        </w:rPr>
        <w:t xml:space="preserve"> يسعى إلى تغيير الواقعية الفاسدة، وتقديم بديل</w:t>
      </w:r>
      <w:r w:rsidR="008A1499" w:rsidRPr="00FF1DAA">
        <w:rPr>
          <w:sz w:val="27"/>
          <w:rtl/>
        </w:rPr>
        <w:t>ٍ</w:t>
      </w:r>
      <w:r w:rsidRPr="00FF1DAA">
        <w:rPr>
          <w:sz w:val="27"/>
          <w:rtl/>
        </w:rPr>
        <w:t xml:space="preserve"> فكري</w:t>
      </w:r>
      <w:r w:rsidR="008A1499" w:rsidRPr="00FF1DAA">
        <w:rPr>
          <w:sz w:val="27"/>
          <w:rtl/>
        </w:rPr>
        <w:t>ّ</w:t>
      </w:r>
      <w:r w:rsidRPr="00FF1DAA">
        <w:rPr>
          <w:sz w:val="27"/>
          <w:rtl/>
        </w:rPr>
        <w:t xml:space="preserve"> متكامل لها من وجهة نظر الإسلام</w:t>
      </w:r>
      <w:r w:rsidRPr="00FF1DAA">
        <w:rPr>
          <w:sz w:val="24"/>
          <w:szCs w:val="24"/>
          <w:rtl/>
        </w:rPr>
        <w:t>»</w:t>
      </w:r>
      <w:r w:rsidR="008A1499" w:rsidRPr="00FF1DAA">
        <w:rPr>
          <w:sz w:val="27"/>
          <w:rtl/>
        </w:rPr>
        <w:t>،</w:t>
      </w:r>
      <w:r w:rsidRPr="00FF1DAA">
        <w:rPr>
          <w:sz w:val="27"/>
          <w:rtl/>
        </w:rPr>
        <w:t xml:space="preserve"> وباختصار</w:t>
      </w:r>
      <w:r w:rsidR="008A1499" w:rsidRPr="00FF1DAA">
        <w:rPr>
          <w:sz w:val="27"/>
          <w:rtl/>
        </w:rPr>
        <w:t>ٍ:</w:t>
      </w:r>
      <w:r w:rsidRPr="00FF1DAA">
        <w:rPr>
          <w:sz w:val="27"/>
          <w:rtl/>
        </w:rPr>
        <w:t xml:space="preserve"> ب</w:t>
      </w:r>
      <w:r w:rsidR="00AD1C64" w:rsidRPr="00FF1DAA">
        <w:rPr>
          <w:rFonts w:hint="cs"/>
          <w:sz w:val="27"/>
          <w:rtl/>
        </w:rPr>
        <w:t>َ</w:t>
      </w:r>
      <w:r w:rsidRPr="00FF1DAA">
        <w:rPr>
          <w:sz w:val="27"/>
          <w:rtl/>
        </w:rPr>
        <w:t>د</w:t>
      </w:r>
      <w:r w:rsidR="00AD1C64" w:rsidRPr="00FF1DAA">
        <w:rPr>
          <w:rFonts w:hint="cs"/>
          <w:sz w:val="27"/>
          <w:rtl/>
        </w:rPr>
        <w:t>َ</w:t>
      </w:r>
      <w:r w:rsidRPr="00FF1DAA">
        <w:rPr>
          <w:sz w:val="27"/>
          <w:rtl/>
        </w:rPr>
        <w:t xml:space="preserve">لاً من التعاطي أو تفسير الفقه في ضوء الواقعيات الاجتماعية </w:t>
      </w:r>
      <w:r w:rsidR="00857565" w:rsidRPr="00FF1DAA">
        <w:rPr>
          <w:sz w:val="27"/>
          <w:rtl/>
        </w:rPr>
        <w:t>لا بُدَّ</w:t>
      </w:r>
      <w:r w:rsidRPr="00FF1DAA">
        <w:rPr>
          <w:sz w:val="27"/>
          <w:rtl/>
        </w:rPr>
        <w:t xml:space="preserve"> من اتخاذ اتجاهات مسبقة</w:t>
      </w:r>
      <w:r w:rsidR="008A1499" w:rsidRPr="00FF1DAA">
        <w:rPr>
          <w:sz w:val="27"/>
          <w:rtl/>
        </w:rPr>
        <w:t>،</w:t>
      </w:r>
      <w:r w:rsidRPr="00FF1DAA">
        <w:rPr>
          <w:sz w:val="27"/>
          <w:rtl/>
        </w:rPr>
        <w:t xml:space="preserve"> والعمل بذلك على إصلاح الواقعيات الاجتماعية من زاوية الرؤية الإسلامية</w:t>
      </w:r>
      <w:r w:rsidRPr="00FF1DAA">
        <w:rPr>
          <w:sz w:val="27"/>
          <w:vertAlign w:val="superscript"/>
          <w:rtl/>
        </w:rPr>
        <w:t>(</w:t>
      </w:r>
      <w:r w:rsidRPr="00FF1DAA">
        <w:rPr>
          <w:rStyle w:val="ac"/>
          <w:sz w:val="27"/>
          <w:rtl/>
        </w:rPr>
        <w:endnoteReference w:id="767"/>
      </w:r>
      <w:r w:rsidRPr="00FF1DAA">
        <w:rPr>
          <w:sz w:val="27"/>
          <w:vertAlign w:val="superscript"/>
          <w:rtl/>
        </w:rPr>
        <w:t>)</w:t>
      </w:r>
      <w:r w:rsidRPr="00FF1DAA">
        <w:rPr>
          <w:sz w:val="27"/>
          <w:rtl/>
        </w:rPr>
        <w:t>.</w:t>
      </w:r>
    </w:p>
    <w:p w:rsidR="00F83466" w:rsidRPr="00FF1DAA" w:rsidRDefault="00F83466" w:rsidP="00F75131">
      <w:pPr>
        <w:rPr>
          <w:sz w:val="27"/>
          <w:rtl/>
        </w:rPr>
      </w:pPr>
    </w:p>
    <w:p w:rsidR="00F83466" w:rsidRPr="00FF1DAA" w:rsidRDefault="00F83466" w:rsidP="00414CAC">
      <w:pPr>
        <w:pStyle w:val="31"/>
        <w:spacing w:line="216" w:lineRule="auto"/>
        <w:rPr>
          <w:color w:val="auto"/>
          <w:rtl/>
        </w:rPr>
      </w:pPr>
      <w:r w:rsidRPr="00FF1DAA">
        <w:rPr>
          <w:rFonts w:hint="cs"/>
          <w:color w:val="auto"/>
          <w:rtl/>
        </w:rPr>
        <w:t>5ـ الاتجاهات الارتكازي</w:t>
      </w:r>
      <w:r w:rsidR="00131888" w:rsidRPr="00FF1DAA">
        <w:rPr>
          <w:rFonts w:hint="cs"/>
          <w:color w:val="auto"/>
          <w:rtl/>
        </w:rPr>
        <w:t>ّ</w:t>
      </w:r>
      <w:r w:rsidRPr="00FF1DAA">
        <w:rPr>
          <w:rFonts w:hint="cs"/>
          <w:color w:val="auto"/>
          <w:rtl/>
        </w:rPr>
        <w:t xml:space="preserve">ة </w:t>
      </w:r>
      <w:r w:rsidR="00131888" w:rsidRPr="00FF1DAA">
        <w:rPr>
          <w:rFonts w:hint="cs"/>
          <w:color w:val="auto"/>
          <w:rtl/>
        </w:rPr>
        <w:t>ل</w:t>
      </w:r>
      <w:r w:rsidRPr="00FF1DAA">
        <w:rPr>
          <w:rFonts w:hint="cs"/>
          <w:color w:val="auto"/>
          <w:rtl/>
        </w:rPr>
        <w:t>لشهيد الصدر</w:t>
      </w:r>
      <w:r w:rsidR="000F0215" w:rsidRPr="00FF1DAA">
        <w:rPr>
          <w:rFonts w:hint="cs"/>
          <w:color w:val="auto"/>
          <w:rtl/>
          <w:lang w:val="en-US"/>
        </w:rPr>
        <w:t xml:space="preserve"> ــــــ</w:t>
      </w:r>
    </w:p>
    <w:p w:rsidR="008A1499" w:rsidRPr="00FF1DAA" w:rsidRDefault="00F83466" w:rsidP="00F75131">
      <w:pPr>
        <w:rPr>
          <w:sz w:val="27"/>
          <w:rtl/>
        </w:rPr>
      </w:pPr>
      <w:r w:rsidRPr="00FF1DAA">
        <w:rPr>
          <w:sz w:val="27"/>
          <w:rtl/>
        </w:rPr>
        <w:t>من خلال القراءة الدقيقة لفكر السيد الصدر</w:t>
      </w:r>
      <w:r w:rsidR="008A1499" w:rsidRPr="00FF1DAA">
        <w:rPr>
          <w:sz w:val="27"/>
          <w:rtl/>
        </w:rPr>
        <w:t>،</w:t>
      </w:r>
      <w:r w:rsidRPr="00FF1DAA">
        <w:rPr>
          <w:sz w:val="27"/>
          <w:rtl/>
        </w:rPr>
        <w:t xml:space="preserve"> سواء في مصدر أو في منهج بناء النظام الفقهي، يمكن لنا أن ندرك أن اتجاه سماحته يشبه إلى حدّ</w:t>
      </w:r>
      <w:r w:rsidR="008A1499" w:rsidRPr="00FF1DAA">
        <w:rPr>
          <w:sz w:val="27"/>
          <w:rtl/>
        </w:rPr>
        <w:t>ٍ</w:t>
      </w:r>
      <w:r w:rsidRPr="00FF1DAA">
        <w:rPr>
          <w:sz w:val="27"/>
          <w:rtl/>
        </w:rPr>
        <w:t xml:space="preserve"> كبير الاتجاهات الحديثة في مناهج التحقيق على المستوى الك</w:t>
      </w:r>
      <w:r w:rsidR="008A1499" w:rsidRPr="00FF1DAA">
        <w:rPr>
          <w:sz w:val="27"/>
          <w:rtl/>
        </w:rPr>
        <w:t>َ</w:t>
      </w:r>
      <w:r w:rsidRPr="00FF1DAA">
        <w:rPr>
          <w:sz w:val="27"/>
          <w:rtl/>
        </w:rPr>
        <w:t>مّ</w:t>
      </w:r>
      <w:r w:rsidR="008A1499" w:rsidRPr="00FF1DAA">
        <w:rPr>
          <w:sz w:val="27"/>
          <w:rtl/>
        </w:rPr>
        <w:t>ِ</w:t>
      </w:r>
      <w:r w:rsidRPr="00FF1DAA">
        <w:rPr>
          <w:sz w:val="27"/>
          <w:rtl/>
        </w:rPr>
        <w:t>ي والك</w:t>
      </w:r>
      <w:r w:rsidR="008A1499" w:rsidRPr="00FF1DAA">
        <w:rPr>
          <w:sz w:val="27"/>
          <w:rtl/>
        </w:rPr>
        <w:t>َ</w:t>
      </w:r>
      <w:r w:rsidRPr="00FF1DAA">
        <w:rPr>
          <w:sz w:val="27"/>
          <w:rtl/>
        </w:rPr>
        <w:t>ي</w:t>
      </w:r>
      <w:r w:rsidR="008A1499" w:rsidRPr="00FF1DAA">
        <w:rPr>
          <w:sz w:val="27"/>
          <w:rtl/>
        </w:rPr>
        <w:t>ْفي.</w:t>
      </w:r>
    </w:p>
    <w:p w:rsidR="00FB02A9" w:rsidRPr="00FF1DAA" w:rsidRDefault="00F83466" w:rsidP="00F75131">
      <w:pPr>
        <w:rPr>
          <w:sz w:val="27"/>
          <w:rtl/>
        </w:rPr>
      </w:pPr>
      <w:r w:rsidRPr="00FF1DAA">
        <w:rPr>
          <w:sz w:val="27"/>
          <w:rtl/>
        </w:rPr>
        <w:t xml:space="preserve">وقبل بيان هذه الأمور يجب ـ على سبيل المثال ـ طرح هذا السؤال القائل: عندما يكون السيد الشهيد </w:t>
      </w:r>
      <w:r w:rsidR="009C0C9F" w:rsidRPr="00FF1DAA">
        <w:rPr>
          <w:sz w:val="27"/>
          <w:rtl/>
        </w:rPr>
        <w:t>في صدد</w:t>
      </w:r>
      <w:r w:rsidRPr="00FF1DAA">
        <w:rPr>
          <w:sz w:val="27"/>
          <w:rtl/>
        </w:rPr>
        <w:t xml:space="preserve"> استخراج أصول الاقتصاد الإسلامي من النصوص الدينية لماذا يعمل على التعريف بالأصول الثلاثة </w:t>
      </w:r>
      <w:r w:rsidR="008A1499" w:rsidRPr="00FF1DAA">
        <w:rPr>
          <w:sz w:val="27"/>
          <w:rtl/>
        </w:rPr>
        <w:t>التالية</w:t>
      </w:r>
      <w:r w:rsidRPr="00FF1DAA">
        <w:rPr>
          <w:sz w:val="27"/>
          <w:rtl/>
        </w:rPr>
        <w:t xml:space="preserve">: </w:t>
      </w:r>
      <w:r w:rsidRPr="00FF1DAA">
        <w:rPr>
          <w:sz w:val="24"/>
          <w:szCs w:val="24"/>
          <w:rtl/>
        </w:rPr>
        <w:t>«</w:t>
      </w:r>
      <w:r w:rsidRPr="00FF1DAA">
        <w:rPr>
          <w:sz w:val="27"/>
          <w:rtl/>
        </w:rPr>
        <w:t>الملكية المتعد</w:t>
      </w:r>
      <w:r w:rsidR="008A1499" w:rsidRPr="00FF1DAA">
        <w:rPr>
          <w:sz w:val="27"/>
          <w:rtl/>
        </w:rPr>
        <w:t>ِّ</w:t>
      </w:r>
      <w:r w:rsidRPr="00FF1DAA">
        <w:rPr>
          <w:sz w:val="27"/>
          <w:rtl/>
        </w:rPr>
        <w:t>دة</w:t>
      </w:r>
      <w:r w:rsidRPr="00FF1DAA">
        <w:rPr>
          <w:sz w:val="24"/>
          <w:szCs w:val="24"/>
          <w:rtl/>
        </w:rPr>
        <w:t>»</w:t>
      </w:r>
      <w:r w:rsidRPr="00FF1DAA">
        <w:rPr>
          <w:sz w:val="27"/>
          <w:rtl/>
        </w:rPr>
        <w:t>، و</w:t>
      </w:r>
      <w:r w:rsidRPr="00FF1DAA">
        <w:rPr>
          <w:sz w:val="24"/>
          <w:szCs w:val="24"/>
          <w:rtl/>
        </w:rPr>
        <w:t>«</w:t>
      </w:r>
      <w:r w:rsidRPr="00FF1DAA">
        <w:rPr>
          <w:sz w:val="27"/>
          <w:rtl/>
        </w:rPr>
        <w:t>الحر</w:t>
      </w:r>
      <w:r w:rsidR="008A1499" w:rsidRPr="00FF1DAA">
        <w:rPr>
          <w:sz w:val="27"/>
          <w:rtl/>
        </w:rPr>
        <w:t>ّ</w:t>
      </w:r>
      <w:r w:rsidRPr="00FF1DAA">
        <w:rPr>
          <w:sz w:val="27"/>
          <w:rtl/>
        </w:rPr>
        <w:t>ية الاقتصادية</w:t>
      </w:r>
      <w:r w:rsidRPr="00FF1DAA">
        <w:rPr>
          <w:sz w:val="24"/>
          <w:szCs w:val="24"/>
          <w:rtl/>
        </w:rPr>
        <w:t>»</w:t>
      </w:r>
      <w:r w:rsidRPr="00FF1DAA">
        <w:rPr>
          <w:sz w:val="27"/>
          <w:rtl/>
        </w:rPr>
        <w:t>، و</w:t>
      </w:r>
      <w:r w:rsidRPr="00FF1DAA">
        <w:rPr>
          <w:sz w:val="24"/>
          <w:szCs w:val="24"/>
          <w:rtl/>
        </w:rPr>
        <w:t>«</w:t>
      </w:r>
      <w:r w:rsidRPr="00FF1DAA">
        <w:rPr>
          <w:sz w:val="27"/>
          <w:rtl/>
        </w:rPr>
        <w:t>العدالة الاجتماعية</w:t>
      </w:r>
      <w:r w:rsidRPr="00FF1DAA">
        <w:rPr>
          <w:sz w:val="24"/>
          <w:szCs w:val="24"/>
          <w:rtl/>
        </w:rPr>
        <w:t>»</w:t>
      </w:r>
      <w:r w:rsidR="008A1499" w:rsidRPr="00FF1DAA">
        <w:rPr>
          <w:sz w:val="27"/>
          <w:rtl/>
        </w:rPr>
        <w:t>،</w:t>
      </w:r>
      <w:r w:rsidRPr="00FF1DAA">
        <w:rPr>
          <w:sz w:val="27"/>
          <w:rtl/>
        </w:rPr>
        <w:t xml:space="preserve"> بوصفها عناصر أصلية في الاقتصاد الإسلامي، </w:t>
      </w:r>
      <w:r w:rsidRPr="00FF1DAA">
        <w:rPr>
          <w:sz w:val="27"/>
          <w:rtl/>
        </w:rPr>
        <w:lastRenderedPageBreak/>
        <w:t>ولا يعتبر التخصيص الصالح للمصادر ـ على سبيل المثال</w:t>
      </w:r>
      <w:r w:rsidR="008A1499" w:rsidRPr="00FF1DAA">
        <w:rPr>
          <w:sz w:val="27"/>
          <w:rtl/>
        </w:rPr>
        <w:t>،</w:t>
      </w:r>
      <w:r w:rsidRPr="00FF1DAA">
        <w:rPr>
          <w:sz w:val="27"/>
          <w:rtl/>
        </w:rPr>
        <w:t xml:space="preserve"> والذي هو من العناصر الهامّة في كل</w:t>
      </w:r>
      <w:r w:rsidR="00FB02A9" w:rsidRPr="00FF1DAA">
        <w:rPr>
          <w:sz w:val="27"/>
          <w:rtl/>
        </w:rPr>
        <w:t>ّ</w:t>
      </w:r>
      <w:r w:rsidRPr="00FF1DAA">
        <w:rPr>
          <w:sz w:val="27"/>
          <w:rtl/>
        </w:rPr>
        <w:t xml:space="preserve"> اقتصاد</w:t>
      </w:r>
      <w:r w:rsidR="00FB02A9" w:rsidRPr="00FF1DAA">
        <w:rPr>
          <w:sz w:val="27"/>
          <w:rtl/>
        </w:rPr>
        <w:t>ٍ</w:t>
      </w:r>
      <w:r w:rsidRPr="00FF1DAA">
        <w:rPr>
          <w:sz w:val="27"/>
          <w:rtl/>
        </w:rPr>
        <w:t xml:space="preserve"> ـ بوصفه </w:t>
      </w:r>
      <w:r w:rsidR="00FB02A9" w:rsidRPr="00FF1DAA">
        <w:rPr>
          <w:sz w:val="27"/>
          <w:rtl/>
        </w:rPr>
        <w:t>أحد</w:t>
      </w:r>
      <w:r w:rsidRPr="00FF1DAA">
        <w:rPr>
          <w:sz w:val="27"/>
          <w:rtl/>
        </w:rPr>
        <w:t xml:space="preserve"> محاور الاقتصاد الإسلامي</w:t>
      </w:r>
      <w:r w:rsidR="00FB02A9" w:rsidRPr="00FF1DAA">
        <w:rPr>
          <w:sz w:val="27"/>
          <w:rtl/>
        </w:rPr>
        <w:t>ّ؟</w:t>
      </w:r>
    </w:p>
    <w:p w:rsidR="00FB02A9" w:rsidRPr="00FF1DAA" w:rsidRDefault="00F83466" w:rsidP="00F75131">
      <w:pPr>
        <w:rPr>
          <w:sz w:val="27"/>
          <w:rtl/>
        </w:rPr>
      </w:pPr>
      <w:r w:rsidRPr="00FF1DAA">
        <w:rPr>
          <w:sz w:val="27"/>
          <w:rtl/>
        </w:rPr>
        <w:t xml:space="preserve">والسؤال الآخر: كيف يعمل سماحته على تحليل الآيات والروايات الموجودة في </w:t>
      </w:r>
      <w:r w:rsidR="005774AB" w:rsidRPr="00FF1DAA">
        <w:rPr>
          <w:sz w:val="27"/>
          <w:rtl/>
        </w:rPr>
        <w:t>مجال</w:t>
      </w:r>
      <w:r w:rsidRPr="00FF1DAA">
        <w:rPr>
          <w:sz w:val="27"/>
          <w:rtl/>
        </w:rPr>
        <w:t xml:space="preserve"> </w:t>
      </w:r>
      <w:r w:rsidRPr="00FF1DAA">
        <w:rPr>
          <w:sz w:val="24"/>
          <w:szCs w:val="24"/>
          <w:rtl/>
        </w:rPr>
        <w:t>«</w:t>
      </w:r>
      <w:r w:rsidRPr="00FF1DAA">
        <w:rPr>
          <w:sz w:val="27"/>
          <w:rtl/>
        </w:rPr>
        <w:t>أصل الحر</w:t>
      </w:r>
      <w:r w:rsidR="00FB02A9" w:rsidRPr="00FF1DAA">
        <w:rPr>
          <w:sz w:val="27"/>
          <w:rtl/>
        </w:rPr>
        <w:t>ّ</w:t>
      </w:r>
      <w:r w:rsidRPr="00FF1DAA">
        <w:rPr>
          <w:sz w:val="27"/>
          <w:rtl/>
        </w:rPr>
        <w:t>ية الاقتصادية</w:t>
      </w:r>
      <w:r w:rsidRPr="00FF1DAA">
        <w:rPr>
          <w:sz w:val="24"/>
          <w:szCs w:val="24"/>
          <w:rtl/>
        </w:rPr>
        <w:t>»</w:t>
      </w:r>
      <w:r w:rsidRPr="00FF1DAA">
        <w:rPr>
          <w:sz w:val="27"/>
          <w:rtl/>
        </w:rPr>
        <w:t xml:space="preserve"> أو </w:t>
      </w:r>
      <w:r w:rsidRPr="00FF1DAA">
        <w:rPr>
          <w:sz w:val="24"/>
          <w:szCs w:val="24"/>
          <w:rtl/>
        </w:rPr>
        <w:t>«</w:t>
      </w:r>
      <w:r w:rsidRPr="00FF1DAA">
        <w:rPr>
          <w:sz w:val="27"/>
          <w:rtl/>
        </w:rPr>
        <w:t>أصل الملكية المتعد</w:t>
      </w:r>
      <w:r w:rsidR="00FB02A9" w:rsidRPr="00FF1DAA">
        <w:rPr>
          <w:sz w:val="27"/>
          <w:rtl/>
        </w:rPr>
        <w:t>ِّ</w:t>
      </w:r>
      <w:r w:rsidRPr="00FF1DAA">
        <w:rPr>
          <w:sz w:val="27"/>
          <w:rtl/>
        </w:rPr>
        <w:t>دة</w:t>
      </w:r>
      <w:r w:rsidRPr="00FF1DAA">
        <w:rPr>
          <w:sz w:val="24"/>
          <w:szCs w:val="24"/>
          <w:rtl/>
        </w:rPr>
        <w:t>»</w:t>
      </w:r>
      <w:r w:rsidR="00FB02A9" w:rsidRPr="00FF1DAA">
        <w:rPr>
          <w:sz w:val="27"/>
          <w:rtl/>
        </w:rPr>
        <w:t>؟</w:t>
      </w:r>
    </w:p>
    <w:p w:rsidR="00F83466" w:rsidRPr="00FF1DAA" w:rsidRDefault="00F83466" w:rsidP="00F75131">
      <w:pPr>
        <w:rPr>
          <w:sz w:val="27"/>
          <w:rtl/>
        </w:rPr>
      </w:pPr>
      <w:r w:rsidRPr="00FF1DAA">
        <w:rPr>
          <w:sz w:val="27"/>
          <w:rtl/>
        </w:rPr>
        <w:t>قيل في معرض الجواب عن السؤال الثاني: إن اتجاه</w:t>
      </w:r>
      <w:r w:rsidR="00FB02A9" w:rsidRPr="00FF1DAA">
        <w:rPr>
          <w:sz w:val="27"/>
          <w:rtl/>
        </w:rPr>
        <w:t>َ</w:t>
      </w:r>
      <w:r w:rsidRPr="00FF1DAA">
        <w:rPr>
          <w:sz w:val="27"/>
          <w:rtl/>
        </w:rPr>
        <w:t xml:space="preserve"> </w:t>
      </w:r>
      <w:r w:rsidR="00FB02A9" w:rsidRPr="00FF1DAA">
        <w:rPr>
          <w:sz w:val="27"/>
          <w:rtl/>
        </w:rPr>
        <w:t>الشهيد الصدر</w:t>
      </w:r>
      <w:r w:rsidRPr="00FF1DAA">
        <w:rPr>
          <w:sz w:val="27"/>
          <w:rtl/>
        </w:rPr>
        <w:t xml:space="preserve"> اجتهادي</w:t>
      </w:r>
      <w:r w:rsidR="00FB02A9" w:rsidRPr="00FF1DAA">
        <w:rPr>
          <w:sz w:val="27"/>
          <w:rtl/>
        </w:rPr>
        <w:t>ٌّ.</w:t>
      </w:r>
      <w:r w:rsidRPr="00FF1DAA">
        <w:rPr>
          <w:sz w:val="27"/>
          <w:rtl/>
        </w:rPr>
        <w:t xml:space="preserve"> </w:t>
      </w:r>
      <w:r w:rsidR="00857565" w:rsidRPr="00FF1DAA">
        <w:rPr>
          <w:sz w:val="27"/>
          <w:rtl/>
        </w:rPr>
        <w:t>بَيْدَ</w:t>
      </w:r>
      <w:r w:rsidRPr="00FF1DAA">
        <w:rPr>
          <w:sz w:val="27"/>
          <w:rtl/>
        </w:rPr>
        <w:t xml:space="preserve"> أن للاتجاه الاجتهادي</w:t>
      </w:r>
      <w:r w:rsidR="00FB02A9" w:rsidRPr="00FF1DAA">
        <w:rPr>
          <w:sz w:val="27"/>
          <w:rtl/>
        </w:rPr>
        <w:t>ّ</w:t>
      </w:r>
      <w:r w:rsidRPr="00FF1DAA">
        <w:rPr>
          <w:sz w:val="27"/>
          <w:rtl/>
        </w:rPr>
        <w:t xml:space="preserve"> ب</w:t>
      </w:r>
      <w:r w:rsidR="001571BF" w:rsidRPr="00FF1DAA">
        <w:rPr>
          <w:sz w:val="27"/>
          <w:rtl/>
        </w:rPr>
        <w:t>دَوْر</w:t>
      </w:r>
      <w:r w:rsidRPr="00FF1DAA">
        <w:rPr>
          <w:sz w:val="27"/>
          <w:rtl/>
        </w:rPr>
        <w:t>ه أبعاداً مختلفة أيضاً، ففي بعض الموارد يسعى المجتهد إلى حل</w:t>
      </w:r>
      <w:r w:rsidR="00FB02A9" w:rsidRPr="00FF1DAA">
        <w:rPr>
          <w:sz w:val="27"/>
          <w:rtl/>
        </w:rPr>
        <w:t>ّ</w:t>
      </w:r>
      <w:r w:rsidRPr="00FF1DAA">
        <w:rPr>
          <w:sz w:val="27"/>
          <w:rtl/>
        </w:rPr>
        <w:t xml:space="preserve"> المسألة على أساس الأبعاد التاريخية، وتارة</w:t>
      </w:r>
      <w:r w:rsidR="00FB02A9" w:rsidRPr="00FF1DAA">
        <w:rPr>
          <w:sz w:val="27"/>
          <w:rtl/>
        </w:rPr>
        <w:t>ً</w:t>
      </w:r>
      <w:r w:rsidRPr="00FF1DAA">
        <w:rPr>
          <w:sz w:val="27"/>
          <w:rtl/>
        </w:rPr>
        <w:t xml:space="preserve"> يجيب عن المسألة بواسطة تحليل فقه الحديث، وما إلى ذلك. والسؤال المطروح هنا: كيف يتمّ تحليل العناصر في اتجاه بناء النظام من وجهة نظر الشهيد الصدر؟</w:t>
      </w:r>
    </w:p>
    <w:p w:rsidR="00FB02A9" w:rsidRPr="00FF1DAA" w:rsidRDefault="00FB02A9" w:rsidP="00F75131">
      <w:pPr>
        <w:rPr>
          <w:sz w:val="27"/>
          <w:rtl/>
        </w:rPr>
      </w:pPr>
      <w:r w:rsidRPr="00FF1DAA">
        <w:rPr>
          <w:sz w:val="27"/>
          <w:rtl/>
        </w:rPr>
        <w:t>و</w:t>
      </w:r>
      <w:r w:rsidR="00F83466" w:rsidRPr="00FF1DAA">
        <w:rPr>
          <w:sz w:val="27"/>
          <w:rtl/>
        </w:rPr>
        <w:t>في معرض الجواب عن هذا السؤال يجب القول: إن السيد الشهيد ـ سواء في اختيار الآيات والروايات التي تحد</w:t>
      </w:r>
      <w:r w:rsidRPr="00FF1DAA">
        <w:rPr>
          <w:sz w:val="27"/>
          <w:rtl/>
        </w:rPr>
        <w:t>ِّ</w:t>
      </w:r>
      <w:r w:rsidR="00F83466" w:rsidRPr="00FF1DAA">
        <w:rPr>
          <w:sz w:val="27"/>
          <w:rtl/>
        </w:rPr>
        <w:t>د الخطوط العريضة للاقتصاد الإسلامي، أو في منهج تحليل هذه الآيات ـ لديه مناهج تحقيق ارتكازي</w:t>
      </w:r>
      <w:r w:rsidRPr="00FF1DAA">
        <w:rPr>
          <w:sz w:val="27"/>
          <w:rtl/>
        </w:rPr>
        <w:t>ّ</w:t>
      </w:r>
      <w:r w:rsidR="00F83466" w:rsidRPr="00FF1DAA">
        <w:rPr>
          <w:sz w:val="27"/>
          <w:rtl/>
        </w:rPr>
        <w:t>ة</w:t>
      </w:r>
      <w:r w:rsidRPr="00FF1DAA">
        <w:rPr>
          <w:sz w:val="27"/>
          <w:rtl/>
        </w:rPr>
        <w:t>،</w:t>
      </w:r>
      <w:r w:rsidR="00F83466" w:rsidRPr="00FF1DAA">
        <w:rPr>
          <w:sz w:val="27"/>
          <w:rtl/>
        </w:rPr>
        <w:t xml:space="preserve"> تتناسب بشكل</w:t>
      </w:r>
      <w:r w:rsidRPr="00FF1DAA">
        <w:rPr>
          <w:sz w:val="27"/>
          <w:rtl/>
        </w:rPr>
        <w:t>ٍ</w:t>
      </w:r>
      <w:r w:rsidR="00F83466" w:rsidRPr="00FF1DAA">
        <w:rPr>
          <w:sz w:val="27"/>
          <w:rtl/>
        </w:rPr>
        <w:t xml:space="preserve"> ملحوظ مع مناهج التحقيق الجديدة. </w:t>
      </w:r>
      <w:r w:rsidRPr="00FF1DAA">
        <w:rPr>
          <w:sz w:val="27"/>
          <w:rtl/>
        </w:rPr>
        <w:t>ويمكن اعتبار منهج</w:t>
      </w:r>
      <w:r w:rsidR="00F83466" w:rsidRPr="00FF1DAA">
        <w:rPr>
          <w:sz w:val="27"/>
          <w:rtl/>
        </w:rPr>
        <w:t>ه في انتقاء المصادر متطابقاً إلى حدّ</w:t>
      </w:r>
      <w:r w:rsidRPr="00FF1DAA">
        <w:rPr>
          <w:sz w:val="27"/>
          <w:rtl/>
        </w:rPr>
        <w:t>ٍ</w:t>
      </w:r>
      <w:r w:rsidR="00F83466" w:rsidRPr="00FF1DAA">
        <w:rPr>
          <w:sz w:val="27"/>
          <w:rtl/>
        </w:rPr>
        <w:t xml:space="preserve"> كبير مع أسلوب تحقيق </w:t>
      </w:r>
      <w:r w:rsidR="00F83466" w:rsidRPr="00FF1DAA">
        <w:rPr>
          <w:sz w:val="24"/>
          <w:szCs w:val="24"/>
          <w:rtl/>
        </w:rPr>
        <w:t>«</w:t>
      </w:r>
      <w:r w:rsidR="00F83466" w:rsidRPr="00FF1DAA">
        <w:rPr>
          <w:sz w:val="27"/>
          <w:rtl/>
        </w:rPr>
        <w:t>تحل</w:t>
      </w:r>
      <w:r w:rsidRPr="00FF1DAA">
        <w:rPr>
          <w:sz w:val="27"/>
          <w:rtl/>
        </w:rPr>
        <w:t>ُّ</w:t>
      </w:r>
      <w:r w:rsidR="00F83466" w:rsidRPr="00FF1DAA">
        <w:rPr>
          <w:sz w:val="27"/>
          <w:rtl/>
        </w:rPr>
        <w:t>ل المحتوى</w:t>
      </w:r>
      <w:r w:rsidR="00F83466" w:rsidRPr="00FF1DAA">
        <w:rPr>
          <w:sz w:val="24"/>
          <w:szCs w:val="24"/>
          <w:rtl/>
        </w:rPr>
        <w:t>»</w:t>
      </w:r>
      <w:r w:rsidRPr="00FF1DAA">
        <w:rPr>
          <w:sz w:val="27"/>
          <w:rtl/>
        </w:rPr>
        <w:t xml:space="preserve">، كما يمكن اعتبار أسلوبه </w:t>
      </w:r>
      <w:r w:rsidR="00F83466" w:rsidRPr="00FF1DAA">
        <w:rPr>
          <w:sz w:val="27"/>
          <w:rtl/>
        </w:rPr>
        <w:t xml:space="preserve">في تحليل المعطيات قريباً من </w:t>
      </w:r>
      <w:r w:rsidR="00F83466" w:rsidRPr="00FF1DAA">
        <w:rPr>
          <w:sz w:val="24"/>
          <w:szCs w:val="24"/>
          <w:rtl/>
        </w:rPr>
        <w:t>«</w:t>
      </w:r>
      <w:r w:rsidR="00F83466" w:rsidRPr="00FF1DAA">
        <w:rPr>
          <w:sz w:val="27"/>
          <w:rtl/>
        </w:rPr>
        <w:t>تحليل الخطاب</w:t>
      </w:r>
      <w:r w:rsidR="00F83466" w:rsidRPr="00FF1DAA">
        <w:rPr>
          <w:sz w:val="24"/>
          <w:szCs w:val="24"/>
          <w:rtl/>
        </w:rPr>
        <w:t>»</w:t>
      </w:r>
      <w:r w:rsidRPr="00FF1DAA">
        <w:rPr>
          <w:sz w:val="27"/>
          <w:rtl/>
        </w:rPr>
        <w:t xml:space="preserve"> أيضاً.</w:t>
      </w:r>
    </w:p>
    <w:p w:rsidR="00F83466" w:rsidRPr="00FF1DAA" w:rsidRDefault="00F83466" w:rsidP="00F75131">
      <w:pPr>
        <w:rPr>
          <w:sz w:val="27"/>
          <w:rtl/>
        </w:rPr>
      </w:pPr>
      <w:r w:rsidRPr="00FF1DAA">
        <w:rPr>
          <w:sz w:val="27"/>
          <w:rtl/>
        </w:rPr>
        <w:t>وفي</w:t>
      </w:r>
      <w:r w:rsidR="00FB02A9" w:rsidRPr="00FF1DAA">
        <w:rPr>
          <w:sz w:val="27"/>
          <w:rtl/>
        </w:rPr>
        <w:t xml:space="preserve"> </w:t>
      </w:r>
      <w:r w:rsidRPr="00FF1DAA">
        <w:rPr>
          <w:sz w:val="27"/>
          <w:rtl/>
        </w:rPr>
        <w:t>ما يلي سنعمل على التعريف بكلا هذين الاتجاهين، وكذلك تناسبهما مع مفهوم بناء النظام عند الشهيد الصدر.</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أ</w:t>
      </w:r>
      <w:r w:rsidR="00F83466" w:rsidRPr="00FF1DAA">
        <w:rPr>
          <w:rFonts w:hint="cs"/>
          <w:color w:val="auto"/>
          <w:rtl/>
        </w:rPr>
        <w:t>ـ تحليل المحتوى</w:t>
      </w:r>
      <w:r w:rsidR="000F0215" w:rsidRPr="00FF1DAA">
        <w:rPr>
          <w:rFonts w:hint="cs"/>
          <w:color w:val="auto"/>
          <w:rtl/>
          <w:lang w:val="en-US"/>
        </w:rPr>
        <w:t xml:space="preserve"> ــــــ</w:t>
      </w:r>
    </w:p>
    <w:p w:rsidR="00A8689D" w:rsidRPr="00FF1DAA" w:rsidRDefault="00F83466" w:rsidP="00F75131">
      <w:pPr>
        <w:rPr>
          <w:sz w:val="27"/>
          <w:rtl/>
        </w:rPr>
      </w:pPr>
      <w:r w:rsidRPr="00FF1DAA">
        <w:rPr>
          <w:sz w:val="27"/>
          <w:rtl/>
        </w:rPr>
        <w:t xml:space="preserve">قيل في تعريف تحليل المحتوى: </w:t>
      </w:r>
      <w:r w:rsidRPr="00FF1DAA">
        <w:rPr>
          <w:sz w:val="24"/>
          <w:szCs w:val="24"/>
          <w:rtl/>
        </w:rPr>
        <w:t>«</w:t>
      </w:r>
      <w:r w:rsidRPr="00FF1DAA">
        <w:rPr>
          <w:sz w:val="27"/>
          <w:rtl/>
        </w:rPr>
        <w:t>إن تحليل المحتوى هو نوع</w:t>
      </w:r>
      <w:r w:rsidR="00A8689D" w:rsidRPr="00FF1DAA">
        <w:rPr>
          <w:sz w:val="27"/>
          <w:rtl/>
        </w:rPr>
        <w:t>ٌ</w:t>
      </w:r>
      <w:r w:rsidRPr="00FF1DAA">
        <w:rPr>
          <w:sz w:val="27"/>
          <w:rtl/>
        </w:rPr>
        <w:t xml:space="preserve"> من تنقية البحث والتحقيق، حيث يتمّ توظيفه في التوصيف العيني والمنظم والك</w:t>
      </w:r>
      <w:r w:rsidR="00A8689D" w:rsidRPr="00FF1DAA">
        <w:rPr>
          <w:sz w:val="27"/>
          <w:rtl/>
        </w:rPr>
        <w:t>َ</w:t>
      </w:r>
      <w:r w:rsidRPr="00FF1DAA">
        <w:rPr>
          <w:sz w:val="27"/>
          <w:rtl/>
        </w:rPr>
        <w:t>مّ</w:t>
      </w:r>
      <w:r w:rsidR="00A8689D" w:rsidRPr="00FF1DAA">
        <w:rPr>
          <w:sz w:val="27"/>
          <w:rtl/>
        </w:rPr>
        <w:t>ِ</w:t>
      </w:r>
      <w:r w:rsidRPr="00FF1DAA">
        <w:rPr>
          <w:sz w:val="27"/>
          <w:rtl/>
        </w:rPr>
        <w:t>ي حتى الإمكان لمحتوى الارتباط مع الغاية النهائية لتفسير المعطيات</w:t>
      </w:r>
      <w:r w:rsidRPr="00FF1DAA">
        <w:rPr>
          <w:sz w:val="24"/>
          <w:szCs w:val="24"/>
          <w:rtl/>
        </w:rPr>
        <w:t>»</w:t>
      </w:r>
      <w:r w:rsidRPr="00FF1DAA">
        <w:rPr>
          <w:sz w:val="27"/>
          <w:vertAlign w:val="superscript"/>
          <w:rtl/>
        </w:rPr>
        <w:t>(</w:t>
      </w:r>
      <w:r w:rsidRPr="00FF1DAA">
        <w:rPr>
          <w:rStyle w:val="ac"/>
          <w:sz w:val="27"/>
          <w:rtl/>
        </w:rPr>
        <w:endnoteReference w:id="768"/>
      </w:r>
      <w:r w:rsidRPr="00FF1DAA">
        <w:rPr>
          <w:sz w:val="27"/>
          <w:vertAlign w:val="superscript"/>
          <w:rtl/>
        </w:rPr>
        <w:t>)</w:t>
      </w:r>
      <w:r w:rsidR="00A8689D" w:rsidRPr="00FF1DAA">
        <w:rPr>
          <w:sz w:val="27"/>
          <w:rtl/>
        </w:rPr>
        <w:t>.</w:t>
      </w:r>
    </w:p>
    <w:p w:rsidR="00A8689D" w:rsidRPr="00FF1DAA" w:rsidRDefault="00F83466" w:rsidP="00F75131">
      <w:pPr>
        <w:rPr>
          <w:sz w:val="27"/>
          <w:rtl/>
        </w:rPr>
      </w:pPr>
      <w:r w:rsidRPr="00FF1DAA">
        <w:rPr>
          <w:sz w:val="27"/>
          <w:rtl/>
        </w:rPr>
        <w:t xml:space="preserve">وقال الدكتور رفيع </w:t>
      </w:r>
      <w:r w:rsidR="00A8689D" w:rsidRPr="00FF1DAA">
        <w:rPr>
          <w:rFonts w:ascii="Mosawi" w:eastAsiaTheme="minorHAnsi" w:hAnsi="Mosawi" w:cs="Abz-3 (Yagut)"/>
          <w:sz w:val="24"/>
          <w:szCs w:val="24"/>
          <w:rtl/>
        </w:rPr>
        <w:t>پ</w:t>
      </w:r>
      <w:r w:rsidRPr="00FF1DAA">
        <w:rPr>
          <w:rFonts w:ascii="Mosawi" w:eastAsiaTheme="minorHAnsi" w:hAnsi="Mosawi" w:cs="Abz-3 (Yagut)"/>
          <w:sz w:val="24"/>
          <w:szCs w:val="24"/>
          <w:rtl/>
        </w:rPr>
        <w:t>ور</w:t>
      </w:r>
      <w:r w:rsidRPr="00FF1DAA">
        <w:rPr>
          <w:sz w:val="27"/>
          <w:rtl/>
        </w:rPr>
        <w:t xml:space="preserve"> في تعريفه لتحليل المحتوى: </w:t>
      </w:r>
      <w:r w:rsidRPr="00FF1DAA">
        <w:rPr>
          <w:sz w:val="24"/>
          <w:szCs w:val="24"/>
          <w:rtl/>
        </w:rPr>
        <w:t>«</w:t>
      </w:r>
      <w:r w:rsidRPr="00FF1DAA">
        <w:rPr>
          <w:sz w:val="27"/>
          <w:rtl/>
        </w:rPr>
        <w:t>إن المراد من هذا الأسلوب هو التمكّن على أساسه من التعرّ</w:t>
      </w:r>
      <w:r w:rsidR="00A8689D" w:rsidRPr="00FF1DAA">
        <w:rPr>
          <w:sz w:val="27"/>
          <w:rtl/>
        </w:rPr>
        <w:t>ُ</w:t>
      </w:r>
      <w:r w:rsidRPr="00FF1DAA">
        <w:rPr>
          <w:sz w:val="27"/>
          <w:rtl/>
        </w:rPr>
        <w:t>ف على الخصائص اللغوية لنص</w:t>
      </w:r>
      <w:r w:rsidR="00A8689D" w:rsidRPr="00FF1DAA">
        <w:rPr>
          <w:sz w:val="27"/>
          <w:rtl/>
        </w:rPr>
        <w:t>ٍّ</w:t>
      </w:r>
      <w:r w:rsidRPr="00FF1DAA">
        <w:rPr>
          <w:sz w:val="27"/>
          <w:rtl/>
        </w:rPr>
        <w:t xml:space="preserve"> أو كلام</w:t>
      </w:r>
      <w:r w:rsidR="00A8689D" w:rsidRPr="00FF1DAA">
        <w:rPr>
          <w:sz w:val="27"/>
          <w:rtl/>
        </w:rPr>
        <w:t>ٍ</w:t>
      </w:r>
      <w:r w:rsidRPr="00FF1DAA">
        <w:rPr>
          <w:sz w:val="27"/>
          <w:rtl/>
        </w:rPr>
        <w:t xml:space="preserve"> منطوق أو مكتوب</w:t>
      </w:r>
      <w:r w:rsidR="00A8689D" w:rsidRPr="00FF1DAA">
        <w:rPr>
          <w:sz w:val="27"/>
          <w:rtl/>
        </w:rPr>
        <w:t>،</w:t>
      </w:r>
      <w:r w:rsidRPr="00FF1DAA">
        <w:rPr>
          <w:sz w:val="27"/>
          <w:rtl/>
        </w:rPr>
        <w:t xml:space="preserve"> بشكل</w:t>
      </w:r>
      <w:r w:rsidR="00A8689D" w:rsidRPr="00FF1DAA">
        <w:rPr>
          <w:sz w:val="27"/>
          <w:rtl/>
        </w:rPr>
        <w:t>ٍ</w:t>
      </w:r>
      <w:r w:rsidRPr="00FF1DAA">
        <w:rPr>
          <w:sz w:val="27"/>
          <w:rtl/>
        </w:rPr>
        <w:t xml:space="preserve"> واقعي أو عيني</w:t>
      </w:r>
      <w:r w:rsidR="00A8689D" w:rsidRPr="00FF1DAA">
        <w:rPr>
          <w:sz w:val="27"/>
          <w:rtl/>
        </w:rPr>
        <w:t>ّ،</w:t>
      </w:r>
      <w:r w:rsidRPr="00FF1DAA">
        <w:rPr>
          <w:sz w:val="27"/>
          <w:rtl/>
        </w:rPr>
        <w:t xml:space="preserve"> على نحو</w:t>
      </w:r>
      <w:r w:rsidR="00A8689D" w:rsidRPr="00FF1DAA">
        <w:rPr>
          <w:sz w:val="27"/>
          <w:rtl/>
        </w:rPr>
        <w:t>ٍ</w:t>
      </w:r>
      <w:r w:rsidRPr="00FF1DAA">
        <w:rPr>
          <w:sz w:val="27"/>
          <w:rtl/>
        </w:rPr>
        <w:t xml:space="preserve"> منهجي</w:t>
      </w:r>
      <w:r w:rsidR="00A8689D" w:rsidRPr="00FF1DAA">
        <w:rPr>
          <w:sz w:val="27"/>
          <w:rtl/>
        </w:rPr>
        <w:t>ّ؛</w:t>
      </w:r>
      <w:r w:rsidRPr="00FF1DAA">
        <w:rPr>
          <w:sz w:val="27"/>
          <w:rtl/>
        </w:rPr>
        <w:t xml:space="preserve"> للتوص</w:t>
      </w:r>
      <w:r w:rsidR="00A8689D" w:rsidRPr="00FF1DAA">
        <w:rPr>
          <w:sz w:val="27"/>
          <w:rtl/>
        </w:rPr>
        <w:t>ُّ</w:t>
      </w:r>
      <w:r w:rsidRPr="00FF1DAA">
        <w:rPr>
          <w:sz w:val="27"/>
          <w:rtl/>
        </w:rPr>
        <w:t xml:space="preserve">ل من خلال ذلك إلى </w:t>
      </w:r>
      <w:r w:rsidRPr="00FF1DAA">
        <w:rPr>
          <w:sz w:val="27"/>
          <w:rtl/>
        </w:rPr>
        <w:lastRenderedPageBreak/>
        <w:t>استنتاجات</w:t>
      </w:r>
      <w:r w:rsidR="00A8689D" w:rsidRPr="00FF1DAA">
        <w:rPr>
          <w:sz w:val="27"/>
          <w:rtl/>
        </w:rPr>
        <w:t>ٍ</w:t>
      </w:r>
      <w:r w:rsidRPr="00FF1DAA">
        <w:rPr>
          <w:sz w:val="27"/>
          <w:rtl/>
        </w:rPr>
        <w:t xml:space="preserve"> بشأن مسائل غير لغوي</w:t>
      </w:r>
      <w:r w:rsidR="00A8689D" w:rsidRPr="00FF1DAA">
        <w:rPr>
          <w:sz w:val="27"/>
          <w:rtl/>
        </w:rPr>
        <w:t>ّ</w:t>
      </w:r>
      <w:r w:rsidRPr="00FF1DAA">
        <w:rPr>
          <w:sz w:val="27"/>
          <w:rtl/>
        </w:rPr>
        <w:t>ة معيّ</w:t>
      </w:r>
      <w:r w:rsidR="00A8689D" w:rsidRPr="00FF1DAA">
        <w:rPr>
          <w:sz w:val="27"/>
          <w:rtl/>
        </w:rPr>
        <w:t>َ</w:t>
      </w:r>
      <w:r w:rsidRPr="00FF1DAA">
        <w:rPr>
          <w:sz w:val="27"/>
          <w:rtl/>
        </w:rPr>
        <w:t>نة في مورد الخصائص الفردية والاجتماعية للقائل أو الكاتب</w:t>
      </w:r>
      <w:r w:rsidR="00A8689D" w:rsidRPr="00FF1DAA">
        <w:rPr>
          <w:sz w:val="27"/>
          <w:rtl/>
        </w:rPr>
        <w:t>،</w:t>
      </w:r>
      <w:r w:rsidRPr="00FF1DAA">
        <w:rPr>
          <w:sz w:val="27"/>
          <w:rtl/>
        </w:rPr>
        <w:t xml:space="preserve"> وآرائه وتوجّ</w:t>
      </w:r>
      <w:r w:rsidR="00A8689D" w:rsidRPr="00FF1DAA">
        <w:rPr>
          <w:sz w:val="27"/>
          <w:rtl/>
        </w:rPr>
        <w:t>ُ</w:t>
      </w:r>
      <w:r w:rsidRPr="00FF1DAA">
        <w:rPr>
          <w:sz w:val="27"/>
          <w:rtl/>
        </w:rPr>
        <w:t>هاته</w:t>
      </w:r>
      <w:r w:rsidRPr="00FF1DAA">
        <w:rPr>
          <w:sz w:val="24"/>
          <w:szCs w:val="24"/>
          <w:rtl/>
        </w:rPr>
        <w:t>»</w:t>
      </w:r>
      <w:r w:rsidRPr="00FF1DAA">
        <w:rPr>
          <w:sz w:val="27"/>
          <w:vertAlign w:val="superscript"/>
          <w:rtl/>
        </w:rPr>
        <w:t>(</w:t>
      </w:r>
      <w:r w:rsidRPr="00FF1DAA">
        <w:rPr>
          <w:rStyle w:val="ac"/>
          <w:sz w:val="27"/>
          <w:rtl/>
        </w:rPr>
        <w:endnoteReference w:id="769"/>
      </w:r>
      <w:r w:rsidRPr="00FF1DAA">
        <w:rPr>
          <w:sz w:val="27"/>
          <w:vertAlign w:val="superscript"/>
          <w:rtl/>
        </w:rPr>
        <w:t>)</w:t>
      </w:r>
      <w:r w:rsidR="00A8689D" w:rsidRPr="00FF1DAA">
        <w:rPr>
          <w:sz w:val="27"/>
          <w:rtl/>
        </w:rPr>
        <w:t>.</w:t>
      </w:r>
    </w:p>
    <w:p w:rsidR="00A8689D" w:rsidRPr="00FF1DAA" w:rsidRDefault="00F83466" w:rsidP="00F75131">
      <w:pPr>
        <w:rPr>
          <w:sz w:val="27"/>
          <w:rtl/>
        </w:rPr>
      </w:pPr>
      <w:r w:rsidRPr="00FF1DAA">
        <w:rPr>
          <w:sz w:val="27"/>
          <w:rtl/>
        </w:rPr>
        <w:t>وكما يلوح من التعاريف فإن هذا الأسلوب يؤك</w:t>
      </w:r>
      <w:r w:rsidR="00A8689D" w:rsidRPr="00FF1DAA">
        <w:rPr>
          <w:sz w:val="27"/>
          <w:rtl/>
        </w:rPr>
        <w:t>ِّ</w:t>
      </w:r>
      <w:r w:rsidRPr="00FF1DAA">
        <w:rPr>
          <w:sz w:val="27"/>
          <w:rtl/>
        </w:rPr>
        <w:t>د كثيراً على العناصر الإحصائية</w:t>
      </w:r>
      <w:r w:rsidR="00A8689D" w:rsidRPr="00FF1DAA">
        <w:rPr>
          <w:sz w:val="27"/>
          <w:rtl/>
        </w:rPr>
        <w:t>.</w:t>
      </w:r>
      <w:r w:rsidRPr="00FF1DAA">
        <w:rPr>
          <w:sz w:val="27"/>
          <w:rtl/>
        </w:rPr>
        <w:t xml:space="preserve"> وقد ورد التصريح بذلك في تعريف</w:t>
      </w:r>
      <w:r w:rsidR="00A8689D" w:rsidRPr="00FF1DAA">
        <w:rPr>
          <w:sz w:val="27"/>
          <w:rtl/>
        </w:rPr>
        <w:t>ٍ</w:t>
      </w:r>
      <w:r w:rsidRPr="00FF1DAA">
        <w:rPr>
          <w:sz w:val="27"/>
          <w:rtl/>
        </w:rPr>
        <w:t xml:space="preserve"> آخر، حيث قيل: </w:t>
      </w:r>
      <w:r w:rsidRPr="00FF1DAA">
        <w:rPr>
          <w:sz w:val="24"/>
          <w:szCs w:val="24"/>
          <w:rtl/>
        </w:rPr>
        <w:t>«</w:t>
      </w:r>
      <w:r w:rsidRPr="00FF1DAA">
        <w:rPr>
          <w:sz w:val="27"/>
          <w:rtl/>
        </w:rPr>
        <w:t>إن اتجاه تحليل المحتوى هو معرفة المعاني والمفاهيم من خلال الاتجاه الإحصائي</w:t>
      </w:r>
      <w:r w:rsidR="00A8689D" w:rsidRPr="00FF1DAA">
        <w:rPr>
          <w:sz w:val="27"/>
          <w:rtl/>
        </w:rPr>
        <w:t>ّ</w:t>
      </w:r>
      <w:r w:rsidRPr="00FF1DAA">
        <w:rPr>
          <w:sz w:val="24"/>
          <w:szCs w:val="24"/>
          <w:rtl/>
        </w:rPr>
        <w:t>»</w:t>
      </w:r>
      <w:r w:rsidRPr="00FF1DAA">
        <w:rPr>
          <w:sz w:val="27"/>
          <w:vertAlign w:val="superscript"/>
          <w:rtl/>
        </w:rPr>
        <w:t>(</w:t>
      </w:r>
      <w:r w:rsidRPr="00FF1DAA">
        <w:rPr>
          <w:rStyle w:val="ac"/>
          <w:sz w:val="27"/>
          <w:rtl/>
        </w:rPr>
        <w:endnoteReference w:id="770"/>
      </w:r>
      <w:r w:rsidRPr="00FF1DAA">
        <w:rPr>
          <w:sz w:val="27"/>
          <w:vertAlign w:val="superscript"/>
          <w:rtl/>
        </w:rPr>
        <w:t>)</w:t>
      </w:r>
      <w:r w:rsidR="00A8689D" w:rsidRPr="00FF1DAA">
        <w:rPr>
          <w:sz w:val="27"/>
          <w:rtl/>
        </w:rPr>
        <w:t>.</w:t>
      </w:r>
    </w:p>
    <w:p w:rsidR="00F83466" w:rsidRPr="00FF1DAA" w:rsidRDefault="00F83466" w:rsidP="00F75131">
      <w:pPr>
        <w:rPr>
          <w:sz w:val="27"/>
          <w:rtl/>
        </w:rPr>
      </w:pPr>
      <w:r w:rsidRPr="00FF1DAA">
        <w:rPr>
          <w:sz w:val="27"/>
          <w:rtl/>
        </w:rPr>
        <w:t>يتمّ في هذا الأسلوب ـ بعد انتقاء النصوص على أساس الضوابط والمعايير الخاصّة ـ اختيار القضايا والعناصر ذات الصلة الأوثق والدلالة الأكبر بالموضوع مورد البحث، أو التي تمتلك التأثير الملحوظ في ب</w:t>
      </w:r>
      <w:r w:rsidR="00A8689D" w:rsidRPr="00FF1DAA">
        <w:rPr>
          <w:sz w:val="27"/>
          <w:rtl/>
        </w:rPr>
        <w:t>َ</w:t>
      </w:r>
      <w:r w:rsidRPr="00FF1DAA">
        <w:rPr>
          <w:sz w:val="27"/>
          <w:rtl/>
        </w:rPr>
        <w:t>ل</w:t>
      </w:r>
      <w:r w:rsidR="00A8689D" w:rsidRPr="00FF1DAA">
        <w:rPr>
          <w:sz w:val="27"/>
          <w:rtl/>
        </w:rPr>
        <w:t>ْ</w:t>
      </w:r>
      <w:r w:rsidRPr="00FF1DAA">
        <w:rPr>
          <w:sz w:val="27"/>
          <w:rtl/>
        </w:rPr>
        <w:t>و</w:t>
      </w:r>
      <w:r w:rsidR="00A8689D" w:rsidRPr="00FF1DAA">
        <w:rPr>
          <w:sz w:val="27"/>
          <w:rtl/>
        </w:rPr>
        <w:t>َ</w:t>
      </w:r>
      <w:r w:rsidRPr="00FF1DAA">
        <w:rPr>
          <w:sz w:val="27"/>
          <w:rtl/>
        </w:rPr>
        <w:t>رة الخطاب والمعنى، وكذلك القضايا التي تحظى بالأهم</w:t>
      </w:r>
      <w:r w:rsidR="00A8689D" w:rsidRPr="00FF1DAA">
        <w:rPr>
          <w:sz w:val="27"/>
          <w:rtl/>
        </w:rPr>
        <w:t>ِّ</w:t>
      </w:r>
      <w:r w:rsidRPr="00FF1DAA">
        <w:rPr>
          <w:sz w:val="27"/>
          <w:rtl/>
        </w:rPr>
        <w:t>ية الأكبر من وجهة نظر صاحب النص</w:t>
      </w:r>
      <w:r w:rsidR="00A8689D" w:rsidRPr="00FF1DAA">
        <w:rPr>
          <w:sz w:val="27"/>
          <w:rtl/>
        </w:rPr>
        <w:t>ّ، ولذلك فإنه ي</w:t>
      </w:r>
      <w:r w:rsidRPr="00FF1DAA">
        <w:rPr>
          <w:sz w:val="27"/>
          <w:rtl/>
        </w:rPr>
        <w:t>ؤك</w:t>
      </w:r>
      <w:r w:rsidR="00A8689D" w:rsidRPr="00FF1DAA">
        <w:rPr>
          <w:sz w:val="27"/>
          <w:rtl/>
        </w:rPr>
        <w:t>ِّ</w:t>
      </w:r>
      <w:r w:rsidRPr="00FF1DAA">
        <w:rPr>
          <w:sz w:val="27"/>
          <w:rtl/>
        </w:rPr>
        <w:t>د على هذه القضايا بشكل</w:t>
      </w:r>
      <w:r w:rsidR="00A8689D" w:rsidRPr="00FF1DAA">
        <w:rPr>
          <w:sz w:val="27"/>
          <w:rtl/>
        </w:rPr>
        <w:t>ٍ</w:t>
      </w:r>
      <w:r w:rsidRPr="00FF1DAA">
        <w:rPr>
          <w:sz w:val="27"/>
          <w:rtl/>
        </w:rPr>
        <w:t xml:space="preserve"> أكبر، ويتمّ توظيفها لبلورة النظري</w:t>
      </w:r>
      <w:r w:rsidR="00A8689D" w:rsidRPr="00FF1DAA">
        <w:rPr>
          <w:sz w:val="27"/>
          <w:rtl/>
        </w:rPr>
        <w:t>ّ</w:t>
      </w:r>
      <w:r w:rsidRPr="00FF1DAA">
        <w:rPr>
          <w:sz w:val="27"/>
          <w:rtl/>
        </w:rPr>
        <w:t>ة المنشودة.</w:t>
      </w:r>
    </w:p>
    <w:p w:rsidR="00F83466" w:rsidRPr="00FF1DAA" w:rsidRDefault="00A8689D" w:rsidP="00F75131">
      <w:pPr>
        <w:rPr>
          <w:sz w:val="27"/>
          <w:rtl/>
        </w:rPr>
      </w:pPr>
      <w:r w:rsidRPr="00FF1DAA">
        <w:rPr>
          <w:sz w:val="27"/>
          <w:rtl/>
        </w:rPr>
        <w:t>وفي هذا السياق ي</w:t>
      </w:r>
      <w:r w:rsidR="00F83466" w:rsidRPr="00FF1DAA">
        <w:rPr>
          <w:sz w:val="27"/>
          <w:rtl/>
        </w:rPr>
        <w:t>ؤك</w:t>
      </w:r>
      <w:r w:rsidRPr="00FF1DAA">
        <w:rPr>
          <w:sz w:val="27"/>
          <w:rtl/>
        </w:rPr>
        <w:t>ِّ</w:t>
      </w:r>
      <w:r w:rsidR="00F83466" w:rsidRPr="00FF1DAA">
        <w:rPr>
          <w:sz w:val="27"/>
          <w:rtl/>
        </w:rPr>
        <w:t>د الشهيد الصدر في البحث عن كل</w:t>
      </w:r>
      <w:r w:rsidRPr="00FF1DAA">
        <w:rPr>
          <w:sz w:val="27"/>
          <w:rtl/>
        </w:rPr>
        <w:t>ّ</w:t>
      </w:r>
      <w:r w:rsidR="00F83466" w:rsidRPr="00FF1DAA">
        <w:rPr>
          <w:sz w:val="27"/>
          <w:rtl/>
        </w:rPr>
        <w:t xml:space="preserve"> موضوع على وجود الكثير من المساحات الواسعة من القضايا والعناصر التي يمكن استفادتها من الآيات والروايات</w:t>
      </w:r>
      <w:r w:rsidR="00C921FD" w:rsidRPr="00FF1DAA">
        <w:rPr>
          <w:sz w:val="27"/>
          <w:rtl/>
        </w:rPr>
        <w:t>؛</w:t>
      </w:r>
      <w:r w:rsidR="00F83466" w:rsidRPr="00FF1DAA">
        <w:rPr>
          <w:sz w:val="27"/>
          <w:rtl/>
        </w:rPr>
        <w:t xml:space="preserve"> لتحديد الخطوط العامّة في الدين الإسلامي</w:t>
      </w:r>
      <w:r w:rsidR="00C921FD" w:rsidRPr="00FF1DAA">
        <w:rPr>
          <w:sz w:val="27"/>
          <w:rtl/>
        </w:rPr>
        <w:t>.</w:t>
      </w:r>
      <w:r w:rsidR="00F83466" w:rsidRPr="00FF1DAA">
        <w:rPr>
          <w:sz w:val="27"/>
          <w:rtl/>
        </w:rPr>
        <w:t xml:space="preserve"> ولذلك لا مندوحة لنا من العمل على الانتقاء</w:t>
      </w:r>
      <w:r w:rsidR="00C921FD" w:rsidRPr="00FF1DAA">
        <w:rPr>
          <w:sz w:val="27"/>
          <w:rtl/>
        </w:rPr>
        <w:t>،</w:t>
      </w:r>
      <w:r w:rsidR="00F83466" w:rsidRPr="00FF1DAA">
        <w:rPr>
          <w:sz w:val="27"/>
          <w:rtl/>
        </w:rPr>
        <w:t xml:space="preserve"> وأن نختار الأحكام والقضايا النافعة في اكتشاف المذاهب والمدارس</w:t>
      </w:r>
      <w:r w:rsidR="00F83466" w:rsidRPr="00FF1DAA">
        <w:rPr>
          <w:sz w:val="27"/>
          <w:vertAlign w:val="superscript"/>
          <w:rtl/>
        </w:rPr>
        <w:t>(</w:t>
      </w:r>
      <w:r w:rsidR="00F83466" w:rsidRPr="00FF1DAA">
        <w:rPr>
          <w:rStyle w:val="ac"/>
          <w:sz w:val="27"/>
          <w:rtl/>
        </w:rPr>
        <w:endnoteReference w:id="771"/>
      </w:r>
      <w:r w:rsidR="00F83466" w:rsidRPr="00FF1DAA">
        <w:rPr>
          <w:sz w:val="27"/>
          <w:vertAlign w:val="superscript"/>
          <w:rtl/>
        </w:rPr>
        <w:t>)</w:t>
      </w:r>
      <w:r w:rsidR="00F83466" w:rsidRPr="00FF1DAA">
        <w:rPr>
          <w:sz w:val="27"/>
          <w:rtl/>
        </w:rPr>
        <w:t>. وعلى هذا الأساس يؤك</w:t>
      </w:r>
      <w:r w:rsidR="00C921FD" w:rsidRPr="00FF1DAA">
        <w:rPr>
          <w:sz w:val="27"/>
          <w:rtl/>
        </w:rPr>
        <w:t>ِّد</w:t>
      </w:r>
      <w:r w:rsidR="00F83466" w:rsidRPr="00FF1DAA">
        <w:rPr>
          <w:sz w:val="27"/>
          <w:rtl/>
        </w:rPr>
        <w:t xml:space="preserve"> السيد الصدر ب</w:t>
      </w:r>
      <w:r w:rsidR="001571BF" w:rsidRPr="00FF1DAA">
        <w:rPr>
          <w:sz w:val="27"/>
          <w:rtl/>
        </w:rPr>
        <w:t>دَوْر</w:t>
      </w:r>
      <w:r w:rsidR="00F83466" w:rsidRPr="00FF1DAA">
        <w:rPr>
          <w:sz w:val="27"/>
          <w:rtl/>
        </w:rPr>
        <w:t>ه في أسلوب اختيار القضايا على أن العناصر يجب أن تكون معياراً وملاكاً للعمل</w:t>
      </w:r>
      <w:r w:rsidR="00C921FD" w:rsidRPr="00FF1DAA">
        <w:rPr>
          <w:sz w:val="27"/>
          <w:rtl/>
        </w:rPr>
        <w:t>؛</w:t>
      </w:r>
      <w:r w:rsidR="00F83466" w:rsidRPr="00FF1DAA">
        <w:rPr>
          <w:sz w:val="27"/>
          <w:rtl/>
        </w:rPr>
        <w:t xml:space="preserve"> حيث يكون لها تناسب</w:t>
      </w:r>
      <w:r w:rsidR="00C921FD" w:rsidRPr="00FF1DAA">
        <w:rPr>
          <w:sz w:val="27"/>
          <w:rtl/>
        </w:rPr>
        <w:t>ٌ</w:t>
      </w:r>
      <w:r w:rsidR="00F83466" w:rsidRPr="00FF1DAA">
        <w:rPr>
          <w:sz w:val="27"/>
          <w:rtl/>
        </w:rPr>
        <w:t xml:space="preserve"> أكبر مع الموضوع مورد البحث</w:t>
      </w:r>
      <w:r w:rsidR="00C921FD" w:rsidRPr="00FF1DAA">
        <w:rPr>
          <w:sz w:val="27"/>
          <w:rtl/>
        </w:rPr>
        <w:t>.</w:t>
      </w:r>
      <w:r w:rsidR="00F83466" w:rsidRPr="00FF1DAA">
        <w:rPr>
          <w:sz w:val="27"/>
          <w:rtl/>
        </w:rPr>
        <w:t xml:space="preserve"> وإن هذا الأسلوب المذكور ب</w:t>
      </w:r>
      <w:r w:rsidR="001571BF" w:rsidRPr="00FF1DAA">
        <w:rPr>
          <w:sz w:val="27"/>
          <w:rtl/>
        </w:rPr>
        <w:t>دَوْر</w:t>
      </w:r>
      <w:r w:rsidR="00F83466" w:rsidRPr="00FF1DAA">
        <w:rPr>
          <w:sz w:val="27"/>
          <w:rtl/>
        </w:rPr>
        <w:t>ه يكون هو ملاك العمل في أسلوب تحليل المحتوى، ويتمّ اختيار القضايا على هذا المنوال. ولذلك يمكن الاد</w:t>
      </w:r>
      <w:r w:rsidR="00C921FD" w:rsidRPr="00FF1DAA">
        <w:rPr>
          <w:sz w:val="27"/>
          <w:rtl/>
        </w:rPr>
        <w:t>ّ</w:t>
      </w:r>
      <w:r w:rsidR="00F83466" w:rsidRPr="00FF1DAA">
        <w:rPr>
          <w:sz w:val="27"/>
          <w:rtl/>
        </w:rPr>
        <w:t>عاء بأن منهج الشهيد الصدر في طريقة اختيار الأحكام والقضايا</w:t>
      </w:r>
      <w:r w:rsidR="00C921FD" w:rsidRPr="00FF1DAA">
        <w:rPr>
          <w:sz w:val="27"/>
          <w:rtl/>
        </w:rPr>
        <w:t>؛</w:t>
      </w:r>
      <w:r w:rsidR="00F83466" w:rsidRPr="00FF1DAA">
        <w:rPr>
          <w:sz w:val="27"/>
          <w:rtl/>
        </w:rPr>
        <w:t xml:space="preserve"> لتعيين خطوط المدرسة الإسلامية</w:t>
      </w:r>
      <w:r w:rsidR="00C921FD" w:rsidRPr="00FF1DAA">
        <w:rPr>
          <w:sz w:val="27"/>
          <w:rtl/>
        </w:rPr>
        <w:t>،</w:t>
      </w:r>
      <w:r w:rsidR="00F83466" w:rsidRPr="00FF1DAA">
        <w:rPr>
          <w:sz w:val="27"/>
          <w:rtl/>
        </w:rPr>
        <w:t xml:space="preserve"> هو اتجاه</w:t>
      </w:r>
      <w:r w:rsidR="00C921FD" w:rsidRPr="00FF1DAA">
        <w:rPr>
          <w:sz w:val="27"/>
          <w:rtl/>
        </w:rPr>
        <w:t>ٌ</w:t>
      </w:r>
      <w:r w:rsidR="00F83466" w:rsidRPr="00FF1DAA">
        <w:rPr>
          <w:sz w:val="27"/>
          <w:rtl/>
        </w:rPr>
        <w:t xml:space="preserve"> قريب</w:t>
      </w:r>
      <w:r w:rsidR="00C921FD" w:rsidRPr="00FF1DAA">
        <w:rPr>
          <w:sz w:val="27"/>
          <w:rtl/>
        </w:rPr>
        <w:t>ٌ</w:t>
      </w:r>
      <w:r w:rsidR="00F83466" w:rsidRPr="00FF1DAA">
        <w:rPr>
          <w:sz w:val="27"/>
          <w:rtl/>
        </w:rPr>
        <w:t xml:space="preserve"> من أسلوب تحليل المحتوى في أساليب التحقيق الحديثة والعلوم اللغوية.</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ب</w:t>
      </w:r>
      <w:r w:rsidR="00F83466" w:rsidRPr="00FF1DAA">
        <w:rPr>
          <w:rFonts w:hint="cs"/>
          <w:color w:val="auto"/>
          <w:rtl/>
        </w:rPr>
        <w:t xml:space="preserve"> ـ تحليل الخطاب</w:t>
      </w:r>
      <w:r w:rsidR="000F0215" w:rsidRPr="00FF1DAA">
        <w:rPr>
          <w:rFonts w:hint="cs"/>
          <w:color w:val="auto"/>
          <w:rtl/>
          <w:lang w:val="en-US"/>
        </w:rPr>
        <w:t xml:space="preserve"> ــــــ</w:t>
      </w:r>
    </w:p>
    <w:p w:rsidR="00C921FD" w:rsidRPr="00FF1DAA" w:rsidRDefault="00F83466" w:rsidP="00F75131">
      <w:pPr>
        <w:rPr>
          <w:sz w:val="27"/>
          <w:rtl/>
        </w:rPr>
      </w:pPr>
      <w:r w:rsidRPr="00FF1DAA">
        <w:rPr>
          <w:sz w:val="27"/>
          <w:rtl/>
        </w:rPr>
        <w:t>إن تحليل الخطاب يعني تحليل الفكر والتفكير</w:t>
      </w:r>
      <w:r w:rsidRPr="00FF1DAA">
        <w:rPr>
          <w:sz w:val="27"/>
          <w:vertAlign w:val="superscript"/>
          <w:rtl/>
        </w:rPr>
        <w:t>(</w:t>
      </w:r>
      <w:r w:rsidRPr="00FF1DAA">
        <w:rPr>
          <w:rStyle w:val="ac"/>
          <w:sz w:val="27"/>
          <w:rtl/>
        </w:rPr>
        <w:endnoteReference w:id="772"/>
      </w:r>
      <w:r w:rsidRPr="00FF1DAA">
        <w:rPr>
          <w:sz w:val="27"/>
          <w:vertAlign w:val="superscript"/>
          <w:rtl/>
        </w:rPr>
        <w:t>)</w:t>
      </w:r>
      <w:r w:rsidRPr="00FF1DAA">
        <w:rPr>
          <w:sz w:val="27"/>
          <w:rtl/>
        </w:rPr>
        <w:t>؛ وبعبارة</w:t>
      </w:r>
      <w:r w:rsidR="00C921FD" w:rsidRPr="00FF1DAA">
        <w:rPr>
          <w:sz w:val="27"/>
          <w:rtl/>
        </w:rPr>
        <w:t>ٍ</w:t>
      </w:r>
      <w:r w:rsidRPr="00FF1DAA">
        <w:rPr>
          <w:sz w:val="27"/>
          <w:rtl/>
        </w:rPr>
        <w:t xml:space="preserve"> أوضح: إن الخطاب رؤية</w:t>
      </w:r>
      <w:r w:rsidR="00C921FD" w:rsidRPr="00FF1DAA">
        <w:rPr>
          <w:sz w:val="27"/>
          <w:rtl/>
        </w:rPr>
        <w:t>ٌ</w:t>
      </w:r>
      <w:r w:rsidRPr="00FF1DAA">
        <w:rPr>
          <w:sz w:val="27"/>
          <w:rtl/>
        </w:rPr>
        <w:t xml:space="preserve"> وفكرة</w:t>
      </w:r>
      <w:r w:rsidR="00C921FD" w:rsidRPr="00FF1DAA">
        <w:rPr>
          <w:sz w:val="27"/>
          <w:rtl/>
        </w:rPr>
        <w:t>ٌ</w:t>
      </w:r>
      <w:r w:rsidRPr="00FF1DAA">
        <w:rPr>
          <w:sz w:val="27"/>
          <w:rtl/>
        </w:rPr>
        <w:t xml:space="preserve"> تحظى بالنسبة إلى سائر الأفكار الأخرى بصفة المركزي</w:t>
      </w:r>
      <w:r w:rsidR="00C921FD" w:rsidRPr="00FF1DAA">
        <w:rPr>
          <w:sz w:val="27"/>
          <w:rtl/>
        </w:rPr>
        <w:t>ّ</w:t>
      </w:r>
      <w:r w:rsidRPr="00FF1DAA">
        <w:rPr>
          <w:sz w:val="27"/>
          <w:rtl/>
        </w:rPr>
        <w:t>ة واله</w:t>
      </w:r>
      <w:r w:rsidR="00C921FD" w:rsidRPr="00FF1DAA">
        <w:rPr>
          <w:sz w:val="27"/>
          <w:rtl/>
        </w:rPr>
        <w:t>َ</w:t>
      </w:r>
      <w:r w:rsidRPr="00FF1DAA">
        <w:rPr>
          <w:sz w:val="27"/>
          <w:rtl/>
        </w:rPr>
        <w:t>ي</w:t>
      </w:r>
      <w:r w:rsidR="00C921FD" w:rsidRPr="00FF1DAA">
        <w:rPr>
          <w:sz w:val="27"/>
          <w:rtl/>
        </w:rPr>
        <w:t>ْ</w:t>
      </w:r>
      <w:r w:rsidRPr="00FF1DAA">
        <w:rPr>
          <w:sz w:val="27"/>
          <w:rtl/>
        </w:rPr>
        <w:t>م</w:t>
      </w:r>
      <w:r w:rsidR="00C921FD" w:rsidRPr="00FF1DAA">
        <w:rPr>
          <w:sz w:val="27"/>
          <w:rtl/>
        </w:rPr>
        <w:t>َ</w:t>
      </w:r>
      <w:r w:rsidRPr="00FF1DAA">
        <w:rPr>
          <w:sz w:val="27"/>
          <w:rtl/>
        </w:rPr>
        <w:t xml:space="preserve">نة، وإن </w:t>
      </w:r>
      <w:r w:rsidRPr="00FF1DAA">
        <w:rPr>
          <w:sz w:val="27"/>
          <w:rtl/>
        </w:rPr>
        <w:lastRenderedPageBreak/>
        <w:t>مفاهيمها الأساسية غالبة</w:t>
      </w:r>
      <w:r w:rsidR="00C921FD" w:rsidRPr="00FF1DAA">
        <w:rPr>
          <w:sz w:val="27"/>
          <w:rtl/>
        </w:rPr>
        <w:t>ٌ</w:t>
      </w:r>
      <w:r w:rsidRPr="00FF1DAA">
        <w:rPr>
          <w:sz w:val="27"/>
          <w:rtl/>
        </w:rPr>
        <w:t xml:space="preserve"> على سائر المفاهيم الأخرى. ومن هنا تكتسب الدلالات المركزية في خطاب</w:t>
      </w:r>
      <w:r w:rsidR="00C921FD" w:rsidRPr="00FF1DAA">
        <w:rPr>
          <w:sz w:val="27"/>
          <w:rtl/>
        </w:rPr>
        <w:t>ٍ</w:t>
      </w:r>
      <w:r w:rsidRPr="00FF1DAA">
        <w:rPr>
          <w:sz w:val="27"/>
          <w:rtl/>
        </w:rPr>
        <w:t xml:space="preserve"> ما أهم</w:t>
      </w:r>
      <w:r w:rsidR="00C921FD" w:rsidRPr="00FF1DAA">
        <w:rPr>
          <w:sz w:val="27"/>
          <w:rtl/>
        </w:rPr>
        <w:t>ّ</w:t>
      </w:r>
      <w:r w:rsidRPr="00FF1DAA">
        <w:rPr>
          <w:sz w:val="27"/>
          <w:rtl/>
        </w:rPr>
        <w:t>ية</w:t>
      </w:r>
      <w:r w:rsidR="00C921FD" w:rsidRPr="00FF1DAA">
        <w:rPr>
          <w:sz w:val="27"/>
          <w:rtl/>
        </w:rPr>
        <w:t>ً</w:t>
      </w:r>
      <w:r w:rsidRPr="00FF1DAA">
        <w:rPr>
          <w:sz w:val="27"/>
          <w:rtl/>
        </w:rPr>
        <w:t xml:space="preserve"> خاصّة</w:t>
      </w:r>
      <w:r w:rsidRPr="00FF1DAA">
        <w:rPr>
          <w:sz w:val="27"/>
          <w:vertAlign w:val="superscript"/>
          <w:rtl/>
        </w:rPr>
        <w:t>(</w:t>
      </w:r>
      <w:r w:rsidRPr="00FF1DAA">
        <w:rPr>
          <w:rStyle w:val="ac"/>
          <w:sz w:val="27"/>
          <w:rtl/>
        </w:rPr>
        <w:endnoteReference w:id="773"/>
      </w:r>
      <w:r w:rsidRPr="00FF1DAA">
        <w:rPr>
          <w:sz w:val="27"/>
          <w:vertAlign w:val="superscript"/>
          <w:rtl/>
        </w:rPr>
        <w:t>)</w:t>
      </w:r>
      <w:r w:rsidR="00C921FD" w:rsidRPr="00FF1DAA">
        <w:rPr>
          <w:sz w:val="27"/>
          <w:rtl/>
        </w:rPr>
        <w:t>.</w:t>
      </w:r>
    </w:p>
    <w:p w:rsidR="00F83466" w:rsidRPr="00FF1DAA" w:rsidRDefault="00F83466" w:rsidP="00F75131">
      <w:pPr>
        <w:rPr>
          <w:sz w:val="27"/>
          <w:rtl/>
        </w:rPr>
      </w:pPr>
      <w:r w:rsidRPr="00FF1DAA">
        <w:rPr>
          <w:sz w:val="27"/>
          <w:rtl/>
        </w:rPr>
        <w:t>وقيل في تعريف</w:t>
      </w:r>
      <w:r w:rsidR="00C921FD" w:rsidRPr="00FF1DAA">
        <w:rPr>
          <w:sz w:val="27"/>
          <w:rtl/>
        </w:rPr>
        <w:t>ٍ</w:t>
      </w:r>
      <w:r w:rsidRPr="00FF1DAA">
        <w:rPr>
          <w:sz w:val="27"/>
          <w:rtl/>
        </w:rPr>
        <w:t xml:space="preserve"> أشمل وأجمع: إن تحليل الخطاب ـ في الحقيقة ـ عبارة</w:t>
      </w:r>
      <w:r w:rsidR="00C921FD" w:rsidRPr="00FF1DAA">
        <w:rPr>
          <w:sz w:val="27"/>
          <w:rtl/>
        </w:rPr>
        <w:t>ٌ</w:t>
      </w:r>
      <w:r w:rsidRPr="00FF1DAA">
        <w:rPr>
          <w:sz w:val="27"/>
          <w:rtl/>
        </w:rPr>
        <w:t xml:space="preserve"> عن كشف المعاني والمفاهيم الظاهرة والمستترة للتيارات الخطابية</w:t>
      </w:r>
      <w:r w:rsidR="00C921FD" w:rsidRPr="00FF1DAA">
        <w:rPr>
          <w:sz w:val="27"/>
          <w:rtl/>
        </w:rPr>
        <w:t>،</w:t>
      </w:r>
      <w:r w:rsidRPr="00FF1DAA">
        <w:rPr>
          <w:sz w:val="27"/>
          <w:rtl/>
        </w:rPr>
        <w:t xml:space="preserve"> والتي تتجل</w:t>
      </w:r>
      <w:r w:rsidR="00C921FD" w:rsidRPr="00FF1DAA">
        <w:rPr>
          <w:sz w:val="27"/>
          <w:rtl/>
        </w:rPr>
        <w:t>ّ</w:t>
      </w:r>
      <w:r w:rsidRPr="00FF1DAA">
        <w:rPr>
          <w:sz w:val="27"/>
          <w:rtl/>
        </w:rPr>
        <w:t>ى في مختلف الأشكال اللغوي</w:t>
      </w:r>
      <w:r w:rsidR="00C921FD" w:rsidRPr="00FF1DAA">
        <w:rPr>
          <w:sz w:val="27"/>
          <w:rtl/>
        </w:rPr>
        <w:t>ّ</w:t>
      </w:r>
      <w:r w:rsidRPr="00FF1DAA">
        <w:rPr>
          <w:sz w:val="27"/>
          <w:rtl/>
        </w:rPr>
        <w:t>ة وما بعد اللغوي</w:t>
      </w:r>
      <w:r w:rsidR="00C921FD" w:rsidRPr="00FF1DAA">
        <w:rPr>
          <w:sz w:val="27"/>
          <w:rtl/>
        </w:rPr>
        <w:t>ّ</w:t>
      </w:r>
      <w:r w:rsidRPr="00FF1DAA">
        <w:rPr>
          <w:sz w:val="27"/>
          <w:rtl/>
        </w:rPr>
        <w:t>ة المتنوّ</w:t>
      </w:r>
      <w:r w:rsidR="00C921FD" w:rsidRPr="00FF1DAA">
        <w:rPr>
          <w:sz w:val="27"/>
          <w:rtl/>
        </w:rPr>
        <w:t>ِ</w:t>
      </w:r>
      <w:r w:rsidRPr="00FF1DAA">
        <w:rPr>
          <w:sz w:val="27"/>
          <w:rtl/>
        </w:rPr>
        <w:t>عة</w:t>
      </w:r>
      <w:r w:rsidRPr="00FF1DAA">
        <w:rPr>
          <w:sz w:val="27"/>
          <w:vertAlign w:val="superscript"/>
          <w:rtl/>
        </w:rPr>
        <w:t>(</w:t>
      </w:r>
      <w:r w:rsidRPr="00FF1DAA">
        <w:rPr>
          <w:rStyle w:val="ac"/>
          <w:sz w:val="27"/>
          <w:rtl/>
        </w:rPr>
        <w:endnoteReference w:id="774"/>
      </w:r>
      <w:r w:rsidRPr="00FF1DAA">
        <w:rPr>
          <w:sz w:val="27"/>
          <w:vertAlign w:val="superscript"/>
          <w:rtl/>
        </w:rPr>
        <w:t>)</w:t>
      </w:r>
      <w:r w:rsidRPr="00FF1DAA">
        <w:rPr>
          <w:sz w:val="27"/>
          <w:rtl/>
        </w:rPr>
        <w:t>.</w:t>
      </w:r>
    </w:p>
    <w:p w:rsidR="00F83466" w:rsidRPr="00FF1DAA" w:rsidRDefault="00F83466" w:rsidP="00F75131">
      <w:pPr>
        <w:rPr>
          <w:sz w:val="27"/>
          <w:rtl/>
        </w:rPr>
      </w:pPr>
      <w:r w:rsidRPr="00FF1DAA">
        <w:rPr>
          <w:sz w:val="27"/>
          <w:rtl/>
        </w:rPr>
        <w:t>وفي هذا المورد يؤك</w:t>
      </w:r>
      <w:r w:rsidR="00C921FD" w:rsidRPr="00FF1DAA">
        <w:rPr>
          <w:sz w:val="27"/>
          <w:rtl/>
        </w:rPr>
        <w:t>ِّد السيد</w:t>
      </w:r>
      <w:r w:rsidRPr="00FF1DAA">
        <w:rPr>
          <w:sz w:val="27"/>
          <w:rtl/>
        </w:rPr>
        <w:t xml:space="preserve"> الصدر ـ في الوصول إلى القواعد الأساسية للمذهب الاقتصادي</w:t>
      </w:r>
      <w:r w:rsidR="00C921FD" w:rsidRPr="00FF1DAA">
        <w:rPr>
          <w:sz w:val="27"/>
          <w:rtl/>
        </w:rPr>
        <w:t>ّ</w:t>
      </w:r>
      <w:r w:rsidRPr="00FF1DAA">
        <w:rPr>
          <w:sz w:val="27"/>
          <w:rtl/>
        </w:rPr>
        <w:t xml:space="preserve"> ـ على عدم أخذ الأحكام ودراستها بشكل</w:t>
      </w:r>
      <w:r w:rsidR="00C921FD" w:rsidRPr="00FF1DAA">
        <w:rPr>
          <w:sz w:val="27"/>
          <w:rtl/>
        </w:rPr>
        <w:t>ٍ</w:t>
      </w:r>
      <w:r w:rsidRPr="00FF1DAA">
        <w:rPr>
          <w:sz w:val="27"/>
          <w:rtl/>
        </w:rPr>
        <w:t xml:space="preserve"> مستقل</w:t>
      </w:r>
      <w:r w:rsidR="00C921FD" w:rsidRPr="00FF1DAA">
        <w:rPr>
          <w:sz w:val="27"/>
          <w:rtl/>
        </w:rPr>
        <w:t>ّ</w:t>
      </w:r>
      <w:r w:rsidRPr="00FF1DAA">
        <w:rPr>
          <w:sz w:val="27"/>
          <w:rtl/>
        </w:rPr>
        <w:t xml:space="preserve"> ومنفصل</w:t>
      </w:r>
      <w:r w:rsidR="00C921FD" w:rsidRPr="00FF1DAA">
        <w:rPr>
          <w:sz w:val="27"/>
          <w:rtl/>
        </w:rPr>
        <w:t>ٍ</w:t>
      </w:r>
      <w:r w:rsidRPr="00FF1DAA">
        <w:rPr>
          <w:sz w:val="27"/>
          <w:rtl/>
        </w:rPr>
        <w:t xml:space="preserve"> عن بعضها، ودون النظر إلى ارتباطها ببعضها</w:t>
      </w:r>
      <w:r w:rsidRPr="00FF1DAA">
        <w:rPr>
          <w:sz w:val="27"/>
          <w:vertAlign w:val="superscript"/>
          <w:rtl/>
        </w:rPr>
        <w:t>(</w:t>
      </w:r>
      <w:r w:rsidRPr="00FF1DAA">
        <w:rPr>
          <w:rStyle w:val="ac"/>
          <w:sz w:val="27"/>
          <w:rtl/>
        </w:rPr>
        <w:endnoteReference w:id="775"/>
      </w:r>
      <w:r w:rsidRPr="00FF1DAA">
        <w:rPr>
          <w:sz w:val="27"/>
          <w:vertAlign w:val="superscript"/>
          <w:rtl/>
        </w:rPr>
        <w:t>)</w:t>
      </w:r>
      <w:r w:rsidRPr="00FF1DAA">
        <w:rPr>
          <w:sz w:val="27"/>
          <w:rtl/>
        </w:rPr>
        <w:t>.</w:t>
      </w:r>
    </w:p>
    <w:p w:rsidR="00F83466" w:rsidRPr="00FF1DAA" w:rsidRDefault="00F83466" w:rsidP="00F75131">
      <w:pPr>
        <w:rPr>
          <w:sz w:val="27"/>
          <w:rtl/>
        </w:rPr>
      </w:pPr>
      <w:r w:rsidRPr="00FF1DAA">
        <w:rPr>
          <w:sz w:val="27"/>
          <w:rtl/>
        </w:rPr>
        <w:t xml:space="preserve">وفي الختام </w:t>
      </w:r>
      <w:r w:rsidR="00857565" w:rsidRPr="00FF1DAA">
        <w:rPr>
          <w:sz w:val="27"/>
          <w:rtl/>
        </w:rPr>
        <w:t>لا بُدَّ</w:t>
      </w:r>
      <w:r w:rsidRPr="00FF1DAA">
        <w:rPr>
          <w:sz w:val="27"/>
          <w:rtl/>
        </w:rPr>
        <w:t xml:space="preserve"> من الإشارة إلى أن الآونة الأخيرة قد شهد</w:t>
      </w:r>
      <w:r w:rsidR="009A16D4" w:rsidRPr="00FF1DAA">
        <w:rPr>
          <w:sz w:val="27"/>
          <w:rtl/>
        </w:rPr>
        <w:t>َ</w:t>
      </w:r>
      <w:r w:rsidRPr="00FF1DAA">
        <w:rPr>
          <w:sz w:val="27"/>
          <w:rtl/>
        </w:rPr>
        <w:t>ت</w:t>
      </w:r>
      <w:r w:rsidR="009A16D4" w:rsidRPr="00FF1DAA">
        <w:rPr>
          <w:sz w:val="27"/>
          <w:rtl/>
        </w:rPr>
        <w:t>ْ</w:t>
      </w:r>
      <w:r w:rsidRPr="00FF1DAA">
        <w:rPr>
          <w:sz w:val="27"/>
          <w:rtl/>
        </w:rPr>
        <w:t xml:space="preserve"> ظهور الكثير من الجهود والأبحاث الكثيرة في </w:t>
      </w:r>
      <w:r w:rsidR="005774AB" w:rsidRPr="00FF1DAA">
        <w:rPr>
          <w:sz w:val="27"/>
          <w:rtl/>
        </w:rPr>
        <w:t>مجال</w:t>
      </w:r>
      <w:r w:rsidRPr="00FF1DAA">
        <w:rPr>
          <w:sz w:val="27"/>
          <w:rtl/>
        </w:rPr>
        <w:t xml:space="preserve"> توظيف تحليل الخطاب وتحليل المحتوى في الفكر الديني</w:t>
      </w:r>
      <w:r w:rsidR="009A16D4" w:rsidRPr="00FF1DAA">
        <w:rPr>
          <w:sz w:val="27"/>
          <w:rtl/>
        </w:rPr>
        <w:t>ّ</w:t>
      </w:r>
      <w:r w:rsidRPr="00FF1DAA">
        <w:rPr>
          <w:sz w:val="27"/>
          <w:rtl/>
        </w:rPr>
        <w:t>، من قبيل</w:t>
      </w:r>
      <w:r w:rsidR="009A16D4" w:rsidRPr="00FF1DAA">
        <w:rPr>
          <w:sz w:val="27"/>
          <w:rtl/>
        </w:rPr>
        <w:t>:</w:t>
      </w:r>
      <w:r w:rsidRPr="00FF1DAA">
        <w:rPr>
          <w:sz w:val="27"/>
          <w:rtl/>
        </w:rPr>
        <w:t xml:space="preserve"> كتاب </w:t>
      </w:r>
      <w:r w:rsidRPr="00FF1DAA">
        <w:rPr>
          <w:sz w:val="24"/>
          <w:szCs w:val="24"/>
          <w:rtl/>
        </w:rPr>
        <w:t>«</w:t>
      </w:r>
      <w:r w:rsidRPr="00FF1DAA">
        <w:rPr>
          <w:sz w:val="27"/>
          <w:rtl/>
        </w:rPr>
        <w:t>توظيف تحليل الخطاب في فهم المصادر الدينية</w:t>
      </w:r>
      <w:r w:rsidRPr="00FF1DAA">
        <w:rPr>
          <w:sz w:val="24"/>
          <w:szCs w:val="24"/>
          <w:rtl/>
        </w:rPr>
        <w:t>»</w:t>
      </w:r>
      <w:r w:rsidRPr="00FF1DAA">
        <w:rPr>
          <w:sz w:val="27"/>
          <w:vertAlign w:val="superscript"/>
          <w:rtl/>
        </w:rPr>
        <w:t>(</w:t>
      </w:r>
      <w:r w:rsidRPr="00FF1DAA">
        <w:rPr>
          <w:rStyle w:val="ac"/>
          <w:sz w:val="27"/>
          <w:rtl/>
        </w:rPr>
        <w:endnoteReference w:id="776"/>
      </w:r>
      <w:r w:rsidRPr="00FF1DAA">
        <w:rPr>
          <w:sz w:val="27"/>
          <w:vertAlign w:val="superscript"/>
          <w:rtl/>
        </w:rPr>
        <w:t>)</w:t>
      </w:r>
      <w:r w:rsidR="009A16D4" w:rsidRPr="00FF1DAA">
        <w:rPr>
          <w:sz w:val="27"/>
          <w:rtl/>
        </w:rPr>
        <w:t>،</w:t>
      </w:r>
      <w:r w:rsidRPr="00FF1DAA">
        <w:rPr>
          <w:sz w:val="27"/>
          <w:rtl/>
        </w:rPr>
        <w:t xml:space="preserve"> حيث يمكن اعتبار اتجاه السيد الصدر في اختيار وتحليل المصادر نموذجاً رائداً في </w:t>
      </w:r>
      <w:r w:rsidR="005774AB" w:rsidRPr="00FF1DAA">
        <w:rPr>
          <w:sz w:val="27"/>
          <w:rtl/>
        </w:rPr>
        <w:t>مجال</w:t>
      </w:r>
      <w:r w:rsidRPr="00FF1DAA">
        <w:rPr>
          <w:sz w:val="27"/>
          <w:rtl/>
        </w:rPr>
        <w:t xml:space="preserve"> توظيف هذه الأساليب التحقيقية في الفكر الديني</w:t>
      </w:r>
      <w:r w:rsidR="009A16D4" w:rsidRPr="00FF1DAA">
        <w:rPr>
          <w:sz w:val="27"/>
          <w:rtl/>
        </w:rPr>
        <w:t>ّ.</w:t>
      </w:r>
      <w:r w:rsidRPr="00FF1DAA">
        <w:rPr>
          <w:sz w:val="27"/>
          <w:rtl/>
        </w:rPr>
        <w:t xml:space="preserve"> وعلى هذا الأساس فإن اتجاه السيد الشهيد الصدر في اختيار وتحليل المُع</w:t>
      </w:r>
      <w:r w:rsidR="009A16D4" w:rsidRPr="00FF1DAA">
        <w:rPr>
          <w:sz w:val="27"/>
          <w:rtl/>
        </w:rPr>
        <w:t>ْ</w:t>
      </w:r>
      <w:r w:rsidRPr="00FF1DAA">
        <w:rPr>
          <w:sz w:val="27"/>
          <w:rtl/>
        </w:rPr>
        <w:t>ط</w:t>
      </w:r>
      <w:r w:rsidR="009A16D4" w:rsidRPr="00FF1DAA">
        <w:rPr>
          <w:sz w:val="27"/>
          <w:rtl/>
        </w:rPr>
        <w:t>َ</w:t>
      </w:r>
      <w:r w:rsidRPr="00FF1DAA">
        <w:rPr>
          <w:sz w:val="27"/>
          <w:rtl/>
        </w:rPr>
        <w:t>ى يتناسب بشكل</w:t>
      </w:r>
      <w:r w:rsidR="009A16D4" w:rsidRPr="00FF1DAA">
        <w:rPr>
          <w:sz w:val="27"/>
          <w:rtl/>
        </w:rPr>
        <w:t>ٍ</w:t>
      </w:r>
      <w:r w:rsidRPr="00FF1DAA">
        <w:rPr>
          <w:sz w:val="27"/>
          <w:rtl/>
        </w:rPr>
        <w:t xml:space="preserve"> ملحوظ مع الاتجاهات الموجودة في العلوم اللغوية، حيث يمكن أن تكون مُل</w:t>
      </w:r>
      <w:r w:rsidR="009A16D4" w:rsidRPr="00FF1DAA">
        <w:rPr>
          <w:sz w:val="27"/>
          <w:rtl/>
        </w:rPr>
        <w:t>ْ</w:t>
      </w:r>
      <w:r w:rsidRPr="00FF1DAA">
        <w:rPr>
          <w:sz w:val="27"/>
          <w:rtl/>
        </w:rPr>
        <w:t>ه</w:t>
      </w:r>
      <w:r w:rsidR="009A16D4" w:rsidRPr="00FF1DAA">
        <w:rPr>
          <w:sz w:val="27"/>
          <w:rtl/>
        </w:rPr>
        <w:t>ِ</w:t>
      </w:r>
      <w:r w:rsidRPr="00FF1DAA">
        <w:rPr>
          <w:sz w:val="27"/>
          <w:rtl/>
        </w:rPr>
        <w:t>مة</w:t>
      </w:r>
      <w:r w:rsidR="009A16D4" w:rsidRPr="00FF1DAA">
        <w:rPr>
          <w:sz w:val="27"/>
          <w:rtl/>
        </w:rPr>
        <w:t>ً</w:t>
      </w:r>
      <w:r w:rsidRPr="00FF1DAA">
        <w:rPr>
          <w:sz w:val="27"/>
          <w:rtl/>
        </w:rPr>
        <w:t xml:space="preserve"> للمزيد من البيان في</w:t>
      </w:r>
      <w:r w:rsidR="009A16D4" w:rsidRPr="00FF1DAA">
        <w:rPr>
          <w:sz w:val="27"/>
          <w:rtl/>
        </w:rPr>
        <w:t xml:space="preserve"> </w:t>
      </w:r>
      <w:r w:rsidRPr="00FF1DAA">
        <w:rPr>
          <w:sz w:val="27"/>
          <w:rtl/>
        </w:rPr>
        <w:t>ما يتعل</w:t>
      </w:r>
      <w:r w:rsidR="009A16D4" w:rsidRPr="00FF1DAA">
        <w:rPr>
          <w:sz w:val="27"/>
          <w:rtl/>
        </w:rPr>
        <w:t>َّ</w:t>
      </w:r>
      <w:r w:rsidRPr="00FF1DAA">
        <w:rPr>
          <w:sz w:val="27"/>
          <w:rtl/>
        </w:rPr>
        <w:t>ق بخطاب بناء النظام الفقهي</w:t>
      </w:r>
      <w:r w:rsidR="009A16D4" w:rsidRPr="00FF1DAA">
        <w:rPr>
          <w:sz w:val="27"/>
          <w:rtl/>
        </w:rPr>
        <w:t>ّ</w:t>
      </w:r>
      <w:r w:rsidRPr="00FF1DAA">
        <w:rPr>
          <w:sz w:val="27"/>
          <w:rtl/>
        </w:rPr>
        <w:t>.</w:t>
      </w:r>
    </w:p>
    <w:p w:rsidR="00F83466" w:rsidRPr="00FF1DAA" w:rsidRDefault="00F83466" w:rsidP="00F75131">
      <w:pPr>
        <w:rPr>
          <w:sz w:val="27"/>
          <w:rtl/>
        </w:rPr>
      </w:pPr>
    </w:p>
    <w:p w:rsidR="00F83466" w:rsidRPr="00FF1DAA" w:rsidRDefault="00F83466" w:rsidP="00414CAC">
      <w:pPr>
        <w:pStyle w:val="31"/>
        <w:spacing w:line="216" w:lineRule="auto"/>
        <w:rPr>
          <w:color w:val="auto"/>
          <w:rtl/>
        </w:rPr>
      </w:pPr>
      <w:r w:rsidRPr="00FF1DAA">
        <w:rPr>
          <w:rFonts w:hint="cs"/>
          <w:color w:val="auto"/>
          <w:rtl/>
        </w:rPr>
        <w:t xml:space="preserve">6ـ استراتيجية </w:t>
      </w:r>
      <w:r w:rsidR="00112BA5" w:rsidRPr="00FF1DAA">
        <w:rPr>
          <w:rFonts w:hint="cs"/>
          <w:color w:val="auto"/>
          <w:rtl/>
        </w:rPr>
        <w:t>البحث والتقييم المجموعي</w:t>
      </w:r>
      <w:r w:rsidR="000F0215" w:rsidRPr="00FF1DAA">
        <w:rPr>
          <w:rFonts w:hint="cs"/>
          <w:color w:val="auto"/>
          <w:rtl/>
          <w:lang w:val="en-US"/>
        </w:rPr>
        <w:t xml:space="preserve"> ــــــ</w:t>
      </w:r>
    </w:p>
    <w:p w:rsidR="00F83466" w:rsidRPr="00FF1DAA" w:rsidRDefault="00F83466" w:rsidP="00F75131">
      <w:pPr>
        <w:rPr>
          <w:sz w:val="27"/>
          <w:rtl/>
        </w:rPr>
      </w:pPr>
      <w:r w:rsidRPr="00FF1DAA">
        <w:rPr>
          <w:sz w:val="27"/>
          <w:rtl/>
        </w:rPr>
        <w:t>يمكن القول</w:t>
      </w:r>
      <w:r w:rsidR="009A16D4" w:rsidRPr="00FF1DAA">
        <w:rPr>
          <w:sz w:val="27"/>
          <w:rtl/>
        </w:rPr>
        <w:t>،</w:t>
      </w:r>
      <w:r w:rsidRPr="00FF1DAA">
        <w:rPr>
          <w:sz w:val="27"/>
          <w:rtl/>
        </w:rPr>
        <w:t xml:space="preserve"> من خلال قراءة أفكار وآراء السيد الشهيد ـ و</w:t>
      </w:r>
      <w:r w:rsidR="00857565" w:rsidRPr="00FF1DAA">
        <w:rPr>
          <w:sz w:val="27"/>
          <w:rtl/>
        </w:rPr>
        <w:t>لا سيَّما</w:t>
      </w:r>
      <w:r w:rsidRPr="00FF1DAA">
        <w:rPr>
          <w:sz w:val="27"/>
          <w:rtl/>
        </w:rPr>
        <w:t xml:space="preserve"> منها كتاب </w:t>
      </w:r>
      <w:r w:rsidR="009A16D4" w:rsidRPr="00FF1DAA">
        <w:rPr>
          <w:sz w:val="27"/>
          <w:rtl/>
        </w:rPr>
        <w:t>(</w:t>
      </w:r>
      <w:r w:rsidRPr="00FF1DAA">
        <w:rPr>
          <w:sz w:val="27"/>
          <w:rtl/>
        </w:rPr>
        <w:t>اقتصادنا</w:t>
      </w:r>
      <w:r w:rsidR="009A16D4" w:rsidRPr="00FF1DAA">
        <w:rPr>
          <w:sz w:val="27"/>
          <w:rtl/>
        </w:rPr>
        <w:t>)</w:t>
      </w:r>
      <w:r w:rsidRPr="00FF1DAA">
        <w:rPr>
          <w:sz w:val="27"/>
          <w:rtl/>
        </w:rPr>
        <w:t xml:space="preserve"> ـ</w:t>
      </w:r>
      <w:r w:rsidR="009A16D4" w:rsidRPr="00FF1DAA">
        <w:rPr>
          <w:sz w:val="27"/>
          <w:rtl/>
        </w:rPr>
        <w:t>:</w:t>
      </w:r>
      <w:r w:rsidRPr="00FF1DAA">
        <w:rPr>
          <w:sz w:val="27"/>
          <w:rtl/>
        </w:rPr>
        <w:t xml:space="preserve"> إن النموذج الذي قدّ</w:t>
      </w:r>
      <w:r w:rsidR="009A16D4" w:rsidRPr="00FF1DAA">
        <w:rPr>
          <w:sz w:val="27"/>
          <w:rtl/>
        </w:rPr>
        <w:t>َ</w:t>
      </w:r>
      <w:r w:rsidRPr="00FF1DAA">
        <w:rPr>
          <w:sz w:val="27"/>
          <w:rtl/>
        </w:rPr>
        <w:t>مه في معرض التخطيط للنظام الاقتصادي وتطبيقه تركيب</w:t>
      </w:r>
      <w:r w:rsidR="009A16D4" w:rsidRPr="00FF1DAA">
        <w:rPr>
          <w:sz w:val="27"/>
          <w:rtl/>
        </w:rPr>
        <w:t>ٌ</w:t>
      </w:r>
      <w:r w:rsidRPr="00FF1DAA">
        <w:rPr>
          <w:sz w:val="27"/>
          <w:rtl/>
        </w:rPr>
        <w:t xml:space="preserve"> من الاتجاهين</w:t>
      </w:r>
      <w:r w:rsidR="009A16D4" w:rsidRPr="00FF1DAA">
        <w:rPr>
          <w:sz w:val="27"/>
          <w:rtl/>
        </w:rPr>
        <w:t>:</w:t>
      </w:r>
      <w:r w:rsidRPr="00FF1DAA">
        <w:rPr>
          <w:sz w:val="27"/>
          <w:rtl/>
        </w:rPr>
        <w:t xml:space="preserve"> الاستقرائي</w:t>
      </w:r>
      <w:r w:rsidR="009A16D4" w:rsidRPr="00FF1DAA">
        <w:rPr>
          <w:sz w:val="27"/>
          <w:rtl/>
        </w:rPr>
        <w:t>ّ؛</w:t>
      </w:r>
      <w:r w:rsidRPr="00FF1DAA">
        <w:rPr>
          <w:sz w:val="27"/>
          <w:rtl/>
        </w:rPr>
        <w:t xml:space="preserve"> والقياسي</w:t>
      </w:r>
      <w:r w:rsidR="009A16D4" w:rsidRPr="00FF1DAA">
        <w:rPr>
          <w:sz w:val="27"/>
          <w:rtl/>
        </w:rPr>
        <w:t>ّ</w:t>
      </w:r>
      <w:r w:rsidRPr="00FF1DAA">
        <w:rPr>
          <w:sz w:val="27"/>
          <w:rtl/>
        </w:rPr>
        <w:t>؛ ببيان</w:t>
      </w:r>
      <w:r w:rsidR="009A16D4" w:rsidRPr="00FF1DAA">
        <w:rPr>
          <w:sz w:val="27"/>
          <w:rtl/>
        </w:rPr>
        <w:t>:</w:t>
      </w:r>
      <w:r w:rsidRPr="00FF1DAA">
        <w:rPr>
          <w:sz w:val="27"/>
          <w:rtl/>
        </w:rPr>
        <w:t xml:space="preserve"> </w:t>
      </w:r>
      <w:r w:rsidR="009A16D4" w:rsidRPr="00FF1DAA">
        <w:rPr>
          <w:sz w:val="27"/>
          <w:rtl/>
        </w:rPr>
        <w:t>إ</w:t>
      </w:r>
      <w:r w:rsidRPr="00FF1DAA">
        <w:rPr>
          <w:sz w:val="27"/>
          <w:rtl/>
        </w:rPr>
        <w:t>ن سماحته يبدأ مشروعه في المرحلة الأولى بمسار</w:t>
      </w:r>
      <w:r w:rsidR="009A16D4" w:rsidRPr="00FF1DAA">
        <w:rPr>
          <w:sz w:val="27"/>
          <w:rtl/>
        </w:rPr>
        <w:t>ٍ</w:t>
      </w:r>
      <w:r w:rsidRPr="00FF1DAA">
        <w:rPr>
          <w:sz w:val="27"/>
          <w:rtl/>
        </w:rPr>
        <w:t xml:space="preserve"> استكشافي</w:t>
      </w:r>
      <w:r w:rsidR="009A16D4" w:rsidRPr="00FF1DAA">
        <w:rPr>
          <w:sz w:val="27"/>
          <w:rtl/>
        </w:rPr>
        <w:t>،</w:t>
      </w:r>
      <w:r w:rsidRPr="00FF1DAA">
        <w:rPr>
          <w:sz w:val="27"/>
          <w:rtl/>
        </w:rPr>
        <w:t xml:space="preserve"> من خلال النصوص الدينية</w:t>
      </w:r>
      <w:r w:rsidR="009A16D4" w:rsidRPr="00FF1DAA">
        <w:rPr>
          <w:sz w:val="27"/>
          <w:rtl/>
        </w:rPr>
        <w:t>،</w:t>
      </w:r>
      <w:r w:rsidRPr="00FF1DAA">
        <w:rPr>
          <w:sz w:val="27"/>
          <w:rtl/>
        </w:rPr>
        <w:t xml:space="preserve"> على أساس الاتجاه الاستقرائي</w:t>
      </w:r>
      <w:r w:rsidR="009A16D4" w:rsidRPr="00FF1DAA">
        <w:rPr>
          <w:sz w:val="27"/>
          <w:rtl/>
        </w:rPr>
        <w:t>ّ؛</w:t>
      </w:r>
      <w:r w:rsidRPr="00FF1DAA">
        <w:rPr>
          <w:sz w:val="27"/>
          <w:rtl/>
        </w:rPr>
        <w:t xml:space="preserve"> وبعد استخراج مجموعة من القضايا المتناسبة مع المسألة مورد البحث يعمد إلى صبّها في قالب فرضي</w:t>
      </w:r>
      <w:r w:rsidR="009A16D4" w:rsidRPr="00FF1DAA">
        <w:rPr>
          <w:sz w:val="27"/>
          <w:rtl/>
        </w:rPr>
        <w:t>ّ</w:t>
      </w:r>
      <w:r w:rsidRPr="00FF1DAA">
        <w:rPr>
          <w:sz w:val="27"/>
          <w:rtl/>
        </w:rPr>
        <w:t>ة</w:t>
      </w:r>
      <w:r w:rsidR="009A16D4" w:rsidRPr="00FF1DAA">
        <w:rPr>
          <w:sz w:val="27"/>
          <w:rtl/>
        </w:rPr>
        <w:t>ٍ</w:t>
      </w:r>
      <w:r w:rsidRPr="00FF1DAA">
        <w:rPr>
          <w:sz w:val="27"/>
          <w:rtl/>
        </w:rPr>
        <w:t xml:space="preserve"> علمي</w:t>
      </w:r>
      <w:r w:rsidR="009A16D4" w:rsidRPr="00FF1DAA">
        <w:rPr>
          <w:sz w:val="27"/>
          <w:rtl/>
        </w:rPr>
        <w:t>ّ</w:t>
      </w:r>
      <w:r w:rsidRPr="00FF1DAA">
        <w:rPr>
          <w:sz w:val="27"/>
          <w:rtl/>
        </w:rPr>
        <w:t>ة</w:t>
      </w:r>
      <w:r w:rsidR="009A16D4" w:rsidRPr="00FF1DAA">
        <w:rPr>
          <w:sz w:val="27"/>
          <w:rtl/>
        </w:rPr>
        <w:t>ٍ</w:t>
      </w:r>
      <w:r w:rsidRPr="00FF1DAA">
        <w:rPr>
          <w:sz w:val="27"/>
          <w:rtl/>
        </w:rPr>
        <w:t xml:space="preserve"> بشكل</w:t>
      </w:r>
      <w:r w:rsidR="009A16D4" w:rsidRPr="00FF1DAA">
        <w:rPr>
          <w:sz w:val="27"/>
          <w:rtl/>
        </w:rPr>
        <w:t>ٍ</w:t>
      </w:r>
      <w:r w:rsidRPr="00FF1DAA">
        <w:rPr>
          <w:sz w:val="27"/>
          <w:rtl/>
        </w:rPr>
        <w:t xml:space="preserve"> منظ</w:t>
      </w:r>
      <w:r w:rsidR="009A16D4" w:rsidRPr="00FF1DAA">
        <w:rPr>
          <w:sz w:val="27"/>
          <w:rtl/>
        </w:rPr>
        <w:t>َّ</w:t>
      </w:r>
      <w:r w:rsidRPr="00FF1DAA">
        <w:rPr>
          <w:sz w:val="27"/>
          <w:rtl/>
        </w:rPr>
        <w:t>م. وفي المرحلة اللاحقة ـ وهي المرحلة التي تشك</w:t>
      </w:r>
      <w:r w:rsidR="009A16D4" w:rsidRPr="00FF1DAA">
        <w:rPr>
          <w:sz w:val="27"/>
          <w:rtl/>
        </w:rPr>
        <w:t>ِّ</w:t>
      </w:r>
      <w:r w:rsidRPr="00FF1DAA">
        <w:rPr>
          <w:sz w:val="27"/>
          <w:rtl/>
        </w:rPr>
        <w:t>ل منطلقاً لحركة</w:t>
      </w:r>
      <w:r w:rsidR="009A16D4" w:rsidRPr="00FF1DAA">
        <w:rPr>
          <w:sz w:val="27"/>
          <w:rtl/>
        </w:rPr>
        <w:t>ٍ</w:t>
      </w:r>
      <w:r w:rsidRPr="00FF1DAA">
        <w:rPr>
          <w:sz w:val="27"/>
          <w:rtl/>
        </w:rPr>
        <w:t xml:space="preserve"> قياسية ـ يعمل سماحته ـ من خلال الرجوع </w:t>
      </w:r>
      <w:r w:rsidRPr="00FF1DAA">
        <w:rPr>
          <w:sz w:val="27"/>
          <w:rtl/>
        </w:rPr>
        <w:lastRenderedPageBreak/>
        <w:t>إلى النصوص الدينية وع</w:t>
      </w:r>
      <w:r w:rsidR="009A16D4" w:rsidRPr="00FF1DAA">
        <w:rPr>
          <w:sz w:val="27"/>
          <w:rtl/>
        </w:rPr>
        <w:t>َ</w:t>
      </w:r>
      <w:r w:rsidRPr="00FF1DAA">
        <w:rPr>
          <w:sz w:val="27"/>
          <w:rtl/>
        </w:rPr>
        <w:t>ر</w:t>
      </w:r>
      <w:r w:rsidR="009A16D4" w:rsidRPr="00FF1DAA">
        <w:rPr>
          <w:sz w:val="27"/>
          <w:rtl/>
        </w:rPr>
        <w:t>ْ</w:t>
      </w:r>
      <w:r w:rsidRPr="00FF1DAA">
        <w:rPr>
          <w:sz w:val="27"/>
          <w:rtl/>
        </w:rPr>
        <w:t>ضها وإعادة النظر فيها على أساس الفكر الإسلامي</w:t>
      </w:r>
      <w:r w:rsidR="009A16D4" w:rsidRPr="00FF1DAA">
        <w:rPr>
          <w:sz w:val="27"/>
          <w:rtl/>
        </w:rPr>
        <w:t>ّ</w:t>
      </w:r>
      <w:r w:rsidRPr="00FF1DAA">
        <w:rPr>
          <w:sz w:val="27"/>
          <w:rtl/>
        </w:rPr>
        <w:t xml:space="preserve"> ـ على تكميل وإثبات الفرضي</w:t>
      </w:r>
      <w:r w:rsidR="009A16D4" w:rsidRPr="00FF1DAA">
        <w:rPr>
          <w:sz w:val="27"/>
          <w:rtl/>
        </w:rPr>
        <w:t>ّ</w:t>
      </w:r>
      <w:r w:rsidRPr="00FF1DAA">
        <w:rPr>
          <w:sz w:val="27"/>
          <w:rtl/>
        </w:rPr>
        <w:t>ة المست</w:t>
      </w:r>
      <w:r w:rsidR="009A16D4" w:rsidRPr="00FF1DAA">
        <w:rPr>
          <w:sz w:val="27"/>
          <w:rtl/>
        </w:rPr>
        <w:t>َ</w:t>
      </w:r>
      <w:r w:rsidRPr="00FF1DAA">
        <w:rPr>
          <w:sz w:val="27"/>
          <w:rtl/>
        </w:rPr>
        <w:t>ن</w:t>
      </w:r>
      <w:r w:rsidR="009A16D4" w:rsidRPr="00FF1DAA">
        <w:rPr>
          <w:sz w:val="27"/>
          <w:rtl/>
        </w:rPr>
        <w:t>ْ</w:t>
      </w:r>
      <w:r w:rsidRPr="00FF1DAA">
        <w:rPr>
          <w:sz w:val="27"/>
          <w:rtl/>
        </w:rPr>
        <w:t>ب</w:t>
      </w:r>
      <w:r w:rsidR="009A16D4" w:rsidRPr="00FF1DAA">
        <w:rPr>
          <w:sz w:val="27"/>
          <w:rtl/>
        </w:rPr>
        <w:t>َ</w:t>
      </w:r>
      <w:r w:rsidRPr="00FF1DAA">
        <w:rPr>
          <w:sz w:val="27"/>
          <w:rtl/>
        </w:rPr>
        <w:t>طة في المرحلة السابقة.</w:t>
      </w:r>
    </w:p>
    <w:p w:rsidR="0061780F" w:rsidRPr="00FF1DAA" w:rsidRDefault="00F83466" w:rsidP="00F75131">
      <w:pPr>
        <w:rPr>
          <w:sz w:val="27"/>
          <w:rtl/>
        </w:rPr>
      </w:pPr>
      <w:r w:rsidRPr="00FF1DAA">
        <w:rPr>
          <w:sz w:val="27"/>
          <w:rtl/>
        </w:rPr>
        <w:t xml:space="preserve">وفي معرض إكمال هذه الاستراتيجية يجب القول: إن </w:t>
      </w:r>
      <w:r w:rsidR="009A16D4" w:rsidRPr="00FF1DAA">
        <w:rPr>
          <w:sz w:val="27"/>
          <w:rtl/>
        </w:rPr>
        <w:t>الشهيد الصدر</w:t>
      </w:r>
      <w:r w:rsidRPr="00FF1DAA">
        <w:rPr>
          <w:sz w:val="27"/>
          <w:rtl/>
        </w:rPr>
        <w:t xml:space="preserve"> يصرّ</w:t>
      </w:r>
      <w:r w:rsidR="009A16D4" w:rsidRPr="00FF1DAA">
        <w:rPr>
          <w:sz w:val="27"/>
          <w:rtl/>
        </w:rPr>
        <w:t>ِ</w:t>
      </w:r>
      <w:r w:rsidRPr="00FF1DAA">
        <w:rPr>
          <w:sz w:val="27"/>
          <w:rtl/>
        </w:rPr>
        <w:t>ح بأن الوصول إلى المدرسة والنظام الإسلامي في موضوع</w:t>
      </w:r>
      <w:r w:rsidR="009A16D4" w:rsidRPr="00FF1DAA">
        <w:rPr>
          <w:sz w:val="27"/>
          <w:rtl/>
        </w:rPr>
        <w:t>ٍ</w:t>
      </w:r>
      <w:r w:rsidRPr="00FF1DAA">
        <w:rPr>
          <w:sz w:val="27"/>
          <w:rtl/>
        </w:rPr>
        <w:t xml:space="preserve"> خاص</w:t>
      </w:r>
      <w:r w:rsidR="00112BA5" w:rsidRPr="00FF1DAA">
        <w:rPr>
          <w:sz w:val="27"/>
          <w:rtl/>
        </w:rPr>
        <w:t>ّ</w:t>
      </w:r>
      <w:r w:rsidRPr="00FF1DAA">
        <w:rPr>
          <w:sz w:val="27"/>
          <w:rtl/>
        </w:rPr>
        <w:t xml:space="preserve"> يجب أن لا يتمّ من خلال دراسة أجزاء هذا النظام بشكل</w:t>
      </w:r>
      <w:r w:rsidR="0061780F" w:rsidRPr="00FF1DAA">
        <w:rPr>
          <w:sz w:val="27"/>
          <w:rtl/>
        </w:rPr>
        <w:t>ٍ</w:t>
      </w:r>
      <w:r w:rsidRPr="00FF1DAA">
        <w:rPr>
          <w:sz w:val="27"/>
          <w:rtl/>
        </w:rPr>
        <w:t xml:space="preserve"> منفصل</w:t>
      </w:r>
      <w:r w:rsidR="0061780F" w:rsidRPr="00FF1DAA">
        <w:rPr>
          <w:sz w:val="27"/>
          <w:rtl/>
        </w:rPr>
        <w:t>ٍ</w:t>
      </w:r>
      <w:r w:rsidRPr="00FF1DAA">
        <w:rPr>
          <w:sz w:val="27"/>
          <w:rtl/>
        </w:rPr>
        <w:t xml:space="preserve"> عن بعضها. </w:t>
      </w:r>
      <w:r w:rsidR="0061780F" w:rsidRPr="00FF1DAA">
        <w:rPr>
          <w:sz w:val="27"/>
          <w:rtl/>
        </w:rPr>
        <w:t>و</w:t>
      </w:r>
      <w:r w:rsidRPr="00FF1DAA">
        <w:rPr>
          <w:sz w:val="27"/>
          <w:rtl/>
        </w:rPr>
        <w:t xml:space="preserve">من </w:t>
      </w:r>
      <w:r w:rsidR="0061780F" w:rsidRPr="00FF1DAA">
        <w:rPr>
          <w:sz w:val="27"/>
          <w:rtl/>
        </w:rPr>
        <w:t>هنا</w:t>
      </w:r>
      <w:r w:rsidRPr="00FF1DAA">
        <w:rPr>
          <w:sz w:val="27"/>
          <w:rtl/>
        </w:rPr>
        <w:t xml:space="preserve"> لا يحق</w:t>
      </w:r>
      <w:r w:rsidR="0061780F" w:rsidRPr="00FF1DAA">
        <w:rPr>
          <w:sz w:val="27"/>
          <w:rtl/>
        </w:rPr>
        <w:t>ّ</w:t>
      </w:r>
      <w:r w:rsidRPr="00FF1DAA">
        <w:rPr>
          <w:sz w:val="27"/>
          <w:rtl/>
        </w:rPr>
        <w:t xml:space="preserve"> لنا في تحليل المدرسة الاقتصادية في الإسلام ـ على سبيل المثال ـ دراسة وبحث حرمة الر</w:t>
      </w:r>
      <w:r w:rsidR="0061780F" w:rsidRPr="00FF1DAA">
        <w:rPr>
          <w:sz w:val="27"/>
          <w:rtl/>
        </w:rPr>
        <w:t>ِّ</w:t>
      </w:r>
      <w:r w:rsidRPr="00FF1DAA">
        <w:rPr>
          <w:sz w:val="27"/>
          <w:rtl/>
        </w:rPr>
        <w:t>با أو إباحة الملكي</w:t>
      </w:r>
      <w:r w:rsidR="0061780F" w:rsidRPr="00FF1DAA">
        <w:rPr>
          <w:sz w:val="27"/>
          <w:rtl/>
        </w:rPr>
        <w:t>ّ</w:t>
      </w:r>
      <w:r w:rsidRPr="00FF1DAA">
        <w:rPr>
          <w:sz w:val="27"/>
          <w:rtl/>
        </w:rPr>
        <w:t>ة الخاص</w:t>
      </w:r>
      <w:r w:rsidR="0061780F" w:rsidRPr="00FF1DAA">
        <w:rPr>
          <w:sz w:val="27"/>
          <w:rtl/>
        </w:rPr>
        <w:t>ّ</w:t>
      </w:r>
      <w:r w:rsidRPr="00FF1DAA">
        <w:rPr>
          <w:sz w:val="27"/>
          <w:rtl/>
        </w:rPr>
        <w:t>ة بشكل</w:t>
      </w:r>
      <w:r w:rsidR="0061780F" w:rsidRPr="00FF1DAA">
        <w:rPr>
          <w:sz w:val="27"/>
          <w:rtl/>
        </w:rPr>
        <w:t>ٍ</w:t>
      </w:r>
      <w:r w:rsidRPr="00FF1DAA">
        <w:rPr>
          <w:sz w:val="27"/>
          <w:rtl/>
        </w:rPr>
        <w:t xml:space="preserve"> منفصل</w:t>
      </w:r>
      <w:r w:rsidR="0061780F" w:rsidRPr="00FF1DAA">
        <w:rPr>
          <w:sz w:val="27"/>
          <w:rtl/>
        </w:rPr>
        <w:t>ٍ</w:t>
      </w:r>
      <w:r w:rsidRPr="00FF1DAA">
        <w:rPr>
          <w:sz w:val="27"/>
          <w:rtl/>
        </w:rPr>
        <w:t xml:space="preserve"> ومستقل</w:t>
      </w:r>
      <w:r w:rsidR="0061780F" w:rsidRPr="00FF1DAA">
        <w:rPr>
          <w:sz w:val="27"/>
          <w:rtl/>
        </w:rPr>
        <w:t>ٍّ</w:t>
      </w:r>
      <w:r w:rsidRPr="00FF1DAA">
        <w:rPr>
          <w:sz w:val="27"/>
          <w:rtl/>
        </w:rPr>
        <w:t xml:space="preserve"> عن سائر الأجزاء في هذا البرنامج العام</w:t>
      </w:r>
      <w:r w:rsidR="0061780F" w:rsidRPr="00FF1DAA">
        <w:rPr>
          <w:sz w:val="27"/>
          <w:rtl/>
        </w:rPr>
        <w:t>ّ؛</w:t>
      </w:r>
      <w:r w:rsidRPr="00FF1DAA">
        <w:rPr>
          <w:sz w:val="27"/>
          <w:rtl/>
        </w:rPr>
        <w:t xml:space="preserve"> كما لا ينبغي لنا تقييم مجموع الاقتصا</w:t>
      </w:r>
      <w:r w:rsidR="0061780F" w:rsidRPr="00FF1DAA">
        <w:rPr>
          <w:sz w:val="27"/>
          <w:rtl/>
        </w:rPr>
        <w:t>د الإسلامي بوصفه موضوعاً مستقلاًّ</w:t>
      </w:r>
      <w:r w:rsidRPr="00FF1DAA">
        <w:rPr>
          <w:sz w:val="27"/>
          <w:rtl/>
        </w:rPr>
        <w:t xml:space="preserve"> ومنظومة</w:t>
      </w:r>
      <w:r w:rsidR="0061780F" w:rsidRPr="00FF1DAA">
        <w:rPr>
          <w:sz w:val="27"/>
          <w:rtl/>
        </w:rPr>
        <w:t>ً</w:t>
      </w:r>
      <w:r w:rsidRPr="00FF1DAA">
        <w:rPr>
          <w:sz w:val="27"/>
          <w:rtl/>
        </w:rPr>
        <w:t xml:space="preserve"> مستقل</w:t>
      </w:r>
      <w:r w:rsidR="0061780F" w:rsidRPr="00FF1DAA">
        <w:rPr>
          <w:sz w:val="27"/>
          <w:rtl/>
        </w:rPr>
        <w:t>ّ</w:t>
      </w:r>
      <w:r w:rsidRPr="00FF1DAA">
        <w:rPr>
          <w:sz w:val="27"/>
          <w:rtl/>
        </w:rPr>
        <w:t>ة</w:t>
      </w:r>
      <w:r w:rsidR="0061780F" w:rsidRPr="00FF1DAA">
        <w:rPr>
          <w:sz w:val="27"/>
          <w:rtl/>
        </w:rPr>
        <w:t>ً</w:t>
      </w:r>
      <w:r w:rsidRPr="00FF1DAA">
        <w:rPr>
          <w:sz w:val="27"/>
          <w:rtl/>
        </w:rPr>
        <w:t xml:space="preserve"> عن سائر المؤس</w:t>
      </w:r>
      <w:r w:rsidR="0061780F" w:rsidRPr="00FF1DAA">
        <w:rPr>
          <w:sz w:val="27"/>
          <w:rtl/>
        </w:rPr>
        <w:t>َّ</w:t>
      </w:r>
      <w:r w:rsidRPr="00FF1DAA">
        <w:rPr>
          <w:sz w:val="27"/>
          <w:rtl/>
        </w:rPr>
        <w:t>سات الاجتماعية والسياسية الأخرى في الد</w:t>
      </w:r>
      <w:r w:rsidR="0061780F" w:rsidRPr="00FF1DAA">
        <w:rPr>
          <w:sz w:val="27"/>
          <w:rtl/>
        </w:rPr>
        <w:t>ِّ</w:t>
      </w:r>
      <w:r w:rsidRPr="00FF1DAA">
        <w:rPr>
          <w:sz w:val="27"/>
          <w:rtl/>
        </w:rPr>
        <w:t>ين، بل يجب العمل على استخراج الاقتصاد الإسلامي واستنباطه ضمن الإطار العام</w:t>
      </w:r>
      <w:r w:rsidR="0061780F" w:rsidRPr="00FF1DAA">
        <w:rPr>
          <w:sz w:val="27"/>
          <w:rtl/>
        </w:rPr>
        <w:t>ّ</w:t>
      </w:r>
      <w:r w:rsidRPr="00FF1DAA">
        <w:rPr>
          <w:sz w:val="27"/>
          <w:rtl/>
        </w:rPr>
        <w:t xml:space="preserve"> للإسلام</w:t>
      </w:r>
      <w:r w:rsidR="0061780F" w:rsidRPr="00FF1DAA">
        <w:rPr>
          <w:sz w:val="27"/>
          <w:rtl/>
        </w:rPr>
        <w:t>،</w:t>
      </w:r>
      <w:r w:rsidRPr="00FF1DAA">
        <w:rPr>
          <w:sz w:val="27"/>
          <w:rtl/>
        </w:rPr>
        <w:t xml:space="preserve"> الذي يعمل على تنظيم الأبعاد والأنحاء المتنوّ</w:t>
      </w:r>
      <w:r w:rsidR="0061780F" w:rsidRPr="00FF1DAA">
        <w:rPr>
          <w:sz w:val="27"/>
          <w:rtl/>
        </w:rPr>
        <w:t>ِ</w:t>
      </w:r>
      <w:r w:rsidRPr="00FF1DAA">
        <w:rPr>
          <w:sz w:val="27"/>
          <w:rtl/>
        </w:rPr>
        <w:t>عة والمختلفة من الحياة في المجتمع</w:t>
      </w:r>
      <w:r w:rsidRPr="00FF1DAA">
        <w:rPr>
          <w:sz w:val="27"/>
          <w:vertAlign w:val="superscript"/>
          <w:rtl/>
        </w:rPr>
        <w:t>(</w:t>
      </w:r>
      <w:r w:rsidRPr="00FF1DAA">
        <w:rPr>
          <w:rStyle w:val="ac"/>
          <w:sz w:val="27"/>
          <w:rtl/>
        </w:rPr>
        <w:endnoteReference w:id="777"/>
      </w:r>
      <w:r w:rsidRPr="00FF1DAA">
        <w:rPr>
          <w:sz w:val="27"/>
          <w:vertAlign w:val="superscript"/>
          <w:rtl/>
        </w:rPr>
        <w:t>)</w:t>
      </w:r>
      <w:r w:rsidR="0061780F" w:rsidRPr="00FF1DAA">
        <w:rPr>
          <w:sz w:val="27"/>
          <w:rtl/>
        </w:rPr>
        <w:t>.</w:t>
      </w:r>
    </w:p>
    <w:p w:rsidR="0061780F" w:rsidRPr="00FF1DAA" w:rsidRDefault="00F83466" w:rsidP="00F75131">
      <w:pPr>
        <w:rPr>
          <w:sz w:val="27"/>
          <w:rtl/>
        </w:rPr>
      </w:pPr>
      <w:r w:rsidRPr="00FF1DAA">
        <w:rPr>
          <w:sz w:val="27"/>
          <w:rtl/>
        </w:rPr>
        <w:t>ونصّ</w:t>
      </w:r>
      <w:r w:rsidR="0061780F" w:rsidRPr="00FF1DAA">
        <w:rPr>
          <w:sz w:val="27"/>
          <w:rtl/>
        </w:rPr>
        <w:t>ُ</w:t>
      </w:r>
      <w:r w:rsidRPr="00FF1DAA">
        <w:rPr>
          <w:sz w:val="27"/>
          <w:rtl/>
        </w:rPr>
        <w:t xml:space="preserve"> عبارة سماحته في هذا الشأن </w:t>
      </w:r>
      <w:r w:rsidR="0061780F" w:rsidRPr="00FF1DAA">
        <w:rPr>
          <w:sz w:val="27"/>
          <w:rtl/>
        </w:rPr>
        <w:t>ما يلي</w:t>
      </w:r>
      <w:r w:rsidRPr="00FF1DAA">
        <w:rPr>
          <w:sz w:val="27"/>
          <w:rtl/>
        </w:rPr>
        <w:t xml:space="preserve">: </w:t>
      </w:r>
      <w:r w:rsidRPr="00FF1DAA">
        <w:rPr>
          <w:sz w:val="24"/>
          <w:szCs w:val="24"/>
          <w:rtl/>
        </w:rPr>
        <w:t>«</w:t>
      </w:r>
      <w:r w:rsidRPr="00FF1DAA">
        <w:rPr>
          <w:sz w:val="27"/>
          <w:rtl/>
        </w:rPr>
        <w:t>إننا في و</w:t>
      </w:r>
      <w:r w:rsidR="0061780F" w:rsidRPr="00FF1DAA">
        <w:rPr>
          <w:sz w:val="27"/>
          <w:rtl/>
        </w:rPr>
        <w:t>َ</w:t>
      </w:r>
      <w:r w:rsidRPr="00FF1DAA">
        <w:rPr>
          <w:sz w:val="27"/>
          <w:rtl/>
        </w:rPr>
        <w:t>ع</w:t>
      </w:r>
      <w:r w:rsidR="0061780F" w:rsidRPr="00FF1DAA">
        <w:rPr>
          <w:sz w:val="27"/>
          <w:rtl/>
        </w:rPr>
        <w:t>ْ</w:t>
      </w:r>
      <w:r w:rsidRPr="00FF1DAA">
        <w:rPr>
          <w:sz w:val="27"/>
          <w:rtl/>
        </w:rPr>
        <w:t>ينا للاقتصاد الإسلامي لا يجوز أن ندرسه مجزّأً بعضه عن بعض</w:t>
      </w:r>
      <w:r w:rsidR="0061780F" w:rsidRPr="00FF1DAA">
        <w:rPr>
          <w:sz w:val="27"/>
          <w:rtl/>
        </w:rPr>
        <w:t>ٍ،</w:t>
      </w:r>
      <w:r w:rsidRPr="00FF1DAA">
        <w:rPr>
          <w:sz w:val="27"/>
          <w:rtl/>
        </w:rPr>
        <w:t xml:space="preserve"> نظير</w:t>
      </w:r>
      <w:r w:rsidR="0061780F" w:rsidRPr="00FF1DAA">
        <w:rPr>
          <w:sz w:val="27"/>
          <w:rtl/>
        </w:rPr>
        <w:t>:</w:t>
      </w:r>
      <w:r w:rsidRPr="00FF1DAA">
        <w:rPr>
          <w:sz w:val="27"/>
          <w:rtl/>
        </w:rPr>
        <w:t xml:space="preserve"> أن ندرس حكم الإسلام بحرمة الر</w:t>
      </w:r>
      <w:r w:rsidR="0061780F" w:rsidRPr="00FF1DAA">
        <w:rPr>
          <w:sz w:val="27"/>
          <w:rtl/>
        </w:rPr>
        <w:t>ِّ</w:t>
      </w:r>
      <w:r w:rsidRPr="00FF1DAA">
        <w:rPr>
          <w:sz w:val="27"/>
          <w:rtl/>
        </w:rPr>
        <w:t>با</w:t>
      </w:r>
      <w:r w:rsidR="0061780F" w:rsidRPr="00FF1DAA">
        <w:rPr>
          <w:sz w:val="27"/>
          <w:rtl/>
        </w:rPr>
        <w:t>،</w:t>
      </w:r>
      <w:r w:rsidRPr="00FF1DAA">
        <w:rPr>
          <w:sz w:val="27"/>
          <w:rtl/>
        </w:rPr>
        <w:t xml:space="preserve"> أو سماحه بالملكي</w:t>
      </w:r>
      <w:r w:rsidR="0061780F" w:rsidRPr="00FF1DAA">
        <w:rPr>
          <w:sz w:val="27"/>
          <w:rtl/>
        </w:rPr>
        <w:t>ّ</w:t>
      </w:r>
      <w:r w:rsidRPr="00FF1DAA">
        <w:rPr>
          <w:sz w:val="27"/>
          <w:rtl/>
        </w:rPr>
        <w:t>ة الخاص</w:t>
      </w:r>
      <w:r w:rsidR="0061780F" w:rsidRPr="00FF1DAA">
        <w:rPr>
          <w:sz w:val="27"/>
          <w:rtl/>
        </w:rPr>
        <w:t>ّ</w:t>
      </w:r>
      <w:r w:rsidRPr="00FF1DAA">
        <w:rPr>
          <w:sz w:val="27"/>
          <w:rtl/>
        </w:rPr>
        <w:t>ة</w:t>
      </w:r>
      <w:r w:rsidR="0061780F" w:rsidRPr="00FF1DAA">
        <w:rPr>
          <w:sz w:val="27"/>
          <w:rtl/>
        </w:rPr>
        <w:t>،</w:t>
      </w:r>
      <w:r w:rsidRPr="00FF1DAA">
        <w:rPr>
          <w:sz w:val="27"/>
          <w:rtl/>
        </w:rPr>
        <w:t xml:space="preserve"> بصورة</w:t>
      </w:r>
      <w:r w:rsidR="0061780F" w:rsidRPr="00FF1DAA">
        <w:rPr>
          <w:sz w:val="27"/>
          <w:rtl/>
        </w:rPr>
        <w:t>ٍ</w:t>
      </w:r>
      <w:r w:rsidRPr="00FF1DAA">
        <w:rPr>
          <w:sz w:val="27"/>
          <w:rtl/>
        </w:rPr>
        <w:t xml:space="preserve"> منفصلة</w:t>
      </w:r>
      <w:r w:rsidR="0061780F" w:rsidRPr="00FF1DAA">
        <w:rPr>
          <w:sz w:val="27"/>
          <w:rtl/>
        </w:rPr>
        <w:t>ٍ</w:t>
      </w:r>
      <w:r w:rsidRPr="00FF1DAA">
        <w:rPr>
          <w:sz w:val="27"/>
          <w:rtl/>
        </w:rPr>
        <w:t xml:space="preserve"> عن سائر أجزاء المخط</w:t>
      </w:r>
      <w:r w:rsidR="0061780F" w:rsidRPr="00FF1DAA">
        <w:rPr>
          <w:sz w:val="27"/>
          <w:rtl/>
        </w:rPr>
        <w:t>َّ</w:t>
      </w:r>
      <w:r w:rsidRPr="00FF1DAA">
        <w:rPr>
          <w:sz w:val="27"/>
          <w:rtl/>
        </w:rPr>
        <w:t>ط العام. كما لا يجوز أيضاً أن ندرس مجموع الاقتصاد الإسلامي بوصفه شيئاً</w:t>
      </w:r>
      <w:r w:rsidR="0061780F" w:rsidRPr="00FF1DAA">
        <w:rPr>
          <w:sz w:val="27"/>
          <w:rtl/>
        </w:rPr>
        <w:t xml:space="preserve"> منفصلاً وكياناً مذهبياً مستقلاًّ</w:t>
      </w:r>
      <w:r w:rsidRPr="00FF1DAA">
        <w:rPr>
          <w:sz w:val="27"/>
          <w:rtl/>
        </w:rPr>
        <w:t xml:space="preserve"> عن سائر كيانات المذاهب ـ الاجتماعية والسياسية ـ الأخرى، وعن طبيعة العلاقات القائمة بين تلك الكيانات، وإنما يجب أن نعي الاقتصاد الإسلامي ضمن الصيغة الإسلامية العام</w:t>
      </w:r>
      <w:r w:rsidR="0061780F" w:rsidRPr="00FF1DAA">
        <w:rPr>
          <w:sz w:val="27"/>
          <w:rtl/>
        </w:rPr>
        <w:t>ّ</w:t>
      </w:r>
      <w:r w:rsidRPr="00FF1DAA">
        <w:rPr>
          <w:sz w:val="27"/>
          <w:rtl/>
        </w:rPr>
        <w:t>ة</w:t>
      </w:r>
      <w:r w:rsidR="0061780F" w:rsidRPr="00FF1DAA">
        <w:rPr>
          <w:sz w:val="27"/>
          <w:rtl/>
        </w:rPr>
        <w:t>،</w:t>
      </w:r>
      <w:r w:rsidRPr="00FF1DAA">
        <w:rPr>
          <w:sz w:val="27"/>
          <w:rtl/>
        </w:rPr>
        <w:t xml:space="preserve"> التي تنظّ</w:t>
      </w:r>
      <w:r w:rsidR="0061780F" w:rsidRPr="00FF1DAA">
        <w:rPr>
          <w:sz w:val="27"/>
          <w:rtl/>
        </w:rPr>
        <w:t>ِ</w:t>
      </w:r>
      <w:r w:rsidRPr="00FF1DAA">
        <w:rPr>
          <w:sz w:val="27"/>
          <w:rtl/>
        </w:rPr>
        <w:t>م شتى نواحي الحياة في المجتمع</w:t>
      </w:r>
      <w:r w:rsidRPr="00FF1DAA">
        <w:rPr>
          <w:sz w:val="27"/>
          <w:vertAlign w:val="superscript"/>
          <w:rtl/>
        </w:rPr>
        <w:t>(</w:t>
      </w:r>
      <w:r w:rsidRPr="00FF1DAA">
        <w:rPr>
          <w:rStyle w:val="ac"/>
          <w:sz w:val="27"/>
          <w:rtl/>
        </w:rPr>
        <w:endnoteReference w:id="778"/>
      </w:r>
      <w:r w:rsidRPr="00FF1DAA">
        <w:rPr>
          <w:sz w:val="27"/>
          <w:vertAlign w:val="superscript"/>
          <w:rtl/>
        </w:rPr>
        <w:t>)</w:t>
      </w:r>
      <w:r w:rsidR="0061780F" w:rsidRPr="00FF1DAA">
        <w:rPr>
          <w:sz w:val="27"/>
          <w:rtl/>
        </w:rPr>
        <w:t>.</w:t>
      </w:r>
    </w:p>
    <w:p w:rsidR="00F83466" w:rsidRPr="00FF1DAA" w:rsidRDefault="00F83466" w:rsidP="00F75131">
      <w:pPr>
        <w:rPr>
          <w:sz w:val="27"/>
          <w:rtl/>
        </w:rPr>
      </w:pPr>
      <w:r w:rsidRPr="00FF1DAA">
        <w:rPr>
          <w:sz w:val="27"/>
          <w:rtl/>
        </w:rPr>
        <w:t>إن هذا الترابط في الفكر الإسلامي بحيث يؤك</w:t>
      </w:r>
      <w:r w:rsidR="0061780F" w:rsidRPr="00FF1DAA">
        <w:rPr>
          <w:sz w:val="27"/>
          <w:rtl/>
        </w:rPr>
        <w:t>ِّ</w:t>
      </w:r>
      <w:r w:rsidRPr="00FF1DAA">
        <w:rPr>
          <w:sz w:val="27"/>
          <w:rtl/>
        </w:rPr>
        <w:t>د السيد الصدر بأن تحق</w:t>
      </w:r>
      <w:r w:rsidR="0061780F" w:rsidRPr="00FF1DAA">
        <w:rPr>
          <w:sz w:val="27"/>
          <w:rtl/>
        </w:rPr>
        <w:t>ُّ</w:t>
      </w:r>
      <w:r w:rsidRPr="00FF1DAA">
        <w:rPr>
          <w:sz w:val="27"/>
          <w:rtl/>
        </w:rPr>
        <w:t>ق الرسالة الفذ</w:t>
      </w:r>
      <w:r w:rsidR="0061780F" w:rsidRPr="00FF1DAA">
        <w:rPr>
          <w:sz w:val="27"/>
          <w:rtl/>
        </w:rPr>
        <w:t>ّ</w:t>
      </w:r>
      <w:r w:rsidRPr="00FF1DAA">
        <w:rPr>
          <w:sz w:val="27"/>
          <w:rtl/>
        </w:rPr>
        <w:t>ة للمذاهب الإسلامية في المجالات المختلفة من الاقتصاد والسياسة وما إلى ذلك إنما يكون فيما إذا تكامل</w:t>
      </w:r>
      <w:r w:rsidR="00016531" w:rsidRPr="00FF1DAA">
        <w:rPr>
          <w:sz w:val="27"/>
          <w:rtl/>
        </w:rPr>
        <w:t>َ</w:t>
      </w:r>
      <w:r w:rsidRPr="00FF1DAA">
        <w:rPr>
          <w:sz w:val="27"/>
          <w:rtl/>
        </w:rPr>
        <w:t>ت</w:t>
      </w:r>
      <w:r w:rsidR="00016531" w:rsidRPr="00FF1DAA">
        <w:rPr>
          <w:sz w:val="27"/>
          <w:rtl/>
        </w:rPr>
        <w:t>ْ</w:t>
      </w:r>
      <w:r w:rsidRPr="00FF1DAA">
        <w:rPr>
          <w:sz w:val="27"/>
          <w:rtl/>
        </w:rPr>
        <w:t xml:space="preserve"> الأرضية والصيغة العام</w:t>
      </w:r>
      <w:r w:rsidR="00016531" w:rsidRPr="00FF1DAA">
        <w:rPr>
          <w:sz w:val="27"/>
          <w:rtl/>
        </w:rPr>
        <w:t>ّ</w:t>
      </w:r>
      <w:r w:rsidRPr="00FF1DAA">
        <w:rPr>
          <w:sz w:val="27"/>
          <w:rtl/>
        </w:rPr>
        <w:t>ة للمجتمع الإسلامي</w:t>
      </w:r>
      <w:r w:rsidRPr="00FF1DAA">
        <w:rPr>
          <w:sz w:val="27"/>
          <w:vertAlign w:val="superscript"/>
          <w:rtl/>
        </w:rPr>
        <w:t>(</w:t>
      </w:r>
      <w:r w:rsidRPr="00FF1DAA">
        <w:rPr>
          <w:rStyle w:val="ac"/>
          <w:sz w:val="27"/>
          <w:rtl/>
        </w:rPr>
        <w:endnoteReference w:id="779"/>
      </w:r>
      <w:r w:rsidRPr="00FF1DAA">
        <w:rPr>
          <w:sz w:val="27"/>
          <w:vertAlign w:val="superscript"/>
          <w:rtl/>
        </w:rPr>
        <w:t>)</w:t>
      </w:r>
      <w:r w:rsidRPr="00FF1DAA">
        <w:rPr>
          <w:sz w:val="27"/>
          <w:rtl/>
        </w:rPr>
        <w:t>، ولا يمكن أن نتوق</w:t>
      </w:r>
      <w:r w:rsidR="00016531" w:rsidRPr="00FF1DAA">
        <w:rPr>
          <w:sz w:val="27"/>
          <w:rtl/>
        </w:rPr>
        <w:t>َّ</w:t>
      </w:r>
      <w:r w:rsidRPr="00FF1DAA">
        <w:rPr>
          <w:sz w:val="27"/>
          <w:rtl/>
        </w:rPr>
        <w:t>ع من الرسالة الإسلامية أن تحق</w:t>
      </w:r>
      <w:r w:rsidR="00016531" w:rsidRPr="00FF1DAA">
        <w:rPr>
          <w:sz w:val="27"/>
          <w:rtl/>
        </w:rPr>
        <w:t>ِّ</w:t>
      </w:r>
      <w:r w:rsidRPr="00FF1DAA">
        <w:rPr>
          <w:sz w:val="27"/>
          <w:rtl/>
        </w:rPr>
        <w:t>ق جميع أهدافها بمجرّ</w:t>
      </w:r>
      <w:r w:rsidR="00016531" w:rsidRPr="00FF1DAA">
        <w:rPr>
          <w:sz w:val="27"/>
          <w:rtl/>
        </w:rPr>
        <w:t>َ</w:t>
      </w:r>
      <w:r w:rsidRPr="00FF1DAA">
        <w:rPr>
          <w:sz w:val="27"/>
          <w:rtl/>
        </w:rPr>
        <w:t>د تطبيقها في زاوية</w:t>
      </w:r>
      <w:r w:rsidR="00016531" w:rsidRPr="00FF1DAA">
        <w:rPr>
          <w:sz w:val="27"/>
          <w:rtl/>
        </w:rPr>
        <w:t>ٍ</w:t>
      </w:r>
      <w:r w:rsidRPr="00FF1DAA">
        <w:rPr>
          <w:sz w:val="27"/>
          <w:rtl/>
        </w:rPr>
        <w:t xml:space="preserve"> من زوايا الحياة العريضة بشكل</w:t>
      </w:r>
      <w:r w:rsidR="00016531" w:rsidRPr="00FF1DAA">
        <w:rPr>
          <w:sz w:val="27"/>
          <w:rtl/>
        </w:rPr>
        <w:t>ٍ</w:t>
      </w:r>
      <w:r w:rsidRPr="00FF1DAA">
        <w:rPr>
          <w:sz w:val="27"/>
          <w:rtl/>
        </w:rPr>
        <w:t xml:space="preserve"> منفصل</w:t>
      </w:r>
      <w:r w:rsidR="00016531" w:rsidRPr="00FF1DAA">
        <w:rPr>
          <w:sz w:val="27"/>
          <w:rtl/>
        </w:rPr>
        <w:t>ٍ</w:t>
      </w:r>
      <w:r w:rsidRPr="00FF1DAA">
        <w:rPr>
          <w:sz w:val="27"/>
          <w:rtl/>
        </w:rPr>
        <w:t xml:space="preserve"> عن سائر مجالات الحياة الأخرى؛ إذ هناك ترابط</w:t>
      </w:r>
      <w:r w:rsidR="00016531" w:rsidRPr="00FF1DAA">
        <w:rPr>
          <w:sz w:val="27"/>
          <w:rtl/>
        </w:rPr>
        <w:t>ٌ</w:t>
      </w:r>
      <w:r w:rsidRPr="00FF1DAA">
        <w:rPr>
          <w:sz w:val="27"/>
          <w:rtl/>
        </w:rPr>
        <w:t xml:space="preserve"> وثيق بين أجزاء المشروع والمخط</w:t>
      </w:r>
      <w:r w:rsidR="00016531" w:rsidRPr="00FF1DAA">
        <w:rPr>
          <w:sz w:val="27"/>
          <w:rtl/>
        </w:rPr>
        <w:t>َّ</w:t>
      </w:r>
      <w:r w:rsidRPr="00FF1DAA">
        <w:rPr>
          <w:sz w:val="27"/>
          <w:rtl/>
        </w:rPr>
        <w:t>ط الإسلامي الكبير</w:t>
      </w:r>
      <w:r w:rsidRPr="00FF1DAA">
        <w:rPr>
          <w:sz w:val="27"/>
          <w:vertAlign w:val="superscript"/>
          <w:rtl/>
        </w:rPr>
        <w:t>(</w:t>
      </w:r>
      <w:r w:rsidRPr="00FF1DAA">
        <w:rPr>
          <w:rStyle w:val="ac"/>
          <w:sz w:val="27"/>
          <w:rtl/>
        </w:rPr>
        <w:endnoteReference w:id="780"/>
      </w:r>
      <w:r w:rsidRPr="00FF1DAA">
        <w:rPr>
          <w:sz w:val="27"/>
          <w:vertAlign w:val="superscript"/>
          <w:rtl/>
        </w:rPr>
        <w:t>)</w:t>
      </w:r>
      <w:r w:rsidRPr="00FF1DAA">
        <w:rPr>
          <w:sz w:val="27"/>
          <w:rtl/>
        </w:rPr>
        <w:t>. وعلى هذا الأساس يجب أخذ البرنامج والخط</w:t>
      </w:r>
      <w:r w:rsidR="00016531" w:rsidRPr="00FF1DAA">
        <w:rPr>
          <w:sz w:val="27"/>
          <w:rtl/>
        </w:rPr>
        <w:t>ّ</w:t>
      </w:r>
      <w:r w:rsidRPr="00FF1DAA">
        <w:rPr>
          <w:sz w:val="27"/>
          <w:rtl/>
        </w:rPr>
        <w:t>ة الاجتماعية العامّة للإسلام بنظر الاعتبار</w:t>
      </w:r>
      <w:r w:rsidR="00016531" w:rsidRPr="00FF1DAA">
        <w:rPr>
          <w:sz w:val="27"/>
          <w:rtl/>
        </w:rPr>
        <w:t>،</w:t>
      </w:r>
      <w:r w:rsidRPr="00FF1DAA">
        <w:rPr>
          <w:sz w:val="27"/>
          <w:rtl/>
        </w:rPr>
        <w:t xml:space="preserve"> لا في </w:t>
      </w:r>
      <w:r w:rsidR="005774AB" w:rsidRPr="00FF1DAA">
        <w:rPr>
          <w:sz w:val="27"/>
          <w:rtl/>
        </w:rPr>
        <w:lastRenderedPageBreak/>
        <w:t>مجال</w:t>
      </w:r>
      <w:r w:rsidRPr="00FF1DAA">
        <w:rPr>
          <w:sz w:val="27"/>
          <w:rtl/>
        </w:rPr>
        <w:t xml:space="preserve"> استخراج المدارس والمذاهب الإسلامية فح</w:t>
      </w:r>
      <w:r w:rsidR="00016531" w:rsidRPr="00FF1DAA">
        <w:rPr>
          <w:sz w:val="27"/>
          <w:rtl/>
        </w:rPr>
        <w:t>َ</w:t>
      </w:r>
      <w:r w:rsidRPr="00FF1DAA">
        <w:rPr>
          <w:sz w:val="27"/>
          <w:rtl/>
        </w:rPr>
        <w:t>س</w:t>
      </w:r>
      <w:r w:rsidR="00016531" w:rsidRPr="00FF1DAA">
        <w:rPr>
          <w:sz w:val="27"/>
          <w:rtl/>
        </w:rPr>
        <w:t>ْ</w:t>
      </w:r>
      <w:r w:rsidRPr="00FF1DAA">
        <w:rPr>
          <w:sz w:val="27"/>
          <w:rtl/>
        </w:rPr>
        <w:t>ب، بل حت</w:t>
      </w:r>
      <w:r w:rsidR="00016531" w:rsidRPr="00FF1DAA">
        <w:rPr>
          <w:sz w:val="27"/>
          <w:rtl/>
        </w:rPr>
        <w:t>ّ</w:t>
      </w:r>
      <w:r w:rsidRPr="00FF1DAA">
        <w:rPr>
          <w:sz w:val="27"/>
          <w:rtl/>
        </w:rPr>
        <w:t>ى في تطبيق هذه المدارس والمذاهب على أرض الواقع أيضاً</w:t>
      </w:r>
      <w:r w:rsidR="00016531" w:rsidRPr="00FF1DAA">
        <w:rPr>
          <w:sz w:val="27"/>
          <w:rtl/>
        </w:rPr>
        <w:t>.</w:t>
      </w:r>
      <w:r w:rsidRPr="00FF1DAA">
        <w:rPr>
          <w:sz w:val="27"/>
          <w:rtl/>
        </w:rPr>
        <w:t xml:space="preserve"> وإن تطبيق المذهب الإسلامي في </w:t>
      </w:r>
      <w:r w:rsidR="005774AB" w:rsidRPr="00FF1DAA">
        <w:rPr>
          <w:sz w:val="27"/>
          <w:rtl/>
        </w:rPr>
        <w:t>مجال</w:t>
      </w:r>
      <w:r w:rsidR="00016531" w:rsidRPr="00FF1DAA">
        <w:rPr>
          <w:sz w:val="27"/>
          <w:rtl/>
        </w:rPr>
        <w:t>ٍ</w:t>
      </w:r>
      <w:r w:rsidRPr="00FF1DAA">
        <w:rPr>
          <w:sz w:val="27"/>
          <w:rtl/>
        </w:rPr>
        <w:t xml:space="preserve"> خاص</w:t>
      </w:r>
      <w:r w:rsidR="00016531" w:rsidRPr="00FF1DAA">
        <w:rPr>
          <w:sz w:val="27"/>
          <w:rtl/>
        </w:rPr>
        <w:t>ّ</w:t>
      </w:r>
      <w:r w:rsidRPr="00FF1DAA">
        <w:rPr>
          <w:sz w:val="27"/>
          <w:rtl/>
        </w:rPr>
        <w:t xml:space="preserve"> ـ مثل</w:t>
      </w:r>
      <w:r w:rsidR="00016531" w:rsidRPr="00FF1DAA">
        <w:rPr>
          <w:sz w:val="27"/>
          <w:rtl/>
        </w:rPr>
        <w:t>:</w:t>
      </w:r>
      <w:r w:rsidRPr="00FF1DAA">
        <w:rPr>
          <w:sz w:val="27"/>
          <w:rtl/>
        </w:rPr>
        <w:t xml:space="preserve"> الاقتصاد ـ لن يعطي ثماره ونتائجه على النحو المطلوب.</w:t>
      </w:r>
    </w:p>
    <w:p w:rsidR="00F83466" w:rsidRPr="00FF1DAA" w:rsidRDefault="00016531" w:rsidP="00F75131">
      <w:pPr>
        <w:rPr>
          <w:sz w:val="27"/>
          <w:rtl/>
        </w:rPr>
      </w:pPr>
      <w:r w:rsidRPr="00FF1DAA">
        <w:rPr>
          <w:sz w:val="27"/>
          <w:rtl/>
        </w:rPr>
        <w:t>و</w:t>
      </w:r>
      <w:r w:rsidR="00F83466" w:rsidRPr="00FF1DAA">
        <w:rPr>
          <w:sz w:val="27"/>
          <w:rtl/>
        </w:rPr>
        <w:t>للمزيد في توضيح استراتيجية السيد الشهيد الصدر ـ في إطار تحق</w:t>
      </w:r>
      <w:r w:rsidRPr="00FF1DAA">
        <w:rPr>
          <w:sz w:val="27"/>
          <w:rtl/>
        </w:rPr>
        <w:t>ُّ</w:t>
      </w:r>
      <w:r w:rsidR="00F83466" w:rsidRPr="00FF1DAA">
        <w:rPr>
          <w:sz w:val="27"/>
          <w:rtl/>
        </w:rPr>
        <w:t>ق العلم الديني وإنتاج الأنظمة الإسلامية ـ يجب القول</w:t>
      </w:r>
      <w:r w:rsidRPr="00FF1DAA">
        <w:rPr>
          <w:sz w:val="27"/>
          <w:rtl/>
        </w:rPr>
        <w:t>:</w:t>
      </w:r>
      <w:r w:rsidR="00F83466" w:rsidRPr="00FF1DAA">
        <w:rPr>
          <w:sz w:val="27"/>
          <w:rtl/>
        </w:rPr>
        <w:t xml:space="preserve"> إن بالإمكان تعريف اتجاه سماحته بأنه عبارة</w:t>
      </w:r>
      <w:r w:rsidRPr="00FF1DAA">
        <w:rPr>
          <w:sz w:val="27"/>
          <w:rtl/>
        </w:rPr>
        <w:t>ٌ</w:t>
      </w:r>
      <w:r w:rsidR="00F83466" w:rsidRPr="00FF1DAA">
        <w:rPr>
          <w:sz w:val="27"/>
          <w:rtl/>
        </w:rPr>
        <w:t xml:space="preserve"> عن </w:t>
      </w:r>
      <w:r w:rsidR="00F83466" w:rsidRPr="00FF1DAA">
        <w:rPr>
          <w:sz w:val="24"/>
          <w:szCs w:val="24"/>
          <w:rtl/>
        </w:rPr>
        <w:t>«</w:t>
      </w:r>
      <w:r w:rsidR="00F83466" w:rsidRPr="00FF1DAA">
        <w:rPr>
          <w:sz w:val="27"/>
          <w:rtl/>
        </w:rPr>
        <w:t>الاجتهاد الشبكي</w:t>
      </w:r>
      <w:r w:rsidRPr="00FF1DAA">
        <w:rPr>
          <w:sz w:val="27"/>
          <w:rtl/>
        </w:rPr>
        <w:t>ّ</w:t>
      </w:r>
      <w:r w:rsidR="00F83466" w:rsidRPr="00FF1DAA">
        <w:rPr>
          <w:sz w:val="24"/>
          <w:szCs w:val="24"/>
          <w:rtl/>
        </w:rPr>
        <w:t>»</w:t>
      </w:r>
      <w:r w:rsidR="00F83466" w:rsidRPr="00FF1DAA">
        <w:rPr>
          <w:sz w:val="27"/>
          <w:rtl/>
        </w:rPr>
        <w:t>؛ بمعنى أنه يعمل في المرحلة الأولى على التعريف بشبكة</w:t>
      </w:r>
      <w:r w:rsidRPr="00FF1DAA">
        <w:rPr>
          <w:sz w:val="27"/>
          <w:rtl/>
        </w:rPr>
        <w:t>ٍ</w:t>
      </w:r>
      <w:r w:rsidR="00F83466" w:rsidRPr="00FF1DAA">
        <w:rPr>
          <w:sz w:val="27"/>
          <w:rtl/>
        </w:rPr>
        <w:t xml:space="preserve"> من القضايا العامة والخطوط العريضة للفكر الإسلامي</w:t>
      </w:r>
      <w:r w:rsidRPr="00FF1DAA">
        <w:rPr>
          <w:sz w:val="27"/>
          <w:rtl/>
        </w:rPr>
        <w:t>ّ</w:t>
      </w:r>
      <w:r w:rsidR="00F83466" w:rsidRPr="00FF1DAA">
        <w:rPr>
          <w:sz w:val="27"/>
          <w:rtl/>
        </w:rPr>
        <w:t xml:space="preserve"> في موضوع</w:t>
      </w:r>
      <w:r w:rsidRPr="00FF1DAA">
        <w:rPr>
          <w:sz w:val="27"/>
          <w:rtl/>
        </w:rPr>
        <w:t>ٍ</w:t>
      </w:r>
      <w:r w:rsidR="00F83466" w:rsidRPr="00FF1DAA">
        <w:rPr>
          <w:sz w:val="27"/>
          <w:rtl/>
        </w:rPr>
        <w:t xml:space="preserve"> خاص</w:t>
      </w:r>
      <w:r w:rsidRPr="00FF1DAA">
        <w:rPr>
          <w:sz w:val="27"/>
          <w:rtl/>
        </w:rPr>
        <w:t>ّ</w:t>
      </w:r>
      <w:r w:rsidR="00F83466" w:rsidRPr="00FF1DAA">
        <w:rPr>
          <w:sz w:val="27"/>
          <w:rtl/>
        </w:rPr>
        <w:t xml:space="preserve"> (من قبيل: الخطوط العام</w:t>
      </w:r>
      <w:r w:rsidRPr="00FF1DAA">
        <w:rPr>
          <w:sz w:val="27"/>
          <w:rtl/>
        </w:rPr>
        <w:t>ّ</w:t>
      </w:r>
      <w:r w:rsidR="00F83466" w:rsidRPr="00FF1DAA">
        <w:rPr>
          <w:sz w:val="27"/>
          <w:rtl/>
        </w:rPr>
        <w:t>ة للاقتصاد الإسلامي</w:t>
      </w:r>
      <w:r w:rsidRPr="00FF1DAA">
        <w:rPr>
          <w:sz w:val="27"/>
          <w:rtl/>
        </w:rPr>
        <w:t>،</w:t>
      </w:r>
      <w:r w:rsidR="00F83466" w:rsidRPr="00FF1DAA">
        <w:rPr>
          <w:sz w:val="27"/>
          <w:rtl/>
        </w:rPr>
        <w:t xml:space="preserve"> على سبيل المثال)، حيث يتم</w:t>
      </w:r>
      <w:r w:rsidRPr="00FF1DAA">
        <w:rPr>
          <w:sz w:val="27"/>
          <w:rtl/>
        </w:rPr>
        <w:t>ّ</w:t>
      </w:r>
      <w:r w:rsidR="00F83466" w:rsidRPr="00FF1DAA">
        <w:rPr>
          <w:sz w:val="27"/>
          <w:rtl/>
        </w:rPr>
        <w:t xml:space="preserve"> التعريف بهذه الخطوط العامة ـ بطبيعة الحال ـ على شكل نظام</w:t>
      </w:r>
      <w:r w:rsidRPr="00FF1DAA">
        <w:rPr>
          <w:sz w:val="27"/>
          <w:rtl/>
        </w:rPr>
        <w:t>ٍ</w:t>
      </w:r>
      <w:r w:rsidR="00F83466" w:rsidRPr="00FF1DAA">
        <w:rPr>
          <w:sz w:val="27"/>
          <w:rtl/>
        </w:rPr>
        <w:t xml:space="preserve"> منسجم</w:t>
      </w:r>
      <w:r w:rsidRPr="00FF1DAA">
        <w:rPr>
          <w:sz w:val="27"/>
          <w:rtl/>
        </w:rPr>
        <w:t>ٍ</w:t>
      </w:r>
      <w:r w:rsidR="00F83466" w:rsidRPr="00FF1DAA">
        <w:rPr>
          <w:sz w:val="27"/>
          <w:rtl/>
        </w:rPr>
        <w:t xml:space="preserve"> ومتناغم</w:t>
      </w:r>
      <w:r w:rsidRPr="00FF1DAA">
        <w:rPr>
          <w:sz w:val="27"/>
          <w:rtl/>
        </w:rPr>
        <w:t>ٍ</w:t>
      </w:r>
      <w:r w:rsidR="00F83466" w:rsidRPr="00FF1DAA">
        <w:rPr>
          <w:sz w:val="27"/>
          <w:rtl/>
        </w:rPr>
        <w:t xml:space="preserve"> يت</w:t>
      </w:r>
      <w:r w:rsidRPr="00FF1DAA">
        <w:rPr>
          <w:sz w:val="27"/>
          <w:rtl/>
        </w:rPr>
        <w:t>ّ</w:t>
      </w:r>
      <w:r w:rsidR="00F83466" w:rsidRPr="00FF1DAA">
        <w:rPr>
          <w:sz w:val="27"/>
          <w:rtl/>
        </w:rPr>
        <w:t>صف بوصف الكل</w:t>
      </w:r>
      <w:r w:rsidRPr="00FF1DAA">
        <w:rPr>
          <w:sz w:val="27"/>
          <w:rtl/>
        </w:rPr>
        <w:t>ِّ</w:t>
      </w:r>
      <w:r w:rsidR="00F83466" w:rsidRPr="00FF1DAA">
        <w:rPr>
          <w:sz w:val="27"/>
          <w:rtl/>
        </w:rPr>
        <w:t>ية والتعميم. وفي المرحلة اللاحقة</w:t>
      </w:r>
      <w:r w:rsidRPr="00FF1DAA">
        <w:rPr>
          <w:sz w:val="27"/>
          <w:rtl/>
        </w:rPr>
        <w:t>،</w:t>
      </w:r>
      <w:r w:rsidR="00F83466" w:rsidRPr="00FF1DAA">
        <w:rPr>
          <w:sz w:val="27"/>
          <w:rtl/>
        </w:rPr>
        <w:t xml:space="preserve"> واستناداً إلى هذه الخطوط العام</w:t>
      </w:r>
      <w:r w:rsidRPr="00FF1DAA">
        <w:rPr>
          <w:sz w:val="27"/>
          <w:rtl/>
        </w:rPr>
        <w:t>ّ</w:t>
      </w:r>
      <w:r w:rsidR="00F83466" w:rsidRPr="00FF1DAA">
        <w:rPr>
          <w:sz w:val="27"/>
          <w:rtl/>
        </w:rPr>
        <w:t>ة، يتم</w:t>
      </w:r>
      <w:r w:rsidRPr="00FF1DAA">
        <w:rPr>
          <w:sz w:val="27"/>
          <w:rtl/>
        </w:rPr>
        <w:t>ّ</w:t>
      </w:r>
      <w:r w:rsidR="00F83466" w:rsidRPr="00FF1DAA">
        <w:rPr>
          <w:sz w:val="27"/>
          <w:rtl/>
        </w:rPr>
        <w:t xml:space="preserve"> استخراج القضايا التوصيفية والمعيارية الضرورية التي تحظى بالجزئية الأكبر. وفي هذه المرحلة يمكن اعتبار المُع</w:t>
      </w:r>
      <w:r w:rsidRPr="00FF1DAA">
        <w:rPr>
          <w:sz w:val="27"/>
          <w:rtl/>
        </w:rPr>
        <w:t>ْ</w:t>
      </w:r>
      <w:r w:rsidR="00F83466" w:rsidRPr="00FF1DAA">
        <w:rPr>
          <w:sz w:val="27"/>
          <w:rtl/>
        </w:rPr>
        <w:t>ط</w:t>
      </w:r>
      <w:r w:rsidRPr="00FF1DAA">
        <w:rPr>
          <w:sz w:val="27"/>
          <w:rtl/>
        </w:rPr>
        <w:t>َ</w:t>
      </w:r>
      <w:r w:rsidR="00F83466" w:rsidRPr="00FF1DAA">
        <w:rPr>
          <w:sz w:val="27"/>
          <w:rtl/>
        </w:rPr>
        <w:t>ى المتحق</w:t>
      </w:r>
      <w:r w:rsidRPr="00FF1DAA">
        <w:rPr>
          <w:sz w:val="27"/>
          <w:rtl/>
        </w:rPr>
        <w:t>ِّ</w:t>
      </w:r>
      <w:r w:rsidR="00F83466" w:rsidRPr="00FF1DAA">
        <w:rPr>
          <w:sz w:val="27"/>
          <w:rtl/>
        </w:rPr>
        <w:t>ق من مصاديق الأنظمة الإسلامي</w:t>
      </w:r>
      <w:r w:rsidRPr="00FF1DAA">
        <w:rPr>
          <w:sz w:val="27"/>
          <w:rtl/>
        </w:rPr>
        <w:t>ّ</w:t>
      </w:r>
      <w:r w:rsidR="00F83466" w:rsidRPr="00FF1DAA">
        <w:rPr>
          <w:sz w:val="27"/>
          <w:rtl/>
        </w:rPr>
        <w:t>ة؛ إذ يكون قد خرج من الحالة الكل</w:t>
      </w:r>
      <w:r w:rsidRPr="00FF1DAA">
        <w:rPr>
          <w:sz w:val="27"/>
          <w:rtl/>
        </w:rPr>
        <w:t>ِّ</w:t>
      </w:r>
      <w:r w:rsidR="00F83466" w:rsidRPr="00FF1DAA">
        <w:rPr>
          <w:sz w:val="27"/>
          <w:rtl/>
        </w:rPr>
        <w:t>ية والعامّة التي لا تحتوي على الثمار والنتائج المطلوبة، والأهم</w:t>
      </w:r>
      <w:r w:rsidRPr="00FF1DAA">
        <w:rPr>
          <w:sz w:val="27"/>
          <w:rtl/>
        </w:rPr>
        <w:t>ّ</w:t>
      </w:r>
      <w:r w:rsidR="00F83466" w:rsidRPr="00FF1DAA">
        <w:rPr>
          <w:sz w:val="27"/>
          <w:rtl/>
        </w:rPr>
        <w:t xml:space="preserve"> من ذلك أن القضايا التوصيفية والمعيارية التي تلبّي الاحتياجات ـ (النظرية والعملية) ـ قد تحق</w:t>
      </w:r>
      <w:r w:rsidRPr="00FF1DAA">
        <w:rPr>
          <w:sz w:val="27"/>
          <w:rtl/>
        </w:rPr>
        <w:t>َّ</w:t>
      </w:r>
      <w:r w:rsidR="00F83466" w:rsidRPr="00FF1DAA">
        <w:rPr>
          <w:sz w:val="27"/>
          <w:rtl/>
        </w:rPr>
        <w:t>ق</w:t>
      </w:r>
      <w:r w:rsidRPr="00FF1DAA">
        <w:rPr>
          <w:sz w:val="27"/>
          <w:rtl/>
        </w:rPr>
        <w:t>َ</w:t>
      </w:r>
      <w:r w:rsidR="00F83466" w:rsidRPr="00FF1DAA">
        <w:rPr>
          <w:sz w:val="27"/>
          <w:rtl/>
        </w:rPr>
        <w:t>ت</w:t>
      </w:r>
      <w:r w:rsidRPr="00FF1DAA">
        <w:rPr>
          <w:sz w:val="27"/>
          <w:rtl/>
        </w:rPr>
        <w:t>ْ</w:t>
      </w:r>
      <w:r w:rsidR="00F83466" w:rsidRPr="00FF1DAA">
        <w:rPr>
          <w:sz w:val="27"/>
          <w:rtl/>
        </w:rPr>
        <w:t xml:space="preserve"> أيضاً.</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أ</w:t>
      </w:r>
      <w:r w:rsidR="00F83466" w:rsidRPr="00FF1DAA">
        <w:rPr>
          <w:rFonts w:hint="cs"/>
          <w:color w:val="auto"/>
          <w:rtl/>
        </w:rPr>
        <w:t>ـ اكتشاف</w:t>
      </w:r>
      <w:r w:rsidR="00112BA5" w:rsidRPr="00FF1DAA">
        <w:rPr>
          <w:rFonts w:hint="cs"/>
          <w:color w:val="auto"/>
          <w:rtl/>
        </w:rPr>
        <w:t>ٌ</w:t>
      </w:r>
      <w:r w:rsidR="00F83466" w:rsidRPr="00FF1DAA">
        <w:rPr>
          <w:rFonts w:hint="cs"/>
          <w:color w:val="auto"/>
          <w:rtl/>
        </w:rPr>
        <w:t xml:space="preserve"> أم تأسيس</w:t>
      </w:r>
      <w:r w:rsidR="00016531" w:rsidRPr="00FF1DAA">
        <w:rPr>
          <w:rFonts w:hint="cs"/>
          <w:color w:val="auto"/>
          <w:rtl/>
        </w:rPr>
        <w:t>؟</w:t>
      </w:r>
      <w:r w:rsidR="000F0215" w:rsidRPr="00FF1DAA">
        <w:rPr>
          <w:rFonts w:hint="cs"/>
          <w:color w:val="auto"/>
          <w:rtl/>
          <w:lang w:val="en-US"/>
        </w:rPr>
        <w:t xml:space="preserve"> ــــــ</w:t>
      </w:r>
    </w:p>
    <w:p w:rsidR="00F83466" w:rsidRPr="00FF1DAA" w:rsidRDefault="00016531" w:rsidP="00611215">
      <w:pPr>
        <w:rPr>
          <w:sz w:val="27"/>
          <w:rtl/>
        </w:rPr>
      </w:pPr>
      <w:r w:rsidRPr="00FF1DAA">
        <w:rPr>
          <w:sz w:val="27"/>
          <w:rtl/>
        </w:rPr>
        <w:t xml:space="preserve">يقع </w:t>
      </w:r>
      <w:r w:rsidR="00F83466" w:rsidRPr="00FF1DAA">
        <w:rPr>
          <w:sz w:val="27"/>
          <w:rtl/>
        </w:rPr>
        <w:t>السؤال الهام</w:t>
      </w:r>
      <w:r w:rsidRPr="00FF1DAA">
        <w:rPr>
          <w:sz w:val="27"/>
          <w:rtl/>
        </w:rPr>
        <w:t>ّ</w:t>
      </w:r>
      <w:r w:rsidR="00F83466" w:rsidRPr="00FF1DAA">
        <w:rPr>
          <w:sz w:val="27"/>
          <w:rtl/>
        </w:rPr>
        <w:t xml:space="preserve"> في مورد أسلوب ومنهج تحقيق بناء النظام الفقهي حول اكتشاف أو تأسيس بناء النظام الفقهي</w:t>
      </w:r>
      <w:r w:rsidRPr="00FF1DAA">
        <w:rPr>
          <w:sz w:val="27"/>
          <w:rtl/>
        </w:rPr>
        <w:t>ّ</w:t>
      </w:r>
      <w:r w:rsidR="00F83466" w:rsidRPr="00FF1DAA">
        <w:rPr>
          <w:sz w:val="27"/>
          <w:rtl/>
        </w:rPr>
        <w:t>؛ وبعبارة</w:t>
      </w:r>
      <w:r w:rsidRPr="00FF1DAA">
        <w:rPr>
          <w:sz w:val="27"/>
          <w:rtl/>
        </w:rPr>
        <w:t>ٍ</w:t>
      </w:r>
      <w:r w:rsidR="00F83466" w:rsidRPr="00FF1DAA">
        <w:rPr>
          <w:sz w:val="27"/>
          <w:rtl/>
        </w:rPr>
        <w:t xml:space="preserve"> أخرى: في مسار إنتاج الأنظمة الإسلامية</w:t>
      </w:r>
      <w:r w:rsidR="00246C5D" w:rsidRPr="00FF1DAA">
        <w:rPr>
          <w:rFonts w:hint="cs"/>
          <w:sz w:val="27"/>
          <w:rtl/>
        </w:rPr>
        <w:t>،</w:t>
      </w:r>
      <w:r w:rsidR="00F83466" w:rsidRPr="00FF1DAA">
        <w:rPr>
          <w:sz w:val="27"/>
          <w:rtl/>
        </w:rPr>
        <w:t xml:space="preserve"> </w:t>
      </w:r>
      <w:r w:rsidR="00246C5D" w:rsidRPr="00FF1DAA">
        <w:rPr>
          <w:rFonts w:hint="cs"/>
          <w:sz w:val="27"/>
          <w:rtl/>
        </w:rPr>
        <w:t>و</w:t>
      </w:r>
      <w:r w:rsidR="00F83466" w:rsidRPr="00FF1DAA">
        <w:rPr>
          <w:sz w:val="27"/>
          <w:rtl/>
        </w:rPr>
        <w:t>في صلب الفكر الإسلامي</w:t>
      </w:r>
      <w:r w:rsidR="00246C5D" w:rsidRPr="00FF1DAA">
        <w:rPr>
          <w:rFonts w:hint="cs"/>
          <w:sz w:val="27"/>
          <w:rtl/>
        </w:rPr>
        <w:t xml:space="preserve">، </w:t>
      </w:r>
      <w:r w:rsidR="00246C5D" w:rsidRPr="00FF1DAA">
        <w:rPr>
          <w:sz w:val="27"/>
          <w:rtl/>
        </w:rPr>
        <w:t xml:space="preserve">هل </w:t>
      </w:r>
      <w:r w:rsidR="00611215" w:rsidRPr="00FF1DAA">
        <w:rPr>
          <w:rFonts w:hint="cs"/>
          <w:sz w:val="27"/>
          <w:rtl/>
        </w:rPr>
        <w:t>هناك</w:t>
      </w:r>
      <w:r w:rsidR="00F83466" w:rsidRPr="00FF1DAA">
        <w:rPr>
          <w:sz w:val="27"/>
          <w:rtl/>
        </w:rPr>
        <w:t xml:space="preserve"> شيء</w:t>
      </w:r>
      <w:r w:rsidR="002C1000" w:rsidRPr="00FF1DAA">
        <w:rPr>
          <w:sz w:val="27"/>
          <w:rtl/>
        </w:rPr>
        <w:t>ٌ</w:t>
      </w:r>
      <w:r w:rsidR="00F83466" w:rsidRPr="00FF1DAA">
        <w:rPr>
          <w:sz w:val="27"/>
          <w:rtl/>
        </w:rPr>
        <w:t xml:space="preserve"> </w:t>
      </w:r>
      <w:r w:rsidR="00611215" w:rsidRPr="00FF1DAA">
        <w:rPr>
          <w:rFonts w:hint="cs"/>
          <w:sz w:val="27"/>
          <w:rtl/>
        </w:rPr>
        <w:t>ك</w:t>
      </w:r>
      <w:r w:rsidR="00611215" w:rsidRPr="00FF1DAA">
        <w:rPr>
          <w:sz w:val="27"/>
          <w:rtl/>
        </w:rPr>
        <w:t>نظا</w:t>
      </w:r>
      <w:r w:rsidR="00611215" w:rsidRPr="00FF1DAA">
        <w:rPr>
          <w:rFonts w:hint="cs"/>
          <w:sz w:val="27"/>
          <w:rtl/>
        </w:rPr>
        <w:t>مٍ</w:t>
      </w:r>
      <w:r w:rsidR="00F83466" w:rsidRPr="00FF1DAA">
        <w:rPr>
          <w:sz w:val="27"/>
          <w:rtl/>
        </w:rPr>
        <w:t xml:space="preserve"> ومدرسة، ونحن نسعى إلى استنباط ذلك الشيء واكتشافه، أم أن النظام الإسلامي إنما هو منبثق</w:t>
      </w:r>
      <w:r w:rsidR="002C1000" w:rsidRPr="00FF1DAA">
        <w:rPr>
          <w:sz w:val="27"/>
          <w:rtl/>
        </w:rPr>
        <w:t>ٌ</w:t>
      </w:r>
      <w:r w:rsidR="00F83466" w:rsidRPr="00FF1DAA">
        <w:rPr>
          <w:sz w:val="27"/>
          <w:rtl/>
        </w:rPr>
        <w:t xml:space="preserve"> عن التفكير البشري</w:t>
      </w:r>
      <w:r w:rsidR="002C1000" w:rsidRPr="00FF1DAA">
        <w:rPr>
          <w:sz w:val="27"/>
          <w:rtl/>
        </w:rPr>
        <w:t>ّ</w:t>
      </w:r>
      <w:r w:rsidR="00F83466" w:rsidRPr="00FF1DAA">
        <w:rPr>
          <w:sz w:val="27"/>
          <w:rtl/>
        </w:rPr>
        <w:t xml:space="preserve"> الحاصل من خلال تركيب وتجميع التراث الإسلامي؟</w:t>
      </w:r>
    </w:p>
    <w:p w:rsidR="00F83466" w:rsidRPr="00FF1DAA" w:rsidRDefault="00F83466" w:rsidP="00F75131">
      <w:pPr>
        <w:rPr>
          <w:sz w:val="27"/>
          <w:rtl/>
        </w:rPr>
      </w:pPr>
      <w:r w:rsidRPr="00FF1DAA">
        <w:rPr>
          <w:sz w:val="27"/>
          <w:rtl/>
        </w:rPr>
        <w:t>في الجواب عن هذا السؤال نقول: إن الشهيد الصدر قد فصل بين الأنظمة الإسلامية والأنظمة غير الإسلامية؛ ببيان</w:t>
      </w:r>
      <w:r w:rsidR="002C1000" w:rsidRPr="00FF1DAA">
        <w:rPr>
          <w:sz w:val="27"/>
          <w:rtl/>
        </w:rPr>
        <w:t>:</w:t>
      </w:r>
      <w:r w:rsidRPr="00FF1DAA">
        <w:rPr>
          <w:sz w:val="27"/>
          <w:rtl/>
        </w:rPr>
        <w:t xml:space="preserve"> </w:t>
      </w:r>
      <w:r w:rsidR="002C1000" w:rsidRPr="00FF1DAA">
        <w:rPr>
          <w:sz w:val="27"/>
          <w:rtl/>
        </w:rPr>
        <w:t>إ</w:t>
      </w:r>
      <w:r w:rsidRPr="00FF1DAA">
        <w:rPr>
          <w:sz w:val="27"/>
          <w:rtl/>
        </w:rPr>
        <w:t>نه يرى أن المفك</w:t>
      </w:r>
      <w:r w:rsidR="002C1000" w:rsidRPr="00FF1DAA">
        <w:rPr>
          <w:sz w:val="27"/>
          <w:rtl/>
        </w:rPr>
        <w:t>ِّ</w:t>
      </w:r>
      <w:r w:rsidRPr="00FF1DAA">
        <w:rPr>
          <w:sz w:val="27"/>
          <w:rtl/>
        </w:rPr>
        <w:t>ر المسلم ـ الذي يسعى إلى تقديم المذهب والمدرسة الإسلامية ـ شخص</w:t>
      </w:r>
      <w:r w:rsidR="002C1000" w:rsidRPr="00FF1DAA">
        <w:rPr>
          <w:sz w:val="27"/>
          <w:rtl/>
        </w:rPr>
        <w:t>ٌ</w:t>
      </w:r>
      <w:r w:rsidRPr="00FF1DAA">
        <w:rPr>
          <w:sz w:val="27"/>
          <w:rtl/>
        </w:rPr>
        <w:t xml:space="preserve"> يقف في مواجهة مذهب</w:t>
      </w:r>
      <w:r w:rsidR="002C1000" w:rsidRPr="00FF1DAA">
        <w:rPr>
          <w:sz w:val="27"/>
          <w:rtl/>
        </w:rPr>
        <w:t>ٍ</w:t>
      </w:r>
      <w:r w:rsidRPr="00FF1DAA">
        <w:rPr>
          <w:sz w:val="27"/>
          <w:rtl/>
        </w:rPr>
        <w:t xml:space="preserve"> ومدرسة</w:t>
      </w:r>
      <w:r w:rsidR="002C1000" w:rsidRPr="00FF1DAA">
        <w:rPr>
          <w:sz w:val="27"/>
          <w:rtl/>
        </w:rPr>
        <w:t>ٍ</w:t>
      </w:r>
      <w:r w:rsidRPr="00FF1DAA">
        <w:rPr>
          <w:sz w:val="27"/>
          <w:rtl/>
        </w:rPr>
        <w:t xml:space="preserve"> قائمة</w:t>
      </w:r>
      <w:r w:rsidR="002C1000" w:rsidRPr="00FF1DAA">
        <w:rPr>
          <w:sz w:val="27"/>
          <w:rtl/>
        </w:rPr>
        <w:t>ٍ،</w:t>
      </w:r>
      <w:r w:rsidRPr="00FF1DAA">
        <w:rPr>
          <w:sz w:val="27"/>
          <w:rtl/>
        </w:rPr>
        <w:t xml:space="preserve"> </w:t>
      </w:r>
      <w:r w:rsidRPr="00FF1DAA">
        <w:rPr>
          <w:sz w:val="27"/>
          <w:rtl/>
        </w:rPr>
        <w:lastRenderedPageBreak/>
        <w:t>وتمّ بيانها بشكل</w:t>
      </w:r>
      <w:r w:rsidR="002C1000" w:rsidRPr="00FF1DAA">
        <w:rPr>
          <w:sz w:val="27"/>
          <w:rtl/>
        </w:rPr>
        <w:t>ٍ</w:t>
      </w:r>
      <w:r w:rsidRPr="00FF1DAA">
        <w:rPr>
          <w:sz w:val="27"/>
          <w:rtl/>
        </w:rPr>
        <w:t xml:space="preserve"> كامل؛ ليرسم الجانب الحقيقي من الاقتصاد الإسلامي</w:t>
      </w:r>
      <w:r w:rsidR="002C1000" w:rsidRPr="00FF1DAA">
        <w:rPr>
          <w:sz w:val="27"/>
          <w:rtl/>
        </w:rPr>
        <w:t>ّ،</w:t>
      </w:r>
      <w:r w:rsidRPr="00FF1DAA">
        <w:rPr>
          <w:sz w:val="27"/>
          <w:rtl/>
        </w:rPr>
        <w:t xml:space="preserve"> ويعمل على تنظيم هيكله، ويكتشف أ</w:t>
      </w:r>
      <w:r w:rsidR="002C1000" w:rsidRPr="00FF1DAA">
        <w:rPr>
          <w:sz w:val="27"/>
          <w:rtl/>
        </w:rPr>
        <w:t>ُ</w:t>
      </w:r>
      <w:r w:rsidRPr="00FF1DAA">
        <w:rPr>
          <w:sz w:val="27"/>
          <w:rtl/>
        </w:rPr>
        <w:t>س</w:t>
      </w:r>
      <w:r w:rsidR="002C1000" w:rsidRPr="00FF1DAA">
        <w:rPr>
          <w:sz w:val="27"/>
          <w:rtl/>
        </w:rPr>
        <w:t>ُ</w:t>
      </w:r>
      <w:r w:rsidRPr="00FF1DAA">
        <w:rPr>
          <w:sz w:val="27"/>
          <w:rtl/>
        </w:rPr>
        <w:t>سه الفكرية</w:t>
      </w:r>
      <w:r w:rsidR="002C1000" w:rsidRPr="00FF1DAA">
        <w:rPr>
          <w:sz w:val="27"/>
          <w:rtl/>
        </w:rPr>
        <w:t>،</w:t>
      </w:r>
      <w:r w:rsidRPr="00FF1DAA">
        <w:rPr>
          <w:sz w:val="27"/>
          <w:rtl/>
        </w:rPr>
        <w:t xml:space="preserve"> ويزيح الغبار عن وجهه</w:t>
      </w:r>
      <w:r w:rsidR="002C1000" w:rsidRPr="00FF1DAA">
        <w:rPr>
          <w:sz w:val="27"/>
          <w:rtl/>
        </w:rPr>
        <w:t>.</w:t>
      </w:r>
      <w:r w:rsidRPr="00FF1DAA">
        <w:rPr>
          <w:sz w:val="27"/>
          <w:rtl/>
        </w:rPr>
        <w:t xml:space="preserve"> وهذا في الحقيقة سعي</w:t>
      </w:r>
      <w:r w:rsidR="002C1000" w:rsidRPr="00FF1DAA">
        <w:rPr>
          <w:sz w:val="27"/>
          <w:rtl/>
        </w:rPr>
        <w:t>ٌ</w:t>
      </w:r>
      <w:r w:rsidRPr="00FF1DAA">
        <w:rPr>
          <w:sz w:val="27"/>
          <w:rtl/>
        </w:rPr>
        <w:t xml:space="preserve"> يهدف إلى اكتشاف النظرية والمدرسة الإسلامية</w:t>
      </w:r>
      <w:r w:rsidRPr="00FF1DAA">
        <w:rPr>
          <w:sz w:val="27"/>
          <w:vertAlign w:val="superscript"/>
          <w:rtl/>
        </w:rPr>
        <w:t>(</w:t>
      </w:r>
      <w:r w:rsidRPr="00FF1DAA">
        <w:rPr>
          <w:rStyle w:val="ac"/>
          <w:sz w:val="27"/>
          <w:rtl/>
        </w:rPr>
        <w:endnoteReference w:id="781"/>
      </w:r>
      <w:r w:rsidRPr="00FF1DAA">
        <w:rPr>
          <w:sz w:val="27"/>
          <w:vertAlign w:val="superscript"/>
          <w:rtl/>
        </w:rPr>
        <w:t>)</w:t>
      </w:r>
      <w:r w:rsidRPr="00FF1DAA">
        <w:rPr>
          <w:sz w:val="27"/>
          <w:rtl/>
        </w:rPr>
        <w:t>. ولذلك فإن هذا الرأي يؤك</w:t>
      </w:r>
      <w:r w:rsidR="002C1000" w:rsidRPr="00FF1DAA">
        <w:rPr>
          <w:sz w:val="27"/>
          <w:rtl/>
        </w:rPr>
        <w:t>ِّ</w:t>
      </w:r>
      <w:r w:rsidRPr="00FF1DAA">
        <w:rPr>
          <w:sz w:val="27"/>
          <w:rtl/>
        </w:rPr>
        <w:t>د على أن النظام والمدرسة الإسلامية تكمن في تضاعيف الآثار والأفكار الإسلامية، و</w:t>
      </w:r>
      <w:r w:rsidR="002C1000" w:rsidRPr="00FF1DAA">
        <w:rPr>
          <w:sz w:val="27"/>
          <w:rtl/>
        </w:rPr>
        <w:t>أ</w:t>
      </w:r>
      <w:r w:rsidRPr="00FF1DAA">
        <w:rPr>
          <w:sz w:val="27"/>
          <w:rtl/>
        </w:rPr>
        <w:t>ن سعي الباحثين يهدف إلى مجرّ</w:t>
      </w:r>
      <w:r w:rsidR="002C1000" w:rsidRPr="00FF1DAA">
        <w:rPr>
          <w:sz w:val="27"/>
          <w:rtl/>
        </w:rPr>
        <w:t>َ</w:t>
      </w:r>
      <w:r w:rsidRPr="00FF1DAA">
        <w:rPr>
          <w:sz w:val="27"/>
          <w:rtl/>
        </w:rPr>
        <w:t>د الكشف عن هذا النظام.</w:t>
      </w:r>
    </w:p>
    <w:p w:rsidR="00F83466" w:rsidRPr="00FF1DAA" w:rsidRDefault="00F83466" w:rsidP="00F75131">
      <w:pPr>
        <w:rPr>
          <w:sz w:val="27"/>
          <w:rtl/>
        </w:rPr>
      </w:pPr>
      <w:r w:rsidRPr="00FF1DAA">
        <w:rPr>
          <w:sz w:val="27"/>
          <w:rtl/>
        </w:rPr>
        <w:t>وفي المقابل يقع مسار استخراج واستنباط المذاهب والمدارس غير الإسلامي</w:t>
      </w:r>
      <w:r w:rsidR="002C1000" w:rsidRPr="00FF1DAA">
        <w:rPr>
          <w:sz w:val="27"/>
          <w:rtl/>
        </w:rPr>
        <w:t>ّ</w:t>
      </w:r>
      <w:r w:rsidRPr="00FF1DAA">
        <w:rPr>
          <w:sz w:val="27"/>
          <w:rtl/>
        </w:rPr>
        <w:t>ة (من قبيل: الرأسمالية</w:t>
      </w:r>
      <w:r w:rsidR="002C1000" w:rsidRPr="00FF1DAA">
        <w:rPr>
          <w:sz w:val="27"/>
          <w:rtl/>
        </w:rPr>
        <w:t>،</w:t>
      </w:r>
      <w:r w:rsidRPr="00FF1DAA">
        <w:rPr>
          <w:sz w:val="27"/>
          <w:rtl/>
        </w:rPr>
        <w:t xml:space="preserve"> والاشتراكية</w:t>
      </w:r>
      <w:r w:rsidR="002C1000" w:rsidRPr="00FF1DAA">
        <w:rPr>
          <w:sz w:val="27"/>
          <w:rtl/>
        </w:rPr>
        <w:t>،</w:t>
      </w:r>
      <w:r w:rsidRPr="00FF1DAA">
        <w:rPr>
          <w:sz w:val="27"/>
          <w:rtl/>
        </w:rPr>
        <w:t xml:space="preserve"> وما إلى ذلك)، حيث يقوم العمل في هذه الاتجاهات على الإيجاد والإبداع</w:t>
      </w:r>
      <w:r w:rsidR="002C1000" w:rsidRPr="00FF1DAA">
        <w:rPr>
          <w:sz w:val="27"/>
          <w:rtl/>
        </w:rPr>
        <w:t>؛</w:t>
      </w:r>
      <w:r w:rsidRPr="00FF1DAA">
        <w:rPr>
          <w:sz w:val="27"/>
          <w:rtl/>
        </w:rPr>
        <w:t xml:space="preserve"> لأن المفك</w:t>
      </w:r>
      <w:r w:rsidR="002C1000" w:rsidRPr="00FF1DAA">
        <w:rPr>
          <w:sz w:val="27"/>
          <w:rtl/>
        </w:rPr>
        <w:t>ِّ</w:t>
      </w:r>
      <w:r w:rsidRPr="00FF1DAA">
        <w:rPr>
          <w:sz w:val="27"/>
          <w:rtl/>
        </w:rPr>
        <w:t>رين في المذهب الرأسمالي ـ على سبيل المثال ـ يسع</w:t>
      </w:r>
      <w:r w:rsidR="002C1000" w:rsidRPr="00FF1DAA">
        <w:rPr>
          <w:sz w:val="27"/>
          <w:rtl/>
        </w:rPr>
        <w:t>َ</w:t>
      </w:r>
      <w:r w:rsidRPr="00FF1DAA">
        <w:rPr>
          <w:sz w:val="27"/>
          <w:rtl/>
        </w:rPr>
        <w:t>و</w:t>
      </w:r>
      <w:r w:rsidR="002C1000" w:rsidRPr="00FF1DAA">
        <w:rPr>
          <w:sz w:val="27"/>
          <w:rtl/>
        </w:rPr>
        <w:t>ْ</w:t>
      </w:r>
      <w:r w:rsidRPr="00FF1DAA">
        <w:rPr>
          <w:sz w:val="27"/>
          <w:rtl/>
        </w:rPr>
        <w:t>ن</w:t>
      </w:r>
      <w:r w:rsidR="002C1000" w:rsidRPr="00FF1DAA">
        <w:rPr>
          <w:sz w:val="27"/>
          <w:rtl/>
        </w:rPr>
        <w:t>،</w:t>
      </w:r>
      <w:r w:rsidRPr="00FF1DAA">
        <w:rPr>
          <w:sz w:val="27"/>
          <w:rtl/>
        </w:rPr>
        <w:t xml:space="preserve"> طبقاً لتراثهم العلمي</w:t>
      </w:r>
      <w:r w:rsidR="002C1000" w:rsidRPr="00FF1DAA">
        <w:rPr>
          <w:sz w:val="27"/>
          <w:rtl/>
        </w:rPr>
        <w:t>ّ</w:t>
      </w:r>
      <w:r w:rsidRPr="00FF1DAA">
        <w:rPr>
          <w:sz w:val="27"/>
          <w:rtl/>
        </w:rPr>
        <w:t xml:space="preserve"> والتاريخي</w:t>
      </w:r>
      <w:r w:rsidR="002C1000" w:rsidRPr="00FF1DAA">
        <w:rPr>
          <w:sz w:val="27"/>
          <w:rtl/>
        </w:rPr>
        <w:t>ّ،</w:t>
      </w:r>
      <w:r w:rsidRPr="00FF1DAA">
        <w:rPr>
          <w:sz w:val="27"/>
          <w:rtl/>
        </w:rPr>
        <w:t xml:space="preserve"> إلى إنتاج النظريات والآراء، ونتيجة</w:t>
      </w:r>
      <w:r w:rsidR="00250E3D" w:rsidRPr="00FF1DAA">
        <w:rPr>
          <w:sz w:val="27"/>
          <w:rtl/>
        </w:rPr>
        <w:t>ُ</w:t>
      </w:r>
      <w:r w:rsidRPr="00FF1DAA">
        <w:rPr>
          <w:sz w:val="27"/>
          <w:rtl/>
        </w:rPr>
        <w:t xml:space="preserve"> هذه ال</w:t>
      </w:r>
      <w:r w:rsidR="002C1000" w:rsidRPr="00FF1DAA">
        <w:rPr>
          <w:sz w:val="27"/>
          <w:rtl/>
        </w:rPr>
        <w:t>إ</w:t>
      </w:r>
      <w:r w:rsidRPr="00FF1DAA">
        <w:rPr>
          <w:sz w:val="27"/>
          <w:rtl/>
        </w:rPr>
        <w:t>بداعات سوف تكون تبلور الأنظمة الرأسمالي</w:t>
      </w:r>
      <w:r w:rsidR="00250E3D" w:rsidRPr="00FF1DAA">
        <w:rPr>
          <w:sz w:val="27"/>
          <w:rtl/>
        </w:rPr>
        <w:t>ّ</w:t>
      </w:r>
      <w:r w:rsidRPr="00FF1DAA">
        <w:rPr>
          <w:sz w:val="27"/>
          <w:rtl/>
        </w:rPr>
        <w:t>ة.</w:t>
      </w:r>
    </w:p>
    <w:p w:rsidR="00F83466" w:rsidRPr="00FF1DAA" w:rsidRDefault="00250E3D" w:rsidP="00F75131">
      <w:pPr>
        <w:rPr>
          <w:sz w:val="27"/>
          <w:rtl/>
        </w:rPr>
      </w:pPr>
      <w:r w:rsidRPr="00FF1DAA">
        <w:rPr>
          <w:sz w:val="27"/>
          <w:rtl/>
        </w:rPr>
        <w:t xml:space="preserve">يكمن </w:t>
      </w:r>
      <w:r w:rsidR="00F83466" w:rsidRPr="00FF1DAA">
        <w:rPr>
          <w:sz w:val="27"/>
          <w:rtl/>
        </w:rPr>
        <w:t>التمايز الأدق</w:t>
      </w:r>
      <w:r w:rsidRPr="00FF1DAA">
        <w:rPr>
          <w:sz w:val="27"/>
          <w:rtl/>
        </w:rPr>
        <w:t>ّ</w:t>
      </w:r>
      <w:r w:rsidR="00F83466" w:rsidRPr="00FF1DAA">
        <w:rPr>
          <w:sz w:val="27"/>
          <w:rtl/>
        </w:rPr>
        <w:t xml:space="preserve"> بين هذين الاتجاهين في أن التفكير في الأنظمة غير الإسلامية المنبثقة عن الفكر البشري</w:t>
      </w:r>
      <w:r w:rsidRPr="00FF1DAA">
        <w:rPr>
          <w:sz w:val="27"/>
          <w:rtl/>
        </w:rPr>
        <w:t>ّ</w:t>
      </w:r>
      <w:r w:rsidR="00F83466" w:rsidRPr="00FF1DAA">
        <w:rPr>
          <w:sz w:val="27"/>
          <w:rtl/>
        </w:rPr>
        <w:t xml:space="preserve"> يعمل على نحو</w:t>
      </w:r>
      <w:r w:rsidRPr="00FF1DAA">
        <w:rPr>
          <w:sz w:val="27"/>
          <w:rtl/>
        </w:rPr>
        <w:t>ٍ</w:t>
      </w:r>
      <w:r w:rsidR="00F83466" w:rsidRPr="00FF1DAA">
        <w:rPr>
          <w:sz w:val="27"/>
          <w:rtl/>
        </w:rPr>
        <w:t xml:space="preserve"> شامل</w:t>
      </w:r>
      <w:r w:rsidRPr="00FF1DAA">
        <w:rPr>
          <w:sz w:val="27"/>
          <w:rtl/>
        </w:rPr>
        <w:t>،</w:t>
      </w:r>
      <w:r w:rsidR="00F83466" w:rsidRPr="00FF1DAA">
        <w:rPr>
          <w:sz w:val="27"/>
          <w:rtl/>
        </w:rPr>
        <w:t xml:space="preserve"> وفي المسار الطبيعي</w:t>
      </w:r>
      <w:r w:rsidRPr="00FF1DAA">
        <w:rPr>
          <w:sz w:val="27"/>
          <w:rtl/>
        </w:rPr>
        <w:t>؛</w:t>
      </w:r>
      <w:r w:rsidR="00F83466" w:rsidRPr="00FF1DAA">
        <w:rPr>
          <w:sz w:val="27"/>
          <w:rtl/>
        </w:rPr>
        <w:t xml:space="preserve"> إذ يتم</w:t>
      </w:r>
      <w:r w:rsidRPr="00FF1DAA">
        <w:rPr>
          <w:sz w:val="27"/>
          <w:rtl/>
        </w:rPr>
        <w:t>ّ</w:t>
      </w:r>
      <w:r w:rsidR="00F83466" w:rsidRPr="00FF1DAA">
        <w:rPr>
          <w:sz w:val="27"/>
          <w:rtl/>
        </w:rPr>
        <w:t xml:space="preserve"> العمل على إنتاج النظريات بشكل</w:t>
      </w:r>
      <w:r w:rsidRPr="00FF1DAA">
        <w:rPr>
          <w:sz w:val="27"/>
          <w:rtl/>
        </w:rPr>
        <w:t>ٍ</w:t>
      </w:r>
      <w:r w:rsidR="00F83466" w:rsidRPr="00FF1DAA">
        <w:rPr>
          <w:sz w:val="27"/>
          <w:rtl/>
        </w:rPr>
        <w:t xml:space="preserve"> مباشر، حيث تمثّ</w:t>
      </w:r>
      <w:r w:rsidRPr="00FF1DAA">
        <w:rPr>
          <w:sz w:val="27"/>
          <w:rtl/>
        </w:rPr>
        <w:t>ِ</w:t>
      </w:r>
      <w:r w:rsidR="00F83466" w:rsidRPr="00FF1DAA">
        <w:rPr>
          <w:sz w:val="27"/>
          <w:rtl/>
        </w:rPr>
        <w:t>ل كينونات ذلك المذهب. في حين أن مسار اكتشاف المذهب الاقتصادي</w:t>
      </w:r>
      <w:r w:rsidRPr="00FF1DAA">
        <w:rPr>
          <w:sz w:val="27"/>
          <w:rtl/>
        </w:rPr>
        <w:t>ّ</w:t>
      </w:r>
      <w:r w:rsidR="00F83466" w:rsidRPr="00FF1DAA">
        <w:rPr>
          <w:sz w:val="27"/>
          <w:rtl/>
        </w:rPr>
        <w:t xml:space="preserve"> في الإسلام مسار</w:t>
      </w:r>
      <w:r w:rsidRPr="00FF1DAA">
        <w:rPr>
          <w:sz w:val="27"/>
          <w:rtl/>
        </w:rPr>
        <w:t>ٌ</w:t>
      </w:r>
      <w:r w:rsidR="00F83466" w:rsidRPr="00FF1DAA">
        <w:rPr>
          <w:sz w:val="27"/>
          <w:rtl/>
        </w:rPr>
        <w:t xml:space="preserve"> مختلف</w:t>
      </w:r>
      <w:r w:rsidRPr="00FF1DAA">
        <w:rPr>
          <w:sz w:val="27"/>
          <w:rtl/>
        </w:rPr>
        <w:t>ٌ</w:t>
      </w:r>
      <w:r w:rsidR="00F83466" w:rsidRPr="00FF1DAA">
        <w:rPr>
          <w:sz w:val="27"/>
          <w:rtl/>
        </w:rPr>
        <w:t xml:space="preserve"> عن ذلك تماماً؛ إذ المنشأ يختلف</w:t>
      </w:r>
      <w:r w:rsidRPr="00FF1DAA">
        <w:rPr>
          <w:sz w:val="27"/>
          <w:rtl/>
        </w:rPr>
        <w:t>.</w:t>
      </w:r>
      <w:r w:rsidR="00F83466" w:rsidRPr="00FF1DAA">
        <w:rPr>
          <w:sz w:val="27"/>
          <w:rtl/>
        </w:rPr>
        <w:t xml:space="preserve"> فنحن في هذا الاتجاه </w:t>
      </w:r>
      <w:r w:rsidRPr="00FF1DAA">
        <w:rPr>
          <w:sz w:val="27"/>
          <w:rtl/>
        </w:rPr>
        <w:t xml:space="preserve">ـ </w:t>
      </w:r>
      <w:r w:rsidR="00F83466" w:rsidRPr="00FF1DAA">
        <w:rPr>
          <w:sz w:val="27"/>
          <w:rtl/>
        </w:rPr>
        <w:t xml:space="preserve">على سبيل المثال </w:t>
      </w:r>
      <w:r w:rsidRPr="00FF1DAA">
        <w:rPr>
          <w:sz w:val="27"/>
          <w:rtl/>
        </w:rPr>
        <w:t xml:space="preserve">ـ </w:t>
      </w:r>
      <w:r w:rsidR="009C0C9F" w:rsidRPr="00FF1DAA">
        <w:rPr>
          <w:sz w:val="27"/>
          <w:rtl/>
        </w:rPr>
        <w:t>في صدد</w:t>
      </w:r>
      <w:r w:rsidR="00F83466" w:rsidRPr="00FF1DAA">
        <w:rPr>
          <w:sz w:val="27"/>
          <w:rtl/>
        </w:rPr>
        <w:t xml:space="preserve"> بحث ودراسة مسألة الملكي</w:t>
      </w:r>
      <w:r w:rsidRPr="00FF1DAA">
        <w:rPr>
          <w:sz w:val="27"/>
          <w:rtl/>
        </w:rPr>
        <w:t>ّ</w:t>
      </w:r>
      <w:r w:rsidR="00F83466" w:rsidRPr="00FF1DAA">
        <w:rPr>
          <w:sz w:val="27"/>
          <w:rtl/>
        </w:rPr>
        <w:t>ة من وجهة نظر الإسلام، ونقول: هل الملكي</w:t>
      </w:r>
      <w:r w:rsidR="00D87FDD" w:rsidRPr="00FF1DAA">
        <w:rPr>
          <w:rFonts w:hint="cs"/>
          <w:sz w:val="27"/>
          <w:rtl/>
        </w:rPr>
        <w:t>ّ</w:t>
      </w:r>
      <w:r w:rsidR="00F83466" w:rsidRPr="00FF1DAA">
        <w:rPr>
          <w:sz w:val="27"/>
          <w:rtl/>
        </w:rPr>
        <w:t>ة الخاصّة أو العام</w:t>
      </w:r>
      <w:r w:rsidRPr="00FF1DAA">
        <w:rPr>
          <w:sz w:val="27"/>
          <w:rtl/>
        </w:rPr>
        <w:t>ّ</w:t>
      </w:r>
      <w:r w:rsidR="00F83466" w:rsidRPr="00FF1DAA">
        <w:rPr>
          <w:sz w:val="27"/>
          <w:rtl/>
        </w:rPr>
        <w:t>ة مقبولة</w:t>
      </w:r>
      <w:r w:rsidRPr="00FF1DAA">
        <w:rPr>
          <w:sz w:val="27"/>
          <w:rtl/>
        </w:rPr>
        <w:t>ٌ</w:t>
      </w:r>
      <w:r w:rsidR="00F83466" w:rsidRPr="00FF1DAA">
        <w:rPr>
          <w:sz w:val="27"/>
          <w:rtl/>
        </w:rPr>
        <w:t xml:space="preserve"> في الفكر الإسلامي؟ وفي معرض الإجابة عن هذا السؤال يتمّ التحرّ</w:t>
      </w:r>
      <w:r w:rsidRPr="00FF1DAA">
        <w:rPr>
          <w:sz w:val="27"/>
          <w:rtl/>
        </w:rPr>
        <w:t>ُ</w:t>
      </w:r>
      <w:r w:rsidR="00F83466" w:rsidRPr="00FF1DAA">
        <w:rPr>
          <w:sz w:val="27"/>
          <w:rtl/>
        </w:rPr>
        <w:t>ك من المعايير إلى مكوّ</w:t>
      </w:r>
      <w:r w:rsidRPr="00FF1DAA">
        <w:rPr>
          <w:sz w:val="27"/>
          <w:rtl/>
        </w:rPr>
        <w:t>ِ</w:t>
      </w:r>
      <w:r w:rsidR="00F83466" w:rsidRPr="00FF1DAA">
        <w:rPr>
          <w:sz w:val="27"/>
          <w:rtl/>
        </w:rPr>
        <w:t>نات المدرسة الإسلامي</w:t>
      </w:r>
      <w:r w:rsidRPr="00FF1DAA">
        <w:rPr>
          <w:sz w:val="27"/>
          <w:rtl/>
        </w:rPr>
        <w:t>ّ</w:t>
      </w:r>
      <w:r w:rsidR="00F83466" w:rsidRPr="00FF1DAA">
        <w:rPr>
          <w:sz w:val="27"/>
          <w:rtl/>
        </w:rPr>
        <w:t>ة؛ حيث يت</w:t>
      </w:r>
      <w:r w:rsidRPr="00FF1DAA">
        <w:rPr>
          <w:sz w:val="27"/>
          <w:rtl/>
        </w:rPr>
        <w:t>ّ</w:t>
      </w:r>
      <w:r w:rsidR="00F83466" w:rsidRPr="00FF1DAA">
        <w:rPr>
          <w:sz w:val="27"/>
          <w:rtl/>
        </w:rPr>
        <w:t>ضح الجواب عن هذا السؤال ـ من خلال دراسة وتحليل الأحكام الموجودة في مورد الملكية (المعياريات) ـ في</w:t>
      </w:r>
      <w:r w:rsidRPr="00FF1DAA">
        <w:rPr>
          <w:sz w:val="27"/>
          <w:rtl/>
        </w:rPr>
        <w:t xml:space="preserve"> </w:t>
      </w:r>
      <w:r w:rsidR="00F83466" w:rsidRPr="00FF1DAA">
        <w:rPr>
          <w:sz w:val="27"/>
          <w:rtl/>
        </w:rPr>
        <w:t>ما يقوم على خصوصي</w:t>
      </w:r>
      <w:r w:rsidR="00D87FDD" w:rsidRPr="00FF1DAA">
        <w:rPr>
          <w:rFonts w:hint="cs"/>
          <w:sz w:val="27"/>
          <w:rtl/>
        </w:rPr>
        <w:t>ّ</w:t>
      </w:r>
      <w:r w:rsidR="00F83466" w:rsidRPr="00FF1DAA">
        <w:rPr>
          <w:sz w:val="27"/>
          <w:rtl/>
        </w:rPr>
        <w:t>ة أو عمومي</w:t>
      </w:r>
      <w:r w:rsidR="00D87FDD" w:rsidRPr="00FF1DAA">
        <w:rPr>
          <w:rFonts w:hint="cs"/>
          <w:sz w:val="27"/>
          <w:rtl/>
        </w:rPr>
        <w:t>ّ</w:t>
      </w:r>
      <w:r w:rsidR="00F83466" w:rsidRPr="00FF1DAA">
        <w:rPr>
          <w:sz w:val="27"/>
          <w:rtl/>
        </w:rPr>
        <w:t>ة الملكي</w:t>
      </w:r>
      <w:r w:rsidRPr="00FF1DAA">
        <w:rPr>
          <w:sz w:val="27"/>
          <w:rtl/>
        </w:rPr>
        <w:t>ّ</w:t>
      </w:r>
      <w:r w:rsidR="00F83466" w:rsidRPr="00FF1DAA">
        <w:rPr>
          <w:sz w:val="27"/>
          <w:rtl/>
        </w:rPr>
        <w:t>ة، وبذلك نصل إلى النظري</w:t>
      </w:r>
      <w:r w:rsidRPr="00FF1DAA">
        <w:rPr>
          <w:sz w:val="27"/>
          <w:rtl/>
        </w:rPr>
        <w:t>ّ</w:t>
      </w:r>
      <w:r w:rsidR="00F83466" w:rsidRPr="00FF1DAA">
        <w:rPr>
          <w:sz w:val="27"/>
          <w:rtl/>
        </w:rPr>
        <w:t>ة الإسلامية في هذا الشأن (الكينونات)</w:t>
      </w:r>
      <w:r w:rsidR="00F83466" w:rsidRPr="00FF1DAA">
        <w:rPr>
          <w:sz w:val="27"/>
          <w:vertAlign w:val="superscript"/>
          <w:rtl/>
        </w:rPr>
        <w:t>(</w:t>
      </w:r>
      <w:r w:rsidR="00F83466" w:rsidRPr="00FF1DAA">
        <w:rPr>
          <w:rStyle w:val="ac"/>
          <w:sz w:val="27"/>
          <w:rtl/>
        </w:rPr>
        <w:endnoteReference w:id="782"/>
      </w:r>
      <w:r w:rsidR="00F83466" w:rsidRPr="00FF1DAA">
        <w:rPr>
          <w:sz w:val="27"/>
          <w:vertAlign w:val="superscript"/>
          <w:rtl/>
        </w:rPr>
        <w:t>)</w:t>
      </w:r>
      <w:r w:rsidR="00F83466" w:rsidRPr="00FF1DAA">
        <w:rPr>
          <w:sz w:val="27"/>
          <w:rtl/>
        </w:rPr>
        <w:t>. والأمر في مورد سائر المسائل والآراء على هذه الوتيرة أيضاً، حيث الناتج الكل</w:t>
      </w:r>
      <w:r w:rsidRPr="00FF1DAA">
        <w:rPr>
          <w:sz w:val="27"/>
          <w:rtl/>
        </w:rPr>
        <w:t>ّ</w:t>
      </w:r>
      <w:r w:rsidR="00F83466" w:rsidRPr="00FF1DAA">
        <w:rPr>
          <w:sz w:val="27"/>
          <w:rtl/>
        </w:rPr>
        <w:t>ي والعام</w:t>
      </w:r>
      <w:r w:rsidRPr="00FF1DAA">
        <w:rPr>
          <w:sz w:val="27"/>
          <w:rtl/>
        </w:rPr>
        <w:t>ّ</w:t>
      </w:r>
      <w:r w:rsidR="00F83466" w:rsidRPr="00FF1DAA">
        <w:rPr>
          <w:sz w:val="27"/>
          <w:rtl/>
        </w:rPr>
        <w:t xml:space="preserve"> لهذا الاتجاه يتمخ</w:t>
      </w:r>
      <w:r w:rsidRPr="00FF1DAA">
        <w:rPr>
          <w:sz w:val="27"/>
          <w:rtl/>
        </w:rPr>
        <w:t>َّ</w:t>
      </w:r>
      <w:r w:rsidR="00F83466" w:rsidRPr="00FF1DAA">
        <w:rPr>
          <w:sz w:val="27"/>
          <w:rtl/>
        </w:rPr>
        <w:t>ض عن إنتاج النظريات والمدارس الإسلامية في مختلف الموضوعات. ومن هنا يكون مسار الاكتشاف في النظام الإسلامي منطلقاً من الأبنية (الضروات: الشاملة للمعايير والأحكام وحت</w:t>
      </w:r>
      <w:r w:rsidRPr="00FF1DAA">
        <w:rPr>
          <w:sz w:val="27"/>
          <w:rtl/>
        </w:rPr>
        <w:t>ّ</w:t>
      </w:r>
      <w:r w:rsidR="00F83466" w:rsidRPr="00FF1DAA">
        <w:rPr>
          <w:sz w:val="27"/>
          <w:rtl/>
        </w:rPr>
        <w:t>ى القانون المدني) إلى القواعد والأ</w:t>
      </w:r>
      <w:r w:rsidR="002B405F" w:rsidRPr="00FF1DAA">
        <w:rPr>
          <w:sz w:val="27"/>
          <w:rtl/>
        </w:rPr>
        <w:t>ُ</w:t>
      </w:r>
      <w:r w:rsidR="00F83466" w:rsidRPr="00FF1DAA">
        <w:rPr>
          <w:sz w:val="27"/>
          <w:rtl/>
        </w:rPr>
        <w:t>س</w:t>
      </w:r>
      <w:r w:rsidR="002B405F" w:rsidRPr="00FF1DAA">
        <w:rPr>
          <w:sz w:val="27"/>
          <w:rtl/>
        </w:rPr>
        <w:t>ُ</w:t>
      </w:r>
      <w:r w:rsidR="00F83466" w:rsidRPr="00FF1DAA">
        <w:rPr>
          <w:sz w:val="27"/>
          <w:rtl/>
        </w:rPr>
        <w:t xml:space="preserve">س (الكينونات: الشاملة للآراء والنظريات)، في حين أن الحركة في المدارس غير الإسلامية تنطلق من </w:t>
      </w:r>
      <w:r w:rsidR="00F83466" w:rsidRPr="00FF1DAA">
        <w:rPr>
          <w:sz w:val="27"/>
          <w:rtl/>
        </w:rPr>
        <w:lastRenderedPageBreak/>
        <w:t>القواعد والأ</w:t>
      </w:r>
      <w:r w:rsidR="002B405F" w:rsidRPr="00FF1DAA">
        <w:rPr>
          <w:sz w:val="27"/>
          <w:rtl/>
        </w:rPr>
        <w:t>ُ</w:t>
      </w:r>
      <w:r w:rsidR="00F83466" w:rsidRPr="00FF1DAA">
        <w:rPr>
          <w:sz w:val="27"/>
          <w:rtl/>
        </w:rPr>
        <w:t>س</w:t>
      </w:r>
      <w:r w:rsidR="002B405F" w:rsidRPr="00FF1DAA">
        <w:rPr>
          <w:sz w:val="27"/>
          <w:rtl/>
        </w:rPr>
        <w:t>ُ</w:t>
      </w:r>
      <w:r w:rsidR="00F83466" w:rsidRPr="00FF1DAA">
        <w:rPr>
          <w:sz w:val="27"/>
          <w:rtl/>
        </w:rPr>
        <w:t>س إلى الأبنية الفوقية.</w:t>
      </w:r>
    </w:p>
    <w:p w:rsidR="00F83466" w:rsidRPr="00FF1DAA" w:rsidRDefault="00F83466" w:rsidP="00F75131">
      <w:pPr>
        <w:rPr>
          <w:sz w:val="27"/>
          <w:rtl/>
        </w:rPr>
      </w:pPr>
      <w:r w:rsidRPr="00FF1DAA">
        <w:rPr>
          <w:sz w:val="27"/>
          <w:rtl/>
        </w:rPr>
        <w:t>وعليه يجب القول في نهاية المطاف: إن التنظير الديني</w:t>
      </w:r>
      <w:r w:rsidR="002B405F" w:rsidRPr="00FF1DAA">
        <w:rPr>
          <w:sz w:val="27"/>
          <w:rtl/>
        </w:rPr>
        <w:t>ّ</w:t>
      </w:r>
      <w:r w:rsidRPr="00FF1DAA">
        <w:rPr>
          <w:sz w:val="27"/>
          <w:rtl/>
        </w:rPr>
        <w:t xml:space="preserve"> يرتبط ارتباطاً وثيقاً بأصول المذهب؛ لأن هذا التنظير ينبثق عن الأصول والنظريات والمفاهيم الأساسية التي تبيّ</w:t>
      </w:r>
      <w:r w:rsidR="002B405F" w:rsidRPr="00FF1DAA">
        <w:rPr>
          <w:sz w:val="27"/>
          <w:rtl/>
        </w:rPr>
        <w:t>ِ</w:t>
      </w:r>
      <w:r w:rsidRPr="00FF1DAA">
        <w:rPr>
          <w:sz w:val="27"/>
          <w:rtl/>
        </w:rPr>
        <w:t>نها الشريعة، وعلى هذا الأساس فإن الذي يكتسب معناه في التنظير الإسلامي هو الاكتشاف</w:t>
      </w:r>
      <w:r w:rsidR="002B405F" w:rsidRPr="00FF1DAA">
        <w:rPr>
          <w:sz w:val="27"/>
          <w:rtl/>
        </w:rPr>
        <w:t>،</w:t>
      </w:r>
      <w:r w:rsidRPr="00FF1DAA">
        <w:rPr>
          <w:sz w:val="27"/>
          <w:rtl/>
        </w:rPr>
        <w:t xml:space="preserve"> دون الإبداع والتأسيس</w:t>
      </w:r>
      <w:r w:rsidRPr="00FF1DAA">
        <w:rPr>
          <w:sz w:val="27"/>
          <w:vertAlign w:val="superscript"/>
          <w:rtl/>
        </w:rPr>
        <w:t>(</w:t>
      </w:r>
      <w:r w:rsidRPr="00FF1DAA">
        <w:rPr>
          <w:rStyle w:val="ac"/>
          <w:sz w:val="27"/>
          <w:rtl/>
        </w:rPr>
        <w:endnoteReference w:id="783"/>
      </w:r>
      <w:r w:rsidRPr="00FF1DAA">
        <w:rPr>
          <w:sz w:val="27"/>
          <w:vertAlign w:val="superscript"/>
          <w:rtl/>
        </w:rPr>
        <w:t>)</w:t>
      </w:r>
      <w:r w:rsidRPr="00FF1DAA">
        <w:rPr>
          <w:sz w:val="27"/>
          <w:rtl/>
        </w:rPr>
        <w:t>. وهذه هي غاية الاتجاه في بناء النظام الفقهي في إنتاج العلوم الإنسانية أيضاً؛ حيث يتم</w:t>
      </w:r>
      <w:r w:rsidR="002B405F" w:rsidRPr="00FF1DAA">
        <w:rPr>
          <w:sz w:val="27"/>
          <w:rtl/>
        </w:rPr>
        <w:t>ّ</w:t>
      </w:r>
      <w:r w:rsidRPr="00FF1DAA">
        <w:rPr>
          <w:sz w:val="27"/>
          <w:rtl/>
        </w:rPr>
        <w:t xml:space="preserve"> العمل في بداية الأمر على استخراج النظام الق</w:t>
      </w:r>
      <w:r w:rsidR="002B405F" w:rsidRPr="00FF1DAA">
        <w:rPr>
          <w:sz w:val="27"/>
          <w:rtl/>
        </w:rPr>
        <w:t>ِ</w:t>
      </w:r>
      <w:r w:rsidRPr="00FF1DAA">
        <w:rPr>
          <w:sz w:val="27"/>
          <w:rtl/>
        </w:rPr>
        <w:t>يَمي والمعرفي للتفكير الإسلامي في موضوع</w:t>
      </w:r>
      <w:r w:rsidR="002B405F" w:rsidRPr="00FF1DAA">
        <w:rPr>
          <w:sz w:val="27"/>
          <w:rtl/>
        </w:rPr>
        <w:t>ٍ</w:t>
      </w:r>
      <w:r w:rsidRPr="00FF1DAA">
        <w:rPr>
          <w:sz w:val="27"/>
          <w:rtl/>
        </w:rPr>
        <w:t xml:space="preserve"> خاص</w:t>
      </w:r>
      <w:r w:rsidR="002B405F" w:rsidRPr="00FF1DAA">
        <w:rPr>
          <w:sz w:val="27"/>
          <w:rtl/>
        </w:rPr>
        <w:t>ّ</w:t>
      </w:r>
      <w:r w:rsidRPr="00FF1DAA">
        <w:rPr>
          <w:sz w:val="27"/>
          <w:rtl/>
        </w:rPr>
        <w:t xml:space="preserve"> (من قبيل</w:t>
      </w:r>
      <w:r w:rsidR="002B405F" w:rsidRPr="00FF1DAA">
        <w:rPr>
          <w:sz w:val="27"/>
          <w:rtl/>
        </w:rPr>
        <w:t>:</w:t>
      </w:r>
      <w:r w:rsidRPr="00FF1DAA">
        <w:rPr>
          <w:sz w:val="27"/>
          <w:rtl/>
        </w:rPr>
        <w:t xml:space="preserve"> السياسة أو الاقتصاد</w:t>
      </w:r>
      <w:r w:rsidR="002B405F" w:rsidRPr="00FF1DAA">
        <w:rPr>
          <w:sz w:val="27"/>
          <w:rtl/>
        </w:rPr>
        <w:t>،</w:t>
      </w:r>
      <w:r w:rsidRPr="00FF1DAA">
        <w:rPr>
          <w:sz w:val="27"/>
          <w:rtl/>
        </w:rPr>
        <w:t xml:space="preserve"> على سبيل المثال)، وإقامة النظام المعرفي والأبنية والاتجاهات العملية على أساسه. وعلى هذا الأساس سوف يكون هناك تحوّ</w:t>
      </w:r>
      <w:r w:rsidR="002B405F" w:rsidRPr="00FF1DAA">
        <w:rPr>
          <w:sz w:val="27"/>
          <w:rtl/>
        </w:rPr>
        <w:t>ُ</w:t>
      </w:r>
      <w:r w:rsidRPr="00FF1DAA">
        <w:rPr>
          <w:sz w:val="27"/>
          <w:rtl/>
        </w:rPr>
        <w:t>ل</w:t>
      </w:r>
      <w:r w:rsidR="002B405F" w:rsidRPr="00FF1DAA">
        <w:rPr>
          <w:sz w:val="27"/>
          <w:rtl/>
        </w:rPr>
        <w:t>ٌ</w:t>
      </w:r>
      <w:r w:rsidRPr="00FF1DAA">
        <w:rPr>
          <w:sz w:val="27"/>
          <w:rtl/>
        </w:rPr>
        <w:t xml:space="preserve"> هام</w:t>
      </w:r>
      <w:r w:rsidR="002B405F" w:rsidRPr="00FF1DAA">
        <w:rPr>
          <w:sz w:val="27"/>
          <w:rtl/>
        </w:rPr>
        <w:t>ٌّ</w:t>
      </w:r>
      <w:r w:rsidRPr="00FF1DAA">
        <w:rPr>
          <w:sz w:val="27"/>
          <w:rtl/>
        </w:rPr>
        <w:t xml:space="preserve"> في أسلوب ومنهج استنباط فقه النظام، وسوف تكون الحركة من الأبنية (المعايير) إلى الأ</w:t>
      </w:r>
      <w:r w:rsidR="002B405F" w:rsidRPr="00FF1DAA">
        <w:rPr>
          <w:sz w:val="27"/>
          <w:rtl/>
        </w:rPr>
        <w:t>ُ</w:t>
      </w:r>
      <w:r w:rsidRPr="00FF1DAA">
        <w:rPr>
          <w:sz w:val="27"/>
          <w:rtl/>
        </w:rPr>
        <w:t>س</w:t>
      </w:r>
      <w:r w:rsidR="002B405F" w:rsidRPr="00FF1DAA">
        <w:rPr>
          <w:sz w:val="27"/>
          <w:rtl/>
        </w:rPr>
        <w:t>ُ</w:t>
      </w:r>
      <w:r w:rsidRPr="00FF1DAA">
        <w:rPr>
          <w:sz w:val="27"/>
          <w:rtl/>
        </w:rPr>
        <w:t>س (الكينونات)، ولن يكون هناك اتجاه</w:t>
      </w:r>
      <w:r w:rsidR="002B405F" w:rsidRPr="00FF1DAA">
        <w:rPr>
          <w:sz w:val="27"/>
          <w:rtl/>
        </w:rPr>
        <w:t>ٌ</w:t>
      </w:r>
      <w:r w:rsidRPr="00FF1DAA">
        <w:rPr>
          <w:sz w:val="27"/>
          <w:rtl/>
        </w:rPr>
        <w:t xml:space="preserve"> جديد في الفقه فح</w:t>
      </w:r>
      <w:r w:rsidR="002B405F" w:rsidRPr="00FF1DAA">
        <w:rPr>
          <w:sz w:val="27"/>
          <w:rtl/>
        </w:rPr>
        <w:t>َ</w:t>
      </w:r>
      <w:r w:rsidRPr="00FF1DAA">
        <w:rPr>
          <w:sz w:val="27"/>
          <w:rtl/>
        </w:rPr>
        <w:t>س</w:t>
      </w:r>
      <w:r w:rsidR="002B405F" w:rsidRPr="00FF1DAA">
        <w:rPr>
          <w:sz w:val="27"/>
          <w:rtl/>
        </w:rPr>
        <w:t>ْ</w:t>
      </w:r>
      <w:r w:rsidRPr="00FF1DAA">
        <w:rPr>
          <w:sz w:val="27"/>
          <w:rtl/>
        </w:rPr>
        <w:t>ب، بل ستكون هناك حاجة</w:t>
      </w:r>
      <w:r w:rsidR="002B405F" w:rsidRPr="00FF1DAA">
        <w:rPr>
          <w:sz w:val="27"/>
          <w:rtl/>
        </w:rPr>
        <w:t>ٌ</w:t>
      </w:r>
      <w:r w:rsidRPr="00FF1DAA">
        <w:rPr>
          <w:sz w:val="27"/>
          <w:rtl/>
        </w:rPr>
        <w:t xml:space="preserve"> إلى الأبحاث المعرفية العميقة أيضاً.</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ب</w:t>
      </w:r>
      <w:r w:rsidR="00F83466" w:rsidRPr="00FF1DAA">
        <w:rPr>
          <w:rFonts w:hint="cs"/>
          <w:color w:val="auto"/>
          <w:rtl/>
        </w:rPr>
        <w:t xml:space="preserve"> ـ الدراسات البيني</w:t>
      </w:r>
      <w:r w:rsidR="00112BA5" w:rsidRPr="00FF1DAA">
        <w:rPr>
          <w:rFonts w:hint="cs"/>
          <w:color w:val="auto"/>
          <w:rtl/>
        </w:rPr>
        <w:t>ّ</w:t>
      </w:r>
      <w:r w:rsidR="00F83466" w:rsidRPr="00FF1DAA">
        <w:rPr>
          <w:rFonts w:hint="cs"/>
          <w:color w:val="auto"/>
          <w:rtl/>
        </w:rPr>
        <w:t>ة</w:t>
      </w:r>
      <w:r w:rsidR="000F0215" w:rsidRPr="00FF1DAA">
        <w:rPr>
          <w:rFonts w:hint="cs"/>
          <w:color w:val="auto"/>
          <w:rtl/>
          <w:lang w:val="en-US"/>
        </w:rPr>
        <w:t xml:space="preserve"> ــــــ</w:t>
      </w:r>
    </w:p>
    <w:p w:rsidR="00F83466" w:rsidRPr="00FF1DAA" w:rsidRDefault="00F83466" w:rsidP="00D87FDD">
      <w:pPr>
        <w:rPr>
          <w:sz w:val="27"/>
          <w:rtl/>
        </w:rPr>
      </w:pPr>
      <w:r w:rsidRPr="00FF1DAA">
        <w:rPr>
          <w:sz w:val="27"/>
          <w:rtl/>
        </w:rPr>
        <w:t>على الرغم من جميع التعريفات والتفسيرات التي تمّ</w:t>
      </w:r>
      <w:r w:rsidR="002B405F" w:rsidRPr="00FF1DAA">
        <w:rPr>
          <w:sz w:val="27"/>
          <w:rtl/>
        </w:rPr>
        <w:t>َ</w:t>
      </w:r>
      <w:r w:rsidRPr="00FF1DAA">
        <w:rPr>
          <w:sz w:val="27"/>
          <w:rtl/>
        </w:rPr>
        <w:t xml:space="preserve"> بيانها في مورد الأبحاث المنهجية للعلم الديني وإنتاج الأنظمة الفقهية، يذهب كاتب</w:t>
      </w:r>
      <w:r w:rsidR="002B405F" w:rsidRPr="00FF1DAA">
        <w:rPr>
          <w:sz w:val="27"/>
          <w:rtl/>
        </w:rPr>
        <w:t>ا</w:t>
      </w:r>
      <w:r w:rsidRPr="00FF1DAA">
        <w:rPr>
          <w:sz w:val="27"/>
          <w:rtl/>
        </w:rPr>
        <w:t xml:space="preserve"> </w:t>
      </w:r>
      <w:r w:rsidR="002B405F" w:rsidRPr="00FF1DAA">
        <w:rPr>
          <w:sz w:val="27"/>
          <w:rtl/>
        </w:rPr>
        <w:t xml:space="preserve">هذه </w:t>
      </w:r>
      <w:r w:rsidRPr="00FF1DAA">
        <w:rPr>
          <w:sz w:val="27"/>
          <w:rtl/>
        </w:rPr>
        <w:t>السطور إلى الاعتقاد بأن النظام الفكري الغربي</w:t>
      </w:r>
      <w:r w:rsidR="002B405F" w:rsidRPr="00FF1DAA">
        <w:rPr>
          <w:sz w:val="27"/>
          <w:rtl/>
        </w:rPr>
        <w:t>ّ</w:t>
      </w:r>
      <w:r w:rsidRPr="00FF1DAA">
        <w:rPr>
          <w:sz w:val="27"/>
          <w:rtl/>
        </w:rPr>
        <w:t xml:space="preserve"> وإن</w:t>
      </w:r>
      <w:r w:rsidR="002B405F" w:rsidRPr="00FF1DAA">
        <w:rPr>
          <w:sz w:val="27"/>
          <w:rtl/>
        </w:rPr>
        <w:t>ْ</w:t>
      </w:r>
      <w:r w:rsidRPr="00FF1DAA">
        <w:rPr>
          <w:sz w:val="27"/>
          <w:rtl/>
        </w:rPr>
        <w:t xml:space="preserve"> كان يفتقر في الكثير من الاتجاهات المنهجية والمباني المعرفية إلى التناسب الضروري</w:t>
      </w:r>
      <w:r w:rsidR="002B405F" w:rsidRPr="00FF1DAA">
        <w:rPr>
          <w:sz w:val="27"/>
          <w:rtl/>
        </w:rPr>
        <w:t>ّ</w:t>
      </w:r>
      <w:r w:rsidRPr="00FF1DAA">
        <w:rPr>
          <w:sz w:val="27"/>
          <w:rtl/>
        </w:rPr>
        <w:t xml:space="preserve"> مع الفكر الإسلامي والتراث المحلي، </w:t>
      </w:r>
      <w:r w:rsidR="00857565" w:rsidRPr="00FF1DAA">
        <w:rPr>
          <w:sz w:val="27"/>
          <w:rtl/>
        </w:rPr>
        <w:t>بَيْدَ</w:t>
      </w:r>
      <w:r w:rsidRPr="00FF1DAA">
        <w:rPr>
          <w:sz w:val="27"/>
          <w:rtl/>
        </w:rPr>
        <w:t xml:space="preserve"> أن هذه الواقعية ب</w:t>
      </w:r>
      <w:r w:rsidR="001571BF" w:rsidRPr="00FF1DAA">
        <w:rPr>
          <w:sz w:val="27"/>
          <w:rtl/>
        </w:rPr>
        <w:t>دَوْر</w:t>
      </w:r>
      <w:r w:rsidRPr="00FF1DAA">
        <w:rPr>
          <w:sz w:val="27"/>
          <w:rtl/>
        </w:rPr>
        <w:t>ها غير قابلة</w:t>
      </w:r>
      <w:r w:rsidR="002B405F" w:rsidRPr="00FF1DAA">
        <w:rPr>
          <w:sz w:val="27"/>
          <w:rtl/>
        </w:rPr>
        <w:t>ٍ</w:t>
      </w:r>
      <w:r w:rsidRPr="00FF1DAA">
        <w:rPr>
          <w:sz w:val="27"/>
          <w:rtl/>
        </w:rPr>
        <w:t xml:space="preserve"> </w:t>
      </w:r>
      <w:r w:rsidR="00D87FDD" w:rsidRPr="00FF1DAA">
        <w:rPr>
          <w:rFonts w:hint="cs"/>
          <w:sz w:val="27"/>
          <w:rtl/>
        </w:rPr>
        <w:t>ل</w:t>
      </w:r>
      <w:r w:rsidRPr="00FF1DAA">
        <w:rPr>
          <w:sz w:val="27"/>
          <w:rtl/>
        </w:rPr>
        <w:t>لإنكار، وهي أن الغرب والحضارة الغربية حالي</w:t>
      </w:r>
      <w:r w:rsidR="002B405F" w:rsidRPr="00FF1DAA">
        <w:rPr>
          <w:sz w:val="27"/>
          <w:rtl/>
        </w:rPr>
        <w:t>ّ</w:t>
      </w:r>
      <w:r w:rsidRPr="00FF1DAA">
        <w:rPr>
          <w:sz w:val="27"/>
          <w:rtl/>
        </w:rPr>
        <w:t>اً قد توص</w:t>
      </w:r>
      <w:r w:rsidR="002B405F" w:rsidRPr="00FF1DAA">
        <w:rPr>
          <w:sz w:val="27"/>
          <w:rtl/>
        </w:rPr>
        <w:t>َّ</w:t>
      </w:r>
      <w:r w:rsidRPr="00FF1DAA">
        <w:rPr>
          <w:sz w:val="27"/>
          <w:rtl/>
        </w:rPr>
        <w:t>ل</w:t>
      </w:r>
      <w:r w:rsidR="002B405F" w:rsidRPr="00FF1DAA">
        <w:rPr>
          <w:sz w:val="27"/>
          <w:rtl/>
        </w:rPr>
        <w:t>َ</w:t>
      </w:r>
      <w:r w:rsidRPr="00FF1DAA">
        <w:rPr>
          <w:sz w:val="27"/>
          <w:rtl/>
        </w:rPr>
        <w:t>ت</w:t>
      </w:r>
      <w:r w:rsidR="002B405F" w:rsidRPr="00FF1DAA">
        <w:rPr>
          <w:sz w:val="27"/>
          <w:rtl/>
        </w:rPr>
        <w:t>ْ</w:t>
      </w:r>
      <w:r w:rsidRPr="00FF1DAA">
        <w:rPr>
          <w:sz w:val="27"/>
          <w:rtl/>
        </w:rPr>
        <w:t xml:space="preserve"> إلى نقاط</w:t>
      </w:r>
      <w:r w:rsidR="002B405F" w:rsidRPr="00FF1DAA">
        <w:rPr>
          <w:sz w:val="27"/>
          <w:rtl/>
        </w:rPr>
        <w:t>ٍ</w:t>
      </w:r>
      <w:r w:rsidRPr="00FF1DAA">
        <w:rPr>
          <w:sz w:val="27"/>
          <w:rtl/>
        </w:rPr>
        <w:t xml:space="preserve"> ملحوظة في الأبحاث المنهجية والمعرفية، وبناء</w:t>
      </w:r>
      <w:r w:rsidR="002B405F" w:rsidRPr="00FF1DAA">
        <w:rPr>
          <w:sz w:val="27"/>
          <w:rtl/>
        </w:rPr>
        <w:t>ً</w:t>
      </w:r>
      <w:r w:rsidRPr="00FF1DAA">
        <w:rPr>
          <w:sz w:val="27"/>
          <w:rtl/>
        </w:rPr>
        <w:t xml:space="preserve"> على ذات تلك المباني عمل</w:t>
      </w:r>
      <w:r w:rsidR="002B405F" w:rsidRPr="00FF1DAA">
        <w:rPr>
          <w:sz w:val="27"/>
          <w:rtl/>
        </w:rPr>
        <w:t>َ</w:t>
      </w:r>
      <w:r w:rsidRPr="00FF1DAA">
        <w:rPr>
          <w:sz w:val="27"/>
          <w:rtl/>
        </w:rPr>
        <w:t>ت</w:t>
      </w:r>
      <w:r w:rsidR="002B405F" w:rsidRPr="00FF1DAA">
        <w:rPr>
          <w:sz w:val="27"/>
          <w:rtl/>
        </w:rPr>
        <w:t>ْ</w:t>
      </w:r>
      <w:r w:rsidRPr="00FF1DAA">
        <w:rPr>
          <w:sz w:val="27"/>
          <w:rtl/>
        </w:rPr>
        <w:t xml:space="preserve"> على البحث والتنقيب والإجابة عن مسائلها الفردية والاجتماعية.</w:t>
      </w:r>
    </w:p>
    <w:p w:rsidR="00F83466" w:rsidRPr="00FF1DAA" w:rsidRDefault="00F83466" w:rsidP="00F75131">
      <w:pPr>
        <w:rPr>
          <w:sz w:val="27"/>
          <w:rtl/>
        </w:rPr>
      </w:pPr>
      <w:r w:rsidRPr="00FF1DAA">
        <w:rPr>
          <w:sz w:val="27"/>
          <w:rtl/>
        </w:rPr>
        <w:t>بعد هذه الإيضاحات يمكن للحضارة العلمي</w:t>
      </w:r>
      <w:r w:rsidR="002B405F" w:rsidRPr="00FF1DAA">
        <w:rPr>
          <w:sz w:val="27"/>
          <w:rtl/>
        </w:rPr>
        <w:t>ّ</w:t>
      </w:r>
      <w:r w:rsidRPr="00FF1DAA">
        <w:rPr>
          <w:sz w:val="27"/>
          <w:rtl/>
        </w:rPr>
        <w:t>ة للغرب في كلا ال</w:t>
      </w:r>
      <w:r w:rsidR="005774AB" w:rsidRPr="00FF1DAA">
        <w:rPr>
          <w:sz w:val="27"/>
          <w:rtl/>
        </w:rPr>
        <w:t>مجال</w:t>
      </w:r>
      <w:r w:rsidRPr="00FF1DAA">
        <w:rPr>
          <w:sz w:val="27"/>
          <w:rtl/>
        </w:rPr>
        <w:t>ين أن يكون لها مداخل ملحوظة في إطار إنتاج العلم الديني:</w:t>
      </w:r>
    </w:p>
    <w:p w:rsidR="00F83466" w:rsidRPr="00FF1DAA" w:rsidRDefault="00F83466" w:rsidP="00F75131">
      <w:pPr>
        <w:rPr>
          <w:sz w:val="27"/>
          <w:rtl/>
        </w:rPr>
      </w:pPr>
      <w:r w:rsidRPr="00FF1DAA">
        <w:rPr>
          <w:b/>
          <w:bCs/>
          <w:sz w:val="27"/>
          <w:rtl/>
        </w:rPr>
        <w:t>أو</w:t>
      </w:r>
      <w:r w:rsidR="002B405F" w:rsidRPr="00FF1DAA">
        <w:rPr>
          <w:b/>
          <w:bCs/>
          <w:sz w:val="27"/>
          <w:rtl/>
        </w:rPr>
        <w:t>ّ</w:t>
      </w:r>
      <w:r w:rsidRPr="00FF1DAA">
        <w:rPr>
          <w:b/>
          <w:bCs/>
          <w:sz w:val="27"/>
          <w:rtl/>
        </w:rPr>
        <w:t>لاً</w:t>
      </w:r>
      <w:r w:rsidRPr="00FF1DAA">
        <w:rPr>
          <w:sz w:val="27"/>
          <w:rtl/>
        </w:rPr>
        <w:t>: إن الأبحاث ال</w:t>
      </w:r>
      <w:r w:rsidR="009D2896" w:rsidRPr="00FF1DAA">
        <w:rPr>
          <w:sz w:val="27"/>
          <w:rtl/>
        </w:rPr>
        <w:t>إ</w:t>
      </w:r>
      <w:r w:rsidRPr="00FF1DAA">
        <w:rPr>
          <w:sz w:val="27"/>
          <w:rtl/>
        </w:rPr>
        <w:t>بستمولوجية التي أنت</w:t>
      </w:r>
      <w:r w:rsidR="009D2896" w:rsidRPr="00FF1DAA">
        <w:rPr>
          <w:sz w:val="27"/>
          <w:rtl/>
        </w:rPr>
        <w:t>َ</w:t>
      </w:r>
      <w:r w:rsidRPr="00FF1DAA">
        <w:rPr>
          <w:sz w:val="27"/>
          <w:rtl/>
        </w:rPr>
        <w:t>ج</w:t>
      </w:r>
      <w:r w:rsidR="009D2896" w:rsidRPr="00FF1DAA">
        <w:rPr>
          <w:sz w:val="27"/>
          <w:rtl/>
        </w:rPr>
        <w:t>َ</w:t>
      </w:r>
      <w:r w:rsidRPr="00FF1DAA">
        <w:rPr>
          <w:sz w:val="27"/>
          <w:rtl/>
        </w:rPr>
        <w:t>ها الغرب، وعدد</w:t>
      </w:r>
      <w:r w:rsidR="009D2896" w:rsidRPr="00FF1DAA">
        <w:rPr>
          <w:sz w:val="27"/>
          <w:rtl/>
        </w:rPr>
        <w:t>اً</w:t>
      </w:r>
      <w:r w:rsidRPr="00FF1DAA">
        <w:rPr>
          <w:sz w:val="27"/>
          <w:rtl/>
        </w:rPr>
        <w:t xml:space="preserve"> ملحوظ</w:t>
      </w:r>
      <w:r w:rsidR="009D2896" w:rsidRPr="00FF1DAA">
        <w:rPr>
          <w:sz w:val="27"/>
          <w:rtl/>
        </w:rPr>
        <w:t>اً</w:t>
      </w:r>
      <w:r w:rsidRPr="00FF1DAA">
        <w:rPr>
          <w:sz w:val="27"/>
          <w:rtl/>
        </w:rPr>
        <w:t xml:space="preserve"> من الاتجاهات المعرفية التي قاموا بوضعها ونقدها وتطويرها وإصلاحها (حيث تمّ</w:t>
      </w:r>
      <w:r w:rsidR="009D2896" w:rsidRPr="00FF1DAA">
        <w:rPr>
          <w:sz w:val="27"/>
          <w:rtl/>
        </w:rPr>
        <w:t>َ</w:t>
      </w:r>
      <w:r w:rsidRPr="00FF1DAA">
        <w:rPr>
          <w:sz w:val="27"/>
          <w:rtl/>
        </w:rPr>
        <w:t>ت</w:t>
      </w:r>
      <w:r w:rsidR="009D2896" w:rsidRPr="00FF1DAA">
        <w:rPr>
          <w:sz w:val="27"/>
          <w:rtl/>
        </w:rPr>
        <w:t>ْ</w:t>
      </w:r>
      <w:r w:rsidRPr="00FF1DAA">
        <w:rPr>
          <w:sz w:val="27"/>
          <w:rtl/>
        </w:rPr>
        <w:t xml:space="preserve"> </w:t>
      </w:r>
      <w:r w:rsidRPr="00FF1DAA">
        <w:rPr>
          <w:sz w:val="27"/>
          <w:rtl/>
        </w:rPr>
        <w:lastRenderedPageBreak/>
        <w:t>الإشارة إلى أربعة اتجاهات هامّة ترتبط بأبحاث التحقيق الفعلي)</w:t>
      </w:r>
      <w:r w:rsidR="009D2896" w:rsidRPr="00FF1DAA">
        <w:rPr>
          <w:sz w:val="27"/>
          <w:rtl/>
        </w:rPr>
        <w:t>، ب</w:t>
      </w:r>
      <w:r w:rsidRPr="00FF1DAA">
        <w:rPr>
          <w:sz w:val="27"/>
          <w:rtl/>
        </w:rPr>
        <w:t>حيث يمكن لهذه الاتجاهات</w:t>
      </w:r>
      <w:r w:rsidR="009D2896" w:rsidRPr="00FF1DAA">
        <w:rPr>
          <w:sz w:val="27"/>
          <w:rtl/>
        </w:rPr>
        <w:t>،</w:t>
      </w:r>
      <w:r w:rsidRPr="00FF1DAA">
        <w:rPr>
          <w:sz w:val="27"/>
          <w:rtl/>
        </w:rPr>
        <w:t xml:space="preserve"> ولأسلوب البحث والتحقيق والانتقادات</w:t>
      </w:r>
      <w:r w:rsidR="009D2896" w:rsidRPr="00FF1DAA">
        <w:rPr>
          <w:sz w:val="27"/>
          <w:rtl/>
        </w:rPr>
        <w:t>،</w:t>
      </w:r>
      <w:r w:rsidRPr="00FF1DAA">
        <w:rPr>
          <w:sz w:val="27"/>
          <w:rtl/>
        </w:rPr>
        <w:t xml:space="preserve"> أن يكون لها مداخل جديرة</w:t>
      </w:r>
      <w:r w:rsidR="009D2896" w:rsidRPr="00FF1DAA">
        <w:rPr>
          <w:sz w:val="27"/>
          <w:rtl/>
        </w:rPr>
        <w:t>ٌ</w:t>
      </w:r>
      <w:r w:rsidRPr="00FF1DAA">
        <w:rPr>
          <w:sz w:val="27"/>
          <w:rtl/>
        </w:rPr>
        <w:t xml:space="preserve"> بالملاحظة في إعادة النظر في التراث الإسلامي</w:t>
      </w:r>
      <w:r w:rsidR="009D2896" w:rsidRPr="00FF1DAA">
        <w:rPr>
          <w:sz w:val="27"/>
          <w:rtl/>
        </w:rPr>
        <w:t>ّ</w:t>
      </w:r>
      <w:r w:rsidRPr="00FF1DAA">
        <w:rPr>
          <w:sz w:val="27"/>
          <w:rtl/>
        </w:rPr>
        <w:t xml:space="preserve"> والمحل</w:t>
      </w:r>
      <w:r w:rsidR="009D2896" w:rsidRPr="00FF1DAA">
        <w:rPr>
          <w:sz w:val="27"/>
          <w:rtl/>
        </w:rPr>
        <w:t>ّ</w:t>
      </w:r>
      <w:r w:rsidRPr="00FF1DAA">
        <w:rPr>
          <w:sz w:val="27"/>
          <w:rtl/>
        </w:rPr>
        <w:t xml:space="preserve">ي. </w:t>
      </w:r>
    </w:p>
    <w:p w:rsidR="00F83466" w:rsidRPr="00FF1DAA" w:rsidRDefault="00F83466" w:rsidP="00F75131">
      <w:pPr>
        <w:rPr>
          <w:sz w:val="27"/>
          <w:rtl/>
        </w:rPr>
      </w:pPr>
      <w:r w:rsidRPr="00FF1DAA">
        <w:rPr>
          <w:b/>
          <w:bCs/>
          <w:sz w:val="27"/>
          <w:rtl/>
        </w:rPr>
        <w:t>ثانياً</w:t>
      </w:r>
      <w:r w:rsidRPr="00FF1DAA">
        <w:rPr>
          <w:sz w:val="27"/>
          <w:rtl/>
        </w:rPr>
        <w:t>: إن الأسلوب الذي بناه الغرب من أجل الإجابة عن المسائل على أساس تراثه المعرفي يصلح لكي يكون نموذجاً واتجاهاً م</w:t>
      </w:r>
      <w:r w:rsidR="009D2896" w:rsidRPr="00FF1DAA">
        <w:rPr>
          <w:sz w:val="27"/>
          <w:rtl/>
        </w:rPr>
        <w:t>ُ</w:t>
      </w:r>
      <w:r w:rsidRPr="00FF1DAA">
        <w:rPr>
          <w:sz w:val="27"/>
          <w:rtl/>
        </w:rPr>
        <w:t>ل</w:t>
      </w:r>
      <w:r w:rsidR="009D2896" w:rsidRPr="00FF1DAA">
        <w:rPr>
          <w:sz w:val="27"/>
          <w:rtl/>
        </w:rPr>
        <w:t>ْ</w:t>
      </w:r>
      <w:r w:rsidRPr="00FF1DAA">
        <w:rPr>
          <w:sz w:val="27"/>
          <w:rtl/>
        </w:rPr>
        <w:t>ه</w:t>
      </w:r>
      <w:r w:rsidR="009D2896" w:rsidRPr="00FF1DAA">
        <w:rPr>
          <w:sz w:val="27"/>
          <w:rtl/>
        </w:rPr>
        <w:t>ِ</w:t>
      </w:r>
      <w:r w:rsidRPr="00FF1DAA">
        <w:rPr>
          <w:sz w:val="27"/>
          <w:rtl/>
        </w:rPr>
        <w:t>ماً في التراث الإسلامي.</w:t>
      </w:r>
    </w:p>
    <w:p w:rsidR="00F83466" w:rsidRPr="00FF1DAA" w:rsidRDefault="00F83466" w:rsidP="00F75131">
      <w:pPr>
        <w:rPr>
          <w:sz w:val="27"/>
          <w:rtl/>
        </w:rPr>
      </w:pPr>
      <w:r w:rsidRPr="00FF1DAA">
        <w:rPr>
          <w:sz w:val="27"/>
          <w:rtl/>
        </w:rPr>
        <w:t>ومن هنا فإن العلم الديني وإنتاج الأنظمة الإسلامية وإن</w:t>
      </w:r>
      <w:r w:rsidR="005A0956" w:rsidRPr="00FF1DAA">
        <w:rPr>
          <w:rFonts w:hint="cs"/>
          <w:sz w:val="27"/>
          <w:rtl/>
        </w:rPr>
        <w:t>ْ</w:t>
      </w:r>
      <w:r w:rsidRPr="00FF1DAA">
        <w:rPr>
          <w:sz w:val="27"/>
          <w:rtl/>
        </w:rPr>
        <w:t xml:space="preserve"> كان يأتي لغرض الاستقلال عن العلوم الغربية، </w:t>
      </w:r>
      <w:r w:rsidR="00857565" w:rsidRPr="00FF1DAA">
        <w:rPr>
          <w:sz w:val="27"/>
          <w:rtl/>
        </w:rPr>
        <w:t>بَيْدَ</w:t>
      </w:r>
      <w:r w:rsidRPr="00FF1DAA">
        <w:rPr>
          <w:sz w:val="27"/>
          <w:rtl/>
        </w:rPr>
        <w:t xml:space="preserve"> أن السعي الب</w:t>
      </w:r>
      <w:r w:rsidR="009D2896" w:rsidRPr="00FF1DAA">
        <w:rPr>
          <w:sz w:val="27"/>
          <w:rtl/>
        </w:rPr>
        <w:t>َ</w:t>
      </w:r>
      <w:r w:rsidRPr="00FF1DAA">
        <w:rPr>
          <w:sz w:val="27"/>
          <w:rtl/>
        </w:rPr>
        <w:t>د</w:t>
      </w:r>
      <w:r w:rsidR="009D2896" w:rsidRPr="00FF1DAA">
        <w:rPr>
          <w:sz w:val="27"/>
          <w:rtl/>
        </w:rPr>
        <w:t>ْ</w:t>
      </w:r>
      <w:r w:rsidRPr="00FF1DAA">
        <w:rPr>
          <w:sz w:val="27"/>
          <w:rtl/>
        </w:rPr>
        <w:t>وي</w:t>
      </w:r>
      <w:r w:rsidR="009D2896" w:rsidRPr="00FF1DAA">
        <w:rPr>
          <w:sz w:val="27"/>
          <w:rtl/>
        </w:rPr>
        <w:t>ّ</w:t>
      </w:r>
      <w:r w:rsidRPr="00FF1DAA">
        <w:rPr>
          <w:sz w:val="27"/>
          <w:rtl/>
        </w:rPr>
        <w:t xml:space="preserve"> القاضي بإنكار جميع العلوم والحضارة الغربية لا يبدو مت</w:t>
      </w:r>
      <w:r w:rsidR="009D2896" w:rsidRPr="00FF1DAA">
        <w:rPr>
          <w:sz w:val="27"/>
          <w:rtl/>
        </w:rPr>
        <w:t>َّ</w:t>
      </w:r>
      <w:r w:rsidRPr="00FF1DAA">
        <w:rPr>
          <w:sz w:val="27"/>
          <w:rtl/>
        </w:rPr>
        <w:t>زناً، والمتوق</w:t>
      </w:r>
      <w:r w:rsidR="009D2896" w:rsidRPr="00FF1DAA">
        <w:rPr>
          <w:sz w:val="27"/>
          <w:rtl/>
        </w:rPr>
        <w:t>َّ</w:t>
      </w:r>
      <w:r w:rsidRPr="00FF1DAA">
        <w:rPr>
          <w:sz w:val="27"/>
          <w:rtl/>
        </w:rPr>
        <w:t>ع من ال</w:t>
      </w:r>
      <w:r w:rsidR="009D2896" w:rsidRPr="00FF1DAA">
        <w:rPr>
          <w:sz w:val="27"/>
          <w:rtl/>
        </w:rPr>
        <w:t>م</w:t>
      </w:r>
      <w:r w:rsidRPr="00FF1DAA">
        <w:rPr>
          <w:sz w:val="27"/>
          <w:rtl/>
        </w:rPr>
        <w:t>فك</w:t>
      </w:r>
      <w:r w:rsidR="009D2896" w:rsidRPr="00FF1DAA">
        <w:rPr>
          <w:sz w:val="27"/>
          <w:rtl/>
        </w:rPr>
        <w:t>ِّ</w:t>
      </w:r>
      <w:r w:rsidRPr="00FF1DAA">
        <w:rPr>
          <w:sz w:val="27"/>
          <w:rtl/>
        </w:rPr>
        <w:t>رين والعلماء أن تكون لديهم ملاحظات</w:t>
      </w:r>
      <w:r w:rsidR="009D2896" w:rsidRPr="00FF1DAA">
        <w:rPr>
          <w:sz w:val="27"/>
          <w:rtl/>
        </w:rPr>
        <w:t>ٌ</w:t>
      </w:r>
      <w:r w:rsidRPr="00FF1DAA">
        <w:rPr>
          <w:sz w:val="27"/>
          <w:rtl/>
        </w:rPr>
        <w:t xml:space="preserve"> منهجية في هذا المجال.</w:t>
      </w:r>
    </w:p>
    <w:p w:rsidR="009D2896" w:rsidRPr="00FF1DAA" w:rsidRDefault="00857565" w:rsidP="00F75131">
      <w:pPr>
        <w:rPr>
          <w:sz w:val="27"/>
          <w:rtl/>
        </w:rPr>
      </w:pPr>
      <w:r w:rsidRPr="00FF1DAA">
        <w:rPr>
          <w:sz w:val="27"/>
          <w:rtl/>
        </w:rPr>
        <w:t>بَيْدَ</w:t>
      </w:r>
      <w:r w:rsidR="00F83466" w:rsidRPr="00FF1DAA">
        <w:rPr>
          <w:sz w:val="27"/>
          <w:rtl/>
        </w:rPr>
        <w:t xml:space="preserve"> أن السؤال المطروح هنا يقول: ما هو النموذج الذي يمكن من خلاله تنقيح المداخل المعرفية والأسلوبية للعلوم الغربية</w:t>
      </w:r>
      <w:r w:rsidR="009D2896" w:rsidRPr="00FF1DAA">
        <w:rPr>
          <w:sz w:val="27"/>
          <w:rtl/>
        </w:rPr>
        <w:t>،</w:t>
      </w:r>
      <w:r w:rsidR="00F83466" w:rsidRPr="00FF1DAA">
        <w:rPr>
          <w:sz w:val="27"/>
          <w:rtl/>
        </w:rPr>
        <w:t xml:space="preserve"> والتأكيد عليها في المراحل الأولى من إنتاج العلم الديني</w:t>
      </w:r>
      <w:r w:rsidR="009D2896" w:rsidRPr="00FF1DAA">
        <w:rPr>
          <w:sz w:val="27"/>
          <w:rtl/>
        </w:rPr>
        <w:t>ّ؟</w:t>
      </w:r>
    </w:p>
    <w:p w:rsidR="00F83466" w:rsidRPr="00FF1DAA" w:rsidRDefault="00F83466" w:rsidP="00F75131">
      <w:pPr>
        <w:rPr>
          <w:sz w:val="27"/>
          <w:rtl/>
        </w:rPr>
      </w:pPr>
      <w:r w:rsidRPr="00FF1DAA">
        <w:rPr>
          <w:sz w:val="27"/>
          <w:rtl/>
        </w:rPr>
        <w:t xml:space="preserve">إن الإجابة عن هذا السؤال تكمن في </w:t>
      </w:r>
      <w:r w:rsidRPr="00FF1DAA">
        <w:rPr>
          <w:sz w:val="24"/>
          <w:szCs w:val="24"/>
          <w:rtl/>
        </w:rPr>
        <w:t>«</w:t>
      </w:r>
      <w:r w:rsidRPr="00FF1DAA">
        <w:rPr>
          <w:sz w:val="27"/>
          <w:rtl/>
        </w:rPr>
        <w:t>الدراسات البيني</w:t>
      </w:r>
      <w:r w:rsidR="009D2896" w:rsidRPr="00FF1DAA">
        <w:rPr>
          <w:sz w:val="27"/>
          <w:rtl/>
        </w:rPr>
        <w:t>ّ</w:t>
      </w:r>
      <w:r w:rsidRPr="00FF1DAA">
        <w:rPr>
          <w:sz w:val="27"/>
          <w:rtl/>
        </w:rPr>
        <w:t>ة</w:t>
      </w:r>
      <w:r w:rsidRPr="00FF1DAA">
        <w:rPr>
          <w:sz w:val="24"/>
          <w:szCs w:val="24"/>
          <w:rtl/>
        </w:rPr>
        <w:t>»</w:t>
      </w:r>
      <w:r w:rsidRPr="00FF1DAA">
        <w:rPr>
          <w:sz w:val="27"/>
          <w:rtl/>
        </w:rPr>
        <w:t xml:space="preserve">. </w:t>
      </w:r>
    </w:p>
    <w:p w:rsidR="00F83466" w:rsidRPr="00FF1DAA" w:rsidRDefault="00F83466" w:rsidP="00551994">
      <w:pPr>
        <w:rPr>
          <w:sz w:val="27"/>
          <w:rtl/>
        </w:rPr>
      </w:pPr>
      <w:r w:rsidRPr="00FF1DAA">
        <w:rPr>
          <w:sz w:val="27"/>
          <w:rtl/>
        </w:rPr>
        <w:t>وباختصار</w:t>
      </w:r>
      <w:r w:rsidR="009D2896" w:rsidRPr="00FF1DAA">
        <w:rPr>
          <w:sz w:val="27"/>
          <w:rtl/>
        </w:rPr>
        <w:t>ٍ</w:t>
      </w:r>
      <w:r w:rsidRPr="00FF1DAA">
        <w:rPr>
          <w:sz w:val="27"/>
          <w:rtl/>
        </w:rPr>
        <w:t xml:space="preserve"> فإن الخطوة الأولى في إنتاج وبلورة نظريات العلم الديني تكمن في بحث المسائل النظرية والعملية الموجودة في المجتمع على شكل الدراسات المقارنة والبيني</w:t>
      </w:r>
      <w:r w:rsidR="009D2896" w:rsidRPr="00FF1DAA">
        <w:rPr>
          <w:sz w:val="27"/>
          <w:rtl/>
        </w:rPr>
        <w:t>ّ</w:t>
      </w:r>
      <w:r w:rsidRPr="00FF1DAA">
        <w:rPr>
          <w:sz w:val="27"/>
          <w:rtl/>
        </w:rPr>
        <w:t>ة مع الأبحاث الغربية، حيث يتمّ التأكيد ـ بالإضافة إلى الأسلوب والمصدر الإسلامي ـ على المداخل الناجعة والمفيدة والمثمرة في العلوم الغربية؛ حيث تكون لها صلات</w:t>
      </w:r>
      <w:r w:rsidR="00B92276" w:rsidRPr="00FF1DAA">
        <w:rPr>
          <w:sz w:val="27"/>
          <w:rtl/>
        </w:rPr>
        <w:t>ٌ</w:t>
      </w:r>
      <w:r w:rsidRPr="00FF1DAA">
        <w:rPr>
          <w:sz w:val="27"/>
          <w:rtl/>
        </w:rPr>
        <w:t xml:space="preserve"> بالمسألة المطروحة أيضاً. ومن هنا فإنه</w:t>
      </w:r>
      <w:r w:rsidR="00B92276" w:rsidRPr="00FF1DAA">
        <w:rPr>
          <w:sz w:val="27"/>
          <w:rtl/>
        </w:rPr>
        <w:t>،</w:t>
      </w:r>
      <w:r w:rsidRPr="00FF1DAA">
        <w:rPr>
          <w:sz w:val="27"/>
          <w:rtl/>
        </w:rPr>
        <w:t xml:space="preserve"> بالإضافة إلى تبلور الأدبي</w:t>
      </w:r>
      <w:r w:rsidR="00B92276" w:rsidRPr="00FF1DAA">
        <w:rPr>
          <w:sz w:val="27"/>
          <w:rtl/>
        </w:rPr>
        <w:t>ّ</w:t>
      </w:r>
      <w:r w:rsidRPr="00FF1DAA">
        <w:rPr>
          <w:sz w:val="27"/>
          <w:rtl/>
        </w:rPr>
        <w:t xml:space="preserve">ات الموضوعية القائمة على التراث الإسلامي من الناحية </w:t>
      </w:r>
      <w:r w:rsidR="00551994" w:rsidRPr="00FF1DAA">
        <w:rPr>
          <w:rFonts w:hint="cs"/>
          <w:sz w:val="27"/>
          <w:rtl/>
        </w:rPr>
        <w:t>المنهجيّة والمرجعيّة</w:t>
      </w:r>
      <w:r w:rsidRPr="00FF1DAA">
        <w:rPr>
          <w:sz w:val="27"/>
          <w:rtl/>
        </w:rPr>
        <w:t>، قد تبلورت المرحلة الابتدائية من إنتاج العلم الديني</w:t>
      </w:r>
      <w:r w:rsidR="00551994" w:rsidRPr="00FF1DAA">
        <w:rPr>
          <w:rFonts w:hint="cs"/>
          <w:sz w:val="27"/>
          <w:rtl/>
        </w:rPr>
        <w:t>؛</w:t>
      </w:r>
      <w:r w:rsidR="00C6457F" w:rsidRPr="00FF1DAA">
        <w:rPr>
          <w:rFonts w:hint="cs"/>
          <w:sz w:val="27"/>
          <w:rtl/>
        </w:rPr>
        <w:t xml:space="preserve"> </w:t>
      </w:r>
      <w:r w:rsidR="00551994" w:rsidRPr="00FF1DAA">
        <w:rPr>
          <w:rFonts w:hint="cs"/>
          <w:sz w:val="27"/>
          <w:rtl/>
        </w:rPr>
        <w:t>حيث أثمر</w:t>
      </w:r>
      <w:r w:rsidRPr="00FF1DAA">
        <w:rPr>
          <w:sz w:val="27"/>
          <w:rtl/>
        </w:rPr>
        <w:t xml:space="preserve"> تراكم جيل</w:t>
      </w:r>
      <w:r w:rsidR="00B92276" w:rsidRPr="00FF1DAA">
        <w:rPr>
          <w:sz w:val="27"/>
          <w:rtl/>
        </w:rPr>
        <w:t>ٍ</w:t>
      </w:r>
      <w:r w:rsidRPr="00FF1DAA">
        <w:rPr>
          <w:sz w:val="27"/>
          <w:rtl/>
        </w:rPr>
        <w:t xml:space="preserve"> من هذه الأدبيات الموضوعية </w:t>
      </w:r>
      <w:r w:rsidR="00C6457F" w:rsidRPr="00FF1DAA">
        <w:rPr>
          <w:rFonts w:hint="cs"/>
          <w:sz w:val="27"/>
          <w:rtl/>
        </w:rPr>
        <w:t>تقارب</w:t>
      </w:r>
      <w:r w:rsidR="00551994" w:rsidRPr="00FF1DAA">
        <w:rPr>
          <w:rFonts w:hint="cs"/>
          <w:sz w:val="27"/>
          <w:rtl/>
        </w:rPr>
        <w:t>اً</w:t>
      </w:r>
      <w:r w:rsidR="00C6457F" w:rsidRPr="00FF1DAA">
        <w:rPr>
          <w:rFonts w:hint="cs"/>
          <w:sz w:val="27"/>
          <w:rtl/>
        </w:rPr>
        <w:t xml:space="preserve"> </w:t>
      </w:r>
      <w:r w:rsidR="00551994" w:rsidRPr="00FF1DAA">
        <w:rPr>
          <w:rFonts w:hint="cs"/>
          <w:sz w:val="27"/>
          <w:rtl/>
        </w:rPr>
        <w:t>م</w:t>
      </w:r>
      <w:r w:rsidR="00C6457F" w:rsidRPr="00FF1DAA">
        <w:rPr>
          <w:rFonts w:hint="cs"/>
          <w:sz w:val="27"/>
          <w:rtl/>
        </w:rPr>
        <w:t>تزايد</w:t>
      </w:r>
      <w:r w:rsidR="00551994" w:rsidRPr="00FF1DAA">
        <w:rPr>
          <w:rFonts w:hint="cs"/>
          <w:sz w:val="27"/>
          <w:rtl/>
        </w:rPr>
        <w:t>اً</w:t>
      </w:r>
      <w:r w:rsidRPr="00FF1DAA">
        <w:rPr>
          <w:sz w:val="27"/>
          <w:rtl/>
        </w:rPr>
        <w:t xml:space="preserve"> </w:t>
      </w:r>
      <w:r w:rsidR="00C6457F" w:rsidRPr="00FF1DAA">
        <w:rPr>
          <w:rFonts w:hint="cs"/>
          <w:sz w:val="27"/>
          <w:rtl/>
        </w:rPr>
        <w:t>بي</w:t>
      </w:r>
      <w:r w:rsidRPr="00FF1DAA">
        <w:rPr>
          <w:sz w:val="27"/>
          <w:rtl/>
        </w:rPr>
        <w:t xml:space="preserve">ن </w:t>
      </w:r>
      <w:r w:rsidR="00C6457F" w:rsidRPr="00FF1DAA">
        <w:rPr>
          <w:rFonts w:hint="cs"/>
          <w:sz w:val="27"/>
          <w:rtl/>
        </w:rPr>
        <w:t>ال</w:t>
      </w:r>
      <w:r w:rsidRPr="00FF1DAA">
        <w:rPr>
          <w:sz w:val="27"/>
          <w:rtl/>
        </w:rPr>
        <w:t>تديّن وأسلمة الأبحاث. وفي هذه المرحلة</w:t>
      </w:r>
      <w:r w:rsidR="00B92276" w:rsidRPr="00FF1DAA">
        <w:rPr>
          <w:sz w:val="27"/>
          <w:rtl/>
        </w:rPr>
        <w:t>،</w:t>
      </w:r>
      <w:r w:rsidRPr="00FF1DAA">
        <w:rPr>
          <w:sz w:val="27"/>
          <w:rtl/>
        </w:rPr>
        <w:t xml:space="preserve"> على الرغم من الخلط المشهود بين المباني والأساليب الغربية، ولكن</w:t>
      </w:r>
      <w:r w:rsidR="00B92276" w:rsidRPr="00FF1DAA">
        <w:rPr>
          <w:sz w:val="27"/>
          <w:rtl/>
        </w:rPr>
        <w:t>ْ</w:t>
      </w:r>
      <w:r w:rsidRPr="00FF1DAA">
        <w:rPr>
          <w:sz w:val="27"/>
          <w:rtl/>
        </w:rPr>
        <w:t xml:space="preserve"> لا مندوحة ـ كما ذ</w:t>
      </w:r>
      <w:r w:rsidR="00B92276" w:rsidRPr="00FF1DAA">
        <w:rPr>
          <w:sz w:val="27"/>
          <w:rtl/>
        </w:rPr>
        <w:t>َ</w:t>
      </w:r>
      <w:r w:rsidRPr="00FF1DAA">
        <w:rPr>
          <w:sz w:val="27"/>
          <w:rtl/>
        </w:rPr>
        <w:t>ك</w:t>
      </w:r>
      <w:r w:rsidR="00B92276" w:rsidRPr="00FF1DAA">
        <w:rPr>
          <w:sz w:val="27"/>
          <w:rtl/>
        </w:rPr>
        <w:t>َ</w:t>
      </w:r>
      <w:r w:rsidRPr="00FF1DAA">
        <w:rPr>
          <w:sz w:val="27"/>
          <w:rtl/>
        </w:rPr>
        <w:t>ر</w:t>
      </w:r>
      <w:r w:rsidR="00B92276" w:rsidRPr="00FF1DAA">
        <w:rPr>
          <w:sz w:val="27"/>
          <w:rtl/>
        </w:rPr>
        <w:t>ْ</w:t>
      </w:r>
      <w:r w:rsidRPr="00FF1DAA">
        <w:rPr>
          <w:sz w:val="27"/>
          <w:rtl/>
        </w:rPr>
        <w:t>نا</w:t>
      </w:r>
      <w:r w:rsidR="00B92276" w:rsidRPr="00FF1DAA">
        <w:rPr>
          <w:sz w:val="27"/>
          <w:rtl/>
        </w:rPr>
        <w:t xml:space="preserve"> سابقاً</w:t>
      </w:r>
      <w:r w:rsidRPr="00FF1DAA">
        <w:rPr>
          <w:sz w:val="27"/>
          <w:rtl/>
        </w:rPr>
        <w:t xml:space="preserve"> ـ في المراحل الأولى من إنتاج العلم الديني من الدراسات البيني</w:t>
      </w:r>
      <w:r w:rsidR="00B92276" w:rsidRPr="00FF1DAA">
        <w:rPr>
          <w:sz w:val="27"/>
          <w:rtl/>
        </w:rPr>
        <w:t>ّ</w:t>
      </w:r>
      <w:r w:rsidRPr="00FF1DAA">
        <w:rPr>
          <w:sz w:val="27"/>
          <w:rtl/>
        </w:rPr>
        <w:t>ة</w:t>
      </w:r>
      <w:r w:rsidR="00B92276" w:rsidRPr="00FF1DAA">
        <w:rPr>
          <w:sz w:val="27"/>
          <w:rtl/>
        </w:rPr>
        <w:t>.</w:t>
      </w:r>
      <w:r w:rsidRPr="00FF1DAA">
        <w:rPr>
          <w:sz w:val="27"/>
          <w:rtl/>
        </w:rPr>
        <w:t xml:space="preserve"> وتت</w:t>
      </w:r>
      <w:r w:rsidR="00B92276" w:rsidRPr="00FF1DAA">
        <w:rPr>
          <w:sz w:val="27"/>
          <w:rtl/>
        </w:rPr>
        <w:t>ّ</w:t>
      </w:r>
      <w:r w:rsidRPr="00FF1DAA">
        <w:rPr>
          <w:sz w:val="27"/>
          <w:rtl/>
        </w:rPr>
        <w:t>ضح هذه النقطة بشكل</w:t>
      </w:r>
      <w:r w:rsidR="00B92276" w:rsidRPr="00FF1DAA">
        <w:rPr>
          <w:sz w:val="27"/>
          <w:rtl/>
        </w:rPr>
        <w:t>ٍ</w:t>
      </w:r>
      <w:r w:rsidRPr="00FF1DAA">
        <w:rPr>
          <w:sz w:val="27"/>
          <w:rtl/>
        </w:rPr>
        <w:t xml:space="preserve"> أكبر عند مشاهدة التي</w:t>
      </w:r>
      <w:r w:rsidR="00B92276" w:rsidRPr="00FF1DAA">
        <w:rPr>
          <w:sz w:val="27"/>
          <w:rtl/>
        </w:rPr>
        <w:t>ّ</w:t>
      </w:r>
      <w:r w:rsidRPr="00FF1DAA">
        <w:rPr>
          <w:sz w:val="27"/>
          <w:rtl/>
        </w:rPr>
        <w:t>ارات المنافسة في الحضارة الغربية أيضاً؛ لأن الحضارة الغربية الراهنة مست</w:t>
      </w:r>
      <w:r w:rsidR="00B92276" w:rsidRPr="00FF1DAA">
        <w:rPr>
          <w:sz w:val="27"/>
          <w:rtl/>
        </w:rPr>
        <w:t>َ</w:t>
      </w:r>
      <w:r w:rsidRPr="00FF1DAA">
        <w:rPr>
          <w:sz w:val="27"/>
          <w:rtl/>
        </w:rPr>
        <w:t>ل</w:t>
      </w:r>
      <w:r w:rsidR="00B92276" w:rsidRPr="00FF1DAA">
        <w:rPr>
          <w:sz w:val="27"/>
          <w:rtl/>
        </w:rPr>
        <w:t>ْ</w:t>
      </w:r>
      <w:r w:rsidRPr="00FF1DAA">
        <w:rPr>
          <w:sz w:val="27"/>
          <w:rtl/>
        </w:rPr>
        <w:t>ه</w:t>
      </w:r>
      <w:r w:rsidR="00B92276" w:rsidRPr="00FF1DAA">
        <w:rPr>
          <w:sz w:val="27"/>
          <w:rtl/>
        </w:rPr>
        <w:t>َ</w:t>
      </w:r>
      <w:r w:rsidRPr="00FF1DAA">
        <w:rPr>
          <w:sz w:val="27"/>
          <w:rtl/>
        </w:rPr>
        <w:t>مة في الكثير من الموضوعات وال</w:t>
      </w:r>
      <w:r w:rsidR="005774AB" w:rsidRPr="00FF1DAA">
        <w:rPr>
          <w:sz w:val="27"/>
          <w:rtl/>
        </w:rPr>
        <w:t>مجالات</w:t>
      </w:r>
      <w:r w:rsidRPr="00FF1DAA">
        <w:rPr>
          <w:sz w:val="27"/>
          <w:rtl/>
        </w:rPr>
        <w:t xml:space="preserve"> من الحضارة الإسلامية، </w:t>
      </w:r>
      <w:r w:rsidRPr="00FF1DAA">
        <w:rPr>
          <w:sz w:val="27"/>
          <w:rtl/>
        </w:rPr>
        <w:lastRenderedPageBreak/>
        <w:t>وترجمة الآثار المنتجة في العصر الذهبي</w:t>
      </w:r>
      <w:r w:rsidR="00B92276" w:rsidRPr="00FF1DAA">
        <w:rPr>
          <w:sz w:val="27"/>
          <w:rtl/>
        </w:rPr>
        <w:t>ّ</w:t>
      </w:r>
      <w:r w:rsidRPr="00FF1DAA">
        <w:rPr>
          <w:sz w:val="27"/>
          <w:rtl/>
        </w:rPr>
        <w:t xml:space="preserve"> من الحضارة الإسلامية، وقد حدث ما يُشبه ذلك في الحضارة الإسلامي</w:t>
      </w:r>
      <w:r w:rsidR="00B92276" w:rsidRPr="00FF1DAA">
        <w:rPr>
          <w:sz w:val="27"/>
          <w:rtl/>
        </w:rPr>
        <w:t>ّ</w:t>
      </w:r>
      <w:r w:rsidRPr="00FF1DAA">
        <w:rPr>
          <w:sz w:val="27"/>
          <w:rtl/>
        </w:rPr>
        <w:t>ة؛ إذ سبق أن شاهدنا في بداية الفلسفة الإسلامي</w:t>
      </w:r>
      <w:r w:rsidR="00B92276" w:rsidRPr="00FF1DAA">
        <w:rPr>
          <w:sz w:val="27"/>
          <w:rtl/>
        </w:rPr>
        <w:t>ّ</w:t>
      </w:r>
      <w:r w:rsidRPr="00FF1DAA">
        <w:rPr>
          <w:sz w:val="27"/>
          <w:rtl/>
        </w:rPr>
        <w:t>ة استلهاماً من بعض التعاليم اليوناني</w:t>
      </w:r>
      <w:r w:rsidR="00B92276" w:rsidRPr="00FF1DAA">
        <w:rPr>
          <w:sz w:val="27"/>
          <w:rtl/>
        </w:rPr>
        <w:t>ّ</w:t>
      </w:r>
      <w:r w:rsidRPr="00FF1DAA">
        <w:rPr>
          <w:sz w:val="27"/>
          <w:rtl/>
        </w:rPr>
        <w:t>ة المقرونة بالعناصر الإسلامي</w:t>
      </w:r>
      <w:r w:rsidR="00B92276" w:rsidRPr="00FF1DAA">
        <w:rPr>
          <w:sz w:val="27"/>
          <w:rtl/>
        </w:rPr>
        <w:t>ّ</w:t>
      </w:r>
      <w:r w:rsidRPr="00FF1DAA">
        <w:rPr>
          <w:sz w:val="27"/>
          <w:rtl/>
        </w:rPr>
        <w:t>ة في مختلف الأبعاد المعرفي</w:t>
      </w:r>
      <w:r w:rsidR="00B92276" w:rsidRPr="00FF1DAA">
        <w:rPr>
          <w:sz w:val="27"/>
          <w:rtl/>
        </w:rPr>
        <w:t>ّ</w:t>
      </w:r>
      <w:r w:rsidRPr="00FF1DAA">
        <w:rPr>
          <w:sz w:val="27"/>
          <w:rtl/>
        </w:rPr>
        <w:t>ة والاعتقادية، وبعد مضيّ العديد من العقود أخذنا نشهد تبلور علم</w:t>
      </w:r>
      <w:r w:rsidR="00B92276" w:rsidRPr="00FF1DAA">
        <w:rPr>
          <w:sz w:val="27"/>
          <w:rtl/>
        </w:rPr>
        <w:t>ٍ</w:t>
      </w:r>
      <w:r w:rsidRPr="00FF1DAA">
        <w:rPr>
          <w:sz w:val="27"/>
          <w:rtl/>
        </w:rPr>
        <w:t xml:space="preserve"> مستقل</w:t>
      </w:r>
      <w:r w:rsidR="00B92276" w:rsidRPr="00FF1DAA">
        <w:rPr>
          <w:sz w:val="27"/>
          <w:rtl/>
        </w:rPr>
        <w:t>ٍّ</w:t>
      </w:r>
      <w:r w:rsidRPr="00FF1DAA">
        <w:rPr>
          <w:sz w:val="27"/>
          <w:rtl/>
        </w:rPr>
        <w:t xml:space="preserve"> باسم </w:t>
      </w:r>
      <w:r w:rsidR="00B92276" w:rsidRPr="00FF1DAA">
        <w:rPr>
          <w:sz w:val="27"/>
          <w:rtl/>
        </w:rPr>
        <w:t>(</w:t>
      </w:r>
      <w:r w:rsidRPr="00FF1DAA">
        <w:rPr>
          <w:sz w:val="27"/>
          <w:rtl/>
        </w:rPr>
        <w:t>الفلسفة الإسلامية</w:t>
      </w:r>
      <w:r w:rsidR="00B92276" w:rsidRPr="00FF1DAA">
        <w:rPr>
          <w:sz w:val="27"/>
          <w:rtl/>
        </w:rPr>
        <w:t>)</w:t>
      </w:r>
      <w:r w:rsidRPr="00FF1DAA">
        <w:rPr>
          <w:sz w:val="27"/>
          <w:rtl/>
        </w:rPr>
        <w:t>.</w:t>
      </w:r>
    </w:p>
    <w:p w:rsidR="00F83466" w:rsidRPr="00FF1DAA" w:rsidRDefault="00F83466" w:rsidP="00F75131">
      <w:pPr>
        <w:rPr>
          <w:sz w:val="27"/>
          <w:rtl/>
        </w:rPr>
      </w:pPr>
    </w:p>
    <w:p w:rsidR="00F83466" w:rsidRPr="00FF1DAA" w:rsidRDefault="00503862" w:rsidP="00414CAC">
      <w:pPr>
        <w:pStyle w:val="31"/>
        <w:spacing w:line="216" w:lineRule="auto"/>
        <w:rPr>
          <w:color w:val="auto"/>
          <w:rtl/>
        </w:rPr>
      </w:pPr>
      <w:r w:rsidRPr="00FF1DAA">
        <w:rPr>
          <w:rFonts w:hint="cs"/>
          <w:color w:val="auto"/>
          <w:rtl/>
        </w:rPr>
        <w:t>ج</w:t>
      </w:r>
      <w:r w:rsidR="00F83466" w:rsidRPr="00FF1DAA">
        <w:rPr>
          <w:rFonts w:hint="cs"/>
          <w:color w:val="auto"/>
          <w:rtl/>
        </w:rPr>
        <w:t xml:space="preserve"> ـ مدخل</w:t>
      </w:r>
      <w:r w:rsidR="00112BA5" w:rsidRPr="00FF1DAA">
        <w:rPr>
          <w:rFonts w:hint="cs"/>
          <w:color w:val="auto"/>
          <w:rtl/>
        </w:rPr>
        <w:t>ٌ</w:t>
      </w:r>
      <w:r w:rsidR="00F83466" w:rsidRPr="00FF1DAA">
        <w:rPr>
          <w:rFonts w:hint="cs"/>
          <w:color w:val="auto"/>
          <w:rtl/>
        </w:rPr>
        <w:t xml:space="preserve"> إلى الدراسات البيني</w:t>
      </w:r>
      <w:r w:rsidR="00112BA5" w:rsidRPr="00FF1DAA">
        <w:rPr>
          <w:rFonts w:hint="cs"/>
          <w:color w:val="auto"/>
          <w:rtl/>
        </w:rPr>
        <w:t>ّ</w:t>
      </w:r>
      <w:r w:rsidR="00F83466" w:rsidRPr="00FF1DAA">
        <w:rPr>
          <w:rFonts w:hint="cs"/>
          <w:color w:val="auto"/>
          <w:rtl/>
        </w:rPr>
        <w:t>ة</w:t>
      </w:r>
      <w:r w:rsidR="000F0215" w:rsidRPr="00FF1DAA">
        <w:rPr>
          <w:rFonts w:hint="cs"/>
          <w:color w:val="auto"/>
          <w:rtl/>
          <w:lang w:val="en-US"/>
        </w:rPr>
        <w:t xml:space="preserve"> ــــــ</w:t>
      </w:r>
    </w:p>
    <w:p w:rsidR="000D7F9C" w:rsidRPr="00FF1DAA" w:rsidRDefault="00F83466" w:rsidP="00F75131">
      <w:pPr>
        <w:rPr>
          <w:sz w:val="27"/>
          <w:rtl/>
        </w:rPr>
      </w:pPr>
      <w:r w:rsidRPr="00FF1DAA">
        <w:rPr>
          <w:sz w:val="27"/>
          <w:rtl/>
        </w:rPr>
        <w:t>إن الوضع العام</w:t>
      </w:r>
      <w:r w:rsidR="00B92276" w:rsidRPr="00FF1DAA">
        <w:rPr>
          <w:sz w:val="27"/>
          <w:rtl/>
        </w:rPr>
        <w:t>ّ</w:t>
      </w:r>
      <w:r w:rsidRPr="00FF1DAA">
        <w:rPr>
          <w:sz w:val="27"/>
          <w:rtl/>
        </w:rPr>
        <w:t xml:space="preserve"> في الوقت الراهن</w:t>
      </w:r>
      <w:r w:rsidRPr="00FF1DAA">
        <w:rPr>
          <w:sz w:val="27"/>
          <w:vertAlign w:val="superscript"/>
          <w:rtl/>
        </w:rPr>
        <w:t>(</w:t>
      </w:r>
      <w:r w:rsidRPr="00FF1DAA">
        <w:rPr>
          <w:rStyle w:val="ac"/>
          <w:sz w:val="27"/>
          <w:rtl/>
        </w:rPr>
        <w:endnoteReference w:id="784"/>
      </w:r>
      <w:r w:rsidRPr="00FF1DAA">
        <w:rPr>
          <w:sz w:val="27"/>
          <w:vertAlign w:val="superscript"/>
          <w:rtl/>
        </w:rPr>
        <w:t>)</w:t>
      </w:r>
      <w:r w:rsidRPr="00FF1DAA">
        <w:rPr>
          <w:sz w:val="27"/>
          <w:rtl/>
        </w:rPr>
        <w:t xml:space="preserve"> في</w:t>
      </w:r>
      <w:r w:rsidR="00B92276" w:rsidRPr="00FF1DAA">
        <w:rPr>
          <w:sz w:val="27"/>
          <w:rtl/>
        </w:rPr>
        <w:t xml:space="preserve"> </w:t>
      </w:r>
      <w:r w:rsidRPr="00FF1DAA">
        <w:rPr>
          <w:sz w:val="27"/>
          <w:rtl/>
        </w:rPr>
        <w:t>ما يتعل</w:t>
      </w:r>
      <w:r w:rsidR="00B92276" w:rsidRPr="00FF1DAA">
        <w:rPr>
          <w:sz w:val="27"/>
          <w:rtl/>
        </w:rPr>
        <w:t>َّ</w:t>
      </w:r>
      <w:r w:rsidRPr="00FF1DAA">
        <w:rPr>
          <w:sz w:val="27"/>
          <w:rtl/>
        </w:rPr>
        <w:t>ق بالأبحاث على شكل</w:t>
      </w:r>
      <w:r w:rsidR="00B92276" w:rsidRPr="00FF1DAA">
        <w:rPr>
          <w:sz w:val="27"/>
          <w:rtl/>
        </w:rPr>
        <w:t>ٍ</w:t>
      </w:r>
      <w:r w:rsidRPr="00FF1DAA">
        <w:rPr>
          <w:sz w:val="27"/>
          <w:rtl/>
        </w:rPr>
        <w:t xml:space="preserve"> متعد</w:t>
      </w:r>
      <w:r w:rsidR="00B92276" w:rsidRPr="00FF1DAA">
        <w:rPr>
          <w:sz w:val="27"/>
          <w:rtl/>
        </w:rPr>
        <w:t>ّ</w:t>
      </w:r>
      <w:r w:rsidR="00AD14D9" w:rsidRPr="00FF1DAA">
        <w:rPr>
          <w:sz w:val="27"/>
          <w:rtl/>
        </w:rPr>
        <w:t>ِ</w:t>
      </w:r>
      <w:r w:rsidRPr="00FF1DAA">
        <w:rPr>
          <w:sz w:val="27"/>
          <w:rtl/>
        </w:rPr>
        <w:t>د ال</w:t>
      </w:r>
      <w:r w:rsidR="005774AB" w:rsidRPr="00FF1DAA">
        <w:rPr>
          <w:sz w:val="27"/>
          <w:rtl/>
        </w:rPr>
        <w:t>مجالات</w:t>
      </w:r>
      <w:r w:rsidRPr="00FF1DAA">
        <w:rPr>
          <w:sz w:val="27"/>
          <w:vertAlign w:val="superscript"/>
          <w:rtl/>
        </w:rPr>
        <w:t>(</w:t>
      </w:r>
      <w:r w:rsidRPr="00FF1DAA">
        <w:rPr>
          <w:rStyle w:val="ac"/>
          <w:sz w:val="27"/>
          <w:rtl/>
        </w:rPr>
        <w:endnoteReference w:id="785"/>
      </w:r>
      <w:r w:rsidRPr="00FF1DAA">
        <w:rPr>
          <w:sz w:val="27"/>
          <w:vertAlign w:val="superscript"/>
          <w:rtl/>
        </w:rPr>
        <w:t>)</w:t>
      </w:r>
      <w:r w:rsidRPr="00FF1DAA">
        <w:rPr>
          <w:sz w:val="27"/>
          <w:rtl/>
        </w:rPr>
        <w:t xml:space="preserve"> إلى حدّ</w:t>
      </w:r>
      <w:r w:rsidR="00B92276" w:rsidRPr="00FF1DAA">
        <w:rPr>
          <w:sz w:val="27"/>
          <w:rtl/>
        </w:rPr>
        <w:t>ٍ</w:t>
      </w:r>
      <w:r w:rsidRPr="00FF1DAA">
        <w:rPr>
          <w:sz w:val="27"/>
          <w:rtl/>
        </w:rPr>
        <w:t xml:space="preserve"> ما</w:t>
      </w:r>
      <w:r w:rsidR="00AD14D9" w:rsidRPr="00FF1DAA">
        <w:rPr>
          <w:sz w:val="27"/>
          <w:rtl/>
        </w:rPr>
        <w:t>؛</w:t>
      </w:r>
      <w:r w:rsidRPr="00FF1DAA">
        <w:rPr>
          <w:sz w:val="27"/>
          <w:rtl/>
        </w:rPr>
        <w:t xml:space="preserve"> بالنظر إلى أن كل</w:t>
      </w:r>
      <w:r w:rsidR="00AD14D9" w:rsidRPr="00FF1DAA">
        <w:rPr>
          <w:sz w:val="27"/>
          <w:rtl/>
        </w:rPr>
        <w:t>ّ</w:t>
      </w:r>
      <w:r w:rsidRPr="00FF1DAA">
        <w:rPr>
          <w:sz w:val="27"/>
          <w:rtl/>
        </w:rPr>
        <w:t xml:space="preserve"> واحد</w:t>
      </w:r>
      <w:r w:rsidR="00AD14D9" w:rsidRPr="00FF1DAA">
        <w:rPr>
          <w:sz w:val="27"/>
          <w:rtl/>
        </w:rPr>
        <w:t>ٍ</w:t>
      </w:r>
      <w:r w:rsidRPr="00FF1DAA">
        <w:rPr>
          <w:sz w:val="27"/>
          <w:rtl/>
        </w:rPr>
        <w:t xml:space="preserve"> من المتخصّ</w:t>
      </w:r>
      <w:r w:rsidR="00AD14D9" w:rsidRPr="00FF1DAA">
        <w:rPr>
          <w:sz w:val="27"/>
          <w:rtl/>
        </w:rPr>
        <w:t>ِ</w:t>
      </w:r>
      <w:r w:rsidRPr="00FF1DAA">
        <w:rPr>
          <w:sz w:val="27"/>
          <w:rtl/>
        </w:rPr>
        <w:t>صين في مختلف ال</w:t>
      </w:r>
      <w:r w:rsidR="005774AB" w:rsidRPr="00FF1DAA">
        <w:rPr>
          <w:sz w:val="27"/>
          <w:rtl/>
        </w:rPr>
        <w:t>مجالات</w:t>
      </w:r>
      <w:r w:rsidRPr="00FF1DAA">
        <w:rPr>
          <w:sz w:val="27"/>
          <w:rtl/>
        </w:rPr>
        <w:t xml:space="preserve"> يعمل من زاويته المعرفية وأسلوبه الخاص</w:t>
      </w:r>
      <w:r w:rsidR="00AD14D9" w:rsidRPr="00FF1DAA">
        <w:rPr>
          <w:sz w:val="27"/>
          <w:rtl/>
        </w:rPr>
        <w:t>ّ</w:t>
      </w:r>
      <w:r w:rsidRPr="00FF1DAA">
        <w:rPr>
          <w:sz w:val="27"/>
          <w:rtl/>
        </w:rPr>
        <w:t xml:space="preserve"> بدراسة مسألة</w:t>
      </w:r>
      <w:r w:rsidR="00AD14D9" w:rsidRPr="00FF1DAA">
        <w:rPr>
          <w:sz w:val="27"/>
          <w:rtl/>
        </w:rPr>
        <w:t>ٍ</w:t>
      </w:r>
      <w:r w:rsidRPr="00FF1DAA">
        <w:rPr>
          <w:sz w:val="27"/>
          <w:rtl/>
        </w:rPr>
        <w:t xml:space="preserve"> أو موضوع</w:t>
      </w:r>
      <w:r w:rsidR="00AD14D9" w:rsidRPr="00FF1DAA">
        <w:rPr>
          <w:sz w:val="27"/>
          <w:rtl/>
        </w:rPr>
        <w:t>ٍ</w:t>
      </w:r>
      <w:r w:rsidRPr="00FF1DAA">
        <w:rPr>
          <w:sz w:val="27"/>
          <w:rtl/>
        </w:rPr>
        <w:t xml:space="preserve"> مشترك، وتكون ثمرة</w:t>
      </w:r>
      <w:r w:rsidR="00AD14D9" w:rsidRPr="00FF1DAA">
        <w:rPr>
          <w:sz w:val="27"/>
          <w:rtl/>
        </w:rPr>
        <w:t>ُ</w:t>
      </w:r>
      <w:r w:rsidRPr="00FF1DAA">
        <w:rPr>
          <w:sz w:val="27"/>
          <w:rtl/>
        </w:rPr>
        <w:t xml:space="preserve"> كل</w:t>
      </w:r>
      <w:r w:rsidR="00AD14D9" w:rsidRPr="00FF1DAA">
        <w:rPr>
          <w:sz w:val="27"/>
          <w:rtl/>
        </w:rPr>
        <w:t>ّ</w:t>
      </w:r>
      <w:r w:rsidRPr="00FF1DAA">
        <w:rPr>
          <w:sz w:val="27"/>
          <w:rtl/>
        </w:rPr>
        <w:t xml:space="preserve"> واحد</w:t>
      </w:r>
      <w:r w:rsidR="00AD14D9" w:rsidRPr="00FF1DAA">
        <w:rPr>
          <w:sz w:val="27"/>
          <w:rtl/>
        </w:rPr>
        <w:t>ٍ</w:t>
      </w:r>
      <w:r w:rsidRPr="00FF1DAA">
        <w:rPr>
          <w:sz w:val="27"/>
          <w:rtl/>
        </w:rPr>
        <w:t xml:space="preserve"> من الأبحاث في نهاية المطاف دخيلة</w:t>
      </w:r>
      <w:r w:rsidR="00AD14D9" w:rsidRPr="00FF1DAA">
        <w:rPr>
          <w:sz w:val="27"/>
          <w:rtl/>
        </w:rPr>
        <w:t>ً</w:t>
      </w:r>
      <w:r w:rsidRPr="00FF1DAA">
        <w:rPr>
          <w:sz w:val="27"/>
          <w:rtl/>
        </w:rPr>
        <w:t xml:space="preserve"> في النتيجة النهائية للبحث، من قبيل: الدراسات الأثرية، حيث يكون هناك د</w:t>
      </w:r>
      <w:r w:rsidR="00AD14D9" w:rsidRPr="00FF1DAA">
        <w:rPr>
          <w:sz w:val="27"/>
          <w:rtl/>
        </w:rPr>
        <w:t>َ</w:t>
      </w:r>
      <w:r w:rsidRPr="00FF1DAA">
        <w:rPr>
          <w:sz w:val="27"/>
          <w:rtl/>
        </w:rPr>
        <w:t>خ</w:t>
      </w:r>
      <w:r w:rsidR="00AD14D9" w:rsidRPr="00FF1DAA">
        <w:rPr>
          <w:sz w:val="27"/>
          <w:rtl/>
        </w:rPr>
        <w:t>ْ</w:t>
      </w:r>
      <w:r w:rsidRPr="00FF1DAA">
        <w:rPr>
          <w:sz w:val="27"/>
          <w:rtl/>
        </w:rPr>
        <w:t>ل</w:t>
      </w:r>
      <w:r w:rsidR="00AD14D9" w:rsidRPr="00FF1DAA">
        <w:rPr>
          <w:sz w:val="27"/>
          <w:rtl/>
        </w:rPr>
        <w:t>ٌ</w:t>
      </w:r>
      <w:r w:rsidRPr="00FF1DAA">
        <w:rPr>
          <w:sz w:val="27"/>
          <w:rtl/>
        </w:rPr>
        <w:t xml:space="preserve"> ل</w:t>
      </w:r>
      <w:r w:rsidR="005774AB" w:rsidRPr="00FF1DAA">
        <w:rPr>
          <w:sz w:val="27"/>
          <w:rtl/>
        </w:rPr>
        <w:t>مجالات</w:t>
      </w:r>
      <w:r w:rsidR="00AD14D9" w:rsidRPr="00FF1DAA">
        <w:rPr>
          <w:sz w:val="27"/>
          <w:rtl/>
        </w:rPr>
        <w:t>ٍ</w:t>
      </w:r>
      <w:r w:rsidRPr="00FF1DAA">
        <w:rPr>
          <w:sz w:val="27"/>
          <w:rtl/>
        </w:rPr>
        <w:t xml:space="preserve"> من قبيل: علم التربة، والتاريخ، وعلم الأحياء، والنبات</w:t>
      </w:r>
      <w:r w:rsidR="00AD14D9" w:rsidRPr="00FF1DAA">
        <w:rPr>
          <w:sz w:val="27"/>
          <w:rtl/>
        </w:rPr>
        <w:t>،</w:t>
      </w:r>
      <w:r w:rsidRPr="00FF1DAA">
        <w:rPr>
          <w:sz w:val="27"/>
          <w:rtl/>
        </w:rPr>
        <w:t xml:space="preserve"> وما إلى ذلك</w:t>
      </w:r>
      <w:r w:rsidR="00AD14D9" w:rsidRPr="00FF1DAA">
        <w:rPr>
          <w:sz w:val="27"/>
          <w:rtl/>
        </w:rPr>
        <w:t>،</w:t>
      </w:r>
      <w:r w:rsidRPr="00FF1DAA">
        <w:rPr>
          <w:sz w:val="27"/>
          <w:rtl/>
        </w:rPr>
        <w:t xml:space="preserve"> في النتيجة النهائية للدراسات الخاص</w:t>
      </w:r>
      <w:r w:rsidR="00AD14D9" w:rsidRPr="00FF1DAA">
        <w:rPr>
          <w:sz w:val="27"/>
          <w:rtl/>
        </w:rPr>
        <w:t>ّ</w:t>
      </w:r>
      <w:r w:rsidRPr="00FF1DAA">
        <w:rPr>
          <w:sz w:val="27"/>
          <w:rtl/>
        </w:rPr>
        <w:t>ة بعلم الآثار</w:t>
      </w:r>
      <w:r w:rsidRPr="00FF1DAA">
        <w:rPr>
          <w:sz w:val="27"/>
          <w:vertAlign w:val="superscript"/>
          <w:rtl/>
        </w:rPr>
        <w:t>(</w:t>
      </w:r>
      <w:r w:rsidRPr="00FF1DAA">
        <w:rPr>
          <w:rStyle w:val="ac"/>
          <w:sz w:val="27"/>
          <w:rtl/>
        </w:rPr>
        <w:endnoteReference w:id="786"/>
      </w:r>
      <w:r w:rsidRPr="00FF1DAA">
        <w:rPr>
          <w:sz w:val="27"/>
          <w:vertAlign w:val="superscript"/>
          <w:rtl/>
        </w:rPr>
        <w:t>)</w:t>
      </w:r>
      <w:r w:rsidR="000D7F9C" w:rsidRPr="00FF1DAA">
        <w:rPr>
          <w:sz w:val="27"/>
          <w:rtl/>
        </w:rPr>
        <w:t>.</w:t>
      </w:r>
    </w:p>
    <w:p w:rsidR="00F83466" w:rsidRPr="00FF1DAA" w:rsidRDefault="00F83466" w:rsidP="00F75131">
      <w:pPr>
        <w:rPr>
          <w:sz w:val="27"/>
          <w:rtl/>
        </w:rPr>
      </w:pPr>
      <w:r w:rsidRPr="00FF1DAA">
        <w:rPr>
          <w:sz w:val="27"/>
          <w:rtl/>
        </w:rPr>
        <w:t>وفي الوضع الراهن يمكن لمسألة</w:t>
      </w:r>
      <w:r w:rsidR="00AD14D9" w:rsidRPr="00FF1DAA">
        <w:rPr>
          <w:sz w:val="27"/>
          <w:rtl/>
        </w:rPr>
        <w:t>ٍ</w:t>
      </w:r>
      <w:r w:rsidRPr="00FF1DAA">
        <w:rPr>
          <w:sz w:val="27"/>
          <w:rtl/>
        </w:rPr>
        <w:t xml:space="preserve"> واحدة</w:t>
      </w:r>
      <w:r w:rsidR="00AD14D9" w:rsidRPr="00FF1DAA">
        <w:rPr>
          <w:sz w:val="27"/>
          <w:rtl/>
        </w:rPr>
        <w:t>،</w:t>
      </w:r>
      <w:r w:rsidRPr="00FF1DAA">
        <w:rPr>
          <w:sz w:val="27"/>
          <w:rtl/>
        </w:rPr>
        <w:t xml:space="preserve"> من قبيل</w:t>
      </w:r>
      <w:r w:rsidR="00AD14D9" w:rsidRPr="00FF1DAA">
        <w:rPr>
          <w:sz w:val="27"/>
          <w:rtl/>
        </w:rPr>
        <w:t>:</w:t>
      </w:r>
      <w:r w:rsidRPr="00FF1DAA">
        <w:rPr>
          <w:sz w:val="27"/>
          <w:rtl/>
        </w:rPr>
        <w:t xml:space="preserve"> حقوق الإنسان</w:t>
      </w:r>
      <w:r w:rsidR="00AD14D9" w:rsidRPr="00FF1DAA">
        <w:rPr>
          <w:sz w:val="27"/>
          <w:rtl/>
        </w:rPr>
        <w:t>،</w:t>
      </w:r>
      <w:r w:rsidRPr="00FF1DAA">
        <w:rPr>
          <w:sz w:val="27"/>
          <w:rtl/>
        </w:rPr>
        <w:t xml:space="preserve"> أن تخضع للبحث والنقاش في ضوء مختلف الآراء والاتجاهات الإسلامي</w:t>
      </w:r>
      <w:r w:rsidR="00AD14D9" w:rsidRPr="00FF1DAA">
        <w:rPr>
          <w:sz w:val="27"/>
          <w:rtl/>
        </w:rPr>
        <w:t>ّ</w:t>
      </w:r>
      <w:r w:rsidRPr="00FF1DAA">
        <w:rPr>
          <w:sz w:val="27"/>
          <w:rtl/>
        </w:rPr>
        <w:t>ة وغير الإسلامية، مع فارق أن</w:t>
      </w:r>
      <w:r w:rsidR="00AD14D9" w:rsidRPr="00FF1DAA">
        <w:rPr>
          <w:sz w:val="27"/>
          <w:rtl/>
        </w:rPr>
        <w:t>ه</w:t>
      </w:r>
      <w:r w:rsidRPr="00FF1DAA">
        <w:rPr>
          <w:sz w:val="27"/>
          <w:rtl/>
        </w:rPr>
        <w:t xml:space="preserve"> لا يوجد في الأبحاث البيني</w:t>
      </w:r>
      <w:r w:rsidR="00AD14D9" w:rsidRPr="00FF1DAA">
        <w:rPr>
          <w:sz w:val="27"/>
          <w:rtl/>
        </w:rPr>
        <w:t>ّ</w:t>
      </w:r>
      <w:r w:rsidRPr="00FF1DAA">
        <w:rPr>
          <w:sz w:val="27"/>
          <w:rtl/>
        </w:rPr>
        <w:t>ة الراهنة تأكيد</w:t>
      </w:r>
      <w:r w:rsidR="00AD14D9" w:rsidRPr="00FF1DAA">
        <w:rPr>
          <w:sz w:val="27"/>
          <w:rtl/>
        </w:rPr>
        <w:t>ٌ</w:t>
      </w:r>
      <w:r w:rsidRPr="00FF1DAA">
        <w:rPr>
          <w:sz w:val="27"/>
          <w:rtl/>
        </w:rPr>
        <w:t xml:space="preserve"> على هذا الأمر، وهو تجميع نتائج البحث في الثمرة النهائية للتحقيق، من قبيل</w:t>
      </w:r>
      <w:r w:rsidR="00AD14D9" w:rsidRPr="00FF1DAA">
        <w:rPr>
          <w:sz w:val="27"/>
          <w:rtl/>
        </w:rPr>
        <w:t>:</w:t>
      </w:r>
      <w:r w:rsidRPr="00FF1DAA">
        <w:rPr>
          <w:sz w:val="27"/>
          <w:rtl/>
        </w:rPr>
        <w:t xml:space="preserve"> المثال المذكور في علم الآثار.</w:t>
      </w:r>
    </w:p>
    <w:p w:rsidR="000D7F9C" w:rsidRPr="00FF1DAA" w:rsidRDefault="00F83466" w:rsidP="00F75131">
      <w:pPr>
        <w:rPr>
          <w:sz w:val="27"/>
          <w:rtl/>
        </w:rPr>
      </w:pPr>
      <w:r w:rsidRPr="00FF1DAA">
        <w:rPr>
          <w:sz w:val="27"/>
          <w:rtl/>
        </w:rPr>
        <w:t>في تعريف الدراسات البيني</w:t>
      </w:r>
      <w:r w:rsidR="00AD14D9" w:rsidRPr="00FF1DAA">
        <w:rPr>
          <w:sz w:val="27"/>
          <w:rtl/>
        </w:rPr>
        <w:t>ّ</w:t>
      </w:r>
      <w:r w:rsidRPr="00FF1DAA">
        <w:rPr>
          <w:sz w:val="27"/>
          <w:rtl/>
        </w:rPr>
        <w:t xml:space="preserve">ة يجب القول: </w:t>
      </w:r>
      <w:r w:rsidRPr="00FF1DAA">
        <w:rPr>
          <w:sz w:val="24"/>
          <w:szCs w:val="24"/>
          <w:rtl/>
        </w:rPr>
        <w:t>«</w:t>
      </w:r>
      <w:r w:rsidRPr="00FF1DAA">
        <w:rPr>
          <w:sz w:val="27"/>
          <w:rtl/>
        </w:rPr>
        <w:t>في هذا النوع من الأبحاث والدراسات يتمّ التلفيق بين المعلومات والمعطيات والفنون والأدوات والآراء والمفاهيم والنظريات المرتبطة ب</w:t>
      </w:r>
      <w:r w:rsidR="005774AB" w:rsidRPr="00FF1DAA">
        <w:rPr>
          <w:sz w:val="27"/>
          <w:rtl/>
        </w:rPr>
        <w:t>مجال</w:t>
      </w:r>
      <w:r w:rsidRPr="00FF1DAA">
        <w:rPr>
          <w:sz w:val="27"/>
          <w:rtl/>
        </w:rPr>
        <w:t>ين علمي</w:t>
      </w:r>
      <w:r w:rsidR="00AD14D9" w:rsidRPr="00FF1DAA">
        <w:rPr>
          <w:sz w:val="27"/>
          <w:rtl/>
        </w:rPr>
        <w:t>ّ</w:t>
      </w:r>
      <w:r w:rsidRPr="00FF1DAA">
        <w:rPr>
          <w:sz w:val="27"/>
          <w:rtl/>
        </w:rPr>
        <w:t>ين أو أكثر وبين مجموعة من العلوم التخص</w:t>
      </w:r>
      <w:r w:rsidR="00AD14D9" w:rsidRPr="00FF1DAA">
        <w:rPr>
          <w:sz w:val="27"/>
          <w:rtl/>
        </w:rPr>
        <w:t>ُّ</w:t>
      </w:r>
      <w:r w:rsidRPr="00FF1DAA">
        <w:rPr>
          <w:sz w:val="27"/>
          <w:rtl/>
        </w:rPr>
        <w:t>صية</w:t>
      </w:r>
      <w:r w:rsidR="00AD14D9" w:rsidRPr="00FF1DAA">
        <w:rPr>
          <w:sz w:val="27"/>
          <w:rtl/>
        </w:rPr>
        <w:t>؛</w:t>
      </w:r>
      <w:r w:rsidRPr="00FF1DAA">
        <w:rPr>
          <w:sz w:val="27"/>
          <w:rtl/>
        </w:rPr>
        <w:t xml:space="preserve"> من أجل تقديم ف</w:t>
      </w:r>
      <w:r w:rsidR="00AD14D9" w:rsidRPr="00FF1DAA">
        <w:rPr>
          <w:sz w:val="27"/>
          <w:rtl/>
        </w:rPr>
        <w:t>َ</w:t>
      </w:r>
      <w:r w:rsidRPr="00FF1DAA">
        <w:rPr>
          <w:sz w:val="27"/>
          <w:rtl/>
        </w:rPr>
        <w:t>ه</w:t>
      </w:r>
      <w:r w:rsidR="00AD14D9" w:rsidRPr="00FF1DAA">
        <w:rPr>
          <w:sz w:val="27"/>
          <w:rtl/>
        </w:rPr>
        <w:t>ْ</w:t>
      </w:r>
      <w:r w:rsidRPr="00FF1DAA">
        <w:rPr>
          <w:sz w:val="27"/>
          <w:rtl/>
        </w:rPr>
        <w:t>م</w:t>
      </w:r>
      <w:r w:rsidR="00AD14D9" w:rsidRPr="00FF1DAA">
        <w:rPr>
          <w:sz w:val="27"/>
          <w:rtl/>
        </w:rPr>
        <w:t>ٍ</w:t>
      </w:r>
      <w:r w:rsidRPr="00FF1DAA">
        <w:rPr>
          <w:sz w:val="27"/>
          <w:rtl/>
        </w:rPr>
        <w:t xml:space="preserve"> أفضل</w:t>
      </w:r>
      <w:r w:rsidR="00AD14D9" w:rsidRPr="00FF1DAA">
        <w:rPr>
          <w:sz w:val="27"/>
          <w:rtl/>
        </w:rPr>
        <w:t>؛</w:t>
      </w:r>
      <w:r w:rsidRPr="00FF1DAA">
        <w:rPr>
          <w:sz w:val="27"/>
          <w:rtl/>
        </w:rPr>
        <w:t xml:space="preserve"> أو من أجل حلّ بعض المسائل العالقة</w:t>
      </w:r>
      <w:r w:rsidRPr="00FF1DAA">
        <w:rPr>
          <w:sz w:val="24"/>
          <w:szCs w:val="24"/>
          <w:rtl/>
        </w:rPr>
        <w:t>»</w:t>
      </w:r>
      <w:r w:rsidRPr="00FF1DAA">
        <w:rPr>
          <w:sz w:val="27"/>
          <w:vertAlign w:val="superscript"/>
          <w:rtl/>
        </w:rPr>
        <w:t>(</w:t>
      </w:r>
      <w:r w:rsidRPr="00FF1DAA">
        <w:rPr>
          <w:rStyle w:val="ac"/>
          <w:sz w:val="27"/>
          <w:rtl/>
        </w:rPr>
        <w:endnoteReference w:id="787"/>
      </w:r>
      <w:r w:rsidRPr="00FF1DAA">
        <w:rPr>
          <w:sz w:val="27"/>
          <w:vertAlign w:val="superscript"/>
          <w:rtl/>
        </w:rPr>
        <w:t>)</w:t>
      </w:r>
      <w:r w:rsidR="000D7F9C" w:rsidRPr="00FF1DAA">
        <w:rPr>
          <w:sz w:val="27"/>
          <w:rtl/>
        </w:rPr>
        <w:t>.</w:t>
      </w:r>
    </w:p>
    <w:p w:rsidR="000D7F9C" w:rsidRPr="00FF1DAA" w:rsidRDefault="00AD14D9" w:rsidP="00F75131">
      <w:pPr>
        <w:rPr>
          <w:sz w:val="27"/>
          <w:rtl/>
        </w:rPr>
      </w:pPr>
      <w:r w:rsidRPr="00FF1DAA">
        <w:rPr>
          <w:sz w:val="27"/>
          <w:rtl/>
        </w:rPr>
        <w:t xml:space="preserve">ويمكن إرجاع </w:t>
      </w:r>
      <w:r w:rsidR="00F83466" w:rsidRPr="00FF1DAA">
        <w:rPr>
          <w:sz w:val="27"/>
          <w:rtl/>
        </w:rPr>
        <w:t>الهاجس الأصلي الذي يدفع الباحثين إلى هذا النوع من الدراسات إلى محدودي</w:t>
      </w:r>
      <w:r w:rsidR="000D7F9C" w:rsidRPr="00FF1DAA">
        <w:rPr>
          <w:sz w:val="27"/>
          <w:rtl/>
        </w:rPr>
        <w:t>ّ</w:t>
      </w:r>
      <w:r w:rsidR="00F83466" w:rsidRPr="00FF1DAA">
        <w:rPr>
          <w:sz w:val="27"/>
          <w:rtl/>
        </w:rPr>
        <w:t>ات ونقاط ضعف الانحصار ضمن الأ</w:t>
      </w:r>
      <w:r w:rsidR="000D7F9C" w:rsidRPr="00FF1DAA">
        <w:rPr>
          <w:sz w:val="27"/>
          <w:rtl/>
        </w:rPr>
        <w:t>ُ</w:t>
      </w:r>
      <w:r w:rsidR="00F83466" w:rsidRPr="00FF1DAA">
        <w:rPr>
          <w:sz w:val="27"/>
          <w:rtl/>
        </w:rPr>
        <w:t>ط</w:t>
      </w:r>
      <w:r w:rsidR="000D7F9C" w:rsidRPr="00FF1DAA">
        <w:rPr>
          <w:sz w:val="27"/>
          <w:rtl/>
        </w:rPr>
        <w:t>ُ</w:t>
      </w:r>
      <w:r w:rsidR="00F83466" w:rsidRPr="00FF1DAA">
        <w:rPr>
          <w:sz w:val="27"/>
          <w:rtl/>
        </w:rPr>
        <w:t>ر الضيّ</w:t>
      </w:r>
      <w:r w:rsidR="000D7F9C" w:rsidRPr="00FF1DAA">
        <w:rPr>
          <w:sz w:val="27"/>
          <w:rtl/>
        </w:rPr>
        <w:t>ِ</w:t>
      </w:r>
      <w:r w:rsidR="00F83466" w:rsidRPr="00FF1DAA">
        <w:rPr>
          <w:sz w:val="27"/>
          <w:rtl/>
        </w:rPr>
        <w:t>قة لل</w:t>
      </w:r>
      <w:r w:rsidR="005774AB" w:rsidRPr="00FF1DAA">
        <w:rPr>
          <w:sz w:val="27"/>
          <w:rtl/>
        </w:rPr>
        <w:t>مجال</w:t>
      </w:r>
      <w:r w:rsidR="00F83466" w:rsidRPr="00FF1DAA">
        <w:rPr>
          <w:sz w:val="27"/>
          <w:rtl/>
        </w:rPr>
        <w:t xml:space="preserve"> العلمي</w:t>
      </w:r>
      <w:r w:rsidR="000D7F9C" w:rsidRPr="00FF1DAA">
        <w:rPr>
          <w:sz w:val="27"/>
          <w:rtl/>
        </w:rPr>
        <w:t>ّ</w:t>
      </w:r>
      <w:r w:rsidR="00F83466" w:rsidRPr="00FF1DAA">
        <w:rPr>
          <w:sz w:val="27"/>
          <w:vertAlign w:val="superscript"/>
          <w:rtl/>
        </w:rPr>
        <w:t>(</w:t>
      </w:r>
      <w:r w:rsidR="00F83466" w:rsidRPr="00FF1DAA">
        <w:rPr>
          <w:rStyle w:val="ac"/>
          <w:sz w:val="27"/>
          <w:rtl/>
        </w:rPr>
        <w:endnoteReference w:id="788"/>
      </w:r>
      <w:r w:rsidR="00F83466" w:rsidRPr="00FF1DAA">
        <w:rPr>
          <w:sz w:val="27"/>
          <w:vertAlign w:val="superscript"/>
          <w:rtl/>
        </w:rPr>
        <w:t>)</w:t>
      </w:r>
      <w:r w:rsidR="000D7F9C" w:rsidRPr="00FF1DAA">
        <w:rPr>
          <w:sz w:val="27"/>
          <w:rtl/>
        </w:rPr>
        <w:t>.</w:t>
      </w:r>
    </w:p>
    <w:p w:rsidR="000D7F9C" w:rsidRPr="00FF1DAA" w:rsidRDefault="00F83466" w:rsidP="00F75131">
      <w:pPr>
        <w:rPr>
          <w:sz w:val="27"/>
          <w:rtl/>
        </w:rPr>
      </w:pPr>
      <w:r w:rsidRPr="00FF1DAA">
        <w:rPr>
          <w:sz w:val="27"/>
          <w:rtl/>
        </w:rPr>
        <w:lastRenderedPageBreak/>
        <w:t>وبالنظر إلى اشتمال تكوين العلوم الإسلامية بالمعنى الحقيقي للكلمة على نقاط ضعف</w:t>
      </w:r>
      <w:r w:rsidR="000D7F9C" w:rsidRPr="00FF1DAA">
        <w:rPr>
          <w:sz w:val="27"/>
          <w:rtl/>
        </w:rPr>
        <w:t>ٍ</w:t>
      </w:r>
      <w:r w:rsidRPr="00FF1DAA">
        <w:rPr>
          <w:sz w:val="27"/>
          <w:rtl/>
        </w:rPr>
        <w:t xml:space="preserve"> أسلوبي</w:t>
      </w:r>
      <w:r w:rsidR="000D7F9C" w:rsidRPr="00FF1DAA">
        <w:rPr>
          <w:sz w:val="27"/>
          <w:rtl/>
        </w:rPr>
        <w:t>ّ</w:t>
      </w:r>
      <w:r w:rsidRPr="00FF1DAA">
        <w:rPr>
          <w:sz w:val="27"/>
          <w:rtl/>
        </w:rPr>
        <w:t>ة</w:t>
      </w:r>
      <w:r w:rsidR="000D7F9C" w:rsidRPr="00FF1DAA">
        <w:rPr>
          <w:sz w:val="27"/>
          <w:rtl/>
        </w:rPr>
        <w:t>ٍ</w:t>
      </w:r>
      <w:r w:rsidRPr="00FF1DAA">
        <w:rPr>
          <w:sz w:val="27"/>
          <w:rtl/>
        </w:rPr>
        <w:t xml:space="preserve"> ومنهجي</w:t>
      </w:r>
      <w:r w:rsidR="000D7F9C" w:rsidRPr="00FF1DAA">
        <w:rPr>
          <w:sz w:val="27"/>
          <w:rtl/>
        </w:rPr>
        <w:t>ّ</w:t>
      </w:r>
      <w:r w:rsidRPr="00FF1DAA">
        <w:rPr>
          <w:sz w:val="27"/>
          <w:rtl/>
        </w:rPr>
        <w:t>ة</w:t>
      </w:r>
      <w:r w:rsidR="000D7F9C" w:rsidRPr="00FF1DAA">
        <w:rPr>
          <w:sz w:val="27"/>
          <w:rtl/>
        </w:rPr>
        <w:t>ٍ</w:t>
      </w:r>
      <w:r w:rsidRPr="00FF1DAA">
        <w:rPr>
          <w:sz w:val="27"/>
          <w:rtl/>
        </w:rPr>
        <w:t xml:space="preserve"> ملحوظة، يمكن لبداية هذه الغاية مع بعض الاتجاهات والمناهج الغربية أن تضع في أيدينا مداخل جديدة، وأن تعمل على رفع بعض نقاط الضعف الأسلوبي</w:t>
      </w:r>
      <w:r w:rsidR="000D7F9C" w:rsidRPr="00FF1DAA">
        <w:rPr>
          <w:sz w:val="27"/>
          <w:rtl/>
        </w:rPr>
        <w:t>ّة أيضاً.</w:t>
      </w:r>
    </w:p>
    <w:p w:rsidR="000D7F9C" w:rsidRPr="00FF1DAA" w:rsidRDefault="00F83466" w:rsidP="00F75131">
      <w:pPr>
        <w:rPr>
          <w:sz w:val="27"/>
          <w:rtl/>
        </w:rPr>
      </w:pPr>
      <w:r w:rsidRPr="00FF1DAA">
        <w:rPr>
          <w:sz w:val="27"/>
          <w:rtl/>
        </w:rPr>
        <w:t>وفي إطار تبلور المرحلة الأولى من العلم الديني على شكل ال</w:t>
      </w:r>
      <w:r w:rsidR="005774AB" w:rsidRPr="00FF1DAA">
        <w:rPr>
          <w:sz w:val="27"/>
          <w:rtl/>
        </w:rPr>
        <w:t>مجالات</w:t>
      </w:r>
      <w:r w:rsidRPr="00FF1DAA">
        <w:rPr>
          <w:sz w:val="27"/>
          <w:rtl/>
        </w:rPr>
        <w:t xml:space="preserve"> البيني</w:t>
      </w:r>
      <w:r w:rsidR="000D7F9C" w:rsidRPr="00FF1DAA">
        <w:rPr>
          <w:sz w:val="27"/>
          <w:rtl/>
        </w:rPr>
        <w:t>ّ</w:t>
      </w:r>
      <w:r w:rsidRPr="00FF1DAA">
        <w:rPr>
          <w:sz w:val="27"/>
          <w:rtl/>
        </w:rPr>
        <w:t>ة يمكن التعريف بهذه المراحل بوصفها من الملاحظات المنهجي</w:t>
      </w:r>
      <w:r w:rsidR="000D7F9C" w:rsidRPr="00FF1DAA">
        <w:rPr>
          <w:sz w:val="27"/>
          <w:rtl/>
        </w:rPr>
        <w:t>ّ</w:t>
      </w:r>
      <w:r w:rsidRPr="00FF1DAA">
        <w:rPr>
          <w:sz w:val="27"/>
          <w:rtl/>
        </w:rPr>
        <w:t>ة في هذا الاتجاه، وهي: التعريف بعناصر المسألة، والتعريف بال</w:t>
      </w:r>
      <w:r w:rsidR="005774AB" w:rsidRPr="00FF1DAA">
        <w:rPr>
          <w:sz w:val="27"/>
          <w:rtl/>
        </w:rPr>
        <w:t>مجالات</w:t>
      </w:r>
      <w:r w:rsidRPr="00FF1DAA">
        <w:rPr>
          <w:sz w:val="27"/>
          <w:rtl/>
        </w:rPr>
        <w:t xml:space="preserve"> ذات الصلة، وبحث المسألة، وتقييم الرؤية المرتبطة بها، والتعرّ</w:t>
      </w:r>
      <w:r w:rsidR="000D7F9C" w:rsidRPr="00FF1DAA">
        <w:rPr>
          <w:sz w:val="27"/>
          <w:rtl/>
        </w:rPr>
        <w:t>ُ</w:t>
      </w:r>
      <w:r w:rsidRPr="00FF1DAA">
        <w:rPr>
          <w:sz w:val="27"/>
          <w:rtl/>
        </w:rPr>
        <w:t>ف على التناقض في الآراء، وبناء الأرضي</w:t>
      </w:r>
      <w:r w:rsidR="000D7F9C" w:rsidRPr="00FF1DAA">
        <w:rPr>
          <w:sz w:val="27"/>
          <w:rtl/>
        </w:rPr>
        <w:t>ّ</w:t>
      </w:r>
      <w:r w:rsidRPr="00FF1DAA">
        <w:rPr>
          <w:sz w:val="27"/>
          <w:rtl/>
        </w:rPr>
        <w:t>ة المشتركة، والتلفيق بين الآراء، والعمل في نهاية المطاف على إدراك البيني</w:t>
      </w:r>
      <w:r w:rsidR="000D7F9C" w:rsidRPr="00FF1DAA">
        <w:rPr>
          <w:sz w:val="27"/>
          <w:rtl/>
        </w:rPr>
        <w:t>ّ</w:t>
      </w:r>
      <w:r w:rsidRPr="00FF1DAA">
        <w:rPr>
          <w:sz w:val="27"/>
          <w:rtl/>
        </w:rPr>
        <w:t>ة في ال</w:t>
      </w:r>
      <w:r w:rsidR="005774AB" w:rsidRPr="00FF1DAA">
        <w:rPr>
          <w:sz w:val="27"/>
          <w:rtl/>
        </w:rPr>
        <w:t>مجالات</w:t>
      </w:r>
      <w:r w:rsidRPr="00FF1DAA">
        <w:rPr>
          <w:sz w:val="27"/>
          <w:rtl/>
        </w:rPr>
        <w:t xml:space="preserve"> العلمية</w:t>
      </w:r>
      <w:r w:rsidRPr="00FF1DAA">
        <w:rPr>
          <w:sz w:val="27"/>
          <w:vertAlign w:val="superscript"/>
          <w:rtl/>
        </w:rPr>
        <w:t>(</w:t>
      </w:r>
      <w:r w:rsidRPr="00FF1DAA">
        <w:rPr>
          <w:rStyle w:val="ac"/>
          <w:sz w:val="27"/>
          <w:rtl/>
        </w:rPr>
        <w:endnoteReference w:id="789"/>
      </w:r>
      <w:r w:rsidRPr="00FF1DAA">
        <w:rPr>
          <w:sz w:val="27"/>
          <w:vertAlign w:val="superscript"/>
          <w:rtl/>
        </w:rPr>
        <w:t>)</w:t>
      </w:r>
      <w:r w:rsidR="000D7F9C" w:rsidRPr="00FF1DAA">
        <w:rPr>
          <w:sz w:val="27"/>
          <w:rtl/>
        </w:rPr>
        <w:t>.</w:t>
      </w:r>
    </w:p>
    <w:p w:rsidR="00F83466" w:rsidRPr="00FF1DAA" w:rsidRDefault="00F83466" w:rsidP="00F75131">
      <w:pPr>
        <w:rPr>
          <w:sz w:val="27"/>
          <w:rtl/>
        </w:rPr>
      </w:pPr>
      <w:r w:rsidRPr="00FF1DAA">
        <w:rPr>
          <w:sz w:val="27"/>
          <w:rtl/>
        </w:rPr>
        <w:t>وكما ذك</w:t>
      </w:r>
      <w:r w:rsidR="000D7F9C" w:rsidRPr="00FF1DAA">
        <w:rPr>
          <w:sz w:val="27"/>
          <w:rtl/>
        </w:rPr>
        <w:t>َ</w:t>
      </w:r>
      <w:r w:rsidRPr="00FF1DAA">
        <w:rPr>
          <w:sz w:val="27"/>
          <w:rtl/>
        </w:rPr>
        <w:t>ر</w:t>
      </w:r>
      <w:r w:rsidR="000D7F9C" w:rsidRPr="00FF1DAA">
        <w:rPr>
          <w:sz w:val="27"/>
          <w:rtl/>
        </w:rPr>
        <w:t>ْ</w:t>
      </w:r>
      <w:r w:rsidRPr="00FF1DAA">
        <w:rPr>
          <w:sz w:val="27"/>
          <w:rtl/>
        </w:rPr>
        <w:t>نا</w:t>
      </w:r>
      <w:r w:rsidR="000D7F9C" w:rsidRPr="00FF1DAA">
        <w:rPr>
          <w:sz w:val="27"/>
          <w:rtl/>
        </w:rPr>
        <w:t xml:space="preserve"> سابقاً:</w:t>
      </w:r>
      <w:r w:rsidRPr="00FF1DAA">
        <w:rPr>
          <w:sz w:val="27"/>
          <w:rtl/>
        </w:rPr>
        <w:t xml:space="preserve"> ر</w:t>
      </w:r>
      <w:r w:rsidR="000D7F9C" w:rsidRPr="00FF1DAA">
        <w:rPr>
          <w:sz w:val="27"/>
          <w:rtl/>
        </w:rPr>
        <w:t>ُ</w:t>
      </w:r>
      <w:r w:rsidRPr="00FF1DAA">
        <w:rPr>
          <w:sz w:val="27"/>
          <w:rtl/>
        </w:rPr>
        <w:t>ب</w:t>
      </w:r>
      <w:r w:rsidR="000D7F9C" w:rsidRPr="00FF1DAA">
        <w:rPr>
          <w:sz w:val="27"/>
          <w:rtl/>
        </w:rPr>
        <w:t>َ</w:t>
      </w:r>
      <w:r w:rsidRPr="00FF1DAA">
        <w:rPr>
          <w:sz w:val="27"/>
          <w:rtl/>
        </w:rPr>
        <w:t>ما كانت هناك بعض التناقضات والتعارضات المعرفية أو الأسلوبية والمنهجية</w:t>
      </w:r>
      <w:r w:rsidR="000D7F9C" w:rsidRPr="00FF1DAA">
        <w:rPr>
          <w:sz w:val="27"/>
          <w:rtl/>
        </w:rPr>
        <w:t>،</w:t>
      </w:r>
      <w:r w:rsidRPr="00FF1DAA">
        <w:rPr>
          <w:sz w:val="27"/>
          <w:rtl/>
        </w:rPr>
        <w:t xml:space="preserve"> وهذا يُع</w:t>
      </w:r>
      <w:r w:rsidR="000D7F9C" w:rsidRPr="00FF1DAA">
        <w:rPr>
          <w:sz w:val="27"/>
          <w:rtl/>
        </w:rPr>
        <w:t>َ</w:t>
      </w:r>
      <w:r w:rsidRPr="00FF1DAA">
        <w:rPr>
          <w:sz w:val="27"/>
          <w:rtl/>
        </w:rPr>
        <w:t>دّ من أهم</w:t>
      </w:r>
      <w:r w:rsidR="000D7F9C" w:rsidRPr="00FF1DAA">
        <w:rPr>
          <w:sz w:val="27"/>
          <w:rtl/>
        </w:rPr>
        <w:t>ّ</w:t>
      </w:r>
      <w:r w:rsidRPr="00FF1DAA">
        <w:rPr>
          <w:sz w:val="27"/>
          <w:rtl/>
        </w:rPr>
        <w:t xml:space="preserve"> التحدّ</w:t>
      </w:r>
      <w:r w:rsidR="000D7F9C" w:rsidRPr="00FF1DAA">
        <w:rPr>
          <w:sz w:val="27"/>
          <w:rtl/>
        </w:rPr>
        <w:t>ِ</w:t>
      </w:r>
      <w:r w:rsidRPr="00FF1DAA">
        <w:rPr>
          <w:sz w:val="27"/>
          <w:rtl/>
        </w:rPr>
        <w:t>يات في الدراسات البيني</w:t>
      </w:r>
      <w:r w:rsidR="000D7F9C" w:rsidRPr="00FF1DAA">
        <w:rPr>
          <w:sz w:val="27"/>
          <w:rtl/>
        </w:rPr>
        <w:t>ّ</w:t>
      </w:r>
      <w:r w:rsidRPr="00FF1DAA">
        <w:rPr>
          <w:sz w:val="27"/>
          <w:rtl/>
        </w:rPr>
        <w:t>ة</w:t>
      </w:r>
      <w:r w:rsidR="000D7F9C" w:rsidRPr="00FF1DAA">
        <w:rPr>
          <w:sz w:val="27"/>
          <w:rtl/>
        </w:rPr>
        <w:t>؛</w:t>
      </w:r>
      <w:r w:rsidRPr="00FF1DAA">
        <w:rPr>
          <w:sz w:val="27"/>
          <w:rtl/>
        </w:rPr>
        <w:t xml:space="preserve"> حيث يجب العمل في نهاية المطاف على إبداء تسل</w:t>
      </w:r>
      <w:r w:rsidR="000D7F9C" w:rsidRPr="00FF1DAA">
        <w:rPr>
          <w:sz w:val="27"/>
          <w:rtl/>
        </w:rPr>
        <w:t>ُّ</w:t>
      </w:r>
      <w:r w:rsidRPr="00FF1DAA">
        <w:rPr>
          <w:sz w:val="27"/>
          <w:rtl/>
        </w:rPr>
        <w:t>ط</w:t>
      </w:r>
      <w:r w:rsidR="000D7F9C" w:rsidRPr="00FF1DAA">
        <w:rPr>
          <w:sz w:val="27"/>
          <w:rtl/>
        </w:rPr>
        <w:t>ٍ</w:t>
      </w:r>
      <w:r w:rsidRPr="00FF1DAA">
        <w:rPr>
          <w:sz w:val="27"/>
          <w:rtl/>
        </w:rPr>
        <w:t xml:space="preserve"> علمي</w:t>
      </w:r>
      <w:r w:rsidR="000D7F9C" w:rsidRPr="00FF1DAA">
        <w:rPr>
          <w:sz w:val="27"/>
          <w:rtl/>
        </w:rPr>
        <w:t xml:space="preserve">ّ. </w:t>
      </w:r>
      <w:r w:rsidRPr="00FF1DAA">
        <w:rPr>
          <w:sz w:val="27"/>
          <w:rtl/>
        </w:rPr>
        <w:t>فبالإضافة إلى اتجاه الدراسات البينيّ، يمكن لنظرية الأنظمة العامّة ـ على ما سبق ذكره ـ</w:t>
      </w:r>
      <w:r w:rsidR="00652281" w:rsidRPr="00FF1DAA">
        <w:rPr>
          <w:sz w:val="27"/>
          <w:rtl/>
        </w:rPr>
        <w:t>،</w:t>
      </w:r>
      <w:r w:rsidRPr="00FF1DAA">
        <w:rPr>
          <w:sz w:val="27"/>
          <w:rtl/>
        </w:rPr>
        <w:t xml:space="preserve"> والتي تمث</w:t>
      </w:r>
      <w:r w:rsidR="00652281" w:rsidRPr="00FF1DAA">
        <w:rPr>
          <w:sz w:val="27"/>
          <w:rtl/>
        </w:rPr>
        <w:t>ِّ</w:t>
      </w:r>
      <w:r w:rsidRPr="00FF1DAA">
        <w:rPr>
          <w:sz w:val="27"/>
          <w:rtl/>
        </w:rPr>
        <w:t>ل س</w:t>
      </w:r>
      <w:r w:rsidR="00652281" w:rsidRPr="00FF1DAA">
        <w:rPr>
          <w:sz w:val="27"/>
          <w:rtl/>
        </w:rPr>
        <w:t>َ</w:t>
      </w:r>
      <w:r w:rsidRPr="00FF1DAA">
        <w:rPr>
          <w:sz w:val="27"/>
          <w:rtl/>
        </w:rPr>
        <w:t>ع</w:t>
      </w:r>
      <w:r w:rsidR="00652281" w:rsidRPr="00FF1DAA">
        <w:rPr>
          <w:sz w:val="27"/>
          <w:rtl/>
        </w:rPr>
        <w:t>ْ</w:t>
      </w:r>
      <w:r w:rsidRPr="00FF1DAA">
        <w:rPr>
          <w:sz w:val="27"/>
          <w:rtl/>
        </w:rPr>
        <w:t>ياً إلى تقديم رؤية</w:t>
      </w:r>
      <w:r w:rsidR="00652281" w:rsidRPr="00FF1DAA">
        <w:rPr>
          <w:sz w:val="27"/>
          <w:rtl/>
        </w:rPr>
        <w:t>ٍ</w:t>
      </w:r>
      <w:r w:rsidRPr="00FF1DAA">
        <w:rPr>
          <w:sz w:val="27"/>
          <w:rtl/>
        </w:rPr>
        <w:t xml:space="preserve"> كل</w:t>
      </w:r>
      <w:r w:rsidR="00652281" w:rsidRPr="00FF1DAA">
        <w:rPr>
          <w:sz w:val="27"/>
          <w:rtl/>
        </w:rPr>
        <w:t>ِّ</w:t>
      </w:r>
      <w:r w:rsidRPr="00FF1DAA">
        <w:rPr>
          <w:sz w:val="27"/>
          <w:rtl/>
        </w:rPr>
        <w:t xml:space="preserve">ية حول المسائل، </w:t>
      </w:r>
      <w:r w:rsidR="00652281" w:rsidRPr="00FF1DAA">
        <w:rPr>
          <w:sz w:val="27"/>
          <w:rtl/>
        </w:rPr>
        <w:t xml:space="preserve">أن تكون </w:t>
      </w:r>
      <w:r w:rsidRPr="00FF1DAA">
        <w:rPr>
          <w:sz w:val="27"/>
          <w:rtl/>
        </w:rPr>
        <w:t>كما صر</w:t>
      </w:r>
      <w:r w:rsidR="00652281" w:rsidRPr="00FF1DAA">
        <w:rPr>
          <w:sz w:val="27"/>
          <w:rtl/>
        </w:rPr>
        <w:t>َّ</w:t>
      </w:r>
      <w:r w:rsidRPr="00FF1DAA">
        <w:rPr>
          <w:sz w:val="27"/>
          <w:rtl/>
        </w:rPr>
        <w:t xml:space="preserve">ح </w:t>
      </w:r>
      <w:r w:rsidRPr="00FF1DAA">
        <w:rPr>
          <w:sz w:val="24"/>
          <w:szCs w:val="24"/>
          <w:rtl/>
        </w:rPr>
        <w:t>«</w:t>
      </w:r>
      <w:r w:rsidRPr="00FF1DAA">
        <w:rPr>
          <w:sz w:val="27"/>
          <w:rtl/>
        </w:rPr>
        <w:t>بيرتالانفي</w:t>
      </w:r>
      <w:r w:rsidRPr="00FF1DAA">
        <w:rPr>
          <w:sz w:val="24"/>
          <w:szCs w:val="24"/>
          <w:rtl/>
        </w:rPr>
        <w:t>»</w:t>
      </w:r>
      <w:r w:rsidRPr="00FF1DAA">
        <w:rPr>
          <w:sz w:val="27"/>
          <w:vertAlign w:val="superscript"/>
          <w:rtl/>
        </w:rPr>
        <w:t>(</w:t>
      </w:r>
      <w:r w:rsidRPr="00FF1DAA">
        <w:rPr>
          <w:rStyle w:val="ac"/>
          <w:sz w:val="27"/>
          <w:rtl/>
        </w:rPr>
        <w:endnoteReference w:id="790"/>
      </w:r>
      <w:r w:rsidRPr="00FF1DAA">
        <w:rPr>
          <w:sz w:val="27"/>
          <w:vertAlign w:val="superscript"/>
          <w:rtl/>
        </w:rPr>
        <w:t>)</w:t>
      </w:r>
      <w:r w:rsidRPr="00FF1DAA">
        <w:rPr>
          <w:sz w:val="27"/>
          <w:rtl/>
        </w:rPr>
        <w:t xml:space="preserve"> ـ وهو مؤس</w:t>
      </w:r>
      <w:r w:rsidR="00652281" w:rsidRPr="00FF1DAA">
        <w:rPr>
          <w:sz w:val="27"/>
          <w:rtl/>
        </w:rPr>
        <w:t>ِّ</w:t>
      </w:r>
      <w:r w:rsidRPr="00FF1DAA">
        <w:rPr>
          <w:sz w:val="27"/>
          <w:rtl/>
        </w:rPr>
        <w:t>س نظرية النظم العامّة ـ</w:t>
      </w:r>
      <w:r w:rsidR="000630FA" w:rsidRPr="00FF1DAA">
        <w:rPr>
          <w:sz w:val="27"/>
          <w:rtl/>
        </w:rPr>
        <w:t>،</w:t>
      </w:r>
      <w:r w:rsidRPr="00FF1DAA">
        <w:rPr>
          <w:sz w:val="27"/>
          <w:rtl/>
        </w:rPr>
        <w:t xml:space="preserve"> قائلاً: </w:t>
      </w:r>
      <w:r w:rsidRPr="00FF1DAA">
        <w:rPr>
          <w:sz w:val="24"/>
          <w:szCs w:val="24"/>
          <w:rtl/>
        </w:rPr>
        <w:t>«</w:t>
      </w:r>
      <w:r w:rsidRPr="00FF1DAA">
        <w:rPr>
          <w:sz w:val="27"/>
          <w:rtl/>
        </w:rPr>
        <w:t>إن نظرية النظم العامّة سوف تكون أداة</w:t>
      </w:r>
      <w:r w:rsidR="00652281" w:rsidRPr="00FF1DAA">
        <w:rPr>
          <w:sz w:val="27"/>
          <w:rtl/>
        </w:rPr>
        <w:t>ً</w:t>
      </w:r>
      <w:r w:rsidRPr="00FF1DAA">
        <w:rPr>
          <w:sz w:val="27"/>
          <w:rtl/>
        </w:rPr>
        <w:t xml:space="preserve"> نافعة لتأتي بنماذج يمكن الاستفادة منها في ال</w:t>
      </w:r>
      <w:r w:rsidR="005774AB" w:rsidRPr="00FF1DAA">
        <w:rPr>
          <w:sz w:val="27"/>
          <w:rtl/>
        </w:rPr>
        <w:t>مجالات</w:t>
      </w:r>
      <w:r w:rsidRPr="00FF1DAA">
        <w:rPr>
          <w:sz w:val="27"/>
          <w:rtl/>
        </w:rPr>
        <w:t xml:space="preserve"> المختلفة</w:t>
      </w:r>
      <w:r w:rsidRPr="00FF1DAA">
        <w:rPr>
          <w:sz w:val="24"/>
          <w:szCs w:val="24"/>
          <w:rtl/>
        </w:rPr>
        <w:t>»</w:t>
      </w:r>
      <w:r w:rsidRPr="00FF1DAA">
        <w:rPr>
          <w:sz w:val="27"/>
          <w:vertAlign w:val="superscript"/>
          <w:rtl/>
        </w:rPr>
        <w:t>(</w:t>
      </w:r>
      <w:r w:rsidRPr="00FF1DAA">
        <w:rPr>
          <w:rStyle w:val="ac"/>
          <w:sz w:val="27"/>
          <w:rtl/>
        </w:rPr>
        <w:endnoteReference w:id="791"/>
      </w:r>
      <w:r w:rsidRPr="00FF1DAA">
        <w:rPr>
          <w:sz w:val="27"/>
          <w:vertAlign w:val="superscript"/>
          <w:rtl/>
        </w:rPr>
        <w:t>)</w:t>
      </w:r>
      <w:r w:rsidRPr="00FF1DAA">
        <w:rPr>
          <w:sz w:val="27"/>
          <w:rtl/>
        </w:rPr>
        <w:t>. إن حُس</w:t>
      </w:r>
      <w:r w:rsidR="000630FA" w:rsidRPr="00FF1DAA">
        <w:rPr>
          <w:sz w:val="27"/>
          <w:rtl/>
        </w:rPr>
        <w:t>ْ</w:t>
      </w:r>
      <w:r w:rsidRPr="00FF1DAA">
        <w:rPr>
          <w:sz w:val="27"/>
          <w:rtl/>
        </w:rPr>
        <w:t>ن الاستفادة من هذا الاتجاه سوف يكون لجهة أن الأسلوب العلمي المعروف</w:t>
      </w:r>
      <w:r w:rsidR="000630FA" w:rsidRPr="00FF1DAA">
        <w:rPr>
          <w:sz w:val="27"/>
          <w:rtl/>
        </w:rPr>
        <w:t>،</w:t>
      </w:r>
      <w:r w:rsidRPr="00FF1DAA">
        <w:rPr>
          <w:sz w:val="27"/>
          <w:rtl/>
        </w:rPr>
        <w:t xml:space="preserve"> والذي يكون إلى حدّ</w:t>
      </w:r>
      <w:r w:rsidR="000630FA" w:rsidRPr="00FF1DAA">
        <w:rPr>
          <w:sz w:val="27"/>
          <w:rtl/>
        </w:rPr>
        <w:t>ٍ</w:t>
      </w:r>
      <w:r w:rsidRPr="00FF1DAA">
        <w:rPr>
          <w:sz w:val="27"/>
          <w:rtl/>
        </w:rPr>
        <w:t xml:space="preserve"> ما مشترك</w:t>
      </w:r>
      <w:r w:rsidR="000630FA" w:rsidRPr="00FF1DAA">
        <w:rPr>
          <w:sz w:val="27"/>
          <w:rtl/>
        </w:rPr>
        <w:t>اً</w:t>
      </w:r>
      <w:r w:rsidRPr="00FF1DAA">
        <w:rPr>
          <w:sz w:val="27"/>
          <w:rtl/>
        </w:rPr>
        <w:t xml:space="preserve"> بين الباحثين والمحق</w:t>
      </w:r>
      <w:r w:rsidR="000630FA" w:rsidRPr="00FF1DAA">
        <w:rPr>
          <w:sz w:val="27"/>
          <w:rtl/>
        </w:rPr>
        <w:t>ِّ</w:t>
      </w:r>
      <w:r w:rsidRPr="00FF1DAA">
        <w:rPr>
          <w:sz w:val="27"/>
          <w:rtl/>
        </w:rPr>
        <w:t>قين، يمكن أن يُت</w:t>
      </w:r>
      <w:r w:rsidR="000630FA" w:rsidRPr="00FF1DAA">
        <w:rPr>
          <w:sz w:val="27"/>
          <w:rtl/>
        </w:rPr>
        <w:t>َّ</w:t>
      </w:r>
      <w:r w:rsidRPr="00FF1DAA">
        <w:rPr>
          <w:sz w:val="27"/>
          <w:rtl/>
        </w:rPr>
        <w:t>خذ بوصفه اتجاهاً ناجعاً، وأن يكون في المراحل الابتدائية من إنتاج العلم الديني للانطلاق في الحركة العلمية وإنتاج الأدبيات موضوعاً مفيداً ونافعاً، كما يمكن التأكيد على عنصر</w:t>
      </w:r>
      <w:r w:rsidR="000630FA" w:rsidRPr="00FF1DAA">
        <w:rPr>
          <w:sz w:val="27"/>
          <w:rtl/>
        </w:rPr>
        <w:t>َ</w:t>
      </w:r>
      <w:r w:rsidRPr="00FF1DAA">
        <w:rPr>
          <w:sz w:val="27"/>
          <w:rtl/>
        </w:rPr>
        <w:t>ي</w:t>
      </w:r>
      <w:r w:rsidR="000630FA" w:rsidRPr="00FF1DAA">
        <w:rPr>
          <w:sz w:val="27"/>
          <w:rtl/>
        </w:rPr>
        <w:t>ْ:</w:t>
      </w:r>
      <w:r w:rsidRPr="00FF1DAA">
        <w:rPr>
          <w:sz w:val="27"/>
          <w:rtl/>
        </w:rPr>
        <w:t xml:space="preserve"> المبادئ المعرفية</w:t>
      </w:r>
      <w:r w:rsidR="000630FA" w:rsidRPr="00FF1DAA">
        <w:rPr>
          <w:sz w:val="27"/>
          <w:rtl/>
        </w:rPr>
        <w:t>؛</w:t>
      </w:r>
      <w:r w:rsidRPr="00FF1DAA">
        <w:rPr>
          <w:sz w:val="27"/>
          <w:rtl/>
        </w:rPr>
        <w:t xml:space="preserve"> والمنهجية المشتركة</w:t>
      </w:r>
      <w:r w:rsidR="000630FA" w:rsidRPr="00FF1DAA">
        <w:rPr>
          <w:sz w:val="27"/>
          <w:rtl/>
        </w:rPr>
        <w:t>،</w:t>
      </w:r>
      <w:r w:rsidRPr="00FF1DAA">
        <w:rPr>
          <w:sz w:val="27"/>
          <w:rtl/>
        </w:rPr>
        <w:t xml:space="preserve"> تحت هذا الاتجاه أيضاً.</w:t>
      </w:r>
    </w:p>
    <w:p w:rsidR="00F83466" w:rsidRPr="00FF1DAA" w:rsidRDefault="00F83466" w:rsidP="00F75131">
      <w:pPr>
        <w:rPr>
          <w:sz w:val="27"/>
          <w:rtl/>
        </w:rPr>
      </w:pPr>
    </w:p>
    <w:p w:rsidR="00F83466" w:rsidRPr="00FF1DAA" w:rsidRDefault="00F83466" w:rsidP="00414CAC">
      <w:pPr>
        <w:pStyle w:val="31"/>
        <w:spacing w:line="216" w:lineRule="auto"/>
        <w:rPr>
          <w:color w:val="auto"/>
          <w:rtl/>
        </w:rPr>
      </w:pPr>
      <w:r w:rsidRPr="00FF1DAA">
        <w:rPr>
          <w:rFonts w:hint="cs"/>
          <w:color w:val="auto"/>
          <w:rtl/>
        </w:rPr>
        <w:t>7ـ النتيجة</w:t>
      </w:r>
      <w:r w:rsidR="000F0215" w:rsidRPr="00FF1DAA">
        <w:rPr>
          <w:rFonts w:hint="cs"/>
          <w:color w:val="auto"/>
          <w:rtl/>
          <w:lang w:val="en-US"/>
        </w:rPr>
        <w:t xml:space="preserve"> ــــــ</w:t>
      </w:r>
    </w:p>
    <w:p w:rsidR="000630FA" w:rsidRPr="00FF1DAA" w:rsidRDefault="00F83466" w:rsidP="00F75131">
      <w:pPr>
        <w:rPr>
          <w:sz w:val="27"/>
          <w:rtl/>
        </w:rPr>
      </w:pPr>
      <w:r w:rsidRPr="00FF1DAA">
        <w:rPr>
          <w:sz w:val="27"/>
          <w:rtl/>
        </w:rPr>
        <w:t xml:space="preserve">إن </w:t>
      </w:r>
      <w:r w:rsidR="000630FA" w:rsidRPr="00FF1DAA">
        <w:rPr>
          <w:sz w:val="27"/>
          <w:rtl/>
        </w:rPr>
        <w:t>من</w:t>
      </w:r>
      <w:r w:rsidRPr="00FF1DAA">
        <w:rPr>
          <w:sz w:val="27"/>
          <w:rtl/>
        </w:rPr>
        <w:t xml:space="preserve"> الأبحاث الهامّة في مورد إنتاج العلم الديني وأسلمة المعرفة الأبحاث</w:t>
      </w:r>
      <w:r w:rsidR="000630FA" w:rsidRPr="00FF1DAA">
        <w:rPr>
          <w:sz w:val="27"/>
          <w:rtl/>
        </w:rPr>
        <w:t>َ</w:t>
      </w:r>
      <w:r w:rsidRPr="00FF1DAA">
        <w:rPr>
          <w:sz w:val="27"/>
          <w:rtl/>
        </w:rPr>
        <w:t xml:space="preserve"> الأسلوبي</w:t>
      </w:r>
      <w:r w:rsidR="000630FA" w:rsidRPr="00FF1DAA">
        <w:rPr>
          <w:sz w:val="27"/>
          <w:rtl/>
        </w:rPr>
        <w:t>ّ</w:t>
      </w:r>
      <w:r w:rsidRPr="00FF1DAA">
        <w:rPr>
          <w:sz w:val="27"/>
          <w:rtl/>
        </w:rPr>
        <w:t>ة والمنهجي</w:t>
      </w:r>
      <w:r w:rsidR="000630FA" w:rsidRPr="00FF1DAA">
        <w:rPr>
          <w:sz w:val="27"/>
          <w:rtl/>
        </w:rPr>
        <w:t>ّ</w:t>
      </w:r>
      <w:r w:rsidRPr="00FF1DAA">
        <w:rPr>
          <w:sz w:val="27"/>
          <w:rtl/>
        </w:rPr>
        <w:t>ة، مع توضيح كيفي</w:t>
      </w:r>
      <w:r w:rsidR="000630FA" w:rsidRPr="00FF1DAA">
        <w:rPr>
          <w:sz w:val="27"/>
          <w:rtl/>
        </w:rPr>
        <w:t>ّ</w:t>
      </w:r>
      <w:r w:rsidRPr="00FF1DAA">
        <w:rPr>
          <w:sz w:val="27"/>
          <w:rtl/>
        </w:rPr>
        <w:t>ة تحق</w:t>
      </w:r>
      <w:r w:rsidR="000630FA" w:rsidRPr="00FF1DAA">
        <w:rPr>
          <w:sz w:val="27"/>
          <w:rtl/>
        </w:rPr>
        <w:t>ُّ</w:t>
      </w:r>
      <w:r w:rsidRPr="00FF1DAA">
        <w:rPr>
          <w:sz w:val="27"/>
          <w:rtl/>
        </w:rPr>
        <w:t>ق العلم الديني</w:t>
      </w:r>
      <w:r w:rsidR="000630FA" w:rsidRPr="00FF1DAA">
        <w:rPr>
          <w:sz w:val="27"/>
          <w:rtl/>
        </w:rPr>
        <w:t>،</w:t>
      </w:r>
      <w:r w:rsidRPr="00FF1DAA">
        <w:rPr>
          <w:sz w:val="27"/>
          <w:rtl/>
        </w:rPr>
        <w:t xml:space="preserve"> وما هو النموذج الذي </w:t>
      </w:r>
      <w:r w:rsidRPr="00FF1DAA">
        <w:rPr>
          <w:sz w:val="27"/>
          <w:rtl/>
        </w:rPr>
        <w:lastRenderedPageBreak/>
        <w:t>يمكن من خلاله تحقيق ذلك</w:t>
      </w:r>
      <w:r w:rsidR="000630FA" w:rsidRPr="00FF1DAA">
        <w:rPr>
          <w:sz w:val="27"/>
          <w:rtl/>
        </w:rPr>
        <w:t>؟</w:t>
      </w:r>
    </w:p>
    <w:p w:rsidR="000630FA" w:rsidRPr="00FF1DAA" w:rsidRDefault="00F83466" w:rsidP="00F75131">
      <w:pPr>
        <w:rPr>
          <w:sz w:val="27"/>
          <w:rtl/>
        </w:rPr>
      </w:pPr>
      <w:r w:rsidRPr="00FF1DAA">
        <w:rPr>
          <w:sz w:val="27"/>
          <w:rtl/>
        </w:rPr>
        <w:t>وفي هذا البين</w:t>
      </w:r>
      <w:r w:rsidR="000630FA" w:rsidRPr="00FF1DAA">
        <w:rPr>
          <w:sz w:val="27"/>
          <w:rtl/>
        </w:rPr>
        <w:t>،</w:t>
      </w:r>
      <w:r w:rsidRPr="00FF1DAA">
        <w:rPr>
          <w:sz w:val="27"/>
          <w:rtl/>
        </w:rPr>
        <w:t xml:space="preserve"> وبالالتفات إلى الآراء والمباني التي يقدّ</w:t>
      </w:r>
      <w:r w:rsidR="000630FA" w:rsidRPr="00FF1DAA">
        <w:rPr>
          <w:sz w:val="27"/>
          <w:rtl/>
        </w:rPr>
        <w:t>ِ</w:t>
      </w:r>
      <w:r w:rsidRPr="00FF1DAA">
        <w:rPr>
          <w:sz w:val="27"/>
          <w:rtl/>
        </w:rPr>
        <w:t>مها كل</w:t>
      </w:r>
      <w:r w:rsidR="000630FA" w:rsidRPr="00FF1DAA">
        <w:rPr>
          <w:sz w:val="27"/>
          <w:rtl/>
        </w:rPr>
        <w:t>ٌّ</w:t>
      </w:r>
      <w:r w:rsidRPr="00FF1DAA">
        <w:rPr>
          <w:sz w:val="27"/>
          <w:rtl/>
        </w:rPr>
        <w:t xml:space="preserve"> من هذه الاتجاهات بالنسبة إلى العلم الديني، تم</w:t>
      </w:r>
      <w:r w:rsidR="000630FA" w:rsidRPr="00FF1DAA">
        <w:rPr>
          <w:sz w:val="27"/>
          <w:rtl/>
        </w:rPr>
        <w:t>ّ</w:t>
      </w:r>
      <w:r w:rsidRPr="00FF1DAA">
        <w:rPr>
          <w:sz w:val="27"/>
          <w:rtl/>
        </w:rPr>
        <w:t xml:space="preserve"> التخطيط لأسلوب</w:t>
      </w:r>
      <w:r w:rsidR="001D0203" w:rsidRPr="00FF1DAA">
        <w:rPr>
          <w:rFonts w:hint="cs"/>
          <w:sz w:val="27"/>
          <w:rtl/>
        </w:rPr>
        <w:t>ٍ</w:t>
      </w:r>
      <w:r w:rsidRPr="00FF1DAA">
        <w:rPr>
          <w:sz w:val="27"/>
          <w:rtl/>
        </w:rPr>
        <w:t xml:space="preserve"> ونموذج</w:t>
      </w:r>
      <w:r w:rsidR="001D0203" w:rsidRPr="00FF1DAA">
        <w:rPr>
          <w:rFonts w:hint="cs"/>
          <w:sz w:val="27"/>
          <w:rtl/>
        </w:rPr>
        <w:t>ٍ</w:t>
      </w:r>
      <w:r w:rsidRPr="00FF1DAA">
        <w:rPr>
          <w:sz w:val="27"/>
          <w:rtl/>
        </w:rPr>
        <w:t xml:space="preserve"> خاص</w:t>
      </w:r>
      <w:r w:rsidR="000630FA" w:rsidRPr="00FF1DAA">
        <w:rPr>
          <w:sz w:val="27"/>
          <w:rtl/>
        </w:rPr>
        <w:t>ّ</w:t>
      </w:r>
      <w:r w:rsidRPr="00FF1DAA">
        <w:rPr>
          <w:sz w:val="27"/>
          <w:rtl/>
        </w:rPr>
        <w:t xml:space="preserve"> لتحق</w:t>
      </w:r>
      <w:r w:rsidR="000630FA" w:rsidRPr="00FF1DAA">
        <w:rPr>
          <w:sz w:val="27"/>
          <w:rtl/>
        </w:rPr>
        <w:t>ُّ</w:t>
      </w:r>
      <w:r w:rsidRPr="00FF1DAA">
        <w:rPr>
          <w:sz w:val="27"/>
          <w:rtl/>
        </w:rPr>
        <w:t>ق العلم الديني، حيث يمكن في تقسيم عام</w:t>
      </w:r>
      <w:r w:rsidR="000630FA" w:rsidRPr="00FF1DAA">
        <w:rPr>
          <w:sz w:val="27"/>
          <w:rtl/>
        </w:rPr>
        <w:t>ّ</w:t>
      </w:r>
      <w:r w:rsidRPr="00FF1DAA">
        <w:rPr>
          <w:sz w:val="27"/>
          <w:rtl/>
        </w:rPr>
        <w:t xml:space="preserve"> تقسيمه إلى ثلاثة اتجاهات، وهي: الاتجاه الأدنى</w:t>
      </w:r>
      <w:r w:rsidR="000630FA" w:rsidRPr="00FF1DAA">
        <w:rPr>
          <w:sz w:val="27"/>
          <w:rtl/>
        </w:rPr>
        <w:t>؛</w:t>
      </w:r>
      <w:r w:rsidRPr="00FF1DAA">
        <w:rPr>
          <w:sz w:val="27"/>
          <w:rtl/>
        </w:rPr>
        <w:t xml:space="preserve"> والاتجاه الأوسط</w:t>
      </w:r>
      <w:r w:rsidR="000630FA" w:rsidRPr="00FF1DAA">
        <w:rPr>
          <w:sz w:val="27"/>
          <w:rtl/>
        </w:rPr>
        <w:t>؛ والاتجاه الأقصى.</w:t>
      </w:r>
    </w:p>
    <w:p w:rsidR="00EA5E7D" w:rsidRPr="00FF1DAA" w:rsidRDefault="00F83466" w:rsidP="00F75131">
      <w:pPr>
        <w:rPr>
          <w:sz w:val="27"/>
          <w:rtl/>
        </w:rPr>
      </w:pPr>
      <w:r w:rsidRPr="00FF1DAA">
        <w:rPr>
          <w:sz w:val="27"/>
          <w:rtl/>
        </w:rPr>
        <w:t>والاتجاه الأدنى يشمل: الاتجاه النصّي الب</w:t>
      </w:r>
      <w:r w:rsidR="000630FA" w:rsidRPr="00FF1DAA">
        <w:rPr>
          <w:sz w:val="27"/>
          <w:rtl/>
        </w:rPr>
        <w:t>َحْ</w:t>
      </w:r>
      <w:r w:rsidRPr="00FF1DAA">
        <w:rPr>
          <w:sz w:val="27"/>
          <w:rtl/>
        </w:rPr>
        <w:t>ت، والاتجاه الغائي، والاتجاه الفردي، والاتجاه المقت</w:t>
      </w:r>
      <w:r w:rsidR="00EA5E7D" w:rsidRPr="00FF1DAA">
        <w:rPr>
          <w:sz w:val="27"/>
          <w:rtl/>
        </w:rPr>
        <w:t>َ</w:t>
      </w:r>
      <w:r w:rsidRPr="00FF1DAA">
        <w:rPr>
          <w:sz w:val="27"/>
          <w:rtl/>
        </w:rPr>
        <w:t>ن</w:t>
      </w:r>
      <w:r w:rsidR="00EA5E7D" w:rsidRPr="00FF1DAA">
        <w:rPr>
          <w:sz w:val="27"/>
          <w:rtl/>
        </w:rPr>
        <w:t>َ</w:t>
      </w:r>
      <w:r w:rsidRPr="00FF1DAA">
        <w:rPr>
          <w:sz w:val="27"/>
          <w:rtl/>
        </w:rPr>
        <w:t>ص، والاتج</w:t>
      </w:r>
      <w:r w:rsidR="00EA5E7D" w:rsidRPr="00FF1DAA">
        <w:rPr>
          <w:sz w:val="27"/>
          <w:rtl/>
        </w:rPr>
        <w:t>اه التنظيمي، والاتجاه الموضوعي.</w:t>
      </w:r>
    </w:p>
    <w:p w:rsidR="00EA5E7D" w:rsidRPr="00FF1DAA" w:rsidRDefault="00F83466" w:rsidP="00F75131">
      <w:pPr>
        <w:rPr>
          <w:sz w:val="27"/>
          <w:rtl/>
        </w:rPr>
      </w:pPr>
      <w:r w:rsidRPr="00FF1DAA">
        <w:rPr>
          <w:sz w:val="27"/>
          <w:rtl/>
        </w:rPr>
        <w:t>والاتجاه الوسيط يشمل</w:t>
      </w:r>
      <w:r w:rsidR="00EA5E7D" w:rsidRPr="00FF1DAA">
        <w:rPr>
          <w:sz w:val="27"/>
          <w:rtl/>
        </w:rPr>
        <w:t>:</w:t>
      </w:r>
      <w:r w:rsidRPr="00FF1DAA">
        <w:rPr>
          <w:sz w:val="27"/>
          <w:rtl/>
        </w:rPr>
        <w:t xml:space="preserve"> تصوّ</w:t>
      </w:r>
      <w:r w:rsidR="00EA5E7D" w:rsidRPr="00FF1DAA">
        <w:rPr>
          <w:sz w:val="27"/>
          <w:rtl/>
        </w:rPr>
        <w:t>ُ</w:t>
      </w:r>
      <w:r w:rsidRPr="00FF1DAA">
        <w:rPr>
          <w:sz w:val="27"/>
          <w:rtl/>
        </w:rPr>
        <w:t>ر الفرضيات</w:t>
      </w:r>
      <w:r w:rsidR="00EA5E7D" w:rsidRPr="00FF1DAA">
        <w:rPr>
          <w:sz w:val="27"/>
          <w:rtl/>
        </w:rPr>
        <w:t xml:space="preserve"> السابقة، والاتجاهات التهذيبية.</w:t>
      </w:r>
    </w:p>
    <w:p w:rsidR="00EA5E7D" w:rsidRPr="00FF1DAA" w:rsidRDefault="00F83466" w:rsidP="00F75131">
      <w:pPr>
        <w:rPr>
          <w:sz w:val="27"/>
          <w:rtl/>
        </w:rPr>
      </w:pPr>
      <w:r w:rsidRPr="00FF1DAA">
        <w:rPr>
          <w:sz w:val="27"/>
          <w:rtl/>
        </w:rPr>
        <w:t>والاتجاه الأقصى يشمل</w:t>
      </w:r>
      <w:r w:rsidR="00EA5E7D" w:rsidRPr="00FF1DAA">
        <w:rPr>
          <w:sz w:val="27"/>
          <w:rtl/>
        </w:rPr>
        <w:t>:</w:t>
      </w:r>
      <w:r w:rsidRPr="00FF1DAA">
        <w:rPr>
          <w:sz w:val="27"/>
          <w:rtl/>
        </w:rPr>
        <w:t xml:space="preserve"> التفرّع، والاتجاه التهذيبي / التأسيسي، والاتجاه المنهجي،</w:t>
      </w:r>
      <w:r w:rsidR="00EA5E7D" w:rsidRPr="00FF1DAA">
        <w:rPr>
          <w:sz w:val="27"/>
          <w:rtl/>
        </w:rPr>
        <w:t xml:space="preserve"> واتجاه الدعامات الميتافيزيقية.</w:t>
      </w:r>
    </w:p>
    <w:p w:rsidR="00EA5E7D" w:rsidRPr="00FF1DAA" w:rsidRDefault="00F83466" w:rsidP="00F75131">
      <w:pPr>
        <w:rPr>
          <w:sz w:val="27"/>
          <w:rtl/>
        </w:rPr>
      </w:pPr>
      <w:r w:rsidRPr="00FF1DAA">
        <w:rPr>
          <w:sz w:val="27"/>
          <w:rtl/>
        </w:rPr>
        <w:t>وفي هذا الشأن ي</w:t>
      </w:r>
      <w:r w:rsidR="00EA5E7D" w:rsidRPr="00FF1DAA">
        <w:rPr>
          <w:sz w:val="27"/>
          <w:rtl/>
        </w:rPr>
        <w:t>ُ</w:t>
      </w:r>
      <w:r w:rsidRPr="00FF1DAA">
        <w:rPr>
          <w:sz w:val="27"/>
          <w:rtl/>
        </w:rPr>
        <w:t>ع</w:t>
      </w:r>
      <w:r w:rsidR="00EA5E7D" w:rsidRPr="00FF1DAA">
        <w:rPr>
          <w:sz w:val="27"/>
          <w:rtl/>
        </w:rPr>
        <w:t>َ</w:t>
      </w:r>
      <w:r w:rsidRPr="00FF1DAA">
        <w:rPr>
          <w:sz w:val="27"/>
          <w:rtl/>
        </w:rPr>
        <w:t>د</w:t>
      </w:r>
      <w:r w:rsidR="00EA5E7D" w:rsidRPr="00FF1DAA">
        <w:rPr>
          <w:sz w:val="27"/>
          <w:rtl/>
        </w:rPr>
        <w:t>ّ</w:t>
      </w:r>
      <w:r w:rsidRPr="00FF1DAA">
        <w:rPr>
          <w:sz w:val="27"/>
          <w:rtl/>
        </w:rPr>
        <w:t xml:space="preserve"> منهج السيد الشهيد الصدر </w:t>
      </w:r>
      <w:r w:rsidR="00EA5E7D" w:rsidRPr="00FF1DAA">
        <w:rPr>
          <w:sz w:val="27"/>
          <w:rtl/>
        </w:rPr>
        <w:t>أحد</w:t>
      </w:r>
      <w:r w:rsidRPr="00FF1DAA">
        <w:rPr>
          <w:sz w:val="27"/>
          <w:rtl/>
        </w:rPr>
        <w:t xml:space="preserve"> أنجح الاتجاهات في </w:t>
      </w:r>
      <w:r w:rsidR="005774AB" w:rsidRPr="00FF1DAA">
        <w:rPr>
          <w:sz w:val="27"/>
          <w:rtl/>
        </w:rPr>
        <w:t>مجال</w:t>
      </w:r>
      <w:r w:rsidRPr="00FF1DAA">
        <w:rPr>
          <w:sz w:val="27"/>
          <w:rtl/>
        </w:rPr>
        <w:t xml:space="preserve"> إنتاج العلم الديني</w:t>
      </w:r>
      <w:r w:rsidR="00EA5E7D" w:rsidRPr="00FF1DAA">
        <w:rPr>
          <w:sz w:val="27"/>
          <w:rtl/>
        </w:rPr>
        <w:t>؛</w:t>
      </w:r>
      <w:r w:rsidRPr="00FF1DAA">
        <w:rPr>
          <w:sz w:val="27"/>
          <w:rtl/>
        </w:rPr>
        <w:t xml:space="preserve"> وذلك من خلال طرحه لأبحاث فقه النظري</w:t>
      </w:r>
      <w:r w:rsidR="00EA5E7D" w:rsidRPr="00FF1DAA">
        <w:rPr>
          <w:sz w:val="27"/>
          <w:rtl/>
        </w:rPr>
        <w:t>ّ</w:t>
      </w:r>
      <w:r w:rsidRPr="00FF1DAA">
        <w:rPr>
          <w:sz w:val="27"/>
          <w:rtl/>
        </w:rPr>
        <w:t>ة وبناء النظام الفقهي</w:t>
      </w:r>
      <w:r w:rsidR="00EA5E7D" w:rsidRPr="00FF1DAA">
        <w:rPr>
          <w:sz w:val="27"/>
          <w:rtl/>
        </w:rPr>
        <w:t>ّ</w:t>
      </w:r>
      <w:r w:rsidRPr="00FF1DAA">
        <w:rPr>
          <w:sz w:val="27"/>
          <w:rtl/>
        </w:rPr>
        <w:t>، حيث جاء باتجاه</w:t>
      </w:r>
      <w:r w:rsidR="00EA5E7D" w:rsidRPr="00FF1DAA">
        <w:rPr>
          <w:sz w:val="27"/>
          <w:rtl/>
        </w:rPr>
        <w:t>ٍ</w:t>
      </w:r>
      <w:r w:rsidRPr="00FF1DAA">
        <w:rPr>
          <w:sz w:val="27"/>
          <w:rtl/>
        </w:rPr>
        <w:t xml:space="preserve"> جديد في إنتاج</w:t>
      </w:r>
      <w:r w:rsidR="00EA5E7D" w:rsidRPr="00FF1DAA">
        <w:rPr>
          <w:sz w:val="27"/>
          <w:rtl/>
        </w:rPr>
        <w:t xml:space="preserve"> العلم الديني وأسلمة المعرفة.</w:t>
      </w:r>
    </w:p>
    <w:p w:rsidR="00EA5E7D" w:rsidRPr="00FF1DAA" w:rsidRDefault="00F83466" w:rsidP="00F75131">
      <w:pPr>
        <w:rPr>
          <w:sz w:val="27"/>
          <w:rtl/>
        </w:rPr>
      </w:pPr>
      <w:r w:rsidRPr="00FF1DAA">
        <w:rPr>
          <w:sz w:val="27"/>
          <w:rtl/>
        </w:rPr>
        <w:t>يؤك</w:t>
      </w:r>
      <w:r w:rsidR="00EA5E7D" w:rsidRPr="00FF1DAA">
        <w:rPr>
          <w:sz w:val="27"/>
          <w:rtl/>
        </w:rPr>
        <w:t>ِّ</w:t>
      </w:r>
      <w:r w:rsidRPr="00FF1DAA">
        <w:rPr>
          <w:sz w:val="27"/>
          <w:rtl/>
        </w:rPr>
        <w:t>د الشهيد الصدر في إنتاج العلم الديني على عنصر</w:t>
      </w:r>
      <w:r w:rsidR="00EA5E7D" w:rsidRPr="00FF1DAA">
        <w:rPr>
          <w:sz w:val="27"/>
          <w:rtl/>
        </w:rPr>
        <w:t>َ</w:t>
      </w:r>
      <w:r w:rsidRPr="00FF1DAA">
        <w:rPr>
          <w:sz w:val="27"/>
          <w:rtl/>
        </w:rPr>
        <w:t>ي</w:t>
      </w:r>
      <w:r w:rsidR="00EA5E7D" w:rsidRPr="00FF1DAA">
        <w:rPr>
          <w:sz w:val="27"/>
          <w:rtl/>
        </w:rPr>
        <w:t>ْ:</w:t>
      </w:r>
      <w:r w:rsidRPr="00FF1DAA">
        <w:rPr>
          <w:sz w:val="27"/>
          <w:rtl/>
        </w:rPr>
        <w:t xml:space="preserve"> المنهج</w:t>
      </w:r>
      <w:r w:rsidR="00EA5E7D" w:rsidRPr="00FF1DAA">
        <w:rPr>
          <w:sz w:val="27"/>
          <w:rtl/>
        </w:rPr>
        <w:t>؛</w:t>
      </w:r>
      <w:r w:rsidRPr="00FF1DAA">
        <w:rPr>
          <w:sz w:val="27"/>
          <w:rtl/>
        </w:rPr>
        <w:t xml:space="preserve"> والمصدر</w:t>
      </w:r>
      <w:r w:rsidR="00EA5E7D" w:rsidRPr="00FF1DAA">
        <w:rPr>
          <w:sz w:val="27"/>
          <w:rtl/>
        </w:rPr>
        <w:t>،</w:t>
      </w:r>
      <w:r w:rsidRPr="00FF1DAA">
        <w:rPr>
          <w:sz w:val="27"/>
          <w:rtl/>
        </w:rPr>
        <w:t xml:space="preserve"> ويرى أن العلم الديني هو العلم الذي يكون </w:t>
      </w:r>
      <w:r w:rsidRPr="00FF1DAA">
        <w:rPr>
          <w:b/>
          <w:bCs/>
          <w:sz w:val="27"/>
          <w:rtl/>
        </w:rPr>
        <w:t>أو</w:t>
      </w:r>
      <w:r w:rsidR="00EA5E7D" w:rsidRPr="00FF1DAA">
        <w:rPr>
          <w:b/>
          <w:bCs/>
          <w:sz w:val="27"/>
          <w:rtl/>
        </w:rPr>
        <w:t>ّ</w:t>
      </w:r>
      <w:r w:rsidRPr="00FF1DAA">
        <w:rPr>
          <w:b/>
          <w:bCs/>
          <w:sz w:val="27"/>
          <w:rtl/>
        </w:rPr>
        <w:t>لاً</w:t>
      </w:r>
      <w:r w:rsidR="00EA5E7D" w:rsidRPr="00FF1DAA">
        <w:rPr>
          <w:sz w:val="27"/>
          <w:rtl/>
        </w:rPr>
        <w:t>:</w:t>
      </w:r>
      <w:r w:rsidRPr="00FF1DAA">
        <w:rPr>
          <w:sz w:val="27"/>
          <w:rtl/>
        </w:rPr>
        <w:t xml:space="preserve"> منبثقاً من صُل</w:t>
      </w:r>
      <w:r w:rsidR="00EA5E7D" w:rsidRPr="00FF1DAA">
        <w:rPr>
          <w:sz w:val="27"/>
          <w:rtl/>
        </w:rPr>
        <w:t>ْ</w:t>
      </w:r>
      <w:r w:rsidRPr="00FF1DAA">
        <w:rPr>
          <w:sz w:val="27"/>
          <w:rtl/>
        </w:rPr>
        <w:t xml:space="preserve">ب الشريعة، </w:t>
      </w:r>
      <w:r w:rsidRPr="00FF1DAA">
        <w:rPr>
          <w:b/>
          <w:bCs/>
          <w:sz w:val="27"/>
          <w:rtl/>
        </w:rPr>
        <w:t>وثانياً</w:t>
      </w:r>
      <w:r w:rsidR="00EA5E7D" w:rsidRPr="00FF1DAA">
        <w:rPr>
          <w:sz w:val="27"/>
          <w:rtl/>
        </w:rPr>
        <w:t>:</w:t>
      </w:r>
      <w:r w:rsidRPr="00FF1DAA">
        <w:rPr>
          <w:sz w:val="27"/>
          <w:rtl/>
        </w:rPr>
        <w:t xml:space="preserve"> أن يكون الاتجاه في الاستنباط </w:t>
      </w:r>
      <w:r w:rsidR="00EA5E7D" w:rsidRPr="00FF1DAA">
        <w:rPr>
          <w:sz w:val="27"/>
          <w:rtl/>
        </w:rPr>
        <w:t>وإنتاج العلم اتجاهاً اجتهادياً.</w:t>
      </w:r>
    </w:p>
    <w:p w:rsidR="00EA5E7D" w:rsidRPr="00FF1DAA" w:rsidRDefault="00F83466" w:rsidP="00F75131">
      <w:pPr>
        <w:rPr>
          <w:sz w:val="27"/>
          <w:rtl/>
        </w:rPr>
      </w:pPr>
      <w:r w:rsidRPr="00FF1DAA">
        <w:rPr>
          <w:sz w:val="27"/>
          <w:rtl/>
        </w:rPr>
        <w:t>ي</w:t>
      </w:r>
      <w:r w:rsidR="00EA5E7D" w:rsidRPr="00FF1DAA">
        <w:rPr>
          <w:sz w:val="27"/>
          <w:rtl/>
        </w:rPr>
        <w:t>ُ</w:t>
      </w:r>
      <w:r w:rsidRPr="00FF1DAA">
        <w:rPr>
          <w:sz w:val="27"/>
          <w:rtl/>
        </w:rPr>
        <w:t>ضاف إلى ذلك أنه يت</w:t>
      </w:r>
      <w:r w:rsidR="00EA5E7D" w:rsidRPr="00FF1DAA">
        <w:rPr>
          <w:sz w:val="27"/>
          <w:rtl/>
        </w:rPr>
        <w:t>ّ</w:t>
      </w:r>
      <w:r w:rsidRPr="00FF1DAA">
        <w:rPr>
          <w:sz w:val="27"/>
          <w:rtl/>
        </w:rPr>
        <w:t>ضح</w:t>
      </w:r>
      <w:r w:rsidR="00EA5E7D" w:rsidRPr="00FF1DAA">
        <w:rPr>
          <w:sz w:val="27"/>
          <w:rtl/>
        </w:rPr>
        <w:t>،</w:t>
      </w:r>
      <w:r w:rsidRPr="00FF1DAA">
        <w:rPr>
          <w:sz w:val="27"/>
          <w:rtl/>
        </w:rPr>
        <w:t xml:space="preserve"> من خلال تحليل منهج السيد الصدر في فقه النظرية</w:t>
      </w:r>
      <w:r w:rsidR="00EA5E7D" w:rsidRPr="00FF1DAA">
        <w:rPr>
          <w:sz w:val="27"/>
          <w:rtl/>
        </w:rPr>
        <w:t>،</w:t>
      </w:r>
      <w:r w:rsidRPr="00FF1DAA">
        <w:rPr>
          <w:sz w:val="27"/>
          <w:rtl/>
        </w:rPr>
        <w:t xml:space="preserve"> أن سماحته واقع</w:t>
      </w:r>
      <w:r w:rsidR="00EA5E7D" w:rsidRPr="00FF1DAA">
        <w:rPr>
          <w:sz w:val="27"/>
          <w:rtl/>
        </w:rPr>
        <w:t>ٌ</w:t>
      </w:r>
      <w:r w:rsidRPr="00FF1DAA">
        <w:rPr>
          <w:sz w:val="27"/>
          <w:rtl/>
        </w:rPr>
        <w:t xml:space="preserve"> تحت تأثير اتجاهين ارتكازيين في العلم الديني</w:t>
      </w:r>
      <w:r w:rsidR="00EA5E7D" w:rsidRPr="00FF1DAA">
        <w:rPr>
          <w:sz w:val="27"/>
          <w:rtl/>
        </w:rPr>
        <w:t>:</w:t>
      </w:r>
      <w:r w:rsidRPr="00FF1DAA">
        <w:rPr>
          <w:sz w:val="27"/>
          <w:rtl/>
        </w:rPr>
        <w:t xml:space="preserve"> </w:t>
      </w:r>
      <w:r w:rsidRPr="00FF1DAA">
        <w:rPr>
          <w:b/>
          <w:bCs/>
          <w:sz w:val="27"/>
          <w:rtl/>
        </w:rPr>
        <w:t>أحدهما</w:t>
      </w:r>
      <w:r w:rsidRPr="00FF1DAA">
        <w:rPr>
          <w:sz w:val="27"/>
          <w:rtl/>
        </w:rPr>
        <w:t>: تحليل الخطاب</w:t>
      </w:r>
      <w:r w:rsidR="00EA5E7D" w:rsidRPr="00FF1DAA">
        <w:rPr>
          <w:sz w:val="27"/>
          <w:rtl/>
        </w:rPr>
        <w:t>؛</w:t>
      </w:r>
      <w:r w:rsidRPr="00FF1DAA">
        <w:rPr>
          <w:sz w:val="27"/>
          <w:rtl/>
        </w:rPr>
        <w:t xml:space="preserve"> </w:t>
      </w:r>
      <w:r w:rsidRPr="00FF1DAA">
        <w:rPr>
          <w:b/>
          <w:bCs/>
          <w:sz w:val="27"/>
          <w:rtl/>
        </w:rPr>
        <w:t>والآخر</w:t>
      </w:r>
      <w:r w:rsidR="00EA5E7D" w:rsidRPr="00FF1DAA">
        <w:rPr>
          <w:sz w:val="27"/>
          <w:rtl/>
        </w:rPr>
        <w:t>: تحليل المحتوى.</w:t>
      </w:r>
    </w:p>
    <w:p w:rsidR="00A64461" w:rsidRPr="00FF1DAA" w:rsidRDefault="00F83466" w:rsidP="00F75131">
      <w:pPr>
        <w:rPr>
          <w:rtl/>
          <w:lang w:val="x-none" w:eastAsia="x-none"/>
        </w:rPr>
      </w:pPr>
      <w:r w:rsidRPr="00FF1DAA">
        <w:rPr>
          <w:sz w:val="27"/>
          <w:rtl/>
        </w:rPr>
        <w:t>وفي الختام تمّ تنقيح مراحل إنتاج العلم الديني في خطاب فقه النظرية، وذك</w:t>
      </w:r>
      <w:r w:rsidR="00EA5E7D" w:rsidRPr="00FF1DAA">
        <w:rPr>
          <w:sz w:val="27"/>
          <w:rtl/>
        </w:rPr>
        <w:t>َ</w:t>
      </w:r>
      <w:r w:rsidRPr="00FF1DAA">
        <w:rPr>
          <w:sz w:val="27"/>
          <w:rtl/>
        </w:rPr>
        <w:t>ر</w:t>
      </w:r>
      <w:r w:rsidR="00EA5E7D" w:rsidRPr="00FF1DAA">
        <w:rPr>
          <w:sz w:val="27"/>
          <w:rtl/>
        </w:rPr>
        <w:t>ْ</w:t>
      </w:r>
      <w:r w:rsidRPr="00FF1DAA">
        <w:rPr>
          <w:sz w:val="27"/>
          <w:rtl/>
        </w:rPr>
        <w:t xml:space="preserve">نا في هذا القسم </w:t>
      </w:r>
      <w:r w:rsidR="00B507C5" w:rsidRPr="00FF1DAA">
        <w:rPr>
          <w:sz w:val="27"/>
          <w:rtl/>
        </w:rPr>
        <w:t>كيفية تمكُّن</w:t>
      </w:r>
      <w:r w:rsidRPr="00FF1DAA">
        <w:rPr>
          <w:sz w:val="27"/>
          <w:rtl/>
        </w:rPr>
        <w:t xml:space="preserve"> السيد الشهيد الصدر من الاقتراب نحو هذه الغاية، </w:t>
      </w:r>
      <w:r w:rsidR="00B507C5" w:rsidRPr="00FF1DAA">
        <w:rPr>
          <w:sz w:val="27"/>
          <w:rtl/>
        </w:rPr>
        <w:t>و</w:t>
      </w:r>
      <w:r w:rsidRPr="00FF1DAA">
        <w:rPr>
          <w:sz w:val="27"/>
          <w:rtl/>
        </w:rPr>
        <w:t>المسارات المرحلية التي قرّ</w:t>
      </w:r>
      <w:r w:rsidR="00B507C5" w:rsidRPr="00FF1DAA">
        <w:rPr>
          <w:sz w:val="27"/>
          <w:rtl/>
        </w:rPr>
        <w:t>َ</w:t>
      </w:r>
      <w:r w:rsidRPr="00FF1DAA">
        <w:rPr>
          <w:sz w:val="27"/>
          <w:rtl/>
        </w:rPr>
        <w:t>بته من تحق</w:t>
      </w:r>
      <w:r w:rsidR="00B507C5" w:rsidRPr="00FF1DAA">
        <w:rPr>
          <w:sz w:val="27"/>
          <w:rtl/>
        </w:rPr>
        <w:t>ُّ</w:t>
      </w:r>
      <w:r w:rsidRPr="00FF1DAA">
        <w:rPr>
          <w:sz w:val="27"/>
          <w:rtl/>
        </w:rPr>
        <w:t>ق العلم الديني.</w:t>
      </w:r>
    </w:p>
    <w:p w:rsidR="00C30F56" w:rsidRPr="00FF1DAA" w:rsidRDefault="00C30F56" w:rsidP="00F75131">
      <w:pPr>
        <w:rPr>
          <w:rtl/>
          <w:lang w:val="x-none" w:eastAsia="x-none"/>
        </w:rPr>
      </w:pPr>
    </w:p>
    <w:p w:rsidR="00C30F56" w:rsidRPr="00FF1DAA" w:rsidRDefault="00C30F56" w:rsidP="00F75131">
      <w:pPr>
        <w:rPr>
          <w:rtl/>
          <w:lang w:val="x-none" w:eastAsia="x-none"/>
        </w:rPr>
      </w:pPr>
    </w:p>
    <w:p w:rsidR="009A4D87" w:rsidRPr="00FF1DAA" w:rsidRDefault="009A4D87" w:rsidP="00F75131">
      <w:pPr>
        <w:rPr>
          <w:rtl/>
          <w:lang w:val="x-none" w:eastAsia="x-none"/>
        </w:rPr>
      </w:pPr>
    </w:p>
    <w:p w:rsidR="00A64461" w:rsidRPr="00FF1DAA" w:rsidRDefault="00A64461" w:rsidP="00A64461">
      <w:pPr>
        <w:pStyle w:val="afff"/>
        <w:rPr>
          <w:rtl/>
        </w:rPr>
        <w:sectPr w:rsidR="00A64461" w:rsidRPr="00FF1DAA" w:rsidSect="0068524D">
          <w:headerReference w:type="even" r:id="rId139"/>
          <w:headerReference w:type="default" r:id="rId140"/>
          <w:footerReference w:type="even" r:id="rId141"/>
          <w:footerReference w:type="default" r:id="rId14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FF1DAA">
        <w:rPr>
          <w:rFonts w:hint="cs"/>
          <w:rtl/>
        </w:rPr>
        <w:lastRenderedPageBreak/>
        <w:t>الهوامش</w:t>
      </w:r>
    </w:p>
    <w:p w:rsidR="00A64461" w:rsidRPr="00FF1DAA" w:rsidRDefault="00A64461" w:rsidP="00A64461">
      <w:pPr>
        <w:rPr>
          <w:rtl/>
        </w:rPr>
        <w:sectPr w:rsidR="00A64461" w:rsidRPr="00FF1DAA" w:rsidSect="00A64461">
          <w:headerReference w:type="even" r:id="rId143"/>
          <w:headerReference w:type="default" r:id="rId144"/>
          <w:footerReference w:type="even" r:id="rId145"/>
          <w:footerReference w:type="default" r:id="rId14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FF1DAA" w:rsidRDefault="00A64461" w:rsidP="008E2830">
      <w:pPr>
        <w:spacing w:line="480" w:lineRule="exact"/>
        <w:rPr>
          <w:sz w:val="27"/>
          <w:rtl/>
        </w:rPr>
      </w:pPr>
    </w:p>
    <w:p w:rsidR="00A64461" w:rsidRPr="00FF1DAA" w:rsidRDefault="00A64461" w:rsidP="008E2830">
      <w:pPr>
        <w:spacing w:line="480" w:lineRule="exact"/>
        <w:rPr>
          <w:sz w:val="27"/>
          <w:rtl/>
        </w:rPr>
      </w:pPr>
    </w:p>
    <w:p w:rsidR="00A64461" w:rsidRPr="00FF1DAA" w:rsidRDefault="00935992" w:rsidP="00935992">
      <w:pPr>
        <w:pStyle w:val="1"/>
        <w:rPr>
          <w:rtl/>
        </w:rPr>
      </w:pPr>
      <w:bookmarkStart w:id="111" w:name="_Toc110448606"/>
      <w:r w:rsidRPr="00FF1DAA">
        <w:rPr>
          <w:rFonts w:hint="cs"/>
          <w:rtl/>
          <w:lang w:bidi="ar-IQ"/>
        </w:rPr>
        <w:t>حجِّية الكتاب المقدَّس</w:t>
      </w:r>
      <w:bookmarkEnd w:id="111"/>
    </w:p>
    <w:p w:rsidR="00A64461" w:rsidRPr="00FF1DAA" w:rsidRDefault="00BC25DD" w:rsidP="00414DDD">
      <w:pPr>
        <w:pStyle w:val="21"/>
        <w:rPr>
          <w:color w:val="auto"/>
          <w:rtl/>
          <w:lang w:val="en-US"/>
        </w:rPr>
      </w:pPr>
      <w:r w:rsidRPr="00FF1DAA">
        <w:rPr>
          <w:rFonts w:hint="cs"/>
          <w:color w:val="auto"/>
          <w:rtl/>
          <w:lang w:val="en-US"/>
        </w:rPr>
        <w:t xml:space="preserve">قراءةٌ نقديّة في كتاب </w:t>
      </w:r>
      <w:r w:rsidR="00414DDD" w:rsidRPr="00FF1DAA">
        <w:rPr>
          <w:rFonts w:hint="cs"/>
          <w:color w:val="auto"/>
          <w:rtl/>
          <w:lang w:val="en-US"/>
        </w:rPr>
        <w:t>الإلهام (</w:t>
      </w:r>
      <w:r w:rsidR="005C704B" w:rsidRPr="00FF1DAA">
        <w:rPr>
          <w:rFonts w:asciiTheme="majorBidi" w:hAnsiTheme="majorBidi" w:cstheme="majorBidi"/>
          <w:b/>
          <w:bCs/>
          <w:color w:val="auto"/>
          <w:sz w:val="26"/>
          <w:szCs w:val="26"/>
          <w:lang w:val="en-US"/>
        </w:rPr>
        <w:t>Inspiration</w:t>
      </w:r>
      <w:r w:rsidR="00414DDD" w:rsidRPr="00FF1DAA">
        <w:rPr>
          <w:rFonts w:hint="cs"/>
          <w:color w:val="auto"/>
          <w:rtl/>
          <w:lang w:val="en-US"/>
        </w:rPr>
        <w:t>)</w:t>
      </w:r>
    </w:p>
    <w:p w:rsidR="00A64461" w:rsidRPr="00FF1DAA" w:rsidRDefault="00A64461" w:rsidP="00A64461">
      <w:pPr>
        <w:rPr>
          <w:sz w:val="10"/>
          <w:szCs w:val="14"/>
          <w:rtl/>
        </w:rPr>
      </w:pPr>
    </w:p>
    <w:p w:rsidR="00A64461" w:rsidRPr="00FF1DAA" w:rsidRDefault="00935992" w:rsidP="00935992">
      <w:pPr>
        <w:pStyle w:val="Author"/>
        <w:rPr>
          <w:rtl/>
        </w:rPr>
      </w:pPr>
      <w:bookmarkStart w:id="112" w:name="_Toc110448607"/>
      <w:r w:rsidRPr="00FF1DAA">
        <w:rPr>
          <w:rFonts w:hint="cs"/>
          <w:rtl/>
          <w:lang w:bidi="ar-IQ"/>
        </w:rPr>
        <w:t>أ. محمد حقّاني فضل</w:t>
      </w:r>
      <w:r w:rsidR="00023982" w:rsidRPr="00FF1DAA">
        <w:rPr>
          <w:rFonts w:ascii="Mosawi" w:hAnsi="Mosawi" w:cs="Taher"/>
          <w:szCs w:val="26"/>
          <w:vertAlign w:val="superscript"/>
          <w:rtl/>
        </w:rPr>
        <w:t>(</w:t>
      </w:r>
      <w:r w:rsidR="00023982" w:rsidRPr="00FF1DAA">
        <w:rPr>
          <w:rFonts w:ascii="Mosawi" w:hAnsi="Mosawi" w:cs="Taher"/>
          <w:szCs w:val="26"/>
          <w:vertAlign w:val="superscript"/>
          <w:rtl/>
        </w:rPr>
        <w:footnoteReference w:customMarkFollows="1" w:id="24"/>
        <w:t>*)</w:t>
      </w:r>
      <w:bookmarkEnd w:id="112"/>
    </w:p>
    <w:p w:rsidR="00A64461" w:rsidRPr="00FF1DAA" w:rsidRDefault="00A64461" w:rsidP="00935992">
      <w:pPr>
        <w:pStyle w:val="Author"/>
        <w:rPr>
          <w:rtl/>
        </w:rPr>
      </w:pPr>
      <w:bookmarkStart w:id="113" w:name="_Toc52454382"/>
      <w:bookmarkStart w:id="114" w:name="_Toc110448608"/>
      <w:r w:rsidRPr="00FF1DAA">
        <w:rPr>
          <w:rFonts w:hint="cs"/>
          <w:rtl/>
        </w:rPr>
        <w:t>ترجمة:</w:t>
      </w:r>
      <w:bookmarkEnd w:id="113"/>
      <w:r w:rsidR="00935992" w:rsidRPr="00FF1DAA">
        <w:rPr>
          <w:rFonts w:cs="AL-Mohanad" w:hint="cs"/>
          <w:sz w:val="27"/>
          <w:szCs w:val="27"/>
          <w:rtl/>
          <w:lang w:bidi="ar-IQ"/>
        </w:rPr>
        <w:t xml:space="preserve"> </w:t>
      </w:r>
      <w:r w:rsidR="00935992" w:rsidRPr="00FF1DAA">
        <w:rPr>
          <w:rFonts w:hint="cs"/>
          <w:rtl/>
          <w:lang w:bidi="ar-IQ"/>
        </w:rPr>
        <w:t>وسيم حيدر</w:t>
      </w:r>
      <w:bookmarkEnd w:id="114"/>
    </w:p>
    <w:p w:rsidR="00A64461" w:rsidRPr="00FF1DAA" w:rsidRDefault="00A64461" w:rsidP="00A64461">
      <w:pPr>
        <w:rPr>
          <w:sz w:val="10"/>
          <w:szCs w:val="14"/>
          <w:rtl/>
        </w:rPr>
      </w:pPr>
    </w:p>
    <w:p w:rsidR="00503862" w:rsidRPr="00FF1DAA" w:rsidRDefault="00503862" w:rsidP="00414CAC">
      <w:pPr>
        <w:pStyle w:val="31"/>
        <w:spacing w:line="216" w:lineRule="auto"/>
        <w:rPr>
          <w:color w:val="auto"/>
          <w:rtl/>
          <w:lang w:bidi="ar-IQ"/>
        </w:rPr>
      </w:pPr>
      <w:r w:rsidRPr="00FF1DAA">
        <w:rPr>
          <w:rFonts w:hint="cs"/>
          <w:color w:val="auto"/>
          <w:rtl/>
          <w:lang w:bidi="ar-IQ"/>
        </w:rPr>
        <w:t>توطئةٌ</w:t>
      </w:r>
      <w:r w:rsidR="00935992" w:rsidRPr="00FF1DAA">
        <w:rPr>
          <w:rFonts w:hint="cs"/>
          <w:color w:val="auto"/>
          <w:rtl/>
          <w:lang w:val="en-US"/>
        </w:rPr>
        <w:t xml:space="preserve"> ــــــ</w:t>
      </w:r>
    </w:p>
    <w:p w:rsidR="00E434A4" w:rsidRPr="00FF1DAA" w:rsidRDefault="00503862" w:rsidP="00F75131">
      <w:pPr>
        <w:rPr>
          <w:sz w:val="27"/>
          <w:rtl/>
          <w:lang w:bidi="ar-IQ"/>
        </w:rPr>
      </w:pPr>
      <w:r w:rsidRPr="00FF1DAA">
        <w:rPr>
          <w:sz w:val="24"/>
          <w:szCs w:val="24"/>
          <w:rtl/>
        </w:rPr>
        <w:t>«</w:t>
      </w:r>
      <w:r w:rsidRPr="00FF1DAA">
        <w:rPr>
          <w:sz w:val="27"/>
          <w:rtl/>
          <w:lang w:bidi="ar-IQ"/>
        </w:rPr>
        <w:t>لقد احتوى الكتاب المقدّ</w:t>
      </w:r>
      <w:r w:rsidR="009908D6" w:rsidRPr="00FF1DAA">
        <w:rPr>
          <w:sz w:val="27"/>
          <w:rtl/>
          <w:lang w:bidi="ar-IQ"/>
        </w:rPr>
        <w:t>َ</w:t>
      </w:r>
      <w:r w:rsidRPr="00FF1DAA">
        <w:rPr>
          <w:sz w:val="27"/>
          <w:rtl/>
          <w:lang w:bidi="ar-IQ"/>
        </w:rPr>
        <w:t>س على كل</w:t>
      </w:r>
      <w:r w:rsidR="009908D6" w:rsidRPr="00FF1DAA">
        <w:rPr>
          <w:sz w:val="27"/>
          <w:rtl/>
          <w:lang w:bidi="ar-IQ"/>
        </w:rPr>
        <w:t>ّ</w:t>
      </w:r>
      <w:r w:rsidRPr="00FF1DAA">
        <w:rPr>
          <w:sz w:val="27"/>
          <w:rtl/>
          <w:lang w:bidi="ar-IQ"/>
        </w:rPr>
        <w:t xml:space="preserve"> ما يحتاج إليه الإنسان في نجاته</w:t>
      </w:r>
      <w:r w:rsidRPr="00FF1DAA">
        <w:rPr>
          <w:sz w:val="24"/>
          <w:szCs w:val="24"/>
          <w:rtl/>
        </w:rPr>
        <w:t>»</w:t>
      </w:r>
      <w:r w:rsidRPr="00FF1DAA">
        <w:rPr>
          <w:sz w:val="27"/>
          <w:rtl/>
          <w:lang w:bidi="ar-IQ"/>
        </w:rPr>
        <w:t>. إن هذه العبارة تكفي لبيان المكانة السامية للكتاب المقدّ</w:t>
      </w:r>
      <w:r w:rsidR="009908D6" w:rsidRPr="00FF1DAA">
        <w:rPr>
          <w:sz w:val="27"/>
          <w:rtl/>
          <w:lang w:bidi="ar-IQ"/>
        </w:rPr>
        <w:t>َ</w:t>
      </w:r>
      <w:r w:rsidRPr="00FF1DAA">
        <w:rPr>
          <w:sz w:val="27"/>
          <w:rtl/>
          <w:lang w:bidi="ar-IQ"/>
        </w:rPr>
        <w:t xml:space="preserve">س في الإيمان المسيحي. </w:t>
      </w:r>
      <w:r w:rsidR="009908D6" w:rsidRPr="00FF1DAA">
        <w:rPr>
          <w:sz w:val="27"/>
          <w:rtl/>
          <w:lang w:bidi="ar-IQ"/>
        </w:rPr>
        <w:t xml:space="preserve">يمثِّل </w:t>
      </w:r>
      <w:r w:rsidRPr="00FF1DAA">
        <w:rPr>
          <w:sz w:val="27"/>
          <w:rtl/>
          <w:lang w:bidi="ar-IQ"/>
        </w:rPr>
        <w:t>الكتاب المقد</w:t>
      </w:r>
      <w:r w:rsidR="009908D6" w:rsidRPr="00FF1DAA">
        <w:rPr>
          <w:sz w:val="27"/>
          <w:rtl/>
          <w:lang w:bidi="ar-IQ"/>
        </w:rPr>
        <w:t>َّ</w:t>
      </w:r>
      <w:r w:rsidRPr="00FF1DAA">
        <w:rPr>
          <w:sz w:val="27"/>
          <w:rtl/>
          <w:lang w:bidi="ar-IQ"/>
        </w:rPr>
        <w:t>س دعامة</w:t>
      </w:r>
      <w:r w:rsidR="009908D6" w:rsidRPr="00FF1DAA">
        <w:rPr>
          <w:sz w:val="27"/>
          <w:rtl/>
          <w:lang w:bidi="ar-IQ"/>
        </w:rPr>
        <w:t>ً</w:t>
      </w:r>
      <w:r w:rsidRPr="00FF1DAA">
        <w:rPr>
          <w:sz w:val="27"/>
          <w:rtl/>
          <w:lang w:bidi="ar-IQ"/>
        </w:rPr>
        <w:t xml:space="preserve"> وركيزة الإيمان والدين المسيحي</w:t>
      </w:r>
      <w:r w:rsidR="009908D6" w:rsidRPr="00FF1DAA">
        <w:rPr>
          <w:sz w:val="27"/>
          <w:rtl/>
          <w:lang w:bidi="ar-IQ"/>
        </w:rPr>
        <w:t>ّ</w:t>
      </w:r>
      <w:r w:rsidRPr="00FF1DAA">
        <w:rPr>
          <w:sz w:val="27"/>
          <w:rtl/>
          <w:lang w:bidi="ar-IQ"/>
        </w:rPr>
        <w:t xml:space="preserve">. إن الهدف والغاية الرئيسة من هذا الكتاب </w:t>
      </w:r>
      <w:r w:rsidR="00E434A4" w:rsidRPr="00FF1DAA">
        <w:rPr>
          <w:sz w:val="27"/>
          <w:rtl/>
        </w:rPr>
        <w:t>(الإلهام)</w:t>
      </w:r>
      <w:r w:rsidR="00E434A4" w:rsidRPr="00FF1DAA">
        <w:rPr>
          <w:sz w:val="27"/>
          <w:vertAlign w:val="superscript"/>
          <w:rtl/>
          <w:lang w:bidi="ar-IQ"/>
        </w:rPr>
        <w:t>(</w:t>
      </w:r>
      <w:r w:rsidR="00E434A4" w:rsidRPr="00FF1DAA">
        <w:rPr>
          <w:rStyle w:val="ac"/>
          <w:sz w:val="27"/>
          <w:rtl/>
          <w:lang w:bidi="ar-IQ"/>
        </w:rPr>
        <w:endnoteReference w:id="792"/>
      </w:r>
      <w:r w:rsidR="00E434A4" w:rsidRPr="00FF1DAA">
        <w:rPr>
          <w:sz w:val="27"/>
          <w:vertAlign w:val="superscript"/>
          <w:rtl/>
          <w:lang w:bidi="ar-IQ"/>
        </w:rPr>
        <w:t>)</w:t>
      </w:r>
      <w:r w:rsidR="00E434A4" w:rsidRPr="00FF1DAA">
        <w:rPr>
          <w:sz w:val="27"/>
          <w:rtl/>
        </w:rPr>
        <w:t xml:space="preserve"> </w:t>
      </w:r>
      <w:r w:rsidRPr="00FF1DAA">
        <w:rPr>
          <w:sz w:val="27"/>
          <w:rtl/>
          <w:lang w:bidi="ar-IQ"/>
        </w:rPr>
        <w:t>هي الدفاع عن حج</w:t>
      </w:r>
      <w:r w:rsidR="009908D6" w:rsidRPr="00FF1DAA">
        <w:rPr>
          <w:sz w:val="27"/>
          <w:rtl/>
          <w:lang w:bidi="ar-IQ"/>
        </w:rPr>
        <w:t>ِّ</w:t>
      </w:r>
      <w:r w:rsidRPr="00FF1DAA">
        <w:rPr>
          <w:sz w:val="27"/>
          <w:rtl/>
          <w:lang w:bidi="ar-IQ"/>
        </w:rPr>
        <w:t>ية الكتاب المقدّ</w:t>
      </w:r>
      <w:r w:rsidR="009908D6" w:rsidRPr="00FF1DAA">
        <w:rPr>
          <w:sz w:val="27"/>
          <w:rtl/>
          <w:lang w:bidi="ar-IQ"/>
        </w:rPr>
        <w:t>َ</w:t>
      </w:r>
      <w:r w:rsidRPr="00FF1DAA">
        <w:rPr>
          <w:sz w:val="27"/>
          <w:rtl/>
          <w:lang w:bidi="ar-IQ"/>
        </w:rPr>
        <w:t>س</w:t>
      </w:r>
      <w:r w:rsidRPr="00FF1DAA">
        <w:rPr>
          <w:sz w:val="27"/>
          <w:vertAlign w:val="superscript"/>
          <w:rtl/>
          <w:lang w:bidi="ar-IQ"/>
        </w:rPr>
        <w:t>(</w:t>
      </w:r>
      <w:r w:rsidRPr="00FF1DAA">
        <w:rPr>
          <w:rStyle w:val="ac"/>
          <w:sz w:val="27"/>
          <w:rtl/>
          <w:lang w:bidi="ar-IQ"/>
        </w:rPr>
        <w:endnoteReference w:id="793"/>
      </w:r>
      <w:r w:rsidRPr="00FF1DAA">
        <w:rPr>
          <w:sz w:val="27"/>
          <w:vertAlign w:val="superscript"/>
          <w:rtl/>
          <w:lang w:bidi="ar-IQ"/>
        </w:rPr>
        <w:t>)</w:t>
      </w:r>
      <w:r w:rsidR="00E434A4" w:rsidRPr="00FF1DAA">
        <w:rPr>
          <w:sz w:val="27"/>
          <w:rtl/>
          <w:lang w:bidi="ar-IQ"/>
        </w:rPr>
        <w:t>.</w:t>
      </w:r>
    </w:p>
    <w:p w:rsidR="009908D6" w:rsidRPr="00FF1DAA" w:rsidRDefault="00503862" w:rsidP="00F75131">
      <w:pPr>
        <w:rPr>
          <w:sz w:val="27"/>
          <w:rtl/>
          <w:lang w:bidi="ar-IQ"/>
        </w:rPr>
      </w:pPr>
      <w:r w:rsidRPr="00FF1DAA">
        <w:rPr>
          <w:sz w:val="27"/>
          <w:rtl/>
          <w:lang w:bidi="ar-IQ"/>
        </w:rPr>
        <w:t>وقد رأى الكاتب أن أفضل طريقة في هذا الشأن تكمن في الخوض في مسألة إلهامي</w:t>
      </w:r>
      <w:r w:rsidR="009908D6" w:rsidRPr="00FF1DAA">
        <w:rPr>
          <w:sz w:val="27"/>
          <w:rtl/>
          <w:lang w:bidi="ar-IQ"/>
        </w:rPr>
        <w:t>ّ</w:t>
      </w:r>
      <w:r w:rsidRPr="00FF1DAA">
        <w:rPr>
          <w:sz w:val="27"/>
          <w:rtl/>
          <w:lang w:bidi="ar-IQ"/>
        </w:rPr>
        <w:t>ة الكتاب المقدّ</w:t>
      </w:r>
      <w:r w:rsidR="009908D6" w:rsidRPr="00FF1DAA">
        <w:rPr>
          <w:sz w:val="27"/>
          <w:rtl/>
          <w:lang w:bidi="ar-IQ"/>
        </w:rPr>
        <w:t>َ</w:t>
      </w:r>
      <w:r w:rsidRPr="00FF1DAA">
        <w:rPr>
          <w:sz w:val="27"/>
          <w:rtl/>
          <w:lang w:bidi="ar-IQ"/>
        </w:rPr>
        <w:t>س. وعلى هذا الأساس فقد أل</w:t>
      </w:r>
      <w:r w:rsidR="009908D6" w:rsidRPr="00FF1DAA">
        <w:rPr>
          <w:sz w:val="27"/>
          <w:rtl/>
          <w:lang w:bidi="ar-IQ"/>
        </w:rPr>
        <w:t>َّ</w:t>
      </w:r>
      <w:r w:rsidRPr="00FF1DAA">
        <w:rPr>
          <w:sz w:val="27"/>
          <w:rtl/>
          <w:lang w:bidi="ar-IQ"/>
        </w:rPr>
        <w:t>ف كتابه ضمن أربعة فصول</w:t>
      </w:r>
      <w:r w:rsidR="009908D6" w:rsidRPr="00FF1DAA">
        <w:rPr>
          <w:sz w:val="27"/>
          <w:rtl/>
          <w:lang w:bidi="ar-IQ"/>
        </w:rPr>
        <w:t>:</w:t>
      </w:r>
    </w:p>
    <w:p w:rsidR="009908D6" w:rsidRPr="00FF1DAA" w:rsidRDefault="00503862" w:rsidP="00F75131">
      <w:pPr>
        <w:rPr>
          <w:sz w:val="27"/>
          <w:rtl/>
          <w:lang w:bidi="ar-IQ"/>
        </w:rPr>
      </w:pPr>
      <w:r w:rsidRPr="00FF1DAA">
        <w:rPr>
          <w:sz w:val="27"/>
          <w:rtl/>
          <w:lang w:bidi="ar-IQ"/>
        </w:rPr>
        <w:t>وفي الفصل الأو</w:t>
      </w:r>
      <w:r w:rsidR="009908D6" w:rsidRPr="00FF1DAA">
        <w:rPr>
          <w:sz w:val="27"/>
          <w:rtl/>
          <w:lang w:bidi="ar-IQ"/>
        </w:rPr>
        <w:t>ّ</w:t>
      </w:r>
      <w:r w:rsidRPr="00FF1DAA">
        <w:rPr>
          <w:sz w:val="27"/>
          <w:rtl/>
          <w:lang w:bidi="ar-IQ"/>
        </w:rPr>
        <w:t>ل تعرّ</w:t>
      </w:r>
      <w:r w:rsidR="009908D6" w:rsidRPr="00FF1DAA">
        <w:rPr>
          <w:sz w:val="27"/>
          <w:rtl/>
          <w:lang w:bidi="ar-IQ"/>
        </w:rPr>
        <w:t>َ</w:t>
      </w:r>
      <w:r w:rsidRPr="00FF1DAA">
        <w:rPr>
          <w:sz w:val="27"/>
          <w:rtl/>
          <w:lang w:bidi="ar-IQ"/>
        </w:rPr>
        <w:t>ض إلى المسائل المتعل</w:t>
      </w:r>
      <w:r w:rsidR="009908D6" w:rsidRPr="00FF1DAA">
        <w:rPr>
          <w:sz w:val="27"/>
          <w:rtl/>
          <w:lang w:bidi="ar-IQ"/>
        </w:rPr>
        <w:t>ِّ</w:t>
      </w:r>
      <w:r w:rsidRPr="00FF1DAA">
        <w:rPr>
          <w:sz w:val="27"/>
          <w:rtl/>
          <w:lang w:bidi="ar-IQ"/>
        </w:rPr>
        <w:t>قة بالحج</w:t>
      </w:r>
      <w:r w:rsidR="009908D6" w:rsidRPr="00FF1DAA">
        <w:rPr>
          <w:sz w:val="27"/>
          <w:rtl/>
          <w:lang w:bidi="ar-IQ"/>
        </w:rPr>
        <w:t>ّ</w:t>
      </w:r>
      <w:r w:rsidRPr="00FF1DAA">
        <w:rPr>
          <w:sz w:val="27"/>
          <w:rtl/>
          <w:lang w:bidi="ar-IQ"/>
        </w:rPr>
        <w:t>ية</w:t>
      </w:r>
      <w:r w:rsidR="009908D6" w:rsidRPr="00FF1DAA">
        <w:rPr>
          <w:sz w:val="27"/>
          <w:rtl/>
          <w:lang w:bidi="ar-IQ"/>
        </w:rPr>
        <w:t>،</w:t>
      </w:r>
      <w:r w:rsidRPr="00FF1DAA">
        <w:rPr>
          <w:sz w:val="27"/>
          <w:rtl/>
          <w:lang w:bidi="ar-IQ"/>
        </w:rPr>
        <w:t xml:space="preserve"> وبيان المفاهيم المرتبطة بهذا المصطلح. وفي</w:t>
      </w:r>
      <w:r w:rsidR="009908D6" w:rsidRPr="00FF1DAA">
        <w:rPr>
          <w:sz w:val="27"/>
          <w:rtl/>
          <w:lang w:bidi="ar-IQ"/>
        </w:rPr>
        <w:t xml:space="preserve"> </w:t>
      </w:r>
      <w:r w:rsidRPr="00FF1DAA">
        <w:rPr>
          <w:sz w:val="27"/>
          <w:rtl/>
          <w:lang w:bidi="ar-IQ"/>
        </w:rPr>
        <w:t>ما يتعل</w:t>
      </w:r>
      <w:r w:rsidR="009908D6" w:rsidRPr="00FF1DAA">
        <w:rPr>
          <w:sz w:val="27"/>
          <w:rtl/>
          <w:lang w:bidi="ar-IQ"/>
        </w:rPr>
        <w:t>َّ</w:t>
      </w:r>
      <w:r w:rsidRPr="00FF1DAA">
        <w:rPr>
          <w:sz w:val="27"/>
          <w:rtl/>
          <w:lang w:bidi="ar-IQ"/>
        </w:rPr>
        <w:t>ق ببحث الآراء الموجودة حول إلهامي</w:t>
      </w:r>
      <w:r w:rsidR="009908D6" w:rsidRPr="00FF1DAA">
        <w:rPr>
          <w:sz w:val="27"/>
          <w:rtl/>
          <w:lang w:bidi="ar-IQ"/>
        </w:rPr>
        <w:t>ّ</w:t>
      </w:r>
      <w:r w:rsidRPr="00FF1DAA">
        <w:rPr>
          <w:sz w:val="27"/>
          <w:rtl/>
          <w:lang w:bidi="ar-IQ"/>
        </w:rPr>
        <w:t>ة الكتاب المقدّ</w:t>
      </w:r>
      <w:r w:rsidR="009908D6" w:rsidRPr="00FF1DAA">
        <w:rPr>
          <w:sz w:val="27"/>
          <w:rtl/>
          <w:lang w:bidi="ar-IQ"/>
        </w:rPr>
        <w:t>َ</w:t>
      </w:r>
      <w:r w:rsidRPr="00FF1DAA">
        <w:rPr>
          <w:sz w:val="27"/>
          <w:rtl/>
          <w:lang w:bidi="ar-IQ"/>
        </w:rPr>
        <w:t>س عمد الكاتب قبل كل</w:t>
      </w:r>
      <w:r w:rsidR="009908D6" w:rsidRPr="00FF1DAA">
        <w:rPr>
          <w:sz w:val="27"/>
          <w:rtl/>
          <w:lang w:bidi="ar-IQ"/>
        </w:rPr>
        <w:t>ّ</w:t>
      </w:r>
      <w:r w:rsidRPr="00FF1DAA">
        <w:rPr>
          <w:sz w:val="27"/>
          <w:rtl/>
          <w:lang w:bidi="ar-IQ"/>
        </w:rPr>
        <w:t xml:space="preserve"> شيء إلى تقسيم هذه الآراء والنظري</w:t>
      </w:r>
      <w:r w:rsidR="009908D6" w:rsidRPr="00FF1DAA">
        <w:rPr>
          <w:sz w:val="27"/>
          <w:rtl/>
          <w:lang w:bidi="ar-IQ"/>
        </w:rPr>
        <w:t>ّ</w:t>
      </w:r>
      <w:r w:rsidRPr="00FF1DAA">
        <w:rPr>
          <w:sz w:val="27"/>
          <w:rtl/>
          <w:lang w:bidi="ar-IQ"/>
        </w:rPr>
        <w:t xml:space="preserve">ات إلى طائفتين رئيستين، وهما: </w:t>
      </w:r>
      <w:r w:rsidRPr="00FF1DAA">
        <w:rPr>
          <w:sz w:val="24"/>
          <w:szCs w:val="24"/>
          <w:rtl/>
        </w:rPr>
        <w:t>«</w:t>
      </w:r>
      <w:r w:rsidRPr="00FF1DAA">
        <w:rPr>
          <w:sz w:val="27"/>
          <w:rtl/>
          <w:lang w:bidi="ar-IQ"/>
        </w:rPr>
        <w:t>الآراء اللفظية</w:t>
      </w:r>
      <w:r w:rsidRPr="00FF1DAA">
        <w:rPr>
          <w:sz w:val="24"/>
          <w:szCs w:val="24"/>
          <w:rtl/>
        </w:rPr>
        <w:t>»</w:t>
      </w:r>
      <w:r w:rsidR="009908D6" w:rsidRPr="00FF1DAA">
        <w:rPr>
          <w:sz w:val="27"/>
          <w:rtl/>
          <w:lang w:bidi="ar-IQ"/>
        </w:rPr>
        <w:t>؛</w:t>
      </w:r>
      <w:r w:rsidRPr="00FF1DAA">
        <w:rPr>
          <w:sz w:val="27"/>
          <w:rtl/>
          <w:lang w:bidi="ar-IQ"/>
        </w:rPr>
        <w:t xml:space="preserve"> و</w:t>
      </w:r>
      <w:r w:rsidRPr="00FF1DAA">
        <w:rPr>
          <w:sz w:val="24"/>
          <w:szCs w:val="24"/>
          <w:rtl/>
        </w:rPr>
        <w:t>«</w:t>
      </w:r>
      <w:r w:rsidRPr="00FF1DAA">
        <w:rPr>
          <w:sz w:val="27"/>
          <w:rtl/>
          <w:lang w:bidi="ar-IQ"/>
        </w:rPr>
        <w:t>الآراء غير اللفظية</w:t>
      </w:r>
      <w:r w:rsidRPr="00FF1DAA">
        <w:rPr>
          <w:sz w:val="24"/>
          <w:szCs w:val="24"/>
          <w:rtl/>
        </w:rPr>
        <w:t>»</w:t>
      </w:r>
      <w:r w:rsidR="009908D6" w:rsidRPr="00FF1DAA">
        <w:rPr>
          <w:sz w:val="27"/>
          <w:rtl/>
          <w:lang w:bidi="ar-IQ"/>
        </w:rPr>
        <w:t>.</w:t>
      </w:r>
    </w:p>
    <w:p w:rsidR="009908D6" w:rsidRPr="00FF1DAA" w:rsidRDefault="00503862" w:rsidP="00F75131">
      <w:pPr>
        <w:rPr>
          <w:sz w:val="27"/>
          <w:rtl/>
          <w:lang w:bidi="ar-IQ"/>
        </w:rPr>
      </w:pPr>
      <w:r w:rsidRPr="00FF1DAA">
        <w:rPr>
          <w:sz w:val="27"/>
          <w:rtl/>
          <w:lang w:bidi="ar-IQ"/>
        </w:rPr>
        <w:t>وفي الفصلين الثاني والثالث قام ببحث هذه الآراء والنظريات بتفصيل</w:t>
      </w:r>
      <w:r w:rsidR="009908D6" w:rsidRPr="00FF1DAA">
        <w:rPr>
          <w:sz w:val="27"/>
          <w:rtl/>
          <w:lang w:bidi="ar-IQ"/>
        </w:rPr>
        <w:t>ٍ أكبر.</w:t>
      </w:r>
    </w:p>
    <w:p w:rsidR="00503862" w:rsidRPr="00FF1DAA" w:rsidRDefault="00503862" w:rsidP="00F75131">
      <w:pPr>
        <w:rPr>
          <w:sz w:val="27"/>
          <w:rtl/>
          <w:lang w:bidi="ar-IQ"/>
        </w:rPr>
      </w:pPr>
      <w:r w:rsidRPr="00FF1DAA">
        <w:rPr>
          <w:sz w:val="27"/>
          <w:rtl/>
          <w:lang w:bidi="ar-IQ"/>
        </w:rPr>
        <w:t>وأما الفصل الرابع والأخير فقد خصّ</w:t>
      </w:r>
      <w:r w:rsidR="009908D6" w:rsidRPr="00FF1DAA">
        <w:rPr>
          <w:sz w:val="27"/>
          <w:rtl/>
          <w:lang w:bidi="ar-IQ"/>
        </w:rPr>
        <w:t>َ</w:t>
      </w:r>
      <w:r w:rsidRPr="00FF1DAA">
        <w:rPr>
          <w:sz w:val="27"/>
          <w:rtl/>
          <w:lang w:bidi="ar-IQ"/>
        </w:rPr>
        <w:t>ه بشرح وبيان نظري</w:t>
      </w:r>
      <w:r w:rsidR="009908D6" w:rsidRPr="00FF1DAA">
        <w:rPr>
          <w:sz w:val="27"/>
          <w:rtl/>
          <w:lang w:bidi="ar-IQ"/>
        </w:rPr>
        <w:t>ّ</w:t>
      </w:r>
      <w:r w:rsidRPr="00FF1DAA">
        <w:rPr>
          <w:sz w:val="27"/>
          <w:rtl/>
          <w:lang w:bidi="ar-IQ"/>
        </w:rPr>
        <w:t xml:space="preserve">ته في </w:t>
      </w:r>
      <w:r w:rsidR="005774AB" w:rsidRPr="00FF1DAA">
        <w:rPr>
          <w:sz w:val="27"/>
          <w:rtl/>
          <w:lang w:bidi="ar-IQ"/>
        </w:rPr>
        <w:t>مجال</w:t>
      </w:r>
      <w:r w:rsidRPr="00FF1DAA">
        <w:rPr>
          <w:sz w:val="27"/>
          <w:rtl/>
          <w:lang w:bidi="ar-IQ"/>
        </w:rPr>
        <w:t xml:space="preserve"> كيفية إلهام الكتاب المقدّ</w:t>
      </w:r>
      <w:r w:rsidR="009908D6" w:rsidRPr="00FF1DAA">
        <w:rPr>
          <w:sz w:val="27"/>
          <w:rtl/>
          <w:lang w:bidi="ar-IQ"/>
        </w:rPr>
        <w:t>َ</w:t>
      </w:r>
      <w:r w:rsidRPr="00FF1DAA">
        <w:rPr>
          <w:sz w:val="27"/>
          <w:rtl/>
          <w:lang w:bidi="ar-IQ"/>
        </w:rPr>
        <w:t>س.</w:t>
      </w:r>
    </w:p>
    <w:p w:rsidR="00503862" w:rsidRPr="00FF1DAA" w:rsidRDefault="00503862" w:rsidP="00414CAC">
      <w:pPr>
        <w:pStyle w:val="31"/>
        <w:spacing w:line="216" w:lineRule="auto"/>
        <w:rPr>
          <w:color w:val="auto"/>
        </w:rPr>
      </w:pPr>
      <w:r w:rsidRPr="00FF1DAA">
        <w:rPr>
          <w:rFonts w:hint="cs"/>
          <w:color w:val="auto"/>
          <w:rtl/>
          <w:lang w:bidi="ar-IQ"/>
        </w:rPr>
        <w:lastRenderedPageBreak/>
        <w:t xml:space="preserve">الفصل الأوّل: </w:t>
      </w:r>
      <w:r w:rsidR="00E12B3F" w:rsidRPr="00FF1DAA">
        <w:rPr>
          <w:rFonts w:hint="cs"/>
          <w:color w:val="auto"/>
          <w:rtl/>
          <w:lang w:val="en-US"/>
        </w:rPr>
        <w:t>ضرورة بحث</w:t>
      </w:r>
      <w:r w:rsidRPr="00FF1DAA">
        <w:rPr>
          <w:rFonts w:hint="cs"/>
          <w:color w:val="auto"/>
          <w:rtl/>
          <w:lang w:bidi="ar-IQ"/>
        </w:rPr>
        <w:t xml:space="preserve"> حج</w:t>
      </w:r>
      <w:r w:rsidR="009908D6" w:rsidRPr="00FF1DAA">
        <w:rPr>
          <w:rFonts w:hint="cs"/>
          <w:color w:val="auto"/>
          <w:rtl/>
          <w:lang w:bidi="ar-IQ"/>
        </w:rPr>
        <w:t>ِّي</w:t>
      </w:r>
      <w:r w:rsidRPr="00FF1DAA">
        <w:rPr>
          <w:rFonts w:hint="cs"/>
          <w:color w:val="auto"/>
          <w:rtl/>
          <w:lang w:bidi="ar-IQ"/>
        </w:rPr>
        <w:t>ة الكتاب المقدّ</w:t>
      </w:r>
      <w:r w:rsidR="009908D6" w:rsidRPr="00FF1DAA">
        <w:rPr>
          <w:rFonts w:hint="cs"/>
          <w:color w:val="auto"/>
          <w:rtl/>
          <w:lang w:bidi="ar-IQ"/>
        </w:rPr>
        <w:t>َ</w:t>
      </w:r>
      <w:r w:rsidRPr="00FF1DAA">
        <w:rPr>
          <w:rFonts w:hint="cs"/>
          <w:color w:val="auto"/>
          <w:rtl/>
          <w:lang w:bidi="ar-IQ"/>
        </w:rPr>
        <w:t>س</w:t>
      </w:r>
      <w:r w:rsidR="00935992"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إن البحث في حج</w:t>
      </w:r>
      <w:r w:rsidR="009908D6" w:rsidRPr="00FF1DAA">
        <w:rPr>
          <w:sz w:val="27"/>
          <w:rtl/>
          <w:lang w:bidi="ar-IQ"/>
        </w:rPr>
        <w:t>ِّ</w:t>
      </w:r>
      <w:r w:rsidRPr="00FF1DAA">
        <w:rPr>
          <w:sz w:val="27"/>
          <w:rtl/>
          <w:lang w:bidi="ar-IQ"/>
        </w:rPr>
        <w:t>ية الكتاب المقدّ</w:t>
      </w:r>
      <w:r w:rsidR="001D6037" w:rsidRPr="00FF1DAA">
        <w:rPr>
          <w:sz w:val="27"/>
          <w:rtl/>
          <w:lang w:bidi="ar-IQ"/>
        </w:rPr>
        <w:t>َ</w:t>
      </w:r>
      <w:r w:rsidRPr="00FF1DAA">
        <w:rPr>
          <w:sz w:val="27"/>
          <w:rtl/>
          <w:lang w:bidi="ar-IQ"/>
        </w:rPr>
        <w:t>س ضروري</w:t>
      </w:r>
      <w:r w:rsidR="001D6037" w:rsidRPr="00FF1DAA">
        <w:rPr>
          <w:sz w:val="27"/>
          <w:rtl/>
          <w:lang w:bidi="ar-IQ"/>
        </w:rPr>
        <w:t>ٌّ</w:t>
      </w:r>
      <w:r w:rsidRPr="00FF1DAA">
        <w:rPr>
          <w:sz w:val="27"/>
          <w:rtl/>
          <w:lang w:bidi="ar-IQ"/>
        </w:rPr>
        <w:t xml:space="preserve"> لسببين، وهم</w:t>
      </w:r>
      <w:r w:rsidR="001D6037" w:rsidRPr="00FF1DAA">
        <w:rPr>
          <w:sz w:val="27"/>
          <w:rtl/>
          <w:lang w:bidi="ar-IQ"/>
        </w:rPr>
        <w:t>ا</w:t>
      </w:r>
      <w:r w:rsidRPr="00FF1DAA">
        <w:rPr>
          <w:sz w:val="27"/>
          <w:rtl/>
          <w:lang w:bidi="ar-IQ"/>
        </w:rPr>
        <w:t>:</w:t>
      </w:r>
    </w:p>
    <w:p w:rsidR="00503862" w:rsidRPr="00FF1DAA" w:rsidRDefault="00503862" w:rsidP="00F75131">
      <w:pPr>
        <w:rPr>
          <w:sz w:val="27"/>
          <w:rtl/>
          <w:lang w:bidi="ar-IQ"/>
        </w:rPr>
      </w:pPr>
      <w:r w:rsidRPr="00FF1DAA">
        <w:rPr>
          <w:b/>
          <w:bCs/>
          <w:sz w:val="27"/>
          <w:rtl/>
          <w:lang w:bidi="ar-IQ"/>
        </w:rPr>
        <w:t>السبب الأو</w:t>
      </w:r>
      <w:r w:rsidR="001D6037" w:rsidRPr="00FF1DAA">
        <w:rPr>
          <w:b/>
          <w:bCs/>
          <w:sz w:val="27"/>
          <w:rtl/>
          <w:lang w:bidi="ar-IQ"/>
        </w:rPr>
        <w:t>ّ</w:t>
      </w:r>
      <w:r w:rsidRPr="00FF1DAA">
        <w:rPr>
          <w:b/>
          <w:bCs/>
          <w:sz w:val="27"/>
          <w:rtl/>
          <w:lang w:bidi="ar-IQ"/>
        </w:rPr>
        <w:t>ل</w:t>
      </w:r>
      <w:r w:rsidRPr="00FF1DAA">
        <w:rPr>
          <w:sz w:val="27"/>
          <w:rtl/>
          <w:lang w:bidi="ar-IQ"/>
        </w:rPr>
        <w:t>: إن الكتاب المقدّ</w:t>
      </w:r>
      <w:r w:rsidR="001D6037" w:rsidRPr="00FF1DAA">
        <w:rPr>
          <w:sz w:val="27"/>
          <w:rtl/>
          <w:lang w:bidi="ar-IQ"/>
        </w:rPr>
        <w:t>َ</w:t>
      </w:r>
      <w:r w:rsidRPr="00FF1DAA">
        <w:rPr>
          <w:sz w:val="27"/>
          <w:rtl/>
          <w:lang w:bidi="ar-IQ"/>
        </w:rPr>
        <w:t xml:space="preserve">س يلعب </w:t>
      </w:r>
      <w:r w:rsidR="001571BF" w:rsidRPr="00FF1DAA">
        <w:rPr>
          <w:sz w:val="27"/>
          <w:rtl/>
          <w:lang w:bidi="ar-IQ"/>
        </w:rPr>
        <w:t>دَوْر</w:t>
      </w:r>
      <w:r w:rsidRPr="00FF1DAA">
        <w:rPr>
          <w:sz w:val="27"/>
          <w:rtl/>
          <w:lang w:bidi="ar-IQ"/>
        </w:rPr>
        <w:t>اً هامّاً وأساسي</w:t>
      </w:r>
      <w:r w:rsidR="001D6037" w:rsidRPr="00FF1DAA">
        <w:rPr>
          <w:sz w:val="27"/>
          <w:rtl/>
          <w:lang w:bidi="ar-IQ"/>
        </w:rPr>
        <w:t>ّ</w:t>
      </w:r>
      <w:r w:rsidRPr="00FF1DAA">
        <w:rPr>
          <w:sz w:val="27"/>
          <w:rtl/>
          <w:lang w:bidi="ar-IQ"/>
        </w:rPr>
        <w:t xml:space="preserve">اً في </w:t>
      </w:r>
      <w:r w:rsidRPr="00FF1DAA">
        <w:rPr>
          <w:sz w:val="24"/>
          <w:szCs w:val="24"/>
          <w:rtl/>
        </w:rPr>
        <w:t>«</w:t>
      </w:r>
      <w:r w:rsidRPr="00FF1DAA">
        <w:rPr>
          <w:sz w:val="27"/>
          <w:rtl/>
          <w:lang w:bidi="ar-IQ"/>
        </w:rPr>
        <w:t>حياتنا الراهنة</w:t>
      </w:r>
      <w:r w:rsidRPr="00FF1DAA">
        <w:rPr>
          <w:sz w:val="24"/>
          <w:szCs w:val="24"/>
          <w:rtl/>
        </w:rPr>
        <w:t>»</w:t>
      </w:r>
      <w:r w:rsidRPr="00FF1DAA">
        <w:rPr>
          <w:sz w:val="27"/>
          <w:rtl/>
          <w:lang w:bidi="ar-IQ"/>
        </w:rPr>
        <w:t>. إن هذا الكتاب ليس مجرّ</w:t>
      </w:r>
      <w:r w:rsidR="001D6037" w:rsidRPr="00FF1DAA">
        <w:rPr>
          <w:sz w:val="27"/>
          <w:rtl/>
          <w:lang w:bidi="ar-IQ"/>
        </w:rPr>
        <w:t>َ</w:t>
      </w:r>
      <w:r w:rsidRPr="00FF1DAA">
        <w:rPr>
          <w:sz w:val="27"/>
          <w:rtl/>
          <w:lang w:bidi="ar-IQ"/>
        </w:rPr>
        <w:t>د مجموعة</w:t>
      </w:r>
      <w:r w:rsidR="001D6037" w:rsidRPr="00FF1DAA">
        <w:rPr>
          <w:sz w:val="27"/>
          <w:rtl/>
          <w:lang w:bidi="ar-IQ"/>
        </w:rPr>
        <w:t>ٍ</w:t>
      </w:r>
      <w:r w:rsidRPr="00FF1DAA">
        <w:rPr>
          <w:sz w:val="27"/>
          <w:rtl/>
          <w:lang w:bidi="ar-IQ"/>
        </w:rPr>
        <w:t xml:space="preserve"> من الكتابات التاريخية، لا تنطوي على فائدة غير التعرّ</w:t>
      </w:r>
      <w:r w:rsidR="001D6037" w:rsidRPr="00FF1DAA">
        <w:rPr>
          <w:sz w:val="27"/>
          <w:rtl/>
          <w:lang w:bidi="ar-IQ"/>
        </w:rPr>
        <w:t>ُ</w:t>
      </w:r>
      <w:r w:rsidRPr="00FF1DAA">
        <w:rPr>
          <w:sz w:val="27"/>
          <w:rtl/>
          <w:lang w:bidi="ar-IQ"/>
        </w:rPr>
        <w:t>ف على عقائد ومناسك جماعة</w:t>
      </w:r>
      <w:r w:rsidR="001D6037" w:rsidRPr="00FF1DAA">
        <w:rPr>
          <w:sz w:val="27"/>
          <w:rtl/>
          <w:lang w:bidi="ar-IQ"/>
        </w:rPr>
        <w:t>ٍ</w:t>
      </w:r>
      <w:r w:rsidRPr="00FF1DAA">
        <w:rPr>
          <w:sz w:val="27"/>
          <w:rtl/>
          <w:lang w:bidi="ar-IQ"/>
        </w:rPr>
        <w:t xml:space="preserve"> من الناس في حقبة من التاريخ، بل المخاط</w:t>
      </w:r>
      <w:r w:rsidR="001D6037" w:rsidRPr="00FF1DAA">
        <w:rPr>
          <w:sz w:val="27"/>
          <w:rtl/>
          <w:lang w:bidi="ar-IQ"/>
        </w:rPr>
        <w:t>َ</w:t>
      </w:r>
      <w:r w:rsidRPr="00FF1DAA">
        <w:rPr>
          <w:sz w:val="27"/>
          <w:rtl/>
          <w:lang w:bidi="ar-IQ"/>
        </w:rPr>
        <w:t xml:space="preserve">ب بهذا الكتاب هو </w:t>
      </w:r>
      <w:r w:rsidRPr="00FF1DAA">
        <w:rPr>
          <w:sz w:val="24"/>
          <w:szCs w:val="24"/>
          <w:rtl/>
        </w:rPr>
        <w:t>«</w:t>
      </w:r>
      <w:r w:rsidRPr="00FF1DAA">
        <w:rPr>
          <w:sz w:val="27"/>
          <w:rtl/>
          <w:lang w:bidi="ar-IQ"/>
        </w:rPr>
        <w:t>نحن</w:t>
      </w:r>
      <w:r w:rsidRPr="00FF1DAA">
        <w:rPr>
          <w:sz w:val="24"/>
          <w:szCs w:val="24"/>
          <w:rtl/>
        </w:rPr>
        <w:t>»</w:t>
      </w:r>
      <w:r w:rsidRPr="00FF1DAA">
        <w:rPr>
          <w:sz w:val="27"/>
          <w:rtl/>
          <w:lang w:bidi="ar-IQ"/>
        </w:rPr>
        <w:t>.</w:t>
      </w:r>
    </w:p>
    <w:p w:rsidR="00503862" w:rsidRPr="00FF1DAA" w:rsidRDefault="00503862" w:rsidP="00F75131">
      <w:pPr>
        <w:rPr>
          <w:sz w:val="27"/>
          <w:rtl/>
          <w:lang w:bidi="ar-IQ"/>
        </w:rPr>
      </w:pPr>
      <w:r w:rsidRPr="00FF1DAA">
        <w:rPr>
          <w:b/>
          <w:bCs/>
          <w:sz w:val="27"/>
          <w:rtl/>
          <w:lang w:bidi="ar-IQ"/>
        </w:rPr>
        <w:t>السبب الثاني</w:t>
      </w:r>
      <w:r w:rsidRPr="00FF1DAA">
        <w:rPr>
          <w:sz w:val="27"/>
          <w:rtl/>
          <w:lang w:bidi="ar-IQ"/>
        </w:rPr>
        <w:t>: هو الماهية غير اللاهوتية، بل حتى المعادية للا</w:t>
      </w:r>
      <w:r w:rsidR="001D6037" w:rsidRPr="00FF1DAA">
        <w:rPr>
          <w:sz w:val="27"/>
          <w:rtl/>
          <w:lang w:bidi="ar-IQ"/>
        </w:rPr>
        <w:t>ّ</w:t>
      </w:r>
      <w:r w:rsidRPr="00FF1DAA">
        <w:rPr>
          <w:sz w:val="27"/>
          <w:rtl/>
          <w:lang w:bidi="ar-IQ"/>
        </w:rPr>
        <w:t>هوتية</w:t>
      </w:r>
      <w:r w:rsidR="001D6037" w:rsidRPr="00FF1DAA">
        <w:rPr>
          <w:sz w:val="27"/>
          <w:rtl/>
          <w:lang w:bidi="ar-IQ"/>
        </w:rPr>
        <w:t>،</w:t>
      </w:r>
      <w:r w:rsidRPr="00FF1DAA">
        <w:rPr>
          <w:sz w:val="27"/>
          <w:rtl/>
          <w:lang w:bidi="ar-IQ"/>
        </w:rPr>
        <w:t xml:space="preserve"> للتحقيقات الحديثة بشأن الكتاب المقدّ</w:t>
      </w:r>
      <w:r w:rsidR="001D6037" w:rsidRPr="00FF1DAA">
        <w:rPr>
          <w:sz w:val="27"/>
          <w:rtl/>
          <w:lang w:bidi="ar-IQ"/>
        </w:rPr>
        <w:t>َ</w:t>
      </w:r>
      <w:r w:rsidRPr="00FF1DAA">
        <w:rPr>
          <w:sz w:val="27"/>
          <w:rtl/>
          <w:lang w:bidi="ar-IQ"/>
        </w:rPr>
        <w:t>س. إن بعض هذه التحقيقات تتجاهل حقيقة أن المسيحية ترتبط ارتباطاً وثيقاً بالكتاب المقد</w:t>
      </w:r>
      <w:r w:rsidR="001D6037" w:rsidRPr="00FF1DAA">
        <w:rPr>
          <w:sz w:val="27"/>
          <w:rtl/>
          <w:lang w:bidi="ar-IQ"/>
        </w:rPr>
        <w:t>َّ</w:t>
      </w:r>
      <w:r w:rsidRPr="00FF1DAA">
        <w:rPr>
          <w:sz w:val="27"/>
          <w:rtl/>
          <w:lang w:bidi="ar-IQ"/>
        </w:rPr>
        <w:t>س، بل إنها في بعض الموارد تنكر أهم</w:t>
      </w:r>
      <w:r w:rsidR="001D6037" w:rsidRPr="00FF1DAA">
        <w:rPr>
          <w:sz w:val="27"/>
          <w:rtl/>
          <w:lang w:bidi="ar-IQ"/>
        </w:rPr>
        <w:t>ّ</w:t>
      </w:r>
      <w:r w:rsidRPr="00FF1DAA">
        <w:rPr>
          <w:sz w:val="27"/>
          <w:rtl/>
          <w:lang w:bidi="ar-IQ"/>
        </w:rPr>
        <w:t>ية الكتاب المقدّ</w:t>
      </w:r>
      <w:r w:rsidR="001D6037" w:rsidRPr="00FF1DAA">
        <w:rPr>
          <w:sz w:val="27"/>
          <w:rtl/>
          <w:lang w:bidi="ar-IQ"/>
        </w:rPr>
        <w:t>َ</w:t>
      </w:r>
      <w:r w:rsidRPr="00FF1DAA">
        <w:rPr>
          <w:sz w:val="27"/>
          <w:rtl/>
          <w:lang w:bidi="ar-IQ"/>
        </w:rPr>
        <w:t>س بالنسبة إلى الإيمان المسيحي</w:t>
      </w:r>
      <w:r w:rsidR="001D6037" w:rsidRPr="00FF1DAA">
        <w:rPr>
          <w:sz w:val="27"/>
          <w:rtl/>
          <w:lang w:bidi="ar-IQ"/>
        </w:rPr>
        <w:t>ّ</w:t>
      </w:r>
      <w:r w:rsidRPr="00FF1DAA">
        <w:rPr>
          <w:sz w:val="27"/>
          <w:rtl/>
          <w:lang w:bidi="ar-IQ"/>
        </w:rPr>
        <w:t>.</w:t>
      </w:r>
    </w:p>
    <w:p w:rsidR="00503862" w:rsidRPr="00FF1DAA" w:rsidRDefault="00503862" w:rsidP="006F30AC">
      <w:pPr>
        <w:spacing w:line="360" w:lineRule="exact"/>
        <w:rPr>
          <w:sz w:val="27"/>
          <w:rtl/>
          <w:lang w:bidi="ar-IQ"/>
        </w:rPr>
      </w:pPr>
    </w:p>
    <w:p w:rsidR="00503862" w:rsidRPr="00FF1DAA" w:rsidRDefault="00A16017" w:rsidP="00414CAC">
      <w:pPr>
        <w:pStyle w:val="31"/>
        <w:spacing w:line="216" w:lineRule="auto"/>
        <w:rPr>
          <w:color w:val="auto"/>
          <w:rtl/>
          <w:lang w:bidi="ar-IQ"/>
        </w:rPr>
      </w:pPr>
      <w:r w:rsidRPr="00FF1DAA">
        <w:rPr>
          <w:rFonts w:hint="cs"/>
          <w:color w:val="auto"/>
          <w:rtl/>
          <w:lang w:bidi="ar-IQ"/>
        </w:rPr>
        <w:t xml:space="preserve">عوامل </w:t>
      </w:r>
      <w:r w:rsidR="00503862" w:rsidRPr="00FF1DAA">
        <w:rPr>
          <w:rFonts w:hint="cs"/>
          <w:color w:val="auto"/>
          <w:rtl/>
          <w:lang w:bidi="ar-IQ"/>
        </w:rPr>
        <w:t>أزمة حجِّية الكتاب المقدَّس</w:t>
      </w:r>
      <w:r w:rsidR="00935992" w:rsidRPr="00FF1DAA">
        <w:rPr>
          <w:rFonts w:hint="cs"/>
          <w:color w:val="auto"/>
          <w:rtl/>
          <w:lang w:val="en-US"/>
        </w:rPr>
        <w:t xml:space="preserve"> ــــــ</w:t>
      </w:r>
    </w:p>
    <w:p w:rsidR="006D5C16" w:rsidRPr="00FF1DAA" w:rsidRDefault="001D6037" w:rsidP="00F75131">
      <w:pPr>
        <w:rPr>
          <w:sz w:val="27"/>
          <w:rtl/>
          <w:lang w:bidi="ar-IQ"/>
        </w:rPr>
      </w:pPr>
      <w:r w:rsidRPr="00FF1DAA">
        <w:rPr>
          <w:sz w:val="27"/>
          <w:rtl/>
          <w:lang w:bidi="ar-IQ"/>
        </w:rPr>
        <w:t xml:space="preserve">تعرَّضت </w:t>
      </w:r>
      <w:r w:rsidR="00503862" w:rsidRPr="00FF1DAA">
        <w:rPr>
          <w:sz w:val="27"/>
          <w:rtl/>
          <w:lang w:bidi="ar-IQ"/>
        </w:rPr>
        <w:t>حج</w:t>
      </w:r>
      <w:r w:rsidRPr="00FF1DAA">
        <w:rPr>
          <w:sz w:val="27"/>
          <w:rtl/>
          <w:lang w:bidi="ar-IQ"/>
        </w:rPr>
        <w:t>ِّ</w:t>
      </w:r>
      <w:r w:rsidR="00503862" w:rsidRPr="00FF1DAA">
        <w:rPr>
          <w:sz w:val="27"/>
          <w:rtl/>
          <w:lang w:bidi="ar-IQ"/>
        </w:rPr>
        <w:t>ية الكتاب المقدّ</w:t>
      </w:r>
      <w:r w:rsidRPr="00FF1DAA">
        <w:rPr>
          <w:sz w:val="27"/>
          <w:rtl/>
          <w:lang w:bidi="ar-IQ"/>
        </w:rPr>
        <w:t>َ</w:t>
      </w:r>
      <w:r w:rsidR="00503862" w:rsidRPr="00FF1DAA">
        <w:rPr>
          <w:sz w:val="27"/>
          <w:rtl/>
          <w:lang w:bidi="ar-IQ"/>
        </w:rPr>
        <w:t>س للتضعيف بشكل</w:t>
      </w:r>
      <w:r w:rsidRPr="00FF1DAA">
        <w:rPr>
          <w:sz w:val="27"/>
          <w:rtl/>
          <w:lang w:bidi="ar-IQ"/>
        </w:rPr>
        <w:t>ٍ</w:t>
      </w:r>
      <w:r w:rsidR="00503862" w:rsidRPr="00FF1DAA">
        <w:rPr>
          <w:sz w:val="27"/>
          <w:rtl/>
          <w:lang w:bidi="ar-IQ"/>
        </w:rPr>
        <w:t xml:space="preserve"> متزايد على مدى القرنين أو القرون الثلاثة المنصرمة</w:t>
      </w:r>
      <w:r w:rsidRPr="00FF1DAA">
        <w:rPr>
          <w:sz w:val="27"/>
          <w:rtl/>
          <w:lang w:bidi="ar-IQ"/>
        </w:rPr>
        <w:t>.</w:t>
      </w:r>
      <w:r w:rsidR="00503862" w:rsidRPr="00FF1DAA">
        <w:rPr>
          <w:sz w:val="27"/>
          <w:rtl/>
          <w:lang w:bidi="ar-IQ"/>
        </w:rPr>
        <w:t xml:space="preserve"> </w:t>
      </w:r>
      <w:r w:rsidRPr="00FF1DAA">
        <w:rPr>
          <w:sz w:val="27"/>
          <w:rtl/>
          <w:lang w:bidi="ar-IQ"/>
        </w:rPr>
        <w:t>و</w:t>
      </w:r>
      <w:r w:rsidR="00503862" w:rsidRPr="00FF1DAA">
        <w:rPr>
          <w:sz w:val="27"/>
          <w:rtl/>
          <w:lang w:bidi="ar-IQ"/>
        </w:rPr>
        <w:t>خلافاً للأزمنة السحيقة لم تع</w:t>
      </w:r>
      <w:r w:rsidRPr="00FF1DAA">
        <w:rPr>
          <w:sz w:val="27"/>
          <w:rtl/>
          <w:lang w:bidi="ar-IQ"/>
        </w:rPr>
        <w:t>ُ</w:t>
      </w:r>
      <w:r w:rsidR="00503862" w:rsidRPr="00FF1DAA">
        <w:rPr>
          <w:sz w:val="27"/>
          <w:rtl/>
          <w:lang w:bidi="ar-IQ"/>
        </w:rPr>
        <w:t>د</w:t>
      </w:r>
      <w:r w:rsidRPr="00FF1DAA">
        <w:rPr>
          <w:sz w:val="27"/>
          <w:rtl/>
          <w:lang w:bidi="ar-IQ"/>
        </w:rPr>
        <w:t>ْ</w:t>
      </w:r>
      <w:r w:rsidR="00503862" w:rsidRPr="00FF1DAA">
        <w:rPr>
          <w:sz w:val="27"/>
          <w:rtl/>
          <w:lang w:bidi="ar-IQ"/>
        </w:rPr>
        <w:t xml:space="preserve"> حج</w:t>
      </w:r>
      <w:r w:rsidRPr="00FF1DAA">
        <w:rPr>
          <w:sz w:val="27"/>
          <w:rtl/>
          <w:lang w:bidi="ar-IQ"/>
        </w:rPr>
        <w:t>ِّي</w:t>
      </w:r>
      <w:r w:rsidR="00503862" w:rsidRPr="00FF1DAA">
        <w:rPr>
          <w:sz w:val="27"/>
          <w:rtl/>
          <w:lang w:bidi="ar-IQ"/>
        </w:rPr>
        <w:t>ة الكتاب المقد</w:t>
      </w:r>
      <w:r w:rsidRPr="00FF1DAA">
        <w:rPr>
          <w:sz w:val="27"/>
          <w:rtl/>
          <w:lang w:bidi="ar-IQ"/>
        </w:rPr>
        <w:t>َّ</w:t>
      </w:r>
      <w:r w:rsidR="00503862" w:rsidRPr="00FF1DAA">
        <w:rPr>
          <w:sz w:val="27"/>
          <w:rtl/>
          <w:lang w:bidi="ar-IQ"/>
        </w:rPr>
        <w:t>س أمراً ثابتاً ومُسلّ</w:t>
      </w:r>
      <w:r w:rsidRPr="00FF1DAA">
        <w:rPr>
          <w:sz w:val="27"/>
          <w:rtl/>
          <w:lang w:bidi="ar-IQ"/>
        </w:rPr>
        <w:t>َ</w:t>
      </w:r>
      <w:r w:rsidR="00503862" w:rsidRPr="00FF1DAA">
        <w:rPr>
          <w:sz w:val="27"/>
          <w:rtl/>
          <w:lang w:bidi="ar-IQ"/>
        </w:rPr>
        <w:t>ماً، ور</w:t>
      </w:r>
      <w:r w:rsidRPr="00FF1DAA">
        <w:rPr>
          <w:sz w:val="27"/>
          <w:rtl/>
          <w:lang w:bidi="ar-IQ"/>
        </w:rPr>
        <w:t>ُ</w:t>
      </w:r>
      <w:r w:rsidR="00503862" w:rsidRPr="00FF1DAA">
        <w:rPr>
          <w:sz w:val="27"/>
          <w:rtl/>
          <w:lang w:bidi="ar-IQ"/>
        </w:rPr>
        <w:t>ب</w:t>
      </w:r>
      <w:r w:rsidRPr="00FF1DAA">
        <w:rPr>
          <w:sz w:val="27"/>
          <w:rtl/>
          <w:lang w:bidi="ar-IQ"/>
        </w:rPr>
        <w:t>َ</w:t>
      </w:r>
      <w:r w:rsidR="00503862" w:rsidRPr="00FF1DAA">
        <w:rPr>
          <w:sz w:val="27"/>
          <w:rtl/>
          <w:lang w:bidi="ar-IQ"/>
        </w:rPr>
        <w:t>ما ذهب أكثر الغربيين حالياً إلى عدم الاعتقاد بحج</w:t>
      </w:r>
      <w:r w:rsidRPr="00FF1DAA">
        <w:rPr>
          <w:sz w:val="27"/>
          <w:rtl/>
          <w:lang w:bidi="ar-IQ"/>
        </w:rPr>
        <w:t>ِّ</w:t>
      </w:r>
      <w:r w:rsidR="006D5C16" w:rsidRPr="00FF1DAA">
        <w:rPr>
          <w:sz w:val="27"/>
          <w:rtl/>
          <w:lang w:bidi="ar-IQ"/>
        </w:rPr>
        <w:t>ية هذا الكتاب.</w:t>
      </w:r>
    </w:p>
    <w:p w:rsidR="00503862" w:rsidRPr="00FF1DAA" w:rsidRDefault="00503862" w:rsidP="00F75131">
      <w:pPr>
        <w:rPr>
          <w:sz w:val="27"/>
          <w:rtl/>
          <w:lang w:bidi="ar-IQ"/>
        </w:rPr>
      </w:pPr>
      <w:r w:rsidRPr="00FF1DAA">
        <w:rPr>
          <w:sz w:val="27"/>
          <w:rtl/>
          <w:lang w:bidi="ar-IQ"/>
        </w:rPr>
        <w:t>وكانت هناك عدّة عوامل أدّ</w:t>
      </w:r>
      <w:r w:rsidR="001D6037" w:rsidRPr="00FF1DAA">
        <w:rPr>
          <w:sz w:val="27"/>
          <w:rtl/>
          <w:lang w:bidi="ar-IQ"/>
        </w:rPr>
        <w:t>َ</w:t>
      </w:r>
      <w:r w:rsidRPr="00FF1DAA">
        <w:rPr>
          <w:sz w:val="27"/>
          <w:rtl/>
          <w:lang w:bidi="ar-IQ"/>
        </w:rPr>
        <w:t>ت</w:t>
      </w:r>
      <w:r w:rsidR="006D5C16" w:rsidRPr="00FF1DAA">
        <w:rPr>
          <w:sz w:val="27"/>
          <w:rtl/>
          <w:lang w:bidi="ar-IQ"/>
        </w:rPr>
        <w:t>ْ</w:t>
      </w:r>
      <w:r w:rsidRPr="00FF1DAA">
        <w:rPr>
          <w:sz w:val="27"/>
          <w:rtl/>
          <w:lang w:bidi="ar-IQ"/>
        </w:rPr>
        <w:t xml:space="preserve"> إلى حدوث هذه الظاهرة:</w:t>
      </w:r>
    </w:p>
    <w:p w:rsidR="0076752D" w:rsidRPr="00FF1DAA" w:rsidRDefault="0076752D" w:rsidP="00A145BA">
      <w:pPr>
        <w:spacing w:line="390" w:lineRule="exact"/>
        <w:rPr>
          <w:sz w:val="27"/>
          <w:rtl/>
          <w:lang w:bidi="ar-IQ"/>
        </w:rPr>
      </w:pPr>
    </w:p>
    <w:p w:rsidR="0076752D" w:rsidRPr="00FF1DAA" w:rsidRDefault="006D5C16" w:rsidP="00414CAC">
      <w:pPr>
        <w:pStyle w:val="31"/>
        <w:spacing w:line="216" w:lineRule="auto"/>
        <w:rPr>
          <w:color w:val="auto"/>
          <w:rtl/>
          <w:lang w:bidi="ar-IQ"/>
        </w:rPr>
      </w:pPr>
      <w:r w:rsidRPr="00FF1DAA">
        <w:rPr>
          <w:rFonts w:hint="cs"/>
          <w:color w:val="auto"/>
          <w:rtl/>
          <w:lang w:bidi="ar-IQ"/>
        </w:rPr>
        <w:t xml:space="preserve">1ـ </w:t>
      </w:r>
      <w:r w:rsidR="00503862" w:rsidRPr="00FF1DAA">
        <w:rPr>
          <w:rFonts w:hint="cs"/>
          <w:color w:val="auto"/>
          <w:rtl/>
          <w:lang w:bidi="ar-IQ"/>
        </w:rPr>
        <w:t>تأكيد الفكر الحديث على الديانة الذاتي</w:t>
      </w:r>
      <w:r w:rsidR="00216916">
        <w:rPr>
          <w:rFonts w:hint="cs"/>
          <w:color w:val="auto"/>
          <w:rtl/>
          <w:lang w:bidi="ar-IQ"/>
        </w:rPr>
        <w:t>ّ</w:t>
      </w:r>
      <w:r w:rsidR="00503862" w:rsidRPr="00FF1DAA">
        <w:rPr>
          <w:rFonts w:hint="cs"/>
          <w:color w:val="auto"/>
          <w:rtl/>
          <w:lang w:bidi="ar-IQ"/>
        </w:rPr>
        <w:t>ة</w:t>
      </w:r>
      <w:r w:rsidR="00A16017"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إن التأكيد على الديانة الذاتية</w:t>
      </w:r>
      <w:r w:rsidRPr="00FF1DAA">
        <w:rPr>
          <w:sz w:val="27"/>
          <w:vertAlign w:val="superscript"/>
          <w:rtl/>
          <w:lang w:bidi="ar-IQ"/>
        </w:rPr>
        <w:t>(</w:t>
      </w:r>
      <w:r w:rsidRPr="00FF1DAA">
        <w:rPr>
          <w:rStyle w:val="ac"/>
          <w:sz w:val="27"/>
          <w:rtl/>
          <w:lang w:bidi="ar-IQ"/>
        </w:rPr>
        <w:endnoteReference w:id="794"/>
      </w:r>
      <w:r w:rsidRPr="00FF1DAA">
        <w:rPr>
          <w:sz w:val="27"/>
          <w:vertAlign w:val="superscript"/>
          <w:rtl/>
          <w:lang w:bidi="ar-IQ"/>
        </w:rPr>
        <w:t>)</w:t>
      </w:r>
      <w:r w:rsidR="006D5C16" w:rsidRPr="00FF1DAA">
        <w:rPr>
          <w:sz w:val="27"/>
          <w:rtl/>
          <w:lang w:bidi="ar-IQ"/>
        </w:rPr>
        <w:t>،</w:t>
      </w:r>
      <w:r w:rsidRPr="00FF1DAA">
        <w:rPr>
          <w:sz w:val="27"/>
          <w:rtl/>
          <w:lang w:bidi="ar-IQ"/>
        </w:rPr>
        <w:t xml:space="preserve"> الذي ساد منذ عصر التنوير، قد زعزع مكانة و</w:t>
      </w:r>
      <w:r w:rsidR="001571BF" w:rsidRPr="00FF1DAA">
        <w:rPr>
          <w:sz w:val="27"/>
          <w:rtl/>
          <w:lang w:bidi="ar-IQ"/>
        </w:rPr>
        <w:t>دَوْر</w:t>
      </w:r>
      <w:r w:rsidRPr="00FF1DAA">
        <w:rPr>
          <w:sz w:val="27"/>
          <w:rtl/>
          <w:lang w:bidi="ar-IQ"/>
        </w:rPr>
        <w:t xml:space="preserve"> الكتاب المقدّ</w:t>
      </w:r>
      <w:r w:rsidR="006D5C16" w:rsidRPr="00FF1DAA">
        <w:rPr>
          <w:sz w:val="27"/>
          <w:rtl/>
          <w:lang w:bidi="ar-IQ"/>
        </w:rPr>
        <w:t>َ</w:t>
      </w:r>
      <w:r w:rsidRPr="00FF1DAA">
        <w:rPr>
          <w:sz w:val="27"/>
          <w:rtl/>
          <w:lang w:bidi="ar-IQ"/>
        </w:rPr>
        <w:t>س في المجتمع. وعلى حدّ تعبير إيمانوئيل كان</w:t>
      </w:r>
      <w:r w:rsidR="004D1DD1" w:rsidRPr="00FF1DAA">
        <w:rPr>
          <w:rFonts w:hint="cs"/>
          <w:sz w:val="27"/>
          <w:rtl/>
          <w:lang w:bidi="ar-IQ"/>
        </w:rPr>
        <w:t>ْ</w:t>
      </w:r>
      <w:r w:rsidRPr="00FF1DAA">
        <w:rPr>
          <w:sz w:val="27"/>
          <w:rtl/>
          <w:lang w:bidi="ar-IQ"/>
        </w:rPr>
        <w:t>ط</w:t>
      </w:r>
      <w:r w:rsidRPr="00FF1DAA">
        <w:rPr>
          <w:sz w:val="27"/>
          <w:vertAlign w:val="superscript"/>
          <w:rtl/>
          <w:lang w:bidi="ar-IQ"/>
        </w:rPr>
        <w:t>(</w:t>
      </w:r>
      <w:r w:rsidRPr="00FF1DAA">
        <w:rPr>
          <w:rStyle w:val="ac"/>
          <w:sz w:val="27"/>
          <w:rtl/>
          <w:lang w:bidi="ar-IQ"/>
        </w:rPr>
        <w:endnoteReference w:id="795"/>
      </w:r>
      <w:r w:rsidRPr="00FF1DAA">
        <w:rPr>
          <w:sz w:val="27"/>
          <w:vertAlign w:val="superscript"/>
          <w:rtl/>
          <w:lang w:bidi="ar-IQ"/>
        </w:rPr>
        <w:t>)</w:t>
      </w:r>
      <w:r w:rsidRPr="00FF1DAA">
        <w:rPr>
          <w:sz w:val="27"/>
          <w:rtl/>
          <w:lang w:bidi="ar-IQ"/>
        </w:rPr>
        <w:t>: إن إنسان عصر التنوير لا يقل</w:t>
      </w:r>
      <w:r w:rsidR="006D5C16" w:rsidRPr="00FF1DAA">
        <w:rPr>
          <w:sz w:val="27"/>
          <w:rtl/>
          <w:lang w:bidi="ar-IQ"/>
        </w:rPr>
        <w:t>ِّ</w:t>
      </w:r>
      <w:r w:rsidRPr="00FF1DAA">
        <w:rPr>
          <w:sz w:val="27"/>
          <w:rtl/>
          <w:lang w:bidi="ar-IQ"/>
        </w:rPr>
        <w:t>د الآخرين تقليداً أعمى، وإنما يتبع الأدلة التي خاض تجربتها بنفسه. إن هذا التأكيد على الاستقلال الفردي تعزّ</w:t>
      </w:r>
      <w:r w:rsidR="006D5C16" w:rsidRPr="00FF1DAA">
        <w:rPr>
          <w:sz w:val="27"/>
          <w:rtl/>
          <w:lang w:bidi="ar-IQ"/>
        </w:rPr>
        <w:t>َ</w:t>
      </w:r>
      <w:r w:rsidRPr="00FF1DAA">
        <w:rPr>
          <w:sz w:val="27"/>
          <w:rtl/>
          <w:lang w:bidi="ar-IQ"/>
        </w:rPr>
        <w:t>ز منذ عقد الستينات من القرن العشرين للميلاد، ولا نبالغ لو قلنا بأن أزمة الحج</w:t>
      </w:r>
      <w:r w:rsidR="006D5C16" w:rsidRPr="00FF1DAA">
        <w:rPr>
          <w:sz w:val="27"/>
          <w:rtl/>
          <w:lang w:bidi="ar-IQ"/>
        </w:rPr>
        <w:t>ِّ</w:t>
      </w:r>
      <w:r w:rsidRPr="00FF1DAA">
        <w:rPr>
          <w:sz w:val="27"/>
          <w:rtl/>
          <w:lang w:bidi="ar-IQ"/>
        </w:rPr>
        <w:t>ية قد شمل</w:t>
      </w:r>
      <w:r w:rsidR="006D5C16" w:rsidRPr="00FF1DAA">
        <w:rPr>
          <w:sz w:val="27"/>
          <w:rtl/>
          <w:lang w:bidi="ar-IQ"/>
        </w:rPr>
        <w:t>َ</w:t>
      </w:r>
      <w:r w:rsidRPr="00FF1DAA">
        <w:rPr>
          <w:sz w:val="27"/>
          <w:rtl/>
          <w:lang w:bidi="ar-IQ"/>
        </w:rPr>
        <w:t>ت</w:t>
      </w:r>
      <w:r w:rsidR="006D5C16" w:rsidRPr="00FF1DAA">
        <w:rPr>
          <w:sz w:val="27"/>
          <w:rtl/>
          <w:lang w:bidi="ar-IQ"/>
        </w:rPr>
        <w:t>ْ</w:t>
      </w:r>
      <w:r w:rsidRPr="00FF1DAA">
        <w:rPr>
          <w:sz w:val="27"/>
          <w:rtl/>
          <w:lang w:bidi="ar-IQ"/>
        </w:rPr>
        <w:t xml:space="preserve"> جميع أبعاد الحياة. يُضاف إلى ذلك أن الأصل المت</w:t>
      </w:r>
      <w:r w:rsidR="006D5C16" w:rsidRPr="00FF1DAA">
        <w:rPr>
          <w:sz w:val="27"/>
          <w:rtl/>
          <w:lang w:bidi="ar-IQ"/>
        </w:rPr>
        <w:t>َّ</w:t>
      </w:r>
      <w:r w:rsidRPr="00FF1DAA">
        <w:rPr>
          <w:sz w:val="27"/>
          <w:rtl/>
          <w:lang w:bidi="ar-IQ"/>
        </w:rPr>
        <w:t>فق عليه حالياً هو أنه لا ي</w:t>
      </w:r>
      <w:r w:rsidR="006D5C16" w:rsidRPr="00FF1DAA">
        <w:rPr>
          <w:sz w:val="27"/>
          <w:rtl/>
          <w:lang w:bidi="ar-IQ"/>
        </w:rPr>
        <w:t>ُ</w:t>
      </w:r>
      <w:r w:rsidRPr="00FF1DAA">
        <w:rPr>
          <w:sz w:val="27"/>
          <w:rtl/>
          <w:lang w:bidi="ar-IQ"/>
        </w:rPr>
        <w:t>ق</w:t>
      </w:r>
      <w:r w:rsidR="006D5C16" w:rsidRPr="00FF1DAA">
        <w:rPr>
          <w:sz w:val="27"/>
          <w:rtl/>
          <w:lang w:bidi="ar-IQ"/>
        </w:rPr>
        <w:t>ْ</w:t>
      </w:r>
      <w:r w:rsidRPr="00FF1DAA">
        <w:rPr>
          <w:sz w:val="27"/>
          <w:rtl/>
          <w:lang w:bidi="ar-IQ"/>
        </w:rPr>
        <w:t>ب</w:t>
      </w:r>
      <w:r w:rsidR="006D5C16" w:rsidRPr="00FF1DAA">
        <w:rPr>
          <w:sz w:val="27"/>
          <w:rtl/>
          <w:lang w:bidi="ar-IQ"/>
        </w:rPr>
        <w:t>َ</w:t>
      </w:r>
      <w:r w:rsidRPr="00FF1DAA">
        <w:rPr>
          <w:sz w:val="27"/>
          <w:rtl/>
          <w:lang w:bidi="ar-IQ"/>
        </w:rPr>
        <w:t>ل ادعاء امتلاك الحج</w:t>
      </w:r>
      <w:r w:rsidR="006D5C16" w:rsidRPr="00FF1DAA">
        <w:rPr>
          <w:sz w:val="27"/>
          <w:rtl/>
          <w:lang w:bidi="ar-IQ"/>
        </w:rPr>
        <w:t>ِّ</w:t>
      </w:r>
      <w:r w:rsidRPr="00FF1DAA">
        <w:rPr>
          <w:sz w:val="27"/>
          <w:rtl/>
          <w:lang w:bidi="ar-IQ"/>
        </w:rPr>
        <w:t>ية من ق</w:t>
      </w:r>
      <w:r w:rsidR="006D5C16" w:rsidRPr="00FF1DAA">
        <w:rPr>
          <w:sz w:val="27"/>
          <w:rtl/>
          <w:lang w:bidi="ar-IQ"/>
        </w:rPr>
        <w:t>ِ</w:t>
      </w:r>
      <w:r w:rsidRPr="00FF1DAA">
        <w:rPr>
          <w:sz w:val="27"/>
          <w:rtl/>
          <w:lang w:bidi="ar-IQ"/>
        </w:rPr>
        <w:t>ب</w:t>
      </w:r>
      <w:r w:rsidR="006D5C16" w:rsidRPr="00FF1DAA">
        <w:rPr>
          <w:sz w:val="27"/>
          <w:rtl/>
          <w:lang w:bidi="ar-IQ"/>
        </w:rPr>
        <w:t>َ</w:t>
      </w:r>
      <w:r w:rsidRPr="00FF1DAA">
        <w:rPr>
          <w:sz w:val="27"/>
          <w:rtl/>
          <w:lang w:bidi="ar-IQ"/>
        </w:rPr>
        <w:t>ل أيّ شخص</w:t>
      </w:r>
      <w:r w:rsidR="006D5C16" w:rsidRPr="00FF1DAA">
        <w:rPr>
          <w:sz w:val="27"/>
          <w:rtl/>
          <w:lang w:bidi="ar-IQ"/>
        </w:rPr>
        <w:t>ٍ</w:t>
      </w:r>
      <w:r w:rsidRPr="00FF1DAA">
        <w:rPr>
          <w:sz w:val="27"/>
          <w:rtl/>
          <w:lang w:bidi="ar-IQ"/>
        </w:rPr>
        <w:t xml:space="preserve"> أو جهة</w:t>
      </w:r>
      <w:r w:rsidR="006D5C16" w:rsidRPr="00FF1DAA">
        <w:rPr>
          <w:sz w:val="27"/>
          <w:rtl/>
          <w:lang w:bidi="ar-IQ"/>
        </w:rPr>
        <w:t>ٍ</w:t>
      </w:r>
      <w:r w:rsidRPr="00FF1DAA">
        <w:rPr>
          <w:sz w:val="27"/>
          <w:rtl/>
          <w:lang w:bidi="ar-IQ"/>
        </w:rPr>
        <w:t xml:space="preserve"> ما لم يتمّ إثبات هذا الاد</w:t>
      </w:r>
      <w:r w:rsidR="006D5C16" w:rsidRPr="00FF1DAA">
        <w:rPr>
          <w:sz w:val="27"/>
          <w:rtl/>
          <w:lang w:bidi="ar-IQ"/>
        </w:rPr>
        <w:t>ّ</w:t>
      </w:r>
      <w:r w:rsidRPr="00FF1DAA">
        <w:rPr>
          <w:sz w:val="27"/>
          <w:rtl/>
          <w:lang w:bidi="ar-IQ"/>
        </w:rPr>
        <w:t>عاء. و</w:t>
      </w:r>
      <w:r w:rsidR="00857565" w:rsidRPr="00FF1DAA">
        <w:rPr>
          <w:sz w:val="27"/>
          <w:rtl/>
          <w:lang w:bidi="ar-IQ"/>
        </w:rPr>
        <w:t>لا شَكَّ</w:t>
      </w:r>
      <w:r w:rsidRPr="00FF1DAA">
        <w:rPr>
          <w:sz w:val="27"/>
          <w:rtl/>
          <w:lang w:bidi="ar-IQ"/>
        </w:rPr>
        <w:t xml:space="preserve"> في أن الكتاب المقد</w:t>
      </w:r>
      <w:r w:rsidR="006D5C16" w:rsidRPr="00FF1DAA">
        <w:rPr>
          <w:sz w:val="27"/>
          <w:rtl/>
          <w:lang w:bidi="ar-IQ"/>
        </w:rPr>
        <w:t>َّ</w:t>
      </w:r>
      <w:r w:rsidRPr="00FF1DAA">
        <w:rPr>
          <w:sz w:val="27"/>
          <w:rtl/>
          <w:lang w:bidi="ar-IQ"/>
        </w:rPr>
        <w:t xml:space="preserve">س لا </w:t>
      </w:r>
      <w:r w:rsidRPr="00FF1DAA">
        <w:rPr>
          <w:sz w:val="27"/>
          <w:rtl/>
          <w:lang w:bidi="ar-IQ"/>
        </w:rPr>
        <w:lastRenderedPageBreak/>
        <w:t>يُستثنى من هذا الأصل.</w:t>
      </w:r>
    </w:p>
    <w:p w:rsidR="0076752D" w:rsidRPr="00FF1DAA" w:rsidRDefault="0076752D" w:rsidP="00A145BA">
      <w:pPr>
        <w:spacing w:line="390" w:lineRule="exact"/>
        <w:rPr>
          <w:sz w:val="27"/>
          <w:rtl/>
          <w:lang w:bidi="ar-IQ"/>
        </w:rPr>
      </w:pPr>
    </w:p>
    <w:p w:rsidR="0076752D" w:rsidRPr="00FF1DAA" w:rsidRDefault="00377C59" w:rsidP="00414CAC">
      <w:pPr>
        <w:pStyle w:val="31"/>
        <w:spacing w:line="216" w:lineRule="auto"/>
        <w:rPr>
          <w:color w:val="auto"/>
          <w:rtl/>
          <w:lang w:bidi="ar-IQ"/>
        </w:rPr>
      </w:pPr>
      <w:r w:rsidRPr="00FF1DAA">
        <w:rPr>
          <w:rFonts w:hint="cs"/>
          <w:color w:val="auto"/>
          <w:rtl/>
          <w:lang w:bidi="ar-IQ"/>
        </w:rPr>
        <w:t xml:space="preserve">2ـ </w:t>
      </w:r>
      <w:r w:rsidR="00503862" w:rsidRPr="00FF1DAA">
        <w:rPr>
          <w:rFonts w:hint="cs"/>
          <w:color w:val="auto"/>
          <w:rtl/>
          <w:lang w:bidi="ar-IQ"/>
        </w:rPr>
        <w:t>سوء الظن</w:t>
      </w:r>
      <w:r w:rsidRPr="00FF1DAA">
        <w:rPr>
          <w:rFonts w:hint="cs"/>
          <w:color w:val="auto"/>
          <w:rtl/>
          <w:lang w:bidi="ar-IQ"/>
        </w:rPr>
        <w:t>ّ</w:t>
      </w:r>
      <w:r w:rsidR="00503862" w:rsidRPr="00FF1DAA">
        <w:rPr>
          <w:rFonts w:hint="cs"/>
          <w:color w:val="auto"/>
          <w:rtl/>
          <w:lang w:bidi="ar-IQ"/>
        </w:rPr>
        <w:t xml:space="preserve"> بالماضي</w:t>
      </w:r>
      <w:r w:rsidR="00A16017"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ظهر في مرحلة عصر التنوير شك</w:t>
      </w:r>
      <w:r w:rsidR="00377C59" w:rsidRPr="00FF1DAA">
        <w:rPr>
          <w:sz w:val="27"/>
          <w:rtl/>
          <w:lang w:bidi="ar-IQ"/>
        </w:rPr>
        <w:t>ٌّ</w:t>
      </w:r>
      <w:r w:rsidRPr="00FF1DAA">
        <w:rPr>
          <w:sz w:val="27"/>
          <w:rtl/>
          <w:lang w:bidi="ar-IQ"/>
        </w:rPr>
        <w:t xml:space="preserve"> آخر في المجتمع أيضاً؛ وهو عبارة</w:t>
      </w:r>
      <w:r w:rsidR="00377C59" w:rsidRPr="00FF1DAA">
        <w:rPr>
          <w:sz w:val="27"/>
          <w:rtl/>
          <w:lang w:bidi="ar-IQ"/>
        </w:rPr>
        <w:t>ٌ</w:t>
      </w:r>
      <w:r w:rsidRPr="00FF1DAA">
        <w:rPr>
          <w:sz w:val="27"/>
          <w:rtl/>
          <w:lang w:bidi="ar-IQ"/>
        </w:rPr>
        <w:t xml:space="preserve"> عن الشك في الماضي</w:t>
      </w:r>
      <w:r w:rsidR="00377C59" w:rsidRPr="00FF1DAA">
        <w:rPr>
          <w:sz w:val="27"/>
          <w:rtl/>
          <w:lang w:bidi="ar-IQ"/>
        </w:rPr>
        <w:t>،</w:t>
      </w:r>
      <w:r w:rsidRPr="00FF1DAA">
        <w:rPr>
          <w:sz w:val="27"/>
          <w:rtl/>
          <w:lang w:bidi="ar-IQ"/>
        </w:rPr>
        <w:t xml:space="preserve"> بمعنى أن كل</w:t>
      </w:r>
      <w:r w:rsidR="00377C59" w:rsidRPr="00FF1DAA">
        <w:rPr>
          <w:sz w:val="27"/>
          <w:rtl/>
          <w:lang w:bidi="ar-IQ"/>
        </w:rPr>
        <w:t>ّ</w:t>
      </w:r>
      <w:r w:rsidRPr="00FF1DAA">
        <w:rPr>
          <w:sz w:val="27"/>
          <w:rtl/>
          <w:lang w:bidi="ar-IQ"/>
        </w:rPr>
        <w:t xml:space="preserve"> شيء</w:t>
      </w:r>
      <w:r w:rsidR="00377C59" w:rsidRPr="00FF1DAA">
        <w:rPr>
          <w:sz w:val="27"/>
          <w:rtl/>
          <w:lang w:bidi="ar-IQ"/>
        </w:rPr>
        <w:t>ٍ</w:t>
      </w:r>
      <w:r w:rsidRPr="00FF1DAA">
        <w:rPr>
          <w:sz w:val="27"/>
          <w:rtl/>
          <w:lang w:bidi="ar-IQ"/>
        </w:rPr>
        <w:t xml:space="preserve"> قيل في السابق أو تمّ العمل به أو فعله لم يع</w:t>
      </w:r>
      <w:r w:rsidR="00377C59" w:rsidRPr="00FF1DAA">
        <w:rPr>
          <w:sz w:val="27"/>
          <w:rtl/>
          <w:lang w:bidi="ar-IQ"/>
        </w:rPr>
        <w:t>ُ</w:t>
      </w:r>
      <w:r w:rsidRPr="00FF1DAA">
        <w:rPr>
          <w:sz w:val="27"/>
          <w:rtl/>
          <w:lang w:bidi="ar-IQ"/>
        </w:rPr>
        <w:t>د</w:t>
      </w:r>
      <w:r w:rsidR="00377C59" w:rsidRPr="00FF1DAA">
        <w:rPr>
          <w:sz w:val="27"/>
          <w:rtl/>
          <w:lang w:bidi="ar-IQ"/>
        </w:rPr>
        <w:t>ْ</w:t>
      </w:r>
      <w:r w:rsidRPr="00FF1DAA">
        <w:rPr>
          <w:sz w:val="27"/>
          <w:rtl/>
          <w:lang w:bidi="ar-IQ"/>
        </w:rPr>
        <w:t xml:space="preserve"> له اعتبار</w:t>
      </w:r>
      <w:r w:rsidR="00377C59" w:rsidRPr="00FF1DAA">
        <w:rPr>
          <w:sz w:val="27"/>
          <w:rtl/>
          <w:lang w:bidi="ar-IQ"/>
        </w:rPr>
        <w:t>ٌ</w:t>
      </w:r>
      <w:r w:rsidRPr="00FF1DAA">
        <w:rPr>
          <w:sz w:val="27"/>
          <w:rtl/>
          <w:lang w:bidi="ar-IQ"/>
        </w:rPr>
        <w:t>. وهذه الرؤية كانت حاكمة</w:t>
      </w:r>
      <w:r w:rsidR="00377C59" w:rsidRPr="00FF1DAA">
        <w:rPr>
          <w:sz w:val="27"/>
          <w:rtl/>
          <w:lang w:bidi="ar-IQ"/>
        </w:rPr>
        <w:t>ً</w:t>
      </w:r>
      <w:r w:rsidRPr="00FF1DAA">
        <w:rPr>
          <w:sz w:val="27"/>
          <w:rtl/>
          <w:lang w:bidi="ar-IQ"/>
        </w:rPr>
        <w:t xml:space="preserve"> حتى على تعاليم الكتاب المقدّ</w:t>
      </w:r>
      <w:r w:rsidR="00377C59" w:rsidRPr="00FF1DAA">
        <w:rPr>
          <w:sz w:val="27"/>
          <w:rtl/>
          <w:lang w:bidi="ar-IQ"/>
        </w:rPr>
        <w:t>َ</w:t>
      </w:r>
      <w:r w:rsidRPr="00FF1DAA">
        <w:rPr>
          <w:sz w:val="27"/>
          <w:rtl/>
          <w:lang w:bidi="ar-IQ"/>
        </w:rPr>
        <w:t>س أيضاً.</w:t>
      </w:r>
    </w:p>
    <w:p w:rsidR="00503862" w:rsidRPr="00FF1DAA" w:rsidRDefault="00503862" w:rsidP="00F75131">
      <w:pPr>
        <w:rPr>
          <w:sz w:val="27"/>
          <w:rtl/>
          <w:lang w:bidi="ar-IQ"/>
        </w:rPr>
      </w:pPr>
      <w:r w:rsidRPr="00FF1DAA">
        <w:rPr>
          <w:sz w:val="27"/>
          <w:rtl/>
          <w:lang w:bidi="ar-IQ"/>
        </w:rPr>
        <w:t>إن هذا الشك</w:t>
      </w:r>
      <w:r w:rsidR="00D71BAF" w:rsidRPr="00FF1DAA">
        <w:rPr>
          <w:rFonts w:hint="cs"/>
          <w:sz w:val="27"/>
          <w:rtl/>
          <w:lang w:bidi="ar-IQ"/>
        </w:rPr>
        <w:t>ّ</w:t>
      </w:r>
      <w:r w:rsidRPr="00FF1DAA">
        <w:rPr>
          <w:sz w:val="27"/>
          <w:rtl/>
          <w:lang w:bidi="ar-IQ"/>
        </w:rPr>
        <w:t xml:space="preserve"> ـ مقروناً بالتحوّ</w:t>
      </w:r>
      <w:r w:rsidR="00377C59" w:rsidRPr="00FF1DAA">
        <w:rPr>
          <w:sz w:val="27"/>
          <w:rtl/>
          <w:lang w:bidi="ar-IQ"/>
        </w:rPr>
        <w:t>ُ</w:t>
      </w:r>
      <w:r w:rsidRPr="00FF1DAA">
        <w:rPr>
          <w:sz w:val="27"/>
          <w:rtl/>
          <w:lang w:bidi="ar-IQ"/>
        </w:rPr>
        <w:t>ل العلمي</w:t>
      </w:r>
      <w:r w:rsidR="00377C59" w:rsidRPr="00FF1DAA">
        <w:rPr>
          <w:sz w:val="27"/>
          <w:rtl/>
          <w:lang w:bidi="ar-IQ"/>
        </w:rPr>
        <w:t>ّ</w:t>
      </w:r>
      <w:r w:rsidRPr="00FF1DAA">
        <w:rPr>
          <w:sz w:val="27"/>
          <w:rtl/>
          <w:lang w:bidi="ar-IQ"/>
        </w:rPr>
        <w:t xml:space="preserve"> العظيم ـ أدّى إلى ظهور ش</w:t>
      </w:r>
      <w:r w:rsidR="00377C59" w:rsidRPr="00FF1DAA">
        <w:rPr>
          <w:sz w:val="27"/>
          <w:rtl/>
          <w:lang w:bidi="ar-IQ"/>
        </w:rPr>
        <w:t>َ</w:t>
      </w:r>
      <w:r w:rsidRPr="00FF1DAA">
        <w:rPr>
          <w:sz w:val="27"/>
          <w:rtl/>
          <w:lang w:bidi="ar-IQ"/>
        </w:rPr>
        <w:t>ر</w:t>
      </w:r>
      <w:r w:rsidR="00377C59" w:rsidRPr="00FF1DAA">
        <w:rPr>
          <w:sz w:val="27"/>
          <w:rtl/>
          <w:lang w:bidi="ar-IQ"/>
        </w:rPr>
        <w:t>ْ</w:t>
      </w:r>
      <w:r w:rsidRPr="00FF1DAA">
        <w:rPr>
          <w:sz w:val="27"/>
          <w:rtl/>
          <w:lang w:bidi="ar-IQ"/>
        </w:rPr>
        <w:t>خ</w:t>
      </w:r>
      <w:r w:rsidR="00377C59" w:rsidRPr="00FF1DAA">
        <w:rPr>
          <w:sz w:val="27"/>
          <w:rtl/>
          <w:lang w:bidi="ar-IQ"/>
        </w:rPr>
        <w:t>ٍ</w:t>
      </w:r>
      <w:r w:rsidRPr="00FF1DAA">
        <w:rPr>
          <w:sz w:val="27"/>
          <w:rtl/>
          <w:lang w:bidi="ar-IQ"/>
        </w:rPr>
        <w:t xml:space="preserve"> عميق بين الثقافة </w:t>
      </w:r>
      <w:r w:rsidRPr="00FF1DAA">
        <w:rPr>
          <w:sz w:val="24"/>
          <w:szCs w:val="24"/>
          <w:rtl/>
        </w:rPr>
        <w:t>«</w:t>
      </w:r>
      <w:r w:rsidRPr="00FF1DAA">
        <w:rPr>
          <w:sz w:val="27"/>
          <w:rtl/>
          <w:lang w:bidi="ar-IQ"/>
        </w:rPr>
        <w:t>الحديثة</w:t>
      </w:r>
      <w:r w:rsidRPr="00FF1DAA">
        <w:rPr>
          <w:sz w:val="24"/>
          <w:szCs w:val="24"/>
          <w:rtl/>
        </w:rPr>
        <w:t>»</w:t>
      </w:r>
      <w:r w:rsidRPr="00FF1DAA">
        <w:rPr>
          <w:sz w:val="27"/>
          <w:rtl/>
          <w:lang w:bidi="ar-IQ"/>
        </w:rPr>
        <w:t xml:space="preserve"> والثقافة </w:t>
      </w:r>
      <w:r w:rsidRPr="00FF1DAA">
        <w:rPr>
          <w:sz w:val="24"/>
          <w:szCs w:val="24"/>
          <w:rtl/>
        </w:rPr>
        <w:t>«</w:t>
      </w:r>
      <w:r w:rsidRPr="00FF1DAA">
        <w:rPr>
          <w:sz w:val="27"/>
          <w:rtl/>
          <w:lang w:bidi="ar-IQ"/>
        </w:rPr>
        <w:t>التقليدية</w:t>
      </w:r>
      <w:r w:rsidRPr="00FF1DAA">
        <w:rPr>
          <w:sz w:val="24"/>
          <w:szCs w:val="24"/>
          <w:rtl/>
        </w:rPr>
        <w:t>»</w:t>
      </w:r>
      <w:r w:rsidRPr="00FF1DAA">
        <w:rPr>
          <w:sz w:val="27"/>
          <w:rtl/>
          <w:lang w:bidi="ar-IQ"/>
        </w:rPr>
        <w:t>. إن تفكير الإنسان الحديث يختلف ج</w:t>
      </w:r>
      <w:r w:rsidR="00377C59" w:rsidRPr="00FF1DAA">
        <w:rPr>
          <w:sz w:val="27"/>
          <w:rtl/>
          <w:lang w:bidi="ar-IQ"/>
        </w:rPr>
        <w:t>َ</w:t>
      </w:r>
      <w:r w:rsidRPr="00FF1DAA">
        <w:rPr>
          <w:sz w:val="27"/>
          <w:rtl/>
          <w:lang w:bidi="ar-IQ"/>
        </w:rPr>
        <w:t>ذ</w:t>
      </w:r>
      <w:r w:rsidR="00377C59" w:rsidRPr="00FF1DAA">
        <w:rPr>
          <w:sz w:val="27"/>
          <w:rtl/>
          <w:lang w:bidi="ar-IQ"/>
        </w:rPr>
        <w:t>ْ</w:t>
      </w:r>
      <w:r w:rsidRPr="00FF1DAA">
        <w:rPr>
          <w:sz w:val="27"/>
          <w:rtl/>
          <w:lang w:bidi="ar-IQ"/>
        </w:rPr>
        <w:t>رياً عن كتّاب الكتاب المقدّ</w:t>
      </w:r>
      <w:r w:rsidR="00377C59" w:rsidRPr="00FF1DAA">
        <w:rPr>
          <w:sz w:val="27"/>
          <w:rtl/>
          <w:lang w:bidi="ar-IQ"/>
        </w:rPr>
        <w:t>َ</w:t>
      </w:r>
      <w:r w:rsidRPr="00FF1DAA">
        <w:rPr>
          <w:sz w:val="27"/>
          <w:rtl/>
          <w:lang w:bidi="ar-IQ"/>
        </w:rPr>
        <w:t>س؛ فالإنسان الحديث يعيش في عالم</w:t>
      </w:r>
      <w:r w:rsidR="00377C59" w:rsidRPr="00FF1DAA">
        <w:rPr>
          <w:sz w:val="27"/>
          <w:rtl/>
          <w:lang w:bidi="ar-IQ"/>
        </w:rPr>
        <w:t>ٍ</w:t>
      </w:r>
      <w:r w:rsidRPr="00FF1DAA">
        <w:rPr>
          <w:sz w:val="27"/>
          <w:rtl/>
          <w:lang w:bidi="ar-IQ"/>
        </w:rPr>
        <w:t xml:space="preserve"> تقع الشمس مركزاً له، في حي</w:t>
      </w:r>
      <w:r w:rsidR="00377C59" w:rsidRPr="00FF1DAA">
        <w:rPr>
          <w:sz w:val="27"/>
          <w:rtl/>
          <w:lang w:bidi="ar-IQ"/>
        </w:rPr>
        <w:t>ن</w:t>
      </w:r>
      <w:r w:rsidRPr="00FF1DAA">
        <w:rPr>
          <w:sz w:val="27"/>
          <w:rtl/>
          <w:lang w:bidi="ar-IQ"/>
        </w:rPr>
        <w:t xml:space="preserve"> أن أولئك الكتّاب كانوا يعيشون في عالم</w:t>
      </w:r>
      <w:r w:rsidR="00377C59" w:rsidRPr="00FF1DAA">
        <w:rPr>
          <w:sz w:val="27"/>
          <w:rtl/>
          <w:lang w:bidi="ar-IQ"/>
        </w:rPr>
        <w:t>ٍ</w:t>
      </w:r>
      <w:r w:rsidRPr="00FF1DAA">
        <w:rPr>
          <w:sz w:val="27"/>
          <w:rtl/>
          <w:lang w:bidi="ar-IQ"/>
        </w:rPr>
        <w:t xml:space="preserve"> كانت المركزية فيه للأرض. إن الإنسان المعاصر يعيش في عالم</w:t>
      </w:r>
      <w:r w:rsidR="00377C59" w:rsidRPr="00FF1DAA">
        <w:rPr>
          <w:sz w:val="27"/>
          <w:rtl/>
          <w:lang w:bidi="ar-IQ"/>
        </w:rPr>
        <w:t>ٍ</w:t>
      </w:r>
      <w:r w:rsidRPr="00FF1DAA">
        <w:rPr>
          <w:sz w:val="27"/>
          <w:rtl/>
          <w:lang w:bidi="ar-IQ"/>
        </w:rPr>
        <w:t xml:space="preserve"> زاخر بالع</w:t>
      </w:r>
      <w:r w:rsidR="00377C59" w:rsidRPr="00FF1DAA">
        <w:rPr>
          <w:sz w:val="27"/>
          <w:rtl/>
          <w:lang w:bidi="ar-IQ"/>
        </w:rPr>
        <w:t>ِ</w:t>
      </w:r>
      <w:r w:rsidRPr="00FF1DAA">
        <w:rPr>
          <w:sz w:val="27"/>
          <w:rtl/>
          <w:lang w:bidi="ar-IQ"/>
        </w:rPr>
        <w:t>ل</w:t>
      </w:r>
      <w:r w:rsidR="00377C59" w:rsidRPr="00FF1DAA">
        <w:rPr>
          <w:sz w:val="27"/>
          <w:rtl/>
          <w:lang w:bidi="ar-IQ"/>
        </w:rPr>
        <w:t>َ</w:t>
      </w:r>
      <w:r w:rsidRPr="00FF1DAA">
        <w:rPr>
          <w:sz w:val="27"/>
          <w:rtl/>
          <w:lang w:bidi="ar-IQ"/>
        </w:rPr>
        <w:t>ل العلمية، في حين أنهم كانوا يعيشون في عالم</w:t>
      </w:r>
      <w:r w:rsidR="00377C59" w:rsidRPr="00FF1DAA">
        <w:rPr>
          <w:sz w:val="27"/>
          <w:rtl/>
          <w:lang w:bidi="ar-IQ"/>
        </w:rPr>
        <w:t>ٍ</w:t>
      </w:r>
      <w:r w:rsidRPr="00FF1DAA">
        <w:rPr>
          <w:sz w:val="27"/>
          <w:rtl/>
          <w:lang w:bidi="ar-IQ"/>
        </w:rPr>
        <w:t xml:space="preserve"> زاخر</w:t>
      </w:r>
      <w:r w:rsidR="00377C59" w:rsidRPr="00FF1DAA">
        <w:rPr>
          <w:sz w:val="27"/>
          <w:rtl/>
          <w:lang w:bidi="ar-IQ"/>
        </w:rPr>
        <w:t>ٍ</w:t>
      </w:r>
      <w:r w:rsidRPr="00FF1DAA">
        <w:rPr>
          <w:sz w:val="27"/>
          <w:rtl/>
          <w:lang w:bidi="ar-IQ"/>
        </w:rPr>
        <w:t xml:space="preserve"> بالقوى الغيبي</w:t>
      </w:r>
      <w:r w:rsidR="00377C59" w:rsidRPr="00FF1DAA">
        <w:rPr>
          <w:sz w:val="27"/>
          <w:rtl/>
          <w:lang w:bidi="ar-IQ"/>
        </w:rPr>
        <w:t>ّ</w:t>
      </w:r>
      <w:r w:rsidRPr="00FF1DAA">
        <w:rPr>
          <w:sz w:val="27"/>
          <w:rtl/>
          <w:lang w:bidi="ar-IQ"/>
        </w:rPr>
        <w:t>ة والماورائي</w:t>
      </w:r>
      <w:r w:rsidR="00377C59" w:rsidRPr="00FF1DAA">
        <w:rPr>
          <w:sz w:val="27"/>
          <w:rtl/>
          <w:lang w:bidi="ar-IQ"/>
        </w:rPr>
        <w:t>ّ</w:t>
      </w:r>
      <w:r w:rsidRPr="00FF1DAA">
        <w:rPr>
          <w:sz w:val="27"/>
          <w:rtl/>
          <w:lang w:bidi="ar-IQ"/>
        </w:rPr>
        <w:t>ة. إن هذا الاختلاف الثقافي أد</w:t>
      </w:r>
      <w:r w:rsidR="00377C59" w:rsidRPr="00FF1DAA">
        <w:rPr>
          <w:sz w:val="27"/>
          <w:rtl/>
          <w:lang w:bidi="ar-IQ"/>
        </w:rPr>
        <w:t>ّ</w:t>
      </w:r>
      <w:r w:rsidRPr="00FF1DAA">
        <w:rPr>
          <w:sz w:val="27"/>
          <w:rtl/>
          <w:lang w:bidi="ar-IQ"/>
        </w:rPr>
        <w:t xml:space="preserve">ى إلى ضمور </w:t>
      </w:r>
      <w:r w:rsidR="001571BF" w:rsidRPr="00FF1DAA">
        <w:rPr>
          <w:sz w:val="27"/>
          <w:rtl/>
          <w:lang w:bidi="ar-IQ"/>
        </w:rPr>
        <w:t>دَوْر</w:t>
      </w:r>
      <w:r w:rsidRPr="00FF1DAA">
        <w:rPr>
          <w:sz w:val="27"/>
          <w:rtl/>
          <w:lang w:bidi="ar-IQ"/>
        </w:rPr>
        <w:t xml:space="preserve"> الكتاب المقدّ</w:t>
      </w:r>
      <w:r w:rsidR="00377C59" w:rsidRPr="00FF1DAA">
        <w:rPr>
          <w:sz w:val="27"/>
          <w:rtl/>
          <w:lang w:bidi="ar-IQ"/>
        </w:rPr>
        <w:t>َ</w:t>
      </w:r>
      <w:r w:rsidRPr="00FF1DAA">
        <w:rPr>
          <w:sz w:val="27"/>
          <w:rtl/>
          <w:lang w:bidi="ar-IQ"/>
        </w:rPr>
        <w:t xml:space="preserve">س. </w:t>
      </w:r>
    </w:p>
    <w:p w:rsidR="00503862" w:rsidRPr="00FF1DAA" w:rsidRDefault="00503862" w:rsidP="00F75131">
      <w:pPr>
        <w:rPr>
          <w:sz w:val="27"/>
          <w:rtl/>
          <w:lang w:bidi="ar-IQ"/>
        </w:rPr>
      </w:pPr>
      <w:r w:rsidRPr="00FF1DAA">
        <w:rPr>
          <w:sz w:val="27"/>
          <w:rtl/>
          <w:lang w:bidi="ar-IQ"/>
        </w:rPr>
        <w:t>وبالإضافة إلى هذا الاختلاف الثقافي، فإن نوع الرؤية إلى ذات الثقافة قد شك</w:t>
      </w:r>
      <w:r w:rsidR="00377C59" w:rsidRPr="00FF1DAA">
        <w:rPr>
          <w:sz w:val="27"/>
          <w:rtl/>
          <w:lang w:bidi="ar-IQ"/>
        </w:rPr>
        <w:t>ّ</w:t>
      </w:r>
      <w:r w:rsidRPr="00FF1DAA">
        <w:rPr>
          <w:sz w:val="27"/>
          <w:rtl/>
          <w:lang w:bidi="ar-IQ"/>
        </w:rPr>
        <w:t>ل عاملاً لكساد بضاعة الكتاب المقدّ</w:t>
      </w:r>
      <w:r w:rsidR="00377C59" w:rsidRPr="00FF1DAA">
        <w:rPr>
          <w:sz w:val="27"/>
          <w:rtl/>
          <w:lang w:bidi="ar-IQ"/>
        </w:rPr>
        <w:t>َ</w:t>
      </w:r>
      <w:r w:rsidRPr="00FF1DAA">
        <w:rPr>
          <w:sz w:val="27"/>
          <w:rtl/>
          <w:lang w:bidi="ar-IQ"/>
        </w:rPr>
        <w:t>س. لقد كانت الثقافة التقليدية تعتبر نفسها دائمة</w:t>
      </w:r>
      <w:r w:rsidR="00377C59" w:rsidRPr="00FF1DAA">
        <w:rPr>
          <w:sz w:val="27"/>
          <w:rtl/>
          <w:lang w:bidi="ar-IQ"/>
        </w:rPr>
        <w:t>ً</w:t>
      </w:r>
      <w:r w:rsidRPr="00FF1DAA">
        <w:rPr>
          <w:sz w:val="27"/>
          <w:rtl/>
          <w:lang w:bidi="ar-IQ"/>
        </w:rPr>
        <w:t xml:space="preserve"> وباقية</w:t>
      </w:r>
      <w:r w:rsidR="00377C59" w:rsidRPr="00FF1DAA">
        <w:rPr>
          <w:sz w:val="27"/>
          <w:rtl/>
          <w:lang w:bidi="ar-IQ"/>
        </w:rPr>
        <w:t>ً</w:t>
      </w:r>
      <w:r w:rsidRPr="00FF1DAA">
        <w:rPr>
          <w:sz w:val="27"/>
          <w:rtl/>
          <w:lang w:bidi="ar-IQ"/>
        </w:rPr>
        <w:t xml:space="preserve"> لا يطالها التغيير، وتعرّ</w:t>
      </w:r>
      <w:r w:rsidR="00377C59" w:rsidRPr="00FF1DAA">
        <w:rPr>
          <w:sz w:val="27"/>
          <w:rtl/>
          <w:lang w:bidi="ar-IQ"/>
        </w:rPr>
        <w:t>ِ</w:t>
      </w:r>
      <w:r w:rsidRPr="00FF1DAA">
        <w:rPr>
          <w:sz w:val="27"/>
          <w:rtl/>
          <w:lang w:bidi="ar-IQ"/>
        </w:rPr>
        <w:t>ف بنفسها بوصفها الثقافة الوحيدة المعتبرة، وتنسب غيرها إلى اله</w:t>
      </w:r>
      <w:r w:rsidR="00377C59" w:rsidRPr="00FF1DAA">
        <w:rPr>
          <w:sz w:val="27"/>
          <w:rtl/>
          <w:lang w:bidi="ar-IQ"/>
        </w:rPr>
        <w:t>َ</w:t>
      </w:r>
      <w:r w:rsidRPr="00FF1DAA">
        <w:rPr>
          <w:sz w:val="27"/>
          <w:rtl/>
          <w:lang w:bidi="ar-IQ"/>
        </w:rPr>
        <w:t>م</w:t>
      </w:r>
      <w:r w:rsidR="00377C59" w:rsidRPr="00FF1DAA">
        <w:rPr>
          <w:sz w:val="27"/>
          <w:rtl/>
          <w:lang w:bidi="ar-IQ"/>
        </w:rPr>
        <w:t>َ</w:t>
      </w:r>
      <w:r w:rsidRPr="00FF1DAA">
        <w:rPr>
          <w:sz w:val="27"/>
          <w:rtl/>
          <w:lang w:bidi="ar-IQ"/>
        </w:rPr>
        <w:t>جية و</w:t>
      </w:r>
      <w:r w:rsidRPr="00FF1DAA">
        <w:rPr>
          <w:sz w:val="24"/>
          <w:szCs w:val="24"/>
          <w:rtl/>
        </w:rPr>
        <w:t>«</w:t>
      </w:r>
      <w:r w:rsidRPr="00FF1DAA">
        <w:rPr>
          <w:sz w:val="27"/>
          <w:rtl/>
          <w:lang w:bidi="ar-IQ"/>
        </w:rPr>
        <w:t>البربرية</w:t>
      </w:r>
      <w:r w:rsidRPr="00FF1DAA">
        <w:rPr>
          <w:sz w:val="24"/>
          <w:szCs w:val="24"/>
          <w:rtl/>
        </w:rPr>
        <w:t>»</w:t>
      </w:r>
      <w:r w:rsidRPr="00FF1DAA">
        <w:rPr>
          <w:sz w:val="27"/>
          <w:rtl/>
          <w:lang w:bidi="ar-IQ"/>
        </w:rPr>
        <w:t>، وتعمل على ن</w:t>
      </w:r>
      <w:r w:rsidR="00377C59" w:rsidRPr="00FF1DAA">
        <w:rPr>
          <w:sz w:val="27"/>
          <w:rtl/>
          <w:lang w:bidi="ar-IQ"/>
        </w:rPr>
        <w:t>َ</w:t>
      </w:r>
      <w:r w:rsidRPr="00FF1DAA">
        <w:rPr>
          <w:sz w:val="27"/>
          <w:rtl/>
          <w:lang w:bidi="ar-IQ"/>
        </w:rPr>
        <w:t>ف</w:t>
      </w:r>
      <w:r w:rsidR="00377C59" w:rsidRPr="00FF1DAA">
        <w:rPr>
          <w:sz w:val="27"/>
          <w:rtl/>
          <w:lang w:bidi="ar-IQ"/>
        </w:rPr>
        <w:t>ْ</w:t>
      </w:r>
      <w:r w:rsidRPr="00FF1DAA">
        <w:rPr>
          <w:sz w:val="27"/>
          <w:rtl/>
          <w:lang w:bidi="ar-IQ"/>
        </w:rPr>
        <w:t>يه وإلغائه؛ أما اليوم، فليست هناك ثقافات</w:t>
      </w:r>
      <w:r w:rsidR="00377C59" w:rsidRPr="00FF1DAA">
        <w:rPr>
          <w:sz w:val="27"/>
          <w:rtl/>
          <w:lang w:bidi="ar-IQ"/>
        </w:rPr>
        <w:t>ٌ</w:t>
      </w:r>
      <w:r w:rsidRPr="00FF1DAA">
        <w:rPr>
          <w:sz w:val="27"/>
          <w:rtl/>
          <w:lang w:bidi="ar-IQ"/>
        </w:rPr>
        <w:t xml:space="preserve"> دائمة ومعتبرة</w:t>
      </w:r>
      <w:r w:rsidR="00377C59" w:rsidRPr="00FF1DAA">
        <w:rPr>
          <w:sz w:val="27"/>
          <w:rtl/>
          <w:lang w:bidi="ar-IQ"/>
        </w:rPr>
        <w:t>ٌ</w:t>
      </w:r>
      <w:r w:rsidRPr="00FF1DAA">
        <w:rPr>
          <w:sz w:val="27"/>
          <w:rtl/>
          <w:lang w:bidi="ar-IQ"/>
        </w:rPr>
        <w:t xml:space="preserve"> لجميع الأجيال؛ لأن النسبية والتعد</w:t>
      </w:r>
      <w:r w:rsidR="00377C59" w:rsidRPr="00FF1DAA">
        <w:rPr>
          <w:sz w:val="27"/>
          <w:rtl/>
          <w:lang w:bidi="ar-IQ"/>
        </w:rPr>
        <w:t>ُّ</w:t>
      </w:r>
      <w:r w:rsidRPr="00FF1DAA">
        <w:rPr>
          <w:sz w:val="27"/>
          <w:rtl/>
          <w:lang w:bidi="ar-IQ"/>
        </w:rPr>
        <w:t>دية الثقافية أضح</w:t>
      </w:r>
      <w:r w:rsidR="00377C59" w:rsidRPr="00FF1DAA">
        <w:rPr>
          <w:sz w:val="27"/>
          <w:rtl/>
          <w:lang w:bidi="ar-IQ"/>
        </w:rPr>
        <w:t>َ</w:t>
      </w:r>
      <w:r w:rsidRPr="00FF1DAA">
        <w:rPr>
          <w:sz w:val="27"/>
          <w:rtl/>
          <w:lang w:bidi="ar-IQ"/>
        </w:rPr>
        <w:t>ت</w:t>
      </w:r>
      <w:r w:rsidR="00377C59" w:rsidRPr="00FF1DAA">
        <w:rPr>
          <w:sz w:val="27"/>
          <w:rtl/>
          <w:lang w:bidi="ar-IQ"/>
        </w:rPr>
        <w:t>ْ</w:t>
      </w:r>
      <w:r w:rsidRPr="00FF1DAA">
        <w:rPr>
          <w:sz w:val="27"/>
          <w:rtl/>
          <w:lang w:bidi="ar-IQ"/>
        </w:rPr>
        <w:t xml:space="preserve"> هي المعتقد السائد والشائع في المرحلة المعاصرة. إن هذه الرؤية لا تقبل بحج</w:t>
      </w:r>
      <w:r w:rsidR="00377C59" w:rsidRPr="00FF1DAA">
        <w:rPr>
          <w:sz w:val="27"/>
          <w:rtl/>
          <w:lang w:bidi="ar-IQ"/>
        </w:rPr>
        <w:t>ِّ</w:t>
      </w:r>
      <w:r w:rsidRPr="00FF1DAA">
        <w:rPr>
          <w:sz w:val="27"/>
          <w:rtl/>
          <w:lang w:bidi="ar-IQ"/>
        </w:rPr>
        <w:t>ية الكتاب المقدّ</w:t>
      </w:r>
      <w:r w:rsidR="00377C59" w:rsidRPr="00FF1DAA">
        <w:rPr>
          <w:sz w:val="27"/>
          <w:rtl/>
          <w:lang w:bidi="ar-IQ"/>
        </w:rPr>
        <w:t>َ</w:t>
      </w:r>
      <w:r w:rsidRPr="00FF1DAA">
        <w:rPr>
          <w:sz w:val="27"/>
          <w:rtl/>
          <w:lang w:bidi="ar-IQ"/>
        </w:rPr>
        <w:t>س؛ لأن وضع نص</w:t>
      </w:r>
      <w:r w:rsidR="00377C59" w:rsidRPr="00FF1DAA">
        <w:rPr>
          <w:sz w:val="27"/>
          <w:rtl/>
          <w:lang w:bidi="ar-IQ"/>
        </w:rPr>
        <w:t>ٍّ</w:t>
      </w:r>
      <w:r w:rsidRPr="00FF1DAA">
        <w:rPr>
          <w:sz w:val="27"/>
          <w:rtl/>
          <w:lang w:bidi="ar-IQ"/>
        </w:rPr>
        <w:t xml:space="preserve"> خاص</w:t>
      </w:r>
      <w:r w:rsidR="00377C59" w:rsidRPr="00FF1DAA">
        <w:rPr>
          <w:sz w:val="27"/>
          <w:rtl/>
          <w:lang w:bidi="ar-IQ"/>
        </w:rPr>
        <w:t>ّ</w:t>
      </w:r>
      <w:r w:rsidRPr="00FF1DAA">
        <w:rPr>
          <w:sz w:val="27"/>
          <w:rtl/>
          <w:lang w:bidi="ar-IQ"/>
        </w:rPr>
        <w:t xml:space="preserve"> (يمثّ</w:t>
      </w:r>
      <w:r w:rsidR="00377C59" w:rsidRPr="00FF1DAA">
        <w:rPr>
          <w:sz w:val="27"/>
          <w:rtl/>
          <w:lang w:bidi="ar-IQ"/>
        </w:rPr>
        <w:t>ِ</w:t>
      </w:r>
      <w:r w:rsidRPr="00FF1DAA">
        <w:rPr>
          <w:sz w:val="27"/>
          <w:rtl/>
          <w:lang w:bidi="ar-IQ"/>
        </w:rPr>
        <w:t>ل ثقافة</w:t>
      </w:r>
      <w:r w:rsidR="00377C59" w:rsidRPr="00FF1DAA">
        <w:rPr>
          <w:sz w:val="27"/>
          <w:rtl/>
          <w:lang w:bidi="ar-IQ"/>
        </w:rPr>
        <w:t>ً</w:t>
      </w:r>
      <w:r w:rsidRPr="00FF1DAA">
        <w:rPr>
          <w:sz w:val="27"/>
          <w:rtl/>
          <w:lang w:bidi="ar-IQ"/>
        </w:rPr>
        <w:t xml:space="preserve"> خاصّة) </w:t>
      </w:r>
      <w:r w:rsidR="00377C59" w:rsidRPr="00FF1DAA">
        <w:rPr>
          <w:sz w:val="27"/>
          <w:rtl/>
          <w:lang w:bidi="ar-IQ"/>
        </w:rPr>
        <w:t>ك</w:t>
      </w:r>
      <w:r w:rsidRPr="00FF1DAA">
        <w:rPr>
          <w:sz w:val="27"/>
          <w:rtl/>
          <w:lang w:bidi="ar-IQ"/>
        </w:rPr>
        <w:t>معيار</w:t>
      </w:r>
      <w:r w:rsidR="00377C59" w:rsidRPr="00FF1DAA">
        <w:rPr>
          <w:sz w:val="27"/>
          <w:rtl/>
          <w:lang w:bidi="ar-IQ"/>
        </w:rPr>
        <w:t>ٍ</w:t>
      </w:r>
      <w:r w:rsidRPr="00FF1DAA">
        <w:rPr>
          <w:sz w:val="27"/>
          <w:rtl/>
          <w:lang w:bidi="ar-IQ"/>
        </w:rPr>
        <w:t xml:space="preserve"> ثابت</w:t>
      </w:r>
      <w:r w:rsidR="00377C59" w:rsidRPr="00FF1DAA">
        <w:rPr>
          <w:sz w:val="27"/>
          <w:rtl/>
          <w:lang w:bidi="ar-IQ"/>
        </w:rPr>
        <w:t>ٍ</w:t>
      </w:r>
      <w:r w:rsidRPr="00FF1DAA">
        <w:rPr>
          <w:sz w:val="27"/>
          <w:rtl/>
          <w:lang w:bidi="ar-IQ"/>
        </w:rPr>
        <w:t xml:space="preserve"> لا يتغيّ</w:t>
      </w:r>
      <w:r w:rsidR="00377C59" w:rsidRPr="00FF1DAA">
        <w:rPr>
          <w:sz w:val="27"/>
          <w:rtl/>
          <w:lang w:bidi="ar-IQ"/>
        </w:rPr>
        <w:t>َ</w:t>
      </w:r>
      <w:r w:rsidRPr="00FF1DAA">
        <w:rPr>
          <w:sz w:val="27"/>
          <w:rtl/>
          <w:lang w:bidi="ar-IQ"/>
        </w:rPr>
        <w:t>ر بالنسبة إلى جميع الأزمنة والأمكنة والثقافات يعني أننا لم ندرك الماهي</w:t>
      </w:r>
      <w:r w:rsidR="005B49AE" w:rsidRPr="00FF1DAA">
        <w:rPr>
          <w:sz w:val="27"/>
          <w:rtl/>
          <w:lang w:bidi="ar-IQ"/>
        </w:rPr>
        <w:t>ّ</w:t>
      </w:r>
      <w:r w:rsidRPr="00FF1DAA">
        <w:rPr>
          <w:sz w:val="27"/>
          <w:rtl/>
          <w:lang w:bidi="ar-IQ"/>
        </w:rPr>
        <w:t>ة الحيوي</w:t>
      </w:r>
      <w:r w:rsidR="005B49AE" w:rsidRPr="00FF1DAA">
        <w:rPr>
          <w:sz w:val="27"/>
          <w:rtl/>
          <w:lang w:bidi="ar-IQ"/>
        </w:rPr>
        <w:t>ّ</w:t>
      </w:r>
      <w:r w:rsidRPr="00FF1DAA">
        <w:rPr>
          <w:sz w:val="27"/>
          <w:rtl/>
          <w:lang w:bidi="ar-IQ"/>
        </w:rPr>
        <w:t>ة والآخذة بالتحوّ</w:t>
      </w:r>
      <w:r w:rsidR="005B49AE" w:rsidRPr="00FF1DAA">
        <w:rPr>
          <w:sz w:val="27"/>
          <w:rtl/>
          <w:lang w:bidi="ar-IQ"/>
        </w:rPr>
        <w:t>ُ</w:t>
      </w:r>
      <w:r w:rsidRPr="00FF1DAA">
        <w:rPr>
          <w:sz w:val="27"/>
          <w:rtl/>
          <w:lang w:bidi="ar-IQ"/>
        </w:rPr>
        <w:t>ل والتكامل الثقافي.</w:t>
      </w:r>
    </w:p>
    <w:p w:rsidR="0076752D" w:rsidRPr="00FF1DAA" w:rsidRDefault="0076752D" w:rsidP="00A145BA">
      <w:pPr>
        <w:spacing w:line="390" w:lineRule="exact"/>
        <w:rPr>
          <w:sz w:val="27"/>
          <w:rtl/>
          <w:lang w:bidi="ar-IQ"/>
        </w:rPr>
      </w:pPr>
    </w:p>
    <w:p w:rsidR="0076752D" w:rsidRPr="00FF1DAA" w:rsidRDefault="005B49AE" w:rsidP="00414CAC">
      <w:pPr>
        <w:pStyle w:val="31"/>
        <w:spacing w:line="216" w:lineRule="auto"/>
        <w:rPr>
          <w:color w:val="auto"/>
          <w:rtl/>
          <w:lang w:bidi="ar-IQ"/>
        </w:rPr>
      </w:pPr>
      <w:r w:rsidRPr="00FF1DAA">
        <w:rPr>
          <w:rFonts w:hint="cs"/>
          <w:color w:val="auto"/>
          <w:rtl/>
          <w:lang w:bidi="ar-IQ"/>
        </w:rPr>
        <w:t xml:space="preserve">3ـ </w:t>
      </w:r>
      <w:r w:rsidR="00503862" w:rsidRPr="00FF1DAA">
        <w:rPr>
          <w:rFonts w:hint="cs"/>
          <w:color w:val="auto"/>
          <w:rtl/>
          <w:lang w:bidi="ar-IQ"/>
        </w:rPr>
        <w:t>الدراسة التاريخي</w:t>
      </w:r>
      <w:r w:rsidR="00216916">
        <w:rPr>
          <w:rFonts w:hint="cs"/>
          <w:color w:val="auto"/>
          <w:rtl/>
          <w:lang w:bidi="ar-IQ"/>
        </w:rPr>
        <w:t>ّ</w:t>
      </w:r>
      <w:r w:rsidR="00503862" w:rsidRPr="00FF1DAA">
        <w:rPr>
          <w:rFonts w:hint="cs"/>
          <w:color w:val="auto"/>
          <w:rtl/>
          <w:lang w:bidi="ar-IQ"/>
        </w:rPr>
        <w:t>ة</w:t>
      </w:r>
      <w:r w:rsidR="00A16017" w:rsidRPr="00FF1DAA">
        <w:rPr>
          <w:rFonts w:hint="cs"/>
          <w:color w:val="auto"/>
          <w:rtl/>
          <w:lang w:val="en-US"/>
        </w:rPr>
        <w:t xml:space="preserve"> ــــــ</w:t>
      </w:r>
    </w:p>
    <w:p w:rsidR="00503862" w:rsidRPr="00FF1DAA" w:rsidRDefault="005B49AE" w:rsidP="00D71BAF">
      <w:pPr>
        <w:rPr>
          <w:sz w:val="27"/>
          <w:rtl/>
          <w:lang w:bidi="ar-IQ"/>
        </w:rPr>
      </w:pPr>
      <w:r w:rsidRPr="00FF1DAA">
        <w:rPr>
          <w:sz w:val="27"/>
          <w:rtl/>
          <w:lang w:bidi="ar-IQ"/>
        </w:rPr>
        <w:t xml:space="preserve">أدّى </w:t>
      </w:r>
      <w:r w:rsidR="00503862" w:rsidRPr="00FF1DAA">
        <w:rPr>
          <w:sz w:val="27"/>
          <w:rtl/>
          <w:lang w:bidi="ar-IQ"/>
        </w:rPr>
        <w:t>النقد التاريخي للكتاب المقدّ</w:t>
      </w:r>
      <w:r w:rsidRPr="00FF1DAA">
        <w:rPr>
          <w:sz w:val="27"/>
          <w:rtl/>
          <w:lang w:bidi="ar-IQ"/>
        </w:rPr>
        <w:t>َ</w:t>
      </w:r>
      <w:r w:rsidR="004D1DD1" w:rsidRPr="00FF1DAA">
        <w:rPr>
          <w:sz w:val="27"/>
          <w:rtl/>
          <w:lang w:bidi="ar-IQ"/>
        </w:rPr>
        <w:t>س إلى ظهور تغيي</w:t>
      </w:r>
      <w:r w:rsidR="004D1DD1" w:rsidRPr="00FF1DAA">
        <w:rPr>
          <w:rFonts w:hint="cs"/>
          <w:sz w:val="27"/>
          <w:rtl/>
          <w:lang w:bidi="ar-IQ"/>
        </w:rPr>
        <w:t>رٍ</w:t>
      </w:r>
      <w:r w:rsidR="00503862" w:rsidRPr="00FF1DAA">
        <w:rPr>
          <w:sz w:val="27"/>
          <w:rtl/>
          <w:lang w:bidi="ar-IQ"/>
        </w:rPr>
        <w:t xml:space="preserve"> ج</w:t>
      </w:r>
      <w:r w:rsidRPr="00FF1DAA">
        <w:rPr>
          <w:sz w:val="27"/>
          <w:rtl/>
          <w:lang w:bidi="ar-IQ"/>
        </w:rPr>
        <w:t>َ</w:t>
      </w:r>
      <w:r w:rsidR="00503862" w:rsidRPr="00FF1DAA">
        <w:rPr>
          <w:sz w:val="27"/>
          <w:rtl/>
          <w:lang w:bidi="ar-IQ"/>
        </w:rPr>
        <w:t>ذ</w:t>
      </w:r>
      <w:r w:rsidRPr="00FF1DAA">
        <w:rPr>
          <w:sz w:val="27"/>
          <w:rtl/>
          <w:lang w:bidi="ar-IQ"/>
        </w:rPr>
        <w:t>ْ</w:t>
      </w:r>
      <w:r w:rsidR="00503862" w:rsidRPr="00FF1DAA">
        <w:rPr>
          <w:sz w:val="27"/>
          <w:rtl/>
          <w:lang w:bidi="ar-IQ"/>
        </w:rPr>
        <w:t>ري</w:t>
      </w:r>
      <w:r w:rsidRPr="00FF1DAA">
        <w:rPr>
          <w:sz w:val="27"/>
          <w:rtl/>
          <w:lang w:bidi="ar-IQ"/>
        </w:rPr>
        <w:t>ّ</w:t>
      </w:r>
      <w:r w:rsidR="00503862" w:rsidRPr="00FF1DAA">
        <w:rPr>
          <w:sz w:val="27"/>
          <w:rtl/>
          <w:lang w:bidi="ar-IQ"/>
        </w:rPr>
        <w:t xml:space="preserve"> في نوع ال</w:t>
      </w:r>
      <w:r w:rsidR="00D71BAF" w:rsidRPr="00FF1DAA">
        <w:rPr>
          <w:rFonts w:hint="cs"/>
          <w:sz w:val="27"/>
          <w:rtl/>
          <w:lang w:bidi="ar-IQ"/>
        </w:rPr>
        <w:t>نظرة</w:t>
      </w:r>
      <w:r w:rsidR="00503862" w:rsidRPr="00FF1DAA">
        <w:rPr>
          <w:sz w:val="27"/>
          <w:rtl/>
          <w:lang w:bidi="ar-IQ"/>
        </w:rPr>
        <w:t xml:space="preserve"> إلى </w:t>
      </w:r>
      <w:r w:rsidR="00503862" w:rsidRPr="00FF1DAA">
        <w:rPr>
          <w:sz w:val="27"/>
          <w:rtl/>
          <w:lang w:bidi="ar-IQ"/>
        </w:rPr>
        <w:lastRenderedPageBreak/>
        <w:t>هذا النصّ المقدّ</w:t>
      </w:r>
      <w:r w:rsidRPr="00FF1DAA">
        <w:rPr>
          <w:sz w:val="27"/>
          <w:rtl/>
          <w:lang w:bidi="ar-IQ"/>
        </w:rPr>
        <w:t>َ</w:t>
      </w:r>
      <w:r w:rsidR="00503862" w:rsidRPr="00FF1DAA">
        <w:rPr>
          <w:sz w:val="27"/>
          <w:rtl/>
          <w:lang w:bidi="ar-IQ"/>
        </w:rPr>
        <w:t>س. إن الكشف عن التهافت الداخلي والتناقضات، بل حتى الأخطاء الفاحشة</w:t>
      </w:r>
      <w:r w:rsidRPr="00FF1DAA">
        <w:rPr>
          <w:sz w:val="27"/>
          <w:rtl/>
          <w:lang w:bidi="ar-IQ"/>
        </w:rPr>
        <w:t>،</w:t>
      </w:r>
      <w:r w:rsidR="00503862" w:rsidRPr="00FF1DAA">
        <w:rPr>
          <w:sz w:val="27"/>
          <w:rtl/>
          <w:lang w:bidi="ar-IQ"/>
        </w:rPr>
        <w:t xml:space="preserve"> في الكتاب المقد</w:t>
      </w:r>
      <w:r w:rsidRPr="00FF1DAA">
        <w:rPr>
          <w:sz w:val="27"/>
          <w:rtl/>
          <w:lang w:bidi="ar-IQ"/>
        </w:rPr>
        <w:t>َّ</w:t>
      </w:r>
      <w:r w:rsidR="00503862" w:rsidRPr="00FF1DAA">
        <w:rPr>
          <w:sz w:val="27"/>
          <w:rtl/>
          <w:lang w:bidi="ar-IQ"/>
        </w:rPr>
        <w:t>س، ومسائل من هذا القبيل، أدّ</w:t>
      </w:r>
      <w:r w:rsidRPr="00FF1DAA">
        <w:rPr>
          <w:sz w:val="27"/>
          <w:rtl/>
          <w:lang w:bidi="ar-IQ"/>
        </w:rPr>
        <w:t>َ</w:t>
      </w:r>
      <w:r w:rsidR="00503862" w:rsidRPr="00FF1DAA">
        <w:rPr>
          <w:sz w:val="27"/>
          <w:rtl/>
          <w:lang w:bidi="ar-IQ"/>
        </w:rPr>
        <w:t>ت</w:t>
      </w:r>
      <w:r w:rsidRPr="00FF1DAA">
        <w:rPr>
          <w:sz w:val="27"/>
          <w:rtl/>
          <w:lang w:bidi="ar-IQ"/>
        </w:rPr>
        <w:t>ْ</w:t>
      </w:r>
      <w:r w:rsidR="00503862" w:rsidRPr="00FF1DAA">
        <w:rPr>
          <w:sz w:val="27"/>
          <w:rtl/>
          <w:lang w:bidi="ar-IQ"/>
        </w:rPr>
        <w:t xml:space="preserve"> بالكثير من المفك</w:t>
      </w:r>
      <w:r w:rsidRPr="00FF1DAA">
        <w:rPr>
          <w:sz w:val="27"/>
          <w:rtl/>
          <w:lang w:bidi="ar-IQ"/>
        </w:rPr>
        <w:t>ِّ</w:t>
      </w:r>
      <w:r w:rsidR="00503862" w:rsidRPr="00FF1DAA">
        <w:rPr>
          <w:sz w:val="27"/>
          <w:rtl/>
          <w:lang w:bidi="ar-IQ"/>
        </w:rPr>
        <w:t>رين المسيحيين ـ في اللاهوت الأكاديمي في الحدّ الأدنى ـ إلى التخل</w:t>
      </w:r>
      <w:r w:rsidRPr="00FF1DAA">
        <w:rPr>
          <w:sz w:val="27"/>
          <w:rtl/>
          <w:lang w:bidi="ar-IQ"/>
        </w:rPr>
        <w:t>ّ</w:t>
      </w:r>
      <w:r w:rsidR="00503862" w:rsidRPr="00FF1DAA">
        <w:rPr>
          <w:sz w:val="27"/>
          <w:rtl/>
          <w:lang w:bidi="ar-IQ"/>
        </w:rPr>
        <w:t>ي عن الاعتقاد بإلهامي</w:t>
      </w:r>
      <w:r w:rsidRPr="00FF1DAA">
        <w:rPr>
          <w:sz w:val="27"/>
          <w:rtl/>
          <w:lang w:bidi="ar-IQ"/>
        </w:rPr>
        <w:t>ّ</w:t>
      </w:r>
      <w:r w:rsidR="00503862" w:rsidRPr="00FF1DAA">
        <w:rPr>
          <w:sz w:val="27"/>
          <w:rtl/>
          <w:lang w:bidi="ar-IQ"/>
        </w:rPr>
        <w:t>ة الكتاب المقدّ</w:t>
      </w:r>
      <w:r w:rsidRPr="00FF1DAA">
        <w:rPr>
          <w:sz w:val="27"/>
          <w:rtl/>
          <w:lang w:bidi="ar-IQ"/>
        </w:rPr>
        <w:t>َ</w:t>
      </w:r>
      <w:r w:rsidR="00503862" w:rsidRPr="00FF1DAA">
        <w:rPr>
          <w:sz w:val="27"/>
          <w:rtl/>
          <w:lang w:bidi="ar-IQ"/>
        </w:rPr>
        <w:t>س. لم يع</w:t>
      </w:r>
      <w:r w:rsidRPr="00FF1DAA">
        <w:rPr>
          <w:sz w:val="27"/>
          <w:rtl/>
          <w:lang w:bidi="ar-IQ"/>
        </w:rPr>
        <w:t>ُ</w:t>
      </w:r>
      <w:r w:rsidR="00503862" w:rsidRPr="00FF1DAA">
        <w:rPr>
          <w:sz w:val="27"/>
          <w:rtl/>
          <w:lang w:bidi="ar-IQ"/>
        </w:rPr>
        <w:t>د</w:t>
      </w:r>
      <w:r w:rsidRPr="00FF1DAA">
        <w:rPr>
          <w:sz w:val="27"/>
          <w:rtl/>
          <w:lang w:bidi="ar-IQ"/>
        </w:rPr>
        <w:t>ْ</w:t>
      </w:r>
      <w:r w:rsidR="00503862" w:rsidRPr="00FF1DAA">
        <w:rPr>
          <w:sz w:val="27"/>
          <w:rtl/>
          <w:lang w:bidi="ar-IQ"/>
        </w:rPr>
        <w:t xml:space="preserve"> الكتاب المقدّ</w:t>
      </w:r>
      <w:r w:rsidRPr="00FF1DAA">
        <w:rPr>
          <w:sz w:val="27"/>
          <w:rtl/>
          <w:lang w:bidi="ar-IQ"/>
        </w:rPr>
        <w:t>َ</w:t>
      </w:r>
      <w:r w:rsidR="00503862" w:rsidRPr="00FF1DAA">
        <w:rPr>
          <w:sz w:val="27"/>
          <w:rtl/>
          <w:lang w:bidi="ar-IQ"/>
        </w:rPr>
        <w:t>س يُع</w:t>
      </w:r>
      <w:r w:rsidRPr="00FF1DAA">
        <w:rPr>
          <w:sz w:val="27"/>
          <w:rtl/>
          <w:lang w:bidi="ar-IQ"/>
        </w:rPr>
        <w:t>ْ</w:t>
      </w:r>
      <w:r w:rsidR="00503862" w:rsidRPr="00FF1DAA">
        <w:rPr>
          <w:sz w:val="27"/>
          <w:rtl/>
          <w:lang w:bidi="ar-IQ"/>
        </w:rPr>
        <w:t>ر</w:t>
      </w:r>
      <w:r w:rsidRPr="00FF1DAA">
        <w:rPr>
          <w:sz w:val="27"/>
          <w:rtl/>
          <w:lang w:bidi="ar-IQ"/>
        </w:rPr>
        <w:t>َ</w:t>
      </w:r>
      <w:r w:rsidR="00503862" w:rsidRPr="00FF1DAA">
        <w:rPr>
          <w:sz w:val="27"/>
          <w:rtl/>
          <w:lang w:bidi="ar-IQ"/>
        </w:rPr>
        <w:t xml:space="preserve">ف </w:t>
      </w:r>
      <w:r w:rsidRPr="00FF1DAA">
        <w:rPr>
          <w:sz w:val="27"/>
          <w:rtl/>
          <w:lang w:bidi="ar-IQ"/>
        </w:rPr>
        <w:t>ك</w:t>
      </w:r>
      <w:r w:rsidR="00503862" w:rsidRPr="00FF1DAA">
        <w:rPr>
          <w:sz w:val="27"/>
          <w:rtl/>
          <w:lang w:bidi="ar-IQ"/>
        </w:rPr>
        <w:t>خلاصة</w:t>
      </w:r>
      <w:r w:rsidRPr="00FF1DAA">
        <w:rPr>
          <w:sz w:val="27"/>
          <w:rtl/>
          <w:lang w:bidi="ar-IQ"/>
        </w:rPr>
        <w:t>ٍ</w:t>
      </w:r>
      <w:r w:rsidR="00503862" w:rsidRPr="00FF1DAA">
        <w:rPr>
          <w:sz w:val="27"/>
          <w:rtl/>
          <w:lang w:bidi="ar-IQ"/>
        </w:rPr>
        <w:t xml:space="preserve"> لا تقبل الخطأ عن الحقائق الإلهية؛ بل يعتبر أثراً يلاحظ عليه تدخّ</w:t>
      </w:r>
      <w:r w:rsidRPr="00FF1DAA">
        <w:rPr>
          <w:sz w:val="27"/>
          <w:rtl/>
          <w:lang w:bidi="ar-IQ"/>
        </w:rPr>
        <w:t>ُ</w:t>
      </w:r>
      <w:r w:rsidR="00503862" w:rsidRPr="00FF1DAA">
        <w:rPr>
          <w:sz w:val="27"/>
          <w:rtl/>
          <w:lang w:bidi="ar-IQ"/>
        </w:rPr>
        <w:t xml:space="preserve">ل الإنسان الذي يجوز عليه الخطأ. إن </w:t>
      </w:r>
      <w:r w:rsidRPr="00FF1DAA">
        <w:rPr>
          <w:sz w:val="27"/>
          <w:rtl/>
          <w:lang w:bidi="ar-IQ"/>
        </w:rPr>
        <w:t>إحدى</w:t>
      </w:r>
      <w:r w:rsidR="00503862" w:rsidRPr="00FF1DAA">
        <w:rPr>
          <w:sz w:val="27"/>
          <w:rtl/>
          <w:lang w:bidi="ar-IQ"/>
        </w:rPr>
        <w:t xml:space="preserve"> النتائج المترت</w:t>
      </w:r>
      <w:r w:rsidRPr="00FF1DAA">
        <w:rPr>
          <w:sz w:val="27"/>
          <w:rtl/>
          <w:lang w:bidi="ar-IQ"/>
        </w:rPr>
        <w:t>ِّ</w:t>
      </w:r>
      <w:r w:rsidR="00503862" w:rsidRPr="00FF1DAA">
        <w:rPr>
          <w:sz w:val="27"/>
          <w:rtl/>
          <w:lang w:bidi="ar-IQ"/>
        </w:rPr>
        <w:t>بة على هذا التحوّ</w:t>
      </w:r>
      <w:r w:rsidRPr="00FF1DAA">
        <w:rPr>
          <w:sz w:val="27"/>
          <w:rtl/>
          <w:lang w:bidi="ar-IQ"/>
        </w:rPr>
        <w:t>ُ</w:t>
      </w:r>
      <w:r w:rsidR="00503862" w:rsidRPr="00FF1DAA">
        <w:rPr>
          <w:sz w:val="27"/>
          <w:rtl/>
          <w:lang w:bidi="ar-IQ"/>
        </w:rPr>
        <w:t>ل هي أن الاعتقاد بحج</w:t>
      </w:r>
      <w:r w:rsidRPr="00FF1DAA">
        <w:rPr>
          <w:sz w:val="27"/>
          <w:rtl/>
          <w:lang w:bidi="ar-IQ"/>
        </w:rPr>
        <w:t>ِّي</w:t>
      </w:r>
      <w:r w:rsidR="00503862" w:rsidRPr="00FF1DAA">
        <w:rPr>
          <w:sz w:val="27"/>
          <w:rtl/>
          <w:lang w:bidi="ar-IQ"/>
        </w:rPr>
        <w:t>ة الكتاب المقدّ</w:t>
      </w:r>
      <w:r w:rsidRPr="00FF1DAA">
        <w:rPr>
          <w:sz w:val="27"/>
          <w:rtl/>
          <w:lang w:bidi="ar-IQ"/>
        </w:rPr>
        <w:t>َ</w:t>
      </w:r>
      <w:r w:rsidR="00503862" w:rsidRPr="00FF1DAA">
        <w:rPr>
          <w:sz w:val="27"/>
          <w:rtl/>
          <w:lang w:bidi="ar-IQ"/>
        </w:rPr>
        <w:t xml:space="preserve">س قد أصبح له </w:t>
      </w:r>
      <w:r w:rsidR="001571BF" w:rsidRPr="00FF1DAA">
        <w:rPr>
          <w:sz w:val="27"/>
          <w:rtl/>
          <w:lang w:bidi="ar-IQ"/>
        </w:rPr>
        <w:t>دَوْر</w:t>
      </w:r>
      <w:r w:rsidRPr="00FF1DAA">
        <w:rPr>
          <w:sz w:val="27"/>
          <w:rtl/>
          <w:lang w:bidi="ar-IQ"/>
        </w:rPr>
        <w:t>ٌ</w:t>
      </w:r>
      <w:r w:rsidR="00503862" w:rsidRPr="00FF1DAA">
        <w:rPr>
          <w:sz w:val="27"/>
          <w:rtl/>
          <w:lang w:bidi="ar-IQ"/>
        </w:rPr>
        <w:t xml:space="preserve"> وأهم</w:t>
      </w:r>
      <w:r w:rsidRPr="00FF1DAA">
        <w:rPr>
          <w:sz w:val="27"/>
          <w:rtl/>
          <w:lang w:bidi="ar-IQ"/>
        </w:rPr>
        <w:t>ّ</w:t>
      </w:r>
      <w:r w:rsidR="00503862" w:rsidRPr="00FF1DAA">
        <w:rPr>
          <w:sz w:val="27"/>
          <w:rtl/>
          <w:lang w:bidi="ar-IQ"/>
        </w:rPr>
        <w:t>ية</w:t>
      </w:r>
      <w:r w:rsidRPr="00FF1DAA">
        <w:rPr>
          <w:sz w:val="27"/>
          <w:rtl/>
          <w:lang w:bidi="ar-IQ"/>
        </w:rPr>
        <w:t>ٌ</w:t>
      </w:r>
      <w:r w:rsidR="00503862" w:rsidRPr="00FF1DAA">
        <w:rPr>
          <w:sz w:val="27"/>
          <w:rtl/>
          <w:lang w:bidi="ar-IQ"/>
        </w:rPr>
        <w:t xml:space="preserve"> قليلة في تحقيقات الباحثين بشان الكتاب المقدّ</w:t>
      </w:r>
      <w:r w:rsidRPr="00FF1DAA">
        <w:rPr>
          <w:sz w:val="27"/>
          <w:rtl/>
          <w:lang w:bidi="ar-IQ"/>
        </w:rPr>
        <w:t>َ</w:t>
      </w:r>
      <w:r w:rsidR="00503862" w:rsidRPr="00FF1DAA">
        <w:rPr>
          <w:sz w:val="27"/>
          <w:rtl/>
          <w:lang w:bidi="ar-IQ"/>
        </w:rPr>
        <w:t xml:space="preserve">س: </w:t>
      </w:r>
      <w:r w:rsidR="00503862" w:rsidRPr="00FF1DAA">
        <w:rPr>
          <w:sz w:val="24"/>
          <w:szCs w:val="24"/>
          <w:rtl/>
        </w:rPr>
        <w:t>«</w:t>
      </w:r>
      <w:r w:rsidR="00503862" w:rsidRPr="00FF1DAA">
        <w:rPr>
          <w:sz w:val="27"/>
          <w:rtl/>
          <w:lang w:bidi="ar-IQ"/>
        </w:rPr>
        <w:t>إن المفسّ</w:t>
      </w:r>
      <w:r w:rsidRPr="00FF1DAA">
        <w:rPr>
          <w:sz w:val="27"/>
          <w:rtl/>
          <w:lang w:bidi="ar-IQ"/>
        </w:rPr>
        <w:t>ِ</w:t>
      </w:r>
      <w:r w:rsidR="00503862" w:rsidRPr="00FF1DAA">
        <w:rPr>
          <w:sz w:val="27"/>
          <w:rtl/>
          <w:lang w:bidi="ar-IQ"/>
        </w:rPr>
        <w:t>ر الكاثوليكي العادي يتخل</w:t>
      </w:r>
      <w:r w:rsidRPr="00FF1DAA">
        <w:rPr>
          <w:sz w:val="27"/>
          <w:rtl/>
          <w:lang w:bidi="ar-IQ"/>
        </w:rPr>
        <w:t>ّ</w:t>
      </w:r>
      <w:r w:rsidR="00503862" w:rsidRPr="00FF1DAA">
        <w:rPr>
          <w:sz w:val="27"/>
          <w:rtl/>
          <w:lang w:bidi="ar-IQ"/>
        </w:rPr>
        <w:t>ى عن الكتاب المقدّ</w:t>
      </w:r>
      <w:r w:rsidRPr="00FF1DAA">
        <w:rPr>
          <w:sz w:val="27"/>
          <w:rtl/>
          <w:lang w:bidi="ar-IQ"/>
        </w:rPr>
        <w:t>َ</w:t>
      </w:r>
      <w:r w:rsidR="00503862" w:rsidRPr="00FF1DAA">
        <w:rPr>
          <w:sz w:val="27"/>
          <w:rtl/>
          <w:lang w:bidi="ar-IQ"/>
        </w:rPr>
        <w:t>س، مع أنه لا يُنكر إلهامي</w:t>
      </w:r>
      <w:r w:rsidRPr="00FF1DAA">
        <w:rPr>
          <w:sz w:val="27"/>
          <w:rtl/>
          <w:lang w:bidi="ar-IQ"/>
        </w:rPr>
        <w:t>ّ</w:t>
      </w:r>
      <w:r w:rsidR="00503862" w:rsidRPr="00FF1DAA">
        <w:rPr>
          <w:sz w:val="27"/>
          <w:rtl/>
          <w:lang w:bidi="ar-IQ"/>
        </w:rPr>
        <w:t>ته</w:t>
      </w:r>
      <w:r w:rsidRPr="00FF1DAA">
        <w:rPr>
          <w:sz w:val="27"/>
          <w:rtl/>
          <w:lang w:bidi="ar-IQ"/>
        </w:rPr>
        <w:t>،</w:t>
      </w:r>
      <w:r w:rsidR="00503862" w:rsidRPr="00FF1DAA">
        <w:rPr>
          <w:sz w:val="27"/>
          <w:rtl/>
          <w:lang w:bidi="ar-IQ"/>
        </w:rPr>
        <w:t xml:space="preserve"> ولا يشك</w:t>
      </w:r>
      <w:r w:rsidR="00D71BAF" w:rsidRPr="00FF1DAA">
        <w:rPr>
          <w:rFonts w:hint="cs"/>
          <w:sz w:val="27"/>
          <w:rtl/>
          <w:lang w:bidi="ar-IQ"/>
        </w:rPr>
        <w:t>ّ</w:t>
      </w:r>
      <w:r w:rsidR="00503862" w:rsidRPr="00FF1DAA">
        <w:rPr>
          <w:sz w:val="27"/>
          <w:rtl/>
          <w:lang w:bidi="ar-IQ"/>
        </w:rPr>
        <w:t xml:space="preserve"> فيها...</w:t>
      </w:r>
      <w:r w:rsidR="00503862" w:rsidRPr="00FF1DAA">
        <w:rPr>
          <w:sz w:val="24"/>
          <w:szCs w:val="24"/>
          <w:rtl/>
        </w:rPr>
        <w:t>»</w:t>
      </w:r>
      <w:r w:rsidR="00503862" w:rsidRPr="00FF1DAA">
        <w:rPr>
          <w:sz w:val="27"/>
          <w:rtl/>
          <w:lang w:bidi="ar-IQ"/>
        </w:rPr>
        <w:t>. وإذا ما استثن</w:t>
      </w:r>
      <w:r w:rsidR="00D71BAF" w:rsidRPr="00FF1DAA">
        <w:rPr>
          <w:rFonts w:hint="cs"/>
          <w:sz w:val="27"/>
          <w:rtl/>
          <w:lang w:bidi="ar-IQ"/>
        </w:rPr>
        <w:t>َ</w:t>
      </w:r>
      <w:r w:rsidR="00503862" w:rsidRPr="00FF1DAA">
        <w:rPr>
          <w:sz w:val="27"/>
          <w:rtl/>
          <w:lang w:bidi="ar-IQ"/>
        </w:rPr>
        <w:t>ي</w:t>
      </w:r>
      <w:r w:rsidR="00D71BAF" w:rsidRPr="00FF1DAA">
        <w:rPr>
          <w:rFonts w:hint="cs"/>
          <w:sz w:val="27"/>
          <w:rtl/>
          <w:lang w:bidi="ar-IQ"/>
        </w:rPr>
        <w:t>ْ</w:t>
      </w:r>
      <w:r w:rsidR="00503862" w:rsidRPr="00FF1DAA">
        <w:rPr>
          <w:sz w:val="27"/>
          <w:rtl/>
          <w:lang w:bidi="ar-IQ"/>
        </w:rPr>
        <w:t xml:space="preserve">نا المحافل الأصولية </w:t>
      </w:r>
      <w:r w:rsidRPr="00FF1DAA">
        <w:rPr>
          <w:sz w:val="27"/>
          <w:rtl/>
          <w:lang w:bidi="ar-IQ"/>
        </w:rPr>
        <w:t>ف</w:t>
      </w:r>
      <w:r w:rsidR="00503862" w:rsidRPr="00FF1DAA">
        <w:rPr>
          <w:sz w:val="27"/>
          <w:rtl/>
          <w:lang w:bidi="ar-IQ"/>
        </w:rPr>
        <w:t xml:space="preserve">ليس هناك </w:t>
      </w:r>
      <w:r w:rsidR="001571BF" w:rsidRPr="00FF1DAA">
        <w:rPr>
          <w:sz w:val="27"/>
          <w:rtl/>
          <w:lang w:bidi="ar-IQ"/>
        </w:rPr>
        <w:t>دَوْر</w:t>
      </w:r>
      <w:r w:rsidRPr="00FF1DAA">
        <w:rPr>
          <w:sz w:val="27"/>
          <w:rtl/>
          <w:lang w:bidi="ar-IQ"/>
        </w:rPr>
        <w:t>ٌ</w:t>
      </w:r>
      <w:r w:rsidR="00503862" w:rsidRPr="00FF1DAA">
        <w:rPr>
          <w:sz w:val="27"/>
          <w:rtl/>
          <w:lang w:bidi="ar-IQ"/>
        </w:rPr>
        <w:t xml:space="preserve"> أو مكانة</w:t>
      </w:r>
      <w:r w:rsidRPr="00FF1DAA">
        <w:rPr>
          <w:sz w:val="27"/>
          <w:rtl/>
          <w:lang w:bidi="ar-IQ"/>
        </w:rPr>
        <w:t>ٌ</w:t>
      </w:r>
      <w:r w:rsidR="00503862" w:rsidRPr="00FF1DAA">
        <w:rPr>
          <w:sz w:val="27"/>
          <w:rtl/>
          <w:lang w:bidi="ar-IQ"/>
        </w:rPr>
        <w:t xml:space="preserve"> لنظري</w:t>
      </w:r>
      <w:r w:rsidRPr="00FF1DAA">
        <w:rPr>
          <w:sz w:val="27"/>
          <w:rtl/>
          <w:lang w:bidi="ar-IQ"/>
        </w:rPr>
        <w:t>ّ</w:t>
      </w:r>
      <w:r w:rsidR="00503862" w:rsidRPr="00FF1DAA">
        <w:rPr>
          <w:sz w:val="27"/>
          <w:rtl/>
          <w:lang w:bidi="ar-IQ"/>
        </w:rPr>
        <w:t>ة الإلهام، وبالتالي حج</w:t>
      </w:r>
      <w:r w:rsidRPr="00FF1DAA">
        <w:rPr>
          <w:sz w:val="27"/>
          <w:rtl/>
          <w:lang w:bidi="ar-IQ"/>
        </w:rPr>
        <w:t>ِّي</w:t>
      </w:r>
      <w:r w:rsidR="00503862" w:rsidRPr="00FF1DAA">
        <w:rPr>
          <w:sz w:val="27"/>
          <w:rtl/>
          <w:lang w:bidi="ar-IQ"/>
        </w:rPr>
        <w:t>ة الكتاب المقدّ</w:t>
      </w:r>
      <w:r w:rsidRPr="00FF1DAA">
        <w:rPr>
          <w:sz w:val="27"/>
          <w:rtl/>
          <w:lang w:bidi="ar-IQ"/>
        </w:rPr>
        <w:t>َ</w:t>
      </w:r>
      <w:r w:rsidR="00503862" w:rsidRPr="00FF1DAA">
        <w:rPr>
          <w:sz w:val="27"/>
          <w:rtl/>
          <w:lang w:bidi="ar-IQ"/>
        </w:rPr>
        <w:t>س في فهم وهرمنيوطيقا الكتاب المقدّ</w:t>
      </w:r>
      <w:r w:rsidRPr="00FF1DAA">
        <w:rPr>
          <w:sz w:val="27"/>
          <w:rtl/>
          <w:lang w:bidi="ar-IQ"/>
        </w:rPr>
        <w:t>َ</w:t>
      </w:r>
      <w:r w:rsidR="00503862" w:rsidRPr="00FF1DAA">
        <w:rPr>
          <w:sz w:val="27"/>
          <w:rtl/>
          <w:lang w:bidi="ar-IQ"/>
        </w:rPr>
        <w:t>س.</w:t>
      </w:r>
    </w:p>
    <w:p w:rsidR="0076752D" w:rsidRPr="00FF1DAA" w:rsidRDefault="0076752D" w:rsidP="00A145BA">
      <w:pPr>
        <w:spacing w:line="390" w:lineRule="exact"/>
        <w:rPr>
          <w:sz w:val="27"/>
          <w:rtl/>
          <w:lang w:bidi="ar-IQ"/>
        </w:rPr>
      </w:pPr>
    </w:p>
    <w:p w:rsidR="0076752D" w:rsidRPr="00FF1DAA" w:rsidRDefault="005B49AE" w:rsidP="00414CAC">
      <w:pPr>
        <w:pStyle w:val="31"/>
        <w:spacing w:line="216" w:lineRule="auto"/>
        <w:rPr>
          <w:color w:val="auto"/>
          <w:rtl/>
          <w:lang w:bidi="ar-IQ"/>
        </w:rPr>
      </w:pPr>
      <w:r w:rsidRPr="00FF1DAA">
        <w:rPr>
          <w:rFonts w:hint="cs"/>
          <w:color w:val="auto"/>
          <w:rtl/>
          <w:lang w:bidi="ar-IQ"/>
        </w:rPr>
        <w:t xml:space="preserve">4ـ </w:t>
      </w:r>
      <w:r w:rsidR="00503862" w:rsidRPr="00FF1DAA">
        <w:rPr>
          <w:rFonts w:hint="cs"/>
          <w:color w:val="auto"/>
          <w:rtl/>
          <w:lang w:bidi="ar-IQ"/>
        </w:rPr>
        <w:t>التحوّ</w:t>
      </w:r>
      <w:r w:rsidR="006D5C16" w:rsidRPr="00FF1DAA">
        <w:rPr>
          <w:rFonts w:hint="cs"/>
          <w:color w:val="auto"/>
          <w:rtl/>
          <w:lang w:bidi="ar-IQ"/>
        </w:rPr>
        <w:t>ُ</w:t>
      </w:r>
      <w:r w:rsidR="00503862" w:rsidRPr="00FF1DAA">
        <w:rPr>
          <w:rFonts w:hint="cs"/>
          <w:color w:val="auto"/>
          <w:rtl/>
          <w:lang w:bidi="ar-IQ"/>
        </w:rPr>
        <w:t>لات بين الفِرَق</w:t>
      </w:r>
      <w:r w:rsidR="00A16017"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كانت حج</w:t>
      </w:r>
      <w:r w:rsidR="005B49AE" w:rsidRPr="00FF1DAA">
        <w:rPr>
          <w:sz w:val="27"/>
          <w:rtl/>
          <w:lang w:bidi="ar-IQ"/>
        </w:rPr>
        <w:t>ِّي</w:t>
      </w:r>
      <w:r w:rsidRPr="00FF1DAA">
        <w:rPr>
          <w:sz w:val="27"/>
          <w:rtl/>
          <w:lang w:bidi="ar-IQ"/>
        </w:rPr>
        <w:t>ة الكتاب المقدّ</w:t>
      </w:r>
      <w:r w:rsidR="00F2224A" w:rsidRPr="00FF1DAA">
        <w:rPr>
          <w:sz w:val="27"/>
          <w:rtl/>
          <w:lang w:bidi="ar-IQ"/>
        </w:rPr>
        <w:t>َ</w:t>
      </w:r>
      <w:r w:rsidRPr="00FF1DAA">
        <w:rPr>
          <w:sz w:val="27"/>
          <w:rtl/>
          <w:lang w:bidi="ar-IQ"/>
        </w:rPr>
        <w:t>س في الأزمنة الماضية على مكانة</w:t>
      </w:r>
      <w:r w:rsidR="00F2224A" w:rsidRPr="00FF1DAA">
        <w:rPr>
          <w:sz w:val="27"/>
          <w:rtl/>
          <w:lang w:bidi="ar-IQ"/>
        </w:rPr>
        <w:t>ٍ</w:t>
      </w:r>
      <w:r w:rsidRPr="00FF1DAA">
        <w:rPr>
          <w:sz w:val="27"/>
          <w:rtl/>
          <w:lang w:bidi="ar-IQ"/>
        </w:rPr>
        <w:t xml:space="preserve"> عالية جد</w:t>
      </w:r>
      <w:r w:rsidR="00F2224A" w:rsidRPr="00FF1DAA">
        <w:rPr>
          <w:sz w:val="27"/>
          <w:rtl/>
          <w:lang w:bidi="ar-IQ"/>
        </w:rPr>
        <w:t>ّ</w:t>
      </w:r>
      <w:r w:rsidRPr="00FF1DAA">
        <w:rPr>
          <w:sz w:val="27"/>
          <w:rtl/>
          <w:lang w:bidi="ar-IQ"/>
        </w:rPr>
        <w:t>اً في البنية اللاهوتية لفرقة</w:t>
      </w:r>
      <w:r w:rsidR="00F2224A" w:rsidRPr="00FF1DAA">
        <w:rPr>
          <w:sz w:val="27"/>
          <w:rtl/>
          <w:lang w:bidi="ar-IQ"/>
        </w:rPr>
        <w:t>ٍ</w:t>
      </w:r>
      <w:r w:rsidRPr="00FF1DAA">
        <w:rPr>
          <w:sz w:val="27"/>
          <w:rtl/>
          <w:lang w:bidi="ar-IQ"/>
        </w:rPr>
        <w:t xml:space="preserve"> ما؛ لأن حج</w:t>
      </w:r>
      <w:r w:rsidR="00F2224A" w:rsidRPr="00FF1DAA">
        <w:rPr>
          <w:sz w:val="27"/>
          <w:rtl/>
          <w:lang w:bidi="ar-IQ"/>
        </w:rPr>
        <w:t>ِّي</w:t>
      </w:r>
      <w:r w:rsidRPr="00FF1DAA">
        <w:rPr>
          <w:sz w:val="27"/>
          <w:rtl/>
          <w:lang w:bidi="ar-IQ"/>
        </w:rPr>
        <w:t>ة الكتاب المقدّ</w:t>
      </w:r>
      <w:r w:rsidR="00F2224A" w:rsidRPr="00FF1DAA">
        <w:rPr>
          <w:sz w:val="27"/>
          <w:rtl/>
          <w:lang w:bidi="ar-IQ"/>
        </w:rPr>
        <w:t>َ</w:t>
      </w:r>
      <w:r w:rsidRPr="00FF1DAA">
        <w:rPr>
          <w:sz w:val="27"/>
          <w:rtl/>
          <w:lang w:bidi="ar-IQ"/>
        </w:rPr>
        <w:t>س كانت تمثّ</w:t>
      </w:r>
      <w:r w:rsidR="00F2224A" w:rsidRPr="00FF1DAA">
        <w:rPr>
          <w:sz w:val="27"/>
          <w:rtl/>
          <w:lang w:bidi="ar-IQ"/>
        </w:rPr>
        <w:t>ِ</w:t>
      </w:r>
      <w:r w:rsidRPr="00FF1DAA">
        <w:rPr>
          <w:sz w:val="27"/>
          <w:rtl/>
          <w:lang w:bidi="ar-IQ"/>
        </w:rPr>
        <w:t xml:space="preserve">ل </w:t>
      </w:r>
      <w:r w:rsidR="00F2224A" w:rsidRPr="00FF1DAA">
        <w:rPr>
          <w:sz w:val="27"/>
          <w:rtl/>
          <w:lang w:bidi="ar-IQ"/>
        </w:rPr>
        <w:t>إحدى</w:t>
      </w:r>
      <w:r w:rsidRPr="00FF1DAA">
        <w:rPr>
          <w:sz w:val="27"/>
          <w:rtl/>
          <w:lang w:bidi="ar-IQ"/>
        </w:rPr>
        <w:t xml:space="preserve"> أهم</w:t>
      </w:r>
      <w:r w:rsidR="00F2224A" w:rsidRPr="00FF1DAA">
        <w:rPr>
          <w:sz w:val="27"/>
          <w:rtl/>
          <w:lang w:bidi="ar-IQ"/>
        </w:rPr>
        <w:t>ّ</w:t>
      </w:r>
      <w:r w:rsidRPr="00FF1DAA">
        <w:rPr>
          <w:sz w:val="27"/>
          <w:rtl/>
          <w:lang w:bidi="ar-IQ"/>
        </w:rPr>
        <w:t xml:space="preserve"> الدعامات بالنسبة إلى كلّ م</w:t>
      </w:r>
      <w:r w:rsidR="00F2224A" w:rsidRPr="00FF1DAA">
        <w:rPr>
          <w:sz w:val="27"/>
          <w:rtl/>
          <w:lang w:bidi="ar-IQ"/>
        </w:rPr>
        <w:t>ُ</w:t>
      </w:r>
      <w:r w:rsidRPr="00FF1DAA">
        <w:rPr>
          <w:sz w:val="27"/>
          <w:rtl/>
          <w:lang w:bidi="ar-IQ"/>
        </w:rPr>
        <w:t>دّ</w:t>
      </w:r>
      <w:r w:rsidR="00F2224A" w:rsidRPr="00FF1DAA">
        <w:rPr>
          <w:sz w:val="27"/>
          <w:rtl/>
          <w:lang w:bidi="ar-IQ"/>
        </w:rPr>
        <w:t>َ</w:t>
      </w:r>
      <w:r w:rsidRPr="00FF1DAA">
        <w:rPr>
          <w:sz w:val="27"/>
          <w:rtl/>
          <w:lang w:bidi="ar-IQ"/>
        </w:rPr>
        <w:t xml:space="preserve">عى. كما أن </w:t>
      </w:r>
      <w:r w:rsidR="00F2224A" w:rsidRPr="00FF1DAA">
        <w:rPr>
          <w:sz w:val="27"/>
          <w:rtl/>
          <w:lang w:bidi="ar-IQ"/>
        </w:rPr>
        <w:t>إحدى</w:t>
      </w:r>
      <w:r w:rsidRPr="00FF1DAA">
        <w:rPr>
          <w:sz w:val="27"/>
          <w:rtl/>
          <w:lang w:bidi="ar-IQ"/>
        </w:rPr>
        <w:t xml:space="preserve"> الأدوات الهامّة لدى علماء اللاهوت في الأبحاث ما بين الف</w:t>
      </w:r>
      <w:r w:rsidR="00F2224A" w:rsidRPr="00FF1DAA">
        <w:rPr>
          <w:sz w:val="27"/>
          <w:rtl/>
          <w:lang w:bidi="ar-IQ"/>
        </w:rPr>
        <w:t>ِ</w:t>
      </w:r>
      <w:r w:rsidRPr="00FF1DAA">
        <w:rPr>
          <w:sz w:val="27"/>
          <w:rtl/>
          <w:lang w:bidi="ar-IQ"/>
        </w:rPr>
        <w:t>رَق</w:t>
      </w:r>
      <w:r w:rsidR="00F2224A" w:rsidRPr="00FF1DAA">
        <w:rPr>
          <w:sz w:val="27"/>
          <w:rtl/>
          <w:lang w:bidi="ar-IQ"/>
        </w:rPr>
        <w:t>،</w:t>
      </w:r>
      <w:r w:rsidRPr="00FF1DAA">
        <w:rPr>
          <w:sz w:val="27"/>
          <w:rtl/>
          <w:lang w:bidi="ar-IQ"/>
        </w:rPr>
        <w:t xml:space="preserve"> والدفاع عن فرقة</w:t>
      </w:r>
      <w:r w:rsidR="00F2224A" w:rsidRPr="00FF1DAA">
        <w:rPr>
          <w:sz w:val="27"/>
          <w:rtl/>
          <w:lang w:bidi="ar-IQ"/>
        </w:rPr>
        <w:t>ٍ</w:t>
      </w:r>
      <w:r w:rsidRPr="00FF1DAA">
        <w:rPr>
          <w:sz w:val="27"/>
          <w:rtl/>
          <w:lang w:bidi="ar-IQ"/>
        </w:rPr>
        <w:t>، والردّ على فرقة</w:t>
      </w:r>
      <w:r w:rsidR="00F2224A" w:rsidRPr="00FF1DAA">
        <w:rPr>
          <w:sz w:val="27"/>
          <w:rtl/>
          <w:lang w:bidi="ar-IQ"/>
        </w:rPr>
        <w:t>ٍ</w:t>
      </w:r>
      <w:r w:rsidRPr="00FF1DAA">
        <w:rPr>
          <w:sz w:val="27"/>
          <w:rtl/>
          <w:lang w:bidi="ar-IQ"/>
        </w:rPr>
        <w:t xml:space="preserve"> أخرى، كانت تتمثّ</w:t>
      </w:r>
      <w:r w:rsidR="00F2224A" w:rsidRPr="00FF1DAA">
        <w:rPr>
          <w:sz w:val="27"/>
          <w:rtl/>
          <w:lang w:bidi="ar-IQ"/>
        </w:rPr>
        <w:t>َ</w:t>
      </w:r>
      <w:r w:rsidRPr="00FF1DAA">
        <w:rPr>
          <w:sz w:val="27"/>
          <w:rtl/>
          <w:lang w:bidi="ar-IQ"/>
        </w:rPr>
        <w:t>ل في حج</w:t>
      </w:r>
      <w:r w:rsidR="00F2224A" w:rsidRPr="00FF1DAA">
        <w:rPr>
          <w:sz w:val="27"/>
          <w:rtl/>
          <w:lang w:bidi="ar-IQ"/>
        </w:rPr>
        <w:t>ِّي</w:t>
      </w:r>
      <w:r w:rsidRPr="00FF1DAA">
        <w:rPr>
          <w:sz w:val="27"/>
          <w:rtl/>
          <w:lang w:bidi="ar-IQ"/>
        </w:rPr>
        <w:t>ة الكتاب المقدّ</w:t>
      </w:r>
      <w:r w:rsidR="00F2224A" w:rsidRPr="00FF1DAA">
        <w:rPr>
          <w:sz w:val="27"/>
          <w:rtl/>
          <w:lang w:bidi="ar-IQ"/>
        </w:rPr>
        <w:t>َ</w:t>
      </w:r>
      <w:r w:rsidRPr="00FF1DAA">
        <w:rPr>
          <w:sz w:val="27"/>
          <w:rtl/>
          <w:lang w:bidi="ar-IQ"/>
        </w:rPr>
        <w:t>س؛ أما اليوم فقد زال</w:t>
      </w:r>
      <w:r w:rsidR="00F2224A" w:rsidRPr="00FF1DAA">
        <w:rPr>
          <w:sz w:val="27"/>
          <w:rtl/>
          <w:lang w:bidi="ar-IQ"/>
        </w:rPr>
        <w:t>َ</w:t>
      </w:r>
      <w:r w:rsidRPr="00FF1DAA">
        <w:rPr>
          <w:sz w:val="27"/>
          <w:rtl/>
          <w:lang w:bidi="ar-IQ"/>
        </w:rPr>
        <w:t>ت</w:t>
      </w:r>
      <w:r w:rsidR="00F2224A" w:rsidRPr="00FF1DAA">
        <w:rPr>
          <w:sz w:val="27"/>
          <w:rtl/>
          <w:lang w:bidi="ar-IQ"/>
        </w:rPr>
        <w:t>ْ</w:t>
      </w:r>
      <w:r w:rsidRPr="00FF1DAA">
        <w:rPr>
          <w:sz w:val="27"/>
          <w:rtl/>
          <w:lang w:bidi="ar-IQ"/>
        </w:rPr>
        <w:t xml:space="preserve"> تلك البنية اللاهوتية بين الف</w:t>
      </w:r>
      <w:r w:rsidR="00F2224A" w:rsidRPr="00FF1DAA">
        <w:rPr>
          <w:sz w:val="27"/>
          <w:rtl/>
          <w:lang w:bidi="ar-IQ"/>
        </w:rPr>
        <w:t>ِ</w:t>
      </w:r>
      <w:r w:rsidRPr="00FF1DAA">
        <w:rPr>
          <w:sz w:val="27"/>
          <w:rtl/>
          <w:lang w:bidi="ar-IQ"/>
        </w:rPr>
        <w:t>ر</w:t>
      </w:r>
      <w:r w:rsidR="00F2224A" w:rsidRPr="00FF1DAA">
        <w:rPr>
          <w:sz w:val="27"/>
          <w:rtl/>
          <w:lang w:bidi="ar-IQ"/>
        </w:rPr>
        <w:t>َ</w:t>
      </w:r>
      <w:r w:rsidRPr="00FF1DAA">
        <w:rPr>
          <w:sz w:val="27"/>
          <w:rtl/>
          <w:lang w:bidi="ar-IQ"/>
        </w:rPr>
        <w:t>ق</w:t>
      </w:r>
      <w:r w:rsidR="00F2224A" w:rsidRPr="00FF1DAA">
        <w:rPr>
          <w:sz w:val="27"/>
          <w:rtl/>
          <w:lang w:bidi="ar-IQ"/>
        </w:rPr>
        <w:t>،</w:t>
      </w:r>
      <w:r w:rsidRPr="00FF1DAA">
        <w:rPr>
          <w:sz w:val="27"/>
          <w:rtl/>
          <w:lang w:bidi="ar-IQ"/>
        </w:rPr>
        <w:t xml:space="preserve"> ولم يع</w:t>
      </w:r>
      <w:r w:rsidR="00F2224A" w:rsidRPr="00FF1DAA">
        <w:rPr>
          <w:sz w:val="27"/>
          <w:rtl/>
          <w:lang w:bidi="ar-IQ"/>
        </w:rPr>
        <w:t>ُ</w:t>
      </w:r>
      <w:r w:rsidRPr="00FF1DAA">
        <w:rPr>
          <w:sz w:val="27"/>
          <w:rtl/>
          <w:lang w:bidi="ar-IQ"/>
        </w:rPr>
        <w:t>د</w:t>
      </w:r>
      <w:r w:rsidR="00F2224A" w:rsidRPr="00FF1DAA">
        <w:rPr>
          <w:sz w:val="27"/>
          <w:rtl/>
          <w:lang w:bidi="ar-IQ"/>
        </w:rPr>
        <w:t>ْ</w:t>
      </w:r>
      <w:r w:rsidRPr="00FF1DAA">
        <w:rPr>
          <w:sz w:val="27"/>
          <w:rtl/>
          <w:lang w:bidi="ar-IQ"/>
        </w:rPr>
        <w:t xml:space="preserve"> لها وجود</w:t>
      </w:r>
      <w:r w:rsidR="00F2224A" w:rsidRPr="00FF1DAA">
        <w:rPr>
          <w:sz w:val="27"/>
          <w:rtl/>
          <w:lang w:bidi="ar-IQ"/>
        </w:rPr>
        <w:t>ٌ</w:t>
      </w:r>
      <w:r w:rsidRPr="00FF1DAA">
        <w:rPr>
          <w:sz w:val="27"/>
          <w:rtl/>
          <w:lang w:bidi="ar-IQ"/>
        </w:rPr>
        <w:t xml:space="preserve"> إلا</w:t>
      </w:r>
      <w:r w:rsidR="00F2224A" w:rsidRPr="00FF1DAA">
        <w:rPr>
          <w:sz w:val="27"/>
          <w:rtl/>
          <w:lang w:bidi="ar-IQ"/>
        </w:rPr>
        <w:t>ّ</w:t>
      </w:r>
      <w:r w:rsidRPr="00FF1DAA">
        <w:rPr>
          <w:sz w:val="27"/>
          <w:rtl/>
          <w:lang w:bidi="ar-IQ"/>
        </w:rPr>
        <w:t xml:space="preserve"> في بعض الموارد المحدودة، وحلّ</w:t>
      </w:r>
      <w:r w:rsidR="00F2224A" w:rsidRPr="00FF1DAA">
        <w:rPr>
          <w:sz w:val="27"/>
          <w:rtl/>
          <w:lang w:bidi="ar-IQ"/>
        </w:rPr>
        <w:t>َ</w:t>
      </w:r>
      <w:r w:rsidRPr="00FF1DAA">
        <w:rPr>
          <w:sz w:val="27"/>
          <w:rtl/>
          <w:lang w:bidi="ar-IQ"/>
        </w:rPr>
        <w:t xml:space="preserve"> محل</w:t>
      </w:r>
      <w:r w:rsidR="00F2224A" w:rsidRPr="00FF1DAA">
        <w:rPr>
          <w:sz w:val="27"/>
          <w:rtl/>
          <w:lang w:bidi="ar-IQ"/>
        </w:rPr>
        <w:t>ّ</w:t>
      </w:r>
      <w:r w:rsidRPr="00FF1DAA">
        <w:rPr>
          <w:sz w:val="27"/>
          <w:rtl/>
          <w:lang w:bidi="ar-IQ"/>
        </w:rPr>
        <w:t xml:space="preserve">ها اللاهوت العالمي. </w:t>
      </w:r>
      <w:r w:rsidR="00F2224A" w:rsidRPr="00FF1DAA">
        <w:rPr>
          <w:sz w:val="27"/>
          <w:rtl/>
          <w:lang w:bidi="ar-IQ"/>
        </w:rPr>
        <w:t>و</w:t>
      </w:r>
      <w:r w:rsidRPr="00FF1DAA">
        <w:rPr>
          <w:sz w:val="27"/>
          <w:rtl/>
          <w:lang w:bidi="ar-IQ"/>
        </w:rPr>
        <w:t>بعد زوال لاهوت ما بين الف</w:t>
      </w:r>
      <w:r w:rsidR="00F2224A" w:rsidRPr="00FF1DAA">
        <w:rPr>
          <w:sz w:val="27"/>
          <w:rtl/>
          <w:lang w:bidi="ar-IQ"/>
        </w:rPr>
        <w:t>ِ</w:t>
      </w:r>
      <w:r w:rsidRPr="00FF1DAA">
        <w:rPr>
          <w:sz w:val="27"/>
          <w:rtl/>
          <w:lang w:bidi="ar-IQ"/>
        </w:rPr>
        <w:t>رَق لم تع</w:t>
      </w:r>
      <w:r w:rsidR="00F2224A" w:rsidRPr="00FF1DAA">
        <w:rPr>
          <w:sz w:val="27"/>
          <w:rtl/>
          <w:lang w:bidi="ar-IQ"/>
        </w:rPr>
        <w:t>ُ</w:t>
      </w:r>
      <w:r w:rsidRPr="00FF1DAA">
        <w:rPr>
          <w:sz w:val="27"/>
          <w:rtl/>
          <w:lang w:bidi="ar-IQ"/>
        </w:rPr>
        <w:t>د</w:t>
      </w:r>
      <w:r w:rsidR="00F2224A" w:rsidRPr="00FF1DAA">
        <w:rPr>
          <w:sz w:val="27"/>
          <w:rtl/>
          <w:lang w:bidi="ar-IQ"/>
        </w:rPr>
        <w:t>ْ</w:t>
      </w:r>
      <w:r w:rsidRPr="00FF1DAA">
        <w:rPr>
          <w:sz w:val="27"/>
          <w:rtl/>
          <w:lang w:bidi="ar-IQ"/>
        </w:rPr>
        <w:t xml:space="preserve"> هناك حاجة</w:t>
      </w:r>
      <w:r w:rsidR="00F2224A" w:rsidRPr="00FF1DAA">
        <w:rPr>
          <w:sz w:val="27"/>
          <w:rtl/>
          <w:lang w:bidi="ar-IQ"/>
        </w:rPr>
        <w:t>ٌ</w:t>
      </w:r>
      <w:r w:rsidRPr="00FF1DAA">
        <w:rPr>
          <w:sz w:val="27"/>
          <w:rtl/>
          <w:lang w:bidi="ar-IQ"/>
        </w:rPr>
        <w:t xml:space="preserve"> إلى أدوات تأييد ذلك اللاهوت</w:t>
      </w:r>
      <w:r w:rsidR="00F2224A" w:rsidRPr="00FF1DAA">
        <w:rPr>
          <w:sz w:val="27"/>
          <w:rtl/>
          <w:lang w:bidi="ar-IQ"/>
        </w:rPr>
        <w:t>،</w:t>
      </w:r>
      <w:r w:rsidRPr="00FF1DAA">
        <w:rPr>
          <w:sz w:val="27"/>
          <w:rtl/>
          <w:lang w:bidi="ar-IQ"/>
        </w:rPr>
        <w:t xml:space="preserve"> والمواجهة مع المنافسين، وفقد</w:t>
      </w:r>
      <w:r w:rsidR="00F2224A" w:rsidRPr="00FF1DAA">
        <w:rPr>
          <w:sz w:val="27"/>
          <w:rtl/>
          <w:lang w:bidi="ar-IQ"/>
        </w:rPr>
        <w:t>َ</w:t>
      </w:r>
      <w:r w:rsidRPr="00FF1DAA">
        <w:rPr>
          <w:sz w:val="27"/>
          <w:rtl/>
          <w:lang w:bidi="ar-IQ"/>
        </w:rPr>
        <w:t>ت</w:t>
      </w:r>
      <w:r w:rsidR="00F2224A" w:rsidRPr="00FF1DAA">
        <w:rPr>
          <w:sz w:val="27"/>
          <w:rtl/>
          <w:lang w:bidi="ar-IQ"/>
        </w:rPr>
        <w:t>ْ</w:t>
      </w:r>
      <w:r w:rsidRPr="00FF1DAA">
        <w:rPr>
          <w:sz w:val="27"/>
          <w:rtl/>
          <w:lang w:bidi="ar-IQ"/>
        </w:rPr>
        <w:t xml:space="preserve"> أهم</w:t>
      </w:r>
      <w:r w:rsidR="00F2224A" w:rsidRPr="00FF1DAA">
        <w:rPr>
          <w:sz w:val="27"/>
          <w:rtl/>
          <w:lang w:bidi="ar-IQ"/>
        </w:rPr>
        <w:t>ِّ</w:t>
      </w:r>
      <w:r w:rsidRPr="00FF1DAA">
        <w:rPr>
          <w:sz w:val="27"/>
          <w:rtl/>
          <w:lang w:bidi="ar-IQ"/>
        </w:rPr>
        <w:t>يتها أيضاً.</w:t>
      </w:r>
    </w:p>
    <w:p w:rsidR="0076752D" w:rsidRPr="00FF1DAA" w:rsidRDefault="0076752D" w:rsidP="00A145BA">
      <w:pPr>
        <w:spacing w:line="390" w:lineRule="exact"/>
        <w:rPr>
          <w:sz w:val="27"/>
          <w:rtl/>
          <w:lang w:bidi="ar-IQ"/>
        </w:rPr>
      </w:pPr>
    </w:p>
    <w:p w:rsidR="0076752D" w:rsidRPr="00FF1DAA" w:rsidRDefault="005B49AE" w:rsidP="00414CAC">
      <w:pPr>
        <w:pStyle w:val="31"/>
        <w:spacing w:line="216" w:lineRule="auto"/>
        <w:rPr>
          <w:color w:val="auto"/>
          <w:rtl/>
          <w:lang w:bidi="ar-IQ"/>
        </w:rPr>
      </w:pPr>
      <w:r w:rsidRPr="00FF1DAA">
        <w:rPr>
          <w:rFonts w:hint="cs"/>
          <w:color w:val="auto"/>
          <w:rtl/>
          <w:lang w:bidi="ar-IQ"/>
        </w:rPr>
        <w:t xml:space="preserve">5ـ </w:t>
      </w:r>
      <w:r w:rsidR="00503862" w:rsidRPr="00FF1DAA">
        <w:rPr>
          <w:rFonts w:hint="cs"/>
          <w:color w:val="auto"/>
          <w:rtl/>
          <w:lang w:bidi="ar-IQ"/>
        </w:rPr>
        <w:t>تعد</w:t>
      </w:r>
      <w:r w:rsidR="00F2224A" w:rsidRPr="00FF1DAA">
        <w:rPr>
          <w:rFonts w:hint="cs"/>
          <w:color w:val="auto"/>
          <w:rtl/>
          <w:lang w:bidi="ar-IQ"/>
        </w:rPr>
        <w:t>ُّ</w:t>
      </w:r>
      <w:r w:rsidR="00503862" w:rsidRPr="00FF1DAA">
        <w:rPr>
          <w:rFonts w:hint="cs"/>
          <w:color w:val="auto"/>
          <w:rtl/>
          <w:lang w:bidi="ar-IQ"/>
        </w:rPr>
        <w:t xml:space="preserve">د أنواع </w:t>
      </w:r>
      <w:r w:rsidR="00A16017" w:rsidRPr="00FF1DAA">
        <w:rPr>
          <w:rFonts w:hint="cs"/>
          <w:color w:val="auto"/>
          <w:rtl/>
          <w:lang w:bidi="ar-IQ"/>
        </w:rPr>
        <w:t>اللاهوت</w:t>
      </w:r>
      <w:r w:rsidR="00503862" w:rsidRPr="00FF1DAA">
        <w:rPr>
          <w:rFonts w:hint="cs"/>
          <w:color w:val="auto"/>
          <w:rtl/>
          <w:lang w:bidi="ar-IQ"/>
        </w:rPr>
        <w:t xml:space="preserve"> في الكتاب المقدّ</w:t>
      </w:r>
      <w:r w:rsidR="00F2224A" w:rsidRPr="00FF1DAA">
        <w:rPr>
          <w:rFonts w:hint="cs"/>
          <w:color w:val="auto"/>
          <w:rtl/>
          <w:lang w:bidi="ar-IQ"/>
        </w:rPr>
        <w:t>َ</w:t>
      </w:r>
      <w:r w:rsidR="00503862" w:rsidRPr="00FF1DAA">
        <w:rPr>
          <w:rFonts w:hint="cs"/>
          <w:color w:val="auto"/>
          <w:rtl/>
          <w:lang w:bidi="ar-IQ"/>
        </w:rPr>
        <w:t>س</w:t>
      </w:r>
      <w:r w:rsidR="00A16017" w:rsidRPr="00FF1DAA">
        <w:rPr>
          <w:rFonts w:hint="cs"/>
          <w:color w:val="auto"/>
          <w:rtl/>
          <w:lang w:val="en-US"/>
        </w:rPr>
        <w:t xml:space="preserve"> ــــــ</w:t>
      </w:r>
    </w:p>
    <w:p w:rsidR="00503862" w:rsidRPr="00FF1DAA" w:rsidRDefault="00503862" w:rsidP="00D71BAF">
      <w:pPr>
        <w:rPr>
          <w:sz w:val="27"/>
          <w:rtl/>
          <w:lang w:bidi="ar-IQ"/>
        </w:rPr>
      </w:pPr>
      <w:r w:rsidRPr="00FF1DAA">
        <w:rPr>
          <w:sz w:val="27"/>
          <w:rtl/>
          <w:lang w:bidi="ar-IQ"/>
        </w:rPr>
        <w:t>إن الكتاب المقدّ</w:t>
      </w:r>
      <w:r w:rsidR="00F2224A" w:rsidRPr="00FF1DAA">
        <w:rPr>
          <w:sz w:val="27"/>
          <w:rtl/>
          <w:lang w:bidi="ar-IQ"/>
        </w:rPr>
        <w:t>َ</w:t>
      </w:r>
      <w:r w:rsidRPr="00FF1DAA">
        <w:rPr>
          <w:sz w:val="27"/>
          <w:rtl/>
          <w:lang w:bidi="ar-IQ"/>
        </w:rPr>
        <w:t>س لا يشتمل على لاهوت</w:t>
      </w:r>
      <w:r w:rsidR="00F2224A" w:rsidRPr="00FF1DAA">
        <w:rPr>
          <w:sz w:val="27"/>
          <w:rtl/>
          <w:lang w:bidi="ar-IQ"/>
        </w:rPr>
        <w:t>ٍ</w:t>
      </w:r>
      <w:r w:rsidRPr="00FF1DAA">
        <w:rPr>
          <w:sz w:val="27"/>
          <w:rtl/>
          <w:lang w:bidi="ar-IQ"/>
        </w:rPr>
        <w:t xml:space="preserve"> محدّ</w:t>
      </w:r>
      <w:r w:rsidR="00F2224A" w:rsidRPr="00FF1DAA">
        <w:rPr>
          <w:sz w:val="27"/>
          <w:rtl/>
          <w:lang w:bidi="ar-IQ"/>
        </w:rPr>
        <w:t>َ</w:t>
      </w:r>
      <w:r w:rsidRPr="00FF1DAA">
        <w:rPr>
          <w:sz w:val="27"/>
          <w:rtl/>
          <w:lang w:bidi="ar-IQ"/>
        </w:rPr>
        <w:t>د ومتجانس؛ إن هذا الكتاب يعرض أنواعاً مختلفة</w:t>
      </w:r>
      <w:r w:rsidR="00F2224A" w:rsidRPr="00FF1DAA">
        <w:rPr>
          <w:sz w:val="27"/>
          <w:rtl/>
          <w:lang w:bidi="ar-IQ"/>
        </w:rPr>
        <w:t>ً</w:t>
      </w:r>
      <w:r w:rsidRPr="00FF1DAA">
        <w:rPr>
          <w:sz w:val="27"/>
          <w:rtl/>
          <w:lang w:bidi="ar-IQ"/>
        </w:rPr>
        <w:t xml:space="preserve"> من اللاهوت، بل إن بعضها يبدو وكأن</w:t>
      </w:r>
      <w:r w:rsidR="00F2224A" w:rsidRPr="00FF1DAA">
        <w:rPr>
          <w:sz w:val="27"/>
          <w:rtl/>
          <w:lang w:bidi="ar-IQ"/>
        </w:rPr>
        <w:t>ّ</w:t>
      </w:r>
      <w:r w:rsidRPr="00FF1DAA">
        <w:rPr>
          <w:sz w:val="27"/>
          <w:rtl/>
          <w:lang w:bidi="ar-IQ"/>
        </w:rPr>
        <w:t>ه يقف إلى الضدّ من بعض</w:t>
      </w:r>
      <w:r w:rsidR="00C70480" w:rsidRPr="00FF1DAA">
        <w:rPr>
          <w:sz w:val="27"/>
          <w:rtl/>
          <w:lang w:bidi="ar-IQ"/>
        </w:rPr>
        <w:t>ها</w:t>
      </w:r>
      <w:r w:rsidRPr="00FF1DAA">
        <w:rPr>
          <w:sz w:val="27"/>
          <w:rtl/>
          <w:lang w:bidi="ar-IQ"/>
        </w:rPr>
        <w:t xml:space="preserve"> الآخر. ليس من السهل إقامة التوافق بين ف</w:t>
      </w:r>
      <w:r w:rsidR="00C70480" w:rsidRPr="00FF1DAA">
        <w:rPr>
          <w:sz w:val="27"/>
          <w:rtl/>
          <w:lang w:bidi="ar-IQ"/>
        </w:rPr>
        <w:t>َ</w:t>
      </w:r>
      <w:r w:rsidRPr="00FF1DAA">
        <w:rPr>
          <w:sz w:val="27"/>
          <w:rtl/>
          <w:lang w:bidi="ar-IQ"/>
        </w:rPr>
        <w:t>ه</w:t>
      </w:r>
      <w:r w:rsidR="00C70480" w:rsidRPr="00FF1DAA">
        <w:rPr>
          <w:sz w:val="27"/>
          <w:rtl/>
          <w:lang w:bidi="ar-IQ"/>
        </w:rPr>
        <w:t>ْ</w:t>
      </w:r>
      <w:r w:rsidRPr="00FF1DAA">
        <w:rPr>
          <w:sz w:val="27"/>
          <w:rtl/>
          <w:lang w:bidi="ar-IQ"/>
        </w:rPr>
        <w:t xml:space="preserve">م </w:t>
      </w:r>
      <w:r w:rsidR="00C70480" w:rsidRPr="00FF1DAA">
        <w:rPr>
          <w:sz w:val="27"/>
          <w:rtl/>
          <w:lang w:bidi="ar-IQ"/>
        </w:rPr>
        <w:t>(</w:t>
      </w:r>
      <w:r w:rsidRPr="00FF1DAA">
        <w:rPr>
          <w:sz w:val="27"/>
          <w:rtl/>
          <w:lang w:bidi="ar-IQ"/>
        </w:rPr>
        <w:t>بولس</w:t>
      </w:r>
      <w:r w:rsidR="00C70480" w:rsidRPr="00FF1DAA">
        <w:rPr>
          <w:sz w:val="27"/>
          <w:rtl/>
          <w:lang w:bidi="ar-IQ"/>
        </w:rPr>
        <w:t>)</w:t>
      </w:r>
      <w:r w:rsidRPr="00FF1DAA">
        <w:rPr>
          <w:sz w:val="27"/>
          <w:rtl/>
          <w:lang w:bidi="ar-IQ"/>
        </w:rPr>
        <w:t xml:space="preserve"> للشريعة وبين الرؤية التي </w:t>
      </w:r>
      <w:r w:rsidRPr="00FF1DAA">
        <w:rPr>
          <w:sz w:val="27"/>
          <w:rtl/>
          <w:lang w:bidi="ar-IQ"/>
        </w:rPr>
        <w:lastRenderedPageBreak/>
        <w:t xml:space="preserve">يمتلكها </w:t>
      </w:r>
      <w:r w:rsidR="00C70480" w:rsidRPr="00FF1DAA">
        <w:rPr>
          <w:sz w:val="27"/>
          <w:rtl/>
          <w:lang w:bidi="ar-IQ"/>
        </w:rPr>
        <w:t>(</w:t>
      </w:r>
      <w:r w:rsidRPr="00FF1DAA">
        <w:rPr>
          <w:sz w:val="27"/>
          <w:rtl/>
          <w:lang w:bidi="ar-IQ"/>
        </w:rPr>
        <w:t>متّى</w:t>
      </w:r>
      <w:r w:rsidR="00C70480" w:rsidRPr="00FF1DAA">
        <w:rPr>
          <w:sz w:val="27"/>
          <w:rtl/>
          <w:lang w:bidi="ar-IQ"/>
        </w:rPr>
        <w:t>)</w:t>
      </w:r>
      <w:r w:rsidRPr="00FF1DAA">
        <w:rPr>
          <w:sz w:val="27"/>
          <w:rtl/>
          <w:lang w:bidi="ar-IQ"/>
        </w:rPr>
        <w:t xml:space="preserve"> </w:t>
      </w:r>
      <w:r w:rsidR="00D71BAF" w:rsidRPr="00FF1DAA">
        <w:rPr>
          <w:rFonts w:hint="cs"/>
          <w:sz w:val="27"/>
          <w:rtl/>
          <w:lang w:bidi="ar-IQ"/>
        </w:rPr>
        <w:t>عن</w:t>
      </w:r>
      <w:r w:rsidRPr="00FF1DAA">
        <w:rPr>
          <w:sz w:val="27"/>
          <w:rtl/>
          <w:lang w:bidi="ar-IQ"/>
        </w:rPr>
        <w:t xml:space="preserve"> الشريعة. إن هذه المسألة تستدعي هذا السؤال القائل: أيّ</w:t>
      </w:r>
      <w:r w:rsidR="00C70480" w:rsidRPr="00FF1DAA">
        <w:rPr>
          <w:sz w:val="27"/>
          <w:rtl/>
          <w:lang w:bidi="ar-IQ"/>
        </w:rPr>
        <w:t>ٌ</w:t>
      </w:r>
      <w:r w:rsidRPr="00FF1DAA">
        <w:rPr>
          <w:sz w:val="27"/>
          <w:rtl/>
          <w:lang w:bidi="ar-IQ"/>
        </w:rPr>
        <w:t xml:space="preserve"> من هذين اللاهوتين يحتوي على حج</w:t>
      </w:r>
      <w:r w:rsidR="00C70480" w:rsidRPr="00FF1DAA">
        <w:rPr>
          <w:sz w:val="27"/>
          <w:rtl/>
          <w:lang w:bidi="ar-IQ"/>
        </w:rPr>
        <w:t>ِّ</w:t>
      </w:r>
      <w:r w:rsidRPr="00FF1DAA">
        <w:rPr>
          <w:sz w:val="27"/>
          <w:rtl/>
          <w:lang w:bidi="ar-IQ"/>
        </w:rPr>
        <w:t>ية</w:t>
      </w:r>
      <w:r w:rsidR="00C70480" w:rsidRPr="00FF1DAA">
        <w:rPr>
          <w:sz w:val="27"/>
          <w:rtl/>
          <w:lang w:bidi="ar-IQ"/>
        </w:rPr>
        <w:t>ٍ</w:t>
      </w:r>
      <w:r w:rsidRPr="00FF1DAA">
        <w:rPr>
          <w:sz w:val="27"/>
          <w:rtl/>
          <w:lang w:bidi="ar-IQ"/>
        </w:rPr>
        <w:t xml:space="preserve"> أكبر من الآخر؟ أو على أيّ</w:t>
      </w:r>
      <w:r w:rsidR="00C70480" w:rsidRPr="00FF1DAA">
        <w:rPr>
          <w:sz w:val="27"/>
          <w:rtl/>
          <w:lang w:bidi="ar-IQ"/>
        </w:rPr>
        <w:t>ٍ</w:t>
      </w:r>
      <w:r w:rsidRPr="00FF1DAA">
        <w:rPr>
          <w:sz w:val="27"/>
          <w:rtl/>
          <w:lang w:bidi="ar-IQ"/>
        </w:rPr>
        <w:t xml:space="preserve"> منهما تقوم حج</w:t>
      </w:r>
      <w:r w:rsidR="00C70480" w:rsidRPr="00FF1DAA">
        <w:rPr>
          <w:sz w:val="27"/>
          <w:rtl/>
          <w:lang w:bidi="ar-IQ"/>
        </w:rPr>
        <w:t>ِّ</w:t>
      </w:r>
      <w:r w:rsidRPr="00FF1DAA">
        <w:rPr>
          <w:sz w:val="27"/>
          <w:rtl/>
          <w:lang w:bidi="ar-IQ"/>
        </w:rPr>
        <w:t>ية الكتاب المقدّ</w:t>
      </w:r>
      <w:r w:rsidR="00C70480" w:rsidRPr="00FF1DAA">
        <w:rPr>
          <w:sz w:val="27"/>
          <w:rtl/>
          <w:lang w:bidi="ar-IQ"/>
        </w:rPr>
        <w:t>َ</w:t>
      </w:r>
      <w:r w:rsidRPr="00FF1DAA">
        <w:rPr>
          <w:sz w:val="27"/>
          <w:rtl/>
          <w:lang w:bidi="ar-IQ"/>
        </w:rPr>
        <w:t>س؟</w:t>
      </w:r>
    </w:p>
    <w:p w:rsidR="00C70480" w:rsidRPr="00FF1DAA" w:rsidRDefault="00C70480" w:rsidP="00F75131">
      <w:pPr>
        <w:rPr>
          <w:sz w:val="27"/>
          <w:rtl/>
          <w:lang w:bidi="ar-IQ"/>
        </w:rPr>
      </w:pPr>
      <w:r w:rsidRPr="00FF1DAA">
        <w:rPr>
          <w:sz w:val="27"/>
          <w:rtl/>
          <w:lang w:bidi="ar-IQ"/>
        </w:rPr>
        <w:t xml:space="preserve">تبيِّن </w:t>
      </w:r>
      <w:r w:rsidR="00503862" w:rsidRPr="00FF1DAA">
        <w:rPr>
          <w:sz w:val="27"/>
          <w:rtl/>
          <w:lang w:bidi="ar-IQ"/>
        </w:rPr>
        <w:t>هذه الموارد بوضوح</w:t>
      </w:r>
      <w:r w:rsidRPr="00FF1DAA">
        <w:rPr>
          <w:sz w:val="27"/>
          <w:rtl/>
          <w:lang w:bidi="ar-IQ"/>
        </w:rPr>
        <w:t>ٍ</w:t>
      </w:r>
      <w:r w:rsidR="00503862" w:rsidRPr="00FF1DAA">
        <w:rPr>
          <w:sz w:val="27"/>
          <w:rtl/>
          <w:lang w:bidi="ar-IQ"/>
        </w:rPr>
        <w:t xml:space="preserve"> كيف تزلزلت وضعفت فكرة القول بحج</w:t>
      </w:r>
      <w:r w:rsidRPr="00FF1DAA">
        <w:rPr>
          <w:sz w:val="27"/>
          <w:rtl/>
          <w:lang w:bidi="ar-IQ"/>
        </w:rPr>
        <w:t>ِّي</w:t>
      </w:r>
      <w:r w:rsidR="00503862" w:rsidRPr="00FF1DAA">
        <w:rPr>
          <w:sz w:val="27"/>
          <w:rtl/>
          <w:lang w:bidi="ar-IQ"/>
        </w:rPr>
        <w:t>ة الكتاب المقدّ</w:t>
      </w:r>
      <w:r w:rsidRPr="00FF1DAA">
        <w:rPr>
          <w:sz w:val="27"/>
          <w:rtl/>
          <w:lang w:bidi="ar-IQ"/>
        </w:rPr>
        <w:t>َس.</w:t>
      </w:r>
    </w:p>
    <w:p w:rsidR="00C70480" w:rsidRPr="00FF1DAA" w:rsidRDefault="00503862" w:rsidP="00F75131">
      <w:pPr>
        <w:rPr>
          <w:sz w:val="27"/>
          <w:rtl/>
          <w:lang w:bidi="ar-IQ"/>
        </w:rPr>
      </w:pPr>
      <w:r w:rsidRPr="00FF1DAA">
        <w:rPr>
          <w:sz w:val="27"/>
          <w:rtl/>
          <w:lang w:bidi="ar-IQ"/>
        </w:rPr>
        <w:t>ر</w:t>
      </w:r>
      <w:r w:rsidR="00C70480" w:rsidRPr="00FF1DAA">
        <w:rPr>
          <w:sz w:val="27"/>
          <w:rtl/>
          <w:lang w:bidi="ar-IQ"/>
        </w:rPr>
        <w:t>ُ</w:t>
      </w:r>
      <w:r w:rsidRPr="00FF1DAA">
        <w:rPr>
          <w:sz w:val="27"/>
          <w:rtl/>
          <w:lang w:bidi="ar-IQ"/>
        </w:rPr>
        <w:t>ب</w:t>
      </w:r>
      <w:r w:rsidR="00C70480" w:rsidRPr="00FF1DAA">
        <w:rPr>
          <w:sz w:val="27"/>
          <w:rtl/>
          <w:lang w:bidi="ar-IQ"/>
        </w:rPr>
        <w:t>َ</w:t>
      </w:r>
      <w:r w:rsidRPr="00FF1DAA">
        <w:rPr>
          <w:sz w:val="27"/>
          <w:rtl/>
          <w:lang w:bidi="ar-IQ"/>
        </w:rPr>
        <w:t>ما كان الطريق الأيسر والأوضح للخلاص من هذه الإشكالات والانتقادات هو التخلّي عن نظري</w:t>
      </w:r>
      <w:r w:rsidR="00C70480" w:rsidRPr="00FF1DAA">
        <w:rPr>
          <w:sz w:val="27"/>
          <w:rtl/>
          <w:lang w:bidi="ar-IQ"/>
        </w:rPr>
        <w:t>ّ</w:t>
      </w:r>
      <w:r w:rsidRPr="00FF1DAA">
        <w:rPr>
          <w:sz w:val="27"/>
          <w:rtl/>
          <w:lang w:bidi="ar-IQ"/>
        </w:rPr>
        <w:t>ة الحج</w:t>
      </w:r>
      <w:r w:rsidR="00C70480" w:rsidRPr="00FF1DAA">
        <w:rPr>
          <w:sz w:val="27"/>
          <w:rtl/>
          <w:lang w:bidi="ar-IQ"/>
        </w:rPr>
        <w:t>ِّ</w:t>
      </w:r>
      <w:r w:rsidRPr="00FF1DAA">
        <w:rPr>
          <w:sz w:val="27"/>
          <w:rtl/>
          <w:lang w:bidi="ar-IQ"/>
        </w:rPr>
        <w:t>ية، والبحث عن نماذج بديلة</w:t>
      </w:r>
      <w:r w:rsidR="00C70480" w:rsidRPr="00FF1DAA">
        <w:rPr>
          <w:sz w:val="27"/>
          <w:rtl/>
          <w:lang w:bidi="ar-IQ"/>
        </w:rPr>
        <w:t>ٍ</w:t>
      </w:r>
      <w:r w:rsidRPr="00FF1DAA">
        <w:rPr>
          <w:sz w:val="27"/>
          <w:rtl/>
          <w:lang w:bidi="ar-IQ"/>
        </w:rPr>
        <w:t>، وهو الطريق الذي اختاره بعض المحق</w:t>
      </w:r>
      <w:r w:rsidR="00C70480" w:rsidRPr="00FF1DAA">
        <w:rPr>
          <w:sz w:val="27"/>
          <w:rtl/>
          <w:lang w:bidi="ar-IQ"/>
        </w:rPr>
        <w:t>ِّقين بالفعل.</w:t>
      </w:r>
    </w:p>
    <w:p w:rsidR="00C70480" w:rsidRPr="00FF1DAA" w:rsidRDefault="00503862" w:rsidP="00F75131">
      <w:pPr>
        <w:rPr>
          <w:sz w:val="27"/>
          <w:rtl/>
          <w:lang w:bidi="ar-IQ"/>
        </w:rPr>
      </w:pPr>
      <w:r w:rsidRPr="00FF1DAA">
        <w:rPr>
          <w:sz w:val="27"/>
          <w:rtl/>
          <w:lang w:bidi="ar-IQ"/>
        </w:rPr>
        <w:t xml:space="preserve">وإن مفهوم </w:t>
      </w:r>
      <w:r w:rsidRPr="00FF1DAA">
        <w:rPr>
          <w:sz w:val="24"/>
          <w:szCs w:val="24"/>
          <w:rtl/>
        </w:rPr>
        <w:t>«</w:t>
      </w:r>
      <w:r w:rsidRPr="00FF1DAA">
        <w:rPr>
          <w:sz w:val="27"/>
          <w:rtl/>
          <w:lang w:bidi="ar-IQ"/>
        </w:rPr>
        <w:t>الوظيفة</w:t>
      </w:r>
      <w:r w:rsidRPr="00FF1DAA">
        <w:rPr>
          <w:sz w:val="24"/>
          <w:szCs w:val="24"/>
          <w:rtl/>
        </w:rPr>
        <w:t>»</w:t>
      </w:r>
      <w:r w:rsidRPr="00FF1DAA">
        <w:rPr>
          <w:sz w:val="27"/>
          <w:vertAlign w:val="superscript"/>
          <w:rtl/>
        </w:rPr>
        <w:t>(</w:t>
      </w:r>
      <w:r w:rsidRPr="00FF1DAA">
        <w:rPr>
          <w:rStyle w:val="ac"/>
          <w:sz w:val="27"/>
          <w:rtl/>
          <w:lang w:bidi="ar-IQ"/>
        </w:rPr>
        <w:endnoteReference w:id="796"/>
      </w:r>
      <w:r w:rsidRPr="00FF1DAA">
        <w:rPr>
          <w:sz w:val="27"/>
          <w:vertAlign w:val="superscript"/>
          <w:rtl/>
        </w:rPr>
        <w:t>)</w:t>
      </w:r>
      <w:r w:rsidR="00C70480" w:rsidRPr="00FF1DAA">
        <w:rPr>
          <w:sz w:val="27"/>
          <w:rtl/>
          <w:lang w:bidi="ar-IQ"/>
        </w:rPr>
        <w:t xml:space="preserve"> هو أحد هذه النماذج.</w:t>
      </w:r>
    </w:p>
    <w:p w:rsidR="00C70480" w:rsidRPr="00FF1DAA" w:rsidRDefault="00C70480" w:rsidP="00F75131">
      <w:pPr>
        <w:rPr>
          <w:sz w:val="27"/>
          <w:rtl/>
          <w:lang w:bidi="ar-IQ"/>
        </w:rPr>
      </w:pPr>
      <w:r w:rsidRPr="00FF1DAA">
        <w:rPr>
          <w:sz w:val="27"/>
          <w:rtl/>
          <w:lang w:bidi="ar-IQ"/>
        </w:rPr>
        <w:t>و</w:t>
      </w:r>
      <w:r w:rsidR="00503862" w:rsidRPr="00FF1DAA">
        <w:rPr>
          <w:sz w:val="27"/>
          <w:rtl/>
          <w:lang w:bidi="ar-IQ"/>
        </w:rPr>
        <w:t>هناك من المحق</w:t>
      </w:r>
      <w:r w:rsidRPr="00FF1DAA">
        <w:rPr>
          <w:sz w:val="27"/>
          <w:rtl/>
          <w:lang w:bidi="ar-IQ"/>
        </w:rPr>
        <w:t>ِّ</w:t>
      </w:r>
      <w:r w:rsidR="00503862" w:rsidRPr="00FF1DAA">
        <w:rPr>
          <w:sz w:val="27"/>
          <w:rtl/>
          <w:lang w:bidi="ar-IQ"/>
        </w:rPr>
        <w:t>قين م</w:t>
      </w:r>
      <w:r w:rsidRPr="00FF1DAA">
        <w:rPr>
          <w:sz w:val="27"/>
          <w:rtl/>
          <w:lang w:bidi="ar-IQ"/>
        </w:rPr>
        <w:t>َ</w:t>
      </w:r>
      <w:r w:rsidR="00503862" w:rsidRPr="00FF1DAA">
        <w:rPr>
          <w:sz w:val="27"/>
          <w:rtl/>
          <w:lang w:bidi="ar-IQ"/>
        </w:rPr>
        <w:t>ن</w:t>
      </w:r>
      <w:r w:rsidRPr="00FF1DAA">
        <w:rPr>
          <w:sz w:val="27"/>
          <w:rtl/>
          <w:lang w:bidi="ar-IQ"/>
        </w:rPr>
        <w:t>ْ</w:t>
      </w:r>
      <w:r w:rsidR="00503862" w:rsidRPr="00FF1DAA">
        <w:rPr>
          <w:sz w:val="27"/>
          <w:rtl/>
          <w:lang w:bidi="ar-IQ"/>
        </w:rPr>
        <w:t xml:space="preserve"> يُفضّ</w:t>
      </w:r>
      <w:r w:rsidRPr="00FF1DAA">
        <w:rPr>
          <w:sz w:val="27"/>
          <w:rtl/>
          <w:lang w:bidi="ar-IQ"/>
        </w:rPr>
        <w:t>ِ</w:t>
      </w:r>
      <w:r w:rsidR="00503862" w:rsidRPr="00FF1DAA">
        <w:rPr>
          <w:sz w:val="27"/>
          <w:rtl/>
          <w:lang w:bidi="ar-IQ"/>
        </w:rPr>
        <w:t>ل الحديث ضمن إطار عمل الكتاب المقدّ</w:t>
      </w:r>
      <w:r w:rsidRPr="00FF1DAA">
        <w:rPr>
          <w:sz w:val="27"/>
          <w:rtl/>
          <w:lang w:bidi="ar-IQ"/>
        </w:rPr>
        <w:t>َ</w:t>
      </w:r>
      <w:r w:rsidR="00503862" w:rsidRPr="00FF1DAA">
        <w:rPr>
          <w:sz w:val="27"/>
          <w:rtl/>
          <w:lang w:bidi="ar-IQ"/>
        </w:rPr>
        <w:t>س، دون حج</w:t>
      </w:r>
      <w:r w:rsidRPr="00FF1DAA">
        <w:rPr>
          <w:sz w:val="27"/>
          <w:rtl/>
          <w:lang w:bidi="ar-IQ"/>
        </w:rPr>
        <w:t>ِّيته.</w:t>
      </w:r>
    </w:p>
    <w:p w:rsidR="00503862" w:rsidRPr="00FF1DAA" w:rsidRDefault="00503862" w:rsidP="00F75131">
      <w:pPr>
        <w:rPr>
          <w:sz w:val="27"/>
          <w:rtl/>
          <w:lang w:bidi="ar-IQ"/>
        </w:rPr>
      </w:pPr>
      <w:r w:rsidRPr="00FF1DAA">
        <w:rPr>
          <w:sz w:val="27"/>
          <w:rtl/>
          <w:lang w:bidi="ar-IQ"/>
        </w:rPr>
        <w:t xml:space="preserve">والنموذج الآخر هو </w:t>
      </w:r>
      <w:r w:rsidRPr="00FF1DAA">
        <w:rPr>
          <w:sz w:val="24"/>
          <w:szCs w:val="24"/>
          <w:rtl/>
        </w:rPr>
        <w:t>«</w:t>
      </w:r>
      <w:r w:rsidRPr="00FF1DAA">
        <w:rPr>
          <w:sz w:val="27"/>
          <w:rtl/>
          <w:lang w:bidi="ar-IQ"/>
        </w:rPr>
        <w:t>الشهادة على التراث</w:t>
      </w:r>
      <w:r w:rsidRPr="00FF1DAA">
        <w:rPr>
          <w:sz w:val="24"/>
          <w:szCs w:val="24"/>
          <w:rtl/>
        </w:rPr>
        <w:t>»</w:t>
      </w:r>
      <w:r w:rsidRPr="00FF1DAA">
        <w:rPr>
          <w:sz w:val="27"/>
          <w:vertAlign w:val="superscript"/>
          <w:rtl/>
        </w:rPr>
        <w:t>(</w:t>
      </w:r>
      <w:r w:rsidRPr="00FF1DAA">
        <w:rPr>
          <w:rStyle w:val="ac"/>
          <w:sz w:val="27"/>
          <w:rtl/>
          <w:lang w:bidi="ar-IQ"/>
        </w:rPr>
        <w:endnoteReference w:id="797"/>
      </w:r>
      <w:r w:rsidRPr="00FF1DAA">
        <w:rPr>
          <w:sz w:val="27"/>
          <w:vertAlign w:val="superscript"/>
          <w:rtl/>
        </w:rPr>
        <w:t>)</w:t>
      </w:r>
      <w:r w:rsidRPr="00FF1DAA">
        <w:rPr>
          <w:sz w:val="27"/>
          <w:rtl/>
          <w:lang w:bidi="ar-IQ"/>
        </w:rPr>
        <w:t>.</w:t>
      </w:r>
    </w:p>
    <w:p w:rsidR="00503862" w:rsidRPr="00FF1DAA" w:rsidRDefault="00503862" w:rsidP="00A145BA">
      <w:pPr>
        <w:spacing w:line="390" w:lineRule="exact"/>
        <w:rPr>
          <w:sz w:val="27"/>
          <w:rtl/>
          <w:lang w:bidi="ar-IQ"/>
        </w:rPr>
      </w:pPr>
    </w:p>
    <w:p w:rsidR="00503862" w:rsidRPr="00FF1DAA" w:rsidRDefault="00503862" w:rsidP="00414CAC">
      <w:pPr>
        <w:pStyle w:val="31"/>
        <w:spacing w:line="216" w:lineRule="auto"/>
        <w:rPr>
          <w:color w:val="auto"/>
          <w:rtl/>
          <w:lang w:bidi="ar-IQ"/>
        </w:rPr>
      </w:pPr>
      <w:r w:rsidRPr="00FF1DAA">
        <w:rPr>
          <w:rFonts w:hint="cs"/>
          <w:color w:val="auto"/>
          <w:rtl/>
          <w:lang w:bidi="ar-IQ"/>
        </w:rPr>
        <w:t>مفهوم الحجِّية</w:t>
      </w:r>
      <w:r w:rsidR="00935992"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إن الحج</w:t>
      </w:r>
      <w:r w:rsidR="00C70480" w:rsidRPr="00FF1DAA">
        <w:rPr>
          <w:sz w:val="27"/>
          <w:rtl/>
          <w:lang w:bidi="ar-IQ"/>
        </w:rPr>
        <w:t>ِّ</w:t>
      </w:r>
      <w:r w:rsidRPr="00FF1DAA">
        <w:rPr>
          <w:sz w:val="27"/>
          <w:rtl/>
          <w:lang w:bidi="ar-IQ"/>
        </w:rPr>
        <w:t>ية مصطلح</w:t>
      </w:r>
      <w:r w:rsidR="00C70480" w:rsidRPr="00FF1DAA">
        <w:rPr>
          <w:sz w:val="27"/>
          <w:rtl/>
          <w:lang w:bidi="ar-IQ"/>
        </w:rPr>
        <w:t>ٌ</w:t>
      </w:r>
      <w:r w:rsidRPr="00FF1DAA">
        <w:rPr>
          <w:sz w:val="27"/>
          <w:rtl/>
          <w:lang w:bidi="ar-IQ"/>
        </w:rPr>
        <w:t xml:space="preserve"> معقّ</w:t>
      </w:r>
      <w:r w:rsidR="00C70480" w:rsidRPr="00FF1DAA">
        <w:rPr>
          <w:sz w:val="27"/>
          <w:rtl/>
          <w:lang w:bidi="ar-IQ"/>
        </w:rPr>
        <w:t>َ</w:t>
      </w:r>
      <w:r w:rsidRPr="00FF1DAA">
        <w:rPr>
          <w:sz w:val="27"/>
          <w:rtl/>
          <w:lang w:bidi="ar-IQ"/>
        </w:rPr>
        <w:t>د، وهناك اختلافات</w:t>
      </w:r>
      <w:r w:rsidR="00C70480" w:rsidRPr="00FF1DAA">
        <w:rPr>
          <w:sz w:val="27"/>
          <w:rtl/>
          <w:lang w:bidi="ar-IQ"/>
        </w:rPr>
        <w:t>ٌ</w:t>
      </w:r>
      <w:r w:rsidRPr="00FF1DAA">
        <w:rPr>
          <w:sz w:val="27"/>
          <w:rtl/>
          <w:lang w:bidi="ar-IQ"/>
        </w:rPr>
        <w:t xml:space="preserve"> دقيقة بين موارد استعماله، ولذلك من المهم</w:t>
      </w:r>
      <w:r w:rsidR="00C70480" w:rsidRPr="00FF1DAA">
        <w:rPr>
          <w:sz w:val="27"/>
          <w:rtl/>
          <w:lang w:bidi="ar-IQ"/>
        </w:rPr>
        <w:t>ّ</w:t>
      </w:r>
      <w:r w:rsidRPr="00FF1DAA">
        <w:rPr>
          <w:sz w:val="27"/>
          <w:rtl/>
          <w:lang w:bidi="ar-IQ"/>
        </w:rPr>
        <w:t xml:space="preserve"> قبل كل</w:t>
      </w:r>
      <w:r w:rsidR="00C70480" w:rsidRPr="00FF1DAA">
        <w:rPr>
          <w:sz w:val="27"/>
          <w:rtl/>
          <w:lang w:bidi="ar-IQ"/>
        </w:rPr>
        <w:t>ّ</w:t>
      </w:r>
      <w:r w:rsidRPr="00FF1DAA">
        <w:rPr>
          <w:sz w:val="27"/>
          <w:rtl/>
          <w:lang w:bidi="ar-IQ"/>
        </w:rPr>
        <w:t xml:space="preserve"> شيء</w:t>
      </w:r>
      <w:r w:rsidR="00C70480" w:rsidRPr="00FF1DAA">
        <w:rPr>
          <w:sz w:val="27"/>
          <w:rtl/>
          <w:lang w:bidi="ar-IQ"/>
        </w:rPr>
        <w:t>ٍ</w:t>
      </w:r>
      <w:r w:rsidRPr="00FF1DAA">
        <w:rPr>
          <w:sz w:val="27"/>
          <w:rtl/>
          <w:lang w:bidi="ar-IQ"/>
        </w:rPr>
        <w:t xml:space="preserve"> أن نبيّ</w:t>
      </w:r>
      <w:r w:rsidR="00C70480" w:rsidRPr="00FF1DAA">
        <w:rPr>
          <w:sz w:val="27"/>
          <w:rtl/>
          <w:lang w:bidi="ar-IQ"/>
        </w:rPr>
        <w:t>ِ</w:t>
      </w:r>
      <w:r w:rsidRPr="00FF1DAA">
        <w:rPr>
          <w:sz w:val="27"/>
          <w:rtl/>
          <w:lang w:bidi="ar-IQ"/>
        </w:rPr>
        <w:t>ن أيّ معنى أو معاني الحج</w:t>
      </w:r>
      <w:r w:rsidR="00C70480" w:rsidRPr="00FF1DAA">
        <w:rPr>
          <w:sz w:val="27"/>
          <w:rtl/>
          <w:lang w:bidi="ar-IQ"/>
        </w:rPr>
        <w:t>ِّ</w:t>
      </w:r>
      <w:r w:rsidRPr="00FF1DAA">
        <w:rPr>
          <w:sz w:val="27"/>
          <w:rtl/>
          <w:lang w:bidi="ar-IQ"/>
        </w:rPr>
        <w:t>ية هي التي يمكن تطبيقها في مورد الكتاب المقدّ</w:t>
      </w:r>
      <w:r w:rsidR="00C70480" w:rsidRPr="00FF1DAA">
        <w:rPr>
          <w:sz w:val="27"/>
          <w:rtl/>
          <w:lang w:bidi="ar-IQ"/>
        </w:rPr>
        <w:t>َ</w:t>
      </w:r>
      <w:r w:rsidRPr="00FF1DAA">
        <w:rPr>
          <w:sz w:val="27"/>
          <w:rtl/>
          <w:lang w:bidi="ar-IQ"/>
        </w:rPr>
        <w:t>س؟</w:t>
      </w:r>
    </w:p>
    <w:p w:rsidR="001F62C0" w:rsidRPr="00FF1DAA" w:rsidRDefault="001F62C0" w:rsidP="008E2E6E">
      <w:pPr>
        <w:spacing w:line="380" w:lineRule="exact"/>
        <w:rPr>
          <w:sz w:val="27"/>
          <w:rtl/>
          <w:lang w:bidi="ar-IQ"/>
        </w:rPr>
      </w:pPr>
    </w:p>
    <w:p w:rsidR="001F62C0" w:rsidRPr="00FF1DAA" w:rsidRDefault="00C85DAB" w:rsidP="00414CAC">
      <w:pPr>
        <w:pStyle w:val="31"/>
        <w:spacing w:line="216" w:lineRule="auto"/>
        <w:rPr>
          <w:color w:val="auto"/>
          <w:rtl/>
          <w:lang w:bidi="ar-IQ"/>
        </w:rPr>
      </w:pPr>
      <w:r w:rsidRPr="00FF1DAA">
        <w:rPr>
          <w:rFonts w:hint="cs"/>
          <w:color w:val="auto"/>
          <w:rtl/>
          <w:lang w:bidi="ar-IQ"/>
        </w:rPr>
        <w:t xml:space="preserve">1ـ </w:t>
      </w:r>
      <w:r w:rsidR="00503862" w:rsidRPr="00FF1DAA">
        <w:rPr>
          <w:rFonts w:hint="cs"/>
          <w:color w:val="auto"/>
          <w:rtl/>
          <w:lang w:bidi="ar-IQ"/>
        </w:rPr>
        <w:t>الحج</w:t>
      </w:r>
      <w:r w:rsidR="00C70480" w:rsidRPr="00FF1DAA">
        <w:rPr>
          <w:rFonts w:hint="cs"/>
          <w:color w:val="auto"/>
          <w:rtl/>
          <w:lang w:bidi="ar-IQ"/>
        </w:rPr>
        <w:t>ِّ</w:t>
      </w:r>
      <w:r w:rsidR="00503862" w:rsidRPr="00FF1DAA">
        <w:rPr>
          <w:rFonts w:hint="cs"/>
          <w:color w:val="auto"/>
          <w:rtl/>
          <w:lang w:bidi="ar-IQ"/>
        </w:rPr>
        <w:t>ية والقوّة</w:t>
      </w:r>
      <w:r w:rsidR="00A16017" w:rsidRPr="00FF1DAA">
        <w:rPr>
          <w:rFonts w:hint="cs"/>
          <w:color w:val="auto"/>
          <w:rtl/>
          <w:lang w:val="en-US"/>
        </w:rPr>
        <w:t xml:space="preserve"> ــــــ</w:t>
      </w:r>
    </w:p>
    <w:p w:rsidR="00C85DAB" w:rsidRPr="00FF1DAA" w:rsidRDefault="00503862" w:rsidP="00F75131">
      <w:pPr>
        <w:rPr>
          <w:sz w:val="27"/>
          <w:rtl/>
          <w:lang w:bidi="ar-IQ"/>
        </w:rPr>
      </w:pPr>
      <w:r w:rsidRPr="00FF1DAA">
        <w:rPr>
          <w:sz w:val="27"/>
          <w:rtl/>
          <w:lang w:bidi="ar-IQ"/>
        </w:rPr>
        <w:t>تارة</w:t>
      </w:r>
      <w:r w:rsidR="00C70480" w:rsidRPr="00FF1DAA">
        <w:rPr>
          <w:sz w:val="27"/>
          <w:rtl/>
          <w:lang w:bidi="ar-IQ"/>
        </w:rPr>
        <w:t>ً</w:t>
      </w:r>
      <w:r w:rsidRPr="00FF1DAA">
        <w:rPr>
          <w:sz w:val="27"/>
          <w:rtl/>
          <w:lang w:bidi="ar-IQ"/>
        </w:rPr>
        <w:t xml:space="preserve"> يتم</w:t>
      </w:r>
      <w:r w:rsidR="00C70480" w:rsidRPr="00FF1DAA">
        <w:rPr>
          <w:sz w:val="27"/>
          <w:rtl/>
          <w:lang w:bidi="ar-IQ"/>
        </w:rPr>
        <w:t>ّ</w:t>
      </w:r>
      <w:r w:rsidRPr="00FF1DAA">
        <w:rPr>
          <w:sz w:val="27"/>
          <w:rtl/>
          <w:lang w:bidi="ar-IQ"/>
        </w:rPr>
        <w:t xml:space="preserve"> اعتبار مفهوم</w:t>
      </w:r>
      <w:r w:rsidR="00D71BAF" w:rsidRPr="00FF1DAA">
        <w:rPr>
          <w:rFonts w:hint="cs"/>
          <w:sz w:val="27"/>
          <w:rtl/>
          <w:lang w:bidi="ar-IQ"/>
        </w:rPr>
        <w:t>َ</w:t>
      </w:r>
      <w:r w:rsidRPr="00FF1DAA">
        <w:rPr>
          <w:sz w:val="27"/>
          <w:rtl/>
          <w:lang w:bidi="ar-IQ"/>
        </w:rPr>
        <w:t>ي</w:t>
      </w:r>
      <w:r w:rsidR="00D71BAF" w:rsidRPr="00FF1DAA">
        <w:rPr>
          <w:rFonts w:hint="cs"/>
          <w:sz w:val="27"/>
          <w:rtl/>
          <w:lang w:bidi="ar-IQ"/>
        </w:rPr>
        <w:t>ْ</w:t>
      </w:r>
      <w:r w:rsidRPr="00FF1DAA">
        <w:rPr>
          <w:sz w:val="27"/>
          <w:rtl/>
          <w:lang w:bidi="ar-IQ"/>
        </w:rPr>
        <w:t xml:space="preserve"> </w:t>
      </w:r>
      <w:r w:rsidRPr="00FF1DAA">
        <w:rPr>
          <w:sz w:val="24"/>
          <w:szCs w:val="24"/>
          <w:rtl/>
        </w:rPr>
        <w:t>«</w:t>
      </w:r>
      <w:r w:rsidRPr="00FF1DAA">
        <w:rPr>
          <w:sz w:val="27"/>
          <w:rtl/>
          <w:lang w:bidi="ar-IQ"/>
        </w:rPr>
        <w:t>الحج</w:t>
      </w:r>
      <w:r w:rsidR="00C70480" w:rsidRPr="00FF1DAA">
        <w:rPr>
          <w:sz w:val="27"/>
          <w:rtl/>
          <w:lang w:bidi="ar-IQ"/>
        </w:rPr>
        <w:t>ِّ</w:t>
      </w:r>
      <w:r w:rsidRPr="00FF1DAA">
        <w:rPr>
          <w:sz w:val="27"/>
          <w:rtl/>
          <w:lang w:bidi="ar-IQ"/>
        </w:rPr>
        <w:t>ية</w:t>
      </w:r>
      <w:r w:rsidRPr="00FF1DAA">
        <w:rPr>
          <w:sz w:val="24"/>
          <w:szCs w:val="24"/>
          <w:rtl/>
        </w:rPr>
        <w:t>»</w:t>
      </w:r>
      <w:r w:rsidRPr="00FF1DAA">
        <w:rPr>
          <w:sz w:val="27"/>
          <w:vertAlign w:val="superscript"/>
          <w:rtl/>
        </w:rPr>
        <w:t>(</w:t>
      </w:r>
      <w:r w:rsidRPr="00FF1DAA">
        <w:rPr>
          <w:rStyle w:val="ac"/>
          <w:sz w:val="27"/>
          <w:rtl/>
          <w:lang w:bidi="ar-IQ"/>
        </w:rPr>
        <w:endnoteReference w:id="798"/>
      </w:r>
      <w:r w:rsidRPr="00FF1DAA">
        <w:rPr>
          <w:sz w:val="27"/>
          <w:vertAlign w:val="superscript"/>
          <w:rtl/>
        </w:rPr>
        <w:t>)</w:t>
      </w:r>
      <w:r w:rsidRPr="00FF1DAA">
        <w:rPr>
          <w:sz w:val="27"/>
          <w:rtl/>
          <w:lang w:bidi="ar-IQ"/>
        </w:rPr>
        <w:t xml:space="preserve"> و</w:t>
      </w:r>
      <w:r w:rsidRPr="00FF1DAA">
        <w:rPr>
          <w:sz w:val="24"/>
          <w:szCs w:val="24"/>
          <w:rtl/>
        </w:rPr>
        <w:t>«</w:t>
      </w:r>
      <w:r w:rsidRPr="00FF1DAA">
        <w:rPr>
          <w:sz w:val="27"/>
          <w:rtl/>
          <w:lang w:bidi="ar-IQ"/>
        </w:rPr>
        <w:t>القوّة</w:t>
      </w:r>
      <w:r w:rsidRPr="00FF1DAA">
        <w:rPr>
          <w:sz w:val="24"/>
          <w:szCs w:val="24"/>
          <w:rtl/>
        </w:rPr>
        <w:t>»</w:t>
      </w:r>
      <w:r w:rsidRPr="00FF1DAA">
        <w:rPr>
          <w:sz w:val="27"/>
          <w:vertAlign w:val="superscript"/>
          <w:rtl/>
        </w:rPr>
        <w:t>(</w:t>
      </w:r>
      <w:r w:rsidRPr="00FF1DAA">
        <w:rPr>
          <w:rStyle w:val="ac"/>
          <w:sz w:val="27"/>
          <w:rtl/>
          <w:lang w:bidi="ar-IQ"/>
        </w:rPr>
        <w:endnoteReference w:id="799"/>
      </w:r>
      <w:r w:rsidRPr="00FF1DAA">
        <w:rPr>
          <w:sz w:val="27"/>
          <w:vertAlign w:val="superscript"/>
          <w:rtl/>
        </w:rPr>
        <w:t>)</w:t>
      </w:r>
      <w:r w:rsidRPr="00FF1DAA">
        <w:rPr>
          <w:sz w:val="27"/>
          <w:rtl/>
          <w:lang w:bidi="ar-IQ"/>
        </w:rPr>
        <w:t xml:space="preserve"> شيئاً واحداً؛ في حين </w:t>
      </w:r>
      <w:r w:rsidR="00C85DAB" w:rsidRPr="00FF1DAA">
        <w:rPr>
          <w:sz w:val="27"/>
          <w:rtl/>
          <w:lang w:bidi="ar-IQ"/>
        </w:rPr>
        <w:t xml:space="preserve">أن </w:t>
      </w:r>
      <w:r w:rsidRPr="00FF1DAA">
        <w:rPr>
          <w:sz w:val="27"/>
          <w:rtl/>
          <w:lang w:bidi="ar-IQ"/>
        </w:rPr>
        <w:t>هناك اختلاف</w:t>
      </w:r>
      <w:r w:rsidR="00C85DAB" w:rsidRPr="00FF1DAA">
        <w:rPr>
          <w:sz w:val="27"/>
          <w:rtl/>
          <w:lang w:bidi="ar-IQ"/>
        </w:rPr>
        <w:t>اً</w:t>
      </w:r>
      <w:r w:rsidRPr="00FF1DAA">
        <w:rPr>
          <w:sz w:val="27"/>
          <w:rtl/>
          <w:lang w:bidi="ar-IQ"/>
        </w:rPr>
        <w:t xml:space="preserve"> وتفاوت</w:t>
      </w:r>
      <w:r w:rsidR="00C85DAB" w:rsidRPr="00FF1DAA">
        <w:rPr>
          <w:sz w:val="27"/>
          <w:rtl/>
          <w:lang w:bidi="ar-IQ"/>
        </w:rPr>
        <w:t>اً بين هذين المفهومين.</w:t>
      </w:r>
    </w:p>
    <w:p w:rsidR="00C85DAB" w:rsidRPr="00FF1DAA" w:rsidRDefault="00503862" w:rsidP="00F75131">
      <w:pPr>
        <w:rPr>
          <w:sz w:val="27"/>
          <w:rtl/>
          <w:lang w:bidi="ar-IQ"/>
        </w:rPr>
      </w:pPr>
      <w:r w:rsidRPr="00FF1DAA">
        <w:rPr>
          <w:sz w:val="27"/>
          <w:rtl/>
          <w:lang w:bidi="ar-IQ"/>
        </w:rPr>
        <w:t>إن الحج</w:t>
      </w:r>
      <w:r w:rsidR="00C85DAB" w:rsidRPr="00FF1DAA">
        <w:rPr>
          <w:sz w:val="27"/>
          <w:rtl/>
          <w:lang w:bidi="ar-IQ"/>
        </w:rPr>
        <w:t>ِّ</w:t>
      </w:r>
      <w:r w:rsidRPr="00FF1DAA">
        <w:rPr>
          <w:sz w:val="27"/>
          <w:rtl/>
          <w:lang w:bidi="ar-IQ"/>
        </w:rPr>
        <w:t>ية ناظرة</w:t>
      </w:r>
      <w:r w:rsidR="00C85DAB" w:rsidRPr="00FF1DAA">
        <w:rPr>
          <w:sz w:val="27"/>
          <w:rtl/>
          <w:lang w:bidi="ar-IQ"/>
        </w:rPr>
        <w:t>ٌ</w:t>
      </w:r>
      <w:r w:rsidRPr="00FF1DAA">
        <w:rPr>
          <w:sz w:val="27"/>
          <w:rtl/>
          <w:lang w:bidi="ar-IQ"/>
        </w:rPr>
        <w:t xml:space="preserve"> في العادة إلى العلاقة الأخلاقية والعقلانية؛ في حين أن القوّة لا تنشأ بالضرورة من علاقة</w:t>
      </w:r>
      <w:r w:rsidR="00C85DAB" w:rsidRPr="00FF1DAA">
        <w:rPr>
          <w:sz w:val="27"/>
          <w:rtl/>
          <w:lang w:bidi="ar-IQ"/>
        </w:rPr>
        <w:t>ٍ</w:t>
      </w:r>
      <w:r w:rsidRPr="00FF1DAA">
        <w:rPr>
          <w:sz w:val="27"/>
          <w:rtl/>
          <w:lang w:bidi="ar-IQ"/>
        </w:rPr>
        <w:t xml:space="preserve"> عقلانية</w:t>
      </w:r>
      <w:r w:rsidR="00C85DAB" w:rsidRPr="00FF1DAA">
        <w:rPr>
          <w:sz w:val="27"/>
          <w:rtl/>
          <w:lang w:bidi="ar-IQ"/>
        </w:rPr>
        <w:t>ٍ</w:t>
      </w:r>
      <w:r w:rsidRPr="00FF1DAA">
        <w:rPr>
          <w:sz w:val="27"/>
          <w:rtl/>
          <w:lang w:bidi="ar-IQ"/>
        </w:rPr>
        <w:t xml:space="preserve"> أو أخلاقية</w:t>
      </w:r>
      <w:r w:rsidR="00C85DAB" w:rsidRPr="00FF1DAA">
        <w:rPr>
          <w:sz w:val="27"/>
          <w:rtl/>
          <w:lang w:bidi="ar-IQ"/>
        </w:rPr>
        <w:t>ٍ</w:t>
      </w:r>
      <w:r w:rsidRPr="00FF1DAA">
        <w:rPr>
          <w:sz w:val="27"/>
          <w:rtl/>
          <w:lang w:bidi="ar-IQ"/>
        </w:rPr>
        <w:t xml:space="preserve">، بل من الممكن أن تكون فيزيقية؛ ولهذا السبب يمكن للكائنات الفاقدة للشعور </w:t>
      </w:r>
      <w:r w:rsidR="00C85DAB" w:rsidRPr="00FF1DAA">
        <w:rPr>
          <w:sz w:val="27"/>
          <w:rtl/>
          <w:lang w:bidi="ar-IQ"/>
        </w:rPr>
        <w:t xml:space="preserve">ـ </w:t>
      </w:r>
      <w:r w:rsidRPr="00FF1DAA">
        <w:rPr>
          <w:sz w:val="27"/>
          <w:rtl/>
          <w:lang w:bidi="ar-IQ"/>
        </w:rPr>
        <w:t xml:space="preserve">وحتى الجمادات والأجسام الفاقدة للروح </w:t>
      </w:r>
      <w:r w:rsidR="00C85DAB" w:rsidRPr="00FF1DAA">
        <w:rPr>
          <w:sz w:val="27"/>
          <w:rtl/>
          <w:lang w:bidi="ar-IQ"/>
        </w:rPr>
        <w:t>ـ أن تمتلك القوّة أيضاً.</w:t>
      </w:r>
    </w:p>
    <w:p w:rsidR="00C85DAB" w:rsidRPr="00FF1DAA" w:rsidRDefault="00503862" w:rsidP="00F75131">
      <w:pPr>
        <w:rPr>
          <w:sz w:val="27"/>
          <w:rtl/>
          <w:lang w:bidi="ar-IQ"/>
        </w:rPr>
      </w:pPr>
      <w:r w:rsidRPr="00FF1DAA">
        <w:rPr>
          <w:sz w:val="27"/>
          <w:rtl/>
          <w:lang w:bidi="ar-IQ"/>
        </w:rPr>
        <w:lastRenderedPageBreak/>
        <w:t>إن موارد استعمال هذين المصطلحين تبيّ</w:t>
      </w:r>
      <w:r w:rsidR="00C85DAB" w:rsidRPr="00FF1DAA">
        <w:rPr>
          <w:sz w:val="27"/>
          <w:rtl/>
          <w:lang w:bidi="ar-IQ"/>
        </w:rPr>
        <w:t>ِ</w:t>
      </w:r>
      <w:r w:rsidRPr="00FF1DAA">
        <w:rPr>
          <w:sz w:val="27"/>
          <w:rtl/>
          <w:lang w:bidi="ar-IQ"/>
        </w:rPr>
        <w:t>ن الاختلاف الموجود بينهما بوضوح</w:t>
      </w:r>
      <w:r w:rsidR="00C85DAB" w:rsidRPr="00FF1DAA">
        <w:rPr>
          <w:sz w:val="27"/>
          <w:rtl/>
          <w:lang w:bidi="ar-IQ"/>
        </w:rPr>
        <w:t>ٍ</w:t>
      </w:r>
      <w:r w:rsidRPr="00FF1DAA">
        <w:rPr>
          <w:sz w:val="27"/>
          <w:rtl/>
          <w:lang w:bidi="ar-IQ"/>
        </w:rPr>
        <w:t>: ر</w:t>
      </w:r>
      <w:r w:rsidR="00C85DAB" w:rsidRPr="00FF1DAA">
        <w:rPr>
          <w:sz w:val="27"/>
          <w:rtl/>
          <w:lang w:bidi="ar-IQ"/>
        </w:rPr>
        <w:t>ُ</w:t>
      </w:r>
      <w:r w:rsidRPr="00FF1DAA">
        <w:rPr>
          <w:sz w:val="27"/>
          <w:rtl/>
          <w:lang w:bidi="ar-IQ"/>
        </w:rPr>
        <w:t>ب</w:t>
      </w:r>
      <w:r w:rsidR="00C85DAB" w:rsidRPr="00FF1DAA">
        <w:rPr>
          <w:sz w:val="27"/>
          <w:rtl/>
          <w:lang w:bidi="ar-IQ"/>
        </w:rPr>
        <w:t>َ</w:t>
      </w:r>
      <w:r w:rsidRPr="00FF1DAA">
        <w:rPr>
          <w:sz w:val="27"/>
          <w:rtl/>
          <w:lang w:bidi="ar-IQ"/>
        </w:rPr>
        <w:t>ما كانت لديّ القوّة على ر</w:t>
      </w:r>
      <w:r w:rsidR="00C85DAB" w:rsidRPr="00FF1DAA">
        <w:rPr>
          <w:sz w:val="27"/>
          <w:rtl/>
          <w:lang w:bidi="ar-IQ"/>
        </w:rPr>
        <w:t>َ</w:t>
      </w:r>
      <w:r w:rsidRPr="00FF1DAA">
        <w:rPr>
          <w:sz w:val="27"/>
          <w:rtl/>
          <w:lang w:bidi="ar-IQ"/>
        </w:rPr>
        <w:t>م</w:t>
      </w:r>
      <w:r w:rsidR="00C85DAB" w:rsidRPr="00FF1DAA">
        <w:rPr>
          <w:sz w:val="27"/>
          <w:rtl/>
          <w:lang w:bidi="ar-IQ"/>
        </w:rPr>
        <w:t>ْ</w:t>
      </w:r>
      <w:r w:rsidRPr="00FF1DAA">
        <w:rPr>
          <w:sz w:val="27"/>
          <w:rtl/>
          <w:lang w:bidi="ar-IQ"/>
        </w:rPr>
        <w:t>ي الحجر</w:t>
      </w:r>
      <w:r w:rsidR="00C85DAB" w:rsidRPr="00FF1DAA">
        <w:rPr>
          <w:sz w:val="27"/>
          <w:rtl/>
          <w:lang w:bidi="ar-IQ"/>
        </w:rPr>
        <w:t>،</w:t>
      </w:r>
      <w:r w:rsidRPr="00FF1DAA">
        <w:rPr>
          <w:sz w:val="27"/>
          <w:rtl/>
          <w:lang w:bidi="ar-IQ"/>
        </w:rPr>
        <w:t xml:space="preserve"> أو أن أتعامل مع حيوان بقوّة</w:t>
      </w:r>
      <w:r w:rsidR="00C85DAB" w:rsidRPr="00FF1DAA">
        <w:rPr>
          <w:sz w:val="27"/>
          <w:rtl/>
          <w:lang w:bidi="ar-IQ"/>
        </w:rPr>
        <w:t>ٍ</w:t>
      </w:r>
      <w:r w:rsidRPr="00FF1DAA">
        <w:rPr>
          <w:sz w:val="27"/>
          <w:rtl/>
          <w:lang w:bidi="ar-IQ"/>
        </w:rPr>
        <w:t>، ولكن</w:t>
      </w:r>
      <w:r w:rsidR="00C85DAB" w:rsidRPr="00FF1DAA">
        <w:rPr>
          <w:sz w:val="27"/>
          <w:rtl/>
          <w:lang w:bidi="ar-IQ"/>
        </w:rPr>
        <w:t>ْ</w:t>
      </w:r>
      <w:r w:rsidRPr="00FF1DAA">
        <w:rPr>
          <w:sz w:val="27"/>
          <w:rtl/>
          <w:lang w:bidi="ar-IQ"/>
        </w:rPr>
        <w:t xml:space="preserve"> </w:t>
      </w:r>
      <w:r w:rsidR="00857565" w:rsidRPr="00FF1DAA">
        <w:rPr>
          <w:sz w:val="27"/>
          <w:rtl/>
          <w:lang w:bidi="ar-IQ"/>
        </w:rPr>
        <w:t>لا شَكَّ</w:t>
      </w:r>
      <w:r w:rsidRPr="00FF1DAA">
        <w:rPr>
          <w:sz w:val="27"/>
          <w:rtl/>
          <w:lang w:bidi="ar-IQ"/>
        </w:rPr>
        <w:t xml:space="preserve"> في أني لا أستطيع أن أتعاطى مع الحجر أو الحيوان بواسطة الحج</w:t>
      </w:r>
      <w:r w:rsidR="00C85DAB" w:rsidRPr="00FF1DAA">
        <w:rPr>
          <w:sz w:val="27"/>
          <w:rtl/>
          <w:lang w:bidi="ar-IQ"/>
        </w:rPr>
        <w:t>ِّية.</w:t>
      </w:r>
    </w:p>
    <w:p w:rsidR="00503862" w:rsidRPr="00FF1DAA" w:rsidRDefault="00503862" w:rsidP="00F75131">
      <w:pPr>
        <w:rPr>
          <w:sz w:val="27"/>
          <w:rtl/>
          <w:lang w:bidi="ar-IQ"/>
        </w:rPr>
      </w:pPr>
      <w:r w:rsidRPr="00FF1DAA">
        <w:rPr>
          <w:sz w:val="27"/>
          <w:rtl/>
          <w:lang w:bidi="ar-IQ"/>
        </w:rPr>
        <w:t>وبطبيعة الحال هناك تناغم</w:t>
      </w:r>
      <w:r w:rsidR="00D71BAF" w:rsidRPr="00FF1DAA">
        <w:rPr>
          <w:rFonts w:hint="cs"/>
          <w:sz w:val="27"/>
          <w:rtl/>
          <w:lang w:bidi="ar-IQ"/>
        </w:rPr>
        <w:t>ٌ</w:t>
      </w:r>
      <w:r w:rsidRPr="00FF1DAA">
        <w:rPr>
          <w:sz w:val="27"/>
          <w:rtl/>
          <w:lang w:bidi="ar-IQ"/>
        </w:rPr>
        <w:t xml:space="preserve"> بين هذين المصطلحين في بعض الموارد؛ لأن الحج</w:t>
      </w:r>
      <w:r w:rsidR="00C85DAB" w:rsidRPr="00FF1DAA">
        <w:rPr>
          <w:sz w:val="27"/>
          <w:rtl/>
          <w:lang w:bidi="ar-IQ"/>
        </w:rPr>
        <w:t>ِّ</w:t>
      </w:r>
      <w:r w:rsidRPr="00FF1DAA">
        <w:rPr>
          <w:sz w:val="27"/>
          <w:rtl/>
          <w:lang w:bidi="ar-IQ"/>
        </w:rPr>
        <w:t>ية غالباً ما يتمّ تطبيقها بالقوّة.</w:t>
      </w:r>
    </w:p>
    <w:p w:rsidR="00503862" w:rsidRPr="00FF1DAA" w:rsidRDefault="00503862" w:rsidP="00F75131">
      <w:pPr>
        <w:rPr>
          <w:sz w:val="27"/>
          <w:rtl/>
          <w:lang w:bidi="ar-IQ"/>
        </w:rPr>
      </w:pPr>
      <w:r w:rsidRPr="00FF1DAA">
        <w:rPr>
          <w:sz w:val="27"/>
          <w:rtl/>
          <w:lang w:bidi="ar-IQ"/>
        </w:rPr>
        <w:t>إن مفهوم الحج</w:t>
      </w:r>
      <w:r w:rsidR="00C85DAB" w:rsidRPr="00FF1DAA">
        <w:rPr>
          <w:sz w:val="27"/>
          <w:rtl/>
          <w:lang w:bidi="ar-IQ"/>
        </w:rPr>
        <w:t>ِّ</w:t>
      </w:r>
      <w:r w:rsidRPr="00FF1DAA">
        <w:rPr>
          <w:sz w:val="27"/>
          <w:rtl/>
          <w:lang w:bidi="ar-IQ"/>
        </w:rPr>
        <w:t>ية مفهوم</w:t>
      </w:r>
      <w:r w:rsidR="00C85DAB" w:rsidRPr="00FF1DAA">
        <w:rPr>
          <w:sz w:val="27"/>
          <w:rtl/>
          <w:lang w:bidi="ar-IQ"/>
        </w:rPr>
        <w:t>ٌ</w:t>
      </w:r>
      <w:r w:rsidRPr="00FF1DAA">
        <w:rPr>
          <w:sz w:val="27"/>
          <w:rtl/>
          <w:lang w:bidi="ar-IQ"/>
        </w:rPr>
        <w:t xml:space="preserve"> يتناسب مع الكتاب المقدّ</w:t>
      </w:r>
      <w:r w:rsidR="00C85DAB" w:rsidRPr="00FF1DAA">
        <w:rPr>
          <w:sz w:val="27"/>
          <w:rtl/>
          <w:lang w:bidi="ar-IQ"/>
        </w:rPr>
        <w:t>َ</w:t>
      </w:r>
      <w:r w:rsidRPr="00FF1DAA">
        <w:rPr>
          <w:sz w:val="27"/>
          <w:rtl/>
          <w:lang w:bidi="ar-IQ"/>
        </w:rPr>
        <w:t>س؛ لأن الذين يؤمنون بالكتاب المقد</w:t>
      </w:r>
      <w:r w:rsidR="00C85DAB" w:rsidRPr="00FF1DAA">
        <w:rPr>
          <w:sz w:val="27"/>
          <w:rtl/>
          <w:lang w:bidi="ar-IQ"/>
        </w:rPr>
        <w:t>َّ</w:t>
      </w:r>
      <w:r w:rsidRPr="00FF1DAA">
        <w:rPr>
          <w:sz w:val="27"/>
          <w:rtl/>
          <w:lang w:bidi="ar-IQ"/>
        </w:rPr>
        <w:t>س ـ بوصفه كلام الله ـ يقولون بحج</w:t>
      </w:r>
      <w:r w:rsidR="00C85DAB" w:rsidRPr="00FF1DAA">
        <w:rPr>
          <w:sz w:val="27"/>
          <w:rtl/>
          <w:lang w:bidi="ar-IQ"/>
        </w:rPr>
        <w:t>ِّ</w:t>
      </w:r>
      <w:r w:rsidRPr="00FF1DAA">
        <w:rPr>
          <w:sz w:val="27"/>
          <w:rtl/>
          <w:lang w:bidi="ar-IQ"/>
        </w:rPr>
        <w:t>يته في الغالب.</w:t>
      </w:r>
    </w:p>
    <w:p w:rsidR="001F62C0" w:rsidRPr="00FF1DAA" w:rsidRDefault="001F62C0" w:rsidP="008E2E6E">
      <w:pPr>
        <w:spacing w:line="390" w:lineRule="exact"/>
        <w:rPr>
          <w:sz w:val="27"/>
          <w:rtl/>
          <w:lang w:bidi="ar-IQ"/>
        </w:rPr>
      </w:pPr>
    </w:p>
    <w:p w:rsidR="001F62C0" w:rsidRPr="00FF1DAA" w:rsidRDefault="00C85DAB" w:rsidP="00414CAC">
      <w:pPr>
        <w:pStyle w:val="31"/>
        <w:spacing w:line="216" w:lineRule="auto"/>
        <w:rPr>
          <w:color w:val="auto"/>
          <w:rtl/>
          <w:lang w:bidi="ar-IQ"/>
        </w:rPr>
      </w:pPr>
      <w:r w:rsidRPr="00FF1DAA">
        <w:rPr>
          <w:rFonts w:hint="cs"/>
          <w:color w:val="auto"/>
          <w:rtl/>
          <w:lang w:bidi="ar-IQ"/>
        </w:rPr>
        <w:t xml:space="preserve">2ـ </w:t>
      </w:r>
      <w:r w:rsidR="00503862" w:rsidRPr="00FF1DAA">
        <w:rPr>
          <w:rFonts w:hint="cs"/>
          <w:color w:val="auto"/>
          <w:rtl/>
          <w:lang w:bidi="ar-IQ"/>
        </w:rPr>
        <w:t>الحج</w:t>
      </w:r>
      <w:r w:rsidRPr="00FF1DAA">
        <w:rPr>
          <w:rFonts w:hint="cs"/>
          <w:color w:val="auto"/>
          <w:rtl/>
          <w:lang w:bidi="ar-IQ"/>
        </w:rPr>
        <w:t>ِّ</w:t>
      </w:r>
      <w:r w:rsidR="00503862" w:rsidRPr="00FF1DAA">
        <w:rPr>
          <w:rFonts w:hint="cs"/>
          <w:color w:val="auto"/>
          <w:rtl/>
          <w:lang w:bidi="ar-IQ"/>
        </w:rPr>
        <w:t>ية المعياري</w:t>
      </w:r>
      <w:r w:rsidR="00216916">
        <w:rPr>
          <w:rFonts w:hint="cs"/>
          <w:color w:val="auto"/>
          <w:rtl/>
          <w:lang w:bidi="ar-IQ"/>
        </w:rPr>
        <w:t>ّ</w:t>
      </w:r>
      <w:r w:rsidR="00503862" w:rsidRPr="00FF1DAA">
        <w:rPr>
          <w:rFonts w:hint="cs"/>
          <w:color w:val="auto"/>
          <w:rtl/>
          <w:lang w:bidi="ar-IQ"/>
        </w:rPr>
        <w:t>ة والتحفيزي</w:t>
      </w:r>
      <w:r w:rsidR="00216916">
        <w:rPr>
          <w:rFonts w:hint="cs"/>
          <w:color w:val="auto"/>
          <w:rtl/>
          <w:lang w:bidi="ar-IQ"/>
        </w:rPr>
        <w:t>ّ</w:t>
      </w:r>
      <w:r w:rsidR="00503862" w:rsidRPr="00FF1DAA">
        <w:rPr>
          <w:rFonts w:hint="cs"/>
          <w:color w:val="auto"/>
          <w:rtl/>
          <w:lang w:bidi="ar-IQ"/>
        </w:rPr>
        <w:t>ة</w:t>
      </w:r>
      <w:r w:rsidR="00A16017"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إن الحج</w:t>
      </w:r>
      <w:r w:rsidR="00C85DAB" w:rsidRPr="00FF1DAA">
        <w:rPr>
          <w:sz w:val="27"/>
          <w:rtl/>
          <w:lang w:bidi="ar-IQ"/>
        </w:rPr>
        <w:t>ِّ</w:t>
      </w:r>
      <w:r w:rsidRPr="00FF1DAA">
        <w:rPr>
          <w:sz w:val="27"/>
          <w:rtl/>
          <w:lang w:bidi="ar-IQ"/>
        </w:rPr>
        <w:t>ية المعيارية</w:t>
      </w:r>
      <w:r w:rsidRPr="00FF1DAA">
        <w:rPr>
          <w:sz w:val="27"/>
          <w:vertAlign w:val="superscript"/>
          <w:rtl/>
          <w:lang w:bidi="ar-IQ"/>
        </w:rPr>
        <w:t>(</w:t>
      </w:r>
      <w:r w:rsidRPr="00FF1DAA">
        <w:rPr>
          <w:rStyle w:val="ac"/>
          <w:sz w:val="27"/>
          <w:rtl/>
          <w:lang w:bidi="ar-IQ"/>
        </w:rPr>
        <w:endnoteReference w:id="800"/>
      </w:r>
      <w:r w:rsidRPr="00FF1DAA">
        <w:rPr>
          <w:sz w:val="27"/>
          <w:vertAlign w:val="superscript"/>
          <w:rtl/>
          <w:lang w:bidi="ar-IQ"/>
        </w:rPr>
        <w:t>)</w:t>
      </w:r>
      <w:r w:rsidRPr="00FF1DAA">
        <w:rPr>
          <w:sz w:val="27"/>
          <w:rtl/>
          <w:lang w:bidi="ar-IQ"/>
        </w:rPr>
        <w:t xml:space="preserve"> حج</w:t>
      </w:r>
      <w:r w:rsidR="00C85DAB" w:rsidRPr="00FF1DAA">
        <w:rPr>
          <w:sz w:val="27"/>
          <w:rtl/>
          <w:lang w:bidi="ar-IQ"/>
        </w:rPr>
        <w:t>ِّي</w:t>
      </w:r>
      <w:r w:rsidRPr="00FF1DAA">
        <w:rPr>
          <w:sz w:val="27"/>
          <w:rtl/>
          <w:lang w:bidi="ar-IQ"/>
        </w:rPr>
        <w:t>ة</w:t>
      </w:r>
      <w:r w:rsidR="00C85DAB" w:rsidRPr="00FF1DAA">
        <w:rPr>
          <w:sz w:val="27"/>
          <w:rtl/>
          <w:lang w:bidi="ar-IQ"/>
        </w:rPr>
        <w:t>ٌ</w:t>
      </w:r>
      <w:r w:rsidRPr="00FF1DAA">
        <w:rPr>
          <w:sz w:val="27"/>
          <w:rtl/>
          <w:lang w:bidi="ar-IQ"/>
        </w:rPr>
        <w:t xml:space="preserve"> تعمل على عرض المعايير التي يمكن بواسطتها تقييم بعض الأمور أو الحكم بشأنها. </w:t>
      </w:r>
      <w:r w:rsidR="00857565" w:rsidRPr="00FF1DAA">
        <w:rPr>
          <w:sz w:val="27"/>
          <w:rtl/>
          <w:lang w:bidi="ar-IQ"/>
        </w:rPr>
        <w:t>لا شَكَّ</w:t>
      </w:r>
      <w:r w:rsidRPr="00FF1DAA">
        <w:rPr>
          <w:sz w:val="27"/>
          <w:rtl/>
          <w:lang w:bidi="ar-IQ"/>
        </w:rPr>
        <w:t xml:space="preserve"> في أن </w:t>
      </w:r>
      <w:r w:rsidR="0038759B" w:rsidRPr="00FF1DAA">
        <w:rPr>
          <w:sz w:val="27"/>
          <w:rtl/>
          <w:lang w:bidi="ar-IQ"/>
        </w:rPr>
        <w:t>ل</w:t>
      </w:r>
      <w:r w:rsidRPr="00FF1DAA">
        <w:rPr>
          <w:sz w:val="27"/>
          <w:rtl/>
          <w:lang w:bidi="ar-IQ"/>
        </w:rPr>
        <w:t>لكتاب المقد</w:t>
      </w:r>
      <w:r w:rsidR="0038759B" w:rsidRPr="00FF1DAA">
        <w:rPr>
          <w:sz w:val="27"/>
          <w:rtl/>
          <w:lang w:bidi="ar-IQ"/>
        </w:rPr>
        <w:t>َّ</w:t>
      </w:r>
      <w:r w:rsidRPr="00FF1DAA">
        <w:rPr>
          <w:sz w:val="27"/>
          <w:rtl/>
          <w:lang w:bidi="ar-IQ"/>
        </w:rPr>
        <w:t>س حج</w:t>
      </w:r>
      <w:r w:rsidR="0038759B" w:rsidRPr="00FF1DAA">
        <w:rPr>
          <w:sz w:val="27"/>
          <w:rtl/>
          <w:lang w:bidi="ar-IQ"/>
        </w:rPr>
        <w:t>ِّي</w:t>
      </w:r>
      <w:r w:rsidRPr="00FF1DAA">
        <w:rPr>
          <w:sz w:val="27"/>
          <w:rtl/>
          <w:lang w:bidi="ar-IQ"/>
        </w:rPr>
        <w:t>ة</w:t>
      </w:r>
      <w:r w:rsidR="0038759B" w:rsidRPr="00FF1DAA">
        <w:rPr>
          <w:sz w:val="27"/>
          <w:rtl/>
          <w:lang w:bidi="ar-IQ"/>
        </w:rPr>
        <w:t>ً</w:t>
      </w:r>
      <w:r w:rsidRPr="00FF1DAA">
        <w:rPr>
          <w:sz w:val="27"/>
          <w:rtl/>
          <w:lang w:bidi="ar-IQ"/>
        </w:rPr>
        <w:t xml:space="preserve"> بالنسبة إلى الفِرَق المسيحي</w:t>
      </w:r>
      <w:r w:rsidR="0038759B" w:rsidRPr="00FF1DAA">
        <w:rPr>
          <w:sz w:val="27"/>
          <w:rtl/>
          <w:lang w:bidi="ar-IQ"/>
        </w:rPr>
        <w:t>ّ</w:t>
      </w:r>
      <w:r w:rsidRPr="00FF1DAA">
        <w:rPr>
          <w:sz w:val="27"/>
          <w:rtl/>
          <w:lang w:bidi="ar-IQ"/>
        </w:rPr>
        <w:t>ة وآحاد الأفراد المسيحي</w:t>
      </w:r>
      <w:r w:rsidR="0038759B" w:rsidRPr="00FF1DAA">
        <w:rPr>
          <w:sz w:val="27"/>
          <w:rtl/>
          <w:lang w:bidi="ar-IQ"/>
        </w:rPr>
        <w:t>ّ</w:t>
      </w:r>
      <w:r w:rsidRPr="00FF1DAA">
        <w:rPr>
          <w:sz w:val="27"/>
          <w:rtl/>
          <w:lang w:bidi="ar-IQ"/>
        </w:rPr>
        <w:t>ين من الناحية المعيارية؛ لأنه قد وضع معايير يمكن على أساسها الحكم بشأن صحّة الأفكار</w:t>
      </w:r>
      <w:r w:rsidR="0038759B" w:rsidRPr="00FF1DAA">
        <w:rPr>
          <w:sz w:val="27"/>
          <w:rtl/>
          <w:lang w:bidi="ar-IQ"/>
        </w:rPr>
        <w:t>،</w:t>
      </w:r>
      <w:r w:rsidRPr="00FF1DAA">
        <w:rPr>
          <w:sz w:val="27"/>
          <w:rtl/>
          <w:lang w:bidi="ar-IQ"/>
        </w:rPr>
        <w:t xml:space="preserve"> وصوابي</w:t>
      </w:r>
      <w:r w:rsidR="0038759B" w:rsidRPr="00FF1DAA">
        <w:rPr>
          <w:sz w:val="27"/>
          <w:rtl/>
          <w:lang w:bidi="ar-IQ"/>
        </w:rPr>
        <w:t>ّ</w:t>
      </w:r>
      <w:r w:rsidRPr="00FF1DAA">
        <w:rPr>
          <w:sz w:val="27"/>
          <w:rtl/>
          <w:lang w:bidi="ar-IQ"/>
        </w:rPr>
        <w:t>ة السلوك الفردي.</w:t>
      </w:r>
    </w:p>
    <w:p w:rsidR="00503862" w:rsidRPr="00FF1DAA" w:rsidRDefault="0038759B" w:rsidP="00F75131">
      <w:pPr>
        <w:rPr>
          <w:sz w:val="27"/>
          <w:rtl/>
          <w:lang w:bidi="ar-IQ"/>
        </w:rPr>
      </w:pPr>
      <w:r w:rsidRPr="00FF1DAA">
        <w:rPr>
          <w:sz w:val="27"/>
          <w:rtl/>
          <w:lang w:bidi="ar-IQ"/>
        </w:rPr>
        <w:t>و</w:t>
      </w:r>
      <w:r w:rsidR="00503862" w:rsidRPr="00FF1DAA">
        <w:rPr>
          <w:sz w:val="27"/>
          <w:rtl/>
          <w:lang w:bidi="ar-IQ"/>
        </w:rPr>
        <w:t>إن الحج</w:t>
      </w:r>
      <w:r w:rsidRPr="00FF1DAA">
        <w:rPr>
          <w:sz w:val="27"/>
          <w:rtl/>
          <w:lang w:bidi="ar-IQ"/>
        </w:rPr>
        <w:t>ِّية التحفيزي</w:t>
      </w:r>
      <w:r w:rsidR="00503862" w:rsidRPr="00FF1DAA">
        <w:rPr>
          <w:sz w:val="27"/>
          <w:rtl/>
          <w:lang w:bidi="ar-IQ"/>
        </w:rPr>
        <w:t>ة</w:t>
      </w:r>
      <w:r w:rsidR="00503862" w:rsidRPr="00FF1DAA">
        <w:rPr>
          <w:sz w:val="27"/>
          <w:vertAlign w:val="superscript"/>
          <w:rtl/>
          <w:lang w:bidi="ar-IQ"/>
        </w:rPr>
        <w:t>(</w:t>
      </w:r>
      <w:r w:rsidR="00503862" w:rsidRPr="00FF1DAA">
        <w:rPr>
          <w:rStyle w:val="ac"/>
          <w:sz w:val="27"/>
          <w:rtl/>
          <w:lang w:bidi="ar-IQ"/>
        </w:rPr>
        <w:endnoteReference w:id="801"/>
      </w:r>
      <w:r w:rsidR="00503862" w:rsidRPr="00FF1DAA">
        <w:rPr>
          <w:sz w:val="27"/>
          <w:vertAlign w:val="superscript"/>
          <w:rtl/>
          <w:lang w:bidi="ar-IQ"/>
        </w:rPr>
        <w:t>)</w:t>
      </w:r>
      <w:r w:rsidRPr="00FF1DAA">
        <w:rPr>
          <w:sz w:val="27"/>
          <w:rtl/>
          <w:lang w:bidi="ar-IQ"/>
        </w:rPr>
        <w:t xml:space="preserve"> </w:t>
      </w:r>
      <w:r w:rsidR="00503862" w:rsidRPr="00FF1DAA">
        <w:rPr>
          <w:sz w:val="27"/>
          <w:rtl/>
          <w:lang w:bidi="ar-IQ"/>
        </w:rPr>
        <w:t>حج</w:t>
      </w:r>
      <w:r w:rsidRPr="00FF1DAA">
        <w:rPr>
          <w:sz w:val="27"/>
          <w:rtl/>
          <w:lang w:bidi="ar-IQ"/>
        </w:rPr>
        <w:t>ِّ</w:t>
      </w:r>
      <w:r w:rsidR="00503862" w:rsidRPr="00FF1DAA">
        <w:rPr>
          <w:sz w:val="27"/>
          <w:rtl/>
          <w:lang w:bidi="ar-IQ"/>
        </w:rPr>
        <w:t>ية</w:t>
      </w:r>
      <w:r w:rsidRPr="00FF1DAA">
        <w:rPr>
          <w:sz w:val="27"/>
          <w:rtl/>
          <w:lang w:bidi="ar-IQ"/>
        </w:rPr>
        <w:t>ٌ</w:t>
      </w:r>
      <w:r w:rsidR="00503862" w:rsidRPr="00FF1DAA">
        <w:rPr>
          <w:sz w:val="27"/>
          <w:rtl/>
          <w:lang w:bidi="ar-IQ"/>
        </w:rPr>
        <w:t xml:space="preserve"> يمكن للكتاب المقدّ</w:t>
      </w:r>
      <w:r w:rsidRPr="00FF1DAA">
        <w:rPr>
          <w:sz w:val="27"/>
          <w:rtl/>
          <w:lang w:bidi="ar-IQ"/>
        </w:rPr>
        <w:t>َ</w:t>
      </w:r>
      <w:r w:rsidR="00503862" w:rsidRPr="00FF1DAA">
        <w:rPr>
          <w:sz w:val="27"/>
          <w:rtl/>
          <w:lang w:bidi="ar-IQ"/>
        </w:rPr>
        <w:t>س على أساسها أن يقنع أذهان الناس على القبول بالمسائل الإيمانية. إن هذا المعنى شبي</w:t>
      </w:r>
      <w:r w:rsidRPr="00FF1DAA">
        <w:rPr>
          <w:sz w:val="27"/>
          <w:rtl/>
          <w:lang w:bidi="ar-IQ"/>
        </w:rPr>
        <w:t>هٌ</w:t>
      </w:r>
      <w:r w:rsidR="00503862" w:rsidRPr="00FF1DAA">
        <w:rPr>
          <w:sz w:val="27"/>
          <w:rtl/>
          <w:lang w:bidi="ar-IQ"/>
        </w:rPr>
        <w:t xml:space="preserve"> بالشيء الذي يُن</w:t>
      </w:r>
      <w:r w:rsidRPr="00FF1DAA">
        <w:rPr>
          <w:sz w:val="27"/>
          <w:rtl/>
          <w:lang w:bidi="ar-IQ"/>
        </w:rPr>
        <w:t>ْ</w:t>
      </w:r>
      <w:r w:rsidR="00503862" w:rsidRPr="00FF1DAA">
        <w:rPr>
          <w:sz w:val="27"/>
          <w:rtl/>
          <w:lang w:bidi="ar-IQ"/>
        </w:rPr>
        <w:t>س</w:t>
      </w:r>
      <w:r w:rsidRPr="00FF1DAA">
        <w:rPr>
          <w:sz w:val="27"/>
          <w:rtl/>
          <w:lang w:bidi="ar-IQ"/>
        </w:rPr>
        <w:t>َ</w:t>
      </w:r>
      <w:r w:rsidR="00503862" w:rsidRPr="00FF1DAA">
        <w:rPr>
          <w:sz w:val="27"/>
          <w:rtl/>
          <w:lang w:bidi="ar-IQ"/>
        </w:rPr>
        <w:t>ب على مستوى التراث إلى الكتاب المقد</w:t>
      </w:r>
      <w:r w:rsidRPr="00FF1DAA">
        <w:rPr>
          <w:sz w:val="27"/>
          <w:rtl/>
          <w:lang w:bidi="ar-IQ"/>
        </w:rPr>
        <w:t>َّ</w:t>
      </w:r>
      <w:r w:rsidR="00503862" w:rsidRPr="00FF1DAA">
        <w:rPr>
          <w:sz w:val="27"/>
          <w:rtl/>
          <w:lang w:bidi="ar-IQ"/>
        </w:rPr>
        <w:t>س؛ ونعني به المصدر العملي</w:t>
      </w:r>
      <w:r w:rsidRPr="00FF1DAA">
        <w:rPr>
          <w:sz w:val="27"/>
          <w:rtl/>
          <w:lang w:bidi="ar-IQ"/>
        </w:rPr>
        <w:t>ّ</w:t>
      </w:r>
      <w:r w:rsidR="00503862" w:rsidRPr="00FF1DAA">
        <w:rPr>
          <w:sz w:val="27"/>
          <w:rtl/>
          <w:lang w:bidi="ar-IQ"/>
        </w:rPr>
        <w:t xml:space="preserve"> لهداية الإنسان وسعادته. والسؤال الرئيس هو: ما هو الدليل على إثبات مثل هذه الحج</w:t>
      </w:r>
      <w:r w:rsidRPr="00FF1DAA">
        <w:rPr>
          <w:sz w:val="27"/>
          <w:rtl/>
          <w:lang w:bidi="ar-IQ"/>
        </w:rPr>
        <w:t>ِّ</w:t>
      </w:r>
      <w:r w:rsidR="00503862" w:rsidRPr="00FF1DAA">
        <w:rPr>
          <w:sz w:val="27"/>
          <w:rtl/>
          <w:lang w:bidi="ar-IQ"/>
        </w:rPr>
        <w:t>ية للكتاب المقدّ</w:t>
      </w:r>
      <w:r w:rsidRPr="00FF1DAA">
        <w:rPr>
          <w:sz w:val="27"/>
          <w:rtl/>
          <w:lang w:bidi="ar-IQ"/>
        </w:rPr>
        <w:t>َ</w:t>
      </w:r>
      <w:r w:rsidR="00503862" w:rsidRPr="00FF1DAA">
        <w:rPr>
          <w:sz w:val="27"/>
          <w:rtl/>
          <w:lang w:bidi="ar-IQ"/>
        </w:rPr>
        <w:t>س.</w:t>
      </w:r>
    </w:p>
    <w:p w:rsidR="001F62C0" w:rsidRPr="00FF1DAA" w:rsidRDefault="001F62C0" w:rsidP="008E2E6E">
      <w:pPr>
        <w:spacing w:line="380" w:lineRule="exact"/>
        <w:rPr>
          <w:sz w:val="27"/>
          <w:rtl/>
          <w:lang w:bidi="ar-IQ"/>
        </w:rPr>
      </w:pPr>
    </w:p>
    <w:p w:rsidR="001F62C0" w:rsidRPr="00FF1DAA" w:rsidRDefault="0038759B" w:rsidP="00414CAC">
      <w:pPr>
        <w:pStyle w:val="31"/>
        <w:spacing w:line="216" w:lineRule="auto"/>
        <w:rPr>
          <w:color w:val="auto"/>
          <w:rtl/>
        </w:rPr>
      </w:pPr>
      <w:r w:rsidRPr="00FF1DAA">
        <w:rPr>
          <w:rFonts w:hint="cs"/>
          <w:color w:val="auto"/>
          <w:rtl/>
          <w:lang w:bidi="ar-IQ"/>
        </w:rPr>
        <w:t xml:space="preserve">3ـ </w:t>
      </w:r>
      <w:r w:rsidR="00503862" w:rsidRPr="00FF1DAA">
        <w:rPr>
          <w:rFonts w:hint="cs"/>
          <w:color w:val="auto"/>
          <w:rtl/>
          <w:lang w:bidi="ar-IQ"/>
        </w:rPr>
        <w:t>الحج</w:t>
      </w:r>
      <w:r w:rsidRPr="00FF1DAA">
        <w:rPr>
          <w:rFonts w:hint="cs"/>
          <w:color w:val="auto"/>
          <w:rtl/>
          <w:lang w:bidi="ar-IQ"/>
        </w:rPr>
        <w:t>ِّي</w:t>
      </w:r>
      <w:r w:rsidR="00503862" w:rsidRPr="00FF1DAA">
        <w:rPr>
          <w:rFonts w:hint="cs"/>
          <w:color w:val="auto"/>
          <w:rtl/>
          <w:lang w:bidi="ar-IQ"/>
        </w:rPr>
        <w:t>ة التنفيذي</w:t>
      </w:r>
      <w:r w:rsidR="00216916">
        <w:rPr>
          <w:rFonts w:hint="cs"/>
          <w:color w:val="auto"/>
          <w:rtl/>
          <w:lang w:bidi="ar-IQ"/>
        </w:rPr>
        <w:t>ّ</w:t>
      </w:r>
      <w:r w:rsidR="00503862" w:rsidRPr="00FF1DAA">
        <w:rPr>
          <w:rFonts w:hint="cs"/>
          <w:color w:val="auto"/>
          <w:rtl/>
          <w:lang w:bidi="ar-IQ"/>
        </w:rPr>
        <w:t>ة وغير التنفيذي</w:t>
      </w:r>
      <w:r w:rsidR="00216916">
        <w:rPr>
          <w:rFonts w:hint="cs"/>
          <w:color w:val="auto"/>
          <w:rtl/>
          <w:lang w:bidi="ar-IQ"/>
        </w:rPr>
        <w:t>ّ</w:t>
      </w:r>
      <w:r w:rsidR="00503862" w:rsidRPr="00FF1DAA">
        <w:rPr>
          <w:rFonts w:hint="cs"/>
          <w:color w:val="auto"/>
          <w:rtl/>
          <w:lang w:bidi="ar-IQ"/>
        </w:rPr>
        <w:t>ة</w:t>
      </w:r>
      <w:r w:rsidR="00A16017" w:rsidRPr="00FF1DAA">
        <w:rPr>
          <w:rFonts w:hint="cs"/>
          <w:color w:val="auto"/>
          <w:rtl/>
          <w:lang w:val="en-US"/>
        </w:rPr>
        <w:t xml:space="preserve"> ــــــ</w:t>
      </w:r>
    </w:p>
    <w:p w:rsidR="0038759B" w:rsidRPr="00FF1DAA" w:rsidRDefault="00503862" w:rsidP="00F75131">
      <w:pPr>
        <w:rPr>
          <w:sz w:val="27"/>
          <w:rtl/>
          <w:lang w:bidi="ar-IQ"/>
        </w:rPr>
      </w:pPr>
      <w:r w:rsidRPr="00FF1DAA">
        <w:rPr>
          <w:sz w:val="27"/>
          <w:rtl/>
          <w:lang w:bidi="ar-IQ"/>
        </w:rPr>
        <w:t>إن الحج</w:t>
      </w:r>
      <w:r w:rsidR="0038759B" w:rsidRPr="00FF1DAA">
        <w:rPr>
          <w:sz w:val="27"/>
          <w:rtl/>
          <w:lang w:bidi="ar-IQ"/>
        </w:rPr>
        <w:t>ِّ</w:t>
      </w:r>
      <w:r w:rsidRPr="00FF1DAA">
        <w:rPr>
          <w:sz w:val="27"/>
          <w:rtl/>
          <w:lang w:bidi="ar-IQ"/>
        </w:rPr>
        <w:t>ية علاقة</w:t>
      </w:r>
      <w:r w:rsidR="0038759B" w:rsidRPr="00FF1DAA">
        <w:rPr>
          <w:sz w:val="27"/>
          <w:rtl/>
          <w:lang w:bidi="ar-IQ"/>
        </w:rPr>
        <w:t>ٌ</w:t>
      </w:r>
      <w:r w:rsidRPr="00FF1DAA">
        <w:rPr>
          <w:sz w:val="27"/>
          <w:rtl/>
          <w:lang w:bidi="ar-IQ"/>
        </w:rPr>
        <w:t xml:space="preserve"> لها طرفان؛ ويكون أحد الطرفين مت</w:t>
      </w:r>
      <w:r w:rsidR="0038759B" w:rsidRPr="00FF1DAA">
        <w:rPr>
          <w:sz w:val="27"/>
          <w:rtl/>
          <w:lang w:bidi="ar-IQ"/>
        </w:rPr>
        <w:t>ّ</w:t>
      </w:r>
      <w:r w:rsidRPr="00FF1DAA">
        <w:rPr>
          <w:sz w:val="27"/>
          <w:rtl/>
          <w:lang w:bidi="ar-IQ"/>
        </w:rPr>
        <w:t>صفاً بالحج</w:t>
      </w:r>
      <w:r w:rsidR="0038759B" w:rsidRPr="00FF1DAA">
        <w:rPr>
          <w:sz w:val="27"/>
          <w:rtl/>
          <w:lang w:bidi="ar-IQ"/>
        </w:rPr>
        <w:t>ِّ</w:t>
      </w:r>
      <w:r w:rsidRPr="00FF1DAA">
        <w:rPr>
          <w:sz w:val="27"/>
          <w:rtl/>
          <w:lang w:bidi="ar-IQ"/>
        </w:rPr>
        <w:t>ية</w:t>
      </w:r>
      <w:r w:rsidR="0038759B" w:rsidRPr="00FF1DAA">
        <w:rPr>
          <w:sz w:val="27"/>
          <w:rtl/>
          <w:lang w:bidi="ar-IQ"/>
        </w:rPr>
        <w:t>؛ والآخر متقب</w:t>
      </w:r>
      <w:r w:rsidR="00DE4130" w:rsidRPr="00FF1DAA">
        <w:rPr>
          <w:sz w:val="27"/>
          <w:rtl/>
          <w:lang w:bidi="ar-IQ"/>
        </w:rPr>
        <w:t>ِّ</w:t>
      </w:r>
      <w:r w:rsidR="0038759B" w:rsidRPr="00FF1DAA">
        <w:rPr>
          <w:sz w:val="27"/>
          <w:rtl/>
          <w:lang w:bidi="ar-IQ"/>
        </w:rPr>
        <w:t>لاً لها.</w:t>
      </w:r>
    </w:p>
    <w:p w:rsidR="00503862" w:rsidRPr="00FF1DAA" w:rsidRDefault="00503862" w:rsidP="00F75131">
      <w:pPr>
        <w:rPr>
          <w:sz w:val="27"/>
          <w:rtl/>
          <w:lang w:bidi="ar-IQ"/>
        </w:rPr>
      </w:pPr>
      <w:r w:rsidRPr="00FF1DAA">
        <w:rPr>
          <w:sz w:val="27"/>
          <w:rtl/>
          <w:lang w:bidi="ar-IQ"/>
        </w:rPr>
        <w:t>وعلى أساس هذا النوع من العلاقة يمكن تقسيم الحج</w:t>
      </w:r>
      <w:r w:rsidR="0038759B" w:rsidRPr="00FF1DAA">
        <w:rPr>
          <w:sz w:val="27"/>
          <w:rtl/>
          <w:lang w:bidi="ar-IQ"/>
        </w:rPr>
        <w:t>ِّ</w:t>
      </w:r>
      <w:r w:rsidRPr="00FF1DAA">
        <w:rPr>
          <w:sz w:val="27"/>
          <w:rtl/>
          <w:lang w:bidi="ar-IQ"/>
        </w:rPr>
        <w:t>ية إلى قسمين رئيسين:</w:t>
      </w:r>
    </w:p>
    <w:p w:rsidR="00503862" w:rsidRPr="00FF1DAA" w:rsidRDefault="0038759B" w:rsidP="00F75131">
      <w:pPr>
        <w:rPr>
          <w:sz w:val="27"/>
          <w:rtl/>
          <w:lang w:bidi="ar-IQ"/>
        </w:rPr>
      </w:pPr>
      <w:r w:rsidRPr="00FF1DAA">
        <w:rPr>
          <w:sz w:val="27"/>
          <w:rtl/>
          <w:lang w:bidi="ar-IQ"/>
        </w:rPr>
        <w:t>أ</w:t>
      </w:r>
      <w:r w:rsidR="00503862" w:rsidRPr="00FF1DAA">
        <w:rPr>
          <w:sz w:val="27"/>
          <w:rtl/>
          <w:lang w:bidi="ar-IQ"/>
        </w:rPr>
        <w:t>ـ في القسم الأو</w:t>
      </w:r>
      <w:r w:rsidRPr="00FF1DAA">
        <w:rPr>
          <w:sz w:val="27"/>
          <w:rtl/>
          <w:lang w:bidi="ar-IQ"/>
        </w:rPr>
        <w:t>ّ</w:t>
      </w:r>
      <w:r w:rsidR="00503862" w:rsidRPr="00FF1DAA">
        <w:rPr>
          <w:sz w:val="27"/>
          <w:rtl/>
          <w:lang w:bidi="ar-IQ"/>
        </w:rPr>
        <w:t>ل يحق</w:t>
      </w:r>
      <w:r w:rsidRPr="00FF1DAA">
        <w:rPr>
          <w:sz w:val="27"/>
          <w:rtl/>
          <w:lang w:bidi="ar-IQ"/>
        </w:rPr>
        <w:t>ّ</w:t>
      </w:r>
      <w:r w:rsidR="00503862" w:rsidRPr="00FF1DAA">
        <w:rPr>
          <w:sz w:val="27"/>
          <w:rtl/>
          <w:lang w:bidi="ar-IQ"/>
        </w:rPr>
        <w:t xml:space="preserve"> للطرف الأعلى (الذي يحظى بالحج</w:t>
      </w:r>
      <w:r w:rsidRPr="00FF1DAA">
        <w:rPr>
          <w:sz w:val="27"/>
          <w:rtl/>
          <w:lang w:bidi="ar-IQ"/>
        </w:rPr>
        <w:t>ِّ</w:t>
      </w:r>
      <w:r w:rsidR="00503862" w:rsidRPr="00FF1DAA">
        <w:rPr>
          <w:sz w:val="27"/>
          <w:rtl/>
          <w:lang w:bidi="ar-IQ"/>
        </w:rPr>
        <w:t>ية</w:t>
      </w:r>
      <w:r w:rsidR="00DE4130" w:rsidRPr="00FF1DAA">
        <w:rPr>
          <w:sz w:val="27"/>
          <w:rtl/>
          <w:lang w:bidi="ar-IQ"/>
        </w:rPr>
        <w:t xml:space="preserve"> أو يستطيع</w:t>
      </w:r>
      <w:r w:rsidR="00503862" w:rsidRPr="00FF1DAA">
        <w:rPr>
          <w:sz w:val="27"/>
          <w:rtl/>
          <w:lang w:bidi="ar-IQ"/>
        </w:rPr>
        <w:t>) أن يُملي التعاليم والأوامر على الطرف الآخر</w:t>
      </w:r>
      <w:r w:rsidRPr="00FF1DAA">
        <w:rPr>
          <w:sz w:val="27"/>
          <w:rtl/>
          <w:lang w:bidi="ar-IQ"/>
        </w:rPr>
        <w:t>،</w:t>
      </w:r>
      <w:r w:rsidR="00503862" w:rsidRPr="00FF1DAA">
        <w:rPr>
          <w:sz w:val="27"/>
          <w:rtl/>
          <w:lang w:bidi="ar-IQ"/>
        </w:rPr>
        <w:t xml:space="preserve"> أو يت</w:t>
      </w:r>
      <w:r w:rsidRPr="00FF1DAA">
        <w:rPr>
          <w:sz w:val="27"/>
          <w:rtl/>
          <w:lang w:bidi="ar-IQ"/>
        </w:rPr>
        <w:t>َّ</w:t>
      </w:r>
      <w:r w:rsidR="00503862" w:rsidRPr="00FF1DAA">
        <w:rPr>
          <w:sz w:val="27"/>
          <w:rtl/>
          <w:lang w:bidi="ar-IQ"/>
        </w:rPr>
        <w:t>خذ القرارات ب</w:t>
      </w:r>
      <w:r w:rsidRPr="00FF1DAA">
        <w:rPr>
          <w:sz w:val="27"/>
          <w:rtl/>
          <w:lang w:bidi="ar-IQ"/>
        </w:rPr>
        <w:t>َ</w:t>
      </w:r>
      <w:r w:rsidR="00503862" w:rsidRPr="00FF1DAA">
        <w:rPr>
          <w:sz w:val="27"/>
          <w:rtl/>
          <w:lang w:bidi="ar-IQ"/>
        </w:rPr>
        <w:t>د</w:t>
      </w:r>
      <w:r w:rsidRPr="00FF1DAA">
        <w:rPr>
          <w:sz w:val="27"/>
          <w:rtl/>
          <w:lang w:bidi="ar-IQ"/>
        </w:rPr>
        <w:t>َ</w:t>
      </w:r>
      <w:r w:rsidR="00503862" w:rsidRPr="00FF1DAA">
        <w:rPr>
          <w:sz w:val="27"/>
          <w:rtl/>
          <w:lang w:bidi="ar-IQ"/>
        </w:rPr>
        <w:t xml:space="preserve">لاً منه. ويمكن تسمية </w:t>
      </w:r>
      <w:r w:rsidR="00503862" w:rsidRPr="00FF1DAA">
        <w:rPr>
          <w:sz w:val="27"/>
          <w:rtl/>
          <w:lang w:bidi="ar-IQ"/>
        </w:rPr>
        <w:lastRenderedPageBreak/>
        <w:t xml:space="preserve">هذا القسم بـ </w:t>
      </w:r>
      <w:r w:rsidR="00503862" w:rsidRPr="00FF1DAA">
        <w:rPr>
          <w:sz w:val="24"/>
          <w:szCs w:val="24"/>
          <w:rtl/>
        </w:rPr>
        <w:t>«</w:t>
      </w:r>
      <w:r w:rsidR="00503862" w:rsidRPr="00FF1DAA">
        <w:rPr>
          <w:sz w:val="27"/>
          <w:rtl/>
          <w:lang w:bidi="ar-IQ"/>
        </w:rPr>
        <w:t>الحج</w:t>
      </w:r>
      <w:r w:rsidR="00DE4130" w:rsidRPr="00FF1DAA">
        <w:rPr>
          <w:sz w:val="27"/>
          <w:rtl/>
          <w:lang w:bidi="ar-IQ"/>
        </w:rPr>
        <w:t>ِّ</w:t>
      </w:r>
      <w:r w:rsidR="00503862" w:rsidRPr="00FF1DAA">
        <w:rPr>
          <w:sz w:val="27"/>
          <w:rtl/>
          <w:lang w:bidi="ar-IQ"/>
        </w:rPr>
        <w:t>ية التنفيذية</w:t>
      </w:r>
      <w:r w:rsidR="00503862" w:rsidRPr="00FF1DAA">
        <w:rPr>
          <w:sz w:val="24"/>
          <w:szCs w:val="24"/>
          <w:rtl/>
        </w:rPr>
        <w:t>»</w:t>
      </w:r>
      <w:r w:rsidR="00503862" w:rsidRPr="00FF1DAA">
        <w:rPr>
          <w:sz w:val="27"/>
          <w:vertAlign w:val="superscript"/>
          <w:rtl/>
        </w:rPr>
        <w:t>(</w:t>
      </w:r>
      <w:r w:rsidR="00503862" w:rsidRPr="00FF1DAA">
        <w:rPr>
          <w:rStyle w:val="ac"/>
          <w:sz w:val="27"/>
          <w:rtl/>
          <w:lang w:bidi="ar-IQ"/>
        </w:rPr>
        <w:endnoteReference w:id="802"/>
      </w:r>
      <w:r w:rsidR="00503862" w:rsidRPr="00FF1DAA">
        <w:rPr>
          <w:sz w:val="27"/>
          <w:vertAlign w:val="superscript"/>
          <w:rtl/>
        </w:rPr>
        <w:t>)</w:t>
      </w:r>
      <w:r w:rsidR="00503862" w:rsidRPr="00FF1DAA">
        <w:rPr>
          <w:sz w:val="27"/>
          <w:rtl/>
          <w:lang w:bidi="ar-IQ"/>
        </w:rPr>
        <w:t>. ويمكن مشاهدة المثال على الحج</w:t>
      </w:r>
      <w:r w:rsidR="00DE4130" w:rsidRPr="00FF1DAA">
        <w:rPr>
          <w:sz w:val="27"/>
          <w:rtl/>
          <w:lang w:bidi="ar-IQ"/>
        </w:rPr>
        <w:t>ِّ</w:t>
      </w:r>
      <w:r w:rsidR="00503862" w:rsidRPr="00FF1DAA">
        <w:rPr>
          <w:sz w:val="27"/>
          <w:rtl/>
          <w:lang w:bidi="ar-IQ"/>
        </w:rPr>
        <w:t>ية التنفيذية في علاقة الضب</w:t>
      </w:r>
      <w:r w:rsidR="00DE4130" w:rsidRPr="00FF1DAA">
        <w:rPr>
          <w:sz w:val="27"/>
          <w:rtl/>
          <w:lang w:bidi="ar-IQ"/>
        </w:rPr>
        <w:t>ّ</w:t>
      </w:r>
      <w:r w:rsidR="00503862" w:rsidRPr="00FF1DAA">
        <w:rPr>
          <w:sz w:val="27"/>
          <w:rtl/>
          <w:lang w:bidi="ar-IQ"/>
        </w:rPr>
        <w:t>اط في الجيش مع م</w:t>
      </w:r>
      <w:r w:rsidR="00DE4130" w:rsidRPr="00FF1DAA">
        <w:rPr>
          <w:sz w:val="27"/>
          <w:rtl/>
          <w:lang w:bidi="ar-IQ"/>
        </w:rPr>
        <w:t>َ</w:t>
      </w:r>
      <w:r w:rsidR="00503862" w:rsidRPr="00FF1DAA">
        <w:rPr>
          <w:sz w:val="27"/>
          <w:rtl/>
          <w:lang w:bidi="ar-IQ"/>
        </w:rPr>
        <w:t>ن</w:t>
      </w:r>
      <w:r w:rsidR="00DE4130" w:rsidRPr="00FF1DAA">
        <w:rPr>
          <w:sz w:val="27"/>
          <w:rtl/>
          <w:lang w:bidi="ar-IQ"/>
        </w:rPr>
        <w:t>ْ</w:t>
      </w:r>
      <w:r w:rsidR="00503862" w:rsidRPr="00FF1DAA">
        <w:rPr>
          <w:sz w:val="27"/>
          <w:rtl/>
          <w:lang w:bidi="ar-IQ"/>
        </w:rPr>
        <w:t xml:space="preserve"> هم دونهم في الر</w:t>
      </w:r>
      <w:r w:rsidR="00DE4130" w:rsidRPr="00FF1DAA">
        <w:rPr>
          <w:sz w:val="27"/>
          <w:rtl/>
          <w:lang w:bidi="ar-IQ"/>
        </w:rPr>
        <w:t>ُّ</w:t>
      </w:r>
      <w:r w:rsidR="00503862" w:rsidRPr="00FF1DAA">
        <w:rPr>
          <w:sz w:val="27"/>
          <w:rtl/>
          <w:lang w:bidi="ar-IQ"/>
        </w:rPr>
        <w:t>ت</w:t>
      </w:r>
      <w:r w:rsidR="00DE4130" w:rsidRPr="00FF1DAA">
        <w:rPr>
          <w:sz w:val="27"/>
          <w:rtl/>
          <w:lang w:bidi="ar-IQ"/>
        </w:rPr>
        <w:t>َ</w:t>
      </w:r>
      <w:r w:rsidR="00503862" w:rsidRPr="00FF1DAA">
        <w:rPr>
          <w:sz w:val="27"/>
          <w:rtl/>
          <w:lang w:bidi="ar-IQ"/>
        </w:rPr>
        <w:t>ب العسكرية.</w:t>
      </w:r>
    </w:p>
    <w:p w:rsidR="00503862" w:rsidRPr="00FF1DAA" w:rsidRDefault="0038759B" w:rsidP="00F75131">
      <w:pPr>
        <w:rPr>
          <w:sz w:val="27"/>
          <w:rtl/>
          <w:lang w:bidi="ar-IQ"/>
        </w:rPr>
      </w:pPr>
      <w:r w:rsidRPr="00FF1DAA">
        <w:rPr>
          <w:sz w:val="27"/>
          <w:rtl/>
          <w:lang w:bidi="ar-IQ"/>
        </w:rPr>
        <w:t xml:space="preserve">ب </w:t>
      </w:r>
      <w:r w:rsidR="00503862" w:rsidRPr="00FF1DAA">
        <w:rPr>
          <w:sz w:val="27"/>
          <w:rtl/>
          <w:lang w:bidi="ar-IQ"/>
        </w:rPr>
        <w:t>ـ في القسم الثاني لا يمتلك الطرف الأعلى مثل هذه السلطة والقو</w:t>
      </w:r>
      <w:r w:rsidR="00DE4130" w:rsidRPr="00FF1DAA">
        <w:rPr>
          <w:sz w:val="27"/>
          <w:rtl/>
          <w:lang w:bidi="ar-IQ"/>
        </w:rPr>
        <w:t>ّ</w:t>
      </w:r>
      <w:r w:rsidR="00503862" w:rsidRPr="00FF1DAA">
        <w:rPr>
          <w:sz w:val="27"/>
          <w:rtl/>
          <w:lang w:bidi="ar-IQ"/>
        </w:rPr>
        <w:t>ة</w:t>
      </w:r>
      <w:r w:rsidR="00DE4130" w:rsidRPr="00FF1DAA">
        <w:rPr>
          <w:sz w:val="27"/>
          <w:rtl/>
          <w:lang w:bidi="ar-IQ"/>
        </w:rPr>
        <w:t>،</w:t>
      </w:r>
      <w:r w:rsidR="00503862" w:rsidRPr="00FF1DAA">
        <w:rPr>
          <w:sz w:val="27"/>
          <w:rtl/>
          <w:lang w:bidi="ar-IQ"/>
        </w:rPr>
        <w:t xml:space="preserve"> أو لا يمتلك مثل هذا الحق</w:t>
      </w:r>
      <w:r w:rsidR="00DE4130" w:rsidRPr="00FF1DAA">
        <w:rPr>
          <w:sz w:val="27"/>
          <w:rtl/>
          <w:lang w:bidi="ar-IQ"/>
        </w:rPr>
        <w:t>ّ</w:t>
      </w:r>
      <w:r w:rsidR="00503862" w:rsidRPr="00FF1DAA">
        <w:rPr>
          <w:sz w:val="27"/>
          <w:rtl/>
          <w:lang w:bidi="ar-IQ"/>
        </w:rPr>
        <w:t>.</w:t>
      </w:r>
      <w:r w:rsidR="00503862" w:rsidRPr="00FF1DAA">
        <w:rPr>
          <w:sz w:val="27"/>
          <w:rtl/>
        </w:rPr>
        <w:t xml:space="preserve"> </w:t>
      </w:r>
      <w:r w:rsidR="00503862" w:rsidRPr="00FF1DAA">
        <w:rPr>
          <w:sz w:val="27"/>
          <w:rtl/>
          <w:lang w:bidi="ar-IQ"/>
        </w:rPr>
        <w:t xml:space="preserve">ويمكن تسمية هذا النوع من العلاقة بـ </w:t>
      </w:r>
      <w:r w:rsidR="00503862" w:rsidRPr="00FF1DAA">
        <w:rPr>
          <w:sz w:val="24"/>
          <w:szCs w:val="24"/>
          <w:rtl/>
        </w:rPr>
        <w:t>«</w:t>
      </w:r>
      <w:r w:rsidR="00503862" w:rsidRPr="00FF1DAA">
        <w:rPr>
          <w:sz w:val="27"/>
          <w:rtl/>
          <w:lang w:bidi="ar-IQ"/>
        </w:rPr>
        <w:t>الحج</w:t>
      </w:r>
      <w:r w:rsidR="00DE4130" w:rsidRPr="00FF1DAA">
        <w:rPr>
          <w:sz w:val="27"/>
          <w:rtl/>
          <w:lang w:bidi="ar-IQ"/>
        </w:rPr>
        <w:t>ِّ</w:t>
      </w:r>
      <w:r w:rsidR="00503862" w:rsidRPr="00FF1DAA">
        <w:rPr>
          <w:sz w:val="27"/>
          <w:rtl/>
          <w:lang w:bidi="ar-IQ"/>
        </w:rPr>
        <w:t>ية غير التنفيذية</w:t>
      </w:r>
      <w:r w:rsidR="00503862" w:rsidRPr="00FF1DAA">
        <w:rPr>
          <w:sz w:val="24"/>
          <w:szCs w:val="24"/>
          <w:rtl/>
        </w:rPr>
        <w:t>»</w:t>
      </w:r>
      <w:r w:rsidR="00503862" w:rsidRPr="00FF1DAA">
        <w:rPr>
          <w:sz w:val="27"/>
          <w:vertAlign w:val="superscript"/>
          <w:rtl/>
        </w:rPr>
        <w:t>(</w:t>
      </w:r>
      <w:r w:rsidR="00503862" w:rsidRPr="00FF1DAA">
        <w:rPr>
          <w:rStyle w:val="ac"/>
          <w:sz w:val="27"/>
          <w:rtl/>
          <w:lang w:bidi="ar-IQ"/>
        </w:rPr>
        <w:endnoteReference w:id="803"/>
      </w:r>
      <w:r w:rsidR="00503862" w:rsidRPr="00FF1DAA">
        <w:rPr>
          <w:sz w:val="27"/>
          <w:vertAlign w:val="superscript"/>
          <w:rtl/>
        </w:rPr>
        <w:t>)</w:t>
      </w:r>
      <w:r w:rsidR="00503862" w:rsidRPr="00FF1DAA">
        <w:rPr>
          <w:sz w:val="27"/>
          <w:rtl/>
          <w:lang w:bidi="ar-IQ"/>
        </w:rPr>
        <w:t>. ويمكن مشاهدة المثال على هذا النوع من الحج</w:t>
      </w:r>
      <w:r w:rsidR="00DE4130" w:rsidRPr="00FF1DAA">
        <w:rPr>
          <w:sz w:val="27"/>
          <w:rtl/>
          <w:lang w:bidi="ar-IQ"/>
        </w:rPr>
        <w:t>ِّ</w:t>
      </w:r>
      <w:r w:rsidR="00503862" w:rsidRPr="00FF1DAA">
        <w:rPr>
          <w:sz w:val="27"/>
          <w:rtl/>
          <w:lang w:bidi="ar-IQ"/>
        </w:rPr>
        <w:t>ية في الحج</w:t>
      </w:r>
      <w:r w:rsidR="00DE4130" w:rsidRPr="00FF1DAA">
        <w:rPr>
          <w:sz w:val="27"/>
          <w:rtl/>
          <w:lang w:bidi="ar-IQ"/>
        </w:rPr>
        <w:t>ِّ</w:t>
      </w:r>
      <w:r w:rsidR="00503862" w:rsidRPr="00FF1DAA">
        <w:rPr>
          <w:sz w:val="27"/>
          <w:rtl/>
          <w:lang w:bidi="ar-IQ"/>
        </w:rPr>
        <w:t>ية العلمية للعالم أو الأستاذ بالنسبة إلى تلاميذه، أو حج</w:t>
      </w:r>
      <w:r w:rsidR="00DE4130" w:rsidRPr="00FF1DAA">
        <w:rPr>
          <w:sz w:val="27"/>
          <w:rtl/>
          <w:lang w:bidi="ar-IQ"/>
        </w:rPr>
        <w:t>ِّ</w:t>
      </w:r>
      <w:r w:rsidR="00503862" w:rsidRPr="00FF1DAA">
        <w:rPr>
          <w:sz w:val="27"/>
          <w:rtl/>
          <w:lang w:bidi="ar-IQ"/>
        </w:rPr>
        <w:t>ية القدوة أو المجتهد بالنسبة إلى أتباعه ومقل</w:t>
      </w:r>
      <w:r w:rsidR="00DE4130" w:rsidRPr="00FF1DAA">
        <w:rPr>
          <w:sz w:val="27"/>
          <w:rtl/>
          <w:lang w:bidi="ar-IQ"/>
        </w:rPr>
        <w:t>ِّ</w:t>
      </w:r>
      <w:r w:rsidR="00503862" w:rsidRPr="00FF1DAA">
        <w:rPr>
          <w:sz w:val="27"/>
          <w:rtl/>
          <w:lang w:bidi="ar-IQ"/>
        </w:rPr>
        <w:t>ديه</w:t>
      </w:r>
      <w:r w:rsidR="00DE4130" w:rsidRPr="00FF1DAA">
        <w:rPr>
          <w:sz w:val="27"/>
          <w:rtl/>
          <w:lang w:bidi="ar-IQ"/>
        </w:rPr>
        <w:t>.</w:t>
      </w:r>
      <w:r w:rsidR="00503862" w:rsidRPr="00FF1DAA">
        <w:rPr>
          <w:sz w:val="27"/>
          <w:rtl/>
          <w:lang w:bidi="ar-IQ"/>
        </w:rPr>
        <w:t xml:space="preserve"> </w:t>
      </w:r>
      <w:r w:rsidR="00DE4130" w:rsidRPr="00FF1DAA">
        <w:rPr>
          <w:sz w:val="27"/>
          <w:rtl/>
          <w:lang w:bidi="ar-IQ"/>
        </w:rPr>
        <w:t>و</w:t>
      </w:r>
      <w:r w:rsidR="00503862" w:rsidRPr="00FF1DAA">
        <w:rPr>
          <w:sz w:val="27"/>
          <w:rtl/>
          <w:lang w:bidi="ar-IQ"/>
        </w:rPr>
        <w:t>من ذلك أن رأي الأستاذ في علم الأحياء ـ على سبيل المثال ـ ينطوي على حج</w:t>
      </w:r>
      <w:r w:rsidR="00DE4130" w:rsidRPr="00FF1DAA">
        <w:rPr>
          <w:sz w:val="27"/>
          <w:rtl/>
          <w:lang w:bidi="ar-IQ"/>
        </w:rPr>
        <w:t>ِّي</w:t>
      </w:r>
      <w:r w:rsidR="00503862" w:rsidRPr="00FF1DAA">
        <w:rPr>
          <w:sz w:val="27"/>
          <w:rtl/>
          <w:lang w:bidi="ar-IQ"/>
        </w:rPr>
        <w:t>ة علمي</w:t>
      </w:r>
      <w:r w:rsidR="00DE4130" w:rsidRPr="00FF1DAA">
        <w:rPr>
          <w:sz w:val="27"/>
          <w:rtl/>
          <w:lang w:bidi="ar-IQ"/>
        </w:rPr>
        <w:t>ّ</w:t>
      </w:r>
      <w:r w:rsidR="00503862" w:rsidRPr="00FF1DAA">
        <w:rPr>
          <w:sz w:val="27"/>
          <w:rtl/>
          <w:lang w:bidi="ar-IQ"/>
        </w:rPr>
        <w:t>ة بالنسبة إلى تلاميذه.</w:t>
      </w:r>
    </w:p>
    <w:p w:rsidR="00B8296D" w:rsidRPr="00FF1DAA" w:rsidRDefault="00503862" w:rsidP="00F75131">
      <w:pPr>
        <w:rPr>
          <w:sz w:val="27"/>
          <w:rtl/>
          <w:lang w:bidi="ar-IQ"/>
        </w:rPr>
      </w:pPr>
      <w:r w:rsidRPr="00FF1DAA">
        <w:rPr>
          <w:sz w:val="27"/>
          <w:rtl/>
          <w:lang w:bidi="ar-IQ"/>
        </w:rPr>
        <w:t>إن حج</w:t>
      </w:r>
      <w:r w:rsidR="00DE4130" w:rsidRPr="00FF1DAA">
        <w:rPr>
          <w:sz w:val="27"/>
          <w:rtl/>
          <w:lang w:bidi="ar-IQ"/>
        </w:rPr>
        <w:t>ِّ</w:t>
      </w:r>
      <w:r w:rsidRPr="00FF1DAA">
        <w:rPr>
          <w:sz w:val="27"/>
          <w:rtl/>
          <w:lang w:bidi="ar-IQ"/>
        </w:rPr>
        <w:t>ية الكتاب المقدّ</w:t>
      </w:r>
      <w:r w:rsidR="00DE4130" w:rsidRPr="00FF1DAA">
        <w:rPr>
          <w:sz w:val="27"/>
          <w:rtl/>
          <w:lang w:bidi="ar-IQ"/>
        </w:rPr>
        <w:t>َ</w:t>
      </w:r>
      <w:r w:rsidRPr="00FF1DAA">
        <w:rPr>
          <w:sz w:val="27"/>
          <w:rtl/>
          <w:lang w:bidi="ar-IQ"/>
        </w:rPr>
        <w:t>س تشبه الحج</w:t>
      </w:r>
      <w:r w:rsidR="00DE4130" w:rsidRPr="00FF1DAA">
        <w:rPr>
          <w:sz w:val="27"/>
          <w:rtl/>
          <w:lang w:bidi="ar-IQ"/>
        </w:rPr>
        <w:t>ِّي</w:t>
      </w:r>
      <w:r w:rsidRPr="00FF1DAA">
        <w:rPr>
          <w:sz w:val="27"/>
          <w:rtl/>
          <w:lang w:bidi="ar-IQ"/>
        </w:rPr>
        <w:t>ة العلمي</w:t>
      </w:r>
      <w:r w:rsidR="00DE4130" w:rsidRPr="00FF1DAA">
        <w:rPr>
          <w:sz w:val="27"/>
          <w:rtl/>
          <w:lang w:bidi="ar-IQ"/>
        </w:rPr>
        <w:t>ّ</w:t>
      </w:r>
      <w:r w:rsidR="00B8296D" w:rsidRPr="00FF1DAA">
        <w:rPr>
          <w:sz w:val="27"/>
          <w:rtl/>
          <w:lang w:bidi="ar-IQ"/>
        </w:rPr>
        <w:t>ة من ناحيتين، وهما:</w:t>
      </w:r>
    </w:p>
    <w:p w:rsidR="00B8296D" w:rsidRPr="00FF1DAA" w:rsidRDefault="00503862" w:rsidP="00F75131">
      <w:pPr>
        <w:rPr>
          <w:sz w:val="27"/>
          <w:rtl/>
          <w:lang w:bidi="ar-IQ"/>
        </w:rPr>
      </w:pPr>
      <w:r w:rsidRPr="00FF1DAA">
        <w:rPr>
          <w:b/>
          <w:bCs/>
          <w:sz w:val="27"/>
          <w:rtl/>
          <w:lang w:bidi="ar-IQ"/>
        </w:rPr>
        <w:t>أو</w:t>
      </w:r>
      <w:r w:rsidR="00DE4130" w:rsidRPr="00FF1DAA">
        <w:rPr>
          <w:b/>
          <w:bCs/>
          <w:sz w:val="27"/>
          <w:rtl/>
          <w:lang w:bidi="ar-IQ"/>
        </w:rPr>
        <w:t>ّ</w:t>
      </w:r>
      <w:r w:rsidRPr="00FF1DAA">
        <w:rPr>
          <w:b/>
          <w:bCs/>
          <w:sz w:val="27"/>
          <w:rtl/>
          <w:lang w:bidi="ar-IQ"/>
        </w:rPr>
        <w:t>لاً</w:t>
      </w:r>
      <w:r w:rsidRPr="00FF1DAA">
        <w:rPr>
          <w:sz w:val="27"/>
          <w:rtl/>
          <w:lang w:bidi="ar-IQ"/>
        </w:rPr>
        <w:t>: إن الكتاب المقدّ</w:t>
      </w:r>
      <w:r w:rsidR="00DE4130" w:rsidRPr="00FF1DAA">
        <w:rPr>
          <w:sz w:val="27"/>
          <w:rtl/>
          <w:lang w:bidi="ar-IQ"/>
        </w:rPr>
        <w:t>َ</w:t>
      </w:r>
      <w:r w:rsidRPr="00FF1DAA">
        <w:rPr>
          <w:sz w:val="27"/>
          <w:rtl/>
          <w:lang w:bidi="ar-IQ"/>
        </w:rPr>
        <w:t>س لا يمتلك سلطة</w:t>
      </w:r>
      <w:r w:rsidR="00DE4130" w:rsidRPr="00FF1DAA">
        <w:rPr>
          <w:sz w:val="27"/>
          <w:rtl/>
          <w:lang w:bidi="ar-IQ"/>
        </w:rPr>
        <w:t>ً</w:t>
      </w:r>
      <w:r w:rsidRPr="00FF1DAA">
        <w:rPr>
          <w:sz w:val="27"/>
          <w:rtl/>
          <w:lang w:bidi="ar-IQ"/>
        </w:rPr>
        <w:t xml:space="preserve"> تنفيذية، ولا يمكنه إجبار الناس على القيام بفعل</w:t>
      </w:r>
      <w:r w:rsidR="00DE4130" w:rsidRPr="00FF1DAA">
        <w:rPr>
          <w:sz w:val="27"/>
          <w:rtl/>
          <w:lang w:bidi="ar-IQ"/>
        </w:rPr>
        <w:t>ٍ</w:t>
      </w:r>
      <w:r w:rsidRPr="00FF1DAA">
        <w:rPr>
          <w:sz w:val="27"/>
          <w:rtl/>
          <w:lang w:bidi="ar-IQ"/>
        </w:rPr>
        <w:t xml:space="preserve"> معيّ</w:t>
      </w:r>
      <w:r w:rsidR="00DE4130" w:rsidRPr="00FF1DAA">
        <w:rPr>
          <w:sz w:val="27"/>
          <w:rtl/>
          <w:lang w:bidi="ar-IQ"/>
        </w:rPr>
        <w:t>َ</w:t>
      </w:r>
      <w:r w:rsidRPr="00FF1DAA">
        <w:rPr>
          <w:sz w:val="27"/>
          <w:rtl/>
          <w:lang w:bidi="ar-IQ"/>
        </w:rPr>
        <w:t>ن</w:t>
      </w:r>
      <w:r w:rsidR="00DE4130" w:rsidRPr="00FF1DAA">
        <w:rPr>
          <w:sz w:val="27"/>
          <w:rtl/>
          <w:lang w:bidi="ar-IQ"/>
        </w:rPr>
        <w:t>ٍ</w:t>
      </w:r>
      <w:r w:rsidRPr="00FF1DAA">
        <w:rPr>
          <w:sz w:val="27"/>
          <w:rtl/>
          <w:lang w:bidi="ar-IQ"/>
        </w:rPr>
        <w:t>.</w:t>
      </w:r>
    </w:p>
    <w:p w:rsidR="00503862" w:rsidRPr="00FF1DAA" w:rsidRDefault="00503862" w:rsidP="00F75131">
      <w:pPr>
        <w:rPr>
          <w:sz w:val="27"/>
          <w:rtl/>
          <w:lang w:bidi="ar-IQ"/>
        </w:rPr>
      </w:pPr>
      <w:r w:rsidRPr="00FF1DAA">
        <w:rPr>
          <w:b/>
          <w:bCs/>
          <w:sz w:val="27"/>
          <w:rtl/>
          <w:lang w:bidi="ar-IQ"/>
        </w:rPr>
        <w:t>ثانياً</w:t>
      </w:r>
      <w:r w:rsidRPr="00FF1DAA">
        <w:rPr>
          <w:sz w:val="27"/>
          <w:rtl/>
          <w:lang w:bidi="ar-IQ"/>
        </w:rPr>
        <w:t>: إنه يروي لنا أخباراً</w:t>
      </w:r>
      <w:r w:rsidR="00B8296D" w:rsidRPr="00FF1DAA">
        <w:rPr>
          <w:sz w:val="27"/>
          <w:rtl/>
          <w:lang w:bidi="ar-IQ"/>
        </w:rPr>
        <w:t>،</w:t>
      </w:r>
      <w:r w:rsidRPr="00FF1DAA">
        <w:rPr>
          <w:sz w:val="27"/>
          <w:rtl/>
          <w:lang w:bidi="ar-IQ"/>
        </w:rPr>
        <w:t xml:space="preserve"> ويزوّ</w:t>
      </w:r>
      <w:r w:rsidR="00B8296D" w:rsidRPr="00FF1DAA">
        <w:rPr>
          <w:sz w:val="27"/>
          <w:rtl/>
          <w:lang w:bidi="ar-IQ"/>
        </w:rPr>
        <w:t>ِ</w:t>
      </w:r>
      <w:r w:rsidRPr="00FF1DAA">
        <w:rPr>
          <w:sz w:val="27"/>
          <w:rtl/>
          <w:lang w:bidi="ar-IQ"/>
        </w:rPr>
        <w:t>دنا بمسائل ومعلومات</w:t>
      </w:r>
      <w:r w:rsidR="00B8296D" w:rsidRPr="00FF1DAA">
        <w:rPr>
          <w:sz w:val="27"/>
          <w:rtl/>
          <w:lang w:bidi="ar-IQ"/>
        </w:rPr>
        <w:t>ٍ،</w:t>
      </w:r>
      <w:r w:rsidRPr="00FF1DAA">
        <w:rPr>
          <w:sz w:val="27"/>
          <w:rtl/>
          <w:lang w:bidi="ar-IQ"/>
        </w:rPr>
        <w:t xml:space="preserve"> لم نكن نعلم بها</w:t>
      </w:r>
      <w:r w:rsidR="00B8296D" w:rsidRPr="00FF1DAA">
        <w:rPr>
          <w:sz w:val="27"/>
          <w:rtl/>
          <w:lang w:bidi="ar-IQ"/>
        </w:rPr>
        <w:t>،</w:t>
      </w:r>
      <w:r w:rsidRPr="00FF1DAA">
        <w:rPr>
          <w:sz w:val="27"/>
          <w:rtl/>
          <w:lang w:bidi="ar-IQ"/>
        </w:rPr>
        <w:t xml:space="preserve"> ولا نمتلك طريقاً إلى العلم بها.</w:t>
      </w:r>
    </w:p>
    <w:p w:rsidR="001F62C0" w:rsidRPr="00FF1DAA" w:rsidRDefault="001F62C0" w:rsidP="00F75131">
      <w:pPr>
        <w:rPr>
          <w:sz w:val="27"/>
          <w:rtl/>
          <w:lang w:bidi="ar-IQ"/>
        </w:rPr>
      </w:pPr>
    </w:p>
    <w:p w:rsidR="001F62C0" w:rsidRPr="00FF1DAA" w:rsidRDefault="00B8296D" w:rsidP="00414CAC">
      <w:pPr>
        <w:pStyle w:val="31"/>
        <w:spacing w:line="216" w:lineRule="auto"/>
        <w:rPr>
          <w:color w:val="auto"/>
          <w:rtl/>
          <w:lang w:bidi="ar-IQ"/>
        </w:rPr>
      </w:pPr>
      <w:r w:rsidRPr="00FF1DAA">
        <w:rPr>
          <w:rFonts w:hint="cs"/>
          <w:color w:val="auto"/>
          <w:rtl/>
          <w:lang w:bidi="ar-IQ"/>
        </w:rPr>
        <w:t xml:space="preserve">4ـ </w:t>
      </w:r>
      <w:r w:rsidR="00503862" w:rsidRPr="00FF1DAA">
        <w:rPr>
          <w:rFonts w:hint="cs"/>
          <w:color w:val="auto"/>
          <w:rtl/>
          <w:lang w:bidi="ar-IQ"/>
        </w:rPr>
        <w:t>الحج</w:t>
      </w:r>
      <w:r w:rsidRPr="00FF1DAA">
        <w:rPr>
          <w:rFonts w:hint="cs"/>
          <w:color w:val="auto"/>
          <w:rtl/>
          <w:lang w:bidi="ar-IQ"/>
        </w:rPr>
        <w:t>ِّي</w:t>
      </w:r>
      <w:r w:rsidR="00503862" w:rsidRPr="00FF1DAA">
        <w:rPr>
          <w:rFonts w:hint="cs"/>
          <w:color w:val="auto"/>
          <w:rtl/>
          <w:lang w:bidi="ar-IQ"/>
        </w:rPr>
        <w:t>ة في العمل والحج</w:t>
      </w:r>
      <w:r w:rsidRPr="00FF1DAA">
        <w:rPr>
          <w:rFonts w:hint="cs"/>
          <w:color w:val="auto"/>
          <w:rtl/>
          <w:lang w:bidi="ar-IQ"/>
        </w:rPr>
        <w:t>ِّ</w:t>
      </w:r>
      <w:r w:rsidR="00503862" w:rsidRPr="00FF1DAA">
        <w:rPr>
          <w:rFonts w:hint="cs"/>
          <w:color w:val="auto"/>
          <w:rtl/>
          <w:lang w:bidi="ar-IQ"/>
        </w:rPr>
        <w:t>ية المشروعة والحج</w:t>
      </w:r>
      <w:r w:rsidRPr="00FF1DAA">
        <w:rPr>
          <w:rFonts w:hint="cs"/>
          <w:color w:val="auto"/>
          <w:rtl/>
          <w:lang w:bidi="ar-IQ"/>
        </w:rPr>
        <w:t>ِّ</w:t>
      </w:r>
      <w:r w:rsidR="00503862" w:rsidRPr="00FF1DAA">
        <w:rPr>
          <w:rFonts w:hint="cs"/>
          <w:color w:val="auto"/>
          <w:rtl/>
          <w:lang w:bidi="ar-IQ"/>
        </w:rPr>
        <w:t>ية الحقوقي</w:t>
      </w:r>
      <w:r w:rsidR="00216916">
        <w:rPr>
          <w:rFonts w:hint="cs"/>
          <w:color w:val="auto"/>
          <w:rtl/>
          <w:lang w:bidi="ar-IQ"/>
        </w:rPr>
        <w:t>ّ</w:t>
      </w:r>
      <w:r w:rsidR="00503862" w:rsidRPr="00FF1DAA">
        <w:rPr>
          <w:rFonts w:hint="cs"/>
          <w:color w:val="auto"/>
          <w:rtl/>
          <w:lang w:bidi="ar-IQ"/>
        </w:rPr>
        <w:t>ة</w:t>
      </w:r>
      <w:r w:rsidR="00784881" w:rsidRPr="00FF1DAA">
        <w:rPr>
          <w:rFonts w:hint="cs"/>
          <w:color w:val="auto"/>
          <w:rtl/>
          <w:lang w:val="en-US"/>
        </w:rPr>
        <w:t xml:space="preserve"> ــــــ</w:t>
      </w:r>
    </w:p>
    <w:p w:rsidR="00B8296D" w:rsidRPr="00FF1DAA" w:rsidRDefault="00B8296D" w:rsidP="00F75131">
      <w:pPr>
        <w:rPr>
          <w:sz w:val="27"/>
          <w:rtl/>
          <w:lang w:bidi="ar-IQ"/>
        </w:rPr>
      </w:pPr>
      <w:r w:rsidRPr="00FF1DAA">
        <w:rPr>
          <w:sz w:val="27"/>
          <w:rtl/>
          <w:lang w:bidi="ar-IQ"/>
        </w:rPr>
        <w:t xml:space="preserve">إنما تتحقَّق </w:t>
      </w:r>
      <w:r w:rsidR="00503862" w:rsidRPr="00FF1DAA">
        <w:rPr>
          <w:sz w:val="27"/>
          <w:rtl/>
          <w:lang w:bidi="ar-IQ"/>
        </w:rPr>
        <w:t>الحج</w:t>
      </w:r>
      <w:r w:rsidRPr="00FF1DAA">
        <w:rPr>
          <w:sz w:val="27"/>
          <w:rtl/>
          <w:lang w:bidi="ar-IQ"/>
        </w:rPr>
        <w:t>ِّي</w:t>
      </w:r>
      <w:r w:rsidR="00503862" w:rsidRPr="00FF1DAA">
        <w:rPr>
          <w:sz w:val="27"/>
          <w:rtl/>
          <w:lang w:bidi="ar-IQ"/>
        </w:rPr>
        <w:t>ة في العمل</w:t>
      </w:r>
      <w:r w:rsidR="00503862" w:rsidRPr="00FF1DAA">
        <w:rPr>
          <w:sz w:val="27"/>
          <w:vertAlign w:val="superscript"/>
          <w:rtl/>
          <w:lang w:bidi="ar-IQ"/>
        </w:rPr>
        <w:t>(</w:t>
      </w:r>
      <w:r w:rsidR="00503862" w:rsidRPr="00FF1DAA">
        <w:rPr>
          <w:rStyle w:val="ac"/>
          <w:sz w:val="27"/>
          <w:rtl/>
          <w:lang w:bidi="ar-IQ"/>
        </w:rPr>
        <w:endnoteReference w:id="804"/>
      </w:r>
      <w:r w:rsidR="00503862" w:rsidRPr="00FF1DAA">
        <w:rPr>
          <w:sz w:val="27"/>
          <w:vertAlign w:val="superscript"/>
          <w:rtl/>
          <w:lang w:bidi="ar-IQ"/>
        </w:rPr>
        <w:t>)</w:t>
      </w:r>
      <w:r w:rsidR="00503862" w:rsidRPr="00FF1DAA">
        <w:rPr>
          <w:sz w:val="27"/>
          <w:rtl/>
          <w:lang w:bidi="ar-IQ"/>
        </w:rPr>
        <w:t>عندما يتقبّ</w:t>
      </w:r>
      <w:r w:rsidRPr="00FF1DAA">
        <w:rPr>
          <w:sz w:val="27"/>
          <w:rtl/>
          <w:lang w:bidi="ar-IQ"/>
        </w:rPr>
        <w:t>َ</w:t>
      </w:r>
      <w:r w:rsidR="00503862" w:rsidRPr="00FF1DAA">
        <w:rPr>
          <w:sz w:val="27"/>
          <w:rtl/>
          <w:lang w:bidi="ar-IQ"/>
        </w:rPr>
        <w:t>ل شخص</w:t>
      </w:r>
      <w:r w:rsidRPr="00FF1DAA">
        <w:rPr>
          <w:sz w:val="27"/>
          <w:rtl/>
          <w:lang w:bidi="ar-IQ"/>
        </w:rPr>
        <w:t>ٌ</w:t>
      </w:r>
      <w:r w:rsidR="00503862" w:rsidRPr="00FF1DAA">
        <w:rPr>
          <w:sz w:val="27"/>
          <w:rtl/>
          <w:lang w:bidi="ar-IQ"/>
        </w:rPr>
        <w:t xml:space="preserve"> أو مجموعة</w:t>
      </w:r>
      <w:r w:rsidRPr="00FF1DAA">
        <w:rPr>
          <w:sz w:val="27"/>
          <w:rtl/>
          <w:lang w:bidi="ar-IQ"/>
        </w:rPr>
        <w:t>ٌ</w:t>
      </w:r>
      <w:r w:rsidR="00503862" w:rsidRPr="00FF1DAA">
        <w:rPr>
          <w:sz w:val="27"/>
          <w:rtl/>
          <w:lang w:bidi="ar-IQ"/>
        </w:rPr>
        <w:t xml:space="preserve"> من الأشخاص حج</w:t>
      </w:r>
      <w:r w:rsidRPr="00FF1DAA">
        <w:rPr>
          <w:sz w:val="27"/>
          <w:rtl/>
          <w:lang w:bidi="ar-IQ"/>
        </w:rPr>
        <w:t>ِّ</w:t>
      </w:r>
      <w:r w:rsidR="00503862" w:rsidRPr="00FF1DAA">
        <w:rPr>
          <w:sz w:val="27"/>
          <w:rtl/>
          <w:lang w:bidi="ar-IQ"/>
        </w:rPr>
        <w:t>ية شخص</w:t>
      </w:r>
      <w:r w:rsidRPr="00FF1DAA">
        <w:rPr>
          <w:sz w:val="27"/>
          <w:rtl/>
          <w:lang w:bidi="ar-IQ"/>
        </w:rPr>
        <w:t>ٍ</w:t>
      </w:r>
      <w:r w:rsidR="00503862" w:rsidRPr="00FF1DAA">
        <w:rPr>
          <w:sz w:val="27"/>
          <w:rtl/>
          <w:lang w:bidi="ar-IQ"/>
        </w:rPr>
        <w:t xml:space="preserve"> أو جماعة، دون أن يكون لها شأن</w:t>
      </w:r>
      <w:r w:rsidRPr="00FF1DAA">
        <w:rPr>
          <w:sz w:val="27"/>
          <w:rtl/>
          <w:lang w:bidi="ar-IQ"/>
        </w:rPr>
        <w:t>ٌ</w:t>
      </w:r>
      <w:r w:rsidR="00503862" w:rsidRPr="00FF1DAA">
        <w:rPr>
          <w:sz w:val="27"/>
          <w:rtl/>
          <w:lang w:bidi="ar-IQ"/>
        </w:rPr>
        <w:t xml:space="preserve"> في ما إذا كانت هذه الحج</w:t>
      </w:r>
      <w:r w:rsidRPr="00FF1DAA">
        <w:rPr>
          <w:sz w:val="27"/>
          <w:rtl/>
          <w:lang w:bidi="ar-IQ"/>
        </w:rPr>
        <w:t>ِّ</w:t>
      </w:r>
      <w:r w:rsidR="00503862" w:rsidRPr="00FF1DAA">
        <w:rPr>
          <w:sz w:val="27"/>
          <w:rtl/>
          <w:lang w:bidi="ar-IQ"/>
        </w:rPr>
        <w:t>ية على حق</w:t>
      </w:r>
      <w:r w:rsidRPr="00FF1DAA">
        <w:rPr>
          <w:sz w:val="27"/>
          <w:rtl/>
          <w:lang w:bidi="ar-IQ"/>
        </w:rPr>
        <w:t>ٍّ</w:t>
      </w:r>
      <w:r w:rsidR="00503862" w:rsidRPr="00FF1DAA">
        <w:rPr>
          <w:sz w:val="27"/>
          <w:rtl/>
          <w:lang w:bidi="ar-IQ"/>
        </w:rPr>
        <w:t xml:space="preserve"> أم لا</w:t>
      </w:r>
      <w:r w:rsidRPr="00FF1DAA">
        <w:rPr>
          <w:sz w:val="27"/>
          <w:rtl/>
          <w:lang w:bidi="ar-IQ"/>
        </w:rPr>
        <w:t>،</w:t>
      </w:r>
      <w:r w:rsidR="00503862" w:rsidRPr="00FF1DAA">
        <w:rPr>
          <w:sz w:val="27"/>
          <w:rtl/>
          <w:lang w:bidi="ar-IQ"/>
        </w:rPr>
        <w:t xml:space="preserve"> وهل يمكن إثبات هذه الحج</w:t>
      </w:r>
      <w:r w:rsidRPr="00FF1DAA">
        <w:rPr>
          <w:sz w:val="27"/>
          <w:rtl/>
          <w:lang w:bidi="ar-IQ"/>
        </w:rPr>
        <w:t>ِّية أم لا؟</w:t>
      </w:r>
    </w:p>
    <w:p w:rsidR="00B8296D" w:rsidRPr="00FF1DAA" w:rsidRDefault="00B8296D" w:rsidP="00F75131">
      <w:pPr>
        <w:rPr>
          <w:sz w:val="27"/>
          <w:rtl/>
          <w:lang w:bidi="ar-IQ"/>
        </w:rPr>
      </w:pPr>
      <w:r w:rsidRPr="00FF1DAA">
        <w:rPr>
          <w:sz w:val="27"/>
          <w:rtl/>
          <w:lang w:bidi="ar-IQ"/>
        </w:rPr>
        <w:t xml:space="preserve">وتتحقَّق </w:t>
      </w:r>
      <w:r w:rsidR="00503862" w:rsidRPr="00FF1DAA">
        <w:rPr>
          <w:sz w:val="27"/>
          <w:rtl/>
          <w:lang w:bidi="ar-IQ"/>
        </w:rPr>
        <w:t>الحج</w:t>
      </w:r>
      <w:r w:rsidRPr="00FF1DAA">
        <w:rPr>
          <w:sz w:val="27"/>
          <w:rtl/>
          <w:lang w:bidi="ar-IQ"/>
        </w:rPr>
        <w:t>ِّ</w:t>
      </w:r>
      <w:r w:rsidR="00503862" w:rsidRPr="00FF1DAA">
        <w:rPr>
          <w:sz w:val="27"/>
          <w:rtl/>
          <w:lang w:bidi="ar-IQ"/>
        </w:rPr>
        <w:t>ية المشروعة</w:t>
      </w:r>
      <w:r w:rsidR="00503862" w:rsidRPr="00FF1DAA">
        <w:rPr>
          <w:sz w:val="27"/>
          <w:vertAlign w:val="superscript"/>
          <w:rtl/>
          <w:lang w:bidi="ar-IQ"/>
        </w:rPr>
        <w:t>(</w:t>
      </w:r>
      <w:r w:rsidR="00503862" w:rsidRPr="00FF1DAA">
        <w:rPr>
          <w:rStyle w:val="ac"/>
          <w:sz w:val="27"/>
          <w:rtl/>
          <w:lang w:bidi="ar-IQ"/>
        </w:rPr>
        <w:endnoteReference w:id="805"/>
      </w:r>
      <w:r w:rsidR="00503862" w:rsidRPr="00FF1DAA">
        <w:rPr>
          <w:sz w:val="27"/>
          <w:vertAlign w:val="superscript"/>
          <w:rtl/>
          <w:lang w:bidi="ar-IQ"/>
        </w:rPr>
        <w:t>)</w:t>
      </w:r>
      <w:r w:rsidR="00503862" w:rsidRPr="00FF1DAA">
        <w:rPr>
          <w:sz w:val="27"/>
          <w:rtl/>
          <w:lang w:bidi="ar-IQ"/>
        </w:rPr>
        <w:t>حيث تكون حج</w:t>
      </w:r>
      <w:r w:rsidRPr="00FF1DAA">
        <w:rPr>
          <w:sz w:val="27"/>
          <w:rtl/>
          <w:lang w:bidi="ar-IQ"/>
        </w:rPr>
        <w:t>ِّ</w:t>
      </w:r>
      <w:r w:rsidR="00503862" w:rsidRPr="00FF1DAA">
        <w:rPr>
          <w:sz w:val="27"/>
          <w:rtl/>
          <w:lang w:bidi="ar-IQ"/>
        </w:rPr>
        <w:t>ية الشخص أو الجماعة (أ) ثابتة</w:t>
      </w:r>
      <w:r w:rsidRPr="00FF1DAA">
        <w:rPr>
          <w:sz w:val="27"/>
          <w:rtl/>
          <w:lang w:bidi="ar-IQ"/>
        </w:rPr>
        <w:t>ً</w:t>
      </w:r>
      <w:r w:rsidR="00503862" w:rsidRPr="00FF1DAA">
        <w:rPr>
          <w:sz w:val="27"/>
          <w:rtl/>
          <w:lang w:bidi="ar-IQ"/>
        </w:rPr>
        <w:t>. هناك الكثير من الطرق الموصلة إلى إثبات حج</w:t>
      </w:r>
      <w:r w:rsidRPr="00FF1DAA">
        <w:rPr>
          <w:sz w:val="27"/>
          <w:rtl/>
          <w:lang w:bidi="ar-IQ"/>
        </w:rPr>
        <w:t>ِّ</w:t>
      </w:r>
      <w:r w:rsidR="00503862" w:rsidRPr="00FF1DAA">
        <w:rPr>
          <w:sz w:val="27"/>
          <w:rtl/>
          <w:lang w:bidi="ar-IQ"/>
        </w:rPr>
        <w:t>ية شخص</w:t>
      </w:r>
      <w:r w:rsidRPr="00FF1DAA">
        <w:rPr>
          <w:sz w:val="27"/>
          <w:rtl/>
          <w:lang w:bidi="ar-IQ"/>
        </w:rPr>
        <w:t>ٍ</w:t>
      </w:r>
      <w:r w:rsidR="00503862" w:rsidRPr="00FF1DAA">
        <w:rPr>
          <w:sz w:val="27"/>
          <w:rtl/>
          <w:lang w:bidi="ar-IQ"/>
        </w:rPr>
        <w:t xml:space="preserve"> ما</w:t>
      </w:r>
      <w:r w:rsidRPr="00FF1DAA">
        <w:rPr>
          <w:sz w:val="27"/>
          <w:rtl/>
          <w:lang w:bidi="ar-IQ"/>
        </w:rPr>
        <w:t>،</w:t>
      </w:r>
      <w:r w:rsidR="00503862" w:rsidRPr="00FF1DAA">
        <w:rPr>
          <w:sz w:val="27"/>
          <w:rtl/>
          <w:lang w:bidi="ar-IQ"/>
        </w:rPr>
        <w:t xml:space="preserve"> </w:t>
      </w:r>
      <w:r w:rsidRPr="00FF1DAA">
        <w:rPr>
          <w:sz w:val="27"/>
          <w:rtl/>
          <w:lang w:bidi="ar-IQ"/>
        </w:rPr>
        <w:t>و</w:t>
      </w:r>
      <w:r w:rsidR="00503862" w:rsidRPr="00FF1DAA">
        <w:rPr>
          <w:sz w:val="27"/>
          <w:rtl/>
          <w:lang w:bidi="ar-IQ"/>
        </w:rPr>
        <w:t>من ذلك أن الكثير من أنصار الحكومات المطلقة ـ على سبيل المثال ـ ير</w:t>
      </w:r>
      <w:r w:rsidRPr="00FF1DAA">
        <w:rPr>
          <w:sz w:val="27"/>
          <w:rtl/>
          <w:lang w:bidi="ar-IQ"/>
        </w:rPr>
        <w:t>َ</w:t>
      </w:r>
      <w:r w:rsidR="00503862" w:rsidRPr="00FF1DAA">
        <w:rPr>
          <w:sz w:val="27"/>
          <w:rtl/>
          <w:lang w:bidi="ar-IQ"/>
        </w:rPr>
        <w:t>و</w:t>
      </w:r>
      <w:r w:rsidRPr="00FF1DAA">
        <w:rPr>
          <w:sz w:val="27"/>
          <w:rtl/>
          <w:lang w:bidi="ar-IQ"/>
        </w:rPr>
        <w:t>ْ</w:t>
      </w:r>
      <w:r w:rsidR="00503862" w:rsidRPr="00FF1DAA">
        <w:rPr>
          <w:sz w:val="27"/>
          <w:rtl/>
          <w:lang w:bidi="ar-IQ"/>
        </w:rPr>
        <w:t>ن أن مشروعية الحك</w:t>
      </w:r>
      <w:r w:rsidRPr="00FF1DAA">
        <w:rPr>
          <w:sz w:val="27"/>
          <w:rtl/>
          <w:lang w:bidi="ar-IQ"/>
        </w:rPr>
        <w:t>ّ</w:t>
      </w:r>
      <w:r w:rsidR="00503862" w:rsidRPr="00FF1DAA">
        <w:rPr>
          <w:sz w:val="27"/>
          <w:rtl/>
          <w:lang w:bidi="ar-IQ"/>
        </w:rPr>
        <w:t>ام تقوم على الأمر الإلهي</w:t>
      </w:r>
      <w:r w:rsidRPr="00FF1DAA">
        <w:rPr>
          <w:sz w:val="27"/>
          <w:rtl/>
          <w:lang w:bidi="ar-IQ"/>
        </w:rPr>
        <w:t>ّ</w:t>
      </w:r>
      <w:r w:rsidR="00503862" w:rsidRPr="00FF1DAA">
        <w:rPr>
          <w:sz w:val="27"/>
          <w:rtl/>
          <w:lang w:bidi="ar-IQ"/>
        </w:rPr>
        <w:t>، في حين أن الحكومات الديم</w:t>
      </w:r>
      <w:r w:rsidRPr="00FF1DAA">
        <w:rPr>
          <w:sz w:val="27"/>
          <w:rtl/>
          <w:lang w:bidi="ar-IQ"/>
        </w:rPr>
        <w:t>و</w:t>
      </w:r>
      <w:r w:rsidR="00503862" w:rsidRPr="00FF1DAA">
        <w:rPr>
          <w:sz w:val="27"/>
          <w:rtl/>
          <w:lang w:bidi="ar-IQ"/>
        </w:rPr>
        <w:t>قراطية ترى أن مشروعية الحاكم تنشأ م</w:t>
      </w:r>
      <w:r w:rsidRPr="00FF1DAA">
        <w:rPr>
          <w:sz w:val="27"/>
          <w:rtl/>
          <w:lang w:bidi="ar-IQ"/>
        </w:rPr>
        <w:t>ن إرادة الشعب.</w:t>
      </w:r>
    </w:p>
    <w:p w:rsidR="00503862" w:rsidRPr="00FF1DAA" w:rsidRDefault="00503862" w:rsidP="00F75131">
      <w:pPr>
        <w:rPr>
          <w:sz w:val="27"/>
          <w:rtl/>
          <w:lang w:bidi="ar-IQ"/>
        </w:rPr>
      </w:pPr>
      <w:r w:rsidRPr="00FF1DAA">
        <w:rPr>
          <w:sz w:val="27"/>
          <w:rtl/>
          <w:lang w:bidi="ar-IQ"/>
        </w:rPr>
        <w:t>و</w:t>
      </w:r>
      <w:r w:rsidR="00B8296D" w:rsidRPr="00FF1DAA">
        <w:rPr>
          <w:sz w:val="27"/>
          <w:rtl/>
          <w:lang w:bidi="ar-IQ"/>
        </w:rPr>
        <w:t xml:space="preserve">تتحقَّق </w:t>
      </w:r>
      <w:r w:rsidRPr="00FF1DAA">
        <w:rPr>
          <w:sz w:val="27"/>
          <w:rtl/>
          <w:lang w:bidi="ar-IQ"/>
        </w:rPr>
        <w:t>الحج</w:t>
      </w:r>
      <w:r w:rsidR="00B8296D" w:rsidRPr="00FF1DAA">
        <w:rPr>
          <w:sz w:val="27"/>
          <w:rtl/>
          <w:lang w:bidi="ar-IQ"/>
        </w:rPr>
        <w:t>ِّ</w:t>
      </w:r>
      <w:r w:rsidRPr="00FF1DAA">
        <w:rPr>
          <w:sz w:val="27"/>
          <w:rtl/>
          <w:lang w:bidi="ar-IQ"/>
        </w:rPr>
        <w:t>ية الحقوقية</w:t>
      </w:r>
      <w:r w:rsidRPr="00FF1DAA">
        <w:rPr>
          <w:sz w:val="27"/>
          <w:vertAlign w:val="superscript"/>
          <w:rtl/>
          <w:lang w:bidi="ar-IQ"/>
        </w:rPr>
        <w:t>(</w:t>
      </w:r>
      <w:r w:rsidRPr="00FF1DAA">
        <w:rPr>
          <w:rStyle w:val="ac"/>
          <w:sz w:val="27"/>
          <w:rtl/>
          <w:lang w:bidi="ar-IQ"/>
        </w:rPr>
        <w:endnoteReference w:id="806"/>
      </w:r>
      <w:r w:rsidRPr="00FF1DAA">
        <w:rPr>
          <w:sz w:val="27"/>
          <w:vertAlign w:val="superscript"/>
          <w:rtl/>
          <w:lang w:bidi="ar-IQ"/>
        </w:rPr>
        <w:t>)</w:t>
      </w:r>
      <w:r w:rsidRPr="00FF1DAA">
        <w:rPr>
          <w:sz w:val="27"/>
          <w:rtl/>
          <w:lang w:bidi="ar-IQ"/>
        </w:rPr>
        <w:t>عندما يكون الشخص أو النظام قائماً على أساس القوانين.</w:t>
      </w:r>
    </w:p>
    <w:p w:rsidR="00B8296D" w:rsidRPr="00FF1DAA" w:rsidRDefault="00503862" w:rsidP="008E2830">
      <w:pPr>
        <w:spacing w:line="380" w:lineRule="exact"/>
        <w:rPr>
          <w:sz w:val="27"/>
          <w:rtl/>
          <w:lang w:bidi="ar-IQ"/>
        </w:rPr>
      </w:pPr>
      <w:r w:rsidRPr="00FF1DAA">
        <w:rPr>
          <w:sz w:val="27"/>
          <w:rtl/>
          <w:lang w:bidi="ar-IQ"/>
        </w:rPr>
        <w:lastRenderedPageBreak/>
        <w:t>ما هي الحج</w:t>
      </w:r>
      <w:r w:rsidR="00B8296D" w:rsidRPr="00FF1DAA">
        <w:rPr>
          <w:sz w:val="27"/>
          <w:rtl/>
          <w:lang w:bidi="ar-IQ"/>
        </w:rPr>
        <w:t>ِّ</w:t>
      </w:r>
      <w:r w:rsidRPr="00FF1DAA">
        <w:rPr>
          <w:sz w:val="27"/>
          <w:rtl/>
          <w:lang w:bidi="ar-IQ"/>
        </w:rPr>
        <w:t>ية التي يشتمل عليها الكتاب المقدّ</w:t>
      </w:r>
      <w:r w:rsidR="00B8296D" w:rsidRPr="00FF1DAA">
        <w:rPr>
          <w:sz w:val="27"/>
          <w:rtl/>
          <w:lang w:bidi="ar-IQ"/>
        </w:rPr>
        <w:t>َ</w:t>
      </w:r>
      <w:r w:rsidRPr="00FF1DAA">
        <w:rPr>
          <w:sz w:val="27"/>
          <w:rtl/>
          <w:lang w:bidi="ar-IQ"/>
        </w:rPr>
        <w:t>س من هذه الأنواع الثلاثة من الحج</w:t>
      </w:r>
      <w:r w:rsidR="00B8296D" w:rsidRPr="00FF1DAA">
        <w:rPr>
          <w:sz w:val="27"/>
          <w:rtl/>
          <w:lang w:bidi="ar-IQ"/>
        </w:rPr>
        <w:t>ِّية؟</w:t>
      </w:r>
    </w:p>
    <w:p w:rsidR="00B8296D" w:rsidRPr="00FF1DAA" w:rsidRDefault="00857565" w:rsidP="008E2830">
      <w:pPr>
        <w:spacing w:line="380" w:lineRule="exact"/>
        <w:rPr>
          <w:sz w:val="27"/>
          <w:rtl/>
          <w:lang w:bidi="ar-IQ"/>
        </w:rPr>
      </w:pPr>
      <w:r w:rsidRPr="00FF1DAA">
        <w:rPr>
          <w:sz w:val="27"/>
          <w:rtl/>
          <w:lang w:bidi="ar-IQ"/>
        </w:rPr>
        <w:t>لا شَكَّ</w:t>
      </w:r>
      <w:r w:rsidR="00503862" w:rsidRPr="00FF1DAA">
        <w:rPr>
          <w:sz w:val="27"/>
          <w:rtl/>
          <w:lang w:bidi="ar-IQ"/>
        </w:rPr>
        <w:t xml:space="preserve"> في أن للكتاب المقدّ</w:t>
      </w:r>
      <w:r w:rsidR="00B8296D" w:rsidRPr="00FF1DAA">
        <w:rPr>
          <w:sz w:val="27"/>
          <w:rtl/>
          <w:lang w:bidi="ar-IQ"/>
        </w:rPr>
        <w:t>َ</w:t>
      </w:r>
      <w:r w:rsidR="00503862" w:rsidRPr="00FF1DAA">
        <w:rPr>
          <w:sz w:val="27"/>
          <w:rtl/>
          <w:lang w:bidi="ar-IQ"/>
        </w:rPr>
        <w:t>س حج</w:t>
      </w:r>
      <w:r w:rsidR="00B8296D" w:rsidRPr="00FF1DAA">
        <w:rPr>
          <w:sz w:val="27"/>
          <w:rtl/>
          <w:lang w:bidi="ar-IQ"/>
        </w:rPr>
        <w:t>ِّ</w:t>
      </w:r>
      <w:r w:rsidR="00503862" w:rsidRPr="00FF1DAA">
        <w:rPr>
          <w:sz w:val="27"/>
          <w:rtl/>
          <w:lang w:bidi="ar-IQ"/>
        </w:rPr>
        <w:t>ية</w:t>
      </w:r>
      <w:r w:rsidR="00B8296D" w:rsidRPr="00FF1DAA">
        <w:rPr>
          <w:sz w:val="27"/>
          <w:rtl/>
          <w:lang w:bidi="ar-IQ"/>
        </w:rPr>
        <w:t>ً</w:t>
      </w:r>
      <w:r w:rsidR="00503862" w:rsidRPr="00FF1DAA">
        <w:rPr>
          <w:sz w:val="27"/>
          <w:rtl/>
          <w:lang w:bidi="ar-IQ"/>
        </w:rPr>
        <w:t xml:space="preserve"> في العمل؛ لأن هناك الكثير من الناس في العالم قد قبلوا حج</w:t>
      </w:r>
      <w:r w:rsidR="00B8296D" w:rsidRPr="00FF1DAA">
        <w:rPr>
          <w:sz w:val="27"/>
          <w:rtl/>
          <w:lang w:bidi="ar-IQ"/>
        </w:rPr>
        <w:t>ِّية هذا الكتاب على أنفسهم.</w:t>
      </w:r>
    </w:p>
    <w:p w:rsidR="00B8296D" w:rsidRPr="00FF1DAA" w:rsidRDefault="00503862" w:rsidP="008E2830">
      <w:pPr>
        <w:spacing w:line="380" w:lineRule="exact"/>
        <w:rPr>
          <w:sz w:val="27"/>
          <w:rtl/>
          <w:lang w:bidi="ar-IQ"/>
        </w:rPr>
      </w:pPr>
      <w:r w:rsidRPr="00FF1DAA">
        <w:rPr>
          <w:sz w:val="27"/>
          <w:rtl/>
          <w:lang w:bidi="ar-IQ"/>
        </w:rPr>
        <w:t>ومن ناحية</w:t>
      </w:r>
      <w:r w:rsidR="00B8296D" w:rsidRPr="00FF1DAA">
        <w:rPr>
          <w:sz w:val="27"/>
          <w:rtl/>
          <w:lang w:bidi="ar-IQ"/>
        </w:rPr>
        <w:t>ٍ</w:t>
      </w:r>
      <w:r w:rsidRPr="00FF1DAA">
        <w:rPr>
          <w:sz w:val="27"/>
          <w:rtl/>
          <w:lang w:bidi="ar-IQ"/>
        </w:rPr>
        <w:t xml:space="preserve"> أخرى فإن الكتاب المقد</w:t>
      </w:r>
      <w:r w:rsidR="00B8296D" w:rsidRPr="00FF1DAA">
        <w:rPr>
          <w:sz w:val="27"/>
          <w:rtl/>
          <w:lang w:bidi="ar-IQ"/>
        </w:rPr>
        <w:t>َّ</w:t>
      </w:r>
      <w:r w:rsidRPr="00FF1DAA">
        <w:rPr>
          <w:sz w:val="27"/>
          <w:rtl/>
          <w:lang w:bidi="ar-IQ"/>
        </w:rPr>
        <w:t>س يحتوي على حج</w:t>
      </w:r>
      <w:r w:rsidR="00B8296D" w:rsidRPr="00FF1DAA">
        <w:rPr>
          <w:sz w:val="27"/>
          <w:rtl/>
          <w:lang w:bidi="ar-IQ"/>
        </w:rPr>
        <w:t>ِّ</w:t>
      </w:r>
      <w:r w:rsidRPr="00FF1DAA">
        <w:rPr>
          <w:sz w:val="27"/>
          <w:rtl/>
          <w:lang w:bidi="ar-IQ"/>
        </w:rPr>
        <w:t>ية</w:t>
      </w:r>
      <w:r w:rsidR="00B8296D" w:rsidRPr="00FF1DAA">
        <w:rPr>
          <w:sz w:val="27"/>
          <w:rtl/>
          <w:lang w:bidi="ar-IQ"/>
        </w:rPr>
        <w:t>ٍ</w:t>
      </w:r>
      <w:r w:rsidRPr="00FF1DAA">
        <w:rPr>
          <w:sz w:val="27"/>
          <w:rtl/>
          <w:lang w:bidi="ar-IQ"/>
        </w:rPr>
        <w:t xml:space="preserve"> حقوقي</w:t>
      </w:r>
      <w:r w:rsidR="00B8296D" w:rsidRPr="00FF1DAA">
        <w:rPr>
          <w:sz w:val="27"/>
          <w:rtl/>
          <w:lang w:bidi="ar-IQ"/>
        </w:rPr>
        <w:t>ّ</w:t>
      </w:r>
      <w:r w:rsidRPr="00FF1DAA">
        <w:rPr>
          <w:sz w:val="27"/>
          <w:rtl/>
          <w:lang w:bidi="ar-IQ"/>
        </w:rPr>
        <w:t>ة</w:t>
      </w:r>
      <w:r w:rsidR="00B8296D" w:rsidRPr="00FF1DAA">
        <w:rPr>
          <w:sz w:val="27"/>
          <w:rtl/>
          <w:lang w:bidi="ar-IQ"/>
        </w:rPr>
        <w:t>ٍ</w:t>
      </w:r>
      <w:r w:rsidRPr="00FF1DAA">
        <w:rPr>
          <w:sz w:val="27"/>
          <w:rtl/>
          <w:lang w:bidi="ar-IQ"/>
        </w:rPr>
        <w:t xml:space="preserve"> بالنسبة إلى أولئك الذين يعتبرون أنفسهم متمس</w:t>
      </w:r>
      <w:r w:rsidR="00B8296D" w:rsidRPr="00FF1DAA">
        <w:rPr>
          <w:sz w:val="27"/>
          <w:rtl/>
          <w:lang w:bidi="ar-IQ"/>
        </w:rPr>
        <w:t>ِّ</w:t>
      </w:r>
      <w:r w:rsidRPr="00FF1DAA">
        <w:rPr>
          <w:sz w:val="27"/>
          <w:rtl/>
          <w:lang w:bidi="ar-IQ"/>
        </w:rPr>
        <w:t>كين بالمسيحي</w:t>
      </w:r>
      <w:r w:rsidR="00B8296D" w:rsidRPr="00FF1DAA">
        <w:rPr>
          <w:sz w:val="27"/>
          <w:rtl/>
          <w:lang w:bidi="ar-IQ"/>
        </w:rPr>
        <w:t>ّ</w:t>
      </w:r>
      <w:r w:rsidRPr="00FF1DAA">
        <w:rPr>
          <w:sz w:val="27"/>
          <w:rtl/>
          <w:lang w:bidi="ar-IQ"/>
        </w:rPr>
        <w:t>ة</w:t>
      </w:r>
      <w:r w:rsidR="00B8296D" w:rsidRPr="00FF1DAA">
        <w:rPr>
          <w:sz w:val="27"/>
          <w:rtl/>
          <w:lang w:bidi="ar-IQ"/>
        </w:rPr>
        <w:t>،</w:t>
      </w:r>
      <w:r w:rsidRPr="00FF1DAA">
        <w:rPr>
          <w:sz w:val="27"/>
          <w:rtl/>
          <w:lang w:bidi="ar-IQ"/>
        </w:rPr>
        <w:t xml:space="preserve"> وألزموا أنفسهم بلوازمها </w:t>
      </w:r>
      <w:r w:rsidR="00B8296D" w:rsidRPr="00FF1DAA">
        <w:rPr>
          <w:sz w:val="27"/>
          <w:rtl/>
          <w:lang w:bidi="ar-IQ"/>
        </w:rPr>
        <w:t>الحقوقية والقانونية.</w:t>
      </w:r>
    </w:p>
    <w:p w:rsidR="00503862" w:rsidRPr="00FF1DAA" w:rsidRDefault="00503862" w:rsidP="008E2830">
      <w:pPr>
        <w:spacing w:line="380" w:lineRule="exact"/>
        <w:rPr>
          <w:sz w:val="27"/>
          <w:rtl/>
          <w:lang w:bidi="ar-IQ"/>
        </w:rPr>
      </w:pPr>
      <w:r w:rsidRPr="00FF1DAA">
        <w:rPr>
          <w:sz w:val="27"/>
          <w:rtl/>
          <w:lang w:bidi="ar-IQ"/>
        </w:rPr>
        <w:t>إلا</w:t>
      </w:r>
      <w:r w:rsidR="00B8296D" w:rsidRPr="00FF1DAA">
        <w:rPr>
          <w:sz w:val="27"/>
          <w:rtl/>
          <w:lang w:bidi="ar-IQ"/>
        </w:rPr>
        <w:t>ّ</w:t>
      </w:r>
      <w:r w:rsidRPr="00FF1DAA">
        <w:rPr>
          <w:sz w:val="27"/>
          <w:rtl/>
          <w:lang w:bidi="ar-IQ"/>
        </w:rPr>
        <w:t xml:space="preserve"> أن المسألة الأصلية تكمن في إثبات مشروعية حج</w:t>
      </w:r>
      <w:r w:rsidR="00B8296D" w:rsidRPr="00FF1DAA">
        <w:rPr>
          <w:sz w:val="27"/>
          <w:rtl/>
          <w:lang w:bidi="ar-IQ"/>
        </w:rPr>
        <w:t>ِّي</w:t>
      </w:r>
      <w:r w:rsidRPr="00FF1DAA">
        <w:rPr>
          <w:sz w:val="27"/>
          <w:rtl/>
          <w:lang w:bidi="ar-IQ"/>
        </w:rPr>
        <w:t>ة الكتاب المقدّ</w:t>
      </w:r>
      <w:r w:rsidR="00B8296D" w:rsidRPr="00FF1DAA">
        <w:rPr>
          <w:sz w:val="27"/>
          <w:rtl/>
          <w:lang w:bidi="ar-IQ"/>
        </w:rPr>
        <w:t>َ</w:t>
      </w:r>
      <w:r w:rsidRPr="00FF1DAA">
        <w:rPr>
          <w:sz w:val="27"/>
          <w:rtl/>
          <w:lang w:bidi="ar-IQ"/>
        </w:rPr>
        <w:t>س؛ إذ في النوعين الآخرين من الحج</w:t>
      </w:r>
      <w:r w:rsidR="00B8296D" w:rsidRPr="00FF1DAA">
        <w:rPr>
          <w:sz w:val="27"/>
          <w:rtl/>
          <w:lang w:bidi="ar-IQ"/>
        </w:rPr>
        <w:t>ِّ</w:t>
      </w:r>
      <w:r w:rsidRPr="00FF1DAA">
        <w:rPr>
          <w:sz w:val="27"/>
          <w:rtl/>
          <w:lang w:bidi="ar-IQ"/>
        </w:rPr>
        <w:t>ية لا يختلف الكتاب المقدّ</w:t>
      </w:r>
      <w:r w:rsidR="00B8296D" w:rsidRPr="00FF1DAA">
        <w:rPr>
          <w:sz w:val="27"/>
          <w:rtl/>
          <w:lang w:bidi="ar-IQ"/>
        </w:rPr>
        <w:t>َ</w:t>
      </w:r>
      <w:r w:rsidRPr="00FF1DAA">
        <w:rPr>
          <w:sz w:val="27"/>
          <w:rtl/>
          <w:lang w:bidi="ar-IQ"/>
        </w:rPr>
        <w:t>س عن أيّ كتاب</w:t>
      </w:r>
      <w:r w:rsidR="00B8296D" w:rsidRPr="00FF1DAA">
        <w:rPr>
          <w:sz w:val="27"/>
          <w:rtl/>
          <w:lang w:bidi="ar-IQ"/>
        </w:rPr>
        <w:t>ٍ</w:t>
      </w:r>
      <w:r w:rsidRPr="00FF1DAA">
        <w:rPr>
          <w:sz w:val="27"/>
          <w:rtl/>
          <w:lang w:bidi="ar-IQ"/>
        </w:rPr>
        <w:t xml:space="preserve"> في القانون أو النظام الداخلي لنادي المسيحيين. فإنه من خلال إثبات الحج</w:t>
      </w:r>
      <w:r w:rsidR="00051053" w:rsidRPr="00FF1DAA">
        <w:rPr>
          <w:sz w:val="27"/>
          <w:rtl/>
          <w:lang w:bidi="ar-IQ"/>
        </w:rPr>
        <w:t>ِّي</w:t>
      </w:r>
      <w:r w:rsidRPr="00FF1DAA">
        <w:rPr>
          <w:sz w:val="27"/>
          <w:rtl/>
          <w:lang w:bidi="ar-IQ"/>
        </w:rPr>
        <w:t>ة المشروعة يمكن الاد</w:t>
      </w:r>
      <w:r w:rsidR="00051053" w:rsidRPr="00FF1DAA">
        <w:rPr>
          <w:sz w:val="27"/>
          <w:rtl/>
          <w:lang w:bidi="ar-IQ"/>
        </w:rPr>
        <w:t>ّ</w:t>
      </w:r>
      <w:r w:rsidRPr="00FF1DAA">
        <w:rPr>
          <w:sz w:val="27"/>
          <w:rtl/>
          <w:lang w:bidi="ar-IQ"/>
        </w:rPr>
        <w:t>عاء بأن جميع الناس مخاط</w:t>
      </w:r>
      <w:r w:rsidR="00051053" w:rsidRPr="00FF1DAA">
        <w:rPr>
          <w:sz w:val="27"/>
          <w:rtl/>
          <w:lang w:bidi="ar-IQ"/>
        </w:rPr>
        <w:t>َ</w:t>
      </w:r>
      <w:r w:rsidRPr="00FF1DAA">
        <w:rPr>
          <w:sz w:val="27"/>
          <w:rtl/>
          <w:lang w:bidi="ar-IQ"/>
        </w:rPr>
        <w:t>بون بالكتاب المقدّ</w:t>
      </w:r>
      <w:r w:rsidR="00051053" w:rsidRPr="00FF1DAA">
        <w:rPr>
          <w:sz w:val="27"/>
          <w:rtl/>
          <w:lang w:bidi="ar-IQ"/>
        </w:rPr>
        <w:t>َ</w:t>
      </w:r>
      <w:r w:rsidRPr="00FF1DAA">
        <w:rPr>
          <w:sz w:val="27"/>
          <w:rtl/>
          <w:lang w:bidi="ar-IQ"/>
        </w:rPr>
        <w:t>س. ولكي نثبت مشروعية حج</w:t>
      </w:r>
      <w:r w:rsidR="00051053" w:rsidRPr="00FF1DAA">
        <w:rPr>
          <w:sz w:val="27"/>
          <w:rtl/>
          <w:lang w:bidi="ar-IQ"/>
        </w:rPr>
        <w:t>ِّي</w:t>
      </w:r>
      <w:r w:rsidRPr="00FF1DAA">
        <w:rPr>
          <w:sz w:val="27"/>
          <w:rtl/>
          <w:lang w:bidi="ar-IQ"/>
        </w:rPr>
        <w:t>ة الكتاب المقدّ</w:t>
      </w:r>
      <w:r w:rsidR="00051053" w:rsidRPr="00FF1DAA">
        <w:rPr>
          <w:sz w:val="27"/>
          <w:rtl/>
          <w:lang w:bidi="ar-IQ"/>
        </w:rPr>
        <w:t>َ</w:t>
      </w:r>
      <w:r w:rsidRPr="00FF1DAA">
        <w:rPr>
          <w:sz w:val="27"/>
          <w:rtl/>
          <w:lang w:bidi="ar-IQ"/>
        </w:rPr>
        <w:t xml:space="preserve">س يجب </w:t>
      </w:r>
      <w:r w:rsidRPr="00FF1DAA">
        <w:rPr>
          <w:b/>
          <w:bCs/>
          <w:sz w:val="27"/>
          <w:rtl/>
          <w:lang w:bidi="ar-IQ"/>
        </w:rPr>
        <w:t>أو</w:t>
      </w:r>
      <w:r w:rsidR="00051053" w:rsidRPr="00FF1DAA">
        <w:rPr>
          <w:b/>
          <w:bCs/>
          <w:sz w:val="27"/>
          <w:rtl/>
          <w:lang w:bidi="ar-IQ"/>
        </w:rPr>
        <w:t>ّ</w:t>
      </w:r>
      <w:r w:rsidRPr="00FF1DAA">
        <w:rPr>
          <w:b/>
          <w:bCs/>
          <w:sz w:val="27"/>
          <w:rtl/>
          <w:lang w:bidi="ar-IQ"/>
        </w:rPr>
        <w:t>لاً</w:t>
      </w:r>
      <w:r w:rsidR="00051053" w:rsidRPr="00FF1DAA">
        <w:rPr>
          <w:sz w:val="27"/>
          <w:rtl/>
          <w:lang w:bidi="ar-IQ"/>
        </w:rPr>
        <w:t>:</w:t>
      </w:r>
      <w:r w:rsidRPr="00FF1DAA">
        <w:rPr>
          <w:sz w:val="27"/>
          <w:rtl/>
          <w:lang w:bidi="ar-IQ"/>
        </w:rPr>
        <w:t xml:space="preserve"> الإجابة عن هذا السؤال القائل: هل هذا الكتاب كتاب</w:t>
      </w:r>
      <w:r w:rsidR="00051053" w:rsidRPr="00FF1DAA">
        <w:rPr>
          <w:sz w:val="27"/>
          <w:rtl/>
          <w:lang w:bidi="ar-IQ"/>
        </w:rPr>
        <w:t>ٌ</w:t>
      </w:r>
      <w:r w:rsidRPr="00FF1DAA">
        <w:rPr>
          <w:sz w:val="27"/>
          <w:rtl/>
          <w:lang w:bidi="ar-IQ"/>
        </w:rPr>
        <w:t xml:space="preserve"> إنساني</w:t>
      </w:r>
      <w:r w:rsidR="00051053" w:rsidRPr="00FF1DAA">
        <w:rPr>
          <w:sz w:val="27"/>
          <w:rtl/>
          <w:lang w:bidi="ar-IQ"/>
        </w:rPr>
        <w:t>ٌّ</w:t>
      </w:r>
      <w:r w:rsidRPr="00FF1DAA">
        <w:rPr>
          <w:sz w:val="27"/>
          <w:rtl/>
          <w:lang w:bidi="ar-IQ"/>
        </w:rPr>
        <w:t xml:space="preserve"> أم له منشأ</w:t>
      </w:r>
      <w:r w:rsidR="00051053" w:rsidRPr="00FF1DAA">
        <w:rPr>
          <w:sz w:val="27"/>
          <w:rtl/>
          <w:lang w:bidi="ar-IQ"/>
        </w:rPr>
        <w:t>ٌ</w:t>
      </w:r>
      <w:r w:rsidRPr="00FF1DAA">
        <w:rPr>
          <w:sz w:val="27"/>
          <w:rtl/>
          <w:lang w:bidi="ar-IQ"/>
        </w:rPr>
        <w:t xml:space="preserve"> إلهي</w:t>
      </w:r>
      <w:r w:rsidR="00051053" w:rsidRPr="00FF1DAA">
        <w:rPr>
          <w:sz w:val="27"/>
          <w:rtl/>
          <w:lang w:bidi="ar-IQ"/>
        </w:rPr>
        <w:t>ّ</w:t>
      </w:r>
      <w:r w:rsidRPr="00FF1DAA">
        <w:rPr>
          <w:sz w:val="27"/>
          <w:rtl/>
          <w:lang w:bidi="ar-IQ"/>
        </w:rPr>
        <w:t xml:space="preserve"> وسماوي</w:t>
      </w:r>
      <w:r w:rsidR="00051053" w:rsidRPr="00FF1DAA">
        <w:rPr>
          <w:sz w:val="27"/>
          <w:rtl/>
          <w:lang w:bidi="ar-IQ"/>
        </w:rPr>
        <w:t>ّ</w:t>
      </w:r>
      <w:r w:rsidRPr="00FF1DAA">
        <w:rPr>
          <w:sz w:val="27"/>
          <w:rtl/>
          <w:lang w:bidi="ar-IQ"/>
        </w:rPr>
        <w:t xml:space="preserve"> بنحو</w:t>
      </w:r>
      <w:r w:rsidR="00051053" w:rsidRPr="00FF1DAA">
        <w:rPr>
          <w:sz w:val="27"/>
          <w:rtl/>
          <w:lang w:bidi="ar-IQ"/>
        </w:rPr>
        <w:t>ٍ</w:t>
      </w:r>
      <w:r w:rsidRPr="00FF1DAA">
        <w:rPr>
          <w:sz w:val="27"/>
          <w:rtl/>
          <w:lang w:bidi="ar-IQ"/>
        </w:rPr>
        <w:t xml:space="preserve"> من الأنحاء؟</w:t>
      </w:r>
    </w:p>
    <w:p w:rsidR="001F62C0" w:rsidRPr="00FF1DAA" w:rsidRDefault="001F62C0" w:rsidP="008E2830">
      <w:pPr>
        <w:rPr>
          <w:sz w:val="27"/>
          <w:rtl/>
          <w:lang w:bidi="ar-IQ"/>
        </w:rPr>
      </w:pPr>
    </w:p>
    <w:p w:rsidR="001F62C0" w:rsidRPr="00FF1DAA" w:rsidRDefault="00051053" w:rsidP="00414CAC">
      <w:pPr>
        <w:pStyle w:val="31"/>
        <w:spacing w:line="216" w:lineRule="auto"/>
        <w:rPr>
          <w:color w:val="auto"/>
          <w:rtl/>
          <w:lang w:bidi="ar-IQ"/>
        </w:rPr>
      </w:pPr>
      <w:r w:rsidRPr="00FF1DAA">
        <w:rPr>
          <w:rFonts w:hint="cs"/>
          <w:color w:val="auto"/>
          <w:rtl/>
          <w:lang w:bidi="ar-IQ"/>
        </w:rPr>
        <w:t xml:space="preserve">5ـ </w:t>
      </w:r>
      <w:r w:rsidR="00503862" w:rsidRPr="00FF1DAA">
        <w:rPr>
          <w:rFonts w:hint="cs"/>
          <w:color w:val="auto"/>
          <w:rtl/>
          <w:lang w:bidi="ar-IQ"/>
        </w:rPr>
        <w:t>الحج</w:t>
      </w:r>
      <w:r w:rsidRPr="00FF1DAA">
        <w:rPr>
          <w:rFonts w:hint="cs"/>
          <w:color w:val="auto"/>
          <w:rtl/>
          <w:lang w:bidi="ar-IQ"/>
        </w:rPr>
        <w:t>ِّ</w:t>
      </w:r>
      <w:r w:rsidR="00503862" w:rsidRPr="00FF1DAA">
        <w:rPr>
          <w:rFonts w:hint="cs"/>
          <w:color w:val="auto"/>
          <w:rtl/>
          <w:lang w:bidi="ar-IQ"/>
        </w:rPr>
        <w:t>ية الداخلي</w:t>
      </w:r>
      <w:r w:rsidR="00216916">
        <w:rPr>
          <w:rFonts w:hint="cs"/>
          <w:color w:val="auto"/>
          <w:rtl/>
          <w:lang w:bidi="ar-IQ"/>
        </w:rPr>
        <w:t>ّ</w:t>
      </w:r>
      <w:r w:rsidR="00503862" w:rsidRPr="00FF1DAA">
        <w:rPr>
          <w:rFonts w:hint="cs"/>
          <w:color w:val="auto"/>
          <w:rtl/>
          <w:lang w:bidi="ar-IQ"/>
        </w:rPr>
        <w:t>ة والخارجي</w:t>
      </w:r>
      <w:r w:rsidR="00216916">
        <w:rPr>
          <w:rFonts w:hint="cs"/>
          <w:color w:val="auto"/>
          <w:rtl/>
          <w:lang w:bidi="ar-IQ"/>
        </w:rPr>
        <w:t>ّ</w:t>
      </w:r>
      <w:r w:rsidR="00503862" w:rsidRPr="00FF1DAA">
        <w:rPr>
          <w:rFonts w:hint="cs"/>
          <w:color w:val="auto"/>
          <w:rtl/>
          <w:lang w:bidi="ar-IQ"/>
        </w:rPr>
        <w:t>ة</w:t>
      </w:r>
      <w:r w:rsidR="00784881" w:rsidRPr="00FF1DAA">
        <w:rPr>
          <w:rFonts w:hint="cs"/>
          <w:color w:val="auto"/>
          <w:rtl/>
          <w:lang w:val="en-US"/>
        </w:rPr>
        <w:t xml:space="preserve"> ــــــ</w:t>
      </w:r>
    </w:p>
    <w:p w:rsidR="00051053" w:rsidRPr="00FF1DAA" w:rsidRDefault="00503862" w:rsidP="008E2830">
      <w:pPr>
        <w:spacing w:line="380" w:lineRule="exact"/>
        <w:rPr>
          <w:sz w:val="27"/>
          <w:rtl/>
          <w:lang w:bidi="ar-IQ"/>
        </w:rPr>
      </w:pPr>
      <w:r w:rsidRPr="00FF1DAA">
        <w:rPr>
          <w:sz w:val="27"/>
          <w:rtl/>
          <w:lang w:bidi="ar-IQ"/>
        </w:rPr>
        <w:t>إن الحج</w:t>
      </w:r>
      <w:r w:rsidR="00051053" w:rsidRPr="00FF1DAA">
        <w:rPr>
          <w:sz w:val="27"/>
          <w:rtl/>
          <w:lang w:bidi="ar-IQ"/>
        </w:rPr>
        <w:t>ِّ</w:t>
      </w:r>
      <w:r w:rsidRPr="00FF1DAA">
        <w:rPr>
          <w:sz w:val="27"/>
          <w:rtl/>
          <w:lang w:bidi="ar-IQ"/>
        </w:rPr>
        <w:t>ية الخارجية هي الحج</w:t>
      </w:r>
      <w:r w:rsidR="00051053" w:rsidRPr="00FF1DAA">
        <w:rPr>
          <w:sz w:val="27"/>
          <w:rtl/>
          <w:lang w:bidi="ar-IQ"/>
        </w:rPr>
        <w:t>ِّ</w:t>
      </w:r>
      <w:r w:rsidRPr="00FF1DAA">
        <w:rPr>
          <w:sz w:val="27"/>
          <w:rtl/>
          <w:lang w:bidi="ar-IQ"/>
        </w:rPr>
        <w:t>ية التي يُستفاد لإثباتها من العناصر والشواهد الخارجية؛ كأن</w:t>
      </w:r>
      <w:r w:rsidR="00051053" w:rsidRPr="00FF1DAA">
        <w:rPr>
          <w:sz w:val="27"/>
          <w:rtl/>
          <w:lang w:bidi="ar-IQ"/>
        </w:rPr>
        <w:t>ْ</w:t>
      </w:r>
      <w:r w:rsidRPr="00FF1DAA">
        <w:rPr>
          <w:sz w:val="27"/>
          <w:rtl/>
          <w:lang w:bidi="ar-IQ"/>
        </w:rPr>
        <w:t xml:space="preserve"> يقوم شخص</w:t>
      </w:r>
      <w:r w:rsidR="00051053" w:rsidRPr="00FF1DAA">
        <w:rPr>
          <w:sz w:val="27"/>
          <w:rtl/>
          <w:lang w:bidi="ar-IQ"/>
        </w:rPr>
        <w:t>ٌ</w:t>
      </w:r>
      <w:r w:rsidRPr="00FF1DAA">
        <w:rPr>
          <w:sz w:val="27"/>
          <w:rtl/>
          <w:lang w:bidi="ar-IQ"/>
        </w:rPr>
        <w:t xml:space="preserve"> </w:t>
      </w:r>
      <w:r w:rsidR="00051053" w:rsidRPr="00FF1DAA">
        <w:rPr>
          <w:sz w:val="27"/>
          <w:rtl/>
          <w:lang w:bidi="ar-IQ"/>
        </w:rPr>
        <w:t>ب</w:t>
      </w:r>
      <w:r w:rsidRPr="00FF1DAA">
        <w:rPr>
          <w:sz w:val="27"/>
          <w:rtl/>
          <w:lang w:bidi="ar-IQ"/>
        </w:rPr>
        <w:t>إثبات حج</w:t>
      </w:r>
      <w:r w:rsidR="00051053" w:rsidRPr="00FF1DAA">
        <w:rPr>
          <w:sz w:val="27"/>
          <w:rtl/>
          <w:lang w:bidi="ar-IQ"/>
        </w:rPr>
        <w:t>ِّي</w:t>
      </w:r>
      <w:r w:rsidRPr="00FF1DAA">
        <w:rPr>
          <w:sz w:val="27"/>
          <w:rtl/>
          <w:lang w:bidi="ar-IQ"/>
        </w:rPr>
        <w:t>ة كتاب</w:t>
      </w:r>
      <w:r w:rsidR="00051053" w:rsidRPr="00FF1DAA">
        <w:rPr>
          <w:sz w:val="27"/>
          <w:rtl/>
          <w:lang w:bidi="ar-IQ"/>
        </w:rPr>
        <w:t>ٍ</w:t>
      </w:r>
      <w:r w:rsidRPr="00FF1DAA">
        <w:rPr>
          <w:sz w:val="27"/>
          <w:rtl/>
          <w:lang w:bidi="ar-IQ"/>
        </w:rPr>
        <w:t xml:space="preserve"> من خلال اجتراح المعجزة، أو من قبيل</w:t>
      </w:r>
      <w:r w:rsidR="00051053" w:rsidRPr="00FF1DAA">
        <w:rPr>
          <w:sz w:val="27"/>
          <w:rtl/>
          <w:lang w:bidi="ar-IQ"/>
        </w:rPr>
        <w:t>:</w:t>
      </w:r>
      <w:r w:rsidRPr="00FF1DAA">
        <w:rPr>
          <w:sz w:val="27"/>
          <w:rtl/>
          <w:lang w:bidi="ar-IQ"/>
        </w:rPr>
        <w:t xml:space="preserve"> حج</w:t>
      </w:r>
      <w:r w:rsidR="00051053" w:rsidRPr="00FF1DAA">
        <w:rPr>
          <w:sz w:val="27"/>
          <w:rtl/>
          <w:lang w:bidi="ar-IQ"/>
        </w:rPr>
        <w:t>ِّ</w:t>
      </w:r>
      <w:r w:rsidRPr="00FF1DAA">
        <w:rPr>
          <w:sz w:val="27"/>
          <w:rtl/>
          <w:lang w:bidi="ar-IQ"/>
        </w:rPr>
        <w:t>ية مدير مؤس</w:t>
      </w:r>
      <w:r w:rsidR="00051053" w:rsidRPr="00FF1DAA">
        <w:rPr>
          <w:sz w:val="27"/>
          <w:rtl/>
          <w:lang w:bidi="ar-IQ"/>
        </w:rPr>
        <w:t>ّ</w:t>
      </w:r>
      <w:r w:rsidRPr="00FF1DAA">
        <w:rPr>
          <w:sz w:val="27"/>
          <w:rtl/>
          <w:lang w:bidi="ar-IQ"/>
        </w:rPr>
        <w:t>سة</w:t>
      </w:r>
      <w:r w:rsidR="00051053" w:rsidRPr="00FF1DAA">
        <w:rPr>
          <w:sz w:val="27"/>
          <w:rtl/>
          <w:lang w:bidi="ar-IQ"/>
        </w:rPr>
        <w:t>،</w:t>
      </w:r>
      <w:r w:rsidRPr="00FF1DAA">
        <w:rPr>
          <w:sz w:val="27"/>
          <w:rtl/>
          <w:lang w:bidi="ar-IQ"/>
        </w:rPr>
        <w:t xml:space="preserve"> أو القضاة الذين لا تكون حج</w:t>
      </w:r>
      <w:r w:rsidR="00051053" w:rsidRPr="00FF1DAA">
        <w:rPr>
          <w:sz w:val="27"/>
          <w:rtl/>
          <w:lang w:bidi="ar-IQ"/>
        </w:rPr>
        <w:t>ِّ</w:t>
      </w:r>
      <w:r w:rsidRPr="00FF1DAA">
        <w:rPr>
          <w:sz w:val="27"/>
          <w:rtl/>
          <w:lang w:bidi="ar-IQ"/>
        </w:rPr>
        <w:t>ية أحكامهم مستندة</w:t>
      </w:r>
      <w:r w:rsidR="00051053" w:rsidRPr="00FF1DAA">
        <w:rPr>
          <w:sz w:val="27"/>
          <w:rtl/>
          <w:lang w:bidi="ar-IQ"/>
        </w:rPr>
        <w:t>ً</w:t>
      </w:r>
      <w:r w:rsidRPr="00FF1DAA">
        <w:rPr>
          <w:sz w:val="27"/>
          <w:rtl/>
          <w:lang w:bidi="ar-IQ"/>
        </w:rPr>
        <w:t xml:space="preserve"> إلى خصوصياتهم الشخصية، بل إلى القوانين القضائية والإدارية التي منح</w:t>
      </w:r>
      <w:r w:rsidR="00051053" w:rsidRPr="00FF1DAA">
        <w:rPr>
          <w:sz w:val="27"/>
          <w:rtl/>
          <w:lang w:bidi="ar-IQ"/>
        </w:rPr>
        <w:t>َ</w:t>
      </w:r>
      <w:r w:rsidRPr="00FF1DAA">
        <w:rPr>
          <w:sz w:val="27"/>
          <w:rtl/>
          <w:lang w:bidi="ar-IQ"/>
        </w:rPr>
        <w:t>ت</w:t>
      </w:r>
      <w:r w:rsidR="00051053" w:rsidRPr="00FF1DAA">
        <w:rPr>
          <w:sz w:val="27"/>
          <w:rtl/>
          <w:lang w:bidi="ar-IQ"/>
        </w:rPr>
        <w:t>ْ</w:t>
      </w:r>
      <w:r w:rsidRPr="00FF1DAA">
        <w:rPr>
          <w:sz w:val="27"/>
          <w:rtl/>
          <w:lang w:bidi="ar-IQ"/>
        </w:rPr>
        <w:t>هم هذه الحج</w:t>
      </w:r>
      <w:r w:rsidR="00051053" w:rsidRPr="00FF1DAA">
        <w:rPr>
          <w:sz w:val="27"/>
          <w:rtl/>
          <w:lang w:bidi="ar-IQ"/>
        </w:rPr>
        <w:t>ِّية.</w:t>
      </w:r>
    </w:p>
    <w:p w:rsidR="00503862" w:rsidRPr="00FF1DAA" w:rsidRDefault="00503862" w:rsidP="008E2830">
      <w:pPr>
        <w:spacing w:line="380" w:lineRule="exact"/>
        <w:rPr>
          <w:sz w:val="27"/>
          <w:rtl/>
          <w:lang w:bidi="ar-IQ"/>
        </w:rPr>
      </w:pPr>
      <w:r w:rsidRPr="00FF1DAA">
        <w:rPr>
          <w:sz w:val="27"/>
          <w:rtl/>
          <w:lang w:bidi="ar-IQ"/>
        </w:rPr>
        <w:t>وأما في المقابل فإن الحج</w:t>
      </w:r>
      <w:r w:rsidR="00051053" w:rsidRPr="00FF1DAA">
        <w:rPr>
          <w:sz w:val="27"/>
          <w:rtl/>
          <w:lang w:bidi="ar-IQ"/>
        </w:rPr>
        <w:t>ِّي</w:t>
      </w:r>
      <w:r w:rsidRPr="00FF1DAA">
        <w:rPr>
          <w:sz w:val="27"/>
          <w:rtl/>
          <w:lang w:bidi="ar-IQ"/>
        </w:rPr>
        <w:t>ة الداخلية لشخص</w:t>
      </w:r>
      <w:r w:rsidR="00051053" w:rsidRPr="00FF1DAA">
        <w:rPr>
          <w:sz w:val="27"/>
          <w:rtl/>
          <w:lang w:bidi="ar-IQ"/>
        </w:rPr>
        <w:t>ٍ</w:t>
      </w:r>
      <w:r w:rsidRPr="00FF1DAA">
        <w:rPr>
          <w:sz w:val="27"/>
          <w:rtl/>
          <w:lang w:bidi="ar-IQ"/>
        </w:rPr>
        <w:t xml:space="preserve"> أو لكتاب</w:t>
      </w:r>
      <w:r w:rsidR="00051053" w:rsidRPr="00FF1DAA">
        <w:rPr>
          <w:sz w:val="27"/>
          <w:rtl/>
          <w:lang w:bidi="ar-IQ"/>
        </w:rPr>
        <w:t>ٍ</w:t>
      </w:r>
      <w:r w:rsidRPr="00FF1DAA">
        <w:rPr>
          <w:sz w:val="27"/>
          <w:rtl/>
          <w:lang w:bidi="ar-IQ"/>
        </w:rPr>
        <w:t xml:space="preserve"> ناشئة</w:t>
      </w:r>
      <w:r w:rsidR="00051053" w:rsidRPr="00FF1DAA">
        <w:rPr>
          <w:sz w:val="27"/>
          <w:rtl/>
          <w:lang w:bidi="ar-IQ"/>
        </w:rPr>
        <w:t>ٌ</w:t>
      </w:r>
      <w:r w:rsidRPr="00FF1DAA">
        <w:rPr>
          <w:sz w:val="27"/>
          <w:rtl/>
          <w:lang w:bidi="ar-IQ"/>
        </w:rPr>
        <w:t xml:space="preserve"> من خصائص ذلك الشخص أو ذلك الكتاب</w:t>
      </w:r>
      <w:r w:rsidR="00051053" w:rsidRPr="00FF1DAA">
        <w:rPr>
          <w:sz w:val="27"/>
          <w:rtl/>
          <w:lang w:bidi="ar-IQ"/>
        </w:rPr>
        <w:t>،</w:t>
      </w:r>
      <w:r w:rsidRPr="00FF1DAA">
        <w:rPr>
          <w:sz w:val="27"/>
          <w:rtl/>
          <w:lang w:bidi="ar-IQ"/>
        </w:rPr>
        <w:t xml:space="preserve"> وهي خصائص من قبيل</w:t>
      </w:r>
      <w:r w:rsidR="00051053" w:rsidRPr="00FF1DAA">
        <w:rPr>
          <w:sz w:val="27"/>
          <w:rtl/>
          <w:lang w:bidi="ar-IQ"/>
        </w:rPr>
        <w:t>:</w:t>
      </w:r>
      <w:r w:rsidRPr="00FF1DAA">
        <w:rPr>
          <w:sz w:val="27"/>
          <w:rtl/>
          <w:lang w:bidi="ar-IQ"/>
        </w:rPr>
        <w:t xml:space="preserve"> القيادة</w:t>
      </w:r>
      <w:r w:rsidR="00051053" w:rsidRPr="00FF1DAA">
        <w:rPr>
          <w:sz w:val="27"/>
          <w:rtl/>
          <w:lang w:bidi="ar-IQ"/>
        </w:rPr>
        <w:t>،</w:t>
      </w:r>
      <w:r w:rsidRPr="00FF1DAA">
        <w:rPr>
          <w:sz w:val="27"/>
          <w:rtl/>
          <w:lang w:bidi="ar-IQ"/>
        </w:rPr>
        <w:t xml:space="preserve"> والات</w:t>
      </w:r>
      <w:r w:rsidR="00051053" w:rsidRPr="00FF1DAA">
        <w:rPr>
          <w:sz w:val="27"/>
          <w:rtl/>
          <w:lang w:bidi="ar-IQ"/>
        </w:rPr>
        <w:t>ّ</w:t>
      </w:r>
      <w:r w:rsidRPr="00FF1DAA">
        <w:rPr>
          <w:sz w:val="27"/>
          <w:rtl/>
          <w:lang w:bidi="ar-IQ"/>
        </w:rPr>
        <w:t>صاف بالكاريزما والجاذبية الشخصية، وصوابي</w:t>
      </w:r>
      <w:r w:rsidR="00051053" w:rsidRPr="00FF1DAA">
        <w:rPr>
          <w:sz w:val="27"/>
          <w:rtl/>
          <w:lang w:bidi="ar-IQ"/>
        </w:rPr>
        <w:t>ّ</w:t>
      </w:r>
      <w:r w:rsidRPr="00FF1DAA">
        <w:rPr>
          <w:sz w:val="27"/>
          <w:rtl/>
          <w:lang w:bidi="ar-IQ"/>
        </w:rPr>
        <w:t>ة وصحّة جميع المسائل والمطالب</w:t>
      </w:r>
      <w:r w:rsidR="00051053" w:rsidRPr="00FF1DAA">
        <w:rPr>
          <w:sz w:val="27"/>
          <w:rtl/>
          <w:lang w:bidi="ar-IQ"/>
        </w:rPr>
        <w:t>،</w:t>
      </w:r>
      <w:r w:rsidRPr="00FF1DAA">
        <w:rPr>
          <w:sz w:val="27"/>
          <w:rtl/>
          <w:lang w:bidi="ar-IQ"/>
        </w:rPr>
        <w:t xml:space="preserve"> وما إلى ذلك.</w:t>
      </w:r>
    </w:p>
    <w:p w:rsidR="00503862" w:rsidRPr="00FF1DAA" w:rsidRDefault="00503862" w:rsidP="008E2830">
      <w:pPr>
        <w:rPr>
          <w:sz w:val="27"/>
          <w:rtl/>
          <w:lang w:bidi="ar-IQ"/>
        </w:rPr>
      </w:pPr>
    </w:p>
    <w:p w:rsidR="00503862" w:rsidRPr="00FF1DAA" w:rsidRDefault="00503862" w:rsidP="00414CAC">
      <w:pPr>
        <w:pStyle w:val="31"/>
        <w:spacing w:line="216" w:lineRule="auto"/>
        <w:rPr>
          <w:color w:val="auto"/>
          <w:rtl/>
          <w:lang w:bidi="ar-IQ"/>
        </w:rPr>
      </w:pPr>
      <w:r w:rsidRPr="00FF1DAA">
        <w:rPr>
          <w:rFonts w:hint="cs"/>
          <w:color w:val="auto"/>
          <w:rtl/>
          <w:lang w:bidi="ar-IQ"/>
        </w:rPr>
        <w:t>قيود الحجِّية</w:t>
      </w:r>
      <w:r w:rsidR="00935992" w:rsidRPr="00FF1DAA">
        <w:rPr>
          <w:rFonts w:hint="cs"/>
          <w:color w:val="auto"/>
          <w:rtl/>
          <w:lang w:val="en-US"/>
        </w:rPr>
        <w:t xml:space="preserve"> ــــــ</w:t>
      </w:r>
    </w:p>
    <w:p w:rsidR="00C0186F" w:rsidRPr="00FF1DAA" w:rsidRDefault="00503862" w:rsidP="00F75131">
      <w:pPr>
        <w:rPr>
          <w:sz w:val="27"/>
          <w:rtl/>
          <w:lang w:bidi="ar-IQ"/>
        </w:rPr>
      </w:pPr>
      <w:r w:rsidRPr="00FF1DAA">
        <w:rPr>
          <w:sz w:val="27"/>
          <w:rtl/>
          <w:lang w:bidi="ar-IQ"/>
        </w:rPr>
        <w:t>ر</w:t>
      </w:r>
      <w:r w:rsidR="00051053" w:rsidRPr="00FF1DAA">
        <w:rPr>
          <w:sz w:val="27"/>
          <w:rtl/>
          <w:lang w:bidi="ar-IQ"/>
        </w:rPr>
        <w:t>ُ</w:t>
      </w:r>
      <w:r w:rsidRPr="00FF1DAA">
        <w:rPr>
          <w:sz w:val="27"/>
          <w:rtl/>
          <w:lang w:bidi="ar-IQ"/>
        </w:rPr>
        <w:t>ب</w:t>
      </w:r>
      <w:r w:rsidR="00051053" w:rsidRPr="00FF1DAA">
        <w:rPr>
          <w:sz w:val="27"/>
          <w:rtl/>
          <w:lang w:bidi="ar-IQ"/>
        </w:rPr>
        <w:t>َ</w:t>
      </w:r>
      <w:r w:rsidRPr="00FF1DAA">
        <w:rPr>
          <w:sz w:val="27"/>
          <w:rtl/>
          <w:lang w:bidi="ar-IQ"/>
        </w:rPr>
        <w:t xml:space="preserve">ما كانت آراء الأستاذ في </w:t>
      </w:r>
      <w:r w:rsidR="005774AB" w:rsidRPr="00FF1DAA">
        <w:rPr>
          <w:sz w:val="27"/>
          <w:rtl/>
          <w:lang w:bidi="ar-IQ"/>
        </w:rPr>
        <w:t>مجال</w:t>
      </w:r>
      <w:r w:rsidRPr="00FF1DAA">
        <w:rPr>
          <w:sz w:val="27"/>
          <w:rtl/>
          <w:lang w:bidi="ar-IQ"/>
        </w:rPr>
        <w:t xml:space="preserve"> الكيمياء حج</w:t>
      </w:r>
      <w:r w:rsidR="00C0186F" w:rsidRPr="00FF1DAA">
        <w:rPr>
          <w:sz w:val="27"/>
          <w:rtl/>
          <w:lang w:bidi="ar-IQ"/>
        </w:rPr>
        <w:t>ّ</w:t>
      </w:r>
      <w:r w:rsidRPr="00FF1DAA">
        <w:rPr>
          <w:sz w:val="27"/>
          <w:rtl/>
          <w:lang w:bidi="ar-IQ"/>
        </w:rPr>
        <w:t>ة</w:t>
      </w:r>
      <w:r w:rsidR="00C0186F" w:rsidRPr="00FF1DAA">
        <w:rPr>
          <w:sz w:val="27"/>
          <w:rtl/>
          <w:lang w:bidi="ar-IQ"/>
        </w:rPr>
        <w:t>ً</w:t>
      </w:r>
      <w:r w:rsidRPr="00FF1DAA">
        <w:rPr>
          <w:sz w:val="27"/>
          <w:rtl/>
          <w:lang w:bidi="ar-IQ"/>
        </w:rPr>
        <w:t xml:space="preserve"> في المسائل المرتبطة بعلم </w:t>
      </w:r>
      <w:r w:rsidRPr="00FF1DAA">
        <w:rPr>
          <w:sz w:val="27"/>
          <w:rtl/>
          <w:lang w:bidi="ar-IQ"/>
        </w:rPr>
        <w:lastRenderedPageBreak/>
        <w:t>الكيمياء؛ ولكن</w:t>
      </w:r>
      <w:r w:rsidR="00C0186F" w:rsidRPr="00FF1DAA">
        <w:rPr>
          <w:sz w:val="27"/>
          <w:rtl/>
          <w:lang w:bidi="ar-IQ"/>
        </w:rPr>
        <w:t>ْ</w:t>
      </w:r>
      <w:r w:rsidRPr="00FF1DAA">
        <w:rPr>
          <w:sz w:val="27"/>
          <w:rtl/>
          <w:lang w:bidi="ar-IQ"/>
        </w:rPr>
        <w:t xml:space="preserve"> </w:t>
      </w:r>
      <w:r w:rsidR="00857565" w:rsidRPr="00FF1DAA">
        <w:rPr>
          <w:sz w:val="27"/>
          <w:rtl/>
          <w:lang w:bidi="ar-IQ"/>
        </w:rPr>
        <w:t>لا شَكَّ</w:t>
      </w:r>
      <w:r w:rsidRPr="00FF1DAA">
        <w:rPr>
          <w:sz w:val="27"/>
          <w:rtl/>
          <w:lang w:bidi="ar-IQ"/>
        </w:rPr>
        <w:t xml:space="preserve"> في أن</w:t>
      </w:r>
      <w:r w:rsidR="00C0186F" w:rsidRPr="00FF1DAA">
        <w:rPr>
          <w:sz w:val="27"/>
          <w:rtl/>
          <w:lang w:bidi="ar-IQ"/>
        </w:rPr>
        <w:t>ه</w:t>
      </w:r>
      <w:r w:rsidRPr="00FF1DAA">
        <w:rPr>
          <w:sz w:val="27"/>
          <w:rtl/>
          <w:lang w:bidi="ar-IQ"/>
        </w:rPr>
        <w:t xml:space="preserve"> لن تكون ل</w:t>
      </w:r>
      <w:r w:rsidR="00C0186F" w:rsidRPr="00FF1DAA">
        <w:rPr>
          <w:sz w:val="27"/>
          <w:rtl/>
          <w:lang w:bidi="ar-IQ"/>
        </w:rPr>
        <w:t>كلامه</w:t>
      </w:r>
      <w:r w:rsidRPr="00FF1DAA">
        <w:rPr>
          <w:sz w:val="27"/>
          <w:rtl/>
          <w:lang w:bidi="ar-IQ"/>
        </w:rPr>
        <w:t xml:space="preserve"> حج</w:t>
      </w:r>
      <w:r w:rsidR="00C0186F" w:rsidRPr="00FF1DAA">
        <w:rPr>
          <w:sz w:val="27"/>
          <w:rtl/>
          <w:lang w:bidi="ar-IQ"/>
        </w:rPr>
        <w:t>ِّ</w:t>
      </w:r>
      <w:r w:rsidRPr="00FF1DAA">
        <w:rPr>
          <w:sz w:val="27"/>
          <w:rtl/>
          <w:lang w:bidi="ar-IQ"/>
        </w:rPr>
        <w:t>ية</w:t>
      </w:r>
      <w:r w:rsidR="00C0186F" w:rsidRPr="00FF1DAA">
        <w:rPr>
          <w:sz w:val="27"/>
          <w:rtl/>
          <w:lang w:bidi="ar-IQ"/>
        </w:rPr>
        <w:t>ٌ</w:t>
      </w:r>
      <w:r w:rsidRPr="00FF1DAA">
        <w:rPr>
          <w:sz w:val="27"/>
          <w:rtl/>
          <w:lang w:bidi="ar-IQ"/>
        </w:rPr>
        <w:t xml:space="preserve"> بالنسبة إلى سائر ال</w:t>
      </w:r>
      <w:r w:rsidR="005774AB" w:rsidRPr="00FF1DAA">
        <w:rPr>
          <w:sz w:val="27"/>
          <w:rtl/>
          <w:lang w:bidi="ar-IQ"/>
        </w:rPr>
        <w:t>مجالات</w:t>
      </w:r>
      <w:r w:rsidRPr="00FF1DAA">
        <w:rPr>
          <w:sz w:val="27"/>
          <w:rtl/>
          <w:lang w:bidi="ar-IQ"/>
        </w:rPr>
        <w:t xml:space="preserve"> والعلوم الأخرى. ور</w:t>
      </w:r>
      <w:r w:rsidR="00C0186F" w:rsidRPr="00FF1DAA">
        <w:rPr>
          <w:sz w:val="27"/>
          <w:rtl/>
          <w:lang w:bidi="ar-IQ"/>
        </w:rPr>
        <w:t>ُ</w:t>
      </w:r>
      <w:r w:rsidRPr="00FF1DAA">
        <w:rPr>
          <w:sz w:val="27"/>
          <w:rtl/>
          <w:lang w:bidi="ar-IQ"/>
        </w:rPr>
        <w:t>ب</w:t>
      </w:r>
      <w:r w:rsidR="00C0186F" w:rsidRPr="00FF1DAA">
        <w:rPr>
          <w:sz w:val="27"/>
          <w:rtl/>
          <w:lang w:bidi="ar-IQ"/>
        </w:rPr>
        <w:t>َ</w:t>
      </w:r>
      <w:r w:rsidRPr="00FF1DAA">
        <w:rPr>
          <w:sz w:val="27"/>
          <w:rtl/>
          <w:lang w:bidi="ar-IQ"/>
        </w:rPr>
        <w:t>ما كانت أوامر الضابط العسكري حج</w:t>
      </w:r>
      <w:r w:rsidR="00C0186F" w:rsidRPr="00FF1DAA">
        <w:rPr>
          <w:sz w:val="27"/>
          <w:rtl/>
          <w:lang w:bidi="ar-IQ"/>
        </w:rPr>
        <w:t>ّ</w:t>
      </w:r>
      <w:r w:rsidRPr="00FF1DAA">
        <w:rPr>
          <w:sz w:val="27"/>
          <w:rtl/>
          <w:lang w:bidi="ar-IQ"/>
        </w:rPr>
        <w:t>ة</w:t>
      </w:r>
      <w:r w:rsidR="00C0186F" w:rsidRPr="00FF1DAA">
        <w:rPr>
          <w:sz w:val="27"/>
          <w:rtl/>
          <w:lang w:bidi="ar-IQ"/>
        </w:rPr>
        <w:t>ً</w:t>
      </w:r>
      <w:r w:rsidRPr="00FF1DAA">
        <w:rPr>
          <w:sz w:val="27"/>
          <w:rtl/>
          <w:lang w:bidi="ar-IQ"/>
        </w:rPr>
        <w:t xml:space="preserve"> على جنوده؛ </w:t>
      </w:r>
      <w:r w:rsidR="00857565" w:rsidRPr="00FF1DAA">
        <w:rPr>
          <w:sz w:val="27"/>
          <w:rtl/>
          <w:lang w:bidi="ar-IQ"/>
        </w:rPr>
        <w:t>بَيْدَ</w:t>
      </w:r>
      <w:r w:rsidRPr="00FF1DAA">
        <w:rPr>
          <w:sz w:val="27"/>
          <w:rtl/>
          <w:lang w:bidi="ar-IQ"/>
        </w:rPr>
        <w:t xml:space="preserve"> أن أوامره لا تنطوي على حج</w:t>
      </w:r>
      <w:r w:rsidR="00C0186F" w:rsidRPr="00FF1DAA">
        <w:rPr>
          <w:sz w:val="27"/>
          <w:rtl/>
          <w:lang w:bidi="ar-IQ"/>
        </w:rPr>
        <w:t>ِّي</w:t>
      </w:r>
      <w:r w:rsidRPr="00FF1DAA">
        <w:rPr>
          <w:sz w:val="27"/>
          <w:rtl/>
          <w:lang w:bidi="ar-IQ"/>
        </w:rPr>
        <w:t>ة</w:t>
      </w:r>
      <w:r w:rsidR="00C0186F" w:rsidRPr="00FF1DAA">
        <w:rPr>
          <w:sz w:val="27"/>
          <w:rtl/>
          <w:lang w:bidi="ar-IQ"/>
        </w:rPr>
        <w:t>ٍ،</w:t>
      </w:r>
      <w:r w:rsidRPr="00FF1DAA">
        <w:rPr>
          <w:sz w:val="27"/>
          <w:rtl/>
          <w:lang w:bidi="ar-IQ"/>
        </w:rPr>
        <w:t xml:space="preserve"> ولا تكون مُلزمة</w:t>
      </w:r>
      <w:r w:rsidR="00C0186F" w:rsidRPr="00FF1DAA">
        <w:rPr>
          <w:sz w:val="27"/>
          <w:rtl/>
          <w:lang w:bidi="ar-IQ"/>
        </w:rPr>
        <w:t>ً، بالنسبة إلى سائر الناس.</w:t>
      </w:r>
    </w:p>
    <w:p w:rsidR="00503862" w:rsidRPr="00FF1DAA" w:rsidRDefault="00503862" w:rsidP="00F75131">
      <w:pPr>
        <w:rPr>
          <w:sz w:val="27"/>
          <w:rtl/>
          <w:lang w:bidi="ar-IQ"/>
        </w:rPr>
      </w:pPr>
      <w:r w:rsidRPr="00FF1DAA">
        <w:rPr>
          <w:sz w:val="27"/>
          <w:rtl/>
          <w:lang w:bidi="ar-IQ"/>
        </w:rPr>
        <w:t>إن حج</w:t>
      </w:r>
      <w:r w:rsidR="00C0186F" w:rsidRPr="00FF1DAA">
        <w:rPr>
          <w:sz w:val="27"/>
          <w:rtl/>
          <w:lang w:bidi="ar-IQ"/>
        </w:rPr>
        <w:t>ِّي</w:t>
      </w:r>
      <w:r w:rsidRPr="00FF1DAA">
        <w:rPr>
          <w:sz w:val="27"/>
          <w:rtl/>
          <w:lang w:bidi="ar-IQ"/>
        </w:rPr>
        <w:t>ة الكتاب المقدّ</w:t>
      </w:r>
      <w:r w:rsidR="00C0186F" w:rsidRPr="00FF1DAA">
        <w:rPr>
          <w:sz w:val="27"/>
          <w:rtl/>
          <w:lang w:bidi="ar-IQ"/>
        </w:rPr>
        <w:t>َ</w:t>
      </w:r>
      <w:r w:rsidRPr="00FF1DAA">
        <w:rPr>
          <w:sz w:val="27"/>
          <w:rtl/>
          <w:lang w:bidi="ar-IQ"/>
        </w:rPr>
        <w:t>س محدودة</w:t>
      </w:r>
      <w:r w:rsidR="00C0186F" w:rsidRPr="00FF1DAA">
        <w:rPr>
          <w:sz w:val="27"/>
          <w:rtl/>
          <w:lang w:bidi="ar-IQ"/>
        </w:rPr>
        <w:t>ٌ</w:t>
      </w:r>
      <w:r w:rsidRPr="00FF1DAA">
        <w:rPr>
          <w:sz w:val="27"/>
          <w:rtl/>
          <w:lang w:bidi="ar-IQ"/>
        </w:rPr>
        <w:t xml:space="preserve"> أيضاً</w:t>
      </w:r>
      <w:r w:rsidR="00C0186F" w:rsidRPr="00FF1DAA">
        <w:rPr>
          <w:sz w:val="27"/>
          <w:rtl/>
          <w:lang w:bidi="ar-IQ"/>
        </w:rPr>
        <w:t xml:space="preserve">. </w:t>
      </w:r>
      <w:r w:rsidRPr="00FF1DAA">
        <w:rPr>
          <w:sz w:val="27"/>
          <w:rtl/>
          <w:lang w:bidi="ar-IQ"/>
        </w:rPr>
        <w:t>ومن بين الأدل</w:t>
      </w:r>
      <w:r w:rsidR="00C0186F" w:rsidRPr="00FF1DAA">
        <w:rPr>
          <w:sz w:val="27"/>
          <w:rtl/>
          <w:lang w:bidi="ar-IQ"/>
        </w:rPr>
        <w:t>ّ</w:t>
      </w:r>
      <w:r w:rsidRPr="00FF1DAA">
        <w:rPr>
          <w:sz w:val="27"/>
          <w:rtl/>
          <w:lang w:bidi="ar-IQ"/>
        </w:rPr>
        <w:t>ة البسيطة والواضحة على ذلك أن هناك الكثير من المجالات في العلوم والحياة التي لم يتعرّ</w:t>
      </w:r>
      <w:r w:rsidR="00C0186F" w:rsidRPr="00FF1DAA">
        <w:rPr>
          <w:sz w:val="27"/>
          <w:rtl/>
          <w:lang w:bidi="ar-IQ"/>
        </w:rPr>
        <w:t>َ</w:t>
      </w:r>
      <w:r w:rsidRPr="00FF1DAA">
        <w:rPr>
          <w:sz w:val="27"/>
          <w:rtl/>
          <w:lang w:bidi="ar-IQ"/>
        </w:rPr>
        <w:t>ض الكتاب المقدّ</w:t>
      </w:r>
      <w:r w:rsidR="00C0186F" w:rsidRPr="00FF1DAA">
        <w:rPr>
          <w:sz w:val="27"/>
          <w:rtl/>
          <w:lang w:bidi="ar-IQ"/>
        </w:rPr>
        <w:t>َ</w:t>
      </w:r>
      <w:r w:rsidRPr="00FF1DAA">
        <w:rPr>
          <w:sz w:val="27"/>
          <w:rtl/>
          <w:lang w:bidi="ar-IQ"/>
        </w:rPr>
        <w:t xml:space="preserve">س لها أبداً. </w:t>
      </w:r>
      <w:r w:rsidR="00857565" w:rsidRPr="00FF1DAA">
        <w:rPr>
          <w:sz w:val="27"/>
          <w:rtl/>
          <w:lang w:bidi="ar-IQ"/>
        </w:rPr>
        <w:t>لا شَكَّ</w:t>
      </w:r>
      <w:r w:rsidRPr="00FF1DAA">
        <w:rPr>
          <w:sz w:val="27"/>
          <w:rtl/>
          <w:lang w:bidi="ar-IQ"/>
        </w:rPr>
        <w:t xml:space="preserve"> في أن</w:t>
      </w:r>
      <w:r w:rsidR="00C0186F" w:rsidRPr="00FF1DAA">
        <w:rPr>
          <w:sz w:val="27"/>
          <w:rtl/>
          <w:lang w:bidi="ar-IQ"/>
        </w:rPr>
        <w:t>ه</w:t>
      </w:r>
      <w:r w:rsidRPr="00FF1DAA">
        <w:rPr>
          <w:sz w:val="27"/>
          <w:rtl/>
          <w:lang w:bidi="ar-IQ"/>
        </w:rPr>
        <w:t xml:space="preserve"> </w:t>
      </w:r>
      <w:r w:rsidR="00C0186F" w:rsidRPr="00FF1DAA">
        <w:rPr>
          <w:sz w:val="27"/>
          <w:rtl/>
          <w:lang w:bidi="ar-IQ"/>
        </w:rPr>
        <w:t>ليس ل</w:t>
      </w:r>
      <w:r w:rsidRPr="00FF1DAA">
        <w:rPr>
          <w:sz w:val="27"/>
          <w:rtl/>
          <w:lang w:bidi="ar-IQ"/>
        </w:rPr>
        <w:t>لكتاب المقد</w:t>
      </w:r>
      <w:r w:rsidR="00C0186F" w:rsidRPr="00FF1DAA">
        <w:rPr>
          <w:sz w:val="27"/>
          <w:rtl/>
          <w:lang w:bidi="ar-IQ"/>
        </w:rPr>
        <w:t>َّ</w:t>
      </w:r>
      <w:r w:rsidRPr="00FF1DAA">
        <w:rPr>
          <w:sz w:val="27"/>
          <w:rtl/>
          <w:lang w:bidi="ar-IQ"/>
        </w:rPr>
        <w:t>س حج</w:t>
      </w:r>
      <w:r w:rsidR="00C0186F" w:rsidRPr="00FF1DAA">
        <w:rPr>
          <w:sz w:val="27"/>
          <w:rtl/>
          <w:lang w:bidi="ar-IQ"/>
        </w:rPr>
        <w:t>ِّ</w:t>
      </w:r>
      <w:r w:rsidRPr="00FF1DAA">
        <w:rPr>
          <w:sz w:val="27"/>
          <w:rtl/>
          <w:lang w:bidi="ar-IQ"/>
        </w:rPr>
        <w:t>ية</w:t>
      </w:r>
      <w:r w:rsidR="00C0186F" w:rsidRPr="00FF1DAA">
        <w:rPr>
          <w:sz w:val="27"/>
          <w:rtl/>
          <w:lang w:bidi="ar-IQ"/>
        </w:rPr>
        <w:t>ٌ</w:t>
      </w:r>
      <w:r w:rsidRPr="00FF1DAA">
        <w:rPr>
          <w:sz w:val="27"/>
          <w:rtl/>
          <w:lang w:bidi="ar-IQ"/>
        </w:rPr>
        <w:t xml:space="preserve"> في علم الكيمياء</w:t>
      </w:r>
      <w:r w:rsidR="00C0186F" w:rsidRPr="00FF1DAA">
        <w:rPr>
          <w:sz w:val="27"/>
          <w:rtl/>
          <w:lang w:bidi="ar-IQ"/>
        </w:rPr>
        <w:t>،</w:t>
      </w:r>
      <w:r w:rsidRPr="00FF1DAA">
        <w:rPr>
          <w:sz w:val="27"/>
          <w:rtl/>
          <w:lang w:bidi="ar-IQ"/>
        </w:rPr>
        <w:t xml:space="preserve"> ولا في الأساليب الصناعية والإنتاجية. ثم</w:t>
      </w:r>
      <w:r w:rsidR="00C0186F" w:rsidRPr="00FF1DAA">
        <w:rPr>
          <w:sz w:val="27"/>
          <w:rtl/>
          <w:lang w:bidi="ar-IQ"/>
        </w:rPr>
        <w:t>ّ</w:t>
      </w:r>
      <w:r w:rsidRPr="00FF1DAA">
        <w:rPr>
          <w:sz w:val="27"/>
          <w:rtl/>
          <w:lang w:bidi="ar-IQ"/>
        </w:rPr>
        <w:t xml:space="preserve"> إن الذين يتحدّ</w:t>
      </w:r>
      <w:r w:rsidR="00C0186F" w:rsidRPr="00FF1DAA">
        <w:rPr>
          <w:sz w:val="27"/>
          <w:rtl/>
          <w:lang w:bidi="ar-IQ"/>
        </w:rPr>
        <w:t>َ</w:t>
      </w:r>
      <w:r w:rsidRPr="00FF1DAA">
        <w:rPr>
          <w:sz w:val="27"/>
          <w:rtl/>
          <w:lang w:bidi="ar-IQ"/>
        </w:rPr>
        <w:t xml:space="preserve">ثون عن </w:t>
      </w:r>
      <w:r w:rsidRPr="00FF1DAA">
        <w:rPr>
          <w:sz w:val="24"/>
          <w:szCs w:val="24"/>
          <w:rtl/>
        </w:rPr>
        <w:t>«</w:t>
      </w:r>
      <w:r w:rsidRPr="00FF1DAA">
        <w:rPr>
          <w:sz w:val="27"/>
          <w:rtl/>
          <w:lang w:bidi="ar-IQ"/>
        </w:rPr>
        <w:t>الحج</w:t>
      </w:r>
      <w:r w:rsidR="00C0186F" w:rsidRPr="00FF1DAA">
        <w:rPr>
          <w:sz w:val="27"/>
          <w:rtl/>
          <w:lang w:bidi="ar-IQ"/>
        </w:rPr>
        <w:t>ِّ</w:t>
      </w:r>
      <w:r w:rsidRPr="00FF1DAA">
        <w:rPr>
          <w:sz w:val="27"/>
          <w:rtl/>
          <w:lang w:bidi="ar-IQ"/>
        </w:rPr>
        <w:t>ية المطلقة</w:t>
      </w:r>
      <w:r w:rsidRPr="00FF1DAA">
        <w:rPr>
          <w:sz w:val="24"/>
          <w:szCs w:val="24"/>
          <w:rtl/>
        </w:rPr>
        <w:t>»</w:t>
      </w:r>
      <w:r w:rsidRPr="00FF1DAA">
        <w:rPr>
          <w:sz w:val="27"/>
          <w:rtl/>
          <w:lang w:bidi="ar-IQ"/>
        </w:rPr>
        <w:t xml:space="preserve"> للكتاب المقدّ</w:t>
      </w:r>
      <w:r w:rsidR="00C0186F" w:rsidRPr="00FF1DAA">
        <w:rPr>
          <w:sz w:val="27"/>
          <w:rtl/>
          <w:lang w:bidi="ar-IQ"/>
        </w:rPr>
        <w:t>َ</w:t>
      </w:r>
      <w:r w:rsidRPr="00FF1DAA">
        <w:rPr>
          <w:sz w:val="27"/>
          <w:rtl/>
          <w:lang w:bidi="ar-IQ"/>
        </w:rPr>
        <w:t>س يقصدون بذلك حج</w:t>
      </w:r>
      <w:r w:rsidR="00C0186F" w:rsidRPr="00FF1DAA">
        <w:rPr>
          <w:sz w:val="27"/>
          <w:rtl/>
          <w:lang w:bidi="ar-IQ"/>
        </w:rPr>
        <w:t>ِّي</w:t>
      </w:r>
      <w:r w:rsidRPr="00FF1DAA">
        <w:rPr>
          <w:sz w:val="27"/>
          <w:rtl/>
          <w:lang w:bidi="ar-IQ"/>
        </w:rPr>
        <w:t>ته على جميع الناس في كاف</w:t>
      </w:r>
      <w:r w:rsidR="00C0186F" w:rsidRPr="00FF1DAA">
        <w:rPr>
          <w:sz w:val="27"/>
          <w:rtl/>
          <w:lang w:bidi="ar-IQ"/>
        </w:rPr>
        <w:t>ّ</w:t>
      </w:r>
      <w:r w:rsidRPr="00FF1DAA">
        <w:rPr>
          <w:sz w:val="27"/>
          <w:rtl/>
          <w:lang w:bidi="ar-IQ"/>
        </w:rPr>
        <w:t>ة المجالات.</w:t>
      </w:r>
    </w:p>
    <w:p w:rsidR="00503862" w:rsidRPr="00FF1DAA" w:rsidRDefault="00503862" w:rsidP="008E2E6E">
      <w:pPr>
        <w:spacing w:line="390" w:lineRule="exact"/>
        <w:rPr>
          <w:sz w:val="27"/>
          <w:rtl/>
          <w:lang w:bidi="ar-IQ"/>
        </w:rPr>
      </w:pPr>
    </w:p>
    <w:p w:rsidR="00503862" w:rsidRPr="00FF1DAA" w:rsidRDefault="00503862" w:rsidP="00414CAC">
      <w:pPr>
        <w:pStyle w:val="31"/>
        <w:spacing w:line="216" w:lineRule="auto"/>
        <w:rPr>
          <w:color w:val="auto"/>
          <w:rtl/>
          <w:lang w:bidi="ar-IQ"/>
        </w:rPr>
      </w:pPr>
      <w:r w:rsidRPr="00FF1DAA">
        <w:rPr>
          <w:rFonts w:hint="cs"/>
          <w:color w:val="auto"/>
          <w:rtl/>
          <w:lang w:bidi="ar-IQ"/>
        </w:rPr>
        <w:t>معنى الإلهام</w:t>
      </w:r>
      <w:r w:rsidR="00935992" w:rsidRPr="00FF1DAA">
        <w:rPr>
          <w:rFonts w:hint="cs"/>
          <w:color w:val="auto"/>
          <w:rtl/>
          <w:lang w:val="en-US"/>
        </w:rPr>
        <w:t xml:space="preserve"> ــــــ</w:t>
      </w:r>
    </w:p>
    <w:p w:rsidR="00C0186F" w:rsidRPr="00FF1DAA" w:rsidRDefault="00C0186F" w:rsidP="00F75131">
      <w:pPr>
        <w:rPr>
          <w:sz w:val="27"/>
          <w:rtl/>
          <w:lang w:bidi="ar-IQ"/>
        </w:rPr>
      </w:pPr>
      <w:r w:rsidRPr="00FF1DAA">
        <w:rPr>
          <w:sz w:val="27"/>
          <w:rtl/>
          <w:lang w:bidi="ar-IQ"/>
        </w:rPr>
        <w:t xml:space="preserve">يكمن </w:t>
      </w:r>
      <w:r w:rsidR="00503862" w:rsidRPr="00FF1DAA">
        <w:rPr>
          <w:sz w:val="27"/>
          <w:rtl/>
          <w:lang w:bidi="ar-IQ"/>
        </w:rPr>
        <w:t>الإلهام في الناحيتين</w:t>
      </w:r>
      <w:r w:rsidRPr="00FF1DAA">
        <w:rPr>
          <w:sz w:val="27"/>
          <w:rtl/>
          <w:lang w:bidi="ar-IQ"/>
        </w:rPr>
        <w:t>:</w:t>
      </w:r>
      <w:r w:rsidR="00503862" w:rsidRPr="00FF1DAA">
        <w:rPr>
          <w:sz w:val="27"/>
          <w:rtl/>
          <w:lang w:bidi="ar-IQ"/>
        </w:rPr>
        <w:t xml:space="preserve"> </w:t>
      </w:r>
      <w:r w:rsidR="00503862" w:rsidRPr="00FF1DAA">
        <w:rPr>
          <w:sz w:val="24"/>
          <w:szCs w:val="24"/>
          <w:rtl/>
        </w:rPr>
        <w:t>«</w:t>
      </w:r>
      <w:r w:rsidR="00503862" w:rsidRPr="00FF1DAA">
        <w:rPr>
          <w:sz w:val="27"/>
          <w:rtl/>
          <w:lang w:bidi="ar-IQ"/>
        </w:rPr>
        <w:t>العينية</w:t>
      </w:r>
      <w:r w:rsidR="00503862" w:rsidRPr="00FF1DAA">
        <w:rPr>
          <w:sz w:val="24"/>
          <w:szCs w:val="24"/>
          <w:rtl/>
        </w:rPr>
        <w:t>»</w:t>
      </w:r>
      <w:r w:rsidRPr="00FF1DAA">
        <w:rPr>
          <w:sz w:val="27"/>
          <w:rtl/>
          <w:lang w:bidi="ar-IQ"/>
        </w:rPr>
        <w:t>؛</w:t>
      </w:r>
      <w:r w:rsidR="00503862" w:rsidRPr="00FF1DAA">
        <w:rPr>
          <w:sz w:val="27"/>
          <w:rtl/>
          <w:lang w:bidi="ar-IQ"/>
        </w:rPr>
        <w:t xml:space="preserve"> و</w:t>
      </w:r>
      <w:r w:rsidR="00503862" w:rsidRPr="00FF1DAA">
        <w:rPr>
          <w:sz w:val="24"/>
          <w:szCs w:val="24"/>
          <w:rtl/>
        </w:rPr>
        <w:t>«</w:t>
      </w:r>
      <w:r w:rsidR="00503862" w:rsidRPr="00FF1DAA">
        <w:rPr>
          <w:sz w:val="27"/>
          <w:rtl/>
          <w:lang w:bidi="ar-IQ"/>
        </w:rPr>
        <w:t>الذهنية</w:t>
      </w:r>
      <w:r w:rsidR="00503862" w:rsidRPr="00FF1DAA">
        <w:rPr>
          <w:sz w:val="24"/>
          <w:szCs w:val="24"/>
          <w:rtl/>
        </w:rPr>
        <w:t>»</w:t>
      </w:r>
      <w:r w:rsidR="00503862" w:rsidRPr="00FF1DAA">
        <w:rPr>
          <w:sz w:val="27"/>
          <w:rtl/>
          <w:lang w:bidi="ar-IQ"/>
        </w:rPr>
        <w:t>. إن الإلهام العيني</w:t>
      </w:r>
      <w:r w:rsidRPr="00FF1DAA">
        <w:rPr>
          <w:sz w:val="27"/>
          <w:rtl/>
          <w:lang w:bidi="ar-IQ"/>
        </w:rPr>
        <w:t>ّ</w:t>
      </w:r>
      <w:r w:rsidR="00503862" w:rsidRPr="00FF1DAA">
        <w:rPr>
          <w:sz w:val="27"/>
          <w:rtl/>
          <w:lang w:bidi="ar-IQ"/>
        </w:rPr>
        <w:t xml:space="preserve"> للكتاب المقدّ</w:t>
      </w:r>
      <w:r w:rsidRPr="00FF1DAA">
        <w:rPr>
          <w:sz w:val="27"/>
          <w:rtl/>
          <w:lang w:bidi="ar-IQ"/>
        </w:rPr>
        <w:t>َ</w:t>
      </w:r>
      <w:r w:rsidR="00503862" w:rsidRPr="00FF1DAA">
        <w:rPr>
          <w:sz w:val="27"/>
          <w:rtl/>
          <w:lang w:bidi="ar-IQ"/>
        </w:rPr>
        <w:t xml:space="preserve">س يعني أن الله كان له </w:t>
      </w:r>
      <w:r w:rsidR="001571BF" w:rsidRPr="00FF1DAA">
        <w:rPr>
          <w:sz w:val="27"/>
          <w:rtl/>
          <w:lang w:bidi="ar-IQ"/>
        </w:rPr>
        <w:t>دَوْر</w:t>
      </w:r>
      <w:r w:rsidRPr="00FF1DAA">
        <w:rPr>
          <w:sz w:val="27"/>
          <w:rtl/>
          <w:lang w:bidi="ar-IQ"/>
        </w:rPr>
        <w:t>ٌ</w:t>
      </w:r>
      <w:r w:rsidR="00503862" w:rsidRPr="00FF1DAA">
        <w:rPr>
          <w:sz w:val="27"/>
          <w:rtl/>
          <w:lang w:bidi="ar-IQ"/>
        </w:rPr>
        <w:t xml:space="preserve"> في تأليف نصوص الكتاب المقدّ</w:t>
      </w:r>
      <w:r w:rsidRPr="00FF1DAA">
        <w:rPr>
          <w:sz w:val="27"/>
          <w:rtl/>
          <w:lang w:bidi="ar-IQ"/>
        </w:rPr>
        <w:t>َ</w:t>
      </w:r>
      <w:r w:rsidR="00503862" w:rsidRPr="00FF1DAA">
        <w:rPr>
          <w:sz w:val="27"/>
          <w:rtl/>
          <w:lang w:bidi="ar-IQ"/>
        </w:rPr>
        <w:t>س. وأما الإلهام الذهني فيُشير إلى أن هذه النصوص تنطوي على ما من شأ</w:t>
      </w:r>
      <w:r w:rsidRPr="00FF1DAA">
        <w:rPr>
          <w:sz w:val="27"/>
          <w:rtl/>
          <w:lang w:bidi="ar-IQ"/>
        </w:rPr>
        <w:t>نه أن يترك تأثيراً على الإنسان.</w:t>
      </w:r>
    </w:p>
    <w:p w:rsidR="00C9457C" w:rsidRPr="00FF1DAA" w:rsidRDefault="00503862" w:rsidP="00F75131">
      <w:pPr>
        <w:rPr>
          <w:sz w:val="27"/>
          <w:rtl/>
          <w:lang w:bidi="ar-IQ"/>
        </w:rPr>
      </w:pPr>
      <w:r w:rsidRPr="00FF1DAA">
        <w:rPr>
          <w:sz w:val="27"/>
          <w:rtl/>
          <w:lang w:bidi="ar-IQ"/>
        </w:rPr>
        <w:t xml:space="preserve">إن هذا النوع من الإلهام يثبت أن صفة </w:t>
      </w:r>
      <w:r w:rsidRPr="00FF1DAA">
        <w:rPr>
          <w:sz w:val="24"/>
          <w:szCs w:val="24"/>
          <w:rtl/>
        </w:rPr>
        <w:t>«</w:t>
      </w:r>
      <w:r w:rsidRPr="00FF1DAA">
        <w:rPr>
          <w:sz w:val="27"/>
          <w:rtl/>
          <w:lang w:bidi="ar-IQ"/>
        </w:rPr>
        <w:t>الإلهامي</w:t>
      </w:r>
      <w:r w:rsidR="00C0186F" w:rsidRPr="00FF1DAA">
        <w:rPr>
          <w:sz w:val="27"/>
          <w:rtl/>
          <w:lang w:bidi="ar-IQ"/>
        </w:rPr>
        <w:t>ّ</w:t>
      </w:r>
      <w:r w:rsidRPr="00FF1DAA">
        <w:rPr>
          <w:sz w:val="27"/>
          <w:rtl/>
          <w:lang w:bidi="ar-IQ"/>
        </w:rPr>
        <w:t>ة</w:t>
      </w:r>
      <w:r w:rsidRPr="00FF1DAA">
        <w:rPr>
          <w:sz w:val="24"/>
          <w:szCs w:val="24"/>
          <w:rtl/>
        </w:rPr>
        <w:t>»</w:t>
      </w:r>
      <w:r w:rsidRPr="00FF1DAA">
        <w:rPr>
          <w:sz w:val="27"/>
          <w:rtl/>
          <w:lang w:bidi="ar-IQ"/>
        </w:rPr>
        <w:t xml:space="preserve"> لا تختص</w:t>
      </w:r>
      <w:r w:rsidR="00C0186F" w:rsidRPr="00FF1DAA">
        <w:rPr>
          <w:sz w:val="27"/>
          <w:rtl/>
          <w:lang w:bidi="ar-IQ"/>
        </w:rPr>
        <w:t>ّ</w:t>
      </w:r>
      <w:r w:rsidR="00C9457C" w:rsidRPr="00FF1DAA">
        <w:rPr>
          <w:sz w:val="27"/>
          <w:rtl/>
          <w:lang w:bidi="ar-IQ"/>
        </w:rPr>
        <w:t xml:space="preserve"> بالنصوص فقط.</w:t>
      </w:r>
    </w:p>
    <w:p w:rsidR="00C9457C" w:rsidRPr="00FF1DAA" w:rsidRDefault="00503862" w:rsidP="00F75131">
      <w:pPr>
        <w:rPr>
          <w:sz w:val="27"/>
          <w:rtl/>
          <w:lang w:bidi="ar-IQ"/>
        </w:rPr>
      </w:pPr>
      <w:r w:rsidRPr="00FF1DAA">
        <w:rPr>
          <w:sz w:val="27"/>
          <w:rtl/>
          <w:lang w:bidi="ar-IQ"/>
        </w:rPr>
        <w:t>إن الإلهام الذهني</w:t>
      </w:r>
      <w:r w:rsidR="00C0186F" w:rsidRPr="00FF1DAA">
        <w:rPr>
          <w:sz w:val="27"/>
          <w:rtl/>
          <w:lang w:bidi="ar-IQ"/>
        </w:rPr>
        <w:t>ّ</w:t>
      </w:r>
      <w:r w:rsidRPr="00FF1DAA">
        <w:rPr>
          <w:sz w:val="27"/>
          <w:rtl/>
          <w:lang w:bidi="ar-IQ"/>
        </w:rPr>
        <w:t xml:space="preserve"> يمكنه أن يساعدنا في إيضاح هذا السؤال القائل: لماذا يذهب بعض الأشخاص إلى اعتبار الكتب المقد</w:t>
      </w:r>
      <w:r w:rsidR="00C9457C" w:rsidRPr="00FF1DAA">
        <w:rPr>
          <w:sz w:val="27"/>
          <w:rtl/>
          <w:lang w:bidi="ar-IQ"/>
        </w:rPr>
        <w:t>َّ</w:t>
      </w:r>
      <w:r w:rsidRPr="00FF1DAA">
        <w:rPr>
          <w:sz w:val="27"/>
          <w:rtl/>
          <w:lang w:bidi="ar-IQ"/>
        </w:rPr>
        <w:t>سة بوصفها نصوصاً إلهامي</w:t>
      </w:r>
      <w:r w:rsidR="00C9457C" w:rsidRPr="00FF1DAA">
        <w:rPr>
          <w:sz w:val="27"/>
          <w:rtl/>
          <w:lang w:bidi="ar-IQ"/>
        </w:rPr>
        <w:t>ّ</w:t>
      </w:r>
      <w:r w:rsidRPr="00FF1DAA">
        <w:rPr>
          <w:sz w:val="27"/>
          <w:rtl/>
          <w:lang w:bidi="ar-IQ"/>
        </w:rPr>
        <w:t>ة، في حين أن الآخرين لا ير</w:t>
      </w:r>
      <w:r w:rsidR="00C9457C" w:rsidRPr="00FF1DAA">
        <w:rPr>
          <w:sz w:val="27"/>
          <w:rtl/>
          <w:lang w:bidi="ar-IQ"/>
        </w:rPr>
        <w:t>َ</w:t>
      </w:r>
      <w:r w:rsidRPr="00FF1DAA">
        <w:rPr>
          <w:sz w:val="27"/>
          <w:rtl/>
          <w:lang w:bidi="ar-IQ"/>
        </w:rPr>
        <w:t>و</w:t>
      </w:r>
      <w:r w:rsidR="00C9457C" w:rsidRPr="00FF1DAA">
        <w:rPr>
          <w:sz w:val="27"/>
          <w:rtl/>
          <w:lang w:bidi="ar-IQ"/>
        </w:rPr>
        <w:t>ْ</w:t>
      </w:r>
      <w:r w:rsidRPr="00FF1DAA">
        <w:rPr>
          <w:sz w:val="27"/>
          <w:rtl/>
          <w:lang w:bidi="ar-IQ"/>
        </w:rPr>
        <w:t>ن لها أكثر من الس</w:t>
      </w:r>
      <w:r w:rsidR="00C9457C" w:rsidRPr="00FF1DAA">
        <w:rPr>
          <w:sz w:val="27"/>
          <w:rtl/>
          <w:lang w:bidi="ar-IQ"/>
        </w:rPr>
        <w:t>َّ</w:t>
      </w:r>
      <w:r w:rsidRPr="00FF1DAA">
        <w:rPr>
          <w:sz w:val="27"/>
          <w:rtl/>
          <w:lang w:bidi="ar-IQ"/>
        </w:rPr>
        <w:t>ن</w:t>
      </w:r>
      <w:r w:rsidR="00C9457C" w:rsidRPr="00FF1DAA">
        <w:rPr>
          <w:sz w:val="27"/>
          <w:rtl/>
          <w:lang w:bidi="ar-IQ"/>
        </w:rPr>
        <w:t>َدية التاريخية فقط؟</w:t>
      </w:r>
    </w:p>
    <w:p w:rsidR="00C9457C" w:rsidRPr="00FF1DAA" w:rsidRDefault="00503862" w:rsidP="00F75131">
      <w:pPr>
        <w:rPr>
          <w:sz w:val="27"/>
          <w:rtl/>
          <w:lang w:bidi="ar-IQ"/>
        </w:rPr>
      </w:pPr>
      <w:r w:rsidRPr="00FF1DAA">
        <w:rPr>
          <w:sz w:val="27"/>
          <w:rtl/>
          <w:lang w:bidi="ar-IQ"/>
        </w:rPr>
        <w:t>كما يمكن تفسير الإلهام وتوصيفه من نواح</w:t>
      </w:r>
      <w:r w:rsidR="00C9457C" w:rsidRPr="00FF1DAA">
        <w:rPr>
          <w:sz w:val="27"/>
          <w:rtl/>
          <w:lang w:bidi="ar-IQ"/>
        </w:rPr>
        <w:t>ٍ أخرى أيضاً.</w:t>
      </w:r>
    </w:p>
    <w:p w:rsidR="00503862" w:rsidRPr="00FF1DAA" w:rsidRDefault="00C9457C" w:rsidP="00F75131">
      <w:pPr>
        <w:rPr>
          <w:sz w:val="27"/>
          <w:rtl/>
          <w:lang w:bidi="ar-IQ"/>
        </w:rPr>
      </w:pPr>
      <w:r w:rsidRPr="00FF1DAA">
        <w:rPr>
          <w:sz w:val="27"/>
          <w:rtl/>
          <w:lang w:bidi="ar-IQ"/>
        </w:rPr>
        <w:t>و</w:t>
      </w:r>
      <w:r w:rsidR="00503862" w:rsidRPr="00FF1DAA">
        <w:rPr>
          <w:sz w:val="27"/>
          <w:rtl/>
          <w:lang w:bidi="ar-IQ"/>
        </w:rPr>
        <w:t>لو اعتب</w:t>
      </w:r>
      <w:r w:rsidR="00D71BAF" w:rsidRPr="00FF1DAA">
        <w:rPr>
          <w:rFonts w:hint="cs"/>
          <w:sz w:val="27"/>
          <w:rtl/>
          <w:lang w:bidi="ar-IQ"/>
        </w:rPr>
        <w:t>َ</w:t>
      </w:r>
      <w:r w:rsidR="00503862" w:rsidRPr="00FF1DAA">
        <w:rPr>
          <w:sz w:val="27"/>
          <w:rtl/>
          <w:lang w:bidi="ar-IQ"/>
        </w:rPr>
        <w:t>ر</w:t>
      </w:r>
      <w:r w:rsidR="00D71BAF" w:rsidRPr="00FF1DAA">
        <w:rPr>
          <w:rFonts w:hint="cs"/>
          <w:sz w:val="27"/>
          <w:rtl/>
          <w:lang w:bidi="ar-IQ"/>
        </w:rPr>
        <w:t>ْ</w:t>
      </w:r>
      <w:r w:rsidR="00503862" w:rsidRPr="00FF1DAA">
        <w:rPr>
          <w:sz w:val="27"/>
          <w:rtl/>
          <w:lang w:bidi="ar-IQ"/>
        </w:rPr>
        <w:t>نا الأثر الذي يحدث إلهاماً في م</w:t>
      </w:r>
      <w:r w:rsidRPr="00FF1DAA">
        <w:rPr>
          <w:sz w:val="27"/>
          <w:rtl/>
          <w:lang w:bidi="ar-IQ"/>
        </w:rPr>
        <w:t>َ</w:t>
      </w:r>
      <w:r w:rsidR="00503862" w:rsidRPr="00FF1DAA">
        <w:rPr>
          <w:sz w:val="27"/>
          <w:rtl/>
          <w:lang w:bidi="ar-IQ"/>
        </w:rPr>
        <w:t>ن</w:t>
      </w:r>
      <w:r w:rsidRPr="00FF1DAA">
        <w:rPr>
          <w:sz w:val="27"/>
          <w:rtl/>
          <w:lang w:bidi="ar-IQ"/>
        </w:rPr>
        <w:t>ْ</w:t>
      </w:r>
      <w:r w:rsidR="00503862" w:rsidRPr="00FF1DAA">
        <w:rPr>
          <w:sz w:val="27"/>
          <w:rtl/>
          <w:lang w:bidi="ar-IQ"/>
        </w:rPr>
        <w:t xml:space="preserve"> يتقبّ</w:t>
      </w:r>
      <w:r w:rsidRPr="00FF1DAA">
        <w:rPr>
          <w:sz w:val="27"/>
          <w:rtl/>
          <w:lang w:bidi="ar-IQ"/>
        </w:rPr>
        <w:t>َ</w:t>
      </w:r>
      <w:r w:rsidR="00503862" w:rsidRPr="00FF1DAA">
        <w:rPr>
          <w:sz w:val="27"/>
          <w:rtl/>
          <w:lang w:bidi="ar-IQ"/>
        </w:rPr>
        <w:t>ل الإلهام محوراً للبحث يمكن لنا توصيف الإلهام ضمن طائفتين، وهما: الإلهام الفعّال (الباعث)</w:t>
      </w:r>
      <w:r w:rsidRPr="00FF1DAA">
        <w:rPr>
          <w:sz w:val="27"/>
          <w:rtl/>
          <w:lang w:bidi="ar-IQ"/>
        </w:rPr>
        <w:t>؛</w:t>
      </w:r>
      <w:r w:rsidR="00503862" w:rsidRPr="00FF1DAA">
        <w:rPr>
          <w:sz w:val="27"/>
          <w:rtl/>
          <w:lang w:bidi="ar-IQ"/>
        </w:rPr>
        <w:t xml:space="preserve"> والإلهام المنفعل (المبعوث).</w:t>
      </w:r>
    </w:p>
    <w:p w:rsidR="00503862" w:rsidRPr="00FF1DAA" w:rsidRDefault="00503862" w:rsidP="008E2E6E">
      <w:pPr>
        <w:spacing w:line="380" w:lineRule="exact"/>
        <w:rPr>
          <w:sz w:val="27"/>
          <w:rtl/>
          <w:lang w:bidi="ar-IQ"/>
        </w:rPr>
      </w:pPr>
    </w:p>
    <w:p w:rsidR="00B53043" w:rsidRPr="00FF1DAA" w:rsidRDefault="00B53043" w:rsidP="00414CAC">
      <w:pPr>
        <w:pStyle w:val="31"/>
        <w:spacing w:line="216" w:lineRule="auto"/>
        <w:rPr>
          <w:color w:val="auto"/>
          <w:rtl/>
        </w:rPr>
      </w:pPr>
      <w:r w:rsidRPr="00FF1DAA">
        <w:rPr>
          <w:rFonts w:hint="cs"/>
          <w:color w:val="auto"/>
          <w:rtl/>
          <w:lang w:bidi="ar-IQ"/>
        </w:rPr>
        <w:t>الفصل الثاني: النظريّات اللفظيّة في مسألة الإلهام</w:t>
      </w:r>
      <w:r w:rsidRPr="00FF1DAA">
        <w:rPr>
          <w:rFonts w:hint="cs"/>
          <w:color w:val="auto"/>
          <w:rtl/>
          <w:lang w:val="en-US"/>
        </w:rPr>
        <w:t xml:space="preserve"> ــــــ</w:t>
      </w:r>
    </w:p>
    <w:p w:rsidR="00C9457C" w:rsidRPr="00FF1DAA" w:rsidRDefault="00503862" w:rsidP="00F75131">
      <w:pPr>
        <w:rPr>
          <w:sz w:val="27"/>
          <w:rtl/>
          <w:lang w:bidi="ar-IQ"/>
        </w:rPr>
      </w:pPr>
      <w:r w:rsidRPr="00FF1DAA">
        <w:rPr>
          <w:sz w:val="27"/>
          <w:rtl/>
          <w:lang w:bidi="ar-IQ"/>
        </w:rPr>
        <w:t>لقد تحدّ</w:t>
      </w:r>
      <w:r w:rsidR="00C9457C" w:rsidRPr="00FF1DAA">
        <w:rPr>
          <w:sz w:val="27"/>
          <w:rtl/>
          <w:lang w:bidi="ar-IQ"/>
        </w:rPr>
        <w:t>َ</w:t>
      </w:r>
      <w:r w:rsidRPr="00FF1DAA">
        <w:rPr>
          <w:sz w:val="27"/>
          <w:rtl/>
          <w:lang w:bidi="ar-IQ"/>
        </w:rPr>
        <w:t>ث الكتاب المقدَّس عن الإلهام بشكل</w:t>
      </w:r>
      <w:r w:rsidR="00C9457C" w:rsidRPr="00FF1DAA">
        <w:rPr>
          <w:sz w:val="27"/>
          <w:rtl/>
          <w:lang w:bidi="ar-IQ"/>
        </w:rPr>
        <w:t>ٍ</w:t>
      </w:r>
      <w:r w:rsidRPr="00FF1DAA">
        <w:rPr>
          <w:sz w:val="27"/>
          <w:rtl/>
          <w:lang w:bidi="ar-IQ"/>
        </w:rPr>
        <w:t xml:space="preserve"> مقت</w:t>
      </w:r>
      <w:r w:rsidR="00C9457C" w:rsidRPr="00FF1DAA">
        <w:rPr>
          <w:sz w:val="27"/>
          <w:rtl/>
          <w:lang w:bidi="ar-IQ"/>
        </w:rPr>
        <w:t>َ</w:t>
      </w:r>
      <w:r w:rsidRPr="00FF1DAA">
        <w:rPr>
          <w:sz w:val="27"/>
          <w:rtl/>
          <w:lang w:bidi="ar-IQ"/>
        </w:rPr>
        <w:t>ض</w:t>
      </w:r>
      <w:r w:rsidR="00C9457C" w:rsidRPr="00FF1DAA">
        <w:rPr>
          <w:sz w:val="27"/>
          <w:rtl/>
          <w:lang w:bidi="ar-IQ"/>
        </w:rPr>
        <w:t>َ</w:t>
      </w:r>
      <w:r w:rsidRPr="00FF1DAA">
        <w:rPr>
          <w:sz w:val="27"/>
          <w:rtl/>
          <w:lang w:bidi="ar-IQ"/>
        </w:rPr>
        <w:t>ب، ولم يقدّ</w:t>
      </w:r>
      <w:r w:rsidR="00C9457C" w:rsidRPr="00FF1DAA">
        <w:rPr>
          <w:sz w:val="27"/>
          <w:rtl/>
          <w:lang w:bidi="ar-IQ"/>
        </w:rPr>
        <w:t>ِ</w:t>
      </w:r>
      <w:r w:rsidRPr="00FF1DAA">
        <w:rPr>
          <w:sz w:val="27"/>
          <w:rtl/>
          <w:lang w:bidi="ar-IQ"/>
        </w:rPr>
        <w:t xml:space="preserve">م له تعريفاً </w:t>
      </w:r>
      <w:r w:rsidRPr="00FF1DAA">
        <w:rPr>
          <w:sz w:val="27"/>
          <w:rtl/>
          <w:lang w:bidi="ar-IQ"/>
        </w:rPr>
        <w:lastRenderedPageBreak/>
        <w:t>منظ</w:t>
      </w:r>
      <w:r w:rsidR="00C9457C" w:rsidRPr="00FF1DAA">
        <w:rPr>
          <w:sz w:val="27"/>
          <w:rtl/>
          <w:lang w:bidi="ar-IQ"/>
        </w:rPr>
        <w:t>ّ</w:t>
      </w:r>
      <w:r w:rsidRPr="00FF1DAA">
        <w:rPr>
          <w:sz w:val="27"/>
          <w:rtl/>
          <w:lang w:bidi="ar-IQ"/>
        </w:rPr>
        <w:t>ماً، ولم ي</w:t>
      </w:r>
      <w:r w:rsidR="00C9457C" w:rsidRPr="00FF1DAA">
        <w:rPr>
          <w:sz w:val="27"/>
          <w:rtl/>
          <w:lang w:bidi="ar-IQ"/>
        </w:rPr>
        <w:t>ُ</w:t>
      </w:r>
      <w:r w:rsidRPr="00FF1DAA">
        <w:rPr>
          <w:sz w:val="27"/>
          <w:rtl/>
          <w:lang w:bidi="ar-IQ"/>
        </w:rPr>
        <w:t>ب</w:t>
      </w:r>
      <w:r w:rsidR="00C9457C" w:rsidRPr="00FF1DAA">
        <w:rPr>
          <w:sz w:val="27"/>
          <w:rtl/>
          <w:lang w:bidi="ar-IQ"/>
        </w:rPr>
        <w:t>ْدِ توضيحاً حول هذا الإلهام.</w:t>
      </w:r>
    </w:p>
    <w:p w:rsidR="00C9457C" w:rsidRPr="00FF1DAA" w:rsidRDefault="00503862" w:rsidP="00F75131">
      <w:pPr>
        <w:rPr>
          <w:sz w:val="27"/>
          <w:rtl/>
          <w:lang w:bidi="ar-IQ"/>
        </w:rPr>
      </w:pPr>
      <w:r w:rsidRPr="00FF1DAA">
        <w:rPr>
          <w:sz w:val="27"/>
          <w:rtl/>
          <w:lang w:bidi="ar-IQ"/>
        </w:rPr>
        <w:t>وقد استمرّ هذا الاهتمام المقتضب بكيفي</w:t>
      </w:r>
      <w:r w:rsidR="00C9457C" w:rsidRPr="00FF1DAA">
        <w:rPr>
          <w:sz w:val="27"/>
          <w:rtl/>
          <w:lang w:bidi="ar-IQ"/>
        </w:rPr>
        <w:t>ّ</w:t>
      </w:r>
      <w:r w:rsidRPr="00FF1DAA">
        <w:rPr>
          <w:sz w:val="27"/>
          <w:rtl/>
          <w:lang w:bidi="ar-IQ"/>
        </w:rPr>
        <w:t>ة الإلهام إلى فترة</w:t>
      </w:r>
      <w:r w:rsidR="00C9457C" w:rsidRPr="00FF1DAA">
        <w:rPr>
          <w:sz w:val="27"/>
          <w:rtl/>
          <w:lang w:bidi="ar-IQ"/>
        </w:rPr>
        <w:t>ٍ</w:t>
      </w:r>
      <w:r w:rsidRPr="00FF1DAA">
        <w:rPr>
          <w:sz w:val="27"/>
          <w:rtl/>
          <w:lang w:bidi="ar-IQ"/>
        </w:rPr>
        <w:t xml:space="preserve"> طويلة. فلم ت</w:t>
      </w:r>
      <w:r w:rsidR="00C9457C" w:rsidRPr="00FF1DAA">
        <w:rPr>
          <w:sz w:val="27"/>
          <w:rtl/>
          <w:lang w:bidi="ar-IQ"/>
        </w:rPr>
        <w:t>َ</w:t>
      </w:r>
      <w:r w:rsidRPr="00FF1DAA">
        <w:rPr>
          <w:sz w:val="27"/>
          <w:rtl/>
          <w:lang w:bidi="ar-IQ"/>
        </w:rPr>
        <w:t>س</w:t>
      </w:r>
      <w:r w:rsidR="00C9457C" w:rsidRPr="00FF1DAA">
        <w:rPr>
          <w:sz w:val="27"/>
          <w:rtl/>
          <w:lang w:bidi="ar-IQ"/>
        </w:rPr>
        <w:t>ْ</w:t>
      </w:r>
      <w:r w:rsidRPr="00FF1DAA">
        <w:rPr>
          <w:sz w:val="27"/>
          <w:rtl/>
          <w:lang w:bidi="ar-IQ"/>
        </w:rPr>
        <w:t>ع</w:t>
      </w:r>
      <w:r w:rsidR="00C9457C" w:rsidRPr="00FF1DAA">
        <w:rPr>
          <w:sz w:val="27"/>
          <w:rtl/>
          <w:lang w:bidi="ar-IQ"/>
        </w:rPr>
        <w:t>َ</w:t>
      </w:r>
      <w:r w:rsidRPr="00FF1DAA">
        <w:rPr>
          <w:sz w:val="27"/>
          <w:rtl/>
          <w:lang w:bidi="ar-IQ"/>
        </w:rPr>
        <w:t xml:space="preserve"> الكنيسة</w:t>
      </w:r>
      <w:r w:rsidR="0076752D" w:rsidRPr="00FF1DAA">
        <w:rPr>
          <w:sz w:val="27"/>
          <w:rtl/>
          <w:lang w:bidi="ar-IQ"/>
        </w:rPr>
        <w:t>،</w:t>
      </w:r>
      <w:r w:rsidRPr="00FF1DAA">
        <w:rPr>
          <w:sz w:val="27"/>
          <w:rtl/>
          <w:lang w:bidi="ar-IQ"/>
        </w:rPr>
        <w:t xml:space="preserve"> ولا الآباء الأوائل للكنيسة</w:t>
      </w:r>
      <w:r w:rsidR="0076752D" w:rsidRPr="00FF1DAA">
        <w:rPr>
          <w:sz w:val="27"/>
          <w:rtl/>
          <w:lang w:bidi="ar-IQ"/>
        </w:rPr>
        <w:t>،</w:t>
      </w:r>
      <w:r w:rsidRPr="00FF1DAA">
        <w:rPr>
          <w:sz w:val="27"/>
          <w:rtl/>
          <w:lang w:bidi="ar-IQ"/>
        </w:rPr>
        <w:t xml:space="preserve"> أبداً إلى بلورة عقيدة</w:t>
      </w:r>
      <w:r w:rsidR="00C9457C" w:rsidRPr="00FF1DAA">
        <w:rPr>
          <w:sz w:val="27"/>
          <w:rtl/>
          <w:lang w:bidi="ar-IQ"/>
        </w:rPr>
        <w:t>ٍ</w:t>
      </w:r>
      <w:r w:rsidRPr="00FF1DAA">
        <w:rPr>
          <w:sz w:val="27"/>
          <w:rtl/>
          <w:lang w:bidi="ar-IQ"/>
        </w:rPr>
        <w:t xml:space="preserve"> قطعي</w:t>
      </w:r>
      <w:r w:rsidR="0076752D" w:rsidRPr="00FF1DAA">
        <w:rPr>
          <w:sz w:val="27"/>
          <w:rtl/>
          <w:lang w:bidi="ar-IQ"/>
        </w:rPr>
        <w:t>ّ</w:t>
      </w:r>
      <w:r w:rsidRPr="00FF1DAA">
        <w:rPr>
          <w:sz w:val="27"/>
          <w:rtl/>
          <w:lang w:bidi="ar-IQ"/>
        </w:rPr>
        <w:t>ة حول الإلهام</w:t>
      </w:r>
      <w:r w:rsidR="00C9457C" w:rsidRPr="00FF1DAA">
        <w:rPr>
          <w:sz w:val="27"/>
          <w:rtl/>
          <w:lang w:bidi="ar-IQ"/>
        </w:rPr>
        <w:t>.</w:t>
      </w:r>
      <w:r w:rsidRPr="00FF1DAA">
        <w:rPr>
          <w:sz w:val="27"/>
          <w:rtl/>
          <w:lang w:bidi="ar-IQ"/>
        </w:rPr>
        <w:t xml:space="preserve"> وكذلك لم تخ</w:t>
      </w:r>
      <w:r w:rsidR="00C9457C" w:rsidRPr="00FF1DAA">
        <w:rPr>
          <w:sz w:val="27"/>
          <w:rtl/>
          <w:lang w:bidi="ar-IQ"/>
        </w:rPr>
        <w:t>ُ</w:t>
      </w:r>
      <w:r w:rsidRPr="00FF1DAA">
        <w:rPr>
          <w:sz w:val="27"/>
          <w:rtl/>
          <w:lang w:bidi="ar-IQ"/>
        </w:rPr>
        <w:t>ض</w:t>
      </w:r>
      <w:r w:rsidR="00C9457C" w:rsidRPr="00FF1DAA">
        <w:rPr>
          <w:sz w:val="27"/>
          <w:rtl/>
          <w:lang w:bidi="ar-IQ"/>
        </w:rPr>
        <w:t>ْ</w:t>
      </w:r>
      <w:r w:rsidRPr="00FF1DAA">
        <w:rPr>
          <w:sz w:val="27"/>
          <w:rtl/>
          <w:lang w:bidi="ar-IQ"/>
        </w:rPr>
        <w:t xml:space="preserve"> كتب العقائد في مفهوم وآلي</w:t>
      </w:r>
      <w:r w:rsidR="00C9457C" w:rsidRPr="00FF1DAA">
        <w:rPr>
          <w:sz w:val="27"/>
          <w:rtl/>
          <w:lang w:bidi="ar-IQ"/>
        </w:rPr>
        <w:t>ّة الإلهام.</w:t>
      </w:r>
    </w:p>
    <w:p w:rsidR="00C9457C" w:rsidRPr="00FF1DAA" w:rsidRDefault="00503862" w:rsidP="00F75131">
      <w:pPr>
        <w:rPr>
          <w:sz w:val="27"/>
          <w:rtl/>
          <w:lang w:bidi="ar-IQ"/>
        </w:rPr>
      </w:pPr>
      <w:r w:rsidRPr="00FF1DAA">
        <w:rPr>
          <w:sz w:val="27"/>
          <w:rtl/>
          <w:lang w:bidi="ar-IQ"/>
        </w:rPr>
        <w:t>وقد كان لقل</w:t>
      </w:r>
      <w:r w:rsidR="00C9457C" w:rsidRPr="00FF1DAA">
        <w:rPr>
          <w:sz w:val="27"/>
          <w:rtl/>
          <w:lang w:bidi="ar-IQ"/>
        </w:rPr>
        <w:t>ّ</w:t>
      </w:r>
      <w:r w:rsidRPr="00FF1DAA">
        <w:rPr>
          <w:sz w:val="27"/>
          <w:rtl/>
          <w:lang w:bidi="ar-IQ"/>
        </w:rPr>
        <w:t>ة هذا الاهتمام سببان، وهما</w:t>
      </w:r>
      <w:r w:rsidR="00C9457C" w:rsidRPr="00FF1DAA">
        <w:rPr>
          <w:sz w:val="27"/>
          <w:rtl/>
          <w:lang w:bidi="ar-IQ"/>
        </w:rPr>
        <w:t>:</w:t>
      </w:r>
    </w:p>
    <w:p w:rsidR="00C9457C" w:rsidRPr="00FF1DAA" w:rsidRDefault="00503862" w:rsidP="00F75131">
      <w:pPr>
        <w:rPr>
          <w:sz w:val="27"/>
          <w:rtl/>
          <w:lang w:bidi="ar-IQ"/>
        </w:rPr>
      </w:pPr>
      <w:r w:rsidRPr="00FF1DAA">
        <w:rPr>
          <w:b/>
          <w:bCs/>
          <w:sz w:val="27"/>
          <w:rtl/>
          <w:lang w:bidi="ar-IQ"/>
        </w:rPr>
        <w:t>أو</w:t>
      </w:r>
      <w:r w:rsidR="00C9457C" w:rsidRPr="00FF1DAA">
        <w:rPr>
          <w:b/>
          <w:bCs/>
          <w:sz w:val="27"/>
          <w:rtl/>
          <w:lang w:bidi="ar-IQ"/>
        </w:rPr>
        <w:t>ّ</w:t>
      </w:r>
      <w:r w:rsidRPr="00FF1DAA">
        <w:rPr>
          <w:b/>
          <w:bCs/>
          <w:sz w:val="27"/>
          <w:rtl/>
          <w:lang w:bidi="ar-IQ"/>
        </w:rPr>
        <w:t>لاً</w:t>
      </w:r>
      <w:r w:rsidRPr="00FF1DAA">
        <w:rPr>
          <w:sz w:val="27"/>
          <w:rtl/>
          <w:lang w:bidi="ar-IQ"/>
        </w:rPr>
        <w:t>: إن حج</w:t>
      </w:r>
      <w:r w:rsidR="00C9457C" w:rsidRPr="00FF1DAA">
        <w:rPr>
          <w:sz w:val="27"/>
          <w:rtl/>
          <w:lang w:bidi="ar-IQ"/>
        </w:rPr>
        <w:t>ِّ</w:t>
      </w:r>
      <w:r w:rsidRPr="00FF1DAA">
        <w:rPr>
          <w:sz w:val="27"/>
          <w:rtl/>
          <w:lang w:bidi="ar-IQ"/>
        </w:rPr>
        <w:t>ية الكتاب المقدّ</w:t>
      </w:r>
      <w:r w:rsidR="00C9457C" w:rsidRPr="00FF1DAA">
        <w:rPr>
          <w:sz w:val="27"/>
          <w:rtl/>
          <w:lang w:bidi="ar-IQ"/>
        </w:rPr>
        <w:t>َ</w:t>
      </w:r>
      <w:r w:rsidRPr="00FF1DAA">
        <w:rPr>
          <w:sz w:val="27"/>
          <w:rtl/>
          <w:lang w:bidi="ar-IQ"/>
        </w:rPr>
        <w:t>س كانت تندرج ضمن حج</w:t>
      </w:r>
      <w:r w:rsidR="00C9457C" w:rsidRPr="00FF1DAA">
        <w:rPr>
          <w:sz w:val="27"/>
          <w:rtl/>
          <w:lang w:bidi="ar-IQ"/>
        </w:rPr>
        <w:t>ِّي</w:t>
      </w:r>
      <w:r w:rsidRPr="00FF1DAA">
        <w:rPr>
          <w:sz w:val="27"/>
          <w:rtl/>
          <w:lang w:bidi="ar-IQ"/>
        </w:rPr>
        <w:t>ة الكنيسة؛ بمعنى أن حج</w:t>
      </w:r>
      <w:r w:rsidR="00C9457C" w:rsidRPr="00FF1DAA">
        <w:rPr>
          <w:sz w:val="27"/>
          <w:rtl/>
          <w:lang w:bidi="ar-IQ"/>
        </w:rPr>
        <w:t>ِّي</w:t>
      </w:r>
      <w:r w:rsidRPr="00FF1DAA">
        <w:rPr>
          <w:sz w:val="27"/>
          <w:rtl/>
          <w:lang w:bidi="ar-IQ"/>
        </w:rPr>
        <w:t>ة هذا الكتاب ت</w:t>
      </w:r>
      <w:r w:rsidR="00C9457C" w:rsidRPr="00FF1DAA">
        <w:rPr>
          <w:sz w:val="27"/>
          <w:rtl/>
          <w:lang w:bidi="ar-IQ"/>
        </w:rPr>
        <w:t>ُ</w:t>
      </w:r>
      <w:r w:rsidRPr="00FF1DAA">
        <w:rPr>
          <w:sz w:val="27"/>
          <w:rtl/>
          <w:lang w:bidi="ar-IQ"/>
        </w:rPr>
        <w:t>ع</w:t>
      </w:r>
      <w:r w:rsidR="00C9457C" w:rsidRPr="00FF1DAA">
        <w:rPr>
          <w:sz w:val="27"/>
          <w:rtl/>
          <w:lang w:bidi="ar-IQ"/>
        </w:rPr>
        <w:t>َ</w:t>
      </w:r>
      <w:r w:rsidRPr="00FF1DAA">
        <w:rPr>
          <w:sz w:val="27"/>
          <w:rtl/>
          <w:lang w:bidi="ar-IQ"/>
        </w:rPr>
        <w:t>دّ جزءاً من التراث الذي تركه النبي</w:t>
      </w:r>
      <w:r w:rsidR="00C9457C" w:rsidRPr="00FF1DAA">
        <w:rPr>
          <w:sz w:val="27"/>
          <w:rtl/>
          <w:lang w:bidi="ar-IQ"/>
        </w:rPr>
        <w:t>ّ</w:t>
      </w:r>
      <w:r w:rsidRPr="00FF1DAA">
        <w:rPr>
          <w:sz w:val="27"/>
          <w:rtl/>
          <w:lang w:bidi="ar-IQ"/>
        </w:rPr>
        <w:t xml:space="preserve"> عيسى بن مريم لتلامذته، وحمل</w:t>
      </w:r>
      <w:r w:rsidR="00C9457C" w:rsidRPr="00FF1DAA">
        <w:rPr>
          <w:sz w:val="27"/>
          <w:rtl/>
          <w:lang w:bidi="ar-IQ"/>
        </w:rPr>
        <w:t>ه التلاميذ إلى الأجيال اللاحقة.</w:t>
      </w:r>
    </w:p>
    <w:p w:rsidR="00503862" w:rsidRPr="00FF1DAA" w:rsidRDefault="00C9457C" w:rsidP="00F75131">
      <w:pPr>
        <w:rPr>
          <w:sz w:val="27"/>
          <w:rtl/>
          <w:lang w:bidi="ar-IQ"/>
        </w:rPr>
      </w:pPr>
      <w:r w:rsidRPr="00FF1DAA">
        <w:rPr>
          <w:b/>
          <w:bCs/>
          <w:sz w:val="27"/>
          <w:rtl/>
          <w:lang w:bidi="ar-IQ"/>
        </w:rPr>
        <w:t>وثانياً</w:t>
      </w:r>
      <w:r w:rsidRPr="00FF1DAA">
        <w:rPr>
          <w:sz w:val="27"/>
          <w:rtl/>
          <w:lang w:bidi="ar-IQ"/>
        </w:rPr>
        <w:t>: إ</w:t>
      </w:r>
      <w:r w:rsidR="00503862" w:rsidRPr="00FF1DAA">
        <w:rPr>
          <w:sz w:val="27"/>
          <w:rtl/>
          <w:lang w:bidi="ar-IQ"/>
        </w:rPr>
        <w:t>ن آباء الكنيسة قد اعتبروا أهم</w:t>
      </w:r>
      <w:r w:rsidRPr="00FF1DAA">
        <w:rPr>
          <w:sz w:val="27"/>
          <w:rtl/>
          <w:lang w:bidi="ar-IQ"/>
        </w:rPr>
        <w:t>ِّ</w:t>
      </w:r>
      <w:r w:rsidR="00503862" w:rsidRPr="00FF1DAA">
        <w:rPr>
          <w:sz w:val="27"/>
          <w:rtl/>
          <w:lang w:bidi="ar-IQ"/>
        </w:rPr>
        <w:t>ية ومحورية الكتاب المقدّ</w:t>
      </w:r>
      <w:r w:rsidRPr="00FF1DAA">
        <w:rPr>
          <w:sz w:val="27"/>
          <w:rtl/>
          <w:lang w:bidi="ar-IQ"/>
        </w:rPr>
        <w:t>َ</w:t>
      </w:r>
      <w:r w:rsidR="00503862" w:rsidRPr="00FF1DAA">
        <w:rPr>
          <w:sz w:val="27"/>
          <w:rtl/>
          <w:lang w:bidi="ar-IQ"/>
        </w:rPr>
        <w:t>س أمراً ثابتاً وبديهي</w:t>
      </w:r>
      <w:r w:rsidRPr="00FF1DAA">
        <w:rPr>
          <w:sz w:val="27"/>
          <w:rtl/>
          <w:lang w:bidi="ar-IQ"/>
        </w:rPr>
        <w:t>ّ</w:t>
      </w:r>
      <w:r w:rsidR="00503862" w:rsidRPr="00FF1DAA">
        <w:rPr>
          <w:sz w:val="27"/>
          <w:rtl/>
          <w:lang w:bidi="ar-IQ"/>
        </w:rPr>
        <w:t>اً ومفروغاً عنه، ولذلك لم ير</w:t>
      </w:r>
      <w:r w:rsidRPr="00FF1DAA">
        <w:rPr>
          <w:sz w:val="27"/>
          <w:rtl/>
          <w:lang w:bidi="ar-IQ"/>
        </w:rPr>
        <w:t>َ</w:t>
      </w:r>
      <w:r w:rsidR="00503862" w:rsidRPr="00FF1DAA">
        <w:rPr>
          <w:sz w:val="27"/>
          <w:rtl/>
          <w:lang w:bidi="ar-IQ"/>
        </w:rPr>
        <w:t>و</w:t>
      </w:r>
      <w:r w:rsidRPr="00FF1DAA">
        <w:rPr>
          <w:sz w:val="27"/>
          <w:rtl/>
          <w:lang w:bidi="ar-IQ"/>
        </w:rPr>
        <w:t>ْ</w:t>
      </w:r>
      <w:r w:rsidR="00503862" w:rsidRPr="00FF1DAA">
        <w:rPr>
          <w:sz w:val="27"/>
          <w:rtl/>
          <w:lang w:bidi="ar-IQ"/>
        </w:rPr>
        <w:t xml:space="preserve">ا ضرورة </w:t>
      </w:r>
      <w:r w:rsidR="002E7E52" w:rsidRPr="00FF1DAA">
        <w:rPr>
          <w:sz w:val="27"/>
          <w:rtl/>
          <w:lang w:bidi="ar-IQ"/>
        </w:rPr>
        <w:t>ا</w:t>
      </w:r>
      <w:r w:rsidR="00503862" w:rsidRPr="00FF1DAA">
        <w:rPr>
          <w:sz w:val="27"/>
          <w:rtl/>
          <w:lang w:bidi="ar-IQ"/>
        </w:rPr>
        <w:t>لخوض في أبحاث</w:t>
      </w:r>
      <w:r w:rsidR="002E7E52" w:rsidRPr="00FF1DAA">
        <w:rPr>
          <w:sz w:val="27"/>
          <w:rtl/>
          <w:lang w:bidi="ar-IQ"/>
        </w:rPr>
        <w:t>ٍ</w:t>
      </w:r>
      <w:r w:rsidR="00503862" w:rsidRPr="00FF1DAA">
        <w:rPr>
          <w:sz w:val="27"/>
          <w:rtl/>
          <w:lang w:bidi="ar-IQ"/>
        </w:rPr>
        <w:t xml:space="preserve"> جادّة لإثبات هذه المسألة.</w:t>
      </w:r>
    </w:p>
    <w:p w:rsidR="002E7E52" w:rsidRPr="00FF1DAA" w:rsidRDefault="00503862" w:rsidP="00F75131">
      <w:pPr>
        <w:rPr>
          <w:sz w:val="27"/>
          <w:rtl/>
          <w:lang w:bidi="ar-IQ"/>
        </w:rPr>
      </w:pPr>
      <w:r w:rsidRPr="00FF1DAA">
        <w:rPr>
          <w:sz w:val="27"/>
          <w:rtl/>
          <w:lang w:bidi="ar-IQ"/>
        </w:rPr>
        <w:t>وقد استمر</w:t>
      </w:r>
      <w:r w:rsidR="002E7E52" w:rsidRPr="00FF1DAA">
        <w:rPr>
          <w:sz w:val="27"/>
          <w:rtl/>
          <w:lang w:bidi="ar-IQ"/>
        </w:rPr>
        <w:t>ّ</w:t>
      </w:r>
      <w:r w:rsidRPr="00FF1DAA">
        <w:rPr>
          <w:sz w:val="27"/>
          <w:rtl/>
          <w:lang w:bidi="ar-IQ"/>
        </w:rPr>
        <w:t xml:space="preserve"> الوضع على هذا المنوال إلى ما قبل حلول عصر التنوير</w:t>
      </w:r>
      <w:r w:rsidR="002E7E52" w:rsidRPr="00FF1DAA">
        <w:rPr>
          <w:sz w:val="27"/>
          <w:rtl/>
          <w:lang w:bidi="ar-IQ"/>
        </w:rPr>
        <w:t>؛</w:t>
      </w:r>
      <w:r w:rsidRPr="00FF1DAA">
        <w:rPr>
          <w:sz w:val="27"/>
          <w:rtl/>
          <w:lang w:bidi="ar-IQ"/>
        </w:rPr>
        <w:t xml:space="preserve"> إلا</w:t>
      </w:r>
      <w:r w:rsidR="002E7E52" w:rsidRPr="00FF1DAA">
        <w:rPr>
          <w:sz w:val="27"/>
          <w:rtl/>
          <w:lang w:bidi="ar-IQ"/>
        </w:rPr>
        <w:t>ّ</w:t>
      </w:r>
      <w:r w:rsidRPr="00FF1DAA">
        <w:rPr>
          <w:sz w:val="27"/>
          <w:rtl/>
          <w:lang w:bidi="ar-IQ"/>
        </w:rPr>
        <w:t xml:space="preserve"> أن الرؤية النقدية التي ساد</w:t>
      </w:r>
      <w:r w:rsidR="002E7E52" w:rsidRPr="00FF1DAA">
        <w:rPr>
          <w:sz w:val="27"/>
          <w:rtl/>
          <w:lang w:bidi="ar-IQ"/>
        </w:rPr>
        <w:t>َ</w:t>
      </w:r>
      <w:r w:rsidRPr="00FF1DAA">
        <w:rPr>
          <w:sz w:val="27"/>
          <w:rtl/>
          <w:lang w:bidi="ar-IQ"/>
        </w:rPr>
        <w:t>ت</w:t>
      </w:r>
      <w:r w:rsidR="002E7E52" w:rsidRPr="00FF1DAA">
        <w:rPr>
          <w:sz w:val="27"/>
          <w:rtl/>
          <w:lang w:bidi="ar-IQ"/>
        </w:rPr>
        <w:t>ْ</w:t>
      </w:r>
      <w:r w:rsidRPr="00FF1DAA">
        <w:rPr>
          <w:sz w:val="27"/>
          <w:rtl/>
          <w:lang w:bidi="ar-IQ"/>
        </w:rPr>
        <w:t xml:space="preserve"> منذ بداية عصر النهضة شكّل</w:t>
      </w:r>
      <w:r w:rsidR="002E7E52" w:rsidRPr="00FF1DAA">
        <w:rPr>
          <w:sz w:val="27"/>
          <w:rtl/>
          <w:lang w:bidi="ar-IQ"/>
        </w:rPr>
        <w:t>َ</w:t>
      </w:r>
      <w:r w:rsidRPr="00FF1DAA">
        <w:rPr>
          <w:sz w:val="27"/>
          <w:rtl/>
          <w:lang w:bidi="ar-IQ"/>
        </w:rPr>
        <w:t>ت</w:t>
      </w:r>
      <w:r w:rsidR="002E7E52" w:rsidRPr="00FF1DAA">
        <w:rPr>
          <w:sz w:val="27"/>
          <w:rtl/>
          <w:lang w:bidi="ar-IQ"/>
        </w:rPr>
        <w:t>ْ</w:t>
      </w:r>
      <w:r w:rsidRPr="00FF1DAA">
        <w:rPr>
          <w:sz w:val="27"/>
          <w:rtl/>
          <w:lang w:bidi="ar-IQ"/>
        </w:rPr>
        <w:t xml:space="preserve"> أزمة</w:t>
      </w:r>
      <w:r w:rsidR="002E7E52" w:rsidRPr="00FF1DAA">
        <w:rPr>
          <w:sz w:val="27"/>
          <w:rtl/>
          <w:lang w:bidi="ar-IQ"/>
        </w:rPr>
        <w:t>ً عظيمة أمام هذا الاعتقاد.</w:t>
      </w:r>
    </w:p>
    <w:p w:rsidR="002E7E52" w:rsidRPr="00FF1DAA" w:rsidRDefault="00503862" w:rsidP="00F75131">
      <w:pPr>
        <w:rPr>
          <w:sz w:val="27"/>
          <w:rtl/>
          <w:lang w:bidi="ar-IQ"/>
        </w:rPr>
      </w:pPr>
      <w:r w:rsidRPr="00FF1DAA">
        <w:rPr>
          <w:sz w:val="27"/>
          <w:rtl/>
          <w:lang w:bidi="ar-IQ"/>
        </w:rPr>
        <w:t>وفي مواجهة هذه المشكلة تخل</w:t>
      </w:r>
      <w:r w:rsidR="002E7E52" w:rsidRPr="00FF1DAA">
        <w:rPr>
          <w:sz w:val="27"/>
          <w:rtl/>
          <w:lang w:bidi="ar-IQ"/>
        </w:rPr>
        <w:t>ّ</w:t>
      </w:r>
      <w:r w:rsidRPr="00FF1DAA">
        <w:rPr>
          <w:sz w:val="27"/>
          <w:rtl/>
          <w:lang w:bidi="ar-IQ"/>
        </w:rPr>
        <w:t>ى بعض المحق</w:t>
      </w:r>
      <w:r w:rsidR="002E7E52" w:rsidRPr="00FF1DAA">
        <w:rPr>
          <w:sz w:val="27"/>
          <w:rtl/>
          <w:lang w:bidi="ar-IQ"/>
        </w:rPr>
        <w:t>ِّ</w:t>
      </w:r>
      <w:r w:rsidRPr="00FF1DAA">
        <w:rPr>
          <w:sz w:val="27"/>
          <w:rtl/>
          <w:lang w:bidi="ar-IQ"/>
        </w:rPr>
        <w:t>قين عن أصل الاد</w:t>
      </w:r>
      <w:r w:rsidR="002E7E52" w:rsidRPr="00FF1DAA">
        <w:rPr>
          <w:sz w:val="27"/>
          <w:rtl/>
          <w:lang w:bidi="ar-IQ"/>
        </w:rPr>
        <w:t>ّ</w:t>
      </w:r>
      <w:r w:rsidRPr="00FF1DAA">
        <w:rPr>
          <w:sz w:val="27"/>
          <w:rtl/>
          <w:lang w:bidi="ar-IQ"/>
        </w:rPr>
        <w:t>عاء القائل بإلهامي</w:t>
      </w:r>
      <w:r w:rsidR="002E7E52" w:rsidRPr="00FF1DAA">
        <w:rPr>
          <w:sz w:val="27"/>
          <w:rtl/>
          <w:lang w:bidi="ar-IQ"/>
        </w:rPr>
        <w:t>ّ</w:t>
      </w:r>
      <w:r w:rsidRPr="00FF1DAA">
        <w:rPr>
          <w:sz w:val="27"/>
          <w:rtl/>
          <w:lang w:bidi="ar-IQ"/>
        </w:rPr>
        <w:t>ة الكتاب المقدّ</w:t>
      </w:r>
      <w:r w:rsidR="002E7E52" w:rsidRPr="00FF1DAA">
        <w:rPr>
          <w:sz w:val="27"/>
          <w:rtl/>
          <w:lang w:bidi="ar-IQ"/>
        </w:rPr>
        <w:t>َ</w:t>
      </w:r>
      <w:r w:rsidRPr="00FF1DAA">
        <w:rPr>
          <w:sz w:val="27"/>
          <w:rtl/>
          <w:lang w:bidi="ar-IQ"/>
        </w:rPr>
        <w:t>س</w:t>
      </w:r>
      <w:r w:rsidR="002E7E52" w:rsidRPr="00FF1DAA">
        <w:rPr>
          <w:sz w:val="27"/>
          <w:rtl/>
          <w:lang w:bidi="ar-IQ"/>
        </w:rPr>
        <w:t>؛</w:t>
      </w:r>
      <w:r w:rsidRPr="00FF1DAA">
        <w:rPr>
          <w:sz w:val="27"/>
          <w:rtl/>
          <w:lang w:bidi="ar-IQ"/>
        </w:rPr>
        <w:t xml:space="preserve"> وفي المقابل ذهب الكثيرون ب</w:t>
      </w:r>
      <w:r w:rsidR="001571BF" w:rsidRPr="00FF1DAA">
        <w:rPr>
          <w:sz w:val="27"/>
          <w:rtl/>
          <w:lang w:bidi="ar-IQ"/>
        </w:rPr>
        <w:t>دَوْر</w:t>
      </w:r>
      <w:r w:rsidRPr="00FF1DAA">
        <w:rPr>
          <w:sz w:val="27"/>
          <w:rtl/>
          <w:lang w:bidi="ar-IQ"/>
        </w:rPr>
        <w:t>هم إلى الدفاع عن هذا الاد</w:t>
      </w:r>
      <w:r w:rsidR="002E7E52" w:rsidRPr="00FF1DAA">
        <w:rPr>
          <w:sz w:val="27"/>
          <w:rtl/>
          <w:lang w:bidi="ar-IQ"/>
        </w:rPr>
        <w:t>ّعاء.</w:t>
      </w:r>
    </w:p>
    <w:p w:rsidR="00503862" w:rsidRPr="00FF1DAA" w:rsidRDefault="002E7E52" w:rsidP="00F75131">
      <w:pPr>
        <w:rPr>
          <w:sz w:val="27"/>
          <w:rtl/>
          <w:lang w:bidi="ar-IQ"/>
        </w:rPr>
      </w:pPr>
      <w:r w:rsidRPr="00FF1DAA">
        <w:rPr>
          <w:sz w:val="27"/>
          <w:rtl/>
          <w:lang w:bidi="ar-IQ"/>
        </w:rPr>
        <w:t xml:space="preserve">وتنقسم </w:t>
      </w:r>
      <w:r w:rsidR="00503862" w:rsidRPr="00FF1DAA">
        <w:rPr>
          <w:sz w:val="27"/>
          <w:rtl/>
          <w:lang w:bidi="ar-IQ"/>
        </w:rPr>
        <w:t xml:space="preserve">النظريات الموجودة في </w:t>
      </w:r>
      <w:r w:rsidR="005774AB" w:rsidRPr="00FF1DAA">
        <w:rPr>
          <w:sz w:val="27"/>
          <w:rtl/>
          <w:lang w:bidi="ar-IQ"/>
        </w:rPr>
        <w:t>مجال</w:t>
      </w:r>
      <w:r w:rsidR="00503862" w:rsidRPr="00FF1DAA">
        <w:rPr>
          <w:sz w:val="27"/>
          <w:rtl/>
          <w:lang w:bidi="ar-IQ"/>
        </w:rPr>
        <w:t xml:space="preserve"> إلهامية الكتاب المقدّ</w:t>
      </w:r>
      <w:r w:rsidRPr="00FF1DAA">
        <w:rPr>
          <w:sz w:val="27"/>
          <w:rtl/>
          <w:lang w:bidi="ar-IQ"/>
        </w:rPr>
        <w:t>َ</w:t>
      </w:r>
      <w:r w:rsidR="00503862" w:rsidRPr="00FF1DAA">
        <w:rPr>
          <w:sz w:val="27"/>
          <w:rtl/>
          <w:lang w:bidi="ar-IQ"/>
        </w:rPr>
        <w:t xml:space="preserve">س إلى قسمين، وهما: </w:t>
      </w:r>
      <w:r w:rsidR="00503862" w:rsidRPr="00FF1DAA">
        <w:rPr>
          <w:sz w:val="24"/>
          <w:szCs w:val="24"/>
          <w:rtl/>
        </w:rPr>
        <w:t>«</w:t>
      </w:r>
      <w:r w:rsidR="00503862" w:rsidRPr="00FF1DAA">
        <w:rPr>
          <w:sz w:val="27"/>
          <w:rtl/>
          <w:lang w:bidi="ar-IQ"/>
        </w:rPr>
        <w:t>النظريات المحافظة</w:t>
      </w:r>
      <w:r w:rsidR="00503862" w:rsidRPr="00FF1DAA">
        <w:rPr>
          <w:sz w:val="24"/>
          <w:szCs w:val="24"/>
          <w:rtl/>
        </w:rPr>
        <w:t>»</w:t>
      </w:r>
      <w:r w:rsidRPr="00FF1DAA">
        <w:rPr>
          <w:sz w:val="27"/>
          <w:rtl/>
          <w:lang w:bidi="ar-IQ"/>
        </w:rPr>
        <w:t>؛</w:t>
      </w:r>
      <w:r w:rsidR="00503862" w:rsidRPr="00FF1DAA">
        <w:rPr>
          <w:sz w:val="27"/>
          <w:rtl/>
          <w:lang w:bidi="ar-IQ"/>
        </w:rPr>
        <w:t xml:space="preserve"> و</w:t>
      </w:r>
      <w:r w:rsidR="00503862" w:rsidRPr="00FF1DAA">
        <w:rPr>
          <w:sz w:val="24"/>
          <w:szCs w:val="24"/>
          <w:rtl/>
        </w:rPr>
        <w:t>«</w:t>
      </w:r>
      <w:r w:rsidR="00503862" w:rsidRPr="00FF1DAA">
        <w:rPr>
          <w:sz w:val="27"/>
          <w:rtl/>
          <w:lang w:bidi="ar-IQ"/>
        </w:rPr>
        <w:t>النظريات الليبرالية</w:t>
      </w:r>
      <w:r w:rsidR="00503862" w:rsidRPr="00FF1DAA">
        <w:rPr>
          <w:sz w:val="24"/>
          <w:szCs w:val="24"/>
          <w:rtl/>
        </w:rPr>
        <w:t>»</w:t>
      </w:r>
      <w:r w:rsidR="00503862" w:rsidRPr="00FF1DAA">
        <w:rPr>
          <w:sz w:val="27"/>
          <w:rtl/>
          <w:lang w:bidi="ar-IQ"/>
        </w:rPr>
        <w:t>.</w:t>
      </w:r>
    </w:p>
    <w:p w:rsidR="002E7E52" w:rsidRPr="00FF1DAA" w:rsidRDefault="002E7E52" w:rsidP="00F75131">
      <w:pPr>
        <w:rPr>
          <w:sz w:val="27"/>
          <w:rtl/>
          <w:lang w:bidi="ar-IQ"/>
        </w:rPr>
      </w:pPr>
      <w:r w:rsidRPr="00FF1DAA">
        <w:rPr>
          <w:sz w:val="27"/>
          <w:rtl/>
          <w:lang w:bidi="ar-IQ"/>
        </w:rPr>
        <w:t xml:space="preserve">وقد احتفظ </w:t>
      </w:r>
      <w:r w:rsidR="00503862" w:rsidRPr="00FF1DAA">
        <w:rPr>
          <w:sz w:val="27"/>
          <w:rtl/>
          <w:lang w:bidi="ar-IQ"/>
        </w:rPr>
        <w:t>الاتجاه المحافظ ـ في الكثير من الأنحاء ـ بذات الرؤية التي كانت سائدة</w:t>
      </w:r>
      <w:r w:rsidRPr="00FF1DAA">
        <w:rPr>
          <w:sz w:val="27"/>
          <w:rtl/>
          <w:lang w:bidi="ar-IQ"/>
        </w:rPr>
        <w:t>ً</w:t>
      </w:r>
      <w:r w:rsidR="00503862" w:rsidRPr="00FF1DAA">
        <w:rPr>
          <w:sz w:val="27"/>
          <w:rtl/>
          <w:lang w:bidi="ar-IQ"/>
        </w:rPr>
        <w:t xml:space="preserve"> قبل عصر التنوير. إن أشدّ وأكثر حُماة هذا الاتجاه أصولي</w:t>
      </w:r>
      <w:r w:rsidRPr="00FF1DAA">
        <w:rPr>
          <w:sz w:val="27"/>
          <w:rtl/>
          <w:lang w:bidi="ar-IQ"/>
        </w:rPr>
        <w:t>ّ</w:t>
      </w:r>
      <w:r w:rsidR="00503862" w:rsidRPr="00FF1DAA">
        <w:rPr>
          <w:sz w:val="27"/>
          <w:rtl/>
          <w:lang w:bidi="ar-IQ"/>
        </w:rPr>
        <w:t>ة</w:t>
      </w:r>
      <w:r w:rsidRPr="00FF1DAA">
        <w:rPr>
          <w:sz w:val="27"/>
          <w:rtl/>
          <w:lang w:bidi="ar-IQ"/>
        </w:rPr>
        <w:t>ً</w:t>
      </w:r>
      <w:r w:rsidR="00503862" w:rsidRPr="00FF1DAA">
        <w:rPr>
          <w:sz w:val="27"/>
          <w:rtl/>
          <w:lang w:bidi="ar-IQ"/>
        </w:rPr>
        <w:t xml:space="preserve"> ينكرون اعتبار وصح</w:t>
      </w:r>
      <w:r w:rsidRPr="00FF1DAA">
        <w:rPr>
          <w:sz w:val="27"/>
          <w:rtl/>
          <w:lang w:bidi="ar-IQ"/>
        </w:rPr>
        <w:t>ّ</w:t>
      </w:r>
      <w:r w:rsidR="00503862" w:rsidRPr="00FF1DAA">
        <w:rPr>
          <w:sz w:val="27"/>
          <w:rtl/>
          <w:lang w:bidi="ar-IQ"/>
        </w:rPr>
        <w:t>ة الكثير من المسائل العلمية الجديدة، ويرفضون نتائج التحقيقات الجديدة للكتاب المقدّ</w:t>
      </w:r>
      <w:r w:rsidRPr="00FF1DAA">
        <w:rPr>
          <w:sz w:val="27"/>
          <w:rtl/>
          <w:lang w:bidi="ar-IQ"/>
        </w:rPr>
        <w:t>َ</w:t>
      </w:r>
      <w:r w:rsidR="00503862" w:rsidRPr="00FF1DAA">
        <w:rPr>
          <w:sz w:val="27"/>
          <w:rtl/>
          <w:lang w:bidi="ar-IQ"/>
        </w:rPr>
        <w:t>س. وحتى الص</w:t>
      </w:r>
      <w:r w:rsidRPr="00FF1DAA">
        <w:rPr>
          <w:sz w:val="27"/>
          <w:rtl/>
          <w:lang w:bidi="ar-IQ"/>
        </w:rPr>
        <w:t>ُّ</w:t>
      </w:r>
      <w:r w:rsidR="00503862" w:rsidRPr="00FF1DAA">
        <w:rPr>
          <w:sz w:val="27"/>
          <w:rtl/>
          <w:lang w:bidi="ar-IQ"/>
        </w:rPr>
        <w:t>وَر الأكثر وسطي</w:t>
      </w:r>
      <w:r w:rsidRPr="00FF1DAA">
        <w:rPr>
          <w:sz w:val="27"/>
          <w:rtl/>
          <w:lang w:bidi="ar-IQ"/>
        </w:rPr>
        <w:t>ّ</w:t>
      </w:r>
      <w:r w:rsidR="00503862" w:rsidRPr="00FF1DAA">
        <w:rPr>
          <w:sz w:val="27"/>
          <w:rtl/>
          <w:lang w:bidi="ar-IQ"/>
        </w:rPr>
        <w:t>ة واعتدالاً في هذه النظرية، والتي تبدي اهتماماً أكبر بالعلوم الجديدة وتحقيقات الكتاب المقدّ</w:t>
      </w:r>
      <w:r w:rsidRPr="00FF1DAA">
        <w:rPr>
          <w:sz w:val="27"/>
          <w:rtl/>
          <w:lang w:bidi="ar-IQ"/>
        </w:rPr>
        <w:t>َ</w:t>
      </w:r>
      <w:r w:rsidR="00503862" w:rsidRPr="00FF1DAA">
        <w:rPr>
          <w:sz w:val="27"/>
          <w:rtl/>
          <w:lang w:bidi="ar-IQ"/>
        </w:rPr>
        <w:t>س، تبقي على اعتقادها بأن الله يتدخ</w:t>
      </w:r>
      <w:r w:rsidRPr="00FF1DAA">
        <w:rPr>
          <w:sz w:val="27"/>
          <w:rtl/>
          <w:lang w:bidi="ar-IQ"/>
        </w:rPr>
        <w:t>َّ</w:t>
      </w:r>
      <w:r w:rsidR="00503862" w:rsidRPr="00FF1DAA">
        <w:rPr>
          <w:sz w:val="27"/>
          <w:rtl/>
          <w:lang w:bidi="ar-IQ"/>
        </w:rPr>
        <w:t>ل مباشرة</w:t>
      </w:r>
      <w:r w:rsidRPr="00FF1DAA">
        <w:rPr>
          <w:sz w:val="27"/>
          <w:rtl/>
          <w:lang w:bidi="ar-IQ"/>
        </w:rPr>
        <w:t>ً</w:t>
      </w:r>
      <w:r w:rsidR="00503862" w:rsidRPr="00FF1DAA">
        <w:rPr>
          <w:sz w:val="27"/>
          <w:rtl/>
          <w:lang w:bidi="ar-IQ"/>
        </w:rPr>
        <w:t xml:space="preserve"> في العالم، وتسعى إلى إقامة الوئام ب</w:t>
      </w:r>
      <w:r w:rsidRPr="00FF1DAA">
        <w:rPr>
          <w:sz w:val="27"/>
          <w:rtl/>
          <w:lang w:bidi="ar-IQ"/>
        </w:rPr>
        <w:t>ين العلوم الجديدة وهذه العقيدة.</w:t>
      </w:r>
    </w:p>
    <w:p w:rsidR="00503862" w:rsidRPr="00FF1DAA" w:rsidRDefault="00503862" w:rsidP="00F75131">
      <w:pPr>
        <w:rPr>
          <w:sz w:val="27"/>
          <w:rtl/>
          <w:lang w:bidi="ar-IQ"/>
        </w:rPr>
      </w:pPr>
      <w:r w:rsidRPr="00FF1DAA">
        <w:rPr>
          <w:sz w:val="27"/>
          <w:rtl/>
          <w:lang w:bidi="ar-IQ"/>
        </w:rPr>
        <w:t>أما الاتجاه الثاني</w:t>
      </w:r>
      <w:r w:rsidR="002E7E52" w:rsidRPr="00FF1DAA">
        <w:rPr>
          <w:sz w:val="27"/>
          <w:rtl/>
          <w:lang w:bidi="ar-IQ"/>
        </w:rPr>
        <w:t>،</w:t>
      </w:r>
      <w:r w:rsidRPr="00FF1DAA">
        <w:rPr>
          <w:sz w:val="27"/>
          <w:rtl/>
          <w:lang w:bidi="ar-IQ"/>
        </w:rPr>
        <w:t xml:space="preserve"> الذي يُط</w:t>
      </w:r>
      <w:r w:rsidR="002E7E52" w:rsidRPr="00FF1DAA">
        <w:rPr>
          <w:sz w:val="27"/>
          <w:rtl/>
          <w:lang w:bidi="ar-IQ"/>
        </w:rPr>
        <w:t>ْ</w:t>
      </w:r>
      <w:r w:rsidRPr="00FF1DAA">
        <w:rPr>
          <w:sz w:val="27"/>
          <w:rtl/>
          <w:lang w:bidi="ar-IQ"/>
        </w:rPr>
        <w:t>ل</w:t>
      </w:r>
      <w:r w:rsidR="002E7E52" w:rsidRPr="00FF1DAA">
        <w:rPr>
          <w:sz w:val="27"/>
          <w:rtl/>
          <w:lang w:bidi="ar-IQ"/>
        </w:rPr>
        <w:t>َ</w:t>
      </w:r>
      <w:r w:rsidRPr="00FF1DAA">
        <w:rPr>
          <w:sz w:val="27"/>
          <w:rtl/>
          <w:lang w:bidi="ar-IQ"/>
        </w:rPr>
        <w:t xml:space="preserve">ق عليه في العادة عنوان </w:t>
      </w:r>
      <w:r w:rsidRPr="00FF1DAA">
        <w:rPr>
          <w:sz w:val="24"/>
          <w:szCs w:val="24"/>
          <w:rtl/>
        </w:rPr>
        <w:t>«</w:t>
      </w:r>
      <w:r w:rsidRPr="00FF1DAA">
        <w:rPr>
          <w:sz w:val="27"/>
          <w:rtl/>
          <w:lang w:bidi="ar-IQ"/>
        </w:rPr>
        <w:t>الاتجاه الليبرالي</w:t>
      </w:r>
      <w:r w:rsidRPr="00FF1DAA">
        <w:rPr>
          <w:sz w:val="24"/>
          <w:szCs w:val="24"/>
          <w:rtl/>
        </w:rPr>
        <w:t>»</w:t>
      </w:r>
      <w:r w:rsidR="002E7E52" w:rsidRPr="00FF1DAA">
        <w:rPr>
          <w:sz w:val="27"/>
          <w:rtl/>
          <w:lang w:bidi="ar-IQ"/>
        </w:rPr>
        <w:t>،</w:t>
      </w:r>
      <w:r w:rsidRPr="00FF1DAA">
        <w:rPr>
          <w:sz w:val="27"/>
          <w:rtl/>
          <w:lang w:bidi="ar-IQ"/>
        </w:rPr>
        <w:t xml:space="preserve"> فهو </w:t>
      </w:r>
      <w:r w:rsidRPr="00FF1DAA">
        <w:rPr>
          <w:sz w:val="27"/>
          <w:rtl/>
          <w:lang w:bidi="ar-IQ"/>
        </w:rPr>
        <w:lastRenderedPageBreak/>
        <w:t>يؤمن بالرؤية العلمية ونتائج نقد الكتاب المقدّ</w:t>
      </w:r>
      <w:r w:rsidR="002E7E52" w:rsidRPr="00FF1DAA">
        <w:rPr>
          <w:sz w:val="27"/>
          <w:rtl/>
          <w:lang w:bidi="ar-IQ"/>
        </w:rPr>
        <w:t>َ</w:t>
      </w:r>
      <w:r w:rsidRPr="00FF1DAA">
        <w:rPr>
          <w:sz w:val="27"/>
          <w:rtl/>
          <w:lang w:bidi="ar-IQ"/>
        </w:rPr>
        <w:t>س بصدر</w:t>
      </w:r>
      <w:r w:rsidR="002E7E52" w:rsidRPr="00FF1DAA">
        <w:rPr>
          <w:sz w:val="27"/>
          <w:rtl/>
          <w:lang w:bidi="ar-IQ"/>
        </w:rPr>
        <w:t>ٍ</w:t>
      </w:r>
      <w:r w:rsidRPr="00FF1DAA">
        <w:rPr>
          <w:sz w:val="27"/>
          <w:rtl/>
          <w:lang w:bidi="ar-IQ"/>
        </w:rPr>
        <w:t xml:space="preserve"> منفتح، ويسعى إلى جعل نظرية الإلهام منسجمة</w:t>
      </w:r>
      <w:r w:rsidR="002E7E52" w:rsidRPr="00FF1DAA">
        <w:rPr>
          <w:sz w:val="27"/>
          <w:rtl/>
          <w:lang w:bidi="ar-IQ"/>
        </w:rPr>
        <w:t>ً</w:t>
      </w:r>
      <w:r w:rsidRPr="00FF1DAA">
        <w:rPr>
          <w:sz w:val="27"/>
          <w:rtl/>
          <w:lang w:bidi="ar-IQ"/>
        </w:rPr>
        <w:t xml:space="preserve"> ومتناغمة</w:t>
      </w:r>
      <w:r w:rsidR="002E7E52" w:rsidRPr="00FF1DAA">
        <w:rPr>
          <w:sz w:val="27"/>
          <w:rtl/>
          <w:lang w:bidi="ar-IQ"/>
        </w:rPr>
        <w:t>ً</w:t>
      </w:r>
      <w:r w:rsidRPr="00FF1DAA">
        <w:rPr>
          <w:sz w:val="27"/>
          <w:rtl/>
          <w:lang w:bidi="ar-IQ"/>
        </w:rPr>
        <w:t xml:space="preserve"> مع هذه المسائل.</w:t>
      </w:r>
    </w:p>
    <w:p w:rsidR="0060020F" w:rsidRPr="00FF1DAA" w:rsidRDefault="00857565" w:rsidP="00F75131">
      <w:pPr>
        <w:rPr>
          <w:sz w:val="27"/>
          <w:rtl/>
          <w:lang w:bidi="ar-IQ"/>
        </w:rPr>
      </w:pPr>
      <w:r w:rsidRPr="00FF1DAA">
        <w:rPr>
          <w:sz w:val="27"/>
          <w:rtl/>
          <w:lang w:bidi="ar-IQ"/>
        </w:rPr>
        <w:t>بَيْدَ</w:t>
      </w:r>
      <w:r w:rsidR="00503862" w:rsidRPr="00FF1DAA">
        <w:rPr>
          <w:sz w:val="27"/>
          <w:rtl/>
          <w:lang w:bidi="ar-IQ"/>
        </w:rPr>
        <w:t xml:space="preserve"> أن مصطلح</w:t>
      </w:r>
      <w:r w:rsidR="002E7E52" w:rsidRPr="00FF1DAA">
        <w:rPr>
          <w:sz w:val="27"/>
          <w:rtl/>
          <w:lang w:bidi="ar-IQ"/>
        </w:rPr>
        <w:t>َ</w:t>
      </w:r>
      <w:r w:rsidR="00503862" w:rsidRPr="00FF1DAA">
        <w:rPr>
          <w:sz w:val="27"/>
          <w:rtl/>
          <w:lang w:bidi="ar-IQ"/>
        </w:rPr>
        <w:t>ي</w:t>
      </w:r>
      <w:r w:rsidR="002E7E52" w:rsidRPr="00FF1DAA">
        <w:rPr>
          <w:sz w:val="27"/>
          <w:rtl/>
          <w:lang w:bidi="ar-IQ"/>
        </w:rPr>
        <w:t>ْ:</w:t>
      </w:r>
      <w:r w:rsidR="00503862" w:rsidRPr="00FF1DAA">
        <w:rPr>
          <w:sz w:val="27"/>
          <w:rtl/>
          <w:lang w:bidi="ar-IQ"/>
        </w:rPr>
        <w:t xml:space="preserve"> الاتجاه المحافظ</w:t>
      </w:r>
      <w:r w:rsidR="002E7E52" w:rsidRPr="00FF1DAA">
        <w:rPr>
          <w:sz w:val="27"/>
          <w:rtl/>
          <w:lang w:bidi="ar-IQ"/>
        </w:rPr>
        <w:t>؛</w:t>
      </w:r>
      <w:r w:rsidR="00503862" w:rsidRPr="00FF1DAA">
        <w:rPr>
          <w:sz w:val="27"/>
          <w:rtl/>
          <w:lang w:bidi="ar-IQ"/>
        </w:rPr>
        <w:t xml:space="preserve"> والاتجاه الليبرالي</w:t>
      </w:r>
      <w:r w:rsidR="002E7E52" w:rsidRPr="00FF1DAA">
        <w:rPr>
          <w:sz w:val="27"/>
          <w:rtl/>
          <w:lang w:bidi="ar-IQ"/>
        </w:rPr>
        <w:t>،</w:t>
      </w:r>
      <w:r w:rsidR="00503862" w:rsidRPr="00FF1DAA">
        <w:rPr>
          <w:sz w:val="27"/>
          <w:rtl/>
          <w:lang w:bidi="ar-IQ"/>
        </w:rPr>
        <w:t xml:space="preserve"> ليسا دقيقين؛ ولذلك فإننا نؤثر في تقسيم النظريات الموجودة</w:t>
      </w:r>
      <w:r w:rsidR="002E7E52" w:rsidRPr="00FF1DAA">
        <w:rPr>
          <w:sz w:val="27"/>
          <w:rtl/>
          <w:lang w:bidi="ar-IQ"/>
        </w:rPr>
        <w:t>،</w:t>
      </w:r>
      <w:r w:rsidR="00503862" w:rsidRPr="00FF1DAA">
        <w:rPr>
          <w:sz w:val="27"/>
          <w:rtl/>
          <w:lang w:bidi="ar-IQ"/>
        </w:rPr>
        <w:t xml:space="preserve"> ب</w:t>
      </w:r>
      <w:r w:rsidR="002E7E52" w:rsidRPr="00FF1DAA">
        <w:rPr>
          <w:sz w:val="27"/>
          <w:rtl/>
          <w:lang w:bidi="ar-IQ"/>
        </w:rPr>
        <w:t>َ</w:t>
      </w:r>
      <w:r w:rsidR="00503862" w:rsidRPr="00FF1DAA">
        <w:rPr>
          <w:sz w:val="27"/>
          <w:rtl/>
          <w:lang w:bidi="ar-IQ"/>
        </w:rPr>
        <w:t>د</w:t>
      </w:r>
      <w:r w:rsidR="002E7E52" w:rsidRPr="00FF1DAA">
        <w:rPr>
          <w:sz w:val="27"/>
          <w:rtl/>
          <w:lang w:bidi="ar-IQ"/>
        </w:rPr>
        <w:t>َ</w:t>
      </w:r>
      <w:r w:rsidR="00503862" w:rsidRPr="00FF1DAA">
        <w:rPr>
          <w:sz w:val="27"/>
          <w:rtl/>
          <w:lang w:bidi="ar-IQ"/>
        </w:rPr>
        <w:t>لاً من ذلك</w:t>
      </w:r>
      <w:r w:rsidR="002E7E52" w:rsidRPr="00FF1DAA">
        <w:rPr>
          <w:sz w:val="27"/>
          <w:rtl/>
          <w:lang w:bidi="ar-IQ"/>
        </w:rPr>
        <w:t>،</w:t>
      </w:r>
      <w:r w:rsidR="00503862" w:rsidRPr="00FF1DAA">
        <w:rPr>
          <w:sz w:val="27"/>
          <w:rtl/>
          <w:lang w:bidi="ar-IQ"/>
        </w:rPr>
        <w:t xml:space="preserve"> استعمال مصطلح</w:t>
      </w:r>
      <w:r w:rsidR="002E7E52" w:rsidRPr="00FF1DAA">
        <w:rPr>
          <w:sz w:val="27"/>
          <w:rtl/>
          <w:lang w:bidi="ar-IQ"/>
        </w:rPr>
        <w:t>َ</w:t>
      </w:r>
      <w:r w:rsidR="00503862" w:rsidRPr="00FF1DAA">
        <w:rPr>
          <w:sz w:val="27"/>
          <w:rtl/>
          <w:lang w:bidi="ar-IQ"/>
        </w:rPr>
        <w:t>ي</w:t>
      </w:r>
      <w:r w:rsidR="002E7E52" w:rsidRPr="00FF1DAA">
        <w:rPr>
          <w:sz w:val="27"/>
          <w:rtl/>
          <w:lang w:bidi="ar-IQ"/>
        </w:rPr>
        <w:t>ْ:</w:t>
      </w:r>
      <w:r w:rsidR="00503862" w:rsidRPr="00FF1DAA">
        <w:rPr>
          <w:sz w:val="27"/>
          <w:rtl/>
          <w:lang w:bidi="ar-IQ"/>
        </w:rPr>
        <w:t xml:space="preserve"> الاتجاه اللفظي</w:t>
      </w:r>
      <w:r w:rsidR="00503862" w:rsidRPr="00FF1DAA">
        <w:rPr>
          <w:sz w:val="27"/>
          <w:vertAlign w:val="superscript"/>
          <w:rtl/>
          <w:lang w:bidi="ar-IQ"/>
        </w:rPr>
        <w:t>(</w:t>
      </w:r>
      <w:r w:rsidR="00503862" w:rsidRPr="00FF1DAA">
        <w:rPr>
          <w:rStyle w:val="ac"/>
          <w:sz w:val="27"/>
          <w:rtl/>
          <w:lang w:bidi="ar-IQ"/>
        </w:rPr>
        <w:endnoteReference w:id="807"/>
      </w:r>
      <w:r w:rsidR="00503862" w:rsidRPr="00FF1DAA">
        <w:rPr>
          <w:sz w:val="27"/>
          <w:vertAlign w:val="superscript"/>
          <w:rtl/>
          <w:lang w:bidi="ar-IQ"/>
        </w:rPr>
        <w:t>)</w:t>
      </w:r>
      <w:r w:rsidR="0060020F" w:rsidRPr="00FF1DAA">
        <w:rPr>
          <w:sz w:val="27"/>
          <w:rtl/>
          <w:lang w:bidi="ar-IQ"/>
        </w:rPr>
        <w:t>؛</w:t>
      </w:r>
      <w:r w:rsidR="00503862" w:rsidRPr="00FF1DAA">
        <w:rPr>
          <w:sz w:val="27"/>
          <w:rtl/>
          <w:lang w:bidi="ar-IQ"/>
        </w:rPr>
        <w:t xml:space="preserve"> والاتجاه غير اللفظي</w:t>
      </w:r>
      <w:r w:rsidR="00503862" w:rsidRPr="00FF1DAA">
        <w:rPr>
          <w:sz w:val="27"/>
          <w:vertAlign w:val="superscript"/>
          <w:rtl/>
          <w:lang w:bidi="ar-IQ"/>
        </w:rPr>
        <w:t>(</w:t>
      </w:r>
      <w:r w:rsidR="00503862" w:rsidRPr="00FF1DAA">
        <w:rPr>
          <w:rStyle w:val="ac"/>
          <w:sz w:val="27"/>
          <w:rtl/>
          <w:lang w:bidi="ar-IQ"/>
        </w:rPr>
        <w:endnoteReference w:id="808"/>
      </w:r>
      <w:r w:rsidR="00503862" w:rsidRPr="00FF1DAA">
        <w:rPr>
          <w:sz w:val="27"/>
          <w:vertAlign w:val="superscript"/>
          <w:rtl/>
          <w:lang w:bidi="ar-IQ"/>
        </w:rPr>
        <w:t>)</w:t>
      </w:r>
      <w:r w:rsidR="0060020F" w:rsidRPr="00FF1DAA">
        <w:rPr>
          <w:sz w:val="27"/>
          <w:rtl/>
          <w:lang w:bidi="ar-IQ"/>
        </w:rPr>
        <w:t>.</w:t>
      </w:r>
    </w:p>
    <w:p w:rsidR="00503862" w:rsidRPr="00FF1DAA" w:rsidRDefault="0060020F" w:rsidP="00F75131">
      <w:pPr>
        <w:rPr>
          <w:sz w:val="27"/>
          <w:rtl/>
          <w:lang w:bidi="ar-IQ"/>
        </w:rPr>
      </w:pPr>
      <w:r w:rsidRPr="00FF1DAA">
        <w:rPr>
          <w:sz w:val="27"/>
          <w:rtl/>
          <w:lang w:bidi="ar-IQ"/>
        </w:rPr>
        <w:t xml:space="preserve">يشير </w:t>
      </w:r>
      <w:r w:rsidR="00503862" w:rsidRPr="00FF1DAA">
        <w:rPr>
          <w:sz w:val="27"/>
          <w:rtl/>
          <w:lang w:bidi="ar-IQ"/>
        </w:rPr>
        <w:t xml:space="preserve">مصطلح </w:t>
      </w:r>
      <w:r w:rsidR="00503862" w:rsidRPr="00FF1DAA">
        <w:rPr>
          <w:sz w:val="24"/>
          <w:szCs w:val="24"/>
          <w:rtl/>
        </w:rPr>
        <w:t>«</w:t>
      </w:r>
      <w:r w:rsidR="00503862" w:rsidRPr="00FF1DAA">
        <w:rPr>
          <w:sz w:val="27"/>
          <w:rtl/>
          <w:lang w:bidi="ar-IQ"/>
        </w:rPr>
        <w:t>الاتجاه اللفظي</w:t>
      </w:r>
      <w:r w:rsidR="00503862" w:rsidRPr="00FF1DAA">
        <w:rPr>
          <w:sz w:val="24"/>
          <w:szCs w:val="24"/>
          <w:rtl/>
        </w:rPr>
        <w:t>»</w:t>
      </w:r>
      <w:r w:rsidR="00503862" w:rsidRPr="00FF1DAA">
        <w:rPr>
          <w:sz w:val="27"/>
          <w:rtl/>
          <w:lang w:bidi="ar-IQ"/>
        </w:rPr>
        <w:t xml:space="preserve"> إلى النظريات التي تضع إلهام الكتاب المقدّ</w:t>
      </w:r>
      <w:r w:rsidRPr="00FF1DAA">
        <w:rPr>
          <w:sz w:val="27"/>
          <w:rtl/>
          <w:lang w:bidi="ar-IQ"/>
        </w:rPr>
        <w:t>َ</w:t>
      </w:r>
      <w:r w:rsidR="00503862" w:rsidRPr="00FF1DAA">
        <w:rPr>
          <w:sz w:val="27"/>
          <w:rtl/>
          <w:lang w:bidi="ar-IQ"/>
        </w:rPr>
        <w:t xml:space="preserve">س في ألفاظ ونصوص هذا الكتاب. إن خصيصة هذه النظريات تكمن في تأكيدها الكبير على القول بأن </w:t>
      </w:r>
      <w:r w:rsidR="00503862" w:rsidRPr="00FF1DAA">
        <w:rPr>
          <w:sz w:val="24"/>
          <w:szCs w:val="24"/>
          <w:rtl/>
        </w:rPr>
        <w:t>«</w:t>
      </w:r>
      <w:r w:rsidR="00503862" w:rsidRPr="00FF1DAA">
        <w:rPr>
          <w:sz w:val="27"/>
          <w:rtl/>
          <w:lang w:bidi="ar-IQ"/>
        </w:rPr>
        <w:t>الألفاظ</w:t>
      </w:r>
      <w:r w:rsidR="00503862" w:rsidRPr="00FF1DAA">
        <w:rPr>
          <w:sz w:val="24"/>
          <w:szCs w:val="24"/>
          <w:rtl/>
        </w:rPr>
        <w:t>»</w:t>
      </w:r>
      <w:r w:rsidR="00503862" w:rsidRPr="00FF1DAA">
        <w:rPr>
          <w:sz w:val="27"/>
          <w:rtl/>
          <w:lang w:bidi="ar-IQ"/>
        </w:rPr>
        <w:t xml:space="preserve"> هي واسطة</w:t>
      </w:r>
      <w:r w:rsidRPr="00FF1DAA">
        <w:rPr>
          <w:sz w:val="27"/>
          <w:rtl/>
          <w:lang w:bidi="ar-IQ"/>
        </w:rPr>
        <w:t>ُ</w:t>
      </w:r>
      <w:r w:rsidR="00503862" w:rsidRPr="00FF1DAA">
        <w:rPr>
          <w:sz w:val="27"/>
          <w:rtl/>
          <w:lang w:bidi="ar-IQ"/>
        </w:rPr>
        <w:t xml:space="preserve"> الارتباط بين الله والإنسان. وهذا لا يعني أن مضمون وخطاب هذه المفردات ليس هامّاً، بل هو تأكيد</w:t>
      </w:r>
      <w:r w:rsidRPr="00FF1DAA">
        <w:rPr>
          <w:sz w:val="27"/>
          <w:rtl/>
          <w:lang w:bidi="ar-IQ"/>
        </w:rPr>
        <w:t>ٌ</w:t>
      </w:r>
      <w:r w:rsidR="00503862" w:rsidRPr="00FF1DAA">
        <w:rPr>
          <w:sz w:val="27"/>
          <w:rtl/>
          <w:lang w:bidi="ar-IQ"/>
        </w:rPr>
        <w:t xml:space="preserve"> على استحالة فصل هذا الخطاب والمضمون عن طريقة بيان وألفاظ الكتاب المقدّ</w:t>
      </w:r>
      <w:r w:rsidRPr="00FF1DAA">
        <w:rPr>
          <w:sz w:val="27"/>
          <w:rtl/>
          <w:lang w:bidi="ar-IQ"/>
        </w:rPr>
        <w:t>َ</w:t>
      </w:r>
      <w:r w:rsidR="00503862" w:rsidRPr="00FF1DAA">
        <w:rPr>
          <w:sz w:val="27"/>
          <w:rtl/>
          <w:lang w:bidi="ar-IQ"/>
        </w:rPr>
        <w:t>س.</w:t>
      </w:r>
    </w:p>
    <w:p w:rsidR="00503862" w:rsidRPr="00FF1DAA" w:rsidRDefault="0060020F" w:rsidP="00F75131">
      <w:pPr>
        <w:rPr>
          <w:sz w:val="27"/>
          <w:rtl/>
          <w:lang w:bidi="ar-IQ"/>
        </w:rPr>
      </w:pPr>
      <w:r w:rsidRPr="00FF1DAA">
        <w:rPr>
          <w:sz w:val="27"/>
          <w:rtl/>
          <w:lang w:bidi="ar-IQ"/>
        </w:rPr>
        <w:t xml:space="preserve">ويشير </w:t>
      </w:r>
      <w:r w:rsidR="00503862" w:rsidRPr="00FF1DAA">
        <w:rPr>
          <w:sz w:val="27"/>
          <w:rtl/>
          <w:lang w:bidi="ar-IQ"/>
        </w:rPr>
        <w:t xml:space="preserve">مصطلح </w:t>
      </w:r>
      <w:r w:rsidR="00503862" w:rsidRPr="00FF1DAA">
        <w:rPr>
          <w:sz w:val="24"/>
          <w:szCs w:val="24"/>
          <w:rtl/>
        </w:rPr>
        <w:t>«</w:t>
      </w:r>
      <w:r w:rsidR="00503862" w:rsidRPr="00FF1DAA">
        <w:rPr>
          <w:sz w:val="27"/>
          <w:rtl/>
          <w:lang w:bidi="ar-IQ"/>
        </w:rPr>
        <w:t>الإلهام غير اللفظي</w:t>
      </w:r>
      <w:r w:rsidR="00503862" w:rsidRPr="00FF1DAA">
        <w:rPr>
          <w:sz w:val="24"/>
          <w:szCs w:val="24"/>
          <w:rtl/>
        </w:rPr>
        <w:t>»</w:t>
      </w:r>
      <w:r w:rsidR="00503862" w:rsidRPr="00FF1DAA">
        <w:rPr>
          <w:sz w:val="27"/>
          <w:rtl/>
          <w:lang w:bidi="ar-IQ"/>
        </w:rPr>
        <w:t xml:space="preserve"> ـ الذي يمكن تسميته بالإلهام المضموني ـ إلى تلك المجموعة من النظريات التي تعتبر البُع</w:t>
      </w:r>
      <w:r w:rsidRPr="00FF1DAA">
        <w:rPr>
          <w:sz w:val="27"/>
          <w:rtl/>
          <w:lang w:bidi="ar-IQ"/>
        </w:rPr>
        <w:t>ْ</w:t>
      </w:r>
      <w:r w:rsidR="00503862" w:rsidRPr="00FF1DAA">
        <w:rPr>
          <w:sz w:val="27"/>
          <w:rtl/>
          <w:lang w:bidi="ar-IQ"/>
        </w:rPr>
        <w:t>د الإلهامي للكتاب المقد</w:t>
      </w:r>
      <w:r w:rsidRPr="00FF1DAA">
        <w:rPr>
          <w:sz w:val="27"/>
          <w:rtl/>
          <w:lang w:bidi="ar-IQ"/>
        </w:rPr>
        <w:t>َّ</w:t>
      </w:r>
      <w:r w:rsidR="00503862" w:rsidRPr="00FF1DAA">
        <w:rPr>
          <w:sz w:val="27"/>
          <w:rtl/>
          <w:lang w:bidi="ar-IQ"/>
        </w:rPr>
        <w:t>س شيئاً مغايراً لمفرداته وألفاظه. إن هذه النظريات تذهب في الغالب إلى اعتبار المحتوى المعنوي والأخلاقي أو الاجتماعي للكتاب المقدّ</w:t>
      </w:r>
      <w:r w:rsidRPr="00FF1DAA">
        <w:rPr>
          <w:sz w:val="27"/>
          <w:rtl/>
          <w:lang w:bidi="ar-IQ"/>
        </w:rPr>
        <w:t>َ</w:t>
      </w:r>
      <w:r w:rsidR="00503862" w:rsidRPr="00FF1DAA">
        <w:rPr>
          <w:sz w:val="27"/>
          <w:rtl/>
          <w:lang w:bidi="ar-IQ"/>
        </w:rPr>
        <w:t>س إلهامي</w:t>
      </w:r>
      <w:r w:rsidRPr="00FF1DAA">
        <w:rPr>
          <w:sz w:val="27"/>
          <w:rtl/>
          <w:lang w:bidi="ar-IQ"/>
        </w:rPr>
        <w:t>ّ</w:t>
      </w:r>
      <w:r w:rsidR="00503862" w:rsidRPr="00FF1DAA">
        <w:rPr>
          <w:sz w:val="27"/>
          <w:rtl/>
          <w:lang w:bidi="ar-IQ"/>
        </w:rPr>
        <w:t>اً، وهي ترى في الواقع أن نصّ الكتاب المقدّ</w:t>
      </w:r>
      <w:r w:rsidRPr="00FF1DAA">
        <w:rPr>
          <w:sz w:val="27"/>
          <w:rtl/>
          <w:lang w:bidi="ar-IQ"/>
        </w:rPr>
        <w:t>َ</w:t>
      </w:r>
      <w:r w:rsidR="00503862" w:rsidRPr="00FF1DAA">
        <w:rPr>
          <w:sz w:val="27"/>
          <w:rtl/>
          <w:lang w:bidi="ar-IQ"/>
        </w:rPr>
        <w:t>س مجرّ</w:t>
      </w:r>
      <w:r w:rsidRPr="00FF1DAA">
        <w:rPr>
          <w:sz w:val="27"/>
          <w:rtl/>
          <w:lang w:bidi="ar-IQ"/>
        </w:rPr>
        <w:t>َ</w:t>
      </w:r>
      <w:r w:rsidR="00503862" w:rsidRPr="00FF1DAA">
        <w:rPr>
          <w:sz w:val="27"/>
          <w:rtl/>
          <w:lang w:bidi="ar-IQ"/>
        </w:rPr>
        <w:t>د ظرف</w:t>
      </w:r>
      <w:r w:rsidRPr="00FF1DAA">
        <w:rPr>
          <w:sz w:val="27"/>
          <w:rtl/>
          <w:lang w:bidi="ar-IQ"/>
        </w:rPr>
        <w:t>ٍ</w:t>
      </w:r>
      <w:r w:rsidR="00503862" w:rsidRPr="00FF1DAA">
        <w:rPr>
          <w:sz w:val="27"/>
          <w:rtl/>
          <w:lang w:bidi="ar-IQ"/>
        </w:rPr>
        <w:t xml:space="preserve"> وقالب لذلك المحتوى.</w:t>
      </w:r>
    </w:p>
    <w:p w:rsidR="00B53043" w:rsidRPr="00FF1DAA" w:rsidRDefault="00B53043" w:rsidP="00F75131">
      <w:pPr>
        <w:rPr>
          <w:sz w:val="27"/>
          <w:rtl/>
          <w:lang w:bidi="ar-IQ"/>
        </w:rPr>
      </w:pPr>
      <w:r w:rsidRPr="00FF1DAA">
        <w:rPr>
          <w:sz w:val="27"/>
          <w:rtl/>
          <w:lang w:bidi="ar-IQ"/>
        </w:rPr>
        <w:t>[وقد اعتنى الفصل الثاني من الكتاب بعرض النظريّات اللفظية في مسألة الإلهام، وهي]:</w:t>
      </w:r>
    </w:p>
    <w:p w:rsidR="00503862" w:rsidRPr="00FF1DAA" w:rsidRDefault="00503862" w:rsidP="00F75131">
      <w:pPr>
        <w:rPr>
          <w:sz w:val="27"/>
          <w:rtl/>
          <w:lang w:bidi="ar-IQ"/>
        </w:rPr>
      </w:pPr>
    </w:p>
    <w:p w:rsidR="001F62C0" w:rsidRPr="00FF1DAA" w:rsidRDefault="0060020F" w:rsidP="00414CAC">
      <w:pPr>
        <w:pStyle w:val="31"/>
        <w:spacing w:line="216" w:lineRule="auto"/>
        <w:rPr>
          <w:color w:val="auto"/>
          <w:rtl/>
          <w:lang w:bidi="ar-IQ"/>
        </w:rPr>
      </w:pPr>
      <w:r w:rsidRPr="00FF1DAA">
        <w:rPr>
          <w:rFonts w:hint="cs"/>
          <w:color w:val="auto"/>
          <w:rtl/>
          <w:lang w:bidi="ar-IQ"/>
        </w:rPr>
        <w:t xml:space="preserve">1ـ </w:t>
      </w:r>
      <w:r w:rsidR="00503862" w:rsidRPr="00FF1DAA">
        <w:rPr>
          <w:rFonts w:hint="cs"/>
          <w:color w:val="auto"/>
          <w:rtl/>
          <w:lang w:bidi="ar-IQ"/>
        </w:rPr>
        <w:t>نظري</w:t>
      </w:r>
      <w:r w:rsidRPr="00FF1DAA">
        <w:rPr>
          <w:rFonts w:hint="cs"/>
          <w:color w:val="auto"/>
          <w:rtl/>
          <w:lang w:bidi="ar-IQ"/>
        </w:rPr>
        <w:t>ّ</w:t>
      </w:r>
      <w:r w:rsidR="00503862" w:rsidRPr="00FF1DAA">
        <w:rPr>
          <w:rFonts w:hint="cs"/>
          <w:color w:val="auto"/>
          <w:rtl/>
          <w:lang w:bidi="ar-IQ"/>
        </w:rPr>
        <w:t>ة الإلهام الأداتي</w:t>
      </w:r>
      <w:r w:rsidR="00B53043"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كان الناس في اليونان وروما القديمة ينسبون إنشاء المقطوعات أو الآثار الأدبية إلى آلهة الشعر والموسيقى</w:t>
      </w:r>
      <w:r w:rsidRPr="00FF1DAA">
        <w:rPr>
          <w:sz w:val="27"/>
          <w:vertAlign w:val="superscript"/>
          <w:rtl/>
          <w:lang w:bidi="ar-IQ"/>
        </w:rPr>
        <w:t>(</w:t>
      </w:r>
      <w:r w:rsidRPr="00FF1DAA">
        <w:rPr>
          <w:rStyle w:val="ac"/>
          <w:sz w:val="27"/>
          <w:rtl/>
          <w:lang w:bidi="ar-IQ"/>
        </w:rPr>
        <w:endnoteReference w:id="809"/>
      </w:r>
      <w:r w:rsidRPr="00FF1DAA">
        <w:rPr>
          <w:sz w:val="27"/>
          <w:vertAlign w:val="superscript"/>
          <w:rtl/>
          <w:lang w:bidi="ar-IQ"/>
        </w:rPr>
        <w:t>)</w:t>
      </w:r>
      <w:r w:rsidR="0060020F" w:rsidRPr="00FF1DAA">
        <w:rPr>
          <w:sz w:val="27"/>
          <w:rtl/>
          <w:lang w:bidi="ar-IQ"/>
        </w:rPr>
        <w:t>،</w:t>
      </w:r>
      <w:r w:rsidRPr="00FF1DAA">
        <w:rPr>
          <w:sz w:val="27"/>
          <w:rtl/>
          <w:lang w:bidi="ar-IQ"/>
        </w:rPr>
        <w:t xml:space="preserve"> أو خليفة إحدى الآلهات</w:t>
      </w:r>
      <w:r w:rsidR="0060020F" w:rsidRPr="00FF1DAA">
        <w:rPr>
          <w:sz w:val="27"/>
          <w:rtl/>
          <w:lang w:bidi="ar-IQ"/>
        </w:rPr>
        <w:t>.</w:t>
      </w:r>
      <w:r w:rsidRPr="00FF1DAA">
        <w:rPr>
          <w:sz w:val="27"/>
          <w:rtl/>
          <w:lang w:bidi="ar-IQ"/>
        </w:rPr>
        <w:t xml:space="preserve"> وكانوا يعتبرون الشخص الذي ينزل عليه الإلهام أكثر بقليل</w:t>
      </w:r>
      <w:r w:rsidR="0060020F" w:rsidRPr="00FF1DAA">
        <w:rPr>
          <w:sz w:val="27"/>
          <w:rtl/>
          <w:lang w:bidi="ar-IQ"/>
        </w:rPr>
        <w:t>ٍ</w:t>
      </w:r>
      <w:r w:rsidRPr="00FF1DAA">
        <w:rPr>
          <w:sz w:val="27"/>
          <w:rtl/>
          <w:lang w:bidi="ar-IQ"/>
        </w:rPr>
        <w:t xml:space="preserve"> من مجرّد الوسيلة أو الأداة المنفعلة في يد الله أو آلهة الشعر. وكانوا يعتقدون بأن الله يجتذب الشخص المتلق</w:t>
      </w:r>
      <w:r w:rsidR="00C279AF" w:rsidRPr="00FF1DAA">
        <w:rPr>
          <w:sz w:val="27"/>
          <w:rtl/>
          <w:lang w:bidi="ar-IQ"/>
        </w:rPr>
        <w:t>ّ</w:t>
      </w:r>
      <w:r w:rsidRPr="00FF1DAA">
        <w:rPr>
          <w:sz w:val="27"/>
          <w:rtl/>
          <w:lang w:bidi="ar-IQ"/>
        </w:rPr>
        <w:t>ي ويحيط به على نحو</w:t>
      </w:r>
      <w:r w:rsidR="00C279AF" w:rsidRPr="00FF1DAA">
        <w:rPr>
          <w:sz w:val="27"/>
          <w:rtl/>
          <w:lang w:bidi="ar-IQ"/>
        </w:rPr>
        <w:t>ٍ</w:t>
      </w:r>
      <w:r w:rsidRPr="00FF1DAA">
        <w:rPr>
          <w:sz w:val="27"/>
          <w:rtl/>
          <w:lang w:bidi="ar-IQ"/>
        </w:rPr>
        <w:t xml:space="preserve"> كامل، ويترك شخصي</w:t>
      </w:r>
      <w:r w:rsidR="00C279AF" w:rsidRPr="00FF1DAA">
        <w:rPr>
          <w:sz w:val="27"/>
          <w:rtl/>
          <w:lang w:bidi="ar-IQ"/>
        </w:rPr>
        <w:t>ّ</w:t>
      </w:r>
      <w:r w:rsidRPr="00FF1DAA">
        <w:rPr>
          <w:sz w:val="27"/>
          <w:rtl/>
          <w:lang w:bidi="ar-IQ"/>
        </w:rPr>
        <w:t>ته معلّ</w:t>
      </w:r>
      <w:r w:rsidR="00C279AF" w:rsidRPr="00FF1DAA">
        <w:rPr>
          <w:sz w:val="27"/>
          <w:rtl/>
          <w:lang w:bidi="ar-IQ"/>
        </w:rPr>
        <w:t>َ</w:t>
      </w:r>
      <w:r w:rsidRPr="00FF1DAA">
        <w:rPr>
          <w:sz w:val="27"/>
          <w:rtl/>
          <w:lang w:bidi="ar-IQ"/>
        </w:rPr>
        <w:t>قة</w:t>
      </w:r>
      <w:r w:rsidR="00C279AF" w:rsidRPr="00FF1DAA">
        <w:rPr>
          <w:sz w:val="27"/>
          <w:rtl/>
          <w:lang w:bidi="ar-IQ"/>
        </w:rPr>
        <w:t>ً.</w:t>
      </w:r>
      <w:r w:rsidRPr="00FF1DAA">
        <w:rPr>
          <w:sz w:val="27"/>
          <w:rtl/>
          <w:lang w:bidi="ar-IQ"/>
        </w:rPr>
        <w:t xml:space="preserve"> وفي مثل هذه الحالة يتحوّل الشخص إلى مكبّ</w:t>
      </w:r>
      <w:r w:rsidR="00C279AF" w:rsidRPr="00FF1DAA">
        <w:rPr>
          <w:sz w:val="27"/>
          <w:rtl/>
          <w:lang w:bidi="ar-IQ"/>
        </w:rPr>
        <w:t>ِ</w:t>
      </w:r>
      <w:r w:rsidRPr="00FF1DAA">
        <w:rPr>
          <w:sz w:val="27"/>
          <w:rtl/>
          <w:lang w:bidi="ar-IQ"/>
        </w:rPr>
        <w:t>ر صوت</w:t>
      </w:r>
      <w:r w:rsidR="00C279AF" w:rsidRPr="00FF1DAA">
        <w:rPr>
          <w:sz w:val="27"/>
          <w:rtl/>
          <w:lang w:bidi="ar-IQ"/>
        </w:rPr>
        <w:t>ٍ</w:t>
      </w:r>
      <w:r w:rsidRPr="00FF1DAA">
        <w:rPr>
          <w:sz w:val="27"/>
          <w:rtl/>
          <w:lang w:bidi="ar-IQ"/>
        </w:rPr>
        <w:t xml:space="preserve"> منفعل</w:t>
      </w:r>
      <w:r w:rsidR="00C279AF" w:rsidRPr="00FF1DAA">
        <w:rPr>
          <w:sz w:val="27"/>
          <w:rtl/>
          <w:lang w:bidi="ar-IQ"/>
        </w:rPr>
        <w:t>ٍ</w:t>
      </w:r>
      <w:r w:rsidRPr="00FF1DAA">
        <w:rPr>
          <w:sz w:val="27"/>
          <w:rtl/>
          <w:lang w:bidi="ar-IQ"/>
        </w:rPr>
        <w:t xml:space="preserve"> في يد الآلهة.</w:t>
      </w:r>
    </w:p>
    <w:p w:rsidR="00503862" w:rsidRPr="00FF1DAA" w:rsidRDefault="00503862" w:rsidP="00F75131">
      <w:pPr>
        <w:rPr>
          <w:sz w:val="27"/>
          <w:rtl/>
          <w:lang w:bidi="ar-IQ"/>
        </w:rPr>
      </w:pPr>
      <w:r w:rsidRPr="00FF1DAA">
        <w:rPr>
          <w:sz w:val="27"/>
          <w:rtl/>
          <w:lang w:bidi="ar-IQ"/>
        </w:rPr>
        <w:lastRenderedPageBreak/>
        <w:t>هناك الكثير من العبارات في الكتاب المقدّ</w:t>
      </w:r>
      <w:r w:rsidR="00C279AF" w:rsidRPr="00FF1DAA">
        <w:rPr>
          <w:sz w:val="27"/>
          <w:rtl/>
          <w:lang w:bidi="ar-IQ"/>
        </w:rPr>
        <w:t>َ</w:t>
      </w:r>
      <w:r w:rsidRPr="00FF1DAA">
        <w:rPr>
          <w:sz w:val="27"/>
          <w:rtl/>
          <w:lang w:bidi="ar-IQ"/>
        </w:rPr>
        <w:t>س يبدو منها ما يُشبه هذا الفهم عن الإلهام؛ من قبيل: العبارات التي تقول</w:t>
      </w:r>
      <w:r w:rsidR="00C279AF" w:rsidRPr="00FF1DAA">
        <w:rPr>
          <w:sz w:val="27"/>
          <w:rtl/>
          <w:lang w:bidi="ar-IQ"/>
        </w:rPr>
        <w:t>:</w:t>
      </w:r>
      <w:r w:rsidRPr="00FF1DAA">
        <w:rPr>
          <w:sz w:val="27"/>
          <w:rtl/>
          <w:lang w:bidi="ar-IQ"/>
        </w:rPr>
        <w:t xml:space="preserve"> إن الله يتحدّ</w:t>
      </w:r>
      <w:r w:rsidR="00C279AF" w:rsidRPr="00FF1DAA">
        <w:rPr>
          <w:sz w:val="27"/>
          <w:rtl/>
          <w:lang w:bidi="ar-IQ"/>
        </w:rPr>
        <w:t>َ</w:t>
      </w:r>
      <w:r w:rsidRPr="00FF1DAA">
        <w:rPr>
          <w:sz w:val="27"/>
          <w:rtl/>
          <w:lang w:bidi="ar-IQ"/>
        </w:rPr>
        <w:t>ث بلسان المنت</w:t>
      </w:r>
      <w:r w:rsidR="00C279AF" w:rsidRPr="00FF1DAA">
        <w:rPr>
          <w:sz w:val="27"/>
          <w:rtl/>
          <w:lang w:bidi="ar-IQ"/>
        </w:rPr>
        <w:t>َ</w:t>
      </w:r>
      <w:r w:rsidRPr="00FF1DAA">
        <w:rPr>
          <w:sz w:val="27"/>
          <w:rtl/>
          <w:lang w:bidi="ar-IQ"/>
        </w:rPr>
        <w:t>ج</w:t>
      </w:r>
      <w:r w:rsidR="00C279AF" w:rsidRPr="00FF1DAA">
        <w:rPr>
          <w:sz w:val="27"/>
          <w:rtl/>
          <w:lang w:bidi="ar-IQ"/>
        </w:rPr>
        <w:t>َ</w:t>
      </w:r>
      <w:r w:rsidRPr="00FF1DAA">
        <w:rPr>
          <w:sz w:val="27"/>
          <w:rtl/>
          <w:lang w:bidi="ar-IQ"/>
        </w:rPr>
        <w:t>بين من عباده</w:t>
      </w:r>
      <w:r w:rsidRPr="00FF1DAA">
        <w:rPr>
          <w:sz w:val="27"/>
          <w:vertAlign w:val="superscript"/>
          <w:rtl/>
          <w:lang w:bidi="ar-IQ"/>
        </w:rPr>
        <w:t>(</w:t>
      </w:r>
      <w:r w:rsidRPr="00FF1DAA">
        <w:rPr>
          <w:rStyle w:val="ac"/>
          <w:sz w:val="27"/>
          <w:rtl/>
          <w:lang w:bidi="ar-IQ"/>
        </w:rPr>
        <w:endnoteReference w:id="810"/>
      </w:r>
      <w:r w:rsidRPr="00FF1DAA">
        <w:rPr>
          <w:sz w:val="27"/>
          <w:vertAlign w:val="superscript"/>
          <w:rtl/>
          <w:lang w:bidi="ar-IQ"/>
        </w:rPr>
        <w:t>)</w:t>
      </w:r>
      <w:r w:rsidR="00C279AF" w:rsidRPr="00FF1DAA">
        <w:rPr>
          <w:sz w:val="27"/>
          <w:rtl/>
          <w:lang w:bidi="ar-IQ"/>
        </w:rPr>
        <w:t>؛</w:t>
      </w:r>
      <w:r w:rsidRPr="00FF1DAA">
        <w:rPr>
          <w:sz w:val="27"/>
          <w:rtl/>
          <w:lang w:bidi="ar-IQ"/>
        </w:rPr>
        <w:t xml:space="preserve"> أو العبارات التي تقول</w:t>
      </w:r>
      <w:r w:rsidR="00C279AF" w:rsidRPr="00FF1DAA">
        <w:rPr>
          <w:sz w:val="27"/>
          <w:rtl/>
          <w:lang w:bidi="ar-IQ"/>
        </w:rPr>
        <w:t xml:space="preserve">: </w:t>
      </w:r>
      <w:r w:rsidRPr="00FF1DAA">
        <w:rPr>
          <w:sz w:val="27"/>
          <w:rtl/>
          <w:lang w:bidi="ar-IQ"/>
        </w:rPr>
        <w:t>إن الله يضع كلامه في فم النبي</w:t>
      </w:r>
      <w:r w:rsidR="00C279AF" w:rsidRPr="00FF1DAA">
        <w:rPr>
          <w:sz w:val="27"/>
          <w:rtl/>
          <w:lang w:bidi="ar-IQ"/>
        </w:rPr>
        <w:t>ّ</w:t>
      </w:r>
      <w:r w:rsidRPr="00FF1DAA">
        <w:rPr>
          <w:sz w:val="27"/>
          <w:vertAlign w:val="superscript"/>
          <w:rtl/>
          <w:lang w:bidi="ar-IQ"/>
        </w:rPr>
        <w:t>(</w:t>
      </w:r>
      <w:r w:rsidRPr="00FF1DAA">
        <w:rPr>
          <w:rStyle w:val="ac"/>
          <w:sz w:val="27"/>
          <w:rtl/>
          <w:lang w:bidi="ar-IQ"/>
        </w:rPr>
        <w:endnoteReference w:id="811"/>
      </w:r>
      <w:r w:rsidRPr="00FF1DAA">
        <w:rPr>
          <w:sz w:val="27"/>
          <w:vertAlign w:val="superscript"/>
          <w:rtl/>
          <w:lang w:bidi="ar-IQ"/>
        </w:rPr>
        <w:t>)</w:t>
      </w:r>
      <w:r w:rsidR="00C279AF" w:rsidRPr="00FF1DAA">
        <w:rPr>
          <w:sz w:val="27"/>
          <w:rtl/>
          <w:lang w:bidi="ar-IQ"/>
        </w:rPr>
        <w:t>؛</w:t>
      </w:r>
      <w:r w:rsidRPr="00FF1DAA">
        <w:rPr>
          <w:sz w:val="27"/>
          <w:rtl/>
          <w:lang w:bidi="ar-IQ"/>
        </w:rPr>
        <w:t xml:space="preserve"> أو الموارد التي تتحدّ</w:t>
      </w:r>
      <w:r w:rsidR="00C279AF" w:rsidRPr="00FF1DAA">
        <w:rPr>
          <w:sz w:val="27"/>
          <w:rtl/>
          <w:lang w:bidi="ar-IQ"/>
        </w:rPr>
        <w:t>َ</w:t>
      </w:r>
      <w:r w:rsidRPr="00FF1DAA">
        <w:rPr>
          <w:sz w:val="27"/>
          <w:rtl/>
          <w:lang w:bidi="ar-IQ"/>
        </w:rPr>
        <w:t>ث عن الحالات الشديدة والخاص</w:t>
      </w:r>
      <w:r w:rsidR="00C279AF" w:rsidRPr="00FF1DAA">
        <w:rPr>
          <w:sz w:val="27"/>
          <w:rtl/>
          <w:lang w:bidi="ar-IQ"/>
        </w:rPr>
        <w:t>ّ</w:t>
      </w:r>
      <w:r w:rsidRPr="00FF1DAA">
        <w:rPr>
          <w:sz w:val="27"/>
          <w:rtl/>
          <w:lang w:bidi="ar-IQ"/>
        </w:rPr>
        <w:t>ة للأشخاص الذين نزل عليهم روح الق</w:t>
      </w:r>
      <w:r w:rsidR="00C279AF" w:rsidRPr="00FF1DAA">
        <w:rPr>
          <w:sz w:val="27"/>
          <w:rtl/>
          <w:lang w:bidi="ar-IQ"/>
        </w:rPr>
        <w:t>ُ</w:t>
      </w:r>
      <w:r w:rsidRPr="00FF1DAA">
        <w:rPr>
          <w:sz w:val="27"/>
          <w:rtl/>
          <w:lang w:bidi="ar-IQ"/>
        </w:rPr>
        <w:t>د</w:t>
      </w:r>
      <w:r w:rsidR="00C279AF" w:rsidRPr="00FF1DAA">
        <w:rPr>
          <w:sz w:val="27"/>
          <w:rtl/>
          <w:lang w:bidi="ar-IQ"/>
        </w:rPr>
        <w:t>ُ</w:t>
      </w:r>
      <w:r w:rsidRPr="00FF1DAA">
        <w:rPr>
          <w:sz w:val="27"/>
          <w:rtl/>
          <w:lang w:bidi="ar-IQ"/>
        </w:rPr>
        <w:t>س</w:t>
      </w:r>
      <w:r w:rsidRPr="00FF1DAA">
        <w:rPr>
          <w:sz w:val="27"/>
          <w:vertAlign w:val="superscript"/>
          <w:rtl/>
          <w:lang w:bidi="ar-IQ"/>
        </w:rPr>
        <w:t>(</w:t>
      </w:r>
      <w:r w:rsidRPr="00FF1DAA">
        <w:rPr>
          <w:rStyle w:val="ac"/>
          <w:sz w:val="27"/>
          <w:rtl/>
          <w:lang w:bidi="ar-IQ"/>
        </w:rPr>
        <w:endnoteReference w:id="812"/>
      </w:r>
      <w:r w:rsidRPr="00FF1DAA">
        <w:rPr>
          <w:sz w:val="27"/>
          <w:vertAlign w:val="superscript"/>
          <w:rtl/>
          <w:lang w:bidi="ar-IQ"/>
        </w:rPr>
        <w:t>)</w:t>
      </w:r>
      <w:r w:rsidRPr="00FF1DAA">
        <w:rPr>
          <w:sz w:val="27"/>
          <w:rtl/>
          <w:lang w:bidi="ar-IQ"/>
        </w:rPr>
        <w:t>.</w:t>
      </w:r>
    </w:p>
    <w:p w:rsidR="00C279AF" w:rsidRPr="00FF1DAA" w:rsidRDefault="00503862" w:rsidP="00F75131">
      <w:pPr>
        <w:rPr>
          <w:sz w:val="27"/>
          <w:rtl/>
          <w:lang w:bidi="ar-IQ"/>
        </w:rPr>
      </w:pPr>
      <w:r w:rsidRPr="00FF1DAA">
        <w:rPr>
          <w:sz w:val="27"/>
          <w:rtl/>
          <w:lang w:bidi="ar-IQ"/>
        </w:rPr>
        <w:t>ويبدو أن</w:t>
      </w:r>
      <w:r w:rsidR="00C279AF" w:rsidRPr="00FF1DAA">
        <w:rPr>
          <w:sz w:val="27"/>
          <w:rtl/>
          <w:lang w:bidi="ar-IQ"/>
        </w:rPr>
        <w:t>ه</w:t>
      </w:r>
      <w:r w:rsidRPr="00FF1DAA">
        <w:rPr>
          <w:sz w:val="27"/>
          <w:rtl/>
          <w:lang w:bidi="ar-IQ"/>
        </w:rPr>
        <w:t xml:space="preserve"> </w:t>
      </w:r>
      <w:r w:rsidR="00C279AF" w:rsidRPr="00FF1DAA">
        <w:rPr>
          <w:sz w:val="27"/>
          <w:rtl/>
          <w:lang w:bidi="ar-IQ"/>
        </w:rPr>
        <w:t>كان ل</w:t>
      </w:r>
      <w:r w:rsidRPr="00FF1DAA">
        <w:rPr>
          <w:sz w:val="27"/>
          <w:rtl/>
          <w:lang w:bidi="ar-IQ"/>
        </w:rPr>
        <w:t>هذه النظرية تأثير</w:t>
      </w:r>
      <w:r w:rsidR="00C279AF" w:rsidRPr="00FF1DAA">
        <w:rPr>
          <w:sz w:val="27"/>
          <w:rtl/>
          <w:lang w:bidi="ar-IQ"/>
        </w:rPr>
        <w:t>ٌ بالغ على آباء الكنيسة.</w:t>
      </w:r>
    </w:p>
    <w:p w:rsidR="00503862" w:rsidRPr="00FF1DAA" w:rsidRDefault="00C279AF" w:rsidP="00F75131">
      <w:pPr>
        <w:rPr>
          <w:sz w:val="27"/>
          <w:rtl/>
          <w:lang w:bidi="ar-IQ"/>
        </w:rPr>
      </w:pPr>
      <w:r w:rsidRPr="00FF1DAA">
        <w:rPr>
          <w:sz w:val="27"/>
          <w:rtl/>
          <w:lang w:bidi="ar-IQ"/>
        </w:rPr>
        <w:t>و</w:t>
      </w:r>
      <w:r w:rsidR="00503862" w:rsidRPr="00FF1DAA">
        <w:rPr>
          <w:sz w:val="27"/>
          <w:rtl/>
          <w:lang w:bidi="ar-IQ"/>
        </w:rPr>
        <w:t>يمكن العثور على جذور وآثار هذا المفهوم في مثال العازف، وهو المثال الذي أشار إليه الكثير من آباء الكنيسة. لقد تمّ تشبيه الإلهام الإلهي في هذا المثال بالعازف الذي يعزف على الآلة الموسيقية. يقول أوغسطين</w:t>
      </w:r>
      <w:r w:rsidR="00503862" w:rsidRPr="00FF1DAA">
        <w:rPr>
          <w:sz w:val="27"/>
          <w:vertAlign w:val="superscript"/>
          <w:rtl/>
          <w:lang w:bidi="ar-IQ"/>
        </w:rPr>
        <w:t>(</w:t>
      </w:r>
      <w:r w:rsidR="00503862" w:rsidRPr="00FF1DAA">
        <w:rPr>
          <w:rStyle w:val="ac"/>
          <w:sz w:val="27"/>
          <w:rtl/>
          <w:lang w:bidi="ar-IQ"/>
        </w:rPr>
        <w:endnoteReference w:id="813"/>
      </w:r>
      <w:r w:rsidR="00503862" w:rsidRPr="00FF1DAA">
        <w:rPr>
          <w:sz w:val="27"/>
          <w:vertAlign w:val="superscript"/>
          <w:rtl/>
          <w:lang w:bidi="ar-IQ"/>
        </w:rPr>
        <w:t>)</w:t>
      </w:r>
      <w:r w:rsidR="00503862" w:rsidRPr="00FF1DAA">
        <w:rPr>
          <w:sz w:val="27"/>
          <w:rtl/>
          <w:lang w:bidi="ar-IQ"/>
        </w:rPr>
        <w:t xml:space="preserve">: </w:t>
      </w:r>
      <w:r w:rsidR="00503862" w:rsidRPr="00FF1DAA">
        <w:rPr>
          <w:sz w:val="24"/>
          <w:szCs w:val="24"/>
          <w:rtl/>
        </w:rPr>
        <w:t>«</w:t>
      </w:r>
      <w:r w:rsidR="00503862" w:rsidRPr="00FF1DAA">
        <w:rPr>
          <w:sz w:val="27"/>
          <w:rtl/>
          <w:lang w:bidi="ar-IQ"/>
        </w:rPr>
        <w:t>إن المسيح قد استخدم مؤل</w:t>
      </w:r>
      <w:r w:rsidRPr="00FF1DAA">
        <w:rPr>
          <w:sz w:val="27"/>
          <w:rtl/>
          <w:lang w:bidi="ar-IQ"/>
        </w:rPr>
        <w:t>ِّ</w:t>
      </w:r>
      <w:r w:rsidR="00503862" w:rsidRPr="00FF1DAA">
        <w:rPr>
          <w:sz w:val="27"/>
          <w:rtl/>
          <w:lang w:bidi="ar-IQ"/>
        </w:rPr>
        <w:t>في الكتاب المقد</w:t>
      </w:r>
      <w:r w:rsidRPr="00FF1DAA">
        <w:rPr>
          <w:sz w:val="27"/>
          <w:rtl/>
          <w:lang w:bidi="ar-IQ"/>
        </w:rPr>
        <w:t>َّ</w:t>
      </w:r>
      <w:r w:rsidR="00503862" w:rsidRPr="00FF1DAA">
        <w:rPr>
          <w:sz w:val="27"/>
          <w:rtl/>
          <w:lang w:bidi="ar-IQ"/>
        </w:rPr>
        <w:t>س وكأن</w:t>
      </w:r>
      <w:r w:rsidRPr="00FF1DAA">
        <w:rPr>
          <w:sz w:val="27"/>
          <w:rtl/>
          <w:lang w:bidi="ar-IQ"/>
        </w:rPr>
        <w:t>َّ</w:t>
      </w:r>
      <w:r w:rsidR="00503862" w:rsidRPr="00FF1DAA">
        <w:rPr>
          <w:sz w:val="27"/>
          <w:rtl/>
          <w:lang w:bidi="ar-IQ"/>
        </w:rPr>
        <w:t>هم أنامله</w:t>
      </w:r>
      <w:r w:rsidR="00503862" w:rsidRPr="00FF1DAA">
        <w:rPr>
          <w:sz w:val="24"/>
          <w:szCs w:val="24"/>
          <w:rtl/>
        </w:rPr>
        <w:t>»</w:t>
      </w:r>
      <w:r w:rsidR="00503862" w:rsidRPr="00FF1DAA">
        <w:rPr>
          <w:sz w:val="27"/>
          <w:rtl/>
          <w:lang w:bidi="ar-IQ"/>
        </w:rPr>
        <w:t>. وقد شبّ</w:t>
      </w:r>
      <w:r w:rsidRPr="00FF1DAA">
        <w:rPr>
          <w:sz w:val="27"/>
          <w:rtl/>
          <w:lang w:bidi="ar-IQ"/>
        </w:rPr>
        <w:t>َ</w:t>
      </w:r>
      <w:r w:rsidR="00503862" w:rsidRPr="00FF1DAA">
        <w:rPr>
          <w:sz w:val="27"/>
          <w:rtl/>
          <w:lang w:bidi="ar-IQ"/>
        </w:rPr>
        <w:t>ه غريغوري الكبير</w:t>
      </w:r>
      <w:r w:rsidR="00503862" w:rsidRPr="00FF1DAA">
        <w:rPr>
          <w:sz w:val="27"/>
          <w:vertAlign w:val="superscript"/>
          <w:rtl/>
          <w:lang w:bidi="ar-IQ"/>
        </w:rPr>
        <w:t>(</w:t>
      </w:r>
      <w:r w:rsidR="00503862" w:rsidRPr="00FF1DAA">
        <w:rPr>
          <w:rStyle w:val="ac"/>
          <w:sz w:val="27"/>
          <w:rtl/>
          <w:lang w:bidi="ar-IQ"/>
        </w:rPr>
        <w:endnoteReference w:id="814"/>
      </w:r>
      <w:r w:rsidR="00503862" w:rsidRPr="00FF1DAA">
        <w:rPr>
          <w:sz w:val="27"/>
          <w:vertAlign w:val="superscript"/>
          <w:rtl/>
          <w:lang w:bidi="ar-IQ"/>
        </w:rPr>
        <w:t>)</w:t>
      </w:r>
      <w:r w:rsidR="00503862" w:rsidRPr="00FF1DAA">
        <w:rPr>
          <w:sz w:val="27"/>
          <w:rtl/>
          <w:lang w:bidi="ar-IQ"/>
        </w:rPr>
        <w:t xml:space="preserve"> مؤل</w:t>
      </w:r>
      <w:r w:rsidRPr="00FF1DAA">
        <w:rPr>
          <w:sz w:val="27"/>
          <w:rtl/>
          <w:lang w:bidi="ar-IQ"/>
        </w:rPr>
        <w:t>ِّ</w:t>
      </w:r>
      <w:r w:rsidR="00503862" w:rsidRPr="00FF1DAA">
        <w:rPr>
          <w:sz w:val="27"/>
          <w:rtl/>
          <w:lang w:bidi="ar-IQ"/>
        </w:rPr>
        <w:t>في الكتاب المقدّس بأنهم أقلام</w:t>
      </w:r>
      <w:r w:rsidRPr="00FF1DAA">
        <w:rPr>
          <w:sz w:val="27"/>
          <w:rtl/>
          <w:lang w:bidi="ar-IQ"/>
        </w:rPr>
        <w:t>ٌ</w:t>
      </w:r>
      <w:r w:rsidR="00503862" w:rsidRPr="00FF1DAA">
        <w:rPr>
          <w:sz w:val="27"/>
          <w:rtl/>
          <w:lang w:bidi="ar-IQ"/>
        </w:rPr>
        <w:t xml:space="preserve"> في يد الله.</w:t>
      </w:r>
    </w:p>
    <w:p w:rsidR="00503862" w:rsidRPr="00FF1DAA" w:rsidRDefault="00503862" w:rsidP="00F75131">
      <w:pPr>
        <w:rPr>
          <w:sz w:val="27"/>
          <w:rtl/>
          <w:lang w:bidi="ar-IQ"/>
        </w:rPr>
      </w:pPr>
      <w:r w:rsidRPr="00FF1DAA">
        <w:rPr>
          <w:sz w:val="27"/>
          <w:rtl/>
          <w:lang w:bidi="ar-IQ"/>
        </w:rPr>
        <w:t>وبعد ذلك</w:t>
      </w:r>
      <w:r w:rsidR="00C279AF" w:rsidRPr="00FF1DAA">
        <w:rPr>
          <w:sz w:val="27"/>
          <w:rtl/>
          <w:lang w:bidi="ar-IQ"/>
        </w:rPr>
        <w:t>؛</w:t>
      </w:r>
      <w:r w:rsidRPr="00FF1DAA">
        <w:rPr>
          <w:sz w:val="27"/>
          <w:rtl/>
          <w:lang w:bidi="ar-IQ"/>
        </w:rPr>
        <w:t xml:space="preserve"> وبسبب حدوث أزمة الـ </w:t>
      </w:r>
      <w:r w:rsidRPr="00FF1DAA">
        <w:rPr>
          <w:sz w:val="24"/>
          <w:szCs w:val="24"/>
          <w:rtl/>
        </w:rPr>
        <w:t>«</w:t>
      </w:r>
      <w:r w:rsidRPr="00FF1DAA">
        <w:rPr>
          <w:sz w:val="27"/>
          <w:rtl/>
          <w:lang w:bidi="ar-IQ"/>
        </w:rPr>
        <w:t>مونتانية</w:t>
      </w:r>
      <w:r w:rsidRPr="00FF1DAA">
        <w:rPr>
          <w:sz w:val="24"/>
          <w:szCs w:val="24"/>
          <w:rtl/>
        </w:rPr>
        <w:t>»</w:t>
      </w:r>
      <w:r w:rsidRPr="00FF1DAA">
        <w:rPr>
          <w:sz w:val="27"/>
          <w:vertAlign w:val="superscript"/>
          <w:rtl/>
        </w:rPr>
        <w:t>(</w:t>
      </w:r>
      <w:r w:rsidRPr="00FF1DAA">
        <w:rPr>
          <w:rStyle w:val="ac"/>
          <w:sz w:val="27"/>
          <w:rtl/>
          <w:lang w:bidi="ar-IQ"/>
        </w:rPr>
        <w:endnoteReference w:id="815"/>
      </w:r>
      <w:r w:rsidRPr="00FF1DAA">
        <w:rPr>
          <w:sz w:val="27"/>
          <w:vertAlign w:val="superscript"/>
          <w:rtl/>
        </w:rPr>
        <w:t>)</w:t>
      </w:r>
      <w:r w:rsidRPr="00FF1DAA">
        <w:rPr>
          <w:sz w:val="27"/>
          <w:rtl/>
          <w:lang w:bidi="ar-IQ"/>
        </w:rPr>
        <w:t>، تمّ تعديل هذه النظرية إلى حدّ</w:t>
      </w:r>
      <w:r w:rsidR="00C279AF" w:rsidRPr="00FF1DAA">
        <w:rPr>
          <w:sz w:val="27"/>
          <w:rtl/>
          <w:lang w:bidi="ar-IQ"/>
        </w:rPr>
        <w:t>ٍ</w:t>
      </w:r>
      <w:r w:rsidRPr="00FF1DAA">
        <w:rPr>
          <w:sz w:val="27"/>
          <w:rtl/>
          <w:lang w:bidi="ar-IQ"/>
        </w:rPr>
        <w:t xml:space="preserve"> ما. </w:t>
      </w:r>
      <w:r w:rsidR="00C279AF" w:rsidRPr="00FF1DAA">
        <w:rPr>
          <w:sz w:val="27"/>
          <w:rtl/>
          <w:lang w:bidi="ar-IQ"/>
        </w:rPr>
        <w:t>و</w:t>
      </w:r>
      <w:r w:rsidRPr="00FF1DAA">
        <w:rPr>
          <w:sz w:val="27"/>
          <w:rtl/>
          <w:lang w:bidi="ar-IQ"/>
        </w:rPr>
        <w:t>لكي يُظهر إبيفانيوس</w:t>
      </w:r>
      <w:r w:rsidRPr="00FF1DAA">
        <w:rPr>
          <w:sz w:val="27"/>
          <w:vertAlign w:val="superscript"/>
          <w:rtl/>
          <w:lang w:bidi="ar-IQ"/>
        </w:rPr>
        <w:t>(</w:t>
      </w:r>
      <w:r w:rsidRPr="00FF1DAA">
        <w:rPr>
          <w:rStyle w:val="ac"/>
          <w:sz w:val="27"/>
          <w:rtl/>
          <w:lang w:bidi="ar-IQ"/>
        </w:rPr>
        <w:endnoteReference w:id="816"/>
      </w:r>
      <w:r w:rsidRPr="00FF1DAA">
        <w:rPr>
          <w:sz w:val="27"/>
          <w:vertAlign w:val="superscript"/>
          <w:rtl/>
          <w:lang w:bidi="ar-IQ"/>
        </w:rPr>
        <w:t>)</w:t>
      </w:r>
      <w:r w:rsidRPr="00FF1DAA">
        <w:rPr>
          <w:sz w:val="27"/>
          <w:rtl/>
          <w:lang w:bidi="ar-IQ"/>
        </w:rPr>
        <w:t xml:space="preserve"> اختلاف إلهام الكتاب المقدّ</w:t>
      </w:r>
      <w:r w:rsidR="00C279AF" w:rsidRPr="00FF1DAA">
        <w:rPr>
          <w:sz w:val="27"/>
          <w:rtl/>
          <w:lang w:bidi="ar-IQ"/>
        </w:rPr>
        <w:t>َ</w:t>
      </w:r>
      <w:r w:rsidRPr="00FF1DAA">
        <w:rPr>
          <w:sz w:val="27"/>
          <w:rtl/>
          <w:lang w:bidi="ar-IQ"/>
        </w:rPr>
        <w:t>س عن الإلهام الذي يدّ</w:t>
      </w:r>
      <w:r w:rsidR="00C279AF" w:rsidRPr="00FF1DAA">
        <w:rPr>
          <w:sz w:val="27"/>
          <w:rtl/>
          <w:lang w:bidi="ar-IQ"/>
        </w:rPr>
        <w:t>َ</w:t>
      </w:r>
      <w:r w:rsidRPr="00FF1DAA">
        <w:rPr>
          <w:sz w:val="27"/>
          <w:rtl/>
          <w:lang w:bidi="ar-IQ"/>
        </w:rPr>
        <w:t xml:space="preserve">عيه المونتانيون قال: </w:t>
      </w:r>
      <w:r w:rsidRPr="00FF1DAA">
        <w:rPr>
          <w:sz w:val="24"/>
          <w:szCs w:val="24"/>
          <w:rtl/>
        </w:rPr>
        <w:t>«</w:t>
      </w:r>
      <w:r w:rsidRPr="00FF1DAA">
        <w:rPr>
          <w:sz w:val="27"/>
          <w:rtl/>
          <w:lang w:bidi="ar-IQ"/>
        </w:rPr>
        <w:t>إن مؤل</w:t>
      </w:r>
      <w:r w:rsidR="00C279AF" w:rsidRPr="00FF1DAA">
        <w:rPr>
          <w:sz w:val="27"/>
          <w:rtl/>
          <w:lang w:bidi="ar-IQ"/>
        </w:rPr>
        <w:t>ِّ</w:t>
      </w:r>
      <w:r w:rsidRPr="00FF1DAA">
        <w:rPr>
          <w:sz w:val="27"/>
          <w:rtl/>
          <w:lang w:bidi="ar-IQ"/>
        </w:rPr>
        <w:t>في الكتّاب المقدّ</w:t>
      </w:r>
      <w:r w:rsidR="00C279AF" w:rsidRPr="00FF1DAA">
        <w:rPr>
          <w:sz w:val="27"/>
          <w:rtl/>
          <w:lang w:bidi="ar-IQ"/>
        </w:rPr>
        <w:t>َ</w:t>
      </w:r>
      <w:r w:rsidRPr="00FF1DAA">
        <w:rPr>
          <w:sz w:val="27"/>
          <w:rtl/>
          <w:lang w:bidi="ar-IQ"/>
        </w:rPr>
        <w:t>س لم يكونوا يفقدون و</w:t>
      </w:r>
      <w:r w:rsidR="00C279AF" w:rsidRPr="00FF1DAA">
        <w:rPr>
          <w:sz w:val="27"/>
          <w:rtl/>
          <w:lang w:bidi="ar-IQ"/>
        </w:rPr>
        <w:t>َ</w:t>
      </w:r>
      <w:r w:rsidRPr="00FF1DAA">
        <w:rPr>
          <w:sz w:val="27"/>
          <w:rtl/>
          <w:lang w:bidi="ar-IQ"/>
        </w:rPr>
        <w:t>ع</w:t>
      </w:r>
      <w:r w:rsidR="00C279AF" w:rsidRPr="00FF1DAA">
        <w:rPr>
          <w:sz w:val="27"/>
          <w:rtl/>
          <w:lang w:bidi="ar-IQ"/>
        </w:rPr>
        <w:t>ْ</w:t>
      </w:r>
      <w:r w:rsidRPr="00FF1DAA">
        <w:rPr>
          <w:sz w:val="27"/>
          <w:rtl/>
          <w:lang w:bidi="ar-IQ"/>
        </w:rPr>
        <w:t>ي</w:t>
      </w:r>
      <w:r w:rsidR="00C279AF" w:rsidRPr="00FF1DAA">
        <w:rPr>
          <w:sz w:val="27"/>
          <w:rtl/>
          <w:lang w:bidi="ar-IQ"/>
        </w:rPr>
        <w:t>َ</w:t>
      </w:r>
      <w:r w:rsidRPr="00FF1DAA">
        <w:rPr>
          <w:sz w:val="27"/>
          <w:rtl/>
          <w:lang w:bidi="ar-IQ"/>
        </w:rPr>
        <w:t>هم في لحظة الإلهام، وكانوا يفهمون النداء الإلهي عندما ينزل عليهم</w:t>
      </w:r>
      <w:r w:rsidRPr="00FF1DAA">
        <w:rPr>
          <w:sz w:val="24"/>
          <w:szCs w:val="24"/>
          <w:rtl/>
        </w:rPr>
        <w:t>»</w:t>
      </w:r>
      <w:r w:rsidRPr="00FF1DAA">
        <w:rPr>
          <w:sz w:val="27"/>
          <w:rtl/>
          <w:lang w:bidi="ar-IQ"/>
        </w:rPr>
        <w:t>. وقال أوريجانوس</w:t>
      </w:r>
      <w:r w:rsidRPr="00FF1DAA">
        <w:rPr>
          <w:sz w:val="27"/>
          <w:vertAlign w:val="superscript"/>
          <w:rtl/>
          <w:lang w:bidi="ar-IQ"/>
        </w:rPr>
        <w:t>(</w:t>
      </w:r>
      <w:r w:rsidRPr="00FF1DAA">
        <w:rPr>
          <w:rStyle w:val="ac"/>
          <w:sz w:val="27"/>
          <w:rtl/>
          <w:lang w:bidi="ar-IQ"/>
        </w:rPr>
        <w:endnoteReference w:id="817"/>
      </w:r>
      <w:r w:rsidRPr="00FF1DAA">
        <w:rPr>
          <w:sz w:val="27"/>
          <w:vertAlign w:val="superscript"/>
          <w:rtl/>
          <w:lang w:bidi="ar-IQ"/>
        </w:rPr>
        <w:t>)</w:t>
      </w:r>
      <w:r w:rsidRPr="00FF1DAA">
        <w:rPr>
          <w:sz w:val="27"/>
          <w:rtl/>
          <w:lang w:bidi="ar-IQ"/>
        </w:rPr>
        <w:t xml:space="preserve"> في بيان التمايز بين إلهام الكتاب المقدّ</w:t>
      </w:r>
      <w:r w:rsidR="00C279AF" w:rsidRPr="00FF1DAA">
        <w:rPr>
          <w:sz w:val="27"/>
          <w:rtl/>
          <w:lang w:bidi="ar-IQ"/>
        </w:rPr>
        <w:t>َ</w:t>
      </w:r>
      <w:r w:rsidRPr="00FF1DAA">
        <w:rPr>
          <w:sz w:val="27"/>
          <w:rtl/>
          <w:lang w:bidi="ar-IQ"/>
        </w:rPr>
        <w:t xml:space="preserve">س وإلهام المشركين: </w:t>
      </w:r>
      <w:r w:rsidRPr="00FF1DAA">
        <w:rPr>
          <w:sz w:val="24"/>
          <w:szCs w:val="24"/>
          <w:rtl/>
        </w:rPr>
        <w:t>«</w:t>
      </w:r>
      <w:r w:rsidRPr="00FF1DAA">
        <w:rPr>
          <w:sz w:val="27"/>
          <w:rtl/>
          <w:lang w:bidi="ar-IQ"/>
        </w:rPr>
        <w:t>إن روح الق</w:t>
      </w:r>
      <w:r w:rsidR="00C279AF" w:rsidRPr="00FF1DAA">
        <w:rPr>
          <w:sz w:val="27"/>
          <w:rtl/>
          <w:lang w:bidi="ar-IQ"/>
        </w:rPr>
        <w:t>ُ</w:t>
      </w:r>
      <w:r w:rsidRPr="00FF1DAA">
        <w:rPr>
          <w:sz w:val="27"/>
          <w:rtl/>
          <w:lang w:bidi="ar-IQ"/>
        </w:rPr>
        <w:t>د</w:t>
      </w:r>
      <w:r w:rsidR="00C279AF" w:rsidRPr="00FF1DAA">
        <w:rPr>
          <w:sz w:val="27"/>
          <w:rtl/>
          <w:lang w:bidi="ar-IQ"/>
        </w:rPr>
        <w:t>ُ</w:t>
      </w:r>
      <w:r w:rsidRPr="00FF1DAA">
        <w:rPr>
          <w:sz w:val="27"/>
          <w:rtl/>
          <w:lang w:bidi="ar-IQ"/>
        </w:rPr>
        <w:t>س ـ خلافاً للكت</w:t>
      </w:r>
      <w:r w:rsidR="00C279AF" w:rsidRPr="00FF1DAA">
        <w:rPr>
          <w:sz w:val="27"/>
          <w:rtl/>
          <w:lang w:bidi="ar-IQ"/>
        </w:rPr>
        <w:t>ّ</w:t>
      </w:r>
      <w:r w:rsidRPr="00FF1DAA">
        <w:rPr>
          <w:sz w:val="27"/>
          <w:rtl/>
          <w:lang w:bidi="ar-IQ"/>
        </w:rPr>
        <w:t>اب المشركين ـ لم يكن يخمد جذوة أذهان مؤل</w:t>
      </w:r>
      <w:r w:rsidR="00C279AF" w:rsidRPr="00FF1DAA">
        <w:rPr>
          <w:sz w:val="27"/>
          <w:rtl/>
          <w:lang w:bidi="ar-IQ"/>
        </w:rPr>
        <w:t>ِّ</w:t>
      </w:r>
      <w:r w:rsidRPr="00FF1DAA">
        <w:rPr>
          <w:sz w:val="27"/>
          <w:rtl/>
          <w:lang w:bidi="ar-IQ"/>
        </w:rPr>
        <w:t>في الكتاب المقدّ</w:t>
      </w:r>
      <w:r w:rsidR="00C279AF" w:rsidRPr="00FF1DAA">
        <w:rPr>
          <w:sz w:val="27"/>
          <w:rtl/>
          <w:lang w:bidi="ar-IQ"/>
        </w:rPr>
        <w:t>َ</w:t>
      </w:r>
      <w:r w:rsidRPr="00FF1DAA">
        <w:rPr>
          <w:sz w:val="27"/>
          <w:rtl/>
          <w:lang w:bidi="ar-IQ"/>
        </w:rPr>
        <w:t>س، بل كان يرفع من قدرتهم</w:t>
      </w:r>
      <w:r w:rsidR="00C279AF" w:rsidRPr="00FF1DAA">
        <w:rPr>
          <w:sz w:val="27"/>
          <w:rtl/>
          <w:lang w:bidi="ar-IQ"/>
        </w:rPr>
        <w:t>؛</w:t>
      </w:r>
      <w:r w:rsidRPr="00FF1DAA">
        <w:rPr>
          <w:sz w:val="27"/>
          <w:rtl/>
          <w:lang w:bidi="ar-IQ"/>
        </w:rPr>
        <w:t xml:space="preserve"> لكي يفهموا الخطاب الإلهي</w:t>
      </w:r>
      <w:r w:rsidR="00C279AF" w:rsidRPr="00FF1DAA">
        <w:rPr>
          <w:sz w:val="27"/>
          <w:rtl/>
          <w:lang w:bidi="ar-IQ"/>
        </w:rPr>
        <w:t>ّ</w:t>
      </w:r>
      <w:r w:rsidRPr="00FF1DAA">
        <w:rPr>
          <w:sz w:val="27"/>
          <w:rtl/>
          <w:lang w:bidi="ar-IQ"/>
        </w:rPr>
        <w:t xml:space="preserve"> بوضوح</w:t>
      </w:r>
      <w:r w:rsidR="00C279AF" w:rsidRPr="00FF1DAA">
        <w:rPr>
          <w:sz w:val="27"/>
          <w:rtl/>
          <w:lang w:bidi="ar-IQ"/>
        </w:rPr>
        <w:t>ٍ</w:t>
      </w:r>
      <w:r w:rsidRPr="00FF1DAA">
        <w:rPr>
          <w:sz w:val="27"/>
          <w:rtl/>
          <w:lang w:bidi="ar-IQ"/>
        </w:rPr>
        <w:t xml:space="preserve"> أكبر</w:t>
      </w:r>
      <w:r w:rsidRPr="00FF1DAA">
        <w:rPr>
          <w:sz w:val="24"/>
          <w:szCs w:val="24"/>
          <w:rtl/>
        </w:rPr>
        <w:t>»</w:t>
      </w:r>
      <w:r w:rsidRPr="00FF1DAA">
        <w:rPr>
          <w:sz w:val="27"/>
          <w:rtl/>
          <w:lang w:bidi="ar-IQ"/>
        </w:rPr>
        <w:t>.</w:t>
      </w:r>
    </w:p>
    <w:p w:rsidR="00503862" w:rsidRPr="00FF1DAA" w:rsidRDefault="00503862" w:rsidP="00F75131">
      <w:pPr>
        <w:rPr>
          <w:sz w:val="27"/>
          <w:rtl/>
          <w:lang w:bidi="ar-IQ"/>
        </w:rPr>
      </w:pPr>
      <w:r w:rsidRPr="00FF1DAA">
        <w:rPr>
          <w:sz w:val="27"/>
          <w:rtl/>
          <w:lang w:bidi="ar-IQ"/>
        </w:rPr>
        <w:t>يمكن اعتبار النظرية المدرسية بشأن الإلهام نموذجاً أدق</w:t>
      </w:r>
      <w:r w:rsidR="00C279AF" w:rsidRPr="00FF1DAA">
        <w:rPr>
          <w:sz w:val="27"/>
          <w:rtl/>
          <w:lang w:bidi="ar-IQ"/>
        </w:rPr>
        <w:t>ّ</w:t>
      </w:r>
      <w:r w:rsidRPr="00FF1DAA">
        <w:rPr>
          <w:sz w:val="27"/>
          <w:rtl/>
          <w:lang w:bidi="ar-IQ"/>
        </w:rPr>
        <w:t xml:space="preserve"> من الناحية العلمية لهذه النظرية. إن النظرية المدرسية كانت مزيجاً من النموذج المعروض من ق</w:t>
      </w:r>
      <w:r w:rsidR="00474E1B" w:rsidRPr="00FF1DAA">
        <w:rPr>
          <w:sz w:val="27"/>
          <w:rtl/>
          <w:lang w:bidi="ar-IQ"/>
        </w:rPr>
        <w:t>ِ</w:t>
      </w:r>
      <w:r w:rsidRPr="00FF1DAA">
        <w:rPr>
          <w:sz w:val="27"/>
          <w:rtl/>
          <w:lang w:bidi="ar-IQ"/>
        </w:rPr>
        <w:t>ب</w:t>
      </w:r>
      <w:r w:rsidR="00474E1B" w:rsidRPr="00FF1DAA">
        <w:rPr>
          <w:sz w:val="27"/>
          <w:rtl/>
          <w:lang w:bidi="ar-IQ"/>
        </w:rPr>
        <w:t>َ</w:t>
      </w:r>
      <w:r w:rsidRPr="00FF1DAA">
        <w:rPr>
          <w:sz w:val="27"/>
          <w:rtl/>
          <w:lang w:bidi="ar-IQ"/>
        </w:rPr>
        <w:t xml:space="preserve">ل آباء الكنيسة وفلسفة أرسطو، وكان يسعى إلى إعطاء </w:t>
      </w:r>
      <w:r w:rsidR="001571BF" w:rsidRPr="00FF1DAA">
        <w:rPr>
          <w:sz w:val="27"/>
          <w:rtl/>
          <w:lang w:bidi="ar-IQ"/>
        </w:rPr>
        <w:t>دَوْر</w:t>
      </w:r>
      <w:r w:rsidR="00474E1B" w:rsidRPr="00FF1DAA">
        <w:rPr>
          <w:sz w:val="27"/>
          <w:rtl/>
          <w:lang w:bidi="ar-IQ"/>
        </w:rPr>
        <w:t>ٍ</w:t>
      </w:r>
      <w:r w:rsidRPr="00FF1DAA">
        <w:rPr>
          <w:sz w:val="27"/>
          <w:rtl/>
          <w:lang w:bidi="ar-IQ"/>
        </w:rPr>
        <w:t xml:space="preserve"> </w:t>
      </w:r>
      <w:r w:rsidR="00474E1B" w:rsidRPr="00FF1DAA">
        <w:rPr>
          <w:sz w:val="27"/>
          <w:rtl/>
          <w:lang w:bidi="ar-IQ"/>
        </w:rPr>
        <w:t>ل</w:t>
      </w:r>
      <w:r w:rsidRPr="00FF1DAA">
        <w:rPr>
          <w:sz w:val="27"/>
          <w:rtl/>
          <w:lang w:bidi="ar-IQ"/>
        </w:rPr>
        <w:t>لشخص الم</w:t>
      </w:r>
      <w:r w:rsidR="00474E1B" w:rsidRPr="00FF1DAA">
        <w:rPr>
          <w:sz w:val="27"/>
          <w:rtl/>
          <w:lang w:bidi="ar-IQ"/>
        </w:rPr>
        <w:t>ُ</w:t>
      </w:r>
      <w:r w:rsidRPr="00FF1DAA">
        <w:rPr>
          <w:sz w:val="27"/>
          <w:rtl/>
          <w:lang w:bidi="ar-IQ"/>
        </w:rPr>
        <w:t>ل</w:t>
      </w:r>
      <w:r w:rsidR="00474E1B" w:rsidRPr="00FF1DAA">
        <w:rPr>
          <w:sz w:val="27"/>
          <w:rtl/>
          <w:lang w:bidi="ar-IQ"/>
        </w:rPr>
        <w:t>ْ</w:t>
      </w:r>
      <w:r w:rsidRPr="00FF1DAA">
        <w:rPr>
          <w:sz w:val="27"/>
          <w:rtl/>
          <w:lang w:bidi="ar-IQ"/>
        </w:rPr>
        <w:t>هَم أيضاً، ويخرجه عن كونه مجرّد أداة</w:t>
      </w:r>
      <w:r w:rsidR="00474E1B" w:rsidRPr="00FF1DAA">
        <w:rPr>
          <w:sz w:val="27"/>
          <w:rtl/>
          <w:lang w:bidi="ar-IQ"/>
        </w:rPr>
        <w:t>ٍ</w:t>
      </w:r>
      <w:r w:rsidRPr="00FF1DAA">
        <w:rPr>
          <w:sz w:val="27"/>
          <w:rtl/>
          <w:lang w:bidi="ar-IQ"/>
        </w:rPr>
        <w:t>.</w:t>
      </w:r>
    </w:p>
    <w:p w:rsidR="001F62C0" w:rsidRPr="00FF1DAA" w:rsidRDefault="001F62C0" w:rsidP="00F75131">
      <w:pPr>
        <w:rPr>
          <w:sz w:val="27"/>
          <w:rtl/>
          <w:lang w:bidi="ar-IQ"/>
        </w:rPr>
      </w:pPr>
    </w:p>
    <w:p w:rsidR="001F62C0" w:rsidRPr="00FF1DAA" w:rsidRDefault="00474E1B" w:rsidP="00414CAC">
      <w:pPr>
        <w:pStyle w:val="31"/>
        <w:spacing w:line="216" w:lineRule="auto"/>
        <w:rPr>
          <w:color w:val="auto"/>
          <w:rtl/>
          <w:lang w:bidi="ar-IQ"/>
        </w:rPr>
      </w:pPr>
      <w:r w:rsidRPr="00FF1DAA">
        <w:rPr>
          <w:rFonts w:hint="cs"/>
          <w:color w:val="auto"/>
          <w:rtl/>
          <w:lang w:bidi="ar-IQ"/>
        </w:rPr>
        <w:t xml:space="preserve">2ـ </w:t>
      </w:r>
      <w:r w:rsidR="00503862" w:rsidRPr="00FF1DAA">
        <w:rPr>
          <w:rFonts w:hint="cs"/>
          <w:color w:val="auto"/>
          <w:rtl/>
          <w:lang w:bidi="ar-IQ"/>
        </w:rPr>
        <w:t>النظري</w:t>
      </w:r>
      <w:r w:rsidR="00D71BAF" w:rsidRPr="00FF1DAA">
        <w:rPr>
          <w:rFonts w:hint="cs"/>
          <w:color w:val="auto"/>
          <w:rtl/>
          <w:lang w:bidi="ar-IQ"/>
        </w:rPr>
        <w:t>ّ</w:t>
      </w:r>
      <w:r w:rsidR="00503862" w:rsidRPr="00FF1DAA">
        <w:rPr>
          <w:rFonts w:hint="cs"/>
          <w:color w:val="auto"/>
          <w:rtl/>
          <w:lang w:bidi="ar-IQ"/>
        </w:rPr>
        <w:t>ة الإملائي</w:t>
      </w:r>
      <w:r w:rsidR="00D71BAF" w:rsidRPr="00FF1DAA">
        <w:rPr>
          <w:rFonts w:hint="cs"/>
          <w:color w:val="auto"/>
          <w:rtl/>
          <w:lang w:bidi="ar-IQ"/>
        </w:rPr>
        <w:t>ّ</w:t>
      </w:r>
      <w:r w:rsidR="00503862" w:rsidRPr="00FF1DAA">
        <w:rPr>
          <w:rFonts w:hint="cs"/>
          <w:color w:val="auto"/>
          <w:rtl/>
          <w:lang w:bidi="ar-IQ"/>
        </w:rPr>
        <w:t>ة للإلهام</w:t>
      </w:r>
      <w:r w:rsidR="00B53043" w:rsidRPr="00FF1DAA">
        <w:rPr>
          <w:rFonts w:hint="cs"/>
          <w:color w:val="auto"/>
          <w:rtl/>
          <w:lang w:val="en-US"/>
        </w:rPr>
        <w:t xml:space="preserve"> ــــــ</w:t>
      </w:r>
    </w:p>
    <w:p w:rsidR="00474E1B" w:rsidRPr="00FF1DAA" w:rsidRDefault="00503862" w:rsidP="00F75131">
      <w:pPr>
        <w:rPr>
          <w:sz w:val="27"/>
          <w:rtl/>
          <w:lang w:bidi="ar-IQ"/>
        </w:rPr>
      </w:pPr>
      <w:r w:rsidRPr="00FF1DAA">
        <w:rPr>
          <w:sz w:val="27"/>
          <w:rtl/>
          <w:lang w:bidi="ar-IQ"/>
        </w:rPr>
        <w:t>تذهب هذه النظرية إلى الاعتقاد بأن الله قد أملى رسالته وخطابه على مؤل</w:t>
      </w:r>
      <w:r w:rsidR="00474E1B" w:rsidRPr="00FF1DAA">
        <w:rPr>
          <w:sz w:val="27"/>
          <w:rtl/>
          <w:lang w:bidi="ar-IQ"/>
        </w:rPr>
        <w:t>ِّ</w:t>
      </w:r>
      <w:r w:rsidRPr="00FF1DAA">
        <w:rPr>
          <w:sz w:val="27"/>
          <w:rtl/>
          <w:lang w:bidi="ar-IQ"/>
        </w:rPr>
        <w:t>في الكتاب المقدّ</w:t>
      </w:r>
      <w:r w:rsidR="00474E1B" w:rsidRPr="00FF1DAA">
        <w:rPr>
          <w:sz w:val="27"/>
          <w:rtl/>
          <w:lang w:bidi="ar-IQ"/>
        </w:rPr>
        <w:t>َ</w:t>
      </w:r>
      <w:r w:rsidRPr="00FF1DAA">
        <w:rPr>
          <w:sz w:val="27"/>
          <w:rtl/>
          <w:lang w:bidi="ar-IQ"/>
        </w:rPr>
        <w:t>س</w:t>
      </w:r>
      <w:r w:rsidR="00474E1B" w:rsidRPr="00FF1DAA">
        <w:rPr>
          <w:sz w:val="27"/>
          <w:rtl/>
          <w:lang w:bidi="ar-IQ"/>
        </w:rPr>
        <w:t>،</w:t>
      </w:r>
      <w:r w:rsidRPr="00FF1DAA">
        <w:rPr>
          <w:sz w:val="27"/>
          <w:rtl/>
          <w:lang w:bidi="ar-IQ"/>
        </w:rPr>
        <w:t xml:space="preserve"> كما يفعل المدير عندما يملي على سكرتيره كلاماً</w:t>
      </w:r>
      <w:r w:rsidR="00474E1B" w:rsidRPr="00FF1DAA">
        <w:rPr>
          <w:sz w:val="27"/>
          <w:rtl/>
          <w:lang w:bidi="ar-IQ"/>
        </w:rPr>
        <w:t>؛</w:t>
      </w:r>
      <w:r w:rsidRPr="00FF1DAA">
        <w:rPr>
          <w:sz w:val="27"/>
          <w:rtl/>
          <w:lang w:bidi="ar-IQ"/>
        </w:rPr>
        <w:t xml:space="preserve"> لكي </w:t>
      </w:r>
      <w:r w:rsidR="00474E1B" w:rsidRPr="00FF1DAA">
        <w:rPr>
          <w:sz w:val="27"/>
          <w:rtl/>
          <w:lang w:bidi="ar-IQ"/>
        </w:rPr>
        <w:lastRenderedPageBreak/>
        <w:t>يكتبه.</w:t>
      </w:r>
    </w:p>
    <w:p w:rsidR="00503862" w:rsidRPr="00FF1DAA" w:rsidRDefault="00474E1B" w:rsidP="00F75131">
      <w:pPr>
        <w:rPr>
          <w:sz w:val="27"/>
          <w:rtl/>
          <w:lang w:bidi="ar-IQ"/>
        </w:rPr>
      </w:pPr>
      <w:r w:rsidRPr="00FF1DAA">
        <w:rPr>
          <w:sz w:val="27"/>
          <w:rtl/>
          <w:lang w:bidi="ar-IQ"/>
        </w:rPr>
        <w:t>و</w:t>
      </w:r>
      <w:r w:rsidR="00503862" w:rsidRPr="00FF1DAA">
        <w:rPr>
          <w:sz w:val="27"/>
          <w:rtl/>
          <w:lang w:bidi="ar-IQ"/>
        </w:rPr>
        <w:t>هناك في الكتاب المقدّ</w:t>
      </w:r>
      <w:r w:rsidRPr="00FF1DAA">
        <w:rPr>
          <w:sz w:val="27"/>
          <w:rtl/>
          <w:lang w:bidi="ar-IQ"/>
        </w:rPr>
        <w:t>َ</w:t>
      </w:r>
      <w:r w:rsidR="00503862" w:rsidRPr="00FF1DAA">
        <w:rPr>
          <w:sz w:val="27"/>
          <w:rtl/>
          <w:lang w:bidi="ar-IQ"/>
        </w:rPr>
        <w:t>س الكثير من العبارات التي تؤيّ</w:t>
      </w:r>
      <w:r w:rsidRPr="00FF1DAA">
        <w:rPr>
          <w:sz w:val="27"/>
          <w:rtl/>
          <w:lang w:bidi="ar-IQ"/>
        </w:rPr>
        <w:t>ِ</w:t>
      </w:r>
      <w:r w:rsidR="00503862" w:rsidRPr="00FF1DAA">
        <w:rPr>
          <w:sz w:val="27"/>
          <w:rtl/>
          <w:lang w:bidi="ar-IQ"/>
        </w:rPr>
        <w:t>د هذه النظرية</w:t>
      </w:r>
      <w:r w:rsidR="00503862" w:rsidRPr="00FF1DAA">
        <w:rPr>
          <w:sz w:val="27"/>
          <w:vertAlign w:val="superscript"/>
          <w:rtl/>
          <w:lang w:bidi="ar-IQ"/>
        </w:rPr>
        <w:t>(</w:t>
      </w:r>
      <w:r w:rsidR="00503862" w:rsidRPr="00FF1DAA">
        <w:rPr>
          <w:rStyle w:val="ac"/>
          <w:sz w:val="27"/>
          <w:rtl/>
          <w:lang w:bidi="ar-IQ"/>
        </w:rPr>
        <w:endnoteReference w:id="818"/>
      </w:r>
      <w:r w:rsidR="00503862" w:rsidRPr="00FF1DAA">
        <w:rPr>
          <w:sz w:val="27"/>
          <w:vertAlign w:val="superscript"/>
          <w:rtl/>
          <w:lang w:bidi="ar-IQ"/>
        </w:rPr>
        <w:t>)</w:t>
      </w:r>
      <w:r w:rsidR="00503862" w:rsidRPr="00FF1DAA">
        <w:rPr>
          <w:sz w:val="27"/>
          <w:rtl/>
          <w:lang w:bidi="ar-IQ"/>
        </w:rPr>
        <w:t xml:space="preserve">. </w:t>
      </w:r>
    </w:p>
    <w:p w:rsidR="00503862" w:rsidRPr="00FF1DAA" w:rsidRDefault="00503862" w:rsidP="00F75131">
      <w:pPr>
        <w:rPr>
          <w:sz w:val="27"/>
          <w:rtl/>
          <w:lang w:bidi="ar-IQ"/>
        </w:rPr>
      </w:pPr>
      <w:r w:rsidRPr="00FF1DAA">
        <w:rPr>
          <w:sz w:val="27"/>
          <w:rtl/>
          <w:lang w:bidi="ar-IQ"/>
        </w:rPr>
        <w:t>وكان هناك في الكنيسة الأولى من المفك</w:t>
      </w:r>
      <w:r w:rsidR="00474E1B" w:rsidRPr="00FF1DAA">
        <w:rPr>
          <w:sz w:val="27"/>
          <w:rtl/>
          <w:lang w:bidi="ar-IQ"/>
        </w:rPr>
        <w:t>ِّ</w:t>
      </w:r>
      <w:r w:rsidRPr="00FF1DAA">
        <w:rPr>
          <w:sz w:val="27"/>
          <w:rtl/>
          <w:lang w:bidi="ar-IQ"/>
        </w:rPr>
        <w:t>رين م</w:t>
      </w:r>
      <w:r w:rsidR="00474E1B" w:rsidRPr="00FF1DAA">
        <w:rPr>
          <w:sz w:val="27"/>
          <w:rtl/>
          <w:lang w:bidi="ar-IQ"/>
        </w:rPr>
        <w:t>َ</w:t>
      </w:r>
      <w:r w:rsidRPr="00FF1DAA">
        <w:rPr>
          <w:sz w:val="27"/>
          <w:rtl/>
          <w:lang w:bidi="ar-IQ"/>
        </w:rPr>
        <w:t>ن</w:t>
      </w:r>
      <w:r w:rsidR="00474E1B" w:rsidRPr="00FF1DAA">
        <w:rPr>
          <w:sz w:val="27"/>
          <w:rtl/>
          <w:lang w:bidi="ar-IQ"/>
        </w:rPr>
        <w:t xml:space="preserve">ْ دافع عن النظرية الإملائية؛ </w:t>
      </w:r>
      <w:r w:rsidRPr="00FF1DAA">
        <w:rPr>
          <w:sz w:val="27"/>
          <w:rtl/>
          <w:lang w:bidi="ar-IQ"/>
        </w:rPr>
        <w:t>فقد كان القديس جيروم</w:t>
      </w:r>
      <w:r w:rsidRPr="00FF1DAA">
        <w:rPr>
          <w:sz w:val="27"/>
          <w:vertAlign w:val="superscript"/>
          <w:rtl/>
          <w:lang w:bidi="ar-IQ"/>
        </w:rPr>
        <w:t>(</w:t>
      </w:r>
      <w:r w:rsidRPr="00FF1DAA">
        <w:rPr>
          <w:rStyle w:val="ac"/>
          <w:sz w:val="27"/>
          <w:rtl/>
          <w:lang w:bidi="ar-IQ"/>
        </w:rPr>
        <w:endnoteReference w:id="819"/>
      </w:r>
      <w:r w:rsidRPr="00FF1DAA">
        <w:rPr>
          <w:sz w:val="27"/>
          <w:vertAlign w:val="superscript"/>
          <w:rtl/>
          <w:lang w:bidi="ar-IQ"/>
        </w:rPr>
        <w:t>)</w:t>
      </w:r>
      <w:r w:rsidRPr="00FF1DAA">
        <w:rPr>
          <w:sz w:val="27"/>
          <w:rtl/>
          <w:lang w:bidi="ar-IQ"/>
        </w:rPr>
        <w:t>، ويوحنا فم الذهب</w:t>
      </w:r>
      <w:r w:rsidRPr="00FF1DAA">
        <w:rPr>
          <w:sz w:val="27"/>
          <w:vertAlign w:val="superscript"/>
          <w:rtl/>
          <w:lang w:bidi="ar-IQ"/>
        </w:rPr>
        <w:t>(</w:t>
      </w:r>
      <w:r w:rsidRPr="00FF1DAA">
        <w:rPr>
          <w:rStyle w:val="ac"/>
          <w:sz w:val="27"/>
          <w:rtl/>
          <w:lang w:bidi="ar-IQ"/>
        </w:rPr>
        <w:endnoteReference w:id="820"/>
      </w:r>
      <w:r w:rsidRPr="00FF1DAA">
        <w:rPr>
          <w:sz w:val="27"/>
          <w:vertAlign w:val="superscript"/>
          <w:rtl/>
          <w:lang w:bidi="ar-IQ"/>
        </w:rPr>
        <w:t>)</w:t>
      </w:r>
      <w:r w:rsidRPr="00FF1DAA">
        <w:rPr>
          <w:sz w:val="27"/>
          <w:rtl/>
          <w:lang w:bidi="ar-IQ"/>
        </w:rPr>
        <w:t>، والقديس أوغسطين، يتحدّ</w:t>
      </w:r>
      <w:r w:rsidR="00474E1B" w:rsidRPr="00FF1DAA">
        <w:rPr>
          <w:sz w:val="27"/>
          <w:rtl/>
          <w:lang w:bidi="ar-IQ"/>
        </w:rPr>
        <w:t>َ</w:t>
      </w:r>
      <w:r w:rsidRPr="00FF1DAA">
        <w:rPr>
          <w:sz w:val="27"/>
          <w:rtl/>
          <w:lang w:bidi="ar-IQ"/>
        </w:rPr>
        <w:t>ثون أحياناً عن الإلهام بوصفه إملاءً للكلام.</w:t>
      </w:r>
    </w:p>
    <w:p w:rsidR="00503862" w:rsidRPr="00FF1DAA" w:rsidRDefault="00503862" w:rsidP="00F75131">
      <w:pPr>
        <w:rPr>
          <w:sz w:val="27"/>
          <w:rtl/>
          <w:lang w:bidi="ar-IQ"/>
        </w:rPr>
      </w:pPr>
      <w:r w:rsidRPr="00FF1DAA">
        <w:rPr>
          <w:sz w:val="27"/>
          <w:rtl/>
          <w:lang w:bidi="ar-IQ"/>
        </w:rPr>
        <w:t>ولكن</w:t>
      </w:r>
      <w:r w:rsidR="00474E1B" w:rsidRPr="00FF1DAA">
        <w:rPr>
          <w:sz w:val="27"/>
          <w:rtl/>
          <w:lang w:bidi="ar-IQ"/>
        </w:rPr>
        <w:t>ْ</w:t>
      </w:r>
      <w:r w:rsidRPr="00FF1DAA">
        <w:rPr>
          <w:sz w:val="27"/>
          <w:rtl/>
          <w:lang w:bidi="ar-IQ"/>
        </w:rPr>
        <w:t xml:space="preserve"> هناك إشكالات</w:t>
      </w:r>
      <w:r w:rsidR="00D71BAF" w:rsidRPr="00FF1DAA">
        <w:rPr>
          <w:rFonts w:hint="cs"/>
          <w:sz w:val="27"/>
          <w:rtl/>
          <w:lang w:bidi="ar-IQ"/>
        </w:rPr>
        <w:t>ٌ</w:t>
      </w:r>
      <w:r w:rsidRPr="00FF1DAA">
        <w:rPr>
          <w:sz w:val="27"/>
          <w:rtl/>
          <w:lang w:bidi="ar-IQ"/>
        </w:rPr>
        <w:t xml:space="preserve"> ت</w:t>
      </w:r>
      <w:r w:rsidR="00C11136" w:rsidRPr="00FF1DAA">
        <w:rPr>
          <w:sz w:val="27"/>
          <w:rtl/>
          <w:lang w:bidi="ar-IQ"/>
        </w:rPr>
        <w:t>َ</w:t>
      </w:r>
      <w:r w:rsidRPr="00FF1DAA">
        <w:rPr>
          <w:sz w:val="27"/>
          <w:rtl/>
          <w:lang w:bidi="ar-IQ"/>
        </w:rPr>
        <w:t>ر</w:t>
      </w:r>
      <w:r w:rsidR="00C11136" w:rsidRPr="00FF1DAA">
        <w:rPr>
          <w:sz w:val="27"/>
          <w:rtl/>
          <w:lang w:bidi="ar-IQ"/>
        </w:rPr>
        <w:t>ِ</w:t>
      </w:r>
      <w:r w:rsidRPr="00FF1DAA">
        <w:rPr>
          <w:sz w:val="27"/>
          <w:rtl/>
          <w:lang w:bidi="ar-IQ"/>
        </w:rPr>
        <w:t>د</w:t>
      </w:r>
      <w:r w:rsidR="00C11136" w:rsidRPr="00FF1DAA">
        <w:rPr>
          <w:sz w:val="27"/>
          <w:rtl/>
          <w:lang w:bidi="ar-IQ"/>
        </w:rPr>
        <w:t>ُ</w:t>
      </w:r>
      <w:r w:rsidRPr="00FF1DAA">
        <w:rPr>
          <w:sz w:val="27"/>
          <w:rtl/>
          <w:lang w:bidi="ar-IQ"/>
        </w:rPr>
        <w:t xml:space="preserve"> على هذه النظرية؛ إذ لو كان الله قد أملى كلماته وخطابه على المؤل</w:t>
      </w:r>
      <w:r w:rsidR="00C11136" w:rsidRPr="00FF1DAA">
        <w:rPr>
          <w:sz w:val="27"/>
          <w:rtl/>
          <w:lang w:bidi="ar-IQ"/>
        </w:rPr>
        <w:t>ِّ</w:t>
      </w:r>
      <w:r w:rsidRPr="00FF1DAA">
        <w:rPr>
          <w:sz w:val="27"/>
          <w:rtl/>
          <w:lang w:bidi="ar-IQ"/>
        </w:rPr>
        <w:t>فين للكتاب المقدّ</w:t>
      </w:r>
      <w:r w:rsidR="00C11136" w:rsidRPr="00FF1DAA">
        <w:rPr>
          <w:sz w:val="27"/>
          <w:rtl/>
          <w:lang w:bidi="ar-IQ"/>
        </w:rPr>
        <w:t>َ</w:t>
      </w:r>
      <w:r w:rsidRPr="00FF1DAA">
        <w:rPr>
          <w:sz w:val="27"/>
          <w:rtl/>
          <w:lang w:bidi="ar-IQ"/>
        </w:rPr>
        <w:t>س كلمة</w:t>
      </w:r>
      <w:r w:rsidR="00C11136" w:rsidRPr="00FF1DAA">
        <w:rPr>
          <w:sz w:val="27"/>
          <w:rtl/>
          <w:lang w:bidi="ar-IQ"/>
        </w:rPr>
        <w:t>ً</w:t>
      </w:r>
      <w:r w:rsidRPr="00FF1DAA">
        <w:rPr>
          <w:sz w:val="27"/>
          <w:rtl/>
          <w:lang w:bidi="ar-IQ"/>
        </w:rPr>
        <w:t xml:space="preserve"> كلمة</w:t>
      </w:r>
      <w:r w:rsidR="00C11136" w:rsidRPr="00FF1DAA">
        <w:rPr>
          <w:sz w:val="27"/>
          <w:rtl/>
          <w:lang w:bidi="ar-IQ"/>
        </w:rPr>
        <w:t>ً</w:t>
      </w:r>
      <w:r w:rsidRPr="00FF1DAA">
        <w:rPr>
          <w:sz w:val="27"/>
          <w:rtl/>
          <w:lang w:bidi="ar-IQ"/>
        </w:rPr>
        <w:t xml:space="preserve"> فمن المنطقي</w:t>
      </w:r>
      <w:r w:rsidR="00C11136" w:rsidRPr="00FF1DAA">
        <w:rPr>
          <w:sz w:val="27"/>
          <w:rtl/>
          <w:lang w:bidi="ar-IQ"/>
        </w:rPr>
        <w:t>ّ</w:t>
      </w:r>
      <w:r w:rsidRPr="00FF1DAA">
        <w:rPr>
          <w:sz w:val="27"/>
          <w:rtl/>
          <w:lang w:bidi="ar-IQ"/>
        </w:rPr>
        <w:t xml:space="preserve"> جد</w:t>
      </w:r>
      <w:r w:rsidR="00C11136" w:rsidRPr="00FF1DAA">
        <w:rPr>
          <w:sz w:val="27"/>
          <w:rtl/>
          <w:lang w:bidi="ar-IQ"/>
        </w:rPr>
        <w:t>ّ</w:t>
      </w:r>
      <w:r w:rsidRPr="00FF1DAA">
        <w:rPr>
          <w:sz w:val="27"/>
          <w:rtl/>
          <w:lang w:bidi="ar-IQ"/>
        </w:rPr>
        <w:t>اً أن نتوق</w:t>
      </w:r>
      <w:r w:rsidR="00C11136" w:rsidRPr="00FF1DAA">
        <w:rPr>
          <w:sz w:val="27"/>
          <w:rtl/>
          <w:lang w:bidi="ar-IQ"/>
        </w:rPr>
        <w:t>َّ</w:t>
      </w:r>
      <w:r w:rsidRPr="00FF1DAA">
        <w:rPr>
          <w:sz w:val="27"/>
          <w:rtl/>
          <w:lang w:bidi="ar-IQ"/>
        </w:rPr>
        <w:t>ع أن يت</w:t>
      </w:r>
      <w:r w:rsidR="00C11136" w:rsidRPr="00FF1DAA">
        <w:rPr>
          <w:sz w:val="27"/>
          <w:rtl/>
          <w:lang w:bidi="ar-IQ"/>
        </w:rPr>
        <w:t>َّ</w:t>
      </w:r>
      <w:r w:rsidRPr="00FF1DAA">
        <w:rPr>
          <w:sz w:val="27"/>
          <w:rtl/>
          <w:lang w:bidi="ar-IQ"/>
        </w:rPr>
        <w:t>حد أسلوب وطريقة تأليفات الكتاب المقدّ</w:t>
      </w:r>
      <w:r w:rsidR="00C11136" w:rsidRPr="00FF1DAA">
        <w:rPr>
          <w:sz w:val="27"/>
          <w:rtl/>
          <w:lang w:bidi="ar-IQ"/>
        </w:rPr>
        <w:t>َ</w:t>
      </w:r>
      <w:r w:rsidRPr="00FF1DAA">
        <w:rPr>
          <w:sz w:val="27"/>
          <w:rtl/>
          <w:lang w:bidi="ar-IQ"/>
        </w:rPr>
        <w:t>س</w:t>
      </w:r>
      <w:r w:rsidR="00C11136" w:rsidRPr="00FF1DAA">
        <w:rPr>
          <w:sz w:val="27"/>
          <w:rtl/>
          <w:lang w:bidi="ar-IQ"/>
        </w:rPr>
        <w:t xml:space="preserve">؛ </w:t>
      </w:r>
      <w:r w:rsidRPr="00FF1DAA">
        <w:rPr>
          <w:sz w:val="27"/>
          <w:rtl/>
          <w:lang w:bidi="ar-IQ"/>
        </w:rPr>
        <w:t>في حين أننا نجد الكتاب المقد</w:t>
      </w:r>
      <w:r w:rsidR="00C11136" w:rsidRPr="00FF1DAA">
        <w:rPr>
          <w:sz w:val="27"/>
          <w:rtl/>
          <w:lang w:bidi="ar-IQ"/>
        </w:rPr>
        <w:t>َّ</w:t>
      </w:r>
      <w:r w:rsidRPr="00FF1DAA">
        <w:rPr>
          <w:sz w:val="27"/>
          <w:rtl/>
          <w:lang w:bidi="ar-IQ"/>
        </w:rPr>
        <w:t>س يحتوي على أساليب متنوّ</w:t>
      </w:r>
      <w:r w:rsidR="00C11136" w:rsidRPr="00FF1DAA">
        <w:rPr>
          <w:sz w:val="27"/>
          <w:rtl/>
          <w:lang w:bidi="ar-IQ"/>
        </w:rPr>
        <w:t>ِ</w:t>
      </w:r>
      <w:r w:rsidRPr="00FF1DAA">
        <w:rPr>
          <w:sz w:val="27"/>
          <w:rtl/>
          <w:lang w:bidi="ar-IQ"/>
        </w:rPr>
        <w:t xml:space="preserve">عة في طريقة الكتابة وأنماط الأدب. </w:t>
      </w:r>
      <w:r w:rsidR="00C11136" w:rsidRPr="00FF1DAA">
        <w:rPr>
          <w:sz w:val="27"/>
          <w:rtl/>
          <w:lang w:bidi="ar-IQ"/>
        </w:rPr>
        <w:t>و</w:t>
      </w:r>
      <w:r w:rsidRPr="00FF1DAA">
        <w:rPr>
          <w:sz w:val="27"/>
          <w:rtl/>
          <w:lang w:bidi="ar-IQ"/>
        </w:rPr>
        <w:t>يمكن لنا أن نتساءل: هل اختلف أسلوب روح الق</w:t>
      </w:r>
      <w:r w:rsidR="00C11136" w:rsidRPr="00FF1DAA">
        <w:rPr>
          <w:sz w:val="27"/>
          <w:rtl/>
          <w:lang w:bidi="ar-IQ"/>
        </w:rPr>
        <w:t>ُ</w:t>
      </w:r>
      <w:r w:rsidRPr="00FF1DAA">
        <w:rPr>
          <w:sz w:val="27"/>
          <w:rtl/>
          <w:lang w:bidi="ar-IQ"/>
        </w:rPr>
        <w:t>د</w:t>
      </w:r>
      <w:r w:rsidR="00C11136" w:rsidRPr="00FF1DAA">
        <w:rPr>
          <w:sz w:val="27"/>
          <w:rtl/>
          <w:lang w:bidi="ar-IQ"/>
        </w:rPr>
        <w:t>ُ</w:t>
      </w:r>
      <w:r w:rsidRPr="00FF1DAA">
        <w:rPr>
          <w:sz w:val="27"/>
          <w:rtl/>
          <w:lang w:bidi="ar-IQ"/>
        </w:rPr>
        <w:t>س من عصر رسائل القد</w:t>
      </w:r>
      <w:r w:rsidR="00C11136" w:rsidRPr="00FF1DAA">
        <w:rPr>
          <w:sz w:val="27"/>
          <w:rtl/>
          <w:lang w:bidi="ar-IQ"/>
        </w:rPr>
        <w:t>ِّ</w:t>
      </w:r>
      <w:r w:rsidRPr="00FF1DAA">
        <w:rPr>
          <w:sz w:val="27"/>
          <w:rtl/>
          <w:lang w:bidi="ar-IQ"/>
        </w:rPr>
        <w:t>يس بولس الرسول</w:t>
      </w:r>
      <w:r w:rsidRPr="00FF1DAA">
        <w:rPr>
          <w:sz w:val="27"/>
          <w:vertAlign w:val="superscript"/>
          <w:rtl/>
          <w:lang w:bidi="ar-IQ"/>
        </w:rPr>
        <w:t>(</w:t>
      </w:r>
      <w:r w:rsidRPr="00FF1DAA">
        <w:rPr>
          <w:rStyle w:val="ac"/>
          <w:sz w:val="27"/>
          <w:rtl/>
          <w:lang w:bidi="ar-IQ"/>
        </w:rPr>
        <w:endnoteReference w:id="821"/>
      </w:r>
      <w:r w:rsidRPr="00FF1DAA">
        <w:rPr>
          <w:sz w:val="27"/>
          <w:vertAlign w:val="superscript"/>
          <w:rtl/>
          <w:lang w:bidi="ar-IQ"/>
        </w:rPr>
        <w:t>)</w:t>
      </w:r>
      <w:r w:rsidR="00C11136" w:rsidRPr="00FF1DAA">
        <w:rPr>
          <w:sz w:val="27"/>
          <w:rtl/>
          <w:lang w:bidi="ar-IQ"/>
        </w:rPr>
        <w:t xml:space="preserve"> </w:t>
      </w:r>
      <w:r w:rsidRPr="00FF1DAA">
        <w:rPr>
          <w:sz w:val="27"/>
          <w:rtl/>
          <w:lang w:bidi="ar-IQ"/>
        </w:rPr>
        <w:t>وصولاً إلى عصر تأليف الأناجيل؟</w:t>
      </w:r>
    </w:p>
    <w:p w:rsidR="00503862" w:rsidRPr="00FF1DAA" w:rsidRDefault="00503862" w:rsidP="00F75131">
      <w:pPr>
        <w:rPr>
          <w:sz w:val="27"/>
          <w:rtl/>
          <w:lang w:bidi="ar-IQ"/>
        </w:rPr>
      </w:pPr>
      <w:r w:rsidRPr="00FF1DAA">
        <w:rPr>
          <w:sz w:val="27"/>
          <w:rtl/>
          <w:lang w:bidi="ar-IQ"/>
        </w:rPr>
        <w:t>ولكن</w:t>
      </w:r>
      <w:r w:rsidR="00C11136" w:rsidRPr="00FF1DAA">
        <w:rPr>
          <w:sz w:val="27"/>
          <w:rtl/>
          <w:lang w:bidi="ar-IQ"/>
        </w:rPr>
        <w:t>ْ</w:t>
      </w:r>
      <w:r w:rsidRPr="00FF1DAA">
        <w:rPr>
          <w:sz w:val="27"/>
          <w:rtl/>
          <w:lang w:bidi="ar-IQ"/>
        </w:rPr>
        <w:t xml:space="preserve"> هناك م</w:t>
      </w:r>
      <w:r w:rsidR="00C11136" w:rsidRPr="00FF1DAA">
        <w:rPr>
          <w:sz w:val="27"/>
          <w:rtl/>
          <w:lang w:bidi="ar-IQ"/>
        </w:rPr>
        <w:t>َ</w:t>
      </w:r>
      <w:r w:rsidRPr="00FF1DAA">
        <w:rPr>
          <w:sz w:val="27"/>
          <w:rtl/>
          <w:lang w:bidi="ar-IQ"/>
        </w:rPr>
        <w:t>ن</w:t>
      </w:r>
      <w:r w:rsidR="00C11136" w:rsidRPr="00FF1DAA">
        <w:rPr>
          <w:sz w:val="27"/>
          <w:rtl/>
          <w:lang w:bidi="ar-IQ"/>
        </w:rPr>
        <w:t>ْ</w:t>
      </w:r>
      <w:r w:rsidRPr="00FF1DAA">
        <w:rPr>
          <w:sz w:val="27"/>
          <w:rtl/>
          <w:lang w:bidi="ar-IQ"/>
        </w:rPr>
        <w:t xml:space="preserve"> يقول: إن الإملاء يعني أن الله قد ألهم الموضوع الأصلي</w:t>
      </w:r>
      <w:r w:rsidR="00C11136" w:rsidRPr="00FF1DAA">
        <w:rPr>
          <w:sz w:val="27"/>
          <w:rtl/>
          <w:lang w:bidi="ar-IQ"/>
        </w:rPr>
        <w:t>ّ</w:t>
      </w:r>
      <w:r w:rsidRPr="00FF1DAA">
        <w:rPr>
          <w:sz w:val="27"/>
          <w:rtl/>
          <w:lang w:bidi="ar-IQ"/>
        </w:rPr>
        <w:t>، ور</w:t>
      </w:r>
      <w:r w:rsidR="00C11136" w:rsidRPr="00FF1DAA">
        <w:rPr>
          <w:sz w:val="27"/>
          <w:rtl/>
          <w:lang w:bidi="ar-IQ"/>
        </w:rPr>
        <w:t>ُ</w:t>
      </w:r>
      <w:r w:rsidRPr="00FF1DAA">
        <w:rPr>
          <w:sz w:val="27"/>
          <w:rtl/>
          <w:lang w:bidi="ar-IQ"/>
        </w:rPr>
        <w:t>ب</w:t>
      </w:r>
      <w:r w:rsidR="00C11136" w:rsidRPr="00FF1DAA">
        <w:rPr>
          <w:sz w:val="27"/>
          <w:rtl/>
          <w:lang w:bidi="ar-IQ"/>
        </w:rPr>
        <w:t>َ</w:t>
      </w:r>
      <w:r w:rsidRPr="00FF1DAA">
        <w:rPr>
          <w:sz w:val="27"/>
          <w:rtl/>
          <w:lang w:bidi="ar-IQ"/>
        </w:rPr>
        <w:t>ما بعض العبارات والألفاظ إلى الكتّاب والمؤل</w:t>
      </w:r>
      <w:r w:rsidR="00B7278D" w:rsidRPr="00FF1DAA">
        <w:rPr>
          <w:sz w:val="27"/>
          <w:rtl/>
          <w:lang w:bidi="ar-IQ"/>
        </w:rPr>
        <w:t>ِّ</w:t>
      </w:r>
      <w:r w:rsidRPr="00FF1DAA">
        <w:rPr>
          <w:sz w:val="27"/>
          <w:rtl/>
          <w:lang w:bidi="ar-IQ"/>
        </w:rPr>
        <w:t>فين، ثم</w:t>
      </w:r>
      <w:r w:rsidR="00B7278D" w:rsidRPr="00FF1DAA">
        <w:rPr>
          <w:sz w:val="27"/>
          <w:rtl/>
          <w:lang w:bidi="ar-IQ"/>
        </w:rPr>
        <w:t>ّ</w:t>
      </w:r>
      <w:r w:rsidRPr="00FF1DAA">
        <w:rPr>
          <w:sz w:val="27"/>
          <w:rtl/>
          <w:lang w:bidi="ar-IQ"/>
        </w:rPr>
        <w:t xml:space="preserve"> ترك لهم حر</w:t>
      </w:r>
      <w:r w:rsidR="00B7278D" w:rsidRPr="00FF1DAA">
        <w:rPr>
          <w:sz w:val="27"/>
          <w:rtl/>
          <w:lang w:bidi="ar-IQ"/>
        </w:rPr>
        <w:t>ِّ</w:t>
      </w:r>
      <w:r w:rsidRPr="00FF1DAA">
        <w:rPr>
          <w:sz w:val="27"/>
          <w:rtl/>
          <w:lang w:bidi="ar-IQ"/>
        </w:rPr>
        <w:t>ية التعبير عنها بطريقتهم الخاص</w:t>
      </w:r>
      <w:r w:rsidR="00B7278D" w:rsidRPr="00FF1DAA">
        <w:rPr>
          <w:sz w:val="27"/>
          <w:rtl/>
          <w:lang w:bidi="ar-IQ"/>
        </w:rPr>
        <w:t>ّ</w:t>
      </w:r>
      <w:r w:rsidRPr="00FF1DAA">
        <w:rPr>
          <w:sz w:val="27"/>
          <w:rtl/>
          <w:lang w:bidi="ar-IQ"/>
        </w:rPr>
        <w:t>ة.</w:t>
      </w:r>
    </w:p>
    <w:p w:rsidR="001F62C0" w:rsidRPr="00FF1DAA" w:rsidRDefault="001F62C0" w:rsidP="00F75131">
      <w:pPr>
        <w:rPr>
          <w:sz w:val="27"/>
          <w:rtl/>
          <w:lang w:bidi="ar-IQ"/>
        </w:rPr>
      </w:pPr>
    </w:p>
    <w:p w:rsidR="001F62C0" w:rsidRPr="00FF1DAA" w:rsidRDefault="00B7278D" w:rsidP="00414CAC">
      <w:pPr>
        <w:pStyle w:val="31"/>
        <w:spacing w:line="216" w:lineRule="auto"/>
        <w:rPr>
          <w:color w:val="auto"/>
          <w:rtl/>
          <w:lang w:bidi="ar-IQ"/>
        </w:rPr>
      </w:pPr>
      <w:r w:rsidRPr="00FF1DAA">
        <w:rPr>
          <w:rFonts w:hint="cs"/>
          <w:color w:val="auto"/>
          <w:rtl/>
          <w:lang w:bidi="ar-IQ"/>
        </w:rPr>
        <w:t xml:space="preserve">3ـ </w:t>
      </w:r>
      <w:r w:rsidR="00503862" w:rsidRPr="00FF1DAA">
        <w:rPr>
          <w:rFonts w:hint="cs"/>
          <w:color w:val="auto"/>
          <w:rtl/>
          <w:lang w:bidi="ar-IQ"/>
        </w:rPr>
        <w:t>نظري</w:t>
      </w:r>
      <w:r w:rsidR="00D71BAF" w:rsidRPr="00FF1DAA">
        <w:rPr>
          <w:rFonts w:hint="cs"/>
          <w:color w:val="auto"/>
          <w:rtl/>
          <w:lang w:bidi="ar-IQ"/>
        </w:rPr>
        <w:t>ّ</w:t>
      </w:r>
      <w:r w:rsidR="00503862" w:rsidRPr="00FF1DAA">
        <w:rPr>
          <w:rFonts w:hint="cs"/>
          <w:color w:val="auto"/>
          <w:rtl/>
          <w:lang w:bidi="ar-IQ"/>
        </w:rPr>
        <w:t>ة الإلهام اللفظي</w:t>
      </w:r>
      <w:r w:rsidR="00D71BAF" w:rsidRPr="00FF1DAA">
        <w:rPr>
          <w:rFonts w:hint="cs"/>
          <w:color w:val="auto"/>
          <w:rtl/>
          <w:lang w:bidi="ar-IQ"/>
        </w:rPr>
        <w:t>ّ</w:t>
      </w:r>
      <w:r w:rsidR="00B53043"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يذهب أنصار هذه النظرية إلى الاعتقاد بأن الكتاب المقد</w:t>
      </w:r>
      <w:r w:rsidR="00B7278D" w:rsidRPr="00FF1DAA">
        <w:rPr>
          <w:sz w:val="27"/>
          <w:rtl/>
          <w:lang w:bidi="ar-IQ"/>
        </w:rPr>
        <w:t>َّ</w:t>
      </w:r>
      <w:r w:rsidRPr="00FF1DAA">
        <w:rPr>
          <w:sz w:val="27"/>
          <w:rtl/>
          <w:lang w:bidi="ar-IQ"/>
        </w:rPr>
        <w:t>س كتاب</w:t>
      </w:r>
      <w:r w:rsidR="00B7278D" w:rsidRPr="00FF1DAA">
        <w:rPr>
          <w:sz w:val="27"/>
          <w:rtl/>
          <w:lang w:bidi="ar-IQ"/>
        </w:rPr>
        <w:t>ٌ</w:t>
      </w:r>
      <w:r w:rsidRPr="00FF1DAA">
        <w:rPr>
          <w:sz w:val="27"/>
          <w:rtl/>
          <w:lang w:bidi="ar-IQ"/>
        </w:rPr>
        <w:t xml:space="preserve"> إلهامي حت</w:t>
      </w:r>
      <w:r w:rsidR="00B7278D" w:rsidRPr="00FF1DAA">
        <w:rPr>
          <w:sz w:val="27"/>
          <w:rtl/>
          <w:lang w:bidi="ar-IQ"/>
        </w:rPr>
        <w:t>ّ</w:t>
      </w:r>
      <w:r w:rsidRPr="00FF1DAA">
        <w:rPr>
          <w:sz w:val="27"/>
          <w:rtl/>
          <w:lang w:bidi="ar-IQ"/>
        </w:rPr>
        <w:t>ى في ألفاظه وكلماته؛ بمعنى أن الله لم يكت</w:t>
      </w:r>
      <w:r w:rsidR="00B7278D" w:rsidRPr="00FF1DAA">
        <w:rPr>
          <w:sz w:val="27"/>
          <w:rtl/>
          <w:lang w:bidi="ar-IQ"/>
        </w:rPr>
        <w:t>َ</w:t>
      </w:r>
      <w:r w:rsidRPr="00FF1DAA">
        <w:rPr>
          <w:sz w:val="27"/>
          <w:rtl/>
          <w:lang w:bidi="ar-IQ"/>
        </w:rPr>
        <w:t>ف</w:t>
      </w:r>
      <w:r w:rsidR="00B7278D" w:rsidRPr="00FF1DAA">
        <w:rPr>
          <w:sz w:val="27"/>
          <w:rtl/>
          <w:lang w:bidi="ar-IQ"/>
        </w:rPr>
        <w:t>ِ</w:t>
      </w:r>
      <w:r w:rsidRPr="00FF1DAA">
        <w:rPr>
          <w:sz w:val="27"/>
          <w:rtl/>
          <w:lang w:bidi="ar-IQ"/>
        </w:rPr>
        <w:t xml:space="preserve"> بإلهام أصل الرسالة والخطاب إلى المؤل</w:t>
      </w:r>
      <w:r w:rsidR="00B7278D" w:rsidRPr="00FF1DAA">
        <w:rPr>
          <w:sz w:val="27"/>
          <w:rtl/>
          <w:lang w:bidi="ar-IQ"/>
        </w:rPr>
        <w:t>ِّ</w:t>
      </w:r>
      <w:r w:rsidRPr="00FF1DAA">
        <w:rPr>
          <w:sz w:val="27"/>
          <w:rtl/>
          <w:lang w:bidi="ar-IQ"/>
        </w:rPr>
        <w:t>فين فح</w:t>
      </w:r>
      <w:r w:rsidR="00B7278D" w:rsidRPr="00FF1DAA">
        <w:rPr>
          <w:sz w:val="27"/>
          <w:rtl/>
          <w:lang w:bidi="ar-IQ"/>
        </w:rPr>
        <w:t>َ</w:t>
      </w:r>
      <w:r w:rsidRPr="00FF1DAA">
        <w:rPr>
          <w:sz w:val="27"/>
          <w:rtl/>
          <w:lang w:bidi="ar-IQ"/>
        </w:rPr>
        <w:t>س</w:t>
      </w:r>
      <w:r w:rsidR="00B7278D" w:rsidRPr="00FF1DAA">
        <w:rPr>
          <w:sz w:val="27"/>
          <w:rtl/>
          <w:lang w:bidi="ar-IQ"/>
        </w:rPr>
        <w:t>ْ</w:t>
      </w:r>
      <w:r w:rsidRPr="00FF1DAA">
        <w:rPr>
          <w:sz w:val="27"/>
          <w:rtl/>
          <w:lang w:bidi="ar-IQ"/>
        </w:rPr>
        <w:t>ب، وإنما ألهمهم حت</w:t>
      </w:r>
      <w:r w:rsidR="00B7278D" w:rsidRPr="00FF1DAA">
        <w:rPr>
          <w:sz w:val="27"/>
          <w:rtl/>
          <w:lang w:bidi="ar-IQ"/>
        </w:rPr>
        <w:t>ّ</w:t>
      </w:r>
      <w:r w:rsidRPr="00FF1DAA">
        <w:rPr>
          <w:sz w:val="27"/>
          <w:rtl/>
          <w:lang w:bidi="ar-IQ"/>
        </w:rPr>
        <w:t>ى الألفاظ واختيار الكلمات أيضاً. يمكن العثور على هذه النظرية في كتابات القد</w:t>
      </w:r>
      <w:r w:rsidR="00B7278D" w:rsidRPr="00FF1DAA">
        <w:rPr>
          <w:sz w:val="27"/>
          <w:rtl/>
          <w:lang w:bidi="ar-IQ"/>
        </w:rPr>
        <w:t>ِّ</w:t>
      </w:r>
      <w:r w:rsidRPr="00FF1DAA">
        <w:rPr>
          <w:sz w:val="27"/>
          <w:rtl/>
          <w:lang w:bidi="ar-IQ"/>
        </w:rPr>
        <w:t>يس إيرينيئوس</w:t>
      </w:r>
      <w:r w:rsidRPr="00FF1DAA">
        <w:rPr>
          <w:sz w:val="27"/>
          <w:vertAlign w:val="superscript"/>
          <w:rtl/>
          <w:lang w:bidi="ar-IQ"/>
        </w:rPr>
        <w:t>(</w:t>
      </w:r>
      <w:r w:rsidRPr="00FF1DAA">
        <w:rPr>
          <w:rStyle w:val="ac"/>
          <w:sz w:val="27"/>
          <w:rtl/>
          <w:lang w:bidi="ar-IQ"/>
        </w:rPr>
        <w:endnoteReference w:id="822"/>
      </w:r>
      <w:r w:rsidRPr="00FF1DAA">
        <w:rPr>
          <w:sz w:val="27"/>
          <w:vertAlign w:val="superscript"/>
          <w:rtl/>
          <w:lang w:bidi="ar-IQ"/>
        </w:rPr>
        <w:t>)</w:t>
      </w:r>
      <w:r w:rsidRPr="00FF1DAA">
        <w:rPr>
          <w:sz w:val="27"/>
          <w:rtl/>
          <w:lang w:bidi="ar-IQ"/>
        </w:rPr>
        <w:t>، وإكليمندس الإسكندري</w:t>
      </w:r>
      <w:r w:rsidRPr="00FF1DAA">
        <w:rPr>
          <w:sz w:val="27"/>
          <w:vertAlign w:val="superscript"/>
          <w:rtl/>
          <w:lang w:bidi="ar-IQ"/>
        </w:rPr>
        <w:t>(</w:t>
      </w:r>
      <w:r w:rsidRPr="00FF1DAA">
        <w:rPr>
          <w:rStyle w:val="ac"/>
          <w:sz w:val="27"/>
          <w:rtl/>
          <w:lang w:bidi="ar-IQ"/>
        </w:rPr>
        <w:endnoteReference w:id="823"/>
      </w:r>
      <w:r w:rsidRPr="00FF1DAA">
        <w:rPr>
          <w:sz w:val="27"/>
          <w:vertAlign w:val="superscript"/>
          <w:rtl/>
          <w:lang w:bidi="ar-IQ"/>
        </w:rPr>
        <w:t>)</w:t>
      </w:r>
      <w:r w:rsidRPr="00FF1DAA">
        <w:rPr>
          <w:sz w:val="27"/>
          <w:rtl/>
          <w:lang w:bidi="ar-IQ"/>
        </w:rPr>
        <w:t>، وحت</w:t>
      </w:r>
      <w:r w:rsidR="00B7278D" w:rsidRPr="00FF1DAA">
        <w:rPr>
          <w:sz w:val="27"/>
          <w:rtl/>
          <w:lang w:bidi="ar-IQ"/>
        </w:rPr>
        <w:t>ّ</w:t>
      </w:r>
      <w:r w:rsidRPr="00FF1DAA">
        <w:rPr>
          <w:sz w:val="27"/>
          <w:rtl/>
          <w:lang w:bidi="ar-IQ"/>
        </w:rPr>
        <w:t>ى في الديانة البروتستانتية الصادقة أيضاً.</w:t>
      </w:r>
    </w:p>
    <w:p w:rsidR="00503862" w:rsidRPr="00FF1DAA" w:rsidRDefault="00503862" w:rsidP="00F75131">
      <w:pPr>
        <w:rPr>
          <w:sz w:val="27"/>
          <w:rtl/>
          <w:lang w:bidi="ar-IQ"/>
        </w:rPr>
      </w:pPr>
      <w:r w:rsidRPr="00FF1DAA">
        <w:rPr>
          <w:sz w:val="27"/>
          <w:rtl/>
          <w:lang w:bidi="ar-IQ"/>
        </w:rPr>
        <w:t>إن اختلاف هذه النظرية عن النظرية الإملائية يكمن في أن الله ـ طبقاً للنظرية الإملائية ـ قد ألهم الألفاظ إلى الأنبياء والر</w:t>
      </w:r>
      <w:r w:rsidR="00B7278D" w:rsidRPr="00FF1DAA">
        <w:rPr>
          <w:sz w:val="27"/>
          <w:rtl/>
          <w:lang w:bidi="ar-IQ"/>
        </w:rPr>
        <w:t>ُّ</w:t>
      </w:r>
      <w:r w:rsidRPr="00FF1DAA">
        <w:rPr>
          <w:sz w:val="27"/>
          <w:rtl/>
          <w:lang w:bidi="ar-IQ"/>
        </w:rPr>
        <w:t>س</w:t>
      </w:r>
      <w:r w:rsidR="00B7278D" w:rsidRPr="00FF1DAA">
        <w:rPr>
          <w:sz w:val="27"/>
          <w:rtl/>
          <w:lang w:bidi="ar-IQ"/>
        </w:rPr>
        <w:t>ُ</w:t>
      </w:r>
      <w:r w:rsidRPr="00FF1DAA">
        <w:rPr>
          <w:sz w:val="27"/>
          <w:rtl/>
          <w:lang w:bidi="ar-IQ"/>
        </w:rPr>
        <w:t>ل مباشرة</w:t>
      </w:r>
      <w:r w:rsidR="00B7278D" w:rsidRPr="00FF1DAA">
        <w:rPr>
          <w:sz w:val="27"/>
          <w:rtl/>
          <w:lang w:bidi="ar-IQ"/>
        </w:rPr>
        <w:t>ً</w:t>
      </w:r>
      <w:r w:rsidRPr="00FF1DAA">
        <w:rPr>
          <w:sz w:val="27"/>
          <w:rtl/>
          <w:lang w:bidi="ar-IQ"/>
        </w:rPr>
        <w:t>، وأما في هذه النظرية فإن الله يعمل ـ من خلال إدارة أوضاع وأحوال الأنبياء والر</w:t>
      </w:r>
      <w:r w:rsidR="00B7278D" w:rsidRPr="00FF1DAA">
        <w:rPr>
          <w:sz w:val="27"/>
          <w:rtl/>
          <w:lang w:bidi="ar-IQ"/>
        </w:rPr>
        <w:t>ُّ</w:t>
      </w:r>
      <w:r w:rsidRPr="00FF1DAA">
        <w:rPr>
          <w:sz w:val="27"/>
          <w:rtl/>
          <w:lang w:bidi="ar-IQ"/>
        </w:rPr>
        <w:t>س</w:t>
      </w:r>
      <w:r w:rsidR="00B7278D" w:rsidRPr="00FF1DAA">
        <w:rPr>
          <w:sz w:val="27"/>
          <w:rtl/>
          <w:lang w:bidi="ar-IQ"/>
        </w:rPr>
        <w:t>ُ</w:t>
      </w:r>
      <w:r w:rsidRPr="00FF1DAA">
        <w:rPr>
          <w:sz w:val="27"/>
          <w:rtl/>
          <w:lang w:bidi="ar-IQ"/>
        </w:rPr>
        <w:t>ل ـ على هدايتهم نحو اختيار الكلمات والألفاظ التي كان يريدها.</w:t>
      </w:r>
    </w:p>
    <w:p w:rsidR="00503862" w:rsidRPr="00FF1DAA" w:rsidRDefault="00503862" w:rsidP="00F75131">
      <w:pPr>
        <w:rPr>
          <w:sz w:val="27"/>
          <w:rtl/>
          <w:lang w:bidi="ar-IQ"/>
        </w:rPr>
      </w:pPr>
      <w:r w:rsidRPr="00FF1DAA">
        <w:rPr>
          <w:sz w:val="27"/>
          <w:rtl/>
          <w:lang w:bidi="ar-IQ"/>
        </w:rPr>
        <w:lastRenderedPageBreak/>
        <w:t>وت</w:t>
      </w:r>
      <w:r w:rsidR="00B7278D" w:rsidRPr="00FF1DAA">
        <w:rPr>
          <w:sz w:val="27"/>
          <w:rtl/>
          <w:lang w:bidi="ar-IQ"/>
        </w:rPr>
        <w:t>َ</w:t>
      </w:r>
      <w:r w:rsidRPr="00FF1DAA">
        <w:rPr>
          <w:sz w:val="27"/>
          <w:rtl/>
          <w:lang w:bidi="ar-IQ"/>
        </w:rPr>
        <w:t>ر</w:t>
      </w:r>
      <w:r w:rsidR="00B7278D" w:rsidRPr="00FF1DAA">
        <w:rPr>
          <w:sz w:val="27"/>
          <w:rtl/>
          <w:lang w:bidi="ar-IQ"/>
        </w:rPr>
        <w:t>ِ</w:t>
      </w:r>
      <w:r w:rsidRPr="00FF1DAA">
        <w:rPr>
          <w:sz w:val="27"/>
          <w:rtl/>
          <w:lang w:bidi="ar-IQ"/>
        </w:rPr>
        <w:t>د</w:t>
      </w:r>
      <w:r w:rsidR="00B7278D" w:rsidRPr="00FF1DAA">
        <w:rPr>
          <w:sz w:val="27"/>
          <w:rtl/>
          <w:lang w:bidi="ar-IQ"/>
        </w:rPr>
        <w:t>ُ</w:t>
      </w:r>
      <w:r w:rsidRPr="00FF1DAA">
        <w:rPr>
          <w:sz w:val="27"/>
          <w:rtl/>
          <w:lang w:bidi="ar-IQ"/>
        </w:rPr>
        <w:t xml:space="preserve"> على هذه النظرية بعض الإشكالات أيضاً</w:t>
      </w:r>
      <w:r w:rsidR="00B7278D" w:rsidRPr="00FF1DAA">
        <w:rPr>
          <w:sz w:val="27"/>
          <w:rtl/>
          <w:lang w:bidi="ar-IQ"/>
        </w:rPr>
        <w:t xml:space="preserve">، </w:t>
      </w:r>
      <w:r w:rsidRPr="00FF1DAA">
        <w:rPr>
          <w:sz w:val="27"/>
          <w:rtl/>
          <w:lang w:bidi="ar-IQ"/>
        </w:rPr>
        <w:t>من قبيل</w:t>
      </w:r>
      <w:r w:rsidR="00B7278D" w:rsidRPr="00FF1DAA">
        <w:rPr>
          <w:sz w:val="27"/>
          <w:rtl/>
          <w:lang w:bidi="ar-IQ"/>
        </w:rPr>
        <w:t>:</w:t>
      </w:r>
      <w:r w:rsidRPr="00FF1DAA">
        <w:rPr>
          <w:sz w:val="27"/>
          <w:rtl/>
          <w:lang w:bidi="ar-IQ"/>
        </w:rPr>
        <w:t xml:space="preserve"> الإشكال القائل: إن الكثير من نصوص الكتاب المقد</w:t>
      </w:r>
      <w:r w:rsidR="00B7278D" w:rsidRPr="00FF1DAA">
        <w:rPr>
          <w:sz w:val="27"/>
          <w:rtl/>
          <w:lang w:bidi="ar-IQ"/>
        </w:rPr>
        <w:t>َّ</w:t>
      </w:r>
      <w:r w:rsidRPr="00FF1DAA">
        <w:rPr>
          <w:sz w:val="27"/>
          <w:rtl/>
          <w:lang w:bidi="ar-IQ"/>
        </w:rPr>
        <w:t>س كان يتم</w:t>
      </w:r>
      <w:r w:rsidR="00B7278D" w:rsidRPr="00FF1DAA">
        <w:rPr>
          <w:sz w:val="27"/>
          <w:rtl/>
          <w:lang w:bidi="ar-IQ"/>
        </w:rPr>
        <w:t>ّ</w:t>
      </w:r>
      <w:r w:rsidRPr="00FF1DAA">
        <w:rPr>
          <w:sz w:val="27"/>
          <w:rtl/>
          <w:lang w:bidi="ar-IQ"/>
        </w:rPr>
        <w:t xml:space="preserve"> تناقلها مشافهة</w:t>
      </w:r>
      <w:r w:rsidR="00B7278D" w:rsidRPr="00FF1DAA">
        <w:rPr>
          <w:sz w:val="27"/>
          <w:rtl/>
          <w:lang w:bidi="ar-IQ"/>
        </w:rPr>
        <w:t>ً</w:t>
      </w:r>
      <w:r w:rsidRPr="00FF1DAA">
        <w:rPr>
          <w:sz w:val="27"/>
          <w:rtl/>
          <w:lang w:bidi="ar-IQ"/>
        </w:rPr>
        <w:t xml:space="preserve"> إلى الأجيال اللاحقة، ومرّ على ذلك فترات</w:t>
      </w:r>
      <w:r w:rsidR="00B7278D" w:rsidRPr="00FF1DAA">
        <w:rPr>
          <w:sz w:val="27"/>
          <w:rtl/>
          <w:lang w:bidi="ar-IQ"/>
        </w:rPr>
        <w:t>ٌ</w:t>
      </w:r>
      <w:r w:rsidRPr="00FF1DAA">
        <w:rPr>
          <w:sz w:val="27"/>
          <w:rtl/>
          <w:lang w:bidi="ar-IQ"/>
        </w:rPr>
        <w:t xml:space="preserve"> زمني</w:t>
      </w:r>
      <w:r w:rsidR="00B7278D" w:rsidRPr="00FF1DAA">
        <w:rPr>
          <w:sz w:val="27"/>
          <w:rtl/>
          <w:lang w:bidi="ar-IQ"/>
        </w:rPr>
        <w:t>ّ</w:t>
      </w:r>
      <w:r w:rsidRPr="00FF1DAA">
        <w:rPr>
          <w:sz w:val="27"/>
          <w:rtl/>
          <w:lang w:bidi="ar-IQ"/>
        </w:rPr>
        <w:t>ة</w:t>
      </w:r>
      <w:r w:rsidR="00B7278D" w:rsidRPr="00FF1DAA">
        <w:rPr>
          <w:sz w:val="27"/>
          <w:rtl/>
          <w:lang w:bidi="ar-IQ"/>
        </w:rPr>
        <w:t>ً</w:t>
      </w:r>
      <w:r w:rsidRPr="00FF1DAA">
        <w:rPr>
          <w:sz w:val="27"/>
          <w:rtl/>
          <w:lang w:bidi="ar-IQ"/>
        </w:rPr>
        <w:t xml:space="preserve"> طويلة</w:t>
      </w:r>
      <w:r w:rsidR="00B7278D" w:rsidRPr="00FF1DAA">
        <w:rPr>
          <w:sz w:val="27"/>
          <w:rtl/>
          <w:lang w:bidi="ar-IQ"/>
        </w:rPr>
        <w:t>ٌ</w:t>
      </w:r>
      <w:r w:rsidRPr="00FF1DAA">
        <w:rPr>
          <w:sz w:val="27"/>
          <w:rtl/>
          <w:lang w:bidi="ar-IQ"/>
        </w:rPr>
        <w:t xml:space="preserve"> حت</w:t>
      </w:r>
      <w:r w:rsidR="00B7278D" w:rsidRPr="00FF1DAA">
        <w:rPr>
          <w:sz w:val="27"/>
          <w:rtl/>
          <w:lang w:bidi="ar-IQ"/>
        </w:rPr>
        <w:t>ّ</w:t>
      </w:r>
      <w:r w:rsidRPr="00FF1DAA">
        <w:rPr>
          <w:sz w:val="27"/>
          <w:rtl/>
          <w:lang w:bidi="ar-IQ"/>
        </w:rPr>
        <w:t>ى تمّ تدوينها في كتاب</w:t>
      </w:r>
      <w:r w:rsidR="00B7278D" w:rsidRPr="00FF1DAA">
        <w:rPr>
          <w:sz w:val="27"/>
          <w:rtl/>
          <w:lang w:bidi="ar-IQ"/>
        </w:rPr>
        <w:t>ٍ</w:t>
      </w:r>
      <w:r w:rsidRPr="00FF1DAA">
        <w:rPr>
          <w:sz w:val="27"/>
          <w:rtl/>
          <w:lang w:bidi="ar-IQ"/>
        </w:rPr>
        <w:t>، وفي الأثناء كان يتمّ إصلاحها وتنقيحها. وبذلك فإن هذه النظرية تعتبر النسخة الأخير المنقّ</w:t>
      </w:r>
      <w:r w:rsidR="00B7278D" w:rsidRPr="00FF1DAA">
        <w:rPr>
          <w:sz w:val="27"/>
          <w:rtl/>
          <w:lang w:bidi="ar-IQ"/>
        </w:rPr>
        <w:t>َ</w:t>
      </w:r>
      <w:r w:rsidRPr="00FF1DAA">
        <w:rPr>
          <w:sz w:val="27"/>
          <w:rtl/>
          <w:lang w:bidi="ar-IQ"/>
        </w:rPr>
        <w:t>حة هي الأكثر إلهامي</w:t>
      </w:r>
      <w:r w:rsidR="00B7278D" w:rsidRPr="00FF1DAA">
        <w:rPr>
          <w:sz w:val="27"/>
          <w:rtl/>
          <w:lang w:bidi="ar-IQ"/>
        </w:rPr>
        <w:t>ّ</w:t>
      </w:r>
      <w:r w:rsidRPr="00FF1DAA">
        <w:rPr>
          <w:sz w:val="27"/>
          <w:rtl/>
          <w:lang w:bidi="ar-IQ"/>
        </w:rPr>
        <w:t>ة</w:t>
      </w:r>
      <w:r w:rsidR="00B7278D" w:rsidRPr="00FF1DAA">
        <w:rPr>
          <w:sz w:val="27"/>
          <w:rtl/>
          <w:lang w:bidi="ar-IQ"/>
        </w:rPr>
        <w:t>ً</w:t>
      </w:r>
      <w:r w:rsidRPr="00FF1DAA">
        <w:rPr>
          <w:sz w:val="27"/>
          <w:rtl/>
          <w:lang w:bidi="ar-IQ"/>
        </w:rPr>
        <w:t xml:space="preserve"> من ذلك الشيء الذي ج</w:t>
      </w:r>
      <w:r w:rsidR="00B7278D" w:rsidRPr="00FF1DAA">
        <w:rPr>
          <w:sz w:val="27"/>
          <w:rtl/>
          <w:lang w:bidi="ar-IQ"/>
        </w:rPr>
        <w:t>َ</w:t>
      </w:r>
      <w:r w:rsidRPr="00FF1DAA">
        <w:rPr>
          <w:sz w:val="27"/>
          <w:rtl/>
          <w:lang w:bidi="ar-IQ"/>
        </w:rPr>
        <w:t>ر</w:t>
      </w:r>
      <w:r w:rsidR="00B7278D" w:rsidRPr="00FF1DAA">
        <w:rPr>
          <w:sz w:val="27"/>
          <w:rtl/>
          <w:lang w:bidi="ar-IQ"/>
        </w:rPr>
        <w:t>َ</w:t>
      </w:r>
      <w:r w:rsidRPr="00FF1DAA">
        <w:rPr>
          <w:sz w:val="27"/>
          <w:rtl/>
          <w:lang w:bidi="ar-IQ"/>
        </w:rPr>
        <w:t>ى على لسان الشخص الم</w:t>
      </w:r>
      <w:r w:rsidR="00B7278D" w:rsidRPr="00FF1DAA">
        <w:rPr>
          <w:sz w:val="27"/>
          <w:rtl/>
          <w:lang w:bidi="ar-IQ"/>
        </w:rPr>
        <w:t>ُ</w:t>
      </w:r>
      <w:r w:rsidRPr="00FF1DAA">
        <w:rPr>
          <w:sz w:val="27"/>
          <w:rtl/>
          <w:lang w:bidi="ar-IQ"/>
        </w:rPr>
        <w:t>ل</w:t>
      </w:r>
      <w:r w:rsidR="00B7278D" w:rsidRPr="00FF1DAA">
        <w:rPr>
          <w:sz w:val="27"/>
          <w:rtl/>
          <w:lang w:bidi="ar-IQ"/>
        </w:rPr>
        <w:t>ْ</w:t>
      </w:r>
      <w:r w:rsidRPr="00FF1DAA">
        <w:rPr>
          <w:sz w:val="27"/>
          <w:rtl/>
          <w:lang w:bidi="ar-IQ"/>
        </w:rPr>
        <w:t>هَم.</w:t>
      </w:r>
    </w:p>
    <w:p w:rsidR="001F62C0" w:rsidRPr="00FF1DAA" w:rsidRDefault="001F62C0" w:rsidP="00F75131">
      <w:pPr>
        <w:rPr>
          <w:sz w:val="27"/>
          <w:rtl/>
          <w:lang w:bidi="ar-IQ"/>
        </w:rPr>
      </w:pPr>
    </w:p>
    <w:p w:rsidR="001F62C0" w:rsidRPr="00FF1DAA" w:rsidRDefault="00B7278D" w:rsidP="00414CAC">
      <w:pPr>
        <w:pStyle w:val="31"/>
        <w:spacing w:line="216" w:lineRule="auto"/>
        <w:rPr>
          <w:color w:val="auto"/>
          <w:rtl/>
          <w:lang w:bidi="ar-IQ"/>
        </w:rPr>
      </w:pPr>
      <w:r w:rsidRPr="00FF1DAA">
        <w:rPr>
          <w:rFonts w:hint="cs"/>
          <w:color w:val="auto"/>
          <w:rtl/>
          <w:lang w:bidi="ar-IQ"/>
        </w:rPr>
        <w:t xml:space="preserve">4ـ </w:t>
      </w:r>
      <w:r w:rsidR="00503862" w:rsidRPr="00FF1DAA">
        <w:rPr>
          <w:rFonts w:hint="cs"/>
          <w:color w:val="auto"/>
          <w:rtl/>
          <w:lang w:bidi="ar-IQ"/>
        </w:rPr>
        <w:t>نظري</w:t>
      </w:r>
      <w:r w:rsidRPr="00FF1DAA">
        <w:rPr>
          <w:rFonts w:hint="cs"/>
          <w:color w:val="auto"/>
          <w:rtl/>
          <w:lang w:bidi="ar-IQ"/>
        </w:rPr>
        <w:t>ّ</w:t>
      </w:r>
      <w:r w:rsidR="00503862" w:rsidRPr="00FF1DAA">
        <w:rPr>
          <w:rFonts w:hint="cs"/>
          <w:color w:val="auto"/>
          <w:rtl/>
          <w:lang w:bidi="ar-IQ"/>
        </w:rPr>
        <w:t>ة الإلهام التام</w:t>
      </w:r>
      <w:r w:rsidRPr="00FF1DAA">
        <w:rPr>
          <w:rFonts w:hint="cs"/>
          <w:color w:val="auto"/>
          <w:rtl/>
          <w:lang w:bidi="ar-IQ"/>
        </w:rPr>
        <w:t>ّ</w:t>
      </w:r>
      <w:r w:rsidR="00B53043" w:rsidRPr="00FF1DAA">
        <w:rPr>
          <w:rFonts w:hint="cs"/>
          <w:color w:val="auto"/>
          <w:rtl/>
          <w:lang w:val="en-US"/>
        </w:rPr>
        <w:t xml:space="preserve"> ــــــ</w:t>
      </w:r>
    </w:p>
    <w:p w:rsidR="00DA21FE" w:rsidRPr="00FF1DAA" w:rsidRDefault="00503862" w:rsidP="00F75131">
      <w:pPr>
        <w:rPr>
          <w:sz w:val="27"/>
          <w:rtl/>
          <w:lang w:bidi="ar-IQ"/>
        </w:rPr>
      </w:pPr>
      <w:r w:rsidRPr="00FF1DAA">
        <w:rPr>
          <w:sz w:val="27"/>
          <w:rtl/>
          <w:lang w:bidi="ar-IQ"/>
        </w:rPr>
        <w:t>إن وجود بعض الأخطاء والتناقضات دفع ببعض</w:t>
      </w:r>
      <w:r w:rsidR="00B7278D" w:rsidRPr="00FF1DAA">
        <w:rPr>
          <w:sz w:val="27"/>
          <w:rtl/>
          <w:lang w:bidi="ar-IQ"/>
        </w:rPr>
        <w:t>ٍ</w:t>
      </w:r>
      <w:r w:rsidRPr="00FF1DAA">
        <w:rPr>
          <w:sz w:val="27"/>
          <w:rtl/>
          <w:lang w:bidi="ar-IQ"/>
        </w:rPr>
        <w:t xml:space="preserve"> إلى القول بإلهاميّة الكتاب المقدّ</w:t>
      </w:r>
      <w:r w:rsidR="00B7278D" w:rsidRPr="00FF1DAA">
        <w:rPr>
          <w:sz w:val="27"/>
          <w:rtl/>
          <w:lang w:bidi="ar-IQ"/>
        </w:rPr>
        <w:t>َ</w:t>
      </w:r>
      <w:r w:rsidRPr="00FF1DAA">
        <w:rPr>
          <w:sz w:val="27"/>
          <w:rtl/>
          <w:lang w:bidi="ar-IQ"/>
        </w:rPr>
        <w:t>س في بعض عباراته الخاص</w:t>
      </w:r>
      <w:r w:rsidR="00B7278D" w:rsidRPr="00FF1DAA">
        <w:rPr>
          <w:sz w:val="27"/>
          <w:rtl/>
          <w:lang w:bidi="ar-IQ"/>
        </w:rPr>
        <w:t>ّ</w:t>
      </w:r>
      <w:r w:rsidRPr="00FF1DAA">
        <w:rPr>
          <w:sz w:val="27"/>
          <w:rtl/>
          <w:lang w:bidi="ar-IQ"/>
        </w:rPr>
        <w:t>ة. ويُشار إلى هذه الرؤية غالباً بنظري</w:t>
      </w:r>
      <w:r w:rsidR="00B7278D" w:rsidRPr="00FF1DAA">
        <w:rPr>
          <w:sz w:val="27"/>
          <w:rtl/>
          <w:lang w:bidi="ar-IQ"/>
        </w:rPr>
        <w:t>ّ</w:t>
      </w:r>
      <w:r w:rsidRPr="00FF1DAA">
        <w:rPr>
          <w:sz w:val="27"/>
          <w:rtl/>
          <w:lang w:bidi="ar-IQ"/>
        </w:rPr>
        <w:t xml:space="preserve">ة </w:t>
      </w:r>
      <w:r w:rsidRPr="00FF1DAA">
        <w:rPr>
          <w:sz w:val="24"/>
          <w:szCs w:val="24"/>
          <w:rtl/>
        </w:rPr>
        <w:t>«</w:t>
      </w:r>
      <w:r w:rsidRPr="00FF1DAA">
        <w:rPr>
          <w:sz w:val="27"/>
          <w:rtl/>
          <w:lang w:bidi="ar-IQ"/>
        </w:rPr>
        <w:t>تبويب الكتاب المقدّ</w:t>
      </w:r>
      <w:r w:rsidR="00B7278D" w:rsidRPr="00FF1DAA">
        <w:rPr>
          <w:sz w:val="27"/>
          <w:rtl/>
          <w:lang w:bidi="ar-IQ"/>
        </w:rPr>
        <w:t>َ</w:t>
      </w:r>
      <w:r w:rsidRPr="00FF1DAA">
        <w:rPr>
          <w:sz w:val="27"/>
          <w:rtl/>
          <w:lang w:bidi="ar-IQ"/>
        </w:rPr>
        <w:t>س</w:t>
      </w:r>
      <w:r w:rsidRPr="00FF1DAA">
        <w:rPr>
          <w:sz w:val="24"/>
          <w:szCs w:val="24"/>
          <w:rtl/>
        </w:rPr>
        <w:t>»</w:t>
      </w:r>
      <w:r w:rsidRPr="00FF1DAA">
        <w:rPr>
          <w:sz w:val="27"/>
          <w:vertAlign w:val="superscript"/>
          <w:rtl/>
        </w:rPr>
        <w:t>(</w:t>
      </w:r>
      <w:r w:rsidRPr="00FF1DAA">
        <w:rPr>
          <w:rStyle w:val="ac"/>
          <w:sz w:val="27"/>
          <w:rtl/>
          <w:lang w:bidi="ar-IQ"/>
        </w:rPr>
        <w:endnoteReference w:id="824"/>
      </w:r>
      <w:r w:rsidRPr="00FF1DAA">
        <w:rPr>
          <w:sz w:val="27"/>
          <w:vertAlign w:val="superscript"/>
          <w:rtl/>
        </w:rPr>
        <w:t>)</w:t>
      </w:r>
      <w:r w:rsidR="00DA21FE" w:rsidRPr="00FF1DAA">
        <w:rPr>
          <w:sz w:val="27"/>
          <w:rtl/>
          <w:lang w:bidi="ar-IQ"/>
        </w:rPr>
        <w:t>.</w:t>
      </w:r>
    </w:p>
    <w:p w:rsidR="00503862" w:rsidRPr="00FF1DAA" w:rsidRDefault="00DA21FE" w:rsidP="00F75131">
      <w:pPr>
        <w:rPr>
          <w:sz w:val="27"/>
          <w:rtl/>
          <w:lang w:bidi="ar-IQ"/>
        </w:rPr>
      </w:pPr>
      <w:r w:rsidRPr="00FF1DAA">
        <w:rPr>
          <w:sz w:val="27"/>
          <w:rtl/>
          <w:lang w:bidi="ar-IQ"/>
        </w:rPr>
        <w:t>و</w:t>
      </w:r>
      <w:r w:rsidR="00503862" w:rsidRPr="00FF1DAA">
        <w:rPr>
          <w:sz w:val="27"/>
          <w:rtl/>
          <w:lang w:bidi="ar-IQ"/>
        </w:rPr>
        <w:t>ليس من الضروري ـ طبقاً لهذه النظرية ـ اعتبار العبارات غير الهام</w:t>
      </w:r>
      <w:r w:rsidRPr="00FF1DAA">
        <w:rPr>
          <w:sz w:val="27"/>
          <w:rtl/>
          <w:lang w:bidi="ar-IQ"/>
        </w:rPr>
        <w:t>ّ</w:t>
      </w:r>
      <w:r w:rsidR="00503862" w:rsidRPr="00FF1DAA">
        <w:rPr>
          <w:sz w:val="27"/>
          <w:rtl/>
          <w:lang w:bidi="ar-IQ"/>
        </w:rPr>
        <w:t>ة من الناحية الاعتقادية أو الروحية إلهامي</w:t>
      </w:r>
      <w:r w:rsidRPr="00FF1DAA">
        <w:rPr>
          <w:sz w:val="27"/>
          <w:rtl/>
          <w:lang w:bidi="ar-IQ"/>
        </w:rPr>
        <w:t>ّ</w:t>
      </w:r>
      <w:r w:rsidR="00503862" w:rsidRPr="00FF1DAA">
        <w:rPr>
          <w:sz w:val="27"/>
          <w:rtl/>
          <w:lang w:bidi="ar-IQ"/>
        </w:rPr>
        <w:t>ة</w:t>
      </w:r>
      <w:r w:rsidRPr="00FF1DAA">
        <w:rPr>
          <w:sz w:val="27"/>
          <w:rtl/>
          <w:lang w:bidi="ar-IQ"/>
        </w:rPr>
        <w:t>ً</w:t>
      </w:r>
      <w:r w:rsidR="00503862" w:rsidRPr="00FF1DAA">
        <w:rPr>
          <w:sz w:val="27"/>
          <w:rtl/>
          <w:lang w:bidi="ar-IQ"/>
        </w:rPr>
        <w:t xml:space="preserve">، أو يمكن اعتبارها </w:t>
      </w:r>
      <w:r w:rsidR="00503862" w:rsidRPr="00FF1DAA">
        <w:rPr>
          <w:sz w:val="24"/>
          <w:szCs w:val="24"/>
          <w:rtl/>
        </w:rPr>
        <w:t>«</w:t>
      </w:r>
      <w:r w:rsidR="00503862" w:rsidRPr="00FF1DAA">
        <w:rPr>
          <w:sz w:val="27"/>
          <w:rtl/>
          <w:lang w:bidi="ar-IQ"/>
        </w:rPr>
        <w:t>أقلّ إلهامي</w:t>
      </w:r>
      <w:r w:rsidRPr="00FF1DAA">
        <w:rPr>
          <w:sz w:val="27"/>
          <w:rtl/>
          <w:lang w:bidi="ar-IQ"/>
        </w:rPr>
        <w:t>ّ</w:t>
      </w:r>
      <w:r w:rsidR="00503862" w:rsidRPr="00FF1DAA">
        <w:rPr>
          <w:sz w:val="27"/>
          <w:rtl/>
          <w:lang w:bidi="ar-IQ"/>
        </w:rPr>
        <w:t>ة</w:t>
      </w:r>
      <w:r w:rsidR="00503862" w:rsidRPr="00FF1DAA">
        <w:rPr>
          <w:sz w:val="24"/>
          <w:szCs w:val="24"/>
          <w:rtl/>
        </w:rPr>
        <w:t>»</w:t>
      </w:r>
      <w:r w:rsidR="00503862" w:rsidRPr="00FF1DAA">
        <w:rPr>
          <w:sz w:val="27"/>
          <w:rtl/>
          <w:lang w:bidi="ar-IQ"/>
        </w:rPr>
        <w:t>.</w:t>
      </w:r>
    </w:p>
    <w:p w:rsidR="00503862" w:rsidRPr="00FF1DAA" w:rsidRDefault="00503862" w:rsidP="00F75131">
      <w:pPr>
        <w:rPr>
          <w:sz w:val="27"/>
          <w:rtl/>
          <w:lang w:bidi="ar-IQ"/>
        </w:rPr>
      </w:pPr>
      <w:r w:rsidRPr="00FF1DAA">
        <w:rPr>
          <w:sz w:val="27"/>
          <w:rtl/>
          <w:lang w:bidi="ar-IQ"/>
        </w:rPr>
        <w:t>وقد ذهب كل</w:t>
      </w:r>
      <w:r w:rsidR="00DA21FE" w:rsidRPr="00FF1DAA">
        <w:rPr>
          <w:sz w:val="27"/>
          <w:rtl/>
          <w:lang w:bidi="ar-IQ"/>
        </w:rPr>
        <w:t>ٌّ</w:t>
      </w:r>
      <w:r w:rsidRPr="00FF1DAA">
        <w:rPr>
          <w:sz w:val="27"/>
          <w:rtl/>
          <w:lang w:bidi="ar-IQ"/>
        </w:rPr>
        <w:t xml:space="preserve"> من</w:t>
      </w:r>
      <w:r w:rsidR="00DA21FE" w:rsidRPr="00FF1DAA">
        <w:rPr>
          <w:sz w:val="27"/>
          <w:rtl/>
          <w:lang w:bidi="ar-IQ"/>
        </w:rPr>
        <w:t>:</w:t>
      </w:r>
      <w:r w:rsidRPr="00FF1DAA">
        <w:rPr>
          <w:sz w:val="27"/>
          <w:rtl/>
          <w:lang w:bidi="ar-IQ"/>
        </w:rPr>
        <w:t xml:space="preserve"> الكاثوليك</w:t>
      </w:r>
      <w:r w:rsidR="00DA21FE" w:rsidRPr="00FF1DAA">
        <w:rPr>
          <w:sz w:val="27"/>
          <w:rtl/>
          <w:lang w:bidi="ar-IQ"/>
        </w:rPr>
        <w:t>؛</w:t>
      </w:r>
      <w:r w:rsidRPr="00FF1DAA">
        <w:rPr>
          <w:sz w:val="27"/>
          <w:rtl/>
          <w:lang w:bidi="ar-IQ"/>
        </w:rPr>
        <w:t xml:space="preserve"> والبروتستانت</w:t>
      </w:r>
      <w:r w:rsidR="00DA21FE" w:rsidRPr="00FF1DAA">
        <w:rPr>
          <w:sz w:val="27"/>
          <w:rtl/>
          <w:lang w:bidi="ar-IQ"/>
        </w:rPr>
        <w:t>،</w:t>
      </w:r>
      <w:r w:rsidRPr="00FF1DAA">
        <w:rPr>
          <w:sz w:val="27"/>
          <w:rtl/>
          <w:lang w:bidi="ar-IQ"/>
        </w:rPr>
        <w:t xml:space="preserve"> إلى مخالفة هذه النظرية. وقالوا بأننا لو قلنا بإلهامي</w:t>
      </w:r>
      <w:r w:rsidR="00DA21FE" w:rsidRPr="00FF1DAA">
        <w:rPr>
          <w:sz w:val="27"/>
          <w:rtl/>
          <w:lang w:bidi="ar-IQ"/>
        </w:rPr>
        <w:t>ّ</w:t>
      </w:r>
      <w:r w:rsidRPr="00FF1DAA">
        <w:rPr>
          <w:sz w:val="27"/>
          <w:rtl/>
          <w:lang w:bidi="ar-IQ"/>
        </w:rPr>
        <w:t>ة شيء</w:t>
      </w:r>
      <w:r w:rsidR="00DA21FE" w:rsidRPr="00FF1DAA">
        <w:rPr>
          <w:sz w:val="27"/>
          <w:rtl/>
          <w:lang w:bidi="ar-IQ"/>
        </w:rPr>
        <w:t>ٍ</w:t>
      </w:r>
      <w:r w:rsidRPr="00FF1DAA">
        <w:rPr>
          <w:sz w:val="27"/>
          <w:rtl/>
          <w:lang w:bidi="ar-IQ"/>
        </w:rPr>
        <w:t xml:space="preserve"> فهذا يعني أننا نعتبر إلهامي</w:t>
      </w:r>
      <w:r w:rsidR="00DA21FE" w:rsidRPr="00FF1DAA">
        <w:rPr>
          <w:sz w:val="27"/>
          <w:rtl/>
          <w:lang w:bidi="ar-IQ"/>
        </w:rPr>
        <w:t>ّ</w:t>
      </w:r>
      <w:r w:rsidRPr="00FF1DAA">
        <w:rPr>
          <w:sz w:val="27"/>
          <w:rtl/>
          <w:lang w:bidi="ar-IQ"/>
        </w:rPr>
        <w:t>ته بر</w:t>
      </w:r>
      <w:r w:rsidR="00DA21FE" w:rsidRPr="00FF1DAA">
        <w:rPr>
          <w:sz w:val="27"/>
          <w:rtl/>
          <w:lang w:bidi="ar-IQ"/>
        </w:rPr>
        <w:t>ُ</w:t>
      </w:r>
      <w:r w:rsidRPr="00FF1DAA">
        <w:rPr>
          <w:sz w:val="27"/>
          <w:rtl/>
          <w:lang w:bidi="ar-IQ"/>
        </w:rPr>
        <w:t>مّ</w:t>
      </w:r>
      <w:r w:rsidR="00DA21FE" w:rsidRPr="00FF1DAA">
        <w:rPr>
          <w:sz w:val="27"/>
          <w:rtl/>
          <w:lang w:bidi="ar-IQ"/>
        </w:rPr>
        <w:t>َته؛ إذ لو</w:t>
      </w:r>
      <w:r w:rsidRPr="00FF1DAA">
        <w:rPr>
          <w:sz w:val="27"/>
          <w:rtl/>
          <w:lang w:bidi="ar-IQ"/>
        </w:rPr>
        <w:t>لا ذلك لا يمكن تحديد الثغور بين المسائل الإلهامي</w:t>
      </w:r>
      <w:r w:rsidR="00DA21FE" w:rsidRPr="00FF1DAA">
        <w:rPr>
          <w:sz w:val="27"/>
          <w:rtl/>
          <w:lang w:bidi="ar-IQ"/>
        </w:rPr>
        <w:t>ّ</w:t>
      </w:r>
      <w:r w:rsidRPr="00FF1DAA">
        <w:rPr>
          <w:sz w:val="27"/>
          <w:rtl/>
          <w:lang w:bidi="ar-IQ"/>
        </w:rPr>
        <w:t>ة والمسائل غير الإلهامي</w:t>
      </w:r>
      <w:r w:rsidR="00DA21FE" w:rsidRPr="00FF1DAA">
        <w:rPr>
          <w:sz w:val="27"/>
          <w:rtl/>
          <w:lang w:bidi="ar-IQ"/>
        </w:rPr>
        <w:t>ّ</w:t>
      </w:r>
      <w:r w:rsidRPr="00FF1DAA">
        <w:rPr>
          <w:sz w:val="27"/>
          <w:rtl/>
          <w:lang w:bidi="ar-IQ"/>
        </w:rPr>
        <w:t>ة. إن هذا الفهم للإلهام الذي يؤك</w:t>
      </w:r>
      <w:r w:rsidR="00DA21FE" w:rsidRPr="00FF1DAA">
        <w:rPr>
          <w:sz w:val="27"/>
          <w:rtl/>
          <w:lang w:bidi="ar-IQ"/>
        </w:rPr>
        <w:t>ِّ</w:t>
      </w:r>
      <w:r w:rsidRPr="00FF1DAA">
        <w:rPr>
          <w:sz w:val="27"/>
          <w:rtl/>
          <w:lang w:bidi="ar-IQ"/>
        </w:rPr>
        <w:t>د على أن الكتاب المقدّ</w:t>
      </w:r>
      <w:r w:rsidR="00DA21FE" w:rsidRPr="00FF1DAA">
        <w:rPr>
          <w:sz w:val="27"/>
          <w:rtl/>
          <w:lang w:bidi="ar-IQ"/>
        </w:rPr>
        <w:t>َ</w:t>
      </w:r>
      <w:r w:rsidRPr="00FF1DAA">
        <w:rPr>
          <w:sz w:val="27"/>
          <w:rtl/>
          <w:lang w:bidi="ar-IQ"/>
        </w:rPr>
        <w:t>س مُل</w:t>
      </w:r>
      <w:r w:rsidR="00DA21FE" w:rsidRPr="00FF1DAA">
        <w:rPr>
          <w:sz w:val="27"/>
          <w:rtl/>
          <w:lang w:bidi="ar-IQ"/>
        </w:rPr>
        <w:t>ْ</w:t>
      </w:r>
      <w:r w:rsidRPr="00FF1DAA">
        <w:rPr>
          <w:sz w:val="27"/>
          <w:rtl/>
          <w:lang w:bidi="ar-IQ"/>
        </w:rPr>
        <w:t>هَم</w:t>
      </w:r>
      <w:r w:rsidR="00DA21FE" w:rsidRPr="00FF1DAA">
        <w:rPr>
          <w:sz w:val="27"/>
          <w:rtl/>
          <w:lang w:bidi="ar-IQ"/>
        </w:rPr>
        <w:t>ٌ</w:t>
      </w:r>
      <w:r w:rsidRPr="00FF1DAA">
        <w:rPr>
          <w:sz w:val="27"/>
          <w:rtl/>
          <w:lang w:bidi="ar-IQ"/>
        </w:rPr>
        <w:t xml:space="preserve"> بأجمعه يُع</w:t>
      </w:r>
      <w:r w:rsidR="00DA21FE" w:rsidRPr="00FF1DAA">
        <w:rPr>
          <w:sz w:val="27"/>
          <w:rtl/>
          <w:lang w:bidi="ar-IQ"/>
        </w:rPr>
        <w:t>ْ</w:t>
      </w:r>
      <w:r w:rsidRPr="00FF1DAA">
        <w:rPr>
          <w:sz w:val="27"/>
          <w:rtl/>
          <w:lang w:bidi="ar-IQ"/>
        </w:rPr>
        <w:t>ر</w:t>
      </w:r>
      <w:r w:rsidR="00DA21FE" w:rsidRPr="00FF1DAA">
        <w:rPr>
          <w:sz w:val="27"/>
          <w:rtl/>
          <w:lang w:bidi="ar-IQ"/>
        </w:rPr>
        <w:t>َ</w:t>
      </w:r>
      <w:r w:rsidRPr="00FF1DAA">
        <w:rPr>
          <w:sz w:val="27"/>
          <w:rtl/>
          <w:lang w:bidi="ar-IQ"/>
        </w:rPr>
        <w:t xml:space="preserve">ف باسم نظرية </w:t>
      </w:r>
      <w:r w:rsidRPr="00FF1DAA">
        <w:rPr>
          <w:sz w:val="24"/>
          <w:szCs w:val="24"/>
          <w:rtl/>
        </w:rPr>
        <w:t>«</w:t>
      </w:r>
      <w:r w:rsidRPr="00FF1DAA">
        <w:rPr>
          <w:sz w:val="27"/>
          <w:rtl/>
          <w:lang w:bidi="ar-IQ"/>
        </w:rPr>
        <w:t>الإلهام التام</w:t>
      </w:r>
      <w:r w:rsidR="00DA21FE" w:rsidRPr="00FF1DAA">
        <w:rPr>
          <w:sz w:val="27"/>
          <w:rtl/>
          <w:lang w:bidi="ar-IQ"/>
        </w:rPr>
        <w:t>ّ</w:t>
      </w:r>
      <w:r w:rsidRPr="00FF1DAA">
        <w:rPr>
          <w:sz w:val="24"/>
          <w:szCs w:val="24"/>
          <w:rtl/>
        </w:rPr>
        <w:t>»</w:t>
      </w:r>
      <w:r w:rsidRPr="00FF1DAA">
        <w:rPr>
          <w:sz w:val="27"/>
          <w:vertAlign w:val="superscript"/>
          <w:rtl/>
        </w:rPr>
        <w:t>(</w:t>
      </w:r>
      <w:r w:rsidRPr="00FF1DAA">
        <w:rPr>
          <w:rStyle w:val="ac"/>
          <w:sz w:val="27"/>
          <w:rtl/>
          <w:lang w:bidi="ar-IQ"/>
        </w:rPr>
        <w:endnoteReference w:id="825"/>
      </w:r>
      <w:r w:rsidRPr="00FF1DAA">
        <w:rPr>
          <w:sz w:val="27"/>
          <w:vertAlign w:val="superscript"/>
          <w:rtl/>
        </w:rPr>
        <w:t>)</w:t>
      </w:r>
      <w:r w:rsidRPr="00FF1DAA">
        <w:rPr>
          <w:sz w:val="27"/>
          <w:rtl/>
          <w:lang w:bidi="ar-IQ"/>
        </w:rPr>
        <w:t>.</w:t>
      </w:r>
    </w:p>
    <w:p w:rsidR="00DA21FE" w:rsidRPr="00FF1DAA" w:rsidRDefault="00DA21FE" w:rsidP="00F75131">
      <w:pPr>
        <w:rPr>
          <w:sz w:val="27"/>
          <w:rtl/>
          <w:lang w:bidi="ar-IQ"/>
        </w:rPr>
      </w:pPr>
      <w:r w:rsidRPr="00FF1DAA">
        <w:rPr>
          <w:sz w:val="27"/>
          <w:rtl/>
          <w:lang w:bidi="ar-IQ"/>
        </w:rPr>
        <w:t>و</w:t>
      </w:r>
      <w:r w:rsidR="00503862" w:rsidRPr="00FF1DAA">
        <w:rPr>
          <w:sz w:val="27"/>
          <w:rtl/>
          <w:lang w:bidi="ar-IQ"/>
        </w:rPr>
        <w:t>هناك شواهد</w:t>
      </w:r>
      <w:r w:rsidRPr="00FF1DAA">
        <w:rPr>
          <w:sz w:val="27"/>
          <w:rtl/>
          <w:lang w:bidi="ar-IQ"/>
        </w:rPr>
        <w:t>ُ</w:t>
      </w:r>
      <w:r w:rsidR="00503862" w:rsidRPr="00FF1DAA">
        <w:rPr>
          <w:sz w:val="27"/>
          <w:rtl/>
          <w:lang w:bidi="ar-IQ"/>
        </w:rPr>
        <w:t xml:space="preserve"> واضحة</w:t>
      </w:r>
      <w:r w:rsidRPr="00FF1DAA">
        <w:rPr>
          <w:sz w:val="27"/>
          <w:rtl/>
          <w:lang w:bidi="ar-IQ"/>
        </w:rPr>
        <w:t>ٌ</w:t>
      </w:r>
      <w:r w:rsidR="00503862" w:rsidRPr="00FF1DAA">
        <w:rPr>
          <w:sz w:val="27"/>
          <w:rtl/>
          <w:lang w:bidi="ar-IQ"/>
        </w:rPr>
        <w:t xml:space="preserve"> على أن آباء الكنيسة كانوا يؤيّ</w:t>
      </w:r>
      <w:r w:rsidRPr="00FF1DAA">
        <w:rPr>
          <w:sz w:val="27"/>
          <w:rtl/>
          <w:lang w:bidi="ar-IQ"/>
        </w:rPr>
        <w:t>ِ</w:t>
      </w:r>
      <w:r w:rsidR="00503862" w:rsidRPr="00FF1DAA">
        <w:rPr>
          <w:sz w:val="27"/>
          <w:rtl/>
          <w:lang w:bidi="ar-IQ"/>
        </w:rPr>
        <w:t>دون نظرية الإلهام التام</w:t>
      </w:r>
      <w:r w:rsidRPr="00FF1DAA">
        <w:rPr>
          <w:sz w:val="27"/>
          <w:rtl/>
          <w:lang w:bidi="ar-IQ"/>
        </w:rPr>
        <w:t>ّ</w:t>
      </w:r>
      <w:r w:rsidR="00503862" w:rsidRPr="00FF1DAA">
        <w:rPr>
          <w:sz w:val="27"/>
          <w:rtl/>
          <w:lang w:bidi="ar-IQ"/>
        </w:rPr>
        <w:t>. وكان</w:t>
      </w:r>
      <w:r w:rsidR="00503862" w:rsidRPr="00FF1DAA">
        <w:rPr>
          <w:sz w:val="27"/>
          <w:rtl/>
        </w:rPr>
        <w:t xml:space="preserve"> </w:t>
      </w:r>
      <w:r w:rsidR="00503862" w:rsidRPr="00FF1DAA">
        <w:rPr>
          <w:sz w:val="27"/>
          <w:rtl/>
          <w:lang w:bidi="ar-IQ"/>
        </w:rPr>
        <w:t>القديس إيرينيئوس</w:t>
      </w:r>
      <w:r w:rsidR="00503862" w:rsidRPr="00FF1DAA">
        <w:rPr>
          <w:sz w:val="27"/>
          <w:rtl/>
        </w:rPr>
        <w:t xml:space="preserve"> </w:t>
      </w:r>
      <w:r w:rsidR="00503862" w:rsidRPr="00FF1DAA">
        <w:rPr>
          <w:sz w:val="27"/>
          <w:rtl/>
          <w:lang w:bidi="ar-IQ"/>
        </w:rPr>
        <w:t>وأوريجانوس يعتبران حت</w:t>
      </w:r>
      <w:r w:rsidRPr="00FF1DAA">
        <w:rPr>
          <w:sz w:val="27"/>
          <w:rtl/>
          <w:lang w:bidi="ar-IQ"/>
        </w:rPr>
        <w:t>ّ</w:t>
      </w:r>
      <w:r w:rsidR="00503862" w:rsidRPr="00FF1DAA">
        <w:rPr>
          <w:sz w:val="27"/>
          <w:rtl/>
          <w:lang w:bidi="ar-IQ"/>
        </w:rPr>
        <w:t>ى النقاط النحوية والأسلوب المعرفي للكتاب المقدّ</w:t>
      </w:r>
      <w:r w:rsidRPr="00FF1DAA">
        <w:rPr>
          <w:sz w:val="27"/>
          <w:rtl/>
          <w:lang w:bidi="ar-IQ"/>
        </w:rPr>
        <w:t>َ</w:t>
      </w:r>
      <w:r w:rsidR="00503862" w:rsidRPr="00FF1DAA">
        <w:rPr>
          <w:sz w:val="27"/>
          <w:rtl/>
          <w:lang w:bidi="ar-IQ"/>
        </w:rPr>
        <w:t>س إلهامي</w:t>
      </w:r>
      <w:r w:rsidRPr="00FF1DAA">
        <w:rPr>
          <w:sz w:val="27"/>
          <w:rtl/>
          <w:lang w:bidi="ar-IQ"/>
        </w:rPr>
        <w:t>ّ</w:t>
      </w:r>
      <w:r w:rsidR="00503862" w:rsidRPr="00FF1DAA">
        <w:rPr>
          <w:sz w:val="27"/>
          <w:rtl/>
          <w:lang w:bidi="ar-IQ"/>
        </w:rPr>
        <w:t>اً أيضاً. وإن المدافعين الجُدُد عن هذه النظرية يستندون إلى ذات الكتاب المقدّ</w:t>
      </w:r>
      <w:r w:rsidRPr="00FF1DAA">
        <w:rPr>
          <w:sz w:val="27"/>
          <w:rtl/>
          <w:lang w:bidi="ar-IQ"/>
        </w:rPr>
        <w:t>َ</w:t>
      </w:r>
      <w:r w:rsidR="00503862" w:rsidRPr="00FF1DAA">
        <w:rPr>
          <w:sz w:val="27"/>
          <w:rtl/>
          <w:lang w:bidi="ar-IQ"/>
        </w:rPr>
        <w:t>س</w:t>
      </w:r>
      <w:r w:rsidRPr="00FF1DAA">
        <w:rPr>
          <w:sz w:val="27"/>
          <w:rtl/>
          <w:lang w:bidi="ar-IQ"/>
        </w:rPr>
        <w:t>،</w:t>
      </w:r>
      <w:r w:rsidR="00503862" w:rsidRPr="00FF1DAA">
        <w:rPr>
          <w:sz w:val="27"/>
          <w:rtl/>
          <w:lang w:bidi="ar-IQ"/>
        </w:rPr>
        <w:t xml:space="preserve"> ويقولون: إن الكتاب المقدّ</w:t>
      </w:r>
      <w:r w:rsidRPr="00FF1DAA">
        <w:rPr>
          <w:sz w:val="27"/>
          <w:rtl/>
          <w:lang w:bidi="ar-IQ"/>
        </w:rPr>
        <w:t>َ</w:t>
      </w:r>
      <w:r w:rsidR="00503862" w:rsidRPr="00FF1DAA">
        <w:rPr>
          <w:sz w:val="27"/>
          <w:rtl/>
          <w:lang w:bidi="ar-IQ"/>
        </w:rPr>
        <w:t>س يحتوي على عبارات</w:t>
      </w:r>
      <w:r w:rsidRPr="00FF1DAA">
        <w:rPr>
          <w:sz w:val="27"/>
          <w:rtl/>
          <w:lang w:bidi="ar-IQ"/>
        </w:rPr>
        <w:t>ٍ</w:t>
      </w:r>
      <w:r w:rsidR="00503862" w:rsidRPr="00FF1DAA">
        <w:rPr>
          <w:sz w:val="27"/>
          <w:rtl/>
          <w:lang w:bidi="ar-IQ"/>
        </w:rPr>
        <w:t xml:space="preserve"> تؤيّ</w:t>
      </w:r>
      <w:r w:rsidRPr="00FF1DAA">
        <w:rPr>
          <w:sz w:val="27"/>
          <w:rtl/>
          <w:lang w:bidi="ar-IQ"/>
        </w:rPr>
        <w:t>ِ</w:t>
      </w:r>
      <w:r w:rsidR="00503862" w:rsidRPr="00FF1DAA">
        <w:rPr>
          <w:sz w:val="27"/>
          <w:rtl/>
          <w:lang w:bidi="ar-IQ"/>
        </w:rPr>
        <w:t>د هذه النظرية</w:t>
      </w:r>
      <w:r w:rsidR="00503862" w:rsidRPr="00FF1DAA">
        <w:rPr>
          <w:sz w:val="27"/>
          <w:vertAlign w:val="superscript"/>
          <w:rtl/>
          <w:lang w:bidi="ar-IQ"/>
        </w:rPr>
        <w:t>(</w:t>
      </w:r>
      <w:r w:rsidR="00503862" w:rsidRPr="00FF1DAA">
        <w:rPr>
          <w:rStyle w:val="ac"/>
          <w:sz w:val="27"/>
          <w:rtl/>
          <w:lang w:bidi="ar-IQ"/>
        </w:rPr>
        <w:endnoteReference w:id="826"/>
      </w:r>
      <w:r w:rsidR="00503862" w:rsidRPr="00FF1DAA">
        <w:rPr>
          <w:sz w:val="27"/>
          <w:vertAlign w:val="superscript"/>
          <w:rtl/>
          <w:lang w:bidi="ar-IQ"/>
        </w:rPr>
        <w:t>)</w:t>
      </w:r>
      <w:r w:rsidRPr="00FF1DAA">
        <w:rPr>
          <w:sz w:val="27"/>
          <w:rtl/>
          <w:lang w:bidi="ar-IQ"/>
        </w:rPr>
        <w:t>.</w:t>
      </w:r>
    </w:p>
    <w:p w:rsidR="00503862" w:rsidRPr="00FF1DAA" w:rsidRDefault="00503862" w:rsidP="00F75131">
      <w:pPr>
        <w:rPr>
          <w:sz w:val="27"/>
          <w:rtl/>
          <w:lang w:bidi="ar-IQ"/>
        </w:rPr>
      </w:pPr>
      <w:r w:rsidRPr="00FF1DAA">
        <w:rPr>
          <w:sz w:val="27"/>
          <w:rtl/>
          <w:lang w:bidi="ar-IQ"/>
        </w:rPr>
        <w:t>وقد عمد المؤل</w:t>
      </w:r>
      <w:r w:rsidR="00DA21FE" w:rsidRPr="00FF1DAA">
        <w:rPr>
          <w:sz w:val="27"/>
          <w:rtl/>
          <w:lang w:bidi="ar-IQ"/>
        </w:rPr>
        <w:t>ِّ</w:t>
      </w:r>
      <w:r w:rsidRPr="00FF1DAA">
        <w:rPr>
          <w:sz w:val="27"/>
          <w:rtl/>
          <w:lang w:bidi="ar-IQ"/>
        </w:rPr>
        <w:t>ف بعد ذلك إلى بحث طريقة الاستدلال بهذه الفقرات، والإشكالات الواردة على هذا الاستدلال.</w:t>
      </w:r>
    </w:p>
    <w:p w:rsidR="00DA21FE" w:rsidRPr="00FF1DAA" w:rsidRDefault="004D2CBC" w:rsidP="00F75131">
      <w:pPr>
        <w:rPr>
          <w:sz w:val="27"/>
          <w:rtl/>
          <w:lang w:bidi="ar-IQ"/>
        </w:rPr>
      </w:pPr>
      <w:r w:rsidRPr="00FF1DAA">
        <w:rPr>
          <w:sz w:val="27"/>
          <w:rtl/>
          <w:lang w:bidi="ar-IQ"/>
        </w:rPr>
        <w:t>وتنحو</w:t>
      </w:r>
      <w:r w:rsidR="00503862" w:rsidRPr="00FF1DAA">
        <w:rPr>
          <w:sz w:val="27"/>
          <w:rtl/>
          <w:lang w:bidi="ar-IQ"/>
        </w:rPr>
        <w:t xml:space="preserve"> جميع </w:t>
      </w:r>
      <w:r w:rsidRPr="00FF1DAA">
        <w:rPr>
          <w:sz w:val="27"/>
          <w:rtl/>
          <w:lang w:bidi="ar-IQ"/>
        </w:rPr>
        <w:t xml:space="preserve">هذه </w:t>
      </w:r>
      <w:r w:rsidR="00503862" w:rsidRPr="00FF1DAA">
        <w:rPr>
          <w:sz w:val="27"/>
          <w:rtl/>
          <w:lang w:bidi="ar-IQ"/>
        </w:rPr>
        <w:t>النظري</w:t>
      </w:r>
      <w:r w:rsidRPr="00FF1DAA">
        <w:rPr>
          <w:sz w:val="27"/>
          <w:rtl/>
          <w:lang w:bidi="ar-IQ"/>
        </w:rPr>
        <w:t>ّ</w:t>
      </w:r>
      <w:r w:rsidR="00503862" w:rsidRPr="00FF1DAA">
        <w:rPr>
          <w:sz w:val="27"/>
          <w:rtl/>
          <w:lang w:bidi="ar-IQ"/>
        </w:rPr>
        <w:t>ات</w:t>
      </w:r>
      <w:r w:rsidRPr="00FF1DAA">
        <w:rPr>
          <w:sz w:val="27"/>
          <w:rtl/>
          <w:lang w:bidi="ar-IQ"/>
        </w:rPr>
        <w:t>،</w:t>
      </w:r>
      <w:r w:rsidR="00503862" w:rsidRPr="00FF1DAA">
        <w:rPr>
          <w:sz w:val="27"/>
          <w:rtl/>
          <w:lang w:bidi="ar-IQ"/>
        </w:rPr>
        <w:t xml:space="preserve"> التي تذهب إلى القول بإلهامي</w:t>
      </w:r>
      <w:r w:rsidR="00DA21FE" w:rsidRPr="00FF1DAA">
        <w:rPr>
          <w:sz w:val="27"/>
          <w:rtl/>
          <w:lang w:bidi="ar-IQ"/>
        </w:rPr>
        <w:t>ّ</w:t>
      </w:r>
      <w:r w:rsidR="00503862" w:rsidRPr="00FF1DAA">
        <w:rPr>
          <w:sz w:val="27"/>
          <w:rtl/>
          <w:lang w:bidi="ar-IQ"/>
        </w:rPr>
        <w:t>ة كلمات الكتاب المقدّ</w:t>
      </w:r>
      <w:r w:rsidR="00DA21FE" w:rsidRPr="00FF1DAA">
        <w:rPr>
          <w:sz w:val="27"/>
          <w:rtl/>
          <w:lang w:bidi="ar-IQ"/>
        </w:rPr>
        <w:t>َ</w:t>
      </w:r>
      <w:r w:rsidR="00503862" w:rsidRPr="00FF1DAA">
        <w:rPr>
          <w:sz w:val="27"/>
          <w:rtl/>
          <w:lang w:bidi="ar-IQ"/>
        </w:rPr>
        <w:t>س</w:t>
      </w:r>
      <w:r w:rsidRPr="00FF1DAA">
        <w:rPr>
          <w:sz w:val="27"/>
          <w:rtl/>
          <w:lang w:bidi="ar-IQ"/>
        </w:rPr>
        <w:t>، ـ تقريباً ـ</w:t>
      </w:r>
      <w:r w:rsidR="00503862" w:rsidRPr="00FF1DAA">
        <w:rPr>
          <w:sz w:val="27"/>
          <w:rtl/>
          <w:lang w:bidi="ar-IQ"/>
        </w:rPr>
        <w:t xml:space="preserve"> إلى التأكيد على عصمة الكتاب المقدّ</w:t>
      </w:r>
      <w:r w:rsidR="00DA21FE" w:rsidRPr="00FF1DAA">
        <w:rPr>
          <w:sz w:val="27"/>
          <w:rtl/>
          <w:lang w:bidi="ar-IQ"/>
        </w:rPr>
        <w:t>َ</w:t>
      </w:r>
      <w:r w:rsidR="00503862" w:rsidRPr="00FF1DAA">
        <w:rPr>
          <w:sz w:val="27"/>
          <w:rtl/>
          <w:lang w:bidi="ar-IQ"/>
        </w:rPr>
        <w:t>س</w:t>
      </w:r>
      <w:r w:rsidR="00503862" w:rsidRPr="00FF1DAA">
        <w:rPr>
          <w:sz w:val="27"/>
          <w:vertAlign w:val="superscript"/>
          <w:rtl/>
          <w:lang w:bidi="ar-IQ"/>
        </w:rPr>
        <w:t>(</w:t>
      </w:r>
      <w:r w:rsidR="00503862" w:rsidRPr="00FF1DAA">
        <w:rPr>
          <w:rStyle w:val="ac"/>
          <w:sz w:val="27"/>
          <w:rtl/>
          <w:lang w:bidi="ar-IQ"/>
        </w:rPr>
        <w:endnoteReference w:id="827"/>
      </w:r>
      <w:r w:rsidR="00503862" w:rsidRPr="00FF1DAA">
        <w:rPr>
          <w:sz w:val="27"/>
          <w:vertAlign w:val="superscript"/>
          <w:rtl/>
          <w:lang w:bidi="ar-IQ"/>
        </w:rPr>
        <w:t>)</w:t>
      </w:r>
      <w:r w:rsidR="00DA21FE" w:rsidRPr="00FF1DAA">
        <w:rPr>
          <w:sz w:val="27"/>
          <w:rtl/>
          <w:lang w:bidi="ar-IQ"/>
        </w:rPr>
        <w:t>،</w:t>
      </w:r>
      <w:r w:rsidR="00503862" w:rsidRPr="00FF1DAA">
        <w:rPr>
          <w:sz w:val="27"/>
          <w:rtl/>
          <w:lang w:bidi="ar-IQ"/>
        </w:rPr>
        <w:t xml:space="preserve"> وعدم إمكان الخطأ </w:t>
      </w:r>
      <w:r w:rsidR="00503862" w:rsidRPr="00FF1DAA">
        <w:rPr>
          <w:sz w:val="27"/>
          <w:rtl/>
          <w:lang w:bidi="ar-IQ"/>
        </w:rPr>
        <w:lastRenderedPageBreak/>
        <w:t>فيه</w:t>
      </w:r>
      <w:r w:rsidR="00985520" w:rsidRPr="00FF1DAA">
        <w:rPr>
          <w:sz w:val="27"/>
          <w:rtl/>
          <w:lang w:bidi="ar-IQ"/>
        </w:rPr>
        <w:t>.</w:t>
      </w:r>
      <w:r w:rsidR="00503862" w:rsidRPr="00FF1DAA">
        <w:rPr>
          <w:sz w:val="27"/>
          <w:rtl/>
          <w:lang w:bidi="ar-IQ"/>
        </w:rPr>
        <w:t xml:space="preserve"> وهذه هي النظرية التي يدافع عنها كلّ</w:t>
      </w:r>
      <w:r w:rsidR="00DA21FE" w:rsidRPr="00FF1DAA">
        <w:rPr>
          <w:sz w:val="27"/>
          <w:rtl/>
          <w:lang w:bidi="ar-IQ"/>
        </w:rPr>
        <w:t>ٌ</w:t>
      </w:r>
      <w:r w:rsidR="00503862" w:rsidRPr="00FF1DAA">
        <w:rPr>
          <w:sz w:val="27"/>
          <w:rtl/>
          <w:lang w:bidi="ar-IQ"/>
        </w:rPr>
        <w:t xml:space="preserve"> من</w:t>
      </w:r>
      <w:r w:rsidR="00DA21FE" w:rsidRPr="00FF1DAA">
        <w:rPr>
          <w:sz w:val="27"/>
          <w:rtl/>
          <w:lang w:bidi="ar-IQ"/>
        </w:rPr>
        <w:t>:</w:t>
      </w:r>
      <w:r w:rsidR="00503862" w:rsidRPr="00FF1DAA">
        <w:rPr>
          <w:sz w:val="27"/>
          <w:rtl/>
          <w:lang w:bidi="ar-IQ"/>
        </w:rPr>
        <w:t xml:space="preserve"> الكاثوليك</w:t>
      </w:r>
      <w:r w:rsidR="00DA21FE" w:rsidRPr="00FF1DAA">
        <w:rPr>
          <w:sz w:val="27"/>
          <w:rtl/>
          <w:lang w:bidi="ar-IQ"/>
        </w:rPr>
        <w:t>؛ والبروتستانت.</w:t>
      </w:r>
    </w:p>
    <w:p w:rsidR="00985520" w:rsidRPr="00FF1DAA" w:rsidRDefault="00503862" w:rsidP="008E2830">
      <w:pPr>
        <w:spacing w:line="420" w:lineRule="exact"/>
        <w:rPr>
          <w:sz w:val="27"/>
          <w:rtl/>
          <w:lang w:bidi="ar-IQ"/>
        </w:rPr>
      </w:pPr>
      <w:r w:rsidRPr="00FF1DAA">
        <w:rPr>
          <w:sz w:val="27"/>
          <w:rtl/>
          <w:lang w:bidi="ar-IQ"/>
        </w:rPr>
        <w:t>ومن هنا فإن المؤل</w:t>
      </w:r>
      <w:r w:rsidR="00DA21FE" w:rsidRPr="00FF1DAA">
        <w:rPr>
          <w:sz w:val="27"/>
          <w:rtl/>
          <w:lang w:bidi="ar-IQ"/>
        </w:rPr>
        <w:t>ِّ</w:t>
      </w:r>
      <w:r w:rsidRPr="00FF1DAA">
        <w:rPr>
          <w:sz w:val="27"/>
          <w:rtl/>
          <w:lang w:bidi="ar-IQ"/>
        </w:rPr>
        <w:t>ف يعمد في هذا القسم من الكتاب إلى بحث ومناقشة أدل</w:t>
      </w:r>
      <w:r w:rsidR="00DA21FE" w:rsidRPr="00FF1DAA">
        <w:rPr>
          <w:sz w:val="27"/>
          <w:rtl/>
          <w:lang w:bidi="ar-IQ"/>
        </w:rPr>
        <w:t>ّ</w:t>
      </w:r>
      <w:r w:rsidRPr="00FF1DAA">
        <w:rPr>
          <w:sz w:val="27"/>
          <w:rtl/>
          <w:lang w:bidi="ar-IQ"/>
        </w:rPr>
        <w:t>ة المدافعين عن عصمة وعدم خطأ الكتاب، ونقد تلك الأدل</w:t>
      </w:r>
      <w:r w:rsidR="00985520" w:rsidRPr="00FF1DAA">
        <w:rPr>
          <w:sz w:val="27"/>
          <w:rtl/>
          <w:lang w:bidi="ar-IQ"/>
        </w:rPr>
        <w:t>ّة بالتفصيل.</w:t>
      </w:r>
    </w:p>
    <w:p w:rsidR="00985520" w:rsidRPr="00FF1DAA" w:rsidRDefault="00503862" w:rsidP="008E2830">
      <w:pPr>
        <w:spacing w:line="420" w:lineRule="exact"/>
        <w:rPr>
          <w:sz w:val="27"/>
          <w:rtl/>
          <w:lang w:bidi="ar-IQ"/>
        </w:rPr>
      </w:pPr>
      <w:r w:rsidRPr="00FF1DAA">
        <w:rPr>
          <w:sz w:val="27"/>
          <w:rtl/>
          <w:lang w:bidi="ar-IQ"/>
        </w:rPr>
        <w:t>وأما المدافعون عن نظرية عصمة الكتاب المقدّ</w:t>
      </w:r>
      <w:r w:rsidR="00985520" w:rsidRPr="00FF1DAA">
        <w:rPr>
          <w:sz w:val="27"/>
          <w:rtl/>
          <w:lang w:bidi="ar-IQ"/>
        </w:rPr>
        <w:t>َ</w:t>
      </w:r>
      <w:r w:rsidRPr="00FF1DAA">
        <w:rPr>
          <w:sz w:val="27"/>
          <w:rtl/>
          <w:lang w:bidi="ar-IQ"/>
        </w:rPr>
        <w:t>س فإنهم غير جاهلين بوجود التضاد</w:t>
      </w:r>
      <w:r w:rsidR="00985520" w:rsidRPr="00FF1DAA">
        <w:rPr>
          <w:sz w:val="27"/>
          <w:rtl/>
          <w:lang w:bidi="ar-IQ"/>
        </w:rPr>
        <w:t>ّ</w:t>
      </w:r>
      <w:r w:rsidRPr="00FF1DAA">
        <w:rPr>
          <w:sz w:val="27"/>
          <w:rtl/>
          <w:lang w:bidi="ar-IQ"/>
        </w:rPr>
        <w:t xml:space="preserve"> والتناقض والأخطاء في نص</w:t>
      </w:r>
      <w:r w:rsidR="00985520" w:rsidRPr="00FF1DAA">
        <w:rPr>
          <w:sz w:val="27"/>
          <w:rtl/>
          <w:lang w:bidi="ar-IQ"/>
        </w:rPr>
        <w:t>ّ</w:t>
      </w:r>
      <w:r w:rsidRPr="00FF1DAA">
        <w:rPr>
          <w:sz w:val="27"/>
          <w:rtl/>
          <w:lang w:bidi="ar-IQ"/>
        </w:rPr>
        <w:t xml:space="preserve"> الكتاب المقدّ</w:t>
      </w:r>
      <w:r w:rsidR="00985520" w:rsidRPr="00FF1DAA">
        <w:rPr>
          <w:sz w:val="27"/>
          <w:rtl/>
          <w:lang w:bidi="ar-IQ"/>
        </w:rPr>
        <w:t>َ</w:t>
      </w:r>
      <w:r w:rsidRPr="00FF1DAA">
        <w:rPr>
          <w:sz w:val="27"/>
          <w:rtl/>
          <w:lang w:bidi="ar-IQ"/>
        </w:rPr>
        <w:t>س، ولذلك فإنهم يسع</w:t>
      </w:r>
      <w:r w:rsidR="00985520" w:rsidRPr="00FF1DAA">
        <w:rPr>
          <w:sz w:val="27"/>
          <w:rtl/>
          <w:lang w:bidi="ar-IQ"/>
        </w:rPr>
        <w:t>َ</w:t>
      </w:r>
      <w:r w:rsidRPr="00FF1DAA">
        <w:rPr>
          <w:sz w:val="27"/>
          <w:rtl/>
          <w:lang w:bidi="ar-IQ"/>
        </w:rPr>
        <w:t>و</w:t>
      </w:r>
      <w:r w:rsidR="00985520" w:rsidRPr="00FF1DAA">
        <w:rPr>
          <w:sz w:val="27"/>
          <w:rtl/>
          <w:lang w:bidi="ar-IQ"/>
        </w:rPr>
        <w:t>ْ</w:t>
      </w:r>
      <w:r w:rsidRPr="00FF1DAA">
        <w:rPr>
          <w:sz w:val="27"/>
          <w:rtl/>
          <w:lang w:bidi="ar-IQ"/>
        </w:rPr>
        <w:t>ن إلى البحث عن حلول</w:t>
      </w:r>
      <w:r w:rsidR="00985520" w:rsidRPr="00FF1DAA">
        <w:rPr>
          <w:sz w:val="27"/>
          <w:rtl/>
          <w:lang w:bidi="ar-IQ"/>
        </w:rPr>
        <w:t>ٍ</w:t>
      </w:r>
      <w:r w:rsidRPr="00FF1DAA">
        <w:rPr>
          <w:sz w:val="27"/>
          <w:rtl/>
          <w:lang w:bidi="ar-IQ"/>
        </w:rPr>
        <w:t xml:space="preserve"> لهذه الم</w:t>
      </w:r>
      <w:r w:rsidR="00985520" w:rsidRPr="00FF1DAA">
        <w:rPr>
          <w:sz w:val="27"/>
          <w:rtl/>
          <w:lang w:bidi="ar-IQ"/>
        </w:rPr>
        <w:t>شكلة.</w:t>
      </w:r>
    </w:p>
    <w:p w:rsidR="00503862" w:rsidRPr="00FF1DAA" w:rsidRDefault="00503862" w:rsidP="008E2830">
      <w:pPr>
        <w:rPr>
          <w:sz w:val="27"/>
          <w:rtl/>
          <w:lang w:bidi="ar-IQ"/>
        </w:rPr>
      </w:pPr>
      <w:r w:rsidRPr="00FF1DAA">
        <w:rPr>
          <w:sz w:val="27"/>
          <w:rtl/>
          <w:lang w:bidi="ar-IQ"/>
        </w:rPr>
        <w:t>وقد أشار المؤل</w:t>
      </w:r>
      <w:r w:rsidR="00985520" w:rsidRPr="00FF1DAA">
        <w:rPr>
          <w:sz w:val="27"/>
          <w:rtl/>
          <w:lang w:bidi="ar-IQ"/>
        </w:rPr>
        <w:t>ِّ</w:t>
      </w:r>
      <w:r w:rsidRPr="00FF1DAA">
        <w:rPr>
          <w:sz w:val="27"/>
          <w:rtl/>
          <w:lang w:bidi="ar-IQ"/>
        </w:rPr>
        <w:t>ف في تتمّة هذا الفصل إلى هذه المحاولات أيضاً.</w:t>
      </w:r>
    </w:p>
    <w:p w:rsidR="00503862" w:rsidRPr="00FF1DAA" w:rsidRDefault="00503862" w:rsidP="008E2830">
      <w:pPr>
        <w:rPr>
          <w:sz w:val="27"/>
          <w:rtl/>
          <w:lang w:bidi="ar-IQ"/>
        </w:rPr>
      </w:pPr>
    </w:p>
    <w:p w:rsidR="00503862" w:rsidRPr="00FF1DAA" w:rsidRDefault="00503862" w:rsidP="00414CAC">
      <w:pPr>
        <w:pStyle w:val="31"/>
        <w:spacing w:line="216" w:lineRule="auto"/>
        <w:rPr>
          <w:color w:val="auto"/>
          <w:rtl/>
        </w:rPr>
      </w:pPr>
      <w:r w:rsidRPr="00FF1DAA">
        <w:rPr>
          <w:rFonts w:hint="cs"/>
          <w:color w:val="auto"/>
          <w:rtl/>
          <w:lang w:bidi="ar-IQ"/>
        </w:rPr>
        <w:t>الفصل الثالث: النظريّات غير اللفظي</w:t>
      </w:r>
      <w:r w:rsidR="00D71BAF" w:rsidRPr="00FF1DAA">
        <w:rPr>
          <w:rFonts w:hint="cs"/>
          <w:color w:val="auto"/>
          <w:rtl/>
          <w:lang w:bidi="ar-IQ"/>
        </w:rPr>
        <w:t>ّ</w:t>
      </w:r>
      <w:r w:rsidRPr="00FF1DAA">
        <w:rPr>
          <w:rFonts w:hint="cs"/>
          <w:color w:val="auto"/>
          <w:rtl/>
          <w:lang w:bidi="ar-IQ"/>
        </w:rPr>
        <w:t>ة في باب الإلهام</w:t>
      </w:r>
      <w:r w:rsidR="00935992" w:rsidRPr="00FF1DAA">
        <w:rPr>
          <w:rFonts w:hint="cs"/>
          <w:color w:val="auto"/>
          <w:rtl/>
          <w:lang w:val="en-US"/>
        </w:rPr>
        <w:t xml:space="preserve"> ــــــ</w:t>
      </w:r>
    </w:p>
    <w:p w:rsidR="00CA7A05" w:rsidRPr="00FF1DAA" w:rsidRDefault="00503862" w:rsidP="008E2830">
      <w:pPr>
        <w:spacing w:line="420" w:lineRule="exact"/>
        <w:rPr>
          <w:sz w:val="27"/>
          <w:rtl/>
          <w:lang w:bidi="ar-IQ"/>
        </w:rPr>
      </w:pPr>
      <w:r w:rsidRPr="00FF1DAA">
        <w:rPr>
          <w:sz w:val="27"/>
          <w:rtl/>
          <w:lang w:bidi="ar-IQ"/>
        </w:rPr>
        <w:t>إن الكثير من الذين قبلوا بوجود إشكال</w:t>
      </w:r>
      <w:r w:rsidR="00985520" w:rsidRPr="00FF1DAA">
        <w:rPr>
          <w:sz w:val="27"/>
          <w:rtl/>
          <w:lang w:bidi="ar-IQ"/>
        </w:rPr>
        <w:t>ٍ</w:t>
      </w:r>
      <w:r w:rsidRPr="00FF1DAA">
        <w:rPr>
          <w:sz w:val="27"/>
          <w:rtl/>
          <w:lang w:bidi="ar-IQ"/>
        </w:rPr>
        <w:t xml:space="preserve"> في الكتاب المقدّ</w:t>
      </w:r>
      <w:r w:rsidR="00985520" w:rsidRPr="00FF1DAA">
        <w:rPr>
          <w:sz w:val="27"/>
          <w:rtl/>
          <w:lang w:bidi="ar-IQ"/>
        </w:rPr>
        <w:t>َ</w:t>
      </w:r>
      <w:r w:rsidRPr="00FF1DAA">
        <w:rPr>
          <w:sz w:val="27"/>
          <w:rtl/>
          <w:lang w:bidi="ar-IQ"/>
        </w:rPr>
        <w:t>س كانوا ير</w:t>
      </w:r>
      <w:r w:rsidR="00985520" w:rsidRPr="00FF1DAA">
        <w:rPr>
          <w:sz w:val="27"/>
          <w:rtl/>
          <w:lang w:bidi="ar-IQ"/>
        </w:rPr>
        <w:t>َ</w:t>
      </w:r>
      <w:r w:rsidRPr="00FF1DAA">
        <w:rPr>
          <w:sz w:val="27"/>
          <w:rtl/>
          <w:lang w:bidi="ar-IQ"/>
        </w:rPr>
        <w:t>و</w:t>
      </w:r>
      <w:r w:rsidR="00985520" w:rsidRPr="00FF1DAA">
        <w:rPr>
          <w:sz w:val="27"/>
          <w:rtl/>
          <w:lang w:bidi="ar-IQ"/>
        </w:rPr>
        <w:t>ْ</w:t>
      </w:r>
      <w:r w:rsidRPr="00FF1DAA">
        <w:rPr>
          <w:sz w:val="27"/>
          <w:rtl/>
          <w:lang w:bidi="ar-IQ"/>
        </w:rPr>
        <w:t>ن أن بعض مسائله من الع</w:t>
      </w:r>
      <w:r w:rsidR="00985520" w:rsidRPr="00FF1DAA">
        <w:rPr>
          <w:sz w:val="27"/>
          <w:rtl/>
          <w:lang w:bidi="ar-IQ"/>
        </w:rPr>
        <w:t>ُ</w:t>
      </w:r>
      <w:r w:rsidRPr="00FF1DAA">
        <w:rPr>
          <w:sz w:val="27"/>
          <w:rtl/>
          <w:lang w:bidi="ar-IQ"/>
        </w:rPr>
        <w:t>م</w:t>
      </w:r>
      <w:r w:rsidR="00985520" w:rsidRPr="00FF1DAA">
        <w:rPr>
          <w:sz w:val="27"/>
          <w:rtl/>
          <w:lang w:bidi="ar-IQ"/>
        </w:rPr>
        <w:t>ْ</w:t>
      </w:r>
      <w:r w:rsidRPr="00FF1DAA">
        <w:rPr>
          <w:sz w:val="27"/>
          <w:rtl/>
          <w:lang w:bidi="ar-IQ"/>
        </w:rPr>
        <w:t>ق والروحانية بحيث لا يمكن اعتبارها نتاج تفكير</w:t>
      </w:r>
      <w:r w:rsidR="00985520" w:rsidRPr="00FF1DAA">
        <w:rPr>
          <w:sz w:val="27"/>
          <w:rtl/>
          <w:lang w:bidi="ar-IQ"/>
        </w:rPr>
        <w:t>ٍ</w:t>
      </w:r>
      <w:r w:rsidRPr="00FF1DAA">
        <w:rPr>
          <w:sz w:val="27"/>
          <w:rtl/>
          <w:lang w:bidi="ar-IQ"/>
        </w:rPr>
        <w:t xml:space="preserve"> بشري</w:t>
      </w:r>
      <w:r w:rsidR="00985520" w:rsidRPr="00FF1DAA">
        <w:rPr>
          <w:sz w:val="27"/>
          <w:rtl/>
          <w:lang w:bidi="ar-IQ"/>
        </w:rPr>
        <w:t>ّ</w:t>
      </w:r>
      <w:r w:rsidRPr="00FF1DAA">
        <w:rPr>
          <w:sz w:val="27"/>
          <w:rtl/>
          <w:lang w:bidi="ar-IQ"/>
        </w:rPr>
        <w:t xml:space="preserve"> ب</w:t>
      </w:r>
      <w:r w:rsidR="00985520" w:rsidRPr="00FF1DAA">
        <w:rPr>
          <w:sz w:val="27"/>
          <w:rtl/>
          <w:lang w:bidi="ar-IQ"/>
        </w:rPr>
        <w:t>َ</w:t>
      </w:r>
      <w:r w:rsidRPr="00FF1DAA">
        <w:rPr>
          <w:sz w:val="27"/>
          <w:rtl/>
          <w:lang w:bidi="ar-IQ"/>
        </w:rPr>
        <w:t>ح</w:t>
      </w:r>
      <w:r w:rsidR="00985520" w:rsidRPr="00FF1DAA">
        <w:rPr>
          <w:sz w:val="27"/>
          <w:rtl/>
          <w:lang w:bidi="ar-IQ"/>
        </w:rPr>
        <w:t>ْ</w:t>
      </w:r>
      <w:r w:rsidRPr="00FF1DAA">
        <w:rPr>
          <w:sz w:val="27"/>
          <w:rtl/>
          <w:lang w:bidi="ar-IQ"/>
        </w:rPr>
        <w:t>ت؛ ومن هنا فقد سع</w:t>
      </w:r>
      <w:r w:rsidR="00985520" w:rsidRPr="00FF1DAA">
        <w:rPr>
          <w:sz w:val="27"/>
          <w:rtl/>
          <w:lang w:bidi="ar-IQ"/>
        </w:rPr>
        <w:t>َ</w:t>
      </w:r>
      <w:r w:rsidRPr="00FF1DAA">
        <w:rPr>
          <w:sz w:val="27"/>
          <w:rtl/>
          <w:lang w:bidi="ar-IQ"/>
        </w:rPr>
        <w:t>و</w:t>
      </w:r>
      <w:r w:rsidR="00985520" w:rsidRPr="00FF1DAA">
        <w:rPr>
          <w:sz w:val="27"/>
          <w:rtl/>
          <w:lang w:bidi="ar-IQ"/>
        </w:rPr>
        <w:t>ْ</w:t>
      </w:r>
      <w:r w:rsidRPr="00FF1DAA">
        <w:rPr>
          <w:sz w:val="27"/>
          <w:rtl/>
          <w:lang w:bidi="ar-IQ"/>
        </w:rPr>
        <w:t>ا إلى البحث عن طريقة</w:t>
      </w:r>
      <w:r w:rsidR="00985520" w:rsidRPr="00FF1DAA">
        <w:rPr>
          <w:sz w:val="27"/>
          <w:rtl/>
          <w:lang w:bidi="ar-IQ"/>
        </w:rPr>
        <w:t>ٍ</w:t>
      </w:r>
      <w:r w:rsidRPr="00FF1DAA">
        <w:rPr>
          <w:sz w:val="27"/>
          <w:rtl/>
          <w:lang w:bidi="ar-IQ"/>
        </w:rPr>
        <w:t xml:space="preserve"> تؤدّي إلى حلّ التضاد</w:t>
      </w:r>
      <w:r w:rsidR="00985520" w:rsidRPr="00FF1DAA">
        <w:rPr>
          <w:sz w:val="27"/>
          <w:rtl/>
          <w:lang w:bidi="ar-IQ"/>
        </w:rPr>
        <w:t>ّ</w:t>
      </w:r>
      <w:r w:rsidRPr="00FF1DAA">
        <w:rPr>
          <w:sz w:val="27"/>
          <w:rtl/>
          <w:lang w:bidi="ar-IQ"/>
        </w:rPr>
        <w:t xml:space="preserve"> القائم بين نتاج النقد التاريخي للكتاب المقدّ</w:t>
      </w:r>
      <w:r w:rsidR="00985520" w:rsidRPr="00FF1DAA">
        <w:rPr>
          <w:sz w:val="27"/>
          <w:rtl/>
          <w:lang w:bidi="ar-IQ"/>
        </w:rPr>
        <w:t>َ</w:t>
      </w:r>
      <w:r w:rsidRPr="00FF1DAA">
        <w:rPr>
          <w:sz w:val="27"/>
          <w:rtl/>
          <w:lang w:bidi="ar-IQ"/>
        </w:rPr>
        <w:t>س وبين المنزلة والمكانة العالية والسامية لهذا الكتاب. وكانت طريقة الحلّ التي توصّ</w:t>
      </w:r>
      <w:r w:rsidR="00CA7A05" w:rsidRPr="00FF1DAA">
        <w:rPr>
          <w:sz w:val="27"/>
          <w:rtl/>
          <w:lang w:bidi="ar-IQ"/>
        </w:rPr>
        <w:t>َ</w:t>
      </w:r>
      <w:r w:rsidRPr="00FF1DAA">
        <w:rPr>
          <w:sz w:val="27"/>
          <w:rtl/>
          <w:lang w:bidi="ar-IQ"/>
        </w:rPr>
        <w:t>لوا إليها أن إلهام الكتاب المقدّ</w:t>
      </w:r>
      <w:r w:rsidR="00CA7A05" w:rsidRPr="00FF1DAA">
        <w:rPr>
          <w:sz w:val="27"/>
          <w:rtl/>
          <w:lang w:bidi="ar-IQ"/>
        </w:rPr>
        <w:t>َ</w:t>
      </w:r>
      <w:r w:rsidRPr="00FF1DAA">
        <w:rPr>
          <w:sz w:val="27"/>
          <w:rtl/>
          <w:lang w:bidi="ar-IQ"/>
        </w:rPr>
        <w:t>س لم يك</w:t>
      </w:r>
      <w:r w:rsidR="00CA7A05" w:rsidRPr="00FF1DAA">
        <w:rPr>
          <w:sz w:val="27"/>
          <w:rtl/>
          <w:lang w:bidi="ar-IQ"/>
        </w:rPr>
        <w:t>ُ</w:t>
      </w:r>
      <w:r w:rsidRPr="00FF1DAA">
        <w:rPr>
          <w:sz w:val="27"/>
          <w:rtl/>
          <w:lang w:bidi="ar-IQ"/>
        </w:rPr>
        <w:t>ن</w:t>
      </w:r>
      <w:r w:rsidR="00CA7A05" w:rsidRPr="00FF1DAA">
        <w:rPr>
          <w:sz w:val="27"/>
          <w:rtl/>
          <w:lang w:bidi="ar-IQ"/>
        </w:rPr>
        <w:t>ْ</w:t>
      </w:r>
      <w:r w:rsidRPr="00FF1DAA">
        <w:rPr>
          <w:sz w:val="27"/>
          <w:rtl/>
          <w:lang w:bidi="ar-IQ"/>
        </w:rPr>
        <w:t xml:space="preserve"> في ألفاظه وكلماته، وإنما يجب البحث عنه في أماكن أخرى؛ من قبيل: المفاهيم الأخلاقية</w:t>
      </w:r>
      <w:r w:rsidR="00CA7A05" w:rsidRPr="00FF1DAA">
        <w:rPr>
          <w:sz w:val="27"/>
          <w:rtl/>
          <w:lang w:bidi="ar-IQ"/>
        </w:rPr>
        <w:t>،</w:t>
      </w:r>
      <w:r w:rsidRPr="00FF1DAA">
        <w:rPr>
          <w:sz w:val="27"/>
          <w:rtl/>
          <w:lang w:bidi="ar-IQ"/>
        </w:rPr>
        <w:t xml:space="preserve"> والا</w:t>
      </w:r>
      <w:r w:rsidR="00CA7A05" w:rsidRPr="00FF1DAA">
        <w:rPr>
          <w:sz w:val="27"/>
          <w:rtl/>
          <w:lang w:bidi="ar-IQ"/>
        </w:rPr>
        <w:t>رتباط القائم بين الله والإنسان.</w:t>
      </w:r>
    </w:p>
    <w:p w:rsidR="00503862" w:rsidRPr="00FF1DAA" w:rsidRDefault="00503862" w:rsidP="008E2830">
      <w:pPr>
        <w:spacing w:line="420" w:lineRule="exact"/>
        <w:rPr>
          <w:sz w:val="27"/>
          <w:rtl/>
          <w:lang w:bidi="ar-IQ"/>
        </w:rPr>
      </w:pPr>
      <w:r w:rsidRPr="00FF1DAA">
        <w:rPr>
          <w:sz w:val="27"/>
          <w:rtl/>
          <w:lang w:bidi="ar-IQ"/>
        </w:rPr>
        <w:t>وقد أدّ</w:t>
      </w:r>
      <w:r w:rsidR="00CA7A05" w:rsidRPr="00FF1DAA">
        <w:rPr>
          <w:sz w:val="27"/>
          <w:rtl/>
          <w:lang w:bidi="ar-IQ"/>
        </w:rPr>
        <w:t>َ</w:t>
      </w:r>
      <w:r w:rsidRPr="00FF1DAA">
        <w:rPr>
          <w:sz w:val="27"/>
          <w:rtl/>
          <w:lang w:bidi="ar-IQ"/>
        </w:rPr>
        <w:t>ت</w:t>
      </w:r>
      <w:r w:rsidR="00CA7A05" w:rsidRPr="00FF1DAA">
        <w:rPr>
          <w:sz w:val="27"/>
          <w:rtl/>
          <w:lang w:bidi="ar-IQ"/>
        </w:rPr>
        <w:t>ْ</w:t>
      </w:r>
      <w:r w:rsidRPr="00FF1DAA">
        <w:rPr>
          <w:sz w:val="27"/>
          <w:rtl/>
          <w:lang w:bidi="ar-IQ"/>
        </w:rPr>
        <w:t xml:space="preserve"> هذه ا</w:t>
      </w:r>
      <w:r w:rsidR="00CA7A05" w:rsidRPr="00FF1DAA">
        <w:rPr>
          <w:sz w:val="27"/>
          <w:rtl/>
          <w:lang w:bidi="ar-IQ"/>
        </w:rPr>
        <w:t>لجهود إلى تبلو</w:t>
      </w:r>
      <w:r w:rsidRPr="00FF1DAA">
        <w:rPr>
          <w:sz w:val="27"/>
          <w:rtl/>
          <w:lang w:bidi="ar-IQ"/>
        </w:rPr>
        <w:t>ر نظري</w:t>
      </w:r>
      <w:r w:rsidR="00CA7A05" w:rsidRPr="00FF1DAA">
        <w:rPr>
          <w:sz w:val="27"/>
          <w:rtl/>
          <w:lang w:bidi="ar-IQ"/>
        </w:rPr>
        <w:t>ّ</w:t>
      </w:r>
      <w:r w:rsidRPr="00FF1DAA">
        <w:rPr>
          <w:sz w:val="27"/>
          <w:rtl/>
          <w:lang w:bidi="ar-IQ"/>
        </w:rPr>
        <w:t>ات الإلهام غير اللفظي.</w:t>
      </w:r>
    </w:p>
    <w:p w:rsidR="00503862" w:rsidRPr="00FF1DAA" w:rsidRDefault="00503862" w:rsidP="008E2830">
      <w:pPr>
        <w:spacing w:line="420" w:lineRule="exact"/>
        <w:rPr>
          <w:sz w:val="27"/>
          <w:rtl/>
          <w:lang w:bidi="ar-IQ"/>
        </w:rPr>
      </w:pPr>
      <w:r w:rsidRPr="00FF1DAA">
        <w:rPr>
          <w:sz w:val="27"/>
          <w:rtl/>
          <w:lang w:bidi="ar-IQ"/>
        </w:rPr>
        <w:t>إن النظريات التي تدّ</w:t>
      </w:r>
      <w:r w:rsidR="00CA7A05" w:rsidRPr="00FF1DAA">
        <w:rPr>
          <w:sz w:val="27"/>
          <w:rtl/>
          <w:lang w:bidi="ar-IQ"/>
        </w:rPr>
        <w:t>َ</w:t>
      </w:r>
      <w:r w:rsidRPr="00FF1DAA">
        <w:rPr>
          <w:sz w:val="27"/>
          <w:rtl/>
          <w:lang w:bidi="ar-IQ"/>
        </w:rPr>
        <w:t>عي بيان الإلهام غير اللفظي</w:t>
      </w:r>
      <w:r w:rsidR="00CA7A05" w:rsidRPr="00FF1DAA">
        <w:rPr>
          <w:sz w:val="27"/>
          <w:rtl/>
          <w:lang w:bidi="ar-IQ"/>
        </w:rPr>
        <w:t>ّ</w:t>
      </w:r>
      <w:r w:rsidRPr="00FF1DAA">
        <w:rPr>
          <w:sz w:val="27"/>
          <w:rtl/>
          <w:lang w:bidi="ar-IQ"/>
        </w:rPr>
        <w:t xml:space="preserve"> للكتاب المقدّ</w:t>
      </w:r>
      <w:r w:rsidR="00CA7A05" w:rsidRPr="00FF1DAA">
        <w:rPr>
          <w:sz w:val="27"/>
          <w:rtl/>
          <w:lang w:bidi="ar-IQ"/>
        </w:rPr>
        <w:t>َ</w:t>
      </w:r>
      <w:r w:rsidRPr="00FF1DAA">
        <w:rPr>
          <w:sz w:val="27"/>
          <w:rtl/>
          <w:lang w:bidi="ar-IQ"/>
        </w:rPr>
        <w:t>س أكثر تنوّ</w:t>
      </w:r>
      <w:r w:rsidR="00CA7A05" w:rsidRPr="00FF1DAA">
        <w:rPr>
          <w:sz w:val="27"/>
          <w:rtl/>
          <w:lang w:bidi="ar-IQ"/>
        </w:rPr>
        <w:t>ُ</w:t>
      </w:r>
      <w:r w:rsidRPr="00FF1DAA">
        <w:rPr>
          <w:sz w:val="27"/>
          <w:rtl/>
          <w:lang w:bidi="ar-IQ"/>
        </w:rPr>
        <w:t>عاً من النظريات اللفظية في هذا الشأن. ويجب إرجاع سبب ذلك إلى اختلاف اللاهوتيين في ماهية الموارد التي يجب اعتبارها من المواطن الإلهامي</w:t>
      </w:r>
      <w:r w:rsidR="00CA7A05" w:rsidRPr="00FF1DAA">
        <w:rPr>
          <w:sz w:val="27"/>
          <w:rtl/>
          <w:lang w:bidi="ar-IQ"/>
        </w:rPr>
        <w:t>ّ</w:t>
      </w:r>
      <w:r w:rsidRPr="00FF1DAA">
        <w:rPr>
          <w:sz w:val="27"/>
          <w:rtl/>
          <w:lang w:bidi="ar-IQ"/>
        </w:rPr>
        <w:t>ة في الكتاب المقدّ</w:t>
      </w:r>
      <w:r w:rsidR="00CA7A05" w:rsidRPr="00FF1DAA">
        <w:rPr>
          <w:sz w:val="27"/>
          <w:rtl/>
          <w:lang w:bidi="ar-IQ"/>
        </w:rPr>
        <w:t>َ</w:t>
      </w:r>
      <w:r w:rsidRPr="00FF1DAA">
        <w:rPr>
          <w:sz w:val="27"/>
          <w:rtl/>
          <w:lang w:bidi="ar-IQ"/>
        </w:rPr>
        <w:t>س. وعلى الرغم من هذا التنوّ</w:t>
      </w:r>
      <w:r w:rsidR="00CA7A05" w:rsidRPr="00FF1DAA">
        <w:rPr>
          <w:sz w:val="27"/>
          <w:rtl/>
          <w:lang w:bidi="ar-IQ"/>
        </w:rPr>
        <w:t>ُ</w:t>
      </w:r>
      <w:r w:rsidRPr="00FF1DAA">
        <w:rPr>
          <w:sz w:val="27"/>
          <w:rtl/>
          <w:lang w:bidi="ar-IQ"/>
        </w:rPr>
        <w:t>ع والاختلاف بين هذه النظريات، إلا</w:t>
      </w:r>
      <w:r w:rsidR="00CA7A05" w:rsidRPr="00FF1DAA">
        <w:rPr>
          <w:sz w:val="27"/>
          <w:rtl/>
          <w:lang w:bidi="ar-IQ"/>
        </w:rPr>
        <w:t>ّ</w:t>
      </w:r>
      <w:r w:rsidRPr="00FF1DAA">
        <w:rPr>
          <w:sz w:val="27"/>
          <w:rtl/>
          <w:lang w:bidi="ar-IQ"/>
        </w:rPr>
        <w:t xml:space="preserve"> أنها تشترك في أمر</w:t>
      </w:r>
      <w:r w:rsidR="00CA7A05" w:rsidRPr="00FF1DAA">
        <w:rPr>
          <w:sz w:val="27"/>
          <w:rtl/>
          <w:lang w:bidi="ar-IQ"/>
        </w:rPr>
        <w:t>ٍ</w:t>
      </w:r>
      <w:r w:rsidRPr="00FF1DAA">
        <w:rPr>
          <w:sz w:val="27"/>
          <w:rtl/>
          <w:lang w:bidi="ar-IQ"/>
        </w:rPr>
        <w:t xml:space="preserve"> واحد</w:t>
      </w:r>
      <w:r w:rsidR="00CA7A05" w:rsidRPr="00FF1DAA">
        <w:rPr>
          <w:sz w:val="27"/>
          <w:rtl/>
          <w:lang w:bidi="ar-IQ"/>
        </w:rPr>
        <w:t>،</w:t>
      </w:r>
      <w:r w:rsidRPr="00FF1DAA">
        <w:rPr>
          <w:sz w:val="27"/>
          <w:rtl/>
          <w:lang w:bidi="ar-IQ"/>
        </w:rPr>
        <w:t xml:space="preserve"> وهو أن ألفاظ الكتاب المقدّ</w:t>
      </w:r>
      <w:r w:rsidR="00CA7A05" w:rsidRPr="00FF1DAA">
        <w:rPr>
          <w:sz w:val="27"/>
          <w:rtl/>
          <w:lang w:bidi="ar-IQ"/>
        </w:rPr>
        <w:t>َ</w:t>
      </w:r>
      <w:r w:rsidRPr="00FF1DAA">
        <w:rPr>
          <w:sz w:val="27"/>
          <w:rtl/>
          <w:lang w:bidi="ar-IQ"/>
        </w:rPr>
        <w:t>س ليست إلهامي</w:t>
      </w:r>
      <w:r w:rsidR="00CA7A05" w:rsidRPr="00FF1DAA">
        <w:rPr>
          <w:sz w:val="27"/>
          <w:rtl/>
          <w:lang w:bidi="ar-IQ"/>
        </w:rPr>
        <w:t>ّ</w:t>
      </w:r>
      <w:r w:rsidRPr="00FF1DAA">
        <w:rPr>
          <w:sz w:val="27"/>
          <w:rtl/>
          <w:lang w:bidi="ar-IQ"/>
        </w:rPr>
        <w:t>ة</w:t>
      </w:r>
      <w:r w:rsidR="00CA7A05" w:rsidRPr="00FF1DAA">
        <w:rPr>
          <w:sz w:val="27"/>
          <w:rtl/>
          <w:lang w:bidi="ar-IQ"/>
        </w:rPr>
        <w:t>ً</w:t>
      </w:r>
      <w:r w:rsidRPr="00FF1DAA">
        <w:rPr>
          <w:sz w:val="27"/>
          <w:rtl/>
          <w:lang w:bidi="ar-IQ"/>
        </w:rPr>
        <w:t>، وإنما الإلهامي</w:t>
      </w:r>
      <w:r w:rsidR="00CA7A05" w:rsidRPr="00FF1DAA">
        <w:rPr>
          <w:sz w:val="27"/>
          <w:rtl/>
          <w:lang w:bidi="ar-IQ"/>
        </w:rPr>
        <w:t>ّ</w:t>
      </w:r>
      <w:r w:rsidRPr="00FF1DAA">
        <w:rPr>
          <w:sz w:val="27"/>
          <w:rtl/>
          <w:lang w:bidi="ar-IQ"/>
        </w:rPr>
        <w:t xml:space="preserve"> هو تلك الطبقة الكامنة خلف هذه الألفاظ، وإن سبب المشاكل الموجودة في الكتاب المقدّ</w:t>
      </w:r>
      <w:r w:rsidR="00CA7A05" w:rsidRPr="00FF1DAA">
        <w:rPr>
          <w:sz w:val="27"/>
          <w:rtl/>
          <w:lang w:bidi="ar-IQ"/>
        </w:rPr>
        <w:t>َ</w:t>
      </w:r>
      <w:r w:rsidRPr="00FF1DAA">
        <w:rPr>
          <w:sz w:val="27"/>
          <w:rtl/>
          <w:lang w:bidi="ar-IQ"/>
        </w:rPr>
        <w:t>س يعود إلى أن هذه ا</w:t>
      </w:r>
      <w:r w:rsidR="00CA7A05" w:rsidRPr="00FF1DAA">
        <w:rPr>
          <w:sz w:val="27"/>
          <w:rtl/>
          <w:lang w:bidi="ar-IQ"/>
        </w:rPr>
        <w:t>ل</w:t>
      </w:r>
      <w:r w:rsidRPr="00FF1DAA">
        <w:rPr>
          <w:sz w:val="27"/>
          <w:rtl/>
          <w:lang w:bidi="ar-IQ"/>
        </w:rPr>
        <w:t>مفاهيم الإلهية قد تمّ صبّ</w:t>
      </w:r>
      <w:r w:rsidR="00CA7A05" w:rsidRPr="00FF1DAA">
        <w:rPr>
          <w:sz w:val="27"/>
          <w:rtl/>
          <w:lang w:bidi="ar-IQ"/>
        </w:rPr>
        <w:t>ُ</w:t>
      </w:r>
      <w:r w:rsidRPr="00FF1DAA">
        <w:rPr>
          <w:sz w:val="27"/>
          <w:rtl/>
          <w:lang w:bidi="ar-IQ"/>
        </w:rPr>
        <w:t>ها في إطار النصّ من ق</w:t>
      </w:r>
      <w:r w:rsidR="00CA7A05" w:rsidRPr="00FF1DAA">
        <w:rPr>
          <w:sz w:val="27"/>
          <w:rtl/>
          <w:lang w:bidi="ar-IQ"/>
        </w:rPr>
        <w:t>ِ</w:t>
      </w:r>
      <w:r w:rsidRPr="00FF1DAA">
        <w:rPr>
          <w:sz w:val="27"/>
          <w:rtl/>
          <w:lang w:bidi="ar-IQ"/>
        </w:rPr>
        <w:t>ب</w:t>
      </w:r>
      <w:r w:rsidR="00CA7A05" w:rsidRPr="00FF1DAA">
        <w:rPr>
          <w:sz w:val="27"/>
          <w:rtl/>
          <w:lang w:bidi="ar-IQ"/>
        </w:rPr>
        <w:t>َ</w:t>
      </w:r>
      <w:r w:rsidRPr="00FF1DAA">
        <w:rPr>
          <w:sz w:val="27"/>
          <w:rtl/>
          <w:lang w:bidi="ar-IQ"/>
        </w:rPr>
        <w:t>ل الإنسان</w:t>
      </w:r>
      <w:r w:rsidR="00CA7A05" w:rsidRPr="00FF1DAA">
        <w:rPr>
          <w:sz w:val="27"/>
          <w:rtl/>
          <w:lang w:bidi="ar-IQ"/>
        </w:rPr>
        <w:t>،</w:t>
      </w:r>
      <w:r w:rsidRPr="00FF1DAA">
        <w:rPr>
          <w:sz w:val="27"/>
          <w:rtl/>
          <w:lang w:bidi="ar-IQ"/>
        </w:rPr>
        <w:t xml:space="preserve"> الذي يجوز عليه الخطأ.</w:t>
      </w:r>
    </w:p>
    <w:p w:rsidR="001F62C0" w:rsidRPr="00FF1DAA" w:rsidRDefault="00CA7A05" w:rsidP="00414CAC">
      <w:pPr>
        <w:pStyle w:val="31"/>
        <w:spacing w:line="216" w:lineRule="auto"/>
        <w:rPr>
          <w:color w:val="auto"/>
          <w:rtl/>
          <w:lang w:bidi="ar-IQ"/>
        </w:rPr>
      </w:pPr>
      <w:r w:rsidRPr="00FF1DAA">
        <w:rPr>
          <w:rFonts w:hint="cs"/>
          <w:color w:val="auto"/>
          <w:rtl/>
          <w:lang w:bidi="ar-IQ"/>
        </w:rPr>
        <w:lastRenderedPageBreak/>
        <w:t xml:space="preserve">1ـ </w:t>
      </w:r>
      <w:r w:rsidR="00503862" w:rsidRPr="00FF1DAA">
        <w:rPr>
          <w:rFonts w:hint="cs"/>
          <w:color w:val="auto"/>
          <w:rtl/>
          <w:lang w:bidi="ar-IQ"/>
        </w:rPr>
        <w:t>إلهامي</w:t>
      </w:r>
      <w:r w:rsidR="001F62C0" w:rsidRPr="00FF1DAA">
        <w:rPr>
          <w:rFonts w:hint="cs"/>
          <w:color w:val="auto"/>
          <w:rtl/>
          <w:lang w:bidi="ar-IQ"/>
        </w:rPr>
        <w:t>ّ</w:t>
      </w:r>
      <w:r w:rsidR="00503862" w:rsidRPr="00FF1DAA">
        <w:rPr>
          <w:rFonts w:hint="cs"/>
          <w:color w:val="auto"/>
          <w:rtl/>
          <w:lang w:bidi="ar-IQ"/>
        </w:rPr>
        <w:t>ة المفاهيم الأخلاقي</w:t>
      </w:r>
      <w:r w:rsidR="00D71BAF" w:rsidRPr="00FF1DAA">
        <w:rPr>
          <w:rFonts w:hint="cs"/>
          <w:color w:val="auto"/>
          <w:rtl/>
          <w:lang w:bidi="ar-IQ"/>
        </w:rPr>
        <w:t>ّ</w:t>
      </w:r>
      <w:r w:rsidR="00503862" w:rsidRPr="00FF1DAA">
        <w:rPr>
          <w:rFonts w:hint="cs"/>
          <w:color w:val="auto"/>
          <w:rtl/>
          <w:lang w:bidi="ar-IQ"/>
        </w:rPr>
        <w:t>ة والمعنوي</w:t>
      </w:r>
      <w:r w:rsidR="00D71BAF" w:rsidRPr="00FF1DAA">
        <w:rPr>
          <w:rFonts w:hint="cs"/>
          <w:color w:val="auto"/>
          <w:rtl/>
          <w:lang w:bidi="ar-IQ"/>
        </w:rPr>
        <w:t>ّ</w:t>
      </w:r>
      <w:r w:rsidR="00503862" w:rsidRPr="00FF1DAA">
        <w:rPr>
          <w:rFonts w:hint="cs"/>
          <w:color w:val="auto"/>
          <w:rtl/>
          <w:lang w:bidi="ar-IQ"/>
        </w:rPr>
        <w:t>ة للكتاب المقدّ</w:t>
      </w:r>
      <w:r w:rsidRPr="00FF1DAA">
        <w:rPr>
          <w:rFonts w:hint="cs"/>
          <w:color w:val="auto"/>
          <w:rtl/>
          <w:lang w:bidi="ar-IQ"/>
        </w:rPr>
        <w:t>َ</w:t>
      </w:r>
      <w:r w:rsidR="00503862" w:rsidRPr="00FF1DAA">
        <w:rPr>
          <w:rFonts w:hint="cs"/>
          <w:color w:val="auto"/>
          <w:rtl/>
          <w:lang w:bidi="ar-IQ"/>
        </w:rPr>
        <w:t>س</w:t>
      </w:r>
      <w:r w:rsidR="007354BD" w:rsidRPr="00FF1DAA">
        <w:rPr>
          <w:rFonts w:hint="cs"/>
          <w:color w:val="auto"/>
          <w:rtl/>
          <w:lang w:val="en-US"/>
        </w:rPr>
        <w:t xml:space="preserve"> ــــــ</w:t>
      </w:r>
    </w:p>
    <w:p w:rsidR="00CA7A05" w:rsidRPr="00FF1DAA" w:rsidRDefault="00503862" w:rsidP="00F75131">
      <w:pPr>
        <w:rPr>
          <w:sz w:val="27"/>
          <w:rtl/>
          <w:lang w:bidi="ar-IQ"/>
        </w:rPr>
      </w:pPr>
      <w:r w:rsidRPr="00FF1DAA">
        <w:rPr>
          <w:sz w:val="27"/>
          <w:rtl/>
          <w:lang w:bidi="ar-IQ"/>
        </w:rPr>
        <w:t>تذهب هذه النظرية إلى اعتبار المفاهيم والتعاليم الأخلاقية والمعنوية في الكتاب المقدّ</w:t>
      </w:r>
      <w:r w:rsidR="00CA7A05" w:rsidRPr="00FF1DAA">
        <w:rPr>
          <w:sz w:val="27"/>
          <w:rtl/>
          <w:lang w:bidi="ar-IQ"/>
        </w:rPr>
        <w:t>َ</w:t>
      </w:r>
      <w:r w:rsidRPr="00FF1DAA">
        <w:rPr>
          <w:sz w:val="27"/>
          <w:rtl/>
          <w:lang w:bidi="ar-IQ"/>
        </w:rPr>
        <w:t>س ناشئة</w:t>
      </w:r>
      <w:r w:rsidR="00CA7A05" w:rsidRPr="00FF1DAA">
        <w:rPr>
          <w:sz w:val="27"/>
          <w:rtl/>
          <w:lang w:bidi="ar-IQ"/>
        </w:rPr>
        <w:t>ً</w:t>
      </w:r>
      <w:r w:rsidRPr="00FF1DAA">
        <w:rPr>
          <w:sz w:val="27"/>
          <w:rtl/>
          <w:lang w:bidi="ar-IQ"/>
        </w:rPr>
        <w:t xml:space="preserve"> من الإلهام الإلهي</w:t>
      </w:r>
      <w:r w:rsidR="00CA7A05" w:rsidRPr="00FF1DAA">
        <w:rPr>
          <w:sz w:val="27"/>
          <w:rtl/>
          <w:lang w:bidi="ar-IQ"/>
        </w:rPr>
        <w:t>ّ؛</w:t>
      </w:r>
      <w:r w:rsidRPr="00FF1DAA">
        <w:rPr>
          <w:sz w:val="27"/>
          <w:rtl/>
          <w:lang w:bidi="ar-IQ"/>
        </w:rPr>
        <w:t xml:space="preserve"> وأما سائر المسائل التاريخية والجغرافية والعلمية وما إلى ذلك فهي ناشئة</w:t>
      </w:r>
      <w:r w:rsidR="00CA7A05" w:rsidRPr="00FF1DAA">
        <w:rPr>
          <w:sz w:val="27"/>
          <w:rtl/>
          <w:lang w:bidi="ar-IQ"/>
        </w:rPr>
        <w:t>ٌ</w:t>
      </w:r>
      <w:r w:rsidRPr="00FF1DAA">
        <w:rPr>
          <w:sz w:val="27"/>
          <w:rtl/>
          <w:lang w:bidi="ar-IQ"/>
        </w:rPr>
        <w:t xml:space="preserve"> من الثقافة والاعتقاد السائد في ذلك العصر. إن هذه المسائل العلمية والتاريخية، وإن</w:t>
      </w:r>
      <w:r w:rsidR="00CA7A05" w:rsidRPr="00FF1DAA">
        <w:rPr>
          <w:sz w:val="27"/>
          <w:rtl/>
          <w:lang w:bidi="ar-IQ"/>
        </w:rPr>
        <w:t>ْ</w:t>
      </w:r>
      <w:r w:rsidRPr="00FF1DAA">
        <w:rPr>
          <w:sz w:val="27"/>
          <w:rtl/>
          <w:lang w:bidi="ar-IQ"/>
        </w:rPr>
        <w:t xml:space="preserve"> كان لها حضور</w:t>
      </w:r>
      <w:r w:rsidR="00CA7A05" w:rsidRPr="00FF1DAA">
        <w:rPr>
          <w:sz w:val="27"/>
          <w:rtl/>
          <w:lang w:bidi="ar-IQ"/>
        </w:rPr>
        <w:t>ٌ</w:t>
      </w:r>
      <w:r w:rsidRPr="00FF1DAA">
        <w:rPr>
          <w:sz w:val="27"/>
          <w:rtl/>
          <w:lang w:bidi="ar-IQ"/>
        </w:rPr>
        <w:t xml:space="preserve"> في الكتاب المقدّ</w:t>
      </w:r>
      <w:r w:rsidR="00CA7A05" w:rsidRPr="00FF1DAA">
        <w:rPr>
          <w:sz w:val="27"/>
          <w:rtl/>
          <w:lang w:bidi="ar-IQ"/>
        </w:rPr>
        <w:t>َ</w:t>
      </w:r>
      <w:r w:rsidRPr="00FF1DAA">
        <w:rPr>
          <w:sz w:val="27"/>
          <w:rtl/>
          <w:lang w:bidi="ar-IQ"/>
        </w:rPr>
        <w:t>س، إلا</w:t>
      </w:r>
      <w:r w:rsidR="00CA7A05" w:rsidRPr="00FF1DAA">
        <w:rPr>
          <w:sz w:val="27"/>
          <w:rtl/>
          <w:lang w:bidi="ar-IQ"/>
        </w:rPr>
        <w:t>ّ</w:t>
      </w:r>
      <w:r w:rsidRPr="00FF1DAA">
        <w:rPr>
          <w:sz w:val="27"/>
          <w:rtl/>
          <w:lang w:bidi="ar-IQ"/>
        </w:rPr>
        <w:t xml:space="preserve"> أنها لا ت</w:t>
      </w:r>
      <w:r w:rsidR="00CA7A05" w:rsidRPr="00FF1DAA">
        <w:rPr>
          <w:sz w:val="27"/>
          <w:rtl/>
          <w:lang w:bidi="ar-IQ"/>
        </w:rPr>
        <w:t>ُ</w:t>
      </w:r>
      <w:r w:rsidRPr="00FF1DAA">
        <w:rPr>
          <w:sz w:val="27"/>
          <w:rtl/>
          <w:lang w:bidi="ar-IQ"/>
        </w:rPr>
        <w:t>ع</w:t>
      </w:r>
      <w:r w:rsidR="00CA7A05" w:rsidRPr="00FF1DAA">
        <w:rPr>
          <w:sz w:val="27"/>
          <w:rtl/>
          <w:lang w:bidi="ar-IQ"/>
        </w:rPr>
        <w:t>َ</w:t>
      </w:r>
      <w:r w:rsidRPr="00FF1DAA">
        <w:rPr>
          <w:sz w:val="27"/>
          <w:rtl/>
          <w:lang w:bidi="ar-IQ"/>
        </w:rPr>
        <w:t>دّ من الإلهام والو</w:t>
      </w:r>
      <w:r w:rsidR="00CA7A05" w:rsidRPr="00FF1DAA">
        <w:rPr>
          <w:sz w:val="27"/>
          <w:rtl/>
          <w:lang w:bidi="ar-IQ"/>
        </w:rPr>
        <w:t>َ</w:t>
      </w:r>
      <w:r w:rsidRPr="00FF1DAA">
        <w:rPr>
          <w:sz w:val="27"/>
          <w:rtl/>
          <w:lang w:bidi="ar-IQ"/>
        </w:rPr>
        <w:t>ح</w:t>
      </w:r>
      <w:r w:rsidR="00CA7A05" w:rsidRPr="00FF1DAA">
        <w:rPr>
          <w:sz w:val="27"/>
          <w:rtl/>
          <w:lang w:bidi="ar-IQ"/>
        </w:rPr>
        <w:t>ْي الإلهي.</w:t>
      </w:r>
    </w:p>
    <w:p w:rsidR="00CA7A05" w:rsidRPr="00FF1DAA" w:rsidRDefault="00503862" w:rsidP="00F75131">
      <w:pPr>
        <w:rPr>
          <w:sz w:val="27"/>
          <w:rtl/>
          <w:lang w:bidi="ar-IQ"/>
        </w:rPr>
      </w:pPr>
      <w:r w:rsidRPr="00FF1DAA">
        <w:rPr>
          <w:sz w:val="27"/>
          <w:rtl/>
          <w:lang w:bidi="ar-IQ"/>
        </w:rPr>
        <w:t>كما أن التناقضات والعقائد المنسوخة ب</w:t>
      </w:r>
      <w:r w:rsidR="001571BF" w:rsidRPr="00FF1DAA">
        <w:rPr>
          <w:sz w:val="27"/>
          <w:rtl/>
          <w:lang w:bidi="ar-IQ"/>
        </w:rPr>
        <w:t>دَوْر</w:t>
      </w:r>
      <w:r w:rsidRPr="00FF1DAA">
        <w:rPr>
          <w:sz w:val="27"/>
          <w:rtl/>
          <w:lang w:bidi="ar-IQ"/>
        </w:rPr>
        <w:t>ها تندرج ضمن هذا القسم من نصوص الكتاب المقدّ</w:t>
      </w:r>
      <w:r w:rsidR="00CA7A05" w:rsidRPr="00FF1DAA">
        <w:rPr>
          <w:sz w:val="27"/>
          <w:rtl/>
          <w:lang w:bidi="ar-IQ"/>
        </w:rPr>
        <w:t>َس.</w:t>
      </w:r>
    </w:p>
    <w:p w:rsidR="005525C5" w:rsidRPr="00FF1DAA" w:rsidRDefault="00503862" w:rsidP="00F75131">
      <w:pPr>
        <w:rPr>
          <w:sz w:val="27"/>
          <w:rtl/>
          <w:lang w:bidi="ar-IQ"/>
        </w:rPr>
      </w:pPr>
      <w:r w:rsidRPr="00FF1DAA">
        <w:rPr>
          <w:sz w:val="27"/>
          <w:rtl/>
          <w:lang w:bidi="ar-IQ"/>
        </w:rPr>
        <w:t>إن هذه الأخطاء لا تضرّ بالخطاب الأخلاقي والروحي للكتاب المقدّ</w:t>
      </w:r>
      <w:r w:rsidR="00CA7A05" w:rsidRPr="00FF1DAA">
        <w:rPr>
          <w:sz w:val="27"/>
          <w:rtl/>
          <w:lang w:bidi="ar-IQ"/>
        </w:rPr>
        <w:t>َ</w:t>
      </w:r>
      <w:r w:rsidRPr="00FF1DAA">
        <w:rPr>
          <w:sz w:val="27"/>
          <w:rtl/>
          <w:lang w:bidi="ar-IQ"/>
        </w:rPr>
        <w:t>س، ويبقى إلهام الكتاب المقدّ</w:t>
      </w:r>
      <w:r w:rsidR="00CA7A05" w:rsidRPr="00FF1DAA">
        <w:rPr>
          <w:sz w:val="27"/>
          <w:rtl/>
          <w:lang w:bidi="ar-IQ"/>
        </w:rPr>
        <w:t>َ</w:t>
      </w:r>
      <w:r w:rsidRPr="00FF1DAA">
        <w:rPr>
          <w:sz w:val="27"/>
          <w:rtl/>
          <w:lang w:bidi="ar-IQ"/>
        </w:rPr>
        <w:t>س على حاله من الاعتبار والمقبولية؛ لأن المسائل الأخلاقية والروحية و</w:t>
      </w:r>
      <w:r w:rsidR="00CA7A05" w:rsidRPr="00FF1DAA">
        <w:rPr>
          <w:sz w:val="27"/>
          <w:rtl/>
          <w:lang w:bidi="ar-IQ"/>
        </w:rPr>
        <w:t>َ</w:t>
      </w:r>
      <w:r w:rsidRPr="00FF1DAA">
        <w:rPr>
          <w:sz w:val="27"/>
          <w:rtl/>
          <w:lang w:bidi="ar-IQ"/>
        </w:rPr>
        <w:t>ح</w:t>
      </w:r>
      <w:r w:rsidR="00CA7A05" w:rsidRPr="00FF1DAA">
        <w:rPr>
          <w:sz w:val="27"/>
          <w:rtl/>
          <w:lang w:bidi="ar-IQ"/>
        </w:rPr>
        <w:t>ْ</w:t>
      </w:r>
      <w:r w:rsidRPr="00FF1DAA">
        <w:rPr>
          <w:sz w:val="27"/>
          <w:rtl/>
          <w:lang w:bidi="ar-IQ"/>
        </w:rPr>
        <w:t xml:space="preserve">دها هي الإلهامية. </w:t>
      </w:r>
      <w:r w:rsidR="00CA7A05" w:rsidRPr="00FF1DAA">
        <w:rPr>
          <w:sz w:val="27"/>
          <w:rtl/>
          <w:lang w:bidi="ar-IQ"/>
        </w:rPr>
        <w:t>و</w:t>
      </w:r>
      <w:r w:rsidRPr="00FF1DAA">
        <w:rPr>
          <w:sz w:val="27"/>
          <w:rtl/>
          <w:lang w:bidi="ar-IQ"/>
        </w:rPr>
        <w:t>من ذلك أن قص</w:t>
      </w:r>
      <w:r w:rsidR="00CA7A05" w:rsidRPr="00FF1DAA">
        <w:rPr>
          <w:sz w:val="27"/>
          <w:rtl/>
          <w:lang w:bidi="ar-IQ"/>
        </w:rPr>
        <w:t>ّ</w:t>
      </w:r>
      <w:r w:rsidRPr="00FF1DAA">
        <w:rPr>
          <w:sz w:val="27"/>
          <w:rtl/>
          <w:lang w:bidi="ar-IQ"/>
        </w:rPr>
        <w:t>ة خلق العالم</w:t>
      </w:r>
      <w:r w:rsidR="00CA7A05" w:rsidRPr="00FF1DAA">
        <w:rPr>
          <w:sz w:val="27"/>
          <w:rtl/>
          <w:lang w:bidi="ar-IQ"/>
        </w:rPr>
        <w:t>،</w:t>
      </w:r>
      <w:r w:rsidRPr="00FF1DAA">
        <w:rPr>
          <w:sz w:val="27"/>
          <w:rtl/>
          <w:lang w:bidi="ar-IQ"/>
        </w:rPr>
        <w:t xml:space="preserve"> على الرغم من عدم تماهيها مع المعطيات العلمية الحديثة، تعلّ</w:t>
      </w:r>
      <w:r w:rsidR="005525C5" w:rsidRPr="00FF1DAA">
        <w:rPr>
          <w:sz w:val="27"/>
          <w:rtl/>
          <w:lang w:bidi="ar-IQ"/>
        </w:rPr>
        <w:t>ِ</w:t>
      </w:r>
      <w:r w:rsidRPr="00FF1DAA">
        <w:rPr>
          <w:sz w:val="27"/>
          <w:rtl/>
          <w:lang w:bidi="ar-IQ"/>
        </w:rPr>
        <w:t>منا أن الله محبّ</w:t>
      </w:r>
      <w:r w:rsidR="005525C5" w:rsidRPr="00FF1DAA">
        <w:rPr>
          <w:sz w:val="27"/>
          <w:rtl/>
          <w:lang w:bidi="ar-IQ"/>
        </w:rPr>
        <w:t>ٌ</w:t>
      </w:r>
      <w:r w:rsidRPr="00FF1DAA">
        <w:rPr>
          <w:sz w:val="27"/>
          <w:rtl/>
          <w:lang w:bidi="ar-IQ"/>
        </w:rPr>
        <w:t xml:space="preserve"> للخير، وأن للإنسان ارتباطاً خاصاً مع الله، وأن معصية الإنسان تكمن في تمرّ</w:t>
      </w:r>
      <w:r w:rsidR="005525C5" w:rsidRPr="00FF1DAA">
        <w:rPr>
          <w:sz w:val="27"/>
          <w:rtl/>
          <w:lang w:bidi="ar-IQ"/>
        </w:rPr>
        <w:t>ُ</w:t>
      </w:r>
      <w:r w:rsidRPr="00FF1DAA">
        <w:rPr>
          <w:sz w:val="27"/>
          <w:rtl/>
          <w:lang w:bidi="ar-IQ"/>
        </w:rPr>
        <w:t>ده</w:t>
      </w:r>
      <w:r w:rsidR="005525C5" w:rsidRPr="00FF1DAA">
        <w:rPr>
          <w:sz w:val="27"/>
          <w:rtl/>
          <w:lang w:bidi="ar-IQ"/>
        </w:rPr>
        <w:t>،</w:t>
      </w:r>
      <w:r w:rsidRPr="00FF1DAA">
        <w:rPr>
          <w:sz w:val="27"/>
          <w:rtl/>
          <w:lang w:bidi="ar-IQ"/>
        </w:rPr>
        <w:t xml:space="preserve"> وليس في ماهيته، وأن الله لم يترك الإنسان لنفسه، بل منحه الأمل</w:t>
      </w:r>
      <w:r w:rsidR="005525C5" w:rsidRPr="00FF1DAA">
        <w:rPr>
          <w:sz w:val="27"/>
          <w:rtl/>
          <w:lang w:bidi="ar-IQ"/>
        </w:rPr>
        <w:t>، وأعطاه و</w:t>
      </w:r>
      <w:r w:rsidR="003563BC" w:rsidRPr="00FF1DAA">
        <w:rPr>
          <w:rFonts w:hint="cs"/>
          <w:sz w:val="27"/>
          <w:rtl/>
          <w:lang w:bidi="ar-IQ"/>
        </w:rPr>
        <w:t>َ</w:t>
      </w:r>
      <w:r w:rsidR="005525C5" w:rsidRPr="00FF1DAA">
        <w:rPr>
          <w:sz w:val="27"/>
          <w:rtl/>
          <w:lang w:bidi="ar-IQ"/>
        </w:rPr>
        <w:t>ع</w:t>
      </w:r>
      <w:r w:rsidR="003563BC" w:rsidRPr="00FF1DAA">
        <w:rPr>
          <w:rFonts w:hint="cs"/>
          <w:sz w:val="27"/>
          <w:rtl/>
          <w:lang w:bidi="ar-IQ"/>
        </w:rPr>
        <w:t>ْ</w:t>
      </w:r>
      <w:r w:rsidR="005525C5" w:rsidRPr="00FF1DAA">
        <w:rPr>
          <w:sz w:val="27"/>
          <w:rtl/>
          <w:lang w:bidi="ar-IQ"/>
        </w:rPr>
        <w:t>داً بالصفح والغفران.</w:t>
      </w:r>
    </w:p>
    <w:p w:rsidR="00503862" w:rsidRPr="00FF1DAA" w:rsidRDefault="00503862" w:rsidP="00F75131">
      <w:pPr>
        <w:rPr>
          <w:sz w:val="27"/>
          <w:rtl/>
          <w:lang w:bidi="ar-IQ"/>
        </w:rPr>
      </w:pPr>
      <w:r w:rsidRPr="00FF1DAA">
        <w:rPr>
          <w:sz w:val="27"/>
          <w:rtl/>
          <w:lang w:bidi="ar-IQ"/>
        </w:rPr>
        <w:t>وفي تتمّة هذه المسألة انتقل المؤل</w:t>
      </w:r>
      <w:r w:rsidR="005525C5" w:rsidRPr="00FF1DAA">
        <w:rPr>
          <w:sz w:val="27"/>
          <w:rtl/>
          <w:lang w:bidi="ar-IQ"/>
        </w:rPr>
        <w:t>ِّ</w:t>
      </w:r>
      <w:r w:rsidRPr="00FF1DAA">
        <w:rPr>
          <w:sz w:val="27"/>
          <w:rtl/>
          <w:lang w:bidi="ar-IQ"/>
        </w:rPr>
        <w:t>ف إلى حل</w:t>
      </w:r>
      <w:r w:rsidR="005525C5" w:rsidRPr="00FF1DAA">
        <w:rPr>
          <w:sz w:val="27"/>
          <w:rtl/>
          <w:lang w:bidi="ar-IQ"/>
        </w:rPr>
        <w:t>ّ</w:t>
      </w:r>
      <w:r w:rsidRPr="00FF1DAA">
        <w:rPr>
          <w:sz w:val="27"/>
          <w:rtl/>
          <w:lang w:bidi="ar-IQ"/>
        </w:rPr>
        <w:t xml:space="preserve"> إشكالات الكتاب المقدّ</w:t>
      </w:r>
      <w:r w:rsidR="005525C5" w:rsidRPr="00FF1DAA">
        <w:rPr>
          <w:sz w:val="27"/>
          <w:rtl/>
          <w:lang w:bidi="ar-IQ"/>
        </w:rPr>
        <w:t>َ</w:t>
      </w:r>
      <w:r w:rsidRPr="00FF1DAA">
        <w:rPr>
          <w:sz w:val="27"/>
          <w:rtl/>
          <w:lang w:bidi="ar-IQ"/>
        </w:rPr>
        <w:t>س على أساس هذه النظرية.</w:t>
      </w:r>
    </w:p>
    <w:p w:rsidR="001F62C0" w:rsidRPr="00FF1DAA" w:rsidRDefault="001F62C0" w:rsidP="006F30AC">
      <w:pPr>
        <w:spacing w:line="370" w:lineRule="exact"/>
        <w:rPr>
          <w:sz w:val="27"/>
          <w:rtl/>
          <w:lang w:bidi="ar-IQ"/>
        </w:rPr>
      </w:pPr>
    </w:p>
    <w:p w:rsidR="001F62C0" w:rsidRPr="00FF1DAA" w:rsidRDefault="005525C5" w:rsidP="00414CAC">
      <w:pPr>
        <w:pStyle w:val="31"/>
        <w:spacing w:line="216" w:lineRule="auto"/>
        <w:rPr>
          <w:color w:val="auto"/>
          <w:rtl/>
        </w:rPr>
      </w:pPr>
      <w:r w:rsidRPr="00FF1DAA">
        <w:rPr>
          <w:rFonts w:hint="cs"/>
          <w:color w:val="auto"/>
          <w:rtl/>
          <w:lang w:bidi="ar-IQ"/>
        </w:rPr>
        <w:t xml:space="preserve">2ـ </w:t>
      </w:r>
      <w:r w:rsidR="00503862" w:rsidRPr="00FF1DAA">
        <w:rPr>
          <w:rFonts w:hint="cs"/>
          <w:color w:val="auto"/>
          <w:rtl/>
          <w:lang w:bidi="ar-IQ"/>
        </w:rPr>
        <w:t>إلهاميّة تصوير الكتاب المقدّ</w:t>
      </w:r>
      <w:r w:rsidRPr="00FF1DAA">
        <w:rPr>
          <w:rFonts w:hint="cs"/>
          <w:color w:val="auto"/>
          <w:rtl/>
          <w:lang w:bidi="ar-IQ"/>
        </w:rPr>
        <w:t>َ</w:t>
      </w:r>
      <w:r w:rsidR="00503862" w:rsidRPr="00FF1DAA">
        <w:rPr>
          <w:rFonts w:hint="cs"/>
          <w:color w:val="auto"/>
          <w:rtl/>
          <w:lang w:bidi="ar-IQ"/>
        </w:rPr>
        <w:t>س</w:t>
      </w:r>
      <w:r w:rsidR="007354BD"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قدّ</w:t>
      </w:r>
      <w:r w:rsidR="005525C5" w:rsidRPr="00FF1DAA">
        <w:rPr>
          <w:sz w:val="27"/>
          <w:rtl/>
          <w:lang w:bidi="ar-IQ"/>
        </w:rPr>
        <w:t>َ</w:t>
      </w:r>
      <w:r w:rsidRPr="00FF1DAA">
        <w:rPr>
          <w:sz w:val="27"/>
          <w:rtl/>
          <w:lang w:bidi="ar-IQ"/>
        </w:rPr>
        <w:t>م أوستين فيرر (</w:t>
      </w:r>
      <w:r w:rsidRPr="00FF1DAA">
        <w:rPr>
          <w:rFonts w:asciiTheme="majorBidi" w:hAnsiTheme="majorBidi" w:cstheme="majorBidi"/>
          <w:szCs w:val="22"/>
          <w:lang w:bidi="ar-IQ"/>
        </w:rPr>
        <w:t>Austin Farrer</w:t>
      </w:r>
      <w:r w:rsidRPr="00FF1DAA">
        <w:rPr>
          <w:sz w:val="27"/>
          <w:rtl/>
          <w:lang w:bidi="ar-IQ"/>
        </w:rPr>
        <w:t>)</w:t>
      </w:r>
      <w:r w:rsidRPr="00FF1DAA">
        <w:rPr>
          <w:sz w:val="27"/>
          <w:vertAlign w:val="superscript"/>
          <w:rtl/>
          <w:lang w:bidi="ar-IQ"/>
        </w:rPr>
        <w:t>(</w:t>
      </w:r>
      <w:r w:rsidRPr="00FF1DAA">
        <w:rPr>
          <w:rStyle w:val="ac"/>
          <w:sz w:val="27"/>
          <w:rtl/>
          <w:lang w:bidi="ar-IQ"/>
        </w:rPr>
        <w:endnoteReference w:id="828"/>
      </w:r>
      <w:r w:rsidRPr="00FF1DAA">
        <w:rPr>
          <w:sz w:val="27"/>
          <w:vertAlign w:val="superscript"/>
          <w:rtl/>
          <w:lang w:bidi="ar-IQ"/>
        </w:rPr>
        <w:t>)</w:t>
      </w:r>
      <w:r w:rsidR="005525C5" w:rsidRPr="00FF1DAA">
        <w:rPr>
          <w:sz w:val="27"/>
          <w:rtl/>
          <w:lang w:bidi="ar-IQ"/>
        </w:rPr>
        <w:t>،</w:t>
      </w:r>
      <w:r w:rsidRPr="00FF1DAA">
        <w:rPr>
          <w:sz w:val="27"/>
          <w:rtl/>
          <w:lang w:bidi="ar-IQ"/>
        </w:rPr>
        <w:t xml:space="preserve"> في عام 1948 للميلاد، نظري</w:t>
      </w:r>
      <w:r w:rsidR="005525C5" w:rsidRPr="00FF1DAA">
        <w:rPr>
          <w:sz w:val="27"/>
          <w:rtl/>
          <w:lang w:bidi="ar-IQ"/>
        </w:rPr>
        <w:t>ّ</w:t>
      </w:r>
      <w:r w:rsidRPr="00FF1DAA">
        <w:rPr>
          <w:sz w:val="27"/>
          <w:rtl/>
          <w:lang w:bidi="ar-IQ"/>
        </w:rPr>
        <w:t>ة</w:t>
      </w:r>
      <w:r w:rsidR="005525C5" w:rsidRPr="00FF1DAA">
        <w:rPr>
          <w:sz w:val="27"/>
          <w:rtl/>
          <w:lang w:bidi="ar-IQ"/>
        </w:rPr>
        <w:t>ً</w:t>
      </w:r>
      <w:r w:rsidRPr="00FF1DAA">
        <w:rPr>
          <w:sz w:val="27"/>
          <w:rtl/>
          <w:lang w:bidi="ar-IQ"/>
        </w:rPr>
        <w:t xml:space="preserve"> في </w:t>
      </w:r>
      <w:r w:rsidR="005774AB" w:rsidRPr="00FF1DAA">
        <w:rPr>
          <w:sz w:val="27"/>
          <w:rtl/>
          <w:lang w:bidi="ar-IQ"/>
        </w:rPr>
        <w:t>مجال</w:t>
      </w:r>
      <w:r w:rsidRPr="00FF1DAA">
        <w:rPr>
          <w:sz w:val="27"/>
          <w:rtl/>
          <w:lang w:bidi="ar-IQ"/>
        </w:rPr>
        <w:t xml:space="preserve"> الإلهام في الكتاب المقد</w:t>
      </w:r>
      <w:r w:rsidR="005525C5" w:rsidRPr="00FF1DAA">
        <w:rPr>
          <w:sz w:val="27"/>
          <w:rtl/>
          <w:lang w:bidi="ar-IQ"/>
        </w:rPr>
        <w:t>َّ</w:t>
      </w:r>
      <w:r w:rsidRPr="00FF1DAA">
        <w:rPr>
          <w:sz w:val="27"/>
          <w:rtl/>
          <w:lang w:bidi="ar-IQ"/>
        </w:rPr>
        <w:t>س، تقوم على أن إلهام الكتاب المقدّ</w:t>
      </w:r>
      <w:r w:rsidR="005525C5" w:rsidRPr="00FF1DAA">
        <w:rPr>
          <w:sz w:val="27"/>
          <w:rtl/>
          <w:lang w:bidi="ar-IQ"/>
        </w:rPr>
        <w:t>َ</w:t>
      </w:r>
      <w:r w:rsidRPr="00FF1DAA">
        <w:rPr>
          <w:sz w:val="27"/>
          <w:rtl/>
          <w:lang w:bidi="ar-IQ"/>
        </w:rPr>
        <w:t>س يجب البحث عنه في الص</w:t>
      </w:r>
      <w:r w:rsidR="005525C5" w:rsidRPr="00FF1DAA">
        <w:rPr>
          <w:sz w:val="27"/>
          <w:rtl/>
          <w:lang w:bidi="ar-IQ"/>
        </w:rPr>
        <w:t>ُّ</w:t>
      </w:r>
      <w:r w:rsidRPr="00FF1DAA">
        <w:rPr>
          <w:sz w:val="27"/>
          <w:rtl/>
          <w:lang w:bidi="ar-IQ"/>
        </w:rPr>
        <w:t>وَر الموجودة فيه.</w:t>
      </w:r>
    </w:p>
    <w:p w:rsidR="00503862" w:rsidRPr="00FF1DAA" w:rsidRDefault="005525C5" w:rsidP="00F75131">
      <w:pPr>
        <w:rPr>
          <w:sz w:val="27"/>
          <w:rtl/>
          <w:lang w:bidi="ar-IQ"/>
        </w:rPr>
      </w:pPr>
      <w:r w:rsidRPr="00FF1DAA">
        <w:rPr>
          <w:sz w:val="27"/>
          <w:rtl/>
          <w:lang w:bidi="ar-IQ"/>
        </w:rPr>
        <w:t>إن السيد المسيح هو محو</w:t>
      </w:r>
      <w:r w:rsidR="00503862" w:rsidRPr="00FF1DAA">
        <w:rPr>
          <w:sz w:val="27"/>
          <w:rtl/>
          <w:lang w:bidi="ar-IQ"/>
        </w:rPr>
        <w:t>ر تصوير الكتاب المقدّ</w:t>
      </w:r>
      <w:r w:rsidRPr="00FF1DAA">
        <w:rPr>
          <w:sz w:val="27"/>
          <w:rtl/>
          <w:lang w:bidi="ar-IQ"/>
        </w:rPr>
        <w:t>َ</w:t>
      </w:r>
      <w:r w:rsidR="00503862" w:rsidRPr="00FF1DAA">
        <w:rPr>
          <w:sz w:val="27"/>
          <w:rtl/>
          <w:lang w:bidi="ar-IQ"/>
        </w:rPr>
        <w:t>س</w:t>
      </w:r>
      <w:r w:rsidRPr="00FF1DAA">
        <w:rPr>
          <w:sz w:val="27"/>
          <w:rtl/>
          <w:lang w:bidi="ar-IQ"/>
        </w:rPr>
        <w:t>؛</w:t>
      </w:r>
      <w:r w:rsidR="00503862" w:rsidRPr="00FF1DAA">
        <w:rPr>
          <w:sz w:val="27"/>
          <w:rtl/>
          <w:lang w:bidi="ar-IQ"/>
        </w:rPr>
        <w:t xml:space="preserve"> إذ </w:t>
      </w:r>
      <w:r w:rsidRPr="00FF1DAA">
        <w:rPr>
          <w:sz w:val="27"/>
          <w:rtl/>
          <w:lang w:bidi="ar-IQ"/>
        </w:rPr>
        <w:t>إ</w:t>
      </w:r>
      <w:r w:rsidR="00503862" w:rsidRPr="00FF1DAA">
        <w:rPr>
          <w:sz w:val="27"/>
          <w:rtl/>
          <w:lang w:bidi="ar-IQ"/>
        </w:rPr>
        <w:t>ن السيد المسيح قد ذكر الكثير من هذه الص</w:t>
      </w:r>
      <w:r w:rsidRPr="00FF1DAA">
        <w:rPr>
          <w:sz w:val="27"/>
          <w:rtl/>
          <w:lang w:bidi="ar-IQ"/>
        </w:rPr>
        <w:t>ُّ</w:t>
      </w:r>
      <w:r w:rsidR="00503862" w:rsidRPr="00FF1DAA">
        <w:rPr>
          <w:sz w:val="27"/>
          <w:rtl/>
          <w:lang w:bidi="ar-IQ"/>
        </w:rPr>
        <w:t xml:space="preserve">وَر في تعاليمه، من قبيل: </w:t>
      </w:r>
      <w:r w:rsidR="00503862" w:rsidRPr="00FF1DAA">
        <w:rPr>
          <w:sz w:val="24"/>
          <w:szCs w:val="24"/>
          <w:rtl/>
        </w:rPr>
        <w:t>«</w:t>
      </w:r>
      <w:r w:rsidR="00503862" w:rsidRPr="00FF1DAA">
        <w:rPr>
          <w:sz w:val="27"/>
          <w:rtl/>
          <w:lang w:bidi="ar-IQ"/>
        </w:rPr>
        <w:t>ملكوت الله</w:t>
      </w:r>
      <w:r w:rsidR="00503862" w:rsidRPr="00FF1DAA">
        <w:rPr>
          <w:sz w:val="24"/>
          <w:szCs w:val="24"/>
          <w:rtl/>
        </w:rPr>
        <w:t>»</w:t>
      </w:r>
      <w:r w:rsidR="00503862" w:rsidRPr="00FF1DAA">
        <w:rPr>
          <w:sz w:val="27"/>
          <w:rtl/>
          <w:lang w:bidi="ar-IQ"/>
        </w:rPr>
        <w:t>، و</w:t>
      </w:r>
      <w:r w:rsidR="00503862" w:rsidRPr="00FF1DAA">
        <w:rPr>
          <w:sz w:val="24"/>
          <w:szCs w:val="24"/>
          <w:rtl/>
        </w:rPr>
        <w:t>«</w:t>
      </w:r>
      <w:r w:rsidR="00503862" w:rsidRPr="00FF1DAA">
        <w:rPr>
          <w:sz w:val="27"/>
          <w:rtl/>
          <w:lang w:bidi="ar-IQ"/>
        </w:rPr>
        <w:t>ابن الله</w:t>
      </w:r>
      <w:r w:rsidR="00503862" w:rsidRPr="00FF1DAA">
        <w:rPr>
          <w:sz w:val="24"/>
          <w:szCs w:val="24"/>
          <w:rtl/>
        </w:rPr>
        <w:t>»</w:t>
      </w:r>
      <w:r w:rsidR="00503862" w:rsidRPr="00FF1DAA">
        <w:rPr>
          <w:sz w:val="27"/>
          <w:rtl/>
          <w:lang w:bidi="ar-IQ"/>
        </w:rPr>
        <w:t>، و</w:t>
      </w:r>
      <w:r w:rsidR="003563BC" w:rsidRPr="00FF1DAA">
        <w:rPr>
          <w:sz w:val="24"/>
          <w:szCs w:val="24"/>
          <w:rtl/>
        </w:rPr>
        <w:t>«</w:t>
      </w:r>
      <w:r w:rsidR="00503862" w:rsidRPr="00FF1DAA">
        <w:rPr>
          <w:sz w:val="27"/>
          <w:rtl/>
          <w:lang w:bidi="ar-IQ"/>
        </w:rPr>
        <w:t>بني إسرائيل</w:t>
      </w:r>
      <w:r w:rsidR="00503862" w:rsidRPr="00FF1DAA">
        <w:rPr>
          <w:sz w:val="24"/>
          <w:szCs w:val="24"/>
          <w:rtl/>
        </w:rPr>
        <w:t>»</w:t>
      </w:r>
      <w:r w:rsidR="00503862" w:rsidRPr="00FF1DAA">
        <w:rPr>
          <w:sz w:val="27"/>
          <w:rtl/>
          <w:lang w:bidi="ar-IQ"/>
        </w:rPr>
        <w:t>، على سبيل المثال دون الح</w:t>
      </w:r>
      <w:r w:rsidR="003563BC" w:rsidRPr="00FF1DAA">
        <w:rPr>
          <w:rFonts w:hint="cs"/>
          <w:sz w:val="27"/>
          <w:rtl/>
          <w:lang w:bidi="ar-IQ"/>
        </w:rPr>
        <w:t>َ</w:t>
      </w:r>
      <w:r w:rsidR="00503862" w:rsidRPr="00FF1DAA">
        <w:rPr>
          <w:sz w:val="27"/>
          <w:rtl/>
          <w:lang w:bidi="ar-IQ"/>
        </w:rPr>
        <w:t>ص</w:t>
      </w:r>
      <w:r w:rsidR="003563BC" w:rsidRPr="00FF1DAA">
        <w:rPr>
          <w:rFonts w:hint="cs"/>
          <w:sz w:val="27"/>
          <w:rtl/>
          <w:lang w:bidi="ar-IQ"/>
        </w:rPr>
        <w:t>ْ</w:t>
      </w:r>
      <w:r w:rsidR="00503862" w:rsidRPr="00FF1DAA">
        <w:rPr>
          <w:sz w:val="27"/>
          <w:rtl/>
          <w:lang w:bidi="ar-IQ"/>
        </w:rPr>
        <w:t xml:space="preserve">ر. </w:t>
      </w:r>
      <w:r w:rsidRPr="00FF1DAA">
        <w:rPr>
          <w:sz w:val="27"/>
          <w:rtl/>
          <w:lang w:bidi="ar-IQ"/>
        </w:rPr>
        <w:t>و</w:t>
      </w:r>
      <w:r w:rsidR="00503862" w:rsidRPr="00FF1DAA">
        <w:rPr>
          <w:sz w:val="27"/>
          <w:rtl/>
          <w:lang w:bidi="ar-IQ"/>
        </w:rPr>
        <w:t>من ذلك ـ مثلاً ـ أن السيد المسيح قد رسم في العشاء الأخير صورة</w:t>
      </w:r>
      <w:r w:rsidRPr="00FF1DAA">
        <w:rPr>
          <w:sz w:val="27"/>
          <w:rtl/>
          <w:lang w:bidi="ar-IQ"/>
        </w:rPr>
        <w:t>ً</w:t>
      </w:r>
      <w:r w:rsidR="00503862" w:rsidRPr="00FF1DAA">
        <w:rPr>
          <w:sz w:val="27"/>
          <w:rtl/>
          <w:lang w:bidi="ar-IQ"/>
        </w:rPr>
        <w:t xml:space="preserve"> مطلقة ومعق</w:t>
      </w:r>
      <w:r w:rsidRPr="00FF1DAA">
        <w:rPr>
          <w:sz w:val="27"/>
          <w:rtl/>
          <w:lang w:bidi="ar-IQ"/>
        </w:rPr>
        <w:t>ّ</w:t>
      </w:r>
      <w:r w:rsidR="00503862" w:rsidRPr="00FF1DAA">
        <w:rPr>
          <w:sz w:val="27"/>
          <w:rtl/>
          <w:lang w:bidi="ar-IQ"/>
        </w:rPr>
        <w:t>دة</w:t>
      </w:r>
      <w:r w:rsidRPr="00FF1DAA">
        <w:rPr>
          <w:sz w:val="27"/>
          <w:rtl/>
          <w:lang w:bidi="ar-IQ"/>
        </w:rPr>
        <w:t>ً</w:t>
      </w:r>
      <w:r w:rsidR="00503862" w:rsidRPr="00FF1DAA">
        <w:rPr>
          <w:sz w:val="27"/>
          <w:rtl/>
          <w:lang w:bidi="ar-IQ"/>
        </w:rPr>
        <w:t xml:space="preserve"> لعقيدة </w:t>
      </w:r>
      <w:r w:rsidR="00503862" w:rsidRPr="00FF1DAA">
        <w:rPr>
          <w:sz w:val="24"/>
          <w:szCs w:val="24"/>
          <w:rtl/>
        </w:rPr>
        <w:t>«</w:t>
      </w:r>
      <w:r w:rsidR="00503862" w:rsidRPr="00FF1DAA">
        <w:rPr>
          <w:sz w:val="27"/>
          <w:rtl/>
          <w:lang w:bidi="ar-IQ"/>
        </w:rPr>
        <w:t xml:space="preserve">الفداء والمشاركة والتكفير </w:t>
      </w:r>
      <w:r w:rsidR="00503862" w:rsidRPr="00FF1DAA">
        <w:rPr>
          <w:sz w:val="27"/>
          <w:rtl/>
          <w:lang w:bidi="ar-IQ"/>
        </w:rPr>
        <w:lastRenderedPageBreak/>
        <w:t>والعهد</w:t>
      </w:r>
      <w:r w:rsidR="00503862" w:rsidRPr="00FF1DAA">
        <w:rPr>
          <w:sz w:val="24"/>
          <w:szCs w:val="24"/>
          <w:rtl/>
        </w:rPr>
        <w:t>»</w:t>
      </w:r>
      <w:r w:rsidR="00503862" w:rsidRPr="00FF1DAA">
        <w:rPr>
          <w:sz w:val="27"/>
          <w:rtl/>
          <w:lang w:bidi="ar-IQ"/>
        </w:rPr>
        <w:t>. كانت مهمّة الر</w:t>
      </w:r>
      <w:r w:rsidRPr="00FF1DAA">
        <w:rPr>
          <w:sz w:val="27"/>
          <w:rtl/>
          <w:lang w:bidi="ar-IQ"/>
        </w:rPr>
        <w:t>ُّ</w:t>
      </w:r>
      <w:r w:rsidR="00503862" w:rsidRPr="00FF1DAA">
        <w:rPr>
          <w:sz w:val="27"/>
          <w:rtl/>
          <w:lang w:bidi="ar-IQ"/>
        </w:rPr>
        <w:t>س</w:t>
      </w:r>
      <w:r w:rsidRPr="00FF1DAA">
        <w:rPr>
          <w:sz w:val="27"/>
          <w:rtl/>
          <w:lang w:bidi="ar-IQ"/>
        </w:rPr>
        <w:t>ُ</w:t>
      </w:r>
      <w:r w:rsidR="00503862" w:rsidRPr="00FF1DAA">
        <w:rPr>
          <w:sz w:val="27"/>
          <w:rtl/>
          <w:lang w:bidi="ar-IQ"/>
        </w:rPr>
        <w:t>ل ومؤل</w:t>
      </w:r>
      <w:r w:rsidRPr="00FF1DAA">
        <w:rPr>
          <w:sz w:val="27"/>
          <w:rtl/>
          <w:lang w:bidi="ar-IQ"/>
        </w:rPr>
        <w:t>ِّ</w:t>
      </w:r>
      <w:r w:rsidR="00503862" w:rsidRPr="00FF1DAA">
        <w:rPr>
          <w:sz w:val="27"/>
          <w:rtl/>
          <w:lang w:bidi="ar-IQ"/>
        </w:rPr>
        <w:t>في العهد الجديد تكمن في شرح وتفسير الص</w:t>
      </w:r>
      <w:r w:rsidRPr="00FF1DAA">
        <w:rPr>
          <w:sz w:val="27"/>
          <w:rtl/>
          <w:lang w:bidi="ar-IQ"/>
        </w:rPr>
        <w:t>ُّ</w:t>
      </w:r>
      <w:r w:rsidR="00503862" w:rsidRPr="00FF1DAA">
        <w:rPr>
          <w:sz w:val="27"/>
          <w:rtl/>
          <w:lang w:bidi="ar-IQ"/>
        </w:rPr>
        <w:t>وَر ـ التي ظهرت على السيد المسيح أو بواسطته ـ تحت هداية وإرشاد روح الق</w:t>
      </w:r>
      <w:r w:rsidRPr="00FF1DAA">
        <w:rPr>
          <w:sz w:val="27"/>
          <w:rtl/>
          <w:lang w:bidi="ar-IQ"/>
        </w:rPr>
        <w:t>ُ</w:t>
      </w:r>
      <w:r w:rsidR="00503862" w:rsidRPr="00FF1DAA">
        <w:rPr>
          <w:sz w:val="27"/>
          <w:rtl/>
          <w:lang w:bidi="ar-IQ"/>
        </w:rPr>
        <w:t>د</w:t>
      </w:r>
      <w:r w:rsidRPr="00FF1DAA">
        <w:rPr>
          <w:sz w:val="27"/>
          <w:rtl/>
          <w:lang w:bidi="ar-IQ"/>
        </w:rPr>
        <w:t>ُ</w:t>
      </w:r>
      <w:r w:rsidR="00503862" w:rsidRPr="00FF1DAA">
        <w:rPr>
          <w:sz w:val="27"/>
          <w:rtl/>
          <w:lang w:bidi="ar-IQ"/>
        </w:rPr>
        <w:t>س. وإن مهمّة القارئ ب</w:t>
      </w:r>
      <w:r w:rsidR="001571BF" w:rsidRPr="00FF1DAA">
        <w:rPr>
          <w:sz w:val="27"/>
          <w:rtl/>
          <w:lang w:bidi="ar-IQ"/>
        </w:rPr>
        <w:t>دَوْر</w:t>
      </w:r>
      <w:r w:rsidR="00503862" w:rsidRPr="00FF1DAA">
        <w:rPr>
          <w:sz w:val="27"/>
          <w:rtl/>
          <w:lang w:bidi="ar-IQ"/>
        </w:rPr>
        <w:t>ه تكمن في الاستغراق في هذه الص</w:t>
      </w:r>
      <w:r w:rsidRPr="00FF1DAA">
        <w:rPr>
          <w:sz w:val="27"/>
          <w:rtl/>
          <w:lang w:bidi="ar-IQ"/>
        </w:rPr>
        <w:t>ُّ</w:t>
      </w:r>
      <w:r w:rsidR="00503862" w:rsidRPr="00FF1DAA">
        <w:rPr>
          <w:sz w:val="27"/>
          <w:rtl/>
          <w:lang w:bidi="ar-IQ"/>
        </w:rPr>
        <w:t>وَر، والسماح لها بالعمل على تحريكهم، والد</w:t>
      </w:r>
      <w:r w:rsidRPr="00FF1DAA">
        <w:rPr>
          <w:sz w:val="27"/>
          <w:rtl/>
          <w:lang w:bidi="ar-IQ"/>
        </w:rPr>
        <w:t>َّ</w:t>
      </w:r>
      <w:r w:rsidR="00503862" w:rsidRPr="00FF1DAA">
        <w:rPr>
          <w:sz w:val="27"/>
          <w:rtl/>
          <w:lang w:bidi="ar-IQ"/>
        </w:rPr>
        <w:t>ف</w:t>
      </w:r>
      <w:r w:rsidRPr="00FF1DAA">
        <w:rPr>
          <w:sz w:val="27"/>
          <w:rtl/>
          <w:lang w:bidi="ar-IQ"/>
        </w:rPr>
        <w:t>ْ</w:t>
      </w:r>
      <w:r w:rsidR="00503862" w:rsidRPr="00FF1DAA">
        <w:rPr>
          <w:sz w:val="27"/>
          <w:rtl/>
          <w:lang w:bidi="ar-IQ"/>
        </w:rPr>
        <w:t>ع بهم نحو المسير إلى الله.</w:t>
      </w:r>
    </w:p>
    <w:p w:rsidR="001F62C0" w:rsidRPr="00FF1DAA" w:rsidRDefault="001F62C0" w:rsidP="00F75131">
      <w:pPr>
        <w:rPr>
          <w:sz w:val="27"/>
          <w:rtl/>
          <w:lang w:bidi="ar-IQ"/>
        </w:rPr>
      </w:pPr>
    </w:p>
    <w:p w:rsidR="001F62C0" w:rsidRPr="00FF1DAA" w:rsidRDefault="005525C5" w:rsidP="00414CAC">
      <w:pPr>
        <w:pStyle w:val="31"/>
        <w:spacing w:line="216" w:lineRule="auto"/>
        <w:rPr>
          <w:color w:val="auto"/>
          <w:rtl/>
          <w:lang w:bidi="ar-IQ"/>
        </w:rPr>
      </w:pPr>
      <w:r w:rsidRPr="00FF1DAA">
        <w:rPr>
          <w:rFonts w:hint="cs"/>
          <w:color w:val="auto"/>
          <w:rtl/>
          <w:lang w:bidi="ar-IQ"/>
        </w:rPr>
        <w:t xml:space="preserve">3ـ </w:t>
      </w:r>
      <w:r w:rsidR="00503862" w:rsidRPr="00FF1DAA">
        <w:rPr>
          <w:rFonts w:hint="cs"/>
          <w:color w:val="auto"/>
          <w:rtl/>
          <w:lang w:bidi="ar-IQ"/>
        </w:rPr>
        <w:t>النموذج التعليمي</w:t>
      </w:r>
      <w:r w:rsidR="003563BC" w:rsidRPr="00FF1DAA">
        <w:rPr>
          <w:rFonts w:hint="cs"/>
          <w:color w:val="auto"/>
          <w:rtl/>
          <w:lang w:bidi="ar-IQ"/>
        </w:rPr>
        <w:t>ّ</w:t>
      </w:r>
      <w:r w:rsidR="007354BD" w:rsidRPr="00FF1DAA">
        <w:rPr>
          <w:rFonts w:hint="cs"/>
          <w:color w:val="auto"/>
          <w:rtl/>
          <w:lang w:val="en-US"/>
        </w:rPr>
        <w:t xml:space="preserve"> ــــــ</w:t>
      </w:r>
    </w:p>
    <w:p w:rsidR="00503862" w:rsidRPr="00FF1DAA" w:rsidRDefault="00503862" w:rsidP="009D3E4B">
      <w:pPr>
        <w:rPr>
          <w:sz w:val="27"/>
          <w:rtl/>
          <w:lang w:bidi="ar-IQ"/>
        </w:rPr>
      </w:pPr>
      <w:r w:rsidRPr="00FF1DAA">
        <w:rPr>
          <w:sz w:val="27"/>
          <w:rtl/>
          <w:lang w:bidi="ar-IQ"/>
        </w:rPr>
        <w:t>لقد تمّ تقديم هذا النموذج من ق</w:t>
      </w:r>
      <w:r w:rsidR="005525C5" w:rsidRPr="00FF1DAA">
        <w:rPr>
          <w:sz w:val="27"/>
          <w:rtl/>
          <w:lang w:bidi="ar-IQ"/>
        </w:rPr>
        <w:t>ِ</w:t>
      </w:r>
      <w:r w:rsidRPr="00FF1DAA">
        <w:rPr>
          <w:sz w:val="27"/>
          <w:rtl/>
          <w:lang w:bidi="ar-IQ"/>
        </w:rPr>
        <w:t>ب</w:t>
      </w:r>
      <w:r w:rsidR="005525C5" w:rsidRPr="00FF1DAA">
        <w:rPr>
          <w:sz w:val="27"/>
          <w:rtl/>
          <w:lang w:bidi="ar-IQ"/>
        </w:rPr>
        <w:t>َ</w:t>
      </w:r>
      <w:r w:rsidRPr="00FF1DAA">
        <w:rPr>
          <w:sz w:val="27"/>
          <w:rtl/>
          <w:lang w:bidi="ar-IQ"/>
        </w:rPr>
        <w:t>ل و</w:t>
      </w:r>
      <w:r w:rsidR="009D3E4B" w:rsidRPr="00FF1DAA">
        <w:rPr>
          <w:rFonts w:hint="cs"/>
          <w:sz w:val="27"/>
          <w:rtl/>
          <w:lang w:bidi="ar-IQ"/>
        </w:rPr>
        <w:t>ي</w:t>
      </w:r>
      <w:r w:rsidRPr="00FF1DAA">
        <w:rPr>
          <w:sz w:val="27"/>
          <w:rtl/>
          <w:lang w:bidi="ar-IQ"/>
        </w:rPr>
        <w:t>لي</w:t>
      </w:r>
      <w:r w:rsidR="009D3E4B" w:rsidRPr="00FF1DAA">
        <w:rPr>
          <w:rFonts w:hint="cs"/>
          <w:sz w:val="27"/>
          <w:rtl/>
          <w:lang w:bidi="ar-IQ"/>
        </w:rPr>
        <w:t>ا</w:t>
      </w:r>
      <w:r w:rsidRPr="00FF1DAA">
        <w:rPr>
          <w:sz w:val="27"/>
          <w:rtl/>
          <w:lang w:bidi="ar-IQ"/>
        </w:rPr>
        <w:t xml:space="preserve">م </w:t>
      </w:r>
      <w:r w:rsidR="009D3E4B" w:rsidRPr="00FF1DAA">
        <w:rPr>
          <w:rFonts w:hint="cs"/>
          <w:sz w:val="27"/>
          <w:rtl/>
          <w:lang w:bidi="ar-IQ"/>
        </w:rPr>
        <w:t>أ</w:t>
      </w:r>
      <w:r w:rsidRPr="00FF1DAA">
        <w:rPr>
          <w:sz w:val="27"/>
          <w:rtl/>
          <w:lang w:bidi="ar-IQ"/>
        </w:rPr>
        <w:t>براهام (</w:t>
      </w:r>
      <w:r w:rsidRPr="00FF1DAA">
        <w:rPr>
          <w:rFonts w:asciiTheme="majorBidi" w:hAnsiTheme="majorBidi" w:cstheme="majorBidi"/>
          <w:szCs w:val="22"/>
          <w:lang w:bidi="ar-IQ"/>
        </w:rPr>
        <w:t>William Abraham</w:t>
      </w:r>
      <w:r w:rsidRPr="00FF1DAA">
        <w:rPr>
          <w:sz w:val="27"/>
          <w:rtl/>
          <w:lang w:bidi="ar-IQ"/>
        </w:rPr>
        <w:t>)</w:t>
      </w:r>
      <w:r w:rsidR="005525C5" w:rsidRPr="00FF1DAA">
        <w:rPr>
          <w:sz w:val="27"/>
          <w:rtl/>
        </w:rPr>
        <w:t>.</w:t>
      </w:r>
      <w:r w:rsidRPr="00FF1DAA">
        <w:rPr>
          <w:sz w:val="27"/>
          <w:rtl/>
          <w:lang w:bidi="ar-IQ"/>
        </w:rPr>
        <w:t xml:space="preserve"> وهو على الرغم من كونه واحداً من الإنجيليين، إلا</w:t>
      </w:r>
      <w:r w:rsidR="00EE689D" w:rsidRPr="00FF1DAA">
        <w:rPr>
          <w:sz w:val="27"/>
          <w:rtl/>
          <w:lang w:bidi="ar-IQ"/>
        </w:rPr>
        <w:t>ّ</w:t>
      </w:r>
      <w:r w:rsidRPr="00FF1DAA">
        <w:rPr>
          <w:sz w:val="27"/>
          <w:rtl/>
          <w:lang w:bidi="ar-IQ"/>
        </w:rPr>
        <w:t xml:space="preserve"> أنه يذهب إلى الاعتقاد بأن فهم الإنجيليين للإلهام ينطوي على خط</w:t>
      </w:r>
      <w:r w:rsidR="00EE689D" w:rsidRPr="00FF1DAA">
        <w:rPr>
          <w:sz w:val="27"/>
          <w:rtl/>
          <w:lang w:bidi="ar-IQ"/>
        </w:rPr>
        <w:t>أ</w:t>
      </w:r>
      <w:r w:rsidRPr="00FF1DAA">
        <w:rPr>
          <w:sz w:val="27"/>
          <w:rtl/>
          <w:lang w:bidi="ar-IQ"/>
        </w:rPr>
        <w:t>ين قاتلين، وهما</w:t>
      </w:r>
      <w:r w:rsidR="00EE689D" w:rsidRPr="00FF1DAA">
        <w:rPr>
          <w:sz w:val="27"/>
          <w:rtl/>
          <w:lang w:bidi="ar-IQ"/>
        </w:rPr>
        <w:t>:</w:t>
      </w:r>
      <w:r w:rsidRPr="00FF1DAA">
        <w:rPr>
          <w:sz w:val="27"/>
          <w:rtl/>
          <w:lang w:bidi="ar-IQ"/>
        </w:rPr>
        <w:t xml:space="preserve"> </w:t>
      </w:r>
      <w:r w:rsidRPr="00FF1DAA">
        <w:rPr>
          <w:b/>
          <w:bCs/>
          <w:sz w:val="27"/>
          <w:rtl/>
          <w:lang w:bidi="ar-IQ"/>
        </w:rPr>
        <w:t>أو</w:t>
      </w:r>
      <w:r w:rsidR="00EE689D" w:rsidRPr="00FF1DAA">
        <w:rPr>
          <w:b/>
          <w:bCs/>
          <w:sz w:val="27"/>
          <w:rtl/>
          <w:lang w:bidi="ar-IQ"/>
        </w:rPr>
        <w:t>ّ</w:t>
      </w:r>
      <w:r w:rsidRPr="00FF1DAA">
        <w:rPr>
          <w:b/>
          <w:bCs/>
          <w:sz w:val="27"/>
          <w:rtl/>
          <w:lang w:bidi="ar-IQ"/>
        </w:rPr>
        <w:t>لاً</w:t>
      </w:r>
      <w:r w:rsidRPr="00FF1DAA">
        <w:rPr>
          <w:sz w:val="27"/>
          <w:rtl/>
          <w:lang w:bidi="ar-IQ"/>
        </w:rPr>
        <w:t xml:space="preserve">: إنهم يغفلون عن وجوب البدء بالوسائط الإنسانية، ومن خلال تجاهلهم لهذه الوسائط ينطلقون في بحثهم من الله، ويستمرّون به، وينتهون معه. </w:t>
      </w:r>
      <w:r w:rsidRPr="00FF1DAA">
        <w:rPr>
          <w:b/>
          <w:bCs/>
          <w:sz w:val="27"/>
          <w:rtl/>
          <w:lang w:bidi="ar-IQ"/>
        </w:rPr>
        <w:t>وثانياً</w:t>
      </w:r>
      <w:r w:rsidRPr="00FF1DAA">
        <w:rPr>
          <w:sz w:val="27"/>
          <w:rtl/>
          <w:lang w:bidi="ar-IQ"/>
        </w:rPr>
        <w:t>: إنهم</w:t>
      </w:r>
      <w:r w:rsidR="00EE689D" w:rsidRPr="00FF1DAA">
        <w:rPr>
          <w:sz w:val="27"/>
          <w:rtl/>
          <w:lang w:bidi="ar-IQ"/>
        </w:rPr>
        <w:t>،</w:t>
      </w:r>
      <w:r w:rsidRPr="00FF1DAA">
        <w:rPr>
          <w:sz w:val="27"/>
          <w:rtl/>
          <w:lang w:bidi="ar-IQ"/>
        </w:rPr>
        <w:t xml:space="preserve"> ب</w:t>
      </w:r>
      <w:r w:rsidR="00EE689D" w:rsidRPr="00FF1DAA">
        <w:rPr>
          <w:sz w:val="27"/>
          <w:rtl/>
          <w:lang w:bidi="ar-IQ"/>
        </w:rPr>
        <w:t>َ</w:t>
      </w:r>
      <w:r w:rsidRPr="00FF1DAA">
        <w:rPr>
          <w:sz w:val="27"/>
          <w:rtl/>
          <w:lang w:bidi="ar-IQ"/>
        </w:rPr>
        <w:t>د</w:t>
      </w:r>
      <w:r w:rsidR="00EE689D" w:rsidRPr="00FF1DAA">
        <w:rPr>
          <w:sz w:val="27"/>
          <w:rtl/>
          <w:lang w:bidi="ar-IQ"/>
        </w:rPr>
        <w:t>َ</w:t>
      </w:r>
      <w:r w:rsidRPr="00FF1DAA">
        <w:rPr>
          <w:sz w:val="27"/>
          <w:rtl/>
          <w:lang w:bidi="ar-IQ"/>
        </w:rPr>
        <w:t>لاً من التركيز على الإلهام، يركّ</w:t>
      </w:r>
      <w:r w:rsidR="00EE689D" w:rsidRPr="00FF1DAA">
        <w:rPr>
          <w:sz w:val="27"/>
          <w:rtl/>
          <w:lang w:bidi="ar-IQ"/>
        </w:rPr>
        <w:t>ِ</w:t>
      </w:r>
      <w:r w:rsidRPr="00FF1DAA">
        <w:rPr>
          <w:sz w:val="27"/>
          <w:rtl/>
          <w:lang w:bidi="ar-IQ"/>
        </w:rPr>
        <w:t>زون على الحوار والتكلّ</w:t>
      </w:r>
      <w:r w:rsidR="00EE689D" w:rsidRPr="00FF1DAA">
        <w:rPr>
          <w:sz w:val="27"/>
          <w:rtl/>
          <w:lang w:bidi="ar-IQ"/>
        </w:rPr>
        <w:t>ُ</w:t>
      </w:r>
      <w:r w:rsidRPr="00FF1DAA">
        <w:rPr>
          <w:sz w:val="27"/>
          <w:rtl/>
          <w:lang w:bidi="ar-IQ"/>
        </w:rPr>
        <w:t>م.</w:t>
      </w:r>
    </w:p>
    <w:p w:rsidR="00503862" w:rsidRPr="00FF1DAA" w:rsidRDefault="00503862" w:rsidP="009D3E4B">
      <w:pPr>
        <w:rPr>
          <w:sz w:val="27"/>
          <w:rtl/>
          <w:lang w:bidi="ar-IQ"/>
        </w:rPr>
      </w:pPr>
      <w:r w:rsidRPr="00FF1DAA">
        <w:rPr>
          <w:sz w:val="27"/>
          <w:rtl/>
          <w:lang w:bidi="ar-IQ"/>
        </w:rPr>
        <w:t>يقول و</w:t>
      </w:r>
      <w:r w:rsidR="009D3E4B" w:rsidRPr="00FF1DAA">
        <w:rPr>
          <w:rFonts w:hint="cs"/>
          <w:sz w:val="27"/>
          <w:rtl/>
          <w:lang w:bidi="ar-IQ"/>
        </w:rPr>
        <w:t>ي</w:t>
      </w:r>
      <w:r w:rsidRPr="00FF1DAA">
        <w:rPr>
          <w:sz w:val="27"/>
          <w:rtl/>
          <w:lang w:bidi="ar-IQ"/>
        </w:rPr>
        <w:t>لي</w:t>
      </w:r>
      <w:r w:rsidR="009D3E4B" w:rsidRPr="00FF1DAA">
        <w:rPr>
          <w:rFonts w:hint="cs"/>
          <w:sz w:val="27"/>
          <w:rtl/>
          <w:lang w:bidi="ar-IQ"/>
        </w:rPr>
        <w:t>ا</w:t>
      </w:r>
      <w:r w:rsidRPr="00FF1DAA">
        <w:rPr>
          <w:sz w:val="27"/>
          <w:rtl/>
          <w:lang w:bidi="ar-IQ"/>
        </w:rPr>
        <w:t xml:space="preserve">م </w:t>
      </w:r>
      <w:r w:rsidR="009D3E4B" w:rsidRPr="00FF1DAA">
        <w:rPr>
          <w:rFonts w:hint="cs"/>
          <w:sz w:val="27"/>
          <w:rtl/>
          <w:lang w:bidi="ar-IQ"/>
        </w:rPr>
        <w:t>أ</w:t>
      </w:r>
      <w:r w:rsidRPr="00FF1DAA">
        <w:rPr>
          <w:sz w:val="27"/>
          <w:rtl/>
          <w:lang w:bidi="ar-IQ"/>
        </w:rPr>
        <w:t>براهام: لكي نصل إلى نظري</w:t>
      </w:r>
      <w:r w:rsidR="00EE689D" w:rsidRPr="00FF1DAA">
        <w:rPr>
          <w:sz w:val="27"/>
          <w:rtl/>
          <w:lang w:bidi="ar-IQ"/>
        </w:rPr>
        <w:t>ّ</w:t>
      </w:r>
      <w:r w:rsidRPr="00FF1DAA">
        <w:rPr>
          <w:sz w:val="27"/>
          <w:rtl/>
          <w:lang w:bidi="ar-IQ"/>
        </w:rPr>
        <w:t>ة</w:t>
      </w:r>
      <w:r w:rsidR="00EE689D" w:rsidRPr="00FF1DAA">
        <w:rPr>
          <w:sz w:val="27"/>
          <w:rtl/>
          <w:lang w:bidi="ar-IQ"/>
        </w:rPr>
        <w:t>ٍ</w:t>
      </w:r>
      <w:r w:rsidRPr="00FF1DAA">
        <w:rPr>
          <w:sz w:val="27"/>
          <w:rtl/>
          <w:lang w:bidi="ar-IQ"/>
        </w:rPr>
        <w:t xml:space="preserve"> عصري</w:t>
      </w:r>
      <w:r w:rsidR="00EE689D" w:rsidRPr="00FF1DAA">
        <w:rPr>
          <w:sz w:val="27"/>
          <w:rtl/>
          <w:lang w:bidi="ar-IQ"/>
        </w:rPr>
        <w:t>ّ</w:t>
      </w:r>
      <w:r w:rsidRPr="00FF1DAA">
        <w:rPr>
          <w:sz w:val="27"/>
          <w:rtl/>
          <w:lang w:bidi="ar-IQ"/>
        </w:rPr>
        <w:t>ة</w:t>
      </w:r>
      <w:r w:rsidR="00EE689D" w:rsidRPr="00FF1DAA">
        <w:rPr>
          <w:sz w:val="27"/>
          <w:rtl/>
          <w:lang w:bidi="ar-IQ"/>
        </w:rPr>
        <w:t>ٍ</w:t>
      </w:r>
      <w:r w:rsidRPr="00FF1DAA">
        <w:rPr>
          <w:sz w:val="27"/>
          <w:rtl/>
          <w:lang w:bidi="ar-IQ"/>
        </w:rPr>
        <w:t xml:space="preserve"> ومتناغمة</w:t>
      </w:r>
      <w:r w:rsidR="00EE689D" w:rsidRPr="00FF1DAA">
        <w:rPr>
          <w:sz w:val="27"/>
          <w:rtl/>
          <w:lang w:bidi="ar-IQ"/>
        </w:rPr>
        <w:t>ٍ</w:t>
      </w:r>
      <w:r w:rsidRPr="00FF1DAA">
        <w:rPr>
          <w:sz w:val="27"/>
          <w:rtl/>
          <w:lang w:bidi="ar-IQ"/>
        </w:rPr>
        <w:t xml:space="preserve"> ومعتبرة</w:t>
      </w:r>
      <w:r w:rsidR="00EE689D" w:rsidRPr="00FF1DAA">
        <w:rPr>
          <w:sz w:val="27"/>
          <w:rtl/>
          <w:lang w:bidi="ar-IQ"/>
        </w:rPr>
        <w:t>ٍ</w:t>
      </w:r>
      <w:r w:rsidRPr="00FF1DAA">
        <w:rPr>
          <w:sz w:val="27"/>
          <w:rtl/>
          <w:lang w:bidi="ar-IQ"/>
        </w:rPr>
        <w:t xml:space="preserve"> في باب الإلهام يجب أن نميّ</w:t>
      </w:r>
      <w:r w:rsidR="00EE689D" w:rsidRPr="00FF1DAA">
        <w:rPr>
          <w:sz w:val="27"/>
          <w:rtl/>
          <w:lang w:bidi="ar-IQ"/>
        </w:rPr>
        <w:t>ِ</w:t>
      </w:r>
      <w:r w:rsidRPr="00FF1DAA">
        <w:rPr>
          <w:sz w:val="27"/>
          <w:rtl/>
          <w:lang w:bidi="ar-IQ"/>
        </w:rPr>
        <w:t>ز بين الإلهام الإلهي</w:t>
      </w:r>
      <w:r w:rsidR="00EE689D" w:rsidRPr="00FF1DAA">
        <w:rPr>
          <w:sz w:val="27"/>
          <w:rtl/>
          <w:lang w:bidi="ar-IQ"/>
        </w:rPr>
        <w:t>ّ</w:t>
      </w:r>
      <w:r w:rsidRPr="00FF1DAA">
        <w:rPr>
          <w:sz w:val="27"/>
          <w:rtl/>
          <w:lang w:bidi="ar-IQ"/>
        </w:rPr>
        <w:t xml:space="preserve"> وبين الكلام الإلهي</w:t>
      </w:r>
      <w:r w:rsidR="00EE689D" w:rsidRPr="00FF1DAA">
        <w:rPr>
          <w:sz w:val="27"/>
          <w:rtl/>
          <w:lang w:bidi="ar-IQ"/>
        </w:rPr>
        <w:t>ّ</w:t>
      </w:r>
      <w:r w:rsidRPr="00FF1DAA">
        <w:rPr>
          <w:sz w:val="27"/>
          <w:rtl/>
          <w:lang w:bidi="ar-IQ"/>
        </w:rPr>
        <w:t>. وفي الحقيقة فإن إلهام الله شبيه</w:t>
      </w:r>
      <w:r w:rsidR="00EE689D" w:rsidRPr="00FF1DAA">
        <w:rPr>
          <w:sz w:val="27"/>
          <w:rtl/>
          <w:lang w:bidi="ar-IQ"/>
        </w:rPr>
        <w:t>ٌ</w:t>
      </w:r>
      <w:r w:rsidRPr="00FF1DAA">
        <w:rPr>
          <w:sz w:val="27"/>
          <w:rtl/>
          <w:lang w:bidi="ar-IQ"/>
        </w:rPr>
        <w:t xml:space="preserve"> بما يقوم به المعلّ</w:t>
      </w:r>
      <w:r w:rsidR="00EE689D" w:rsidRPr="00FF1DAA">
        <w:rPr>
          <w:sz w:val="27"/>
          <w:rtl/>
          <w:lang w:bidi="ar-IQ"/>
        </w:rPr>
        <w:t>ِ</w:t>
      </w:r>
      <w:r w:rsidRPr="00FF1DAA">
        <w:rPr>
          <w:sz w:val="27"/>
          <w:rtl/>
          <w:lang w:bidi="ar-IQ"/>
        </w:rPr>
        <w:t>م عندما يُل</w:t>
      </w:r>
      <w:r w:rsidR="00EE689D" w:rsidRPr="00FF1DAA">
        <w:rPr>
          <w:sz w:val="27"/>
          <w:rtl/>
          <w:lang w:bidi="ar-IQ"/>
        </w:rPr>
        <w:t>ْ</w:t>
      </w:r>
      <w:r w:rsidRPr="00FF1DAA">
        <w:rPr>
          <w:sz w:val="27"/>
          <w:rtl/>
          <w:lang w:bidi="ar-IQ"/>
        </w:rPr>
        <w:t>هِم تلاميذه شيئاً (إن إلهام المعلّ</w:t>
      </w:r>
      <w:r w:rsidR="00EE689D" w:rsidRPr="00FF1DAA">
        <w:rPr>
          <w:sz w:val="27"/>
          <w:rtl/>
          <w:lang w:bidi="ar-IQ"/>
        </w:rPr>
        <w:t>ِ</w:t>
      </w:r>
      <w:r w:rsidRPr="00FF1DAA">
        <w:rPr>
          <w:sz w:val="27"/>
          <w:rtl/>
          <w:lang w:bidi="ar-IQ"/>
        </w:rPr>
        <w:t>م لا ينحصر في تكلّ</w:t>
      </w:r>
      <w:r w:rsidR="00EE689D" w:rsidRPr="00FF1DAA">
        <w:rPr>
          <w:sz w:val="27"/>
          <w:rtl/>
          <w:lang w:bidi="ar-IQ"/>
        </w:rPr>
        <w:t>ُ</w:t>
      </w:r>
      <w:r w:rsidRPr="00FF1DAA">
        <w:rPr>
          <w:sz w:val="27"/>
          <w:rtl/>
          <w:lang w:bidi="ar-IQ"/>
        </w:rPr>
        <w:t>مه مع الطلاب، بل قد يكمن إلهامه للتلاميذ في تصرّ</w:t>
      </w:r>
      <w:r w:rsidR="00EE689D" w:rsidRPr="00FF1DAA">
        <w:rPr>
          <w:sz w:val="27"/>
          <w:rtl/>
          <w:lang w:bidi="ar-IQ"/>
        </w:rPr>
        <w:t>ُ</w:t>
      </w:r>
      <w:r w:rsidRPr="00FF1DAA">
        <w:rPr>
          <w:sz w:val="27"/>
          <w:rtl/>
          <w:lang w:bidi="ar-IQ"/>
        </w:rPr>
        <w:t>فاته وأفعاله</w:t>
      </w:r>
      <w:r w:rsidR="00EE689D" w:rsidRPr="00FF1DAA">
        <w:rPr>
          <w:sz w:val="27"/>
          <w:rtl/>
          <w:lang w:bidi="ar-IQ"/>
        </w:rPr>
        <w:t>،</w:t>
      </w:r>
      <w:r w:rsidRPr="00FF1DAA">
        <w:rPr>
          <w:sz w:val="27"/>
          <w:rtl/>
          <w:lang w:bidi="ar-IQ"/>
        </w:rPr>
        <w:t xml:space="preserve"> وحتى في حركاته وس</w:t>
      </w:r>
      <w:r w:rsidR="00EE689D" w:rsidRPr="00FF1DAA">
        <w:rPr>
          <w:sz w:val="27"/>
          <w:rtl/>
          <w:lang w:bidi="ar-IQ"/>
        </w:rPr>
        <w:t>َ</w:t>
      </w:r>
      <w:r w:rsidRPr="00FF1DAA">
        <w:rPr>
          <w:sz w:val="27"/>
          <w:rtl/>
          <w:lang w:bidi="ar-IQ"/>
        </w:rPr>
        <w:t>ك</w:t>
      </w:r>
      <w:r w:rsidR="00EE689D" w:rsidRPr="00FF1DAA">
        <w:rPr>
          <w:sz w:val="27"/>
          <w:rtl/>
          <w:lang w:bidi="ar-IQ"/>
        </w:rPr>
        <w:t>َ</w:t>
      </w:r>
      <w:r w:rsidRPr="00FF1DAA">
        <w:rPr>
          <w:sz w:val="27"/>
          <w:rtl/>
          <w:lang w:bidi="ar-IQ"/>
        </w:rPr>
        <w:t>ناته).</w:t>
      </w:r>
    </w:p>
    <w:p w:rsidR="00EE689D" w:rsidRPr="00FF1DAA" w:rsidRDefault="00EE689D" w:rsidP="00F75131">
      <w:pPr>
        <w:rPr>
          <w:sz w:val="27"/>
          <w:rtl/>
          <w:lang w:bidi="ar-IQ"/>
        </w:rPr>
      </w:pPr>
      <w:r w:rsidRPr="00FF1DAA">
        <w:rPr>
          <w:sz w:val="27"/>
          <w:rtl/>
          <w:lang w:bidi="ar-IQ"/>
        </w:rPr>
        <w:t>و</w:t>
      </w:r>
      <w:r w:rsidR="00503862" w:rsidRPr="00FF1DAA">
        <w:rPr>
          <w:sz w:val="27"/>
          <w:rtl/>
          <w:lang w:bidi="ar-IQ"/>
        </w:rPr>
        <w:t>في</w:t>
      </w:r>
      <w:r w:rsidRPr="00FF1DAA">
        <w:rPr>
          <w:sz w:val="27"/>
          <w:rtl/>
          <w:lang w:bidi="ar-IQ"/>
        </w:rPr>
        <w:t xml:space="preserve"> </w:t>
      </w:r>
      <w:r w:rsidR="00503862" w:rsidRPr="00FF1DAA">
        <w:rPr>
          <w:sz w:val="27"/>
          <w:rtl/>
          <w:lang w:bidi="ar-IQ"/>
        </w:rPr>
        <w:t>ما يتعل</w:t>
      </w:r>
      <w:r w:rsidRPr="00FF1DAA">
        <w:rPr>
          <w:sz w:val="27"/>
          <w:rtl/>
          <w:lang w:bidi="ar-IQ"/>
        </w:rPr>
        <w:t>َّ</w:t>
      </w:r>
      <w:r w:rsidR="00503862" w:rsidRPr="00FF1DAA">
        <w:rPr>
          <w:sz w:val="27"/>
          <w:rtl/>
          <w:lang w:bidi="ar-IQ"/>
        </w:rPr>
        <w:t>ق بإلهام المعل</w:t>
      </w:r>
      <w:r w:rsidR="009D3E4B" w:rsidRPr="00FF1DAA">
        <w:rPr>
          <w:rFonts w:hint="cs"/>
          <w:sz w:val="27"/>
          <w:rtl/>
          <w:lang w:bidi="ar-IQ"/>
        </w:rPr>
        <w:t>ِّ</w:t>
      </w:r>
      <w:r w:rsidR="00503862" w:rsidRPr="00FF1DAA">
        <w:rPr>
          <w:sz w:val="27"/>
          <w:rtl/>
          <w:lang w:bidi="ar-IQ"/>
        </w:rPr>
        <w:t>م لتلاميذه تتضح عدّة نقاط، وهي</w:t>
      </w:r>
      <w:r w:rsidRPr="00FF1DAA">
        <w:rPr>
          <w:sz w:val="27"/>
          <w:rtl/>
          <w:lang w:bidi="ar-IQ"/>
        </w:rPr>
        <w:t>:</w:t>
      </w:r>
    </w:p>
    <w:p w:rsidR="00EE689D" w:rsidRPr="00FF1DAA" w:rsidRDefault="00503862" w:rsidP="00F75131">
      <w:pPr>
        <w:rPr>
          <w:sz w:val="27"/>
          <w:rtl/>
          <w:lang w:bidi="ar-IQ"/>
        </w:rPr>
      </w:pPr>
      <w:r w:rsidRPr="00FF1DAA">
        <w:rPr>
          <w:b/>
          <w:bCs/>
          <w:sz w:val="27"/>
          <w:rtl/>
          <w:lang w:bidi="ar-IQ"/>
        </w:rPr>
        <w:t>أو</w:t>
      </w:r>
      <w:r w:rsidR="00EE689D" w:rsidRPr="00FF1DAA">
        <w:rPr>
          <w:b/>
          <w:bCs/>
          <w:sz w:val="27"/>
          <w:rtl/>
          <w:lang w:bidi="ar-IQ"/>
        </w:rPr>
        <w:t>ّ</w:t>
      </w:r>
      <w:r w:rsidRPr="00FF1DAA">
        <w:rPr>
          <w:b/>
          <w:bCs/>
          <w:sz w:val="27"/>
          <w:rtl/>
          <w:lang w:bidi="ar-IQ"/>
        </w:rPr>
        <w:t>لاً</w:t>
      </w:r>
      <w:r w:rsidRPr="00FF1DAA">
        <w:rPr>
          <w:sz w:val="27"/>
          <w:rtl/>
          <w:lang w:bidi="ar-IQ"/>
        </w:rPr>
        <w:t>: علينا أن نتحدّ</w:t>
      </w:r>
      <w:r w:rsidR="00EE689D" w:rsidRPr="00FF1DAA">
        <w:rPr>
          <w:sz w:val="27"/>
          <w:rtl/>
          <w:lang w:bidi="ar-IQ"/>
        </w:rPr>
        <w:t>َ</w:t>
      </w:r>
      <w:r w:rsidRPr="00FF1DAA">
        <w:rPr>
          <w:sz w:val="27"/>
          <w:rtl/>
          <w:lang w:bidi="ar-IQ"/>
        </w:rPr>
        <w:t>ث عن درجات</w:t>
      </w:r>
      <w:r w:rsidR="00EE689D" w:rsidRPr="00FF1DAA">
        <w:rPr>
          <w:sz w:val="27"/>
          <w:rtl/>
          <w:lang w:bidi="ar-IQ"/>
        </w:rPr>
        <w:t>ٍ</w:t>
      </w:r>
      <w:r w:rsidRPr="00FF1DAA">
        <w:rPr>
          <w:sz w:val="27"/>
          <w:rtl/>
          <w:lang w:bidi="ar-IQ"/>
        </w:rPr>
        <w:t xml:space="preserve"> مختلفة من الإلهام؛ لأن روحيات ورغبات الطلاب مختلفة، كما أن عمق العلاقة بينهم وبين المعل</w:t>
      </w:r>
      <w:r w:rsidR="00EE689D" w:rsidRPr="00FF1DAA">
        <w:rPr>
          <w:sz w:val="27"/>
          <w:rtl/>
          <w:lang w:bidi="ar-IQ"/>
        </w:rPr>
        <w:t>ِّ</w:t>
      </w:r>
      <w:r w:rsidRPr="00FF1DAA">
        <w:rPr>
          <w:sz w:val="27"/>
          <w:rtl/>
          <w:lang w:bidi="ar-IQ"/>
        </w:rPr>
        <w:t>م ليست على مستوى</w:t>
      </w:r>
      <w:r w:rsidR="00EE689D" w:rsidRPr="00FF1DAA">
        <w:rPr>
          <w:sz w:val="27"/>
          <w:rtl/>
          <w:lang w:bidi="ar-IQ"/>
        </w:rPr>
        <w:t>ً واحد.</w:t>
      </w:r>
    </w:p>
    <w:p w:rsidR="00EE689D" w:rsidRPr="00FF1DAA" w:rsidRDefault="00503862" w:rsidP="00F75131">
      <w:pPr>
        <w:rPr>
          <w:sz w:val="27"/>
          <w:rtl/>
          <w:lang w:bidi="ar-IQ"/>
        </w:rPr>
      </w:pPr>
      <w:r w:rsidRPr="00FF1DAA">
        <w:rPr>
          <w:b/>
          <w:bCs/>
          <w:sz w:val="27"/>
          <w:rtl/>
          <w:lang w:bidi="ar-IQ"/>
        </w:rPr>
        <w:t>وثانياً</w:t>
      </w:r>
      <w:r w:rsidRPr="00FF1DAA">
        <w:rPr>
          <w:sz w:val="27"/>
          <w:rtl/>
          <w:lang w:bidi="ar-IQ"/>
        </w:rPr>
        <w:t>: عندما يُل</w:t>
      </w:r>
      <w:r w:rsidR="00EE689D" w:rsidRPr="00FF1DAA">
        <w:rPr>
          <w:sz w:val="27"/>
          <w:rtl/>
          <w:lang w:bidi="ar-IQ"/>
        </w:rPr>
        <w:t>ْ</w:t>
      </w:r>
      <w:r w:rsidRPr="00FF1DAA">
        <w:rPr>
          <w:sz w:val="27"/>
          <w:rtl/>
          <w:lang w:bidi="ar-IQ"/>
        </w:rPr>
        <w:t>ه</w:t>
      </w:r>
      <w:r w:rsidR="00EE689D" w:rsidRPr="00FF1DAA">
        <w:rPr>
          <w:sz w:val="27"/>
          <w:rtl/>
          <w:lang w:bidi="ar-IQ"/>
        </w:rPr>
        <w:t>ِ</w:t>
      </w:r>
      <w:r w:rsidRPr="00FF1DAA">
        <w:rPr>
          <w:sz w:val="27"/>
          <w:rtl/>
          <w:lang w:bidi="ar-IQ"/>
        </w:rPr>
        <w:t>م المعلّ</w:t>
      </w:r>
      <w:r w:rsidR="00EE689D" w:rsidRPr="00FF1DAA">
        <w:rPr>
          <w:sz w:val="27"/>
          <w:rtl/>
          <w:lang w:bidi="ar-IQ"/>
        </w:rPr>
        <w:t>ِ</w:t>
      </w:r>
      <w:r w:rsidRPr="00FF1DAA">
        <w:rPr>
          <w:sz w:val="27"/>
          <w:rtl/>
          <w:lang w:bidi="ar-IQ"/>
        </w:rPr>
        <w:t>م مسألة إلى طلابه لا تزول شخصيّاتهم المستقل</w:t>
      </w:r>
      <w:r w:rsidR="00EE689D" w:rsidRPr="00FF1DAA">
        <w:rPr>
          <w:sz w:val="27"/>
          <w:rtl/>
          <w:lang w:bidi="ar-IQ"/>
        </w:rPr>
        <w:t>ّ</w:t>
      </w:r>
      <w:r w:rsidRPr="00FF1DAA">
        <w:rPr>
          <w:sz w:val="27"/>
          <w:rtl/>
          <w:lang w:bidi="ar-IQ"/>
        </w:rPr>
        <w:t>ة، بل على العكس من ذلك؛ إذ يقوى ويتعز</w:t>
      </w:r>
      <w:r w:rsidR="00EE689D" w:rsidRPr="00FF1DAA">
        <w:rPr>
          <w:sz w:val="27"/>
          <w:rtl/>
          <w:lang w:bidi="ar-IQ"/>
        </w:rPr>
        <w:t>َّ</w:t>
      </w:r>
      <w:r w:rsidRPr="00FF1DAA">
        <w:rPr>
          <w:sz w:val="27"/>
          <w:rtl/>
          <w:lang w:bidi="ar-IQ"/>
        </w:rPr>
        <w:t>ز فهمهم وإدراكهم.</w:t>
      </w:r>
    </w:p>
    <w:p w:rsidR="00503862" w:rsidRPr="00FF1DAA" w:rsidRDefault="00503862" w:rsidP="00F75131">
      <w:pPr>
        <w:rPr>
          <w:sz w:val="27"/>
          <w:rtl/>
          <w:lang w:bidi="ar-IQ"/>
        </w:rPr>
      </w:pPr>
      <w:r w:rsidRPr="00FF1DAA">
        <w:rPr>
          <w:b/>
          <w:bCs/>
          <w:sz w:val="27"/>
          <w:rtl/>
          <w:lang w:bidi="ar-IQ"/>
        </w:rPr>
        <w:t>وثالثاً</w:t>
      </w:r>
      <w:r w:rsidR="00EE689D" w:rsidRPr="00FF1DAA">
        <w:rPr>
          <w:sz w:val="27"/>
          <w:rtl/>
          <w:lang w:bidi="ar-IQ"/>
        </w:rPr>
        <w:t>،</w:t>
      </w:r>
      <w:r w:rsidRPr="00FF1DAA">
        <w:rPr>
          <w:sz w:val="27"/>
          <w:rtl/>
          <w:lang w:bidi="ar-IQ"/>
        </w:rPr>
        <w:t xml:space="preserve"> وهذا هو الأهم: إن هذا النوع من الإلهام لن يخلو من الخطأ، وإن المعل</w:t>
      </w:r>
      <w:r w:rsidR="00EE689D" w:rsidRPr="00FF1DAA">
        <w:rPr>
          <w:sz w:val="27"/>
          <w:rtl/>
          <w:lang w:bidi="ar-IQ"/>
        </w:rPr>
        <w:t>ِّ</w:t>
      </w:r>
      <w:r w:rsidRPr="00FF1DAA">
        <w:rPr>
          <w:sz w:val="27"/>
          <w:rtl/>
          <w:lang w:bidi="ar-IQ"/>
        </w:rPr>
        <w:t>م لن يتفاجأ عندما يرى تلاميذه قد تعرّ</w:t>
      </w:r>
      <w:r w:rsidR="00EE689D" w:rsidRPr="00FF1DAA">
        <w:rPr>
          <w:sz w:val="27"/>
          <w:rtl/>
          <w:lang w:bidi="ar-IQ"/>
        </w:rPr>
        <w:t>َ</w:t>
      </w:r>
      <w:r w:rsidRPr="00FF1DAA">
        <w:rPr>
          <w:sz w:val="27"/>
          <w:rtl/>
          <w:lang w:bidi="ar-IQ"/>
        </w:rPr>
        <w:t>ضوا للخطأ في ف</w:t>
      </w:r>
      <w:r w:rsidR="00EE689D" w:rsidRPr="00FF1DAA">
        <w:rPr>
          <w:sz w:val="27"/>
          <w:rtl/>
          <w:lang w:bidi="ar-IQ"/>
        </w:rPr>
        <w:t>َ</w:t>
      </w:r>
      <w:r w:rsidRPr="00FF1DAA">
        <w:rPr>
          <w:sz w:val="27"/>
          <w:rtl/>
          <w:lang w:bidi="ar-IQ"/>
        </w:rPr>
        <w:t>ه</w:t>
      </w:r>
      <w:r w:rsidR="00EE689D" w:rsidRPr="00FF1DAA">
        <w:rPr>
          <w:sz w:val="27"/>
          <w:rtl/>
          <w:lang w:bidi="ar-IQ"/>
        </w:rPr>
        <w:t>ْ</w:t>
      </w:r>
      <w:r w:rsidRPr="00FF1DAA">
        <w:rPr>
          <w:sz w:val="27"/>
          <w:rtl/>
          <w:lang w:bidi="ar-IQ"/>
        </w:rPr>
        <w:t>م أو انتقال المسائل المُل</w:t>
      </w:r>
      <w:r w:rsidR="00EE689D" w:rsidRPr="00FF1DAA">
        <w:rPr>
          <w:sz w:val="27"/>
          <w:rtl/>
          <w:lang w:bidi="ar-IQ"/>
        </w:rPr>
        <w:t>ْ</w:t>
      </w:r>
      <w:r w:rsidRPr="00FF1DAA">
        <w:rPr>
          <w:sz w:val="27"/>
          <w:rtl/>
          <w:lang w:bidi="ar-IQ"/>
        </w:rPr>
        <w:t>هَمة. يفهم من هذه المسألة أن الإلهام ليس قسيماً لسائر أنشطة المعلّ</w:t>
      </w:r>
      <w:r w:rsidR="00421502" w:rsidRPr="00FF1DAA">
        <w:rPr>
          <w:sz w:val="27"/>
          <w:rtl/>
          <w:lang w:bidi="ar-IQ"/>
        </w:rPr>
        <w:t>ِ</w:t>
      </w:r>
      <w:r w:rsidRPr="00FF1DAA">
        <w:rPr>
          <w:sz w:val="27"/>
          <w:rtl/>
          <w:lang w:bidi="ar-IQ"/>
        </w:rPr>
        <w:t xml:space="preserve">م (من قبيل: التدريس </w:t>
      </w:r>
      <w:r w:rsidRPr="00FF1DAA">
        <w:rPr>
          <w:sz w:val="27"/>
          <w:rtl/>
          <w:lang w:bidi="ar-IQ"/>
        </w:rPr>
        <w:lastRenderedPageBreak/>
        <w:t>والإشراف وما إلى ذلك)؛ بل يمكن للمعل</w:t>
      </w:r>
      <w:r w:rsidR="00421502" w:rsidRPr="00FF1DAA">
        <w:rPr>
          <w:sz w:val="27"/>
          <w:rtl/>
          <w:lang w:bidi="ar-IQ"/>
        </w:rPr>
        <w:t>ِّ</w:t>
      </w:r>
      <w:r w:rsidRPr="00FF1DAA">
        <w:rPr>
          <w:sz w:val="27"/>
          <w:rtl/>
          <w:lang w:bidi="ar-IQ"/>
        </w:rPr>
        <w:t>م أن يُل</w:t>
      </w:r>
      <w:r w:rsidR="00421502" w:rsidRPr="00FF1DAA">
        <w:rPr>
          <w:sz w:val="27"/>
          <w:rtl/>
          <w:lang w:bidi="ar-IQ"/>
        </w:rPr>
        <w:t>ْ</w:t>
      </w:r>
      <w:r w:rsidRPr="00FF1DAA">
        <w:rPr>
          <w:sz w:val="27"/>
          <w:rtl/>
          <w:lang w:bidi="ar-IQ"/>
        </w:rPr>
        <w:t>ه</w:t>
      </w:r>
      <w:r w:rsidR="00421502" w:rsidRPr="00FF1DAA">
        <w:rPr>
          <w:sz w:val="27"/>
          <w:rtl/>
          <w:lang w:bidi="ar-IQ"/>
        </w:rPr>
        <w:t>ِ</w:t>
      </w:r>
      <w:r w:rsidRPr="00FF1DAA">
        <w:rPr>
          <w:sz w:val="27"/>
          <w:rtl/>
          <w:lang w:bidi="ar-IQ"/>
        </w:rPr>
        <w:t>م الطلاب مسألة</w:t>
      </w:r>
      <w:r w:rsidR="00421502" w:rsidRPr="00FF1DAA">
        <w:rPr>
          <w:sz w:val="27"/>
          <w:rtl/>
          <w:lang w:bidi="ar-IQ"/>
        </w:rPr>
        <w:t xml:space="preserve">ً </w:t>
      </w:r>
      <w:r w:rsidRPr="00FF1DAA">
        <w:rPr>
          <w:sz w:val="27"/>
          <w:rtl/>
          <w:lang w:bidi="ar-IQ"/>
        </w:rPr>
        <w:t>ضمن هذه الأنشطة</w:t>
      </w:r>
      <w:r w:rsidR="00421502" w:rsidRPr="00FF1DAA">
        <w:rPr>
          <w:sz w:val="27"/>
          <w:rtl/>
          <w:lang w:bidi="ar-IQ"/>
        </w:rPr>
        <w:t>،</w:t>
      </w:r>
      <w:r w:rsidRPr="00FF1DAA">
        <w:rPr>
          <w:sz w:val="27"/>
          <w:rtl/>
          <w:lang w:bidi="ar-IQ"/>
        </w:rPr>
        <w:t xml:space="preserve"> أو حت</w:t>
      </w:r>
      <w:r w:rsidR="00421502" w:rsidRPr="00FF1DAA">
        <w:rPr>
          <w:sz w:val="27"/>
          <w:rtl/>
          <w:lang w:bidi="ar-IQ"/>
        </w:rPr>
        <w:t>ّ</w:t>
      </w:r>
      <w:r w:rsidRPr="00FF1DAA">
        <w:rPr>
          <w:sz w:val="27"/>
          <w:rtl/>
          <w:lang w:bidi="ar-IQ"/>
        </w:rPr>
        <w:t>ى من خلالها أيضاً.</w:t>
      </w:r>
    </w:p>
    <w:p w:rsidR="00421502" w:rsidRPr="00FF1DAA" w:rsidRDefault="00421502" w:rsidP="00F75131">
      <w:pPr>
        <w:rPr>
          <w:sz w:val="27"/>
          <w:rtl/>
          <w:lang w:bidi="ar-IQ"/>
        </w:rPr>
      </w:pPr>
      <w:r w:rsidRPr="00FF1DAA">
        <w:rPr>
          <w:sz w:val="27"/>
          <w:rtl/>
          <w:lang w:bidi="ar-IQ"/>
        </w:rPr>
        <w:t>و</w:t>
      </w:r>
      <w:r w:rsidR="00503862" w:rsidRPr="00FF1DAA">
        <w:rPr>
          <w:sz w:val="27"/>
          <w:rtl/>
          <w:lang w:bidi="ar-IQ"/>
        </w:rPr>
        <w:t>يمكن تطبيق هذه النقاط بشأن الإلهام الإلهي</w:t>
      </w:r>
      <w:r w:rsidRPr="00FF1DAA">
        <w:rPr>
          <w:sz w:val="27"/>
          <w:rtl/>
          <w:lang w:bidi="ar-IQ"/>
        </w:rPr>
        <w:t>ّ</w:t>
      </w:r>
      <w:r w:rsidR="00503862" w:rsidRPr="00FF1DAA">
        <w:rPr>
          <w:sz w:val="27"/>
          <w:rtl/>
          <w:lang w:bidi="ar-IQ"/>
        </w:rPr>
        <w:t xml:space="preserve"> أيضاً. إن الإلهام الإلهي</w:t>
      </w:r>
      <w:r w:rsidRPr="00FF1DAA">
        <w:rPr>
          <w:sz w:val="27"/>
          <w:rtl/>
          <w:lang w:bidi="ar-IQ"/>
        </w:rPr>
        <w:t>ّ</w:t>
      </w:r>
      <w:r w:rsidR="00503862" w:rsidRPr="00FF1DAA">
        <w:rPr>
          <w:sz w:val="27"/>
          <w:rtl/>
          <w:lang w:bidi="ar-IQ"/>
        </w:rPr>
        <w:t xml:space="preserve"> ب</w:t>
      </w:r>
      <w:r w:rsidR="001571BF" w:rsidRPr="00FF1DAA">
        <w:rPr>
          <w:sz w:val="27"/>
          <w:rtl/>
          <w:lang w:bidi="ar-IQ"/>
        </w:rPr>
        <w:t>دَوْر</w:t>
      </w:r>
      <w:r w:rsidR="00503862" w:rsidRPr="00FF1DAA">
        <w:rPr>
          <w:sz w:val="27"/>
          <w:rtl/>
          <w:lang w:bidi="ar-IQ"/>
        </w:rPr>
        <w:t>ه ليس نشاطاً خاص</w:t>
      </w:r>
      <w:r w:rsidRPr="00FF1DAA">
        <w:rPr>
          <w:sz w:val="27"/>
          <w:rtl/>
          <w:lang w:bidi="ar-IQ"/>
        </w:rPr>
        <w:t>ّ</w:t>
      </w:r>
      <w:r w:rsidR="00503862" w:rsidRPr="00FF1DAA">
        <w:rPr>
          <w:sz w:val="27"/>
          <w:rtl/>
          <w:lang w:bidi="ar-IQ"/>
        </w:rPr>
        <w:t>اً ومختلفاً عن سائر الأنشطة الإلهي</w:t>
      </w:r>
      <w:r w:rsidRPr="00FF1DAA">
        <w:rPr>
          <w:sz w:val="27"/>
          <w:rtl/>
          <w:lang w:bidi="ar-IQ"/>
        </w:rPr>
        <w:t>ّ</w:t>
      </w:r>
      <w:r w:rsidR="00503862" w:rsidRPr="00FF1DAA">
        <w:rPr>
          <w:sz w:val="27"/>
          <w:rtl/>
          <w:lang w:bidi="ar-IQ"/>
        </w:rPr>
        <w:t>ة؛ إذ يمكن لله أن يُل</w:t>
      </w:r>
      <w:r w:rsidRPr="00FF1DAA">
        <w:rPr>
          <w:sz w:val="27"/>
          <w:rtl/>
          <w:lang w:bidi="ar-IQ"/>
        </w:rPr>
        <w:t>ْ</w:t>
      </w:r>
      <w:r w:rsidR="00503862" w:rsidRPr="00FF1DAA">
        <w:rPr>
          <w:sz w:val="27"/>
          <w:rtl/>
          <w:lang w:bidi="ar-IQ"/>
        </w:rPr>
        <w:t>ه</w:t>
      </w:r>
      <w:r w:rsidRPr="00FF1DAA">
        <w:rPr>
          <w:sz w:val="27"/>
          <w:rtl/>
          <w:lang w:bidi="ar-IQ"/>
        </w:rPr>
        <w:t>ِ</w:t>
      </w:r>
      <w:r w:rsidR="00503862" w:rsidRPr="00FF1DAA">
        <w:rPr>
          <w:sz w:val="27"/>
          <w:rtl/>
          <w:lang w:bidi="ar-IQ"/>
        </w:rPr>
        <w:t>م الناس ضمن ومع أو من طريق سائر أفعاله ونشاطاته</w:t>
      </w:r>
      <w:r w:rsidRPr="00FF1DAA">
        <w:rPr>
          <w:sz w:val="27"/>
          <w:rtl/>
          <w:lang w:bidi="ar-IQ"/>
        </w:rPr>
        <w:t>.</w:t>
      </w:r>
    </w:p>
    <w:p w:rsidR="00503862" w:rsidRPr="00FF1DAA" w:rsidRDefault="00503862" w:rsidP="00F75131">
      <w:pPr>
        <w:rPr>
          <w:sz w:val="27"/>
          <w:rtl/>
          <w:lang w:bidi="ar-IQ"/>
        </w:rPr>
      </w:pPr>
      <w:r w:rsidRPr="00FF1DAA">
        <w:rPr>
          <w:sz w:val="27"/>
          <w:rtl/>
          <w:lang w:bidi="ar-IQ"/>
        </w:rPr>
        <w:t>وبطبيعة الحال هناك اختلافات</w:t>
      </w:r>
      <w:r w:rsidR="00421502" w:rsidRPr="00FF1DAA">
        <w:rPr>
          <w:sz w:val="27"/>
          <w:rtl/>
          <w:lang w:bidi="ar-IQ"/>
        </w:rPr>
        <w:t>ٌ</w:t>
      </w:r>
      <w:r w:rsidRPr="00FF1DAA">
        <w:rPr>
          <w:sz w:val="27"/>
          <w:rtl/>
          <w:lang w:bidi="ar-IQ"/>
        </w:rPr>
        <w:t xml:space="preserve"> بين إلهام المعلّ</w:t>
      </w:r>
      <w:r w:rsidR="00421502" w:rsidRPr="00FF1DAA">
        <w:rPr>
          <w:sz w:val="27"/>
          <w:rtl/>
          <w:lang w:bidi="ar-IQ"/>
        </w:rPr>
        <w:t>ِ</w:t>
      </w:r>
      <w:r w:rsidRPr="00FF1DAA">
        <w:rPr>
          <w:sz w:val="27"/>
          <w:rtl/>
          <w:lang w:bidi="ar-IQ"/>
        </w:rPr>
        <w:t>م والإلهام الإلهي</w:t>
      </w:r>
      <w:r w:rsidR="00421502" w:rsidRPr="00FF1DAA">
        <w:rPr>
          <w:sz w:val="27"/>
          <w:rtl/>
          <w:lang w:bidi="ar-IQ"/>
        </w:rPr>
        <w:t>ّ</w:t>
      </w:r>
      <w:r w:rsidRPr="00FF1DAA">
        <w:rPr>
          <w:sz w:val="27"/>
          <w:rtl/>
          <w:lang w:bidi="ar-IQ"/>
        </w:rPr>
        <w:t>، وهي اختلافات</w:t>
      </w:r>
      <w:r w:rsidR="00421502" w:rsidRPr="00FF1DAA">
        <w:rPr>
          <w:sz w:val="27"/>
          <w:rtl/>
          <w:lang w:bidi="ar-IQ"/>
        </w:rPr>
        <w:t>ٌ</w:t>
      </w:r>
      <w:r w:rsidRPr="00FF1DAA">
        <w:rPr>
          <w:sz w:val="27"/>
          <w:rtl/>
          <w:lang w:bidi="ar-IQ"/>
        </w:rPr>
        <w:t xml:space="preserve"> يشير إليها المؤل</w:t>
      </w:r>
      <w:r w:rsidR="00421502" w:rsidRPr="00FF1DAA">
        <w:rPr>
          <w:sz w:val="27"/>
          <w:rtl/>
          <w:lang w:bidi="ar-IQ"/>
        </w:rPr>
        <w:t>ِّ</w:t>
      </w:r>
      <w:r w:rsidRPr="00FF1DAA">
        <w:rPr>
          <w:sz w:val="27"/>
          <w:rtl/>
          <w:lang w:bidi="ar-IQ"/>
        </w:rPr>
        <w:t>ف في أثناء ذلك.</w:t>
      </w:r>
    </w:p>
    <w:p w:rsidR="00503862" w:rsidRPr="00FF1DAA" w:rsidRDefault="00503862" w:rsidP="00F75131">
      <w:pPr>
        <w:rPr>
          <w:sz w:val="27"/>
          <w:rtl/>
          <w:lang w:bidi="ar-IQ"/>
        </w:rPr>
      </w:pPr>
      <w:r w:rsidRPr="00FF1DAA">
        <w:rPr>
          <w:sz w:val="27"/>
          <w:rtl/>
          <w:lang w:bidi="ar-IQ"/>
        </w:rPr>
        <w:t>ت</w:t>
      </w:r>
      <w:r w:rsidR="00421502" w:rsidRPr="00FF1DAA">
        <w:rPr>
          <w:sz w:val="27"/>
          <w:rtl/>
          <w:lang w:bidi="ar-IQ"/>
        </w:rPr>
        <w:t>َ</w:t>
      </w:r>
      <w:r w:rsidRPr="00FF1DAA">
        <w:rPr>
          <w:sz w:val="27"/>
          <w:rtl/>
          <w:lang w:bidi="ar-IQ"/>
        </w:rPr>
        <w:t>ر</w:t>
      </w:r>
      <w:r w:rsidR="00421502" w:rsidRPr="00FF1DAA">
        <w:rPr>
          <w:sz w:val="27"/>
          <w:rtl/>
          <w:lang w:bidi="ar-IQ"/>
        </w:rPr>
        <w:t>ِ</w:t>
      </w:r>
      <w:r w:rsidRPr="00FF1DAA">
        <w:rPr>
          <w:sz w:val="27"/>
          <w:rtl/>
          <w:lang w:bidi="ar-IQ"/>
        </w:rPr>
        <w:t>د</w:t>
      </w:r>
      <w:r w:rsidR="00421502" w:rsidRPr="00FF1DAA">
        <w:rPr>
          <w:sz w:val="27"/>
          <w:rtl/>
          <w:lang w:bidi="ar-IQ"/>
        </w:rPr>
        <w:t>ُ</w:t>
      </w:r>
      <w:r w:rsidRPr="00FF1DAA">
        <w:rPr>
          <w:sz w:val="27"/>
          <w:rtl/>
          <w:lang w:bidi="ar-IQ"/>
        </w:rPr>
        <w:t xml:space="preserve"> على هذه النظرية ب</w:t>
      </w:r>
      <w:r w:rsidR="001571BF" w:rsidRPr="00FF1DAA">
        <w:rPr>
          <w:sz w:val="27"/>
          <w:rtl/>
          <w:lang w:bidi="ar-IQ"/>
        </w:rPr>
        <w:t>دَوْر</w:t>
      </w:r>
      <w:r w:rsidRPr="00FF1DAA">
        <w:rPr>
          <w:sz w:val="27"/>
          <w:rtl/>
          <w:lang w:bidi="ar-IQ"/>
        </w:rPr>
        <w:t>ها بعض الإشكالات، ومن بينها</w:t>
      </w:r>
      <w:r w:rsidR="00421502" w:rsidRPr="00FF1DAA">
        <w:rPr>
          <w:sz w:val="27"/>
          <w:rtl/>
          <w:lang w:bidi="ar-IQ"/>
        </w:rPr>
        <w:t>:</w:t>
      </w:r>
      <w:r w:rsidRPr="00FF1DAA">
        <w:rPr>
          <w:sz w:val="27"/>
          <w:rtl/>
          <w:lang w:bidi="ar-IQ"/>
        </w:rPr>
        <w:t xml:space="preserve"> </w:t>
      </w:r>
      <w:r w:rsidR="00421502" w:rsidRPr="00FF1DAA">
        <w:rPr>
          <w:sz w:val="27"/>
          <w:rtl/>
          <w:lang w:bidi="ar-IQ"/>
        </w:rPr>
        <w:t>إ</w:t>
      </w:r>
      <w:r w:rsidRPr="00FF1DAA">
        <w:rPr>
          <w:sz w:val="27"/>
          <w:rtl/>
          <w:lang w:bidi="ar-IQ"/>
        </w:rPr>
        <w:t>ن هذه النظرية قد وسّ</w:t>
      </w:r>
      <w:r w:rsidR="00421502" w:rsidRPr="00FF1DAA">
        <w:rPr>
          <w:sz w:val="27"/>
          <w:rtl/>
          <w:lang w:bidi="ar-IQ"/>
        </w:rPr>
        <w:t>َ</w:t>
      </w:r>
      <w:r w:rsidRPr="00FF1DAA">
        <w:rPr>
          <w:sz w:val="27"/>
          <w:rtl/>
          <w:lang w:bidi="ar-IQ"/>
        </w:rPr>
        <w:t>ع</w:t>
      </w:r>
      <w:r w:rsidR="00421502" w:rsidRPr="00FF1DAA">
        <w:rPr>
          <w:sz w:val="27"/>
          <w:rtl/>
          <w:lang w:bidi="ar-IQ"/>
        </w:rPr>
        <w:t>َ</w:t>
      </w:r>
      <w:r w:rsidRPr="00FF1DAA">
        <w:rPr>
          <w:sz w:val="27"/>
          <w:rtl/>
          <w:lang w:bidi="ar-IQ"/>
        </w:rPr>
        <w:t>ت</w:t>
      </w:r>
      <w:r w:rsidR="00421502" w:rsidRPr="00FF1DAA">
        <w:rPr>
          <w:sz w:val="27"/>
          <w:rtl/>
          <w:lang w:bidi="ar-IQ"/>
        </w:rPr>
        <w:t>ْ</w:t>
      </w:r>
      <w:r w:rsidRPr="00FF1DAA">
        <w:rPr>
          <w:sz w:val="27"/>
          <w:rtl/>
          <w:lang w:bidi="ar-IQ"/>
        </w:rPr>
        <w:t xml:space="preserve"> من دائرة الإلهام</w:t>
      </w:r>
      <w:r w:rsidR="00421502" w:rsidRPr="00FF1DAA">
        <w:rPr>
          <w:sz w:val="27"/>
          <w:rtl/>
          <w:lang w:bidi="ar-IQ"/>
        </w:rPr>
        <w:t>،</w:t>
      </w:r>
      <w:r w:rsidRPr="00FF1DAA">
        <w:rPr>
          <w:sz w:val="27"/>
          <w:rtl/>
          <w:lang w:bidi="ar-IQ"/>
        </w:rPr>
        <w:t xml:space="preserve"> بحيث ذهب</w:t>
      </w:r>
      <w:r w:rsidR="00421502" w:rsidRPr="00FF1DAA">
        <w:rPr>
          <w:sz w:val="27"/>
          <w:rtl/>
          <w:lang w:bidi="ar-IQ"/>
        </w:rPr>
        <w:t>َ</w:t>
      </w:r>
      <w:r w:rsidRPr="00FF1DAA">
        <w:rPr>
          <w:sz w:val="27"/>
          <w:rtl/>
          <w:lang w:bidi="ar-IQ"/>
        </w:rPr>
        <w:t>ت</w:t>
      </w:r>
      <w:r w:rsidR="00421502" w:rsidRPr="00FF1DAA">
        <w:rPr>
          <w:sz w:val="27"/>
          <w:rtl/>
          <w:lang w:bidi="ar-IQ"/>
        </w:rPr>
        <w:t>ْ</w:t>
      </w:r>
      <w:r w:rsidRPr="00FF1DAA">
        <w:rPr>
          <w:sz w:val="27"/>
          <w:rtl/>
          <w:lang w:bidi="ar-IQ"/>
        </w:rPr>
        <w:t xml:space="preserve"> ببريقها، وجعل</w:t>
      </w:r>
      <w:r w:rsidR="00421502" w:rsidRPr="00FF1DAA">
        <w:rPr>
          <w:sz w:val="27"/>
          <w:rtl/>
          <w:lang w:bidi="ar-IQ"/>
        </w:rPr>
        <w:t>َ</w:t>
      </w:r>
      <w:r w:rsidRPr="00FF1DAA">
        <w:rPr>
          <w:sz w:val="27"/>
          <w:rtl/>
          <w:lang w:bidi="ar-IQ"/>
        </w:rPr>
        <w:t>ت</w:t>
      </w:r>
      <w:r w:rsidR="00421502" w:rsidRPr="00FF1DAA">
        <w:rPr>
          <w:sz w:val="27"/>
          <w:rtl/>
          <w:lang w:bidi="ar-IQ"/>
        </w:rPr>
        <w:t>ْ</w:t>
      </w:r>
      <w:r w:rsidRPr="00FF1DAA">
        <w:rPr>
          <w:sz w:val="27"/>
          <w:rtl/>
          <w:lang w:bidi="ar-IQ"/>
        </w:rPr>
        <w:t>ها فاقدة</w:t>
      </w:r>
      <w:r w:rsidR="00421502" w:rsidRPr="00FF1DAA">
        <w:rPr>
          <w:sz w:val="27"/>
          <w:rtl/>
          <w:lang w:bidi="ar-IQ"/>
        </w:rPr>
        <w:t>ً</w:t>
      </w:r>
      <w:r w:rsidRPr="00FF1DAA">
        <w:rPr>
          <w:sz w:val="27"/>
          <w:rtl/>
          <w:lang w:bidi="ar-IQ"/>
        </w:rPr>
        <w:t xml:space="preserve"> للأهم</w:t>
      </w:r>
      <w:r w:rsidR="00421502" w:rsidRPr="00FF1DAA">
        <w:rPr>
          <w:sz w:val="27"/>
          <w:rtl/>
          <w:lang w:bidi="ar-IQ"/>
        </w:rPr>
        <w:t>ِّ</w:t>
      </w:r>
      <w:r w:rsidRPr="00FF1DAA">
        <w:rPr>
          <w:sz w:val="27"/>
          <w:rtl/>
          <w:lang w:bidi="ar-IQ"/>
        </w:rPr>
        <w:t>ية؛ أو أن الله رغم إلهامه ـ طبقاً لهذه النظرية ـ من طريق أعماله وفي ضمنها، إلا</w:t>
      </w:r>
      <w:r w:rsidR="00421502" w:rsidRPr="00FF1DAA">
        <w:rPr>
          <w:sz w:val="27"/>
          <w:rtl/>
          <w:lang w:bidi="ar-IQ"/>
        </w:rPr>
        <w:t>ّ</w:t>
      </w:r>
      <w:r w:rsidRPr="00FF1DAA">
        <w:rPr>
          <w:sz w:val="27"/>
          <w:rtl/>
          <w:lang w:bidi="ar-IQ"/>
        </w:rPr>
        <w:t xml:space="preserve"> أن المشكلة تبقى قائمة</w:t>
      </w:r>
      <w:r w:rsidR="00421502" w:rsidRPr="00FF1DAA">
        <w:rPr>
          <w:sz w:val="27"/>
          <w:rtl/>
          <w:lang w:bidi="ar-IQ"/>
        </w:rPr>
        <w:t>ً</w:t>
      </w:r>
      <w:r w:rsidRPr="00FF1DAA">
        <w:rPr>
          <w:sz w:val="27"/>
          <w:rtl/>
          <w:lang w:bidi="ar-IQ"/>
        </w:rPr>
        <w:t xml:space="preserve"> على حالها؛ لأن مفهوم الأعمال الإلهية لا يقل</w:t>
      </w:r>
      <w:r w:rsidR="00421502" w:rsidRPr="00FF1DAA">
        <w:rPr>
          <w:sz w:val="27"/>
          <w:rtl/>
          <w:lang w:bidi="ar-IQ"/>
        </w:rPr>
        <w:t>ّ</w:t>
      </w:r>
      <w:r w:rsidRPr="00FF1DAA">
        <w:rPr>
          <w:sz w:val="27"/>
          <w:rtl/>
          <w:lang w:bidi="ar-IQ"/>
        </w:rPr>
        <w:t xml:space="preserve"> غموضاً وخفاء</w:t>
      </w:r>
      <w:r w:rsidR="00421502" w:rsidRPr="00FF1DAA">
        <w:rPr>
          <w:sz w:val="27"/>
          <w:rtl/>
          <w:lang w:bidi="ar-IQ"/>
        </w:rPr>
        <w:t>ً</w:t>
      </w:r>
      <w:r w:rsidRPr="00FF1DAA">
        <w:rPr>
          <w:sz w:val="27"/>
          <w:rtl/>
          <w:lang w:bidi="ar-IQ"/>
        </w:rPr>
        <w:t xml:space="preserve"> عن غموض ذات الإلهام الإلهي.</w:t>
      </w:r>
    </w:p>
    <w:p w:rsidR="001F62C0" w:rsidRPr="00FF1DAA" w:rsidRDefault="001F62C0" w:rsidP="00F75131">
      <w:pPr>
        <w:rPr>
          <w:sz w:val="27"/>
          <w:rtl/>
          <w:lang w:bidi="ar-IQ"/>
        </w:rPr>
      </w:pPr>
    </w:p>
    <w:p w:rsidR="001F62C0" w:rsidRPr="00FF1DAA" w:rsidRDefault="00421502" w:rsidP="00414CAC">
      <w:pPr>
        <w:pStyle w:val="31"/>
        <w:spacing w:line="216" w:lineRule="auto"/>
        <w:rPr>
          <w:color w:val="auto"/>
          <w:rtl/>
          <w:lang w:bidi="ar-IQ"/>
        </w:rPr>
      </w:pPr>
      <w:r w:rsidRPr="00FF1DAA">
        <w:rPr>
          <w:rFonts w:hint="cs"/>
          <w:color w:val="auto"/>
          <w:rtl/>
          <w:lang w:bidi="ar-IQ"/>
        </w:rPr>
        <w:t xml:space="preserve">4ـ </w:t>
      </w:r>
      <w:r w:rsidR="00503862" w:rsidRPr="00FF1DAA">
        <w:rPr>
          <w:rFonts w:hint="cs"/>
          <w:color w:val="auto"/>
          <w:rtl/>
          <w:lang w:bidi="ar-IQ"/>
        </w:rPr>
        <w:t>الإلهام الاجتماعي</w:t>
      </w:r>
      <w:r w:rsidR="009D3E4B" w:rsidRPr="00FF1DAA">
        <w:rPr>
          <w:rFonts w:hint="cs"/>
          <w:color w:val="auto"/>
          <w:rtl/>
          <w:lang w:bidi="ar-IQ"/>
        </w:rPr>
        <w:t>ّ</w:t>
      </w:r>
      <w:r w:rsidR="007354BD" w:rsidRPr="00FF1DAA">
        <w:rPr>
          <w:rFonts w:hint="cs"/>
          <w:color w:val="auto"/>
          <w:rtl/>
          <w:lang w:val="en-US"/>
        </w:rPr>
        <w:t xml:space="preserve"> ــــــ</w:t>
      </w:r>
    </w:p>
    <w:p w:rsidR="00503862" w:rsidRPr="00FF1DAA" w:rsidRDefault="00503862" w:rsidP="00F75131">
      <w:pPr>
        <w:rPr>
          <w:sz w:val="27"/>
          <w:rtl/>
          <w:lang w:bidi="ar-IQ"/>
        </w:rPr>
      </w:pPr>
      <w:r w:rsidRPr="00FF1DAA">
        <w:rPr>
          <w:sz w:val="27"/>
          <w:rtl/>
          <w:lang w:bidi="ar-IQ"/>
        </w:rPr>
        <w:t xml:space="preserve">إن التحقيقات الجديدة في </w:t>
      </w:r>
      <w:r w:rsidR="005774AB" w:rsidRPr="00FF1DAA">
        <w:rPr>
          <w:sz w:val="27"/>
          <w:rtl/>
          <w:lang w:bidi="ar-IQ"/>
        </w:rPr>
        <w:t>مجال</w:t>
      </w:r>
      <w:r w:rsidRPr="00FF1DAA">
        <w:rPr>
          <w:sz w:val="27"/>
          <w:rtl/>
          <w:lang w:bidi="ar-IQ"/>
        </w:rPr>
        <w:t xml:space="preserve"> الكتاب المقدّ</w:t>
      </w:r>
      <w:r w:rsidR="00421502" w:rsidRPr="00FF1DAA">
        <w:rPr>
          <w:sz w:val="27"/>
          <w:rtl/>
          <w:lang w:bidi="ar-IQ"/>
        </w:rPr>
        <w:t>َ</w:t>
      </w:r>
      <w:r w:rsidRPr="00FF1DAA">
        <w:rPr>
          <w:sz w:val="27"/>
          <w:rtl/>
          <w:lang w:bidi="ar-IQ"/>
        </w:rPr>
        <w:t>س قد أثبت</w:t>
      </w:r>
      <w:r w:rsidR="00421502" w:rsidRPr="00FF1DAA">
        <w:rPr>
          <w:sz w:val="27"/>
          <w:rtl/>
          <w:lang w:bidi="ar-IQ"/>
        </w:rPr>
        <w:t>َ</w:t>
      </w:r>
      <w:r w:rsidRPr="00FF1DAA">
        <w:rPr>
          <w:sz w:val="27"/>
          <w:rtl/>
          <w:lang w:bidi="ar-IQ"/>
        </w:rPr>
        <w:t>ت</w:t>
      </w:r>
      <w:r w:rsidR="00421502" w:rsidRPr="00FF1DAA">
        <w:rPr>
          <w:sz w:val="27"/>
          <w:rtl/>
          <w:lang w:bidi="ar-IQ"/>
        </w:rPr>
        <w:t>ْ</w:t>
      </w:r>
      <w:r w:rsidRPr="00FF1DAA">
        <w:rPr>
          <w:sz w:val="27"/>
          <w:rtl/>
          <w:lang w:bidi="ar-IQ"/>
        </w:rPr>
        <w:t xml:space="preserve"> أن تدوين هذه الكتب قبل أن يكون ثمرة كاتب</w:t>
      </w:r>
      <w:r w:rsidR="00421502" w:rsidRPr="00FF1DAA">
        <w:rPr>
          <w:sz w:val="27"/>
          <w:rtl/>
          <w:lang w:bidi="ar-IQ"/>
        </w:rPr>
        <w:t>ٍ</w:t>
      </w:r>
      <w:r w:rsidRPr="00FF1DAA">
        <w:rPr>
          <w:sz w:val="27"/>
          <w:rtl/>
          <w:lang w:bidi="ar-IQ"/>
        </w:rPr>
        <w:t xml:space="preserve"> واحد أو عدد</w:t>
      </w:r>
      <w:r w:rsidR="00421502" w:rsidRPr="00FF1DAA">
        <w:rPr>
          <w:sz w:val="27"/>
          <w:rtl/>
          <w:lang w:bidi="ar-IQ"/>
        </w:rPr>
        <w:t>ٍ</w:t>
      </w:r>
      <w:r w:rsidRPr="00FF1DAA">
        <w:rPr>
          <w:sz w:val="27"/>
          <w:rtl/>
          <w:lang w:bidi="ar-IQ"/>
        </w:rPr>
        <w:t xml:space="preserve"> من الكتّاب، إنما هو ثمرة المجتمع الذي تجذّ</w:t>
      </w:r>
      <w:r w:rsidR="00421502" w:rsidRPr="00FF1DAA">
        <w:rPr>
          <w:sz w:val="27"/>
          <w:rtl/>
          <w:lang w:bidi="ar-IQ"/>
        </w:rPr>
        <w:t>َ</w:t>
      </w:r>
      <w:r w:rsidRPr="00FF1DAA">
        <w:rPr>
          <w:sz w:val="27"/>
          <w:rtl/>
          <w:lang w:bidi="ar-IQ"/>
        </w:rPr>
        <w:t>ر</w:t>
      </w:r>
      <w:r w:rsidR="00421502" w:rsidRPr="00FF1DAA">
        <w:rPr>
          <w:sz w:val="27"/>
          <w:rtl/>
          <w:lang w:bidi="ar-IQ"/>
        </w:rPr>
        <w:t>َ</w:t>
      </w:r>
      <w:r w:rsidRPr="00FF1DAA">
        <w:rPr>
          <w:sz w:val="27"/>
          <w:rtl/>
          <w:lang w:bidi="ar-IQ"/>
        </w:rPr>
        <w:t>ت</w:t>
      </w:r>
      <w:r w:rsidR="00421502" w:rsidRPr="00FF1DAA">
        <w:rPr>
          <w:sz w:val="27"/>
          <w:rtl/>
          <w:lang w:bidi="ar-IQ"/>
        </w:rPr>
        <w:t>ْ</w:t>
      </w:r>
      <w:r w:rsidRPr="00FF1DAA">
        <w:rPr>
          <w:sz w:val="27"/>
          <w:rtl/>
          <w:lang w:bidi="ar-IQ"/>
        </w:rPr>
        <w:t xml:space="preserve"> فيه هذه الكتب. وبعبارة</w:t>
      </w:r>
      <w:r w:rsidR="00421502" w:rsidRPr="00FF1DAA">
        <w:rPr>
          <w:sz w:val="27"/>
          <w:rtl/>
          <w:lang w:bidi="ar-IQ"/>
        </w:rPr>
        <w:t>ٍ</w:t>
      </w:r>
      <w:r w:rsidRPr="00FF1DAA">
        <w:rPr>
          <w:sz w:val="27"/>
          <w:rtl/>
          <w:lang w:bidi="ar-IQ"/>
        </w:rPr>
        <w:t xml:space="preserve"> أخرى: إن هذه الكتب ليس مجرّد مظهر</w:t>
      </w:r>
      <w:r w:rsidR="00421502" w:rsidRPr="00FF1DAA">
        <w:rPr>
          <w:sz w:val="27"/>
          <w:rtl/>
          <w:lang w:bidi="ar-IQ"/>
        </w:rPr>
        <w:t>ٍ</w:t>
      </w:r>
      <w:r w:rsidRPr="00FF1DAA">
        <w:rPr>
          <w:sz w:val="27"/>
          <w:rtl/>
          <w:lang w:bidi="ar-IQ"/>
        </w:rPr>
        <w:t xml:space="preserve"> لكلام وألفاظ شخصي</w:t>
      </w:r>
      <w:r w:rsidR="00421502" w:rsidRPr="00FF1DAA">
        <w:rPr>
          <w:sz w:val="27"/>
          <w:rtl/>
          <w:lang w:bidi="ar-IQ"/>
        </w:rPr>
        <w:t>ّ</w:t>
      </w:r>
      <w:r w:rsidRPr="00FF1DAA">
        <w:rPr>
          <w:sz w:val="27"/>
          <w:rtl/>
          <w:lang w:bidi="ar-IQ"/>
        </w:rPr>
        <w:t>ة</w:t>
      </w:r>
      <w:r w:rsidR="00421502" w:rsidRPr="00FF1DAA">
        <w:rPr>
          <w:sz w:val="27"/>
          <w:rtl/>
          <w:lang w:bidi="ar-IQ"/>
        </w:rPr>
        <w:t>ٍ</w:t>
      </w:r>
      <w:r w:rsidRPr="00FF1DAA">
        <w:rPr>
          <w:sz w:val="27"/>
          <w:rtl/>
          <w:lang w:bidi="ar-IQ"/>
        </w:rPr>
        <w:t xml:space="preserve"> دينية هام</w:t>
      </w:r>
      <w:r w:rsidR="00421502" w:rsidRPr="00FF1DAA">
        <w:rPr>
          <w:sz w:val="27"/>
          <w:rtl/>
          <w:lang w:bidi="ar-IQ"/>
        </w:rPr>
        <w:t>ّ</w:t>
      </w:r>
      <w:r w:rsidRPr="00FF1DAA">
        <w:rPr>
          <w:sz w:val="27"/>
          <w:rtl/>
          <w:lang w:bidi="ar-IQ"/>
        </w:rPr>
        <w:t>ة فقط، بل هي تعكس حتى إجابات وردود أفعال المجتمع على هذه الكلمات أيضاً.</w:t>
      </w:r>
    </w:p>
    <w:p w:rsidR="005006AC" w:rsidRPr="00FF1DAA" w:rsidRDefault="00503862" w:rsidP="00F75131">
      <w:pPr>
        <w:rPr>
          <w:sz w:val="27"/>
          <w:rtl/>
          <w:lang w:bidi="ar-IQ"/>
        </w:rPr>
      </w:pPr>
      <w:r w:rsidRPr="00FF1DAA">
        <w:rPr>
          <w:sz w:val="27"/>
          <w:rtl/>
          <w:lang w:bidi="ar-IQ"/>
        </w:rPr>
        <w:t>إن هذه المسألة إنما تتعقّ</w:t>
      </w:r>
      <w:r w:rsidR="00421502" w:rsidRPr="00FF1DAA">
        <w:rPr>
          <w:sz w:val="27"/>
          <w:rtl/>
          <w:lang w:bidi="ar-IQ"/>
        </w:rPr>
        <w:t>َ</w:t>
      </w:r>
      <w:r w:rsidRPr="00FF1DAA">
        <w:rPr>
          <w:sz w:val="27"/>
          <w:rtl/>
          <w:lang w:bidi="ar-IQ"/>
        </w:rPr>
        <w:t>د بشكل</w:t>
      </w:r>
      <w:r w:rsidR="00421502" w:rsidRPr="00FF1DAA">
        <w:rPr>
          <w:sz w:val="27"/>
          <w:rtl/>
          <w:lang w:bidi="ar-IQ"/>
        </w:rPr>
        <w:t>ٍ</w:t>
      </w:r>
      <w:r w:rsidRPr="00FF1DAA">
        <w:rPr>
          <w:sz w:val="27"/>
          <w:rtl/>
          <w:lang w:bidi="ar-IQ"/>
        </w:rPr>
        <w:t xml:space="preserve"> أكبر عندما ندرك هذه الحقيقة أيضاً، وهي أنه حتى لو كانت هذه النصوص مكتوبة</w:t>
      </w:r>
      <w:r w:rsidR="00421502" w:rsidRPr="00FF1DAA">
        <w:rPr>
          <w:sz w:val="27"/>
          <w:rtl/>
          <w:lang w:bidi="ar-IQ"/>
        </w:rPr>
        <w:t>ً</w:t>
      </w:r>
      <w:r w:rsidRPr="00FF1DAA">
        <w:rPr>
          <w:sz w:val="27"/>
          <w:rtl/>
          <w:lang w:bidi="ar-IQ"/>
        </w:rPr>
        <w:t xml:space="preserve"> من ق</w:t>
      </w:r>
      <w:r w:rsidR="00421502" w:rsidRPr="00FF1DAA">
        <w:rPr>
          <w:sz w:val="27"/>
          <w:rtl/>
          <w:lang w:bidi="ar-IQ"/>
        </w:rPr>
        <w:t>ِ</w:t>
      </w:r>
      <w:r w:rsidRPr="00FF1DAA">
        <w:rPr>
          <w:sz w:val="27"/>
          <w:rtl/>
          <w:lang w:bidi="ar-IQ"/>
        </w:rPr>
        <w:t>ب</w:t>
      </w:r>
      <w:r w:rsidR="00421502" w:rsidRPr="00FF1DAA">
        <w:rPr>
          <w:sz w:val="27"/>
          <w:rtl/>
          <w:lang w:bidi="ar-IQ"/>
        </w:rPr>
        <w:t>َ</w:t>
      </w:r>
      <w:r w:rsidRPr="00FF1DAA">
        <w:rPr>
          <w:sz w:val="27"/>
          <w:rtl/>
          <w:lang w:bidi="ar-IQ"/>
        </w:rPr>
        <w:t>ل أشخاص</w:t>
      </w:r>
      <w:r w:rsidR="00421502" w:rsidRPr="00FF1DAA">
        <w:rPr>
          <w:sz w:val="27"/>
          <w:rtl/>
          <w:lang w:bidi="ar-IQ"/>
        </w:rPr>
        <w:t>ٍ</w:t>
      </w:r>
      <w:r w:rsidRPr="00FF1DAA">
        <w:rPr>
          <w:sz w:val="27"/>
          <w:rtl/>
          <w:lang w:bidi="ar-IQ"/>
        </w:rPr>
        <w:t xml:space="preserve"> محدّ</w:t>
      </w:r>
      <w:r w:rsidR="00421502" w:rsidRPr="00FF1DAA">
        <w:rPr>
          <w:sz w:val="27"/>
          <w:rtl/>
          <w:lang w:bidi="ar-IQ"/>
        </w:rPr>
        <w:t>َ</w:t>
      </w:r>
      <w:r w:rsidRPr="00FF1DAA">
        <w:rPr>
          <w:sz w:val="27"/>
          <w:rtl/>
          <w:lang w:bidi="ar-IQ"/>
        </w:rPr>
        <w:t>دين يبقى هناك احتمال أنهم إنما اقتصروا على كتابة خصوص المعتقدات التي كانت سائدة</w:t>
      </w:r>
      <w:r w:rsidR="005006AC" w:rsidRPr="00FF1DAA">
        <w:rPr>
          <w:sz w:val="27"/>
          <w:rtl/>
          <w:lang w:bidi="ar-IQ"/>
        </w:rPr>
        <w:t>ً</w:t>
      </w:r>
      <w:r w:rsidRPr="00FF1DAA">
        <w:rPr>
          <w:sz w:val="27"/>
          <w:rtl/>
          <w:lang w:bidi="ar-IQ"/>
        </w:rPr>
        <w:t xml:space="preserve"> في ذلك العصر وذلك المجتمع (بمعنى أنهم لم يكتبوا شيئاً جديداً ومبت</w:t>
      </w:r>
      <w:r w:rsidR="005006AC" w:rsidRPr="00FF1DAA">
        <w:rPr>
          <w:sz w:val="27"/>
          <w:rtl/>
          <w:lang w:bidi="ar-IQ"/>
        </w:rPr>
        <w:t>َ</w:t>
      </w:r>
      <w:r w:rsidRPr="00FF1DAA">
        <w:rPr>
          <w:sz w:val="27"/>
          <w:rtl/>
          <w:lang w:bidi="ar-IQ"/>
        </w:rPr>
        <w:t>د</w:t>
      </w:r>
      <w:r w:rsidR="005006AC" w:rsidRPr="00FF1DAA">
        <w:rPr>
          <w:sz w:val="27"/>
          <w:rtl/>
          <w:lang w:bidi="ar-IQ"/>
        </w:rPr>
        <w:t>َ</w:t>
      </w:r>
      <w:r w:rsidRPr="00FF1DAA">
        <w:rPr>
          <w:sz w:val="27"/>
          <w:rtl/>
          <w:lang w:bidi="ar-IQ"/>
        </w:rPr>
        <w:t>عاً بالإضافة إلى التراث الديني الموجود). وبعبارة</w:t>
      </w:r>
      <w:r w:rsidR="005006AC" w:rsidRPr="00FF1DAA">
        <w:rPr>
          <w:sz w:val="27"/>
          <w:rtl/>
          <w:lang w:bidi="ar-IQ"/>
        </w:rPr>
        <w:t>ٍ</w:t>
      </w:r>
      <w:r w:rsidRPr="00FF1DAA">
        <w:rPr>
          <w:sz w:val="27"/>
          <w:rtl/>
          <w:lang w:bidi="ar-IQ"/>
        </w:rPr>
        <w:t xml:space="preserve"> أخرى: من الصعب جد</w:t>
      </w:r>
      <w:r w:rsidR="005006AC" w:rsidRPr="00FF1DAA">
        <w:rPr>
          <w:sz w:val="27"/>
          <w:rtl/>
          <w:lang w:bidi="ar-IQ"/>
        </w:rPr>
        <w:t>ّ</w:t>
      </w:r>
      <w:r w:rsidRPr="00FF1DAA">
        <w:rPr>
          <w:sz w:val="27"/>
          <w:rtl/>
          <w:lang w:bidi="ar-IQ"/>
        </w:rPr>
        <w:t>اً ت</w:t>
      </w:r>
      <w:r w:rsidR="005006AC" w:rsidRPr="00FF1DAA">
        <w:rPr>
          <w:sz w:val="27"/>
          <w:rtl/>
          <w:lang w:bidi="ar-IQ"/>
        </w:rPr>
        <w:t>مييز كلام الأنبياء وعيسى أو الرُّ</w:t>
      </w:r>
      <w:r w:rsidRPr="00FF1DAA">
        <w:rPr>
          <w:sz w:val="27"/>
          <w:rtl/>
          <w:lang w:bidi="ar-IQ"/>
        </w:rPr>
        <w:t>سُل من ردّة فعل الناس تجاه ذلك الكلام، وكذلك ردّة فعل الذين سج</w:t>
      </w:r>
      <w:r w:rsidR="005006AC" w:rsidRPr="00FF1DAA">
        <w:rPr>
          <w:sz w:val="27"/>
          <w:rtl/>
          <w:lang w:bidi="ar-IQ"/>
        </w:rPr>
        <w:t xml:space="preserve">َّلوا ذلك </w:t>
      </w:r>
      <w:r w:rsidR="005006AC" w:rsidRPr="00FF1DAA">
        <w:rPr>
          <w:sz w:val="27"/>
          <w:rtl/>
          <w:lang w:bidi="ar-IQ"/>
        </w:rPr>
        <w:lastRenderedPageBreak/>
        <w:t>الكلام.</w:t>
      </w:r>
    </w:p>
    <w:p w:rsidR="00503862" w:rsidRPr="00FF1DAA" w:rsidRDefault="00503862" w:rsidP="00F75131">
      <w:pPr>
        <w:rPr>
          <w:sz w:val="27"/>
          <w:rtl/>
          <w:lang w:bidi="ar-IQ"/>
        </w:rPr>
      </w:pPr>
      <w:r w:rsidRPr="00FF1DAA">
        <w:rPr>
          <w:sz w:val="27"/>
          <w:rtl/>
          <w:lang w:bidi="ar-IQ"/>
        </w:rPr>
        <w:t>وبالنظر إلى هذه المسألة يذهب بعض المحق</w:t>
      </w:r>
      <w:r w:rsidR="005006AC" w:rsidRPr="00FF1DAA">
        <w:rPr>
          <w:sz w:val="27"/>
          <w:rtl/>
          <w:lang w:bidi="ar-IQ"/>
        </w:rPr>
        <w:t>ِّ</w:t>
      </w:r>
      <w:r w:rsidRPr="00FF1DAA">
        <w:rPr>
          <w:sz w:val="27"/>
          <w:rtl/>
          <w:lang w:bidi="ar-IQ"/>
        </w:rPr>
        <w:t>قين إلى عدم نسبة الإلهام إلى مؤل</w:t>
      </w:r>
      <w:r w:rsidR="005006AC" w:rsidRPr="00FF1DAA">
        <w:rPr>
          <w:sz w:val="27"/>
          <w:rtl/>
          <w:lang w:bidi="ar-IQ"/>
        </w:rPr>
        <w:t>ِّ</w:t>
      </w:r>
      <w:r w:rsidRPr="00FF1DAA">
        <w:rPr>
          <w:sz w:val="27"/>
          <w:rtl/>
          <w:lang w:bidi="ar-IQ"/>
        </w:rPr>
        <w:t>ف</w:t>
      </w:r>
      <w:r w:rsidR="005006AC" w:rsidRPr="00FF1DAA">
        <w:rPr>
          <w:sz w:val="27"/>
          <w:rtl/>
          <w:lang w:bidi="ar-IQ"/>
        </w:rPr>
        <w:t>ٍ</w:t>
      </w:r>
      <w:r w:rsidRPr="00FF1DAA">
        <w:rPr>
          <w:sz w:val="27"/>
          <w:rtl/>
          <w:lang w:bidi="ar-IQ"/>
        </w:rPr>
        <w:t xml:space="preserve"> واحد</w:t>
      </w:r>
      <w:r w:rsidR="005006AC" w:rsidRPr="00FF1DAA">
        <w:rPr>
          <w:sz w:val="27"/>
          <w:rtl/>
          <w:lang w:bidi="ar-IQ"/>
        </w:rPr>
        <w:t>ٍ</w:t>
      </w:r>
      <w:r w:rsidRPr="00FF1DAA">
        <w:rPr>
          <w:sz w:val="27"/>
          <w:rtl/>
          <w:lang w:bidi="ar-IQ"/>
        </w:rPr>
        <w:t xml:space="preserve"> أو عدد</w:t>
      </w:r>
      <w:r w:rsidR="005006AC" w:rsidRPr="00FF1DAA">
        <w:rPr>
          <w:sz w:val="27"/>
          <w:rtl/>
          <w:lang w:bidi="ar-IQ"/>
        </w:rPr>
        <w:t>ٍ</w:t>
      </w:r>
      <w:r w:rsidRPr="00FF1DAA">
        <w:rPr>
          <w:sz w:val="27"/>
          <w:rtl/>
          <w:lang w:bidi="ar-IQ"/>
        </w:rPr>
        <w:t xml:space="preserve"> من المؤل</w:t>
      </w:r>
      <w:r w:rsidR="005006AC" w:rsidRPr="00FF1DAA">
        <w:rPr>
          <w:sz w:val="27"/>
          <w:rtl/>
          <w:lang w:bidi="ar-IQ"/>
        </w:rPr>
        <w:t>ِّ</w:t>
      </w:r>
      <w:r w:rsidRPr="00FF1DAA">
        <w:rPr>
          <w:sz w:val="27"/>
          <w:rtl/>
          <w:lang w:bidi="ar-IQ"/>
        </w:rPr>
        <w:t>فين الم</w:t>
      </w:r>
      <w:r w:rsidR="005006AC" w:rsidRPr="00FF1DAA">
        <w:rPr>
          <w:sz w:val="27"/>
          <w:rtl/>
          <w:lang w:bidi="ar-IQ"/>
        </w:rPr>
        <w:t>ُ</w:t>
      </w:r>
      <w:r w:rsidRPr="00FF1DAA">
        <w:rPr>
          <w:sz w:val="27"/>
          <w:rtl/>
          <w:lang w:bidi="ar-IQ"/>
        </w:rPr>
        <w:t>ل</w:t>
      </w:r>
      <w:r w:rsidR="005006AC" w:rsidRPr="00FF1DAA">
        <w:rPr>
          <w:sz w:val="27"/>
          <w:rtl/>
          <w:lang w:bidi="ar-IQ"/>
        </w:rPr>
        <w:t>ْ</w:t>
      </w:r>
      <w:r w:rsidRPr="00FF1DAA">
        <w:rPr>
          <w:sz w:val="27"/>
          <w:rtl/>
          <w:lang w:bidi="ar-IQ"/>
        </w:rPr>
        <w:t>هَمين؛ وإنما يذهبون إلى الاعتقاد بوجوب البحث عن هذا الإلهام في التقاليد وفي مجتمع المؤمنين. يجب التخل</w:t>
      </w:r>
      <w:r w:rsidR="005006AC" w:rsidRPr="00FF1DAA">
        <w:rPr>
          <w:sz w:val="27"/>
          <w:rtl/>
          <w:lang w:bidi="ar-IQ"/>
        </w:rPr>
        <w:t>ّ</w:t>
      </w:r>
      <w:r w:rsidRPr="00FF1DAA">
        <w:rPr>
          <w:sz w:val="27"/>
          <w:rtl/>
          <w:lang w:bidi="ar-IQ"/>
        </w:rPr>
        <w:t>ي عن النموذج النبوي</w:t>
      </w:r>
      <w:r w:rsidR="005006AC" w:rsidRPr="00FF1DAA">
        <w:rPr>
          <w:sz w:val="27"/>
          <w:rtl/>
          <w:lang w:bidi="ar-IQ"/>
        </w:rPr>
        <w:t>ّ</w:t>
      </w:r>
      <w:r w:rsidRPr="00FF1DAA">
        <w:rPr>
          <w:sz w:val="27"/>
          <w:rtl/>
          <w:lang w:bidi="ar-IQ"/>
        </w:rPr>
        <w:t xml:space="preserve"> الذي يعمد في ضوئه شخص</w:t>
      </w:r>
      <w:r w:rsidR="005006AC" w:rsidRPr="00FF1DAA">
        <w:rPr>
          <w:sz w:val="27"/>
          <w:rtl/>
          <w:lang w:bidi="ar-IQ"/>
        </w:rPr>
        <w:t>ٌ</w:t>
      </w:r>
      <w:r w:rsidRPr="00FF1DAA">
        <w:rPr>
          <w:sz w:val="27"/>
          <w:rtl/>
          <w:lang w:bidi="ar-IQ"/>
        </w:rPr>
        <w:t xml:space="preserve"> إلى تأليف كتابه، والذهاب إلى نموذج</w:t>
      </w:r>
      <w:r w:rsidR="005006AC" w:rsidRPr="00FF1DAA">
        <w:rPr>
          <w:sz w:val="27"/>
          <w:rtl/>
          <w:lang w:bidi="ar-IQ"/>
        </w:rPr>
        <w:t>ٍ</w:t>
      </w:r>
      <w:r w:rsidRPr="00FF1DAA">
        <w:rPr>
          <w:sz w:val="27"/>
          <w:rtl/>
          <w:lang w:bidi="ar-IQ"/>
        </w:rPr>
        <w:t xml:space="preserve"> آخر يقوم على ثلاثة مفاهيم وهي: </w:t>
      </w:r>
      <w:r w:rsidRPr="00FF1DAA">
        <w:rPr>
          <w:sz w:val="24"/>
          <w:szCs w:val="24"/>
          <w:rtl/>
        </w:rPr>
        <w:t>«</w:t>
      </w:r>
      <w:r w:rsidRPr="00FF1DAA">
        <w:rPr>
          <w:sz w:val="27"/>
          <w:rtl/>
          <w:lang w:bidi="ar-IQ"/>
        </w:rPr>
        <w:t>التراث</w:t>
      </w:r>
      <w:r w:rsidRPr="00FF1DAA">
        <w:rPr>
          <w:sz w:val="24"/>
          <w:szCs w:val="24"/>
          <w:rtl/>
        </w:rPr>
        <w:t>»</w:t>
      </w:r>
      <w:r w:rsidR="005006AC" w:rsidRPr="00FF1DAA">
        <w:rPr>
          <w:sz w:val="27"/>
          <w:rtl/>
          <w:lang w:bidi="ar-IQ"/>
        </w:rPr>
        <w:t>؛</w:t>
      </w:r>
      <w:r w:rsidRPr="00FF1DAA">
        <w:rPr>
          <w:sz w:val="27"/>
          <w:rtl/>
          <w:lang w:bidi="ar-IQ"/>
        </w:rPr>
        <w:t xml:space="preserve"> و</w:t>
      </w:r>
      <w:r w:rsidRPr="00FF1DAA">
        <w:rPr>
          <w:sz w:val="24"/>
          <w:szCs w:val="24"/>
          <w:rtl/>
        </w:rPr>
        <w:t>«</w:t>
      </w:r>
      <w:r w:rsidRPr="00FF1DAA">
        <w:rPr>
          <w:sz w:val="27"/>
          <w:rtl/>
          <w:lang w:bidi="ar-IQ"/>
        </w:rPr>
        <w:t>الموقعية</w:t>
      </w:r>
      <w:r w:rsidRPr="00FF1DAA">
        <w:rPr>
          <w:sz w:val="24"/>
          <w:szCs w:val="24"/>
          <w:rtl/>
        </w:rPr>
        <w:t>»</w:t>
      </w:r>
      <w:r w:rsidR="005006AC" w:rsidRPr="00FF1DAA">
        <w:rPr>
          <w:sz w:val="27"/>
          <w:rtl/>
          <w:lang w:bidi="ar-IQ"/>
        </w:rPr>
        <w:t>؛</w:t>
      </w:r>
      <w:r w:rsidRPr="00FF1DAA">
        <w:rPr>
          <w:sz w:val="27"/>
          <w:rtl/>
          <w:lang w:bidi="ar-IQ"/>
        </w:rPr>
        <w:t xml:space="preserve"> و</w:t>
      </w:r>
      <w:r w:rsidRPr="00FF1DAA">
        <w:rPr>
          <w:sz w:val="24"/>
          <w:szCs w:val="24"/>
          <w:rtl/>
        </w:rPr>
        <w:t>«</w:t>
      </w:r>
      <w:r w:rsidRPr="00FF1DAA">
        <w:rPr>
          <w:sz w:val="27"/>
          <w:rtl/>
          <w:lang w:bidi="ar-IQ"/>
        </w:rPr>
        <w:t>الباحث</w:t>
      </w:r>
      <w:r w:rsidRPr="00FF1DAA">
        <w:rPr>
          <w:sz w:val="24"/>
          <w:szCs w:val="24"/>
          <w:rtl/>
        </w:rPr>
        <w:t>»</w:t>
      </w:r>
      <w:r w:rsidRPr="00FF1DAA">
        <w:rPr>
          <w:sz w:val="27"/>
          <w:rtl/>
          <w:lang w:bidi="ar-IQ"/>
        </w:rPr>
        <w:t>.</w:t>
      </w:r>
    </w:p>
    <w:p w:rsidR="00503862" w:rsidRPr="00FF1DAA" w:rsidRDefault="00503862" w:rsidP="00F75131">
      <w:pPr>
        <w:rPr>
          <w:sz w:val="27"/>
          <w:rtl/>
          <w:lang w:bidi="ar-IQ"/>
        </w:rPr>
      </w:pPr>
      <w:r w:rsidRPr="00FF1DAA">
        <w:rPr>
          <w:sz w:val="27"/>
          <w:rtl/>
          <w:lang w:bidi="ar-IQ"/>
        </w:rPr>
        <w:t>إن التراث عبارة</w:t>
      </w:r>
      <w:r w:rsidR="005006AC" w:rsidRPr="00FF1DAA">
        <w:rPr>
          <w:sz w:val="27"/>
          <w:rtl/>
          <w:lang w:bidi="ar-IQ"/>
        </w:rPr>
        <w:t>ٌ</w:t>
      </w:r>
      <w:r w:rsidRPr="00FF1DAA">
        <w:rPr>
          <w:sz w:val="27"/>
          <w:rtl/>
          <w:lang w:bidi="ar-IQ"/>
        </w:rPr>
        <w:t xml:space="preserve"> عن الأحداث الماضية التي تعمل فيها الخصائص والمشخ</w:t>
      </w:r>
      <w:r w:rsidR="005006AC" w:rsidRPr="00FF1DAA">
        <w:rPr>
          <w:sz w:val="27"/>
          <w:rtl/>
          <w:lang w:bidi="ar-IQ"/>
        </w:rPr>
        <w:t>ّ</w:t>
      </w:r>
      <w:r w:rsidRPr="00FF1DAA">
        <w:rPr>
          <w:sz w:val="27"/>
          <w:rtl/>
          <w:lang w:bidi="ar-IQ"/>
        </w:rPr>
        <w:t>صات على بلورة المجتمع، وتساعد المجتمع كي يعمل على بلورة حياته. إن الذي يجعل هذا التراث إلهامي</w:t>
      </w:r>
      <w:r w:rsidR="005006AC" w:rsidRPr="00FF1DAA">
        <w:rPr>
          <w:sz w:val="27"/>
          <w:rtl/>
          <w:lang w:bidi="ar-IQ"/>
        </w:rPr>
        <w:t>ّ</w:t>
      </w:r>
      <w:r w:rsidRPr="00FF1DAA">
        <w:rPr>
          <w:sz w:val="27"/>
          <w:rtl/>
          <w:lang w:bidi="ar-IQ"/>
        </w:rPr>
        <w:t>اً ليس هو دق</w:t>
      </w:r>
      <w:r w:rsidR="005006AC" w:rsidRPr="00FF1DAA">
        <w:rPr>
          <w:sz w:val="27"/>
          <w:rtl/>
          <w:lang w:bidi="ar-IQ"/>
        </w:rPr>
        <w:t>ّ</w:t>
      </w:r>
      <w:r w:rsidRPr="00FF1DAA">
        <w:rPr>
          <w:sz w:val="27"/>
          <w:rtl/>
          <w:lang w:bidi="ar-IQ"/>
        </w:rPr>
        <w:t>ته وخلوّه من الخطأ في نقل الأحداث التاريخية، وإنما هو أن هذا التراث يمثّ</w:t>
      </w:r>
      <w:r w:rsidR="005006AC" w:rsidRPr="00FF1DAA">
        <w:rPr>
          <w:sz w:val="27"/>
          <w:rtl/>
          <w:lang w:bidi="ar-IQ"/>
        </w:rPr>
        <w:t>ِ</w:t>
      </w:r>
      <w:r w:rsidRPr="00FF1DAA">
        <w:rPr>
          <w:sz w:val="27"/>
          <w:rtl/>
          <w:lang w:bidi="ar-IQ"/>
        </w:rPr>
        <w:t>ل دليلاً وشاهداً على حضور الله المتواصل والمُس</w:t>
      </w:r>
      <w:r w:rsidR="005006AC" w:rsidRPr="00FF1DAA">
        <w:rPr>
          <w:sz w:val="27"/>
          <w:rtl/>
          <w:lang w:bidi="ar-IQ"/>
        </w:rPr>
        <w:t>ْ</w:t>
      </w:r>
      <w:r w:rsidRPr="00FF1DAA">
        <w:rPr>
          <w:sz w:val="27"/>
          <w:rtl/>
          <w:lang w:bidi="ar-IQ"/>
        </w:rPr>
        <w:t>ت</w:t>
      </w:r>
      <w:r w:rsidR="005006AC" w:rsidRPr="00FF1DAA">
        <w:rPr>
          <w:sz w:val="27"/>
          <w:rtl/>
          <w:lang w:bidi="ar-IQ"/>
        </w:rPr>
        <w:t>َ</w:t>
      </w:r>
      <w:r w:rsidRPr="00FF1DAA">
        <w:rPr>
          <w:sz w:val="27"/>
          <w:rtl/>
          <w:lang w:bidi="ar-IQ"/>
        </w:rPr>
        <w:t>دام إلى جانب المجتمع.</w:t>
      </w:r>
    </w:p>
    <w:p w:rsidR="00503862" w:rsidRPr="00FF1DAA" w:rsidRDefault="00503862" w:rsidP="00F75131">
      <w:pPr>
        <w:rPr>
          <w:sz w:val="27"/>
          <w:rtl/>
          <w:lang w:bidi="ar-IQ"/>
        </w:rPr>
      </w:pPr>
      <w:r w:rsidRPr="00FF1DAA">
        <w:rPr>
          <w:sz w:val="27"/>
          <w:rtl/>
          <w:lang w:bidi="ar-IQ"/>
        </w:rPr>
        <w:t>الجزء الثاني هو الموقعي</w:t>
      </w:r>
      <w:r w:rsidR="005006AC" w:rsidRPr="00FF1DAA">
        <w:rPr>
          <w:sz w:val="27"/>
          <w:rtl/>
          <w:lang w:bidi="ar-IQ"/>
        </w:rPr>
        <w:t>ّ</w:t>
      </w:r>
      <w:r w:rsidRPr="00FF1DAA">
        <w:rPr>
          <w:sz w:val="27"/>
          <w:rtl/>
          <w:lang w:bidi="ar-IQ"/>
        </w:rPr>
        <w:t>ة. إن المجتمع يلجأ إلى التراث والتقاليد في مواجهة الموقعية الجديدة</w:t>
      </w:r>
      <w:r w:rsidR="005006AC" w:rsidRPr="00FF1DAA">
        <w:rPr>
          <w:sz w:val="27"/>
          <w:rtl/>
          <w:lang w:bidi="ar-IQ"/>
        </w:rPr>
        <w:t>؛</w:t>
      </w:r>
      <w:r w:rsidRPr="00FF1DAA">
        <w:rPr>
          <w:sz w:val="27"/>
          <w:rtl/>
          <w:lang w:bidi="ar-IQ"/>
        </w:rPr>
        <w:t xml:space="preserve"> كي تعمل بواسطتها على ف</w:t>
      </w:r>
      <w:r w:rsidR="005006AC" w:rsidRPr="00FF1DAA">
        <w:rPr>
          <w:sz w:val="27"/>
          <w:rtl/>
          <w:lang w:bidi="ar-IQ"/>
        </w:rPr>
        <w:t>َ</w:t>
      </w:r>
      <w:r w:rsidRPr="00FF1DAA">
        <w:rPr>
          <w:sz w:val="27"/>
          <w:rtl/>
          <w:lang w:bidi="ar-IQ"/>
        </w:rPr>
        <w:t>ه</w:t>
      </w:r>
      <w:r w:rsidR="005006AC" w:rsidRPr="00FF1DAA">
        <w:rPr>
          <w:sz w:val="27"/>
          <w:rtl/>
          <w:lang w:bidi="ar-IQ"/>
        </w:rPr>
        <w:t>ْ</w:t>
      </w:r>
      <w:r w:rsidRPr="00FF1DAA">
        <w:rPr>
          <w:sz w:val="27"/>
          <w:rtl/>
          <w:lang w:bidi="ar-IQ"/>
        </w:rPr>
        <w:t>م الموقعية الجديدة، وتعمل على إدارتها. إن هذه الموقعي</w:t>
      </w:r>
      <w:r w:rsidR="005006AC" w:rsidRPr="00FF1DAA">
        <w:rPr>
          <w:sz w:val="27"/>
          <w:rtl/>
          <w:lang w:bidi="ar-IQ"/>
        </w:rPr>
        <w:t>ّ</w:t>
      </w:r>
      <w:r w:rsidRPr="00FF1DAA">
        <w:rPr>
          <w:sz w:val="27"/>
          <w:rtl/>
          <w:lang w:bidi="ar-IQ"/>
        </w:rPr>
        <w:t>ات الجديدة ـ من وجهة نظر المؤمنين ـ</w:t>
      </w:r>
      <w:r w:rsidR="005006AC" w:rsidRPr="00FF1DAA">
        <w:rPr>
          <w:sz w:val="27"/>
          <w:rtl/>
          <w:lang w:bidi="ar-IQ"/>
        </w:rPr>
        <w:t>،</w:t>
      </w:r>
      <w:r w:rsidRPr="00FF1DAA">
        <w:rPr>
          <w:sz w:val="27"/>
          <w:rtl/>
          <w:lang w:bidi="ar-IQ"/>
        </w:rPr>
        <w:t xml:space="preserve"> وكذلك التفسيرات الجديدة التي يتمّ تقديمها من ق</w:t>
      </w:r>
      <w:r w:rsidR="005006AC" w:rsidRPr="00FF1DAA">
        <w:rPr>
          <w:sz w:val="27"/>
          <w:rtl/>
          <w:lang w:bidi="ar-IQ"/>
        </w:rPr>
        <w:t>ِ</w:t>
      </w:r>
      <w:r w:rsidRPr="00FF1DAA">
        <w:rPr>
          <w:sz w:val="27"/>
          <w:rtl/>
          <w:lang w:bidi="ar-IQ"/>
        </w:rPr>
        <w:t>ب</w:t>
      </w:r>
      <w:r w:rsidR="005006AC" w:rsidRPr="00FF1DAA">
        <w:rPr>
          <w:sz w:val="27"/>
          <w:rtl/>
          <w:lang w:bidi="ar-IQ"/>
        </w:rPr>
        <w:t>َ</w:t>
      </w:r>
      <w:r w:rsidRPr="00FF1DAA">
        <w:rPr>
          <w:sz w:val="27"/>
          <w:rtl/>
          <w:lang w:bidi="ar-IQ"/>
        </w:rPr>
        <w:t>ل هذه الموقعي</w:t>
      </w:r>
      <w:r w:rsidR="005006AC" w:rsidRPr="00FF1DAA">
        <w:rPr>
          <w:sz w:val="27"/>
          <w:rtl/>
          <w:lang w:bidi="ar-IQ"/>
        </w:rPr>
        <w:t>ّ</w:t>
      </w:r>
      <w:r w:rsidRPr="00FF1DAA">
        <w:rPr>
          <w:sz w:val="27"/>
          <w:rtl/>
          <w:lang w:bidi="ar-IQ"/>
        </w:rPr>
        <w:t>ات عن التراث، تثبت اهتمام الله بها. يجب البحث عن إلهام الكتاب المقدّ</w:t>
      </w:r>
      <w:r w:rsidR="005006AC" w:rsidRPr="00FF1DAA">
        <w:rPr>
          <w:sz w:val="27"/>
          <w:rtl/>
          <w:lang w:bidi="ar-IQ"/>
        </w:rPr>
        <w:t>َ</w:t>
      </w:r>
      <w:r w:rsidRPr="00FF1DAA">
        <w:rPr>
          <w:sz w:val="27"/>
          <w:rtl/>
          <w:lang w:bidi="ar-IQ"/>
        </w:rPr>
        <w:t>س في هذه العلاقة الحيوية بين الموقعية والتراث.</w:t>
      </w:r>
    </w:p>
    <w:p w:rsidR="00503862" w:rsidRPr="00FF1DAA" w:rsidRDefault="00503862" w:rsidP="009D3E4B">
      <w:pPr>
        <w:rPr>
          <w:sz w:val="27"/>
          <w:rtl/>
          <w:lang w:bidi="ar-IQ"/>
        </w:rPr>
      </w:pPr>
      <w:r w:rsidRPr="00FF1DAA">
        <w:rPr>
          <w:sz w:val="27"/>
          <w:rtl/>
          <w:lang w:bidi="ar-IQ"/>
        </w:rPr>
        <w:t>العنصر الثالث في هذه النظرية هو الباحث. إن الباحث هو الذي يعمل على تنظيم وتدوين التراث ضمن موقعي</w:t>
      </w:r>
      <w:r w:rsidR="005006AC" w:rsidRPr="00FF1DAA">
        <w:rPr>
          <w:sz w:val="27"/>
          <w:rtl/>
          <w:lang w:bidi="ar-IQ"/>
        </w:rPr>
        <w:t>ّ</w:t>
      </w:r>
      <w:r w:rsidRPr="00FF1DAA">
        <w:rPr>
          <w:sz w:val="27"/>
          <w:rtl/>
          <w:lang w:bidi="ar-IQ"/>
        </w:rPr>
        <w:t>ة</w:t>
      </w:r>
      <w:r w:rsidR="005006AC" w:rsidRPr="00FF1DAA">
        <w:rPr>
          <w:sz w:val="27"/>
          <w:rtl/>
          <w:lang w:bidi="ar-IQ"/>
        </w:rPr>
        <w:t>ٍ</w:t>
      </w:r>
      <w:r w:rsidRPr="00FF1DAA">
        <w:rPr>
          <w:sz w:val="27"/>
          <w:rtl/>
          <w:lang w:bidi="ar-IQ"/>
        </w:rPr>
        <w:t xml:space="preserve"> خاصّة. إنه رابط</w:t>
      </w:r>
      <w:r w:rsidR="005006AC" w:rsidRPr="00FF1DAA">
        <w:rPr>
          <w:sz w:val="27"/>
          <w:rtl/>
          <w:lang w:bidi="ar-IQ"/>
        </w:rPr>
        <w:t>ٌ</w:t>
      </w:r>
      <w:r w:rsidRPr="00FF1DAA">
        <w:rPr>
          <w:sz w:val="27"/>
          <w:rtl/>
          <w:lang w:bidi="ar-IQ"/>
        </w:rPr>
        <w:t xml:space="preserve"> بين التراث والموقعية. ومن هنا يجب اعتبار الباحثين هم الم</w:t>
      </w:r>
      <w:r w:rsidR="005006AC" w:rsidRPr="00FF1DAA">
        <w:rPr>
          <w:sz w:val="27"/>
          <w:rtl/>
          <w:lang w:bidi="ar-IQ"/>
        </w:rPr>
        <w:t>ُ</w:t>
      </w:r>
      <w:r w:rsidRPr="00FF1DAA">
        <w:rPr>
          <w:sz w:val="27"/>
          <w:rtl/>
          <w:lang w:bidi="ar-IQ"/>
        </w:rPr>
        <w:t>ب</w:t>
      </w:r>
      <w:r w:rsidR="005006AC" w:rsidRPr="00FF1DAA">
        <w:rPr>
          <w:sz w:val="27"/>
          <w:rtl/>
          <w:lang w:bidi="ar-IQ"/>
        </w:rPr>
        <w:t>ْ</w:t>
      </w:r>
      <w:r w:rsidRPr="00FF1DAA">
        <w:rPr>
          <w:sz w:val="27"/>
          <w:rtl/>
          <w:lang w:bidi="ar-IQ"/>
        </w:rPr>
        <w:t>د</w:t>
      </w:r>
      <w:r w:rsidR="005006AC" w:rsidRPr="00FF1DAA">
        <w:rPr>
          <w:sz w:val="27"/>
          <w:rtl/>
          <w:lang w:bidi="ar-IQ"/>
        </w:rPr>
        <w:t>ِ</w:t>
      </w:r>
      <w:r w:rsidRPr="00FF1DAA">
        <w:rPr>
          <w:sz w:val="27"/>
          <w:rtl/>
          <w:lang w:bidi="ar-IQ"/>
        </w:rPr>
        <w:t>ع</w:t>
      </w:r>
      <w:r w:rsidR="009D3E4B" w:rsidRPr="00FF1DAA">
        <w:rPr>
          <w:rFonts w:hint="cs"/>
          <w:sz w:val="27"/>
          <w:rtl/>
          <w:lang w:bidi="ar-IQ"/>
        </w:rPr>
        <w:t>و</w:t>
      </w:r>
      <w:r w:rsidRPr="00FF1DAA">
        <w:rPr>
          <w:sz w:val="27"/>
          <w:rtl/>
          <w:lang w:bidi="ar-IQ"/>
        </w:rPr>
        <w:t>ن لنصوص الكتاب المقدّ</w:t>
      </w:r>
      <w:r w:rsidR="005006AC" w:rsidRPr="00FF1DAA">
        <w:rPr>
          <w:sz w:val="27"/>
          <w:rtl/>
          <w:lang w:bidi="ar-IQ"/>
        </w:rPr>
        <w:t>َ</w:t>
      </w:r>
      <w:r w:rsidRPr="00FF1DAA">
        <w:rPr>
          <w:sz w:val="27"/>
          <w:rtl/>
          <w:lang w:bidi="ar-IQ"/>
        </w:rPr>
        <w:t>س.</w:t>
      </w:r>
    </w:p>
    <w:p w:rsidR="00503862" w:rsidRPr="00FF1DAA" w:rsidRDefault="00503862" w:rsidP="00F75131">
      <w:pPr>
        <w:rPr>
          <w:sz w:val="27"/>
          <w:rtl/>
          <w:lang w:bidi="ar-IQ"/>
        </w:rPr>
      </w:pPr>
      <w:r w:rsidRPr="00FF1DAA">
        <w:rPr>
          <w:sz w:val="27"/>
          <w:rtl/>
          <w:lang w:bidi="ar-IQ"/>
        </w:rPr>
        <w:t>لقد أشكل على هذه النظرية بعد</w:t>
      </w:r>
      <w:r w:rsidR="005006AC" w:rsidRPr="00FF1DAA">
        <w:rPr>
          <w:sz w:val="27"/>
          <w:rtl/>
          <w:lang w:bidi="ar-IQ"/>
        </w:rPr>
        <w:t>ّ</w:t>
      </w:r>
      <w:r w:rsidRPr="00FF1DAA">
        <w:rPr>
          <w:sz w:val="27"/>
          <w:rtl/>
          <w:lang w:bidi="ar-IQ"/>
        </w:rPr>
        <w:t>ة إشكالات</w:t>
      </w:r>
      <w:r w:rsidR="005006AC" w:rsidRPr="00FF1DAA">
        <w:rPr>
          <w:sz w:val="27"/>
          <w:rtl/>
          <w:lang w:bidi="ar-IQ"/>
        </w:rPr>
        <w:t>ٍ،</w:t>
      </w:r>
      <w:r w:rsidRPr="00FF1DAA">
        <w:rPr>
          <w:sz w:val="27"/>
          <w:rtl/>
          <w:lang w:bidi="ar-IQ"/>
        </w:rPr>
        <w:t xml:space="preserve"> من قبيل: ما معنى الكلام ـ والحال هذه ـ عن هداية روح الق</w:t>
      </w:r>
      <w:r w:rsidR="005006AC" w:rsidRPr="00FF1DAA">
        <w:rPr>
          <w:sz w:val="27"/>
          <w:rtl/>
          <w:lang w:bidi="ar-IQ"/>
        </w:rPr>
        <w:t>ُ</w:t>
      </w:r>
      <w:r w:rsidRPr="00FF1DAA">
        <w:rPr>
          <w:sz w:val="27"/>
          <w:rtl/>
          <w:lang w:bidi="ar-IQ"/>
        </w:rPr>
        <w:t>د</w:t>
      </w:r>
      <w:r w:rsidR="005006AC" w:rsidRPr="00FF1DAA">
        <w:rPr>
          <w:sz w:val="27"/>
          <w:rtl/>
          <w:lang w:bidi="ar-IQ"/>
        </w:rPr>
        <w:t>ُ</w:t>
      </w:r>
      <w:r w:rsidRPr="00FF1DAA">
        <w:rPr>
          <w:sz w:val="27"/>
          <w:rtl/>
          <w:lang w:bidi="ar-IQ"/>
        </w:rPr>
        <w:t>س في تدوين الكتب المقد</w:t>
      </w:r>
      <w:r w:rsidR="005006AC" w:rsidRPr="00FF1DAA">
        <w:rPr>
          <w:sz w:val="27"/>
          <w:rtl/>
          <w:lang w:bidi="ar-IQ"/>
        </w:rPr>
        <w:t>َّ</w:t>
      </w:r>
      <w:r w:rsidRPr="00FF1DAA">
        <w:rPr>
          <w:sz w:val="27"/>
          <w:rtl/>
          <w:lang w:bidi="ar-IQ"/>
        </w:rPr>
        <w:t xml:space="preserve">سة؟ أو ما هو </w:t>
      </w:r>
      <w:r w:rsidR="001571BF" w:rsidRPr="00FF1DAA">
        <w:rPr>
          <w:sz w:val="27"/>
          <w:rtl/>
          <w:lang w:bidi="ar-IQ"/>
        </w:rPr>
        <w:t>دَوْر</w:t>
      </w:r>
      <w:r w:rsidRPr="00FF1DAA">
        <w:rPr>
          <w:sz w:val="27"/>
          <w:rtl/>
          <w:lang w:bidi="ar-IQ"/>
        </w:rPr>
        <w:t xml:space="preserve"> الله في هذا المعنى من الإلهام (وهو الإشكال الذي ي</w:t>
      </w:r>
      <w:r w:rsidR="005006AC" w:rsidRPr="00FF1DAA">
        <w:rPr>
          <w:sz w:val="27"/>
          <w:rtl/>
          <w:lang w:bidi="ar-IQ"/>
        </w:rPr>
        <w:t>َ</w:t>
      </w:r>
      <w:r w:rsidRPr="00FF1DAA">
        <w:rPr>
          <w:sz w:val="27"/>
          <w:rtl/>
          <w:lang w:bidi="ar-IQ"/>
        </w:rPr>
        <w:t>ر</w:t>
      </w:r>
      <w:r w:rsidR="005006AC" w:rsidRPr="00FF1DAA">
        <w:rPr>
          <w:sz w:val="27"/>
          <w:rtl/>
          <w:lang w:bidi="ar-IQ"/>
        </w:rPr>
        <w:t>ِ</w:t>
      </w:r>
      <w:r w:rsidRPr="00FF1DAA">
        <w:rPr>
          <w:sz w:val="27"/>
          <w:rtl/>
          <w:lang w:bidi="ar-IQ"/>
        </w:rPr>
        <w:t>د</w:t>
      </w:r>
      <w:r w:rsidR="005006AC" w:rsidRPr="00FF1DAA">
        <w:rPr>
          <w:sz w:val="27"/>
          <w:rtl/>
          <w:lang w:bidi="ar-IQ"/>
        </w:rPr>
        <w:t>ُ</w:t>
      </w:r>
      <w:r w:rsidRPr="00FF1DAA">
        <w:rPr>
          <w:sz w:val="27"/>
          <w:rtl/>
          <w:lang w:bidi="ar-IQ"/>
        </w:rPr>
        <w:t xml:space="preserve"> على جميع نظري</w:t>
      </w:r>
      <w:r w:rsidR="005006AC" w:rsidRPr="00FF1DAA">
        <w:rPr>
          <w:sz w:val="27"/>
          <w:rtl/>
          <w:lang w:bidi="ar-IQ"/>
        </w:rPr>
        <w:t>ّ</w:t>
      </w:r>
      <w:r w:rsidRPr="00FF1DAA">
        <w:rPr>
          <w:sz w:val="27"/>
          <w:rtl/>
          <w:lang w:bidi="ar-IQ"/>
        </w:rPr>
        <w:t>ات الإلهام غير اللفظي)؟</w:t>
      </w:r>
    </w:p>
    <w:p w:rsidR="00503862" w:rsidRPr="00FF1DAA" w:rsidRDefault="00503862" w:rsidP="00F75131">
      <w:pPr>
        <w:rPr>
          <w:sz w:val="27"/>
          <w:rtl/>
          <w:lang w:bidi="ar-IQ"/>
        </w:rPr>
      </w:pPr>
    </w:p>
    <w:p w:rsidR="00503862" w:rsidRPr="00FF1DAA" w:rsidRDefault="00503862" w:rsidP="00414CAC">
      <w:pPr>
        <w:pStyle w:val="31"/>
        <w:spacing w:line="216" w:lineRule="auto"/>
        <w:rPr>
          <w:color w:val="auto"/>
          <w:rtl/>
          <w:lang w:bidi="ar-IQ"/>
        </w:rPr>
      </w:pPr>
      <w:r w:rsidRPr="00FF1DAA">
        <w:rPr>
          <w:rFonts w:hint="cs"/>
          <w:color w:val="auto"/>
          <w:rtl/>
          <w:lang w:bidi="ar-IQ"/>
        </w:rPr>
        <w:t>النتيجة</w:t>
      </w:r>
      <w:r w:rsidR="00935992" w:rsidRPr="00FF1DAA">
        <w:rPr>
          <w:rFonts w:hint="cs"/>
          <w:color w:val="auto"/>
          <w:rtl/>
          <w:lang w:val="en-US"/>
        </w:rPr>
        <w:t xml:space="preserve"> ــــــ</w:t>
      </w:r>
    </w:p>
    <w:p w:rsidR="005006AC" w:rsidRPr="00FF1DAA" w:rsidRDefault="00503862" w:rsidP="00F75131">
      <w:pPr>
        <w:rPr>
          <w:sz w:val="27"/>
          <w:rtl/>
          <w:lang w:bidi="ar-IQ"/>
        </w:rPr>
      </w:pPr>
      <w:r w:rsidRPr="00FF1DAA">
        <w:rPr>
          <w:sz w:val="27"/>
          <w:rtl/>
          <w:lang w:bidi="ar-IQ"/>
        </w:rPr>
        <w:t>إن أكبر نقطة قوّة</w:t>
      </w:r>
      <w:r w:rsidR="005006AC" w:rsidRPr="00FF1DAA">
        <w:rPr>
          <w:sz w:val="27"/>
          <w:rtl/>
          <w:lang w:bidi="ar-IQ"/>
        </w:rPr>
        <w:t>ٍ</w:t>
      </w:r>
      <w:r w:rsidRPr="00FF1DAA">
        <w:rPr>
          <w:sz w:val="27"/>
          <w:rtl/>
          <w:lang w:bidi="ar-IQ"/>
        </w:rPr>
        <w:t xml:space="preserve"> في نظريات الإلهام غير اللفظي تكمن في ظرفي</w:t>
      </w:r>
      <w:r w:rsidR="005006AC" w:rsidRPr="00FF1DAA">
        <w:rPr>
          <w:sz w:val="27"/>
          <w:rtl/>
          <w:lang w:bidi="ar-IQ"/>
        </w:rPr>
        <w:t>ّ</w:t>
      </w:r>
      <w:r w:rsidRPr="00FF1DAA">
        <w:rPr>
          <w:sz w:val="27"/>
          <w:rtl/>
          <w:lang w:bidi="ar-IQ"/>
        </w:rPr>
        <w:t>تها وقابلي</w:t>
      </w:r>
      <w:r w:rsidR="005006AC" w:rsidRPr="00FF1DAA">
        <w:rPr>
          <w:sz w:val="27"/>
          <w:rtl/>
          <w:lang w:bidi="ar-IQ"/>
        </w:rPr>
        <w:t>ّ</w:t>
      </w:r>
      <w:r w:rsidRPr="00FF1DAA">
        <w:rPr>
          <w:sz w:val="27"/>
          <w:rtl/>
          <w:lang w:bidi="ar-IQ"/>
        </w:rPr>
        <w:t xml:space="preserve">تها </w:t>
      </w:r>
      <w:r w:rsidR="005006AC" w:rsidRPr="00FF1DAA">
        <w:rPr>
          <w:sz w:val="27"/>
          <w:rtl/>
          <w:lang w:bidi="ar-IQ"/>
        </w:rPr>
        <w:lastRenderedPageBreak/>
        <w:t>ل</w:t>
      </w:r>
      <w:r w:rsidRPr="00FF1DAA">
        <w:rPr>
          <w:sz w:val="27"/>
          <w:rtl/>
          <w:lang w:bidi="ar-IQ"/>
        </w:rPr>
        <w:t>لتماهي مع طبيعة وماهي</w:t>
      </w:r>
      <w:r w:rsidR="005006AC" w:rsidRPr="00FF1DAA">
        <w:rPr>
          <w:sz w:val="27"/>
          <w:rtl/>
          <w:lang w:bidi="ar-IQ"/>
        </w:rPr>
        <w:t>ّ</w:t>
      </w:r>
      <w:r w:rsidRPr="00FF1DAA">
        <w:rPr>
          <w:sz w:val="27"/>
          <w:rtl/>
          <w:lang w:bidi="ar-IQ"/>
        </w:rPr>
        <w:t>ة الكتاب المقدّ</w:t>
      </w:r>
      <w:r w:rsidR="005006AC" w:rsidRPr="00FF1DAA">
        <w:rPr>
          <w:sz w:val="27"/>
          <w:rtl/>
          <w:lang w:bidi="ar-IQ"/>
        </w:rPr>
        <w:t>َ</w:t>
      </w:r>
      <w:r w:rsidRPr="00FF1DAA">
        <w:rPr>
          <w:sz w:val="27"/>
          <w:rtl/>
          <w:lang w:bidi="ar-IQ"/>
        </w:rPr>
        <w:t>س والأبعاد الذهني</w:t>
      </w:r>
      <w:r w:rsidR="005006AC" w:rsidRPr="00FF1DAA">
        <w:rPr>
          <w:sz w:val="27"/>
          <w:rtl/>
          <w:lang w:bidi="ar-IQ"/>
        </w:rPr>
        <w:t>ّة للإلهام.</w:t>
      </w:r>
    </w:p>
    <w:p w:rsidR="00094D01" w:rsidRPr="00FF1DAA" w:rsidRDefault="00857565" w:rsidP="00F75131">
      <w:pPr>
        <w:rPr>
          <w:sz w:val="27"/>
          <w:rtl/>
          <w:lang w:bidi="ar-IQ"/>
        </w:rPr>
      </w:pPr>
      <w:r w:rsidRPr="00FF1DAA">
        <w:rPr>
          <w:sz w:val="27"/>
          <w:rtl/>
          <w:lang w:bidi="ar-IQ"/>
        </w:rPr>
        <w:t>بَيْدَ</w:t>
      </w:r>
      <w:r w:rsidR="00503862" w:rsidRPr="00FF1DAA">
        <w:rPr>
          <w:sz w:val="27"/>
          <w:rtl/>
          <w:lang w:bidi="ar-IQ"/>
        </w:rPr>
        <w:t xml:space="preserve"> أن الإشكال العام</w:t>
      </w:r>
      <w:r w:rsidR="005006AC" w:rsidRPr="00FF1DAA">
        <w:rPr>
          <w:sz w:val="27"/>
          <w:rtl/>
          <w:lang w:bidi="ar-IQ"/>
        </w:rPr>
        <w:t>ّ</w:t>
      </w:r>
      <w:r w:rsidR="00503862" w:rsidRPr="00FF1DAA">
        <w:rPr>
          <w:sz w:val="27"/>
          <w:rtl/>
          <w:lang w:bidi="ar-IQ"/>
        </w:rPr>
        <w:t xml:space="preserve"> الذي يواجه جميع هذه النظريات يكمن في أنها لا تقدّ</w:t>
      </w:r>
      <w:r w:rsidR="005006AC" w:rsidRPr="00FF1DAA">
        <w:rPr>
          <w:sz w:val="27"/>
          <w:rtl/>
          <w:lang w:bidi="ar-IQ"/>
        </w:rPr>
        <w:t>ِ</w:t>
      </w:r>
      <w:r w:rsidR="00503862" w:rsidRPr="00FF1DAA">
        <w:rPr>
          <w:sz w:val="27"/>
          <w:rtl/>
          <w:lang w:bidi="ar-IQ"/>
        </w:rPr>
        <w:t>م معياراً واضحاً ومحد</w:t>
      </w:r>
      <w:r w:rsidR="005006AC" w:rsidRPr="00FF1DAA">
        <w:rPr>
          <w:sz w:val="27"/>
          <w:rtl/>
          <w:lang w:bidi="ar-IQ"/>
        </w:rPr>
        <w:t>ّ</w:t>
      </w:r>
      <w:r w:rsidR="00503862" w:rsidRPr="00FF1DAA">
        <w:rPr>
          <w:sz w:val="27"/>
          <w:rtl/>
          <w:lang w:bidi="ar-IQ"/>
        </w:rPr>
        <w:t>داً</w:t>
      </w:r>
      <w:r w:rsidR="005006AC" w:rsidRPr="00FF1DAA">
        <w:rPr>
          <w:sz w:val="27"/>
          <w:rtl/>
          <w:lang w:bidi="ar-IQ"/>
        </w:rPr>
        <w:t>؛</w:t>
      </w:r>
      <w:r w:rsidR="00503862" w:rsidRPr="00FF1DAA">
        <w:rPr>
          <w:sz w:val="27"/>
          <w:rtl/>
          <w:lang w:bidi="ar-IQ"/>
        </w:rPr>
        <w:t xml:space="preserve"> ليتمّ التمكّن بواسطته من إيضاح ما هو الإلهامي</w:t>
      </w:r>
      <w:r w:rsidR="00094D01" w:rsidRPr="00FF1DAA">
        <w:rPr>
          <w:sz w:val="27"/>
          <w:rtl/>
          <w:lang w:bidi="ar-IQ"/>
        </w:rPr>
        <w:t>ّ</w:t>
      </w:r>
      <w:r w:rsidR="00503862" w:rsidRPr="00FF1DAA">
        <w:rPr>
          <w:sz w:val="27"/>
          <w:rtl/>
          <w:lang w:bidi="ar-IQ"/>
        </w:rPr>
        <w:t xml:space="preserve"> من النصوص المقد</w:t>
      </w:r>
      <w:r w:rsidR="00094D01" w:rsidRPr="00FF1DAA">
        <w:rPr>
          <w:sz w:val="27"/>
          <w:rtl/>
          <w:lang w:bidi="ar-IQ"/>
        </w:rPr>
        <w:t>َّ</w:t>
      </w:r>
      <w:r w:rsidR="00503862" w:rsidRPr="00FF1DAA">
        <w:rPr>
          <w:sz w:val="27"/>
          <w:rtl/>
          <w:lang w:bidi="ar-IQ"/>
        </w:rPr>
        <w:t>سة</w:t>
      </w:r>
      <w:r w:rsidR="00094D01" w:rsidRPr="00FF1DAA">
        <w:rPr>
          <w:sz w:val="27"/>
          <w:rtl/>
          <w:lang w:bidi="ar-IQ"/>
        </w:rPr>
        <w:t>،</w:t>
      </w:r>
      <w:r w:rsidR="00503862" w:rsidRPr="00FF1DAA">
        <w:rPr>
          <w:sz w:val="27"/>
          <w:rtl/>
          <w:lang w:bidi="ar-IQ"/>
        </w:rPr>
        <w:t xml:space="preserve"> وما هو الإنساني</w:t>
      </w:r>
      <w:r w:rsidR="00094D01" w:rsidRPr="00FF1DAA">
        <w:rPr>
          <w:sz w:val="27"/>
          <w:rtl/>
          <w:lang w:bidi="ar-IQ"/>
        </w:rPr>
        <w:t>ّ منها.</w:t>
      </w:r>
    </w:p>
    <w:p w:rsidR="00094D01" w:rsidRPr="00FF1DAA" w:rsidRDefault="00503862" w:rsidP="009D3E4B">
      <w:pPr>
        <w:rPr>
          <w:sz w:val="27"/>
          <w:rtl/>
          <w:lang w:bidi="ar-IQ"/>
        </w:rPr>
      </w:pPr>
      <w:r w:rsidRPr="00FF1DAA">
        <w:rPr>
          <w:sz w:val="27"/>
          <w:rtl/>
          <w:lang w:bidi="ar-IQ"/>
        </w:rPr>
        <w:t>إن من بين حلول هذه المشكلة أن نستعين بالمعطيات العلمية، فما يثبت خط</w:t>
      </w:r>
      <w:r w:rsidR="009D3E4B" w:rsidRPr="00FF1DAA">
        <w:rPr>
          <w:rFonts w:hint="cs"/>
          <w:sz w:val="27"/>
          <w:rtl/>
          <w:lang w:bidi="ar-IQ"/>
        </w:rPr>
        <w:t>أ</w:t>
      </w:r>
      <w:r w:rsidRPr="00FF1DAA">
        <w:rPr>
          <w:sz w:val="27"/>
          <w:rtl/>
          <w:lang w:bidi="ar-IQ"/>
        </w:rPr>
        <w:t>ه من العبارات في ضوء العلوم الجديدة لا نعتبره إلهي</w:t>
      </w:r>
      <w:r w:rsidR="00094D01" w:rsidRPr="00FF1DAA">
        <w:rPr>
          <w:sz w:val="27"/>
          <w:rtl/>
          <w:lang w:bidi="ar-IQ"/>
        </w:rPr>
        <w:t>ّاً.</w:t>
      </w:r>
    </w:p>
    <w:p w:rsidR="00503862" w:rsidRPr="00FF1DAA" w:rsidRDefault="00857565" w:rsidP="00F75131">
      <w:pPr>
        <w:rPr>
          <w:sz w:val="27"/>
          <w:rtl/>
          <w:lang w:bidi="ar-IQ"/>
        </w:rPr>
      </w:pPr>
      <w:r w:rsidRPr="00FF1DAA">
        <w:rPr>
          <w:sz w:val="27"/>
          <w:rtl/>
          <w:lang w:bidi="ar-IQ"/>
        </w:rPr>
        <w:t>بَيْدَ</w:t>
      </w:r>
      <w:r w:rsidR="00503862" w:rsidRPr="00FF1DAA">
        <w:rPr>
          <w:sz w:val="27"/>
          <w:rtl/>
          <w:lang w:bidi="ar-IQ"/>
        </w:rPr>
        <w:t xml:space="preserve"> أن هذا الحل</w:t>
      </w:r>
      <w:r w:rsidR="00094D01" w:rsidRPr="00FF1DAA">
        <w:rPr>
          <w:sz w:val="27"/>
          <w:rtl/>
          <w:lang w:bidi="ar-IQ"/>
        </w:rPr>
        <w:t>ّ</w:t>
      </w:r>
      <w:r w:rsidR="00503862" w:rsidRPr="00FF1DAA">
        <w:rPr>
          <w:sz w:val="27"/>
          <w:rtl/>
          <w:lang w:bidi="ar-IQ"/>
        </w:rPr>
        <w:t xml:space="preserve"> يواجه إشكالين:</w:t>
      </w:r>
    </w:p>
    <w:p w:rsidR="00503862" w:rsidRPr="00FF1DAA" w:rsidRDefault="00503862" w:rsidP="00F75131">
      <w:pPr>
        <w:rPr>
          <w:sz w:val="27"/>
          <w:rtl/>
          <w:lang w:bidi="ar-IQ"/>
        </w:rPr>
      </w:pPr>
      <w:r w:rsidRPr="00FF1DAA">
        <w:rPr>
          <w:sz w:val="27"/>
          <w:rtl/>
          <w:lang w:bidi="ar-IQ"/>
        </w:rPr>
        <w:t>1ـ إن العلوم الإنسانية في معرض النقض والإبطال والتغيير.</w:t>
      </w:r>
    </w:p>
    <w:p w:rsidR="00503862" w:rsidRPr="00FF1DAA" w:rsidRDefault="00503862" w:rsidP="00F75131">
      <w:pPr>
        <w:rPr>
          <w:sz w:val="27"/>
          <w:rtl/>
          <w:lang w:bidi="ar-IQ"/>
        </w:rPr>
      </w:pPr>
      <w:r w:rsidRPr="00FF1DAA">
        <w:rPr>
          <w:sz w:val="27"/>
          <w:rtl/>
          <w:lang w:bidi="ar-IQ"/>
        </w:rPr>
        <w:t>2ـ في هذه الحال نكون قد أعط</w:t>
      </w:r>
      <w:r w:rsidR="00094D01" w:rsidRPr="00FF1DAA">
        <w:rPr>
          <w:sz w:val="27"/>
          <w:rtl/>
          <w:lang w:bidi="ar-IQ"/>
        </w:rPr>
        <w:t>َ</w:t>
      </w:r>
      <w:r w:rsidRPr="00FF1DAA">
        <w:rPr>
          <w:sz w:val="27"/>
          <w:rtl/>
          <w:lang w:bidi="ar-IQ"/>
        </w:rPr>
        <w:t>ي</w:t>
      </w:r>
      <w:r w:rsidR="00094D01" w:rsidRPr="00FF1DAA">
        <w:rPr>
          <w:sz w:val="27"/>
          <w:rtl/>
          <w:lang w:bidi="ar-IQ"/>
        </w:rPr>
        <w:t>ْ</w:t>
      </w:r>
      <w:r w:rsidRPr="00FF1DAA">
        <w:rPr>
          <w:sz w:val="27"/>
          <w:rtl/>
          <w:lang w:bidi="ar-IQ"/>
        </w:rPr>
        <w:t>نا العلوم الإنسانية مكانة</w:t>
      </w:r>
      <w:r w:rsidR="00094D01" w:rsidRPr="00FF1DAA">
        <w:rPr>
          <w:sz w:val="27"/>
          <w:rtl/>
          <w:lang w:bidi="ar-IQ"/>
        </w:rPr>
        <w:t>ً</w:t>
      </w:r>
      <w:r w:rsidRPr="00FF1DAA">
        <w:rPr>
          <w:sz w:val="27"/>
          <w:rtl/>
          <w:lang w:bidi="ar-IQ"/>
        </w:rPr>
        <w:t xml:space="preserve"> أسمى وأرفع من الكتاب المقدّ</w:t>
      </w:r>
      <w:r w:rsidR="00094D01" w:rsidRPr="00FF1DAA">
        <w:rPr>
          <w:sz w:val="27"/>
          <w:rtl/>
          <w:lang w:bidi="ar-IQ"/>
        </w:rPr>
        <w:t>َ</w:t>
      </w:r>
      <w:r w:rsidRPr="00FF1DAA">
        <w:rPr>
          <w:sz w:val="27"/>
          <w:rtl/>
          <w:lang w:bidi="ar-IQ"/>
        </w:rPr>
        <w:t>س؛ ونكون قد جعلنا العلوم الإنسانية حَكَماً ومقيّ</w:t>
      </w:r>
      <w:r w:rsidR="00094D01" w:rsidRPr="00FF1DAA">
        <w:rPr>
          <w:sz w:val="27"/>
          <w:rtl/>
          <w:lang w:bidi="ar-IQ"/>
        </w:rPr>
        <w:t>ِ</w:t>
      </w:r>
      <w:r w:rsidRPr="00FF1DAA">
        <w:rPr>
          <w:sz w:val="27"/>
          <w:rtl/>
          <w:lang w:bidi="ar-IQ"/>
        </w:rPr>
        <w:t>ماً لصح</w:t>
      </w:r>
      <w:r w:rsidR="00094D01" w:rsidRPr="00FF1DAA">
        <w:rPr>
          <w:sz w:val="27"/>
          <w:rtl/>
          <w:lang w:bidi="ar-IQ"/>
        </w:rPr>
        <w:t>ّ</w:t>
      </w:r>
      <w:r w:rsidRPr="00FF1DAA">
        <w:rPr>
          <w:sz w:val="27"/>
          <w:rtl/>
          <w:lang w:bidi="ar-IQ"/>
        </w:rPr>
        <w:t>ة مسائل الكتاب المقدّ</w:t>
      </w:r>
      <w:r w:rsidR="00094D01" w:rsidRPr="00FF1DAA">
        <w:rPr>
          <w:sz w:val="27"/>
          <w:rtl/>
          <w:lang w:bidi="ar-IQ"/>
        </w:rPr>
        <w:t>َ</w:t>
      </w:r>
      <w:r w:rsidRPr="00FF1DAA">
        <w:rPr>
          <w:sz w:val="27"/>
          <w:rtl/>
          <w:lang w:bidi="ar-IQ"/>
        </w:rPr>
        <w:t>س، وهو ما لا يمكن للكثير من المسيحي</w:t>
      </w:r>
      <w:r w:rsidR="00094D01" w:rsidRPr="00FF1DAA">
        <w:rPr>
          <w:sz w:val="27"/>
          <w:rtl/>
          <w:lang w:bidi="ar-IQ"/>
        </w:rPr>
        <w:t>ّ</w:t>
      </w:r>
      <w:r w:rsidRPr="00FF1DAA">
        <w:rPr>
          <w:sz w:val="27"/>
          <w:rtl/>
          <w:lang w:bidi="ar-IQ"/>
        </w:rPr>
        <w:t>ين أن يقبل به.</w:t>
      </w:r>
    </w:p>
    <w:p w:rsidR="00503862" w:rsidRPr="00FF1DAA" w:rsidRDefault="00503862" w:rsidP="00F75131">
      <w:pPr>
        <w:rPr>
          <w:sz w:val="27"/>
          <w:rtl/>
          <w:lang w:bidi="ar-IQ"/>
        </w:rPr>
      </w:pPr>
    </w:p>
    <w:p w:rsidR="00503862" w:rsidRPr="00FF1DAA" w:rsidRDefault="007354BD" w:rsidP="00414CAC">
      <w:pPr>
        <w:pStyle w:val="31"/>
        <w:spacing w:line="216" w:lineRule="auto"/>
        <w:rPr>
          <w:color w:val="auto"/>
          <w:rtl/>
          <w:lang w:bidi="ar-IQ"/>
        </w:rPr>
      </w:pPr>
      <w:r w:rsidRPr="00FF1DAA">
        <w:rPr>
          <w:rFonts w:hint="cs"/>
          <w:color w:val="auto"/>
          <w:rtl/>
          <w:lang w:bidi="ar-IQ"/>
        </w:rPr>
        <w:t xml:space="preserve">نظراتٌ في </w:t>
      </w:r>
      <w:r w:rsidR="00503862" w:rsidRPr="00FF1DAA">
        <w:rPr>
          <w:rFonts w:hint="cs"/>
          <w:color w:val="auto"/>
          <w:rtl/>
          <w:lang w:bidi="ar-IQ"/>
        </w:rPr>
        <w:t>إنكار إلهامي</w:t>
      </w:r>
      <w:r w:rsidR="00094D01" w:rsidRPr="00FF1DAA">
        <w:rPr>
          <w:rFonts w:hint="cs"/>
          <w:color w:val="auto"/>
          <w:rtl/>
          <w:lang w:bidi="ar-IQ"/>
        </w:rPr>
        <w:t>ّ</w:t>
      </w:r>
      <w:r w:rsidR="00503862" w:rsidRPr="00FF1DAA">
        <w:rPr>
          <w:rFonts w:hint="cs"/>
          <w:color w:val="auto"/>
          <w:rtl/>
          <w:lang w:bidi="ar-IQ"/>
        </w:rPr>
        <w:t>ة الكتاب المقدَّس</w:t>
      </w:r>
      <w:r w:rsidR="00935992" w:rsidRPr="00FF1DAA">
        <w:rPr>
          <w:rFonts w:hint="cs"/>
          <w:color w:val="auto"/>
          <w:rtl/>
          <w:lang w:val="en-US"/>
        </w:rPr>
        <w:t xml:space="preserve"> ــــــ</w:t>
      </w:r>
    </w:p>
    <w:p w:rsidR="00094D01" w:rsidRPr="00FF1DAA" w:rsidRDefault="00503862" w:rsidP="00F75131">
      <w:pPr>
        <w:rPr>
          <w:sz w:val="27"/>
          <w:rtl/>
          <w:lang w:bidi="ar-IQ"/>
        </w:rPr>
      </w:pPr>
      <w:r w:rsidRPr="00FF1DAA">
        <w:rPr>
          <w:sz w:val="27"/>
          <w:rtl/>
          <w:lang w:bidi="ar-IQ"/>
        </w:rPr>
        <w:t>بسبب الإشكالات الواردة على الاعتقاد بإلهامية الكتاب المقدّ</w:t>
      </w:r>
      <w:r w:rsidR="00094D01" w:rsidRPr="00FF1DAA">
        <w:rPr>
          <w:sz w:val="27"/>
          <w:rtl/>
          <w:lang w:bidi="ar-IQ"/>
        </w:rPr>
        <w:t>َ</w:t>
      </w:r>
      <w:r w:rsidRPr="00FF1DAA">
        <w:rPr>
          <w:sz w:val="27"/>
          <w:rtl/>
          <w:lang w:bidi="ar-IQ"/>
        </w:rPr>
        <w:t>س، ذهب بعض المحق</w:t>
      </w:r>
      <w:r w:rsidR="00094D01" w:rsidRPr="00FF1DAA">
        <w:rPr>
          <w:sz w:val="27"/>
          <w:rtl/>
          <w:lang w:bidi="ar-IQ"/>
        </w:rPr>
        <w:t>ِّ</w:t>
      </w:r>
      <w:r w:rsidRPr="00FF1DAA">
        <w:rPr>
          <w:sz w:val="27"/>
          <w:rtl/>
          <w:lang w:bidi="ar-IQ"/>
        </w:rPr>
        <w:t>قين إلى الشك</w:t>
      </w:r>
      <w:r w:rsidR="00094D01" w:rsidRPr="00FF1DAA">
        <w:rPr>
          <w:sz w:val="27"/>
          <w:rtl/>
          <w:lang w:bidi="ar-IQ"/>
        </w:rPr>
        <w:t>ّ</w:t>
      </w:r>
      <w:r w:rsidRPr="00FF1DAA">
        <w:rPr>
          <w:sz w:val="27"/>
          <w:rtl/>
          <w:lang w:bidi="ar-IQ"/>
        </w:rPr>
        <w:t xml:space="preserve"> في أن يكون هذا الاعتقاد مفيداً للإيمان</w:t>
      </w:r>
      <w:r w:rsidR="00094D01" w:rsidRPr="00FF1DAA">
        <w:rPr>
          <w:sz w:val="27"/>
          <w:rtl/>
          <w:lang w:bidi="ar-IQ"/>
        </w:rPr>
        <w:t>.</w:t>
      </w:r>
      <w:r w:rsidRPr="00FF1DAA">
        <w:rPr>
          <w:sz w:val="27"/>
          <w:rtl/>
          <w:lang w:bidi="ar-IQ"/>
        </w:rPr>
        <w:t xml:space="preserve"> وهناك م</w:t>
      </w:r>
      <w:r w:rsidR="00094D01" w:rsidRPr="00FF1DAA">
        <w:rPr>
          <w:sz w:val="27"/>
          <w:rtl/>
          <w:lang w:bidi="ar-IQ"/>
        </w:rPr>
        <w:t>َ</w:t>
      </w:r>
      <w:r w:rsidRPr="00FF1DAA">
        <w:rPr>
          <w:sz w:val="27"/>
          <w:rtl/>
          <w:lang w:bidi="ar-IQ"/>
        </w:rPr>
        <w:t>ن</w:t>
      </w:r>
      <w:r w:rsidR="00094D01" w:rsidRPr="00FF1DAA">
        <w:rPr>
          <w:sz w:val="27"/>
          <w:rtl/>
          <w:lang w:bidi="ar-IQ"/>
        </w:rPr>
        <w:t>ْ</w:t>
      </w:r>
      <w:r w:rsidRPr="00FF1DAA">
        <w:rPr>
          <w:sz w:val="27"/>
          <w:rtl/>
          <w:lang w:bidi="ar-IQ"/>
        </w:rPr>
        <w:t xml:space="preserve"> ذهب إلى أبعد من ذلك؛ حيث أنكر إلهامي</w:t>
      </w:r>
      <w:r w:rsidR="00094D01" w:rsidRPr="00FF1DAA">
        <w:rPr>
          <w:sz w:val="27"/>
          <w:rtl/>
          <w:lang w:bidi="ar-IQ"/>
        </w:rPr>
        <w:t>ّ</w:t>
      </w:r>
      <w:r w:rsidRPr="00FF1DAA">
        <w:rPr>
          <w:sz w:val="27"/>
          <w:rtl/>
          <w:lang w:bidi="ar-IQ"/>
        </w:rPr>
        <w:t>ة الكتاب المقدّ</w:t>
      </w:r>
      <w:r w:rsidR="00094D01" w:rsidRPr="00FF1DAA">
        <w:rPr>
          <w:sz w:val="27"/>
          <w:rtl/>
          <w:lang w:bidi="ar-IQ"/>
        </w:rPr>
        <w:t>َس من الأساس.</w:t>
      </w:r>
    </w:p>
    <w:p w:rsidR="00503862" w:rsidRPr="00FF1DAA" w:rsidRDefault="00503862" w:rsidP="00F75131">
      <w:pPr>
        <w:rPr>
          <w:sz w:val="27"/>
          <w:rtl/>
          <w:lang w:bidi="ar-IQ"/>
        </w:rPr>
      </w:pPr>
      <w:r w:rsidRPr="00FF1DAA">
        <w:rPr>
          <w:sz w:val="27"/>
          <w:rtl/>
          <w:lang w:bidi="ar-IQ"/>
        </w:rPr>
        <w:t>وقد ذكر هؤلاء المفك</w:t>
      </w:r>
      <w:r w:rsidR="00094D01" w:rsidRPr="00FF1DAA">
        <w:rPr>
          <w:sz w:val="27"/>
          <w:rtl/>
          <w:lang w:bidi="ar-IQ"/>
        </w:rPr>
        <w:t>ِّ</w:t>
      </w:r>
      <w:r w:rsidRPr="00FF1DAA">
        <w:rPr>
          <w:sz w:val="27"/>
          <w:rtl/>
          <w:lang w:bidi="ar-IQ"/>
        </w:rPr>
        <w:t>رون أدل</w:t>
      </w:r>
      <w:r w:rsidR="00094D01" w:rsidRPr="00FF1DAA">
        <w:rPr>
          <w:sz w:val="27"/>
          <w:rtl/>
          <w:lang w:bidi="ar-IQ"/>
        </w:rPr>
        <w:t>ّ</w:t>
      </w:r>
      <w:r w:rsidRPr="00FF1DAA">
        <w:rPr>
          <w:sz w:val="27"/>
          <w:rtl/>
          <w:lang w:bidi="ar-IQ"/>
        </w:rPr>
        <w:t>ة</w:t>
      </w:r>
      <w:r w:rsidR="00094D01" w:rsidRPr="00FF1DAA">
        <w:rPr>
          <w:sz w:val="27"/>
          <w:rtl/>
          <w:lang w:bidi="ar-IQ"/>
        </w:rPr>
        <w:t>ً</w:t>
      </w:r>
      <w:r w:rsidRPr="00FF1DAA">
        <w:rPr>
          <w:sz w:val="27"/>
          <w:rtl/>
          <w:lang w:bidi="ar-IQ"/>
        </w:rPr>
        <w:t xml:space="preserve"> على إثبات عدم إلهامي</w:t>
      </w:r>
      <w:r w:rsidR="00094D01" w:rsidRPr="00FF1DAA">
        <w:rPr>
          <w:sz w:val="27"/>
          <w:rtl/>
          <w:lang w:bidi="ar-IQ"/>
        </w:rPr>
        <w:t>ّ</w:t>
      </w:r>
      <w:r w:rsidRPr="00FF1DAA">
        <w:rPr>
          <w:sz w:val="27"/>
          <w:rtl/>
          <w:lang w:bidi="ar-IQ"/>
        </w:rPr>
        <w:t>ة الكتاب المقدّ</w:t>
      </w:r>
      <w:r w:rsidR="00094D01" w:rsidRPr="00FF1DAA">
        <w:rPr>
          <w:sz w:val="27"/>
          <w:rtl/>
          <w:lang w:bidi="ar-IQ"/>
        </w:rPr>
        <w:t>َ</w:t>
      </w:r>
      <w:r w:rsidRPr="00FF1DAA">
        <w:rPr>
          <w:sz w:val="27"/>
          <w:rtl/>
          <w:lang w:bidi="ar-IQ"/>
        </w:rPr>
        <w:t>س</w:t>
      </w:r>
      <w:r w:rsidR="00094D01" w:rsidRPr="00FF1DAA">
        <w:rPr>
          <w:sz w:val="27"/>
          <w:rtl/>
          <w:lang w:bidi="ar-IQ"/>
        </w:rPr>
        <w:t>،</w:t>
      </w:r>
      <w:r w:rsidRPr="00FF1DAA">
        <w:rPr>
          <w:sz w:val="27"/>
          <w:rtl/>
          <w:lang w:bidi="ar-IQ"/>
        </w:rPr>
        <w:t xml:space="preserve"> من قبيل: </w:t>
      </w:r>
      <w:r w:rsidRPr="00FF1DAA">
        <w:rPr>
          <w:sz w:val="24"/>
          <w:szCs w:val="24"/>
          <w:rtl/>
        </w:rPr>
        <w:t>«</w:t>
      </w:r>
      <w:r w:rsidRPr="00FF1DAA">
        <w:rPr>
          <w:sz w:val="27"/>
          <w:rtl/>
          <w:lang w:bidi="ar-IQ"/>
        </w:rPr>
        <w:t>بُع</w:t>
      </w:r>
      <w:r w:rsidR="00094D01" w:rsidRPr="00FF1DAA">
        <w:rPr>
          <w:sz w:val="27"/>
          <w:rtl/>
          <w:lang w:bidi="ar-IQ"/>
        </w:rPr>
        <w:t>ْ</w:t>
      </w:r>
      <w:r w:rsidRPr="00FF1DAA">
        <w:rPr>
          <w:sz w:val="27"/>
          <w:rtl/>
          <w:lang w:bidi="ar-IQ"/>
        </w:rPr>
        <w:t>د التقارير الواردة في الكتاب المقدّ</w:t>
      </w:r>
      <w:r w:rsidR="00094D01" w:rsidRPr="00FF1DAA">
        <w:rPr>
          <w:sz w:val="27"/>
          <w:rtl/>
          <w:lang w:bidi="ar-IQ"/>
        </w:rPr>
        <w:t>َ</w:t>
      </w:r>
      <w:r w:rsidRPr="00FF1DAA">
        <w:rPr>
          <w:sz w:val="27"/>
          <w:rtl/>
          <w:lang w:bidi="ar-IQ"/>
        </w:rPr>
        <w:t>س حول السيد المسيح عن الحقائق التاريخية بشأنه</w:t>
      </w:r>
      <w:r w:rsidRPr="00FF1DAA">
        <w:rPr>
          <w:sz w:val="24"/>
          <w:szCs w:val="24"/>
          <w:rtl/>
        </w:rPr>
        <w:t>»</w:t>
      </w:r>
      <w:r w:rsidRPr="00FF1DAA">
        <w:rPr>
          <w:sz w:val="27"/>
          <w:rtl/>
          <w:lang w:bidi="ar-IQ"/>
        </w:rPr>
        <w:t xml:space="preserve"> </w:t>
      </w:r>
      <w:r w:rsidR="00094D01" w:rsidRPr="00FF1DAA">
        <w:rPr>
          <w:sz w:val="27"/>
          <w:rtl/>
          <w:lang w:bidi="ar-IQ"/>
        </w:rPr>
        <w:t>،</w:t>
      </w:r>
      <w:r w:rsidRPr="00FF1DAA">
        <w:rPr>
          <w:sz w:val="27"/>
          <w:rtl/>
          <w:lang w:bidi="ar-IQ"/>
        </w:rPr>
        <w:t xml:space="preserve">أو </w:t>
      </w:r>
      <w:r w:rsidRPr="00FF1DAA">
        <w:rPr>
          <w:sz w:val="24"/>
          <w:szCs w:val="24"/>
          <w:rtl/>
        </w:rPr>
        <w:t>«</w:t>
      </w:r>
      <w:r w:rsidRPr="00FF1DAA">
        <w:rPr>
          <w:sz w:val="27"/>
          <w:rtl/>
          <w:lang w:bidi="ar-IQ"/>
        </w:rPr>
        <w:t>الحضور الصارخ للعناصر الإنسانية في نصوص الكتاب المقدّ</w:t>
      </w:r>
      <w:r w:rsidR="00094D01" w:rsidRPr="00FF1DAA">
        <w:rPr>
          <w:sz w:val="27"/>
          <w:rtl/>
          <w:lang w:bidi="ar-IQ"/>
        </w:rPr>
        <w:t>َ</w:t>
      </w:r>
      <w:r w:rsidRPr="00FF1DAA">
        <w:rPr>
          <w:sz w:val="27"/>
          <w:rtl/>
          <w:lang w:bidi="ar-IQ"/>
        </w:rPr>
        <w:t>س</w:t>
      </w:r>
      <w:r w:rsidRPr="00FF1DAA">
        <w:rPr>
          <w:sz w:val="24"/>
          <w:szCs w:val="24"/>
          <w:rtl/>
        </w:rPr>
        <w:t>»</w:t>
      </w:r>
      <w:r w:rsidR="00094D01" w:rsidRPr="00FF1DAA">
        <w:rPr>
          <w:sz w:val="27"/>
          <w:rtl/>
          <w:lang w:bidi="ar-IQ"/>
        </w:rPr>
        <w:t>،</w:t>
      </w:r>
      <w:r w:rsidRPr="00FF1DAA">
        <w:rPr>
          <w:sz w:val="27"/>
          <w:rtl/>
          <w:lang w:bidi="ar-IQ"/>
        </w:rPr>
        <w:t xml:space="preserve"> وما إلى ذلك.</w:t>
      </w:r>
    </w:p>
    <w:p w:rsidR="00503862" w:rsidRPr="00FF1DAA" w:rsidRDefault="00503862" w:rsidP="00F75131">
      <w:pPr>
        <w:rPr>
          <w:sz w:val="27"/>
          <w:rtl/>
          <w:lang w:bidi="ar-IQ"/>
        </w:rPr>
      </w:pPr>
      <w:r w:rsidRPr="00FF1DAA">
        <w:rPr>
          <w:sz w:val="27"/>
          <w:rtl/>
          <w:lang w:bidi="ar-IQ"/>
        </w:rPr>
        <w:t>وقد سع</w:t>
      </w:r>
      <w:r w:rsidR="00094D01" w:rsidRPr="00FF1DAA">
        <w:rPr>
          <w:sz w:val="27"/>
          <w:rtl/>
          <w:lang w:bidi="ar-IQ"/>
        </w:rPr>
        <w:t>َ</w:t>
      </w:r>
      <w:r w:rsidRPr="00FF1DAA">
        <w:rPr>
          <w:sz w:val="27"/>
          <w:rtl/>
          <w:lang w:bidi="ar-IQ"/>
        </w:rPr>
        <w:t>و</w:t>
      </w:r>
      <w:r w:rsidR="00094D01" w:rsidRPr="00FF1DAA">
        <w:rPr>
          <w:sz w:val="27"/>
          <w:rtl/>
          <w:lang w:bidi="ar-IQ"/>
        </w:rPr>
        <w:t>ْ</w:t>
      </w:r>
      <w:r w:rsidRPr="00FF1DAA">
        <w:rPr>
          <w:sz w:val="27"/>
          <w:rtl/>
          <w:lang w:bidi="ar-IQ"/>
        </w:rPr>
        <w:t>ا إلى بيان وإيضاح أهم</w:t>
      </w:r>
      <w:r w:rsidR="00094D01" w:rsidRPr="00FF1DAA">
        <w:rPr>
          <w:sz w:val="27"/>
          <w:rtl/>
          <w:lang w:bidi="ar-IQ"/>
        </w:rPr>
        <w:t>ِّ</w:t>
      </w:r>
      <w:r w:rsidRPr="00FF1DAA">
        <w:rPr>
          <w:sz w:val="27"/>
          <w:rtl/>
          <w:lang w:bidi="ar-IQ"/>
        </w:rPr>
        <w:t>ية الكتاب المقدّ</w:t>
      </w:r>
      <w:r w:rsidR="00094D01" w:rsidRPr="00FF1DAA">
        <w:rPr>
          <w:sz w:val="27"/>
          <w:rtl/>
          <w:lang w:bidi="ar-IQ"/>
        </w:rPr>
        <w:t>َ</w:t>
      </w:r>
      <w:r w:rsidRPr="00FF1DAA">
        <w:rPr>
          <w:sz w:val="27"/>
          <w:rtl/>
          <w:lang w:bidi="ar-IQ"/>
        </w:rPr>
        <w:t>س و</w:t>
      </w:r>
      <w:r w:rsidR="001571BF" w:rsidRPr="00FF1DAA">
        <w:rPr>
          <w:sz w:val="27"/>
          <w:rtl/>
          <w:lang w:bidi="ar-IQ"/>
        </w:rPr>
        <w:t>دَوْر</w:t>
      </w:r>
      <w:r w:rsidRPr="00FF1DAA">
        <w:rPr>
          <w:sz w:val="27"/>
          <w:rtl/>
          <w:lang w:bidi="ar-IQ"/>
        </w:rPr>
        <w:t>ه في الإيمان المسيحي</w:t>
      </w:r>
      <w:r w:rsidR="00094D01" w:rsidRPr="00FF1DAA">
        <w:rPr>
          <w:sz w:val="27"/>
          <w:rtl/>
          <w:lang w:bidi="ar-IQ"/>
        </w:rPr>
        <w:t>ّ</w:t>
      </w:r>
      <w:r w:rsidRPr="00FF1DAA">
        <w:rPr>
          <w:sz w:val="27"/>
          <w:rtl/>
          <w:lang w:bidi="ar-IQ"/>
        </w:rPr>
        <w:t xml:space="preserve"> ضمن مفاهيم أخرى. ومن بين تلك المفاهيم مفهوم </w:t>
      </w:r>
      <w:r w:rsidRPr="00FF1DAA">
        <w:rPr>
          <w:sz w:val="24"/>
          <w:szCs w:val="24"/>
          <w:rtl/>
        </w:rPr>
        <w:t>«</w:t>
      </w:r>
      <w:r w:rsidRPr="00FF1DAA">
        <w:rPr>
          <w:sz w:val="27"/>
          <w:rtl/>
          <w:lang w:bidi="ar-IQ"/>
        </w:rPr>
        <w:t>الفرداني</w:t>
      </w:r>
      <w:r w:rsidR="00094D01" w:rsidRPr="00FF1DAA">
        <w:rPr>
          <w:sz w:val="27"/>
          <w:rtl/>
          <w:lang w:bidi="ar-IQ"/>
        </w:rPr>
        <w:t>ّ</w:t>
      </w:r>
      <w:r w:rsidRPr="00FF1DAA">
        <w:rPr>
          <w:sz w:val="27"/>
          <w:rtl/>
          <w:lang w:bidi="ar-IQ"/>
        </w:rPr>
        <w:t>ة</w:t>
      </w:r>
      <w:r w:rsidRPr="00FF1DAA">
        <w:rPr>
          <w:sz w:val="24"/>
          <w:szCs w:val="24"/>
          <w:rtl/>
        </w:rPr>
        <w:t>»</w:t>
      </w:r>
      <w:r w:rsidRPr="00FF1DAA">
        <w:rPr>
          <w:sz w:val="27"/>
          <w:rtl/>
          <w:lang w:bidi="ar-IQ"/>
        </w:rPr>
        <w:t>؛ بمعنى أن الكتاب المقدّ</w:t>
      </w:r>
      <w:r w:rsidR="00094D01" w:rsidRPr="00FF1DAA">
        <w:rPr>
          <w:sz w:val="27"/>
          <w:rtl/>
          <w:lang w:bidi="ar-IQ"/>
        </w:rPr>
        <w:t>َ</w:t>
      </w:r>
      <w:r w:rsidRPr="00FF1DAA">
        <w:rPr>
          <w:sz w:val="27"/>
          <w:rtl/>
          <w:lang w:bidi="ar-IQ"/>
        </w:rPr>
        <w:t>س يحظى بمكانة</w:t>
      </w:r>
      <w:r w:rsidR="00094D01" w:rsidRPr="00FF1DAA">
        <w:rPr>
          <w:sz w:val="27"/>
          <w:rtl/>
          <w:lang w:bidi="ar-IQ"/>
        </w:rPr>
        <w:t>ٍ</w:t>
      </w:r>
      <w:r w:rsidRPr="00FF1DAA">
        <w:rPr>
          <w:sz w:val="27"/>
          <w:rtl/>
          <w:lang w:bidi="ar-IQ"/>
        </w:rPr>
        <w:t xml:space="preserve"> فذّة</w:t>
      </w:r>
      <w:r w:rsidR="00094D01" w:rsidRPr="00FF1DAA">
        <w:rPr>
          <w:sz w:val="27"/>
          <w:rtl/>
          <w:lang w:bidi="ar-IQ"/>
        </w:rPr>
        <w:t>ٍ</w:t>
      </w:r>
      <w:r w:rsidRPr="00FF1DAA">
        <w:rPr>
          <w:sz w:val="27"/>
          <w:rtl/>
          <w:lang w:bidi="ar-IQ"/>
        </w:rPr>
        <w:t xml:space="preserve"> في الإيمان المسيحي. إن هذه الفردانية وعدم المضارعة يعود سببها إلى أن </w:t>
      </w:r>
      <w:r w:rsidRPr="00FF1DAA">
        <w:rPr>
          <w:sz w:val="24"/>
          <w:szCs w:val="24"/>
          <w:rtl/>
        </w:rPr>
        <w:t>«</w:t>
      </w:r>
      <w:r w:rsidRPr="00FF1DAA">
        <w:rPr>
          <w:sz w:val="27"/>
          <w:rtl/>
          <w:lang w:bidi="ar-IQ"/>
        </w:rPr>
        <w:t>الكتاب المقدّ</w:t>
      </w:r>
      <w:r w:rsidR="00094D01" w:rsidRPr="00FF1DAA">
        <w:rPr>
          <w:sz w:val="27"/>
          <w:rtl/>
          <w:lang w:bidi="ar-IQ"/>
        </w:rPr>
        <w:t>َ</w:t>
      </w:r>
      <w:r w:rsidRPr="00FF1DAA">
        <w:rPr>
          <w:sz w:val="27"/>
          <w:rtl/>
          <w:lang w:bidi="ar-IQ"/>
        </w:rPr>
        <w:t>س هو أكبر وأهم</w:t>
      </w:r>
      <w:r w:rsidR="00094D01" w:rsidRPr="00FF1DAA">
        <w:rPr>
          <w:sz w:val="27"/>
          <w:rtl/>
          <w:lang w:bidi="ar-IQ"/>
        </w:rPr>
        <w:t>ّ</w:t>
      </w:r>
      <w:r w:rsidRPr="00FF1DAA">
        <w:rPr>
          <w:sz w:val="27"/>
          <w:rtl/>
          <w:lang w:bidi="ar-IQ"/>
        </w:rPr>
        <w:t xml:space="preserve"> شاهد</w:t>
      </w:r>
      <w:r w:rsidR="00094D01" w:rsidRPr="00FF1DAA">
        <w:rPr>
          <w:sz w:val="27"/>
          <w:rtl/>
          <w:lang w:bidi="ar-IQ"/>
        </w:rPr>
        <w:t>ٍ</w:t>
      </w:r>
      <w:r w:rsidRPr="00FF1DAA">
        <w:rPr>
          <w:sz w:val="27"/>
          <w:rtl/>
          <w:lang w:bidi="ar-IQ"/>
        </w:rPr>
        <w:t xml:space="preserve"> على جذور وأهم</w:t>
      </w:r>
      <w:r w:rsidR="00094D01" w:rsidRPr="00FF1DAA">
        <w:rPr>
          <w:sz w:val="27"/>
          <w:rtl/>
          <w:lang w:bidi="ar-IQ"/>
        </w:rPr>
        <w:t>ِّ</w:t>
      </w:r>
      <w:r w:rsidRPr="00FF1DAA">
        <w:rPr>
          <w:sz w:val="27"/>
          <w:rtl/>
          <w:lang w:bidi="ar-IQ"/>
        </w:rPr>
        <w:t>ية الإيمان المسيحي، وهو الشاهد الأصلي</w:t>
      </w:r>
      <w:r w:rsidR="00094D01" w:rsidRPr="00FF1DAA">
        <w:rPr>
          <w:sz w:val="27"/>
          <w:rtl/>
          <w:lang w:bidi="ar-IQ"/>
        </w:rPr>
        <w:t>ّ</w:t>
      </w:r>
      <w:r w:rsidRPr="00FF1DAA">
        <w:rPr>
          <w:sz w:val="27"/>
          <w:rtl/>
          <w:lang w:bidi="ar-IQ"/>
        </w:rPr>
        <w:t xml:space="preserve"> الوحيد الذي لا يمكن التنصّ</w:t>
      </w:r>
      <w:r w:rsidR="00094D01" w:rsidRPr="00FF1DAA">
        <w:rPr>
          <w:sz w:val="27"/>
          <w:rtl/>
          <w:lang w:bidi="ar-IQ"/>
        </w:rPr>
        <w:t>ُ</w:t>
      </w:r>
      <w:r w:rsidRPr="00FF1DAA">
        <w:rPr>
          <w:sz w:val="27"/>
          <w:rtl/>
          <w:lang w:bidi="ar-IQ"/>
        </w:rPr>
        <w:t>ل عنه</w:t>
      </w:r>
      <w:r w:rsidRPr="00FF1DAA">
        <w:rPr>
          <w:sz w:val="24"/>
          <w:szCs w:val="24"/>
          <w:rtl/>
        </w:rPr>
        <w:t>»</w:t>
      </w:r>
      <w:r w:rsidRPr="00FF1DAA">
        <w:rPr>
          <w:sz w:val="27"/>
          <w:rtl/>
          <w:lang w:bidi="ar-IQ"/>
        </w:rPr>
        <w:t>.</w:t>
      </w:r>
    </w:p>
    <w:p w:rsidR="00503862" w:rsidRPr="00FF1DAA" w:rsidRDefault="00503862" w:rsidP="00F75131">
      <w:pPr>
        <w:rPr>
          <w:sz w:val="27"/>
          <w:rtl/>
          <w:lang w:bidi="ar-IQ"/>
        </w:rPr>
      </w:pPr>
      <w:r w:rsidRPr="00FF1DAA">
        <w:rPr>
          <w:sz w:val="27"/>
          <w:rtl/>
          <w:lang w:bidi="ar-IQ"/>
        </w:rPr>
        <w:lastRenderedPageBreak/>
        <w:t>ثم تعرّ</w:t>
      </w:r>
      <w:r w:rsidR="00094D01" w:rsidRPr="00FF1DAA">
        <w:rPr>
          <w:sz w:val="27"/>
          <w:rtl/>
          <w:lang w:bidi="ar-IQ"/>
        </w:rPr>
        <w:t>َ</w:t>
      </w:r>
      <w:r w:rsidRPr="00FF1DAA">
        <w:rPr>
          <w:sz w:val="27"/>
          <w:rtl/>
          <w:lang w:bidi="ar-IQ"/>
        </w:rPr>
        <w:t>ض الكاتب بعد ذلك إلى نقد الاتجاه الم</w:t>
      </w:r>
      <w:r w:rsidR="00094D01" w:rsidRPr="00FF1DAA">
        <w:rPr>
          <w:sz w:val="27"/>
          <w:rtl/>
          <w:lang w:bidi="ar-IQ"/>
        </w:rPr>
        <w:t>ُ</w:t>
      </w:r>
      <w:r w:rsidRPr="00FF1DAA">
        <w:rPr>
          <w:sz w:val="27"/>
          <w:rtl/>
          <w:lang w:bidi="ar-IQ"/>
        </w:rPr>
        <w:t>ن</w:t>
      </w:r>
      <w:r w:rsidR="00094D01" w:rsidRPr="00FF1DAA">
        <w:rPr>
          <w:sz w:val="27"/>
          <w:rtl/>
          <w:lang w:bidi="ar-IQ"/>
        </w:rPr>
        <w:t>ْ</w:t>
      </w:r>
      <w:r w:rsidRPr="00FF1DAA">
        <w:rPr>
          <w:sz w:val="27"/>
          <w:rtl/>
          <w:lang w:bidi="ar-IQ"/>
        </w:rPr>
        <w:t>ك</w:t>
      </w:r>
      <w:r w:rsidR="00094D01" w:rsidRPr="00FF1DAA">
        <w:rPr>
          <w:sz w:val="27"/>
          <w:rtl/>
          <w:lang w:bidi="ar-IQ"/>
        </w:rPr>
        <w:t>ِ</w:t>
      </w:r>
      <w:r w:rsidRPr="00FF1DAA">
        <w:rPr>
          <w:sz w:val="27"/>
          <w:rtl/>
          <w:lang w:bidi="ar-IQ"/>
        </w:rPr>
        <w:t>ر للإلهام</w:t>
      </w:r>
      <w:r w:rsidR="00094D01" w:rsidRPr="00FF1DAA">
        <w:rPr>
          <w:sz w:val="27"/>
          <w:rtl/>
          <w:lang w:bidi="ar-IQ"/>
        </w:rPr>
        <w:t>،</w:t>
      </w:r>
      <w:r w:rsidRPr="00FF1DAA">
        <w:rPr>
          <w:sz w:val="27"/>
          <w:rtl/>
          <w:lang w:bidi="ar-IQ"/>
        </w:rPr>
        <w:t xml:space="preserve"> </w:t>
      </w:r>
      <w:r w:rsidR="00094D01" w:rsidRPr="00FF1DAA">
        <w:rPr>
          <w:sz w:val="27"/>
          <w:rtl/>
          <w:lang w:bidi="ar-IQ"/>
        </w:rPr>
        <w:t>و</w:t>
      </w:r>
      <w:r w:rsidRPr="00FF1DAA">
        <w:rPr>
          <w:sz w:val="27"/>
          <w:rtl/>
          <w:lang w:bidi="ar-IQ"/>
        </w:rPr>
        <w:t xml:space="preserve">من ذلك أنه ـ على سبيل المثال ـ يطرح هذا السؤال حول </w:t>
      </w:r>
      <w:r w:rsidRPr="00FF1DAA">
        <w:rPr>
          <w:sz w:val="24"/>
          <w:szCs w:val="24"/>
          <w:rtl/>
        </w:rPr>
        <w:t>«</w:t>
      </w:r>
      <w:r w:rsidRPr="00FF1DAA">
        <w:rPr>
          <w:sz w:val="27"/>
          <w:rtl/>
          <w:lang w:bidi="ar-IQ"/>
        </w:rPr>
        <w:t>فردانية</w:t>
      </w:r>
      <w:r w:rsidRPr="00FF1DAA">
        <w:rPr>
          <w:sz w:val="24"/>
          <w:szCs w:val="24"/>
          <w:rtl/>
        </w:rPr>
        <w:t>»</w:t>
      </w:r>
      <w:r w:rsidRPr="00FF1DAA">
        <w:rPr>
          <w:sz w:val="27"/>
          <w:rtl/>
          <w:lang w:bidi="ar-IQ"/>
        </w:rPr>
        <w:t xml:space="preserve"> الكتاب المقدّ</w:t>
      </w:r>
      <w:r w:rsidR="00094D01" w:rsidRPr="00FF1DAA">
        <w:rPr>
          <w:sz w:val="27"/>
          <w:rtl/>
          <w:lang w:bidi="ar-IQ"/>
        </w:rPr>
        <w:t>َ</w:t>
      </w:r>
      <w:r w:rsidRPr="00FF1DAA">
        <w:rPr>
          <w:sz w:val="27"/>
          <w:rtl/>
          <w:lang w:bidi="ar-IQ"/>
        </w:rPr>
        <w:t>س، ويقول: ما سبب فرداني</w:t>
      </w:r>
      <w:r w:rsidR="00094D01" w:rsidRPr="00FF1DAA">
        <w:rPr>
          <w:sz w:val="27"/>
          <w:rtl/>
          <w:lang w:bidi="ar-IQ"/>
        </w:rPr>
        <w:t>ّ</w:t>
      </w:r>
      <w:r w:rsidRPr="00FF1DAA">
        <w:rPr>
          <w:sz w:val="27"/>
          <w:rtl/>
          <w:lang w:bidi="ar-IQ"/>
        </w:rPr>
        <w:t xml:space="preserve">ة هذا الكتاب؟ لو قيل في الجواب: </w:t>
      </w:r>
      <w:r w:rsidRPr="00FF1DAA">
        <w:rPr>
          <w:sz w:val="24"/>
          <w:szCs w:val="24"/>
          <w:rtl/>
        </w:rPr>
        <w:t>«</w:t>
      </w:r>
      <w:r w:rsidRPr="00FF1DAA">
        <w:rPr>
          <w:sz w:val="27"/>
          <w:rtl/>
          <w:lang w:bidi="ar-IQ"/>
        </w:rPr>
        <w:t>لأنه شاهد</w:t>
      </w:r>
      <w:r w:rsidR="00094D01" w:rsidRPr="00FF1DAA">
        <w:rPr>
          <w:sz w:val="27"/>
          <w:rtl/>
          <w:lang w:bidi="ar-IQ"/>
        </w:rPr>
        <w:t>ٌ</w:t>
      </w:r>
      <w:r w:rsidRPr="00FF1DAA">
        <w:rPr>
          <w:sz w:val="27"/>
          <w:rtl/>
          <w:lang w:bidi="ar-IQ"/>
        </w:rPr>
        <w:t xml:space="preserve"> على أحداث تكوّ</w:t>
      </w:r>
      <w:r w:rsidR="00094D01" w:rsidRPr="00FF1DAA">
        <w:rPr>
          <w:sz w:val="27"/>
          <w:rtl/>
          <w:lang w:bidi="ar-IQ"/>
        </w:rPr>
        <w:t>ُ</w:t>
      </w:r>
      <w:r w:rsidRPr="00FF1DAA">
        <w:rPr>
          <w:sz w:val="27"/>
          <w:rtl/>
          <w:lang w:bidi="ar-IQ"/>
        </w:rPr>
        <w:t>ن أصل الإيمان المسيحي</w:t>
      </w:r>
      <w:r w:rsidRPr="00FF1DAA">
        <w:rPr>
          <w:sz w:val="24"/>
          <w:szCs w:val="24"/>
          <w:rtl/>
        </w:rPr>
        <w:t>»</w:t>
      </w:r>
      <w:r w:rsidRPr="00FF1DAA">
        <w:rPr>
          <w:sz w:val="27"/>
          <w:rtl/>
          <w:lang w:bidi="ar-IQ"/>
        </w:rPr>
        <w:t xml:space="preserve"> ي</w:t>
      </w:r>
      <w:r w:rsidR="00094D01" w:rsidRPr="00FF1DAA">
        <w:rPr>
          <w:sz w:val="27"/>
          <w:rtl/>
          <w:lang w:bidi="ar-IQ"/>
        </w:rPr>
        <w:t>َ</w:t>
      </w:r>
      <w:r w:rsidRPr="00FF1DAA">
        <w:rPr>
          <w:sz w:val="27"/>
          <w:rtl/>
          <w:lang w:bidi="ar-IQ"/>
        </w:rPr>
        <w:t>ر</w:t>
      </w:r>
      <w:r w:rsidR="00094D01" w:rsidRPr="00FF1DAA">
        <w:rPr>
          <w:sz w:val="27"/>
          <w:rtl/>
          <w:lang w:bidi="ar-IQ"/>
        </w:rPr>
        <w:t>ِ</w:t>
      </w:r>
      <w:r w:rsidRPr="00FF1DAA">
        <w:rPr>
          <w:sz w:val="27"/>
          <w:rtl/>
          <w:lang w:bidi="ar-IQ"/>
        </w:rPr>
        <w:t>د</w:t>
      </w:r>
      <w:r w:rsidR="00094D01" w:rsidRPr="00FF1DAA">
        <w:rPr>
          <w:sz w:val="27"/>
          <w:rtl/>
          <w:lang w:bidi="ar-IQ"/>
        </w:rPr>
        <w:t>ُ</w:t>
      </w:r>
      <w:r w:rsidRPr="00FF1DAA">
        <w:rPr>
          <w:sz w:val="27"/>
          <w:rtl/>
          <w:lang w:bidi="ar-IQ"/>
        </w:rPr>
        <w:t xml:space="preserve"> عندها هذا السؤال القائل: لماذا يجب أن نعتبر هذه الأحداث هي التي تحدّ</w:t>
      </w:r>
      <w:r w:rsidR="00D62181" w:rsidRPr="00FF1DAA">
        <w:rPr>
          <w:sz w:val="27"/>
          <w:rtl/>
          <w:lang w:bidi="ar-IQ"/>
        </w:rPr>
        <w:t>ِ</w:t>
      </w:r>
      <w:r w:rsidRPr="00FF1DAA">
        <w:rPr>
          <w:sz w:val="27"/>
          <w:rtl/>
          <w:lang w:bidi="ar-IQ"/>
        </w:rPr>
        <w:t xml:space="preserve">د إيماننا؟ </w:t>
      </w:r>
      <w:r w:rsidR="00D62181" w:rsidRPr="00FF1DAA">
        <w:rPr>
          <w:sz w:val="27"/>
          <w:rtl/>
          <w:lang w:bidi="ar-IQ"/>
        </w:rPr>
        <w:t>و</w:t>
      </w:r>
      <w:r w:rsidR="00857565" w:rsidRPr="00FF1DAA">
        <w:rPr>
          <w:sz w:val="27"/>
          <w:rtl/>
          <w:lang w:bidi="ar-IQ"/>
        </w:rPr>
        <w:t>لا سيَّما</w:t>
      </w:r>
      <w:r w:rsidRPr="00FF1DAA">
        <w:rPr>
          <w:sz w:val="27"/>
          <w:rtl/>
          <w:lang w:bidi="ar-IQ"/>
        </w:rPr>
        <w:t xml:space="preserve"> أن البُع</w:t>
      </w:r>
      <w:r w:rsidR="00D62181" w:rsidRPr="00FF1DAA">
        <w:rPr>
          <w:sz w:val="27"/>
          <w:rtl/>
          <w:lang w:bidi="ar-IQ"/>
        </w:rPr>
        <w:t>ْ</w:t>
      </w:r>
      <w:r w:rsidRPr="00FF1DAA">
        <w:rPr>
          <w:sz w:val="27"/>
          <w:rtl/>
          <w:lang w:bidi="ar-IQ"/>
        </w:rPr>
        <w:t>د الإلهي في هذه الأحداث غير واضح</w:t>
      </w:r>
      <w:r w:rsidR="00D62181" w:rsidRPr="00FF1DAA">
        <w:rPr>
          <w:sz w:val="27"/>
          <w:rtl/>
          <w:lang w:bidi="ar-IQ"/>
        </w:rPr>
        <w:t>ٍ</w:t>
      </w:r>
      <w:r w:rsidRPr="00FF1DAA">
        <w:rPr>
          <w:sz w:val="27"/>
          <w:rtl/>
          <w:lang w:bidi="ar-IQ"/>
        </w:rPr>
        <w:t xml:space="preserve"> بالنسبة إلى الجميع؛ إذ </w:t>
      </w:r>
      <w:r w:rsidR="00D62181" w:rsidRPr="00FF1DAA">
        <w:rPr>
          <w:sz w:val="27"/>
          <w:rtl/>
          <w:lang w:bidi="ar-IQ"/>
        </w:rPr>
        <w:t>إ</w:t>
      </w:r>
      <w:r w:rsidRPr="00FF1DAA">
        <w:rPr>
          <w:sz w:val="27"/>
          <w:rtl/>
          <w:lang w:bidi="ar-IQ"/>
        </w:rPr>
        <w:t>ن الكثير من الذين كانوا شهوداً على تلك الأحداث (أي المعاصرون للسيد المسيح) لم يقتنعوا بأن تلك الأحداث تعبّ</w:t>
      </w:r>
      <w:r w:rsidR="00D62181" w:rsidRPr="00FF1DAA">
        <w:rPr>
          <w:sz w:val="27"/>
          <w:rtl/>
          <w:lang w:bidi="ar-IQ"/>
        </w:rPr>
        <w:t>ِ</w:t>
      </w:r>
      <w:r w:rsidRPr="00FF1DAA">
        <w:rPr>
          <w:sz w:val="27"/>
          <w:rtl/>
          <w:lang w:bidi="ar-IQ"/>
        </w:rPr>
        <w:t>ر عن دين</w:t>
      </w:r>
      <w:r w:rsidR="00D62181" w:rsidRPr="00FF1DAA">
        <w:rPr>
          <w:sz w:val="27"/>
          <w:rtl/>
          <w:lang w:bidi="ar-IQ"/>
        </w:rPr>
        <w:t>ٍ</w:t>
      </w:r>
      <w:r w:rsidRPr="00FF1DAA">
        <w:rPr>
          <w:sz w:val="27"/>
          <w:rtl/>
          <w:lang w:bidi="ar-IQ"/>
        </w:rPr>
        <w:t xml:space="preserve"> جديد. إن من بين جميع الرجال في ذلك العصر كان مؤل</w:t>
      </w:r>
      <w:r w:rsidR="00D62181" w:rsidRPr="00FF1DAA">
        <w:rPr>
          <w:sz w:val="27"/>
          <w:rtl/>
          <w:lang w:bidi="ar-IQ"/>
        </w:rPr>
        <w:t>ِّ</w:t>
      </w:r>
      <w:r w:rsidRPr="00FF1DAA">
        <w:rPr>
          <w:sz w:val="27"/>
          <w:rtl/>
          <w:lang w:bidi="ar-IQ"/>
        </w:rPr>
        <w:t>فو الأناجيل و</w:t>
      </w:r>
      <w:r w:rsidR="00D62181" w:rsidRPr="00FF1DAA">
        <w:rPr>
          <w:sz w:val="27"/>
          <w:rtl/>
          <w:lang w:bidi="ar-IQ"/>
        </w:rPr>
        <w:t>َ</w:t>
      </w:r>
      <w:r w:rsidRPr="00FF1DAA">
        <w:rPr>
          <w:sz w:val="27"/>
          <w:rtl/>
          <w:lang w:bidi="ar-IQ"/>
        </w:rPr>
        <w:t>ح</w:t>
      </w:r>
      <w:r w:rsidR="00D62181" w:rsidRPr="00FF1DAA">
        <w:rPr>
          <w:sz w:val="27"/>
          <w:rtl/>
          <w:lang w:bidi="ar-IQ"/>
        </w:rPr>
        <w:t>ْ</w:t>
      </w:r>
      <w:r w:rsidRPr="00FF1DAA">
        <w:rPr>
          <w:sz w:val="27"/>
          <w:rtl/>
          <w:lang w:bidi="ar-IQ"/>
        </w:rPr>
        <w:t>د</w:t>
      </w:r>
      <w:r w:rsidR="00D62181" w:rsidRPr="00FF1DAA">
        <w:rPr>
          <w:sz w:val="27"/>
          <w:rtl/>
          <w:lang w:bidi="ar-IQ"/>
        </w:rPr>
        <w:t>َ</w:t>
      </w:r>
      <w:r w:rsidRPr="00FF1DAA">
        <w:rPr>
          <w:sz w:val="27"/>
          <w:rtl/>
          <w:lang w:bidi="ar-IQ"/>
        </w:rPr>
        <w:t>هم الذين استطاعوا رؤية البُع</w:t>
      </w:r>
      <w:r w:rsidR="00D62181" w:rsidRPr="00FF1DAA">
        <w:rPr>
          <w:sz w:val="27"/>
          <w:rtl/>
          <w:lang w:bidi="ar-IQ"/>
        </w:rPr>
        <w:t>ْ</w:t>
      </w:r>
      <w:r w:rsidRPr="00FF1DAA">
        <w:rPr>
          <w:sz w:val="27"/>
          <w:rtl/>
          <w:lang w:bidi="ar-IQ"/>
        </w:rPr>
        <w:t>د الإلهي من هذه الأحداث، وعملوا على نقلها لنا. والسؤال هنا: ما الذي أدّى بهؤلاء الكتّاب والمؤل</w:t>
      </w:r>
      <w:r w:rsidR="00D62181" w:rsidRPr="00FF1DAA">
        <w:rPr>
          <w:sz w:val="27"/>
          <w:rtl/>
          <w:lang w:bidi="ar-IQ"/>
        </w:rPr>
        <w:t>ِّ</w:t>
      </w:r>
      <w:r w:rsidRPr="00FF1DAA">
        <w:rPr>
          <w:sz w:val="27"/>
          <w:rtl/>
          <w:lang w:bidi="ar-IQ"/>
        </w:rPr>
        <w:t>فين إلى رؤية هذا البُع</w:t>
      </w:r>
      <w:r w:rsidR="00D62181" w:rsidRPr="00FF1DAA">
        <w:rPr>
          <w:sz w:val="27"/>
          <w:rtl/>
          <w:lang w:bidi="ar-IQ"/>
        </w:rPr>
        <w:t>ْ</w:t>
      </w:r>
      <w:r w:rsidRPr="00FF1DAA">
        <w:rPr>
          <w:sz w:val="27"/>
          <w:rtl/>
          <w:lang w:bidi="ar-IQ"/>
        </w:rPr>
        <w:t>د الإلهي</w:t>
      </w:r>
      <w:r w:rsidR="00D62181" w:rsidRPr="00FF1DAA">
        <w:rPr>
          <w:sz w:val="27"/>
          <w:rtl/>
          <w:lang w:bidi="ar-IQ"/>
        </w:rPr>
        <w:t>،</w:t>
      </w:r>
      <w:r w:rsidRPr="00FF1DAA">
        <w:rPr>
          <w:sz w:val="27"/>
          <w:rtl/>
          <w:lang w:bidi="ar-IQ"/>
        </w:rPr>
        <w:t xml:space="preserve"> وكتابته؟ هل يمكن الإجابة عن هذا السؤال بجواب</w:t>
      </w:r>
      <w:r w:rsidR="00D62181" w:rsidRPr="00FF1DAA">
        <w:rPr>
          <w:sz w:val="27"/>
          <w:rtl/>
          <w:lang w:bidi="ar-IQ"/>
        </w:rPr>
        <w:t>ٍ</w:t>
      </w:r>
      <w:r w:rsidRPr="00FF1DAA">
        <w:rPr>
          <w:sz w:val="27"/>
          <w:rtl/>
          <w:lang w:bidi="ar-IQ"/>
        </w:rPr>
        <w:t xml:space="preserve"> آخر غير القول بأن هؤلاء المؤل</w:t>
      </w:r>
      <w:r w:rsidR="00D62181" w:rsidRPr="00FF1DAA">
        <w:rPr>
          <w:sz w:val="27"/>
          <w:rtl/>
          <w:lang w:bidi="ar-IQ"/>
        </w:rPr>
        <w:t>ِّ</w:t>
      </w:r>
      <w:r w:rsidRPr="00FF1DAA">
        <w:rPr>
          <w:sz w:val="27"/>
          <w:rtl/>
          <w:lang w:bidi="ar-IQ"/>
        </w:rPr>
        <w:t>فين قد اندفعوا نحو هذا العمل بواسطة الإلهام الإلهي</w:t>
      </w:r>
      <w:r w:rsidR="00D62181" w:rsidRPr="00FF1DAA">
        <w:rPr>
          <w:sz w:val="27"/>
          <w:rtl/>
          <w:lang w:bidi="ar-IQ"/>
        </w:rPr>
        <w:t>ّ</w:t>
      </w:r>
      <w:r w:rsidRPr="00FF1DAA">
        <w:rPr>
          <w:sz w:val="27"/>
          <w:rtl/>
          <w:lang w:bidi="ar-IQ"/>
        </w:rPr>
        <w:t>؟</w:t>
      </w:r>
      <w:r w:rsidR="00D62181" w:rsidRPr="00FF1DAA">
        <w:rPr>
          <w:sz w:val="27"/>
          <w:rtl/>
          <w:lang w:bidi="ar-IQ"/>
        </w:rPr>
        <w:t>!</w:t>
      </w:r>
    </w:p>
    <w:p w:rsidR="00503862" w:rsidRPr="00FF1DAA" w:rsidRDefault="00503862" w:rsidP="00F75131">
      <w:pPr>
        <w:rPr>
          <w:sz w:val="27"/>
          <w:rtl/>
          <w:lang w:bidi="ar-IQ"/>
        </w:rPr>
      </w:pPr>
      <w:r w:rsidRPr="00FF1DAA">
        <w:rPr>
          <w:sz w:val="27"/>
          <w:rtl/>
          <w:lang w:bidi="ar-IQ"/>
        </w:rPr>
        <w:t>كما يمكن لنا أن نسأل في نقد هؤلاء المنكرين، ونقول: هل يحول تدخّ</w:t>
      </w:r>
      <w:r w:rsidR="00D62181" w:rsidRPr="00FF1DAA">
        <w:rPr>
          <w:sz w:val="27"/>
          <w:rtl/>
          <w:lang w:bidi="ar-IQ"/>
        </w:rPr>
        <w:t>ُ</w:t>
      </w:r>
      <w:r w:rsidRPr="00FF1DAA">
        <w:rPr>
          <w:sz w:val="27"/>
          <w:rtl/>
          <w:lang w:bidi="ar-IQ"/>
        </w:rPr>
        <w:t>ل العامل الإنساني</w:t>
      </w:r>
      <w:r w:rsidR="00D62181" w:rsidRPr="00FF1DAA">
        <w:rPr>
          <w:sz w:val="27"/>
          <w:rtl/>
          <w:lang w:bidi="ar-IQ"/>
        </w:rPr>
        <w:t>ّ</w:t>
      </w:r>
      <w:r w:rsidRPr="00FF1DAA">
        <w:rPr>
          <w:sz w:val="27"/>
          <w:rtl/>
          <w:lang w:bidi="ar-IQ"/>
        </w:rPr>
        <w:t xml:space="preserve"> في تأليف الكتاب المقدّ</w:t>
      </w:r>
      <w:r w:rsidR="00D62181" w:rsidRPr="00FF1DAA">
        <w:rPr>
          <w:sz w:val="27"/>
          <w:rtl/>
          <w:lang w:bidi="ar-IQ"/>
        </w:rPr>
        <w:t>َ</w:t>
      </w:r>
      <w:r w:rsidRPr="00FF1DAA">
        <w:rPr>
          <w:sz w:val="27"/>
          <w:rtl/>
          <w:lang w:bidi="ar-IQ"/>
        </w:rPr>
        <w:t>س ورسمي</w:t>
      </w:r>
      <w:r w:rsidR="00D62181" w:rsidRPr="00FF1DAA">
        <w:rPr>
          <w:sz w:val="27"/>
          <w:rtl/>
          <w:lang w:bidi="ar-IQ"/>
        </w:rPr>
        <w:t>ّ</w:t>
      </w:r>
      <w:r w:rsidRPr="00FF1DAA">
        <w:rPr>
          <w:sz w:val="27"/>
          <w:rtl/>
          <w:lang w:bidi="ar-IQ"/>
        </w:rPr>
        <w:t>ته دون إلهام الله وهدايته، أو دون نوع</w:t>
      </w:r>
      <w:r w:rsidR="00D62181" w:rsidRPr="00FF1DAA">
        <w:rPr>
          <w:sz w:val="27"/>
          <w:rtl/>
          <w:lang w:bidi="ar-IQ"/>
        </w:rPr>
        <w:t>ٍ</w:t>
      </w:r>
      <w:r w:rsidRPr="00FF1DAA">
        <w:rPr>
          <w:sz w:val="27"/>
          <w:rtl/>
          <w:lang w:bidi="ar-IQ"/>
        </w:rPr>
        <w:t xml:space="preserve"> خاصّ من الإلهام في الحدّ الأدنى؟</w:t>
      </w:r>
    </w:p>
    <w:p w:rsidR="00503862" w:rsidRPr="00FF1DAA" w:rsidRDefault="00503862" w:rsidP="00F75131">
      <w:pPr>
        <w:rPr>
          <w:sz w:val="27"/>
          <w:rtl/>
          <w:lang w:bidi="ar-IQ"/>
        </w:rPr>
      </w:pPr>
    </w:p>
    <w:p w:rsidR="00503862" w:rsidRPr="00FF1DAA" w:rsidRDefault="00503862" w:rsidP="00414CAC">
      <w:pPr>
        <w:pStyle w:val="31"/>
        <w:spacing w:line="216" w:lineRule="auto"/>
        <w:rPr>
          <w:color w:val="auto"/>
          <w:rtl/>
        </w:rPr>
      </w:pPr>
      <w:r w:rsidRPr="00FF1DAA">
        <w:rPr>
          <w:rFonts w:hint="cs"/>
          <w:color w:val="auto"/>
          <w:rtl/>
          <w:lang w:bidi="ar-IQ"/>
        </w:rPr>
        <w:t>الفصل الرابع: إلهام الكتاب المقدَّس</w:t>
      </w:r>
      <w:r w:rsidR="00935992" w:rsidRPr="00FF1DAA">
        <w:rPr>
          <w:rFonts w:hint="cs"/>
          <w:color w:val="auto"/>
          <w:rtl/>
          <w:lang w:val="en-US"/>
        </w:rPr>
        <w:t xml:space="preserve"> ــــــ</w:t>
      </w:r>
    </w:p>
    <w:p w:rsidR="00D62181" w:rsidRPr="00FF1DAA" w:rsidRDefault="00503862" w:rsidP="00F75131">
      <w:pPr>
        <w:rPr>
          <w:sz w:val="27"/>
          <w:rtl/>
          <w:lang w:bidi="ar-IQ"/>
        </w:rPr>
      </w:pPr>
      <w:r w:rsidRPr="00FF1DAA">
        <w:rPr>
          <w:sz w:val="27"/>
          <w:rtl/>
          <w:lang w:bidi="ar-IQ"/>
        </w:rPr>
        <w:t xml:space="preserve">ضمن بيان النظريات اللفظية وغير اللفظية في </w:t>
      </w:r>
      <w:r w:rsidR="005774AB" w:rsidRPr="00FF1DAA">
        <w:rPr>
          <w:sz w:val="27"/>
          <w:rtl/>
          <w:lang w:bidi="ar-IQ"/>
        </w:rPr>
        <w:t>مجال</w:t>
      </w:r>
      <w:r w:rsidRPr="00FF1DAA">
        <w:rPr>
          <w:sz w:val="27"/>
          <w:rtl/>
          <w:lang w:bidi="ar-IQ"/>
        </w:rPr>
        <w:t xml:space="preserve"> إلهام الكتاب المقدّ</w:t>
      </w:r>
      <w:r w:rsidR="00D62181" w:rsidRPr="00FF1DAA">
        <w:rPr>
          <w:sz w:val="27"/>
          <w:rtl/>
          <w:lang w:bidi="ar-IQ"/>
        </w:rPr>
        <w:t>َ</w:t>
      </w:r>
      <w:r w:rsidRPr="00FF1DAA">
        <w:rPr>
          <w:sz w:val="27"/>
          <w:rtl/>
          <w:lang w:bidi="ar-IQ"/>
        </w:rPr>
        <w:t>س، رأ</w:t>
      </w:r>
      <w:r w:rsidR="00D62181" w:rsidRPr="00FF1DAA">
        <w:rPr>
          <w:sz w:val="27"/>
          <w:rtl/>
          <w:lang w:bidi="ar-IQ"/>
        </w:rPr>
        <w:t>َ</w:t>
      </w:r>
      <w:r w:rsidRPr="00FF1DAA">
        <w:rPr>
          <w:sz w:val="27"/>
          <w:rtl/>
          <w:lang w:bidi="ar-IQ"/>
        </w:rPr>
        <w:t>ي</w:t>
      </w:r>
      <w:r w:rsidR="00D62181" w:rsidRPr="00FF1DAA">
        <w:rPr>
          <w:sz w:val="27"/>
          <w:rtl/>
          <w:lang w:bidi="ar-IQ"/>
        </w:rPr>
        <w:t>ْ</w:t>
      </w:r>
      <w:r w:rsidRPr="00FF1DAA">
        <w:rPr>
          <w:sz w:val="27"/>
          <w:rtl/>
          <w:lang w:bidi="ar-IQ"/>
        </w:rPr>
        <w:t>نا عدم خلوّ أيّ</w:t>
      </w:r>
      <w:r w:rsidR="00D62181" w:rsidRPr="00FF1DAA">
        <w:rPr>
          <w:sz w:val="27"/>
          <w:rtl/>
          <w:lang w:bidi="ar-IQ"/>
        </w:rPr>
        <w:t>ٍ</w:t>
      </w:r>
      <w:r w:rsidRPr="00FF1DAA">
        <w:rPr>
          <w:sz w:val="27"/>
          <w:rtl/>
          <w:lang w:bidi="ar-IQ"/>
        </w:rPr>
        <w:t xml:space="preserve"> </w:t>
      </w:r>
      <w:r w:rsidR="00D62181" w:rsidRPr="00FF1DAA">
        <w:rPr>
          <w:sz w:val="27"/>
          <w:rtl/>
          <w:lang w:bidi="ar-IQ"/>
        </w:rPr>
        <w:t>من هذه النظريات من الإشكال.</w:t>
      </w:r>
    </w:p>
    <w:p w:rsidR="00474442" w:rsidRPr="00FF1DAA" w:rsidRDefault="00503862" w:rsidP="00F75131">
      <w:pPr>
        <w:rPr>
          <w:sz w:val="27"/>
          <w:rtl/>
          <w:lang w:bidi="ar-IQ"/>
        </w:rPr>
      </w:pPr>
      <w:r w:rsidRPr="00FF1DAA">
        <w:rPr>
          <w:sz w:val="27"/>
          <w:rtl/>
          <w:lang w:bidi="ar-IQ"/>
        </w:rPr>
        <w:t>وعليه لا يبقى أمامنا سوى طريقين</w:t>
      </w:r>
      <w:r w:rsidR="00D62181" w:rsidRPr="00FF1DAA">
        <w:rPr>
          <w:sz w:val="27"/>
          <w:rtl/>
          <w:lang w:bidi="ar-IQ"/>
        </w:rPr>
        <w:t>:</w:t>
      </w:r>
    </w:p>
    <w:p w:rsidR="00474442" w:rsidRPr="00FF1DAA" w:rsidRDefault="00503862" w:rsidP="00F75131">
      <w:pPr>
        <w:rPr>
          <w:sz w:val="27"/>
          <w:rtl/>
          <w:lang w:bidi="ar-IQ"/>
        </w:rPr>
      </w:pPr>
      <w:r w:rsidRPr="00FF1DAA">
        <w:rPr>
          <w:b/>
          <w:bCs/>
          <w:sz w:val="27"/>
          <w:rtl/>
          <w:lang w:bidi="ar-IQ"/>
        </w:rPr>
        <w:t>الطريق الأو</w:t>
      </w:r>
      <w:r w:rsidR="00474442" w:rsidRPr="00FF1DAA">
        <w:rPr>
          <w:b/>
          <w:bCs/>
          <w:sz w:val="27"/>
          <w:rtl/>
          <w:lang w:bidi="ar-IQ"/>
        </w:rPr>
        <w:t>ّ</w:t>
      </w:r>
      <w:r w:rsidRPr="00FF1DAA">
        <w:rPr>
          <w:b/>
          <w:bCs/>
          <w:sz w:val="27"/>
          <w:rtl/>
          <w:lang w:bidi="ar-IQ"/>
        </w:rPr>
        <w:t>ل</w:t>
      </w:r>
      <w:r w:rsidRPr="00FF1DAA">
        <w:rPr>
          <w:sz w:val="27"/>
          <w:rtl/>
          <w:lang w:bidi="ar-IQ"/>
        </w:rPr>
        <w:t>: التخل</w:t>
      </w:r>
      <w:r w:rsidR="00474442" w:rsidRPr="00FF1DAA">
        <w:rPr>
          <w:sz w:val="27"/>
          <w:rtl/>
          <w:lang w:bidi="ar-IQ"/>
        </w:rPr>
        <w:t>ّ</w:t>
      </w:r>
      <w:r w:rsidRPr="00FF1DAA">
        <w:rPr>
          <w:sz w:val="27"/>
          <w:rtl/>
          <w:lang w:bidi="ar-IQ"/>
        </w:rPr>
        <w:t>ي عن دعوى إلهامي</w:t>
      </w:r>
      <w:r w:rsidR="00474442" w:rsidRPr="00FF1DAA">
        <w:rPr>
          <w:sz w:val="27"/>
          <w:rtl/>
          <w:lang w:bidi="ar-IQ"/>
        </w:rPr>
        <w:t>ّ</w:t>
      </w:r>
      <w:r w:rsidRPr="00FF1DAA">
        <w:rPr>
          <w:sz w:val="27"/>
          <w:rtl/>
          <w:lang w:bidi="ar-IQ"/>
        </w:rPr>
        <w:t>ة الكتاب المقدّ</w:t>
      </w:r>
      <w:r w:rsidR="00474442" w:rsidRPr="00FF1DAA">
        <w:rPr>
          <w:sz w:val="27"/>
          <w:rtl/>
          <w:lang w:bidi="ar-IQ"/>
        </w:rPr>
        <w:t>َ</w:t>
      </w:r>
      <w:r w:rsidRPr="00FF1DAA">
        <w:rPr>
          <w:sz w:val="27"/>
          <w:rtl/>
          <w:lang w:bidi="ar-IQ"/>
        </w:rPr>
        <w:t>س</w:t>
      </w:r>
      <w:r w:rsidR="00474442" w:rsidRPr="00FF1DAA">
        <w:rPr>
          <w:sz w:val="27"/>
          <w:rtl/>
          <w:lang w:bidi="ar-IQ"/>
        </w:rPr>
        <w:t>.</w:t>
      </w:r>
    </w:p>
    <w:p w:rsidR="00474442" w:rsidRPr="00FF1DAA" w:rsidRDefault="00857565" w:rsidP="00F75131">
      <w:pPr>
        <w:rPr>
          <w:sz w:val="27"/>
          <w:rtl/>
          <w:lang w:bidi="ar-IQ"/>
        </w:rPr>
      </w:pPr>
      <w:r w:rsidRPr="00FF1DAA">
        <w:rPr>
          <w:sz w:val="27"/>
          <w:rtl/>
          <w:lang w:bidi="ar-IQ"/>
        </w:rPr>
        <w:t>بَيْدَ</w:t>
      </w:r>
      <w:r w:rsidR="00503862" w:rsidRPr="00FF1DAA">
        <w:rPr>
          <w:sz w:val="27"/>
          <w:rtl/>
          <w:lang w:bidi="ar-IQ"/>
        </w:rPr>
        <w:t xml:space="preserve"> أن هذا ليس بالحل</w:t>
      </w:r>
      <w:r w:rsidR="00474442" w:rsidRPr="00FF1DAA">
        <w:rPr>
          <w:sz w:val="27"/>
          <w:rtl/>
          <w:lang w:bidi="ar-IQ"/>
        </w:rPr>
        <w:t>ّ</w:t>
      </w:r>
      <w:r w:rsidR="00503862" w:rsidRPr="00FF1DAA">
        <w:rPr>
          <w:sz w:val="27"/>
          <w:rtl/>
          <w:lang w:bidi="ar-IQ"/>
        </w:rPr>
        <w:t xml:space="preserve"> المناسب؛ لأن الكتاب المقدّ</w:t>
      </w:r>
      <w:r w:rsidR="00474442" w:rsidRPr="00FF1DAA">
        <w:rPr>
          <w:sz w:val="27"/>
          <w:rtl/>
          <w:lang w:bidi="ar-IQ"/>
        </w:rPr>
        <w:t>َ</w:t>
      </w:r>
      <w:r w:rsidR="00503862" w:rsidRPr="00FF1DAA">
        <w:rPr>
          <w:sz w:val="27"/>
          <w:rtl/>
          <w:lang w:bidi="ar-IQ"/>
        </w:rPr>
        <w:t>س يحظى من الأهم</w:t>
      </w:r>
      <w:r w:rsidR="00474442" w:rsidRPr="00FF1DAA">
        <w:rPr>
          <w:sz w:val="27"/>
          <w:rtl/>
          <w:lang w:bidi="ar-IQ"/>
        </w:rPr>
        <w:t>ّ</w:t>
      </w:r>
      <w:r w:rsidR="00503862" w:rsidRPr="00FF1DAA">
        <w:rPr>
          <w:sz w:val="27"/>
          <w:rtl/>
          <w:lang w:bidi="ar-IQ"/>
        </w:rPr>
        <w:t>ية البالغة عند المسيحيين بحيث يجب أن نبحث عن طريق</w:t>
      </w:r>
      <w:r w:rsidR="00474442" w:rsidRPr="00FF1DAA">
        <w:rPr>
          <w:sz w:val="27"/>
          <w:rtl/>
          <w:lang w:bidi="ar-IQ"/>
        </w:rPr>
        <w:t>ٍ</w:t>
      </w:r>
      <w:r w:rsidR="00503862" w:rsidRPr="00FF1DAA">
        <w:rPr>
          <w:sz w:val="27"/>
          <w:rtl/>
          <w:lang w:bidi="ar-IQ"/>
        </w:rPr>
        <w:t xml:space="preserve"> من أجل إثبات حج</w:t>
      </w:r>
      <w:r w:rsidR="00474442" w:rsidRPr="00FF1DAA">
        <w:rPr>
          <w:sz w:val="27"/>
          <w:rtl/>
          <w:lang w:bidi="ar-IQ"/>
        </w:rPr>
        <w:t>ِّيته.</w:t>
      </w:r>
    </w:p>
    <w:p w:rsidR="00503862" w:rsidRPr="00FF1DAA" w:rsidRDefault="00503862" w:rsidP="00F75131">
      <w:pPr>
        <w:rPr>
          <w:sz w:val="27"/>
          <w:rtl/>
          <w:lang w:bidi="ar-IQ"/>
        </w:rPr>
      </w:pPr>
      <w:r w:rsidRPr="00FF1DAA">
        <w:rPr>
          <w:sz w:val="27"/>
          <w:rtl/>
          <w:lang w:bidi="ar-IQ"/>
        </w:rPr>
        <w:t xml:space="preserve">وهنا تبرز </w:t>
      </w:r>
      <w:r w:rsidRPr="00FF1DAA">
        <w:rPr>
          <w:b/>
          <w:bCs/>
          <w:sz w:val="27"/>
          <w:rtl/>
          <w:lang w:bidi="ar-IQ"/>
        </w:rPr>
        <w:t>طريقة الحل</w:t>
      </w:r>
      <w:r w:rsidR="00474442" w:rsidRPr="00FF1DAA">
        <w:rPr>
          <w:b/>
          <w:bCs/>
          <w:sz w:val="27"/>
          <w:rtl/>
          <w:lang w:bidi="ar-IQ"/>
        </w:rPr>
        <w:t>ّ</w:t>
      </w:r>
      <w:r w:rsidRPr="00FF1DAA">
        <w:rPr>
          <w:b/>
          <w:bCs/>
          <w:sz w:val="27"/>
          <w:rtl/>
          <w:lang w:bidi="ar-IQ"/>
        </w:rPr>
        <w:t xml:space="preserve"> الثانية</w:t>
      </w:r>
      <w:r w:rsidRPr="00FF1DAA">
        <w:rPr>
          <w:sz w:val="27"/>
          <w:rtl/>
          <w:lang w:bidi="ar-IQ"/>
        </w:rPr>
        <w:t>: كشف النماذج الجديدة لبيان الإلهام.</w:t>
      </w:r>
    </w:p>
    <w:p w:rsidR="00474442" w:rsidRPr="00FF1DAA" w:rsidRDefault="00503862" w:rsidP="009D3E4B">
      <w:pPr>
        <w:rPr>
          <w:sz w:val="27"/>
          <w:rtl/>
          <w:lang w:bidi="ar-IQ"/>
        </w:rPr>
      </w:pPr>
      <w:r w:rsidRPr="00FF1DAA">
        <w:rPr>
          <w:sz w:val="27"/>
          <w:rtl/>
          <w:lang w:bidi="ar-IQ"/>
        </w:rPr>
        <w:t xml:space="preserve">إن النظريات السابقة ـ سواء النظريات اللفظية أو النظريات غير اللفظية ـ تجعل </w:t>
      </w:r>
      <w:r w:rsidRPr="00FF1DAA">
        <w:rPr>
          <w:sz w:val="27"/>
          <w:rtl/>
          <w:lang w:bidi="ar-IQ"/>
        </w:rPr>
        <w:lastRenderedPageBreak/>
        <w:t>من مؤل</w:t>
      </w:r>
      <w:r w:rsidR="00474442" w:rsidRPr="00FF1DAA">
        <w:rPr>
          <w:sz w:val="27"/>
          <w:rtl/>
          <w:lang w:bidi="ar-IQ"/>
        </w:rPr>
        <w:t>ِّ</w:t>
      </w:r>
      <w:r w:rsidRPr="00FF1DAA">
        <w:rPr>
          <w:sz w:val="27"/>
          <w:rtl/>
          <w:lang w:bidi="ar-IQ"/>
        </w:rPr>
        <w:t>في الكتاب المقدّ</w:t>
      </w:r>
      <w:r w:rsidR="00474442" w:rsidRPr="00FF1DAA">
        <w:rPr>
          <w:sz w:val="27"/>
          <w:rtl/>
          <w:lang w:bidi="ar-IQ"/>
        </w:rPr>
        <w:t>َ</w:t>
      </w:r>
      <w:r w:rsidRPr="00FF1DAA">
        <w:rPr>
          <w:sz w:val="27"/>
          <w:rtl/>
          <w:lang w:bidi="ar-IQ"/>
        </w:rPr>
        <w:t>س نقطة انطلاق</w:t>
      </w:r>
      <w:r w:rsidR="00474442" w:rsidRPr="00FF1DAA">
        <w:rPr>
          <w:sz w:val="27"/>
          <w:rtl/>
          <w:lang w:bidi="ar-IQ"/>
        </w:rPr>
        <w:t>ٍ</w:t>
      </w:r>
      <w:r w:rsidRPr="00FF1DAA">
        <w:rPr>
          <w:sz w:val="27"/>
          <w:rtl/>
          <w:lang w:bidi="ar-IQ"/>
        </w:rPr>
        <w:t xml:space="preserve"> لأبحاثهم، ويتعرّ</w:t>
      </w:r>
      <w:r w:rsidR="00474442" w:rsidRPr="00FF1DAA">
        <w:rPr>
          <w:sz w:val="27"/>
          <w:rtl/>
          <w:lang w:bidi="ar-IQ"/>
        </w:rPr>
        <w:t>َ</w:t>
      </w:r>
      <w:r w:rsidRPr="00FF1DAA">
        <w:rPr>
          <w:sz w:val="27"/>
          <w:rtl/>
          <w:lang w:bidi="ar-IQ"/>
        </w:rPr>
        <w:t>ضون إلى هذه المسألة، وهي أنه كيف تحرّ</w:t>
      </w:r>
      <w:r w:rsidR="00474442" w:rsidRPr="00FF1DAA">
        <w:rPr>
          <w:sz w:val="27"/>
          <w:rtl/>
          <w:lang w:bidi="ar-IQ"/>
        </w:rPr>
        <w:t>َ</w:t>
      </w:r>
      <w:r w:rsidRPr="00FF1DAA">
        <w:rPr>
          <w:sz w:val="27"/>
          <w:rtl/>
          <w:lang w:bidi="ar-IQ"/>
        </w:rPr>
        <w:t>ك</w:t>
      </w:r>
      <w:r w:rsidR="00474442" w:rsidRPr="00FF1DAA">
        <w:rPr>
          <w:sz w:val="27"/>
          <w:rtl/>
          <w:lang w:bidi="ar-IQ"/>
        </w:rPr>
        <w:t>َ</w:t>
      </w:r>
      <w:r w:rsidRPr="00FF1DAA">
        <w:rPr>
          <w:sz w:val="27"/>
          <w:rtl/>
          <w:lang w:bidi="ar-IQ"/>
        </w:rPr>
        <w:t>ت</w:t>
      </w:r>
      <w:r w:rsidR="00474442" w:rsidRPr="00FF1DAA">
        <w:rPr>
          <w:sz w:val="27"/>
          <w:rtl/>
          <w:lang w:bidi="ar-IQ"/>
        </w:rPr>
        <w:t>ْ</w:t>
      </w:r>
      <w:r w:rsidRPr="00FF1DAA">
        <w:rPr>
          <w:sz w:val="27"/>
          <w:rtl/>
          <w:lang w:bidi="ar-IQ"/>
        </w:rPr>
        <w:t xml:space="preserve"> أذهان هؤلاء الذين أل</w:t>
      </w:r>
      <w:r w:rsidR="00474442" w:rsidRPr="00FF1DAA">
        <w:rPr>
          <w:sz w:val="27"/>
          <w:rtl/>
          <w:lang w:bidi="ar-IQ"/>
        </w:rPr>
        <w:t>َّ</w:t>
      </w:r>
      <w:r w:rsidRPr="00FF1DAA">
        <w:rPr>
          <w:sz w:val="27"/>
          <w:rtl/>
          <w:lang w:bidi="ar-IQ"/>
        </w:rPr>
        <w:t>فوا الكتاب المقدّ</w:t>
      </w:r>
      <w:r w:rsidR="00474442" w:rsidRPr="00FF1DAA">
        <w:rPr>
          <w:sz w:val="27"/>
          <w:rtl/>
          <w:lang w:bidi="ar-IQ"/>
        </w:rPr>
        <w:t>َ</w:t>
      </w:r>
      <w:r w:rsidRPr="00FF1DAA">
        <w:rPr>
          <w:sz w:val="27"/>
          <w:rtl/>
          <w:lang w:bidi="ar-IQ"/>
        </w:rPr>
        <w:t>س، وكتبوا عباراتهم الم</w:t>
      </w:r>
      <w:r w:rsidR="00474442" w:rsidRPr="00FF1DAA">
        <w:rPr>
          <w:sz w:val="27"/>
          <w:rtl/>
          <w:lang w:bidi="ar-IQ"/>
        </w:rPr>
        <w:t>ُ</w:t>
      </w:r>
      <w:r w:rsidRPr="00FF1DAA">
        <w:rPr>
          <w:sz w:val="27"/>
          <w:rtl/>
          <w:lang w:bidi="ar-IQ"/>
        </w:rPr>
        <w:t>ل</w:t>
      </w:r>
      <w:r w:rsidR="00474442" w:rsidRPr="00FF1DAA">
        <w:rPr>
          <w:sz w:val="27"/>
          <w:rtl/>
          <w:lang w:bidi="ar-IQ"/>
        </w:rPr>
        <w:t>ْ</w:t>
      </w:r>
      <w:r w:rsidRPr="00FF1DAA">
        <w:rPr>
          <w:sz w:val="27"/>
          <w:rtl/>
          <w:lang w:bidi="ar-IQ"/>
        </w:rPr>
        <w:t>هَمة؟</w:t>
      </w:r>
    </w:p>
    <w:p w:rsidR="00474442" w:rsidRPr="00FF1DAA" w:rsidRDefault="00857565" w:rsidP="00F75131">
      <w:pPr>
        <w:rPr>
          <w:sz w:val="27"/>
          <w:rtl/>
          <w:lang w:bidi="ar-IQ"/>
        </w:rPr>
      </w:pPr>
      <w:r w:rsidRPr="00FF1DAA">
        <w:rPr>
          <w:sz w:val="27"/>
          <w:rtl/>
          <w:lang w:bidi="ar-IQ"/>
        </w:rPr>
        <w:t>بَيْدَ</w:t>
      </w:r>
      <w:r w:rsidR="00503862" w:rsidRPr="00FF1DAA">
        <w:rPr>
          <w:sz w:val="27"/>
          <w:rtl/>
          <w:lang w:bidi="ar-IQ"/>
        </w:rPr>
        <w:t xml:space="preserve"> أن هذه ليست بالنقطة الصالحة للشروع في البحث؛ إذ ر</w:t>
      </w:r>
      <w:r w:rsidR="00474442" w:rsidRPr="00FF1DAA">
        <w:rPr>
          <w:sz w:val="27"/>
          <w:rtl/>
          <w:lang w:bidi="ar-IQ"/>
        </w:rPr>
        <w:t>ُ</w:t>
      </w:r>
      <w:r w:rsidR="00503862" w:rsidRPr="00FF1DAA">
        <w:rPr>
          <w:sz w:val="27"/>
          <w:rtl/>
          <w:lang w:bidi="ar-IQ"/>
        </w:rPr>
        <w:t>ب</w:t>
      </w:r>
      <w:r w:rsidR="00474442" w:rsidRPr="00FF1DAA">
        <w:rPr>
          <w:sz w:val="27"/>
          <w:rtl/>
          <w:lang w:bidi="ar-IQ"/>
        </w:rPr>
        <w:t>َ</w:t>
      </w:r>
      <w:r w:rsidR="00503862" w:rsidRPr="00FF1DAA">
        <w:rPr>
          <w:sz w:val="27"/>
          <w:rtl/>
          <w:lang w:bidi="ar-IQ"/>
        </w:rPr>
        <w:t>ما لا يمكن الإجابة عن هذه المسألة بجواب</w:t>
      </w:r>
      <w:r w:rsidR="00474442" w:rsidRPr="00FF1DAA">
        <w:rPr>
          <w:sz w:val="27"/>
          <w:rtl/>
          <w:lang w:bidi="ar-IQ"/>
        </w:rPr>
        <w:t>ٍ</w:t>
      </w:r>
      <w:r w:rsidR="00503862" w:rsidRPr="00FF1DAA">
        <w:rPr>
          <w:sz w:val="27"/>
          <w:rtl/>
          <w:lang w:bidi="ar-IQ"/>
        </w:rPr>
        <w:t xml:space="preserve"> قطعي</w:t>
      </w:r>
      <w:r w:rsidR="00474442" w:rsidRPr="00FF1DAA">
        <w:rPr>
          <w:sz w:val="27"/>
          <w:rtl/>
          <w:lang w:bidi="ar-IQ"/>
        </w:rPr>
        <w:t>ّ</w:t>
      </w:r>
      <w:r w:rsidR="00503862" w:rsidRPr="00FF1DAA">
        <w:rPr>
          <w:sz w:val="27"/>
          <w:rtl/>
          <w:lang w:bidi="ar-IQ"/>
        </w:rPr>
        <w:t xml:space="preserve"> وعيني</w:t>
      </w:r>
      <w:r w:rsidR="00474442" w:rsidRPr="00FF1DAA">
        <w:rPr>
          <w:sz w:val="27"/>
          <w:rtl/>
          <w:lang w:bidi="ar-IQ"/>
        </w:rPr>
        <w:t>ّ أبداً.</w:t>
      </w:r>
    </w:p>
    <w:p w:rsidR="00503862" w:rsidRPr="00FF1DAA" w:rsidRDefault="00503862" w:rsidP="00F75131">
      <w:pPr>
        <w:rPr>
          <w:sz w:val="27"/>
          <w:rtl/>
          <w:lang w:bidi="ar-IQ"/>
        </w:rPr>
      </w:pPr>
      <w:r w:rsidRPr="00FF1DAA">
        <w:rPr>
          <w:sz w:val="27"/>
          <w:rtl/>
          <w:lang w:bidi="ar-IQ"/>
        </w:rPr>
        <w:t>إنه للإجابة عن هذا السؤال يجب أن ننظر إلى علاقة الله بالكتاب المقدّ</w:t>
      </w:r>
      <w:r w:rsidR="00474442" w:rsidRPr="00FF1DAA">
        <w:rPr>
          <w:sz w:val="27"/>
          <w:rtl/>
          <w:lang w:bidi="ar-IQ"/>
        </w:rPr>
        <w:t>َ</w:t>
      </w:r>
      <w:r w:rsidRPr="00FF1DAA">
        <w:rPr>
          <w:sz w:val="27"/>
          <w:rtl/>
          <w:lang w:bidi="ar-IQ"/>
        </w:rPr>
        <w:t>س ومؤل</w:t>
      </w:r>
      <w:r w:rsidR="00474442" w:rsidRPr="00FF1DAA">
        <w:rPr>
          <w:sz w:val="27"/>
          <w:rtl/>
          <w:lang w:bidi="ar-IQ"/>
        </w:rPr>
        <w:t>ِّ</w:t>
      </w:r>
      <w:r w:rsidRPr="00FF1DAA">
        <w:rPr>
          <w:sz w:val="27"/>
          <w:rtl/>
          <w:lang w:bidi="ar-IQ"/>
        </w:rPr>
        <w:t>فيه من زاوية</w:t>
      </w:r>
      <w:r w:rsidR="00474442" w:rsidRPr="00FF1DAA">
        <w:rPr>
          <w:sz w:val="27"/>
          <w:rtl/>
          <w:lang w:bidi="ar-IQ"/>
        </w:rPr>
        <w:t>ٍ</w:t>
      </w:r>
      <w:r w:rsidRPr="00FF1DAA">
        <w:rPr>
          <w:sz w:val="27"/>
          <w:rtl/>
          <w:lang w:bidi="ar-IQ"/>
        </w:rPr>
        <w:t xml:space="preserve"> خارجي</w:t>
      </w:r>
      <w:r w:rsidR="009D3E4B" w:rsidRPr="00FF1DAA">
        <w:rPr>
          <w:rFonts w:hint="cs"/>
          <w:sz w:val="27"/>
          <w:rtl/>
          <w:lang w:bidi="ar-IQ"/>
        </w:rPr>
        <w:t>ّ</w:t>
      </w:r>
      <w:r w:rsidRPr="00FF1DAA">
        <w:rPr>
          <w:sz w:val="27"/>
          <w:rtl/>
          <w:lang w:bidi="ar-IQ"/>
        </w:rPr>
        <w:t>ة وعيني</w:t>
      </w:r>
      <w:r w:rsidR="00474442" w:rsidRPr="00FF1DAA">
        <w:rPr>
          <w:sz w:val="27"/>
          <w:rtl/>
          <w:lang w:bidi="ar-IQ"/>
        </w:rPr>
        <w:t>ّ</w:t>
      </w:r>
      <w:r w:rsidRPr="00FF1DAA">
        <w:rPr>
          <w:sz w:val="27"/>
          <w:rtl/>
          <w:lang w:bidi="ar-IQ"/>
        </w:rPr>
        <w:t>ة</w:t>
      </w:r>
      <w:r w:rsidRPr="00FF1DAA">
        <w:rPr>
          <w:sz w:val="27"/>
          <w:vertAlign w:val="superscript"/>
          <w:rtl/>
          <w:lang w:bidi="ar-IQ"/>
        </w:rPr>
        <w:t>(</w:t>
      </w:r>
      <w:r w:rsidRPr="00FF1DAA">
        <w:rPr>
          <w:rStyle w:val="ac"/>
          <w:sz w:val="27"/>
          <w:rtl/>
          <w:lang w:bidi="ar-IQ"/>
        </w:rPr>
        <w:endnoteReference w:id="829"/>
      </w:r>
      <w:r w:rsidRPr="00FF1DAA">
        <w:rPr>
          <w:sz w:val="27"/>
          <w:vertAlign w:val="superscript"/>
          <w:rtl/>
          <w:lang w:bidi="ar-IQ"/>
        </w:rPr>
        <w:t>)</w:t>
      </w:r>
      <w:r w:rsidR="00474442" w:rsidRPr="00FF1DAA">
        <w:rPr>
          <w:sz w:val="27"/>
          <w:rtl/>
          <w:lang w:bidi="ar-IQ"/>
        </w:rPr>
        <w:t>.</w:t>
      </w:r>
      <w:r w:rsidRPr="00FF1DAA">
        <w:rPr>
          <w:sz w:val="27"/>
          <w:rtl/>
          <w:lang w:bidi="ar-IQ"/>
        </w:rPr>
        <w:t xml:space="preserve"> وهذا الأمر مستحيل</w:t>
      </w:r>
      <w:r w:rsidR="00474442" w:rsidRPr="00FF1DAA">
        <w:rPr>
          <w:sz w:val="27"/>
          <w:rtl/>
          <w:lang w:bidi="ar-IQ"/>
        </w:rPr>
        <w:t>ٌ</w:t>
      </w:r>
      <w:r w:rsidRPr="00FF1DAA">
        <w:rPr>
          <w:sz w:val="27"/>
          <w:rtl/>
          <w:lang w:bidi="ar-IQ"/>
        </w:rPr>
        <w:t xml:space="preserve"> علينا.</w:t>
      </w:r>
    </w:p>
    <w:p w:rsidR="00BF0F94" w:rsidRPr="00FF1DAA" w:rsidRDefault="00503862" w:rsidP="00F75131">
      <w:pPr>
        <w:rPr>
          <w:sz w:val="27"/>
          <w:rtl/>
          <w:lang w:bidi="ar-IQ"/>
        </w:rPr>
      </w:pPr>
      <w:r w:rsidRPr="00FF1DAA">
        <w:rPr>
          <w:sz w:val="27"/>
          <w:rtl/>
          <w:lang w:bidi="ar-IQ"/>
        </w:rPr>
        <w:t>يبدو أننا إذا أر</w:t>
      </w:r>
      <w:r w:rsidR="00474442" w:rsidRPr="00FF1DAA">
        <w:rPr>
          <w:sz w:val="27"/>
          <w:rtl/>
          <w:lang w:bidi="ar-IQ"/>
        </w:rPr>
        <w:t>َ</w:t>
      </w:r>
      <w:r w:rsidRPr="00FF1DAA">
        <w:rPr>
          <w:sz w:val="27"/>
          <w:rtl/>
          <w:lang w:bidi="ar-IQ"/>
        </w:rPr>
        <w:t>د</w:t>
      </w:r>
      <w:r w:rsidR="00474442" w:rsidRPr="00FF1DAA">
        <w:rPr>
          <w:sz w:val="27"/>
          <w:rtl/>
          <w:lang w:bidi="ar-IQ"/>
        </w:rPr>
        <w:t>ْ</w:t>
      </w:r>
      <w:r w:rsidRPr="00FF1DAA">
        <w:rPr>
          <w:sz w:val="27"/>
          <w:rtl/>
          <w:lang w:bidi="ar-IQ"/>
        </w:rPr>
        <w:t>نا أن نجيب عن كيفية العلاقة بين الله والكتاب المقدّ</w:t>
      </w:r>
      <w:r w:rsidR="00474442" w:rsidRPr="00FF1DAA">
        <w:rPr>
          <w:sz w:val="27"/>
          <w:rtl/>
          <w:lang w:bidi="ar-IQ"/>
        </w:rPr>
        <w:t>َ</w:t>
      </w:r>
      <w:r w:rsidRPr="00FF1DAA">
        <w:rPr>
          <w:sz w:val="27"/>
          <w:rtl/>
          <w:lang w:bidi="ar-IQ"/>
        </w:rPr>
        <w:t>س إجابة</w:t>
      </w:r>
      <w:r w:rsidR="00474442" w:rsidRPr="00FF1DAA">
        <w:rPr>
          <w:sz w:val="27"/>
          <w:rtl/>
          <w:lang w:bidi="ar-IQ"/>
        </w:rPr>
        <w:t>ً</w:t>
      </w:r>
      <w:r w:rsidRPr="00FF1DAA">
        <w:rPr>
          <w:sz w:val="27"/>
          <w:rtl/>
          <w:lang w:bidi="ar-IQ"/>
        </w:rPr>
        <w:t xml:space="preserve"> مناسبة يجب أن نأخذ بنظر الاعتبار الشرائط المحدودة والزائلة للبشر أيضاً. وبعبارة</w:t>
      </w:r>
      <w:r w:rsidR="00474442" w:rsidRPr="00FF1DAA">
        <w:rPr>
          <w:sz w:val="27"/>
          <w:rtl/>
          <w:lang w:bidi="ar-IQ"/>
        </w:rPr>
        <w:t>ٍ</w:t>
      </w:r>
      <w:r w:rsidRPr="00FF1DAA">
        <w:rPr>
          <w:sz w:val="27"/>
          <w:rtl/>
          <w:lang w:bidi="ar-IQ"/>
        </w:rPr>
        <w:t xml:space="preserve"> أخرى: علينا أن ننظر إلى هذا الموضع من زاوية</w:t>
      </w:r>
      <w:r w:rsidR="00474442" w:rsidRPr="00FF1DAA">
        <w:rPr>
          <w:sz w:val="27"/>
          <w:rtl/>
          <w:lang w:bidi="ar-IQ"/>
        </w:rPr>
        <w:t>ٍ</w:t>
      </w:r>
      <w:r w:rsidRPr="00FF1DAA">
        <w:rPr>
          <w:sz w:val="27"/>
          <w:rtl/>
          <w:lang w:bidi="ar-IQ"/>
        </w:rPr>
        <w:t xml:space="preserve"> ذهني</w:t>
      </w:r>
      <w:r w:rsidR="00474442" w:rsidRPr="00FF1DAA">
        <w:rPr>
          <w:sz w:val="27"/>
          <w:rtl/>
          <w:lang w:bidi="ar-IQ"/>
        </w:rPr>
        <w:t>ّ</w:t>
      </w:r>
      <w:r w:rsidRPr="00FF1DAA">
        <w:rPr>
          <w:sz w:val="27"/>
          <w:rtl/>
          <w:lang w:bidi="ar-IQ"/>
        </w:rPr>
        <w:t>ة</w:t>
      </w:r>
      <w:r w:rsidRPr="00FF1DAA">
        <w:rPr>
          <w:sz w:val="27"/>
          <w:vertAlign w:val="superscript"/>
          <w:rtl/>
          <w:lang w:bidi="ar-IQ"/>
        </w:rPr>
        <w:t>(</w:t>
      </w:r>
      <w:r w:rsidRPr="00FF1DAA">
        <w:rPr>
          <w:rStyle w:val="ac"/>
          <w:sz w:val="27"/>
          <w:rtl/>
          <w:lang w:bidi="ar-IQ"/>
        </w:rPr>
        <w:endnoteReference w:id="830"/>
      </w:r>
      <w:r w:rsidRPr="00FF1DAA">
        <w:rPr>
          <w:sz w:val="27"/>
          <w:vertAlign w:val="superscript"/>
          <w:rtl/>
          <w:lang w:bidi="ar-IQ"/>
        </w:rPr>
        <w:t>)</w:t>
      </w:r>
      <w:r w:rsidRPr="00FF1DAA">
        <w:rPr>
          <w:sz w:val="27"/>
          <w:rtl/>
          <w:lang w:bidi="ar-IQ"/>
        </w:rPr>
        <w:t>؛ إذ ليس بمقدورنا النظر إلى الله والنصوص المقد</w:t>
      </w:r>
      <w:r w:rsidR="00474442" w:rsidRPr="00FF1DAA">
        <w:rPr>
          <w:sz w:val="27"/>
          <w:rtl/>
          <w:lang w:bidi="ar-IQ"/>
        </w:rPr>
        <w:t>َّ</w:t>
      </w:r>
      <w:r w:rsidRPr="00FF1DAA">
        <w:rPr>
          <w:sz w:val="27"/>
          <w:rtl/>
          <w:lang w:bidi="ar-IQ"/>
        </w:rPr>
        <w:t>سة من زاوية</w:t>
      </w:r>
      <w:r w:rsidR="00474442" w:rsidRPr="00FF1DAA">
        <w:rPr>
          <w:sz w:val="27"/>
          <w:rtl/>
          <w:lang w:bidi="ar-IQ"/>
        </w:rPr>
        <w:t>ٍ</w:t>
      </w:r>
      <w:r w:rsidRPr="00FF1DAA">
        <w:rPr>
          <w:sz w:val="27"/>
          <w:rtl/>
          <w:lang w:bidi="ar-IQ"/>
        </w:rPr>
        <w:t xml:space="preserve"> عيني</w:t>
      </w:r>
      <w:r w:rsidR="00474442" w:rsidRPr="00FF1DAA">
        <w:rPr>
          <w:sz w:val="27"/>
          <w:rtl/>
          <w:lang w:bidi="ar-IQ"/>
        </w:rPr>
        <w:t>ّ</w:t>
      </w:r>
      <w:r w:rsidRPr="00FF1DAA">
        <w:rPr>
          <w:sz w:val="27"/>
          <w:rtl/>
          <w:lang w:bidi="ar-IQ"/>
        </w:rPr>
        <w:t>ة وخارجي</w:t>
      </w:r>
      <w:r w:rsidR="00474442" w:rsidRPr="00FF1DAA">
        <w:rPr>
          <w:sz w:val="27"/>
          <w:rtl/>
          <w:lang w:bidi="ar-IQ"/>
        </w:rPr>
        <w:t>ّ</w:t>
      </w:r>
      <w:r w:rsidR="00BF0F94" w:rsidRPr="00FF1DAA">
        <w:rPr>
          <w:sz w:val="27"/>
          <w:rtl/>
          <w:lang w:bidi="ar-IQ"/>
        </w:rPr>
        <w:t>ة.</w:t>
      </w:r>
    </w:p>
    <w:p w:rsidR="00503862" w:rsidRPr="00FF1DAA" w:rsidRDefault="00503862" w:rsidP="00F75131">
      <w:pPr>
        <w:rPr>
          <w:sz w:val="27"/>
          <w:rtl/>
          <w:lang w:bidi="ar-IQ"/>
        </w:rPr>
      </w:pPr>
      <w:r w:rsidRPr="00FF1DAA">
        <w:rPr>
          <w:sz w:val="27"/>
          <w:rtl/>
          <w:lang w:bidi="ar-IQ"/>
        </w:rPr>
        <w:t>إن الإشكال الرئيس بالنسبة إلى الكثير من النظريات التي ذك</w:t>
      </w:r>
      <w:r w:rsidR="00BF0F94" w:rsidRPr="00FF1DAA">
        <w:rPr>
          <w:sz w:val="27"/>
          <w:rtl/>
          <w:lang w:bidi="ar-IQ"/>
        </w:rPr>
        <w:t>َ</w:t>
      </w:r>
      <w:r w:rsidRPr="00FF1DAA">
        <w:rPr>
          <w:sz w:val="27"/>
          <w:rtl/>
          <w:lang w:bidi="ar-IQ"/>
        </w:rPr>
        <w:t>ر</w:t>
      </w:r>
      <w:r w:rsidR="00BF0F94" w:rsidRPr="00FF1DAA">
        <w:rPr>
          <w:sz w:val="27"/>
          <w:rtl/>
          <w:lang w:bidi="ar-IQ"/>
        </w:rPr>
        <w:t>ْ</w:t>
      </w:r>
      <w:r w:rsidRPr="00FF1DAA">
        <w:rPr>
          <w:sz w:val="27"/>
          <w:rtl/>
          <w:lang w:bidi="ar-IQ"/>
        </w:rPr>
        <w:t>ناها، أو الذين أنكروا الإلهام بالمرّة، يكمن في أنهم يعتبرون الكتاب المقدّ</w:t>
      </w:r>
      <w:r w:rsidR="00BF0F94" w:rsidRPr="00FF1DAA">
        <w:rPr>
          <w:sz w:val="27"/>
          <w:rtl/>
          <w:lang w:bidi="ar-IQ"/>
        </w:rPr>
        <w:t>َ</w:t>
      </w:r>
      <w:r w:rsidRPr="00FF1DAA">
        <w:rPr>
          <w:sz w:val="27"/>
          <w:rtl/>
          <w:lang w:bidi="ar-IQ"/>
        </w:rPr>
        <w:t>س بياناً لذلك الشيء الذي أراده الله لنفسه، في حين أن الكتاب المقدّ</w:t>
      </w:r>
      <w:r w:rsidR="00BF0F94" w:rsidRPr="00FF1DAA">
        <w:rPr>
          <w:sz w:val="27"/>
          <w:rtl/>
          <w:lang w:bidi="ar-IQ"/>
        </w:rPr>
        <w:t>َ</w:t>
      </w:r>
      <w:r w:rsidRPr="00FF1DAA">
        <w:rPr>
          <w:sz w:val="27"/>
          <w:rtl/>
          <w:lang w:bidi="ar-IQ"/>
        </w:rPr>
        <w:t>س مجرّد بيان</w:t>
      </w:r>
      <w:r w:rsidR="00BF0F94" w:rsidRPr="00FF1DAA">
        <w:rPr>
          <w:sz w:val="27"/>
          <w:rtl/>
          <w:lang w:bidi="ar-IQ"/>
        </w:rPr>
        <w:t>ٍ</w:t>
      </w:r>
      <w:r w:rsidRPr="00FF1DAA">
        <w:rPr>
          <w:sz w:val="27"/>
          <w:rtl/>
          <w:lang w:bidi="ar-IQ"/>
        </w:rPr>
        <w:t xml:space="preserve"> لذلك الشيء الذي أراده لنا.</w:t>
      </w:r>
    </w:p>
    <w:p w:rsidR="00BF0F94" w:rsidRPr="00FF1DAA" w:rsidRDefault="00503862" w:rsidP="00F75131">
      <w:pPr>
        <w:rPr>
          <w:sz w:val="27"/>
          <w:rtl/>
          <w:lang w:bidi="ar-IQ"/>
        </w:rPr>
      </w:pPr>
      <w:r w:rsidRPr="00FF1DAA">
        <w:rPr>
          <w:sz w:val="27"/>
          <w:rtl/>
          <w:lang w:bidi="ar-IQ"/>
        </w:rPr>
        <w:t>يجب أن نجعل علاقة قرّاء الكتاب المقدّ</w:t>
      </w:r>
      <w:r w:rsidR="00BF0F94" w:rsidRPr="00FF1DAA">
        <w:rPr>
          <w:sz w:val="27"/>
          <w:rtl/>
          <w:lang w:bidi="ar-IQ"/>
        </w:rPr>
        <w:t>َ</w:t>
      </w:r>
      <w:r w:rsidRPr="00FF1DAA">
        <w:rPr>
          <w:sz w:val="27"/>
          <w:rtl/>
          <w:lang w:bidi="ar-IQ"/>
        </w:rPr>
        <w:t>س نقطة بداية</w:t>
      </w:r>
      <w:r w:rsidR="00BF0F94" w:rsidRPr="00FF1DAA">
        <w:rPr>
          <w:sz w:val="27"/>
          <w:rtl/>
          <w:lang w:bidi="ar-IQ"/>
        </w:rPr>
        <w:t>ٍ لنظريتنا.</w:t>
      </w:r>
    </w:p>
    <w:p w:rsidR="00BF0F94" w:rsidRPr="00FF1DAA" w:rsidRDefault="00BF0F94" w:rsidP="00F75131">
      <w:pPr>
        <w:rPr>
          <w:sz w:val="27"/>
          <w:rtl/>
          <w:lang w:bidi="ar-IQ"/>
        </w:rPr>
      </w:pPr>
      <w:r w:rsidRPr="00FF1DAA">
        <w:rPr>
          <w:sz w:val="27"/>
          <w:rtl/>
          <w:lang w:bidi="ar-IQ"/>
        </w:rPr>
        <w:t>ف</w:t>
      </w:r>
      <w:r w:rsidR="00503862" w:rsidRPr="00FF1DAA">
        <w:rPr>
          <w:sz w:val="27"/>
          <w:rtl/>
          <w:lang w:bidi="ar-IQ"/>
        </w:rPr>
        <w:t>إذا لم يكن لدينا طريق</w:t>
      </w:r>
      <w:r w:rsidRPr="00FF1DAA">
        <w:rPr>
          <w:sz w:val="27"/>
          <w:rtl/>
          <w:lang w:bidi="ar-IQ"/>
        </w:rPr>
        <w:t>ٌ</w:t>
      </w:r>
      <w:r w:rsidR="00503862" w:rsidRPr="00FF1DAA">
        <w:rPr>
          <w:sz w:val="27"/>
          <w:rtl/>
          <w:lang w:bidi="ar-IQ"/>
        </w:rPr>
        <w:t xml:space="preserve"> يوصلنا إلى أذهان مؤل</w:t>
      </w:r>
      <w:r w:rsidRPr="00FF1DAA">
        <w:rPr>
          <w:sz w:val="27"/>
          <w:rtl/>
          <w:lang w:bidi="ar-IQ"/>
        </w:rPr>
        <w:t>ِّ</w:t>
      </w:r>
      <w:r w:rsidR="00503862" w:rsidRPr="00FF1DAA">
        <w:rPr>
          <w:sz w:val="27"/>
          <w:rtl/>
          <w:lang w:bidi="ar-IQ"/>
        </w:rPr>
        <w:t>في الكتاب المقدّ</w:t>
      </w:r>
      <w:r w:rsidRPr="00FF1DAA">
        <w:rPr>
          <w:sz w:val="27"/>
          <w:rtl/>
          <w:lang w:bidi="ar-IQ"/>
        </w:rPr>
        <w:t>َ</w:t>
      </w:r>
      <w:r w:rsidR="00503862" w:rsidRPr="00FF1DAA">
        <w:rPr>
          <w:sz w:val="27"/>
          <w:rtl/>
          <w:lang w:bidi="ar-IQ"/>
        </w:rPr>
        <w:t>س، لكن</w:t>
      </w:r>
      <w:r w:rsidRPr="00FF1DAA">
        <w:rPr>
          <w:sz w:val="27"/>
          <w:rtl/>
          <w:lang w:bidi="ar-IQ"/>
        </w:rPr>
        <w:t>ْ</w:t>
      </w:r>
      <w:r w:rsidR="00503862" w:rsidRPr="00FF1DAA">
        <w:rPr>
          <w:sz w:val="27"/>
          <w:rtl/>
          <w:lang w:bidi="ar-IQ"/>
        </w:rPr>
        <w:t xml:space="preserve"> يمكن لنا الوصول إلى ما تمخّ</w:t>
      </w:r>
      <w:r w:rsidRPr="00FF1DAA">
        <w:rPr>
          <w:sz w:val="27"/>
          <w:rtl/>
          <w:lang w:bidi="ar-IQ"/>
        </w:rPr>
        <w:t>َ</w:t>
      </w:r>
      <w:r w:rsidR="00503862" w:rsidRPr="00FF1DAA">
        <w:rPr>
          <w:sz w:val="27"/>
          <w:rtl/>
          <w:lang w:bidi="ar-IQ"/>
        </w:rPr>
        <w:t>ض</w:t>
      </w:r>
      <w:r w:rsidRPr="00FF1DAA">
        <w:rPr>
          <w:sz w:val="27"/>
          <w:rtl/>
          <w:lang w:bidi="ar-IQ"/>
        </w:rPr>
        <w:t>َ</w:t>
      </w:r>
      <w:r w:rsidR="00503862" w:rsidRPr="00FF1DAA">
        <w:rPr>
          <w:sz w:val="27"/>
          <w:rtl/>
          <w:lang w:bidi="ar-IQ"/>
        </w:rPr>
        <w:t>ت</w:t>
      </w:r>
      <w:r w:rsidRPr="00FF1DAA">
        <w:rPr>
          <w:sz w:val="27"/>
          <w:rtl/>
          <w:lang w:bidi="ar-IQ"/>
        </w:rPr>
        <w:t>ْ</w:t>
      </w:r>
      <w:r w:rsidR="00503862" w:rsidRPr="00FF1DAA">
        <w:rPr>
          <w:sz w:val="27"/>
          <w:rtl/>
          <w:lang w:bidi="ar-IQ"/>
        </w:rPr>
        <w:t xml:space="preserve"> عنه تلك الأذهان الم</w:t>
      </w:r>
      <w:r w:rsidRPr="00FF1DAA">
        <w:rPr>
          <w:sz w:val="27"/>
          <w:rtl/>
          <w:lang w:bidi="ar-IQ"/>
        </w:rPr>
        <w:t>ُ</w:t>
      </w:r>
      <w:r w:rsidR="00503862" w:rsidRPr="00FF1DAA">
        <w:rPr>
          <w:sz w:val="27"/>
          <w:rtl/>
          <w:lang w:bidi="ar-IQ"/>
        </w:rPr>
        <w:t>ل</w:t>
      </w:r>
      <w:r w:rsidRPr="00FF1DAA">
        <w:rPr>
          <w:sz w:val="27"/>
          <w:rtl/>
          <w:lang w:bidi="ar-IQ"/>
        </w:rPr>
        <w:t>ْ</w:t>
      </w:r>
      <w:r w:rsidR="00503862" w:rsidRPr="00FF1DAA">
        <w:rPr>
          <w:sz w:val="27"/>
          <w:rtl/>
          <w:lang w:bidi="ar-IQ"/>
        </w:rPr>
        <w:t>ه</w:t>
      </w:r>
      <w:r w:rsidRPr="00FF1DAA">
        <w:rPr>
          <w:sz w:val="27"/>
          <w:rtl/>
          <w:lang w:bidi="ar-IQ"/>
        </w:rPr>
        <w:t>َ</w:t>
      </w:r>
      <w:r w:rsidR="00503862" w:rsidRPr="00FF1DAA">
        <w:rPr>
          <w:sz w:val="27"/>
          <w:rtl/>
          <w:lang w:bidi="ar-IQ"/>
        </w:rPr>
        <w:t>مة، وهو الكتاب المقدّ</w:t>
      </w:r>
      <w:r w:rsidRPr="00FF1DAA">
        <w:rPr>
          <w:sz w:val="27"/>
          <w:rtl/>
          <w:lang w:bidi="ar-IQ"/>
        </w:rPr>
        <w:t>َس.</w:t>
      </w:r>
    </w:p>
    <w:p w:rsidR="00BF0F94" w:rsidRPr="00FF1DAA" w:rsidRDefault="00503862" w:rsidP="00F75131">
      <w:pPr>
        <w:rPr>
          <w:sz w:val="27"/>
          <w:rtl/>
          <w:lang w:bidi="ar-IQ"/>
        </w:rPr>
      </w:pPr>
      <w:r w:rsidRPr="00FF1DAA">
        <w:rPr>
          <w:sz w:val="27"/>
          <w:rtl/>
          <w:lang w:bidi="ar-IQ"/>
        </w:rPr>
        <w:t>ي</w:t>
      </w:r>
      <w:r w:rsidR="00BF0F94" w:rsidRPr="00FF1DAA">
        <w:rPr>
          <w:sz w:val="27"/>
          <w:rtl/>
          <w:lang w:bidi="ar-IQ"/>
        </w:rPr>
        <w:t>ُ</w:t>
      </w:r>
      <w:r w:rsidRPr="00FF1DAA">
        <w:rPr>
          <w:sz w:val="27"/>
          <w:rtl/>
          <w:lang w:bidi="ar-IQ"/>
        </w:rPr>
        <w:t>ضاف إلى ذلك أن معرفة ردّة فعلنا تجاه هذا النصّ، وفي المقابل التأثير الذي يتركه هذا النص</w:t>
      </w:r>
      <w:r w:rsidR="00BF0F94" w:rsidRPr="00FF1DAA">
        <w:rPr>
          <w:sz w:val="27"/>
          <w:rtl/>
          <w:lang w:bidi="ar-IQ"/>
        </w:rPr>
        <w:t>ّ علينا، في متناولنا أيضاً.</w:t>
      </w:r>
    </w:p>
    <w:p w:rsidR="00503862" w:rsidRPr="00FF1DAA" w:rsidRDefault="00503862" w:rsidP="00F75131">
      <w:pPr>
        <w:rPr>
          <w:sz w:val="27"/>
          <w:rtl/>
          <w:lang w:bidi="ar-IQ"/>
        </w:rPr>
      </w:pPr>
      <w:r w:rsidRPr="00FF1DAA">
        <w:rPr>
          <w:sz w:val="27"/>
          <w:rtl/>
          <w:lang w:bidi="ar-IQ"/>
        </w:rPr>
        <w:t xml:space="preserve">إذن يبدو من الأفضل أن نجعل من </w:t>
      </w:r>
      <w:r w:rsidRPr="00FF1DAA">
        <w:rPr>
          <w:sz w:val="24"/>
          <w:szCs w:val="24"/>
          <w:rtl/>
        </w:rPr>
        <w:t>«</w:t>
      </w:r>
      <w:r w:rsidRPr="00FF1DAA">
        <w:rPr>
          <w:sz w:val="27"/>
          <w:rtl/>
          <w:lang w:bidi="ar-IQ"/>
        </w:rPr>
        <w:t>تأثير نصّ الكتاب المقدّ</w:t>
      </w:r>
      <w:r w:rsidR="00BF0F94" w:rsidRPr="00FF1DAA">
        <w:rPr>
          <w:sz w:val="27"/>
          <w:rtl/>
          <w:lang w:bidi="ar-IQ"/>
        </w:rPr>
        <w:t>َ</w:t>
      </w:r>
      <w:r w:rsidRPr="00FF1DAA">
        <w:rPr>
          <w:sz w:val="27"/>
          <w:rtl/>
          <w:lang w:bidi="ar-IQ"/>
        </w:rPr>
        <w:t>س على القارئ</w:t>
      </w:r>
      <w:r w:rsidRPr="00FF1DAA">
        <w:rPr>
          <w:sz w:val="24"/>
          <w:szCs w:val="24"/>
          <w:rtl/>
        </w:rPr>
        <w:t>»</w:t>
      </w:r>
      <w:r w:rsidRPr="00FF1DAA">
        <w:rPr>
          <w:sz w:val="27"/>
          <w:rtl/>
          <w:lang w:bidi="ar-IQ"/>
        </w:rPr>
        <w:t xml:space="preserve"> نقطة انطلاق</w:t>
      </w:r>
      <w:r w:rsidR="00BF0F94" w:rsidRPr="00FF1DAA">
        <w:rPr>
          <w:sz w:val="27"/>
          <w:rtl/>
          <w:lang w:bidi="ar-IQ"/>
        </w:rPr>
        <w:t>ٍ</w:t>
      </w:r>
      <w:r w:rsidRPr="00FF1DAA">
        <w:rPr>
          <w:sz w:val="27"/>
          <w:rtl/>
          <w:lang w:bidi="ar-IQ"/>
        </w:rPr>
        <w:t xml:space="preserve"> لبحثنا.</w:t>
      </w:r>
    </w:p>
    <w:p w:rsidR="00503862" w:rsidRPr="00FF1DAA" w:rsidRDefault="00503862" w:rsidP="00F75131">
      <w:pPr>
        <w:rPr>
          <w:sz w:val="27"/>
          <w:rtl/>
          <w:lang w:bidi="ar-IQ"/>
        </w:rPr>
      </w:pPr>
      <w:r w:rsidRPr="00FF1DAA">
        <w:rPr>
          <w:sz w:val="27"/>
          <w:rtl/>
          <w:lang w:bidi="ar-IQ"/>
        </w:rPr>
        <w:t>إن الكاتب من خلال جعله القارئ محوراً، ومن خلال الاستعانة بأفكار وآراء الفيلسوف الوجودي الألماني كار ياسبرس</w:t>
      </w:r>
      <w:r w:rsidRPr="00FF1DAA">
        <w:rPr>
          <w:sz w:val="27"/>
          <w:vertAlign w:val="superscript"/>
          <w:rtl/>
          <w:lang w:bidi="ar-IQ"/>
        </w:rPr>
        <w:t>(</w:t>
      </w:r>
      <w:r w:rsidRPr="00FF1DAA">
        <w:rPr>
          <w:rStyle w:val="ac"/>
          <w:sz w:val="27"/>
          <w:rtl/>
          <w:lang w:bidi="ar-IQ"/>
        </w:rPr>
        <w:endnoteReference w:id="831"/>
      </w:r>
      <w:r w:rsidRPr="00FF1DAA">
        <w:rPr>
          <w:sz w:val="27"/>
          <w:vertAlign w:val="superscript"/>
          <w:rtl/>
          <w:lang w:bidi="ar-IQ"/>
        </w:rPr>
        <w:t>)</w:t>
      </w:r>
      <w:r w:rsidRPr="00FF1DAA">
        <w:rPr>
          <w:sz w:val="27"/>
          <w:rtl/>
          <w:lang w:bidi="ar-IQ"/>
        </w:rPr>
        <w:t>، عمد إلى تقديم تفسير</w:t>
      </w:r>
      <w:r w:rsidR="00BF0F94" w:rsidRPr="00FF1DAA">
        <w:rPr>
          <w:sz w:val="27"/>
          <w:rtl/>
          <w:lang w:bidi="ar-IQ"/>
        </w:rPr>
        <w:t>ٍ</w:t>
      </w:r>
      <w:r w:rsidRPr="00FF1DAA">
        <w:rPr>
          <w:sz w:val="27"/>
          <w:rtl/>
          <w:lang w:bidi="ar-IQ"/>
        </w:rPr>
        <w:t xml:space="preserve"> وجودي</w:t>
      </w:r>
      <w:r w:rsidR="00BF0F94" w:rsidRPr="00FF1DAA">
        <w:rPr>
          <w:sz w:val="27"/>
          <w:rtl/>
          <w:lang w:bidi="ar-IQ"/>
        </w:rPr>
        <w:t>ّ</w:t>
      </w:r>
      <w:r w:rsidRPr="00FF1DAA">
        <w:rPr>
          <w:sz w:val="27"/>
          <w:rtl/>
          <w:lang w:bidi="ar-IQ"/>
        </w:rPr>
        <w:t xml:space="preserve"> لإلهام الكتاب المقدّ</w:t>
      </w:r>
      <w:r w:rsidR="00BF0F94" w:rsidRPr="00FF1DAA">
        <w:rPr>
          <w:sz w:val="27"/>
          <w:rtl/>
          <w:lang w:bidi="ar-IQ"/>
        </w:rPr>
        <w:t>َ</w:t>
      </w:r>
      <w:r w:rsidRPr="00FF1DAA">
        <w:rPr>
          <w:sz w:val="27"/>
          <w:rtl/>
          <w:lang w:bidi="ar-IQ"/>
        </w:rPr>
        <w:t>س.</w:t>
      </w:r>
    </w:p>
    <w:p w:rsidR="00503862" w:rsidRPr="00FF1DAA" w:rsidRDefault="00503862" w:rsidP="00F75131">
      <w:pPr>
        <w:rPr>
          <w:sz w:val="27"/>
          <w:rtl/>
          <w:lang w:bidi="ar-IQ"/>
        </w:rPr>
      </w:pPr>
      <w:r w:rsidRPr="00FF1DAA">
        <w:rPr>
          <w:sz w:val="27"/>
          <w:rtl/>
          <w:lang w:bidi="ar-IQ"/>
        </w:rPr>
        <w:lastRenderedPageBreak/>
        <w:t>لقد تعرّ</w:t>
      </w:r>
      <w:r w:rsidR="00BF0F94" w:rsidRPr="00FF1DAA">
        <w:rPr>
          <w:sz w:val="27"/>
          <w:rtl/>
          <w:lang w:bidi="ar-IQ"/>
        </w:rPr>
        <w:t>َ</w:t>
      </w:r>
      <w:r w:rsidRPr="00FF1DAA">
        <w:rPr>
          <w:sz w:val="27"/>
          <w:rtl/>
          <w:lang w:bidi="ar-IQ"/>
        </w:rPr>
        <w:t>ض إلى بيان ماهي</w:t>
      </w:r>
      <w:r w:rsidR="00BF0F94" w:rsidRPr="00FF1DAA">
        <w:rPr>
          <w:sz w:val="27"/>
          <w:rtl/>
          <w:lang w:bidi="ar-IQ"/>
        </w:rPr>
        <w:t>ّ</w:t>
      </w:r>
      <w:r w:rsidRPr="00FF1DAA">
        <w:rPr>
          <w:sz w:val="27"/>
          <w:rtl/>
          <w:lang w:bidi="ar-IQ"/>
        </w:rPr>
        <w:t>ة وجودي</w:t>
      </w:r>
      <w:r w:rsidR="00BF0F94" w:rsidRPr="00FF1DAA">
        <w:rPr>
          <w:sz w:val="27"/>
          <w:rtl/>
          <w:lang w:bidi="ar-IQ"/>
        </w:rPr>
        <w:t>ّ</w:t>
      </w:r>
      <w:r w:rsidRPr="00FF1DAA">
        <w:rPr>
          <w:sz w:val="27"/>
          <w:rtl/>
          <w:lang w:bidi="ar-IQ"/>
        </w:rPr>
        <w:t>ة</w:t>
      </w:r>
      <w:r w:rsidRPr="00FF1DAA">
        <w:rPr>
          <w:sz w:val="27"/>
          <w:vertAlign w:val="superscript"/>
          <w:rtl/>
          <w:lang w:bidi="ar-IQ"/>
        </w:rPr>
        <w:t>(</w:t>
      </w:r>
      <w:r w:rsidRPr="00FF1DAA">
        <w:rPr>
          <w:rStyle w:val="ac"/>
          <w:sz w:val="27"/>
          <w:rtl/>
          <w:lang w:bidi="ar-IQ"/>
        </w:rPr>
        <w:endnoteReference w:id="832"/>
      </w:r>
      <w:r w:rsidRPr="00FF1DAA">
        <w:rPr>
          <w:sz w:val="27"/>
          <w:vertAlign w:val="superscript"/>
          <w:rtl/>
          <w:lang w:bidi="ar-IQ"/>
        </w:rPr>
        <w:t>)</w:t>
      </w:r>
      <w:r w:rsidRPr="00FF1DAA">
        <w:rPr>
          <w:sz w:val="27"/>
          <w:rtl/>
          <w:lang w:bidi="ar-IQ"/>
        </w:rPr>
        <w:t xml:space="preserve"> الإنسان، وبعد بيان أبحاث</w:t>
      </w:r>
      <w:r w:rsidR="00BF0F94" w:rsidRPr="00FF1DAA">
        <w:rPr>
          <w:sz w:val="27"/>
          <w:rtl/>
          <w:lang w:bidi="ar-IQ"/>
        </w:rPr>
        <w:t>ٍ</w:t>
      </w:r>
      <w:r w:rsidRPr="00FF1DAA">
        <w:rPr>
          <w:sz w:val="27"/>
          <w:rtl/>
          <w:lang w:bidi="ar-IQ"/>
        </w:rPr>
        <w:t xml:space="preserve"> بشأن الإنسان ووجوده، تساءل قائلاً: ما الذي يمكنه أن يمنح المفهوم والمعنى لوجود الإنسان؟ إن الجواب عن هذا السؤال هو: </w:t>
      </w:r>
      <w:r w:rsidRPr="00FF1DAA">
        <w:rPr>
          <w:sz w:val="24"/>
          <w:szCs w:val="24"/>
          <w:rtl/>
        </w:rPr>
        <w:t>«</w:t>
      </w:r>
      <w:r w:rsidRPr="00FF1DAA">
        <w:rPr>
          <w:sz w:val="27"/>
          <w:rtl/>
          <w:lang w:bidi="ar-IQ"/>
        </w:rPr>
        <w:t>الوجود</w:t>
      </w:r>
      <w:r w:rsidRPr="00FF1DAA">
        <w:rPr>
          <w:sz w:val="24"/>
          <w:szCs w:val="24"/>
          <w:rtl/>
        </w:rPr>
        <w:t>»</w:t>
      </w:r>
      <w:r w:rsidRPr="00FF1DAA">
        <w:rPr>
          <w:sz w:val="27"/>
          <w:vertAlign w:val="superscript"/>
          <w:rtl/>
        </w:rPr>
        <w:t>(</w:t>
      </w:r>
      <w:r w:rsidRPr="00FF1DAA">
        <w:rPr>
          <w:rStyle w:val="ac"/>
          <w:sz w:val="27"/>
          <w:rtl/>
          <w:lang w:bidi="ar-IQ"/>
        </w:rPr>
        <w:endnoteReference w:id="833"/>
      </w:r>
      <w:r w:rsidRPr="00FF1DAA">
        <w:rPr>
          <w:sz w:val="27"/>
          <w:vertAlign w:val="superscript"/>
          <w:rtl/>
        </w:rPr>
        <w:t>)</w:t>
      </w:r>
      <w:r w:rsidRPr="00FF1DAA">
        <w:rPr>
          <w:sz w:val="27"/>
          <w:rtl/>
          <w:lang w:bidi="ar-IQ"/>
        </w:rPr>
        <w:t>. لا يمكن تعريف الوجود بأمر</w:t>
      </w:r>
      <w:r w:rsidR="00BF0F94" w:rsidRPr="00FF1DAA">
        <w:rPr>
          <w:sz w:val="27"/>
          <w:rtl/>
          <w:lang w:bidi="ar-IQ"/>
        </w:rPr>
        <w:t>ٍ</w:t>
      </w:r>
      <w:r w:rsidRPr="00FF1DAA">
        <w:rPr>
          <w:sz w:val="27"/>
          <w:rtl/>
          <w:lang w:bidi="ar-IQ"/>
        </w:rPr>
        <w:t xml:space="preserve"> من أمور هذا العالم. إن الوجود ليس شكلاً أو لوناً أو حجماً (وما إلى ذلك من الأمور التي تمث</w:t>
      </w:r>
      <w:r w:rsidR="00BF0F94" w:rsidRPr="00FF1DAA">
        <w:rPr>
          <w:sz w:val="27"/>
          <w:rtl/>
          <w:lang w:bidi="ar-IQ"/>
        </w:rPr>
        <w:t>ِّ</w:t>
      </w:r>
      <w:r w:rsidRPr="00FF1DAA">
        <w:rPr>
          <w:sz w:val="27"/>
          <w:rtl/>
          <w:lang w:bidi="ar-IQ"/>
        </w:rPr>
        <w:t>ل صفات الوجود في هذا العالم). لا يمكن تعيين معنى الوجود من خلال ثنائي</w:t>
      </w:r>
      <w:r w:rsidR="00BF0F94" w:rsidRPr="00FF1DAA">
        <w:rPr>
          <w:sz w:val="27"/>
          <w:rtl/>
          <w:lang w:bidi="ar-IQ"/>
        </w:rPr>
        <w:t>ّ</w:t>
      </w:r>
      <w:r w:rsidRPr="00FF1DAA">
        <w:rPr>
          <w:sz w:val="27"/>
          <w:rtl/>
          <w:lang w:bidi="ar-IQ"/>
        </w:rPr>
        <w:t>ة الذهن والخارج. إن العنوان الأنسب للوجود هو التعالي</w:t>
      </w:r>
      <w:r w:rsidRPr="00FF1DAA">
        <w:rPr>
          <w:sz w:val="27"/>
          <w:vertAlign w:val="superscript"/>
          <w:rtl/>
          <w:lang w:bidi="ar-IQ"/>
        </w:rPr>
        <w:t>(</w:t>
      </w:r>
      <w:r w:rsidRPr="00FF1DAA">
        <w:rPr>
          <w:rStyle w:val="ac"/>
          <w:sz w:val="27"/>
          <w:rtl/>
          <w:lang w:bidi="ar-IQ"/>
        </w:rPr>
        <w:endnoteReference w:id="834"/>
      </w:r>
      <w:r w:rsidRPr="00FF1DAA">
        <w:rPr>
          <w:sz w:val="27"/>
          <w:vertAlign w:val="superscript"/>
          <w:rtl/>
          <w:lang w:bidi="ar-IQ"/>
        </w:rPr>
        <w:t>)</w:t>
      </w:r>
      <w:r w:rsidRPr="00FF1DAA">
        <w:rPr>
          <w:sz w:val="27"/>
          <w:rtl/>
          <w:lang w:bidi="ar-IQ"/>
        </w:rPr>
        <w:t>؛ وعلى هذا الأساس فإن الوجود شيء</w:t>
      </w:r>
      <w:r w:rsidR="00BF0F94" w:rsidRPr="00FF1DAA">
        <w:rPr>
          <w:sz w:val="27"/>
          <w:rtl/>
          <w:lang w:bidi="ar-IQ"/>
        </w:rPr>
        <w:t>ٌ</w:t>
      </w:r>
      <w:r w:rsidRPr="00FF1DAA">
        <w:rPr>
          <w:sz w:val="27"/>
          <w:rtl/>
          <w:lang w:bidi="ar-IQ"/>
        </w:rPr>
        <w:t xml:space="preserve"> متعال</w:t>
      </w:r>
      <w:r w:rsidR="00BF0F94" w:rsidRPr="00FF1DAA">
        <w:rPr>
          <w:sz w:val="27"/>
          <w:rtl/>
          <w:lang w:bidi="ar-IQ"/>
        </w:rPr>
        <w:t>ٍ</w:t>
      </w:r>
      <w:r w:rsidRPr="00FF1DAA">
        <w:rPr>
          <w:sz w:val="27"/>
          <w:rtl/>
          <w:lang w:bidi="ar-IQ"/>
        </w:rPr>
        <w:t>.</w:t>
      </w:r>
    </w:p>
    <w:p w:rsidR="00BF0F94" w:rsidRPr="00FF1DAA" w:rsidRDefault="00503862" w:rsidP="00F75131">
      <w:pPr>
        <w:rPr>
          <w:sz w:val="27"/>
          <w:rtl/>
          <w:lang w:bidi="ar-IQ"/>
        </w:rPr>
      </w:pPr>
      <w:r w:rsidRPr="00FF1DAA">
        <w:rPr>
          <w:sz w:val="27"/>
          <w:rtl/>
          <w:lang w:bidi="ar-IQ"/>
        </w:rPr>
        <w:t>ما هو التعالي؟ وكيف يمكن التعرّ</w:t>
      </w:r>
      <w:r w:rsidR="00BF0F94" w:rsidRPr="00FF1DAA">
        <w:rPr>
          <w:sz w:val="27"/>
          <w:rtl/>
          <w:lang w:bidi="ar-IQ"/>
        </w:rPr>
        <w:t>ُ</w:t>
      </w:r>
      <w:r w:rsidRPr="00FF1DAA">
        <w:rPr>
          <w:sz w:val="27"/>
          <w:rtl/>
          <w:lang w:bidi="ar-IQ"/>
        </w:rPr>
        <w:t>ف عليه؟ وهل التعالي أمر</w:t>
      </w:r>
      <w:r w:rsidR="00BF0F94" w:rsidRPr="00FF1DAA">
        <w:rPr>
          <w:sz w:val="27"/>
          <w:rtl/>
          <w:lang w:bidi="ar-IQ"/>
        </w:rPr>
        <w:t>ٌ ذهني أم خارجي؟</w:t>
      </w:r>
    </w:p>
    <w:p w:rsidR="00503862" w:rsidRPr="00FF1DAA" w:rsidRDefault="00503862" w:rsidP="00F75131">
      <w:pPr>
        <w:rPr>
          <w:sz w:val="27"/>
          <w:rtl/>
          <w:lang w:bidi="ar-IQ"/>
        </w:rPr>
      </w:pPr>
      <w:r w:rsidRPr="00FF1DAA">
        <w:rPr>
          <w:sz w:val="27"/>
          <w:rtl/>
          <w:lang w:bidi="ar-IQ"/>
        </w:rPr>
        <w:t>يقول ياسبرس: لا يمكن اعتبار التعالي أمراً ذهني</w:t>
      </w:r>
      <w:r w:rsidR="00BF0F94" w:rsidRPr="00FF1DAA">
        <w:rPr>
          <w:sz w:val="27"/>
          <w:rtl/>
          <w:lang w:bidi="ar-IQ"/>
        </w:rPr>
        <w:t>ّ</w:t>
      </w:r>
      <w:r w:rsidRPr="00FF1DAA">
        <w:rPr>
          <w:sz w:val="27"/>
          <w:rtl/>
          <w:lang w:bidi="ar-IQ"/>
        </w:rPr>
        <w:t>اً بالكامل؛ لأن هذا الأمر سوف ينزل بالتعالي والوجود إلى حدود أبعاد من ذهن الإنسان. هناك في التعالي شيء</w:t>
      </w:r>
      <w:r w:rsidR="00D355E9" w:rsidRPr="00FF1DAA">
        <w:rPr>
          <w:sz w:val="27"/>
          <w:rtl/>
          <w:lang w:bidi="ar-IQ"/>
        </w:rPr>
        <w:t>ٌ</w:t>
      </w:r>
      <w:r w:rsidRPr="00FF1DAA">
        <w:rPr>
          <w:sz w:val="27"/>
          <w:rtl/>
          <w:lang w:bidi="ar-IQ"/>
        </w:rPr>
        <w:t xml:space="preserve"> لا يمكن خفضه إلى مستوى الذهني</w:t>
      </w:r>
      <w:r w:rsidR="00D355E9" w:rsidRPr="00FF1DAA">
        <w:rPr>
          <w:sz w:val="27"/>
          <w:rtl/>
          <w:lang w:bidi="ar-IQ"/>
        </w:rPr>
        <w:t>ّ</w:t>
      </w:r>
      <w:r w:rsidRPr="00FF1DAA">
        <w:rPr>
          <w:sz w:val="27"/>
          <w:rtl/>
          <w:lang w:bidi="ar-IQ"/>
        </w:rPr>
        <w:t xml:space="preserve">ة البشرية؛ </w:t>
      </w:r>
      <w:r w:rsidR="00857565" w:rsidRPr="00FF1DAA">
        <w:rPr>
          <w:sz w:val="27"/>
          <w:rtl/>
          <w:lang w:bidi="ar-IQ"/>
        </w:rPr>
        <w:t>بَيْدَ</w:t>
      </w:r>
      <w:r w:rsidRPr="00FF1DAA">
        <w:rPr>
          <w:sz w:val="27"/>
          <w:rtl/>
          <w:lang w:bidi="ar-IQ"/>
        </w:rPr>
        <w:t xml:space="preserve"> أن الطريق الوحيد للحصول عليه هو الذهني</w:t>
      </w:r>
      <w:r w:rsidR="00D355E9" w:rsidRPr="00FF1DAA">
        <w:rPr>
          <w:sz w:val="27"/>
          <w:rtl/>
          <w:lang w:bidi="ar-IQ"/>
        </w:rPr>
        <w:t>ّ</w:t>
      </w:r>
      <w:r w:rsidRPr="00FF1DAA">
        <w:rPr>
          <w:sz w:val="27"/>
          <w:rtl/>
          <w:lang w:bidi="ar-IQ"/>
        </w:rPr>
        <w:t>ة. وبعبارة</w:t>
      </w:r>
      <w:r w:rsidR="00D355E9" w:rsidRPr="00FF1DAA">
        <w:rPr>
          <w:sz w:val="27"/>
          <w:rtl/>
          <w:lang w:bidi="ar-IQ"/>
        </w:rPr>
        <w:t>ٍ</w:t>
      </w:r>
      <w:r w:rsidRPr="00FF1DAA">
        <w:rPr>
          <w:sz w:val="27"/>
          <w:rtl/>
          <w:lang w:bidi="ar-IQ"/>
        </w:rPr>
        <w:t xml:space="preserve"> أخرى: إن التعالي واقعي</w:t>
      </w:r>
      <w:r w:rsidR="00D355E9" w:rsidRPr="00FF1DAA">
        <w:rPr>
          <w:sz w:val="27"/>
          <w:rtl/>
          <w:lang w:bidi="ar-IQ"/>
        </w:rPr>
        <w:t>ّ</w:t>
      </w:r>
      <w:r w:rsidRPr="00FF1DAA">
        <w:rPr>
          <w:sz w:val="27"/>
          <w:rtl/>
          <w:lang w:bidi="ar-IQ"/>
        </w:rPr>
        <w:t>ة</w:t>
      </w:r>
      <w:r w:rsidR="00D355E9" w:rsidRPr="00FF1DAA">
        <w:rPr>
          <w:sz w:val="27"/>
          <w:rtl/>
          <w:lang w:bidi="ar-IQ"/>
        </w:rPr>
        <w:t>ٌ</w:t>
      </w:r>
      <w:r w:rsidRPr="00FF1DAA">
        <w:rPr>
          <w:sz w:val="27"/>
          <w:rtl/>
          <w:lang w:bidi="ar-IQ"/>
        </w:rPr>
        <w:t xml:space="preserve"> عيني</w:t>
      </w:r>
      <w:r w:rsidR="00D355E9" w:rsidRPr="00FF1DAA">
        <w:rPr>
          <w:sz w:val="27"/>
          <w:rtl/>
          <w:lang w:bidi="ar-IQ"/>
        </w:rPr>
        <w:t>ّ</w:t>
      </w:r>
      <w:r w:rsidRPr="00FF1DAA">
        <w:rPr>
          <w:sz w:val="27"/>
          <w:rtl/>
          <w:lang w:bidi="ar-IQ"/>
        </w:rPr>
        <w:t>ة؛ ولكن</w:t>
      </w:r>
      <w:r w:rsidR="009D3E4B" w:rsidRPr="00FF1DAA">
        <w:rPr>
          <w:rFonts w:hint="cs"/>
          <w:sz w:val="27"/>
          <w:rtl/>
          <w:lang w:bidi="ar-IQ"/>
        </w:rPr>
        <w:t>ْ</w:t>
      </w:r>
      <w:r w:rsidRPr="00FF1DAA">
        <w:rPr>
          <w:sz w:val="27"/>
          <w:rtl/>
          <w:lang w:bidi="ar-IQ"/>
        </w:rPr>
        <w:t xml:space="preserve"> لا يمكن فهمها على شكل عين</w:t>
      </w:r>
      <w:r w:rsidR="00D355E9" w:rsidRPr="00FF1DAA">
        <w:rPr>
          <w:sz w:val="27"/>
          <w:rtl/>
          <w:lang w:bidi="ar-IQ"/>
        </w:rPr>
        <w:t>ٍ</w:t>
      </w:r>
      <w:r w:rsidRPr="00FF1DAA">
        <w:rPr>
          <w:sz w:val="27"/>
          <w:rtl/>
          <w:lang w:bidi="ar-IQ"/>
        </w:rPr>
        <w:t xml:space="preserve"> أبداً. </w:t>
      </w:r>
      <w:r w:rsidRPr="00FF1DAA">
        <w:rPr>
          <w:sz w:val="24"/>
          <w:szCs w:val="24"/>
          <w:rtl/>
        </w:rPr>
        <w:t>«</w:t>
      </w:r>
      <w:r w:rsidRPr="00FF1DAA">
        <w:rPr>
          <w:sz w:val="27"/>
          <w:rtl/>
          <w:lang w:bidi="ar-IQ"/>
        </w:rPr>
        <w:t>لا يمكن للوجود الإنساني أن يقيم تواصلاً مباشراً مع التعالي الخفيّ أبداً</w:t>
      </w:r>
      <w:r w:rsidRPr="00FF1DAA">
        <w:rPr>
          <w:sz w:val="24"/>
          <w:szCs w:val="24"/>
          <w:rtl/>
        </w:rPr>
        <w:t>»</w:t>
      </w:r>
      <w:r w:rsidRPr="00FF1DAA">
        <w:rPr>
          <w:sz w:val="27"/>
          <w:rtl/>
          <w:lang w:bidi="ar-IQ"/>
        </w:rPr>
        <w:t>. وإن جميع الجهود المبذولة من أجل فهم التعالي بواسطة المفاهيم الكل</w:t>
      </w:r>
      <w:r w:rsidR="00D355E9" w:rsidRPr="00FF1DAA">
        <w:rPr>
          <w:sz w:val="27"/>
          <w:rtl/>
          <w:lang w:bidi="ar-IQ"/>
        </w:rPr>
        <w:t>ِّ</w:t>
      </w:r>
      <w:r w:rsidRPr="00FF1DAA">
        <w:rPr>
          <w:sz w:val="27"/>
          <w:rtl/>
          <w:lang w:bidi="ar-IQ"/>
        </w:rPr>
        <w:t>ية محكوم</w:t>
      </w:r>
      <w:r w:rsidR="00D355E9" w:rsidRPr="00FF1DAA">
        <w:rPr>
          <w:sz w:val="27"/>
          <w:rtl/>
          <w:lang w:bidi="ar-IQ"/>
        </w:rPr>
        <w:t>ٌ</w:t>
      </w:r>
      <w:r w:rsidRPr="00FF1DAA">
        <w:rPr>
          <w:sz w:val="27"/>
          <w:rtl/>
          <w:lang w:bidi="ar-IQ"/>
        </w:rPr>
        <w:t xml:space="preserve"> عليها بالفشل.</w:t>
      </w:r>
    </w:p>
    <w:p w:rsidR="00D355E9" w:rsidRPr="00FF1DAA" w:rsidRDefault="00503862" w:rsidP="00F75131">
      <w:pPr>
        <w:rPr>
          <w:sz w:val="27"/>
          <w:rtl/>
          <w:lang w:bidi="ar-IQ"/>
        </w:rPr>
      </w:pPr>
      <w:r w:rsidRPr="00FF1DAA">
        <w:rPr>
          <w:sz w:val="27"/>
          <w:rtl/>
          <w:lang w:bidi="ar-IQ"/>
        </w:rPr>
        <w:t>والسؤال هنا: إذا كان الوجود المتعالي فوق متناول أذهاننا إذن كيف يمكن لنا فهمه؟ والأهم</w:t>
      </w:r>
      <w:r w:rsidR="00D355E9" w:rsidRPr="00FF1DAA">
        <w:rPr>
          <w:sz w:val="27"/>
          <w:rtl/>
          <w:lang w:bidi="ar-IQ"/>
        </w:rPr>
        <w:t>ّ</w:t>
      </w:r>
      <w:r w:rsidRPr="00FF1DAA">
        <w:rPr>
          <w:sz w:val="27"/>
          <w:rtl/>
          <w:lang w:bidi="ar-IQ"/>
        </w:rPr>
        <w:t xml:space="preserve"> من ذلك: كيف يمكن أ</w:t>
      </w:r>
      <w:r w:rsidR="00D355E9" w:rsidRPr="00FF1DAA">
        <w:rPr>
          <w:sz w:val="27"/>
          <w:rtl/>
          <w:lang w:bidi="ar-IQ"/>
        </w:rPr>
        <w:t>ن نقيم التواصل والارتباط معه؟</w:t>
      </w:r>
    </w:p>
    <w:p w:rsidR="00D355E9" w:rsidRPr="00FF1DAA" w:rsidRDefault="00503862" w:rsidP="00F75131">
      <w:pPr>
        <w:rPr>
          <w:sz w:val="27"/>
          <w:rtl/>
          <w:lang w:bidi="ar-IQ"/>
        </w:rPr>
      </w:pPr>
      <w:r w:rsidRPr="00FF1DAA">
        <w:rPr>
          <w:sz w:val="27"/>
          <w:rtl/>
          <w:lang w:bidi="ar-IQ"/>
        </w:rPr>
        <w:t>ومن ناحية</w:t>
      </w:r>
      <w:r w:rsidR="00D355E9" w:rsidRPr="00FF1DAA">
        <w:rPr>
          <w:sz w:val="27"/>
          <w:rtl/>
          <w:lang w:bidi="ar-IQ"/>
        </w:rPr>
        <w:t>ٍ</w:t>
      </w:r>
      <w:r w:rsidRPr="00FF1DAA">
        <w:rPr>
          <w:sz w:val="27"/>
          <w:rtl/>
          <w:lang w:bidi="ar-IQ"/>
        </w:rPr>
        <w:t xml:space="preserve"> أخرى فإن لغتنا تعجز عن الحديث عن التعالي؛ لأن لغتنا ـ بوصفها أداة</w:t>
      </w:r>
      <w:r w:rsidR="00D355E9" w:rsidRPr="00FF1DAA">
        <w:rPr>
          <w:sz w:val="27"/>
          <w:rtl/>
          <w:lang w:bidi="ar-IQ"/>
        </w:rPr>
        <w:t>ً</w:t>
      </w:r>
      <w:r w:rsidRPr="00FF1DAA">
        <w:rPr>
          <w:sz w:val="27"/>
          <w:rtl/>
          <w:lang w:bidi="ar-IQ"/>
        </w:rPr>
        <w:t xml:space="preserve"> للتكل</w:t>
      </w:r>
      <w:r w:rsidR="00D355E9" w:rsidRPr="00FF1DAA">
        <w:rPr>
          <w:sz w:val="27"/>
          <w:rtl/>
          <w:lang w:bidi="ar-IQ"/>
        </w:rPr>
        <w:t>ُّ</w:t>
      </w:r>
      <w:r w:rsidRPr="00FF1DAA">
        <w:rPr>
          <w:sz w:val="27"/>
          <w:rtl/>
          <w:lang w:bidi="ar-IQ"/>
        </w:rPr>
        <w:t>م ـ إنما تكوّ</w:t>
      </w:r>
      <w:r w:rsidR="00D355E9" w:rsidRPr="00FF1DAA">
        <w:rPr>
          <w:sz w:val="27"/>
          <w:rtl/>
          <w:lang w:bidi="ar-IQ"/>
        </w:rPr>
        <w:t>َ</w:t>
      </w:r>
      <w:r w:rsidRPr="00FF1DAA">
        <w:rPr>
          <w:sz w:val="27"/>
          <w:rtl/>
          <w:lang w:bidi="ar-IQ"/>
        </w:rPr>
        <w:t>ن</w:t>
      </w:r>
      <w:r w:rsidR="00D355E9" w:rsidRPr="00FF1DAA">
        <w:rPr>
          <w:sz w:val="27"/>
          <w:rtl/>
          <w:lang w:bidi="ar-IQ"/>
        </w:rPr>
        <w:t>َ</w:t>
      </w:r>
      <w:r w:rsidRPr="00FF1DAA">
        <w:rPr>
          <w:sz w:val="27"/>
          <w:rtl/>
          <w:lang w:bidi="ar-IQ"/>
        </w:rPr>
        <w:t>ت</w:t>
      </w:r>
      <w:r w:rsidR="00D355E9" w:rsidRPr="00FF1DAA">
        <w:rPr>
          <w:sz w:val="27"/>
          <w:rtl/>
          <w:lang w:bidi="ar-IQ"/>
        </w:rPr>
        <w:t>ْ</w:t>
      </w:r>
      <w:r w:rsidRPr="00FF1DAA">
        <w:rPr>
          <w:sz w:val="27"/>
          <w:rtl/>
          <w:lang w:bidi="ar-IQ"/>
        </w:rPr>
        <w:t xml:space="preserve"> للتعبير عن الوجودات في هذا العالم</w:t>
      </w:r>
      <w:r w:rsidR="00D355E9" w:rsidRPr="00FF1DAA">
        <w:rPr>
          <w:sz w:val="27"/>
          <w:rtl/>
          <w:lang w:bidi="ar-IQ"/>
        </w:rPr>
        <w:t>،</w:t>
      </w:r>
      <w:r w:rsidRPr="00FF1DAA">
        <w:rPr>
          <w:sz w:val="27"/>
          <w:rtl/>
          <w:lang w:bidi="ar-IQ"/>
        </w:rPr>
        <w:t xml:space="preserve"> وعليه كيف يمكن توظيف هذه اللغة للحديث عن وجود</w:t>
      </w:r>
      <w:r w:rsidR="00D355E9" w:rsidRPr="00FF1DAA">
        <w:rPr>
          <w:sz w:val="27"/>
          <w:rtl/>
          <w:lang w:bidi="ar-IQ"/>
        </w:rPr>
        <w:t>ٍ</w:t>
      </w:r>
      <w:r w:rsidRPr="00FF1DAA">
        <w:rPr>
          <w:sz w:val="27"/>
          <w:rtl/>
          <w:lang w:bidi="ar-IQ"/>
        </w:rPr>
        <w:t xml:space="preserve"> أسمى وأ</w:t>
      </w:r>
      <w:r w:rsidR="00D355E9" w:rsidRPr="00FF1DAA">
        <w:rPr>
          <w:sz w:val="27"/>
          <w:rtl/>
          <w:lang w:bidi="ar-IQ"/>
        </w:rPr>
        <w:t>على من جميع الوجودات في العالم؟</w:t>
      </w:r>
    </w:p>
    <w:p w:rsidR="00D355E9" w:rsidRPr="00FF1DAA" w:rsidRDefault="00503862" w:rsidP="00F75131">
      <w:pPr>
        <w:rPr>
          <w:sz w:val="27"/>
          <w:rtl/>
          <w:lang w:bidi="ar-IQ"/>
        </w:rPr>
      </w:pPr>
      <w:r w:rsidRPr="00FF1DAA">
        <w:rPr>
          <w:sz w:val="27"/>
          <w:rtl/>
          <w:lang w:bidi="ar-IQ"/>
        </w:rPr>
        <w:t>وفي الحقيقة إننا نواجه هنا مشكلة</w:t>
      </w:r>
      <w:r w:rsidR="00D355E9" w:rsidRPr="00FF1DAA">
        <w:rPr>
          <w:sz w:val="27"/>
          <w:rtl/>
          <w:lang w:bidi="ar-IQ"/>
        </w:rPr>
        <w:t>ً</w:t>
      </w:r>
      <w:r w:rsidRPr="00FF1DAA">
        <w:rPr>
          <w:sz w:val="27"/>
          <w:rtl/>
          <w:lang w:bidi="ar-IQ"/>
        </w:rPr>
        <w:t xml:space="preserve"> معرفية و</w:t>
      </w:r>
      <w:r w:rsidR="00D355E9" w:rsidRPr="00FF1DAA">
        <w:rPr>
          <w:sz w:val="27"/>
          <w:rtl/>
          <w:lang w:bidi="ar-IQ"/>
        </w:rPr>
        <w:t>إبستمولوجية.</w:t>
      </w:r>
    </w:p>
    <w:p w:rsidR="00503862" w:rsidRPr="00FF1DAA" w:rsidRDefault="00503862" w:rsidP="00F75131">
      <w:pPr>
        <w:rPr>
          <w:sz w:val="27"/>
          <w:rtl/>
          <w:lang w:bidi="ar-IQ"/>
        </w:rPr>
      </w:pPr>
      <w:r w:rsidRPr="00FF1DAA">
        <w:rPr>
          <w:sz w:val="27"/>
          <w:rtl/>
          <w:lang w:bidi="ar-IQ"/>
        </w:rPr>
        <w:t>وقد عمد كارل ياسبرس ـ في حلّ هذه المشكلة ـ إلى بيان مسألة الرموز</w:t>
      </w:r>
      <w:r w:rsidRPr="00FF1DAA">
        <w:rPr>
          <w:sz w:val="27"/>
          <w:vertAlign w:val="superscript"/>
          <w:rtl/>
          <w:lang w:bidi="ar-IQ"/>
        </w:rPr>
        <w:t>(</w:t>
      </w:r>
      <w:r w:rsidRPr="00FF1DAA">
        <w:rPr>
          <w:rStyle w:val="ac"/>
          <w:sz w:val="27"/>
          <w:rtl/>
          <w:lang w:bidi="ar-IQ"/>
        </w:rPr>
        <w:endnoteReference w:id="835"/>
      </w:r>
      <w:r w:rsidRPr="00FF1DAA">
        <w:rPr>
          <w:sz w:val="27"/>
          <w:vertAlign w:val="superscript"/>
          <w:rtl/>
          <w:lang w:bidi="ar-IQ"/>
        </w:rPr>
        <w:t>)</w:t>
      </w:r>
      <w:r w:rsidRPr="00FF1DAA">
        <w:rPr>
          <w:sz w:val="27"/>
          <w:rtl/>
          <w:lang w:bidi="ar-IQ"/>
        </w:rPr>
        <w:t>.</w:t>
      </w:r>
    </w:p>
    <w:p w:rsidR="00D355E9" w:rsidRPr="00FF1DAA" w:rsidRDefault="00503862" w:rsidP="00F75131">
      <w:pPr>
        <w:rPr>
          <w:sz w:val="27"/>
          <w:rtl/>
          <w:lang w:bidi="ar-IQ"/>
        </w:rPr>
      </w:pPr>
      <w:r w:rsidRPr="00FF1DAA">
        <w:rPr>
          <w:sz w:val="27"/>
          <w:rtl/>
          <w:lang w:bidi="ar-IQ"/>
        </w:rPr>
        <w:t>إن للرموز مهمتين، وهما</w:t>
      </w:r>
      <w:r w:rsidR="00D355E9" w:rsidRPr="00FF1DAA">
        <w:rPr>
          <w:sz w:val="27"/>
          <w:rtl/>
          <w:lang w:bidi="ar-IQ"/>
        </w:rPr>
        <w:t>:</w:t>
      </w:r>
      <w:r w:rsidRPr="00FF1DAA">
        <w:rPr>
          <w:sz w:val="27"/>
          <w:rtl/>
          <w:lang w:bidi="ar-IQ"/>
        </w:rPr>
        <w:t xml:space="preserve"> </w:t>
      </w:r>
      <w:r w:rsidRPr="00FF1DAA">
        <w:rPr>
          <w:b/>
          <w:bCs/>
          <w:sz w:val="27"/>
          <w:rtl/>
          <w:lang w:bidi="ar-IQ"/>
        </w:rPr>
        <w:t>أو</w:t>
      </w:r>
      <w:r w:rsidR="00D355E9" w:rsidRPr="00FF1DAA">
        <w:rPr>
          <w:b/>
          <w:bCs/>
          <w:sz w:val="27"/>
          <w:rtl/>
          <w:lang w:bidi="ar-IQ"/>
        </w:rPr>
        <w:t>ّ</w:t>
      </w:r>
      <w:r w:rsidRPr="00FF1DAA">
        <w:rPr>
          <w:b/>
          <w:bCs/>
          <w:sz w:val="27"/>
          <w:rtl/>
          <w:lang w:bidi="ar-IQ"/>
        </w:rPr>
        <w:t>لاً</w:t>
      </w:r>
      <w:r w:rsidRPr="00FF1DAA">
        <w:rPr>
          <w:sz w:val="27"/>
          <w:rtl/>
          <w:lang w:bidi="ar-IQ"/>
        </w:rPr>
        <w:t xml:space="preserve">: إنها تضع بأيدينا مساراً يقودنا نحو التعالي: </w:t>
      </w:r>
      <w:r w:rsidRPr="00FF1DAA">
        <w:rPr>
          <w:sz w:val="24"/>
          <w:szCs w:val="24"/>
          <w:rtl/>
        </w:rPr>
        <w:t>«</w:t>
      </w:r>
      <w:r w:rsidRPr="00FF1DAA">
        <w:rPr>
          <w:sz w:val="27"/>
          <w:rtl/>
          <w:lang w:bidi="ar-IQ"/>
        </w:rPr>
        <w:t>إن الرموز شبيهة</w:t>
      </w:r>
      <w:r w:rsidR="00D355E9" w:rsidRPr="00FF1DAA">
        <w:rPr>
          <w:sz w:val="27"/>
          <w:rtl/>
          <w:lang w:bidi="ar-IQ"/>
        </w:rPr>
        <w:t>ٌ</w:t>
      </w:r>
      <w:r w:rsidRPr="00FF1DAA">
        <w:rPr>
          <w:sz w:val="27"/>
          <w:rtl/>
          <w:lang w:bidi="ar-IQ"/>
        </w:rPr>
        <w:t xml:space="preserve"> بلغة التعالي</w:t>
      </w:r>
      <w:r w:rsidRPr="00FF1DAA">
        <w:rPr>
          <w:sz w:val="24"/>
          <w:szCs w:val="24"/>
          <w:rtl/>
        </w:rPr>
        <w:t>»</w:t>
      </w:r>
      <w:r w:rsidRPr="00FF1DAA">
        <w:rPr>
          <w:sz w:val="27"/>
          <w:rtl/>
          <w:lang w:bidi="ar-IQ"/>
        </w:rPr>
        <w:t xml:space="preserve">؛ أي </w:t>
      </w:r>
      <w:r w:rsidR="00D355E9" w:rsidRPr="00FF1DAA">
        <w:rPr>
          <w:sz w:val="27"/>
          <w:rtl/>
          <w:lang w:bidi="ar-IQ"/>
        </w:rPr>
        <w:t>إ</w:t>
      </w:r>
      <w:r w:rsidRPr="00FF1DAA">
        <w:rPr>
          <w:sz w:val="27"/>
          <w:rtl/>
          <w:lang w:bidi="ar-IQ"/>
        </w:rPr>
        <w:t>ن الرموز وسائل يمكن للإنسان</w:t>
      </w:r>
      <w:r w:rsidR="00D355E9" w:rsidRPr="00FF1DAA">
        <w:rPr>
          <w:sz w:val="27"/>
          <w:rtl/>
          <w:lang w:bidi="ar-IQ"/>
        </w:rPr>
        <w:t xml:space="preserve"> من خلالها أن يواجه التعالي.</w:t>
      </w:r>
    </w:p>
    <w:p w:rsidR="00503862" w:rsidRPr="00FF1DAA" w:rsidRDefault="00503862" w:rsidP="00F75131">
      <w:pPr>
        <w:rPr>
          <w:sz w:val="27"/>
          <w:rtl/>
          <w:lang w:bidi="ar-IQ"/>
        </w:rPr>
      </w:pPr>
      <w:r w:rsidRPr="00FF1DAA">
        <w:rPr>
          <w:b/>
          <w:bCs/>
          <w:sz w:val="27"/>
          <w:rtl/>
          <w:lang w:bidi="ar-IQ"/>
        </w:rPr>
        <w:lastRenderedPageBreak/>
        <w:t>وثانياً</w:t>
      </w:r>
      <w:r w:rsidRPr="00FF1DAA">
        <w:rPr>
          <w:sz w:val="27"/>
          <w:rtl/>
          <w:lang w:bidi="ar-IQ"/>
        </w:rPr>
        <w:t>: إن الرموز تضي</w:t>
      </w:r>
      <w:r w:rsidR="00D355E9" w:rsidRPr="00FF1DAA">
        <w:rPr>
          <w:sz w:val="27"/>
          <w:rtl/>
          <w:lang w:bidi="ar-IQ"/>
        </w:rPr>
        <w:t>ء</w:t>
      </w:r>
      <w:r w:rsidRPr="00FF1DAA">
        <w:rPr>
          <w:sz w:val="27"/>
          <w:rtl/>
          <w:lang w:bidi="ar-IQ"/>
        </w:rPr>
        <w:t xml:space="preserve"> على وجود الإنسان، وبذلك تعمل على تسهيل رحلة الوجودات الإنسانية نحو الوجود الأصيل.</w:t>
      </w:r>
    </w:p>
    <w:p w:rsidR="00503862" w:rsidRPr="00FF1DAA" w:rsidRDefault="00503862" w:rsidP="00F75131">
      <w:pPr>
        <w:rPr>
          <w:sz w:val="27"/>
          <w:rtl/>
          <w:lang w:bidi="ar-IQ"/>
        </w:rPr>
      </w:pPr>
      <w:r w:rsidRPr="00FF1DAA">
        <w:rPr>
          <w:sz w:val="27"/>
          <w:rtl/>
          <w:lang w:bidi="ar-IQ"/>
        </w:rPr>
        <w:t xml:space="preserve">إن مفهوم </w:t>
      </w:r>
      <w:r w:rsidRPr="00FF1DAA">
        <w:rPr>
          <w:sz w:val="24"/>
          <w:szCs w:val="24"/>
          <w:rtl/>
        </w:rPr>
        <w:t>«</w:t>
      </w:r>
      <w:r w:rsidRPr="00FF1DAA">
        <w:rPr>
          <w:sz w:val="27"/>
          <w:rtl/>
          <w:lang w:bidi="ar-IQ"/>
        </w:rPr>
        <w:t>الرموز</w:t>
      </w:r>
      <w:r w:rsidRPr="00FF1DAA">
        <w:rPr>
          <w:sz w:val="24"/>
          <w:szCs w:val="24"/>
          <w:rtl/>
        </w:rPr>
        <w:t>»</w:t>
      </w:r>
      <w:r w:rsidRPr="00FF1DAA">
        <w:rPr>
          <w:sz w:val="27"/>
          <w:rtl/>
          <w:lang w:bidi="ar-IQ"/>
        </w:rPr>
        <w:t xml:space="preserve"> يضع بين أيدينا أداة</w:t>
      </w:r>
      <w:r w:rsidR="00D355E9" w:rsidRPr="00FF1DAA">
        <w:rPr>
          <w:sz w:val="27"/>
          <w:rtl/>
          <w:lang w:bidi="ar-IQ"/>
        </w:rPr>
        <w:t>ً</w:t>
      </w:r>
      <w:r w:rsidRPr="00FF1DAA">
        <w:rPr>
          <w:sz w:val="27"/>
          <w:rtl/>
          <w:lang w:bidi="ar-IQ"/>
        </w:rPr>
        <w:t xml:space="preserve"> نافعة لبيان ماهية الإلهام</w:t>
      </w:r>
      <w:r w:rsidR="00D355E9" w:rsidRPr="00FF1DAA">
        <w:rPr>
          <w:sz w:val="27"/>
          <w:rtl/>
          <w:lang w:bidi="ar-IQ"/>
        </w:rPr>
        <w:t>.</w:t>
      </w:r>
      <w:r w:rsidRPr="00FF1DAA">
        <w:rPr>
          <w:sz w:val="27"/>
          <w:rtl/>
          <w:lang w:bidi="ar-IQ"/>
        </w:rPr>
        <w:t xml:space="preserve"> إن الكتاب المقدّ</w:t>
      </w:r>
      <w:r w:rsidR="00D355E9" w:rsidRPr="00FF1DAA">
        <w:rPr>
          <w:sz w:val="27"/>
          <w:rtl/>
          <w:lang w:bidi="ar-IQ"/>
        </w:rPr>
        <w:t>َ</w:t>
      </w:r>
      <w:r w:rsidRPr="00FF1DAA">
        <w:rPr>
          <w:sz w:val="27"/>
          <w:rtl/>
          <w:lang w:bidi="ar-IQ"/>
        </w:rPr>
        <w:t>س إلهامي</w:t>
      </w:r>
      <w:r w:rsidR="00D355E9" w:rsidRPr="00FF1DAA">
        <w:rPr>
          <w:sz w:val="27"/>
          <w:rtl/>
          <w:lang w:bidi="ar-IQ"/>
        </w:rPr>
        <w:t>ّ</w:t>
      </w:r>
      <w:r w:rsidRPr="00FF1DAA">
        <w:rPr>
          <w:sz w:val="27"/>
          <w:rtl/>
          <w:lang w:bidi="ar-IQ"/>
        </w:rPr>
        <w:t>؛ لأنه يضع في أيدينا رموزاً من التعالي. إن الكتاب المقدّ</w:t>
      </w:r>
      <w:r w:rsidR="003801C8" w:rsidRPr="00FF1DAA">
        <w:rPr>
          <w:sz w:val="27"/>
          <w:rtl/>
          <w:lang w:bidi="ar-IQ"/>
        </w:rPr>
        <w:t>َ</w:t>
      </w:r>
      <w:r w:rsidRPr="00FF1DAA">
        <w:rPr>
          <w:sz w:val="27"/>
          <w:rtl/>
          <w:lang w:bidi="ar-IQ"/>
        </w:rPr>
        <w:t>س</w:t>
      </w:r>
      <w:r w:rsidR="003801C8" w:rsidRPr="00FF1DAA">
        <w:rPr>
          <w:sz w:val="27"/>
          <w:rtl/>
          <w:lang w:bidi="ar-IQ"/>
        </w:rPr>
        <w:t>،</w:t>
      </w:r>
      <w:r w:rsidRPr="00FF1DAA">
        <w:rPr>
          <w:sz w:val="27"/>
          <w:rtl/>
          <w:lang w:bidi="ar-IQ"/>
        </w:rPr>
        <w:t xml:space="preserve"> من خلال بيان </w:t>
      </w:r>
      <w:r w:rsidRPr="00FF1DAA">
        <w:rPr>
          <w:sz w:val="24"/>
          <w:szCs w:val="24"/>
          <w:rtl/>
        </w:rPr>
        <w:t>«</w:t>
      </w:r>
      <w:r w:rsidRPr="00FF1DAA">
        <w:rPr>
          <w:sz w:val="27"/>
          <w:rtl/>
          <w:lang w:bidi="ar-IQ"/>
        </w:rPr>
        <w:t>الانفتاح الوجودي</w:t>
      </w:r>
      <w:r w:rsidRPr="00FF1DAA">
        <w:rPr>
          <w:sz w:val="24"/>
          <w:szCs w:val="24"/>
          <w:rtl/>
        </w:rPr>
        <w:t>»</w:t>
      </w:r>
      <w:r w:rsidRPr="00FF1DAA">
        <w:rPr>
          <w:sz w:val="27"/>
          <w:vertAlign w:val="superscript"/>
          <w:rtl/>
        </w:rPr>
        <w:t>(</w:t>
      </w:r>
      <w:r w:rsidRPr="00FF1DAA">
        <w:rPr>
          <w:rStyle w:val="ac"/>
          <w:sz w:val="27"/>
          <w:rtl/>
          <w:lang w:bidi="ar-IQ"/>
        </w:rPr>
        <w:endnoteReference w:id="836"/>
      </w:r>
      <w:r w:rsidRPr="00FF1DAA">
        <w:rPr>
          <w:sz w:val="27"/>
          <w:vertAlign w:val="superscript"/>
          <w:rtl/>
        </w:rPr>
        <w:t>)</w:t>
      </w:r>
      <w:r w:rsidRPr="00FF1DAA">
        <w:rPr>
          <w:sz w:val="27"/>
          <w:rtl/>
          <w:lang w:bidi="ar-IQ"/>
        </w:rPr>
        <w:t xml:space="preserve"> للإنسان على التعالي</w:t>
      </w:r>
      <w:r w:rsidR="003801C8" w:rsidRPr="00FF1DAA">
        <w:rPr>
          <w:sz w:val="27"/>
          <w:rtl/>
          <w:lang w:bidi="ar-IQ"/>
        </w:rPr>
        <w:t>،</w:t>
      </w:r>
      <w:r w:rsidRPr="00FF1DAA">
        <w:rPr>
          <w:sz w:val="27"/>
          <w:rtl/>
          <w:lang w:bidi="ar-IQ"/>
        </w:rPr>
        <w:t xml:space="preserve"> يلقي ضوءاً على وجود الإنسان.</w:t>
      </w:r>
    </w:p>
    <w:p w:rsidR="003801C8" w:rsidRPr="00FF1DAA" w:rsidRDefault="00503862" w:rsidP="00F75131">
      <w:pPr>
        <w:rPr>
          <w:sz w:val="27"/>
          <w:rtl/>
          <w:lang w:bidi="ar-IQ"/>
        </w:rPr>
      </w:pPr>
      <w:r w:rsidRPr="00FF1DAA">
        <w:rPr>
          <w:sz w:val="27"/>
          <w:rtl/>
          <w:lang w:bidi="ar-IQ"/>
        </w:rPr>
        <w:t>ما هي الرموز الموجودة في الكتاب المقدّ</w:t>
      </w:r>
      <w:r w:rsidR="003801C8" w:rsidRPr="00FF1DAA">
        <w:rPr>
          <w:sz w:val="27"/>
          <w:rtl/>
          <w:lang w:bidi="ar-IQ"/>
        </w:rPr>
        <w:t>َس؟</w:t>
      </w:r>
    </w:p>
    <w:p w:rsidR="003801C8" w:rsidRPr="00FF1DAA" w:rsidRDefault="00503862" w:rsidP="00F75131">
      <w:pPr>
        <w:rPr>
          <w:sz w:val="27"/>
          <w:rtl/>
          <w:lang w:bidi="ar-IQ"/>
        </w:rPr>
      </w:pPr>
      <w:r w:rsidRPr="00FF1DAA">
        <w:rPr>
          <w:sz w:val="27"/>
          <w:rtl/>
          <w:lang w:bidi="ar-IQ"/>
        </w:rPr>
        <w:t>يمكن القول: إن كل</w:t>
      </w:r>
      <w:r w:rsidR="003801C8" w:rsidRPr="00FF1DAA">
        <w:rPr>
          <w:sz w:val="27"/>
          <w:rtl/>
          <w:lang w:bidi="ar-IQ"/>
        </w:rPr>
        <w:t>ّ</w:t>
      </w:r>
      <w:r w:rsidRPr="00FF1DAA">
        <w:rPr>
          <w:sz w:val="27"/>
          <w:rtl/>
          <w:lang w:bidi="ar-IQ"/>
        </w:rPr>
        <w:t xml:space="preserve"> شيء</w:t>
      </w:r>
      <w:r w:rsidR="003801C8" w:rsidRPr="00FF1DAA">
        <w:rPr>
          <w:sz w:val="27"/>
          <w:rtl/>
          <w:lang w:bidi="ar-IQ"/>
        </w:rPr>
        <w:t>ٍ</w:t>
      </w:r>
      <w:r w:rsidRPr="00FF1DAA">
        <w:rPr>
          <w:sz w:val="27"/>
          <w:rtl/>
          <w:lang w:bidi="ar-IQ"/>
        </w:rPr>
        <w:t xml:space="preserve"> في الكتاب المقدّ</w:t>
      </w:r>
      <w:r w:rsidR="003801C8" w:rsidRPr="00FF1DAA">
        <w:rPr>
          <w:sz w:val="27"/>
          <w:rtl/>
          <w:lang w:bidi="ar-IQ"/>
        </w:rPr>
        <w:t>َ</w:t>
      </w:r>
      <w:r w:rsidRPr="00FF1DAA">
        <w:rPr>
          <w:sz w:val="27"/>
          <w:rtl/>
          <w:lang w:bidi="ar-IQ"/>
        </w:rPr>
        <w:t>س يمكن أن يكون رمزاً تقريباً، وبالتالي يكون وسيلة لإيصال ونقل تجربة</w:t>
      </w:r>
      <w:r w:rsidR="003801C8" w:rsidRPr="00FF1DAA">
        <w:rPr>
          <w:sz w:val="27"/>
          <w:rtl/>
          <w:lang w:bidi="ar-IQ"/>
        </w:rPr>
        <w:t xml:space="preserve"> التعالي.</w:t>
      </w:r>
    </w:p>
    <w:p w:rsidR="003801C8" w:rsidRPr="00FF1DAA" w:rsidRDefault="00857565" w:rsidP="00F75131">
      <w:pPr>
        <w:rPr>
          <w:sz w:val="27"/>
          <w:rtl/>
          <w:lang w:bidi="ar-IQ"/>
        </w:rPr>
      </w:pPr>
      <w:r w:rsidRPr="00FF1DAA">
        <w:rPr>
          <w:sz w:val="27"/>
          <w:rtl/>
          <w:lang w:bidi="ar-IQ"/>
        </w:rPr>
        <w:t>بَيْدَ</w:t>
      </w:r>
      <w:r w:rsidR="00503862" w:rsidRPr="00FF1DAA">
        <w:rPr>
          <w:sz w:val="27"/>
          <w:rtl/>
          <w:lang w:bidi="ar-IQ"/>
        </w:rPr>
        <w:t xml:space="preserve"> أن كارل ياسبرس يرى أن بعض هذه الرموز يحظى بأهم</w:t>
      </w:r>
      <w:r w:rsidR="003801C8" w:rsidRPr="00FF1DAA">
        <w:rPr>
          <w:sz w:val="27"/>
          <w:rtl/>
          <w:lang w:bidi="ar-IQ"/>
        </w:rPr>
        <w:t>ِّ</w:t>
      </w:r>
      <w:r w:rsidR="00503862" w:rsidRPr="00FF1DAA">
        <w:rPr>
          <w:sz w:val="27"/>
          <w:rtl/>
          <w:lang w:bidi="ar-IQ"/>
        </w:rPr>
        <w:t>ية</w:t>
      </w:r>
      <w:r w:rsidR="003801C8" w:rsidRPr="00FF1DAA">
        <w:rPr>
          <w:sz w:val="27"/>
          <w:rtl/>
          <w:lang w:bidi="ar-IQ"/>
        </w:rPr>
        <w:t>ٍ</w:t>
      </w:r>
      <w:r w:rsidR="00503862" w:rsidRPr="00FF1DAA">
        <w:rPr>
          <w:sz w:val="27"/>
          <w:rtl/>
          <w:lang w:bidi="ar-IQ"/>
        </w:rPr>
        <w:t xml:space="preserve"> أكبر</w:t>
      </w:r>
      <w:r w:rsidR="003801C8" w:rsidRPr="00FF1DAA">
        <w:rPr>
          <w:sz w:val="27"/>
          <w:rtl/>
          <w:lang w:bidi="ar-IQ"/>
        </w:rPr>
        <w:t>.</w:t>
      </w:r>
      <w:r w:rsidR="00503862" w:rsidRPr="00FF1DAA">
        <w:rPr>
          <w:sz w:val="27"/>
          <w:rtl/>
          <w:lang w:bidi="ar-IQ"/>
        </w:rPr>
        <w:t xml:space="preserve"> ويمكن لذلك تقسيم الرموز إلى</w:t>
      </w:r>
      <w:r w:rsidR="003801C8" w:rsidRPr="00FF1DAA">
        <w:rPr>
          <w:sz w:val="27"/>
          <w:rtl/>
          <w:lang w:bidi="ar-IQ"/>
        </w:rPr>
        <w:t>:</w:t>
      </w:r>
      <w:r w:rsidR="00503862" w:rsidRPr="00FF1DAA">
        <w:rPr>
          <w:sz w:val="27"/>
          <w:rtl/>
          <w:lang w:bidi="ar-IQ"/>
        </w:rPr>
        <w:t xml:space="preserve"> رموز</w:t>
      </w:r>
      <w:r w:rsidR="003801C8" w:rsidRPr="00FF1DAA">
        <w:rPr>
          <w:sz w:val="27"/>
          <w:rtl/>
          <w:lang w:bidi="ar-IQ"/>
        </w:rPr>
        <w:t>ٍ</w:t>
      </w:r>
      <w:r w:rsidR="00503862" w:rsidRPr="00FF1DAA">
        <w:rPr>
          <w:sz w:val="27"/>
          <w:rtl/>
          <w:lang w:bidi="ar-IQ"/>
        </w:rPr>
        <w:t xml:space="preserve"> من الدرجة الأولى</w:t>
      </w:r>
      <w:r w:rsidR="003801C8" w:rsidRPr="00FF1DAA">
        <w:rPr>
          <w:sz w:val="27"/>
          <w:rtl/>
          <w:lang w:bidi="ar-IQ"/>
        </w:rPr>
        <w:t>؛</w:t>
      </w:r>
      <w:r w:rsidR="00503862" w:rsidRPr="00FF1DAA">
        <w:rPr>
          <w:sz w:val="27"/>
          <w:rtl/>
          <w:lang w:bidi="ar-IQ"/>
        </w:rPr>
        <w:t xml:space="preserve"> ورموز</w:t>
      </w:r>
      <w:r w:rsidR="003801C8" w:rsidRPr="00FF1DAA">
        <w:rPr>
          <w:sz w:val="27"/>
          <w:rtl/>
          <w:lang w:bidi="ar-IQ"/>
        </w:rPr>
        <w:t>ٍ من الدرجة الثانية.</w:t>
      </w:r>
    </w:p>
    <w:p w:rsidR="003801C8" w:rsidRPr="00FF1DAA" w:rsidRDefault="00503862" w:rsidP="00F75131">
      <w:pPr>
        <w:rPr>
          <w:sz w:val="27"/>
          <w:rtl/>
          <w:lang w:bidi="ar-IQ"/>
        </w:rPr>
      </w:pPr>
      <w:r w:rsidRPr="00FF1DAA">
        <w:rPr>
          <w:sz w:val="27"/>
          <w:rtl/>
          <w:lang w:bidi="ar-IQ"/>
        </w:rPr>
        <w:t>وهو يرى أن الله واحد</w:t>
      </w:r>
      <w:r w:rsidR="003801C8" w:rsidRPr="00FF1DAA">
        <w:rPr>
          <w:sz w:val="27"/>
          <w:rtl/>
          <w:lang w:bidi="ar-IQ"/>
        </w:rPr>
        <w:t>ٌ</w:t>
      </w:r>
      <w:r w:rsidRPr="00FF1DAA">
        <w:rPr>
          <w:sz w:val="27"/>
          <w:rtl/>
          <w:lang w:bidi="ar-IQ"/>
        </w:rPr>
        <w:t xml:space="preserve"> من أهم</w:t>
      </w:r>
      <w:r w:rsidR="003801C8" w:rsidRPr="00FF1DAA">
        <w:rPr>
          <w:sz w:val="27"/>
          <w:rtl/>
          <w:lang w:bidi="ar-IQ"/>
        </w:rPr>
        <w:t>ّ</w:t>
      </w:r>
      <w:r w:rsidRPr="00FF1DAA">
        <w:rPr>
          <w:sz w:val="27"/>
          <w:rtl/>
          <w:lang w:bidi="ar-IQ"/>
        </w:rPr>
        <w:t xml:space="preserve"> الرموز</w:t>
      </w:r>
      <w:r w:rsidR="003801C8" w:rsidRPr="00FF1DAA">
        <w:rPr>
          <w:sz w:val="27"/>
          <w:rtl/>
          <w:lang w:bidi="ar-IQ"/>
        </w:rPr>
        <w:t>:</w:t>
      </w:r>
      <w:r w:rsidRPr="00FF1DAA">
        <w:rPr>
          <w:sz w:val="27"/>
          <w:rtl/>
          <w:lang w:bidi="ar-IQ"/>
        </w:rPr>
        <w:t xml:space="preserve"> </w:t>
      </w:r>
      <w:r w:rsidRPr="00FF1DAA">
        <w:rPr>
          <w:sz w:val="24"/>
          <w:szCs w:val="24"/>
          <w:rtl/>
        </w:rPr>
        <w:t>«</w:t>
      </w:r>
      <w:r w:rsidRPr="00FF1DAA">
        <w:rPr>
          <w:sz w:val="27"/>
          <w:rtl/>
          <w:lang w:bidi="ar-IQ"/>
        </w:rPr>
        <w:t>إن الله رمز الرموز، وأساس الرموز</w:t>
      </w:r>
      <w:r w:rsidRPr="00FF1DAA">
        <w:rPr>
          <w:sz w:val="24"/>
          <w:szCs w:val="24"/>
          <w:rtl/>
        </w:rPr>
        <w:t>»</w:t>
      </w:r>
      <w:r w:rsidR="003801C8" w:rsidRPr="00FF1DAA">
        <w:rPr>
          <w:sz w:val="27"/>
          <w:rtl/>
          <w:lang w:bidi="ar-IQ"/>
        </w:rPr>
        <w:t>.</w:t>
      </w:r>
    </w:p>
    <w:p w:rsidR="00503862" w:rsidRPr="00FF1DAA" w:rsidRDefault="00503862" w:rsidP="009D3E4B">
      <w:pPr>
        <w:rPr>
          <w:sz w:val="27"/>
          <w:rtl/>
          <w:lang w:bidi="ar-IQ"/>
        </w:rPr>
      </w:pPr>
      <w:r w:rsidRPr="00FF1DAA">
        <w:rPr>
          <w:sz w:val="27"/>
          <w:rtl/>
          <w:lang w:bidi="ar-IQ"/>
        </w:rPr>
        <w:t>ويذهب ياسبرس إلى الاد</w:t>
      </w:r>
      <w:r w:rsidR="003801C8" w:rsidRPr="00FF1DAA">
        <w:rPr>
          <w:sz w:val="27"/>
          <w:rtl/>
          <w:lang w:bidi="ar-IQ"/>
        </w:rPr>
        <w:t>ّ</w:t>
      </w:r>
      <w:r w:rsidRPr="00FF1DAA">
        <w:rPr>
          <w:sz w:val="27"/>
          <w:rtl/>
          <w:lang w:bidi="ar-IQ"/>
        </w:rPr>
        <w:t>عاء بأن التفكير المسيحي قد صاغ ثلاثة رموز أصلية حول ال</w:t>
      </w:r>
      <w:r w:rsidR="009D3E4B" w:rsidRPr="00FF1DAA">
        <w:rPr>
          <w:rFonts w:hint="cs"/>
          <w:sz w:val="27"/>
          <w:rtl/>
          <w:lang w:bidi="ar-IQ"/>
        </w:rPr>
        <w:t>أ</w:t>
      </w:r>
      <w:r w:rsidRPr="00FF1DAA">
        <w:rPr>
          <w:sz w:val="27"/>
          <w:rtl/>
          <w:lang w:bidi="ar-IQ"/>
        </w:rPr>
        <w:t>لوهية، وهي: الله الواحد، والله الشخصي</w:t>
      </w:r>
      <w:r w:rsidR="003801C8" w:rsidRPr="00FF1DAA">
        <w:rPr>
          <w:sz w:val="27"/>
          <w:rtl/>
          <w:lang w:bidi="ar-IQ"/>
        </w:rPr>
        <w:t>ّ</w:t>
      </w:r>
      <w:r w:rsidRPr="00FF1DAA">
        <w:rPr>
          <w:sz w:val="27"/>
          <w:rtl/>
          <w:lang w:bidi="ar-IQ"/>
        </w:rPr>
        <w:t>، والله المتجسّ</w:t>
      </w:r>
      <w:r w:rsidR="003801C8" w:rsidRPr="00FF1DAA">
        <w:rPr>
          <w:sz w:val="27"/>
          <w:rtl/>
          <w:lang w:bidi="ar-IQ"/>
        </w:rPr>
        <w:t>ِ</w:t>
      </w:r>
      <w:r w:rsidRPr="00FF1DAA">
        <w:rPr>
          <w:sz w:val="27"/>
          <w:rtl/>
          <w:lang w:bidi="ar-IQ"/>
        </w:rPr>
        <w:t>د.</w:t>
      </w:r>
    </w:p>
    <w:p w:rsidR="00503862" w:rsidRPr="00FF1DAA" w:rsidRDefault="00503862" w:rsidP="00F75131">
      <w:pPr>
        <w:rPr>
          <w:sz w:val="27"/>
          <w:rtl/>
          <w:lang w:bidi="ar-IQ"/>
        </w:rPr>
      </w:pPr>
      <w:r w:rsidRPr="00FF1DAA">
        <w:rPr>
          <w:sz w:val="27"/>
          <w:rtl/>
          <w:lang w:bidi="ar-IQ"/>
        </w:rPr>
        <w:t>إن الكاتب</w:t>
      </w:r>
      <w:r w:rsidR="003801C8" w:rsidRPr="00FF1DAA">
        <w:rPr>
          <w:sz w:val="27"/>
          <w:rtl/>
          <w:lang w:bidi="ar-IQ"/>
        </w:rPr>
        <w:t>،</w:t>
      </w:r>
      <w:r w:rsidRPr="00FF1DAA">
        <w:rPr>
          <w:sz w:val="27"/>
          <w:rtl/>
          <w:lang w:bidi="ar-IQ"/>
        </w:rPr>
        <w:t xml:space="preserve"> بعد بيان هذه الأبحاث التمهيدية، ينتقل إلى بيان نموذجه الإلهامي</w:t>
      </w:r>
      <w:r w:rsidR="003801C8" w:rsidRPr="00FF1DAA">
        <w:rPr>
          <w:sz w:val="27"/>
          <w:rtl/>
          <w:lang w:bidi="ar-IQ"/>
        </w:rPr>
        <w:t>ّ</w:t>
      </w:r>
      <w:r w:rsidRPr="00FF1DAA">
        <w:rPr>
          <w:sz w:val="27"/>
          <w:rtl/>
          <w:lang w:bidi="ar-IQ"/>
        </w:rPr>
        <w:t xml:space="preserve"> باختصار</w:t>
      </w:r>
      <w:r w:rsidR="003801C8" w:rsidRPr="00FF1DAA">
        <w:rPr>
          <w:sz w:val="27"/>
          <w:rtl/>
          <w:lang w:bidi="ar-IQ"/>
        </w:rPr>
        <w:t>ٍ</w:t>
      </w:r>
      <w:r w:rsidRPr="00FF1DAA">
        <w:rPr>
          <w:sz w:val="27"/>
          <w:rtl/>
          <w:lang w:bidi="ar-IQ"/>
        </w:rPr>
        <w:t xml:space="preserve"> على النحو </w:t>
      </w:r>
      <w:r w:rsidR="003801C8" w:rsidRPr="00FF1DAA">
        <w:rPr>
          <w:sz w:val="27"/>
          <w:rtl/>
          <w:lang w:bidi="ar-IQ"/>
        </w:rPr>
        <w:t>التالي</w:t>
      </w:r>
      <w:r w:rsidRPr="00FF1DAA">
        <w:rPr>
          <w:sz w:val="27"/>
          <w:rtl/>
          <w:lang w:bidi="ar-IQ"/>
        </w:rPr>
        <w:t>: إن إلهامية الكتاب المقدّ</w:t>
      </w:r>
      <w:r w:rsidR="003801C8" w:rsidRPr="00FF1DAA">
        <w:rPr>
          <w:sz w:val="27"/>
          <w:rtl/>
          <w:lang w:bidi="ar-IQ"/>
        </w:rPr>
        <w:t>َ</w:t>
      </w:r>
      <w:r w:rsidRPr="00FF1DAA">
        <w:rPr>
          <w:sz w:val="27"/>
          <w:rtl/>
          <w:lang w:bidi="ar-IQ"/>
        </w:rPr>
        <w:t>س تقع ضمن ثلاثة مجالات، وهي:</w:t>
      </w:r>
    </w:p>
    <w:p w:rsidR="00503862" w:rsidRPr="00FF1DAA" w:rsidRDefault="00503862" w:rsidP="00F75131">
      <w:pPr>
        <w:rPr>
          <w:sz w:val="27"/>
          <w:rtl/>
          <w:lang w:bidi="ar-IQ"/>
        </w:rPr>
      </w:pPr>
      <w:r w:rsidRPr="00FF1DAA">
        <w:rPr>
          <w:sz w:val="27"/>
          <w:rtl/>
          <w:lang w:bidi="ar-IQ"/>
        </w:rPr>
        <w:t>1ـ إن الإلهام مبيّ</w:t>
      </w:r>
      <w:r w:rsidR="003801C8" w:rsidRPr="00FF1DAA">
        <w:rPr>
          <w:sz w:val="27"/>
          <w:rtl/>
          <w:lang w:bidi="ar-IQ"/>
        </w:rPr>
        <w:t>ِ</w:t>
      </w:r>
      <w:r w:rsidRPr="00FF1DAA">
        <w:rPr>
          <w:sz w:val="27"/>
          <w:rtl/>
          <w:lang w:bidi="ar-IQ"/>
        </w:rPr>
        <w:t>ن</w:t>
      </w:r>
      <w:r w:rsidR="003801C8" w:rsidRPr="00FF1DAA">
        <w:rPr>
          <w:sz w:val="27"/>
          <w:rtl/>
          <w:lang w:bidi="ar-IQ"/>
        </w:rPr>
        <w:t>ٌ</w:t>
      </w:r>
      <w:r w:rsidRPr="00FF1DAA">
        <w:rPr>
          <w:sz w:val="27"/>
          <w:rtl/>
          <w:lang w:bidi="ar-IQ"/>
        </w:rPr>
        <w:t xml:space="preserve"> لوجود الإنسان. إن الإلهام انفتاح</w:t>
      </w:r>
      <w:r w:rsidR="003801C8" w:rsidRPr="00FF1DAA">
        <w:rPr>
          <w:sz w:val="27"/>
          <w:rtl/>
          <w:lang w:bidi="ar-IQ"/>
        </w:rPr>
        <w:t>ٌ</w:t>
      </w:r>
      <w:r w:rsidRPr="00FF1DAA">
        <w:rPr>
          <w:sz w:val="27"/>
          <w:rtl/>
          <w:lang w:bidi="ar-IQ"/>
        </w:rPr>
        <w:t xml:space="preserve"> للإنسان نحو التعالي</w:t>
      </w:r>
      <w:r w:rsidR="003801C8" w:rsidRPr="00FF1DAA">
        <w:rPr>
          <w:sz w:val="27"/>
          <w:rtl/>
          <w:lang w:bidi="ar-IQ"/>
        </w:rPr>
        <w:t>،</w:t>
      </w:r>
      <w:r w:rsidRPr="00FF1DAA">
        <w:rPr>
          <w:sz w:val="27"/>
          <w:rtl/>
          <w:lang w:bidi="ar-IQ"/>
        </w:rPr>
        <w:t xml:space="preserve"> وتبلور</w:t>
      </w:r>
      <w:r w:rsidR="009D3E4B" w:rsidRPr="00FF1DAA">
        <w:rPr>
          <w:rFonts w:hint="cs"/>
          <w:sz w:val="27"/>
          <w:rtl/>
          <w:lang w:bidi="ar-IQ"/>
        </w:rPr>
        <w:t>ٌ</w:t>
      </w:r>
      <w:r w:rsidRPr="00FF1DAA">
        <w:rPr>
          <w:sz w:val="27"/>
          <w:rtl/>
          <w:lang w:bidi="ar-IQ"/>
        </w:rPr>
        <w:t xml:space="preserve"> للوجود الإنساني في ضوء التعالي. </w:t>
      </w:r>
      <w:r w:rsidR="00857565" w:rsidRPr="00FF1DAA">
        <w:rPr>
          <w:sz w:val="27"/>
          <w:rtl/>
          <w:lang w:bidi="ar-IQ"/>
        </w:rPr>
        <w:t>بَيْدَ</w:t>
      </w:r>
      <w:r w:rsidRPr="00FF1DAA">
        <w:rPr>
          <w:sz w:val="27"/>
          <w:rtl/>
          <w:lang w:bidi="ar-IQ"/>
        </w:rPr>
        <w:t xml:space="preserve"> أن هذا الإلهام الوجودي</w:t>
      </w:r>
      <w:r w:rsidR="003801C8" w:rsidRPr="00FF1DAA">
        <w:rPr>
          <w:sz w:val="27"/>
          <w:rtl/>
          <w:lang w:bidi="ar-IQ"/>
        </w:rPr>
        <w:t>ّ</w:t>
      </w:r>
      <w:r w:rsidRPr="00FF1DAA">
        <w:rPr>
          <w:sz w:val="27"/>
          <w:vertAlign w:val="superscript"/>
          <w:rtl/>
          <w:lang w:bidi="ar-IQ"/>
        </w:rPr>
        <w:t>(</w:t>
      </w:r>
      <w:r w:rsidRPr="00FF1DAA">
        <w:rPr>
          <w:rStyle w:val="ac"/>
          <w:sz w:val="27"/>
          <w:rtl/>
          <w:lang w:bidi="ar-IQ"/>
        </w:rPr>
        <w:endnoteReference w:id="837"/>
      </w:r>
      <w:r w:rsidRPr="00FF1DAA">
        <w:rPr>
          <w:sz w:val="27"/>
          <w:vertAlign w:val="superscript"/>
          <w:rtl/>
          <w:lang w:bidi="ar-IQ"/>
        </w:rPr>
        <w:t>)</w:t>
      </w:r>
      <w:r w:rsidRPr="00FF1DAA">
        <w:rPr>
          <w:sz w:val="27"/>
          <w:rtl/>
          <w:lang w:bidi="ar-IQ"/>
        </w:rPr>
        <w:t xml:space="preserve"> لا يتبلور من تلقائه، وإنما يظهر من طريق المشاركة مع الرموز التي يبيّ</w:t>
      </w:r>
      <w:r w:rsidR="003801C8" w:rsidRPr="00FF1DAA">
        <w:rPr>
          <w:sz w:val="27"/>
          <w:rtl/>
          <w:lang w:bidi="ar-IQ"/>
        </w:rPr>
        <w:t>ِ</w:t>
      </w:r>
      <w:r w:rsidRPr="00FF1DAA">
        <w:rPr>
          <w:sz w:val="27"/>
          <w:rtl/>
          <w:lang w:bidi="ar-IQ"/>
        </w:rPr>
        <w:t>نها الكتاب المقدّ</w:t>
      </w:r>
      <w:r w:rsidR="003801C8" w:rsidRPr="00FF1DAA">
        <w:rPr>
          <w:sz w:val="27"/>
          <w:rtl/>
          <w:lang w:bidi="ar-IQ"/>
        </w:rPr>
        <w:t>َ</w:t>
      </w:r>
      <w:r w:rsidRPr="00FF1DAA">
        <w:rPr>
          <w:sz w:val="27"/>
          <w:rtl/>
          <w:lang w:bidi="ar-IQ"/>
        </w:rPr>
        <w:t>س</w:t>
      </w:r>
      <w:r w:rsidR="003801C8" w:rsidRPr="00FF1DAA">
        <w:rPr>
          <w:sz w:val="27"/>
          <w:rtl/>
          <w:lang w:bidi="ar-IQ"/>
        </w:rPr>
        <w:t>؛</w:t>
      </w:r>
      <w:r w:rsidRPr="00FF1DAA">
        <w:rPr>
          <w:sz w:val="27"/>
          <w:rtl/>
          <w:lang w:bidi="ar-IQ"/>
        </w:rPr>
        <w:t xml:space="preserve"> حيث </w:t>
      </w:r>
      <w:r w:rsidR="003801C8" w:rsidRPr="00FF1DAA">
        <w:rPr>
          <w:sz w:val="27"/>
          <w:rtl/>
          <w:lang w:bidi="ar-IQ"/>
        </w:rPr>
        <w:t>إ</w:t>
      </w:r>
      <w:r w:rsidRPr="00FF1DAA">
        <w:rPr>
          <w:sz w:val="27"/>
          <w:rtl/>
          <w:lang w:bidi="ar-IQ"/>
        </w:rPr>
        <w:t>ن الوحدة الوجودية للإنسان ر</w:t>
      </w:r>
      <w:r w:rsidR="003801C8" w:rsidRPr="00FF1DAA">
        <w:rPr>
          <w:sz w:val="27"/>
          <w:rtl/>
          <w:lang w:bidi="ar-IQ"/>
        </w:rPr>
        <w:t>َ</w:t>
      </w:r>
      <w:r w:rsidRPr="00FF1DAA">
        <w:rPr>
          <w:sz w:val="27"/>
          <w:rtl/>
          <w:lang w:bidi="ar-IQ"/>
        </w:rPr>
        <w:t>ه</w:t>
      </w:r>
      <w:r w:rsidR="003801C8" w:rsidRPr="00FF1DAA">
        <w:rPr>
          <w:sz w:val="27"/>
          <w:rtl/>
          <w:lang w:bidi="ar-IQ"/>
        </w:rPr>
        <w:t>ْ</w:t>
      </w:r>
      <w:r w:rsidRPr="00FF1DAA">
        <w:rPr>
          <w:sz w:val="27"/>
          <w:rtl/>
          <w:lang w:bidi="ar-IQ"/>
        </w:rPr>
        <w:t>ن</w:t>
      </w:r>
      <w:r w:rsidR="003801C8" w:rsidRPr="00FF1DAA">
        <w:rPr>
          <w:sz w:val="27"/>
          <w:rtl/>
          <w:lang w:bidi="ar-IQ"/>
        </w:rPr>
        <w:t>ٌ</w:t>
      </w:r>
      <w:r w:rsidRPr="00FF1DAA">
        <w:rPr>
          <w:sz w:val="27"/>
          <w:rtl/>
          <w:lang w:bidi="ar-IQ"/>
        </w:rPr>
        <w:t xml:space="preserve"> بهذه الرموز.</w:t>
      </w:r>
    </w:p>
    <w:p w:rsidR="00503862" w:rsidRPr="00FF1DAA" w:rsidRDefault="00503862" w:rsidP="00F75131">
      <w:pPr>
        <w:rPr>
          <w:sz w:val="27"/>
          <w:rtl/>
          <w:lang w:bidi="ar-IQ"/>
        </w:rPr>
      </w:pPr>
      <w:r w:rsidRPr="00FF1DAA">
        <w:rPr>
          <w:sz w:val="27"/>
          <w:rtl/>
          <w:lang w:bidi="ar-IQ"/>
        </w:rPr>
        <w:t>2ـ يمكن اعتبار مصدر هذه الرموز ـ أي الكتاب المقدّس ـ إلهامي</w:t>
      </w:r>
      <w:r w:rsidR="003801C8" w:rsidRPr="00FF1DAA">
        <w:rPr>
          <w:sz w:val="27"/>
          <w:rtl/>
          <w:lang w:bidi="ar-IQ"/>
        </w:rPr>
        <w:t>ّ</w:t>
      </w:r>
      <w:r w:rsidRPr="00FF1DAA">
        <w:rPr>
          <w:sz w:val="27"/>
          <w:rtl/>
          <w:lang w:bidi="ar-IQ"/>
        </w:rPr>
        <w:t>اً أيضاً.</w:t>
      </w:r>
    </w:p>
    <w:p w:rsidR="00503862" w:rsidRPr="00FF1DAA" w:rsidRDefault="00503862" w:rsidP="00F75131">
      <w:pPr>
        <w:rPr>
          <w:sz w:val="27"/>
          <w:rtl/>
          <w:lang w:bidi="ar-IQ"/>
        </w:rPr>
      </w:pPr>
      <w:r w:rsidRPr="00FF1DAA">
        <w:rPr>
          <w:sz w:val="27"/>
          <w:rtl/>
          <w:lang w:bidi="ar-IQ"/>
        </w:rPr>
        <w:t>3ـ وفي الختام، إن الإلهام موجود</w:t>
      </w:r>
      <w:r w:rsidR="003801C8" w:rsidRPr="00FF1DAA">
        <w:rPr>
          <w:sz w:val="27"/>
          <w:rtl/>
          <w:lang w:bidi="ar-IQ"/>
        </w:rPr>
        <w:t>ٌ</w:t>
      </w:r>
      <w:r w:rsidRPr="00FF1DAA">
        <w:rPr>
          <w:sz w:val="27"/>
          <w:rtl/>
          <w:lang w:bidi="ar-IQ"/>
        </w:rPr>
        <w:t xml:space="preserve"> في ذات التعالي.</w:t>
      </w:r>
    </w:p>
    <w:p w:rsidR="00503862" w:rsidRPr="00FF1DAA" w:rsidRDefault="00503862" w:rsidP="00F75131">
      <w:pPr>
        <w:rPr>
          <w:sz w:val="27"/>
          <w:rtl/>
          <w:lang w:bidi="ar-IQ"/>
        </w:rPr>
      </w:pPr>
      <w:r w:rsidRPr="00FF1DAA">
        <w:rPr>
          <w:sz w:val="27"/>
          <w:rtl/>
          <w:lang w:bidi="ar-IQ"/>
        </w:rPr>
        <w:t>إن الإنسان لا ينسب وحدته الوجودية ـ التي يحصل عليها بفعل المشاركة مع النص</w:t>
      </w:r>
      <w:r w:rsidR="003801C8" w:rsidRPr="00FF1DAA">
        <w:rPr>
          <w:sz w:val="27"/>
          <w:rtl/>
          <w:lang w:bidi="ar-IQ"/>
        </w:rPr>
        <w:t>ّ</w:t>
      </w:r>
      <w:r w:rsidRPr="00FF1DAA">
        <w:rPr>
          <w:sz w:val="27"/>
          <w:rtl/>
          <w:lang w:bidi="ar-IQ"/>
        </w:rPr>
        <w:t xml:space="preserve"> المقدّ</w:t>
      </w:r>
      <w:r w:rsidR="003801C8" w:rsidRPr="00FF1DAA">
        <w:rPr>
          <w:sz w:val="27"/>
          <w:rtl/>
          <w:lang w:bidi="ar-IQ"/>
        </w:rPr>
        <w:t>َ</w:t>
      </w:r>
      <w:r w:rsidRPr="00FF1DAA">
        <w:rPr>
          <w:sz w:val="27"/>
          <w:rtl/>
          <w:lang w:bidi="ar-IQ"/>
        </w:rPr>
        <w:t>س والتحوّ</w:t>
      </w:r>
      <w:r w:rsidR="003801C8" w:rsidRPr="00FF1DAA">
        <w:rPr>
          <w:sz w:val="27"/>
          <w:rtl/>
          <w:lang w:bidi="ar-IQ"/>
        </w:rPr>
        <w:t>ُ</w:t>
      </w:r>
      <w:r w:rsidRPr="00FF1DAA">
        <w:rPr>
          <w:sz w:val="27"/>
          <w:rtl/>
          <w:lang w:bidi="ar-IQ"/>
        </w:rPr>
        <w:t>لات الوجودية اللاحقة له ـ إلى قدرته الخاصّة، بل يراها ناشئة</w:t>
      </w:r>
      <w:r w:rsidR="003801C8" w:rsidRPr="00FF1DAA">
        <w:rPr>
          <w:sz w:val="27"/>
          <w:rtl/>
          <w:lang w:bidi="ar-IQ"/>
        </w:rPr>
        <w:t>ً</w:t>
      </w:r>
      <w:r w:rsidRPr="00FF1DAA">
        <w:rPr>
          <w:sz w:val="27"/>
          <w:rtl/>
          <w:lang w:bidi="ar-IQ"/>
        </w:rPr>
        <w:t xml:space="preserve"> من قدرة وجود المتعالي. إن هذه العوامل والروابط الديالكتيكية الموجود بينها تعمل على </w:t>
      </w:r>
      <w:r w:rsidRPr="00FF1DAA">
        <w:rPr>
          <w:sz w:val="27"/>
          <w:rtl/>
          <w:lang w:bidi="ar-IQ"/>
        </w:rPr>
        <w:lastRenderedPageBreak/>
        <w:t>بلورة ظاهرة الإلهام المعقّ</w:t>
      </w:r>
      <w:r w:rsidR="00CE3157" w:rsidRPr="00FF1DAA">
        <w:rPr>
          <w:sz w:val="27"/>
          <w:rtl/>
          <w:lang w:bidi="ar-IQ"/>
        </w:rPr>
        <w:t>َ</w:t>
      </w:r>
      <w:r w:rsidRPr="00FF1DAA">
        <w:rPr>
          <w:sz w:val="27"/>
          <w:rtl/>
          <w:lang w:bidi="ar-IQ"/>
        </w:rPr>
        <w:t>دة.</w:t>
      </w:r>
    </w:p>
    <w:p w:rsidR="00503862" w:rsidRPr="00FF1DAA" w:rsidRDefault="00503862" w:rsidP="00F75131">
      <w:pPr>
        <w:rPr>
          <w:sz w:val="27"/>
          <w:rtl/>
          <w:lang w:bidi="ar-IQ"/>
        </w:rPr>
      </w:pPr>
      <w:r w:rsidRPr="00FF1DAA">
        <w:rPr>
          <w:sz w:val="27"/>
          <w:rtl/>
          <w:lang w:bidi="ar-IQ"/>
        </w:rPr>
        <w:t>ثم</w:t>
      </w:r>
      <w:r w:rsidR="00CE3157" w:rsidRPr="00FF1DAA">
        <w:rPr>
          <w:sz w:val="27"/>
          <w:rtl/>
          <w:lang w:bidi="ar-IQ"/>
        </w:rPr>
        <w:t>ّ</w:t>
      </w:r>
      <w:r w:rsidRPr="00FF1DAA">
        <w:rPr>
          <w:sz w:val="27"/>
          <w:rtl/>
          <w:lang w:bidi="ar-IQ"/>
        </w:rPr>
        <w:t xml:space="preserve"> عمد الكاتب في الصفحات الأخيرة من الكتاب ـ بعد الإشارة إلى قدرة هذه النظرية على تفسير </w:t>
      </w:r>
      <w:r w:rsidRPr="00FF1DAA">
        <w:rPr>
          <w:sz w:val="24"/>
          <w:szCs w:val="24"/>
          <w:rtl/>
        </w:rPr>
        <w:t>«</w:t>
      </w:r>
      <w:r w:rsidRPr="00FF1DAA">
        <w:rPr>
          <w:sz w:val="27"/>
          <w:rtl/>
          <w:lang w:bidi="ar-IQ"/>
        </w:rPr>
        <w:t>وجود الأخطاء والإشكال في الكتاب المقدّ</w:t>
      </w:r>
      <w:r w:rsidR="00CE3157" w:rsidRPr="00FF1DAA">
        <w:rPr>
          <w:sz w:val="27"/>
          <w:rtl/>
          <w:lang w:bidi="ar-IQ"/>
        </w:rPr>
        <w:t>َ</w:t>
      </w:r>
      <w:r w:rsidRPr="00FF1DAA">
        <w:rPr>
          <w:sz w:val="27"/>
          <w:rtl/>
          <w:lang w:bidi="ar-IQ"/>
        </w:rPr>
        <w:t>س</w:t>
      </w:r>
      <w:r w:rsidRPr="00FF1DAA">
        <w:rPr>
          <w:sz w:val="24"/>
          <w:szCs w:val="24"/>
          <w:rtl/>
        </w:rPr>
        <w:t>»</w:t>
      </w:r>
      <w:r w:rsidRPr="00FF1DAA">
        <w:rPr>
          <w:sz w:val="27"/>
          <w:rtl/>
          <w:lang w:bidi="ar-IQ"/>
        </w:rPr>
        <w:t xml:space="preserve">، وكذلك بيان </w:t>
      </w:r>
      <w:r w:rsidRPr="00FF1DAA">
        <w:rPr>
          <w:sz w:val="24"/>
          <w:szCs w:val="24"/>
          <w:rtl/>
        </w:rPr>
        <w:t>«</w:t>
      </w:r>
      <w:r w:rsidRPr="00FF1DAA">
        <w:rPr>
          <w:sz w:val="27"/>
          <w:rtl/>
          <w:lang w:bidi="ar-IQ"/>
        </w:rPr>
        <w:t>وحيانية جميع الكتاب المقدّ</w:t>
      </w:r>
      <w:r w:rsidR="00CE3157" w:rsidRPr="00FF1DAA">
        <w:rPr>
          <w:sz w:val="27"/>
          <w:rtl/>
          <w:lang w:bidi="ar-IQ"/>
        </w:rPr>
        <w:t>َ</w:t>
      </w:r>
      <w:r w:rsidRPr="00FF1DAA">
        <w:rPr>
          <w:sz w:val="27"/>
          <w:rtl/>
          <w:lang w:bidi="ar-IQ"/>
        </w:rPr>
        <w:t>س وتبويب نصوصه</w:t>
      </w:r>
      <w:r w:rsidRPr="00FF1DAA">
        <w:rPr>
          <w:sz w:val="24"/>
          <w:szCs w:val="24"/>
          <w:rtl/>
        </w:rPr>
        <w:t>»</w:t>
      </w:r>
      <w:r w:rsidRPr="00FF1DAA">
        <w:rPr>
          <w:sz w:val="27"/>
          <w:rtl/>
          <w:lang w:bidi="ar-IQ"/>
        </w:rPr>
        <w:t xml:space="preserve"> ـ إلى مناقشة إشكالين محت</w:t>
      </w:r>
      <w:r w:rsidR="00CE3157" w:rsidRPr="00FF1DAA">
        <w:rPr>
          <w:sz w:val="27"/>
          <w:rtl/>
          <w:lang w:bidi="ar-IQ"/>
        </w:rPr>
        <w:t>َ</w:t>
      </w:r>
      <w:r w:rsidRPr="00FF1DAA">
        <w:rPr>
          <w:sz w:val="27"/>
          <w:rtl/>
          <w:lang w:bidi="ar-IQ"/>
        </w:rPr>
        <w:t>م</w:t>
      </w:r>
      <w:r w:rsidR="00CE3157" w:rsidRPr="00FF1DAA">
        <w:rPr>
          <w:sz w:val="27"/>
          <w:rtl/>
          <w:lang w:bidi="ar-IQ"/>
        </w:rPr>
        <w:t>َ</w:t>
      </w:r>
      <w:r w:rsidRPr="00FF1DAA">
        <w:rPr>
          <w:sz w:val="27"/>
          <w:rtl/>
          <w:lang w:bidi="ar-IQ"/>
        </w:rPr>
        <w:t>لين على هذه النظرية:</w:t>
      </w:r>
    </w:p>
    <w:p w:rsidR="00503862" w:rsidRPr="00FF1DAA" w:rsidRDefault="00503862" w:rsidP="00F75131">
      <w:pPr>
        <w:rPr>
          <w:sz w:val="27"/>
          <w:rtl/>
          <w:lang w:bidi="ar-IQ"/>
        </w:rPr>
      </w:pPr>
      <w:r w:rsidRPr="00FF1DAA">
        <w:rPr>
          <w:sz w:val="27"/>
          <w:rtl/>
          <w:lang w:bidi="ar-IQ"/>
        </w:rPr>
        <w:t>1ـ ما هو المعيار في تحديد الإلهام بين التفاسير المختلفة فيما بينها بالكامل؟ وهل جميع ردود الأفعال على الكتاب المقدّ</w:t>
      </w:r>
      <w:r w:rsidR="00CE3157" w:rsidRPr="00FF1DAA">
        <w:rPr>
          <w:sz w:val="27"/>
          <w:rtl/>
          <w:lang w:bidi="ar-IQ"/>
        </w:rPr>
        <w:t>َ</w:t>
      </w:r>
      <w:r w:rsidRPr="00FF1DAA">
        <w:rPr>
          <w:sz w:val="27"/>
          <w:rtl/>
          <w:lang w:bidi="ar-IQ"/>
        </w:rPr>
        <w:t>س معتبرة</w:t>
      </w:r>
      <w:r w:rsidR="00CE3157" w:rsidRPr="00FF1DAA">
        <w:rPr>
          <w:sz w:val="27"/>
          <w:rtl/>
          <w:lang w:bidi="ar-IQ"/>
        </w:rPr>
        <w:t>ٌ</w:t>
      </w:r>
      <w:r w:rsidRPr="00FF1DAA">
        <w:rPr>
          <w:sz w:val="27"/>
          <w:rtl/>
          <w:lang w:bidi="ar-IQ"/>
        </w:rPr>
        <w:t xml:space="preserve"> على ن</w:t>
      </w:r>
      <w:r w:rsidR="00CE3157" w:rsidRPr="00FF1DAA">
        <w:rPr>
          <w:sz w:val="27"/>
          <w:rtl/>
          <w:lang w:bidi="ar-IQ"/>
        </w:rPr>
        <w:t>َ</w:t>
      </w:r>
      <w:r w:rsidRPr="00FF1DAA">
        <w:rPr>
          <w:sz w:val="27"/>
          <w:rtl/>
          <w:lang w:bidi="ar-IQ"/>
        </w:rPr>
        <w:t>س</w:t>
      </w:r>
      <w:r w:rsidR="00CE3157" w:rsidRPr="00FF1DAA">
        <w:rPr>
          <w:sz w:val="27"/>
          <w:rtl/>
          <w:lang w:bidi="ar-IQ"/>
        </w:rPr>
        <w:t>َ</w:t>
      </w:r>
      <w:r w:rsidRPr="00FF1DAA">
        <w:rPr>
          <w:sz w:val="27"/>
          <w:rtl/>
          <w:lang w:bidi="ar-IQ"/>
        </w:rPr>
        <w:t>ق</w:t>
      </w:r>
      <w:r w:rsidR="00CE3157" w:rsidRPr="00FF1DAA">
        <w:rPr>
          <w:sz w:val="27"/>
          <w:rtl/>
          <w:lang w:bidi="ar-IQ"/>
        </w:rPr>
        <w:t>ٍ</w:t>
      </w:r>
      <w:r w:rsidRPr="00FF1DAA">
        <w:rPr>
          <w:sz w:val="27"/>
          <w:rtl/>
          <w:lang w:bidi="ar-IQ"/>
        </w:rPr>
        <w:t xml:space="preserve"> واحد؟</w:t>
      </w:r>
    </w:p>
    <w:p w:rsidR="00A64461" w:rsidRPr="006F665F" w:rsidRDefault="00503862" w:rsidP="00F75131">
      <w:pPr>
        <w:rPr>
          <w:rtl/>
          <w:lang w:val="x-none" w:eastAsia="x-none" w:bidi="ar-IQ"/>
        </w:rPr>
      </w:pPr>
      <w:r w:rsidRPr="00FF1DAA">
        <w:rPr>
          <w:sz w:val="27"/>
          <w:rtl/>
          <w:lang w:bidi="ar-IQ"/>
        </w:rPr>
        <w:t>2ـ يبدو أن بالإمكان تطبيق هذه النظرية على جميع الأعمال والمؤل</w:t>
      </w:r>
      <w:r w:rsidR="00CE3157" w:rsidRPr="00FF1DAA">
        <w:rPr>
          <w:sz w:val="27"/>
          <w:rtl/>
          <w:lang w:bidi="ar-IQ"/>
        </w:rPr>
        <w:t>َّ</w:t>
      </w:r>
      <w:r w:rsidRPr="00FF1DAA">
        <w:rPr>
          <w:sz w:val="27"/>
          <w:rtl/>
          <w:lang w:bidi="ar-IQ"/>
        </w:rPr>
        <w:t>فات، ابتداءً من أكثرها ضحالة إلى أعظم الأعمال الأدبية الرائعة والنصوص الدينية في سائر الأديان الأخرى. إذا كان العنصر والعامل الحاسم بالنسبة لنا في تشخيص الإلهام عبارة عن معطى وجودي</w:t>
      </w:r>
      <w:r w:rsidR="00CE3157" w:rsidRPr="00FF1DAA">
        <w:rPr>
          <w:sz w:val="27"/>
          <w:rtl/>
          <w:lang w:bidi="ar-IQ"/>
        </w:rPr>
        <w:t>ّ</w:t>
      </w:r>
      <w:r w:rsidRPr="00FF1DAA">
        <w:rPr>
          <w:sz w:val="27"/>
          <w:rtl/>
          <w:lang w:bidi="ar-IQ"/>
        </w:rPr>
        <w:t xml:space="preserve"> يحصل عليه القارئ من نصّ</w:t>
      </w:r>
      <w:r w:rsidR="00CE3157" w:rsidRPr="00FF1DAA">
        <w:rPr>
          <w:sz w:val="27"/>
          <w:rtl/>
          <w:lang w:bidi="ar-IQ"/>
        </w:rPr>
        <w:t>ٍ</w:t>
      </w:r>
      <w:r w:rsidRPr="00FF1DAA">
        <w:rPr>
          <w:sz w:val="27"/>
          <w:rtl/>
          <w:lang w:bidi="ar-IQ"/>
        </w:rPr>
        <w:t xml:space="preserve"> بعينه عندها يجب اعتبار كل</w:t>
      </w:r>
      <w:r w:rsidR="00CE3157" w:rsidRPr="00FF1DAA">
        <w:rPr>
          <w:sz w:val="27"/>
          <w:rtl/>
          <w:lang w:bidi="ar-IQ"/>
        </w:rPr>
        <w:t>ّ</w:t>
      </w:r>
      <w:r w:rsidRPr="00FF1DAA">
        <w:rPr>
          <w:sz w:val="27"/>
          <w:rtl/>
          <w:lang w:bidi="ar-IQ"/>
        </w:rPr>
        <w:t xml:space="preserve"> شيء</w:t>
      </w:r>
      <w:r w:rsidR="00CE3157" w:rsidRPr="00FF1DAA">
        <w:rPr>
          <w:sz w:val="27"/>
          <w:rtl/>
          <w:lang w:bidi="ar-IQ"/>
        </w:rPr>
        <w:t>ٍ</w:t>
      </w:r>
      <w:r w:rsidRPr="00FF1DAA">
        <w:rPr>
          <w:sz w:val="27"/>
          <w:rtl/>
          <w:lang w:bidi="ar-IQ"/>
        </w:rPr>
        <w:t xml:space="preserve"> يمنح القارئ كمالاً وتهذيباً أمراً إلهامي</w:t>
      </w:r>
      <w:r w:rsidR="00CE3157" w:rsidRPr="00FF1DAA">
        <w:rPr>
          <w:sz w:val="27"/>
          <w:rtl/>
          <w:lang w:bidi="ar-IQ"/>
        </w:rPr>
        <w:t>ّ</w:t>
      </w:r>
      <w:r w:rsidRPr="00FF1DAA">
        <w:rPr>
          <w:sz w:val="27"/>
          <w:rtl/>
          <w:lang w:bidi="ar-IQ"/>
        </w:rPr>
        <w:t>اً. وفي هذه الحالة لنا أن نتساءل: ما هو وجه التمايز بين إلهامي</w:t>
      </w:r>
      <w:r w:rsidR="00CE3157" w:rsidRPr="00FF1DAA">
        <w:rPr>
          <w:sz w:val="27"/>
          <w:rtl/>
          <w:lang w:bidi="ar-IQ"/>
        </w:rPr>
        <w:t>ّ</w:t>
      </w:r>
      <w:r w:rsidRPr="00FF1DAA">
        <w:rPr>
          <w:sz w:val="27"/>
          <w:rtl/>
          <w:lang w:bidi="ar-IQ"/>
        </w:rPr>
        <w:t>ة الكتاب المقدّ</w:t>
      </w:r>
      <w:r w:rsidR="00CE3157" w:rsidRPr="00FF1DAA">
        <w:rPr>
          <w:sz w:val="27"/>
          <w:rtl/>
          <w:lang w:bidi="ar-IQ"/>
        </w:rPr>
        <w:t>َ</w:t>
      </w:r>
      <w:r w:rsidRPr="00FF1DAA">
        <w:rPr>
          <w:sz w:val="27"/>
          <w:rtl/>
          <w:lang w:bidi="ar-IQ"/>
        </w:rPr>
        <w:t>س وإلهامي</w:t>
      </w:r>
      <w:r w:rsidR="00CE3157" w:rsidRPr="00FF1DAA">
        <w:rPr>
          <w:sz w:val="27"/>
          <w:rtl/>
          <w:lang w:bidi="ar-IQ"/>
        </w:rPr>
        <w:t>ّ</w:t>
      </w:r>
      <w:r w:rsidRPr="00FF1DAA">
        <w:rPr>
          <w:sz w:val="27"/>
          <w:rtl/>
          <w:lang w:bidi="ar-IQ"/>
        </w:rPr>
        <w:t>ة غيره من الكتب غير المقدّ</w:t>
      </w:r>
      <w:r w:rsidR="00CE3157" w:rsidRPr="00FF1DAA">
        <w:rPr>
          <w:sz w:val="27"/>
          <w:rtl/>
          <w:lang w:bidi="ar-IQ"/>
        </w:rPr>
        <w:t>َ</w:t>
      </w:r>
      <w:r w:rsidRPr="00FF1DAA">
        <w:rPr>
          <w:sz w:val="27"/>
          <w:rtl/>
          <w:lang w:bidi="ar-IQ"/>
        </w:rPr>
        <w:t>سة؟!</w:t>
      </w:r>
    </w:p>
    <w:p w:rsidR="00C30F56" w:rsidRPr="006F665F" w:rsidRDefault="00C30F56" w:rsidP="002F08D1">
      <w:pPr>
        <w:spacing w:line="480" w:lineRule="exact"/>
        <w:rPr>
          <w:rtl/>
          <w:lang w:val="x-none" w:eastAsia="x-none"/>
        </w:rPr>
      </w:pPr>
    </w:p>
    <w:p w:rsidR="00C30F56" w:rsidRPr="006F665F" w:rsidRDefault="00C30F56" w:rsidP="002F08D1">
      <w:pPr>
        <w:spacing w:line="500" w:lineRule="exact"/>
        <w:rPr>
          <w:rtl/>
          <w:lang w:val="x-none" w:eastAsia="x-none"/>
        </w:rPr>
      </w:pPr>
    </w:p>
    <w:p w:rsidR="00A64461" w:rsidRPr="006F665F" w:rsidRDefault="00A64461" w:rsidP="00A64461">
      <w:pPr>
        <w:pStyle w:val="afff"/>
        <w:rPr>
          <w:rtl/>
        </w:rPr>
        <w:sectPr w:rsidR="00A64461" w:rsidRPr="006F665F" w:rsidSect="0068524D">
          <w:headerReference w:type="even" r:id="rId147"/>
          <w:headerReference w:type="default" r:id="rId148"/>
          <w:footerReference w:type="even" r:id="rId149"/>
          <w:footerReference w:type="default" r:id="rId15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F665F">
        <w:rPr>
          <w:rFonts w:hint="cs"/>
          <w:rtl/>
        </w:rPr>
        <w:t>الهوامش</w:t>
      </w:r>
    </w:p>
    <w:p w:rsidR="00572745" w:rsidRPr="006F665F" w:rsidRDefault="00572745" w:rsidP="00E23636">
      <w:pPr>
        <w:ind w:firstLine="0"/>
        <w:jc w:val="center"/>
        <w:rPr>
          <w:rFonts w:cs="PT Bold Heading"/>
          <w:bCs/>
          <w:sz w:val="30"/>
          <w:rtl/>
        </w:rPr>
      </w:pPr>
      <w:r w:rsidRPr="006F665F">
        <w:rPr>
          <w:rFonts w:cs="PT Bold Heading"/>
          <w:bCs/>
          <w:sz w:val="30"/>
          <w:rtl/>
        </w:rPr>
        <w:lastRenderedPageBreak/>
        <w:t>قسيمة الاشتراك</w:t>
      </w:r>
    </w:p>
    <w:p w:rsidR="005D7190" w:rsidRPr="006F665F" w:rsidRDefault="005D7190" w:rsidP="005D7190">
      <w:pPr>
        <w:spacing w:before="120"/>
        <w:ind w:firstLine="0"/>
        <w:jc w:val="center"/>
        <w:rPr>
          <w:b/>
          <w:bCs/>
          <w:sz w:val="36"/>
          <w:szCs w:val="36"/>
          <w:rtl/>
        </w:rPr>
      </w:pPr>
      <w:r w:rsidRPr="006F665F">
        <w:rPr>
          <w:b/>
          <w:bCs/>
          <w:sz w:val="36"/>
          <w:szCs w:val="36"/>
          <w:rtl/>
        </w:rPr>
        <w:t>مجلّة نصوص معاصرة</w:t>
      </w:r>
    </w:p>
    <w:p w:rsidR="005D7190" w:rsidRPr="006F665F" w:rsidRDefault="005D7190" w:rsidP="005D7190">
      <w:pPr>
        <w:spacing w:line="240" w:lineRule="auto"/>
        <w:ind w:firstLine="0"/>
        <w:jc w:val="center"/>
        <w:rPr>
          <w:rFonts w:cs="DanaFajr"/>
          <w:sz w:val="24"/>
          <w:szCs w:val="24"/>
          <w:rtl/>
        </w:rPr>
      </w:pPr>
    </w:p>
    <w:p w:rsidR="00572745" w:rsidRPr="006F665F" w:rsidRDefault="00842875" w:rsidP="00CC25D8">
      <w:pPr>
        <w:tabs>
          <w:tab w:val="center" w:pos="2170"/>
          <w:tab w:val="center" w:pos="5230"/>
        </w:tabs>
        <w:ind w:firstLine="0"/>
        <w:jc w:val="center"/>
        <w:rPr>
          <w:rFonts w:cs="DanaFajr"/>
          <w:b/>
          <w:bCs/>
          <w:rtl/>
        </w:rPr>
      </w:pPr>
      <w:r w:rsidRPr="006F665F">
        <w:rPr>
          <w:noProof/>
        </w:rPr>
        <mc:AlternateContent>
          <mc:Choice Requires="wps">
            <w:drawing>
              <wp:anchor distT="0" distB="0" distL="114300" distR="114300" simplePos="0" relativeHeight="251657216" behindDoc="1" locked="0" layoutInCell="1" allowOverlap="1" wp14:anchorId="16AA2DAE" wp14:editId="19A7369E">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1pt;margin-top:1.4pt;width:351pt;height:1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6F665F">
        <w:rPr>
          <w:rFonts w:cs="DanaFajr"/>
        </w:rPr>
        <w:sym w:font="Wingdings" w:char="F0A8"/>
      </w:r>
      <w:r w:rsidR="00572745" w:rsidRPr="006F665F">
        <w:rPr>
          <w:rFonts w:cs="DanaFajr"/>
          <w:rtl/>
        </w:rPr>
        <w:t xml:space="preserve"> </w:t>
      </w:r>
      <w:r w:rsidR="00CC25D8" w:rsidRPr="006F665F">
        <w:rPr>
          <w:rFonts w:cs="DanaFajr"/>
          <w:b/>
          <w:bCs/>
          <w:rtl/>
        </w:rPr>
        <w:t>أفرا</w:t>
      </w:r>
      <w:r w:rsidR="00CC25D8" w:rsidRPr="006F665F">
        <w:rPr>
          <w:rFonts w:cs="DanaFajr"/>
          <w:b/>
          <w:bCs/>
          <w:rtl/>
          <w:lang w:bidi="ar-LB"/>
        </w:rPr>
        <w:t>د</w:t>
      </w:r>
      <w:r w:rsidR="003A5ABC" w:rsidRPr="006F665F">
        <w:rPr>
          <w:rFonts w:cs="DanaFajr"/>
          <w:b/>
          <w:bCs/>
          <w:rtl/>
          <w:lang w:bidi="ar-LB"/>
        </w:rPr>
        <w:t xml:space="preserve">                    </w:t>
      </w:r>
      <w:r w:rsidR="00572745" w:rsidRPr="006F665F">
        <w:rPr>
          <w:rFonts w:cs="DanaFajr"/>
        </w:rPr>
        <w:sym w:font="Wingdings" w:char="F0A8"/>
      </w:r>
      <w:r w:rsidR="00572745" w:rsidRPr="006F665F">
        <w:rPr>
          <w:rFonts w:cs="DanaFajr"/>
          <w:b/>
          <w:bCs/>
          <w:rtl/>
        </w:rPr>
        <w:t xml:space="preserve"> مؤسسات</w:t>
      </w:r>
    </w:p>
    <w:p w:rsidR="00572745" w:rsidRPr="006F665F" w:rsidRDefault="00572745" w:rsidP="00E23636">
      <w:pPr>
        <w:tabs>
          <w:tab w:val="right" w:leader="dot" w:pos="6876"/>
        </w:tabs>
        <w:ind w:left="142" w:right="142" w:firstLine="0"/>
        <w:rPr>
          <w:rFonts w:cs="DanaFajr"/>
          <w:rtl/>
        </w:rPr>
      </w:pPr>
      <w:r w:rsidRPr="006F665F">
        <w:rPr>
          <w:rFonts w:cs="DanaFajr"/>
          <w:rtl/>
        </w:rPr>
        <w:t>اسم المشترك:</w:t>
      </w:r>
      <w:r w:rsidRPr="006F665F">
        <w:rPr>
          <w:rFonts w:cs="DanaFajr"/>
          <w:sz w:val="20"/>
          <w:szCs w:val="22"/>
          <w:rtl/>
        </w:rPr>
        <w:tab/>
      </w:r>
    </w:p>
    <w:p w:rsidR="00572745" w:rsidRPr="006F665F" w:rsidRDefault="00572745" w:rsidP="00E23636">
      <w:pPr>
        <w:tabs>
          <w:tab w:val="right" w:leader="dot" w:pos="6876"/>
        </w:tabs>
        <w:ind w:left="142" w:right="142" w:firstLine="0"/>
        <w:rPr>
          <w:rFonts w:cs="DanaFajr"/>
          <w:rtl/>
        </w:rPr>
      </w:pPr>
      <w:r w:rsidRPr="006F665F">
        <w:rPr>
          <w:rFonts w:cs="DanaFajr"/>
          <w:rtl/>
        </w:rPr>
        <w:t>العنوان الكامل:</w:t>
      </w:r>
      <w:r w:rsidRPr="006F665F">
        <w:rPr>
          <w:rFonts w:cs="DanaFajr"/>
          <w:sz w:val="20"/>
          <w:szCs w:val="22"/>
          <w:rtl/>
        </w:rPr>
        <w:tab/>
      </w:r>
    </w:p>
    <w:p w:rsidR="00572745" w:rsidRPr="006F665F" w:rsidRDefault="00572745" w:rsidP="00E23636">
      <w:pPr>
        <w:tabs>
          <w:tab w:val="right" w:leader="dot" w:pos="6876"/>
        </w:tabs>
        <w:ind w:left="142" w:right="142" w:firstLine="0"/>
        <w:rPr>
          <w:rFonts w:cs="DanaFajr"/>
          <w:sz w:val="20"/>
          <w:szCs w:val="22"/>
          <w:rtl/>
        </w:rPr>
      </w:pPr>
      <w:r w:rsidRPr="006F665F">
        <w:rPr>
          <w:rFonts w:cs="DanaFajr"/>
          <w:sz w:val="20"/>
          <w:szCs w:val="22"/>
          <w:rtl/>
        </w:rPr>
        <w:t xml:space="preserve"> </w:t>
      </w:r>
      <w:r w:rsidRPr="006F665F">
        <w:rPr>
          <w:rFonts w:cs="DanaFajr"/>
          <w:sz w:val="20"/>
          <w:szCs w:val="22"/>
          <w:rtl/>
        </w:rPr>
        <w:tab/>
      </w:r>
    </w:p>
    <w:p w:rsidR="00572745" w:rsidRPr="006F665F" w:rsidRDefault="00572745" w:rsidP="00E23636">
      <w:pPr>
        <w:tabs>
          <w:tab w:val="left" w:leader="dot" w:pos="3990"/>
          <w:tab w:val="right" w:leader="dot" w:pos="6904"/>
          <w:tab w:val="right" w:leader="dot" w:pos="7582"/>
        </w:tabs>
        <w:ind w:left="142" w:right="142" w:firstLine="0"/>
        <w:rPr>
          <w:rFonts w:cs="DanaFajr"/>
          <w:rtl/>
        </w:rPr>
      </w:pPr>
      <w:r w:rsidRPr="006F665F">
        <w:rPr>
          <w:rFonts w:cs="DanaFajr" w:hint="cs"/>
          <w:rtl/>
        </w:rPr>
        <w:t>الهاتف:</w:t>
      </w:r>
      <w:r w:rsidRPr="006F665F">
        <w:rPr>
          <w:rFonts w:cs="DanaFajr" w:hint="cs"/>
          <w:sz w:val="20"/>
          <w:szCs w:val="22"/>
          <w:rtl/>
        </w:rPr>
        <w:t xml:space="preserve"> </w:t>
      </w:r>
      <w:r w:rsidRPr="006F665F">
        <w:rPr>
          <w:rFonts w:cs="DanaFajr" w:hint="cs"/>
          <w:sz w:val="20"/>
          <w:szCs w:val="22"/>
          <w:rtl/>
        </w:rPr>
        <w:tab/>
        <w:t xml:space="preserve"> </w:t>
      </w:r>
      <w:r w:rsidRPr="006F665F">
        <w:rPr>
          <w:rFonts w:cs="DanaFajr" w:hint="cs"/>
          <w:rtl/>
        </w:rPr>
        <w:t>فاكس:</w:t>
      </w:r>
      <w:r w:rsidRPr="006F665F">
        <w:rPr>
          <w:rFonts w:cs="DanaFajr" w:hint="cs"/>
          <w:sz w:val="20"/>
          <w:szCs w:val="22"/>
          <w:rtl/>
        </w:rPr>
        <w:tab/>
      </w:r>
    </w:p>
    <w:p w:rsidR="00572745" w:rsidRPr="006F665F" w:rsidRDefault="00572745" w:rsidP="00E23636">
      <w:pPr>
        <w:tabs>
          <w:tab w:val="left" w:leader="dot" w:pos="3990"/>
          <w:tab w:val="right" w:leader="dot" w:pos="6904"/>
          <w:tab w:val="right" w:leader="dot" w:pos="7582"/>
        </w:tabs>
        <w:ind w:left="142" w:right="142" w:firstLine="0"/>
        <w:rPr>
          <w:rFonts w:cs="DanaFajr"/>
          <w:sz w:val="20"/>
          <w:szCs w:val="22"/>
          <w:rtl/>
        </w:rPr>
      </w:pPr>
      <w:r w:rsidRPr="006F665F">
        <w:rPr>
          <w:rFonts w:cs="DanaFajr" w:hint="cs"/>
          <w:rtl/>
        </w:rPr>
        <w:t xml:space="preserve">مدة الاشتراك: </w:t>
      </w:r>
      <w:r w:rsidRPr="006F665F">
        <w:rPr>
          <w:rFonts w:cs="DanaFajr" w:hint="cs"/>
          <w:szCs w:val="22"/>
          <w:rtl/>
        </w:rPr>
        <w:tab/>
      </w:r>
      <w:r w:rsidRPr="006F665F">
        <w:rPr>
          <w:rFonts w:cs="DanaFajr" w:hint="cs"/>
          <w:rtl/>
        </w:rPr>
        <w:t>ابتداءً من:</w:t>
      </w:r>
      <w:r w:rsidRPr="006F665F">
        <w:rPr>
          <w:rFonts w:cs="DanaFajr" w:hint="cs"/>
          <w:sz w:val="20"/>
          <w:szCs w:val="22"/>
          <w:rtl/>
        </w:rPr>
        <w:tab/>
      </w:r>
    </w:p>
    <w:p w:rsidR="00572745" w:rsidRPr="006F665F" w:rsidRDefault="00572745" w:rsidP="00E23636">
      <w:pPr>
        <w:tabs>
          <w:tab w:val="left" w:leader="dot" w:pos="3990"/>
          <w:tab w:val="right" w:leader="dot" w:pos="6904"/>
          <w:tab w:val="right" w:leader="dot" w:pos="7582"/>
        </w:tabs>
        <w:ind w:left="142" w:right="142" w:firstLine="0"/>
        <w:rPr>
          <w:rFonts w:cs="DanaFajr"/>
          <w:sz w:val="20"/>
          <w:szCs w:val="22"/>
          <w:rtl/>
        </w:rPr>
      </w:pPr>
      <w:r w:rsidRPr="006F665F">
        <w:rPr>
          <w:rFonts w:cs="DanaFajr" w:hint="cs"/>
          <w:rtl/>
        </w:rPr>
        <w:t xml:space="preserve">المبلغ: </w:t>
      </w:r>
      <w:r w:rsidRPr="006F665F">
        <w:rPr>
          <w:rFonts w:cs="DanaFajr" w:hint="cs"/>
          <w:sz w:val="20"/>
          <w:szCs w:val="22"/>
          <w:rtl/>
        </w:rPr>
        <w:tab/>
        <w:t xml:space="preserve"> </w:t>
      </w:r>
      <w:r w:rsidRPr="006F665F">
        <w:rPr>
          <w:rFonts w:cs="DanaFajr" w:hint="cs"/>
          <w:rtl/>
        </w:rPr>
        <w:t>عدد النسخ:</w:t>
      </w:r>
      <w:r w:rsidRPr="006F665F">
        <w:rPr>
          <w:rFonts w:cs="DanaFajr" w:hint="cs"/>
          <w:sz w:val="20"/>
          <w:szCs w:val="22"/>
          <w:rtl/>
        </w:rPr>
        <w:tab/>
      </w:r>
    </w:p>
    <w:p w:rsidR="00572745" w:rsidRPr="006F665F" w:rsidRDefault="00572745" w:rsidP="00E23636">
      <w:pPr>
        <w:tabs>
          <w:tab w:val="left" w:leader="dot" w:pos="3990"/>
          <w:tab w:val="right" w:leader="dot" w:pos="6904"/>
          <w:tab w:val="right" w:leader="dot" w:pos="7582"/>
        </w:tabs>
        <w:ind w:left="142" w:right="142" w:firstLine="0"/>
        <w:rPr>
          <w:rFonts w:cs="DanaFajr"/>
          <w:sz w:val="20"/>
          <w:szCs w:val="22"/>
          <w:rtl/>
        </w:rPr>
      </w:pPr>
      <w:r w:rsidRPr="006F665F">
        <w:rPr>
          <w:rFonts w:cs="DanaFajr" w:hint="cs"/>
          <w:rtl/>
        </w:rPr>
        <w:t xml:space="preserve">نقداً إلى: </w:t>
      </w:r>
      <w:r w:rsidRPr="006F665F">
        <w:rPr>
          <w:rFonts w:cs="DanaFajr" w:hint="cs"/>
          <w:sz w:val="20"/>
          <w:szCs w:val="22"/>
          <w:rtl/>
        </w:rPr>
        <w:tab/>
        <w:t xml:space="preserve"> </w:t>
      </w:r>
      <w:r w:rsidRPr="006F665F">
        <w:rPr>
          <w:rFonts w:cs="DanaFajr" w:hint="cs"/>
          <w:rtl/>
        </w:rPr>
        <w:t>شيك مصرفي:</w:t>
      </w:r>
      <w:r w:rsidRPr="006F665F">
        <w:rPr>
          <w:rFonts w:cs="DanaFajr" w:hint="cs"/>
          <w:sz w:val="20"/>
          <w:szCs w:val="22"/>
          <w:rtl/>
        </w:rPr>
        <w:tab/>
      </w:r>
    </w:p>
    <w:p w:rsidR="00572745" w:rsidRPr="006F665F" w:rsidRDefault="00572745" w:rsidP="00E23636">
      <w:pPr>
        <w:tabs>
          <w:tab w:val="left" w:leader="dot" w:pos="3990"/>
          <w:tab w:val="right" w:leader="dot" w:pos="6904"/>
          <w:tab w:val="right" w:leader="dot" w:pos="7582"/>
        </w:tabs>
        <w:ind w:left="142" w:right="142" w:firstLine="0"/>
        <w:rPr>
          <w:rFonts w:cs="DanaFajr"/>
          <w:sz w:val="20"/>
          <w:szCs w:val="22"/>
          <w:rtl/>
        </w:rPr>
      </w:pPr>
      <w:r w:rsidRPr="006F665F">
        <w:rPr>
          <w:rFonts w:cs="DanaFajr" w:hint="cs"/>
          <w:rtl/>
        </w:rPr>
        <w:t xml:space="preserve">التاريخ: </w:t>
      </w:r>
      <w:r w:rsidRPr="006F665F">
        <w:rPr>
          <w:rFonts w:cs="DanaFajr" w:hint="cs"/>
          <w:sz w:val="20"/>
          <w:szCs w:val="22"/>
          <w:rtl/>
        </w:rPr>
        <w:tab/>
        <w:t xml:space="preserve"> </w:t>
      </w:r>
      <w:r w:rsidRPr="006F665F">
        <w:rPr>
          <w:rFonts w:cs="DanaFajr" w:hint="cs"/>
          <w:rtl/>
        </w:rPr>
        <w:t>التوقيع:</w:t>
      </w:r>
      <w:r w:rsidRPr="006F665F">
        <w:rPr>
          <w:rFonts w:cs="DanaFajr" w:hint="cs"/>
          <w:sz w:val="20"/>
          <w:szCs w:val="22"/>
          <w:rtl/>
        </w:rPr>
        <w:tab/>
      </w:r>
    </w:p>
    <w:p w:rsidR="00572745" w:rsidRPr="006F665F" w:rsidRDefault="00572745" w:rsidP="005E6471">
      <w:pPr>
        <w:ind w:firstLine="0"/>
        <w:jc w:val="center"/>
        <w:rPr>
          <w:rFonts w:cs="Traditional Arabic"/>
          <w:b/>
          <w:bCs/>
          <w:sz w:val="6"/>
          <w:szCs w:val="6"/>
          <w:rtl/>
        </w:rPr>
      </w:pPr>
    </w:p>
    <w:p w:rsidR="00572745" w:rsidRPr="006F665F" w:rsidRDefault="00572745" w:rsidP="005E6471">
      <w:pPr>
        <w:ind w:firstLine="0"/>
        <w:jc w:val="center"/>
        <w:rPr>
          <w:rFonts w:cs="DanaFajr"/>
          <w:sz w:val="36"/>
          <w:szCs w:val="36"/>
          <w:rtl/>
        </w:rPr>
      </w:pPr>
    </w:p>
    <w:p w:rsidR="00572745" w:rsidRPr="006F665F" w:rsidRDefault="00572745" w:rsidP="005D7190">
      <w:pPr>
        <w:spacing w:after="120"/>
        <w:ind w:firstLine="0"/>
        <w:jc w:val="center"/>
        <w:rPr>
          <w:rFonts w:cs="PT Bold Heading"/>
          <w:sz w:val="32"/>
          <w:rtl/>
        </w:rPr>
      </w:pPr>
      <w:r w:rsidRPr="006F665F">
        <w:rPr>
          <w:rFonts w:cs="PT Bold Heading" w:hint="cs"/>
          <w:sz w:val="32"/>
          <w:rtl/>
        </w:rPr>
        <w:t>الاشتراك السنوي</w:t>
      </w:r>
    </w:p>
    <w:p w:rsidR="00572745" w:rsidRPr="006F665F" w:rsidRDefault="00842875" w:rsidP="0066148C">
      <w:pPr>
        <w:ind w:firstLine="0"/>
        <w:jc w:val="center"/>
        <w:rPr>
          <w:rFonts w:cs="Traditional Arabic"/>
          <w:b/>
          <w:bCs/>
          <w:szCs w:val="28"/>
        </w:rPr>
      </w:pPr>
      <w:r w:rsidRPr="006F665F">
        <w:rPr>
          <w:rFonts w:hint="cs"/>
          <w:noProof/>
        </w:rPr>
        <mc:AlternateContent>
          <mc:Choice Requires="wps">
            <w:drawing>
              <wp:anchor distT="0" distB="0" distL="114300" distR="114300" simplePos="0" relativeHeight="251661312" behindDoc="0" locked="0" layoutInCell="1" allowOverlap="1" wp14:anchorId="24858C21" wp14:editId="325D861C">
                <wp:simplePos x="0" y="0"/>
                <wp:positionH relativeFrom="column">
                  <wp:posOffset>-16510</wp:posOffset>
                </wp:positionH>
                <wp:positionV relativeFrom="paragraph">
                  <wp:posOffset>3210</wp:posOffset>
                </wp:positionV>
                <wp:extent cx="4476750" cy="327102"/>
                <wp:effectExtent l="19050" t="19050" r="19050" b="1587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27102"/>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3pt;margin-top:.25pt;width:352.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" filled="f" strokecolor="windowText" strokeweight="3pt">
                <v:stroke linestyle="thinThin"/>
                <v:path arrowok="t"/>
              </v:rect>
            </w:pict>
          </mc:Fallback>
        </mc:AlternateContent>
      </w:r>
      <w:r w:rsidR="005C4F5A" w:rsidRPr="006F665F">
        <w:rPr>
          <w:rFonts w:cs="Traditional Arabic" w:hint="cs"/>
          <w:b/>
          <w:bCs/>
          <w:szCs w:val="28"/>
          <w:rtl/>
        </w:rPr>
        <w:t xml:space="preserve"> سائر الدول:</w:t>
      </w:r>
      <w:r w:rsidR="003A5ABC" w:rsidRPr="006F665F">
        <w:rPr>
          <w:rFonts w:cs="Traditional Arabic" w:hint="cs"/>
          <w:b/>
          <w:bCs/>
          <w:szCs w:val="28"/>
          <w:rtl/>
        </w:rPr>
        <w:t xml:space="preserve"> </w:t>
      </w:r>
      <w:r w:rsidR="005C4F5A" w:rsidRPr="006F665F">
        <w:rPr>
          <w:rFonts w:cs="Traditional Arabic" w:hint="cs"/>
          <w:b/>
          <w:bCs/>
          <w:szCs w:val="28"/>
          <w:rtl/>
        </w:rPr>
        <w:t xml:space="preserve"> </w:t>
      </w:r>
      <w:r w:rsidR="005C4F5A" w:rsidRPr="006F665F">
        <w:rPr>
          <w:rFonts w:cs="DanaFajr" w:hint="cs"/>
        </w:rPr>
        <w:sym w:font="Wingdings" w:char="F0A8"/>
      </w:r>
      <w:r w:rsidR="005C4F5A" w:rsidRPr="006F665F">
        <w:rPr>
          <w:rFonts w:cs="DanaFajr" w:hint="cs"/>
          <w:rtl/>
        </w:rPr>
        <w:t xml:space="preserve"> </w:t>
      </w:r>
      <w:r w:rsidR="005C4F5A" w:rsidRPr="006F665F">
        <w:rPr>
          <w:rFonts w:cs="Traditional Arabic" w:hint="cs"/>
          <w:b/>
          <w:bCs/>
          <w:szCs w:val="28"/>
          <w:rtl/>
        </w:rPr>
        <w:t>للأفراد 100 دولار</w:t>
      </w:r>
      <w:r w:rsidR="003A5ABC" w:rsidRPr="006F665F">
        <w:rPr>
          <w:rFonts w:cs="Traditional Arabic" w:hint="cs"/>
          <w:b/>
          <w:bCs/>
          <w:szCs w:val="28"/>
          <w:rtl/>
        </w:rPr>
        <w:t xml:space="preserve">   </w:t>
      </w:r>
      <w:r w:rsidR="005C4F5A" w:rsidRPr="006F665F">
        <w:rPr>
          <w:rFonts w:cs="DanaFajr" w:hint="cs"/>
        </w:rPr>
        <w:sym w:font="Wingdings" w:char="F0A8"/>
      </w:r>
      <w:r w:rsidR="005C4F5A" w:rsidRPr="006F665F">
        <w:rPr>
          <w:rFonts w:cs="DanaFajr" w:hint="cs"/>
          <w:rtl/>
        </w:rPr>
        <w:t xml:space="preserve"> </w:t>
      </w:r>
      <w:r w:rsidR="005C4F5A" w:rsidRPr="006F665F">
        <w:rPr>
          <w:rFonts w:cs="Traditional Arabic" w:hint="cs"/>
          <w:b/>
          <w:bCs/>
          <w:szCs w:val="28"/>
          <w:rtl/>
        </w:rPr>
        <w:t>للمؤسسات 200 دولار</w:t>
      </w:r>
      <w:r w:rsidR="003A5ABC" w:rsidRPr="006F665F">
        <w:rPr>
          <w:rFonts w:cs="Traditional Arabic" w:hint="cs"/>
          <w:b/>
          <w:bCs/>
          <w:szCs w:val="28"/>
          <w:rtl/>
        </w:rPr>
        <w:t xml:space="preserve"> </w:t>
      </w:r>
      <w:r w:rsidR="005C4F5A" w:rsidRPr="006F665F">
        <w:rPr>
          <w:rFonts w:cs="Traditional Arabic" w:hint="cs"/>
          <w:b/>
          <w:bCs/>
          <w:szCs w:val="22"/>
          <w:rtl/>
        </w:rPr>
        <w:t>(خالصة أجور البريد)</w:t>
      </w:r>
    </w:p>
    <w:p w:rsidR="00572745" w:rsidRPr="006F665F" w:rsidRDefault="00572745" w:rsidP="00E23636">
      <w:pPr>
        <w:jc w:val="center"/>
        <w:rPr>
          <w:rFonts w:cs="DanaFajr"/>
          <w:sz w:val="36"/>
          <w:szCs w:val="36"/>
          <w:rtl/>
        </w:rPr>
      </w:pPr>
    </w:p>
    <w:p w:rsidR="00572745" w:rsidRPr="006F665F" w:rsidRDefault="00572745" w:rsidP="005D7190">
      <w:pPr>
        <w:spacing w:after="120"/>
        <w:ind w:firstLine="0"/>
        <w:jc w:val="center"/>
        <w:rPr>
          <w:rFonts w:cs="PT Bold Heading"/>
          <w:sz w:val="32"/>
          <w:rtl/>
        </w:rPr>
      </w:pPr>
      <w:r w:rsidRPr="006F665F">
        <w:rPr>
          <w:rFonts w:cs="PT Bold Heading" w:hint="cs"/>
          <w:sz w:val="32"/>
          <w:rtl/>
        </w:rPr>
        <w:t>ثمن النسخة</w:t>
      </w:r>
    </w:p>
    <w:p w:rsidR="00572745" w:rsidRPr="006F665F" w:rsidRDefault="00842875" w:rsidP="00341B25">
      <w:pPr>
        <w:ind w:left="142" w:right="142" w:firstLine="0"/>
        <w:rPr>
          <w:rFonts w:cs="DanaFajr"/>
          <w:sz w:val="34"/>
          <w:szCs w:val="34"/>
          <w:rtl/>
        </w:rPr>
      </w:pPr>
      <w:r w:rsidRPr="006F665F">
        <w:rPr>
          <w:rFonts w:hint="cs"/>
          <w:noProof/>
          <w:sz w:val="24"/>
          <w:szCs w:val="29"/>
        </w:rPr>
        <mc:AlternateContent>
          <mc:Choice Requires="wps">
            <w:drawing>
              <wp:anchor distT="0" distB="0" distL="114300" distR="114300" simplePos="0" relativeHeight="251658240" behindDoc="1" locked="0" layoutInCell="1" allowOverlap="1" wp14:anchorId="4A8165E3" wp14:editId="612E8E8E">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0;margin-top:1pt;width:351pt;height:14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6F665F">
        <w:rPr>
          <w:rFonts w:cs="DanaFajr" w:hint="cs"/>
          <w:position w:val="-6"/>
          <w:sz w:val="24"/>
          <w:szCs w:val="34"/>
        </w:rPr>
        <w:sym w:font="Wingdings" w:char="F0D7"/>
      </w:r>
      <w:r w:rsidR="002A7594" w:rsidRPr="006F665F">
        <w:rPr>
          <w:rFonts w:cs="DanaFajr" w:hint="cs"/>
          <w:sz w:val="34"/>
          <w:szCs w:val="34"/>
          <w:rtl/>
        </w:rPr>
        <w:t xml:space="preserve">لبنان </w:t>
      </w:r>
      <w:r w:rsidR="00496D18" w:rsidRPr="006F665F">
        <w:rPr>
          <w:rFonts w:cs="DanaFajr" w:hint="cs"/>
          <w:sz w:val="34"/>
          <w:szCs w:val="34"/>
          <w:rtl/>
        </w:rPr>
        <w:t>3</w:t>
      </w:r>
      <w:r w:rsidR="00341B25" w:rsidRPr="006F665F">
        <w:rPr>
          <w:rFonts w:cs="DanaFajr" w:hint="cs"/>
          <w:sz w:val="34"/>
          <w:szCs w:val="34"/>
          <w:rtl/>
        </w:rPr>
        <w:t>,</w:t>
      </w:r>
      <w:r w:rsidR="00496D18" w:rsidRPr="006F665F">
        <w:rPr>
          <w:rFonts w:cs="DanaFajr" w:hint="cs"/>
          <w:sz w:val="34"/>
          <w:szCs w:val="34"/>
          <w:rtl/>
        </w:rPr>
        <w:t>5</w:t>
      </w:r>
      <w:r w:rsidR="002A7594" w:rsidRPr="006F665F">
        <w:rPr>
          <w:rFonts w:cs="DanaFajr" w:hint="cs"/>
          <w:sz w:val="34"/>
          <w:szCs w:val="34"/>
          <w:rtl/>
        </w:rPr>
        <w:t xml:space="preserve"> </w:t>
      </w:r>
      <w:r w:rsidR="00496D18" w:rsidRPr="006F665F">
        <w:rPr>
          <w:rFonts w:cs="DanaFajr" w:hint="cs"/>
          <w:sz w:val="34"/>
          <w:szCs w:val="34"/>
          <w:rtl/>
        </w:rPr>
        <w:t>دولار</w:t>
      </w:r>
      <w:r w:rsidR="002A7594" w:rsidRPr="006F665F">
        <w:rPr>
          <w:rFonts w:cs="DanaFajr" w:hint="cs"/>
          <w:sz w:val="34"/>
          <w:szCs w:val="34"/>
          <w:rtl/>
        </w:rPr>
        <w:t xml:space="preserve"> </w:t>
      </w:r>
      <w:r w:rsidR="002A7594" w:rsidRPr="006F665F">
        <w:rPr>
          <w:rFonts w:cs="DanaFajr" w:hint="cs"/>
          <w:position w:val="-6"/>
          <w:sz w:val="24"/>
          <w:szCs w:val="34"/>
        </w:rPr>
        <w:sym w:font="Wingdings" w:char="F0D7"/>
      </w:r>
      <w:r w:rsidR="002A7594" w:rsidRPr="006F665F">
        <w:rPr>
          <w:rFonts w:cs="DanaFajr" w:hint="cs"/>
          <w:sz w:val="34"/>
          <w:szCs w:val="34"/>
          <w:rtl/>
        </w:rPr>
        <w:t xml:space="preserve">سوريا </w:t>
      </w:r>
      <w:r w:rsidR="00F22B81" w:rsidRPr="006F665F">
        <w:rPr>
          <w:rFonts w:cs="DanaFajr" w:hint="cs"/>
          <w:sz w:val="34"/>
          <w:szCs w:val="34"/>
          <w:rtl/>
        </w:rPr>
        <w:t>6000</w:t>
      </w:r>
      <w:r w:rsidR="002A7594" w:rsidRPr="006F665F">
        <w:rPr>
          <w:rFonts w:cs="DanaFajr" w:hint="cs"/>
          <w:sz w:val="34"/>
          <w:szCs w:val="34"/>
          <w:rtl/>
        </w:rPr>
        <w:t xml:space="preserve"> ليرة </w:t>
      </w:r>
      <w:r w:rsidR="002A7594" w:rsidRPr="006F665F">
        <w:rPr>
          <w:rFonts w:cs="DanaFajr" w:hint="cs"/>
          <w:position w:val="-6"/>
          <w:sz w:val="24"/>
          <w:szCs w:val="34"/>
        </w:rPr>
        <w:sym w:font="Wingdings" w:char="F0D7"/>
      </w:r>
      <w:r w:rsidR="002A7594" w:rsidRPr="006F665F">
        <w:rPr>
          <w:rFonts w:cs="DanaFajr" w:hint="cs"/>
          <w:sz w:val="34"/>
          <w:szCs w:val="34"/>
          <w:rtl/>
        </w:rPr>
        <w:t>الأردن 2</w:t>
      </w:r>
      <w:r w:rsidR="00341B25" w:rsidRPr="006F665F">
        <w:rPr>
          <w:rFonts w:cs="DanaFajr" w:hint="cs"/>
          <w:sz w:val="34"/>
          <w:szCs w:val="34"/>
          <w:rtl/>
        </w:rPr>
        <w:t>,</w:t>
      </w:r>
      <w:r w:rsidR="002A7594" w:rsidRPr="006F665F">
        <w:rPr>
          <w:rFonts w:cs="DanaFajr" w:hint="cs"/>
          <w:sz w:val="34"/>
          <w:szCs w:val="34"/>
          <w:rtl/>
        </w:rPr>
        <w:t xml:space="preserve">5 دينار </w:t>
      </w:r>
      <w:r w:rsidR="002A7594" w:rsidRPr="006F665F">
        <w:rPr>
          <w:rFonts w:cs="DanaFajr" w:hint="cs"/>
          <w:position w:val="-6"/>
          <w:sz w:val="24"/>
          <w:szCs w:val="34"/>
        </w:rPr>
        <w:sym w:font="Wingdings" w:char="F0D7"/>
      </w:r>
      <w:r w:rsidR="002A7594" w:rsidRPr="006F665F">
        <w:rPr>
          <w:rFonts w:cs="DanaFajr" w:hint="cs"/>
          <w:sz w:val="34"/>
          <w:szCs w:val="34"/>
          <w:rtl/>
        </w:rPr>
        <w:t>الكويت 3 دنانير</w:t>
      </w:r>
      <w:r w:rsidR="00F22B81" w:rsidRPr="006F665F">
        <w:rPr>
          <w:rFonts w:cs="DanaFajr" w:hint="cs"/>
          <w:sz w:val="34"/>
          <w:szCs w:val="34"/>
          <w:rtl/>
        </w:rPr>
        <w:t xml:space="preserve"> </w:t>
      </w:r>
      <w:r w:rsidR="002A7594" w:rsidRPr="006F665F">
        <w:rPr>
          <w:rFonts w:cs="DanaFajr" w:hint="cs"/>
          <w:position w:val="-6"/>
          <w:sz w:val="24"/>
          <w:szCs w:val="34"/>
        </w:rPr>
        <w:sym w:font="Wingdings" w:char="F0D7"/>
      </w:r>
      <w:r w:rsidR="002A7594" w:rsidRPr="006F665F">
        <w:rPr>
          <w:rFonts w:cs="DanaFajr" w:hint="cs"/>
          <w:sz w:val="34"/>
          <w:szCs w:val="34"/>
          <w:rtl/>
        </w:rPr>
        <w:t xml:space="preserve">العراق 3000 دينار </w:t>
      </w:r>
      <w:r w:rsidR="002A7594" w:rsidRPr="006F665F">
        <w:rPr>
          <w:rFonts w:cs="DanaFajr" w:hint="cs"/>
          <w:position w:val="-6"/>
          <w:sz w:val="24"/>
          <w:szCs w:val="34"/>
        </w:rPr>
        <w:sym w:font="Wingdings" w:char="F0D7"/>
      </w:r>
      <w:r w:rsidR="002A7594" w:rsidRPr="006F665F">
        <w:rPr>
          <w:rFonts w:cs="DanaFajr" w:hint="cs"/>
          <w:sz w:val="34"/>
          <w:szCs w:val="34"/>
          <w:rtl/>
        </w:rPr>
        <w:t xml:space="preserve">الإمارات العربية 30 درهماً </w:t>
      </w:r>
      <w:r w:rsidR="002A7594" w:rsidRPr="006F665F">
        <w:rPr>
          <w:rFonts w:cs="DanaFajr" w:hint="cs"/>
          <w:position w:val="-6"/>
          <w:sz w:val="24"/>
          <w:szCs w:val="34"/>
        </w:rPr>
        <w:sym w:font="Wingdings" w:char="F0D7"/>
      </w:r>
      <w:r w:rsidR="002A7594" w:rsidRPr="006F665F">
        <w:rPr>
          <w:rFonts w:cs="DanaFajr" w:hint="cs"/>
          <w:sz w:val="34"/>
          <w:szCs w:val="34"/>
          <w:rtl/>
        </w:rPr>
        <w:t>البحرين 3 دنانير</w:t>
      </w:r>
      <w:r w:rsidR="003A5ABC" w:rsidRPr="006F665F">
        <w:rPr>
          <w:rFonts w:cs="DanaFajr" w:hint="cs"/>
          <w:sz w:val="34"/>
          <w:szCs w:val="34"/>
          <w:rtl/>
        </w:rPr>
        <w:t xml:space="preserve"> </w:t>
      </w:r>
      <w:r w:rsidR="002A7594" w:rsidRPr="006F665F">
        <w:rPr>
          <w:rFonts w:cs="DanaFajr" w:hint="cs"/>
          <w:position w:val="-6"/>
          <w:sz w:val="24"/>
          <w:szCs w:val="34"/>
        </w:rPr>
        <w:sym w:font="Wingdings" w:char="F0D7"/>
      </w:r>
      <w:r w:rsidR="002A7594" w:rsidRPr="006F665F">
        <w:rPr>
          <w:rFonts w:cs="DanaFajr" w:hint="cs"/>
          <w:sz w:val="34"/>
          <w:szCs w:val="34"/>
          <w:rtl/>
        </w:rPr>
        <w:t xml:space="preserve">قطر 30 ريالاً </w:t>
      </w:r>
      <w:r w:rsidR="002A7594" w:rsidRPr="006F665F">
        <w:rPr>
          <w:rFonts w:cs="DanaFajr" w:hint="cs"/>
          <w:position w:val="-6"/>
          <w:sz w:val="24"/>
          <w:szCs w:val="34"/>
        </w:rPr>
        <w:sym w:font="Wingdings" w:char="F0D7"/>
      </w:r>
      <w:r w:rsidR="002A7594" w:rsidRPr="006F665F">
        <w:rPr>
          <w:rFonts w:cs="DanaFajr" w:hint="cs"/>
          <w:sz w:val="34"/>
          <w:szCs w:val="34"/>
          <w:rtl/>
        </w:rPr>
        <w:t xml:space="preserve">السعودية 30 ريالاً </w:t>
      </w:r>
      <w:r w:rsidR="002A7594" w:rsidRPr="006F665F">
        <w:rPr>
          <w:rFonts w:cs="DanaFajr" w:hint="cs"/>
          <w:position w:val="-6"/>
          <w:sz w:val="24"/>
          <w:szCs w:val="34"/>
        </w:rPr>
        <w:sym w:font="Wingdings" w:char="F0D7"/>
      </w:r>
      <w:r w:rsidR="002A7594" w:rsidRPr="006F665F">
        <w:rPr>
          <w:rFonts w:cs="DanaFajr" w:hint="cs"/>
          <w:sz w:val="34"/>
          <w:szCs w:val="34"/>
          <w:rtl/>
        </w:rPr>
        <w:t xml:space="preserve">عمان 3 ريالات </w:t>
      </w:r>
      <w:r w:rsidR="002A7594" w:rsidRPr="006F665F">
        <w:rPr>
          <w:rFonts w:cs="DanaFajr" w:hint="cs"/>
          <w:position w:val="-6"/>
          <w:sz w:val="24"/>
          <w:szCs w:val="34"/>
        </w:rPr>
        <w:sym w:font="Wingdings" w:char="F0D7"/>
      </w:r>
      <w:r w:rsidR="002A7594" w:rsidRPr="006F665F">
        <w:rPr>
          <w:rFonts w:cs="DanaFajr" w:hint="cs"/>
          <w:sz w:val="34"/>
          <w:szCs w:val="34"/>
          <w:rtl/>
        </w:rPr>
        <w:t xml:space="preserve">اليمن 400 ريال </w:t>
      </w:r>
      <w:r w:rsidR="002A7594" w:rsidRPr="006F665F">
        <w:rPr>
          <w:rFonts w:cs="DanaFajr" w:hint="cs"/>
          <w:position w:val="-6"/>
          <w:sz w:val="24"/>
          <w:szCs w:val="34"/>
        </w:rPr>
        <w:sym w:font="Wingdings" w:char="F0D7"/>
      </w:r>
      <w:r w:rsidR="002A7594" w:rsidRPr="006F665F">
        <w:rPr>
          <w:rFonts w:cs="DanaFajr" w:hint="cs"/>
          <w:sz w:val="34"/>
          <w:szCs w:val="34"/>
          <w:rtl/>
        </w:rPr>
        <w:t xml:space="preserve">مصر </w:t>
      </w:r>
      <w:r w:rsidR="00DA7C69">
        <w:rPr>
          <w:rFonts w:cs="DanaFajr" w:hint="cs"/>
          <w:sz w:val="34"/>
          <w:szCs w:val="34"/>
          <w:rtl/>
        </w:rPr>
        <w:t xml:space="preserve">    </w:t>
      </w:r>
      <w:r w:rsidR="002A7594" w:rsidRPr="006F665F">
        <w:rPr>
          <w:rFonts w:cs="DanaFajr" w:hint="cs"/>
          <w:sz w:val="34"/>
          <w:szCs w:val="34"/>
          <w:rtl/>
        </w:rPr>
        <w:t xml:space="preserve">7 جنيهات </w:t>
      </w:r>
      <w:r w:rsidR="002A7594" w:rsidRPr="006F665F">
        <w:rPr>
          <w:rFonts w:cs="DanaFajr" w:hint="cs"/>
          <w:position w:val="-6"/>
          <w:sz w:val="24"/>
          <w:szCs w:val="34"/>
        </w:rPr>
        <w:sym w:font="Wingdings" w:char="F0D7"/>
      </w:r>
      <w:r w:rsidR="002A7594" w:rsidRPr="006F665F">
        <w:rPr>
          <w:rFonts w:cs="DanaFajr" w:hint="cs"/>
          <w:sz w:val="34"/>
          <w:szCs w:val="34"/>
          <w:rtl/>
        </w:rPr>
        <w:t xml:space="preserve">السودان 200 دينار </w:t>
      </w:r>
      <w:r w:rsidR="002A7594" w:rsidRPr="006F665F">
        <w:rPr>
          <w:rFonts w:cs="DanaFajr" w:hint="cs"/>
          <w:position w:val="-6"/>
          <w:sz w:val="24"/>
          <w:szCs w:val="34"/>
        </w:rPr>
        <w:sym w:font="Wingdings" w:char="F0D7"/>
      </w:r>
      <w:r w:rsidR="002A7594" w:rsidRPr="006F665F">
        <w:rPr>
          <w:rFonts w:cs="DanaFajr" w:hint="cs"/>
          <w:sz w:val="34"/>
          <w:szCs w:val="34"/>
          <w:rtl/>
        </w:rPr>
        <w:t xml:space="preserve">الصومال 150 شلناً </w:t>
      </w:r>
      <w:r w:rsidR="002A7594" w:rsidRPr="006F665F">
        <w:rPr>
          <w:rFonts w:cs="DanaFajr" w:hint="cs"/>
          <w:position w:val="-6"/>
          <w:sz w:val="24"/>
          <w:szCs w:val="34"/>
        </w:rPr>
        <w:sym w:font="Wingdings" w:char="F0D7"/>
      </w:r>
      <w:r w:rsidR="002A7594" w:rsidRPr="006F665F">
        <w:rPr>
          <w:rFonts w:cs="DanaFajr" w:hint="cs"/>
          <w:sz w:val="34"/>
          <w:szCs w:val="34"/>
          <w:rtl/>
        </w:rPr>
        <w:t xml:space="preserve">ليبيا 5 دنانير </w:t>
      </w:r>
      <w:r w:rsidR="002A7594" w:rsidRPr="006F665F">
        <w:rPr>
          <w:rFonts w:cs="DanaFajr" w:hint="cs"/>
          <w:position w:val="-6"/>
          <w:sz w:val="24"/>
          <w:szCs w:val="34"/>
        </w:rPr>
        <w:sym w:font="Wingdings" w:char="F0D7"/>
      </w:r>
      <w:r w:rsidR="002A7594" w:rsidRPr="006F665F">
        <w:rPr>
          <w:rFonts w:cs="DanaFajr" w:hint="cs"/>
          <w:sz w:val="34"/>
          <w:szCs w:val="34"/>
          <w:rtl/>
        </w:rPr>
        <w:t xml:space="preserve">الجزائر 30 ديناراً </w:t>
      </w:r>
      <w:r w:rsidR="002A7594" w:rsidRPr="006F665F">
        <w:rPr>
          <w:rFonts w:cs="DanaFajr" w:hint="cs"/>
          <w:position w:val="-6"/>
          <w:sz w:val="24"/>
          <w:szCs w:val="34"/>
        </w:rPr>
        <w:sym w:font="Wingdings" w:char="F0D7"/>
      </w:r>
      <w:r w:rsidR="002A7594" w:rsidRPr="006F665F">
        <w:rPr>
          <w:rFonts w:cs="DanaFajr" w:hint="cs"/>
          <w:sz w:val="34"/>
          <w:szCs w:val="34"/>
          <w:rtl/>
        </w:rPr>
        <w:t xml:space="preserve">تونس 3 دنانير </w:t>
      </w:r>
      <w:r w:rsidR="002A7594" w:rsidRPr="006F665F">
        <w:rPr>
          <w:rFonts w:cs="DanaFajr" w:hint="cs"/>
          <w:position w:val="-6"/>
          <w:sz w:val="24"/>
          <w:szCs w:val="34"/>
        </w:rPr>
        <w:sym w:font="Wingdings" w:char="F0D7"/>
      </w:r>
      <w:r w:rsidR="002A7594" w:rsidRPr="006F665F">
        <w:rPr>
          <w:rFonts w:cs="DanaFajr" w:hint="cs"/>
          <w:sz w:val="34"/>
          <w:szCs w:val="34"/>
          <w:rtl/>
        </w:rPr>
        <w:t xml:space="preserve">المغرب 30 درهماً </w:t>
      </w:r>
      <w:r w:rsidR="002A7594" w:rsidRPr="006F665F">
        <w:rPr>
          <w:rFonts w:cs="DanaFajr" w:hint="cs"/>
          <w:position w:val="-6"/>
          <w:sz w:val="24"/>
          <w:szCs w:val="34"/>
        </w:rPr>
        <w:sym w:font="Wingdings" w:char="F0D7"/>
      </w:r>
      <w:r w:rsidR="002A7594" w:rsidRPr="006F665F">
        <w:rPr>
          <w:rFonts w:cs="DanaFajr" w:hint="cs"/>
          <w:sz w:val="34"/>
          <w:szCs w:val="34"/>
          <w:rtl/>
        </w:rPr>
        <w:t xml:space="preserve">موريتانيا </w:t>
      </w:r>
      <w:r w:rsidR="00BA7573">
        <w:rPr>
          <w:rFonts w:cs="DanaFajr" w:hint="cs"/>
          <w:sz w:val="34"/>
          <w:szCs w:val="34"/>
          <w:rtl/>
        </w:rPr>
        <w:t xml:space="preserve">      </w:t>
      </w:r>
      <w:r w:rsidR="002A7594" w:rsidRPr="006F665F">
        <w:rPr>
          <w:rFonts w:cs="DanaFajr" w:hint="cs"/>
          <w:sz w:val="34"/>
          <w:szCs w:val="34"/>
          <w:rtl/>
        </w:rPr>
        <w:t xml:space="preserve">500 أوقية </w:t>
      </w:r>
      <w:r w:rsidR="002A7594" w:rsidRPr="006F665F">
        <w:rPr>
          <w:rFonts w:cs="DanaFajr" w:hint="cs"/>
          <w:position w:val="-6"/>
          <w:sz w:val="24"/>
          <w:szCs w:val="34"/>
        </w:rPr>
        <w:sym w:font="Wingdings" w:char="F0D7"/>
      </w:r>
      <w:r w:rsidR="002A7594" w:rsidRPr="006F665F">
        <w:rPr>
          <w:rFonts w:cs="DanaFajr" w:hint="cs"/>
          <w:sz w:val="34"/>
          <w:szCs w:val="34"/>
          <w:rtl/>
        </w:rPr>
        <w:t xml:space="preserve">تركيا 20000 ليرة </w:t>
      </w:r>
      <w:r w:rsidR="002A7594" w:rsidRPr="006F665F">
        <w:rPr>
          <w:rFonts w:cs="DanaFajr" w:hint="cs"/>
          <w:position w:val="-6"/>
          <w:sz w:val="24"/>
          <w:szCs w:val="34"/>
        </w:rPr>
        <w:sym w:font="Wingdings" w:char="F0D7"/>
      </w:r>
      <w:r w:rsidR="002A7594" w:rsidRPr="006F665F">
        <w:rPr>
          <w:rFonts w:cs="DanaFajr" w:hint="cs"/>
          <w:sz w:val="34"/>
          <w:szCs w:val="34"/>
          <w:rtl/>
        </w:rPr>
        <w:t xml:space="preserve">قبرص 5 جنيهات </w:t>
      </w:r>
      <w:r w:rsidR="002A7594" w:rsidRPr="006F665F">
        <w:rPr>
          <w:rFonts w:cs="DanaFajr" w:hint="cs"/>
          <w:position w:val="-6"/>
          <w:sz w:val="24"/>
          <w:szCs w:val="34"/>
        </w:rPr>
        <w:sym w:font="Wingdings" w:char="F0D7"/>
      </w:r>
      <w:r w:rsidR="002A7594" w:rsidRPr="006F665F">
        <w:rPr>
          <w:rFonts w:cs="DanaFajr" w:hint="cs"/>
          <w:sz w:val="34"/>
          <w:szCs w:val="34"/>
          <w:rtl/>
        </w:rPr>
        <w:t>أمريكا وأوروبا وسائر الدول الأخرى 10 دولار</w:t>
      </w:r>
      <w:r w:rsidR="002665E6" w:rsidRPr="006F665F">
        <w:rPr>
          <w:rFonts w:cs="DanaFajr" w:hint="cs"/>
          <w:sz w:val="34"/>
          <w:szCs w:val="34"/>
          <w:rtl/>
          <w:lang w:bidi="ar-LB"/>
        </w:rPr>
        <w:t>ات</w:t>
      </w:r>
      <w:r w:rsidR="002A7594" w:rsidRPr="006F665F">
        <w:rPr>
          <w:rFonts w:cs="DanaFajr" w:hint="cs"/>
          <w:sz w:val="34"/>
          <w:szCs w:val="34"/>
          <w:rtl/>
        </w:rPr>
        <w:t>.</w:t>
      </w:r>
    </w:p>
    <w:p w:rsidR="00572745" w:rsidRPr="006F665F" w:rsidRDefault="00572745" w:rsidP="00E23636">
      <w:pPr>
        <w:ind w:left="284" w:right="284"/>
        <w:rPr>
          <w:rFonts w:cs="DanaFajr"/>
          <w:sz w:val="32"/>
          <w:szCs w:val="34"/>
          <w:rtl/>
        </w:rPr>
        <w:sectPr w:rsidR="00572745" w:rsidRPr="006F665F" w:rsidSect="00491596">
          <w:headerReference w:type="even" r:id="rId151"/>
          <w:headerReference w:type="default" r:id="rId15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6F665F" w:rsidRDefault="00572745" w:rsidP="00E23636">
      <w:pPr>
        <w:ind w:left="284" w:right="284"/>
        <w:rPr>
          <w:rFonts w:cs="DanaFajr"/>
          <w:szCs w:val="28"/>
          <w:rtl/>
        </w:rPr>
      </w:pPr>
    </w:p>
    <w:p w:rsidR="00572745" w:rsidRPr="006F665F" w:rsidRDefault="00572745" w:rsidP="00E23636">
      <w:pPr>
        <w:ind w:left="284" w:right="284"/>
        <w:rPr>
          <w:rFonts w:cs="DanaFajr"/>
          <w:sz w:val="32"/>
          <w:szCs w:val="34"/>
          <w:rtl/>
        </w:rPr>
      </w:pPr>
    </w:p>
    <w:p w:rsidR="00572745" w:rsidRPr="006F665F" w:rsidRDefault="00572745" w:rsidP="00852748">
      <w:pPr>
        <w:ind w:left="84" w:right="284" w:firstLine="0"/>
        <w:jc w:val="center"/>
        <w:rPr>
          <w:rFonts w:ascii="Elephant" w:hAnsi="Elephant" w:cs="DanaFajr"/>
          <w:sz w:val="32"/>
          <w:szCs w:val="34"/>
          <w:rtl/>
        </w:rPr>
      </w:pPr>
      <w:r w:rsidRPr="006F665F">
        <w:rPr>
          <w:rFonts w:ascii="Elephant" w:hAnsi="Elephant" w:cs="DanaFajr" w:hint="cs"/>
          <w:sz w:val="62"/>
          <w:szCs w:val="64"/>
        </w:rPr>
        <w:t>Nosos Moasera</w:t>
      </w:r>
    </w:p>
    <w:p w:rsidR="00572745" w:rsidRPr="006F665F" w:rsidRDefault="00572745" w:rsidP="00E23636">
      <w:pPr>
        <w:ind w:left="284" w:right="284"/>
        <w:rPr>
          <w:rFonts w:cs="DanaFajr"/>
          <w:sz w:val="32"/>
          <w:szCs w:val="34"/>
          <w:rtl/>
        </w:rPr>
      </w:pPr>
    </w:p>
    <w:p w:rsidR="00572745" w:rsidRPr="006F665F" w:rsidRDefault="00842875" w:rsidP="00852748">
      <w:pPr>
        <w:ind w:left="84" w:right="284" w:firstLine="0"/>
        <w:rPr>
          <w:rFonts w:cs="DanaFajr"/>
          <w:sz w:val="32"/>
          <w:szCs w:val="34"/>
          <w:rtl/>
        </w:rPr>
      </w:pPr>
      <w:r w:rsidRPr="006F665F">
        <w:rPr>
          <w:rFonts w:hint="cs"/>
          <w:noProof/>
        </w:rPr>
        <mc:AlternateContent>
          <mc:Choice Requires="wps">
            <w:drawing>
              <wp:anchor distT="0" distB="0" distL="114300" distR="114300" simplePos="0" relativeHeight="251659264" behindDoc="0" locked="0" layoutInCell="1" allowOverlap="1" wp14:anchorId="6C43AF61" wp14:editId="7BAC1731">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195" w:rsidRPr="00245CDF" w:rsidRDefault="00425195" w:rsidP="00245CDF">
                            <w:pPr>
                              <w:bidi w:val="0"/>
                              <w:ind w:firstLine="0"/>
                              <w:jc w:val="center"/>
                              <w:rPr>
                                <w:rStyle w:val="affff"/>
                                <w:color w:val="FFFFFF" w:themeColor="background1"/>
                                <w:sz w:val="25"/>
                                <w:szCs w:val="25"/>
                                <w:rtl/>
                              </w:rPr>
                            </w:pPr>
                            <w:r w:rsidRPr="00245CDF">
                              <w:rPr>
                                <w:b/>
                                <w:bCs/>
                                <w:color w:val="FFFFFF" w:themeColor="background1"/>
                                <w:position w:val="-6"/>
                                <w:szCs w:val="22"/>
                                <w:lang w:bidi="ar-LB"/>
                              </w:rPr>
                              <w:t>16</w:t>
                            </w:r>
                            <w:r w:rsidRPr="00245CDF">
                              <w:rPr>
                                <w:b/>
                                <w:bCs/>
                                <w:color w:val="FFFFFF" w:themeColor="background1"/>
                                <w:position w:val="-6"/>
                                <w:szCs w:val="22"/>
                              </w:rPr>
                              <w:t xml:space="preserve"> </w:t>
                            </w:r>
                            <w:r w:rsidRPr="00245CDF">
                              <w:rPr>
                                <w:b/>
                                <w:bCs/>
                                <w:color w:val="FFFFFF" w:themeColor="background1"/>
                                <w:position w:val="-6"/>
                                <w:szCs w:val="22"/>
                                <w:vertAlign w:val="superscript"/>
                              </w:rPr>
                              <w:t>th</w:t>
                            </w:r>
                            <w:r w:rsidRPr="00245CDF">
                              <w:rPr>
                                <w:b/>
                                <w:bCs/>
                                <w:color w:val="FFFFFF" w:themeColor="background1"/>
                                <w:position w:val="-6"/>
                                <w:szCs w:val="22"/>
                              </w:rPr>
                              <w:t xml:space="preserve"> YEAR  –</w:t>
                            </w:r>
                            <w:r w:rsidRPr="009B3181">
                              <w:rPr>
                                <w:b/>
                                <w:bCs/>
                                <w:color w:val="FFFFFF" w:themeColor="background1"/>
                                <w:position w:val="-6"/>
                                <w:sz w:val="25"/>
                                <w:szCs w:val="25"/>
                              </w:rPr>
                              <w:t xml:space="preserve">  </w:t>
                            </w:r>
                            <w:r w:rsidRPr="00B40CF1">
                              <w:rPr>
                                <w:b/>
                                <w:bCs/>
                                <w:color w:val="FFFFFF"/>
                                <w:position w:val="-6"/>
                                <w:szCs w:val="22"/>
                              </w:rPr>
                              <w:t xml:space="preserve">NO. </w:t>
                            </w:r>
                            <w:r>
                              <w:rPr>
                                <w:b/>
                                <w:bCs/>
                                <w:color w:val="FFFFFF"/>
                                <w:position w:val="-6"/>
                                <w:szCs w:val="22"/>
                              </w:rPr>
                              <w:t>63</w:t>
                            </w:r>
                            <w:r w:rsidRPr="00B40CF1">
                              <w:rPr>
                                <w:b/>
                                <w:bCs/>
                                <w:color w:val="FFFFFF"/>
                                <w:position w:val="-6"/>
                                <w:szCs w:val="22"/>
                              </w:rPr>
                              <w:t xml:space="preserve"> - </w:t>
                            </w:r>
                            <w:r>
                              <w:rPr>
                                <w:b/>
                                <w:bCs/>
                                <w:color w:val="FFFFFF"/>
                                <w:position w:val="-6"/>
                                <w:szCs w:val="22"/>
                              </w:rPr>
                              <w:t>64</w:t>
                            </w:r>
                            <w:r w:rsidRPr="00B40CF1">
                              <w:rPr>
                                <w:b/>
                                <w:bCs/>
                                <w:color w:val="FFFFFF"/>
                                <w:position w:val="-6"/>
                                <w:szCs w:val="22"/>
                              </w:rPr>
                              <w:t xml:space="preserve"> , </w:t>
                            </w:r>
                            <w:r w:rsidRPr="00B40CF1">
                              <w:rPr>
                                <w:b/>
                                <w:bCs/>
                                <w:color w:val="FFFFFF"/>
                                <w:position w:val="-6"/>
                                <w:szCs w:val="22"/>
                                <w:lang w:bidi="ar-LB"/>
                              </w:rPr>
                              <w:t xml:space="preserve">Summer </w:t>
                            </w:r>
                            <w:r w:rsidRPr="00B40CF1">
                              <w:rPr>
                                <w:b/>
                                <w:bCs/>
                                <w:color w:val="FFFFFF"/>
                                <w:position w:val="-6"/>
                                <w:szCs w:val="22"/>
                              </w:rPr>
                              <w:t>20</w:t>
                            </w:r>
                            <w:r>
                              <w:rPr>
                                <w:b/>
                                <w:bCs/>
                                <w:color w:val="FFFFFF"/>
                                <w:position w:val="-6"/>
                                <w:szCs w:val="22"/>
                              </w:rPr>
                              <w:t>21</w:t>
                            </w:r>
                            <w:r w:rsidRPr="00B40CF1">
                              <w:rPr>
                                <w:b/>
                                <w:bCs/>
                                <w:color w:val="FFFFFF"/>
                                <w:position w:val="-6"/>
                                <w:szCs w:val="22"/>
                              </w:rPr>
                              <w:t xml:space="preserve"> – 144</w:t>
                            </w:r>
                            <w:r>
                              <w:rPr>
                                <w:b/>
                                <w:bCs/>
                                <w:color w:val="FFFFFF"/>
                                <w:position w:val="-6"/>
                                <w:szCs w:val="22"/>
                              </w:rPr>
                              <w:t>2</w:t>
                            </w:r>
                            <w:r w:rsidRPr="00B40CF1">
                              <w:rPr>
                                <w:b/>
                                <w:bCs/>
                                <w:color w:val="FFFFFF"/>
                                <w:position w:val="-6"/>
                                <w:szCs w:val="22"/>
                              </w:rPr>
                              <w:t xml:space="preserve"> / Autumn 20</w:t>
                            </w:r>
                            <w:r>
                              <w:rPr>
                                <w:b/>
                                <w:bCs/>
                                <w:color w:val="FFFFFF"/>
                                <w:position w:val="-6"/>
                                <w:szCs w:val="22"/>
                              </w:rPr>
                              <w:t>21</w:t>
                            </w:r>
                            <w:r w:rsidRPr="00B40CF1">
                              <w:rPr>
                                <w:b/>
                                <w:bCs/>
                                <w:color w:val="FFFFFF"/>
                                <w:position w:val="-6"/>
                                <w:szCs w:val="22"/>
                              </w:rPr>
                              <w:t xml:space="preserve"> - 144</w:t>
                            </w:r>
                            <w:r>
                              <w:rPr>
                                <w:b/>
                                <w:bCs/>
                                <w:color w:val="FFFFFF"/>
                                <w:position w:val="-6"/>
                                <w:szCs w:val="22"/>
                              </w:rPr>
                              <w:t>3</w:t>
                            </w:r>
                          </w:p>
                          <w:p w:rsidR="00425195" w:rsidRPr="00E72723" w:rsidRDefault="00425195"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6E23C3" w:rsidRPr="00245CDF" w:rsidRDefault="006E23C3" w:rsidP="00245CDF">
                      <w:pPr>
                        <w:bidi w:val="0"/>
                        <w:ind w:firstLine="0"/>
                        <w:jc w:val="center"/>
                        <w:rPr>
                          <w:rStyle w:val="affff"/>
                          <w:color w:val="FFFFFF" w:themeColor="background1"/>
                          <w:sz w:val="25"/>
                          <w:szCs w:val="25"/>
                          <w:rtl/>
                        </w:rPr>
                      </w:pPr>
                      <w:r w:rsidRPr="00245CDF">
                        <w:rPr>
                          <w:b/>
                          <w:bCs/>
                          <w:color w:val="FFFFFF" w:themeColor="background1"/>
                          <w:position w:val="-6"/>
                          <w:szCs w:val="22"/>
                          <w:lang w:bidi="ar-LB"/>
                        </w:rPr>
                        <w:t>16</w:t>
                      </w:r>
                      <w:r w:rsidRPr="00245CDF">
                        <w:rPr>
                          <w:b/>
                          <w:bCs/>
                          <w:color w:val="FFFFFF" w:themeColor="background1"/>
                          <w:position w:val="-6"/>
                          <w:szCs w:val="22"/>
                        </w:rPr>
                        <w:t xml:space="preserve"> </w:t>
                      </w:r>
                      <w:r w:rsidRPr="00245CDF">
                        <w:rPr>
                          <w:b/>
                          <w:bCs/>
                          <w:color w:val="FFFFFF" w:themeColor="background1"/>
                          <w:position w:val="-6"/>
                          <w:szCs w:val="22"/>
                          <w:vertAlign w:val="superscript"/>
                        </w:rPr>
                        <w:t>th</w:t>
                      </w:r>
                      <w:r w:rsidRPr="00245CDF">
                        <w:rPr>
                          <w:b/>
                          <w:bCs/>
                          <w:color w:val="FFFFFF" w:themeColor="background1"/>
                          <w:position w:val="-6"/>
                          <w:szCs w:val="22"/>
                        </w:rPr>
                        <w:t xml:space="preserve"> YEAR  –</w:t>
                      </w:r>
                      <w:r w:rsidRPr="009B3181">
                        <w:rPr>
                          <w:b/>
                          <w:bCs/>
                          <w:color w:val="FFFFFF" w:themeColor="background1"/>
                          <w:position w:val="-6"/>
                          <w:sz w:val="25"/>
                          <w:szCs w:val="25"/>
                        </w:rPr>
                        <w:t xml:space="preserve">  </w:t>
                      </w:r>
                      <w:r w:rsidRPr="00B40CF1">
                        <w:rPr>
                          <w:b/>
                          <w:bCs/>
                          <w:color w:val="FFFFFF"/>
                          <w:position w:val="-6"/>
                          <w:szCs w:val="22"/>
                        </w:rPr>
                        <w:t xml:space="preserve">NO. </w:t>
                      </w:r>
                      <w:r>
                        <w:rPr>
                          <w:b/>
                          <w:bCs/>
                          <w:color w:val="FFFFFF"/>
                          <w:position w:val="-6"/>
                          <w:szCs w:val="22"/>
                        </w:rPr>
                        <w:t>63</w:t>
                      </w:r>
                      <w:r w:rsidRPr="00B40CF1">
                        <w:rPr>
                          <w:b/>
                          <w:bCs/>
                          <w:color w:val="FFFFFF"/>
                          <w:position w:val="-6"/>
                          <w:szCs w:val="22"/>
                        </w:rPr>
                        <w:t xml:space="preserve"> - </w:t>
                      </w:r>
                      <w:r>
                        <w:rPr>
                          <w:b/>
                          <w:bCs/>
                          <w:color w:val="FFFFFF"/>
                          <w:position w:val="-6"/>
                          <w:szCs w:val="22"/>
                        </w:rPr>
                        <w:t>64</w:t>
                      </w:r>
                      <w:r w:rsidRPr="00B40CF1">
                        <w:rPr>
                          <w:b/>
                          <w:bCs/>
                          <w:color w:val="FFFFFF"/>
                          <w:position w:val="-6"/>
                          <w:szCs w:val="22"/>
                        </w:rPr>
                        <w:t xml:space="preserve"> , </w:t>
                      </w:r>
                      <w:r w:rsidRPr="00B40CF1">
                        <w:rPr>
                          <w:b/>
                          <w:bCs/>
                          <w:color w:val="FFFFFF"/>
                          <w:position w:val="-6"/>
                          <w:szCs w:val="22"/>
                          <w:lang w:bidi="ar-LB"/>
                        </w:rPr>
                        <w:t xml:space="preserve">Summer </w:t>
                      </w:r>
                      <w:r w:rsidRPr="00B40CF1">
                        <w:rPr>
                          <w:b/>
                          <w:bCs/>
                          <w:color w:val="FFFFFF"/>
                          <w:position w:val="-6"/>
                          <w:szCs w:val="22"/>
                        </w:rPr>
                        <w:t>20</w:t>
                      </w:r>
                      <w:r>
                        <w:rPr>
                          <w:b/>
                          <w:bCs/>
                          <w:color w:val="FFFFFF"/>
                          <w:position w:val="-6"/>
                          <w:szCs w:val="22"/>
                        </w:rPr>
                        <w:t>21</w:t>
                      </w:r>
                      <w:r w:rsidRPr="00B40CF1">
                        <w:rPr>
                          <w:b/>
                          <w:bCs/>
                          <w:color w:val="FFFFFF"/>
                          <w:position w:val="-6"/>
                          <w:szCs w:val="22"/>
                        </w:rPr>
                        <w:t xml:space="preserve"> – 144</w:t>
                      </w:r>
                      <w:r>
                        <w:rPr>
                          <w:b/>
                          <w:bCs/>
                          <w:color w:val="FFFFFF"/>
                          <w:position w:val="-6"/>
                          <w:szCs w:val="22"/>
                        </w:rPr>
                        <w:t>2</w:t>
                      </w:r>
                      <w:r w:rsidRPr="00B40CF1">
                        <w:rPr>
                          <w:b/>
                          <w:bCs/>
                          <w:color w:val="FFFFFF"/>
                          <w:position w:val="-6"/>
                          <w:szCs w:val="22"/>
                        </w:rPr>
                        <w:t xml:space="preserve"> / Autumn 20</w:t>
                      </w:r>
                      <w:r>
                        <w:rPr>
                          <w:b/>
                          <w:bCs/>
                          <w:color w:val="FFFFFF"/>
                          <w:position w:val="-6"/>
                          <w:szCs w:val="22"/>
                        </w:rPr>
                        <w:t>21</w:t>
                      </w:r>
                      <w:r w:rsidRPr="00B40CF1">
                        <w:rPr>
                          <w:b/>
                          <w:bCs/>
                          <w:color w:val="FFFFFF"/>
                          <w:position w:val="-6"/>
                          <w:szCs w:val="22"/>
                        </w:rPr>
                        <w:t xml:space="preserve"> - 144</w:t>
                      </w:r>
                      <w:r>
                        <w:rPr>
                          <w:b/>
                          <w:bCs/>
                          <w:color w:val="FFFFFF"/>
                          <w:position w:val="-6"/>
                          <w:szCs w:val="22"/>
                        </w:rPr>
                        <w:t>3</w:t>
                      </w:r>
                    </w:p>
                    <w:p w:rsidR="006E23C3" w:rsidRPr="00E72723" w:rsidRDefault="006E23C3" w:rsidP="00656599">
                      <w:pPr>
                        <w:bidi w:val="0"/>
                        <w:ind w:firstLine="0"/>
                        <w:jc w:val="center"/>
                        <w:rPr>
                          <w:rStyle w:val="affff"/>
                          <w:rtl/>
                        </w:rPr>
                      </w:pPr>
                    </w:p>
                  </w:txbxContent>
                </v:textbox>
              </v:shape>
            </w:pict>
          </mc:Fallback>
        </mc:AlternateContent>
      </w:r>
    </w:p>
    <w:p w:rsidR="00572745" w:rsidRPr="006F665F" w:rsidRDefault="00572745" w:rsidP="00E23636">
      <w:pPr>
        <w:ind w:left="284" w:right="284"/>
        <w:rPr>
          <w:rFonts w:cs="DanaFajr"/>
          <w:szCs w:val="28"/>
        </w:rPr>
      </w:pPr>
    </w:p>
    <w:p w:rsidR="00F33C19" w:rsidRPr="006F665F" w:rsidRDefault="00F33C19" w:rsidP="00F33C19">
      <w:pPr>
        <w:ind w:left="284" w:right="284"/>
        <w:rPr>
          <w:rFonts w:cs="DanaFajr"/>
          <w:szCs w:val="28"/>
          <w:lang w:bidi="ar-LB"/>
        </w:rPr>
      </w:pPr>
    </w:p>
    <w:p w:rsidR="00F33C19" w:rsidRPr="006F665F" w:rsidRDefault="00F33C19" w:rsidP="00F33C19">
      <w:pPr>
        <w:ind w:left="284" w:right="284"/>
        <w:rPr>
          <w:rFonts w:cs="DanaFajr"/>
          <w:szCs w:val="28"/>
          <w:lang w:bidi="ar-LB"/>
        </w:rPr>
      </w:pPr>
    </w:p>
    <w:p w:rsidR="00F33C19" w:rsidRPr="006F665F" w:rsidRDefault="00F33C19" w:rsidP="00F33C19">
      <w:pPr>
        <w:ind w:left="284" w:right="284"/>
        <w:rPr>
          <w:rFonts w:cs="DanaFajr"/>
          <w:szCs w:val="28"/>
          <w:rtl/>
          <w:lang w:bidi="ar-LB"/>
        </w:rPr>
      </w:pPr>
    </w:p>
    <w:p w:rsidR="00F33C19" w:rsidRPr="006F665F" w:rsidRDefault="00F33C19" w:rsidP="00F33C19">
      <w:pPr>
        <w:ind w:left="284" w:right="284"/>
        <w:rPr>
          <w:rFonts w:cs="DanaFajr"/>
          <w:szCs w:val="28"/>
          <w:rtl/>
          <w:lang w:bidi="ar-LB"/>
        </w:rPr>
      </w:pPr>
    </w:p>
    <w:p w:rsidR="00F33C19" w:rsidRPr="006F665F" w:rsidRDefault="00F33C19" w:rsidP="00F33C19">
      <w:pPr>
        <w:ind w:left="284" w:right="284"/>
        <w:rPr>
          <w:rFonts w:cs="DanaFajr"/>
          <w:szCs w:val="28"/>
          <w:rtl/>
          <w:lang w:bidi="ar-LB"/>
        </w:rPr>
      </w:pPr>
    </w:p>
    <w:p w:rsidR="00F33C19" w:rsidRPr="006F665F" w:rsidRDefault="00F33C19" w:rsidP="00F33C19">
      <w:pPr>
        <w:ind w:left="284" w:right="284"/>
        <w:rPr>
          <w:rFonts w:cs="DanaFajr"/>
          <w:szCs w:val="28"/>
          <w:lang w:bidi="ar-LB"/>
        </w:rPr>
      </w:pPr>
    </w:p>
    <w:p w:rsidR="00F33C19" w:rsidRPr="006F665F" w:rsidRDefault="00F33C19" w:rsidP="00F33C19">
      <w:pPr>
        <w:bidi w:val="0"/>
        <w:ind w:left="284" w:right="284" w:firstLine="436"/>
        <w:rPr>
          <w:rFonts w:ascii="Century" w:hAnsi="Century" w:cs="DanaFajr"/>
          <w:b/>
          <w:bCs/>
        </w:rPr>
      </w:pPr>
      <w:r w:rsidRPr="006F665F">
        <w:rPr>
          <w:rFonts w:ascii="Century" w:hAnsi="Century" w:cs="DanaFajr" w:hint="cs"/>
          <w:b/>
          <w:bCs/>
        </w:rPr>
        <w:t>Editor in chief:</w:t>
      </w:r>
    </w:p>
    <w:p w:rsidR="00F33C19" w:rsidRPr="006F665F" w:rsidRDefault="00F33C19" w:rsidP="00F33C19">
      <w:pPr>
        <w:bidi w:val="0"/>
        <w:ind w:left="873" w:right="284"/>
        <w:rPr>
          <w:rFonts w:cs="DanaFajr"/>
          <w:sz w:val="32"/>
          <w:szCs w:val="34"/>
        </w:rPr>
      </w:pPr>
      <w:r w:rsidRPr="006F665F">
        <w:rPr>
          <w:rFonts w:ascii="Arial Backslanted" w:hAnsi="Arial Backslanted" w:cs="DanaFajr" w:hint="cs"/>
          <w:sz w:val="30"/>
          <w:szCs w:val="32"/>
        </w:rPr>
        <w:t>Mohamad Dohaini</w:t>
      </w:r>
    </w:p>
    <w:p w:rsidR="00F33C19" w:rsidRPr="006F665F" w:rsidRDefault="00F33C19" w:rsidP="00F33C19">
      <w:pPr>
        <w:spacing w:line="420" w:lineRule="exact"/>
        <w:ind w:firstLine="0"/>
        <w:jc w:val="center"/>
        <w:rPr>
          <w:rFonts w:cs="DanaFajr"/>
          <w:szCs w:val="28"/>
          <w:rtl/>
        </w:rPr>
      </w:pPr>
    </w:p>
    <w:p w:rsidR="00F33C19" w:rsidRPr="006F665F" w:rsidRDefault="00F33C19" w:rsidP="00F33C19">
      <w:pPr>
        <w:spacing w:line="420" w:lineRule="exact"/>
        <w:ind w:firstLine="0"/>
        <w:jc w:val="center"/>
        <w:rPr>
          <w:rFonts w:cs="DanaFajr"/>
          <w:szCs w:val="28"/>
          <w:rtl/>
        </w:rPr>
      </w:pPr>
    </w:p>
    <w:p w:rsidR="00F33C19" w:rsidRPr="006F665F" w:rsidRDefault="00F33C19" w:rsidP="00F33C19">
      <w:pPr>
        <w:spacing w:line="420" w:lineRule="exact"/>
        <w:ind w:firstLine="0"/>
        <w:jc w:val="center"/>
        <w:rPr>
          <w:rFonts w:cs="DanaFajr"/>
          <w:szCs w:val="28"/>
          <w:rtl/>
        </w:rPr>
      </w:pPr>
    </w:p>
    <w:p w:rsidR="00F33C19" w:rsidRPr="006F665F" w:rsidRDefault="00F33C19" w:rsidP="00F33C19">
      <w:pPr>
        <w:spacing w:line="420" w:lineRule="exact"/>
        <w:ind w:firstLine="0"/>
        <w:jc w:val="center"/>
        <w:rPr>
          <w:rFonts w:cs="DanaFajr"/>
          <w:szCs w:val="28"/>
          <w:rtl/>
        </w:rPr>
      </w:pPr>
    </w:p>
    <w:p w:rsidR="00F33C19" w:rsidRPr="006F665F" w:rsidRDefault="00F33C19" w:rsidP="00F33C19">
      <w:pPr>
        <w:spacing w:line="420" w:lineRule="exact"/>
        <w:ind w:firstLine="0"/>
        <w:jc w:val="center"/>
        <w:rPr>
          <w:rFonts w:cs="DanaFajr"/>
          <w:szCs w:val="28"/>
        </w:rPr>
      </w:pPr>
    </w:p>
    <w:p w:rsidR="00F33C19" w:rsidRPr="006F665F" w:rsidRDefault="00F33C19" w:rsidP="00F33C19">
      <w:pPr>
        <w:spacing w:line="420" w:lineRule="exact"/>
        <w:ind w:firstLine="0"/>
        <w:jc w:val="center"/>
        <w:rPr>
          <w:rFonts w:cs="DanaFajr"/>
          <w:szCs w:val="28"/>
        </w:rPr>
      </w:pPr>
    </w:p>
    <w:p w:rsidR="00572745" w:rsidRPr="006F665F" w:rsidRDefault="00842875" w:rsidP="00E23636">
      <w:pPr>
        <w:ind w:right="284"/>
        <w:jc w:val="center"/>
        <w:rPr>
          <w:rFonts w:cs="DanaFajr"/>
          <w:szCs w:val="28"/>
          <w:rtl/>
        </w:rPr>
      </w:pPr>
      <w:r w:rsidRPr="006F665F">
        <w:rPr>
          <w:noProof/>
        </w:rPr>
        <mc:AlternateContent>
          <mc:Choice Requires="wps">
            <w:drawing>
              <wp:anchor distT="0" distB="0" distL="114300" distR="114300" simplePos="0" relativeHeight="251660288" behindDoc="1" locked="0" layoutInCell="1" allowOverlap="1" wp14:anchorId="01B2E33A" wp14:editId="46C3CB36">
                <wp:simplePos x="0" y="0"/>
                <wp:positionH relativeFrom="column">
                  <wp:posOffset>23093</wp:posOffset>
                </wp:positionH>
                <wp:positionV relativeFrom="paragraph">
                  <wp:posOffset>122635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9.65pt;width:347.8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"/>
            </w:pict>
          </mc:Fallback>
        </mc:AlternateContent>
      </w:r>
    </w:p>
    <w:p w:rsidR="00847243" w:rsidRPr="006F665F" w:rsidRDefault="00572745" w:rsidP="00847243">
      <w:pPr>
        <w:ind w:firstLine="0"/>
        <w:jc w:val="center"/>
        <w:rPr>
          <w:rFonts w:cs="DanaFajr"/>
          <w:b/>
          <w:bCs/>
        </w:rPr>
      </w:pPr>
      <w:r w:rsidRPr="006F665F">
        <w:rPr>
          <w:rFonts w:cs="DanaFajr"/>
          <w:b/>
          <w:bCs/>
        </w:rPr>
        <w:t>Correspondence:</w:t>
      </w:r>
    </w:p>
    <w:p w:rsidR="00572745" w:rsidRPr="006F665F" w:rsidRDefault="00572745" w:rsidP="00847243">
      <w:pPr>
        <w:ind w:firstLine="0"/>
        <w:jc w:val="center"/>
        <w:rPr>
          <w:rFonts w:cs="DanaFajr"/>
          <w:b/>
          <w:bCs/>
          <w:rtl/>
        </w:rPr>
      </w:pPr>
      <w:r w:rsidRPr="006F665F">
        <w:rPr>
          <w:rFonts w:cs="DanaFajr"/>
          <w:b/>
          <w:bCs/>
        </w:rPr>
        <w:t>To the office of the Editor</w:t>
      </w:r>
      <w:r w:rsidR="009A5203" w:rsidRPr="006F665F">
        <w:rPr>
          <w:rFonts w:cs="DanaFajr"/>
          <w:b/>
          <w:bCs/>
        </w:rPr>
        <w:t xml:space="preserve"> </w:t>
      </w:r>
      <w:r w:rsidRPr="006F665F">
        <w:rPr>
          <w:rFonts w:cs="DanaFajr"/>
          <w:b/>
          <w:bCs/>
        </w:rPr>
        <w:t>in</w:t>
      </w:r>
      <w:r w:rsidR="009A5203" w:rsidRPr="006F665F">
        <w:rPr>
          <w:rFonts w:cs="DanaFajr"/>
          <w:b/>
          <w:bCs/>
        </w:rPr>
        <w:t xml:space="preserve"> </w:t>
      </w:r>
      <w:r w:rsidRPr="006F665F">
        <w:rPr>
          <w:rFonts w:cs="DanaFajr"/>
          <w:b/>
          <w:bCs/>
        </w:rPr>
        <w:t>chief</w:t>
      </w:r>
    </w:p>
    <w:p w:rsidR="00C72E2A" w:rsidRPr="006F665F" w:rsidRDefault="00C72E2A" w:rsidP="00847243">
      <w:pPr>
        <w:ind w:firstLine="0"/>
        <w:jc w:val="center"/>
        <w:rPr>
          <w:rFonts w:cs="DanaFajr"/>
          <w:b/>
          <w:bCs/>
        </w:rPr>
      </w:pPr>
      <w:r w:rsidRPr="006F665F">
        <w:rPr>
          <w:rFonts w:cs="DanaFajr"/>
          <w:b/>
          <w:bCs/>
        </w:rPr>
        <w:t>Beirut.</w:t>
      </w:r>
      <w:r w:rsidR="004C38E4" w:rsidRPr="006F665F">
        <w:rPr>
          <w:rFonts w:cs="DanaFajr"/>
          <w:b/>
          <w:bCs/>
        </w:rPr>
        <w:t xml:space="preserve"> </w:t>
      </w:r>
      <w:r w:rsidRPr="006F665F">
        <w:rPr>
          <w:rFonts w:cs="DanaFajr"/>
          <w:b/>
          <w:bCs/>
        </w:rPr>
        <w:t>P.O.Box: 327 / 25</w:t>
      </w:r>
      <w:r w:rsidRPr="006F665F">
        <w:rPr>
          <w:rFonts w:cs="DanaFajr" w:hint="cs"/>
          <w:b/>
          <w:bCs/>
          <w:rtl/>
        </w:rPr>
        <w:t xml:space="preserve"> ـ</w:t>
      </w:r>
      <w:r w:rsidR="003A5ABC" w:rsidRPr="006F665F">
        <w:rPr>
          <w:rFonts w:cs="DanaFajr" w:hint="cs"/>
          <w:b/>
          <w:bCs/>
          <w:rtl/>
        </w:rPr>
        <w:t xml:space="preserve"> </w:t>
      </w:r>
      <w:r w:rsidRPr="006F665F">
        <w:rPr>
          <w:rFonts w:cs="DanaFajr"/>
          <w:b/>
          <w:bCs/>
        </w:rPr>
        <w:t>Lebanon</w:t>
      </w:r>
    </w:p>
    <w:p w:rsidR="00E33C84" w:rsidRPr="006F665F" w:rsidRDefault="00572745" w:rsidP="00847243">
      <w:pPr>
        <w:ind w:firstLine="0"/>
        <w:jc w:val="center"/>
        <w:rPr>
          <w:rtl/>
        </w:rPr>
      </w:pPr>
      <w:r w:rsidRPr="006F665F">
        <w:rPr>
          <w:rFonts w:cs="DanaFajr" w:hint="cs"/>
          <w:b/>
          <w:bCs/>
        </w:rPr>
        <w:t xml:space="preserve">E-mail: </w:t>
      </w:r>
      <w:r w:rsidR="001E6B96" w:rsidRPr="006F665F">
        <w:rPr>
          <w:rFonts w:cs="DanaFajr" w:hint="cs"/>
          <w:b/>
          <w:bCs/>
        </w:rPr>
        <w:t>m</w:t>
      </w:r>
      <w:r w:rsidR="00D26A1F" w:rsidRPr="006F665F">
        <w:rPr>
          <w:rFonts w:cs="DanaFajr" w:hint="cs"/>
          <w:b/>
          <w:bCs/>
        </w:rPr>
        <w:t>dohayni</w:t>
      </w:r>
      <w:r w:rsidRPr="006F665F">
        <w:rPr>
          <w:rFonts w:cs="DanaFajr" w:hint="cs"/>
          <w:b/>
          <w:bCs/>
        </w:rPr>
        <w:t>@</w:t>
      </w:r>
      <w:r w:rsidR="001E6B96" w:rsidRPr="006F665F">
        <w:rPr>
          <w:rFonts w:cs="DanaFajr" w:hint="cs"/>
          <w:b/>
          <w:bCs/>
        </w:rPr>
        <w:t>hotmail</w:t>
      </w:r>
      <w:r w:rsidRPr="006F665F">
        <w:rPr>
          <w:rFonts w:cs="DanaFajr" w:hint="cs"/>
          <w:b/>
          <w:bCs/>
        </w:rPr>
        <w:t>.</w:t>
      </w:r>
      <w:r w:rsidR="001E6B96" w:rsidRPr="006F665F">
        <w:rPr>
          <w:rFonts w:cs="DanaFajr" w:hint="cs"/>
          <w:b/>
          <w:bCs/>
        </w:rPr>
        <w:t>com</w:t>
      </w:r>
    </w:p>
    <w:sectPr w:rsidR="00E33C84" w:rsidRPr="006F665F" w:rsidSect="00491596">
      <w:footerReference w:type="even" r:id="rId153"/>
      <w:headerReference w:type="first" r:id="rId154"/>
      <w:footerReference w:type="first" r:id="rId155"/>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E7D" w:rsidRDefault="007B1E7D" w:rsidP="00C4244F">
      <w:pPr>
        <w:spacing w:line="240" w:lineRule="auto"/>
        <w:ind w:firstLine="0"/>
      </w:pPr>
      <w:r>
        <w:separator/>
      </w:r>
    </w:p>
  </w:endnote>
  <w:endnote w:type="continuationSeparator" w:id="0">
    <w:p w:rsidR="007B1E7D" w:rsidRDefault="007B1E7D" w:rsidP="00CD1FBF">
      <w:pPr>
        <w:spacing w:line="240" w:lineRule="auto"/>
        <w:ind w:firstLine="0"/>
      </w:pPr>
      <w:r>
        <w:continuationSeparator/>
      </w:r>
    </w:p>
  </w:endnote>
  <w:endnote w:id="1">
    <w:p w:rsidR="00425195" w:rsidRPr="00FF1DAA" w:rsidRDefault="00425195" w:rsidP="00F2662D">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القاضي عبد الجبار المعتزلي، شرح الأصول الخمسة: 528، مكتبة القاهرة، القاهرة؛ السيد الشريف علي</w:t>
      </w:r>
      <w:r w:rsidRPr="00FF1DAA">
        <w:rPr>
          <w:sz w:val="28"/>
          <w:rtl/>
        </w:rPr>
        <w:t xml:space="preserve"> بن محمد</w:t>
      </w:r>
      <w:r w:rsidRPr="00FF1DAA">
        <w:rPr>
          <w:rFonts w:hint="cs"/>
          <w:sz w:val="28"/>
          <w:rtl/>
        </w:rPr>
        <w:t xml:space="preserve"> الجرجاني، شرح المواقف 1: 495، منشورات الشريف الرضي، قم، 1370هـ.ش.</w:t>
      </w:r>
    </w:p>
  </w:endnote>
  <w:endnote w:id="2">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الجرجاني، شرح المواقف 1: </w:t>
      </w:r>
      <w:r w:rsidRPr="00FF1DAA">
        <w:rPr>
          <w:rFonts w:hint="cs"/>
          <w:sz w:val="28"/>
          <w:rtl/>
        </w:rPr>
        <w:t>77</w:t>
      </w:r>
      <w:r w:rsidRPr="00FF1DAA">
        <w:rPr>
          <w:sz w:val="28"/>
          <w:rtl/>
        </w:rPr>
        <w:t>.</w:t>
      </w:r>
    </w:p>
  </w:endnote>
  <w:endnote w:id="3">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جعفر</w:t>
      </w:r>
      <w:r w:rsidRPr="00FF1DAA">
        <w:rPr>
          <w:sz w:val="28"/>
          <w:rtl/>
        </w:rPr>
        <w:t xml:space="preserve"> السبحاني</w:t>
      </w:r>
      <w:r w:rsidRPr="00FF1DAA">
        <w:rPr>
          <w:rFonts w:hint="cs"/>
          <w:sz w:val="28"/>
          <w:rtl/>
        </w:rPr>
        <w:t>، إلهيات (الإلهيات) 1: 193، المركز العالمي للدراسات الإسلامية، قم، 1412هـ. (مصدر فارسي).</w:t>
      </w:r>
    </w:p>
  </w:endnote>
  <w:endnote w:id="4">
    <w:p w:rsidR="00425195" w:rsidRPr="00FF1DAA" w:rsidRDefault="00425195" w:rsidP="008861E3">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w:t>
      </w:r>
      <w:r w:rsidRPr="00FF1DAA">
        <w:rPr>
          <w:sz w:val="28"/>
          <w:rtl/>
        </w:rPr>
        <w:t xml:space="preserve"> 1: 19</w:t>
      </w:r>
      <w:r w:rsidRPr="00FF1DAA">
        <w:rPr>
          <w:rFonts w:hint="cs"/>
          <w:sz w:val="28"/>
          <w:rtl/>
        </w:rPr>
        <w:t>1.</w:t>
      </w:r>
    </w:p>
  </w:endnote>
  <w:endnote w:id="5">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1: 212؛ آل عمران: 181؛ المجادلة: 1.</w:t>
      </w:r>
    </w:p>
  </w:endnote>
  <w:endnote w:id="6">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القاضي عبد الجبار المعتزلي، الإبانة: 21، 76؛ أحمد بن حنبل، السنن: 49، دار إحياء التراث العربي.</w:t>
      </w:r>
    </w:p>
  </w:endnote>
  <w:endnote w:id="7">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أحمد ابن حنبل</w:t>
      </w:r>
      <w:r w:rsidRPr="00FF1DAA">
        <w:rPr>
          <w:rFonts w:hint="cs"/>
          <w:sz w:val="28"/>
          <w:rtl/>
        </w:rPr>
        <w:t>،</w:t>
      </w:r>
      <w:r w:rsidRPr="00FF1DAA">
        <w:rPr>
          <w:sz w:val="28"/>
          <w:rtl/>
        </w:rPr>
        <w:t xml:space="preserve"> السنن: 49.</w:t>
      </w:r>
    </w:p>
    <w:p w:rsidR="00425195" w:rsidRPr="00FF1DAA" w:rsidRDefault="00425195" w:rsidP="00DC56AE">
      <w:pPr>
        <w:pStyle w:val="aa"/>
        <w:spacing w:line="316" w:lineRule="exact"/>
        <w:ind w:firstLine="0"/>
        <w:rPr>
          <w:sz w:val="28"/>
        </w:rPr>
      </w:pPr>
      <w:r w:rsidRPr="00FF1DAA">
        <w:rPr>
          <w:rFonts w:hint="cs"/>
          <w:sz w:val="28"/>
          <w:rtl/>
        </w:rPr>
        <w:t>ملاحظة: هذا الكلام وإنْ كان مشهوراً عن أحمد بن حنبل، ولكننا لم نجده في أيٍّ من أعماله، ولا حتّى في مسنده المعروف بالسنن، وإنما هو منقولٌ عنه في كتب غيره، كما في كتاب (كشف الأوهام والالتباس عن تشبيه بعض الأغبياء من الناس) على النحو التالي:</w:t>
      </w:r>
      <w:r w:rsidRPr="00FF1DAA">
        <w:rPr>
          <w:sz w:val="28"/>
          <w:rtl/>
        </w:rPr>
        <w:t xml:space="preserve"> </w:t>
      </w:r>
      <w:r w:rsidRPr="00FF1DAA">
        <w:rPr>
          <w:rFonts w:cs="AL-Mohanad" w:hint="eastAsia"/>
          <w:sz w:val="22"/>
          <w:szCs w:val="22"/>
          <w:rtl/>
        </w:rPr>
        <w:t>«</w:t>
      </w:r>
      <w:r w:rsidRPr="00FF1DAA">
        <w:rPr>
          <w:sz w:val="28"/>
          <w:rtl/>
        </w:rPr>
        <w:t>وقد قال الإمام أحمد</w:t>
      </w:r>
      <w:r w:rsidRPr="00FF1DAA">
        <w:rPr>
          <w:rFonts w:ascii="Mosawi" w:hAnsi="Mosawi" w:cs="Mosawi"/>
          <w:szCs w:val="20"/>
          <w:rtl/>
        </w:rPr>
        <w:t>&amp;</w:t>
      </w:r>
      <w:r w:rsidRPr="00FF1DAA">
        <w:rPr>
          <w:sz w:val="28"/>
          <w:rtl/>
        </w:rPr>
        <w:t xml:space="preserve"> في عقيدته المشهورة عنه</w:t>
      </w:r>
      <w:r w:rsidRPr="00FF1DAA">
        <w:rPr>
          <w:rFonts w:hint="cs"/>
          <w:sz w:val="28"/>
          <w:rtl/>
        </w:rPr>
        <w:t>:</w:t>
      </w:r>
      <w:r w:rsidRPr="00FF1DAA">
        <w:rPr>
          <w:sz w:val="28"/>
          <w:rtl/>
        </w:rPr>
        <w:t xml:space="preserve"> م</w:t>
      </w:r>
      <w:r w:rsidRPr="00FF1DAA">
        <w:rPr>
          <w:rFonts w:hint="cs"/>
          <w:sz w:val="28"/>
          <w:rtl/>
        </w:rPr>
        <w:t>َ</w:t>
      </w:r>
      <w:r w:rsidRPr="00FF1DAA">
        <w:rPr>
          <w:sz w:val="28"/>
          <w:rtl/>
        </w:rPr>
        <w:t>ن</w:t>
      </w:r>
      <w:r w:rsidRPr="00FF1DAA">
        <w:rPr>
          <w:rFonts w:hint="cs"/>
          <w:sz w:val="28"/>
          <w:rtl/>
        </w:rPr>
        <w:t>ْ</w:t>
      </w:r>
      <w:r w:rsidRPr="00FF1DAA">
        <w:rPr>
          <w:sz w:val="28"/>
          <w:rtl/>
        </w:rPr>
        <w:t xml:space="preserve"> زعم أن القرآن كلام الله ولم يق</w:t>
      </w:r>
      <w:r w:rsidRPr="00FF1DAA">
        <w:rPr>
          <w:rFonts w:hint="cs"/>
          <w:sz w:val="28"/>
          <w:rtl/>
        </w:rPr>
        <w:t>ُ</w:t>
      </w:r>
      <w:r w:rsidRPr="00FF1DAA">
        <w:rPr>
          <w:sz w:val="28"/>
          <w:rtl/>
        </w:rPr>
        <w:t>ل</w:t>
      </w:r>
      <w:r w:rsidRPr="00FF1DAA">
        <w:rPr>
          <w:rFonts w:hint="cs"/>
          <w:sz w:val="28"/>
          <w:rtl/>
        </w:rPr>
        <w:t>ْ:</w:t>
      </w:r>
      <w:r w:rsidRPr="00FF1DAA">
        <w:rPr>
          <w:sz w:val="28"/>
          <w:rtl/>
        </w:rPr>
        <w:t xml:space="preserve"> ليس بمخلوق</w:t>
      </w:r>
      <w:r w:rsidRPr="00FF1DAA">
        <w:rPr>
          <w:rFonts w:hint="cs"/>
          <w:sz w:val="28"/>
          <w:rtl/>
        </w:rPr>
        <w:t>ٍ</w:t>
      </w:r>
      <w:r w:rsidRPr="00FF1DAA">
        <w:rPr>
          <w:sz w:val="28"/>
          <w:rtl/>
        </w:rPr>
        <w:t xml:space="preserve"> فهو أخبث من الأول</w:t>
      </w:r>
      <w:r w:rsidRPr="00FF1DAA">
        <w:rPr>
          <w:rFonts w:hint="cs"/>
          <w:sz w:val="28"/>
          <w:rtl/>
        </w:rPr>
        <w:t>،</w:t>
      </w:r>
      <w:r w:rsidRPr="00FF1DAA">
        <w:rPr>
          <w:sz w:val="28"/>
          <w:rtl/>
        </w:rPr>
        <w:t xml:space="preserve"> وم</w:t>
      </w:r>
      <w:r w:rsidRPr="00FF1DAA">
        <w:rPr>
          <w:rFonts w:hint="cs"/>
          <w:sz w:val="28"/>
          <w:rtl/>
        </w:rPr>
        <w:t>َ</w:t>
      </w:r>
      <w:r w:rsidRPr="00FF1DAA">
        <w:rPr>
          <w:sz w:val="28"/>
          <w:rtl/>
        </w:rPr>
        <w:t>ن</w:t>
      </w:r>
      <w:r w:rsidRPr="00FF1DAA">
        <w:rPr>
          <w:rFonts w:hint="cs"/>
          <w:sz w:val="28"/>
          <w:rtl/>
        </w:rPr>
        <w:t>ْ</w:t>
      </w:r>
      <w:r w:rsidRPr="00FF1DAA">
        <w:rPr>
          <w:sz w:val="28"/>
          <w:rtl/>
        </w:rPr>
        <w:t xml:space="preserve"> زعم أن لفظنا بالقرآن وتلاوتنا له مخلوقة والقرآن كلام الله فهو جهمي</w:t>
      </w:r>
      <w:r w:rsidRPr="00FF1DAA">
        <w:rPr>
          <w:rFonts w:hint="cs"/>
          <w:sz w:val="28"/>
          <w:rtl/>
        </w:rPr>
        <w:t>،</w:t>
      </w:r>
      <w:r w:rsidRPr="00FF1DAA">
        <w:rPr>
          <w:sz w:val="28"/>
          <w:rtl/>
        </w:rPr>
        <w:t xml:space="preserve"> وم</w:t>
      </w:r>
      <w:r w:rsidRPr="00FF1DAA">
        <w:rPr>
          <w:rFonts w:hint="cs"/>
          <w:sz w:val="28"/>
          <w:rtl/>
        </w:rPr>
        <w:t>َ</w:t>
      </w:r>
      <w:r w:rsidRPr="00FF1DAA">
        <w:rPr>
          <w:sz w:val="28"/>
          <w:rtl/>
        </w:rPr>
        <w:t>ن</w:t>
      </w:r>
      <w:r w:rsidRPr="00FF1DAA">
        <w:rPr>
          <w:rFonts w:hint="cs"/>
          <w:sz w:val="28"/>
          <w:rtl/>
        </w:rPr>
        <w:t>ْ</w:t>
      </w:r>
      <w:r w:rsidRPr="00FF1DAA">
        <w:rPr>
          <w:sz w:val="28"/>
          <w:rtl/>
        </w:rPr>
        <w:t xml:space="preserve"> لم يكفر هؤلاء القوم فهو مثلهم</w:t>
      </w:r>
      <w:r w:rsidRPr="00FF1DAA">
        <w:rPr>
          <w:rFonts w:cs="AL-Mohanad" w:hint="eastAsia"/>
          <w:sz w:val="22"/>
          <w:szCs w:val="22"/>
          <w:rtl/>
        </w:rPr>
        <w:t>»</w:t>
      </w:r>
      <w:r w:rsidRPr="00FF1DAA">
        <w:rPr>
          <w:rFonts w:hint="cs"/>
          <w:sz w:val="28"/>
          <w:rtl/>
        </w:rPr>
        <w:t>. فكان الأجدر نقله عن هذا المصدر، فلاحِظْ. (المعرِّب).</w:t>
      </w:r>
    </w:p>
  </w:endnote>
  <w:endnote w:id="8">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القاضي عبد ال</w:t>
      </w:r>
      <w:r w:rsidRPr="00FF1DAA">
        <w:rPr>
          <w:rFonts w:hint="cs"/>
          <w:sz w:val="28"/>
          <w:rtl/>
        </w:rPr>
        <w:t>ج</w:t>
      </w:r>
      <w:r w:rsidRPr="00FF1DAA">
        <w:rPr>
          <w:sz w:val="28"/>
          <w:rtl/>
        </w:rPr>
        <w:t xml:space="preserve">بار المعتزلي، الإبانة: </w:t>
      </w:r>
      <w:r w:rsidRPr="00FF1DAA">
        <w:rPr>
          <w:rFonts w:hint="cs"/>
          <w:sz w:val="28"/>
          <w:rtl/>
        </w:rPr>
        <w:t>69.</w:t>
      </w:r>
    </w:p>
    <w:p w:rsidR="00425195" w:rsidRPr="00FF1DAA" w:rsidRDefault="00425195" w:rsidP="00DC56AE">
      <w:pPr>
        <w:pStyle w:val="aa"/>
        <w:spacing w:line="316" w:lineRule="exact"/>
        <w:ind w:firstLine="0"/>
        <w:rPr>
          <w:sz w:val="28"/>
          <w:rtl/>
        </w:rPr>
      </w:pPr>
      <w:r w:rsidRPr="00FF1DAA">
        <w:rPr>
          <w:rFonts w:hint="cs"/>
          <w:sz w:val="28"/>
          <w:rtl/>
        </w:rPr>
        <w:t>ملاحظة: كتاب الإبانة لأبي الحسن الأشعري، وليس للقاضي عبد الجبار المعتزلي، فلاحِظْ. (المعرِّب).</w:t>
      </w:r>
    </w:p>
  </w:endnote>
  <w:endnote w:id="9">
    <w:p w:rsidR="00425195" w:rsidRPr="00FF1DAA" w:rsidRDefault="00425195" w:rsidP="00F2662D">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21.</w:t>
      </w:r>
    </w:p>
  </w:endnote>
  <w:endnote w:id="10">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القوشجي، شرح التجريد على كشف المراد في شرح الاعتقاد: 420، الطبعة الحجرية.</w:t>
      </w:r>
    </w:p>
  </w:endnote>
  <w:endnote w:id="11">
    <w:p w:rsidR="00425195" w:rsidRPr="00FF1DAA" w:rsidRDefault="00425195" w:rsidP="00F2662D">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حسن المظفَّر، دلائل الصدق: 146، دار العلم، ط4، القاهرة، 1398هـ.</w:t>
      </w:r>
    </w:p>
  </w:endnote>
  <w:endnote w:id="12">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146.</w:t>
      </w:r>
    </w:p>
  </w:endnote>
  <w:endnote w:id="13">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الجرجاني، شرح المواقف </w:t>
      </w:r>
      <w:r w:rsidRPr="00FF1DAA">
        <w:rPr>
          <w:rFonts w:hint="cs"/>
          <w:sz w:val="28"/>
          <w:rtl/>
        </w:rPr>
        <w:t>2</w:t>
      </w:r>
      <w:r w:rsidRPr="00FF1DAA">
        <w:rPr>
          <w:sz w:val="28"/>
          <w:rtl/>
        </w:rPr>
        <w:t xml:space="preserve">: </w:t>
      </w:r>
      <w:r w:rsidRPr="00FF1DAA">
        <w:rPr>
          <w:rFonts w:hint="cs"/>
          <w:sz w:val="28"/>
          <w:rtl/>
        </w:rPr>
        <w:t>94.</w:t>
      </w:r>
    </w:p>
  </w:endnote>
  <w:endnote w:id="14">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94.</w:t>
      </w:r>
    </w:p>
  </w:endnote>
  <w:endnote w:id="15">
    <w:p w:rsidR="00425195" w:rsidRPr="00FF1DAA" w:rsidRDefault="00425195" w:rsidP="008861E3">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انظر: السبحاني</w:t>
      </w:r>
      <w:r w:rsidRPr="00FF1DAA">
        <w:rPr>
          <w:rFonts w:hint="cs"/>
          <w:sz w:val="28"/>
          <w:rtl/>
        </w:rPr>
        <w:t>، الإلهيات</w:t>
      </w:r>
      <w:r w:rsidRPr="00FF1DAA">
        <w:rPr>
          <w:sz w:val="28"/>
          <w:rtl/>
        </w:rPr>
        <w:t xml:space="preserve"> 1: 191</w:t>
      </w:r>
      <w:r w:rsidRPr="00FF1DAA">
        <w:rPr>
          <w:rFonts w:hint="cs"/>
          <w:sz w:val="28"/>
          <w:rtl/>
        </w:rPr>
        <w:t>.</w:t>
      </w:r>
    </w:p>
  </w:endnote>
  <w:endnote w:id="16">
    <w:p w:rsidR="00425195" w:rsidRPr="00FF1DAA" w:rsidRDefault="00425195" w:rsidP="00F2662D">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القاضي عبد ال</w:t>
      </w:r>
      <w:r w:rsidRPr="00FF1DAA">
        <w:rPr>
          <w:rFonts w:hint="cs"/>
          <w:sz w:val="28"/>
          <w:rtl/>
        </w:rPr>
        <w:t>ج</w:t>
      </w:r>
      <w:r w:rsidRPr="00FF1DAA">
        <w:rPr>
          <w:sz w:val="28"/>
          <w:rtl/>
        </w:rPr>
        <w:t xml:space="preserve">بار المعتزلي، الإبانة: </w:t>
      </w:r>
      <w:r w:rsidRPr="00FF1DAA">
        <w:rPr>
          <w:rFonts w:hint="cs"/>
          <w:sz w:val="28"/>
          <w:rtl/>
        </w:rPr>
        <w:t>51 فما بعد</w:t>
      </w:r>
      <w:r w:rsidRPr="00FF1DAA">
        <w:rPr>
          <w:sz w:val="28"/>
          <w:rtl/>
        </w:rPr>
        <w:t>.</w:t>
      </w:r>
    </w:p>
  </w:endnote>
  <w:endnote w:id="17">
    <w:p w:rsidR="00425195" w:rsidRPr="00FF1DAA" w:rsidRDefault="00425195" w:rsidP="00F2662D">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56.</w:t>
      </w:r>
    </w:p>
  </w:endnote>
  <w:endnote w:id="18">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52.</w:t>
      </w:r>
    </w:p>
  </w:endnote>
  <w:endnote w:id="19">
    <w:p w:rsidR="00425195" w:rsidRPr="00FF1DAA" w:rsidRDefault="00425195" w:rsidP="00F2662D">
      <w:pPr>
        <w:pStyle w:val="aa"/>
        <w:spacing w:line="31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المصدر السابق</w:t>
      </w:r>
      <w:r w:rsidRPr="00FF1DAA">
        <w:rPr>
          <w:sz w:val="28"/>
          <w:rtl/>
        </w:rPr>
        <w:t>: 5</w:t>
      </w:r>
      <w:r w:rsidRPr="00FF1DAA">
        <w:rPr>
          <w:rFonts w:hint="cs"/>
          <w:sz w:val="28"/>
          <w:rtl/>
        </w:rPr>
        <w:t>2 ـ 53</w:t>
      </w:r>
      <w:r w:rsidRPr="00FF1DAA">
        <w:rPr>
          <w:sz w:val="28"/>
          <w:rtl/>
        </w:rPr>
        <w:t>.</w:t>
      </w:r>
    </w:p>
  </w:endnote>
  <w:endnote w:id="20">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المصدر السابق</w:t>
      </w:r>
      <w:r w:rsidRPr="00FF1DAA">
        <w:rPr>
          <w:sz w:val="28"/>
          <w:rtl/>
        </w:rPr>
        <w:t>: 5</w:t>
      </w:r>
      <w:r w:rsidRPr="00FF1DAA">
        <w:rPr>
          <w:rFonts w:hint="cs"/>
          <w:sz w:val="28"/>
          <w:rtl/>
        </w:rPr>
        <w:t>1</w:t>
      </w:r>
      <w:r w:rsidRPr="00FF1DAA">
        <w:rPr>
          <w:sz w:val="28"/>
          <w:rtl/>
        </w:rPr>
        <w:t xml:space="preserve"> ـ 5</w:t>
      </w:r>
      <w:r w:rsidRPr="00FF1DAA">
        <w:rPr>
          <w:rFonts w:hint="cs"/>
          <w:sz w:val="28"/>
          <w:rtl/>
        </w:rPr>
        <w:t>2</w:t>
      </w:r>
      <w:r w:rsidRPr="00FF1DAA">
        <w:rPr>
          <w:sz w:val="28"/>
          <w:rtl/>
        </w:rPr>
        <w:t>.</w:t>
      </w:r>
    </w:p>
  </w:endnote>
  <w:endnote w:id="21">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الإمام محمد أبو زهرة، تاريخ المذاهب الإسلامية في السياسة والعقائد وتاريخ المذاهب الفقهية: 468، دار الفكر العربي، القاهرة.</w:t>
      </w:r>
    </w:p>
  </w:endnote>
  <w:endnote w:id="22">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468.</w:t>
      </w:r>
    </w:p>
  </w:endnote>
  <w:endnote w:id="23">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حسين الذهبي، سير أعلام النبلاء 11: 252، مكتبة الوهبة، بيروت.</w:t>
      </w:r>
    </w:p>
  </w:endnote>
  <w:endnote w:id="24">
    <w:p w:rsidR="00425195" w:rsidRPr="00FF1DAA" w:rsidRDefault="00425195" w:rsidP="00A62674">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المصدر نفسه؛ </w:t>
      </w:r>
      <w:r w:rsidRPr="00FF1DAA">
        <w:rPr>
          <w:sz w:val="28"/>
          <w:rtl/>
        </w:rPr>
        <w:t>الإمام محمد أبو زهرة، تاريخ المذاهب الإسلامية في السياسة والعقائد وتاريخ المذاهب الفقهية: 468</w:t>
      </w:r>
      <w:r w:rsidRPr="00FF1DAA">
        <w:rPr>
          <w:rFonts w:hint="cs"/>
          <w:sz w:val="28"/>
          <w:rtl/>
        </w:rPr>
        <w:t>.</w:t>
      </w:r>
    </w:p>
  </w:endnote>
  <w:endnote w:id="25">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القاضي عبد الجب</w:t>
      </w:r>
      <w:r w:rsidRPr="00FF1DAA">
        <w:rPr>
          <w:rFonts w:hint="cs"/>
          <w:sz w:val="28"/>
          <w:rtl/>
        </w:rPr>
        <w:t>ّ</w:t>
      </w:r>
      <w:r w:rsidRPr="00FF1DAA">
        <w:rPr>
          <w:sz w:val="28"/>
          <w:rtl/>
        </w:rPr>
        <w:t>ار</w:t>
      </w:r>
      <w:r w:rsidRPr="00FF1DAA">
        <w:rPr>
          <w:rFonts w:hint="cs"/>
          <w:sz w:val="28"/>
          <w:rtl/>
        </w:rPr>
        <w:t xml:space="preserve"> المعتزلي</w:t>
      </w:r>
      <w:r w:rsidRPr="00FF1DAA">
        <w:rPr>
          <w:sz w:val="28"/>
          <w:rtl/>
        </w:rPr>
        <w:t xml:space="preserve">، الإبانة: </w:t>
      </w:r>
      <w:r w:rsidRPr="00FF1DAA">
        <w:rPr>
          <w:rFonts w:hint="cs"/>
          <w:sz w:val="28"/>
          <w:rtl/>
        </w:rPr>
        <w:t>69</w:t>
      </w:r>
      <w:r w:rsidRPr="00FF1DAA">
        <w:rPr>
          <w:sz w:val="28"/>
          <w:rtl/>
        </w:rPr>
        <w:t>.</w:t>
      </w:r>
    </w:p>
  </w:endnote>
  <w:endnote w:id="26">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 xml:space="preserve">أحمد </w:t>
      </w:r>
      <w:r w:rsidRPr="00FF1DAA">
        <w:rPr>
          <w:rFonts w:hint="cs"/>
          <w:sz w:val="28"/>
          <w:rtl/>
        </w:rPr>
        <w:t>ب</w:t>
      </w:r>
      <w:r w:rsidRPr="00FF1DAA">
        <w:rPr>
          <w:sz w:val="28"/>
          <w:rtl/>
        </w:rPr>
        <w:t>ن حنبل، السنن: 49، دار إحياء التراث العربي.</w:t>
      </w:r>
    </w:p>
    <w:p w:rsidR="00425195" w:rsidRPr="00FF1DAA" w:rsidRDefault="00425195" w:rsidP="00DC56AE">
      <w:pPr>
        <w:pStyle w:val="aa"/>
        <w:spacing w:line="300" w:lineRule="exact"/>
        <w:ind w:firstLine="0"/>
        <w:rPr>
          <w:sz w:val="28"/>
        </w:rPr>
      </w:pPr>
      <w:r w:rsidRPr="00FF1DAA">
        <w:rPr>
          <w:rFonts w:hint="cs"/>
          <w:sz w:val="28"/>
          <w:rtl/>
        </w:rPr>
        <w:t>وقد تقدَّمت الملاحظة في هذه الإحالة في هامشٍ سابق؛ إذ لم نجد هذه المسألة في مصدر الإحالة، وإنما هي من مشهورات أحمد بن حنبل. (المعرِّب).</w:t>
      </w:r>
    </w:p>
  </w:endnote>
  <w:endnote w:id="27">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حسين الطباطبائي، وحي يا شعور مرموز (الوحي أو الشعور الخفي)، تقديم وتهميش: الشيخ ناصر مكارم الشيرازي، انتشارات دار الفكر، قم. (مصدر فارسي).</w:t>
      </w:r>
    </w:p>
  </w:endnote>
  <w:endnote w:id="28">
    <w:p w:rsidR="00425195" w:rsidRPr="00FF1DAA" w:rsidRDefault="00425195" w:rsidP="00A62674">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الشيخ المفيد، مصنَّفات الشيخ المفيد (أوائل المقالات) 4: 11 ـ 13، المؤتمر العالمي لألفية الشيخ المفيد، ط1، قم، 1413هـ.</w:t>
      </w:r>
    </w:p>
  </w:endnote>
  <w:endnote w:id="29">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w:t>
      </w:r>
    </w:p>
  </w:endnote>
  <w:endnote w:id="30">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الغزالي، معارج القدس في مدارج معرفة النفس: 107، مصر.</w:t>
      </w:r>
    </w:p>
  </w:endnote>
  <w:endnote w:id="31">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الجرجاني، شرح المواقف 2: </w:t>
      </w:r>
      <w:r w:rsidRPr="00FF1DAA">
        <w:rPr>
          <w:rFonts w:hint="cs"/>
          <w:sz w:val="28"/>
          <w:rtl/>
        </w:rPr>
        <w:t>217.</w:t>
      </w:r>
    </w:p>
  </w:endnote>
  <w:endnote w:id="32">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صبحي الصالح، پژوهش هايي درباره قرآن ووحي (دراسات حول القرآن والوحي) 1: 32 ـ 33، ترجمه إلى اللغة الفارسية: محمد مجتهد شبستري، مكتب نشر الثقافة الإسلامية، قم، 1362هـ.ش.</w:t>
      </w:r>
    </w:p>
  </w:endnote>
  <w:endnote w:id="33">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عبده، رسالة التوحيد: 57، مصر، 1385هـ.</w:t>
      </w:r>
    </w:p>
  </w:endnote>
  <w:endnote w:id="34">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رشيد رضا، الوحي المحمدي، مكتبة القاهرة، بيروت، 1360هـ.ش.</w:t>
      </w:r>
    </w:p>
  </w:endnote>
  <w:endnote w:id="35">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حسين الذهبي، الوحي والقرآن الكريم: 10، مكتبة الوهبة، بيروت، 1406هـ.</w:t>
      </w:r>
    </w:p>
  </w:endnote>
  <w:endnote w:id="36">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محمد حسين الطباطبائي، وحي يا شعور مرموز (الوحي أو الشعور الخفي</w:t>
      </w:r>
      <w:r w:rsidRPr="00FF1DAA">
        <w:rPr>
          <w:rFonts w:hint="cs"/>
          <w:sz w:val="28"/>
          <w:rtl/>
        </w:rPr>
        <w:t>)</w:t>
      </w:r>
      <w:r w:rsidRPr="00FF1DAA">
        <w:rPr>
          <w:sz w:val="28"/>
          <w:rtl/>
        </w:rPr>
        <w:t xml:space="preserve">: </w:t>
      </w:r>
      <w:r w:rsidRPr="00FF1DAA">
        <w:rPr>
          <w:rFonts w:hint="cs"/>
          <w:sz w:val="28"/>
          <w:rtl/>
        </w:rPr>
        <w:t>157 ـ 158.</w:t>
      </w:r>
    </w:p>
  </w:endnote>
  <w:endnote w:id="37">
    <w:p w:rsidR="00425195" w:rsidRPr="00FF1DAA" w:rsidRDefault="00425195" w:rsidP="00DC56AE">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مرتضى مطهَّري، ختم نبوت (ختم النبوّة): 3 ـ 4، مؤسسة النشر الإسلامي، قم.</w:t>
      </w:r>
    </w:p>
  </w:endnote>
  <w:endnote w:id="38">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علي رضا قائمي نيا، وحي وأفعال </w:t>
      </w:r>
      <w:r w:rsidRPr="00FF1DAA">
        <w:rPr>
          <w:rFonts w:ascii="Mosawi" w:hAnsi="Mosawi" w:cs="Abz-3 (Yagut)" w:hint="cs"/>
          <w:szCs w:val="20"/>
          <w:rtl/>
        </w:rPr>
        <w:t>گفتاري</w:t>
      </w:r>
      <w:r w:rsidRPr="00FF1DAA">
        <w:rPr>
          <w:rFonts w:hint="cs"/>
          <w:sz w:val="28"/>
          <w:rtl/>
        </w:rPr>
        <w:t xml:space="preserve"> (الوحي والأفعال القولية): 40 ـ 43، أنجمن معارف إسلامي إيران (جمعية التربية الإسلامية الإيرانية)، ط1، طهران، 1381هـ.ش.</w:t>
      </w:r>
    </w:p>
  </w:endnote>
  <w:endnote w:id="39">
    <w:p w:rsidR="00425195" w:rsidRPr="00FF1DAA" w:rsidRDefault="00425195" w:rsidP="00DC56AE">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الفارابي، آراء أهل المدينة الفاضلة ومضاداتها: 67، مطبعة محمد علي صبيح، مصر.</w:t>
      </w:r>
    </w:p>
  </w:endnote>
  <w:endnote w:id="40">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أبو علي (ابن سينا)، الإلهيات من الشفاء، المقالة العاشرة، الفصل الأول، المبدأ والمعاد: 436، منشورات مكتبة المرعشي النجفي، ط1، قم، 1404هـ.</w:t>
      </w:r>
    </w:p>
  </w:endnote>
  <w:endnote w:id="41">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عبد الرزاق اللاهيجي، </w:t>
      </w:r>
      <w:r w:rsidRPr="00FF1DAA">
        <w:rPr>
          <w:rFonts w:ascii="Mosawi" w:hAnsi="Mosawi" w:cs="Abz-3 (Yagut)" w:hint="cs"/>
          <w:szCs w:val="20"/>
          <w:rtl/>
        </w:rPr>
        <w:t>گوهر</w:t>
      </w:r>
      <w:r w:rsidRPr="00FF1DAA">
        <w:rPr>
          <w:rFonts w:hint="cs"/>
          <w:sz w:val="28"/>
          <w:rtl/>
        </w:rPr>
        <w:t xml:space="preserve"> مراد (جواهر المراد): 257، وزارة الثقافة والإرشاد الإسلامي، طهران، 1372هـ.ش. (مصدر فارسي).</w:t>
      </w:r>
    </w:p>
  </w:endnote>
  <w:endnote w:id="42">
    <w:p w:rsidR="00425195" w:rsidRPr="00FF1DAA" w:rsidRDefault="00425195" w:rsidP="00E23100">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مجتهد شبستري، پ</w:t>
      </w:r>
      <w:r w:rsidRPr="00FF1DAA">
        <w:rPr>
          <w:rFonts w:hint="eastAsia"/>
          <w:sz w:val="28"/>
          <w:rtl/>
        </w:rPr>
        <w:t>لوراليسم</w:t>
      </w:r>
      <w:r w:rsidRPr="00FF1DAA">
        <w:rPr>
          <w:sz w:val="28"/>
          <w:rtl/>
        </w:rPr>
        <w:t xml:space="preserve"> </w:t>
      </w:r>
      <w:r w:rsidRPr="00FF1DAA">
        <w:rPr>
          <w:rFonts w:hint="eastAsia"/>
          <w:sz w:val="28"/>
          <w:rtl/>
        </w:rPr>
        <w:t>ديني،</w:t>
      </w:r>
      <w:r w:rsidRPr="00FF1DAA">
        <w:rPr>
          <w:sz w:val="28"/>
          <w:rtl/>
        </w:rPr>
        <w:t xml:space="preserve"> </w:t>
      </w:r>
      <w:r w:rsidRPr="00FF1DAA">
        <w:rPr>
          <w:rFonts w:hint="eastAsia"/>
          <w:sz w:val="28"/>
          <w:rtl/>
        </w:rPr>
        <w:t>مدرنيسم</w:t>
      </w:r>
      <w:r w:rsidRPr="00FF1DAA">
        <w:rPr>
          <w:sz w:val="28"/>
          <w:rtl/>
        </w:rPr>
        <w:t xml:space="preserve"> </w:t>
      </w:r>
      <w:r w:rsidRPr="00FF1DAA">
        <w:rPr>
          <w:rFonts w:hint="eastAsia"/>
          <w:sz w:val="28"/>
          <w:rtl/>
        </w:rPr>
        <w:t>ووح</w:t>
      </w:r>
      <w:r w:rsidRPr="00FF1DAA">
        <w:rPr>
          <w:rFonts w:hint="cs"/>
          <w:sz w:val="28"/>
          <w:rtl/>
        </w:rPr>
        <w:t>ي (</w:t>
      </w:r>
      <w:r w:rsidRPr="00FF1DAA">
        <w:rPr>
          <w:rStyle w:val="q4iawc"/>
          <w:rFonts w:hint="cs"/>
          <w:rtl/>
          <w:lang w:bidi="ar"/>
        </w:rPr>
        <w:t>التعدُّدية الدينية والحداثة والوحي</w:t>
      </w:r>
      <w:r w:rsidRPr="00FF1DAA">
        <w:rPr>
          <w:rFonts w:hint="cs"/>
          <w:sz w:val="28"/>
          <w:rtl/>
        </w:rPr>
        <w:t>)، مجلّة كيان، العدد 29: 18، السنة الخامسة؛ عبد الكريم سروش، بسط تجربه نبوي (بسط التجربة النبوية): 108 ـ 109. (مصدر فارسي).</w:t>
      </w:r>
    </w:p>
  </w:endnote>
  <w:endnote w:id="43">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إيان باربور، علم ودين (العلم والدين): 267 ـ 276، و119 ـ 121، و22 ـ 24، ترجمه إلى اللغة الفارسية: بهاء الدين خرمشاهي، مركز نشر </w:t>
      </w:r>
      <w:r w:rsidRPr="00FF1DAA">
        <w:rPr>
          <w:rFonts w:ascii="Mosawi" w:hAnsi="Mosawi" w:cs="Abz-3 (Yagut)" w:hint="cs"/>
          <w:szCs w:val="20"/>
          <w:rtl/>
        </w:rPr>
        <w:t>دانشگاهي</w:t>
      </w:r>
      <w:r w:rsidRPr="00FF1DAA">
        <w:rPr>
          <w:rFonts w:hint="cs"/>
          <w:sz w:val="28"/>
          <w:rtl/>
        </w:rPr>
        <w:t xml:space="preserve"> (مركز النشر الجامعي)، ط2، طهران، 1374هـ.ش؛ محمد مجتهد شبستري، پ</w:t>
      </w:r>
      <w:r w:rsidRPr="00FF1DAA">
        <w:rPr>
          <w:rFonts w:hint="eastAsia"/>
          <w:sz w:val="28"/>
          <w:rtl/>
        </w:rPr>
        <w:t>لوراليسم</w:t>
      </w:r>
      <w:r w:rsidRPr="00FF1DAA">
        <w:rPr>
          <w:sz w:val="28"/>
          <w:rtl/>
        </w:rPr>
        <w:t xml:space="preserve"> </w:t>
      </w:r>
      <w:r w:rsidRPr="00FF1DAA">
        <w:rPr>
          <w:rFonts w:hint="eastAsia"/>
          <w:sz w:val="28"/>
          <w:rtl/>
        </w:rPr>
        <w:t>ديني،</w:t>
      </w:r>
      <w:r w:rsidRPr="00FF1DAA">
        <w:rPr>
          <w:sz w:val="28"/>
          <w:rtl/>
        </w:rPr>
        <w:t xml:space="preserve"> </w:t>
      </w:r>
      <w:r w:rsidRPr="00FF1DAA">
        <w:rPr>
          <w:rFonts w:hint="eastAsia"/>
          <w:sz w:val="28"/>
          <w:rtl/>
        </w:rPr>
        <w:t>مدرنيسم</w:t>
      </w:r>
      <w:r w:rsidRPr="00FF1DAA">
        <w:rPr>
          <w:sz w:val="28"/>
          <w:rtl/>
        </w:rPr>
        <w:t xml:space="preserve"> </w:t>
      </w:r>
      <w:r w:rsidRPr="00FF1DAA">
        <w:rPr>
          <w:rFonts w:hint="eastAsia"/>
          <w:sz w:val="28"/>
          <w:rtl/>
        </w:rPr>
        <w:t>ووح</w:t>
      </w:r>
      <w:r w:rsidRPr="00FF1DAA">
        <w:rPr>
          <w:rFonts w:hint="cs"/>
          <w:sz w:val="28"/>
          <w:rtl/>
        </w:rPr>
        <w:t>ي (</w:t>
      </w:r>
      <w:r w:rsidRPr="00FF1DAA">
        <w:rPr>
          <w:rStyle w:val="q4iawc"/>
          <w:rFonts w:hint="cs"/>
          <w:rtl/>
          <w:lang w:bidi="ar"/>
        </w:rPr>
        <w:t>التعدُّدية الدينية والحداثة والوحي</w:t>
      </w:r>
      <w:r w:rsidRPr="00FF1DAA">
        <w:rPr>
          <w:rFonts w:hint="cs"/>
          <w:sz w:val="28"/>
          <w:rtl/>
        </w:rPr>
        <w:t xml:space="preserve">)، مجلّة </w:t>
      </w:r>
      <w:r w:rsidRPr="00FF1DAA">
        <w:rPr>
          <w:sz w:val="28"/>
          <w:rtl/>
        </w:rPr>
        <w:t xml:space="preserve">كيان، </w:t>
      </w:r>
      <w:r w:rsidRPr="00FF1DAA">
        <w:rPr>
          <w:rFonts w:hint="cs"/>
          <w:sz w:val="28"/>
          <w:rtl/>
        </w:rPr>
        <w:t>العدد</w:t>
      </w:r>
      <w:r w:rsidRPr="00FF1DAA">
        <w:rPr>
          <w:sz w:val="28"/>
          <w:rtl/>
        </w:rPr>
        <w:t xml:space="preserve"> 2</w:t>
      </w:r>
      <w:r w:rsidRPr="00FF1DAA">
        <w:rPr>
          <w:rFonts w:hint="cs"/>
          <w:sz w:val="28"/>
          <w:rtl/>
        </w:rPr>
        <w:t>8: 4، 12.</w:t>
      </w:r>
    </w:p>
  </w:endnote>
  <w:endnote w:id="44">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فورمن</w:t>
      </w:r>
      <w:r w:rsidRPr="00FF1DAA">
        <w:rPr>
          <w:sz w:val="27"/>
          <w:rtl/>
        </w:rPr>
        <w:t xml:space="preserve"> إل. كيسلر</w:t>
      </w:r>
      <w:r w:rsidRPr="00FF1DAA">
        <w:rPr>
          <w:rFonts w:hint="cs"/>
          <w:sz w:val="27"/>
          <w:rtl/>
        </w:rPr>
        <w:t>، ؟؟؟</w:t>
      </w:r>
      <w:r w:rsidRPr="00FF1DAA">
        <w:rPr>
          <w:rFonts w:hint="cs"/>
          <w:sz w:val="28"/>
          <w:rtl/>
        </w:rPr>
        <w:t xml:space="preserve"> 1: 51.</w:t>
      </w:r>
    </w:p>
  </w:endnote>
  <w:endnote w:id="45">
    <w:p w:rsidR="00425195" w:rsidRPr="00FF1DAA" w:rsidRDefault="00425195" w:rsidP="00E23100">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محمد مجتهد شبستري، پ</w:t>
      </w:r>
      <w:r w:rsidRPr="00FF1DAA">
        <w:rPr>
          <w:rFonts w:hint="eastAsia"/>
          <w:sz w:val="28"/>
          <w:rtl/>
        </w:rPr>
        <w:t>لوراليسم</w:t>
      </w:r>
      <w:r w:rsidRPr="00FF1DAA">
        <w:rPr>
          <w:sz w:val="28"/>
          <w:rtl/>
        </w:rPr>
        <w:t xml:space="preserve"> </w:t>
      </w:r>
      <w:r w:rsidRPr="00FF1DAA">
        <w:rPr>
          <w:rFonts w:hint="eastAsia"/>
          <w:sz w:val="28"/>
          <w:rtl/>
        </w:rPr>
        <w:t>ديني،</w:t>
      </w:r>
      <w:r w:rsidRPr="00FF1DAA">
        <w:rPr>
          <w:sz w:val="28"/>
          <w:rtl/>
        </w:rPr>
        <w:t xml:space="preserve"> </w:t>
      </w:r>
      <w:r w:rsidRPr="00FF1DAA">
        <w:rPr>
          <w:rFonts w:hint="eastAsia"/>
          <w:sz w:val="28"/>
          <w:rtl/>
        </w:rPr>
        <w:t>مدرنيسم</w:t>
      </w:r>
      <w:r w:rsidRPr="00FF1DAA">
        <w:rPr>
          <w:sz w:val="28"/>
          <w:rtl/>
        </w:rPr>
        <w:t xml:space="preserve"> </w:t>
      </w:r>
      <w:r w:rsidRPr="00FF1DAA">
        <w:rPr>
          <w:rFonts w:hint="eastAsia"/>
          <w:sz w:val="28"/>
          <w:rtl/>
        </w:rPr>
        <w:t>ووح</w:t>
      </w:r>
      <w:r w:rsidRPr="00FF1DAA">
        <w:rPr>
          <w:rFonts w:hint="cs"/>
          <w:sz w:val="28"/>
          <w:rtl/>
        </w:rPr>
        <w:t>ي (</w:t>
      </w:r>
      <w:r w:rsidRPr="00FF1DAA">
        <w:rPr>
          <w:rStyle w:val="q4iawc"/>
          <w:rFonts w:hint="cs"/>
          <w:rtl/>
          <w:lang w:bidi="ar"/>
        </w:rPr>
        <w:t>التعدُّدية الدينية والحداثة والوحي</w:t>
      </w:r>
      <w:r w:rsidRPr="00FF1DAA">
        <w:rPr>
          <w:rFonts w:hint="cs"/>
          <w:sz w:val="28"/>
          <w:rtl/>
        </w:rPr>
        <w:t xml:space="preserve">)، مجلّة </w:t>
      </w:r>
      <w:r w:rsidRPr="00FF1DAA">
        <w:rPr>
          <w:sz w:val="28"/>
          <w:rtl/>
        </w:rPr>
        <w:t xml:space="preserve">كيان، </w:t>
      </w:r>
      <w:r w:rsidRPr="00FF1DAA">
        <w:rPr>
          <w:rFonts w:hint="cs"/>
          <w:sz w:val="28"/>
          <w:rtl/>
        </w:rPr>
        <w:t>العدد</w:t>
      </w:r>
      <w:r w:rsidRPr="00FF1DAA">
        <w:rPr>
          <w:sz w:val="28"/>
          <w:rtl/>
        </w:rPr>
        <w:t xml:space="preserve"> 2</w:t>
      </w:r>
      <w:r w:rsidRPr="00FF1DAA">
        <w:rPr>
          <w:rFonts w:hint="cs"/>
          <w:sz w:val="28"/>
          <w:rtl/>
        </w:rPr>
        <w:t>8:</w:t>
      </w:r>
      <w:r w:rsidRPr="00FF1DAA">
        <w:rPr>
          <w:sz w:val="28"/>
          <w:rtl/>
        </w:rPr>
        <w:t xml:space="preserve"> </w:t>
      </w:r>
      <w:r w:rsidRPr="00FF1DAA">
        <w:rPr>
          <w:rFonts w:hint="cs"/>
          <w:sz w:val="28"/>
          <w:rtl/>
        </w:rPr>
        <w:t>21.</w:t>
      </w:r>
    </w:p>
  </w:endnote>
  <w:endnote w:id="46">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جون هيك، فلسفه دين (فلسفة الدين): 149، ترجمه إلى اللغة الفارسية: بهزاد سالك، انتشارات بين المللي المهدي (منشورات المهدي العالمية)، ط1، طهران، 1376هـ.ش.</w:t>
      </w:r>
    </w:p>
  </w:endnote>
  <w:endnote w:id="47">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w:t>
      </w:r>
    </w:p>
  </w:endnote>
  <w:endnote w:id="48">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عبد الكريم سروش، فربه تر أز إيدئولوژي (أسمى من الأيديولوجية): 77 ـ 78، مؤسسه </w:t>
      </w:r>
      <w:r w:rsidRPr="00FF1DAA">
        <w:rPr>
          <w:rFonts w:ascii="Mosawi" w:hAnsi="Mosawi" w:cs="Abz-3 (Yagut)" w:hint="cs"/>
          <w:szCs w:val="20"/>
          <w:rtl/>
        </w:rPr>
        <w:t>فرهنگي</w:t>
      </w:r>
      <w:r w:rsidRPr="00FF1DAA">
        <w:rPr>
          <w:rFonts w:hint="cs"/>
          <w:sz w:val="28"/>
          <w:rtl/>
        </w:rPr>
        <w:t xml:space="preserve"> صراط (مؤسسة الصراط الثقافية)، ط6، طهران، 1378هـ.ش. (مصدر فارسي).</w:t>
      </w:r>
    </w:p>
  </w:endnote>
  <w:endnote w:id="49">
    <w:p w:rsidR="00425195" w:rsidRPr="00FF1DAA" w:rsidRDefault="00425195" w:rsidP="00F2662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سروش، بسط تجربه نبوي (بسط التجربة النبوية): </w:t>
      </w:r>
      <w:r w:rsidRPr="00FF1DAA">
        <w:rPr>
          <w:rFonts w:hint="cs"/>
          <w:sz w:val="28"/>
          <w:rtl/>
        </w:rPr>
        <w:t>6.</w:t>
      </w:r>
    </w:p>
  </w:endnote>
  <w:endnote w:id="50">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إقبال اللاهوري، احياء فكر ديني در اسلام (إحياء الفكر الديني في الإسلام): 35 ـ 73، ترجمه إلى اللغة الفارسية: أحمد آرام، رسالت قلم، طهران.</w:t>
      </w:r>
    </w:p>
  </w:endnote>
  <w:endnote w:id="51">
    <w:p w:rsidR="00425195" w:rsidRPr="00FF1DAA" w:rsidRDefault="00425195" w:rsidP="00E23100">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مجتهد شبستري، هرمنوتيك كتاب وسنّت (هرمنيوطيقا الكتاب والسنّة)، انتشارات طرح نو، ط1، طهران، 1375هـ.ش. (مصدر فارسي).</w:t>
      </w:r>
    </w:p>
  </w:endnote>
  <w:endnote w:id="52">
    <w:p w:rsidR="00425195" w:rsidRPr="00FF1DAA" w:rsidRDefault="00425195" w:rsidP="00F2662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أركون، إسلام ديروز وإمروز </w:t>
      </w:r>
      <w:r w:rsidRPr="00FF1DAA">
        <w:rPr>
          <w:rFonts w:ascii="Mosawi" w:hAnsi="Mosawi" w:cs="Abz-3 (Yagut)" w:hint="cs"/>
          <w:szCs w:val="20"/>
          <w:rtl/>
        </w:rPr>
        <w:t>نگرشي</w:t>
      </w:r>
      <w:r w:rsidRPr="00FF1DAA">
        <w:rPr>
          <w:rFonts w:hint="cs"/>
          <w:sz w:val="28"/>
          <w:rtl/>
        </w:rPr>
        <w:t xml:space="preserve"> نو به قرآن (إسلام الأمس وإسلام اليوم، رؤية جديدة إلى القرآن)،</w:t>
      </w:r>
      <w:r w:rsidRPr="00FF1DAA">
        <w:rPr>
          <w:sz w:val="28"/>
          <w:rtl/>
        </w:rPr>
        <w:t xml:space="preserve"> ترجمه إلى اللغة الفارسية: </w:t>
      </w:r>
      <w:r w:rsidRPr="00FF1DAA">
        <w:rPr>
          <w:rFonts w:hint="cs"/>
          <w:sz w:val="28"/>
          <w:rtl/>
        </w:rPr>
        <w:t xml:space="preserve">توسلي، دفتر نشر </w:t>
      </w:r>
      <w:r w:rsidRPr="00FF1DAA">
        <w:rPr>
          <w:rFonts w:ascii="Mosawi" w:hAnsi="Mosawi" w:cs="Abz-3 (Yagut)"/>
          <w:szCs w:val="20"/>
          <w:rtl/>
        </w:rPr>
        <w:t>فرهنگ</w:t>
      </w:r>
      <w:r w:rsidRPr="00FF1DAA">
        <w:rPr>
          <w:rFonts w:hint="cs"/>
          <w:sz w:val="28"/>
          <w:rtl/>
        </w:rPr>
        <w:t xml:space="preserve"> إسلامي، ط1، 1369هـ.ش.</w:t>
      </w:r>
    </w:p>
  </w:endnote>
  <w:endnote w:id="53">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عبد الباقي المواهبي، العين والأثر في عقائد أهل الأثر 1: 80، دار المأمون للتراث، لبنان، 1407هـ.</w:t>
      </w:r>
    </w:p>
  </w:endnote>
  <w:endnote w:id="5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أبو القاسم الخوئي، البيان في تفسير القرآن: 406، دار الزهراء، بيروت، 1975م.</w:t>
      </w:r>
    </w:p>
  </w:endnote>
  <w:endnote w:id="55">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أبو الحسن الأشعري، مقالات الإسلاميين واختلاف المصلين 1: 584 ـ 585، دار إحياء التراث العربي، بيروت، 1400هـ.</w:t>
      </w:r>
    </w:p>
  </w:endnote>
  <w:endnote w:id="56">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عضد الدين الإيجي، المواقف 3: 128 ـ 142، دار الجبل، بيروت، 1997م.</w:t>
      </w:r>
    </w:p>
  </w:endnote>
  <w:endnote w:id="57">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محمد مجتهد شبستري، </w:t>
      </w:r>
      <w:r w:rsidRPr="00FF1DAA">
        <w:rPr>
          <w:rFonts w:cs="AL-Mohanad" w:hint="eastAsia"/>
          <w:sz w:val="22"/>
          <w:szCs w:val="22"/>
          <w:rtl/>
          <w:lang w:bidi="ar-IQ"/>
        </w:rPr>
        <w:t>«</w:t>
      </w:r>
      <w:r w:rsidRPr="00FF1DAA">
        <w:rPr>
          <w:rFonts w:hint="cs"/>
          <w:sz w:val="28"/>
          <w:rtl/>
          <w:lang w:bidi="ar-IQ"/>
        </w:rPr>
        <w:t>معناي كلامي وحياني در نظر متكلِّمان مسلمان</w:t>
      </w:r>
      <w:r w:rsidRPr="00FF1DAA">
        <w:rPr>
          <w:rFonts w:cs="AL-Mohanad" w:hint="eastAsia"/>
          <w:sz w:val="22"/>
          <w:szCs w:val="22"/>
          <w:rtl/>
        </w:rPr>
        <w:t>»</w:t>
      </w:r>
      <w:r w:rsidRPr="00FF1DAA">
        <w:rPr>
          <w:rFonts w:hint="cs"/>
          <w:sz w:val="28"/>
          <w:rtl/>
          <w:lang w:bidi="ar-IQ"/>
        </w:rPr>
        <w:t xml:space="preserve"> (المفهوم الكلامي الوحياني من وجهة نظر المتكلِّمين المسلمين)، المجلة الفصلية (مقالات وبررسي ها)، العدد 53 ـ 54: 60، 1371هـ.ش. (مصدر فارسي).</w:t>
      </w:r>
    </w:p>
  </w:endnote>
  <w:endnote w:id="58">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بدر الدين الزركشي، البرهان في علوم القرآن 1: 230، دار المعرفة، بيروت، 1977م.</w:t>
      </w:r>
    </w:p>
  </w:endnote>
  <w:endnote w:id="59">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مرتضى بن قاسم الرازي، تبصرة العوام في معرفة مقالات الأنام: 108، نشر أساطير، طهران، 1364هـ.ش؛ محمد بن أحمد الخوارزمي، مفاتيح العلوم: 47، دار المناهل، بيروت.</w:t>
      </w:r>
    </w:p>
  </w:endnote>
  <w:endnote w:id="60">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انظر: أبو الحسن الأشعري</w:t>
      </w:r>
      <w:r w:rsidRPr="00FF1DAA">
        <w:rPr>
          <w:rFonts w:hint="cs"/>
          <w:sz w:val="28"/>
          <w:rtl/>
          <w:lang w:bidi="ar-IQ"/>
        </w:rPr>
        <w:t>،</w:t>
      </w:r>
      <w:r w:rsidRPr="00FF1DAA">
        <w:rPr>
          <w:sz w:val="28"/>
          <w:rtl/>
          <w:lang w:bidi="ar-IQ"/>
        </w:rPr>
        <w:t xml:space="preserve"> مقالات الإسلاميين واختلاف المصلين 1: </w:t>
      </w:r>
      <w:r w:rsidRPr="00FF1DAA">
        <w:rPr>
          <w:rFonts w:hint="cs"/>
          <w:sz w:val="28"/>
          <w:rtl/>
          <w:lang w:bidi="ar-IQ"/>
        </w:rPr>
        <w:t>249.</w:t>
      </w:r>
    </w:p>
  </w:endnote>
  <w:endnote w:id="6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أبو منصور عبد القاهر بن طاهر التميمي البغدادي، أصول الدين: 309، دار الكتب العلمية، بيروت، 1401هـ.</w:t>
      </w:r>
    </w:p>
  </w:endnote>
  <w:endnote w:id="62">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تاج الدين السبكي، طبقات الشافعية الكبرى 2: 51، مكتبة دار الفتح، دمشق، 1419هـ.</w:t>
      </w:r>
    </w:p>
  </w:endnote>
  <w:endnote w:id="63">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الذهبي، سير أعلام النبلاء 11: 174، دار الفكر، بيروت، 1406هـ؛ ابن حجر العسقلاني، لسان الميزان 3: 290 ـ 291، مؤسسة الأعلمي للمطبوعات، 1971م.</w:t>
      </w:r>
    </w:p>
  </w:endnote>
  <w:endnote w:id="6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عبد الرحيم الأسنوي، طبقات الشافعية 2: 345، دار المعرفة، بيروت، 1391هـ.</w:t>
      </w:r>
    </w:p>
  </w:endnote>
  <w:endnote w:id="65">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ابن حجر</w:t>
      </w:r>
      <w:r w:rsidRPr="00FF1DAA">
        <w:rPr>
          <w:sz w:val="28"/>
          <w:rtl/>
        </w:rPr>
        <w:t xml:space="preserve"> </w:t>
      </w:r>
      <w:r w:rsidRPr="00FF1DAA">
        <w:rPr>
          <w:sz w:val="28"/>
          <w:rtl/>
          <w:lang w:bidi="ar-IQ"/>
        </w:rPr>
        <w:t xml:space="preserve">العسقلاني، لسان الميزان </w:t>
      </w:r>
      <w:r w:rsidRPr="00FF1DAA">
        <w:rPr>
          <w:rFonts w:hint="cs"/>
          <w:sz w:val="28"/>
          <w:rtl/>
          <w:lang w:bidi="ar-IQ"/>
        </w:rPr>
        <w:t>4: 25، 1971م.</w:t>
      </w:r>
    </w:p>
  </w:endnote>
  <w:endnote w:id="66">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في أصل الإحالة (محمد) بدلاً من (سعيد). (المعرِّب).</w:t>
      </w:r>
    </w:p>
  </w:endnote>
  <w:endnote w:id="67">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ما بين المعقوفات لم نجِدْه في المصدر المحال إليه. والموجود هناك ما نصّه: (ابن كُلاّب: من بابيّة الحشويّة، وهو عبد الله بن محمد بن كُلاّب القطان. وله مع عباد بن سليمان مناظرات. وكان يقول: إن كلام الله هو الله. وكان عباد يقول: إنه نصراني بهذا القول. قال أبو العباس البغوي: دخلنا على فثيون النصراني ـ وكان في دار الروم بالجانب الغربي ـ فجرى الحديث، إلى أن سألته عن </w:t>
      </w:r>
      <w:r w:rsidRPr="00FF1DAA">
        <w:rPr>
          <w:sz w:val="28"/>
          <w:rtl/>
          <w:lang w:bidi="ar-IQ"/>
        </w:rPr>
        <w:t>ابن كُلاّب</w:t>
      </w:r>
      <w:r w:rsidRPr="00FF1DAA">
        <w:rPr>
          <w:rFonts w:hint="cs"/>
          <w:sz w:val="28"/>
          <w:rtl/>
          <w:lang w:bidi="ar-IQ"/>
        </w:rPr>
        <w:t xml:space="preserve">؟ فقال: رحم الله عبد الله، كان بجنبي فيجلس إلى تلك الزاوية ـ وأشار إلى ناحية من البيعة ـ وعنّي أخذ هذا القول، ولو عاش لنصّرْنا المسلمين. قال البغوي: وسأله محمد بن إسحاق الطالقاني، فقال: ما تقول في المسيح؟ قال: ما يقوله أهل السنّة من المسلمين في القرآن. ولعبد الله من الكتب: كتاب </w:t>
      </w:r>
      <w:r w:rsidRPr="00FF1DAA">
        <w:rPr>
          <w:rFonts w:cs="AL-Mohanad" w:hint="eastAsia"/>
          <w:sz w:val="22"/>
          <w:szCs w:val="22"/>
          <w:rtl/>
          <w:lang w:bidi="ar-IQ"/>
        </w:rPr>
        <w:t>«</w:t>
      </w:r>
      <w:r w:rsidRPr="00FF1DAA">
        <w:rPr>
          <w:rFonts w:hint="cs"/>
          <w:sz w:val="28"/>
          <w:rtl/>
          <w:lang w:bidi="ar-IQ"/>
        </w:rPr>
        <w:t>الصفات</w:t>
      </w:r>
      <w:r w:rsidRPr="00FF1DAA">
        <w:rPr>
          <w:rFonts w:cs="AL-Mohanad" w:hint="eastAsia"/>
          <w:sz w:val="22"/>
          <w:szCs w:val="22"/>
          <w:rtl/>
        </w:rPr>
        <w:t>»</w:t>
      </w:r>
      <w:r w:rsidRPr="00FF1DAA">
        <w:rPr>
          <w:rFonts w:hint="cs"/>
          <w:sz w:val="28"/>
          <w:rtl/>
          <w:lang w:bidi="ar-IQ"/>
        </w:rPr>
        <w:t xml:space="preserve">، كتاب </w:t>
      </w:r>
      <w:r w:rsidRPr="00FF1DAA">
        <w:rPr>
          <w:rFonts w:cs="AL-Mohanad" w:hint="eastAsia"/>
          <w:sz w:val="22"/>
          <w:szCs w:val="22"/>
          <w:rtl/>
          <w:lang w:bidi="ar-IQ"/>
        </w:rPr>
        <w:t>«</w:t>
      </w:r>
      <w:r w:rsidRPr="00FF1DAA">
        <w:rPr>
          <w:rFonts w:hint="cs"/>
          <w:sz w:val="28"/>
          <w:rtl/>
          <w:lang w:bidi="ar-IQ"/>
        </w:rPr>
        <w:t>خلق الأفعال</w:t>
      </w:r>
      <w:r w:rsidRPr="00FF1DAA">
        <w:rPr>
          <w:rFonts w:cs="AL-Mohanad" w:hint="eastAsia"/>
          <w:sz w:val="22"/>
          <w:szCs w:val="22"/>
          <w:rtl/>
        </w:rPr>
        <w:t>»</w:t>
      </w:r>
      <w:r w:rsidRPr="00FF1DAA">
        <w:rPr>
          <w:rFonts w:hint="cs"/>
          <w:sz w:val="28"/>
          <w:rtl/>
          <w:lang w:bidi="ar-IQ"/>
        </w:rPr>
        <w:t xml:space="preserve">، كتاب </w:t>
      </w:r>
      <w:r w:rsidRPr="00FF1DAA">
        <w:rPr>
          <w:rFonts w:cs="AL-Mohanad" w:hint="eastAsia"/>
          <w:sz w:val="22"/>
          <w:szCs w:val="22"/>
          <w:rtl/>
          <w:lang w:bidi="ar-IQ"/>
        </w:rPr>
        <w:t>«</w:t>
      </w:r>
      <w:r w:rsidRPr="00FF1DAA">
        <w:rPr>
          <w:rFonts w:hint="cs"/>
          <w:sz w:val="28"/>
          <w:rtl/>
          <w:lang w:bidi="ar-IQ"/>
        </w:rPr>
        <w:t>الردّ على المعتزلة</w:t>
      </w:r>
      <w:r w:rsidRPr="00FF1DAA">
        <w:rPr>
          <w:rFonts w:cs="AL-Mohanad" w:hint="eastAsia"/>
          <w:sz w:val="22"/>
          <w:szCs w:val="22"/>
          <w:rtl/>
        </w:rPr>
        <w:t>»</w:t>
      </w:r>
      <w:r w:rsidRPr="00FF1DAA">
        <w:rPr>
          <w:rFonts w:hint="cs"/>
          <w:sz w:val="28"/>
          <w:rtl/>
          <w:lang w:bidi="ar-IQ"/>
        </w:rPr>
        <w:t>). (المعرِّب).</w:t>
      </w:r>
    </w:p>
  </w:endnote>
  <w:endnote w:id="68">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محمد بن إسحاق (ابن النديم)، الفهرست: 255،</w:t>
      </w:r>
      <w:r w:rsidRPr="00FF1DAA">
        <w:rPr>
          <w:sz w:val="28"/>
          <w:rtl/>
        </w:rPr>
        <w:t xml:space="preserve"> </w:t>
      </w:r>
      <w:r w:rsidRPr="00FF1DAA">
        <w:rPr>
          <w:sz w:val="28"/>
          <w:rtl/>
          <w:lang w:bidi="ar-IQ"/>
        </w:rPr>
        <w:t>دار المعرفة، بيروت،</w:t>
      </w:r>
      <w:r w:rsidRPr="00FF1DAA">
        <w:rPr>
          <w:rFonts w:hint="cs"/>
          <w:sz w:val="28"/>
          <w:rtl/>
          <w:lang w:bidi="ar-IQ"/>
        </w:rPr>
        <w:t xml:space="preserve"> 1389هـ.</w:t>
      </w:r>
    </w:p>
  </w:endnote>
  <w:endnote w:id="69">
    <w:p w:rsidR="00425195" w:rsidRPr="00FF1DAA" w:rsidRDefault="00425195" w:rsidP="000E101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مرتضى مطهَّري 1: 69، 1374هـ.ش؛ </w:t>
      </w:r>
      <w:r w:rsidRPr="00FF1DAA">
        <w:rPr>
          <w:sz w:val="28"/>
          <w:rtl/>
          <w:lang w:bidi="ar-IQ"/>
        </w:rPr>
        <w:t>السيد أبو القاسم الخوئي، البيان في تفسير القرآن: 406</w:t>
      </w:r>
      <w:r w:rsidRPr="00FF1DAA">
        <w:rPr>
          <w:rFonts w:hint="cs"/>
          <w:sz w:val="28"/>
          <w:rtl/>
          <w:lang w:bidi="ar-IQ"/>
        </w:rPr>
        <w:t>.</w:t>
      </w:r>
    </w:p>
  </w:endnote>
  <w:endnote w:id="70">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القاضي عبد الجبّار، المغني 1: 6، القاهرة، 1380هـ.</w:t>
      </w:r>
    </w:p>
  </w:endnote>
  <w:endnote w:id="7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انظر: مجتهد شبستري، </w:t>
      </w:r>
      <w:r w:rsidRPr="00FF1DAA">
        <w:rPr>
          <w:rFonts w:cs="AL-Mohanad" w:hint="eastAsia"/>
          <w:sz w:val="22"/>
          <w:szCs w:val="22"/>
          <w:rtl/>
          <w:lang w:bidi="ar-IQ"/>
        </w:rPr>
        <w:t>«</w:t>
      </w:r>
      <w:r w:rsidRPr="00FF1DAA">
        <w:rPr>
          <w:sz w:val="28"/>
          <w:rtl/>
          <w:lang w:bidi="ar-IQ"/>
        </w:rPr>
        <w:t>معناي كلامي وحياني در نظر متكلمان مسلمان</w:t>
      </w:r>
      <w:r w:rsidRPr="00FF1DAA">
        <w:rPr>
          <w:rFonts w:cs="AL-Mohanad" w:hint="eastAsia"/>
          <w:sz w:val="22"/>
          <w:szCs w:val="22"/>
          <w:rtl/>
        </w:rPr>
        <w:t>»</w:t>
      </w:r>
      <w:r w:rsidRPr="00FF1DAA">
        <w:rPr>
          <w:sz w:val="28"/>
          <w:rtl/>
          <w:lang w:bidi="ar-IQ"/>
        </w:rPr>
        <w:t xml:space="preserve"> (المفهوم الكلامي الوحياني من وجهة نظر المتكلمين المسلمين)، </w:t>
      </w:r>
      <w:r w:rsidRPr="00FF1DAA">
        <w:rPr>
          <w:rFonts w:hint="cs"/>
          <w:sz w:val="28"/>
          <w:rtl/>
          <w:lang w:bidi="ar-IQ"/>
        </w:rPr>
        <w:t>ال</w:t>
      </w:r>
      <w:r w:rsidRPr="00FF1DAA">
        <w:rPr>
          <w:sz w:val="28"/>
          <w:rtl/>
          <w:lang w:bidi="ar-IQ"/>
        </w:rPr>
        <w:t xml:space="preserve">مجلة الفصلية </w:t>
      </w:r>
      <w:r w:rsidRPr="00FF1DAA">
        <w:rPr>
          <w:rFonts w:hint="cs"/>
          <w:sz w:val="28"/>
          <w:rtl/>
          <w:lang w:bidi="ar-IQ"/>
        </w:rPr>
        <w:t>(</w:t>
      </w:r>
      <w:r w:rsidRPr="00FF1DAA">
        <w:rPr>
          <w:sz w:val="28"/>
          <w:rtl/>
          <w:lang w:bidi="ar-IQ"/>
        </w:rPr>
        <w:t>مقالات وبررسي ها</w:t>
      </w:r>
      <w:r w:rsidRPr="00FF1DAA">
        <w:rPr>
          <w:rFonts w:hint="cs"/>
          <w:sz w:val="28"/>
          <w:rtl/>
          <w:lang w:bidi="ar-IQ"/>
        </w:rPr>
        <w:t>)</w:t>
      </w:r>
      <w:r w:rsidRPr="00FF1DAA">
        <w:rPr>
          <w:sz w:val="28"/>
          <w:rtl/>
          <w:lang w:bidi="ar-IQ"/>
        </w:rPr>
        <w:t xml:space="preserve">، العدد 53 ـ 54: </w:t>
      </w:r>
      <w:r w:rsidRPr="00FF1DAA">
        <w:rPr>
          <w:rFonts w:hint="cs"/>
          <w:sz w:val="28"/>
          <w:rtl/>
          <w:lang w:bidi="ar-IQ"/>
        </w:rPr>
        <w:t>59</w:t>
      </w:r>
      <w:r w:rsidRPr="00FF1DAA">
        <w:rPr>
          <w:sz w:val="28"/>
          <w:rtl/>
          <w:lang w:bidi="ar-IQ"/>
        </w:rPr>
        <w:t>، 1371هـ.ش. (مصدر فارسي).</w:t>
      </w:r>
    </w:p>
  </w:endnote>
  <w:endnote w:id="72">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صدر الدين محمد بن أبي العز الحتفي، شرح العقيدة الطحاوية: 142، مؤسسة الرسالة، 1417هـ.</w:t>
      </w:r>
    </w:p>
  </w:endnote>
  <w:endnote w:id="73">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عبد الله المقدسي، المناظرة في القرآن: 22، مكتبة الرشد، الرياض، 1409هـ.</w:t>
      </w:r>
    </w:p>
  </w:endnote>
  <w:endnote w:id="7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أحمد عبد الحليم (ابن تيمية)، مجموع الفتاوي 5: 105، مجمع الملك فهد لطباعة المصحف الشريف، المدينة المنوّرة، 1416هـ.</w:t>
      </w:r>
    </w:p>
  </w:endnote>
  <w:endnote w:id="75">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بن محمد (الشيخ المفيد)، أوائل المقالات: 154، نشر حقيقت، تبريز، 1330هـ.ش.</w:t>
      </w:r>
    </w:p>
  </w:endnote>
  <w:endnote w:id="76">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أحمد بن علي المقريزي، المواعظ والاعتبار بذكر الخطط والآثار 2: 358، دار الكتب العلمية، بيروت، 1418هـ.</w:t>
      </w:r>
    </w:p>
  </w:endnote>
  <w:endnote w:id="77">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ابن حجر العسقلاني، لسان الميزان 4: 25</w:t>
      </w:r>
      <w:r w:rsidRPr="00FF1DAA">
        <w:rPr>
          <w:rFonts w:hint="cs"/>
          <w:sz w:val="28"/>
          <w:rtl/>
          <w:lang w:bidi="ar-IQ"/>
        </w:rPr>
        <w:t>.</w:t>
      </w:r>
    </w:p>
  </w:endnote>
  <w:endnote w:id="78">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محمد بن أحمد المقدسي، أحسن التقاسيم في معرفة الأقاليم 1: 44، شركت مؤلّفان ومترجمان إيران، طهران، 1361هـ.ش. وإليك نصّ عبارته في هذا الشأن: </w:t>
      </w:r>
      <w:r w:rsidRPr="00FF1DAA">
        <w:rPr>
          <w:rFonts w:cs="AL-Mohanad" w:hint="eastAsia"/>
          <w:sz w:val="22"/>
          <w:szCs w:val="22"/>
          <w:rtl/>
          <w:lang w:bidi="ar-IQ"/>
        </w:rPr>
        <w:t>«</w:t>
      </w:r>
      <w:r w:rsidRPr="00FF1DAA">
        <w:rPr>
          <w:rFonts w:hint="cs"/>
          <w:sz w:val="28"/>
          <w:rtl/>
        </w:rPr>
        <w:t>أ</w:t>
      </w:r>
      <w:r w:rsidRPr="00FF1DAA">
        <w:rPr>
          <w:sz w:val="28"/>
          <w:rtl/>
          <w:lang w:bidi="ar-IQ"/>
        </w:rPr>
        <w:t xml:space="preserve">ما التي غلب عليها </w:t>
      </w:r>
      <w:r w:rsidRPr="00FF1DAA">
        <w:rPr>
          <w:rFonts w:hint="cs"/>
          <w:sz w:val="28"/>
          <w:rtl/>
          <w:lang w:bidi="ar-IQ"/>
        </w:rPr>
        <w:t>أ</w:t>
      </w:r>
      <w:r w:rsidRPr="00FF1DAA">
        <w:rPr>
          <w:sz w:val="28"/>
          <w:rtl/>
          <w:lang w:bidi="ar-IQ"/>
        </w:rPr>
        <w:t>ربعة من شكلها</w:t>
      </w:r>
      <w:r w:rsidRPr="00FF1DAA">
        <w:rPr>
          <w:rFonts w:hint="cs"/>
          <w:sz w:val="28"/>
          <w:rtl/>
          <w:lang w:bidi="ar-IQ"/>
        </w:rPr>
        <w:t>:</w:t>
      </w:r>
      <w:r w:rsidRPr="00FF1DAA">
        <w:rPr>
          <w:sz w:val="28"/>
          <w:rtl/>
          <w:lang w:bidi="ar-IQ"/>
        </w:rPr>
        <w:t xml:space="preserve"> الأشعريّة على الكُلاّبيّة</w:t>
      </w:r>
      <w:r w:rsidRPr="00FF1DAA">
        <w:rPr>
          <w:rFonts w:hint="cs"/>
          <w:sz w:val="28"/>
          <w:rtl/>
          <w:lang w:bidi="ar-IQ"/>
        </w:rPr>
        <w:t>،</w:t>
      </w:r>
      <w:r w:rsidRPr="00FF1DAA">
        <w:rPr>
          <w:sz w:val="28"/>
          <w:rtl/>
          <w:lang w:bidi="ar-IQ"/>
        </w:rPr>
        <w:t xml:space="preserve"> والباطنيّة على القرمطيّة</w:t>
      </w:r>
      <w:r w:rsidRPr="00FF1DAA">
        <w:rPr>
          <w:rFonts w:hint="cs"/>
          <w:sz w:val="28"/>
          <w:rtl/>
          <w:lang w:bidi="ar-IQ"/>
        </w:rPr>
        <w:t>،</w:t>
      </w:r>
      <w:r w:rsidRPr="00FF1DAA">
        <w:rPr>
          <w:sz w:val="28"/>
          <w:rtl/>
          <w:lang w:bidi="ar-IQ"/>
        </w:rPr>
        <w:t xml:space="preserve"> والمعتزلة على القدريّة</w:t>
      </w:r>
      <w:r w:rsidRPr="00FF1DAA">
        <w:rPr>
          <w:rFonts w:hint="cs"/>
          <w:sz w:val="28"/>
          <w:rtl/>
          <w:lang w:bidi="ar-IQ"/>
        </w:rPr>
        <w:t>،</w:t>
      </w:r>
      <w:r w:rsidRPr="00FF1DAA">
        <w:rPr>
          <w:sz w:val="28"/>
          <w:rtl/>
          <w:lang w:bidi="ar-IQ"/>
        </w:rPr>
        <w:t xml:space="preserve"> والشيعة على الزيديّة</w:t>
      </w:r>
      <w:r w:rsidRPr="00FF1DAA">
        <w:rPr>
          <w:rFonts w:hint="cs"/>
          <w:sz w:val="28"/>
          <w:rtl/>
          <w:lang w:bidi="ar-IQ"/>
        </w:rPr>
        <w:t>،</w:t>
      </w:r>
      <w:r w:rsidRPr="00FF1DAA">
        <w:rPr>
          <w:sz w:val="28"/>
          <w:rtl/>
          <w:lang w:bidi="ar-IQ"/>
        </w:rPr>
        <w:t xml:space="preserve"> والجهميّة على النجّاريّة</w:t>
      </w:r>
      <w:r w:rsidRPr="00FF1DAA">
        <w:rPr>
          <w:rFonts w:cs="AL-Mohanad" w:hint="eastAsia"/>
          <w:sz w:val="22"/>
          <w:szCs w:val="22"/>
          <w:rtl/>
        </w:rPr>
        <w:t>»</w:t>
      </w:r>
      <w:r w:rsidRPr="00FF1DAA">
        <w:rPr>
          <w:rFonts w:hint="cs"/>
          <w:sz w:val="28"/>
          <w:rtl/>
          <w:lang w:bidi="ar-IQ"/>
        </w:rPr>
        <w:t>.</w:t>
      </w:r>
    </w:p>
  </w:endnote>
  <w:endnote w:id="79">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انظر: مرتضى بن قاسم الرازي، تبصرة العوام في معرفة مقالات الأنام: 108</w:t>
      </w:r>
      <w:r w:rsidRPr="00FF1DAA">
        <w:rPr>
          <w:rFonts w:hint="cs"/>
          <w:sz w:val="28"/>
          <w:rtl/>
          <w:lang w:bidi="ar-IQ"/>
        </w:rPr>
        <w:t>.</w:t>
      </w:r>
    </w:p>
  </w:endnote>
  <w:endnote w:id="80">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w:t>
      </w:r>
      <w:r w:rsidRPr="00FF1DAA">
        <w:rPr>
          <w:sz w:val="28"/>
          <w:rtl/>
          <w:lang w:bidi="ar-IQ"/>
        </w:rPr>
        <w:t>أبو الحسن الأشعري</w:t>
      </w:r>
      <w:r w:rsidRPr="00FF1DAA">
        <w:rPr>
          <w:rFonts w:hint="cs"/>
          <w:sz w:val="28"/>
          <w:rtl/>
          <w:lang w:bidi="ar-IQ"/>
        </w:rPr>
        <w:t>،</w:t>
      </w:r>
      <w:r w:rsidRPr="00FF1DAA">
        <w:rPr>
          <w:sz w:val="28"/>
          <w:rtl/>
          <w:lang w:bidi="ar-IQ"/>
        </w:rPr>
        <w:t xml:space="preserve"> مقالات الإسلاميين واختلاف المصلين 1: </w:t>
      </w:r>
      <w:r w:rsidRPr="00FF1DAA">
        <w:rPr>
          <w:rFonts w:hint="cs"/>
          <w:sz w:val="28"/>
          <w:rtl/>
          <w:lang w:bidi="ar-IQ"/>
        </w:rPr>
        <w:t>585.</w:t>
      </w:r>
    </w:p>
  </w:endnote>
  <w:endnote w:id="8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انظر: ابن تيمية، مجموع الفتاوي </w:t>
      </w:r>
      <w:r w:rsidRPr="00FF1DAA">
        <w:rPr>
          <w:rFonts w:hint="cs"/>
          <w:sz w:val="28"/>
          <w:rtl/>
          <w:lang w:bidi="ar-IQ"/>
        </w:rPr>
        <w:t>12</w:t>
      </w:r>
      <w:r w:rsidRPr="00FF1DAA">
        <w:rPr>
          <w:sz w:val="28"/>
          <w:rtl/>
          <w:lang w:bidi="ar-IQ"/>
        </w:rPr>
        <w:t xml:space="preserve">: </w:t>
      </w:r>
      <w:r w:rsidRPr="00FF1DAA">
        <w:rPr>
          <w:rFonts w:hint="cs"/>
          <w:sz w:val="28"/>
          <w:rtl/>
          <w:lang w:bidi="ar-IQ"/>
        </w:rPr>
        <w:t>247.</w:t>
      </w:r>
    </w:p>
  </w:endnote>
  <w:endnote w:id="82">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 xml:space="preserve">أبو الحسن الأشعري، مقالات الإسلاميين واختلاف المصلين 1: </w:t>
      </w:r>
      <w:r w:rsidRPr="00FF1DAA">
        <w:rPr>
          <w:rFonts w:hint="cs"/>
          <w:sz w:val="28"/>
          <w:rtl/>
          <w:lang w:bidi="ar-IQ"/>
        </w:rPr>
        <w:t>5</w:t>
      </w:r>
      <w:r w:rsidRPr="00FF1DAA">
        <w:rPr>
          <w:sz w:val="28"/>
          <w:rtl/>
          <w:lang w:bidi="ar-IQ"/>
        </w:rPr>
        <w:t>85</w:t>
      </w:r>
      <w:r w:rsidRPr="00FF1DAA">
        <w:rPr>
          <w:rFonts w:hint="cs"/>
          <w:sz w:val="28"/>
          <w:rtl/>
          <w:lang w:bidi="ar-IQ"/>
        </w:rPr>
        <w:t>.</w:t>
      </w:r>
    </w:p>
  </w:endnote>
  <w:endnote w:id="83">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علي بن علي بن أبي العزّ الحنفي، شرح العقيدة الطحاوية: 180، المكتبة الإسلامية، بيروت، 1319هـ.</w:t>
      </w:r>
    </w:p>
  </w:endnote>
  <w:endnote w:id="8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 xml:space="preserve">الزركشي، البرهان في علوم القرآن 1: </w:t>
      </w:r>
      <w:r w:rsidRPr="00FF1DAA">
        <w:rPr>
          <w:rFonts w:hint="cs"/>
          <w:sz w:val="28"/>
          <w:rtl/>
          <w:lang w:bidi="ar-IQ"/>
        </w:rPr>
        <w:t>125؛ جلال الدين السيوطي، الإتقان في علوم القرآن 1: 125،</w:t>
      </w:r>
      <w:r w:rsidRPr="00FF1DAA">
        <w:rPr>
          <w:sz w:val="28"/>
          <w:rtl/>
        </w:rPr>
        <w:t xml:space="preserve"> </w:t>
      </w:r>
      <w:r w:rsidRPr="00FF1DAA">
        <w:rPr>
          <w:sz w:val="28"/>
          <w:rtl/>
          <w:lang w:bidi="ar-IQ"/>
        </w:rPr>
        <w:t>دار الكتاب العربي، بيروت،</w:t>
      </w:r>
      <w:r w:rsidRPr="00FF1DAA">
        <w:rPr>
          <w:rFonts w:hint="cs"/>
          <w:sz w:val="28"/>
          <w:rtl/>
          <w:lang w:bidi="ar-IQ"/>
        </w:rPr>
        <w:t xml:space="preserve"> 1421هـ.</w:t>
      </w:r>
    </w:p>
  </w:endnote>
  <w:endnote w:id="85">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هاري استرين ولفسن، فلسفه علم كلام (فلسفة علم الكلام): 279 ـ 289، نشر الهدى، طهران، 1368هـ.ش.</w:t>
      </w:r>
    </w:p>
  </w:endnote>
  <w:endnote w:id="86">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انظر: أبو الحسن الأشعري</w:t>
      </w:r>
      <w:r w:rsidRPr="00FF1DAA">
        <w:rPr>
          <w:rFonts w:hint="cs"/>
          <w:sz w:val="28"/>
          <w:rtl/>
          <w:lang w:bidi="ar-IQ"/>
        </w:rPr>
        <w:t>،</w:t>
      </w:r>
      <w:r w:rsidRPr="00FF1DAA">
        <w:rPr>
          <w:sz w:val="28"/>
          <w:rtl/>
          <w:lang w:bidi="ar-IQ"/>
        </w:rPr>
        <w:t xml:space="preserve"> مقالات الإسلاميين واختلاف المصلين </w:t>
      </w:r>
      <w:r w:rsidRPr="00FF1DAA">
        <w:rPr>
          <w:rFonts w:hint="cs"/>
          <w:sz w:val="28"/>
          <w:rtl/>
          <w:lang w:bidi="ar-IQ"/>
        </w:rPr>
        <w:t>2</w:t>
      </w:r>
      <w:r w:rsidRPr="00FF1DAA">
        <w:rPr>
          <w:sz w:val="28"/>
          <w:rtl/>
          <w:lang w:bidi="ar-IQ"/>
        </w:rPr>
        <w:t xml:space="preserve">: </w:t>
      </w:r>
      <w:r w:rsidRPr="00FF1DAA">
        <w:rPr>
          <w:rFonts w:hint="cs"/>
          <w:sz w:val="28"/>
          <w:rtl/>
          <w:lang w:bidi="ar-IQ"/>
        </w:rPr>
        <w:t>325.</w:t>
      </w:r>
    </w:p>
  </w:endnote>
  <w:endnote w:id="87">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تاج الدين السبكي، طبقات الشافعية الكبرى 2: 51.</w:t>
      </w:r>
    </w:p>
  </w:endnote>
  <w:endnote w:id="88">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عبيد الله (ابن بطة العكبري)، الشرح والإبانة على أصول السنة والديانة، المعروف بـ (الإبانة الصغرى): 233، دار الآثار للنشر والتوزيع، ط1، القاهرة، 2013م.</w:t>
      </w:r>
    </w:p>
  </w:endnote>
  <w:endnote w:id="89">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انظر: الزركشي، البرهان في علوم القرآن 1: </w:t>
      </w:r>
      <w:r w:rsidRPr="00FF1DAA">
        <w:rPr>
          <w:rFonts w:hint="cs"/>
          <w:sz w:val="28"/>
          <w:rtl/>
          <w:lang w:bidi="ar-IQ"/>
        </w:rPr>
        <w:t>230</w:t>
      </w:r>
      <w:r w:rsidRPr="00FF1DAA">
        <w:rPr>
          <w:sz w:val="28"/>
          <w:rtl/>
          <w:lang w:bidi="ar-IQ"/>
        </w:rPr>
        <w:t>؛ السيوطي، الإتقان في علوم القرآن 1: 125</w:t>
      </w:r>
      <w:r w:rsidRPr="00FF1DAA">
        <w:rPr>
          <w:rFonts w:hint="cs"/>
          <w:sz w:val="28"/>
          <w:rtl/>
          <w:lang w:bidi="ar-IQ"/>
        </w:rPr>
        <w:t>.</w:t>
      </w:r>
    </w:p>
  </w:endnote>
  <w:endnote w:id="90">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w:t>
      </w:r>
      <w:r w:rsidRPr="00FF1DAA">
        <w:rPr>
          <w:sz w:val="28"/>
          <w:rtl/>
          <w:lang w:bidi="ar-IQ"/>
        </w:rPr>
        <w:t xml:space="preserve">أحمد عبد الحليم </w:t>
      </w:r>
      <w:r w:rsidRPr="00FF1DAA">
        <w:rPr>
          <w:rFonts w:hint="cs"/>
          <w:sz w:val="28"/>
          <w:rtl/>
          <w:lang w:bidi="ar-IQ"/>
        </w:rPr>
        <w:t>(</w:t>
      </w:r>
      <w:r w:rsidRPr="00FF1DAA">
        <w:rPr>
          <w:sz w:val="28"/>
          <w:rtl/>
          <w:lang w:bidi="ar-IQ"/>
        </w:rPr>
        <w:t>ابن تيمية</w:t>
      </w:r>
      <w:r w:rsidRPr="00FF1DAA">
        <w:rPr>
          <w:rFonts w:hint="cs"/>
          <w:sz w:val="28"/>
          <w:rtl/>
          <w:lang w:bidi="ar-IQ"/>
        </w:rPr>
        <w:t>)</w:t>
      </w:r>
      <w:r w:rsidRPr="00FF1DAA">
        <w:rPr>
          <w:sz w:val="28"/>
          <w:rtl/>
          <w:lang w:bidi="ar-IQ"/>
        </w:rPr>
        <w:t>،</w:t>
      </w:r>
      <w:r w:rsidRPr="00FF1DAA">
        <w:rPr>
          <w:rFonts w:hint="cs"/>
          <w:sz w:val="28"/>
          <w:rtl/>
          <w:lang w:bidi="ar-IQ"/>
        </w:rPr>
        <w:t xml:space="preserve"> منهاج السنة النبوية 1: 208، مؤسسة قرطبة، 1406هـ.</w:t>
      </w:r>
    </w:p>
  </w:endnote>
  <w:endnote w:id="9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عنوانها في الأصل الفارسي: (قرآن ونظريه كلامي عبارت).</w:t>
      </w:r>
    </w:p>
  </w:endnote>
  <w:endnote w:id="92">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w:t>
      </w:r>
      <w:r w:rsidRPr="00FF1DAA">
        <w:rPr>
          <w:sz w:val="28"/>
          <w:rtl/>
          <w:lang w:bidi="ar-IQ"/>
        </w:rPr>
        <w:t xml:space="preserve">محمد بن إسحاق </w:t>
      </w:r>
      <w:r w:rsidRPr="00FF1DAA">
        <w:rPr>
          <w:rFonts w:hint="cs"/>
          <w:sz w:val="28"/>
          <w:rtl/>
          <w:lang w:bidi="ar-IQ"/>
        </w:rPr>
        <w:t xml:space="preserve">(ابن </w:t>
      </w:r>
      <w:r w:rsidRPr="00FF1DAA">
        <w:rPr>
          <w:sz w:val="28"/>
          <w:rtl/>
          <w:lang w:bidi="ar-IQ"/>
        </w:rPr>
        <w:t>النديم</w:t>
      </w:r>
      <w:r w:rsidRPr="00FF1DAA">
        <w:rPr>
          <w:rFonts w:hint="cs"/>
          <w:sz w:val="28"/>
          <w:rtl/>
          <w:lang w:bidi="ar-IQ"/>
        </w:rPr>
        <w:t>)</w:t>
      </w:r>
      <w:r w:rsidRPr="00FF1DAA">
        <w:rPr>
          <w:sz w:val="28"/>
          <w:rtl/>
          <w:lang w:bidi="ar-IQ"/>
        </w:rPr>
        <w:t>، الفهرست: 2</w:t>
      </w:r>
      <w:r w:rsidRPr="00FF1DAA">
        <w:rPr>
          <w:rFonts w:hint="cs"/>
          <w:sz w:val="28"/>
          <w:rtl/>
          <w:lang w:bidi="ar-IQ"/>
        </w:rPr>
        <w:t>70.</w:t>
      </w:r>
    </w:p>
  </w:endnote>
  <w:endnote w:id="93">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w:t>
      </w:r>
      <w:r w:rsidRPr="00FF1DAA">
        <w:rPr>
          <w:sz w:val="28"/>
          <w:rtl/>
          <w:lang w:bidi="ar-IQ"/>
        </w:rPr>
        <w:t>تاج الدين السبكي، طبقات الشافعية الكبرى 2: 51</w:t>
      </w:r>
      <w:r w:rsidRPr="00FF1DAA">
        <w:rPr>
          <w:rFonts w:hint="cs"/>
          <w:sz w:val="28"/>
          <w:rtl/>
          <w:lang w:bidi="ar-IQ"/>
        </w:rPr>
        <w:t>.</w:t>
      </w:r>
    </w:p>
  </w:endnote>
  <w:endnote w:id="9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ابن تيمية، منهاج السنة النبوية 1: 2</w:t>
      </w:r>
      <w:r w:rsidRPr="00FF1DAA">
        <w:rPr>
          <w:rFonts w:hint="cs"/>
          <w:sz w:val="28"/>
          <w:rtl/>
          <w:lang w:bidi="ar-IQ"/>
        </w:rPr>
        <w:t>37.</w:t>
      </w:r>
    </w:p>
  </w:endnote>
  <w:endnote w:id="95">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المصدر نفسه.</w:t>
      </w:r>
    </w:p>
  </w:endnote>
  <w:endnote w:id="96">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ابن حجر العسقلاني، لسان الميزان 4: 25</w:t>
      </w:r>
      <w:r w:rsidRPr="00FF1DAA">
        <w:rPr>
          <w:rFonts w:hint="cs"/>
          <w:sz w:val="28"/>
          <w:rtl/>
          <w:lang w:bidi="ar-IQ"/>
        </w:rPr>
        <w:t>.</w:t>
      </w:r>
    </w:p>
  </w:endnote>
  <w:endnote w:id="97">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المصدر نفسه.</w:t>
      </w:r>
    </w:p>
  </w:endnote>
  <w:endnote w:id="98">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محمد بن مكرم (ابن منظور الأفريقي)، لسان العرب 11: 656، 1414هـ.</w:t>
      </w:r>
    </w:p>
  </w:endnote>
  <w:endnote w:id="99">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الراغب الأصفهاني، مفردات ألفاظ القرآن، مادة </w:t>
      </w:r>
      <w:r w:rsidRPr="00FF1DAA">
        <w:rPr>
          <w:rFonts w:cs="AL-Mohanad" w:hint="eastAsia"/>
          <w:sz w:val="22"/>
          <w:szCs w:val="22"/>
          <w:rtl/>
        </w:rPr>
        <w:t>«</w:t>
      </w:r>
      <w:r w:rsidRPr="00FF1DAA">
        <w:rPr>
          <w:rFonts w:hint="cs"/>
          <w:sz w:val="28"/>
          <w:rtl/>
          <w:lang w:bidi="ar-IQ"/>
        </w:rPr>
        <w:t>نزل</w:t>
      </w:r>
      <w:r w:rsidRPr="00FF1DAA">
        <w:rPr>
          <w:rFonts w:cs="AL-Mohanad" w:hint="eastAsia"/>
          <w:sz w:val="22"/>
          <w:szCs w:val="22"/>
          <w:rtl/>
        </w:rPr>
        <w:t>»</w:t>
      </w:r>
      <w:r w:rsidRPr="00FF1DAA">
        <w:rPr>
          <w:rFonts w:hint="cs"/>
          <w:sz w:val="28"/>
          <w:rtl/>
          <w:lang w:bidi="ar-IQ"/>
        </w:rPr>
        <w:t>، المكتبة المرتضوية لإحياء آثار الجعفرية، طهران، 1383هـ.ش.</w:t>
      </w:r>
    </w:p>
  </w:endnote>
  <w:endnote w:id="100">
    <w:p w:rsidR="00425195" w:rsidRPr="00FF1DAA" w:rsidRDefault="00425195" w:rsidP="000E101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السيد علي أكبر القرشي، قاموس القرآن 7: 44، دار المكتبة الإسلامية، طهران، 1371هـ.ش؛ فخر الدين الطريحي، مجمع البحرين 5: 480، كتاب فروشي مرتضوي، طهران، 1375هـ.ش؛ الخليل بن أحمد الفراهيدي، كتاب العين 7: 367، دار الهجرة، قم، 1410هـ.</w:t>
      </w:r>
    </w:p>
  </w:endnote>
  <w:endnote w:id="10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بن عبد العظيم الزرقاني، مناهل العرفان في علوم القرآن: 48،</w:t>
      </w:r>
      <w:r w:rsidRPr="00FF1DAA">
        <w:rPr>
          <w:sz w:val="28"/>
          <w:rtl/>
        </w:rPr>
        <w:t xml:space="preserve"> </w:t>
      </w:r>
      <w:r w:rsidRPr="00FF1DAA">
        <w:rPr>
          <w:rFonts w:ascii="Mosawi" w:hAnsi="Mosawi" w:cs="Abz-3 (Yagut)"/>
          <w:szCs w:val="20"/>
          <w:rtl/>
        </w:rPr>
        <w:t>پژوهشگا</w:t>
      </w:r>
      <w:r w:rsidRPr="00FF1DAA">
        <w:rPr>
          <w:rFonts w:ascii="Mosawi" w:hAnsi="Mosawi" w:cs="Abz-3 (Yagut)" w:hint="cs"/>
          <w:szCs w:val="20"/>
          <w:rtl/>
        </w:rPr>
        <w:t>ه</w:t>
      </w:r>
      <w:r w:rsidRPr="00FF1DAA">
        <w:rPr>
          <w:rFonts w:hint="cs"/>
          <w:sz w:val="28"/>
          <w:rtl/>
          <w:lang w:bidi="ar-IQ"/>
        </w:rPr>
        <w:t xml:space="preserve"> علوم إنساني ومطالعات </w:t>
      </w:r>
      <w:r w:rsidRPr="00FF1DAA">
        <w:rPr>
          <w:rFonts w:ascii="Mosawi" w:hAnsi="Mosawi" w:cs="Abz-3 (Yagut)" w:hint="cs"/>
          <w:szCs w:val="20"/>
          <w:rtl/>
        </w:rPr>
        <w:t>فر</w:t>
      </w:r>
      <w:r w:rsidRPr="00FF1DAA">
        <w:rPr>
          <w:rFonts w:ascii="Mosawi" w:hAnsi="Mosawi" w:cs="Abz-3 (Yagut)"/>
          <w:szCs w:val="20"/>
          <w:rtl/>
        </w:rPr>
        <w:t>هنگ</w:t>
      </w:r>
      <w:r w:rsidRPr="00FF1DAA">
        <w:rPr>
          <w:rFonts w:ascii="Mosawi" w:hAnsi="Mosawi" w:cs="Abz-3 (Yagut)" w:hint="cs"/>
          <w:szCs w:val="20"/>
          <w:rtl/>
        </w:rPr>
        <w:t>ي</w:t>
      </w:r>
      <w:r w:rsidRPr="00FF1DAA">
        <w:rPr>
          <w:rFonts w:hint="cs"/>
          <w:sz w:val="28"/>
          <w:rtl/>
          <w:lang w:bidi="ar-IQ"/>
        </w:rPr>
        <w:t>، طهران، 1385هـ.ش.</w:t>
      </w:r>
    </w:p>
  </w:endnote>
  <w:endnote w:id="102">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المصدر نفسه.</w:t>
      </w:r>
    </w:p>
  </w:endnote>
  <w:endnote w:id="103">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السيوطي، الإتقان في علوم القرآن 1: 1</w:t>
      </w:r>
      <w:r w:rsidRPr="00FF1DAA">
        <w:rPr>
          <w:rFonts w:hint="cs"/>
          <w:sz w:val="28"/>
          <w:rtl/>
          <w:lang w:bidi="ar-IQ"/>
        </w:rPr>
        <w:t>66.</w:t>
      </w:r>
    </w:p>
  </w:endnote>
  <w:endnote w:id="104">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محمد حسين الطباطبائي، الميزان في تفسير القرآن 5: 102، مؤسسة النشر الإسلامي، قم، 1417هـ.</w:t>
      </w:r>
    </w:p>
  </w:endnote>
  <w:endnote w:id="105">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حسن يوسفي أشكوري، </w:t>
      </w:r>
      <w:r w:rsidRPr="00FF1DAA">
        <w:rPr>
          <w:rFonts w:cs="AL-Mohanad" w:hint="eastAsia"/>
          <w:sz w:val="22"/>
          <w:szCs w:val="22"/>
          <w:rtl/>
          <w:lang w:bidi="ar-IQ"/>
        </w:rPr>
        <w:t>«</w:t>
      </w:r>
      <w:r w:rsidRPr="00FF1DAA">
        <w:rPr>
          <w:rFonts w:hint="cs"/>
          <w:sz w:val="28"/>
          <w:rtl/>
          <w:lang w:bidi="ar-IQ"/>
        </w:rPr>
        <w:t>قرآن كلام خداوند</w:t>
      </w:r>
      <w:r w:rsidRPr="00FF1DAA">
        <w:rPr>
          <w:rFonts w:cs="AL-Mohanad" w:hint="eastAsia"/>
          <w:sz w:val="22"/>
          <w:szCs w:val="22"/>
          <w:rtl/>
        </w:rPr>
        <w:t>»</w:t>
      </w:r>
      <w:r w:rsidRPr="00FF1DAA">
        <w:rPr>
          <w:rFonts w:hint="cs"/>
          <w:sz w:val="28"/>
          <w:rtl/>
          <w:lang w:bidi="ar-IQ"/>
        </w:rPr>
        <w:t xml:space="preserve"> (القرآن كلام الله)، مجلة آيين، العدد 11: 69، 1386هـ.ش. (مصدر فارسي).</w:t>
      </w:r>
    </w:p>
  </w:endnote>
  <w:endnote w:id="106">
    <w:p w:rsidR="00425195" w:rsidRPr="00FF1DAA" w:rsidRDefault="00425195" w:rsidP="000E101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ولي الله عباسي، </w:t>
      </w:r>
      <w:r w:rsidRPr="00FF1DAA">
        <w:rPr>
          <w:rFonts w:cs="AL-Mohanad" w:hint="eastAsia"/>
          <w:sz w:val="22"/>
          <w:szCs w:val="22"/>
          <w:rtl/>
          <w:lang w:bidi="ar-IQ"/>
        </w:rPr>
        <w:t>«</w:t>
      </w:r>
      <w:r w:rsidRPr="00FF1DAA">
        <w:rPr>
          <w:rFonts w:hint="cs"/>
          <w:sz w:val="28"/>
          <w:rtl/>
          <w:lang w:bidi="ar-IQ"/>
        </w:rPr>
        <w:t xml:space="preserve">وحي وخاتميت تبيين وبررسي </w:t>
      </w:r>
      <w:r w:rsidRPr="00FF1DAA">
        <w:rPr>
          <w:rFonts w:ascii="Mosawi" w:hAnsi="Mosawi" w:cs="Abz-3 (Yagut)" w:hint="cs"/>
          <w:szCs w:val="20"/>
          <w:rtl/>
        </w:rPr>
        <w:t>ديد</w:t>
      </w:r>
      <w:r w:rsidRPr="00FF1DAA">
        <w:rPr>
          <w:rFonts w:ascii="Mosawi" w:hAnsi="Mosawi" w:cs="Abz-3 (Yagut)"/>
          <w:szCs w:val="20"/>
          <w:rtl/>
        </w:rPr>
        <w:t>گاه</w:t>
      </w:r>
      <w:r w:rsidRPr="00FF1DAA">
        <w:rPr>
          <w:rFonts w:hint="cs"/>
          <w:sz w:val="28"/>
          <w:rtl/>
          <w:lang w:bidi="ar-IQ"/>
        </w:rPr>
        <w:t xml:space="preserve"> أستاد مطهري وإقبال لاهوري</w:t>
      </w:r>
      <w:r w:rsidRPr="00FF1DAA">
        <w:rPr>
          <w:rFonts w:cs="AL-Mohanad" w:hint="eastAsia"/>
          <w:sz w:val="22"/>
          <w:szCs w:val="22"/>
          <w:rtl/>
        </w:rPr>
        <w:t>»</w:t>
      </w:r>
      <w:r w:rsidRPr="00FF1DAA">
        <w:rPr>
          <w:rFonts w:hint="cs"/>
          <w:sz w:val="28"/>
          <w:rtl/>
          <w:lang w:bidi="ar-IQ"/>
        </w:rPr>
        <w:t xml:space="preserve"> (الوحي والخاتمية، بيان ومناقشة رأي الأستاذ مطهَّري وإقبال اللاهوري)، المجلة الفصلية (طلوع)، العدد 22: 155، 1386هـ.ش. (مصدر فارسي).</w:t>
      </w:r>
    </w:p>
  </w:endnote>
  <w:endnote w:id="107">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محمد حسين</w:t>
      </w:r>
      <w:r w:rsidRPr="00FF1DAA">
        <w:rPr>
          <w:rFonts w:hint="cs"/>
          <w:sz w:val="28"/>
          <w:rtl/>
        </w:rPr>
        <w:t xml:space="preserve"> الطباطبائي</w:t>
      </w:r>
      <w:r w:rsidRPr="00FF1DAA">
        <w:rPr>
          <w:sz w:val="28"/>
          <w:rtl/>
        </w:rPr>
        <w:t xml:space="preserve">، الميزان في تفسير القرآن </w:t>
      </w:r>
      <w:r w:rsidRPr="00FF1DAA">
        <w:rPr>
          <w:rFonts w:hint="cs"/>
          <w:sz w:val="28"/>
          <w:rtl/>
        </w:rPr>
        <w:t>2</w:t>
      </w:r>
      <w:r w:rsidRPr="00FF1DAA">
        <w:rPr>
          <w:sz w:val="28"/>
          <w:rtl/>
        </w:rPr>
        <w:t xml:space="preserve">: </w:t>
      </w:r>
      <w:r w:rsidRPr="00FF1DAA">
        <w:rPr>
          <w:rFonts w:hint="cs"/>
          <w:sz w:val="28"/>
          <w:rtl/>
        </w:rPr>
        <w:t>235.</w:t>
      </w:r>
    </w:p>
  </w:endnote>
  <w:endnote w:id="108">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باقر سعيدي روشن، علوم قرآن (علوم القرآن): 183،</w:t>
      </w:r>
      <w:r w:rsidRPr="00FF1DAA">
        <w:rPr>
          <w:sz w:val="28"/>
          <w:rtl/>
        </w:rPr>
        <w:t xml:space="preserve"> مؤسسه آموزش</w:t>
      </w:r>
      <w:r w:rsidRPr="00FF1DAA">
        <w:rPr>
          <w:rFonts w:hint="cs"/>
          <w:sz w:val="28"/>
          <w:rtl/>
        </w:rPr>
        <w:t>ي</w:t>
      </w:r>
      <w:r w:rsidRPr="00FF1DAA">
        <w:rPr>
          <w:sz w:val="28"/>
          <w:rtl/>
        </w:rPr>
        <w:t xml:space="preserve"> وپژوهش</w:t>
      </w:r>
      <w:r w:rsidRPr="00FF1DAA">
        <w:rPr>
          <w:rFonts w:hint="cs"/>
          <w:sz w:val="28"/>
          <w:rtl/>
        </w:rPr>
        <w:t>ي</w:t>
      </w:r>
      <w:r w:rsidRPr="00FF1DAA">
        <w:rPr>
          <w:sz w:val="28"/>
          <w:rtl/>
        </w:rPr>
        <w:t xml:space="preserve"> </w:t>
      </w:r>
      <w:r w:rsidRPr="00FF1DAA">
        <w:rPr>
          <w:rFonts w:hint="cs"/>
          <w:sz w:val="28"/>
          <w:rtl/>
        </w:rPr>
        <w:t>إ</w:t>
      </w:r>
      <w:r w:rsidRPr="00FF1DAA">
        <w:rPr>
          <w:sz w:val="28"/>
          <w:rtl/>
        </w:rPr>
        <w:t>مام خم</w:t>
      </w:r>
      <w:r w:rsidRPr="00FF1DAA">
        <w:rPr>
          <w:rFonts w:hint="cs"/>
          <w:sz w:val="28"/>
          <w:rtl/>
        </w:rPr>
        <w:t>ي</w:t>
      </w:r>
      <w:r w:rsidRPr="00FF1DAA">
        <w:rPr>
          <w:rFonts w:hint="eastAsia"/>
          <w:sz w:val="28"/>
          <w:rtl/>
        </w:rPr>
        <w:t>ن</w:t>
      </w:r>
      <w:r w:rsidRPr="00FF1DAA">
        <w:rPr>
          <w:rFonts w:hint="cs"/>
          <w:sz w:val="28"/>
          <w:rtl/>
        </w:rPr>
        <w:t>ي، قم، 1377هـ.ش. (مصدر فارسي).</w:t>
      </w:r>
    </w:p>
  </w:endnote>
  <w:endnote w:id="109">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ناصر مكارم الشيرازي، الأمثل في تفسير كتاب الله المنـزل 18: 67 ـ 68، دار الأميرة، ط2، بيروت، 2009م.</w:t>
      </w:r>
    </w:p>
  </w:endnote>
  <w:endnote w:id="110">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 xml:space="preserve">محمد حسين الطباطبائي، الميزان في تفسير القرآن </w:t>
      </w:r>
      <w:r w:rsidRPr="00FF1DAA">
        <w:rPr>
          <w:rFonts w:hint="cs"/>
          <w:sz w:val="28"/>
          <w:rtl/>
        </w:rPr>
        <w:t>10</w:t>
      </w:r>
      <w:r w:rsidRPr="00FF1DAA">
        <w:rPr>
          <w:sz w:val="28"/>
          <w:rtl/>
        </w:rPr>
        <w:t>: 2</w:t>
      </w:r>
      <w:r w:rsidRPr="00FF1DAA">
        <w:rPr>
          <w:rFonts w:hint="cs"/>
          <w:sz w:val="28"/>
          <w:rtl/>
        </w:rPr>
        <w:t>3</w:t>
      </w:r>
      <w:r w:rsidRPr="00FF1DAA">
        <w:rPr>
          <w:sz w:val="28"/>
          <w:rtl/>
        </w:rPr>
        <w:t>،</w:t>
      </w:r>
      <w:r w:rsidRPr="00FF1DAA">
        <w:rPr>
          <w:rFonts w:hint="cs"/>
          <w:sz w:val="28"/>
          <w:rtl/>
        </w:rPr>
        <w:t xml:space="preserve"> دار إحياء التراث العربي، ط1، بيروت،</w:t>
      </w:r>
      <w:r w:rsidRPr="00FF1DAA">
        <w:rPr>
          <w:sz w:val="28"/>
          <w:rtl/>
        </w:rPr>
        <w:t xml:space="preserve"> 14</w:t>
      </w:r>
      <w:r w:rsidRPr="00FF1DAA">
        <w:rPr>
          <w:rFonts w:hint="cs"/>
          <w:sz w:val="28"/>
          <w:rtl/>
        </w:rPr>
        <w:t>2</w:t>
      </w:r>
      <w:r w:rsidRPr="00FF1DAA">
        <w:rPr>
          <w:sz w:val="28"/>
          <w:rtl/>
        </w:rPr>
        <w:t>7هـ.</w:t>
      </w:r>
    </w:p>
  </w:endnote>
  <w:endnote w:id="111">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مكارم الشيرازي، الأمثل في تفسير كتاب الله المن</w:t>
      </w:r>
      <w:r w:rsidRPr="00FF1DAA">
        <w:rPr>
          <w:rFonts w:hint="cs"/>
          <w:sz w:val="28"/>
          <w:rtl/>
        </w:rPr>
        <w:t>ـ</w:t>
      </w:r>
      <w:r w:rsidRPr="00FF1DAA">
        <w:rPr>
          <w:sz w:val="28"/>
          <w:rtl/>
        </w:rPr>
        <w:t xml:space="preserve">زل </w:t>
      </w:r>
      <w:r w:rsidRPr="00FF1DAA">
        <w:rPr>
          <w:rFonts w:hint="cs"/>
          <w:sz w:val="28"/>
          <w:rtl/>
        </w:rPr>
        <w:t>6</w:t>
      </w:r>
      <w:r w:rsidRPr="00FF1DAA">
        <w:rPr>
          <w:sz w:val="28"/>
          <w:rtl/>
        </w:rPr>
        <w:t xml:space="preserve">: </w:t>
      </w:r>
      <w:r w:rsidRPr="00FF1DAA">
        <w:rPr>
          <w:rFonts w:hint="cs"/>
          <w:sz w:val="28"/>
          <w:rtl/>
        </w:rPr>
        <w:t>197.</w:t>
      </w:r>
    </w:p>
  </w:endnote>
  <w:endnote w:id="112">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انظر: الراغب الأصفهاني، مفردات ألفاظ القرآن </w:t>
      </w:r>
      <w:r w:rsidRPr="00FF1DAA">
        <w:rPr>
          <w:rFonts w:hint="cs"/>
          <w:sz w:val="28"/>
          <w:rtl/>
        </w:rPr>
        <w:t>1: 167.</w:t>
      </w:r>
    </w:p>
  </w:endnote>
  <w:endnote w:id="113">
    <w:p w:rsidR="00425195" w:rsidRPr="00FF1DAA" w:rsidRDefault="00425195" w:rsidP="000E101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هادي معرفت، علوم قرآني (علوم القرآن): 43، مؤسّسة التمهيد، قم، 1386هـ.ش.</w:t>
      </w:r>
    </w:p>
  </w:endnote>
  <w:endnote w:id="114">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وراجِعْ: آل عمران: 108؛ الجاثية: 6.</w:t>
      </w:r>
    </w:p>
  </w:endnote>
  <w:endnote w:id="115">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محمد حسين الطباطبائي، الميزان في تفسير القرآن </w:t>
      </w:r>
      <w:r w:rsidRPr="00FF1DAA">
        <w:rPr>
          <w:rFonts w:hint="cs"/>
          <w:sz w:val="28"/>
          <w:rtl/>
        </w:rPr>
        <w:t>15</w:t>
      </w:r>
      <w:r w:rsidRPr="00FF1DAA">
        <w:rPr>
          <w:sz w:val="28"/>
          <w:rtl/>
        </w:rPr>
        <w:t xml:space="preserve">: </w:t>
      </w:r>
      <w:r w:rsidRPr="00FF1DAA">
        <w:rPr>
          <w:rFonts w:hint="cs"/>
          <w:sz w:val="28"/>
          <w:rtl/>
        </w:rPr>
        <w:t>316.</w:t>
      </w:r>
    </w:p>
  </w:endnote>
  <w:endnote w:id="116">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w:t>
      </w:r>
      <w:r w:rsidRPr="00FF1DAA">
        <w:rPr>
          <w:sz w:val="28"/>
          <w:rtl/>
        </w:rPr>
        <w:t xml:space="preserve"> 1</w:t>
      </w:r>
      <w:r w:rsidRPr="00FF1DAA">
        <w:rPr>
          <w:rFonts w:hint="cs"/>
          <w:sz w:val="28"/>
          <w:rtl/>
        </w:rPr>
        <w:t>9</w:t>
      </w:r>
      <w:r w:rsidRPr="00FF1DAA">
        <w:rPr>
          <w:sz w:val="28"/>
          <w:rtl/>
        </w:rPr>
        <w:t xml:space="preserve">: </w:t>
      </w:r>
      <w:r w:rsidRPr="00FF1DAA">
        <w:rPr>
          <w:rFonts w:hint="cs"/>
          <w:sz w:val="28"/>
          <w:rtl/>
        </w:rPr>
        <w:t>217 ـ 218.</w:t>
      </w:r>
    </w:p>
  </w:endnote>
  <w:endnote w:id="117">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5: 102.</w:t>
      </w:r>
    </w:p>
  </w:endnote>
  <w:endnote w:id="118">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يعقوب جعفري، سيري در علوم قرآن (جولةٌ في علوم القرآن): 272، دار الأسوة، طهران، 1382هـ.ش. (مصدر فارسي).</w:t>
      </w:r>
    </w:p>
  </w:endnote>
  <w:endnote w:id="119">
    <w:p w:rsidR="00425195" w:rsidRPr="00FF1DAA" w:rsidRDefault="00425195" w:rsidP="009B42AC">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أبو القاسم الخوئي، البيان في تفسير القرآن: 42، منشورات أنوار الهدى، ط8، 1401هـ ـ 1981م.</w:t>
      </w:r>
    </w:p>
  </w:endnote>
  <w:endnote w:id="120">
    <w:p w:rsidR="00425195" w:rsidRPr="00FF1DAA" w:rsidRDefault="00425195" w:rsidP="00F2662D">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محمد بن مكرم (ابن منظور الأفريقي)، لسان العرب 15: 240، نشر أدب الحوزة، قم، 1405هـ.</w:t>
      </w:r>
    </w:p>
  </w:endnote>
  <w:endnote w:id="121">
    <w:p w:rsidR="00425195" w:rsidRPr="00FF1DAA" w:rsidRDefault="00425195" w:rsidP="00F2662D">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الراغب الأصفهاني، المفردات في غريب ألفاظ القرآن: 515،</w:t>
      </w:r>
      <w:r w:rsidRPr="00FF1DAA">
        <w:rPr>
          <w:sz w:val="28"/>
          <w:rtl/>
        </w:rPr>
        <w:t xml:space="preserve"> أرومية،</w:t>
      </w:r>
      <w:r w:rsidRPr="00FF1DAA">
        <w:rPr>
          <w:rFonts w:hint="cs"/>
          <w:sz w:val="28"/>
          <w:rtl/>
        </w:rPr>
        <w:t xml:space="preserve"> 1385هـ.ش.</w:t>
      </w:r>
    </w:p>
  </w:endnote>
  <w:endnote w:id="122">
    <w:p w:rsidR="00425195" w:rsidRPr="00FF1DAA" w:rsidRDefault="00425195" w:rsidP="00331D78">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حسن مصطفوي، التحقيق في كلمات القرآن 3: 55، وزارة الثقافة والإرشاد الإسلامي، طهران، 1371هـ.ش.</w:t>
      </w:r>
    </w:p>
  </w:endnote>
  <w:endnote w:id="123">
    <w:p w:rsidR="00425195" w:rsidRPr="00FF1DAA" w:rsidRDefault="00425195" w:rsidP="00F2662D">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علي أصغر ناصحيان، علوم قرآني در مكتب أهل بيت</w:t>
      </w:r>
      <w:r w:rsidRPr="00FF1DAA">
        <w:rPr>
          <w:rFonts w:ascii="Mosawi" w:hAnsi="Mosawi" w:cs="Mosawi"/>
          <w:szCs w:val="20"/>
          <w:rtl/>
        </w:rPr>
        <w:t>^</w:t>
      </w:r>
      <w:r w:rsidRPr="00FF1DAA">
        <w:rPr>
          <w:rFonts w:hint="cs"/>
          <w:sz w:val="28"/>
          <w:rtl/>
        </w:rPr>
        <w:t xml:space="preserve"> (العلوم القرآنية في مذهب أهل البيت</w:t>
      </w:r>
      <w:r w:rsidRPr="00FF1DAA">
        <w:rPr>
          <w:rFonts w:ascii="Mosawi" w:hAnsi="Mosawi" w:cs="Mosawi"/>
          <w:szCs w:val="20"/>
          <w:rtl/>
        </w:rPr>
        <w:t>^</w:t>
      </w:r>
      <w:r w:rsidRPr="00FF1DAA">
        <w:rPr>
          <w:rFonts w:hint="cs"/>
          <w:sz w:val="28"/>
          <w:rtl/>
        </w:rPr>
        <w:t xml:space="preserve">): 41، </w:t>
      </w:r>
      <w:r w:rsidRPr="00FF1DAA">
        <w:rPr>
          <w:rFonts w:ascii="Mosawi" w:hAnsi="Mosawi" w:cs="Abz-3 (Yagut)" w:hint="cs"/>
          <w:szCs w:val="20"/>
          <w:rtl/>
        </w:rPr>
        <w:t>دانشگاه</w:t>
      </w:r>
      <w:r w:rsidRPr="00FF1DAA">
        <w:rPr>
          <w:rFonts w:hint="cs"/>
          <w:sz w:val="28"/>
          <w:rtl/>
        </w:rPr>
        <w:t xml:space="preserve"> علوم إسلامي رضوي، طهران، 1389هـ.ش. (مصدر فارسي).</w:t>
      </w:r>
    </w:p>
  </w:endnote>
  <w:endnote w:id="124">
    <w:p w:rsidR="00425195" w:rsidRPr="00FF1DAA" w:rsidRDefault="00425195" w:rsidP="00F2662D">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حسين الطباطبائي، قرآن در إسلام: 85، مؤسسة النشر الإسلامي، قم، 1361هـ.ش؛ </w:t>
      </w:r>
      <w:r w:rsidRPr="00FF1DAA">
        <w:rPr>
          <w:sz w:val="28"/>
          <w:rtl/>
        </w:rPr>
        <w:t>(القرآن في الإسلام</w:t>
      </w:r>
      <w:r w:rsidRPr="00FF1DAA">
        <w:rPr>
          <w:rFonts w:hint="cs"/>
          <w:sz w:val="28"/>
          <w:rtl/>
        </w:rPr>
        <w:t>، ترجمة السيد أحمد الحسيني: 95، مؤسسة المحبّين للطباعة والنشر، ط1، قم، 1425هـ ـ 2004م</w:t>
      </w:r>
      <w:r w:rsidRPr="00FF1DAA">
        <w:rPr>
          <w:sz w:val="28"/>
          <w:rtl/>
        </w:rPr>
        <w:t>)</w:t>
      </w:r>
      <w:r w:rsidRPr="00FF1DAA">
        <w:rPr>
          <w:rFonts w:hint="cs"/>
          <w:sz w:val="28"/>
          <w:rtl/>
        </w:rPr>
        <w:t>.</w:t>
      </w:r>
    </w:p>
  </w:endnote>
  <w:endnote w:id="125">
    <w:p w:rsidR="00425195" w:rsidRPr="00FF1DAA" w:rsidRDefault="00425195" w:rsidP="00F2662D">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مايكل بيترسون وآخرون، عقل واعتقاد ديني (العقل والاعتقاد الديني): 36 ـ 37، ترجمه إلى اللغة الفارسية: أحمد نراقي وإبراهيم سلطاني، نشر طرح نو، طهران، 1379هـ.ش.</w:t>
      </w:r>
    </w:p>
  </w:endnote>
  <w:endnote w:id="126">
    <w:p w:rsidR="00425195" w:rsidRPr="00FF1DAA" w:rsidRDefault="00425195" w:rsidP="00F2662D">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هادي صادقي، كلام جديد (الكلام الجديد): 132 ـ 134، كتاب طه ونشر معارف، قم، 1382هـ.ش.</w:t>
      </w:r>
    </w:p>
  </w:endnote>
  <w:endnote w:id="127">
    <w:p w:rsidR="00425195" w:rsidRPr="00FF1DAA" w:rsidRDefault="00425195" w:rsidP="00F2662D">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مرتضى المطهري، مجموعه آثار (الأعمال الكاملة) 2: 159 ـ 160، انتشارات صدرا، طهران، 1376هـ.ش. (مصدر فارسي).</w:t>
      </w:r>
    </w:p>
  </w:endnote>
  <w:endnote w:id="128">
    <w:p w:rsidR="00425195" w:rsidRPr="00FF1DAA" w:rsidRDefault="00425195" w:rsidP="00F2662D">
      <w:pPr>
        <w:spacing w:line="306" w:lineRule="exact"/>
        <w:ind w:firstLine="0"/>
        <w:rPr>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cs="DanaFajr" w:hint="cs"/>
          <w:sz w:val="28"/>
          <w:szCs w:val="28"/>
          <w:rtl/>
          <w:lang w:val="x-none" w:eastAsia="x-none" w:bidi="ar-IQ"/>
        </w:rPr>
        <w:t>انظر: موسى الحسيني، وحياني بودن ألفاظ قرآن (سماوية ألفاظ القرآن)، مجلة پژوهشهاي قرآني، العدد 21 ـ 22، دفتر تبليغات إسلامي، مشهد، 1379هـ.ش. (مصدر فارسي).</w:t>
      </w:r>
    </w:p>
  </w:endnote>
  <w:endnote w:id="129">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حسين</w:t>
      </w:r>
      <w:r w:rsidRPr="00FF1DAA">
        <w:rPr>
          <w:sz w:val="28"/>
          <w:rtl/>
          <w:lang w:bidi="ar-IQ"/>
        </w:rPr>
        <w:t xml:space="preserve"> الطباطبائي، </w:t>
      </w:r>
      <w:r w:rsidRPr="00FF1DAA">
        <w:rPr>
          <w:rFonts w:hint="cs"/>
          <w:sz w:val="28"/>
          <w:rtl/>
          <w:lang w:bidi="ar-IQ"/>
        </w:rPr>
        <w:t>الميزان في تفسير القرآن 15: 317، مؤسسة النشر الإسلامي، قم.</w:t>
      </w:r>
    </w:p>
  </w:endnote>
  <w:endnote w:id="130">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بدر الدين محمد بن عبد الله الزركشي، البرهان في علوم القرآن 1: 291، دار الحديث، القاهرة، 1427هـ.</w:t>
      </w:r>
    </w:p>
  </w:endnote>
  <w:endnote w:id="131">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تقي مصباح اليزدي، راهنما شناسي (معرفة الهداية) 1: 93، مركز مديريت حوزه علمية، قم، 1367هـ.ش. (مصدر فارسي).</w:t>
      </w:r>
    </w:p>
  </w:endnote>
  <w:endnote w:id="132">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انظر: </w:t>
      </w:r>
      <w:r w:rsidRPr="00FF1DAA">
        <w:rPr>
          <w:rFonts w:hint="cs"/>
          <w:sz w:val="28"/>
          <w:rtl/>
          <w:lang w:bidi="ar-IQ"/>
        </w:rPr>
        <w:t>محمد حسين</w:t>
      </w:r>
      <w:r w:rsidRPr="00FF1DAA">
        <w:rPr>
          <w:sz w:val="28"/>
          <w:rtl/>
          <w:lang w:bidi="ar-IQ"/>
        </w:rPr>
        <w:t xml:space="preserve"> الطباطبائي، الميزان في تفسير القرآن 15: 317</w:t>
      </w:r>
      <w:r w:rsidRPr="00FF1DAA">
        <w:rPr>
          <w:rFonts w:hint="cs"/>
          <w:sz w:val="28"/>
          <w:rtl/>
          <w:lang w:bidi="ar-IQ"/>
        </w:rPr>
        <w:t>.</w:t>
      </w:r>
    </w:p>
  </w:endnote>
  <w:endnote w:id="133">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المصدر نفسه.</w:t>
      </w:r>
    </w:p>
  </w:endnote>
  <w:endnote w:id="134">
    <w:p w:rsidR="00425195" w:rsidRPr="00FF1DAA" w:rsidRDefault="00425195" w:rsidP="00F2662D">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الزركشي، البرهان في علوم القرآن 1: 291</w:t>
      </w:r>
      <w:r w:rsidRPr="00FF1DAA">
        <w:rPr>
          <w:rFonts w:hint="cs"/>
          <w:sz w:val="28"/>
          <w:rtl/>
          <w:lang w:bidi="ar-IQ"/>
        </w:rPr>
        <w:t>.</w:t>
      </w:r>
    </w:p>
  </w:endnote>
  <w:endnote w:id="135">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المصدر نفسه.</w:t>
      </w:r>
    </w:p>
  </w:endnote>
  <w:endnote w:id="136">
    <w:p w:rsidR="00425195" w:rsidRPr="00FF1DAA" w:rsidRDefault="00425195" w:rsidP="00F2662D">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جلال الدين بن عبد الرحمن السيوطي، الإتقان في علوم القرآن 1: 58 ـ 59، نشر فخر الدين، 1380هـ.</w:t>
      </w:r>
    </w:p>
  </w:endnote>
  <w:endnote w:id="137">
    <w:p w:rsidR="00425195" w:rsidRPr="00FF1DAA" w:rsidRDefault="00425195" w:rsidP="00F2662D">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بن عبد العظيم الزرقاني، مناهل العرفان في علوم القرآن 1: 41 ـ 42، دار إحياء التراث العربي، بيروت.</w:t>
      </w:r>
    </w:p>
  </w:endnote>
  <w:endnote w:id="138">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محمد حسين</w:t>
      </w:r>
      <w:r w:rsidRPr="00FF1DAA">
        <w:rPr>
          <w:sz w:val="28"/>
          <w:rtl/>
          <w:lang w:bidi="ar-IQ"/>
        </w:rPr>
        <w:t xml:space="preserve"> الطباطبائي، الميزان في تفسير القرآن 15: 317.</w:t>
      </w:r>
    </w:p>
  </w:endnote>
  <w:endnote w:id="139">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انظر: الزرقاني، مناهل العرفان في علوم القرآن 1: </w:t>
      </w:r>
      <w:r w:rsidRPr="00FF1DAA">
        <w:rPr>
          <w:rFonts w:hint="cs"/>
          <w:sz w:val="28"/>
          <w:rtl/>
          <w:lang w:bidi="ar-IQ"/>
        </w:rPr>
        <w:t xml:space="preserve">44؛ </w:t>
      </w:r>
      <w:r w:rsidRPr="00FF1DAA">
        <w:rPr>
          <w:sz w:val="28"/>
          <w:rtl/>
          <w:lang w:bidi="ar-IQ"/>
        </w:rPr>
        <w:t>الزركشي، البرهان في علوم القرآن 1: 29</w:t>
      </w:r>
      <w:r w:rsidRPr="00FF1DAA">
        <w:rPr>
          <w:rFonts w:hint="cs"/>
          <w:sz w:val="28"/>
          <w:rtl/>
          <w:lang w:bidi="ar-IQ"/>
        </w:rPr>
        <w:t>0؛ محمد هادي معرفت، التمهيد في علوم القرآن، مركز مديريت حوزه علميه، قم، 1368هـ.ش.</w:t>
      </w:r>
    </w:p>
  </w:endnote>
  <w:endnote w:id="140">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 xml:space="preserve">محمد هادي معرفت، التمهيد في علوم القرآن </w:t>
      </w:r>
      <w:r w:rsidRPr="00FF1DAA">
        <w:rPr>
          <w:rFonts w:hint="cs"/>
          <w:sz w:val="28"/>
          <w:rtl/>
          <w:lang w:bidi="ar-IQ"/>
        </w:rPr>
        <w:t>1: 210.</w:t>
      </w:r>
    </w:p>
  </w:endnote>
  <w:endnote w:id="14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المصدر نفسه؛ </w:t>
      </w:r>
      <w:r w:rsidRPr="00FF1DAA">
        <w:rPr>
          <w:sz w:val="28"/>
          <w:rtl/>
          <w:lang w:bidi="ar-IQ"/>
        </w:rPr>
        <w:t>الزرقاني، مناهل العرفان في علوم القرآن 1: 44</w:t>
      </w:r>
      <w:r w:rsidRPr="00FF1DAA">
        <w:rPr>
          <w:rFonts w:hint="cs"/>
          <w:sz w:val="28"/>
          <w:rtl/>
          <w:lang w:bidi="ar-IQ"/>
        </w:rPr>
        <w:t>.</w:t>
      </w:r>
    </w:p>
  </w:endnote>
  <w:endnote w:id="142">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المصدر نفسه.</w:t>
      </w:r>
    </w:p>
  </w:endnote>
  <w:endnote w:id="143">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 xml:space="preserve">محمد هادي معرفت، التمهيد في علوم القرآن </w:t>
      </w:r>
      <w:r w:rsidRPr="00FF1DAA">
        <w:rPr>
          <w:rFonts w:hint="cs"/>
          <w:sz w:val="28"/>
          <w:rtl/>
          <w:lang w:bidi="ar-IQ"/>
        </w:rPr>
        <w:t>4</w:t>
      </w:r>
      <w:r w:rsidRPr="00FF1DAA">
        <w:rPr>
          <w:sz w:val="28"/>
          <w:rtl/>
          <w:lang w:bidi="ar-IQ"/>
        </w:rPr>
        <w:t>: 2</w:t>
      </w:r>
      <w:r w:rsidRPr="00FF1DAA">
        <w:rPr>
          <w:rFonts w:hint="cs"/>
          <w:sz w:val="28"/>
          <w:rtl/>
          <w:lang w:bidi="ar-IQ"/>
        </w:rPr>
        <w:t>8 ـ 29.</w:t>
      </w:r>
    </w:p>
  </w:endnote>
  <w:endnote w:id="14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انظر: الزرقاني، مناهل العرفان في علوم القرآن </w:t>
      </w:r>
      <w:r w:rsidRPr="00FF1DAA">
        <w:rPr>
          <w:rFonts w:hint="cs"/>
          <w:sz w:val="28"/>
          <w:rtl/>
          <w:lang w:bidi="ar-IQ"/>
        </w:rPr>
        <w:t>2</w:t>
      </w:r>
      <w:r w:rsidRPr="00FF1DAA">
        <w:rPr>
          <w:sz w:val="28"/>
          <w:rtl/>
          <w:lang w:bidi="ar-IQ"/>
        </w:rPr>
        <w:t xml:space="preserve">: </w:t>
      </w:r>
      <w:r w:rsidRPr="00FF1DAA">
        <w:rPr>
          <w:rFonts w:hint="cs"/>
          <w:sz w:val="28"/>
          <w:rtl/>
          <w:lang w:bidi="ar-IQ"/>
        </w:rPr>
        <w:t>235</w:t>
      </w:r>
      <w:r w:rsidRPr="00FF1DAA">
        <w:rPr>
          <w:sz w:val="28"/>
          <w:rtl/>
          <w:lang w:bidi="ar-IQ"/>
        </w:rPr>
        <w:t>.</w:t>
      </w:r>
    </w:p>
  </w:endnote>
  <w:endnote w:id="145">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الشرح: 1.</w:t>
      </w:r>
    </w:p>
  </w:endnote>
  <w:endnote w:id="146">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الأحزاب: 33.</w:t>
      </w:r>
    </w:p>
  </w:endnote>
  <w:endnote w:id="147">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الإسراء: 88.</w:t>
      </w:r>
    </w:p>
  </w:endnote>
  <w:endnote w:id="148">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السيوطي، الإتقان في علوم القرآن 1: 59</w:t>
      </w:r>
      <w:r w:rsidRPr="00FF1DAA">
        <w:rPr>
          <w:rFonts w:hint="cs"/>
          <w:sz w:val="28"/>
          <w:rtl/>
          <w:lang w:bidi="ar-IQ"/>
        </w:rPr>
        <w:t>.</w:t>
      </w:r>
    </w:p>
  </w:endnote>
  <w:endnote w:id="149">
    <w:p w:rsidR="00425195" w:rsidRPr="00FF1DAA" w:rsidRDefault="00425195" w:rsidP="00331D78">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محمد كاظم بن حسن الموسوي البجنوردي، دائرة المعارف الإسلامية الكبرى، ج4، ط1، طهران، 1370هـ.ش.</w:t>
      </w:r>
    </w:p>
  </w:endnote>
  <w:endnote w:id="150">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محمد مجتهد شبستري، هرمنوتيك كتاب وسنّت (هرمنيوطيقا الكتاب والسنّة): 126، نشر طرح نو، طهران، 1375هـ.ش.</w:t>
      </w:r>
    </w:p>
  </w:endnote>
  <w:endnote w:id="151">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المصدر نفسه.</w:t>
      </w:r>
    </w:p>
  </w:endnote>
  <w:endnote w:id="152">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المصدر السابق: 126.</w:t>
      </w:r>
    </w:p>
  </w:endnote>
  <w:endnote w:id="153">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بهاء الدين خرمشاهي، تفسير وتفاسير جديد (التفسير والتفاسير الجديدة): 68، نشر كيهان، طهران، 1364هـ.ش. (مصدر فارسي).</w:t>
      </w:r>
    </w:p>
  </w:endnote>
  <w:endnote w:id="154">
    <w:p w:rsidR="00425195" w:rsidRPr="00FF1DAA" w:rsidRDefault="00425195" w:rsidP="009B42AC">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المصدر السابق: 67.</w:t>
      </w:r>
    </w:p>
  </w:endnote>
  <w:endnote w:id="155">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علي أصغر حلبي، تاريخ نهضت هاي ديني إسلامي معاصر (تاريخ النهضات الدينية الإسلامية المعاصرة): 148، نشر بهبهاني، طهران، 1374هـ.ش. (مصدر فارسي).</w:t>
      </w:r>
    </w:p>
  </w:endnote>
  <w:endnote w:id="156">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نصر حامد أبو زيد، مفهوم النص: دراسة في علوم القرآن: 18 ـ 19، المركز الثقافي العربي، ط5، بيروت، 2000م.</w:t>
      </w:r>
    </w:p>
  </w:endnote>
  <w:endnote w:id="157">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سيد أبو الفضل مير محمد زرندي، تاريخ و علوم قرآن (تاريخ وعلوم القرآن): 45، مؤسسة النشر الإسلامي، ط2، قم، 1369هـ.ش. (مصدر فارسي).</w:t>
      </w:r>
    </w:p>
  </w:endnote>
  <w:endnote w:id="158">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الزخرف: 3 ـ 4؛ يوسف: 5.</w:t>
      </w:r>
    </w:p>
  </w:endnote>
  <w:endnote w:id="159">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محمد تقي مصباح اليزدي،</w:t>
      </w:r>
      <w:r w:rsidRPr="00FF1DAA">
        <w:rPr>
          <w:rFonts w:hint="cs"/>
          <w:sz w:val="28"/>
          <w:rtl/>
          <w:lang w:bidi="ar-IQ"/>
        </w:rPr>
        <w:t xml:space="preserve"> </w:t>
      </w:r>
      <w:r w:rsidRPr="00FF1DAA">
        <w:rPr>
          <w:sz w:val="28"/>
          <w:rtl/>
          <w:lang w:bidi="ar-IQ"/>
        </w:rPr>
        <w:t xml:space="preserve">راهنما شناسي (معرفة الهداية) 1: </w:t>
      </w:r>
      <w:r w:rsidRPr="00FF1DAA">
        <w:rPr>
          <w:rFonts w:hint="cs"/>
          <w:sz w:val="28"/>
          <w:rtl/>
          <w:lang w:bidi="ar-IQ"/>
        </w:rPr>
        <w:t>26 ـ 27.</w:t>
      </w:r>
    </w:p>
  </w:endnote>
  <w:endnote w:id="160">
    <w:p w:rsidR="00425195" w:rsidRPr="00FF1DAA" w:rsidRDefault="00425195" w:rsidP="009B42AC">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محمد حسين</w:t>
      </w:r>
      <w:r w:rsidRPr="00FF1DAA">
        <w:rPr>
          <w:sz w:val="28"/>
          <w:rtl/>
          <w:lang w:bidi="ar-IQ"/>
        </w:rPr>
        <w:t xml:space="preserve"> الطباطبائي، الميزان في تفسير القرآن 15: </w:t>
      </w:r>
      <w:r w:rsidRPr="00FF1DAA">
        <w:rPr>
          <w:rFonts w:hint="cs"/>
          <w:sz w:val="28"/>
          <w:rtl/>
          <w:lang w:bidi="ar-IQ"/>
        </w:rPr>
        <w:t xml:space="preserve">252 ـ 253، دار إحياء التراث العربي، ط1، بيروت، 1427هـ ـ 2006م. </w:t>
      </w:r>
    </w:p>
  </w:endnote>
  <w:endnote w:id="161">
    <w:p w:rsidR="00425195" w:rsidRPr="00FF1DAA" w:rsidRDefault="00425195" w:rsidP="009A76FB">
      <w:pPr>
        <w:pStyle w:val="aa"/>
        <w:bidi w:val="0"/>
        <w:spacing w:line="291"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Coding.</w:t>
      </w:r>
    </w:p>
  </w:endnote>
  <w:endnote w:id="162">
    <w:p w:rsidR="00425195" w:rsidRPr="00FF1DAA" w:rsidRDefault="00425195" w:rsidP="009A76FB">
      <w:pPr>
        <w:pStyle w:val="aa"/>
        <w:bidi w:val="0"/>
        <w:spacing w:line="291"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Decoding.</w:t>
      </w:r>
    </w:p>
  </w:endnote>
  <w:endnote w:id="163">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نصر حامد أبو زيد، معناي نصّ (مفهوم النصّ): 516 ـ 517، ترجمه إلى اللغة الفارسية: مرتضى كريمي نيا، طرح نو، ط2، طهران، 1381هـ.ش؛ </w:t>
      </w:r>
      <w:r w:rsidRPr="00FF1DAA">
        <w:rPr>
          <w:sz w:val="28"/>
          <w:rtl/>
        </w:rPr>
        <w:t>نصر حامد أبو زيد،</w:t>
      </w:r>
      <w:r w:rsidRPr="00FF1DAA">
        <w:rPr>
          <w:rFonts w:hint="cs"/>
          <w:sz w:val="28"/>
          <w:rtl/>
        </w:rPr>
        <w:t xml:space="preserve"> مقال </w:t>
      </w:r>
      <w:r w:rsidRPr="00FF1DAA">
        <w:rPr>
          <w:rFonts w:cs="AL-Mohanad" w:hint="eastAsia"/>
          <w:sz w:val="22"/>
          <w:szCs w:val="22"/>
          <w:rtl/>
        </w:rPr>
        <w:t>«</w:t>
      </w:r>
      <w:r w:rsidRPr="00FF1DAA">
        <w:rPr>
          <w:rFonts w:hint="cs"/>
          <w:sz w:val="28"/>
          <w:rtl/>
        </w:rPr>
        <w:t>تأويل حقيقت ونصّ</w:t>
      </w:r>
      <w:r w:rsidRPr="00FF1DAA">
        <w:rPr>
          <w:rFonts w:cs="AL-Mohanad" w:hint="eastAsia"/>
          <w:sz w:val="22"/>
          <w:szCs w:val="22"/>
          <w:rtl/>
        </w:rPr>
        <w:t>»</w:t>
      </w:r>
      <w:r w:rsidRPr="00FF1DAA">
        <w:rPr>
          <w:rFonts w:hint="cs"/>
          <w:sz w:val="28"/>
          <w:rtl/>
        </w:rPr>
        <w:t xml:space="preserve"> (التأويل الحقيقة والنصّ)، مجلة كيان، العدد 54: 2 ـ 17، 1379هـ.ش.</w:t>
      </w:r>
    </w:p>
  </w:endnote>
  <w:endnote w:id="164">
    <w:p w:rsidR="00425195" w:rsidRPr="00FF1DAA" w:rsidRDefault="00425195" w:rsidP="00B87FD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نص اللقاء على الرابط التالي: </w:t>
      </w:r>
      <w:r w:rsidRPr="00FF1DAA">
        <w:rPr>
          <w:rFonts w:asciiTheme="majorBidi" w:hAnsiTheme="majorBidi" w:cstheme="majorBidi"/>
          <w:szCs w:val="20"/>
        </w:rPr>
        <w:t>http:www.drsoroush</w:t>
      </w:r>
      <w:r w:rsidRPr="00FF1DAA">
        <w:rPr>
          <w:rFonts w:asciiTheme="majorBidi" w:hAnsiTheme="majorBidi" w:cstheme="majorBidi"/>
          <w:szCs w:val="20"/>
          <w:lang w:val="en-US"/>
        </w:rPr>
        <w:t>.</w:t>
      </w:r>
      <w:r w:rsidRPr="00FF1DAA">
        <w:rPr>
          <w:rFonts w:asciiTheme="majorBidi" w:hAnsiTheme="majorBidi" w:cstheme="majorBidi"/>
          <w:szCs w:val="20"/>
        </w:rPr>
        <w:t>com</w:t>
      </w:r>
    </w:p>
  </w:endnote>
  <w:endnote w:id="165">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بن محمد الماتريدي، تأويلات أهل السنة 8: 85، تحقيق: مجدي باسلوم، دار الكتب العلمية، منشورات محمد علي بيضون، ط1، بيروت، 1426هـ.</w:t>
      </w:r>
    </w:p>
  </w:endnote>
  <w:endnote w:id="166">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عنوانها في الأصل الفارسي: </w:t>
      </w:r>
      <w:r w:rsidRPr="00FF1DAA">
        <w:rPr>
          <w:rFonts w:cs="AL-Mohanad" w:hint="eastAsia"/>
          <w:sz w:val="22"/>
          <w:szCs w:val="22"/>
          <w:rtl/>
          <w:lang w:bidi="ar-IQ"/>
        </w:rPr>
        <w:t>«</w:t>
      </w:r>
      <w:r w:rsidRPr="00FF1DAA">
        <w:rPr>
          <w:rFonts w:hint="cs"/>
          <w:sz w:val="28"/>
          <w:rtl/>
          <w:lang w:bidi="ar-IQ"/>
        </w:rPr>
        <w:t xml:space="preserve">تعارض آيات وروايات با </w:t>
      </w:r>
      <w:r w:rsidRPr="00FF1DAA">
        <w:rPr>
          <w:rFonts w:ascii="Mosawi" w:hAnsi="Mosawi" w:cs="Abz-3 (Yagut)" w:hint="cs"/>
          <w:szCs w:val="20"/>
          <w:rtl/>
        </w:rPr>
        <w:t>گمانه</w:t>
      </w:r>
      <w:r w:rsidRPr="00FF1DAA">
        <w:rPr>
          <w:rFonts w:hint="cs"/>
          <w:sz w:val="28"/>
          <w:rtl/>
          <w:lang w:bidi="ar-IQ"/>
        </w:rPr>
        <w:t xml:space="preserve"> خلق ألفاظ قرآن أز سوي پيامبر أكرم</w:t>
      </w:r>
      <w:r w:rsidRPr="00FF1DAA">
        <w:rPr>
          <w:rFonts w:ascii="Mosawi" w:hAnsi="Mosawi" w:cs="Mosawi"/>
          <w:szCs w:val="20"/>
          <w:rtl/>
        </w:rPr>
        <w:t>|</w:t>
      </w:r>
      <w:r w:rsidRPr="00FF1DAA">
        <w:rPr>
          <w:rFonts w:cs="AL-Mohanad" w:hint="eastAsia"/>
          <w:sz w:val="22"/>
          <w:szCs w:val="22"/>
          <w:rtl/>
        </w:rPr>
        <w:t>»</w:t>
      </w:r>
      <w:r w:rsidRPr="00FF1DAA">
        <w:rPr>
          <w:rFonts w:hint="cs"/>
          <w:sz w:val="28"/>
          <w:rtl/>
          <w:lang w:bidi="ar-IQ"/>
        </w:rPr>
        <w:t>.</w:t>
      </w:r>
    </w:p>
  </w:endnote>
  <w:endnote w:id="167">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fa-IR"/>
        </w:rPr>
        <w:t xml:space="preserve">عنوانها في الأصل الفارسي: </w:t>
      </w:r>
      <w:r w:rsidRPr="00FF1DAA">
        <w:rPr>
          <w:rFonts w:cs="AL-Mohanad" w:hint="eastAsia"/>
          <w:sz w:val="22"/>
          <w:szCs w:val="22"/>
          <w:rtl/>
          <w:lang w:bidi="fa-IR"/>
        </w:rPr>
        <w:t>«</w:t>
      </w:r>
      <w:r w:rsidRPr="00FF1DAA">
        <w:rPr>
          <w:rFonts w:hint="cs"/>
          <w:sz w:val="28"/>
          <w:rtl/>
          <w:lang w:bidi="fa-IR"/>
        </w:rPr>
        <w:t xml:space="preserve">نقد وبررسي </w:t>
      </w:r>
      <w:r w:rsidRPr="00FF1DAA">
        <w:rPr>
          <w:rFonts w:ascii="Mosawi" w:hAnsi="Mosawi" w:cs="Abz-3 (Yagut)" w:hint="cs"/>
          <w:szCs w:val="20"/>
          <w:rtl/>
        </w:rPr>
        <w:t>ديدگاه</w:t>
      </w:r>
      <w:r w:rsidRPr="00FF1DAA">
        <w:rPr>
          <w:rFonts w:hint="cs"/>
          <w:sz w:val="28"/>
          <w:rtl/>
          <w:lang w:bidi="fa-IR"/>
        </w:rPr>
        <w:t xml:space="preserve"> هاي مختلف در رابطه با وحياني بودن ألفاظ قرآن كريم</w:t>
      </w:r>
      <w:r w:rsidRPr="00FF1DAA">
        <w:rPr>
          <w:rFonts w:cs="AL-Mohanad" w:hint="eastAsia"/>
          <w:sz w:val="22"/>
          <w:szCs w:val="22"/>
          <w:rtl/>
        </w:rPr>
        <w:t>»</w:t>
      </w:r>
      <w:r w:rsidRPr="00FF1DAA">
        <w:rPr>
          <w:rFonts w:hint="cs"/>
          <w:sz w:val="28"/>
          <w:rtl/>
          <w:lang w:bidi="fa-IR"/>
        </w:rPr>
        <w:t>.</w:t>
      </w:r>
    </w:p>
  </w:endnote>
  <w:endnote w:id="168">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عنوانه في الأصل الفارسي:</w:t>
      </w:r>
      <w:r w:rsidRPr="00FF1DAA">
        <w:rPr>
          <w:rFonts w:hint="cs"/>
          <w:sz w:val="28"/>
          <w:rtl/>
        </w:rPr>
        <w:t xml:space="preserve"> </w:t>
      </w:r>
      <w:r w:rsidRPr="00FF1DAA">
        <w:rPr>
          <w:rFonts w:cs="AL-Mohanad" w:hint="eastAsia"/>
          <w:sz w:val="22"/>
          <w:szCs w:val="22"/>
          <w:rtl/>
        </w:rPr>
        <w:t>«</w:t>
      </w:r>
      <w:r w:rsidRPr="00FF1DAA">
        <w:rPr>
          <w:rFonts w:hint="cs"/>
          <w:sz w:val="28"/>
          <w:rtl/>
        </w:rPr>
        <w:t>وحي نبوي بررسي نقش پيامبر در پديده وحي</w:t>
      </w:r>
      <w:r w:rsidRPr="00FF1DAA">
        <w:rPr>
          <w:rFonts w:cs="AL-Mohanad" w:hint="eastAsia"/>
          <w:sz w:val="22"/>
          <w:szCs w:val="22"/>
          <w:rtl/>
        </w:rPr>
        <w:t>»</w:t>
      </w:r>
      <w:r w:rsidRPr="00FF1DAA">
        <w:rPr>
          <w:rFonts w:hint="cs"/>
          <w:sz w:val="28"/>
          <w:rtl/>
        </w:rPr>
        <w:t>.</w:t>
      </w:r>
    </w:p>
  </w:endnote>
  <w:endnote w:id="169">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بن عبد الله</w:t>
      </w:r>
      <w:r w:rsidRPr="00FF1DAA">
        <w:rPr>
          <w:sz w:val="28"/>
          <w:rtl/>
        </w:rPr>
        <w:t xml:space="preserve"> بدر الدين</w:t>
      </w:r>
      <w:r w:rsidRPr="00FF1DAA">
        <w:rPr>
          <w:rFonts w:hint="cs"/>
          <w:sz w:val="28"/>
          <w:rtl/>
        </w:rPr>
        <w:t xml:space="preserve"> الزركشي، البرهان في علوم القرآن 1: 323، دار المعرفة، ط1، بيروت، 1410هـ.</w:t>
      </w:r>
    </w:p>
  </w:endnote>
  <w:endnote w:id="170">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الماتريدي، تأويلات أهل السن</w:t>
      </w:r>
      <w:r w:rsidRPr="00FF1DAA">
        <w:rPr>
          <w:rFonts w:hint="cs"/>
          <w:sz w:val="28"/>
          <w:rtl/>
          <w:lang w:bidi="ar-IQ"/>
        </w:rPr>
        <w:t>ّ</w:t>
      </w:r>
      <w:r w:rsidRPr="00FF1DAA">
        <w:rPr>
          <w:sz w:val="28"/>
          <w:rtl/>
          <w:lang w:bidi="ar-IQ"/>
        </w:rPr>
        <w:t>ة 8: 85</w:t>
      </w:r>
      <w:r w:rsidRPr="00FF1DAA">
        <w:rPr>
          <w:rFonts w:hint="cs"/>
          <w:sz w:val="28"/>
          <w:rtl/>
          <w:lang w:bidi="ar-IQ"/>
        </w:rPr>
        <w:t>.</w:t>
      </w:r>
    </w:p>
  </w:endnote>
  <w:endnote w:id="171">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بدر الدين الزركشي، البرهان في علوم القرآن 1: 323</w:t>
      </w:r>
      <w:r w:rsidRPr="00FF1DAA">
        <w:rPr>
          <w:rFonts w:hint="cs"/>
          <w:sz w:val="28"/>
          <w:rtl/>
          <w:lang w:bidi="ar-IQ"/>
        </w:rPr>
        <w:t>.</w:t>
      </w:r>
    </w:p>
  </w:endnote>
  <w:endnote w:id="172">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نصر حامد أبو زيد، معناي نص</w:t>
      </w:r>
      <w:r w:rsidRPr="00FF1DAA">
        <w:rPr>
          <w:rFonts w:hint="cs"/>
          <w:sz w:val="28"/>
          <w:rtl/>
          <w:lang w:bidi="ar-IQ"/>
        </w:rPr>
        <w:t>ّ</w:t>
      </w:r>
      <w:r w:rsidRPr="00FF1DAA">
        <w:rPr>
          <w:sz w:val="28"/>
          <w:rtl/>
          <w:lang w:bidi="ar-IQ"/>
        </w:rPr>
        <w:t xml:space="preserve"> (مفهوم النص</w:t>
      </w:r>
      <w:r w:rsidRPr="00FF1DAA">
        <w:rPr>
          <w:rFonts w:hint="cs"/>
          <w:sz w:val="28"/>
          <w:rtl/>
          <w:lang w:bidi="ar-IQ"/>
        </w:rPr>
        <w:t>ّ</w:t>
      </w:r>
      <w:r w:rsidRPr="00FF1DAA">
        <w:rPr>
          <w:sz w:val="28"/>
          <w:rtl/>
          <w:lang w:bidi="ar-IQ"/>
        </w:rPr>
        <w:t>)؛ أبو زيد، نصر حامد</w:t>
      </w:r>
      <w:r w:rsidRPr="00FF1DAA">
        <w:rPr>
          <w:rFonts w:hint="cs"/>
          <w:sz w:val="28"/>
          <w:rtl/>
          <w:lang w:bidi="ar-IQ"/>
        </w:rPr>
        <w:t xml:space="preserve"> أبو زيد</w:t>
      </w:r>
      <w:r w:rsidRPr="00FF1DAA">
        <w:rPr>
          <w:sz w:val="28"/>
          <w:rtl/>
          <w:lang w:bidi="ar-IQ"/>
        </w:rPr>
        <w:t xml:space="preserve">، مقال </w:t>
      </w:r>
      <w:r w:rsidRPr="00FF1DAA">
        <w:rPr>
          <w:rFonts w:cs="AL-Mohanad" w:hint="eastAsia"/>
          <w:sz w:val="22"/>
          <w:szCs w:val="22"/>
          <w:rtl/>
          <w:lang w:bidi="ar-IQ"/>
        </w:rPr>
        <w:t>«</w:t>
      </w:r>
      <w:r w:rsidRPr="00FF1DAA">
        <w:rPr>
          <w:sz w:val="28"/>
          <w:rtl/>
          <w:lang w:bidi="ar-IQ"/>
        </w:rPr>
        <w:t>تأويل حقيقت ونص</w:t>
      </w:r>
      <w:r w:rsidRPr="00FF1DAA">
        <w:rPr>
          <w:rFonts w:hint="cs"/>
          <w:sz w:val="28"/>
          <w:rtl/>
          <w:lang w:bidi="ar-IQ"/>
        </w:rPr>
        <w:t>ّ</w:t>
      </w:r>
      <w:r w:rsidRPr="00FF1DAA">
        <w:rPr>
          <w:rFonts w:cs="AL-Mohanad" w:hint="eastAsia"/>
          <w:sz w:val="22"/>
          <w:szCs w:val="22"/>
          <w:rtl/>
        </w:rPr>
        <w:t>»</w:t>
      </w:r>
      <w:r w:rsidRPr="00FF1DAA">
        <w:rPr>
          <w:sz w:val="28"/>
          <w:rtl/>
          <w:lang w:bidi="ar-IQ"/>
        </w:rPr>
        <w:t xml:space="preserve"> (التأويل الحقيقة والنص</w:t>
      </w:r>
      <w:r w:rsidRPr="00FF1DAA">
        <w:rPr>
          <w:rFonts w:hint="cs"/>
          <w:sz w:val="28"/>
          <w:rtl/>
          <w:lang w:bidi="ar-IQ"/>
        </w:rPr>
        <w:t>ّ</w:t>
      </w:r>
      <w:r w:rsidRPr="00FF1DAA">
        <w:rPr>
          <w:sz w:val="28"/>
          <w:rtl/>
          <w:lang w:bidi="ar-IQ"/>
        </w:rPr>
        <w:t>)، مجلة كيان، العدد 54، 1379هـ.ش.</w:t>
      </w:r>
    </w:p>
  </w:endnote>
  <w:endnote w:id="173">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محمود الزمخشري، الكشّاف عن حقائق غوامض التنـزيل 3: 334، دار الكتاب العربي، ط3، بيروت، 1407هـ؛ أبو عبد الله محمد بن عمر فخر الدين الرازي، مفاتيح الغيب 24: 532، دار إحياء التراث العربي، ط3، بيروت، 1420هـ؛ محمد حسين الطباطبائي، الميزان في تفسير القرآن 15: 320، مؤسسة النشر الإسلامي التابعة لجماعة المدرِّسين في الحوزة العلمية بقم، ط2، قم، 1390هـ.</w:t>
      </w:r>
    </w:p>
  </w:endnote>
  <w:endnote w:id="174">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نصر حامد أبو زيد، معناي نص</w:t>
      </w:r>
      <w:r w:rsidRPr="00FF1DAA">
        <w:rPr>
          <w:rFonts w:hint="cs"/>
          <w:sz w:val="28"/>
          <w:rtl/>
          <w:lang w:bidi="ar-IQ"/>
        </w:rPr>
        <w:t>ّ</w:t>
      </w:r>
      <w:r w:rsidRPr="00FF1DAA">
        <w:rPr>
          <w:sz w:val="28"/>
          <w:rtl/>
          <w:lang w:bidi="ar-IQ"/>
        </w:rPr>
        <w:t xml:space="preserve"> (مفهوم النص</w:t>
      </w:r>
      <w:r w:rsidRPr="00FF1DAA">
        <w:rPr>
          <w:rFonts w:hint="cs"/>
          <w:sz w:val="28"/>
          <w:rtl/>
          <w:lang w:bidi="ar-IQ"/>
        </w:rPr>
        <w:t>ّ</w:t>
      </w:r>
      <w:r w:rsidRPr="00FF1DAA">
        <w:rPr>
          <w:sz w:val="28"/>
          <w:rtl/>
          <w:lang w:bidi="ar-IQ"/>
        </w:rPr>
        <w:t xml:space="preserve">)؛ نصر حامد أبو زيد، مقال </w:t>
      </w:r>
      <w:r w:rsidRPr="00FF1DAA">
        <w:rPr>
          <w:rFonts w:cs="AL-Mohanad" w:hint="eastAsia"/>
          <w:sz w:val="22"/>
          <w:szCs w:val="22"/>
          <w:rtl/>
          <w:lang w:bidi="ar-IQ"/>
        </w:rPr>
        <w:t>«</w:t>
      </w:r>
      <w:r w:rsidRPr="00FF1DAA">
        <w:rPr>
          <w:sz w:val="28"/>
          <w:rtl/>
          <w:lang w:bidi="ar-IQ"/>
        </w:rPr>
        <w:t>تأويل حقيقت ونص</w:t>
      </w:r>
      <w:r w:rsidRPr="00FF1DAA">
        <w:rPr>
          <w:rFonts w:hint="cs"/>
          <w:sz w:val="28"/>
          <w:rtl/>
          <w:lang w:bidi="ar-IQ"/>
        </w:rPr>
        <w:t>ّ</w:t>
      </w:r>
      <w:r w:rsidRPr="00FF1DAA">
        <w:rPr>
          <w:rFonts w:cs="AL-Mohanad" w:hint="eastAsia"/>
          <w:sz w:val="22"/>
          <w:szCs w:val="22"/>
          <w:rtl/>
        </w:rPr>
        <w:t>»</w:t>
      </w:r>
      <w:r w:rsidRPr="00FF1DAA">
        <w:rPr>
          <w:sz w:val="28"/>
          <w:rtl/>
          <w:lang w:bidi="ar-IQ"/>
        </w:rPr>
        <w:t xml:space="preserve"> (التأويل الحقيقة والنص</w:t>
      </w:r>
      <w:r w:rsidRPr="00FF1DAA">
        <w:rPr>
          <w:rFonts w:hint="cs"/>
          <w:sz w:val="28"/>
          <w:rtl/>
          <w:lang w:bidi="ar-IQ"/>
        </w:rPr>
        <w:t>ّ</w:t>
      </w:r>
      <w:r w:rsidRPr="00FF1DAA">
        <w:rPr>
          <w:sz w:val="28"/>
          <w:rtl/>
          <w:lang w:bidi="ar-IQ"/>
        </w:rPr>
        <w:t>)، مجلة كيان، العدد 54، 1379هـ.ش.</w:t>
      </w:r>
    </w:p>
  </w:endnote>
  <w:endnote w:id="175">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تفسير </w:t>
      </w:r>
      <w:r w:rsidRPr="00FF1DAA">
        <w:rPr>
          <w:sz w:val="28"/>
          <w:rtl/>
          <w:lang w:bidi="ar-IQ"/>
        </w:rPr>
        <w:t>مقاتل بن سليمان</w:t>
      </w:r>
      <w:r w:rsidRPr="00FF1DAA">
        <w:rPr>
          <w:rFonts w:hint="cs"/>
          <w:sz w:val="28"/>
          <w:rtl/>
          <w:lang w:bidi="ar-IQ"/>
        </w:rPr>
        <w:t xml:space="preserve"> 3: 280</w:t>
      </w:r>
      <w:r w:rsidRPr="00FF1DAA">
        <w:rPr>
          <w:sz w:val="28"/>
          <w:rtl/>
          <w:lang w:bidi="ar-IQ"/>
        </w:rPr>
        <w:t>،</w:t>
      </w:r>
      <w:r w:rsidRPr="00FF1DAA">
        <w:rPr>
          <w:rFonts w:hint="cs"/>
          <w:sz w:val="28"/>
          <w:rtl/>
          <w:lang w:bidi="ar-IQ"/>
        </w:rPr>
        <w:t xml:space="preserve"> تحقيق: عبد الله محمد شحاتة، دار إحياء التراث العربي، ط1، بيروت، 1423هـ؛ تفسير يحيى بن سلام التيمي البصري القيرواني 2: 523، دار الكتب العلمية / منشورات محمد علي بيضون، ط1، بيروت، 1425هـ؛ هود بن محكم الهواري، تفسير كتاب الله العزيز 3: 212، دار البصائر، 1426هـ؛ عبد الرزاق بن همام الصنعاني، تفسير القرآن العزيز المُسمّى بـ (تفسير عبد الرزّاق) 2: 64،</w:t>
      </w:r>
      <w:r w:rsidRPr="00FF1DAA">
        <w:rPr>
          <w:sz w:val="28"/>
          <w:rtl/>
        </w:rPr>
        <w:t xml:space="preserve"> </w:t>
      </w:r>
      <w:r w:rsidRPr="00FF1DAA">
        <w:rPr>
          <w:sz w:val="28"/>
          <w:rtl/>
          <w:lang w:bidi="ar-IQ"/>
        </w:rPr>
        <w:t>دار المعرفة، ط</w:t>
      </w:r>
      <w:r w:rsidRPr="00FF1DAA">
        <w:rPr>
          <w:rFonts w:hint="cs"/>
          <w:sz w:val="28"/>
          <w:rtl/>
          <w:lang w:bidi="ar-IQ"/>
        </w:rPr>
        <w:t>1، بيروت، 1411هـ.</w:t>
      </w:r>
    </w:p>
  </w:endnote>
  <w:endnote w:id="176">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نصر بن محمد بن أحمد السمرقندي، تفسير السمرقندي المُسمّى (بحر العلوم) 2: 567، دار الفكر، ط1، بيروت، 1416؛ أحمد بن محمد الميبدي، كشف الأسرار وعدّة الأبرار 7: 156، إعداد: علي أصغر حكمت، نشر أمير كبير، ط5، طهران، 1371هـ.ش.</w:t>
      </w:r>
    </w:p>
  </w:endnote>
  <w:endnote w:id="177">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الزمخشري، الكش</w:t>
      </w:r>
      <w:r w:rsidRPr="00FF1DAA">
        <w:rPr>
          <w:rFonts w:hint="cs"/>
          <w:sz w:val="28"/>
          <w:rtl/>
          <w:lang w:bidi="ar-IQ"/>
        </w:rPr>
        <w:t>ّ</w:t>
      </w:r>
      <w:r w:rsidRPr="00FF1DAA">
        <w:rPr>
          <w:sz w:val="28"/>
          <w:rtl/>
          <w:lang w:bidi="ar-IQ"/>
        </w:rPr>
        <w:t>اف عن حقائق غوامض التن</w:t>
      </w:r>
      <w:r w:rsidRPr="00FF1DAA">
        <w:rPr>
          <w:rFonts w:hint="cs"/>
          <w:sz w:val="28"/>
          <w:rtl/>
          <w:lang w:bidi="ar-IQ"/>
        </w:rPr>
        <w:t>ـ</w:t>
      </w:r>
      <w:r w:rsidRPr="00FF1DAA">
        <w:rPr>
          <w:sz w:val="28"/>
          <w:rtl/>
          <w:lang w:bidi="ar-IQ"/>
        </w:rPr>
        <w:t>زيل 3: 334</w:t>
      </w:r>
      <w:r w:rsidRPr="00FF1DAA">
        <w:rPr>
          <w:rFonts w:hint="cs"/>
          <w:sz w:val="28"/>
          <w:rtl/>
          <w:lang w:bidi="ar-IQ"/>
        </w:rPr>
        <w:t>.</w:t>
      </w:r>
    </w:p>
  </w:endnote>
  <w:endnote w:id="178">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علي بن إبراهيم القمّي، تفسير القمّي 2: 124، تحقيق: السيد الطيب الموسوي الجزائري، دار الكتاب، ط3، قم، 1363هـ.ش؛ حسن بن محمد الديلمي، غرر الأخبار: 305، تحقيق وتصحيح: إسماعيل ضيغم، نشر دليل ما، قم، 1427هـ.</w:t>
      </w:r>
    </w:p>
  </w:endnote>
  <w:endnote w:id="179">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نصر حامد أبو زيد، معناي نص</w:t>
      </w:r>
      <w:r w:rsidRPr="00FF1DAA">
        <w:rPr>
          <w:rFonts w:hint="cs"/>
          <w:sz w:val="28"/>
          <w:rtl/>
          <w:lang w:bidi="ar-IQ"/>
        </w:rPr>
        <w:t>ّ</w:t>
      </w:r>
      <w:r w:rsidRPr="00FF1DAA">
        <w:rPr>
          <w:sz w:val="28"/>
          <w:rtl/>
          <w:lang w:bidi="ar-IQ"/>
        </w:rPr>
        <w:t xml:space="preserve"> (مفهوم النص</w:t>
      </w:r>
      <w:r w:rsidRPr="00FF1DAA">
        <w:rPr>
          <w:rFonts w:hint="cs"/>
          <w:sz w:val="28"/>
          <w:rtl/>
          <w:lang w:bidi="ar-IQ"/>
        </w:rPr>
        <w:t>ّ</w:t>
      </w:r>
      <w:r w:rsidRPr="00FF1DAA">
        <w:rPr>
          <w:sz w:val="28"/>
          <w:rtl/>
          <w:lang w:bidi="ar-IQ"/>
        </w:rPr>
        <w:t xml:space="preserve">)؛ نصر حامد أبو زيد، مقال </w:t>
      </w:r>
      <w:r w:rsidRPr="00FF1DAA">
        <w:rPr>
          <w:rFonts w:cs="AL-Mohanad" w:hint="eastAsia"/>
          <w:sz w:val="22"/>
          <w:szCs w:val="22"/>
          <w:rtl/>
          <w:lang w:bidi="ar-IQ"/>
        </w:rPr>
        <w:t>«</w:t>
      </w:r>
      <w:r w:rsidRPr="00FF1DAA">
        <w:rPr>
          <w:sz w:val="28"/>
          <w:rtl/>
          <w:lang w:bidi="ar-IQ"/>
        </w:rPr>
        <w:t>تأويل حقيقت ونص</w:t>
      </w:r>
      <w:r w:rsidRPr="00FF1DAA">
        <w:rPr>
          <w:rFonts w:hint="cs"/>
          <w:sz w:val="28"/>
          <w:rtl/>
          <w:lang w:bidi="ar-IQ"/>
        </w:rPr>
        <w:t>ّ</w:t>
      </w:r>
      <w:r w:rsidRPr="00FF1DAA">
        <w:rPr>
          <w:rFonts w:cs="AL-Mohanad" w:hint="eastAsia"/>
          <w:sz w:val="22"/>
          <w:szCs w:val="22"/>
          <w:rtl/>
        </w:rPr>
        <w:t>»</w:t>
      </w:r>
      <w:r w:rsidRPr="00FF1DAA">
        <w:rPr>
          <w:sz w:val="28"/>
          <w:rtl/>
          <w:lang w:bidi="ar-IQ"/>
        </w:rPr>
        <w:t xml:space="preserve"> (التأويل الحقيقة والنص</w:t>
      </w:r>
      <w:r w:rsidRPr="00FF1DAA">
        <w:rPr>
          <w:rFonts w:hint="cs"/>
          <w:sz w:val="28"/>
          <w:rtl/>
          <w:lang w:bidi="ar-IQ"/>
        </w:rPr>
        <w:t>ّ</w:t>
      </w:r>
      <w:r w:rsidRPr="00FF1DAA">
        <w:rPr>
          <w:sz w:val="28"/>
          <w:rtl/>
          <w:lang w:bidi="ar-IQ"/>
        </w:rPr>
        <w:t>)، مجلة كيان، العدد 54، 1379هـ.ش.</w:t>
      </w:r>
    </w:p>
  </w:endnote>
  <w:endnote w:id="180">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محمد بن الحسن الطوسي، التبيان في تفسير القرآن 8: 61، تحقيق: أحمد قصير العاملي، دار إحياء التراث العربي، بيروت.</w:t>
      </w:r>
    </w:p>
  </w:endnote>
  <w:endnote w:id="181">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الفضل بن الحسن الطبرسي، مجمع البيان في تفسير القرآن 7: 52، انتشارات ناصر خسرو، ط3، طهران، 1372هـ.ش.</w:t>
      </w:r>
    </w:p>
  </w:endnote>
  <w:endnote w:id="182">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sz w:val="28"/>
          <w:rtl/>
        </w:rPr>
        <w:t xml:space="preserve"> </w:t>
      </w:r>
      <w:r w:rsidRPr="00FF1DAA">
        <w:rPr>
          <w:rFonts w:hint="cs"/>
          <w:sz w:val="28"/>
          <w:rtl/>
          <w:lang w:bidi="ar-IQ"/>
        </w:rPr>
        <w:t>محمد حسين</w:t>
      </w:r>
      <w:r w:rsidRPr="00FF1DAA">
        <w:rPr>
          <w:sz w:val="28"/>
          <w:rtl/>
          <w:lang w:bidi="ar-IQ"/>
        </w:rPr>
        <w:t xml:space="preserve"> الطباطبائي، الميزان في تفسير القرآن 15: </w:t>
      </w:r>
      <w:r w:rsidRPr="00FF1DAA">
        <w:rPr>
          <w:rFonts w:hint="cs"/>
          <w:sz w:val="28"/>
          <w:rtl/>
          <w:lang w:bidi="ar-IQ"/>
        </w:rPr>
        <w:t>315 ـ</w:t>
      </w:r>
      <w:r w:rsidRPr="00FF1DAA">
        <w:rPr>
          <w:sz w:val="28"/>
          <w:rtl/>
          <w:lang w:bidi="ar-IQ"/>
        </w:rPr>
        <w:t xml:space="preserve"> 320</w:t>
      </w:r>
      <w:r w:rsidRPr="00FF1DAA">
        <w:rPr>
          <w:rFonts w:hint="cs"/>
          <w:sz w:val="28"/>
          <w:rtl/>
          <w:lang w:bidi="ar-IQ"/>
        </w:rPr>
        <w:t>.</w:t>
      </w:r>
    </w:p>
  </w:endnote>
  <w:endnote w:id="183">
    <w:p w:rsidR="00425195" w:rsidRPr="00FF1DAA" w:rsidRDefault="00425195" w:rsidP="00EE2B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محمد الصادقي الطهراني، الفرقان في تفسير القرآن والسنة 22: 104، نشر </w:t>
      </w:r>
      <w:r w:rsidRPr="00FF1DAA">
        <w:rPr>
          <w:rFonts w:ascii="Mosawi" w:hAnsi="Mosawi" w:cs="Abz-3 (Yagut)" w:hint="cs"/>
          <w:szCs w:val="20"/>
          <w:rtl/>
        </w:rPr>
        <w:t>فرهن</w:t>
      </w:r>
      <w:r w:rsidRPr="00FF1DAA">
        <w:rPr>
          <w:rFonts w:ascii="Mosawi" w:hAnsi="Mosawi" w:cs="Abz-3 (Yagut)"/>
          <w:szCs w:val="20"/>
          <w:rtl/>
        </w:rPr>
        <w:t>گ</w:t>
      </w:r>
      <w:r w:rsidRPr="00FF1DAA">
        <w:rPr>
          <w:rFonts w:hint="cs"/>
          <w:sz w:val="28"/>
          <w:rtl/>
          <w:lang w:bidi="ar-IQ"/>
        </w:rPr>
        <w:t xml:space="preserve"> إسلامي، ط2، قم، 1406هـ.</w:t>
      </w:r>
    </w:p>
  </w:endnote>
  <w:endnote w:id="184">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أبو جعفر محمد بن جرير الطبري، جامع البيان في تفسير القرآن 19: 68، دار المعرفة، ط1، 1412هـ.</w:t>
      </w:r>
    </w:p>
  </w:endnote>
  <w:endnote w:id="185">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w:t>
      </w:r>
      <w:r w:rsidRPr="00FF1DAA">
        <w:rPr>
          <w:sz w:val="28"/>
          <w:rtl/>
          <w:lang w:bidi="ar-IQ"/>
        </w:rPr>
        <w:t>الزمخشري، الكش</w:t>
      </w:r>
      <w:r w:rsidRPr="00FF1DAA">
        <w:rPr>
          <w:rFonts w:hint="cs"/>
          <w:sz w:val="28"/>
          <w:rtl/>
          <w:lang w:bidi="ar-IQ"/>
        </w:rPr>
        <w:t>ّ</w:t>
      </w:r>
      <w:r w:rsidRPr="00FF1DAA">
        <w:rPr>
          <w:sz w:val="28"/>
          <w:rtl/>
          <w:lang w:bidi="ar-IQ"/>
        </w:rPr>
        <w:t>اف عن حقائق غوامض التن</w:t>
      </w:r>
      <w:r w:rsidRPr="00FF1DAA">
        <w:rPr>
          <w:rFonts w:hint="cs"/>
          <w:sz w:val="28"/>
          <w:rtl/>
          <w:lang w:bidi="ar-IQ"/>
        </w:rPr>
        <w:t>ـ</w:t>
      </w:r>
      <w:r w:rsidRPr="00FF1DAA">
        <w:rPr>
          <w:sz w:val="28"/>
          <w:rtl/>
          <w:lang w:bidi="ar-IQ"/>
        </w:rPr>
        <w:t xml:space="preserve">زيل </w:t>
      </w:r>
      <w:r w:rsidRPr="00FF1DAA">
        <w:rPr>
          <w:rFonts w:hint="cs"/>
          <w:sz w:val="28"/>
          <w:rtl/>
          <w:lang w:bidi="ar-IQ"/>
        </w:rPr>
        <w:t>2</w:t>
      </w:r>
      <w:r w:rsidRPr="00FF1DAA">
        <w:rPr>
          <w:sz w:val="28"/>
          <w:rtl/>
          <w:lang w:bidi="ar-IQ"/>
        </w:rPr>
        <w:t xml:space="preserve">: </w:t>
      </w:r>
      <w:r w:rsidRPr="00FF1DAA">
        <w:rPr>
          <w:rFonts w:hint="cs"/>
          <w:sz w:val="28"/>
          <w:rtl/>
          <w:lang w:bidi="ar-IQ"/>
        </w:rPr>
        <w:t>539.</w:t>
      </w:r>
    </w:p>
  </w:endnote>
  <w:endnote w:id="186">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w:t>
      </w:r>
      <w:r w:rsidRPr="00FF1DAA">
        <w:rPr>
          <w:sz w:val="28"/>
          <w:rtl/>
          <w:lang w:bidi="ar-IQ"/>
        </w:rPr>
        <w:t xml:space="preserve">فخر الدين الرازي، مفاتيح الغيب </w:t>
      </w:r>
      <w:r w:rsidRPr="00FF1DAA">
        <w:rPr>
          <w:rFonts w:hint="cs"/>
          <w:sz w:val="28"/>
          <w:rtl/>
          <w:lang w:bidi="ar-IQ"/>
        </w:rPr>
        <w:t>31</w:t>
      </w:r>
      <w:r w:rsidRPr="00FF1DAA">
        <w:rPr>
          <w:sz w:val="28"/>
          <w:rtl/>
          <w:lang w:bidi="ar-IQ"/>
        </w:rPr>
        <w:t xml:space="preserve">: </w:t>
      </w:r>
      <w:r w:rsidRPr="00FF1DAA">
        <w:rPr>
          <w:rFonts w:hint="cs"/>
          <w:sz w:val="28"/>
          <w:rtl/>
          <w:lang w:bidi="ar-IQ"/>
        </w:rPr>
        <w:t>130.</w:t>
      </w:r>
    </w:p>
  </w:endnote>
  <w:endnote w:id="187">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عبد الله بن عمر البيضاوي، أنوار التنـزيل وأسرار التأويل 4: 149، دار إحياء التراث العربي، ط1، بيروت، 1418هـ.</w:t>
      </w:r>
    </w:p>
  </w:endnote>
  <w:endnote w:id="188">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أحمد بن محمد الخفاجي، حاشية الشهاب المسمّاة عناية القاضي وكفاية الراضي على تفسير البيضاوي 7: 208، </w:t>
      </w:r>
      <w:r w:rsidRPr="00FF1DAA">
        <w:rPr>
          <w:sz w:val="28"/>
          <w:rtl/>
          <w:lang w:bidi="ar-IQ"/>
        </w:rPr>
        <w:t>دار الكتب العلمية</w:t>
      </w:r>
      <w:r w:rsidRPr="00FF1DAA">
        <w:rPr>
          <w:rFonts w:hint="cs"/>
          <w:sz w:val="28"/>
          <w:rtl/>
          <w:lang w:bidi="ar-IQ"/>
        </w:rPr>
        <w:t xml:space="preserve"> /</w:t>
      </w:r>
      <w:r w:rsidRPr="00FF1DAA">
        <w:rPr>
          <w:sz w:val="28"/>
          <w:rtl/>
          <w:lang w:bidi="ar-IQ"/>
        </w:rPr>
        <w:t xml:space="preserve"> منشورات محمد علي بيضون، ط1، بيروت، </w:t>
      </w:r>
      <w:r w:rsidRPr="00FF1DAA">
        <w:rPr>
          <w:rFonts w:hint="cs"/>
          <w:sz w:val="28"/>
          <w:rtl/>
          <w:lang w:bidi="ar-IQ"/>
        </w:rPr>
        <w:t>1417هـ.</w:t>
      </w:r>
    </w:p>
  </w:endnote>
  <w:endnote w:id="189">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جمال الدين القاسمي، تفسير القاسمي المسمّى بـ (محاسن التأويل) 7: 150، تحقيق: محمد باسل عيون السود، </w:t>
      </w:r>
      <w:r w:rsidRPr="00FF1DAA">
        <w:rPr>
          <w:sz w:val="28"/>
          <w:rtl/>
          <w:lang w:bidi="ar-IQ"/>
        </w:rPr>
        <w:t>دار الكتب العلمية</w:t>
      </w:r>
      <w:r w:rsidRPr="00FF1DAA">
        <w:rPr>
          <w:rFonts w:hint="cs"/>
          <w:sz w:val="28"/>
          <w:rtl/>
          <w:lang w:bidi="ar-IQ"/>
        </w:rPr>
        <w:t xml:space="preserve"> /</w:t>
      </w:r>
      <w:r w:rsidRPr="00FF1DAA">
        <w:rPr>
          <w:sz w:val="28"/>
          <w:rtl/>
          <w:lang w:bidi="ar-IQ"/>
        </w:rPr>
        <w:t xml:space="preserve"> منشورات محمد علي بيضون، ط1، بيروت،</w:t>
      </w:r>
      <w:r w:rsidRPr="00FF1DAA">
        <w:rPr>
          <w:rFonts w:hint="cs"/>
          <w:sz w:val="28"/>
          <w:rtl/>
          <w:lang w:bidi="ar-IQ"/>
        </w:rPr>
        <w:t xml:space="preserve"> 1418هـ.</w:t>
      </w:r>
    </w:p>
  </w:endnote>
  <w:endnote w:id="190">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الخطيب، </w:t>
      </w:r>
      <w:r w:rsidRPr="00FF1DAA">
        <w:rPr>
          <w:sz w:val="28"/>
          <w:rtl/>
          <w:lang w:bidi="ar-IQ"/>
        </w:rPr>
        <w:t xml:space="preserve">التفسير القرآني للقرآن </w:t>
      </w:r>
      <w:r w:rsidRPr="00FF1DAA">
        <w:rPr>
          <w:rFonts w:hint="cs"/>
          <w:sz w:val="28"/>
          <w:rtl/>
          <w:lang w:bidi="ar-IQ"/>
        </w:rPr>
        <w:t>10: 157، دار الفكر العربي، ط1، بيروت، 1424هـ.</w:t>
      </w:r>
    </w:p>
  </w:endnote>
  <w:endnote w:id="191">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w:t>
      </w:r>
      <w:r w:rsidRPr="00FF1DAA">
        <w:rPr>
          <w:rFonts w:hint="cs"/>
          <w:sz w:val="28"/>
          <w:rtl/>
          <w:lang w:bidi="ar-IQ"/>
        </w:rPr>
        <w:t xml:space="preserve"> محمد بن طاهر (ابن عاشور)، تفسير التحرير والتنوير المعروف بـ (تفسير ابن عاشور) 19: 195، مؤسسة التاريخ العربي، ط1، بيروت، 1420هـ.</w:t>
      </w:r>
    </w:p>
  </w:endnote>
  <w:endnote w:id="192">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محمود الصافي، الجدول في إعراب القرآن وصرفه وبيانه مع فوائد نحوية هامة 19: 123، دار الرشيد، ط4، دمشق، 1418هـ.</w:t>
      </w:r>
    </w:p>
  </w:endnote>
  <w:endnote w:id="193">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محمد السيد الطنطاوي، التفسير الوسيط للقرآن الكريم 10: 280، نهضة مصر، ط1، القاهرة، 1997م.</w:t>
      </w:r>
    </w:p>
  </w:endnote>
  <w:endnote w:id="194">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أحمد بن يوسف السمين الحلبي، الدرّ المصون في علوم الكتاب المكنون 5: 287، تحقيق: أحمد محمد صيرة،</w:t>
      </w:r>
      <w:r w:rsidRPr="00FF1DAA">
        <w:rPr>
          <w:sz w:val="28"/>
          <w:rtl/>
        </w:rPr>
        <w:t xml:space="preserve"> </w:t>
      </w:r>
      <w:r w:rsidRPr="00FF1DAA">
        <w:rPr>
          <w:sz w:val="28"/>
          <w:rtl/>
          <w:lang w:bidi="ar-IQ"/>
        </w:rPr>
        <w:t>دار الكتب العلمية</w:t>
      </w:r>
      <w:r w:rsidRPr="00FF1DAA">
        <w:rPr>
          <w:rFonts w:hint="cs"/>
          <w:sz w:val="28"/>
          <w:rtl/>
          <w:lang w:bidi="ar-IQ"/>
        </w:rPr>
        <w:t xml:space="preserve"> /</w:t>
      </w:r>
      <w:r w:rsidRPr="00FF1DAA">
        <w:rPr>
          <w:sz w:val="28"/>
          <w:rtl/>
          <w:lang w:bidi="ar-IQ"/>
        </w:rPr>
        <w:t xml:space="preserve"> منشورات محمد علي بيضون، ط1، بيروت</w:t>
      </w:r>
      <w:r w:rsidRPr="00FF1DAA">
        <w:rPr>
          <w:rFonts w:hint="cs"/>
          <w:sz w:val="28"/>
          <w:rtl/>
          <w:lang w:bidi="ar-IQ"/>
        </w:rPr>
        <w:t>، 1414هـ.</w:t>
      </w:r>
    </w:p>
  </w:endnote>
  <w:endnote w:id="195">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محمد جعفر الكرباسي، إعراب القرآن 5: 621،</w:t>
      </w:r>
      <w:r w:rsidRPr="00FF1DAA">
        <w:rPr>
          <w:sz w:val="28"/>
          <w:rtl/>
        </w:rPr>
        <w:t xml:space="preserve"> </w:t>
      </w:r>
      <w:r w:rsidRPr="00FF1DAA">
        <w:rPr>
          <w:sz w:val="28"/>
          <w:rtl/>
          <w:lang w:bidi="ar-IQ"/>
        </w:rPr>
        <w:t>دار ومكتبة الهلال، ط</w:t>
      </w:r>
      <w:r w:rsidRPr="00FF1DAA">
        <w:rPr>
          <w:rFonts w:hint="cs"/>
          <w:sz w:val="28"/>
          <w:rtl/>
          <w:lang w:bidi="ar-IQ"/>
        </w:rPr>
        <w:t>1، بيروت، 1422هـ.</w:t>
      </w:r>
    </w:p>
  </w:endnote>
  <w:endnote w:id="196">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 xml:space="preserve">انظر: </w:t>
      </w:r>
      <w:r w:rsidRPr="00FF1DAA">
        <w:rPr>
          <w:rFonts w:hint="cs"/>
          <w:sz w:val="28"/>
          <w:rtl/>
          <w:lang w:bidi="ar-IQ"/>
        </w:rPr>
        <w:t>المصدر السابق</w:t>
      </w:r>
      <w:r w:rsidRPr="00FF1DAA">
        <w:rPr>
          <w:sz w:val="28"/>
          <w:rtl/>
          <w:lang w:bidi="ar-IQ"/>
        </w:rPr>
        <w:t xml:space="preserve"> </w:t>
      </w:r>
      <w:r w:rsidRPr="00FF1DAA">
        <w:rPr>
          <w:rFonts w:hint="cs"/>
          <w:sz w:val="28"/>
          <w:rtl/>
          <w:lang w:bidi="ar-IQ"/>
        </w:rPr>
        <w:t>7</w:t>
      </w:r>
      <w:r w:rsidRPr="00FF1DAA">
        <w:rPr>
          <w:sz w:val="28"/>
          <w:rtl/>
          <w:lang w:bidi="ar-IQ"/>
        </w:rPr>
        <w:t xml:space="preserve">: </w:t>
      </w:r>
      <w:r w:rsidRPr="00FF1DAA">
        <w:rPr>
          <w:rFonts w:hint="cs"/>
          <w:sz w:val="28"/>
          <w:rtl/>
          <w:lang w:bidi="ar-IQ"/>
        </w:rPr>
        <w:t>225.</w:t>
      </w:r>
    </w:p>
  </w:endnote>
  <w:endnote w:id="197">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 xml:space="preserve">انظر: محمود الصافي، الجدول في إعراب القرآن وصرفه وبيانه مع فوائد نحوية هامة </w:t>
      </w:r>
      <w:r w:rsidRPr="00FF1DAA">
        <w:rPr>
          <w:rFonts w:hint="cs"/>
          <w:sz w:val="28"/>
          <w:rtl/>
          <w:lang w:bidi="ar-IQ"/>
        </w:rPr>
        <w:t>26</w:t>
      </w:r>
      <w:r w:rsidRPr="00FF1DAA">
        <w:rPr>
          <w:sz w:val="28"/>
          <w:rtl/>
          <w:lang w:bidi="ar-IQ"/>
        </w:rPr>
        <w:t>: 1</w:t>
      </w:r>
      <w:r w:rsidRPr="00FF1DAA">
        <w:rPr>
          <w:rFonts w:hint="cs"/>
          <w:sz w:val="28"/>
          <w:rtl/>
          <w:lang w:bidi="ar-IQ"/>
        </w:rPr>
        <w:t>76.</w:t>
      </w:r>
    </w:p>
  </w:endnote>
  <w:endnote w:id="198">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 xml:space="preserve">محمد بن </w:t>
      </w:r>
      <w:r w:rsidRPr="00FF1DAA">
        <w:rPr>
          <w:rFonts w:hint="cs"/>
          <w:sz w:val="28"/>
          <w:rtl/>
          <w:lang w:bidi="ar-IQ"/>
        </w:rPr>
        <w:t>ال</w:t>
      </w:r>
      <w:r w:rsidRPr="00FF1DAA">
        <w:rPr>
          <w:sz w:val="28"/>
          <w:rtl/>
          <w:lang w:bidi="ar-IQ"/>
        </w:rPr>
        <w:t xml:space="preserve">حسن الطوسي، التبيان في تفسير القرآن </w:t>
      </w:r>
      <w:r w:rsidRPr="00FF1DAA">
        <w:rPr>
          <w:rFonts w:hint="cs"/>
          <w:sz w:val="28"/>
          <w:rtl/>
          <w:lang w:bidi="ar-IQ"/>
        </w:rPr>
        <w:t>9: 274.</w:t>
      </w:r>
    </w:p>
  </w:endnote>
  <w:endnote w:id="199">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عبد الله بن الحسين العكبري، التبيان في إعراب القرآن: 291، بيت الأفكار الدولية، ط1، الرياض، 1419هـ.</w:t>
      </w:r>
    </w:p>
  </w:endnote>
  <w:endnote w:id="200">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lang w:bidi="ar-IQ"/>
        </w:rPr>
        <w:t>أحمد بن يوسف السمين الحلبي، الدر المصون في علوم الكتاب المكنون 5: 287</w:t>
      </w:r>
      <w:r w:rsidRPr="00FF1DAA">
        <w:rPr>
          <w:rFonts w:hint="cs"/>
          <w:sz w:val="28"/>
          <w:rtl/>
          <w:lang w:bidi="ar-IQ"/>
        </w:rPr>
        <w:t>.</w:t>
      </w:r>
    </w:p>
  </w:endnote>
  <w:endnote w:id="201">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rFonts w:hint="cs"/>
          <w:sz w:val="28"/>
          <w:rtl/>
          <w:lang w:bidi="ar-IQ"/>
        </w:rPr>
        <w:t>أحمد بن محمد الصاوي، حاشية الصاوي على تفسير الجلالين 3: 101، تصحيح: محمد عبد السلام شاهين،</w:t>
      </w:r>
      <w:r w:rsidRPr="00FF1DAA">
        <w:rPr>
          <w:sz w:val="28"/>
          <w:rtl/>
        </w:rPr>
        <w:t xml:space="preserve"> </w:t>
      </w:r>
      <w:r w:rsidRPr="00FF1DAA">
        <w:rPr>
          <w:sz w:val="28"/>
          <w:rtl/>
          <w:lang w:bidi="ar-IQ"/>
        </w:rPr>
        <w:t>دار الكتب العلمية</w:t>
      </w:r>
      <w:r w:rsidRPr="00FF1DAA">
        <w:rPr>
          <w:rFonts w:hint="cs"/>
          <w:sz w:val="28"/>
          <w:rtl/>
          <w:lang w:bidi="ar-IQ"/>
        </w:rPr>
        <w:t xml:space="preserve"> /</w:t>
      </w:r>
      <w:r w:rsidRPr="00FF1DAA">
        <w:rPr>
          <w:sz w:val="28"/>
          <w:rtl/>
          <w:lang w:bidi="ar-IQ"/>
        </w:rPr>
        <w:t xml:space="preserve"> منشورات محمد علي بيضون، ط</w:t>
      </w:r>
      <w:r w:rsidRPr="00FF1DAA">
        <w:rPr>
          <w:rFonts w:hint="cs"/>
          <w:sz w:val="28"/>
          <w:rtl/>
          <w:lang w:bidi="ar-IQ"/>
        </w:rPr>
        <w:t>4</w:t>
      </w:r>
      <w:r w:rsidRPr="00FF1DAA">
        <w:rPr>
          <w:sz w:val="28"/>
          <w:rtl/>
          <w:lang w:bidi="ar-IQ"/>
        </w:rPr>
        <w:t>، بيروت،</w:t>
      </w:r>
      <w:r w:rsidRPr="00FF1DAA">
        <w:rPr>
          <w:rFonts w:hint="cs"/>
          <w:sz w:val="28"/>
          <w:rtl/>
          <w:lang w:bidi="ar-IQ"/>
        </w:rPr>
        <w:t xml:space="preserve"> 1427هـ.</w:t>
      </w:r>
    </w:p>
  </w:endnote>
  <w:endnote w:id="202">
    <w:p w:rsidR="00425195" w:rsidRPr="00FF1DAA" w:rsidRDefault="00425195" w:rsidP="00EE2B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على سبيل المثال: </w:t>
      </w:r>
      <w:r w:rsidRPr="00FF1DAA">
        <w:rPr>
          <w:sz w:val="28"/>
          <w:rtl/>
        </w:rPr>
        <w:t>الزمخشري، الكش</w:t>
      </w:r>
      <w:r w:rsidRPr="00FF1DAA">
        <w:rPr>
          <w:rFonts w:hint="cs"/>
          <w:sz w:val="28"/>
          <w:rtl/>
        </w:rPr>
        <w:t>ّ</w:t>
      </w:r>
      <w:r w:rsidRPr="00FF1DAA">
        <w:rPr>
          <w:sz w:val="28"/>
          <w:rtl/>
        </w:rPr>
        <w:t>اف عن حقائق غوامض التن</w:t>
      </w:r>
      <w:r w:rsidRPr="00FF1DAA">
        <w:rPr>
          <w:rFonts w:hint="cs"/>
          <w:sz w:val="28"/>
          <w:rtl/>
        </w:rPr>
        <w:t>ـ</w:t>
      </w:r>
      <w:r w:rsidRPr="00FF1DAA">
        <w:rPr>
          <w:sz w:val="28"/>
          <w:rtl/>
        </w:rPr>
        <w:t xml:space="preserve">زيل </w:t>
      </w:r>
      <w:r w:rsidRPr="00FF1DAA">
        <w:rPr>
          <w:rFonts w:hint="cs"/>
          <w:sz w:val="28"/>
          <w:rtl/>
        </w:rPr>
        <w:t>3</w:t>
      </w:r>
      <w:r w:rsidRPr="00FF1DAA">
        <w:rPr>
          <w:sz w:val="28"/>
          <w:rtl/>
        </w:rPr>
        <w:t xml:space="preserve">: </w:t>
      </w:r>
      <w:r w:rsidRPr="00FF1DAA">
        <w:rPr>
          <w:rFonts w:hint="cs"/>
          <w:sz w:val="28"/>
          <w:rtl/>
        </w:rPr>
        <w:t xml:space="preserve">335؛ </w:t>
      </w:r>
      <w:r w:rsidRPr="00FF1DAA">
        <w:rPr>
          <w:sz w:val="28"/>
          <w:rtl/>
        </w:rPr>
        <w:t xml:space="preserve">الفضل بن الحسن الطبرسي، تفسير </w:t>
      </w:r>
      <w:r w:rsidRPr="00FF1DAA">
        <w:rPr>
          <w:rFonts w:hint="cs"/>
          <w:sz w:val="28"/>
          <w:rtl/>
        </w:rPr>
        <w:t>جوامع الجامع 3</w:t>
      </w:r>
      <w:r w:rsidRPr="00FF1DAA">
        <w:rPr>
          <w:sz w:val="28"/>
          <w:rtl/>
        </w:rPr>
        <w:t xml:space="preserve">: </w:t>
      </w:r>
      <w:r w:rsidRPr="00FF1DAA">
        <w:rPr>
          <w:rFonts w:hint="cs"/>
          <w:sz w:val="28"/>
          <w:rtl/>
        </w:rPr>
        <w:t>171</w:t>
      </w:r>
      <w:r w:rsidRPr="00FF1DAA">
        <w:rPr>
          <w:sz w:val="28"/>
          <w:rtl/>
        </w:rPr>
        <w:t xml:space="preserve">، </w:t>
      </w:r>
      <w:r w:rsidRPr="00FF1DAA">
        <w:rPr>
          <w:rFonts w:hint="cs"/>
          <w:sz w:val="28"/>
          <w:rtl/>
        </w:rPr>
        <w:t xml:space="preserve">تصحيح: أبو القاسم </w:t>
      </w:r>
      <w:r w:rsidRPr="00FF1DAA">
        <w:rPr>
          <w:rFonts w:ascii="Mosawi" w:hAnsi="Mosawi" w:cs="Abz-3 (Yagut)" w:hint="cs"/>
          <w:szCs w:val="20"/>
          <w:rtl/>
        </w:rPr>
        <w:t>گُرجي</w:t>
      </w:r>
      <w:r w:rsidRPr="00FF1DAA">
        <w:rPr>
          <w:sz w:val="28"/>
          <w:rtl/>
        </w:rPr>
        <w:t>،</w:t>
      </w:r>
      <w:r w:rsidRPr="00FF1DAA">
        <w:rPr>
          <w:rFonts w:hint="cs"/>
          <w:sz w:val="28"/>
          <w:rtl/>
        </w:rPr>
        <w:t xml:space="preserve"> الحوزة العلمية ـ مركز المديرية، ط1، قم،</w:t>
      </w:r>
      <w:r w:rsidRPr="00FF1DAA">
        <w:rPr>
          <w:sz w:val="28"/>
          <w:rtl/>
        </w:rPr>
        <w:t xml:space="preserve"> 1</w:t>
      </w:r>
      <w:r w:rsidRPr="00FF1DAA">
        <w:rPr>
          <w:rFonts w:hint="cs"/>
          <w:sz w:val="28"/>
          <w:rtl/>
        </w:rPr>
        <w:t>412</w:t>
      </w:r>
      <w:r w:rsidRPr="00FF1DAA">
        <w:rPr>
          <w:sz w:val="28"/>
          <w:rtl/>
        </w:rPr>
        <w:t>هـ</w:t>
      </w:r>
      <w:r w:rsidRPr="00FF1DAA">
        <w:rPr>
          <w:rFonts w:hint="cs"/>
          <w:sz w:val="28"/>
          <w:rtl/>
        </w:rPr>
        <w:t>؛</w:t>
      </w:r>
      <w:r w:rsidRPr="00FF1DAA">
        <w:rPr>
          <w:sz w:val="28"/>
          <w:rtl/>
        </w:rPr>
        <w:t xml:space="preserve"> فخر الدين الرازي، مفاتيح الغيب 31: 130.</w:t>
      </w:r>
    </w:p>
  </w:endnote>
  <w:endnote w:id="203">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w:t>
      </w:r>
      <w:r w:rsidRPr="00FF1DAA">
        <w:rPr>
          <w:sz w:val="28"/>
          <w:rtl/>
          <w:lang w:bidi="ar-IQ"/>
        </w:rPr>
        <w:t xml:space="preserve">أبو جعفر محمد بن علي بن الحسين </w:t>
      </w:r>
      <w:r w:rsidRPr="00FF1DAA">
        <w:rPr>
          <w:rFonts w:hint="cs"/>
          <w:sz w:val="28"/>
          <w:rtl/>
          <w:lang w:bidi="ar-IQ"/>
        </w:rPr>
        <w:t>(</w:t>
      </w:r>
      <w:r w:rsidRPr="00FF1DAA">
        <w:rPr>
          <w:sz w:val="28"/>
          <w:rtl/>
          <w:lang w:bidi="ar-IQ"/>
        </w:rPr>
        <w:t>ابن بابويه القمي</w:t>
      </w:r>
      <w:r w:rsidRPr="00FF1DAA">
        <w:rPr>
          <w:rFonts w:hint="cs"/>
          <w:sz w:val="28"/>
          <w:rtl/>
          <w:lang w:bidi="ar-IQ"/>
        </w:rPr>
        <w:t>)</w:t>
      </w:r>
      <w:r w:rsidRPr="00FF1DAA">
        <w:rPr>
          <w:sz w:val="28"/>
          <w:rtl/>
          <w:lang w:bidi="ar-IQ"/>
        </w:rPr>
        <w:t xml:space="preserve">، معاني الأخبار: 320، تحقيق: علي أكبر </w:t>
      </w:r>
      <w:r w:rsidRPr="00FF1DAA">
        <w:rPr>
          <w:rFonts w:hint="cs"/>
          <w:sz w:val="28"/>
          <w:rtl/>
          <w:lang w:bidi="ar-IQ"/>
        </w:rPr>
        <w:t>ال</w:t>
      </w:r>
      <w:r w:rsidRPr="00FF1DAA">
        <w:rPr>
          <w:sz w:val="28"/>
          <w:rtl/>
          <w:lang w:bidi="ar-IQ"/>
        </w:rPr>
        <w:t xml:space="preserve">غفاري، </w:t>
      </w:r>
      <w:r w:rsidRPr="00FF1DAA">
        <w:rPr>
          <w:rFonts w:hint="cs"/>
          <w:sz w:val="28"/>
          <w:rtl/>
          <w:lang w:bidi="ar-IQ"/>
        </w:rPr>
        <w:t>مؤسسة النشر الإسلامي</w:t>
      </w:r>
      <w:r w:rsidRPr="00FF1DAA">
        <w:rPr>
          <w:sz w:val="28"/>
          <w:rtl/>
          <w:lang w:bidi="ar-IQ"/>
        </w:rPr>
        <w:t xml:space="preserve"> التابع</w:t>
      </w:r>
      <w:r w:rsidRPr="00FF1DAA">
        <w:rPr>
          <w:rFonts w:hint="cs"/>
          <w:sz w:val="28"/>
          <w:rtl/>
          <w:lang w:bidi="ar-IQ"/>
        </w:rPr>
        <w:t>ة</w:t>
      </w:r>
      <w:r w:rsidRPr="00FF1DAA">
        <w:rPr>
          <w:sz w:val="28"/>
          <w:rtl/>
          <w:lang w:bidi="ar-IQ"/>
        </w:rPr>
        <w:t xml:space="preserve"> لجماعة المدرسين في الحوزة العلمية بقم، ط1، قم،</w:t>
      </w:r>
      <w:r w:rsidRPr="00FF1DAA">
        <w:rPr>
          <w:rFonts w:hint="cs"/>
          <w:sz w:val="28"/>
          <w:rtl/>
          <w:lang w:bidi="ar-IQ"/>
        </w:rPr>
        <w:t xml:space="preserve"> 1403هـ.</w:t>
      </w:r>
    </w:p>
  </w:endnote>
  <w:endnote w:id="204">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محمد بن محمد المفيد، الإفصاح في الإمامة: 187، مؤتمر الشيخ المفيد، ط1، قم، 1413هـ.</w:t>
      </w:r>
    </w:p>
  </w:endnote>
  <w:endnote w:id="205">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عبد الرحمن بن محمد (ابن أبي حاتم)، تفسير القرآن العظيم 9: 2819، تحقيق: أسعد محمد الطيب، مكتبة نزار مصطفى الباز، ط3، 1419هـ؛ محمد مرتضى الحسيني الزبيدي، تاج العروس من جواهر القاموس 1: 92، تحقيق: علي سيري وعلي هلالي، دار الفكر، ط1، بيروت، 1414هـ.</w:t>
      </w:r>
    </w:p>
  </w:endnote>
  <w:endnote w:id="206">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للاطلاع على اعتبار وحجِّية أخبار الآحاد في التفسير، والإشكالات الواردة على ذلك من قِبَل المخالفين، والإجابة عنها، انظر: أبو القاسم الخوئي، البيان في تفسير القرآن: 398 ـ 400، مؤسسة إحياء آثار الإمام الخوئي، قم.</w:t>
      </w:r>
    </w:p>
  </w:endnote>
  <w:endnote w:id="207">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محمد حسين</w:t>
      </w:r>
      <w:r w:rsidRPr="00FF1DAA">
        <w:rPr>
          <w:sz w:val="28"/>
          <w:rtl/>
          <w:lang w:bidi="ar-IQ"/>
        </w:rPr>
        <w:t xml:space="preserve"> الطباطبائي، الميزان في تفسير القرآن 1: </w:t>
      </w:r>
      <w:r w:rsidRPr="00FF1DAA">
        <w:rPr>
          <w:rFonts w:hint="cs"/>
          <w:sz w:val="28"/>
          <w:rtl/>
          <w:lang w:bidi="ar-IQ"/>
        </w:rPr>
        <w:t>64</w:t>
      </w:r>
      <w:r w:rsidRPr="00FF1DAA">
        <w:rPr>
          <w:sz w:val="28"/>
          <w:rtl/>
          <w:lang w:bidi="ar-IQ"/>
        </w:rPr>
        <w:t>،</w:t>
      </w:r>
      <w:r w:rsidRPr="00FF1DAA">
        <w:rPr>
          <w:rFonts w:hint="cs"/>
          <w:sz w:val="28"/>
          <w:rtl/>
          <w:lang w:bidi="ar-IQ"/>
        </w:rPr>
        <w:t xml:space="preserve"> دار إحياء التراث العربي، ط1، بيروت،</w:t>
      </w:r>
      <w:r w:rsidRPr="00FF1DAA">
        <w:rPr>
          <w:sz w:val="28"/>
          <w:rtl/>
          <w:lang w:bidi="ar-IQ"/>
        </w:rPr>
        <w:t xml:space="preserve"> 1</w:t>
      </w:r>
      <w:r w:rsidRPr="00FF1DAA">
        <w:rPr>
          <w:rFonts w:hint="cs"/>
          <w:sz w:val="28"/>
          <w:rtl/>
          <w:lang w:bidi="ar-IQ"/>
        </w:rPr>
        <w:t>427</w:t>
      </w:r>
      <w:r w:rsidRPr="00FF1DAA">
        <w:rPr>
          <w:sz w:val="28"/>
          <w:rtl/>
          <w:lang w:bidi="ar-IQ"/>
        </w:rPr>
        <w:t>هـ</w:t>
      </w:r>
      <w:r w:rsidRPr="00FF1DAA">
        <w:rPr>
          <w:rFonts w:hint="cs"/>
          <w:sz w:val="28"/>
          <w:rtl/>
          <w:lang w:bidi="ar-IQ"/>
        </w:rPr>
        <w:t xml:space="preserve"> ـ 2006م.</w:t>
      </w:r>
    </w:p>
  </w:endnote>
  <w:endnote w:id="208">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الجرجاني، دلائل الإعجاز: 259، 1422هـ.</w:t>
      </w:r>
    </w:p>
  </w:endnote>
  <w:endnote w:id="209">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محمد حسين</w:t>
      </w:r>
      <w:r w:rsidRPr="00FF1DAA">
        <w:rPr>
          <w:sz w:val="28"/>
          <w:rtl/>
        </w:rPr>
        <w:t xml:space="preserve"> الطباطبائي، الميزان في تفسير القرآن 1: 6</w:t>
      </w:r>
      <w:r w:rsidRPr="00FF1DAA">
        <w:rPr>
          <w:rFonts w:hint="cs"/>
          <w:sz w:val="28"/>
          <w:rtl/>
        </w:rPr>
        <w:t>5</w:t>
      </w:r>
      <w:r w:rsidRPr="00FF1DAA">
        <w:rPr>
          <w:sz w:val="28"/>
          <w:rtl/>
        </w:rPr>
        <w:t>، 2006م.</w:t>
      </w:r>
    </w:p>
  </w:endnote>
  <w:endnote w:id="210">
    <w:p w:rsidR="00425195" w:rsidRPr="00FF1DAA" w:rsidRDefault="00425195" w:rsidP="00DC3DFC">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كما ورد في بعض الروايات: </w:t>
      </w:r>
      <w:r w:rsidRPr="00FF1DAA">
        <w:rPr>
          <w:rFonts w:cs="AL-Mohanad" w:hint="eastAsia"/>
          <w:sz w:val="22"/>
          <w:szCs w:val="22"/>
          <w:rtl/>
          <w:lang w:bidi="ar-IQ"/>
        </w:rPr>
        <w:t>«</w:t>
      </w:r>
      <w:r w:rsidRPr="00FF1DAA">
        <w:rPr>
          <w:sz w:val="28"/>
          <w:rtl/>
          <w:lang w:bidi="ar-IQ"/>
        </w:rPr>
        <w:t>كنا عند رسول الله</w:t>
      </w:r>
      <w:r w:rsidRPr="00FF1DAA">
        <w:rPr>
          <w:rFonts w:ascii="Mosawi" w:hAnsi="Mosawi" w:cs="Mosawi"/>
          <w:szCs w:val="20"/>
          <w:rtl/>
        </w:rPr>
        <w:t>|</w:t>
      </w:r>
      <w:r w:rsidRPr="00FF1DAA">
        <w:rPr>
          <w:sz w:val="28"/>
          <w:rtl/>
          <w:lang w:bidi="ar-IQ"/>
        </w:rPr>
        <w:t xml:space="preserve"> فنشأت سحابة</w:t>
      </w:r>
      <w:r w:rsidRPr="00FF1DAA">
        <w:rPr>
          <w:rFonts w:hint="cs"/>
          <w:sz w:val="28"/>
          <w:rtl/>
          <w:lang w:bidi="ar-IQ"/>
        </w:rPr>
        <w:t>ٌ،</w:t>
      </w:r>
      <w:r w:rsidRPr="00FF1DAA">
        <w:rPr>
          <w:sz w:val="28"/>
          <w:rtl/>
          <w:lang w:bidi="ar-IQ"/>
        </w:rPr>
        <w:t xml:space="preserve"> فقالوا: يا</w:t>
      </w:r>
      <w:r w:rsidRPr="00FF1DAA">
        <w:rPr>
          <w:rFonts w:hint="cs"/>
          <w:sz w:val="28"/>
          <w:rtl/>
          <w:lang w:bidi="ar-IQ"/>
        </w:rPr>
        <w:t xml:space="preserve"> </w:t>
      </w:r>
      <w:r w:rsidRPr="00FF1DAA">
        <w:rPr>
          <w:sz w:val="28"/>
          <w:rtl/>
          <w:lang w:bidi="ar-IQ"/>
        </w:rPr>
        <w:t>رسول الله</w:t>
      </w:r>
      <w:r w:rsidRPr="00FF1DAA">
        <w:rPr>
          <w:rFonts w:hint="cs"/>
          <w:sz w:val="28"/>
          <w:rtl/>
          <w:lang w:bidi="ar-IQ"/>
        </w:rPr>
        <w:t xml:space="preserve">، </w:t>
      </w:r>
      <w:r w:rsidRPr="00FF1DAA">
        <w:rPr>
          <w:sz w:val="28"/>
          <w:rtl/>
          <w:lang w:bidi="ar-IQ"/>
        </w:rPr>
        <w:t>هذه سحابة ناشئة</w:t>
      </w:r>
      <w:r w:rsidRPr="00FF1DAA">
        <w:rPr>
          <w:sz w:val="28"/>
          <w:lang w:bidi="ar-IQ"/>
        </w:rPr>
        <w:t>.</w:t>
      </w:r>
      <w:r w:rsidRPr="00FF1DAA">
        <w:rPr>
          <w:rFonts w:hint="cs"/>
          <w:sz w:val="28"/>
          <w:rtl/>
          <w:lang w:bidi="ar-IQ"/>
        </w:rPr>
        <w:t xml:space="preserve"> </w:t>
      </w:r>
      <w:r w:rsidRPr="00FF1DAA">
        <w:rPr>
          <w:sz w:val="28"/>
          <w:rtl/>
          <w:lang w:bidi="ar-IQ"/>
        </w:rPr>
        <w:t>فقال: كيف تر</w:t>
      </w:r>
      <w:r w:rsidRPr="00FF1DAA">
        <w:rPr>
          <w:rFonts w:hint="cs"/>
          <w:sz w:val="28"/>
          <w:rtl/>
          <w:lang w:bidi="ar-IQ"/>
        </w:rPr>
        <w:t>َ</w:t>
      </w:r>
      <w:r w:rsidRPr="00FF1DAA">
        <w:rPr>
          <w:sz w:val="28"/>
          <w:rtl/>
          <w:lang w:bidi="ar-IQ"/>
        </w:rPr>
        <w:t>و</w:t>
      </w:r>
      <w:r w:rsidRPr="00FF1DAA">
        <w:rPr>
          <w:rFonts w:hint="cs"/>
          <w:sz w:val="28"/>
          <w:rtl/>
          <w:lang w:bidi="ar-IQ"/>
        </w:rPr>
        <w:t>ْ</w:t>
      </w:r>
      <w:r w:rsidRPr="00FF1DAA">
        <w:rPr>
          <w:sz w:val="28"/>
          <w:rtl/>
          <w:lang w:bidi="ar-IQ"/>
        </w:rPr>
        <w:t>ن قواعدها؟ قالوا: يا</w:t>
      </w:r>
      <w:r w:rsidRPr="00FF1DAA">
        <w:rPr>
          <w:rFonts w:hint="cs"/>
          <w:sz w:val="28"/>
          <w:rtl/>
          <w:lang w:bidi="ar-IQ"/>
        </w:rPr>
        <w:t xml:space="preserve"> </w:t>
      </w:r>
      <w:r w:rsidRPr="00FF1DAA">
        <w:rPr>
          <w:sz w:val="28"/>
          <w:rtl/>
          <w:lang w:bidi="ar-IQ"/>
        </w:rPr>
        <w:t>رسول الله</w:t>
      </w:r>
      <w:r w:rsidRPr="00FF1DAA">
        <w:rPr>
          <w:rFonts w:hint="cs"/>
          <w:sz w:val="28"/>
          <w:rtl/>
          <w:lang w:bidi="ar-IQ"/>
        </w:rPr>
        <w:t>،</w:t>
      </w:r>
      <w:r w:rsidRPr="00FF1DAA">
        <w:rPr>
          <w:sz w:val="28"/>
          <w:rtl/>
          <w:lang w:bidi="ar-IQ"/>
        </w:rPr>
        <w:t xml:space="preserve"> ما أحسنها وأشد</w:t>
      </w:r>
      <w:r w:rsidRPr="00FF1DAA">
        <w:rPr>
          <w:rFonts w:hint="cs"/>
          <w:sz w:val="28"/>
          <w:rtl/>
          <w:lang w:bidi="ar-IQ"/>
        </w:rPr>
        <w:t>ّ</w:t>
      </w:r>
      <w:r w:rsidRPr="00FF1DAA">
        <w:rPr>
          <w:sz w:val="28"/>
          <w:rtl/>
          <w:lang w:bidi="ar-IQ"/>
        </w:rPr>
        <w:t xml:space="preserve"> تمك</w:t>
      </w:r>
      <w:r w:rsidRPr="00FF1DAA">
        <w:rPr>
          <w:rFonts w:hint="cs"/>
          <w:sz w:val="28"/>
          <w:rtl/>
          <w:lang w:bidi="ar-IQ"/>
        </w:rPr>
        <w:t>ُّ</w:t>
      </w:r>
      <w:r w:rsidRPr="00FF1DAA">
        <w:rPr>
          <w:sz w:val="28"/>
          <w:rtl/>
          <w:lang w:bidi="ar-IQ"/>
        </w:rPr>
        <w:t>نها</w:t>
      </w:r>
      <w:r w:rsidRPr="00FF1DAA">
        <w:rPr>
          <w:rFonts w:hint="cs"/>
          <w:sz w:val="28"/>
          <w:rtl/>
          <w:lang w:bidi="ar-IQ"/>
        </w:rPr>
        <w:t>!</w:t>
      </w:r>
      <w:r w:rsidRPr="00FF1DAA">
        <w:rPr>
          <w:sz w:val="28"/>
          <w:rtl/>
          <w:lang w:bidi="ar-IQ"/>
        </w:rPr>
        <w:t xml:space="preserve"> قال: كيف تر</w:t>
      </w:r>
      <w:r w:rsidRPr="00FF1DAA">
        <w:rPr>
          <w:rFonts w:hint="cs"/>
          <w:sz w:val="28"/>
          <w:rtl/>
          <w:lang w:bidi="ar-IQ"/>
        </w:rPr>
        <w:t>َ</w:t>
      </w:r>
      <w:r w:rsidRPr="00FF1DAA">
        <w:rPr>
          <w:sz w:val="28"/>
          <w:rtl/>
          <w:lang w:bidi="ar-IQ"/>
        </w:rPr>
        <w:t>و</w:t>
      </w:r>
      <w:r w:rsidRPr="00FF1DAA">
        <w:rPr>
          <w:rFonts w:hint="cs"/>
          <w:sz w:val="28"/>
          <w:rtl/>
          <w:lang w:bidi="ar-IQ"/>
        </w:rPr>
        <w:t>ْ</w:t>
      </w:r>
      <w:r w:rsidRPr="00FF1DAA">
        <w:rPr>
          <w:sz w:val="28"/>
          <w:rtl/>
          <w:lang w:bidi="ar-IQ"/>
        </w:rPr>
        <w:t>ن بواسقها؟ قالوا: يا</w:t>
      </w:r>
      <w:r w:rsidRPr="00FF1DAA">
        <w:rPr>
          <w:rFonts w:hint="cs"/>
          <w:sz w:val="28"/>
          <w:rtl/>
          <w:lang w:bidi="ar-IQ"/>
        </w:rPr>
        <w:t xml:space="preserve"> ر</w:t>
      </w:r>
      <w:r w:rsidRPr="00FF1DAA">
        <w:rPr>
          <w:sz w:val="28"/>
          <w:rtl/>
          <w:lang w:bidi="ar-IQ"/>
        </w:rPr>
        <w:t>سول الله</w:t>
      </w:r>
      <w:r w:rsidRPr="00FF1DAA">
        <w:rPr>
          <w:rFonts w:hint="cs"/>
          <w:sz w:val="28"/>
          <w:rtl/>
          <w:lang w:bidi="ar-IQ"/>
        </w:rPr>
        <w:t>،</w:t>
      </w:r>
      <w:r w:rsidRPr="00FF1DAA">
        <w:rPr>
          <w:sz w:val="28"/>
          <w:rtl/>
          <w:lang w:bidi="ar-IQ"/>
        </w:rPr>
        <w:t xml:space="preserve"> ما</w:t>
      </w:r>
      <w:r w:rsidRPr="00FF1DAA">
        <w:rPr>
          <w:rFonts w:hint="cs"/>
          <w:sz w:val="28"/>
          <w:rtl/>
          <w:lang w:bidi="ar-IQ"/>
        </w:rPr>
        <w:t xml:space="preserve"> </w:t>
      </w:r>
      <w:r w:rsidRPr="00FF1DAA">
        <w:rPr>
          <w:sz w:val="28"/>
          <w:rtl/>
          <w:lang w:bidi="ar-IQ"/>
        </w:rPr>
        <w:t>أحسنها وأشد</w:t>
      </w:r>
      <w:r w:rsidRPr="00FF1DAA">
        <w:rPr>
          <w:rFonts w:hint="cs"/>
          <w:sz w:val="28"/>
          <w:rtl/>
          <w:lang w:bidi="ar-IQ"/>
        </w:rPr>
        <w:t>ّ</w:t>
      </w:r>
      <w:r w:rsidRPr="00FF1DAA">
        <w:rPr>
          <w:sz w:val="28"/>
          <w:rtl/>
          <w:lang w:bidi="ar-IQ"/>
        </w:rPr>
        <w:t xml:space="preserve"> تراكمها</w:t>
      </w:r>
      <w:r w:rsidRPr="00FF1DAA">
        <w:rPr>
          <w:rFonts w:hint="cs"/>
          <w:sz w:val="28"/>
          <w:rtl/>
          <w:lang w:bidi="ar-IQ"/>
        </w:rPr>
        <w:t>!</w:t>
      </w:r>
      <w:r w:rsidRPr="00FF1DAA">
        <w:rPr>
          <w:sz w:val="28"/>
          <w:rtl/>
          <w:lang w:bidi="ar-IQ"/>
        </w:rPr>
        <w:t xml:space="preserve"> قال: كيف تر</w:t>
      </w:r>
      <w:r w:rsidRPr="00FF1DAA">
        <w:rPr>
          <w:rFonts w:hint="cs"/>
          <w:sz w:val="28"/>
          <w:rtl/>
          <w:lang w:bidi="ar-IQ"/>
        </w:rPr>
        <w:t>َ</w:t>
      </w:r>
      <w:r w:rsidRPr="00FF1DAA">
        <w:rPr>
          <w:sz w:val="28"/>
          <w:rtl/>
          <w:lang w:bidi="ar-IQ"/>
        </w:rPr>
        <w:t>و</w:t>
      </w:r>
      <w:r w:rsidRPr="00FF1DAA">
        <w:rPr>
          <w:rFonts w:hint="cs"/>
          <w:sz w:val="28"/>
          <w:rtl/>
          <w:lang w:bidi="ar-IQ"/>
        </w:rPr>
        <w:t>ْ</w:t>
      </w:r>
      <w:r w:rsidRPr="00FF1DAA">
        <w:rPr>
          <w:sz w:val="28"/>
          <w:rtl/>
          <w:lang w:bidi="ar-IQ"/>
        </w:rPr>
        <w:t>ن جونها؟ قالوا: يا</w:t>
      </w:r>
      <w:r w:rsidRPr="00FF1DAA">
        <w:rPr>
          <w:rFonts w:hint="cs"/>
          <w:sz w:val="28"/>
          <w:rtl/>
          <w:lang w:bidi="ar-IQ"/>
        </w:rPr>
        <w:t xml:space="preserve"> </w:t>
      </w:r>
      <w:r w:rsidRPr="00FF1DAA">
        <w:rPr>
          <w:sz w:val="28"/>
          <w:rtl/>
          <w:lang w:bidi="ar-IQ"/>
        </w:rPr>
        <w:t>رسول الله</w:t>
      </w:r>
      <w:r w:rsidRPr="00FF1DAA">
        <w:rPr>
          <w:rFonts w:hint="cs"/>
          <w:sz w:val="28"/>
          <w:rtl/>
          <w:lang w:bidi="ar-IQ"/>
        </w:rPr>
        <w:t>،</w:t>
      </w:r>
      <w:r w:rsidRPr="00FF1DAA">
        <w:rPr>
          <w:sz w:val="28"/>
          <w:rtl/>
          <w:lang w:bidi="ar-IQ"/>
        </w:rPr>
        <w:t xml:space="preserve"> ما أحسنه وأشد</w:t>
      </w:r>
      <w:r w:rsidRPr="00FF1DAA">
        <w:rPr>
          <w:rFonts w:hint="cs"/>
          <w:sz w:val="28"/>
          <w:rtl/>
          <w:lang w:bidi="ar-IQ"/>
        </w:rPr>
        <w:t>ّ</w:t>
      </w:r>
      <w:r w:rsidRPr="00FF1DAA">
        <w:rPr>
          <w:sz w:val="28"/>
          <w:rtl/>
          <w:lang w:bidi="ar-IQ"/>
        </w:rPr>
        <w:t xml:space="preserve"> سواده</w:t>
      </w:r>
      <w:r w:rsidRPr="00FF1DAA">
        <w:rPr>
          <w:rFonts w:hint="cs"/>
          <w:sz w:val="28"/>
          <w:rtl/>
          <w:lang w:bidi="ar-IQ"/>
        </w:rPr>
        <w:t xml:space="preserve">! </w:t>
      </w:r>
      <w:r w:rsidRPr="00FF1DAA">
        <w:rPr>
          <w:sz w:val="28"/>
          <w:rtl/>
          <w:lang w:bidi="ar-IQ"/>
        </w:rPr>
        <w:t>قال: فكيف تر</w:t>
      </w:r>
      <w:r w:rsidRPr="00FF1DAA">
        <w:rPr>
          <w:rFonts w:hint="cs"/>
          <w:sz w:val="28"/>
          <w:rtl/>
          <w:lang w:bidi="ar-IQ"/>
        </w:rPr>
        <w:t>َ</w:t>
      </w:r>
      <w:r w:rsidRPr="00FF1DAA">
        <w:rPr>
          <w:sz w:val="28"/>
          <w:rtl/>
          <w:lang w:bidi="ar-IQ"/>
        </w:rPr>
        <w:t>و</w:t>
      </w:r>
      <w:r w:rsidRPr="00FF1DAA">
        <w:rPr>
          <w:rFonts w:hint="cs"/>
          <w:sz w:val="28"/>
          <w:rtl/>
          <w:lang w:bidi="ar-IQ"/>
        </w:rPr>
        <w:t>ْ</w:t>
      </w:r>
      <w:r w:rsidRPr="00FF1DAA">
        <w:rPr>
          <w:sz w:val="28"/>
          <w:rtl/>
          <w:lang w:bidi="ar-IQ"/>
        </w:rPr>
        <w:t>ن رحاها</w:t>
      </w:r>
      <w:r w:rsidRPr="00FF1DAA">
        <w:rPr>
          <w:rFonts w:hint="cs"/>
          <w:sz w:val="28"/>
          <w:rtl/>
          <w:lang w:bidi="ar-IQ"/>
        </w:rPr>
        <w:t>؟</w:t>
      </w:r>
      <w:r w:rsidRPr="00FF1DAA">
        <w:rPr>
          <w:sz w:val="28"/>
          <w:rtl/>
          <w:lang w:bidi="ar-IQ"/>
        </w:rPr>
        <w:t xml:space="preserve"> قالوا: يا رسول الله</w:t>
      </w:r>
      <w:r w:rsidRPr="00FF1DAA">
        <w:rPr>
          <w:rFonts w:hint="cs"/>
          <w:sz w:val="28"/>
          <w:rtl/>
          <w:lang w:bidi="ar-IQ"/>
        </w:rPr>
        <w:t>،</w:t>
      </w:r>
      <w:r w:rsidRPr="00FF1DAA">
        <w:rPr>
          <w:sz w:val="28"/>
          <w:rtl/>
          <w:lang w:bidi="ar-IQ"/>
        </w:rPr>
        <w:t xml:space="preserve"> ما أحسنها وأشد</w:t>
      </w:r>
      <w:r w:rsidRPr="00FF1DAA">
        <w:rPr>
          <w:rFonts w:hint="cs"/>
          <w:sz w:val="28"/>
          <w:rtl/>
          <w:lang w:bidi="ar-IQ"/>
        </w:rPr>
        <w:t>ّ</w:t>
      </w:r>
      <w:r w:rsidRPr="00FF1DAA">
        <w:rPr>
          <w:sz w:val="28"/>
          <w:rtl/>
          <w:lang w:bidi="ar-IQ"/>
        </w:rPr>
        <w:t xml:space="preserve"> استدارتها</w:t>
      </w:r>
      <w:r w:rsidRPr="00FF1DAA">
        <w:rPr>
          <w:rFonts w:hint="cs"/>
          <w:sz w:val="28"/>
          <w:rtl/>
          <w:lang w:bidi="ar-IQ"/>
        </w:rPr>
        <w:t xml:space="preserve">! </w:t>
      </w:r>
      <w:r w:rsidRPr="00FF1DAA">
        <w:rPr>
          <w:sz w:val="28"/>
          <w:rtl/>
          <w:lang w:bidi="ar-IQ"/>
        </w:rPr>
        <w:t>قال: فكيف تر</w:t>
      </w:r>
      <w:r w:rsidRPr="00FF1DAA">
        <w:rPr>
          <w:rFonts w:hint="cs"/>
          <w:sz w:val="28"/>
          <w:rtl/>
          <w:lang w:bidi="ar-IQ"/>
        </w:rPr>
        <w:t>َ</w:t>
      </w:r>
      <w:r w:rsidRPr="00FF1DAA">
        <w:rPr>
          <w:sz w:val="28"/>
          <w:rtl/>
          <w:lang w:bidi="ar-IQ"/>
        </w:rPr>
        <w:t>و</w:t>
      </w:r>
      <w:r w:rsidRPr="00FF1DAA">
        <w:rPr>
          <w:rFonts w:hint="cs"/>
          <w:sz w:val="28"/>
          <w:rtl/>
          <w:lang w:bidi="ar-IQ"/>
        </w:rPr>
        <w:t>ْ</w:t>
      </w:r>
      <w:r w:rsidRPr="00FF1DAA">
        <w:rPr>
          <w:sz w:val="28"/>
          <w:rtl/>
          <w:lang w:bidi="ar-IQ"/>
        </w:rPr>
        <w:t>ن برقها أخفوا</w:t>
      </w:r>
      <w:r w:rsidRPr="00FF1DAA">
        <w:rPr>
          <w:rFonts w:hint="cs"/>
          <w:sz w:val="28"/>
          <w:rtl/>
          <w:lang w:bidi="ar-IQ"/>
        </w:rPr>
        <w:t>ً</w:t>
      </w:r>
      <w:r w:rsidRPr="00FF1DAA">
        <w:rPr>
          <w:sz w:val="28"/>
          <w:rtl/>
          <w:lang w:bidi="ar-IQ"/>
        </w:rPr>
        <w:t xml:space="preserve"> أم وميضا</w:t>
      </w:r>
      <w:r w:rsidRPr="00FF1DAA">
        <w:rPr>
          <w:rFonts w:hint="cs"/>
          <w:sz w:val="28"/>
          <w:rtl/>
          <w:lang w:bidi="ar-IQ"/>
        </w:rPr>
        <w:t>ً</w:t>
      </w:r>
      <w:r w:rsidRPr="00FF1DAA">
        <w:rPr>
          <w:sz w:val="28"/>
          <w:rtl/>
          <w:lang w:bidi="ar-IQ"/>
        </w:rPr>
        <w:t xml:space="preserve"> أم يشق</w:t>
      </w:r>
      <w:r w:rsidRPr="00FF1DAA">
        <w:rPr>
          <w:rFonts w:hint="cs"/>
          <w:sz w:val="28"/>
          <w:rtl/>
          <w:lang w:bidi="ar-IQ"/>
        </w:rPr>
        <w:t>ّ</w:t>
      </w:r>
      <w:r w:rsidRPr="00FF1DAA">
        <w:rPr>
          <w:sz w:val="28"/>
          <w:rtl/>
          <w:lang w:bidi="ar-IQ"/>
        </w:rPr>
        <w:t xml:space="preserve"> شقا</w:t>
      </w:r>
      <w:r w:rsidRPr="00FF1DAA">
        <w:rPr>
          <w:rFonts w:hint="cs"/>
          <w:sz w:val="28"/>
          <w:rtl/>
          <w:lang w:bidi="ar-IQ"/>
        </w:rPr>
        <w:t>ً</w:t>
      </w:r>
      <w:r w:rsidRPr="00FF1DAA">
        <w:rPr>
          <w:sz w:val="28"/>
          <w:rtl/>
          <w:lang w:bidi="ar-IQ"/>
        </w:rPr>
        <w:t>؟ قالوا: يا رسول الله</w:t>
      </w:r>
      <w:r w:rsidRPr="00FF1DAA">
        <w:rPr>
          <w:rFonts w:hint="cs"/>
          <w:sz w:val="28"/>
          <w:rtl/>
          <w:lang w:bidi="ar-IQ"/>
        </w:rPr>
        <w:t>،</w:t>
      </w:r>
      <w:r w:rsidRPr="00FF1DAA">
        <w:rPr>
          <w:sz w:val="28"/>
          <w:rtl/>
          <w:lang w:bidi="ar-IQ"/>
        </w:rPr>
        <w:t xml:space="preserve"> بل يشق</w:t>
      </w:r>
      <w:r w:rsidRPr="00FF1DAA">
        <w:rPr>
          <w:rFonts w:hint="cs"/>
          <w:sz w:val="28"/>
          <w:rtl/>
          <w:lang w:bidi="ar-IQ"/>
        </w:rPr>
        <w:t>ّ</w:t>
      </w:r>
      <w:r w:rsidRPr="00FF1DAA">
        <w:rPr>
          <w:sz w:val="28"/>
          <w:rtl/>
          <w:lang w:bidi="ar-IQ"/>
        </w:rPr>
        <w:t xml:space="preserve"> شقا</w:t>
      </w:r>
      <w:r w:rsidRPr="00FF1DAA">
        <w:rPr>
          <w:rFonts w:hint="cs"/>
          <w:sz w:val="28"/>
          <w:rtl/>
          <w:lang w:bidi="ar-IQ"/>
        </w:rPr>
        <w:t>ً</w:t>
      </w:r>
      <w:r w:rsidRPr="00FF1DAA">
        <w:rPr>
          <w:sz w:val="28"/>
          <w:rtl/>
          <w:lang w:bidi="ar-IQ"/>
        </w:rPr>
        <w:t>، فقال رسول الله</w:t>
      </w:r>
      <w:r w:rsidRPr="00FF1DAA">
        <w:rPr>
          <w:rFonts w:ascii="Mosawi" w:hAnsi="Mosawi" w:cs="Mosawi"/>
          <w:szCs w:val="20"/>
          <w:rtl/>
        </w:rPr>
        <w:t>|</w:t>
      </w:r>
      <w:r w:rsidRPr="00FF1DAA">
        <w:rPr>
          <w:rFonts w:ascii="Mosawi" w:hAnsi="Mosawi" w:cs="Mosawi" w:hint="cs"/>
          <w:szCs w:val="20"/>
          <w:rtl/>
        </w:rPr>
        <w:t>:</w:t>
      </w:r>
      <w:r w:rsidRPr="00FF1DAA">
        <w:rPr>
          <w:sz w:val="28"/>
          <w:rtl/>
          <w:lang w:bidi="ar-IQ"/>
        </w:rPr>
        <w:t xml:space="preserve"> الحيا</w:t>
      </w:r>
      <w:r w:rsidRPr="00FF1DAA">
        <w:rPr>
          <w:rFonts w:hint="cs"/>
          <w:sz w:val="28"/>
          <w:rtl/>
          <w:lang w:bidi="ar-IQ"/>
        </w:rPr>
        <w:t xml:space="preserve"> [بمعنى: المطر والخصب]، </w:t>
      </w:r>
      <w:r w:rsidRPr="00FF1DAA">
        <w:rPr>
          <w:sz w:val="28"/>
          <w:rtl/>
          <w:lang w:bidi="ar-IQ"/>
        </w:rPr>
        <w:t>فقالوا: يا رسول الله</w:t>
      </w:r>
      <w:r w:rsidRPr="00FF1DAA">
        <w:rPr>
          <w:rFonts w:hint="cs"/>
          <w:sz w:val="28"/>
          <w:rtl/>
          <w:lang w:bidi="ar-IQ"/>
        </w:rPr>
        <w:t>،</w:t>
      </w:r>
      <w:r w:rsidRPr="00FF1DAA">
        <w:rPr>
          <w:sz w:val="28"/>
          <w:rtl/>
          <w:lang w:bidi="ar-IQ"/>
        </w:rPr>
        <w:t xml:space="preserve"> ما أفصحك</w:t>
      </w:r>
      <w:r w:rsidRPr="00FF1DAA">
        <w:rPr>
          <w:rFonts w:hint="cs"/>
          <w:sz w:val="28"/>
          <w:rtl/>
          <w:lang w:bidi="ar-IQ"/>
        </w:rPr>
        <w:t>!</w:t>
      </w:r>
      <w:r w:rsidRPr="00FF1DAA">
        <w:rPr>
          <w:sz w:val="28"/>
          <w:rtl/>
          <w:lang w:bidi="ar-IQ"/>
        </w:rPr>
        <w:t xml:space="preserve"> وما</w:t>
      </w:r>
      <w:r w:rsidRPr="00FF1DAA">
        <w:rPr>
          <w:rFonts w:hint="cs"/>
          <w:sz w:val="28"/>
          <w:rtl/>
          <w:lang w:bidi="ar-IQ"/>
        </w:rPr>
        <w:t xml:space="preserve"> </w:t>
      </w:r>
      <w:r w:rsidRPr="00FF1DAA">
        <w:rPr>
          <w:sz w:val="28"/>
          <w:rtl/>
          <w:lang w:bidi="ar-IQ"/>
        </w:rPr>
        <w:t>رأينا الذي هو أفصح منك</w:t>
      </w:r>
      <w:r w:rsidRPr="00FF1DAA">
        <w:rPr>
          <w:rFonts w:hint="cs"/>
          <w:sz w:val="28"/>
          <w:rtl/>
          <w:lang w:bidi="ar-IQ"/>
        </w:rPr>
        <w:t xml:space="preserve">، </w:t>
      </w:r>
      <w:r w:rsidRPr="00FF1DAA">
        <w:rPr>
          <w:sz w:val="28"/>
          <w:rtl/>
          <w:lang w:bidi="ar-IQ"/>
        </w:rPr>
        <w:t>فقال: وما يمنعني من ذلك</w:t>
      </w:r>
      <w:r w:rsidRPr="00FF1DAA">
        <w:rPr>
          <w:rFonts w:hint="cs"/>
          <w:sz w:val="28"/>
          <w:rtl/>
          <w:lang w:bidi="ar-IQ"/>
        </w:rPr>
        <w:t>،</w:t>
      </w:r>
      <w:r w:rsidRPr="00FF1DAA">
        <w:rPr>
          <w:sz w:val="28"/>
          <w:rtl/>
          <w:lang w:bidi="ar-IQ"/>
        </w:rPr>
        <w:t xml:space="preserve"> وبلساني نزل القرآن</w:t>
      </w:r>
      <w:r w:rsidRPr="00FF1DAA">
        <w:rPr>
          <w:rFonts w:hint="cs"/>
          <w:sz w:val="28"/>
          <w:rtl/>
          <w:lang w:bidi="ar-IQ"/>
        </w:rPr>
        <w:t>:</w:t>
      </w:r>
      <w:r w:rsidRPr="00FF1DAA">
        <w:rPr>
          <w:sz w:val="28"/>
          <w:rtl/>
          <w:lang w:bidi="ar-IQ"/>
        </w:rPr>
        <w:t xml:space="preserve"> </w:t>
      </w:r>
      <w:r w:rsidRPr="00FF1DAA">
        <w:rPr>
          <w:rFonts w:ascii="Mosawi" w:hAnsi="Mosawi" w:cs="Mosawi"/>
          <w:sz w:val="22"/>
          <w:szCs w:val="22"/>
          <w:rtl/>
        </w:rPr>
        <w:t>﴿</w:t>
      </w:r>
      <w:r w:rsidRPr="00FF1DAA">
        <w:rPr>
          <w:b/>
          <w:bCs/>
          <w:sz w:val="28"/>
          <w:rtl/>
          <w:lang w:bidi="ar-IQ"/>
        </w:rPr>
        <w:t>ب</w:t>
      </w:r>
      <w:r w:rsidRPr="00FF1DAA">
        <w:rPr>
          <w:rFonts w:hint="cs"/>
          <w:b/>
          <w:bCs/>
          <w:sz w:val="28"/>
          <w:rtl/>
          <w:lang w:bidi="ar-IQ"/>
        </w:rPr>
        <w:t>ِ</w:t>
      </w:r>
      <w:r w:rsidRPr="00FF1DAA">
        <w:rPr>
          <w:b/>
          <w:bCs/>
          <w:sz w:val="28"/>
          <w:rtl/>
          <w:lang w:bidi="ar-IQ"/>
        </w:rPr>
        <w:t>ل</w:t>
      </w:r>
      <w:r w:rsidRPr="00FF1DAA">
        <w:rPr>
          <w:rFonts w:hint="cs"/>
          <w:b/>
          <w:bCs/>
          <w:sz w:val="28"/>
          <w:rtl/>
          <w:lang w:bidi="ar-IQ"/>
        </w:rPr>
        <w:t>ِ</w:t>
      </w:r>
      <w:r w:rsidRPr="00FF1DAA">
        <w:rPr>
          <w:b/>
          <w:bCs/>
          <w:sz w:val="28"/>
          <w:rtl/>
          <w:lang w:bidi="ar-IQ"/>
        </w:rPr>
        <w:t>س</w:t>
      </w:r>
      <w:r w:rsidRPr="00FF1DAA">
        <w:rPr>
          <w:rFonts w:hint="cs"/>
          <w:b/>
          <w:bCs/>
          <w:sz w:val="28"/>
          <w:rtl/>
          <w:lang w:bidi="ar-IQ"/>
        </w:rPr>
        <w:t>َ</w:t>
      </w:r>
      <w:r w:rsidRPr="00FF1DAA">
        <w:rPr>
          <w:b/>
          <w:bCs/>
          <w:sz w:val="28"/>
          <w:rtl/>
          <w:lang w:bidi="ar-IQ"/>
        </w:rPr>
        <w:t>ان</w:t>
      </w:r>
      <w:r w:rsidRPr="00FF1DAA">
        <w:rPr>
          <w:rFonts w:hint="cs"/>
          <w:b/>
          <w:bCs/>
          <w:sz w:val="28"/>
          <w:rtl/>
          <w:lang w:bidi="ar-IQ"/>
        </w:rPr>
        <w:t>ٍ</w:t>
      </w:r>
      <w:r w:rsidRPr="00FF1DAA">
        <w:rPr>
          <w:b/>
          <w:bCs/>
          <w:sz w:val="28"/>
          <w:rtl/>
          <w:lang w:bidi="ar-IQ"/>
        </w:rPr>
        <w:t xml:space="preserve"> ع</w:t>
      </w:r>
      <w:r w:rsidRPr="00FF1DAA">
        <w:rPr>
          <w:rFonts w:hint="cs"/>
          <w:b/>
          <w:bCs/>
          <w:sz w:val="28"/>
          <w:rtl/>
          <w:lang w:bidi="ar-IQ"/>
        </w:rPr>
        <w:t>َ</w:t>
      </w:r>
      <w:r w:rsidRPr="00FF1DAA">
        <w:rPr>
          <w:b/>
          <w:bCs/>
          <w:sz w:val="28"/>
          <w:rtl/>
          <w:lang w:bidi="ar-IQ"/>
        </w:rPr>
        <w:t>ر</w:t>
      </w:r>
      <w:r w:rsidRPr="00FF1DAA">
        <w:rPr>
          <w:rFonts w:hint="cs"/>
          <w:b/>
          <w:bCs/>
          <w:sz w:val="28"/>
          <w:rtl/>
          <w:lang w:bidi="ar-IQ"/>
        </w:rPr>
        <w:t>َ</w:t>
      </w:r>
      <w:r w:rsidRPr="00FF1DAA">
        <w:rPr>
          <w:b/>
          <w:bCs/>
          <w:sz w:val="28"/>
          <w:rtl/>
          <w:lang w:bidi="ar-IQ"/>
        </w:rPr>
        <w:t>ب</w:t>
      </w:r>
      <w:r w:rsidRPr="00FF1DAA">
        <w:rPr>
          <w:rFonts w:hint="cs"/>
          <w:b/>
          <w:bCs/>
          <w:sz w:val="28"/>
          <w:rtl/>
          <w:lang w:bidi="ar-IQ"/>
        </w:rPr>
        <w:t>ِ</w:t>
      </w:r>
      <w:r w:rsidRPr="00FF1DAA">
        <w:rPr>
          <w:b/>
          <w:bCs/>
          <w:sz w:val="28"/>
          <w:rtl/>
          <w:lang w:bidi="ar-IQ"/>
        </w:rPr>
        <w:t>ي</w:t>
      </w:r>
      <w:r w:rsidRPr="00FF1DAA">
        <w:rPr>
          <w:rFonts w:hint="cs"/>
          <w:b/>
          <w:bCs/>
          <w:sz w:val="28"/>
          <w:rtl/>
          <w:lang w:bidi="ar-IQ"/>
        </w:rPr>
        <w:t>ٍّ</w:t>
      </w:r>
      <w:r w:rsidRPr="00FF1DAA">
        <w:rPr>
          <w:b/>
          <w:bCs/>
          <w:sz w:val="28"/>
          <w:rtl/>
          <w:lang w:bidi="ar-IQ"/>
        </w:rPr>
        <w:t xml:space="preserve"> م</w:t>
      </w:r>
      <w:r w:rsidRPr="00FF1DAA">
        <w:rPr>
          <w:rFonts w:hint="cs"/>
          <w:b/>
          <w:bCs/>
          <w:sz w:val="28"/>
          <w:rtl/>
          <w:lang w:bidi="ar-IQ"/>
        </w:rPr>
        <w:t>ُ</w:t>
      </w:r>
      <w:r w:rsidRPr="00FF1DAA">
        <w:rPr>
          <w:b/>
          <w:bCs/>
          <w:sz w:val="28"/>
          <w:rtl/>
          <w:lang w:bidi="ar-IQ"/>
        </w:rPr>
        <w:t>ب</w:t>
      </w:r>
      <w:r w:rsidRPr="00FF1DAA">
        <w:rPr>
          <w:rFonts w:hint="cs"/>
          <w:b/>
          <w:bCs/>
          <w:sz w:val="28"/>
          <w:rtl/>
          <w:lang w:bidi="ar-IQ"/>
        </w:rPr>
        <w:t>ِ</w:t>
      </w:r>
      <w:r w:rsidRPr="00FF1DAA">
        <w:rPr>
          <w:b/>
          <w:bCs/>
          <w:sz w:val="28"/>
          <w:rtl/>
          <w:lang w:bidi="ar-IQ"/>
        </w:rPr>
        <w:t>ين</w:t>
      </w:r>
      <w:r w:rsidRPr="00FF1DAA">
        <w:rPr>
          <w:rFonts w:hint="cs"/>
          <w:b/>
          <w:bCs/>
          <w:sz w:val="28"/>
          <w:rtl/>
          <w:lang w:bidi="ar-IQ"/>
        </w:rPr>
        <w:t>ٍ</w:t>
      </w:r>
      <w:r w:rsidRPr="00FF1DAA">
        <w:rPr>
          <w:rFonts w:ascii="Mosawi" w:hAnsi="Mosawi" w:cs="Mosawi"/>
          <w:sz w:val="22"/>
          <w:szCs w:val="22"/>
          <w:rtl/>
        </w:rPr>
        <w:t>﴾</w:t>
      </w:r>
      <w:r w:rsidRPr="00FF1DAA">
        <w:rPr>
          <w:rFonts w:hint="cs"/>
          <w:sz w:val="28"/>
          <w:rtl/>
          <w:lang w:bidi="ar-IQ"/>
        </w:rPr>
        <w:t>؟!</w:t>
      </w:r>
      <w:r w:rsidRPr="00FF1DAA">
        <w:rPr>
          <w:rFonts w:cs="AL-Mohanad" w:hint="eastAsia"/>
          <w:sz w:val="22"/>
          <w:szCs w:val="22"/>
          <w:rtl/>
        </w:rPr>
        <w:t>»</w:t>
      </w:r>
      <w:r w:rsidRPr="00FF1DAA">
        <w:rPr>
          <w:rFonts w:hint="cs"/>
          <w:sz w:val="28"/>
          <w:rtl/>
          <w:lang w:bidi="ar-IQ"/>
        </w:rPr>
        <w:t>. (أبو جعفر محمد بن علي بن الحسين (ابن بابويه القمي)، معاني الأخبار: 320).</w:t>
      </w:r>
    </w:p>
  </w:endnote>
  <w:endnote w:id="211">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محمد بن طاهر (ابن عاشور)، تفسير التحرير والتنوير المعروف بـ (تفسير ابن عاشور) 19: 195 (بتلخيصٍ طفيف).</w:t>
      </w:r>
    </w:p>
  </w:endnote>
  <w:endnote w:id="212">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الفضل بن الحسن الطبرسي، مجمع البيان في تفسير القرآن 7: </w:t>
      </w:r>
      <w:r w:rsidRPr="00FF1DAA">
        <w:rPr>
          <w:rFonts w:hint="cs"/>
          <w:sz w:val="28"/>
          <w:rtl/>
        </w:rPr>
        <w:t>320</w:t>
      </w:r>
      <w:r w:rsidRPr="00FF1DAA">
        <w:rPr>
          <w:sz w:val="28"/>
          <w:rtl/>
        </w:rPr>
        <w:t>.</w:t>
      </w:r>
    </w:p>
  </w:endnote>
  <w:endnote w:id="213">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محمد بن </w:t>
      </w:r>
      <w:r w:rsidRPr="00FF1DAA">
        <w:rPr>
          <w:rFonts w:hint="cs"/>
          <w:sz w:val="28"/>
          <w:rtl/>
        </w:rPr>
        <w:t>ال</w:t>
      </w:r>
      <w:r w:rsidRPr="00FF1DAA">
        <w:rPr>
          <w:sz w:val="28"/>
          <w:rtl/>
        </w:rPr>
        <w:t>حسن</w:t>
      </w:r>
      <w:r w:rsidRPr="00FF1DAA">
        <w:rPr>
          <w:rFonts w:hint="cs"/>
          <w:sz w:val="28"/>
          <w:rtl/>
        </w:rPr>
        <w:t xml:space="preserve"> الطوسي</w:t>
      </w:r>
      <w:r w:rsidRPr="00FF1DAA">
        <w:rPr>
          <w:sz w:val="28"/>
          <w:rtl/>
        </w:rPr>
        <w:t xml:space="preserve">، التبيان في تفسير القرآن </w:t>
      </w:r>
      <w:r w:rsidRPr="00FF1DAA">
        <w:rPr>
          <w:rFonts w:hint="cs"/>
          <w:sz w:val="28"/>
          <w:rtl/>
        </w:rPr>
        <w:t>8</w:t>
      </w:r>
      <w:r w:rsidRPr="00FF1DAA">
        <w:rPr>
          <w:sz w:val="28"/>
          <w:rtl/>
        </w:rPr>
        <w:t xml:space="preserve">: </w:t>
      </w:r>
      <w:r w:rsidRPr="00FF1DAA">
        <w:rPr>
          <w:rFonts w:hint="cs"/>
          <w:sz w:val="28"/>
          <w:rtl/>
        </w:rPr>
        <w:t>62</w:t>
      </w:r>
      <w:r w:rsidRPr="00FF1DAA">
        <w:rPr>
          <w:sz w:val="28"/>
          <w:rtl/>
        </w:rPr>
        <w:t>.</w:t>
      </w:r>
    </w:p>
  </w:endnote>
  <w:endnote w:id="214">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لقد ذهب بعضهم، من أمثال: </w:t>
      </w:r>
      <w:r w:rsidRPr="00FF1DAA">
        <w:rPr>
          <w:rFonts w:cs="AL-Mohanad" w:hint="eastAsia"/>
          <w:sz w:val="22"/>
          <w:szCs w:val="22"/>
          <w:rtl/>
        </w:rPr>
        <w:t>«</w:t>
      </w:r>
      <w:r w:rsidRPr="00FF1DAA">
        <w:rPr>
          <w:rFonts w:hint="cs"/>
          <w:sz w:val="28"/>
          <w:rtl/>
        </w:rPr>
        <w:t>السمرقندي</w:t>
      </w:r>
      <w:r w:rsidRPr="00FF1DAA">
        <w:rPr>
          <w:rFonts w:cs="AL-Mohanad" w:hint="eastAsia"/>
          <w:sz w:val="22"/>
          <w:szCs w:val="22"/>
          <w:rtl/>
        </w:rPr>
        <w:t>»</w:t>
      </w:r>
      <w:r w:rsidRPr="00FF1DAA">
        <w:rPr>
          <w:rFonts w:hint="cs"/>
          <w:sz w:val="28"/>
          <w:rtl/>
        </w:rPr>
        <w:t xml:space="preserve">، إلى تقرير عدّة معانٍ لهذه الآية، ومنها: اعتبار النتيجة المذكورة (تثبيت القلب) بوصفها المعنى المراد من الآية، حيث قال في ذلك: </w:t>
      </w:r>
      <w:r w:rsidRPr="00FF1DAA">
        <w:rPr>
          <w:rFonts w:cs="AL-Mohanad" w:hint="eastAsia"/>
          <w:sz w:val="22"/>
          <w:szCs w:val="22"/>
          <w:rtl/>
        </w:rPr>
        <w:t>«</w:t>
      </w:r>
      <w:r w:rsidRPr="00FF1DAA">
        <w:rPr>
          <w:rFonts w:hint="cs"/>
          <w:sz w:val="28"/>
          <w:rtl/>
        </w:rPr>
        <w:t>على قلبك أي نزله عليك ليثبّت به قلبك</w:t>
      </w:r>
      <w:r w:rsidRPr="00FF1DAA">
        <w:rPr>
          <w:rFonts w:cs="AL-Mohanad" w:hint="eastAsia"/>
          <w:sz w:val="22"/>
          <w:szCs w:val="22"/>
          <w:rtl/>
        </w:rPr>
        <w:t>»</w:t>
      </w:r>
      <w:r w:rsidRPr="00FF1DAA">
        <w:rPr>
          <w:rFonts w:hint="cs"/>
          <w:sz w:val="28"/>
          <w:rtl/>
        </w:rPr>
        <w:t xml:space="preserve">. ويقال: </w:t>
      </w:r>
      <w:r w:rsidRPr="00FF1DAA">
        <w:rPr>
          <w:rFonts w:cs="AL-Mohanad" w:hint="eastAsia"/>
          <w:sz w:val="22"/>
          <w:szCs w:val="22"/>
          <w:rtl/>
        </w:rPr>
        <w:t>«</w:t>
      </w:r>
      <w:r w:rsidRPr="00FF1DAA">
        <w:rPr>
          <w:rFonts w:hint="cs"/>
          <w:sz w:val="28"/>
          <w:rtl/>
        </w:rPr>
        <w:t>أي لكي يحفظ به قلبك</w:t>
      </w:r>
      <w:r w:rsidRPr="00FF1DAA">
        <w:rPr>
          <w:rFonts w:cs="AL-Mohanad" w:hint="eastAsia"/>
          <w:sz w:val="22"/>
          <w:szCs w:val="22"/>
          <w:rtl/>
        </w:rPr>
        <w:t>»</w:t>
      </w:r>
      <w:r w:rsidRPr="00FF1DAA">
        <w:rPr>
          <w:rFonts w:hint="cs"/>
          <w:sz w:val="28"/>
          <w:rtl/>
        </w:rPr>
        <w:t>. (انظر: تفصير السمرقندي 2: 567).</w:t>
      </w:r>
    </w:p>
    <w:p w:rsidR="00425195" w:rsidRPr="00FF1DAA" w:rsidRDefault="00425195" w:rsidP="009A76FB">
      <w:pPr>
        <w:pStyle w:val="aa"/>
        <w:spacing w:line="291" w:lineRule="exact"/>
        <w:ind w:firstLine="0"/>
        <w:rPr>
          <w:sz w:val="28"/>
          <w:rtl/>
        </w:rPr>
      </w:pPr>
      <w:r w:rsidRPr="00FF1DAA">
        <w:rPr>
          <w:rFonts w:hint="cs"/>
          <w:sz w:val="28"/>
          <w:rtl/>
        </w:rPr>
        <w:t xml:space="preserve">قال مقاتل بن سليمان: </w:t>
      </w:r>
      <w:r w:rsidRPr="00FF1DAA">
        <w:rPr>
          <w:rFonts w:cs="AL-Mohanad" w:hint="eastAsia"/>
          <w:sz w:val="22"/>
          <w:szCs w:val="22"/>
          <w:rtl/>
        </w:rPr>
        <w:t>«</w:t>
      </w:r>
      <w:r w:rsidRPr="00FF1DAA">
        <w:rPr>
          <w:rFonts w:hint="cs"/>
          <w:sz w:val="28"/>
          <w:rtl/>
        </w:rPr>
        <w:t>نزله على قلبك؛ ليُثبت به قلبك يا محمد؛ لتكون من المنذرين</w:t>
      </w:r>
      <w:r w:rsidRPr="00FF1DAA">
        <w:rPr>
          <w:rFonts w:cs="AL-Mohanad" w:hint="eastAsia"/>
          <w:sz w:val="22"/>
          <w:szCs w:val="22"/>
          <w:rtl/>
        </w:rPr>
        <w:t>»</w:t>
      </w:r>
      <w:r w:rsidRPr="00FF1DAA">
        <w:rPr>
          <w:rFonts w:hint="cs"/>
          <w:sz w:val="28"/>
          <w:rtl/>
        </w:rPr>
        <w:t>.</w:t>
      </w:r>
      <w:r w:rsidRPr="00FF1DAA">
        <w:rPr>
          <w:sz w:val="28"/>
          <w:rtl/>
        </w:rPr>
        <w:t xml:space="preserve"> </w:t>
      </w:r>
      <w:r w:rsidRPr="00FF1DAA">
        <w:rPr>
          <w:rFonts w:hint="cs"/>
          <w:sz w:val="28"/>
          <w:rtl/>
        </w:rPr>
        <w:t xml:space="preserve">(انظر: </w:t>
      </w:r>
      <w:r w:rsidRPr="00FF1DAA">
        <w:rPr>
          <w:sz w:val="28"/>
          <w:rtl/>
        </w:rPr>
        <w:t>تفسير مقاتل بن سليمان 3: 280</w:t>
      </w:r>
      <w:r w:rsidRPr="00FF1DAA">
        <w:rPr>
          <w:rFonts w:hint="cs"/>
          <w:sz w:val="28"/>
          <w:rtl/>
        </w:rPr>
        <w:t>).</w:t>
      </w:r>
    </w:p>
  </w:endnote>
  <w:endnote w:id="215">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سليمان بن أحمد الطبراني، التفسير الكبير (تفسير القرآن العظيم) 4: 510، دار الكتاب الثقافي، ط1، الأردن، 2008م.</w:t>
      </w:r>
    </w:p>
  </w:endnote>
  <w:endnote w:id="216">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الزمخشري، الكش</w:t>
      </w:r>
      <w:r w:rsidRPr="00FF1DAA">
        <w:rPr>
          <w:rFonts w:hint="cs"/>
          <w:sz w:val="28"/>
          <w:rtl/>
        </w:rPr>
        <w:t>ّ</w:t>
      </w:r>
      <w:r w:rsidRPr="00FF1DAA">
        <w:rPr>
          <w:sz w:val="28"/>
          <w:rtl/>
        </w:rPr>
        <w:t>اف عن حقائق غوامض التن</w:t>
      </w:r>
      <w:r w:rsidRPr="00FF1DAA">
        <w:rPr>
          <w:rFonts w:hint="cs"/>
          <w:sz w:val="28"/>
          <w:rtl/>
        </w:rPr>
        <w:t>ـ</w:t>
      </w:r>
      <w:r w:rsidRPr="00FF1DAA">
        <w:rPr>
          <w:sz w:val="28"/>
          <w:rtl/>
        </w:rPr>
        <w:t>زيل 3: 33</w:t>
      </w:r>
      <w:r w:rsidRPr="00FF1DAA">
        <w:rPr>
          <w:rFonts w:hint="cs"/>
          <w:sz w:val="28"/>
          <w:rtl/>
        </w:rPr>
        <w:t>4.</w:t>
      </w:r>
    </w:p>
  </w:endnote>
  <w:endnote w:id="217">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أبو الفرج عبد الرحمن بن علي (ابن الجوزي)، زاد المسير في علم التفسير 3: 348، تحقيق: عبد الرزاق المهدي، دار الكتاب العربي، ط1، بيروت، 1422هـ.</w:t>
      </w:r>
    </w:p>
  </w:endnote>
  <w:endnote w:id="218">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محمد بن محمد الماتريدي، تأويلات أهل السن</w:t>
      </w:r>
      <w:r w:rsidRPr="00FF1DAA">
        <w:rPr>
          <w:rFonts w:hint="cs"/>
          <w:sz w:val="28"/>
          <w:rtl/>
        </w:rPr>
        <w:t>ّ</w:t>
      </w:r>
      <w:r w:rsidRPr="00FF1DAA">
        <w:rPr>
          <w:sz w:val="28"/>
          <w:rtl/>
        </w:rPr>
        <w:t>ة 8: 8</w:t>
      </w:r>
      <w:r w:rsidRPr="00FF1DAA">
        <w:rPr>
          <w:rFonts w:hint="cs"/>
          <w:sz w:val="28"/>
          <w:rtl/>
        </w:rPr>
        <w:t>4</w:t>
      </w:r>
      <w:r w:rsidRPr="00FF1DAA">
        <w:rPr>
          <w:sz w:val="28"/>
          <w:rtl/>
        </w:rPr>
        <w:t>، تحقيق: مجدي باسلوم، 1426هـ.</w:t>
      </w:r>
    </w:p>
  </w:endnote>
  <w:endnote w:id="219">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عبد الله بن محمد الدينوري، تفسير ابن وهب المُسمّى بـ (الواضح في تفسير القرآن الكريم) 2: 103،</w:t>
      </w:r>
      <w:r w:rsidRPr="00FF1DAA">
        <w:rPr>
          <w:sz w:val="28"/>
          <w:rtl/>
        </w:rPr>
        <w:t xml:space="preserve"> دار الكتب العلمية</w:t>
      </w:r>
      <w:r w:rsidRPr="00FF1DAA">
        <w:rPr>
          <w:rFonts w:hint="cs"/>
          <w:sz w:val="28"/>
          <w:rtl/>
        </w:rPr>
        <w:t xml:space="preserve"> /</w:t>
      </w:r>
      <w:r w:rsidRPr="00FF1DAA">
        <w:rPr>
          <w:sz w:val="28"/>
          <w:rtl/>
        </w:rPr>
        <w:t xml:space="preserve"> منشورات محمد علي بيضون، ط1، بيروت،</w:t>
      </w:r>
      <w:r w:rsidRPr="00FF1DAA">
        <w:rPr>
          <w:rFonts w:hint="cs"/>
          <w:sz w:val="28"/>
          <w:rtl/>
        </w:rPr>
        <w:t xml:space="preserve"> 1424هـ.</w:t>
      </w:r>
    </w:p>
  </w:endnote>
  <w:endnote w:id="220">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تفسير السمرقندي المسمّى بـ (بحر العلوم) 2: 567.</w:t>
      </w:r>
    </w:p>
  </w:endnote>
  <w:endnote w:id="221">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2: 567.</w:t>
      </w:r>
    </w:p>
  </w:endnote>
  <w:endnote w:id="222">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الخليل بن أحمد الفراهيدي، كتاب العين 7: 367، نشر هجرت، ط2، قم؛ أحمد بن فارس، معجم مقاييس اللغة 5: 417، تحقيق: عبد السلام محمد هارون، مكتب الإعلام الإسلامي، ط1، قم؛ الراغب الإصفهاني، المفردات في غريب ألفاظ القرآن: 799، </w:t>
      </w:r>
      <w:r w:rsidRPr="00FF1DAA">
        <w:rPr>
          <w:sz w:val="28"/>
          <w:rtl/>
        </w:rPr>
        <w:t>دار القلم، ط1، بيروت</w:t>
      </w:r>
      <w:r w:rsidRPr="00FF1DAA">
        <w:rPr>
          <w:rFonts w:hint="cs"/>
          <w:sz w:val="28"/>
          <w:rtl/>
        </w:rPr>
        <w:t>.</w:t>
      </w:r>
    </w:p>
  </w:endnote>
  <w:endnote w:id="223">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محمد بن أحمد الأزهري، تهذيب اللغة 13: 144، </w:t>
      </w:r>
      <w:r w:rsidRPr="00FF1DAA">
        <w:rPr>
          <w:sz w:val="28"/>
          <w:rtl/>
        </w:rPr>
        <w:t>دار إحياء التراث العربي، ط1، بيروت</w:t>
      </w:r>
      <w:r w:rsidRPr="00FF1DAA">
        <w:rPr>
          <w:rFonts w:hint="cs"/>
          <w:sz w:val="28"/>
          <w:rtl/>
        </w:rPr>
        <w:t>.</w:t>
      </w:r>
    </w:p>
  </w:endnote>
  <w:endnote w:id="224">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الخليل بن أحمد الفراهيدي، كتاب العين 7: 367؛ قاسم بن سلام أبو عبيد الهروي، الغريب المصنف 1: 378، تحقيق: محمد مختار العبيدي، المؤسسة الوطنية للترجمة والتحقيق والدراسات / بيت الحكمة، ط1، تونس.</w:t>
      </w:r>
    </w:p>
  </w:endnote>
  <w:endnote w:id="225">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العسكري، الفروق اللغوية: 301.</w:t>
      </w:r>
    </w:p>
  </w:endnote>
  <w:endnote w:id="226">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كاظم شاكر، علوم قرآني (علوم القرآن): 141، جامعة قم، ط1، قم، 1387هـ.ش.</w:t>
      </w:r>
    </w:p>
  </w:endnote>
  <w:endnote w:id="227">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محمد بن </w:t>
      </w:r>
      <w:r w:rsidRPr="00FF1DAA">
        <w:rPr>
          <w:rFonts w:hint="cs"/>
          <w:sz w:val="28"/>
          <w:rtl/>
        </w:rPr>
        <w:t>ال</w:t>
      </w:r>
      <w:r w:rsidRPr="00FF1DAA">
        <w:rPr>
          <w:sz w:val="28"/>
          <w:rtl/>
        </w:rPr>
        <w:t>حسن الطوسي، التبيان في تفسير القرآن 8: 6</w:t>
      </w:r>
      <w:r w:rsidRPr="00FF1DAA">
        <w:rPr>
          <w:rFonts w:hint="cs"/>
          <w:sz w:val="28"/>
          <w:rtl/>
        </w:rPr>
        <w:t>1</w:t>
      </w:r>
      <w:r w:rsidRPr="00FF1DAA">
        <w:rPr>
          <w:sz w:val="28"/>
          <w:rtl/>
        </w:rPr>
        <w:t>.</w:t>
      </w:r>
    </w:p>
  </w:endnote>
  <w:endnote w:id="228">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إن الكافرين ـ طبقاً للتقرير الموجود في سورة (الدخان) ـ كانوا يتعاملون مع النبيّ الأكرم</w:t>
      </w:r>
      <w:r w:rsidRPr="00FF1DAA">
        <w:rPr>
          <w:rFonts w:ascii="Mosawi" w:hAnsi="Mosawi" w:cs="Mosawi"/>
          <w:szCs w:val="20"/>
          <w:rtl/>
        </w:rPr>
        <w:t>|</w:t>
      </w:r>
      <w:r w:rsidRPr="00FF1DAA">
        <w:rPr>
          <w:rFonts w:hint="cs"/>
          <w:sz w:val="28"/>
          <w:rtl/>
        </w:rPr>
        <w:t xml:space="preserve"> على النحو الآتي: </w:t>
      </w:r>
      <w:r w:rsidRPr="00FF1DAA">
        <w:rPr>
          <w:rFonts w:ascii="Mosawi" w:hAnsi="Mosawi" w:cs="Mosawi"/>
          <w:sz w:val="22"/>
          <w:szCs w:val="22"/>
          <w:rtl/>
        </w:rPr>
        <w:t>﴿</w:t>
      </w:r>
      <w:r w:rsidRPr="00FF1DAA">
        <w:rPr>
          <w:b/>
          <w:bCs/>
          <w:sz w:val="28"/>
          <w:rtl/>
        </w:rPr>
        <w:t>ثُمَّ تَوَلَّوْا عَنْهُ وَقَالُوا مُعَلَّمٌ مَجْنُونٌ</w:t>
      </w:r>
      <w:r w:rsidRPr="00FF1DAA">
        <w:rPr>
          <w:rFonts w:ascii="Mosawi" w:hAnsi="Mosawi" w:cs="Mosawi"/>
          <w:sz w:val="22"/>
          <w:szCs w:val="22"/>
          <w:rtl/>
        </w:rPr>
        <w:t>﴾</w:t>
      </w:r>
      <w:r w:rsidRPr="00FF1DAA">
        <w:rPr>
          <w:rFonts w:hint="cs"/>
          <w:sz w:val="28"/>
          <w:rtl/>
        </w:rPr>
        <w:t xml:space="preserve"> (الدخان: 14). وهذا الاتهام هو ذات الشيء الذي وردت الإشارة إليه في قوله تعالى: </w:t>
      </w:r>
      <w:r w:rsidRPr="00FF1DAA">
        <w:rPr>
          <w:rFonts w:ascii="Mosawi" w:hAnsi="Mosawi" w:cs="Mosawi"/>
          <w:sz w:val="22"/>
          <w:szCs w:val="22"/>
          <w:rtl/>
        </w:rPr>
        <w:t>﴿</w:t>
      </w:r>
      <w:r w:rsidRPr="00FF1DAA">
        <w:rPr>
          <w:b/>
          <w:bCs/>
          <w:sz w:val="28"/>
          <w:rtl/>
        </w:rPr>
        <w:t>وَلَقَدْ نَعْلَمُ أَنَّهُمْ يَقُولُونَ إِنَّمَا يُعَلِّمُهُ بَشَرٌ لِسَانُ الَّذِي يُلْحِدُونَ إِلَيْهِ أَعْجَمِيٌّ وَهَذَا لِسَانٌ عَرَبِيٌّ مُبِينٌ</w:t>
      </w:r>
      <w:r w:rsidRPr="00FF1DAA">
        <w:rPr>
          <w:rFonts w:ascii="Mosawi" w:hAnsi="Mosawi" w:cs="Mosawi"/>
          <w:sz w:val="22"/>
          <w:szCs w:val="22"/>
          <w:rtl/>
        </w:rPr>
        <w:t>﴾</w:t>
      </w:r>
      <w:r w:rsidRPr="00FF1DAA">
        <w:rPr>
          <w:rFonts w:hint="cs"/>
          <w:sz w:val="28"/>
          <w:rtl/>
        </w:rPr>
        <w:t xml:space="preserve"> (النحل: 103). وإن القرآن الكريم في كلتا السورتين يؤكّد على </w:t>
      </w:r>
      <w:r w:rsidRPr="00FF1DAA">
        <w:rPr>
          <w:rFonts w:cs="AL-Mohanad" w:hint="eastAsia"/>
          <w:sz w:val="22"/>
          <w:szCs w:val="22"/>
          <w:rtl/>
        </w:rPr>
        <w:t>«</w:t>
      </w:r>
      <w:r w:rsidRPr="00FF1DAA">
        <w:rPr>
          <w:rFonts w:hint="cs"/>
          <w:sz w:val="28"/>
          <w:rtl/>
        </w:rPr>
        <w:t>اللسان</w:t>
      </w:r>
      <w:r w:rsidRPr="00FF1DAA">
        <w:rPr>
          <w:rFonts w:cs="AL-Mohanad" w:hint="eastAsia"/>
          <w:sz w:val="22"/>
          <w:szCs w:val="22"/>
          <w:rtl/>
        </w:rPr>
        <w:t>»</w:t>
      </w:r>
      <w:r w:rsidRPr="00FF1DAA">
        <w:rPr>
          <w:rFonts w:hint="cs"/>
          <w:sz w:val="28"/>
          <w:rtl/>
        </w:rPr>
        <w:t xml:space="preserve"> في معرض الإجابة عن كلام الكفار. كما جاء في سورة النحل: </w:t>
      </w:r>
      <w:r w:rsidRPr="00FF1DAA">
        <w:rPr>
          <w:rFonts w:ascii="Mosawi" w:hAnsi="Mosawi" w:cs="Mosawi"/>
          <w:sz w:val="22"/>
          <w:szCs w:val="22"/>
          <w:rtl/>
        </w:rPr>
        <w:t>﴿</w:t>
      </w:r>
      <w:r w:rsidRPr="00FF1DAA">
        <w:rPr>
          <w:b/>
          <w:bCs/>
          <w:sz w:val="28"/>
          <w:rtl/>
        </w:rPr>
        <w:t>لِسَانُ الَّذِي يُلْحِدُونَ إِلَيْهِ أَعْجَمِيٌّ وَهَذَا لِسَانٌ عَرَبِيٌّ مُبِينٌ</w:t>
      </w:r>
      <w:r w:rsidRPr="00FF1DAA">
        <w:rPr>
          <w:rFonts w:ascii="Mosawi" w:hAnsi="Mosawi" w:cs="Mosawi"/>
          <w:sz w:val="22"/>
          <w:szCs w:val="22"/>
          <w:rtl/>
        </w:rPr>
        <w:t>﴾</w:t>
      </w:r>
      <w:r w:rsidRPr="00FF1DAA">
        <w:rPr>
          <w:rFonts w:hint="cs"/>
          <w:sz w:val="28"/>
          <w:rtl/>
        </w:rPr>
        <w:t xml:space="preserve">، وفي سورة الدخان: </w:t>
      </w:r>
      <w:r w:rsidRPr="00FF1DAA">
        <w:rPr>
          <w:rFonts w:ascii="Mosawi" w:hAnsi="Mosawi" w:cs="Mosawi"/>
          <w:sz w:val="22"/>
          <w:szCs w:val="22"/>
          <w:rtl/>
        </w:rPr>
        <w:t>﴿</w:t>
      </w:r>
      <w:r w:rsidRPr="00FF1DAA">
        <w:rPr>
          <w:b/>
          <w:bCs/>
          <w:sz w:val="28"/>
          <w:rtl/>
        </w:rPr>
        <w:t>فَإِنَّمَا يَسَّرْنَاهُ بِلِسَانِكَ لَعَلَّهُمْ يَتَذَكَّرُونَ</w:t>
      </w:r>
      <w:r w:rsidRPr="00FF1DAA">
        <w:rPr>
          <w:rFonts w:ascii="Mosawi" w:hAnsi="Mosawi" w:cs="Mosawi"/>
          <w:sz w:val="22"/>
          <w:szCs w:val="22"/>
          <w:rtl/>
        </w:rPr>
        <w:t>﴾</w:t>
      </w:r>
      <w:r w:rsidRPr="00FF1DAA">
        <w:rPr>
          <w:rFonts w:hint="cs"/>
          <w:sz w:val="28"/>
          <w:rtl/>
        </w:rPr>
        <w:t xml:space="preserve"> (</w:t>
      </w:r>
      <w:r w:rsidRPr="00FF1DAA">
        <w:rPr>
          <w:sz w:val="28"/>
          <w:rtl/>
        </w:rPr>
        <w:t>الدخان:</w:t>
      </w:r>
      <w:r w:rsidRPr="00FF1DAA">
        <w:rPr>
          <w:rFonts w:hint="cs"/>
          <w:sz w:val="28"/>
          <w:rtl/>
        </w:rPr>
        <w:t xml:space="preserve"> 58). وكما سبق أن ذكرنا، كان بمقدور الكفار أن يقولوا في الجواب عن هذا الاستدلال من القرآن الكريم: </w:t>
      </w:r>
      <w:r w:rsidRPr="00FF1DAA">
        <w:rPr>
          <w:rFonts w:cs="AL-Mohanad" w:hint="eastAsia"/>
          <w:sz w:val="22"/>
          <w:szCs w:val="22"/>
          <w:rtl/>
        </w:rPr>
        <w:t>«</w:t>
      </w:r>
      <w:r w:rsidRPr="00FF1DAA">
        <w:rPr>
          <w:rFonts w:hint="cs"/>
          <w:sz w:val="28"/>
          <w:rtl/>
        </w:rPr>
        <w:t>إن المعلمين من غير العرب كانوا يعلمون النبي المحتوى والمضمون، وكان النبي يصوغ هذا المحتوى والمضمون بلغة عربية</w:t>
      </w:r>
      <w:r w:rsidRPr="00FF1DAA">
        <w:rPr>
          <w:rFonts w:cs="AL-Mohanad" w:hint="eastAsia"/>
          <w:sz w:val="22"/>
          <w:szCs w:val="22"/>
          <w:rtl/>
        </w:rPr>
        <w:t>»</w:t>
      </w:r>
      <w:r w:rsidRPr="00FF1DAA">
        <w:rPr>
          <w:rFonts w:hint="cs"/>
          <w:sz w:val="28"/>
          <w:rtl/>
        </w:rPr>
        <w:t xml:space="preserve">. وهذا هو ذات الادعاء المطروح في مورد بشرية الألفاظ وسماوية المعاني. بَيْدَ أن تأكيد القرآن على أعجمية المعلِّمين الذين يدعيهم الكفّار (في سورة النحل)، وتأكيده في الوقت نفسه على عربية القرآن (في سورة الدخان)، يدلّ على أن المحتوى لم ينـزل وحده على النبيّ، من دون ألفاظٍ. وقد أشار العلاّمة الطباطبائي بدَوْره إلى التشابه بين سورة النحل وسورة الدخان، وفي معرض تفسير الآية 14 من سورة الدخان أشار إلى الآية 103 من سورة النحل، وقال: </w:t>
      </w:r>
      <w:r w:rsidRPr="00FF1DAA">
        <w:rPr>
          <w:rFonts w:cs="AL-Mohanad" w:hint="eastAsia"/>
          <w:sz w:val="22"/>
          <w:szCs w:val="22"/>
          <w:rtl/>
        </w:rPr>
        <w:t>«</w:t>
      </w:r>
      <w:r w:rsidRPr="00FF1DAA">
        <w:rPr>
          <w:rFonts w:hint="cs"/>
          <w:sz w:val="28"/>
          <w:rtl/>
        </w:rPr>
        <w:t xml:space="preserve">ثم أعرضوا عن الرسول، وقالوا: </w:t>
      </w:r>
      <w:r w:rsidRPr="00FF1DAA">
        <w:rPr>
          <w:rFonts w:ascii="Mosawi" w:hAnsi="Mosawi" w:cs="Mosawi"/>
          <w:sz w:val="22"/>
          <w:szCs w:val="22"/>
          <w:rtl/>
        </w:rPr>
        <w:t>﴿</w:t>
      </w:r>
      <w:r w:rsidRPr="00FF1DAA">
        <w:rPr>
          <w:rFonts w:hint="cs"/>
          <w:b/>
          <w:bCs/>
          <w:sz w:val="28"/>
          <w:rtl/>
        </w:rPr>
        <w:t>هو معلَّم مجنون</w:t>
      </w:r>
      <w:r w:rsidRPr="00FF1DAA">
        <w:rPr>
          <w:rFonts w:ascii="Mosawi" w:hAnsi="Mosawi" w:cs="Mosawi"/>
          <w:sz w:val="22"/>
          <w:szCs w:val="22"/>
          <w:rtl/>
        </w:rPr>
        <w:t>﴾</w:t>
      </w:r>
      <w:r w:rsidRPr="00FF1DAA">
        <w:rPr>
          <w:rFonts w:hint="cs"/>
          <w:sz w:val="28"/>
          <w:rtl/>
        </w:rPr>
        <w:t xml:space="preserve"> (الدخان: 14)؛ فرموه بأنه معلَّمٌ، يعلِّمه غيره فيسند ما تعلَّمه إلى الله سبحانه. قال تعالى: </w:t>
      </w:r>
      <w:r w:rsidRPr="00FF1DAA">
        <w:rPr>
          <w:rFonts w:ascii="Mosawi" w:hAnsi="Mosawi" w:cs="Mosawi"/>
          <w:sz w:val="22"/>
          <w:szCs w:val="22"/>
          <w:rtl/>
        </w:rPr>
        <w:t>﴿</w:t>
      </w:r>
      <w:r w:rsidRPr="00FF1DAA">
        <w:rPr>
          <w:b/>
          <w:bCs/>
          <w:sz w:val="28"/>
          <w:rtl/>
        </w:rPr>
        <w:t>وَلَقَدْ نَعْلَمُ أَنَّهُمْ يَقُولُونَ إِنَّمَا يُعَلِّمُهُ بَشَرٌ</w:t>
      </w:r>
      <w:r w:rsidRPr="00FF1DAA">
        <w:rPr>
          <w:rFonts w:ascii="Mosawi" w:hAnsi="Mosawi" w:cs="Mosawi"/>
          <w:sz w:val="22"/>
          <w:szCs w:val="22"/>
          <w:rtl/>
        </w:rPr>
        <w:t>﴾</w:t>
      </w:r>
      <w:r w:rsidRPr="00FF1DAA">
        <w:rPr>
          <w:rFonts w:hint="cs"/>
          <w:sz w:val="28"/>
          <w:rtl/>
        </w:rPr>
        <w:t xml:space="preserve"> (النحل: 103)</w:t>
      </w:r>
      <w:r w:rsidRPr="00FF1DAA">
        <w:rPr>
          <w:rFonts w:cs="AL-Mohanad" w:hint="eastAsia"/>
          <w:sz w:val="22"/>
          <w:szCs w:val="22"/>
          <w:rtl/>
        </w:rPr>
        <w:t>»</w:t>
      </w:r>
      <w:r w:rsidRPr="00FF1DAA">
        <w:rPr>
          <w:rFonts w:hint="cs"/>
          <w:sz w:val="28"/>
          <w:rtl/>
        </w:rPr>
        <w:t>. (محمد حسين</w:t>
      </w:r>
      <w:r w:rsidRPr="00FF1DAA">
        <w:rPr>
          <w:sz w:val="28"/>
          <w:rtl/>
        </w:rPr>
        <w:t xml:space="preserve"> الطباطبائي، الميزان في تفسير القرآن </w:t>
      </w:r>
      <w:r w:rsidRPr="00FF1DAA">
        <w:rPr>
          <w:rFonts w:hint="cs"/>
          <w:sz w:val="28"/>
          <w:rtl/>
        </w:rPr>
        <w:t>18</w:t>
      </w:r>
      <w:r w:rsidRPr="00FF1DAA">
        <w:rPr>
          <w:sz w:val="28"/>
          <w:rtl/>
        </w:rPr>
        <w:t xml:space="preserve">: </w:t>
      </w:r>
      <w:r w:rsidRPr="00FF1DAA">
        <w:rPr>
          <w:rFonts w:hint="cs"/>
          <w:sz w:val="28"/>
          <w:rtl/>
        </w:rPr>
        <w:t>113</w:t>
      </w:r>
      <w:r w:rsidRPr="00FF1DAA">
        <w:rPr>
          <w:sz w:val="28"/>
          <w:rtl/>
        </w:rPr>
        <w:t>، 2006 م</w:t>
      </w:r>
      <w:r w:rsidRPr="00FF1DAA">
        <w:rPr>
          <w:rFonts w:hint="cs"/>
          <w:sz w:val="28"/>
          <w:rtl/>
        </w:rPr>
        <w:t>)</w:t>
      </w:r>
      <w:r w:rsidRPr="00FF1DAA">
        <w:rPr>
          <w:sz w:val="28"/>
          <w:rtl/>
        </w:rPr>
        <w:t>.</w:t>
      </w:r>
    </w:p>
  </w:endnote>
  <w:endnote w:id="229">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محمد حسين</w:t>
      </w:r>
      <w:r w:rsidRPr="00FF1DAA">
        <w:rPr>
          <w:sz w:val="28"/>
          <w:rtl/>
        </w:rPr>
        <w:t xml:space="preserve"> الطباطبائي، الميزان في تفسير القرآن </w:t>
      </w:r>
      <w:r w:rsidRPr="00FF1DAA">
        <w:rPr>
          <w:rFonts w:hint="cs"/>
          <w:sz w:val="28"/>
          <w:rtl/>
        </w:rPr>
        <w:t>11: 75، 1390هـ.ش.</w:t>
      </w:r>
    </w:p>
  </w:endnote>
  <w:endnote w:id="230">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وراجِعْ: القمر: 22، 32، 40.</w:t>
      </w:r>
    </w:p>
  </w:endnote>
  <w:endnote w:id="231">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وراجِعْ: الدخان: 58.</w:t>
      </w:r>
    </w:p>
  </w:endnote>
  <w:endnote w:id="232">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تفسير السمرقندي المسمّى بـ (بحر العلوم) 2: 567.</w:t>
      </w:r>
    </w:p>
  </w:endnote>
  <w:endnote w:id="233">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أحمد بن محمد الميبدي، كشف الأسرار وعدّة الأبرار 7: 156</w:t>
      </w:r>
      <w:r w:rsidRPr="00FF1DAA">
        <w:rPr>
          <w:rFonts w:hint="cs"/>
          <w:sz w:val="28"/>
          <w:rtl/>
        </w:rPr>
        <w:t>.</w:t>
      </w:r>
    </w:p>
  </w:endnote>
  <w:endnote w:id="234">
    <w:p w:rsidR="00425195" w:rsidRPr="00FF1DAA" w:rsidRDefault="00425195" w:rsidP="009A76FB">
      <w:pPr>
        <w:pStyle w:val="aa"/>
        <w:spacing w:line="291" w:lineRule="exact"/>
        <w:ind w:firstLine="0"/>
        <w:rPr>
          <w:sz w:val="28"/>
          <w:rtl/>
        </w:rPr>
      </w:pPr>
      <w:r w:rsidRPr="00FF1DAA">
        <w:rPr>
          <w:sz w:val="28"/>
          <w:rtl/>
        </w:rPr>
        <w:t>(</w:t>
      </w:r>
      <w:r w:rsidRPr="00FF1DAA">
        <w:rPr>
          <w:rStyle w:val="ac"/>
          <w:sz w:val="28"/>
          <w:vertAlign w:val="baseline"/>
        </w:rPr>
        <w:endnoteRef/>
      </w:r>
      <w:r w:rsidRPr="00FF1DAA">
        <w:rPr>
          <w:sz w:val="28"/>
          <w:rtl/>
        </w:rPr>
        <w:t>) ابن عاشور، تفسير التحرير والتنوير المعروف بـ (تفسير ابن عاشور) 19: 19</w:t>
      </w:r>
      <w:r w:rsidRPr="00FF1DAA">
        <w:rPr>
          <w:rFonts w:hint="cs"/>
          <w:sz w:val="28"/>
          <w:rtl/>
        </w:rPr>
        <w:t>3.</w:t>
      </w:r>
    </w:p>
  </w:endnote>
  <w:endnote w:id="235">
    <w:p w:rsidR="00425195" w:rsidRPr="00FF1DAA" w:rsidRDefault="00425195" w:rsidP="009A76FB">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محمد حسين</w:t>
      </w:r>
      <w:r w:rsidRPr="00FF1DAA">
        <w:rPr>
          <w:sz w:val="28"/>
          <w:rtl/>
          <w:lang w:bidi="ar-IQ"/>
        </w:rPr>
        <w:t xml:space="preserve"> الطباطبائي، الميزان في تفسير القرآن 1</w:t>
      </w:r>
      <w:r w:rsidRPr="00FF1DAA">
        <w:rPr>
          <w:rFonts w:hint="cs"/>
          <w:sz w:val="28"/>
          <w:rtl/>
          <w:lang w:bidi="ar-IQ"/>
        </w:rPr>
        <w:t>5</w:t>
      </w:r>
      <w:r w:rsidRPr="00FF1DAA">
        <w:rPr>
          <w:sz w:val="28"/>
          <w:rtl/>
          <w:lang w:bidi="ar-IQ"/>
        </w:rPr>
        <w:t xml:space="preserve">: </w:t>
      </w:r>
      <w:r w:rsidRPr="00FF1DAA">
        <w:rPr>
          <w:rFonts w:hint="cs"/>
          <w:sz w:val="28"/>
          <w:rtl/>
          <w:lang w:bidi="ar-IQ"/>
        </w:rPr>
        <w:t>31</w:t>
      </w:r>
      <w:r w:rsidRPr="00FF1DAA">
        <w:rPr>
          <w:sz w:val="28"/>
          <w:rtl/>
          <w:lang w:bidi="ar-IQ"/>
        </w:rPr>
        <w:t>5، 1390هـ.ش.</w:t>
      </w:r>
    </w:p>
  </w:endnote>
  <w:endnote w:id="236">
    <w:p w:rsidR="00425195" w:rsidRPr="00FF1DAA" w:rsidRDefault="00425195" w:rsidP="00DC3DFC">
      <w:pPr>
        <w:pStyle w:val="aa"/>
        <w:spacing w:line="291"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محمد عابد الجابري، رهيافتي به قرآن كريم در تعريف قرآن (مدخل إلى القرآن الكريم: في التعريف بالقرآن): 257، ترجمه إلى اللغة الفارسية: محسن آرمين، نشر ني، ط2، طهران، 1393هـ.ش؛ </w:t>
      </w:r>
      <w:r w:rsidRPr="00FF1DAA">
        <w:rPr>
          <w:sz w:val="28"/>
          <w:rtl/>
          <w:lang w:bidi="ar-IQ"/>
        </w:rPr>
        <w:t>محمد عابد الجابري،</w:t>
      </w:r>
      <w:r w:rsidRPr="00FF1DAA">
        <w:rPr>
          <w:sz w:val="28"/>
          <w:rtl/>
        </w:rPr>
        <w:t xml:space="preserve"> </w:t>
      </w:r>
      <w:r w:rsidRPr="00FF1DAA">
        <w:rPr>
          <w:sz w:val="28"/>
          <w:rtl/>
          <w:lang w:bidi="ar-IQ"/>
        </w:rPr>
        <w:t>مدخل إلى القرآن الكريم</w:t>
      </w:r>
      <w:r w:rsidRPr="00FF1DAA">
        <w:rPr>
          <w:rFonts w:hint="cs"/>
          <w:sz w:val="28"/>
          <w:rtl/>
          <w:lang w:bidi="ar-IQ"/>
        </w:rPr>
        <w:t xml:space="preserve"> (الجزء الأوّل</w:t>
      </w:r>
      <w:r w:rsidRPr="00FF1DAA">
        <w:rPr>
          <w:sz w:val="28"/>
          <w:rtl/>
          <w:lang w:bidi="ar-IQ"/>
        </w:rPr>
        <w:t>: في التعريف بالقرآن</w:t>
      </w:r>
      <w:r w:rsidRPr="00FF1DAA">
        <w:rPr>
          <w:rFonts w:hint="cs"/>
          <w:sz w:val="28"/>
          <w:rtl/>
          <w:lang w:bidi="ar-IQ"/>
        </w:rPr>
        <w:t>): 197، مركز دراسات الوحدة العربية، ط1، بيروت، 2006.</w:t>
      </w:r>
    </w:p>
  </w:endnote>
  <w:endnote w:id="237">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مارتن هايدغر (1889 ـ 1976م): فيلسوف</w:t>
      </w:r>
      <w:r w:rsidRPr="00FF1DAA">
        <w:rPr>
          <w:rFonts w:hint="cs"/>
          <w:sz w:val="28"/>
          <w:rtl/>
        </w:rPr>
        <w:t>ٌ</w:t>
      </w:r>
      <w:r w:rsidRPr="00FF1DAA">
        <w:rPr>
          <w:sz w:val="28"/>
          <w:rtl/>
        </w:rPr>
        <w:t xml:space="preserve"> ألماني. تلميذ إدموند هوسرل مؤس</w:t>
      </w:r>
      <w:r w:rsidRPr="00FF1DAA">
        <w:rPr>
          <w:rFonts w:hint="cs"/>
          <w:sz w:val="28"/>
          <w:rtl/>
        </w:rPr>
        <w:t>ِّ</w:t>
      </w:r>
      <w:r w:rsidRPr="00FF1DAA">
        <w:rPr>
          <w:sz w:val="28"/>
          <w:rtl/>
        </w:rPr>
        <w:t>س الظاهريات. تميّ</w:t>
      </w:r>
      <w:r w:rsidRPr="00FF1DAA">
        <w:rPr>
          <w:rFonts w:hint="cs"/>
          <w:sz w:val="28"/>
          <w:rtl/>
        </w:rPr>
        <w:t>َ</w:t>
      </w:r>
      <w:r w:rsidRPr="00FF1DAA">
        <w:rPr>
          <w:sz w:val="28"/>
          <w:rtl/>
        </w:rPr>
        <w:t>ز بتأثيره الكبير على المدارس الفلسفية في القرن العشرين للميلاد، ومن أهم</w:t>
      </w:r>
      <w:r w:rsidRPr="00FF1DAA">
        <w:rPr>
          <w:rFonts w:hint="cs"/>
          <w:sz w:val="28"/>
          <w:rtl/>
        </w:rPr>
        <w:t>ّ</w:t>
      </w:r>
      <w:r w:rsidRPr="00FF1DAA">
        <w:rPr>
          <w:sz w:val="28"/>
          <w:rtl/>
        </w:rPr>
        <w:t>ها</w:t>
      </w:r>
      <w:r w:rsidRPr="00FF1DAA">
        <w:rPr>
          <w:rFonts w:hint="cs"/>
          <w:sz w:val="28"/>
          <w:rtl/>
        </w:rPr>
        <w:t>:</w:t>
      </w:r>
      <w:r w:rsidRPr="00FF1DAA">
        <w:rPr>
          <w:sz w:val="28"/>
          <w:rtl/>
        </w:rPr>
        <w:t xml:space="preserve"> الوجودية وما بعد الحداثة. من أهم إنجازاته أنه أعاد توجيه الفلسفة الغربية بعيداً عن الأسئلة الميتافيزيقية واللاهوتية والإبستيمولوجية، ليطرح عوضاً عنها أسئلة أنطولوجية، وهي أسئلة تترك</w:t>
      </w:r>
      <w:r w:rsidRPr="00FF1DAA">
        <w:rPr>
          <w:rFonts w:hint="cs"/>
          <w:sz w:val="28"/>
          <w:rtl/>
        </w:rPr>
        <w:t>َّ</w:t>
      </w:r>
      <w:r w:rsidRPr="00FF1DAA">
        <w:rPr>
          <w:sz w:val="28"/>
          <w:rtl/>
        </w:rPr>
        <w:t>ز في الأساس على معنى الكينونة (</w:t>
      </w:r>
      <w:r w:rsidRPr="00FF1DAA">
        <w:rPr>
          <w:rFonts w:asciiTheme="majorBidi" w:hAnsiTheme="majorBidi" w:cstheme="majorBidi"/>
          <w:szCs w:val="20"/>
        </w:rPr>
        <w:t>Dasein</w:t>
      </w:r>
      <w:r w:rsidRPr="00FF1DAA">
        <w:rPr>
          <w:sz w:val="28"/>
          <w:rtl/>
        </w:rPr>
        <w:t>). (المعرّ</w:t>
      </w:r>
      <w:r w:rsidRPr="00FF1DAA">
        <w:rPr>
          <w:rFonts w:hint="cs"/>
          <w:sz w:val="28"/>
          <w:rtl/>
        </w:rPr>
        <w:t>ِ</w:t>
      </w:r>
      <w:r w:rsidRPr="00FF1DAA">
        <w:rPr>
          <w:sz w:val="28"/>
          <w:rtl/>
        </w:rPr>
        <w:t>ب).</w:t>
      </w:r>
    </w:p>
  </w:endnote>
  <w:endnote w:id="238">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هانز جورج غادامير (1900 ـ 2002م): فيلسوف</w:t>
      </w:r>
      <w:r w:rsidRPr="00FF1DAA">
        <w:rPr>
          <w:rFonts w:hint="cs"/>
          <w:sz w:val="28"/>
          <w:rtl/>
        </w:rPr>
        <w:t>ٌ</w:t>
      </w:r>
      <w:r w:rsidRPr="00FF1DAA">
        <w:rPr>
          <w:sz w:val="28"/>
          <w:rtl/>
        </w:rPr>
        <w:t xml:space="preserve"> ألماني. اشتهر بعمله الشهير (الحقيقة والمنهج)، وكذلك بتجديده في النظرية التفسيرية (الهرمنيوطيقا). </w:t>
      </w:r>
      <w:r w:rsidRPr="00FF1DAA">
        <w:rPr>
          <w:rFonts w:hint="cs"/>
          <w:sz w:val="28"/>
          <w:rtl/>
        </w:rPr>
        <w:t>(</w:t>
      </w:r>
      <w:r w:rsidRPr="00FF1DAA">
        <w:rPr>
          <w:sz w:val="28"/>
          <w:rtl/>
        </w:rPr>
        <w:t>المعرّ</w:t>
      </w:r>
      <w:r w:rsidRPr="00FF1DAA">
        <w:rPr>
          <w:rFonts w:hint="cs"/>
          <w:sz w:val="28"/>
          <w:rtl/>
        </w:rPr>
        <w:t>ِ</w:t>
      </w:r>
      <w:r w:rsidRPr="00FF1DAA">
        <w:rPr>
          <w:sz w:val="28"/>
          <w:rtl/>
        </w:rPr>
        <w:t>ب</w:t>
      </w:r>
      <w:r w:rsidRPr="00FF1DAA">
        <w:rPr>
          <w:rFonts w:hint="cs"/>
          <w:sz w:val="28"/>
          <w:rtl/>
        </w:rPr>
        <w:t>)</w:t>
      </w:r>
      <w:r w:rsidRPr="00FF1DAA">
        <w:rPr>
          <w:sz w:val="28"/>
          <w:rtl/>
        </w:rPr>
        <w:t>.</w:t>
      </w:r>
    </w:p>
  </w:endnote>
  <w:endnote w:id="239">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نصر حامد أبو زيد، مفهوم النصّ: دراسة في علوم القرآن، المركز الثقافي العربي، بيروت، 1998م.</w:t>
      </w:r>
    </w:p>
  </w:endnote>
  <w:endnote w:id="240">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انظر: نصر حامد أبو زيد،</w:t>
      </w:r>
      <w:r w:rsidRPr="00FF1DAA">
        <w:rPr>
          <w:rFonts w:hint="cs"/>
          <w:sz w:val="28"/>
          <w:rtl/>
        </w:rPr>
        <w:t xml:space="preserve"> نقد الخطاب الديني، سيناء للنشر،</w:t>
      </w:r>
      <w:r w:rsidRPr="00FF1DAA">
        <w:rPr>
          <w:sz w:val="28"/>
          <w:rtl/>
        </w:rPr>
        <w:t xml:space="preserve"> 199</w:t>
      </w:r>
      <w:r w:rsidRPr="00FF1DAA">
        <w:rPr>
          <w:rFonts w:hint="cs"/>
          <w:sz w:val="28"/>
          <w:rtl/>
        </w:rPr>
        <w:t>2</w:t>
      </w:r>
      <w:r w:rsidRPr="00FF1DAA">
        <w:rPr>
          <w:sz w:val="28"/>
          <w:rtl/>
        </w:rPr>
        <w:t>م.</w:t>
      </w:r>
    </w:p>
  </w:endnote>
  <w:endnote w:id="241">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نصر حامد أبو زيد،</w:t>
      </w:r>
      <w:r w:rsidRPr="00FF1DAA">
        <w:rPr>
          <w:rFonts w:hint="cs"/>
          <w:sz w:val="28"/>
          <w:rtl/>
        </w:rPr>
        <w:t xml:space="preserve"> إشكاليات القراءة وآليات التأويل،</w:t>
      </w:r>
      <w:r w:rsidRPr="00FF1DAA">
        <w:rPr>
          <w:sz w:val="28"/>
          <w:rtl/>
        </w:rPr>
        <w:t xml:space="preserve"> المركز الثقافي العربي، بيروت، 199</w:t>
      </w:r>
      <w:r w:rsidRPr="00FF1DAA">
        <w:rPr>
          <w:rFonts w:hint="cs"/>
          <w:sz w:val="28"/>
          <w:rtl/>
        </w:rPr>
        <w:t>6</w:t>
      </w:r>
      <w:r w:rsidRPr="00FF1DAA">
        <w:rPr>
          <w:sz w:val="28"/>
          <w:rtl/>
        </w:rPr>
        <w:t>م.</w:t>
      </w:r>
    </w:p>
  </w:endnote>
  <w:endnote w:id="242">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فرديناند دو سوسور (1857 ـ 1913م): عالم</w:t>
      </w:r>
      <w:r w:rsidRPr="00FF1DAA">
        <w:rPr>
          <w:rFonts w:hint="cs"/>
          <w:sz w:val="28"/>
          <w:rtl/>
        </w:rPr>
        <w:t>ٌ</w:t>
      </w:r>
      <w:r w:rsidRPr="00FF1DAA">
        <w:rPr>
          <w:sz w:val="28"/>
          <w:rtl/>
        </w:rPr>
        <w:t xml:space="preserve"> لغوي سويسري شهير. يُعتبر بمثابة الأب للمدرسة البنيوية في علم اللسانيات. قال بأن اللغة يجب أن تعتبر ظاهرة اجتماعية. من أشهر أعماله (بحث في الألسنية العامة). (المعرّ</w:t>
      </w:r>
      <w:r w:rsidRPr="00FF1DAA">
        <w:rPr>
          <w:rFonts w:hint="cs"/>
          <w:sz w:val="28"/>
          <w:rtl/>
        </w:rPr>
        <w:t>ِ</w:t>
      </w:r>
      <w:r w:rsidRPr="00FF1DAA">
        <w:rPr>
          <w:sz w:val="28"/>
          <w:rtl/>
        </w:rPr>
        <w:t>ب).</w:t>
      </w:r>
    </w:p>
  </w:endnote>
  <w:endnote w:id="243">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مجتهد شبستري، هرمنوتيك كتاب وسنّت: فرايند تفسير وحي (</w:t>
      </w:r>
      <w:r w:rsidRPr="00FF1DAA">
        <w:rPr>
          <w:sz w:val="28"/>
          <w:rtl/>
        </w:rPr>
        <w:t>هرمنيوطيقا الكتاب والسنة</w:t>
      </w:r>
      <w:r w:rsidRPr="00FF1DAA">
        <w:rPr>
          <w:rFonts w:hint="cs"/>
          <w:sz w:val="28"/>
          <w:rtl/>
        </w:rPr>
        <w:t>: مسار تفسير الوحي)، طرح نو، ط4، طهران، 1379هـ.ش. ب.</w:t>
      </w:r>
      <w:r w:rsidRPr="00FF1DAA">
        <w:rPr>
          <w:sz w:val="28"/>
          <w:rtl/>
        </w:rPr>
        <w:t xml:space="preserve"> (مصدر فارسي).</w:t>
      </w:r>
    </w:p>
  </w:endnote>
  <w:endnote w:id="244">
    <w:p w:rsidR="00425195" w:rsidRPr="00FF1DAA" w:rsidRDefault="00425195" w:rsidP="00203BF9">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محمد مجتهد شبستري،</w:t>
      </w:r>
      <w:r w:rsidRPr="00FF1DAA">
        <w:rPr>
          <w:rFonts w:hint="cs"/>
          <w:sz w:val="28"/>
          <w:rtl/>
        </w:rPr>
        <w:t xml:space="preserve"> نقدي بر قرائت رسمي أز دين (</w:t>
      </w:r>
      <w:r w:rsidRPr="00FF1DAA">
        <w:rPr>
          <w:sz w:val="28"/>
          <w:rtl/>
        </w:rPr>
        <w:t>نقد للقراءة الرسمية للدين</w:t>
      </w:r>
      <w:r w:rsidRPr="00FF1DAA">
        <w:rPr>
          <w:rFonts w:hint="cs"/>
          <w:sz w:val="28"/>
          <w:rtl/>
        </w:rPr>
        <w:t xml:space="preserve">)، </w:t>
      </w:r>
      <w:r w:rsidRPr="00FF1DAA">
        <w:rPr>
          <w:sz w:val="28"/>
          <w:rtl/>
        </w:rPr>
        <w:t>طرح نو، ط</w:t>
      </w:r>
      <w:r w:rsidRPr="00FF1DAA">
        <w:rPr>
          <w:rFonts w:hint="cs"/>
          <w:sz w:val="28"/>
          <w:rtl/>
        </w:rPr>
        <w:t>1</w:t>
      </w:r>
      <w:r w:rsidRPr="00FF1DAA">
        <w:rPr>
          <w:sz w:val="28"/>
          <w:rtl/>
        </w:rPr>
        <w:t>، طهران،</w:t>
      </w:r>
      <w:r w:rsidRPr="00FF1DAA">
        <w:rPr>
          <w:rFonts w:hint="cs"/>
          <w:sz w:val="28"/>
          <w:rtl/>
        </w:rPr>
        <w:t xml:space="preserve"> 1379هـ.ش. </w:t>
      </w:r>
      <w:r w:rsidRPr="00FF1DAA">
        <w:rPr>
          <w:sz w:val="28"/>
          <w:rtl/>
        </w:rPr>
        <w:t>(مصدر فارسي).</w:t>
      </w:r>
    </w:p>
  </w:endnote>
  <w:endnote w:id="245">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انظر: محمد مجتهد شبستري،</w:t>
      </w:r>
      <w:r w:rsidRPr="00FF1DAA">
        <w:rPr>
          <w:rFonts w:hint="cs"/>
          <w:sz w:val="28"/>
          <w:rtl/>
        </w:rPr>
        <w:t xml:space="preserve"> تأملاتي در قرائت إنساني أز دين (</w:t>
      </w:r>
      <w:r w:rsidRPr="00FF1DAA">
        <w:rPr>
          <w:sz w:val="28"/>
          <w:rtl/>
        </w:rPr>
        <w:t>تأمّل في القراءة البشرية للدين</w:t>
      </w:r>
      <w:r w:rsidRPr="00FF1DAA">
        <w:rPr>
          <w:rFonts w:hint="cs"/>
          <w:sz w:val="28"/>
          <w:rtl/>
        </w:rPr>
        <w:t xml:space="preserve">)، </w:t>
      </w:r>
      <w:r w:rsidRPr="00FF1DAA">
        <w:rPr>
          <w:sz w:val="28"/>
          <w:rtl/>
        </w:rPr>
        <w:t>طرح نو، ط</w:t>
      </w:r>
      <w:r w:rsidRPr="00FF1DAA">
        <w:rPr>
          <w:rFonts w:hint="cs"/>
          <w:sz w:val="28"/>
          <w:rtl/>
        </w:rPr>
        <w:t>2</w:t>
      </w:r>
      <w:r w:rsidRPr="00FF1DAA">
        <w:rPr>
          <w:sz w:val="28"/>
          <w:rtl/>
        </w:rPr>
        <w:t>، طهران،</w:t>
      </w:r>
      <w:r w:rsidRPr="00FF1DAA">
        <w:rPr>
          <w:rFonts w:hint="cs"/>
          <w:sz w:val="28"/>
          <w:rtl/>
        </w:rPr>
        <w:t xml:space="preserve"> 1384هـ.ش.</w:t>
      </w:r>
      <w:r w:rsidRPr="00FF1DAA">
        <w:rPr>
          <w:sz w:val="28"/>
          <w:rtl/>
        </w:rPr>
        <w:t xml:space="preserve"> (مصدر فارسي).</w:t>
      </w:r>
    </w:p>
  </w:endnote>
  <w:endnote w:id="246">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مجتهد شبستري، نقدي بر قرائت رسمي </w:t>
      </w:r>
      <w:r w:rsidRPr="00FF1DAA">
        <w:rPr>
          <w:rFonts w:hint="cs"/>
          <w:sz w:val="28"/>
          <w:rtl/>
        </w:rPr>
        <w:t>أ</w:t>
      </w:r>
      <w:r w:rsidRPr="00FF1DAA">
        <w:rPr>
          <w:sz w:val="28"/>
          <w:rtl/>
        </w:rPr>
        <w:t xml:space="preserve">ز دين (نقد للقراءة الرسمية للدين): </w:t>
      </w:r>
      <w:r w:rsidRPr="00FF1DAA">
        <w:rPr>
          <w:rFonts w:hint="cs"/>
          <w:sz w:val="28"/>
          <w:rtl/>
        </w:rPr>
        <w:t xml:space="preserve">      21 ـ 56.</w:t>
      </w:r>
    </w:p>
  </w:endnote>
  <w:endnote w:id="247">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مجتهد شبستري، تأملاتي در قرائت </w:t>
      </w:r>
      <w:r w:rsidRPr="00FF1DAA">
        <w:rPr>
          <w:rFonts w:hint="cs"/>
          <w:sz w:val="28"/>
          <w:rtl/>
        </w:rPr>
        <w:t>إ</w:t>
      </w:r>
      <w:r w:rsidRPr="00FF1DAA">
        <w:rPr>
          <w:sz w:val="28"/>
          <w:rtl/>
        </w:rPr>
        <w:t xml:space="preserve">نساني </w:t>
      </w:r>
      <w:r w:rsidRPr="00FF1DAA">
        <w:rPr>
          <w:rFonts w:hint="cs"/>
          <w:sz w:val="28"/>
          <w:rtl/>
        </w:rPr>
        <w:t>أ</w:t>
      </w:r>
      <w:r w:rsidRPr="00FF1DAA">
        <w:rPr>
          <w:sz w:val="28"/>
          <w:rtl/>
        </w:rPr>
        <w:t xml:space="preserve">ز دين (تأمّل في القراءة البشرية للدين): </w:t>
      </w:r>
      <w:r w:rsidRPr="00FF1DAA">
        <w:rPr>
          <w:rFonts w:hint="cs"/>
          <w:sz w:val="28"/>
          <w:rtl/>
        </w:rPr>
        <w:t>17.</w:t>
      </w:r>
    </w:p>
  </w:endnote>
  <w:endnote w:id="248">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انظر: مجتهد شبستري، هرمنوتيك كتاب وسن</w:t>
      </w:r>
      <w:r w:rsidRPr="00FF1DAA">
        <w:rPr>
          <w:rFonts w:hint="cs"/>
          <w:sz w:val="28"/>
          <w:rtl/>
        </w:rPr>
        <w:t>ّ</w:t>
      </w:r>
      <w:r w:rsidRPr="00FF1DAA">
        <w:rPr>
          <w:sz w:val="28"/>
          <w:rtl/>
        </w:rPr>
        <w:t>ت: فرايند تفسير وحي (هرمنيوطيقا الكتاب والسن</w:t>
      </w:r>
      <w:r w:rsidRPr="00FF1DAA">
        <w:rPr>
          <w:rFonts w:hint="cs"/>
          <w:sz w:val="28"/>
          <w:rtl/>
        </w:rPr>
        <w:t>ّ</w:t>
      </w:r>
      <w:r w:rsidRPr="00FF1DAA">
        <w:rPr>
          <w:sz w:val="28"/>
          <w:rtl/>
        </w:rPr>
        <w:t xml:space="preserve">ة: مسار تفسير الوحي): </w:t>
      </w:r>
      <w:r w:rsidRPr="00FF1DAA">
        <w:rPr>
          <w:rFonts w:hint="cs"/>
          <w:sz w:val="28"/>
          <w:rtl/>
        </w:rPr>
        <w:t>14، 25 ـ 28.</w:t>
      </w:r>
    </w:p>
  </w:endnote>
  <w:endnote w:id="249">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المصدر السابق</w:t>
      </w:r>
      <w:r w:rsidRPr="00FF1DAA">
        <w:rPr>
          <w:sz w:val="28"/>
          <w:rtl/>
        </w:rPr>
        <w:t xml:space="preserve">: </w:t>
      </w:r>
      <w:r w:rsidRPr="00FF1DAA">
        <w:rPr>
          <w:rFonts w:hint="cs"/>
          <w:sz w:val="28"/>
          <w:rtl/>
        </w:rPr>
        <w:t xml:space="preserve">33؛ </w:t>
      </w:r>
      <w:r w:rsidRPr="00FF1DAA">
        <w:rPr>
          <w:sz w:val="28"/>
          <w:rtl/>
        </w:rPr>
        <w:t xml:space="preserve">مجتهد شبستري، تأملاتي در قرائت </w:t>
      </w:r>
      <w:r w:rsidRPr="00FF1DAA">
        <w:rPr>
          <w:rFonts w:hint="cs"/>
          <w:sz w:val="28"/>
          <w:rtl/>
        </w:rPr>
        <w:t>إ</w:t>
      </w:r>
      <w:r w:rsidRPr="00FF1DAA">
        <w:rPr>
          <w:sz w:val="28"/>
          <w:rtl/>
        </w:rPr>
        <w:t xml:space="preserve">نساني </w:t>
      </w:r>
      <w:r w:rsidRPr="00FF1DAA">
        <w:rPr>
          <w:rFonts w:hint="cs"/>
          <w:sz w:val="28"/>
          <w:rtl/>
        </w:rPr>
        <w:t>أ</w:t>
      </w:r>
      <w:r w:rsidRPr="00FF1DAA">
        <w:rPr>
          <w:sz w:val="28"/>
          <w:rtl/>
        </w:rPr>
        <w:t xml:space="preserve">ز دين (تأمّل في القراءة البشرية للدين): </w:t>
      </w:r>
      <w:r w:rsidRPr="00FF1DAA">
        <w:rPr>
          <w:rFonts w:hint="cs"/>
          <w:sz w:val="28"/>
          <w:rtl/>
        </w:rPr>
        <w:t>160 ـ 162.</w:t>
      </w:r>
    </w:p>
  </w:endnote>
  <w:endnote w:id="250">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انظر: مجتهد شبستري، هرمنوتيك كتاب وسن</w:t>
      </w:r>
      <w:r w:rsidRPr="00FF1DAA">
        <w:rPr>
          <w:rFonts w:hint="cs"/>
          <w:sz w:val="28"/>
          <w:rtl/>
        </w:rPr>
        <w:t>ّ</w:t>
      </w:r>
      <w:r w:rsidRPr="00FF1DAA">
        <w:rPr>
          <w:sz w:val="28"/>
          <w:rtl/>
        </w:rPr>
        <w:t>ت: فرايند تفسير وحي (هرمنيوطيقا الكتاب والسن</w:t>
      </w:r>
      <w:r w:rsidRPr="00FF1DAA">
        <w:rPr>
          <w:rFonts w:hint="cs"/>
          <w:sz w:val="28"/>
          <w:rtl/>
        </w:rPr>
        <w:t>ّ</w:t>
      </w:r>
      <w:r w:rsidRPr="00FF1DAA">
        <w:rPr>
          <w:sz w:val="28"/>
          <w:rtl/>
        </w:rPr>
        <w:t>ة: مسار تفسير الوحي): 1</w:t>
      </w:r>
      <w:r w:rsidRPr="00FF1DAA">
        <w:rPr>
          <w:rFonts w:hint="cs"/>
          <w:sz w:val="28"/>
          <w:rtl/>
        </w:rPr>
        <w:t>7</w:t>
      </w:r>
      <w:r w:rsidRPr="00FF1DAA">
        <w:rPr>
          <w:sz w:val="28"/>
          <w:rtl/>
        </w:rPr>
        <w:t xml:space="preserve">، </w:t>
      </w:r>
      <w:r w:rsidRPr="00FF1DAA">
        <w:rPr>
          <w:rFonts w:hint="cs"/>
          <w:sz w:val="28"/>
          <w:rtl/>
        </w:rPr>
        <w:t>147.</w:t>
      </w:r>
    </w:p>
  </w:endnote>
  <w:endnote w:id="251">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23.</w:t>
      </w:r>
    </w:p>
  </w:endnote>
  <w:endnote w:id="252">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22 ـ 23.</w:t>
      </w:r>
    </w:p>
  </w:endnote>
  <w:endnote w:id="253">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مجتهد شبستري، تأملاتي در قرائت </w:t>
      </w:r>
      <w:r w:rsidRPr="00FF1DAA">
        <w:rPr>
          <w:rFonts w:hint="cs"/>
          <w:sz w:val="28"/>
          <w:rtl/>
        </w:rPr>
        <w:t>إ</w:t>
      </w:r>
      <w:r w:rsidRPr="00FF1DAA">
        <w:rPr>
          <w:sz w:val="28"/>
          <w:rtl/>
        </w:rPr>
        <w:t xml:space="preserve">نساني </w:t>
      </w:r>
      <w:r w:rsidRPr="00FF1DAA">
        <w:rPr>
          <w:rFonts w:hint="cs"/>
          <w:sz w:val="28"/>
          <w:rtl/>
        </w:rPr>
        <w:t>أ</w:t>
      </w:r>
      <w:r w:rsidRPr="00FF1DAA">
        <w:rPr>
          <w:sz w:val="28"/>
          <w:rtl/>
        </w:rPr>
        <w:t xml:space="preserve">ز دين (تأمّل في القراءة البشرية للدين): </w:t>
      </w:r>
      <w:r w:rsidRPr="00FF1DAA">
        <w:rPr>
          <w:rFonts w:hint="cs"/>
          <w:sz w:val="28"/>
          <w:rtl/>
        </w:rPr>
        <w:t>86.</w:t>
      </w:r>
    </w:p>
  </w:endnote>
  <w:endnote w:id="254">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انظر: مجتهد شبستري، هرمنوتيك كتاب وسن</w:t>
      </w:r>
      <w:r w:rsidRPr="00FF1DAA">
        <w:rPr>
          <w:rFonts w:hint="cs"/>
          <w:sz w:val="28"/>
          <w:rtl/>
        </w:rPr>
        <w:t>ّ</w:t>
      </w:r>
      <w:r w:rsidRPr="00FF1DAA">
        <w:rPr>
          <w:sz w:val="28"/>
          <w:rtl/>
        </w:rPr>
        <w:t>ت: فرايند تفسير وحي (هرمنيوطيقا الكتاب والسن</w:t>
      </w:r>
      <w:r w:rsidRPr="00FF1DAA">
        <w:rPr>
          <w:rFonts w:hint="cs"/>
          <w:sz w:val="28"/>
          <w:rtl/>
        </w:rPr>
        <w:t>ّ</w:t>
      </w:r>
      <w:r w:rsidRPr="00FF1DAA">
        <w:rPr>
          <w:sz w:val="28"/>
          <w:rtl/>
        </w:rPr>
        <w:t xml:space="preserve">ة: مسار تفسير الوحي): </w:t>
      </w:r>
      <w:r w:rsidRPr="00FF1DAA">
        <w:rPr>
          <w:rFonts w:hint="cs"/>
          <w:sz w:val="28"/>
          <w:rtl/>
        </w:rPr>
        <w:t>23 ـ 25.</w:t>
      </w:r>
    </w:p>
  </w:endnote>
  <w:endnote w:id="255">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26.</w:t>
      </w:r>
    </w:p>
  </w:endnote>
  <w:endnote w:id="256">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مجتهد شبستري، نقدي بر قرائت رسمي </w:t>
      </w:r>
      <w:r w:rsidRPr="00FF1DAA">
        <w:rPr>
          <w:rFonts w:hint="cs"/>
          <w:sz w:val="28"/>
          <w:rtl/>
        </w:rPr>
        <w:t>أ</w:t>
      </w:r>
      <w:r w:rsidRPr="00FF1DAA">
        <w:rPr>
          <w:sz w:val="28"/>
          <w:rtl/>
        </w:rPr>
        <w:t xml:space="preserve">ز دين (نقد للقراءة الرسمية للدين): </w:t>
      </w:r>
      <w:r w:rsidRPr="00FF1DAA">
        <w:rPr>
          <w:rFonts w:hint="cs"/>
          <w:sz w:val="28"/>
          <w:rtl/>
        </w:rPr>
        <w:t>374.</w:t>
      </w:r>
    </w:p>
  </w:endnote>
  <w:endnote w:id="257">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انظر: مجتهد شبستري، هرمنوتيك كتاب وسن</w:t>
      </w:r>
      <w:r w:rsidRPr="00FF1DAA">
        <w:rPr>
          <w:rFonts w:hint="cs"/>
          <w:sz w:val="28"/>
          <w:rtl/>
        </w:rPr>
        <w:t>ّ</w:t>
      </w:r>
      <w:r w:rsidRPr="00FF1DAA">
        <w:rPr>
          <w:sz w:val="28"/>
          <w:rtl/>
        </w:rPr>
        <w:t>ت: فرايند تفسير وحي (هرمنيوطيقا الكتاب والسن</w:t>
      </w:r>
      <w:r w:rsidRPr="00FF1DAA">
        <w:rPr>
          <w:rFonts w:hint="cs"/>
          <w:sz w:val="28"/>
          <w:rtl/>
        </w:rPr>
        <w:t>ّ</w:t>
      </w:r>
      <w:r w:rsidRPr="00FF1DAA">
        <w:rPr>
          <w:sz w:val="28"/>
          <w:rtl/>
        </w:rPr>
        <w:t>ة: مسار تفسير الوحي): 25</w:t>
      </w:r>
      <w:r w:rsidRPr="00FF1DAA">
        <w:rPr>
          <w:rFonts w:hint="cs"/>
          <w:sz w:val="28"/>
          <w:rtl/>
        </w:rPr>
        <w:t>.</w:t>
      </w:r>
    </w:p>
  </w:endnote>
  <w:endnote w:id="258">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33.</w:t>
      </w:r>
    </w:p>
  </w:endnote>
  <w:endnote w:id="259">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المصدر السابق: </w:t>
      </w:r>
      <w:r w:rsidRPr="00FF1DAA">
        <w:rPr>
          <w:rFonts w:hint="cs"/>
          <w:sz w:val="28"/>
          <w:rtl/>
        </w:rPr>
        <w:t>29 ـ</w:t>
      </w:r>
      <w:r w:rsidRPr="00FF1DAA">
        <w:rPr>
          <w:sz w:val="28"/>
          <w:rtl/>
        </w:rPr>
        <w:t xml:space="preserve"> 33.</w:t>
      </w:r>
    </w:p>
  </w:endnote>
  <w:endnote w:id="260">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مجتهد شبستري، نقدي بر قرائت رسمي </w:t>
      </w:r>
      <w:r w:rsidRPr="00FF1DAA">
        <w:rPr>
          <w:rFonts w:hint="cs"/>
          <w:sz w:val="28"/>
          <w:rtl/>
        </w:rPr>
        <w:t>أ</w:t>
      </w:r>
      <w:r w:rsidRPr="00FF1DAA">
        <w:rPr>
          <w:sz w:val="28"/>
          <w:rtl/>
        </w:rPr>
        <w:t xml:space="preserve">ز دين (نقد للقراءة الرسمية للدين): </w:t>
      </w:r>
      <w:r w:rsidRPr="00FF1DAA">
        <w:rPr>
          <w:rFonts w:hint="cs"/>
          <w:sz w:val="28"/>
          <w:rtl/>
        </w:rPr>
        <w:t xml:space="preserve">7،  </w:t>
      </w:r>
      <w:r w:rsidRPr="00FF1DAA">
        <w:rPr>
          <w:sz w:val="28"/>
          <w:rtl/>
        </w:rPr>
        <w:t>3</w:t>
      </w:r>
      <w:r w:rsidRPr="00FF1DAA">
        <w:rPr>
          <w:rFonts w:hint="cs"/>
          <w:sz w:val="28"/>
          <w:rtl/>
        </w:rPr>
        <w:t xml:space="preserve">66 ـ 381؛ </w:t>
      </w:r>
      <w:r w:rsidRPr="00FF1DAA">
        <w:rPr>
          <w:sz w:val="28"/>
          <w:rtl/>
        </w:rPr>
        <w:t>مجتهد شبستري، هرمنوتيك كتاب وسن</w:t>
      </w:r>
      <w:r w:rsidRPr="00FF1DAA">
        <w:rPr>
          <w:rFonts w:hint="cs"/>
          <w:sz w:val="28"/>
          <w:rtl/>
        </w:rPr>
        <w:t>ّ</w:t>
      </w:r>
      <w:r w:rsidRPr="00FF1DAA">
        <w:rPr>
          <w:sz w:val="28"/>
          <w:rtl/>
        </w:rPr>
        <w:t>ت: فرايند تفسير وحي (هرمنيوطيقا الكتاب والسن</w:t>
      </w:r>
      <w:r w:rsidRPr="00FF1DAA">
        <w:rPr>
          <w:rFonts w:hint="cs"/>
          <w:sz w:val="28"/>
          <w:rtl/>
        </w:rPr>
        <w:t>ّ</w:t>
      </w:r>
      <w:r w:rsidRPr="00FF1DAA">
        <w:rPr>
          <w:sz w:val="28"/>
          <w:rtl/>
        </w:rPr>
        <w:t xml:space="preserve">ة: مسار تفسير الوحي): </w:t>
      </w:r>
      <w:r w:rsidRPr="00FF1DAA">
        <w:rPr>
          <w:rFonts w:hint="cs"/>
          <w:sz w:val="28"/>
          <w:rtl/>
        </w:rPr>
        <w:t xml:space="preserve">16؛ </w:t>
      </w:r>
      <w:r w:rsidRPr="00FF1DAA">
        <w:rPr>
          <w:sz w:val="28"/>
          <w:rtl/>
        </w:rPr>
        <w:t xml:space="preserve">مجتهد شبستري، تأملاتي در قرائت </w:t>
      </w:r>
      <w:r w:rsidRPr="00FF1DAA">
        <w:rPr>
          <w:rFonts w:hint="cs"/>
          <w:sz w:val="28"/>
          <w:rtl/>
        </w:rPr>
        <w:t>إ</w:t>
      </w:r>
      <w:r w:rsidRPr="00FF1DAA">
        <w:rPr>
          <w:sz w:val="28"/>
          <w:rtl/>
        </w:rPr>
        <w:t xml:space="preserve">نساني </w:t>
      </w:r>
      <w:r w:rsidRPr="00FF1DAA">
        <w:rPr>
          <w:rFonts w:hint="cs"/>
          <w:sz w:val="28"/>
          <w:rtl/>
        </w:rPr>
        <w:t>أ</w:t>
      </w:r>
      <w:r w:rsidRPr="00FF1DAA">
        <w:rPr>
          <w:sz w:val="28"/>
          <w:rtl/>
        </w:rPr>
        <w:t xml:space="preserve">ز دين (تأمّل في القراءة البشرية للدين): </w:t>
      </w:r>
      <w:r w:rsidRPr="00FF1DAA">
        <w:rPr>
          <w:rFonts w:hint="cs"/>
          <w:sz w:val="28"/>
          <w:rtl/>
        </w:rPr>
        <w:t>163.</w:t>
      </w:r>
    </w:p>
  </w:endnote>
  <w:endnote w:id="261">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 xml:space="preserve">محمد </w:t>
      </w:r>
      <w:r w:rsidRPr="00FF1DAA">
        <w:rPr>
          <w:sz w:val="28"/>
          <w:rtl/>
        </w:rPr>
        <w:t xml:space="preserve">مجتهد شبستري، </w:t>
      </w:r>
      <w:r w:rsidRPr="00FF1DAA">
        <w:rPr>
          <w:rFonts w:hint="cs"/>
          <w:sz w:val="28"/>
          <w:rtl/>
        </w:rPr>
        <w:t xml:space="preserve">مقالات </w:t>
      </w:r>
      <w:r w:rsidRPr="00FF1DAA">
        <w:rPr>
          <w:rFonts w:cs="AL-Mohanad" w:hint="eastAsia"/>
          <w:sz w:val="22"/>
          <w:szCs w:val="22"/>
          <w:rtl/>
        </w:rPr>
        <w:t>«</w:t>
      </w:r>
      <w:r w:rsidRPr="00FF1DAA">
        <w:rPr>
          <w:rFonts w:hint="cs"/>
          <w:sz w:val="28"/>
          <w:rtl/>
        </w:rPr>
        <w:t>قرائت نبوي أز جهان (1) / كلام نبوي</w:t>
      </w:r>
      <w:r w:rsidRPr="00FF1DAA">
        <w:rPr>
          <w:rFonts w:cs="AL-Mohanad" w:hint="eastAsia"/>
          <w:sz w:val="22"/>
          <w:szCs w:val="22"/>
          <w:rtl/>
        </w:rPr>
        <w:t>»</w:t>
      </w:r>
      <w:r w:rsidRPr="00FF1DAA">
        <w:rPr>
          <w:rFonts w:hint="cs"/>
          <w:sz w:val="28"/>
          <w:rtl/>
        </w:rPr>
        <w:t xml:space="preserve"> (القراءة النبوية للعالم (1) / الكلام النبوي)، 1386هـ.ش. (مصدر فارسي).</w:t>
      </w:r>
    </w:p>
  </w:endnote>
  <w:endnote w:id="262">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نفسه.</w:t>
      </w:r>
    </w:p>
  </w:endnote>
  <w:endnote w:id="263">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فريدريك دانيال إرنست شلايرماخر (1768 ـ 1834م): لاهوتي وفيلسوف</w:t>
      </w:r>
      <w:r w:rsidRPr="00FF1DAA">
        <w:rPr>
          <w:rFonts w:hint="cs"/>
          <w:sz w:val="28"/>
          <w:rtl/>
        </w:rPr>
        <w:t>ٌ</w:t>
      </w:r>
      <w:r w:rsidRPr="00FF1DAA">
        <w:rPr>
          <w:sz w:val="28"/>
          <w:rtl/>
        </w:rPr>
        <w:t xml:space="preserve"> ألماني. يعتبر زعيماً مبك</w:t>
      </w:r>
      <w:r w:rsidRPr="00FF1DAA">
        <w:rPr>
          <w:rFonts w:hint="cs"/>
          <w:sz w:val="28"/>
          <w:rtl/>
        </w:rPr>
        <w:t>ّ</w:t>
      </w:r>
      <w:r w:rsidRPr="00FF1DAA">
        <w:rPr>
          <w:sz w:val="28"/>
          <w:rtl/>
        </w:rPr>
        <w:t xml:space="preserve">راً للمسيحية الليبرالية. </w:t>
      </w:r>
      <w:r w:rsidRPr="00FF1DAA">
        <w:rPr>
          <w:rFonts w:hint="cs"/>
          <w:sz w:val="28"/>
          <w:rtl/>
        </w:rPr>
        <w:t>(</w:t>
      </w:r>
      <w:r w:rsidRPr="00FF1DAA">
        <w:rPr>
          <w:sz w:val="28"/>
          <w:rtl/>
        </w:rPr>
        <w:t>المعرّ</w:t>
      </w:r>
      <w:r w:rsidRPr="00FF1DAA">
        <w:rPr>
          <w:rFonts w:hint="cs"/>
          <w:sz w:val="28"/>
          <w:rtl/>
        </w:rPr>
        <w:t>ِ</w:t>
      </w:r>
      <w:r w:rsidRPr="00FF1DAA">
        <w:rPr>
          <w:sz w:val="28"/>
          <w:rtl/>
        </w:rPr>
        <w:t>ب</w:t>
      </w:r>
      <w:r w:rsidRPr="00FF1DAA">
        <w:rPr>
          <w:rFonts w:hint="cs"/>
          <w:sz w:val="28"/>
          <w:rtl/>
        </w:rPr>
        <w:t>)</w:t>
      </w:r>
      <w:r w:rsidRPr="00FF1DAA">
        <w:rPr>
          <w:sz w:val="28"/>
          <w:rtl/>
        </w:rPr>
        <w:t>.</w:t>
      </w:r>
    </w:p>
  </w:endnote>
  <w:endnote w:id="264">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مجتهد شبستري، مقالات </w:t>
      </w:r>
      <w:r w:rsidRPr="00FF1DAA">
        <w:rPr>
          <w:rFonts w:cs="AL-Mohanad" w:hint="eastAsia"/>
          <w:sz w:val="22"/>
          <w:szCs w:val="22"/>
          <w:rtl/>
        </w:rPr>
        <w:t>«</w:t>
      </w:r>
      <w:r w:rsidRPr="00FF1DAA">
        <w:rPr>
          <w:sz w:val="28"/>
          <w:rtl/>
        </w:rPr>
        <w:t xml:space="preserve">قرائت نبوي </w:t>
      </w:r>
      <w:r w:rsidRPr="00FF1DAA">
        <w:rPr>
          <w:rFonts w:hint="cs"/>
          <w:sz w:val="28"/>
          <w:rtl/>
        </w:rPr>
        <w:t>أ</w:t>
      </w:r>
      <w:r w:rsidRPr="00FF1DAA">
        <w:rPr>
          <w:sz w:val="28"/>
          <w:rtl/>
        </w:rPr>
        <w:t>ز جهان (1) / كلام نبوي</w:t>
      </w:r>
      <w:r w:rsidRPr="00FF1DAA">
        <w:rPr>
          <w:rFonts w:cs="AL-Mohanad" w:hint="eastAsia"/>
          <w:sz w:val="22"/>
          <w:szCs w:val="22"/>
          <w:rtl/>
        </w:rPr>
        <w:t>»</w:t>
      </w:r>
      <w:r w:rsidRPr="00FF1DAA">
        <w:rPr>
          <w:sz w:val="28"/>
          <w:rtl/>
        </w:rPr>
        <w:t xml:space="preserve"> (القراءة النبوية للعالم (1) / الكلام النبوي)، 1386هـ.ش. (مصدر فارسي).</w:t>
      </w:r>
    </w:p>
  </w:endnote>
  <w:endnote w:id="265">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نفسه.</w:t>
      </w:r>
    </w:p>
  </w:endnote>
  <w:endnote w:id="266">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المصدر </w:t>
      </w:r>
      <w:r w:rsidRPr="00FF1DAA">
        <w:rPr>
          <w:rFonts w:hint="cs"/>
          <w:sz w:val="28"/>
          <w:rtl/>
        </w:rPr>
        <w:t>نفسه</w:t>
      </w:r>
      <w:r w:rsidRPr="00FF1DAA">
        <w:rPr>
          <w:sz w:val="28"/>
          <w:rtl/>
        </w:rPr>
        <w:t>.</w:t>
      </w:r>
    </w:p>
  </w:endnote>
  <w:endnote w:id="267">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علي المشكيني، اصطلاحات الأصول ومعظم أبحاثها: 132، دار الهادي، ط5، قم، 1371هـ.ش. (مصدر فارسي).</w:t>
      </w:r>
    </w:p>
  </w:endnote>
  <w:endnote w:id="268">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مجتهد شبستري، مقالات </w:t>
      </w:r>
      <w:r w:rsidRPr="00FF1DAA">
        <w:rPr>
          <w:rFonts w:cs="AL-Mohanad" w:hint="eastAsia"/>
          <w:sz w:val="22"/>
          <w:szCs w:val="22"/>
          <w:rtl/>
        </w:rPr>
        <w:t>«</w:t>
      </w:r>
      <w:r w:rsidRPr="00FF1DAA">
        <w:rPr>
          <w:sz w:val="28"/>
          <w:rtl/>
        </w:rPr>
        <w:t xml:space="preserve">قرائت نبوي </w:t>
      </w:r>
      <w:r w:rsidRPr="00FF1DAA">
        <w:rPr>
          <w:rFonts w:hint="cs"/>
          <w:sz w:val="28"/>
          <w:rtl/>
        </w:rPr>
        <w:t>أ</w:t>
      </w:r>
      <w:r w:rsidRPr="00FF1DAA">
        <w:rPr>
          <w:sz w:val="28"/>
          <w:rtl/>
        </w:rPr>
        <w:t>ز جهان (1) / كلام نبوي</w:t>
      </w:r>
      <w:r w:rsidRPr="00FF1DAA">
        <w:rPr>
          <w:rFonts w:cs="AL-Mohanad" w:hint="eastAsia"/>
          <w:sz w:val="22"/>
          <w:szCs w:val="22"/>
          <w:rtl/>
        </w:rPr>
        <w:t>»</w:t>
      </w:r>
      <w:r w:rsidRPr="00FF1DAA">
        <w:rPr>
          <w:sz w:val="28"/>
          <w:rtl/>
        </w:rPr>
        <w:t xml:space="preserve"> (القراءة النبوية للعالم (1) / الكلام النبوي)، 1386هـ.ش. (مصدر فارسي).</w:t>
      </w:r>
    </w:p>
  </w:endnote>
  <w:endnote w:id="269">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نفسه.</w:t>
      </w:r>
    </w:p>
  </w:endnote>
  <w:endnote w:id="270">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المصدر </w:t>
      </w:r>
      <w:r w:rsidRPr="00FF1DAA">
        <w:rPr>
          <w:rFonts w:hint="cs"/>
          <w:sz w:val="28"/>
          <w:rtl/>
        </w:rPr>
        <w:t>نفسه</w:t>
      </w:r>
      <w:r w:rsidRPr="00FF1DAA">
        <w:rPr>
          <w:sz w:val="28"/>
          <w:rtl/>
        </w:rPr>
        <w:t>.</w:t>
      </w:r>
    </w:p>
  </w:endnote>
  <w:endnote w:id="271">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المصدر </w:t>
      </w:r>
      <w:r w:rsidRPr="00FF1DAA">
        <w:rPr>
          <w:rFonts w:hint="cs"/>
          <w:sz w:val="28"/>
          <w:rtl/>
        </w:rPr>
        <w:t>نفسه</w:t>
      </w:r>
      <w:r w:rsidRPr="00FF1DAA">
        <w:rPr>
          <w:sz w:val="28"/>
          <w:rtl/>
        </w:rPr>
        <w:t>.</w:t>
      </w:r>
    </w:p>
  </w:endnote>
  <w:endnote w:id="272">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الفضل بن الحسن الطبرسي، مجمع البيان في تفسير القرآن 1: 18، تقديم: السيد محسن الأمين العاملي، مؤسسة الأعلمي للمطبوعات، بيروت، 1415هـ؛ محمد حسين الطباطبائي، قرآن در إسلام (القرآن في الإسلام): 109، مؤسسة النشر الإسلامي، قم، 1361هـ.ش.</w:t>
      </w:r>
    </w:p>
  </w:endnote>
  <w:endnote w:id="273">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مهرداد عباسي ومحمد علي مهدوي راد ومحسن قاسم پور وعلي رضا بهاردوست ومحمد كاظم رحمتي وباقر قرباني زرّين ومحسن معيني وشادي نفيسي، مقالة </w:t>
      </w:r>
      <w:r w:rsidRPr="00FF1DAA">
        <w:rPr>
          <w:rFonts w:cs="AL-Mohanad" w:hint="eastAsia"/>
          <w:sz w:val="22"/>
          <w:szCs w:val="22"/>
          <w:rtl/>
        </w:rPr>
        <w:t>«</w:t>
      </w:r>
      <w:r w:rsidRPr="00FF1DAA">
        <w:rPr>
          <w:rFonts w:hint="cs"/>
          <w:sz w:val="28"/>
          <w:rtl/>
        </w:rPr>
        <w:t>تفسير</w:t>
      </w:r>
      <w:r w:rsidRPr="00FF1DAA">
        <w:rPr>
          <w:rFonts w:cs="AL-Mohanad" w:hint="eastAsia"/>
          <w:sz w:val="22"/>
          <w:szCs w:val="22"/>
          <w:rtl/>
        </w:rPr>
        <w:t>»</w:t>
      </w:r>
      <w:r w:rsidRPr="00FF1DAA">
        <w:rPr>
          <w:rFonts w:hint="cs"/>
          <w:sz w:val="28"/>
          <w:rtl/>
        </w:rPr>
        <w:t xml:space="preserve"> (التفسير)، المنشورة في موسوعة دانشنامه جهان إسلام، المجلّد 7، مؤسسة دائرة المعارف الإسلامية، طهران، 1393هـ.ش. (مصدر فارسي).</w:t>
      </w:r>
    </w:p>
  </w:endnote>
  <w:endnote w:id="274">
    <w:p w:rsidR="00425195" w:rsidRPr="00FF1DAA" w:rsidRDefault="00425195" w:rsidP="00375166">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هادي معرفة، التفسير والمفسِّرون في ثوبه القشيب 1: 14، منشورات الجامعة الرضوية للعلوم الإسلامية، مشهد، 1418هـ.</w:t>
      </w:r>
    </w:p>
  </w:endnote>
  <w:endnote w:id="275">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مجتهد شبستري، هرمنوتيك</w:t>
      </w:r>
      <w:r w:rsidRPr="00FF1DAA">
        <w:rPr>
          <w:rFonts w:hint="cs"/>
          <w:sz w:val="28"/>
          <w:rtl/>
          <w:lang w:bidi="ar-IQ"/>
        </w:rPr>
        <w:t xml:space="preserve"> </w:t>
      </w:r>
      <w:r w:rsidRPr="00FF1DAA">
        <w:rPr>
          <w:sz w:val="28"/>
          <w:rtl/>
          <w:lang w:bidi="ar-IQ"/>
        </w:rPr>
        <w:t>كتاب وسن</w:t>
      </w:r>
      <w:r w:rsidRPr="00FF1DAA">
        <w:rPr>
          <w:rFonts w:hint="cs"/>
          <w:sz w:val="28"/>
          <w:rtl/>
          <w:lang w:bidi="ar-IQ"/>
        </w:rPr>
        <w:t>ّ</w:t>
      </w:r>
      <w:r w:rsidRPr="00FF1DAA">
        <w:rPr>
          <w:sz w:val="28"/>
          <w:rtl/>
          <w:lang w:bidi="ar-IQ"/>
        </w:rPr>
        <w:t>ت: فرايند تفسير وحي (هرمنيوطيقا الكتاب والسن</w:t>
      </w:r>
      <w:r w:rsidRPr="00FF1DAA">
        <w:rPr>
          <w:rFonts w:hint="cs"/>
          <w:sz w:val="28"/>
          <w:rtl/>
          <w:lang w:bidi="ar-IQ"/>
        </w:rPr>
        <w:t>ّ</w:t>
      </w:r>
      <w:r w:rsidRPr="00FF1DAA">
        <w:rPr>
          <w:sz w:val="28"/>
          <w:rtl/>
          <w:lang w:bidi="ar-IQ"/>
        </w:rPr>
        <w:t xml:space="preserve">ة: مسار تفسير الوحي): </w:t>
      </w:r>
      <w:r w:rsidRPr="00FF1DAA">
        <w:rPr>
          <w:rFonts w:hint="cs"/>
          <w:sz w:val="28"/>
          <w:rtl/>
          <w:lang w:bidi="ar-IQ"/>
        </w:rPr>
        <w:t>24 ـ 25.</w:t>
      </w:r>
    </w:p>
  </w:endnote>
  <w:endnote w:id="276">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فيلهم دلتاي (1833 ـ 1911م): فيلسوف</w:t>
      </w:r>
      <w:r w:rsidRPr="00FF1DAA">
        <w:rPr>
          <w:rFonts w:hint="cs"/>
          <w:sz w:val="28"/>
          <w:rtl/>
          <w:lang w:bidi="ar-IQ"/>
        </w:rPr>
        <w:t>ٌ</w:t>
      </w:r>
      <w:r w:rsidRPr="00FF1DAA">
        <w:rPr>
          <w:sz w:val="28"/>
          <w:rtl/>
          <w:lang w:bidi="ar-IQ"/>
        </w:rPr>
        <w:t xml:space="preserve"> وطبيب</w:t>
      </w:r>
      <w:r w:rsidRPr="00FF1DAA">
        <w:rPr>
          <w:rFonts w:hint="cs"/>
          <w:sz w:val="28"/>
          <w:rtl/>
          <w:lang w:bidi="ar-IQ"/>
        </w:rPr>
        <w:t>ٌ</w:t>
      </w:r>
      <w:r w:rsidRPr="00FF1DAA">
        <w:rPr>
          <w:sz w:val="28"/>
          <w:rtl/>
          <w:lang w:bidi="ar-IQ"/>
        </w:rPr>
        <w:t xml:space="preserve"> نفساني وعالم اجتماع ألماني. يعتبر من الفلاسفة الأكثر نفوذاً في فلسفة الحياة. إحدى ثوابت فكر دلتاي هي الوعي بتاريخية الموجود البشري؛ لأنه يعيش في الزمان، ويتحد</w:t>
      </w:r>
      <w:r w:rsidRPr="00FF1DAA">
        <w:rPr>
          <w:rFonts w:hint="cs"/>
          <w:sz w:val="28"/>
          <w:rtl/>
          <w:lang w:bidi="ar-IQ"/>
        </w:rPr>
        <w:t>ّ</w:t>
      </w:r>
      <w:r w:rsidRPr="00FF1DAA">
        <w:rPr>
          <w:sz w:val="28"/>
          <w:rtl/>
          <w:lang w:bidi="ar-IQ"/>
        </w:rPr>
        <w:t>د وجوده بالميلاد والموت، ويتأل</w:t>
      </w:r>
      <w:r w:rsidRPr="00FF1DAA">
        <w:rPr>
          <w:rFonts w:hint="cs"/>
          <w:sz w:val="28"/>
          <w:rtl/>
          <w:lang w:bidi="ar-IQ"/>
        </w:rPr>
        <w:t>َّ</w:t>
      </w:r>
      <w:r w:rsidRPr="00FF1DAA">
        <w:rPr>
          <w:sz w:val="28"/>
          <w:rtl/>
          <w:lang w:bidi="ar-IQ"/>
        </w:rPr>
        <w:t>ف من سلسلة حلقاتها (الماضي والحاضر والمستقبل). كما أن العلاقة بين الناس تاريخية أيضاً، ومن هنا فإن عالم الإنسان هو عالم التاريخ. (المعرّ</w:t>
      </w:r>
      <w:r w:rsidRPr="00FF1DAA">
        <w:rPr>
          <w:rFonts w:hint="cs"/>
          <w:sz w:val="28"/>
          <w:rtl/>
          <w:lang w:bidi="ar-IQ"/>
        </w:rPr>
        <w:t>ِ</w:t>
      </w:r>
      <w:r w:rsidRPr="00FF1DAA">
        <w:rPr>
          <w:sz w:val="28"/>
          <w:rtl/>
          <w:lang w:bidi="ar-IQ"/>
        </w:rPr>
        <w:t>ب).</w:t>
      </w:r>
    </w:p>
  </w:endnote>
  <w:endnote w:id="277">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مجتهد شبستري، هرمنوتيك كتاب وسن</w:t>
      </w:r>
      <w:r w:rsidRPr="00FF1DAA">
        <w:rPr>
          <w:rFonts w:hint="cs"/>
          <w:sz w:val="28"/>
          <w:rtl/>
          <w:lang w:bidi="ar-IQ"/>
        </w:rPr>
        <w:t>ّ</w:t>
      </w:r>
      <w:r w:rsidRPr="00FF1DAA">
        <w:rPr>
          <w:sz w:val="28"/>
          <w:rtl/>
          <w:lang w:bidi="ar-IQ"/>
        </w:rPr>
        <w:t>ت: فرايند تفسير وحي (هرمنيوطيقا الكتاب والسن</w:t>
      </w:r>
      <w:r w:rsidRPr="00FF1DAA">
        <w:rPr>
          <w:rFonts w:hint="cs"/>
          <w:sz w:val="28"/>
          <w:rtl/>
          <w:lang w:bidi="ar-IQ"/>
        </w:rPr>
        <w:t>ّ</w:t>
      </w:r>
      <w:r w:rsidRPr="00FF1DAA">
        <w:rPr>
          <w:sz w:val="28"/>
          <w:rtl/>
          <w:lang w:bidi="ar-IQ"/>
        </w:rPr>
        <w:t>ة: مسار تفسير الوحي): 2</w:t>
      </w:r>
      <w:r w:rsidRPr="00FF1DAA">
        <w:rPr>
          <w:rFonts w:hint="cs"/>
          <w:sz w:val="28"/>
          <w:rtl/>
          <w:lang w:bidi="ar-IQ"/>
        </w:rPr>
        <w:t>8</w:t>
      </w:r>
      <w:r w:rsidRPr="00FF1DAA">
        <w:rPr>
          <w:sz w:val="28"/>
          <w:rtl/>
          <w:lang w:bidi="ar-IQ"/>
        </w:rPr>
        <w:t xml:space="preserve"> ـ 2</w:t>
      </w:r>
      <w:r w:rsidRPr="00FF1DAA">
        <w:rPr>
          <w:rFonts w:hint="cs"/>
          <w:sz w:val="28"/>
          <w:rtl/>
          <w:lang w:bidi="ar-IQ"/>
        </w:rPr>
        <w:t>9.</w:t>
      </w:r>
    </w:p>
  </w:endnote>
  <w:endnote w:id="278">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 xml:space="preserve">مجتهد شبستري، تأملاتي در قرائت </w:t>
      </w:r>
      <w:r w:rsidRPr="00FF1DAA">
        <w:rPr>
          <w:rFonts w:hint="cs"/>
          <w:sz w:val="28"/>
          <w:rtl/>
          <w:lang w:bidi="ar-IQ"/>
        </w:rPr>
        <w:t>إ</w:t>
      </w:r>
      <w:r w:rsidRPr="00FF1DAA">
        <w:rPr>
          <w:sz w:val="28"/>
          <w:rtl/>
          <w:lang w:bidi="ar-IQ"/>
        </w:rPr>
        <w:t xml:space="preserve">نساني </w:t>
      </w:r>
      <w:r w:rsidRPr="00FF1DAA">
        <w:rPr>
          <w:rFonts w:hint="cs"/>
          <w:sz w:val="28"/>
          <w:rtl/>
          <w:lang w:bidi="ar-IQ"/>
        </w:rPr>
        <w:t>أ</w:t>
      </w:r>
      <w:r w:rsidRPr="00FF1DAA">
        <w:rPr>
          <w:sz w:val="28"/>
          <w:rtl/>
          <w:lang w:bidi="ar-IQ"/>
        </w:rPr>
        <w:t xml:space="preserve">ز دين (تأمّل في القراءة البشرية للدين): </w:t>
      </w:r>
      <w:r w:rsidRPr="00FF1DAA">
        <w:rPr>
          <w:rFonts w:hint="cs"/>
          <w:sz w:val="28"/>
          <w:rtl/>
          <w:lang w:bidi="ar-IQ"/>
        </w:rPr>
        <w:t>73 ـ 74، 89.</w:t>
      </w:r>
    </w:p>
  </w:endnote>
  <w:endnote w:id="279">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إدموند هوسرل (1859 ـ 1938م): فيلسوف</w:t>
      </w:r>
      <w:r w:rsidRPr="00FF1DAA">
        <w:rPr>
          <w:rFonts w:hint="cs"/>
          <w:sz w:val="28"/>
          <w:rtl/>
          <w:lang w:bidi="ar-IQ"/>
        </w:rPr>
        <w:t>ٌ</w:t>
      </w:r>
      <w:r w:rsidRPr="00FF1DAA">
        <w:rPr>
          <w:sz w:val="28"/>
          <w:rtl/>
          <w:lang w:bidi="ar-IQ"/>
        </w:rPr>
        <w:t xml:space="preserve"> ألماني ومؤس</w:t>
      </w:r>
      <w:r w:rsidRPr="00FF1DAA">
        <w:rPr>
          <w:rFonts w:hint="cs"/>
          <w:sz w:val="28"/>
          <w:rtl/>
          <w:lang w:bidi="ar-IQ"/>
        </w:rPr>
        <w:t>ِّ</w:t>
      </w:r>
      <w:r w:rsidRPr="00FF1DAA">
        <w:rPr>
          <w:sz w:val="28"/>
          <w:rtl/>
          <w:lang w:bidi="ar-IQ"/>
        </w:rPr>
        <w:t>س الظاهريات. كان في بدايته متأث</w:t>
      </w:r>
      <w:r w:rsidRPr="00FF1DAA">
        <w:rPr>
          <w:rFonts w:hint="cs"/>
          <w:sz w:val="28"/>
          <w:rtl/>
          <w:lang w:bidi="ar-IQ"/>
        </w:rPr>
        <w:t>ِّ</w:t>
      </w:r>
      <w:r w:rsidRPr="00FF1DAA">
        <w:rPr>
          <w:sz w:val="28"/>
          <w:rtl/>
          <w:lang w:bidi="ar-IQ"/>
        </w:rPr>
        <w:t>راً بالاتجاه النفساني في الفلسفة، ولكنه سرعان ما اتجه إلى الاهتمام بالمعاني والماهيات الخالصة، وهو ما تجلى في كتابه (البحوث المنطقية)، وهو ما أك</w:t>
      </w:r>
      <w:r w:rsidRPr="00FF1DAA">
        <w:rPr>
          <w:rFonts w:hint="cs"/>
          <w:sz w:val="28"/>
          <w:rtl/>
          <w:lang w:bidi="ar-IQ"/>
        </w:rPr>
        <w:t>َّ</w:t>
      </w:r>
      <w:r w:rsidRPr="00FF1DAA">
        <w:rPr>
          <w:sz w:val="28"/>
          <w:rtl/>
          <w:lang w:bidi="ar-IQ"/>
        </w:rPr>
        <w:t>ده تحت مسمّى (القصدية)</w:t>
      </w:r>
      <w:r w:rsidRPr="00FF1DAA">
        <w:rPr>
          <w:rFonts w:hint="cs"/>
          <w:sz w:val="28"/>
          <w:rtl/>
          <w:lang w:bidi="ar-IQ"/>
        </w:rPr>
        <w:t>،</w:t>
      </w:r>
      <w:r w:rsidRPr="00FF1DAA">
        <w:rPr>
          <w:sz w:val="28"/>
          <w:rtl/>
          <w:lang w:bidi="ar-IQ"/>
        </w:rPr>
        <w:t xml:space="preserve"> وهي فكرة</w:t>
      </w:r>
      <w:r w:rsidRPr="00FF1DAA">
        <w:rPr>
          <w:rFonts w:hint="cs"/>
          <w:sz w:val="28"/>
          <w:rtl/>
          <w:lang w:bidi="ar-IQ"/>
        </w:rPr>
        <w:t>ٌ</w:t>
      </w:r>
      <w:r w:rsidRPr="00FF1DAA">
        <w:rPr>
          <w:sz w:val="28"/>
          <w:rtl/>
          <w:lang w:bidi="ar-IQ"/>
        </w:rPr>
        <w:t xml:space="preserve"> محورية في فلسفته الظاهراتية. (المعرّ</w:t>
      </w:r>
      <w:r w:rsidRPr="00FF1DAA">
        <w:rPr>
          <w:rFonts w:hint="cs"/>
          <w:sz w:val="28"/>
          <w:rtl/>
          <w:lang w:bidi="ar-IQ"/>
        </w:rPr>
        <w:t>ِ</w:t>
      </w:r>
      <w:r w:rsidRPr="00FF1DAA">
        <w:rPr>
          <w:sz w:val="28"/>
          <w:rtl/>
          <w:lang w:bidi="ar-IQ"/>
        </w:rPr>
        <w:t>ب).</w:t>
      </w:r>
    </w:p>
  </w:endnote>
  <w:endnote w:id="280">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مجتهد شبستري، هرمنوتيك كتاب وسن</w:t>
      </w:r>
      <w:r w:rsidRPr="00FF1DAA">
        <w:rPr>
          <w:rFonts w:hint="cs"/>
          <w:sz w:val="28"/>
          <w:rtl/>
          <w:lang w:bidi="ar-IQ"/>
        </w:rPr>
        <w:t>ّ</w:t>
      </w:r>
      <w:r w:rsidRPr="00FF1DAA">
        <w:rPr>
          <w:sz w:val="28"/>
          <w:rtl/>
          <w:lang w:bidi="ar-IQ"/>
        </w:rPr>
        <w:t>ت: فرايند تفسير وحي (هرمنيوطيقا الكتاب والسن</w:t>
      </w:r>
      <w:r w:rsidRPr="00FF1DAA">
        <w:rPr>
          <w:rFonts w:hint="cs"/>
          <w:sz w:val="28"/>
          <w:rtl/>
          <w:lang w:bidi="ar-IQ"/>
        </w:rPr>
        <w:t>ّ</w:t>
      </w:r>
      <w:r w:rsidRPr="00FF1DAA">
        <w:rPr>
          <w:sz w:val="28"/>
          <w:rtl/>
          <w:lang w:bidi="ar-IQ"/>
        </w:rPr>
        <w:t xml:space="preserve">ة: مسار تفسير الوحي): </w:t>
      </w:r>
      <w:r w:rsidRPr="00FF1DAA">
        <w:rPr>
          <w:rFonts w:hint="cs"/>
          <w:sz w:val="28"/>
          <w:rtl/>
          <w:lang w:bidi="ar-IQ"/>
        </w:rPr>
        <w:t>24.</w:t>
      </w:r>
    </w:p>
  </w:endnote>
  <w:endnote w:id="281">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انظر: مجتهد شبستري، هرمنوتيك كتاب وسن</w:t>
      </w:r>
      <w:r w:rsidRPr="00FF1DAA">
        <w:rPr>
          <w:rFonts w:hint="cs"/>
          <w:sz w:val="28"/>
          <w:rtl/>
          <w:lang w:bidi="ar-IQ"/>
        </w:rPr>
        <w:t>ّ</w:t>
      </w:r>
      <w:r w:rsidRPr="00FF1DAA">
        <w:rPr>
          <w:sz w:val="28"/>
          <w:rtl/>
          <w:lang w:bidi="ar-IQ"/>
        </w:rPr>
        <w:t>ت: فرايند تفسير وحي (هرمنيوطيقا الكتاب والسن</w:t>
      </w:r>
      <w:r w:rsidRPr="00FF1DAA">
        <w:rPr>
          <w:rFonts w:hint="cs"/>
          <w:sz w:val="28"/>
          <w:rtl/>
          <w:lang w:bidi="ar-IQ"/>
        </w:rPr>
        <w:t>ّ</w:t>
      </w:r>
      <w:r w:rsidRPr="00FF1DAA">
        <w:rPr>
          <w:sz w:val="28"/>
          <w:rtl/>
          <w:lang w:bidi="ar-IQ"/>
        </w:rPr>
        <w:t xml:space="preserve">ة: مسار تفسير الوحي): </w:t>
      </w:r>
      <w:r w:rsidRPr="00FF1DAA">
        <w:rPr>
          <w:rFonts w:hint="cs"/>
          <w:sz w:val="28"/>
          <w:rtl/>
          <w:lang w:bidi="ar-IQ"/>
        </w:rPr>
        <w:t>91.</w:t>
      </w:r>
    </w:p>
  </w:endnote>
  <w:endnote w:id="282">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ديفد كوزنز هوي، حلقه انتقادي (الحلقة النقدية): 73، ترجمه إلى اللغة الفارسية: مراد فرهاد پور، انتشارات</w:t>
      </w:r>
      <w:r w:rsidRPr="00FF1DAA">
        <w:rPr>
          <w:rFonts w:ascii="Mosawi" w:hAnsi="Mosawi" w:cs="Abz-3 (Yagut)" w:hint="cs"/>
          <w:szCs w:val="20"/>
          <w:rtl/>
        </w:rPr>
        <w:t xml:space="preserve"> گيل</w:t>
      </w:r>
      <w:r w:rsidRPr="00FF1DAA">
        <w:rPr>
          <w:rFonts w:hint="cs"/>
          <w:sz w:val="28"/>
          <w:rtl/>
          <w:lang w:bidi="ar-IQ"/>
        </w:rPr>
        <w:t>، طهران، 1371هـ.ش.</w:t>
      </w:r>
    </w:p>
  </w:endnote>
  <w:endnote w:id="283">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جورج فيلهلم فريدريتش هيجل (1770 ـ 1831</w:t>
      </w:r>
      <w:r w:rsidRPr="00FF1DAA">
        <w:rPr>
          <w:rFonts w:hint="cs"/>
          <w:sz w:val="28"/>
          <w:rtl/>
        </w:rPr>
        <w:t>م</w:t>
      </w:r>
      <w:r w:rsidRPr="00FF1DAA">
        <w:rPr>
          <w:sz w:val="28"/>
          <w:rtl/>
        </w:rPr>
        <w:t>): فيلسوف</w:t>
      </w:r>
      <w:r w:rsidRPr="00FF1DAA">
        <w:rPr>
          <w:rFonts w:hint="cs"/>
          <w:sz w:val="28"/>
          <w:rtl/>
        </w:rPr>
        <w:t>ٌ</w:t>
      </w:r>
      <w:r w:rsidRPr="00FF1DAA">
        <w:rPr>
          <w:sz w:val="28"/>
          <w:rtl/>
        </w:rPr>
        <w:t xml:space="preserve"> ألماني. يعتبر أحد أهم الفلاسفة الألمان؛ إذ يعتبر مؤس</w:t>
      </w:r>
      <w:r w:rsidRPr="00FF1DAA">
        <w:rPr>
          <w:rFonts w:hint="cs"/>
          <w:sz w:val="28"/>
          <w:rtl/>
        </w:rPr>
        <w:t>ِّ</w:t>
      </w:r>
      <w:r w:rsidRPr="00FF1DAA">
        <w:rPr>
          <w:sz w:val="28"/>
          <w:rtl/>
        </w:rPr>
        <w:t>س المثالية الألمانية في الفلسفة في أواخر القرن الثامن عشر للميلاد. طوّ</w:t>
      </w:r>
      <w:r w:rsidRPr="00FF1DAA">
        <w:rPr>
          <w:rFonts w:hint="cs"/>
          <w:sz w:val="28"/>
          <w:rtl/>
        </w:rPr>
        <w:t>َ</w:t>
      </w:r>
      <w:r w:rsidRPr="00FF1DAA">
        <w:rPr>
          <w:sz w:val="28"/>
          <w:rtl/>
        </w:rPr>
        <w:t>ر المنهج الجدلي الذي أثبت من خلاله أن مسار التاريخ والأفكار يتم</w:t>
      </w:r>
      <w:r w:rsidRPr="00FF1DAA">
        <w:rPr>
          <w:rFonts w:hint="cs"/>
          <w:sz w:val="28"/>
          <w:rtl/>
        </w:rPr>
        <w:t>ّ</w:t>
      </w:r>
      <w:r w:rsidRPr="00FF1DAA">
        <w:rPr>
          <w:sz w:val="28"/>
          <w:rtl/>
        </w:rPr>
        <w:t xml:space="preserve"> من خلال الطريحة والنقيضة ثم التوليف بينهما. وكان لفلسفة هيجل أثر</w:t>
      </w:r>
      <w:r w:rsidRPr="00FF1DAA">
        <w:rPr>
          <w:rFonts w:hint="cs"/>
          <w:sz w:val="28"/>
          <w:rtl/>
        </w:rPr>
        <w:t>ٌ</w:t>
      </w:r>
      <w:r w:rsidRPr="00FF1DAA">
        <w:rPr>
          <w:sz w:val="28"/>
          <w:rtl/>
        </w:rPr>
        <w:t xml:space="preserve"> عميق في معظم الفلسفات المعاصرة. (المعرّ</w:t>
      </w:r>
      <w:r w:rsidRPr="00FF1DAA">
        <w:rPr>
          <w:rFonts w:hint="cs"/>
          <w:sz w:val="28"/>
          <w:rtl/>
        </w:rPr>
        <w:t>ِ</w:t>
      </w:r>
      <w:r w:rsidRPr="00FF1DAA">
        <w:rPr>
          <w:sz w:val="28"/>
          <w:rtl/>
        </w:rPr>
        <w:t>ب).</w:t>
      </w:r>
    </w:p>
  </w:endnote>
  <w:endnote w:id="284">
    <w:p w:rsidR="00425195" w:rsidRPr="00FF1DAA" w:rsidRDefault="00425195" w:rsidP="00375166">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رينيه ديكارت (1596 ـ 1650م): فيلسوف</w:t>
      </w:r>
      <w:r w:rsidRPr="00FF1DAA">
        <w:rPr>
          <w:rFonts w:hint="cs"/>
          <w:sz w:val="28"/>
          <w:rtl/>
          <w:lang w:bidi="ar-IQ"/>
        </w:rPr>
        <w:t>ٌ</w:t>
      </w:r>
      <w:r w:rsidRPr="00FF1DAA">
        <w:rPr>
          <w:sz w:val="28"/>
          <w:rtl/>
          <w:lang w:bidi="ar-IQ"/>
        </w:rPr>
        <w:t xml:space="preserve"> ورياضي وفيزيائي فرنسي. يُلق</w:t>
      </w:r>
      <w:r w:rsidRPr="00FF1DAA">
        <w:rPr>
          <w:rFonts w:hint="cs"/>
          <w:sz w:val="28"/>
          <w:rtl/>
          <w:lang w:bidi="ar-IQ"/>
        </w:rPr>
        <w:t>َّ</w:t>
      </w:r>
      <w:r w:rsidRPr="00FF1DAA">
        <w:rPr>
          <w:sz w:val="28"/>
          <w:rtl/>
          <w:lang w:bidi="ar-IQ"/>
        </w:rPr>
        <w:t>ب بـ (أب</w:t>
      </w:r>
      <w:r w:rsidRPr="00FF1DAA">
        <w:rPr>
          <w:rFonts w:hint="cs"/>
          <w:sz w:val="28"/>
          <w:rtl/>
          <w:lang w:bidi="ar-IQ"/>
        </w:rPr>
        <w:t>و</w:t>
      </w:r>
      <w:r w:rsidRPr="00FF1DAA">
        <w:rPr>
          <w:sz w:val="28"/>
          <w:rtl/>
          <w:lang w:bidi="ar-IQ"/>
        </w:rPr>
        <w:t xml:space="preserve"> الفلسفة الحديثة). وقد اخترع نظاماً رياضياً سُمّي باسمه وهو (نظام الإحداثيات الديكارتية) الذي شك</w:t>
      </w:r>
      <w:r w:rsidRPr="00FF1DAA">
        <w:rPr>
          <w:rFonts w:hint="cs"/>
          <w:sz w:val="28"/>
          <w:rtl/>
          <w:lang w:bidi="ar-IQ"/>
        </w:rPr>
        <w:t>َّ</w:t>
      </w:r>
      <w:r w:rsidRPr="00FF1DAA">
        <w:rPr>
          <w:sz w:val="28"/>
          <w:rtl/>
          <w:lang w:bidi="ar-IQ"/>
        </w:rPr>
        <w:t>ل النواة الأولى لـ (الهندسة التحليلية). كما كان ديكارت الشخصية الرئيسة لمذهب العقلانية في القرن السابع عشر للميلاد. وهو صاحب المقولة الشهيرة: (أنا أفك</w:t>
      </w:r>
      <w:r w:rsidRPr="00FF1DAA">
        <w:rPr>
          <w:rFonts w:hint="cs"/>
          <w:sz w:val="28"/>
          <w:rtl/>
          <w:lang w:bidi="ar-IQ"/>
        </w:rPr>
        <w:t>ِّ</w:t>
      </w:r>
      <w:r w:rsidRPr="00FF1DAA">
        <w:rPr>
          <w:sz w:val="28"/>
          <w:rtl/>
          <w:lang w:bidi="ar-IQ"/>
        </w:rPr>
        <w:t>ر؛ إذن أنا موجود). (المعرّ</w:t>
      </w:r>
      <w:r w:rsidRPr="00FF1DAA">
        <w:rPr>
          <w:rFonts w:hint="cs"/>
          <w:sz w:val="28"/>
          <w:rtl/>
          <w:lang w:bidi="ar-IQ"/>
        </w:rPr>
        <w:t>ِ</w:t>
      </w:r>
      <w:r w:rsidRPr="00FF1DAA">
        <w:rPr>
          <w:sz w:val="28"/>
          <w:rtl/>
          <w:lang w:bidi="ar-IQ"/>
        </w:rPr>
        <w:t>ب).</w:t>
      </w:r>
    </w:p>
  </w:endnote>
  <w:endnote w:id="285">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كارل ريموند بوبر (1902 ـ 1992م): فيلسوف</w:t>
      </w:r>
      <w:r w:rsidRPr="00FF1DAA">
        <w:rPr>
          <w:rFonts w:hint="cs"/>
          <w:sz w:val="28"/>
          <w:rtl/>
          <w:lang w:bidi="ar-IQ"/>
        </w:rPr>
        <w:t>ٌ</w:t>
      </w:r>
      <w:r w:rsidRPr="00FF1DAA">
        <w:rPr>
          <w:sz w:val="28"/>
          <w:rtl/>
          <w:lang w:bidi="ar-IQ"/>
        </w:rPr>
        <w:t xml:space="preserve"> نمساوي / إنجليزي. متخص</w:t>
      </w:r>
      <w:r w:rsidRPr="00FF1DAA">
        <w:rPr>
          <w:rFonts w:hint="cs"/>
          <w:sz w:val="28"/>
          <w:rtl/>
          <w:lang w:bidi="ar-IQ"/>
        </w:rPr>
        <w:t>ِّ</w:t>
      </w:r>
      <w:r w:rsidRPr="00FF1DAA">
        <w:rPr>
          <w:sz w:val="28"/>
          <w:rtl/>
          <w:lang w:bidi="ar-IQ"/>
        </w:rPr>
        <w:t>ص</w:t>
      </w:r>
      <w:r w:rsidRPr="00FF1DAA">
        <w:rPr>
          <w:rFonts w:hint="cs"/>
          <w:sz w:val="28"/>
          <w:rtl/>
          <w:lang w:bidi="ar-IQ"/>
        </w:rPr>
        <w:t>ٌ</w:t>
      </w:r>
      <w:r w:rsidRPr="00FF1DAA">
        <w:rPr>
          <w:sz w:val="28"/>
          <w:rtl/>
          <w:lang w:bidi="ar-IQ"/>
        </w:rPr>
        <w:t xml:space="preserve"> في فلسفة العلوم. يعتبر من بين أهم</w:t>
      </w:r>
      <w:r w:rsidRPr="00FF1DAA">
        <w:rPr>
          <w:rFonts w:hint="cs"/>
          <w:sz w:val="28"/>
          <w:rtl/>
          <w:lang w:bidi="ar-IQ"/>
        </w:rPr>
        <w:t>ّ</w:t>
      </w:r>
      <w:r w:rsidRPr="00FF1DAA">
        <w:rPr>
          <w:sz w:val="28"/>
          <w:rtl/>
          <w:lang w:bidi="ar-IQ"/>
        </w:rPr>
        <w:t xml:space="preserve"> وأغزر المؤل</w:t>
      </w:r>
      <w:r w:rsidRPr="00FF1DAA">
        <w:rPr>
          <w:rFonts w:hint="cs"/>
          <w:sz w:val="28"/>
          <w:rtl/>
          <w:lang w:bidi="ar-IQ"/>
        </w:rPr>
        <w:t>ِّ</w:t>
      </w:r>
      <w:r w:rsidRPr="00FF1DAA">
        <w:rPr>
          <w:sz w:val="28"/>
          <w:rtl/>
          <w:lang w:bidi="ar-IQ"/>
        </w:rPr>
        <w:t>فين في فلسفة العلم في القرن العشرين، وكتب بشكل موسّ</w:t>
      </w:r>
      <w:r w:rsidRPr="00FF1DAA">
        <w:rPr>
          <w:rFonts w:hint="cs"/>
          <w:sz w:val="28"/>
          <w:rtl/>
          <w:lang w:bidi="ar-IQ"/>
        </w:rPr>
        <w:t>َ</w:t>
      </w:r>
      <w:r w:rsidRPr="00FF1DAA">
        <w:rPr>
          <w:sz w:val="28"/>
          <w:rtl/>
          <w:lang w:bidi="ar-IQ"/>
        </w:rPr>
        <w:t>ع عن الفلسفة الاجتماعية والسياسية. (المعرّ</w:t>
      </w:r>
      <w:r w:rsidRPr="00FF1DAA">
        <w:rPr>
          <w:rFonts w:hint="cs"/>
          <w:sz w:val="28"/>
          <w:rtl/>
          <w:lang w:bidi="ar-IQ"/>
        </w:rPr>
        <w:t>ِ</w:t>
      </w:r>
      <w:r w:rsidRPr="00FF1DAA">
        <w:rPr>
          <w:sz w:val="28"/>
          <w:rtl/>
          <w:lang w:bidi="ar-IQ"/>
        </w:rPr>
        <w:t>ب).</w:t>
      </w:r>
    </w:p>
  </w:endnote>
  <w:endnote w:id="286">
    <w:p w:rsidR="00425195" w:rsidRPr="00FF1DAA" w:rsidRDefault="00425195" w:rsidP="00711DCD">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 xml:space="preserve">انظر: مجتهد شبستري، تأملاتي در قرائت </w:t>
      </w:r>
      <w:r w:rsidRPr="00FF1DAA">
        <w:rPr>
          <w:rFonts w:hint="cs"/>
          <w:sz w:val="28"/>
          <w:rtl/>
          <w:lang w:bidi="ar-IQ"/>
        </w:rPr>
        <w:t>إ</w:t>
      </w:r>
      <w:r w:rsidRPr="00FF1DAA">
        <w:rPr>
          <w:sz w:val="28"/>
          <w:rtl/>
          <w:lang w:bidi="ar-IQ"/>
        </w:rPr>
        <w:t xml:space="preserve">نساني </w:t>
      </w:r>
      <w:r w:rsidRPr="00FF1DAA">
        <w:rPr>
          <w:rFonts w:hint="cs"/>
          <w:sz w:val="28"/>
          <w:rtl/>
          <w:lang w:bidi="ar-IQ"/>
        </w:rPr>
        <w:t>أ</w:t>
      </w:r>
      <w:r w:rsidRPr="00FF1DAA">
        <w:rPr>
          <w:sz w:val="28"/>
          <w:rtl/>
          <w:lang w:bidi="ar-IQ"/>
        </w:rPr>
        <w:t xml:space="preserve">ز دين (تأمّل في القراءة البشرية للدين): </w:t>
      </w:r>
      <w:r w:rsidRPr="00FF1DAA">
        <w:rPr>
          <w:rFonts w:hint="cs"/>
          <w:sz w:val="28"/>
          <w:rtl/>
          <w:lang w:bidi="ar-IQ"/>
        </w:rPr>
        <w:t>86</w:t>
      </w:r>
      <w:r w:rsidRPr="00FF1DAA">
        <w:rPr>
          <w:sz w:val="28"/>
          <w:rtl/>
          <w:lang w:bidi="ar-IQ"/>
        </w:rPr>
        <w:t>، 89</w:t>
      </w:r>
      <w:r w:rsidRPr="00FF1DAA">
        <w:rPr>
          <w:rFonts w:hint="cs"/>
          <w:sz w:val="28"/>
          <w:rtl/>
          <w:lang w:bidi="ar-IQ"/>
        </w:rPr>
        <w:t>.</w:t>
      </w:r>
    </w:p>
  </w:endnote>
  <w:endnote w:id="287">
    <w:p w:rsidR="00425195" w:rsidRPr="00FF1DAA" w:rsidRDefault="00425195" w:rsidP="007925E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مقالة </w:t>
      </w:r>
      <w:r w:rsidRPr="00FF1DAA">
        <w:rPr>
          <w:rFonts w:cs="AL-Mohanad" w:hint="eastAsia"/>
          <w:sz w:val="22"/>
          <w:szCs w:val="22"/>
          <w:rtl/>
          <w:lang w:bidi="ar-IQ"/>
        </w:rPr>
        <w:t>«</w:t>
      </w:r>
      <w:r w:rsidRPr="00FF1DAA">
        <w:rPr>
          <w:rFonts w:hint="cs"/>
          <w:sz w:val="28"/>
          <w:rtl/>
          <w:lang w:bidi="ar-IQ"/>
        </w:rPr>
        <w:t>بسط التجربة النبوية</w:t>
      </w:r>
      <w:r w:rsidRPr="00FF1DAA">
        <w:rPr>
          <w:rFonts w:cs="AL-Mohanad" w:hint="eastAsia"/>
          <w:sz w:val="22"/>
          <w:szCs w:val="22"/>
          <w:rtl/>
        </w:rPr>
        <w:t>»</w:t>
      </w:r>
      <w:r w:rsidRPr="00FF1DAA">
        <w:rPr>
          <w:rFonts w:hint="cs"/>
          <w:sz w:val="28"/>
          <w:rtl/>
          <w:lang w:bidi="ar-IQ"/>
        </w:rPr>
        <w:t>، نصٌّ مكتوب لمحاضرة الدكتور عبد الكريم سروش، ألقاها بتاريخ: 24 / 7 / 1997م، بمناسبة مولد النبيّ الأكرم</w:t>
      </w:r>
      <w:r w:rsidRPr="00FF1DAA">
        <w:rPr>
          <w:rFonts w:ascii="Mosawi" w:hAnsi="Mosawi" w:cs="Mosawi"/>
          <w:szCs w:val="20"/>
          <w:rtl/>
        </w:rPr>
        <w:t>|</w:t>
      </w:r>
      <w:r w:rsidRPr="00FF1DAA">
        <w:rPr>
          <w:rFonts w:hint="cs"/>
          <w:sz w:val="28"/>
          <w:rtl/>
          <w:lang w:bidi="ar-IQ"/>
        </w:rPr>
        <w:t>.</w:t>
      </w:r>
    </w:p>
  </w:endnote>
  <w:endnote w:id="288">
    <w:p w:rsidR="00425195" w:rsidRPr="00FF1DAA" w:rsidRDefault="00425195" w:rsidP="007925E7">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بالإضافة إلى نظرية </w:t>
      </w:r>
      <w:r w:rsidRPr="00FF1DAA">
        <w:rPr>
          <w:rFonts w:cs="AL-Mohanad" w:hint="eastAsia"/>
          <w:sz w:val="22"/>
          <w:szCs w:val="22"/>
          <w:rtl/>
          <w:lang w:bidi="ar-IQ"/>
        </w:rPr>
        <w:t>«</w:t>
      </w:r>
      <w:r w:rsidRPr="00FF1DAA">
        <w:rPr>
          <w:rFonts w:hint="cs"/>
          <w:sz w:val="28"/>
          <w:rtl/>
          <w:lang w:bidi="ar-IQ"/>
        </w:rPr>
        <w:t>بسط التجربة النبوية</w:t>
      </w:r>
      <w:r w:rsidRPr="00FF1DAA">
        <w:rPr>
          <w:rFonts w:cs="AL-Mohanad" w:hint="eastAsia"/>
          <w:sz w:val="22"/>
          <w:szCs w:val="22"/>
          <w:rtl/>
        </w:rPr>
        <w:t>»</w:t>
      </w:r>
      <w:r w:rsidRPr="00FF1DAA">
        <w:rPr>
          <w:rFonts w:hint="cs"/>
          <w:sz w:val="28"/>
          <w:rtl/>
          <w:lang w:bidi="ar-IQ"/>
        </w:rPr>
        <w:t xml:space="preserve">، أجرى ميشيل هوبينك (في القسم العربي من الإذاعة الهولندية العالمية) حواراً مع الدكتور عبد الكريم سروش، في أواخر عام 2007م، وقد عُرف هذا اللقاء الإذاعي لاحقاً بـ </w:t>
      </w:r>
      <w:r w:rsidRPr="00FF1DAA">
        <w:rPr>
          <w:rFonts w:cs="AL-Mohanad" w:hint="eastAsia"/>
          <w:sz w:val="22"/>
          <w:szCs w:val="22"/>
          <w:rtl/>
          <w:lang w:bidi="ar-IQ"/>
        </w:rPr>
        <w:t>«</w:t>
      </w:r>
      <w:r w:rsidRPr="00FF1DAA">
        <w:rPr>
          <w:rFonts w:hint="cs"/>
          <w:sz w:val="28"/>
          <w:rtl/>
          <w:lang w:bidi="ar-IQ"/>
        </w:rPr>
        <w:t>كلام محمد</w:t>
      </w:r>
      <w:r w:rsidRPr="00FF1DAA">
        <w:rPr>
          <w:rFonts w:cs="AL-Mohanad" w:hint="eastAsia"/>
          <w:sz w:val="22"/>
          <w:szCs w:val="22"/>
          <w:rtl/>
        </w:rPr>
        <w:t>»</w:t>
      </w:r>
      <w:r w:rsidRPr="00FF1DAA">
        <w:rPr>
          <w:rFonts w:hint="cs"/>
          <w:sz w:val="28"/>
          <w:rtl/>
          <w:lang w:bidi="ar-IQ"/>
        </w:rPr>
        <w:t>.</w:t>
      </w:r>
    </w:p>
  </w:endnote>
  <w:endnote w:id="289">
    <w:p w:rsidR="00425195" w:rsidRPr="00FF1DAA" w:rsidRDefault="00425195" w:rsidP="007925E7">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لقد نشرت هذه الدراسة في مجلة: پژوهش نامه قرآن وحديث (العدد 7، السنة الثالثة، صيف وخريف عام 1389هـ.ش).</w:t>
      </w:r>
    </w:p>
  </w:endnote>
  <w:endnote w:id="290">
    <w:p w:rsidR="00425195" w:rsidRPr="00FF1DAA" w:rsidRDefault="00425195" w:rsidP="007925E7">
      <w:pPr>
        <w:pStyle w:val="aa"/>
        <w:spacing w:line="306"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rPr>
        <w:t xml:space="preserve"> عبد علي بن جمعة العروسي الحويزي، تفسير نور الثقلين 4: 65، نشر إسماعيليان، قم، 1415هـ؛ الملا محسن الفيض الكاشاني، الصافي في تفسير القرآن 4: 51، نشر صدر، ط2، طهران، 1415هـ.</w:t>
      </w:r>
    </w:p>
  </w:endnote>
  <w:endnote w:id="291">
    <w:p w:rsidR="00425195" w:rsidRPr="00FF1DAA" w:rsidRDefault="00425195" w:rsidP="00651581">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الصدوق، الخصال 1: 237، نشر كتابجي، ط11، طهران، 1387هـ.ش؛ الحُرّ العاملي، وسائل الشيعة 17: 327، ح22680، مؤسّسة آل البيت</w:t>
      </w:r>
      <w:r w:rsidRPr="00FF1DAA">
        <w:rPr>
          <w:rFonts w:ascii="Mosawi" w:hAnsi="Mosawi" w:cs="Mosawi"/>
          <w:szCs w:val="20"/>
          <w:rtl/>
        </w:rPr>
        <w:t>^</w:t>
      </w:r>
      <w:r w:rsidRPr="00FF1DAA">
        <w:rPr>
          <w:rFonts w:hint="cs"/>
          <w:sz w:val="28"/>
          <w:rtl/>
        </w:rPr>
        <w:t xml:space="preserve"> لإحياء التراث، قم، 1409هـ.</w:t>
      </w:r>
    </w:p>
  </w:endnote>
  <w:endnote w:id="292">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للمزيد من القراءة التفصيلية بشأن بحث سماوية القرآن الكريم نحيل القارئ الكريم إلى كتاب (مباني تفسير قرآن)، لمؤلِّفه: السيد رضا مؤدّب، تعريب: السيد حسن مطر، تحت عنوان (مناهج تفسير القرآن).</w:t>
      </w:r>
    </w:p>
  </w:endnote>
  <w:endnote w:id="293">
    <w:p w:rsidR="00425195" w:rsidRPr="00FF1DAA" w:rsidRDefault="00425195" w:rsidP="00651581">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باقر بن محمد تقي المجلسي، بحار الأنوار 69: 183، ح: 10، نشر كتابجي، ط4، طهران، 1383هـ.ش.</w:t>
      </w:r>
    </w:p>
  </w:endnote>
  <w:endnote w:id="294">
    <w:p w:rsidR="00425195" w:rsidRPr="00FF1DAA" w:rsidRDefault="00425195" w:rsidP="003C255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بن حسن بن فروخ الصفّار، بصائر الدرجات: 156، ح: 14، مكتبة السيد المرعشي النجفي، قم، 1404هـ.</w:t>
      </w:r>
    </w:p>
  </w:endnote>
  <w:endnote w:id="295">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ملاحظة: لقد ورد</w:t>
      </w:r>
      <w:r w:rsidRPr="00FF1DAA">
        <w:rPr>
          <w:sz w:val="28"/>
          <w:rtl/>
        </w:rPr>
        <w:t xml:space="preserve"> هذا الحديث في التعريف بمصحف فاطمة الزهراء</w:t>
      </w:r>
      <w:r w:rsidRPr="00FF1DAA">
        <w:rPr>
          <w:rFonts w:ascii="Mosawi" w:hAnsi="Mosawi" w:cs="Mosawi"/>
        </w:rPr>
        <w:t>÷</w:t>
      </w:r>
      <w:r w:rsidRPr="00FF1DAA">
        <w:rPr>
          <w:rFonts w:hint="cs"/>
          <w:sz w:val="28"/>
          <w:rtl/>
        </w:rPr>
        <w:t xml:space="preserve"> كما هو واضحٌ من الضمير في كلمه (عليها) في الرواية، ومن الواضح أن مصحف فاطمة غير القرآن</w:t>
      </w:r>
      <w:r w:rsidRPr="00FF1DAA">
        <w:rPr>
          <w:sz w:val="28"/>
          <w:rtl/>
        </w:rPr>
        <w:t>، و</w:t>
      </w:r>
      <w:r w:rsidRPr="00FF1DAA">
        <w:rPr>
          <w:rFonts w:hint="cs"/>
          <w:sz w:val="28"/>
          <w:rtl/>
        </w:rPr>
        <w:t xml:space="preserve">عليه </w:t>
      </w:r>
      <w:r w:rsidRPr="00FF1DAA">
        <w:rPr>
          <w:sz w:val="28"/>
          <w:rtl/>
        </w:rPr>
        <w:t>لا نرى وجها</w:t>
      </w:r>
      <w:r w:rsidRPr="00FF1DAA">
        <w:rPr>
          <w:rFonts w:hint="cs"/>
          <w:sz w:val="28"/>
          <w:rtl/>
        </w:rPr>
        <w:t>ً</w:t>
      </w:r>
      <w:r w:rsidRPr="00FF1DAA">
        <w:rPr>
          <w:sz w:val="28"/>
          <w:rtl/>
        </w:rPr>
        <w:t xml:space="preserve"> للاستشهاد به</w:t>
      </w:r>
      <w:r w:rsidRPr="00FF1DAA">
        <w:rPr>
          <w:rFonts w:hint="cs"/>
          <w:sz w:val="28"/>
          <w:rtl/>
        </w:rPr>
        <w:t>ذه الرواية</w:t>
      </w:r>
      <w:r w:rsidRPr="00FF1DAA">
        <w:rPr>
          <w:sz w:val="28"/>
          <w:rtl/>
        </w:rPr>
        <w:t xml:space="preserve"> في هذا الموضع. (المعرّ</w:t>
      </w:r>
      <w:r w:rsidRPr="00FF1DAA">
        <w:rPr>
          <w:rFonts w:hint="cs"/>
          <w:sz w:val="28"/>
          <w:rtl/>
        </w:rPr>
        <w:t>ِ</w:t>
      </w:r>
      <w:r w:rsidRPr="00FF1DAA">
        <w:rPr>
          <w:sz w:val="28"/>
          <w:rtl/>
        </w:rPr>
        <w:t>ب).</w:t>
      </w:r>
      <w:r w:rsidRPr="00FF1DAA">
        <w:rPr>
          <w:rFonts w:hint="cs"/>
          <w:sz w:val="28"/>
          <w:rtl/>
        </w:rPr>
        <w:t xml:space="preserve"> </w:t>
      </w:r>
    </w:p>
  </w:endnote>
  <w:endnote w:id="296">
    <w:p w:rsidR="00425195" w:rsidRPr="00FF1DAA" w:rsidRDefault="00425195" w:rsidP="003C255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الصدوق، معاني الأخبار: 413، ح105، جماعة المدرسين في الحوزة العلمية، قم، 1361هـ.ش.</w:t>
      </w:r>
    </w:p>
    <w:p w:rsidR="00425195" w:rsidRPr="00FF1DAA" w:rsidRDefault="00425195" w:rsidP="007925E7">
      <w:pPr>
        <w:pStyle w:val="aa"/>
        <w:spacing w:line="306" w:lineRule="exact"/>
        <w:ind w:firstLine="0"/>
        <w:rPr>
          <w:sz w:val="28"/>
          <w:rtl/>
        </w:rPr>
      </w:pPr>
      <w:r w:rsidRPr="00FF1DAA">
        <w:rPr>
          <w:rFonts w:hint="cs"/>
          <w:sz w:val="28"/>
          <w:rtl/>
        </w:rPr>
        <w:t>ملاحظة: لم نعثر عليه في المصدر، (المعرِّب).</w:t>
      </w:r>
    </w:p>
  </w:endnote>
  <w:endnote w:id="297">
    <w:p w:rsidR="00425195" w:rsidRPr="00FF1DAA" w:rsidRDefault="00425195" w:rsidP="003C255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بن يعقوب الكليني، الكافي 1: 59، باب الردّ إلى الكتاب والسنة، وأنه ليس شيء من الحلال والحرام وجميع ما يحتاج الناس إليه إلا وقد جاء فيه كتاب أو سنّة، ح1.</w:t>
      </w:r>
    </w:p>
  </w:endnote>
  <w:endnote w:id="298">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1: 60، باب الردّ إلى الكتاب والسنّة وأنه ليس شيء من الحلال والحرام وجميع ما يحتاج الناس إليه إلا وقد جاء فيه كتاب أو سنة، ح7.</w:t>
      </w:r>
    </w:p>
  </w:endnote>
  <w:endnote w:id="299">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1: 154، باب الخير والشرّ، ح2.</w:t>
      </w:r>
    </w:p>
  </w:endnote>
  <w:endnote w:id="300">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تقدَّم الإشكال على هذه العبارة في هامشٍ سابق، فراجِعْ. (المعرِّب).</w:t>
      </w:r>
    </w:p>
  </w:endnote>
  <w:endnote w:id="301">
    <w:p w:rsidR="00425195" w:rsidRPr="00FF1DAA" w:rsidRDefault="00425195" w:rsidP="007925E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rFonts w:hint="cs"/>
          <w:sz w:val="28"/>
          <w:rtl/>
          <w:lang w:bidi="ar-IQ"/>
        </w:rPr>
        <w:t>أبو الحسن أحمد بن فارس، معجم مقاييس اللغة: 986، دار إحياء التراث العربي، بيروت، 1429هـ.</w:t>
      </w:r>
    </w:p>
  </w:endnote>
  <w:endnote w:id="302">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الراغب حسين بن محمد الإصفهاني، المفردات في غريب ألفاظ القرآن: 509، دار العلم ـ دار الشامية، بيروت، 1412هـ.</w:t>
      </w:r>
    </w:p>
  </w:endnote>
  <w:endnote w:id="303">
    <w:p w:rsidR="00425195" w:rsidRPr="00FF1DAA" w:rsidRDefault="00425195" w:rsidP="007925E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نفسه.</w:t>
      </w:r>
    </w:p>
  </w:endnote>
  <w:endnote w:id="304">
    <w:p w:rsidR="00425195" w:rsidRPr="00FF1DAA" w:rsidRDefault="00425195" w:rsidP="007925E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السيد علي أكبر قرشي، قاموس قرآن (قاموس القرآن) 7: 48، دار الكتب الإسلامية، ط6، طهران، 1371هـ.ش.</w:t>
      </w:r>
    </w:p>
  </w:endnote>
  <w:endnote w:id="305">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لا يخفى أن القرآن الكريم قد سبق الروايات في تقسيم الآيات إلى مُحْكَمات ومتشابِهات، وذلك في صريح قوله تعالى: </w:t>
      </w:r>
      <w:r w:rsidRPr="00FF1DAA">
        <w:rPr>
          <w:rFonts w:ascii="Mosawi" w:hAnsi="Mosawi" w:cs="Mosawi"/>
          <w:sz w:val="22"/>
          <w:szCs w:val="22"/>
          <w:rtl/>
        </w:rPr>
        <w:t>﴿</w:t>
      </w:r>
      <w:r w:rsidRPr="00FF1DAA">
        <w:rPr>
          <w:b/>
          <w:bCs/>
          <w:sz w:val="28"/>
          <w:rtl/>
          <w:lang w:bidi="ar-IQ"/>
        </w:rPr>
        <w:t>هُوَ الَّذِي أَنْزَلَ عَلَيْكَ الْكِتَابَ مِنْهُ آَيَاتٌ مُحْكَمَاتٌ هُنَّ أُمُّ الْكِتَابِ وَأُخَرُ مُتَشَابِهَاتٌ</w:t>
      </w:r>
      <w:r w:rsidRPr="00FF1DAA">
        <w:rPr>
          <w:rFonts w:ascii="Mosawi" w:hAnsi="Mosawi" w:cs="Mosawi"/>
          <w:sz w:val="22"/>
          <w:szCs w:val="22"/>
          <w:rtl/>
        </w:rPr>
        <w:t>﴾</w:t>
      </w:r>
      <w:r w:rsidRPr="00FF1DAA">
        <w:rPr>
          <w:rFonts w:hint="cs"/>
          <w:sz w:val="28"/>
          <w:rtl/>
          <w:lang w:bidi="ar-IQ"/>
        </w:rPr>
        <w:t xml:space="preserve"> (آل عمران: 7). (المعرِّب).</w:t>
      </w:r>
    </w:p>
  </w:endnote>
  <w:endnote w:id="306">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الشيخ الح</w:t>
      </w:r>
      <w:r w:rsidRPr="00FF1DAA">
        <w:rPr>
          <w:rFonts w:hint="cs"/>
          <w:sz w:val="28"/>
          <w:rtl/>
        </w:rPr>
        <w:t>ُ</w:t>
      </w:r>
      <w:r w:rsidRPr="00FF1DAA">
        <w:rPr>
          <w:sz w:val="28"/>
          <w:rtl/>
        </w:rPr>
        <w:t>ر</w:t>
      </w:r>
      <w:r w:rsidRPr="00FF1DAA">
        <w:rPr>
          <w:rFonts w:hint="cs"/>
          <w:sz w:val="28"/>
          <w:rtl/>
        </w:rPr>
        <w:t>ّ</w:t>
      </w:r>
      <w:r w:rsidRPr="00FF1DAA">
        <w:rPr>
          <w:sz w:val="28"/>
          <w:rtl/>
        </w:rPr>
        <w:t xml:space="preserve"> العاملي، وسائل الشيعة </w:t>
      </w:r>
      <w:r w:rsidRPr="00FF1DAA">
        <w:rPr>
          <w:rFonts w:hint="cs"/>
          <w:sz w:val="28"/>
          <w:rtl/>
        </w:rPr>
        <w:t>2</w:t>
      </w:r>
      <w:r w:rsidRPr="00FF1DAA">
        <w:rPr>
          <w:sz w:val="28"/>
          <w:rtl/>
        </w:rPr>
        <w:t xml:space="preserve">7: </w:t>
      </w:r>
      <w:r w:rsidRPr="00FF1DAA">
        <w:rPr>
          <w:rFonts w:hint="cs"/>
          <w:sz w:val="28"/>
          <w:rtl/>
        </w:rPr>
        <w:t>115</w:t>
      </w:r>
      <w:r w:rsidRPr="00FF1DAA">
        <w:rPr>
          <w:sz w:val="28"/>
          <w:rtl/>
        </w:rPr>
        <w:t>، ح</w:t>
      </w:r>
      <w:r w:rsidRPr="00FF1DAA">
        <w:rPr>
          <w:rFonts w:hint="cs"/>
          <w:sz w:val="28"/>
          <w:rtl/>
        </w:rPr>
        <w:t>33355</w:t>
      </w:r>
      <w:r w:rsidRPr="00FF1DAA">
        <w:rPr>
          <w:sz w:val="28"/>
          <w:rtl/>
        </w:rPr>
        <w:t>، 1409هـ.</w:t>
      </w:r>
    </w:p>
  </w:endnote>
  <w:endnote w:id="307">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27: 198، ح33583.</w:t>
      </w:r>
    </w:p>
  </w:endnote>
  <w:endnote w:id="308">
    <w:p w:rsidR="00425195" w:rsidRPr="00FF1DAA" w:rsidRDefault="00425195" w:rsidP="003C255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حسين الطباطبائي، الميزان في تفسير القرآن 3: 75، مؤسسة النشر الإسلامي، قم، 1417هـ؛ ومجلة قرآن شناخت، مقالة: إلهي بودن متن قرآن أز منظر علاّمه طباطبائي ونقش آن در تفسير الميزان (سماوية نصّ القرآن من وجهة نظر العلاّمة الطباطبائي ودوره في تفسير الميزان).</w:t>
      </w:r>
    </w:p>
  </w:endnote>
  <w:endnote w:id="309">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مقابلة كلام محمد.</w:t>
      </w:r>
    </w:p>
  </w:endnote>
  <w:endnote w:id="310">
    <w:p w:rsidR="00425195" w:rsidRPr="00FF1DAA" w:rsidRDefault="00425195" w:rsidP="007925E7">
      <w:pPr>
        <w:pStyle w:val="aa"/>
        <w:spacing w:line="306"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العلامة الطباطبائي، الميزان في تفسير القرآن </w:t>
      </w:r>
      <w:r w:rsidRPr="00FF1DAA">
        <w:rPr>
          <w:rFonts w:hint="cs"/>
          <w:sz w:val="28"/>
          <w:rtl/>
          <w:lang w:bidi="ar-IQ"/>
        </w:rPr>
        <w:t>14: 174، دار إحياء التراث العربي، ط1، بيروت، 2006 م.</w:t>
      </w:r>
    </w:p>
  </w:endnote>
  <w:endnote w:id="311">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العروسي الحويزي، تفسير نور الثقلين </w:t>
      </w:r>
      <w:r w:rsidRPr="00FF1DAA">
        <w:rPr>
          <w:rFonts w:hint="cs"/>
          <w:sz w:val="28"/>
          <w:rtl/>
        </w:rPr>
        <w:t>3: 396؛ عليّ بن إبراهيم القمّي، تفسير القمّي 2: 65، دار الكتاب، ط4، قم، 1367هـ.ش.</w:t>
      </w:r>
    </w:p>
  </w:endnote>
  <w:endnote w:id="312">
    <w:p w:rsidR="00425195" w:rsidRPr="00FF1DAA" w:rsidRDefault="00425195" w:rsidP="007925E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rFonts w:hint="cs"/>
          <w:sz w:val="28"/>
          <w:rtl/>
          <w:lang w:bidi="ar-IQ"/>
        </w:rPr>
        <w:t>عبد الكريم سروش، بسط تجربه نبوي (بسط التجربة النبوية): 5 ـ 6، نشر صراط، ط5، طهران، 1378هـ.ش. (مصدر فارسي).</w:t>
      </w:r>
    </w:p>
  </w:endnote>
  <w:endnote w:id="313">
    <w:p w:rsidR="00425195" w:rsidRPr="00FF1DAA" w:rsidRDefault="00425195" w:rsidP="003C255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w:t>
      </w:r>
      <w:r w:rsidRPr="00FF1DAA">
        <w:rPr>
          <w:sz w:val="28"/>
          <w:rtl/>
          <w:lang w:bidi="ar-IQ"/>
        </w:rPr>
        <w:t>الكليني، الكافي 1: 59، باب</w:t>
      </w:r>
      <w:r w:rsidRPr="00FF1DAA">
        <w:rPr>
          <w:rFonts w:hint="cs"/>
          <w:sz w:val="28"/>
          <w:rtl/>
          <w:lang w:bidi="ar-IQ"/>
        </w:rPr>
        <w:t xml:space="preserve"> الفرق بين الرسول والنبي والمحدّث؛ 1: 176، 1385هـ.ش.</w:t>
      </w:r>
    </w:p>
  </w:endnote>
  <w:endnote w:id="314">
    <w:p w:rsidR="00425195" w:rsidRPr="00FF1DAA" w:rsidRDefault="00425195" w:rsidP="003C255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w:t>
      </w:r>
      <w:r w:rsidRPr="00FF1DAA">
        <w:rPr>
          <w:sz w:val="28"/>
          <w:rtl/>
          <w:lang w:bidi="ar-IQ"/>
        </w:rPr>
        <w:t>علي</w:t>
      </w:r>
      <w:r w:rsidRPr="00FF1DAA">
        <w:rPr>
          <w:rFonts w:hint="cs"/>
          <w:sz w:val="28"/>
          <w:rtl/>
          <w:lang w:bidi="ar-IQ"/>
        </w:rPr>
        <w:t>ّ</w:t>
      </w:r>
      <w:r w:rsidRPr="00FF1DAA">
        <w:rPr>
          <w:sz w:val="28"/>
          <w:rtl/>
          <w:lang w:bidi="ar-IQ"/>
        </w:rPr>
        <w:t xml:space="preserve"> بن إبراهيم القم</w:t>
      </w:r>
      <w:r w:rsidRPr="00FF1DAA">
        <w:rPr>
          <w:rFonts w:hint="cs"/>
          <w:sz w:val="28"/>
          <w:rtl/>
          <w:lang w:bidi="ar-IQ"/>
        </w:rPr>
        <w:t>ّ</w:t>
      </w:r>
      <w:r w:rsidRPr="00FF1DAA">
        <w:rPr>
          <w:sz w:val="28"/>
          <w:rtl/>
          <w:lang w:bidi="ar-IQ"/>
        </w:rPr>
        <w:t>ي، تفسير القمّي 2: 6</w:t>
      </w:r>
      <w:r w:rsidRPr="00FF1DAA">
        <w:rPr>
          <w:rFonts w:hint="cs"/>
          <w:sz w:val="28"/>
          <w:rtl/>
          <w:lang w:bidi="ar-IQ"/>
        </w:rPr>
        <w:t xml:space="preserve">3؛ </w:t>
      </w:r>
      <w:r w:rsidRPr="00FF1DAA">
        <w:rPr>
          <w:sz w:val="28"/>
          <w:rtl/>
          <w:lang w:bidi="ar-IQ"/>
        </w:rPr>
        <w:t>العروسي الحويزي، تفسير نور الثقلين 3: 39</w:t>
      </w:r>
      <w:r w:rsidRPr="00FF1DAA">
        <w:rPr>
          <w:rFonts w:hint="cs"/>
          <w:sz w:val="28"/>
          <w:rtl/>
          <w:lang w:bidi="ar-IQ"/>
        </w:rPr>
        <w:t>1</w:t>
      </w:r>
      <w:r w:rsidRPr="00FF1DAA">
        <w:rPr>
          <w:sz w:val="28"/>
          <w:rtl/>
          <w:lang w:bidi="ar-IQ"/>
        </w:rPr>
        <w:t>؛</w:t>
      </w:r>
      <w:r w:rsidRPr="00FF1DAA">
        <w:rPr>
          <w:rFonts w:hint="cs"/>
          <w:sz w:val="28"/>
          <w:rtl/>
          <w:lang w:bidi="ar-IQ"/>
        </w:rPr>
        <w:t xml:space="preserve"> السيد هاشم البحراني، البرهان في تفسير القرآن 3: 773، مؤسسة البعثة، طهران، 1416هـ.</w:t>
      </w:r>
    </w:p>
  </w:endnote>
  <w:endnote w:id="315">
    <w:p w:rsidR="00425195" w:rsidRPr="00FF1DAA" w:rsidRDefault="00425195" w:rsidP="007925E7">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w:t>
      </w:r>
      <w:r w:rsidRPr="00FF1DAA">
        <w:rPr>
          <w:sz w:val="28"/>
          <w:rtl/>
          <w:lang w:bidi="ar-IQ"/>
        </w:rPr>
        <w:t>عبد الكريم سروش</w:t>
      </w:r>
      <w:r w:rsidRPr="00FF1DAA">
        <w:rPr>
          <w:rFonts w:hint="cs"/>
          <w:sz w:val="28"/>
          <w:rtl/>
          <w:lang w:bidi="ar-IQ"/>
        </w:rPr>
        <w:t>،</w:t>
      </w:r>
      <w:r w:rsidRPr="00FF1DAA">
        <w:rPr>
          <w:sz w:val="28"/>
          <w:rtl/>
          <w:lang w:bidi="ar-IQ"/>
        </w:rPr>
        <w:t xml:space="preserve"> بسط تجربه نبوي (بسط التجربة النبوية): </w:t>
      </w:r>
      <w:r w:rsidRPr="00FF1DAA">
        <w:rPr>
          <w:rFonts w:hint="cs"/>
          <w:sz w:val="28"/>
          <w:rtl/>
          <w:lang w:bidi="ar-IQ"/>
        </w:rPr>
        <w:t>7.</w:t>
      </w:r>
    </w:p>
  </w:endnote>
  <w:endnote w:id="316">
    <w:p w:rsidR="00425195" w:rsidRPr="00FF1DAA" w:rsidRDefault="00425195" w:rsidP="003C2557">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w:t>
      </w:r>
      <w:r w:rsidRPr="00FF1DAA">
        <w:rPr>
          <w:sz w:val="28"/>
          <w:rtl/>
          <w:lang w:bidi="ar-IQ"/>
        </w:rPr>
        <w:t>الكليني، الكافي 1: 59، باب الفرق بين الرسول والنبي والمحدّث</w:t>
      </w:r>
      <w:r w:rsidRPr="00FF1DAA">
        <w:rPr>
          <w:rFonts w:hint="cs"/>
          <w:sz w:val="28"/>
          <w:rtl/>
          <w:lang w:bidi="ar-IQ"/>
        </w:rPr>
        <w:t>؛</w:t>
      </w:r>
      <w:r w:rsidRPr="00FF1DAA">
        <w:rPr>
          <w:sz w:val="28"/>
          <w:rtl/>
          <w:lang w:bidi="ar-IQ"/>
        </w:rPr>
        <w:t xml:space="preserve"> 1: 17</w:t>
      </w:r>
      <w:r w:rsidRPr="00FF1DAA">
        <w:rPr>
          <w:rFonts w:hint="cs"/>
          <w:sz w:val="28"/>
          <w:rtl/>
          <w:lang w:bidi="ar-IQ"/>
        </w:rPr>
        <w:t>7.</w:t>
      </w:r>
    </w:p>
  </w:endnote>
  <w:endnote w:id="317">
    <w:p w:rsidR="00425195" w:rsidRPr="00FF1DAA" w:rsidRDefault="00425195" w:rsidP="0054642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إن مجتهد شبستري، ولا سيَّما بشأن رأيه الثاني، وجَّه دعوةً إلى المراجع العظام من أجل المناظرة، وإثر ذلك أبدَتْ شخصياتٌ متنوّعة من الحوزة العلمية ومن الجامعة، وبعض تلاميذ مراجع التقليد العظام، ومن بينهم: عبد الحسين خسروپناه، ومحمد تقي السبحاني، وعلي رضا قائمي، وأبو الفضل ساجدي، ومحمد محمد رضائي، استعدادها للمناظرة مع محمد مجتهد شبستري في مناخٍ علميّ، كما كتبوا مقالاتٍ في الردّ على آرائه، ونشروا ما كتبوه على فضاء الشبكة العنكبوتيّة، كما سبق أن تمَّتْ كتابة مقالات وكتب صدرت حول هذه الآراء.</w:t>
      </w:r>
    </w:p>
  </w:endnote>
  <w:endnote w:id="318">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وانظر أيضاً: </w:t>
      </w:r>
      <w:r w:rsidRPr="00FF1DAA">
        <w:rPr>
          <w:sz w:val="28"/>
          <w:rtl/>
        </w:rPr>
        <w:t>البقرة:</w:t>
      </w:r>
      <w:r w:rsidRPr="00FF1DAA">
        <w:rPr>
          <w:rFonts w:hint="cs"/>
          <w:sz w:val="28"/>
          <w:rtl/>
        </w:rPr>
        <w:t xml:space="preserve"> 177؛ النساء: 136؛ العنكبوت: 46؛ الشورى: 15.</w:t>
      </w:r>
    </w:p>
  </w:endnote>
  <w:endnote w:id="319">
    <w:p w:rsidR="00425195" w:rsidRPr="00FF1DAA" w:rsidRDefault="00425195" w:rsidP="0054642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لقد تمّ تقرير كلمات محمد مجتهد شبستري من مقالات </w:t>
      </w:r>
      <w:r w:rsidRPr="00FF1DAA">
        <w:rPr>
          <w:rFonts w:cs="AL-Mohanad" w:hint="eastAsia"/>
          <w:sz w:val="22"/>
          <w:szCs w:val="22"/>
          <w:rtl/>
        </w:rPr>
        <w:t>«</w:t>
      </w:r>
      <w:r w:rsidRPr="00FF1DAA">
        <w:rPr>
          <w:rFonts w:hint="cs"/>
          <w:sz w:val="28"/>
          <w:rtl/>
        </w:rPr>
        <w:t>القراءة النبوية للعالم</w:t>
      </w:r>
      <w:r w:rsidRPr="00FF1DAA">
        <w:rPr>
          <w:rFonts w:cs="AL-Mohanad" w:hint="eastAsia"/>
          <w:sz w:val="22"/>
          <w:szCs w:val="22"/>
          <w:rtl/>
        </w:rPr>
        <w:t>»</w:t>
      </w:r>
      <w:r w:rsidRPr="00FF1DAA">
        <w:rPr>
          <w:rFonts w:hint="cs"/>
          <w:sz w:val="28"/>
          <w:rtl/>
        </w:rPr>
        <w:t xml:space="preserve">، وكذلك كتاب </w:t>
      </w:r>
      <w:r w:rsidRPr="00FF1DAA">
        <w:rPr>
          <w:rFonts w:cs="AL-Mohanad" w:hint="eastAsia"/>
          <w:sz w:val="22"/>
          <w:szCs w:val="22"/>
          <w:rtl/>
        </w:rPr>
        <w:t>«</w:t>
      </w:r>
      <w:r w:rsidRPr="00FF1DAA">
        <w:rPr>
          <w:rFonts w:hint="cs"/>
          <w:sz w:val="28"/>
          <w:rtl/>
        </w:rPr>
        <w:t>نقد أسس الفقه والكلام</w:t>
      </w:r>
      <w:r w:rsidRPr="00FF1DAA">
        <w:rPr>
          <w:rFonts w:cs="AL-Mohanad" w:hint="eastAsia"/>
          <w:sz w:val="22"/>
          <w:szCs w:val="22"/>
          <w:rtl/>
        </w:rPr>
        <w:t>»</w:t>
      </w:r>
      <w:r w:rsidRPr="00FF1DAA">
        <w:rPr>
          <w:rFonts w:hint="cs"/>
          <w:sz w:val="28"/>
          <w:rtl/>
        </w:rPr>
        <w:t>. ويمكن العثور عليهما في موقعه الشخصي على شبكة الإنترنت.</w:t>
      </w:r>
    </w:p>
  </w:endnote>
  <w:endnote w:id="320">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bookmarkStart w:id="37" w:name="_Hlk87539210"/>
      <w:r w:rsidRPr="00FF1DAA">
        <w:rPr>
          <w:rFonts w:hint="cs"/>
          <w:sz w:val="28"/>
          <w:rtl/>
        </w:rPr>
        <w:t>انظر: محمد</w:t>
      </w:r>
      <w:r w:rsidRPr="00FF1DAA">
        <w:rPr>
          <w:sz w:val="28"/>
          <w:rtl/>
        </w:rPr>
        <w:t xml:space="preserve"> مجتهد</w:t>
      </w:r>
      <w:r w:rsidRPr="00FF1DAA">
        <w:rPr>
          <w:rFonts w:hint="cs"/>
          <w:sz w:val="28"/>
          <w:rtl/>
        </w:rPr>
        <w:t xml:space="preserve"> شبستري، قرائت نبوي أز جهان (1) (القراءة النبوية للعالم (1))، موقع محمد مجتهد شبستري، 1386هـ.ش. (مصدر فارسي).</w:t>
      </w:r>
    </w:p>
    <w:p w:rsidR="00425195" w:rsidRPr="00FF1DAA" w:rsidRDefault="00425195" w:rsidP="00711DCD">
      <w:pPr>
        <w:pStyle w:val="aa"/>
        <w:bidi w:val="0"/>
        <w:spacing w:line="300" w:lineRule="exact"/>
        <w:ind w:firstLine="0"/>
        <w:rPr>
          <w:rFonts w:asciiTheme="majorBidi" w:hAnsiTheme="majorBidi" w:cstheme="majorBidi"/>
          <w:szCs w:val="20"/>
          <w:rtl/>
        </w:rPr>
      </w:pPr>
      <w:r w:rsidRPr="00FF1DAA">
        <w:rPr>
          <w:rFonts w:asciiTheme="majorBidi" w:hAnsiTheme="majorBidi" w:cstheme="majorBidi"/>
          <w:szCs w:val="20"/>
        </w:rPr>
        <w:t xml:space="preserve">http://mohammadmojtahedshabestari.com </w:t>
      </w:r>
      <w:bookmarkEnd w:id="37"/>
    </w:p>
  </w:endnote>
  <w:endnote w:id="321">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1386هـ.ش.</w:t>
      </w:r>
    </w:p>
  </w:endnote>
  <w:endnote w:id="322">
    <w:p w:rsidR="00425195" w:rsidRPr="00FF1DAA" w:rsidRDefault="00425195" w:rsidP="00711DCD">
      <w:pPr>
        <w:pStyle w:val="aa"/>
        <w:spacing w:line="300" w:lineRule="exact"/>
        <w:ind w:firstLine="0"/>
        <w:rPr>
          <w:sz w:val="28"/>
          <w:rtl/>
          <w:lang w:val="en-US"/>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مجتهد</w:t>
      </w:r>
      <w:r w:rsidRPr="00FF1DAA">
        <w:rPr>
          <w:rFonts w:hint="cs"/>
          <w:sz w:val="28"/>
          <w:rtl/>
        </w:rPr>
        <w:t xml:space="preserve"> شبستري، </w:t>
      </w:r>
      <w:r w:rsidRPr="00FF1DAA">
        <w:rPr>
          <w:sz w:val="28"/>
          <w:rtl/>
        </w:rPr>
        <w:t xml:space="preserve">قرائت نبوي </w:t>
      </w:r>
      <w:r w:rsidRPr="00FF1DAA">
        <w:rPr>
          <w:rFonts w:hint="cs"/>
          <w:sz w:val="28"/>
          <w:rtl/>
        </w:rPr>
        <w:t>أ</w:t>
      </w:r>
      <w:r w:rsidRPr="00FF1DAA">
        <w:rPr>
          <w:sz w:val="28"/>
          <w:rtl/>
        </w:rPr>
        <w:t>ز جهان (</w:t>
      </w:r>
      <w:r w:rsidRPr="00FF1DAA">
        <w:rPr>
          <w:rFonts w:hint="cs"/>
          <w:sz w:val="28"/>
          <w:rtl/>
        </w:rPr>
        <w:t>2</w:t>
      </w:r>
      <w:r w:rsidRPr="00FF1DAA">
        <w:rPr>
          <w:sz w:val="28"/>
          <w:rtl/>
        </w:rPr>
        <w:t>) (القراءة النبوية للعالم (</w:t>
      </w:r>
      <w:r w:rsidRPr="00FF1DAA">
        <w:rPr>
          <w:rFonts w:hint="cs"/>
          <w:sz w:val="28"/>
          <w:rtl/>
        </w:rPr>
        <w:t>2</w:t>
      </w:r>
      <w:r w:rsidRPr="00FF1DAA">
        <w:rPr>
          <w:sz w:val="28"/>
          <w:rtl/>
        </w:rPr>
        <w:t>))، موقع محمد مجتهد شبستري،</w:t>
      </w:r>
      <w:r w:rsidRPr="00FF1DAA">
        <w:rPr>
          <w:rFonts w:hint="cs"/>
          <w:sz w:val="28"/>
          <w:rtl/>
        </w:rPr>
        <w:t xml:space="preserve"> 1387هـ.ش. (مصدر فارسي).</w:t>
      </w:r>
    </w:p>
  </w:endnote>
  <w:endnote w:id="323">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bookmarkStart w:id="38" w:name="_Hlk87618865"/>
      <w:r w:rsidRPr="00FF1DAA">
        <w:rPr>
          <w:sz w:val="28"/>
          <w:rtl/>
        </w:rPr>
        <w:t xml:space="preserve">انظر: مجتهد شبستري، قرائت نبوي </w:t>
      </w:r>
      <w:r w:rsidRPr="00FF1DAA">
        <w:rPr>
          <w:rFonts w:hint="cs"/>
          <w:sz w:val="28"/>
          <w:rtl/>
        </w:rPr>
        <w:t>أ</w:t>
      </w:r>
      <w:r w:rsidRPr="00FF1DAA">
        <w:rPr>
          <w:sz w:val="28"/>
          <w:rtl/>
        </w:rPr>
        <w:t>ز جهان (</w:t>
      </w:r>
      <w:r w:rsidRPr="00FF1DAA">
        <w:rPr>
          <w:rFonts w:hint="cs"/>
          <w:sz w:val="28"/>
          <w:rtl/>
        </w:rPr>
        <w:t>3</w:t>
      </w:r>
      <w:r w:rsidRPr="00FF1DAA">
        <w:rPr>
          <w:sz w:val="28"/>
          <w:rtl/>
        </w:rPr>
        <w:t>) (القراءة النبوية للعالم (</w:t>
      </w:r>
      <w:r w:rsidRPr="00FF1DAA">
        <w:rPr>
          <w:rFonts w:hint="cs"/>
          <w:sz w:val="28"/>
          <w:rtl/>
        </w:rPr>
        <w:t>3</w:t>
      </w:r>
      <w:r w:rsidRPr="00FF1DAA">
        <w:rPr>
          <w:sz w:val="28"/>
          <w:rtl/>
        </w:rPr>
        <w:t>))، موقع محمد مجتهد شبستري،</w:t>
      </w:r>
      <w:r w:rsidRPr="00FF1DAA">
        <w:rPr>
          <w:rFonts w:hint="cs"/>
          <w:sz w:val="28"/>
          <w:rtl/>
        </w:rPr>
        <w:t xml:space="preserve"> 1387هـ.ش. </w:t>
      </w:r>
      <w:r w:rsidRPr="00FF1DAA">
        <w:rPr>
          <w:sz w:val="28"/>
          <w:rtl/>
        </w:rPr>
        <w:t>(مصدر فارسي).</w:t>
      </w:r>
      <w:bookmarkEnd w:id="38"/>
    </w:p>
  </w:endnote>
  <w:endnote w:id="324">
    <w:p w:rsidR="00425195" w:rsidRPr="00FF1DAA" w:rsidRDefault="00425195" w:rsidP="00711DCD">
      <w:pPr>
        <w:pStyle w:val="aa"/>
        <w:spacing w:line="300" w:lineRule="exact"/>
        <w:ind w:firstLine="0"/>
        <w:rPr>
          <w:sz w:val="28"/>
          <w:rtl/>
          <w:lang w:val="en-US"/>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w:t>
      </w:r>
      <w:r w:rsidRPr="00FF1DAA">
        <w:rPr>
          <w:rFonts w:hint="cs"/>
          <w:sz w:val="28"/>
          <w:rtl/>
        </w:rPr>
        <w:t>7</w:t>
      </w:r>
      <w:r w:rsidRPr="00FF1DAA">
        <w:rPr>
          <w:sz w:val="28"/>
          <w:rtl/>
        </w:rPr>
        <w:t>) (القراءة النبوية للعالم (</w:t>
      </w:r>
      <w:r w:rsidRPr="00FF1DAA">
        <w:rPr>
          <w:rFonts w:hint="cs"/>
          <w:sz w:val="28"/>
          <w:rtl/>
        </w:rPr>
        <w:t>7</w:t>
      </w:r>
      <w:r w:rsidRPr="00FF1DAA">
        <w:rPr>
          <w:sz w:val="28"/>
          <w:rtl/>
        </w:rPr>
        <w:t>))، موقع محمد مجتهد شبستري، 138</w:t>
      </w:r>
      <w:r w:rsidRPr="00FF1DAA">
        <w:rPr>
          <w:rFonts w:hint="cs"/>
          <w:sz w:val="28"/>
          <w:rtl/>
        </w:rPr>
        <w:t>8</w:t>
      </w:r>
      <w:r w:rsidRPr="00FF1DAA">
        <w:rPr>
          <w:sz w:val="28"/>
          <w:rtl/>
        </w:rPr>
        <w:t>هـ</w:t>
      </w:r>
      <w:r w:rsidRPr="00FF1DAA">
        <w:rPr>
          <w:rFonts w:hint="cs"/>
          <w:sz w:val="28"/>
          <w:rtl/>
        </w:rPr>
        <w:t>.</w:t>
      </w:r>
      <w:r w:rsidRPr="00FF1DAA">
        <w:rPr>
          <w:sz w:val="28"/>
          <w:rtl/>
        </w:rPr>
        <w:t>ش. (مصدر فارسي).</w:t>
      </w:r>
    </w:p>
  </w:endnote>
  <w:endnote w:id="325">
    <w:p w:rsidR="00425195" w:rsidRPr="00FF1DAA" w:rsidRDefault="00425195" w:rsidP="00711DCD">
      <w:pPr>
        <w:pStyle w:val="aa"/>
        <w:spacing w:line="300" w:lineRule="exact"/>
        <w:ind w:firstLine="0"/>
        <w:rPr>
          <w:sz w:val="28"/>
          <w:rtl/>
          <w:lang w:val="en-US"/>
        </w:rPr>
      </w:pPr>
      <w:r w:rsidRPr="00FF1DAA">
        <w:rPr>
          <w:sz w:val="28"/>
          <w:rtl/>
        </w:rPr>
        <w:t>(</w:t>
      </w:r>
      <w:r w:rsidRPr="00FF1DAA">
        <w:rPr>
          <w:rStyle w:val="ac"/>
          <w:sz w:val="28"/>
          <w:vertAlign w:val="baseline"/>
        </w:rPr>
        <w:endnoteRef/>
      </w:r>
      <w:r w:rsidRPr="00FF1DAA">
        <w:rPr>
          <w:sz w:val="28"/>
          <w:rtl/>
        </w:rPr>
        <w:t xml:space="preserve">) </w:t>
      </w:r>
      <w:bookmarkStart w:id="39" w:name="_Hlk87554229"/>
      <w:r w:rsidRPr="00FF1DAA">
        <w:rPr>
          <w:sz w:val="28"/>
          <w:rtl/>
        </w:rPr>
        <w:t xml:space="preserve">انظر: مجتهد شبستري، قرائت نبوي </w:t>
      </w:r>
      <w:r w:rsidRPr="00FF1DAA">
        <w:rPr>
          <w:rFonts w:hint="cs"/>
          <w:sz w:val="28"/>
          <w:rtl/>
        </w:rPr>
        <w:t>أ</w:t>
      </w:r>
      <w:r w:rsidRPr="00FF1DAA">
        <w:rPr>
          <w:sz w:val="28"/>
          <w:rtl/>
        </w:rPr>
        <w:t>ز جهان (</w:t>
      </w:r>
      <w:r w:rsidRPr="00FF1DAA">
        <w:rPr>
          <w:rFonts w:hint="cs"/>
          <w:sz w:val="28"/>
          <w:rtl/>
        </w:rPr>
        <w:t>10</w:t>
      </w:r>
      <w:r w:rsidRPr="00FF1DAA">
        <w:rPr>
          <w:sz w:val="28"/>
          <w:rtl/>
        </w:rPr>
        <w:t>) (القراءة النبوية للعالم (</w:t>
      </w:r>
      <w:r w:rsidRPr="00FF1DAA">
        <w:rPr>
          <w:rFonts w:hint="cs"/>
          <w:sz w:val="28"/>
          <w:rtl/>
        </w:rPr>
        <w:t>10</w:t>
      </w:r>
      <w:r w:rsidRPr="00FF1DAA">
        <w:rPr>
          <w:sz w:val="28"/>
          <w:rtl/>
        </w:rPr>
        <w:t>))، موقع محمد مجتهد شبستري، 13</w:t>
      </w:r>
      <w:r w:rsidRPr="00FF1DAA">
        <w:rPr>
          <w:rFonts w:hint="cs"/>
          <w:sz w:val="28"/>
          <w:rtl/>
        </w:rPr>
        <w:t>90</w:t>
      </w:r>
      <w:r w:rsidRPr="00FF1DAA">
        <w:rPr>
          <w:sz w:val="28"/>
          <w:rtl/>
        </w:rPr>
        <w:t>هـ</w:t>
      </w:r>
      <w:r w:rsidRPr="00FF1DAA">
        <w:rPr>
          <w:rFonts w:hint="cs"/>
          <w:sz w:val="28"/>
          <w:rtl/>
        </w:rPr>
        <w:t>.</w:t>
      </w:r>
      <w:r w:rsidRPr="00FF1DAA">
        <w:rPr>
          <w:sz w:val="28"/>
          <w:rtl/>
        </w:rPr>
        <w:t>ش. (مصدر فارسي).</w:t>
      </w:r>
      <w:bookmarkEnd w:id="39"/>
    </w:p>
  </w:endnote>
  <w:endnote w:id="326">
    <w:p w:rsidR="00425195" w:rsidRPr="00FF1DAA" w:rsidRDefault="00425195" w:rsidP="00711DCD">
      <w:pPr>
        <w:pStyle w:val="aa"/>
        <w:spacing w:line="300" w:lineRule="exact"/>
        <w:ind w:firstLine="0"/>
        <w:rPr>
          <w:sz w:val="28"/>
          <w:rtl/>
          <w:lang w:val="en-US"/>
        </w:rPr>
      </w:pPr>
      <w:r w:rsidRPr="00FF1DAA">
        <w:rPr>
          <w:sz w:val="28"/>
          <w:rtl/>
        </w:rPr>
        <w:t>(</w:t>
      </w:r>
      <w:r w:rsidRPr="00FF1DAA">
        <w:rPr>
          <w:rStyle w:val="ac"/>
          <w:sz w:val="28"/>
          <w:vertAlign w:val="baseline"/>
        </w:rPr>
        <w:endnoteRef/>
      </w:r>
      <w:r w:rsidRPr="00FF1DAA">
        <w:rPr>
          <w:sz w:val="28"/>
          <w:rtl/>
        </w:rPr>
        <w:t xml:space="preserve">) </w:t>
      </w:r>
      <w:bookmarkStart w:id="40" w:name="_Hlk87622008"/>
      <w:bookmarkStart w:id="41" w:name="_Hlk87537342"/>
      <w:r w:rsidRPr="00FF1DAA">
        <w:rPr>
          <w:sz w:val="28"/>
          <w:rtl/>
        </w:rPr>
        <w:t xml:space="preserve">انظر: مجتهد شبستري، </w:t>
      </w:r>
      <w:r w:rsidRPr="00FF1DAA">
        <w:rPr>
          <w:rFonts w:hint="cs"/>
          <w:sz w:val="28"/>
          <w:rtl/>
        </w:rPr>
        <w:t>نقد بنيادهاي فقه وكلام (نقد أسس الفقه والكلام): 317، موقع</w:t>
      </w:r>
      <w:r w:rsidRPr="00FF1DAA">
        <w:rPr>
          <w:sz w:val="28"/>
          <w:rtl/>
        </w:rPr>
        <w:t xml:space="preserve"> محمد مجتهد شبستري، </w:t>
      </w:r>
      <w:r w:rsidRPr="00FF1DAA">
        <w:rPr>
          <w:rFonts w:hint="cs"/>
          <w:sz w:val="28"/>
          <w:rtl/>
        </w:rPr>
        <w:t>1396هـ.ش. (مصدر فارسي).</w:t>
      </w:r>
      <w:bookmarkEnd w:id="40"/>
      <w:bookmarkEnd w:id="41"/>
    </w:p>
  </w:endnote>
  <w:endnote w:id="327">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319.</w:t>
      </w:r>
    </w:p>
  </w:endnote>
  <w:endnote w:id="328">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وانظر أيضاً: التوبة: 115؛ العنكبوت: 62؛ المجادلة: 7.</w:t>
      </w:r>
    </w:p>
  </w:endnote>
  <w:endnote w:id="329">
    <w:p w:rsidR="00425195" w:rsidRPr="00FF1DAA" w:rsidRDefault="00425195" w:rsidP="00711DCD">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هناك مَنْ أجاب عن مدَّعيات مجتهد شبستري، مستدلاًّ بالقدرة الإلهية المطلقة، بَيْدَ أن شبستري لم يلتفت إلى هذا الاستدلال بالشكل الكافي والعميق، معتبراً هذا الاستدلال أجنبيّاً عن رؤيته.</w:t>
      </w:r>
    </w:p>
  </w:endnote>
  <w:endnote w:id="330">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عنوانه في الأصل الفارسي: (تبيين براهين إثبات خدا).</w:t>
      </w:r>
    </w:p>
  </w:endnote>
  <w:endnote w:id="331">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وانظر أيضاً: محمد: 24.</w:t>
      </w:r>
    </w:p>
  </w:endnote>
  <w:endnote w:id="332">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(1) (القراءة النبوية للعالم (1))، موقع محمد مجتهد شبستري، 1386هـ</w:t>
      </w:r>
      <w:r w:rsidRPr="00FF1DAA">
        <w:rPr>
          <w:rFonts w:hint="cs"/>
          <w:sz w:val="28"/>
          <w:rtl/>
        </w:rPr>
        <w:t>.</w:t>
      </w:r>
      <w:r w:rsidRPr="00FF1DAA">
        <w:rPr>
          <w:sz w:val="28"/>
          <w:rtl/>
        </w:rPr>
        <w:t xml:space="preserve">ش. (مصدر فارسي). </w:t>
      </w:r>
    </w:p>
  </w:endnote>
  <w:endnote w:id="333">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مجتهد شبستري، نقد بنيادهاي فقه وكلام (نقد أسس الفقه والكلام)</w:t>
      </w:r>
      <w:r w:rsidRPr="00FF1DAA">
        <w:rPr>
          <w:rFonts w:hint="cs"/>
          <w:sz w:val="28"/>
          <w:rtl/>
        </w:rPr>
        <w:t>:</w:t>
      </w:r>
      <w:r w:rsidRPr="00FF1DAA">
        <w:rPr>
          <w:sz w:val="28"/>
          <w:rtl/>
        </w:rPr>
        <w:t xml:space="preserve"> 3</w:t>
      </w:r>
      <w:r w:rsidRPr="00FF1DAA">
        <w:rPr>
          <w:rFonts w:hint="cs"/>
          <w:sz w:val="28"/>
          <w:rtl/>
        </w:rPr>
        <w:t>20</w:t>
      </w:r>
      <w:r w:rsidRPr="00FF1DAA">
        <w:rPr>
          <w:sz w:val="28"/>
          <w:rtl/>
        </w:rPr>
        <w:t>، موقع محمد مجتهد شبستري، 1396هـ</w:t>
      </w:r>
      <w:r w:rsidRPr="00FF1DAA">
        <w:rPr>
          <w:rFonts w:hint="cs"/>
          <w:sz w:val="28"/>
          <w:rtl/>
        </w:rPr>
        <w:t>.</w:t>
      </w:r>
      <w:r w:rsidRPr="00FF1DAA">
        <w:rPr>
          <w:sz w:val="28"/>
          <w:rtl/>
        </w:rPr>
        <w:t>ش. (مصدر فارسي).</w:t>
      </w:r>
    </w:p>
  </w:endnote>
  <w:endnote w:id="334">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(1) (القراءة النبوية للعالم (1))، موقع محمد مجتهد شبستري، 1386هـ</w:t>
      </w:r>
      <w:r w:rsidRPr="00FF1DAA">
        <w:rPr>
          <w:rFonts w:hint="cs"/>
          <w:sz w:val="28"/>
          <w:rtl/>
        </w:rPr>
        <w:t>.</w:t>
      </w:r>
      <w:r w:rsidRPr="00FF1DAA">
        <w:rPr>
          <w:sz w:val="28"/>
          <w:rtl/>
        </w:rPr>
        <w:t xml:space="preserve">ش. (مصدر فارسي). </w:t>
      </w:r>
    </w:p>
  </w:endnote>
  <w:endnote w:id="335">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وانظر أيضاً: البقرة: 174 ـ 176؛ آل عمران: 3 و7؛ النساء: 10.</w:t>
      </w:r>
    </w:p>
  </w:endnote>
  <w:endnote w:id="336">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bookmarkStart w:id="42" w:name="_Hlk87546233"/>
      <w:r w:rsidRPr="00FF1DAA">
        <w:rPr>
          <w:sz w:val="28"/>
          <w:rtl/>
        </w:rPr>
        <w:t>انظر: مجتهد شبستري، نقد بنيادهاي فقه وكلام (نقد أسس الفقه والكلام)</w:t>
      </w:r>
      <w:r w:rsidRPr="00FF1DAA">
        <w:rPr>
          <w:rFonts w:hint="cs"/>
          <w:sz w:val="28"/>
          <w:rtl/>
        </w:rPr>
        <w:t>:</w:t>
      </w:r>
      <w:r w:rsidRPr="00FF1DAA">
        <w:rPr>
          <w:sz w:val="28"/>
          <w:rtl/>
        </w:rPr>
        <w:t xml:space="preserve"> 3</w:t>
      </w:r>
      <w:r w:rsidRPr="00FF1DAA">
        <w:rPr>
          <w:rFonts w:hint="cs"/>
          <w:sz w:val="28"/>
          <w:rtl/>
        </w:rPr>
        <w:t>40</w:t>
      </w:r>
      <w:r w:rsidRPr="00FF1DAA">
        <w:rPr>
          <w:sz w:val="28"/>
          <w:rtl/>
        </w:rPr>
        <w:t>، موقع محمد مجتهد شبستري، 1396هـ</w:t>
      </w:r>
      <w:r w:rsidRPr="00FF1DAA">
        <w:rPr>
          <w:rFonts w:hint="cs"/>
          <w:sz w:val="28"/>
          <w:rtl/>
        </w:rPr>
        <w:t>.</w:t>
      </w:r>
      <w:r w:rsidRPr="00FF1DAA">
        <w:rPr>
          <w:sz w:val="28"/>
          <w:rtl/>
        </w:rPr>
        <w:t>ش. (مصدر فارسي).</w:t>
      </w:r>
      <w:bookmarkEnd w:id="42"/>
    </w:p>
  </w:endnote>
  <w:endnote w:id="337">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الزخرف: 31؛ الحشر: 21.</w:t>
      </w:r>
    </w:p>
  </w:endnote>
  <w:endnote w:id="338">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مجتهد شبستري، نقد بنيادهاي فقه وكلام (نقد أسس الفقه والكلام)</w:t>
      </w:r>
      <w:r w:rsidRPr="00FF1DAA">
        <w:rPr>
          <w:rFonts w:hint="cs"/>
          <w:sz w:val="28"/>
          <w:rtl/>
        </w:rPr>
        <w:t>:</w:t>
      </w:r>
      <w:r w:rsidRPr="00FF1DAA">
        <w:rPr>
          <w:sz w:val="28"/>
          <w:rtl/>
        </w:rPr>
        <w:t xml:space="preserve"> 340، موقع محمد مجتهد شبستري، 1396</w:t>
      </w:r>
      <w:r w:rsidRPr="00FF1DAA">
        <w:rPr>
          <w:rFonts w:hint="cs"/>
          <w:sz w:val="28"/>
          <w:rtl/>
        </w:rPr>
        <w:t>هـ.ش</w:t>
      </w:r>
      <w:r w:rsidRPr="00FF1DAA">
        <w:rPr>
          <w:sz w:val="28"/>
          <w:rtl/>
        </w:rPr>
        <w:t>. (مصدر فارسي).</w:t>
      </w:r>
    </w:p>
  </w:endnote>
  <w:endnote w:id="339">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(1) (القراءة النبوية للعالم (1))، موقع محمد مجتهد شبستري، 1386هـ</w:t>
      </w:r>
      <w:r w:rsidRPr="00FF1DAA">
        <w:rPr>
          <w:rFonts w:hint="cs"/>
          <w:sz w:val="28"/>
          <w:rtl/>
        </w:rPr>
        <w:t>.</w:t>
      </w:r>
      <w:r w:rsidRPr="00FF1DAA">
        <w:rPr>
          <w:sz w:val="28"/>
          <w:rtl/>
        </w:rPr>
        <w:t>ش. (مصدر فارسي).</w:t>
      </w:r>
    </w:p>
  </w:endnote>
  <w:endnote w:id="340">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نفسه.</w:t>
      </w:r>
    </w:p>
  </w:endnote>
  <w:endnote w:id="341">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bookmarkStart w:id="43" w:name="_Hlk87625668"/>
      <w:r w:rsidRPr="00FF1DAA">
        <w:rPr>
          <w:sz w:val="28"/>
          <w:rtl/>
        </w:rPr>
        <w:t xml:space="preserve">انظر: مجتهد شبستري، قرائت نبوي </w:t>
      </w:r>
      <w:r w:rsidRPr="00FF1DAA">
        <w:rPr>
          <w:rFonts w:hint="cs"/>
          <w:sz w:val="28"/>
          <w:rtl/>
        </w:rPr>
        <w:t>أ</w:t>
      </w:r>
      <w:r w:rsidRPr="00FF1DAA">
        <w:rPr>
          <w:sz w:val="28"/>
          <w:rtl/>
        </w:rPr>
        <w:t>ز جهان (10) (القراءة النبوية للعالم (10))، موقع محمد مجتهد شبستري، 1390</w:t>
      </w:r>
      <w:r w:rsidRPr="00FF1DAA">
        <w:rPr>
          <w:rFonts w:hint="cs"/>
          <w:sz w:val="28"/>
          <w:rtl/>
        </w:rPr>
        <w:t>هـ.</w:t>
      </w:r>
      <w:r w:rsidRPr="00FF1DAA">
        <w:rPr>
          <w:sz w:val="28"/>
          <w:rtl/>
        </w:rPr>
        <w:t>ش. (مصدر فارسي).</w:t>
      </w:r>
      <w:bookmarkEnd w:id="43"/>
    </w:p>
  </w:endnote>
  <w:endnote w:id="342">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حسين الطباطبائي، الميزان في تفسير القرآن 15: 317، مؤسّسة الأعلمي للمطبوعات، بيروت، 1390هـ.</w:t>
      </w:r>
    </w:p>
  </w:endnote>
  <w:endnote w:id="343">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نفسه.</w:t>
      </w:r>
    </w:p>
  </w:endnote>
  <w:endnote w:id="344">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(10) (القراءة النبوية للعالم (10))، موقع محمد مجتهد شبستري، 1390</w:t>
      </w:r>
      <w:r w:rsidRPr="00FF1DAA">
        <w:rPr>
          <w:rFonts w:hint="cs"/>
          <w:sz w:val="28"/>
          <w:rtl/>
        </w:rPr>
        <w:t>هـ.</w:t>
      </w:r>
      <w:r w:rsidRPr="00FF1DAA">
        <w:rPr>
          <w:sz w:val="28"/>
          <w:rtl/>
        </w:rPr>
        <w:t>ش. (مصدر فارسي).</w:t>
      </w:r>
    </w:p>
  </w:endnote>
  <w:endnote w:id="345">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bookmarkStart w:id="44" w:name="_Hlk87623253"/>
      <w:r w:rsidRPr="00FF1DAA">
        <w:rPr>
          <w:sz w:val="28"/>
          <w:rtl/>
        </w:rPr>
        <w:t xml:space="preserve">انظر: مجتهد شبستري، قرائت نبوي </w:t>
      </w:r>
      <w:r w:rsidRPr="00FF1DAA">
        <w:rPr>
          <w:rFonts w:hint="cs"/>
          <w:sz w:val="28"/>
          <w:rtl/>
        </w:rPr>
        <w:t>أ</w:t>
      </w:r>
      <w:r w:rsidRPr="00FF1DAA">
        <w:rPr>
          <w:sz w:val="28"/>
          <w:rtl/>
        </w:rPr>
        <w:t>ز جهان (1) (القراءة النبوية للعالم (1))، موقع محمد مجتهد شبستري، 1386هـ</w:t>
      </w:r>
      <w:r w:rsidRPr="00FF1DAA">
        <w:rPr>
          <w:rFonts w:hint="cs"/>
          <w:sz w:val="28"/>
          <w:rtl/>
        </w:rPr>
        <w:t>.</w:t>
      </w:r>
      <w:r w:rsidRPr="00FF1DAA">
        <w:rPr>
          <w:sz w:val="28"/>
          <w:rtl/>
        </w:rPr>
        <w:t>ش. (مصدر فارسي).</w:t>
      </w:r>
      <w:bookmarkEnd w:id="44"/>
    </w:p>
  </w:endnote>
  <w:endnote w:id="346">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w:t>
      </w:r>
      <w:r w:rsidRPr="00FF1DAA">
        <w:rPr>
          <w:rFonts w:hint="cs"/>
          <w:sz w:val="28"/>
          <w:rtl/>
        </w:rPr>
        <w:t>5</w:t>
      </w:r>
      <w:r w:rsidRPr="00FF1DAA">
        <w:rPr>
          <w:sz w:val="28"/>
          <w:rtl/>
        </w:rPr>
        <w:t>) (القراءة النبوية للعالم (</w:t>
      </w:r>
      <w:r w:rsidRPr="00FF1DAA">
        <w:rPr>
          <w:rFonts w:hint="cs"/>
          <w:sz w:val="28"/>
          <w:rtl/>
        </w:rPr>
        <w:t>5</w:t>
      </w:r>
      <w:r w:rsidRPr="00FF1DAA">
        <w:rPr>
          <w:sz w:val="28"/>
          <w:rtl/>
        </w:rPr>
        <w:t>))، موقع محمد مجتهد شبستري، 1387هـ</w:t>
      </w:r>
      <w:r w:rsidRPr="00FF1DAA">
        <w:rPr>
          <w:rFonts w:hint="cs"/>
          <w:sz w:val="28"/>
          <w:rtl/>
        </w:rPr>
        <w:t>.</w:t>
      </w:r>
      <w:r w:rsidRPr="00FF1DAA">
        <w:rPr>
          <w:sz w:val="28"/>
          <w:rtl/>
        </w:rPr>
        <w:t>ش. (مصدر فارسي).</w:t>
      </w:r>
    </w:p>
  </w:endnote>
  <w:endnote w:id="347">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مجتهد شبستري، نقد بنيادهاي فقه وكلام (نقد أسس الفقه والكلام)</w:t>
      </w:r>
      <w:r w:rsidRPr="00FF1DAA">
        <w:rPr>
          <w:rFonts w:hint="cs"/>
          <w:sz w:val="28"/>
          <w:rtl/>
        </w:rPr>
        <w:t>:</w:t>
      </w:r>
      <w:r w:rsidRPr="00FF1DAA">
        <w:rPr>
          <w:sz w:val="28"/>
          <w:rtl/>
        </w:rPr>
        <w:t xml:space="preserve"> </w:t>
      </w:r>
      <w:r w:rsidRPr="00FF1DAA">
        <w:rPr>
          <w:rFonts w:hint="cs"/>
          <w:sz w:val="28"/>
          <w:rtl/>
        </w:rPr>
        <w:t>294</w:t>
      </w:r>
      <w:r w:rsidRPr="00FF1DAA">
        <w:rPr>
          <w:sz w:val="28"/>
          <w:rtl/>
        </w:rPr>
        <w:t>،</w:t>
      </w:r>
      <w:r w:rsidRPr="00FF1DAA">
        <w:rPr>
          <w:rFonts w:hint="cs"/>
          <w:sz w:val="28"/>
          <w:rtl/>
        </w:rPr>
        <w:t xml:space="preserve"> </w:t>
      </w:r>
      <w:r w:rsidRPr="00FF1DAA">
        <w:rPr>
          <w:sz w:val="28"/>
          <w:rtl/>
        </w:rPr>
        <w:t>موقع محمد مجتهد شبستري، 1396هـ</w:t>
      </w:r>
      <w:r w:rsidRPr="00FF1DAA">
        <w:rPr>
          <w:rFonts w:hint="cs"/>
          <w:sz w:val="28"/>
          <w:rtl/>
        </w:rPr>
        <w:t>.</w:t>
      </w:r>
      <w:r w:rsidRPr="00FF1DAA">
        <w:rPr>
          <w:sz w:val="28"/>
          <w:rtl/>
        </w:rPr>
        <w:t xml:space="preserve">ش. (مصدر فارسي). </w:t>
      </w:r>
    </w:p>
  </w:endnote>
  <w:endnote w:id="348">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(1) (القراءة النبوية للعالم (1))، موقع محمد مجتهد شبستري، 1386هـ</w:t>
      </w:r>
      <w:r w:rsidRPr="00FF1DAA">
        <w:rPr>
          <w:rFonts w:hint="cs"/>
          <w:sz w:val="28"/>
          <w:rtl/>
        </w:rPr>
        <w:t>.</w:t>
      </w:r>
      <w:r w:rsidRPr="00FF1DAA">
        <w:rPr>
          <w:sz w:val="28"/>
          <w:rtl/>
        </w:rPr>
        <w:t>ش. (مصدر فارسي).</w:t>
      </w:r>
    </w:p>
  </w:endnote>
  <w:endnote w:id="349">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مجتهد شبستري، قرائت نبوي </w:t>
      </w:r>
      <w:r w:rsidRPr="00FF1DAA">
        <w:rPr>
          <w:rFonts w:hint="cs"/>
          <w:sz w:val="28"/>
          <w:rtl/>
        </w:rPr>
        <w:t>أ</w:t>
      </w:r>
      <w:r w:rsidRPr="00FF1DAA">
        <w:rPr>
          <w:sz w:val="28"/>
          <w:rtl/>
        </w:rPr>
        <w:t>ز جهان (10) (القراءة النبوية للعالم (10))، موقع محمد مجتهد شبستري، 1390هـ</w:t>
      </w:r>
      <w:r w:rsidRPr="00FF1DAA">
        <w:rPr>
          <w:rFonts w:hint="cs"/>
          <w:sz w:val="28"/>
          <w:rtl/>
        </w:rPr>
        <w:t>.</w:t>
      </w:r>
      <w:r w:rsidRPr="00FF1DAA">
        <w:rPr>
          <w:sz w:val="28"/>
          <w:rtl/>
        </w:rPr>
        <w:t>ش. (مصدر فارسي).</w:t>
      </w:r>
    </w:p>
  </w:endnote>
  <w:endnote w:id="350">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نفسه.</w:t>
      </w:r>
    </w:p>
  </w:endnote>
  <w:endnote w:id="351">
    <w:p w:rsidR="00425195" w:rsidRPr="00FF1DAA" w:rsidRDefault="00425195" w:rsidP="00711DCD">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انظر: مجتهد شبستري، نقد بنيادهاي فقه وكلام (نقد أسس الفقه والكلام)</w:t>
      </w:r>
      <w:r w:rsidRPr="00FF1DAA">
        <w:rPr>
          <w:rFonts w:hint="cs"/>
          <w:sz w:val="28"/>
          <w:rtl/>
        </w:rPr>
        <w:t>:</w:t>
      </w:r>
      <w:r w:rsidRPr="00FF1DAA">
        <w:rPr>
          <w:sz w:val="28"/>
          <w:rtl/>
        </w:rPr>
        <w:t xml:space="preserve"> </w:t>
      </w:r>
      <w:r w:rsidRPr="00FF1DAA">
        <w:rPr>
          <w:rFonts w:hint="cs"/>
          <w:sz w:val="28"/>
          <w:rtl/>
        </w:rPr>
        <w:t>358</w:t>
      </w:r>
      <w:r w:rsidRPr="00FF1DAA">
        <w:rPr>
          <w:sz w:val="28"/>
          <w:rtl/>
        </w:rPr>
        <w:t>، موقع محمد مجتهد شبستري، 1396هـ</w:t>
      </w:r>
      <w:r w:rsidRPr="00FF1DAA">
        <w:rPr>
          <w:rFonts w:hint="cs"/>
          <w:sz w:val="28"/>
          <w:rtl/>
        </w:rPr>
        <w:t>.</w:t>
      </w:r>
      <w:r w:rsidRPr="00FF1DAA">
        <w:rPr>
          <w:sz w:val="28"/>
          <w:rtl/>
        </w:rPr>
        <w:t>ش. (مصدر فارسي).</w:t>
      </w:r>
    </w:p>
  </w:endnote>
  <w:endnote w:id="352">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عبد الكريم سروش، بسط تجربه نبوي (بسط التجربة النبوية): 28، انتشارات صراط، طهران، 1378هـ.ش. (مصدر فارسي).</w:t>
      </w:r>
    </w:p>
  </w:endnote>
  <w:endnote w:id="353">
    <w:p w:rsidR="00425195" w:rsidRPr="00FF1DAA" w:rsidRDefault="00425195" w:rsidP="006602DA">
      <w:pPr>
        <w:pStyle w:val="aa"/>
        <w:spacing w:line="319"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انظر: مقالة: </w:t>
      </w:r>
      <w:r w:rsidRPr="00FF1DAA">
        <w:rPr>
          <w:rFonts w:cs="AL-Mohanad" w:hint="eastAsia"/>
          <w:sz w:val="22"/>
          <w:szCs w:val="22"/>
          <w:rtl/>
        </w:rPr>
        <w:t>«</w:t>
      </w:r>
      <w:r w:rsidRPr="00FF1DAA">
        <w:rPr>
          <w:rFonts w:hint="cs"/>
          <w:sz w:val="28"/>
          <w:rtl/>
        </w:rPr>
        <w:t>طوطي و زنبور</w:t>
      </w:r>
      <w:r w:rsidRPr="00FF1DAA">
        <w:rPr>
          <w:rFonts w:cs="AL-Mohanad" w:hint="eastAsia"/>
          <w:sz w:val="22"/>
          <w:szCs w:val="22"/>
          <w:rtl/>
        </w:rPr>
        <w:t>»</w:t>
      </w:r>
      <w:r w:rsidRPr="00FF1DAA">
        <w:rPr>
          <w:rFonts w:hint="cs"/>
          <w:sz w:val="28"/>
          <w:rtl/>
        </w:rPr>
        <w:t xml:space="preserve"> (الببغاء والدبّور).</w:t>
      </w:r>
    </w:p>
  </w:endnote>
  <w:endnote w:id="354">
    <w:p w:rsidR="00425195" w:rsidRPr="00FF1DAA" w:rsidRDefault="00425195" w:rsidP="006602DA">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نفسه.</w:t>
      </w:r>
    </w:p>
  </w:endnote>
  <w:endnote w:id="355">
    <w:p w:rsidR="00425195" w:rsidRPr="00FF1DAA" w:rsidRDefault="00425195" w:rsidP="00381C09">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عبد الكريم سروش، صورتي بر بي صورتي (صورة على عدم الصورة)، حوارٌ بين: جون هيك وعبد الكريم سروش، منشور في مجلة (مدرسة)، العدد 2: 52، طهران، 1384هـ.ش. (مصدر فارسي).</w:t>
      </w:r>
    </w:p>
  </w:endnote>
  <w:endnote w:id="356">
    <w:p w:rsidR="00425195" w:rsidRPr="00FF1DAA" w:rsidRDefault="00425195" w:rsidP="006602DA">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نفسه.</w:t>
      </w:r>
    </w:p>
  </w:endnote>
  <w:endnote w:id="357">
    <w:p w:rsidR="00425195" w:rsidRPr="00FF1DAA" w:rsidRDefault="00425195" w:rsidP="006602DA">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عبد الكريم سروش، صراط هاي مستقيم (الصُرُط المستقيمة)، المنشور في مجلة كيان، العدد 36: 23، 1376هـ.ش. (مصدر فارسي).</w:t>
      </w:r>
    </w:p>
  </w:endnote>
  <w:endnote w:id="358">
    <w:p w:rsidR="00425195" w:rsidRPr="00FF1DAA" w:rsidRDefault="00425195" w:rsidP="006602DA">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انظر: مقالة: </w:t>
      </w:r>
      <w:r w:rsidRPr="00FF1DAA">
        <w:rPr>
          <w:rFonts w:cs="AL-Mohanad" w:hint="eastAsia"/>
          <w:sz w:val="22"/>
          <w:szCs w:val="22"/>
          <w:rtl/>
        </w:rPr>
        <w:t>«</w:t>
      </w:r>
      <w:r w:rsidRPr="00FF1DAA">
        <w:rPr>
          <w:sz w:val="28"/>
          <w:rtl/>
        </w:rPr>
        <w:t>طوطي و زنبور</w:t>
      </w:r>
      <w:r w:rsidRPr="00FF1DAA">
        <w:rPr>
          <w:rFonts w:cs="AL-Mohanad" w:hint="eastAsia"/>
          <w:sz w:val="22"/>
          <w:szCs w:val="22"/>
          <w:rtl/>
        </w:rPr>
        <w:t>»</w:t>
      </w:r>
      <w:r w:rsidRPr="00FF1DAA">
        <w:rPr>
          <w:sz w:val="28"/>
          <w:rtl/>
        </w:rPr>
        <w:t xml:space="preserve"> (الببغاء والدبّور).</w:t>
      </w:r>
    </w:p>
  </w:endnote>
  <w:endnote w:id="359">
    <w:p w:rsidR="00425195" w:rsidRPr="00FF1DAA" w:rsidRDefault="00425195" w:rsidP="006602DA">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عبد الكريم سروش، قبض وبسط تئوريك شريعت: نظريه تكامل معرفت ديني (القبض والبسط النظري للشريعة: نظرية تكامل المعرفة الدينية): 275، مؤسسة </w:t>
      </w:r>
      <w:r w:rsidRPr="00FF1DAA">
        <w:rPr>
          <w:rFonts w:ascii="Mosawi" w:hAnsi="Mosawi" w:cs="Abz-3 (Yagut)" w:hint="cs"/>
          <w:szCs w:val="20"/>
          <w:rtl/>
        </w:rPr>
        <w:t>فرهنگي</w:t>
      </w:r>
      <w:r w:rsidRPr="00FF1DAA">
        <w:rPr>
          <w:rFonts w:hint="cs"/>
          <w:sz w:val="28"/>
          <w:rtl/>
        </w:rPr>
        <w:t xml:space="preserve"> صراط، طهران، 1375هـ.ش. (مصدر فارسي).</w:t>
      </w:r>
    </w:p>
  </w:endnote>
  <w:endnote w:id="360">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المعجم الإنجليزي: </w:t>
      </w:r>
      <w:r w:rsidRPr="00FF1DAA">
        <w:rPr>
          <w:sz w:val="28"/>
          <w:rtl/>
          <w:lang w:bidi="ar-IQ"/>
        </w:rPr>
        <w:t>راندوم هاوس</w:t>
      </w:r>
      <w:r w:rsidRPr="00FF1DAA">
        <w:rPr>
          <w:rFonts w:hint="cs"/>
          <w:sz w:val="28"/>
          <w:rtl/>
          <w:lang w:bidi="ar-IQ"/>
        </w:rPr>
        <w:t xml:space="preserve"> ويبسترز (</w:t>
      </w:r>
      <w:r w:rsidRPr="00FF1DAA">
        <w:rPr>
          <w:rFonts w:asciiTheme="majorBidi" w:hAnsiTheme="majorBidi" w:cstheme="majorBidi"/>
          <w:szCs w:val="20"/>
          <w:lang w:bidi="ar-IQ"/>
        </w:rPr>
        <w:t>Random House Webster’s Unabridged Dictionary</w:t>
      </w:r>
      <w:r w:rsidRPr="00FF1DAA">
        <w:rPr>
          <w:rFonts w:hint="cs"/>
          <w:sz w:val="28"/>
          <w:rtl/>
          <w:lang w:bidi="ar-IQ"/>
        </w:rPr>
        <w:t>).</w:t>
      </w:r>
    </w:p>
  </w:endnote>
  <w:endnote w:id="361">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وليم جيمس (1842 ـ 1910م): فيلسوف</w:t>
      </w:r>
      <w:r w:rsidRPr="00FF1DAA">
        <w:rPr>
          <w:rFonts w:hint="cs"/>
          <w:sz w:val="28"/>
          <w:rtl/>
          <w:lang w:bidi="ar-IQ"/>
        </w:rPr>
        <w:t>ٌ</w:t>
      </w:r>
      <w:r w:rsidRPr="00FF1DAA">
        <w:rPr>
          <w:sz w:val="28"/>
          <w:rtl/>
          <w:lang w:bidi="ar-IQ"/>
        </w:rPr>
        <w:t xml:space="preserve"> أمريكي. من روّاد علم النفس الحديث وأحد أعضاء جمعية الأبحاث النفسية. أل</w:t>
      </w:r>
      <w:r w:rsidRPr="00FF1DAA">
        <w:rPr>
          <w:rFonts w:hint="cs"/>
          <w:sz w:val="28"/>
          <w:rtl/>
          <w:lang w:bidi="ar-IQ"/>
        </w:rPr>
        <w:t>َّ</w:t>
      </w:r>
      <w:r w:rsidRPr="00FF1DAA">
        <w:rPr>
          <w:sz w:val="28"/>
          <w:rtl/>
          <w:lang w:bidi="ar-IQ"/>
        </w:rPr>
        <w:t>ف كتباً مؤث</w:t>
      </w:r>
      <w:r w:rsidRPr="00FF1DAA">
        <w:rPr>
          <w:rFonts w:hint="cs"/>
          <w:sz w:val="28"/>
          <w:rtl/>
          <w:lang w:bidi="ar-IQ"/>
        </w:rPr>
        <w:t>ِّ</w:t>
      </w:r>
      <w:r w:rsidRPr="00FF1DAA">
        <w:rPr>
          <w:sz w:val="28"/>
          <w:rtl/>
          <w:lang w:bidi="ar-IQ"/>
        </w:rPr>
        <w:t>رة في علم النفس الحديث، وعلم النفس التربوي، وعلم النفس الديني، والفلسفة البراغماتية. من مؤل</w:t>
      </w:r>
      <w:r w:rsidRPr="00FF1DAA">
        <w:rPr>
          <w:rFonts w:hint="cs"/>
          <w:sz w:val="28"/>
          <w:rtl/>
          <w:lang w:bidi="ar-IQ"/>
        </w:rPr>
        <w:t>َّ</w:t>
      </w:r>
      <w:r w:rsidRPr="00FF1DAA">
        <w:rPr>
          <w:sz w:val="28"/>
          <w:rtl/>
          <w:lang w:bidi="ar-IQ"/>
        </w:rPr>
        <w:t>فاته: (الإرادة)، و(الاعتقاد)، و(مبادئ علم النفس)، و(البراغماتية). (المعرّ</w:t>
      </w:r>
      <w:r w:rsidRPr="00FF1DAA">
        <w:rPr>
          <w:rFonts w:hint="cs"/>
          <w:sz w:val="28"/>
          <w:rtl/>
          <w:lang w:bidi="ar-IQ"/>
        </w:rPr>
        <w:t>ِ</w:t>
      </w:r>
      <w:r w:rsidRPr="00FF1DAA">
        <w:rPr>
          <w:sz w:val="28"/>
          <w:rtl/>
          <w:lang w:bidi="ar-IQ"/>
        </w:rPr>
        <w:t>ب).</w:t>
      </w:r>
    </w:p>
  </w:endnote>
  <w:endnote w:id="362">
    <w:p w:rsidR="00425195" w:rsidRPr="00FF1DAA" w:rsidRDefault="00425195" w:rsidP="006602DA">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See: Alston,</w:t>
      </w:r>
      <w:r w:rsidRPr="00FF1DAA">
        <w:rPr>
          <w:rFonts w:asciiTheme="majorBidi" w:hAnsiTheme="majorBidi" w:cstheme="majorBidi"/>
          <w:szCs w:val="20"/>
        </w:rPr>
        <w:t xml:space="preserve"> </w:t>
      </w:r>
      <w:r w:rsidRPr="00FF1DAA">
        <w:rPr>
          <w:rFonts w:asciiTheme="majorBidi" w:hAnsiTheme="majorBidi" w:cstheme="majorBidi"/>
          <w:szCs w:val="20"/>
          <w:lang w:bidi="ar-IQ"/>
        </w:rPr>
        <w:t>William, 1964:</w:t>
      </w:r>
      <w:r w:rsidRPr="00FF1DAA">
        <w:rPr>
          <w:rFonts w:asciiTheme="majorBidi" w:hAnsiTheme="majorBidi" w:cstheme="majorBidi"/>
          <w:szCs w:val="20"/>
        </w:rPr>
        <w:t xml:space="preserve"> «</w:t>
      </w:r>
      <w:r w:rsidRPr="00FF1DAA">
        <w:rPr>
          <w:rFonts w:asciiTheme="majorBidi" w:hAnsiTheme="majorBidi" w:cstheme="majorBidi"/>
          <w:szCs w:val="20"/>
          <w:lang w:bidi="ar-IQ"/>
        </w:rPr>
        <w:t>Religion</w:t>
      </w:r>
      <w:r w:rsidRPr="00FF1DAA">
        <w:rPr>
          <w:rFonts w:asciiTheme="majorBidi" w:hAnsiTheme="majorBidi" w:cstheme="majorBidi"/>
          <w:szCs w:val="20"/>
        </w:rPr>
        <w:t>»</w:t>
      </w:r>
      <w:r w:rsidRPr="00FF1DAA">
        <w:rPr>
          <w:rFonts w:asciiTheme="majorBidi" w:hAnsiTheme="majorBidi" w:cstheme="majorBidi"/>
          <w:szCs w:val="20"/>
          <w:lang w:bidi="ar-IQ"/>
        </w:rPr>
        <w:t>, in: The Encyclopedia of Philosophy, Edited by: Paul Edwards, Macmilian publishing Co, New York. p.143.</w:t>
      </w:r>
    </w:p>
  </w:endnote>
  <w:endnote w:id="363">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فريدريك دانيال إرنست شلايرماخر (1768 ـ 1834م): لاهوتي</w:t>
      </w:r>
      <w:r w:rsidRPr="00FF1DAA">
        <w:rPr>
          <w:rFonts w:hint="cs"/>
          <w:sz w:val="28"/>
          <w:rtl/>
          <w:lang w:bidi="ar-IQ"/>
        </w:rPr>
        <w:t>ٌّ</w:t>
      </w:r>
      <w:r w:rsidRPr="00FF1DAA">
        <w:rPr>
          <w:sz w:val="28"/>
          <w:rtl/>
          <w:lang w:bidi="ar-IQ"/>
        </w:rPr>
        <w:t xml:space="preserve"> وفيلسوف</w:t>
      </w:r>
      <w:r w:rsidRPr="00FF1DAA">
        <w:rPr>
          <w:rFonts w:hint="cs"/>
          <w:sz w:val="28"/>
          <w:rtl/>
          <w:lang w:bidi="ar-IQ"/>
        </w:rPr>
        <w:t>ٌ</w:t>
      </w:r>
      <w:r w:rsidRPr="00FF1DAA">
        <w:rPr>
          <w:sz w:val="28"/>
          <w:rtl/>
          <w:lang w:bidi="ar-IQ"/>
        </w:rPr>
        <w:t xml:space="preserve"> ألماني. يعتبر زعيماً مبكراً للمسيحية الليبرالية. (المعرّ</w:t>
      </w:r>
      <w:r w:rsidRPr="00FF1DAA">
        <w:rPr>
          <w:rFonts w:hint="cs"/>
          <w:sz w:val="28"/>
          <w:rtl/>
          <w:lang w:bidi="ar-IQ"/>
        </w:rPr>
        <w:t>ِ</w:t>
      </w:r>
      <w:r w:rsidRPr="00FF1DAA">
        <w:rPr>
          <w:sz w:val="28"/>
          <w:rtl/>
          <w:lang w:bidi="ar-IQ"/>
        </w:rPr>
        <w:t>ب).</w:t>
      </w:r>
    </w:p>
  </w:endnote>
  <w:endnote w:id="364">
    <w:p w:rsidR="00425195" w:rsidRPr="00FF1DAA" w:rsidRDefault="00425195" w:rsidP="006602DA">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See: Pojman,</w:t>
      </w:r>
      <w:r w:rsidRPr="00FF1DAA">
        <w:rPr>
          <w:rFonts w:asciiTheme="majorBidi" w:hAnsiTheme="majorBidi" w:cstheme="majorBidi"/>
          <w:szCs w:val="20"/>
        </w:rPr>
        <w:t xml:space="preserve"> </w:t>
      </w:r>
      <w:r w:rsidRPr="00FF1DAA">
        <w:rPr>
          <w:rFonts w:asciiTheme="majorBidi" w:hAnsiTheme="majorBidi" w:cstheme="majorBidi"/>
          <w:szCs w:val="20"/>
          <w:lang w:bidi="ar-IQ"/>
        </w:rPr>
        <w:t>Louis, 1987,</w:t>
      </w:r>
      <w:r w:rsidRPr="00FF1DAA">
        <w:rPr>
          <w:rFonts w:asciiTheme="majorBidi" w:hAnsiTheme="majorBidi" w:cstheme="majorBidi"/>
          <w:szCs w:val="20"/>
        </w:rPr>
        <w:t xml:space="preserve"> </w:t>
      </w:r>
      <w:r w:rsidRPr="00FF1DAA">
        <w:rPr>
          <w:rFonts w:asciiTheme="majorBidi" w:hAnsiTheme="majorBidi" w:cstheme="majorBidi"/>
          <w:szCs w:val="20"/>
          <w:lang w:bidi="ar-IQ"/>
        </w:rPr>
        <w:t>Philosophy of Religion, Wadsworth publishing Company, America. P. 92.</w:t>
      </w:r>
    </w:p>
  </w:endnote>
  <w:endnote w:id="365">
    <w:p w:rsidR="00425195" w:rsidRPr="00FF1DAA" w:rsidRDefault="00425195" w:rsidP="006602DA">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See: Copleston,</w:t>
      </w:r>
      <w:r w:rsidRPr="00FF1DAA">
        <w:rPr>
          <w:rFonts w:asciiTheme="majorBidi" w:hAnsiTheme="majorBidi" w:cstheme="majorBidi"/>
          <w:szCs w:val="20"/>
        </w:rPr>
        <w:t xml:space="preserve"> </w:t>
      </w:r>
      <w:r w:rsidRPr="00FF1DAA">
        <w:rPr>
          <w:rFonts w:asciiTheme="majorBidi" w:hAnsiTheme="majorBidi" w:cstheme="majorBidi"/>
          <w:szCs w:val="20"/>
          <w:lang w:bidi="ar-IQ"/>
        </w:rPr>
        <w:t>Frederick, 1971.</w:t>
      </w:r>
      <w:r w:rsidRPr="00FF1DAA">
        <w:rPr>
          <w:rFonts w:asciiTheme="majorBidi" w:hAnsiTheme="majorBidi" w:cstheme="majorBidi"/>
          <w:szCs w:val="20"/>
        </w:rPr>
        <w:t xml:space="preserve"> </w:t>
      </w:r>
      <w:r w:rsidRPr="00FF1DAA">
        <w:rPr>
          <w:rFonts w:asciiTheme="majorBidi" w:hAnsiTheme="majorBidi" w:cstheme="majorBidi"/>
          <w:szCs w:val="20"/>
          <w:lang w:bidi="ar-IQ"/>
        </w:rPr>
        <w:t>A History of Philosophy, Vol 7, Search Press, London. P. 152.</w:t>
      </w:r>
    </w:p>
  </w:endnote>
  <w:endnote w:id="366">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طوني</w:t>
      </w:r>
      <w:r w:rsidRPr="00FF1DAA">
        <w:rPr>
          <w:rFonts w:hint="cs"/>
          <w:sz w:val="28"/>
          <w:rtl/>
          <w:lang w:bidi="ar-IQ"/>
        </w:rPr>
        <w:t xml:space="preserve"> لين</w:t>
      </w:r>
      <w:r w:rsidRPr="00FF1DAA">
        <w:rPr>
          <w:sz w:val="28"/>
          <w:rtl/>
          <w:lang w:bidi="ar-IQ"/>
        </w:rPr>
        <w:t xml:space="preserve">، </w:t>
      </w:r>
      <w:r w:rsidRPr="00FF1DAA">
        <w:rPr>
          <w:rFonts w:hint="cs"/>
          <w:sz w:val="28"/>
          <w:rtl/>
          <w:lang w:bidi="ar-IQ"/>
        </w:rPr>
        <w:t>تاريخ تفكُّر مسيحي (تاريخ الفكر المسيحي): 381، ترجمه إلى اللغة الفارسية: روبرت آسريان، نشر پژوهش فرزان، طهران، 1380هـ.ش.</w:t>
      </w:r>
    </w:p>
  </w:endnote>
  <w:endnote w:id="367">
    <w:p w:rsidR="00425195" w:rsidRPr="00FF1DAA" w:rsidRDefault="00425195" w:rsidP="006602DA">
      <w:pPr>
        <w:pStyle w:val="aa"/>
        <w:spacing w:line="319"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وليم باين ألستون (1921 ـ 2009م): فيلسوف</w:t>
      </w:r>
      <w:r w:rsidRPr="00FF1DAA">
        <w:rPr>
          <w:rFonts w:hint="cs"/>
          <w:sz w:val="28"/>
          <w:rtl/>
          <w:lang w:bidi="ar-IQ"/>
        </w:rPr>
        <w:t>ٌ</w:t>
      </w:r>
      <w:r w:rsidRPr="00FF1DAA">
        <w:rPr>
          <w:sz w:val="28"/>
          <w:rtl/>
          <w:lang w:bidi="ar-IQ"/>
        </w:rPr>
        <w:t xml:space="preserve"> أمريكي. قدّ</w:t>
      </w:r>
      <w:r w:rsidRPr="00FF1DAA">
        <w:rPr>
          <w:rFonts w:hint="cs"/>
          <w:sz w:val="28"/>
          <w:rtl/>
          <w:lang w:bidi="ar-IQ"/>
        </w:rPr>
        <w:t>َ</w:t>
      </w:r>
      <w:r w:rsidRPr="00FF1DAA">
        <w:rPr>
          <w:sz w:val="28"/>
          <w:rtl/>
          <w:lang w:bidi="ar-IQ"/>
        </w:rPr>
        <w:t>م مساهمات</w:t>
      </w:r>
      <w:r w:rsidRPr="00FF1DAA">
        <w:rPr>
          <w:rFonts w:hint="cs"/>
          <w:sz w:val="28"/>
          <w:rtl/>
          <w:lang w:bidi="ar-IQ"/>
        </w:rPr>
        <w:t>ٍ</w:t>
      </w:r>
      <w:r w:rsidRPr="00FF1DAA">
        <w:rPr>
          <w:sz w:val="28"/>
          <w:rtl/>
          <w:lang w:bidi="ar-IQ"/>
        </w:rPr>
        <w:t xml:space="preserve"> مؤث</w:t>
      </w:r>
      <w:r w:rsidRPr="00FF1DAA">
        <w:rPr>
          <w:rFonts w:hint="cs"/>
          <w:sz w:val="28"/>
          <w:rtl/>
          <w:lang w:bidi="ar-IQ"/>
        </w:rPr>
        <w:t>ِّ</w:t>
      </w:r>
      <w:r w:rsidRPr="00FF1DAA">
        <w:rPr>
          <w:sz w:val="28"/>
          <w:rtl/>
          <w:lang w:bidi="ar-IQ"/>
        </w:rPr>
        <w:t>رة في فلسفة اللغة، ونظرية المعرفة، والفلسفة المسيحية. وكان عضواً في الأكاديمية الأمريكية للفنون والعلوم. (المعرّ</w:t>
      </w:r>
      <w:r w:rsidRPr="00FF1DAA">
        <w:rPr>
          <w:rFonts w:hint="cs"/>
          <w:sz w:val="28"/>
          <w:rtl/>
          <w:lang w:bidi="ar-IQ"/>
        </w:rPr>
        <w:t>ِ</w:t>
      </w:r>
      <w:r w:rsidRPr="00FF1DAA">
        <w:rPr>
          <w:sz w:val="28"/>
          <w:rtl/>
          <w:lang w:bidi="ar-IQ"/>
        </w:rPr>
        <w:t>ب).</w:t>
      </w:r>
    </w:p>
  </w:endnote>
  <w:endnote w:id="368">
    <w:p w:rsidR="00425195" w:rsidRPr="00FF1DAA" w:rsidRDefault="00425195" w:rsidP="006602DA">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See: Alston, William, 1996:</w:t>
      </w:r>
      <w:r w:rsidRPr="00FF1DAA">
        <w:rPr>
          <w:rFonts w:asciiTheme="majorBidi" w:hAnsiTheme="majorBidi" w:cstheme="majorBidi"/>
          <w:szCs w:val="20"/>
        </w:rPr>
        <w:t xml:space="preserve"> </w:t>
      </w:r>
      <w:r w:rsidRPr="00FF1DAA">
        <w:rPr>
          <w:rFonts w:asciiTheme="majorBidi" w:hAnsiTheme="majorBidi" w:cstheme="majorBidi"/>
          <w:szCs w:val="20"/>
          <w:lang w:bidi="ar-IQ"/>
        </w:rPr>
        <w:t>Religion Experience as Perception of God, in: Philosophy of Religion, Edited by: Michael Peterson…, Oxford University Press, New York. P. 17.</w:t>
      </w:r>
    </w:p>
  </w:endnote>
  <w:endnote w:id="369">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علي رضا قائمي نيا، تجربه ديني و</w:t>
      </w:r>
      <w:r w:rsidRPr="00FF1DAA">
        <w:rPr>
          <w:rFonts w:ascii="Mosawi" w:hAnsi="Mosawi" w:cs="Abz-3 (Yagut)" w:hint="cs"/>
          <w:szCs w:val="20"/>
          <w:rtl/>
        </w:rPr>
        <w:t>گوهر</w:t>
      </w:r>
      <w:r w:rsidRPr="00FF1DAA">
        <w:rPr>
          <w:rFonts w:hint="cs"/>
          <w:sz w:val="28"/>
          <w:rtl/>
          <w:lang w:bidi="ar-IQ"/>
        </w:rPr>
        <w:t xml:space="preserve"> دين (التجربة الدينية وجوهر الدين): 102، بوستان كتاب، قم، 1381هـ.ش. (مصدر فارسي).</w:t>
      </w:r>
    </w:p>
  </w:endnote>
  <w:endnote w:id="370">
    <w:p w:rsidR="00425195" w:rsidRPr="00FF1DAA" w:rsidRDefault="00425195" w:rsidP="00381C09">
      <w:pPr>
        <w:pStyle w:val="aa"/>
        <w:spacing w:line="319"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ديف</w:t>
      </w:r>
      <w:r w:rsidRPr="00FF1DAA">
        <w:rPr>
          <w:rFonts w:hint="cs"/>
          <w:sz w:val="28"/>
          <w:rtl/>
          <w:lang w:bidi="ar-IQ"/>
        </w:rPr>
        <w:t>ي</w:t>
      </w:r>
      <w:r w:rsidRPr="00FF1DAA">
        <w:rPr>
          <w:sz w:val="28"/>
          <w:rtl/>
          <w:lang w:bidi="ar-IQ"/>
        </w:rPr>
        <w:t>د هيوم (1711 ـ 1779م): فيلسوف</w:t>
      </w:r>
      <w:r w:rsidRPr="00FF1DAA">
        <w:rPr>
          <w:rFonts w:hint="cs"/>
          <w:sz w:val="28"/>
          <w:rtl/>
          <w:lang w:bidi="ar-IQ"/>
        </w:rPr>
        <w:t>ٌ</w:t>
      </w:r>
      <w:r w:rsidRPr="00FF1DAA">
        <w:rPr>
          <w:sz w:val="28"/>
          <w:rtl/>
          <w:lang w:bidi="ar-IQ"/>
        </w:rPr>
        <w:t xml:space="preserve"> واقتصادي ومؤر</w:t>
      </w:r>
      <w:r w:rsidRPr="00FF1DAA">
        <w:rPr>
          <w:rFonts w:hint="cs"/>
          <w:sz w:val="28"/>
          <w:rtl/>
          <w:lang w:bidi="ar-IQ"/>
        </w:rPr>
        <w:t>ِّ</w:t>
      </w:r>
      <w:r w:rsidRPr="00FF1DAA">
        <w:rPr>
          <w:sz w:val="28"/>
          <w:rtl/>
          <w:lang w:bidi="ar-IQ"/>
        </w:rPr>
        <w:t>خ اس</w:t>
      </w:r>
      <w:r w:rsidRPr="00FF1DAA">
        <w:rPr>
          <w:rFonts w:hint="cs"/>
          <w:sz w:val="28"/>
          <w:rtl/>
          <w:lang w:bidi="ar-IQ"/>
        </w:rPr>
        <w:t>ْ</w:t>
      </w:r>
      <w:r w:rsidRPr="00FF1DAA">
        <w:rPr>
          <w:sz w:val="28"/>
          <w:rtl/>
          <w:lang w:bidi="ar-IQ"/>
        </w:rPr>
        <w:t>ك</w:t>
      </w:r>
      <w:r w:rsidRPr="00FF1DAA">
        <w:rPr>
          <w:rFonts w:hint="cs"/>
          <w:sz w:val="28"/>
          <w:rtl/>
          <w:lang w:bidi="ar-IQ"/>
        </w:rPr>
        <w:t>ُ</w:t>
      </w:r>
      <w:r w:rsidRPr="00FF1DAA">
        <w:rPr>
          <w:sz w:val="28"/>
          <w:rtl/>
          <w:lang w:bidi="ar-IQ"/>
        </w:rPr>
        <w:t>ت</w:t>
      </w:r>
      <w:r w:rsidRPr="00FF1DAA">
        <w:rPr>
          <w:rFonts w:hint="cs"/>
          <w:sz w:val="28"/>
          <w:rtl/>
          <w:lang w:bidi="ar-IQ"/>
        </w:rPr>
        <w:t>ْ</w:t>
      </w:r>
      <w:r w:rsidRPr="00FF1DAA">
        <w:rPr>
          <w:sz w:val="28"/>
          <w:rtl/>
          <w:lang w:bidi="ar-IQ"/>
        </w:rPr>
        <w:t>ل</w:t>
      </w:r>
      <w:r w:rsidRPr="00FF1DAA">
        <w:rPr>
          <w:rFonts w:hint="cs"/>
          <w:sz w:val="28"/>
          <w:rtl/>
          <w:lang w:bidi="ar-IQ"/>
        </w:rPr>
        <w:t>َ</w:t>
      </w:r>
      <w:r w:rsidRPr="00FF1DAA">
        <w:rPr>
          <w:sz w:val="28"/>
          <w:rtl/>
          <w:lang w:bidi="ar-IQ"/>
        </w:rPr>
        <w:t>ن</w:t>
      </w:r>
      <w:r w:rsidRPr="00FF1DAA">
        <w:rPr>
          <w:rFonts w:hint="cs"/>
          <w:sz w:val="28"/>
          <w:rtl/>
          <w:lang w:bidi="ar-IQ"/>
        </w:rPr>
        <w:t>ْ</w:t>
      </w:r>
      <w:r w:rsidRPr="00FF1DAA">
        <w:rPr>
          <w:sz w:val="28"/>
          <w:rtl/>
          <w:lang w:bidi="ar-IQ"/>
        </w:rPr>
        <w:t>دي. يعتبر شخصي</w:t>
      </w:r>
      <w:r w:rsidRPr="00FF1DAA">
        <w:rPr>
          <w:rFonts w:hint="cs"/>
          <w:sz w:val="28"/>
          <w:rtl/>
          <w:lang w:bidi="ar-IQ"/>
        </w:rPr>
        <w:t>ّ</w:t>
      </w:r>
      <w:r w:rsidRPr="00FF1DAA">
        <w:rPr>
          <w:sz w:val="28"/>
          <w:rtl/>
          <w:lang w:bidi="ar-IQ"/>
        </w:rPr>
        <w:t>ة</w:t>
      </w:r>
      <w:r w:rsidRPr="00FF1DAA">
        <w:rPr>
          <w:rFonts w:hint="cs"/>
          <w:sz w:val="28"/>
          <w:rtl/>
          <w:lang w:bidi="ar-IQ"/>
        </w:rPr>
        <w:t>ً</w:t>
      </w:r>
      <w:r w:rsidRPr="00FF1DAA">
        <w:rPr>
          <w:sz w:val="28"/>
          <w:rtl/>
          <w:lang w:bidi="ar-IQ"/>
        </w:rPr>
        <w:t xml:space="preserve"> هام</w:t>
      </w:r>
      <w:r w:rsidRPr="00FF1DAA">
        <w:rPr>
          <w:rFonts w:hint="cs"/>
          <w:sz w:val="28"/>
          <w:rtl/>
          <w:lang w:bidi="ar-IQ"/>
        </w:rPr>
        <w:t>ّ</w:t>
      </w:r>
      <w:r w:rsidRPr="00FF1DAA">
        <w:rPr>
          <w:sz w:val="28"/>
          <w:rtl/>
          <w:lang w:bidi="ar-IQ"/>
        </w:rPr>
        <w:t>ة في الفلسفة الغربية وتاريخ التنوير ال</w:t>
      </w:r>
      <w:r w:rsidRPr="00FF1DAA">
        <w:rPr>
          <w:rFonts w:hint="cs"/>
          <w:sz w:val="28"/>
          <w:rtl/>
          <w:lang w:bidi="ar-IQ"/>
        </w:rPr>
        <w:t>ا</w:t>
      </w:r>
      <w:r w:rsidRPr="00FF1DAA">
        <w:rPr>
          <w:sz w:val="28"/>
          <w:rtl/>
          <w:lang w:bidi="ar-IQ"/>
        </w:rPr>
        <w:t>س</w:t>
      </w:r>
      <w:r w:rsidRPr="00FF1DAA">
        <w:rPr>
          <w:rFonts w:hint="cs"/>
          <w:sz w:val="28"/>
          <w:rtl/>
          <w:lang w:bidi="ar-IQ"/>
        </w:rPr>
        <w:t>ْ</w:t>
      </w:r>
      <w:r w:rsidRPr="00FF1DAA">
        <w:rPr>
          <w:sz w:val="28"/>
          <w:rtl/>
          <w:lang w:bidi="ar-IQ"/>
        </w:rPr>
        <w:t>ك</w:t>
      </w:r>
      <w:r w:rsidRPr="00FF1DAA">
        <w:rPr>
          <w:rFonts w:hint="cs"/>
          <w:sz w:val="28"/>
          <w:rtl/>
          <w:lang w:bidi="ar-IQ"/>
        </w:rPr>
        <w:t>ُ</w:t>
      </w:r>
      <w:r w:rsidRPr="00FF1DAA">
        <w:rPr>
          <w:sz w:val="28"/>
          <w:rtl/>
          <w:lang w:bidi="ar-IQ"/>
        </w:rPr>
        <w:t>ت</w:t>
      </w:r>
      <w:r w:rsidRPr="00FF1DAA">
        <w:rPr>
          <w:rFonts w:hint="cs"/>
          <w:sz w:val="28"/>
          <w:rtl/>
          <w:lang w:bidi="ar-IQ"/>
        </w:rPr>
        <w:t>ْ</w:t>
      </w:r>
      <w:r w:rsidRPr="00FF1DAA">
        <w:rPr>
          <w:sz w:val="28"/>
          <w:rtl/>
          <w:lang w:bidi="ar-IQ"/>
        </w:rPr>
        <w:t>ل</w:t>
      </w:r>
      <w:r w:rsidRPr="00FF1DAA">
        <w:rPr>
          <w:rFonts w:hint="cs"/>
          <w:sz w:val="28"/>
          <w:rtl/>
          <w:lang w:bidi="ar-IQ"/>
        </w:rPr>
        <w:t>َ</w:t>
      </w:r>
      <w:r w:rsidRPr="00FF1DAA">
        <w:rPr>
          <w:sz w:val="28"/>
          <w:rtl/>
          <w:lang w:bidi="ar-IQ"/>
        </w:rPr>
        <w:t>ن</w:t>
      </w:r>
      <w:r w:rsidRPr="00FF1DAA">
        <w:rPr>
          <w:rFonts w:hint="cs"/>
          <w:sz w:val="28"/>
          <w:rtl/>
          <w:lang w:bidi="ar-IQ"/>
        </w:rPr>
        <w:t>ْ</w:t>
      </w:r>
      <w:r w:rsidRPr="00FF1DAA">
        <w:rPr>
          <w:sz w:val="28"/>
          <w:rtl/>
          <w:lang w:bidi="ar-IQ"/>
        </w:rPr>
        <w:t xml:space="preserve">دي. </w:t>
      </w:r>
      <w:r w:rsidRPr="00FF1DAA">
        <w:rPr>
          <w:rFonts w:hint="cs"/>
          <w:sz w:val="28"/>
          <w:rtl/>
          <w:lang w:bidi="ar-IQ"/>
        </w:rPr>
        <w:t>(</w:t>
      </w:r>
      <w:r w:rsidRPr="00FF1DAA">
        <w:rPr>
          <w:sz w:val="28"/>
          <w:rtl/>
          <w:lang w:bidi="ar-IQ"/>
        </w:rPr>
        <w:t>المعرّ</w:t>
      </w:r>
      <w:r w:rsidRPr="00FF1DAA">
        <w:rPr>
          <w:rFonts w:hint="cs"/>
          <w:sz w:val="28"/>
          <w:rtl/>
          <w:lang w:bidi="ar-IQ"/>
        </w:rPr>
        <w:t>ِ</w:t>
      </w:r>
      <w:r w:rsidRPr="00FF1DAA">
        <w:rPr>
          <w:sz w:val="28"/>
          <w:rtl/>
          <w:lang w:bidi="ar-IQ"/>
        </w:rPr>
        <w:t>ب</w:t>
      </w:r>
      <w:r w:rsidRPr="00FF1DAA">
        <w:rPr>
          <w:rFonts w:hint="cs"/>
          <w:sz w:val="28"/>
          <w:rtl/>
          <w:lang w:bidi="ar-IQ"/>
        </w:rPr>
        <w:t>)</w:t>
      </w:r>
      <w:r w:rsidRPr="00FF1DAA">
        <w:rPr>
          <w:sz w:val="28"/>
          <w:rtl/>
          <w:lang w:bidi="ar-IQ"/>
        </w:rPr>
        <w:t>.</w:t>
      </w:r>
    </w:p>
  </w:endnote>
  <w:endnote w:id="371">
    <w:p w:rsidR="00425195" w:rsidRPr="00FF1DAA" w:rsidRDefault="00425195" w:rsidP="006602DA">
      <w:pPr>
        <w:pStyle w:val="aa"/>
        <w:spacing w:line="319"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إيمانوئيل كان</w:t>
      </w:r>
      <w:r w:rsidRPr="00FF1DAA">
        <w:rPr>
          <w:rFonts w:hint="cs"/>
          <w:sz w:val="28"/>
          <w:rtl/>
          <w:lang w:bidi="ar-IQ"/>
        </w:rPr>
        <w:t>ْ</w:t>
      </w:r>
      <w:r w:rsidRPr="00FF1DAA">
        <w:rPr>
          <w:sz w:val="28"/>
          <w:rtl/>
          <w:lang w:bidi="ar-IQ"/>
        </w:rPr>
        <w:t>ط (1724 ـ 1804م): فيلسوف</w:t>
      </w:r>
      <w:r w:rsidRPr="00FF1DAA">
        <w:rPr>
          <w:rFonts w:hint="cs"/>
          <w:sz w:val="28"/>
          <w:rtl/>
          <w:lang w:bidi="ar-IQ"/>
        </w:rPr>
        <w:t>ٌ</w:t>
      </w:r>
      <w:r w:rsidRPr="00FF1DAA">
        <w:rPr>
          <w:sz w:val="28"/>
          <w:rtl/>
          <w:lang w:bidi="ar-IQ"/>
        </w:rPr>
        <w:t xml:space="preserve"> ألماني. يعتبر آخر الفلاسفة المؤث</w:t>
      </w:r>
      <w:r w:rsidRPr="00FF1DAA">
        <w:rPr>
          <w:rFonts w:hint="cs"/>
          <w:sz w:val="28"/>
          <w:rtl/>
          <w:lang w:bidi="ar-IQ"/>
        </w:rPr>
        <w:t>ِّ</w:t>
      </w:r>
      <w:r w:rsidRPr="00FF1DAA">
        <w:rPr>
          <w:sz w:val="28"/>
          <w:rtl/>
          <w:lang w:bidi="ar-IQ"/>
        </w:rPr>
        <w:t>رين في الثقافة الأوروبية الحديثة، وأحد أهم الفلاسفة الذين كتبوا في نظرية المعرفة الكلاسيكية، وهو آخر فلاسفة عصر التنوير في أوروبا</w:t>
      </w:r>
      <w:r w:rsidRPr="00FF1DAA">
        <w:rPr>
          <w:rFonts w:hint="cs"/>
          <w:sz w:val="28"/>
          <w:rtl/>
          <w:lang w:bidi="ar-IQ"/>
        </w:rPr>
        <w:t>،</w:t>
      </w:r>
      <w:r w:rsidRPr="00FF1DAA">
        <w:rPr>
          <w:sz w:val="28"/>
          <w:rtl/>
          <w:lang w:bidi="ar-IQ"/>
        </w:rPr>
        <w:t xml:space="preserve"> والذي بدأ بجون لوك وجورج بيركلي وديف</w:t>
      </w:r>
      <w:r w:rsidRPr="00FF1DAA">
        <w:rPr>
          <w:rFonts w:hint="cs"/>
          <w:sz w:val="28"/>
          <w:rtl/>
          <w:lang w:bidi="ar-IQ"/>
        </w:rPr>
        <w:t>ي</w:t>
      </w:r>
      <w:r w:rsidRPr="00FF1DAA">
        <w:rPr>
          <w:sz w:val="28"/>
          <w:rtl/>
          <w:lang w:bidi="ar-IQ"/>
        </w:rPr>
        <w:t>د هيوم. من أشهر أعماله: (نقد العقل المجر</w:t>
      </w:r>
      <w:r w:rsidRPr="00FF1DAA">
        <w:rPr>
          <w:rFonts w:hint="cs"/>
          <w:sz w:val="28"/>
          <w:rtl/>
          <w:lang w:bidi="ar-IQ"/>
        </w:rPr>
        <w:t>َّ</w:t>
      </w:r>
      <w:r w:rsidRPr="00FF1DAA">
        <w:rPr>
          <w:sz w:val="28"/>
          <w:rtl/>
          <w:lang w:bidi="ar-IQ"/>
        </w:rPr>
        <w:t>د)، و(نقد العقل العملي). (المعرّ</w:t>
      </w:r>
      <w:r w:rsidRPr="00FF1DAA">
        <w:rPr>
          <w:rFonts w:hint="cs"/>
          <w:sz w:val="28"/>
          <w:rtl/>
          <w:lang w:bidi="ar-IQ"/>
        </w:rPr>
        <w:t>ِ</w:t>
      </w:r>
      <w:r w:rsidRPr="00FF1DAA">
        <w:rPr>
          <w:sz w:val="28"/>
          <w:rtl/>
          <w:lang w:bidi="ar-IQ"/>
        </w:rPr>
        <w:t>ب).</w:t>
      </w:r>
    </w:p>
  </w:endnote>
  <w:endnote w:id="372">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محمد محمد رضائي، </w:t>
      </w:r>
      <w:r w:rsidRPr="00FF1DAA">
        <w:rPr>
          <w:rFonts w:ascii="Mosawi" w:hAnsi="Mosawi" w:cs="Abz-3 (Yagut)" w:hint="cs"/>
          <w:szCs w:val="20"/>
          <w:rtl/>
        </w:rPr>
        <w:t>خاستگاه</w:t>
      </w:r>
      <w:r w:rsidRPr="00FF1DAA">
        <w:rPr>
          <w:rFonts w:hint="cs"/>
          <w:sz w:val="28"/>
          <w:rtl/>
          <w:lang w:bidi="ar-IQ"/>
        </w:rPr>
        <w:t xml:space="preserve"> نوانديشي ديني (منشأ تجديد الفكر الديني): 19، نشر زلال كوثر، قم، 1381هـ.ش. (مصدر فارسي).</w:t>
      </w:r>
    </w:p>
  </w:endnote>
  <w:endnote w:id="373">
    <w:p w:rsidR="00425195" w:rsidRPr="00FF1DAA" w:rsidRDefault="00425195" w:rsidP="006602DA">
      <w:pPr>
        <w:pStyle w:val="aa"/>
        <w:bidi w:val="0"/>
        <w:spacing w:line="319" w:lineRule="exact"/>
        <w:ind w:firstLine="0"/>
        <w:rPr>
          <w:rFonts w:asciiTheme="majorBidi" w:hAnsiTheme="majorBidi" w:cstheme="majorBidi"/>
          <w:szCs w:val="20"/>
          <w:rtl/>
          <w:lang w:bidi="ar-IQ"/>
        </w:rPr>
      </w:pPr>
      <w:r w:rsidRPr="00FF1DAA">
        <w:rPr>
          <w:rFonts w:asciiTheme="majorBidi" w:hAnsiTheme="majorBidi" w:cstheme="majorBidi" w:hint="cs"/>
          <w:szCs w:val="20"/>
          <w:rtl/>
          <w:lang w:bidi="ar-IQ"/>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lang w:bidi="ar-IQ"/>
        </w:rPr>
        <w:t xml:space="preserve">) </w:t>
      </w:r>
      <w:r w:rsidRPr="00FF1DAA">
        <w:rPr>
          <w:rFonts w:asciiTheme="majorBidi" w:hAnsiTheme="majorBidi" w:cstheme="majorBidi"/>
          <w:szCs w:val="20"/>
        </w:rPr>
        <w:t>See: Smart, Nininan, 1967, The Religious Experience of Mankind, Charles Scribner's, Sons, New York. P. 499.</w:t>
      </w:r>
    </w:p>
  </w:endnote>
  <w:endnote w:id="374">
    <w:p w:rsidR="00425195" w:rsidRPr="00FF1DAA" w:rsidRDefault="00425195" w:rsidP="006602DA">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lang w:bidi="ar-IQ"/>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lang w:bidi="ar-IQ"/>
        </w:rPr>
        <w:t>) See: Copleston, Frederick, 1971. A History of Philosophy, Vol 7, Search Press, London. P. 152.</w:t>
      </w:r>
    </w:p>
  </w:endnote>
  <w:endnote w:id="375">
    <w:p w:rsidR="00425195" w:rsidRPr="00FF1DAA" w:rsidRDefault="00425195" w:rsidP="006602DA">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See: Smart, Nininan, 1967, The Religious Experience of Mankind, Charles Scribner's, Sons, New York. P. 491.</w:t>
      </w:r>
    </w:p>
  </w:endnote>
  <w:endnote w:id="376">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وين براودفوت، تجربه ديني (التجربة الدينية): 37، ترجمه إلى اللغة الفارسية مع التوضيح: عباس يزداني، انتشارات طه، قم، 1377هـ.ش.</w:t>
      </w:r>
    </w:p>
  </w:endnote>
  <w:endnote w:id="377">
    <w:p w:rsidR="00425195" w:rsidRPr="00FF1DAA" w:rsidRDefault="00425195" w:rsidP="006602DA">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 xml:space="preserve">علي أحمدي </w:t>
      </w:r>
      <w:r w:rsidRPr="00FF1DAA">
        <w:rPr>
          <w:rFonts w:hint="cs"/>
          <w:sz w:val="28"/>
          <w:rtl/>
        </w:rPr>
        <w:t>ال</w:t>
      </w:r>
      <w:r w:rsidRPr="00FF1DAA">
        <w:rPr>
          <w:sz w:val="28"/>
          <w:rtl/>
        </w:rPr>
        <w:t>ميانجي، مكاتيب الرسول 1: 97، دار الحديث، قم، 1419هـ.</w:t>
      </w:r>
    </w:p>
  </w:endnote>
  <w:endnote w:id="378">
    <w:p w:rsidR="00425195" w:rsidRPr="00FF1DAA" w:rsidRDefault="00425195" w:rsidP="006602DA">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المصدر نفسه.</w:t>
      </w:r>
    </w:p>
  </w:endnote>
  <w:endnote w:id="379">
    <w:p w:rsidR="00425195" w:rsidRPr="00FF1DAA" w:rsidRDefault="00425195" w:rsidP="00C33734">
      <w:pPr>
        <w:pStyle w:val="aa"/>
        <w:spacing w:line="306"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يعقوب بن إسحاق الكندي</w:t>
      </w:r>
      <w:r w:rsidRPr="00FF1DAA">
        <w:rPr>
          <w:rFonts w:hint="cs"/>
          <w:sz w:val="28"/>
          <w:rtl/>
        </w:rPr>
        <w:t>،</w:t>
      </w:r>
      <w:r w:rsidRPr="00FF1DAA">
        <w:rPr>
          <w:sz w:val="28"/>
          <w:rtl/>
        </w:rPr>
        <w:t xml:space="preserve"> رسائل الكندي الفلسفية</w:t>
      </w:r>
      <w:r w:rsidRPr="00FF1DAA">
        <w:rPr>
          <w:rFonts w:hint="cs"/>
          <w:sz w:val="28"/>
          <w:rtl/>
        </w:rPr>
        <w:t xml:space="preserve"> 1: 372</w:t>
      </w:r>
      <w:r w:rsidRPr="00FF1DAA">
        <w:rPr>
          <w:sz w:val="28"/>
          <w:rtl/>
        </w:rPr>
        <w:t>، تحقيق: محمد عبد</w:t>
      </w:r>
      <w:r w:rsidRPr="00FF1DAA">
        <w:rPr>
          <w:rFonts w:hint="cs"/>
          <w:sz w:val="28"/>
          <w:rtl/>
        </w:rPr>
        <w:t xml:space="preserve"> </w:t>
      </w:r>
      <w:r w:rsidRPr="00FF1DAA">
        <w:rPr>
          <w:sz w:val="28"/>
          <w:rtl/>
        </w:rPr>
        <w:t xml:space="preserve">الهادي، دار الفكر العربي، القاهرة، </w:t>
      </w:r>
      <w:r w:rsidRPr="00FF1DAA">
        <w:rPr>
          <w:rFonts w:hint="cs"/>
          <w:sz w:val="28"/>
          <w:rtl/>
        </w:rPr>
        <w:t>ط1</w:t>
      </w:r>
      <w:r w:rsidRPr="00FF1DAA">
        <w:rPr>
          <w:sz w:val="28"/>
          <w:rtl/>
        </w:rPr>
        <w:t xml:space="preserve">، </w:t>
      </w:r>
      <w:r w:rsidRPr="00FF1DAA">
        <w:rPr>
          <w:rFonts w:hint="cs"/>
          <w:sz w:val="28"/>
          <w:rtl/>
        </w:rPr>
        <w:t xml:space="preserve">١٩٥٢م. </w:t>
      </w:r>
    </w:p>
  </w:endnote>
  <w:endnote w:id="380">
    <w:p w:rsidR="00425195" w:rsidRPr="00FF1DAA" w:rsidRDefault="00425195" w:rsidP="00C33734">
      <w:pPr>
        <w:pStyle w:val="aa"/>
        <w:spacing w:line="306"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علي مراد الداوري، العقل في حكمة المش</w:t>
      </w:r>
      <w:r w:rsidRPr="00FF1DAA">
        <w:rPr>
          <w:rFonts w:hint="cs"/>
          <w:sz w:val="28"/>
          <w:rtl/>
        </w:rPr>
        <w:t>ّ</w:t>
      </w:r>
      <w:r w:rsidRPr="00FF1DAA">
        <w:rPr>
          <w:sz w:val="28"/>
          <w:rtl/>
        </w:rPr>
        <w:t>اء</w:t>
      </w:r>
      <w:r w:rsidRPr="00FF1DAA">
        <w:rPr>
          <w:rFonts w:hint="cs"/>
          <w:sz w:val="28"/>
          <w:rtl/>
        </w:rPr>
        <w:t>: 232</w:t>
      </w:r>
      <w:r w:rsidRPr="00FF1DAA">
        <w:rPr>
          <w:sz w:val="28"/>
          <w:rtl/>
        </w:rPr>
        <w:t xml:space="preserve">، حكمت، طهران، </w:t>
      </w:r>
      <w:r w:rsidRPr="00FF1DAA">
        <w:rPr>
          <w:rFonts w:hint="cs"/>
          <w:sz w:val="28"/>
          <w:rtl/>
        </w:rPr>
        <w:t>ط1</w:t>
      </w:r>
      <w:r w:rsidRPr="00FF1DAA">
        <w:rPr>
          <w:sz w:val="28"/>
          <w:rtl/>
        </w:rPr>
        <w:t xml:space="preserve">، </w:t>
      </w:r>
      <w:r w:rsidRPr="00FF1DAA">
        <w:rPr>
          <w:rFonts w:hint="cs"/>
          <w:sz w:val="28"/>
          <w:rtl/>
        </w:rPr>
        <w:t xml:space="preserve">١٣٨٧هـ. </w:t>
      </w:r>
    </w:p>
  </w:endnote>
  <w:endnote w:id="381">
    <w:p w:rsidR="00425195" w:rsidRPr="00FF1DAA" w:rsidRDefault="00425195" w:rsidP="00C33734">
      <w:pPr>
        <w:pStyle w:val="aa"/>
        <w:spacing w:line="30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المؤمنو</w:t>
      </w:r>
      <w:r w:rsidRPr="00FF1DAA">
        <w:rPr>
          <w:rFonts w:hint="eastAsia"/>
          <w:sz w:val="28"/>
          <w:rtl/>
        </w:rPr>
        <w:t>ن</w:t>
      </w:r>
      <w:r w:rsidRPr="00FF1DAA">
        <w:rPr>
          <w:rFonts w:hint="cs"/>
          <w:sz w:val="28"/>
          <w:rtl/>
        </w:rPr>
        <w:t xml:space="preserve">: 31 ـ 38. </w:t>
      </w:r>
    </w:p>
  </w:endnote>
  <w:endnote w:id="382">
    <w:p w:rsidR="00425195" w:rsidRPr="00FF1DAA" w:rsidRDefault="00425195" w:rsidP="00C33734">
      <w:pPr>
        <w:pStyle w:val="aa"/>
        <w:spacing w:line="306"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أبو الفتوح محمد الشهرستاني، الملل والنحل</w:t>
      </w:r>
      <w:r w:rsidRPr="00FF1DAA">
        <w:rPr>
          <w:rFonts w:hint="cs"/>
          <w:sz w:val="28"/>
          <w:rtl/>
        </w:rPr>
        <w:t xml:space="preserve"> 2: 10 ـ 46</w:t>
      </w:r>
      <w:r w:rsidRPr="00FF1DAA">
        <w:rPr>
          <w:sz w:val="28"/>
          <w:rtl/>
        </w:rPr>
        <w:t xml:space="preserve">، دارالمشرق، بيروت، </w:t>
      </w:r>
      <w:r w:rsidRPr="00FF1DAA">
        <w:rPr>
          <w:rFonts w:hint="cs"/>
          <w:sz w:val="28"/>
          <w:rtl/>
        </w:rPr>
        <w:t>ط1</w:t>
      </w:r>
      <w:r w:rsidRPr="00FF1DAA">
        <w:rPr>
          <w:sz w:val="28"/>
          <w:rtl/>
        </w:rPr>
        <w:t xml:space="preserve">، </w:t>
      </w:r>
      <w:r w:rsidRPr="00FF1DAA">
        <w:rPr>
          <w:rFonts w:hint="cs"/>
          <w:sz w:val="28"/>
          <w:rtl/>
        </w:rPr>
        <w:t xml:space="preserve">١٩٨٦م. </w:t>
      </w:r>
    </w:p>
  </w:endnote>
  <w:endnote w:id="383">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 xml:space="preserve">إبراهيم المدكور، </w:t>
      </w:r>
      <w:r w:rsidRPr="00FF1DAA">
        <w:rPr>
          <w:rFonts w:hint="cs"/>
          <w:sz w:val="28"/>
          <w:rtl/>
        </w:rPr>
        <w:t xml:space="preserve">في </w:t>
      </w:r>
      <w:r w:rsidRPr="00FF1DAA">
        <w:rPr>
          <w:sz w:val="28"/>
          <w:rtl/>
        </w:rPr>
        <w:t>الفلسفة الإسلامية</w:t>
      </w:r>
      <w:r w:rsidRPr="00FF1DAA">
        <w:rPr>
          <w:rFonts w:hint="cs"/>
          <w:sz w:val="28"/>
          <w:rtl/>
        </w:rPr>
        <w:t>:</w:t>
      </w:r>
      <w:r w:rsidRPr="00FF1DAA">
        <w:rPr>
          <w:sz w:val="28"/>
          <w:rtl/>
        </w:rPr>
        <w:t xml:space="preserve"> </w:t>
      </w:r>
      <w:r w:rsidRPr="00FF1DAA">
        <w:rPr>
          <w:rFonts w:hint="cs"/>
          <w:sz w:val="28"/>
          <w:rtl/>
        </w:rPr>
        <w:t>منهج</w:t>
      </w:r>
      <w:r w:rsidRPr="00FF1DAA">
        <w:rPr>
          <w:sz w:val="28"/>
          <w:rtl/>
        </w:rPr>
        <w:t xml:space="preserve"> وتطبيقه</w:t>
      </w:r>
      <w:r w:rsidRPr="00FF1DAA">
        <w:rPr>
          <w:rFonts w:hint="cs"/>
          <w:sz w:val="28"/>
          <w:rtl/>
        </w:rPr>
        <w:t>: 67</w:t>
      </w:r>
      <w:r w:rsidRPr="00FF1DAA">
        <w:rPr>
          <w:sz w:val="28"/>
          <w:rtl/>
        </w:rPr>
        <w:t xml:space="preserve">، مكتبة الإسكندرية، مصر، </w:t>
      </w:r>
      <w:r w:rsidRPr="00FF1DAA">
        <w:rPr>
          <w:rFonts w:hint="cs"/>
          <w:sz w:val="28"/>
          <w:rtl/>
        </w:rPr>
        <w:t>ط1</w:t>
      </w:r>
      <w:r w:rsidRPr="00FF1DAA">
        <w:rPr>
          <w:sz w:val="28"/>
          <w:rtl/>
        </w:rPr>
        <w:t xml:space="preserve">، </w:t>
      </w:r>
      <w:r w:rsidRPr="00FF1DAA">
        <w:rPr>
          <w:rFonts w:hint="cs"/>
          <w:sz w:val="28"/>
          <w:rtl/>
        </w:rPr>
        <w:t xml:space="preserve">١٩٧٦م. </w:t>
      </w:r>
    </w:p>
  </w:endnote>
  <w:endnote w:id="384">
    <w:p w:rsidR="00425195" w:rsidRPr="00FF1DAA" w:rsidRDefault="00425195" w:rsidP="00C33734">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حسن بن يوسف</w:t>
      </w:r>
      <w:r w:rsidRPr="00FF1DAA">
        <w:rPr>
          <w:rFonts w:hint="cs"/>
          <w:sz w:val="28"/>
          <w:rtl/>
        </w:rPr>
        <w:t xml:space="preserve"> ا</w:t>
      </w:r>
      <w:r w:rsidRPr="00FF1DAA">
        <w:rPr>
          <w:sz w:val="28"/>
          <w:rtl/>
        </w:rPr>
        <w:t>لحل</w:t>
      </w:r>
      <w:r w:rsidRPr="00FF1DAA">
        <w:rPr>
          <w:rFonts w:hint="cs"/>
          <w:sz w:val="28"/>
          <w:rtl/>
        </w:rPr>
        <w:t>ّ</w:t>
      </w:r>
      <w:r w:rsidRPr="00FF1DAA">
        <w:rPr>
          <w:sz w:val="28"/>
          <w:rtl/>
        </w:rPr>
        <w:t>ي</w:t>
      </w:r>
      <w:r w:rsidRPr="00FF1DAA">
        <w:rPr>
          <w:rFonts w:hint="cs"/>
          <w:sz w:val="28"/>
          <w:rtl/>
        </w:rPr>
        <w:t xml:space="preserve"> (العلاّمة)</w:t>
      </w:r>
      <w:r w:rsidRPr="00FF1DAA">
        <w:rPr>
          <w:sz w:val="28"/>
          <w:rtl/>
        </w:rPr>
        <w:t>، كشف المراد في شرح تجريدالاعتقاد</w:t>
      </w:r>
      <w:r w:rsidRPr="00FF1DAA">
        <w:rPr>
          <w:rFonts w:hint="cs"/>
          <w:sz w:val="28"/>
          <w:rtl/>
        </w:rPr>
        <w:t>: 375</w:t>
      </w:r>
      <w:r w:rsidRPr="00FF1DAA">
        <w:rPr>
          <w:sz w:val="28"/>
          <w:rtl/>
        </w:rPr>
        <w:t xml:space="preserve">، مؤسسة النشر الاسلامي، </w:t>
      </w:r>
      <w:r w:rsidRPr="00FF1DAA">
        <w:rPr>
          <w:rFonts w:hint="cs"/>
          <w:sz w:val="28"/>
          <w:rtl/>
        </w:rPr>
        <w:t>ط2</w:t>
      </w:r>
      <w:r w:rsidRPr="00FF1DAA">
        <w:rPr>
          <w:sz w:val="28"/>
          <w:rtl/>
        </w:rPr>
        <w:t xml:space="preserve">، </w:t>
      </w:r>
      <w:r w:rsidRPr="00FF1DAA">
        <w:rPr>
          <w:rFonts w:hint="cs"/>
          <w:sz w:val="28"/>
          <w:rtl/>
        </w:rPr>
        <w:t>١٤٣٠هـ</w:t>
      </w:r>
      <w:r w:rsidRPr="00FF1DAA">
        <w:rPr>
          <w:rFonts w:hint="cs"/>
          <w:sz w:val="28"/>
          <w:rtl/>
          <w:lang w:bidi="ar-IQ"/>
        </w:rPr>
        <w:t xml:space="preserve">. </w:t>
      </w:r>
    </w:p>
  </w:endnote>
  <w:endnote w:id="385">
    <w:p w:rsidR="00425195" w:rsidRPr="00FF1DAA" w:rsidRDefault="00425195" w:rsidP="00C33734">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أبو حاتم الرازي، أعلام النبو</w:t>
      </w:r>
      <w:r w:rsidRPr="00FF1DAA">
        <w:rPr>
          <w:rFonts w:hint="cs"/>
          <w:sz w:val="28"/>
          <w:rtl/>
        </w:rPr>
        <w:t>ّ</w:t>
      </w:r>
      <w:r w:rsidRPr="00FF1DAA">
        <w:rPr>
          <w:sz w:val="28"/>
          <w:rtl/>
        </w:rPr>
        <w:t>ة</w:t>
      </w:r>
      <w:r w:rsidRPr="00FF1DAA">
        <w:rPr>
          <w:rFonts w:hint="cs"/>
          <w:sz w:val="28"/>
          <w:rtl/>
        </w:rPr>
        <w:t>: 221</w:t>
      </w:r>
      <w:r w:rsidRPr="00FF1DAA">
        <w:rPr>
          <w:sz w:val="28"/>
          <w:rtl/>
        </w:rPr>
        <w:t>، دار</w:t>
      </w:r>
      <w:r w:rsidRPr="00FF1DAA">
        <w:rPr>
          <w:rFonts w:hint="cs"/>
          <w:sz w:val="28"/>
          <w:rtl/>
        </w:rPr>
        <w:t xml:space="preserve"> </w:t>
      </w:r>
      <w:r w:rsidRPr="00FF1DAA">
        <w:rPr>
          <w:sz w:val="28"/>
          <w:rtl/>
        </w:rPr>
        <w:t xml:space="preserve">السابق، بيروت، </w:t>
      </w:r>
      <w:r w:rsidRPr="00FF1DAA">
        <w:rPr>
          <w:rFonts w:hint="cs"/>
          <w:sz w:val="28"/>
          <w:rtl/>
        </w:rPr>
        <w:t>ط1</w:t>
      </w:r>
      <w:r w:rsidRPr="00FF1DAA">
        <w:rPr>
          <w:sz w:val="28"/>
          <w:rtl/>
        </w:rPr>
        <w:t xml:space="preserve">، </w:t>
      </w:r>
      <w:r w:rsidRPr="00FF1DAA">
        <w:rPr>
          <w:rFonts w:hint="cs"/>
          <w:sz w:val="28"/>
          <w:rtl/>
        </w:rPr>
        <w:t>٢٠٠٣م</w:t>
      </w:r>
      <w:r w:rsidRPr="00FF1DAA">
        <w:rPr>
          <w:rFonts w:hint="cs"/>
          <w:sz w:val="28"/>
          <w:rtl/>
          <w:lang w:bidi="ar-IQ"/>
        </w:rPr>
        <w:t xml:space="preserve">. </w:t>
      </w:r>
    </w:p>
  </w:endnote>
  <w:endnote w:id="386">
    <w:p w:rsidR="00425195" w:rsidRPr="00FF1DAA" w:rsidRDefault="00425195" w:rsidP="00C33734">
      <w:pPr>
        <w:pStyle w:val="aa"/>
        <w:spacing w:line="306"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المصدر السابق: 127 ـ 210</w:t>
      </w:r>
      <w:r w:rsidRPr="00FF1DAA">
        <w:rPr>
          <w:rFonts w:hint="cs"/>
          <w:sz w:val="28"/>
          <w:rtl/>
          <w:lang w:bidi="ar-IQ"/>
        </w:rPr>
        <w:t xml:space="preserve">. </w:t>
      </w:r>
    </w:p>
  </w:endnote>
  <w:endnote w:id="387">
    <w:p w:rsidR="00425195" w:rsidRPr="00FF1DAA" w:rsidRDefault="00425195" w:rsidP="00C33734">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22 ـ 23</w:t>
      </w:r>
      <w:r w:rsidRPr="00FF1DAA">
        <w:rPr>
          <w:rFonts w:hint="cs"/>
          <w:sz w:val="28"/>
          <w:rtl/>
          <w:lang w:bidi="ar-IQ"/>
        </w:rPr>
        <w:t xml:space="preserve">. </w:t>
      </w:r>
    </w:p>
  </w:endnote>
  <w:endnote w:id="388">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أبو</w:t>
      </w:r>
      <w:r w:rsidRPr="00FF1DAA">
        <w:rPr>
          <w:rFonts w:hint="cs"/>
          <w:sz w:val="28"/>
          <w:rtl/>
        </w:rPr>
        <w:t xml:space="preserve"> </w:t>
      </w:r>
      <w:r w:rsidRPr="00FF1DAA">
        <w:rPr>
          <w:sz w:val="28"/>
          <w:rtl/>
        </w:rPr>
        <w:t>بكر محمد</w:t>
      </w:r>
      <w:r w:rsidRPr="00FF1DAA">
        <w:rPr>
          <w:rFonts w:hint="cs"/>
          <w:sz w:val="28"/>
          <w:rtl/>
        </w:rPr>
        <w:t xml:space="preserve"> الأزدي</w:t>
      </w:r>
      <w:r w:rsidRPr="00FF1DAA">
        <w:rPr>
          <w:sz w:val="28"/>
          <w:rtl/>
        </w:rPr>
        <w:t>، جمهرة اللغة</w:t>
      </w:r>
      <w:r w:rsidRPr="00FF1DAA">
        <w:rPr>
          <w:rFonts w:hint="cs"/>
          <w:sz w:val="28"/>
          <w:rtl/>
        </w:rPr>
        <w:t xml:space="preserve"> </w:t>
      </w:r>
      <w:r w:rsidRPr="00FF1DAA">
        <w:rPr>
          <w:sz w:val="28"/>
          <w:rtl/>
        </w:rPr>
        <w:t>2</w:t>
      </w:r>
      <w:r w:rsidRPr="00FF1DAA">
        <w:rPr>
          <w:rFonts w:hint="cs"/>
          <w:sz w:val="28"/>
          <w:rtl/>
        </w:rPr>
        <w:t xml:space="preserve">: </w:t>
      </w:r>
      <w:r w:rsidRPr="00FF1DAA">
        <w:rPr>
          <w:sz w:val="28"/>
          <w:rtl/>
        </w:rPr>
        <w:t>382، تحقيق: عادل عبد</w:t>
      </w:r>
      <w:r w:rsidRPr="00FF1DAA">
        <w:rPr>
          <w:rFonts w:hint="cs"/>
          <w:sz w:val="28"/>
          <w:rtl/>
        </w:rPr>
        <w:t xml:space="preserve"> </w:t>
      </w:r>
      <w:r w:rsidRPr="00FF1DAA">
        <w:rPr>
          <w:sz w:val="28"/>
          <w:rtl/>
        </w:rPr>
        <w:t>الرحمن</w:t>
      </w:r>
      <w:r w:rsidRPr="00FF1DAA">
        <w:rPr>
          <w:rFonts w:hint="cs"/>
          <w:sz w:val="28"/>
          <w:rtl/>
        </w:rPr>
        <w:t xml:space="preserve"> البدري</w:t>
      </w:r>
      <w:r w:rsidRPr="00FF1DAA">
        <w:rPr>
          <w:sz w:val="28"/>
          <w:rtl/>
        </w:rPr>
        <w:t>، دار</w:t>
      </w:r>
      <w:r w:rsidRPr="00FF1DAA">
        <w:rPr>
          <w:rFonts w:hint="cs"/>
          <w:sz w:val="28"/>
          <w:rtl/>
        </w:rPr>
        <w:t xml:space="preserve"> </w:t>
      </w:r>
      <w:r w:rsidRPr="00FF1DAA">
        <w:rPr>
          <w:sz w:val="28"/>
          <w:rtl/>
        </w:rPr>
        <w:t xml:space="preserve">صادر، بيروت، </w:t>
      </w:r>
      <w:r w:rsidRPr="00FF1DAA">
        <w:rPr>
          <w:rFonts w:hint="cs"/>
          <w:sz w:val="28"/>
          <w:rtl/>
        </w:rPr>
        <w:t>ط1</w:t>
      </w:r>
      <w:r w:rsidRPr="00FF1DAA">
        <w:rPr>
          <w:sz w:val="28"/>
          <w:rtl/>
        </w:rPr>
        <w:t xml:space="preserve">، </w:t>
      </w:r>
      <w:r w:rsidRPr="00FF1DAA">
        <w:rPr>
          <w:rFonts w:hint="cs"/>
          <w:sz w:val="28"/>
          <w:rtl/>
        </w:rPr>
        <w:t xml:space="preserve">١٩٨٨م. </w:t>
      </w:r>
    </w:p>
  </w:endnote>
  <w:endnote w:id="389">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الراغب ا</w:t>
      </w:r>
      <w:r w:rsidRPr="00FF1DAA">
        <w:rPr>
          <w:rFonts w:hint="cs"/>
          <w:sz w:val="28"/>
          <w:rtl/>
        </w:rPr>
        <w:t>لإ</w:t>
      </w:r>
      <w:r w:rsidRPr="00FF1DAA">
        <w:rPr>
          <w:sz w:val="28"/>
          <w:rtl/>
        </w:rPr>
        <w:t>صفهاني، مفردات غريب القرآن</w:t>
      </w:r>
      <w:r w:rsidRPr="00FF1DAA">
        <w:rPr>
          <w:rFonts w:hint="cs"/>
          <w:sz w:val="28"/>
          <w:rtl/>
        </w:rPr>
        <w:t>: 515</w:t>
      </w:r>
      <w:r w:rsidRPr="00FF1DAA">
        <w:rPr>
          <w:sz w:val="28"/>
          <w:rtl/>
        </w:rPr>
        <w:t xml:space="preserve">، مؤسسة الراية، بيروت، </w:t>
      </w:r>
      <w:r w:rsidRPr="00FF1DAA">
        <w:rPr>
          <w:rFonts w:hint="cs"/>
          <w:sz w:val="28"/>
          <w:rtl/>
        </w:rPr>
        <w:t>ط1</w:t>
      </w:r>
      <w:r w:rsidRPr="00FF1DAA">
        <w:rPr>
          <w:sz w:val="28"/>
          <w:rtl/>
        </w:rPr>
        <w:t xml:space="preserve">، </w:t>
      </w:r>
      <w:r w:rsidRPr="00FF1DAA">
        <w:rPr>
          <w:rFonts w:hint="cs"/>
          <w:sz w:val="28"/>
          <w:rtl/>
        </w:rPr>
        <w:t xml:space="preserve">١٣٨٧هـ. </w:t>
      </w:r>
    </w:p>
  </w:endnote>
  <w:endnote w:id="390">
    <w:p w:rsidR="00425195" w:rsidRPr="00FF1DAA" w:rsidRDefault="00425195" w:rsidP="00C33734">
      <w:pPr>
        <w:pStyle w:val="aa"/>
        <w:spacing w:line="306"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محمد عبد</w:t>
      </w:r>
      <w:r w:rsidRPr="00FF1DAA">
        <w:rPr>
          <w:rFonts w:hint="cs"/>
          <w:sz w:val="28"/>
          <w:rtl/>
        </w:rPr>
        <w:t xml:space="preserve"> </w:t>
      </w:r>
      <w:r w:rsidRPr="00FF1DAA">
        <w:rPr>
          <w:sz w:val="28"/>
          <w:rtl/>
        </w:rPr>
        <w:t>العظيم</w:t>
      </w:r>
      <w:r w:rsidRPr="00FF1DAA">
        <w:rPr>
          <w:rFonts w:hint="cs"/>
          <w:sz w:val="28"/>
          <w:rtl/>
        </w:rPr>
        <w:t xml:space="preserve"> الزرقاني</w:t>
      </w:r>
      <w:r w:rsidRPr="00FF1DAA">
        <w:rPr>
          <w:sz w:val="28"/>
          <w:rtl/>
        </w:rPr>
        <w:t>، مناهل العرفا</w:t>
      </w:r>
      <w:r w:rsidRPr="00FF1DAA">
        <w:rPr>
          <w:rFonts w:hint="cs"/>
          <w:sz w:val="28"/>
          <w:rtl/>
        </w:rPr>
        <w:t xml:space="preserve">ن </w:t>
      </w:r>
      <w:r w:rsidRPr="00FF1DAA">
        <w:rPr>
          <w:sz w:val="28"/>
          <w:rtl/>
        </w:rPr>
        <w:t>في علوم القرآن</w:t>
      </w:r>
      <w:r w:rsidRPr="00FF1DAA">
        <w:rPr>
          <w:rFonts w:hint="cs"/>
          <w:sz w:val="28"/>
          <w:rtl/>
        </w:rPr>
        <w:t>: 46</w:t>
      </w:r>
      <w:r w:rsidRPr="00FF1DAA">
        <w:rPr>
          <w:sz w:val="28"/>
          <w:rtl/>
        </w:rPr>
        <w:t>، دار الفكر العربي، القاهرة</w:t>
      </w:r>
      <w:r w:rsidRPr="00FF1DAA">
        <w:rPr>
          <w:rFonts w:hint="cs"/>
          <w:sz w:val="28"/>
          <w:rtl/>
        </w:rPr>
        <w:t>،</w:t>
      </w:r>
      <w:r w:rsidRPr="00FF1DAA">
        <w:rPr>
          <w:sz w:val="28"/>
          <w:rtl/>
        </w:rPr>
        <w:t xml:space="preserve"> </w:t>
      </w:r>
      <w:r w:rsidRPr="00FF1DAA">
        <w:rPr>
          <w:rFonts w:hint="cs"/>
          <w:sz w:val="28"/>
          <w:rtl/>
        </w:rPr>
        <w:t>ط1</w:t>
      </w:r>
      <w:r w:rsidRPr="00FF1DAA">
        <w:rPr>
          <w:sz w:val="28"/>
          <w:rtl/>
        </w:rPr>
        <w:t xml:space="preserve">، </w:t>
      </w:r>
      <w:r w:rsidRPr="00FF1DAA">
        <w:rPr>
          <w:rFonts w:hint="cs"/>
          <w:sz w:val="28"/>
          <w:rtl/>
        </w:rPr>
        <w:t xml:space="preserve">١٩٩٥م. </w:t>
      </w:r>
    </w:p>
  </w:endnote>
  <w:endnote w:id="391">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مناع القطا</w:t>
      </w:r>
      <w:r w:rsidRPr="00FF1DAA">
        <w:rPr>
          <w:rFonts w:hint="cs"/>
          <w:sz w:val="28"/>
          <w:rtl/>
        </w:rPr>
        <w:t>ن</w:t>
      </w:r>
      <w:r w:rsidRPr="00FF1DAA">
        <w:rPr>
          <w:sz w:val="28"/>
          <w:rtl/>
        </w:rPr>
        <w:t>، مباحث في علوم القرآن</w:t>
      </w:r>
      <w:r w:rsidRPr="00FF1DAA">
        <w:rPr>
          <w:rFonts w:hint="cs"/>
          <w:sz w:val="28"/>
          <w:rtl/>
        </w:rPr>
        <w:t>: 33</w:t>
      </w:r>
      <w:r w:rsidRPr="00FF1DAA">
        <w:rPr>
          <w:sz w:val="28"/>
          <w:rtl/>
        </w:rPr>
        <w:t xml:space="preserve">، مؤسسة الرسالة، بيروت، </w:t>
      </w:r>
      <w:r w:rsidRPr="00FF1DAA">
        <w:rPr>
          <w:rFonts w:hint="cs"/>
          <w:sz w:val="28"/>
          <w:rtl/>
        </w:rPr>
        <w:t>ط1</w:t>
      </w:r>
      <w:r w:rsidRPr="00FF1DAA">
        <w:rPr>
          <w:sz w:val="28"/>
          <w:rtl/>
        </w:rPr>
        <w:t xml:space="preserve">، </w:t>
      </w:r>
      <w:r w:rsidRPr="00FF1DAA">
        <w:rPr>
          <w:rFonts w:hint="cs"/>
          <w:sz w:val="28"/>
          <w:rtl/>
        </w:rPr>
        <w:t xml:space="preserve">١٩٩٥م. </w:t>
      </w:r>
    </w:p>
  </w:endnote>
  <w:endnote w:id="392">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الشهيد محمد باقر الصدر، المدرسة القرآنية</w:t>
      </w:r>
      <w:r w:rsidRPr="00FF1DAA">
        <w:rPr>
          <w:rFonts w:hint="cs"/>
          <w:sz w:val="28"/>
          <w:rtl/>
        </w:rPr>
        <w:t>: 219</w:t>
      </w:r>
      <w:r w:rsidRPr="00FF1DAA">
        <w:rPr>
          <w:sz w:val="28"/>
          <w:rtl/>
        </w:rPr>
        <w:t xml:space="preserve">، دار الشريعة، قم، </w:t>
      </w:r>
      <w:r w:rsidRPr="00FF1DAA">
        <w:rPr>
          <w:rFonts w:hint="cs"/>
          <w:sz w:val="28"/>
          <w:rtl/>
        </w:rPr>
        <w:t>ط1</w:t>
      </w:r>
      <w:r w:rsidRPr="00FF1DAA">
        <w:rPr>
          <w:sz w:val="28"/>
          <w:rtl/>
        </w:rPr>
        <w:t xml:space="preserve">، </w:t>
      </w:r>
      <w:r w:rsidRPr="00FF1DAA">
        <w:rPr>
          <w:rFonts w:hint="cs"/>
          <w:sz w:val="28"/>
          <w:rtl/>
        </w:rPr>
        <w:t xml:space="preserve">١٤٢٦هـ. </w:t>
      </w:r>
    </w:p>
  </w:endnote>
  <w:endnote w:id="393">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أحمد بن فارس، معجم مقاييس اللغة</w:t>
      </w:r>
      <w:r w:rsidRPr="00FF1DAA">
        <w:rPr>
          <w:rFonts w:hint="cs"/>
          <w:sz w:val="28"/>
          <w:rtl/>
        </w:rPr>
        <w:t xml:space="preserve"> 1: 127</w:t>
      </w:r>
      <w:r w:rsidRPr="00FF1DAA">
        <w:rPr>
          <w:sz w:val="28"/>
          <w:rtl/>
        </w:rPr>
        <w:t>، دار</w:t>
      </w:r>
      <w:r w:rsidRPr="00FF1DAA">
        <w:rPr>
          <w:rFonts w:hint="cs"/>
          <w:sz w:val="28"/>
          <w:rtl/>
        </w:rPr>
        <w:t xml:space="preserve"> </w:t>
      </w:r>
      <w:r w:rsidRPr="00FF1DAA">
        <w:rPr>
          <w:sz w:val="28"/>
          <w:rtl/>
        </w:rPr>
        <w:t xml:space="preserve">الرسالة، بيروت، </w:t>
      </w:r>
      <w:r w:rsidRPr="00FF1DAA">
        <w:rPr>
          <w:rFonts w:hint="cs"/>
          <w:sz w:val="28"/>
          <w:rtl/>
        </w:rPr>
        <w:t>ط2</w:t>
      </w:r>
      <w:r w:rsidRPr="00FF1DAA">
        <w:rPr>
          <w:sz w:val="28"/>
          <w:rtl/>
        </w:rPr>
        <w:t xml:space="preserve">، </w:t>
      </w:r>
      <w:r w:rsidRPr="00FF1DAA">
        <w:rPr>
          <w:rFonts w:hint="cs"/>
          <w:sz w:val="28"/>
          <w:rtl/>
        </w:rPr>
        <w:t xml:space="preserve">١٩٨٦م. </w:t>
      </w:r>
    </w:p>
  </w:endnote>
  <w:endnote w:id="394">
    <w:p w:rsidR="00425195" w:rsidRPr="00FF1DAA" w:rsidRDefault="00425195" w:rsidP="00C33734">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محمود بن عمر الزمخشري، الكش</w:t>
      </w:r>
      <w:r w:rsidRPr="00FF1DAA">
        <w:rPr>
          <w:rFonts w:hint="cs"/>
          <w:sz w:val="28"/>
          <w:rtl/>
        </w:rPr>
        <w:t>ّ</w:t>
      </w:r>
      <w:r w:rsidRPr="00FF1DAA">
        <w:rPr>
          <w:sz w:val="28"/>
          <w:rtl/>
        </w:rPr>
        <w:t>اف</w:t>
      </w:r>
      <w:r w:rsidRPr="00FF1DAA">
        <w:rPr>
          <w:rFonts w:hint="cs"/>
          <w:sz w:val="28"/>
          <w:rtl/>
        </w:rPr>
        <w:t xml:space="preserve"> 1: 6</w:t>
      </w:r>
      <w:r w:rsidRPr="00FF1DAA">
        <w:rPr>
          <w:sz w:val="28"/>
          <w:rtl/>
        </w:rPr>
        <w:t xml:space="preserve">، دار المعرفة، بيروت، </w:t>
      </w:r>
      <w:r w:rsidRPr="00FF1DAA">
        <w:rPr>
          <w:rFonts w:hint="cs"/>
          <w:sz w:val="28"/>
          <w:rtl/>
        </w:rPr>
        <w:t>ط1</w:t>
      </w:r>
      <w:r w:rsidRPr="00FF1DAA">
        <w:rPr>
          <w:sz w:val="28"/>
          <w:rtl/>
        </w:rPr>
        <w:t xml:space="preserve">، </w:t>
      </w:r>
      <w:r w:rsidRPr="00FF1DAA">
        <w:rPr>
          <w:rFonts w:hint="cs"/>
          <w:sz w:val="28"/>
          <w:rtl/>
        </w:rPr>
        <w:t>٢٠١٣م</w:t>
      </w:r>
      <w:r w:rsidRPr="00FF1DAA">
        <w:rPr>
          <w:rFonts w:hint="cs"/>
          <w:sz w:val="28"/>
          <w:rtl/>
          <w:lang w:bidi="ar-IQ"/>
        </w:rPr>
        <w:t xml:space="preserve">. </w:t>
      </w:r>
    </w:p>
  </w:endnote>
  <w:endnote w:id="395">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أب</w:t>
      </w:r>
      <w:r w:rsidRPr="00FF1DAA">
        <w:rPr>
          <w:rFonts w:hint="cs"/>
          <w:sz w:val="28"/>
          <w:rtl/>
        </w:rPr>
        <w:t>و</w:t>
      </w:r>
      <w:r w:rsidRPr="00FF1DAA">
        <w:rPr>
          <w:sz w:val="28"/>
          <w:rtl/>
        </w:rPr>
        <w:t xml:space="preserve"> نصر محمد الفارابي، </w:t>
      </w:r>
      <w:r w:rsidRPr="00FF1DAA">
        <w:rPr>
          <w:rFonts w:hint="cs"/>
          <w:sz w:val="28"/>
          <w:rtl/>
        </w:rPr>
        <w:t>ال</w:t>
      </w:r>
      <w:r w:rsidRPr="00FF1DAA">
        <w:rPr>
          <w:sz w:val="28"/>
          <w:rtl/>
        </w:rPr>
        <w:t xml:space="preserve">فصول </w:t>
      </w:r>
      <w:r w:rsidRPr="00FF1DAA">
        <w:rPr>
          <w:rFonts w:hint="cs"/>
          <w:sz w:val="28"/>
          <w:rtl/>
        </w:rPr>
        <w:t>ال</w:t>
      </w:r>
      <w:r w:rsidRPr="00FF1DAA">
        <w:rPr>
          <w:sz w:val="28"/>
          <w:rtl/>
        </w:rPr>
        <w:t>منتزعة</w:t>
      </w:r>
      <w:r w:rsidRPr="00FF1DAA">
        <w:rPr>
          <w:rFonts w:hint="cs"/>
          <w:sz w:val="28"/>
          <w:rtl/>
        </w:rPr>
        <w:t>: 78 ـ 79</w:t>
      </w:r>
      <w:r w:rsidRPr="00FF1DAA">
        <w:rPr>
          <w:sz w:val="28"/>
          <w:rtl/>
        </w:rPr>
        <w:t>، دار</w:t>
      </w:r>
      <w:r w:rsidRPr="00FF1DAA">
        <w:rPr>
          <w:rFonts w:hint="cs"/>
          <w:sz w:val="28"/>
          <w:rtl/>
        </w:rPr>
        <w:t xml:space="preserve"> </w:t>
      </w:r>
      <w:r w:rsidRPr="00FF1DAA">
        <w:rPr>
          <w:sz w:val="28"/>
          <w:rtl/>
        </w:rPr>
        <w:t xml:space="preserve">المشرق، بيروت، </w:t>
      </w:r>
      <w:r w:rsidRPr="00FF1DAA">
        <w:rPr>
          <w:rFonts w:hint="cs"/>
          <w:sz w:val="28"/>
          <w:rtl/>
        </w:rPr>
        <w:t>ط1</w:t>
      </w:r>
      <w:r w:rsidRPr="00FF1DAA">
        <w:rPr>
          <w:sz w:val="28"/>
          <w:rtl/>
        </w:rPr>
        <w:t xml:space="preserve">، </w:t>
      </w:r>
      <w:r w:rsidRPr="00FF1DAA">
        <w:rPr>
          <w:rFonts w:hint="cs"/>
          <w:sz w:val="28"/>
          <w:rtl/>
        </w:rPr>
        <w:t xml:space="preserve">١٤٠٥هـ. </w:t>
      </w:r>
    </w:p>
  </w:endnote>
  <w:endnote w:id="396">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w:t>
      </w:r>
      <w:r w:rsidRPr="00FF1DAA">
        <w:rPr>
          <w:sz w:val="28"/>
          <w:rtl/>
        </w:rPr>
        <w:t xml:space="preserve">، </w:t>
      </w:r>
      <w:r w:rsidRPr="00FF1DAA">
        <w:rPr>
          <w:rFonts w:hint="cs"/>
          <w:sz w:val="28"/>
          <w:rtl/>
        </w:rPr>
        <w:t>آ</w:t>
      </w:r>
      <w:r w:rsidRPr="00FF1DAA">
        <w:rPr>
          <w:sz w:val="28"/>
          <w:rtl/>
        </w:rPr>
        <w:t>ر</w:t>
      </w:r>
      <w:r w:rsidRPr="00FF1DAA">
        <w:rPr>
          <w:rFonts w:hint="cs"/>
          <w:sz w:val="28"/>
          <w:rtl/>
        </w:rPr>
        <w:t>ا</w:t>
      </w:r>
      <w:r w:rsidRPr="00FF1DAA">
        <w:rPr>
          <w:sz w:val="28"/>
          <w:rtl/>
        </w:rPr>
        <w:t>ء</w:t>
      </w:r>
      <w:r w:rsidRPr="00FF1DAA">
        <w:rPr>
          <w:rFonts w:hint="cs"/>
          <w:sz w:val="28"/>
          <w:rtl/>
        </w:rPr>
        <w:t xml:space="preserve"> </w:t>
      </w:r>
      <w:r w:rsidRPr="00FF1DAA">
        <w:rPr>
          <w:sz w:val="28"/>
          <w:rtl/>
        </w:rPr>
        <w:t>أهل المدينة الفاضلة</w:t>
      </w:r>
      <w:r w:rsidRPr="00FF1DAA">
        <w:rPr>
          <w:rFonts w:hint="cs"/>
          <w:sz w:val="28"/>
          <w:rtl/>
        </w:rPr>
        <w:t>: 66</w:t>
      </w:r>
      <w:r w:rsidRPr="00FF1DAA">
        <w:rPr>
          <w:sz w:val="28"/>
          <w:rtl/>
        </w:rPr>
        <w:t xml:space="preserve">، تحقيق: </w:t>
      </w:r>
      <w:r w:rsidRPr="00FF1DAA">
        <w:rPr>
          <w:rFonts w:hint="cs"/>
          <w:sz w:val="28"/>
          <w:rtl/>
        </w:rPr>
        <w:t>أ</w:t>
      </w:r>
      <w:r w:rsidRPr="00FF1DAA">
        <w:rPr>
          <w:sz w:val="28"/>
          <w:rtl/>
        </w:rPr>
        <w:t xml:space="preserve">لبير نصر، المطبعة الكاثوليكية، بيروت، </w:t>
      </w:r>
      <w:r w:rsidRPr="00FF1DAA">
        <w:rPr>
          <w:rFonts w:hint="cs"/>
          <w:sz w:val="28"/>
          <w:rtl/>
        </w:rPr>
        <w:t>ط1</w:t>
      </w:r>
      <w:r w:rsidRPr="00FF1DAA">
        <w:rPr>
          <w:sz w:val="28"/>
          <w:rtl/>
        </w:rPr>
        <w:t xml:space="preserve">، </w:t>
      </w:r>
      <w:r w:rsidRPr="00FF1DAA">
        <w:rPr>
          <w:rFonts w:hint="cs"/>
          <w:sz w:val="28"/>
          <w:rtl/>
        </w:rPr>
        <w:t xml:space="preserve">١٩٥٩م. </w:t>
      </w:r>
    </w:p>
  </w:endnote>
  <w:endnote w:id="397">
    <w:p w:rsidR="00425195" w:rsidRPr="00FF1DAA" w:rsidRDefault="00425195" w:rsidP="00C33734">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الفارابي، السياسة المدنية</w:t>
      </w:r>
      <w:r w:rsidRPr="00FF1DAA">
        <w:rPr>
          <w:rFonts w:hint="cs"/>
          <w:sz w:val="28"/>
          <w:rtl/>
        </w:rPr>
        <w:t>: 31</w:t>
      </w:r>
      <w:r w:rsidRPr="00FF1DAA">
        <w:rPr>
          <w:sz w:val="28"/>
          <w:rtl/>
        </w:rPr>
        <w:t>، دار</w:t>
      </w:r>
      <w:r w:rsidRPr="00FF1DAA">
        <w:rPr>
          <w:rFonts w:hint="cs"/>
          <w:sz w:val="28"/>
          <w:rtl/>
        </w:rPr>
        <w:t xml:space="preserve"> </w:t>
      </w:r>
      <w:r w:rsidRPr="00FF1DAA">
        <w:rPr>
          <w:sz w:val="28"/>
          <w:rtl/>
        </w:rPr>
        <w:t xml:space="preserve">الهلال، بيروت، </w:t>
      </w:r>
      <w:r w:rsidRPr="00FF1DAA">
        <w:rPr>
          <w:rFonts w:hint="cs"/>
          <w:sz w:val="28"/>
          <w:rtl/>
        </w:rPr>
        <w:t>ط1</w:t>
      </w:r>
      <w:r w:rsidRPr="00FF1DAA">
        <w:rPr>
          <w:sz w:val="28"/>
          <w:rtl/>
        </w:rPr>
        <w:t xml:space="preserve">، </w:t>
      </w:r>
      <w:r w:rsidRPr="00FF1DAA">
        <w:rPr>
          <w:rFonts w:hint="cs"/>
          <w:sz w:val="28"/>
          <w:rtl/>
        </w:rPr>
        <w:t>١٩٩٦م</w:t>
      </w:r>
      <w:r w:rsidRPr="00FF1DAA">
        <w:rPr>
          <w:rFonts w:hint="cs"/>
          <w:sz w:val="28"/>
          <w:rtl/>
          <w:lang w:bidi="ar-IQ"/>
        </w:rPr>
        <w:t xml:space="preserve">. </w:t>
      </w:r>
    </w:p>
  </w:endnote>
  <w:endnote w:id="398">
    <w:p w:rsidR="00425195" w:rsidRPr="00FF1DAA" w:rsidRDefault="00425195" w:rsidP="00C33734">
      <w:pPr>
        <w:pStyle w:val="aa"/>
        <w:spacing w:line="30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المصدر السابق: 32. </w:t>
      </w:r>
    </w:p>
  </w:endnote>
  <w:endnote w:id="399">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المدينة الفاضلة: 66. </w:t>
      </w:r>
    </w:p>
  </w:endnote>
  <w:endnote w:id="400">
    <w:p w:rsidR="00425195" w:rsidRPr="00FF1DAA" w:rsidRDefault="00425195" w:rsidP="00C33734">
      <w:pPr>
        <w:pStyle w:val="aa"/>
        <w:spacing w:line="306"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المصدر نفسه. </w:t>
      </w:r>
    </w:p>
  </w:endnote>
  <w:endnote w:id="401">
    <w:p w:rsidR="00425195" w:rsidRPr="00FF1DAA" w:rsidRDefault="00425195" w:rsidP="00C33734">
      <w:pPr>
        <w:pStyle w:val="aa"/>
        <w:spacing w:line="306"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السياسة المدنية: 38 ـ 62</w:t>
      </w:r>
      <w:r w:rsidRPr="00FF1DAA">
        <w:rPr>
          <w:rFonts w:hint="cs"/>
          <w:sz w:val="28"/>
          <w:rtl/>
          <w:lang w:bidi="ar-IQ"/>
        </w:rPr>
        <w:t xml:space="preserve">. </w:t>
      </w:r>
    </w:p>
  </w:endnote>
  <w:endnote w:id="402">
    <w:p w:rsidR="00425195" w:rsidRPr="00FF1DAA" w:rsidRDefault="00425195" w:rsidP="00135473">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rPr>
        <w:t xml:space="preserve"> </w:t>
      </w:r>
      <w:r w:rsidRPr="00FF1DAA">
        <w:rPr>
          <w:sz w:val="28"/>
          <w:rtl/>
        </w:rPr>
        <w:t>جعفر</w:t>
      </w:r>
      <w:r w:rsidRPr="00FF1DAA">
        <w:rPr>
          <w:rFonts w:hint="cs"/>
          <w:sz w:val="28"/>
          <w:rtl/>
        </w:rPr>
        <w:t xml:space="preserve"> سجادي</w:t>
      </w:r>
      <w:r w:rsidRPr="00FF1DAA">
        <w:rPr>
          <w:sz w:val="28"/>
          <w:rtl/>
        </w:rPr>
        <w:t xml:space="preserve">، ترجمة وحاشيه </w:t>
      </w:r>
      <w:r w:rsidRPr="00FF1DAA">
        <w:rPr>
          <w:rFonts w:hint="cs"/>
          <w:sz w:val="28"/>
          <w:rtl/>
        </w:rPr>
        <w:t>أ</w:t>
      </w:r>
      <w:r w:rsidRPr="00FF1DAA">
        <w:rPr>
          <w:sz w:val="28"/>
          <w:rtl/>
        </w:rPr>
        <w:t>نديشه هاي أهل مدينة فاضله</w:t>
      </w:r>
      <w:r w:rsidRPr="00FF1DAA">
        <w:rPr>
          <w:rFonts w:hint="cs"/>
          <w:sz w:val="28"/>
          <w:rtl/>
        </w:rPr>
        <w:t>: 21</w:t>
      </w:r>
      <w:r w:rsidRPr="00FF1DAA">
        <w:rPr>
          <w:sz w:val="28"/>
          <w:rtl/>
        </w:rPr>
        <w:t xml:space="preserve">، </w:t>
      </w:r>
      <w:r w:rsidRPr="00FF1DAA">
        <w:rPr>
          <w:rFonts w:hint="cs"/>
          <w:sz w:val="28"/>
          <w:rtl/>
        </w:rPr>
        <w:t>جامعة</w:t>
      </w:r>
      <w:r w:rsidRPr="00FF1DAA">
        <w:rPr>
          <w:sz w:val="28"/>
          <w:rtl/>
        </w:rPr>
        <w:t xml:space="preserve"> طهران، إيران، </w:t>
      </w:r>
      <w:r w:rsidRPr="00FF1DAA">
        <w:rPr>
          <w:rFonts w:hint="cs"/>
          <w:sz w:val="28"/>
          <w:rtl/>
        </w:rPr>
        <w:t>ط1</w:t>
      </w:r>
      <w:r w:rsidRPr="00FF1DAA">
        <w:rPr>
          <w:sz w:val="28"/>
          <w:rtl/>
        </w:rPr>
        <w:t xml:space="preserve">، </w:t>
      </w:r>
      <w:r w:rsidRPr="00FF1DAA">
        <w:rPr>
          <w:rFonts w:hint="cs"/>
          <w:sz w:val="28"/>
          <w:rtl/>
        </w:rPr>
        <w:t xml:space="preserve">١٣٩٢هـ.ش. </w:t>
      </w:r>
    </w:p>
  </w:endnote>
  <w:endnote w:id="403">
    <w:p w:rsidR="00425195" w:rsidRPr="00FF1DAA" w:rsidRDefault="00425195" w:rsidP="000B64BA">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 xml:space="preserve">أبو علي </w:t>
      </w:r>
      <w:r w:rsidRPr="00FF1DAA">
        <w:rPr>
          <w:rFonts w:hint="cs"/>
          <w:sz w:val="28"/>
          <w:rtl/>
        </w:rPr>
        <w:t>(</w:t>
      </w:r>
      <w:r w:rsidRPr="00FF1DAA">
        <w:rPr>
          <w:sz w:val="28"/>
          <w:rtl/>
        </w:rPr>
        <w:t>ابن سينا</w:t>
      </w:r>
      <w:r w:rsidRPr="00FF1DAA">
        <w:rPr>
          <w:rFonts w:hint="cs"/>
          <w:sz w:val="28"/>
          <w:rtl/>
        </w:rPr>
        <w:t>)</w:t>
      </w:r>
      <w:r w:rsidRPr="00FF1DAA">
        <w:rPr>
          <w:sz w:val="28"/>
          <w:rtl/>
        </w:rPr>
        <w:t>، النجاة</w:t>
      </w:r>
      <w:r w:rsidRPr="00FF1DAA">
        <w:rPr>
          <w:rFonts w:hint="cs"/>
          <w:sz w:val="28"/>
          <w:rtl/>
        </w:rPr>
        <w:t>: 656</w:t>
      </w:r>
      <w:r w:rsidRPr="00FF1DAA">
        <w:rPr>
          <w:sz w:val="28"/>
          <w:rtl/>
        </w:rPr>
        <w:t xml:space="preserve">، دارالسعادة، القاهرة، </w:t>
      </w:r>
      <w:r w:rsidRPr="00FF1DAA">
        <w:rPr>
          <w:rFonts w:hint="cs"/>
          <w:sz w:val="28"/>
          <w:rtl/>
        </w:rPr>
        <w:t>ط1</w:t>
      </w:r>
      <w:r w:rsidRPr="00FF1DAA">
        <w:rPr>
          <w:sz w:val="28"/>
          <w:rtl/>
        </w:rPr>
        <w:t xml:space="preserve">، </w:t>
      </w:r>
      <w:r w:rsidRPr="00FF1DAA">
        <w:rPr>
          <w:rFonts w:hint="cs"/>
          <w:sz w:val="28"/>
          <w:rtl/>
        </w:rPr>
        <w:t xml:space="preserve">١٩١٢م. </w:t>
      </w:r>
    </w:p>
  </w:endnote>
  <w:endnote w:id="404">
    <w:p w:rsidR="00425195" w:rsidRPr="00FF1DAA" w:rsidRDefault="00425195" w:rsidP="000B64BA">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السياسة المدنية: 32. </w:t>
      </w:r>
    </w:p>
  </w:endnote>
  <w:endnote w:id="405">
    <w:p w:rsidR="00425195" w:rsidRPr="00FF1DAA" w:rsidRDefault="00425195" w:rsidP="000B64BA">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w:t>
      </w:r>
      <w:r w:rsidRPr="00FF1DAA">
        <w:rPr>
          <w:sz w:val="28"/>
          <w:rtl/>
        </w:rPr>
        <w:t>فصوص الحكم</w:t>
      </w:r>
      <w:r w:rsidRPr="00FF1DAA">
        <w:rPr>
          <w:rFonts w:hint="cs"/>
          <w:sz w:val="28"/>
          <w:rtl/>
        </w:rPr>
        <w:t>: 73، الفص 33</w:t>
      </w:r>
      <w:r w:rsidRPr="00FF1DAA">
        <w:rPr>
          <w:sz w:val="28"/>
          <w:rtl/>
        </w:rPr>
        <w:t xml:space="preserve">، دار المعارف، بغداد، </w:t>
      </w:r>
      <w:r w:rsidRPr="00FF1DAA">
        <w:rPr>
          <w:rFonts w:hint="cs"/>
          <w:sz w:val="28"/>
          <w:rtl/>
        </w:rPr>
        <w:t>ط1</w:t>
      </w:r>
      <w:r w:rsidRPr="00FF1DAA">
        <w:rPr>
          <w:sz w:val="28"/>
          <w:rtl/>
        </w:rPr>
        <w:t xml:space="preserve">، </w:t>
      </w:r>
      <w:r w:rsidRPr="00FF1DAA">
        <w:rPr>
          <w:rFonts w:hint="cs"/>
          <w:sz w:val="28"/>
          <w:rtl/>
        </w:rPr>
        <w:t xml:space="preserve">١٣٩٦هـ. </w:t>
      </w:r>
    </w:p>
  </w:endnote>
  <w:endnote w:id="406">
    <w:p w:rsidR="00425195" w:rsidRPr="00FF1DAA" w:rsidRDefault="00425195" w:rsidP="000B64BA">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السياسة المدنية: 36</w:t>
      </w:r>
      <w:r w:rsidRPr="00FF1DAA">
        <w:rPr>
          <w:rFonts w:hint="cs"/>
          <w:sz w:val="28"/>
          <w:rtl/>
          <w:lang w:bidi="ar-IQ"/>
        </w:rPr>
        <w:t xml:space="preserve">. </w:t>
      </w:r>
    </w:p>
  </w:endnote>
  <w:endnote w:id="407">
    <w:p w:rsidR="00425195" w:rsidRPr="00FF1DAA" w:rsidRDefault="00425195" w:rsidP="000B64BA">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33</w:t>
      </w:r>
      <w:r w:rsidRPr="00FF1DAA">
        <w:rPr>
          <w:rFonts w:hint="cs"/>
          <w:sz w:val="28"/>
          <w:rtl/>
          <w:lang w:bidi="ar-IQ"/>
        </w:rPr>
        <w:t xml:space="preserve">. </w:t>
      </w:r>
    </w:p>
  </w:endnote>
  <w:endnote w:id="408">
    <w:p w:rsidR="00425195" w:rsidRPr="00FF1DAA" w:rsidRDefault="00425195" w:rsidP="000B64BA">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آراء أهل المدينة الفاضلة: 88. </w:t>
      </w:r>
    </w:p>
  </w:endnote>
  <w:endnote w:id="409">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نفسه</w:t>
      </w:r>
      <w:r w:rsidRPr="00FF1DAA">
        <w:rPr>
          <w:rFonts w:hint="cs"/>
          <w:sz w:val="28"/>
          <w:rtl/>
          <w:lang w:bidi="ar-IQ"/>
        </w:rPr>
        <w:t xml:space="preserve">. </w:t>
      </w:r>
    </w:p>
  </w:endnote>
  <w:endnote w:id="410">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الفارابي، السياسة المدنية: 33</w:t>
      </w:r>
      <w:r w:rsidRPr="00FF1DAA">
        <w:rPr>
          <w:rFonts w:hint="cs"/>
          <w:sz w:val="28"/>
          <w:rtl/>
          <w:lang w:bidi="ar-IQ"/>
        </w:rPr>
        <w:t xml:space="preserve">. </w:t>
      </w:r>
    </w:p>
  </w:endnote>
  <w:endnote w:id="411">
    <w:p w:rsidR="00425195" w:rsidRPr="00FF1DAA" w:rsidRDefault="00425195" w:rsidP="00D2780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فصوص الحكم: 77، الفص 47. </w:t>
      </w:r>
    </w:p>
  </w:endnote>
  <w:endnote w:id="412">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84، الفص 42</w:t>
      </w:r>
      <w:r w:rsidRPr="00FF1DAA">
        <w:rPr>
          <w:rFonts w:hint="cs"/>
          <w:sz w:val="28"/>
          <w:rtl/>
          <w:lang w:bidi="ar-IQ"/>
        </w:rPr>
        <w:t xml:space="preserve">. </w:t>
      </w:r>
    </w:p>
  </w:endnote>
  <w:endnote w:id="413">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آراء أهل المدينة الفاضلة: 108. </w:t>
      </w:r>
    </w:p>
  </w:endnote>
  <w:endnote w:id="414">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89</w:t>
      </w:r>
      <w:r w:rsidRPr="00FF1DAA">
        <w:rPr>
          <w:rFonts w:hint="cs"/>
          <w:sz w:val="28"/>
          <w:rtl/>
          <w:lang w:bidi="ar-IQ"/>
        </w:rPr>
        <w:t xml:space="preserve">. </w:t>
      </w:r>
    </w:p>
  </w:endnote>
  <w:endnote w:id="415">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المصدر السابق: 88. </w:t>
      </w:r>
    </w:p>
  </w:endnote>
  <w:endnote w:id="416">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111</w:t>
      </w:r>
      <w:r w:rsidRPr="00FF1DAA">
        <w:rPr>
          <w:rFonts w:hint="cs"/>
          <w:sz w:val="28"/>
          <w:rtl/>
          <w:lang w:bidi="ar-IQ"/>
        </w:rPr>
        <w:t xml:space="preserve">. </w:t>
      </w:r>
    </w:p>
  </w:endnote>
  <w:endnote w:id="417">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فصوص الحكم: 15، الفص 52. </w:t>
      </w:r>
    </w:p>
  </w:endnote>
  <w:endnote w:id="418">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الفارابي، التعليقات</w:t>
      </w:r>
      <w:r w:rsidRPr="00FF1DAA">
        <w:rPr>
          <w:rFonts w:hint="cs"/>
          <w:sz w:val="28"/>
          <w:rtl/>
        </w:rPr>
        <w:t>: 6</w:t>
      </w:r>
      <w:r w:rsidRPr="00FF1DAA">
        <w:rPr>
          <w:sz w:val="28"/>
          <w:rtl/>
        </w:rPr>
        <w:t xml:space="preserve">، بوستان كتاب، قم، </w:t>
      </w:r>
      <w:r w:rsidRPr="00FF1DAA">
        <w:rPr>
          <w:rFonts w:hint="cs"/>
          <w:sz w:val="28"/>
          <w:rtl/>
        </w:rPr>
        <w:t>ط1</w:t>
      </w:r>
      <w:r w:rsidRPr="00FF1DAA">
        <w:rPr>
          <w:sz w:val="28"/>
          <w:rtl/>
        </w:rPr>
        <w:t xml:space="preserve">، </w:t>
      </w:r>
      <w:r w:rsidRPr="00FF1DAA">
        <w:rPr>
          <w:rFonts w:hint="cs"/>
          <w:sz w:val="28"/>
          <w:rtl/>
        </w:rPr>
        <w:t>١٣٩٢هـ</w:t>
      </w:r>
      <w:r w:rsidRPr="00FF1DAA">
        <w:rPr>
          <w:rFonts w:hint="cs"/>
          <w:sz w:val="28"/>
          <w:rtl/>
          <w:lang w:bidi="ar-IQ"/>
        </w:rPr>
        <w:t xml:space="preserve">. </w:t>
      </w:r>
    </w:p>
  </w:endnote>
  <w:endnote w:id="419">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السياسة المدنية: 85 ـ 86. </w:t>
      </w:r>
    </w:p>
  </w:endnote>
  <w:endnote w:id="420">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24</w:t>
      </w:r>
      <w:r w:rsidRPr="00FF1DAA">
        <w:rPr>
          <w:rFonts w:hint="cs"/>
          <w:sz w:val="28"/>
          <w:rtl/>
          <w:lang w:bidi="ar-IQ"/>
        </w:rPr>
        <w:t xml:space="preserve">. </w:t>
      </w:r>
    </w:p>
  </w:endnote>
  <w:endnote w:id="421">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113</w:t>
      </w:r>
      <w:r w:rsidRPr="00FF1DAA">
        <w:rPr>
          <w:rFonts w:hint="cs"/>
          <w:sz w:val="28"/>
          <w:rtl/>
          <w:lang w:bidi="ar-IQ"/>
        </w:rPr>
        <w:t xml:space="preserve">. </w:t>
      </w:r>
    </w:p>
  </w:endnote>
  <w:endnote w:id="422">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sz w:val="28"/>
          <w:rtl/>
        </w:rPr>
        <w:t xml:space="preserve">الفارابي، رسائل </w:t>
      </w:r>
      <w:r w:rsidRPr="00FF1DAA">
        <w:rPr>
          <w:rFonts w:hint="cs"/>
          <w:sz w:val="28"/>
          <w:rtl/>
        </w:rPr>
        <w:t>أ</w:t>
      </w:r>
      <w:r w:rsidRPr="00FF1DAA">
        <w:rPr>
          <w:sz w:val="28"/>
          <w:rtl/>
        </w:rPr>
        <w:t>ب</w:t>
      </w:r>
      <w:r w:rsidRPr="00FF1DAA">
        <w:rPr>
          <w:rFonts w:hint="cs"/>
          <w:sz w:val="28"/>
          <w:rtl/>
        </w:rPr>
        <w:t>ي</w:t>
      </w:r>
      <w:r w:rsidRPr="00FF1DAA">
        <w:rPr>
          <w:sz w:val="28"/>
          <w:rtl/>
        </w:rPr>
        <w:t xml:space="preserve"> نصر الفارابي</w:t>
      </w:r>
      <w:r w:rsidRPr="00FF1DAA">
        <w:rPr>
          <w:rFonts w:hint="cs"/>
          <w:sz w:val="28"/>
          <w:rtl/>
        </w:rPr>
        <w:t>: 13</w:t>
      </w:r>
      <w:r w:rsidRPr="00FF1DAA">
        <w:rPr>
          <w:sz w:val="28"/>
          <w:rtl/>
        </w:rPr>
        <w:t xml:space="preserve">، دار المعارف، بيروت، </w:t>
      </w:r>
      <w:r w:rsidRPr="00FF1DAA">
        <w:rPr>
          <w:rFonts w:hint="cs"/>
          <w:sz w:val="28"/>
          <w:rtl/>
        </w:rPr>
        <w:t>ط1</w:t>
      </w:r>
      <w:r w:rsidRPr="00FF1DAA">
        <w:rPr>
          <w:sz w:val="28"/>
          <w:rtl/>
        </w:rPr>
        <w:t xml:space="preserve">، </w:t>
      </w:r>
      <w:r w:rsidRPr="00FF1DAA">
        <w:rPr>
          <w:rFonts w:hint="cs"/>
          <w:sz w:val="28"/>
          <w:rtl/>
        </w:rPr>
        <w:t xml:space="preserve">١٩٩٦م. </w:t>
      </w:r>
    </w:p>
  </w:endnote>
  <w:endnote w:id="423">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المصدر السابق: 12. </w:t>
      </w:r>
    </w:p>
  </w:endnote>
  <w:endnote w:id="424">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السياسة المدنية: 24</w:t>
      </w:r>
      <w:r w:rsidRPr="00FF1DAA">
        <w:rPr>
          <w:rFonts w:hint="cs"/>
          <w:sz w:val="28"/>
          <w:rtl/>
          <w:lang w:bidi="ar-IQ"/>
        </w:rPr>
        <w:t xml:space="preserve">. </w:t>
      </w:r>
    </w:p>
  </w:endnote>
  <w:endnote w:id="425">
    <w:p w:rsidR="00425195" w:rsidRPr="00FF1DAA" w:rsidRDefault="00425195" w:rsidP="00D2780F">
      <w:pPr>
        <w:pStyle w:val="aa"/>
        <w:spacing w:line="300" w:lineRule="exact"/>
        <w:ind w:firstLine="0"/>
        <w:rPr>
          <w:sz w:val="28"/>
          <w:lang w:bidi="ar-IQ"/>
        </w:rPr>
      </w:pPr>
      <w:r w:rsidRPr="00FF1DAA">
        <w:rPr>
          <w:rFonts w:hint="cs"/>
          <w:sz w:val="28"/>
          <w:rtl/>
          <w:lang w:bidi="ar-IQ"/>
        </w:rPr>
        <w:t>(</w:t>
      </w:r>
      <w:r w:rsidRPr="00FF1DAA">
        <w:rPr>
          <w:rStyle w:val="ac"/>
          <w:sz w:val="28"/>
          <w:vertAlign w:val="baseline"/>
        </w:rPr>
        <w:endnoteRef/>
      </w:r>
      <w:r w:rsidRPr="00FF1DAA">
        <w:rPr>
          <w:rFonts w:hint="cs"/>
          <w:sz w:val="28"/>
          <w:rtl/>
          <w:lang w:bidi="ar-IQ"/>
        </w:rPr>
        <w:t>) باعتبار النـزوع يكون إلى علم شيء، شأنه شأنه أنْ يدرك بالقوّة الناطقة، فإن الفعل الذي ينال به ما تشوِّق من ذلك يكون بقوّةٍ ما أخرى في الناطقة، وهي القوة المفكِّرة التي يكون بها الفكر والرؤية والتأمُّل والاستنباط.</w:t>
      </w:r>
    </w:p>
  </w:endnote>
  <w:endnote w:id="426">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آراء أهل المدنية الفاضلة: 87</w:t>
      </w:r>
      <w:r w:rsidRPr="00FF1DAA">
        <w:rPr>
          <w:rFonts w:hint="cs"/>
          <w:sz w:val="28"/>
          <w:rtl/>
          <w:lang w:bidi="ar-IQ"/>
        </w:rPr>
        <w:t xml:space="preserve">. </w:t>
      </w:r>
    </w:p>
  </w:endnote>
  <w:endnote w:id="427">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رسائل أبي نصر الفارابي: 13. </w:t>
      </w:r>
    </w:p>
  </w:endnote>
  <w:endnote w:id="428">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التعليقات: 23</w:t>
      </w:r>
      <w:r w:rsidRPr="00FF1DAA">
        <w:rPr>
          <w:rFonts w:hint="cs"/>
          <w:sz w:val="28"/>
          <w:rtl/>
          <w:lang w:bidi="ar-IQ"/>
        </w:rPr>
        <w:t xml:space="preserve">. </w:t>
      </w:r>
    </w:p>
  </w:endnote>
  <w:endnote w:id="429">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المصدر السابق: 24. </w:t>
      </w:r>
    </w:p>
  </w:endnote>
  <w:endnote w:id="430">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آراء أهل المدينة الفاضلة: 94. </w:t>
      </w:r>
    </w:p>
  </w:endnote>
  <w:endnote w:id="431">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عاطف العراقي، الميتافيزيقيا في فلسفة ابن طفيل</w:t>
      </w:r>
      <w:r w:rsidRPr="00FF1DAA">
        <w:rPr>
          <w:rFonts w:hint="cs"/>
          <w:sz w:val="28"/>
          <w:rtl/>
        </w:rPr>
        <w:t>: 189</w:t>
      </w:r>
      <w:r w:rsidRPr="00FF1DAA">
        <w:rPr>
          <w:sz w:val="28"/>
          <w:rtl/>
        </w:rPr>
        <w:t xml:space="preserve">، دار المعارف، القاهرة، </w:t>
      </w:r>
      <w:r w:rsidRPr="00FF1DAA">
        <w:rPr>
          <w:rFonts w:hint="cs"/>
          <w:sz w:val="28"/>
          <w:rtl/>
        </w:rPr>
        <w:t>ط5</w:t>
      </w:r>
      <w:r w:rsidRPr="00FF1DAA">
        <w:rPr>
          <w:sz w:val="28"/>
          <w:rtl/>
        </w:rPr>
        <w:t xml:space="preserve">، </w:t>
      </w:r>
      <w:r w:rsidRPr="00FF1DAA">
        <w:rPr>
          <w:rFonts w:hint="cs"/>
          <w:sz w:val="28"/>
          <w:rtl/>
        </w:rPr>
        <w:t>١٩٩٢م.</w:t>
      </w:r>
    </w:p>
  </w:endnote>
  <w:endnote w:id="432">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فصوص الحكم، الفص 27 و28</w:t>
      </w:r>
      <w:r w:rsidRPr="00FF1DAA">
        <w:rPr>
          <w:rFonts w:hint="cs"/>
          <w:sz w:val="28"/>
          <w:rtl/>
          <w:lang w:bidi="ar-IQ"/>
        </w:rPr>
        <w:t xml:space="preserve">. </w:t>
      </w:r>
    </w:p>
  </w:endnote>
  <w:endnote w:id="433">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الفارابي، رسالة في إثبات المفارقات</w:t>
      </w:r>
      <w:r w:rsidRPr="00FF1DAA">
        <w:rPr>
          <w:rFonts w:hint="cs"/>
          <w:sz w:val="28"/>
          <w:rtl/>
        </w:rPr>
        <w:t>: 2</w:t>
      </w:r>
      <w:r w:rsidRPr="00FF1DAA">
        <w:rPr>
          <w:sz w:val="28"/>
          <w:rtl/>
        </w:rPr>
        <w:t xml:space="preserve">، مكتبة مجلس الشورى الإسلامي، طهران، </w:t>
      </w:r>
      <w:r w:rsidRPr="00FF1DAA">
        <w:rPr>
          <w:rFonts w:hint="cs"/>
          <w:sz w:val="28"/>
          <w:rtl/>
        </w:rPr>
        <w:t>ط1</w:t>
      </w:r>
      <w:r w:rsidRPr="00FF1DAA">
        <w:rPr>
          <w:sz w:val="28"/>
          <w:rtl/>
        </w:rPr>
        <w:t xml:space="preserve">، </w:t>
      </w:r>
      <w:r w:rsidRPr="00FF1DAA">
        <w:rPr>
          <w:rFonts w:hint="cs"/>
          <w:sz w:val="28"/>
          <w:rtl/>
        </w:rPr>
        <w:t>١٣٨٤هـ.</w:t>
      </w:r>
    </w:p>
  </w:endnote>
  <w:endnote w:id="434">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إبراهيم المدكور، في الفلسفة الإسلامية: منهج وتطبيقه 1: 48. </w:t>
      </w:r>
    </w:p>
  </w:endnote>
  <w:endnote w:id="435">
    <w:p w:rsidR="00425195" w:rsidRPr="00FF1DAA" w:rsidRDefault="00425195" w:rsidP="00D2780F">
      <w:pPr>
        <w:pStyle w:val="aa"/>
        <w:spacing w:line="300" w:lineRule="exact"/>
        <w:ind w:firstLine="0"/>
        <w:rPr>
          <w:sz w:val="28"/>
          <w:lang w:bidi="ar-IQ"/>
        </w:rPr>
      </w:pPr>
      <w:r w:rsidRPr="00FF1DAA">
        <w:rPr>
          <w:rFonts w:hint="cs"/>
          <w:sz w:val="28"/>
          <w:rtl/>
          <w:lang w:bidi="ar-IQ"/>
        </w:rPr>
        <w:t>(</w:t>
      </w:r>
      <w:r w:rsidRPr="00FF1DAA">
        <w:rPr>
          <w:rStyle w:val="ac"/>
          <w:sz w:val="28"/>
          <w:vertAlign w:val="baseline"/>
        </w:rPr>
        <w:endnoteRef/>
      </w:r>
      <w:r w:rsidRPr="00FF1DAA">
        <w:rPr>
          <w:rFonts w:hint="cs"/>
          <w:sz w:val="28"/>
          <w:rtl/>
          <w:lang w:bidi="ar-IQ"/>
        </w:rPr>
        <w:t>) هذه فيها إشارة إلى قوى النفس الناطقة بحسب مراتبها في الاستكمال، وتلك المراتب تنقسم إلى ما يكون باعتبار كونها كاملة بالقوة؛ وإلى ما يكون باعتبار كونها كاملة بالفعل. والقوى مختلفة أيضاً بحَسَب الشدّة والضعف، وهذه كالتالي: القوة المناسبة للمرتبة الأولى تسمّى عقلاً هيولانياً؛ لكونه خالياً من جميع الصور المستعدّة لقبولها؛ والمرتبة المتوسطة تسمّى عقلاً بالملكة، وهي ما يكون عند حصول العلوم المكتسبة؛ وأما المرتبة الأخيرة المناسبة لها هي عقل بالفعل، وهي ما يكون عند الاقتدار على استحضار المعقولات الثانية بالفعل متى شاء بعد الاكتساب بالفكر أو الحَدْس. وهذه قوة للنفس وحضور تلك المعقولات كمالٌ لها، وهو المسمى بالعقل المستفاد؛ لأنها مستفادةٌ من عقلٍ فعّال. فالمستفاد متقدّم على العقل بالفعل وجوداً، فالمستفاد هو الغاية القصوى، وهو الرئيس المطلق الذي يخدمه ما تقدَّم من قوى الإنسان.</w:t>
      </w:r>
    </w:p>
  </w:endnote>
  <w:endnote w:id="436">
    <w:p w:rsidR="00425195" w:rsidRPr="00FF1DAA" w:rsidRDefault="00425195" w:rsidP="00D2780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زينب العفيفي، </w:t>
      </w:r>
      <w:r w:rsidRPr="00FF1DAA">
        <w:rPr>
          <w:sz w:val="28"/>
          <w:rtl/>
        </w:rPr>
        <w:t>الفلسفة الطبيعية وال</w:t>
      </w:r>
      <w:r w:rsidRPr="00FF1DAA">
        <w:rPr>
          <w:rFonts w:hint="cs"/>
          <w:sz w:val="28"/>
          <w:rtl/>
        </w:rPr>
        <w:t>إ</w:t>
      </w:r>
      <w:r w:rsidRPr="00FF1DAA">
        <w:rPr>
          <w:sz w:val="28"/>
          <w:rtl/>
        </w:rPr>
        <w:t>لهية عندالفارابي</w:t>
      </w:r>
      <w:r w:rsidRPr="00FF1DAA">
        <w:rPr>
          <w:rFonts w:hint="cs"/>
          <w:sz w:val="28"/>
          <w:rtl/>
        </w:rPr>
        <w:t>: 542</w:t>
      </w:r>
      <w:r w:rsidRPr="00FF1DAA">
        <w:rPr>
          <w:sz w:val="28"/>
          <w:rtl/>
        </w:rPr>
        <w:t xml:space="preserve">، دار الكتب والوثائق القومية، القاهرة، </w:t>
      </w:r>
      <w:r w:rsidRPr="00FF1DAA">
        <w:rPr>
          <w:rFonts w:hint="cs"/>
          <w:sz w:val="28"/>
          <w:rtl/>
        </w:rPr>
        <w:t>ط1</w:t>
      </w:r>
      <w:r w:rsidRPr="00FF1DAA">
        <w:rPr>
          <w:sz w:val="28"/>
          <w:rtl/>
        </w:rPr>
        <w:t xml:space="preserve">، </w:t>
      </w:r>
      <w:r w:rsidRPr="00FF1DAA">
        <w:rPr>
          <w:rFonts w:hint="cs"/>
          <w:sz w:val="28"/>
          <w:rtl/>
        </w:rPr>
        <w:t xml:space="preserve">٢٠٠٩م. </w:t>
      </w:r>
    </w:p>
  </w:endnote>
  <w:endnote w:id="437">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المدينة الفاضلة: 47. </w:t>
      </w:r>
    </w:p>
  </w:endnote>
  <w:endnote w:id="438">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إبراهيم المدكور، في الفلسفة الإسلامية: منهج وتطبيقه: 47. </w:t>
      </w:r>
    </w:p>
  </w:endnote>
  <w:endnote w:id="439">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محمد القاسم، النفس والعقل لفلاسفة الإغريق والإسلام</w:t>
      </w:r>
      <w:r w:rsidRPr="00FF1DAA">
        <w:rPr>
          <w:rFonts w:hint="cs"/>
          <w:sz w:val="28"/>
          <w:rtl/>
        </w:rPr>
        <w:t>: 6</w:t>
      </w:r>
      <w:r w:rsidRPr="00FF1DAA">
        <w:rPr>
          <w:sz w:val="28"/>
          <w:rtl/>
        </w:rPr>
        <w:t xml:space="preserve">، الأنجلو المصرية، القاهرة، </w:t>
      </w:r>
      <w:r w:rsidRPr="00FF1DAA">
        <w:rPr>
          <w:rFonts w:hint="cs"/>
          <w:sz w:val="28"/>
          <w:rtl/>
        </w:rPr>
        <w:t>ط4</w:t>
      </w:r>
      <w:r w:rsidRPr="00FF1DAA">
        <w:rPr>
          <w:sz w:val="28"/>
          <w:rtl/>
        </w:rPr>
        <w:t xml:space="preserve">، </w:t>
      </w:r>
      <w:r w:rsidRPr="00FF1DAA">
        <w:rPr>
          <w:rFonts w:hint="cs"/>
          <w:sz w:val="28"/>
          <w:rtl/>
        </w:rPr>
        <w:t>١٩٦٢م</w:t>
      </w:r>
      <w:r w:rsidRPr="00FF1DAA">
        <w:rPr>
          <w:rFonts w:hint="cs"/>
          <w:sz w:val="28"/>
          <w:rtl/>
          <w:lang w:bidi="ar-IQ"/>
        </w:rPr>
        <w:t xml:space="preserve">. </w:t>
      </w:r>
    </w:p>
  </w:endnote>
  <w:endnote w:id="440">
    <w:p w:rsidR="00425195" w:rsidRPr="00FF1DAA" w:rsidRDefault="00425195" w:rsidP="00D2780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رسائل أبي نصر الفارابي: 2. </w:t>
      </w:r>
    </w:p>
  </w:endnote>
  <w:endnote w:id="441">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7</w:t>
      </w:r>
      <w:r w:rsidRPr="00FF1DAA">
        <w:rPr>
          <w:rFonts w:hint="cs"/>
          <w:sz w:val="28"/>
          <w:rtl/>
          <w:lang w:bidi="ar-IQ"/>
        </w:rPr>
        <w:t xml:space="preserve">. </w:t>
      </w:r>
    </w:p>
  </w:endnote>
  <w:endnote w:id="442">
    <w:p w:rsidR="00425195" w:rsidRPr="00FF1DAA" w:rsidRDefault="00425195" w:rsidP="00D2780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المدينة الفاضلة: 58. </w:t>
      </w:r>
    </w:p>
  </w:endnote>
  <w:endnote w:id="443">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الفارابي، المجموع</w:t>
      </w:r>
      <w:r w:rsidRPr="00FF1DAA">
        <w:rPr>
          <w:rFonts w:hint="cs"/>
          <w:sz w:val="28"/>
          <w:rtl/>
        </w:rPr>
        <w:t>: 55 ـ 56</w:t>
      </w:r>
      <w:r w:rsidRPr="00FF1DAA">
        <w:rPr>
          <w:sz w:val="28"/>
          <w:rtl/>
        </w:rPr>
        <w:t>، دار</w:t>
      </w:r>
      <w:r w:rsidRPr="00FF1DAA">
        <w:rPr>
          <w:rFonts w:hint="cs"/>
          <w:sz w:val="28"/>
          <w:rtl/>
        </w:rPr>
        <w:t xml:space="preserve"> </w:t>
      </w:r>
      <w:r w:rsidRPr="00FF1DAA">
        <w:rPr>
          <w:sz w:val="28"/>
          <w:rtl/>
        </w:rPr>
        <w:t xml:space="preserve">السعادة ، القاهرة، </w:t>
      </w:r>
      <w:r w:rsidRPr="00FF1DAA">
        <w:rPr>
          <w:rFonts w:hint="cs"/>
          <w:sz w:val="28"/>
          <w:rtl/>
        </w:rPr>
        <w:t>ط1</w:t>
      </w:r>
      <w:r w:rsidRPr="00FF1DAA">
        <w:rPr>
          <w:sz w:val="28"/>
          <w:rtl/>
        </w:rPr>
        <w:t xml:space="preserve">، </w:t>
      </w:r>
      <w:r w:rsidRPr="00FF1DAA">
        <w:rPr>
          <w:rFonts w:hint="cs"/>
          <w:sz w:val="28"/>
          <w:rtl/>
        </w:rPr>
        <w:t>١٩٠٧م</w:t>
      </w:r>
      <w:r w:rsidRPr="00FF1DAA">
        <w:rPr>
          <w:rFonts w:hint="cs"/>
          <w:sz w:val="28"/>
          <w:rtl/>
          <w:lang w:bidi="ar-IQ"/>
        </w:rPr>
        <w:t xml:space="preserve">. </w:t>
      </w:r>
    </w:p>
  </w:endnote>
  <w:endnote w:id="444">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المدنية الفاضلة: 112. </w:t>
      </w:r>
    </w:p>
  </w:endnote>
  <w:endnote w:id="445">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محمد عبده، رسالة التوحيد</w:t>
      </w:r>
      <w:r w:rsidRPr="00FF1DAA">
        <w:rPr>
          <w:rFonts w:hint="cs"/>
          <w:sz w:val="28"/>
          <w:rtl/>
        </w:rPr>
        <w:t>: 46</w:t>
      </w:r>
      <w:r w:rsidRPr="00FF1DAA">
        <w:rPr>
          <w:sz w:val="28"/>
          <w:rtl/>
        </w:rPr>
        <w:t xml:space="preserve">، كتاب الثقافة الجديدة، القاهرة، </w:t>
      </w:r>
      <w:r w:rsidRPr="00FF1DAA">
        <w:rPr>
          <w:rFonts w:hint="cs"/>
          <w:sz w:val="28"/>
          <w:rtl/>
        </w:rPr>
        <w:t>ط1</w:t>
      </w:r>
      <w:r w:rsidRPr="00FF1DAA">
        <w:rPr>
          <w:sz w:val="28"/>
          <w:rtl/>
        </w:rPr>
        <w:t xml:space="preserve">، </w:t>
      </w:r>
      <w:r w:rsidRPr="00FF1DAA">
        <w:rPr>
          <w:rFonts w:hint="cs"/>
          <w:sz w:val="28"/>
          <w:rtl/>
        </w:rPr>
        <w:t>٢٠٠٩م</w:t>
      </w:r>
      <w:r w:rsidRPr="00FF1DAA">
        <w:rPr>
          <w:rFonts w:hint="cs"/>
          <w:sz w:val="28"/>
          <w:rtl/>
          <w:lang w:bidi="ar-IQ"/>
        </w:rPr>
        <w:t xml:space="preserve">. </w:t>
      </w:r>
    </w:p>
  </w:endnote>
  <w:endnote w:id="446">
    <w:p w:rsidR="00425195" w:rsidRPr="00FF1DAA" w:rsidRDefault="00425195" w:rsidP="00D2780F">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فصوص الحكم: 42، الفص 36</w:t>
      </w:r>
      <w:r w:rsidRPr="00FF1DAA">
        <w:rPr>
          <w:rFonts w:hint="cs"/>
          <w:sz w:val="28"/>
          <w:rtl/>
          <w:lang w:bidi="ar-IQ"/>
        </w:rPr>
        <w:t xml:space="preserve">. </w:t>
      </w:r>
    </w:p>
  </w:endnote>
  <w:endnote w:id="447">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هنا المعلِّم الثاني يقصد من كلامه أن العقل الفعّال يعطي للمتخيّلة معقولات شريفة، وهي تتمثل بنهاية الجمال والكمال، وهذه المرتبة لا تكون إلاّ إذا بلغت قوته المتخيّلة نهاية كمالها، فيقبل في يقظته الجزئيات الحاضرة والمستقبلية، ويقبل محاكات المعقولات المفارقة وسائر الموجودات الشريفة، ويراها، فيكون حينئذٍ بما قبله من المعقولات نبوة بالأشياء الإلهية، وهذا هو أكمل المراتب التي تنتهي إليها المتخيّلة، وأيضاً أكمل المراتب التي يبلغها الإنسان بقوته المتخيّلة، وبهذه المرتبة تتفاوت الناس في قبول ما يفيض على مخيلتهم من العقل الفعّال.</w:t>
      </w:r>
    </w:p>
  </w:endnote>
  <w:endnote w:id="448">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المدينة الفاضلة: 111. </w:t>
      </w:r>
    </w:p>
  </w:endnote>
  <w:endnote w:id="449">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فصوص الحكم: 42، الفص 47</w:t>
      </w:r>
      <w:r w:rsidRPr="00FF1DAA">
        <w:rPr>
          <w:rFonts w:hint="cs"/>
          <w:sz w:val="28"/>
          <w:rtl/>
          <w:lang w:bidi="ar-IQ"/>
        </w:rPr>
        <w:t xml:space="preserve">. </w:t>
      </w:r>
    </w:p>
  </w:endnote>
  <w:endnote w:id="450">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إبراهيم المدكور، في الفلسفة الإسلامية: منهج وتطبيقه 1: 96. </w:t>
      </w:r>
    </w:p>
  </w:endnote>
  <w:endnote w:id="451">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w:t>
      </w:r>
      <w:r w:rsidRPr="00FF1DAA">
        <w:rPr>
          <w:sz w:val="28"/>
          <w:rtl/>
        </w:rPr>
        <w:t xml:space="preserve">إبراهيم المدكور، مقالة </w:t>
      </w:r>
      <w:r w:rsidRPr="00FF1DAA">
        <w:rPr>
          <w:rFonts w:hint="cs"/>
          <w:sz w:val="28"/>
          <w:rtl/>
        </w:rPr>
        <w:t>(</w:t>
      </w:r>
      <w:r w:rsidRPr="00FF1DAA">
        <w:rPr>
          <w:sz w:val="28"/>
          <w:rtl/>
        </w:rPr>
        <w:t>نظرية النبو</w:t>
      </w:r>
      <w:r w:rsidRPr="00FF1DAA">
        <w:rPr>
          <w:rFonts w:hint="cs"/>
          <w:sz w:val="28"/>
          <w:rtl/>
        </w:rPr>
        <w:t>ّ</w:t>
      </w:r>
      <w:r w:rsidRPr="00FF1DAA">
        <w:rPr>
          <w:sz w:val="28"/>
          <w:rtl/>
        </w:rPr>
        <w:t>ة عند</w:t>
      </w:r>
      <w:r w:rsidRPr="00FF1DAA">
        <w:rPr>
          <w:rFonts w:hint="cs"/>
          <w:sz w:val="28"/>
          <w:rtl/>
        </w:rPr>
        <w:t xml:space="preserve"> </w:t>
      </w:r>
      <w:r w:rsidRPr="00FF1DAA">
        <w:rPr>
          <w:sz w:val="28"/>
          <w:rtl/>
        </w:rPr>
        <w:t>الفارابي</w:t>
      </w:r>
      <w:r w:rsidRPr="00FF1DAA">
        <w:rPr>
          <w:rFonts w:hint="cs"/>
          <w:sz w:val="28"/>
          <w:rtl/>
        </w:rPr>
        <w:t>)</w:t>
      </w:r>
      <w:r w:rsidRPr="00FF1DAA">
        <w:rPr>
          <w:sz w:val="28"/>
          <w:rtl/>
        </w:rPr>
        <w:t>، مجل</w:t>
      </w:r>
      <w:r w:rsidRPr="00FF1DAA">
        <w:rPr>
          <w:rFonts w:hint="cs"/>
          <w:sz w:val="28"/>
          <w:rtl/>
        </w:rPr>
        <w:t>ّ</w:t>
      </w:r>
      <w:r w:rsidRPr="00FF1DAA">
        <w:rPr>
          <w:sz w:val="28"/>
          <w:rtl/>
        </w:rPr>
        <w:t>ة الرسالة، العدد</w:t>
      </w:r>
      <w:r w:rsidRPr="00FF1DAA">
        <w:rPr>
          <w:rFonts w:hint="cs"/>
          <w:sz w:val="28"/>
          <w:rtl/>
        </w:rPr>
        <w:t xml:space="preserve"> ١٧٣</w:t>
      </w:r>
      <w:r w:rsidRPr="00FF1DAA">
        <w:rPr>
          <w:sz w:val="28"/>
          <w:rtl/>
        </w:rPr>
        <w:t xml:space="preserve">، </w:t>
      </w:r>
      <w:r w:rsidRPr="00FF1DAA">
        <w:rPr>
          <w:rFonts w:hint="cs"/>
          <w:sz w:val="28"/>
          <w:rtl/>
        </w:rPr>
        <w:t>السنة</w:t>
      </w:r>
      <w:r w:rsidRPr="00FF1DAA">
        <w:rPr>
          <w:sz w:val="28"/>
          <w:rtl/>
        </w:rPr>
        <w:t xml:space="preserve"> </w:t>
      </w:r>
      <w:r w:rsidRPr="00FF1DAA">
        <w:rPr>
          <w:rFonts w:hint="cs"/>
          <w:sz w:val="28"/>
          <w:rtl/>
        </w:rPr>
        <w:t>الرابعة</w:t>
      </w:r>
      <w:r w:rsidRPr="00FF1DAA">
        <w:rPr>
          <w:sz w:val="28"/>
          <w:rtl/>
        </w:rPr>
        <w:t xml:space="preserve">، </w:t>
      </w:r>
      <w:r w:rsidRPr="00FF1DAA">
        <w:rPr>
          <w:rFonts w:hint="cs"/>
          <w:sz w:val="28"/>
          <w:rtl/>
        </w:rPr>
        <w:t>مصر</w:t>
      </w:r>
      <w:r w:rsidRPr="00FF1DAA">
        <w:rPr>
          <w:sz w:val="28"/>
          <w:rtl/>
        </w:rPr>
        <w:t xml:space="preserve">، </w:t>
      </w:r>
      <w:r w:rsidRPr="00FF1DAA">
        <w:rPr>
          <w:rFonts w:hint="cs"/>
          <w:sz w:val="28"/>
          <w:rtl/>
        </w:rPr>
        <w:t xml:space="preserve">١٩٣٦م. </w:t>
      </w:r>
    </w:p>
  </w:endnote>
  <w:endnote w:id="452">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إبراهيم المدكور،</w:t>
      </w:r>
      <w:r w:rsidRPr="00FF1DAA">
        <w:rPr>
          <w:sz w:val="28"/>
          <w:rtl/>
        </w:rPr>
        <w:t xml:space="preserve"> مقالة </w:t>
      </w:r>
      <w:r w:rsidRPr="00FF1DAA">
        <w:rPr>
          <w:rFonts w:hint="cs"/>
          <w:sz w:val="28"/>
          <w:rtl/>
        </w:rPr>
        <w:t>(</w:t>
      </w:r>
      <w:r w:rsidRPr="00FF1DAA">
        <w:rPr>
          <w:sz w:val="28"/>
          <w:rtl/>
        </w:rPr>
        <w:t>نظرية النبو</w:t>
      </w:r>
      <w:r w:rsidRPr="00FF1DAA">
        <w:rPr>
          <w:rFonts w:hint="cs"/>
          <w:sz w:val="28"/>
          <w:rtl/>
        </w:rPr>
        <w:t>ّ</w:t>
      </w:r>
      <w:r w:rsidRPr="00FF1DAA">
        <w:rPr>
          <w:sz w:val="28"/>
          <w:rtl/>
        </w:rPr>
        <w:t>ة عند</w:t>
      </w:r>
      <w:r w:rsidRPr="00FF1DAA">
        <w:rPr>
          <w:rFonts w:hint="cs"/>
          <w:sz w:val="28"/>
          <w:rtl/>
        </w:rPr>
        <w:t xml:space="preserve"> </w:t>
      </w:r>
      <w:r w:rsidRPr="00FF1DAA">
        <w:rPr>
          <w:sz w:val="28"/>
          <w:rtl/>
        </w:rPr>
        <w:t>الفارابي</w:t>
      </w:r>
      <w:r w:rsidRPr="00FF1DAA">
        <w:rPr>
          <w:rFonts w:hint="cs"/>
          <w:sz w:val="28"/>
          <w:rtl/>
        </w:rPr>
        <w:t>)</w:t>
      </w:r>
      <w:r w:rsidRPr="00FF1DAA">
        <w:rPr>
          <w:sz w:val="28"/>
          <w:rtl/>
        </w:rPr>
        <w:t>، مجل</w:t>
      </w:r>
      <w:r w:rsidRPr="00FF1DAA">
        <w:rPr>
          <w:rFonts w:hint="cs"/>
          <w:sz w:val="28"/>
          <w:rtl/>
        </w:rPr>
        <w:t>ّ</w:t>
      </w:r>
      <w:r w:rsidRPr="00FF1DAA">
        <w:rPr>
          <w:sz w:val="28"/>
          <w:rtl/>
        </w:rPr>
        <w:t>ة الرسالة، العدد</w:t>
      </w:r>
      <w:r w:rsidRPr="00FF1DAA">
        <w:rPr>
          <w:rFonts w:hint="cs"/>
          <w:sz w:val="28"/>
          <w:rtl/>
        </w:rPr>
        <w:t xml:space="preserve"> ١٧٣. </w:t>
      </w:r>
    </w:p>
  </w:endnote>
  <w:endnote w:id="453">
    <w:p w:rsidR="00425195" w:rsidRPr="00FF1DAA" w:rsidRDefault="00425195" w:rsidP="00D2780F">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إبراهيم المدكور، في الفلسفة الإسلامية: منهج وتطبيقه 1: 109</w:t>
      </w:r>
      <w:r w:rsidRPr="00FF1DAA">
        <w:rPr>
          <w:rFonts w:hint="cs"/>
          <w:sz w:val="28"/>
          <w:rtl/>
          <w:lang w:bidi="ar-IQ"/>
        </w:rPr>
        <w:t xml:space="preserve">. </w:t>
      </w:r>
    </w:p>
  </w:endnote>
  <w:endnote w:id="454">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الفارابي، المل</w:t>
      </w:r>
      <w:r w:rsidRPr="00FF1DAA">
        <w:rPr>
          <w:rFonts w:hint="cs"/>
          <w:sz w:val="28"/>
          <w:rtl/>
        </w:rPr>
        <w:t>ّ</w:t>
      </w:r>
      <w:r w:rsidRPr="00FF1DAA">
        <w:rPr>
          <w:sz w:val="28"/>
          <w:rtl/>
        </w:rPr>
        <w:t>ة</w:t>
      </w:r>
      <w:r w:rsidRPr="00FF1DAA">
        <w:rPr>
          <w:rFonts w:hint="cs"/>
          <w:sz w:val="28"/>
          <w:rtl/>
        </w:rPr>
        <w:t>: 26</w:t>
      </w:r>
      <w:r w:rsidRPr="00FF1DAA">
        <w:rPr>
          <w:sz w:val="28"/>
          <w:rtl/>
        </w:rPr>
        <w:t>، دار</w:t>
      </w:r>
      <w:r w:rsidRPr="00FF1DAA">
        <w:rPr>
          <w:rFonts w:hint="cs"/>
          <w:sz w:val="28"/>
          <w:rtl/>
        </w:rPr>
        <w:t xml:space="preserve"> </w:t>
      </w:r>
      <w:r w:rsidRPr="00FF1DAA">
        <w:rPr>
          <w:sz w:val="28"/>
          <w:rtl/>
        </w:rPr>
        <w:t xml:space="preserve">المشرق، بيروت، </w:t>
      </w:r>
      <w:r w:rsidRPr="00FF1DAA">
        <w:rPr>
          <w:rFonts w:hint="cs"/>
          <w:sz w:val="28"/>
          <w:rtl/>
        </w:rPr>
        <w:t>ط1</w:t>
      </w:r>
      <w:r w:rsidRPr="00FF1DAA">
        <w:rPr>
          <w:sz w:val="28"/>
          <w:rtl/>
        </w:rPr>
        <w:t xml:space="preserve">، </w:t>
      </w:r>
      <w:r w:rsidRPr="00FF1DAA">
        <w:rPr>
          <w:rFonts w:hint="cs"/>
          <w:sz w:val="28"/>
          <w:rtl/>
        </w:rPr>
        <w:t>١٩٩١م</w:t>
      </w:r>
      <w:r w:rsidRPr="00FF1DAA">
        <w:rPr>
          <w:rFonts w:hint="cs"/>
          <w:sz w:val="28"/>
          <w:rtl/>
          <w:lang w:bidi="ar-IQ"/>
        </w:rPr>
        <w:t xml:space="preserve">. </w:t>
      </w:r>
    </w:p>
  </w:endnote>
  <w:endnote w:id="455">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آراء أهل المدينة الفاضلة: 111. </w:t>
      </w:r>
    </w:p>
  </w:endnote>
  <w:endnote w:id="456">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أي من خصال الرئيس الأول للمدينة الفاضلة ـ التي نظَّر لها الفارابي ـ الذي حلّ به الجور والظلم لا يأتي بالمثل، بل يأتي بكلّ ما هو جميل وحسن؛ لكونه رئيس المدينة الفاضلة.</w:t>
      </w:r>
    </w:p>
  </w:endnote>
  <w:endnote w:id="457">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المدنية الفاضلة: 124. </w:t>
      </w:r>
    </w:p>
  </w:endnote>
  <w:endnote w:id="458">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السياسة المدنية: 89</w:t>
      </w:r>
      <w:r w:rsidRPr="00FF1DAA">
        <w:rPr>
          <w:rFonts w:hint="cs"/>
          <w:sz w:val="28"/>
          <w:rtl/>
          <w:lang w:bidi="ar-IQ"/>
        </w:rPr>
        <w:t xml:space="preserve">. </w:t>
      </w:r>
    </w:p>
  </w:endnote>
  <w:endnote w:id="459">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نفسه</w:t>
      </w:r>
      <w:r w:rsidRPr="00FF1DAA">
        <w:rPr>
          <w:rFonts w:hint="cs"/>
          <w:sz w:val="28"/>
          <w:rtl/>
          <w:lang w:bidi="ar-IQ"/>
        </w:rPr>
        <w:t xml:space="preserve">. </w:t>
      </w:r>
    </w:p>
  </w:endnote>
  <w:endnote w:id="460">
    <w:p w:rsidR="00425195" w:rsidRPr="00FF1DAA" w:rsidRDefault="00425195" w:rsidP="00D2780F">
      <w:pPr>
        <w:pStyle w:val="aa"/>
        <w:spacing w:line="300" w:lineRule="exact"/>
        <w:ind w:firstLine="0"/>
        <w:rPr>
          <w:sz w:val="28"/>
          <w:lang w:bidi="ar-IQ"/>
        </w:rPr>
      </w:pPr>
      <w:r w:rsidRPr="00FF1DAA">
        <w:rPr>
          <w:rFonts w:hint="cs"/>
          <w:sz w:val="28"/>
          <w:rtl/>
        </w:rPr>
        <w:t>(</w:t>
      </w:r>
      <w:r w:rsidRPr="00FF1DAA">
        <w:rPr>
          <w:rStyle w:val="ac"/>
          <w:sz w:val="28"/>
          <w:vertAlign w:val="baseline"/>
        </w:rPr>
        <w:endnoteRef/>
      </w:r>
      <w:r w:rsidRPr="00FF1DAA">
        <w:rPr>
          <w:rFonts w:hint="cs"/>
          <w:sz w:val="28"/>
          <w:rtl/>
          <w:lang w:bidi="ar-IQ"/>
        </w:rPr>
        <w:t>) لكون مؤهّلات الرئيس ملكات فطرية وإرادية، ولا تتوفر هذه الملكات في أيّ إنسانٍ اتّفق؛ لأن الرئيس إنسان استكمل عقله ومتخيلته، والعقل المستكمل هو المستفاد الذي حصل على جميع المعقولات، ومتى غدا العقل مستفاداً استطاع أن يتّصل بالعقل الفعّال، وأصبح فيلسوفاً. أما المخيلة المستكملة فهي المخيلة القوية التي تخلص من سيطرة الحاسّة والناطقة، والتي تستطيع أن تتّصل بالعقل الفعال في اليقظة وتستمدّ منه، وهذه مرتبة الأنبياء. لهذا بكمال العقل وكمال المتخيّلة تكتمل شخصية الرئيس، زيادة على الخصال الأخرى التي ينبغي توفُّرها فيه.</w:t>
      </w:r>
    </w:p>
  </w:endnote>
  <w:endnote w:id="461">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فصوص الحكم: 9، الفص 32. </w:t>
      </w:r>
    </w:p>
  </w:endnote>
  <w:endnote w:id="462">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نفسه</w:t>
      </w:r>
      <w:r w:rsidRPr="00FF1DAA">
        <w:rPr>
          <w:rFonts w:hint="cs"/>
          <w:sz w:val="28"/>
          <w:rtl/>
          <w:lang w:bidi="ar-IQ"/>
        </w:rPr>
        <w:t xml:space="preserve">. </w:t>
      </w:r>
    </w:p>
  </w:endnote>
  <w:endnote w:id="463">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هذا لكون الناس لا تستطيع إدراك المغيّبات غير الظاهرة لهم؛ لأنهم فقط يدركون المحسوس والمشاهد، فهنا اضطرّ النبي حتى يوصل لهم المعاني الغيبية الماورائية أن يأتي بأمثلةٍ؛ ليُجسّم ويشبّه لهم تلك المعاني بأشياء محسوسة. وأصلاً هذا الكلام أعلاه جاء لردّ إشكال أُثير على النبيّ: لماذا لم يأتِ بأشياء مخيّلة للناس أو لم يستعمل المتخيّلة في ذلك؟</w:t>
      </w:r>
    </w:p>
  </w:endnote>
  <w:endnote w:id="464">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السياسة المدنية: 86 ـ 87</w:t>
      </w:r>
      <w:r w:rsidRPr="00FF1DAA">
        <w:rPr>
          <w:rFonts w:hint="cs"/>
          <w:sz w:val="28"/>
          <w:rtl/>
          <w:lang w:bidi="ar-IQ"/>
        </w:rPr>
        <w:t xml:space="preserve">. </w:t>
      </w:r>
    </w:p>
  </w:endnote>
  <w:endnote w:id="465">
    <w:p w:rsidR="00425195" w:rsidRPr="00FF1DAA" w:rsidRDefault="00425195" w:rsidP="00D2780F">
      <w:pPr>
        <w:pStyle w:val="aa"/>
        <w:spacing w:line="300" w:lineRule="exact"/>
        <w:ind w:firstLine="0"/>
        <w:rPr>
          <w:sz w:val="28"/>
          <w:lang w:bidi="ar-IQ"/>
        </w:rPr>
      </w:pPr>
      <w:r w:rsidRPr="00FF1DAA">
        <w:rPr>
          <w:rFonts w:hint="cs"/>
          <w:sz w:val="28"/>
          <w:rtl/>
        </w:rPr>
        <w:t>(</w:t>
      </w:r>
      <w:r w:rsidRPr="00FF1DAA">
        <w:rPr>
          <w:rStyle w:val="ac"/>
          <w:sz w:val="28"/>
          <w:vertAlign w:val="baseline"/>
        </w:rPr>
        <w:endnoteRef/>
      </w:r>
      <w:r w:rsidRPr="00FF1DAA">
        <w:rPr>
          <w:rFonts w:hint="cs"/>
          <w:sz w:val="28"/>
          <w:rtl/>
          <w:lang w:bidi="ar-IQ"/>
        </w:rPr>
        <w:t>) على اعتبار أن مبادئ الموجودات ومراتبها والسعادة ورئاسة المدن الفاضلة إما أن يتصوّرها الإنسان ويعقلها؛ وإما أنْ يتخيّلها؛ لكون المعارف تتمّ إما بالصور والتعقّل؛ وإما بالتخيّل والمحاكاة. وهذا التصور إنما يكون عن طريق ارتسام ذوات الموجودات في النفس كما هي في الحقيقة، وإما التخيّل ارتسام مثالاتها أو أمور تشبهها في النفس.</w:t>
      </w:r>
    </w:p>
  </w:endnote>
  <w:endnote w:id="466">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الفارابي، السياسة المدنية: 97</w:t>
      </w:r>
      <w:r w:rsidRPr="00FF1DAA">
        <w:rPr>
          <w:rFonts w:hint="cs"/>
          <w:sz w:val="28"/>
          <w:rtl/>
          <w:lang w:bidi="ar-IQ"/>
        </w:rPr>
        <w:t xml:space="preserve">. </w:t>
      </w:r>
    </w:p>
  </w:endnote>
  <w:endnote w:id="467">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98</w:t>
      </w:r>
      <w:r w:rsidRPr="00FF1DAA">
        <w:rPr>
          <w:rFonts w:hint="cs"/>
          <w:sz w:val="28"/>
          <w:rtl/>
          <w:lang w:bidi="ar-IQ"/>
        </w:rPr>
        <w:t xml:space="preserve">. </w:t>
      </w:r>
    </w:p>
  </w:endnote>
  <w:endnote w:id="468">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hint="cs"/>
          <w:sz w:val="28"/>
          <w:rtl/>
          <w:lang w:bidi="ar-IQ"/>
        </w:rPr>
        <w:t>لبعض الناس لكونهم لا قدرة لها على فهما إلاَّ بالمحاكاة.</w:t>
      </w:r>
    </w:p>
  </w:endnote>
  <w:endnote w:id="469">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لكون بعضهم يكفي معهم فقد المحاكاة؛ والبعض لا يكفي معه إلاّ بالاتيان بالمثال، والنوعان يشملهم عدم قدرتهم على الفهم، وهذا يكون إما بالفطرة أو بالعادة.</w:t>
      </w:r>
    </w:p>
  </w:endnote>
  <w:endnote w:id="470">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hint="cs"/>
          <w:sz w:val="28"/>
          <w:rtl/>
          <w:lang w:bidi="ar-IQ"/>
        </w:rPr>
        <w:t>حسب الناس المخاطبة من قِبَل النبيّ؛ فمنهم يفهم بالمحاكاة؛ ومنهم يفهم بالتمثُّل.</w:t>
      </w:r>
    </w:p>
  </w:endnote>
  <w:endnote w:id="471">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هنا يقصد أن تعامل النبيّ ليس على سليقة واحدة مع المجتمعات؛ فالذي يأتي له بمحاكاةٍ للأشياء لا يأتي بمثلها للآخر، بل يأتي بتمثيلٍ، وهكذا؛ بسبب عدم الفهم لهذه الأشياء.</w:t>
      </w:r>
    </w:p>
  </w:endnote>
  <w:endnote w:id="472">
    <w:p w:rsidR="00425195" w:rsidRPr="00FF1DAA" w:rsidRDefault="00425195" w:rsidP="00D2780F">
      <w:pPr>
        <w:pStyle w:val="aa"/>
        <w:spacing w:line="300" w:lineRule="exact"/>
        <w:ind w:firstLine="0"/>
        <w:rPr>
          <w:sz w:val="28"/>
          <w:lang w:bidi="ar-IQ"/>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hint="cs"/>
          <w:sz w:val="28"/>
          <w:rtl/>
          <w:lang w:bidi="ar-IQ"/>
        </w:rPr>
        <w:t>نفس ما ورد في الهامش 11.</w:t>
      </w:r>
    </w:p>
  </w:endnote>
  <w:endnote w:id="473">
    <w:p w:rsidR="00425195" w:rsidRPr="00FF1DAA" w:rsidRDefault="00425195" w:rsidP="00135473">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w:t>
      </w:r>
      <w:r w:rsidRPr="00FF1DAA">
        <w:rPr>
          <w:sz w:val="28"/>
          <w:rtl/>
        </w:rPr>
        <w:t>زنده بيدار، ابن الطفيل</w:t>
      </w:r>
      <w:r w:rsidRPr="00FF1DAA">
        <w:rPr>
          <w:rFonts w:hint="cs"/>
          <w:sz w:val="28"/>
          <w:rtl/>
        </w:rPr>
        <w:t>: 32</w:t>
      </w:r>
      <w:r w:rsidRPr="00FF1DAA">
        <w:rPr>
          <w:sz w:val="28"/>
          <w:rtl/>
        </w:rPr>
        <w:t xml:space="preserve">، ترجمة: بريدع الزمان، انتشارات علمي </w:t>
      </w:r>
      <w:r w:rsidRPr="00FF1DAA">
        <w:rPr>
          <w:rFonts w:ascii="Mosawi" w:hAnsi="Mosawi" w:cs="Abz-3 (Yagut)"/>
          <w:szCs w:val="20"/>
          <w:rtl/>
        </w:rPr>
        <w:t>وفرهنگي</w:t>
      </w:r>
      <w:r w:rsidRPr="00FF1DAA">
        <w:rPr>
          <w:sz w:val="28"/>
          <w:rtl/>
        </w:rPr>
        <w:t xml:space="preserve">، طهران، </w:t>
      </w:r>
      <w:r w:rsidRPr="00FF1DAA">
        <w:rPr>
          <w:rFonts w:hint="cs"/>
          <w:sz w:val="28"/>
          <w:rtl/>
        </w:rPr>
        <w:t>ط1</w:t>
      </w:r>
      <w:r w:rsidRPr="00FF1DAA">
        <w:rPr>
          <w:sz w:val="28"/>
          <w:rtl/>
        </w:rPr>
        <w:t xml:space="preserve">، </w:t>
      </w:r>
      <w:r w:rsidRPr="00FF1DAA">
        <w:rPr>
          <w:rFonts w:hint="cs"/>
          <w:sz w:val="28"/>
          <w:rtl/>
        </w:rPr>
        <w:t>١٣٨٨هـ</w:t>
      </w:r>
      <w:r w:rsidRPr="00FF1DAA">
        <w:rPr>
          <w:rFonts w:hint="cs"/>
          <w:sz w:val="28"/>
          <w:rtl/>
          <w:lang w:bidi="ar-IQ"/>
        </w:rPr>
        <w:t xml:space="preserve">. </w:t>
      </w:r>
    </w:p>
  </w:endnote>
  <w:endnote w:id="474">
    <w:p w:rsidR="00425195" w:rsidRPr="00FF1DAA" w:rsidRDefault="00425195" w:rsidP="00D2780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إبراهيم المدكور، في الفلسف</w:t>
      </w:r>
      <w:r w:rsidRPr="00FF1DAA">
        <w:rPr>
          <w:rFonts w:hint="eastAsia"/>
          <w:sz w:val="28"/>
          <w:rtl/>
        </w:rPr>
        <w:t>ة</w:t>
      </w:r>
      <w:r w:rsidRPr="00FF1DAA">
        <w:rPr>
          <w:rFonts w:hint="cs"/>
          <w:sz w:val="28"/>
          <w:rtl/>
        </w:rPr>
        <w:t xml:space="preserve"> الإسلامية: منهج وتطبيقه: 80. </w:t>
      </w:r>
    </w:p>
  </w:endnote>
  <w:endnote w:id="475">
    <w:p w:rsidR="00425195" w:rsidRPr="00FF1DAA" w:rsidRDefault="00425195" w:rsidP="00D2780F">
      <w:pPr>
        <w:pStyle w:val="aa"/>
        <w:spacing w:line="300"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الفصول المنتزعة: 65، الفصل 57</w:t>
      </w:r>
      <w:r w:rsidRPr="00FF1DAA">
        <w:rPr>
          <w:rFonts w:hint="cs"/>
          <w:sz w:val="28"/>
          <w:rtl/>
          <w:lang w:bidi="ar-IQ"/>
        </w:rPr>
        <w:t xml:space="preserve">. </w:t>
      </w:r>
    </w:p>
  </w:endnote>
  <w:endnote w:id="476">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رسائل أبي نصر الفاراب</w:t>
      </w:r>
      <w:r w:rsidRPr="00FF1DAA">
        <w:rPr>
          <w:rFonts w:hint="eastAsia"/>
          <w:sz w:val="28"/>
          <w:rtl/>
        </w:rPr>
        <w:t>ي</w:t>
      </w:r>
      <w:r w:rsidRPr="00FF1DAA">
        <w:rPr>
          <w:rFonts w:hint="cs"/>
          <w:sz w:val="28"/>
          <w:rtl/>
        </w:rPr>
        <w:t>: 13</w:t>
      </w:r>
      <w:r w:rsidRPr="00FF1DAA">
        <w:rPr>
          <w:rFonts w:hint="cs"/>
          <w:sz w:val="28"/>
          <w:rtl/>
          <w:lang w:bidi="ar-IQ"/>
        </w:rPr>
        <w:t xml:space="preserve">. </w:t>
      </w:r>
    </w:p>
  </w:endnote>
  <w:endnote w:id="477">
    <w:p w:rsidR="00425195" w:rsidRPr="00FF1DAA" w:rsidRDefault="00425195" w:rsidP="00D2780F">
      <w:pPr>
        <w:pStyle w:val="aa"/>
        <w:spacing w:line="300" w:lineRule="exact"/>
        <w:ind w:firstLine="0"/>
        <w:rPr>
          <w:sz w:val="28"/>
          <w:lang w:bidi="ar-IQ"/>
        </w:rPr>
      </w:pPr>
      <w:r w:rsidRPr="00FF1DAA">
        <w:rPr>
          <w:rFonts w:hint="cs"/>
          <w:sz w:val="28"/>
          <w:rtl/>
        </w:rPr>
        <w:t>(</w:t>
      </w:r>
      <w:r w:rsidRPr="00FF1DAA">
        <w:rPr>
          <w:rStyle w:val="ac"/>
          <w:sz w:val="28"/>
          <w:vertAlign w:val="baseline"/>
        </w:rPr>
        <w:endnoteRef/>
      </w:r>
      <w:r w:rsidRPr="00FF1DAA">
        <w:rPr>
          <w:rFonts w:hint="cs"/>
          <w:sz w:val="28"/>
          <w:rtl/>
          <w:lang w:bidi="ar-IQ"/>
        </w:rPr>
        <w:t>) باعتبار أن المتخيلة تستطيع الاتصال بالعقل الفعّال إذا قويَتْ، فعند ذلك تتلقّى منه الجزئيات، ومنها ينتقل إلى جزئياتٍ أخرى الآن أو في المستقبل، وهذه الحالة خاصّةٌ بالنبوة. وأما الفيلسوف فلا تكون له هذه الحالة، أي الانتقال من الجزئيات إلى جزئياتٍ أخرى، سواء كانت الآن أو في المستقبل. وحصول هذه الحالة للنبيّ سواء كانت الجزئيات والمعقولات بلا تروٍّ في حين يحصل للناطقة بالرويّة.</w:t>
      </w:r>
    </w:p>
  </w:endnote>
  <w:endnote w:id="478">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الفارابي، السياسة المدنية: 86</w:t>
      </w:r>
      <w:r w:rsidRPr="00FF1DAA">
        <w:rPr>
          <w:rFonts w:hint="cs"/>
          <w:sz w:val="28"/>
          <w:rtl/>
          <w:lang w:bidi="ar-IQ"/>
        </w:rPr>
        <w:t xml:space="preserve">. </w:t>
      </w:r>
    </w:p>
  </w:endnote>
  <w:endnote w:id="479">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لأن الفيلسوف عند الفارابي يتلقّى الحقائق بواسطة العقل الفعّال، فتكون طبيعة المعرفة والحقائق عقلية، وليست حسّية، بينما النبيّ تأتي المعرفة إليه بواسطة المَلَك، ويتلقّى الوحي بواسطة المتخيّلة، ثمّ يتمّ تحويل الصور المتخيّلة إلى صور ومعانٍ تنقل للناس. وبالتالي معارف النبوة معارف مخيّلة بالأساس.</w:t>
      </w:r>
    </w:p>
  </w:endnote>
  <w:endnote w:id="480">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الفارابي، السياسة المدنية: 79</w:t>
      </w:r>
      <w:r w:rsidRPr="00FF1DAA">
        <w:rPr>
          <w:rFonts w:hint="cs"/>
          <w:sz w:val="28"/>
          <w:rtl/>
          <w:lang w:bidi="ar-IQ"/>
        </w:rPr>
        <w:t xml:space="preserve">. </w:t>
      </w:r>
    </w:p>
  </w:endnote>
  <w:endnote w:id="481">
    <w:p w:rsidR="00425195" w:rsidRPr="00FF1DAA" w:rsidRDefault="00425195" w:rsidP="00D2780F">
      <w:pPr>
        <w:pStyle w:val="aa"/>
        <w:spacing w:line="300" w:lineRule="exact"/>
        <w:ind w:firstLine="0"/>
        <w:rPr>
          <w:sz w:val="28"/>
          <w:rtl/>
          <w:lang w:bidi="ar-IQ"/>
        </w:rPr>
      </w:pPr>
      <w:r w:rsidRPr="00FF1DAA">
        <w:rPr>
          <w:rFonts w:hint="cs"/>
          <w:sz w:val="28"/>
          <w:rtl/>
        </w:rPr>
        <w:t>(</w:t>
      </w:r>
      <w:r w:rsidRPr="00FF1DAA">
        <w:rPr>
          <w:rStyle w:val="ac"/>
          <w:sz w:val="28"/>
          <w:vertAlign w:val="baseline"/>
        </w:rPr>
        <w:endnoteRef/>
      </w:r>
      <w:r w:rsidRPr="00FF1DAA">
        <w:rPr>
          <w:rFonts w:hint="cs"/>
          <w:sz w:val="28"/>
          <w:rtl/>
          <w:lang w:bidi="ar-IQ"/>
        </w:rPr>
        <w:t>) يتميَّز النبيّ عن الفيلسوف بالقوّة المتخيّلة التي بواسطتها يتلقّى الوحي، وكذلك يستطيع النبيّ بها تجريد المعاني وتمثيلها وتبسيطها، وتحويلها إلى لغةٍ مفهومة للعامّي، ومؤثِّرة في مشاعرة ومبادئه وقراراته؛ خلافاً للفيلسوف الذي يفتقد لهذه الميزة، مما جعله يبدو ناشفاً وصعباً وغير مفهوم ولا مؤثِّر بدرجةٍ كافية. نعم، الفيلسوف يأتي بعد النبيّ؛ لكونه يفهمه ويعرف ماذا حدث له، خلافاً للعامي الذي يعتمد على التقليد والاتباع. إذن انتقال الوحي للمتخيّلة يصبح بها نبيّاً. وهذه ميزةٌ أخرى للنبي على الفيلسوف، وإنْ كان يقع لبعض الفلاسفة من الفيض وقوة الإدراك وتفكيك أسرار الحياة ما يجعلهم في مصافّ الأنبياء، لكنْ لا يُوحَى إليهم. فالنبوّة صفة عقلية أوّلاً، والنبيّ بمؤهِّلاته النفسية والعقلية يتميَّز عن الفيلسوف.</w:t>
      </w:r>
    </w:p>
  </w:endnote>
  <w:endnote w:id="482">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الفصول المنتزعة: 98 ـ 99. </w:t>
      </w:r>
    </w:p>
  </w:endnote>
  <w:endnote w:id="483">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إبراهيم المدكور، في الفلسفة الإسلامية: منهج وتطبيقه 1: 74. </w:t>
      </w:r>
    </w:p>
  </w:endnote>
  <w:endnote w:id="484">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المدينة الفاضلة: 108. </w:t>
      </w:r>
    </w:p>
  </w:endnote>
  <w:endnote w:id="485">
    <w:p w:rsidR="00425195" w:rsidRPr="00FF1DAA" w:rsidRDefault="00425195" w:rsidP="00D2780F">
      <w:pPr>
        <w:pStyle w:val="aa"/>
        <w:spacing w:line="300" w:lineRule="exact"/>
        <w:ind w:firstLine="0"/>
        <w:rPr>
          <w:sz w:val="28"/>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المصدر نفسه</w:t>
      </w:r>
      <w:r w:rsidRPr="00FF1DAA">
        <w:rPr>
          <w:rFonts w:hint="cs"/>
          <w:sz w:val="28"/>
          <w:rtl/>
          <w:lang w:bidi="ar-IQ"/>
        </w:rPr>
        <w:t xml:space="preserve">. </w:t>
      </w:r>
    </w:p>
  </w:endnote>
  <w:endnote w:id="486">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فصوص الحكم: 9، الفص 32</w:t>
      </w:r>
      <w:r w:rsidRPr="00FF1DAA">
        <w:rPr>
          <w:rFonts w:hint="cs"/>
          <w:sz w:val="28"/>
          <w:rtl/>
          <w:lang w:bidi="ar-IQ"/>
        </w:rPr>
        <w:t xml:space="preserve">. </w:t>
      </w:r>
    </w:p>
  </w:endnote>
  <w:endnote w:id="487">
    <w:p w:rsidR="00425195" w:rsidRPr="00FF1DAA" w:rsidRDefault="00425195" w:rsidP="00D2780F">
      <w:pPr>
        <w:pStyle w:val="aa"/>
        <w:spacing w:line="300" w:lineRule="exact"/>
        <w:ind w:firstLine="0"/>
        <w:rPr>
          <w:sz w:val="28"/>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إبراهيم المدكور، في الفلسفة الإسلامية: منهج وتطبيقه 1: 70. </w:t>
      </w:r>
    </w:p>
  </w:endnote>
  <w:endnote w:id="488">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آراء أهل المدينة الفاضلة: 121</w:t>
      </w:r>
      <w:r w:rsidRPr="00FF1DAA">
        <w:rPr>
          <w:rFonts w:hint="cs"/>
          <w:sz w:val="28"/>
          <w:rtl/>
          <w:lang w:bidi="ar-IQ"/>
        </w:rPr>
        <w:t xml:space="preserve">. </w:t>
      </w:r>
    </w:p>
  </w:endnote>
  <w:endnote w:id="489">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المصدر نفسه</w:t>
      </w:r>
      <w:r w:rsidRPr="00FF1DAA">
        <w:rPr>
          <w:rFonts w:hint="cs"/>
          <w:sz w:val="28"/>
          <w:rtl/>
          <w:lang w:bidi="ar-IQ"/>
        </w:rPr>
        <w:t xml:space="preserve">. </w:t>
      </w:r>
    </w:p>
  </w:endnote>
  <w:endnote w:id="490">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الفارابي، السياسة المدنية: 28</w:t>
      </w:r>
      <w:r w:rsidRPr="00FF1DAA">
        <w:rPr>
          <w:rFonts w:hint="cs"/>
          <w:sz w:val="28"/>
          <w:rtl/>
          <w:lang w:bidi="ar-IQ"/>
        </w:rPr>
        <w:t xml:space="preserve">. </w:t>
      </w:r>
    </w:p>
  </w:endnote>
  <w:endnote w:id="491">
    <w:p w:rsidR="00425195" w:rsidRPr="00FF1DAA" w:rsidRDefault="00425195" w:rsidP="00D2780F">
      <w:pPr>
        <w:pStyle w:val="aa"/>
        <w:spacing w:line="300" w:lineRule="exact"/>
        <w:ind w:firstLine="0"/>
        <w:rPr>
          <w:sz w:val="28"/>
          <w:lang w:bidi="ar-IQ"/>
        </w:rPr>
      </w:pPr>
      <w:r w:rsidRPr="00FF1DAA">
        <w:rPr>
          <w:rFonts w:hint="cs"/>
          <w:sz w:val="28"/>
          <w:rtl/>
        </w:rPr>
        <w:t>(</w:t>
      </w:r>
      <w:r w:rsidRPr="00FF1DAA">
        <w:rPr>
          <w:rStyle w:val="ac"/>
          <w:sz w:val="28"/>
          <w:vertAlign w:val="baseline"/>
        </w:rPr>
        <w:endnoteRef/>
      </w:r>
      <w:r w:rsidRPr="00FF1DAA">
        <w:rPr>
          <w:rFonts w:hint="cs"/>
          <w:sz w:val="28"/>
          <w:rtl/>
          <w:lang w:bidi="ar-IQ"/>
        </w:rPr>
        <w:t>) لكون تأثّر الفارابي بأرسطوطاليس، وخصوصاً في كتاب الأخلاق النيقوماخية، الذي تحدَّث فيه أرسطو حول العقل العملي، الذي يخضع للإرادة في استنباط ما ينبغي أن يفعل أو يترك، والذي من ميزته النموّ والتطوّر.</w:t>
      </w:r>
    </w:p>
  </w:endnote>
  <w:endnote w:id="492">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الفارابي، آراء أهل المدينة الفاضلة: 108. </w:t>
      </w:r>
    </w:p>
  </w:endnote>
  <w:endnote w:id="493">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109</w:t>
      </w:r>
      <w:r w:rsidRPr="00FF1DAA">
        <w:rPr>
          <w:rFonts w:hint="cs"/>
          <w:sz w:val="28"/>
          <w:rtl/>
          <w:lang w:bidi="ar-IQ"/>
        </w:rPr>
        <w:t xml:space="preserve">. </w:t>
      </w:r>
    </w:p>
  </w:endnote>
  <w:endnote w:id="494">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فصوص الحكم: 9، الفص 32. </w:t>
      </w:r>
    </w:p>
  </w:endnote>
  <w:endnote w:id="495">
    <w:p w:rsidR="00425195" w:rsidRPr="00FF1DAA" w:rsidRDefault="00425195" w:rsidP="00D2780F">
      <w:pPr>
        <w:pStyle w:val="aa"/>
        <w:spacing w:line="300" w:lineRule="exact"/>
        <w:ind w:firstLine="0"/>
        <w:rPr>
          <w:sz w:val="28"/>
          <w:lang w:bidi="ar-IQ"/>
        </w:rPr>
      </w:pPr>
      <w:r w:rsidRPr="00FF1DAA">
        <w:rPr>
          <w:rFonts w:hint="cs"/>
          <w:sz w:val="28"/>
          <w:rtl/>
        </w:rPr>
        <w:t>(</w:t>
      </w:r>
      <w:r w:rsidRPr="00FF1DAA">
        <w:rPr>
          <w:rStyle w:val="ac"/>
          <w:sz w:val="28"/>
          <w:vertAlign w:val="baseline"/>
        </w:rPr>
        <w:endnoteRef/>
      </w:r>
      <w:r w:rsidRPr="00FF1DAA">
        <w:rPr>
          <w:rFonts w:hint="cs"/>
          <w:sz w:val="28"/>
          <w:rtl/>
          <w:lang w:bidi="ar-IQ"/>
        </w:rPr>
        <w:t>) هنا يريد الفارابي أن يبين أن الوحي واحدٌ لا يتنوّع، وإنما الكلام كلّ الكلام في التنوّع يرجع إلى ضعف وقوّة المتخيّلة ليس إلاّ، فالوحي يفيض بالمعارف والحقائق بحَسَب قوة المتخيّلة وكمالها أو ضعفها.</w:t>
      </w:r>
    </w:p>
  </w:endnote>
  <w:endnote w:id="496">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الفارابي، آراء أهل المدينة الفاضلة: 109. </w:t>
      </w:r>
    </w:p>
  </w:endnote>
  <w:endnote w:id="497">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المصدر السابق: 111</w:t>
      </w:r>
      <w:r w:rsidRPr="00FF1DAA">
        <w:rPr>
          <w:rFonts w:hint="cs"/>
          <w:sz w:val="28"/>
          <w:rtl/>
          <w:lang w:bidi="ar-IQ"/>
        </w:rPr>
        <w:t xml:space="preserve">. </w:t>
      </w:r>
    </w:p>
  </w:endnote>
  <w:endnote w:id="498">
    <w:p w:rsidR="00425195" w:rsidRPr="00FF1DAA" w:rsidRDefault="00425195" w:rsidP="00C80252">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Classical Foundationalism.</w:t>
      </w:r>
    </w:p>
  </w:endnote>
  <w:endnote w:id="499">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Evidentialism.</w:t>
      </w:r>
    </w:p>
  </w:endnote>
  <w:endnote w:id="500">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Fideism.</w:t>
      </w:r>
    </w:p>
  </w:endnote>
  <w:endnote w:id="501">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Reformed Epistemology.</w:t>
      </w:r>
    </w:p>
  </w:endnote>
  <w:endnote w:id="502">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Experientialism.</w:t>
      </w:r>
    </w:p>
  </w:endnote>
  <w:endnote w:id="503">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توما الأكويني (1225 ـ 1274م): قس</w:t>
      </w:r>
      <w:r w:rsidRPr="00FF1DAA">
        <w:rPr>
          <w:rFonts w:hint="cs"/>
          <w:sz w:val="28"/>
          <w:rtl/>
          <w:lang w:bidi="ar-IQ"/>
        </w:rPr>
        <w:t>ِّ</w:t>
      </w:r>
      <w:r w:rsidRPr="00FF1DAA">
        <w:rPr>
          <w:sz w:val="28"/>
          <w:rtl/>
          <w:lang w:bidi="ar-IQ"/>
        </w:rPr>
        <w:t>يس</w:t>
      </w:r>
      <w:r w:rsidRPr="00FF1DAA">
        <w:rPr>
          <w:rFonts w:hint="cs"/>
          <w:sz w:val="28"/>
          <w:rtl/>
          <w:lang w:bidi="ar-IQ"/>
        </w:rPr>
        <w:t>ٌ</w:t>
      </w:r>
      <w:r w:rsidRPr="00FF1DAA">
        <w:rPr>
          <w:sz w:val="28"/>
          <w:rtl/>
          <w:lang w:bidi="ar-IQ"/>
        </w:rPr>
        <w:t xml:space="preserve"> وقد</w:t>
      </w:r>
      <w:r w:rsidRPr="00FF1DAA">
        <w:rPr>
          <w:rFonts w:hint="cs"/>
          <w:sz w:val="28"/>
          <w:rtl/>
          <w:lang w:bidi="ar-IQ"/>
        </w:rPr>
        <w:t>ِّ</w:t>
      </w:r>
      <w:r w:rsidRPr="00FF1DAA">
        <w:rPr>
          <w:sz w:val="28"/>
          <w:rtl/>
          <w:lang w:bidi="ar-IQ"/>
        </w:rPr>
        <w:t>يس كاثوليكي إيطالي من الرهبانية الدومينيكانية، وفيلسوف</w:t>
      </w:r>
      <w:r w:rsidRPr="00FF1DAA">
        <w:rPr>
          <w:rFonts w:hint="cs"/>
          <w:sz w:val="28"/>
          <w:rtl/>
          <w:lang w:bidi="ar-IQ"/>
        </w:rPr>
        <w:t>ٌ</w:t>
      </w:r>
      <w:r w:rsidRPr="00FF1DAA">
        <w:rPr>
          <w:sz w:val="28"/>
          <w:rtl/>
          <w:lang w:bidi="ar-IQ"/>
        </w:rPr>
        <w:t xml:space="preserve"> لاهوتي مؤثر ضمن تقليد الفلسفة المدرسية وأحد معل</w:t>
      </w:r>
      <w:r w:rsidRPr="00FF1DAA">
        <w:rPr>
          <w:rFonts w:hint="cs"/>
          <w:sz w:val="28"/>
          <w:rtl/>
          <w:lang w:bidi="ar-IQ"/>
        </w:rPr>
        <w:t>ِّ</w:t>
      </w:r>
      <w:r w:rsidRPr="00FF1DAA">
        <w:rPr>
          <w:sz w:val="28"/>
          <w:rtl/>
          <w:lang w:bidi="ar-IQ"/>
        </w:rPr>
        <w:t>مي الكنيسة الثلاثة والثلاثين، ويعرف بالعالم الملائكي والعالم المحيط. وهو أبو المدرسة التوماوية في الفلسفة واللاهوت. ترك تأثيراً كبيراً على الفلسفة الغربية؛ فكان الكثير من أفكار الفلسفة الغربية الحديثة إما ثورة على أفكاره أو انتصاراً لها، ولا سيَّما في مسائل الأخلاق والقانون الطبيعي ونظرية السياسة. من أعماله: (خلاصة اللاهوت) و(الخلق والخالق). (المعرّ</w:t>
      </w:r>
      <w:r w:rsidRPr="00FF1DAA">
        <w:rPr>
          <w:rFonts w:hint="cs"/>
          <w:sz w:val="28"/>
          <w:rtl/>
          <w:lang w:bidi="ar-IQ"/>
        </w:rPr>
        <w:t>ِ</w:t>
      </w:r>
      <w:r w:rsidRPr="00FF1DAA">
        <w:rPr>
          <w:sz w:val="28"/>
          <w:rtl/>
          <w:lang w:bidi="ar-IQ"/>
        </w:rPr>
        <w:t>ب).</w:t>
      </w:r>
    </w:p>
  </w:endnote>
  <w:endnote w:id="504">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كليفورد جيرتز (1926 ـ 2006م): عالم</w:t>
      </w:r>
      <w:r w:rsidRPr="00FF1DAA">
        <w:rPr>
          <w:rFonts w:hint="cs"/>
          <w:sz w:val="28"/>
          <w:rtl/>
          <w:lang w:bidi="ar-IQ"/>
        </w:rPr>
        <w:t>ٌ</w:t>
      </w:r>
      <w:r w:rsidRPr="00FF1DAA">
        <w:rPr>
          <w:sz w:val="28"/>
          <w:rtl/>
          <w:lang w:bidi="ar-IQ"/>
        </w:rPr>
        <w:t xml:space="preserve"> أنثروبولوجي أمريكي. من أكثر الأنثروبولوجيين تأثيراً في العقود الأخيرة من القرن العشرين للميلاد. (المعرّ</w:t>
      </w:r>
      <w:r w:rsidRPr="00FF1DAA">
        <w:rPr>
          <w:rFonts w:hint="cs"/>
          <w:sz w:val="28"/>
          <w:rtl/>
          <w:lang w:bidi="ar-IQ"/>
        </w:rPr>
        <w:t>ِ</w:t>
      </w:r>
      <w:r w:rsidRPr="00FF1DAA">
        <w:rPr>
          <w:sz w:val="28"/>
          <w:rtl/>
          <w:lang w:bidi="ar-IQ"/>
        </w:rPr>
        <w:t>ب).</w:t>
      </w:r>
    </w:p>
  </w:endnote>
  <w:endnote w:id="505">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كارل بارث (1886 ـ 1968م): عالم</w:t>
      </w:r>
      <w:r w:rsidRPr="00FF1DAA">
        <w:rPr>
          <w:rFonts w:hint="cs"/>
          <w:sz w:val="28"/>
          <w:rtl/>
          <w:lang w:bidi="ar-IQ"/>
        </w:rPr>
        <w:t>ُ</w:t>
      </w:r>
      <w:r w:rsidRPr="00FF1DAA">
        <w:rPr>
          <w:sz w:val="28"/>
          <w:rtl/>
          <w:lang w:bidi="ar-IQ"/>
        </w:rPr>
        <w:t xml:space="preserve"> لاهوت</w:t>
      </w:r>
      <w:r w:rsidRPr="00FF1DAA">
        <w:rPr>
          <w:rFonts w:hint="cs"/>
          <w:sz w:val="28"/>
          <w:rtl/>
          <w:lang w:bidi="ar-IQ"/>
        </w:rPr>
        <w:t>ٍ</w:t>
      </w:r>
      <w:r w:rsidRPr="00FF1DAA">
        <w:rPr>
          <w:sz w:val="28"/>
          <w:rtl/>
          <w:lang w:bidi="ar-IQ"/>
        </w:rPr>
        <w:t xml:space="preserve"> كالفيني سويسري. يعدّه الكثير من العلماء من أهم مفك</w:t>
      </w:r>
      <w:r w:rsidRPr="00FF1DAA">
        <w:rPr>
          <w:rFonts w:hint="cs"/>
          <w:sz w:val="28"/>
          <w:rtl/>
          <w:lang w:bidi="ar-IQ"/>
        </w:rPr>
        <w:t>ِّ</w:t>
      </w:r>
      <w:r w:rsidRPr="00FF1DAA">
        <w:rPr>
          <w:sz w:val="28"/>
          <w:rtl/>
          <w:lang w:bidi="ar-IQ"/>
        </w:rPr>
        <w:t>ري القرن العشرين للميلاد. وصفه البابا بيوس الثاني عشر بأنه أهم</w:t>
      </w:r>
      <w:r w:rsidRPr="00FF1DAA">
        <w:rPr>
          <w:rFonts w:hint="cs"/>
          <w:sz w:val="28"/>
          <w:rtl/>
          <w:lang w:bidi="ar-IQ"/>
        </w:rPr>
        <w:t>ّ</w:t>
      </w:r>
      <w:r w:rsidRPr="00FF1DAA">
        <w:rPr>
          <w:sz w:val="28"/>
          <w:rtl/>
          <w:lang w:bidi="ar-IQ"/>
        </w:rPr>
        <w:t xml:space="preserve"> عالم لاهوت ظهر منذ توما الأكويني. (المعرّ</w:t>
      </w:r>
      <w:r w:rsidRPr="00FF1DAA">
        <w:rPr>
          <w:rFonts w:hint="cs"/>
          <w:sz w:val="28"/>
          <w:rtl/>
          <w:lang w:bidi="ar-IQ"/>
        </w:rPr>
        <w:t>ِ</w:t>
      </w:r>
      <w:r w:rsidRPr="00FF1DAA">
        <w:rPr>
          <w:sz w:val="28"/>
          <w:rtl/>
          <w:lang w:bidi="ar-IQ"/>
        </w:rPr>
        <w:t>ب).</w:t>
      </w:r>
    </w:p>
  </w:endnote>
  <w:endnote w:id="506">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سورين كيركيغارد (1813 ـ 1855م): فيلسوف</w:t>
      </w:r>
      <w:r w:rsidRPr="00FF1DAA">
        <w:rPr>
          <w:rFonts w:hint="cs"/>
          <w:sz w:val="28"/>
          <w:rtl/>
          <w:lang w:bidi="ar-IQ"/>
        </w:rPr>
        <w:t>ٌ</w:t>
      </w:r>
      <w:r w:rsidRPr="00FF1DAA">
        <w:rPr>
          <w:sz w:val="28"/>
          <w:rtl/>
          <w:lang w:bidi="ar-IQ"/>
        </w:rPr>
        <w:t xml:space="preserve"> ولاهوتي دنماركي. كان لفلسفته تأثير كبير على الفلسفات اللاحقة</w:t>
      </w:r>
      <w:r w:rsidRPr="00FF1DAA">
        <w:rPr>
          <w:rFonts w:hint="cs"/>
          <w:sz w:val="28"/>
          <w:rtl/>
          <w:lang w:bidi="ar-IQ"/>
        </w:rPr>
        <w:t>،</w:t>
      </w:r>
      <w:r w:rsidRPr="00FF1DAA">
        <w:rPr>
          <w:sz w:val="28"/>
          <w:rtl/>
          <w:lang w:bidi="ar-IQ"/>
        </w:rPr>
        <w:t xml:space="preserve"> </w:t>
      </w:r>
      <w:r w:rsidRPr="00FF1DAA">
        <w:rPr>
          <w:rFonts w:hint="cs"/>
          <w:sz w:val="28"/>
          <w:rtl/>
          <w:lang w:bidi="ar-IQ"/>
        </w:rPr>
        <w:t>و</w:t>
      </w:r>
      <w:r w:rsidRPr="00FF1DAA">
        <w:rPr>
          <w:sz w:val="28"/>
          <w:rtl/>
          <w:lang w:bidi="ar-IQ"/>
        </w:rPr>
        <w:t>لا سيَّما في</w:t>
      </w:r>
      <w:r w:rsidRPr="00FF1DAA">
        <w:rPr>
          <w:rFonts w:hint="cs"/>
          <w:sz w:val="28"/>
          <w:rtl/>
          <w:lang w:bidi="ar-IQ"/>
        </w:rPr>
        <w:t xml:space="preserve"> </w:t>
      </w:r>
      <w:r w:rsidRPr="00FF1DAA">
        <w:rPr>
          <w:sz w:val="28"/>
          <w:rtl/>
          <w:lang w:bidi="ar-IQ"/>
        </w:rPr>
        <w:t>ما ي</w:t>
      </w:r>
      <w:r w:rsidRPr="00FF1DAA">
        <w:rPr>
          <w:rFonts w:hint="cs"/>
          <w:sz w:val="28"/>
          <w:rtl/>
          <w:lang w:bidi="ar-IQ"/>
        </w:rPr>
        <w:t>ُ</w:t>
      </w:r>
      <w:r w:rsidRPr="00FF1DAA">
        <w:rPr>
          <w:sz w:val="28"/>
          <w:rtl/>
          <w:lang w:bidi="ar-IQ"/>
        </w:rPr>
        <w:t>ع</w:t>
      </w:r>
      <w:r w:rsidRPr="00FF1DAA">
        <w:rPr>
          <w:rFonts w:hint="cs"/>
          <w:sz w:val="28"/>
          <w:rtl/>
          <w:lang w:bidi="ar-IQ"/>
        </w:rPr>
        <w:t>ْ</w:t>
      </w:r>
      <w:r w:rsidRPr="00FF1DAA">
        <w:rPr>
          <w:sz w:val="28"/>
          <w:rtl/>
          <w:lang w:bidi="ar-IQ"/>
        </w:rPr>
        <w:t>ر</w:t>
      </w:r>
      <w:r w:rsidRPr="00FF1DAA">
        <w:rPr>
          <w:rFonts w:hint="cs"/>
          <w:sz w:val="28"/>
          <w:rtl/>
          <w:lang w:bidi="ar-IQ"/>
        </w:rPr>
        <w:t>َ</w:t>
      </w:r>
      <w:r w:rsidRPr="00FF1DAA">
        <w:rPr>
          <w:sz w:val="28"/>
          <w:rtl/>
          <w:lang w:bidi="ar-IQ"/>
        </w:rPr>
        <w:t>ف بالوجودية الإيمانية (مقارنة بالوجودية الإلحادية). (المعرّ</w:t>
      </w:r>
      <w:r w:rsidRPr="00FF1DAA">
        <w:rPr>
          <w:rFonts w:hint="cs"/>
          <w:sz w:val="28"/>
          <w:rtl/>
          <w:lang w:bidi="ar-IQ"/>
        </w:rPr>
        <w:t>ِ</w:t>
      </w:r>
      <w:r w:rsidRPr="00FF1DAA">
        <w:rPr>
          <w:sz w:val="28"/>
          <w:rtl/>
          <w:lang w:bidi="ar-IQ"/>
        </w:rPr>
        <w:t>ب).</w:t>
      </w:r>
    </w:p>
  </w:endnote>
  <w:endnote w:id="507">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لودفيغ يوسف يوحنا فيتغنشتاين (1889 ـ 1951م): فيلسوف</w:t>
      </w:r>
      <w:r w:rsidRPr="00FF1DAA">
        <w:rPr>
          <w:rFonts w:hint="cs"/>
          <w:sz w:val="28"/>
          <w:rtl/>
          <w:lang w:bidi="ar-IQ"/>
        </w:rPr>
        <w:t>ٌ</w:t>
      </w:r>
      <w:r w:rsidRPr="00FF1DAA">
        <w:rPr>
          <w:sz w:val="28"/>
          <w:rtl/>
          <w:lang w:bidi="ar-IQ"/>
        </w:rPr>
        <w:t xml:space="preserve"> نمساوي وأحد أكبر فلاسفة القرن العشرين. كان لأفكاره أثرها الكبير على كل</w:t>
      </w:r>
      <w:r w:rsidRPr="00FF1DAA">
        <w:rPr>
          <w:rFonts w:hint="cs"/>
          <w:sz w:val="28"/>
          <w:rtl/>
          <w:lang w:bidi="ar-IQ"/>
        </w:rPr>
        <w:t>ٍّ</w:t>
      </w:r>
      <w:r w:rsidRPr="00FF1DAA">
        <w:rPr>
          <w:sz w:val="28"/>
          <w:rtl/>
          <w:lang w:bidi="ar-IQ"/>
        </w:rPr>
        <w:t xml:space="preserve"> من</w:t>
      </w:r>
      <w:r w:rsidRPr="00FF1DAA">
        <w:rPr>
          <w:rFonts w:hint="cs"/>
          <w:sz w:val="28"/>
          <w:rtl/>
          <w:lang w:bidi="ar-IQ"/>
        </w:rPr>
        <w:t>:</w:t>
      </w:r>
      <w:r w:rsidRPr="00FF1DAA">
        <w:rPr>
          <w:sz w:val="28"/>
          <w:rtl/>
          <w:lang w:bidi="ar-IQ"/>
        </w:rPr>
        <w:t xml:space="preserve"> (الوضعانية المنطقية) و(فلسفة التحليل). أحدثت كتاباته ثورة في فلسفة ما بعد الحربين العالميتين. قال فيتغنشتاين بأن معظم المشاكل الفلسفية تقع بسبب اعتقاد الفلاسفة أن أكثر الكلمات أسماء. إن اللغة عند فيتغنشتاين هي الطريق إلى المعرفة باعتبارها وسيلة لفهم تكوين المعنى في الخطاب. من أبرز أعماله: (مصنف منطقي فلسفي)، و(تحقيقات فلسفية)، و(الكرّاسة الزرقاء)، و(الكراسة البنية). (المعرّ</w:t>
      </w:r>
      <w:r w:rsidRPr="00FF1DAA">
        <w:rPr>
          <w:rFonts w:hint="cs"/>
          <w:sz w:val="28"/>
          <w:rtl/>
          <w:lang w:bidi="ar-IQ"/>
        </w:rPr>
        <w:t>ِ</w:t>
      </w:r>
      <w:r w:rsidRPr="00FF1DAA">
        <w:rPr>
          <w:sz w:val="28"/>
          <w:rtl/>
          <w:lang w:bidi="ar-IQ"/>
        </w:rPr>
        <w:t>ب).</w:t>
      </w:r>
    </w:p>
  </w:endnote>
  <w:endnote w:id="508">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ج</w:t>
      </w:r>
      <w:r w:rsidRPr="00FF1DAA">
        <w:rPr>
          <w:rFonts w:hint="cs"/>
          <w:sz w:val="28"/>
          <w:rtl/>
          <w:lang w:bidi="ar-IQ"/>
        </w:rPr>
        <w:t>و</w:t>
      </w:r>
      <w:r w:rsidRPr="00FF1DAA">
        <w:rPr>
          <w:sz w:val="28"/>
          <w:rtl/>
          <w:lang w:bidi="ar-IQ"/>
        </w:rPr>
        <w:t>ن كالفن (1509 ـ 1564م): عالم</w:t>
      </w:r>
      <w:r w:rsidRPr="00FF1DAA">
        <w:rPr>
          <w:rFonts w:hint="cs"/>
          <w:sz w:val="28"/>
          <w:rtl/>
          <w:lang w:bidi="ar-IQ"/>
        </w:rPr>
        <w:t>ُ</w:t>
      </w:r>
      <w:r w:rsidRPr="00FF1DAA">
        <w:rPr>
          <w:sz w:val="28"/>
          <w:rtl/>
          <w:lang w:bidi="ar-IQ"/>
        </w:rPr>
        <w:t xml:space="preserve"> لاهوت</w:t>
      </w:r>
      <w:r w:rsidRPr="00FF1DAA">
        <w:rPr>
          <w:rFonts w:hint="cs"/>
          <w:sz w:val="28"/>
          <w:rtl/>
          <w:lang w:bidi="ar-IQ"/>
        </w:rPr>
        <w:t>ٍ</w:t>
      </w:r>
      <w:r w:rsidRPr="00FF1DAA">
        <w:rPr>
          <w:sz w:val="28"/>
          <w:rtl/>
          <w:lang w:bidi="ar-IQ"/>
        </w:rPr>
        <w:t xml:space="preserve"> وقس</w:t>
      </w:r>
      <w:r w:rsidRPr="00FF1DAA">
        <w:rPr>
          <w:rFonts w:hint="cs"/>
          <w:sz w:val="28"/>
          <w:rtl/>
          <w:lang w:bidi="ar-IQ"/>
        </w:rPr>
        <w:t>ٌّ</w:t>
      </w:r>
      <w:r w:rsidRPr="00FF1DAA">
        <w:rPr>
          <w:sz w:val="28"/>
          <w:rtl/>
          <w:lang w:bidi="ar-IQ"/>
        </w:rPr>
        <w:t xml:space="preserve"> مصلح فرنسي في جنيف خلال حركة الإصلاح البروتستانتي. وكان من المساهمين الرئيسين في تطوير المنظومة اللاهوتية المسيحية التي سُمّ</w:t>
      </w:r>
      <w:r w:rsidRPr="00FF1DAA">
        <w:rPr>
          <w:rFonts w:hint="cs"/>
          <w:sz w:val="28"/>
          <w:rtl/>
          <w:lang w:bidi="ar-IQ"/>
        </w:rPr>
        <w:t>ِ</w:t>
      </w:r>
      <w:r w:rsidRPr="00FF1DAA">
        <w:rPr>
          <w:sz w:val="28"/>
          <w:rtl/>
          <w:lang w:bidi="ar-IQ"/>
        </w:rPr>
        <w:t xml:space="preserve">يت لاحقاً بـ </w:t>
      </w:r>
      <w:r w:rsidRPr="00FF1DAA">
        <w:rPr>
          <w:rFonts w:cs="AL-Mohanad" w:hint="eastAsia"/>
          <w:sz w:val="22"/>
          <w:szCs w:val="22"/>
          <w:rtl/>
        </w:rPr>
        <w:t>«</w:t>
      </w:r>
      <w:r w:rsidRPr="00FF1DAA">
        <w:rPr>
          <w:sz w:val="28"/>
          <w:rtl/>
          <w:lang w:bidi="ar-IQ"/>
        </w:rPr>
        <w:t>الكالفينية</w:t>
      </w:r>
      <w:r w:rsidRPr="00FF1DAA">
        <w:rPr>
          <w:rFonts w:cs="AL-Mohanad" w:hint="eastAsia"/>
          <w:sz w:val="22"/>
          <w:szCs w:val="22"/>
          <w:rtl/>
        </w:rPr>
        <w:t>»</w:t>
      </w:r>
      <w:r w:rsidRPr="00FF1DAA">
        <w:rPr>
          <w:sz w:val="28"/>
          <w:rtl/>
          <w:lang w:bidi="ar-IQ"/>
        </w:rPr>
        <w:t>. وقد تأث</w:t>
      </w:r>
      <w:r w:rsidRPr="00FF1DAA">
        <w:rPr>
          <w:rFonts w:hint="cs"/>
          <w:sz w:val="28"/>
          <w:rtl/>
          <w:lang w:bidi="ar-IQ"/>
        </w:rPr>
        <w:t>َّ</w:t>
      </w:r>
      <w:r w:rsidRPr="00FF1DAA">
        <w:rPr>
          <w:sz w:val="28"/>
          <w:rtl/>
          <w:lang w:bidi="ar-IQ"/>
        </w:rPr>
        <w:t>ر كالفن في تعاليمه بالتقاليد الأوغسطينية والمسيحية الأخرى. وقد انتشرت العديد من الكنائس الأبرشانية والإصلاحية والمشيخية التي تنظر إلى كالفن بوصفه المفسّر الرئيس لمعتقداتها، في مختلف أنحاء العالم. (المعرّ</w:t>
      </w:r>
      <w:r w:rsidRPr="00FF1DAA">
        <w:rPr>
          <w:rFonts w:hint="cs"/>
          <w:sz w:val="28"/>
          <w:rtl/>
          <w:lang w:bidi="ar-IQ"/>
        </w:rPr>
        <w:t>ِ</w:t>
      </w:r>
      <w:r w:rsidRPr="00FF1DAA">
        <w:rPr>
          <w:sz w:val="28"/>
          <w:rtl/>
          <w:lang w:bidi="ar-IQ"/>
        </w:rPr>
        <w:t>ب).</w:t>
      </w:r>
    </w:p>
  </w:endnote>
  <w:endnote w:id="509">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وليم باين ألستون (1921 ـ 2009م): فيلسوف</w:t>
      </w:r>
      <w:r w:rsidRPr="00FF1DAA">
        <w:rPr>
          <w:rFonts w:hint="cs"/>
          <w:sz w:val="28"/>
          <w:rtl/>
          <w:lang w:bidi="ar-IQ"/>
        </w:rPr>
        <w:t>ٌ</w:t>
      </w:r>
      <w:r w:rsidRPr="00FF1DAA">
        <w:rPr>
          <w:sz w:val="28"/>
          <w:rtl/>
          <w:lang w:bidi="ar-IQ"/>
        </w:rPr>
        <w:t xml:space="preserve"> أمريكي. قدّم مساهمات مؤث</w:t>
      </w:r>
      <w:r w:rsidRPr="00FF1DAA">
        <w:rPr>
          <w:rFonts w:hint="cs"/>
          <w:sz w:val="28"/>
          <w:rtl/>
          <w:lang w:bidi="ar-IQ"/>
        </w:rPr>
        <w:t>ِّ</w:t>
      </w:r>
      <w:r w:rsidRPr="00FF1DAA">
        <w:rPr>
          <w:sz w:val="28"/>
          <w:rtl/>
          <w:lang w:bidi="ar-IQ"/>
        </w:rPr>
        <w:t>رة في فلسفة اللغة، ونظرية المعرفة، والفلسفة المسيحية. وكان عضواً في الأكاديمية الأمريكية للفنون والعلوم. (المعرّ</w:t>
      </w:r>
      <w:r w:rsidRPr="00FF1DAA">
        <w:rPr>
          <w:rFonts w:hint="cs"/>
          <w:sz w:val="28"/>
          <w:rtl/>
          <w:lang w:bidi="ar-IQ"/>
        </w:rPr>
        <w:t>ِ</w:t>
      </w:r>
      <w:r w:rsidRPr="00FF1DAA">
        <w:rPr>
          <w:sz w:val="28"/>
          <w:rtl/>
          <w:lang w:bidi="ar-IQ"/>
        </w:rPr>
        <w:t>ب).</w:t>
      </w:r>
    </w:p>
  </w:endnote>
  <w:endnote w:id="510">
    <w:p w:rsidR="00425195" w:rsidRPr="00FF1DAA" w:rsidRDefault="00425195" w:rsidP="00E225C3">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ألفين بلانتينغا (1932 ـ</w:t>
      </w:r>
      <w:r w:rsidRPr="00FF1DAA">
        <w:rPr>
          <w:rFonts w:hint="cs"/>
          <w:sz w:val="28"/>
          <w:rtl/>
          <w:lang w:bidi="ar-IQ"/>
        </w:rPr>
        <w:t xml:space="preserve"> ...</w:t>
      </w:r>
      <w:r w:rsidRPr="00FF1DAA">
        <w:rPr>
          <w:sz w:val="28"/>
          <w:rtl/>
          <w:lang w:bidi="ar-IQ"/>
        </w:rPr>
        <w:t>م): فيلسوف</w:t>
      </w:r>
      <w:r w:rsidRPr="00FF1DAA">
        <w:rPr>
          <w:rFonts w:hint="cs"/>
          <w:sz w:val="28"/>
          <w:rtl/>
          <w:lang w:bidi="ar-IQ"/>
        </w:rPr>
        <w:t>ٌ</w:t>
      </w:r>
      <w:r w:rsidRPr="00FF1DAA">
        <w:rPr>
          <w:sz w:val="28"/>
          <w:rtl/>
          <w:lang w:bidi="ar-IQ"/>
        </w:rPr>
        <w:t xml:space="preserve"> تحليلي أمريكي. معروف على نطاق واسع في عمله في فلسفة الدين، ونظرية المعرفة، والميتافيزيقا واللاهوت الدفاعي. وصفته مجلة (تايم) بأنه (فيلسوف الله الأرثودوكسي البروتستانتي القيادي لأمريكا). له العديد من المؤل</w:t>
      </w:r>
      <w:r w:rsidRPr="00FF1DAA">
        <w:rPr>
          <w:rFonts w:hint="cs"/>
          <w:sz w:val="28"/>
          <w:rtl/>
          <w:lang w:bidi="ar-IQ"/>
        </w:rPr>
        <w:t>َّ</w:t>
      </w:r>
      <w:r w:rsidRPr="00FF1DAA">
        <w:rPr>
          <w:sz w:val="28"/>
          <w:rtl/>
          <w:lang w:bidi="ar-IQ"/>
        </w:rPr>
        <w:t>فات، ومن بينها: (الله والعقول الأخرى)، و(طبيعة الضرورة)، و(الإيمان المسيحي المبرر). (المعرّ</w:t>
      </w:r>
      <w:r w:rsidRPr="00FF1DAA">
        <w:rPr>
          <w:rFonts w:hint="cs"/>
          <w:sz w:val="28"/>
          <w:rtl/>
          <w:lang w:bidi="ar-IQ"/>
        </w:rPr>
        <w:t>ِ</w:t>
      </w:r>
      <w:r w:rsidRPr="00FF1DAA">
        <w:rPr>
          <w:sz w:val="28"/>
          <w:rtl/>
          <w:lang w:bidi="ar-IQ"/>
        </w:rPr>
        <w:t>ب).</w:t>
      </w:r>
    </w:p>
  </w:endnote>
  <w:endnote w:id="511">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على سبيل المثال:</w:t>
      </w:r>
    </w:p>
    <w:p w:rsidR="00425195" w:rsidRPr="00FF1DAA" w:rsidRDefault="00425195" w:rsidP="00C80252">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szCs w:val="20"/>
          <w:lang w:bidi="ar-IQ"/>
        </w:rPr>
        <w:t>William P. Alston (1991) Perceiving God (Ithaca, NY: Cornell University Press). Alvin Plantinga (2000) Warranted Christian Belief (New York: Oxford University Press).</w:t>
      </w:r>
    </w:p>
  </w:endnote>
  <w:endnote w:id="512">
    <w:p w:rsidR="00425195" w:rsidRPr="00FF1DAA" w:rsidRDefault="00425195" w:rsidP="00C80252">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Reliabilist.</w:t>
      </w:r>
    </w:p>
  </w:endnote>
  <w:endnote w:id="513">
    <w:p w:rsidR="00425195" w:rsidRPr="00FF1DAA" w:rsidRDefault="00425195" w:rsidP="005D6DB9">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للوقوف على آراء ألستون في باب التفسير الإبستمولوجي والمعرفي انظر:</w:t>
      </w:r>
    </w:p>
    <w:p w:rsidR="00425195" w:rsidRPr="00FF1DAA" w:rsidRDefault="00425195" w:rsidP="00C80252">
      <w:pPr>
        <w:pStyle w:val="aa"/>
        <w:bidi w:val="0"/>
        <w:spacing w:line="319" w:lineRule="exact"/>
        <w:ind w:firstLine="0"/>
        <w:rPr>
          <w:rFonts w:asciiTheme="majorBidi" w:hAnsiTheme="majorBidi" w:cstheme="majorBidi"/>
          <w:szCs w:val="20"/>
          <w:rtl/>
          <w:lang w:bidi="ar-IQ"/>
        </w:rPr>
      </w:pPr>
      <w:r w:rsidRPr="00FF1DAA">
        <w:rPr>
          <w:rFonts w:asciiTheme="majorBidi" w:hAnsiTheme="majorBidi" w:cstheme="majorBidi"/>
          <w:szCs w:val="20"/>
          <w:lang w:bidi="ar-IQ"/>
        </w:rPr>
        <w:t>William P. Alston (1989) Epistemic Justification (Ithaca, NY: Cornell Universit</w:t>
      </w:r>
      <w:r w:rsidRPr="00FF1DAA">
        <w:rPr>
          <w:rFonts w:asciiTheme="majorBidi" w:hAnsiTheme="majorBidi" w:cstheme="majorBidi"/>
          <w:szCs w:val="20"/>
          <w:lang w:val="en-US" w:bidi="ar-LB"/>
        </w:rPr>
        <w:t xml:space="preserve">y </w:t>
      </w:r>
      <w:r w:rsidRPr="00FF1DAA">
        <w:rPr>
          <w:rFonts w:asciiTheme="majorBidi" w:hAnsiTheme="majorBidi" w:cstheme="majorBidi"/>
          <w:szCs w:val="20"/>
          <w:lang w:bidi="ar-IQ"/>
        </w:rPr>
        <w:t>Press).</w:t>
      </w:r>
    </w:p>
  </w:endnote>
  <w:endnote w:id="514">
    <w:p w:rsidR="00425195" w:rsidRPr="00FF1DAA" w:rsidRDefault="00425195" w:rsidP="00C80252">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Functionalist.</w:t>
      </w:r>
    </w:p>
  </w:endnote>
  <w:endnote w:id="515">
    <w:p w:rsidR="00425195" w:rsidRPr="00FF1DAA" w:rsidRDefault="00425195" w:rsidP="005D6DB9">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للوقوف على آراء ألستون في باب التفسير ال</w:t>
      </w:r>
      <w:r w:rsidRPr="00FF1DAA">
        <w:rPr>
          <w:rFonts w:hint="cs"/>
          <w:sz w:val="28"/>
          <w:rtl/>
          <w:lang w:bidi="ar-IQ"/>
        </w:rPr>
        <w:t>إ</w:t>
      </w:r>
      <w:r w:rsidRPr="00FF1DAA">
        <w:rPr>
          <w:sz w:val="28"/>
          <w:rtl/>
          <w:lang w:bidi="ar-IQ"/>
        </w:rPr>
        <w:t>بستمولوجي والمعرفي انظر:</w:t>
      </w:r>
    </w:p>
    <w:p w:rsidR="00425195" w:rsidRPr="00FF1DAA" w:rsidRDefault="00425195" w:rsidP="00C80252">
      <w:pPr>
        <w:pStyle w:val="aa"/>
        <w:bidi w:val="0"/>
        <w:spacing w:line="319" w:lineRule="exact"/>
        <w:ind w:firstLine="0"/>
        <w:rPr>
          <w:rFonts w:asciiTheme="majorBidi" w:hAnsiTheme="majorBidi" w:cstheme="majorBidi"/>
          <w:szCs w:val="20"/>
          <w:rtl/>
          <w:lang w:bidi="ar-IQ"/>
        </w:rPr>
      </w:pPr>
      <w:r w:rsidRPr="00FF1DAA">
        <w:rPr>
          <w:rFonts w:asciiTheme="majorBidi" w:hAnsiTheme="majorBidi" w:cstheme="majorBidi"/>
          <w:szCs w:val="20"/>
          <w:lang w:bidi="ar-IQ"/>
        </w:rPr>
        <w:t>Alvin Plantinga (1993) Warrant: The Current Debate (New York</w:t>
      </w:r>
      <w:r w:rsidRPr="00FF1DAA">
        <w:rPr>
          <w:rFonts w:asciiTheme="majorBidi" w:hAnsiTheme="majorBidi" w:cstheme="majorBidi"/>
          <w:szCs w:val="20"/>
          <w:rtl/>
          <w:lang w:bidi="ar-IQ"/>
        </w:rPr>
        <w:t xml:space="preserve"> </w:t>
      </w:r>
      <w:r w:rsidRPr="00FF1DAA">
        <w:rPr>
          <w:rFonts w:asciiTheme="majorBidi" w:hAnsiTheme="majorBidi" w:cstheme="majorBidi"/>
          <w:szCs w:val="20"/>
          <w:lang w:bidi="ar-IQ"/>
        </w:rPr>
        <w:t>L Oxford University Press).</w:t>
      </w:r>
      <w:r w:rsidRPr="00FF1DAA">
        <w:rPr>
          <w:rFonts w:asciiTheme="majorBidi" w:hAnsiTheme="majorBidi" w:cstheme="majorBidi"/>
          <w:szCs w:val="20"/>
          <w:rtl/>
          <w:lang w:bidi="ar-IQ"/>
        </w:rPr>
        <w:t xml:space="preserve"> </w:t>
      </w:r>
    </w:p>
  </w:endnote>
  <w:endnote w:id="516">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Thought Experiment Or Intellectual Intuition.</w:t>
      </w:r>
    </w:p>
  </w:endnote>
  <w:endnote w:id="517">
    <w:p w:rsidR="00425195" w:rsidRPr="00FF1DAA" w:rsidRDefault="00425195" w:rsidP="00C80252">
      <w:pPr>
        <w:pStyle w:val="aa"/>
        <w:bidi w:val="0"/>
        <w:spacing w:line="319" w:lineRule="exact"/>
        <w:ind w:firstLine="0"/>
        <w:rPr>
          <w:rFonts w:asciiTheme="majorBidi" w:hAnsiTheme="majorBidi" w:cstheme="majorBidi"/>
          <w:szCs w:val="20"/>
          <w:rtl/>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Knowledge by Presence.</w:t>
      </w:r>
    </w:p>
  </w:endnote>
  <w:endnote w:id="518">
    <w:p w:rsidR="00425195" w:rsidRPr="00FF1DAA" w:rsidRDefault="00425195" w:rsidP="00C80252">
      <w:pPr>
        <w:pStyle w:val="aa"/>
        <w:bidi w:val="0"/>
        <w:spacing w:line="319" w:lineRule="exact"/>
        <w:ind w:firstLine="0"/>
        <w:rPr>
          <w:rFonts w:asciiTheme="majorBidi" w:hAnsiTheme="majorBidi" w:cstheme="majorBidi"/>
          <w:szCs w:val="20"/>
          <w:lang w:bidi="ar-IQ"/>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 xml:space="preserve">Rational intuition. </w:t>
      </w:r>
    </w:p>
  </w:endnote>
  <w:endnote w:id="519">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Thought experiment.</w:t>
      </w:r>
    </w:p>
  </w:endnote>
  <w:endnote w:id="520">
    <w:p w:rsidR="00425195" w:rsidRPr="00FF1DAA" w:rsidRDefault="00425195" w:rsidP="00C80252">
      <w:pPr>
        <w:pStyle w:val="aa"/>
        <w:spacing w:line="319" w:lineRule="exact"/>
        <w:ind w:firstLine="0"/>
        <w:rPr>
          <w:sz w:val="28"/>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يُستثنى البرهان الوجودي لأنسلم وبرهان الصديقين برواية العلاّمة الطباطبائي من هذه القاعدة؛ إذ كما سنعلم قريباً، فإن كلا هذين البرهانين يقوم على القول بالتعريف العرفاني لله بوصفه وجوداً مطلقاً لا بشرط. إن نتيجة هذين البرهانين ليست هي إثبات إله الفلسفة، بل التنبيه على وجود الله المطلق اللابشرط.</w:t>
      </w:r>
    </w:p>
  </w:endnote>
  <w:endnote w:id="521">
    <w:p w:rsidR="00425195" w:rsidRPr="00FF1DAA" w:rsidRDefault="00425195" w:rsidP="00C80252">
      <w:pPr>
        <w:pStyle w:val="aa"/>
        <w:spacing w:line="319"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صدر الدين محمد الشيرازي، الحكمة المتعالية في الأسفار العقلية الأربعة 6: 14 ـ 16. التأكيدات بين المعقوفتين [ ] من كاتب المقالة.</w:t>
      </w:r>
    </w:p>
  </w:endnote>
  <w:endnote w:id="522">
    <w:p w:rsidR="00425195" w:rsidRPr="00FF1DAA" w:rsidRDefault="00425195" w:rsidP="00C80252">
      <w:pPr>
        <w:pStyle w:val="aa"/>
        <w:spacing w:line="319"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سبق أن استثنينا البرهان الوجودي وبرهان الصديقين برواية العلاّمة الطباطبائي. إن هذين البرهانين ليسا برهاناً بالمعنى الحقيقي للكلمة، وشأنهما هو التنبيه والتذكير بوجود إله العرفان، وليس إثبات إله الفلسفة. وكما رأينا فإن هذه النقطة مقبولةٌ من قِبَل العلامة الطباطبائي أيضاً.</w:t>
      </w:r>
    </w:p>
  </w:endnote>
  <w:endnote w:id="523">
    <w:p w:rsidR="00425195" w:rsidRPr="00FF1DAA" w:rsidRDefault="00425195" w:rsidP="00D2780F">
      <w:pPr>
        <w:pStyle w:val="aa"/>
        <w:bidi w:val="0"/>
        <w:spacing w:line="300" w:lineRule="exact"/>
        <w:ind w:firstLine="0"/>
        <w:rPr>
          <w:rFonts w:asciiTheme="majorBidi" w:hAnsiTheme="majorBidi" w:cstheme="majorBidi"/>
          <w:szCs w:val="20"/>
          <w:rtl/>
          <w:lang w:val="en-US" w:bidi="ar-LB"/>
        </w:rPr>
      </w:pPr>
      <w:r w:rsidRPr="00FF1DAA">
        <w:rPr>
          <w:rFonts w:asciiTheme="majorBidi" w:hAnsiTheme="majorBidi" w:cstheme="majorBidi"/>
          <w:szCs w:val="20"/>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lang w:val="en-US"/>
        </w:rPr>
        <w:t>)</w:t>
      </w:r>
      <w:r w:rsidRPr="00FF1DAA">
        <w:rPr>
          <w:rFonts w:asciiTheme="majorBidi" w:hAnsiTheme="majorBidi" w:cstheme="majorBidi"/>
          <w:szCs w:val="20"/>
          <w:lang w:val="en-US" w:bidi="ar-LB"/>
        </w:rPr>
        <w:t xml:space="preserve"> MARTIN HEIDEGGER (1889 </w:t>
      </w:r>
      <w:r w:rsidRPr="00FF1DAA">
        <w:rPr>
          <w:rFonts w:asciiTheme="majorBidi" w:hAnsiTheme="majorBidi" w:cstheme="majorBidi"/>
          <w:szCs w:val="20"/>
          <w:rtl/>
          <w:lang w:val="en-US" w:bidi="ar-LB"/>
        </w:rPr>
        <w:t>ـ</w:t>
      </w:r>
      <w:r w:rsidRPr="00FF1DAA">
        <w:rPr>
          <w:rFonts w:asciiTheme="majorBidi" w:hAnsiTheme="majorBidi" w:cstheme="majorBidi"/>
          <w:szCs w:val="20"/>
          <w:lang w:val="en-US" w:bidi="ar-LB"/>
        </w:rPr>
        <w:t xml:space="preserve"> 1976)</w:t>
      </w:r>
      <w:r w:rsidRPr="00FF1DAA">
        <w:rPr>
          <w:rFonts w:asciiTheme="majorBidi" w:hAnsiTheme="majorBidi" w:cstheme="majorBidi"/>
          <w:szCs w:val="20"/>
          <w:rtl/>
          <w:lang w:val="en-US" w:bidi="ar-LB"/>
        </w:rPr>
        <w:t xml:space="preserve">. </w:t>
      </w:r>
    </w:p>
  </w:endnote>
  <w:endnote w:id="524">
    <w:p w:rsidR="00425195" w:rsidRPr="00FF1DAA" w:rsidRDefault="00425195" w:rsidP="00F9109F">
      <w:pPr>
        <w:pStyle w:val="aa"/>
        <w:bidi w:val="0"/>
        <w:spacing w:line="300" w:lineRule="exact"/>
        <w:ind w:firstLine="0"/>
        <w:rPr>
          <w:rFonts w:asciiTheme="majorBidi" w:hAnsiTheme="majorBidi" w:cstheme="majorBidi"/>
          <w:szCs w:val="20"/>
          <w:rtl/>
          <w:lang w:val="en-US" w:bidi="ar-LB"/>
        </w:rPr>
      </w:pPr>
      <w:r w:rsidRPr="00FF1DAA">
        <w:rPr>
          <w:rFonts w:asciiTheme="majorBidi" w:hAnsiTheme="majorBidi" w:cstheme="majorBidi"/>
          <w:szCs w:val="20"/>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lang w:val="en-US"/>
        </w:rPr>
        <w:t xml:space="preserve">) </w:t>
      </w:r>
      <w:r w:rsidRPr="00FF1DAA">
        <w:rPr>
          <w:rFonts w:asciiTheme="majorBidi" w:hAnsiTheme="majorBidi" w:cstheme="majorBidi"/>
          <w:szCs w:val="20"/>
          <w:lang w:val="en-US" w:bidi="ar-LB"/>
        </w:rPr>
        <w:t xml:space="preserve">The phenomenological movement, U. S. A. Kluwer Academic Publishers, 1994, </w:t>
      </w:r>
      <w:r>
        <w:rPr>
          <w:rFonts w:asciiTheme="majorBidi" w:hAnsiTheme="majorBidi" w:cstheme="majorBidi"/>
          <w:szCs w:val="20"/>
          <w:lang w:val="en-US" w:bidi="ar-LB"/>
        </w:rPr>
        <w:t xml:space="preserve">    </w:t>
      </w:r>
      <w:r w:rsidRPr="00FF1DAA">
        <w:rPr>
          <w:rFonts w:asciiTheme="majorBidi" w:hAnsiTheme="majorBidi" w:cstheme="majorBidi"/>
          <w:szCs w:val="20"/>
          <w:lang w:val="en-US" w:bidi="ar-LB"/>
        </w:rPr>
        <w:t>p</w:t>
      </w:r>
      <w:r w:rsidRPr="00FF1DAA">
        <w:rPr>
          <w:rFonts w:asciiTheme="majorBidi" w:hAnsiTheme="majorBidi" w:cstheme="majorBidi"/>
          <w:szCs w:val="20"/>
        </w:rPr>
        <w:t>.</w:t>
      </w:r>
      <w:r>
        <w:rPr>
          <w:rFonts w:asciiTheme="majorBidi" w:hAnsiTheme="majorBidi" w:cstheme="majorBidi"/>
          <w:szCs w:val="20"/>
          <w:lang w:val="en-US" w:bidi="ar-LB"/>
        </w:rPr>
        <w:t xml:space="preserve"> </w:t>
      </w:r>
      <w:r w:rsidRPr="00FF1DAA">
        <w:rPr>
          <w:rFonts w:asciiTheme="majorBidi" w:hAnsiTheme="majorBidi" w:cstheme="majorBidi"/>
          <w:szCs w:val="20"/>
          <w:lang w:val="en-US" w:bidi="ar-LB"/>
        </w:rPr>
        <w:t>336 and pp</w:t>
      </w:r>
      <w:r w:rsidRPr="00FF1DAA">
        <w:rPr>
          <w:rFonts w:asciiTheme="majorBidi" w:hAnsiTheme="majorBidi" w:cstheme="majorBidi"/>
          <w:szCs w:val="20"/>
        </w:rPr>
        <w:t>.</w:t>
      </w:r>
      <w:r>
        <w:rPr>
          <w:rFonts w:asciiTheme="majorBidi" w:hAnsiTheme="majorBidi" w:cstheme="majorBidi"/>
          <w:szCs w:val="20"/>
          <w:lang w:val="en-US" w:bidi="ar-LB"/>
        </w:rPr>
        <w:t xml:space="preserve"> </w:t>
      </w:r>
      <w:r w:rsidRPr="00FF1DAA">
        <w:rPr>
          <w:rFonts w:asciiTheme="majorBidi" w:hAnsiTheme="majorBidi" w:cstheme="majorBidi"/>
          <w:szCs w:val="20"/>
          <w:lang w:val="en-US" w:bidi="ar-LB"/>
        </w:rPr>
        <w:t xml:space="preserve">379 </w:t>
      </w:r>
      <w:r w:rsidRPr="00FF1DAA">
        <w:rPr>
          <w:rFonts w:asciiTheme="majorBidi" w:hAnsiTheme="majorBidi" w:cstheme="majorBidi"/>
          <w:lang w:val="en-US" w:bidi="ar-LB"/>
        </w:rPr>
        <w:t>-</w:t>
      </w:r>
      <w:r w:rsidRPr="00FF1DAA">
        <w:rPr>
          <w:rFonts w:asciiTheme="majorBidi" w:hAnsiTheme="majorBidi" w:cstheme="majorBidi"/>
          <w:szCs w:val="20"/>
          <w:rtl/>
          <w:lang w:val="en-US" w:bidi="ar-LB"/>
        </w:rPr>
        <w:t xml:space="preserve"> </w:t>
      </w:r>
      <w:r w:rsidRPr="00FF1DAA">
        <w:rPr>
          <w:rFonts w:asciiTheme="majorBidi" w:hAnsiTheme="majorBidi" w:cstheme="majorBidi"/>
          <w:szCs w:val="20"/>
          <w:lang w:val="en-US" w:bidi="ar-LB"/>
        </w:rPr>
        <w:t>419</w:t>
      </w:r>
      <w:r w:rsidRPr="00FF1DAA">
        <w:rPr>
          <w:rFonts w:asciiTheme="majorBidi" w:hAnsiTheme="majorBidi" w:cstheme="majorBidi"/>
          <w:lang w:bidi="ar-LB"/>
        </w:rPr>
        <w:t>.</w:t>
      </w:r>
    </w:p>
  </w:endnote>
  <w:endnote w:id="525">
    <w:p w:rsidR="00425195" w:rsidRPr="00FF1DAA" w:rsidRDefault="00425195" w:rsidP="00D2780F">
      <w:pPr>
        <w:pStyle w:val="aa"/>
        <w:spacing w:line="300" w:lineRule="exact"/>
        <w:ind w:firstLine="0"/>
        <w:rPr>
          <w:sz w:val="28"/>
          <w:rtl/>
          <w:lang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LB"/>
        </w:rPr>
        <w:t xml:space="preserve">اختاره هيدغر قبل يومين من وفاته لعنوان النسخة الكاملة لأعماله في مكان المقدمة. </w:t>
      </w:r>
    </w:p>
  </w:endnote>
  <w:endnote w:id="526">
    <w:p w:rsidR="00425195" w:rsidRPr="00FF1DAA" w:rsidRDefault="00425195" w:rsidP="009C4CEB">
      <w:pPr>
        <w:pStyle w:val="aa"/>
        <w:bidi w:val="0"/>
        <w:spacing w:line="300" w:lineRule="exact"/>
        <w:ind w:firstLine="0"/>
        <w:rPr>
          <w:rFonts w:asciiTheme="majorBidi" w:hAnsiTheme="majorBidi" w:cstheme="majorBidi"/>
          <w:szCs w:val="20"/>
          <w:lang w:val="en-US"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en-US" w:bidi="ar-LB"/>
        </w:rPr>
        <w:t>Mind 38 (1928),</w:t>
      </w:r>
      <w:r>
        <w:rPr>
          <w:rFonts w:asciiTheme="majorBidi" w:hAnsiTheme="majorBidi" w:cstheme="majorBidi"/>
          <w:szCs w:val="20"/>
          <w:lang w:val="en-US" w:bidi="ar-LB"/>
        </w:rPr>
        <w:t xml:space="preserve"> pp</w:t>
      </w:r>
      <w:r w:rsidRPr="00FF1DAA">
        <w:rPr>
          <w:rFonts w:asciiTheme="majorBidi" w:hAnsiTheme="majorBidi" w:cstheme="majorBidi"/>
          <w:szCs w:val="20"/>
        </w:rPr>
        <w:t>.</w:t>
      </w:r>
      <w:r w:rsidRPr="00FF1DAA">
        <w:rPr>
          <w:rFonts w:asciiTheme="majorBidi" w:hAnsiTheme="majorBidi" w:cstheme="majorBidi"/>
          <w:szCs w:val="20"/>
          <w:lang w:val="en-US" w:bidi="ar-LB"/>
        </w:rPr>
        <w:t xml:space="preserve"> </w:t>
      </w:r>
      <w:r>
        <w:rPr>
          <w:rFonts w:asciiTheme="majorBidi" w:hAnsiTheme="majorBidi" w:cstheme="majorBidi"/>
          <w:szCs w:val="20"/>
          <w:lang w:val="en-US" w:bidi="ar-LB"/>
        </w:rPr>
        <w:t xml:space="preserve">70 - </w:t>
      </w:r>
      <w:r w:rsidRPr="00FF1DAA">
        <w:rPr>
          <w:rFonts w:asciiTheme="majorBidi" w:hAnsiTheme="majorBidi" w:cstheme="majorBidi"/>
          <w:szCs w:val="20"/>
          <w:lang w:val="en-US" w:bidi="ar-LB"/>
        </w:rPr>
        <w:t>555; Collected Papers I (1971),</w:t>
      </w:r>
      <w:r>
        <w:rPr>
          <w:rFonts w:asciiTheme="majorBidi" w:hAnsiTheme="majorBidi" w:cstheme="majorBidi"/>
          <w:szCs w:val="20"/>
          <w:lang w:val="en-US" w:bidi="ar-LB"/>
        </w:rPr>
        <w:t xml:space="preserve"> pp</w:t>
      </w:r>
      <w:r w:rsidRPr="00FF1DAA">
        <w:rPr>
          <w:rFonts w:asciiTheme="majorBidi" w:hAnsiTheme="majorBidi" w:cstheme="majorBidi"/>
          <w:szCs w:val="20"/>
        </w:rPr>
        <w:t>.</w:t>
      </w:r>
      <w:r w:rsidRPr="00FF1DAA">
        <w:rPr>
          <w:rFonts w:asciiTheme="majorBidi" w:hAnsiTheme="majorBidi" w:cstheme="majorBidi"/>
          <w:szCs w:val="20"/>
          <w:lang w:val="en-US" w:bidi="ar-LB"/>
        </w:rPr>
        <w:t xml:space="preserve"> 197 </w:t>
      </w:r>
      <w:r w:rsidRPr="00FF1DAA">
        <w:rPr>
          <w:rFonts w:asciiTheme="majorBidi" w:hAnsiTheme="majorBidi" w:cstheme="majorBidi"/>
          <w:szCs w:val="20"/>
          <w:rtl/>
          <w:lang w:val="en-US" w:bidi="ar-LB"/>
        </w:rPr>
        <w:t>ـ</w:t>
      </w:r>
      <w:r w:rsidRPr="00FF1DAA">
        <w:rPr>
          <w:rFonts w:asciiTheme="majorBidi" w:hAnsiTheme="majorBidi" w:cstheme="majorBidi"/>
          <w:szCs w:val="20"/>
          <w:lang w:val="en-US" w:bidi="ar-LB"/>
        </w:rPr>
        <w:t xml:space="preserve"> 214.</w:t>
      </w:r>
    </w:p>
  </w:endnote>
  <w:endnote w:id="527">
    <w:p w:rsidR="00425195" w:rsidRPr="00FF1DAA" w:rsidRDefault="00425195" w:rsidP="00D2780F">
      <w:pPr>
        <w:pStyle w:val="aa"/>
        <w:spacing w:line="300" w:lineRule="exact"/>
        <w:ind w:firstLine="0"/>
        <w:rPr>
          <w:sz w:val="28"/>
          <w:rtl/>
          <w:lang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LB"/>
        </w:rPr>
        <w:t xml:space="preserve">اتصال شخصي، </w:t>
      </w:r>
      <w:r w:rsidRPr="00FF1DAA">
        <w:rPr>
          <w:rFonts w:hint="cs"/>
          <w:sz w:val="28"/>
          <w:rtl/>
          <w:lang w:bidi="ar-LB"/>
        </w:rPr>
        <w:t>ا</w:t>
      </w:r>
      <w:r w:rsidRPr="00FF1DAA">
        <w:rPr>
          <w:sz w:val="28"/>
          <w:rtl/>
          <w:lang w:bidi="ar-LB"/>
        </w:rPr>
        <w:t xml:space="preserve">نظر أيضاً: </w:t>
      </w:r>
    </w:p>
    <w:p w:rsidR="00425195" w:rsidRPr="00FF1DAA" w:rsidRDefault="00425195" w:rsidP="00D2780F">
      <w:pPr>
        <w:pStyle w:val="aa"/>
        <w:bidi w:val="0"/>
        <w:spacing w:line="300" w:lineRule="exact"/>
        <w:ind w:firstLine="0"/>
        <w:rPr>
          <w:rFonts w:asciiTheme="majorBidi" w:hAnsiTheme="majorBidi" w:cstheme="majorBidi"/>
          <w:szCs w:val="20"/>
          <w:lang w:val="en-US"/>
        </w:rPr>
      </w:pPr>
      <w:r w:rsidRPr="00FF1DAA">
        <w:rPr>
          <w:rFonts w:asciiTheme="majorBidi" w:hAnsiTheme="majorBidi" w:cstheme="majorBidi"/>
          <w:szCs w:val="20"/>
        </w:rPr>
        <w:t xml:space="preserve">Sidney Hook's Portrait: </w:t>
      </w:r>
      <w:r w:rsidRPr="00FF1DAA">
        <w:rPr>
          <w:rFonts w:asciiTheme="majorBidi" w:hAnsiTheme="majorBidi" w:cs="AL-Mohanad" w:hint="eastAsia"/>
          <w:sz w:val="22"/>
          <w:szCs w:val="22"/>
        </w:rPr>
        <w:t>«</w:t>
      </w:r>
      <w:r w:rsidRPr="00FF1DAA">
        <w:rPr>
          <w:rFonts w:asciiTheme="majorBidi" w:hAnsiTheme="majorBidi" w:cstheme="majorBidi"/>
          <w:szCs w:val="20"/>
        </w:rPr>
        <w:t>John Dewey</w:t>
      </w:r>
      <w:r w:rsidRPr="00FF1DAA">
        <w:rPr>
          <w:rFonts w:asciiTheme="majorBidi" w:hAnsiTheme="majorBidi" w:cs="AL-Mohanad" w:hint="eastAsia"/>
          <w:sz w:val="22"/>
          <w:szCs w:val="22"/>
        </w:rPr>
        <w:t>»</w:t>
      </w:r>
      <w:r w:rsidRPr="00FF1DAA">
        <w:rPr>
          <w:rFonts w:asciiTheme="majorBidi" w:hAnsiTheme="majorBidi" w:cstheme="majorBidi"/>
          <w:szCs w:val="20"/>
        </w:rPr>
        <w:t>, The American Scholar XVII (1948),</w:t>
      </w:r>
      <w:r>
        <w:rPr>
          <w:rFonts w:asciiTheme="majorBidi" w:hAnsiTheme="majorBidi" w:cstheme="majorBidi"/>
          <w:szCs w:val="20"/>
          <w:lang w:val="en-US"/>
        </w:rPr>
        <w:t xml:space="preserve"> p</w:t>
      </w:r>
      <w:r w:rsidRPr="00FF1DAA">
        <w:rPr>
          <w:rFonts w:asciiTheme="majorBidi" w:hAnsiTheme="majorBidi" w:cstheme="majorBidi"/>
          <w:szCs w:val="20"/>
        </w:rPr>
        <w:t>. 108</w:t>
      </w:r>
      <w:r w:rsidRPr="00FF1DAA">
        <w:rPr>
          <w:rFonts w:asciiTheme="majorBidi" w:hAnsiTheme="majorBidi" w:cstheme="majorBidi"/>
          <w:szCs w:val="20"/>
          <w:lang w:val="en-US"/>
        </w:rPr>
        <w:t>.</w:t>
      </w:r>
    </w:p>
  </w:endnote>
  <w:endnote w:id="528">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LB"/>
        </w:rPr>
        <w:t xml:space="preserve">في ماربورغ، في عام 1925، بدأت العمل على علم اللاهوت النسقي </w:t>
      </w:r>
      <w:r w:rsidRPr="00FF1DAA">
        <w:rPr>
          <w:rFonts w:asciiTheme="majorBidi" w:hAnsiTheme="majorBidi" w:cstheme="majorBidi"/>
          <w:szCs w:val="20"/>
          <w:lang w:bidi="ar-LB"/>
        </w:rPr>
        <w:t>Systematic Theology</w:t>
      </w:r>
      <w:r w:rsidRPr="00FF1DAA">
        <w:rPr>
          <w:sz w:val="28"/>
          <w:rtl/>
          <w:lang w:bidi="ar-LB"/>
        </w:rPr>
        <w:t xml:space="preserve"> </w:t>
      </w:r>
      <w:r w:rsidRPr="00FF1DAA">
        <w:rPr>
          <w:rFonts w:hint="cs"/>
          <w:sz w:val="28"/>
          <w:rtl/>
          <w:lang w:bidi="ar-LB"/>
        </w:rPr>
        <w:t>الخاص بي، الذي ظهر المجلد الأول منه في عام 1951م. وفي الوقت الذي كان فيه هيدغر أستاذاً للفلسفة في ماربورغ، تاركاً أثره في بعض أفضل الطلاب، قطعت وجودية القرن العشرين طريقي، لقد مرت سنوات قبل أن أصبح مدركاً تماماً لتأثير هذا اللقاء على تفكيري. قاومت، حاولت التعلم، وقبلت طريقة التفكير الجديدة أكثر من الإجابات التي أعطتها</w:t>
      </w:r>
      <w:r w:rsidRPr="00FF1DAA">
        <w:rPr>
          <w:rFonts w:hint="cs"/>
          <w:sz w:val="28"/>
          <w:rtl/>
        </w:rPr>
        <w:t>.</w:t>
      </w:r>
    </w:p>
    <w:p w:rsidR="00425195" w:rsidRPr="00FF1DAA" w:rsidRDefault="00425195" w:rsidP="00F9109F">
      <w:pPr>
        <w:pStyle w:val="aa"/>
        <w:bidi w:val="0"/>
        <w:spacing w:line="300" w:lineRule="exact"/>
        <w:ind w:firstLine="0"/>
        <w:rPr>
          <w:rFonts w:asciiTheme="majorBidi" w:hAnsiTheme="majorBidi" w:cstheme="majorBidi"/>
          <w:szCs w:val="20"/>
          <w:rtl/>
        </w:rPr>
      </w:pPr>
      <w:r w:rsidRPr="00FF1DAA">
        <w:rPr>
          <w:rFonts w:asciiTheme="majorBidi" w:hAnsiTheme="majorBidi" w:cstheme="majorBidi"/>
          <w:szCs w:val="20"/>
        </w:rPr>
        <w:t xml:space="preserve">Kegley, Charles W. and Bretall, Robert W. , eds. , The Theology of Paul Tillich. New York: Macmillan, 1952, </w:t>
      </w:r>
      <w:r w:rsidRPr="00FF1DAA">
        <w:rPr>
          <w:rFonts w:asciiTheme="majorBidi" w:hAnsiTheme="majorBidi" w:cs="AL-Mohanad" w:hint="eastAsia"/>
          <w:sz w:val="22"/>
          <w:szCs w:val="22"/>
        </w:rPr>
        <w:t>«</w:t>
      </w:r>
      <w:r w:rsidRPr="00FF1DAA">
        <w:rPr>
          <w:rFonts w:asciiTheme="majorBidi" w:hAnsiTheme="majorBidi" w:cstheme="majorBidi"/>
          <w:szCs w:val="20"/>
        </w:rPr>
        <w:t>Autobiographical Reflections</w:t>
      </w:r>
      <w:r w:rsidRPr="00FF1DAA">
        <w:rPr>
          <w:rFonts w:asciiTheme="majorBidi" w:hAnsiTheme="majorBidi" w:cs="AL-Mohanad" w:hint="eastAsia"/>
          <w:sz w:val="22"/>
          <w:szCs w:val="22"/>
        </w:rPr>
        <w:t>»</w:t>
      </w:r>
      <w:r w:rsidRPr="00FF1DAA">
        <w:rPr>
          <w:rFonts w:asciiTheme="majorBidi" w:hAnsiTheme="majorBidi" w:cstheme="majorBidi"/>
          <w:szCs w:val="20"/>
        </w:rPr>
        <w:t>, p. 14.</w:t>
      </w:r>
    </w:p>
    <w:p w:rsidR="00425195" w:rsidRPr="00FF1DAA" w:rsidRDefault="00425195" w:rsidP="00D2780F">
      <w:pPr>
        <w:pStyle w:val="aa"/>
        <w:spacing w:line="300" w:lineRule="exact"/>
        <w:ind w:firstLine="0"/>
        <w:rPr>
          <w:sz w:val="28"/>
          <w:rtl/>
          <w:lang w:bidi="ar-LB"/>
        </w:rPr>
      </w:pPr>
      <w:r w:rsidRPr="00FF1DAA">
        <w:rPr>
          <w:rFonts w:hint="cs"/>
          <w:sz w:val="28"/>
          <w:rtl/>
          <w:lang w:bidi="ar-LB"/>
        </w:rPr>
        <w:t>ا</w:t>
      </w:r>
      <w:r w:rsidRPr="00FF1DAA">
        <w:rPr>
          <w:sz w:val="28"/>
          <w:rtl/>
          <w:lang w:bidi="ar-LB"/>
        </w:rPr>
        <w:t xml:space="preserve">نظر أيضاً: </w:t>
      </w:r>
    </w:p>
    <w:p w:rsidR="00425195" w:rsidRPr="00FF1DAA" w:rsidRDefault="00425195" w:rsidP="00D2780F">
      <w:pPr>
        <w:pStyle w:val="aa"/>
        <w:bidi w:val="0"/>
        <w:spacing w:line="300" w:lineRule="exact"/>
        <w:ind w:firstLine="0"/>
        <w:rPr>
          <w:rFonts w:asciiTheme="majorBidi" w:hAnsiTheme="majorBidi" w:cstheme="majorBidi"/>
          <w:szCs w:val="20"/>
          <w:rtl/>
        </w:rPr>
      </w:pPr>
      <w:r w:rsidRPr="00FF1DAA">
        <w:rPr>
          <w:rFonts w:asciiTheme="majorBidi" w:hAnsiTheme="majorBidi" w:cstheme="majorBidi"/>
          <w:szCs w:val="20"/>
        </w:rPr>
        <w:t>Paul Tillich, The Interpretation of History (New York: Scribner, 1936), p. 39 f</w:t>
      </w:r>
      <w:r w:rsidRPr="00FF1DAA">
        <w:rPr>
          <w:rFonts w:asciiTheme="majorBidi" w:hAnsiTheme="majorBidi" w:cstheme="majorBidi"/>
          <w:szCs w:val="20"/>
          <w:rtl/>
        </w:rPr>
        <w:t>.</w:t>
      </w:r>
    </w:p>
    <w:p w:rsidR="00425195" w:rsidRPr="00FF1DAA" w:rsidRDefault="00425195" w:rsidP="00D2780F">
      <w:pPr>
        <w:pStyle w:val="aa"/>
        <w:spacing w:line="300" w:lineRule="exact"/>
        <w:ind w:firstLine="0"/>
        <w:rPr>
          <w:sz w:val="28"/>
          <w:rtl/>
          <w:lang w:bidi="ar-LB"/>
        </w:rPr>
      </w:pPr>
      <w:r w:rsidRPr="00FF1DAA">
        <w:rPr>
          <w:sz w:val="28"/>
          <w:rtl/>
          <w:lang w:bidi="ar-LB"/>
        </w:rPr>
        <w:t>يشد</w:t>
      </w:r>
      <w:r w:rsidRPr="00FF1DAA">
        <w:rPr>
          <w:rFonts w:hint="cs"/>
          <w:sz w:val="28"/>
          <w:rtl/>
          <w:lang w:bidi="ar-LB"/>
        </w:rPr>
        <w:t>ِّ</w:t>
      </w:r>
      <w:r w:rsidRPr="00FF1DAA">
        <w:rPr>
          <w:sz w:val="28"/>
          <w:rtl/>
          <w:lang w:bidi="ar-LB"/>
        </w:rPr>
        <w:t>د لاهوت تيليش، على سبيل المثال، على التمييز بين الكينونة و</w:t>
      </w:r>
      <w:r w:rsidRPr="00FF1DAA">
        <w:rPr>
          <w:rFonts w:cs="AL-Mohanad" w:hint="eastAsia"/>
          <w:sz w:val="22"/>
          <w:szCs w:val="22"/>
          <w:rtl/>
          <w:lang w:bidi="ar-LB"/>
        </w:rPr>
        <w:t>«</w:t>
      </w:r>
      <w:r w:rsidRPr="00FF1DAA">
        <w:rPr>
          <w:sz w:val="28"/>
          <w:rtl/>
          <w:lang w:bidi="ar-LB"/>
        </w:rPr>
        <w:t>الكائن</w:t>
      </w:r>
      <w:r w:rsidRPr="00FF1DAA">
        <w:rPr>
          <w:rFonts w:cs="AL-Mohanad" w:hint="eastAsia"/>
          <w:sz w:val="22"/>
          <w:szCs w:val="22"/>
          <w:rtl/>
        </w:rPr>
        <w:t>»</w:t>
      </w:r>
      <w:r w:rsidRPr="00FF1DAA">
        <w:rPr>
          <w:sz w:val="28"/>
          <w:rtl/>
          <w:lang w:bidi="ar-LB"/>
        </w:rPr>
        <w:t xml:space="preserve"> كثيرا</w:t>
      </w:r>
      <w:r w:rsidRPr="00FF1DAA">
        <w:rPr>
          <w:rFonts w:hint="cs"/>
          <w:sz w:val="28"/>
          <w:rtl/>
          <w:lang w:bidi="ar-LB"/>
        </w:rPr>
        <w:t>ً،</w:t>
      </w:r>
      <w:r w:rsidRPr="00FF1DAA">
        <w:rPr>
          <w:sz w:val="28"/>
          <w:rtl/>
          <w:lang w:bidi="ar-LB"/>
        </w:rPr>
        <w:t xml:space="preserve"> كما فعل هيد</w:t>
      </w:r>
      <w:r w:rsidRPr="00FF1DAA">
        <w:rPr>
          <w:rFonts w:hint="cs"/>
          <w:sz w:val="28"/>
          <w:rtl/>
          <w:lang w:bidi="ar-LB"/>
        </w:rPr>
        <w:t>غ</w:t>
      </w:r>
      <w:r w:rsidRPr="00FF1DAA">
        <w:rPr>
          <w:sz w:val="28"/>
          <w:rtl/>
          <w:lang w:bidi="ar-LB"/>
        </w:rPr>
        <w:t>ر</w:t>
      </w:r>
      <w:r w:rsidRPr="00FF1DAA">
        <w:rPr>
          <w:rFonts w:hint="cs"/>
          <w:sz w:val="28"/>
          <w:rtl/>
          <w:lang w:bidi="ar-LB"/>
        </w:rPr>
        <w:t>،</w:t>
      </w:r>
      <w:r w:rsidRPr="00FF1DAA">
        <w:rPr>
          <w:sz w:val="28"/>
          <w:rtl/>
          <w:lang w:bidi="ar-LB"/>
        </w:rPr>
        <w:t xml:space="preserve"> انظر: </w:t>
      </w:r>
    </w:p>
    <w:p w:rsidR="00425195" w:rsidRPr="00FF1DAA" w:rsidRDefault="00425195" w:rsidP="00F9109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szCs w:val="20"/>
        </w:rPr>
        <w:t>Paul Tillich, Systematic Theology I (1951), p. 163 ff. ; Love, Power and Justice (1953), pp. 18 ff. Also</w:t>
      </w:r>
      <w:r w:rsidRPr="00FF1DAA">
        <w:rPr>
          <w:rFonts w:asciiTheme="majorBidi" w:hAnsiTheme="majorBidi" w:cstheme="majorBidi"/>
          <w:szCs w:val="20"/>
          <w:lang w:val="en-US"/>
        </w:rPr>
        <w:t>.</w:t>
      </w:r>
    </w:p>
    <w:p w:rsidR="00425195" w:rsidRPr="00FF1DAA" w:rsidRDefault="00425195" w:rsidP="00D2780F">
      <w:pPr>
        <w:pStyle w:val="aa"/>
        <w:spacing w:line="300" w:lineRule="exact"/>
        <w:ind w:firstLine="0"/>
        <w:rPr>
          <w:sz w:val="28"/>
          <w:lang w:bidi="ar-LB"/>
        </w:rPr>
      </w:pPr>
      <w:r w:rsidRPr="00FF1DAA">
        <w:rPr>
          <w:sz w:val="28"/>
          <w:rtl/>
          <w:lang w:bidi="ar-LB"/>
        </w:rPr>
        <w:t>أيضاً، مفهوم تيليش الكامل للأنطولوجيا، الذي يعتبر موضوعه الكينونة، على أنها متمي</w:t>
      </w:r>
      <w:r w:rsidRPr="00FF1DAA">
        <w:rPr>
          <w:rFonts w:hint="cs"/>
          <w:sz w:val="28"/>
          <w:rtl/>
          <w:lang w:bidi="ar-LB"/>
        </w:rPr>
        <w:t>ِّ</w:t>
      </w:r>
      <w:r w:rsidRPr="00FF1DAA">
        <w:rPr>
          <w:sz w:val="28"/>
          <w:rtl/>
          <w:lang w:bidi="ar-LB"/>
        </w:rPr>
        <w:t xml:space="preserve">زة عن العلوم التي تتعامل مع الكائنات، يعكس فكر هيدغر. </w:t>
      </w:r>
      <w:r w:rsidRPr="00FF1DAA">
        <w:rPr>
          <w:rFonts w:hint="cs"/>
          <w:sz w:val="28"/>
          <w:rtl/>
          <w:lang w:bidi="ar-LB"/>
        </w:rPr>
        <w:t xml:space="preserve">لكنْ </w:t>
      </w:r>
      <w:r w:rsidRPr="00FF1DAA">
        <w:rPr>
          <w:sz w:val="28"/>
          <w:rtl/>
          <w:lang w:bidi="ar-LB"/>
        </w:rPr>
        <w:t>من المؤك</w:t>
      </w:r>
      <w:r w:rsidRPr="00FF1DAA">
        <w:rPr>
          <w:rFonts w:hint="cs"/>
          <w:sz w:val="28"/>
          <w:rtl/>
          <w:lang w:bidi="ar-LB"/>
        </w:rPr>
        <w:t>َّ</w:t>
      </w:r>
      <w:r w:rsidRPr="00FF1DAA">
        <w:rPr>
          <w:sz w:val="28"/>
          <w:rtl/>
          <w:lang w:bidi="ar-LB"/>
        </w:rPr>
        <w:t>د أن هيدغر سيرفض بشد</w:t>
      </w:r>
      <w:r w:rsidRPr="00FF1DAA">
        <w:rPr>
          <w:rFonts w:hint="cs"/>
          <w:sz w:val="28"/>
          <w:rtl/>
          <w:lang w:bidi="ar-LB"/>
        </w:rPr>
        <w:t>ّ</w:t>
      </w:r>
      <w:r w:rsidRPr="00FF1DAA">
        <w:rPr>
          <w:sz w:val="28"/>
          <w:rtl/>
          <w:lang w:bidi="ar-LB"/>
        </w:rPr>
        <w:t>ة</w:t>
      </w:r>
      <w:r w:rsidRPr="00FF1DAA">
        <w:rPr>
          <w:rFonts w:hint="cs"/>
          <w:sz w:val="28"/>
          <w:rtl/>
          <w:lang w:bidi="ar-LB"/>
        </w:rPr>
        <w:t>ٍ</w:t>
      </w:r>
      <w:r w:rsidRPr="00FF1DAA">
        <w:rPr>
          <w:sz w:val="28"/>
          <w:rtl/>
          <w:lang w:bidi="ar-LB"/>
        </w:rPr>
        <w:t xml:space="preserve"> اعتبار الكينونة هي الله، كما فعل تيليش. </w:t>
      </w:r>
    </w:p>
  </w:endnote>
  <w:endnote w:id="529">
    <w:p w:rsidR="00425195" w:rsidRPr="00FF1DAA" w:rsidRDefault="00425195" w:rsidP="00D2780F">
      <w:pPr>
        <w:pStyle w:val="aa"/>
        <w:spacing w:line="300" w:lineRule="exact"/>
        <w:ind w:firstLine="0"/>
        <w:rPr>
          <w:sz w:val="28"/>
          <w:lang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LB"/>
        </w:rPr>
        <w:t>هنا يتم</w:t>
      </w:r>
      <w:r w:rsidRPr="00FF1DAA">
        <w:rPr>
          <w:rFonts w:hint="cs"/>
          <w:sz w:val="28"/>
          <w:rtl/>
          <w:lang w:bidi="ar-LB"/>
        </w:rPr>
        <w:t>ّ</w:t>
      </w:r>
      <w:r w:rsidRPr="00FF1DAA">
        <w:rPr>
          <w:sz w:val="28"/>
          <w:rtl/>
          <w:lang w:bidi="ar-LB"/>
        </w:rPr>
        <w:t xml:space="preserve"> استخدام تفسير هيدغر الوجودي كمعيار لتحديد ما يوحي به المعنى غير الأسطوري للنص الكتابي. أنظر: </w:t>
      </w:r>
    </w:p>
    <w:p w:rsidR="00425195" w:rsidRPr="00FF1DAA" w:rsidRDefault="00425195" w:rsidP="00D2780F">
      <w:pPr>
        <w:pStyle w:val="aa"/>
        <w:bidi w:val="0"/>
        <w:spacing w:line="300" w:lineRule="exact"/>
        <w:ind w:firstLine="0"/>
        <w:rPr>
          <w:rFonts w:asciiTheme="majorBidi" w:hAnsiTheme="majorBidi" w:cstheme="majorBidi"/>
          <w:szCs w:val="20"/>
          <w:lang w:val="en-US" w:bidi="ar-LB"/>
        </w:rPr>
      </w:pPr>
      <w:r w:rsidRPr="00FF1DAA">
        <w:rPr>
          <w:rFonts w:asciiTheme="majorBidi" w:hAnsiTheme="majorBidi" w:cstheme="majorBidi"/>
          <w:szCs w:val="20"/>
          <w:lang w:val="en-US" w:bidi="ar-LB"/>
        </w:rPr>
        <w:t xml:space="preserve">Erich Dinkier, </w:t>
      </w:r>
      <w:r w:rsidRPr="00FF1DAA">
        <w:rPr>
          <w:rFonts w:asciiTheme="majorBidi" w:hAnsiTheme="majorBidi" w:cs="AL-Mohanad"/>
          <w:sz w:val="22"/>
          <w:szCs w:val="22"/>
          <w:lang w:val="en-US"/>
        </w:rPr>
        <w:t>«</w:t>
      </w:r>
      <w:r w:rsidRPr="00FF1DAA">
        <w:rPr>
          <w:rFonts w:asciiTheme="majorBidi" w:hAnsiTheme="majorBidi" w:cstheme="majorBidi"/>
          <w:szCs w:val="20"/>
          <w:lang w:val="en-US" w:bidi="ar-LB"/>
        </w:rPr>
        <w:t>Existentialist Interpretation of the New Testament</w:t>
      </w:r>
      <w:r w:rsidRPr="00FF1DAA">
        <w:rPr>
          <w:rFonts w:asciiTheme="majorBidi" w:hAnsiTheme="majorBidi" w:cs="AL-Mohanad"/>
          <w:sz w:val="22"/>
          <w:szCs w:val="22"/>
          <w:lang w:val="en-US"/>
        </w:rPr>
        <w:t>»</w:t>
      </w:r>
      <w:r w:rsidRPr="00FF1DAA">
        <w:rPr>
          <w:rFonts w:asciiTheme="majorBidi" w:hAnsiTheme="majorBidi" w:cstheme="majorBidi"/>
          <w:szCs w:val="20"/>
          <w:lang w:val="en-US" w:bidi="ar-LB"/>
        </w:rPr>
        <w:t>, Journal of Religion, XXXII (1952), pp. 87</w:t>
      </w:r>
      <w:r w:rsidRPr="00FF1DAA">
        <w:rPr>
          <w:rFonts w:asciiTheme="majorBidi" w:hAnsiTheme="majorBidi" w:cstheme="majorBidi"/>
          <w:szCs w:val="20"/>
          <w:rtl/>
          <w:lang w:val="en-US" w:bidi="ar-LB"/>
        </w:rPr>
        <w:t xml:space="preserve"> ـ </w:t>
      </w:r>
      <w:r w:rsidRPr="00FF1DAA">
        <w:rPr>
          <w:rFonts w:asciiTheme="majorBidi" w:hAnsiTheme="majorBidi" w:cstheme="majorBidi"/>
          <w:szCs w:val="20"/>
          <w:lang w:val="en-US" w:bidi="ar-LB"/>
        </w:rPr>
        <w:t>96; John Macquarrie, An Existentialist Theology. A Comparison of Heidegger and Bultmann. London: SCM Press, 1955</w:t>
      </w:r>
      <w:r w:rsidRPr="00FF1DAA">
        <w:rPr>
          <w:rFonts w:asciiTheme="majorBidi" w:hAnsiTheme="majorBidi" w:cstheme="majorBidi"/>
          <w:szCs w:val="20"/>
          <w:rtl/>
          <w:lang w:val="en-US" w:bidi="ar-LB"/>
        </w:rPr>
        <w:t xml:space="preserve">. </w:t>
      </w:r>
    </w:p>
  </w:endnote>
  <w:endnote w:id="530">
    <w:p w:rsidR="00425195" w:rsidRPr="00FF1DAA" w:rsidRDefault="00425195" w:rsidP="002D494F">
      <w:pPr>
        <w:pStyle w:val="aa"/>
        <w:bidi w:val="0"/>
        <w:spacing w:line="300" w:lineRule="exact"/>
        <w:ind w:firstLine="0"/>
        <w:rPr>
          <w:rFonts w:asciiTheme="majorBidi" w:hAnsiTheme="majorBidi" w:cstheme="majorBidi"/>
          <w:szCs w:val="20"/>
          <w:lang w:val="en-US"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en-US" w:bidi="ar-LB"/>
        </w:rPr>
        <w:t>Translated by Albert Hofstadter in Poetry, Language, Thought. New York: Harper, 1971. Six additional important poems under the title Gedachtes appeared in Hommage Ii Rent Char. Paris: Éditions de I'Herne, 1971, pp. 81 - 179; translated, with an additional poem for Raymond Panikkar's University of California, Santa Barbara class, by Keith Hoeller in Philosophy Today 20 (1976), pp. 91 - 286.</w:t>
      </w:r>
    </w:p>
  </w:endnote>
  <w:endnote w:id="531">
    <w:p w:rsidR="00425195" w:rsidRPr="00FF1DAA" w:rsidRDefault="00425195" w:rsidP="002D494F">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val="de-DE" w:bidi="ar-LB"/>
        </w:rPr>
        <w:t>حول هذه العملة الجديدة، صر</w:t>
      </w:r>
      <w:r w:rsidRPr="00FF1DAA">
        <w:rPr>
          <w:rFonts w:hint="cs"/>
          <w:sz w:val="28"/>
          <w:rtl/>
          <w:lang w:val="de-DE" w:bidi="ar-LB"/>
        </w:rPr>
        <w:t>َّ</w:t>
      </w:r>
      <w:r w:rsidRPr="00FF1DAA">
        <w:rPr>
          <w:sz w:val="28"/>
          <w:rtl/>
          <w:lang w:val="de-DE" w:bidi="ar-LB"/>
        </w:rPr>
        <w:t>ح هيدغر في عام 1959 في:</w:t>
      </w:r>
      <w:r w:rsidRPr="00FF1DAA">
        <w:rPr>
          <w:rFonts w:asciiTheme="majorBidi" w:hAnsiTheme="majorBidi" w:cstheme="majorBidi"/>
          <w:szCs w:val="20"/>
          <w:lang w:bidi="ar-LB"/>
        </w:rPr>
        <w:t xml:space="preserve"> (p. 95)</w:t>
      </w:r>
      <w:r w:rsidRPr="00FF1DAA">
        <w:rPr>
          <w:rFonts w:asciiTheme="majorBidi" w:hAnsiTheme="majorBidi" w:cstheme="majorBidi"/>
          <w:szCs w:val="20"/>
          <w:lang w:val="en-US" w:bidi="ar-LB"/>
        </w:rPr>
        <w:t xml:space="preserve"> </w:t>
      </w:r>
      <w:r w:rsidRPr="00FF1DAA">
        <w:rPr>
          <w:sz w:val="28"/>
          <w:rtl/>
          <w:lang w:val="de-DE" w:bidi="ar-LB"/>
        </w:rPr>
        <w:t xml:space="preserve"> </w:t>
      </w:r>
      <w:r w:rsidRPr="00FF1DAA">
        <w:rPr>
          <w:rFonts w:asciiTheme="majorBidi" w:hAnsiTheme="majorBidi" w:cstheme="majorBidi"/>
          <w:szCs w:val="20"/>
          <w:lang w:val="en-US" w:bidi="ar-LB"/>
        </w:rPr>
        <w:t>Unterwegs zur Sprache</w:t>
      </w:r>
      <w:r w:rsidRPr="00FF1DAA">
        <w:rPr>
          <w:sz w:val="28"/>
          <w:rtl/>
          <w:lang w:val="de-DE" w:bidi="ar-LB"/>
        </w:rPr>
        <w:t xml:space="preserve"> قائلاً: </w:t>
      </w:r>
      <w:r w:rsidRPr="00FF1DAA">
        <w:rPr>
          <w:rFonts w:cs="AL-Mohanad" w:hint="eastAsia"/>
          <w:sz w:val="22"/>
          <w:szCs w:val="22"/>
          <w:rtl/>
          <w:lang w:bidi="ar-LB"/>
        </w:rPr>
        <w:t>«</w:t>
      </w:r>
      <w:r w:rsidRPr="00FF1DAA">
        <w:rPr>
          <w:sz w:val="28"/>
          <w:rtl/>
          <w:lang w:val="de-DE" w:bidi="ar-LB"/>
        </w:rPr>
        <w:t xml:space="preserve">لم أكن مهتماً باتجاه </w:t>
      </w:r>
      <w:r w:rsidRPr="00FF1DAA">
        <w:rPr>
          <w:rFonts w:asciiTheme="majorBidi" w:hAnsiTheme="majorBidi" w:cstheme="majorBidi"/>
          <w:szCs w:val="20"/>
          <w:lang w:bidi="ar-LB"/>
        </w:rPr>
        <w:t>(Richtung)</w:t>
      </w:r>
      <w:r w:rsidRPr="00FF1DAA">
        <w:rPr>
          <w:sz w:val="28"/>
          <w:rtl/>
          <w:lang w:bidi="ar-LB"/>
        </w:rPr>
        <w:t xml:space="preserve"> </w:t>
      </w:r>
      <w:r w:rsidRPr="00FF1DAA">
        <w:rPr>
          <w:sz w:val="28"/>
          <w:rtl/>
          <w:lang w:val="de-DE" w:bidi="ar-LB"/>
        </w:rPr>
        <w:t>جديد ضمن الفينومينولوجيا، بل لم أكن مهتم</w:t>
      </w:r>
      <w:r w:rsidRPr="00FF1DAA">
        <w:rPr>
          <w:rFonts w:hint="cs"/>
          <w:sz w:val="28"/>
          <w:rtl/>
          <w:lang w:val="de-DE" w:bidi="ar-LB"/>
        </w:rPr>
        <w:t>ّ</w:t>
      </w:r>
      <w:r w:rsidRPr="00FF1DAA">
        <w:rPr>
          <w:sz w:val="28"/>
          <w:rtl/>
          <w:lang w:val="de-DE" w:bidi="ar-LB"/>
        </w:rPr>
        <w:t>اً بجديدها. على العكس من ذلك، حاولت التفكير في جوهر الفينومينولوجيا بنمط</w:t>
      </w:r>
      <w:r w:rsidRPr="00FF1DAA">
        <w:rPr>
          <w:rFonts w:hint="cs"/>
          <w:sz w:val="28"/>
          <w:rtl/>
          <w:lang w:val="de-DE" w:bidi="ar-LB"/>
        </w:rPr>
        <w:t>ٍ</w:t>
      </w:r>
      <w:r w:rsidRPr="00FF1DAA">
        <w:rPr>
          <w:sz w:val="28"/>
          <w:rtl/>
          <w:lang w:val="de-DE" w:bidi="ar-LB"/>
        </w:rPr>
        <w:t xml:space="preserve"> أكثر أساسية </w:t>
      </w:r>
      <w:r w:rsidRPr="00FF1DAA">
        <w:rPr>
          <w:rFonts w:asciiTheme="majorBidi" w:hAnsiTheme="majorBidi" w:cstheme="majorBidi"/>
          <w:szCs w:val="20"/>
          <w:lang w:bidi="ar-LB"/>
        </w:rPr>
        <w:t>(</w:t>
      </w:r>
      <w:r w:rsidRPr="00FF1DAA">
        <w:rPr>
          <w:rFonts w:asciiTheme="majorBidi" w:hAnsiTheme="majorBidi" w:cstheme="majorBidi"/>
          <w:szCs w:val="20"/>
          <w:lang w:val="en-US" w:bidi="ar-LB"/>
        </w:rPr>
        <w:t>U</w:t>
      </w:r>
      <w:r w:rsidRPr="00FF1DAA">
        <w:rPr>
          <w:rFonts w:asciiTheme="majorBidi" w:hAnsiTheme="majorBidi" w:cstheme="majorBidi"/>
          <w:szCs w:val="20"/>
          <w:lang w:bidi="ar-LB"/>
        </w:rPr>
        <w:t>rsprünglicher)</w:t>
      </w:r>
      <w:r w:rsidRPr="00FF1DAA">
        <w:rPr>
          <w:rFonts w:hint="cs"/>
          <w:sz w:val="28"/>
          <w:rtl/>
          <w:lang w:val="de-DE" w:bidi="ar-LB"/>
        </w:rPr>
        <w:t xml:space="preserve">؛ </w:t>
      </w:r>
      <w:r w:rsidRPr="00FF1DAA">
        <w:rPr>
          <w:sz w:val="28"/>
          <w:rtl/>
          <w:lang w:val="de-DE" w:bidi="ar-LB"/>
        </w:rPr>
        <w:t>من أجل إعادة إدخالها على وجه التحديد في السياق المناسب (</w:t>
      </w:r>
      <w:r w:rsidRPr="00FF1DAA">
        <w:rPr>
          <w:rFonts w:asciiTheme="majorBidi" w:hAnsiTheme="majorBidi" w:cstheme="majorBidi"/>
          <w:szCs w:val="20"/>
          <w:lang w:val="en-US" w:bidi="ar-LB"/>
        </w:rPr>
        <w:t>Zugehörigkeit</w:t>
      </w:r>
      <w:r w:rsidRPr="00FF1DAA">
        <w:rPr>
          <w:sz w:val="28"/>
          <w:rtl/>
          <w:lang w:val="de-DE" w:bidi="ar-LB"/>
        </w:rPr>
        <w:t>) من الفلسفة الغربية</w:t>
      </w:r>
      <w:r w:rsidRPr="00FF1DAA">
        <w:rPr>
          <w:rFonts w:cs="AL-Mohanad" w:hint="eastAsia"/>
          <w:sz w:val="22"/>
          <w:szCs w:val="22"/>
          <w:rtl/>
        </w:rPr>
        <w:t>»</w:t>
      </w:r>
      <w:r w:rsidRPr="00FF1DAA">
        <w:rPr>
          <w:rFonts w:hint="cs"/>
          <w:sz w:val="28"/>
          <w:rtl/>
        </w:rPr>
        <w:t>.</w:t>
      </w:r>
    </w:p>
  </w:endnote>
  <w:endnote w:id="532">
    <w:p w:rsidR="00425195" w:rsidRPr="00FF1DAA" w:rsidRDefault="00425195" w:rsidP="003B7BA4">
      <w:pPr>
        <w:pStyle w:val="aa"/>
        <w:spacing w:line="300" w:lineRule="exact"/>
        <w:ind w:firstLine="0"/>
        <w:rPr>
          <w:sz w:val="28"/>
          <w:rtl/>
          <w:lang w:val="de-DE"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val="de-DE" w:bidi="ar-LB"/>
        </w:rPr>
        <w:t xml:space="preserve">تلك الواردة في مسودته المضادة لمقالة هوسرل في الموسوعة البريطانية </w:t>
      </w:r>
      <w:r w:rsidRPr="00FF1DAA">
        <w:rPr>
          <w:rFonts w:asciiTheme="majorBidi" w:hAnsiTheme="majorBidi" w:cstheme="majorBidi"/>
          <w:szCs w:val="20"/>
          <w:lang w:bidi="ar-LB"/>
        </w:rPr>
        <w:t>(see</w:t>
      </w:r>
      <w:r w:rsidRPr="00FF1DAA">
        <w:rPr>
          <w:rFonts w:asciiTheme="majorBidi" w:hAnsiTheme="majorBidi" w:cstheme="majorBidi"/>
          <w:szCs w:val="20"/>
          <w:lang w:val="en-US" w:bidi="ar-LB"/>
        </w:rPr>
        <w:t>:</w:t>
      </w:r>
      <w:r w:rsidRPr="00FF1DAA">
        <w:rPr>
          <w:rFonts w:asciiTheme="majorBidi" w:hAnsiTheme="majorBidi" w:cstheme="majorBidi"/>
          <w:szCs w:val="20"/>
          <w:lang w:bidi="ar-LB"/>
        </w:rPr>
        <w:t xml:space="preserve"> p. 343)</w:t>
      </w:r>
      <w:r w:rsidRPr="00FF1DAA">
        <w:rPr>
          <w:sz w:val="28"/>
          <w:rtl/>
          <w:lang w:val="de-DE" w:bidi="ar-LB"/>
        </w:rPr>
        <w:t xml:space="preserve"> لم تكن تهدف إلى أكثر من مجرد محاولة مساعدة هوسرل في صياغة تصوره الخاص، بطريقة</w:t>
      </w:r>
      <w:r w:rsidRPr="00FF1DAA">
        <w:rPr>
          <w:rFonts w:hint="cs"/>
          <w:sz w:val="28"/>
          <w:rtl/>
          <w:lang w:val="de-DE" w:bidi="ar-LB"/>
        </w:rPr>
        <w:t>ٍ</w:t>
      </w:r>
      <w:r w:rsidRPr="00FF1DAA">
        <w:rPr>
          <w:sz w:val="28"/>
          <w:rtl/>
          <w:lang w:val="de-DE" w:bidi="ar-LB"/>
        </w:rPr>
        <w:t xml:space="preserve"> بد</w:t>
      </w:r>
      <w:r w:rsidRPr="00FF1DAA">
        <w:rPr>
          <w:rFonts w:hint="cs"/>
          <w:sz w:val="28"/>
          <w:rtl/>
          <w:lang w:val="de-DE" w:bidi="ar-LB"/>
        </w:rPr>
        <w:t>َ</w:t>
      </w:r>
      <w:r w:rsidRPr="00FF1DAA">
        <w:rPr>
          <w:sz w:val="28"/>
          <w:rtl/>
          <w:lang w:val="de-DE" w:bidi="ar-LB"/>
        </w:rPr>
        <w:t>ت</w:t>
      </w:r>
      <w:r w:rsidRPr="00FF1DAA">
        <w:rPr>
          <w:rFonts w:hint="cs"/>
          <w:sz w:val="28"/>
          <w:rtl/>
          <w:lang w:val="de-DE" w:bidi="ar-LB"/>
        </w:rPr>
        <w:t>ْ</w:t>
      </w:r>
      <w:r w:rsidRPr="00FF1DAA">
        <w:rPr>
          <w:sz w:val="28"/>
          <w:rtl/>
          <w:lang w:val="de-DE" w:bidi="ar-LB"/>
        </w:rPr>
        <w:t xml:space="preserve"> لهيدغر أكثر فاعلية؛ شاهد وجود مصطلح </w:t>
      </w:r>
      <w:r w:rsidRPr="00FF1DAA">
        <w:rPr>
          <w:rFonts w:cs="AL-Mohanad" w:hint="eastAsia"/>
          <w:sz w:val="22"/>
          <w:szCs w:val="22"/>
          <w:rtl/>
          <w:lang w:bidi="ar-LB"/>
        </w:rPr>
        <w:t>«</w:t>
      </w:r>
      <w:r w:rsidRPr="00FF1DAA">
        <w:rPr>
          <w:sz w:val="28"/>
          <w:rtl/>
          <w:lang w:val="de-DE" w:bidi="ar-LB"/>
        </w:rPr>
        <w:t>الوعي</w:t>
      </w:r>
      <w:r w:rsidRPr="00FF1DAA">
        <w:rPr>
          <w:rFonts w:cs="AL-Mohanad" w:hint="eastAsia"/>
          <w:sz w:val="22"/>
          <w:szCs w:val="22"/>
          <w:rtl/>
        </w:rPr>
        <w:t>»</w:t>
      </w:r>
      <w:r w:rsidRPr="00FF1DAA">
        <w:rPr>
          <w:sz w:val="28"/>
          <w:rtl/>
          <w:lang w:val="de-DE" w:bidi="ar-LB"/>
        </w:rPr>
        <w:t xml:space="preserve"> في هذا التعريف، وهو مصطلح كان هيدغر قد حذفه بالفعل في مرحلة الكينونة والزمان. </w:t>
      </w:r>
    </w:p>
  </w:endnote>
  <w:endnote w:id="533">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rPr>
        <w:t>p. 38</w:t>
      </w:r>
      <w:r w:rsidRPr="00FF1DAA">
        <w:rPr>
          <w:rFonts w:asciiTheme="majorBidi" w:hAnsiTheme="majorBidi" w:cstheme="majorBidi"/>
        </w:rPr>
        <w:t>.</w:t>
      </w:r>
    </w:p>
  </w:endnote>
  <w:endnote w:id="534">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27 f.</w:t>
      </w:r>
    </w:p>
  </w:endnote>
  <w:endnote w:id="535">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II, I, no. 5, §ll</w:t>
      </w:r>
      <w:r w:rsidRPr="00FF1DAA">
        <w:rPr>
          <w:rFonts w:asciiTheme="majorBidi" w:hAnsiTheme="majorBidi" w:cstheme="majorBidi"/>
          <w:lang w:bidi="ar-LB"/>
        </w:rPr>
        <w:t>.</w:t>
      </w:r>
    </w:p>
  </w:endnote>
  <w:endnote w:id="536">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35</w:t>
      </w:r>
      <w:r w:rsidRPr="00FF1DAA">
        <w:rPr>
          <w:rFonts w:asciiTheme="majorBidi" w:hAnsiTheme="majorBidi" w:cstheme="majorBidi"/>
          <w:lang w:bidi="ar-LB"/>
        </w:rPr>
        <w:t>.</w:t>
      </w:r>
    </w:p>
  </w:endnote>
  <w:endnote w:id="537">
    <w:p w:rsidR="00425195" w:rsidRPr="00FF1DAA" w:rsidRDefault="00425195" w:rsidP="00D2780F">
      <w:pPr>
        <w:pStyle w:val="aa"/>
        <w:spacing w:line="300" w:lineRule="exact"/>
        <w:ind w:firstLine="0"/>
        <w:rPr>
          <w:sz w:val="28"/>
          <w:rtl/>
          <w:lang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LB"/>
        </w:rPr>
        <w:t>ومع ذلك، فهو ليس أول م</w:t>
      </w:r>
      <w:r w:rsidRPr="00FF1DAA">
        <w:rPr>
          <w:rFonts w:hint="cs"/>
          <w:sz w:val="28"/>
          <w:rtl/>
          <w:lang w:bidi="ar-LB"/>
        </w:rPr>
        <w:t>َ</w:t>
      </w:r>
      <w:r w:rsidRPr="00FF1DAA">
        <w:rPr>
          <w:sz w:val="28"/>
          <w:rtl/>
          <w:lang w:bidi="ar-LB"/>
        </w:rPr>
        <w:t>ن</w:t>
      </w:r>
      <w:r w:rsidRPr="00FF1DAA">
        <w:rPr>
          <w:rFonts w:hint="cs"/>
          <w:sz w:val="28"/>
          <w:rtl/>
          <w:lang w:bidi="ar-LB"/>
        </w:rPr>
        <w:t>ْ</w:t>
      </w:r>
      <w:r w:rsidRPr="00FF1DAA">
        <w:rPr>
          <w:sz w:val="28"/>
          <w:rtl/>
          <w:lang w:bidi="ar-LB"/>
        </w:rPr>
        <w:t xml:space="preserve"> اقترح هذا</w:t>
      </w:r>
      <w:r w:rsidRPr="00FF1DAA">
        <w:rPr>
          <w:rFonts w:hint="cs"/>
          <w:sz w:val="28"/>
          <w:rtl/>
          <w:lang w:bidi="ar-LB"/>
        </w:rPr>
        <w:t>،</w:t>
      </w:r>
      <w:r w:rsidRPr="00FF1DAA">
        <w:rPr>
          <w:sz w:val="28"/>
          <w:rtl/>
          <w:lang w:bidi="ar-LB"/>
        </w:rPr>
        <w:t xml:space="preserve"> </w:t>
      </w:r>
      <w:r w:rsidRPr="00FF1DAA">
        <w:rPr>
          <w:rFonts w:hint="cs"/>
          <w:sz w:val="28"/>
          <w:rtl/>
          <w:lang w:bidi="ar-LB"/>
        </w:rPr>
        <w:t>ا</w:t>
      </w:r>
      <w:r w:rsidRPr="00FF1DAA">
        <w:rPr>
          <w:sz w:val="28"/>
          <w:rtl/>
          <w:lang w:bidi="ar-LB"/>
        </w:rPr>
        <w:t xml:space="preserve">نظر: </w:t>
      </w:r>
    </w:p>
    <w:p w:rsidR="00425195" w:rsidRPr="00FF1DAA" w:rsidRDefault="00425195" w:rsidP="00D2780F">
      <w:pPr>
        <w:pStyle w:val="aa"/>
        <w:bidi w:val="0"/>
        <w:spacing w:line="300" w:lineRule="exact"/>
        <w:ind w:firstLine="0"/>
        <w:rPr>
          <w:rFonts w:asciiTheme="majorBidi" w:hAnsiTheme="majorBidi" w:cstheme="majorBidi"/>
          <w:szCs w:val="20"/>
          <w:rtl/>
        </w:rPr>
      </w:pPr>
      <w:r w:rsidRPr="00FF1DAA">
        <w:rPr>
          <w:rFonts w:asciiTheme="majorBidi" w:hAnsiTheme="majorBidi" w:cstheme="majorBidi"/>
          <w:szCs w:val="20"/>
        </w:rPr>
        <w:t>Nicolai Hartmann, Plalos Lagik des Seins. Marburg, 1909, p. 477</w:t>
      </w:r>
      <w:r w:rsidRPr="00FF1DAA">
        <w:rPr>
          <w:rFonts w:asciiTheme="majorBidi" w:hAnsiTheme="majorBidi" w:cstheme="majorBidi"/>
          <w:szCs w:val="20"/>
          <w:rtl/>
        </w:rPr>
        <w:t>.</w:t>
      </w:r>
    </w:p>
    <w:p w:rsidR="00425195" w:rsidRPr="00FF1DAA" w:rsidRDefault="00425195" w:rsidP="00D2780F">
      <w:pPr>
        <w:pStyle w:val="aa"/>
        <w:spacing w:line="300" w:lineRule="exact"/>
        <w:ind w:firstLine="0"/>
        <w:rPr>
          <w:sz w:val="28"/>
          <w:rtl/>
          <w:lang w:bidi="ar-LB"/>
        </w:rPr>
      </w:pPr>
      <w:r w:rsidRPr="00FF1DAA">
        <w:rPr>
          <w:sz w:val="28"/>
          <w:rtl/>
          <w:lang w:bidi="ar-LB"/>
        </w:rPr>
        <w:t>في</w:t>
      </w:r>
      <w:r w:rsidRPr="00FF1DAA">
        <w:rPr>
          <w:rFonts w:hint="cs"/>
          <w:sz w:val="28"/>
          <w:rtl/>
          <w:lang w:bidi="ar-LB"/>
        </w:rPr>
        <w:t xml:space="preserve"> </w:t>
      </w:r>
      <w:r w:rsidRPr="00FF1DAA">
        <w:rPr>
          <w:sz w:val="28"/>
          <w:rtl/>
          <w:lang w:bidi="ar-LB"/>
        </w:rPr>
        <w:t>ما يتعل</w:t>
      </w:r>
      <w:r w:rsidRPr="00FF1DAA">
        <w:rPr>
          <w:rFonts w:hint="cs"/>
          <w:sz w:val="28"/>
          <w:rtl/>
          <w:lang w:bidi="ar-LB"/>
        </w:rPr>
        <w:t>َّ</w:t>
      </w:r>
      <w:r w:rsidRPr="00FF1DAA">
        <w:rPr>
          <w:sz w:val="28"/>
          <w:rtl/>
          <w:lang w:bidi="ar-LB"/>
        </w:rPr>
        <w:t xml:space="preserve">ق بالصحة اللغوية لهذا التفسير </w:t>
      </w:r>
      <w:r w:rsidRPr="00FF1DAA">
        <w:rPr>
          <w:rFonts w:hint="cs"/>
          <w:sz w:val="28"/>
          <w:rtl/>
          <w:lang w:bidi="ar-LB"/>
        </w:rPr>
        <w:t>ا</w:t>
      </w:r>
      <w:r w:rsidRPr="00FF1DAA">
        <w:rPr>
          <w:sz w:val="28"/>
          <w:rtl/>
          <w:lang w:bidi="ar-LB"/>
        </w:rPr>
        <w:t xml:space="preserve">نظر الآن: </w:t>
      </w:r>
    </w:p>
    <w:p w:rsidR="00425195" w:rsidRPr="00FF1DAA" w:rsidRDefault="00425195" w:rsidP="00D2780F">
      <w:pPr>
        <w:pStyle w:val="aa"/>
        <w:bidi w:val="0"/>
        <w:spacing w:line="300" w:lineRule="exact"/>
        <w:ind w:firstLine="0"/>
        <w:rPr>
          <w:rFonts w:asciiTheme="majorBidi" w:hAnsiTheme="majorBidi" w:cstheme="majorBidi"/>
          <w:szCs w:val="20"/>
          <w:rtl/>
        </w:rPr>
      </w:pPr>
      <w:r w:rsidRPr="00FF1DAA">
        <w:rPr>
          <w:rFonts w:asciiTheme="majorBidi" w:hAnsiTheme="majorBidi" w:cstheme="majorBidi"/>
          <w:szCs w:val="20"/>
        </w:rPr>
        <w:t>Paul Friedlander, Plato I, Ch. XI: Aletheia</w:t>
      </w:r>
      <w:r w:rsidRPr="00FF1DAA">
        <w:rPr>
          <w:rFonts w:asciiTheme="majorBidi" w:hAnsiTheme="majorBidi" w:cstheme="majorBidi"/>
          <w:szCs w:val="20"/>
          <w:rtl/>
        </w:rPr>
        <w:t>.</w:t>
      </w:r>
    </w:p>
    <w:p w:rsidR="00425195" w:rsidRPr="00FF1DAA" w:rsidRDefault="00425195" w:rsidP="00D2780F">
      <w:pPr>
        <w:pStyle w:val="aa"/>
        <w:spacing w:line="300" w:lineRule="exact"/>
        <w:ind w:firstLine="0"/>
        <w:rPr>
          <w:sz w:val="28"/>
          <w:lang w:bidi="ar-LB"/>
        </w:rPr>
      </w:pPr>
      <w:r w:rsidRPr="00FF1DAA">
        <w:rPr>
          <w:sz w:val="28"/>
          <w:rtl/>
          <w:lang w:bidi="ar-LB"/>
        </w:rPr>
        <w:t xml:space="preserve">بالنسبة إلى أصل كلمة هيدغر وفلسفة اشتقاقها </w:t>
      </w:r>
      <w:r w:rsidRPr="00FF1DAA">
        <w:rPr>
          <w:rFonts w:hint="cs"/>
          <w:sz w:val="28"/>
          <w:rtl/>
          <w:lang w:bidi="ar-LB"/>
        </w:rPr>
        <w:t>ان</w:t>
      </w:r>
      <w:r w:rsidRPr="00FF1DAA">
        <w:rPr>
          <w:sz w:val="28"/>
          <w:rtl/>
          <w:lang w:bidi="ar-LB"/>
        </w:rPr>
        <w:t xml:space="preserve">ظر أيضاً: </w:t>
      </w:r>
    </w:p>
    <w:p w:rsidR="00425195" w:rsidRPr="00FF1DAA" w:rsidRDefault="00425195" w:rsidP="007418C6">
      <w:pPr>
        <w:pStyle w:val="aa"/>
        <w:bidi w:val="0"/>
        <w:spacing w:line="300" w:lineRule="exact"/>
        <w:ind w:firstLine="0"/>
        <w:rPr>
          <w:rFonts w:asciiTheme="majorBidi" w:hAnsiTheme="majorBidi" w:cstheme="majorBidi"/>
          <w:szCs w:val="20"/>
          <w:rtl/>
        </w:rPr>
      </w:pPr>
      <w:r w:rsidRPr="00FF1DAA">
        <w:rPr>
          <w:rFonts w:asciiTheme="majorBidi" w:hAnsiTheme="majorBidi" w:cstheme="majorBidi"/>
          <w:szCs w:val="20"/>
        </w:rPr>
        <w:t>Was heisst Denken?</w:t>
      </w:r>
      <w:r>
        <w:rPr>
          <w:rFonts w:asciiTheme="majorBidi" w:hAnsiTheme="majorBidi" w:cstheme="majorBidi"/>
          <w:szCs w:val="20"/>
          <w:lang w:val="en-US"/>
        </w:rPr>
        <w:t>,</w:t>
      </w:r>
      <w:r w:rsidRPr="00FF1DAA">
        <w:rPr>
          <w:rFonts w:asciiTheme="majorBidi" w:hAnsiTheme="majorBidi" w:cstheme="majorBidi"/>
          <w:szCs w:val="20"/>
        </w:rPr>
        <w:t xml:space="preserve"> pp. 120 fr, 170 ff</w:t>
      </w:r>
      <w:r>
        <w:rPr>
          <w:rFonts w:asciiTheme="majorBidi" w:hAnsiTheme="majorBidi" w:cstheme="majorBidi"/>
          <w:szCs w:val="20"/>
          <w:lang w:val="en-US"/>
        </w:rPr>
        <w:t>;</w:t>
      </w:r>
      <w:r w:rsidRPr="00FF1DAA">
        <w:rPr>
          <w:rFonts w:asciiTheme="majorBidi" w:hAnsiTheme="majorBidi" w:cstheme="majorBidi"/>
          <w:szCs w:val="20"/>
        </w:rPr>
        <w:t xml:space="preserve"> and Vorträge und Aufsätze, pp. 257 ff</w:t>
      </w:r>
      <w:r w:rsidRPr="00FF1DAA">
        <w:rPr>
          <w:rFonts w:asciiTheme="majorBidi" w:hAnsiTheme="majorBidi" w:cstheme="majorBidi"/>
          <w:szCs w:val="20"/>
          <w:rtl/>
        </w:rPr>
        <w:t>.</w:t>
      </w:r>
    </w:p>
    <w:p w:rsidR="00425195" w:rsidRPr="00FF1DAA" w:rsidRDefault="00425195" w:rsidP="002D494F">
      <w:pPr>
        <w:pStyle w:val="aa"/>
        <w:spacing w:line="300" w:lineRule="exact"/>
        <w:ind w:firstLine="0"/>
        <w:rPr>
          <w:sz w:val="28"/>
          <w:lang w:bidi="ar-LB"/>
        </w:rPr>
      </w:pPr>
      <w:r w:rsidRPr="00FF1DAA">
        <w:rPr>
          <w:sz w:val="28"/>
          <w:rtl/>
          <w:lang w:bidi="ar-LB"/>
        </w:rPr>
        <w:t xml:space="preserve">المعنى الهوسرلي لـ </w:t>
      </w:r>
      <w:r w:rsidRPr="00FF1DAA">
        <w:rPr>
          <w:rFonts w:cs="AL-Mohanad" w:hint="eastAsia"/>
          <w:sz w:val="22"/>
          <w:szCs w:val="22"/>
          <w:rtl/>
          <w:lang w:bidi="ar-LB"/>
        </w:rPr>
        <w:t>«</w:t>
      </w:r>
      <w:r w:rsidRPr="00FF1DAA">
        <w:rPr>
          <w:sz w:val="28"/>
          <w:rtl/>
          <w:lang w:bidi="ar-LB"/>
        </w:rPr>
        <w:t>اللوغوس</w:t>
      </w:r>
      <w:r w:rsidRPr="00FF1DAA">
        <w:rPr>
          <w:rFonts w:cs="AL-Mohanad" w:hint="eastAsia"/>
          <w:sz w:val="22"/>
          <w:szCs w:val="22"/>
          <w:rtl/>
        </w:rPr>
        <w:t>»</w:t>
      </w:r>
      <w:r w:rsidRPr="00FF1DAA">
        <w:rPr>
          <w:sz w:val="28"/>
          <w:rtl/>
          <w:lang w:bidi="ar-LB"/>
        </w:rPr>
        <w:t xml:space="preserve"> كما تم</w:t>
      </w:r>
      <w:r w:rsidRPr="00FF1DAA">
        <w:rPr>
          <w:rFonts w:hint="cs"/>
          <w:sz w:val="28"/>
          <w:rtl/>
          <w:lang w:bidi="ar-LB"/>
        </w:rPr>
        <w:t>ّ</w:t>
      </w:r>
      <w:r w:rsidRPr="00FF1DAA">
        <w:rPr>
          <w:sz w:val="28"/>
          <w:rtl/>
          <w:lang w:bidi="ar-LB"/>
        </w:rPr>
        <w:t xml:space="preserve"> تطويره في:</w:t>
      </w:r>
      <w:r w:rsidRPr="00FF1DAA">
        <w:rPr>
          <w:rFonts w:asciiTheme="majorBidi" w:hAnsiTheme="majorBidi" w:cstheme="majorBidi"/>
          <w:szCs w:val="20"/>
          <w:lang w:bidi="ar-LB"/>
        </w:rPr>
        <w:t>Formale und transzendentale Logik</w:t>
      </w:r>
      <w:r w:rsidRPr="00FF1DAA">
        <w:rPr>
          <w:sz w:val="28"/>
          <w:lang w:bidi="ar-LB"/>
        </w:rPr>
        <w:t xml:space="preserve"> </w:t>
      </w:r>
      <w:r w:rsidRPr="00FF1DAA">
        <w:rPr>
          <w:rFonts w:hint="cs"/>
          <w:sz w:val="28"/>
          <w:rtl/>
          <w:lang w:bidi="ar-LB"/>
        </w:rPr>
        <w:t xml:space="preserve"> </w:t>
      </w:r>
      <w:r w:rsidRPr="00FF1DAA">
        <w:rPr>
          <w:sz w:val="28"/>
          <w:rtl/>
          <w:lang w:bidi="ar-LB"/>
        </w:rPr>
        <w:t xml:space="preserve">يتعامل فقط مع طبقات عديدة من الكيانات المنطقية. </w:t>
      </w:r>
    </w:p>
  </w:endnote>
  <w:endnote w:id="538">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37</w:t>
      </w:r>
      <w:r w:rsidRPr="00FF1DAA">
        <w:rPr>
          <w:rFonts w:asciiTheme="majorBidi" w:hAnsiTheme="majorBidi" w:cstheme="majorBidi"/>
          <w:lang w:bidi="ar-LB"/>
        </w:rPr>
        <w:t>.</w:t>
      </w:r>
    </w:p>
  </w:endnote>
  <w:endnote w:id="539">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47</w:t>
      </w:r>
      <w:r w:rsidRPr="00FF1DAA">
        <w:rPr>
          <w:rFonts w:asciiTheme="majorBidi" w:hAnsiTheme="majorBidi" w:cstheme="majorBidi"/>
        </w:rPr>
        <w:t>.</w:t>
      </w:r>
    </w:p>
  </w:endnote>
  <w:endnote w:id="540">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42</w:t>
      </w:r>
      <w:r w:rsidRPr="00FF1DAA">
        <w:rPr>
          <w:rFonts w:asciiTheme="majorBidi" w:hAnsiTheme="majorBidi" w:cstheme="majorBidi"/>
        </w:rPr>
        <w:t>.</w:t>
      </w:r>
    </w:p>
  </w:endnote>
  <w:endnote w:id="541">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150</w:t>
      </w:r>
      <w:r w:rsidRPr="00FF1DAA">
        <w:rPr>
          <w:rFonts w:asciiTheme="majorBidi" w:hAnsiTheme="majorBidi" w:cstheme="majorBidi"/>
        </w:rPr>
        <w:t>.</w:t>
      </w:r>
    </w:p>
  </w:endnote>
  <w:endnote w:id="542">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rPr>
        <w:t>p. 357 ff.</w:t>
      </w:r>
    </w:p>
  </w:endnote>
  <w:endnote w:id="543">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41</w:t>
      </w:r>
      <w:r w:rsidRPr="00FF1DAA">
        <w:rPr>
          <w:rFonts w:asciiTheme="majorBidi" w:hAnsiTheme="majorBidi" w:cstheme="majorBidi"/>
        </w:rPr>
        <w:t>.</w:t>
      </w:r>
    </w:p>
  </w:endnote>
  <w:endnote w:id="544">
    <w:p w:rsidR="00425195" w:rsidRPr="00FF1DAA" w:rsidRDefault="00425195" w:rsidP="00D2780F">
      <w:pPr>
        <w:pStyle w:val="aa"/>
        <w:spacing w:line="300" w:lineRule="exact"/>
        <w:ind w:firstLine="0"/>
        <w:rPr>
          <w:sz w:val="28"/>
          <w:rtl/>
          <w:lang w:val="de-DE"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val="de-DE" w:bidi="ar-LB"/>
        </w:rPr>
        <w:t>من المؤك</w:t>
      </w:r>
      <w:r w:rsidRPr="00FF1DAA">
        <w:rPr>
          <w:rFonts w:hint="cs"/>
          <w:sz w:val="28"/>
          <w:rtl/>
          <w:lang w:val="de-DE" w:bidi="ar-LB"/>
        </w:rPr>
        <w:t>َّ</w:t>
      </w:r>
      <w:r w:rsidRPr="00FF1DAA">
        <w:rPr>
          <w:sz w:val="28"/>
          <w:rtl/>
          <w:lang w:val="de-DE" w:bidi="ar-LB"/>
        </w:rPr>
        <w:t>د أن هيدغر لا يبدو أنه يعترف بحدوث مثل هذا التحو</w:t>
      </w:r>
      <w:r w:rsidRPr="00FF1DAA">
        <w:rPr>
          <w:rFonts w:hint="cs"/>
          <w:sz w:val="28"/>
          <w:rtl/>
          <w:lang w:val="de-DE" w:bidi="ar-LB"/>
        </w:rPr>
        <w:t>ُّ</w:t>
      </w:r>
      <w:r w:rsidRPr="00FF1DAA">
        <w:rPr>
          <w:sz w:val="28"/>
          <w:rtl/>
          <w:lang w:val="de-DE" w:bidi="ar-LB"/>
        </w:rPr>
        <w:t>ل.</w:t>
      </w:r>
    </w:p>
    <w:p w:rsidR="00425195" w:rsidRPr="00FF1DAA" w:rsidRDefault="00425195" w:rsidP="002D494F">
      <w:pPr>
        <w:pStyle w:val="aa"/>
        <w:spacing w:line="300" w:lineRule="exact"/>
        <w:ind w:firstLine="0"/>
        <w:rPr>
          <w:sz w:val="28"/>
          <w:rtl/>
          <w:lang w:val="de-DE" w:bidi="ar-LB"/>
        </w:rPr>
      </w:pPr>
      <w:r w:rsidRPr="00FF1DAA">
        <w:rPr>
          <w:sz w:val="28"/>
          <w:rtl/>
          <w:lang w:val="de-DE" w:bidi="ar-LB"/>
        </w:rPr>
        <w:t>وهكذا في مقد</w:t>
      </w:r>
      <w:r w:rsidRPr="00FF1DAA">
        <w:rPr>
          <w:rFonts w:hint="cs"/>
          <w:sz w:val="28"/>
          <w:rtl/>
          <w:lang w:val="de-DE" w:bidi="ar-LB"/>
        </w:rPr>
        <w:t>ّ</w:t>
      </w:r>
      <w:r w:rsidRPr="00FF1DAA">
        <w:rPr>
          <w:sz w:val="28"/>
          <w:rtl/>
          <w:lang w:val="de-DE" w:bidi="ar-LB"/>
        </w:rPr>
        <w:t>مة</w:t>
      </w:r>
      <w:r w:rsidRPr="00FF1DAA">
        <w:rPr>
          <w:rFonts w:hint="cs"/>
          <w:sz w:val="28"/>
          <w:rtl/>
          <w:lang w:val="de-DE" w:bidi="ar-LB"/>
        </w:rPr>
        <w:t xml:space="preserve"> </w:t>
      </w:r>
      <w:r w:rsidRPr="00FF1DAA">
        <w:rPr>
          <w:rFonts w:asciiTheme="majorBidi" w:hAnsiTheme="majorBidi" w:cstheme="majorBidi"/>
          <w:szCs w:val="20"/>
          <w:lang w:bidi="ar-LB"/>
        </w:rPr>
        <w:t>(Was ist Metaphysik?</w:t>
      </w:r>
      <w:r w:rsidRPr="00FF1DAA">
        <w:rPr>
          <w:rFonts w:asciiTheme="majorBidi" w:hAnsiTheme="majorBidi" w:cstheme="majorBidi"/>
          <w:lang w:bidi="ar-LB"/>
        </w:rPr>
        <w:t xml:space="preserve"> </w:t>
      </w:r>
      <w:r w:rsidRPr="00FF1DAA">
        <w:rPr>
          <w:rFonts w:asciiTheme="majorBidi" w:hAnsiTheme="majorBidi" w:cstheme="majorBidi"/>
          <w:szCs w:val="20"/>
          <w:lang w:bidi="ar-LB"/>
        </w:rPr>
        <w:t>Sixth Edition 1951, p. 14; GA 2, p. 371)</w:t>
      </w:r>
      <w:r w:rsidRPr="00FF1DAA">
        <w:rPr>
          <w:rFonts w:asciiTheme="majorBidi" w:hAnsiTheme="majorBidi" w:cstheme="majorBidi"/>
          <w:szCs w:val="20"/>
          <w:rtl/>
          <w:lang w:val="en-US" w:bidi="ar-LB"/>
        </w:rPr>
        <w:t xml:space="preserve"> </w:t>
      </w:r>
      <w:r w:rsidRPr="00FF1DAA">
        <w:rPr>
          <w:sz w:val="28"/>
          <w:rtl/>
          <w:lang w:val="de-DE" w:bidi="ar-LB"/>
        </w:rPr>
        <w:t>أك</w:t>
      </w:r>
      <w:r w:rsidRPr="00FF1DAA">
        <w:rPr>
          <w:rFonts w:hint="cs"/>
          <w:sz w:val="28"/>
          <w:rtl/>
          <w:lang w:val="de-DE" w:bidi="ar-LB"/>
        </w:rPr>
        <w:t>َّ</w:t>
      </w:r>
      <w:r w:rsidRPr="00FF1DAA">
        <w:rPr>
          <w:sz w:val="28"/>
          <w:rtl/>
          <w:lang w:val="de-DE" w:bidi="ar-LB"/>
        </w:rPr>
        <w:t xml:space="preserve">د أنه حتى في </w:t>
      </w:r>
      <w:r w:rsidRPr="00FF1DAA">
        <w:rPr>
          <w:rFonts w:cs="AL-Mohanad" w:hint="eastAsia"/>
          <w:sz w:val="22"/>
          <w:szCs w:val="22"/>
          <w:rtl/>
          <w:lang w:bidi="ar-LB"/>
        </w:rPr>
        <w:t>«</w:t>
      </w:r>
      <w:r w:rsidRPr="00FF1DAA">
        <w:rPr>
          <w:sz w:val="28"/>
          <w:rtl/>
          <w:lang w:val="de-DE" w:bidi="ar-LB"/>
        </w:rPr>
        <w:t>الكينونة والزمان</w:t>
      </w:r>
      <w:r w:rsidRPr="00FF1DAA">
        <w:rPr>
          <w:rFonts w:cs="AL-Mohanad" w:hint="eastAsia"/>
          <w:sz w:val="22"/>
          <w:szCs w:val="22"/>
          <w:rtl/>
        </w:rPr>
        <w:t>»</w:t>
      </w:r>
      <w:r w:rsidRPr="00FF1DAA">
        <w:rPr>
          <w:sz w:val="28"/>
          <w:rtl/>
          <w:lang w:val="de-DE" w:bidi="ar-LB"/>
        </w:rPr>
        <w:t xml:space="preserve"> يعني الوجود </w:t>
      </w:r>
      <w:r w:rsidRPr="00FF1DAA">
        <w:rPr>
          <w:rFonts w:cs="AL-Mohanad" w:hint="eastAsia"/>
          <w:sz w:val="22"/>
          <w:szCs w:val="22"/>
          <w:rtl/>
          <w:lang w:bidi="ar-LB"/>
        </w:rPr>
        <w:t>«</w:t>
      </w:r>
      <w:r w:rsidRPr="00FF1DAA">
        <w:rPr>
          <w:sz w:val="28"/>
          <w:rtl/>
          <w:lang w:val="de-DE" w:bidi="ar-LB"/>
        </w:rPr>
        <w:t>انفتاح الكائن الإنساني، الذي يقف منكشفاً على تفتح الكينونة</w:t>
      </w:r>
      <w:r w:rsidRPr="00FF1DAA">
        <w:rPr>
          <w:rFonts w:cs="AL-Mohanad" w:hint="eastAsia"/>
          <w:sz w:val="22"/>
          <w:szCs w:val="22"/>
          <w:rtl/>
        </w:rPr>
        <w:t>»</w:t>
      </w:r>
      <w:r w:rsidRPr="00FF1DAA">
        <w:rPr>
          <w:sz w:val="28"/>
          <w:rtl/>
          <w:lang w:val="de-DE" w:bidi="ar-LB"/>
        </w:rPr>
        <w:t xml:space="preserve"> وأنه</w:t>
      </w:r>
      <w:r w:rsidRPr="00FF1DAA">
        <w:rPr>
          <w:rFonts w:cs="AL-Mohanad" w:hint="cs"/>
          <w:sz w:val="22"/>
          <w:szCs w:val="22"/>
          <w:rtl/>
        </w:rPr>
        <w:t xml:space="preserve"> </w:t>
      </w:r>
      <w:r w:rsidRPr="00FF1DAA">
        <w:rPr>
          <w:rFonts w:cs="AL-Mohanad" w:hint="eastAsia"/>
          <w:sz w:val="22"/>
          <w:szCs w:val="22"/>
          <w:rtl/>
          <w:lang w:bidi="ar-LB"/>
        </w:rPr>
        <w:t>«</w:t>
      </w:r>
      <w:r w:rsidRPr="00FF1DAA">
        <w:rPr>
          <w:sz w:val="28"/>
          <w:rtl/>
          <w:lang w:val="de-DE" w:bidi="ar-LB"/>
        </w:rPr>
        <w:t>يقف في هذا الانكشاف من خلال تحمله</w:t>
      </w:r>
      <w:r w:rsidRPr="00FF1DAA">
        <w:rPr>
          <w:rFonts w:asciiTheme="majorBidi" w:hAnsiTheme="majorBidi" w:cstheme="majorBidi"/>
          <w:szCs w:val="20"/>
          <w:rtl/>
          <w:lang w:val="en-US" w:bidi="ar-LB"/>
        </w:rPr>
        <w:t xml:space="preserve"> </w:t>
      </w:r>
      <w:r w:rsidRPr="00FF1DAA">
        <w:rPr>
          <w:rFonts w:asciiTheme="majorBidi" w:hAnsiTheme="majorBidi" w:cstheme="majorBidi"/>
          <w:szCs w:val="20"/>
          <w:lang w:bidi="ar-LB"/>
        </w:rPr>
        <w:t>(</w:t>
      </w:r>
      <w:r w:rsidRPr="00FF1DAA">
        <w:rPr>
          <w:rFonts w:asciiTheme="majorBidi" w:hAnsiTheme="majorBidi" w:cstheme="majorBidi"/>
          <w:szCs w:val="20"/>
          <w:lang w:val="en-US" w:bidi="ar-LB"/>
        </w:rPr>
        <w:t>A</w:t>
      </w:r>
      <w:r w:rsidRPr="00FF1DAA">
        <w:rPr>
          <w:rFonts w:asciiTheme="majorBidi" w:hAnsiTheme="majorBidi" w:cstheme="majorBidi"/>
          <w:szCs w:val="20"/>
          <w:lang w:bidi="ar-LB"/>
        </w:rPr>
        <w:t>usstehen)</w:t>
      </w:r>
      <w:r w:rsidRPr="00FF1DAA">
        <w:rPr>
          <w:rFonts w:cs="AL-Mohanad" w:hint="eastAsia"/>
          <w:sz w:val="22"/>
          <w:szCs w:val="22"/>
          <w:rtl/>
        </w:rPr>
        <w:t>»</w:t>
      </w:r>
      <w:r w:rsidRPr="00FF1DAA">
        <w:rPr>
          <w:rFonts w:cs="AL-Mohanad" w:hint="cs"/>
          <w:sz w:val="22"/>
          <w:szCs w:val="22"/>
          <w:rtl/>
        </w:rPr>
        <w:t>.</w:t>
      </w:r>
      <w:r w:rsidRPr="00FF1DAA">
        <w:rPr>
          <w:sz w:val="28"/>
          <w:rtl/>
          <w:lang w:val="de-DE" w:bidi="ar-LB"/>
        </w:rPr>
        <w:t xml:space="preserve"> سنجد إعادة تفسير مماثلة غير معترف بها في حالة القلق (</w:t>
      </w:r>
      <w:r w:rsidRPr="00FF1DAA">
        <w:rPr>
          <w:rFonts w:asciiTheme="majorBidi" w:hAnsiTheme="majorBidi" w:cstheme="majorBidi"/>
          <w:szCs w:val="20"/>
          <w:lang w:val="en-US" w:bidi="ar-LB"/>
        </w:rPr>
        <w:t>Sorge</w:t>
      </w:r>
      <w:r w:rsidRPr="00FF1DAA">
        <w:rPr>
          <w:sz w:val="28"/>
          <w:rtl/>
          <w:lang w:val="de-DE" w:bidi="ar-LB"/>
        </w:rPr>
        <w:t>)، والتي لم تع</w:t>
      </w:r>
      <w:r w:rsidRPr="00FF1DAA">
        <w:rPr>
          <w:rFonts w:hint="cs"/>
          <w:sz w:val="28"/>
          <w:rtl/>
          <w:lang w:val="de-DE" w:bidi="ar-LB"/>
        </w:rPr>
        <w:t>ُ</w:t>
      </w:r>
      <w:r w:rsidRPr="00FF1DAA">
        <w:rPr>
          <w:sz w:val="28"/>
          <w:rtl/>
          <w:lang w:val="de-DE" w:bidi="ar-LB"/>
        </w:rPr>
        <w:t>د</w:t>
      </w:r>
      <w:r w:rsidRPr="00FF1DAA">
        <w:rPr>
          <w:rFonts w:hint="cs"/>
          <w:sz w:val="28"/>
          <w:rtl/>
          <w:lang w:val="de-DE" w:bidi="ar-LB"/>
        </w:rPr>
        <w:t>ْ</w:t>
      </w:r>
      <w:r w:rsidRPr="00FF1DAA">
        <w:rPr>
          <w:sz w:val="28"/>
          <w:rtl/>
          <w:lang w:val="de-DE" w:bidi="ar-LB"/>
        </w:rPr>
        <w:t xml:space="preserve"> مقصورة</w:t>
      </w:r>
      <w:r w:rsidRPr="00FF1DAA">
        <w:rPr>
          <w:rFonts w:hint="cs"/>
          <w:sz w:val="28"/>
          <w:rtl/>
          <w:lang w:val="de-DE" w:bidi="ar-LB"/>
        </w:rPr>
        <w:t>ً</w:t>
      </w:r>
      <w:r w:rsidRPr="00FF1DAA">
        <w:rPr>
          <w:sz w:val="28"/>
          <w:rtl/>
          <w:lang w:val="de-DE" w:bidi="ar-LB"/>
        </w:rPr>
        <w:t xml:space="preserve"> على الكائن الإنساني، بل تشير إلى الكينونة كذلك. </w:t>
      </w:r>
    </w:p>
  </w:endnote>
  <w:endnote w:id="545">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AL-Mohanad"/>
          <w:sz w:val="22"/>
          <w:szCs w:val="22"/>
          <w:lang w:val="de-DE"/>
        </w:rPr>
        <w:t>«</w:t>
      </w:r>
      <w:r w:rsidRPr="00FF1DAA">
        <w:rPr>
          <w:rFonts w:asciiTheme="majorBidi" w:hAnsiTheme="majorBidi" w:cstheme="majorBidi"/>
          <w:szCs w:val="20"/>
          <w:lang w:val="de-DE" w:bidi="ar-LB"/>
        </w:rPr>
        <w:t>Brief über den Humanismus</w:t>
      </w:r>
      <w:r w:rsidRPr="00FF1DAA">
        <w:rPr>
          <w:rFonts w:asciiTheme="majorBidi" w:hAnsiTheme="majorBidi" w:cs="AL-Mohanad"/>
          <w:sz w:val="22"/>
          <w:szCs w:val="22"/>
          <w:lang w:val="de-DE"/>
        </w:rPr>
        <w:t>»</w:t>
      </w:r>
      <w:r w:rsidRPr="00FF1DAA">
        <w:rPr>
          <w:rFonts w:asciiTheme="majorBidi" w:hAnsiTheme="majorBidi" w:cstheme="majorBidi"/>
          <w:szCs w:val="20"/>
          <w:lang w:val="de-DE" w:bidi="ar-LB"/>
        </w:rPr>
        <w:t>, p. I5; GA 2, p. 325.</w:t>
      </w:r>
    </w:p>
  </w:endnote>
  <w:endnote w:id="546">
    <w:p w:rsidR="00425195" w:rsidRPr="00FF1DAA" w:rsidRDefault="00425195" w:rsidP="00D2780F">
      <w:pPr>
        <w:pStyle w:val="aa"/>
        <w:spacing w:line="300" w:lineRule="exact"/>
        <w:ind w:firstLine="0"/>
        <w:rPr>
          <w:sz w:val="28"/>
          <w:rtl/>
          <w:lang w:bidi="ar-LB"/>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ar-LB"/>
        </w:rPr>
        <w:t xml:space="preserve"> </w:t>
      </w:r>
      <w:r w:rsidRPr="00FF1DAA">
        <w:rPr>
          <w:sz w:val="28"/>
          <w:rtl/>
          <w:lang w:bidi="ar-LB"/>
        </w:rPr>
        <w:t>وليم جيمس في: الشعور بالعقلانية</w:t>
      </w:r>
      <w:r w:rsidRPr="00FF1DAA">
        <w:rPr>
          <w:rFonts w:hint="cs"/>
          <w:sz w:val="28"/>
          <w:rtl/>
          <w:lang w:bidi="ar-LB"/>
        </w:rPr>
        <w:t>.</w:t>
      </w:r>
    </w:p>
  </w:endnote>
  <w:endnote w:id="547">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de-DE" w:bidi="ar-LB"/>
        </w:rPr>
        <w:t>p. 134</w:t>
      </w:r>
      <w:r w:rsidRPr="00FF1DAA">
        <w:rPr>
          <w:rFonts w:asciiTheme="majorBidi" w:hAnsiTheme="majorBidi" w:cstheme="majorBidi"/>
        </w:rPr>
        <w:t>.</w:t>
      </w:r>
    </w:p>
  </w:endnote>
  <w:endnote w:id="548">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O. F. Bollnow in his book Das Wesen der Stimmungen (Frankfurt: Vittorio Klostermann, 1942</w:t>
      </w:r>
      <w:r w:rsidRPr="00FF1DAA">
        <w:rPr>
          <w:rFonts w:asciiTheme="majorBidi" w:hAnsiTheme="majorBidi" w:cstheme="majorBidi" w:hint="cs"/>
          <w:szCs w:val="20"/>
          <w:rtl/>
          <w:lang w:val="de-DE" w:bidi="ar-LB"/>
        </w:rPr>
        <w:t>(</w:t>
      </w:r>
      <w:r w:rsidRPr="00FF1DAA">
        <w:rPr>
          <w:rFonts w:asciiTheme="majorBidi" w:hAnsiTheme="majorBidi" w:cstheme="majorBidi"/>
          <w:lang w:val="de-DE" w:bidi="ar-LB"/>
        </w:rPr>
        <w:t>.</w:t>
      </w:r>
    </w:p>
    <w:p w:rsidR="00425195" w:rsidRPr="00FF1DAA" w:rsidRDefault="00425195" w:rsidP="00D2780F">
      <w:pPr>
        <w:pStyle w:val="aa"/>
        <w:spacing w:line="300" w:lineRule="exact"/>
        <w:ind w:firstLine="0"/>
        <w:rPr>
          <w:rFonts w:asciiTheme="majorBidi" w:hAnsiTheme="majorBidi"/>
          <w:sz w:val="28"/>
          <w:lang w:bidi="ar-LB"/>
        </w:rPr>
      </w:pPr>
      <w:r w:rsidRPr="00FF1DAA">
        <w:rPr>
          <w:rFonts w:asciiTheme="majorBidi" w:hAnsiTheme="majorBidi"/>
          <w:sz w:val="28"/>
          <w:rtl/>
          <w:lang w:bidi="ar-LB"/>
        </w:rPr>
        <w:t>يقد</w:t>
      </w:r>
      <w:r w:rsidRPr="00FF1DAA">
        <w:rPr>
          <w:rFonts w:asciiTheme="majorBidi" w:hAnsiTheme="majorBidi" w:hint="cs"/>
          <w:sz w:val="28"/>
          <w:rtl/>
          <w:lang w:bidi="ar-LB"/>
        </w:rPr>
        <w:t>ِّ</w:t>
      </w:r>
      <w:r w:rsidRPr="00FF1DAA">
        <w:rPr>
          <w:rFonts w:asciiTheme="majorBidi" w:hAnsiTheme="majorBidi"/>
          <w:sz w:val="28"/>
          <w:rtl/>
          <w:lang w:bidi="ar-LB"/>
        </w:rPr>
        <w:t>م تطويراً نقدياً هاماً لتحليلات هيدغر مع نتائج مختلفة جد</w:t>
      </w:r>
      <w:r w:rsidRPr="00FF1DAA">
        <w:rPr>
          <w:rFonts w:asciiTheme="majorBidi" w:hAnsiTheme="majorBidi" w:hint="cs"/>
          <w:sz w:val="28"/>
          <w:rtl/>
          <w:lang w:bidi="ar-LB"/>
        </w:rPr>
        <w:t>ّ</w:t>
      </w:r>
      <w:r w:rsidRPr="00FF1DAA">
        <w:rPr>
          <w:rFonts w:asciiTheme="majorBidi" w:hAnsiTheme="majorBidi"/>
          <w:sz w:val="28"/>
          <w:rtl/>
          <w:lang w:bidi="ar-LB"/>
        </w:rPr>
        <w:t>ا</w:t>
      </w:r>
      <w:r w:rsidRPr="00FF1DAA">
        <w:rPr>
          <w:rFonts w:asciiTheme="majorBidi" w:hAnsiTheme="majorBidi" w:hint="cs"/>
          <w:sz w:val="28"/>
          <w:rtl/>
          <w:lang w:bidi="ar-LB"/>
        </w:rPr>
        <w:t>ً.</w:t>
      </w:r>
    </w:p>
  </w:endnote>
  <w:endnote w:id="549">
    <w:p w:rsidR="00425195" w:rsidRPr="00FF1DAA" w:rsidRDefault="00425195" w:rsidP="00307EE0">
      <w:pPr>
        <w:pStyle w:val="aa"/>
        <w:spacing w:line="300" w:lineRule="exact"/>
        <w:ind w:firstLine="0"/>
        <w:rPr>
          <w:sz w:val="28"/>
          <w:rtl/>
          <w:lang w:bidi="ar-LB"/>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ar-LB"/>
        </w:rPr>
        <w:t xml:space="preserve"> </w:t>
      </w:r>
      <w:r w:rsidRPr="00FF1DAA">
        <w:rPr>
          <w:sz w:val="28"/>
          <w:rtl/>
          <w:lang w:bidi="ar-LB"/>
        </w:rPr>
        <w:t>جورج سانتايانا، رسائل</w:t>
      </w:r>
      <w:r w:rsidRPr="00FF1DAA">
        <w:rPr>
          <w:rFonts w:hint="cs"/>
          <w:sz w:val="28"/>
          <w:rtl/>
          <w:lang w:val="en-US"/>
        </w:rPr>
        <w:t>،</w:t>
      </w:r>
      <w:r w:rsidRPr="00FF1DAA">
        <w:rPr>
          <w:sz w:val="28"/>
          <w:rtl/>
          <w:lang w:bidi="ar-LB"/>
        </w:rPr>
        <w:t xml:space="preserve"> ص. 381</w:t>
      </w:r>
      <w:r w:rsidRPr="00FF1DAA">
        <w:rPr>
          <w:rFonts w:hint="cs"/>
          <w:sz w:val="28"/>
          <w:rtl/>
          <w:lang w:bidi="ar-LB"/>
        </w:rPr>
        <w:t>.</w:t>
      </w:r>
    </w:p>
  </w:endnote>
  <w:endnote w:id="550">
    <w:p w:rsidR="00425195" w:rsidRPr="00FF1DAA" w:rsidRDefault="00425195" w:rsidP="00D2780F">
      <w:pPr>
        <w:pStyle w:val="aa"/>
        <w:bidi w:val="0"/>
        <w:spacing w:line="300" w:lineRule="exact"/>
        <w:ind w:firstLine="0"/>
        <w:rPr>
          <w:rFonts w:asciiTheme="majorBidi" w:hAnsiTheme="majorBidi" w:cstheme="majorBidi"/>
          <w:szCs w:val="20"/>
          <w:lang w:val="en-US"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AL-Mohanad"/>
          <w:sz w:val="22"/>
          <w:szCs w:val="22"/>
          <w:lang w:val="en-US"/>
        </w:rPr>
        <w:t>«</w:t>
      </w:r>
      <w:r w:rsidRPr="00FF1DAA">
        <w:rPr>
          <w:rFonts w:asciiTheme="majorBidi" w:hAnsiTheme="majorBidi" w:cstheme="majorBidi"/>
          <w:szCs w:val="20"/>
          <w:lang w:val="en-US" w:bidi="ar-LB"/>
        </w:rPr>
        <w:t>Tod und Fortleben</w:t>
      </w:r>
      <w:r w:rsidRPr="00FF1DAA">
        <w:rPr>
          <w:rFonts w:asciiTheme="majorBidi" w:hAnsiTheme="majorBidi" w:cs="AL-Mohanad"/>
          <w:sz w:val="22"/>
          <w:szCs w:val="22"/>
          <w:lang w:val="en-US"/>
        </w:rPr>
        <w:t>»</w:t>
      </w:r>
      <w:r w:rsidRPr="00FF1DAA">
        <w:rPr>
          <w:rFonts w:asciiTheme="majorBidi" w:hAnsiTheme="majorBidi" w:cstheme="majorBidi"/>
          <w:szCs w:val="20"/>
          <w:lang w:val="en-US" w:bidi="ar-LB"/>
        </w:rPr>
        <w:t xml:space="preserve"> in Nachlass I, p. I </w:t>
      </w:r>
      <w:r w:rsidRPr="00FF1DAA">
        <w:rPr>
          <w:rFonts w:asciiTheme="majorBidi" w:hAnsiTheme="majorBidi" w:cstheme="majorBidi"/>
          <w:szCs w:val="20"/>
          <w:rtl/>
          <w:lang w:val="en-US" w:bidi="ar-LB"/>
        </w:rPr>
        <w:t>ـ</w:t>
      </w:r>
      <w:r w:rsidRPr="00FF1DAA">
        <w:rPr>
          <w:rFonts w:asciiTheme="majorBidi" w:hAnsiTheme="majorBidi" w:cstheme="majorBidi"/>
          <w:szCs w:val="20"/>
          <w:lang w:val="en-US" w:bidi="ar-LB"/>
        </w:rPr>
        <w:t xml:space="preserve"> 52; G. W. 10, pp. 9 </w:t>
      </w:r>
      <w:r w:rsidRPr="00FF1DAA">
        <w:rPr>
          <w:rFonts w:asciiTheme="majorBidi" w:hAnsiTheme="majorBidi" w:cstheme="majorBidi"/>
          <w:szCs w:val="20"/>
          <w:rtl/>
          <w:lang w:val="en-US" w:bidi="ar-LB"/>
        </w:rPr>
        <w:t>ـ</w:t>
      </w:r>
      <w:r w:rsidRPr="00FF1DAA">
        <w:rPr>
          <w:rFonts w:asciiTheme="majorBidi" w:hAnsiTheme="majorBidi" w:cstheme="majorBidi"/>
          <w:szCs w:val="20"/>
          <w:lang w:val="en-US" w:bidi="ar-LB"/>
        </w:rPr>
        <w:t xml:space="preserve"> 64.</w:t>
      </w:r>
    </w:p>
  </w:endnote>
  <w:endnote w:id="551">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324</w:t>
      </w:r>
      <w:r w:rsidRPr="00FF1DAA">
        <w:rPr>
          <w:rFonts w:asciiTheme="majorBidi" w:hAnsiTheme="majorBidi" w:cstheme="majorBidi"/>
        </w:rPr>
        <w:t>.</w:t>
      </w:r>
    </w:p>
  </w:endnote>
  <w:endnote w:id="552">
    <w:p w:rsidR="00425195" w:rsidRPr="00FF1DAA" w:rsidRDefault="00425195" w:rsidP="00D2780F">
      <w:pPr>
        <w:pStyle w:val="aa"/>
        <w:spacing w:line="300" w:lineRule="exact"/>
        <w:ind w:firstLine="0"/>
        <w:rPr>
          <w:sz w:val="28"/>
          <w:lang w:val="de-DE"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val="de-DE" w:bidi="ar-LB"/>
        </w:rPr>
        <w:t>كما ذكرنا سابقاً يظهر المصطلح أيضاً بمعنى موس</w:t>
      </w:r>
      <w:r w:rsidRPr="00FF1DAA">
        <w:rPr>
          <w:rFonts w:hint="cs"/>
          <w:sz w:val="28"/>
          <w:rtl/>
          <w:lang w:val="de-DE" w:bidi="ar-LB"/>
        </w:rPr>
        <w:t>ّ</w:t>
      </w:r>
      <w:r w:rsidRPr="00FF1DAA">
        <w:rPr>
          <w:sz w:val="28"/>
          <w:rtl/>
          <w:lang w:val="de-DE" w:bidi="ar-LB"/>
        </w:rPr>
        <w:t>ع، في المخطوطات غير المنشورة في الغالب، في فترة هوسرل اللاحقة، والتي تتناول أعمق طبقة من التأسيس في الو</w:t>
      </w:r>
      <w:r w:rsidRPr="00FF1DAA">
        <w:rPr>
          <w:rFonts w:hint="cs"/>
          <w:sz w:val="28"/>
          <w:rtl/>
          <w:lang w:val="de-DE" w:bidi="ar-LB"/>
        </w:rPr>
        <w:t>َ</w:t>
      </w:r>
      <w:r w:rsidRPr="00FF1DAA">
        <w:rPr>
          <w:sz w:val="28"/>
          <w:rtl/>
          <w:lang w:val="de-DE" w:bidi="ar-LB"/>
        </w:rPr>
        <w:t>ع</w:t>
      </w:r>
      <w:r w:rsidRPr="00FF1DAA">
        <w:rPr>
          <w:rFonts w:hint="cs"/>
          <w:sz w:val="28"/>
          <w:rtl/>
          <w:lang w:val="de-DE" w:bidi="ar-LB"/>
        </w:rPr>
        <w:t>ْ</w:t>
      </w:r>
      <w:r w:rsidRPr="00FF1DAA">
        <w:rPr>
          <w:sz w:val="28"/>
          <w:rtl/>
          <w:lang w:val="de-DE" w:bidi="ar-LB"/>
        </w:rPr>
        <w:t>ي، وهي تأسيس الزمان. أما حول ما إذا كان المصطلح قد انتقل من هيدغر إلى هوسرل فيجب أن يظل</w:t>
      </w:r>
      <w:r w:rsidRPr="00FF1DAA">
        <w:rPr>
          <w:rFonts w:hint="cs"/>
          <w:sz w:val="28"/>
          <w:rtl/>
          <w:lang w:val="de-DE" w:bidi="ar-LB"/>
        </w:rPr>
        <w:t>ّ</w:t>
      </w:r>
      <w:r w:rsidRPr="00FF1DAA">
        <w:rPr>
          <w:sz w:val="28"/>
          <w:rtl/>
          <w:lang w:val="de-DE" w:bidi="ar-LB"/>
        </w:rPr>
        <w:t xml:space="preserve"> سؤالاً مفتوحاً. بالتأكيد، إذا كان الأمر كذلك، فقد تغي</w:t>
      </w:r>
      <w:r w:rsidRPr="00FF1DAA">
        <w:rPr>
          <w:rFonts w:hint="cs"/>
          <w:sz w:val="28"/>
          <w:rtl/>
          <w:lang w:val="de-DE" w:bidi="ar-LB"/>
        </w:rPr>
        <w:t>َّ</w:t>
      </w:r>
      <w:r w:rsidRPr="00FF1DAA">
        <w:rPr>
          <w:sz w:val="28"/>
          <w:rtl/>
          <w:lang w:val="de-DE" w:bidi="ar-LB"/>
        </w:rPr>
        <w:t xml:space="preserve">ر معناه في هذه العملية. </w:t>
      </w:r>
    </w:p>
  </w:endnote>
  <w:endnote w:id="553">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329</w:t>
      </w:r>
      <w:r w:rsidRPr="00FF1DAA">
        <w:rPr>
          <w:rFonts w:asciiTheme="majorBidi" w:hAnsiTheme="majorBidi" w:cstheme="majorBidi"/>
        </w:rPr>
        <w:t>.</w:t>
      </w:r>
    </w:p>
  </w:endnote>
  <w:endnote w:id="554">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385</w:t>
      </w:r>
      <w:r w:rsidRPr="00FF1DAA">
        <w:rPr>
          <w:rFonts w:asciiTheme="majorBidi" w:hAnsiTheme="majorBidi" w:cstheme="majorBidi"/>
        </w:rPr>
        <w:t>.</w:t>
      </w:r>
    </w:p>
  </w:endnote>
  <w:endnote w:id="555">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 xml:space="preserve">pp. 466 </w:t>
      </w:r>
      <w:r w:rsidRPr="00FF1DAA">
        <w:rPr>
          <w:rFonts w:asciiTheme="majorBidi" w:hAnsiTheme="majorBidi" w:cstheme="majorBidi"/>
          <w:lang w:val="en-US" w:bidi="ar-LB"/>
        </w:rPr>
        <w:t>-</w:t>
      </w:r>
      <w:r w:rsidRPr="00FF1DAA">
        <w:rPr>
          <w:rFonts w:asciiTheme="majorBidi" w:hAnsiTheme="majorBidi" w:cstheme="majorBidi"/>
          <w:szCs w:val="20"/>
          <w:lang w:val="en-US" w:bidi="ar-LB"/>
        </w:rPr>
        <w:t xml:space="preserve"> 467</w:t>
      </w:r>
      <w:r w:rsidRPr="00FF1DAA">
        <w:rPr>
          <w:rFonts w:asciiTheme="majorBidi" w:hAnsiTheme="majorBidi" w:cstheme="majorBidi"/>
        </w:rPr>
        <w:t>.</w:t>
      </w:r>
    </w:p>
  </w:endnote>
  <w:endnote w:id="556">
    <w:p w:rsidR="00425195" w:rsidRPr="00FF1DAA" w:rsidRDefault="00425195" w:rsidP="00307EE0">
      <w:pPr>
        <w:pStyle w:val="aa"/>
        <w:spacing w:line="300" w:lineRule="exact"/>
        <w:ind w:firstLine="0"/>
        <w:rPr>
          <w:sz w:val="28"/>
          <w:rtl/>
          <w:lang w:val="de-DE"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val="de-DE" w:bidi="ar-LB"/>
        </w:rPr>
        <w:t>من بين العديد من الصيغ المثيرة للإعجاب لممارسة الفينومينولوجيا (</w:t>
      </w:r>
      <w:r w:rsidRPr="00FF1DAA">
        <w:rPr>
          <w:rFonts w:asciiTheme="majorBidi" w:hAnsiTheme="majorBidi" w:cstheme="majorBidi"/>
          <w:szCs w:val="20"/>
          <w:lang w:val="en-US" w:bidi="ar-LB"/>
        </w:rPr>
        <w:t>p. 97</w:t>
      </w:r>
      <w:r w:rsidRPr="00FF1DAA">
        <w:rPr>
          <w:sz w:val="28"/>
          <w:rtl/>
          <w:lang w:val="de-DE" w:bidi="ar-LB"/>
        </w:rPr>
        <w:t xml:space="preserve">) نقتبس ما يلي: </w:t>
      </w:r>
      <w:r w:rsidRPr="00FF1DAA">
        <w:rPr>
          <w:rFonts w:cs="AL-Mohanad" w:hint="eastAsia"/>
          <w:sz w:val="22"/>
          <w:szCs w:val="22"/>
          <w:rtl/>
          <w:lang w:bidi="ar-LB"/>
        </w:rPr>
        <w:t>«</w:t>
      </w:r>
      <w:r w:rsidRPr="00FF1DAA">
        <w:rPr>
          <w:sz w:val="28"/>
          <w:rtl/>
          <w:lang w:val="de-DE" w:bidi="ar-LB"/>
        </w:rPr>
        <w:t>من الملح غرس المبدأ المنهجي للفينومينولوجيا مراراً: لا الهروب قبل الأوان من الطابع المبهم (</w:t>
      </w:r>
      <w:r w:rsidRPr="00FF1DAA">
        <w:rPr>
          <w:rFonts w:asciiTheme="majorBidi" w:hAnsiTheme="majorBidi" w:cstheme="majorBidi"/>
          <w:szCs w:val="20"/>
          <w:lang w:val="en-US" w:bidi="ar-LB"/>
        </w:rPr>
        <w:t>Rätselhaftigkei</w:t>
      </w:r>
      <w:r w:rsidRPr="00FF1DAA">
        <w:rPr>
          <w:rFonts w:asciiTheme="majorBidi" w:hAnsiTheme="majorBidi" w:cstheme="majorBidi"/>
          <w:szCs w:val="20"/>
          <w:lang w:bidi="ar-LB"/>
        </w:rPr>
        <w:t>t</w:t>
      </w:r>
      <w:r w:rsidRPr="00FF1DAA">
        <w:rPr>
          <w:sz w:val="28"/>
          <w:rtl/>
          <w:lang w:val="de-DE" w:bidi="ar-LB"/>
        </w:rPr>
        <w:t>) للظاهرات</w:t>
      </w:r>
      <w:r w:rsidRPr="00FF1DAA">
        <w:rPr>
          <w:rFonts w:hint="cs"/>
          <w:sz w:val="28"/>
          <w:rtl/>
          <w:lang w:val="de-DE" w:bidi="ar-LB"/>
        </w:rPr>
        <w:t>،</w:t>
      </w:r>
      <w:r w:rsidRPr="00FF1DAA">
        <w:rPr>
          <w:sz w:val="28"/>
          <w:rtl/>
          <w:lang w:val="de-DE" w:bidi="ar-LB"/>
        </w:rPr>
        <w:t xml:space="preserve"> أو للتخل</w:t>
      </w:r>
      <w:r w:rsidRPr="00FF1DAA">
        <w:rPr>
          <w:rFonts w:hint="cs"/>
          <w:sz w:val="28"/>
          <w:rtl/>
          <w:lang w:val="de-DE" w:bidi="ar-LB"/>
        </w:rPr>
        <w:t>ُّ</w:t>
      </w:r>
      <w:r w:rsidRPr="00FF1DAA">
        <w:rPr>
          <w:sz w:val="28"/>
          <w:rtl/>
          <w:lang w:val="de-DE" w:bidi="ar-LB"/>
        </w:rPr>
        <w:t>ص منها من خلال التحو</w:t>
      </w:r>
      <w:r w:rsidRPr="00FF1DAA">
        <w:rPr>
          <w:rFonts w:hint="cs"/>
          <w:sz w:val="28"/>
          <w:rtl/>
          <w:lang w:val="de-DE" w:bidi="ar-LB"/>
        </w:rPr>
        <w:t>ُّ</w:t>
      </w:r>
      <w:r w:rsidRPr="00FF1DAA">
        <w:rPr>
          <w:sz w:val="28"/>
          <w:rtl/>
          <w:lang w:val="de-DE" w:bidi="ar-LB"/>
        </w:rPr>
        <w:t>ل العنيف إلى نظرية</w:t>
      </w:r>
      <w:r w:rsidRPr="00FF1DAA">
        <w:rPr>
          <w:rFonts w:hint="cs"/>
          <w:sz w:val="28"/>
          <w:rtl/>
          <w:lang w:val="de-DE" w:bidi="ar-LB"/>
        </w:rPr>
        <w:t>ٍ</w:t>
      </w:r>
      <w:r w:rsidRPr="00FF1DAA">
        <w:rPr>
          <w:sz w:val="28"/>
          <w:rtl/>
          <w:lang w:val="de-DE" w:bidi="ar-LB"/>
        </w:rPr>
        <w:t xml:space="preserve"> بائدة. بهذه الطريقة فقط يمكن الاستيلاء عليها وفهمها من الناحية المفاهيمية، أي بشكل</w:t>
      </w:r>
      <w:r w:rsidRPr="00FF1DAA">
        <w:rPr>
          <w:rFonts w:hint="cs"/>
          <w:sz w:val="28"/>
          <w:rtl/>
          <w:lang w:val="de-DE" w:bidi="ar-LB"/>
        </w:rPr>
        <w:t>ٍ</w:t>
      </w:r>
      <w:r w:rsidRPr="00FF1DAA">
        <w:rPr>
          <w:sz w:val="28"/>
          <w:rtl/>
          <w:lang w:val="de-DE" w:bidi="ar-LB"/>
        </w:rPr>
        <w:t xml:space="preserve"> واضح ومحد</w:t>
      </w:r>
      <w:r w:rsidRPr="00FF1DAA">
        <w:rPr>
          <w:rFonts w:hint="cs"/>
          <w:sz w:val="28"/>
          <w:rtl/>
          <w:lang w:val="de-DE" w:bidi="ar-LB"/>
        </w:rPr>
        <w:t>َّ</w:t>
      </w:r>
      <w:r w:rsidRPr="00FF1DAA">
        <w:rPr>
          <w:sz w:val="28"/>
          <w:rtl/>
          <w:lang w:val="de-DE" w:bidi="ar-LB"/>
        </w:rPr>
        <w:t>د</w:t>
      </w:r>
      <w:r w:rsidRPr="00FF1DAA">
        <w:rPr>
          <w:rFonts w:hint="cs"/>
          <w:sz w:val="28"/>
          <w:rtl/>
          <w:lang w:val="de-DE" w:bidi="ar-LB"/>
        </w:rPr>
        <w:t>،</w:t>
      </w:r>
      <w:r w:rsidRPr="00FF1DAA">
        <w:rPr>
          <w:sz w:val="28"/>
          <w:rtl/>
          <w:lang w:val="de-DE" w:bidi="ar-LB"/>
        </w:rPr>
        <w:t xml:space="preserve"> بحيث تولد مفاتيح فك تشابك الظاهرات من غموض الشيء (</w:t>
      </w:r>
      <w:r w:rsidRPr="00FF1DAA">
        <w:rPr>
          <w:rFonts w:asciiTheme="majorBidi" w:hAnsiTheme="majorBidi" w:cstheme="majorBidi"/>
          <w:szCs w:val="20"/>
          <w:lang w:val="en-US" w:bidi="ar-LB"/>
        </w:rPr>
        <w:t>Sache</w:t>
      </w:r>
      <w:r w:rsidRPr="00FF1DAA">
        <w:rPr>
          <w:rFonts w:hint="cs"/>
          <w:sz w:val="28"/>
          <w:rtl/>
          <w:lang w:val="de-DE" w:bidi="ar-LB"/>
        </w:rPr>
        <w:t>)</w:t>
      </w:r>
      <w:r w:rsidRPr="00FF1DAA">
        <w:rPr>
          <w:rFonts w:cs="AL-Mohanad" w:hint="eastAsia"/>
          <w:sz w:val="22"/>
          <w:szCs w:val="22"/>
          <w:rtl/>
        </w:rPr>
        <w:t>»</w:t>
      </w:r>
      <w:r w:rsidRPr="00FF1DAA">
        <w:rPr>
          <w:rFonts w:hint="cs"/>
          <w:sz w:val="28"/>
          <w:rtl/>
          <w:lang w:val="de-DE" w:bidi="ar-LB"/>
        </w:rPr>
        <w:t>.</w:t>
      </w:r>
    </w:p>
  </w:endnote>
  <w:endnote w:id="557">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28 f.</w:t>
      </w:r>
    </w:p>
  </w:endnote>
  <w:endnote w:id="558">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29</w:t>
      </w:r>
      <w:r w:rsidRPr="00FF1DAA">
        <w:rPr>
          <w:rFonts w:asciiTheme="majorBidi" w:hAnsiTheme="majorBidi" w:cstheme="majorBidi"/>
        </w:rPr>
        <w:t>.</w:t>
      </w:r>
    </w:p>
  </w:endnote>
  <w:endnote w:id="559">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31</w:t>
      </w:r>
      <w:r w:rsidRPr="00FF1DAA">
        <w:rPr>
          <w:rFonts w:asciiTheme="majorBidi" w:hAnsiTheme="majorBidi" w:cstheme="majorBidi"/>
        </w:rPr>
        <w:t>.</w:t>
      </w:r>
    </w:p>
  </w:endnote>
  <w:endnote w:id="560">
    <w:p w:rsidR="00425195" w:rsidRPr="00FF1DAA" w:rsidRDefault="00425195" w:rsidP="00D2780F">
      <w:pPr>
        <w:pStyle w:val="aa"/>
        <w:bidi w:val="0"/>
        <w:spacing w:line="300" w:lineRule="exact"/>
        <w:ind w:firstLine="0"/>
        <w:rPr>
          <w:rFonts w:asciiTheme="majorBidi" w:hAnsiTheme="majorBidi" w:cstheme="majorBidi"/>
          <w:szCs w:val="20"/>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bidi="ar-LB"/>
        </w:rPr>
        <w:t>§</w:t>
      </w:r>
      <w:r w:rsidRPr="00FF1DAA">
        <w:rPr>
          <w:rFonts w:asciiTheme="majorBidi" w:hAnsiTheme="majorBidi" w:cstheme="majorBidi" w:hint="cs"/>
          <w:rtl/>
        </w:rPr>
        <w:t xml:space="preserve"> </w:t>
      </w:r>
      <w:r w:rsidRPr="00FF1DAA">
        <w:rPr>
          <w:rFonts w:asciiTheme="majorBidi" w:hAnsiTheme="majorBidi" w:cstheme="majorBidi" w:hint="cs"/>
          <w:szCs w:val="20"/>
          <w:rtl/>
        </w:rPr>
        <w:t>(</w:t>
      </w:r>
      <w:r w:rsidRPr="00FF1DAA">
        <w:rPr>
          <w:rFonts w:asciiTheme="majorBidi" w:hAnsiTheme="majorBidi" w:cstheme="majorBidi"/>
          <w:szCs w:val="20"/>
          <w:lang w:val="en-US" w:bidi="ar-LB"/>
        </w:rPr>
        <w:t>8</w:t>
      </w:r>
      <w:r w:rsidRPr="00FF1DAA">
        <w:rPr>
          <w:rFonts w:asciiTheme="majorBidi" w:hAnsiTheme="majorBidi" w:cstheme="majorBidi"/>
        </w:rPr>
        <w:t>.</w:t>
      </w:r>
    </w:p>
  </w:endnote>
  <w:endnote w:id="561">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w:t>
      </w:r>
      <w:r w:rsidRPr="00FF1DAA">
        <w:rPr>
          <w:rFonts w:asciiTheme="majorBidi" w:hAnsiTheme="majorBidi" w:cstheme="majorBidi"/>
          <w:szCs w:val="20"/>
          <w:rtl/>
          <w:lang w:val="en-US" w:bidi="ar-LB"/>
        </w:rPr>
        <w:t xml:space="preserve">§ </w:t>
      </w:r>
      <w:r w:rsidRPr="00FF1DAA">
        <w:rPr>
          <w:rFonts w:asciiTheme="majorBidi" w:hAnsiTheme="majorBidi" w:cstheme="majorBidi"/>
          <w:szCs w:val="20"/>
          <w:lang w:val="en-US" w:bidi="ar-LB"/>
        </w:rPr>
        <w:t>11</w:t>
      </w:r>
      <w:r w:rsidRPr="00FF1DAA">
        <w:rPr>
          <w:rFonts w:asciiTheme="majorBidi" w:hAnsiTheme="majorBidi" w:cstheme="majorBidi"/>
          <w:lang w:bidi="ar-LB"/>
        </w:rPr>
        <w:t>.</w:t>
      </w:r>
    </w:p>
  </w:endnote>
  <w:endnote w:id="562">
    <w:p w:rsidR="00425195" w:rsidRPr="00FF1DAA" w:rsidRDefault="00425195" w:rsidP="00D2780F">
      <w:pPr>
        <w:pStyle w:val="aa"/>
        <w:bidi w:val="0"/>
        <w:spacing w:line="300" w:lineRule="exact"/>
        <w:ind w:firstLine="0"/>
        <w:rPr>
          <w:rFonts w:asciiTheme="majorBidi" w:hAnsiTheme="majorBidi" w:cstheme="majorBidi"/>
          <w:szCs w:val="20"/>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w:t>
      </w:r>
      <w:r w:rsidRPr="00FF1DAA">
        <w:rPr>
          <w:rFonts w:asciiTheme="majorBidi" w:hAnsiTheme="majorBidi" w:cstheme="majorBidi"/>
          <w:szCs w:val="20"/>
          <w:rtl/>
          <w:lang w:val="en-US" w:bidi="ar-LB"/>
        </w:rPr>
        <w:t xml:space="preserve">§ </w:t>
      </w:r>
      <w:r w:rsidRPr="00FF1DAA">
        <w:rPr>
          <w:rFonts w:asciiTheme="majorBidi" w:hAnsiTheme="majorBidi" w:cstheme="majorBidi"/>
          <w:szCs w:val="20"/>
          <w:lang w:val="en-US" w:bidi="ar-LB"/>
        </w:rPr>
        <w:t>14</w:t>
      </w:r>
      <w:r w:rsidRPr="00FF1DAA">
        <w:rPr>
          <w:rFonts w:asciiTheme="majorBidi" w:hAnsiTheme="majorBidi" w:cstheme="majorBidi"/>
        </w:rPr>
        <w:t>.</w:t>
      </w:r>
    </w:p>
  </w:endnote>
  <w:endnote w:id="563">
    <w:p w:rsidR="00425195" w:rsidRPr="00FF1DAA" w:rsidRDefault="00425195" w:rsidP="00D2780F">
      <w:pPr>
        <w:pStyle w:val="aa"/>
        <w:spacing w:line="300" w:lineRule="exact"/>
        <w:ind w:firstLine="0"/>
        <w:rPr>
          <w:sz w:val="28"/>
          <w:rtl/>
        </w:rPr>
      </w:pPr>
      <w:r w:rsidRPr="00FF1DAA">
        <w:rPr>
          <w:rFonts w:hint="cs"/>
          <w:sz w:val="28"/>
          <w:rtl/>
        </w:rPr>
        <w:t>(</w:t>
      </w:r>
      <w:r w:rsidRPr="00FF1DAA">
        <w:rPr>
          <w:rStyle w:val="ac"/>
          <w:sz w:val="28"/>
          <w:vertAlign w:val="baseline"/>
        </w:rPr>
        <w:endnoteRef/>
      </w:r>
      <w:r w:rsidRPr="00FF1DAA">
        <w:rPr>
          <w:rFonts w:hint="cs"/>
          <w:sz w:val="28"/>
          <w:rtl/>
        </w:rPr>
        <w:t>)</w:t>
      </w:r>
      <w:r w:rsidRPr="00FF1DAA">
        <w:rPr>
          <w:sz w:val="28"/>
          <w:rtl/>
          <w:lang w:bidi="ar-LB"/>
        </w:rPr>
        <w:t xml:space="preserve">الفقرة </w:t>
      </w:r>
      <w:r w:rsidRPr="00FF1DAA">
        <w:rPr>
          <w:rFonts w:asciiTheme="majorBidi" w:hAnsiTheme="majorBidi" w:cstheme="majorBidi"/>
          <w:szCs w:val="20"/>
          <w:lang w:bidi="ar-LB"/>
        </w:rPr>
        <w:t>17 b</w:t>
      </w:r>
      <w:r w:rsidRPr="00FF1DAA">
        <w:rPr>
          <w:rFonts w:hint="cs"/>
          <w:sz w:val="28"/>
          <w:rtl/>
        </w:rPr>
        <w:t>.</w:t>
      </w:r>
    </w:p>
  </w:endnote>
  <w:endnote w:id="564">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467</w:t>
      </w:r>
      <w:r w:rsidRPr="00FF1DAA">
        <w:rPr>
          <w:rFonts w:asciiTheme="majorBidi" w:hAnsiTheme="majorBidi" w:cstheme="majorBidi"/>
        </w:rPr>
        <w:t>.</w:t>
      </w:r>
    </w:p>
  </w:endnote>
  <w:endnote w:id="565">
    <w:p w:rsidR="00425195" w:rsidRPr="00FF1DAA" w:rsidRDefault="00425195" w:rsidP="00D2780F">
      <w:pPr>
        <w:pStyle w:val="aa"/>
        <w:spacing w:line="300" w:lineRule="exact"/>
        <w:ind w:firstLine="0"/>
        <w:rPr>
          <w:sz w:val="28"/>
          <w:rtl/>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sz w:val="28"/>
          <w:rtl/>
          <w:lang w:bidi="ar-LB"/>
        </w:rPr>
        <w:t>الشذرة</w:t>
      </w:r>
      <w:r w:rsidRPr="00FF1DAA">
        <w:rPr>
          <w:rFonts w:hint="cs"/>
          <w:sz w:val="28"/>
          <w:rtl/>
          <w:lang w:bidi="ar-LB"/>
        </w:rPr>
        <w:t xml:space="preserve"> </w:t>
      </w:r>
      <w:r w:rsidRPr="00FF1DAA">
        <w:rPr>
          <w:sz w:val="28"/>
          <w:rtl/>
          <w:lang w:bidi="ar-LB"/>
        </w:rPr>
        <w:t>6</w:t>
      </w:r>
      <w:r w:rsidRPr="00FF1DAA">
        <w:rPr>
          <w:rFonts w:hint="cs"/>
          <w:sz w:val="28"/>
          <w:rtl/>
        </w:rPr>
        <w:t>.</w:t>
      </w:r>
    </w:p>
  </w:endnote>
  <w:endnote w:id="566">
    <w:p w:rsidR="00425195" w:rsidRPr="00FF1DAA" w:rsidRDefault="00425195" w:rsidP="00BE410E">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 123 f.</w:t>
      </w:r>
    </w:p>
  </w:endnote>
  <w:endnote w:id="567">
    <w:p w:rsidR="00425195" w:rsidRPr="00FF1DAA" w:rsidRDefault="00425195" w:rsidP="00BE410E">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en-US" w:bidi="ar-LB"/>
        </w:rPr>
        <w:t>p.127</w:t>
      </w:r>
      <w:r w:rsidRPr="00FF1DAA">
        <w:rPr>
          <w:rFonts w:asciiTheme="majorBidi" w:hAnsiTheme="majorBidi" w:cstheme="majorBidi"/>
          <w:lang w:bidi="ar-LB"/>
        </w:rPr>
        <w:t>.</w:t>
      </w:r>
    </w:p>
  </w:endnote>
  <w:endnote w:id="568">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See also Holzwege, p. 194; Vorträge und Aufsätze, p. 184.</w:t>
      </w:r>
    </w:p>
  </w:endnote>
  <w:endnote w:id="569">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Was heisst Denken?, p. 164.</w:t>
      </w:r>
    </w:p>
  </w:endnote>
  <w:endnote w:id="570">
    <w:p w:rsidR="00425195" w:rsidRPr="00FF1DAA" w:rsidRDefault="00425195" w:rsidP="00D2780F">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rPr>
        <w:t xml:space="preserve">) </w:t>
      </w:r>
      <w:r w:rsidRPr="00FF1DAA">
        <w:rPr>
          <w:rFonts w:asciiTheme="majorBidi" w:hAnsiTheme="majorBidi" w:cstheme="majorBidi"/>
          <w:szCs w:val="20"/>
          <w:lang w:val="de-DE" w:bidi="ar-LB"/>
        </w:rPr>
        <w:t>p. 141</w:t>
      </w:r>
      <w:r w:rsidRPr="00FF1DAA">
        <w:rPr>
          <w:rFonts w:asciiTheme="majorBidi" w:hAnsiTheme="majorBidi" w:cstheme="majorBidi"/>
          <w:lang w:bidi="ar-LB"/>
        </w:rPr>
        <w:t>.</w:t>
      </w:r>
    </w:p>
  </w:endnote>
  <w:endnote w:id="571">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Der Satz vom Grund, p. 95 f. , 157; ldentität und Differenz, p. 24 f.</w:t>
      </w:r>
    </w:p>
  </w:endnote>
  <w:endnote w:id="572">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Holzwege, p. 69; translated by Marjorie Grene in Measure II, 269 ff. See also Vorträge und Aufsätze, p. 45 ff.</w:t>
      </w:r>
    </w:p>
  </w:endnote>
  <w:endnote w:id="573">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Was ist Melaphysik? Nachwort (1934), 6th edition, p. 46.</w:t>
      </w:r>
    </w:p>
  </w:endnote>
  <w:endnote w:id="574">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Aus der Erfahrung des Denkens, p. 25; Holzwege, p. 343.</w:t>
      </w:r>
    </w:p>
  </w:endnote>
  <w:endnote w:id="575">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Holzwege, p. 302 f., p. 343.</w:t>
      </w:r>
    </w:p>
  </w:endnote>
  <w:endnote w:id="576">
    <w:p w:rsidR="00425195" w:rsidRPr="00FF1DAA" w:rsidRDefault="00425195" w:rsidP="00BC28F9">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See</w:t>
      </w:r>
      <w:r w:rsidRPr="00FF1DAA">
        <w:rPr>
          <w:rFonts w:asciiTheme="majorBidi" w:hAnsiTheme="majorBidi" w:cstheme="majorBidi" w:hint="cs"/>
          <w:szCs w:val="20"/>
          <w:rtl/>
          <w:lang w:val="de-DE" w:bidi="ar-LB"/>
        </w:rPr>
        <w:t>:</w:t>
      </w:r>
      <w:r w:rsidRPr="00FF1DAA">
        <w:rPr>
          <w:rFonts w:asciiTheme="majorBidi" w:hAnsiTheme="majorBidi" w:cstheme="majorBidi"/>
          <w:szCs w:val="20"/>
          <w:lang w:val="de-DE" w:bidi="ar-LB"/>
        </w:rPr>
        <w:t xml:space="preserve"> E. G. Hendrik J. Pos, </w:t>
      </w:r>
      <w:r w:rsidRPr="00FF1DAA">
        <w:rPr>
          <w:rFonts w:asciiTheme="majorBidi" w:hAnsiTheme="majorBidi" w:cs="AL-Mohanad"/>
          <w:sz w:val="22"/>
          <w:szCs w:val="22"/>
          <w:lang w:val="de-DE"/>
        </w:rPr>
        <w:t>«</w:t>
      </w:r>
      <w:r w:rsidRPr="00FF1DAA">
        <w:rPr>
          <w:rFonts w:asciiTheme="majorBidi" w:hAnsiTheme="majorBidi" w:cstheme="majorBidi"/>
          <w:szCs w:val="20"/>
          <w:lang w:val="de-DE" w:bidi="ar-LB"/>
        </w:rPr>
        <w:t>Recollections of Ernst Cassirer</w:t>
      </w:r>
      <w:r w:rsidRPr="00FF1DAA">
        <w:rPr>
          <w:rFonts w:asciiTheme="majorBidi" w:hAnsiTheme="majorBidi" w:cs="AL-Mohanad"/>
          <w:sz w:val="22"/>
          <w:szCs w:val="22"/>
          <w:lang w:val="de-DE"/>
        </w:rPr>
        <w:t>»</w:t>
      </w:r>
      <w:r w:rsidRPr="00FF1DAA">
        <w:rPr>
          <w:rFonts w:asciiTheme="majorBidi" w:hAnsiTheme="majorBidi" w:cs="AL-Mohanad"/>
          <w:szCs w:val="20"/>
          <w:lang w:val="de-DE"/>
        </w:rPr>
        <w:t>,</w:t>
      </w:r>
      <w:r w:rsidRPr="00FF1DAA">
        <w:rPr>
          <w:rFonts w:asciiTheme="majorBidi" w:hAnsiTheme="majorBidi" w:cstheme="majorBidi"/>
          <w:szCs w:val="20"/>
          <w:lang w:val="de-DE" w:bidi="ar-LB"/>
        </w:rPr>
        <w:t xml:space="preserve"> in P. Schilpp, ed., The Philosophy of Ernst Cassirer, pp. 67 </w:t>
      </w:r>
      <w:r w:rsidRPr="00FF1DAA">
        <w:rPr>
          <w:rFonts w:asciiTheme="majorBidi" w:hAnsiTheme="majorBidi" w:cstheme="majorBidi"/>
          <w:szCs w:val="20"/>
          <w:rtl/>
          <w:lang w:val="en-US" w:bidi="ar-LB"/>
        </w:rPr>
        <w:t>ـ</w:t>
      </w:r>
      <w:r w:rsidRPr="00FF1DAA">
        <w:rPr>
          <w:rFonts w:asciiTheme="majorBidi" w:hAnsiTheme="majorBidi" w:cstheme="majorBidi"/>
          <w:szCs w:val="20"/>
          <w:lang w:val="de-DE" w:bidi="ar-LB"/>
        </w:rPr>
        <w:t xml:space="preserve"> 69; Sein und Zeit, p. 51 f.</w:t>
      </w:r>
    </w:p>
  </w:endnote>
  <w:endnote w:id="577">
    <w:p w:rsidR="00425195" w:rsidRPr="00FF1DAA" w:rsidRDefault="00425195" w:rsidP="00D2780F">
      <w:pPr>
        <w:pStyle w:val="aa"/>
        <w:bidi w:val="0"/>
        <w:spacing w:line="300" w:lineRule="exact"/>
        <w:ind w:firstLine="0"/>
        <w:rPr>
          <w:rFonts w:asciiTheme="majorBidi" w:hAnsiTheme="majorBidi" w:cstheme="majorBidi"/>
          <w:szCs w:val="20"/>
          <w:lang w:val="de-DE"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Was heisst Denken? p. 110.</w:t>
      </w:r>
    </w:p>
  </w:endnote>
  <w:endnote w:id="578">
    <w:p w:rsidR="00425195" w:rsidRPr="00FF1DAA" w:rsidRDefault="00425195" w:rsidP="00D2780F">
      <w:pPr>
        <w:pStyle w:val="aa"/>
        <w:bidi w:val="0"/>
        <w:spacing w:line="300" w:lineRule="exact"/>
        <w:ind w:firstLine="0"/>
        <w:rPr>
          <w:rFonts w:asciiTheme="majorBidi" w:hAnsiTheme="majorBidi" w:cstheme="majorBidi"/>
          <w:szCs w:val="20"/>
          <w:lang w:val="en-US" w:bidi="ar-LB"/>
        </w:rPr>
      </w:pPr>
      <w:r w:rsidRPr="00FF1DAA">
        <w:rPr>
          <w:rFonts w:asciiTheme="majorBidi" w:hAnsiTheme="majorBidi" w:cstheme="majorBidi"/>
          <w:szCs w:val="20"/>
          <w:rtl/>
          <w:lang w:val="en-US"/>
        </w:rPr>
        <w:t>)</w:t>
      </w:r>
      <w:r w:rsidRPr="00FF1DAA">
        <w:rPr>
          <w:rStyle w:val="ac"/>
          <w:rFonts w:asciiTheme="majorBidi" w:hAnsiTheme="majorBidi" w:cstheme="majorBidi"/>
          <w:szCs w:val="20"/>
          <w:vertAlign w:val="baseline"/>
          <w:lang w:val="en-US"/>
        </w:rPr>
        <w:endnoteRef/>
      </w:r>
      <w:r w:rsidRPr="00FF1DAA">
        <w:rPr>
          <w:rFonts w:asciiTheme="majorBidi" w:hAnsiTheme="majorBidi" w:cstheme="majorBidi"/>
          <w:szCs w:val="20"/>
          <w:rtl/>
          <w:lang w:val="en-US"/>
        </w:rPr>
        <w:t xml:space="preserve"> (</w:t>
      </w:r>
      <w:r w:rsidRPr="00FF1DAA">
        <w:rPr>
          <w:rFonts w:asciiTheme="majorBidi" w:hAnsiTheme="majorBidi" w:cstheme="majorBidi"/>
          <w:szCs w:val="20"/>
          <w:lang w:val="de-DE" w:bidi="ar-LB"/>
        </w:rPr>
        <w:t xml:space="preserve">Kant und das Problem der Metaphysik. </w:t>
      </w:r>
      <w:r w:rsidRPr="00FF1DAA">
        <w:rPr>
          <w:rFonts w:asciiTheme="majorBidi" w:hAnsiTheme="majorBidi" w:cstheme="majorBidi"/>
          <w:szCs w:val="20"/>
          <w:lang w:val="en-US" w:bidi="ar-LB"/>
        </w:rPr>
        <w:t>Preface to the 2nd ed. , 1950.</w:t>
      </w:r>
    </w:p>
  </w:endnote>
  <w:endnote w:id="579">
    <w:p w:rsidR="00425195" w:rsidRPr="00FF1DAA" w:rsidRDefault="00425195" w:rsidP="00D2780F">
      <w:pPr>
        <w:pStyle w:val="aa"/>
        <w:spacing w:line="300" w:lineRule="exact"/>
        <w:ind w:firstLine="0"/>
        <w:rPr>
          <w:sz w:val="28"/>
          <w:rtl/>
          <w:lang w:bidi="ar-LB"/>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LB"/>
        </w:rPr>
        <w:t xml:space="preserve">هذا السؤال تناوله برنارد بولين </w:t>
      </w:r>
      <w:r w:rsidRPr="00FF1DAA">
        <w:rPr>
          <w:rFonts w:asciiTheme="majorBidi" w:hAnsiTheme="majorBidi" w:cstheme="majorBidi"/>
          <w:szCs w:val="20"/>
          <w:lang w:bidi="ar-LB"/>
        </w:rPr>
        <w:t>Bernard Boelen)</w:t>
      </w:r>
      <w:r w:rsidRPr="00FF1DAA">
        <w:rPr>
          <w:sz w:val="28"/>
          <w:rtl/>
          <w:lang w:bidi="ar-LB"/>
        </w:rPr>
        <w:t>) في مقال</w:t>
      </w:r>
      <w:r w:rsidRPr="00FF1DAA">
        <w:rPr>
          <w:rFonts w:hint="cs"/>
          <w:sz w:val="28"/>
          <w:rtl/>
          <w:lang w:bidi="ar-LB"/>
        </w:rPr>
        <w:t>ٍ</w:t>
      </w:r>
      <w:r w:rsidRPr="00FF1DAA">
        <w:rPr>
          <w:sz w:val="28"/>
          <w:rtl/>
          <w:lang w:bidi="ar-LB"/>
        </w:rPr>
        <w:t xml:space="preserve"> بعنوان: </w:t>
      </w:r>
    </w:p>
    <w:p w:rsidR="00425195" w:rsidRPr="00FF1DAA" w:rsidRDefault="00425195" w:rsidP="00BC28F9">
      <w:pPr>
        <w:pStyle w:val="aa"/>
        <w:bidi w:val="0"/>
        <w:spacing w:line="300" w:lineRule="exact"/>
        <w:ind w:firstLine="0"/>
        <w:rPr>
          <w:rFonts w:asciiTheme="majorBidi" w:hAnsiTheme="majorBidi" w:cstheme="majorBidi"/>
          <w:rtl/>
          <w:lang w:val="en-US"/>
        </w:rPr>
      </w:pPr>
      <w:r w:rsidRPr="00FF1DAA">
        <w:rPr>
          <w:rFonts w:asciiTheme="majorBidi" w:hAnsiTheme="majorBidi" w:cs="AL-Mohanad"/>
          <w:sz w:val="22"/>
          <w:szCs w:val="22"/>
          <w:lang w:val="en-US"/>
        </w:rPr>
        <w:t>«</w:t>
      </w:r>
      <w:r w:rsidRPr="00FF1DAA">
        <w:rPr>
          <w:rFonts w:asciiTheme="majorBidi" w:hAnsiTheme="majorBidi" w:cstheme="majorBidi"/>
          <w:szCs w:val="20"/>
        </w:rPr>
        <w:t>Martin Heidegger as a Phenomenologist</w:t>
      </w:r>
      <w:r w:rsidRPr="00FF1DAA">
        <w:rPr>
          <w:rFonts w:asciiTheme="majorBidi" w:hAnsiTheme="majorBidi" w:cs="AL-Mohanad" w:hint="eastAsia"/>
          <w:sz w:val="22"/>
          <w:szCs w:val="22"/>
        </w:rPr>
        <w:t>»</w:t>
      </w:r>
      <w:r w:rsidRPr="00FF1DAA">
        <w:rPr>
          <w:rFonts w:asciiTheme="majorBidi" w:hAnsiTheme="majorBidi" w:cstheme="majorBidi"/>
          <w:szCs w:val="20"/>
        </w:rPr>
        <w:t xml:space="preserve"> in Phenomenological Perspectives, ed. Philip J. Bossert, The Hague: Martinus Nijhoff, 1975, pp. 93</w:t>
      </w:r>
      <w:r w:rsidRPr="00FF1DAA">
        <w:rPr>
          <w:rFonts w:asciiTheme="majorBidi" w:hAnsiTheme="majorBidi" w:cstheme="majorBidi"/>
          <w:szCs w:val="20"/>
          <w:rtl/>
        </w:rPr>
        <w:t xml:space="preserve"> ـ </w:t>
      </w:r>
      <w:r w:rsidRPr="00FF1DAA">
        <w:rPr>
          <w:rFonts w:asciiTheme="majorBidi" w:hAnsiTheme="majorBidi" w:cstheme="majorBidi"/>
          <w:szCs w:val="20"/>
        </w:rPr>
        <w:t>116</w:t>
      </w:r>
      <w:r w:rsidRPr="00FF1DAA">
        <w:rPr>
          <w:rFonts w:asciiTheme="majorBidi" w:hAnsiTheme="majorBidi" w:cstheme="majorBidi"/>
          <w:szCs w:val="20"/>
          <w:lang w:val="en-US"/>
        </w:rPr>
        <w:t>.</w:t>
      </w:r>
    </w:p>
    <w:p w:rsidR="00425195" w:rsidRPr="00FF1DAA" w:rsidRDefault="00425195" w:rsidP="00D2780F">
      <w:pPr>
        <w:pStyle w:val="aa"/>
        <w:spacing w:line="300" w:lineRule="exact"/>
        <w:ind w:firstLine="0"/>
        <w:rPr>
          <w:sz w:val="28"/>
          <w:lang w:bidi="ar-LB"/>
        </w:rPr>
      </w:pPr>
      <w:r w:rsidRPr="00FF1DAA">
        <w:rPr>
          <w:sz w:val="28"/>
          <w:rtl/>
          <w:lang w:bidi="ar-LB"/>
        </w:rPr>
        <w:t>و</w:t>
      </w:r>
      <w:r w:rsidRPr="00FF1DAA">
        <w:rPr>
          <w:rFonts w:hint="cs"/>
          <w:sz w:val="28"/>
          <w:rtl/>
          <w:lang w:bidi="ar-LB"/>
        </w:rPr>
        <w:t>إ</w:t>
      </w:r>
      <w:r w:rsidRPr="00FF1DAA">
        <w:rPr>
          <w:sz w:val="28"/>
          <w:rtl/>
          <w:lang w:bidi="ar-LB"/>
        </w:rPr>
        <w:t>جابته</w:t>
      </w:r>
      <w:r w:rsidRPr="00FF1DAA">
        <w:rPr>
          <w:rFonts w:hint="cs"/>
          <w:sz w:val="28"/>
          <w:rtl/>
          <w:lang w:bidi="ar-LB"/>
        </w:rPr>
        <w:t xml:space="preserve"> هناك ستكون</w:t>
      </w:r>
      <w:r w:rsidRPr="00FF1DAA">
        <w:rPr>
          <w:sz w:val="28"/>
          <w:rtl/>
          <w:lang w:bidi="ar-LB"/>
        </w:rPr>
        <w:t xml:space="preserve"> بإلإيجاب </w:t>
      </w:r>
      <w:r w:rsidRPr="00FF1DAA">
        <w:rPr>
          <w:rFonts w:hint="cs"/>
          <w:sz w:val="28"/>
          <w:rtl/>
          <w:lang w:bidi="ar-LB"/>
        </w:rPr>
        <w:t>على خلاف ما هي عليه</w:t>
      </w:r>
      <w:r w:rsidRPr="00FF1DAA">
        <w:rPr>
          <w:sz w:val="28"/>
          <w:rtl/>
          <w:lang w:bidi="ar-LB"/>
        </w:rPr>
        <w:t xml:space="preserve"> هنا. </w:t>
      </w:r>
    </w:p>
  </w:endnote>
  <w:endnote w:id="580">
    <w:p w:rsidR="00425195" w:rsidRPr="00FF1DAA" w:rsidRDefault="00425195" w:rsidP="00D2780F">
      <w:pPr>
        <w:pStyle w:val="aa"/>
        <w:bidi w:val="0"/>
        <w:spacing w:line="300" w:lineRule="exact"/>
        <w:ind w:firstLine="0"/>
        <w:rPr>
          <w:rFonts w:asciiTheme="majorBidi" w:hAnsiTheme="majorBidi" w:cstheme="majorBidi"/>
          <w:szCs w:val="20"/>
          <w:lang w:bidi="ar-LB"/>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tl/>
        </w:rPr>
        <w:t xml:space="preserve"> (</w:t>
      </w:r>
      <w:r w:rsidRPr="00FF1DAA">
        <w:rPr>
          <w:rFonts w:asciiTheme="majorBidi" w:hAnsiTheme="majorBidi" w:cs="AL-Mohanad"/>
          <w:sz w:val="22"/>
          <w:szCs w:val="22"/>
          <w:lang w:val="de-DE"/>
        </w:rPr>
        <w:t>«</w:t>
      </w:r>
      <w:r w:rsidRPr="00FF1DAA">
        <w:rPr>
          <w:rFonts w:asciiTheme="majorBidi" w:hAnsiTheme="majorBidi" w:cstheme="majorBidi"/>
          <w:szCs w:val="20"/>
          <w:lang w:val="de-DE" w:bidi="ar-LB"/>
        </w:rPr>
        <w:t>Brief über den Humanismus</w:t>
      </w:r>
      <w:r w:rsidRPr="00FF1DAA">
        <w:rPr>
          <w:rFonts w:asciiTheme="majorBidi" w:hAnsiTheme="majorBidi" w:cs="AL-Mohanad"/>
          <w:sz w:val="22"/>
          <w:szCs w:val="22"/>
        </w:rPr>
        <w:t>»</w:t>
      </w:r>
      <w:r w:rsidRPr="00FF1DAA">
        <w:rPr>
          <w:rFonts w:asciiTheme="majorBidi" w:hAnsiTheme="majorBidi" w:cstheme="majorBidi"/>
          <w:szCs w:val="20"/>
          <w:lang w:val="de-DE" w:bidi="ar-LB"/>
        </w:rPr>
        <w:t xml:space="preserve"> in Platons Lehre von der Wahrheit, p. 53; GA 2, p. 313</w:t>
      </w:r>
      <w:r w:rsidRPr="00FF1DAA">
        <w:rPr>
          <w:rFonts w:asciiTheme="majorBidi" w:hAnsiTheme="majorBidi" w:cstheme="majorBidi"/>
          <w:szCs w:val="20"/>
          <w:lang w:bidi="ar-LB"/>
        </w:rPr>
        <w:t>.</w:t>
      </w:r>
    </w:p>
  </w:endnote>
  <w:endnote w:id="581">
    <w:p w:rsidR="00425195" w:rsidRPr="00FF1DAA" w:rsidRDefault="00425195" w:rsidP="00BC28F9">
      <w:pPr>
        <w:pStyle w:val="aa"/>
        <w:spacing w:line="300" w:lineRule="exact"/>
        <w:ind w:firstLine="0"/>
        <w:rPr>
          <w:sz w:val="28"/>
          <w:rtl/>
        </w:rPr>
      </w:pPr>
      <w:r w:rsidRPr="00FF1DAA">
        <w:rPr>
          <w:rFonts w:hint="cs"/>
          <w:sz w:val="28"/>
          <w:rtl/>
        </w:rPr>
        <w:t>(</w:t>
      </w:r>
      <w:r w:rsidRPr="00FF1DAA">
        <w:rPr>
          <w:rStyle w:val="ac"/>
          <w:sz w:val="28"/>
          <w:vertAlign w:val="baseline"/>
        </w:rPr>
        <w:endnoteRef/>
      </w:r>
      <w:r w:rsidRPr="00FF1DAA">
        <w:rPr>
          <w:rFonts w:hint="cs"/>
          <w:sz w:val="28"/>
          <w:rtl/>
        </w:rPr>
        <w:t>) ا</w:t>
      </w:r>
      <w:r w:rsidRPr="00FF1DAA">
        <w:rPr>
          <w:sz w:val="28"/>
          <w:rtl/>
          <w:lang w:bidi="ar-LB"/>
        </w:rPr>
        <w:t xml:space="preserve">نظر: </w:t>
      </w:r>
      <w:r w:rsidRPr="00FF1DAA">
        <w:rPr>
          <w:rFonts w:asciiTheme="majorBidi" w:hAnsiTheme="majorBidi" w:cstheme="majorBidi"/>
          <w:szCs w:val="20"/>
        </w:rPr>
        <w:t>p. 372</w:t>
      </w:r>
    </w:p>
  </w:endnote>
  <w:endnote w:id="582">
    <w:p w:rsidR="00425195" w:rsidRPr="00FF1DAA" w:rsidRDefault="00425195" w:rsidP="00D2780F">
      <w:pPr>
        <w:pStyle w:val="aa"/>
        <w:bidi w:val="0"/>
        <w:spacing w:line="300" w:lineRule="exact"/>
        <w:ind w:firstLine="0"/>
        <w:rPr>
          <w:rFonts w:asciiTheme="majorBidi" w:hAnsiTheme="majorBidi" w:cstheme="majorBidi"/>
          <w:szCs w:val="20"/>
          <w:lang w:bidi="ar-LB"/>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tl/>
        </w:rPr>
        <w:t xml:space="preserve"> (</w:t>
      </w:r>
      <w:r w:rsidRPr="00FF1DAA">
        <w:rPr>
          <w:rFonts w:asciiTheme="majorBidi" w:hAnsiTheme="majorBidi" w:cstheme="majorBidi"/>
          <w:szCs w:val="20"/>
          <w:lang w:val="de-DE" w:bidi="ar-LB"/>
        </w:rPr>
        <w:t>Dorion Cairns, Conversations with Husserl and Fink. The Hague: Martinus Nijhoff, 1976, p. 9</w:t>
      </w:r>
      <w:r w:rsidRPr="00FF1DAA">
        <w:rPr>
          <w:rFonts w:asciiTheme="majorBidi" w:hAnsiTheme="majorBidi" w:cstheme="majorBidi"/>
          <w:szCs w:val="20"/>
          <w:lang w:bidi="ar-LB"/>
        </w:rPr>
        <w:t>.</w:t>
      </w:r>
    </w:p>
  </w:endnote>
  <w:endnote w:id="583">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الشيخ المفيد، تصحيح اعتقادات الإمامية 4: 424، المؤتمر العالمي للشيخ المفيد، قم، 1413هـ؛ الشيخ المفيد، أوائل المقالات في المذاهب والمختارات: 129،</w:t>
      </w:r>
      <w:r w:rsidRPr="00FF1DAA">
        <w:rPr>
          <w:sz w:val="28"/>
          <w:rtl/>
        </w:rPr>
        <w:t xml:space="preserve"> </w:t>
      </w:r>
      <w:r w:rsidRPr="00FF1DAA">
        <w:rPr>
          <w:sz w:val="28"/>
          <w:rtl/>
          <w:lang w:bidi="ar-IQ"/>
        </w:rPr>
        <w:t>المؤتمر العالمي للشيخ المفيد، قم،</w:t>
      </w:r>
      <w:r w:rsidRPr="00FF1DAA">
        <w:rPr>
          <w:rFonts w:hint="cs"/>
          <w:sz w:val="28"/>
          <w:rtl/>
          <w:lang w:bidi="ar-IQ"/>
        </w:rPr>
        <w:t xml:space="preserve"> 1413هـ؛ السيد المرتضى، الذخيرة في علم الكلام: 337، تحقيق: السيد أحمد الحسيني، مؤسسة النشر الإسلامي، قم، 1411هـ؛ سديد الدين الحمصي الرازي، المنقذ من التقليد 1: 424،</w:t>
      </w:r>
      <w:r w:rsidRPr="00FF1DAA">
        <w:rPr>
          <w:sz w:val="28"/>
          <w:rtl/>
        </w:rPr>
        <w:t xml:space="preserve"> </w:t>
      </w:r>
      <w:r w:rsidRPr="00FF1DAA">
        <w:rPr>
          <w:sz w:val="28"/>
          <w:rtl/>
          <w:lang w:bidi="ar-IQ"/>
        </w:rPr>
        <w:t>مؤسسة النشر الإسلامي، قم،</w:t>
      </w:r>
      <w:r w:rsidRPr="00FF1DAA">
        <w:rPr>
          <w:rFonts w:hint="cs"/>
          <w:sz w:val="28"/>
          <w:rtl/>
          <w:lang w:bidi="ar-IQ"/>
        </w:rPr>
        <w:t xml:space="preserve"> 1412هـ؛ محمد حسين المظفر، دلائل الصدق 2: 378،</w:t>
      </w:r>
      <w:r w:rsidRPr="00FF1DAA">
        <w:rPr>
          <w:sz w:val="28"/>
          <w:rtl/>
        </w:rPr>
        <w:t xml:space="preserve"> </w:t>
      </w:r>
      <w:r w:rsidRPr="00FF1DAA">
        <w:rPr>
          <w:sz w:val="28"/>
          <w:rtl/>
          <w:lang w:bidi="ar-IQ"/>
        </w:rPr>
        <w:t>مؤس</w:t>
      </w:r>
      <w:r w:rsidRPr="00FF1DAA">
        <w:rPr>
          <w:rFonts w:hint="cs"/>
          <w:sz w:val="28"/>
          <w:rtl/>
          <w:lang w:bidi="ar-IQ"/>
        </w:rPr>
        <w:t>ّ</w:t>
      </w:r>
      <w:r w:rsidRPr="00FF1DAA">
        <w:rPr>
          <w:sz w:val="28"/>
          <w:rtl/>
          <w:lang w:bidi="ar-IQ"/>
        </w:rPr>
        <w:t>سة آل البيت</w:t>
      </w:r>
      <w:r w:rsidRPr="00FF1DAA">
        <w:rPr>
          <w:rFonts w:ascii="Mosawi" w:hAnsi="Mosawi" w:cs="Mosawi"/>
          <w:szCs w:val="20"/>
          <w:rtl/>
        </w:rPr>
        <w:t>^</w:t>
      </w:r>
      <w:r w:rsidRPr="00FF1DAA">
        <w:rPr>
          <w:rFonts w:hint="cs"/>
          <w:sz w:val="28"/>
          <w:rtl/>
          <w:lang w:bidi="ar-IQ"/>
        </w:rPr>
        <w:t xml:space="preserve"> لإحياء التراث</w:t>
      </w:r>
      <w:r w:rsidRPr="00FF1DAA">
        <w:rPr>
          <w:sz w:val="28"/>
          <w:rtl/>
          <w:lang w:bidi="ar-IQ"/>
        </w:rPr>
        <w:t>، قم،</w:t>
      </w:r>
      <w:r w:rsidRPr="00FF1DAA">
        <w:rPr>
          <w:rFonts w:hint="cs"/>
          <w:sz w:val="28"/>
          <w:rtl/>
          <w:lang w:bidi="ar-IQ"/>
        </w:rPr>
        <w:t xml:space="preserve"> 1422هـ.</w:t>
      </w:r>
    </w:p>
  </w:endnote>
  <w:endnote w:id="584">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السيد المرتضى،</w:t>
      </w:r>
      <w:r w:rsidRPr="00FF1DAA">
        <w:rPr>
          <w:rFonts w:hint="cs"/>
          <w:sz w:val="28"/>
          <w:rtl/>
          <w:lang w:bidi="ar-IQ"/>
        </w:rPr>
        <w:t xml:space="preserve"> تنـزيه الأنبياء: 2، منشورات الشريف الرضي، قم، 1250هـ.</w:t>
      </w:r>
    </w:p>
  </w:endnote>
  <w:endnote w:id="585">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العلاّمة الحلّي، أنوار الملكوت في شرح الياقوت: 196، تحقيق: محمد نجمي الزنجاني، منشورات الشريف الرضي، ط2، 1363هـ.</w:t>
      </w:r>
    </w:p>
  </w:endnote>
  <w:endnote w:id="586">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انظر: </w:t>
      </w:r>
      <w:r w:rsidRPr="00FF1DAA">
        <w:rPr>
          <w:rFonts w:hint="cs"/>
          <w:sz w:val="28"/>
          <w:rtl/>
          <w:lang w:bidi="ar-IQ"/>
        </w:rPr>
        <w:t>إبراهيم الموسوي الزنجاني، عقائد الإمامية الاثني عشرية 1: 41، مؤسسة الأعلمي، ط3، بيروت، 1413هـ.</w:t>
      </w:r>
    </w:p>
  </w:endnote>
  <w:endnote w:id="587">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عضد الدين علي بن محمد الجرجاني الإيجي، شرح المواقف 8: 267 ـ 268، تصحيح: بدر الدين نعساني،</w:t>
      </w:r>
      <w:r w:rsidRPr="00FF1DAA">
        <w:rPr>
          <w:sz w:val="28"/>
          <w:rtl/>
        </w:rPr>
        <w:t xml:space="preserve"> </w:t>
      </w:r>
      <w:r w:rsidRPr="00FF1DAA">
        <w:rPr>
          <w:rFonts w:hint="cs"/>
          <w:sz w:val="28"/>
          <w:rtl/>
        </w:rPr>
        <w:t xml:space="preserve">منشورات </w:t>
      </w:r>
      <w:r w:rsidRPr="00FF1DAA">
        <w:rPr>
          <w:sz w:val="28"/>
          <w:rtl/>
        </w:rPr>
        <w:t>الشريف الرضي، قم،</w:t>
      </w:r>
      <w:r w:rsidRPr="00FF1DAA">
        <w:rPr>
          <w:rFonts w:hint="cs"/>
          <w:sz w:val="28"/>
          <w:rtl/>
        </w:rPr>
        <w:t xml:space="preserve"> 1325هـ؛ فخر الدين الرازي، الأربعين في أصول الدين 2: 167، مكتبة الكليات الأزهرية، القاهرة، 1986م.</w:t>
      </w:r>
    </w:p>
  </w:endnote>
  <w:endnote w:id="588">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عنوانها في الأصل الفارسي: (إمام رضا</w:t>
      </w:r>
      <w:r w:rsidRPr="00FF1DAA">
        <w:rPr>
          <w:rFonts w:ascii="Mosawi" w:hAnsi="Mosawi" w:cs="Mosawi"/>
          <w:szCs w:val="20"/>
          <w:rtl/>
        </w:rPr>
        <w:t>×</w:t>
      </w:r>
      <w:r w:rsidRPr="00FF1DAA">
        <w:rPr>
          <w:sz w:val="28"/>
          <w:rtl/>
          <w:lang w:bidi="ar-IQ"/>
        </w:rPr>
        <w:t xml:space="preserve"> وترك أولاي أنبيا در قرآن).</w:t>
      </w:r>
    </w:p>
  </w:endnote>
  <w:endnote w:id="589">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محسن احتشامي نيا، وأمين خوش رفتار، </w:t>
      </w:r>
      <w:r w:rsidRPr="00FF1DAA">
        <w:rPr>
          <w:sz w:val="28"/>
          <w:rtl/>
          <w:lang w:bidi="ar-IQ"/>
        </w:rPr>
        <w:t>إمام رضا</w:t>
      </w:r>
      <w:r w:rsidRPr="00FF1DAA">
        <w:rPr>
          <w:rFonts w:ascii="Mosawi" w:hAnsi="Mosawi" w:cs="Mosawi"/>
          <w:szCs w:val="20"/>
          <w:rtl/>
        </w:rPr>
        <w:t>×</w:t>
      </w:r>
      <w:r w:rsidRPr="00FF1DAA">
        <w:rPr>
          <w:sz w:val="28"/>
          <w:rtl/>
          <w:lang w:bidi="ar-IQ"/>
        </w:rPr>
        <w:t xml:space="preserve"> وترك أولاي أنبيا در قرآن</w:t>
      </w:r>
      <w:r w:rsidRPr="00FF1DAA">
        <w:rPr>
          <w:rFonts w:hint="cs"/>
          <w:sz w:val="28"/>
          <w:rtl/>
          <w:lang w:bidi="ar-IQ"/>
        </w:rPr>
        <w:t xml:space="preserve"> (</w:t>
      </w:r>
      <w:r w:rsidRPr="00FF1DAA">
        <w:rPr>
          <w:sz w:val="28"/>
          <w:rtl/>
          <w:lang w:bidi="ar-IQ"/>
        </w:rPr>
        <w:t>الإمام الرضا</w:t>
      </w:r>
      <w:r w:rsidRPr="00FF1DAA">
        <w:rPr>
          <w:rFonts w:ascii="Mosawi" w:hAnsi="Mosawi" w:cs="Mosawi"/>
          <w:szCs w:val="20"/>
          <w:rtl/>
        </w:rPr>
        <w:t>×</w:t>
      </w:r>
      <w:r w:rsidRPr="00FF1DAA">
        <w:rPr>
          <w:sz w:val="28"/>
          <w:rtl/>
          <w:lang w:bidi="ar-IQ"/>
        </w:rPr>
        <w:t xml:space="preserve"> وترك الأنبياء للأ</w:t>
      </w:r>
      <w:r w:rsidRPr="00FF1DAA">
        <w:rPr>
          <w:rFonts w:hint="cs"/>
          <w:sz w:val="28"/>
          <w:rtl/>
          <w:lang w:bidi="ar-IQ"/>
        </w:rPr>
        <w:t>َ</w:t>
      </w:r>
      <w:r w:rsidRPr="00FF1DAA">
        <w:rPr>
          <w:sz w:val="28"/>
          <w:rtl/>
          <w:lang w:bidi="ar-IQ"/>
        </w:rPr>
        <w:t>و</w:t>
      </w:r>
      <w:r w:rsidRPr="00FF1DAA">
        <w:rPr>
          <w:rFonts w:hint="cs"/>
          <w:sz w:val="28"/>
          <w:rtl/>
          <w:lang w:bidi="ar-IQ"/>
        </w:rPr>
        <w:t>ْ</w:t>
      </w:r>
      <w:r w:rsidRPr="00FF1DAA">
        <w:rPr>
          <w:sz w:val="28"/>
          <w:rtl/>
          <w:lang w:bidi="ar-IQ"/>
        </w:rPr>
        <w:t>لى في القرآن الكريم</w:t>
      </w:r>
      <w:r w:rsidRPr="00FF1DAA">
        <w:rPr>
          <w:rFonts w:hint="cs"/>
          <w:sz w:val="28"/>
          <w:rtl/>
          <w:lang w:bidi="ar-IQ"/>
        </w:rPr>
        <w:t>)، مجلة سفينة، العدد 41 (11): 25 ـ 49، 1392هـ.ش. (مصدر فارسي).</w:t>
      </w:r>
    </w:p>
  </w:endnote>
  <w:endnote w:id="590">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لويس معلوف، المنجد في اللغة: 919، نشر </w:t>
      </w:r>
      <w:r w:rsidRPr="00FF1DAA">
        <w:rPr>
          <w:rFonts w:hint="cs"/>
          <w:sz w:val="28"/>
          <w:rtl/>
        </w:rPr>
        <w:t>پ</w:t>
      </w:r>
      <w:r w:rsidRPr="00FF1DAA">
        <w:rPr>
          <w:rFonts w:hint="cs"/>
          <w:sz w:val="28"/>
          <w:rtl/>
          <w:lang w:bidi="ar-IQ"/>
        </w:rPr>
        <w:t xml:space="preserve">رستو وانتشارات </w:t>
      </w:r>
      <w:r w:rsidRPr="00FF1DAA">
        <w:rPr>
          <w:rFonts w:hint="cs"/>
          <w:sz w:val="28"/>
          <w:rtl/>
        </w:rPr>
        <w:t>پ</w:t>
      </w:r>
      <w:r w:rsidRPr="00FF1DAA">
        <w:rPr>
          <w:rFonts w:hint="cs"/>
          <w:sz w:val="28"/>
          <w:rtl/>
          <w:lang w:bidi="ar-IQ"/>
        </w:rPr>
        <w:t>يراسته، 1374هـ.ش؛ محمد بن مكرم ابن منظور الأفريقي، لسان العرب 15: 407، مركز تحقيقات علوم كام</w:t>
      </w:r>
      <w:r w:rsidRPr="00FF1DAA">
        <w:rPr>
          <w:rFonts w:hint="cs"/>
          <w:sz w:val="28"/>
          <w:rtl/>
        </w:rPr>
        <w:t>پ</w:t>
      </w:r>
      <w:r w:rsidRPr="00FF1DAA">
        <w:rPr>
          <w:rFonts w:hint="cs"/>
          <w:sz w:val="28"/>
          <w:rtl/>
          <w:lang w:bidi="ar-IQ"/>
        </w:rPr>
        <w:t>يوتري إسلامي (جامع الأحاديث، نور 2).</w:t>
      </w:r>
    </w:p>
  </w:endnote>
  <w:endnote w:id="591">
    <w:p w:rsidR="00425195" w:rsidRPr="00FF1DAA" w:rsidRDefault="00425195" w:rsidP="00735CBA">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فخر الدين الطريحي، مجمع البحرين 5: 442، </w:t>
      </w:r>
      <w:r w:rsidRPr="00FF1DAA">
        <w:rPr>
          <w:sz w:val="28"/>
          <w:rtl/>
        </w:rPr>
        <w:t xml:space="preserve">مركز تحقيقات علوم كامبيوتري </w:t>
      </w:r>
      <w:r w:rsidRPr="00FF1DAA">
        <w:rPr>
          <w:rFonts w:hint="cs"/>
          <w:sz w:val="28"/>
          <w:rtl/>
        </w:rPr>
        <w:t>إ</w:t>
      </w:r>
      <w:r w:rsidRPr="00FF1DAA">
        <w:rPr>
          <w:sz w:val="28"/>
          <w:rtl/>
        </w:rPr>
        <w:t>سلامي (جامع الأحاديث، نور 2)</w:t>
      </w:r>
      <w:r w:rsidRPr="00FF1DAA">
        <w:rPr>
          <w:rFonts w:hint="cs"/>
          <w:sz w:val="28"/>
          <w:rtl/>
        </w:rPr>
        <w:t>.</w:t>
      </w:r>
    </w:p>
  </w:endnote>
  <w:endnote w:id="592">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ابن منظور الأفريقي، لسان العرب 5: </w:t>
      </w:r>
      <w:r w:rsidRPr="00FF1DAA">
        <w:rPr>
          <w:rFonts w:hint="cs"/>
          <w:sz w:val="28"/>
          <w:rtl/>
        </w:rPr>
        <w:t>524</w:t>
      </w:r>
      <w:r w:rsidRPr="00FF1DAA">
        <w:rPr>
          <w:sz w:val="28"/>
          <w:rtl/>
        </w:rPr>
        <w:t>.</w:t>
      </w:r>
    </w:p>
  </w:endnote>
  <w:endnote w:id="593">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عددٌ من الكتاب، في رحاب أهل البيت</w:t>
      </w:r>
      <w:r w:rsidRPr="00FF1DAA">
        <w:rPr>
          <w:rFonts w:ascii="Mosawi" w:hAnsi="Mosawi" w:cs="Mosawi"/>
          <w:szCs w:val="20"/>
          <w:rtl/>
        </w:rPr>
        <w:t>^</w:t>
      </w:r>
      <w:r w:rsidRPr="00FF1DAA">
        <w:rPr>
          <w:rFonts w:hint="cs"/>
          <w:sz w:val="28"/>
          <w:rtl/>
          <w:lang w:bidi="ar-IQ"/>
        </w:rPr>
        <w:t xml:space="preserve"> 40: 34 ـ 35، المجمع العالمي لأهل</w:t>
      </w:r>
      <w:r w:rsidRPr="00FF1DAA">
        <w:rPr>
          <w:sz w:val="28"/>
          <w:rtl/>
        </w:rPr>
        <w:t xml:space="preserve"> </w:t>
      </w:r>
      <w:r w:rsidRPr="00FF1DAA">
        <w:rPr>
          <w:sz w:val="28"/>
          <w:rtl/>
          <w:lang w:bidi="ar-IQ"/>
        </w:rPr>
        <w:t>البيت</w:t>
      </w:r>
      <w:r w:rsidRPr="00FF1DAA">
        <w:rPr>
          <w:rFonts w:ascii="Mosawi" w:hAnsi="Mosawi" w:cs="Mosawi"/>
          <w:szCs w:val="20"/>
          <w:rtl/>
        </w:rPr>
        <w:t>^</w:t>
      </w:r>
      <w:r w:rsidRPr="00FF1DAA">
        <w:rPr>
          <w:sz w:val="28"/>
          <w:rtl/>
          <w:lang w:bidi="ar-IQ"/>
        </w:rPr>
        <w:t>، ط</w:t>
      </w:r>
      <w:r w:rsidRPr="00FF1DAA">
        <w:rPr>
          <w:rFonts w:hint="cs"/>
          <w:sz w:val="28"/>
          <w:rtl/>
          <w:lang w:bidi="ar-IQ"/>
        </w:rPr>
        <w:t>2، 1426هـ.</w:t>
      </w:r>
    </w:p>
  </w:endnote>
  <w:endnote w:id="594">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جعفر السبحاني، عصمة الأنبياء: 99، مؤسسة الإمام الصادق</w:t>
      </w:r>
      <w:r w:rsidRPr="00FF1DAA">
        <w:rPr>
          <w:rFonts w:ascii="Mosawi" w:hAnsi="Mosawi" w:cs="Mosawi"/>
          <w:szCs w:val="20"/>
          <w:rtl/>
        </w:rPr>
        <w:t>×</w:t>
      </w:r>
      <w:r w:rsidRPr="00FF1DAA">
        <w:rPr>
          <w:rFonts w:hint="cs"/>
          <w:sz w:val="28"/>
          <w:rtl/>
          <w:lang w:bidi="ar-IQ"/>
        </w:rPr>
        <w:t>، قم.</w:t>
      </w:r>
    </w:p>
  </w:endnote>
  <w:endnote w:id="595">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السيد محسن خرازي، بداية المعارف الإلهية في شرع عقائد الإمامية 1: 258، مؤسسة النشر الإسلامي، ط4، قم، 1417هـ.</w:t>
      </w:r>
    </w:p>
  </w:endnote>
  <w:endnote w:id="596">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انظر: السبحاني، عصمة الأنبياء: 99.</w:t>
      </w:r>
    </w:p>
  </w:endnote>
  <w:endnote w:id="597">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الرازي، الأربعين في أصول الدين 2: 167؛ </w:t>
      </w:r>
      <w:r w:rsidRPr="00FF1DAA">
        <w:rPr>
          <w:sz w:val="28"/>
          <w:rtl/>
          <w:lang w:bidi="ar-IQ"/>
        </w:rPr>
        <w:t>خرازي، بداية المعارف الإلهية في شرع عقائد الإمامية 1: 258.</w:t>
      </w:r>
    </w:p>
  </w:endnote>
  <w:endnote w:id="598">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خرازي، بداية المعارف الإلهية في شرع عقائد الإمامية 1: 258.</w:t>
      </w:r>
    </w:p>
  </w:endnote>
  <w:endnote w:id="599">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ناصر مكارم الشيرازي، الأمثل في تفسير كتاب الله المنـزل 4: 599، مدرسة الإمام عليّ بن أبي طالب</w:t>
      </w:r>
      <w:r w:rsidRPr="00FF1DAA">
        <w:rPr>
          <w:rFonts w:ascii="Mosawi" w:hAnsi="Mosawi" w:cs="Mosawi"/>
          <w:szCs w:val="20"/>
          <w:rtl/>
        </w:rPr>
        <w:t>×</w:t>
      </w:r>
      <w:r w:rsidRPr="00FF1DAA">
        <w:rPr>
          <w:rFonts w:hint="cs"/>
          <w:sz w:val="28"/>
          <w:rtl/>
          <w:lang w:bidi="ar-IQ"/>
        </w:rPr>
        <w:t>، قم، 1379هـ.ش.</w:t>
      </w:r>
    </w:p>
  </w:endnote>
  <w:endnote w:id="600">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ما بين المعقوفتين ساقطٌ من الأصل. (المعرِّب).</w:t>
      </w:r>
    </w:p>
  </w:endnote>
  <w:endnote w:id="601">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w:t>
      </w:r>
      <w:r w:rsidRPr="00FF1DAA">
        <w:rPr>
          <w:rFonts w:hint="cs"/>
          <w:sz w:val="28"/>
          <w:rtl/>
          <w:lang w:bidi="ar-IQ"/>
        </w:rPr>
        <w:t xml:space="preserve"> الخواجة نصير الدين الطوسي، تلخيص المحصل (المعروف بنقد المحصل): 371، دار الأضواء، ط2، بيروت، 1405هـ.</w:t>
      </w:r>
    </w:p>
  </w:endnote>
  <w:endnote w:id="602">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انظر: الطريحي،</w:t>
      </w:r>
      <w:r w:rsidRPr="00FF1DAA">
        <w:rPr>
          <w:rFonts w:hint="cs"/>
          <w:sz w:val="28"/>
          <w:rtl/>
          <w:lang w:bidi="ar-IQ"/>
        </w:rPr>
        <w:t xml:space="preserve"> </w:t>
      </w:r>
      <w:r w:rsidRPr="00FF1DAA">
        <w:rPr>
          <w:sz w:val="28"/>
          <w:rtl/>
          <w:lang w:bidi="ar-IQ"/>
        </w:rPr>
        <w:t xml:space="preserve">مجمع البحرين </w:t>
      </w:r>
      <w:r w:rsidRPr="00FF1DAA">
        <w:rPr>
          <w:rFonts w:hint="cs"/>
          <w:sz w:val="28"/>
          <w:rtl/>
          <w:lang w:bidi="ar-IQ"/>
        </w:rPr>
        <w:t>1</w:t>
      </w:r>
      <w:r w:rsidRPr="00FF1DAA">
        <w:rPr>
          <w:sz w:val="28"/>
          <w:rtl/>
          <w:lang w:bidi="ar-IQ"/>
        </w:rPr>
        <w:t xml:space="preserve">: </w:t>
      </w:r>
      <w:r w:rsidRPr="00FF1DAA">
        <w:rPr>
          <w:rFonts w:hint="cs"/>
          <w:sz w:val="28"/>
          <w:rtl/>
          <w:lang w:bidi="ar-IQ"/>
        </w:rPr>
        <w:t xml:space="preserve">125؛ </w:t>
      </w:r>
      <w:r w:rsidRPr="00FF1DAA">
        <w:rPr>
          <w:sz w:val="28"/>
          <w:rtl/>
          <w:lang w:bidi="ar-IQ"/>
        </w:rPr>
        <w:t xml:space="preserve">ابن منظور الأفريقي، لسان العرب </w:t>
      </w:r>
      <w:r w:rsidRPr="00FF1DAA">
        <w:rPr>
          <w:rFonts w:hint="cs"/>
          <w:sz w:val="28"/>
          <w:rtl/>
          <w:lang w:bidi="ar-IQ"/>
        </w:rPr>
        <w:t>1</w:t>
      </w:r>
      <w:r w:rsidRPr="00FF1DAA">
        <w:rPr>
          <w:sz w:val="28"/>
          <w:rtl/>
          <w:lang w:bidi="ar-IQ"/>
        </w:rPr>
        <w:t xml:space="preserve">: </w:t>
      </w:r>
      <w:r w:rsidRPr="00FF1DAA">
        <w:rPr>
          <w:rFonts w:hint="cs"/>
          <w:sz w:val="28"/>
          <w:rtl/>
          <w:lang w:bidi="ar-IQ"/>
        </w:rPr>
        <w:t>65</w:t>
      </w:r>
      <w:r w:rsidRPr="00FF1DAA">
        <w:rPr>
          <w:sz w:val="28"/>
          <w:rtl/>
          <w:lang w:bidi="ar-IQ"/>
        </w:rPr>
        <w:t>.</w:t>
      </w:r>
    </w:p>
  </w:endnote>
  <w:endnote w:id="603">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ابن منظور الأفريقي، لسان العرب 1: 6</w:t>
      </w:r>
      <w:r w:rsidRPr="00FF1DAA">
        <w:rPr>
          <w:rFonts w:hint="cs"/>
          <w:sz w:val="28"/>
          <w:rtl/>
          <w:lang w:bidi="ar-IQ"/>
        </w:rPr>
        <w:t xml:space="preserve">7؛ </w:t>
      </w:r>
      <w:r w:rsidRPr="00FF1DAA">
        <w:rPr>
          <w:sz w:val="28"/>
          <w:rtl/>
          <w:lang w:bidi="ar-IQ"/>
        </w:rPr>
        <w:t xml:space="preserve">الطريحي، مجمع البحرين 1: </w:t>
      </w:r>
      <w:r w:rsidRPr="00FF1DAA">
        <w:rPr>
          <w:rFonts w:hint="cs"/>
          <w:sz w:val="28"/>
          <w:rtl/>
          <w:lang w:bidi="ar-IQ"/>
        </w:rPr>
        <w:t>124.</w:t>
      </w:r>
    </w:p>
  </w:endnote>
  <w:endnote w:id="604">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sz w:val="28"/>
          <w:rtl/>
        </w:rPr>
        <w:t xml:space="preserve">انظر: ابن منظور الأفريقي، لسان العرب 1: </w:t>
      </w:r>
      <w:r w:rsidRPr="00FF1DAA">
        <w:rPr>
          <w:rFonts w:hint="cs"/>
          <w:sz w:val="28"/>
          <w:rtl/>
        </w:rPr>
        <w:t>66.</w:t>
      </w:r>
    </w:p>
  </w:endnote>
  <w:endnote w:id="605">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أرسطو، أخلاق نيكوماخوس (علم الأخلاق إلى نيقوماخوس): 64، ترجمه إلى اللغة الفارسية: محمد حسن لطفي، نشر طرح نو، طهران، 1378هـ.ش.</w:t>
      </w:r>
    </w:p>
  </w:endnote>
  <w:endnote w:id="606">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حسين أترك، نظرية اعتدال در أخلاق إسلامي (نظرية الاعتدال في الأخلاق الإسلامية): 123 ـ 126، انتشارات </w:t>
      </w:r>
      <w:r w:rsidRPr="00FF1DAA">
        <w:rPr>
          <w:rFonts w:ascii="Mosawi" w:hAnsi="Mosawi" w:cs="Abz-3 (Yagut)" w:hint="cs"/>
          <w:szCs w:val="20"/>
          <w:rtl/>
        </w:rPr>
        <w:t>پژوهشگاه</w:t>
      </w:r>
      <w:r w:rsidRPr="00FF1DAA">
        <w:rPr>
          <w:rFonts w:hint="cs"/>
          <w:sz w:val="28"/>
          <w:rtl/>
          <w:lang w:bidi="ar-IQ"/>
        </w:rPr>
        <w:t xml:space="preserve"> </w:t>
      </w:r>
      <w:r w:rsidRPr="00FF1DAA">
        <w:rPr>
          <w:rFonts w:ascii="Mosawi" w:hAnsi="Mosawi" w:cs="Abz-3 (Yagut)" w:hint="cs"/>
          <w:szCs w:val="20"/>
          <w:rtl/>
        </w:rPr>
        <w:t>فرهنگ</w:t>
      </w:r>
      <w:r w:rsidRPr="00FF1DAA">
        <w:rPr>
          <w:rFonts w:hint="cs"/>
          <w:sz w:val="28"/>
          <w:rtl/>
          <w:lang w:bidi="ar-IQ"/>
        </w:rPr>
        <w:t xml:space="preserve"> وأنديشه إسلامي، طهران، 1395هـ.ش. (مصدر فارسي).</w:t>
      </w:r>
    </w:p>
  </w:endnote>
  <w:endnote w:id="607">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المصدر السابق: 126 ـ 128. </w:t>
      </w:r>
    </w:p>
  </w:endnote>
  <w:endnote w:id="608">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الفاضل المقداد، اللوامع الإلهية في المباحث الكلامية: 258 ـ 259، تحقيق وتعليق: السيد محمد علي القاضي الطباطبائي، دفتر تبليغات إسلامي، ط2، قم، 1422هـ.</w:t>
      </w:r>
    </w:p>
  </w:endnote>
  <w:endnote w:id="609">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لا يخفى أن استعمال مفهوم الحرفة وإطلاقها على النبوة هنا يأتي من باب المسامحة.</w:t>
      </w:r>
    </w:p>
  </w:endnote>
  <w:endnote w:id="610">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الإيجي، شرح المواقف 8: 267 ـ 268.</w:t>
      </w:r>
    </w:p>
  </w:endnote>
  <w:endnote w:id="611">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انظر: فخر الدين الرازي، المحصّل: 526، تقديم وتحقيق: الدكتور أتاي، دار الرازي، عمان، 1411هـ.</w:t>
      </w:r>
    </w:p>
  </w:endnote>
  <w:endnote w:id="612">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أبو بكر أحمد الرازي الحنفي، شرح بدء الأمالي: 277، تحقيق: أبو عمرو الحسيني، دار الكتب العلمية، بيروت، 1422هـ؛ </w:t>
      </w:r>
      <w:r w:rsidRPr="00FF1DAA">
        <w:rPr>
          <w:sz w:val="28"/>
          <w:rtl/>
        </w:rPr>
        <w:t>عدد</w:t>
      </w:r>
      <w:r w:rsidRPr="00FF1DAA">
        <w:rPr>
          <w:rFonts w:hint="cs"/>
          <w:sz w:val="28"/>
          <w:rtl/>
        </w:rPr>
        <w:t>ٌ</w:t>
      </w:r>
      <w:r w:rsidRPr="00FF1DAA">
        <w:rPr>
          <w:sz w:val="28"/>
          <w:rtl/>
        </w:rPr>
        <w:t xml:space="preserve"> من الكتاب، في رحاب أهل البيت</w:t>
      </w:r>
      <w:r w:rsidRPr="00FF1DAA">
        <w:rPr>
          <w:rFonts w:ascii="Mosawi" w:hAnsi="Mosawi" w:cs="Mosawi"/>
          <w:szCs w:val="20"/>
          <w:rtl/>
        </w:rPr>
        <w:t>^</w:t>
      </w:r>
      <w:r w:rsidRPr="00FF1DAA">
        <w:rPr>
          <w:sz w:val="28"/>
          <w:rtl/>
        </w:rPr>
        <w:t xml:space="preserve"> 40: </w:t>
      </w:r>
      <w:r w:rsidRPr="00FF1DAA">
        <w:rPr>
          <w:rFonts w:hint="cs"/>
          <w:sz w:val="28"/>
          <w:rtl/>
        </w:rPr>
        <w:t>37</w:t>
      </w:r>
      <w:r w:rsidRPr="00FF1DAA">
        <w:rPr>
          <w:sz w:val="28"/>
          <w:rtl/>
        </w:rPr>
        <w:t>.</w:t>
      </w:r>
    </w:p>
  </w:endnote>
  <w:endnote w:id="613">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مكارم الشيرازي، </w:t>
      </w:r>
      <w:r w:rsidRPr="00FF1DAA">
        <w:rPr>
          <w:sz w:val="28"/>
          <w:rtl/>
        </w:rPr>
        <w:t>الأمثل في تفسير كتاب الله المن</w:t>
      </w:r>
      <w:r w:rsidRPr="00FF1DAA">
        <w:rPr>
          <w:rFonts w:hint="cs"/>
          <w:sz w:val="28"/>
          <w:rtl/>
        </w:rPr>
        <w:t>ـ</w:t>
      </w:r>
      <w:r w:rsidRPr="00FF1DAA">
        <w:rPr>
          <w:sz w:val="28"/>
          <w:rtl/>
        </w:rPr>
        <w:t xml:space="preserve">زل 4: </w:t>
      </w:r>
      <w:r w:rsidRPr="00FF1DAA">
        <w:rPr>
          <w:rFonts w:hint="cs"/>
          <w:sz w:val="28"/>
          <w:rtl/>
        </w:rPr>
        <w:t>600.</w:t>
      </w:r>
    </w:p>
  </w:endnote>
  <w:endnote w:id="614">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القاضي عياض، الشفاء بتعريف حقوق المصطفى 2: 387 ـ 388، دار الفيحاء، ط2، عمان، 1407هـ.</w:t>
      </w:r>
    </w:p>
  </w:endnote>
  <w:endnote w:id="615">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2: 389.</w:t>
      </w:r>
    </w:p>
  </w:endnote>
  <w:endnote w:id="616">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 xml:space="preserve">الفاضل المقداد، اللوامع الإلهية في المباحث الكلامية: </w:t>
      </w:r>
      <w:r w:rsidRPr="00FF1DAA">
        <w:rPr>
          <w:rFonts w:hint="cs"/>
          <w:sz w:val="28"/>
          <w:rtl/>
        </w:rPr>
        <w:t>274</w:t>
      </w:r>
      <w:r w:rsidRPr="00FF1DAA">
        <w:rPr>
          <w:sz w:val="28"/>
          <w:rtl/>
        </w:rPr>
        <w:t xml:space="preserve"> ـ 2</w:t>
      </w:r>
      <w:r w:rsidRPr="00FF1DAA">
        <w:rPr>
          <w:rFonts w:hint="cs"/>
          <w:sz w:val="28"/>
          <w:rtl/>
        </w:rPr>
        <w:t>75</w:t>
      </w:r>
      <w:r w:rsidRPr="00FF1DAA">
        <w:rPr>
          <w:sz w:val="28"/>
          <w:rtl/>
        </w:rPr>
        <w:t>.</w:t>
      </w:r>
    </w:p>
  </w:endnote>
  <w:endnote w:id="617">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الرازي، الأربعين في أصول الدين 2: 16</w:t>
      </w:r>
      <w:r w:rsidRPr="00FF1DAA">
        <w:rPr>
          <w:rFonts w:hint="cs"/>
          <w:sz w:val="28"/>
          <w:rtl/>
        </w:rPr>
        <w:t>0</w:t>
      </w:r>
      <w:r w:rsidRPr="00FF1DAA">
        <w:rPr>
          <w:sz w:val="28"/>
          <w:rtl/>
        </w:rPr>
        <w:t>؛</w:t>
      </w:r>
      <w:r w:rsidRPr="00FF1DAA">
        <w:rPr>
          <w:rFonts w:hint="cs"/>
          <w:sz w:val="28"/>
          <w:rtl/>
        </w:rPr>
        <w:t xml:space="preserve"> سعد الدين التفتازاني، شرح المقاصد 5: 58، تحقيق: عبد الرحمن عميرة، منشورات الشريف الرضي، أوفست قم، 1409هـ.</w:t>
      </w:r>
    </w:p>
  </w:endnote>
  <w:endnote w:id="618">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باقر المجلسي، بحار الأنوار 71: 43، مؤسسة الشفاء، بيروت، 1404هـ.</w:t>
      </w:r>
    </w:p>
  </w:endnote>
  <w:endnote w:id="619">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فخر الدين الرازي، تفسير مفاتيح الغيب 12: 541، دار إحياء التراث العربي، ط3، بيروت، 1420هـ.</w:t>
      </w:r>
    </w:p>
  </w:endnote>
  <w:endnote w:id="620">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السيد عبد الله شبّر، حق اليقين في معرفة أصول الدين: 136، أنوار الهدى، ط2، قم، 1424؛ </w:t>
      </w:r>
      <w:r w:rsidRPr="00FF1DAA">
        <w:rPr>
          <w:sz w:val="28"/>
          <w:rtl/>
          <w:lang w:bidi="ar-IQ"/>
        </w:rPr>
        <w:t>السيد هاشم</w:t>
      </w:r>
      <w:r w:rsidRPr="00FF1DAA">
        <w:rPr>
          <w:rFonts w:hint="cs"/>
          <w:sz w:val="28"/>
          <w:rtl/>
          <w:lang w:bidi="ar-IQ"/>
        </w:rPr>
        <w:t xml:space="preserve"> الحسيني الطهراني</w:t>
      </w:r>
      <w:r w:rsidRPr="00FF1DAA">
        <w:rPr>
          <w:sz w:val="28"/>
          <w:rtl/>
          <w:lang w:bidi="ar-IQ"/>
        </w:rPr>
        <w:t xml:space="preserve">، </w:t>
      </w:r>
      <w:r w:rsidRPr="00FF1DAA">
        <w:rPr>
          <w:rFonts w:hint="cs"/>
          <w:sz w:val="28"/>
          <w:rtl/>
          <w:lang w:bidi="ar-IQ"/>
        </w:rPr>
        <w:t>توضيح المراد: 649 ـ 650، انتشارات مفيد، ط3، طهران، 1365هـ.ش.</w:t>
      </w:r>
    </w:p>
  </w:endnote>
  <w:endnote w:id="621">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w:t>
      </w:r>
      <w:r w:rsidRPr="00FF1DAA">
        <w:rPr>
          <w:rFonts w:hint="cs"/>
          <w:sz w:val="28"/>
          <w:rtl/>
          <w:lang w:bidi="ar-IQ"/>
        </w:rPr>
        <w:t xml:space="preserve"> </w:t>
      </w:r>
      <w:r w:rsidRPr="00FF1DAA">
        <w:rPr>
          <w:sz w:val="28"/>
          <w:rtl/>
          <w:lang w:bidi="ar-IQ"/>
        </w:rPr>
        <w:t>ناصر مكارم الشيرازي،</w:t>
      </w:r>
      <w:r w:rsidRPr="00FF1DAA">
        <w:rPr>
          <w:rFonts w:hint="cs"/>
          <w:sz w:val="28"/>
          <w:rtl/>
          <w:lang w:bidi="ar-IQ"/>
        </w:rPr>
        <w:t xml:space="preserve"> دروس في العقائد الإسلامية: 143، مدرسة الإمام عليّ بن أبي طالب</w:t>
      </w:r>
      <w:r w:rsidRPr="00FF1DAA">
        <w:rPr>
          <w:rFonts w:ascii="Mosawi" w:hAnsi="Mosawi" w:cs="Mosawi"/>
          <w:szCs w:val="20"/>
          <w:rtl/>
        </w:rPr>
        <w:t>×</w:t>
      </w:r>
      <w:r w:rsidRPr="00FF1DAA">
        <w:rPr>
          <w:rFonts w:hint="cs"/>
          <w:sz w:val="28"/>
          <w:rtl/>
          <w:lang w:bidi="ar-IQ"/>
        </w:rPr>
        <w:t>، ط3، قم، 1385هـ.ش.</w:t>
      </w:r>
    </w:p>
  </w:endnote>
  <w:endnote w:id="622">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انظر: خرازي، بداية المعارف الإلهية في شرع عقائد الإمامية 1: 25</w:t>
      </w:r>
      <w:r w:rsidRPr="00FF1DAA">
        <w:rPr>
          <w:rFonts w:hint="cs"/>
          <w:sz w:val="28"/>
          <w:rtl/>
          <w:lang w:bidi="ar-IQ"/>
        </w:rPr>
        <w:t xml:space="preserve">1؛ </w:t>
      </w:r>
      <w:r w:rsidRPr="00FF1DAA">
        <w:rPr>
          <w:sz w:val="28"/>
          <w:rtl/>
          <w:lang w:bidi="ar-IQ"/>
        </w:rPr>
        <w:t>محمد حسين المظف</w:t>
      </w:r>
      <w:r w:rsidRPr="00FF1DAA">
        <w:rPr>
          <w:rFonts w:hint="cs"/>
          <w:sz w:val="28"/>
          <w:rtl/>
          <w:lang w:bidi="ar-IQ"/>
        </w:rPr>
        <w:t>َّ</w:t>
      </w:r>
      <w:r w:rsidRPr="00FF1DAA">
        <w:rPr>
          <w:sz w:val="28"/>
          <w:rtl/>
          <w:lang w:bidi="ar-IQ"/>
        </w:rPr>
        <w:t xml:space="preserve">ر، دلائل الصدق </w:t>
      </w:r>
      <w:r w:rsidRPr="00FF1DAA">
        <w:rPr>
          <w:rFonts w:hint="cs"/>
          <w:sz w:val="28"/>
          <w:rtl/>
          <w:lang w:bidi="ar-IQ"/>
        </w:rPr>
        <w:t>4</w:t>
      </w:r>
      <w:r w:rsidRPr="00FF1DAA">
        <w:rPr>
          <w:sz w:val="28"/>
          <w:rtl/>
          <w:lang w:bidi="ar-IQ"/>
        </w:rPr>
        <w:t>: 37</w:t>
      </w:r>
      <w:r w:rsidRPr="00FF1DAA">
        <w:rPr>
          <w:rFonts w:hint="cs"/>
          <w:sz w:val="28"/>
          <w:rtl/>
          <w:lang w:bidi="ar-IQ"/>
        </w:rPr>
        <w:t>5؛ علي بامياني، خلافة الإمام عليّ</w:t>
      </w:r>
      <w:r w:rsidRPr="00FF1DAA">
        <w:rPr>
          <w:rFonts w:ascii="Mosawi" w:hAnsi="Mosawi" w:cs="Mosawi"/>
          <w:szCs w:val="20"/>
          <w:rtl/>
        </w:rPr>
        <w:t>×</w:t>
      </w:r>
      <w:r w:rsidRPr="00FF1DAA">
        <w:rPr>
          <w:rFonts w:hint="cs"/>
          <w:sz w:val="28"/>
          <w:rtl/>
          <w:lang w:bidi="ar-IQ"/>
        </w:rPr>
        <w:t xml:space="preserve"> بين النصوص الدينية والتغطية الإعلامية: 18، مؤسسة السيدة زينب، ط2، بيروت، 1420هـ.</w:t>
      </w:r>
    </w:p>
  </w:endnote>
  <w:endnote w:id="623">
    <w:p w:rsidR="00425195" w:rsidRPr="00FF1DAA" w:rsidRDefault="00425195" w:rsidP="00D2780F">
      <w:pPr>
        <w:pStyle w:val="aa"/>
        <w:spacing w:line="300" w:lineRule="exact"/>
        <w:ind w:firstLine="0"/>
        <w:rPr>
          <w:sz w:val="28"/>
          <w:rtl/>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rPr>
        <w:t xml:space="preserve">وانظر أيضاً: المائدة: 92؛ النور: 54؛ محمد: 33؛ التغابن: 12. </w:t>
      </w:r>
    </w:p>
  </w:endnote>
  <w:endnote w:id="624">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التفتازاني، شرح المقاصد 5: 5</w:t>
      </w:r>
      <w:r w:rsidRPr="00FF1DAA">
        <w:rPr>
          <w:rFonts w:hint="cs"/>
          <w:sz w:val="28"/>
          <w:rtl/>
        </w:rPr>
        <w:t xml:space="preserve">1؛ </w:t>
      </w:r>
      <w:r w:rsidRPr="00FF1DAA">
        <w:rPr>
          <w:sz w:val="28"/>
          <w:rtl/>
        </w:rPr>
        <w:t>الإيجي، شرح المواقف 8: 26</w:t>
      </w:r>
      <w:r w:rsidRPr="00FF1DAA">
        <w:rPr>
          <w:rFonts w:hint="cs"/>
          <w:sz w:val="28"/>
          <w:rtl/>
        </w:rPr>
        <w:t>5</w:t>
      </w:r>
      <w:r w:rsidRPr="00FF1DAA">
        <w:rPr>
          <w:sz w:val="28"/>
          <w:rtl/>
        </w:rPr>
        <w:t xml:space="preserve"> ـ 26</w:t>
      </w:r>
      <w:r w:rsidRPr="00FF1DAA">
        <w:rPr>
          <w:rFonts w:hint="cs"/>
          <w:sz w:val="28"/>
          <w:rtl/>
        </w:rPr>
        <w:t xml:space="preserve">6 ؛ </w:t>
      </w:r>
      <w:r w:rsidRPr="00FF1DAA">
        <w:rPr>
          <w:sz w:val="28"/>
          <w:rtl/>
        </w:rPr>
        <w:t>السيد عبد الله شب</w:t>
      </w:r>
      <w:r w:rsidRPr="00FF1DAA">
        <w:rPr>
          <w:rFonts w:hint="cs"/>
          <w:sz w:val="28"/>
          <w:rtl/>
        </w:rPr>
        <w:t>ّ</w:t>
      </w:r>
      <w:r w:rsidRPr="00FF1DAA">
        <w:rPr>
          <w:sz w:val="28"/>
          <w:rtl/>
        </w:rPr>
        <w:t>ر، حق اليقين في معرفة أصول الدين: 136؛</w:t>
      </w:r>
      <w:r w:rsidRPr="00FF1DAA">
        <w:rPr>
          <w:rFonts w:hint="cs"/>
          <w:sz w:val="28"/>
          <w:rtl/>
        </w:rPr>
        <w:t xml:space="preserve"> محمد حسين </w:t>
      </w:r>
      <w:r w:rsidRPr="00FF1DAA">
        <w:rPr>
          <w:sz w:val="28"/>
          <w:rtl/>
        </w:rPr>
        <w:t>المظف</w:t>
      </w:r>
      <w:r w:rsidRPr="00FF1DAA">
        <w:rPr>
          <w:rFonts w:hint="cs"/>
          <w:sz w:val="28"/>
          <w:rtl/>
        </w:rPr>
        <w:t>ّ</w:t>
      </w:r>
      <w:r w:rsidRPr="00FF1DAA">
        <w:rPr>
          <w:sz w:val="28"/>
          <w:rtl/>
        </w:rPr>
        <w:t xml:space="preserve">ر، دلائل الصدق 4: </w:t>
      </w:r>
      <w:r w:rsidRPr="00FF1DAA">
        <w:rPr>
          <w:rFonts w:hint="cs"/>
          <w:sz w:val="28"/>
          <w:rtl/>
        </w:rPr>
        <w:t>182 ـ 183.</w:t>
      </w:r>
    </w:p>
  </w:endnote>
  <w:endnote w:id="625">
    <w:p w:rsidR="00425195" w:rsidRPr="00FF1DAA" w:rsidRDefault="00425195" w:rsidP="00735CBA">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محمد جعفر الأسترآبادي، البراهين القاطعة في شرح تجريد العقائد الساطعة 3: 20، تحقيق: مركز مطالعات وتحقيقات إسلامي، مكتب الإعلام الإسلامي، قم، 1382هـ.</w:t>
      </w:r>
    </w:p>
  </w:endnote>
  <w:endnote w:id="626">
    <w:p w:rsidR="00425195" w:rsidRPr="00FF1DAA" w:rsidRDefault="00425195" w:rsidP="00D2780F">
      <w:pPr>
        <w:pStyle w:val="aa"/>
        <w:spacing w:line="300"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العلاّمة الحلّي، تسليك النفس إلى حظيرة القدس: 187، تحقيق: فاطمة رمضاني، مؤسّسة الإمام الصادق</w:t>
      </w:r>
      <w:r w:rsidRPr="00FF1DAA">
        <w:rPr>
          <w:rFonts w:ascii="Mosawi" w:hAnsi="Mosawi" w:cs="Mosawi"/>
          <w:szCs w:val="20"/>
          <w:rtl/>
        </w:rPr>
        <w:t>×</w:t>
      </w:r>
      <w:r w:rsidRPr="00FF1DAA">
        <w:rPr>
          <w:rFonts w:hint="cs"/>
          <w:sz w:val="28"/>
          <w:rtl/>
        </w:rPr>
        <w:t xml:space="preserve">، قم، 1426هـ.ش؛ </w:t>
      </w:r>
      <w:r w:rsidRPr="00FF1DAA">
        <w:rPr>
          <w:sz w:val="28"/>
          <w:rtl/>
        </w:rPr>
        <w:t>السيد عبد الله شبر، حق</w:t>
      </w:r>
      <w:r w:rsidRPr="00FF1DAA">
        <w:rPr>
          <w:rFonts w:hint="cs"/>
          <w:sz w:val="28"/>
          <w:rtl/>
        </w:rPr>
        <w:t>ّ</w:t>
      </w:r>
      <w:r w:rsidRPr="00FF1DAA">
        <w:rPr>
          <w:sz w:val="28"/>
          <w:rtl/>
        </w:rPr>
        <w:t xml:space="preserve"> اليقين في معرفة أصول الدين: 136؛ </w:t>
      </w:r>
      <w:r w:rsidRPr="00FF1DAA">
        <w:rPr>
          <w:rFonts w:hint="cs"/>
          <w:sz w:val="28"/>
          <w:rtl/>
        </w:rPr>
        <w:t xml:space="preserve">محمد حسين </w:t>
      </w:r>
      <w:r w:rsidRPr="00FF1DAA">
        <w:rPr>
          <w:sz w:val="28"/>
          <w:rtl/>
        </w:rPr>
        <w:t>المظف</w:t>
      </w:r>
      <w:r w:rsidRPr="00FF1DAA">
        <w:rPr>
          <w:rFonts w:hint="cs"/>
          <w:sz w:val="28"/>
          <w:rtl/>
        </w:rPr>
        <w:t>َّ</w:t>
      </w:r>
      <w:r w:rsidRPr="00FF1DAA">
        <w:rPr>
          <w:sz w:val="28"/>
          <w:rtl/>
        </w:rPr>
        <w:t>ر، دلائل الصدق 4: 182.</w:t>
      </w:r>
    </w:p>
  </w:endnote>
  <w:endnote w:id="627">
    <w:p w:rsidR="00425195" w:rsidRPr="00FF1DAA" w:rsidRDefault="00425195" w:rsidP="00D2780F">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 xml:space="preserve">انظر: </w:t>
      </w:r>
      <w:r w:rsidRPr="00FF1DAA">
        <w:rPr>
          <w:sz w:val="28"/>
          <w:rtl/>
          <w:lang w:bidi="ar-IQ"/>
        </w:rPr>
        <w:t>مكارم الشيرازي، دروس في العقائد الإسلامية: 143.</w:t>
      </w:r>
    </w:p>
  </w:endnote>
  <w:endnote w:id="628">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السيد هاشم الحسيني الطهراني، توضيح المراد: 649 ـ 650.</w:t>
      </w:r>
    </w:p>
  </w:endnote>
  <w:endnote w:id="629">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 xml:space="preserve">انظر: </w:t>
      </w:r>
      <w:r w:rsidRPr="00FF1DAA">
        <w:rPr>
          <w:sz w:val="28"/>
          <w:rtl/>
          <w:lang w:bidi="ar-IQ"/>
        </w:rPr>
        <w:t>علي بامياني، خلافة الإمام علي</w:t>
      </w:r>
      <w:r w:rsidRPr="00FF1DAA">
        <w:rPr>
          <w:rFonts w:hint="cs"/>
          <w:sz w:val="28"/>
          <w:rtl/>
          <w:lang w:bidi="ar-IQ"/>
        </w:rPr>
        <w:t>ّ</w:t>
      </w:r>
      <w:r w:rsidRPr="00FF1DAA">
        <w:rPr>
          <w:rFonts w:ascii="Mosawi" w:hAnsi="Mosawi" w:cs="Mosawi"/>
          <w:szCs w:val="20"/>
          <w:rtl/>
        </w:rPr>
        <w:t>×</w:t>
      </w:r>
      <w:r w:rsidRPr="00FF1DAA">
        <w:rPr>
          <w:sz w:val="28"/>
          <w:rtl/>
          <w:lang w:bidi="ar-IQ"/>
        </w:rPr>
        <w:t xml:space="preserve"> بين النصوص الدينية والتغطية الإعلامية: 18.</w:t>
      </w:r>
    </w:p>
  </w:endnote>
  <w:endnote w:id="630">
    <w:p w:rsidR="00425195" w:rsidRPr="00FF1DAA" w:rsidRDefault="00425195" w:rsidP="00D2780F">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لقد قام كاتب</w:t>
      </w:r>
      <w:r w:rsidRPr="00FF1DAA">
        <w:rPr>
          <w:rFonts w:hint="cs"/>
          <w:sz w:val="28"/>
          <w:rtl/>
          <w:lang w:bidi="ar-IQ"/>
        </w:rPr>
        <w:t xml:space="preserve"> هذه المقالة بنقد هذه الأدلّة في مقالةٍ أخرى له تحت عنوان: (مناقشة الأدلة العقلية على العصمة في الكلام الشيعي).</w:t>
      </w:r>
    </w:p>
  </w:endnote>
  <w:endnote w:id="631">
    <w:p w:rsidR="00425195" w:rsidRPr="00FF1DAA" w:rsidRDefault="00425195" w:rsidP="009D1A38">
      <w:pPr>
        <w:spacing w:line="306" w:lineRule="exact"/>
        <w:ind w:firstLine="0"/>
        <w:rPr>
          <w:rFonts w:ascii="Calibri" w:hAnsi="Calibri" w:cs="DanaFajr"/>
          <w:sz w:val="28"/>
          <w:szCs w:val="28"/>
          <w:rtl/>
          <w:lang w:bidi="fa-IR"/>
        </w:rPr>
      </w:pPr>
      <w:r w:rsidRPr="00FF1DAA">
        <w:rPr>
          <w:rFonts w:ascii="Calibri" w:hAnsi="Calibri" w:cs="DanaFajr"/>
          <w:sz w:val="28"/>
          <w:szCs w:val="28"/>
          <w:rtl/>
        </w:rPr>
        <w:t>(</w:t>
      </w:r>
      <w:r w:rsidRPr="00FF1DAA">
        <w:rPr>
          <w:rStyle w:val="ac"/>
          <w:rFonts w:ascii="Calibri" w:hAnsi="Calibri" w:cs="DanaFajr"/>
          <w:sz w:val="28"/>
          <w:szCs w:val="28"/>
          <w:vertAlign w:val="baseline"/>
        </w:rPr>
        <w:endnoteRef/>
      </w:r>
      <w:r w:rsidRPr="00FF1DAA">
        <w:rPr>
          <w:rFonts w:ascii="Calibri" w:hAnsi="Calibri" w:cs="DanaFajr"/>
          <w:sz w:val="28"/>
          <w:szCs w:val="28"/>
          <w:rtl/>
        </w:rPr>
        <w:t>)</w:t>
      </w:r>
      <w:r w:rsidRPr="00FF1DAA">
        <w:rPr>
          <w:rFonts w:cs="DanaFajr" w:hint="cs"/>
          <w:sz w:val="28"/>
          <w:szCs w:val="28"/>
          <w:rtl/>
        </w:rPr>
        <w:t xml:space="preserve"> ب</w:t>
      </w:r>
      <w:r w:rsidRPr="00FF1DAA">
        <w:rPr>
          <w:rFonts w:ascii="Calibri" w:hAnsi="Calibri" w:cs="DanaFajr"/>
          <w:sz w:val="28"/>
          <w:szCs w:val="28"/>
          <w:rtl/>
        </w:rPr>
        <w:t>يير ألستون</w:t>
      </w:r>
      <w:r w:rsidRPr="00FF1DAA">
        <w:rPr>
          <w:rFonts w:ascii="Calibri" w:hAnsi="Calibri" w:cs="DanaFajr" w:hint="cs"/>
          <w:sz w:val="28"/>
          <w:szCs w:val="28"/>
          <w:rtl/>
        </w:rPr>
        <w:t xml:space="preserve"> </w:t>
      </w:r>
      <w:r w:rsidRPr="00FF1DAA">
        <w:rPr>
          <w:rFonts w:ascii="Calibri" w:hAnsi="Calibri" w:cs="DanaFajr"/>
          <w:sz w:val="28"/>
          <w:szCs w:val="28"/>
          <w:rtl/>
        </w:rPr>
        <w:t>وينجر ملتون و</w:t>
      </w:r>
      <w:r w:rsidRPr="00FF1DAA">
        <w:rPr>
          <w:rFonts w:ascii="Calibri" w:hAnsi="Calibri" w:cs="DanaFajr" w:hint="cs"/>
          <w:sz w:val="28"/>
          <w:szCs w:val="28"/>
          <w:rtl/>
        </w:rPr>
        <w:t xml:space="preserve">محمد </w:t>
      </w:r>
      <w:r w:rsidRPr="00FF1DAA">
        <w:rPr>
          <w:rFonts w:ascii="Calibri" w:hAnsi="Calibri" w:cs="DanaFajr"/>
          <w:sz w:val="28"/>
          <w:szCs w:val="28"/>
          <w:rtl/>
        </w:rPr>
        <w:t>لكنهاوزن</w:t>
      </w:r>
      <w:r w:rsidRPr="00FF1DAA">
        <w:rPr>
          <w:rFonts w:ascii="Calibri" w:hAnsi="Calibri" w:cs="DanaFajr" w:hint="cs"/>
          <w:sz w:val="28"/>
          <w:szCs w:val="28"/>
          <w:rtl/>
        </w:rPr>
        <w:t>،</w:t>
      </w:r>
      <w:r w:rsidRPr="00FF1DAA">
        <w:rPr>
          <w:rFonts w:ascii="Calibri" w:hAnsi="Calibri" w:cs="DanaFajr"/>
          <w:sz w:val="28"/>
          <w:szCs w:val="28"/>
          <w:rtl/>
        </w:rPr>
        <w:t xml:space="preserve"> د</w:t>
      </w:r>
      <w:r w:rsidRPr="00FF1DAA">
        <w:rPr>
          <w:rFonts w:ascii="Calibri" w:hAnsi="Calibri" w:cs="DanaFajr"/>
          <w:sz w:val="28"/>
          <w:szCs w:val="28"/>
          <w:rtl/>
          <w:lang w:bidi="fa-IR"/>
        </w:rPr>
        <w:t>ي</w:t>
      </w:r>
      <w:r w:rsidRPr="00FF1DAA">
        <w:rPr>
          <w:rFonts w:ascii="Calibri" w:hAnsi="Calibri" w:cs="DanaFajr"/>
          <w:sz w:val="28"/>
          <w:szCs w:val="28"/>
          <w:rtl/>
        </w:rPr>
        <w:t xml:space="preserve">ن وچشم </w:t>
      </w:r>
      <w:r w:rsidRPr="00FF1DAA">
        <w:rPr>
          <w:rFonts w:ascii="Calibri" w:hAnsi="Calibri" w:cs="DanaFajr" w:hint="cs"/>
          <w:sz w:val="28"/>
          <w:szCs w:val="28"/>
          <w:rtl/>
        </w:rPr>
        <w:t>أ</w:t>
      </w:r>
      <w:r w:rsidRPr="00FF1DAA">
        <w:rPr>
          <w:rFonts w:ascii="Calibri" w:hAnsi="Calibri" w:cs="DanaFajr"/>
          <w:sz w:val="28"/>
          <w:szCs w:val="28"/>
          <w:rtl/>
        </w:rPr>
        <w:t>ندازهاي نو</w:t>
      </w:r>
      <w:r w:rsidRPr="00FF1DAA">
        <w:rPr>
          <w:rFonts w:ascii="Calibri" w:hAnsi="Calibri" w:cs="DanaFajr" w:hint="cs"/>
          <w:sz w:val="28"/>
          <w:szCs w:val="28"/>
          <w:rtl/>
        </w:rPr>
        <w:t>: 43</w:t>
      </w:r>
      <w:r w:rsidRPr="00FF1DAA">
        <w:rPr>
          <w:rFonts w:ascii="Calibri" w:hAnsi="Calibri" w:cs="DanaFajr"/>
          <w:sz w:val="28"/>
          <w:szCs w:val="28"/>
          <w:rtl/>
        </w:rPr>
        <w:t>، ترجمة</w:t>
      </w:r>
      <w:r w:rsidRPr="00FF1DAA">
        <w:rPr>
          <w:rFonts w:ascii="Calibri" w:hAnsi="Calibri" w:cs="DanaFajr" w:hint="cs"/>
          <w:sz w:val="28"/>
          <w:szCs w:val="28"/>
          <w:rtl/>
        </w:rPr>
        <w:t>:</w:t>
      </w:r>
      <w:r w:rsidRPr="00FF1DAA">
        <w:rPr>
          <w:rFonts w:ascii="Calibri" w:hAnsi="Calibri" w:cs="DanaFajr"/>
          <w:sz w:val="28"/>
          <w:szCs w:val="28"/>
          <w:rtl/>
        </w:rPr>
        <w:t xml:space="preserve"> غلام</w:t>
      </w:r>
      <w:r w:rsidRPr="00FF1DAA">
        <w:rPr>
          <w:rFonts w:ascii="Calibri" w:hAnsi="Calibri" w:cs="DanaFajr" w:hint="cs"/>
          <w:sz w:val="28"/>
          <w:szCs w:val="28"/>
          <w:rtl/>
        </w:rPr>
        <w:t xml:space="preserve"> </w:t>
      </w:r>
      <w:r w:rsidRPr="00FF1DAA">
        <w:rPr>
          <w:rFonts w:ascii="Calibri" w:hAnsi="Calibri" w:cs="DanaFajr"/>
          <w:sz w:val="28"/>
          <w:szCs w:val="28"/>
          <w:rtl/>
        </w:rPr>
        <w:t xml:space="preserve">حسين توكلي: 43، انتشارات دفتر تبليغات </w:t>
      </w:r>
      <w:r w:rsidRPr="00FF1DAA">
        <w:rPr>
          <w:rFonts w:ascii="Calibri" w:hAnsi="Calibri" w:cs="DanaFajr" w:hint="cs"/>
          <w:sz w:val="28"/>
          <w:szCs w:val="28"/>
          <w:rtl/>
        </w:rPr>
        <w:t>إ</w:t>
      </w:r>
      <w:r w:rsidRPr="00FF1DAA">
        <w:rPr>
          <w:rFonts w:ascii="Calibri" w:hAnsi="Calibri" w:cs="DanaFajr"/>
          <w:sz w:val="28"/>
          <w:szCs w:val="28"/>
          <w:rtl/>
        </w:rPr>
        <w:t>سلامي حوزه علميه</w:t>
      </w:r>
      <w:r w:rsidRPr="00FF1DAA">
        <w:rPr>
          <w:rFonts w:ascii="Calibri" w:hAnsi="Calibri" w:cs="DanaFajr" w:hint="cs"/>
          <w:sz w:val="28"/>
          <w:szCs w:val="28"/>
          <w:rtl/>
        </w:rPr>
        <w:t>،</w:t>
      </w:r>
      <w:r w:rsidRPr="00FF1DAA">
        <w:rPr>
          <w:rFonts w:ascii="Calibri" w:hAnsi="Calibri" w:cs="DanaFajr"/>
          <w:sz w:val="28"/>
          <w:szCs w:val="28"/>
          <w:rtl/>
        </w:rPr>
        <w:t xml:space="preserve"> قم</w:t>
      </w:r>
      <w:r w:rsidRPr="00FF1DAA">
        <w:rPr>
          <w:rFonts w:ascii="Calibri" w:hAnsi="Calibri" w:cs="DanaFajr" w:hint="cs"/>
          <w:sz w:val="28"/>
          <w:szCs w:val="28"/>
          <w:rtl/>
        </w:rPr>
        <w:t>،</w:t>
      </w:r>
      <w:r w:rsidRPr="00FF1DAA">
        <w:rPr>
          <w:rFonts w:ascii="Calibri" w:hAnsi="Calibri" w:cs="DanaFajr"/>
          <w:sz w:val="28"/>
          <w:szCs w:val="28"/>
          <w:rtl/>
        </w:rPr>
        <w:t xml:space="preserve"> </w:t>
      </w:r>
      <w:r w:rsidRPr="00FF1DAA">
        <w:rPr>
          <w:rFonts w:ascii="Calibri" w:hAnsi="Calibri" w:cs="DanaFajr" w:hint="cs"/>
          <w:sz w:val="28"/>
          <w:szCs w:val="28"/>
          <w:rtl/>
        </w:rPr>
        <w:t>(1997)</w:t>
      </w:r>
      <w:r w:rsidRPr="00FF1DAA">
        <w:rPr>
          <w:rFonts w:ascii="Calibri" w:hAnsi="Calibri" w:cs="DanaFajr"/>
          <w:sz w:val="28"/>
          <w:szCs w:val="28"/>
          <w:rtl/>
        </w:rPr>
        <w:t>.</w:t>
      </w:r>
    </w:p>
  </w:endnote>
  <w:endnote w:id="632">
    <w:p w:rsidR="00425195" w:rsidRPr="00FF1DAA" w:rsidRDefault="00425195" w:rsidP="00DB724D">
      <w:pPr>
        <w:pStyle w:val="aa"/>
        <w:bidi w:val="0"/>
        <w:spacing w:line="306" w:lineRule="exact"/>
        <w:ind w:firstLine="0"/>
        <w:rPr>
          <w:rFonts w:asciiTheme="majorBidi" w:hAnsiTheme="majorBidi" w:cstheme="majorBidi"/>
          <w:szCs w:val="20"/>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 xml:space="preserve"> (</w:t>
      </w:r>
      <w:r w:rsidRPr="00FF1DAA">
        <w:rPr>
          <w:rFonts w:asciiTheme="majorBidi" w:hAnsiTheme="majorBidi" w:cstheme="majorBidi"/>
          <w:szCs w:val="20"/>
        </w:rPr>
        <w:t>Picture theory of meaning</w:t>
      </w:r>
      <w:r w:rsidRPr="00FF1DAA">
        <w:rPr>
          <w:rFonts w:asciiTheme="majorBidi" w:hAnsiTheme="majorBidi" w:cstheme="majorBidi"/>
          <w:szCs w:val="20"/>
          <w:lang w:val="en-US"/>
        </w:rPr>
        <w:t>.</w:t>
      </w:r>
    </w:p>
  </w:endnote>
  <w:endnote w:id="633">
    <w:p w:rsidR="00425195" w:rsidRPr="00FF1DAA" w:rsidRDefault="00425195" w:rsidP="00DB724D">
      <w:pPr>
        <w:pStyle w:val="aa"/>
        <w:spacing w:line="306"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جون هيتون وجودي</w:t>
      </w:r>
      <w:r w:rsidRPr="00FF1DAA">
        <w:rPr>
          <w:rFonts w:ascii="Calibri" w:hAnsi="Calibri"/>
          <w:sz w:val="28"/>
          <w:rtl/>
          <w:lang w:bidi="fa-IR"/>
        </w:rPr>
        <w:t xml:space="preserve"> غروفز</w:t>
      </w:r>
      <w:r w:rsidRPr="00FF1DAA">
        <w:rPr>
          <w:rFonts w:ascii="Calibri" w:hAnsi="Calibri" w:hint="cs"/>
          <w:sz w:val="28"/>
          <w:rtl/>
        </w:rPr>
        <w:t>،</w:t>
      </w:r>
      <w:r w:rsidRPr="00FF1DAA">
        <w:rPr>
          <w:rFonts w:ascii="Calibri" w:hAnsi="Calibri"/>
          <w:sz w:val="28"/>
          <w:rtl/>
        </w:rPr>
        <w:t xml:space="preserve"> قدم </w:t>
      </w:r>
      <w:r w:rsidRPr="00FF1DAA">
        <w:rPr>
          <w:rFonts w:ascii="Calibri" w:hAnsi="Calibri" w:hint="cs"/>
          <w:sz w:val="28"/>
          <w:rtl/>
        </w:rPr>
        <w:t>أ</w:t>
      </w:r>
      <w:r w:rsidRPr="00FF1DAA">
        <w:rPr>
          <w:rFonts w:ascii="Calibri" w:hAnsi="Calibri"/>
          <w:sz w:val="28"/>
          <w:rtl/>
        </w:rPr>
        <w:t xml:space="preserve">ول </w:t>
      </w:r>
      <w:r w:rsidRPr="00FF1DAA">
        <w:rPr>
          <w:rFonts w:ascii="Mosawi" w:hAnsi="Mosawi" w:cs="Abz-3 (Yagut)"/>
          <w:szCs w:val="20"/>
          <w:rtl/>
        </w:rPr>
        <w:t>لودويگ ويتگنشتاين</w:t>
      </w:r>
      <w:r w:rsidRPr="00FF1DAA">
        <w:rPr>
          <w:rFonts w:ascii="Calibri" w:hAnsi="Calibri"/>
          <w:sz w:val="28"/>
          <w:rtl/>
        </w:rPr>
        <w:t>: 64، ترجمة</w:t>
      </w:r>
      <w:r w:rsidRPr="00FF1DAA">
        <w:rPr>
          <w:rFonts w:ascii="Calibri" w:hAnsi="Calibri" w:hint="cs"/>
          <w:sz w:val="28"/>
          <w:rtl/>
        </w:rPr>
        <w:t>:</w:t>
      </w:r>
      <w:r w:rsidRPr="00FF1DAA">
        <w:rPr>
          <w:rFonts w:ascii="Calibri" w:hAnsi="Calibri"/>
          <w:sz w:val="28"/>
          <w:rtl/>
        </w:rPr>
        <w:t xml:space="preserve"> محمد فيروزكوهي، انتشارات شيرازه، </w:t>
      </w:r>
      <w:r w:rsidRPr="00FF1DAA">
        <w:rPr>
          <w:rFonts w:ascii="Calibri" w:hAnsi="Calibri" w:hint="cs"/>
          <w:sz w:val="28"/>
          <w:rtl/>
        </w:rPr>
        <w:t>(2002)</w:t>
      </w:r>
      <w:r w:rsidRPr="00FF1DAA">
        <w:rPr>
          <w:rFonts w:ascii="Calibri" w:hAnsi="Calibri"/>
          <w:sz w:val="28"/>
          <w:rtl/>
        </w:rPr>
        <w:t>.</w:t>
      </w:r>
    </w:p>
  </w:endnote>
  <w:endnote w:id="634">
    <w:p w:rsidR="00425195" w:rsidRPr="00FF1DAA" w:rsidRDefault="00425195" w:rsidP="00FF4FED">
      <w:pPr>
        <w:autoSpaceDE w:val="0"/>
        <w:autoSpaceDN w:val="0"/>
        <w:bidi w:val="0"/>
        <w:adjustRightInd w:val="0"/>
        <w:spacing w:line="306" w:lineRule="exact"/>
        <w:ind w:firstLine="0"/>
        <w:rPr>
          <w:rFonts w:asciiTheme="majorBidi" w:hAnsiTheme="majorBidi" w:cstheme="majorBidi"/>
          <w:sz w:val="20"/>
          <w:szCs w:val="20"/>
          <w:rtl/>
        </w:rPr>
      </w:pPr>
      <w:r w:rsidRPr="00FF1DAA">
        <w:rPr>
          <w:rFonts w:asciiTheme="majorBidi" w:hAnsiTheme="majorBidi" w:cstheme="majorBidi" w:hint="cs"/>
          <w:sz w:val="20"/>
          <w:szCs w:val="20"/>
          <w:rtl/>
        </w:rPr>
        <w:t>)</w:t>
      </w:r>
      <w:r w:rsidRPr="00FF1DAA">
        <w:rPr>
          <w:rStyle w:val="ac"/>
          <w:rFonts w:asciiTheme="majorBidi" w:hAnsiTheme="majorBidi" w:cstheme="majorBidi"/>
          <w:sz w:val="20"/>
          <w:szCs w:val="20"/>
          <w:vertAlign w:val="baseline"/>
        </w:rPr>
        <w:endnoteRef/>
      </w:r>
      <w:r w:rsidRPr="00FF1DAA">
        <w:rPr>
          <w:rFonts w:asciiTheme="majorBidi" w:hAnsiTheme="majorBidi" w:cstheme="majorBidi" w:hint="cs"/>
          <w:sz w:val="20"/>
          <w:szCs w:val="20"/>
          <w:rtl/>
        </w:rPr>
        <w:t>(</w:t>
      </w:r>
      <w:r w:rsidRPr="00FF1DAA">
        <w:rPr>
          <w:rFonts w:asciiTheme="majorBidi" w:hAnsiTheme="majorBidi" w:cstheme="majorBidi"/>
          <w:sz w:val="20"/>
          <w:szCs w:val="20"/>
        </w:rPr>
        <w:t xml:space="preserve"> Wittgenstein, Loudwig, Tractatus Logico </w:t>
      </w:r>
      <w:r w:rsidRPr="00FF1DAA">
        <w:rPr>
          <w:rFonts w:asciiTheme="majorBidi" w:hAnsiTheme="majorBidi" w:cstheme="majorBidi"/>
          <w:sz w:val="20"/>
          <w:szCs w:val="20"/>
          <w:rtl/>
        </w:rPr>
        <w:t>ـ</w:t>
      </w:r>
      <w:r w:rsidRPr="00FF1DAA">
        <w:rPr>
          <w:rFonts w:asciiTheme="majorBidi" w:hAnsiTheme="majorBidi" w:cstheme="majorBidi"/>
          <w:sz w:val="20"/>
          <w:szCs w:val="20"/>
        </w:rPr>
        <w:t xml:space="preserve"> Philosophicus, (2002),</w:t>
      </w:r>
      <w:r w:rsidRPr="00FF1DAA">
        <w:rPr>
          <w:rFonts w:asciiTheme="majorBidi" w:hAnsiTheme="majorBidi" w:cstheme="majorBidi"/>
          <w:sz w:val="20"/>
          <w:szCs w:val="20"/>
          <w:rtl/>
        </w:rPr>
        <w:t xml:space="preserve"> </w:t>
      </w:r>
      <w:r w:rsidRPr="00FF1DAA">
        <w:rPr>
          <w:rFonts w:asciiTheme="majorBidi" w:hAnsiTheme="majorBidi" w:cstheme="majorBidi"/>
          <w:sz w:val="20"/>
          <w:szCs w:val="20"/>
        </w:rPr>
        <w:t>Translated by D, F. Pears and B. F. Mc Guiness. P 15.</w:t>
      </w:r>
    </w:p>
  </w:endnote>
  <w:endnote w:id="635">
    <w:p w:rsidR="00425195" w:rsidRPr="00FF1DAA" w:rsidRDefault="00425195" w:rsidP="00DB724D">
      <w:pPr>
        <w:pStyle w:val="aa"/>
        <w:spacing w:line="306"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ويليام دونالد هودسون</w:t>
      </w:r>
      <w:r w:rsidRPr="00FF1DAA">
        <w:rPr>
          <w:rFonts w:ascii="Calibri" w:hAnsi="Calibri" w:hint="cs"/>
          <w:sz w:val="28"/>
          <w:rtl/>
        </w:rPr>
        <w:t>،</w:t>
      </w:r>
      <w:r w:rsidRPr="00FF1DAA">
        <w:rPr>
          <w:rFonts w:ascii="Calibri" w:hAnsi="Calibri"/>
          <w:sz w:val="28"/>
          <w:rtl/>
        </w:rPr>
        <w:t xml:space="preserve"> </w:t>
      </w:r>
      <w:r w:rsidRPr="00FF1DAA">
        <w:rPr>
          <w:rFonts w:ascii="Mosawi" w:hAnsi="Mosawi" w:cs="Abz-3 (Yagut)"/>
          <w:szCs w:val="20"/>
          <w:rtl/>
        </w:rPr>
        <w:t>لودويگ ويتگنشتاين</w:t>
      </w:r>
      <w:r w:rsidRPr="00FF1DAA">
        <w:rPr>
          <w:rFonts w:ascii="Calibri" w:hAnsi="Calibri"/>
          <w:sz w:val="28"/>
          <w:rtl/>
        </w:rPr>
        <w:t xml:space="preserve">: 30 </w:t>
      </w:r>
      <w:r w:rsidRPr="00FF1DAA">
        <w:rPr>
          <w:rFonts w:ascii="Calibri" w:hAnsi="Calibri" w:hint="cs"/>
          <w:sz w:val="28"/>
          <w:rtl/>
        </w:rPr>
        <w:t xml:space="preserve">ـ </w:t>
      </w:r>
      <w:r w:rsidRPr="00FF1DAA">
        <w:rPr>
          <w:rFonts w:ascii="Calibri" w:hAnsi="Calibri"/>
          <w:sz w:val="28"/>
          <w:rtl/>
        </w:rPr>
        <w:t>31، ترجمة</w:t>
      </w:r>
      <w:r w:rsidRPr="00FF1DAA">
        <w:rPr>
          <w:rFonts w:ascii="Calibri" w:hAnsi="Calibri" w:hint="cs"/>
          <w:sz w:val="28"/>
          <w:rtl/>
        </w:rPr>
        <w:t>:</w:t>
      </w:r>
      <w:r w:rsidRPr="00FF1DAA">
        <w:rPr>
          <w:rFonts w:ascii="Calibri" w:hAnsi="Calibri"/>
          <w:sz w:val="28"/>
          <w:rtl/>
        </w:rPr>
        <w:t xml:space="preserve"> مصطفى ملكيان، انتشارات هرمس، (</w:t>
      </w:r>
      <w:r w:rsidRPr="00FF1DAA">
        <w:rPr>
          <w:rFonts w:ascii="Calibri" w:hAnsi="Calibri" w:hint="cs"/>
          <w:sz w:val="28"/>
          <w:rtl/>
        </w:rPr>
        <w:t>2014</w:t>
      </w:r>
      <w:r w:rsidRPr="00FF1DAA">
        <w:rPr>
          <w:rFonts w:ascii="Calibri" w:hAnsi="Calibri"/>
          <w:sz w:val="28"/>
          <w:rtl/>
        </w:rPr>
        <w:t>)</w:t>
      </w:r>
      <w:r w:rsidRPr="00FF1DAA">
        <w:rPr>
          <w:rFonts w:ascii="Calibri" w:hAnsi="Calibri" w:hint="cs"/>
          <w:sz w:val="28"/>
          <w:rtl/>
        </w:rPr>
        <w:t>.</w:t>
      </w:r>
    </w:p>
  </w:endnote>
  <w:endnote w:id="636">
    <w:p w:rsidR="00425195" w:rsidRPr="00FF1DAA" w:rsidRDefault="00425195" w:rsidP="00DB724D">
      <w:pPr>
        <w:pStyle w:val="aa"/>
        <w:spacing w:line="306"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المصدر السابق</w:t>
      </w:r>
      <w:r w:rsidRPr="00FF1DAA">
        <w:rPr>
          <w:rFonts w:ascii="Calibri" w:hAnsi="Calibri"/>
          <w:sz w:val="28"/>
          <w:rtl/>
        </w:rPr>
        <w:t>: 32</w:t>
      </w:r>
      <w:r w:rsidRPr="00FF1DAA">
        <w:rPr>
          <w:rFonts w:ascii="Calibri" w:hAnsi="Calibri" w:hint="cs"/>
          <w:sz w:val="28"/>
          <w:rtl/>
        </w:rPr>
        <w:t>.</w:t>
      </w:r>
    </w:p>
  </w:endnote>
  <w:endnote w:id="637">
    <w:p w:rsidR="00425195" w:rsidRPr="00FF1DAA" w:rsidRDefault="00425195" w:rsidP="00FF4FED">
      <w:pPr>
        <w:autoSpaceDE w:val="0"/>
        <w:autoSpaceDN w:val="0"/>
        <w:bidi w:val="0"/>
        <w:adjustRightInd w:val="0"/>
        <w:spacing w:line="306" w:lineRule="exact"/>
        <w:ind w:firstLine="0"/>
        <w:rPr>
          <w:rFonts w:asciiTheme="majorBidi" w:hAnsiTheme="majorBidi" w:cstheme="majorBidi"/>
          <w:sz w:val="20"/>
          <w:szCs w:val="20"/>
        </w:rPr>
      </w:pPr>
      <w:r w:rsidRPr="00FF1DAA">
        <w:rPr>
          <w:rFonts w:asciiTheme="majorBidi" w:hAnsiTheme="majorBidi" w:cstheme="majorBidi" w:hint="cs"/>
          <w:sz w:val="20"/>
          <w:szCs w:val="20"/>
          <w:rtl/>
        </w:rPr>
        <w:t>)</w:t>
      </w:r>
      <w:r w:rsidRPr="00FF1DAA">
        <w:rPr>
          <w:rStyle w:val="ac"/>
          <w:rFonts w:asciiTheme="majorBidi" w:hAnsiTheme="majorBidi" w:cstheme="majorBidi"/>
          <w:sz w:val="20"/>
          <w:szCs w:val="20"/>
          <w:vertAlign w:val="baseline"/>
        </w:rPr>
        <w:endnoteRef/>
      </w:r>
      <w:r w:rsidRPr="00FF1DAA">
        <w:rPr>
          <w:rFonts w:asciiTheme="majorBidi" w:hAnsiTheme="majorBidi" w:cstheme="majorBidi" w:hint="cs"/>
          <w:sz w:val="20"/>
          <w:szCs w:val="20"/>
          <w:rtl/>
        </w:rPr>
        <w:t>(</w:t>
      </w:r>
      <w:r w:rsidRPr="00FF1DAA">
        <w:rPr>
          <w:rFonts w:asciiTheme="majorBidi" w:hAnsiTheme="majorBidi" w:cstheme="majorBidi"/>
          <w:sz w:val="20"/>
          <w:szCs w:val="20"/>
        </w:rPr>
        <w:t xml:space="preserve"> Wittgenstein, Loudwig, Tractatus Logico </w:t>
      </w:r>
      <w:r w:rsidRPr="00FF1DAA">
        <w:rPr>
          <w:rFonts w:asciiTheme="majorBidi" w:hAnsiTheme="majorBidi" w:cstheme="majorBidi"/>
          <w:sz w:val="20"/>
          <w:szCs w:val="20"/>
          <w:rtl/>
        </w:rPr>
        <w:t>ـ</w:t>
      </w:r>
      <w:r w:rsidRPr="00FF1DAA">
        <w:rPr>
          <w:rFonts w:asciiTheme="majorBidi" w:hAnsiTheme="majorBidi" w:cstheme="majorBidi"/>
          <w:sz w:val="20"/>
          <w:szCs w:val="20"/>
        </w:rPr>
        <w:t xml:space="preserve"> Philosophicus, (2002),</w:t>
      </w:r>
      <w:r w:rsidRPr="00FF1DAA">
        <w:rPr>
          <w:rFonts w:asciiTheme="majorBidi" w:hAnsiTheme="majorBidi" w:cstheme="majorBidi"/>
          <w:sz w:val="20"/>
          <w:szCs w:val="20"/>
          <w:rtl/>
        </w:rPr>
        <w:t xml:space="preserve"> </w:t>
      </w:r>
      <w:r w:rsidRPr="00FF1DAA">
        <w:rPr>
          <w:rFonts w:asciiTheme="majorBidi" w:hAnsiTheme="majorBidi" w:cstheme="majorBidi"/>
          <w:sz w:val="20"/>
          <w:szCs w:val="20"/>
        </w:rPr>
        <w:t>Translated by D, F. Pears and B. F. Mc Guiness.Guiness.p 89.</w:t>
      </w:r>
    </w:p>
  </w:endnote>
  <w:endnote w:id="638">
    <w:p w:rsidR="00425195" w:rsidRPr="00FF1DAA" w:rsidRDefault="00425195" w:rsidP="00FF4FED">
      <w:pPr>
        <w:autoSpaceDE w:val="0"/>
        <w:autoSpaceDN w:val="0"/>
        <w:bidi w:val="0"/>
        <w:adjustRightInd w:val="0"/>
        <w:spacing w:line="306" w:lineRule="exact"/>
        <w:ind w:firstLine="0"/>
        <w:rPr>
          <w:rFonts w:asciiTheme="majorBidi" w:hAnsiTheme="majorBidi" w:cstheme="majorBidi"/>
          <w:sz w:val="20"/>
          <w:szCs w:val="20"/>
          <w:rtl/>
        </w:rPr>
      </w:pPr>
      <w:r w:rsidRPr="00FF1DAA">
        <w:rPr>
          <w:rFonts w:asciiTheme="majorBidi" w:hAnsiTheme="majorBidi" w:cstheme="majorBidi" w:hint="cs"/>
          <w:sz w:val="20"/>
          <w:szCs w:val="20"/>
          <w:rtl/>
        </w:rPr>
        <w:t>)</w:t>
      </w:r>
      <w:r w:rsidRPr="00FF1DAA">
        <w:rPr>
          <w:rStyle w:val="ac"/>
          <w:rFonts w:asciiTheme="majorBidi" w:hAnsiTheme="majorBidi" w:cstheme="majorBidi"/>
          <w:sz w:val="20"/>
          <w:szCs w:val="20"/>
          <w:vertAlign w:val="baseline"/>
        </w:rPr>
        <w:endnoteRef/>
      </w:r>
      <w:r w:rsidRPr="00FF1DAA">
        <w:rPr>
          <w:rFonts w:asciiTheme="majorBidi" w:hAnsiTheme="majorBidi" w:cstheme="majorBidi" w:hint="cs"/>
          <w:sz w:val="20"/>
          <w:szCs w:val="20"/>
          <w:rtl/>
        </w:rPr>
        <w:t>(</w:t>
      </w:r>
      <w:r w:rsidRPr="00FF1DAA">
        <w:rPr>
          <w:rFonts w:asciiTheme="majorBidi" w:hAnsiTheme="majorBidi" w:cstheme="majorBidi"/>
          <w:sz w:val="20"/>
          <w:szCs w:val="20"/>
        </w:rPr>
        <w:t xml:space="preserve"> Wittgenstein, Loudwig, Tractatus Logico </w:t>
      </w:r>
      <w:r w:rsidRPr="00FF1DAA">
        <w:rPr>
          <w:rFonts w:asciiTheme="majorBidi" w:hAnsiTheme="majorBidi" w:cstheme="majorBidi"/>
          <w:sz w:val="20"/>
          <w:szCs w:val="20"/>
          <w:rtl/>
        </w:rPr>
        <w:t>ـ</w:t>
      </w:r>
      <w:r w:rsidRPr="00FF1DAA">
        <w:rPr>
          <w:rFonts w:asciiTheme="majorBidi" w:hAnsiTheme="majorBidi" w:cstheme="majorBidi"/>
          <w:sz w:val="20"/>
          <w:szCs w:val="20"/>
        </w:rPr>
        <w:t xml:space="preserve"> Philosophicus, (2002),</w:t>
      </w:r>
      <w:r w:rsidRPr="00FF1DAA">
        <w:rPr>
          <w:rFonts w:asciiTheme="majorBidi" w:hAnsiTheme="majorBidi" w:cstheme="majorBidi"/>
          <w:sz w:val="20"/>
          <w:szCs w:val="20"/>
          <w:rtl/>
        </w:rPr>
        <w:t xml:space="preserve"> </w:t>
      </w:r>
      <w:r w:rsidRPr="00FF1DAA">
        <w:rPr>
          <w:rFonts w:asciiTheme="majorBidi" w:hAnsiTheme="majorBidi" w:cstheme="majorBidi"/>
          <w:sz w:val="20"/>
          <w:szCs w:val="20"/>
        </w:rPr>
        <w:t>Translated by D, F. Pears and B. F. Mc Guiness.p 68.</w:t>
      </w:r>
    </w:p>
  </w:endnote>
  <w:endnote w:id="639">
    <w:p w:rsidR="00425195" w:rsidRPr="00FF1DAA" w:rsidRDefault="00425195" w:rsidP="00DB724D">
      <w:pPr>
        <w:pStyle w:val="aa"/>
        <w:spacing w:line="306"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دان ستيفر</w:t>
      </w:r>
      <w:r w:rsidRPr="00FF1DAA">
        <w:rPr>
          <w:rFonts w:ascii="Calibri" w:hAnsi="Calibri" w:hint="cs"/>
          <w:sz w:val="28"/>
          <w:rtl/>
        </w:rPr>
        <w:t>،</w:t>
      </w:r>
      <w:r w:rsidRPr="00FF1DAA">
        <w:rPr>
          <w:rFonts w:ascii="Calibri" w:hAnsi="Calibri"/>
          <w:sz w:val="28"/>
          <w:rtl/>
        </w:rPr>
        <w:t xml:space="preserve"> فلسفه زبان ديني: 110، ترجمة</w:t>
      </w:r>
      <w:r w:rsidRPr="00FF1DAA">
        <w:rPr>
          <w:rFonts w:ascii="Calibri" w:hAnsi="Calibri" w:hint="cs"/>
          <w:sz w:val="28"/>
          <w:rtl/>
        </w:rPr>
        <w:t>:</w:t>
      </w:r>
      <w:r w:rsidRPr="00FF1DAA">
        <w:rPr>
          <w:rFonts w:ascii="Calibri" w:hAnsi="Calibri"/>
          <w:sz w:val="28"/>
          <w:rtl/>
        </w:rPr>
        <w:t xml:space="preserve"> أبو</w:t>
      </w:r>
      <w:r w:rsidRPr="00FF1DAA">
        <w:rPr>
          <w:rFonts w:ascii="Calibri" w:hAnsi="Calibri" w:hint="cs"/>
          <w:sz w:val="28"/>
          <w:rtl/>
        </w:rPr>
        <w:t xml:space="preserve"> </w:t>
      </w:r>
      <w:r w:rsidRPr="00FF1DAA">
        <w:rPr>
          <w:rFonts w:ascii="Calibri" w:hAnsi="Calibri"/>
          <w:sz w:val="28"/>
          <w:rtl/>
        </w:rPr>
        <w:t>الفضل ساجدي، انتشارات مركز مطالعات وتحقيقات أديان ومذاهب</w:t>
      </w:r>
      <w:r w:rsidRPr="00FF1DAA">
        <w:rPr>
          <w:rFonts w:ascii="Calibri" w:hAnsi="Calibri" w:hint="cs"/>
          <w:sz w:val="28"/>
          <w:rtl/>
        </w:rPr>
        <w:t xml:space="preserve">، </w:t>
      </w:r>
      <w:r w:rsidRPr="00FF1DAA">
        <w:rPr>
          <w:rFonts w:ascii="Calibri" w:hAnsi="Calibri"/>
          <w:sz w:val="28"/>
          <w:rtl/>
        </w:rPr>
        <w:t>(</w:t>
      </w:r>
      <w:r w:rsidRPr="00FF1DAA">
        <w:rPr>
          <w:rFonts w:ascii="Calibri" w:hAnsi="Calibri" w:hint="cs"/>
          <w:sz w:val="28"/>
          <w:rtl/>
        </w:rPr>
        <w:t>2005</w:t>
      </w:r>
      <w:r w:rsidRPr="00FF1DAA">
        <w:rPr>
          <w:rFonts w:ascii="Calibri" w:hAnsi="Calibri"/>
          <w:sz w:val="28"/>
          <w:rtl/>
        </w:rPr>
        <w:t>)</w:t>
      </w:r>
      <w:r w:rsidRPr="00FF1DAA">
        <w:rPr>
          <w:rFonts w:ascii="Calibri" w:hAnsi="Calibri" w:hint="cs"/>
          <w:sz w:val="28"/>
          <w:rtl/>
        </w:rPr>
        <w:t>.</w:t>
      </w:r>
    </w:p>
  </w:endnote>
  <w:endnote w:id="640">
    <w:p w:rsidR="00425195" w:rsidRPr="00FF1DAA" w:rsidRDefault="00425195" w:rsidP="00DB724D">
      <w:pPr>
        <w:pStyle w:val="aa"/>
        <w:spacing w:line="306"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 xml:space="preserve">) </w:t>
      </w:r>
      <w:r w:rsidRPr="00FF1DAA">
        <w:rPr>
          <w:rFonts w:ascii="Calibri" w:hAnsi="Calibri" w:hint="cs"/>
          <w:sz w:val="28"/>
          <w:rtl/>
        </w:rPr>
        <w:t>المصدر السابق</w:t>
      </w:r>
      <w:r w:rsidRPr="00FF1DAA">
        <w:rPr>
          <w:rFonts w:ascii="Calibri" w:hAnsi="Calibri"/>
          <w:sz w:val="28"/>
          <w:rtl/>
        </w:rPr>
        <w:t>: 108</w:t>
      </w:r>
      <w:r w:rsidRPr="00FF1DAA">
        <w:rPr>
          <w:rFonts w:ascii="Calibri" w:hAnsi="Calibri" w:hint="cs"/>
          <w:sz w:val="28"/>
          <w:rtl/>
        </w:rPr>
        <w:t>.</w:t>
      </w:r>
    </w:p>
  </w:endnote>
  <w:endnote w:id="641">
    <w:p w:rsidR="00425195" w:rsidRPr="00FF1DAA" w:rsidRDefault="00425195" w:rsidP="00FF4FE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lang w:val="en-US"/>
        </w:rPr>
        <w:t xml:space="preserve"> </w:t>
      </w:r>
      <w:r w:rsidRPr="00FF1DAA">
        <w:rPr>
          <w:rFonts w:asciiTheme="majorBidi" w:hAnsiTheme="majorBidi" w:cstheme="majorBidi"/>
          <w:szCs w:val="20"/>
        </w:rPr>
        <w:t>Ayer, Alfred Jules (1949), Language, Truth and Logic</w:t>
      </w:r>
      <w:r w:rsidRPr="00FF1DAA">
        <w:rPr>
          <w:rFonts w:asciiTheme="majorBidi" w:hAnsiTheme="majorBidi" w:cstheme="majorBidi"/>
          <w:szCs w:val="20"/>
          <w:lang w:val="en-US"/>
        </w:rPr>
        <w:t xml:space="preserve">, </w:t>
      </w:r>
      <w:r w:rsidRPr="00FF1DAA">
        <w:rPr>
          <w:rFonts w:asciiTheme="majorBidi" w:hAnsiTheme="majorBidi" w:cstheme="majorBidi"/>
          <w:szCs w:val="20"/>
        </w:rPr>
        <w:t>p</w:t>
      </w:r>
      <w:r w:rsidRPr="00FF1DAA">
        <w:rPr>
          <w:rFonts w:asciiTheme="majorBidi" w:hAnsiTheme="majorBidi" w:cstheme="majorBidi"/>
          <w:szCs w:val="20"/>
          <w:lang w:val="en-US"/>
        </w:rPr>
        <w:t xml:space="preserve"> </w:t>
      </w:r>
      <w:r w:rsidRPr="00FF1DAA">
        <w:rPr>
          <w:rFonts w:asciiTheme="majorBidi" w:hAnsiTheme="majorBidi" w:cstheme="majorBidi"/>
          <w:szCs w:val="20"/>
        </w:rPr>
        <w:t>1</w:t>
      </w:r>
      <w:r w:rsidRPr="00FF1DAA">
        <w:rPr>
          <w:rFonts w:asciiTheme="majorBidi" w:hAnsiTheme="majorBidi" w:cstheme="majorBidi"/>
          <w:szCs w:val="20"/>
          <w:lang w:val="en-US"/>
        </w:rPr>
        <w:t>.</w:t>
      </w:r>
    </w:p>
  </w:endnote>
  <w:endnote w:id="642">
    <w:p w:rsidR="00425195" w:rsidRPr="00FF1DAA" w:rsidRDefault="00425195" w:rsidP="00FF4FE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Ayer, Alfred Jules (1949), Language, Truth and Logic</w:t>
      </w:r>
      <w:r w:rsidRPr="00FF1DAA">
        <w:rPr>
          <w:rFonts w:asciiTheme="majorBidi" w:hAnsiTheme="majorBidi" w:cstheme="majorBidi"/>
          <w:szCs w:val="20"/>
          <w:lang w:val="en-US"/>
        </w:rPr>
        <w:t xml:space="preserve">, </w:t>
      </w:r>
      <w:r w:rsidRPr="00FF1DAA">
        <w:rPr>
          <w:rFonts w:asciiTheme="majorBidi" w:hAnsiTheme="majorBidi" w:cstheme="majorBidi"/>
          <w:szCs w:val="20"/>
        </w:rPr>
        <w:t>p</w:t>
      </w:r>
      <w:r w:rsidRPr="00FF1DAA">
        <w:rPr>
          <w:rFonts w:asciiTheme="majorBidi" w:hAnsiTheme="majorBidi" w:cstheme="majorBidi"/>
          <w:szCs w:val="20"/>
          <w:lang w:val="en-US"/>
        </w:rPr>
        <w:t xml:space="preserve"> </w:t>
      </w:r>
      <w:r w:rsidRPr="00FF1DAA">
        <w:rPr>
          <w:rFonts w:asciiTheme="majorBidi" w:hAnsiTheme="majorBidi" w:cstheme="majorBidi"/>
          <w:szCs w:val="20"/>
        </w:rPr>
        <w:t>113</w:t>
      </w:r>
      <w:r w:rsidRPr="00FF1DAA">
        <w:rPr>
          <w:rFonts w:asciiTheme="majorBidi" w:hAnsiTheme="majorBidi" w:cstheme="majorBidi"/>
          <w:szCs w:val="20"/>
          <w:lang w:val="en-US"/>
        </w:rPr>
        <w:t>.</w:t>
      </w:r>
    </w:p>
  </w:endnote>
  <w:endnote w:id="643">
    <w:p w:rsidR="00425195" w:rsidRPr="00FF1DAA" w:rsidRDefault="00425195" w:rsidP="00FF4FED">
      <w:pPr>
        <w:autoSpaceDE w:val="0"/>
        <w:autoSpaceDN w:val="0"/>
        <w:bidi w:val="0"/>
        <w:adjustRightInd w:val="0"/>
        <w:spacing w:line="306" w:lineRule="exact"/>
        <w:ind w:firstLine="0"/>
        <w:rPr>
          <w:rFonts w:asciiTheme="majorBidi" w:hAnsiTheme="majorBidi" w:cstheme="majorBidi"/>
          <w:sz w:val="20"/>
          <w:szCs w:val="20"/>
          <w:rtl/>
        </w:rPr>
      </w:pPr>
      <w:r w:rsidRPr="00FF1DAA">
        <w:rPr>
          <w:rFonts w:asciiTheme="majorBidi" w:hAnsiTheme="majorBidi" w:cstheme="majorBidi" w:hint="cs"/>
          <w:sz w:val="20"/>
          <w:szCs w:val="20"/>
          <w:rtl/>
        </w:rPr>
        <w:t>)</w:t>
      </w:r>
      <w:r w:rsidRPr="00FF1DAA">
        <w:rPr>
          <w:rStyle w:val="ac"/>
          <w:rFonts w:asciiTheme="majorBidi" w:hAnsiTheme="majorBidi" w:cstheme="majorBidi"/>
          <w:sz w:val="20"/>
          <w:szCs w:val="20"/>
          <w:vertAlign w:val="baseline"/>
        </w:rPr>
        <w:endnoteRef/>
      </w:r>
      <w:r w:rsidRPr="00FF1DAA">
        <w:rPr>
          <w:rFonts w:asciiTheme="majorBidi" w:hAnsiTheme="majorBidi" w:cstheme="majorBidi" w:hint="cs"/>
          <w:sz w:val="20"/>
          <w:szCs w:val="20"/>
          <w:rtl/>
        </w:rPr>
        <w:t>(</w:t>
      </w:r>
      <w:r w:rsidRPr="00FF1DAA">
        <w:rPr>
          <w:rFonts w:asciiTheme="majorBidi" w:hAnsiTheme="majorBidi" w:cstheme="majorBidi"/>
          <w:sz w:val="20"/>
          <w:szCs w:val="20"/>
        </w:rPr>
        <w:t xml:space="preserve"> Wittgenstein, Loudwig, Tractatus Logico </w:t>
      </w:r>
      <w:r w:rsidRPr="00FF1DAA">
        <w:rPr>
          <w:rFonts w:asciiTheme="majorBidi" w:hAnsiTheme="majorBidi" w:cstheme="majorBidi"/>
          <w:sz w:val="20"/>
          <w:szCs w:val="20"/>
          <w:rtl/>
        </w:rPr>
        <w:t>ـ</w:t>
      </w:r>
      <w:r w:rsidRPr="00FF1DAA">
        <w:rPr>
          <w:rFonts w:asciiTheme="majorBidi" w:hAnsiTheme="majorBidi" w:cstheme="majorBidi"/>
          <w:sz w:val="20"/>
          <w:szCs w:val="20"/>
        </w:rPr>
        <w:t xml:space="preserve"> Philosophicus, (2002),</w:t>
      </w:r>
      <w:r w:rsidRPr="00FF1DAA">
        <w:rPr>
          <w:rFonts w:asciiTheme="majorBidi" w:hAnsiTheme="majorBidi" w:cstheme="majorBidi"/>
          <w:sz w:val="20"/>
          <w:szCs w:val="20"/>
          <w:rtl/>
        </w:rPr>
        <w:t xml:space="preserve"> </w:t>
      </w:r>
      <w:r w:rsidRPr="00FF1DAA">
        <w:rPr>
          <w:rFonts w:asciiTheme="majorBidi" w:hAnsiTheme="majorBidi" w:cstheme="majorBidi"/>
          <w:sz w:val="20"/>
          <w:szCs w:val="20"/>
        </w:rPr>
        <w:t>Translated  by D, F. Pears and B. F. Mc Guiness. p 2.</w:t>
      </w:r>
    </w:p>
  </w:endnote>
  <w:endnote w:id="644">
    <w:p w:rsidR="00425195" w:rsidRPr="00FF1DAA" w:rsidRDefault="00425195" w:rsidP="000F485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Wittgenstein, Loudwig, Philosophical 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w:t>
      </w:r>
      <w:r w:rsidRPr="00FF1DAA">
        <w:rPr>
          <w:rFonts w:asciiTheme="majorBidi" w:hAnsiTheme="majorBidi" w:cstheme="majorBidi"/>
          <w:szCs w:val="20"/>
          <w:lang w:val="en-US"/>
        </w:rPr>
        <w:t xml:space="preserve"> </w:t>
      </w:r>
      <w:r w:rsidRPr="00FF1DAA">
        <w:rPr>
          <w:rFonts w:asciiTheme="majorBidi" w:hAnsiTheme="majorBidi" w:cstheme="majorBidi"/>
          <w:szCs w:val="20"/>
        </w:rPr>
        <w:t xml:space="preserve"> by G</w:t>
      </w:r>
      <w:r w:rsidRPr="00FF1DAA">
        <w:rPr>
          <w:rFonts w:asciiTheme="majorBidi" w:hAnsiTheme="majorBidi" w:cstheme="majorBidi"/>
          <w:szCs w:val="20"/>
          <w:lang w:val="en-US"/>
        </w:rPr>
        <w:t xml:space="preserve">,     </w:t>
      </w:r>
      <w:r w:rsidRPr="00FF1DAA">
        <w:rPr>
          <w:rFonts w:asciiTheme="majorBidi" w:hAnsiTheme="majorBidi" w:cstheme="majorBidi"/>
          <w:szCs w:val="20"/>
        </w:rPr>
        <w:t>p</w:t>
      </w:r>
      <w:r w:rsidRPr="00FF1DAA">
        <w:rPr>
          <w:rFonts w:asciiTheme="majorBidi" w:hAnsiTheme="majorBidi" w:cstheme="majorBidi"/>
          <w:szCs w:val="20"/>
          <w:lang w:val="en-US"/>
        </w:rPr>
        <w:t xml:space="preserve"> </w:t>
      </w:r>
      <w:r w:rsidRPr="00FF1DAA">
        <w:rPr>
          <w:rFonts w:asciiTheme="majorBidi" w:hAnsiTheme="majorBidi" w:cstheme="majorBidi"/>
          <w:szCs w:val="20"/>
        </w:rPr>
        <w:t>18</w:t>
      </w:r>
      <w:r w:rsidRPr="00FF1DAA">
        <w:rPr>
          <w:rFonts w:asciiTheme="majorBidi" w:hAnsiTheme="majorBidi" w:cstheme="majorBidi"/>
          <w:szCs w:val="20"/>
          <w:lang w:val="en-US"/>
        </w:rPr>
        <w:t>.</w:t>
      </w:r>
    </w:p>
  </w:endnote>
  <w:endnote w:id="645">
    <w:p w:rsidR="00425195" w:rsidRPr="00FF1DAA" w:rsidRDefault="00425195" w:rsidP="00FF4FED">
      <w:pPr>
        <w:autoSpaceDE w:val="0"/>
        <w:autoSpaceDN w:val="0"/>
        <w:bidi w:val="0"/>
        <w:adjustRightInd w:val="0"/>
        <w:spacing w:line="306" w:lineRule="exact"/>
        <w:ind w:firstLine="0"/>
        <w:rPr>
          <w:rFonts w:asciiTheme="majorBidi" w:hAnsiTheme="majorBidi" w:cstheme="majorBidi"/>
          <w:sz w:val="20"/>
          <w:szCs w:val="20"/>
          <w:rtl/>
        </w:rPr>
      </w:pPr>
      <w:r w:rsidRPr="00FF1DAA">
        <w:rPr>
          <w:rFonts w:asciiTheme="majorBidi" w:hAnsiTheme="majorBidi" w:cstheme="majorBidi" w:hint="cs"/>
          <w:sz w:val="20"/>
          <w:szCs w:val="20"/>
          <w:rtl/>
        </w:rPr>
        <w:t>)</w:t>
      </w:r>
      <w:r w:rsidRPr="00FF1DAA">
        <w:rPr>
          <w:rStyle w:val="ac"/>
          <w:rFonts w:asciiTheme="majorBidi" w:hAnsiTheme="majorBidi" w:cstheme="majorBidi"/>
          <w:sz w:val="20"/>
          <w:szCs w:val="20"/>
          <w:vertAlign w:val="baseline"/>
        </w:rPr>
        <w:endnoteRef/>
      </w:r>
      <w:r w:rsidRPr="00FF1DAA">
        <w:rPr>
          <w:rFonts w:asciiTheme="majorBidi" w:hAnsiTheme="majorBidi" w:cstheme="majorBidi" w:hint="cs"/>
          <w:sz w:val="20"/>
          <w:szCs w:val="20"/>
          <w:rtl/>
        </w:rPr>
        <w:t>(</w:t>
      </w:r>
      <w:r w:rsidRPr="00FF1DAA">
        <w:rPr>
          <w:rFonts w:asciiTheme="majorBidi" w:hAnsiTheme="majorBidi" w:cstheme="majorBidi"/>
          <w:sz w:val="20"/>
          <w:szCs w:val="20"/>
        </w:rPr>
        <w:t xml:space="preserve"> Wittgenstein, Loudwig, Tractatus Logico </w:t>
      </w:r>
      <w:r w:rsidRPr="00FF1DAA">
        <w:rPr>
          <w:rFonts w:asciiTheme="majorBidi" w:hAnsiTheme="majorBidi" w:cstheme="majorBidi"/>
          <w:sz w:val="20"/>
          <w:szCs w:val="20"/>
          <w:rtl/>
        </w:rPr>
        <w:t>ـ</w:t>
      </w:r>
      <w:r w:rsidRPr="00FF1DAA">
        <w:rPr>
          <w:rFonts w:asciiTheme="majorBidi" w:hAnsiTheme="majorBidi" w:cstheme="majorBidi"/>
          <w:sz w:val="20"/>
          <w:szCs w:val="20"/>
        </w:rPr>
        <w:t xml:space="preserve"> Philosophicus, (2002),</w:t>
      </w:r>
      <w:r w:rsidRPr="00FF1DAA">
        <w:rPr>
          <w:rFonts w:asciiTheme="majorBidi" w:hAnsiTheme="majorBidi" w:cstheme="majorBidi"/>
          <w:sz w:val="20"/>
          <w:szCs w:val="20"/>
          <w:rtl/>
        </w:rPr>
        <w:t xml:space="preserve"> </w:t>
      </w:r>
      <w:r w:rsidRPr="00FF1DAA">
        <w:rPr>
          <w:rFonts w:asciiTheme="majorBidi" w:hAnsiTheme="majorBidi" w:cstheme="majorBidi"/>
          <w:sz w:val="20"/>
          <w:szCs w:val="20"/>
        </w:rPr>
        <w:t>Translated by D, F. Pears and B. F. Mc Guiness. p 15.</w:t>
      </w:r>
    </w:p>
  </w:endnote>
  <w:endnote w:id="646">
    <w:p w:rsidR="00425195" w:rsidRPr="00FF1DAA" w:rsidRDefault="00425195" w:rsidP="000F485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Wittgenstein, Loudwig, Philosophical 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 by G</w:t>
      </w:r>
      <w:r w:rsidRPr="00FF1DAA">
        <w:rPr>
          <w:rFonts w:asciiTheme="majorBidi" w:hAnsiTheme="majorBidi" w:cstheme="majorBidi"/>
          <w:szCs w:val="20"/>
          <w:lang w:val="en-US"/>
        </w:rPr>
        <w:t xml:space="preserve">,      </w:t>
      </w:r>
      <w:r w:rsidRPr="00FF1DAA">
        <w:rPr>
          <w:rFonts w:asciiTheme="majorBidi" w:hAnsiTheme="majorBidi" w:cstheme="majorBidi"/>
          <w:szCs w:val="20"/>
        </w:rPr>
        <w:t>p</w:t>
      </w:r>
      <w:r w:rsidRPr="00FF1DAA">
        <w:rPr>
          <w:rFonts w:asciiTheme="majorBidi" w:hAnsiTheme="majorBidi" w:cstheme="majorBidi"/>
          <w:szCs w:val="20"/>
          <w:lang w:val="en-US"/>
        </w:rPr>
        <w:t xml:space="preserve"> </w:t>
      </w:r>
      <w:r w:rsidRPr="00FF1DAA">
        <w:rPr>
          <w:rFonts w:asciiTheme="majorBidi" w:hAnsiTheme="majorBidi" w:cstheme="majorBidi"/>
          <w:szCs w:val="20"/>
        </w:rPr>
        <w:t>20</w:t>
      </w:r>
      <w:r w:rsidRPr="00FF1DAA">
        <w:rPr>
          <w:rFonts w:asciiTheme="majorBidi" w:hAnsiTheme="majorBidi" w:cstheme="majorBidi"/>
          <w:szCs w:val="20"/>
          <w:lang w:val="en-US"/>
        </w:rPr>
        <w:t>.</w:t>
      </w:r>
    </w:p>
  </w:endnote>
  <w:endnote w:id="647">
    <w:p w:rsidR="00425195" w:rsidRPr="00FF1DAA" w:rsidRDefault="00425195" w:rsidP="00DB724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training</w:t>
      </w:r>
      <w:r w:rsidRPr="00FF1DAA">
        <w:rPr>
          <w:rFonts w:asciiTheme="majorBidi" w:hAnsiTheme="majorBidi" w:cstheme="majorBidi"/>
          <w:szCs w:val="20"/>
          <w:lang w:val="en-US"/>
        </w:rPr>
        <w:t>.</w:t>
      </w:r>
    </w:p>
  </w:endnote>
  <w:endnote w:id="648">
    <w:p w:rsidR="00425195" w:rsidRPr="00FF1DAA" w:rsidRDefault="00425195" w:rsidP="00DB724D">
      <w:pPr>
        <w:pStyle w:val="aa"/>
        <w:spacing w:line="306"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ويليام دونالد هودسون</w:t>
      </w:r>
      <w:r w:rsidRPr="00FF1DAA">
        <w:rPr>
          <w:rFonts w:ascii="Calibri" w:hAnsi="Calibri" w:hint="cs"/>
          <w:sz w:val="28"/>
          <w:rtl/>
        </w:rPr>
        <w:t>،</w:t>
      </w:r>
      <w:r w:rsidRPr="00FF1DAA">
        <w:rPr>
          <w:rFonts w:ascii="Calibri" w:hAnsi="Calibri"/>
          <w:sz w:val="28"/>
          <w:rtl/>
        </w:rPr>
        <w:t xml:space="preserve"> </w:t>
      </w:r>
      <w:r w:rsidRPr="00FF1DAA">
        <w:rPr>
          <w:rFonts w:ascii="Mosawi" w:hAnsi="Mosawi" w:cs="Abz-3 (Yagut)"/>
          <w:szCs w:val="20"/>
          <w:rtl/>
        </w:rPr>
        <w:t>لودويگ ويتگنشتاين</w:t>
      </w:r>
      <w:r w:rsidRPr="00FF1DAA">
        <w:rPr>
          <w:rFonts w:ascii="Calibri" w:hAnsi="Calibri"/>
          <w:sz w:val="28"/>
          <w:rtl/>
        </w:rPr>
        <w:t>: 94</w:t>
      </w:r>
      <w:r w:rsidRPr="00FF1DAA">
        <w:rPr>
          <w:rFonts w:ascii="Calibri" w:hAnsi="Calibri" w:hint="cs"/>
          <w:sz w:val="28"/>
          <w:rtl/>
        </w:rPr>
        <w:t>.</w:t>
      </w:r>
    </w:p>
  </w:endnote>
  <w:endnote w:id="649">
    <w:p w:rsidR="00425195" w:rsidRPr="00FF1DAA" w:rsidRDefault="00425195" w:rsidP="000F485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lang w:val="en-US"/>
        </w:rPr>
        <w:t xml:space="preserve"> </w:t>
      </w:r>
      <w:r w:rsidRPr="00FF1DAA">
        <w:rPr>
          <w:rFonts w:asciiTheme="majorBidi" w:hAnsiTheme="majorBidi" w:cstheme="majorBidi"/>
          <w:szCs w:val="20"/>
        </w:rPr>
        <w:t>Wittgenstein, Loudwig, Philosophical 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 by G</w:t>
      </w:r>
      <w:r w:rsidRPr="00FF1DAA">
        <w:rPr>
          <w:rFonts w:asciiTheme="majorBidi" w:hAnsiTheme="majorBidi" w:cstheme="majorBidi"/>
          <w:szCs w:val="20"/>
          <w:lang w:val="en-US"/>
        </w:rPr>
        <w:t>,</w:t>
      </w:r>
      <w:r w:rsidRPr="00FF1DAA">
        <w:rPr>
          <w:rFonts w:asciiTheme="majorBidi" w:hAnsiTheme="majorBidi" w:cstheme="majorBidi"/>
          <w:szCs w:val="20"/>
        </w:rPr>
        <w:t xml:space="preserve"> p</w:t>
      </w:r>
      <w:r w:rsidRPr="00FF1DAA">
        <w:rPr>
          <w:rFonts w:asciiTheme="majorBidi" w:hAnsiTheme="majorBidi" w:cstheme="majorBidi"/>
          <w:szCs w:val="20"/>
          <w:lang w:val="en-US"/>
        </w:rPr>
        <w:t xml:space="preserve"> </w:t>
      </w:r>
      <w:r w:rsidRPr="00FF1DAA">
        <w:rPr>
          <w:rFonts w:asciiTheme="majorBidi" w:hAnsiTheme="majorBidi" w:cstheme="majorBidi"/>
          <w:szCs w:val="20"/>
        </w:rPr>
        <w:t>5</w:t>
      </w:r>
      <w:r w:rsidRPr="00FF1DAA">
        <w:rPr>
          <w:rFonts w:asciiTheme="majorBidi" w:hAnsiTheme="majorBidi" w:cstheme="majorBidi"/>
          <w:szCs w:val="20"/>
          <w:lang w:val="en-US"/>
        </w:rPr>
        <w:t>.</w:t>
      </w:r>
    </w:p>
  </w:endnote>
  <w:endnote w:id="650">
    <w:p w:rsidR="00425195" w:rsidRPr="00FF1DAA" w:rsidRDefault="00425195" w:rsidP="000F485D">
      <w:pPr>
        <w:pStyle w:val="aa"/>
        <w:bidi w:val="0"/>
        <w:spacing w:line="306"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Wittgenstein, Loudwig, Philosophical</w:t>
      </w:r>
      <w:r w:rsidRPr="00FF1DAA">
        <w:rPr>
          <w:rFonts w:ascii="Calibri" w:hAnsi="Calibri"/>
          <w:sz w:val="28"/>
        </w:rPr>
        <w:t xml:space="preserve"> </w:t>
      </w:r>
      <w:r w:rsidRPr="00FF1DAA">
        <w:rPr>
          <w:rFonts w:asciiTheme="majorBidi" w:hAnsiTheme="majorBidi" w:cstheme="majorBidi"/>
          <w:szCs w:val="20"/>
        </w:rPr>
        <w:t>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 by G</w:t>
      </w:r>
      <w:r w:rsidRPr="00FF1DAA">
        <w:rPr>
          <w:rFonts w:asciiTheme="majorBidi" w:hAnsiTheme="majorBidi" w:cstheme="majorBidi"/>
          <w:szCs w:val="20"/>
          <w:lang w:val="en-US"/>
        </w:rPr>
        <w:t>,</w:t>
      </w:r>
      <w:r w:rsidRPr="00FF1DAA">
        <w:rPr>
          <w:rFonts w:asciiTheme="majorBidi" w:hAnsiTheme="majorBidi" w:cstheme="majorBidi"/>
          <w:szCs w:val="20"/>
        </w:rPr>
        <w:t xml:space="preserve"> </w:t>
      </w:r>
      <w:r w:rsidRPr="00FF1DAA">
        <w:rPr>
          <w:rFonts w:asciiTheme="majorBidi" w:hAnsiTheme="majorBidi" w:cstheme="majorBidi"/>
          <w:szCs w:val="20"/>
          <w:lang w:val="en-US"/>
        </w:rPr>
        <w:t xml:space="preserve">     p 150.</w:t>
      </w:r>
    </w:p>
  </w:endnote>
  <w:endnote w:id="651">
    <w:p w:rsidR="00425195" w:rsidRPr="00FF1DAA" w:rsidRDefault="00425195" w:rsidP="00F75131">
      <w:pPr>
        <w:pStyle w:val="aa"/>
        <w:spacing w:line="300"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ascii="Calibri" w:hAnsi="Calibri" w:hint="cs"/>
          <w:sz w:val="28"/>
          <w:rtl/>
        </w:rPr>
        <w:t xml:space="preserve"> أوزوالد هانفلينج، فلسفه پسين </w:t>
      </w:r>
      <w:r w:rsidRPr="00FF1DAA">
        <w:rPr>
          <w:rFonts w:ascii="Mosawi" w:hAnsi="Mosawi" w:cs="Abz-3 (Yagut)" w:hint="cs"/>
          <w:szCs w:val="20"/>
          <w:rtl/>
        </w:rPr>
        <w:t>ويتگنشتاين</w:t>
      </w:r>
      <w:r w:rsidRPr="00FF1DAA">
        <w:rPr>
          <w:rFonts w:ascii="Calibri" w:hAnsi="Calibri" w:hint="cs"/>
          <w:sz w:val="28"/>
          <w:rtl/>
        </w:rPr>
        <w:t>: 231، ترجمة: مينو حجت، انتشارات هرمس، (2018)</w:t>
      </w:r>
      <w:r w:rsidRPr="00FF1DAA">
        <w:rPr>
          <w:rFonts w:hint="cs"/>
          <w:sz w:val="28"/>
          <w:rtl/>
        </w:rPr>
        <w:t>.</w:t>
      </w:r>
    </w:p>
  </w:endnote>
  <w:endnote w:id="652">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دان ستيفر</w:t>
      </w:r>
      <w:r w:rsidRPr="00FF1DAA">
        <w:rPr>
          <w:rFonts w:ascii="Calibri" w:hAnsi="Calibri" w:hint="cs"/>
          <w:sz w:val="28"/>
          <w:rtl/>
        </w:rPr>
        <w:t>،</w:t>
      </w:r>
      <w:r w:rsidRPr="00FF1DAA">
        <w:rPr>
          <w:rFonts w:ascii="Calibri" w:hAnsi="Calibri"/>
          <w:sz w:val="28"/>
          <w:rtl/>
        </w:rPr>
        <w:t xml:space="preserve"> فلسفه زبان دين</w:t>
      </w:r>
      <w:r w:rsidRPr="00FF1DAA">
        <w:rPr>
          <w:rFonts w:ascii="Calibri" w:hAnsi="Calibri" w:hint="cs"/>
          <w:sz w:val="28"/>
          <w:rtl/>
        </w:rPr>
        <w:t>ي</w:t>
      </w:r>
      <w:r w:rsidRPr="00FF1DAA">
        <w:rPr>
          <w:rFonts w:ascii="Calibri" w:hAnsi="Calibri"/>
          <w:sz w:val="28"/>
          <w:rtl/>
        </w:rPr>
        <w:t>: 164</w:t>
      </w:r>
      <w:r w:rsidRPr="00FF1DAA">
        <w:rPr>
          <w:rFonts w:ascii="Calibri" w:hAnsi="Calibri" w:hint="cs"/>
          <w:sz w:val="28"/>
          <w:rtl/>
        </w:rPr>
        <w:t>.</w:t>
      </w:r>
    </w:p>
  </w:endnote>
  <w:endnote w:id="653">
    <w:p w:rsidR="00425195" w:rsidRPr="00FF1DAA" w:rsidRDefault="00425195" w:rsidP="000F485D">
      <w:pPr>
        <w:pStyle w:val="aa"/>
        <w:bidi w:val="0"/>
        <w:spacing w:line="300" w:lineRule="exact"/>
        <w:ind w:firstLine="0"/>
        <w:rPr>
          <w:rFonts w:asciiTheme="majorBidi" w:hAnsiTheme="majorBidi" w:cstheme="majorBidi"/>
          <w:szCs w:val="20"/>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lang w:val="en-US" w:bidi="ar-LB"/>
        </w:rPr>
        <w:t xml:space="preserve"> </w:t>
      </w:r>
      <w:r w:rsidRPr="00FF1DAA">
        <w:rPr>
          <w:rFonts w:asciiTheme="majorBidi" w:hAnsiTheme="majorBidi" w:cstheme="majorBidi"/>
          <w:szCs w:val="20"/>
        </w:rPr>
        <w:t>Wittgenstein, Loudwig, Philosophical 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 by G</w:t>
      </w:r>
      <w:r w:rsidRPr="00FF1DAA">
        <w:rPr>
          <w:rFonts w:asciiTheme="majorBidi" w:hAnsiTheme="majorBidi" w:cstheme="majorBidi"/>
          <w:szCs w:val="20"/>
          <w:lang w:val="en-US"/>
        </w:rPr>
        <w:t>,      p 109.</w:t>
      </w:r>
      <w:r w:rsidRPr="00FF1DAA">
        <w:rPr>
          <w:rFonts w:asciiTheme="majorBidi" w:hAnsiTheme="majorBidi" w:cstheme="majorBidi"/>
          <w:szCs w:val="20"/>
        </w:rPr>
        <w:t xml:space="preserve"> </w:t>
      </w:r>
    </w:p>
  </w:endnote>
  <w:endnote w:id="654">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ويليام دونالد هودسون</w:t>
      </w:r>
      <w:r w:rsidRPr="00FF1DAA">
        <w:rPr>
          <w:rFonts w:ascii="Calibri" w:hAnsi="Calibri" w:hint="cs"/>
          <w:sz w:val="28"/>
          <w:rtl/>
        </w:rPr>
        <w:t>،</w:t>
      </w:r>
      <w:r w:rsidRPr="00FF1DAA">
        <w:rPr>
          <w:rFonts w:ascii="Calibri" w:hAnsi="Calibri"/>
          <w:sz w:val="28"/>
          <w:rtl/>
        </w:rPr>
        <w:t xml:space="preserve"> </w:t>
      </w:r>
      <w:r w:rsidRPr="00FF1DAA">
        <w:rPr>
          <w:rFonts w:ascii="Mosawi" w:hAnsi="Mosawi" w:cs="Abz-3 (Yagut)"/>
          <w:szCs w:val="20"/>
          <w:rtl/>
        </w:rPr>
        <w:t>لودويگ ويتگنشتاين</w:t>
      </w:r>
      <w:r w:rsidRPr="00FF1DAA">
        <w:rPr>
          <w:rFonts w:ascii="Calibri" w:hAnsi="Calibri"/>
          <w:sz w:val="28"/>
          <w:rtl/>
        </w:rPr>
        <w:t>: 95</w:t>
      </w:r>
      <w:r w:rsidRPr="00FF1DAA">
        <w:rPr>
          <w:rFonts w:ascii="Calibri" w:hAnsi="Calibri" w:hint="cs"/>
          <w:sz w:val="28"/>
          <w:rtl/>
        </w:rPr>
        <w:t>.</w:t>
      </w:r>
    </w:p>
  </w:endnote>
  <w:endnote w:id="655">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محمود كريمى و</w:t>
      </w:r>
      <w:r w:rsidRPr="00FF1DAA">
        <w:rPr>
          <w:rFonts w:ascii="Calibri" w:hAnsi="Calibri" w:hint="cs"/>
          <w:sz w:val="28"/>
          <w:rtl/>
        </w:rPr>
        <w:t xml:space="preserve">رحيم </w:t>
      </w:r>
      <w:r w:rsidRPr="00FF1DAA">
        <w:rPr>
          <w:rFonts w:ascii="Calibri" w:hAnsi="Calibri"/>
          <w:sz w:val="28"/>
          <w:rtl/>
        </w:rPr>
        <w:t>أمرايي</w:t>
      </w:r>
      <w:r w:rsidRPr="00FF1DAA">
        <w:rPr>
          <w:rFonts w:ascii="Calibri" w:hAnsi="Calibri" w:hint="cs"/>
          <w:sz w:val="28"/>
          <w:rtl/>
        </w:rPr>
        <w:t>،</w:t>
      </w:r>
      <w:r w:rsidRPr="00FF1DAA">
        <w:rPr>
          <w:rFonts w:ascii="Calibri" w:hAnsi="Calibri"/>
          <w:sz w:val="28"/>
          <w:rtl/>
        </w:rPr>
        <w:t xml:space="preserve"> </w:t>
      </w:r>
      <w:r w:rsidRPr="00FF1DAA">
        <w:rPr>
          <w:rFonts w:ascii="Calibri" w:hAnsi="Calibri" w:cs="AL-Mohanad"/>
          <w:sz w:val="22"/>
          <w:szCs w:val="22"/>
          <w:rtl/>
        </w:rPr>
        <w:t>«</w:t>
      </w:r>
      <w:r w:rsidRPr="00FF1DAA">
        <w:rPr>
          <w:rFonts w:ascii="Calibri" w:hAnsi="Calibri"/>
          <w:sz w:val="28"/>
          <w:rtl/>
        </w:rPr>
        <w:t xml:space="preserve">بررسي ونقد </w:t>
      </w:r>
      <w:r w:rsidRPr="00FF1DAA">
        <w:rPr>
          <w:rFonts w:ascii="Mosawi" w:hAnsi="Mosawi" w:cs="Abz-3 (Yagut)"/>
          <w:szCs w:val="20"/>
          <w:rtl/>
        </w:rPr>
        <w:t>ديدگاه</w:t>
      </w:r>
      <w:r w:rsidRPr="00FF1DAA">
        <w:rPr>
          <w:rFonts w:ascii="Calibri" w:hAnsi="Calibri"/>
          <w:sz w:val="28"/>
          <w:rtl/>
        </w:rPr>
        <w:t xml:space="preserve"> </w:t>
      </w:r>
      <w:r w:rsidRPr="00FF1DAA">
        <w:rPr>
          <w:rFonts w:ascii="Mosawi" w:hAnsi="Mosawi" w:cs="Abz-3 (Yagut)"/>
          <w:szCs w:val="20"/>
          <w:rtl/>
        </w:rPr>
        <w:t>ويتگنشتاين</w:t>
      </w:r>
      <w:r w:rsidRPr="00FF1DAA">
        <w:rPr>
          <w:rFonts w:ascii="Calibri" w:hAnsi="Calibri"/>
          <w:sz w:val="28"/>
          <w:rtl/>
        </w:rPr>
        <w:t xml:space="preserve"> مت</w:t>
      </w:r>
      <w:r w:rsidRPr="00FF1DAA">
        <w:rPr>
          <w:rFonts w:ascii="Calibri" w:hAnsi="Calibri" w:hint="cs"/>
          <w:sz w:val="28"/>
          <w:rtl/>
        </w:rPr>
        <w:t>أ</w:t>
      </w:r>
      <w:r w:rsidRPr="00FF1DAA">
        <w:rPr>
          <w:rFonts w:ascii="Calibri" w:hAnsi="Calibri"/>
          <w:sz w:val="28"/>
          <w:rtl/>
        </w:rPr>
        <w:t>خر در باب دين</w:t>
      </w:r>
      <w:r w:rsidRPr="00FF1DAA">
        <w:rPr>
          <w:rFonts w:ascii="Calibri" w:hAnsi="Calibri" w:cs="AL-Mohanad"/>
          <w:sz w:val="22"/>
          <w:szCs w:val="22"/>
          <w:rtl/>
        </w:rPr>
        <w:t>»</w:t>
      </w:r>
      <w:r w:rsidRPr="00FF1DAA">
        <w:rPr>
          <w:rFonts w:ascii="Calibri" w:hAnsi="Calibri" w:hint="cs"/>
          <w:sz w:val="28"/>
          <w:rtl/>
        </w:rPr>
        <w:t>،</w:t>
      </w:r>
      <w:r w:rsidRPr="00FF1DAA">
        <w:rPr>
          <w:rFonts w:ascii="Calibri" w:hAnsi="Calibri"/>
          <w:sz w:val="28"/>
          <w:rtl/>
        </w:rPr>
        <w:t xml:space="preserve"> </w:t>
      </w:r>
      <w:r w:rsidRPr="00FF1DAA">
        <w:rPr>
          <w:rFonts w:ascii="Calibri" w:hAnsi="Calibri" w:hint="cs"/>
          <w:sz w:val="28"/>
          <w:rtl/>
        </w:rPr>
        <w:t xml:space="preserve">مجلة </w:t>
      </w:r>
      <w:r w:rsidRPr="00FF1DAA">
        <w:rPr>
          <w:rFonts w:ascii="Calibri" w:hAnsi="Calibri"/>
          <w:sz w:val="28"/>
          <w:rtl/>
        </w:rPr>
        <w:t xml:space="preserve">فلسفه دين، </w:t>
      </w:r>
      <w:r w:rsidRPr="00FF1DAA">
        <w:rPr>
          <w:rFonts w:ascii="Calibri" w:hAnsi="Calibri" w:hint="cs"/>
          <w:sz w:val="28"/>
          <w:rtl/>
        </w:rPr>
        <w:t xml:space="preserve">العدد 5، السنة السابعة، </w:t>
      </w:r>
      <w:r w:rsidRPr="00FF1DAA">
        <w:rPr>
          <w:rFonts w:ascii="Calibri" w:hAnsi="Calibri"/>
          <w:sz w:val="28"/>
          <w:rtl/>
        </w:rPr>
        <w:t>1389</w:t>
      </w:r>
      <w:r w:rsidRPr="00FF1DAA">
        <w:rPr>
          <w:rFonts w:ascii="Calibri" w:hAnsi="Calibri" w:hint="cs"/>
          <w:sz w:val="28"/>
          <w:rtl/>
        </w:rPr>
        <w:t>هـ.ش.</w:t>
      </w:r>
    </w:p>
  </w:endnote>
  <w:endnote w:id="656">
    <w:p w:rsidR="00425195" w:rsidRPr="00FF1DAA" w:rsidRDefault="00425195" w:rsidP="00F75131">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lang w:val="en-US"/>
        </w:rPr>
        <w:t xml:space="preserve"> </w:t>
      </w:r>
      <w:r w:rsidRPr="00FF1DAA">
        <w:rPr>
          <w:rFonts w:asciiTheme="majorBidi" w:hAnsiTheme="majorBidi" w:cstheme="majorBidi"/>
          <w:szCs w:val="20"/>
        </w:rPr>
        <w:t>Form of life</w:t>
      </w:r>
      <w:r w:rsidRPr="00FF1DAA">
        <w:rPr>
          <w:rFonts w:asciiTheme="majorBidi" w:hAnsiTheme="majorBidi" w:cstheme="majorBidi"/>
          <w:szCs w:val="20"/>
          <w:lang w:val="en-US"/>
        </w:rPr>
        <w:t>.</w:t>
      </w:r>
    </w:p>
  </w:endnote>
  <w:endnote w:id="657">
    <w:p w:rsidR="00425195" w:rsidRPr="00FF1DAA" w:rsidRDefault="00425195" w:rsidP="000F485D">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Wittgenstein, Loudwig, Philosophical 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w:t>
      </w:r>
      <w:r w:rsidRPr="00FF1DAA">
        <w:rPr>
          <w:rFonts w:asciiTheme="majorBidi" w:hAnsiTheme="majorBidi" w:cstheme="majorBidi"/>
          <w:szCs w:val="20"/>
          <w:lang w:val="en-US"/>
        </w:rPr>
        <w:t xml:space="preserve"> </w:t>
      </w:r>
      <w:r w:rsidRPr="00FF1DAA">
        <w:rPr>
          <w:rFonts w:asciiTheme="majorBidi" w:hAnsiTheme="majorBidi" w:cstheme="majorBidi"/>
          <w:szCs w:val="20"/>
        </w:rPr>
        <w:t xml:space="preserve"> by G</w:t>
      </w:r>
      <w:r w:rsidRPr="00FF1DAA">
        <w:rPr>
          <w:rFonts w:asciiTheme="majorBidi" w:hAnsiTheme="majorBidi" w:cstheme="majorBidi"/>
          <w:szCs w:val="20"/>
          <w:lang w:val="en-US"/>
        </w:rPr>
        <w:t>,</w:t>
      </w:r>
      <w:r w:rsidRPr="00FF1DAA">
        <w:rPr>
          <w:rFonts w:asciiTheme="majorBidi" w:hAnsiTheme="majorBidi" w:cstheme="majorBidi"/>
          <w:szCs w:val="20"/>
        </w:rPr>
        <w:t xml:space="preserve"> </w:t>
      </w:r>
      <w:r w:rsidRPr="00FF1DAA">
        <w:rPr>
          <w:rFonts w:asciiTheme="majorBidi" w:hAnsiTheme="majorBidi" w:cstheme="majorBidi"/>
          <w:szCs w:val="20"/>
          <w:lang w:val="en-US"/>
        </w:rPr>
        <w:t xml:space="preserve">    </w:t>
      </w:r>
      <w:r w:rsidRPr="00FF1DAA">
        <w:rPr>
          <w:rFonts w:asciiTheme="majorBidi" w:hAnsiTheme="majorBidi" w:cstheme="majorBidi"/>
          <w:szCs w:val="20"/>
        </w:rPr>
        <w:t>p</w:t>
      </w:r>
      <w:r w:rsidRPr="00FF1DAA">
        <w:rPr>
          <w:rFonts w:asciiTheme="majorBidi" w:hAnsiTheme="majorBidi" w:cstheme="majorBidi"/>
          <w:szCs w:val="20"/>
          <w:lang w:val="en-US"/>
        </w:rPr>
        <w:t xml:space="preserve"> </w:t>
      </w:r>
      <w:r w:rsidRPr="00FF1DAA">
        <w:rPr>
          <w:rFonts w:asciiTheme="majorBidi" w:hAnsiTheme="majorBidi" w:cstheme="majorBidi"/>
          <w:szCs w:val="20"/>
        </w:rPr>
        <w:t>11</w:t>
      </w:r>
      <w:r w:rsidRPr="00FF1DAA">
        <w:rPr>
          <w:rFonts w:asciiTheme="majorBidi" w:hAnsiTheme="majorBidi" w:cstheme="majorBidi"/>
          <w:szCs w:val="20"/>
          <w:lang w:val="en-US"/>
        </w:rPr>
        <w:t>.</w:t>
      </w:r>
    </w:p>
  </w:endnote>
  <w:endnote w:id="658">
    <w:p w:rsidR="00425195" w:rsidRPr="00FF1DAA" w:rsidRDefault="00425195" w:rsidP="000F485D">
      <w:pPr>
        <w:pStyle w:val="aa"/>
        <w:bidi w:val="0"/>
        <w:spacing w:line="300" w:lineRule="exact"/>
        <w:ind w:firstLine="0"/>
        <w:rPr>
          <w:rFonts w:asciiTheme="majorBidi" w:hAnsiTheme="majorBidi" w:cstheme="majorBidi"/>
          <w:szCs w:val="20"/>
          <w:rtl/>
          <w:lang w:val="en-US"/>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hint="cs"/>
          <w:szCs w:val="20"/>
          <w:rtl/>
        </w:rPr>
        <w:t>(</w:t>
      </w:r>
      <w:r w:rsidRPr="00FF1DAA">
        <w:rPr>
          <w:rFonts w:asciiTheme="majorBidi" w:hAnsiTheme="majorBidi" w:cstheme="majorBidi"/>
          <w:szCs w:val="20"/>
        </w:rPr>
        <w:t xml:space="preserve"> Wittgenstein, Loudwig, Philosophical Investigations</w:t>
      </w:r>
      <w:r w:rsidRPr="00FF1DAA">
        <w:rPr>
          <w:rFonts w:asciiTheme="majorBidi" w:hAnsiTheme="majorBidi" w:cstheme="majorBidi"/>
          <w:szCs w:val="20"/>
          <w:lang w:val="en-US"/>
        </w:rPr>
        <w:t xml:space="preserve">, </w:t>
      </w:r>
      <w:r w:rsidRPr="00FF1DAA">
        <w:rPr>
          <w:rFonts w:asciiTheme="majorBidi" w:hAnsiTheme="majorBidi" w:cstheme="majorBidi"/>
          <w:szCs w:val="20"/>
        </w:rPr>
        <w:t>(1958), Translated by G</w:t>
      </w:r>
      <w:r w:rsidRPr="00FF1DAA">
        <w:rPr>
          <w:rFonts w:asciiTheme="majorBidi" w:hAnsiTheme="majorBidi" w:cstheme="majorBidi"/>
          <w:szCs w:val="20"/>
          <w:lang w:val="en-US"/>
        </w:rPr>
        <w:t>,</w:t>
      </w:r>
      <w:r w:rsidRPr="00FF1DAA">
        <w:rPr>
          <w:rFonts w:asciiTheme="majorBidi" w:hAnsiTheme="majorBidi" w:cstheme="majorBidi"/>
          <w:szCs w:val="20"/>
        </w:rPr>
        <w:t xml:space="preserve"> </w:t>
      </w:r>
      <w:r w:rsidRPr="00FF1DAA">
        <w:rPr>
          <w:rFonts w:asciiTheme="majorBidi" w:hAnsiTheme="majorBidi" w:cstheme="majorBidi"/>
          <w:szCs w:val="20"/>
          <w:lang w:val="en-US"/>
        </w:rPr>
        <w:t xml:space="preserve">     </w:t>
      </w:r>
      <w:r w:rsidRPr="00FF1DAA">
        <w:rPr>
          <w:rFonts w:asciiTheme="majorBidi" w:hAnsiTheme="majorBidi" w:cstheme="majorBidi"/>
          <w:szCs w:val="20"/>
        </w:rPr>
        <w:t>p</w:t>
      </w:r>
      <w:r w:rsidRPr="00FF1DAA">
        <w:rPr>
          <w:rFonts w:asciiTheme="majorBidi" w:hAnsiTheme="majorBidi" w:cstheme="majorBidi"/>
          <w:szCs w:val="20"/>
          <w:lang w:val="en-US" w:bidi="ar-LB"/>
        </w:rPr>
        <w:t xml:space="preserve"> </w:t>
      </w:r>
      <w:r w:rsidRPr="00FF1DAA">
        <w:rPr>
          <w:rFonts w:asciiTheme="majorBidi" w:hAnsiTheme="majorBidi" w:cstheme="majorBidi"/>
          <w:szCs w:val="20"/>
        </w:rPr>
        <w:t>223</w:t>
      </w:r>
      <w:r w:rsidRPr="00FF1DAA">
        <w:rPr>
          <w:rFonts w:asciiTheme="majorBidi" w:hAnsiTheme="majorBidi" w:cstheme="majorBidi"/>
          <w:szCs w:val="20"/>
          <w:lang w:val="en-US"/>
        </w:rPr>
        <w:t>.</w:t>
      </w:r>
    </w:p>
  </w:endnote>
  <w:endnote w:id="659">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ويليام دونالد هودسون</w:t>
      </w:r>
      <w:r w:rsidRPr="00FF1DAA">
        <w:rPr>
          <w:rFonts w:ascii="Calibri" w:hAnsi="Calibri" w:hint="cs"/>
          <w:sz w:val="28"/>
          <w:rtl/>
        </w:rPr>
        <w:t>،</w:t>
      </w:r>
      <w:r w:rsidRPr="00FF1DAA">
        <w:rPr>
          <w:rFonts w:ascii="Calibri" w:hAnsi="Calibri"/>
          <w:sz w:val="28"/>
          <w:rtl/>
        </w:rPr>
        <w:t xml:space="preserve"> </w:t>
      </w:r>
      <w:r w:rsidRPr="00FF1DAA">
        <w:rPr>
          <w:rFonts w:ascii="Mosawi" w:hAnsi="Mosawi" w:cs="Abz-3 (Yagut)"/>
          <w:szCs w:val="20"/>
          <w:rtl/>
        </w:rPr>
        <w:t>لودويگ ويتگنشتاين</w:t>
      </w:r>
      <w:r w:rsidRPr="00FF1DAA">
        <w:rPr>
          <w:rFonts w:ascii="Calibri" w:hAnsi="Calibri"/>
          <w:sz w:val="28"/>
          <w:rtl/>
        </w:rPr>
        <w:t>: 97</w:t>
      </w:r>
      <w:r w:rsidRPr="00FF1DAA">
        <w:rPr>
          <w:rFonts w:ascii="Calibri" w:hAnsi="Calibri" w:hint="cs"/>
          <w:sz w:val="28"/>
          <w:rtl/>
        </w:rPr>
        <w:t xml:space="preserve"> ـ </w:t>
      </w:r>
      <w:r w:rsidRPr="00FF1DAA">
        <w:rPr>
          <w:rFonts w:ascii="Calibri" w:hAnsi="Calibri"/>
          <w:sz w:val="28"/>
          <w:rtl/>
        </w:rPr>
        <w:t>98</w:t>
      </w:r>
      <w:r w:rsidRPr="00FF1DAA">
        <w:rPr>
          <w:rFonts w:ascii="Calibri" w:hAnsi="Calibri" w:hint="cs"/>
          <w:sz w:val="28"/>
          <w:rtl/>
        </w:rPr>
        <w:t>.</w:t>
      </w:r>
    </w:p>
  </w:endnote>
  <w:endnote w:id="660">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 xml:space="preserve">) </w:t>
      </w:r>
      <w:r w:rsidRPr="00FF1DAA">
        <w:rPr>
          <w:rFonts w:ascii="Calibri" w:hAnsi="Calibri" w:hint="cs"/>
          <w:sz w:val="28"/>
          <w:rtl/>
        </w:rPr>
        <w:t>المصدر السابق</w:t>
      </w:r>
      <w:r w:rsidRPr="00FF1DAA">
        <w:rPr>
          <w:rFonts w:ascii="Calibri" w:hAnsi="Calibri"/>
          <w:sz w:val="28"/>
          <w:rtl/>
        </w:rPr>
        <w:t xml:space="preserve">: 102 </w:t>
      </w:r>
      <w:r w:rsidRPr="00FF1DAA">
        <w:rPr>
          <w:rFonts w:ascii="Calibri" w:hAnsi="Calibri" w:hint="cs"/>
          <w:sz w:val="28"/>
          <w:rtl/>
        </w:rPr>
        <w:t>ـ</w:t>
      </w:r>
      <w:r w:rsidRPr="00FF1DAA">
        <w:rPr>
          <w:rFonts w:ascii="Calibri" w:hAnsi="Calibri"/>
          <w:sz w:val="28"/>
          <w:rtl/>
        </w:rPr>
        <w:t xml:space="preserve"> 104</w:t>
      </w:r>
      <w:r w:rsidRPr="00FF1DAA">
        <w:rPr>
          <w:rFonts w:ascii="Calibri" w:hAnsi="Calibri" w:hint="cs"/>
          <w:sz w:val="28"/>
          <w:rtl/>
        </w:rPr>
        <w:t>.</w:t>
      </w:r>
    </w:p>
  </w:endnote>
  <w:endnote w:id="661">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دان ستيفر</w:t>
      </w:r>
      <w:r w:rsidRPr="00FF1DAA">
        <w:rPr>
          <w:rFonts w:ascii="Calibri" w:hAnsi="Calibri" w:hint="cs"/>
          <w:sz w:val="28"/>
          <w:rtl/>
        </w:rPr>
        <w:t>،</w:t>
      </w:r>
      <w:r w:rsidRPr="00FF1DAA">
        <w:rPr>
          <w:rFonts w:ascii="Calibri" w:hAnsi="Calibri"/>
          <w:sz w:val="28"/>
          <w:rtl/>
        </w:rPr>
        <w:t xml:space="preserve"> فلسفه زبان دين</w:t>
      </w:r>
      <w:r w:rsidRPr="00FF1DAA">
        <w:rPr>
          <w:rFonts w:ascii="Calibri" w:hAnsi="Calibri" w:hint="cs"/>
          <w:sz w:val="28"/>
          <w:rtl/>
        </w:rPr>
        <w:t>ي</w:t>
      </w:r>
      <w:r w:rsidRPr="00FF1DAA">
        <w:rPr>
          <w:rFonts w:ascii="Calibri" w:hAnsi="Calibri"/>
          <w:sz w:val="28"/>
          <w:rtl/>
        </w:rPr>
        <w:t>: 168</w:t>
      </w:r>
      <w:r w:rsidRPr="00FF1DAA">
        <w:rPr>
          <w:rFonts w:ascii="Calibri" w:hAnsi="Calibri" w:hint="cs"/>
          <w:sz w:val="28"/>
          <w:rtl/>
        </w:rPr>
        <w:t>.</w:t>
      </w:r>
    </w:p>
  </w:endnote>
  <w:endnote w:id="662">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 xml:space="preserve">) </w:t>
      </w:r>
      <w:r w:rsidRPr="00FF1DAA">
        <w:rPr>
          <w:rFonts w:ascii="Calibri" w:hAnsi="Calibri" w:hint="cs"/>
          <w:sz w:val="28"/>
          <w:rtl/>
        </w:rPr>
        <w:t>المصدر السابق</w:t>
      </w:r>
      <w:r w:rsidRPr="00FF1DAA">
        <w:rPr>
          <w:rFonts w:ascii="Calibri" w:hAnsi="Calibri"/>
          <w:sz w:val="28"/>
          <w:rtl/>
        </w:rPr>
        <w:t>: 169</w:t>
      </w:r>
      <w:r w:rsidRPr="00FF1DAA">
        <w:rPr>
          <w:rFonts w:ascii="Calibri" w:hAnsi="Calibri" w:hint="cs"/>
          <w:sz w:val="28"/>
          <w:rtl/>
        </w:rPr>
        <w:t>.</w:t>
      </w:r>
    </w:p>
  </w:endnote>
  <w:endnote w:id="663">
    <w:p w:rsidR="00425195" w:rsidRPr="00FF1DAA" w:rsidRDefault="00425195" w:rsidP="00F75131">
      <w:pPr>
        <w:pStyle w:val="aa"/>
        <w:spacing w:line="300" w:lineRule="exact"/>
        <w:ind w:firstLine="0"/>
        <w:rPr>
          <w:rFonts w:ascii="Calibri" w:hAnsi="Calibri"/>
          <w:sz w:val="28"/>
          <w:rtl/>
        </w:rPr>
      </w:pPr>
      <w:r w:rsidRPr="00FF1DAA">
        <w:rPr>
          <w:rFonts w:ascii="Calibri" w:hAnsi="Calibri"/>
          <w:sz w:val="28"/>
          <w:rtl/>
        </w:rPr>
        <w:t>(</w:t>
      </w:r>
      <w:r w:rsidRPr="00FF1DAA">
        <w:rPr>
          <w:rStyle w:val="ac"/>
          <w:rFonts w:ascii="Calibri" w:hAnsi="Calibri"/>
          <w:sz w:val="28"/>
          <w:vertAlign w:val="baseline"/>
        </w:rPr>
        <w:endnoteRef/>
      </w:r>
      <w:r w:rsidRPr="00FF1DAA">
        <w:rPr>
          <w:rFonts w:ascii="Calibri" w:hAnsi="Calibri"/>
          <w:sz w:val="28"/>
          <w:rtl/>
        </w:rPr>
        <w:t>)</w:t>
      </w:r>
      <w:r w:rsidRPr="00FF1DAA">
        <w:rPr>
          <w:rFonts w:ascii="Calibri" w:hAnsi="Calibri" w:hint="cs"/>
          <w:sz w:val="28"/>
          <w:rtl/>
        </w:rPr>
        <w:t xml:space="preserve"> </w:t>
      </w:r>
      <w:r w:rsidRPr="00FF1DAA">
        <w:rPr>
          <w:rFonts w:ascii="Calibri" w:hAnsi="Calibri"/>
          <w:sz w:val="28"/>
          <w:rtl/>
        </w:rPr>
        <w:t>إيان بربور</w:t>
      </w:r>
      <w:r w:rsidRPr="00FF1DAA">
        <w:rPr>
          <w:rFonts w:ascii="Calibri" w:hAnsi="Calibri" w:hint="cs"/>
          <w:sz w:val="28"/>
          <w:rtl/>
        </w:rPr>
        <w:t>،</w:t>
      </w:r>
      <w:r w:rsidRPr="00FF1DAA">
        <w:rPr>
          <w:rFonts w:ascii="Calibri" w:hAnsi="Calibri"/>
          <w:sz w:val="28"/>
          <w:rtl/>
        </w:rPr>
        <w:t xml:space="preserve"> علم ودين: 285، ترجمة</w:t>
      </w:r>
      <w:r w:rsidRPr="00FF1DAA">
        <w:rPr>
          <w:rFonts w:ascii="Calibri" w:hAnsi="Calibri" w:hint="cs"/>
          <w:sz w:val="28"/>
          <w:rtl/>
        </w:rPr>
        <w:t>:</w:t>
      </w:r>
      <w:r w:rsidRPr="00FF1DAA">
        <w:rPr>
          <w:rFonts w:ascii="Calibri" w:hAnsi="Calibri"/>
          <w:sz w:val="28"/>
          <w:rtl/>
        </w:rPr>
        <w:t xml:space="preserve"> بهاء الدين خرمشاهي، (</w:t>
      </w:r>
      <w:r w:rsidRPr="00FF1DAA">
        <w:rPr>
          <w:rFonts w:ascii="Calibri" w:hAnsi="Calibri" w:hint="cs"/>
          <w:sz w:val="28"/>
          <w:rtl/>
        </w:rPr>
        <w:t>2000</w:t>
      </w:r>
      <w:r w:rsidRPr="00FF1DAA">
        <w:rPr>
          <w:rFonts w:ascii="Calibri" w:hAnsi="Calibri"/>
          <w:sz w:val="28"/>
          <w:rtl/>
        </w:rPr>
        <w:t>)</w:t>
      </w:r>
      <w:r w:rsidRPr="00FF1DAA">
        <w:rPr>
          <w:rFonts w:ascii="Calibri" w:hAnsi="Calibri" w:hint="cs"/>
          <w:sz w:val="28"/>
          <w:rtl/>
        </w:rPr>
        <w:t>.</w:t>
      </w:r>
    </w:p>
  </w:endnote>
  <w:endnote w:id="66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 41</w:t>
      </w:r>
      <w:r w:rsidRPr="00FF1DAA">
        <w:rPr>
          <w:rFonts w:hint="cs"/>
          <w:sz w:val="28"/>
          <w:rtl/>
          <w:lang w:bidi="fa-IR"/>
        </w:rPr>
        <w:t>،</w:t>
      </w:r>
      <w:r w:rsidRPr="00FF1DAA">
        <w:rPr>
          <w:sz w:val="28"/>
          <w:rtl/>
          <w:lang w:bidi="fa-IR"/>
        </w:rPr>
        <w:t xml:space="preserve"> ترجم</w:t>
      </w:r>
      <w:r w:rsidRPr="00FF1DAA">
        <w:rPr>
          <w:rFonts w:hint="cs"/>
          <w:sz w:val="28"/>
          <w:rtl/>
          <w:lang w:bidi="fa-IR"/>
        </w:rPr>
        <w:t>ة:</w:t>
      </w:r>
      <w:r w:rsidRPr="00FF1DAA">
        <w:rPr>
          <w:sz w:val="28"/>
          <w:rtl/>
          <w:lang w:bidi="fa-IR"/>
        </w:rPr>
        <w:t xml:space="preserve"> ليلي الجبالي، عالم المعرفة، الكويت، 2000م</w:t>
      </w:r>
      <w:r w:rsidRPr="00FF1DAA">
        <w:rPr>
          <w:rFonts w:hint="cs"/>
          <w:sz w:val="28"/>
          <w:rtl/>
        </w:rPr>
        <w:t>.</w:t>
      </w:r>
    </w:p>
  </w:endnote>
  <w:endnote w:id="665">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حسن زارعي متين</w:t>
      </w:r>
      <w:r w:rsidRPr="00FF1DAA">
        <w:rPr>
          <w:rFonts w:hint="cs"/>
          <w:sz w:val="28"/>
          <w:rtl/>
          <w:lang w:bidi="fa-IR"/>
        </w:rPr>
        <w:t>،</w:t>
      </w:r>
      <w:r w:rsidRPr="00FF1DAA">
        <w:rPr>
          <w:sz w:val="28"/>
          <w:rtl/>
          <w:lang w:bidi="fa-IR"/>
        </w:rPr>
        <w:t xml:space="preserve"> مديريت رفتار سازماني، (إدارة السلوك في المنظ</w:t>
      </w:r>
      <w:r w:rsidRPr="00FF1DAA">
        <w:rPr>
          <w:rFonts w:hint="cs"/>
          <w:sz w:val="28"/>
          <w:rtl/>
          <w:lang w:bidi="fa-IR"/>
        </w:rPr>
        <w:t>َّ</w:t>
      </w:r>
      <w:r w:rsidRPr="00FF1DAA">
        <w:rPr>
          <w:sz w:val="28"/>
          <w:rtl/>
          <w:lang w:bidi="fa-IR"/>
        </w:rPr>
        <w:t>مات)</w:t>
      </w:r>
      <w:r w:rsidRPr="00FF1DAA">
        <w:rPr>
          <w:rFonts w:hint="cs"/>
          <w:sz w:val="28"/>
          <w:rtl/>
        </w:rPr>
        <w:t>:</w:t>
      </w:r>
      <w:r w:rsidRPr="00FF1DAA">
        <w:rPr>
          <w:sz w:val="28"/>
          <w:rtl/>
        </w:rPr>
        <w:t xml:space="preserve"> 39</w:t>
      </w:r>
      <w:r w:rsidRPr="00FF1DAA">
        <w:rPr>
          <w:sz w:val="28"/>
          <w:rtl/>
          <w:lang w:bidi="fa-IR"/>
        </w:rPr>
        <w:t xml:space="preserve">، نشر </w:t>
      </w:r>
      <w:r w:rsidRPr="00FF1DAA">
        <w:rPr>
          <w:rFonts w:ascii="Mosawi" w:hAnsi="Mosawi" w:cs="Abz-3 (Yagut)"/>
          <w:szCs w:val="20"/>
          <w:rtl/>
        </w:rPr>
        <w:t>آگاه</w:t>
      </w:r>
      <w:r w:rsidRPr="00FF1DAA">
        <w:rPr>
          <w:sz w:val="28"/>
          <w:rtl/>
          <w:lang w:bidi="fa-IR"/>
        </w:rPr>
        <w:t xml:space="preserve">، </w:t>
      </w:r>
      <w:r w:rsidRPr="00FF1DAA">
        <w:rPr>
          <w:rFonts w:hint="cs"/>
          <w:sz w:val="28"/>
          <w:rtl/>
          <w:lang w:bidi="fa-IR"/>
        </w:rPr>
        <w:t>ط</w:t>
      </w:r>
      <w:r w:rsidRPr="00FF1DAA">
        <w:rPr>
          <w:sz w:val="28"/>
          <w:rtl/>
          <w:lang w:bidi="fa-IR"/>
        </w:rPr>
        <w:t>هران</w:t>
      </w:r>
      <w:r w:rsidRPr="00FF1DAA">
        <w:rPr>
          <w:rFonts w:hint="cs"/>
          <w:sz w:val="28"/>
          <w:rtl/>
          <w:lang w:bidi="fa-IR"/>
        </w:rPr>
        <w:t>،</w:t>
      </w:r>
      <w:r w:rsidRPr="00FF1DAA">
        <w:rPr>
          <w:sz w:val="28"/>
          <w:rtl/>
          <w:lang w:bidi="fa-IR"/>
        </w:rPr>
        <w:t xml:space="preserve"> ط1، 1388</w:t>
      </w:r>
      <w:r w:rsidRPr="00FF1DAA">
        <w:rPr>
          <w:rFonts w:hint="cs"/>
          <w:sz w:val="28"/>
          <w:rtl/>
          <w:lang w:bidi="fa-IR"/>
        </w:rPr>
        <w:t>هـ.ش</w:t>
      </w:r>
      <w:r w:rsidRPr="00FF1DAA">
        <w:rPr>
          <w:rFonts w:hint="cs"/>
          <w:sz w:val="28"/>
          <w:rtl/>
        </w:rPr>
        <w:t>.</w:t>
      </w:r>
    </w:p>
  </w:endnote>
  <w:endnote w:id="666">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عبدالرحمن عيسوي، دراسات في علم النفس الاجتماعي</w:t>
      </w:r>
      <w:r w:rsidRPr="00FF1DAA">
        <w:rPr>
          <w:rFonts w:hint="cs"/>
          <w:sz w:val="28"/>
          <w:rtl/>
          <w:lang w:bidi="fa-IR"/>
        </w:rPr>
        <w:t>:</w:t>
      </w:r>
      <w:r w:rsidRPr="00FF1DAA">
        <w:rPr>
          <w:sz w:val="28"/>
          <w:rtl/>
        </w:rPr>
        <w:t xml:space="preserve"> 64</w:t>
      </w:r>
      <w:r w:rsidRPr="00FF1DAA">
        <w:rPr>
          <w:sz w:val="28"/>
          <w:rtl/>
          <w:lang w:bidi="fa-IR"/>
        </w:rPr>
        <w:t>، دار</w:t>
      </w:r>
      <w:r w:rsidRPr="00FF1DAA">
        <w:rPr>
          <w:rFonts w:hint="cs"/>
          <w:sz w:val="28"/>
          <w:rtl/>
          <w:lang w:bidi="fa-IR"/>
        </w:rPr>
        <w:t xml:space="preserve"> </w:t>
      </w:r>
      <w:r w:rsidRPr="00FF1DAA">
        <w:rPr>
          <w:sz w:val="28"/>
          <w:rtl/>
          <w:lang w:bidi="fa-IR"/>
        </w:rPr>
        <w:t>النهضة العربية،</w:t>
      </w:r>
      <w:r w:rsidRPr="00FF1DAA">
        <w:rPr>
          <w:rFonts w:hint="cs"/>
          <w:sz w:val="28"/>
          <w:rtl/>
          <w:lang w:bidi="fa-IR"/>
        </w:rPr>
        <w:t xml:space="preserve"> </w:t>
      </w:r>
      <w:r w:rsidRPr="00FF1DAA">
        <w:rPr>
          <w:sz w:val="28"/>
          <w:rtl/>
          <w:lang w:bidi="fa-IR"/>
        </w:rPr>
        <w:t>بيروت</w:t>
      </w:r>
      <w:r w:rsidRPr="00FF1DAA">
        <w:rPr>
          <w:rFonts w:hint="cs"/>
          <w:sz w:val="28"/>
          <w:rtl/>
          <w:lang w:bidi="fa-IR"/>
        </w:rPr>
        <w:t xml:space="preserve"> ـ</w:t>
      </w:r>
      <w:r w:rsidRPr="00FF1DAA">
        <w:rPr>
          <w:sz w:val="28"/>
          <w:rtl/>
          <w:lang w:bidi="fa-IR"/>
        </w:rPr>
        <w:t xml:space="preserve"> لبنان</w:t>
      </w:r>
      <w:r w:rsidRPr="00FF1DAA">
        <w:rPr>
          <w:rFonts w:hint="cs"/>
          <w:sz w:val="28"/>
          <w:rtl/>
          <w:lang w:bidi="fa-IR"/>
        </w:rPr>
        <w:t>،</w:t>
      </w:r>
      <w:r w:rsidRPr="00FF1DAA">
        <w:rPr>
          <w:sz w:val="28"/>
          <w:rtl/>
          <w:lang w:bidi="fa-IR"/>
        </w:rPr>
        <w:t xml:space="preserve"> ط2</w:t>
      </w:r>
      <w:r w:rsidRPr="00FF1DAA">
        <w:rPr>
          <w:rFonts w:hint="cs"/>
          <w:sz w:val="28"/>
          <w:rtl/>
          <w:lang w:bidi="fa-IR"/>
        </w:rPr>
        <w:t>،</w:t>
      </w:r>
      <w:r w:rsidRPr="00FF1DAA">
        <w:rPr>
          <w:sz w:val="28"/>
          <w:rtl/>
          <w:lang w:bidi="fa-IR"/>
        </w:rPr>
        <w:t xml:space="preserve"> 200</w:t>
      </w:r>
      <w:r w:rsidRPr="00FF1DAA">
        <w:rPr>
          <w:rFonts w:hint="cs"/>
          <w:sz w:val="28"/>
          <w:rtl/>
          <w:lang w:val="en-US"/>
        </w:rPr>
        <w:t>6</w:t>
      </w:r>
      <w:r w:rsidRPr="00FF1DAA">
        <w:rPr>
          <w:sz w:val="28"/>
          <w:rtl/>
          <w:lang w:bidi="fa-IR"/>
        </w:rPr>
        <w:t>م</w:t>
      </w:r>
      <w:r w:rsidRPr="00FF1DAA">
        <w:rPr>
          <w:rFonts w:hint="cs"/>
          <w:sz w:val="28"/>
          <w:rtl/>
        </w:rPr>
        <w:t>.</w:t>
      </w:r>
    </w:p>
  </w:endnote>
  <w:endnote w:id="667">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sz w:val="28"/>
          <w:rtl/>
        </w:rPr>
        <w:t xml:space="preserve"> 63</w:t>
      </w:r>
      <w:r w:rsidRPr="00FF1DAA">
        <w:rPr>
          <w:rFonts w:hint="cs"/>
          <w:sz w:val="28"/>
          <w:rtl/>
        </w:rPr>
        <w:t>.</w:t>
      </w:r>
    </w:p>
  </w:endnote>
  <w:endnote w:id="668">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حسين طه عبد العظيم سلامة، الذكاء الوجداني للقيادة التربوية</w:t>
      </w:r>
      <w:r w:rsidRPr="00FF1DAA">
        <w:rPr>
          <w:rFonts w:ascii="Traditional Arabic" w:hAnsi="Traditional Arabic" w:hint="cs"/>
          <w:sz w:val="28"/>
          <w:rtl/>
          <w:lang w:bidi="fa-IR"/>
        </w:rPr>
        <w:t>:</w:t>
      </w:r>
      <w:r w:rsidRPr="00FF1DAA">
        <w:rPr>
          <w:rFonts w:ascii="Traditional Arabic" w:hAnsi="Traditional Arabic"/>
          <w:sz w:val="28"/>
          <w:rtl/>
        </w:rPr>
        <w:t xml:space="preserve"> 47</w:t>
      </w:r>
      <w:r w:rsidRPr="00FF1DAA">
        <w:rPr>
          <w:rFonts w:ascii="Traditional Arabic" w:hAnsi="Traditional Arabic"/>
          <w:sz w:val="28"/>
          <w:rtl/>
          <w:lang w:bidi="fa-IR"/>
        </w:rPr>
        <w:t>، دار</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الفكر، عمان، ط1</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200</w:t>
      </w:r>
      <w:r w:rsidRPr="00FF1DAA">
        <w:rPr>
          <w:rFonts w:ascii="Traditional Arabic" w:hAnsi="Traditional Arabic"/>
          <w:sz w:val="28"/>
          <w:rtl/>
        </w:rPr>
        <w:t>6</w:t>
      </w:r>
      <w:r w:rsidRPr="00FF1DAA">
        <w:rPr>
          <w:rFonts w:ascii="Traditional Arabic" w:hAnsi="Traditional Arabic"/>
          <w:sz w:val="28"/>
          <w:rtl/>
          <w:lang w:bidi="fa-IR"/>
        </w:rPr>
        <w:t>م</w:t>
      </w:r>
      <w:r w:rsidRPr="00FF1DAA">
        <w:rPr>
          <w:rFonts w:hint="cs"/>
          <w:sz w:val="28"/>
          <w:rtl/>
        </w:rPr>
        <w:t>.</w:t>
      </w:r>
    </w:p>
  </w:endnote>
  <w:endnote w:id="669">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 نفسه</w:t>
      </w:r>
      <w:r w:rsidRPr="00FF1DAA">
        <w:rPr>
          <w:rFonts w:hint="cs"/>
          <w:sz w:val="28"/>
          <w:rtl/>
        </w:rPr>
        <w:t>.</w:t>
      </w:r>
    </w:p>
  </w:endnote>
  <w:endnote w:id="670">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hint="cs"/>
          <w:sz w:val="28"/>
          <w:rtl/>
        </w:rPr>
        <w:t xml:space="preserve"> </w:t>
      </w:r>
      <w:r w:rsidRPr="00FF1DAA">
        <w:rPr>
          <w:rFonts w:ascii="Traditional Arabic" w:hAnsi="Traditional Arabic"/>
          <w:sz w:val="28"/>
          <w:rtl/>
        </w:rPr>
        <w:t>41</w:t>
      </w:r>
      <w:r w:rsidRPr="00FF1DAA">
        <w:rPr>
          <w:rFonts w:hint="cs"/>
          <w:sz w:val="28"/>
          <w:rtl/>
        </w:rPr>
        <w:t>.</w:t>
      </w:r>
    </w:p>
  </w:endnote>
  <w:endnote w:id="671">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hint="cs"/>
          <w:sz w:val="28"/>
          <w:rtl/>
        </w:rPr>
        <w:t>المصدر السابق:</w:t>
      </w:r>
      <w:r w:rsidRPr="00FF1DAA">
        <w:rPr>
          <w:rFonts w:ascii="Traditional Arabic" w:hAnsi="Traditional Arabic"/>
          <w:sz w:val="28"/>
          <w:rtl/>
        </w:rPr>
        <w:t xml:space="preserve"> 63</w:t>
      </w:r>
      <w:r w:rsidRPr="00FF1DAA">
        <w:rPr>
          <w:rFonts w:hint="cs"/>
          <w:sz w:val="28"/>
          <w:rtl/>
        </w:rPr>
        <w:t>.</w:t>
      </w:r>
    </w:p>
  </w:endnote>
  <w:endnote w:id="672">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sz w:val="28"/>
          <w:rtl/>
          <w:lang w:bidi="fa-IR"/>
        </w:rPr>
        <w:t>حسن زارعي متين</w:t>
      </w:r>
      <w:r w:rsidRPr="00FF1DAA">
        <w:rPr>
          <w:rFonts w:hint="cs"/>
          <w:sz w:val="28"/>
          <w:rtl/>
          <w:lang w:bidi="fa-IR"/>
        </w:rPr>
        <w:t>،</w:t>
      </w:r>
      <w:r w:rsidRPr="00FF1DAA">
        <w:rPr>
          <w:sz w:val="28"/>
          <w:rtl/>
          <w:lang w:bidi="fa-IR"/>
        </w:rPr>
        <w:t xml:space="preserve"> مديريت رفتار سازماني، (إدارة السلوك في المنظ</w:t>
      </w:r>
      <w:r w:rsidRPr="00FF1DAA">
        <w:rPr>
          <w:rFonts w:hint="cs"/>
          <w:sz w:val="28"/>
          <w:rtl/>
          <w:lang w:bidi="fa-IR"/>
        </w:rPr>
        <w:t>ّ</w:t>
      </w:r>
      <w:r w:rsidRPr="00FF1DAA">
        <w:rPr>
          <w:sz w:val="28"/>
          <w:rtl/>
          <w:lang w:bidi="fa-IR"/>
        </w:rPr>
        <w:t>مات)</w:t>
      </w:r>
      <w:r w:rsidRPr="00FF1DAA">
        <w:rPr>
          <w:rFonts w:hint="cs"/>
          <w:sz w:val="28"/>
          <w:rtl/>
        </w:rPr>
        <w:t>:</w:t>
      </w:r>
      <w:r w:rsidRPr="00FF1DAA">
        <w:rPr>
          <w:sz w:val="28"/>
          <w:rtl/>
        </w:rPr>
        <w:t xml:space="preserve"> </w:t>
      </w:r>
      <w:r w:rsidRPr="00FF1DAA">
        <w:rPr>
          <w:rFonts w:ascii="Traditional Arabic" w:hAnsi="Traditional Arabic"/>
          <w:sz w:val="28"/>
          <w:rtl/>
        </w:rPr>
        <w:t>39</w:t>
      </w:r>
      <w:r w:rsidRPr="00FF1DAA">
        <w:rPr>
          <w:rFonts w:hint="cs"/>
          <w:sz w:val="28"/>
          <w:rtl/>
        </w:rPr>
        <w:t>.</w:t>
      </w:r>
    </w:p>
  </w:endnote>
  <w:endnote w:id="673">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 xml:space="preserve">ترافيس برادبيري </w:t>
      </w:r>
      <w:r w:rsidRPr="00FF1DAA">
        <w:rPr>
          <w:rFonts w:ascii="Traditional Arabic" w:hAnsi="Traditional Arabic" w:hint="cs"/>
          <w:sz w:val="28"/>
          <w:rtl/>
          <w:lang w:bidi="fa-IR"/>
        </w:rPr>
        <w:t>و</w:t>
      </w:r>
      <w:r w:rsidRPr="00FF1DAA">
        <w:rPr>
          <w:rFonts w:ascii="Traditional Arabic" w:hAnsi="Traditional Arabic"/>
          <w:sz w:val="28"/>
          <w:rtl/>
          <w:lang w:bidi="fa-IR"/>
        </w:rPr>
        <w:t>جين جريفز، الذكاء العاطفي</w:t>
      </w:r>
      <w:r w:rsidRPr="00FF1DAA">
        <w:rPr>
          <w:rFonts w:ascii="Traditional Arabic" w:hAnsi="Traditional Arabic" w:hint="cs"/>
          <w:sz w:val="28"/>
          <w:rtl/>
        </w:rPr>
        <w:t>:</w:t>
      </w:r>
      <w:r w:rsidRPr="00FF1DAA">
        <w:rPr>
          <w:rFonts w:ascii="Traditional Arabic" w:hAnsi="Traditional Arabic"/>
          <w:sz w:val="28"/>
          <w:rtl/>
        </w:rPr>
        <w:t xml:space="preserve"> 56</w:t>
      </w:r>
      <w:r w:rsidRPr="00FF1DAA">
        <w:rPr>
          <w:rFonts w:ascii="Traditional Arabic" w:hAnsi="Traditional Arabic"/>
          <w:sz w:val="28"/>
          <w:rtl/>
          <w:lang w:bidi="fa-IR"/>
        </w:rPr>
        <w:t>، مكتبة جرير، ط1، 2013م</w:t>
      </w:r>
      <w:r w:rsidRPr="00FF1DAA">
        <w:rPr>
          <w:rFonts w:hint="cs"/>
          <w:sz w:val="28"/>
          <w:rtl/>
        </w:rPr>
        <w:t>.</w:t>
      </w:r>
    </w:p>
  </w:endnote>
  <w:endnote w:id="67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xml:space="preserve"> 41</w:t>
      </w:r>
      <w:r w:rsidRPr="00FF1DAA">
        <w:rPr>
          <w:rFonts w:hint="cs"/>
          <w:sz w:val="28"/>
          <w:rtl/>
        </w:rPr>
        <w:t>.</w:t>
      </w:r>
    </w:p>
  </w:endnote>
  <w:endnote w:id="675">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sz w:val="28"/>
          <w:rtl/>
          <w:lang w:bidi="fa-IR"/>
        </w:rPr>
        <w:t>إحسان عب</w:t>
      </w:r>
      <w:r w:rsidRPr="00FF1DAA">
        <w:rPr>
          <w:rFonts w:hint="cs"/>
          <w:sz w:val="28"/>
          <w:rtl/>
          <w:lang w:bidi="fa-IR"/>
        </w:rPr>
        <w:t>ّ</w:t>
      </w:r>
      <w:r w:rsidRPr="00FF1DAA">
        <w:rPr>
          <w:sz w:val="28"/>
          <w:rtl/>
          <w:lang w:bidi="fa-IR"/>
        </w:rPr>
        <w:t>اس، خصائص الحروف العربية</w:t>
      </w:r>
      <w:r w:rsidRPr="00FF1DAA">
        <w:rPr>
          <w:rFonts w:hint="cs"/>
          <w:sz w:val="28"/>
          <w:rtl/>
          <w:lang w:bidi="fa-IR"/>
        </w:rPr>
        <w:t>:</w:t>
      </w:r>
      <w:r w:rsidRPr="00FF1DAA">
        <w:rPr>
          <w:sz w:val="28"/>
          <w:rtl/>
        </w:rPr>
        <w:t xml:space="preserve"> 98</w:t>
      </w:r>
      <w:r w:rsidRPr="00FF1DAA">
        <w:rPr>
          <w:sz w:val="28"/>
          <w:rtl/>
          <w:lang w:bidi="fa-IR"/>
        </w:rPr>
        <w:t>، منشورات اتحاد كتاب العرب، دمشق</w:t>
      </w:r>
      <w:r w:rsidRPr="00FF1DAA">
        <w:rPr>
          <w:rFonts w:hint="cs"/>
          <w:sz w:val="28"/>
          <w:rtl/>
          <w:lang w:bidi="fa-IR"/>
        </w:rPr>
        <w:t>،</w:t>
      </w:r>
      <w:r w:rsidRPr="00FF1DAA">
        <w:rPr>
          <w:sz w:val="28"/>
          <w:rtl/>
          <w:lang w:bidi="fa-IR"/>
        </w:rPr>
        <w:t xml:space="preserve"> 1988م</w:t>
      </w:r>
      <w:r w:rsidRPr="00FF1DAA">
        <w:rPr>
          <w:rFonts w:hint="cs"/>
          <w:sz w:val="28"/>
          <w:rtl/>
        </w:rPr>
        <w:t>.</w:t>
      </w:r>
    </w:p>
  </w:endnote>
  <w:endnote w:id="676">
    <w:p w:rsidR="00425195" w:rsidRPr="00FF1DAA" w:rsidRDefault="00425195" w:rsidP="00BF3CEB">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 xml:space="preserve">تمام حسان، أصول دراسة </w:t>
      </w:r>
      <w:r w:rsidRPr="00FF1DAA">
        <w:rPr>
          <w:rFonts w:ascii="Traditional Arabic" w:hAnsi="Traditional Arabic" w:hint="cs"/>
          <w:sz w:val="28"/>
          <w:rtl/>
          <w:lang w:bidi="fa-IR"/>
        </w:rPr>
        <w:t>إ</w:t>
      </w:r>
      <w:r w:rsidRPr="00FF1DAA">
        <w:rPr>
          <w:rFonts w:ascii="Traditional Arabic" w:hAnsi="Traditional Arabic"/>
          <w:sz w:val="28"/>
          <w:rtl/>
          <w:lang w:bidi="fa-IR"/>
        </w:rPr>
        <w:t>بستمولوجية للفكر</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 xml:space="preserve">اللغوي عند العرب </w:t>
      </w:r>
      <w:r w:rsidRPr="00FF1DAA">
        <w:rPr>
          <w:rFonts w:ascii="Traditional Arabic" w:hAnsi="Traditional Arabic" w:hint="cs"/>
          <w:sz w:val="28"/>
          <w:rtl/>
          <w:lang w:bidi="fa-IR"/>
        </w:rPr>
        <w:t>(</w:t>
      </w:r>
      <w:r w:rsidRPr="00FF1DAA">
        <w:rPr>
          <w:rFonts w:ascii="Traditional Arabic" w:hAnsi="Traditional Arabic"/>
          <w:sz w:val="28"/>
          <w:rtl/>
          <w:lang w:bidi="fa-IR"/>
        </w:rPr>
        <w:t>النحو ـ الفقه ـ البلاغة</w:t>
      </w:r>
      <w:r w:rsidRPr="00FF1DAA">
        <w:rPr>
          <w:rFonts w:ascii="Traditional Arabic" w:hAnsi="Traditional Arabic" w:hint="cs"/>
          <w:sz w:val="28"/>
          <w:rtl/>
          <w:lang w:bidi="fa-IR"/>
        </w:rPr>
        <w:t>)</w:t>
      </w:r>
      <w:r w:rsidRPr="00FF1DAA">
        <w:rPr>
          <w:rFonts w:ascii="Traditional Arabic" w:hAnsi="Traditional Arabic" w:hint="cs"/>
          <w:sz w:val="28"/>
          <w:rtl/>
        </w:rPr>
        <w:t>:</w:t>
      </w:r>
      <w:r w:rsidRPr="00FF1DAA">
        <w:rPr>
          <w:rFonts w:ascii="Traditional Arabic" w:hAnsi="Traditional Arabic"/>
          <w:sz w:val="28"/>
          <w:rtl/>
        </w:rPr>
        <w:t xml:space="preserve"> 287</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عالم الكتب، القاهرة، 2009م</w:t>
      </w:r>
      <w:r w:rsidRPr="00FF1DAA">
        <w:rPr>
          <w:rFonts w:hint="cs"/>
          <w:sz w:val="28"/>
          <w:rtl/>
        </w:rPr>
        <w:t>.</w:t>
      </w:r>
    </w:p>
  </w:endnote>
  <w:endnote w:id="677">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صالح ملا</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عزيز، جمالية ال</w:t>
      </w:r>
      <w:r w:rsidRPr="00FF1DAA">
        <w:rPr>
          <w:rFonts w:ascii="Traditional Arabic" w:hAnsi="Traditional Arabic" w:hint="cs"/>
          <w:sz w:val="28"/>
          <w:rtl/>
          <w:lang w:bidi="fa-IR"/>
        </w:rPr>
        <w:t>إ</w:t>
      </w:r>
      <w:r w:rsidRPr="00FF1DAA">
        <w:rPr>
          <w:rFonts w:ascii="Traditional Arabic" w:hAnsi="Traditional Arabic"/>
          <w:sz w:val="28"/>
          <w:rtl/>
          <w:lang w:bidi="fa-IR"/>
        </w:rPr>
        <w:t>شارة النفسية في الخطاب القرآني</w:t>
      </w:r>
      <w:r w:rsidRPr="00FF1DAA">
        <w:rPr>
          <w:rFonts w:ascii="Traditional Arabic" w:hAnsi="Traditional Arabic"/>
          <w:sz w:val="28"/>
          <w:rtl/>
        </w:rPr>
        <w:t>: 298</w:t>
      </w:r>
      <w:r w:rsidRPr="00FF1DAA">
        <w:rPr>
          <w:rFonts w:ascii="Traditional Arabic" w:hAnsi="Traditional Arabic"/>
          <w:sz w:val="28"/>
          <w:rtl/>
          <w:lang w:bidi="fa-IR"/>
        </w:rPr>
        <w:t>، دار</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الزمان</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دمشق، ط1، 2010م</w:t>
      </w:r>
      <w:r w:rsidRPr="00FF1DAA">
        <w:rPr>
          <w:rFonts w:hint="cs"/>
          <w:sz w:val="28"/>
          <w:rtl/>
        </w:rPr>
        <w:t>.</w:t>
      </w:r>
    </w:p>
  </w:endnote>
  <w:endnote w:id="678">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عبد</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 xml:space="preserve">السلام </w:t>
      </w:r>
      <w:r w:rsidRPr="00FF1DAA">
        <w:rPr>
          <w:rFonts w:ascii="Traditional Arabic" w:hAnsi="Traditional Arabic" w:hint="cs"/>
          <w:sz w:val="28"/>
          <w:rtl/>
          <w:lang w:bidi="fa-IR"/>
        </w:rPr>
        <w:t>أ</w:t>
      </w:r>
      <w:r w:rsidRPr="00FF1DAA">
        <w:rPr>
          <w:rFonts w:ascii="Traditional Arabic" w:hAnsi="Traditional Arabic"/>
          <w:sz w:val="28"/>
          <w:rtl/>
          <w:lang w:bidi="fa-IR"/>
        </w:rPr>
        <w:t>حمد راغب، وظيفة الصورة الفنية في القرآن</w:t>
      </w:r>
      <w:r w:rsidRPr="00FF1DAA">
        <w:rPr>
          <w:rFonts w:ascii="Traditional Arabic" w:hAnsi="Traditional Arabic" w:hint="cs"/>
          <w:sz w:val="28"/>
          <w:rtl/>
          <w:lang w:bidi="fa-IR"/>
        </w:rPr>
        <w:t>:</w:t>
      </w:r>
      <w:r w:rsidRPr="00FF1DAA">
        <w:rPr>
          <w:rFonts w:ascii="Traditional Arabic" w:hAnsi="Traditional Arabic"/>
          <w:sz w:val="28"/>
          <w:rtl/>
        </w:rPr>
        <w:t xml:space="preserve"> 392</w:t>
      </w:r>
      <w:r w:rsidRPr="00FF1DAA">
        <w:rPr>
          <w:rFonts w:ascii="Traditional Arabic" w:hAnsi="Traditional Arabic" w:hint="cs"/>
          <w:sz w:val="28"/>
          <w:rtl/>
        </w:rPr>
        <w:t xml:space="preserve"> ـ 393</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حلب، ط1</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2001م</w:t>
      </w:r>
      <w:r w:rsidRPr="00FF1DAA">
        <w:rPr>
          <w:rFonts w:ascii="Traditional Arabic" w:hAnsi="Traditional Arabic" w:hint="cs"/>
          <w:sz w:val="28"/>
          <w:rtl/>
        </w:rPr>
        <w:t>.</w:t>
      </w:r>
    </w:p>
  </w:endnote>
  <w:endnote w:id="679">
    <w:p w:rsidR="00425195" w:rsidRPr="00FF1DAA" w:rsidRDefault="00425195" w:rsidP="00F75131">
      <w:pPr>
        <w:pStyle w:val="aa"/>
        <w:spacing w:line="300" w:lineRule="exact"/>
        <w:ind w:firstLine="0"/>
        <w:rPr>
          <w:sz w:val="28"/>
          <w:rtl/>
        </w:rPr>
      </w:pPr>
      <w:r w:rsidRPr="00FF1DAA">
        <w:rPr>
          <w:sz w:val="28"/>
          <w:rtl/>
        </w:rPr>
        <w:t>(</w:t>
      </w:r>
      <w:r w:rsidRPr="00FF1DAA">
        <w:rPr>
          <w:sz w:val="28"/>
        </w:rPr>
        <w:endnoteRef/>
      </w:r>
      <w:r w:rsidRPr="00FF1DAA">
        <w:rPr>
          <w:sz w:val="28"/>
          <w:rtl/>
        </w:rPr>
        <w:t xml:space="preserve">) </w:t>
      </w:r>
      <w:r w:rsidRPr="00FF1DAA">
        <w:rPr>
          <w:rFonts w:hint="cs"/>
          <w:sz w:val="28"/>
          <w:rtl/>
        </w:rPr>
        <w:t>المصدر السابق: 296.</w:t>
      </w:r>
    </w:p>
  </w:endnote>
  <w:endnote w:id="680">
    <w:p w:rsidR="00425195" w:rsidRPr="00FF1DAA" w:rsidRDefault="00425195" w:rsidP="00F75131">
      <w:pPr>
        <w:pStyle w:val="aa"/>
        <w:spacing w:line="300" w:lineRule="exact"/>
        <w:ind w:firstLine="0"/>
        <w:rPr>
          <w:sz w:val="28"/>
          <w:rtl/>
        </w:rPr>
      </w:pPr>
      <w:r w:rsidRPr="00FF1DAA">
        <w:rPr>
          <w:sz w:val="28"/>
          <w:rtl/>
        </w:rPr>
        <w:t>(</w:t>
      </w:r>
      <w:r w:rsidRPr="00FF1DAA">
        <w:rPr>
          <w:sz w:val="28"/>
        </w:rPr>
        <w:endnoteRef/>
      </w:r>
      <w:r w:rsidRPr="00FF1DAA">
        <w:rPr>
          <w:sz w:val="28"/>
          <w:rtl/>
        </w:rPr>
        <w:t xml:space="preserve">) </w:t>
      </w:r>
      <w:r w:rsidRPr="00FF1DAA">
        <w:rPr>
          <w:rFonts w:hint="cs"/>
          <w:sz w:val="28"/>
          <w:rtl/>
        </w:rPr>
        <w:t>المصدر السابق: 297.</w:t>
      </w:r>
    </w:p>
  </w:endnote>
  <w:endnote w:id="681">
    <w:p w:rsidR="00425195" w:rsidRPr="00FF1DAA" w:rsidRDefault="00425195" w:rsidP="00F75131">
      <w:pPr>
        <w:pStyle w:val="aa"/>
        <w:spacing w:line="300" w:lineRule="exact"/>
        <w:ind w:firstLine="0"/>
        <w:rPr>
          <w:sz w:val="28"/>
          <w:rtl/>
        </w:rPr>
      </w:pPr>
      <w:r w:rsidRPr="00FF1DAA">
        <w:rPr>
          <w:sz w:val="28"/>
          <w:rtl/>
        </w:rPr>
        <w:t>(</w:t>
      </w:r>
      <w:r w:rsidRPr="00FF1DAA">
        <w:rPr>
          <w:sz w:val="28"/>
        </w:rPr>
        <w:endnoteRef/>
      </w:r>
      <w:r w:rsidRPr="00FF1DAA">
        <w:rPr>
          <w:sz w:val="28"/>
          <w:rtl/>
        </w:rPr>
        <w:t xml:space="preserve">) </w:t>
      </w:r>
      <w:r w:rsidRPr="00FF1DAA">
        <w:rPr>
          <w:rFonts w:hint="cs"/>
          <w:sz w:val="28"/>
          <w:rtl/>
        </w:rPr>
        <w:t>المصدر نفسه.</w:t>
      </w:r>
    </w:p>
  </w:endnote>
  <w:endnote w:id="682">
    <w:p w:rsidR="00425195" w:rsidRPr="00FF1DAA" w:rsidRDefault="00425195" w:rsidP="00F75131">
      <w:pPr>
        <w:pStyle w:val="aa"/>
        <w:spacing w:line="300" w:lineRule="exact"/>
        <w:ind w:firstLine="0"/>
        <w:rPr>
          <w:sz w:val="28"/>
          <w:rtl/>
        </w:rPr>
      </w:pPr>
      <w:r w:rsidRPr="00FF1DAA">
        <w:rPr>
          <w:sz w:val="28"/>
          <w:rtl/>
        </w:rPr>
        <w:t>(</w:t>
      </w:r>
      <w:r w:rsidRPr="00FF1DAA">
        <w:rPr>
          <w:sz w:val="28"/>
        </w:rPr>
        <w:endnoteRef/>
      </w:r>
      <w:r w:rsidRPr="00FF1DAA">
        <w:rPr>
          <w:sz w:val="28"/>
          <w:rtl/>
        </w:rPr>
        <w:t xml:space="preserve">) </w:t>
      </w:r>
      <w:r w:rsidRPr="00FF1DAA">
        <w:rPr>
          <w:rFonts w:hint="cs"/>
          <w:sz w:val="28"/>
          <w:rtl/>
        </w:rPr>
        <w:t>المصدر السابق: 291.</w:t>
      </w:r>
    </w:p>
  </w:endnote>
  <w:endnote w:id="683">
    <w:p w:rsidR="00425195" w:rsidRPr="00FF1DAA" w:rsidRDefault="00425195" w:rsidP="00F75131">
      <w:pPr>
        <w:pStyle w:val="aa"/>
        <w:spacing w:line="300" w:lineRule="exact"/>
        <w:ind w:firstLine="0"/>
        <w:rPr>
          <w:sz w:val="28"/>
          <w:rtl/>
        </w:rPr>
      </w:pPr>
      <w:r w:rsidRPr="00FF1DAA">
        <w:rPr>
          <w:sz w:val="28"/>
          <w:rtl/>
        </w:rPr>
        <w:t>(</w:t>
      </w:r>
      <w:r w:rsidRPr="00FF1DAA">
        <w:rPr>
          <w:sz w:val="28"/>
        </w:rPr>
        <w:endnoteRef/>
      </w:r>
      <w:r w:rsidRPr="00FF1DAA">
        <w:rPr>
          <w:sz w:val="28"/>
          <w:rtl/>
        </w:rPr>
        <w:t xml:space="preserve">) </w:t>
      </w:r>
      <w:r w:rsidRPr="00FF1DAA">
        <w:rPr>
          <w:rFonts w:hint="cs"/>
          <w:sz w:val="28"/>
          <w:rtl/>
        </w:rPr>
        <w:t>فخرية غريب قادر، تجليات الدلالة الإيحائية في الخطاب القرآني: 68، عالم الكتب الحديث، إربد ـ لبنان، 2011م.</w:t>
      </w:r>
    </w:p>
  </w:endnote>
  <w:endnote w:id="684">
    <w:p w:rsidR="00425195" w:rsidRPr="00FF1DAA" w:rsidRDefault="00425195" w:rsidP="00F75131">
      <w:pPr>
        <w:pStyle w:val="aa"/>
        <w:spacing w:line="300" w:lineRule="exact"/>
        <w:ind w:firstLine="0"/>
        <w:rPr>
          <w:sz w:val="28"/>
          <w:rtl/>
        </w:rPr>
      </w:pPr>
      <w:r w:rsidRPr="00FF1DAA">
        <w:rPr>
          <w:sz w:val="28"/>
          <w:rtl/>
        </w:rPr>
        <w:t>(</w:t>
      </w:r>
      <w:r w:rsidRPr="00FF1DAA">
        <w:rPr>
          <w:sz w:val="28"/>
        </w:rPr>
        <w:endnoteRef/>
      </w:r>
      <w:r w:rsidRPr="00FF1DAA">
        <w:rPr>
          <w:sz w:val="28"/>
          <w:rtl/>
        </w:rPr>
        <w:t xml:space="preserve">) </w:t>
      </w:r>
      <w:r w:rsidRPr="00FF1DAA">
        <w:rPr>
          <w:rFonts w:hint="cs"/>
          <w:sz w:val="28"/>
          <w:rtl/>
        </w:rPr>
        <w:t>إحسان عباس، خصائص الحروف العربية ومعانيها: 99، منشورات اتحاد كتاب العرب، دمشق.</w:t>
      </w:r>
    </w:p>
  </w:endnote>
  <w:endnote w:id="685">
    <w:p w:rsidR="00425195" w:rsidRPr="00FF1DAA" w:rsidRDefault="00425195" w:rsidP="00F75131">
      <w:pPr>
        <w:pStyle w:val="aa"/>
        <w:spacing w:line="300" w:lineRule="exact"/>
        <w:ind w:firstLine="0"/>
        <w:rPr>
          <w:sz w:val="28"/>
        </w:rPr>
      </w:pPr>
      <w:r w:rsidRPr="00FF1DAA">
        <w:rPr>
          <w:sz w:val="28"/>
          <w:rtl/>
        </w:rPr>
        <w:t>(</w:t>
      </w:r>
      <w:r w:rsidRPr="00FF1DAA">
        <w:rPr>
          <w:sz w:val="28"/>
        </w:rPr>
        <w:endnoteRef/>
      </w:r>
      <w:r w:rsidRPr="00FF1DAA">
        <w:rPr>
          <w:sz w:val="28"/>
          <w:rtl/>
        </w:rPr>
        <w:t xml:space="preserve">) </w:t>
      </w:r>
      <w:r w:rsidRPr="00FF1DAA">
        <w:rPr>
          <w:rFonts w:hint="cs"/>
          <w:sz w:val="28"/>
          <w:rtl/>
        </w:rPr>
        <w:t xml:space="preserve">فخرية غريب قادر، تجليات الدلالة الإيحائية في الخطاب القرآني: 24. </w:t>
      </w:r>
    </w:p>
  </w:endnote>
  <w:endnote w:id="686">
    <w:p w:rsidR="00425195" w:rsidRPr="00FF1DAA" w:rsidRDefault="00425195" w:rsidP="00F75131">
      <w:pPr>
        <w:pStyle w:val="aa"/>
        <w:spacing w:line="300" w:lineRule="exact"/>
        <w:ind w:firstLine="0"/>
        <w:rPr>
          <w:sz w:val="28"/>
        </w:rPr>
      </w:pPr>
      <w:r w:rsidRPr="00FF1DAA">
        <w:rPr>
          <w:sz w:val="28"/>
          <w:rtl/>
        </w:rPr>
        <w:t>(</w:t>
      </w:r>
      <w:r w:rsidRPr="00FF1DAA">
        <w:rPr>
          <w:sz w:val="28"/>
        </w:rPr>
        <w:endnoteRef/>
      </w:r>
      <w:r w:rsidRPr="00FF1DAA">
        <w:rPr>
          <w:sz w:val="28"/>
          <w:rtl/>
        </w:rPr>
        <w:t xml:space="preserve">) </w:t>
      </w:r>
      <w:r w:rsidRPr="00FF1DAA">
        <w:rPr>
          <w:rFonts w:hint="cs"/>
          <w:sz w:val="28"/>
          <w:rtl/>
        </w:rPr>
        <w:t>إحسان عباس، خصائص الحروف العربية ومعانيها: 90.</w:t>
      </w:r>
    </w:p>
  </w:endnote>
  <w:endnote w:id="687">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w:t>
      </w:r>
      <w:r w:rsidRPr="00FF1DAA">
        <w:rPr>
          <w:rFonts w:ascii="Traditional Arabic" w:hAnsi="Traditional Arabic" w:hint="cs"/>
          <w:sz w:val="28"/>
          <w:rtl/>
        </w:rPr>
        <w:t xml:space="preserve"> السابق:</w:t>
      </w:r>
      <w:r w:rsidRPr="00FF1DAA">
        <w:rPr>
          <w:rFonts w:ascii="Traditional Arabic" w:hAnsi="Traditional Arabic"/>
          <w:sz w:val="28"/>
          <w:rtl/>
        </w:rPr>
        <w:t xml:space="preserve"> 56</w:t>
      </w:r>
      <w:r w:rsidRPr="00FF1DAA">
        <w:rPr>
          <w:rFonts w:hint="cs"/>
          <w:sz w:val="28"/>
          <w:rtl/>
        </w:rPr>
        <w:t>.</w:t>
      </w:r>
    </w:p>
  </w:endnote>
  <w:endnote w:id="688">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sz w:val="28"/>
          <w:rtl/>
        </w:rPr>
        <w:t xml:space="preserve"> 109 ـ 110</w:t>
      </w:r>
      <w:r w:rsidRPr="00FF1DAA">
        <w:rPr>
          <w:rFonts w:hint="cs"/>
          <w:sz w:val="28"/>
          <w:rtl/>
        </w:rPr>
        <w:t>.</w:t>
      </w:r>
    </w:p>
  </w:endnote>
  <w:endnote w:id="689">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المصدر السابق</w:t>
      </w:r>
      <w:r w:rsidRPr="00FF1DAA">
        <w:rPr>
          <w:sz w:val="28"/>
          <w:rtl/>
        </w:rPr>
        <w:t>:</w:t>
      </w:r>
      <w:r w:rsidRPr="00FF1DAA">
        <w:rPr>
          <w:rFonts w:ascii="Traditional Arabic" w:hAnsi="Traditional Arabic"/>
          <w:sz w:val="28"/>
          <w:rtl/>
        </w:rPr>
        <w:t xml:space="preserve"> 108</w:t>
      </w:r>
      <w:r w:rsidRPr="00FF1DAA">
        <w:rPr>
          <w:rFonts w:hint="cs"/>
          <w:sz w:val="28"/>
          <w:rtl/>
        </w:rPr>
        <w:t>.</w:t>
      </w:r>
    </w:p>
  </w:endnote>
  <w:endnote w:id="690">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xml:space="preserve"> 167</w:t>
      </w:r>
      <w:r w:rsidRPr="00FF1DAA">
        <w:rPr>
          <w:rFonts w:hint="cs"/>
          <w:sz w:val="28"/>
          <w:rtl/>
        </w:rPr>
        <w:t>.</w:t>
      </w:r>
    </w:p>
  </w:endnote>
  <w:endnote w:id="691">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63</w:t>
      </w:r>
      <w:r w:rsidRPr="00FF1DAA">
        <w:rPr>
          <w:rFonts w:hint="cs"/>
          <w:sz w:val="28"/>
          <w:rtl/>
        </w:rPr>
        <w:t>.</w:t>
      </w:r>
    </w:p>
  </w:endnote>
  <w:endnote w:id="692">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حسن زارعي متين</w:t>
      </w:r>
      <w:r w:rsidRPr="00FF1DAA">
        <w:rPr>
          <w:rFonts w:hint="cs"/>
          <w:sz w:val="28"/>
          <w:rtl/>
          <w:lang w:bidi="fa-IR"/>
        </w:rPr>
        <w:t>،</w:t>
      </w:r>
      <w:r w:rsidRPr="00FF1DAA">
        <w:rPr>
          <w:sz w:val="28"/>
          <w:rtl/>
          <w:lang w:bidi="fa-IR"/>
        </w:rPr>
        <w:t xml:space="preserve"> مديريت رفتار سازماني (إدارة السلوك في المنظ</w:t>
      </w:r>
      <w:r w:rsidRPr="00FF1DAA">
        <w:rPr>
          <w:rFonts w:hint="cs"/>
          <w:sz w:val="28"/>
          <w:rtl/>
          <w:lang w:bidi="fa-IR"/>
        </w:rPr>
        <w:t>ّ</w:t>
      </w:r>
      <w:r w:rsidRPr="00FF1DAA">
        <w:rPr>
          <w:sz w:val="28"/>
          <w:rtl/>
          <w:lang w:bidi="fa-IR"/>
        </w:rPr>
        <w:t>مات)</w:t>
      </w:r>
      <w:r w:rsidRPr="00FF1DAA">
        <w:rPr>
          <w:rFonts w:hint="cs"/>
          <w:sz w:val="28"/>
          <w:rtl/>
        </w:rPr>
        <w:t>:</w:t>
      </w:r>
      <w:r w:rsidRPr="00FF1DAA">
        <w:rPr>
          <w:rFonts w:ascii="Traditional Arabic" w:hAnsi="Traditional Arabic"/>
          <w:sz w:val="28"/>
          <w:rtl/>
        </w:rPr>
        <w:t xml:space="preserve"> 47</w:t>
      </w:r>
      <w:r w:rsidRPr="00FF1DAA">
        <w:rPr>
          <w:rFonts w:hint="cs"/>
          <w:sz w:val="28"/>
          <w:rtl/>
        </w:rPr>
        <w:t>.</w:t>
      </w:r>
    </w:p>
  </w:endnote>
  <w:endnote w:id="693">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hint="cs"/>
          <w:sz w:val="28"/>
          <w:rtl/>
        </w:rPr>
        <w:t xml:space="preserve"> </w:t>
      </w:r>
      <w:r w:rsidRPr="00FF1DAA">
        <w:rPr>
          <w:rFonts w:ascii="Traditional Arabic" w:hAnsi="Traditional Arabic"/>
          <w:sz w:val="28"/>
          <w:rtl/>
        </w:rPr>
        <w:t>88</w:t>
      </w:r>
      <w:r w:rsidRPr="00FF1DAA">
        <w:rPr>
          <w:rFonts w:hint="cs"/>
          <w:sz w:val="28"/>
          <w:rtl/>
        </w:rPr>
        <w:t>.</w:t>
      </w:r>
    </w:p>
  </w:endnote>
  <w:endnote w:id="69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w:t>
      </w:r>
      <w:r w:rsidRPr="00FF1DAA">
        <w:rPr>
          <w:rFonts w:ascii="Traditional Arabic" w:hAnsi="Traditional Arabic" w:hint="cs"/>
          <w:sz w:val="28"/>
          <w:rtl/>
        </w:rPr>
        <w:t xml:space="preserve"> السابق: 150 ـ</w:t>
      </w:r>
      <w:r w:rsidRPr="00FF1DAA">
        <w:rPr>
          <w:rFonts w:ascii="Traditional Arabic" w:hAnsi="Traditional Arabic"/>
          <w:sz w:val="28"/>
          <w:rtl/>
        </w:rPr>
        <w:t xml:space="preserve"> 255</w:t>
      </w:r>
      <w:r w:rsidRPr="00FF1DAA">
        <w:rPr>
          <w:rFonts w:hint="cs"/>
          <w:sz w:val="28"/>
          <w:rtl/>
        </w:rPr>
        <w:t>.</w:t>
      </w:r>
    </w:p>
  </w:endnote>
  <w:endnote w:id="695">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rPr>
        <w:t xml:space="preserve"> </w:t>
      </w:r>
      <w:r w:rsidRPr="00FF1DAA">
        <w:rPr>
          <w:rFonts w:ascii="Traditional Arabic" w:hAnsi="Traditional Arabic"/>
          <w:sz w:val="28"/>
          <w:rtl/>
        </w:rPr>
        <w:t>ابن منظور</w:t>
      </w:r>
      <w:r w:rsidRPr="00FF1DAA">
        <w:rPr>
          <w:rFonts w:ascii="Traditional Arabic" w:hAnsi="Traditional Arabic" w:hint="cs"/>
          <w:sz w:val="28"/>
          <w:rtl/>
        </w:rPr>
        <w:t>،</w:t>
      </w:r>
      <w:r w:rsidRPr="00FF1DAA">
        <w:rPr>
          <w:rFonts w:ascii="Traditional Arabic" w:hAnsi="Traditional Arabic"/>
          <w:sz w:val="28"/>
          <w:rtl/>
        </w:rPr>
        <w:t xml:space="preserve"> لسان العرب،</w:t>
      </w:r>
      <w:r w:rsidRPr="00FF1DAA">
        <w:rPr>
          <w:rFonts w:ascii="Traditional Arabic" w:hAnsi="Traditional Arabic" w:hint="cs"/>
          <w:sz w:val="28"/>
          <w:rtl/>
        </w:rPr>
        <w:t xml:space="preserve"> </w:t>
      </w:r>
      <w:r w:rsidRPr="00FF1DAA">
        <w:rPr>
          <w:rFonts w:ascii="Traditional Arabic" w:hAnsi="Traditional Arabic"/>
          <w:sz w:val="28"/>
          <w:rtl/>
        </w:rPr>
        <w:t>مادة (ولي)</w:t>
      </w:r>
      <w:r w:rsidRPr="00FF1DAA">
        <w:rPr>
          <w:rFonts w:hint="cs"/>
          <w:sz w:val="28"/>
          <w:rtl/>
        </w:rPr>
        <w:t>.</w:t>
      </w:r>
    </w:p>
  </w:endnote>
  <w:endnote w:id="696">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لويس معلوف، المنجد</w:t>
      </w:r>
      <w:r w:rsidRPr="00FF1DAA">
        <w:rPr>
          <w:rFonts w:ascii="Traditional Arabic" w:hAnsi="Traditional Arabic" w:hint="cs"/>
          <w:sz w:val="28"/>
          <w:rtl/>
        </w:rPr>
        <w:t xml:space="preserve"> (</w:t>
      </w:r>
      <w:r w:rsidRPr="00FF1DAA">
        <w:rPr>
          <w:rFonts w:ascii="Traditional Arabic" w:hAnsi="Traditional Arabic"/>
          <w:sz w:val="28"/>
          <w:rtl/>
        </w:rPr>
        <w:t>مادة كظم</w:t>
      </w:r>
      <w:r w:rsidRPr="00FF1DAA">
        <w:rPr>
          <w:rFonts w:ascii="Traditional Arabic" w:hAnsi="Traditional Arabic" w:hint="cs"/>
          <w:sz w:val="28"/>
          <w:rtl/>
        </w:rPr>
        <w:t>)</w:t>
      </w:r>
      <w:r w:rsidRPr="00FF1DAA">
        <w:rPr>
          <w:rFonts w:ascii="Traditional Arabic" w:hAnsi="Traditional Arabic"/>
          <w:sz w:val="28"/>
          <w:rtl/>
          <w:lang w:bidi="fa-IR"/>
        </w:rPr>
        <w:t>، مطبعة معراج، إيران</w:t>
      </w:r>
      <w:r w:rsidRPr="00FF1DAA">
        <w:rPr>
          <w:rFonts w:ascii="Traditional Arabic" w:hAnsi="Traditional Arabic" w:hint="cs"/>
          <w:sz w:val="28"/>
          <w:rtl/>
          <w:lang w:bidi="fa-IR"/>
        </w:rPr>
        <w:t xml:space="preserve"> ـ</w:t>
      </w:r>
      <w:r w:rsidRPr="00FF1DAA">
        <w:rPr>
          <w:rFonts w:ascii="Traditional Arabic" w:hAnsi="Traditional Arabic"/>
          <w:sz w:val="28"/>
          <w:rtl/>
          <w:lang w:bidi="fa-IR"/>
        </w:rPr>
        <w:t xml:space="preserve"> طهران، ط2، 13</w:t>
      </w:r>
      <w:r w:rsidRPr="00FF1DAA">
        <w:rPr>
          <w:rFonts w:ascii="Traditional Arabic" w:hAnsi="Traditional Arabic"/>
          <w:sz w:val="28"/>
          <w:rtl/>
        </w:rPr>
        <w:t>6</w:t>
      </w:r>
      <w:r w:rsidRPr="00FF1DAA">
        <w:rPr>
          <w:rFonts w:ascii="Traditional Arabic" w:hAnsi="Traditional Arabic" w:hint="cs"/>
          <w:sz w:val="28"/>
          <w:rtl/>
        </w:rPr>
        <w:t>5</w:t>
      </w:r>
      <w:r w:rsidRPr="00FF1DAA">
        <w:rPr>
          <w:rFonts w:ascii="Traditional Arabic" w:hAnsi="Traditional Arabic"/>
          <w:sz w:val="28"/>
          <w:rtl/>
          <w:lang w:bidi="fa-IR"/>
        </w:rPr>
        <w:t>ه</w:t>
      </w:r>
      <w:r w:rsidRPr="00FF1DAA">
        <w:rPr>
          <w:rFonts w:ascii="Traditional Arabic" w:hAnsi="Traditional Arabic" w:hint="cs"/>
          <w:sz w:val="28"/>
          <w:rtl/>
          <w:lang w:bidi="fa-IR"/>
        </w:rPr>
        <w:t>ـ.ش</w:t>
      </w:r>
      <w:r w:rsidRPr="00FF1DAA">
        <w:rPr>
          <w:rFonts w:hint="cs"/>
          <w:sz w:val="28"/>
          <w:rtl/>
        </w:rPr>
        <w:t>.</w:t>
      </w:r>
    </w:p>
  </w:endnote>
  <w:endnote w:id="697">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rPr>
        <w:t xml:space="preserve"> </w:t>
      </w:r>
      <w:r w:rsidRPr="00FF1DAA">
        <w:rPr>
          <w:rFonts w:ascii="Traditional Arabic" w:hAnsi="Traditional Arabic"/>
          <w:sz w:val="28"/>
          <w:rtl/>
        </w:rPr>
        <w:t>ابن منظور،</w:t>
      </w:r>
      <w:r w:rsidRPr="00FF1DAA">
        <w:rPr>
          <w:rFonts w:ascii="Traditional Arabic" w:hAnsi="Traditional Arabic" w:hint="cs"/>
          <w:sz w:val="28"/>
          <w:rtl/>
        </w:rPr>
        <w:t xml:space="preserve"> لسان العرب، </w:t>
      </w:r>
      <w:r w:rsidRPr="00FF1DAA">
        <w:rPr>
          <w:rFonts w:ascii="Traditional Arabic" w:hAnsi="Traditional Arabic"/>
          <w:sz w:val="28"/>
          <w:rtl/>
        </w:rPr>
        <w:t>مادة (بثّ)</w:t>
      </w:r>
      <w:r w:rsidRPr="00FF1DAA">
        <w:rPr>
          <w:rFonts w:hint="cs"/>
          <w:sz w:val="28"/>
          <w:rtl/>
        </w:rPr>
        <w:t>.</w:t>
      </w:r>
    </w:p>
  </w:endnote>
  <w:endnote w:id="698">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إحسان عباس، </w:t>
      </w:r>
      <w:r w:rsidRPr="00FF1DAA">
        <w:rPr>
          <w:rFonts w:ascii="Traditional Arabic" w:hAnsi="Traditional Arabic"/>
          <w:sz w:val="28"/>
          <w:rtl/>
          <w:lang w:bidi="fa-IR"/>
        </w:rPr>
        <w:t>خصائص الحروف العربية</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w:t>
      </w:r>
      <w:r w:rsidRPr="00FF1DAA">
        <w:rPr>
          <w:rFonts w:ascii="Traditional Arabic" w:hAnsi="Traditional Arabic"/>
          <w:sz w:val="28"/>
          <w:rtl/>
        </w:rPr>
        <w:t>62</w:t>
      </w:r>
      <w:r w:rsidRPr="00FF1DAA">
        <w:rPr>
          <w:rFonts w:hint="cs"/>
          <w:sz w:val="28"/>
          <w:rtl/>
        </w:rPr>
        <w:t>.</w:t>
      </w:r>
    </w:p>
  </w:endnote>
  <w:endnote w:id="699">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lang w:bidi="fa-IR"/>
        </w:rPr>
        <w:t xml:space="preserve">ترافيس برادبيري </w:t>
      </w:r>
      <w:r w:rsidRPr="00FF1DAA">
        <w:rPr>
          <w:rFonts w:ascii="Traditional Arabic" w:hAnsi="Traditional Arabic" w:hint="cs"/>
          <w:sz w:val="28"/>
          <w:rtl/>
          <w:lang w:bidi="fa-IR"/>
        </w:rPr>
        <w:t>و</w:t>
      </w:r>
      <w:r w:rsidRPr="00FF1DAA">
        <w:rPr>
          <w:rFonts w:ascii="Traditional Arabic" w:hAnsi="Traditional Arabic"/>
          <w:sz w:val="28"/>
          <w:rtl/>
          <w:lang w:bidi="fa-IR"/>
        </w:rPr>
        <w:t>جين جريفز، الذكاء العاطفي</w:t>
      </w:r>
      <w:r w:rsidRPr="00FF1DAA">
        <w:rPr>
          <w:rFonts w:ascii="Traditional Arabic" w:hAnsi="Traditional Arabic" w:hint="cs"/>
          <w:sz w:val="28"/>
          <w:rtl/>
        </w:rPr>
        <w:t>:</w:t>
      </w:r>
      <w:r w:rsidRPr="00FF1DAA">
        <w:rPr>
          <w:rFonts w:ascii="Traditional Arabic" w:hAnsi="Traditional Arabic"/>
          <w:sz w:val="28"/>
          <w:rtl/>
        </w:rPr>
        <w:t xml:space="preserve"> 41</w:t>
      </w:r>
      <w:r w:rsidRPr="00FF1DAA">
        <w:rPr>
          <w:rFonts w:hint="cs"/>
          <w:sz w:val="28"/>
          <w:rtl/>
        </w:rPr>
        <w:t>.</w:t>
      </w:r>
    </w:p>
  </w:endnote>
  <w:endnote w:id="700">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xml:space="preserve"> 132</w:t>
      </w:r>
      <w:r w:rsidRPr="00FF1DAA">
        <w:rPr>
          <w:rFonts w:hint="cs"/>
          <w:sz w:val="28"/>
          <w:rtl/>
        </w:rPr>
        <w:t>.</w:t>
      </w:r>
    </w:p>
  </w:endnote>
  <w:endnote w:id="701">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hint="cs"/>
          <w:sz w:val="28"/>
          <w:rtl/>
        </w:rPr>
        <w:t xml:space="preserve"> 150 ـ</w:t>
      </w:r>
      <w:r w:rsidRPr="00FF1DAA">
        <w:rPr>
          <w:rFonts w:ascii="Traditional Arabic" w:hAnsi="Traditional Arabic"/>
          <w:sz w:val="28"/>
          <w:rtl/>
        </w:rPr>
        <w:t xml:space="preserve"> 255</w:t>
      </w:r>
      <w:r w:rsidRPr="00FF1DAA">
        <w:rPr>
          <w:rFonts w:hint="cs"/>
          <w:sz w:val="28"/>
          <w:rtl/>
        </w:rPr>
        <w:t>.</w:t>
      </w:r>
    </w:p>
  </w:endnote>
  <w:endnote w:id="702">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lang w:bidi="fa-IR"/>
        </w:rPr>
        <w:t xml:space="preserve">ترافيس برادبيري </w:t>
      </w:r>
      <w:r w:rsidRPr="00FF1DAA">
        <w:rPr>
          <w:rFonts w:ascii="Traditional Arabic" w:hAnsi="Traditional Arabic" w:hint="cs"/>
          <w:sz w:val="28"/>
          <w:rtl/>
          <w:lang w:bidi="fa-IR"/>
        </w:rPr>
        <w:t>و</w:t>
      </w:r>
      <w:r w:rsidRPr="00FF1DAA">
        <w:rPr>
          <w:rFonts w:ascii="Traditional Arabic" w:hAnsi="Traditional Arabic"/>
          <w:sz w:val="28"/>
          <w:rtl/>
          <w:lang w:bidi="fa-IR"/>
        </w:rPr>
        <w:t>جين جريفز، الذكاء العاطفي</w:t>
      </w:r>
      <w:r w:rsidRPr="00FF1DAA">
        <w:rPr>
          <w:rFonts w:ascii="Traditional Arabic" w:hAnsi="Traditional Arabic" w:hint="cs"/>
          <w:sz w:val="28"/>
          <w:rtl/>
        </w:rPr>
        <w:t>:</w:t>
      </w:r>
      <w:r w:rsidRPr="00FF1DAA">
        <w:rPr>
          <w:rFonts w:ascii="Traditional Arabic" w:hAnsi="Traditional Arabic"/>
          <w:sz w:val="28"/>
          <w:rtl/>
        </w:rPr>
        <w:t xml:space="preserve"> 132</w:t>
      </w:r>
      <w:r w:rsidRPr="00FF1DAA">
        <w:rPr>
          <w:rFonts w:hint="cs"/>
          <w:sz w:val="28"/>
          <w:rtl/>
        </w:rPr>
        <w:t>.</w:t>
      </w:r>
    </w:p>
  </w:endnote>
  <w:endnote w:id="703">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w:t>
      </w:r>
      <w:r w:rsidRPr="00FF1DAA">
        <w:rPr>
          <w:rFonts w:ascii="Traditional Arabic" w:hAnsi="Traditional Arabic" w:hint="cs"/>
          <w:sz w:val="28"/>
          <w:rtl/>
        </w:rPr>
        <w:t xml:space="preserve"> السابق:</w:t>
      </w:r>
      <w:r w:rsidRPr="00FF1DAA">
        <w:rPr>
          <w:rFonts w:ascii="Traditional Arabic" w:hAnsi="Traditional Arabic"/>
          <w:sz w:val="28"/>
          <w:rtl/>
        </w:rPr>
        <w:t xml:space="preserve"> 47</w:t>
      </w:r>
      <w:r w:rsidRPr="00FF1DAA">
        <w:rPr>
          <w:rFonts w:hint="cs"/>
          <w:sz w:val="28"/>
          <w:rtl/>
        </w:rPr>
        <w:t>.</w:t>
      </w:r>
    </w:p>
  </w:endnote>
  <w:endnote w:id="70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hint="cs"/>
          <w:sz w:val="28"/>
          <w:rtl/>
        </w:rPr>
        <w:t>المصدر نفسه</w:t>
      </w:r>
      <w:r w:rsidRPr="00FF1DAA">
        <w:rPr>
          <w:rFonts w:hint="cs"/>
          <w:sz w:val="28"/>
          <w:rtl/>
        </w:rPr>
        <w:t>.</w:t>
      </w:r>
    </w:p>
  </w:endnote>
  <w:endnote w:id="705">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xml:space="preserve"> 62.</w:t>
      </w:r>
    </w:p>
  </w:endnote>
  <w:endnote w:id="706">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xml:space="preserve"> 68</w:t>
      </w:r>
      <w:r w:rsidRPr="00FF1DAA">
        <w:rPr>
          <w:rFonts w:hint="cs"/>
          <w:sz w:val="28"/>
          <w:rtl/>
        </w:rPr>
        <w:t>.</w:t>
      </w:r>
    </w:p>
  </w:endnote>
  <w:endnote w:id="707">
    <w:p w:rsidR="00425195" w:rsidRPr="00FF1DAA" w:rsidRDefault="00425195" w:rsidP="00BF3CEB">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lang w:bidi="fa-IR"/>
        </w:rPr>
        <w:t>يسر</w:t>
      </w:r>
      <w:r w:rsidRPr="00FF1DAA">
        <w:rPr>
          <w:rFonts w:ascii="Traditional Arabic" w:hAnsi="Traditional Arabic" w:hint="cs"/>
          <w:sz w:val="28"/>
          <w:rtl/>
          <w:lang w:bidi="fa-IR"/>
        </w:rPr>
        <w:t>ى</w:t>
      </w:r>
      <w:r w:rsidRPr="00FF1DAA">
        <w:rPr>
          <w:rFonts w:ascii="Traditional Arabic" w:hAnsi="Traditional Arabic"/>
          <w:sz w:val="28"/>
          <w:rtl/>
          <w:lang w:bidi="fa-IR"/>
        </w:rPr>
        <w:t xml:space="preserve"> إبراهيم الرفاعي</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الذكاء العاطفي في القرآن الكريم</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w:t>
      </w:r>
      <w:r w:rsidRPr="00FF1DAA">
        <w:rPr>
          <w:rFonts w:ascii="Traditional Arabic" w:hAnsi="Traditional Arabic"/>
          <w:sz w:val="28"/>
          <w:rtl/>
        </w:rPr>
        <w:t>56</w:t>
      </w:r>
      <w:r w:rsidRPr="00FF1DAA">
        <w:rPr>
          <w:rFonts w:ascii="Traditional Arabic" w:hAnsi="Traditional Arabic"/>
          <w:sz w:val="28"/>
          <w:rtl/>
          <w:lang w:bidi="fa-IR"/>
        </w:rPr>
        <w:t>، أطروحة لنيل درجة الماجستير في قسم الدراسات الإسلامية، جامعة مالايا، كوالالمبور، 2013م</w:t>
      </w:r>
      <w:r w:rsidRPr="00FF1DAA">
        <w:rPr>
          <w:rFonts w:hint="cs"/>
          <w:sz w:val="28"/>
          <w:rtl/>
        </w:rPr>
        <w:t>.</w:t>
      </w:r>
    </w:p>
  </w:endnote>
  <w:endnote w:id="708">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hint="cs"/>
          <w:sz w:val="28"/>
          <w:rtl/>
        </w:rPr>
        <w:t xml:space="preserve"> </w:t>
      </w:r>
      <w:r w:rsidRPr="00FF1DAA">
        <w:rPr>
          <w:rFonts w:ascii="Traditional Arabic" w:hAnsi="Traditional Arabic"/>
          <w:sz w:val="28"/>
          <w:rtl/>
        </w:rPr>
        <w:t>63</w:t>
      </w:r>
      <w:r w:rsidRPr="00FF1DAA">
        <w:rPr>
          <w:rFonts w:hint="cs"/>
          <w:sz w:val="28"/>
          <w:rtl/>
        </w:rPr>
        <w:t>.</w:t>
      </w:r>
    </w:p>
  </w:endnote>
  <w:endnote w:id="709">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 xml:space="preserve">ترافيس برادبيري </w:t>
      </w:r>
      <w:r w:rsidRPr="00FF1DAA">
        <w:rPr>
          <w:rFonts w:ascii="Traditional Arabic" w:hAnsi="Traditional Arabic" w:hint="cs"/>
          <w:sz w:val="28"/>
          <w:rtl/>
          <w:lang w:bidi="fa-IR"/>
        </w:rPr>
        <w:t>و</w:t>
      </w:r>
      <w:r w:rsidRPr="00FF1DAA">
        <w:rPr>
          <w:rFonts w:ascii="Traditional Arabic" w:hAnsi="Traditional Arabic"/>
          <w:sz w:val="28"/>
          <w:rtl/>
          <w:lang w:bidi="fa-IR"/>
        </w:rPr>
        <w:t>جين جريفز، الذكاء العاطفي</w:t>
      </w:r>
      <w:r w:rsidRPr="00FF1DAA">
        <w:rPr>
          <w:rFonts w:ascii="Traditional Arabic" w:hAnsi="Traditional Arabic" w:hint="cs"/>
          <w:sz w:val="28"/>
          <w:rtl/>
        </w:rPr>
        <w:t>:</w:t>
      </w:r>
      <w:r w:rsidRPr="00FF1DAA">
        <w:rPr>
          <w:rFonts w:ascii="Traditional Arabic" w:hAnsi="Traditional Arabic"/>
          <w:sz w:val="28"/>
          <w:rtl/>
        </w:rPr>
        <w:t xml:space="preserve"> 147</w:t>
      </w:r>
      <w:r w:rsidRPr="00FF1DAA">
        <w:rPr>
          <w:rFonts w:hint="cs"/>
          <w:sz w:val="28"/>
          <w:rtl/>
        </w:rPr>
        <w:t>.</w:t>
      </w:r>
    </w:p>
  </w:endnote>
  <w:endnote w:id="710">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سيد</w:t>
      </w:r>
      <w:r w:rsidRPr="00FF1DAA">
        <w:rPr>
          <w:rFonts w:ascii="Traditional Arabic" w:hAnsi="Traditional Arabic" w:hint="cs"/>
          <w:sz w:val="28"/>
          <w:rtl/>
          <w:lang w:bidi="fa-IR"/>
        </w:rPr>
        <w:t xml:space="preserve"> إ</w:t>
      </w:r>
      <w:r w:rsidRPr="00FF1DAA">
        <w:rPr>
          <w:rFonts w:ascii="Traditional Arabic" w:hAnsi="Traditional Arabic"/>
          <w:sz w:val="28"/>
          <w:rtl/>
          <w:lang w:bidi="fa-IR"/>
        </w:rPr>
        <w:t xml:space="preserve">سحاق حسيني كوهساري، نظرة قرآنية </w:t>
      </w:r>
      <w:r w:rsidRPr="00FF1DAA">
        <w:rPr>
          <w:rFonts w:ascii="Traditional Arabic" w:hAnsi="Traditional Arabic" w:hint="cs"/>
          <w:sz w:val="28"/>
          <w:rtl/>
          <w:lang w:bidi="fa-IR"/>
        </w:rPr>
        <w:t>إ</w:t>
      </w:r>
      <w:r w:rsidRPr="00FF1DAA">
        <w:rPr>
          <w:rFonts w:ascii="Traditional Arabic" w:hAnsi="Traditional Arabic"/>
          <w:sz w:val="28"/>
          <w:rtl/>
          <w:lang w:bidi="fa-IR"/>
        </w:rPr>
        <w:t>لى الضغوط النفسية</w:t>
      </w:r>
      <w:r w:rsidRPr="00FF1DAA">
        <w:rPr>
          <w:rFonts w:ascii="Traditional Arabic" w:hAnsi="Traditional Arabic" w:hint="cs"/>
          <w:sz w:val="28"/>
          <w:rtl/>
          <w:lang w:bidi="fa-IR"/>
        </w:rPr>
        <w:t xml:space="preserve">: </w:t>
      </w:r>
      <w:r w:rsidRPr="00FF1DAA">
        <w:rPr>
          <w:rFonts w:ascii="Traditional Arabic" w:hAnsi="Traditional Arabic"/>
          <w:sz w:val="28"/>
          <w:rtl/>
        </w:rPr>
        <w:t>78</w:t>
      </w:r>
      <w:r w:rsidRPr="00FF1DAA">
        <w:rPr>
          <w:rFonts w:ascii="Traditional Arabic" w:hAnsi="Traditional Arabic"/>
          <w:sz w:val="28"/>
          <w:rtl/>
          <w:lang w:bidi="fa-IR"/>
        </w:rPr>
        <w:t xml:space="preserve">، كانون </w:t>
      </w:r>
      <w:r w:rsidRPr="00FF1DAA">
        <w:rPr>
          <w:rFonts w:ascii="Traditional Arabic" w:hAnsi="Traditional Arabic" w:hint="cs"/>
          <w:sz w:val="28"/>
          <w:rtl/>
          <w:lang w:bidi="fa-IR"/>
        </w:rPr>
        <w:t>أ</w:t>
      </w:r>
      <w:r w:rsidRPr="00FF1DAA">
        <w:rPr>
          <w:rFonts w:ascii="Traditional Arabic" w:hAnsi="Traditional Arabic"/>
          <w:sz w:val="28"/>
          <w:rtl/>
          <w:lang w:bidi="fa-IR"/>
        </w:rPr>
        <w:t>نديشه جوان، طهران، ط</w:t>
      </w:r>
      <w:r w:rsidRPr="00FF1DAA">
        <w:rPr>
          <w:rFonts w:ascii="Traditional Arabic" w:hAnsi="Traditional Arabic"/>
          <w:sz w:val="28"/>
          <w:rtl/>
        </w:rPr>
        <w:t>6</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1383ه</w:t>
      </w:r>
      <w:r w:rsidRPr="00FF1DAA">
        <w:rPr>
          <w:rFonts w:ascii="Traditional Arabic" w:hAnsi="Traditional Arabic" w:hint="cs"/>
          <w:sz w:val="28"/>
          <w:rtl/>
          <w:lang w:bidi="fa-IR"/>
        </w:rPr>
        <w:t>ـ.</w:t>
      </w:r>
      <w:r w:rsidRPr="00FF1DAA">
        <w:rPr>
          <w:rFonts w:ascii="Traditional Arabic" w:hAnsi="Traditional Arabic"/>
          <w:sz w:val="28"/>
          <w:rtl/>
          <w:lang w:bidi="fa-IR"/>
        </w:rPr>
        <w:t>ش</w:t>
      </w:r>
      <w:r w:rsidRPr="00FF1DAA">
        <w:rPr>
          <w:rFonts w:hint="cs"/>
          <w:sz w:val="28"/>
          <w:rtl/>
        </w:rPr>
        <w:t>.</w:t>
      </w:r>
    </w:p>
  </w:endnote>
  <w:endnote w:id="711">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hint="cs"/>
          <w:sz w:val="28"/>
          <w:rtl/>
        </w:rPr>
        <w:t xml:space="preserve"> </w:t>
      </w:r>
      <w:r w:rsidRPr="00FF1DAA">
        <w:rPr>
          <w:rFonts w:ascii="Traditional Arabic" w:hAnsi="Traditional Arabic"/>
          <w:sz w:val="28"/>
          <w:rtl/>
        </w:rPr>
        <w:t>156</w:t>
      </w:r>
      <w:r w:rsidRPr="00FF1DAA">
        <w:rPr>
          <w:rFonts w:hint="cs"/>
          <w:sz w:val="28"/>
          <w:rtl/>
        </w:rPr>
        <w:t>.</w:t>
      </w:r>
    </w:p>
  </w:endnote>
  <w:endnote w:id="712">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w:t>
      </w:r>
      <w:r w:rsidRPr="00FF1DAA">
        <w:rPr>
          <w:rFonts w:ascii="Traditional Arabic" w:hAnsi="Traditional Arabic" w:hint="cs"/>
          <w:sz w:val="28"/>
          <w:rtl/>
        </w:rPr>
        <w:t xml:space="preserve"> السابق:</w:t>
      </w:r>
      <w:r w:rsidRPr="00FF1DAA">
        <w:rPr>
          <w:rFonts w:ascii="Traditional Arabic" w:hAnsi="Traditional Arabic"/>
          <w:sz w:val="28"/>
          <w:rtl/>
        </w:rPr>
        <w:t xml:space="preserve"> 68</w:t>
      </w:r>
      <w:r w:rsidRPr="00FF1DAA">
        <w:rPr>
          <w:rFonts w:hint="cs"/>
          <w:sz w:val="28"/>
          <w:rtl/>
        </w:rPr>
        <w:t>.</w:t>
      </w:r>
    </w:p>
  </w:endnote>
  <w:endnote w:id="713">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w:t>
      </w:r>
      <w:r w:rsidRPr="00FF1DAA">
        <w:rPr>
          <w:rFonts w:ascii="Traditional Arabic" w:hAnsi="Traditional Arabic" w:hint="cs"/>
          <w:sz w:val="28"/>
          <w:rtl/>
        </w:rPr>
        <w:t xml:space="preserve"> السابق:</w:t>
      </w:r>
      <w:r w:rsidRPr="00FF1DAA">
        <w:rPr>
          <w:rFonts w:ascii="Traditional Arabic" w:hAnsi="Traditional Arabic"/>
          <w:sz w:val="28"/>
          <w:rtl/>
        </w:rPr>
        <w:t xml:space="preserve"> 156</w:t>
      </w:r>
      <w:r w:rsidRPr="00FF1DAA">
        <w:rPr>
          <w:rFonts w:hint="cs"/>
          <w:sz w:val="28"/>
          <w:rtl/>
        </w:rPr>
        <w:t>.</w:t>
      </w:r>
    </w:p>
  </w:endnote>
  <w:endnote w:id="71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المصدر</w:t>
      </w:r>
      <w:r w:rsidRPr="00FF1DAA">
        <w:rPr>
          <w:rFonts w:ascii="Traditional Arabic" w:hAnsi="Traditional Arabic" w:hint="cs"/>
          <w:sz w:val="28"/>
          <w:rtl/>
        </w:rPr>
        <w:t xml:space="preserve"> السابق: </w:t>
      </w:r>
      <w:r w:rsidRPr="00FF1DAA">
        <w:rPr>
          <w:rFonts w:ascii="Traditional Arabic" w:hAnsi="Traditional Arabic"/>
          <w:sz w:val="28"/>
          <w:rtl/>
        </w:rPr>
        <w:t>64</w:t>
      </w:r>
      <w:r w:rsidRPr="00FF1DAA">
        <w:rPr>
          <w:rFonts w:hint="cs"/>
          <w:sz w:val="28"/>
          <w:rtl/>
        </w:rPr>
        <w:t>.</w:t>
      </w:r>
    </w:p>
  </w:endnote>
  <w:endnote w:id="715">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hint="cs"/>
          <w:sz w:val="28"/>
          <w:rtl/>
        </w:rPr>
        <w:t>المصدر السابق:</w:t>
      </w:r>
      <w:r w:rsidRPr="00FF1DAA">
        <w:rPr>
          <w:rFonts w:ascii="Traditional Arabic" w:hAnsi="Traditional Arabic"/>
          <w:sz w:val="28"/>
          <w:rtl/>
        </w:rPr>
        <w:t xml:space="preserve"> 58</w:t>
      </w:r>
      <w:r w:rsidRPr="00FF1DAA">
        <w:rPr>
          <w:rFonts w:hint="cs"/>
          <w:sz w:val="28"/>
          <w:rtl/>
        </w:rPr>
        <w:t>.</w:t>
      </w:r>
    </w:p>
  </w:endnote>
  <w:endnote w:id="716">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 xml:space="preserve">) </w:t>
      </w:r>
      <w:r w:rsidRPr="00FF1DAA">
        <w:rPr>
          <w:rFonts w:ascii="Traditional Arabic" w:hAnsi="Traditional Arabic"/>
          <w:sz w:val="28"/>
          <w:rtl/>
        </w:rPr>
        <w:t xml:space="preserve">المصدر </w:t>
      </w:r>
      <w:r w:rsidRPr="00FF1DAA">
        <w:rPr>
          <w:rFonts w:ascii="Traditional Arabic" w:hAnsi="Traditional Arabic" w:hint="cs"/>
          <w:sz w:val="28"/>
          <w:rtl/>
        </w:rPr>
        <w:t>السابق:</w:t>
      </w:r>
      <w:r w:rsidRPr="00FF1DAA">
        <w:rPr>
          <w:rFonts w:ascii="Traditional Arabic" w:hAnsi="Traditional Arabic"/>
          <w:sz w:val="28"/>
          <w:rtl/>
        </w:rPr>
        <w:t xml:space="preserve"> 41</w:t>
      </w:r>
      <w:r w:rsidRPr="00FF1DAA">
        <w:rPr>
          <w:rFonts w:hint="cs"/>
          <w:sz w:val="28"/>
          <w:rtl/>
        </w:rPr>
        <w:t>.</w:t>
      </w:r>
    </w:p>
  </w:endnote>
  <w:endnote w:id="717">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سيد </w:t>
      </w:r>
      <w:r w:rsidRPr="00FF1DAA">
        <w:rPr>
          <w:rFonts w:ascii="Traditional Arabic" w:hAnsi="Traditional Arabic"/>
          <w:sz w:val="28"/>
          <w:rtl/>
          <w:lang w:bidi="fa-IR"/>
        </w:rPr>
        <w:t>قطب، في ظلال القرآن</w:t>
      </w:r>
      <w:r w:rsidRPr="00FF1DAA">
        <w:rPr>
          <w:rFonts w:ascii="Traditional Arabic" w:hAnsi="Traditional Arabic" w:hint="cs"/>
          <w:sz w:val="28"/>
          <w:rtl/>
        </w:rPr>
        <w:t>:</w:t>
      </w:r>
      <w:r w:rsidRPr="00FF1DAA">
        <w:rPr>
          <w:rFonts w:ascii="Traditional Arabic" w:hAnsi="Traditional Arabic"/>
          <w:sz w:val="28"/>
          <w:rtl/>
        </w:rPr>
        <w:t xml:space="preserve"> 1406</w:t>
      </w:r>
      <w:r w:rsidRPr="00FF1DAA">
        <w:rPr>
          <w:rFonts w:ascii="Traditional Arabic" w:hAnsi="Traditional Arabic"/>
          <w:sz w:val="28"/>
          <w:rtl/>
          <w:lang w:bidi="fa-IR"/>
        </w:rPr>
        <w:t>، دار</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الشروق، القاهرة، ط12</w:t>
      </w:r>
      <w:r w:rsidRPr="00FF1DAA">
        <w:rPr>
          <w:rFonts w:hint="cs"/>
          <w:sz w:val="28"/>
          <w:rtl/>
        </w:rPr>
        <w:t>.</w:t>
      </w:r>
    </w:p>
  </w:endnote>
  <w:endnote w:id="718">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محمود عكاشة</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تحليل الخطاب في نظرية أحداث اللغة</w:t>
      </w:r>
      <w:r w:rsidRPr="00FF1DAA">
        <w:rPr>
          <w:rFonts w:ascii="Traditional Arabic" w:hAnsi="Traditional Arabic" w:hint="cs"/>
          <w:sz w:val="28"/>
          <w:rtl/>
          <w:lang w:bidi="fa-IR"/>
        </w:rPr>
        <w:t>: 18</w:t>
      </w:r>
      <w:r w:rsidRPr="00FF1DAA">
        <w:rPr>
          <w:rFonts w:ascii="Traditional Arabic" w:hAnsi="Traditional Arabic"/>
          <w:sz w:val="28"/>
          <w:rtl/>
          <w:lang w:bidi="fa-IR"/>
        </w:rPr>
        <w:t>، دار النشر للجامعات، القاهرة</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2013م</w:t>
      </w:r>
      <w:r w:rsidRPr="00FF1DAA">
        <w:rPr>
          <w:rFonts w:ascii="Traditional Arabic" w:hAnsi="Traditional Arabic"/>
          <w:sz w:val="28"/>
          <w:rtl/>
        </w:rPr>
        <w:t>.</w:t>
      </w:r>
    </w:p>
  </w:endnote>
  <w:endnote w:id="719">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شهره شاهسوندي، تعيير المخاطب في القرآن</w:t>
      </w:r>
      <w:r w:rsidRPr="00FF1DAA">
        <w:rPr>
          <w:rFonts w:ascii="Traditional Arabic" w:hAnsi="Traditional Arabic" w:hint="cs"/>
          <w:sz w:val="28"/>
          <w:rtl/>
          <w:lang w:bidi="fa-IR"/>
        </w:rPr>
        <w:t>:</w:t>
      </w:r>
      <w:r w:rsidRPr="00FF1DAA">
        <w:rPr>
          <w:rFonts w:ascii="Traditional Arabic" w:hAnsi="Traditional Arabic"/>
          <w:sz w:val="28"/>
          <w:rtl/>
        </w:rPr>
        <w:t xml:space="preserve"> 147</w:t>
      </w:r>
      <w:r w:rsidRPr="00FF1DAA">
        <w:rPr>
          <w:rFonts w:ascii="Traditional Arabic" w:hAnsi="Traditional Arabic"/>
          <w:sz w:val="28"/>
          <w:rtl/>
          <w:lang w:bidi="fa-IR"/>
        </w:rPr>
        <w:t xml:space="preserve">، </w:t>
      </w:r>
      <w:r w:rsidRPr="00FF1DAA">
        <w:rPr>
          <w:rFonts w:ascii="Mosawi" w:hAnsi="Mosawi" w:cs="Abz-3 (Yagut)" w:hint="cs"/>
          <w:szCs w:val="20"/>
          <w:rtl/>
        </w:rPr>
        <w:t>پژ</w:t>
      </w:r>
      <w:r w:rsidRPr="00FF1DAA">
        <w:rPr>
          <w:rFonts w:ascii="Mosawi" w:hAnsi="Mosawi" w:cs="Abz-3 (Yagut)"/>
          <w:szCs w:val="20"/>
          <w:rtl/>
        </w:rPr>
        <w:t>وهشگاه</w:t>
      </w:r>
      <w:r w:rsidRPr="00FF1DAA">
        <w:rPr>
          <w:rFonts w:ascii="Traditional Arabic" w:hAnsi="Traditional Arabic"/>
          <w:sz w:val="28"/>
          <w:rtl/>
          <w:lang w:bidi="fa-IR"/>
        </w:rPr>
        <w:t xml:space="preserve"> علوم </w:t>
      </w:r>
      <w:r w:rsidRPr="00FF1DAA">
        <w:rPr>
          <w:rFonts w:ascii="Mosawi" w:hAnsi="Mosawi" w:cs="Abz-3 (Yagut)"/>
          <w:szCs w:val="20"/>
          <w:rtl/>
        </w:rPr>
        <w:t>وفرهنگ</w:t>
      </w:r>
      <w:r w:rsidRPr="00FF1DAA">
        <w:rPr>
          <w:rFonts w:ascii="Traditional Arabic" w:hAnsi="Traditional Arabic"/>
          <w:sz w:val="28"/>
          <w:rtl/>
          <w:lang w:bidi="fa-IR"/>
        </w:rPr>
        <w:t xml:space="preserve"> </w:t>
      </w:r>
      <w:r w:rsidRPr="00FF1DAA">
        <w:rPr>
          <w:rFonts w:ascii="Traditional Arabic" w:hAnsi="Traditional Arabic" w:hint="cs"/>
          <w:sz w:val="28"/>
          <w:rtl/>
          <w:lang w:bidi="fa-IR"/>
        </w:rPr>
        <w:t>إ</w:t>
      </w:r>
      <w:r w:rsidRPr="00FF1DAA">
        <w:rPr>
          <w:rFonts w:ascii="Traditional Arabic" w:hAnsi="Traditional Arabic"/>
          <w:sz w:val="28"/>
          <w:rtl/>
          <w:lang w:bidi="fa-IR"/>
        </w:rPr>
        <w:t>سلامي بوستان كتاب</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قم، ط1، 1392ه</w:t>
      </w:r>
      <w:r w:rsidRPr="00FF1DAA">
        <w:rPr>
          <w:rFonts w:ascii="Traditional Arabic" w:hAnsi="Traditional Arabic" w:hint="cs"/>
          <w:sz w:val="28"/>
          <w:rtl/>
          <w:lang w:bidi="fa-IR"/>
        </w:rPr>
        <w:t>ـ.</w:t>
      </w:r>
      <w:r w:rsidRPr="00FF1DAA">
        <w:rPr>
          <w:rFonts w:ascii="Traditional Arabic" w:hAnsi="Traditional Arabic"/>
          <w:sz w:val="28"/>
          <w:rtl/>
          <w:lang w:bidi="fa-IR"/>
        </w:rPr>
        <w:t>ش</w:t>
      </w:r>
      <w:r w:rsidRPr="00FF1DAA">
        <w:rPr>
          <w:rFonts w:hint="cs"/>
          <w:sz w:val="28"/>
          <w:rtl/>
        </w:rPr>
        <w:t>.</w:t>
      </w:r>
    </w:p>
  </w:endnote>
  <w:endnote w:id="720">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رومان جاكبسون</w:t>
      </w:r>
      <w:r w:rsidRPr="00FF1DAA">
        <w:rPr>
          <w:rFonts w:ascii="Traditional Arabic" w:hAnsi="Traditional Arabic" w:hint="cs"/>
          <w:sz w:val="28"/>
          <w:rtl/>
          <w:lang w:bidi="fa-IR"/>
        </w:rPr>
        <w:t>،</w:t>
      </w:r>
      <w:r w:rsidRPr="00FF1DAA">
        <w:rPr>
          <w:rFonts w:ascii="Traditional Arabic" w:hAnsi="Traditional Arabic"/>
          <w:sz w:val="28"/>
          <w:rtl/>
          <w:lang w:bidi="fa-IR"/>
        </w:rPr>
        <w:t xml:space="preserve"> قضايا شعرية</w:t>
      </w:r>
      <w:r w:rsidRPr="00FF1DAA">
        <w:rPr>
          <w:rFonts w:ascii="Traditional Arabic" w:hAnsi="Traditional Arabic" w:hint="cs"/>
          <w:sz w:val="28"/>
          <w:rtl/>
        </w:rPr>
        <w:t>: 27 ـ</w:t>
      </w:r>
      <w:r w:rsidRPr="00FF1DAA">
        <w:rPr>
          <w:rFonts w:ascii="Traditional Arabic" w:hAnsi="Traditional Arabic"/>
          <w:sz w:val="28"/>
          <w:rtl/>
        </w:rPr>
        <w:t xml:space="preserve"> 31</w:t>
      </w:r>
      <w:r w:rsidRPr="00FF1DAA">
        <w:rPr>
          <w:rFonts w:ascii="Traditional Arabic" w:hAnsi="Traditional Arabic"/>
          <w:sz w:val="28"/>
          <w:rtl/>
          <w:lang w:bidi="fa-IR"/>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ترجمة: محمد الولي ومبارك حنون، دار توبقال للنشر،</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المغرب،</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ط1،</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1988م</w:t>
      </w:r>
      <w:r w:rsidRPr="00FF1DAA">
        <w:rPr>
          <w:rFonts w:ascii="Traditional Arabic" w:hAnsi="Traditional Arabic" w:hint="cs"/>
          <w:sz w:val="28"/>
          <w:rtl/>
        </w:rPr>
        <w:t>.</w:t>
      </w:r>
    </w:p>
  </w:endnote>
  <w:endnote w:id="721">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فضل حسن عباس</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البلاغة فنونها وأفنانها علم المعاني</w:t>
      </w:r>
      <w:r w:rsidRPr="00FF1DAA">
        <w:rPr>
          <w:rFonts w:ascii="Traditional Arabic" w:hAnsi="Traditional Arabic" w:hint="cs"/>
          <w:sz w:val="28"/>
          <w:rtl/>
          <w:lang w:bidi="fa-IR"/>
        </w:rPr>
        <w:t>:</w:t>
      </w:r>
      <w:r w:rsidRPr="00FF1DAA">
        <w:rPr>
          <w:rFonts w:ascii="Traditional Arabic" w:hAnsi="Traditional Arabic"/>
          <w:sz w:val="28"/>
          <w:rtl/>
        </w:rPr>
        <w:t xml:space="preserve"> 318 ـ 319</w:t>
      </w:r>
      <w:r w:rsidRPr="00FF1DAA">
        <w:rPr>
          <w:rFonts w:ascii="Traditional Arabic" w:hAnsi="Traditional Arabic"/>
          <w:sz w:val="28"/>
          <w:rtl/>
          <w:lang w:bidi="fa-IR"/>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دار الفرقان للنشر والتوزيع، عمان</w:t>
      </w:r>
      <w:r w:rsidRPr="00FF1DAA">
        <w:rPr>
          <w:rFonts w:ascii="Traditional Arabic" w:hAnsi="Traditional Arabic" w:hint="cs"/>
          <w:sz w:val="28"/>
          <w:rtl/>
          <w:lang w:bidi="fa-IR"/>
        </w:rPr>
        <w:t xml:space="preserve"> ـ</w:t>
      </w:r>
      <w:r w:rsidRPr="00FF1DAA">
        <w:rPr>
          <w:rFonts w:ascii="Traditional Arabic" w:hAnsi="Traditional Arabic"/>
          <w:sz w:val="28"/>
          <w:rtl/>
          <w:lang w:bidi="fa-IR"/>
        </w:rPr>
        <w:t xml:space="preserve"> ال</w:t>
      </w:r>
      <w:r w:rsidRPr="00FF1DAA">
        <w:rPr>
          <w:rFonts w:ascii="Traditional Arabic" w:hAnsi="Traditional Arabic" w:hint="cs"/>
          <w:sz w:val="28"/>
          <w:rtl/>
          <w:lang w:bidi="fa-IR"/>
        </w:rPr>
        <w:t>أ</w:t>
      </w:r>
      <w:r w:rsidRPr="00FF1DAA">
        <w:rPr>
          <w:rFonts w:ascii="Traditional Arabic" w:hAnsi="Traditional Arabic"/>
          <w:sz w:val="28"/>
          <w:rtl/>
          <w:lang w:bidi="fa-IR"/>
        </w:rPr>
        <w:t>ردن،</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ط2، 1989م</w:t>
      </w:r>
      <w:r w:rsidRPr="00FF1DAA">
        <w:rPr>
          <w:rFonts w:ascii="Traditional Arabic" w:hAnsi="Traditional Arabic"/>
          <w:sz w:val="28"/>
          <w:rtl/>
        </w:rPr>
        <w:t>.</w:t>
      </w:r>
    </w:p>
  </w:endnote>
  <w:endnote w:id="722">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hint="cs"/>
          <w:sz w:val="28"/>
          <w:rtl/>
          <w:lang w:bidi="fa-IR"/>
        </w:rPr>
        <w:t xml:space="preserve"> </w:t>
      </w:r>
      <w:r w:rsidRPr="00FF1DAA">
        <w:rPr>
          <w:sz w:val="28"/>
          <w:rtl/>
          <w:lang w:bidi="fa-IR"/>
        </w:rPr>
        <w:t>دانييل جولمان، الذكاء العاطفي</w:t>
      </w:r>
      <w:r w:rsidRPr="00FF1DAA">
        <w:rPr>
          <w:sz w:val="28"/>
          <w:rtl/>
        </w:rPr>
        <w:t>:</w:t>
      </w:r>
      <w:r w:rsidRPr="00FF1DAA">
        <w:rPr>
          <w:rFonts w:ascii="Traditional Arabic" w:hAnsi="Traditional Arabic" w:hint="cs"/>
          <w:sz w:val="28"/>
          <w:rtl/>
        </w:rPr>
        <w:t xml:space="preserve"> </w:t>
      </w:r>
      <w:r w:rsidRPr="00FF1DAA">
        <w:rPr>
          <w:rFonts w:ascii="Traditional Arabic" w:hAnsi="Traditional Arabic"/>
          <w:sz w:val="28"/>
          <w:rtl/>
        </w:rPr>
        <w:t>184</w:t>
      </w:r>
      <w:r w:rsidRPr="00FF1DAA">
        <w:rPr>
          <w:rFonts w:hint="cs"/>
          <w:sz w:val="28"/>
          <w:rtl/>
        </w:rPr>
        <w:t>.</w:t>
      </w:r>
    </w:p>
  </w:endnote>
  <w:endnote w:id="723">
    <w:p w:rsidR="00425195" w:rsidRPr="00FF1DAA" w:rsidRDefault="00425195" w:rsidP="00F75131">
      <w:pPr>
        <w:pStyle w:val="aa"/>
        <w:spacing w:line="300" w:lineRule="exact"/>
        <w:ind w:firstLine="0"/>
        <w:rPr>
          <w:sz w:val="28"/>
          <w:lang w:bidi="fa-IR"/>
        </w:rPr>
      </w:pPr>
      <w:r w:rsidRPr="00FF1DAA">
        <w:rPr>
          <w:rFonts w:hint="cs"/>
          <w:sz w:val="28"/>
          <w:rtl/>
        </w:rPr>
        <w:t>(</w:t>
      </w:r>
      <w:r w:rsidRPr="00FF1DAA">
        <w:rPr>
          <w:rStyle w:val="ac"/>
          <w:sz w:val="28"/>
          <w:vertAlign w:val="baseline"/>
        </w:rPr>
        <w:endnoteRef/>
      </w:r>
      <w:r w:rsidRPr="00FF1DAA">
        <w:rPr>
          <w:rFonts w:hint="cs"/>
          <w:sz w:val="28"/>
          <w:rtl/>
        </w:rPr>
        <w:t>)</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محمد عبد</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الله سعادة، من أسرار النظم القرآني</w:t>
      </w:r>
      <w:r w:rsidRPr="00FF1DAA">
        <w:rPr>
          <w:rFonts w:ascii="Traditional Arabic" w:hAnsi="Traditional Arabic" w:hint="cs"/>
          <w:sz w:val="28"/>
          <w:rtl/>
          <w:lang w:bidi="fa-IR"/>
        </w:rPr>
        <w:t>:</w:t>
      </w:r>
      <w:r w:rsidRPr="00FF1DAA">
        <w:rPr>
          <w:rFonts w:ascii="Traditional Arabic" w:hAnsi="Traditional Arabic"/>
          <w:sz w:val="28"/>
          <w:rtl/>
        </w:rPr>
        <w:t xml:space="preserve"> 124</w:t>
      </w:r>
      <w:r w:rsidRPr="00FF1DAA">
        <w:rPr>
          <w:rFonts w:ascii="Traditional Arabic" w:hAnsi="Traditional Arabic"/>
          <w:sz w:val="28"/>
          <w:rtl/>
          <w:lang w:bidi="fa-IR"/>
        </w:rPr>
        <w:t>، مكتبة مبارك العامة، القاهرة</w:t>
      </w:r>
      <w:r w:rsidRPr="00FF1DAA">
        <w:rPr>
          <w:rFonts w:ascii="Traditional Arabic" w:hAnsi="Traditional Arabic" w:hint="cs"/>
          <w:sz w:val="28"/>
          <w:rtl/>
          <w:lang w:bidi="fa-IR"/>
        </w:rPr>
        <w:t xml:space="preserve">، </w:t>
      </w:r>
      <w:r w:rsidRPr="00FF1DAA">
        <w:rPr>
          <w:rFonts w:ascii="Traditional Arabic" w:hAnsi="Traditional Arabic"/>
          <w:sz w:val="28"/>
          <w:rtl/>
          <w:lang w:bidi="fa-IR"/>
        </w:rPr>
        <w:t>2008م</w:t>
      </w:r>
      <w:r w:rsidRPr="00FF1DAA">
        <w:rPr>
          <w:rFonts w:hint="cs"/>
          <w:sz w:val="28"/>
          <w:rtl/>
        </w:rPr>
        <w:t>.</w:t>
      </w:r>
    </w:p>
  </w:endnote>
  <w:endnote w:id="724">
    <w:p w:rsidR="00425195" w:rsidRPr="00FF1DAA" w:rsidRDefault="00425195" w:rsidP="00F75131">
      <w:pPr>
        <w:pStyle w:val="aa"/>
        <w:spacing w:line="300" w:lineRule="exact"/>
        <w:ind w:firstLine="0"/>
        <w:rPr>
          <w:sz w:val="28"/>
          <w:lang w:bidi="ar-SY"/>
        </w:rPr>
      </w:pPr>
      <w:r w:rsidRPr="00FF1DAA">
        <w:rPr>
          <w:sz w:val="28"/>
          <w:rtl/>
        </w:rPr>
        <w:t>(</w:t>
      </w:r>
      <w:r w:rsidRPr="00FF1DAA">
        <w:rPr>
          <w:rStyle w:val="ac"/>
          <w:vertAlign w:val="baseline"/>
        </w:rPr>
        <w:endnoteRef/>
      </w:r>
      <w:r w:rsidRPr="00FF1DAA">
        <w:rPr>
          <w:sz w:val="28"/>
          <w:rtl/>
        </w:rPr>
        <w:t xml:space="preserve">) </w:t>
      </w:r>
      <w:r w:rsidRPr="00FF1DAA">
        <w:rPr>
          <w:rFonts w:hint="cs"/>
          <w:sz w:val="28"/>
          <w:rtl/>
          <w:lang w:bidi="ar-SY"/>
        </w:rPr>
        <w:t>لم يَأْتِ ما يشير إلى ذلك. (المعرِّب).</w:t>
      </w:r>
    </w:p>
  </w:endnote>
  <w:endnote w:id="725">
    <w:p w:rsidR="00425195" w:rsidRPr="00FF1DAA" w:rsidRDefault="00425195" w:rsidP="00F75131">
      <w:pPr>
        <w:pStyle w:val="aa"/>
        <w:spacing w:line="300" w:lineRule="exact"/>
        <w:ind w:firstLine="0"/>
        <w:rPr>
          <w:sz w:val="28"/>
          <w:rtl/>
          <w:lang w:bidi="ar-SY"/>
        </w:rPr>
      </w:pPr>
      <w:r w:rsidRPr="00FF1DAA">
        <w:rPr>
          <w:sz w:val="28"/>
          <w:rtl/>
        </w:rPr>
        <w:t>(</w:t>
      </w:r>
      <w:r w:rsidRPr="00FF1DAA">
        <w:rPr>
          <w:rStyle w:val="ac"/>
          <w:vertAlign w:val="baseline"/>
        </w:rPr>
        <w:endnoteRef/>
      </w:r>
      <w:r w:rsidRPr="00FF1DAA">
        <w:rPr>
          <w:sz w:val="28"/>
          <w:rtl/>
        </w:rPr>
        <w:t>)</w:t>
      </w:r>
      <w:r w:rsidRPr="00FF1DAA">
        <w:rPr>
          <w:rFonts w:hint="cs"/>
          <w:sz w:val="28"/>
          <w:rtl/>
        </w:rPr>
        <w:t xml:space="preserve"> </w:t>
      </w:r>
      <w:r w:rsidRPr="00FF1DAA">
        <w:rPr>
          <w:rFonts w:hint="cs"/>
          <w:sz w:val="28"/>
          <w:rtl/>
          <w:lang w:bidi="ar-SY"/>
        </w:rPr>
        <w:t>عبارة السهروردي هكذا: (العلم الأوّل: المنطق، وفيه عشرة موارد). مجموعة مصنَّفات السهروردي 4: 144، حيث لم يذكر المصحِّح المورد العاشر. (المؤلِّف).</w:t>
      </w:r>
    </w:p>
  </w:endnote>
  <w:endnote w:id="726">
    <w:p w:rsidR="00425195" w:rsidRPr="00FF1DAA" w:rsidRDefault="00425195" w:rsidP="00F75131">
      <w:pPr>
        <w:pStyle w:val="aa"/>
        <w:spacing w:line="300" w:lineRule="exact"/>
        <w:ind w:firstLine="0"/>
        <w:rPr>
          <w:sz w:val="28"/>
          <w:lang w:bidi="ar-SY"/>
        </w:rPr>
      </w:pPr>
      <w:r w:rsidRPr="00FF1DAA">
        <w:rPr>
          <w:sz w:val="28"/>
          <w:rtl/>
          <w:lang w:bidi="ar-SY"/>
        </w:rPr>
        <w:t>(</w:t>
      </w:r>
      <w:r w:rsidRPr="00FF1DAA">
        <w:rPr>
          <w:rStyle w:val="ac"/>
          <w:vertAlign w:val="baseline"/>
        </w:rPr>
        <w:endnoteRef/>
      </w:r>
      <w:r w:rsidRPr="00FF1DAA">
        <w:rPr>
          <w:sz w:val="28"/>
          <w:rtl/>
          <w:lang w:bidi="ar-SY"/>
        </w:rPr>
        <w:t>)</w:t>
      </w:r>
      <w:r w:rsidRPr="00FF1DAA">
        <w:rPr>
          <w:rFonts w:hint="cs"/>
          <w:sz w:val="28"/>
          <w:rtl/>
          <w:lang w:bidi="ar-SY"/>
        </w:rPr>
        <w:t xml:space="preserve"> شيخ الإشراق السهروردي يعتقد حصر القضية في الضرورية.</w:t>
      </w:r>
    </w:p>
  </w:endnote>
  <w:endnote w:id="727">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w:t>
      </w:r>
      <w:r w:rsidRPr="00FF1DAA">
        <w:rPr>
          <w:rFonts w:hint="cs"/>
          <w:sz w:val="28"/>
          <w:rtl/>
          <w:lang w:bidi="ar-SY"/>
        </w:rPr>
        <w:t xml:space="preserve"> مجموعة مصنَّفات السهروردي 1: 12</w:t>
      </w:r>
      <w:r w:rsidRPr="00FF1DAA">
        <w:rPr>
          <w:rFonts w:hint="cs"/>
          <w:sz w:val="28"/>
          <w:rtl/>
        </w:rPr>
        <w:t>.</w:t>
      </w:r>
    </w:p>
  </w:endnote>
  <w:endnote w:id="728">
    <w:p w:rsidR="00425195" w:rsidRPr="00FF1DAA" w:rsidRDefault="00425195" w:rsidP="00F75131">
      <w:pPr>
        <w:pStyle w:val="aa"/>
        <w:spacing w:line="300" w:lineRule="exact"/>
        <w:ind w:firstLine="0"/>
        <w:rPr>
          <w:sz w:val="28"/>
          <w:lang w:bidi="ar-SY"/>
        </w:rPr>
      </w:pPr>
      <w:r w:rsidRPr="00FF1DAA">
        <w:rPr>
          <w:rFonts w:hint="cs"/>
          <w:sz w:val="28"/>
          <w:rtl/>
        </w:rPr>
        <w:t>(</w:t>
      </w:r>
      <w:r w:rsidRPr="00FF1DAA">
        <w:rPr>
          <w:rStyle w:val="ac"/>
          <w:vertAlign w:val="baseline"/>
        </w:rPr>
        <w:endnoteRef/>
      </w:r>
      <w:r w:rsidRPr="00FF1DAA">
        <w:rPr>
          <w:rFonts w:hint="cs"/>
          <w:sz w:val="28"/>
          <w:rtl/>
        </w:rPr>
        <w:t xml:space="preserve">) </w:t>
      </w:r>
      <w:r w:rsidRPr="00FF1DAA">
        <w:rPr>
          <w:rFonts w:hint="cs"/>
          <w:sz w:val="28"/>
          <w:rtl/>
          <w:lang w:bidi="ar-SY"/>
        </w:rPr>
        <w:t>المصدر السابق: 284 ـ 285.</w:t>
      </w:r>
    </w:p>
  </w:endnote>
  <w:endnote w:id="729">
    <w:p w:rsidR="00425195" w:rsidRPr="00FF1DAA" w:rsidRDefault="00425195" w:rsidP="00F75131">
      <w:pPr>
        <w:pStyle w:val="aa"/>
        <w:spacing w:line="300" w:lineRule="exact"/>
        <w:ind w:firstLine="0"/>
        <w:rPr>
          <w:sz w:val="28"/>
          <w:lang w:bidi="ar-SY"/>
        </w:rPr>
      </w:pPr>
      <w:r w:rsidRPr="00FF1DAA">
        <w:rPr>
          <w:rFonts w:hint="cs"/>
          <w:sz w:val="28"/>
          <w:rtl/>
        </w:rPr>
        <w:t>(</w:t>
      </w:r>
      <w:r w:rsidRPr="00FF1DAA">
        <w:rPr>
          <w:rStyle w:val="ac"/>
          <w:vertAlign w:val="baseline"/>
        </w:rPr>
        <w:endnoteRef/>
      </w:r>
      <w:r w:rsidRPr="00FF1DAA">
        <w:rPr>
          <w:rFonts w:hint="cs"/>
          <w:sz w:val="28"/>
          <w:rtl/>
        </w:rPr>
        <w:t xml:space="preserve">) </w:t>
      </w:r>
      <w:r w:rsidRPr="00FF1DAA">
        <w:rPr>
          <w:rFonts w:hint="cs"/>
          <w:sz w:val="28"/>
          <w:rtl/>
          <w:lang w:bidi="ar-SY"/>
        </w:rPr>
        <w:t>الشفاء: 32، وأيضاً النجاة: 19.</w:t>
      </w:r>
    </w:p>
  </w:endnote>
  <w:endnote w:id="730">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xml:space="preserve">) </w:t>
      </w:r>
      <w:r w:rsidRPr="00FF1DAA">
        <w:rPr>
          <w:rFonts w:hint="cs"/>
          <w:sz w:val="28"/>
          <w:rtl/>
          <w:lang w:bidi="ar-SY"/>
        </w:rPr>
        <w:t>الإشارات: 15</w:t>
      </w:r>
      <w:r w:rsidRPr="00FF1DAA">
        <w:rPr>
          <w:rFonts w:hint="cs"/>
          <w:sz w:val="28"/>
          <w:rtl/>
        </w:rPr>
        <w:t>.</w:t>
      </w:r>
    </w:p>
  </w:endnote>
  <w:endnote w:id="731">
    <w:p w:rsidR="00425195" w:rsidRPr="00FF1DAA" w:rsidRDefault="00425195" w:rsidP="00F75131">
      <w:pPr>
        <w:pStyle w:val="aa"/>
        <w:spacing w:line="300" w:lineRule="exact"/>
        <w:ind w:firstLine="0"/>
        <w:rPr>
          <w:sz w:val="28"/>
          <w:lang w:bidi="ar-SY"/>
        </w:rPr>
      </w:pPr>
      <w:r w:rsidRPr="00FF1DAA">
        <w:rPr>
          <w:rFonts w:hint="cs"/>
          <w:sz w:val="28"/>
          <w:rtl/>
        </w:rPr>
        <w:t>(</w:t>
      </w:r>
      <w:r w:rsidRPr="00FF1DAA">
        <w:rPr>
          <w:rStyle w:val="ac"/>
          <w:vertAlign w:val="baseline"/>
        </w:rPr>
        <w:endnoteRef/>
      </w:r>
      <w:r w:rsidRPr="00FF1DAA">
        <w:rPr>
          <w:rFonts w:hint="cs"/>
          <w:sz w:val="28"/>
          <w:rtl/>
        </w:rPr>
        <w:t xml:space="preserve">) </w:t>
      </w:r>
      <w:r w:rsidRPr="00FF1DAA">
        <w:rPr>
          <w:rFonts w:hint="cs"/>
          <w:sz w:val="28"/>
          <w:rtl/>
          <w:lang w:bidi="ar-SY"/>
        </w:rPr>
        <w:t>مجموعة مصنفات حكمة الإشراق 2 (التلويحات): 17؛ مجموعة مصنفات حكمة الإشراق 4 (اللمحات): 152؛ المشارع والمطارحات: 126.</w:t>
      </w:r>
    </w:p>
  </w:endnote>
  <w:endnote w:id="732">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شرح الإشارات 1: 115.</w:t>
      </w:r>
    </w:p>
  </w:endnote>
  <w:endnote w:id="733">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راجِعْ: الملاّ صدرا، التنقيح في المنطق: 37 (المقدّمة).</w:t>
      </w:r>
    </w:p>
  </w:endnote>
  <w:endnote w:id="73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الملاّ صدرا، التنقيح في المنطق: 15 ـ 54.</w:t>
      </w:r>
    </w:p>
  </w:endnote>
  <w:endnote w:id="735">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منطق التلويحات: 67؛ حكمة الإشراق 2: 43 ـ 44؛ اللمحات 4: 175.</w:t>
      </w:r>
    </w:p>
  </w:endnote>
  <w:endnote w:id="736">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الألفاظ المستعملة في المنطق: 88 ـ 94.</w:t>
      </w:r>
    </w:p>
  </w:endnote>
  <w:endnote w:id="737">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منطق المشرقيين: 31.</w:t>
      </w:r>
    </w:p>
  </w:endnote>
  <w:endnote w:id="738">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المشارع: 109.</w:t>
      </w:r>
    </w:p>
  </w:endnote>
  <w:endnote w:id="739">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الفارابي، المنطقيات 1: 143؛ مسائل متفرقة: 13؛ الخطابة: 27 ـ 59؛ ابن سينا، الشفاء: 569؛ البغدادي، المعتبر: 201؛ ابن سهلان السّاوي: 134؛ الطوسي، أساس الاقتباس: 330؛ الأبهري، كشف الحقائق: 33؛ الكاتبي، جامع الحقائق: 681 ـ 682؛ الشمسية: 166؛ منطق العين: 217؛ الحلّي، الأسرار الخفية: 196.</w:t>
      </w:r>
    </w:p>
  </w:endnote>
  <w:endnote w:id="740">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اللمحات 4: 175؛ التلويحات: 67.</w:t>
      </w:r>
    </w:p>
  </w:endnote>
  <w:endnote w:id="741">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حكمة الإشراق 2: 42.</w:t>
      </w:r>
    </w:p>
  </w:endnote>
  <w:endnote w:id="742">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التنقيح: 44.</w:t>
      </w:r>
    </w:p>
  </w:endnote>
  <w:endnote w:id="743">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الملخص: 338.</w:t>
      </w:r>
    </w:p>
  </w:endnote>
  <w:endnote w:id="744">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تلخيص القياس: 209.</w:t>
      </w:r>
    </w:p>
  </w:endnote>
  <w:endnote w:id="745">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طبعة بدوي: 309.</w:t>
      </w:r>
    </w:p>
  </w:endnote>
  <w:endnote w:id="746">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المنطقيات 1: 193.</w:t>
      </w:r>
    </w:p>
  </w:endnote>
  <w:endnote w:id="747">
    <w:p w:rsidR="00425195" w:rsidRPr="00FF1DAA" w:rsidRDefault="00425195" w:rsidP="00F75131">
      <w:pPr>
        <w:pStyle w:val="aa"/>
        <w:spacing w:line="300" w:lineRule="exact"/>
        <w:ind w:firstLine="0"/>
        <w:rPr>
          <w:sz w:val="28"/>
        </w:rPr>
      </w:pPr>
      <w:r w:rsidRPr="00FF1DAA">
        <w:rPr>
          <w:rFonts w:hint="cs"/>
          <w:sz w:val="28"/>
          <w:rtl/>
        </w:rPr>
        <w:t>(</w:t>
      </w:r>
      <w:r w:rsidRPr="00FF1DAA">
        <w:rPr>
          <w:rStyle w:val="ac"/>
          <w:vertAlign w:val="baseline"/>
        </w:rPr>
        <w:endnoteRef/>
      </w:r>
      <w:r w:rsidRPr="00FF1DAA">
        <w:rPr>
          <w:rFonts w:hint="cs"/>
          <w:sz w:val="28"/>
          <w:rtl/>
        </w:rPr>
        <w:t>) الأنمانوت: 403.</w:t>
      </w:r>
    </w:p>
  </w:endnote>
  <w:endnote w:id="748">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الاستفادة من الأساليب التعقلية والوحيانية، بالإضافة إلى المنهج التجريبي.</w:t>
      </w:r>
    </w:p>
  </w:endnote>
  <w:endnote w:id="749">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حسين بستان</w:t>
      </w:r>
      <w:r w:rsidRPr="00FF1DAA">
        <w:rPr>
          <w:rFonts w:hint="cs"/>
          <w:sz w:val="28"/>
          <w:rtl/>
        </w:rPr>
        <w:t>؛</w:t>
      </w:r>
      <w:r w:rsidRPr="00FF1DAA">
        <w:rPr>
          <w:sz w:val="28"/>
          <w:rtl/>
        </w:rPr>
        <w:t xml:space="preserve"> محمد فتح علي خاني</w:t>
      </w:r>
      <w:r w:rsidRPr="00FF1DAA">
        <w:rPr>
          <w:rFonts w:hint="cs"/>
          <w:sz w:val="28"/>
          <w:rtl/>
        </w:rPr>
        <w:t>؛</w:t>
      </w:r>
      <w:r w:rsidRPr="00FF1DAA">
        <w:rPr>
          <w:sz w:val="28"/>
          <w:rtl/>
        </w:rPr>
        <w:t xml:space="preserve"> أبو الفضل </w:t>
      </w:r>
      <w:r w:rsidRPr="00FF1DAA">
        <w:rPr>
          <w:rFonts w:ascii="Mosawi" w:hAnsi="Mosawi" w:cs="Abz-3 (Yagut)"/>
          <w:szCs w:val="20"/>
          <w:rtl/>
        </w:rPr>
        <w:t>گائيني</w:t>
      </w:r>
      <w:r w:rsidRPr="00FF1DAA">
        <w:rPr>
          <w:rFonts w:hint="cs"/>
          <w:sz w:val="28"/>
          <w:rtl/>
        </w:rPr>
        <w:t>،</w:t>
      </w:r>
      <w:r w:rsidRPr="00FF1DAA">
        <w:rPr>
          <w:sz w:val="28"/>
          <w:rtl/>
        </w:rPr>
        <w:t xml:space="preserve"> </w:t>
      </w:r>
      <w:r w:rsidRPr="00FF1DAA">
        <w:rPr>
          <w:rFonts w:ascii="Mosawi" w:hAnsi="Mosawi" w:cs="Abz-3 (Yagut)"/>
          <w:szCs w:val="20"/>
          <w:rtl/>
        </w:rPr>
        <w:t>گام</w:t>
      </w:r>
      <w:r w:rsidRPr="00FF1DAA">
        <w:rPr>
          <w:rFonts w:ascii="Mosawi" w:hAnsi="Mosawi" w:cs="Abz-3 (Yagut)" w:hint="cs"/>
          <w:szCs w:val="20"/>
          <w:rtl/>
        </w:rPr>
        <w:t>ي‌</w:t>
      </w:r>
      <w:r w:rsidRPr="00FF1DAA">
        <w:rPr>
          <w:sz w:val="28"/>
          <w:rtl/>
        </w:rPr>
        <w:t xml:space="preserve"> به‌ سو</w:t>
      </w:r>
      <w:r w:rsidRPr="00FF1DAA">
        <w:rPr>
          <w:rFonts w:hint="cs"/>
          <w:sz w:val="28"/>
          <w:rtl/>
        </w:rPr>
        <w:t>ي‌</w:t>
      </w:r>
      <w:r w:rsidRPr="00FF1DAA">
        <w:rPr>
          <w:sz w:val="28"/>
          <w:rtl/>
        </w:rPr>
        <w:t xml:space="preserve"> علم‌ ديني (1): ساختار علم تجربي و</w:t>
      </w:r>
      <w:r w:rsidRPr="00FF1DAA">
        <w:rPr>
          <w:rFonts w:hint="cs"/>
          <w:sz w:val="28"/>
          <w:rtl/>
        </w:rPr>
        <w:t>إ</w:t>
      </w:r>
      <w:r w:rsidRPr="00FF1DAA">
        <w:rPr>
          <w:sz w:val="28"/>
          <w:rtl/>
        </w:rPr>
        <w:t>مكان علم ديني</w:t>
      </w:r>
      <w:r w:rsidRPr="00FF1DAA">
        <w:rPr>
          <w:rFonts w:hint="cs"/>
          <w:sz w:val="28"/>
          <w:rtl/>
        </w:rPr>
        <w:t xml:space="preserve"> (</w:t>
      </w:r>
      <w:r w:rsidRPr="00FF1DAA">
        <w:rPr>
          <w:rFonts w:hint="cs"/>
          <w:sz w:val="28"/>
          <w:rtl/>
          <w:lang w:bidi="ar"/>
        </w:rPr>
        <w:t>خطوة نحو العلم الديني (1): بنية العلم التجريبي وإمكانية العلم الديني</w:t>
      </w:r>
      <w:r w:rsidRPr="00FF1DAA">
        <w:rPr>
          <w:rFonts w:hint="cs"/>
          <w:sz w:val="28"/>
          <w:rtl/>
        </w:rPr>
        <w:t>)</w:t>
      </w:r>
      <w:r w:rsidRPr="00FF1DAA">
        <w:rPr>
          <w:sz w:val="28"/>
          <w:rtl/>
        </w:rPr>
        <w:t>: 12</w:t>
      </w:r>
      <w:r w:rsidRPr="00FF1DAA">
        <w:rPr>
          <w:rFonts w:hint="cs"/>
          <w:sz w:val="28"/>
          <w:rtl/>
        </w:rPr>
        <w:t>7</w:t>
      </w:r>
      <w:r w:rsidRPr="00FF1DAA">
        <w:rPr>
          <w:sz w:val="28"/>
          <w:rtl/>
        </w:rPr>
        <w:t>، 1384هـ.ش. (مصدر فارسي).</w:t>
      </w:r>
    </w:p>
  </w:endnote>
  <w:endnote w:id="750">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خسرو باقري نوع برست</w:t>
      </w:r>
      <w:r w:rsidRPr="00FF1DAA">
        <w:rPr>
          <w:rFonts w:hint="cs"/>
          <w:sz w:val="28"/>
          <w:rtl/>
        </w:rPr>
        <w:t>،</w:t>
      </w:r>
      <w:r w:rsidRPr="00FF1DAA">
        <w:rPr>
          <w:sz w:val="28"/>
          <w:rtl/>
        </w:rPr>
        <w:t xml:space="preserve"> علم تجرب</w:t>
      </w:r>
      <w:r w:rsidRPr="00FF1DAA">
        <w:rPr>
          <w:rFonts w:hint="cs"/>
          <w:sz w:val="28"/>
          <w:rtl/>
        </w:rPr>
        <w:t>ي</w:t>
      </w:r>
      <w:r w:rsidRPr="00FF1DAA">
        <w:rPr>
          <w:sz w:val="28"/>
          <w:rtl/>
        </w:rPr>
        <w:t xml:space="preserve"> دين</w:t>
      </w:r>
      <w:r w:rsidRPr="00FF1DAA">
        <w:rPr>
          <w:rFonts w:hint="cs"/>
          <w:sz w:val="28"/>
          <w:rtl/>
        </w:rPr>
        <w:t>ي</w:t>
      </w:r>
      <w:r w:rsidRPr="00FF1DAA">
        <w:rPr>
          <w:sz w:val="28"/>
          <w:rtl/>
        </w:rPr>
        <w:t xml:space="preserve">: </w:t>
      </w:r>
      <w:r w:rsidRPr="00FF1DAA">
        <w:rPr>
          <w:rFonts w:ascii="Mosawi" w:hAnsi="Mosawi" w:cs="Abz-3 (Yagut)"/>
          <w:szCs w:val="20"/>
          <w:rtl/>
        </w:rPr>
        <w:t>نگاه</w:t>
      </w:r>
      <w:r w:rsidRPr="00FF1DAA">
        <w:rPr>
          <w:rFonts w:ascii="Mosawi" w:hAnsi="Mosawi" w:cs="Abz-3 (Yagut)" w:hint="cs"/>
          <w:szCs w:val="20"/>
          <w:rtl/>
        </w:rPr>
        <w:t>ي</w:t>
      </w:r>
      <w:r w:rsidRPr="00FF1DAA">
        <w:rPr>
          <w:sz w:val="28"/>
          <w:rtl/>
        </w:rPr>
        <w:t xml:space="preserve"> معرفت ‌شناخت</w:t>
      </w:r>
      <w:r w:rsidRPr="00FF1DAA">
        <w:rPr>
          <w:rFonts w:hint="cs"/>
          <w:sz w:val="28"/>
          <w:rtl/>
        </w:rPr>
        <w:t>ي</w:t>
      </w:r>
      <w:r w:rsidRPr="00FF1DAA">
        <w:rPr>
          <w:sz w:val="28"/>
          <w:rtl/>
        </w:rPr>
        <w:t xml:space="preserve"> به رابطه دين با علوم </w:t>
      </w:r>
      <w:r w:rsidRPr="00FF1DAA">
        <w:rPr>
          <w:rFonts w:hint="cs"/>
          <w:sz w:val="28"/>
          <w:rtl/>
        </w:rPr>
        <w:t>إ</w:t>
      </w:r>
      <w:r w:rsidRPr="00FF1DAA">
        <w:rPr>
          <w:sz w:val="28"/>
          <w:rtl/>
        </w:rPr>
        <w:t>نسان</w:t>
      </w:r>
      <w:r w:rsidRPr="00FF1DAA">
        <w:rPr>
          <w:rFonts w:hint="cs"/>
          <w:sz w:val="28"/>
          <w:rtl/>
        </w:rPr>
        <w:t>ي</w:t>
      </w:r>
      <w:r w:rsidRPr="00FF1DAA">
        <w:rPr>
          <w:sz w:val="28"/>
          <w:rtl/>
        </w:rPr>
        <w:t xml:space="preserve"> (العلم التجريبي الديني: رؤية معرفية </w:t>
      </w:r>
      <w:r w:rsidRPr="00FF1DAA">
        <w:rPr>
          <w:rFonts w:hint="cs"/>
          <w:sz w:val="28"/>
          <w:rtl/>
        </w:rPr>
        <w:t>ل</w:t>
      </w:r>
      <w:r w:rsidRPr="00FF1DAA">
        <w:rPr>
          <w:sz w:val="28"/>
          <w:rtl/>
        </w:rPr>
        <w:t>لعلاقة بين الدين والعلوم الإنسانية): 4</w:t>
      </w:r>
      <w:r w:rsidRPr="00FF1DAA">
        <w:rPr>
          <w:rFonts w:hint="cs"/>
          <w:sz w:val="28"/>
          <w:rtl/>
        </w:rPr>
        <w:t>5 ـ 46</w:t>
      </w:r>
      <w:r w:rsidRPr="00FF1DAA">
        <w:rPr>
          <w:sz w:val="28"/>
          <w:rtl/>
        </w:rPr>
        <w:t>، 1390هـ.ش. (مصدر فارسي).</w:t>
      </w:r>
    </w:p>
  </w:endnote>
  <w:endnote w:id="751">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عبد الحسين خسروپناه</w:t>
      </w:r>
      <w:r w:rsidRPr="00FF1DAA">
        <w:rPr>
          <w:rFonts w:hint="cs"/>
          <w:sz w:val="28"/>
          <w:rtl/>
        </w:rPr>
        <w:t>؛</w:t>
      </w:r>
      <w:r w:rsidRPr="00FF1DAA">
        <w:rPr>
          <w:sz w:val="28"/>
          <w:rtl/>
        </w:rPr>
        <w:t xml:space="preserve"> مهدي عاشوري؛ حميد پارسانيا</w:t>
      </w:r>
      <w:r w:rsidRPr="00FF1DAA">
        <w:rPr>
          <w:rFonts w:hint="cs"/>
          <w:sz w:val="28"/>
          <w:rtl/>
        </w:rPr>
        <w:t>،</w:t>
      </w:r>
      <w:r w:rsidRPr="00FF1DAA">
        <w:rPr>
          <w:sz w:val="28"/>
          <w:rtl/>
        </w:rPr>
        <w:t xml:space="preserve"> توليد وتكوين علوم </w:t>
      </w:r>
      <w:r w:rsidRPr="00FF1DAA">
        <w:rPr>
          <w:rFonts w:hint="cs"/>
          <w:sz w:val="28"/>
          <w:rtl/>
        </w:rPr>
        <w:t>إ</w:t>
      </w:r>
      <w:r w:rsidRPr="00FF1DAA">
        <w:rPr>
          <w:sz w:val="28"/>
          <w:rtl/>
        </w:rPr>
        <w:t xml:space="preserve">نساني </w:t>
      </w:r>
      <w:r w:rsidRPr="00FF1DAA">
        <w:rPr>
          <w:rFonts w:hint="cs"/>
          <w:sz w:val="28"/>
          <w:rtl/>
        </w:rPr>
        <w:t>إ</w:t>
      </w:r>
      <w:r w:rsidRPr="00FF1DAA">
        <w:rPr>
          <w:sz w:val="28"/>
          <w:rtl/>
        </w:rPr>
        <w:t xml:space="preserve">سلامي: تحرير درس </w:t>
      </w:r>
      <w:r w:rsidRPr="00FF1DAA">
        <w:rPr>
          <w:rFonts w:ascii="Mosawi" w:hAnsi="Mosawi" w:cs="Abz-3 (Yagut)"/>
          <w:szCs w:val="20"/>
          <w:rtl/>
        </w:rPr>
        <w:t>گفتارهاي</w:t>
      </w:r>
      <w:r w:rsidRPr="00FF1DAA">
        <w:rPr>
          <w:sz w:val="28"/>
          <w:rtl/>
        </w:rPr>
        <w:t xml:space="preserve"> دوره فلسفه علوم </w:t>
      </w:r>
      <w:r w:rsidRPr="00FF1DAA">
        <w:rPr>
          <w:rFonts w:hint="cs"/>
          <w:sz w:val="28"/>
          <w:rtl/>
        </w:rPr>
        <w:t>إ</w:t>
      </w:r>
      <w:r w:rsidRPr="00FF1DAA">
        <w:rPr>
          <w:sz w:val="28"/>
          <w:rtl/>
        </w:rPr>
        <w:t xml:space="preserve">نساني (إنتاج وبلورة العلوم الإنسانية الإسلامية: تحرير دروس مقالات دورة فلسفة العلوم الإنسانية): </w:t>
      </w:r>
      <w:r w:rsidRPr="00FF1DAA">
        <w:rPr>
          <w:rFonts w:hint="cs"/>
          <w:sz w:val="28"/>
          <w:rtl/>
        </w:rPr>
        <w:t>70</w:t>
      </w:r>
      <w:r w:rsidRPr="00FF1DAA">
        <w:rPr>
          <w:sz w:val="28"/>
          <w:rtl/>
        </w:rPr>
        <w:t xml:space="preserve"> ـ </w:t>
      </w:r>
      <w:r w:rsidRPr="00FF1DAA">
        <w:rPr>
          <w:rFonts w:hint="cs"/>
          <w:sz w:val="28"/>
          <w:rtl/>
        </w:rPr>
        <w:t>71</w:t>
      </w:r>
      <w:r w:rsidRPr="00FF1DAA">
        <w:rPr>
          <w:sz w:val="28"/>
          <w:rtl/>
        </w:rPr>
        <w:t xml:space="preserve">، </w:t>
      </w:r>
      <w:r w:rsidRPr="00FF1DAA">
        <w:rPr>
          <w:rFonts w:hint="cs"/>
          <w:sz w:val="28"/>
          <w:rtl/>
        </w:rPr>
        <w:t>إ</w:t>
      </w:r>
      <w:r w:rsidRPr="00FF1DAA">
        <w:rPr>
          <w:sz w:val="28"/>
          <w:rtl/>
        </w:rPr>
        <w:t xml:space="preserve">يران </w:t>
      </w:r>
      <w:r w:rsidRPr="00FF1DAA">
        <w:rPr>
          <w:rFonts w:hint="cs"/>
          <w:sz w:val="28"/>
          <w:rtl/>
        </w:rPr>
        <w:t>ـ</w:t>
      </w:r>
      <w:r w:rsidRPr="00FF1DAA">
        <w:rPr>
          <w:sz w:val="28"/>
          <w:rtl/>
        </w:rPr>
        <w:t xml:space="preserve"> طهران، 1392هـ.ش. (مصدر فارسي).</w:t>
      </w:r>
    </w:p>
  </w:endnote>
  <w:endnote w:id="752">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محمد محمد إمزيان</w:t>
      </w:r>
      <w:r w:rsidRPr="00FF1DAA">
        <w:rPr>
          <w:rFonts w:hint="cs"/>
          <w:sz w:val="28"/>
          <w:rtl/>
        </w:rPr>
        <w:t>،</w:t>
      </w:r>
      <w:r w:rsidRPr="00FF1DAA">
        <w:rPr>
          <w:sz w:val="28"/>
          <w:rtl/>
        </w:rPr>
        <w:t xml:space="preserve"> روش تحقيق علوم اجتماعي </w:t>
      </w:r>
      <w:r w:rsidRPr="00FF1DAA">
        <w:rPr>
          <w:rFonts w:hint="cs"/>
          <w:sz w:val="28"/>
          <w:rtl/>
        </w:rPr>
        <w:t>أ</w:t>
      </w:r>
      <w:r w:rsidRPr="00FF1DAA">
        <w:rPr>
          <w:sz w:val="28"/>
          <w:rtl/>
        </w:rPr>
        <w:t xml:space="preserve">ز </w:t>
      </w:r>
      <w:r w:rsidRPr="00FF1DAA">
        <w:rPr>
          <w:rFonts w:ascii="Mosawi" w:hAnsi="Mosawi" w:cs="Abz-3 (Yagut)" w:hint="cs"/>
          <w:szCs w:val="20"/>
          <w:rtl/>
        </w:rPr>
        <w:t>إ</w:t>
      </w:r>
      <w:r w:rsidRPr="00FF1DAA">
        <w:rPr>
          <w:rFonts w:ascii="Mosawi" w:hAnsi="Mosawi" w:cs="Abz-3 (Yagut)"/>
          <w:szCs w:val="20"/>
          <w:rtl/>
        </w:rPr>
        <w:t>ثباتگرائي</w:t>
      </w:r>
      <w:r w:rsidRPr="00FF1DAA">
        <w:rPr>
          <w:sz w:val="28"/>
          <w:rtl/>
        </w:rPr>
        <w:t xml:space="preserve"> تا </w:t>
      </w:r>
      <w:r w:rsidRPr="00FF1DAA">
        <w:rPr>
          <w:rFonts w:ascii="Mosawi" w:hAnsi="Mosawi" w:cs="Abz-3 (Yagut)"/>
          <w:szCs w:val="20"/>
          <w:rtl/>
        </w:rPr>
        <w:t>هنجارگرائي</w:t>
      </w:r>
      <w:r w:rsidRPr="00FF1DAA">
        <w:rPr>
          <w:sz w:val="28"/>
          <w:rtl/>
        </w:rPr>
        <w:t xml:space="preserve"> (منهج البحث الاجتماعي بين الوضعية والمعيارية): 2</w:t>
      </w:r>
      <w:r w:rsidRPr="00FF1DAA">
        <w:rPr>
          <w:rFonts w:hint="cs"/>
          <w:sz w:val="28"/>
          <w:rtl/>
        </w:rPr>
        <w:t>94 ـ 295</w:t>
      </w:r>
      <w:r w:rsidRPr="00FF1DAA">
        <w:rPr>
          <w:sz w:val="28"/>
          <w:rtl/>
        </w:rPr>
        <w:t>، ترجمه إلى اللغة الفارسية: عبد القادر سواري، 1380هـ.ش.</w:t>
      </w:r>
    </w:p>
  </w:endnote>
  <w:endnote w:id="753">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252 ـ 253.</w:t>
      </w:r>
    </w:p>
  </w:endnote>
  <w:endnote w:id="754">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حسين نصر، معرفت ومعنويت: 238، ترجمه إلى اللغة الفارسية وحققه: إنْ شاء الله رحمتي، نشر سهروردي، طهران، 1380هـ.ش.</w:t>
      </w:r>
    </w:p>
  </w:endnote>
  <w:endnote w:id="755">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عبد الحسين خسروپناه</w:t>
      </w:r>
      <w:r w:rsidRPr="00FF1DAA">
        <w:rPr>
          <w:rFonts w:hint="cs"/>
          <w:sz w:val="28"/>
          <w:rtl/>
        </w:rPr>
        <w:t>؛</w:t>
      </w:r>
      <w:r w:rsidRPr="00FF1DAA">
        <w:rPr>
          <w:sz w:val="28"/>
          <w:rtl/>
        </w:rPr>
        <w:t xml:space="preserve"> مهدي عاشوري؛ حميد پارسانيا</w:t>
      </w:r>
      <w:r w:rsidRPr="00FF1DAA">
        <w:rPr>
          <w:rFonts w:hint="cs"/>
          <w:sz w:val="28"/>
          <w:rtl/>
        </w:rPr>
        <w:t>،</w:t>
      </w:r>
      <w:r w:rsidRPr="00FF1DAA">
        <w:rPr>
          <w:sz w:val="28"/>
          <w:rtl/>
        </w:rPr>
        <w:t xml:space="preserve"> توليد وتكوين علوم </w:t>
      </w:r>
      <w:r w:rsidRPr="00FF1DAA">
        <w:rPr>
          <w:rFonts w:hint="cs"/>
          <w:sz w:val="28"/>
          <w:rtl/>
        </w:rPr>
        <w:t>إ</w:t>
      </w:r>
      <w:r w:rsidRPr="00FF1DAA">
        <w:rPr>
          <w:sz w:val="28"/>
          <w:rtl/>
        </w:rPr>
        <w:t xml:space="preserve">نساني </w:t>
      </w:r>
      <w:r w:rsidRPr="00FF1DAA">
        <w:rPr>
          <w:rFonts w:hint="cs"/>
          <w:sz w:val="28"/>
          <w:rtl/>
        </w:rPr>
        <w:t>إ</w:t>
      </w:r>
      <w:r w:rsidRPr="00FF1DAA">
        <w:rPr>
          <w:sz w:val="28"/>
          <w:rtl/>
        </w:rPr>
        <w:t xml:space="preserve">سلامي: تحرير درس </w:t>
      </w:r>
      <w:r w:rsidRPr="00FF1DAA">
        <w:rPr>
          <w:rFonts w:ascii="Mosawi" w:hAnsi="Mosawi" w:cs="Abz-3 (Yagut)"/>
          <w:szCs w:val="20"/>
          <w:rtl/>
        </w:rPr>
        <w:t>گفتارهاي</w:t>
      </w:r>
      <w:r w:rsidRPr="00FF1DAA">
        <w:rPr>
          <w:sz w:val="28"/>
          <w:rtl/>
        </w:rPr>
        <w:t xml:space="preserve"> دوره فلسفه علوم </w:t>
      </w:r>
      <w:r w:rsidRPr="00FF1DAA">
        <w:rPr>
          <w:rFonts w:hint="cs"/>
          <w:sz w:val="28"/>
          <w:rtl/>
        </w:rPr>
        <w:t>إ</w:t>
      </w:r>
      <w:r w:rsidRPr="00FF1DAA">
        <w:rPr>
          <w:sz w:val="28"/>
          <w:rtl/>
        </w:rPr>
        <w:t xml:space="preserve">نساني (إنتاج وبلورة العلوم الإنسانية الإسلامية: تحرير دروس مقالات دورة فلسفة العلوم الإنسانية): </w:t>
      </w:r>
      <w:r w:rsidRPr="00FF1DAA">
        <w:rPr>
          <w:rFonts w:hint="cs"/>
          <w:sz w:val="28"/>
          <w:rtl/>
        </w:rPr>
        <w:t>74.</w:t>
      </w:r>
    </w:p>
  </w:endnote>
  <w:endnote w:id="756">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54.</w:t>
      </w:r>
    </w:p>
  </w:endnote>
  <w:endnote w:id="757">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رمضان علي تبار فيروزجائي</w:t>
      </w:r>
      <w:r w:rsidRPr="00FF1DAA">
        <w:rPr>
          <w:rFonts w:hint="cs"/>
          <w:sz w:val="28"/>
          <w:rtl/>
        </w:rPr>
        <w:t>،</w:t>
      </w:r>
      <w:r w:rsidRPr="00FF1DAA">
        <w:rPr>
          <w:sz w:val="28"/>
          <w:rtl/>
        </w:rPr>
        <w:t xml:space="preserve"> علم ديني: ماهيت وروش شناسي (العلم الديني: الماهية والمنهج): 7</w:t>
      </w:r>
      <w:r w:rsidRPr="00FF1DAA">
        <w:rPr>
          <w:rFonts w:hint="cs"/>
          <w:sz w:val="28"/>
          <w:rtl/>
        </w:rPr>
        <w:t>6 ـ 77</w:t>
      </w:r>
      <w:r w:rsidRPr="00FF1DAA">
        <w:rPr>
          <w:sz w:val="28"/>
          <w:rtl/>
        </w:rPr>
        <w:t>، طهران، 1396هـ.ش. (مصدر فارسي).</w:t>
      </w:r>
    </w:p>
  </w:endnote>
  <w:endnote w:id="758">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عبد الله جوادي الآملي، شريعت در آيينه معرفت (الشريعة في مرآة المعرفة): 97 ـ 100، نشر رجاء، طهران، 1372هـ.ش. (مصدر فارسي).</w:t>
      </w:r>
    </w:p>
  </w:endnote>
  <w:endnote w:id="759">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خسرو باقري نوع برست</w:t>
      </w:r>
      <w:r w:rsidRPr="00FF1DAA">
        <w:rPr>
          <w:rFonts w:hint="cs"/>
          <w:sz w:val="28"/>
          <w:rtl/>
        </w:rPr>
        <w:t>،</w:t>
      </w:r>
      <w:r w:rsidRPr="00FF1DAA">
        <w:rPr>
          <w:sz w:val="28"/>
          <w:rtl/>
        </w:rPr>
        <w:t xml:space="preserve"> علم تجرب</w:t>
      </w:r>
      <w:r w:rsidRPr="00FF1DAA">
        <w:rPr>
          <w:rFonts w:hint="cs"/>
          <w:sz w:val="28"/>
          <w:rtl/>
        </w:rPr>
        <w:t>ي</w:t>
      </w:r>
      <w:r w:rsidRPr="00FF1DAA">
        <w:rPr>
          <w:sz w:val="28"/>
          <w:rtl/>
        </w:rPr>
        <w:t xml:space="preserve"> دين</w:t>
      </w:r>
      <w:r w:rsidRPr="00FF1DAA">
        <w:rPr>
          <w:rFonts w:hint="cs"/>
          <w:sz w:val="28"/>
          <w:rtl/>
        </w:rPr>
        <w:t>ي</w:t>
      </w:r>
      <w:r w:rsidRPr="00FF1DAA">
        <w:rPr>
          <w:sz w:val="28"/>
          <w:rtl/>
        </w:rPr>
        <w:t xml:space="preserve">: </w:t>
      </w:r>
      <w:r w:rsidRPr="00FF1DAA">
        <w:rPr>
          <w:rFonts w:ascii="Mosawi" w:hAnsi="Mosawi" w:cs="Abz-3 (Yagut)"/>
          <w:szCs w:val="20"/>
          <w:rtl/>
        </w:rPr>
        <w:t>نگاه</w:t>
      </w:r>
      <w:r w:rsidRPr="00FF1DAA">
        <w:rPr>
          <w:rFonts w:ascii="Mosawi" w:hAnsi="Mosawi" w:cs="Abz-3 (Yagut)" w:hint="cs"/>
          <w:szCs w:val="20"/>
          <w:rtl/>
        </w:rPr>
        <w:t>ي</w:t>
      </w:r>
      <w:r w:rsidRPr="00FF1DAA">
        <w:rPr>
          <w:sz w:val="28"/>
          <w:rtl/>
        </w:rPr>
        <w:t xml:space="preserve"> معرفت ‌شناخت</w:t>
      </w:r>
      <w:r w:rsidRPr="00FF1DAA">
        <w:rPr>
          <w:rFonts w:hint="cs"/>
          <w:sz w:val="28"/>
          <w:rtl/>
        </w:rPr>
        <w:t>ي</w:t>
      </w:r>
      <w:r w:rsidRPr="00FF1DAA">
        <w:rPr>
          <w:sz w:val="28"/>
          <w:rtl/>
        </w:rPr>
        <w:t xml:space="preserve"> به رابطه دين با علوم </w:t>
      </w:r>
      <w:r w:rsidRPr="00FF1DAA">
        <w:rPr>
          <w:rFonts w:hint="cs"/>
          <w:sz w:val="28"/>
          <w:rtl/>
        </w:rPr>
        <w:t>إ</w:t>
      </w:r>
      <w:r w:rsidRPr="00FF1DAA">
        <w:rPr>
          <w:sz w:val="28"/>
          <w:rtl/>
        </w:rPr>
        <w:t>نسان</w:t>
      </w:r>
      <w:r w:rsidRPr="00FF1DAA">
        <w:rPr>
          <w:rFonts w:hint="cs"/>
          <w:sz w:val="28"/>
          <w:rtl/>
        </w:rPr>
        <w:t>ي</w:t>
      </w:r>
      <w:r w:rsidRPr="00FF1DAA">
        <w:rPr>
          <w:sz w:val="28"/>
          <w:rtl/>
        </w:rPr>
        <w:t xml:space="preserve"> (العلم التجريبي الديني: رؤية معرفية </w:t>
      </w:r>
      <w:r w:rsidRPr="00FF1DAA">
        <w:rPr>
          <w:rFonts w:hint="cs"/>
          <w:sz w:val="28"/>
          <w:rtl/>
        </w:rPr>
        <w:t>ل</w:t>
      </w:r>
      <w:r w:rsidRPr="00FF1DAA">
        <w:rPr>
          <w:sz w:val="28"/>
          <w:rtl/>
        </w:rPr>
        <w:t xml:space="preserve">لعلاقة بين الدين والعلوم الإنسانية): </w:t>
      </w:r>
      <w:r w:rsidRPr="00FF1DAA">
        <w:rPr>
          <w:rFonts w:hint="cs"/>
          <w:sz w:val="28"/>
          <w:rtl/>
        </w:rPr>
        <w:t>46.</w:t>
      </w:r>
    </w:p>
  </w:endnote>
  <w:endnote w:id="760">
    <w:p w:rsidR="00425195" w:rsidRPr="00FF1DAA" w:rsidRDefault="00425195" w:rsidP="006E52EB">
      <w:pPr>
        <w:pStyle w:val="aa"/>
        <w:spacing w:line="316" w:lineRule="exact"/>
        <w:ind w:firstLine="0"/>
        <w:rPr>
          <w:sz w:val="28"/>
        </w:rPr>
      </w:pPr>
      <w:r w:rsidRPr="00FF1DAA">
        <w:rPr>
          <w:sz w:val="28"/>
          <w:rtl/>
        </w:rPr>
        <w:t>(</w:t>
      </w:r>
      <w:r w:rsidRPr="00FF1DAA">
        <w:rPr>
          <w:rStyle w:val="ac"/>
          <w:sz w:val="28"/>
          <w:vertAlign w:val="baseline"/>
        </w:rPr>
        <w:endnoteRef/>
      </w:r>
      <w:r w:rsidRPr="00FF1DAA">
        <w:rPr>
          <w:sz w:val="28"/>
          <w:rtl/>
        </w:rPr>
        <w:t>) انظر: عبد الحسين خسروپناه</w:t>
      </w:r>
      <w:r w:rsidRPr="00FF1DAA">
        <w:rPr>
          <w:rFonts w:hint="cs"/>
          <w:sz w:val="28"/>
          <w:rtl/>
        </w:rPr>
        <w:t>؛</w:t>
      </w:r>
      <w:r w:rsidRPr="00FF1DAA">
        <w:rPr>
          <w:sz w:val="28"/>
          <w:rtl/>
        </w:rPr>
        <w:t xml:space="preserve"> مهدي عاشوري؛ حميد پارسانيا</w:t>
      </w:r>
      <w:r w:rsidRPr="00FF1DAA">
        <w:rPr>
          <w:rFonts w:hint="cs"/>
          <w:sz w:val="28"/>
          <w:rtl/>
        </w:rPr>
        <w:t>،</w:t>
      </w:r>
      <w:r w:rsidRPr="00FF1DAA">
        <w:rPr>
          <w:sz w:val="28"/>
          <w:rtl/>
        </w:rPr>
        <w:t xml:space="preserve"> توليد وتكوين علوم </w:t>
      </w:r>
      <w:r w:rsidRPr="00FF1DAA">
        <w:rPr>
          <w:rFonts w:hint="cs"/>
          <w:sz w:val="28"/>
          <w:rtl/>
        </w:rPr>
        <w:t>إ</w:t>
      </w:r>
      <w:r w:rsidRPr="00FF1DAA">
        <w:rPr>
          <w:sz w:val="28"/>
          <w:rtl/>
        </w:rPr>
        <w:t xml:space="preserve">نساني </w:t>
      </w:r>
      <w:r w:rsidRPr="00FF1DAA">
        <w:rPr>
          <w:rFonts w:hint="cs"/>
          <w:sz w:val="28"/>
          <w:rtl/>
        </w:rPr>
        <w:t>إ</w:t>
      </w:r>
      <w:r w:rsidRPr="00FF1DAA">
        <w:rPr>
          <w:sz w:val="28"/>
          <w:rtl/>
        </w:rPr>
        <w:t xml:space="preserve">سلامي: تحرير درس </w:t>
      </w:r>
      <w:r w:rsidRPr="00FF1DAA">
        <w:rPr>
          <w:rFonts w:ascii="Mosawi" w:hAnsi="Mosawi" w:cs="Abz-3 (Yagut)"/>
          <w:szCs w:val="20"/>
          <w:rtl/>
        </w:rPr>
        <w:t>گفتارهاي</w:t>
      </w:r>
      <w:r w:rsidRPr="00FF1DAA">
        <w:rPr>
          <w:sz w:val="28"/>
          <w:rtl/>
        </w:rPr>
        <w:t xml:space="preserve"> دوره فلسفه علوم </w:t>
      </w:r>
      <w:r w:rsidRPr="00FF1DAA">
        <w:rPr>
          <w:rFonts w:hint="cs"/>
          <w:sz w:val="28"/>
          <w:rtl/>
        </w:rPr>
        <w:t>إ</w:t>
      </w:r>
      <w:r w:rsidRPr="00FF1DAA">
        <w:rPr>
          <w:sz w:val="28"/>
          <w:rtl/>
        </w:rPr>
        <w:t xml:space="preserve">نساني (إنتاج وبلورة العلوم الإنسانية الإسلامية: تحرير دروس مقالات دورة فلسفة العلوم الإنسانية): </w:t>
      </w:r>
      <w:r w:rsidRPr="00FF1DAA">
        <w:rPr>
          <w:rFonts w:hint="cs"/>
          <w:sz w:val="28"/>
          <w:rtl/>
        </w:rPr>
        <w:t>62.</w:t>
      </w:r>
    </w:p>
  </w:endnote>
  <w:endnote w:id="761">
    <w:p w:rsidR="00425195" w:rsidRPr="00FF1DAA" w:rsidRDefault="00425195" w:rsidP="006E52EB">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السيد محمد باقر الصدر، مقدّمه إي </w:t>
      </w:r>
      <w:r w:rsidRPr="00FF1DAA">
        <w:rPr>
          <w:sz w:val="28"/>
          <w:rtl/>
        </w:rPr>
        <w:t>بر بينش‌ اجتماع</w:t>
      </w:r>
      <w:r w:rsidRPr="00FF1DAA">
        <w:rPr>
          <w:rFonts w:hint="cs"/>
          <w:sz w:val="28"/>
          <w:rtl/>
        </w:rPr>
        <w:t>ي‌</w:t>
      </w:r>
      <w:r w:rsidRPr="00FF1DAA">
        <w:rPr>
          <w:sz w:val="28"/>
          <w:rtl/>
        </w:rPr>
        <w:t xml:space="preserve"> </w:t>
      </w:r>
      <w:r w:rsidRPr="00FF1DAA">
        <w:rPr>
          <w:rFonts w:hint="cs"/>
          <w:sz w:val="28"/>
          <w:rtl/>
        </w:rPr>
        <w:t>إ</w:t>
      </w:r>
      <w:r w:rsidRPr="00FF1DAA">
        <w:rPr>
          <w:sz w:val="28"/>
          <w:rtl/>
        </w:rPr>
        <w:t xml:space="preserve">سلام‌: </w:t>
      </w:r>
      <w:r w:rsidRPr="00FF1DAA">
        <w:rPr>
          <w:rFonts w:hint="cs"/>
          <w:sz w:val="28"/>
          <w:rtl/>
        </w:rPr>
        <w:t>1، ترجمه إلى اللغة الفارسية:</w:t>
      </w:r>
      <w:r w:rsidRPr="00FF1DAA">
        <w:rPr>
          <w:sz w:val="28"/>
          <w:rtl/>
        </w:rPr>
        <w:t xml:space="preserve"> کريم‌ جعفري</w:t>
      </w:r>
      <w:r w:rsidRPr="00FF1DAA">
        <w:rPr>
          <w:rFonts w:hint="cs"/>
          <w:sz w:val="28"/>
          <w:rtl/>
        </w:rPr>
        <w:t>، نشر حكمت، طهران، 1356هـ.ش.</w:t>
      </w:r>
    </w:p>
  </w:endnote>
  <w:endnote w:id="762">
    <w:p w:rsidR="00425195" w:rsidRPr="00FF1DAA" w:rsidRDefault="00425195" w:rsidP="001D0203">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السيد محمد باقر الصدر،</w:t>
      </w:r>
      <w:r w:rsidRPr="00FF1DAA">
        <w:rPr>
          <w:rFonts w:hint="cs"/>
          <w:sz w:val="28"/>
          <w:rtl/>
        </w:rPr>
        <w:t xml:space="preserve"> فلسفه ما (فلسفتنا): 21،</w:t>
      </w:r>
      <w:r w:rsidRPr="00FF1DAA">
        <w:rPr>
          <w:sz w:val="28"/>
          <w:rtl/>
        </w:rPr>
        <w:t xml:space="preserve"> ترجمه إلى اللغة الفارسية:</w:t>
      </w:r>
      <w:r w:rsidRPr="00FF1DAA">
        <w:rPr>
          <w:rFonts w:hint="cs"/>
          <w:sz w:val="28"/>
          <w:rtl/>
        </w:rPr>
        <w:t xml:space="preserve"> السيد أبو القاسم حسيني،</w:t>
      </w:r>
      <w:r w:rsidRPr="00FF1DAA">
        <w:rPr>
          <w:sz w:val="28"/>
          <w:rtl/>
        </w:rPr>
        <w:t xml:space="preserve"> </w:t>
      </w:r>
      <w:r w:rsidRPr="00FF1DAA">
        <w:rPr>
          <w:rFonts w:ascii="Mosawi" w:hAnsi="Mosawi" w:cs="Abz-3 (Yagut)"/>
          <w:szCs w:val="20"/>
          <w:rtl/>
        </w:rPr>
        <w:t>پژوهشگاه</w:t>
      </w:r>
      <w:r w:rsidRPr="00FF1DAA">
        <w:rPr>
          <w:sz w:val="28"/>
          <w:rtl/>
        </w:rPr>
        <w:t xml:space="preserve"> علم</w:t>
      </w:r>
      <w:r w:rsidRPr="00FF1DAA">
        <w:rPr>
          <w:rFonts w:hint="cs"/>
          <w:sz w:val="28"/>
          <w:rtl/>
        </w:rPr>
        <w:t>ي</w:t>
      </w:r>
      <w:r w:rsidRPr="00FF1DAA">
        <w:rPr>
          <w:sz w:val="28"/>
          <w:rtl/>
        </w:rPr>
        <w:t xml:space="preserve"> تخصص</w:t>
      </w:r>
      <w:r w:rsidRPr="00FF1DAA">
        <w:rPr>
          <w:rFonts w:hint="cs"/>
          <w:sz w:val="28"/>
          <w:rtl/>
        </w:rPr>
        <w:t>ي</w:t>
      </w:r>
      <w:r w:rsidRPr="00FF1DAA">
        <w:rPr>
          <w:sz w:val="28"/>
          <w:rtl/>
        </w:rPr>
        <w:t xml:space="preserve"> شهيد صدر</w:t>
      </w:r>
      <w:r w:rsidRPr="00FF1DAA">
        <w:rPr>
          <w:rFonts w:hint="cs"/>
          <w:sz w:val="28"/>
          <w:rtl/>
        </w:rPr>
        <w:t>، دار الصدر، قم، 1393هـ.ش.</w:t>
      </w:r>
    </w:p>
  </w:endnote>
  <w:endnote w:id="763">
    <w:p w:rsidR="00425195" w:rsidRPr="00FF1DAA" w:rsidRDefault="00425195" w:rsidP="001D0203">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قال تعالى: </w:t>
      </w:r>
      <w:r w:rsidRPr="00FF1DAA">
        <w:rPr>
          <w:rFonts w:ascii="Mosawi" w:hAnsi="Mosawi" w:cs="Mosawi"/>
          <w:sz w:val="22"/>
          <w:szCs w:val="22"/>
          <w:rtl/>
        </w:rPr>
        <w:t>﴿</w:t>
      </w:r>
      <w:r w:rsidRPr="00FF1DAA">
        <w:rPr>
          <w:b/>
          <w:bCs/>
          <w:sz w:val="28"/>
          <w:rtl/>
        </w:rPr>
        <w:t>مَا كَانَ لأَهْلِ الْمَدِينَةِ وَمَنْ حَوْلَهُمْ مِنَ الأَعْرَابِ أَنْ يَتَخَلَّفُوا عَنْ رَسُولِ اللهِ وَلا</w:t>
      </w:r>
      <w:r w:rsidRPr="00FF1DAA">
        <w:rPr>
          <w:rFonts w:hint="cs"/>
          <w:b/>
          <w:bCs/>
          <w:sz w:val="28"/>
          <w:rtl/>
        </w:rPr>
        <w:t>َ</w:t>
      </w:r>
      <w:r w:rsidRPr="00FF1DAA">
        <w:rPr>
          <w:b/>
          <w:bCs/>
          <w:sz w:val="28"/>
          <w:rtl/>
        </w:rPr>
        <w:t xml:space="preserve"> يَرْغَبُوا بِأَنْفُسِهِمْ عَنْ نَفْسِهِ ذَلِكَ بِأَنَّهُمْ لا</w:t>
      </w:r>
      <w:r w:rsidRPr="00FF1DAA">
        <w:rPr>
          <w:rFonts w:hint="cs"/>
          <w:b/>
          <w:bCs/>
          <w:sz w:val="28"/>
          <w:rtl/>
        </w:rPr>
        <w:t>َ</w:t>
      </w:r>
      <w:r w:rsidRPr="00FF1DAA">
        <w:rPr>
          <w:b/>
          <w:bCs/>
          <w:sz w:val="28"/>
          <w:rtl/>
        </w:rPr>
        <w:t xml:space="preserve"> يُصِيبُهُمْ ظَمَأٌ وَلا</w:t>
      </w:r>
      <w:r w:rsidRPr="00FF1DAA">
        <w:rPr>
          <w:rFonts w:hint="cs"/>
          <w:b/>
          <w:bCs/>
          <w:sz w:val="28"/>
          <w:rtl/>
        </w:rPr>
        <w:t>َ</w:t>
      </w:r>
      <w:r w:rsidRPr="00FF1DAA">
        <w:rPr>
          <w:b/>
          <w:bCs/>
          <w:sz w:val="28"/>
          <w:rtl/>
        </w:rPr>
        <w:t xml:space="preserve"> نَصَبٌ وَلا</w:t>
      </w:r>
      <w:r w:rsidRPr="00FF1DAA">
        <w:rPr>
          <w:rFonts w:hint="cs"/>
          <w:b/>
          <w:bCs/>
          <w:sz w:val="28"/>
          <w:rtl/>
        </w:rPr>
        <w:t>َ</w:t>
      </w:r>
      <w:r w:rsidRPr="00FF1DAA">
        <w:rPr>
          <w:b/>
          <w:bCs/>
          <w:sz w:val="28"/>
          <w:rtl/>
        </w:rPr>
        <w:t xml:space="preserve"> مَخْمَصَةٌ فِي سَبِيلِ اللهِ وَلا</w:t>
      </w:r>
      <w:r w:rsidRPr="00FF1DAA">
        <w:rPr>
          <w:rFonts w:hint="cs"/>
          <w:b/>
          <w:bCs/>
          <w:sz w:val="28"/>
          <w:rtl/>
        </w:rPr>
        <w:t>َ</w:t>
      </w:r>
      <w:r w:rsidRPr="00FF1DAA">
        <w:rPr>
          <w:b/>
          <w:bCs/>
          <w:sz w:val="28"/>
          <w:rtl/>
        </w:rPr>
        <w:t xml:space="preserve"> يَطَ</w:t>
      </w:r>
      <w:r w:rsidRPr="00FF1DAA">
        <w:rPr>
          <w:rFonts w:hint="cs"/>
          <w:b/>
          <w:bCs/>
          <w:sz w:val="28"/>
          <w:rtl/>
        </w:rPr>
        <w:t>ؤ</w:t>
      </w:r>
      <w:r w:rsidRPr="00FF1DAA">
        <w:rPr>
          <w:b/>
          <w:bCs/>
          <w:sz w:val="28"/>
          <w:rtl/>
        </w:rPr>
        <w:t>ونَ مَوْطِئاً يَغِيظُ الْكُفَّارَ وَلا</w:t>
      </w:r>
      <w:r w:rsidRPr="00FF1DAA">
        <w:rPr>
          <w:rFonts w:hint="cs"/>
          <w:b/>
          <w:bCs/>
          <w:sz w:val="28"/>
          <w:rtl/>
        </w:rPr>
        <w:t>َ</w:t>
      </w:r>
      <w:r w:rsidRPr="00FF1DAA">
        <w:rPr>
          <w:b/>
          <w:bCs/>
          <w:sz w:val="28"/>
          <w:rtl/>
        </w:rPr>
        <w:t xml:space="preserve"> يَنَالُونَ مِنْ عَدُوٍّ نَيْلاً إِلاّ</w:t>
      </w:r>
      <w:r w:rsidRPr="00FF1DAA">
        <w:rPr>
          <w:rFonts w:hint="cs"/>
          <w:b/>
          <w:bCs/>
          <w:sz w:val="28"/>
          <w:rtl/>
        </w:rPr>
        <w:t>َ</w:t>
      </w:r>
      <w:r w:rsidRPr="00FF1DAA">
        <w:rPr>
          <w:b/>
          <w:bCs/>
          <w:sz w:val="28"/>
          <w:rtl/>
        </w:rPr>
        <w:t xml:space="preserve"> كُتِبَ لَهُمْ بِهِ عَمَلٌ صَالِحٌ إِنَّ اللهَ لا</w:t>
      </w:r>
      <w:r w:rsidRPr="00FF1DAA">
        <w:rPr>
          <w:rFonts w:hint="cs"/>
          <w:b/>
          <w:bCs/>
          <w:sz w:val="28"/>
          <w:rtl/>
        </w:rPr>
        <w:t>َ</w:t>
      </w:r>
      <w:r w:rsidRPr="00FF1DAA">
        <w:rPr>
          <w:b/>
          <w:bCs/>
          <w:sz w:val="28"/>
          <w:rtl/>
        </w:rPr>
        <w:t xml:space="preserve"> يُضِيعُ أَجْرَ الْمُحْسِنِينَ</w:t>
      </w:r>
      <w:r w:rsidRPr="00FF1DAA">
        <w:rPr>
          <w:rFonts w:ascii="Mosawi" w:hAnsi="Mosawi" w:cs="Mosawi"/>
          <w:sz w:val="22"/>
          <w:szCs w:val="22"/>
          <w:rtl/>
        </w:rPr>
        <w:t>﴾</w:t>
      </w:r>
      <w:r w:rsidRPr="00FF1DAA">
        <w:rPr>
          <w:rFonts w:hint="cs"/>
          <w:sz w:val="28"/>
          <w:rtl/>
        </w:rPr>
        <w:t xml:space="preserve"> (التوبة: 120).</w:t>
      </w:r>
    </w:p>
  </w:endnote>
  <w:endnote w:id="764">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السيد محمد باقر الصدر</w:t>
      </w:r>
      <w:r w:rsidRPr="00FF1DAA">
        <w:rPr>
          <w:rFonts w:hint="cs"/>
          <w:sz w:val="28"/>
          <w:rtl/>
        </w:rPr>
        <w:t xml:space="preserve">، </w:t>
      </w:r>
      <w:r w:rsidRPr="00FF1DAA">
        <w:rPr>
          <w:sz w:val="28"/>
          <w:rtl/>
        </w:rPr>
        <w:t>بارقه‌</w:t>
      </w:r>
      <w:r w:rsidRPr="00FF1DAA">
        <w:rPr>
          <w:rFonts w:hint="cs"/>
          <w:sz w:val="28"/>
          <w:rtl/>
        </w:rPr>
        <w:t xml:space="preserve"> </w:t>
      </w:r>
      <w:r w:rsidRPr="00FF1DAA">
        <w:rPr>
          <w:sz w:val="28"/>
          <w:rtl/>
        </w:rPr>
        <w:t>ها</w:t>
      </w:r>
      <w:r w:rsidRPr="00FF1DAA">
        <w:rPr>
          <w:rFonts w:hint="cs"/>
          <w:sz w:val="28"/>
          <w:rtl/>
        </w:rPr>
        <w:t xml:space="preserve"> (شذرات)</w:t>
      </w:r>
      <w:r w:rsidRPr="00FF1DAA">
        <w:rPr>
          <w:sz w:val="28"/>
          <w:rtl/>
        </w:rPr>
        <w:t xml:space="preserve">: </w:t>
      </w:r>
      <w:r w:rsidRPr="00FF1DAA">
        <w:rPr>
          <w:rFonts w:hint="cs"/>
          <w:sz w:val="28"/>
          <w:rtl/>
        </w:rPr>
        <w:t xml:space="preserve">106 ـ 109، </w:t>
      </w:r>
      <w:r w:rsidRPr="00FF1DAA">
        <w:rPr>
          <w:sz w:val="28"/>
          <w:rtl/>
        </w:rPr>
        <w:t>ترجمه إلى اللغة الفارسية: سيد</w:t>
      </w:r>
      <w:r w:rsidRPr="00FF1DAA">
        <w:rPr>
          <w:rFonts w:hint="cs"/>
          <w:sz w:val="28"/>
          <w:rtl/>
        </w:rPr>
        <w:t xml:space="preserve"> أ</w:t>
      </w:r>
      <w:r w:rsidRPr="00FF1DAA">
        <w:rPr>
          <w:sz w:val="28"/>
          <w:rtl/>
        </w:rPr>
        <w:t>ميد</w:t>
      </w:r>
      <w:r w:rsidRPr="00FF1DAA">
        <w:rPr>
          <w:rFonts w:hint="cs"/>
          <w:sz w:val="28"/>
          <w:rtl/>
        </w:rPr>
        <w:t xml:space="preserve"> </w:t>
      </w:r>
      <w:r w:rsidRPr="00FF1DAA">
        <w:rPr>
          <w:sz w:val="28"/>
          <w:rtl/>
        </w:rPr>
        <w:t>مؤذني</w:t>
      </w:r>
      <w:r w:rsidRPr="00FF1DAA">
        <w:rPr>
          <w:rFonts w:hint="cs"/>
          <w:sz w:val="28"/>
          <w:rtl/>
        </w:rPr>
        <w:t>،</w:t>
      </w:r>
      <w:r w:rsidRPr="00FF1DAA">
        <w:rPr>
          <w:sz w:val="28"/>
          <w:rtl/>
        </w:rPr>
        <w:t xml:space="preserve"> دار الصدر، قم،</w:t>
      </w:r>
      <w:r w:rsidRPr="00FF1DAA">
        <w:rPr>
          <w:rFonts w:hint="cs"/>
          <w:sz w:val="28"/>
          <w:rtl/>
        </w:rPr>
        <w:t xml:space="preserve"> 1393هـ.ش.</w:t>
      </w:r>
    </w:p>
  </w:endnote>
  <w:endnote w:id="765">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السيد محمد باقر الصدر،</w:t>
      </w:r>
      <w:r w:rsidRPr="00FF1DAA">
        <w:rPr>
          <w:rFonts w:hint="cs"/>
          <w:sz w:val="28"/>
          <w:rtl/>
        </w:rPr>
        <w:t xml:space="preserve"> </w:t>
      </w:r>
      <w:r w:rsidRPr="00FF1DAA">
        <w:rPr>
          <w:sz w:val="28"/>
          <w:rtl/>
        </w:rPr>
        <w:t>اقتصاد ما</w:t>
      </w:r>
      <w:r w:rsidRPr="00FF1DAA">
        <w:rPr>
          <w:rFonts w:hint="cs"/>
          <w:sz w:val="28"/>
          <w:rtl/>
        </w:rPr>
        <w:t xml:space="preserve"> (اقتصادنا): 113 ـ 114، </w:t>
      </w:r>
      <w:r w:rsidRPr="00FF1DAA">
        <w:rPr>
          <w:sz w:val="28"/>
          <w:rtl/>
        </w:rPr>
        <w:t xml:space="preserve">ترجمه إلى اللغة الفارسية: </w:t>
      </w:r>
      <w:r w:rsidRPr="00FF1DAA">
        <w:rPr>
          <w:rFonts w:hint="cs"/>
          <w:sz w:val="28"/>
          <w:rtl/>
        </w:rPr>
        <w:t>محمد برهاني،</w:t>
      </w:r>
      <w:r w:rsidRPr="00FF1DAA">
        <w:rPr>
          <w:sz w:val="28"/>
          <w:rtl/>
        </w:rPr>
        <w:t xml:space="preserve"> </w:t>
      </w:r>
      <w:r w:rsidRPr="00FF1DAA">
        <w:rPr>
          <w:rFonts w:ascii="Mosawi" w:hAnsi="Mosawi" w:cs="Abz-3 (Yagut)"/>
          <w:szCs w:val="20"/>
          <w:rtl/>
        </w:rPr>
        <w:t>پژوهشگاه</w:t>
      </w:r>
      <w:r w:rsidRPr="00FF1DAA">
        <w:rPr>
          <w:sz w:val="28"/>
          <w:rtl/>
        </w:rPr>
        <w:t xml:space="preserve"> علم</w:t>
      </w:r>
      <w:r w:rsidRPr="00FF1DAA">
        <w:rPr>
          <w:rFonts w:hint="cs"/>
          <w:sz w:val="28"/>
          <w:rtl/>
        </w:rPr>
        <w:t>ي</w:t>
      </w:r>
      <w:r w:rsidRPr="00FF1DAA">
        <w:rPr>
          <w:sz w:val="28"/>
          <w:rtl/>
        </w:rPr>
        <w:t xml:space="preserve"> تخصص</w:t>
      </w:r>
      <w:r w:rsidRPr="00FF1DAA">
        <w:rPr>
          <w:rFonts w:hint="cs"/>
          <w:sz w:val="28"/>
          <w:rtl/>
        </w:rPr>
        <w:t>ي</w:t>
      </w:r>
      <w:r w:rsidRPr="00FF1DAA">
        <w:rPr>
          <w:sz w:val="28"/>
          <w:rtl/>
        </w:rPr>
        <w:t xml:space="preserve"> شهيد صدر، دار الصدر، قم،</w:t>
      </w:r>
      <w:r w:rsidRPr="00FF1DAA">
        <w:rPr>
          <w:rFonts w:hint="cs"/>
          <w:sz w:val="28"/>
          <w:rtl/>
        </w:rPr>
        <w:t xml:space="preserve"> 1393هـ.ش.</w:t>
      </w:r>
    </w:p>
  </w:endnote>
  <w:endnote w:id="766">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السيد محمد باقر الصدر</w:t>
      </w:r>
      <w:r w:rsidRPr="00FF1DAA">
        <w:rPr>
          <w:rFonts w:hint="cs"/>
          <w:sz w:val="28"/>
          <w:rtl/>
        </w:rPr>
        <w:t>،</w:t>
      </w:r>
      <w:r w:rsidRPr="00FF1DAA">
        <w:rPr>
          <w:sz w:val="28"/>
          <w:rtl/>
        </w:rPr>
        <w:t xml:space="preserve"> بارقه‌</w:t>
      </w:r>
      <w:r w:rsidRPr="00FF1DAA">
        <w:rPr>
          <w:rFonts w:hint="cs"/>
          <w:sz w:val="28"/>
          <w:rtl/>
        </w:rPr>
        <w:t xml:space="preserve"> </w:t>
      </w:r>
      <w:r w:rsidRPr="00FF1DAA">
        <w:rPr>
          <w:sz w:val="28"/>
          <w:rtl/>
        </w:rPr>
        <w:t>ها (شذرات): 1</w:t>
      </w:r>
      <w:r w:rsidRPr="00FF1DAA">
        <w:rPr>
          <w:rFonts w:hint="cs"/>
          <w:sz w:val="28"/>
          <w:rtl/>
        </w:rPr>
        <w:t>14</w:t>
      </w:r>
      <w:r w:rsidRPr="00FF1DAA">
        <w:rPr>
          <w:sz w:val="28"/>
          <w:rtl/>
        </w:rPr>
        <w:t xml:space="preserve"> ـ 1</w:t>
      </w:r>
      <w:r w:rsidRPr="00FF1DAA">
        <w:rPr>
          <w:rFonts w:hint="cs"/>
          <w:sz w:val="28"/>
          <w:rtl/>
        </w:rPr>
        <w:t>17.</w:t>
      </w:r>
    </w:p>
  </w:endnote>
  <w:endnote w:id="767">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518 ـ 522.</w:t>
      </w:r>
    </w:p>
  </w:endnote>
  <w:endnote w:id="768">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علي كوهي نجاد؛ طوبى كوه </w:t>
      </w:r>
      <w:r w:rsidRPr="00FF1DAA">
        <w:rPr>
          <w:rFonts w:ascii="Mosawi" w:hAnsi="Mosawi" w:cs="Abz-3 (Yagut)"/>
          <w:szCs w:val="20"/>
          <w:rtl/>
        </w:rPr>
        <w:t>گرد</w:t>
      </w:r>
      <w:r w:rsidRPr="00FF1DAA">
        <w:rPr>
          <w:rFonts w:hint="cs"/>
          <w:sz w:val="28"/>
          <w:rtl/>
        </w:rPr>
        <w:t xml:space="preserve">، </w:t>
      </w:r>
      <w:r w:rsidRPr="00FF1DAA">
        <w:rPr>
          <w:sz w:val="28"/>
          <w:rtl/>
        </w:rPr>
        <w:t>تحل</w:t>
      </w:r>
      <w:r w:rsidRPr="00FF1DAA">
        <w:rPr>
          <w:rFonts w:hint="cs"/>
          <w:sz w:val="28"/>
          <w:rtl/>
        </w:rPr>
        <w:t>ي</w:t>
      </w:r>
      <w:r w:rsidRPr="00FF1DAA">
        <w:rPr>
          <w:rFonts w:hint="eastAsia"/>
          <w:sz w:val="28"/>
          <w:rtl/>
        </w:rPr>
        <w:t>ل</w:t>
      </w:r>
      <w:r w:rsidRPr="00FF1DAA">
        <w:rPr>
          <w:sz w:val="28"/>
          <w:rtl/>
        </w:rPr>
        <w:t xml:space="preserve"> محتوا با رو</w:t>
      </w:r>
      <w:r w:rsidRPr="00FF1DAA">
        <w:rPr>
          <w:rFonts w:hint="cs"/>
          <w:sz w:val="28"/>
          <w:rtl/>
        </w:rPr>
        <w:t>ي</w:t>
      </w:r>
      <w:r w:rsidRPr="00FF1DAA">
        <w:rPr>
          <w:rFonts w:hint="eastAsia"/>
          <w:sz w:val="28"/>
          <w:rtl/>
        </w:rPr>
        <w:t>کرد</w:t>
      </w:r>
      <w:r w:rsidRPr="00FF1DAA">
        <w:rPr>
          <w:sz w:val="28"/>
          <w:rtl/>
        </w:rPr>
        <w:t xml:space="preserve"> کتب درس</w:t>
      </w:r>
      <w:r w:rsidRPr="00FF1DAA">
        <w:rPr>
          <w:rFonts w:hint="cs"/>
          <w:sz w:val="28"/>
          <w:rtl/>
        </w:rPr>
        <w:t>ي (تحليل المحتوى من خلال اتجاه المناهج الدراسية): 26،</w:t>
      </w:r>
      <w:r w:rsidRPr="00FF1DAA">
        <w:rPr>
          <w:sz w:val="28"/>
          <w:rtl/>
        </w:rPr>
        <w:t xml:space="preserve"> انتشارات </w:t>
      </w:r>
      <w:r w:rsidRPr="00FF1DAA">
        <w:rPr>
          <w:rFonts w:hint="cs"/>
          <w:sz w:val="28"/>
          <w:rtl/>
        </w:rPr>
        <w:t>أ</w:t>
      </w:r>
      <w:r w:rsidRPr="00FF1DAA">
        <w:rPr>
          <w:sz w:val="28"/>
          <w:rtl/>
        </w:rPr>
        <w:t>کبر</w:t>
      </w:r>
      <w:r w:rsidRPr="00FF1DAA">
        <w:rPr>
          <w:rFonts w:hint="cs"/>
          <w:sz w:val="28"/>
          <w:rtl/>
        </w:rPr>
        <w:t xml:space="preserve"> </w:t>
      </w:r>
      <w:r w:rsidRPr="00FF1DAA">
        <w:rPr>
          <w:sz w:val="28"/>
          <w:rtl/>
        </w:rPr>
        <w:t>زاده</w:t>
      </w:r>
      <w:r w:rsidRPr="00FF1DAA">
        <w:rPr>
          <w:rFonts w:hint="cs"/>
          <w:sz w:val="28"/>
          <w:rtl/>
        </w:rPr>
        <w:t>، قاين، 1395هـ.ش. (مصدر فارسي).</w:t>
      </w:r>
    </w:p>
  </w:endnote>
  <w:endnote w:id="769">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فرامرز</w:t>
      </w:r>
      <w:r w:rsidRPr="00FF1DAA">
        <w:rPr>
          <w:sz w:val="28"/>
          <w:rtl/>
        </w:rPr>
        <w:t xml:space="preserve"> رفيع </w:t>
      </w:r>
      <w:r w:rsidRPr="00FF1DAA">
        <w:rPr>
          <w:rFonts w:hint="cs"/>
          <w:sz w:val="28"/>
          <w:rtl/>
        </w:rPr>
        <w:t>پ</w:t>
      </w:r>
      <w:r w:rsidRPr="00FF1DAA">
        <w:rPr>
          <w:sz w:val="28"/>
          <w:rtl/>
        </w:rPr>
        <w:t>ور</w:t>
      </w:r>
      <w:r w:rsidRPr="00FF1DAA">
        <w:rPr>
          <w:rFonts w:hint="cs"/>
          <w:sz w:val="28"/>
          <w:rtl/>
        </w:rPr>
        <w:t xml:space="preserve">، </w:t>
      </w:r>
      <w:r w:rsidRPr="00FF1DAA">
        <w:rPr>
          <w:sz w:val="28"/>
          <w:rtl/>
        </w:rPr>
        <w:t>تکن</w:t>
      </w:r>
      <w:r w:rsidRPr="00FF1DAA">
        <w:rPr>
          <w:rFonts w:hint="cs"/>
          <w:sz w:val="28"/>
          <w:rtl/>
        </w:rPr>
        <w:t xml:space="preserve">يك </w:t>
      </w:r>
      <w:r w:rsidRPr="00FF1DAA">
        <w:rPr>
          <w:rFonts w:hint="eastAsia"/>
          <w:sz w:val="28"/>
          <w:rtl/>
        </w:rPr>
        <w:t>‌ها</w:t>
      </w:r>
      <w:r w:rsidRPr="00FF1DAA">
        <w:rPr>
          <w:rFonts w:hint="cs"/>
          <w:sz w:val="28"/>
          <w:rtl/>
        </w:rPr>
        <w:t>ي</w:t>
      </w:r>
      <w:r w:rsidRPr="00FF1DAA">
        <w:rPr>
          <w:sz w:val="28"/>
          <w:rtl/>
        </w:rPr>
        <w:t xml:space="preserve"> خاص تحق</w:t>
      </w:r>
      <w:r w:rsidRPr="00FF1DAA">
        <w:rPr>
          <w:rFonts w:hint="cs"/>
          <w:sz w:val="28"/>
          <w:rtl/>
        </w:rPr>
        <w:t>ي</w:t>
      </w:r>
      <w:r w:rsidRPr="00FF1DAA">
        <w:rPr>
          <w:rFonts w:hint="eastAsia"/>
          <w:sz w:val="28"/>
          <w:rtl/>
        </w:rPr>
        <w:t>ق</w:t>
      </w:r>
      <w:r w:rsidRPr="00FF1DAA">
        <w:rPr>
          <w:sz w:val="28"/>
          <w:rtl/>
        </w:rPr>
        <w:t xml:space="preserve"> در علوم</w:t>
      </w:r>
      <w:r w:rsidRPr="00FF1DAA">
        <w:rPr>
          <w:rFonts w:hint="cs"/>
          <w:sz w:val="28"/>
          <w:rtl/>
        </w:rPr>
        <w:t xml:space="preserve"> </w:t>
      </w:r>
      <w:r w:rsidRPr="00FF1DAA">
        <w:rPr>
          <w:sz w:val="28"/>
          <w:rtl/>
        </w:rPr>
        <w:t>‌اجتماع</w:t>
      </w:r>
      <w:r w:rsidRPr="00FF1DAA">
        <w:rPr>
          <w:rFonts w:hint="cs"/>
          <w:sz w:val="28"/>
          <w:rtl/>
        </w:rPr>
        <w:t>ي (التكتيكات الخاصة للتحقيق في العلوم الاجتماعية)،</w:t>
      </w:r>
      <w:r w:rsidRPr="00FF1DAA">
        <w:rPr>
          <w:sz w:val="28"/>
          <w:rtl/>
        </w:rPr>
        <w:t xml:space="preserve"> شرکت سهام</w:t>
      </w:r>
      <w:r w:rsidRPr="00FF1DAA">
        <w:rPr>
          <w:rFonts w:hint="cs"/>
          <w:sz w:val="28"/>
          <w:rtl/>
        </w:rPr>
        <w:t>ي</w:t>
      </w:r>
      <w:r w:rsidRPr="00FF1DAA">
        <w:rPr>
          <w:sz w:val="28"/>
          <w:rtl/>
        </w:rPr>
        <w:t xml:space="preserve"> انتشار</w:t>
      </w:r>
      <w:r w:rsidRPr="00FF1DAA">
        <w:rPr>
          <w:rFonts w:hint="cs"/>
          <w:sz w:val="28"/>
          <w:rtl/>
        </w:rPr>
        <w:t>، طهران، 1385هـ.ش. (مصدر فارسي).</w:t>
      </w:r>
    </w:p>
  </w:endnote>
  <w:endnote w:id="770">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أوليه هالستي، </w:t>
      </w:r>
      <w:r w:rsidRPr="00FF1DAA">
        <w:rPr>
          <w:sz w:val="28"/>
          <w:rtl/>
        </w:rPr>
        <w:t>تحل</w:t>
      </w:r>
      <w:r w:rsidRPr="00FF1DAA">
        <w:rPr>
          <w:rFonts w:hint="cs"/>
          <w:sz w:val="28"/>
          <w:rtl/>
        </w:rPr>
        <w:t>ي</w:t>
      </w:r>
      <w:r w:rsidRPr="00FF1DAA">
        <w:rPr>
          <w:rFonts w:hint="eastAsia"/>
          <w:sz w:val="28"/>
          <w:rtl/>
        </w:rPr>
        <w:t>ل</w:t>
      </w:r>
      <w:r w:rsidRPr="00FF1DAA">
        <w:rPr>
          <w:sz w:val="28"/>
          <w:rtl/>
        </w:rPr>
        <w:t xml:space="preserve"> محتو</w:t>
      </w:r>
      <w:r w:rsidRPr="00FF1DAA">
        <w:rPr>
          <w:rFonts w:hint="cs"/>
          <w:sz w:val="28"/>
          <w:rtl/>
        </w:rPr>
        <w:t>ی</w:t>
      </w:r>
      <w:r w:rsidRPr="00FF1DAA">
        <w:rPr>
          <w:sz w:val="28"/>
          <w:rtl/>
        </w:rPr>
        <w:t xml:space="preserve"> در علوم اجتماع</w:t>
      </w:r>
      <w:r w:rsidRPr="00FF1DAA">
        <w:rPr>
          <w:rFonts w:hint="cs"/>
          <w:sz w:val="28"/>
          <w:rtl/>
        </w:rPr>
        <w:t>ي</w:t>
      </w:r>
      <w:r w:rsidRPr="00FF1DAA">
        <w:rPr>
          <w:sz w:val="28"/>
          <w:rtl/>
        </w:rPr>
        <w:t xml:space="preserve"> و</w:t>
      </w:r>
      <w:r w:rsidRPr="00FF1DAA">
        <w:rPr>
          <w:rFonts w:hint="cs"/>
          <w:sz w:val="28"/>
          <w:rtl/>
        </w:rPr>
        <w:t>إ</w:t>
      </w:r>
      <w:r w:rsidRPr="00FF1DAA">
        <w:rPr>
          <w:sz w:val="28"/>
          <w:rtl/>
        </w:rPr>
        <w:t>نسان</w:t>
      </w:r>
      <w:r w:rsidRPr="00FF1DAA">
        <w:rPr>
          <w:rFonts w:hint="cs"/>
          <w:sz w:val="28"/>
          <w:rtl/>
        </w:rPr>
        <w:t>ي (تحليل المحتوى في العلوم الاجتماعية والإنسانية): 13، ترجمه إلى اللغة الفارسية: سالار زاده أميري، جامعة العلاّمة الطباطبائي، طهران، 1373هـ.ش.</w:t>
      </w:r>
    </w:p>
  </w:endnote>
  <w:endnote w:id="771">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محمد باقر الصدر، </w:t>
      </w:r>
      <w:r w:rsidRPr="00FF1DAA">
        <w:rPr>
          <w:sz w:val="28"/>
          <w:rtl/>
        </w:rPr>
        <w:t>بررس</w:t>
      </w:r>
      <w:r w:rsidRPr="00FF1DAA">
        <w:rPr>
          <w:rFonts w:hint="cs"/>
          <w:sz w:val="28"/>
          <w:rtl/>
        </w:rPr>
        <w:t>ي</w:t>
      </w:r>
      <w:r w:rsidRPr="00FF1DAA">
        <w:rPr>
          <w:sz w:val="28"/>
          <w:rtl/>
        </w:rPr>
        <w:t xml:space="preserve"> ها</w:t>
      </w:r>
      <w:r w:rsidRPr="00FF1DAA">
        <w:rPr>
          <w:rFonts w:hint="cs"/>
          <w:sz w:val="28"/>
          <w:rtl/>
        </w:rPr>
        <w:t>يي</w:t>
      </w:r>
      <w:r w:rsidRPr="00FF1DAA">
        <w:rPr>
          <w:sz w:val="28"/>
          <w:rtl/>
        </w:rPr>
        <w:t xml:space="preserve"> درباره مکتب اقتصاد</w:t>
      </w:r>
      <w:r w:rsidRPr="00FF1DAA">
        <w:rPr>
          <w:rFonts w:hint="cs"/>
          <w:sz w:val="28"/>
          <w:rtl/>
        </w:rPr>
        <w:t>ي</w:t>
      </w:r>
      <w:r w:rsidRPr="00FF1DAA">
        <w:rPr>
          <w:sz w:val="28"/>
          <w:rtl/>
        </w:rPr>
        <w:t xml:space="preserve"> </w:t>
      </w:r>
      <w:r w:rsidRPr="00FF1DAA">
        <w:rPr>
          <w:rFonts w:hint="cs"/>
          <w:sz w:val="28"/>
          <w:rtl/>
        </w:rPr>
        <w:t>إ</w:t>
      </w:r>
      <w:r w:rsidRPr="00FF1DAA">
        <w:rPr>
          <w:sz w:val="28"/>
          <w:rtl/>
        </w:rPr>
        <w:t>سلام</w:t>
      </w:r>
      <w:r w:rsidRPr="00FF1DAA">
        <w:rPr>
          <w:rFonts w:hint="cs"/>
          <w:sz w:val="28"/>
          <w:rtl/>
        </w:rPr>
        <w:t xml:space="preserve"> (أبحاث حول المذهب الاقتصادي في الإسلام)</w:t>
      </w:r>
      <w:r w:rsidRPr="00FF1DAA">
        <w:rPr>
          <w:rFonts w:hint="eastAsia"/>
          <w:sz w:val="28"/>
          <w:rtl/>
        </w:rPr>
        <w:t xml:space="preserve"> </w:t>
      </w:r>
      <w:r w:rsidRPr="00FF1DAA">
        <w:rPr>
          <w:rFonts w:hint="cs"/>
          <w:sz w:val="28"/>
          <w:rtl/>
        </w:rPr>
        <w:t xml:space="preserve">2: 28 ـ 29، ترجمه إلى اللغة الفارسية: </w:t>
      </w:r>
      <w:r w:rsidRPr="00FF1DAA">
        <w:rPr>
          <w:sz w:val="28"/>
          <w:rtl/>
        </w:rPr>
        <w:t>ع. اسپهبد</w:t>
      </w:r>
      <w:r w:rsidRPr="00FF1DAA">
        <w:rPr>
          <w:rFonts w:hint="cs"/>
          <w:sz w:val="28"/>
          <w:rtl/>
        </w:rPr>
        <w:t>ي،</w:t>
      </w:r>
      <w:r w:rsidRPr="00FF1DAA">
        <w:rPr>
          <w:sz w:val="28"/>
          <w:rtl/>
        </w:rPr>
        <w:t xml:space="preserve"> انتشارات </w:t>
      </w:r>
      <w:r w:rsidRPr="00FF1DAA">
        <w:rPr>
          <w:rFonts w:hint="cs"/>
          <w:sz w:val="28"/>
          <w:rtl/>
        </w:rPr>
        <w:t>إ</w:t>
      </w:r>
      <w:r w:rsidRPr="00FF1DAA">
        <w:rPr>
          <w:sz w:val="28"/>
          <w:rtl/>
        </w:rPr>
        <w:t>سلام</w:t>
      </w:r>
      <w:r w:rsidRPr="00FF1DAA">
        <w:rPr>
          <w:rFonts w:hint="cs"/>
          <w:sz w:val="28"/>
          <w:rtl/>
        </w:rPr>
        <w:t>ي، طهران ـ إيران، 1357هـ.ش</w:t>
      </w:r>
      <w:r w:rsidRPr="00FF1DAA">
        <w:rPr>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r w:rsidRPr="00FF1DAA">
        <w:rPr>
          <w:rFonts w:ascii="Times New Roman" w:hAnsi="Times New Roman" w:cs="Times New Roman" w:hint="cs"/>
          <w:sz w:val="28"/>
          <w:rtl/>
        </w:rPr>
        <w:t>‬</w:t>
      </w:r>
    </w:p>
  </w:endnote>
  <w:endnote w:id="772">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See: Gee, James Paul. (1999). An Introduction to Discourse Analysis (Vol. 1). New York and London: Routledge.</w:t>
      </w:r>
    </w:p>
  </w:endnote>
  <w:endnote w:id="773">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حسن بشير،</w:t>
      </w:r>
      <w:r w:rsidRPr="00FF1DAA">
        <w:rPr>
          <w:sz w:val="28"/>
          <w:rtl/>
        </w:rPr>
        <w:t xml:space="preserve"> کاربرد تحل</w:t>
      </w:r>
      <w:r w:rsidRPr="00FF1DAA">
        <w:rPr>
          <w:rFonts w:hint="cs"/>
          <w:sz w:val="28"/>
          <w:rtl/>
        </w:rPr>
        <w:t>ي</w:t>
      </w:r>
      <w:r w:rsidRPr="00FF1DAA">
        <w:rPr>
          <w:rFonts w:hint="eastAsia"/>
          <w:sz w:val="28"/>
          <w:rtl/>
        </w:rPr>
        <w:t>ل</w:t>
      </w:r>
      <w:r w:rsidRPr="00FF1DAA">
        <w:rPr>
          <w:sz w:val="28"/>
          <w:rtl/>
        </w:rPr>
        <w:t xml:space="preserve"> </w:t>
      </w:r>
      <w:r w:rsidRPr="00FF1DAA">
        <w:rPr>
          <w:rFonts w:ascii="Mosawi" w:hAnsi="Mosawi" w:cs="Abz-3 (Yagut)"/>
          <w:szCs w:val="20"/>
          <w:rtl/>
        </w:rPr>
        <w:t>گفتمان</w:t>
      </w:r>
      <w:r w:rsidRPr="00FF1DAA">
        <w:rPr>
          <w:sz w:val="28"/>
          <w:rtl/>
        </w:rPr>
        <w:t xml:space="preserve"> در فهم منابع د</w:t>
      </w:r>
      <w:r w:rsidRPr="00FF1DAA">
        <w:rPr>
          <w:rFonts w:hint="cs"/>
          <w:sz w:val="28"/>
          <w:rtl/>
        </w:rPr>
        <w:t>ي</w:t>
      </w:r>
      <w:r w:rsidRPr="00FF1DAA">
        <w:rPr>
          <w:rFonts w:hint="eastAsia"/>
          <w:sz w:val="28"/>
          <w:rtl/>
        </w:rPr>
        <w:t>ن</w:t>
      </w:r>
      <w:r w:rsidRPr="00FF1DAA">
        <w:rPr>
          <w:rFonts w:hint="cs"/>
          <w:sz w:val="28"/>
          <w:rtl/>
        </w:rPr>
        <w:t>ي (تطبيق تحليل الخطاب في فهم المصادر الدينية): 11،</w:t>
      </w:r>
      <w:r w:rsidRPr="00FF1DAA">
        <w:rPr>
          <w:sz w:val="28"/>
          <w:rtl/>
        </w:rPr>
        <w:t xml:space="preserve"> دفتر نشر </w:t>
      </w:r>
      <w:r w:rsidRPr="00FF1DAA">
        <w:rPr>
          <w:rFonts w:ascii="Mosawi" w:hAnsi="Mosawi" w:cs="Abz-3 (Yagut)"/>
          <w:szCs w:val="20"/>
          <w:rtl/>
        </w:rPr>
        <w:t>فرهنگ</w:t>
      </w:r>
      <w:r w:rsidRPr="00FF1DAA">
        <w:rPr>
          <w:sz w:val="28"/>
          <w:rtl/>
        </w:rPr>
        <w:t xml:space="preserve"> </w:t>
      </w:r>
      <w:r w:rsidRPr="00FF1DAA">
        <w:rPr>
          <w:rFonts w:hint="cs"/>
          <w:sz w:val="28"/>
          <w:rtl/>
        </w:rPr>
        <w:t>إ</w:t>
      </w:r>
      <w:r w:rsidRPr="00FF1DAA">
        <w:rPr>
          <w:sz w:val="28"/>
          <w:rtl/>
        </w:rPr>
        <w:t>سلام</w:t>
      </w:r>
      <w:r w:rsidRPr="00FF1DAA">
        <w:rPr>
          <w:rFonts w:hint="cs"/>
          <w:sz w:val="28"/>
          <w:rtl/>
        </w:rPr>
        <w:t xml:space="preserve">ي، طهران، 1395هـ.ش. (مصدر فارسي). </w:t>
      </w:r>
    </w:p>
  </w:endnote>
  <w:endnote w:id="774">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حسن</w:t>
      </w:r>
      <w:r w:rsidRPr="00FF1DAA">
        <w:rPr>
          <w:sz w:val="28"/>
          <w:rtl/>
        </w:rPr>
        <w:t xml:space="preserve"> بشير</w:t>
      </w:r>
      <w:r w:rsidRPr="00FF1DAA">
        <w:rPr>
          <w:rFonts w:hint="cs"/>
          <w:sz w:val="28"/>
          <w:rtl/>
        </w:rPr>
        <w:t xml:space="preserve">، </w:t>
      </w:r>
      <w:r w:rsidRPr="00FF1DAA">
        <w:rPr>
          <w:sz w:val="28"/>
          <w:rtl/>
        </w:rPr>
        <w:t xml:space="preserve">خبر: </w:t>
      </w:r>
      <w:r w:rsidRPr="00FF1DAA">
        <w:rPr>
          <w:rFonts w:hint="cs"/>
          <w:sz w:val="28"/>
          <w:rtl/>
        </w:rPr>
        <w:t>تحلي</w:t>
      </w:r>
      <w:r w:rsidRPr="00FF1DAA">
        <w:rPr>
          <w:rFonts w:hint="eastAsia"/>
          <w:sz w:val="28"/>
          <w:rtl/>
        </w:rPr>
        <w:t>ل</w:t>
      </w:r>
      <w:r w:rsidRPr="00FF1DAA">
        <w:rPr>
          <w:sz w:val="28"/>
          <w:rtl/>
        </w:rPr>
        <w:t xml:space="preserve"> شبکه</w:t>
      </w:r>
      <w:r w:rsidRPr="00FF1DAA">
        <w:rPr>
          <w:rFonts w:hint="cs"/>
          <w:sz w:val="28"/>
          <w:rtl/>
        </w:rPr>
        <w:t xml:space="preserve"> إي</w:t>
      </w:r>
      <w:r w:rsidRPr="00FF1DAA">
        <w:rPr>
          <w:sz w:val="28"/>
          <w:rtl/>
        </w:rPr>
        <w:t xml:space="preserve"> وتحل</w:t>
      </w:r>
      <w:r w:rsidRPr="00FF1DAA">
        <w:rPr>
          <w:rFonts w:hint="cs"/>
          <w:sz w:val="28"/>
          <w:rtl/>
        </w:rPr>
        <w:t>ي</w:t>
      </w:r>
      <w:r w:rsidRPr="00FF1DAA">
        <w:rPr>
          <w:rFonts w:hint="eastAsia"/>
          <w:sz w:val="28"/>
          <w:rtl/>
        </w:rPr>
        <w:t>ل</w:t>
      </w:r>
      <w:r w:rsidRPr="00FF1DAA">
        <w:rPr>
          <w:sz w:val="28"/>
          <w:rtl/>
        </w:rPr>
        <w:t xml:space="preserve"> </w:t>
      </w:r>
      <w:r w:rsidRPr="00FF1DAA">
        <w:rPr>
          <w:rFonts w:ascii="Mosawi" w:hAnsi="Mosawi" w:cs="Abz-3 (Yagut)"/>
          <w:szCs w:val="20"/>
          <w:rtl/>
        </w:rPr>
        <w:t>گفتمان</w:t>
      </w:r>
      <w:r w:rsidRPr="00FF1DAA">
        <w:rPr>
          <w:rFonts w:hint="cs"/>
          <w:sz w:val="28"/>
          <w:rtl/>
        </w:rPr>
        <w:t xml:space="preserve"> (الخبر: التحليل الشبكي وتحليل الخطاب): 228</w:t>
      </w:r>
      <w:r w:rsidRPr="00FF1DAA">
        <w:rPr>
          <w:sz w:val="28"/>
          <w:rtl/>
        </w:rPr>
        <w:t>،</w:t>
      </w:r>
      <w:r w:rsidRPr="00FF1DAA">
        <w:rPr>
          <w:rFonts w:hint="cs"/>
          <w:sz w:val="28"/>
          <w:rtl/>
        </w:rPr>
        <w:t xml:space="preserve"> جامعة الإمام الصادق</w:t>
      </w:r>
      <w:r w:rsidRPr="00FF1DAA">
        <w:rPr>
          <w:rFonts w:ascii="Mosawi" w:hAnsi="Mosawi" w:cs="Mosawi"/>
          <w:szCs w:val="20"/>
          <w:rtl/>
        </w:rPr>
        <w:t>×</w:t>
      </w:r>
      <w:r w:rsidRPr="00FF1DAA">
        <w:rPr>
          <w:rFonts w:hint="cs"/>
          <w:sz w:val="28"/>
          <w:rtl/>
        </w:rPr>
        <w:t>، طهران،</w:t>
      </w:r>
      <w:r w:rsidRPr="00FF1DAA">
        <w:rPr>
          <w:sz w:val="28"/>
          <w:rtl/>
        </w:rPr>
        <w:t xml:space="preserve"> 13</w:t>
      </w:r>
      <w:r w:rsidRPr="00FF1DAA">
        <w:rPr>
          <w:rFonts w:hint="cs"/>
          <w:sz w:val="28"/>
          <w:rtl/>
        </w:rPr>
        <w:t>89</w:t>
      </w:r>
      <w:r w:rsidRPr="00FF1DAA">
        <w:rPr>
          <w:sz w:val="28"/>
          <w:rtl/>
        </w:rPr>
        <w:t>هـ.ش. (مصدر فارسي).</w:t>
      </w:r>
    </w:p>
  </w:endnote>
  <w:endnote w:id="775">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محمد باقر الصدر، بررسي هاي</w:t>
      </w:r>
      <w:r w:rsidRPr="00FF1DAA">
        <w:rPr>
          <w:rFonts w:hint="cs"/>
          <w:sz w:val="28"/>
          <w:rtl/>
        </w:rPr>
        <w:t>ي</w:t>
      </w:r>
      <w:r w:rsidRPr="00FF1DAA">
        <w:rPr>
          <w:sz w:val="28"/>
          <w:rtl/>
        </w:rPr>
        <w:t xml:space="preserve"> درباره مکتب اقتصادي </w:t>
      </w:r>
      <w:r w:rsidRPr="00FF1DAA">
        <w:rPr>
          <w:rFonts w:hint="cs"/>
          <w:sz w:val="28"/>
          <w:rtl/>
        </w:rPr>
        <w:t>إ</w:t>
      </w:r>
      <w:r w:rsidRPr="00FF1DAA">
        <w:rPr>
          <w:sz w:val="28"/>
          <w:rtl/>
        </w:rPr>
        <w:t>سلام (أبحاث حول المذهب الاقتصادي في الإسلام): 2</w:t>
      </w:r>
      <w:r w:rsidRPr="00FF1DAA">
        <w:rPr>
          <w:rFonts w:hint="cs"/>
          <w:sz w:val="28"/>
          <w:rtl/>
        </w:rPr>
        <w:t>0</w:t>
      </w:r>
      <w:r w:rsidRPr="00FF1DAA">
        <w:rPr>
          <w:sz w:val="28"/>
          <w:rtl/>
        </w:rPr>
        <w:t xml:space="preserve"> ـ </w:t>
      </w:r>
      <w:r w:rsidRPr="00FF1DAA">
        <w:rPr>
          <w:rFonts w:hint="cs"/>
          <w:sz w:val="28"/>
          <w:rtl/>
        </w:rPr>
        <w:t>30.</w:t>
      </w:r>
    </w:p>
  </w:endnote>
  <w:endnote w:id="776">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حسن بشير، کاربرد تحليل </w:t>
      </w:r>
      <w:r w:rsidRPr="00FF1DAA">
        <w:rPr>
          <w:rFonts w:ascii="Mosawi" w:hAnsi="Mosawi" w:cs="Abz-3 (Yagut)"/>
          <w:szCs w:val="20"/>
          <w:rtl/>
        </w:rPr>
        <w:t>گفتمان</w:t>
      </w:r>
      <w:r w:rsidRPr="00FF1DAA">
        <w:rPr>
          <w:sz w:val="28"/>
          <w:rtl/>
        </w:rPr>
        <w:t xml:space="preserve"> در فهم منابع ديني (تطبيق تحليل الخطاب في فهم المصادر الدينية)</w:t>
      </w:r>
      <w:r w:rsidRPr="00FF1DAA">
        <w:rPr>
          <w:rFonts w:hint="cs"/>
          <w:sz w:val="28"/>
          <w:rtl/>
        </w:rPr>
        <w:t>.</w:t>
      </w:r>
    </w:p>
  </w:endnote>
  <w:endnote w:id="777">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السيد محمد باقر الصدر، اقتصاد ما (اقتصادنا): 353</w:t>
      </w:r>
      <w:r w:rsidRPr="00FF1DAA">
        <w:rPr>
          <w:rFonts w:hint="cs"/>
          <w:sz w:val="28"/>
          <w:rtl/>
        </w:rPr>
        <w:t>.</w:t>
      </w:r>
    </w:p>
  </w:endnote>
  <w:endnote w:id="778">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محمد باقر الصدر، اقتصادنا: 337، مركز الأبحاث والدراسات التخصصية للشهيد الصدر، ط1، قم، 1424هـ.</w:t>
      </w:r>
    </w:p>
  </w:endnote>
  <w:endnote w:id="779">
    <w:p w:rsidR="00425195" w:rsidRPr="00FF1DAA" w:rsidRDefault="00425195" w:rsidP="00C80252">
      <w:pPr>
        <w:pStyle w:val="aa"/>
        <w:spacing w:line="319" w:lineRule="exact"/>
        <w:ind w:firstLine="0"/>
        <w:rPr>
          <w:sz w:val="28"/>
          <w:rtl/>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يرى سماحته أن الأرضيات والصِّيَغ العامة للمجتمع الإسلامي عبارةٌ عن ثلاث أرضيات وعناصر، وهي:</w:t>
      </w:r>
    </w:p>
    <w:p w:rsidR="00425195" w:rsidRPr="00FF1DAA" w:rsidRDefault="00425195" w:rsidP="00C80252">
      <w:pPr>
        <w:pStyle w:val="aa"/>
        <w:spacing w:line="319" w:lineRule="exact"/>
        <w:ind w:firstLine="0"/>
        <w:rPr>
          <w:sz w:val="28"/>
          <w:rtl/>
        </w:rPr>
      </w:pPr>
      <w:r w:rsidRPr="00FF1DAA">
        <w:rPr>
          <w:rFonts w:hint="cs"/>
          <w:sz w:val="28"/>
          <w:rtl/>
        </w:rPr>
        <w:t>1ـ العقيدة، وهي القاعدة المركزية في التفكير الإسلامي التي تحدِّد نظرة المسلم الرئيسة إلى الكون بصورةٍ عامّة.</w:t>
      </w:r>
    </w:p>
    <w:p w:rsidR="00425195" w:rsidRPr="00FF1DAA" w:rsidRDefault="00425195" w:rsidP="00C80252">
      <w:pPr>
        <w:pStyle w:val="aa"/>
        <w:spacing w:line="319" w:lineRule="exact"/>
        <w:ind w:firstLine="0"/>
        <w:rPr>
          <w:sz w:val="28"/>
          <w:rtl/>
        </w:rPr>
      </w:pPr>
      <w:r w:rsidRPr="00FF1DAA">
        <w:rPr>
          <w:rFonts w:hint="cs"/>
          <w:sz w:val="28"/>
          <w:rtl/>
        </w:rPr>
        <w:t>2ـ المفاهيم الإسلامية التي تعكس وجهة نظر الإسلام في تفسير الأشياء في ضوء النظرة العامّة التي تبلورها العقيدة.</w:t>
      </w:r>
    </w:p>
    <w:p w:rsidR="00425195" w:rsidRPr="00FF1DAA" w:rsidRDefault="00425195" w:rsidP="00C80252">
      <w:pPr>
        <w:pStyle w:val="aa"/>
        <w:spacing w:line="319" w:lineRule="exact"/>
        <w:ind w:firstLine="0"/>
        <w:rPr>
          <w:sz w:val="28"/>
        </w:rPr>
      </w:pPr>
      <w:r w:rsidRPr="00FF1DAA">
        <w:rPr>
          <w:rFonts w:hint="cs"/>
          <w:sz w:val="28"/>
          <w:rtl/>
        </w:rPr>
        <w:t>3ـ العواطف والأحاسيس التي يتبنَّى الإسلام بثَّها وتنميتها. (</w:t>
      </w:r>
      <w:r w:rsidRPr="00FF1DAA">
        <w:rPr>
          <w:sz w:val="28"/>
          <w:rtl/>
        </w:rPr>
        <w:t xml:space="preserve">محمد باقر الصدر، اقتصادنا: </w:t>
      </w:r>
      <w:r w:rsidRPr="00FF1DAA">
        <w:rPr>
          <w:rFonts w:hint="cs"/>
          <w:sz w:val="28"/>
          <w:rtl/>
        </w:rPr>
        <w:t>338).</w:t>
      </w:r>
    </w:p>
  </w:endnote>
  <w:endnote w:id="780">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السيد محمد باقر الصدر</w:t>
      </w:r>
      <w:r w:rsidRPr="00FF1DAA">
        <w:rPr>
          <w:rFonts w:hint="cs"/>
          <w:sz w:val="28"/>
          <w:rtl/>
        </w:rPr>
        <w:t>،</w:t>
      </w:r>
      <w:r w:rsidRPr="00FF1DAA">
        <w:rPr>
          <w:sz w:val="28"/>
          <w:rtl/>
        </w:rPr>
        <w:t xml:space="preserve"> اقتصاد ما (اقتصادنا): 35</w:t>
      </w:r>
      <w:r w:rsidRPr="00FF1DAA">
        <w:rPr>
          <w:rFonts w:hint="cs"/>
          <w:sz w:val="28"/>
          <w:rtl/>
        </w:rPr>
        <w:t>5 ـ 356.</w:t>
      </w:r>
    </w:p>
  </w:endnote>
  <w:endnote w:id="781">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انظر: </w:t>
      </w:r>
      <w:r w:rsidRPr="00FF1DAA">
        <w:rPr>
          <w:rFonts w:hint="cs"/>
          <w:sz w:val="28"/>
          <w:rtl/>
        </w:rPr>
        <w:t>المصدر السابق</w:t>
      </w:r>
      <w:r w:rsidRPr="00FF1DAA">
        <w:rPr>
          <w:sz w:val="28"/>
          <w:rtl/>
        </w:rPr>
        <w:t xml:space="preserve"> </w:t>
      </w:r>
      <w:r w:rsidRPr="00FF1DAA">
        <w:rPr>
          <w:rFonts w:hint="cs"/>
          <w:sz w:val="28"/>
          <w:rtl/>
        </w:rPr>
        <w:t>2: 29 ـ 30.</w:t>
      </w:r>
    </w:p>
  </w:endnote>
  <w:endnote w:id="782">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انظر: المصدر السابق 2: 30 ـ 31.</w:t>
      </w:r>
    </w:p>
  </w:endnote>
  <w:endnote w:id="783">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w:t>
      </w:r>
      <w:r w:rsidRPr="00FF1DAA">
        <w:rPr>
          <w:sz w:val="28"/>
          <w:rtl/>
        </w:rPr>
        <w:t>رضا</w:t>
      </w:r>
      <w:r w:rsidRPr="00FF1DAA">
        <w:rPr>
          <w:rFonts w:hint="cs"/>
          <w:sz w:val="28"/>
          <w:rtl/>
        </w:rPr>
        <w:t xml:space="preserve"> خراساني، </w:t>
      </w:r>
      <w:r w:rsidRPr="00FF1DAA">
        <w:rPr>
          <w:sz w:val="28"/>
          <w:rtl/>
        </w:rPr>
        <w:t>روش</w:t>
      </w:r>
      <w:r w:rsidRPr="00FF1DAA">
        <w:rPr>
          <w:rFonts w:hint="cs"/>
          <w:sz w:val="28"/>
          <w:rtl/>
        </w:rPr>
        <w:t xml:space="preserve"> </w:t>
      </w:r>
      <w:r w:rsidRPr="00FF1DAA">
        <w:rPr>
          <w:sz w:val="28"/>
          <w:rtl/>
        </w:rPr>
        <w:t>‌شناس</w:t>
      </w:r>
      <w:r w:rsidRPr="00FF1DAA">
        <w:rPr>
          <w:rFonts w:hint="cs"/>
          <w:sz w:val="28"/>
          <w:rtl/>
        </w:rPr>
        <w:t>ي</w:t>
      </w:r>
      <w:r w:rsidRPr="00FF1DAA">
        <w:rPr>
          <w:sz w:val="28"/>
          <w:rtl/>
        </w:rPr>
        <w:t xml:space="preserve"> فهم اجتهادات س</w:t>
      </w:r>
      <w:r w:rsidRPr="00FF1DAA">
        <w:rPr>
          <w:rFonts w:hint="cs"/>
          <w:sz w:val="28"/>
          <w:rtl/>
        </w:rPr>
        <w:t>ي</w:t>
      </w:r>
      <w:r w:rsidRPr="00FF1DAA">
        <w:rPr>
          <w:rFonts w:hint="eastAsia"/>
          <w:sz w:val="28"/>
          <w:rtl/>
        </w:rPr>
        <w:t>اس</w:t>
      </w:r>
      <w:r w:rsidRPr="00FF1DAA">
        <w:rPr>
          <w:rFonts w:hint="cs"/>
          <w:sz w:val="28"/>
          <w:rtl/>
        </w:rPr>
        <w:t>ي</w:t>
      </w:r>
      <w:r w:rsidRPr="00FF1DAA">
        <w:rPr>
          <w:sz w:val="28"/>
          <w:rtl/>
        </w:rPr>
        <w:t xml:space="preserve"> فق</w:t>
      </w:r>
      <w:r w:rsidRPr="00FF1DAA">
        <w:rPr>
          <w:rFonts w:hint="cs"/>
          <w:sz w:val="28"/>
          <w:rtl/>
        </w:rPr>
        <w:t>ي</w:t>
      </w:r>
      <w:r w:rsidRPr="00FF1DAA">
        <w:rPr>
          <w:rFonts w:hint="eastAsia"/>
          <w:sz w:val="28"/>
          <w:rtl/>
        </w:rPr>
        <w:t>هان</w:t>
      </w:r>
      <w:r w:rsidRPr="00FF1DAA">
        <w:rPr>
          <w:sz w:val="28"/>
          <w:rtl/>
        </w:rPr>
        <w:t xml:space="preserve"> در چارچوب فقه</w:t>
      </w:r>
      <w:r w:rsidRPr="00FF1DAA">
        <w:rPr>
          <w:rFonts w:hint="cs"/>
          <w:sz w:val="28"/>
          <w:rtl/>
        </w:rPr>
        <w:t xml:space="preserve"> </w:t>
      </w:r>
      <w:r w:rsidRPr="00FF1DAA">
        <w:rPr>
          <w:sz w:val="28"/>
          <w:rtl/>
        </w:rPr>
        <w:t>‌النظر</w:t>
      </w:r>
      <w:r w:rsidRPr="00FF1DAA">
        <w:rPr>
          <w:rFonts w:hint="cs"/>
          <w:sz w:val="28"/>
          <w:rtl/>
        </w:rPr>
        <w:t>ي</w:t>
      </w:r>
      <w:r w:rsidRPr="00FF1DAA">
        <w:rPr>
          <w:rFonts w:hint="eastAsia"/>
          <w:sz w:val="28"/>
          <w:rtl/>
        </w:rPr>
        <w:t>ه</w:t>
      </w:r>
      <w:r w:rsidRPr="00FF1DAA">
        <w:rPr>
          <w:rFonts w:hint="cs"/>
          <w:sz w:val="28"/>
          <w:rtl/>
        </w:rPr>
        <w:t xml:space="preserve"> (منهج فهم الاجتهادات السياسية للفقهاء في إطار الفقه النظري)،</w:t>
      </w:r>
      <w:r w:rsidRPr="00FF1DAA">
        <w:rPr>
          <w:sz w:val="28"/>
          <w:rtl/>
        </w:rPr>
        <w:t xml:space="preserve"> روش</w:t>
      </w:r>
      <w:r w:rsidRPr="00FF1DAA">
        <w:rPr>
          <w:rFonts w:hint="cs"/>
          <w:sz w:val="28"/>
          <w:rtl/>
        </w:rPr>
        <w:t xml:space="preserve"> </w:t>
      </w:r>
      <w:r w:rsidRPr="00FF1DAA">
        <w:rPr>
          <w:sz w:val="28"/>
          <w:rtl/>
        </w:rPr>
        <w:t>‌شناس</w:t>
      </w:r>
      <w:r w:rsidRPr="00FF1DAA">
        <w:rPr>
          <w:rFonts w:hint="cs"/>
          <w:sz w:val="28"/>
          <w:rtl/>
        </w:rPr>
        <w:t>ي</w:t>
      </w:r>
      <w:r w:rsidRPr="00FF1DAA">
        <w:rPr>
          <w:sz w:val="28"/>
          <w:rtl/>
        </w:rPr>
        <w:t xml:space="preserve"> علوم </w:t>
      </w:r>
      <w:r w:rsidRPr="00FF1DAA">
        <w:rPr>
          <w:rFonts w:hint="cs"/>
          <w:sz w:val="28"/>
          <w:rtl/>
        </w:rPr>
        <w:t>إ</w:t>
      </w:r>
      <w:r w:rsidRPr="00FF1DAA">
        <w:rPr>
          <w:sz w:val="28"/>
          <w:rtl/>
        </w:rPr>
        <w:t>نسان</w:t>
      </w:r>
      <w:r w:rsidRPr="00FF1DAA">
        <w:rPr>
          <w:rFonts w:hint="cs"/>
          <w:sz w:val="28"/>
          <w:rtl/>
        </w:rPr>
        <w:t>ي 84 (21)</w:t>
      </w:r>
      <w:r w:rsidRPr="00FF1DAA">
        <w:rPr>
          <w:rFonts w:hint="eastAsia"/>
          <w:sz w:val="28"/>
          <w:rtl/>
        </w:rPr>
        <w:t xml:space="preserve">: </w:t>
      </w:r>
      <w:r w:rsidRPr="00FF1DAA">
        <w:rPr>
          <w:rFonts w:hint="cs"/>
          <w:sz w:val="28"/>
          <w:rtl/>
        </w:rPr>
        <w:t>14، 1394هـ.ش.</w:t>
      </w:r>
    </w:p>
  </w:endnote>
  <w:endnote w:id="784">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على الرغم من تبلور بعض المسائل والموضوعات في بعض الأبحاث على مدار الاتجاه المذكور بشكلٍ وآخر، ولكنْ لا يزال هناك مسافة زمنية طويلة أمام تحوُّل هذا الأمر إلى خطاب، وأما الوضع العامّ فلا يعدو المجالات البينيّة.</w:t>
      </w:r>
    </w:p>
  </w:endnote>
  <w:endnote w:id="785">
    <w:p w:rsidR="00425195" w:rsidRPr="00FF1DAA" w:rsidRDefault="00425195" w:rsidP="00C80252">
      <w:pPr>
        <w:pStyle w:val="aa"/>
        <w:bidi w:val="0"/>
        <w:spacing w:line="319" w:lineRule="exact"/>
        <w:ind w:firstLine="0"/>
        <w:rPr>
          <w:rFonts w:asciiTheme="majorBidi" w:hAnsiTheme="majorBidi" w:cstheme="majorBidi"/>
          <w:szCs w:val="20"/>
        </w:rPr>
      </w:pPr>
      <w:r w:rsidRPr="00FF1DAA">
        <w:rPr>
          <w:rFonts w:asciiTheme="majorBidi" w:hAnsiTheme="majorBidi" w:cstheme="majorBidi" w:hint="cs"/>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Multidisciplinarity.</w:t>
      </w:r>
    </w:p>
  </w:endnote>
  <w:endnote w:id="786">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قاسم آزادي أحمد آبادي؛ حمزة علي نور محمدي، </w:t>
      </w:r>
      <w:r w:rsidRPr="00FF1DAA">
        <w:rPr>
          <w:sz w:val="28"/>
          <w:rtl/>
        </w:rPr>
        <w:t>مطالعات م</w:t>
      </w:r>
      <w:r w:rsidRPr="00FF1DAA">
        <w:rPr>
          <w:rFonts w:hint="cs"/>
          <w:sz w:val="28"/>
          <w:rtl/>
        </w:rPr>
        <w:t>ي</w:t>
      </w:r>
      <w:r w:rsidRPr="00FF1DAA">
        <w:rPr>
          <w:rFonts w:hint="eastAsia"/>
          <w:sz w:val="28"/>
          <w:rtl/>
        </w:rPr>
        <w:t>ان</w:t>
      </w:r>
      <w:r w:rsidRPr="00FF1DAA">
        <w:rPr>
          <w:rFonts w:hint="cs"/>
          <w:sz w:val="28"/>
          <w:rtl/>
        </w:rPr>
        <w:t xml:space="preserve"> </w:t>
      </w:r>
      <w:r w:rsidRPr="00FF1DAA">
        <w:rPr>
          <w:rFonts w:hint="eastAsia"/>
          <w:sz w:val="28"/>
          <w:rtl/>
        </w:rPr>
        <w:t>‌رشته‌</w:t>
      </w:r>
      <w:r w:rsidRPr="00FF1DAA">
        <w:rPr>
          <w:rFonts w:hint="cs"/>
          <w:sz w:val="28"/>
          <w:rtl/>
        </w:rPr>
        <w:t xml:space="preserve"> إي</w:t>
      </w:r>
      <w:r w:rsidRPr="00FF1DAA">
        <w:rPr>
          <w:sz w:val="28"/>
          <w:rtl/>
        </w:rPr>
        <w:t>: سنجش، تحل</w:t>
      </w:r>
      <w:r w:rsidRPr="00FF1DAA">
        <w:rPr>
          <w:rFonts w:hint="cs"/>
          <w:sz w:val="28"/>
          <w:rtl/>
        </w:rPr>
        <w:t>ي</w:t>
      </w:r>
      <w:r w:rsidRPr="00FF1DAA">
        <w:rPr>
          <w:rFonts w:hint="eastAsia"/>
          <w:sz w:val="28"/>
          <w:rtl/>
        </w:rPr>
        <w:t>ل،</w:t>
      </w:r>
      <w:r w:rsidRPr="00FF1DAA">
        <w:rPr>
          <w:sz w:val="28"/>
          <w:rtl/>
        </w:rPr>
        <w:t xml:space="preserve"> شاخص‌</w:t>
      </w:r>
      <w:r w:rsidRPr="00FF1DAA">
        <w:rPr>
          <w:rFonts w:hint="cs"/>
          <w:sz w:val="28"/>
          <w:rtl/>
        </w:rPr>
        <w:t xml:space="preserve"> </w:t>
      </w:r>
      <w:r w:rsidRPr="00FF1DAA">
        <w:rPr>
          <w:sz w:val="28"/>
          <w:rtl/>
        </w:rPr>
        <w:t>ها ورو</w:t>
      </w:r>
      <w:r w:rsidRPr="00FF1DAA">
        <w:rPr>
          <w:rFonts w:hint="cs"/>
          <w:sz w:val="28"/>
          <w:rtl/>
        </w:rPr>
        <w:t>ي</w:t>
      </w:r>
      <w:r w:rsidRPr="00FF1DAA">
        <w:rPr>
          <w:rFonts w:hint="eastAsia"/>
          <w:sz w:val="28"/>
          <w:rtl/>
        </w:rPr>
        <w:t>کردها</w:t>
      </w:r>
      <w:r w:rsidRPr="00FF1DAA">
        <w:rPr>
          <w:rFonts w:hint="cs"/>
          <w:sz w:val="28"/>
          <w:rtl/>
        </w:rPr>
        <w:t xml:space="preserve"> (الدراسات البينية: التقييم، التحليل، الخصائص والاتجاهات): 10 ـ 11، نشر كتابدار، طهران، 1396هـ.ش. (مصدر فارسي).</w:t>
      </w:r>
    </w:p>
  </w:endnote>
  <w:endnote w:id="787">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ألان أف ربكو، </w:t>
      </w:r>
      <w:r w:rsidRPr="00FF1DAA">
        <w:rPr>
          <w:sz w:val="28"/>
          <w:rtl/>
        </w:rPr>
        <w:t>پژوهش م</w:t>
      </w:r>
      <w:r w:rsidRPr="00FF1DAA">
        <w:rPr>
          <w:rFonts w:hint="cs"/>
          <w:sz w:val="28"/>
          <w:rtl/>
        </w:rPr>
        <w:t>ي</w:t>
      </w:r>
      <w:r w:rsidRPr="00FF1DAA">
        <w:rPr>
          <w:rFonts w:hint="eastAsia"/>
          <w:sz w:val="28"/>
          <w:rtl/>
        </w:rPr>
        <w:t>ان</w:t>
      </w:r>
      <w:r w:rsidRPr="00FF1DAA">
        <w:rPr>
          <w:sz w:val="28"/>
          <w:rtl/>
        </w:rPr>
        <w:t xml:space="preserve"> رشته‌</w:t>
      </w:r>
      <w:r w:rsidRPr="00FF1DAA">
        <w:rPr>
          <w:rFonts w:hint="cs"/>
          <w:sz w:val="28"/>
          <w:rtl/>
        </w:rPr>
        <w:t xml:space="preserve"> إي</w:t>
      </w:r>
      <w:r w:rsidRPr="00FF1DAA">
        <w:rPr>
          <w:sz w:val="28"/>
          <w:rtl/>
        </w:rPr>
        <w:t>: نظر</w:t>
      </w:r>
      <w:r w:rsidRPr="00FF1DAA">
        <w:rPr>
          <w:rFonts w:hint="cs"/>
          <w:sz w:val="28"/>
          <w:rtl/>
        </w:rPr>
        <w:t>ي</w:t>
      </w:r>
      <w:r w:rsidRPr="00FF1DAA">
        <w:rPr>
          <w:rFonts w:hint="eastAsia"/>
          <w:sz w:val="28"/>
          <w:rtl/>
        </w:rPr>
        <w:t>ه</w:t>
      </w:r>
      <w:r w:rsidRPr="00FF1DAA">
        <w:rPr>
          <w:sz w:val="28"/>
          <w:rtl/>
        </w:rPr>
        <w:t xml:space="preserve"> وفرآ</w:t>
      </w:r>
      <w:r w:rsidRPr="00FF1DAA">
        <w:rPr>
          <w:rFonts w:hint="cs"/>
          <w:sz w:val="28"/>
          <w:rtl/>
        </w:rPr>
        <w:t>ي</w:t>
      </w:r>
      <w:r w:rsidRPr="00FF1DAA">
        <w:rPr>
          <w:rFonts w:hint="eastAsia"/>
          <w:sz w:val="28"/>
          <w:rtl/>
        </w:rPr>
        <w:t>ند</w:t>
      </w:r>
      <w:r w:rsidRPr="00FF1DAA">
        <w:rPr>
          <w:rFonts w:hint="cs"/>
          <w:sz w:val="28"/>
          <w:rtl/>
        </w:rPr>
        <w:t xml:space="preserve"> (الأبحاث البينية: النظرية والمسار): 28، ترجمه إلى اللغة الفارسية: محسن علي </w:t>
      </w:r>
      <w:r w:rsidRPr="00FF1DAA">
        <w:rPr>
          <w:sz w:val="28"/>
          <w:rtl/>
        </w:rPr>
        <w:t>پ</w:t>
      </w:r>
      <w:r w:rsidRPr="00FF1DAA">
        <w:rPr>
          <w:rFonts w:hint="cs"/>
          <w:sz w:val="28"/>
          <w:rtl/>
        </w:rPr>
        <w:t>ور،</w:t>
      </w:r>
      <w:r w:rsidRPr="00FF1DAA">
        <w:rPr>
          <w:sz w:val="28"/>
          <w:rtl/>
        </w:rPr>
        <w:t xml:space="preserve"> پژوهشکده مطالعات </w:t>
      </w:r>
      <w:r w:rsidRPr="00FF1DAA">
        <w:rPr>
          <w:rFonts w:ascii="Mosawi" w:hAnsi="Mosawi" w:cs="Abz-3 (Yagut)"/>
          <w:szCs w:val="20"/>
          <w:rtl/>
        </w:rPr>
        <w:t>فرهنگ</w:t>
      </w:r>
      <w:r w:rsidRPr="00FF1DAA">
        <w:rPr>
          <w:rFonts w:ascii="Mosawi" w:hAnsi="Mosawi" w:cs="Abz-3 (Yagut)" w:hint="cs"/>
          <w:szCs w:val="20"/>
          <w:rtl/>
        </w:rPr>
        <w:t>ي</w:t>
      </w:r>
      <w:r w:rsidRPr="00FF1DAA">
        <w:rPr>
          <w:sz w:val="28"/>
          <w:rtl/>
        </w:rPr>
        <w:t xml:space="preserve"> واجتماع</w:t>
      </w:r>
      <w:r w:rsidRPr="00FF1DAA">
        <w:rPr>
          <w:rFonts w:hint="cs"/>
          <w:sz w:val="28"/>
          <w:rtl/>
        </w:rPr>
        <w:t>ي، طهران، 1394هـ.ش.</w:t>
      </w:r>
    </w:p>
  </w:endnote>
  <w:endnote w:id="788">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 xml:space="preserve">انظر: محسن علوي </w:t>
      </w:r>
      <w:r w:rsidRPr="00FF1DAA">
        <w:rPr>
          <w:sz w:val="28"/>
          <w:rtl/>
        </w:rPr>
        <w:t>پ</w:t>
      </w:r>
      <w:r w:rsidRPr="00FF1DAA">
        <w:rPr>
          <w:rFonts w:hint="cs"/>
          <w:sz w:val="28"/>
          <w:rtl/>
        </w:rPr>
        <w:t xml:space="preserve">ور؛ ليزا آر ولاتوكا، </w:t>
      </w:r>
      <w:r w:rsidRPr="00FF1DAA">
        <w:rPr>
          <w:sz w:val="28"/>
          <w:rtl/>
        </w:rPr>
        <w:t>چالش‌</w:t>
      </w:r>
      <w:r w:rsidRPr="00FF1DAA">
        <w:rPr>
          <w:rFonts w:hint="cs"/>
          <w:sz w:val="28"/>
          <w:rtl/>
        </w:rPr>
        <w:t xml:space="preserve"> </w:t>
      </w:r>
      <w:r w:rsidRPr="00FF1DAA">
        <w:rPr>
          <w:sz w:val="28"/>
          <w:rtl/>
        </w:rPr>
        <w:t>ها وچشم‌</w:t>
      </w:r>
      <w:r w:rsidRPr="00FF1DAA">
        <w:rPr>
          <w:rFonts w:hint="cs"/>
          <w:sz w:val="28"/>
          <w:rtl/>
        </w:rPr>
        <w:t xml:space="preserve"> أ</w:t>
      </w:r>
      <w:r w:rsidRPr="00FF1DAA">
        <w:rPr>
          <w:sz w:val="28"/>
          <w:rtl/>
        </w:rPr>
        <w:t>ندازها</w:t>
      </w:r>
      <w:r w:rsidRPr="00FF1DAA">
        <w:rPr>
          <w:rFonts w:hint="cs"/>
          <w:sz w:val="28"/>
          <w:rtl/>
        </w:rPr>
        <w:t>ي</w:t>
      </w:r>
      <w:r w:rsidRPr="00FF1DAA">
        <w:rPr>
          <w:sz w:val="28"/>
          <w:rtl/>
        </w:rPr>
        <w:t xml:space="preserve"> مطالعات م</w:t>
      </w:r>
      <w:r w:rsidRPr="00FF1DAA">
        <w:rPr>
          <w:rFonts w:hint="cs"/>
          <w:sz w:val="28"/>
          <w:rtl/>
        </w:rPr>
        <w:t>ي</w:t>
      </w:r>
      <w:r w:rsidRPr="00FF1DAA">
        <w:rPr>
          <w:rFonts w:hint="eastAsia"/>
          <w:sz w:val="28"/>
          <w:rtl/>
        </w:rPr>
        <w:t>ان‌</w:t>
      </w:r>
      <w:r w:rsidRPr="00FF1DAA">
        <w:rPr>
          <w:rFonts w:hint="cs"/>
          <w:sz w:val="28"/>
          <w:rtl/>
        </w:rPr>
        <w:t xml:space="preserve"> </w:t>
      </w:r>
      <w:r w:rsidRPr="00FF1DAA">
        <w:rPr>
          <w:rFonts w:hint="eastAsia"/>
          <w:sz w:val="28"/>
          <w:rtl/>
        </w:rPr>
        <w:t>رشته‌</w:t>
      </w:r>
      <w:r w:rsidRPr="00FF1DAA">
        <w:rPr>
          <w:rFonts w:hint="cs"/>
          <w:sz w:val="28"/>
          <w:rtl/>
        </w:rPr>
        <w:t xml:space="preserve"> إي</w:t>
      </w:r>
      <w:r w:rsidRPr="00FF1DAA">
        <w:rPr>
          <w:sz w:val="28"/>
          <w:rtl/>
        </w:rPr>
        <w:t>: مجموعه مقالات</w:t>
      </w:r>
      <w:r w:rsidRPr="00FF1DAA">
        <w:rPr>
          <w:rFonts w:hint="cs"/>
          <w:sz w:val="28"/>
          <w:rtl/>
        </w:rPr>
        <w:t xml:space="preserve"> (تحديات وآفاق الدراسات البينية: سلسلة مقالات): 9،</w:t>
      </w:r>
      <w:r w:rsidRPr="00FF1DAA">
        <w:rPr>
          <w:sz w:val="28"/>
          <w:rtl/>
        </w:rPr>
        <w:t xml:space="preserve"> پژوهشکده مطالعات </w:t>
      </w:r>
      <w:r w:rsidRPr="00FF1DAA">
        <w:rPr>
          <w:rFonts w:ascii="Mosawi" w:hAnsi="Mosawi" w:cs="Abz-3 (Yagut)"/>
          <w:szCs w:val="20"/>
          <w:rtl/>
        </w:rPr>
        <w:t>فرهنگ</w:t>
      </w:r>
      <w:r w:rsidRPr="00FF1DAA">
        <w:rPr>
          <w:rFonts w:ascii="Mosawi" w:hAnsi="Mosawi" w:cs="Abz-3 (Yagut)" w:hint="cs"/>
          <w:szCs w:val="20"/>
          <w:rtl/>
        </w:rPr>
        <w:t>ي</w:t>
      </w:r>
      <w:r w:rsidRPr="00FF1DAA">
        <w:rPr>
          <w:sz w:val="28"/>
          <w:rtl/>
        </w:rPr>
        <w:t xml:space="preserve"> واجتماع</w:t>
      </w:r>
      <w:r w:rsidRPr="00FF1DAA">
        <w:rPr>
          <w:rFonts w:hint="cs"/>
          <w:sz w:val="28"/>
          <w:rtl/>
        </w:rPr>
        <w:t>ي، طهران، 1387هـ.ش. (مصدر فارسي).</w:t>
      </w:r>
    </w:p>
  </w:endnote>
  <w:endnote w:id="789">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انظر: ألان أف ربكو</w:t>
      </w:r>
      <w:r w:rsidRPr="00FF1DAA">
        <w:rPr>
          <w:rFonts w:hint="cs"/>
          <w:sz w:val="28"/>
          <w:rtl/>
        </w:rPr>
        <w:t>،</w:t>
      </w:r>
      <w:r w:rsidRPr="00FF1DAA">
        <w:rPr>
          <w:sz w:val="28"/>
          <w:rtl/>
        </w:rPr>
        <w:t xml:space="preserve"> پژوهش ميان رشته</w:t>
      </w:r>
      <w:r w:rsidRPr="00FF1DAA">
        <w:rPr>
          <w:rFonts w:hint="cs"/>
          <w:sz w:val="28"/>
          <w:rtl/>
        </w:rPr>
        <w:t xml:space="preserve"> </w:t>
      </w:r>
      <w:r w:rsidRPr="00FF1DAA">
        <w:rPr>
          <w:sz w:val="28"/>
          <w:rtl/>
        </w:rPr>
        <w:t>‌</w:t>
      </w:r>
      <w:r w:rsidRPr="00FF1DAA">
        <w:rPr>
          <w:rFonts w:hint="cs"/>
          <w:sz w:val="28"/>
          <w:rtl/>
        </w:rPr>
        <w:t>إ</w:t>
      </w:r>
      <w:r w:rsidRPr="00FF1DAA">
        <w:rPr>
          <w:sz w:val="28"/>
          <w:rtl/>
        </w:rPr>
        <w:t xml:space="preserve">ي: نظريه وفرآيند (الأبحاث البينية: النظرية والمسار): </w:t>
      </w:r>
      <w:r w:rsidRPr="00FF1DAA">
        <w:rPr>
          <w:rFonts w:hint="cs"/>
          <w:sz w:val="28"/>
          <w:rtl/>
        </w:rPr>
        <w:t>5.</w:t>
      </w:r>
    </w:p>
  </w:endnote>
  <w:endnote w:id="790">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rPr>
        <w:t>كارل لودفيغ فون بيرتالانفي (1901 ـ 1972م): عالم أحياءٍ نمساويّ، يُعْرَف بوصفه أحد مؤسِّسي نظرية النظم العامّة. (المعرِّب).</w:t>
      </w:r>
    </w:p>
  </w:endnote>
  <w:endnote w:id="791">
    <w:p w:rsidR="00425195" w:rsidRPr="00FF1DAA" w:rsidRDefault="00425195" w:rsidP="00C80252">
      <w:pPr>
        <w:pStyle w:val="aa"/>
        <w:spacing w:line="319" w:lineRule="exact"/>
        <w:ind w:firstLine="0"/>
        <w:rPr>
          <w:sz w:val="28"/>
        </w:rPr>
      </w:pPr>
      <w:r w:rsidRPr="00FF1DAA">
        <w:rPr>
          <w:sz w:val="28"/>
          <w:rtl/>
        </w:rPr>
        <w:t>(</w:t>
      </w:r>
      <w:r w:rsidRPr="00FF1DAA">
        <w:rPr>
          <w:rStyle w:val="ac"/>
          <w:sz w:val="28"/>
          <w:vertAlign w:val="baseline"/>
        </w:rPr>
        <w:endnoteRef/>
      </w:r>
      <w:r w:rsidRPr="00FF1DAA">
        <w:rPr>
          <w:sz w:val="28"/>
          <w:rtl/>
        </w:rPr>
        <w:t>)</w:t>
      </w:r>
      <w:r w:rsidRPr="00FF1DAA">
        <w:rPr>
          <w:rFonts w:hint="cs"/>
          <w:sz w:val="28"/>
          <w:rtl/>
        </w:rPr>
        <w:t xml:space="preserve"> لودفيغ فون برتالنفي، </w:t>
      </w:r>
      <w:r w:rsidRPr="00FF1DAA">
        <w:rPr>
          <w:sz w:val="28"/>
          <w:rtl/>
        </w:rPr>
        <w:t>مبان</w:t>
      </w:r>
      <w:r w:rsidRPr="00FF1DAA">
        <w:rPr>
          <w:rFonts w:hint="cs"/>
          <w:sz w:val="28"/>
          <w:rtl/>
        </w:rPr>
        <w:t>ي‌</w:t>
      </w:r>
      <w:r w:rsidRPr="00FF1DAA">
        <w:rPr>
          <w:rFonts w:hint="eastAsia"/>
          <w:sz w:val="28"/>
          <w:rtl/>
        </w:rPr>
        <w:t>،</w:t>
      </w:r>
      <w:r w:rsidRPr="00FF1DAA">
        <w:rPr>
          <w:sz w:val="28"/>
          <w:rtl/>
        </w:rPr>
        <w:t xml:space="preserve"> تکامل‌ وکاربردها</w:t>
      </w:r>
      <w:r w:rsidRPr="00FF1DAA">
        <w:rPr>
          <w:rFonts w:hint="cs"/>
          <w:sz w:val="28"/>
          <w:rtl/>
        </w:rPr>
        <w:t>ی‌</w:t>
      </w:r>
      <w:r w:rsidRPr="00FF1DAA">
        <w:rPr>
          <w:sz w:val="28"/>
          <w:rtl/>
        </w:rPr>
        <w:t xml:space="preserve"> نظر</w:t>
      </w:r>
      <w:r w:rsidRPr="00FF1DAA">
        <w:rPr>
          <w:rFonts w:hint="cs"/>
          <w:sz w:val="28"/>
          <w:rtl/>
        </w:rPr>
        <w:t>ي</w:t>
      </w:r>
      <w:r w:rsidRPr="00FF1DAA">
        <w:rPr>
          <w:rFonts w:hint="eastAsia"/>
          <w:sz w:val="28"/>
          <w:rtl/>
        </w:rPr>
        <w:t>ه‌</w:t>
      </w:r>
      <w:r w:rsidRPr="00FF1DAA">
        <w:rPr>
          <w:sz w:val="28"/>
          <w:rtl/>
        </w:rPr>
        <w:t xml:space="preserve"> عموم</w:t>
      </w:r>
      <w:r w:rsidRPr="00FF1DAA">
        <w:rPr>
          <w:rFonts w:hint="cs"/>
          <w:sz w:val="28"/>
          <w:rtl/>
        </w:rPr>
        <w:t>ي‌</w:t>
      </w:r>
      <w:r w:rsidRPr="00FF1DAA">
        <w:rPr>
          <w:sz w:val="28"/>
          <w:rtl/>
        </w:rPr>
        <w:t xml:space="preserve"> س</w:t>
      </w:r>
      <w:r w:rsidRPr="00FF1DAA">
        <w:rPr>
          <w:rFonts w:hint="cs"/>
          <w:sz w:val="28"/>
          <w:rtl/>
        </w:rPr>
        <w:t>ي</w:t>
      </w:r>
      <w:r w:rsidRPr="00FF1DAA">
        <w:rPr>
          <w:rFonts w:hint="eastAsia"/>
          <w:sz w:val="28"/>
          <w:rtl/>
        </w:rPr>
        <w:t>ستمها</w:t>
      </w:r>
      <w:r w:rsidRPr="00FF1DAA">
        <w:rPr>
          <w:rFonts w:hint="cs"/>
          <w:sz w:val="28"/>
          <w:rtl/>
        </w:rPr>
        <w:t xml:space="preserve"> (تكامل وتطبيقات نظرية النظم العامة): 54، ترجمه إلى اللغة الفارسية: كيومرث برياني، نشر تندر، طهران، 1366هـ.ش.</w:t>
      </w:r>
    </w:p>
  </w:endnote>
  <w:endnote w:id="792">
    <w:p w:rsidR="00425195" w:rsidRPr="00FF1DAA" w:rsidRDefault="00425195" w:rsidP="009D3E4B">
      <w:pPr>
        <w:pStyle w:val="aa"/>
        <w:bidi w:val="0"/>
        <w:spacing w:line="300" w:lineRule="exact"/>
        <w:ind w:firstLine="0"/>
        <w:rPr>
          <w:rFonts w:asciiTheme="majorBidi" w:hAnsiTheme="majorBidi" w:cstheme="majorBidi"/>
          <w:szCs w:val="20"/>
          <w:rtl/>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val="en-US" w:bidi="ar-LB"/>
        </w:rPr>
        <w:t>David R. Law (2001), Inspiration (New Century Theology), London and New York: Continuum, p. 234</w:t>
      </w:r>
      <w:r w:rsidRPr="00FF1DAA">
        <w:rPr>
          <w:rFonts w:asciiTheme="majorBidi" w:hAnsiTheme="majorBidi" w:cstheme="majorBidi"/>
          <w:szCs w:val="20"/>
        </w:rPr>
        <w:t>.</w:t>
      </w:r>
    </w:p>
  </w:endnote>
  <w:endnote w:id="793">
    <w:p w:rsidR="00425195" w:rsidRPr="00FF1DAA" w:rsidRDefault="00425195" w:rsidP="00F75131">
      <w:pPr>
        <w:pStyle w:val="aa"/>
        <w:bidi w:val="0"/>
        <w:spacing w:line="300" w:lineRule="exact"/>
        <w:ind w:firstLine="0"/>
        <w:rPr>
          <w:rFonts w:asciiTheme="majorBidi" w:hAnsiTheme="majorBidi" w:cstheme="majorBidi"/>
          <w:szCs w:val="20"/>
          <w:rtl/>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Authority of the Bible.</w:t>
      </w:r>
    </w:p>
  </w:endnote>
  <w:endnote w:id="794">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Autonomy.</w:t>
      </w:r>
    </w:p>
  </w:endnote>
  <w:endnote w:id="795">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إيمانوئيل كان</w:t>
      </w:r>
      <w:r w:rsidRPr="00FF1DAA">
        <w:rPr>
          <w:rFonts w:hint="cs"/>
          <w:sz w:val="28"/>
          <w:rtl/>
        </w:rPr>
        <w:t>ْ</w:t>
      </w:r>
      <w:r w:rsidRPr="00FF1DAA">
        <w:rPr>
          <w:sz w:val="28"/>
          <w:rtl/>
          <w:lang w:bidi="ar-IQ"/>
        </w:rPr>
        <w:t>ط (1724 ـ 1804م): فيلسوف</w:t>
      </w:r>
      <w:r w:rsidRPr="00FF1DAA">
        <w:rPr>
          <w:rFonts w:hint="cs"/>
          <w:sz w:val="28"/>
          <w:rtl/>
          <w:lang w:bidi="ar-IQ"/>
        </w:rPr>
        <w:t>ٌ</w:t>
      </w:r>
      <w:r w:rsidRPr="00FF1DAA">
        <w:rPr>
          <w:sz w:val="28"/>
          <w:rtl/>
          <w:lang w:bidi="ar-IQ"/>
        </w:rPr>
        <w:t xml:space="preserve"> ألماني. يعتبر آخر الفلاسفة المؤث</w:t>
      </w:r>
      <w:r w:rsidRPr="00FF1DAA">
        <w:rPr>
          <w:rFonts w:hint="cs"/>
          <w:sz w:val="28"/>
          <w:rtl/>
          <w:lang w:bidi="ar-IQ"/>
        </w:rPr>
        <w:t>ِّ</w:t>
      </w:r>
      <w:r w:rsidRPr="00FF1DAA">
        <w:rPr>
          <w:sz w:val="28"/>
          <w:rtl/>
          <w:lang w:bidi="ar-IQ"/>
        </w:rPr>
        <w:t>رين في الثقافة الأوروبية الحديثة، وأحد أهم</w:t>
      </w:r>
      <w:r w:rsidRPr="00FF1DAA">
        <w:rPr>
          <w:rFonts w:hint="cs"/>
          <w:sz w:val="28"/>
          <w:rtl/>
          <w:lang w:bidi="ar-IQ"/>
        </w:rPr>
        <w:t>ّ</w:t>
      </w:r>
      <w:r w:rsidRPr="00FF1DAA">
        <w:rPr>
          <w:sz w:val="28"/>
          <w:rtl/>
          <w:lang w:bidi="ar-IQ"/>
        </w:rPr>
        <w:t xml:space="preserve"> الفلاسفة الذين كتبوا في نظرية المعرفة الكلاسيكية، وهو آخر فلاسفة عصر التنوير في أوروبا</w:t>
      </w:r>
      <w:r w:rsidRPr="00FF1DAA">
        <w:rPr>
          <w:rFonts w:hint="cs"/>
          <w:sz w:val="28"/>
          <w:rtl/>
          <w:lang w:bidi="ar-IQ"/>
        </w:rPr>
        <w:t>،</w:t>
      </w:r>
      <w:r w:rsidRPr="00FF1DAA">
        <w:rPr>
          <w:sz w:val="28"/>
          <w:rtl/>
          <w:lang w:bidi="ar-IQ"/>
        </w:rPr>
        <w:t xml:space="preserve"> والذي بدأ بجون لوك وجورج بيركلي وديف</w:t>
      </w:r>
      <w:r w:rsidRPr="00FF1DAA">
        <w:rPr>
          <w:rFonts w:hint="cs"/>
          <w:sz w:val="28"/>
          <w:rtl/>
          <w:lang w:bidi="ar-IQ"/>
        </w:rPr>
        <w:t>ي</w:t>
      </w:r>
      <w:r w:rsidRPr="00FF1DAA">
        <w:rPr>
          <w:sz w:val="28"/>
          <w:rtl/>
          <w:lang w:bidi="ar-IQ"/>
        </w:rPr>
        <w:t>د هيوم. من أشهر أعماله: (نقد العقل المجر</w:t>
      </w:r>
      <w:r w:rsidRPr="00FF1DAA">
        <w:rPr>
          <w:rFonts w:hint="cs"/>
          <w:sz w:val="28"/>
          <w:rtl/>
          <w:lang w:bidi="ar-IQ"/>
        </w:rPr>
        <w:t>َّ</w:t>
      </w:r>
      <w:r w:rsidRPr="00FF1DAA">
        <w:rPr>
          <w:sz w:val="28"/>
          <w:rtl/>
          <w:lang w:bidi="ar-IQ"/>
        </w:rPr>
        <w:t>د)، و(نقد العقل العملي). المعرّ</w:t>
      </w:r>
      <w:r w:rsidRPr="00FF1DAA">
        <w:rPr>
          <w:rFonts w:hint="cs"/>
          <w:sz w:val="28"/>
          <w:rtl/>
          <w:lang w:bidi="ar-IQ"/>
        </w:rPr>
        <w:t>ِ</w:t>
      </w:r>
      <w:r w:rsidRPr="00FF1DAA">
        <w:rPr>
          <w:sz w:val="28"/>
          <w:rtl/>
          <w:lang w:bidi="ar-IQ"/>
        </w:rPr>
        <w:t>ب.</w:t>
      </w:r>
    </w:p>
  </w:endnote>
  <w:endnote w:id="796">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lang w:bidi="ar-IQ"/>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lang w:bidi="ar-IQ"/>
        </w:rPr>
        <w:t>) Function.</w:t>
      </w:r>
    </w:p>
  </w:endnote>
  <w:endnote w:id="797">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Witnessing Tradition.</w:t>
      </w:r>
    </w:p>
  </w:endnote>
  <w:endnote w:id="798">
    <w:p w:rsidR="00425195" w:rsidRPr="00FF1DAA" w:rsidRDefault="00425195" w:rsidP="00F75131">
      <w:pPr>
        <w:pStyle w:val="aa"/>
        <w:bidi w:val="0"/>
        <w:spacing w:line="300" w:lineRule="exact"/>
        <w:ind w:firstLine="0"/>
        <w:rPr>
          <w:rFonts w:asciiTheme="majorBidi" w:hAnsiTheme="majorBidi" w:cstheme="majorBidi"/>
          <w:caps/>
          <w:szCs w:val="20"/>
          <w:rtl/>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Authority.</w:t>
      </w:r>
    </w:p>
  </w:endnote>
  <w:endnote w:id="799">
    <w:p w:rsidR="00425195" w:rsidRPr="00FF1DAA" w:rsidRDefault="00425195" w:rsidP="00F75131">
      <w:pPr>
        <w:pStyle w:val="aa"/>
        <w:bidi w:val="0"/>
        <w:spacing w:line="300" w:lineRule="exact"/>
        <w:ind w:firstLine="0"/>
        <w:rPr>
          <w:rFonts w:asciiTheme="majorBidi" w:hAnsiTheme="majorBidi" w:cstheme="majorBidi"/>
          <w:szCs w:val="20"/>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Power.</w:t>
      </w:r>
    </w:p>
  </w:endnote>
  <w:endnote w:id="800">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Normative Authority.</w:t>
      </w:r>
    </w:p>
  </w:endnote>
  <w:endnote w:id="801">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Causative Authority.</w:t>
      </w:r>
    </w:p>
  </w:endnote>
  <w:endnote w:id="802">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Executive Authority.</w:t>
      </w:r>
    </w:p>
  </w:endnote>
  <w:endnote w:id="803">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Nonexecutive Authority.</w:t>
      </w:r>
    </w:p>
  </w:endnote>
  <w:endnote w:id="804">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De facto Authority.</w:t>
      </w:r>
    </w:p>
  </w:endnote>
  <w:endnote w:id="805">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Legitimate Authority.</w:t>
      </w:r>
    </w:p>
  </w:endnote>
  <w:endnote w:id="806">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De jure Authority.</w:t>
      </w:r>
    </w:p>
  </w:endnote>
  <w:endnote w:id="807">
    <w:p w:rsidR="00425195" w:rsidRPr="00FF1DAA" w:rsidRDefault="00425195" w:rsidP="00DA7C69">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 xml:space="preserve">Word </w:t>
      </w:r>
      <w:r w:rsidRPr="00FF1DAA">
        <w:rPr>
          <w:rFonts w:asciiTheme="majorBidi" w:hAnsiTheme="majorBidi" w:cstheme="majorBidi" w:hint="cs"/>
          <w:szCs w:val="20"/>
          <w:rtl/>
          <w:lang w:bidi="ar-IQ"/>
        </w:rPr>
        <w:t>-</w:t>
      </w:r>
      <w:r w:rsidRPr="00FF1DAA">
        <w:rPr>
          <w:rFonts w:asciiTheme="majorBidi" w:hAnsiTheme="majorBidi" w:cstheme="majorBidi"/>
          <w:szCs w:val="20"/>
          <w:lang w:bidi="ar-IQ"/>
        </w:rPr>
        <w:t xml:space="preserve"> Centered.</w:t>
      </w:r>
    </w:p>
  </w:endnote>
  <w:endnote w:id="808">
    <w:p w:rsidR="00425195" w:rsidRPr="00FF1DAA" w:rsidRDefault="00425195" w:rsidP="00F75131">
      <w:pPr>
        <w:pStyle w:val="aa"/>
        <w:bidi w:val="0"/>
        <w:spacing w:line="300" w:lineRule="exact"/>
        <w:ind w:firstLine="0"/>
        <w:rPr>
          <w:rFonts w:asciiTheme="majorBidi" w:hAnsiTheme="majorBidi" w:cstheme="majorBidi"/>
          <w:szCs w:val="20"/>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Nonverbal.</w:t>
      </w:r>
    </w:p>
  </w:endnote>
  <w:endnote w:id="809">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Muse.</w:t>
      </w:r>
    </w:p>
  </w:endnote>
  <w:endnote w:id="810">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أعمال الرسل، الإصحاح: 1، الفقرة: 16، والإصحاح: 3، الفقرة: 18؛ والإصحاح: 4، الفقرة: 25.</w:t>
      </w:r>
    </w:p>
  </w:endnote>
  <w:endnote w:id="811">
    <w:p w:rsidR="00425195" w:rsidRPr="00FF1DAA" w:rsidRDefault="00425195" w:rsidP="00F75131">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سفر إرمياء، الإصحاح: 1، الفقرة: 9؛ سفر الخروج، الإصحاح: 4، الفقرة: 15؛ سفراشعياء، الإصحاح: 59، الفقرة: 19؛ سفر حزقيال، الإصحاح: 3، الفقرة: 27، والإصحاح: 11، الفقرة: 5.</w:t>
      </w:r>
    </w:p>
  </w:endnote>
  <w:endnote w:id="812">
    <w:p w:rsidR="00425195" w:rsidRPr="00FF1DAA" w:rsidRDefault="00425195" w:rsidP="00F75131">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xml:space="preserve">) </w:t>
      </w:r>
      <w:r w:rsidRPr="00FF1DAA">
        <w:rPr>
          <w:rFonts w:hint="cs"/>
          <w:sz w:val="28"/>
          <w:rtl/>
          <w:lang w:bidi="ar-IQ"/>
        </w:rPr>
        <w:t>انظر: سفر الأعداد، الإصحاح: 11، الفقرة: 24 ـ 25؛ سفر صاموئيل الأول، الإصحاح: 19، الفقرة: 20 ـ 24.</w:t>
      </w:r>
    </w:p>
  </w:endnote>
  <w:endnote w:id="813">
    <w:p w:rsidR="00425195" w:rsidRPr="00FF1DAA" w:rsidRDefault="00425195" w:rsidP="00F75131">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القديس أوغسطين (354 ـ 430م): كاتب</w:t>
      </w:r>
      <w:r w:rsidRPr="00FF1DAA">
        <w:rPr>
          <w:rFonts w:hint="cs"/>
          <w:sz w:val="28"/>
          <w:rtl/>
          <w:lang w:bidi="ar-IQ"/>
        </w:rPr>
        <w:t>ٌ</w:t>
      </w:r>
      <w:r w:rsidRPr="00FF1DAA">
        <w:rPr>
          <w:sz w:val="28"/>
          <w:rtl/>
          <w:lang w:bidi="ar-IQ"/>
        </w:rPr>
        <w:t xml:space="preserve"> وفيلسوف من أصل نوميدي / لاتيني. ولد في طاغاست (سوق أهراس حالياً في الجزائر). ي</w:t>
      </w:r>
      <w:r w:rsidRPr="00FF1DAA">
        <w:rPr>
          <w:rFonts w:hint="cs"/>
          <w:sz w:val="28"/>
          <w:rtl/>
          <w:lang w:bidi="ar-IQ"/>
        </w:rPr>
        <w:t>ُ</w:t>
      </w:r>
      <w:r w:rsidRPr="00FF1DAA">
        <w:rPr>
          <w:sz w:val="28"/>
          <w:rtl/>
          <w:lang w:bidi="ar-IQ"/>
        </w:rPr>
        <w:t>ع</w:t>
      </w:r>
      <w:r w:rsidRPr="00FF1DAA">
        <w:rPr>
          <w:rFonts w:hint="cs"/>
          <w:sz w:val="28"/>
          <w:rtl/>
          <w:lang w:bidi="ar-IQ"/>
        </w:rPr>
        <w:t>َ</w:t>
      </w:r>
      <w:r w:rsidRPr="00FF1DAA">
        <w:rPr>
          <w:sz w:val="28"/>
          <w:rtl/>
          <w:lang w:bidi="ar-IQ"/>
        </w:rPr>
        <w:t>دّ أحد أهم</w:t>
      </w:r>
      <w:r w:rsidRPr="00FF1DAA">
        <w:rPr>
          <w:rFonts w:hint="cs"/>
          <w:sz w:val="28"/>
          <w:rtl/>
          <w:lang w:bidi="ar-IQ"/>
        </w:rPr>
        <w:t>ّ</w:t>
      </w:r>
      <w:r w:rsidRPr="00FF1DAA">
        <w:rPr>
          <w:sz w:val="28"/>
          <w:rtl/>
          <w:lang w:bidi="ar-IQ"/>
        </w:rPr>
        <w:t xml:space="preserve"> الشخصيات المؤث</w:t>
      </w:r>
      <w:r w:rsidRPr="00FF1DAA">
        <w:rPr>
          <w:rFonts w:hint="cs"/>
          <w:sz w:val="28"/>
          <w:rtl/>
          <w:lang w:bidi="ar-IQ"/>
        </w:rPr>
        <w:t>ِّ</w:t>
      </w:r>
      <w:r w:rsidRPr="00FF1DAA">
        <w:rPr>
          <w:sz w:val="28"/>
          <w:rtl/>
          <w:lang w:bidi="ar-IQ"/>
        </w:rPr>
        <w:t>رة في المسيحية الغربية. تعتبره الكنيستان (الكاثوليكية والإنجيليكانية) قد</w:t>
      </w:r>
      <w:r w:rsidRPr="00FF1DAA">
        <w:rPr>
          <w:rFonts w:hint="cs"/>
          <w:sz w:val="28"/>
          <w:rtl/>
          <w:lang w:bidi="ar-IQ"/>
        </w:rPr>
        <w:t>ِّ</w:t>
      </w:r>
      <w:r w:rsidRPr="00FF1DAA">
        <w:rPr>
          <w:sz w:val="28"/>
          <w:rtl/>
          <w:lang w:bidi="ar-IQ"/>
        </w:rPr>
        <w:t>يساً وأحد آباء الكنيسة البارزين، وشفيع المسلك الرهباني الأوغسطيني. كما يعدّه العديد من البروتستانتيين ـ ولا سيَّما الكالفانيون ـ أحد المصادر اللاهوتية لتعاليم الإصلاح البروتستانتي حول النعمة والخلاص. (المعرّ</w:t>
      </w:r>
      <w:r w:rsidRPr="00FF1DAA">
        <w:rPr>
          <w:rFonts w:hint="cs"/>
          <w:sz w:val="28"/>
          <w:rtl/>
          <w:lang w:bidi="ar-IQ"/>
        </w:rPr>
        <w:t>ِ</w:t>
      </w:r>
      <w:r w:rsidRPr="00FF1DAA">
        <w:rPr>
          <w:sz w:val="28"/>
          <w:rtl/>
          <w:lang w:bidi="ar-IQ"/>
        </w:rPr>
        <w:t>ب).</w:t>
      </w:r>
    </w:p>
  </w:endnote>
  <w:endnote w:id="814">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غريغوري الأول أو غريغوري العظيم (540 ـ 604م): ينتمي إلى عائلة</w:t>
      </w:r>
      <w:r w:rsidRPr="00FF1DAA">
        <w:rPr>
          <w:rFonts w:hint="cs"/>
          <w:sz w:val="28"/>
          <w:rtl/>
          <w:lang w:bidi="ar-IQ"/>
        </w:rPr>
        <w:t>ٍ</w:t>
      </w:r>
      <w:r w:rsidRPr="00FF1DAA">
        <w:rPr>
          <w:sz w:val="28"/>
          <w:rtl/>
          <w:lang w:bidi="ar-IQ"/>
        </w:rPr>
        <w:t xml:space="preserve"> رومانية أرستقراطية. من أوائل البابوات ذوي الخلفية الرهباني. (المعرّ</w:t>
      </w:r>
      <w:r w:rsidRPr="00FF1DAA">
        <w:rPr>
          <w:rFonts w:hint="cs"/>
          <w:sz w:val="28"/>
          <w:rtl/>
          <w:lang w:bidi="ar-IQ"/>
        </w:rPr>
        <w:t>ِ</w:t>
      </w:r>
      <w:r w:rsidRPr="00FF1DAA">
        <w:rPr>
          <w:sz w:val="28"/>
          <w:rtl/>
          <w:lang w:bidi="ar-IQ"/>
        </w:rPr>
        <w:t>ب).</w:t>
      </w:r>
    </w:p>
  </w:endnote>
  <w:endnote w:id="815">
    <w:p w:rsidR="00425195" w:rsidRPr="00FF1DAA" w:rsidRDefault="00425195" w:rsidP="00DA7C69">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المونتانية: حركة</w:t>
      </w:r>
      <w:r w:rsidRPr="00FF1DAA">
        <w:rPr>
          <w:rFonts w:hint="cs"/>
          <w:sz w:val="28"/>
          <w:rtl/>
          <w:lang w:bidi="ar-IQ"/>
        </w:rPr>
        <w:t>ٌ</w:t>
      </w:r>
      <w:r w:rsidRPr="00FF1DAA">
        <w:rPr>
          <w:sz w:val="28"/>
          <w:rtl/>
          <w:lang w:bidi="ar-IQ"/>
        </w:rPr>
        <w:t xml:space="preserve"> مسيحي</w:t>
      </w:r>
      <w:r w:rsidRPr="00FF1DAA">
        <w:rPr>
          <w:rFonts w:hint="cs"/>
          <w:sz w:val="28"/>
          <w:rtl/>
          <w:lang w:bidi="ar-IQ"/>
        </w:rPr>
        <w:t>ّ</w:t>
      </w:r>
      <w:r w:rsidRPr="00FF1DAA">
        <w:rPr>
          <w:sz w:val="28"/>
          <w:rtl/>
          <w:lang w:bidi="ar-IQ"/>
        </w:rPr>
        <w:t>ة مبك</w:t>
      </w:r>
      <w:r w:rsidRPr="00FF1DAA">
        <w:rPr>
          <w:rFonts w:hint="cs"/>
          <w:sz w:val="28"/>
          <w:rtl/>
          <w:lang w:bidi="ar-IQ"/>
        </w:rPr>
        <w:t>ِّ</w:t>
      </w:r>
      <w:r w:rsidRPr="00FF1DAA">
        <w:rPr>
          <w:sz w:val="28"/>
          <w:rtl/>
          <w:lang w:bidi="ar-IQ"/>
        </w:rPr>
        <w:t>رة، سُمّ</w:t>
      </w:r>
      <w:r w:rsidRPr="00FF1DAA">
        <w:rPr>
          <w:rFonts w:hint="cs"/>
          <w:sz w:val="28"/>
          <w:rtl/>
          <w:lang w:bidi="ar-IQ"/>
        </w:rPr>
        <w:t>ِ</w:t>
      </w:r>
      <w:r w:rsidRPr="00FF1DAA">
        <w:rPr>
          <w:sz w:val="28"/>
          <w:rtl/>
          <w:lang w:bidi="ar-IQ"/>
        </w:rPr>
        <w:t>ي</w:t>
      </w:r>
      <w:r w:rsidRPr="00FF1DAA">
        <w:rPr>
          <w:rFonts w:hint="cs"/>
          <w:sz w:val="28"/>
          <w:rtl/>
          <w:lang w:bidi="ar-IQ"/>
        </w:rPr>
        <w:t>َ</w:t>
      </w:r>
      <w:r w:rsidRPr="00FF1DAA">
        <w:rPr>
          <w:sz w:val="28"/>
          <w:rtl/>
          <w:lang w:bidi="ar-IQ"/>
        </w:rPr>
        <w:t>ت</w:t>
      </w:r>
      <w:r w:rsidRPr="00FF1DAA">
        <w:rPr>
          <w:rFonts w:hint="cs"/>
          <w:sz w:val="28"/>
          <w:rtl/>
          <w:lang w:bidi="ar-IQ"/>
        </w:rPr>
        <w:t>ْ</w:t>
      </w:r>
      <w:r w:rsidRPr="00FF1DAA">
        <w:rPr>
          <w:sz w:val="28"/>
          <w:rtl/>
          <w:lang w:bidi="ar-IQ"/>
        </w:rPr>
        <w:t xml:space="preserve"> نسبة لمؤس</w:t>
      </w:r>
      <w:r w:rsidRPr="00FF1DAA">
        <w:rPr>
          <w:rFonts w:hint="cs"/>
          <w:sz w:val="28"/>
          <w:rtl/>
          <w:lang w:bidi="ar-IQ"/>
        </w:rPr>
        <w:t>ِّ</w:t>
      </w:r>
      <w:r w:rsidRPr="00FF1DAA">
        <w:rPr>
          <w:sz w:val="28"/>
          <w:rtl/>
          <w:lang w:bidi="ar-IQ"/>
        </w:rPr>
        <w:t>سها مونتانوس. ازده</w:t>
      </w:r>
      <w:r w:rsidRPr="00FF1DAA">
        <w:rPr>
          <w:rFonts w:hint="cs"/>
          <w:sz w:val="28"/>
          <w:rtl/>
          <w:lang w:bidi="ar-IQ"/>
        </w:rPr>
        <w:t>َ</w:t>
      </w:r>
      <w:r w:rsidRPr="00FF1DAA">
        <w:rPr>
          <w:sz w:val="28"/>
          <w:rtl/>
          <w:lang w:bidi="ar-IQ"/>
        </w:rPr>
        <w:t>ر</w:t>
      </w:r>
      <w:r w:rsidRPr="00FF1DAA">
        <w:rPr>
          <w:rFonts w:hint="cs"/>
          <w:sz w:val="28"/>
          <w:rtl/>
          <w:lang w:bidi="ar-IQ"/>
        </w:rPr>
        <w:t>َ</w:t>
      </w:r>
      <w:r w:rsidRPr="00FF1DAA">
        <w:rPr>
          <w:sz w:val="28"/>
          <w:rtl/>
          <w:lang w:bidi="ar-IQ"/>
        </w:rPr>
        <w:t>ت</w:t>
      </w:r>
      <w:r w:rsidRPr="00FF1DAA">
        <w:rPr>
          <w:rFonts w:hint="cs"/>
          <w:sz w:val="28"/>
          <w:rtl/>
          <w:lang w:bidi="ar-IQ"/>
        </w:rPr>
        <w:t>ْ</w:t>
      </w:r>
      <w:r w:rsidRPr="00FF1DAA">
        <w:rPr>
          <w:sz w:val="28"/>
          <w:rtl/>
          <w:lang w:bidi="ar-IQ"/>
        </w:rPr>
        <w:t xml:space="preserve"> أساساً في فريجيا وحولها، ثم</w:t>
      </w:r>
      <w:r w:rsidRPr="00FF1DAA">
        <w:rPr>
          <w:rFonts w:hint="cs"/>
          <w:sz w:val="28"/>
          <w:rtl/>
          <w:lang w:bidi="ar-IQ"/>
        </w:rPr>
        <w:t>ّ</w:t>
      </w:r>
      <w:r w:rsidRPr="00FF1DAA">
        <w:rPr>
          <w:sz w:val="28"/>
          <w:rtl/>
          <w:lang w:bidi="ar-IQ"/>
        </w:rPr>
        <w:t xml:space="preserve"> سرعان ما انتشرت في مناطق الإمبراطورية الرومانية عندما أصبحت المسيحية مسموحة</w:t>
      </w:r>
      <w:r w:rsidRPr="00FF1DAA">
        <w:rPr>
          <w:rFonts w:hint="cs"/>
          <w:sz w:val="28"/>
          <w:rtl/>
          <w:lang w:bidi="ar-IQ"/>
        </w:rPr>
        <w:t>ً</w:t>
      </w:r>
      <w:r w:rsidRPr="00FF1DAA">
        <w:rPr>
          <w:sz w:val="28"/>
          <w:rtl/>
          <w:lang w:bidi="ar-IQ"/>
        </w:rPr>
        <w:t>. أشهر المونتانيين</w:t>
      </w:r>
      <w:r w:rsidRPr="00FF1DAA">
        <w:rPr>
          <w:rFonts w:hint="cs"/>
          <w:sz w:val="28"/>
          <w:rtl/>
          <w:lang w:bidi="ar-IQ"/>
        </w:rPr>
        <w:t>:</w:t>
      </w:r>
      <w:r w:rsidRPr="00FF1DAA">
        <w:rPr>
          <w:sz w:val="28"/>
          <w:rtl/>
          <w:lang w:bidi="ar-IQ"/>
        </w:rPr>
        <w:t xml:space="preserve"> ترتليان</w:t>
      </w:r>
      <w:r w:rsidRPr="00FF1DAA">
        <w:rPr>
          <w:rFonts w:hint="cs"/>
          <w:sz w:val="28"/>
          <w:rtl/>
          <w:lang w:bidi="ar-IQ"/>
        </w:rPr>
        <w:t>،</w:t>
      </w:r>
      <w:r w:rsidRPr="00FF1DAA">
        <w:rPr>
          <w:sz w:val="28"/>
          <w:rtl/>
          <w:lang w:bidi="ar-IQ"/>
        </w:rPr>
        <w:t xml:space="preserve"> الذي كان أهم</w:t>
      </w:r>
      <w:r w:rsidRPr="00FF1DAA">
        <w:rPr>
          <w:rFonts w:hint="cs"/>
          <w:sz w:val="28"/>
          <w:rtl/>
          <w:lang w:bidi="ar-IQ"/>
        </w:rPr>
        <w:t>ّ</w:t>
      </w:r>
      <w:r w:rsidRPr="00FF1DAA">
        <w:rPr>
          <w:sz w:val="28"/>
          <w:rtl/>
          <w:lang w:bidi="ar-IQ"/>
        </w:rPr>
        <w:t xml:space="preserve"> كاتب</w:t>
      </w:r>
      <w:r w:rsidRPr="00FF1DAA">
        <w:rPr>
          <w:rFonts w:hint="cs"/>
          <w:sz w:val="28"/>
          <w:rtl/>
          <w:lang w:bidi="ar-IQ"/>
        </w:rPr>
        <w:t>ٍ</w:t>
      </w:r>
      <w:r w:rsidRPr="00FF1DAA">
        <w:rPr>
          <w:sz w:val="28"/>
          <w:rtl/>
          <w:lang w:bidi="ar-IQ"/>
        </w:rPr>
        <w:t xml:space="preserve"> مسيحي</w:t>
      </w:r>
      <w:r w:rsidRPr="00FF1DAA">
        <w:rPr>
          <w:rFonts w:hint="cs"/>
          <w:sz w:val="28"/>
          <w:rtl/>
          <w:lang w:bidi="ar-IQ"/>
        </w:rPr>
        <w:t>ّ</w:t>
      </w:r>
      <w:r w:rsidRPr="00FF1DAA">
        <w:rPr>
          <w:sz w:val="28"/>
          <w:rtl/>
          <w:lang w:bidi="ar-IQ"/>
        </w:rPr>
        <w:t xml:space="preserve"> لاتيني قبل تحوّ</w:t>
      </w:r>
      <w:r w:rsidRPr="00FF1DAA">
        <w:rPr>
          <w:rFonts w:hint="cs"/>
          <w:sz w:val="28"/>
          <w:rtl/>
          <w:lang w:bidi="ar-IQ"/>
        </w:rPr>
        <w:t>ُ</w:t>
      </w:r>
      <w:r w:rsidRPr="00FF1DAA">
        <w:rPr>
          <w:sz w:val="28"/>
          <w:rtl/>
          <w:lang w:bidi="ar-IQ"/>
        </w:rPr>
        <w:t>له للمونتانية. من المت</w:t>
      </w:r>
      <w:r w:rsidRPr="00FF1DAA">
        <w:rPr>
          <w:rFonts w:hint="cs"/>
          <w:sz w:val="28"/>
          <w:rtl/>
          <w:lang w:bidi="ar-IQ"/>
        </w:rPr>
        <w:t>َّ</w:t>
      </w:r>
      <w:r w:rsidRPr="00FF1DAA">
        <w:rPr>
          <w:sz w:val="28"/>
          <w:rtl/>
          <w:lang w:bidi="ar-IQ"/>
        </w:rPr>
        <w:t>فق عليه عامّة أن هذه الحركة قد نشأ</w:t>
      </w:r>
      <w:r w:rsidRPr="00FF1DAA">
        <w:rPr>
          <w:rFonts w:hint="cs"/>
          <w:sz w:val="28"/>
          <w:rtl/>
          <w:lang w:bidi="ar-IQ"/>
        </w:rPr>
        <w:t>َ</w:t>
      </w:r>
      <w:r w:rsidRPr="00FF1DAA">
        <w:rPr>
          <w:sz w:val="28"/>
          <w:rtl/>
          <w:lang w:bidi="ar-IQ"/>
        </w:rPr>
        <w:t>ت</w:t>
      </w:r>
      <w:r w:rsidRPr="00FF1DAA">
        <w:rPr>
          <w:rFonts w:hint="cs"/>
          <w:sz w:val="28"/>
          <w:rtl/>
          <w:lang w:bidi="ar-IQ"/>
        </w:rPr>
        <w:t>ْ</w:t>
      </w:r>
      <w:r w:rsidRPr="00FF1DAA">
        <w:rPr>
          <w:sz w:val="28"/>
          <w:rtl/>
          <w:lang w:bidi="ar-IQ"/>
        </w:rPr>
        <w:t xml:space="preserve"> بسبب قراءة مونتانوس لإنجيل يوحن</w:t>
      </w:r>
      <w:r w:rsidRPr="00FF1DAA">
        <w:rPr>
          <w:rFonts w:hint="cs"/>
          <w:sz w:val="28"/>
          <w:rtl/>
          <w:lang w:bidi="ar-IQ"/>
        </w:rPr>
        <w:t>ّ</w:t>
      </w:r>
      <w:r w:rsidRPr="00FF1DAA">
        <w:rPr>
          <w:sz w:val="28"/>
          <w:rtl/>
          <w:lang w:bidi="ar-IQ"/>
        </w:rPr>
        <w:t xml:space="preserve">ا، وعبارة </w:t>
      </w:r>
      <w:r w:rsidRPr="00FF1DAA">
        <w:rPr>
          <w:rFonts w:cs="AL-Mohanad" w:hint="eastAsia"/>
          <w:sz w:val="22"/>
          <w:szCs w:val="22"/>
          <w:rtl/>
        </w:rPr>
        <w:t>«</w:t>
      </w:r>
      <w:r w:rsidRPr="00FF1DAA">
        <w:rPr>
          <w:sz w:val="28"/>
          <w:rtl/>
          <w:lang w:bidi="ar-IQ"/>
        </w:rPr>
        <w:t>سأرسل لكم الفارقليط روح الحق</w:t>
      </w:r>
      <w:r w:rsidRPr="00FF1DAA">
        <w:rPr>
          <w:rFonts w:hint="cs"/>
          <w:sz w:val="28"/>
          <w:rtl/>
          <w:lang w:bidi="ar-IQ"/>
        </w:rPr>
        <w:t>ّ</w:t>
      </w:r>
      <w:r w:rsidRPr="00FF1DAA">
        <w:rPr>
          <w:rFonts w:cs="AL-Mohanad" w:hint="eastAsia"/>
          <w:sz w:val="22"/>
          <w:szCs w:val="22"/>
          <w:rtl/>
        </w:rPr>
        <w:t>»</w:t>
      </w:r>
      <w:r w:rsidRPr="00FF1DAA">
        <w:rPr>
          <w:sz w:val="28"/>
          <w:rtl/>
          <w:lang w:bidi="ar-IQ"/>
        </w:rPr>
        <w:t>؛ فانقسم المسيحيون في تجاوبهم مع ادعاء استمرار الو</w:t>
      </w:r>
      <w:r w:rsidRPr="00FF1DAA">
        <w:rPr>
          <w:rFonts w:hint="cs"/>
          <w:sz w:val="28"/>
          <w:rtl/>
          <w:lang w:bidi="ar-IQ"/>
        </w:rPr>
        <w:t>َ</w:t>
      </w:r>
      <w:r w:rsidRPr="00FF1DAA">
        <w:rPr>
          <w:sz w:val="28"/>
          <w:rtl/>
          <w:lang w:bidi="ar-IQ"/>
        </w:rPr>
        <w:t>ح</w:t>
      </w:r>
      <w:r w:rsidRPr="00FF1DAA">
        <w:rPr>
          <w:rFonts w:hint="cs"/>
          <w:sz w:val="28"/>
          <w:rtl/>
          <w:lang w:bidi="ar-IQ"/>
        </w:rPr>
        <w:t>ْ</w:t>
      </w:r>
      <w:r w:rsidRPr="00FF1DAA">
        <w:rPr>
          <w:sz w:val="28"/>
          <w:rtl/>
          <w:lang w:bidi="ar-IQ"/>
        </w:rPr>
        <w:t>ي. (المعرّ</w:t>
      </w:r>
      <w:r w:rsidRPr="00FF1DAA">
        <w:rPr>
          <w:rFonts w:hint="cs"/>
          <w:sz w:val="28"/>
          <w:rtl/>
          <w:lang w:bidi="ar-IQ"/>
        </w:rPr>
        <w:t>ِ</w:t>
      </w:r>
      <w:r w:rsidRPr="00FF1DAA">
        <w:rPr>
          <w:sz w:val="28"/>
          <w:rtl/>
          <w:lang w:bidi="ar-IQ"/>
        </w:rPr>
        <w:t>ب).</w:t>
      </w:r>
    </w:p>
  </w:endnote>
  <w:endnote w:id="816">
    <w:p w:rsidR="00425195" w:rsidRPr="00FF1DAA" w:rsidRDefault="00425195" w:rsidP="00DA7C69">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إبيفانيوس السلاميسي (</w:t>
      </w:r>
      <w:r w:rsidRPr="00FF1DAA">
        <w:rPr>
          <w:rFonts w:hint="cs"/>
          <w:sz w:val="28"/>
          <w:rtl/>
          <w:lang w:bidi="ar-IQ"/>
        </w:rPr>
        <w:t>...</w:t>
      </w:r>
      <w:r w:rsidRPr="00FF1DAA">
        <w:rPr>
          <w:sz w:val="28"/>
          <w:rtl/>
          <w:lang w:bidi="ar-IQ"/>
        </w:rPr>
        <w:t xml:space="preserve"> ـ 403م): أسقف سلاميس في قبرص. اشتهر بدفاعه المستميت عن الأورثودوكسية، وتأليفه لكتاب (</w:t>
      </w:r>
      <w:r w:rsidRPr="00FF1DAA">
        <w:rPr>
          <w:rFonts w:asciiTheme="majorBidi" w:hAnsiTheme="majorBidi" w:cstheme="majorBidi"/>
          <w:szCs w:val="20"/>
          <w:lang w:bidi="ar-IQ"/>
        </w:rPr>
        <w:t>Panarion</w:t>
      </w:r>
      <w:r w:rsidRPr="00FF1DAA">
        <w:rPr>
          <w:sz w:val="28"/>
          <w:rtl/>
          <w:lang w:bidi="ar-IQ"/>
        </w:rPr>
        <w:t>)</w:t>
      </w:r>
      <w:r w:rsidRPr="00FF1DAA">
        <w:rPr>
          <w:rFonts w:hint="cs"/>
          <w:sz w:val="28"/>
          <w:rtl/>
          <w:lang w:bidi="ar-IQ"/>
        </w:rPr>
        <w:t>،</w:t>
      </w:r>
      <w:r w:rsidRPr="00FF1DAA">
        <w:rPr>
          <w:sz w:val="28"/>
          <w:rtl/>
          <w:lang w:bidi="ar-IQ"/>
        </w:rPr>
        <w:t xml:space="preserve"> الذي احتوى على اقتباسات ت</w:t>
      </w:r>
      <w:r w:rsidRPr="00FF1DAA">
        <w:rPr>
          <w:rFonts w:hint="cs"/>
          <w:sz w:val="28"/>
          <w:rtl/>
          <w:lang w:bidi="ar-IQ"/>
        </w:rPr>
        <w:t>ُ</w:t>
      </w:r>
      <w:r w:rsidRPr="00FF1DAA">
        <w:rPr>
          <w:sz w:val="28"/>
          <w:rtl/>
          <w:lang w:bidi="ar-IQ"/>
        </w:rPr>
        <w:t>ع</w:t>
      </w:r>
      <w:r w:rsidRPr="00FF1DAA">
        <w:rPr>
          <w:rFonts w:hint="cs"/>
          <w:sz w:val="28"/>
          <w:rtl/>
          <w:lang w:bidi="ar-IQ"/>
        </w:rPr>
        <w:t>َ</w:t>
      </w:r>
      <w:r w:rsidRPr="00FF1DAA">
        <w:rPr>
          <w:sz w:val="28"/>
          <w:rtl/>
          <w:lang w:bidi="ar-IQ"/>
        </w:rPr>
        <w:t>د</w:t>
      </w:r>
      <w:r w:rsidRPr="00FF1DAA">
        <w:rPr>
          <w:rFonts w:hint="cs"/>
          <w:sz w:val="28"/>
          <w:rtl/>
          <w:lang w:bidi="ar-IQ"/>
        </w:rPr>
        <w:t>ّ</w:t>
      </w:r>
      <w:r w:rsidRPr="00FF1DAA">
        <w:rPr>
          <w:sz w:val="28"/>
          <w:rtl/>
          <w:lang w:bidi="ar-IQ"/>
        </w:rPr>
        <w:t xml:space="preserve"> في بعض الموارد هي الوحيدة الباقية لأجزاء من بعض النصوص المعدومة. ي</w:t>
      </w:r>
      <w:r w:rsidRPr="00FF1DAA">
        <w:rPr>
          <w:rFonts w:hint="cs"/>
          <w:sz w:val="28"/>
          <w:rtl/>
          <w:lang w:bidi="ar-IQ"/>
        </w:rPr>
        <w:t>ُ</w:t>
      </w:r>
      <w:r w:rsidRPr="00FF1DAA">
        <w:rPr>
          <w:sz w:val="28"/>
          <w:rtl/>
          <w:lang w:bidi="ar-IQ"/>
        </w:rPr>
        <w:t>ع</w:t>
      </w:r>
      <w:r w:rsidRPr="00FF1DAA">
        <w:rPr>
          <w:rFonts w:hint="cs"/>
          <w:sz w:val="28"/>
          <w:rtl/>
          <w:lang w:bidi="ar-IQ"/>
        </w:rPr>
        <w:t>َ</w:t>
      </w:r>
      <w:r w:rsidRPr="00FF1DAA">
        <w:rPr>
          <w:sz w:val="28"/>
          <w:rtl/>
          <w:lang w:bidi="ar-IQ"/>
        </w:rPr>
        <w:t>دّ ـ بح</w:t>
      </w:r>
      <w:r w:rsidRPr="00FF1DAA">
        <w:rPr>
          <w:rFonts w:hint="cs"/>
          <w:sz w:val="28"/>
          <w:rtl/>
          <w:lang w:bidi="ar-IQ"/>
        </w:rPr>
        <w:t>َ</w:t>
      </w:r>
      <w:r w:rsidRPr="00FF1DAA">
        <w:rPr>
          <w:sz w:val="28"/>
          <w:rtl/>
          <w:lang w:bidi="ar-IQ"/>
        </w:rPr>
        <w:t>س</w:t>
      </w:r>
      <w:r w:rsidRPr="00FF1DAA">
        <w:rPr>
          <w:rFonts w:hint="cs"/>
          <w:sz w:val="28"/>
          <w:rtl/>
          <w:lang w:bidi="ar-IQ"/>
        </w:rPr>
        <w:t>َ</w:t>
      </w:r>
      <w:r w:rsidRPr="00FF1DAA">
        <w:rPr>
          <w:sz w:val="28"/>
          <w:rtl/>
          <w:lang w:bidi="ar-IQ"/>
        </w:rPr>
        <w:t>ب كيتزنغر ـ أو</w:t>
      </w:r>
      <w:r w:rsidRPr="00FF1DAA">
        <w:rPr>
          <w:rFonts w:hint="cs"/>
          <w:sz w:val="28"/>
          <w:rtl/>
          <w:lang w:bidi="ar-IQ"/>
        </w:rPr>
        <w:t>ّ</w:t>
      </w:r>
      <w:r w:rsidRPr="00FF1DAA">
        <w:rPr>
          <w:sz w:val="28"/>
          <w:rtl/>
          <w:lang w:bidi="ar-IQ"/>
        </w:rPr>
        <w:t>ل رجل دين</w:t>
      </w:r>
      <w:r w:rsidRPr="00FF1DAA">
        <w:rPr>
          <w:rFonts w:hint="cs"/>
          <w:sz w:val="28"/>
          <w:rtl/>
          <w:lang w:bidi="ar-IQ"/>
        </w:rPr>
        <w:t>ٍ</w:t>
      </w:r>
      <w:r w:rsidRPr="00FF1DAA">
        <w:rPr>
          <w:sz w:val="28"/>
          <w:rtl/>
          <w:lang w:bidi="ar-IQ"/>
        </w:rPr>
        <w:t xml:space="preserve"> مسيحي يتعامل مع قضية الأيقونات الدينية المسيحية كقضي</w:t>
      </w:r>
      <w:r w:rsidRPr="00FF1DAA">
        <w:rPr>
          <w:rFonts w:hint="cs"/>
          <w:sz w:val="28"/>
          <w:rtl/>
          <w:lang w:bidi="ar-IQ"/>
        </w:rPr>
        <w:t>ّ</w:t>
      </w:r>
      <w:r w:rsidRPr="00FF1DAA">
        <w:rPr>
          <w:sz w:val="28"/>
          <w:rtl/>
          <w:lang w:bidi="ar-IQ"/>
        </w:rPr>
        <w:t>ة</w:t>
      </w:r>
      <w:r w:rsidRPr="00FF1DAA">
        <w:rPr>
          <w:rFonts w:hint="cs"/>
          <w:sz w:val="28"/>
          <w:rtl/>
          <w:lang w:bidi="ar-IQ"/>
        </w:rPr>
        <w:t>ٍ</w:t>
      </w:r>
      <w:r w:rsidRPr="00FF1DAA">
        <w:rPr>
          <w:sz w:val="28"/>
          <w:rtl/>
          <w:lang w:bidi="ar-IQ"/>
        </w:rPr>
        <w:t xml:space="preserve"> كبرى؛ حيث يُع</w:t>
      </w:r>
      <w:r w:rsidRPr="00FF1DAA">
        <w:rPr>
          <w:rFonts w:hint="cs"/>
          <w:sz w:val="28"/>
          <w:rtl/>
          <w:lang w:bidi="ar-IQ"/>
        </w:rPr>
        <w:t>َ</w:t>
      </w:r>
      <w:r w:rsidRPr="00FF1DAA">
        <w:rPr>
          <w:sz w:val="28"/>
          <w:rtl/>
          <w:lang w:bidi="ar-IQ"/>
        </w:rPr>
        <w:t>دّ من أشدّ المعارضين لاستخدام الص</w:t>
      </w:r>
      <w:r w:rsidRPr="00FF1DAA">
        <w:rPr>
          <w:rFonts w:hint="cs"/>
          <w:sz w:val="28"/>
          <w:rtl/>
          <w:lang w:bidi="ar-IQ"/>
        </w:rPr>
        <w:t>ُّ</w:t>
      </w:r>
      <w:r w:rsidRPr="00FF1DAA">
        <w:rPr>
          <w:sz w:val="28"/>
          <w:rtl/>
          <w:lang w:bidi="ar-IQ"/>
        </w:rPr>
        <w:t>وَر والأيقونات في المسيحي</w:t>
      </w:r>
      <w:r w:rsidRPr="00FF1DAA">
        <w:rPr>
          <w:rFonts w:hint="cs"/>
          <w:sz w:val="28"/>
          <w:rtl/>
          <w:lang w:bidi="ar-IQ"/>
        </w:rPr>
        <w:t>ّ</w:t>
      </w:r>
      <w:r w:rsidRPr="00FF1DAA">
        <w:rPr>
          <w:sz w:val="28"/>
          <w:rtl/>
          <w:lang w:bidi="ar-IQ"/>
        </w:rPr>
        <w:t>ة. (المعرّ</w:t>
      </w:r>
      <w:r w:rsidRPr="00FF1DAA">
        <w:rPr>
          <w:rFonts w:hint="cs"/>
          <w:sz w:val="28"/>
          <w:rtl/>
          <w:lang w:bidi="ar-IQ"/>
        </w:rPr>
        <w:t>ِ</w:t>
      </w:r>
      <w:r w:rsidRPr="00FF1DAA">
        <w:rPr>
          <w:sz w:val="28"/>
          <w:rtl/>
          <w:lang w:bidi="ar-IQ"/>
        </w:rPr>
        <w:t>ب).</w:t>
      </w:r>
    </w:p>
  </w:endnote>
  <w:endnote w:id="817">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أوريجانوس (185 ـ 254م): كان من أبرز آباء الكنيسة الأوائل في المسيحية. تحظى كتاباته بأهم</w:t>
      </w:r>
      <w:r w:rsidRPr="00FF1DAA">
        <w:rPr>
          <w:rFonts w:hint="cs"/>
          <w:sz w:val="28"/>
          <w:rtl/>
          <w:lang w:bidi="ar-IQ"/>
        </w:rPr>
        <w:t>ِّ</w:t>
      </w:r>
      <w:r w:rsidRPr="00FF1DAA">
        <w:rPr>
          <w:sz w:val="28"/>
          <w:rtl/>
          <w:lang w:bidi="ar-IQ"/>
        </w:rPr>
        <w:t>ية كبيرة بوصفها من أولى المحاولات الفكرية لوصف المسيحية. (المعرّ</w:t>
      </w:r>
      <w:r w:rsidRPr="00FF1DAA">
        <w:rPr>
          <w:rFonts w:hint="cs"/>
          <w:sz w:val="28"/>
          <w:rtl/>
          <w:lang w:bidi="ar-IQ"/>
        </w:rPr>
        <w:t>ِ</w:t>
      </w:r>
      <w:r w:rsidRPr="00FF1DAA">
        <w:rPr>
          <w:sz w:val="28"/>
          <w:rtl/>
          <w:lang w:bidi="ar-IQ"/>
        </w:rPr>
        <w:t>ب).</w:t>
      </w:r>
    </w:p>
  </w:endnote>
  <w:endnote w:id="818">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انظر على سبيل المثال: سفر إشعياء، الإصحاح: 8، الفقرة: 1 ـ 11.</w:t>
      </w:r>
    </w:p>
  </w:endnote>
  <w:endnote w:id="819">
    <w:p w:rsidR="00425195" w:rsidRPr="00FF1DAA" w:rsidRDefault="00425195" w:rsidP="00F75131">
      <w:pPr>
        <w:pStyle w:val="aa"/>
        <w:spacing w:line="300" w:lineRule="exact"/>
        <w:ind w:firstLine="0"/>
        <w:rPr>
          <w:sz w:val="28"/>
          <w:rtl/>
          <w:lang w:bidi="ar-IQ"/>
        </w:rPr>
      </w:pPr>
      <w:r w:rsidRPr="00FF1DAA">
        <w:rPr>
          <w:sz w:val="28"/>
          <w:rtl/>
          <w:lang w:bidi="ar-IQ"/>
        </w:rPr>
        <w:t>(</w:t>
      </w:r>
      <w:r w:rsidRPr="00FF1DAA">
        <w:rPr>
          <w:rStyle w:val="ac"/>
          <w:sz w:val="28"/>
          <w:vertAlign w:val="baseline"/>
        </w:rPr>
        <w:endnoteRef/>
      </w:r>
      <w:r w:rsidRPr="00FF1DAA">
        <w:rPr>
          <w:sz w:val="28"/>
          <w:rtl/>
          <w:lang w:bidi="ar-IQ"/>
        </w:rPr>
        <w:t>) القديس جيروم (347 ـ 420م): من بلاد دلماسيا</w:t>
      </w:r>
      <w:r w:rsidRPr="00FF1DAA">
        <w:rPr>
          <w:rFonts w:hint="cs"/>
          <w:sz w:val="28"/>
          <w:rtl/>
          <w:lang w:bidi="ar-IQ"/>
        </w:rPr>
        <w:t>،</w:t>
      </w:r>
      <w:r w:rsidRPr="00FF1DAA">
        <w:rPr>
          <w:sz w:val="28"/>
          <w:rtl/>
          <w:lang w:bidi="ar-IQ"/>
        </w:rPr>
        <w:t xml:space="preserve"> في القسم المتاخم للبحر الأدرياتيكي (يوغسلافيا حالياً). كلّ</w:t>
      </w:r>
      <w:r w:rsidRPr="00FF1DAA">
        <w:rPr>
          <w:rFonts w:hint="cs"/>
          <w:sz w:val="28"/>
          <w:rtl/>
          <w:lang w:bidi="ar-IQ"/>
        </w:rPr>
        <w:t>َ</w:t>
      </w:r>
      <w:r w:rsidRPr="00FF1DAA">
        <w:rPr>
          <w:sz w:val="28"/>
          <w:rtl/>
          <w:lang w:bidi="ar-IQ"/>
        </w:rPr>
        <w:t>فه البابا بإنجاز ترجمة</w:t>
      </w:r>
      <w:r w:rsidRPr="00FF1DAA">
        <w:rPr>
          <w:rFonts w:hint="cs"/>
          <w:sz w:val="28"/>
          <w:rtl/>
          <w:lang w:bidi="ar-IQ"/>
        </w:rPr>
        <w:t>ٍ</w:t>
      </w:r>
      <w:r w:rsidRPr="00FF1DAA">
        <w:rPr>
          <w:sz w:val="28"/>
          <w:rtl/>
          <w:lang w:bidi="ar-IQ"/>
        </w:rPr>
        <w:t xml:space="preserve"> للأناجيل من اليونانية والعبرية إلى اللاتينية</w:t>
      </w:r>
      <w:r w:rsidRPr="00FF1DAA">
        <w:rPr>
          <w:rFonts w:hint="cs"/>
          <w:sz w:val="28"/>
          <w:rtl/>
          <w:lang w:bidi="ar-IQ"/>
        </w:rPr>
        <w:t>،</w:t>
      </w:r>
      <w:r w:rsidRPr="00FF1DAA">
        <w:rPr>
          <w:sz w:val="28"/>
          <w:rtl/>
          <w:lang w:bidi="ar-IQ"/>
        </w:rPr>
        <w:t xml:space="preserve"> فحضر إلى بيت لحم مع أربع نساء نذ</w:t>
      </w:r>
      <w:r w:rsidRPr="00FF1DAA">
        <w:rPr>
          <w:rFonts w:hint="cs"/>
          <w:sz w:val="28"/>
          <w:rtl/>
          <w:lang w:bidi="ar-IQ"/>
        </w:rPr>
        <w:t>َ</w:t>
      </w:r>
      <w:r w:rsidRPr="00FF1DAA">
        <w:rPr>
          <w:sz w:val="28"/>
          <w:rtl/>
          <w:lang w:bidi="ar-IQ"/>
        </w:rPr>
        <w:t>ر</w:t>
      </w:r>
      <w:r w:rsidRPr="00FF1DAA">
        <w:rPr>
          <w:rFonts w:hint="cs"/>
          <w:sz w:val="28"/>
          <w:rtl/>
          <w:lang w:bidi="ar-IQ"/>
        </w:rPr>
        <w:t>ْ</w:t>
      </w:r>
      <w:r w:rsidRPr="00FF1DAA">
        <w:rPr>
          <w:sz w:val="28"/>
          <w:rtl/>
          <w:lang w:bidi="ar-IQ"/>
        </w:rPr>
        <w:t>ن</w:t>
      </w:r>
      <w:r w:rsidRPr="00FF1DAA">
        <w:rPr>
          <w:rFonts w:hint="cs"/>
          <w:sz w:val="28"/>
          <w:rtl/>
          <w:lang w:bidi="ar-IQ"/>
        </w:rPr>
        <w:t>َ</w:t>
      </w:r>
      <w:r w:rsidRPr="00FF1DAA">
        <w:rPr>
          <w:sz w:val="28"/>
          <w:rtl/>
          <w:lang w:bidi="ar-IQ"/>
        </w:rPr>
        <w:t xml:space="preserve"> أنفسهن</w:t>
      </w:r>
      <w:r w:rsidRPr="00FF1DAA">
        <w:rPr>
          <w:rFonts w:hint="cs"/>
          <w:sz w:val="28"/>
          <w:rtl/>
          <w:lang w:bidi="ar-IQ"/>
        </w:rPr>
        <w:t>ّ</w:t>
      </w:r>
      <w:r w:rsidRPr="00FF1DAA">
        <w:rPr>
          <w:sz w:val="28"/>
          <w:rtl/>
          <w:lang w:bidi="ar-IQ"/>
        </w:rPr>
        <w:t xml:space="preserve"> لخدمة الكنيسة، وأخذ جيروم يعمل بدأب</w:t>
      </w:r>
      <w:r w:rsidRPr="00FF1DAA">
        <w:rPr>
          <w:rFonts w:hint="cs"/>
          <w:sz w:val="28"/>
          <w:rtl/>
          <w:lang w:bidi="ar-IQ"/>
        </w:rPr>
        <w:t>ٍ</w:t>
      </w:r>
      <w:r w:rsidRPr="00FF1DAA">
        <w:rPr>
          <w:sz w:val="28"/>
          <w:rtl/>
          <w:lang w:bidi="ar-IQ"/>
        </w:rPr>
        <w:t xml:space="preserve"> لإنجاز ترجمته. (المعرّ</w:t>
      </w:r>
      <w:r w:rsidRPr="00FF1DAA">
        <w:rPr>
          <w:rFonts w:hint="cs"/>
          <w:sz w:val="28"/>
          <w:rtl/>
          <w:lang w:bidi="ar-IQ"/>
        </w:rPr>
        <w:t>ِ</w:t>
      </w:r>
      <w:r w:rsidRPr="00FF1DAA">
        <w:rPr>
          <w:sz w:val="28"/>
          <w:rtl/>
          <w:lang w:bidi="ar-IQ"/>
        </w:rPr>
        <w:t>ب).</w:t>
      </w:r>
    </w:p>
  </w:endnote>
  <w:endnote w:id="820">
    <w:p w:rsidR="00425195" w:rsidRPr="00FF1DAA" w:rsidRDefault="00425195" w:rsidP="00DA7C69">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خريسوستوموس</w:t>
      </w:r>
      <w:r w:rsidRPr="00FF1DAA">
        <w:rPr>
          <w:rFonts w:hint="cs"/>
          <w:sz w:val="28"/>
          <w:rtl/>
          <w:lang w:bidi="ar-IQ"/>
        </w:rPr>
        <w:t xml:space="preserve"> </w:t>
      </w:r>
      <w:r w:rsidRPr="00FF1DAA">
        <w:rPr>
          <w:sz w:val="28"/>
          <w:rtl/>
          <w:lang w:bidi="ar-IQ"/>
        </w:rPr>
        <w:t>(347 ـ 407م)</w:t>
      </w:r>
      <w:r w:rsidRPr="00FF1DAA">
        <w:rPr>
          <w:rFonts w:hint="cs"/>
          <w:sz w:val="28"/>
          <w:rtl/>
          <w:lang w:bidi="ar-IQ"/>
        </w:rPr>
        <w:t>،</w:t>
      </w:r>
      <w:r w:rsidRPr="00FF1DAA">
        <w:rPr>
          <w:sz w:val="28"/>
          <w:rtl/>
          <w:lang w:bidi="ar-IQ"/>
        </w:rPr>
        <w:t xml:space="preserve"> المعروف بـ (يوحنا ذهبي الفم أو يوحنا فم الذهب): قد</w:t>
      </w:r>
      <w:r w:rsidRPr="00FF1DAA">
        <w:rPr>
          <w:rFonts w:hint="cs"/>
          <w:sz w:val="28"/>
          <w:rtl/>
          <w:lang w:bidi="ar-IQ"/>
        </w:rPr>
        <w:t>ّ</w:t>
      </w:r>
      <w:r w:rsidRPr="00FF1DAA">
        <w:rPr>
          <w:sz w:val="28"/>
          <w:rtl/>
          <w:lang w:bidi="ar-IQ"/>
        </w:rPr>
        <w:t>يس</w:t>
      </w:r>
      <w:r w:rsidRPr="00FF1DAA">
        <w:rPr>
          <w:rFonts w:hint="cs"/>
          <w:sz w:val="28"/>
          <w:rtl/>
          <w:lang w:bidi="ar-IQ"/>
        </w:rPr>
        <w:t>ٌ</w:t>
      </w:r>
      <w:r w:rsidRPr="00FF1DAA">
        <w:rPr>
          <w:sz w:val="28"/>
          <w:rtl/>
          <w:lang w:bidi="ar-IQ"/>
        </w:rPr>
        <w:t xml:space="preserve"> ولاهوتي، بطريرك القسطنطينسة. عُ</w:t>
      </w:r>
      <w:r w:rsidRPr="00FF1DAA">
        <w:rPr>
          <w:rFonts w:hint="cs"/>
          <w:sz w:val="28"/>
          <w:rtl/>
          <w:lang w:bidi="ar-IQ"/>
        </w:rPr>
        <w:t>رِ</w:t>
      </w:r>
      <w:r w:rsidRPr="00FF1DAA">
        <w:rPr>
          <w:sz w:val="28"/>
          <w:rtl/>
          <w:lang w:bidi="ar-IQ"/>
        </w:rPr>
        <w:t>ف</w:t>
      </w:r>
      <w:r w:rsidRPr="00FF1DAA">
        <w:rPr>
          <w:rFonts w:hint="cs"/>
          <w:sz w:val="28"/>
          <w:rtl/>
          <w:lang w:bidi="ar-IQ"/>
        </w:rPr>
        <w:t>َ</w:t>
      </w:r>
      <w:r w:rsidRPr="00FF1DAA">
        <w:rPr>
          <w:sz w:val="28"/>
          <w:rtl/>
          <w:lang w:bidi="ar-IQ"/>
        </w:rPr>
        <w:t xml:space="preserve"> باليونانية بـ (ذهبي الفم)</w:t>
      </w:r>
      <w:r w:rsidRPr="00FF1DAA">
        <w:rPr>
          <w:rFonts w:hint="cs"/>
          <w:sz w:val="28"/>
          <w:rtl/>
          <w:lang w:bidi="ar-IQ"/>
        </w:rPr>
        <w:t>؛</w:t>
      </w:r>
      <w:r w:rsidRPr="00FF1DAA">
        <w:rPr>
          <w:sz w:val="28"/>
          <w:rtl/>
          <w:lang w:bidi="ar-IQ"/>
        </w:rPr>
        <w:t xml:space="preserve"> لفصاحته. (المعرّ</w:t>
      </w:r>
      <w:r w:rsidRPr="00FF1DAA">
        <w:rPr>
          <w:rFonts w:hint="cs"/>
          <w:sz w:val="28"/>
          <w:rtl/>
          <w:lang w:bidi="ar-IQ"/>
        </w:rPr>
        <w:t>ِ</w:t>
      </w:r>
      <w:r w:rsidRPr="00FF1DAA">
        <w:rPr>
          <w:sz w:val="28"/>
          <w:rtl/>
          <w:lang w:bidi="ar-IQ"/>
        </w:rPr>
        <w:t>ب).</w:t>
      </w:r>
    </w:p>
  </w:endnote>
  <w:endnote w:id="821">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بولس الطرسوسي (5 ـ 67م): يُع</w:t>
      </w:r>
      <w:r w:rsidRPr="00FF1DAA">
        <w:rPr>
          <w:rFonts w:hint="cs"/>
          <w:sz w:val="28"/>
          <w:rtl/>
          <w:lang w:bidi="ar-IQ"/>
        </w:rPr>
        <w:t>ْ</w:t>
      </w:r>
      <w:r w:rsidRPr="00FF1DAA">
        <w:rPr>
          <w:sz w:val="28"/>
          <w:rtl/>
          <w:lang w:bidi="ar-IQ"/>
        </w:rPr>
        <w:t>ر</w:t>
      </w:r>
      <w:r w:rsidRPr="00FF1DAA">
        <w:rPr>
          <w:rFonts w:hint="cs"/>
          <w:sz w:val="28"/>
          <w:rtl/>
          <w:lang w:bidi="ar-IQ"/>
        </w:rPr>
        <w:t>َ</w:t>
      </w:r>
      <w:r w:rsidRPr="00FF1DAA">
        <w:rPr>
          <w:sz w:val="28"/>
          <w:rtl/>
          <w:lang w:bidi="ar-IQ"/>
        </w:rPr>
        <w:t>ف عند المسيحيين بأنه بولس الرسول أو القد</w:t>
      </w:r>
      <w:r w:rsidRPr="00FF1DAA">
        <w:rPr>
          <w:rFonts w:hint="cs"/>
          <w:sz w:val="28"/>
          <w:rtl/>
          <w:lang w:bidi="ar-IQ"/>
        </w:rPr>
        <w:t>ّ</w:t>
      </w:r>
      <w:r w:rsidRPr="00FF1DAA">
        <w:rPr>
          <w:sz w:val="28"/>
          <w:rtl/>
          <w:lang w:bidi="ar-IQ"/>
        </w:rPr>
        <w:t>يس بولس. أحد قادة الجيل المسيحي الأو</w:t>
      </w:r>
      <w:r w:rsidRPr="00FF1DAA">
        <w:rPr>
          <w:rFonts w:hint="cs"/>
          <w:sz w:val="28"/>
          <w:rtl/>
          <w:lang w:bidi="ar-IQ"/>
        </w:rPr>
        <w:t>ّ</w:t>
      </w:r>
      <w:r w:rsidRPr="00FF1DAA">
        <w:rPr>
          <w:sz w:val="28"/>
          <w:rtl/>
          <w:lang w:bidi="ar-IQ"/>
        </w:rPr>
        <w:t>ل، وينظر إليه البعض بوصفه ثاني أهم</w:t>
      </w:r>
      <w:r w:rsidRPr="00FF1DAA">
        <w:rPr>
          <w:rFonts w:hint="cs"/>
          <w:sz w:val="28"/>
          <w:rtl/>
          <w:lang w:bidi="ar-IQ"/>
        </w:rPr>
        <w:t>ّ</w:t>
      </w:r>
      <w:r w:rsidRPr="00FF1DAA">
        <w:rPr>
          <w:sz w:val="28"/>
          <w:rtl/>
          <w:lang w:bidi="ar-IQ"/>
        </w:rPr>
        <w:t xml:space="preserve"> شخصي</w:t>
      </w:r>
      <w:r w:rsidRPr="00FF1DAA">
        <w:rPr>
          <w:rFonts w:hint="cs"/>
          <w:sz w:val="28"/>
          <w:rtl/>
          <w:lang w:bidi="ar-IQ"/>
        </w:rPr>
        <w:t>ّ</w:t>
      </w:r>
      <w:r w:rsidRPr="00FF1DAA">
        <w:rPr>
          <w:sz w:val="28"/>
          <w:rtl/>
          <w:lang w:bidi="ar-IQ"/>
        </w:rPr>
        <w:t>ة في تاريخ المسيحية بعد السيد المسيح نفسه. (المعرّ</w:t>
      </w:r>
      <w:r w:rsidRPr="00FF1DAA">
        <w:rPr>
          <w:rFonts w:hint="cs"/>
          <w:sz w:val="28"/>
          <w:rtl/>
          <w:lang w:bidi="ar-IQ"/>
        </w:rPr>
        <w:t>ِ</w:t>
      </w:r>
      <w:r w:rsidRPr="00FF1DAA">
        <w:rPr>
          <w:sz w:val="28"/>
          <w:rtl/>
          <w:lang w:bidi="ar-IQ"/>
        </w:rPr>
        <w:t>ب).</w:t>
      </w:r>
    </w:p>
  </w:endnote>
  <w:endnote w:id="822">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القد</w:t>
      </w:r>
      <w:r w:rsidRPr="00FF1DAA">
        <w:rPr>
          <w:rFonts w:hint="cs"/>
          <w:sz w:val="28"/>
          <w:rtl/>
          <w:lang w:bidi="ar-IQ"/>
        </w:rPr>
        <w:t>ّ</w:t>
      </w:r>
      <w:r w:rsidRPr="00FF1DAA">
        <w:rPr>
          <w:sz w:val="28"/>
          <w:rtl/>
          <w:lang w:bidi="ar-IQ"/>
        </w:rPr>
        <w:t>يس إيرينيئوس (130 ـ 202م): أسقف مدينة لوغدونوم في بلاد الغال (مدينة ليون في فرنسا حالياً). أصبح ع</w:t>
      </w:r>
      <w:r w:rsidRPr="00FF1DAA">
        <w:rPr>
          <w:rFonts w:hint="cs"/>
          <w:sz w:val="28"/>
          <w:rtl/>
          <w:lang w:bidi="ar-IQ"/>
        </w:rPr>
        <w:t>َ</w:t>
      </w:r>
      <w:r w:rsidRPr="00FF1DAA">
        <w:rPr>
          <w:sz w:val="28"/>
          <w:rtl/>
          <w:lang w:bidi="ar-IQ"/>
        </w:rPr>
        <w:t>ل</w:t>
      </w:r>
      <w:r w:rsidRPr="00FF1DAA">
        <w:rPr>
          <w:rFonts w:hint="cs"/>
          <w:sz w:val="28"/>
          <w:rtl/>
          <w:lang w:bidi="ar-IQ"/>
        </w:rPr>
        <w:t>َ</w:t>
      </w:r>
      <w:r w:rsidRPr="00FF1DAA">
        <w:rPr>
          <w:sz w:val="28"/>
          <w:rtl/>
          <w:lang w:bidi="ar-IQ"/>
        </w:rPr>
        <w:t>ماً وجزءاً من الإمبراطورية الرومانية. كان أحد أشهر آباء الكنيسة الأوائل ومن أهم</w:t>
      </w:r>
      <w:r w:rsidRPr="00FF1DAA">
        <w:rPr>
          <w:rFonts w:hint="cs"/>
          <w:sz w:val="28"/>
          <w:rtl/>
          <w:lang w:bidi="ar-IQ"/>
        </w:rPr>
        <w:t>ّ</w:t>
      </w:r>
      <w:r w:rsidRPr="00FF1DAA">
        <w:rPr>
          <w:sz w:val="28"/>
          <w:rtl/>
          <w:lang w:bidi="ar-IQ"/>
        </w:rPr>
        <w:t xml:space="preserve"> المدافعين عن العقيدة المسيحية. (المعرّ</w:t>
      </w:r>
      <w:r w:rsidRPr="00FF1DAA">
        <w:rPr>
          <w:rFonts w:hint="cs"/>
          <w:sz w:val="28"/>
          <w:rtl/>
          <w:lang w:bidi="ar-IQ"/>
        </w:rPr>
        <w:t>ِ</w:t>
      </w:r>
      <w:r w:rsidRPr="00FF1DAA">
        <w:rPr>
          <w:sz w:val="28"/>
          <w:rtl/>
          <w:lang w:bidi="ar-IQ"/>
        </w:rPr>
        <w:t>ب).</w:t>
      </w:r>
    </w:p>
  </w:endnote>
  <w:endnote w:id="823">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إكليمندس الإسكندري (150 ـ 215م): من أبرز معلّ</w:t>
      </w:r>
      <w:r w:rsidRPr="00FF1DAA">
        <w:rPr>
          <w:rFonts w:hint="cs"/>
          <w:sz w:val="28"/>
          <w:rtl/>
          <w:lang w:bidi="ar-IQ"/>
        </w:rPr>
        <w:t>ِ</w:t>
      </w:r>
      <w:r w:rsidRPr="00FF1DAA">
        <w:rPr>
          <w:sz w:val="28"/>
          <w:rtl/>
          <w:lang w:bidi="ar-IQ"/>
        </w:rPr>
        <w:t>مي مدرسة الإسكندرية اللاهوتية. أبرز ما ميّ</w:t>
      </w:r>
      <w:r w:rsidRPr="00FF1DAA">
        <w:rPr>
          <w:rFonts w:hint="cs"/>
          <w:sz w:val="28"/>
          <w:rtl/>
          <w:lang w:bidi="ar-IQ"/>
        </w:rPr>
        <w:t>َ</w:t>
      </w:r>
      <w:r w:rsidRPr="00FF1DAA">
        <w:rPr>
          <w:sz w:val="28"/>
          <w:rtl/>
          <w:lang w:bidi="ar-IQ"/>
        </w:rPr>
        <w:t>ز تعاليمه هو ربطه بين الفلسفة اليونانية واللاهوت المسيحي؛ فكانت كل</w:t>
      </w:r>
      <w:r w:rsidRPr="00FF1DAA">
        <w:rPr>
          <w:rFonts w:hint="cs"/>
          <w:sz w:val="28"/>
          <w:rtl/>
          <w:lang w:bidi="ar-IQ"/>
        </w:rPr>
        <w:t>ّ</w:t>
      </w:r>
      <w:r w:rsidRPr="00FF1DAA">
        <w:rPr>
          <w:sz w:val="28"/>
          <w:rtl/>
          <w:lang w:bidi="ar-IQ"/>
        </w:rPr>
        <w:t xml:space="preserve"> كتاباته بشكل</w:t>
      </w:r>
      <w:r w:rsidRPr="00FF1DAA">
        <w:rPr>
          <w:rFonts w:hint="cs"/>
          <w:sz w:val="28"/>
          <w:rtl/>
          <w:lang w:bidi="ar-IQ"/>
        </w:rPr>
        <w:t>ٍ</w:t>
      </w:r>
      <w:r w:rsidRPr="00FF1DAA">
        <w:rPr>
          <w:sz w:val="28"/>
          <w:rtl/>
          <w:lang w:bidi="ar-IQ"/>
        </w:rPr>
        <w:t xml:space="preserve"> عام</w:t>
      </w:r>
      <w:r w:rsidRPr="00FF1DAA">
        <w:rPr>
          <w:rFonts w:hint="cs"/>
          <w:sz w:val="28"/>
          <w:rtl/>
          <w:lang w:bidi="ar-IQ"/>
        </w:rPr>
        <w:t>ّ</w:t>
      </w:r>
      <w:r w:rsidRPr="00FF1DAA">
        <w:rPr>
          <w:sz w:val="28"/>
          <w:rtl/>
          <w:lang w:bidi="ar-IQ"/>
        </w:rPr>
        <w:t xml:space="preserve"> موج</w:t>
      </w:r>
      <w:r w:rsidRPr="00FF1DAA">
        <w:rPr>
          <w:rFonts w:hint="cs"/>
          <w:sz w:val="28"/>
          <w:rtl/>
          <w:lang w:bidi="ar-IQ"/>
        </w:rPr>
        <w:t>ّ</w:t>
      </w:r>
      <w:r w:rsidRPr="00FF1DAA">
        <w:rPr>
          <w:sz w:val="28"/>
          <w:rtl/>
          <w:lang w:bidi="ar-IQ"/>
        </w:rPr>
        <w:t>هة للعالم الهيليني والثقافة اليونانية. (المعرّ</w:t>
      </w:r>
      <w:r w:rsidRPr="00FF1DAA">
        <w:rPr>
          <w:rFonts w:hint="cs"/>
          <w:sz w:val="28"/>
          <w:rtl/>
          <w:lang w:bidi="ar-IQ"/>
        </w:rPr>
        <w:t>ِ</w:t>
      </w:r>
      <w:r w:rsidRPr="00FF1DAA">
        <w:rPr>
          <w:sz w:val="28"/>
          <w:rtl/>
          <w:lang w:bidi="ar-IQ"/>
        </w:rPr>
        <w:t>ب).</w:t>
      </w:r>
    </w:p>
  </w:endnote>
  <w:endnote w:id="824">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The theory of the gradation of scripture.</w:t>
      </w:r>
    </w:p>
  </w:endnote>
  <w:endnote w:id="825">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Plenary Inspiration.</w:t>
      </w:r>
    </w:p>
  </w:endnote>
  <w:endnote w:id="826">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من قبيل: سفر الرسالة الثانية إلى تيموثاوس، الإصحاح: 3، الفقرة: 16؛ سفر الرسالة الأولى إلى أهل تسالونيكي، الإصحاح: 2، الفقرة: 13؛ سفر المكاشفة، الإصحاح: 22، الفقرة: 18 ـ 19؛ وإنجيل متى، الإصحاح: 5، الفقرة: 18.</w:t>
      </w:r>
    </w:p>
  </w:endnote>
  <w:endnote w:id="827">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hint="cs"/>
          <w:szCs w:val="20"/>
          <w:rtl/>
          <w:lang w:bidi="ar-IQ"/>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lang w:bidi="ar-IQ"/>
        </w:rPr>
        <w:t>) Inerrancy of the bible.</w:t>
      </w:r>
    </w:p>
  </w:endnote>
  <w:endnote w:id="828">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rFonts w:hint="cs"/>
          <w:sz w:val="28"/>
          <w:rtl/>
          <w:lang w:bidi="ar-IQ"/>
        </w:rPr>
        <w:t>أوستين فيرر (1904 ـ 1968م): فيلسوفٌ ولاهوتي وعالمٌ إنجيليّ. أدّى نشاطه في الفلسفة واللاهوت والروحانية إلى اعتباره أحد أعظم شخصيّات الكنيسة الإنجليكانية في القرن العشرين. (المعرِّب).</w:t>
      </w:r>
    </w:p>
  </w:endnote>
  <w:endnote w:id="829">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Objective.</w:t>
      </w:r>
    </w:p>
  </w:endnote>
  <w:endnote w:id="830">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Subjective.</w:t>
      </w:r>
    </w:p>
  </w:endnote>
  <w:endnote w:id="831">
    <w:p w:rsidR="00425195" w:rsidRPr="00FF1DAA" w:rsidRDefault="00425195" w:rsidP="00F75131">
      <w:pPr>
        <w:pStyle w:val="aa"/>
        <w:spacing w:line="300" w:lineRule="exact"/>
        <w:ind w:firstLine="0"/>
        <w:rPr>
          <w:sz w:val="28"/>
          <w:rtl/>
          <w:lang w:bidi="ar-IQ"/>
        </w:rPr>
      </w:pPr>
      <w:r w:rsidRPr="00FF1DAA">
        <w:rPr>
          <w:sz w:val="28"/>
          <w:rtl/>
        </w:rPr>
        <w:t>(</w:t>
      </w:r>
      <w:r w:rsidRPr="00FF1DAA">
        <w:rPr>
          <w:rStyle w:val="ac"/>
          <w:sz w:val="28"/>
          <w:vertAlign w:val="baseline"/>
        </w:rPr>
        <w:endnoteRef/>
      </w:r>
      <w:r w:rsidRPr="00FF1DAA">
        <w:rPr>
          <w:sz w:val="28"/>
          <w:rtl/>
        </w:rPr>
        <w:t xml:space="preserve">) </w:t>
      </w:r>
      <w:r w:rsidRPr="00FF1DAA">
        <w:rPr>
          <w:sz w:val="28"/>
          <w:rtl/>
          <w:lang w:bidi="ar-IQ"/>
        </w:rPr>
        <w:t>كارل تيودور ياسبرس (1883 ـ 1969م): فيلسوف</w:t>
      </w:r>
      <w:r w:rsidRPr="00FF1DAA">
        <w:rPr>
          <w:rFonts w:hint="cs"/>
          <w:sz w:val="28"/>
          <w:rtl/>
          <w:lang w:bidi="ar-IQ"/>
        </w:rPr>
        <w:t>ٌ</w:t>
      </w:r>
      <w:r w:rsidRPr="00FF1DAA">
        <w:rPr>
          <w:sz w:val="28"/>
          <w:rtl/>
          <w:lang w:bidi="ar-IQ"/>
        </w:rPr>
        <w:t xml:space="preserve"> وطبيب نفساني</w:t>
      </w:r>
      <w:r w:rsidRPr="00FF1DAA">
        <w:rPr>
          <w:rFonts w:hint="cs"/>
          <w:sz w:val="28"/>
          <w:rtl/>
          <w:lang w:bidi="ar-IQ"/>
        </w:rPr>
        <w:t>ّ</w:t>
      </w:r>
      <w:r w:rsidRPr="00FF1DAA">
        <w:rPr>
          <w:sz w:val="28"/>
          <w:rtl/>
          <w:lang w:bidi="ar-IQ"/>
        </w:rPr>
        <w:t xml:space="preserve"> ألماني</w:t>
      </w:r>
      <w:r w:rsidRPr="00FF1DAA">
        <w:rPr>
          <w:rFonts w:hint="cs"/>
          <w:sz w:val="28"/>
          <w:rtl/>
          <w:lang w:bidi="ar-IQ"/>
        </w:rPr>
        <w:t>ّ</w:t>
      </w:r>
      <w:r w:rsidRPr="00FF1DAA">
        <w:rPr>
          <w:sz w:val="28"/>
          <w:rtl/>
          <w:lang w:bidi="ar-IQ"/>
        </w:rPr>
        <w:t>. ينتمي إلى التيار المؤمن في الفلسفة الوجودية. من أعماله</w:t>
      </w:r>
      <w:r w:rsidRPr="00FF1DAA">
        <w:rPr>
          <w:rFonts w:hint="cs"/>
          <w:sz w:val="28"/>
          <w:rtl/>
          <w:lang w:bidi="ar-IQ"/>
        </w:rPr>
        <w:t>:</w:t>
      </w:r>
      <w:r w:rsidRPr="00FF1DAA">
        <w:rPr>
          <w:sz w:val="28"/>
          <w:rtl/>
          <w:lang w:bidi="ar-IQ"/>
        </w:rPr>
        <w:t xml:space="preserve"> (الباثولوجيا النفسية العامة). </w:t>
      </w:r>
      <w:r w:rsidRPr="00FF1DAA">
        <w:rPr>
          <w:rFonts w:hint="cs"/>
          <w:sz w:val="28"/>
          <w:rtl/>
          <w:lang w:bidi="ar-IQ"/>
        </w:rPr>
        <w:t>(</w:t>
      </w:r>
      <w:r w:rsidRPr="00FF1DAA">
        <w:rPr>
          <w:sz w:val="28"/>
          <w:rtl/>
          <w:lang w:bidi="ar-IQ"/>
        </w:rPr>
        <w:t>المعرّ</w:t>
      </w:r>
      <w:r w:rsidRPr="00FF1DAA">
        <w:rPr>
          <w:rFonts w:hint="cs"/>
          <w:sz w:val="28"/>
          <w:rtl/>
          <w:lang w:bidi="ar-IQ"/>
        </w:rPr>
        <w:t>ِ</w:t>
      </w:r>
      <w:r w:rsidRPr="00FF1DAA">
        <w:rPr>
          <w:sz w:val="28"/>
          <w:rtl/>
          <w:lang w:bidi="ar-IQ"/>
        </w:rPr>
        <w:t>ب</w:t>
      </w:r>
      <w:r w:rsidRPr="00FF1DAA">
        <w:rPr>
          <w:rFonts w:hint="cs"/>
          <w:sz w:val="28"/>
          <w:rtl/>
          <w:lang w:bidi="ar-IQ"/>
        </w:rPr>
        <w:t>)</w:t>
      </w:r>
      <w:r w:rsidRPr="00FF1DAA">
        <w:rPr>
          <w:sz w:val="28"/>
          <w:rtl/>
          <w:lang w:bidi="ar-IQ"/>
        </w:rPr>
        <w:t>.</w:t>
      </w:r>
    </w:p>
  </w:endnote>
  <w:endnote w:id="832">
    <w:p w:rsidR="00425195" w:rsidRPr="00FF1DAA" w:rsidRDefault="00425195" w:rsidP="00F75131">
      <w:pPr>
        <w:pStyle w:val="aa"/>
        <w:bidi w:val="0"/>
        <w:spacing w:line="300" w:lineRule="exact"/>
        <w:ind w:firstLine="0"/>
        <w:rPr>
          <w:rFonts w:asciiTheme="majorBidi" w:hAnsiTheme="majorBidi" w:cstheme="majorBidi"/>
          <w:szCs w:val="20"/>
          <w:rtl/>
          <w:lang w:bidi="ar-IQ"/>
        </w:rPr>
      </w:pPr>
      <w:r w:rsidRPr="00FF1DAA">
        <w:rPr>
          <w:rFonts w:asciiTheme="majorBidi" w:hAnsiTheme="majorBidi" w:cstheme="majorBidi"/>
          <w:szCs w:val="20"/>
          <w:rtl/>
          <w:lang w:bidi="ar-IQ"/>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lang w:bidi="ar-IQ"/>
        </w:rPr>
        <w:t>) Existence.</w:t>
      </w:r>
    </w:p>
  </w:endnote>
  <w:endnote w:id="833">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Being.</w:t>
      </w:r>
    </w:p>
  </w:endnote>
  <w:endnote w:id="834">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Transcendenc</w:t>
      </w:r>
    </w:p>
  </w:endnote>
  <w:endnote w:id="835">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Ciphers.</w:t>
      </w:r>
    </w:p>
  </w:endnote>
  <w:endnote w:id="836">
    <w:p w:rsidR="00425195" w:rsidRPr="00FF1DAA"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Existential openness.</w:t>
      </w:r>
    </w:p>
  </w:endnote>
  <w:endnote w:id="837">
    <w:p w:rsidR="00425195" w:rsidRPr="006F665F" w:rsidRDefault="00425195" w:rsidP="00F75131">
      <w:pPr>
        <w:pStyle w:val="aa"/>
        <w:bidi w:val="0"/>
        <w:spacing w:line="300" w:lineRule="exact"/>
        <w:ind w:firstLine="0"/>
        <w:rPr>
          <w:rFonts w:asciiTheme="majorBidi" w:hAnsiTheme="majorBidi" w:cstheme="majorBidi"/>
          <w:szCs w:val="20"/>
          <w:lang w:bidi="ar-IQ"/>
        </w:rPr>
      </w:pPr>
      <w:r w:rsidRPr="00FF1DAA">
        <w:rPr>
          <w:rFonts w:asciiTheme="majorBidi" w:hAnsiTheme="majorBidi" w:cstheme="majorBidi"/>
          <w:szCs w:val="20"/>
          <w:rtl/>
        </w:rPr>
        <w:t>)</w:t>
      </w:r>
      <w:r w:rsidRPr="00FF1DAA">
        <w:rPr>
          <w:rStyle w:val="ac"/>
          <w:rFonts w:asciiTheme="majorBidi" w:hAnsiTheme="majorBidi" w:cstheme="majorBidi"/>
          <w:szCs w:val="20"/>
          <w:vertAlign w:val="baseline"/>
        </w:rPr>
        <w:endnoteRef/>
      </w:r>
      <w:r w:rsidRPr="00FF1DAA">
        <w:rPr>
          <w:rFonts w:asciiTheme="majorBidi" w:hAnsiTheme="majorBidi" w:cstheme="majorBidi"/>
          <w:szCs w:val="20"/>
        </w:rPr>
        <w:t xml:space="preserve">) </w:t>
      </w:r>
      <w:r w:rsidRPr="00FF1DAA">
        <w:rPr>
          <w:rFonts w:asciiTheme="majorBidi" w:hAnsiTheme="majorBidi" w:cstheme="majorBidi"/>
          <w:szCs w:val="20"/>
          <w:lang w:bidi="ar-IQ"/>
        </w:rPr>
        <w:t>Existential inspiration.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w:altName w:val="Courier New"/>
    <w:panose1 w:val="00000400000000000000"/>
    <w:charset w:val="B2"/>
    <w:family w:val="auto"/>
    <w:notTrueType/>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Ya-Ali">
    <w:altName w:val="Times New Roman"/>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0"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Manal light">
    <w:altName w:val="Times New Roman"/>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Yagut">
    <w:panose1 w:val="00000400000000000000"/>
    <w:charset w:val="B2"/>
    <w:family w:val="auto"/>
    <w:pitch w:val="variable"/>
    <w:sig w:usb0="00002001" w:usb1="00000000" w:usb2="00000000" w:usb3="00000000" w:csb0="00000040" w:csb1="00000000"/>
  </w:font>
  <w:font w:name="2  Bad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Badr">
    <w:panose1 w:val="00000400000000000000"/>
    <w:charset w:val="B2"/>
    <w:family w:val="auto"/>
    <w:pitch w:val="variable"/>
    <w:sig w:usb0="00002001" w:usb1="00000000" w:usb2="00000000" w:usb3="00000000" w:csb0="00000040" w:csb1="00000000"/>
  </w:font>
  <w:font w:name="Manall light">
    <w:altName w:val="Times New Roman"/>
    <w:panose1 w:val="00000000000000000000"/>
    <w:charset w:val="00"/>
    <w:family w:val="roman"/>
    <w:notTrueType/>
    <w:pitch w:val="default"/>
  </w:font>
  <w:font w:name="2  Mitra Bold">
    <w:charset w:val="B2"/>
    <w:family w:val="auto"/>
    <w:pitch w:val="variable"/>
    <w:sig w:usb0="00002001" w:usb1="80000000" w:usb2="00000008" w:usb3="00000000" w:csb0="00000040" w:csb1="00000000"/>
  </w:font>
  <w:font w:name="Manll light">
    <w:altName w:val="Times New Roman"/>
    <w:panose1 w:val="00000000000000000000"/>
    <w:charset w:val="00"/>
    <w:family w:val="roman"/>
    <w:notTrueType/>
    <w:pitch w:val="default"/>
  </w:font>
  <w:font w:name="B Homa">
    <w:panose1 w:val="00000400000000000000"/>
    <w:charset w:val="B2"/>
    <w:family w:val="auto"/>
    <w:pitch w:val="variable"/>
    <w:sig w:usb0="00002001" w:usb1="80000000" w:usb2="00000008" w:usb3="00000000" w:csb0="00000040" w:csb1="00000000"/>
  </w:font>
  <w:font w:name="inherit">
    <w:altName w:val="Cambria"/>
    <w:panose1 w:val="00000000000000000000"/>
    <w:charset w:val="00"/>
    <w:family w:val="roman"/>
    <w:notTrueType/>
    <w:pitch w:val="default"/>
  </w:font>
  <w:font w:name="ALPHA-Demo">
    <w:altName w:val="Times New Roman"/>
    <w:panose1 w:val="00000000000000000000"/>
    <w:charset w:val="00"/>
    <w:family w:val="roman"/>
    <w:notTrueType/>
    <w:pitch w:val="default"/>
  </w:font>
  <w:font w:name="Negar">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0 Badr Bold">
    <w:charset w:val="B2"/>
    <w:family w:val="auto"/>
    <w:pitch w:val="variable"/>
    <w:sig w:usb0="00002001" w:usb1="80000000" w:usb2="00000008" w:usb3="00000000" w:csb0="00000040" w:csb1="00000000"/>
  </w:font>
  <w:font w:name="Islamic Units 1">
    <w:panose1 w:val="05000000000000000000"/>
    <w:charset w:val="02"/>
    <w:family w:val="auto"/>
    <w:pitch w:val="variable"/>
    <w:sig w:usb0="00000000" w:usb1="10000000" w:usb2="00000000" w:usb3="00000000" w:csb0="80000000" w:csb1="00000000"/>
  </w:font>
  <w:font w:name="2  Roya">
    <w:charset w:val="B2"/>
    <w:family w:val="auto"/>
    <w:pitch w:val="variable"/>
    <w:sig w:usb0="00002001" w:usb1="80000000" w:usb2="00000008" w:usb3="00000000" w:csb0="00000040" w:csb1="00000000"/>
  </w:font>
  <w:font w:name="TT1715o00">
    <w:altName w:val="Cambria"/>
    <w:panose1 w:val="00000000000000000000"/>
    <w:charset w:val="00"/>
    <w:family w:val="roman"/>
    <w:notTrueType/>
    <w:pitch w:val="default"/>
  </w:font>
  <w:font w:name="TT1787o00">
    <w:altName w:val="Cambria"/>
    <w:panose1 w:val="00000000000000000000"/>
    <w:charset w:val="00"/>
    <w:family w:val="roman"/>
    <w:notTrueType/>
    <w:pitch w:val="default"/>
  </w:font>
  <w:font w:name="Nazanin">
    <w:panose1 w:val="000004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mylotus">
    <w:altName w:val="Times New Roman"/>
    <w:charset w:val="00"/>
    <w:family w:val="auto"/>
    <w:pitch w:val="variable"/>
    <w:sig w:usb0="00000000"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66148C">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66148C">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460706">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C30F56">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004D5D" w:rsidRDefault="00425195" w:rsidP="0015243A">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BC19FE" w:rsidRDefault="00425195" w:rsidP="00BC19FE">
    <w:pPr>
      <w:pStyle w:val="a8"/>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9E1FFB" w:rsidRDefault="00425195"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62CB2" w:rsidRDefault="00425195" w:rsidP="000D299B">
    <w:pPr>
      <w:pStyle w:val="a8"/>
      <w:spacing w:line="420"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62CB2" w:rsidRDefault="00425195" w:rsidP="000D299B">
    <w:pPr>
      <w:pStyle w:val="a8"/>
      <w:spacing w:line="42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3B0B5D" w:rsidRDefault="00425195" w:rsidP="003B0B5D">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6D6DE7" w:rsidRDefault="00425195"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w:t>
    </w:r>
    <w:r>
      <w:rPr>
        <w:rFonts w:cs="Al-Hussain" w:hint="cs"/>
        <w:b/>
        <w:szCs w:val="24"/>
        <w:rtl/>
      </w:rPr>
      <w:t>3</w:t>
    </w:r>
    <w:r w:rsidRPr="002F0CF8">
      <w:rPr>
        <w:rFonts w:cs="Al-Hussain" w:hint="cs"/>
        <w:b/>
        <w:szCs w:val="24"/>
        <w:rtl/>
      </w:rPr>
      <w:t xml:space="preserve"> ـ 6</w:t>
    </w:r>
    <w:r>
      <w:rPr>
        <w:rFonts w:cs="Al-Hussain" w:hint="cs"/>
        <w:b/>
        <w:szCs w:val="24"/>
        <w:rtl/>
      </w:rPr>
      <w:t>4</w:t>
    </w:r>
    <w:r w:rsidRPr="002F0CF8">
      <w:rPr>
        <w:rFonts w:cs="Al-Hussain" w:hint="cs"/>
        <w:b/>
        <w:szCs w:val="24"/>
        <w:rtl/>
      </w:rPr>
      <w:t xml:space="preserve"> ــ </w:t>
    </w:r>
    <w:r>
      <w:rPr>
        <w:rFonts w:cs="Al-Hussain" w:hint="cs"/>
        <w:b/>
        <w:szCs w:val="24"/>
        <w:rtl/>
      </w:rPr>
      <w:t>صيف وخريف</w:t>
    </w:r>
    <w:r w:rsidRPr="002F0CF8">
      <w:rPr>
        <w:rFonts w:cs="Al-Hussain" w:hint="cs"/>
        <w:b/>
        <w:szCs w:val="24"/>
        <w:rtl/>
      </w:rPr>
      <w:t xml:space="preserve"> 2021 م ـ 144</w:t>
    </w:r>
    <w:r>
      <w:rPr>
        <w:rFonts w:cs="Al-Hussain" w:hint="cs"/>
        <w:b/>
        <w:szCs w:val="24"/>
        <w:rtl/>
      </w:rPr>
      <w:t>3</w:t>
    </w:r>
    <w:r w:rsidRPr="002F0CF8">
      <w:rPr>
        <w:rFonts w:cs="Al-Hussain" w:hint="cs"/>
        <w:b/>
        <w:szCs w:val="24"/>
        <w:rtl/>
      </w:rPr>
      <w:t xml:space="preserve">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E7D" w:rsidRDefault="007B1E7D" w:rsidP="00C4244F">
      <w:pPr>
        <w:spacing w:line="240" w:lineRule="auto"/>
        <w:ind w:firstLine="0"/>
      </w:pPr>
      <w:r>
        <w:separator/>
      </w:r>
    </w:p>
  </w:footnote>
  <w:footnote w:type="continuationSeparator" w:id="0">
    <w:p w:rsidR="007B1E7D" w:rsidRDefault="007B1E7D" w:rsidP="00B41146">
      <w:pPr>
        <w:spacing w:line="240" w:lineRule="auto"/>
        <w:ind w:firstLine="0"/>
      </w:pPr>
      <w:r>
        <w:continuationSeparator/>
      </w:r>
    </w:p>
  </w:footnote>
  <w:footnote w:id="1">
    <w:p w:rsidR="00425195" w:rsidRPr="00F800A8" w:rsidRDefault="00425195" w:rsidP="00525B7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E341B3">
        <w:rPr>
          <w:rFonts w:cs="DanaFajr" w:hint="cs"/>
          <w:sz w:val="28"/>
          <w:rtl/>
        </w:rPr>
        <w:t>عضو اللجنة العلميّة في كل</w:t>
      </w:r>
      <w:r>
        <w:rPr>
          <w:rFonts w:cs="DanaFajr" w:hint="cs"/>
          <w:sz w:val="28"/>
          <w:rtl/>
        </w:rPr>
        <w:t>ِّ</w:t>
      </w:r>
      <w:r w:rsidRPr="00E341B3">
        <w:rPr>
          <w:rFonts w:cs="DanaFajr" w:hint="cs"/>
          <w:sz w:val="28"/>
          <w:rtl/>
        </w:rPr>
        <w:t>ية المعارف الإسلامي</w:t>
      </w:r>
      <w:r>
        <w:rPr>
          <w:rFonts w:cs="DanaFajr" w:hint="cs"/>
          <w:sz w:val="28"/>
          <w:rtl/>
        </w:rPr>
        <w:t>ّ</w:t>
      </w:r>
      <w:r w:rsidRPr="00E341B3">
        <w:rPr>
          <w:rFonts w:cs="DanaFajr" w:hint="cs"/>
          <w:sz w:val="28"/>
          <w:rtl/>
        </w:rPr>
        <w:t>ة</w:t>
      </w:r>
      <w:r>
        <w:rPr>
          <w:rFonts w:cs="DanaFajr" w:hint="cs"/>
          <w:sz w:val="28"/>
          <w:rtl/>
        </w:rPr>
        <w:t>،</w:t>
      </w:r>
      <w:r w:rsidRPr="00E341B3">
        <w:rPr>
          <w:rFonts w:cs="DanaFajr" w:hint="cs"/>
          <w:sz w:val="28"/>
          <w:rtl/>
        </w:rPr>
        <w:t xml:space="preserve"> </w:t>
      </w:r>
      <w:r>
        <w:rPr>
          <w:rFonts w:cs="DanaFajr" w:hint="cs"/>
          <w:sz w:val="28"/>
          <w:rtl/>
        </w:rPr>
        <w:t>و</w:t>
      </w:r>
      <w:r w:rsidRPr="00525B71">
        <w:rPr>
          <w:rFonts w:cs="DanaFajr" w:hint="cs"/>
          <w:sz w:val="28"/>
          <w:rtl/>
          <w:lang w:bidi="ar"/>
        </w:rPr>
        <w:t>رئيس المكتبة المركزي</w:t>
      </w:r>
      <w:r>
        <w:rPr>
          <w:rFonts w:cs="DanaFajr" w:hint="cs"/>
          <w:sz w:val="28"/>
          <w:rtl/>
          <w:lang w:bidi="ar"/>
        </w:rPr>
        <w:t>ّ</w:t>
      </w:r>
      <w:r w:rsidRPr="00525B71">
        <w:rPr>
          <w:rFonts w:cs="DanaFajr" w:hint="cs"/>
          <w:sz w:val="28"/>
          <w:rtl/>
          <w:lang w:bidi="ar"/>
        </w:rPr>
        <w:t>ة ومركز الوثائق</w:t>
      </w:r>
      <w:r>
        <w:rPr>
          <w:rFonts w:cs="DanaFajr" w:hint="cs"/>
          <w:sz w:val="28"/>
          <w:rtl/>
        </w:rPr>
        <w:t>،</w:t>
      </w:r>
      <w:r w:rsidRPr="00E341B3">
        <w:rPr>
          <w:rFonts w:cs="DanaFajr" w:hint="cs"/>
          <w:sz w:val="28"/>
          <w:rtl/>
        </w:rPr>
        <w:t xml:space="preserve"> </w:t>
      </w:r>
      <w:r>
        <w:rPr>
          <w:rFonts w:cs="DanaFajr" w:hint="cs"/>
          <w:sz w:val="28"/>
          <w:rtl/>
        </w:rPr>
        <w:t xml:space="preserve">في </w:t>
      </w:r>
      <w:r w:rsidRPr="00E341B3">
        <w:rPr>
          <w:rFonts w:cs="DanaFajr" w:hint="cs"/>
          <w:sz w:val="28"/>
          <w:rtl/>
        </w:rPr>
        <w:t>جامعة تبريز</w:t>
      </w:r>
      <w:r w:rsidRPr="00F800A8">
        <w:rPr>
          <w:rFonts w:cs="DanaFajr" w:hint="cs"/>
          <w:sz w:val="28"/>
          <w:rtl/>
        </w:rPr>
        <w:t>.</w:t>
      </w:r>
    </w:p>
  </w:footnote>
  <w:footnote w:id="2">
    <w:p w:rsidR="00425195" w:rsidRPr="00F800A8" w:rsidRDefault="00425195" w:rsidP="00894E2E">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w:t>
      </w:r>
      <w:r w:rsidRPr="00894E2E">
        <w:rPr>
          <w:rFonts w:cs="DanaFajr" w:hint="cs"/>
          <w:sz w:val="28"/>
          <w:rtl/>
          <w:lang w:bidi="ar-IQ"/>
        </w:rPr>
        <w:t>أستاذٌ مساعِدٌ في جامعة مازندران</w:t>
      </w:r>
      <w:r w:rsidRPr="00F800A8">
        <w:rPr>
          <w:rFonts w:cs="DanaFajr" w:hint="cs"/>
          <w:sz w:val="28"/>
          <w:rtl/>
        </w:rPr>
        <w:t>.</w:t>
      </w:r>
    </w:p>
  </w:footnote>
  <w:footnote w:id="3">
    <w:p w:rsidR="00425195" w:rsidRPr="00F800A8" w:rsidRDefault="00425195" w:rsidP="0005559C">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IQ"/>
        </w:rPr>
        <w:t xml:space="preserve"> </w:t>
      </w:r>
      <w:r w:rsidRPr="00894E2E">
        <w:rPr>
          <w:rFonts w:cs="DanaFajr"/>
          <w:sz w:val="28"/>
          <w:rtl/>
          <w:lang w:bidi="ar-IQ"/>
        </w:rPr>
        <w:t>أستاذ</w:t>
      </w:r>
      <w:r>
        <w:rPr>
          <w:rFonts w:cs="DanaFajr" w:hint="cs"/>
          <w:sz w:val="28"/>
          <w:rtl/>
          <w:lang w:bidi="ar-IQ"/>
        </w:rPr>
        <w:t>ٌ</w:t>
      </w:r>
      <w:r w:rsidRPr="00894E2E">
        <w:rPr>
          <w:rFonts w:cs="DanaFajr"/>
          <w:sz w:val="28"/>
          <w:rtl/>
          <w:lang w:bidi="ar-IQ"/>
        </w:rPr>
        <w:t xml:space="preserve"> مساع</w:t>
      </w:r>
      <w:r>
        <w:rPr>
          <w:rFonts w:cs="DanaFajr" w:hint="cs"/>
          <w:sz w:val="28"/>
          <w:rtl/>
          <w:lang w:bidi="ar-IQ"/>
        </w:rPr>
        <w:t>ِ</w:t>
      </w:r>
      <w:r w:rsidRPr="00894E2E">
        <w:rPr>
          <w:rFonts w:cs="DanaFajr"/>
          <w:sz w:val="28"/>
          <w:rtl/>
          <w:lang w:bidi="ar-IQ"/>
        </w:rPr>
        <w:t>د</w:t>
      </w:r>
      <w:r>
        <w:rPr>
          <w:rFonts w:cs="DanaFajr" w:hint="cs"/>
          <w:sz w:val="28"/>
          <w:rtl/>
          <w:lang w:bidi="ar-IQ"/>
        </w:rPr>
        <w:t>ٌ</w:t>
      </w:r>
      <w:r w:rsidRPr="00894E2E">
        <w:rPr>
          <w:rFonts w:cs="DanaFajr"/>
          <w:sz w:val="28"/>
          <w:rtl/>
          <w:lang w:bidi="ar-IQ"/>
        </w:rPr>
        <w:t xml:space="preserve"> في جامعة</w:t>
      </w:r>
      <w:r w:rsidRPr="00894E2E">
        <w:rPr>
          <w:rFonts w:cs="DanaFajr" w:hint="cs"/>
          <w:sz w:val="28"/>
          <w:rtl/>
          <w:lang w:bidi="ar-IQ"/>
        </w:rPr>
        <w:t xml:space="preserve"> </w:t>
      </w:r>
      <w:r w:rsidRPr="0005559C">
        <w:rPr>
          <w:rFonts w:cs="DanaFajr" w:hint="cs"/>
          <w:sz w:val="28"/>
          <w:rtl/>
          <w:lang w:bidi="ar"/>
        </w:rPr>
        <w:t xml:space="preserve">علوم </w:t>
      </w:r>
      <w:r>
        <w:rPr>
          <w:rFonts w:cs="DanaFajr" w:hint="cs"/>
          <w:sz w:val="28"/>
          <w:rtl/>
          <w:lang w:bidi="ar"/>
        </w:rPr>
        <w:t>ومعارف القرآن الكريم في</w:t>
      </w:r>
      <w:r w:rsidRPr="0005559C">
        <w:rPr>
          <w:rFonts w:cs="DanaFajr" w:hint="cs"/>
          <w:sz w:val="28"/>
          <w:rtl/>
          <w:lang w:bidi="ar"/>
        </w:rPr>
        <w:t xml:space="preserve"> آم</w:t>
      </w:r>
      <w:r>
        <w:rPr>
          <w:rFonts w:cs="DanaFajr" w:hint="cs"/>
          <w:sz w:val="28"/>
          <w:rtl/>
          <w:lang w:bidi="ar"/>
        </w:rPr>
        <w:t>ُ</w:t>
      </w:r>
      <w:r w:rsidRPr="0005559C">
        <w:rPr>
          <w:rFonts w:cs="DanaFajr" w:hint="cs"/>
          <w:sz w:val="28"/>
          <w:rtl/>
          <w:lang w:bidi="ar"/>
        </w:rPr>
        <w:t xml:space="preserve">ل </w:t>
      </w:r>
      <w:r>
        <w:rPr>
          <w:rFonts w:cs="DanaFajr" w:hint="cs"/>
          <w:sz w:val="28"/>
          <w:rtl/>
          <w:lang w:bidi="ar"/>
        </w:rPr>
        <w:t>ـ</w:t>
      </w:r>
      <w:r w:rsidRPr="0005559C">
        <w:rPr>
          <w:rFonts w:cs="DanaFajr" w:hint="cs"/>
          <w:sz w:val="28"/>
          <w:rtl/>
          <w:lang w:bidi="ar"/>
        </w:rPr>
        <w:t xml:space="preserve"> إيران</w:t>
      </w:r>
      <w:r w:rsidRPr="00F800A8">
        <w:rPr>
          <w:rFonts w:cs="DanaFajr" w:hint="cs"/>
          <w:sz w:val="28"/>
          <w:rtl/>
        </w:rPr>
        <w:t>.</w:t>
      </w:r>
    </w:p>
  </w:footnote>
  <w:footnote w:id="4">
    <w:p w:rsidR="00425195" w:rsidRPr="00F800A8" w:rsidRDefault="00425195" w:rsidP="00BD1D3A">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IQ"/>
        </w:rPr>
        <w:t xml:space="preserve"> </w:t>
      </w:r>
      <w:r w:rsidRPr="00BD1D3A">
        <w:rPr>
          <w:rFonts w:cs="DanaFajr" w:hint="cs"/>
          <w:sz w:val="28"/>
          <w:rtl/>
          <w:lang w:bidi="ar-IQ"/>
        </w:rPr>
        <w:t>طالبٌ في مرحلة الدكتوراه في علوم القرآن والحديث</w:t>
      </w:r>
      <w:r>
        <w:rPr>
          <w:rFonts w:cs="DanaFajr" w:hint="cs"/>
          <w:sz w:val="28"/>
          <w:rtl/>
          <w:lang w:bidi="ar-IQ"/>
        </w:rPr>
        <w:t>،</w:t>
      </w:r>
      <w:r w:rsidRPr="00BD1D3A">
        <w:rPr>
          <w:rFonts w:cs="DanaFajr" w:hint="cs"/>
          <w:sz w:val="28"/>
          <w:rtl/>
          <w:lang w:bidi="ar-IQ"/>
        </w:rPr>
        <w:t xml:space="preserve"> من </w:t>
      </w:r>
      <w:r w:rsidRPr="00BD1D3A">
        <w:rPr>
          <w:rFonts w:cs="DanaFajr"/>
          <w:sz w:val="28"/>
          <w:rtl/>
          <w:lang w:bidi="ar-IQ"/>
        </w:rPr>
        <w:t>جامعة مازندران</w:t>
      </w:r>
      <w:r w:rsidRPr="00F800A8">
        <w:rPr>
          <w:rFonts w:cs="DanaFajr" w:hint="cs"/>
          <w:sz w:val="28"/>
          <w:rtl/>
        </w:rPr>
        <w:t>.</w:t>
      </w:r>
    </w:p>
  </w:footnote>
  <w:footnote w:id="5">
    <w:p w:rsidR="00425195" w:rsidRPr="00F800A8" w:rsidRDefault="00425195" w:rsidP="00AE402D">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أستاذٌ، و</w:t>
      </w:r>
      <w:r w:rsidRPr="00160773">
        <w:rPr>
          <w:rFonts w:cs="DanaFajr" w:hint="cs"/>
          <w:sz w:val="28"/>
          <w:rtl/>
          <w:lang w:bidi="ar-IQ"/>
        </w:rPr>
        <w:t>عضو اللجنة العلمي</w:t>
      </w:r>
      <w:r>
        <w:rPr>
          <w:rFonts w:cs="DanaFajr" w:hint="cs"/>
          <w:sz w:val="28"/>
          <w:rtl/>
          <w:lang w:bidi="ar-IQ"/>
        </w:rPr>
        <w:t>ّ</w:t>
      </w:r>
      <w:r w:rsidRPr="00160773">
        <w:rPr>
          <w:rFonts w:cs="DanaFajr" w:hint="cs"/>
          <w:sz w:val="28"/>
          <w:rtl/>
          <w:lang w:bidi="ar-IQ"/>
        </w:rPr>
        <w:t>ة</w:t>
      </w:r>
      <w:r>
        <w:rPr>
          <w:rFonts w:cs="DanaFajr" w:hint="cs"/>
          <w:sz w:val="28"/>
          <w:rtl/>
          <w:lang w:bidi="ar-IQ"/>
        </w:rPr>
        <w:t>،</w:t>
      </w:r>
      <w:r w:rsidRPr="00160773">
        <w:rPr>
          <w:rFonts w:cs="DanaFajr" w:hint="cs"/>
          <w:sz w:val="28"/>
          <w:rtl/>
          <w:lang w:bidi="ar-IQ"/>
        </w:rPr>
        <w:t xml:space="preserve"> في جامعة المصطفى</w:t>
      </w:r>
      <w:r w:rsidRPr="007B31CC">
        <w:rPr>
          <w:rFonts w:ascii="Mosawi" w:hAnsi="Mosawi" w:cs="Mosawi"/>
          <w:szCs w:val="22"/>
          <w:rtl/>
        </w:rPr>
        <w:t>|</w:t>
      </w:r>
      <w:r w:rsidRPr="00160773">
        <w:rPr>
          <w:rFonts w:cs="DanaFajr" w:hint="cs"/>
          <w:sz w:val="28"/>
          <w:rtl/>
          <w:lang w:bidi="ar-IQ"/>
        </w:rPr>
        <w:t xml:space="preserve"> العالمي</w:t>
      </w:r>
      <w:r>
        <w:rPr>
          <w:rFonts w:cs="DanaFajr" w:hint="cs"/>
          <w:sz w:val="28"/>
          <w:rtl/>
          <w:lang w:bidi="ar-IQ"/>
        </w:rPr>
        <w:t>ّ</w:t>
      </w:r>
      <w:r w:rsidRPr="00160773">
        <w:rPr>
          <w:rFonts w:cs="DanaFajr" w:hint="cs"/>
          <w:sz w:val="28"/>
          <w:rtl/>
          <w:lang w:bidi="ar-IQ"/>
        </w:rPr>
        <w:t xml:space="preserve">ة </w:t>
      </w:r>
      <w:r>
        <w:rPr>
          <w:rFonts w:cs="DanaFajr" w:hint="cs"/>
          <w:sz w:val="28"/>
          <w:rtl/>
          <w:lang w:bidi="ar-IQ"/>
        </w:rPr>
        <w:t>في</w:t>
      </w:r>
      <w:r w:rsidRPr="00160773">
        <w:rPr>
          <w:rFonts w:cs="DanaFajr" w:hint="cs"/>
          <w:sz w:val="28"/>
          <w:rtl/>
          <w:lang w:bidi="ar-IQ"/>
        </w:rPr>
        <w:t xml:space="preserve"> مشهد</w:t>
      </w:r>
      <w:r>
        <w:rPr>
          <w:rFonts w:cs="DanaFajr" w:hint="cs"/>
          <w:sz w:val="28"/>
          <w:rtl/>
          <w:lang w:bidi="ar-IQ"/>
        </w:rPr>
        <w:t xml:space="preserve"> ـ إيران</w:t>
      </w:r>
      <w:r w:rsidRPr="00F800A8">
        <w:rPr>
          <w:rFonts w:cs="DanaFajr" w:hint="cs"/>
          <w:sz w:val="28"/>
          <w:rtl/>
        </w:rPr>
        <w:t>.</w:t>
      </w:r>
    </w:p>
  </w:footnote>
  <w:footnote w:id="6">
    <w:p w:rsidR="00425195" w:rsidRPr="00F800A8" w:rsidRDefault="00425195" w:rsidP="00AB0DCA">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B70B4F">
        <w:rPr>
          <w:rFonts w:cs="DanaFajr" w:hint="cs"/>
          <w:sz w:val="28"/>
          <w:rtl/>
        </w:rPr>
        <w:t>متخصّ</w:t>
      </w:r>
      <w:r>
        <w:rPr>
          <w:rFonts w:cs="DanaFajr" w:hint="cs"/>
          <w:sz w:val="28"/>
          <w:rtl/>
        </w:rPr>
        <w:t>ِ</w:t>
      </w:r>
      <w:r w:rsidRPr="00B70B4F">
        <w:rPr>
          <w:rFonts w:cs="DanaFajr" w:hint="cs"/>
          <w:sz w:val="28"/>
          <w:rtl/>
        </w:rPr>
        <w:t>ص</w:t>
      </w:r>
      <w:r>
        <w:rPr>
          <w:rFonts w:cs="DanaFajr" w:hint="cs"/>
          <w:sz w:val="28"/>
          <w:rtl/>
        </w:rPr>
        <w:t>ٌ</w:t>
      </w:r>
      <w:r w:rsidRPr="00B70B4F">
        <w:rPr>
          <w:rFonts w:cs="DanaFajr" w:hint="cs"/>
          <w:sz w:val="28"/>
          <w:rtl/>
        </w:rPr>
        <w:t xml:space="preserve"> في علوم القرآن والدراسات الغربيّة</w:t>
      </w:r>
      <w:r>
        <w:rPr>
          <w:rFonts w:cs="DanaFajr" w:hint="cs"/>
          <w:sz w:val="28"/>
          <w:rtl/>
        </w:rPr>
        <w:t>، و</w:t>
      </w:r>
      <w:r w:rsidRPr="00B70B4F">
        <w:rPr>
          <w:rFonts w:cs="DanaFajr" w:hint="cs"/>
          <w:sz w:val="28"/>
          <w:rtl/>
        </w:rPr>
        <w:t>أستاذ</w:t>
      </w:r>
      <w:r>
        <w:rPr>
          <w:rFonts w:cs="DanaFajr" w:hint="cs"/>
          <w:sz w:val="28"/>
          <w:rtl/>
        </w:rPr>
        <w:t>ٌ</w:t>
      </w:r>
      <w:r w:rsidRPr="00B70B4F">
        <w:rPr>
          <w:rFonts w:cs="DanaFajr" w:hint="cs"/>
          <w:sz w:val="28"/>
          <w:rtl/>
        </w:rPr>
        <w:t xml:space="preserve"> </w:t>
      </w:r>
      <w:r>
        <w:rPr>
          <w:rFonts w:cs="DanaFajr" w:hint="cs"/>
          <w:sz w:val="28"/>
          <w:rtl/>
        </w:rPr>
        <w:t xml:space="preserve">في كلِّية </w:t>
      </w:r>
      <w:r w:rsidRPr="00B70B4F">
        <w:rPr>
          <w:rFonts w:cs="DanaFajr" w:hint="cs"/>
          <w:sz w:val="28"/>
          <w:rtl/>
        </w:rPr>
        <w:t xml:space="preserve">علوم القرآن والحديث </w:t>
      </w:r>
      <w:r>
        <w:rPr>
          <w:rFonts w:cs="DanaFajr" w:hint="cs"/>
          <w:sz w:val="28"/>
          <w:rtl/>
        </w:rPr>
        <w:t>في</w:t>
      </w:r>
      <w:r w:rsidRPr="00B70B4F">
        <w:rPr>
          <w:rFonts w:cs="DanaFajr" w:hint="cs"/>
          <w:sz w:val="28"/>
          <w:rtl/>
        </w:rPr>
        <w:t xml:space="preserve"> جامعة العلا</w:t>
      </w:r>
      <w:r>
        <w:rPr>
          <w:rFonts w:cs="DanaFajr" w:hint="cs"/>
          <w:sz w:val="28"/>
          <w:rtl/>
        </w:rPr>
        <w:t>ّ</w:t>
      </w:r>
      <w:r w:rsidRPr="00B70B4F">
        <w:rPr>
          <w:rFonts w:cs="DanaFajr" w:hint="cs"/>
          <w:sz w:val="28"/>
          <w:rtl/>
        </w:rPr>
        <w:t>مة الطباطبائي</w:t>
      </w:r>
      <w:r>
        <w:rPr>
          <w:rFonts w:cs="DanaFajr" w:hint="cs"/>
          <w:sz w:val="28"/>
          <w:rtl/>
        </w:rPr>
        <w:t xml:space="preserve"> في طهران ـ إيران</w:t>
      </w:r>
      <w:r w:rsidRPr="00F800A8">
        <w:rPr>
          <w:rFonts w:cs="DanaFajr" w:hint="cs"/>
          <w:sz w:val="28"/>
          <w:rtl/>
        </w:rPr>
        <w:t>.</w:t>
      </w:r>
    </w:p>
  </w:footnote>
  <w:footnote w:id="7">
    <w:p w:rsidR="00425195" w:rsidRPr="00F800A8" w:rsidRDefault="00425195" w:rsidP="001E5610">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B70B4F">
        <w:rPr>
          <w:rFonts w:cs="DanaFajr" w:hint="cs"/>
          <w:sz w:val="28"/>
          <w:rtl/>
        </w:rPr>
        <w:t>طالب</w:t>
      </w:r>
      <w:r>
        <w:rPr>
          <w:rFonts w:cs="DanaFajr" w:hint="cs"/>
          <w:sz w:val="28"/>
          <w:rtl/>
        </w:rPr>
        <w:t>ٌ</w:t>
      </w:r>
      <w:r w:rsidRPr="00B70B4F">
        <w:rPr>
          <w:rFonts w:cs="DanaFajr" w:hint="cs"/>
          <w:sz w:val="28"/>
          <w:rtl/>
        </w:rPr>
        <w:t xml:space="preserve"> على مستوى الدكتوراه في </w:t>
      </w:r>
      <w:r w:rsidRPr="00B70B4F">
        <w:rPr>
          <w:rFonts w:cs="DanaFajr"/>
          <w:sz w:val="28"/>
          <w:rtl/>
        </w:rPr>
        <w:t>علوم القرآن والحديث</w:t>
      </w:r>
      <w:r>
        <w:rPr>
          <w:rFonts w:cs="DanaFajr" w:hint="cs"/>
          <w:sz w:val="28"/>
          <w:rtl/>
        </w:rPr>
        <w:t>،</w:t>
      </w:r>
      <w:r w:rsidRPr="00B70B4F">
        <w:rPr>
          <w:rFonts w:cs="DanaFajr"/>
          <w:sz w:val="28"/>
          <w:rtl/>
        </w:rPr>
        <w:t xml:space="preserve"> من جامعة العلا</w:t>
      </w:r>
      <w:r>
        <w:rPr>
          <w:rFonts w:cs="DanaFajr" w:hint="cs"/>
          <w:sz w:val="28"/>
          <w:rtl/>
        </w:rPr>
        <w:t>ّ</w:t>
      </w:r>
      <w:r w:rsidRPr="00B70B4F">
        <w:rPr>
          <w:rFonts w:cs="DanaFajr"/>
          <w:sz w:val="28"/>
          <w:rtl/>
        </w:rPr>
        <w:t>مة الطباطبائي</w:t>
      </w:r>
      <w:r>
        <w:rPr>
          <w:rFonts w:cs="DanaFajr" w:hint="cs"/>
          <w:sz w:val="28"/>
          <w:rtl/>
        </w:rPr>
        <w:t xml:space="preserve"> في طهران ـ إيران</w:t>
      </w:r>
      <w:r w:rsidRPr="00F800A8">
        <w:rPr>
          <w:rFonts w:cs="DanaFajr" w:hint="cs"/>
          <w:sz w:val="28"/>
          <w:rtl/>
        </w:rPr>
        <w:t>.</w:t>
      </w:r>
    </w:p>
  </w:footnote>
  <w:footnote w:id="8">
    <w:p w:rsidR="00425195" w:rsidRPr="00F800A8" w:rsidRDefault="00425195" w:rsidP="009518D4">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9518D4">
        <w:rPr>
          <w:rFonts w:cs="DanaFajr" w:hint="cs"/>
          <w:sz w:val="28"/>
          <w:rtl/>
        </w:rPr>
        <w:t>أستاذٌ جامعيّ، وعضو الهيئة العلميّة في مركز الدراسات الثقافيّة والفكر الإسلامي</w:t>
      </w:r>
      <w:r>
        <w:rPr>
          <w:rFonts w:cs="DanaFajr" w:hint="cs"/>
          <w:sz w:val="28"/>
          <w:rtl/>
        </w:rPr>
        <w:t>ّ في قم</w:t>
      </w:r>
      <w:r w:rsidRPr="009518D4">
        <w:rPr>
          <w:rFonts w:cs="DanaFajr" w:hint="cs"/>
          <w:sz w:val="28"/>
          <w:rtl/>
        </w:rPr>
        <w:t xml:space="preserve"> ـ قسم الفلسفة والكلام. له مؤلَّفاتٌ عديدة في فلسفة الدين والكلام الجديد</w:t>
      </w:r>
      <w:r w:rsidRPr="00F800A8">
        <w:rPr>
          <w:rFonts w:cs="DanaFajr" w:hint="cs"/>
          <w:sz w:val="28"/>
          <w:rtl/>
        </w:rPr>
        <w:t>.</w:t>
      </w:r>
    </w:p>
  </w:footnote>
  <w:footnote w:id="9">
    <w:p w:rsidR="00425195" w:rsidRPr="00F800A8" w:rsidRDefault="00425195" w:rsidP="00053F65">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9518D4">
        <w:rPr>
          <w:rFonts w:cs="DanaFajr" w:hint="cs"/>
          <w:sz w:val="28"/>
          <w:rtl/>
        </w:rPr>
        <w:t>طالب</w:t>
      </w:r>
      <w:r>
        <w:rPr>
          <w:rFonts w:cs="DanaFajr" w:hint="cs"/>
          <w:sz w:val="28"/>
          <w:rtl/>
        </w:rPr>
        <w:t>ٌ</w:t>
      </w:r>
      <w:r w:rsidRPr="009518D4">
        <w:rPr>
          <w:rFonts w:cs="DanaFajr" w:hint="cs"/>
          <w:sz w:val="28"/>
          <w:rtl/>
        </w:rPr>
        <w:t xml:space="preserve"> على مستوى الدكتوراه في فرع الحكمة المتعالية في مؤس</w:t>
      </w:r>
      <w:r>
        <w:rPr>
          <w:rFonts w:cs="DanaFajr" w:hint="cs"/>
          <w:sz w:val="28"/>
          <w:rtl/>
        </w:rPr>
        <w:t>َّ</w:t>
      </w:r>
      <w:r w:rsidRPr="009518D4">
        <w:rPr>
          <w:rFonts w:cs="DanaFajr" w:hint="cs"/>
          <w:sz w:val="28"/>
          <w:rtl/>
        </w:rPr>
        <w:t>سة الحكمة والفلسفة الإيراني</w:t>
      </w:r>
      <w:r>
        <w:rPr>
          <w:rFonts w:cs="DanaFajr" w:hint="cs"/>
          <w:sz w:val="28"/>
          <w:rtl/>
        </w:rPr>
        <w:t>ّ</w:t>
      </w:r>
      <w:r w:rsidRPr="009518D4">
        <w:rPr>
          <w:rFonts w:cs="DanaFajr" w:hint="cs"/>
          <w:sz w:val="28"/>
          <w:rtl/>
        </w:rPr>
        <w:t xml:space="preserve">ة للأبحاث، </w:t>
      </w:r>
      <w:r>
        <w:rPr>
          <w:rFonts w:cs="DanaFajr" w:hint="cs"/>
          <w:sz w:val="28"/>
          <w:rtl/>
        </w:rPr>
        <w:t xml:space="preserve">في </w:t>
      </w:r>
      <w:r w:rsidRPr="009518D4">
        <w:rPr>
          <w:rFonts w:cs="DanaFajr" w:hint="cs"/>
          <w:sz w:val="28"/>
          <w:rtl/>
        </w:rPr>
        <w:t xml:space="preserve">طهران </w:t>
      </w:r>
      <w:r>
        <w:rPr>
          <w:rFonts w:cs="DanaFajr" w:hint="cs"/>
          <w:sz w:val="28"/>
          <w:rtl/>
        </w:rPr>
        <w:t>ـ</w:t>
      </w:r>
      <w:r w:rsidRPr="009518D4">
        <w:rPr>
          <w:rFonts w:cs="DanaFajr" w:hint="cs"/>
          <w:sz w:val="28"/>
          <w:rtl/>
        </w:rPr>
        <w:t xml:space="preserve"> إيران</w:t>
      </w:r>
      <w:r w:rsidRPr="00F800A8">
        <w:rPr>
          <w:rFonts w:cs="DanaFajr" w:hint="cs"/>
          <w:sz w:val="28"/>
          <w:rtl/>
        </w:rPr>
        <w:t>.</w:t>
      </w:r>
    </w:p>
  </w:footnote>
  <w:footnote w:id="10">
    <w:p w:rsidR="00425195" w:rsidRPr="00F800A8" w:rsidRDefault="00425195" w:rsidP="00707CCC">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707CCC">
        <w:rPr>
          <w:rFonts w:cs="DanaFajr" w:hint="cs"/>
          <w:sz w:val="28"/>
          <w:rtl/>
        </w:rPr>
        <w:t>أستاذٌ مساعِدٌ، وعضو الهيئة العلميّة، في جامعة قم</w:t>
      </w:r>
      <w:r w:rsidRPr="00F800A8">
        <w:rPr>
          <w:rFonts w:cs="DanaFajr" w:hint="cs"/>
          <w:sz w:val="28"/>
          <w:rtl/>
        </w:rPr>
        <w:t>.</w:t>
      </w:r>
    </w:p>
  </w:footnote>
  <w:footnote w:id="11">
    <w:p w:rsidR="00425195" w:rsidRPr="00F800A8" w:rsidRDefault="00425195" w:rsidP="00834DCB">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IQ"/>
        </w:rPr>
        <w:t xml:space="preserve"> </w:t>
      </w:r>
      <w:r w:rsidRPr="00E86A73">
        <w:rPr>
          <w:rFonts w:cs="DanaFajr" w:hint="cs"/>
          <w:sz w:val="28"/>
          <w:rtl/>
          <w:lang w:bidi="ar-IQ"/>
        </w:rPr>
        <w:t>أستاذٌ في الجامعة الإسلامي</w:t>
      </w:r>
      <w:r>
        <w:rPr>
          <w:rFonts w:cs="DanaFajr" w:hint="cs"/>
          <w:sz w:val="28"/>
          <w:rtl/>
          <w:lang w:bidi="ar-IQ"/>
        </w:rPr>
        <w:t>ّ</w:t>
      </w:r>
      <w:r w:rsidRPr="00E86A73">
        <w:rPr>
          <w:rFonts w:cs="DanaFajr" w:hint="cs"/>
          <w:sz w:val="28"/>
          <w:rtl/>
          <w:lang w:bidi="ar-IQ"/>
        </w:rPr>
        <w:t>ة الح</w:t>
      </w:r>
      <w:r>
        <w:rPr>
          <w:rFonts w:cs="DanaFajr" w:hint="cs"/>
          <w:sz w:val="28"/>
          <w:rtl/>
          <w:lang w:bidi="ar-IQ"/>
        </w:rPr>
        <w:t>ُ</w:t>
      </w:r>
      <w:r w:rsidRPr="00E86A73">
        <w:rPr>
          <w:rFonts w:cs="DanaFajr" w:hint="cs"/>
          <w:sz w:val="28"/>
          <w:rtl/>
          <w:lang w:bidi="ar-IQ"/>
        </w:rPr>
        <w:t>رّة</w:t>
      </w:r>
      <w:r>
        <w:rPr>
          <w:rFonts w:cs="DanaFajr" w:hint="cs"/>
          <w:sz w:val="28"/>
          <w:rtl/>
          <w:lang w:bidi="ar-IQ"/>
        </w:rPr>
        <w:t xml:space="preserve"> في</w:t>
      </w:r>
      <w:r w:rsidRPr="00E86A73">
        <w:rPr>
          <w:rFonts w:cs="DanaFajr" w:hint="cs"/>
          <w:sz w:val="28"/>
          <w:rtl/>
          <w:lang w:bidi="ar-IQ"/>
        </w:rPr>
        <w:t xml:space="preserve"> الرّي</w:t>
      </w:r>
      <w:r>
        <w:rPr>
          <w:rFonts w:cs="DanaFajr" w:hint="cs"/>
          <w:sz w:val="28"/>
          <w:rtl/>
        </w:rPr>
        <w:t>ّ ـ إيران</w:t>
      </w:r>
      <w:r w:rsidRPr="00F800A8">
        <w:rPr>
          <w:rFonts w:cs="DanaFajr" w:hint="cs"/>
          <w:sz w:val="28"/>
          <w:rtl/>
        </w:rPr>
        <w:t>.</w:t>
      </w:r>
    </w:p>
  </w:footnote>
  <w:footnote w:id="12">
    <w:p w:rsidR="00425195" w:rsidRPr="00F800A8" w:rsidRDefault="00425195" w:rsidP="009E5783">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065108">
        <w:rPr>
          <w:rFonts w:cs="DanaFajr" w:hint="cs"/>
          <w:sz w:val="28"/>
          <w:rtl/>
        </w:rPr>
        <w:t>مساع</w:t>
      </w:r>
      <w:r>
        <w:rPr>
          <w:rFonts w:cs="DanaFajr" w:hint="cs"/>
          <w:sz w:val="28"/>
          <w:rtl/>
        </w:rPr>
        <w:t>ِ</w:t>
      </w:r>
      <w:r w:rsidRPr="00065108">
        <w:rPr>
          <w:rFonts w:cs="DanaFajr" w:hint="cs"/>
          <w:sz w:val="28"/>
          <w:rtl/>
        </w:rPr>
        <w:t>د</w:t>
      </w:r>
      <w:r>
        <w:rPr>
          <w:rFonts w:cs="DanaFajr" w:hint="cs"/>
          <w:sz w:val="28"/>
          <w:rtl/>
        </w:rPr>
        <w:t>ٌ</w:t>
      </w:r>
      <w:r w:rsidRPr="00065108">
        <w:rPr>
          <w:rFonts w:cs="DanaFajr" w:hint="cs"/>
          <w:sz w:val="28"/>
          <w:rtl/>
        </w:rPr>
        <w:t xml:space="preserve"> علمي</w:t>
      </w:r>
      <w:r>
        <w:rPr>
          <w:rFonts w:cs="DanaFajr" w:hint="cs"/>
          <w:sz w:val="28"/>
          <w:rtl/>
        </w:rPr>
        <w:t>ّ</w:t>
      </w:r>
      <w:r w:rsidRPr="00065108">
        <w:rPr>
          <w:rFonts w:cs="DanaFajr" w:hint="cs"/>
          <w:sz w:val="28"/>
          <w:rtl/>
        </w:rPr>
        <w:t xml:space="preserve"> ف</w:t>
      </w:r>
      <w:r>
        <w:rPr>
          <w:rFonts w:cs="DanaFajr" w:hint="cs"/>
          <w:sz w:val="28"/>
          <w:rtl/>
        </w:rPr>
        <w:t>ي</w:t>
      </w:r>
      <w:r w:rsidRPr="00065108">
        <w:rPr>
          <w:rFonts w:cs="DanaFajr" w:hint="cs"/>
          <w:sz w:val="28"/>
          <w:rtl/>
        </w:rPr>
        <w:t xml:space="preserve"> </w:t>
      </w:r>
      <w:r>
        <w:rPr>
          <w:rFonts w:cs="DanaFajr" w:hint="cs"/>
          <w:sz w:val="28"/>
          <w:rtl/>
        </w:rPr>
        <w:t>معهد بحوث</w:t>
      </w:r>
      <w:r w:rsidRPr="00065108">
        <w:rPr>
          <w:rFonts w:cs="DanaFajr" w:hint="cs"/>
          <w:sz w:val="28"/>
          <w:rtl/>
        </w:rPr>
        <w:t xml:space="preserve"> القرآن والعترة </w:t>
      </w:r>
      <w:r>
        <w:rPr>
          <w:rFonts w:cs="DanaFajr" w:hint="cs"/>
          <w:sz w:val="28"/>
          <w:rtl/>
        </w:rPr>
        <w:t>(المعراج</w:t>
      </w:r>
      <w:r w:rsidRPr="00065108">
        <w:rPr>
          <w:rFonts w:cs="DanaFajr" w:hint="cs"/>
          <w:sz w:val="28"/>
          <w:rtl/>
        </w:rPr>
        <w:t>)</w:t>
      </w:r>
      <w:r>
        <w:rPr>
          <w:rFonts w:cs="DanaFajr" w:hint="cs"/>
          <w:sz w:val="28"/>
          <w:rtl/>
        </w:rPr>
        <w:t xml:space="preserve"> في إيران</w:t>
      </w:r>
      <w:r w:rsidRPr="00F800A8">
        <w:rPr>
          <w:rFonts w:cs="DanaFajr" w:hint="cs"/>
          <w:sz w:val="28"/>
          <w:rtl/>
        </w:rPr>
        <w:t>.</w:t>
      </w:r>
    </w:p>
  </w:footnote>
  <w:footnote w:id="13">
    <w:p w:rsidR="00425195" w:rsidRPr="00F800A8" w:rsidRDefault="00425195" w:rsidP="007926F3">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7926F3">
        <w:rPr>
          <w:rFonts w:cs="DanaFajr" w:hint="cs"/>
          <w:sz w:val="28"/>
          <w:rtl/>
        </w:rPr>
        <w:t>أستاذٌ مساعِدٌ في جامعة طهران ـ قسم الفلسفة</w:t>
      </w:r>
      <w:r w:rsidRPr="007926F3">
        <w:rPr>
          <w:rFonts w:cs="DanaFajr" w:hint="cs"/>
          <w:sz w:val="28"/>
          <w:rtl/>
          <w:lang w:bidi="ar-IQ"/>
        </w:rPr>
        <w:t>؛ ومدير مرحلة الدكتوراه التخصُّصيّة المدرسيّة في كلِّية المعارف الإسلاميّة في جامعة پيام نور</w:t>
      </w:r>
      <w:r w:rsidRPr="00F800A8">
        <w:rPr>
          <w:rFonts w:cs="DanaFajr" w:hint="cs"/>
          <w:sz w:val="28"/>
          <w:rtl/>
        </w:rPr>
        <w:t>.</w:t>
      </w:r>
    </w:p>
  </w:footnote>
  <w:footnote w:id="14">
    <w:p w:rsidR="00425195" w:rsidRPr="00F800A8" w:rsidRDefault="00425195" w:rsidP="006633E0">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6633E0">
        <w:rPr>
          <w:rFonts w:cs="DanaFajr" w:hint="cs"/>
          <w:sz w:val="28"/>
          <w:rtl/>
        </w:rPr>
        <w:t>باحثٌ وأستاذٌ في الحوزة العلميّة، متخصِّصٌ في الفلسفة الإسلاميّة</w:t>
      </w:r>
      <w:r w:rsidRPr="00F800A8">
        <w:rPr>
          <w:rFonts w:cs="DanaFajr" w:hint="cs"/>
          <w:sz w:val="28"/>
          <w:rtl/>
        </w:rPr>
        <w:t>.</w:t>
      </w:r>
    </w:p>
  </w:footnote>
  <w:footnote w:id="15">
    <w:p w:rsidR="00425195" w:rsidRPr="00F800A8" w:rsidRDefault="00425195" w:rsidP="00E8411D">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E8411D">
        <w:rPr>
          <w:rFonts w:cs="DanaFajr" w:hint="cs"/>
          <w:sz w:val="28"/>
          <w:rtl/>
        </w:rPr>
        <w:t>أستاذٌ في جامعة المفيد، وأحد الباحثين البارزين في مجال الدين وفلسفة الأخلاق، ومن المساهمين في إطلاق عجلة علم الكلام الجديد وفلسفة الدين</w:t>
      </w:r>
      <w:r w:rsidRPr="00F800A8">
        <w:rPr>
          <w:rFonts w:cs="DanaFajr" w:hint="cs"/>
          <w:sz w:val="28"/>
          <w:rtl/>
        </w:rPr>
        <w:t>.</w:t>
      </w:r>
    </w:p>
  </w:footnote>
  <w:footnote w:id="16">
    <w:p w:rsidR="00425195" w:rsidRPr="00F800A8" w:rsidRDefault="00425195" w:rsidP="00467D05">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2952FA">
        <w:rPr>
          <w:rFonts w:cs="DanaFajr" w:hint="cs"/>
          <w:sz w:val="28"/>
          <w:rtl/>
        </w:rPr>
        <w:t>فيلسوفٌ أمريكيٌّ</w:t>
      </w:r>
      <w:r>
        <w:rPr>
          <w:rFonts w:cs="DanaFajr" w:hint="cs"/>
          <w:sz w:val="28"/>
          <w:rtl/>
        </w:rPr>
        <w:t xml:space="preserve"> معاصرٌ. من روّاد </w:t>
      </w:r>
      <w:r w:rsidRPr="002952FA">
        <w:rPr>
          <w:rFonts w:cs="DanaFajr" w:hint="cs"/>
          <w:sz w:val="28"/>
          <w:rtl/>
        </w:rPr>
        <w:t>الحركة الفينومينولوجيّة</w:t>
      </w:r>
      <w:r>
        <w:rPr>
          <w:rFonts w:cs="DanaFajr" w:hint="cs"/>
          <w:sz w:val="28"/>
          <w:rtl/>
        </w:rPr>
        <w:t xml:space="preserve">، وأحد أهمّ ممثِّليها في العالم الإنكلوسكسوني. </w:t>
      </w:r>
      <w:r w:rsidRPr="002952FA">
        <w:rPr>
          <w:rFonts w:cs="DanaFajr" w:hint="cs"/>
          <w:sz w:val="28"/>
          <w:rtl/>
        </w:rPr>
        <w:t>كانت له في هذا المضمار مساهماتٌ متعدِّدةٌ ومتنوِّعة</w:t>
      </w:r>
      <w:r w:rsidRPr="00F800A8">
        <w:rPr>
          <w:rFonts w:cs="DanaFajr" w:hint="cs"/>
          <w:sz w:val="28"/>
          <w:rtl/>
        </w:rPr>
        <w:t>.</w:t>
      </w:r>
    </w:p>
  </w:footnote>
  <w:footnote w:id="17">
    <w:p w:rsidR="00425195" w:rsidRPr="00F800A8" w:rsidRDefault="00425195" w:rsidP="008137A0">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8137A0">
        <w:rPr>
          <w:rFonts w:cs="DanaFajr" w:hint="cs"/>
          <w:sz w:val="28"/>
          <w:rtl/>
        </w:rPr>
        <w:t>أستاذٌ مساعِدٌ في قسم الفلسفة في جامعة زنجان ـ إيران، متخصِّصٌ في مجال فلسفة الأخلاق</w:t>
      </w:r>
      <w:r w:rsidRPr="00F800A8">
        <w:rPr>
          <w:rFonts w:cs="DanaFajr" w:hint="cs"/>
          <w:sz w:val="28"/>
          <w:rtl/>
        </w:rPr>
        <w:t>.</w:t>
      </w:r>
    </w:p>
  </w:footnote>
  <w:footnote w:id="18">
    <w:p w:rsidR="00425195" w:rsidRPr="00F800A8" w:rsidRDefault="00425195" w:rsidP="00C75456">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باحثٌ</w:t>
      </w:r>
      <w:r w:rsidRPr="005278B2">
        <w:rPr>
          <w:rFonts w:cs="DanaFajr"/>
          <w:sz w:val="28"/>
          <w:rtl/>
        </w:rPr>
        <w:t xml:space="preserve"> </w:t>
      </w:r>
      <w:r w:rsidRPr="005278B2">
        <w:rPr>
          <w:rFonts w:cs="DanaFajr" w:hint="cs"/>
          <w:sz w:val="28"/>
          <w:rtl/>
        </w:rPr>
        <w:t>في</w:t>
      </w:r>
      <w:r w:rsidRPr="005278B2">
        <w:rPr>
          <w:rFonts w:cs="DanaFajr"/>
          <w:sz w:val="28"/>
          <w:rtl/>
        </w:rPr>
        <w:t xml:space="preserve"> </w:t>
      </w:r>
      <w:r w:rsidRPr="005278B2">
        <w:rPr>
          <w:rFonts w:cs="DanaFajr" w:hint="cs"/>
          <w:sz w:val="28"/>
          <w:rtl/>
        </w:rPr>
        <w:t>الحوزة</w:t>
      </w:r>
      <w:r w:rsidRPr="005278B2">
        <w:rPr>
          <w:rFonts w:cs="DanaFajr"/>
          <w:sz w:val="28"/>
          <w:rtl/>
        </w:rPr>
        <w:t xml:space="preserve"> </w:t>
      </w:r>
      <w:r w:rsidRPr="005278B2">
        <w:rPr>
          <w:rFonts w:cs="DanaFajr" w:hint="cs"/>
          <w:sz w:val="28"/>
          <w:rtl/>
        </w:rPr>
        <w:t>العلمي</w:t>
      </w:r>
      <w:r>
        <w:rPr>
          <w:rFonts w:cs="DanaFajr" w:hint="cs"/>
          <w:sz w:val="28"/>
          <w:rtl/>
        </w:rPr>
        <w:t>ّ</w:t>
      </w:r>
      <w:r w:rsidRPr="005278B2">
        <w:rPr>
          <w:rFonts w:cs="DanaFajr" w:hint="cs"/>
          <w:sz w:val="28"/>
          <w:rtl/>
        </w:rPr>
        <w:t>ة</w:t>
      </w:r>
      <w:r w:rsidRPr="005278B2">
        <w:rPr>
          <w:rFonts w:cs="DanaFajr"/>
          <w:sz w:val="28"/>
          <w:rtl/>
        </w:rPr>
        <w:t xml:space="preserve"> </w:t>
      </w:r>
      <w:r>
        <w:rPr>
          <w:rFonts w:cs="DanaFajr" w:hint="cs"/>
          <w:sz w:val="28"/>
          <w:rtl/>
        </w:rPr>
        <w:t>في قم،</w:t>
      </w:r>
      <w:r w:rsidRPr="005278B2">
        <w:rPr>
          <w:rFonts w:cs="DanaFajr"/>
          <w:sz w:val="28"/>
          <w:rtl/>
        </w:rPr>
        <w:t xml:space="preserve"> </w:t>
      </w:r>
      <w:r w:rsidRPr="005278B2">
        <w:rPr>
          <w:rFonts w:cs="DanaFajr" w:hint="cs"/>
          <w:sz w:val="28"/>
          <w:rtl/>
        </w:rPr>
        <w:t>وطالب</w:t>
      </w:r>
      <w:r>
        <w:rPr>
          <w:rFonts w:cs="DanaFajr" w:hint="cs"/>
          <w:sz w:val="28"/>
          <w:rtl/>
        </w:rPr>
        <w:t>ٌ</w:t>
      </w:r>
      <w:r w:rsidRPr="005278B2">
        <w:rPr>
          <w:rFonts w:cs="DanaFajr"/>
          <w:sz w:val="28"/>
          <w:rtl/>
        </w:rPr>
        <w:t xml:space="preserve"> </w:t>
      </w:r>
      <w:r>
        <w:rPr>
          <w:rFonts w:cs="DanaFajr" w:hint="cs"/>
          <w:sz w:val="28"/>
          <w:rtl/>
        </w:rPr>
        <w:t xml:space="preserve">في </w:t>
      </w:r>
      <w:r w:rsidRPr="005278B2">
        <w:rPr>
          <w:rFonts w:cs="DanaFajr" w:hint="cs"/>
          <w:sz w:val="28"/>
          <w:rtl/>
        </w:rPr>
        <w:t>مرحلة</w:t>
      </w:r>
      <w:r w:rsidRPr="005278B2">
        <w:rPr>
          <w:rFonts w:cs="DanaFajr"/>
          <w:sz w:val="28"/>
          <w:rtl/>
        </w:rPr>
        <w:t xml:space="preserve"> </w:t>
      </w:r>
      <w:r w:rsidRPr="005278B2">
        <w:rPr>
          <w:rFonts w:cs="DanaFajr" w:hint="cs"/>
          <w:sz w:val="28"/>
          <w:rtl/>
        </w:rPr>
        <w:t>الماجستير</w:t>
      </w:r>
      <w:r w:rsidRPr="005278B2">
        <w:rPr>
          <w:rFonts w:cs="DanaFajr"/>
          <w:sz w:val="28"/>
          <w:rtl/>
        </w:rPr>
        <w:t xml:space="preserve"> </w:t>
      </w:r>
      <w:r w:rsidRPr="005278B2">
        <w:rPr>
          <w:rFonts w:cs="DanaFajr" w:hint="cs"/>
          <w:sz w:val="28"/>
          <w:rtl/>
        </w:rPr>
        <w:t>في</w:t>
      </w:r>
      <w:r w:rsidRPr="005278B2">
        <w:rPr>
          <w:rFonts w:cs="DanaFajr"/>
          <w:sz w:val="28"/>
          <w:rtl/>
        </w:rPr>
        <w:t xml:space="preserve"> </w:t>
      </w:r>
      <w:r>
        <w:rPr>
          <w:rFonts w:cs="DanaFajr" w:hint="cs"/>
          <w:sz w:val="28"/>
          <w:rtl/>
        </w:rPr>
        <w:t>قسم</w:t>
      </w:r>
      <w:r w:rsidRPr="005278B2">
        <w:rPr>
          <w:rFonts w:cs="DanaFajr"/>
          <w:sz w:val="28"/>
          <w:rtl/>
        </w:rPr>
        <w:t xml:space="preserve"> </w:t>
      </w:r>
      <w:r w:rsidRPr="005278B2">
        <w:rPr>
          <w:rFonts w:cs="DanaFajr" w:hint="cs"/>
          <w:sz w:val="28"/>
          <w:rtl/>
        </w:rPr>
        <w:t>فلسفة</w:t>
      </w:r>
      <w:r w:rsidRPr="005278B2">
        <w:rPr>
          <w:rFonts w:cs="DanaFajr"/>
          <w:sz w:val="28"/>
          <w:rtl/>
        </w:rPr>
        <w:t xml:space="preserve"> </w:t>
      </w:r>
      <w:r w:rsidRPr="005278B2">
        <w:rPr>
          <w:rFonts w:cs="DanaFajr" w:hint="cs"/>
          <w:sz w:val="28"/>
          <w:rtl/>
        </w:rPr>
        <w:t>الدين</w:t>
      </w:r>
      <w:r w:rsidRPr="005278B2">
        <w:rPr>
          <w:rFonts w:cs="DanaFajr"/>
          <w:sz w:val="28"/>
          <w:rtl/>
        </w:rPr>
        <w:t xml:space="preserve"> </w:t>
      </w:r>
      <w:r>
        <w:rPr>
          <w:rFonts w:cs="DanaFajr" w:hint="cs"/>
          <w:sz w:val="28"/>
          <w:rtl/>
        </w:rPr>
        <w:t xml:space="preserve">ـ </w:t>
      </w:r>
      <w:r w:rsidRPr="005278B2">
        <w:rPr>
          <w:rFonts w:cs="DanaFajr" w:hint="cs"/>
          <w:sz w:val="28"/>
          <w:rtl/>
        </w:rPr>
        <w:t>جامعة</w:t>
      </w:r>
      <w:r w:rsidRPr="005278B2">
        <w:rPr>
          <w:rFonts w:cs="DanaFajr"/>
          <w:sz w:val="28"/>
          <w:rtl/>
        </w:rPr>
        <w:t xml:space="preserve"> </w:t>
      </w:r>
      <w:r w:rsidRPr="005278B2">
        <w:rPr>
          <w:rFonts w:cs="DanaFajr" w:hint="cs"/>
          <w:sz w:val="28"/>
          <w:rtl/>
        </w:rPr>
        <w:t>طهران</w:t>
      </w:r>
      <w:r w:rsidRPr="00F800A8">
        <w:rPr>
          <w:rFonts w:cs="DanaFajr" w:hint="cs"/>
          <w:sz w:val="28"/>
          <w:rtl/>
        </w:rPr>
        <w:t>.</w:t>
      </w:r>
    </w:p>
  </w:footnote>
  <w:footnote w:id="19">
    <w:p w:rsidR="00425195" w:rsidRPr="00F800A8" w:rsidRDefault="00425195" w:rsidP="00B61615">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B61615">
        <w:rPr>
          <w:rFonts w:cs="DanaFajr" w:hint="cs"/>
          <w:sz w:val="28"/>
          <w:rtl/>
        </w:rPr>
        <w:t xml:space="preserve">طالبة </w:t>
      </w:r>
      <w:r w:rsidRPr="00B61615">
        <w:rPr>
          <w:rFonts w:cs="DanaFajr"/>
          <w:sz w:val="28"/>
          <w:rtl/>
        </w:rPr>
        <w:t>د</w:t>
      </w:r>
      <w:r w:rsidRPr="00457485">
        <w:rPr>
          <w:rFonts w:cs="DanaFajr"/>
          <w:sz w:val="28"/>
          <w:rtl/>
        </w:rPr>
        <w:t xml:space="preserve">كتوراه في </w:t>
      </w:r>
      <w:r>
        <w:rPr>
          <w:rFonts w:cs="DanaFajr" w:hint="cs"/>
          <w:sz w:val="28"/>
          <w:rtl/>
        </w:rPr>
        <w:t xml:space="preserve">قسم </w:t>
      </w:r>
      <w:r w:rsidRPr="00457485">
        <w:rPr>
          <w:rFonts w:cs="DanaFajr"/>
          <w:sz w:val="28"/>
          <w:rtl/>
        </w:rPr>
        <w:t>اللغة العربي</w:t>
      </w:r>
      <w:r>
        <w:rPr>
          <w:rFonts w:cs="DanaFajr" w:hint="cs"/>
          <w:sz w:val="28"/>
          <w:rtl/>
        </w:rPr>
        <w:t>ّ</w:t>
      </w:r>
      <w:r w:rsidRPr="00457485">
        <w:rPr>
          <w:rFonts w:cs="DanaFajr"/>
          <w:sz w:val="28"/>
          <w:rtl/>
        </w:rPr>
        <w:t xml:space="preserve">ة وآدابها </w:t>
      </w:r>
      <w:r>
        <w:rPr>
          <w:rFonts w:cs="DanaFajr" w:hint="cs"/>
          <w:sz w:val="28"/>
          <w:rtl/>
        </w:rPr>
        <w:t xml:space="preserve">في </w:t>
      </w:r>
      <w:r w:rsidRPr="00457485">
        <w:rPr>
          <w:rFonts w:cs="DanaFajr"/>
          <w:sz w:val="28"/>
          <w:rtl/>
        </w:rPr>
        <w:t xml:space="preserve">جامعة طهران </w:t>
      </w:r>
      <w:r>
        <w:rPr>
          <w:rFonts w:cs="DanaFajr" w:hint="cs"/>
          <w:sz w:val="28"/>
          <w:rtl/>
        </w:rPr>
        <w:t>(</w:t>
      </w:r>
      <w:r w:rsidRPr="00457485">
        <w:rPr>
          <w:rFonts w:cs="DanaFajr"/>
          <w:sz w:val="28"/>
          <w:rtl/>
        </w:rPr>
        <w:t>فرديس الفارابي</w:t>
      </w:r>
      <w:r>
        <w:rPr>
          <w:rFonts w:cs="DanaFajr" w:hint="cs"/>
          <w:sz w:val="28"/>
          <w:rtl/>
        </w:rPr>
        <w:t>)</w:t>
      </w:r>
      <w:r w:rsidRPr="00F800A8">
        <w:rPr>
          <w:rFonts w:cs="DanaFajr" w:hint="cs"/>
          <w:sz w:val="28"/>
          <w:rtl/>
        </w:rPr>
        <w:t>.</w:t>
      </w:r>
    </w:p>
  </w:footnote>
  <w:footnote w:id="20">
    <w:p w:rsidR="00425195" w:rsidRPr="00F800A8" w:rsidRDefault="00425195" w:rsidP="00B61615">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457485">
        <w:rPr>
          <w:rFonts w:cs="DanaFajr" w:hint="cs"/>
          <w:sz w:val="28"/>
          <w:rtl/>
        </w:rPr>
        <w:t>أ</w:t>
      </w:r>
      <w:r w:rsidRPr="00457485">
        <w:rPr>
          <w:rFonts w:cs="DanaFajr"/>
          <w:sz w:val="28"/>
          <w:rtl/>
        </w:rPr>
        <w:t>ستا</w:t>
      </w:r>
      <w:r w:rsidRPr="00457485">
        <w:rPr>
          <w:rFonts w:cs="DanaFajr" w:hint="cs"/>
          <w:sz w:val="28"/>
          <w:rtl/>
        </w:rPr>
        <w:t>ذٌ</w:t>
      </w:r>
      <w:r>
        <w:rPr>
          <w:rFonts w:cs="DanaFajr"/>
          <w:sz w:val="28"/>
          <w:rtl/>
        </w:rPr>
        <w:t xml:space="preserve"> </w:t>
      </w:r>
      <w:r>
        <w:rPr>
          <w:rFonts w:cs="DanaFajr" w:hint="cs"/>
          <w:sz w:val="28"/>
          <w:rtl/>
        </w:rPr>
        <w:t>مساعِدٌ</w:t>
      </w:r>
      <w:r w:rsidRPr="00457485">
        <w:rPr>
          <w:rFonts w:cs="DanaFajr"/>
          <w:sz w:val="28"/>
          <w:rtl/>
        </w:rPr>
        <w:t xml:space="preserve"> في </w:t>
      </w:r>
      <w:r>
        <w:rPr>
          <w:rFonts w:cs="DanaFajr" w:hint="cs"/>
          <w:sz w:val="28"/>
          <w:rtl/>
        </w:rPr>
        <w:t xml:space="preserve">قسم </w:t>
      </w:r>
      <w:r w:rsidRPr="00457485">
        <w:rPr>
          <w:rFonts w:cs="DanaFajr"/>
          <w:sz w:val="28"/>
          <w:rtl/>
        </w:rPr>
        <w:t>اللغة العربي</w:t>
      </w:r>
      <w:r>
        <w:rPr>
          <w:rFonts w:cs="DanaFajr" w:hint="cs"/>
          <w:sz w:val="28"/>
          <w:rtl/>
        </w:rPr>
        <w:t>ّ</w:t>
      </w:r>
      <w:r w:rsidRPr="00457485">
        <w:rPr>
          <w:rFonts w:cs="DanaFajr"/>
          <w:sz w:val="28"/>
          <w:rtl/>
        </w:rPr>
        <w:t>ة وآدابها</w:t>
      </w:r>
      <w:r w:rsidRPr="00457485">
        <w:rPr>
          <w:rFonts w:cs="DanaFajr" w:hint="cs"/>
          <w:sz w:val="28"/>
          <w:rtl/>
        </w:rPr>
        <w:t xml:space="preserve"> </w:t>
      </w:r>
      <w:r>
        <w:rPr>
          <w:rFonts w:cs="DanaFajr" w:hint="cs"/>
          <w:sz w:val="28"/>
          <w:rtl/>
        </w:rPr>
        <w:t xml:space="preserve">في </w:t>
      </w:r>
      <w:r w:rsidRPr="00457485">
        <w:rPr>
          <w:rFonts w:cs="DanaFajr"/>
          <w:sz w:val="28"/>
          <w:rtl/>
        </w:rPr>
        <w:t xml:space="preserve">جامعة طهران </w:t>
      </w:r>
      <w:r>
        <w:rPr>
          <w:rFonts w:cs="DanaFajr" w:hint="cs"/>
          <w:sz w:val="28"/>
          <w:rtl/>
        </w:rPr>
        <w:t>(</w:t>
      </w:r>
      <w:r w:rsidRPr="00457485">
        <w:rPr>
          <w:rFonts w:cs="DanaFajr"/>
          <w:sz w:val="28"/>
          <w:rtl/>
        </w:rPr>
        <w:t>فرديس الفارابي</w:t>
      </w:r>
      <w:r>
        <w:rPr>
          <w:rFonts w:cs="DanaFajr" w:hint="cs"/>
          <w:sz w:val="28"/>
          <w:rtl/>
        </w:rPr>
        <w:t>)</w:t>
      </w:r>
      <w:r w:rsidRPr="00F800A8">
        <w:rPr>
          <w:rFonts w:cs="DanaFajr" w:hint="cs"/>
          <w:sz w:val="28"/>
          <w:rtl/>
        </w:rPr>
        <w:t>.</w:t>
      </w:r>
    </w:p>
  </w:footnote>
  <w:footnote w:id="21">
    <w:p w:rsidR="00425195" w:rsidRPr="00F800A8" w:rsidRDefault="00425195" w:rsidP="00537F68">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537F68">
        <w:rPr>
          <w:rFonts w:cs="DanaFajr" w:hint="cs"/>
          <w:sz w:val="28"/>
          <w:rtl/>
        </w:rPr>
        <w:t>أ</w:t>
      </w:r>
      <w:r w:rsidRPr="00537F68">
        <w:rPr>
          <w:rFonts w:cs="DanaFajr"/>
          <w:sz w:val="28"/>
          <w:rtl/>
        </w:rPr>
        <w:t>ستاذ</w:t>
      </w:r>
      <w:r w:rsidRPr="00537F68">
        <w:rPr>
          <w:rFonts w:cs="DanaFajr" w:hint="cs"/>
          <w:sz w:val="28"/>
          <w:rtl/>
        </w:rPr>
        <w:t>ٌ</w:t>
      </w:r>
      <w:r w:rsidRPr="00537F68">
        <w:rPr>
          <w:rFonts w:cs="DanaFajr"/>
          <w:sz w:val="28"/>
          <w:rtl/>
        </w:rPr>
        <w:t xml:space="preserve"> جامعي</w:t>
      </w:r>
      <w:r w:rsidRPr="00537F68">
        <w:rPr>
          <w:rFonts w:cs="DanaFajr" w:hint="cs"/>
          <w:sz w:val="28"/>
          <w:rtl/>
        </w:rPr>
        <w:t>ّ،</w:t>
      </w:r>
      <w:r w:rsidRPr="00537F68">
        <w:rPr>
          <w:rFonts w:cs="DanaFajr"/>
          <w:sz w:val="28"/>
          <w:rtl/>
        </w:rPr>
        <w:t xml:space="preserve"> وعضو الهيئة العلمي</w:t>
      </w:r>
      <w:r w:rsidRPr="00537F68">
        <w:rPr>
          <w:rFonts w:cs="DanaFajr" w:hint="cs"/>
          <w:sz w:val="28"/>
          <w:rtl/>
        </w:rPr>
        <w:t>ّ</w:t>
      </w:r>
      <w:r w:rsidRPr="00537F68">
        <w:rPr>
          <w:rFonts w:cs="DanaFajr"/>
          <w:sz w:val="28"/>
          <w:rtl/>
        </w:rPr>
        <w:t>ة في جامعة طهران</w:t>
      </w:r>
      <w:r w:rsidRPr="00537F68">
        <w:rPr>
          <w:rFonts w:cs="DanaFajr" w:hint="cs"/>
          <w:sz w:val="28"/>
          <w:rtl/>
        </w:rPr>
        <w:t>،</w:t>
      </w:r>
      <w:r w:rsidRPr="00537F68">
        <w:rPr>
          <w:rFonts w:cs="DanaFajr"/>
          <w:sz w:val="28"/>
          <w:rtl/>
        </w:rPr>
        <w:t xml:space="preserve"> و</w:t>
      </w:r>
      <w:r w:rsidRPr="00537F68">
        <w:rPr>
          <w:rFonts w:cs="DanaFajr" w:hint="cs"/>
          <w:sz w:val="28"/>
          <w:rtl/>
        </w:rPr>
        <w:t>أ</w:t>
      </w:r>
      <w:r w:rsidRPr="00537F68">
        <w:rPr>
          <w:rFonts w:cs="DanaFajr"/>
          <w:sz w:val="28"/>
          <w:rtl/>
        </w:rPr>
        <w:t xml:space="preserve">حد وجوه الثقافة والفكر في </w:t>
      </w:r>
      <w:r w:rsidRPr="00537F68">
        <w:rPr>
          <w:rFonts w:cs="DanaFajr" w:hint="cs"/>
          <w:sz w:val="28"/>
          <w:rtl/>
        </w:rPr>
        <w:t>إ</w:t>
      </w:r>
      <w:r w:rsidRPr="00537F68">
        <w:rPr>
          <w:rFonts w:cs="DanaFajr"/>
          <w:sz w:val="28"/>
          <w:rtl/>
        </w:rPr>
        <w:t>يران</w:t>
      </w:r>
      <w:r w:rsidRPr="00537F68">
        <w:rPr>
          <w:rFonts w:cs="DanaFajr" w:hint="cs"/>
          <w:sz w:val="28"/>
          <w:rtl/>
        </w:rPr>
        <w:t>.</w:t>
      </w:r>
      <w:r w:rsidRPr="00537F68">
        <w:rPr>
          <w:rFonts w:cs="DanaFajr"/>
          <w:sz w:val="28"/>
          <w:rtl/>
        </w:rPr>
        <w:t xml:space="preserve"> له مؤل</w:t>
      </w:r>
      <w:r w:rsidRPr="00537F68">
        <w:rPr>
          <w:rFonts w:cs="DanaFajr" w:hint="cs"/>
          <w:sz w:val="28"/>
          <w:rtl/>
        </w:rPr>
        <w:t>َّ</w:t>
      </w:r>
      <w:r w:rsidRPr="00537F68">
        <w:rPr>
          <w:rFonts w:cs="DanaFajr"/>
          <w:sz w:val="28"/>
          <w:rtl/>
        </w:rPr>
        <w:t>فات</w:t>
      </w:r>
      <w:r w:rsidRPr="00537F68">
        <w:rPr>
          <w:rFonts w:cs="DanaFajr" w:hint="cs"/>
          <w:sz w:val="28"/>
          <w:rtl/>
        </w:rPr>
        <w:t>ٌ</w:t>
      </w:r>
      <w:r w:rsidRPr="00537F68">
        <w:rPr>
          <w:rFonts w:cs="DanaFajr"/>
          <w:sz w:val="28"/>
          <w:rtl/>
        </w:rPr>
        <w:t xml:space="preserve"> عديدة في المنطق </w:t>
      </w:r>
      <w:r w:rsidRPr="00537F68">
        <w:rPr>
          <w:rFonts w:cs="DanaFajr" w:hint="cs"/>
          <w:sz w:val="28"/>
          <w:rtl/>
        </w:rPr>
        <w:t xml:space="preserve">والحكمة </w:t>
      </w:r>
      <w:r w:rsidRPr="00537F68">
        <w:rPr>
          <w:rFonts w:cs="DanaFajr"/>
          <w:sz w:val="28"/>
          <w:rtl/>
        </w:rPr>
        <w:t>والكلام ومناهج البحث وال</w:t>
      </w:r>
      <w:r w:rsidRPr="00537F68">
        <w:rPr>
          <w:rFonts w:cs="DanaFajr" w:hint="cs"/>
          <w:sz w:val="28"/>
          <w:rtl/>
        </w:rPr>
        <w:t>أ</w:t>
      </w:r>
      <w:r w:rsidRPr="00537F68">
        <w:rPr>
          <w:rFonts w:cs="DanaFajr"/>
          <w:sz w:val="28"/>
          <w:rtl/>
        </w:rPr>
        <w:t>خلاق الحرفي</w:t>
      </w:r>
      <w:r w:rsidRPr="00537F68">
        <w:rPr>
          <w:rFonts w:cs="DanaFajr" w:hint="cs"/>
          <w:sz w:val="28"/>
          <w:rtl/>
        </w:rPr>
        <w:t>ّ</w:t>
      </w:r>
      <w:r w:rsidRPr="00537F68">
        <w:rPr>
          <w:rFonts w:cs="DanaFajr"/>
          <w:sz w:val="28"/>
          <w:rtl/>
        </w:rPr>
        <w:t>ة</w:t>
      </w:r>
      <w:r w:rsidRPr="00F800A8">
        <w:rPr>
          <w:rFonts w:cs="DanaFajr" w:hint="cs"/>
          <w:sz w:val="28"/>
          <w:rtl/>
        </w:rPr>
        <w:t>.</w:t>
      </w:r>
    </w:p>
  </w:footnote>
  <w:footnote w:id="22">
    <w:p w:rsidR="00425195" w:rsidRPr="004D5092" w:rsidRDefault="00425195" w:rsidP="0062681E">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 xml:space="preserve"> </w:t>
      </w:r>
      <w:r w:rsidRPr="004D5092">
        <w:rPr>
          <w:rFonts w:cs="DanaFajr"/>
          <w:sz w:val="28"/>
          <w:rtl/>
        </w:rPr>
        <w:t>أستاذ</w:t>
      </w:r>
      <w:r w:rsidRPr="004D5092">
        <w:rPr>
          <w:rFonts w:cs="DanaFajr" w:hint="cs"/>
          <w:sz w:val="28"/>
          <w:rtl/>
        </w:rPr>
        <w:t>ٌ في الحوزة والجامعة،</w:t>
      </w:r>
      <w:r w:rsidRPr="004D5092">
        <w:rPr>
          <w:rFonts w:cs="DanaFajr"/>
          <w:sz w:val="28"/>
          <w:rtl/>
        </w:rPr>
        <w:t xml:space="preserve"> وعضو</w:t>
      </w:r>
      <w:r w:rsidRPr="004D5092">
        <w:rPr>
          <w:rFonts w:cs="DanaFajr" w:hint="cs"/>
          <w:sz w:val="28"/>
          <w:rtl/>
        </w:rPr>
        <w:t xml:space="preserve"> الهيئة العلميّة في قسم</w:t>
      </w:r>
      <w:r w:rsidRPr="004D5092">
        <w:rPr>
          <w:rFonts w:cs="DanaFajr"/>
          <w:sz w:val="28"/>
          <w:rtl/>
        </w:rPr>
        <w:t xml:space="preserve"> الفقه ف</w:t>
      </w:r>
      <w:r w:rsidRPr="004D5092">
        <w:rPr>
          <w:rFonts w:cs="DanaFajr" w:hint="cs"/>
          <w:sz w:val="28"/>
          <w:rtl/>
        </w:rPr>
        <w:t>ي</w:t>
      </w:r>
      <w:r w:rsidRPr="004D5092">
        <w:rPr>
          <w:rFonts w:cs="DanaFajr"/>
          <w:sz w:val="28"/>
          <w:rtl/>
        </w:rPr>
        <w:t xml:space="preserve"> جامعة الإمام الصادق</w:t>
      </w:r>
      <w:r w:rsidRPr="004D5092">
        <w:rPr>
          <w:rFonts w:ascii="Mosawi" w:hAnsi="Mosawi" w:cs="Mosawi"/>
          <w:sz w:val="20"/>
          <w:szCs w:val="20"/>
          <w:rtl/>
        </w:rPr>
        <w:t>×</w:t>
      </w:r>
      <w:r w:rsidRPr="004D5092">
        <w:rPr>
          <w:rFonts w:cs="DanaFajr" w:hint="cs"/>
          <w:sz w:val="28"/>
          <w:rtl/>
        </w:rPr>
        <w:t xml:space="preserve"> في طهران ـ إيران.</w:t>
      </w:r>
    </w:p>
  </w:footnote>
  <w:footnote w:id="23">
    <w:p w:rsidR="00425195" w:rsidRPr="004D5092" w:rsidRDefault="00425195" w:rsidP="0062681E">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DanaFajr" w:hint="cs"/>
          <w:sz w:val="28"/>
          <w:rtl/>
        </w:rPr>
        <w:t xml:space="preserve"> </w:t>
      </w:r>
      <w:r w:rsidRPr="004D5092">
        <w:rPr>
          <w:rFonts w:cs="DanaFajr"/>
          <w:sz w:val="28"/>
          <w:rtl/>
        </w:rPr>
        <w:t>طالب</w:t>
      </w:r>
      <w:r w:rsidRPr="004D5092">
        <w:rPr>
          <w:rFonts w:cs="DanaFajr" w:hint="cs"/>
          <w:sz w:val="28"/>
          <w:rtl/>
        </w:rPr>
        <w:t>ٌ</w:t>
      </w:r>
      <w:r w:rsidRPr="004D5092">
        <w:rPr>
          <w:rFonts w:cs="DanaFajr"/>
          <w:sz w:val="28"/>
          <w:rtl/>
        </w:rPr>
        <w:t xml:space="preserve"> على مستوى الدكتوراه في </w:t>
      </w:r>
      <w:r w:rsidRPr="004D5092">
        <w:rPr>
          <w:rFonts w:cs="DanaFajr" w:hint="cs"/>
          <w:sz w:val="28"/>
          <w:rtl/>
        </w:rPr>
        <w:t>قسم</w:t>
      </w:r>
      <w:r w:rsidRPr="004D5092">
        <w:rPr>
          <w:rFonts w:cs="DanaFajr"/>
          <w:sz w:val="28"/>
          <w:rtl/>
        </w:rPr>
        <w:t xml:space="preserve"> الفقه </w:t>
      </w:r>
      <w:r w:rsidRPr="004D5092">
        <w:rPr>
          <w:rFonts w:cs="DanaFajr" w:hint="cs"/>
          <w:sz w:val="28"/>
          <w:rtl/>
        </w:rPr>
        <w:t>ومبادئ الشريعة الإسلاميّة</w:t>
      </w:r>
      <w:r w:rsidRPr="004D5092">
        <w:rPr>
          <w:rFonts w:cs="DanaFajr"/>
          <w:sz w:val="28"/>
          <w:rtl/>
        </w:rPr>
        <w:t xml:space="preserve"> </w:t>
      </w:r>
      <w:r w:rsidRPr="004D5092">
        <w:rPr>
          <w:rFonts w:cs="DanaFajr" w:hint="cs"/>
          <w:sz w:val="28"/>
          <w:rtl/>
        </w:rPr>
        <w:t>في</w:t>
      </w:r>
      <w:r w:rsidRPr="004D5092">
        <w:rPr>
          <w:rFonts w:cs="DanaFajr"/>
          <w:sz w:val="28"/>
          <w:rtl/>
        </w:rPr>
        <w:t xml:space="preserve"> جامعة طهران</w:t>
      </w:r>
      <w:r w:rsidRPr="004D5092">
        <w:rPr>
          <w:rFonts w:cs="DanaFajr" w:hint="cs"/>
          <w:sz w:val="28"/>
          <w:rtl/>
        </w:rPr>
        <w:t xml:space="preserve"> ـ إيران.</w:t>
      </w:r>
    </w:p>
  </w:footnote>
  <w:footnote w:id="24">
    <w:p w:rsidR="00425195" w:rsidRPr="00F800A8" w:rsidRDefault="00425195" w:rsidP="004D1DD1">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w:t>
      </w:r>
      <w:r w:rsidRPr="00935992">
        <w:rPr>
          <w:rFonts w:cs="DanaFajr" w:hint="cs"/>
          <w:sz w:val="28"/>
          <w:rtl/>
          <w:lang w:bidi="ar-IQ"/>
        </w:rPr>
        <w:t xml:space="preserve">باحثٌ في مركز </w:t>
      </w:r>
      <w:r>
        <w:rPr>
          <w:rFonts w:cs="DanaFajr" w:hint="cs"/>
          <w:sz w:val="28"/>
          <w:rtl/>
          <w:lang w:bidi="ar-IQ"/>
        </w:rPr>
        <w:t>ال</w:t>
      </w:r>
      <w:r w:rsidRPr="00935992">
        <w:rPr>
          <w:rFonts w:cs="DanaFajr" w:hint="cs"/>
          <w:sz w:val="28"/>
          <w:rtl/>
          <w:lang w:bidi="ar-IQ"/>
        </w:rPr>
        <w:t>دراسات و</w:t>
      </w:r>
      <w:r>
        <w:rPr>
          <w:rFonts w:cs="DanaFajr" w:hint="cs"/>
          <w:sz w:val="28"/>
          <w:rtl/>
          <w:lang w:bidi="ar-IQ"/>
        </w:rPr>
        <w:t>ال</w:t>
      </w:r>
      <w:r w:rsidRPr="00935992">
        <w:rPr>
          <w:rFonts w:cs="DanaFajr" w:hint="cs"/>
          <w:sz w:val="28"/>
          <w:rtl/>
          <w:lang w:bidi="ar-IQ"/>
        </w:rPr>
        <w:t>تحقيقات التابع لجامعة الأديان والمذاهب</w:t>
      </w:r>
      <w:r>
        <w:rPr>
          <w:rFonts w:cs="DanaFajr" w:hint="cs"/>
          <w:sz w:val="28"/>
          <w:rtl/>
        </w:rPr>
        <w:t xml:space="preserve"> في قم ـ إيران</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66148C">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425195" w:rsidRPr="006D655C" w:rsidRDefault="00425195"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425195" w:rsidRPr="00C30F56" w:rsidRDefault="00425195"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8176" behindDoc="0" locked="0" layoutInCell="1" allowOverlap="1" wp14:anchorId="0A5E1517" wp14:editId="565BC6FB">
              <wp:simplePos x="0" y="0"/>
              <wp:positionH relativeFrom="column">
                <wp:posOffset>0</wp:posOffset>
              </wp:positionH>
              <wp:positionV relativeFrom="page">
                <wp:posOffset>1718309</wp:posOffset>
              </wp:positionV>
              <wp:extent cx="4481830" cy="0"/>
              <wp:effectExtent l="0" t="0" r="0" b="0"/>
              <wp:wrapNone/>
              <wp:docPr id="2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FmdveJQIAAEIEAAAOAAAAAAAAAAAAAAAAAC4CAABkcnMvZTJvRG9jLnht&#10;bFBLAQItABQABgAIAAAAIQCsoWB02wAAAAgBAAAPAAAAAAAAAAAAAAAAAH8EAABkcnMvZG93bnJl&#10;di54bWxQSwUGAAAAAAQABADzAAAAhwU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55</w:t>
    </w:r>
    <w:r w:rsidRPr="007C60B1">
      <w:rPr>
        <w:rFonts w:cs="Simplified Arabic"/>
        <w:b/>
        <w:bCs/>
        <w:color w:val="000000"/>
        <w:rtl/>
      </w:rPr>
      <w:fldChar w:fldCharType="end"/>
    </w:r>
  </w:p>
  <w:p w:rsidR="00425195" w:rsidRPr="006D655C" w:rsidRDefault="00425195" w:rsidP="00E919B0">
    <w:pPr>
      <w:pStyle w:val="a7"/>
      <w:tabs>
        <w:tab w:val="right" w:pos="7031"/>
      </w:tabs>
      <w:bidi w:val="0"/>
      <w:spacing w:line="400" w:lineRule="exact"/>
      <w:jc w:val="right"/>
      <w:rPr>
        <w:rFonts w:cs="Abz-3 (Yagut)"/>
        <w:b/>
        <w:bCs/>
        <w:i/>
        <w:iCs/>
        <w:color w:val="000000"/>
        <w:sz w:val="20"/>
        <w:szCs w:val="20"/>
        <w:lang w:bidi="ar-IQ"/>
      </w:rPr>
    </w:pPr>
    <w:r w:rsidRPr="00E919B0">
      <w:rPr>
        <w:rFonts w:cs="Abz-3 (Yagut)" w:hint="cs"/>
        <w:b/>
        <w:bCs/>
        <w:i/>
        <w:iCs/>
        <w:noProof/>
        <w:color w:val="000000"/>
        <w:sz w:val="20"/>
        <w:szCs w:val="20"/>
        <w:rtl/>
        <w:lang w:bidi="ar-IQ"/>
      </w:rPr>
      <w:t xml:space="preserve">نظريّة </w:t>
    </w:r>
    <w:r w:rsidRPr="00E919B0">
      <w:rPr>
        <w:rFonts w:cs="Abz-3 (Yagut)" w:hint="eastAsia"/>
        <w:b/>
        <w:bCs/>
        <w:i/>
        <w:iCs/>
        <w:noProof/>
        <w:color w:val="000000"/>
        <w:sz w:val="20"/>
        <w:szCs w:val="20"/>
        <w:rtl/>
        <w:lang w:bidi="ar-IQ"/>
      </w:rPr>
      <w:t>«</w:t>
    </w:r>
    <w:r w:rsidRPr="00E919B0">
      <w:rPr>
        <w:rFonts w:cs="Abz-3 (Yagut)" w:hint="cs"/>
        <w:b/>
        <w:bCs/>
        <w:i/>
        <w:iCs/>
        <w:noProof/>
        <w:color w:val="000000"/>
        <w:sz w:val="20"/>
        <w:szCs w:val="20"/>
        <w:rtl/>
        <w:lang w:bidi="ar-IQ"/>
      </w:rPr>
      <w:t>الكلام النفسيّ</w:t>
    </w:r>
    <w:r w:rsidRPr="00E919B0">
      <w:rPr>
        <w:rFonts w:cs="Abz-3 (Yagut)" w:hint="eastAsia"/>
        <w:b/>
        <w:bCs/>
        <w:i/>
        <w:iCs/>
        <w:noProof/>
        <w:color w:val="000000"/>
        <w:sz w:val="20"/>
        <w:szCs w:val="20"/>
        <w:rtl/>
        <w:lang w:bidi="ar-IQ"/>
      </w:rPr>
      <w:t>»</w:t>
    </w:r>
    <w:r w:rsidRPr="00E919B0">
      <w:rPr>
        <w:rFonts w:cs="Abz-3 (Yagut)" w:hint="cs"/>
        <w:b/>
        <w:bCs/>
        <w:i/>
        <w:iCs/>
        <w:noProof/>
        <w:color w:val="000000"/>
        <w:sz w:val="20"/>
        <w:szCs w:val="20"/>
        <w:rtl/>
        <w:lang w:bidi="ar-IQ"/>
      </w:rPr>
      <w:t xml:space="preserve"> لابن كُلاّ</w:t>
    </w:r>
    <w:r>
      <w:rPr>
        <w:rFonts w:cs="Abz-3 (Yagut)" w:hint="cs"/>
        <w:b/>
        <w:bCs/>
        <w:i/>
        <w:iCs/>
        <w:noProof/>
        <w:color w:val="000000"/>
        <w:sz w:val="20"/>
        <w:szCs w:val="20"/>
        <w:rtl/>
        <w:lang w:bidi="ar-IQ"/>
      </w:rPr>
      <w:t>ب، عرضٌ ونقد</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0832" behindDoc="0" locked="0" layoutInCell="1" allowOverlap="1" wp14:anchorId="4B024D09" wp14:editId="32522DD5">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78</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شيباني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1856" behindDoc="0" locked="0" layoutInCell="1" allowOverlap="1" wp14:anchorId="15B51CDF" wp14:editId="60215E58">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77</w:t>
    </w:r>
    <w:r w:rsidRPr="007C60B1">
      <w:rPr>
        <w:rFonts w:cs="Simplified Arabic"/>
        <w:b/>
        <w:bCs/>
        <w:color w:val="000000"/>
        <w:rtl/>
      </w:rPr>
      <w:fldChar w:fldCharType="end"/>
    </w:r>
  </w:p>
  <w:p w:rsidR="00425195" w:rsidRPr="006D655C" w:rsidRDefault="00425195" w:rsidP="00C85B40">
    <w:pPr>
      <w:pStyle w:val="a7"/>
      <w:tabs>
        <w:tab w:val="right" w:pos="7031"/>
      </w:tabs>
      <w:bidi w:val="0"/>
      <w:spacing w:line="400" w:lineRule="exact"/>
      <w:jc w:val="right"/>
      <w:rPr>
        <w:rFonts w:cs="Abz-3 (Yagut)"/>
        <w:b/>
        <w:bCs/>
        <w:i/>
        <w:iCs/>
        <w:color w:val="000000"/>
        <w:sz w:val="20"/>
        <w:szCs w:val="20"/>
        <w:lang w:bidi="ar-IQ"/>
      </w:rPr>
    </w:pPr>
    <w:r w:rsidRPr="00D761CE">
      <w:rPr>
        <w:rFonts w:cs="Abz-3 (Yagut)" w:hint="cs"/>
        <w:b/>
        <w:bCs/>
        <w:i/>
        <w:iCs/>
        <w:noProof/>
        <w:color w:val="000000"/>
        <w:sz w:val="20"/>
        <w:szCs w:val="20"/>
        <w:rtl/>
        <w:lang w:bidi="ar-IQ"/>
      </w:rPr>
      <w:t>سماويّة الألفاظ القرآنيّة</w:t>
    </w:r>
    <w:r>
      <w:rPr>
        <w:rFonts w:cs="Abz-3 (Yagut)" w:hint="cs"/>
        <w:b/>
        <w:bCs/>
        <w:i/>
        <w:iCs/>
        <w:noProof/>
        <w:color w:val="000000"/>
        <w:sz w:val="20"/>
        <w:szCs w:val="20"/>
        <w:rtl/>
        <w:lang w:bidi="ar-IQ"/>
      </w:rPr>
      <w:t xml:space="preserve"> بين النفي والإثبات، دراسةٌ استدلاليّة قرآنيّة</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2880" behindDoc="0" locked="0" layoutInCell="1" allowOverlap="1" wp14:anchorId="7B2D2CCF" wp14:editId="0F1CEF0C">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102</w:t>
    </w:r>
    <w:r w:rsidRPr="007C60B1">
      <w:rPr>
        <w:rFonts w:cs="Simplified Arabic"/>
        <w:b/>
        <w:bCs/>
        <w:color w:val="000000"/>
        <w:rtl/>
      </w:rPr>
      <w:fldChar w:fldCharType="end"/>
    </w:r>
  </w:p>
  <w:p w:rsidR="00425195" w:rsidRPr="006D655C" w:rsidRDefault="00425195" w:rsidP="00D91D72">
    <w:pPr>
      <w:pStyle w:val="a7"/>
      <w:tabs>
        <w:tab w:val="clear" w:pos="4680"/>
        <w:tab w:val="left" w:pos="4675"/>
        <w:tab w:val="right" w:pos="7031"/>
      </w:tabs>
      <w:spacing w:line="400" w:lineRule="exact"/>
      <w:jc w:val="right"/>
      <w:rPr>
        <w:rFonts w:cs="Abz-3 (Yagut)"/>
        <w:b/>
        <w:bCs/>
        <w:i/>
        <w:iCs/>
        <w:noProof/>
        <w:color w:val="000000"/>
        <w:sz w:val="20"/>
        <w:szCs w:val="20"/>
      </w:rPr>
    </w:pPr>
    <w:r w:rsidRPr="00D91D72">
      <w:rPr>
        <w:rFonts w:cs="Abz-3 (Yagut)" w:hint="cs"/>
        <w:b/>
        <w:bCs/>
        <w:i/>
        <w:iCs/>
        <w:noProof/>
        <w:color w:val="000000"/>
        <w:sz w:val="20"/>
        <w:szCs w:val="20"/>
        <w:rtl/>
      </w:rPr>
      <w:t>د. محمد كاظم شاكر / أ. حسام إمامي دانالو</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3904" behindDoc="0" locked="0" layoutInCell="1" allowOverlap="1" wp14:anchorId="640B5DEC" wp14:editId="231F1A47">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103</w:t>
    </w:r>
    <w:r w:rsidRPr="007C60B1">
      <w:rPr>
        <w:rFonts w:cs="Simplified Arabic"/>
        <w:b/>
        <w:bCs/>
        <w:color w:val="000000"/>
        <w:rtl/>
      </w:rPr>
      <w:fldChar w:fldCharType="end"/>
    </w:r>
  </w:p>
  <w:p w:rsidR="00425195" w:rsidRPr="006D655C" w:rsidRDefault="00425195" w:rsidP="001E0755">
    <w:pPr>
      <w:pStyle w:val="a7"/>
      <w:tabs>
        <w:tab w:val="right" w:pos="7031"/>
      </w:tabs>
      <w:bidi w:val="0"/>
      <w:spacing w:line="400" w:lineRule="exact"/>
      <w:jc w:val="right"/>
      <w:rPr>
        <w:rFonts w:cs="Abz-3 (Yagut)"/>
        <w:b/>
        <w:bCs/>
        <w:i/>
        <w:iCs/>
        <w:color w:val="000000"/>
        <w:sz w:val="20"/>
        <w:szCs w:val="20"/>
      </w:rPr>
    </w:pPr>
    <w:r w:rsidRPr="001E0755">
      <w:rPr>
        <w:rFonts w:cs="Abz-3 (Yagut)" w:hint="cs"/>
        <w:b/>
        <w:bCs/>
        <w:i/>
        <w:iCs/>
        <w:noProof/>
        <w:color w:val="000000"/>
        <w:sz w:val="20"/>
        <w:szCs w:val="20"/>
        <w:rtl/>
      </w:rPr>
      <w:t>بشريّة ألفاظ الوَحْي القرآنيّ</w:t>
    </w:r>
    <w:r>
      <w:rPr>
        <w:rFonts w:cs="Abz-3 (Yagut)" w:hint="cs"/>
        <w:b/>
        <w:bCs/>
        <w:i/>
        <w:iCs/>
        <w:noProof/>
        <w:color w:val="000000"/>
        <w:sz w:val="20"/>
        <w:szCs w:val="20"/>
        <w:rtl/>
      </w:rPr>
      <w:t>، تحليلٌ نقديّ</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4928" behindDoc="0" locked="0" layoutInCell="1" allowOverlap="1" wp14:anchorId="7B3FCCB6" wp14:editId="599D67CA">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425195" w:rsidRPr="00CC666F" w:rsidRDefault="00425195" w:rsidP="0066148C">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97152" behindDoc="0" locked="0" layoutInCell="1" allowOverlap="1" wp14:anchorId="19ED6ACB" wp14:editId="4426BEE5">
              <wp:simplePos x="0" y="0"/>
              <wp:positionH relativeFrom="column">
                <wp:posOffset>-8890</wp:posOffset>
              </wp:positionH>
              <wp:positionV relativeFrom="page">
                <wp:posOffset>1733549</wp:posOffset>
              </wp:positionV>
              <wp:extent cx="4481830" cy="0"/>
              <wp:effectExtent l="0" t="0" r="0" b="0"/>
              <wp:wrapNone/>
              <wp:docPr id="2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ccJgIAAEI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425195" w:rsidRPr="006F1278" w:rsidRDefault="00425195" w:rsidP="0066148C">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130</w:t>
    </w:r>
    <w:r w:rsidRPr="007C60B1">
      <w:rPr>
        <w:rFonts w:cs="Simplified Arabic"/>
        <w:b/>
        <w:bCs/>
        <w:color w:val="000000"/>
        <w:rtl/>
      </w:rPr>
      <w:fldChar w:fldCharType="end"/>
    </w:r>
  </w:p>
  <w:p w:rsidR="00425195" w:rsidRPr="006D655C" w:rsidRDefault="00425195" w:rsidP="009518D4">
    <w:pPr>
      <w:pStyle w:val="a7"/>
      <w:tabs>
        <w:tab w:val="clear" w:pos="4680"/>
        <w:tab w:val="left" w:pos="4675"/>
        <w:tab w:val="right" w:pos="7031"/>
      </w:tabs>
      <w:spacing w:line="400" w:lineRule="exact"/>
      <w:jc w:val="right"/>
      <w:rPr>
        <w:rFonts w:cs="Abz-3 (Yagut)"/>
        <w:b/>
        <w:bCs/>
        <w:i/>
        <w:iCs/>
        <w:noProof/>
        <w:color w:val="000000"/>
        <w:sz w:val="20"/>
        <w:szCs w:val="20"/>
      </w:rPr>
    </w:pPr>
    <w:r w:rsidRPr="009518D4">
      <w:rPr>
        <w:rFonts w:cs="Abz-3 (Yagut)" w:hint="cs"/>
        <w:b/>
        <w:bCs/>
        <w:i/>
        <w:iCs/>
        <w:noProof/>
        <w:color w:val="000000"/>
        <w:sz w:val="20"/>
        <w:szCs w:val="20"/>
        <w:rtl/>
      </w:rPr>
      <w:t>د. الشيخ</w:t>
    </w:r>
    <w:r w:rsidRPr="009518D4">
      <w:rPr>
        <w:rFonts w:cs="Abz-3 (Yagut)"/>
        <w:b/>
        <w:bCs/>
        <w:i/>
        <w:iCs/>
        <w:noProof/>
        <w:color w:val="000000"/>
        <w:sz w:val="20"/>
        <w:szCs w:val="20"/>
        <w:rtl/>
      </w:rPr>
      <w:t xml:space="preserve"> </w:t>
    </w:r>
    <w:r w:rsidRPr="009518D4">
      <w:rPr>
        <w:rFonts w:cs="Abz-3 (Yagut)" w:hint="cs"/>
        <w:b/>
        <w:bCs/>
        <w:i/>
        <w:iCs/>
        <w:noProof/>
        <w:color w:val="000000"/>
        <w:sz w:val="20"/>
        <w:szCs w:val="20"/>
        <w:rtl/>
      </w:rPr>
      <w:t>عبد</w:t>
    </w:r>
    <w:r w:rsidRPr="009518D4">
      <w:rPr>
        <w:rFonts w:cs="Abz-3 (Yagut)"/>
        <w:b/>
        <w:bCs/>
        <w:i/>
        <w:iCs/>
        <w:noProof/>
        <w:color w:val="000000"/>
        <w:sz w:val="20"/>
        <w:szCs w:val="20"/>
        <w:rtl/>
      </w:rPr>
      <w:t xml:space="preserve"> </w:t>
    </w:r>
    <w:r w:rsidRPr="009518D4">
      <w:rPr>
        <w:rFonts w:cs="Abz-3 (Yagut)" w:hint="cs"/>
        <w:b/>
        <w:bCs/>
        <w:i/>
        <w:iCs/>
        <w:noProof/>
        <w:color w:val="000000"/>
        <w:sz w:val="20"/>
        <w:szCs w:val="20"/>
        <w:rtl/>
      </w:rPr>
      <w:t>الحسين</w:t>
    </w:r>
    <w:r w:rsidRPr="009518D4">
      <w:rPr>
        <w:rFonts w:cs="Abz-3 (Yagut)"/>
        <w:b/>
        <w:bCs/>
        <w:i/>
        <w:iCs/>
        <w:noProof/>
        <w:color w:val="000000"/>
        <w:sz w:val="20"/>
        <w:szCs w:val="20"/>
        <w:rtl/>
      </w:rPr>
      <w:t xml:space="preserve"> </w:t>
    </w:r>
    <w:r w:rsidRPr="009518D4">
      <w:rPr>
        <w:rFonts w:cs="Abz-3 (Yagut)" w:hint="cs"/>
        <w:b/>
        <w:bCs/>
        <w:i/>
        <w:iCs/>
        <w:noProof/>
        <w:color w:val="000000"/>
        <w:sz w:val="20"/>
        <w:szCs w:val="20"/>
        <w:rtl/>
      </w:rPr>
      <w:t>خسروپناه / أ. محمد القمّي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5952" behindDoc="0" locked="0" layoutInCell="1" allowOverlap="1" wp14:anchorId="06A38C06" wp14:editId="4B3F7B46">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131</w:t>
    </w:r>
    <w:r w:rsidRPr="007C60B1">
      <w:rPr>
        <w:rFonts w:cs="Simplified Arabic"/>
        <w:b/>
        <w:bCs/>
        <w:color w:val="000000"/>
        <w:rtl/>
      </w:rPr>
      <w:fldChar w:fldCharType="end"/>
    </w:r>
  </w:p>
  <w:p w:rsidR="00425195" w:rsidRPr="006D655C" w:rsidRDefault="00425195" w:rsidP="00053F65">
    <w:pPr>
      <w:pStyle w:val="a7"/>
      <w:tabs>
        <w:tab w:val="right" w:pos="7031"/>
      </w:tabs>
      <w:bidi w:val="0"/>
      <w:spacing w:line="400" w:lineRule="exact"/>
      <w:jc w:val="right"/>
      <w:rPr>
        <w:rFonts w:cs="Abz-3 (Yagut)"/>
        <w:b/>
        <w:bCs/>
        <w:i/>
        <w:iCs/>
        <w:color w:val="000000"/>
        <w:sz w:val="20"/>
        <w:szCs w:val="20"/>
      </w:rPr>
    </w:pPr>
    <w:r w:rsidRPr="00053F65">
      <w:rPr>
        <w:rFonts w:cs="Abz-3 (Yagut)" w:hint="cs"/>
        <w:b/>
        <w:bCs/>
        <w:i/>
        <w:iCs/>
        <w:noProof/>
        <w:color w:val="000000"/>
        <w:sz w:val="20"/>
        <w:szCs w:val="20"/>
        <w:rtl/>
      </w:rPr>
      <w:t xml:space="preserve">الرؤية التفسيريّة </w:t>
    </w:r>
    <w:r>
      <w:rPr>
        <w:rFonts w:cs="Abz-3 (Yagut)" w:hint="cs"/>
        <w:b/>
        <w:bCs/>
        <w:i/>
        <w:iCs/>
        <w:noProof/>
        <w:color w:val="000000"/>
        <w:sz w:val="20"/>
        <w:szCs w:val="20"/>
        <w:rtl/>
      </w:rPr>
      <w:t>لمحمد مجتهد شَبِسْتَ</w:t>
    </w:r>
    <w:r w:rsidRPr="00053F65">
      <w:rPr>
        <w:rFonts w:cs="Abz-3 (Yagut)" w:hint="cs"/>
        <w:b/>
        <w:bCs/>
        <w:i/>
        <w:iCs/>
        <w:noProof/>
        <w:color w:val="000000"/>
        <w:sz w:val="20"/>
        <w:szCs w:val="20"/>
        <w:rtl/>
      </w:rPr>
      <w:t>ري</w:t>
    </w:r>
    <w:r>
      <w:rPr>
        <w:rFonts w:cs="Abz-3 (Yagut)" w:hint="cs"/>
        <w:b/>
        <w:bCs/>
        <w:i/>
        <w:iCs/>
        <w:noProof/>
        <w:color w:val="000000"/>
        <w:sz w:val="20"/>
        <w:szCs w:val="20"/>
        <w:rtl/>
      </w:rPr>
      <w:t>، قراءةٌ تحليليّة شاملة</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5D691601" wp14:editId="237DFB95">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150</w:t>
    </w:r>
    <w:r w:rsidRPr="007C60B1">
      <w:rPr>
        <w:rFonts w:cs="Simplified Arabic"/>
        <w:b/>
        <w:bCs/>
        <w:color w:val="000000"/>
        <w:rtl/>
      </w:rPr>
      <w:fldChar w:fldCharType="end"/>
    </w:r>
  </w:p>
  <w:p w:rsidR="00425195" w:rsidRPr="006D655C" w:rsidRDefault="00425195" w:rsidP="00E86A73">
    <w:pPr>
      <w:pStyle w:val="a7"/>
      <w:tabs>
        <w:tab w:val="clear" w:pos="4680"/>
        <w:tab w:val="left" w:pos="4675"/>
        <w:tab w:val="right" w:pos="7031"/>
      </w:tabs>
      <w:spacing w:line="400" w:lineRule="exact"/>
      <w:jc w:val="right"/>
      <w:rPr>
        <w:rFonts w:cs="Abz-3 (Yagut)"/>
        <w:b/>
        <w:bCs/>
        <w:i/>
        <w:iCs/>
        <w:noProof/>
        <w:color w:val="000000"/>
        <w:sz w:val="20"/>
        <w:szCs w:val="20"/>
        <w:lang w:bidi="ar-IQ"/>
      </w:rPr>
    </w:pPr>
    <w:r w:rsidRPr="00E86A73">
      <w:rPr>
        <w:rFonts w:cs="Abz-3 (Yagut)" w:hint="cs"/>
        <w:b/>
        <w:bCs/>
        <w:i/>
        <w:iCs/>
        <w:noProof/>
        <w:color w:val="000000"/>
        <w:sz w:val="20"/>
        <w:szCs w:val="20"/>
        <w:rtl/>
        <w:lang w:bidi="ar-IQ"/>
      </w:rPr>
      <w:t>د. السيد رضا مؤدّب / د. حميد رضا يونسي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33294717" wp14:editId="51990D87">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149</w:t>
    </w:r>
    <w:r w:rsidRPr="007C60B1">
      <w:rPr>
        <w:rFonts w:cs="Simplified Arabic"/>
        <w:b/>
        <w:bCs/>
        <w:color w:val="000000"/>
        <w:rtl/>
      </w:rPr>
      <w:fldChar w:fldCharType="end"/>
    </w:r>
  </w:p>
  <w:p w:rsidR="00425195" w:rsidRPr="00C55F9D" w:rsidRDefault="00425195" w:rsidP="00CC2DD5">
    <w:pPr>
      <w:pStyle w:val="a7"/>
      <w:tabs>
        <w:tab w:val="right" w:pos="7031"/>
      </w:tabs>
      <w:bidi w:val="0"/>
      <w:spacing w:line="400" w:lineRule="exact"/>
      <w:jc w:val="right"/>
      <w:rPr>
        <w:rFonts w:cs="Abz-3 (Yagut)"/>
        <w:b/>
        <w:bCs/>
        <w:i/>
        <w:iCs/>
        <w:color w:val="000000"/>
        <w:sz w:val="20"/>
        <w:szCs w:val="20"/>
        <w:lang w:val="en-US" w:bidi="ar-IQ"/>
      </w:rPr>
    </w:pPr>
    <w:r w:rsidRPr="000D234F">
      <w:rPr>
        <w:rFonts w:cs="Abz-3 (Yagut)" w:hint="cs"/>
        <w:b/>
        <w:bCs/>
        <w:i/>
        <w:iCs/>
        <w:noProof/>
        <w:color w:val="000000"/>
        <w:sz w:val="20"/>
        <w:szCs w:val="20"/>
        <w:rtl/>
        <w:lang w:bidi="ar-IQ"/>
      </w:rPr>
      <w:t>النزول اللفظيّ والمعنويّ للقرآن الكريم</w:t>
    </w:r>
    <w:r>
      <w:rPr>
        <w:rFonts w:cs="Abz-3 (Yagut)" w:hint="cs"/>
        <w:b/>
        <w:bCs/>
        <w:i/>
        <w:iCs/>
        <w:noProof/>
        <w:color w:val="000000"/>
        <w:sz w:val="20"/>
        <w:szCs w:val="20"/>
        <w:rtl/>
        <w:lang w:bidi="ar-IQ"/>
      </w:rPr>
      <w:t xml:space="preserve"> من وَحْي الحديث المأثور</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77A8DB84" wp14:editId="23FA513D">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178</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أحمد جمالي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550B556B" wp14:editId="2ED8D5EB">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10</w:t>
    </w:r>
    <w:r w:rsidRPr="007C60B1">
      <w:rPr>
        <w:rFonts w:cs="Simplified Arabic"/>
        <w:b/>
        <w:bCs/>
        <w:color w:val="000000"/>
        <w:rtl/>
      </w:rPr>
      <w:fldChar w:fldCharType="end"/>
    </w:r>
  </w:p>
  <w:p w:rsidR="00425195" w:rsidRPr="006D655C" w:rsidRDefault="00425195"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محمد عبّاس دهيني</w:t>
    </w:r>
  </w:p>
  <w:p w:rsidR="00425195" w:rsidRPr="00C30F56" w:rsidRDefault="00425195"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3840" behindDoc="0" locked="0" layoutInCell="1" allowOverlap="1" wp14:anchorId="44BD85A0" wp14:editId="35BC2125">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179</w:t>
    </w:r>
    <w:r w:rsidRPr="007C60B1">
      <w:rPr>
        <w:rFonts w:cs="Simplified Arabic"/>
        <w:b/>
        <w:bCs/>
        <w:color w:val="000000"/>
        <w:rtl/>
      </w:rPr>
      <w:fldChar w:fldCharType="end"/>
    </w:r>
  </w:p>
  <w:p w:rsidR="00425195" w:rsidRPr="00485C2E" w:rsidRDefault="00425195" w:rsidP="00A918A0">
    <w:pPr>
      <w:pStyle w:val="a7"/>
      <w:tabs>
        <w:tab w:val="right" w:pos="7031"/>
      </w:tabs>
      <w:bidi w:val="0"/>
      <w:spacing w:line="400" w:lineRule="exact"/>
      <w:jc w:val="right"/>
      <w:rPr>
        <w:rFonts w:cs="Abz-3 (Yagut)"/>
        <w:b/>
        <w:bCs/>
        <w:i/>
        <w:iCs/>
        <w:color w:val="000000"/>
        <w:sz w:val="19"/>
        <w:szCs w:val="19"/>
      </w:rPr>
    </w:pPr>
    <w:r w:rsidRPr="00485C2E">
      <w:rPr>
        <w:rFonts w:cs="Abz-3 (Yagut)" w:hint="cs"/>
        <w:b/>
        <w:bCs/>
        <w:i/>
        <w:iCs/>
        <w:noProof/>
        <w:color w:val="000000"/>
        <w:sz w:val="19"/>
        <w:szCs w:val="19"/>
        <w:rtl/>
      </w:rPr>
      <w:t>اللفظ البشريّ وتاريخيّة الأحكام في القرآن الكريم، مطالعةٌ نقديّة لآراء شَب</w:t>
    </w:r>
    <w:r>
      <w:rPr>
        <w:rFonts w:cs="Abz-3 (Yagut)" w:hint="cs"/>
        <w:b/>
        <w:bCs/>
        <w:i/>
        <w:iCs/>
        <w:noProof/>
        <w:color w:val="000000"/>
        <w:sz w:val="19"/>
        <w:szCs w:val="19"/>
        <w:rtl/>
      </w:rPr>
      <w:t>ِسْتَ</w:t>
    </w:r>
    <w:r w:rsidRPr="00485C2E">
      <w:rPr>
        <w:rFonts w:cs="Abz-3 (Yagut)" w:hint="cs"/>
        <w:b/>
        <w:bCs/>
        <w:i/>
        <w:iCs/>
        <w:noProof/>
        <w:color w:val="000000"/>
        <w:sz w:val="19"/>
        <w:szCs w:val="19"/>
        <w:rtl/>
      </w:rPr>
      <w:t>ري</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4F936F5D" wp14:editId="66241834">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196</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محمد رضائي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11C15F6E" wp14:editId="4276BEF3">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197</w:t>
    </w:r>
    <w:r w:rsidRPr="007C60B1">
      <w:rPr>
        <w:rFonts w:cs="Simplified Arabic"/>
        <w:b/>
        <w:bCs/>
        <w:color w:val="000000"/>
        <w:rtl/>
      </w:rPr>
      <w:fldChar w:fldCharType="end"/>
    </w:r>
  </w:p>
  <w:p w:rsidR="00425195" w:rsidRPr="006D655C" w:rsidRDefault="00425195" w:rsidP="006A12C6">
    <w:pPr>
      <w:pStyle w:val="a7"/>
      <w:tabs>
        <w:tab w:val="right" w:pos="7031"/>
      </w:tabs>
      <w:bidi w:val="0"/>
      <w:spacing w:line="400" w:lineRule="exact"/>
      <w:jc w:val="right"/>
      <w:rPr>
        <w:rFonts w:cs="Abz-3 (Yagut)"/>
        <w:b/>
        <w:bCs/>
        <w:i/>
        <w:iCs/>
        <w:color w:val="000000"/>
        <w:sz w:val="20"/>
        <w:szCs w:val="20"/>
        <w:lang w:bidi="ar-IQ"/>
      </w:rPr>
    </w:pPr>
    <w:r w:rsidRPr="007A464E">
      <w:rPr>
        <w:rFonts w:cs="Abz-3 (Yagut)" w:hint="cs"/>
        <w:b/>
        <w:bCs/>
        <w:i/>
        <w:iCs/>
        <w:noProof/>
        <w:color w:val="000000"/>
        <w:sz w:val="20"/>
        <w:szCs w:val="20"/>
        <w:rtl/>
        <w:lang w:bidi="ar-IQ"/>
      </w:rPr>
      <w:t>علاقة الوَحْي بالتجربة الدينيّة</w:t>
    </w:r>
    <w:r>
      <w:rPr>
        <w:rFonts w:cs="Abz-3 (Yagut)" w:hint="cs"/>
        <w:b/>
        <w:bCs/>
        <w:i/>
        <w:iCs/>
        <w:noProof/>
        <w:color w:val="000000"/>
        <w:sz w:val="20"/>
        <w:szCs w:val="20"/>
        <w:rtl/>
        <w:lang w:bidi="ar-IQ"/>
      </w:rPr>
      <w:t>، ملاحظاتٌ حول نظريّة عبد الكريم سروش</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60884EC3" wp14:editId="68426A8D">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238</w:t>
    </w:r>
    <w:r w:rsidRPr="007C60B1">
      <w:rPr>
        <w:rFonts w:cs="Simplified Arabic"/>
        <w:b/>
        <w:bCs/>
        <w:color w:val="000000"/>
        <w:rtl/>
      </w:rPr>
      <w:fldChar w:fldCharType="end"/>
    </w:r>
  </w:p>
  <w:p w:rsidR="00425195" w:rsidRPr="006D655C" w:rsidRDefault="00425195" w:rsidP="006633E0">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حاتم الجيّاشي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4080" behindDoc="0" locked="0" layoutInCell="1" allowOverlap="1" wp14:anchorId="56FE89A6" wp14:editId="7DF38AC1">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237</w:t>
    </w:r>
    <w:r w:rsidRPr="007C60B1">
      <w:rPr>
        <w:rFonts w:cs="Simplified Arabic"/>
        <w:b/>
        <w:bCs/>
        <w:color w:val="000000"/>
        <w:rtl/>
      </w:rPr>
      <w:fldChar w:fldCharType="end"/>
    </w:r>
  </w:p>
  <w:p w:rsidR="00425195" w:rsidRPr="006D655C" w:rsidRDefault="00425195" w:rsidP="00885814">
    <w:pPr>
      <w:pStyle w:val="a7"/>
      <w:tabs>
        <w:tab w:val="right" w:pos="7031"/>
      </w:tabs>
      <w:bidi w:val="0"/>
      <w:spacing w:line="400" w:lineRule="exact"/>
      <w:jc w:val="right"/>
      <w:rPr>
        <w:rFonts w:cs="Abz-3 (Yagut)"/>
        <w:b/>
        <w:bCs/>
        <w:i/>
        <w:iCs/>
        <w:color w:val="000000"/>
        <w:sz w:val="20"/>
        <w:szCs w:val="20"/>
      </w:rPr>
    </w:pPr>
    <w:r w:rsidRPr="00885814">
      <w:rPr>
        <w:rFonts w:cs="Abz-3 (Yagut)"/>
        <w:b/>
        <w:bCs/>
        <w:i/>
        <w:iCs/>
        <w:noProof/>
        <w:color w:val="000000"/>
        <w:sz w:val="20"/>
        <w:szCs w:val="20"/>
        <w:rtl/>
      </w:rPr>
      <w:t>الو</w:t>
    </w:r>
    <w:r>
      <w:rPr>
        <w:rFonts w:cs="Abz-3 (Yagut)" w:hint="cs"/>
        <w:b/>
        <w:bCs/>
        <w:i/>
        <w:iCs/>
        <w:noProof/>
        <w:color w:val="000000"/>
        <w:sz w:val="20"/>
        <w:szCs w:val="20"/>
        <w:rtl/>
      </w:rPr>
      <w:t>َ</w:t>
    </w:r>
    <w:r w:rsidRPr="00885814">
      <w:rPr>
        <w:rFonts w:cs="Abz-3 (Yagut)"/>
        <w:b/>
        <w:bCs/>
        <w:i/>
        <w:iCs/>
        <w:noProof/>
        <w:color w:val="000000"/>
        <w:sz w:val="20"/>
        <w:szCs w:val="20"/>
        <w:rtl/>
      </w:rPr>
      <w:t>ح</w:t>
    </w:r>
    <w:r>
      <w:rPr>
        <w:rFonts w:cs="Abz-3 (Yagut)" w:hint="cs"/>
        <w:b/>
        <w:bCs/>
        <w:i/>
        <w:iCs/>
        <w:noProof/>
        <w:color w:val="000000"/>
        <w:sz w:val="20"/>
        <w:szCs w:val="20"/>
        <w:rtl/>
      </w:rPr>
      <w:t>ْ</w:t>
    </w:r>
    <w:r w:rsidRPr="00885814">
      <w:rPr>
        <w:rFonts w:cs="Abz-3 (Yagut)"/>
        <w:b/>
        <w:bCs/>
        <w:i/>
        <w:iCs/>
        <w:noProof/>
        <w:color w:val="000000"/>
        <w:sz w:val="20"/>
        <w:szCs w:val="20"/>
        <w:rtl/>
      </w:rPr>
      <w:t>ي</w:t>
    </w:r>
    <w:r w:rsidRPr="00885814">
      <w:rPr>
        <w:rFonts w:cs="Abz-3 (Yagut)" w:hint="cs"/>
        <w:b/>
        <w:bCs/>
        <w:i/>
        <w:iCs/>
        <w:noProof/>
        <w:color w:val="000000"/>
        <w:sz w:val="20"/>
        <w:szCs w:val="20"/>
        <w:rtl/>
      </w:rPr>
      <w:t xml:space="preserve"> الإلهيّ</w:t>
    </w:r>
    <w:r w:rsidRPr="00885814">
      <w:rPr>
        <w:rFonts w:cs="Abz-3 (Yagut)"/>
        <w:b/>
        <w:bCs/>
        <w:i/>
        <w:iCs/>
        <w:noProof/>
        <w:color w:val="000000"/>
        <w:sz w:val="20"/>
        <w:szCs w:val="20"/>
        <w:rtl/>
      </w:rPr>
      <w:t xml:space="preserve"> </w:t>
    </w:r>
    <w:r w:rsidRPr="00885814">
      <w:rPr>
        <w:rFonts w:cs="Abz-3 (Yagut)" w:hint="cs"/>
        <w:b/>
        <w:bCs/>
        <w:i/>
        <w:iCs/>
        <w:noProof/>
        <w:color w:val="000000"/>
        <w:sz w:val="20"/>
        <w:szCs w:val="20"/>
        <w:rtl/>
      </w:rPr>
      <w:t>عند الفارابي</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5104" behindDoc="0" locked="0" layoutInCell="1" allowOverlap="1" wp14:anchorId="031F0C12" wp14:editId="591ECF0D">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9</w:t>
    </w:r>
    <w:r w:rsidRPr="007C60B1">
      <w:rPr>
        <w:rFonts w:cs="Simplified Arabic"/>
        <w:b/>
        <w:bCs/>
        <w:color w:val="000000"/>
        <w:rtl/>
      </w:rPr>
      <w:fldChar w:fldCharType="end"/>
    </w:r>
  </w:p>
  <w:p w:rsidR="00425195" w:rsidRPr="006D655C" w:rsidRDefault="00425195" w:rsidP="006E23C3">
    <w:pPr>
      <w:pStyle w:val="a7"/>
      <w:tabs>
        <w:tab w:val="right" w:pos="7031"/>
      </w:tabs>
      <w:bidi w:val="0"/>
      <w:spacing w:line="400" w:lineRule="exact"/>
      <w:jc w:val="right"/>
      <w:rPr>
        <w:rFonts w:cs="Abz-3 (Yagut)"/>
        <w:b/>
        <w:bCs/>
        <w:i/>
        <w:iCs/>
        <w:color w:val="000000"/>
        <w:sz w:val="20"/>
        <w:szCs w:val="20"/>
      </w:rPr>
    </w:pPr>
    <w:r w:rsidRPr="006E23C3">
      <w:rPr>
        <w:rFonts w:cs="Abz-3 (Yagut)" w:hint="cs"/>
        <w:b/>
        <w:bCs/>
        <w:i/>
        <w:iCs/>
        <w:noProof/>
        <w:color w:val="000000"/>
        <w:sz w:val="20"/>
        <w:szCs w:val="20"/>
        <w:rtl/>
      </w:rPr>
      <w:t xml:space="preserve">مصارحاتٌ مذهبيّة، وقفةٌ في معنى </w:t>
    </w:r>
    <w:r w:rsidRPr="006E23C3">
      <w:rPr>
        <w:rFonts w:cs="Abz-3 (Yagut)" w:hint="eastAsia"/>
        <w:b/>
        <w:bCs/>
        <w:i/>
        <w:iCs/>
        <w:noProof/>
        <w:color w:val="000000"/>
        <w:sz w:val="20"/>
        <w:szCs w:val="20"/>
        <w:rtl/>
      </w:rPr>
      <w:t>«</w:t>
    </w:r>
    <w:r w:rsidRPr="006E23C3">
      <w:rPr>
        <w:rFonts w:cs="Abz-3 (Yagut)" w:hint="cs"/>
        <w:b/>
        <w:bCs/>
        <w:i/>
        <w:iCs/>
        <w:noProof/>
        <w:color w:val="000000"/>
        <w:sz w:val="20"/>
        <w:szCs w:val="20"/>
        <w:rtl/>
      </w:rPr>
      <w:t>عدالة الصحابة</w:t>
    </w:r>
    <w:r w:rsidRPr="006E23C3">
      <w:rPr>
        <w:rFonts w:cs="Abz-3 (Yagut)" w:hint="eastAsia"/>
        <w:b/>
        <w:bCs/>
        <w:i/>
        <w:iCs/>
        <w:noProof/>
        <w:color w:val="000000"/>
        <w:sz w:val="20"/>
        <w:szCs w:val="20"/>
        <w:rtl/>
      </w:rPr>
      <w:t>»</w:t>
    </w:r>
  </w:p>
  <w:p w:rsidR="00425195" w:rsidRPr="00C30F56"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5888" behindDoc="0" locked="0" layoutInCell="1" allowOverlap="1" wp14:anchorId="0D505000" wp14:editId="5D19D562">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272</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أبو القاسم فنائي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0DFA0EA1" wp14:editId="4D0FE5FE">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273</w:t>
    </w:r>
    <w:r w:rsidRPr="007C60B1">
      <w:rPr>
        <w:rFonts w:cs="Simplified Arabic"/>
        <w:b/>
        <w:bCs/>
        <w:color w:val="000000"/>
        <w:rtl/>
      </w:rPr>
      <w:fldChar w:fldCharType="end"/>
    </w:r>
  </w:p>
  <w:p w:rsidR="00425195" w:rsidRPr="006D655C" w:rsidRDefault="00425195" w:rsidP="00E8411D">
    <w:pPr>
      <w:pStyle w:val="a7"/>
      <w:tabs>
        <w:tab w:val="right" w:pos="7031"/>
      </w:tabs>
      <w:bidi w:val="0"/>
      <w:spacing w:line="400" w:lineRule="exact"/>
      <w:jc w:val="right"/>
      <w:rPr>
        <w:rFonts w:cs="Abz-3 (Yagut)"/>
        <w:b/>
        <w:bCs/>
        <w:i/>
        <w:iCs/>
        <w:color w:val="000000"/>
        <w:sz w:val="20"/>
        <w:szCs w:val="20"/>
      </w:rPr>
    </w:pPr>
    <w:r w:rsidRPr="00E8411D">
      <w:rPr>
        <w:rFonts w:cs="Abz-3 (Yagut)" w:hint="cs"/>
        <w:b/>
        <w:bCs/>
        <w:i/>
        <w:iCs/>
        <w:noProof/>
        <w:color w:val="000000"/>
        <w:sz w:val="20"/>
        <w:szCs w:val="20"/>
        <w:rtl/>
        <w:lang w:bidi="ar-IQ"/>
      </w:rPr>
      <w:t>إله العرفان وإله الفلسفة</w:t>
    </w:r>
    <w:r>
      <w:rPr>
        <w:rFonts w:cs="Abz-3 (Yagut)" w:hint="cs"/>
        <w:b/>
        <w:bCs/>
        <w:i/>
        <w:iCs/>
        <w:noProof/>
        <w:color w:val="000000"/>
        <w:sz w:val="20"/>
        <w:szCs w:val="20"/>
        <w:rtl/>
        <w:lang w:bidi="ar-IQ"/>
      </w:rPr>
      <w:t>، اختلافاتٌ جوهريّة</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75F72141" wp14:editId="24C3AE9B">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4024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328</w:t>
    </w:r>
    <w:r w:rsidRPr="007C60B1">
      <w:rPr>
        <w:rFonts w:cs="Simplified Arabic"/>
        <w:b/>
        <w:bCs/>
        <w:color w:val="000000"/>
        <w:rtl/>
      </w:rPr>
      <w:fldChar w:fldCharType="end"/>
    </w:r>
  </w:p>
  <w:p w:rsidR="00425195" w:rsidRPr="006D655C" w:rsidRDefault="00425195" w:rsidP="002E0B27">
    <w:pPr>
      <w:pStyle w:val="a7"/>
      <w:tabs>
        <w:tab w:val="clear" w:pos="4680"/>
        <w:tab w:val="left" w:pos="4675"/>
        <w:tab w:val="right" w:pos="7031"/>
      </w:tabs>
      <w:spacing w:line="400" w:lineRule="exact"/>
      <w:jc w:val="right"/>
      <w:rPr>
        <w:rFonts w:cs="Abz-3 (Yagut)"/>
        <w:b/>
        <w:bCs/>
        <w:i/>
        <w:iCs/>
        <w:noProof/>
        <w:color w:val="000000"/>
        <w:sz w:val="20"/>
        <w:szCs w:val="20"/>
      </w:rPr>
    </w:pPr>
    <w:r w:rsidRPr="002E0B27">
      <w:rPr>
        <w:rFonts w:cs="Abz-3 (Yagut)" w:hint="cs"/>
        <w:b/>
        <w:bCs/>
        <w:i/>
        <w:iCs/>
        <w:noProof/>
        <w:color w:val="000000"/>
        <w:sz w:val="20"/>
        <w:szCs w:val="20"/>
        <w:rtl/>
        <w:lang w:bidi="ar-LB"/>
      </w:rPr>
      <w:t>هربرت سبيغلبرغ</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1008" behindDoc="0" locked="0" layoutInCell="1" allowOverlap="1" wp14:anchorId="020E2AAF" wp14:editId="74881BCA">
              <wp:simplePos x="0" y="0"/>
              <wp:positionH relativeFrom="column">
                <wp:posOffset>0</wp:posOffset>
              </wp:positionH>
              <wp:positionV relativeFrom="page">
                <wp:posOffset>1718309</wp:posOffset>
              </wp:positionV>
              <wp:extent cx="4481830" cy="0"/>
              <wp:effectExtent l="0" t="0" r="0" b="0"/>
              <wp:wrapNone/>
              <wp:docPr id="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I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4rMkgkAgAAQQQAAA4AAAAAAAAAAAAAAAAALgIAAGRycy9lMm9Eb2MueG1s&#10;UEsBAi0AFAAGAAgAAAAhAKyhYHTbAAAACAEAAA8AAAAAAAAAAAAAAAAAfgQAAGRycy9kb3ducmV2&#10;LnhtbFBLBQYAAAAABAAEAPMAAACGBQ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327</w:t>
    </w:r>
    <w:r w:rsidRPr="007C60B1">
      <w:rPr>
        <w:rFonts w:cs="Simplified Arabic"/>
        <w:b/>
        <w:bCs/>
        <w:color w:val="000000"/>
        <w:rtl/>
      </w:rPr>
      <w:fldChar w:fldCharType="end"/>
    </w:r>
  </w:p>
  <w:p w:rsidR="00425195" w:rsidRPr="006D655C" w:rsidRDefault="00425195" w:rsidP="002E0B27">
    <w:pPr>
      <w:pStyle w:val="a7"/>
      <w:tabs>
        <w:tab w:val="right" w:pos="7031"/>
      </w:tabs>
      <w:bidi w:val="0"/>
      <w:spacing w:line="400" w:lineRule="exact"/>
      <w:jc w:val="right"/>
      <w:rPr>
        <w:rFonts w:cs="Abz-3 (Yagut)"/>
        <w:b/>
        <w:bCs/>
        <w:i/>
        <w:iCs/>
        <w:color w:val="000000"/>
        <w:sz w:val="20"/>
        <w:szCs w:val="20"/>
      </w:rPr>
    </w:pPr>
    <w:r w:rsidRPr="002E0B27">
      <w:rPr>
        <w:rFonts w:cs="Abz-3 (Yagut)" w:hint="cs"/>
        <w:b/>
        <w:bCs/>
        <w:i/>
        <w:iCs/>
        <w:noProof/>
        <w:color w:val="000000"/>
        <w:sz w:val="20"/>
        <w:szCs w:val="20"/>
        <w:rtl/>
        <w:lang w:bidi="ar-LB"/>
      </w:rPr>
      <w:t>الفينومينولوجيا الهرمنيوطيقي</w:t>
    </w:r>
    <w:r>
      <w:rPr>
        <w:rFonts w:cs="Abz-3 (Yagut)" w:hint="cs"/>
        <w:b/>
        <w:bCs/>
        <w:i/>
        <w:iCs/>
        <w:noProof/>
        <w:color w:val="000000"/>
        <w:sz w:val="20"/>
        <w:szCs w:val="20"/>
        <w:rtl/>
        <w:lang w:bidi="ar-LB"/>
      </w:rPr>
      <w:t>ّ</w:t>
    </w:r>
    <w:r w:rsidRPr="002E0B27">
      <w:rPr>
        <w:rFonts w:cs="Abz-3 (Yagut)" w:hint="cs"/>
        <w:b/>
        <w:bCs/>
        <w:i/>
        <w:iCs/>
        <w:noProof/>
        <w:color w:val="000000"/>
        <w:sz w:val="20"/>
        <w:szCs w:val="20"/>
        <w:rtl/>
        <w:lang w:bidi="ar-LB"/>
      </w:rPr>
      <w:t xml:space="preserve">ة عند </w:t>
    </w:r>
    <w:r w:rsidRPr="002E0B27">
      <w:rPr>
        <w:rFonts w:cs="Abz-3 (Yagut)"/>
        <w:b/>
        <w:bCs/>
        <w:i/>
        <w:iCs/>
        <w:noProof/>
        <w:color w:val="000000"/>
        <w:sz w:val="20"/>
        <w:szCs w:val="20"/>
        <w:rtl/>
        <w:lang w:bidi="ar-LB"/>
      </w:rPr>
      <w:t>مارتن هيدغر</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2032" behindDoc="0" locked="0" layoutInCell="1" allowOverlap="1" wp14:anchorId="249F18A3" wp14:editId="0680E030">
              <wp:simplePos x="0" y="0"/>
              <wp:positionH relativeFrom="column">
                <wp:posOffset>-8890</wp:posOffset>
              </wp:positionH>
              <wp:positionV relativeFrom="page">
                <wp:posOffset>1733549</wp:posOffset>
              </wp:positionV>
              <wp:extent cx="4481830" cy="0"/>
              <wp:effectExtent l="0" t="0" r="0" b="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W0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YXHVtCUCAABBBAAADgAAAAAAAAAAAAAAAAAuAgAAZHJzL2Uyb0RvYy54&#10;bWxQSwECLQAUAAYACAAAACEA5/PsTtwAAAAKAQAADwAAAAAAAAAAAAAAAAB/BAAAZHJzL2Rvd25y&#10;ZXYueG1sUEsFBgAAAAAEAAQA8wAAAIgFAAAAAA==&#10;">
              <w10:wrap anchory="page"/>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358</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حسين أترك</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6192" behindDoc="0" locked="0" layoutInCell="1" allowOverlap="1" wp14:anchorId="1925430B" wp14:editId="4589B9EA">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30</w:t>
    </w:r>
    <w:r w:rsidRPr="007C60B1">
      <w:rPr>
        <w:rFonts w:cs="Simplified Arabic"/>
        <w:b/>
        <w:bCs/>
        <w:color w:val="000000"/>
        <w:rtl/>
      </w:rPr>
      <w:fldChar w:fldCharType="end"/>
    </w:r>
  </w:p>
  <w:p w:rsidR="00425195" w:rsidRPr="006D655C" w:rsidRDefault="00425195" w:rsidP="005F5B0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حيدر باقري أصل</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5712" behindDoc="0" locked="0" layoutInCell="1" allowOverlap="1" wp14:anchorId="431BF215" wp14:editId="2222F589">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359</w:t>
    </w:r>
    <w:r w:rsidRPr="007C60B1">
      <w:rPr>
        <w:rFonts w:cs="Simplified Arabic"/>
        <w:b/>
        <w:bCs/>
        <w:color w:val="000000"/>
        <w:rtl/>
      </w:rPr>
      <w:fldChar w:fldCharType="end"/>
    </w:r>
  </w:p>
  <w:p w:rsidR="00425195" w:rsidRPr="006D655C" w:rsidRDefault="00425195" w:rsidP="0005128D">
    <w:pPr>
      <w:pStyle w:val="a7"/>
      <w:tabs>
        <w:tab w:val="right" w:pos="7031"/>
      </w:tabs>
      <w:bidi w:val="0"/>
      <w:spacing w:line="400" w:lineRule="exact"/>
      <w:jc w:val="right"/>
      <w:rPr>
        <w:rFonts w:cs="Abz-3 (Yagut)"/>
        <w:b/>
        <w:bCs/>
        <w:i/>
        <w:iCs/>
        <w:color w:val="000000"/>
        <w:sz w:val="20"/>
        <w:szCs w:val="20"/>
        <w:lang w:bidi="ar-IQ"/>
      </w:rPr>
    </w:pPr>
    <w:r w:rsidRPr="0005128D">
      <w:rPr>
        <w:rFonts w:cs="Abz-3 (Yagut)" w:hint="cs"/>
        <w:b/>
        <w:bCs/>
        <w:i/>
        <w:iCs/>
        <w:noProof/>
        <w:color w:val="000000"/>
        <w:sz w:val="20"/>
        <w:szCs w:val="20"/>
        <w:rtl/>
        <w:lang w:bidi="ar-IQ"/>
      </w:rPr>
      <w:t xml:space="preserve">مفهوم </w:t>
    </w:r>
    <w:r w:rsidRPr="0005128D">
      <w:rPr>
        <w:rFonts w:cs="Abz-3 (Yagut)" w:hint="eastAsia"/>
        <w:b/>
        <w:bCs/>
        <w:i/>
        <w:iCs/>
        <w:noProof/>
        <w:color w:val="000000"/>
        <w:sz w:val="20"/>
        <w:szCs w:val="20"/>
        <w:rtl/>
        <w:lang w:bidi="ar-IQ"/>
      </w:rPr>
      <w:t>«</w:t>
    </w:r>
    <w:r w:rsidRPr="0005128D">
      <w:rPr>
        <w:rFonts w:cs="Abz-3 (Yagut)" w:hint="cs"/>
        <w:b/>
        <w:bCs/>
        <w:i/>
        <w:iCs/>
        <w:noProof/>
        <w:color w:val="000000"/>
        <w:sz w:val="20"/>
        <w:szCs w:val="20"/>
        <w:rtl/>
        <w:lang w:bidi="ar-IQ"/>
      </w:rPr>
      <w:t>ترك الأَوْلى</w:t>
    </w:r>
    <w:r w:rsidRPr="0005128D">
      <w:rPr>
        <w:rFonts w:cs="Abz-3 (Yagut)" w:hint="eastAsia"/>
        <w:b/>
        <w:bCs/>
        <w:i/>
        <w:iCs/>
        <w:noProof/>
        <w:color w:val="000000"/>
        <w:sz w:val="20"/>
        <w:szCs w:val="20"/>
        <w:rtl/>
        <w:lang w:bidi="ar-IQ"/>
      </w:rPr>
      <w:t>»</w:t>
    </w:r>
    <w:r w:rsidRPr="0005128D">
      <w:rPr>
        <w:rFonts w:cs="Abz-3 (Yagut)" w:hint="cs"/>
        <w:b/>
        <w:bCs/>
        <w:i/>
        <w:iCs/>
        <w:noProof/>
        <w:color w:val="000000"/>
        <w:sz w:val="20"/>
        <w:szCs w:val="20"/>
        <w:rtl/>
        <w:lang w:bidi="ar-IQ"/>
      </w:rPr>
      <w:t xml:space="preserve"> في تأويل أخطاء الأنبياء</w:t>
    </w:r>
    <w:r>
      <w:rPr>
        <w:rFonts w:cs="Abz-3 (Yagut)" w:hint="cs"/>
        <w:b/>
        <w:bCs/>
        <w:i/>
        <w:iCs/>
        <w:noProof/>
        <w:color w:val="000000"/>
        <w:sz w:val="20"/>
        <w:szCs w:val="20"/>
        <w:rtl/>
        <w:lang w:bidi="ar-IQ"/>
      </w:rPr>
      <w:t>، تأمُّلاتٌ في المعنى والغاية</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4FAE1355" wp14:editId="64288F19">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372</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محمد رخش خورشيد</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8240" behindDoc="0" locked="0" layoutInCell="1" allowOverlap="1" wp14:anchorId="0306AF84" wp14:editId="328810FA">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373</w:t>
    </w:r>
    <w:r w:rsidRPr="007C60B1">
      <w:rPr>
        <w:rFonts w:cs="Simplified Arabic"/>
        <w:b/>
        <w:bCs/>
        <w:color w:val="000000"/>
        <w:rtl/>
      </w:rPr>
      <w:fldChar w:fldCharType="end"/>
    </w:r>
  </w:p>
  <w:p w:rsidR="00425195" w:rsidRPr="006D655C" w:rsidRDefault="00425195" w:rsidP="003E526C">
    <w:pPr>
      <w:pStyle w:val="a7"/>
      <w:tabs>
        <w:tab w:val="right" w:pos="7031"/>
      </w:tabs>
      <w:bidi w:val="0"/>
      <w:spacing w:line="400" w:lineRule="exact"/>
      <w:jc w:val="right"/>
      <w:rPr>
        <w:rFonts w:cs="Abz-3 (Yagut)"/>
        <w:b/>
        <w:bCs/>
        <w:i/>
        <w:iCs/>
        <w:color w:val="000000"/>
        <w:sz w:val="20"/>
        <w:szCs w:val="20"/>
        <w:lang w:bidi="fa-IR"/>
      </w:rPr>
    </w:pPr>
    <w:r w:rsidRPr="00C75456">
      <w:rPr>
        <w:rFonts w:cs="Abz-3 (Yagut)" w:hint="cs"/>
        <w:b/>
        <w:bCs/>
        <w:i/>
        <w:iCs/>
        <w:noProof/>
        <w:color w:val="000000"/>
        <w:sz w:val="20"/>
        <w:szCs w:val="20"/>
        <w:rtl/>
        <w:lang w:bidi="fa-IR"/>
      </w:rPr>
      <w:t>إشكاليّة اللغة في الخطاب الدينيّ</w:t>
    </w:r>
    <w:r>
      <w:rPr>
        <w:rFonts w:cs="Abz-3 (Yagut)" w:hint="cs"/>
        <w:b/>
        <w:bCs/>
        <w:i/>
        <w:iCs/>
        <w:noProof/>
        <w:color w:val="000000"/>
        <w:sz w:val="20"/>
        <w:szCs w:val="20"/>
        <w:rtl/>
        <w:lang w:bidi="fa-IR"/>
      </w:rPr>
      <w:t xml:space="preserve">، </w:t>
    </w:r>
    <w:r w:rsidRPr="003E526C">
      <w:rPr>
        <w:rFonts w:cs="Abz-3 (Yagut)" w:hint="cs"/>
        <w:b/>
        <w:bCs/>
        <w:i/>
        <w:iCs/>
        <w:noProof/>
        <w:color w:val="000000"/>
        <w:sz w:val="20"/>
        <w:szCs w:val="20"/>
        <w:rtl/>
        <w:lang w:bidi="fa-IR"/>
      </w:rPr>
      <w:t xml:space="preserve">قراءةٌ في نظريّة </w:t>
    </w:r>
    <w:r w:rsidRPr="003E526C">
      <w:rPr>
        <w:rFonts w:cs="Abz-3 (Yagut)"/>
        <w:b/>
        <w:bCs/>
        <w:i/>
        <w:iCs/>
        <w:noProof/>
        <w:color w:val="000000"/>
        <w:sz w:val="20"/>
        <w:szCs w:val="20"/>
        <w:rtl/>
      </w:rPr>
      <w:t>فتجنشتين</w:t>
    </w:r>
    <w:r w:rsidRPr="003E526C">
      <w:rPr>
        <w:rFonts w:cs="Abz-3 (Yagut)" w:hint="cs"/>
        <w:b/>
        <w:bCs/>
        <w:i/>
        <w:iCs/>
        <w:noProof/>
        <w:color w:val="000000"/>
        <w:sz w:val="20"/>
        <w:szCs w:val="20"/>
        <w:rtl/>
        <w:lang w:bidi="fa-IR"/>
      </w:rPr>
      <w:t xml:space="preserve"> (الألعاب اللغويّة)</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29001F3D" wp14:editId="04BB3E88">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398</w:t>
    </w:r>
    <w:r w:rsidRPr="007C60B1">
      <w:rPr>
        <w:rFonts w:cs="Simplified Arabic"/>
        <w:b/>
        <w:bCs/>
        <w:color w:val="000000"/>
        <w:rtl/>
      </w:rPr>
      <w:fldChar w:fldCharType="end"/>
    </w:r>
  </w:p>
  <w:p w:rsidR="00425195" w:rsidRPr="006D655C" w:rsidRDefault="00425195" w:rsidP="007D2DE3">
    <w:pPr>
      <w:pStyle w:val="a7"/>
      <w:tabs>
        <w:tab w:val="clear" w:pos="4680"/>
        <w:tab w:val="left" w:pos="4675"/>
        <w:tab w:val="right" w:pos="7031"/>
      </w:tabs>
      <w:spacing w:line="400" w:lineRule="exact"/>
      <w:jc w:val="right"/>
      <w:rPr>
        <w:rFonts w:cs="Abz-3 (Yagut)"/>
        <w:b/>
        <w:bCs/>
        <w:i/>
        <w:iCs/>
        <w:noProof/>
        <w:color w:val="000000"/>
        <w:sz w:val="20"/>
        <w:szCs w:val="20"/>
      </w:rPr>
    </w:pPr>
    <w:r w:rsidRPr="007D2DE3">
      <w:rPr>
        <w:rFonts w:cs="Abz-3 (Yagut)" w:hint="cs"/>
        <w:b/>
        <w:bCs/>
        <w:i/>
        <w:iCs/>
        <w:noProof/>
        <w:color w:val="000000"/>
        <w:sz w:val="20"/>
        <w:szCs w:val="20"/>
        <w:rtl/>
      </w:rPr>
      <w:t xml:space="preserve">أ. </w:t>
    </w:r>
    <w:r w:rsidRPr="007D2DE3">
      <w:rPr>
        <w:rFonts w:cs="Abz-3 (Yagut)"/>
        <w:b/>
        <w:bCs/>
        <w:i/>
        <w:iCs/>
        <w:noProof/>
        <w:color w:val="000000"/>
        <w:sz w:val="20"/>
        <w:szCs w:val="20"/>
        <w:rtl/>
      </w:rPr>
      <w:t>عبير جادري</w:t>
    </w:r>
    <w:r w:rsidRPr="007D2DE3">
      <w:rPr>
        <w:rFonts w:cs="Abz-3 (Yagut)" w:hint="cs"/>
        <w:b/>
        <w:bCs/>
        <w:i/>
        <w:iCs/>
        <w:noProof/>
        <w:color w:val="000000"/>
        <w:sz w:val="20"/>
        <w:szCs w:val="20"/>
        <w:rtl/>
      </w:rPr>
      <w:t xml:space="preserve"> / د. </w:t>
    </w:r>
    <w:r w:rsidRPr="007D2DE3">
      <w:rPr>
        <w:rFonts w:cs="Abz-3 (Yagut)"/>
        <w:b/>
        <w:bCs/>
        <w:i/>
        <w:iCs/>
        <w:noProof/>
        <w:color w:val="000000"/>
        <w:sz w:val="20"/>
        <w:szCs w:val="20"/>
        <w:rtl/>
      </w:rPr>
      <w:t>علي رضا محمد</w:t>
    </w:r>
    <w:r w:rsidRPr="007D2DE3">
      <w:rPr>
        <w:rFonts w:cs="Abz-3 (Yagut)" w:hint="cs"/>
        <w:b/>
        <w:bCs/>
        <w:i/>
        <w:iCs/>
        <w:noProof/>
        <w:color w:val="000000"/>
        <w:sz w:val="20"/>
        <w:szCs w:val="20"/>
        <w:rtl/>
      </w:rPr>
      <w:t xml:space="preserve"> </w:t>
    </w:r>
    <w:r w:rsidRPr="007D2DE3">
      <w:rPr>
        <w:rFonts w:cs="Abz-3 (Yagut)"/>
        <w:b/>
        <w:bCs/>
        <w:i/>
        <w:iCs/>
        <w:noProof/>
        <w:color w:val="000000"/>
        <w:sz w:val="20"/>
        <w:szCs w:val="20"/>
        <w:rtl/>
      </w:rPr>
      <w:t>رضا</w:t>
    </w:r>
    <w:r w:rsidRPr="007D2DE3">
      <w:rPr>
        <w:rFonts w:cs="Abz-3 (Yagut)" w:hint="cs"/>
        <w:b/>
        <w:bCs/>
        <w:i/>
        <w:iCs/>
        <w:noProof/>
        <w:color w:val="000000"/>
        <w:sz w:val="20"/>
        <w:szCs w:val="20"/>
        <w:rtl/>
      </w:rPr>
      <w:t>ئ</w:t>
    </w:r>
    <w:r w:rsidRPr="007D2DE3">
      <w:rPr>
        <w:rFonts w:cs="Abz-3 (Yagut)"/>
        <w:b/>
        <w:bCs/>
        <w:i/>
        <w:iCs/>
        <w:noProof/>
        <w:color w:val="000000"/>
        <w:sz w:val="20"/>
        <w:szCs w:val="20"/>
        <w:rtl/>
      </w:rPr>
      <w:t>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1E5A92F1" wp14:editId="13C3EF7C">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397</w:t>
    </w:r>
    <w:r w:rsidRPr="007C60B1">
      <w:rPr>
        <w:rFonts w:cs="Simplified Arabic"/>
        <w:b/>
        <w:bCs/>
        <w:color w:val="000000"/>
        <w:rtl/>
      </w:rPr>
      <w:fldChar w:fldCharType="end"/>
    </w:r>
  </w:p>
  <w:p w:rsidR="00425195" w:rsidRPr="00C33DC5" w:rsidRDefault="00425195" w:rsidP="00C33DC5">
    <w:pPr>
      <w:pStyle w:val="a7"/>
      <w:tabs>
        <w:tab w:val="right" w:pos="7031"/>
      </w:tabs>
      <w:bidi w:val="0"/>
      <w:spacing w:line="400" w:lineRule="exact"/>
      <w:jc w:val="right"/>
      <w:rPr>
        <w:rFonts w:cs="Abz-3 (Yagut)"/>
        <w:b/>
        <w:bCs/>
        <w:i/>
        <w:iCs/>
        <w:color w:val="000000"/>
        <w:sz w:val="20"/>
        <w:szCs w:val="20"/>
      </w:rPr>
    </w:pPr>
    <w:r w:rsidRPr="00C33DC5">
      <w:rPr>
        <w:rFonts w:cs="Abz-3 (Yagut)"/>
        <w:b/>
        <w:bCs/>
        <w:i/>
        <w:iCs/>
        <w:noProof/>
        <w:color w:val="000000"/>
        <w:sz w:val="20"/>
        <w:szCs w:val="20"/>
        <w:rtl/>
      </w:rPr>
      <w:t>الذكاء العاطفي</w:t>
    </w:r>
    <w:r w:rsidRPr="00C33DC5">
      <w:rPr>
        <w:rFonts w:cs="Abz-3 (Yagut)" w:hint="cs"/>
        <w:b/>
        <w:bCs/>
        <w:i/>
        <w:iCs/>
        <w:noProof/>
        <w:color w:val="000000"/>
        <w:sz w:val="20"/>
        <w:szCs w:val="20"/>
        <w:rtl/>
      </w:rPr>
      <w:t>ّ</w:t>
    </w:r>
    <w:r w:rsidRPr="00C33DC5">
      <w:rPr>
        <w:rFonts w:cs="Abz-3 (Yagut)"/>
        <w:b/>
        <w:bCs/>
        <w:i/>
        <w:iCs/>
        <w:noProof/>
        <w:color w:val="000000"/>
        <w:sz w:val="20"/>
        <w:szCs w:val="20"/>
        <w:rtl/>
      </w:rPr>
      <w:t xml:space="preserve"> </w:t>
    </w:r>
    <w:r w:rsidRPr="00C33DC5">
      <w:rPr>
        <w:rFonts w:cs="Abz-3 (Yagut)" w:hint="cs"/>
        <w:b/>
        <w:bCs/>
        <w:i/>
        <w:iCs/>
        <w:noProof/>
        <w:color w:val="000000"/>
        <w:sz w:val="20"/>
        <w:szCs w:val="20"/>
        <w:rtl/>
      </w:rPr>
      <w:t>في بعض القصص القرآنيّ عن الأنبياء، الدلالات الأسلوبيّة لتوظيفٍ كامل</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5EC729E8" wp14:editId="199F9C86">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29</w:t>
    </w:r>
    <w:r w:rsidRPr="007C60B1">
      <w:rPr>
        <w:rFonts w:cs="Simplified Arabic"/>
        <w:b/>
        <w:bCs/>
        <w:color w:val="000000"/>
        <w:rtl/>
      </w:rPr>
      <w:fldChar w:fldCharType="end"/>
    </w:r>
  </w:p>
  <w:p w:rsidR="00425195" w:rsidRPr="006D655C" w:rsidRDefault="00425195" w:rsidP="009D64B6">
    <w:pPr>
      <w:pStyle w:val="a7"/>
      <w:tabs>
        <w:tab w:val="right" w:pos="7031"/>
      </w:tabs>
      <w:bidi w:val="0"/>
      <w:spacing w:line="400" w:lineRule="exact"/>
      <w:jc w:val="right"/>
      <w:rPr>
        <w:rFonts w:cs="Abz-3 (Yagut)"/>
        <w:b/>
        <w:bCs/>
        <w:i/>
        <w:iCs/>
        <w:color w:val="000000"/>
        <w:sz w:val="20"/>
        <w:szCs w:val="20"/>
      </w:rPr>
    </w:pPr>
    <w:r w:rsidRPr="009D64B6">
      <w:rPr>
        <w:rFonts w:cs="Abz-3 (Yagut)" w:hint="cs"/>
        <w:b/>
        <w:bCs/>
        <w:i/>
        <w:iCs/>
        <w:noProof/>
        <w:color w:val="000000"/>
        <w:sz w:val="20"/>
        <w:szCs w:val="20"/>
        <w:rtl/>
      </w:rPr>
      <w:t>مفهوم الوَحْي عند المتكلِّمين المسلمين</w:t>
    </w:r>
    <w:r>
      <w:rPr>
        <w:rFonts w:cs="Abz-3 (Yagut)" w:hint="cs"/>
        <w:b/>
        <w:bCs/>
        <w:i/>
        <w:iCs/>
        <w:noProof/>
        <w:color w:val="000000"/>
        <w:sz w:val="20"/>
        <w:szCs w:val="20"/>
        <w:rtl/>
      </w:rPr>
      <w:t>، نظريّاتٌ متباينة</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6736" behindDoc="0" locked="0" layoutInCell="1" allowOverlap="1" wp14:anchorId="32323D72" wp14:editId="4C6C0C7D">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4024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416</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أحد فرامرز قراملكي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63897B13" wp14:editId="2C436C88">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415</w:t>
    </w:r>
    <w:r w:rsidRPr="007C60B1">
      <w:rPr>
        <w:rFonts w:cs="Simplified Arabic"/>
        <w:b/>
        <w:bCs/>
        <w:color w:val="000000"/>
        <w:rtl/>
      </w:rPr>
      <w:fldChar w:fldCharType="end"/>
    </w:r>
  </w:p>
  <w:p w:rsidR="00425195" w:rsidRPr="006D655C" w:rsidRDefault="00425195" w:rsidP="00811ACD">
    <w:pPr>
      <w:pStyle w:val="a7"/>
      <w:tabs>
        <w:tab w:val="right" w:pos="7031"/>
      </w:tabs>
      <w:bidi w:val="0"/>
      <w:spacing w:line="400" w:lineRule="exact"/>
      <w:jc w:val="right"/>
      <w:rPr>
        <w:rFonts w:cs="Abz-3 (Yagut)"/>
        <w:b/>
        <w:bCs/>
        <w:i/>
        <w:iCs/>
        <w:color w:val="000000"/>
        <w:sz w:val="20"/>
        <w:szCs w:val="20"/>
      </w:rPr>
    </w:pPr>
    <w:r w:rsidRPr="00811ACD">
      <w:rPr>
        <w:rFonts w:cs="Abz-3 (Yagut)" w:hint="cs"/>
        <w:b/>
        <w:bCs/>
        <w:i/>
        <w:iCs/>
        <w:noProof/>
        <w:color w:val="000000"/>
        <w:sz w:val="20"/>
        <w:szCs w:val="20"/>
        <w:rtl/>
        <w:lang w:bidi="ar-SY"/>
      </w:rPr>
      <w:t>المذهب المنطقي</w:t>
    </w:r>
    <w:r>
      <w:rPr>
        <w:rFonts w:cs="Abz-3 (Yagut)" w:hint="cs"/>
        <w:b/>
        <w:bCs/>
        <w:i/>
        <w:iCs/>
        <w:noProof/>
        <w:color w:val="000000"/>
        <w:sz w:val="20"/>
        <w:szCs w:val="20"/>
        <w:rtl/>
        <w:lang w:bidi="ar-SY"/>
      </w:rPr>
      <w:t>ّ</w:t>
    </w:r>
    <w:r w:rsidRPr="00811ACD">
      <w:rPr>
        <w:rFonts w:cs="Abz-3 (Yagut)" w:hint="cs"/>
        <w:b/>
        <w:bCs/>
        <w:i/>
        <w:iCs/>
        <w:noProof/>
        <w:color w:val="000000"/>
        <w:sz w:val="20"/>
        <w:szCs w:val="20"/>
        <w:rtl/>
        <w:lang w:bidi="ar-SY"/>
      </w:rPr>
      <w:t xml:space="preserve"> لشيخ الإشراق</w:t>
    </w:r>
    <w:r w:rsidRPr="00811ACD">
      <w:rPr>
        <w:rFonts w:cs="Abz-3 (Yagut)" w:hint="cs"/>
        <w:b/>
        <w:bCs/>
        <w:i/>
        <w:iCs/>
        <w:noProof/>
        <w:color w:val="000000"/>
        <w:sz w:val="20"/>
        <w:szCs w:val="20"/>
        <w:rtl/>
      </w:rPr>
      <w:t xml:space="preserve"> </w:t>
    </w:r>
    <w:r w:rsidRPr="00811ACD">
      <w:rPr>
        <w:rFonts w:cs="Abz-3 (Yagut)" w:hint="cs"/>
        <w:b/>
        <w:bCs/>
        <w:i/>
        <w:iCs/>
        <w:noProof/>
        <w:color w:val="000000"/>
        <w:sz w:val="20"/>
        <w:szCs w:val="20"/>
        <w:rtl/>
        <w:lang w:bidi="ar-SY"/>
      </w:rPr>
      <w:t>السُّهْرَوَرْديّ</w:t>
    </w:r>
    <w:r>
      <w:rPr>
        <w:rFonts w:cs="Abz-3 (Yagut)" w:hint="cs"/>
        <w:b/>
        <w:bCs/>
        <w:i/>
        <w:iCs/>
        <w:noProof/>
        <w:color w:val="000000"/>
        <w:sz w:val="20"/>
        <w:szCs w:val="20"/>
        <w:rtl/>
        <w:lang w:bidi="ar-SY"/>
      </w:rPr>
      <w:t>، عرضٌ وتحليل</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31A77513" wp14:editId="00432150">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4024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442</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846F84">
      <w:rPr>
        <w:rFonts w:cs="Abz-3 (Yagut)" w:hint="cs"/>
        <w:b/>
        <w:bCs/>
        <w:i/>
        <w:iCs/>
        <w:noProof/>
        <w:color w:val="000000"/>
        <w:sz w:val="20"/>
        <w:szCs w:val="20"/>
        <w:rtl/>
      </w:rPr>
      <w:t xml:space="preserve">السيد إحسان رفيعي </w:t>
    </w:r>
    <w:r>
      <w:rPr>
        <w:rFonts w:cs="Abz-3 (Yagut)" w:hint="cs"/>
        <w:b/>
        <w:bCs/>
        <w:i/>
        <w:iCs/>
        <w:noProof/>
        <w:color w:val="000000"/>
        <w:sz w:val="20"/>
        <w:szCs w:val="20"/>
        <w:rtl/>
      </w:rPr>
      <w:t>ال</w:t>
    </w:r>
    <w:r w:rsidRPr="00846F84">
      <w:rPr>
        <w:rFonts w:cs="Abz-3 (Yagut)" w:hint="cs"/>
        <w:b/>
        <w:bCs/>
        <w:i/>
        <w:iCs/>
        <w:noProof/>
        <w:color w:val="000000"/>
        <w:sz w:val="20"/>
        <w:szCs w:val="20"/>
        <w:rtl/>
      </w:rPr>
      <w:t xml:space="preserve">علوي / </w:t>
    </w:r>
    <w:r>
      <w:rPr>
        <w:rFonts w:cs="Abz-3 (Yagut)" w:hint="cs"/>
        <w:b/>
        <w:bCs/>
        <w:i/>
        <w:iCs/>
        <w:noProof/>
        <w:color w:val="000000"/>
        <w:sz w:val="20"/>
        <w:szCs w:val="20"/>
        <w:rtl/>
      </w:rPr>
      <w:t xml:space="preserve">أ. </w:t>
    </w:r>
    <w:r w:rsidRPr="00846F84">
      <w:rPr>
        <w:rFonts w:cs="Abz-3 (Yagut)" w:hint="cs"/>
        <w:b/>
        <w:bCs/>
        <w:i/>
        <w:iCs/>
        <w:noProof/>
        <w:color w:val="000000"/>
        <w:sz w:val="20"/>
        <w:szCs w:val="20"/>
        <w:rtl/>
      </w:rPr>
      <w:t>محمد صادق ذوقي</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6432" behindDoc="0" locked="0" layoutInCell="1" allowOverlap="1" wp14:anchorId="2A61B183" wp14:editId="00E3B1F5">
              <wp:simplePos x="0" y="0"/>
              <wp:positionH relativeFrom="column">
                <wp:posOffset>0</wp:posOffset>
              </wp:positionH>
              <wp:positionV relativeFrom="page">
                <wp:posOffset>1718309</wp:posOffset>
              </wp:positionV>
              <wp:extent cx="4481830"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2JQ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Ow5l2JQIAAEEEAAAOAAAAAAAAAAAAAAAAAC4CAABkcnMvZTJvRG9jLnht&#10;bFBLAQItABQABgAIAAAAIQCsoWB02wAAAAgBAAAPAAAAAAAAAAAAAAAAAH8EAABkcnMvZG93bnJl&#10;di54bWxQSwUGAAAAAAQABADzAAAAhwUAAAAA&#10;">
              <w10:wrap anchory="page"/>
            </v:lin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441</w:t>
    </w:r>
    <w:r w:rsidRPr="007C60B1">
      <w:rPr>
        <w:rFonts w:cs="Simplified Arabic"/>
        <w:b/>
        <w:bCs/>
        <w:color w:val="000000"/>
        <w:rtl/>
      </w:rPr>
      <w:fldChar w:fldCharType="end"/>
    </w:r>
  </w:p>
  <w:p w:rsidR="00425195" w:rsidRPr="006D655C" w:rsidRDefault="00425195" w:rsidP="000F0215">
    <w:pPr>
      <w:pStyle w:val="a7"/>
      <w:tabs>
        <w:tab w:val="right" w:pos="7031"/>
      </w:tabs>
      <w:bidi w:val="0"/>
      <w:spacing w:line="400" w:lineRule="exact"/>
      <w:jc w:val="right"/>
      <w:rPr>
        <w:rFonts w:cs="Abz-3 (Yagut)"/>
        <w:b/>
        <w:bCs/>
        <w:i/>
        <w:iCs/>
        <w:color w:val="000000"/>
        <w:sz w:val="20"/>
        <w:szCs w:val="20"/>
      </w:rPr>
    </w:pPr>
    <w:r w:rsidRPr="005C1E1D">
      <w:rPr>
        <w:rFonts w:cs="Abz-3 (Yagut)" w:hint="cs"/>
        <w:b/>
        <w:bCs/>
        <w:i/>
        <w:iCs/>
        <w:noProof/>
        <w:color w:val="000000"/>
        <w:sz w:val="15"/>
        <w:szCs w:val="15"/>
        <w:rtl/>
      </w:rPr>
      <w:t xml:space="preserve">اتّجاهات وأساليب تحقُّق العلم الدينيّ، المباني والمناهج (منهج السيد الشهيد الصدر في فقه النظام أنموذجاً) / القسم </w:t>
    </w:r>
    <w:r>
      <w:rPr>
        <w:rFonts w:cs="Abz-3 (Yagut)" w:hint="cs"/>
        <w:b/>
        <w:bCs/>
        <w:i/>
        <w:iCs/>
        <w:noProof/>
        <w:color w:val="000000"/>
        <w:sz w:val="15"/>
        <w:szCs w:val="15"/>
        <w:rtl/>
      </w:rPr>
      <w:t>الثاني</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7456" behindDoc="0" locked="0" layoutInCell="1" allowOverlap="1" wp14:anchorId="3A2EAAD1" wp14:editId="2B5BF137">
              <wp:simplePos x="0" y="0"/>
              <wp:positionH relativeFrom="column">
                <wp:posOffset>-8890</wp:posOffset>
              </wp:positionH>
              <wp:positionV relativeFrom="page">
                <wp:posOffset>1733549</wp:posOffset>
              </wp:positionV>
              <wp:extent cx="4481830" cy="0"/>
              <wp:effectExtent l="0" t="0" r="0" b="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wl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1stcJSUCAABBBAAADgAAAAAAAAAAAAAAAAAuAgAAZHJzL2Uyb0RvYy54&#10;bWxQSwECLQAUAAYACAAAACEA5/PsTtwAAAAKAQAADwAAAAAAAAAAAAAAAAB/BAAAZHJzL2Rvd25y&#10;ZXYueG1sUEsFBgAAAAAEAAQA8wAAAIgFAAAAAA==&#10;">
              <w10:wrap anchory="page"/>
            </v:lin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4024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470</w:t>
    </w:r>
    <w:r w:rsidRPr="007C60B1">
      <w:rPr>
        <w:rFonts w:cs="Simplified Arabic"/>
        <w:b/>
        <w:bCs/>
        <w:color w:val="000000"/>
        <w:rtl/>
      </w:rPr>
      <w:fldChar w:fldCharType="end"/>
    </w:r>
  </w:p>
  <w:p w:rsidR="00425195" w:rsidRPr="006D655C" w:rsidRDefault="00425195"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محمد حقّاني فضل</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8480" behindDoc="0" locked="0" layoutInCell="1" allowOverlap="1" wp14:anchorId="0C3004DF" wp14:editId="29378C7F">
              <wp:simplePos x="0" y="0"/>
              <wp:positionH relativeFrom="column">
                <wp:posOffset>0</wp:posOffset>
              </wp:positionH>
              <wp:positionV relativeFrom="page">
                <wp:posOffset>1718309</wp:posOffset>
              </wp:positionV>
              <wp:extent cx="4481830" cy="0"/>
              <wp:effectExtent l="0" t="0" r="0" b="0"/>
              <wp:wrapNone/>
              <wp:docPr id="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Dn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Pl5EOckAgAAQQQAAA4AAAAAAAAAAAAAAAAALgIAAGRycy9lMm9Eb2MueG1s&#10;UEsBAi0AFAAGAAgAAAAhAKyhYHTbAAAACAEAAA8AAAAAAAAAAAAAAAAAfgQAAGRycy9kb3ducmV2&#10;LnhtbFBLBQYAAAAABAAEAPMAAACGBQ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D2398A" w:rsidRDefault="00425195" w:rsidP="00D2398A">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469</w:t>
    </w:r>
    <w:r w:rsidRPr="007C60B1">
      <w:rPr>
        <w:rFonts w:cs="Simplified Arabic"/>
        <w:b/>
        <w:bCs/>
        <w:color w:val="000000"/>
        <w:rtl/>
      </w:rPr>
      <w:fldChar w:fldCharType="end"/>
    </w:r>
  </w:p>
  <w:p w:rsidR="00425195" w:rsidRPr="00E07A25" w:rsidRDefault="00425195" w:rsidP="00967D56">
    <w:pPr>
      <w:pStyle w:val="a7"/>
      <w:tabs>
        <w:tab w:val="right" w:pos="7031"/>
      </w:tabs>
      <w:bidi w:val="0"/>
      <w:spacing w:line="400" w:lineRule="exact"/>
      <w:jc w:val="right"/>
      <w:rPr>
        <w:rFonts w:cs="Abz-3 (Yagut)"/>
        <w:b/>
        <w:bCs/>
        <w:i/>
        <w:iCs/>
        <w:color w:val="000000"/>
        <w:sz w:val="20"/>
        <w:szCs w:val="20"/>
        <w:lang w:val="en-US" w:bidi="ar-LB"/>
      </w:rPr>
    </w:pPr>
    <w:r>
      <w:rPr>
        <w:rFonts w:cs="Abz-3 (Yagut)" w:hint="cs"/>
        <w:b/>
        <w:bCs/>
        <w:i/>
        <w:iCs/>
        <w:noProof/>
        <w:color w:val="000000"/>
        <w:sz w:val="20"/>
        <w:szCs w:val="20"/>
        <w:rtl/>
      </w:rPr>
      <w:t>)</w:t>
    </w:r>
    <w:r w:rsidRPr="008E2830">
      <w:rPr>
        <w:rFonts w:asciiTheme="majorBidi" w:hAnsiTheme="majorBidi" w:cstheme="majorBidi"/>
        <w:b/>
        <w:bCs/>
        <w:i/>
        <w:iCs/>
        <w:noProof/>
        <w:color w:val="000000"/>
        <w:sz w:val="18"/>
        <w:szCs w:val="18"/>
        <w:lang w:val="en-US" w:bidi="ar-LB"/>
      </w:rPr>
      <w:t>I</w:t>
    </w:r>
    <w:r w:rsidRPr="008E2830">
      <w:rPr>
        <w:rFonts w:asciiTheme="majorBidi" w:hAnsiTheme="majorBidi" w:cstheme="majorBidi"/>
        <w:b/>
        <w:bCs/>
        <w:i/>
        <w:iCs/>
        <w:noProof/>
        <w:color w:val="000000"/>
        <w:sz w:val="18"/>
        <w:szCs w:val="18"/>
      </w:rPr>
      <w:t>nspiration</w:t>
    </w:r>
    <w:r>
      <w:rPr>
        <w:rFonts w:cs="Abz-3 (Yagut)" w:hint="cs"/>
        <w:b/>
        <w:bCs/>
        <w:i/>
        <w:iCs/>
        <w:noProof/>
        <w:color w:val="000000"/>
        <w:sz w:val="20"/>
        <w:szCs w:val="20"/>
        <w:rtl/>
      </w:rPr>
      <w:t xml:space="preserve"> </w:t>
    </w:r>
    <w:r w:rsidRPr="00935992">
      <w:rPr>
        <w:rFonts w:cs="Abz-3 (Yagut)" w:hint="cs"/>
        <w:b/>
        <w:bCs/>
        <w:i/>
        <w:iCs/>
        <w:noProof/>
        <w:color w:val="000000"/>
        <w:sz w:val="20"/>
        <w:szCs w:val="20"/>
        <w:rtl/>
        <w:lang w:bidi="ar-IQ"/>
      </w:rPr>
      <w:t>حجِّية الكتاب المقدَّ</w:t>
    </w:r>
    <w:r>
      <w:rPr>
        <w:rFonts w:cs="Abz-3 (Yagut)" w:hint="cs"/>
        <w:b/>
        <w:bCs/>
        <w:i/>
        <w:iCs/>
        <w:noProof/>
        <w:color w:val="000000"/>
        <w:sz w:val="20"/>
        <w:szCs w:val="20"/>
        <w:rtl/>
        <w:lang w:bidi="ar-IQ"/>
      </w:rPr>
      <w:t xml:space="preserve">س، </w:t>
    </w:r>
    <w:r w:rsidRPr="005C704B">
      <w:rPr>
        <w:rFonts w:cs="Abz-3 (Yagut)" w:hint="cs"/>
        <w:b/>
        <w:bCs/>
        <w:i/>
        <w:iCs/>
        <w:noProof/>
        <w:color w:val="000000"/>
        <w:sz w:val="20"/>
        <w:szCs w:val="20"/>
        <w:rtl/>
      </w:rPr>
      <w:t>قراءةٌ نقديّة في كتاب الإلها</w:t>
    </w:r>
    <w:r>
      <w:rPr>
        <w:rFonts w:cs="Abz-3 (Yagut)" w:hint="cs"/>
        <w:b/>
        <w:bCs/>
        <w:i/>
        <w:iCs/>
        <w:noProof/>
        <w:color w:val="000000"/>
        <w:sz w:val="20"/>
        <w:szCs w:val="20"/>
        <w:rtl/>
      </w:rPr>
      <w:t>م (</w:t>
    </w:r>
  </w:p>
  <w:p w:rsidR="00425195" w:rsidRPr="00C55473" w:rsidRDefault="00425195"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5315A16D" wp14:editId="7FDEC2C3">
              <wp:simplePos x="0" y="0"/>
              <wp:positionH relativeFrom="column">
                <wp:posOffset>-8890</wp:posOffset>
              </wp:positionH>
              <wp:positionV relativeFrom="page">
                <wp:posOffset>1733549</wp:posOffset>
              </wp:positionV>
              <wp:extent cx="4481830" cy="0"/>
              <wp:effectExtent l="0" t="0" r="0" b="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RQ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U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nPQUUCUCAABBBAAADgAAAAAAAAAAAAAAAAAuAgAAZHJzL2Uyb0RvYy54&#10;bWxQSwECLQAUAAYACAAAACEA5/PsTtwAAAAKAQAADwAAAAAAAAAAAAAAAAB/BAAAZHJzL2Rvd25y&#10;ZXYueG1sUEsFBgAAAAAEAAQA8wAAAIgFAAAAAA==&#10;">
              <w10:wrap anchory="page"/>
            </v:lin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006290" w:rsidRDefault="00425195"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78</w:t>
    </w:r>
    <w:r w:rsidRPr="00006290">
      <w:rPr>
        <w:rFonts w:cs="Simplified Arabic"/>
        <w:b/>
        <w:bCs/>
        <w:color w:val="000000"/>
        <w:sz w:val="20"/>
        <w:szCs w:val="24"/>
        <w:rtl/>
      </w:rPr>
      <w:fldChar w:fldCharType="end"/>
    </w:r>
  </w:p>
  <w:p w:rsidR="00425195" w:rsidRPr="004D4E6B" w:rsidRDefault="00425195"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425195" w:rsidRPr="001F146E" w:rsidRDefault="00425195"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413D2A6B" wp14:editId="62913052">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006290" w:rsidRDefault="00425195"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503</w:t>
    </w:r>
    <w:r w:rsidRPr="00006290">
      <w:rPr>
        <w:rFonts w:cs="Simplified Arabic"/>
        <w:b/>
        <w:bCs/>
        <w:color w:val="000000"/>
        <w:sz w:val="20"/>
        <w:szCs w:val="24"/>
        <w:rtl/>
      </w:rPr>
      <w:fldChar w:fldCharType="end"/>
    </w:r>
  </w:p>
  <w:p w:rsidR="00425195" w:rsidRPr="00F81F7E" w:rsidRDefault="00425195"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425195" w:rsidRPr="00C55473" w:rsidRDefault="00425195"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3664" behindDoc="0" locked="0" layoutInCell="1" allowOverlap="1" wp14:anchorId="76F7B7BE" wp14:editId="1850DAD4">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62CB2" w:rsidRDefault="00425195" w:rsidP="000D299B">
    <w:pPr>
      <w:pStyle w:val="a7"/>
      <w:spacing w:line="42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EA43DE" w:rsidRDefault="00425195" w:rsidP="00EA43DE">
    <w:pPr>
      <w:pStyle w:val="a7"/>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195" w:rsidRPr="007C60B1" w:rsidRDefault="00425195" w:rsidP="00326A94">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6F299D">
      <w:rPr>
        <w:rFonts w:cs="Simplified Arabic"/>
        <w:b/>
        <w:bCs/>
        <w:noProof/>
        <w:color w:val="000000"/>
        <w:rtl/>
      </w:rPr>
      <w:t>54</w:t>
    </w:r>
    <w:r w:rsidRPr="007C60B1">
      <w:rPr>
        <w:rFonts w:cs="Simplified Arabic"/>
        <w:b/>
        <w:bCs/>
        <w:color w:val="000000"/>
        <w:rtl/>
      </w:rPr>
      <w:fldChar w:fldCharType="end"/>
    </w:r>
  </w:p>
  <w:p w:rsidR="00425195" w:rsidRPr="006D655C" w:rsidRDefault="00425195" w:rsidP="00BD1D3A">
    <w:pPr>
      <w:pStyle w:val="a7"/>
      <w:tabs>
        <w:tab w:val="clear" w:pos="4680"/>
        <w:tab w:val="left" w:pos="4675"/>
        <w:tab w:val="right" w:pos="7031"/>
      </w:tabs>
      <w:spacing w:line="400" w:lineRule="exact"/>
      <w:jc w:val="right"/>
      <w:rPr>
        <w:rFonts w:cs="Abz-3 (Yagut)"/>
        <w:b/>
        <w:bCs/>
        <w:i/>
        <w:iCs/>
        <w:noProof/>
        <w:color w:val="000000"/>
        <w:sz w:val="20"/>
        <w:szCs w:val="20"/>
        <w:lang w:bidi="ar-IQ"/>
      </w:rPr>
    </w:pPr>
    <w:r w:rsidRPr="00BD1D3A">
      <w:rPr>
        <w:rFonts w:cs="Abz-3 (Yagut)" w:hint="eastAsia"/>
        <w:b/>
        <w:bCs/>
        <w:i/>
        <w:iCs/>
        <w:noProof/>
        <w:color w:val="000000"/>
        <w:sz w:val="20"/>
        <w:szCs w:val="20"/>
        <w:rtl/>
        <w:lang w:bidi="ar-IQ"/>
      </w:rPr>
      <w:t>د</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السيد</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محسن</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الموسوي</w:t>
    </w:r>
    <w:r w:rsidRPr="00BD1D3A">
      <w:rPr>
        <w:rFonts w:cs="Abz-3 (Yagut)" w:hint="cs"/>
        <w:b/>
        <w:bCs/>
        <w:i/>
        <w:iCs/>
        <w:noProof/>
        <w:color w:val="000000"/>
        <w:sz w:val="20"/>
        <w:szCs w:val="20"/>
        <w:rtl/>
        <w:lang w:bidi="ar-IQ"/>
      </w:rPr>
      <w:t xml:space="preserve"> / </w:t>
    </w:r>
    <w:r w:rsidRPr="00BD1D3A">
      <w:rPr>
        <w:rFonts w:cs="Abz-3 (Yagut)" w:hint="eastAsia"/>
        <w:b/>
        <w:bCs/>
        <w:i/>
        <w:iCs/>
        <w:noProof/>
        <w:color w:val="000000"/>
        <w:sz w:val="20"/>
        <w:szCs w:val="20"/>
        <w:rtl/>
        <w:lang w:bidi="ar-IQ"/>
      </w:rPr>
      <w:t>د</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جواد</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فرامرزي</w:t>
    </w:r>
    <w:r w:rsidRPr="00BD1D3A">
      <w:rPr>
        <w:rFonts w:cs="Abz-3 (Yagut)" w:hint="cs"/>
        <w:b/>
        <w:bCs/>
        <w:i/>
        <w:iCs/>
        <w:noProof/>
        <w:color w:val="000000"/>
        <w:sz w:val="20"/>
        <w:szCs w:val="20"/>
        <w:rtl/>
        <w:lang w:bidi="ar-IQ"/>
      </w:rPr>
      <w:t xml:space="preserve"> / </w:t>
    </w:r>
    <w:r>
      <w:rPr>
        <w:rFonts w:cs="Abz-3 (Yagut)" w:hint="cs"/>
        <w:b/>
        <w:bCs/>
        <w:i/>
        <w:iCs/>
        <w:noProof/>
        <w:color w:val="000000"/>
        <w:sz w:val="20"/>
        <w:szCs w:val="20"/>
        <w:rtl/>
        <w:lang w:bidi="ar-IQ"/>
      </w:rPr>
      <w:t xml:space="preserve">أ. </w:t>
    </w:r>
    <w:r w:rsidRPr="00BD1D3A">
      <w:rPr>
        <w:rFonts w:cs="Abz-3 (Yagut)" w:hint="eastAsia"/>
        <w:b/>
        <w:bCs/>
        <w:i/>
        <w:iCs/>
        <w:noProof/>
        <w:color w:val="000000"/>
        <w:sz w:val="20"/>
        <w:szCs w:val="20"/>
        <w:rtl/>
        <w:lang w:bidi="ar-IQ"/>
      </w:rPr>
      <w:t>حجّت</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علي</w:t>
    </w:r>
    <w:r w:rsidRPr="00BD1D3A">
      <w:rPr>
        <w:rFonts w:cs="Abz-3 (Yagut)"/>
        <w:b/>
        <w:bCs/>
        <w:i/>
        <w:iCs/>
        <w:noProof/>
        <w:color w:val="000000"/>
        <w:sz w:val="20"/>
        <w:szCs w:val="20"/>
        <w:rtl/>
        <w:lang w:bidi="ar-IQ"/>
      </w:rPr>
      <w:t xml:space="preserve"> </w:t>
    </w:r>
    <w:r w:rsidRPr="00BD1D3A">
      <w:rPr>
        <w:rFonts w:cs="Abz-3 (Yagut)" w:hint="eastAsia"/>
        <w:b/>
        <w:bCs/>
        <w:i/>
        <w:iCs/>
        <w:noProof/>
        <w:color w:val="000000"/>
        <w:sz w:val="20"/>
        <w:szCs w:val="20"/>
        <w:rtl/>
        <w:lang w:bidi="ar-IQ"/>
      </w:rPr>
      <w:t>نجاد</w:t>
    </w:r>
  </w:p>
  <w:p w:rsidR="00425195" w:rsidRPr="001F146E" w:rsidRDefault="00425195"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9808" behindDoc="0" locked="0" layoutInCell="1" allowOverlap="1" wp14:anchorId="6827FB96" wp14:editId="60EBA413">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70C0A15"/>
    <w:multiLevelType w:val="hybridMultilevel"/>
    <w:tmpl w:val="FB26A36E"/>
    <w:lvl w:ilvl="0" w:tplc="D9D0808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0F50A0"/>
    <w:multiLevelType w:val="hybridMultilevel"/>
    <w:tmpl w:val="10C6D5A6"/>
    <w:lvl w:ilvl="0" w:tplc="920E96D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600690"/>
    <w:multiLevelType w:val="hybridMultilevel"/>
    <w:tmpl w:val="3FAAC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9425E"/>
    <w:multiLevelType w:val="multilevel"/>
    <w:tmpl w:val="636A54EA"/>
    <w:styleLink w:val="StyleNumberedBefore063cmHanging096cm"/>
    <w:lvl w:ilvl="0">
      <w:start w:val="1"/>
      <w:numFmt w:val="decimal"/>
      <w:lvlText w:val="%1."/>
      <w:lvlJc w:val="left"/>
      <w:pPr>
        <w:tabs>
          <w:tab w:val="num" w:pos="851"/>
        </w:tabs>
        <w:ind w:left="907" w:hanging="547"/>
      </w:pPr>
      <w:rPr>
        <w:rFonts w:ascii="Lotus" w:hAnsi="Lotus" w:cs="B Badr"/>
        <w:kern w:val="16"/>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5">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6">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747F7CD8"/>
    <w:multiLevelType w:val="hybridMultilevel"/>
    <w:tmpl w:val="8112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4"/>
  </w:num>
  <w:num w:numId="14">
    <w:abstractNumId w:val="13"/>
  </w:num>
  <w:num w:numId="15">
    <w:abstractNumId w:val="10"/>
  </w:num>
  <w:num w:numId="16">
    <w:abstractNumId w:val="11"/>
  </w:num>
  <w:num w:numId="17">
    <w:abstractNumId w:val="12"/>
  </w:num>
  <w:num w:numId="1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307E"/>
    <w:rsid w:val="00003DE5"/>
    <w:rsid w:val="00004303"/>
    <w:rsid w:val="000047F1"/>
    <w:rsid w:val="00004BBF"/>
    <w:rsid w:val="00004D5D"/>
    <w:rsid w:val="00005DF7"/>
    <w:rsid w:val="00005E3B"/>
    <w:rsid w:val="00006290"/>
    <w:rsid w:val="0000697C"/>
    <w:rsid w:val="00006B5C"/>
    <w:rsid w:val="00006EDC"/>
    <w:rsid w:val="00007408"/>
    <w:rsid w:val="00007696"/>
    <w:rsid w:val="00007E92"/>
    <w:rsid w:val="00010314"/>
    <w:rsid w:val="00010852"/>
    <w:rsid w:val="000118AD"/>
    <w:rsid w:val="00011985"/>
    <w:rsid w:val="0001212C"/>
    <w:rsid w:val="000125ED"/>
    <w:rsid w:val="00013643"/>
    <w:rsid w:val="0001368C"/>
    <w:rsid w:val="00013C05"/>
    <w:rsid w:val="00013C4E"/>
    <w:rsid w:val="00013DE0"/>
    <w:rsid w:val="00015EA0"/>
    <w:rsid w:val="00016531"/>
    <w:rsid w:val="000168E2"/>
    <w:rsid w:val="00017226"/>
    <w:rsid w:val="00017802"/>
    <w:rsid w:val="000201A8"/>
    <w:rsid w:val="00021715"/>
    <w:rsid w:val="00023982"/>
    <w:rsid w:val="000239F9"/>
    <w:rsid w:val="00023B27"/>
    <w:rsid w:val="00023BC9"/>
    <w:rsid w:val="00023CB2"/>
    <w:rsid w:val="00023F5F"/>
    <w:rsid w:val="0002705E"/>
    <w:rsid w:val="00027F2C"/>
    <w:rsid w:val="00031A01"/>
    <w:rsid w:val="000328E6"/>
    <w:rsid w:val="00032A75"/>
    <w:rsid w:val="00032DD7"/>
    <w:rsid w:val="00033678"/>
    <w:rsid w:val="000340A9"/>
    <w:rsid w:val="000342AD"/>
    <w:rsid w:val="00035C2C"/>
    <w:rsid w:val="00035DC8"/>
    <w:rsid w:val="000366BA"/>
    <w:rsid w:val="00036EE0"/>
    <w:rsid w:val="00037101"/>
    <w:rsid w:val="0003710A"/>
    <w:rsid w:val="000410BC"/>
    <w:rsid w:val="0004166E"/>
    <w:rsid w:val="00041A92"/>
    <w:rsid w:val="0004319F"/>
    <w:rsid w:val="00043B61"/>
    <w:rsid w:val="000459C0"/>
    <w:rsid w:val="00046D77"/>
    <w:rsid w:val="00047523"/>
    <w:rsid w:val="00050E31"/>
    <w:rsid w:val="00051053"/>
    <w:rsid w:val="0005128D"/>
    <w:rsid w:val="0005335D"/>
    <w:rsid w:val="00053AC0"/>
    <w:rsid w:val="00053F65"/>
    <w:rsid w:val="00054F90"/>
    <w:rsid w:val="0005501C"/>
    <w:rsid w:val="000553CA"/>
    <w:rsid w:val="0005559C"/>
    <w:rsid w:val="00056CFA"/>
    <w:rsid w:val="00057832"/>
    <w:rsid w:val="00057FDB"/>
    <w:rsid w:val="00060CAA"/>
    <w:rsid w:val="00060F70"/>
    <w:rsid w:val="00061460"/>
    <w:rsid w:val="00061E0D"/>
    <w:rsid w:val="00061E46"/>
    <w:rsid w:val="000630FA"/>
    <w:rsid w:val="00064FEC"/>
    <w:rsid w:val="00065108"/>
    <w:rsid w:val="0006595D"/>
    <w:rsid w:val="0006597F"/>
    <w:rsid w:val="00066356"/>
    <w:rsid w:val="00066ECC"/>
    <w:rsid w:val="00070302"/>
    <w:rsid w:val="0007054D"/>
    <w:rsid w:val="00070ECA"/>
    <w:rsid w:val="00071F15"/>
    <w:rsid w:val="00072A3C"/>
    <w:rsid w:val="0007344B"/>
    <w:rsid w:val="00073A90"/>
    <w:rsid w:val="0007458B"/>
    <w:rsid w:val="00074C47"/>
    <w:rsid w:val="00076116"/>
    <w:rsid w:val="00076B3F"/>
    <w:rsid w:val="00076B96"/>
    <w:rsid w:val="00077D56"/>
    <w:rsid w:val="00077E0E"/>
    <w:rsid w:val="00080D3A"/>
    <w:rsid w:val="00080D64"/>
    <w:rsid w:val="000812C3"/>
    <w:rsid w:val="00081B38"/>
    <w:rsid w:val="00081B5E"/>
    <w:rsid w:val="00082094"/>
    <w:rsid w:val="0008225E"/>
    <w:rsid w:val="00083D18"/>
    <w:rsid w:val="000843E0"/>
    <w:rsid w:val="000852AE"/>
    <w:rsid w:val="000853B9"/>
    <w:rsid w:val="00085419"/>
    <w:rsid w:val="00086B98"/>
    <w:rsid w:val="00086CDA"/>
    <w:rsid w:val="00090163"/>
    <w:rsid w:val="0009029C"/>
    <w:rsid w:val="0009075F"/>
    <w:rsid w:val="00090DB6"/>
    <w:rsid w:val="00091D96"/>
    <w:rsid w:val="0009261C"/>
    <w:rsid w:val="00094113"/>
    <w:rsid w:val="00094D01"/>
    <w:rsid w:val="000976DD"/>
    <w:rsid w:val="000A0403"/>
    <w:rsid w:val="000A0D4B"/>
    <w:rsid w:val="000A59A0"/>
    <w:rsid w:val="000A6F6F"/>
    <w:rsid w:val="000A7122"/>
    <w:rsid w:val="000A7133"/>
    <w:rsid w:val="000B09AE"/>
    <w:rsid w:val="000B0C74"/>
    <w:rsid w:val="000B234F"/>
    <w:rsid w:val="000B43BD"/>
    <w:rsid w:val="000B4754"/>
    <w:rsid w:val="000B4835"/>
    <w:rsid w:val="000B57E8"/>
    <w:rsid w:val="000B64BA"/>
    <w:rsid w:val="000B7BE1"/>
    <w:rsid w:val="000B7F59"/>
    <w:rsid w:val="000C077A"/>
    <w:rsid w:val="000C1A0D"/>
    <w:rsid w:val="000C2EAF"/>
    <w:rsid w:val="000C3A11"/>
    <w:rsid w:val="000C521F"/>
    <w:rsid w:val="000C652B"/>
    <w:rsid w:val="000C76A9"/>
    <w:rsid w:val="000C7718"/>
    <w:rsid w:val="000D0813"/>
    <w:rsid w:val="000D0866"/>
    <w:rsid w:val="000D15D1"/>
    <w:rsid w:val="000D2041"/>
    <w:rsid w:val="000D234F"/>
    <w:rsid w:val="000D299B"/>
    <w:rsid w:val="000D42F9"/>
    <w:rsid w:val="000D4587"/>
    <w:rsid w:val="000D501B"/>
    <w:rsid w:val="000D5F1B"/>
    <w:rsid w:val="000D6AFC"/>
    <w:rsid w:val="000D6C62"/>
    <w:rsid w:val="000D7633"/>
    <w:rsid w:val="000D7F4E"/>
    <w:rsid w:val="000D7F9C"/>
    <w:rsid w:val="000E101C"/>
    <w:rsid w:val="000E288D"/>
    <w:rsid w:val="000E3E34"/>
    <w:rsid w:val="000E5AD4"/>
    <w:rsid w:val="000E5D21"/>
    <w:rsid w:val="000E6393"/>
    <w:rsid w:val="000E63F3"/>
    <w:rsid w:val="000E674E"/>
    <w:rsid w:val="000E78D1"/>
    <w:rsid w:val="000E7CA1"/>
    <w:rsid w:val="000F00BC"/>
    <w:rsid w:val="000F0215"/>
    <w:rsid w:val="000F034A"/>
    <w:rsid w:val="000F08AF"/>
    <w:rsid w:val="000F0BB7"/>
    <w:rsid w:val="000F10AD"/>
    <w:rsid w:val="000F1D0B"/>
    <w:rsid w:val="000F2413"/>
    <w:rsid w:val="000F2994"/>
    <w:rsid w:val="000F3193"/>
    <w:rsid w:val="000F3346"/>
    <w:rsid w:val="000F485D"/>
    <w:rsid w:val="000F589B"/>
    <w:rsid w:val="000F6C9E"/>
    <w:rsid w:val="000F7855"/>
    <w:rsid w:val="00100527"/>
    <w:rsid w:val="0010194D"/>
    <w:rsid w:val="00102068"/>
    <w:rsid w:val="001041A3"/>
    <w:rsid w:val="0010589A"/>
    <w:rsid w:val="001067E7"/>
    <w:rsid w:val="00106B4D"/>
    <w:rsid w:val="00107362"/>
    <w:rsid w:val="00107A68"/>
    <w:rsid w:val="00111820"/>
    <w:rsid w:val="0011236D"/>
    <w:rsid w:val="00112A44"/>
    <w:rsid w:val="00112BA5"/>
    <w:rsid w:val="00113039"/>
    <w:rsid w:val="00113494"/>
    <w:rsid w:val="00114998"/>
    <w:rsid w:val="00115648"/>
    <w:rsid w:val="00115A1E"/>
    <w:rsid w:val="0011658B"/>
    <w:rsid w:val="00120EE2"/>
    <w:rsid w:val="0012122C"/>
    <w:rsid w:val="00121711"/>
    <w:rsid w:val="001221C9"/>
    <w:rsid w:val="00122F4D"/>
    <w:rsid w:val="00123EE5"/>
    <w:rsid w:val="00124078"/>
    <w:rsid w:val="001255CC"/>
    <w:rsid w:val="00126806"/>
    <w:rsid w:val="0013118E"/>
    <w:rsid w:val="00131888"/>
    <w:rsid w:val="00131D22"/>
    <w:rsid w:val="0013399B"/>
    <w:rsid w:val="001343A8"/>
    <w:rsid w:val="00135279"/>
    <w:rsid w:val="00135473"/>
    <w:rsid w:val="0013579B"/>
    <w:rsid w:val="001373E7"/>
    <w:rsid w:val="00140439"/>
    <w:rsid w:val="0014154D"/>
    <w:rsid w:val="00141B7C"/>
    <w:rsid w:val="00143258"/>
    <w:rsid w:val="001438DA"/>
    <w:rsid w:val="001442C3"/>
    <w:rsid w:val="001457D8"/>
    <w:rsid w:val="00145C47"/>
    <w:rsid w:val="001467A1"/>
    <w:rsid w:val="0014694E"/>
    <w:rsid w:val="00147006"/>
    <w:rsid w:val="00147012"/>
    <w:rsid w:val="00147762"/>
    <w:rsid w:val="00147A4F"/>
    <w:rsid w:val="0015015C"/>
    <w:rsid w:val="001508FA"/>
    <w:rsid w:val="00151095"/>
    <w:rsid w:val="00151AD1"/>
    <w:rsid w:val="00151F46"/>
    <w:rsid w:val="0015243A"/>
    <w:rsid w:val="00152BF3"/>
    <w:rsid w:val="001532B4"/>
    <w:rsid w:val="001534C2"/>
    <w:rsid w:val="001539F2"/>
    <w:rsid w:val="0015401B"/>
    <w:rsid w:val="0015463E"/>
    <w:rsid w:val="001556FF"/>
    <w:rsid w:val="00155905"/>
    <w:rsid w:val="00155A5E"/>
    <w:rsid w:val="00155BCE"/>
    <w:rsid w:val="00156562"/>
    <w:rsid w:val="001571BF"/>
    <w:rsid w:val="00157628"/>
    <w:rsid w:val="00160756"/>
    <w:rsid w:val="00160773"/>
    <w:rsid w:val="0016088E"/>
    <w:rsid w:val="001612CC"/>
    <w:rsid w:val="00161B69"/>
    <w:rsid w:val="00163637"/>
    <w:rsid w:val="001639EF"/>
    <w:rsid w:val="00163D5C"/>
    <w:rsid w:val="0016423C"/>
    <w:rsid w:val="0016440C"/>
    <w:rsid w:val="00164ABC"/>
    <w:rsid w:val="001651A2"/>
    <w:rsid w:val="0016540E"/>
    <w:rsid w:val="00165704"/>
    <w:rsid w:val="00165D74"/>
    <w:rsid w:val="00166B77"/>
    <w:rsid w:val="00166F58"/>
    <w:rsid w:val="00167291"/>
    <w:rsid w:val="001709EB"/>
    <w:rsid w:val="00170CA7"/>
    <w:rsid w:val="00170EFF"/>
    <w:rsid w:val="001713BB"/>
    <w:rsid w:val="001718E0"/>
    <w:rsid w:val="00172230"/>
    <w:rsid w:val="00172A3E"/>
    <w:rsid w:val="001734DD"/>
    <w:rsid w:val="001753BB"/>
    <w:rsid w:val="001755DC"/>
    <w:rsid w:val="001756C3"/>
    <w:rsid w:val="00175F7E"/>
    <w:rsid w:val="00175FBD"/>
    <w:rsid w:val="001761E3"/>
    <w:rsid w:val="001774C5"/>
    <w:rsid w:val="00177D62"/>
    <w:rsid w:val="00180010"/>
    <w:rsid w:val="00181408"/>
    <w:rsid w:val="001839D8"/>
    <w:rsid w:val="0018469E"/>
    <w:rsid w:val="001878EA"/>
    <w:rsid w:val="00187EBA"/>
    <w:rsid w:val="0019043A"/>
    <w:rsid w:val="00190830"/>
    <w:rsid w:val="001909A4"/>
    <w:rsid w:val="00192B3A"/>
    <w:rsid w:val="00193D8D"/>
    <w:rsid w:val="00195934"/>
    <w:rsid w:val="001973FE"/>
    <w:rsid w:val="00197AB0"/>
    <w:rsid w:val="001A1845"/>
    <w:rsid w:val="001A2914"/>
    <w:rsid w:val="001A41DF"/>
    <w:rsid w:val="001A5072"/>
    <w:rsid w:val="001A611A"/>
    <w:rsid w:val="001A62D4"/>
    <w:rsid w:val="001B028E"/>
    <w:rsid w:val="001B09A5"/>
    <w:rsid w:val="001B19FB"/>
    <w:rsid w:val="001B3CDA"/>
    <w:rsid w:val="001B79F7"/>
    <w:rsid w:val="001C04AF"/>
    <w:rsid w:val="001C0531"/>
    <w:rsid w:val="001C06D0"/>
    <w:rsid w:val="001C0F83"/>
    <w:rsid w:val="001C193E"/>
    <w:rsid w:val="001C1DF9"/>
    <w:rsid w:val="001C1E12"/>
    <w:rsid w:val="001C2E80"/>
    <w:rsid w:val="001C56E8"/>
    <w:rsid w:val="001C730B"/>
    <w:rsid w:val="001D0203"/>
    <w:rsid w:val="001D1473"/>
    <w:rsid w:val="001D251C"/>
    <w:rsid w:val="001D3367"/>
    <w:rsid w:val="001D4B4A"/>
    <w:rsid w:val="001D6037"/>
    <w:rsid w:val="001D6990"/>
    <w:rsid w:val="001D6B3B"/>
    <w:rsid w:val="001E0755"/>
    <w:rsid w:val="001E1779"/>
    <w:rsid w:val="001E2288"/>
    <w:rsid w:val="001E2DE1"/>
    <w:rsid w:val="001E2E82"/>
    <w:rsid w:val="001E3747"/>
    <w:rsid w:val="001E4325"/>
    <w:rsid w:val="001E4B85"/>
    <w:rsid w:val="001E5610"/>
    <w:rsid w:val="001E6B96"/>
    <w:rsid w:val="001E6F40"/>
    <w:rsid w:val="001F080F"/>
    <w:rsid w:val="001F092D"/>
    <w:rsid w:val="001F3760"/>
    <w:rsid w:val="001F3BB3"/>
    <w:rsid w:val="001F47A5"/>
    <w:rsid w:val="001F52A1"/>
    <w:rsid w:val="001F5982"/>
    <w:rsid w:val="001F5990"/>
    <w:rsid w:val="001F5DCE"/>
    <w:rsid w:val="001F62C0"/>
    <w:rsid w:val="001F6772"/>
    <w:rsid w:val="001F7900"/>
    <w:rsid w:val="00200AE1"/>
    <w:rsid w:val="00202395"/>
    <w:rsid w:val="00202D5D"/>
    <w:rsid w:val="00202E8A"/>
    <w:rsid w:val="0020313C"/>
    <w:rsid w:val="00203BF9"/>
    <w:rsid w:val="00203F9C"/>
    <w:rsid w:val="0020443D"/>
    <w:rsid w:val="002049D1"/>
    <w:rsid w:val="002100CA"/>
    <w:rsid w:val="002103EA"/>
    <w:rsid w:val="00211048"/>
    <w:rsid w:val="00211BF6"/>
    <w:rsid w:val="0021326E"/>
    <w:rsid w:val="00215077"/>
    <w:rsid w:val="00215DDE"/>
    <w:rsid w:val="002167A4"/>
    <w:rsid w:val="00216916"/>
    <w:rsid w:val="002177CC"/>
    <w:rsid w:val="0022038C"/>
    <w:rsid w:val="002207B8"/>
    <w:rsid w:val="002208F4"/>
    <w:rsid w:val="0022134B"/>
    <w:rsid w:val="002218D6"/>
    <w:rsid w:val="00222447"/>
    <w:rsid w:val="00222BCA"/>
    <w:rsid w:val="00223038"/>
    <w:rsid w:val="002250B7"/>
    <w:rsid w:val="00225C24"/>
    <w:rsid w:val="002271A5"/>
    <w:rsid w:val="0022741D"/>
    <w:rsid w:val="00227A8E"/>
    <w:rsid w:val="00230111"/>
    <w:rsid w:val="0023171A"/>
    <w:rsid w:val="0023191C"/>
    <w:rsid w:val="00231E14"/>
    <w:rsid w:val="002324AA"/>
    <w:rsid w:val="002341EA"/>
    <w:rsid w:val="0023524A"/>
    <w:rsid w:val="0023557C"/>
    <w:rsid w:val="00235639"/>
    <w:rsid w:val="002359DD"/>
    <w:rsid w:val="00235EE4"/>
    <w:rsid w:val="0023612F"/>
    <w:rsid w:val="00236465"/>
    <w:rsid w:val="00236467"/>
    <w:rsid w:val="00237547"/>
    <w:rsid w:val="00237B34"/>
    <w:rsid w:val="00241299"/>
    <w:rsid w:val="00241388"/>
    <w:rsid w:val="00242DBB"/>
    <w:rsid w:val="00242FB5"/>
    <w:rsid w:val="00245643"/>
    <w:rsid w:val="00245CDF"/>
    <w:rsid w:val="00246C5D"/>
    <w:rsid w:val="00247F36"/>
    <w:rsid w:val="00250E3D"/>
    <w:rsid w:val="002513B6"/>
    <w:rsid w:val="00251404"/>
    <w:rsid w:val="0025265B"/>
    <w:rsid w:val="002531E6"/>
    <w:rsid w:val="002535F2"/>
    <w:rsid w:val="002546C8"/>
    <w:rsid w:val="00254BB6"/>
    <w:rsid w:val="00255262"/>
    <w:rsid w:val="00255A29"/>
    <w:rsid w:val="00256485"/>
    <w:rsid w:val="002568E2"/>
    <w:rsid w:val="002569DE"/>
    <w:rsid w:val="00257749"/>
    <w:rsid w:val="00260153"/>
    <w:rsid w:val="00261128"/>
    <w:rsid w:val="002620DC"/>
    <w:rsid w:val="00262577"/>
    <w:rsid w:val="002629E5"/>
    <w:rsid w:val="00262E5B"/>
    <w:rsid w:val="00263584"/>
    <w:rsid w:val="002647C9"/>
    <w:rsid w:val="00264D0E"/>
    <w:rsid w:val="00265A06"/>
    <w:rsid w:val="002665E4"/>
    <w:rsid w:val="002665E6"/>
    <w:rsid w:val="00267C3C"/>
    <w:rsid w:val="002702BD"/>
    <w:rsid w:val="002726A4"/>
    <w:rsid w:val="0027353E"/>
    <w:rsid w:val="0027368E"/>
    <w:rsid w:val="002748C6"/>
    <w:rsid w:val="00274F11"/>
    <w:rsid w:val="00275CA2"/>
    <w:rsid w:val="00275CE9"/>
    <w:rsid w:val="00275E51"/>
    <w:rsid w:val="00276243"/>
    <w:rsid w:val="002773F6"/>
    <w:rsid w:val="00280307"/>
    <w:rsid w:val="002808EA"/>
    <w:rsid w:val="00282283"/>
    <w:rsid w:val="00286ACE"/>
    <w:rsid w:val="00286FE6"/>
    <w:rsid w:val="002877D1"/>
    <w:rsid w:val="00290ACF"/>
    <w:rsid w:val="0029273D"/>
    <w:rsid w:val="002938FB"/>
    <w:rsid w:val="002941F0"/>
    <w:rsid w:val="0029529D"/>
    <w:rsid w:val="002952FA"/>
    <w:rsid w:val="002958C0"/>
    <w:rsid w:val="00296839"/>
    <w:rsid w:val="002970AC"/>
    <w:rsid w:val="0029736D"/>
    <w:rsid w:val="00297A81"/>
    <w:rsid w:val="002A0061"/>
    <w:rsid w:val="002A0965"/>
    <w:rsid w:val="002A15E1"/>
    <w:rsid w:val="002A31AF"/>
    <w:rsid w:val="002A4253"/>
    <w:rsid w:val="002A49F1"/>
    <w:rsid w:val="002A50AC"/>
    <w:rsid w:val="002A60A1"/>
    <w:rsid w:val="002A63E5"/>
    <w:rsid w:val="002A68EC"/>
    <w:rsid w:val="002A74E8"/>
    <w:rsid w:val="002A7594"/>
    <w:rsid w:val="002B0E80"/>
    <w:rsid w:val="002B296A"/>
    <w:rsid w:val="002B405F"/>
    <w:rsid w:val="002B688F"/>
    <w:rsid w:val="002B6CC5"/>
    <w:rsid w:val="002B7068"/>
    <w:rsid w:val="002B7D27"/>
    <w:rsid w:val="002B7DF2"/>
    <w:rsid w:val="002C1000"/>
    <w:rsid w:val="002C1D0B"/>
    <w:rsid w:val="002C1EB0"/>
    <w:rsid w:val="002C2160"/>
    <w:rsid w:val="002C2F88"/>
    <w:rsid w:val="002C424C"/>
    <w:rsid w:val="002C4718"/>
    <w:rsid w:val="002C4A91"/>
    <w:rsid w:val="002C50E0"/>
    <w:rsid w:val="002C5263"/>
    <w:rsid w:val="002C5BB1"/>
    <w:rsid w:val="002C5CCE"/>
    <w:rsid w:val="002C5FA8"/>
    <w:rsid w:val="002C65DE"/>
    <w:rsid w:val="002C700B"/>
    <w:rsid w:val="002C7631"/>
    <w:rsid w:val="002D0730"/>
    <w:rsid w:val="002D1222"/>
    <w:rsid w:val="002D2A64"/>
    <w:rsid w:val="002D33AD"/>
    <w:rsid w:val="002D433E"/>
    <w:rsid w:val="002D461E"/>
    <w:rsid w:val="002D494F"/>
    <w:rsid w:val="002D4DDD"/>
    <w:rsid w:val="002D5F77"/>
    <w:rsid w:val="002D682A"/>
    <w:rsid w:val="002D74F4"/>
    <w:rsid w:val="002D755A"/>
    <w:rsid w:val="002D77DA"/>
    <w:rsid w:val="002E0B27"/>
    <w:rsid w:val="002E0DEC"/>
    <w:rsid w:val="002E2168"/>
    <w:rsid w:val="002E23FC"/>
    <w:rsid w:val="002E2DC7"/>
    <w:rsid w:val="002E2EEF"/>
    <w:rsid w:val="002E2FFC"/>
    <w:rsid w:val="002E3740"/>
    <w:rsid w:val="002E46C7"/>
    <w:rsid w:val="002E5D1D"/>
    <w:rsid w:val="002E5F68"/>
    <w:rsid w:val="002E63CC"/>
    <w:rsid w:val="002E659B"/>
    <w:rsid w:val="002E6C7C"/>
    <w:rsid w:val="002E79A7"/>
    <w:rsid w:val="002E79C7"/>
    <w:rsid w:val="002E7E52"/>
    <w:rsid w:val="002F0379"/>
    <w:rsid w:val="002F04C8"/>
    <w:rsid w:val="002F08D1"/>
    <w:rsid w:val="002F17B4"/>
    <w:rsid w:val="002F25BF"/>
    <w:rsid w:val="002F5628"/>
    <w:rsid w:val="002F5A5A"/>
    <w:rsid w:val="002F5BD0"/>
    <w:rsid w:val="002F72A8"/>
    <w:rsid w:val="002F74FF"/>
    <w:rsid w:val="003005E0"/>
    <w:rsid w:val="003007A9"/>
    <w:rsid w:val="00300FF8"/>
    <w:rsid w:val="00301480"/>
    <w:rsid w:val="00301F5B"/>
    <w:rsid w:val="0030218F"/>
    <w:rsid w:val="0030254F"/>
    <w:rsid w:val="00304DDA"/>
    <w:rsid w:val="00305835"/>
    <w:rsid w:val="00305CA4"/>
    <w:rsid w:val="00305D1E"/>
    <w:rsid w:val="0030711C"/>
    <w:rsid w:val="00307E67"/>
    <w:rsid w:val="00307EE0"/>
    <w:rsid w:val="00307FBA"/>
    <w:rsid w:val="003109E0"/>
    <w:rsid w:val="0031119E"/>
    <w:rsid w:val="003116E5"/>
    <w:rsid w:val="003119DE"/>
    <w:rsid w:val="00311FE1"/>
    <w:rsid w:val="00312A8D"/>
    <w:rsid w:val="00315AE0"/>
    <w:rsid w:val="00315E54"/>
    <w:rsid w:val="00315FC6"/>
    <w:rsid w:val="00315FDA"/>
    <w:rsid w:val="0031723D"/>
    <w:rsid w:val="00317C55"/>
    <w:rsid w:val="0032002F"/>
    <w:rsid w:val="003204AB"/>
    <w:rsid w:val="0032080B"/>
    <w:rsid w:val="00320DA5"/>
    <w:rsid w:val="00321163"/>
    <w:rsid w:val="003213B8"/>
    <w:rsid w:val="00321F6F"/>
    <w:rsid w:val="00322183"/>
    <w:rsid w:val="003234FB"/>
    <w:rsid w:val="00325292"/>
    <w:rsid w:val="0032543E"/>
    <w:rsid w:val="00325F9D"/>
    <w:rsid w:val="00326A94"/>
    <w:rsid w:val="00326E45"/>
    <w:rsid w:val="003277CE"/>
    <w:rsid w:val="003306ED"/>
    <w:rsid w:val="0033144B"/>
    <w:rsid w:val="00331D78"/>
    <w:rsid w:val="003321FA"/>
    <w:rsid w:val="00332D25"/>
    <w:rsid w:val="00332EB9"/>
    <w:rsid w:val="00334A5C"/>
    <w:rsid w:val="00334C23"/>
    <w:rsid w:val="00334F3F"/>
    <w:rsid w:val="00335BAD"/>
    <w:rsid w:val="00335E6D"/>
    <w:rsid w:val="003375A9"/>
    <w:rsid w:val="00340244"/>
    <w:rsid w:val="00340FA6"/>
    <w:rsid w:val="0034185D"/>
    <w:rsid w:val="00341A82"/>
    <w:rsid w:val="00341B25"/>
    <w:rsid w:val="0034356E"/>
    <w:rsid w:val="00344B2B"/>
    <w:rsid w:val="00344F86"/>
    <w:rsid w:val="003456FD"/>
    <w:rsid w:val="00345D6E"/>
    <w:rsid w:val="00347195"/>
    <w:rsid w:val="0034775B"/>
    <w:rsid w:val="003479E3"/>
    <w:rsid w:val="00347D80"/>
    <w:rsid w:val="00347DE7"/>
    <w:rsid w:val="003506C6"/>
    <w:rsid w:val="003507A0"/>
    <w:rsid w:val="0035140D"/>
    <w:rsid w:val="00351E3A"/>
    <w:rsid w:val="003520E3"/>
    <w:rsid w:val="003524D6"/>
    <w:rsid w:val="00352C3C"/>
    <w:rsid w:val="00353CC0"/>
    <w:rsid w:val="003545DB"/>
    <w:rsid w:val="00354D0D"/>
    <w:rsid w:val="003563BC"/>
    <w:rsid w:val="003566BA"/>
    <w:rsid w:val="00361FFF"/>
    <w:rsid w:val="0036218D"/>
    <w:rsid w:val="00362BB7"/>
    <w:rsid w:val="00364D82"/>
    <w:rsid w:val="00366E0F"/>
    <w:rsid w:val="003671FA"/>
    <w:rsid w:val="0037003C"/>
    <w:rsid w:val="0037017D"/>
    <w:rsid w:val="003707E9"/>
    <w:rsid w:val="00370CF6"/>
    <w:rsid w:val="00371C0B"/>
    <w:rsid w:val="00371FD6"/>
    <w:rsid w:val="00372807"/>
    <w:rsid w:val="00373AE1"/>
    <w:rsid w:val="003747DE"/>
    <w:rsid w:val="00374C87"/>
    <w:rsid w:val="00375166"/>
    <w:rsid w:val="003773C3"/>
    <w:rsid w:val="0037774B"/>
    <w:rsid w:val="00377C59"/>
    <w:rsid w:val="00380007"/>
    <w:rsid w:val="003801C8"/>
    <w:rsid w:val="00380864"/>
    <w:rsid w:val="00381719"/>
    <w:rsid w:val="00381C09"/>
    <w:rsid w:val="00382598"/>
    <w:rsid w:val="003834DA"/>
    <w:rsid w:val="00383E88"/>
    <w:rsid w:val="0038465D"/>
    <w:rsid w:val="00385700"/>
    <w:rsid w:val="00385B5F"/>
    <w:rsid w:val="00386E98"/>
    <w:rsid w:val="0038759B"/>
    <w:rsid w:val="003878B2"/>
    <w:rsid w:val="0039044D"/>
    <w:rsid w:val="00391F5E"/>
    <w:rsid w:val="00393F43"/>
    <w:rsid w:val="0039624E"/>
    <w:rsid w:val="003966C3"/>
    <w:rsid w:val="00396BE8"/>
    <w:rsid w:val="0039779B"/>
    <w:rsid w:val="003A2E78"/>
    <w:rsid w:val="003A3B4F"/>
    <w:rsid w:val="003A3C36"/>
    <w:rsid w:val="003A49B2"/>
    <w:rsid w:val="003A4C67"/>
    <w:rsid w:val="003A5ABC"/>
    <w:rsid w:val="003A68BA"/>
    <w:rsid w:val="003A6D04"/>
    <w:rsid w:val="003A7129"/>
    <w:rsid w:val="003A7D97"/>
    <w:rsid w:val="003B0B5D"/>
    <w:rsid w:val="003B1ADA"/>
    <w:rsid w:val="003B21DF"/>
    <w:rsid w:val="003B29D8"/>
    <w:rsid w:val="003B2A8A"/>
    <w:rsid w:val="003B2BBB"/>
    <w:rsid w:val="003B39FF"/>
    <w:rsid w:val="003B4376"/>
    <w:rsid w:val="003B4827"/>
    <w:rsid w:val="003B60F6"/>
    <w:rsid w:val="003B7827"/>
    <w:rsid w:val="003B7BA4"/>
    <w:rsid w:val="003B7FD4"/>
    <w:rsid w:val="003C048A"/>
    <w:rsid w:val="003C1565"/>
    <w:rsid w:val="003C2557"/>
    <w:rsid w:val="003C2563"/>
    <w:rsid w:val="003C4CE0"/>
    <w:rsid w:val="003C6770"/>
    <w:rsid w:val="003C67C9"/>
    <w:rsid w:val="003C6DD2"/>
    <w:rsid w:val="003D010C"/>
    <w:rsid w:val="003D024D"/>
    <w:rsid w:val="003D05CA"/>
    <w:rsid w:val="003D20EC"/>
    <w:rsid w:val="003D2413"/>
    <w:rsid w:val="003D2979"/>
    <w:rsid w:val="003D41A0"/>
    <w:rsid w:val="003D4B76"/>
    <w:rsid w:val="003D563B"/>
    <w:rsid w:val="003E0ABF"/>
    <w:rsid w:val="003E0E5B"/>
    <w:rsid w:val="003E25F1"/>
    <w:rsid w:val="003E2B5E"/>
    <w:rsid w:val="003E35E1"/>
    <w:rsid w:val="003E526C"/>
    <w:rsid w:val="003E52AB"/>
    <w:rsid w:val="003E5C39"/>
    <w:rsid w:val="003E5DB5"/>
    <w:rsid w:val="003E5E2F"/>
    <w:rsid w:val="003E677C"/>
    <w:rsid w:val="003E69D4"/>
    <w:rsid w:val="003E6CE6"/>
    <w:rsid w:val="003F06E8"/>
    <w:rsid w:val="003F0E88"/>
    <w:rsid w:val="003F17F9"/>
    <w:rsid w:val="003F1A74"/>
    <w:rsid w:val="003F49EC"/>
    <w:rsid w:val="003F59AD"/>
    <w:rsid w:val="003F5C46"/>
    <w:rsid w:val="00400BC0"/>
    <w:rsid w:val="004016B4"/>
    <w:rsid w:val="00401907"/>
    <w:rsid w:val="00401E8C"/>
    <w:rsid w:val="0040328E"/>
    <w:rsid w:val="00403537"/>
    <w:rsid w:val="0040587A"/>
    <w:rsid w:val="00406472"/>
    <w:rsid w:val="00411AAE"/>
    <w:rsid w:val="004121FA"/>
    <w:rsid w:val="00412B84"/>
    <w:rsid w:val="004130FB"/>
    <w:rsid w:val="004144D2"/>
    <w:rsid w:val="004146FB"/>
    <w:rsid w:val="0041471F"/>
    <w:rsid w:val="004148CD"/>
    <w:rsid w:val="00414928"/>
    <w:rsid w:val="00414CAC"/>
    <w:rsid w:val="00414DDD"/>
    <w:rsid w:val="00415BC7"/>
    <w:rsid w:val="0041672D"/>
    <w:rsid w:val="00417404"/>
    <w:rsid w:val="00417A02"/>
    <w:rsid w:val="00420663"/>
    <w:rsid w:val="00420A09"/>
    <w:rsid w:val="00420B64"/>
    <w:rsid w:val="00420C4F"/>
    <w:rsid w:val="00420EAD"/>
    <w:rsid w:val="0042121D"/>
    <w:rsid w:val="00421502"/>
    <w:rsid w:val="0042392A"/>
    <w:rsid w:val="00423B15"/>
    <w:rsid w:val="00424208"/>
    <w:rsid w:val="00424711"/>
    <w:rsid w:val="00424A71"/>
    <w:rsid w:val="00425195"/>
    <w:rsid w:val="00425443"/>
    <w:rsid w:val="004263C3"/>
    <w:rsid w:val="0043027E"/>
    <w:rsid w:val="00433334"/>
    <w:rsid w:val="0043445B"/>
    <w:rsid w:val="0043623A"/>
    <w:rsid w:val="004366B5"/>
    <w:rsid w:val="0043749C"/>
    <w:rsid w:val="00437E01"/>
    <w:rsid w:val="00440958"/>
    <w:rsid w:val="00445546"/>
    <w:rsid w:val="00445B01"/>
    <w:rsid w:val="0044720C"/>
    <w:rsid w:val="004523AD"/>
    <w:rsid w:val="00453399"/>
    <w:rsid w:val="00453779"/>
    <w:rsid w:val="00454774"/>
    <w:rsid w:val="004548FC"/>
    <w:rsid w:val="00454C5F"/>
    <w:rsid w:val="00456386"/>
    <w:rsid w:val="00457485"/>
    <w:rsid w:val="0045798E"/>
    <w:rsid w:val="00457A73"/>
    <w:rsid w:val="00460706"/>
    <w:rsid w:val="00461174"/>
    <w:rsid w:val="0046135D"/>
    <w:rsid w:val="00461A79"/>
    <w:rsid w:val="00463BA3"/>
    <w:rsid w:val="004642C3"/>
    <w:rsid w:val="0046519B"/>
    <w:rsid w:val="00465BAE"/>
    <w:rsid w:val="0046669A"/>
    <w:rsid w:val="004666C3"/>
    <w:rsid w:val="00467696"/>
    <w:rsid w:val="00467D05"/>
    <w:rsid w:val="00470456"/>
    <w:rsid w:val="00470956"/>
    <w:rsid w:val="00470BA6"/>
    <w:rsid w:val="00470D9C"/>
    <w:rsid w:val="00471062"/>
    <w:rsid w:val="004714B7"/>
    <w:rsid w:val="00472BFA"/>
    <w:rsid w:val="00473899"/>
    <w:rsid w:val="00474442"/>
    <w:rsid w:val="00474E1B"/>
    <w:rsid w:val="0047716F"/>
    <w:rsid w:val="00477708"/>
    <w:rsid w:val="00477F05"/>
    <w:rsid w:val="004802E7"/>
    <w:rsid w:val="00480BC2"/>
    <w:rsid w:val="00481FFC"/>
    <w:rsid w:val="00482FD2"/>
    <w:rsid w:val="00484A57"/>
    <w:rsid w:val="00484D3A"/>
    <w:rsid w:val="00484F6C"/>
    <w:rsid w:val="004851CA"/>
    <w:rsid w:val="00485848"/>
    <w:rsid w:val="00485C2E"/>
    <w:rsid w:val="00487AC5"/>
    <w:rsid w:val="00490F3D"/>
    <w:rsid w:val="00491596"/>
    <w:rsid w:val="00492ED5"/>
    <w:rsid w:val="004935DA"/>
    <w:rsid w:val="00493F13"/>
    <w:rsid w:val="0049566A"/>
    <w:rsid w:val="00495E7C"/>
    <w:rsid w:val="00495EA6"/>
    <w:rsid w:val="00496CEB"/>
    <w:rsid w:val="00496D18"/>
    <w:rsid w:val="004A096E"/>
    <w:rsid w:val="004A0EA6"/>
    <w:rsid w:val="004A1D1D"/>
    <w:rsid w:val="004A238B"/>
    <w:rsid w:val="004A3798"/>
    <w:rsid w:val="004A3D8D"/>
    <w:rsid w:val="004A3E24"/>
    <w:rsid w:val="004A44D9"/>
    <w:rsid w:val="004A456F"/>
    <w:rsid w:val="004A4C8C"/>
    <w:rsid w:val="004A5AF9"/>
    <w:rsid w:val="004A7A9D"/>
    <w:rsid w:val="004A7C3E"/>
    <w:rsid w:val="004B0153"/>
    <w:rsid w:val="004B15A6"/>
    <w:rsid w:val="004B16F8"/>
    <w:rsid w:val="004B2226"/>
    <w:rsid w:val="004B241D"/>
    <w:rsid w:val="004B2620"/>
    <w:rsid w:val="004B26DE"/>
    <w:rsid w:val="004B2DE2"/>
    <w:rsid w:val="004B378D"/>
    <w:rsid w:val="004B3B7E"/>
    <w:rsid w:val="004B3EAB"/>
    <w:rsid w:val="004B55EC"/>
    <w:rsid w:val="004B587E"/>
    <w:rsid w:val="004B5CD2"/>
    <w:rsid w:val="004B5E48"/>
    <w:rsid w:val="004B62D8"/>
    <w:rsid w:val="004B65B5"/>
    <w:rsid w:val="004B6B36"/>
    <w:rsid w:val="004B72A5"/>
    <w:rsid w:val="004B756E"/>
    <w:rsid w:val="004C04E9"/>
    <w:rsid w:val="004C0608"/>
    <w:rsid w:val="004C11C0"/>
    <w:rsid w:val="004C1B3F"/>
    <w:rsid w:val="004C1E95"/>
    <w:rsid w:val="004C313A"/>
    <w:rsid w:val="004C340C"/>
    <w:rsid w:val="004C38E4"/>
    <w:rsid w:val="004C3BC7"/>
    <w:rsid w:val="004C5420"/>
    <w:rsid w:val="004C656D"/>
    <w:rsid w:val="004C66BD"/>
    <w:rsid w:val="004C6AC7"/>
    <w:rsid w:val="004C7EE2"/>
    <w:rsid w:val="004D032B"/>
    <w:rsid w:val="004D1DB3"/>
    <w:rsid w:val="004D1DD1"/>
    <w:rsid w:val="004D2339"/>
    <w:rsid w:val="004D25FC"/>
    <w:rsid w:val="004D2CBC"/>
    <w:rsid w:val="004D39FD"/>
    <w:rsid w:val="004D48CA"/>
    <w:rsid w:val="004D4E6B"/>
    <w:rsid w:val="004D6EFC"/>
    <w:rsid w:val="004D7234"/>
    <w:rsid w:val="004D7465"/>
    <w:rsid w:val="004D771F"/>
    <w:rsid w:val="004E0324"/>
    <w:rsid w:val="004E0F0E"/>
    <w:rsid w:val="004E4C5A"/>
    <w:rsid w:val="004E5745"/>
    <w:rsid w:val="004E57FE"/>
    <w:rsid w:val="004E6AEB"/>
    <w:rsid w:val="004E6CEA"/>
    <w:rsid w:val="004E6DF4"/>
    <w:rsid w:val="004E748A"/>
    <w:rsid w:val="004E79EE"/>
    <w:rsid w:val="004F06A7"/>
    <w:rsid w:val="004F0F6A"/>
    <w:rsid w:val="004F1CAB"/>
    <w:rsid w:val="004F362B"/>
    <w:rsid w:val="004F484A"/>
    <w:rsid w:val="004F5B8C"/>
    <w:rsid w:val="004F5F57"/>
    <w:rsid w:val="004F6748"/>
    <w:rsid w:val="004F6A1A"/>
    <w:rsid w:val="004F74BD"/>
    <w:rsid w:val="004F766E"/>
    <w:rsid w:val="004F7925"/>
    <w:rsid w:val="004F7A1C"/>
    <w:rsid w:val="005001AB"/>
    <w:rsid w:val="005006AC"/>
    <w:rsid w:val="00503862"/>
    <w:rsid w:val="005049EB"/>
    <w:rsid w:val="00504C75"/>
    <w:rsid w:val="00504F46"/>
    <w:rsid w:val="00505B9E"/>
    <w:rsid w:val="00505C67"/>
    <w:rsid w:val="00505EF7"/>
    <w:rsid w:val="00506781"/>
    <w:rsid w:val="0050773F"/>
    <w:rsid w:val="00507DC2"/>
    <w:rsid w:val="005114DC"/>
    <w:rsid w:val="0051190B"/>
    <w:rsid w:val="005122B5"/>
    <w:rsid w:val="00512BB9"/>
    <w:rsid w:val="00513D4F"/>
    <w:rsid w:val="00514D2A"/>
    <w:rsid w:val="00516225"/>
    <w:rsid w:val="00516248"/>
    <w:rsid w:val="00516467"/>
    <w:rsid w:val="005165A1"/>
    <w:rsid w:val="00516D3F"/>
    <w:rsid w:val="00521635"/>
    <w:rsid w:val="005223AE"/>
    <w:rsid w:val="005224F5"/>
    <w:rsid w:val="00522EC7"/>
    <w:rsid w:val="005234CD"/>
    <w:rsid w:val="0052367F"/>
    <w:rsid w:val="0052379C"/>
    <w:rsid w:val="0052456B"/>
    <w:rsid w:val="005248DB"/>
    <w:rsid w:val="005249B7"/>
    <w:rsid w:val="00525B71"/>
    <w:rsid w:val="005278B2"/>
    <w:rsid w:val="00527ABD"/>
    <w:rsid w:val="00527FA2"/>
    <w:rsid w:val="005316E1"/>
    <w:rsid w:val="005317C3"/>
    <w:rsid w:val="005328B5"/>
    <w:rsid w:val="0053292C"/>
    <w:rsid w:val="005331F3"/>
    <w:rsid w:val="005334E8"/>
    <w:rsid w:val="00534625"/>
    <w:rsid w:val="00535964"/>
    <w:rsid w:val="00535D15"/>
    <w:rsid w:val="00535D97"/>
    <w:rsid w:val="0053643B"/>
    <w:rsid w:val="005369DD"/>
    <w:rsid w:val="00537F68"/>
    <w:rsid w:val="00541048"/>
    <w:rsid w:val="00542A4D"/>
    <w:rsid w:val="00542AEB"/>
    <w:rsid w:val="005433B5"/>
    <w:rsid w:val="005438FB"/>
    <w:rsid w:val="00543C11"/>
    <w:rsid w:val="00544ABC"/>
    <w:rsid w:val="0054642F"/>
    <w:rsid w:val="005466E6"/>
    <w:rsid w:val="00550253"/>
    <w:rsid w:val="005505DE"/>
    <w:rsid w:val="005513A4"/>
    <w:rsid w:val="0055174C"/>
    <w:rsid w:val="00551994"/>
    <w:rsid w:val="005525C5"/>
    <w:rsid w:val="00552FC6"/>
    <w:rsid w:val="00553436"/>
    <w:rsid w:val="00553529"/>
    <w:rsid w:val="00554150"/>
    <w:rsid w:val="00554DEC"/>
    <w:rsid w:val="00555943"/>
    <w:rsid w:val="00557066"/>
    <w:rsid w:val="00557798"/>
    <w:rsid w:val="00557D7B"/>
    <w:rsid w:val="005607F6"/>
    <w:rsid w:val="00562E16"/>
    <w:rsid w:val="00563E1F"/>
    <w:rsid w:val="005649DE"/>
    <w:rsid w:val="00564C85"/>
    <w:rsid w:val="00564E4B"/>
    <w:rsid w:val="00564F6B"/>
    <w:rsid w:val="00565B2D"/>
    <w:rsid w:val="0056684E"/>
    <w:rsid w:val="00566A96"/>
    <w:rsid w:val="00566AB2"/>
    <w:rsid w:val="00570516"/>
    <w:rsid w:val="00570558"/>
    <w:rsid w:val="00570772"/>
    <w:rsid w:val="00572745"/>
    <w:rsid w:val="00572D4E"/>
    <w:rsid w:val="00573644"/>
    <w:rsid w:val="00574847"/>
    <w:rsid w:val="0057495C"/>
    <w:rsid w:val="00576504"/>
    <w:rsid w:val="00576B5E"/>
    <w:rsid w:val="00576F30"/>
    <w:rsid w:val="0057725F"/>
    <w:rsid w:val="00577310"/>
    <w:rsid w:val="005774AB"/>
    <w:rsid w:val="00577FB4"/>
    <w:rsid w:val="00580FC8"/>
    <w:rsid w:val="00581B2A"/>
    <w:rsid w:val="00581D15"/>
    <w:rsid w:val="005823E8"/>
    <w:rsid w:val="00583399"/>
    <w:rsid w:val="005833F7"/>
    <w:rsid w:val="00583A51"/>
    <w:rsid w:val="00583FAF"/>
    <w:rsid w:val="00584B9F"/>
    <w:rsid w:val="00585422"/>
    <w:rsid w:val="00585B60"/>
    <w:rsid w:val="00585EA6"/>
    <w:rsid w:val="0058668F"/>
    <w:rsid w:val="00586BA6"/>
    <w:rsid w:val="0058714C"/>
    <w:rsid w:val="005876C8"/>
    <w:rsid w:val="005901B9"/>
    <w:rsid w:val="005901F4"/>
    <w:rsid w:val="005908D2"/>
    <w:rsid w:val="00592C3A"/>
    <w:rsid w:val="00594B6D"/>
    <w:rsid w:val="005955AB"/>
    <w:rsid w:val="0059561F"/>
    <w:rsid w:val="00595F4B"/>
    <w:rsid w:val="005A0956"/>
    <w:rsid w:val="005A0DA9"/>
    <w:rsid w:val="005A0E4B"/>
    <w:rsid w:val="005A199B"/>
    <w:rsid w:val="005A1B71"/>
    <w:rsid w:val="005A2CEC"/>
    <w:rsid w:val="005A35B8"/>
    <w:rsid w:val="005A393A"/>
    <w:rsid w:val="005A3AE3"/>
    <w:rsid w:val="005A4C66"/>
    <w:rsid w:val="005A520D"/>
    <w:rsid w:val="005A5994"/>
    <w:rsid w:val="005A6BC7"/>
    <w:rsid w:val="005A7661"/>
    <w:rsid w:val="005A77CE"/>
    <w:rsid w:val="005A7CC1"/>
    <w:rsid w:val="005A7DF6"/>
    <w:rsid w:val="005B0B4F"/>
    <w:rsid w:val="005B1A4F"/>
    <w:rsid w:val="005B1FB7"/>
    <w:rsid w:val="005B2FFF"/>
    <w:rsid w:val="005B39CE"/>
    <w:rsid w:val="005B3E2D"/>
    <w:rsid w:val="005B4792"/>
    <w:rsid w:val="005B49AE"/>
    <w:rsid w:val="005B4AD8"/>
    <w:rsid w:val="005B52BE"/>
    <w:rsid w:val="005B54B2"/>
    <w:rsid w:val="005B58A5"/>
    <w:rsid w:val="005C0602"/>
    <w:rsid w:val="005C189A"/>
    <w:rsid w:val="005C1E46"/>
    <w:rsid w:val="005C2245"/>
    <w:rsid w:val="005C3309"/>
    <w:rsid w:val="005C3334"/>
    <w:rsid w:val="005C45A7"/>
    <w:rsid w:val="005C4AED"/>
    <w:rsid w:val="005C4F5A"/>
    <w:rsid w:val="005C68BF"/>
    <w:rsid w:val="005C704B"/>
    <w:rsid w:val="005C710D"/>
    <w:rsid w:val="005C7428"/>
    <w:rsid w:val="005D04A1"/>
    <w:rsid w:val="005D140E"/>
    <w:rsid w:val="005D2FAE"/>
    <w:rsid w:val="005D3921"/>
    <w:rsid w:val="005D3BB7"/>
    <w:rsid w:val="005D40E3"/>
    <w:rsid w:val="005D5ACC"/>
    <w:rsid w:val="005D686C"/>
    <w:rsid w:val="005D6CAD"/>
    <w:rsid w:val="005D6DB9"/>
    <w:rsid w:val="005D7190"/>
    <w:rsid w:val="005D76B7"/>
    <w:rsid w:val="005E1564"/>
    <w:rsid w:val="005E19D8"/>
    <w:rsid w:val="005E259C"/>
    <w:rsid w:val="005E2B26"/>
    <w:rsid w:val="005E37F6"/>
    <w:rsid w:val="005E4112"/>
    <w:rsid w:val="005E4955"/>
    <w:rsid w:val="005E5FAC"/>
    <w:rsid w:val="005E601D"/>
    <w:rsid w:val="005E6471"/>
    <w:rsid w:val="005E7DD1"/>
    <w:rsid w:val="005F03B9"/>
    <w:rsid w:val="005F0942"/>
    <w:rsid w:val="005F0AAB"/>
    <w:rsid w:val="005F1481"/>
    <w:rsid w:val="005F18AA"/>
    <w:rsid w:val="005F2696"/>
    <w:rsid w:val="005F2A49"/>
    <w:rsid w:val="005F2A93"/>
    <w:rsid w:val="005F408A"/>
    <w:rsid w:val="005F4A33"/>
    <w:rsid w:val="005F4C63"/>
    <w:rsid w:val="005F4D9A"/>
    <w:rsid w:val="005F5257"/>
    <w:rsid w:val="005F5B0B"/>
    <w:rsid w:val="005F7A03"/>
    <w:rsid w:val="005F7CA5"/>
    <w:rsid w:val="005F7CE2"/>
    <w:rsid w:val="00600024"/>
    <w:rsid w:val="0060020F"/>
    <w:rsid w:val="0060114C"/>
    <w:rsid w:val="00601D2A"/>
    <w:rsid w:val="0060302E"/>
    <w:rsid w:val="00603288"/>
    <w:rsid w:val="006039A5"/>
    <w:rsid w:val="00606AF4"/>
    <w:rsid w:val="00610378"/>
    <w:rsid w:val="00610FCA"/>
    <w:rsid w:val="00611215"/>
    <w:rsid w:val="00611A67"/>
    <w:rsid w:val="00613914"/>
    <w:rsid w:val="00613D0A"/>
    <w:rsid w:val="00614103"/>
    <w:rsid w:val="00614BB6"/>
    <w:rsid w:val="00615FFF"/>
    <w:rsid w:val="00616162"/>
    <w:rsid w:val="00616627"/>
    <w:rsid w:val="006166E5"/>
    <w:rsid w:val="00616AA4"/>
    <w:rsid w:val="006176A1"/>
    <w:rsid w:val="0061780F"/>
    <w:rsid w:val="00621CA9"/>
    <w:rsid w:val="00622D56"/>
    <w:rsid w:val="006230E2"/>
    <w:rsid w:val="00623169"/>
    <w:rsid w:val="00623A1D"/>
    <w:rsid w:val="006249C8"/>
    <w:rsid w:val="00624E47"/>
    <w:rsid w:val="00625747"/>
    <w:rsid w:val="00625830"/>
    <w:rsid w:val="00625A30"/>
    <w:rsid w:val="00625A3A"/>
    <w:rsid w:val="006262C9"/>
    <w:rsid w:val="006264E9"/>
    <w:rsid w:val="0062681E"/>
    <w:rsid w:val="0062743B"/>
    <w:rsid w:val="00627572"/>
    <w:rsid w:val="006279DC"/>
    <w:rsid w:val="00630AD3"/>
    <w:rsid w:val="00632474"/>
    <w:rsid w:val="00633820"/>
    <w:rsid w:val="00633DF2"/>
    <w:rsid w:val="0063413C"/>
    <w:rsid w:val="00635136"/>
    <w:rsid w:val="00637AF7"/>
    <w:rsid w:val="00637D97"/>
    <w:rsid w:val="00640B40"/>
    <w:rsid w:val="00642964"/>
    <w:rsid w:val="0064372A"/>
    <w:rsid w:val="0064452A"/>
    <w:rsid w:val="0064598A"/>
    <w:rsid w:val="006463C4"/>
    <w:rsid w:val="006465F7"/>
    <w:rsid w:val="00646A6A"/>
    <w:rsid w:val="00646A85"/>
    <w:rsid w:val="00647486"/>
    <w:rsid w:val="00647A0F"/>
    <w:rsid w:val="0065063F"/>
    <w:rsid w:val="00650C66"/>
    <w:rsid w:val="00650E73"/>
    <w:rsid w:val="00651581"/>
    <w:rsid w:val="00651911"/>
    <w:rsid w:val="00652281"/>
    <w:rsid w:val="006529DA"/>
    <w:rsid w:val="00652D8A"/>
    <w:rsid w:val="006532A0"/>
    <w:rsid w:val="006558E9"/>
    <w:rsid w:val="00655CE5"/>
    <w:rsid w:val="00655D07"/>
    <w:rsid w:val="00655D7B"/>
    <w:rsid w:val="00656599"/>
    <w:rsid w:val="00657711"/>
    <w:rsid w:val="00657829"/>
    <w:rsid w:val="00657A9B"/>
    <w:rsid w:val="006602DA"/>
    <w:rsid w:val="006604BC"/>
    <w:rsid w:val="006607CC"/>
    <w:rsid w:val="00660DCC"/>
    <w:rsid w:val="0066148C"/>
    <w:rsid w:val="00662EB4"/>
    <w:rsid w:val="006633E0"/>
    <w:rsid w:val="00663740"/>
    <w:rsid w:val="00664F10"/>
    <w:rsid w:val="006653E9"/>
    <w:rsid w:val="006657F0"/>
    <w:rsid w:val="00665CEE"/>
    <w:rsid w:val="0066607E"/>
    <w:rsid w:val="006660EC"/>
    <w:rsid w:val="00667583"/>
    <w:rsid w:val="006676E9"/>
    <w:rsid w:val="0066782D"/>
    <w:rsid w:val="00667D14"/>
    <w:rsid w:val="00667D73"/>
    <w:rsid w:val="00667E24"/>
    <w:rsid w:val="0067087D"/>
    <w:rsid w:val="0067117D"/>
    <w:rsid w:val="00671A6D"/>
    <w:rsid w:val="00671D27"/>
    <w:rsid w:val="00671E81"/>
    <w:rsid w:val="00672339"/>
    <w:rsid w:val="00672A43"/>
    <w:rsid w:val="006740D5"/>
    <w:rsid w:val="00674AA2"/>
    <w:rsid w:val="00674C6C"/>
    <w:rsid w:val="0067533E"/>
    <w:rsid w:val="00676E0E"/>
    <w:rsid w:val="00680453"/>
    <w:rsid w:val="00680614"/>
    <w:rsid w:val="0068094F"/>
    <w:rsid w:val="00680BA1"/>
    <w:rsid w:val="0068229F"/>
    <w:rsid w:val="00684DC3"/>
    <w:rsid w:val="0068524D"/>
    <w:rsid w:val="006873FF"/>
    <w:rsid w:val="00690454"/>
    <w:rsid w:val="00692EDB"/>
    <w:rsid w:val="00694938"/>
    <w:rsid w:val="00694EB7"/>
    <w:rsid w:val="00695F8D"/>
    <w:rsid w:val="006A07A7"/>
    <w:rsid w:val="006A12C6"/>
    <w:rsid w:val="006A1543"/>
    <w:rsid w:val="006A1FC0"/>
    <w:rsid w:val="006A21C3"/>
    <w:rsid w:val="006A28DC"/>
    <w:rsid w:val="006A2AC7"/>
    <w:rsid w:val="006A3D0F"/>
    <w:rsid w:val="006A4299"/>
    <w:rsid w:val="006A4A92"/>
    <w:rsid w:val="006A5DC3"/>
    <w:rsid w:val="006A69B1"/>
    <w:rsid w:val="006A6ABE"/>
    <w:rsid w:val="006A776A"/>
    <w:rsid w:val="006B0C0A"/>
    <w:rsid w:val="006B10F8"/>
    <w:rsid w:val="006B11A9"/>
    <w:rsid w:val="006B2929"/>
    <w:rsid w:val="006B29A8"/>
    <w:rsid w:val="006B2B93"/>
    <w:rsid w:val="006B3231"/>
    <w:rsid w:val="006B3ADB"/>
    <w:rsid w:val="006B3B79"/>
    <w:rsid w:val="006B3E5F"/>
    <w:rsid w:val="006B43BC"/>
    <w:rsid w:val="006B5F05"/>
    <w:rsid w:val="006B63B8"/>
    <w:rsid w:val="006B65FC"/>
    <w:rsid w:val="006B6B13"/>
    <w:rsid w:val="006B7D5B"/>
    <w:rsid w:val="006C02E3"/>
    <w:rsid w:val="006C0500"/>
    <w:rsid w:val="006C0A1C"/>
    <w:rsid w:val="006C147A"/>
    <w:rsid w:val="006C1695"/>
    <w:rsid w:val="006C2706"/>
    <w:rsid w:val="006C2B43"/>
    <w:rsid w:val="006C3BC3"/>
    <w:rsid w:val="006C44E7"/>
    <w:rsid w:val="006C4DDB"/>
    <w:rsid w:val="006C51A0"/>
    <w:rsid w:val="006C5859"/>
    <w:rsid w:val="006C58F2"/>
    <w:rsid w:val="006C614D"/>
    <w:rsid w:val="006C6664"/>
    <w:rsid w:val="006D0098"/>
    <w:rsid w:val="006D2734"/>
    <w:rsid w:val="006D295C"/>
    <w:rsid w:val="006D31F0"/>
    <w:rsid w:val="006D4A7F"/>
    <w:rsid w:val="006D5C16"/>
    <w:rsid w:val="006D624B"/>
    <w:rsid w:val="006D62D7"/>
    <w:rsid w:val="006D6DE7"/>
    <w:rsid w:val="006D7709"/>
    <w:rsid w:val="006D7CB1"/>
    <w:rsid w:val="006E11AF"/>
    <w:rsid w:val="006E1AF5"/>
    <w:rsid w:val="006E2077"/>
    <w:rsid w:val="006E23C3"/>
    <w:rsid w:val="006E2CF4"/>
    <w:rsid w:val="006E3083"/>
    <w:rsid w:val="006E3BD4"/>
    <w:rsid w:val="006E48DF"/>
    <w:rsid w:val="006E508E"/>
    <w:rsid w:val="006E50F6"/>
    <w:rsid w:val="006E52EB"/>
    <w:rsid w:val="006E5F71"/>
    <w:rsid w:val="006E6B9A"/>
    <w:rsid w:val="006E79E2"/>
    <w:rsid w:val="006E7A18"/>
    <w:rsid w:val="006F0306"/>
    <w:rsid w:val="006F04A9"/>
    <w:rsid w:val="006F05A0"/>
    <w:rsid w:val="006F0629"/>
    <w:rsid w:val="006F0866"/>
    <w:rsid w:val="006F1042"/>
    <w:rsid w:val="006F2919"/>
    <w:rsid w:val="006F299D"/>
    <w:rsid w:val="006F30AC"/>
    <w:rsid w:val="006F3847"/>
    <w:rsid w:val="006F3AC8"/>
    <w:rsid w:val="006F4100"/>
    <w:rsid w:val="006F6559"/>
    <w:rsid w:val="006F665F"/>
    <w:rsid w:val="006F678B"/>
    <w:rsid w:val="006F68CD"/>
    <w:rsid w:val="00700FE2"/>
    <w:rsid w:val="007021F0"/>
    <w:rsid w:val="00702240"/>
    <w:rsid w:val="00704264"/>
    <w:rsid w:val="00704453"/>
    <w:rsid w:val="00705358"/>
    <w:rsid w:val="0070590F"/>
    <w:rsid w:val="00706627"/>
    <w:rsid w:val="0070756C"/>
    <w:rsid w:val="00707CCC"/>
    <w:rsid w:val="007105BF"/>
    <w:rsid w:val="00711DCD"/>
    <w:rsid w:val="00712A4E"/>
    <w:rsid w:val="007148E3"/>
    <w:rsid w:val="00715900"/>
    <w:rsid w:val="007169CB"/>
    <w:rsid w:val="00717103"/>
    <w:rsid w:val="00717BDE"/>
    <w:rsid w:val="00717CF6"/>
    <w:rsid w:val="007206D2"/>
    <w:rsid w:val="00720E1C"/>
    <w:rsid w:val="007210DE"/>
    <w:rsid w:val="0072275B"/>
    <w:rsid w:val="00722B89"/>
    <w:rsid w:val="00723107"/>
    <w:rsid w:val="007231D0"/>
    <w:rsid w:val="00723E5C"/>
    <w:rsid w:val="00724148"/>
    <w:rsid w:val="00724D14"/>
    <w:rsid w:val="007258AB"/>
    <w:rsid w:val="00726239"/>
    <w:rsid w:val="00726E98"/>
    <w:rsid w:val="007274B9"/>
    <w:rsid w:val="00730496"/>
    <w:rsid w:val="00730FB8"/>
    <w:rsid w:val="007325CE"/>
    <w:rsid w:val="007334AC"/>
    <w:rsid w:val="00733DBE"/>
    <w:rsid w:val="00734120"/>
    <w:rsid w:val="00734B2A"/>
    <w:rsid w:val="007354BD"/>
    <w:rsid w:val="0073584E"/>
    <w:rsid w:val="00735CBA"/>
    <w:rsid w:val="007367A4"/>
    <w:rsid w:val="00740570"/>
    <w:rsid w:val="007405DA"/>
    <w:rsid w:val="00740B59"/>
    <w:rsid w:val="007418C6"/>
    <w:rsid w:val="00741B91"/>
    <w:rsid w:val="0074292F"/>
    <w:rsid w:val="0074367C"/>
    <w:rsid w:val="00744106"/>
    <w:rsid w:val="00744915"/>
    <w:rsid w:val="007453C5"/>
    <w:rsid w:val="00746392"/>
    <w:rsid w:val="00747032"/>
    <w:rsid w:val="007474C3"/>
    <w:rsid w:val="007475D2"/>
    <w:rsid w:val="00747F76"/>
    <w:rsid w:val="00750D99"/>
    <w:rsid w:val="00752EEF"/>
    <w:rsid w:val="00754C6A"/>
    <w:rsid w:val="00755CBD"/>
    <w:rsid w:val="0076128D"/>
    <w:rsid w:val="00762122"/>
    <w:rsid w:val="00764238"/>
    <w:rsid w:val="00764290"/>
    <w:rsid w:val="0076450A"/>
    <w:rsid w:val="00765682"/>
    <w:rsid w:val="00766800"/>
    <w:rsid w:val="00766DF8"/>
    <w:rsid w:val="0076752D"/>
    <w:rsid w:val="00770040"/>
    <w:rsid w:val="0077082D"/>
    <w:rsid w:val="00770C66"/>
    <w:rsid w:val="00772AFA"/>
    <w:rsid w:val="007744C2"/>
    <w:rsid w:val="00774C7D"/>
    <w:rsid w:val="007752B4"/>
    <w:rsid w:val="00775BB6"/>
    <w:rsid w:val="0077663A"/>
    <w:rsid w:val="0077722A"/>
    <w:rsid w:val="0077782E"/>
    <w:rsid w:val="00780204"/>
    <w:rsid w:val="00780475"/>
    <w:rsid w:val="007812CF"/>
    <w:rsid w:val="0078138F"/>
    <w:rsid w:val="00781565"/>
    <w:rsid w:val="007825C5"/>
    <w:rsid w:val="00783BE8"/>
    <w:rsid w:val="00783D24"/>
    <w:rsid w:val="0078461F"/>
    <w:rsid w:val="00784881"/>
    <w:rsid w:val="007849F3"/>
    <w:rsid w:val="00785825"/>
    <w:rsid w:val="00785969"/>
    <w:rsid w:val="00785F72"/>
    <w:rsid w:val="00785F88"/>
    <w:rsid w:val="0078641A"/>
    <w:rsid w:val="00786F3A"/>
    <w:rsid w:val="00786F96"/>
    <w:rsid w:val="00787ECB"/>
    <w:rsid w:val="0079009E"/>
    <w:rsid w:val="00790D29"/>
    <w:rsid w:val="00791037"/>
    <w:rsid w:val="00791559"/>
    <w:rsid w:val="00791743"/>
    <w:rsid w:val="0079177A"/>
    <w:rsid w:val="007918AE"/>
    <w:rsid w:val="00791C0D"/>
    <w:rsid w:val="007920ED"/>
    <w:rsid w:val="007925E7"/>
    <w:rsid w:val="007926F3"/>
    <w:rsid w:val="007929B1"/>
    <w:rsid w:val="0079321C"/>
    <w:rsid w:val="00794159"/>
    <w:rsid w:val="00794242"/>
    <w:rsid w:val="00795375"/>
    <w:rsid w:val="00795596"/>
    <w:rsid w:val="00796876"/>
    <w:rsid w:val="00796E57"/>
    <w:rsid w:val="00797308"/>
    <w:rsid w:val="007973BE"/>
    <w:rsid w:val="00797722"/>
    <w:rsid w:val="00797F89"/>
    <w:rsid w:val="007A06A0"/>
    <w:rsid w:val="007A2E40"/>
    <w:rsid w:val="007A33C5"/>
    <w:rsid w:val="007A3785"/>
    <w:rsid w:val="007A3AF0"/>
    <w:rsid w:val="007A464E"/>
    <w:rsid w:val="007A6316"/>
    <w:rsid w:val="007A7B9A"/>
    <w:rsid w:val="007B0C5F"/>
    <w:rsid w:val="007B1153"/>
    <w:rsid w:val="007B151B"/>
    <w:rsid w:val="007B167D"/>
    <w:rsid w:val="007B1E7D"/>
    <w:rsid w:val="007B258F"/>
    <w:rsid w:val="007B31CC"/>
    <w:rsid w:val="007B4691"/>
    <w:rsid w:val="007B46C5"/>
    <w:rsid w:val="007B4EA8"/>
    <w:rsid w:val="007B554F"/>
    <w:rsid w:val="007B5B85"/>
    <w:rsid w:val="007B63C8"/>
    <w:rsid w:val="007B78F8"/>
    <w:rsid w:val="007B794E"/>
    <w:rsid w:val="007B7F58"/>
    <w:rsid w:val="007C010E"/>
    <w:rsid w:val="007C0DD1"/>
    <w:rsid w:val="007C0F80"/>
    <w:rsid w:val="007C2EFB"/>
    <w:rsid w:val="007C3B04"/>
    <w:rsid w:val="007C3F8F"/>
    <w:rsid w:val="007C405E"/>
    <w:rsid w:val="007C42F2"/>
    <w:rsid w:val="007C439D"/>
    <w:rsid w:val="007C4490"/>
    <w:rsid w:val="007C44E7"/>
    <w:rsid w:val="007D0D83"/>
    <w:rsid w:val="007D19FA"/>
    <w:rsid w:val="007D1C4C"/>
    <w:rsid w:val="007D1E82"/>
    <w:rsid w:val="007D2DE3"/>
    <w:rsid w:val="007D2FF5"/>
    <w:rsid w:val="007D3A6D"/>
    <w:rsid w:val="007D4036"/>
    <w:rsid w:val="007D404B"/>
    <w:rsid w:val="007D4BF1"/>
    <w:rsid w:val="007D4D9D"/>
    <w:rsid w:val="007D551B"/>
    <w:rsid w:val="007D5EE0"/>
    <w:rsid w:val="007D696D"/>
    <w:rsid w:val="007E0809"/>
    <w:rsid w:val="007E11C3"/>
    <w:rsid w:val="007E25A9"/>
    <w:rsid w:val="007E26D9"/>
    <w:rsid w:val="007E38CB"/>
    <w:rsid w:val="007E4CD0"/>
    <w:rsid w:val="007E4F2F"/>
    <w:rsid w:val="007E5CDF"/>
    <w:rsid w:val="007E69BB"/>
    <w:rsid w:val="007E72A3"/>
    <w:rsid w:val="007E7BFC"/>
    <w:rsid w:val="007F0C38"/>
    <w:rsid w:val="007F3F1D"/>
    <w:rsid w:val="007F407D"/>
    <w:rsid w:val="007F4A72"/>
    <w:rsid w:val="007F4BC0"/>
    <w:rsid w:val="007F514F"/>
    <w:rsid w:val="007F5999"/>
    <w:rsid w:val="007F686F"/>
    <w:rsid w:val="007F68A2"/>
    <w:rsid w:val="008007BE"/>
    <w:rsid w:val="00801478"/>
    <w:rsid w:val="00801904"/>
    <w:rsid w:val="0080367B"/>
    <w:rsid w:val="00803908"/>
    <w:rsid w:val="00803911"/>
    <w:rsid w:val="00804A21"/>
    <w:rsid w:val="00804B73"/>
    <w:rsid w:val="00804B76"/>
    <w:rsid w:val="00805B99"/>
    <w:rsid w:val="0080635B"/>
    <w:rsid w:val="00806517"/>
    <w:rsid w:val="0080669A"/>
    <w:rsid w:val="00807559"/>
    <w:rsid w:val="00807BC5"/>
    <w:rsid w:val="00810775"/>
    <w:rsid w:val="00810F7A"/>
    <w:rsid w:val="00811ACD"/>
    <w:rsid w:val="00811AF2"/>
    <w:rsid w:val="00812545"/>
    <w:rsid w:val="008137A0"/>
    <w:rsid w:val="0081505A"/>
    <w:rsid w:val="00815B08"/>
    <w:rsid w:val="00817527"/>
    <w:rsid w:val="00820904"/>
    <w:rsid w:val="0082136C"/>
    <w:rsid w:val="0082283A"/>
    <w:rsid w:val="00822DBC"/>
    <w:rsid w:val="00824DFC"/>
    <w:rsid w:val="0082576D"/>
    <w:rsid w:val="00825D65"/>
    <w:rsid w:val="00827120"/>
    <w:rsid w:val="0083048E"/>
    <w:rsid w:val="0083110B"/>
    <w:rsid w:val="00831171"/>
    <w:rsid w:val="00831D18"/>
    <w:rsid w:val="00832628"/>
    <w:rsid w:val="008326D6"/>
    <w:rsid w:val="0083284B"/>
    <w:rsid w:val="0083291F"/>
    <w:rsid w:val="00833CFE"/>
    <w:rsid w:val="00834DCB"/>
    <w:rsid w:val="00835440"/>
    <w:rsid w:val="00835CFE"/>
    <w:rsid w:val="00836113"/>
    <w:rsid w:val="008411DE"/>
    <w:rsid w:val="00841B1A"/>
    <w:rsid w:val="00842875"/>
    <w:rsid w:val="008429D6"/>
    <w:rsid w:val="008447CF"/>
    <w:rsid w:val="00844F8A"/>
    <w:rsid w:val="00846102"/>
    <w:rsid w:val="00846E1E"/>
    <w:rsid w:val="0084720B"/>
    <w:rsid w:val="00847243"/>
    <w:rsid w:val="008473CA"/>
    <w:rsid w:val="0085158F"/>
    <w:rsid w:val="0085164C"/>
    <w:rsid w:val="008516BC"/>
    <w:rsid w:val="00852227"/>
    <w:rsid w:val="00852748"/>
    <w:rsid w:val="00852A51"/>
    <w:rsid w:val="0085428E"/>
    <w:rsid w:val="008546BA"/>
    <w:rsid w:val="0085618B"/>
    <w:rsid w:val="0085649B"/>
    <w:rsid w:val="00856598"/>
    <w:rsid w:val="00856946"/>
    <w:rsid w:val="00856D8D"/>
    <w:rsid w:val="00857051"/>
    <w:rsid w:val="0085739C"/>
    <w:rsid w:val="00857565"/>
    <w:rsid w:val="008579BC"/>
    <w:rsid w:val="00860989"/>
    <w:rsid w:val="00861402"/>
    <w:rsid w:val="008623D0"/>
    <w:rsid w:val="00862555"/>
    <w:rsid w:val="00862EEC"/>
    <w:rsid w:val="008638F6"/>
    <w:rsid w:val="00864CC4"/>
    <w:rsid w:val="00865745"/>
    <w:rsid w:val="00865C00"/>
    <w:rsid w:val="00865EA6"/>
    <w:rsid w:val="008670A1"/>
    <w:rsid w:val="00867AE2"/>
    <w:rsid w:val="00867F6D"/>
    <w:rsid w:val="008703D0"/>
    <w:rsid w:val="00870778"/>
    <w:rsid w:val="0087124E"/>
    <w:rsid w:val="0087216D"/>
    <w:rsid w:val="008721D5"/>
    <w:rsid w:val="008725B3"/>
    <w:rsid w:val="00873124"/>
    <w:rsid w:val="00873424"/>
    <w:rsid w:val="00873810"/>
    <w:rsid w:val="00873E97"/>
    <w:rsid w:val="00874CB2"/>
    <w:rsid w:val="00875109"/>
    <w:rsid w:val="008751E3"/>
    <w:rsid w:val="00875820"/>
    <w:rsid w:val="00875AFD"/>
    <w:rsid w:val="008776BE"/>
    <w:rsid w:val="008779D1"/>
    <w:rsid w:val="00877DA1"/>
    <w:rsid w:val="00881C68"/>
    <w:rsid w:val="00883A22"/>
    <w:rsid w:val="00885814"/>
    <w:rsid w:val="008861E3"/>
    <w:rsid w:val="008862FC"/>
    <w:rsid w:val="00886A32"/>
    <w:rsid w:val="00886A6A"/>
    <w:rsid w:val="008907E5"/>
    <w:rsid w:val="00890CB6"/>
    <w:rsid w:val="008910C2"/>
    <w:rsid w:val="00891C53"/>
    <w:rsid w:val="008924A7"/>
    <w:rsid w:val="00893534"/>
    <w:rsid w:val="00894360"/>
    <w:rsid w:val="008947BD"/>
    <w:rsid w:val="00894E2E"/>
    <w:rsid w:val="008963B8"/>
    <w:rsid w:val="008965D5"/>
    <w:rsid w:val="008A1396"/>
    <w:rsid w:val="008A1499"/>
    <w:rsid w:val="008A1D28"/>
    <w:rsid w:val="008A2D42"/>
    <w:rsid w:val="008A5244"/>
    <w:rsid w:val="008A7395"/>
    <w:rsid w:val="008A7B7E"/>
    <w:rsid w:val="008B08FE"/>
    <w:rsid w:val="008B0A89"/>
    <w:rsid w:val="008B0CB8"/>
    <w:rsid w:val="008B1413"/>
    <w:rsid w:val="008B1422"/>
    <w:rsid w:val="008B144B"/>
    <w:rsid w:val="008B18BB"/>
    <w:rsid w:val="008B1F40"/>
    <w:rsid w:val="008B2877"/>
    <w:rsid w:val="008B351F"/>
    <w:rsid w:val="008B3597"/>
    <w:rsid w:val="008B390E"/>
    <w:rsid w:val="008B45F5"/>
    <w:rsid w:val="008B4C40"/>
    <w:rsid w:val="008B5566"/>
    <w:rsid w:val="008B72A1"/>
    <w:rsid w:val="008B7FEC"/>
    <w:rsid w:val="008C070B"/>
    <w:rsid w:val="008C0A00"/>
    <w:rsid w:val="008C0B22"/>
    <w:rsid w:val="008C0CC9"/>
    <w:rsid w:val="008C0EB3"/>
    <w:rsid w:val="008C1788"/>
    <w:rsid w:val="008C4741"/>
    <w:rsid w:val="008C71E6"/>
    <w:rsid w:val="008C78BF"/>
    <w:rsid w:val="008C796C"/>
    <w:rsid w:val="008C7B55"/>
    <w:rsid w:val="008D124F"/>
    <w:rsid w:val="008D1978"/>
    <w:rsid w:val="008D1A61"/>
    <w:rsid w:val="008D23C3"/>
    <w:rsid w:val="008D28E7"/>
    <w:rsid w:val="008D4419"/>
    <w:rsid w:val="008D4885"/>
    <w:rsid w:val="008D4B84"/>
    <w:rsid w:val="008D4DB5"/>
    <w:rsid w:val="008D535F"/>
    <w:rsid w:val="008D55BF"/>
    <w:rsid w:val="008D6377"/>
    <w:rsid w:val="008D792A"/>
    <w:rsid w:val="008D7DD3"/>
    <w:rsid w:val="008E1C4B"/>
    <w:rsid w:val="008E1F9E"/>
    <w:rsid w:val="008E2673"/>
    <w:rsid w:val="008E2830"/>
    <w:rsid w:val="008E2E6E"/>
    <w:rsid w:val="008E306C"/>
    <w:rsid w:val="008E3627"/>
    <w:rsid w:val="008E3932"/>
    <w:rsid w:val="008E57D3"/>
    <w:rsid w:val="008E5BC6"/>
    <w:rsid w:val="008E639C"/>
    <w:rsid w:val="008E6595"/>
    <w:rsid w:val="008E7630"/>
    <w:rsid w:val="008E7AC0"/>
    <w:rsid w:val="008E7C50"/>
    <w:rsid w:val="008E7EE3"/>
    <w:rsid w:val="008F29A8"/>
    <w:rsid w:val="008F2D9D"/>
    <w:rsid w:val="008F35AA"/>
    <w:rsid w:val="008F38F2"/>
    <w:rsid w:val="008F4008"/>
    <w:rsid w:val="008F43B7"/>
    <w:rsid w:val="008F4488"/>
    <w:rsid w:val="008F52C6"/>
    <w:rsid w:val="008F55ED"/>
    <w:rsid w:val="008F56F2"/>
    <w:rsid w:val="008F6240"/>
    <w:rsid w:val="008F6429"/>
    <w:rsid w:val="008F78DB"/>
    <w:rsid w:val="00901060"/>
    <w:rsid w:val="009014D9"/>
    <w:rsid w:val="00901DFF"/>
    <w:rsid w:val="00901E5B"/>
    <w:rsid w:val="00901FBD"/>
    <w:rsid w:val="00902AFC"/>
    <w:rsid w:val="0090303D"/>
    <w:rsid w:val="00903AE5"/>
    <w:rsid w:val="00903CE0"/>
    <w:rsid w:val="009047B9"/>
    <w:rsid w:val="0090684D"/>
    <w:rsid w:val="009077EC"/>
    <w:rsid w:val="00907A8D"/>
    <w:rsid w:val="00911918"/>
    <w:rsid w:val="00912467"/>
    <w:rsid w:val="00915780"/>
    <w:rsid w:val="00915E3A"/>
    <w:rsid w:val="0091664E"/>
    <w:rsid w:val="009167A9"/>
    <w:rsid w:val="00916D46"/>
    <w:rsid w:val="0091707C"/>
    <w:rsid w:val="0091713C"/>
    <w:rsid w:val="00920642"/>
    <w:rsid w:val="00921290"/>
    <w:rsid w:val="00923732"/>
    <w:rsid w:val="00923EBF"/>
    <w:rsid w:val="00925024"/>
    <w:rsid w:val="009252A7"/>
    <w:rsid w:val="009259BA"/>
    <w:rsid w:val="0092664D"/>
    <w:rsid w:val="00926AD9"/>
    <w:rsid w:val="00927833"/>
    <w:rsid w:val="009318C5"/>
    <w:rsid w:val="00932EED"/>
    <w:rsid w:val="00933816"/>
    <w:rsid w:val="00933ECB"/>
    <w:rsid w:val="0093441B"/>
    <w:rsid w:val="00934B60"/>
    <w:rsid w:val="00934C36"/>
    <w:rsid w:val="00935992"/>
    <w:rsid w:val="0093689F"/>
    <w:rsid w:val="00937230"/>
    <w:rsid w:val="009377D5"/>
    <w:rsid w:val="009379B9"/>
    <w:rsid w:val="00937CA6"/>
    <w:rsid w:val="0094281B"/>
    <w:rsid w:val="00942CB9"/>
    <w:rsid w:val="00943AE1"/>
    <w:rsid w:val="00944652"/>
    <w:rsid w:val="009448C5"/>
    <w:rsid w:val="00944AC5"/>
    <w:rsid w:val="00944D72"/>
    <w:rsid w:val="0094553E"/>
    <w:rsid w:val="00946FDC"/>
    <w:rsid w:val="009475DE"/>
    <w:rsid w:val="009476B0"/>
    <w:rsid w:val="00950ADE"/>
    <w:rsid w:val="009518D4"/>
    <w:rsid w:val="0095231D"/>
    <w:rsid w:val="00952D34"/>
    <w:rsid w:val="00952D76"/>
    <w:rsid w:val="0095384D"/>
    <w:rsid w:val="00953F1D"/>
    <w:rsid w:val="00954510"/>
    <w:rsid w:val="009546BD"/>
    <w:rsid w:val="009556DD"/>
    <w:rsid w:val="00955BFD"/>
    <w:rsid w:val="0095658F"/>
    <w:rsid w:val="00956C96"/>
    <w:rsid w:val="00957048"/>
    <w:rsid w:val="00961334"/>
    <w:rsid w:val="0096198B"/>
    <w:rsid w:val="009630B2"/>
    <w:rsid w:val="009636D9"/>
    <w:rsid w:val="00965112"/>
    <w:rsid w:val="00965B30"/>
    <w:rsid w:val="00966D74"/>
    <w:rsid w:val="00967079"/>
    <w:rsid w:val="009670A1"/>
    <w:rsid w:val="00967D56"/>
    <w:rsid w:val="00970184"/>
    <w:rsid w:val="009710BA"/>
    <w:rsid w:val="00971424"/>
    <w:rsid w:val="00971AA3"/>
    <w:rsid w:val="00972D42"/>
    <w:rsid w:val="009732A3"/>
    <w:rsid w:val="00973FE3"/>
    <w:rsid w:val="00974E25"/>
    <w:rsid w:val="00976AD5"/>
    <w:rsid w:val="00976C68"/>
    <w:rsid w:val="00981E6C"/>
    <w:rsid w:val="009828AE"/>
    <w:rsid w:val="009832E1"/>
    <w:rsid w:val="0098383B"/>
    <w:rsid w:val="00983D1B"/>
    <w:rsid w:val="00983EDA"/>
    <w:rsid w:val="00984834"/>
    <w:rsid w:val="00984CA3"/>
    <w:rsid w:val="00985520"/>
    <w:rsid w:val="00986B59"/>
    <w:rsid w:val="0098761A"/>
    <w:rsid w:val="00987E2F"/>
    <w:rsid w:val="009908D6"/>
    <w:rsid w:val="00990EEC"/>
    <w:rsid w:val="00991552"/>
    <w:rsid w:val="00991907"/>
    <w:rsid w:val="00991C4E"/>
    <w:rsid w:val="009933A3"/>
    <w:rsid w:val="009948D9"/>
    <w:rsid w:val="00995355"/>
    <w:rsid w:val="009958DA"/>
    <w:rsid w:val="009958EC"/>
    <w:rsid w:val="00995E0C"/>
    <w:rsid w:val="00996818"/>
    <w:rsid w:val="009A031C"/>
    <w:rsid w:val="009A16D4"/>
    <w:rsid w:val="009A174D"/>
    <w:rsid w:val="009A2D3E"/>
    <w:rsid w:val="009A301E"/>
    <w:rsid w:val="009A3759"/>
    <w:rsid w:val="009A3E76"/>
    <w:rsid w:val="009A4D87"/>
    <w:rsid w:val="009A5203"/>
    <w:rsid w:val="009A5CFD"/>
    <w:rsid w:val="009A6BAB"/>
    <w:rsid w:val="009A76FB"/>
    <w:rsid w:val="009B01D6"/>
    <w:rsid w:val="009B06A8"/>
    <w:rsid w:val="009B0872"/>
    <w:rsid w:val="009B1E9D"/>
    <w:rsid w:val="009B203E"/>
    <w:rsid w:val="009B206B"/>
    <w:rsid w:val="009B22AC"/>
    <w:rsid w:val="009B42AC"/>
    <w:rsid w:val="009B6AE2"/>
    <w:rsid w:val="009B74C8"/>
    <w:rsid w:val="009C0C9F"/>
    <w:rsid w:val="009C1589"/>
    <w:rsid w:val="009C199A"/>
    <w:rsid w:val="009C1EA9"/>
    <w:rsid w:val="009C2F85"/>
    <w:rsid w:val="009C3557"/>
    <w:rsid w:val="009C42AA"/>
    <w:rsid w:val="009C43A8"/>
    <w:rsid w:val="009C4CEB"/>
    <w:rsid w:val="009C5204"/>
    <w:rsid w:val="009C588D"/>
    <w:rsid w:val="009C588F"/>
    <w:rsid w:val="009C62EC"/>
    <w:rsid w:val="009C642A"/>
    <w:rsid w:val="009C6477"/>
    <w:rsid w:val="009C6A0A"/>
    <w:rsid w:val="009C7950"/>
    <w:rsid w:val="009D0EA3"/>
    <w:rsid w:val="009D1566"/>
    <w:rsid w:val="009D1A38"/>
    <w:rsid w:val="009D1E4D"/>
    <w:rsid w:val="009D271E"/>
    <w:rsid w:val="009D2896"/>
    <w:rsid w:val="009D3D49"/>
    <w:rsid w:val="009D3E4B"/>
    <w:rsid w:val="009D3F19"/>
    <w:rsid w:val="009D4489"/>
    <w:rsid w:val="009D4CBC"/>
    <w:rsid w:val="009D4FE2"/>
    <w:rsid w:val="009D512D"/>
    <w:rsid w:val="009D5B50"/>
    <w:rsid w:val="009D64B6"/>
    <w:rsid w:val="009E0D26"/>
    <w:rsid w:val="009E12C0"/>
    <w:rsid w:val="009E1FFB"/>
    <w:rsid w:val="009E2CEA"/>
    <w:rsid w:val="009E4158"/>
    <w:rsid w:val="009E47D4"/>
    <w:rsid w:val="009E4AE4"/>
    <w:rsid w:val="009E4CA3"/>
    <w:rsid w:val="009E5425"/>
    <w:rsid w:val="009E5783"/>
    <w:rsid w:val="009E5D32"/>
    <w:rsid w:val="009E5E6E"/>
    <w:rsid w:val="009E69F2"/>
    <w:rsid w:val="009E7BD0"/>
    <w:rsid w:val="009F08B9"/>
    <w:rsid w:val="009F313C"/>
    <w:rsid w:val="009F33BE"/>
    <w:rsid w:val="009F43E8"/>
    <w:rsid w:val="009F4BF1"/>
    <w:rsid w:val="009F4FBB"/>
    <w:rsid w:val="009F7D47"/>
    <w:rsid w:val="00A015EC"/>
    <w:rsid w:val="00A01C04"/>
    <w:rsid w:val="00A04062"/>
    <w:rsid w:val="00A04517"/>
    <w:rsid w:val="00A05C79"/>
    <w:rsid w:val="00A05EB9"/>
    <w:rsid w:val="00A06B8E"/>
    <w:rsid w:val="00A10BE9"/>
    <w:rsid w:val="00A11B29"/>
    <w:rsid w:val="00A122A7"/>
    <w:rsid w:val="00A12E0D"/>
    <w:rsid w:val="00A13B41"/>
    <w:rsid w:val="00A141E7"/>
    <w:rsid w:val="00A145BA"/>
    <w:rsid w:val="00A149AD"/>
    <w:rsid w:val="00A14CC8"/>
    <w:rsid w:val="00A15799"/>
    <w:rsid w:val="00A15B48"/>
    <w:rsid w:val="00A15D1E"/>
    <w:rsid w:val="00A16017"/>
    <w:rsid w:val="00A170DB"/>
    <w:rsid w:val="00A1721D"/>
    <w:rsid w:val="00A20CB9"/>
    <w:rsid w:val="00A21FD9"/>
    <w:rsid w:val="00A2211D"/>
    <w:rsid w:val="00A2413A"/>
    <w:rsid w:val="00A24627"/>
    <w:rsid w:val="00A24EFC"/>
    <w:rsid w:val="00A265DC"/>
    <w:rsid w:val="00A26E01"/>
    <w:rsid w:val="00A275F1"/>
    <w:rsid w:val="00A27DB9"/>
    <w:rsid w:val="00A304CC"/>
    <w:rsid w:val="00A3085D"/>
    <w:rsid w:val="00A31399"/>
    <w:rsid w:val="00A322EC"/>
    <w:rsid w:val="00A32362"/>
    <w:rsid w:val="00A341C3"/>
    <w:rsid w:val="00A34AAB"/>
    <w:rsid w:val="00A34E16"/>
    <w:rsid w:val="00A37C96"/>
    <w:rsid w:val="00A37F6A"/>
    <w:rsid w:val="00A40175"/>
    <w:rsid w:val="00A401BA"/>
    <w:rsid w:val="00A416E2"/>
    <w:rsid w:val="00A43575"/>
    <w:rsid w:val="00A4427C"/>
    <w:rsid w:val="00A44B96"/>
    <w:rsid w:val="00A44FF5"/>
    <w:rsid w:val="00A453CE"/>
    <w:rsid w:val="00A45724"/>
    <w:rsid w:val="00A45EA3"/>
    <w:rsid w:val="00A465B6"/>
    <w:rsid w:val="00A469A4"/>
    <w:rsid w:val="00A47481"/>
    <w:rsid w:val="00A475A2"/>
    <w:rsid w:val="00A47976"/>
    <w:rsid w:val="00A47B2A"/>
    <w:rsid w:val="00A50D2B"/>
    <w:rsid w:val="00A513B4"/>
    <w:rsid w:val="00A516B7"/>
    <w:rsid w:val="00A52728"/>
    <w:rsid w:val="00A53167"/>
    <w:rsid w:val="00A53559"/>
    <w:rsid w:val="00A544C3"/>
    <w:rsid w:val="00A5652D"/>
    <w:rsid w:val="00A5669D"/>
    <w:rsid w:val="00A5798B"/>
    <w:rsid w:val="00A57EA8"/>
    <w:rsid w:val="00A609E7"/>
    <w:rsid w:val="00A62674"/>
    <w:rsid w:val="00A63351"/>
    <w:rsid w:val="00A63962"/>
    <w:rsid w:val="00A63CE4"/>
    <w:rsid w:val="00A64461"/>
    <w:rsid w:val="00A645C7"/>
    <w:rsid w:val="00A64A7A"/>
    <w:rsid w:val="00A652E6"/>
    <w:rsid w:val="00A660E6"/>
    <w:rsid w:val="00A6660F"/>
    <w:rsid w:val="00A67C25"/>
    <w:rsid w:val="00A72B0B"/>
    <w:rsid w:val="00A73934"/>
    <w:rsid w:val="00A7443F"/>
    <w:rsid w:val="00A7460D"/>
    <w:rsid w:val="00A76F88"/>
    <w:rsid w:val="00A776EC"/>
    <w:rsid w:val="00A80913"/>
    <w:rsid w:val="00A82FBA"/>
    <w:rsid w:val="00A84E0D"/>
    <w:rsid w:val="00A851A6"/>
    <w:rsid w:val="00A851E6"/>
    <w:rsid w:val="00A85598"/>
    <w:rsid w:val="00A8560E"/>
    <w:rsid w:val="00A859A0"/>
    <w:rsid w:val="00A85D56"/>
    <w:rsid w:val="00A866A1"/>
    <w:rsid w:val="00A8689D"/>
    <w:rsid w:val="00A91875"/>
    <w:rsid w:val="00A918A0"/>
    <w:rsid w:val="00A966E2"/>
    <w:rsid w:val="00A96EEF"/>
    <w:rsid w:val="00A9791F"/>
    <w:rsid w:val="00AA1197"/>
    <w:rsid w:val="00AA2A4C"/>
    <w:rsid w:val="00AA2CA6"/>
    <w:rsid w:val="00AA3EC4"/>
    <w:rsid w:val="00AA4938"/>
    <w:rsid w:val="00AA4C81"/>
    <w:rsid w:val="00AA553D"/>
    <w:rsid w:val="00AA59F8"/>
    <w:rsid w:val="00AA71D9"/>
    <w:rsid w:val="00AA7C1C"/>
    <w:rsid w:val="00AB0DCA"/>
    <w:rsid w:val="00AB1E93"/>
    <w:rsid w:val="00AB245D"/>
    <w:rsid w:val="00AB2C34"/>
    <w:rsid w:val="00AB3301"/>
    <w:rsid w:val="00AB3580"/>
    <w:rsid w:val="00AB582D"/>
    <w:rsid w:val="00AB5919"/>
    <w:rsid w:val="00AB6507"/>
    <w:rsid w:val="00AB7C35"/>
    <w:rsid w:val="00AC1CE4"/>
    <w:rsid w:val="00AC2554"/>
    <w:rsid w:val="00AC269D"/>
    <w:rsid w:val="00AC3106"/>
    <w:rsid w:val="00AC4E80"/>
    <w:rsid w:val="00AC60B3"/>
    <w:rsid w:val="00AC6414"/>
    <w:rsid w:val="00AC6989"/>
    <w:rsid w:val="00AC6FD4"/>
    <w:rsid w:val="00AC7308"/>
    <w:rsid w:val="00AD14D9"/>
    <w:rsid w:val="00AD1BF7"/>
    <w:rsid w:val="00AD1C64"/>
    <w:rsid w:val="00AD2E33"/>
    <w:rsid w:val="00AD36A4"/>
    <w:rsid w:val="00AD3EFB"/>
    <w:rsid w:val="00AD467C"/>
    <w:rsid w:val="00AD5D88"/>
    <w:rsid w:val="00AD6057"/>
    <w:rsid w:val="00AD6059"/>
    <w:rsid w:val="00AD678D"/>
    <w:rsid w:val="00AE02D8"/>
    <w:rsid w:val="00AE04F4"/>
    <w:rsid w:val="00AE08F7"/>
    <w:rsid w:val="00AE18F4"/>
    <w:rsid w:val="00AE3DB0"/>
    <w:rsid w:val="00AE402D"/>
    <w:rsid w:val="00AE5C27"/>
    <w:rsid w:val="00AE6C44"/>
    <w:rsid w:val="00AF0463"/>
    <w:rsid w:val="00AF0C86"/>
    <w:rsid w:val="00AF1098"/>
    <w:rsid w:val="00AF10F8"/>
    <w:rsid w:val="00AF1A52"/>
    <w:rsid w:val="00AF3AF7"/>
    <w:rsid w:val="00AF42F6"/>
    <w:rsid w:val="00AF4E2E"/>
    <w:rsid w:val="00AF5850"/>
    <w:rsid w:val="00AF65ED"/>
    <w:rsid w:val="00AF6AD0"/>
    <w:rsid w:val="00AF6BFA"/>
    <w:rsid w:val="00B005B9"/>
    <w:rsid w:val="00B0276A"/>
    <w:rsid w:val="00B02D74"/>
    <w:rsid w:val="00B03DCA"/>
    <w:rsid w:val="00B064E7"/>
    <w:rsid w:val="00B0699D"/>
    <w:rsid w:val="00B07F57"/>
    <w:rsid w:val="00B12042"/>
    <w:rsid w:val="00B133D9"/>
    <w:rsid w:val="00B1358F"/>
    <w:rsid w:val="00B14F01"/>
    <w:rsid w:val="00B1573D"/>
    <w:rsid w:val="00B2033A"/>
    <w:rsid w:val="00B204E4"/>
    <w:rsid w:val="00B2343B"/>
    <w:rsid w:val="00B237BC"/>
    <w:rsid w:val="00B23E77"/>
    <w:rsid w:val="00B245FD"/>
    <w:rsid w:val="00B25632"/>
    <w:rsid w:val="00B266DB"/>
    <w:rsid w:val="00B26C02"/>
    <w:rsid w:val="00B272D6"/>
    <w:rsid w:val="00B27A97"/>
    <w:rsid w:val="00B3099D"/>
    <w:rsid w:val="00B30D60"/>
    <w:rsid w:val="00B30F9A"/>
    <w:rsid w:val="00B310CD"/>
    <w:rsid w:val="00B3115C"/>
    <w:rsid w:val="00B3370C"/>
    <w:rsid w:val="00B34D05"/>
    <w:rsid w:val="00B357D9"/>
    <w:rsid w:val="00B3582C"/>
    <w:rsid w:val="00B36A95"/>
    <w:rsid w:val="00B36DBE"/>
    <w:rsid w:val="00B37132"/>
    <w:rsid w:val="00B37AA6"/>
    <w:rsid w:val="00B37E71"/>
    <w:rsid w:val="00B4072F"/>
    <w:rsid w:val="00B40FE8"/>
    <w:rsid w:val="00B41146"/>
    <w:rsid w:val="00B41F37"/>
    <w:rsid w:val="00B424EF"/>
    <w:rsid w:val="00B44B00"/>
    <w:rsid w:val="00B465CC"/>
    <w:rsid w:val="00B507C5"/>
    <w:rsid w:val="00B510C9"/>
    <w:rsid w:val="00B51589"/>
    <w:rsid w:val="00B522F2"/>
    <w:rsid w:val="00B52320"/>
    <w:rsid w:val="00B526B8"/>
    <w:rsid w:val="00B52BF1"/>
    <w:rsid w:val="00B52C09"/>
    <w:rsid w:val="00B53043"/>
    <w:rsid w:val="00B5334D"/>
    <w:rsid w:val="00B552E4"/>
    <w:rsid w:val="00B55A46"/>
    <w:rsid w:val="00B55F91"/>
    <w:rsid w:val="00B60B16"/>
    <w:rsid w:val="00B610AC"/>
    <w:rsid w:val="00B612C4"/>
    <w:rsid w:val="00B61615"/>
    <w:rsid w:val="00B6233F"/>
    <w:rsid w:val="00B640AD"/>
    <w:rsid w:val="00B642A4"/>
    <w:rsid w:val="00B65842"/>
    <w:rsid w:val="00B65E43"/>
    <w:rsid w:val="00B66726"/>
    <w:rsid w:val="00B66E3C"/>
    <w:rsid w:val="00B670EE"/>
    <w:rsid w:val="00B67DEF"/>
    <w:rsid w:val="00B702E5"/>
    <w:rsid w:val="00B70499"/>
    <w:rsid w:val="00B709E1"/>
    <w:rsid w:val="00B70B4F"/>
    <w:rsid w:val="00B7278D"/>
    <w:rsid w:val="00B72CB9"/>
    <w:rsid w:val="00B739E8"/>
    <w:rsid w:val="00B74875"/>
    <w:rsid w:val="00B75108"/>
    <w:rsid w:val="00B75EE1"/>
    <w:rsid w:val="00B760C5"/>
    <w:rsid w:val="00B76E30"/>
    <w:rsid w:val="00B773E1"/>
    <w:rsid w:val="00B775EA"/>
    <w:rsid w:val="00B81121"/>
    <w:rsid w:val="00B813F3"/>
    <w:rsid w:val="00B8296D"/>
    <w:rsid w:val="00B82B0E"/>
    <w:rsid w:val="00B8355D"/>
    <w:rsid w:val="00B839CC"/>
    <w:rsid w:val="00B84AC0"/>
    <w:rsid w:val="00B84F20"/>
    <w:rsid w:val="00B85A7C"/>
    <w:rsid w:val="00B86815"/>
    <w:rsid w:val="00B86B1C"/>
    <w:rsid w:val="00B87353"/>
    <w:rsid w:val="00B87FDB"/>
    <w:rsid w:val="00B91A13"/>
    <w:rsid w:val="00B92276"/>
    <w:rsid w:val="00B92FF6"/>
    <w:rsid w:val="00B94218"/>
    <w:rsid w:val="00B94A15"/>
    <w:rsid w:val="00B94AB2"/>
    <w:rsid w:val="00B9557D"/>
    <w:rsid w:val="00B95600"/>
    <w:rsid w:val="00B95CD5"/>
    <w:rsid w:val="00B965FA"/>
    <w:rsid w:val="00B96796"/>
    <w:rsid w:val="00BA06AC"/>
    <w:rsid w:val="00BA0994"/>
    <w:rsid w:val="00BA0FE1"/>
    <w:rsid w:val="00BA12BE"/>
    <w:rsid w:val="00BA2710"/>
    <w:rsid w:val="00BA2CBC"/>
    <w:rsid w:val="00BA2FCA"/>
    <w:rsid w:val="00BA3266"/>
    <w:rsid w:val="00BA376C"/>
    <w:rsid w:val="00BA3AA8"/>
    <w:rsid w:val="00BA51AE"/>
    <w:rsid w:val="00BA5429"/>
    <w:rsid w:val="00BA601C"/>
    <w:rsid w:val="00BA6F0A"/>
    <w:rsid w:val="00BA72B9"/>
    <w:rsid w:val="00BA7549"/>
    <w:rsid w:val="00BA7573"/>
    <w:rsid w:val="00BA7BAC"/>
    <w:rsid w:val="00BA7C95"/>
    <w:rsid w:val="00BB0CEA"/>
    <w:rsid w:val="00BB1FEA"/>
    <w:rsid w:val="00BB2233"/>
    <w:rsid w:val="00BB339A"/>
    <w:rsid w:val="00BB375A"/>
    <w:rsid w:val="00BB3F1A"/>
    <w:rsid w:val="00BB4327"/>
    <w:rsid w:val="00BB4A5C"/>
    <w:rsid w:val="00BB6671"/>
    <w:rsid w:val="00BC17A1"/>
    <w:rsid w:val="00BC19FE"/>
    <w:rsid w:val="00BC23FB"/>
    <w:rsid w:val="00BC25DD"/>
    <w:rsid w:val="00BC28F9"/>
    <w:rsid w:val="00BC2A00"/>
    <w:rsid w:val="00BC35EF"/>
    <w:rsid w:val="00BC3F71"/>
    <w:rsid w:val="00BC43FF"/>
    <w:rsid w:val="00BC4AFD"/>
    <w:rsid w:val="00BC553E"/>
    <w:rsid w:val="00BC5844"/>
    <w:rsid w:val="00BC6C67"/>
    <w:rsid w:val="00BC7954"/>
    <w:rsid w:val="00BC7C0B"/>
    <w:rsid w:val="00BD0007"/>
    <w:rsid w:val="00BD1D3A"/>
    <w:rsid w:val="00BD381D"/>
    <w:rsid w:val="00BD460E"/>
    <w:rsid w:val="00BD5CED"/>
    <w:rsid w:val="00BD695D"/>
    <w:rsid w:val="00BD6A25"/>
    <w:rsid w:val="00BD7080"/>
    <w:rsid w:val="00BD7567"/>
    <w:rsid w:val="00BD7C3D"/>
    <w:rsid w:val="00BE05DF"/>
    <w:rsid w:val="00BE0C93"/>
    <w:rsid w:val="00BE18C3"/>
    <w:rsid w:val="00BE1ED2"/>
    <w:rsid w:val="00BE229E"/>
    <w:rsid w:val="00BE3802"/>
    <w:rsid w:val="00BE410E"/>
    <w:rsid w:val="00BE4E57"/>
    <w:rsid w:val="00BE5147"/>
    <w:rsid w:val="00BE57C0"/>
    <w:rsid w:val="00BE6B92"/>
    <w:rsid w:val="00BE72F5"/>
    <w:rsid w:val="00BE795B"/>
    <w:rsid w:val="00BF0CFF"/>
    <w:rsid w:val="00BF0F94"/>
    <w:rsid w:val="00BF1332"/>
    <w:rsid w:val="00BF1428"/>
    <w:rsid w:val="00BF1655"/>
    <w:rsid w:val="00BF1814"/>
    <w:rsid w:val="00BF243D"/>
    <w:rsid w:val="00BF3CEB"/>
    <w:rsid w:val="00BF41B8"/>
    <w:rsid w:val="00BF5ACD"/>
    <w:rsid w:val="00BF6546"/>
    <w:rsid w:val="00BF69FE"/>
    <w:rsid w:val="00BF6BC5"/>
    <w:rsid w:val="00BF7482"/>
    <w:rsid w:val="00BF77F9"/>
    <w:rsid w:val="00C002F2"/>
    <w:rsid w:val="00C0186F"/>
    <w:rsid w:val="00C01AEB"/>
    <w:rsid w:val="00C029B6"/>
    <w:rsid w:val="00C02B4A"/>
    <w:rsid w:val="00C02E62"/>
    <w:rsid w:val="00C03835"/>
    <w:rsid w:val="00C03DA2"/>
    <w:rsid w:val="00C04749"/>
    <w:rsid w:val="00C06B1A"/>
    <w:rsid w:val="00C06FBB"/>
    <w:rsid w:val="00C0727A"/>
    <w:rsid w:val="00C077C5"/>
    <w:rsid w:val="00C10958"/>
    <w:rsid w:val="00C10E22"/>
    <w:rsid w:val="00C11136"/>
    <w:rsid w:val="00C142AE"/>
    <w:rsid w:val="00C14813"/>
    <w:rsid w:val="00C14E50"/>
    <w:rsid w:val="00C15DEE"/>
    <w:rsid w:val="00C20096"/>
    <w:rsid w:val="00C20519"/>
    <w:rsid w:val="00C20655"/>
    <w:rsid w:val="00C21147"/>
    <w:rsid w:val="00C2116B"/>
    <w:rsid w:val="00C2173A"/>
    <w:rsid w:val="00C21DC5"/>
    <w:rsid w:val="00C224F8"/>
    <w:rsid w:val="00C22923"/>
    <w:rsid w:val="00C22D7B"/>
    <w:rsid w:val="00C2387F"/>
    <w:rsid w:val="00C23931"/>
    <w:rsid w:val="00C245A2"/>
    <w:rsid w:val="00C251B0"/>
    <w:rsid w:val="00C25380"/>
    <w:rsid w:val="00C265B1"/>
    <w:rsid w:val="00C279AF"/>
    <w:rsid w:val="00C30A5C"/>
    <w:rsid w:val="00C30F56"/>
    <w:rsid w:val="00C318A0"/>
    <w:rsid w:val="00C32044"/>
    <w:rsid w:val="00C32B09"/>
    <w:rsid w:val="00C32DBD"/>
    <w:rsid w:val="00C33734"/>
    <w:rsid w:val="00C33DC5"/>
    <w:rsid w:val="00C3517C"/>
    <w:rsid w:val="00C36DA4"/>
    <w:rsid w:val="00C37DDB"/>
    <w:rsid w:val="00C405AE"/>
    <w:rsid w:val="00C40E74"/>
    <w:rsid w:val="00C40F51"/>
    <w:rsid w:val="00C4195D"/>
    <w:rsid w:val="00C4244F"/>
    <w:rsid w:val="00C4268E"/>
    <w:rsid w:val="00C44A3A"/>
    <w:rsid w:val="00C477C9"/>
    <w:rsid w:val="00C500AF"/>
    <w:rsid w:val="00C50EDB"/>
    <w:rsid w:val="00C5157E"/>
    <w:rsid w:val="00C53612"/>
    <w:rsid w:val="00C5378F"/>
    <w:rsid w:val="00C5440E"/>
    <w:rsid w:val="00C5520F"/>
    <w:rsid w:val="00C55749"/>
    <w:rsid w:val="00C5582A"/>
    <w:rsid w:val="00C55F9D"/>
    <w:rsid w:val="00C572BD"/>
    <w:rsid w:val="00C628CA"/>
    <w:rsid w:val="00C631FA"/>
    <w:rsid w:val="00C636D5"/>
    <w:rsid w:val="00C63D4B"/>
    <w:rsid w:val="00C642C5"/>
    <w:rsid w:val="00C6457F"/>
    <w:rsid w:val="00C64BD0"/>
    <w:rsid w:val="00C65F2E"/>
    <w:rsid w:val="00C66248"/>
    <w:rsid w:val="00C6660B"/>
    <w:rsid w:val="00C666A9"/>
    <w:rsid w:val="00C67619"/>
    <w:rsid w:val="00C70480"/>
    <w:rsid w:val="00C707D1"/>
    <w:rsid w:val="00C70A63"/>
    <w:rsid w:val="00C727D9"/>
    <w:rsid w:val="00C7295D"/>
    <w:rsid w:val="00C72E2A"/>
    <w:rsid w:val="00C731CF"/>
    <w:rsid w:val="00C74891"/>
    <w:rsid w:val="00C75456"/>
    <w:rsid w:val="00C75780"/>
    <w:rsid w:val="00C76B25"/>
    <w:rsid w:val="00C80252"/>
    <w:rsid w:val="00C81155"/>
    <w:rsid w:val="00C823E3"/>
    <w:rsid w:val="00C84DE6"/>
    <w:rsid w:val="00C85045"/>
    <w:rsid w:val="00C8539F"/>
    <w:rsid w:val="00C85B40"/>
    <w:rsid w:val="00C85DAB"/>
    <w:rsid w:val="00C86A72"/>
    <w:rsid w:val="00C87988"/>
    <w:rsid w:val="00C87FCF"/>
    <w:rsid w:val="00C901DF"/>
    <w:rsid w:val="00C90698"/>
    <w:rsid w:val="00C921FD"/>
    <w:rsid w:val="00C93B96"/>
    <w:rsid w:val="00C9407E"/>
    <w:rsid w:val="00C9457C"/>
    <w:rsid w:val="00C94DDF"/>
    <w:rsid w:val="00C96101"/>
    <w:rsid w:val="00C96DC0"/>
    <w:rsid w:val="00CA0FB4"/>
    <w:rsid w:val="00CA163F"/>
    <w:rsid w:val="00CA1EE5"/>
    <w:rsid w:val="00CA250F"/>
    <w:rsid w:val="00CA2A04"/>
    <w:rsid w:val="00CA374A"/>
    <w:rsid w:val="00CA4EE3"/>
    <w:rsid w:val="00CA5A77"/>
    <w:rsid w:val="00CA6677"/>
    <w:rsid w:val="00CA7A05"/>
    <w:rsid w:val="00CB0302"/>
    <w:rsid w:val="00CB0326"/>
    <w:rsid w:val="00CB0348"/>
    <w:rsid w:val="00CB1652"/>
    <w:rsid w:val="00CB1D13"/>
    <w:rsid w:val="00CB2064"/>
    <w:rsid w:val="00CB281B"/>
    <w:rsid w:val="00CB44B1"/>
    <w:rsid w:val="00CB44B6"/>
    <w:rsid w:val="00CB491F"/>
    <w:rsid w:val="00CB68C3"/>
    <w:rsid w:val="00CB6B13"/>
    <w:rsid w:val="00CB7573"/>
    <w:rsid w:val="00CB7E99"/>
    <w:rsid w:val="00CC25D8"/>
    <w:rsid w:val="00CC2DD5"/>
    <w:rsid w:val="00CC3A3F"/>
    <w:rsid w:val="00CC3C44"/>
    <w:rsid w:val="00CC4182"/>
    <w:rsid w:val="00CC510A"/>
    <w:rsid w:val="00CC5A10"/>
    <w:rsid w:val="00CC67DD"/>
    <w:rsid w:val="00CC69A4"/>
    <w:rsid w:val="00CC7A7E"/>
    <w:rsid w:val="00CD1B14"/>
    <w:rsid w:val="00CD1BBF"/>
    <w:rsid w:val="00CD1C9D"/>
    <w:rsid w:val="00CD1FBF"/>
    <w:rsid w:val="00CD3222"/>
    <w:rsid w:val="00CD4731"/>
    <w:rsid w:val="00CD6D99"/>
    <w:rsid w:val="00CD71FD"/>
    <w:rsid w:val="00CD7662"/>
    <w:rsid w:val="00CD7D3C"/>
    <w:rsid w:val="00CE1A94"/>
    <w:rsid w:val="00CE2E2E"/>
    <w:rsid w:val="00CE3157"/>
    <w:rsid w:val="00CE365A"/>
    <w:rsid w:val="00CE4101"/>
    <w:rsid w:val="00CE44AE"/>
    <w:rsid w:val="00CE4C6B"/>
    <w:rsid w:val="00CE4DC8"/>
    <w:rsid w:val="00CE5F52"/>
    <w:rsid w:val="00CE6AFC"/>
    <w:rsid w:val="00CE6E18"/>
    <w:rsid w:val="00CE6EF8"/>
    <w:rsid w:val="00CF0A43"/>
    <w:rsid w:val="00CF1D44"/>
    <w:rsid w:val="00CF2C2D"/>
    <w:rsid w:val="00CF2FEC"/>
    <w:rsid w:val="00CF412E"/>
    <w:rsid w:val="00CF448A"/>
    <w:rsid w:val="00CF47A8"/>
    <w:rsid w:val="00CF4851"/>
    <w:rsid w:val="00CF5501"/>
    <w:rsid w:val="00CF55C3"/>
    <w:rsid w:val="00CF5D54"/>
    <w:rsid w:val="00CF6E3C"/>
    <w:rsid w:val="00D00AA9"/>
    <w:rsid w:val="00D015A2"/>
    <w:rsid w:val="00D015F9"/>
    <w:rsid w:val="00D027D9"/>
    <w:rsid w:val="00D03AD9"/>
    <w:rsid w:val="00D043FE"/>
    <w:rsid w:val="00D04A52"/>
    <w:rsid w:val="00D0552B"/>
    <w:rsid w:val="00D06320"/>
    <w:rsid w:val="00D07C13"/>
    <w:rsid w:val="00D10B9D"/>
    <w:rsid w:val="00D14BAF"/>
    <w:rsid w:val="00D154B3"/>
    <w:rsid w:val="00D1561D"/>
    <w:rsid w:val="00D16271"/>
    <w:rsid w:val="00D1646C"/>
    <w:rsid w:val="00D17617"/>
    <w:rsid w:val="00D20869"/>
    <w:rsid w:val="00D208DA"/>
    <w:rsid w:val="00D20937"/>
    <w:rsid w:val="00D2182F"/>
    <w:rsid w:val="00D2200C"/>
    <w:rsid w:val="00D22097"/>
    <w:rsid w:val="00D231EE"/>
    <w:rsid w:val="00D236F2"/>
    <w:rsid w:val="00D2398A"/>
    <w:rsid w:val="00D2441A"/>
    <w:rsid w:val="00D25B52"/>
    <w:rsid w:val="00D265AC"/>
    <w:rsid w:val="00D267C4"/>
    <w:rsid w:val="00D26A1F"/>
    <w:rsid w:val="00D26F68"/>
    <w:rsid w:val="00D2780F"/>
    <w:rsid w:val="00D30004"/>
    <w:rsid w:val="00D316CB"/>
    <w:rsid w:val="00D31A69"/>
    <w:rsid w:val="00D31E71"/>
    <w:rsid w:val="00D31FE8"/>
    <w:rsid w:val="00D32EE9"/>
    <w:rsid w:val="00D355E9"/>
    <w:rsid w:val="00D35D53"/>
    <w:rsid w:val="00D374CE"/>
    <w:rsid w:val="00D421F9"/>
    <w:rsid w:val="00D42317"/>
    <w:rsid w:val="00D4268B"/>
    <w:rsid w:val="00D42AE1"/>
    <w:rsid w:val="00D42E95"/>
    <w:rsid w:val="00D43AD1"/>
    <w:rsid w:val="00D440A9"/>
    <w:rsid w:val="00D443CB"/>
    <w:rsid w:val="00D4457A"/>
    <w:rsid w:val="00D4486D"/>
    <w:rsid w:val="00D44CF0"/>
    <w:rsid w:val="00D45162"/>
    <w:rsid w:val="00D451BC"/>
    <w:rsid w:val="00D4727A"/>
    <w:rsid w:val="00D47AC9"/>
    <w:rsid w:val="00D47DAE"/>
    <w:rsid w:val="00D51EC7"/>
    <w:rsid w:val="00D5212B"/>
    <w:rsid w:val="00D522E8"/>
    <w:rsid w:val="00D52C2E"/>
    <w:rsid w:val="00D5322F"/>
    <w:rsid w:val="00D5474B"/>
    <w:rsid w:val="00D54C7F"/>
    <w:rsid w:val="00D54EB7"/>
    <w:rsid w:val="00D5559F"/>
    <w:rsid w:val="00D5598D"/>
    <w:rsid w:val="00D55C41"/>
    <w:rsid w:val="00D56126"/>
    <w:rsid w:val="00D56798"/>
    <w:rsid w:val="00D567D8"/>
    <w:rsid w:val="00D56AAD"/>
    <w:rsid w:val="00D575AE"/>
    <w:rsid w:val="00D57EDD"/>
    <w:rsid w:val="00D604CA"/>
    <w:rsid w:val="00D60FD3"/>
    <w:rsid w:val="00D6209D"/>
    <w:rsid w:val="00D62181"/>
    <w:rsid w:val="00D6313C"/>
    <w:rsid w:val="00D633E2"/>
    <w:rsid w:val="00D64CC6"/>
    <w:rsid w:val="00D6623E"/>
    <w:rsid w:val="00D66C3C"/>
    <w:rsid w:val="00D7104B"/>
    <w:rsid w:val="00D71BAF"/>
    <w:rsid w:val="00D74421"/>
    <w:rsid w:val="00D74BFE"/>
    <w:rsid w:val="00D7595D"/>
    <w:rsid w:val="00D75CAB"/>
    <w:rsid w:val="00D761CE"/>
    <w:rsid w:val="00D831AC"/>
    <w:rsid w:val="00D84B7C"/>
    <w:rsid w:val="00D852D4"/>
    <w:rsid w:val="00D853E6"/>
    <w:rsid w:val="00D859BE"/>
    <w:rsid w:val="00D85C74"/>
    <w:rsid w:val="00D86C01"/>
    <w:rsid w:val="00D87734"/>
    <w:rsid w:val="00D87959"/>
    <w:rsid w:val="00D87FDD"/>
    <w:rsid w:val="00D90D6B"/>
    <w:rsid w:val="00D90DBD"/>
    <w:rsid w:val="00D914D5"/>
    <w:rsid w:val="00D91D72"/>
    <w:rsid w:val="00D934EA"/>
    <w:rsid w:val="00D937A5"/>
    <w:rsid w:val="00D948D8"/>
    <w:rsid w:val="00D958D7"/>
    <w:rsid w:val="00D96D55"/>
    <w:rsid w:val="00D97741"/>
    <w:rsid w:val="00D97CE2"/>
    <w:rsid w:val="00DA02D7"/>
    <w:rsid w:val="00DA0E64"/>
    <w:rsid w:val="00DA21FE"/>
    <w:rsid w:val="00DA3E4F"/>
    <w:rsid w:val="00DA42A2"/>
    <w:rsid w:val="00DA44B9"/>
    <w:rsid w:val="00DA60CD"/>
    <w:rsid w:val="00DA687F"/>
    <w:rsid w:val="00DA7891"/>
    <w:rsid w:val="00DA7C69"/>
    <w:rsid w:val="00DB08DC"/>
    <w:rsid w:val="00DB0A3B"/>
    <w:rsid w:val="00DB0F94"/>
    <w:rsid w:val="00DB1762"/>
    <w:rsid w:val="00DB21D7"/>
    <w:rsid w:val="00DB2A31"/>
    <w:rsid w:val="00DB31B4"/>
    <w:rsid w:val="00DB3FA3"/>
    <w:rsid w:val="00DB4FA3"/>
    <w:rsid w:val="00DB517B"/>
    <w:rsid w:val="00DB632F"/>
    <w:rsid w:val="00DB64AD"/>
    <w:rsid w:val="00DB724D"/>
    <w:rsid w:val="00DC1DD4"/>
    <w:rsid w:val="00DC2057"/>
    <w:rsid w:val="00DC2947"/>
    <w:rsid w:val="00DC29D8"/>
    <w:rsid w:val="00DC3DFC"/>
    <w:rsid w:val="00DC4563"/>
    <w:rsid w:val="00DC4A53"/>
    <w:rsid w:val="00DC4DCC"/>
    <w:rsid w:val="00DC56AE"/>
    <w:rsid w:val="00DC5DF6"/>
    <w:rsid w:val="00DC6566"/>
    <w:rsid w:val="00DD037D"/>
    <w:rsid w:val="00DD20B2"/>
    <w:rsid w:val="00DD4B7F"/>
    <w:rsid w:val="00DD54A3"/>
    <w:rsid w:val="00DD5C4B"/>
    <w:rsid w:val="00DD5E56"/>
    <w:rsid w:val="00DD664D"/>
    <w:rsid w:val="00DD6A62"/>
    <w:rsid w:val="00DD7663"/>
    <w:rsid w:val="00DE002E"/>
    <w:rsid w:val="00DE085B"/>
    <w:rsid w:val="00DE14F8"/>
    <w:rsid w:val="00DE1634"/>
    <w:rsid w:val="00DE3D8B"/>
    <w:rsid w:val="00DE4130"/>
    <w:rsid w:val="00DE480E"/>
    <w:rsid w:val="00DE4DDF"/>
    <w:rsid w:val="00DE5367"/>
    <w:rsid w:val="00DE564C"/>
    <w:rsid w:val="00DE56EF"/>
    <w:rsid w:val="00DE6088"/>
    <w:rsid w:val="00DE61E9"/>
    <w:rsid w:val="00DF03D4"/>
    <w:rsid w:val="00DF089F"/>
    <w:rsid w:val="00DF4B18"/>
    <w:rsid w:val="00DF4CE1"/>
    <w:rsid w:val="00DF530B"/>
    <w:rsid w:val="00DF61C7"/>
    <w:rsid w:val="00DF684E"/>
    <w:rsid w:val="00DF692B"/>
    <w:rsid w:val="00E01170"/>
    <w:rsid w:val="00E02341"/>
    <w:rsid w:val="00E0381E"/>
    <w:rsid w:val="00E040AD"/>
    <w:rsid w:val="00E04233"/>
    <w:rsid w:val="00E04830"/>
    <w:rsid w:val="00E057B1"/>
    <w:rsid w:val="00E064A6"/>
    <w:rsid w:val="00E07A25"/>
    <w:rsid w:val="00E07EE2"/>
    <w:rsid w:val="00E12159"/>
    <w:rsid w:val="00E12B3F"/>
    <w:rsid w:val="00E12DE5"/>
    <w:rsid w:val="00E13036"/>
    <w:rsid w:val="00E1308A"/>
    <w:rsid w:val="00E13D46"/>
    <w:rsid w:val="00E13D6A"/>
    <w:rsid w:val="00E140A7"/>
    <w:rsid w:val="00E16123"/>
    <w:rsid w:val="00E175B8"/>
    <w:rsid w:val="00E20A2A"/>
    <w:rsid w:val="00E20E09"/>
    <w:rsid w:val="00E20E1D"/>
    <w:rsid w:val="00E21E55"/>
    <w:rsid w:val="00E225C3"/>
    <w:rsid w:val="00E23100"/>
    <w:rsid w:val="00E23636"/>
    <w:rsid w:val="00E25575"/>
    <w:rsid w:val="00E25B17"/>
    <w:rsid w:val="00E26170"/>
    <w:rsid w:val="00E261C8"/>
    <w:rsid w:val="00E26760"/>
    <w:rsid w:val="00E27372"/>
    <w:rsid w:val="00E273D9"/>
    <w:rsid w:val="00E319B1"/>
    <w:rsid w:val="00E3203A"/>
    <w:rsid w:val="00E334D0"/>
    <w:rsid w:val="00E3369D"/>
    <w:rsid w:val="00E33C84"/>
    <w:rsid w:val="00E33DA6"/>
    <w:rsid w:val="00E341B3"/>
    <w:rsid w:val="00E34F10"/>
    <w:rsid w:val="00E35F2F"/>
    <w:rsid w:val="00E367AB"/>
    <w:rsid w:val="00E37BDB"/>
    <w:rsid w:val="00E37D72"/>
    <w:rsid w:val="00E41DB8"/>
    <w:rsid w:val="00E42563"/>
    <w:rsid w:val="00E434A4"/>
    <w:rsid w:val="00E4350A"/>
    <w:rsid w:val="00E43DC5"/>
    <w:rsid w:val="00E456E9"/>
    <w:rsid w:val="00E45873"/>
    <w:rsid w:val="00E50D14"/>
    <w:rsid w:val="00E515ED"/>
    <w:rsid w:val="00E51678"/>
    <w:rsid w:val="00E522AB"/>
    <w:rsid w:val="00E52E46"/>
    <w:rsid w:val="00E52F36"/>
    <w:rsid w:val="00E53EF6"/>
    <w:rsid w:val="00E5419B"/>
    <w:rsid w:val="00E54D5C"/>
    <w:rsid w:val="00E569A3"/>
    <w:rsid w:val="00E56B8D"/>
    <w:rsid w:val="00E577C7"/>
    <w:rsid w:val="00E57E1F"/>
    <w:rsid w:val="00E6016F"/>
    <w:rsid w:val="00E60C15"/>
    <w:rsid w:val="00E611D4"/>
    <w:rsid w:val="00E6146A"/>
    <w:rsid w:val="00E618B7"/>
    <w:rsid w:val="00E61BCE"/>
    <w:rsid w:val="00E621BE"/>
    <w:rsid w:val="00E6257C"/>
    <w:rsid w:val="00E63D8A"/>
    <w:rsid w:val="00E644BF"/>
    <w:rsid w:val="00E65B41"/>
    <w:rsid w:val="00E65FC4"/>
    <w:rsid w:val="00E6661C"/>
    <w:rsid w:val="00E66694"/>
    <w:rsid w:val="00E66974"/>
    <w:rsid w:val="00E7013C"/>
    <w:rsid w:val="00E721EC"/>
    <w:rsid w:val="00E72E03"/>
    <w:rsid w:val="00E72E54"/>
    <w:rsid w:val="00E72FE2"/>
    <w:rsid w:val="00E7558B"/>
    <w:rsid w:val="00E75AA4"/>
    <w:rsid w:val="00E75B36"/>
    <w:rsid w:val="00E7789F"/>
    <w:rsid w:val="00E77ACE"/>
    <w:rsid w:val="00E808E8"/>
    <w:rsid w:val="00E80B24"/>
    <w:rsid w:val="00E81721"/>
    <w:rsid w:val="00E81BD5"/>
    <w:rsid w:val="00E81F75"/>
    <w:rsid w:val="00E83A3A"/>
    <w:rsid w:val="00E83C4C"/>
    <w:rsid w:val="00E8411D"/>
    <w:rsid w:val="00E86A73"/>
    <w:rsid w:val="00E86D02"/>
    <w:rsid w:val="00E900AB"/>
    <w:rsid w:val="00E90649"/>
    <w:rsid w:val="00E919B0"/>
    <w:rsid w:val="00E92578"/>
    <w:rsid w:val="00E94C65"/>
    <w:rsid w:val="00E9500A"/>
    <w:rsid w:val="00E95345"/>
    <w:rsid w:val="00E956D3"/>
    <w:rsid w:val="00E970DE"/>
    <w:rsid w:val="00E97CDA"/>
    <w:rsid w:val="00E97F2A"/>
    <w:rsid w:val="00EA01F2"/>
    <w:rsid w:val="00EA0322"/>
    <w:rsid w:val="00EA10F7"/>
    <w:rsid w:val="00EA1BE2"/>
    <w:rsid w:val="00EA1BFC"/>
    <w:rsid w:val="00EA239F"/>
    <w:rsid w:val="00EA24EE"/>
    <w:rsid w:val="00EA2848"/>
    <w:rsid w:val="00EA2A79"/>
    <w:rsid w:val="00EA319A"/>
    <w:rsid w:val="00EA43DE"/>
    <w:rsid w:val="00EA46A8"/>
    <w:rsid w:val="00EA4821"/>
    <w:rsid w:val="00EA4BC6"/>
    <w:rsid w:val="00EA4FC1"/>
    <w:rsid w:val="00EA51F2"/>
    <w:rsid w:val="00EA578E"/>
    <w:rsid w:val="00EA5CE7"/>
    <w:rsid w:val="00EA5E7D"/>
    <w:rsid w:val="00EA63CF"/>
    <w:rsid w:val="00EA6E5F"/>
    <w:rsid w:val="00EB1D72"/>
    <w:rsid w:val="00EB37FA"/>
    <w:rsid w:val="00EB408D"/>
    <w:rsid w:val="00EB4803"/>
    <w:rsid w:val="00EB625E"/>
    <w:rsid w:val="00EB6A25"/>
    <w:rsid w:val="00EB6DBB"/>
    <w:rsid w:val="00EB75A4"/>
    <w:rsid w:val="00EB7EAF"/>
    <w:rsid w:val="00EC1219"/>
    <w:rsid w:val="00EC1B40"/>
    <w:rsid w:val="00EC327B"/>
    <w:rsid w:val="00EC34E2"/>
    <w:rsid w:val="00EC4E3C"/>
    <w:rsid w:val="00EC605F"/>
    <w:rsid w:val="00EC6B78"/>
    <w:rsid w:val="00ED22F9"/>
    <w:rsid w:val="00ED2E0C"/>
    <w:rsid w:val="00ED3CBD"/>
    <w:rsid w:val="00ED3E66"/>
    <w:rsid w:val="00ED54BB"/>
    <w:rsid w:val="00ED5A77"/>
    <w:rsid w:val="00ED7420"/>
    <w:rsid w:val="00ED7A03"/>
    <w:rsid w:val="00ED7B24"/>
    <w:rsid w:val="00EE0BAE"/>
    <w:rsid w:val="00EE0E9C"/>
    <w:rsid w:val="00EE193D"/>
    <w:rsid w:val="00EE1F6E"/>
    <w:rsid w:val="00EE2B5B"/>
    <w:rsid w:val="00EE2BFB"/>
    <w:rsid w:val="00EE32F4"/>
    <w:rsid w:val="00EE3FD1"/>
    <w:rsid w:val="00EE661A"/>
    <w:rsid w:val="00EE689D"/>
    <w:rsid w:val="00EE767B"/>
    <w:rsid w:val="00EE7811"/>
    <w:rsid w:val="00EE7C9F"/>
    <w:rsid w:val="00EE7DCE"/>
    <w:rsid w:val="00EE7FAE"/>
    <w:rsid w:val="00EF26DC"/>
    <w:rsid w:val="00EF2D5C"/>
    <w:rsid w:val="00EF2E32"/>
    <w:rsid w:val="00EF395C"/>
    <w:rsid w:val="00EF4C0A"/>
    <w:rsid w:val="00EF6413"/>
    <w:rsid w:val="00EF6B63"/>
    <w:rsid w:val="00EF6D48"/>
    <w:rsid w:val="00EF7507"/>
    <w:rsid w:val="00F0058A"/>
    <w:rsid w:val="00F00EA2"/>
    <w:rsid w:val="00F00FEE"/>
    <w:rsid w:val="00F01CE9"/>
    <w:rsid w:val="00F01D70"/>
    <w:rsid w:val="00F023C0"/>
    <w:rsid w:val="00F02D7B"/>
    <w:rsid w:val="00F035F1"/>
    <w:rsid w:val="00F04365"/>
    <w:rsid w:val="00F04694"/>
    <w:rsid w:val="00F059A5"/>
    <w:rsid w:val="00F05F2C"/>
    <w:rsid w:val="00F0698E"/>
    <w:rsid w:val="00F10083"/>
    <w:rsid w:val="00F101EE"/>
    <w:rsid w:val="00F12CD8"/>
    <w:rsid w:val="00F12DFA"/>
    <w:rsid w:val="00F130A1"/>
    <w:rsid w:val="00F1326D"/>
    <w:rsid w:val="00F1388A"/>
    <w:rsid w:val="00F13A0E"/>
    <w:rsid w:val="00F14946"/>
    <w:rsid w:val="00F16C9B"/>
    <w:rsid w:val="00F16F09"/>
    <w:rsid w:val="00F17244"/>
    <w:rsid w:val="00F174DA"/>
    <w:rsid w:val="00F208F8"/>
    <w:rsid w:val="00F219D7"/>
    <w:rsid w:val="00F21A0E"/>
    <w:rsid w:val="00F21D7B"/>
    <w:rsid w:val="00F2224A"/>
    <w:rsid w:val="00F2252F"/>
    <w:rsid w:val="00F22856"/>
    <w:rsid w:val="00F22B81"/>
    <w:rsid w:val="00F2389E"/>
    <w:rsid w:val="00F258AA"/>
    <w:rsid w:val="00F260A4"/>
    <w:rsid w:val="00F26271"/>
    <w:rsid w:val="00F2662D"/>
    <w:rsid w:val="00F277AC"/>
    <w:rsid w:val="00F3028F"/>
    <w:rsid w:val="00F3187B"/>
    <w:rsid w:val="00F3206B"/>
    <w:rsid w:val="00F3273E"/>
    <w:rsid w:val="00F33B7E"/>
    <w:rsid w:val="00F33C19"/>
    <w:rsid w:val="00F3442D"/>
    <w:rsid w:val="00F35726"/>
    <w:rsid w:val="00F36648"/>
    <w:rsid w:val="00F36CD4"/>
    <w:rsid w:val="00F3738C"/>
    <w:rsid w:val="00F40167"/>
    <w:rsid w:val="00F418E9"/>
    <w:rsid w:val="00F42C1E"/>
    <w:rsid w:val="00F43E65"/>
    <w:rsid w:val="00F43F3B"/>
    <w:rsid w:val="00F446CB"/>
    <w:rsid w:val="00F45568"/>
    <w:rsid w:val="00F50115"/>
    <w:rsid w:val="00F50877"/>
    <w:rsid w:val="00F50C0C"/>
    <w:rsid w:val="00F50DCB"/>
    <w:rsid w:val="00F513FA"/>
    <w:rsid w:val="00F51B34"/>
    <w:rsid w:val="00F53060"/>
    <w:rsid w:val="00F5398C"/>
    <w:rsid w:val="00F54EFA"/>
    <w:rsid w:val="00F56484"/>
    <w:rsid w:val="00F57C11"/>
    <w:rsid w:val="00F57C16"/>
    <w:rsid w:val="00F603BA"/>
    <w:rsid w:val="00F6067F"/>
    <w:rsid w:val="00F60CFA"/>
    <w:rsid w:val="00F60E3D"/>
    <w:rsid w:val="00F61221"/>
    <w:rsid w:val="00F61594"/>
    <w:rsid w:val="00F6184A"/>
    <w:rsid w:val="00F62956"/>
    <w:rsid w:val="00F6301C"/>
    <w:rsid w:val="00F63270"/>
    <w:rsid w:val="00F634D7"/>
    <w:rsid w:val="00F63BE8"/>
    <w:rsid w:val="00F658FD"/>
    <w:rsid w:val="00F673A9"/>
    <w:rsid w:val="00F71F5C"/>
    <w:rsid w:val="00F7238A"/>
    <w:rsid w:val="00F72472"/>
    <w:rsid w:val="00F72A70"/>
    <w:rsid w:val="00F72C70"/>
    <w:rsid w:val="00F7391D"/>
    <w:rsid w:val="00F73A07"/>
    <w:rsid w:val="00F73B80"/>
    <w:rsid w:val="00F75131"/>
    <w:rsid w:val="00F76373"/>
    <w:rsid w:val="00F76576"/>
    <w:rsid w:val="00F76626"/>
    <w:rsid w:val="00F76779"/>
    <w:rsid w:val="00F76C79"/>
    <w:rsid w:val="00F76F06"/>
    <w:rsid w:val="00F772D2"/>
    <w:rsid w:val="00F779E8"/>
    <w:rsid w:val="00F77D43"/>
    <w:rsid w:val="00F800EB"/>
    <w:rsid w:val="00F810AE"/>
    <w:rsid w:val="00F81225"/>
    <w:rsid w:val="00F81D61"/>
    <w:rsid w:val="00F81F7E"/>
    <w:rsid w:val="00F82B0B"/>
    <w:rsid w:val="00F82DFE"/>
    <w:rsid w:val="00F82E5D"/>
    <w:rsid w:val="00F8308E"/>
    <w:rsid w:val="00F83466"/>
    <w:rsid w:val="00F847A4"/>
    <w:rsid w:val="00F84AEB"/>
    <w:rsid w:val="00F858DD"/>
    <w:rsid w:val="00F8645B"/>
    <w:rsid w:val="00F87326"/>
    <w:rsid w:val="00F8768D"/>
    <w:rsid w:val="00F902CE"/>
    <w:rsid w:val="00F90DF2"/>
    <w:rsid w:val="00F90F51"/>
    <w:rsid w:val="00F90F82"/>
    <w:rsid w:val="00F9109F"/>
    <w:rsid w:val="00F9181A"/>
    <w:rsid w:val="00F93BC7"/>
    <w:rsid w:val="00F93C32"/>
    <w:rsid w:val="00F93C52"/>
    <w:rsid w:val="00F93C6C"/>
    <w:rsid w:val="00F95EEE"/>
    <w:rsid w:val="00F9741C"/>
    <w:rsid w:val="00F97DD6"/>
    <w:rsid w:val="00FA0235"/>
    <w:rsid w:val="00FA086F"/>
    <w:rsid w:val="00FA0DAF"/>
    <w:rsid w:val="00FA0EE5"/>
    <w:rsid w:val="00FA1519"/>
    <w:rsid w:val="00FA1690"/>
    <w:rsid w:val="00FA1982"/>
    <w:rsid w:val="00FA3241"/>
    <w:rsid w:val="00FA32D8"/>
    <w:rsid w:val="00FA3F99"/>
    <w:rsid w:val="00FA4220"/>
    <w:rsid w:val="00FA4513"/>
    <w:rsid w:val="00FA5C93"/>
    <w:rsid w:val="00FA611D"/>
    <w:rsid w:val="00FA67BA"/>
    <w:rsid w:val="00FA6FFD"/>
    <w:rsid w:val="00FA7243"/>
    <w:rsid w:val="00FA7812"/>
    <w:rsid w:val="00FA7A71"/>
    <w:rsid w:val="00FA7B7F"/>
    <w:rsid w:val="00FA7C35"/>
    <w:rsid w:val="00FB02A9"/>
    <w:rsid w:val="00FB11E0"/>
    <w:rsid w:val="00FB1347"/>
    <w:rsid w:val="00FB19C1"/>
    <w:rsid w:val="00FB33E6"/>
    <w:rsid w:val="00FB3473"/>
    <w:rsid w:val="00FB4B0E"/>
    <w:rsid w:val="00FB50D8"/>
    <w:rsid w:val="00FB53CA"/>
    <w:rsid w:val="00FB55CC"/>
    <w:rsid w:val="00FC0A97"/>
    <w:rsid w:val="00FC2326"/>
    <w:rsid w:val="00FC248F"/>
    <w:rsid w:val="00FC2BB3"/>
    <w:rsid w:val="00FC40BB"/>
    <w:rsid w:val="00FC530A"/>
    <w:rsid w:val="00FC587F"/>
    <w:rsid w:val="00FD00EE"/>
    <w:rsid w:val="00FD147B"/>
    <w:rsid w:val="00FD193C"/>
    <w:rsid w:val="00FD244C"/>
    <w:rsid w:val="00FD2608"/>
    <w:rsid w:val="00FD3EA8"/>
    <w:rsid w:val="00FD4046"/>
    <w:rsid w:val="00FD4FEA"/>
    <w:rsid w:val="00FD532A"/>
    <w:rsid w:val="00FD5843"/>
    <w:rsid w:val="00FD6B1B"/>
    <w:rsid w:val="00FD6E8B"/>
    <w:rsid w:val="00FD7614"/>
    <w:rsid w:val="00FD7617"/>
    <w:rsid w:val="00FE09E8"/>
    <w:rsid w:val="00FE2097"/>
    <w:rsid w:val="00FE2845"/>
    <w:rsid w:val="00FE2D92"/>
    <w:rsid w:val="00FE3069"/>
    <w:rsid w:val="00FE454A"/>
    <w:rsid w:val="00FE5FD5"/>
    <w:rsid w:val="00FE79EC"/>
    <w:rsid w:val="00FE7D52"/>
    <w:rsid w:val="00FE7F71"/>
    <w:rsid w:val="00FF0A67"/>
    <w:rsid w:val="00FF0A8D"/>
    <w:rsid w:val="00FF0D0C"/>
    <w:rsid w:val="00FF1806"/>
    <w:rsid w:val="00FF1DAA"/>
    <w:rsid w:val="00FF1E06"/>
    <w:rsid w:val="00FF24E2"/>
    <w:rsid w:val="00FF345F"/>
    <w:rsid w:val="00FF4574"/>
    <w:rsid w:val="00FF4757"/>
    <w:rsid w:val="00FF4FED"/>
    <w:rsid w:val="00FF51C8"/>
    <w:rsid w:val="00FF661D"/>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40B40"/>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414CAC"/>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uiPriority w:val="9"/>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uiPriority w:val="9"/>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uiPriority w:val="9"/>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شعر Char,1-المباحث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414CAC"/>
    <w:rPr>
      <w:rFonts w:ascii="Times" w:hAnsi="Times" w:cs="AL-Mateen"/>
      <w:color w:val="000000"/>
      <w:sz w:val="22"/>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uiPriority w:val="99"/>
    <w:rsid w:val="00801478"/>
    <w:rPr>
      <w:sz w:val="16"/>
      <w:szCs w:val="16"/>
    </w:rPr>
  </w:style>
  <w:style w:type="paragraph" w:styleId="af9">
    <w:name w:val="annotation text"/>
    <w:basedOn w:val="a2"/>
    <w:link w:val="Char9"/>
    <w:uiPriority w:val="9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rsid w:val="00801478"/>
    <w:rPr>
      <w:b/>
      <w:bCs/>
    </w:rPr>
  </w:style>
  <w:style w:type="character" w:customStyle="1" w:styleId="Chara">
    <w:name w:val="موضوع تعليق Char"/>
    <w:link w:val="afa"/>
    <w:uiPriority w:val="99"/>
    <w:rsid w:val="00801478"/>
    <w:rPr>
      <w:rFonts w:ascii="Times New Roman" w:eastAsia="Times New Roman" w:hAnsi="Times New Roman" w:cs="Times New Roman"/>
      <w:b/>
      <w:bCs/>
      <w:sz w:val="20"/>
      <w:szCs w:val="20"/>
      <w:lang w:eastAsia="ar-SA"/>
    </w:rPr>
  </w:style>
  <w:style w:type="paragraph" w:customStyle="1" w:styleId="afb">
    <w:name w:val="عنوان"/>
    <w:next w:val="a2"/>
    <w:link w:val="Charb"/>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c"/>
    <w:semiHidden/>
    <w:rsid w:val="00801478"/>
    <w:pPr>
      <w:spacing w:before="60"/>
    </w:pPr>
  </w:style>
  <w:style w:type="character" w:customStyle="1" w:styleId="Charc">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d"/>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d">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e"/>
    <w:semiHidden/>
    <w:rsid w:val="00801478"/>
    <w:pPr>
      <w:spacing w:before="120"/>
    </w:pPr>
    <w:rPr>
      <w:lang w:eastAsia="x-none"/>
    </w:rPr>
  </w:style>
  <w:style w:type="character" w:customStyle="1" w:styleId="Chare">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f">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f"/>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link w:val="1Char2"/>
    <w:autoRedefine/>
    <w:uiPriority w:val="39"/>
    <w:qFormat/>
    <w:rsid w:val="009E4CA3"/>
    <w:pPr>
      <w:widowControl/>
      <w:tabs>
        <w:tab w:val="right" w:leader="dot" w:pos="7020"/>
      </w:tabs>
      <w:spacing w:before="22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f"/>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0"/>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0">
    <w:name w:val="نص أساسي بمسافة بادئة Char"/>
    <w:link w:val="aff2"/>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1"/>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1">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f"/>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5F03B9"/>
    <w:pPr>
      <w:widowControl/>
      <w:tabs>
        <w:tab w:val="right" w:leader="dot" w:pos="7020"/>
      </w:tabs>
      <w:spacing w:line="161" w:lineRule="auto"/>
    </w:pPr>
    <w:rPr>
      <w:rFonts w:ascii="Times New Roman" w:hAnsi="Times New Roman"/>
      <w:noProof/>
      <w:sz w:val="24"/>
      <w:lang w:eastAsia="ar-SA"/>
    </w:rPr>
  </w:style>
  <w:style w:type="paragraph" w:styleId="aff7">
    <w:name w:val="table of figures"/>
    <w:basedOn w:val="a2"/>
    <w:next w:val="a2"/>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f"/>
    <w:link w:val="Charf2"/>
    <w:rsid w:val="00801478"/>
    <w:pPr>
      <w:spacing w:line="418" w:lineRule="exact"/>
      <w:ind w:right="539"/>
    </w:pPr>
  </w:style>
  <w:style w:type="character" w:customStyle="1" w:styleId="Charf2">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3"/>
    <w:rsid w:val="00801478"/>
    <w:pPr>
      <w:widowControl w:val="0"/>
      <w:spacing w:line="418" w:lineRule="exact"/>
      <w:ind w:left="567"/>
      <w:jc w:val="right"/>
    </w:pPr>
    <w:rPr>
      <w:szCs w:val="30"/>
    </w:rPr>
  </w:style>
  <w:style w:type="paragraph" w:customStyle="1" w:styleId="affa">
    <w:name w:val="الآية"/>
    <w:basedOn w:val="af5"/>
    <w:link w:val="Charf4"/>
    <w:rsid w:val="00801478"/>
    <w:pPr>
      <w:widowControl w:val="0"/>
      <w:adjustRightInd w:val="0"/>
      <w:spacing w:line="418" w:lineRule="exact"/>
      <w:jc w:val="lowKashida"/>
    </w:pPr>
    <w:rPr>
      <w:color w:val="000000"/>
      <w:sz w:val="36"/>
      <w:lang w:val="x-none"/>
    </w:rPr>
  </w:style>
  <w:style w:type="character" w:customStyle="1" w:styleId="Charf4">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5"/>
    <w:rsid w:val="00801478"/>
    <w:rPr>
      <w:sz w:val="24"/>
      <w:szCs w:val="28"/>
    </w:rPr>
  </w:style>
  <w:style w:type="character" w:customStyle="1" w:styleId="Charf5">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6"/>
    <w:rsid w:val="00801478"/>
    <w:pPr>
      <w:widowControl w:val="0"/>
      <w:adjustRightInd w:val="0"/>
      <w:spacing w:line="400" w:lineRule="exact"/>
      <w:ind w:firstLine="567"/>
    </w:pPr>
    <w:rPr>
      <w:sz w:val="26"/>
      <w:szCs w:val="27"/>
      <w:lang w:val="x-none"/>
    </w:rPr>
  </w:style>
  <w:style w:type="character" w:customStyle="1" w:styleId="Charf6">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7"/>
    <w:rsid w:val="00801478"/>
    <w:pPr>
      <w:spacing w:line="300" w:lineRule="exact"/>
      <w:ind w:left="284" w:hanging="284"/>
      <w:jc w:val="lowKashida"/>
    </w:pPr>
    <w:rPr>
      <w:rFonts w:ascii="Times New Roman" w:hAnsi="Times New Roman"/>
      <w:position w:val="4"/>
      <w:sz w:val="24"/>
      <w:lang w:eastAsia="ar-SA"/>
    </w:rPr>
  </w:style>
  <w:style w:type="character" w:customStyle="1" w:styleId="Charf7">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f"/>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8"/>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8">
    <w:name w:val="حاشية Char"/>
    <w:link w:val="afff0"/>
    <w:rsid w:val="00801478"/>
    <w:rPr>
      <w:rFonts w:ascii="Calibri" w:eastAsia="Calibri" w:hAnsi="Calibri" w:cs="md_ameli"/>
      <w:sz w:val="24"/>
    </w:rPr>
  </w:style>
  <w:style w:type="paragraph" w:customStyle="1" w:styleId="afff1">
    <w:name w:val="خط الحاشية"/>
    <w:basedOn w:val="a9"/>
    <w:link w:val="Charf9"/>
    <w:semiHidden/>
    <w:rsid w:val="00801478"/>
    <w:pPr>
      <w:ind w:left="284" w:hanging="284"/>
      <w:jc w:val="lowKashida"/>
    </w:pPr>
    <w:rPr>
      <w:rFonts w:ascii="Times New Roman" w:hAnsi="Times New Roman"/>
      <w:sz w:val="24"/>
      <w:szCs w:val="24"/>
    </w:rPr>
  </w:style>
  <w:style w:type="character" w:customStyle="1" w:styleId="Charf9">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a"/>
    <w:qFormat/>
    <w:rsid w:val="00801478"/>
    <w:pPr>
      <w:autoSpaceDE w:val="0"/>
      <w:autoSpaceDN w:val="0"/>
    </w:pPr>
    <w:rPr>
      <w:rFonts w:ascii="Times New Roman" w:hAnsi="Times New Roman" w:cs="Times New Roman"/>
      <w:spacing w:val="-4"/>
      <w:sz w:val="26"/>
      <w:lang w:val="x-none" w:eastAsia="ar-SA"/>
    </w:rPr>
  </w:style>
  <w:style w:type="character" w:customStyle="1" w:styleId="Charfa">
    <w:name w:val="المتن Char"/>
    <w:link w:val="afff2"/>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3"/>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b"/>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b">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c"/>
    <w:rsid w:val="00801478"/>
  </w:style>
  <w:style w:type="character" w:customStyle="1" w:styleId="Charfc">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d"/>
    <w:semiHidden/>
    <w:rsid w:val="00801478"/>
    <w:pPr>
      <w:jc w:val="right"/>
    </w:pPr>
  </w:style>
  <w:style w:type="character" w:customStyle="1" w:styleId="Charfd">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e"/>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e">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f"/>
    <w:rsid w:val="00801478"/>
    <w:pPr>
      <w:ind w:firstLine="0"/>
      <w:jc w:val="center"/>
    </w:pPr>
    <w:rPr>
      <w:rFonts w:ascii="Times New Roman" w:hAnsi="Times New Roman" w:cs="Times New Roman"/>
      <w:sz w:val="6"/>
      <w:szCs w:val="32"/>
      <w:lang w:val="x-none" w:eastAsia="x-none"/>
    </w:rPr>
  </w:style>
  <w:style w:type="character" w:customStyle="1" w:styleId="Charff">
    <w:name w:val="تكملة عنوان المقالة Char"/>
    <w:link w:val="afffa"/>
    <w:rsid w:val="00801478"/>
    <w:rPr>
      <w:rFonts w:ascii="Times New Roman" w:eastAsia="Times New Roman" w:hAnsi="Times New Roman" w:cs="SKR HEAD1"/>
      <w:sz w:val="6"/>
      <w:szCs w:val="32"/>
    </w:rPr>
  </w:style>
  <w:style w:type="character" w:customStyle="1" w:styleId="Charff0">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متن پاورقی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1"/>
    <w:rsid w:val="00801478"/>
    <w:rPr>
      <w:rFonts w:cs="Sultan Medium"/>
      <w:lang w:bidi="ar-IQ"/>
    </w:rPr>
  </w:style>
  <w:style w:type="character" w:customStyle="1" w:styleId="Charff1">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semiHidden/>
    <w:rsid w:val="00801478"/>
    <w:rPr>
      <w:rFonts w:ascii="Times New Roman" w:hAnsi="Times New Roman" w:cs="Times New Roman"/>
      <w:sz w:val="24"/>
      <w:szCs w:val="24"/>
      <w:lang w:eastAsia="ar-SA"/>
    </w:rPr>
  </w:style>
  <w:style w:type="paragraph" w:customStyle="1" w:styleId="affff1">
    <w:name w:val="عنوان البحث"/>
    <w:basedOn w:val="Charf"/>
    <w:link w:val="Charff2"/>
    <w:rsid w:val="00801478"/>
    <w:pPr>
      <w:spacing w:line="600" w:lineRule="exact"/>
      <w:jc w:val="center"/>
    </w:pPr>
    <w:rPr>
      <w:noProof/>
      <w:spacing w:val="-4"/>
      <w:szCs w:val="48"/>
    </w:rPr>
  </w:style>
  <w:style w:type="paragraph" w:customStyle="1" w:styleId="affff2">
    <w:name w:val="تكملة لعنوان البحث"/>
    <w:basedOn w:val="Charf"/>
    <w:link w:val="Charff3"/>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uiPriority w:val="99"/>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3">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6"/>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6">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7"/>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7">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8"/>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8">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9"/>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9">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a">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b"/>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b">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c"/>
    <w:rsid w:val="00801478"/>
    <w:pPr>
      <w:bidi w:val="0"/>
      <w:spacing w:after="120"/>
      <w:ind w:firstLine="210"/>
      <w:jc w:val="left"/>
    </w:pPr>
    <w:rPr>
      <w:sz w:val="24"/>
      <w:szCs w:val="24"/>
    </w:rPr>
  </w:style>
  <w:style w:type="character" w:customStyle="1" w:styleId="Charffc">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4"/>
    <w:semiHidden/>
    <w:rsid w:val="00801478"/>
    <w:pPr>
      <w:widowControl/>
      <w:ind w:firstLine="284"/>
      <w:jc w:val="left"/>
    </w:pPr>
    <w:rPr>
      <w:rFonts w:ascii="Times New Roman" w:hAnsi="Times New Roman" w:cs="Times New Roman"/>
      <w:szCs w:val="28"/>
      <w:lang w:val="x-none" w:eastAsia="x-none"/>
    </w:rPr>
  </w:style>
  <w:style w:type="character" w:customStyle="1" w:styleId="1Char4">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d"/>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e"/>
    <w:rsid w:val="00801478"/>
    <w:pPr>
      <w:ind w:firstLine="288"/>
      <w:jc w:val="lowKashida"/>
    </w:pPr>
    <w:rPr>
      <w:rFonts w:ascii="Times New Roman" w:hAnsi="Times New Roman" w:cs="Times New Roman"/>
      <w:szCs w:val="28"/>
      <w:lang w:val="x-none" w:eastAsia="x-none"/>
    </w:rPr>
  </w:style>
  <w:style w:type="character" w:customStyle="1" w:styleId="Charffd">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f"/>
    <w:rsid w:val="00801478"/>
    <w:pPr>
      <w:ind w:firstLine="288"/>
      <w:jc w:val="lowKashida"/>
    </w:pPr>
  </w:style>
  <w:style w:type="character" w:customStyle="1" w:styleId="Charfff">
    <w:name w:val="سبيسلبسبيببيس Char"/>
    <w:link w:val="affffff8"/>
    <w:rsid w:val="00801478"/>
    <w:rPr>
      <w:rFonts w:ascii="Times New Roman" w:eastAsia="Times New Roman" w:hAnsi="Times New Roman" w:cs="A Lotus"/>
      <w:sz w:val="28"/>
      <w:szCs w:val="28"/>
    </w:rPr>
  </w:style>
  <w:style w:type="character" w:customStyle="1" w:styleId="Charffe">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0"/>
    <w:rsid w:val="00801478"/>
    <w:rPr>
      <w:sz w:val="26"/>
      <w:szCs w:val="24"/>
    </w:rPr>
  </w:style>
  <w:style w:type="paragraph" w:customStyle="1" w:styleId="affffffa">
    <w:name w:val="لوتوس اسود"/>
    <w:basedOn w:val="a2"/>
    <w:link w:val="Charfff1"/>
    <w:rsid w:val="00801478"/>
    <w:pPr>
      <w:spacing w:line="240" w:lineRule="auto"/>
      <w:ind w:firstLine="432"/>
    </w:pPr>
    <w:rPr>
      <w:rFonts w:ascii="Yagut-s" w:hAnsi="Yagut-s" w:cs="Times New Roman"/>
      <w:b/>
      <w:bCs/>
      <w:sz w:val="32"/>
      <w:lang w:val="x-none" w:eastAsia="x-none"/>
    </w:rPr>
  </w:style>
  <w:style w:type="character" w:customStyle="1" w:styleId="Charfff1">
    <w:name w:val="لوتوس اسود Char"/>
    <w:link w:val="affffffa"/>
    <w:rsid w:val="00801478"/>
    <w:rPr>
      <w:rFonts w:ascii="Yagut-s" w:eastAsia="Times New Roman" w:hAnsi="Yagut-s" w:cs="لوتوس"/>
      <w:b/>
      <w:bCs/>
      <w:sz w:val="32"/>
      <w:szCs w:val="30"/>
    </w:rPr>
  </w:style>
  <w:style w:type="character" w:customStyle="1" w:styleId="Charfff0">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link w:val="Style1Char"/>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numbering" w:customStyle="1" w:styleId="NoList1">
    <w:name w:val="No List1"/>
    <w:next w:val="a5"/>
    <w:uiPriority w:val="99"/>
    <w:semiHidden/>
    <w:rsid w:val="00076B96"/>
  </w:style>
  <w:style w:type="paragraph" w:customStyle="1" w:styleId="afffffff3">
    <w:name w:val="نقل قول"/>
    <w:basedOn w:val="a2"/>
    <w:link w:val="Charfff2"/>
    <w:rsid w:val="00076B96"/>
    <w:pPr>
      <w:spacing w:line="336" w:lineRule="auto"/>
      <w:ind w:left="1701" w:firstLine="0"/>
      <w:jc w:val="lowKashida"/>
    </w:pPr>
    <w:rPr>
      <w:rFonts w:cs="Manal light"/>
      <w:b/>
      <w:bCs/>
      <w:i/>
      <w:iCs/>
      <w:kern w:val="28"/>
      <w:sz w:val="28"/>
      <w:szCs w:val="24"/>
    </w:rPr>
  </w:style>
  <w:style w:type="character" w:customStyle="1" w:styleId="Charfff2">
    <w:name w:val="نقل قول Char"/>
    <w:link w:val="afffffff3"/>
    <w:rsid w:val="00076B96"/>
    <w:rPr>
      <w:rFonts w:ascii="Times" w:hAnsi="Times" w:cs="Manal light"/>
      <w:b/>
      <w:bCs/>
      <w:i/>
      <w:iCs/>
      <w:kern w:val="28"/>
      <w:sz w:val="28"/>
      <w:szCs w:val="24"/>
    </w:rPr>
  </w:style>
  <w:style w:type="character" w:customStyle="1" w:styleId="Style1Char">
    <w:name w:val="Style1 Char"/>
    <w:link w:val="Style1"/>
    <w:rsid w:val="00076B96"/>
    <w:rPr>
      <w:rFonts w:ascii="ahmadali" w:hAnsi="ahmadali" w:cs="ahmadali"/>
      <w:sz w:val="32"/>
      <w:szCs w:val="32"/>
    </w:rPr>
  </w:style>
  <w:style w:type="character" w:customStyle="1" w:styleId="1Char2">
    <w:name w:val="جدول محتويات 1 Char"/>
    <w:link w:val="12"/>
    <w:uiPriority w:val="39"/>
    <w:rsid w:val="009E4CA3"/>
    <w:rPr>
      <w:rFonts w:ascii="Times New Roman" w:hAnsi="Times New Roman" w:cs="AL-Mohanad Bold"/>
      <w:noProof/>
      <w:sz w:val="24"/>
      <w:szCs w:val="28"/>
      <w:lang w:eastAsia="ar-SA"/>
    </w:rPr>
  </w:style>
  <w:style w:type="paragraph" w:customStyle="1" w:styleId="Style2">
    <w:name w:val="Style2"/>
    <w:basedOn w:val="a2"/>
    <w:link w:val="Style2Char"/>
    <w:rsid w:val="00076B96"/>
    <w:pPr>
      <w:spacing w:line="336" w:lineRule="auto"/>
      <w:ind w:firstLine="0"/>
      <w:jc w:val="center"/>
    </w:pPr>
    <w:rPr>
      <w:rFonts w:ascii="Titr" w:hAnsi="Titr" w:cs="B Titr"/>
      <w:bCs/>
      <w:kern w:val="28"/>
      <w:sz w:val="24"/>
      <w:szCs w:val="72"/>
      <w:lang w:bidi="fa-IR"/>
      <w14:shadow w14:blurRad="50800" w14:dist="38100" w14:dir="2700000" w14:sx="100000" w14:sy="100000" w14:kx="0" w14:ky="0" w14:algn="tl">
        <w14:srgbClr w14:val="000000">
          <w14:alpha w14:val="60000"/>
        </w14:srgbClr>
      </w14:shadow>
    </w:rPr>
  </w:style>
  <w:style w:type="character" w:customStyle="1" w:styleId="Style2Char">
    <w:name w:val="Style2 Char"/>
    <w:link w:val="Style2"/>
    <w:rsid w:val="00076B96"/>
    <w:rPr>
      <w:rFonts w:ascii="Titr" w:hAnsi="Titr" w:cs="B Titr"/>
      <w:bCs/>
      <w:kern w:val="28"/>
      <w:sz w:val="24"/>
      <w:szCs w:val="72"/>
      <w:lang w:bidi="fa-IR"/>
      <w14:shadow w14:blurRad="50800" w14:dist="38100" w14:dir="2700000" w14:sx="100000" w14:sy="100000" w14:kx="0" w14:ky="0" w14:algn="tl">
        <w14:srgbClr w14:val="000000">
          <w14:alpha w14:val="60000"/>
        </w14:srgbClr>
      </w14:shadow>
    </w:rPr>
  </w:style>
  <w:style w:type="paragraph" w:customStyle="1" w:styleId="Style4">
    <w:name w:val="Style4"/>
    <w:basedOn w:val="a2"/>
    <w:link w:val="Style4Char"/>
    <w:rsid w:val="00076B96"/>
    <w:pPr>
      <w:spacing w:line="336" w:lineRule="auto"/>
      <w:ind w:firstLine="561"/>
      <w:jc w:val="lowKashida"/>
    </w:pPr>
    <w:rPr>
      <w:rFonts w:ascii="AGA Arabesque" w:hAnsi="AGA Arabesque" w:cs="Manal light"/>
      <w:kern w:val="28"/>
      <w:sz w:val="24"/>
      <w:szCs w:val="28"/>
      <w:lang w:bidi="fa-IR"/>
    </w:rPr>
  </w:style>
  <w:style w:type="character" w:customStyle="1" w:styleId="Style4Char">
    <w:name w:val="Style4 Char"/>
    <w:link w:val="Style4"/>
    <w:rsid w:val="00076B96"/>
    <w:rPr>
      <w:rFonts w:ascii="AGA Arabesque" w:hAnsi="AGA Arabesque" w:cs="Manal light"/>
      <w:kern w:val="28"/>
      <w:sz w:val="24"/>
      <w:szCs w:val="28"/>
      <w:lang w:bidi="fa-IR"/>
    </w:rPr>
  </w:style>
  <w:style w:type="character" w:customStyle="1" w:styleId="CharChar3">
    <w:name w:val="ترجمه Char Char"/>
    <w:rsid w:val="00076B96"/>
    <w:rPr>
      <w:rFonts w:ascii="Times New Roman" w:eastAsia="Yagut" w:hAnsi="Times New Roman" w:cs="Manal light"/>
      <w:b/>
      <w:bCs/>
      <w:i/>
      <w:kern w:val="28"/>
      <w:szCs w:val="24"/>
      <w:lang w:val="x-none" w:eastAsia="x-none"/>
    </w:rPr>
  </w:style>
  <w:style w:type="paragraph" w:customStyle="1" w:styleId="afffffff4">
    <w:name w:val="آيات قرآن"/>
    <w:basedOn w:val="a2"/>
    <w:link w:val="Charfff3"/>
    <w:rsid w:val="00076B96"/>
    <w:pPr>
      <w:spacing w:line="240" w:lineRule="auto"/>
      <w:ind w:left="1701" w:firstLine="0"/>
      <w:jc w:val="lowKashida"/>
    </w:pPr>
    <w:rPr>
      <w:rFonts w:ascii="Times New Roman" w:hAnsi="Times New Roman" w:cs="2  Badr"/>
      <w:bCs/>
      <w:sz w:val="24"/>
      <w:szCs w:val="24"/>
      <w:lang w:val="x-none" w:eastAsia="x-none" w:bidi="fa-IR"/>
    </w:rPr>
  </w:style>
  <w:style w:type="character" w:customStyle="1" w:styleId="Charfff3">
    <w:name w:val="آيات قرآن Char"/>
    <w:link w:val="afffffff4"/>
    <w:rsid w:val="00076B96"/>
    <w:rPr>
      <w:rFonts w:ascii="Times New Roman" w:hAnsi="Times New Roman" w:cs="2  Badr"/>
      <w:bCs/>
      <w:sz w:val="24"/>
      <w:szCs w:val="24"/>
      <w:lang w:val="x-none" w:eastAsia="x-none" w:bidi="fa-IR"/>
    </w:rPr>
  </w:style>
  <w:style w:type="paragraph" w:customStyle="1" w:styleId="afffffff5">
    <w:name w:val="عربي"/>
    <w:basedOn w:val="a2"/>
    <w:link w:val="Charfff4"/>
    <w:rsid w:val="00076B96"/>
    <w:pPr>
      <w:spacing w:line="240" w:lineRule="auto"/>
      <w:ind w:firstLine="0"/>
      <w:jc w:val="lowKashida"/>
    </w:pPr>
    <w:rPr>
      <w:rFonts w:eastAsia="Lotus" w:cs="B Badr"/>
      <w:sz w:val="24"/>
      <w:szCs w:val="22"/>
      <w:lang w:bidi="fa-IR"/>
    </w:rPr>
  </w:style>
  <w:style w:type="character" w:customStyle="1" w:styleId="Charfff4">
    <w:name w:val="عربي Char"/>
    <w:link w:val="afffffff5"/>
    <w:rsid w:val="00076B96"/>
    <w:rPr>
      <w:rFonts w:ascii="Times" w:eastAsia="Lotus" w:hAnsi="Times" w:cs="B Badr"/>
      <w:sz w:val="24"/>
      <w:szCs w:val="22"/>
      <w:lang w:bidi="fa-IR"/>
    </w:rPr>
  </w:style>
  <w:style w:type="paragraph" w:customStyle="1" w:styleId="Style18pt">
    <w:name w:val="Style گفتار + 18 pt"/>
    <w:basedOn w:val="a2"/>
    <w:rsid w:val="00076B96"/>
    <w:pPr>
      <w:widowControl/>
      <w:spacing w:line="336" w:lineRule="auto"/>
      <w:ind w:firstLine="284"/>
      <w:jc w:val="lowKashida"/>
    </w:pPr>
    <w:rPr>
      <w:rFonts w:ascii="Times New Roman" w:hAnsi="Times New Roman" w:cs="IranNastaliq"/>
      <w:sz w:val="36"/>
      <w:szCs w:val="40"/>
    </w:rPr>
  </w:style>
  <w:style w:type="paragraph" w:customStyle="1" w:styleId="Style10">
    <w:name w:val="Style1نقل قول"/>
    <w:basedOn w:val="a2"/>
    <w:rsid w:val="00076B96"/>
    <w:pPr>
      <w:widowControl/>
      <w:spacing w:line="336" w:lineRule="auto"/>
      <w:ind w:left="1701" w:firstLine="397"/>
      <w:jc w:val="lowKashida"/>
    </w:pPr>
    <w:rPr>
      <w:rFonts w:ascii="Times New Roman" w:hAnsi="Times New Roman" w:cs="B Zar"/>
      <w:sz w:val="24"/>
      <w:szCs w:val="32"/>
      <w:lang w:bidi="fa-IR"/>
    </w:rPr>
  </w:style>
  <w:style w:type="paragraph" w:customStyle="1" w:styleId="StyleCentered1">
    <w:name w:val="Style Centered1"/>
    <w:basedOn w:val="a2"/>
    <w:rsid w:val="00076B96"/>
    <w:pPr>
      <w:spacing w:line="240" w:lineRule="auto"/>
      <w:ind w:firstLine="0"/>
      <w:jc w:val="center"/>
    </w:pPr>
    <w:rPr>
      <w:rFonts w:ascii="Times New Roman" w:hAnsi="Times New Roman" w:cs="Andalus"/>
      <w:bCs/>
      <w:sz w:val="24"/>
      <w:szCs w:val="28"/>
    </w:rPr>
  </w:style>
  <w:style w:type="paragraph" w:customStyle="1" w:styleId="Style5">
    <w:name w:val="Style5"/>
    <w:basedOn w:val="Style1"/>
    <w:link w:val="Style5Char"/>
    <w:rsid w:val="00076B96"/>
    <w:pPr>
      <w:tabs>
        <w:tab w:val="left" w:pos="3541"/>
      </w:tabs>
      <w:spacing w:after="0" w:line="204" w:lineRule="auto"/>
      <w:ind w:left="567" w:firstLine="0"/>
      <w:jc w:val="center"/>
    </w:pPr>
    <w:rPr>
      <w:rFonts w:ascii="Times" w:hAnsi="Times" w:cs="Times New Roman"/>
      <w:b/>
      <w:kern w:val="28"/>
    </w:rPr>
  </w:style>
  <w:style w:type="paragraph" w:customStyle="1" w:styleId="afffffff6">
    <w:name w:val="عربی"/>
    <w:basedOn w:val="a2"/>
    <w:link w:val="CharChar4"/>
    <w:rsid w:val="00076B96"/>
    <w:pPr>
      <w:spacing w:line="336" w:lineRule="auto"/>
      <w:ind w:firstLine="0"/>
      <w:jc w:val="lowKashida"/>
    </w:pPr>
    <w:rPr>
      <w:rFonts w:ascii="Badr" w:eastAsia="Badr" w:hAnsi="Badr" w:cs="B Badr"/>
      <w:b/>
      <w:i/>
      <w:kern w:val="16"/>
      <w:sz w:val="24"/>
      <w:szCs w:val="28"/>
      <w:lang w:bidi="fa-IR"/>
    </w:rPr>
  </w:style>
  <w:style w:type="character" w:customStyle="1" w:styleId="CharChar4">
    <w:name w:val="عربی Char Char"/>
    <w:link w:val="afffffff6"/>
    <w:rsid w:val="00076B96"/>
    <w:rPr>
      <w:rFonts w:ascii="Badr" w:eastAsia="Badr" w:hAnsi="Badr" w:cs="B Badr"/>
      <w:b/>
      <w:i/>
      <w:kern w:val="16"/>
      <w:sz w:val="24"/>
      <w:szCs w:val="28"/>
      <w:lang w:bidi="fa-IR"/>
    </w:rPr>
  </w:style>
  <w:style w:type="paragraph" w:customStyle="1" w:styleId="Style20">
    <w:name w:val="Style2الفها"/>
    <w:basedOn w:val="31"/>
    <w:rsid w:val="00076B96"/>
    <w:pPr>
      <w:keepNext/>
      <w:widowControl/>
      <w:spacing w:before="240" w:after="60" w:line="336" w:lineRule="auto"/>
      <w:ind w:firstLine="284"/>
      <w:jc w:val="lowKashida"/>
    </w:pPr>
    <w:rPr>
      <w:rFonts w:ascii="Arial" w:hAnsi="Arial" w:cs="Manall light"/>
      <w:color w:val="auto"/>
      <w:sz w:val="26"/>
      <w:szCs w:val="24"/>
      <w:lang w:val="en-US" w:eastAsia="en-US"/>
    </w:rPr>
  </w:style>
  <w:style w:type="character" w:customStyle="1" w:styleId="afffffff7">
    <w:name w:val="پاورقی لاتین"/>
    <w:rsid w:val="00076B96"/>
    <w:rPr>
      <w:rFonts w:ascii="Times New Roman" w:hAnsi="Times New Roman" w:cs="Times"/>
      <w:szCs w:val="22"/>
      <w:lang w:val="en-US"/>
    </w:rPr>
  </w:style>
  <w:style w:type="paragraph" w:customStyle="1" w:styleId="Style6">
    <w:name w:val="Style6"/>
    <w:basedOn w:val="a2"/>
    <w:next w:val="a2"/>
    <w:link w:val="Style6Char"/>
    <w:rsid w:val="00076B96"/>
    <w:pPr>
      <w:widowControl/>
      <w:spacing w:line="240" w:lineRule="auto"/>
      <w:ind w:firstLine="0"/>
      <w:jc w:val="lowKashida"/>
    </w:pPr>
    <w:rPr>
      <w:rFonts w:ascii="Times New Roman" w:hAnsi="Times New Roman" w:cs="2  Mitra Bold"/>
      <w:b/>
      <w:bCs/>
      <w:noProof/>
      <w:sz w:val="24"/>
      <w:szCs w:val="28"/>
      <w:lang w:bidi="fa-IR"/>
    </w:rPr>
  </w:style>
  <w:style w:type="character" w:customStyle="1" w:styleId="Style6Char">
    <w:name w:val="Style6 Char"/>
    <w:link w:val="Style6"/>
    <w:rsid w:val="00076B96"/>
    <w:rPr>
      <w:rFonts w:ascii="Times New Roman" w:hAnsi="Times New Roman" w:cs="2  Mitra Bold"/>
      <w:b/>
      <w:bCs/>
      <w:noProof/>
      <w:sz w:val="24"/>
      <w:szCs w:val="28"/>
      <w:lang w:bidi="fa-IR"/>
    </w:rPr>
  </w:style>
  <w:style w:type="paragraph" w:customStyle="1" w:styleId="Style21">
    <w:name w:val="Style2قرآنی"/>
    <w:basedOn w:val="a2"/>
    <w:link w:val="Style2Char0"/>
    <w:rsid w:val="00076B96"/>
    <w:pPr>
      <w:widowControl/>
      <w:spacing w:line="336" w:lineRule="auto"/>
      <w:ind w:firstLine="397"/>
      <w:jc w:val="lowKashida"/>
    </w:pPr>
    <w:rPr>
      <w:rFonts w:ascii="Times New Roman" w:hAnsi="Times New Roman" w:cs="B Badr"/>
      <w:bCs/>
      <w:sz w:val="24"/>
      <w:szCs w:val="28"/>
    </w:rPr>
  </w:style>
  <w:style w:type="character" w:customStyle="1" w:styleId="Style2Char0">
    <w:name w:val="Style2قرآنی Char"/>
    <w:link w:val="Style21"/>
    <w:rsid w:val="00076B96"/>
    <w:rPr>
      <w:rFonts w:ascii="Times New Roman" w:hAnsi="Times New Roman" w:cs="B Badr"/>
      <w:bCs/>
      <w:sz w:val="24"/>
      <w:szCs w:val="28"/>
    </w:rPr>
  </w:style>
  <w:style w:type="paragraph" w:customStyle="1" w:styleId="Style11">
    <w:name w:val="Style1قرآنی"/>
    <w:basedOn w:val="a2"/>
    <w:link w:val="Style1Char0"/>
    <w:rsid w:val="00076B96"/>
    <w:pPr>
      <w:widowControl/>
      <w:spacing w:line="336" w:lineRule="auto"/>
      <w:ind w:firstLine="397"/>
    </w:pPr>
    <w:rPr>
      <w:rFonts w:ascii="Times New Roman" w:hAnsi="Times New Roman" w:cs="B Badr"/>
      <w:bCs/>
      <w:sz w:val="24"/>
      <w:szCs w:val="28"/>
    </w:rPr>
  </w:style>
  <w:style w:type="character" w:customStyle="1" w:styleId="Style1Char0">
    <w:name w:val="Style1قرآنی Char"/>
    <w:link w:val="Style11"/>
    <w:rsid w:val="00076B96"/>
    <w:rPr>
      <w:rFonts w:ascii="Times New Roman" w:hAnsi="Times New Roman" w:cs="B Badr"/>
      <w:bCs/>
      <w:sz w:val="24"/>
      <w:szCs w:val="28"/>
    </w:rPr>
  </w:style>
  <w:style w:type="paragraph" w:customStyle="1" w:styleId="afffffff8">
    <w:name w:val="الف، ب"/>
    <w:basedOn w:val="a2"/>
    <w:link w:val="Charfff5"/>
    <w:rsid w:val="00076B96"/>
    <w:pPr>
      <w:widowControl/>
      <w:spacing w:line="336" w:lineRule="auto"/>
      <w:ind w:left="289" w:firstLine="0"/>
      <w:jc w:val="lowKashida"/>
    </w:pPr>
    <w:rPr>
      <w:rFonts w:ascii="Times New Roman" w:hAnsi="Times New Roman" w:cs="B Titr"/>
      <w:sz w:val="24"/>
      <w:szCs w:val="24"/>
      <w:lang w:bidi="fa-IR"/>
    </w:rPr>
  </w:style>
  <w:style w:type="character" w:customStyle="1" w:styleId="Charfff5">
    <w:name w:val="الف، ب Char"/>
    <w:link w:val="afffffff8"/>
    <w:rsid w:val="00076B96"/>
    <w:rPr>
      <w:rFonts w:ascii="Times New Roman" w:hAnsi="Times New Roman" w:cs="B Titr"/>
      <w:sz w:val="24"/>
      <w:szCs w:val="24"/>
      <w:lang w:bidi="fa-IR"/>
    </w:rPr>
  </w:style>
  <w:style w:type="paragraph" w:customStyle="1" w:styleId="afffffff9">
    <w:name w:val="شماره پاورقی"/>
    <w:basedOn w:val="a2"/>
    <w:link w:val="CharChar5"/>
    <w:rsid w:val="00076B96"/>
    <w:pPr>
      <w:widowControl/>
      <w:spacing w:line="336" w:lineRule="auto"/>
      <w:ind w:left="284" w:firstLine="0"/>
    </w:pPr>
    <w:rPr>
      <w:rFonts w:ascii="Times New Roman" w:hAnsi="Times New Roman" w:cs="Manal light"/>
      <w:sz w:val="24"/>
      <w:szCs w:val="28"/>
      <w:vertAlign w:val="superscript"/>
    </w:rPr>
  </w:style>
  <w:style w:type="character" w:customStyle="1" w:styleId="CharChar5">
    <w:name w:val="شماره پاورقی Char Char"/>
    <w:link w:val="afffffff9"/>
    <w:rsid w:val="00076B96"/>
    <w:rPr>
      <w:rFonts w:ascii="Times New Roman" w:hAnsi="Times New Roman" w:cs="Manal light"/>
      <w:sz w:val="24"/>
      <w:szCs w:val="28"/>
      <w:vertAlign w:val="superscript"/>
    </w:rPr>
  </w:style>
  <w:style w:type="character" w:customStyle="1" w:styleId="CharChar10">
    <w:name w:val="Char Char10"/>
    <w:rsid w:val="00076B96"/>
    <w:rPr>
      <w:rFonts w:ascii="Cambria" w:eastAsia="Times New Roman" w:hAnsi="Cambria" w:cs="Times New Roman"/>
      <w:b/>
      <w:bCs/>
      <w:color w:val="376092"/>
      <w:sz w:val="28"/>
      <w:szCs w:val="28"/>
    </w:rPr>
  </w:style>
  <w:style w:type="paragraph" w:customStyle="1" w:styleId="Style3">
    <w:name w:val="Style3الفها"/>
    <w:basedOn w:val="a2"/>
    <w:rsid w:val="00076B96"/>
    <w:pPr>
      <w:keepNext/>
      <w:widowControl/>
      <w:spacing w:before="240" w:after="60" w:line="336" w:lineRule="auto"/>
      <w:ind w:firstLine="397"/>
      <w:outlineLvl w:val="1"/>
    </w:pPr>
    <w:rPr>
      <w:rFonts w:ascii="Arial" w:hAnsi="Arial" w:cs="B Titr"/>
      <w:b/>
      <w:i/>
      <w:sz w:val="28"/>
      <w:szCs w:val="24"/>
      <w:lang w:bidi="fa-IR"/>
    </w:rPr>
  </w:style>
  <w:style w:type="paragraph" w:customStyle="1" w:styleId="Style40">
    <w:name w:val="Style4فصلها"/>
    <w:basedOn w:val="1"/>
    <w:rsid w:val="00076B96"/>
    <w:pPr>
      <w:keepLines w:val="0"/>
      <w:widowControl/>
      <w:spacing w:before="240" w:after="60" w:line="336" w:lineRule="auto"/>
      <w:ind w:firstLine="397"/>
    </w:pPr>
    <w:rPr>
      <w:rFonts w:cs="Manll light"/>
      <w:kern w:val="32"/>
      <w:szCs w:val="36"/>
      <w:lang w:val="en-US" w:eastAsia="en-US" w:bidi="fa-IR"/>
    </w:rPr>
  </w:style>
  <w:style w:type="character" w:customStyle="1" w:styleId="CharChar9">
    <w:name w:val="Char Char9"/>
    <w:rsid w:val="00076B96"/>
    <w:rPr>
      <w:rFonts w:ascii="Cambria" w:eastAsia="Times New Roman" w:hAnsi="Cambria" w:cs="Times New Roman"/>
      <w:b/>
      <w:bCs/>
      <w:color w:val="4F81BD"/>
      <w:sz w:val="26"/>
      <w:szCs w:val="26"/>
    </w:rPr>
  </w:style>
  <w:style w:type="character" w:customStyle="1" w:styleId="CharChar8">
    <w:name w:val="Char Char8"/>
    <w:rsid w:val="00076B96"/>
    <w:rPr>
      <w:rFonts w:ascii="Cambria" w:eastAsia="Times New Roman" w:hAnsi="Cambria" w:cs="Times New Roman"/>
      <w:b/>
      <w:bCs/>
      <w:color w:val="4F81BD"/>
      <w:sz w:val="28"/>
      <w:szCs w:val="28"/>
      <w:lang w:bidi="fa-IR"/>
    </w:rPr>
  </w:style>
  <w:style w:type="character" w:customStyle="1" w:styleId="CharChar7">
    <w:name w:val="Char Char7"/>
    <w:rsid w:val="00076B96"/>
    <w:rPr>
      <w:sz w:val="20"/>
      <w:szCs w:val="20"/>
      <w:lang w:bidi="fa-IR"/>
    </w:rPr>
  </w:style>
  <w:style w:type="character" w:styleId="afffffffa">
    <w:name w:val="Intense Reference"/>
    <w:uiPriority w:val="32"/>
    <w:qFormat/>
    <w:rsid w:val="00076B96"/>
    <w:rPr>
      <w:b/>
      <w:bCs/>
      <w:smallCaps/>
      <w:color w:val="C0504D"/>
      <w:spacing w:val="5"/>
      <w:u w:val="single"/>
    </w:rPr>
  </w:style>
  <w:style w:type="character" w:styleId="afffffffb">
    <w:name w:val="Subtle Reference"/>
    <w:uiPriority w:val="31"/>
    <w:qFormat/>
    <w:rsid w:val="00076B96"/>
    <w:rPr>
      <w:smallCaps/>
      <w:color w:val="C0504D"/>
      <w:u w:val="single"/>
    </w:rPr>
  </w:style>
  <w:style w:type="paragraph" w:styleId="afffffffc">
    <w:name w:val="No Spacing"/>
    <w:link w:val="Charfff6"/>
    <w:uiPriority w:val="1"/>
    <w:qFormat/>
    <w:rsid w:val="00076B96"/>
    <w:rPr>
      <w:rFonts w:eastAsia="Calibri"/>
      <w:sz w:val="22"/>
      <w:szCs w:val="22"/>
    </w:rPr>
  </w:style>
  <w:style w:type="character" w:customStyle="1" w:styleId="Charfff6">
    <w:name w:val="بلا تباعد Char"/>
    <w:link w:val="afffffffc"/>
    <w:uiPriority w:val="1"/>
    <w:rsid w:val="00076B96"/>
    <w:rPr>
      <w:rFonts w:eastAsia="Calibri"/>
      <w:sz w:val="22"/>
      <w:szCs w:val="22"/>
    </w:rPr>
  </w:style>
  <w:style w:type="paragraph" w:customStyle="1" w:styleId="StyleBefore237cm">
    <w:name w:val="Style آيات قرآن + Before:  2.37 cm"/>
    <w:basedOn w:val="afffffff4"/>
    <w:rsid w:val="00076B96"/>
  </w:style>
  <w:style w:type="paragraph" w:customStyle="1" w:styleId="Style12">
    <w:name w:val="Style1گفتارها"/>
    <w:basedOn w:val="a2"/>
    <w:link w:val="Style1Char1"/>
    <w:rsid w:val="00076B96"/>
    <w:pPr>
      <w:widowControl/>
      <w:spacing w:line="336" w:lineRule="auto"/>
      <w:ind w:firstLine="432"/>
    </w:pPr>
    <w:rPr>
      <w:rFonts w:ascii="Times New Roman" w:hAnsi="Times New Roman" w:cs="B Zar"/>
      <w:bCs/>
      <w:sz w:val="24"/>
      <w:szCs w:val="28"/>
      <w:lang w:bidi="fa-IR"/>
    </w:rPr>
  </w:style>
  <w:style w:type="character" w:customStyle="1" w:styleId="Style1Char1">
    <w:name w:val="Style1گفتارها Char"/>
    <w:link w:val="Style12"/>
    <w:rsid w:val="00076B96"/>
    <w:rPr>
      <w:rFonts w:ascii="Times New Roman" w:hAnsi="Times New Roman" w:cs="B Zar"/>
      <w:bCs/>
      <w:sz w:val="24"/>
      <w:szCs w:val="28"/>
      <w:lang w:bidi="fa-IR"/>
    </w:rPr>
  </w:style>
  <w:style w:type="character" w:customStyle="1" w:styleId="StyleFootnoteReferenceLatinTimesNewRomanComplexBadr">
    <w:name w:val="Style Footnote Reference + (Latin) Times New Roman (Complex) Badr..."/>
    <w:rsid w:val="00076B96"/>
    <w:rPr>
      <w:rFonts w:ascii="Times New Roman" w:hAnsi="Times New Roman" w:cs="Badr"/>
      <w:bCs/>
      <w:dstrike w:val="0"/>
      <w:kern w:val="0"/>
      <w:sz w:val="28"/>
      <w:vertAlign w:val="superscript"/>
    </w:rPr>
  </w:style>
  <w:style w:type="character" w:customStyle="1" w:styleId="StyleFootnoteReferenceLatinTimesNewRomanComplexBadr1">
    <w:name w:val="Style Footnote Reference + (Latin) Times New Roman (Complex) Badr...1"/>
    <w:rsid w:val="00076B96"/>
    <w:rPr>
      <w:rFonts w:ascii="Times New Roman" w:hAnsi="Times New Roman" w:cs="Badr"/>
      <w:b/>
      <w:bCs/>
      <w:iCs/>
      <w:dstrike w:val="0"/>
      <w:vertAlign w:val="superscript"/>
    </w:rPr>
  </w:style>
  <w:style w:type="character" w:customStyle="1" w:styleId="StyleFootnoteReferenceLatinTimesNewRomanComplexBadr2">
    <w:name w:val="Style Footnote Reference + (Latin) Times New Roman (Complex) Badr...2"/>
    <w:rsid w:val="00076B96"/>
    <w:rPr>
      <w:rFonts w:ascii="Times New Roman" w:hAnsi="Times New Roman" w:cs="Badr"/>
      <w:b/>
      <w:bCs/>
      <w:i/>
      <w:dstrike w:val="0"/>
      <w:sz w:val="28"/>
      <w:vertAlign w:val="superscript"/>
    </w:rPr>
  </w:style>
  <w:style w:type="character" w:customStyle="1" w:styleId="StyleFootnoteReferenceLatinTimesNewRomanComplexBadr3">
    <w:name w:val="Style Footnote Reference + (Latin) Times New Roman (Complex) Badr...3"/>
    <w:rsid w:val="00076B96"/>
    <w:rPr>
      <w:rFonts w:ascii="Times New Roman" w:hAnsi="Times New Roman" w:cs="Badr"/>
      <w:bCs/>
      <w:i/>
      <w:iCs/>
      <w:kern w:val="0"/>
      <w:sz w:val="28"/>
      <w:vertAlign w:val="superscript"/>
    </w:rPr>
  </w:style>
  <w:style w:type="paragraph" w:customStyle="1" w:styleId="afffffffd">
    <w:name w:val="قرآنی"/>
    <w:basedOn w:val="a2"/>
    <w:link w:val="Charfff7"/>
    <w:rsid w:val="00076B96"/>
    <w:pPr>
      <w:widowControl/>
      <w:spacing w:line="336" w:lineRule="auto"/>
      <w:ind w:firstLine="397"/>
    </w:pPr>
    <w:rPr>
      <w:rFonts w:ascii="Times New Roman" w:hAnsi="Times New Roman" w:cs="B Badr"/>
      <w:bCs/>
      <w:sz w:val="24"/>
      <w:szCs w:val="28"/>
      <w:lang w:bidi="fa-IR"/>
    </w:rPr>
  </w:style>
  <w:style w:type="character" w:customStyle="1" w:styleId="Charfff7">
    <w:name w:val="قرآنی Char"/>
    <w:link w:val="afffffffd"/>
    <w:rsid w:val="00076B96"/>
    <w:rPr>
      <w:rFonts w:ascii="Times New Roman" w:hAnsi="Times New Roman" w:cs="B Badr"/>
      <w:bCs/>
      <w:sz w:val="24"/>
      <w:szCs w:val="28"/>
      <w:lang w:bidi="fa-IR"/>
    </w:rPr>
  </w:style>
  <w:style w:type="paragraph" w:customStyle="1" w:styleId="Style30">
    <w:name w:val="Style3"/>
    <w:basedOn w:val="a2"/>
    <w:next w:val="a2"/>
    <w:link w:val="Style3Char"/>
    <w:qFormat/>
    <w:rsid w:val="00076B96"/>
    <w:pPr>
      <w:widowControl/>
      <w:spacing w:line="336" w:lineRule="auto"/>
      <w:ind w:left="1134" w:firstLine="0"/>
      <w:jc w:val="left"/>
    </w:pPr>
    <w:rPr>
      <w:rFonts w:ascii="Zar" w:hAnsi="Zar" w:cs="Taher"/>
      <w:b/>
      <w:bCs/>
      <w:noProof/>
      <w:kern w:val="28"/>
      <w:sz w:val="24"/>
      <w:szCs w:val="36"/>
      <w:lang w:val="x-none" w:eastAsia="x-none" w:bidi="fa-IR"/>
    </w:rPr>
  </w:style>
  <w:style w:type="character" w:customStyle="1" w:styleId="Style3Char">
    <w:name w:val="Style3 Char"/>
    <w:link w:val="Style30"/>
    <w:rsid w:val="00076B96"/>
    <w:rPr>
      <w:rFonts w:ascii="Zar" w:hAnsi="Zar" w:cs="Taher"/>
      <w:b/>
      <w:bCs/>
      <w:noProof/>
      <w:kern w:val="28"/>
      <w:sz w:val="24"/>
      <w:szCs w:val="36"/>
      <w:lang w:val="x-none" w:eastAsia="x-none" w:bidi="fa-IR"/>
    </w:rPr>
  </w:style>
  <w:style w:type="paragraph" w:customStyle="1" w:styleId="Style7">
    <w:name w:val="Style7"/>
    <w:basedOn w:val="a2"/>
    <w:rsid w:val="00076B96"/>
    <w:pPr>
      <w:widowControl/>
      <w:spacing w:line="240" w:lineRule="auto"/>
      <w:ind w:firstLine="0"/>
      <w:jc w:val="center"/>
    </w:pPr>
    <w:rPr>
      <w:rFonts w:ascii="Times New Roman" w:hAnsi="Times New Roman" w:cs="B Homa"/>
      <w:bCs/>
      <w:noProof/>
      <w:sz w:val="24"/>
      <w:szCs w:val="24"/>
      <w:lang w:bidi="fa-IR"/>
    </w:rPr>
  </w:style>
  <w:style w:type="paragraph" w:customStyle="1" w:styleId="afffffffe">
    <w:name w:val="گفتارها"/>
    <w:basedOn w:val="a2"/>
    <w:link w:val="Charfff8"/>
    <w:rsid w:val="00076B96"/>
    <w:pPr>
      <w:widowControl/>
      <w:spacing w:line="336" w:lineRule="auto"/>
      <w:ind w:firstLine="397"/>
    </w:pPr>
    <w:rPr>
      <w:rFonts w:ascii="Times New Roman" w:hAnsi="Times New Roman" w:cs="B Zar"/>
      <w:bCs/>
      <w:sz w:val="24"/>
      <w:szCs w:val="30"/>
      <w:lang w:bidi="fa-IR"/>
    </w:rPr>
  </w:style>
  <w:style w:type="character" w:customStyle="1" w:styleId="Charfff8">
    <w:name w:val="گفتارها Char"/>
    <w:link w:val="afffffffe"/>
    <w:rsid w:val="00076B96"/>
    <w:rPr>
      <w:rFonts w:ascii="Times New Roman" w:hAnsi="Times New Roman" w:cs="B Zar"/>
      <w:bCs/>
      <w:sz w:val="24"/>
      <w:szCs w:val="30"/>
      <w:lang w:bidi="fa-IR"/>
    </w:rPr>
  </w:style>
  <w:style w:type="paragraph" w:customStyle="1" w:styleId="2f8">
    <w:name w:val="اعداد2تایی"/>
    <w:basedOn w:val="21"/>
    <w:rsid w:val="00076B96"/>
    <w:pPr>
      <w:keepNext/>
      <w:widowControl/>
      <w:spacing w:before="240" w:after="60" w:line="336" w:lineRule="auto"/>
      <w:ind w:firstLine="397"/>
    </w:pPr>
    <w:rPr>
      <w:rFonts w:ascii="Arial" w:hAnsi="Arial" w:cs="Manal light"/>
      <w:b/>
      <w:bCs/>
      <w:i/>
      <w:color w:val="auto"/>
      <w:sz w:val="28"/>
      <w:szCs w:val="22"/>
      <w:lang w:val="en-US" w:eastAsia="en-US" w:bidi="fa-IR"/>
    </w:rPr>
  </w:style>
  <w:style w:type="character" w:customStyle="1" w:styleId="footnotembank">
    <w:name w:val="footnotembank"/>
    <w:basedOn w:val="a3"/>
    <w:rsid w:val="00076B96"/>
  </w:style>
  <w:style w:type="paragraph" w:customStyle="1" w:styleId="affffffff">
    <w:name w:val="قرآن"/>
    <w:basedOn w:val="a2"/>
    <w:link w:val="Charfff9"/>
    <w:rsid w:val="00076B96"/>
    <w:pPr>
      <w:widowControl/>
      <w:spacing w:line="336" w:lineRule="auto"/>
      <w:ind w:firstLine="397"/>
      <w:jc w:val="lowKashida"/>
    </w:pPr>
    <w:rPr>
      <w:rFonts w:ascii="Times New Roman" w:hAnsi="Times New Roman" w:cs="B Badr"/>
      <w:bCs/>
      <w:sz w:val="24"/>
      <w:szCs w:val="32"/>
      <w:lang w:bidi="fa-IR"/>
    </w:rPr>
  </w:style>
  <w:style w:type="character" w:customStyle="1" w:styleId="Charfff9">
    <w:name w:val="قرآن Char"/>
    <w:link w:val="affffffff"/>
    <w:rsid w:val="00076B96"/>
    <w:rPr>
      <w:rFonts w:ascii="Times New Roman" w:hAnsi="Times New Roman" w:cs="B Badr"/>
      <w:bCs/>
      <w:sz w:val="24"/>
      <w:szCs w:val="32"/>
      <w:lang w:bidi="fa-IR"/>
    </w:rPr>
  </w:style>
  <w:style w:type="character" w:customStyle="1" w:styleId="content">
    <w:name w:val="content"/>
    <w:basedOn w:val="a3"/>
    <w:rsid w:val="00076B96"/>
  </w:style>
  <w:style w:type="character" w:customStyle="1" w:styleId="reference-text">
    <w:name w:val="reference-text"/>
    <w:basedOn w:val="a3"/>
    <w:rsid w:val="00076B96"/>
  </w:style>
  <w:style w:type="character" w:customStyle="1" w:styleId="mw-cite-backlink">
    <w:name w:val="mw-cite-backlink"/>
    <w:basedOn w:val="a3"/>
    <w:rsid w:val="00076B96"/>
  </w:style>
  <w:style w:type="paragraph" w:customStyle="1" w:styleId="p1">
    <w:name w:val="p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pzam">
    <w:name w:val="p_zam"/>
    <w:basedOn w:val="a3"/>
    <w:rsid w:val="00076B96"/>
  </w:style>
  <w:style w:type="paragraph" w:customStyle="1" w:styleId="rich-content">
    <w:name w:val="rich-content"/>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hide">
    <w:name w:val="hide"/>
    <w:basedOn w:val="a3"/>
    <w:rsid w:val="00076B96"/>
  </w:style>
  <w:style w:type="character" w:customStyle="1" w:styleId="searchcontent">
    <w:name w:val="searchcontent"/>
    <w:basedOn w:val="a3"/>
    <w:rsid w:val="00076B96"/>
  </w:style>
  <w:style w:type="character" w:customStyle="1" w:styleId="fehrest">
    <w:name w:val="fehrest"/>
    <w:basedOn w:val="a3"/>
    <w:rsid w:val="00076B96"/>
  </w:style>
  <w:style w:type="character" w:customStyle="1" w:styleId="subjectpath">
    <w:name w:val="subjectpath"/>
    <w:basedOn w:val="a3"/>
    <w:rsid w:val="00076B96"/>
  </w:style>
  <w:style w:type="character" w:customStyle="1" w:styleId="form">
    <w:name w:val="form"/>
    <w:basedOn w:val="a3"/>
    <w:rsid w:val="00076B96"/>
  </w:style>
  <w:style w:type="paragraph" w:customStyle="1" w:styleId="txtcls1">
    <w:name w:val="txtcls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blue1">
    <w:name w:val="blue1"/>
    <w:rsid w:val="00076B96"/>
    <w:rPr>
      <w:color w:val="000080"/>
    </w:rPr>
  </w:style>
  <w:style w:type="character" w:customStyle="1" w:styleId="green1">
    <w:name w:val="green1"/>
    <w:rsid w:val="00076B96"/>
    <w:rPr>
      <w:color w:val="008587"/>
    </w:rPr>
  </w:style>
  <w:style w:type="character" w:customStyle="1" w:styleId="boldface1">
    <w:name w:val="boldface1"/>
    <w:rsid w:val="00076B96"/>
    <w:rPr>
      <w:b/>
      <w:bCs/>
    </w:rPr>
  </w:style>
  <w:style w:type="character" w:customStyle="1" w:styleId="smalltext1">
    <w:name w:val="smalltext1"/>
    <w:rsid w:val="00076B96"/>
    <w:rPr>
      <w:rFonts w:ascii="Tahoma" w:hAnsi="Tahoma" w:cs="Tahoma" w:hint="default"/>
      <w:sz w:val="20"/>
      <w:szCs w:val="20"/>
    </w:rPr>
  </w:style>
  <w:style w:type="paragraph" w:customStyle="1" w:styleId="p2">
    <w:name w:val="p2"/>
    <w:basedOn w:val="a2"/>
    <w:rsid w:val="00076B96"/>
    <w:pPr>
      <w:widowControl/>
      <w:bidi w:val="0"/>
      <w:spacing w:before="167" w:after="167" w:line="335" w:lineRule="atLeast"/>
      <w:ind w:firstLine="0"/>
      <w:jc w:val="right"/>
    </w:pPr>
    <w:rPr>
      <w:rFonts w:ascii="Tahoma" w:hAnsi="Tahoma" w:cs="Tahoma"/>
      <w:b/>
      <w:bCs/>
      <w:color w:val="990000"/>
      <w:sz w:val="18"/>
      <w:szCs w:val="18"/>
      <w:lang w:bidi="fa-IR"/>
    </w:rPr>
  </w:style>
  <w:style w:type="paragraph" w:customStyle="1" w:styleId="peytitr">
    <w:name w:val="pey_titr"/>
    <w:basedOn w:val="a2"/>
    <w:rsid w:val="00076B96"/>
    <w:pPr>
      <w:widowControl/>
      <w:bidi w:val="0"/>
      <w:spacing w:before="167" w:after="84" w:line="134" w:lineRule="atLeast"/>
      <w:ind w:firstLine="0"/>
      <w:jc w:val="right"/>
    </w:pPr>
    <w:rPr>
      <w:rFonts w:ascii="Tahoma" w:hAnsi="Tahoma" w:cs="Tahoma"/>
      <w:b/>
      <w:bCs/>
      <w:color w:val="333333"/>
      <w:sz w:val="20"/>
      <w:szCs w:val="20"/>
      <w:lang w:bidi="fa-IR"/>
    </w:rPr>
  </w:style>
  <w:style w:type="paragraph" w:customStyle="1" w:styleId="peybody">
    <w:name w:val="pey_body"/>
    <w:basedOn w:val="a2"/>
    <w:rsid w:val="00076B96"/>
    <w:pPr>
      <w:widowControl/>
      <w:bidi w:val="0"/>
      <w:spacing w:before="167" w:after="167" w:line="251" w:lineRule="atLeast"/>
      <w:ind w:firstLine="0"/>
      <w:jc w:val="right"/>
    </w:pPr>
    <w:rPr>
      <w:rFonts w:ascii="Tahoma" w:hAnsi="Tahoma" w:cs="Tahoma"/>
      <w:color w:val="000000"/>
      <w:sz w:val="17"/>
      <w:szCs w:val="17"/>
      <w:lang w:bidi="fa-IR"/>
    </w:rPr>
  </w:style>
  <w:style w:type="character" w:customStyle="1" w:styleId="pzam1">
    <w:name w:val="p_zam1"/>
    <w:rsid w:val="00076B96"/>
    <w:rPr>
      <w:rFonts w:ascii="Tahoma" w:hAnsi="Tahoma" w:cs="Tahoma" w:hint="default"/>
      <w:sz w:val="17"/>
      <w:szCs w:val="17"/>
      <w:rtl/>
    </w:rPr>
  </w:style>
  <w:style w:type="character" w:customStyle="1" w:styleId="Charfffa">
    <w:name w:val="أعلى النموذج Char"/>
    <w:link w:val="affffffff0"/>
    <w:semiHidden/>
    <w:rsid w:val="00076B96"/>
    <w:rPr>
      <w:rFonts w:ascii="Arial" w:hAnsi="Arial"/>
      <w:vanish/>
      <w:sz w:val="16"/>
      <w:szCs w:val="16"/>
    </w:rPr>
  </w:style>
  <w:style w:type="paragraph" w:styleId="affffffff0">
    <w:name w:val="HTML Top of Form"/>
    <w:basedOn w:val="a2"/>
    <w:next w:val="a2"/>
    <w:link w:val="Charfffa"/>
    <w:hidden/>
    <w:semiHidden/>
    <w:unhideWhenUsed/>
    <w:rsid w:val="00076B96"/>
    <w:pPr>
      <w:widowControl/>
      <w:pBdr>
        <w:bottom w:val="single" w:sz="6" w:space="1" w:color="auto"/>
      </w:pBdr>
      <w:bidi w:val="0"/>
      <w:spacing w:line="240" w:lineRule="auto"/>
      <w:ind w:firstLine="0"/>
      <w:jc w:val="center"/>
    </w:pPr>
    <w:rPr>
      <w:rFonts w:ascii="Arial" w:hAnsi="Arial" w:cs="Arial"/>
      <w:vanish/>
      <w:sz w:val="16"/>
      <w:szCs w:val="16"/>
    </w:rPr>
  </w:style>
  <w:style w:type="character" w:customStyle="1" w:styleId="Char10">
    <w:name w:val="أعلى النموذج Char1"/>
    <w:basedOn w:val="a3"/>
    <w:uiPriority w:val="99"/>
    <w:semiHidden/>
    <w:rsid w:val="00076B96"/>
    <w:rPr>
      <w:rFonts w:ascii="Arial" w:hAnsi="Arial"/>
      <w:vanish/>
      <w:sz w:val="16"/>
      <w:szCs w:val="16"/>
    </w:rPr>
  </w:style>
  <w:style w:type="character" w:customStyle="1" w:styleId="z-TopofFormChar1">
    <w:name w:val="z-Top of Form Char1"/>
    <w:basedOn w:val="a3"/>
    <w:semiHidden/>
    <w:rsid w:val="00076B96"/>
    <w:rPr>
      <w:rFonts w:ascii="Arial" w:hAnsi="Arial" w:cs="Arial"/>
      <w:vanish/>
      <w:sz w:val="16"/>
      <w:szCs w:val="16"/>
    </w:rPr>
  </w:style>
  <w:style w:type="paragraph" w:styleId="affffffff1">
    <w:name w:val="HTML Bottom of Form"/>
    <w:basedOn w:val="a2"/>
    <w:next w:val="a2"/>
    <w:link w:val="Charfffb"/>
    <w:hidden/>
    <w:unhideWhenUsed/>
    <w:rsid w:val="00076B96"/>
    <w:pPr>
      <w:widowControl/>
      <w:pBdr>
        <w:top w:val="single" w:sz="6" w:space="1" w:color="auto"/>
      </w:pBdr>
      <w:bidi w:val="0"/>
      <w:spacing w:line="240" w:lineRule="auto"/>
      <w:ind w:firstLine="0"/>
      <w:jc w:val="center"/>
    </w:pPr>
    <w:rPr>
      <w:rFonts w:ascii="Arial" w:hAnsi="Arial" w:cs="Arial"/>
      <w:vanish/>
      <w:sz w:val="16"/>
      <w:szCs w:val="16"/>
      <w:lang w:bidi="fa-IR"/>
    </w:rPr>
  </w:style>
  <w:style w:type="character" w:customStyle="1" w:styleId="Charfffb">
    <w:name w:val="أسفل النموذج Char"/>
    <w:basedOn w:val="a3"/>
    <w:link w:val="affffffff1"/>
    <w:rsid w:val="00076B96"/>
    <w:rPr>
      <w:rFonts w:ascii="Arial" w:hAnsi="Arial"/>
      <w:vanish/>
      <w:sz w:val="16"/>
      <w:szCs w:val="16"/>
      <w:lang w:bidi="fa-IR"/>
    </w:rPr>
  </w:style>
  <w:style w:type="paragraph" w:customStyle="1" w:styleId="tab-content">
    <w:name w:val="tab-content"/>
    <w:basedOn w:val="a2"/>
    <w:rsid w:val="00076B96"/>
    <w:pPr>
      <w:widowControl/>
      <w:bidi w:val="0"/>
      <w:spacing w:before="100" w:beforeAutospacing="1" w:after="100" w:afterAutospacing="1" w:line="240" w:lineRule="auto"/>
      <w:ind w:firstLine="0"/>
      <w:jc w:val="left"/>
    </w:pPr>
    <w:rPr>
      <w:rFonts w:ascii="Tahoma" w:hAnsi="Tahoma" w:cs="Tahoma"/>
      <w:color w:val="818080"/>
      <w:sz w:val="17"/>
      <w:szCs w:val="17"/>
      <w:lang w:bidi="fa-IR"/>
    </w:rPr>
  </w:style>
  <w:style w:type="paragraph" w:customStyle="1" w:styleId="tab-link">
    <w:name w:val="tab-link"/>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D57F0E"/>
      <w:sz w:val="24"/>
      <w:szCs w:val="24"/>
      <w:lang w:bidi="fa-IR"/>
    </w:rPr>
  </w:style>
  <w:style w:type="paragraph" w:customStyle="1" w:styleId="subject-title">
    <w:name w:val="subject-title"/>
    <w:basedOn w:val="a2"/>
    <w:rsid w:val="00076B96"/>
    <w:pPr>
      <w:widowControl/>
      <w:bidi w:val="0"/>
      <w:spacing w:before="100" w:beforeAutospacing="1" w:after="100" w:afterAutospacing="1" w:line="240" w:lineRule="auto"/>
      <w:ind w:firstLine="0"/>
      <w:jc w:val="left"/>
    </w:pPr>
    <w:rPr>
      <w:rFonts w:ascii="Tahoma" w:hAnsi="Tahoma" w:cs="Tahoma"/>
      <w:color w:val="647586"/>
      <w:sz w:val="17"/>
      <w:szCs w:val="17"/>
      <w:lang w:bidi="fa-IR"/>
    </w:rPr>
  </w:style>
  <w:style w:type="paragraph" w:customStyle="1" w:styleId="subject-under-link">
    <w:name w:val="subject-under-link"/>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327E91"/>
      <w:sz w:val="24"/>
      <w:szCs w:val="24"/>
      <w:lang w:bidi="fa-IR"/>
    </w:rPr>
  </w:style>
  <w:style w:type="paragraph" w:customStyle="1" w:styleId="titr-box-content">
    <w:name w:val="titr-box-content"/>
    <w:basedOn w:val="a2"/>
    <w:rsid w:val="00076B96"/>
    <w:pPr>
      <w:widowControl/>
      <w:bidi w:val="0"/>
      <w:spacing w:before="100" w:beforeAutospacing="1" w:after="100" w:afterAutospacing="1" w:line="240" w:lineRule="auto"/>
      <w:ind w:firstLine="0"/>
      <w:jc w:val="left"/>
    </w:pPr>
    <w:rPr>
      <w:rFonts w:ascii="Tahoma" w:hAnsi="Tahoma" w:cs="Tahoma"/>
      <w:color w:val="818080"/>
      <w:sz w:val="17"/>
      <w:szCs w:val="17"/>
      <w:lang w:bidi="fa-IR"/>
    </w:rPr>
  </w:style>
  <w:style w:type="paragraph" w:customStyle="1" w:styleId="titr-box-violet-link">
    <w:name w:val="titr-box-violet-link"/>
    <w:basedOn w:val="a2"/>
    <w:rsid w:val="00076B96"/>
    <w:pPr>
      <w:widowControl/>
      <w:bidi w:val="0"/>
      <w:spacing w:before="100" w:beforeAutospacing="1" w:after="100" w:afterAutospacing="1" w:line="336" w:lineRule="auto"/>
      <w:ind w:firstLine="0"/>
      <w:jc w:val="left"/>
    </w:pPr>
    <w:rPr>
      <w:rFonts w:ascii="Times New Roman" w:hAnsi="Times New Roman" w:cs="Times New Roman"/>
      <w:b/>
      <w:bCs/>
      <w:color w:val="D57F0E"/>
      <w:sz w:val="24"/>
      <w:szCs w:val="24"/>
      <w:lang w:bidi="fa-IR"/>
    </w:rPr>
  </w:style>
  <w:style w:type="paragraph" w:customStyle="1" w:styleId="subject-content">
    <w:name w:val="subject-content"/>
    <w:basedOn w:val="a2"/>
    <w:rsid w:val="00076B96"/>
    <w:pPr>
      <w:widowControl/>
      <w:bidi w:val="0"/>
      <w:spacing w:before="100" w:beforeAutospacing="1" w:after="100" w:afterAutospacing="1" w:line="240" w:lineRule="auto"/>
      <w:ind w:firstLine="0"/>
      <w:jc w:val="left"/>
    </w:pPr>
    <w:rPr>
      <w:rFonts w:ascii="Tahoma" w:hAnsi="Tahoma" w:cs="Tahoma"/>
      <w:color w:val="DE8A12"/>
      <w:sz w:val="17"/>
      <w:szCs w:val="17"/>
      <w:lang w:bidi="fa-IR"/>
    </w:rPr>
  </w:style>
  <w:style w:type="paragraph" w:customStyle="1" w:styleId="subject-titr">
    <w:name w:val="subject-titr"/>
    <w:basedOn w:val="a2"/>
    <w:rsid w:val="00076B96"/>
    <w:pPr>
      <w:widowControl/>
      <w:bidi w:val="0"/>
      <w:spacing w:before="100" w:beforeAutospacing="1" w:after="100" w:afterAutospacing="1" w:line="240" w:lineRule="auto"/>
      <w:ind w:firstLine="0"/>
      <w:jc w:val="left"/>
    </w:pPr>
    <w:rPr>
      <w:rFonts w:ascii="Tahoma" w:hAnsi="Tahoma" w:cs="Tahoma"/>
      <w:color w:val="647586"/>
      <w:sz w:val="17"/>
      <w:szCs w:val="17"/>
      <w:lang w:bidi="fa-IR"/>
    </w:rPr>
  </w:style>
  <w:style w:type="paragraph" w:customStyle="1" w:styleId="subject-link">
    <w:name w:val="subject-link"/>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647586"/>
      <w:sz w:val="24"/>
      <w:szCs w:val="24"/>
      <w:lang w:bidi="fa-IR"/>
    </w:rPr>
  </w:style>
  <w:style w:type="paragraph" w:customStyle="1" w:styleId="pic-border">
    <w:name w:val="pic-border"/>
    <w:basedOn w:val="a2"/>
    <w:rsid w:val="00076B96"/>
    <w:pPr>
      <w:widowControl/>
      <w:pBdr>
        <w:right w:val="single" w:sz="6" w:space="0" w:color="D5D7D8"/>
      </w:pBdr>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ew-album">
    <w:name w:val="new-album"/>
    <w:basedOn w:val="a2"/>
    <w:rsid w:val="00076B96"/>
    <w:pPr>
      <w:widowControl/>
      <w:bidi w:val="0"/>
      <w:spacing w:before="100" w:beforeAutospacing="1" w:after="100" w:afterAutospacing="1" w:line="240" w:lineRule="auto"/>
      <w:ind w:firstLine="0"/>
      <w:jc w:val="left"/>
    </w:pPr>
    <w:rPr>
      <w:rFonts w:ascii="Tahoma" w:hAnsi="Tahoma" w:cs="Tahoma"/>
      <w:color w:val="3D5875"/>
      <w:sz w:val="17"/>
      <w:szCs w:val="17"/>
      <w:lang w:bidi="fa-IR"/>
    </w:rPr>
  </w:style>
  <w:style w:type="paragraph" w:customStyle="1" w:styleId="subjects">
    <w:name w:val="subjects"/>
    <w:basedOn w:val="a2"/>
    <w:rsid w:val="00076B96"/>
    <w:pPr>
      <w:widowControl/>
      <w:bidi w:val="0"/>
      <w:spacing w:before="100" w:beforeAutospacing="1" w:after="100" w:afterAutospacing="1" w:line="240" w:lineRule="auto"/>
      <w:ind w:firstLine="0"/>
      <w:jc w:val="left"/>
    </w:pPr>
    <w:rPr>
      <w:rFonts w:ascii="Tahoma" w:hAnsi="Tahoma" w:cs="Tahoma"/>
      <w:color w:val="31586C"/>
      <w:sz w:val="17"/>
      <w:szCs w:val="17"/>
      <w:lang w:bidi="fa-IR"/>
    </w:rPr>
  </w:style>
  <w:style w:type="paragraph" w:customStyle="1" w:styleId="suggestions">
    <w:name w:val="suggestions"/>
    <w:basedOn w:val="a2"/>
    <w:rsid w:val="00076B96"/>
    <w:pPr>
      <w:widowControl/>
      <w:bidi w:val="0"/>
      <w:spacing w:line="240" w:lineRule="auto"/>
      <w:ind w:left="-15" w:firstLine="0"/>
      <w:jc w:val="left"/>
    </w:pPr>
    <w:rPr>
      <w:rFonts w:ascii="Times New Roman" w:hAnsi="Times New Roman" w:cs="Times New Roman"/>
      <w:sz w:val="24"/>
      <w:szCs w:val="24"/>
      <w:lang w:bidi="fa-IR"/>
    </w:rPr>
  </w:style>
  <w:style w:type="paragraph" w:customStyle="1" w:styleId="suggestions-special">
    <w:name w:val="suggestions-special"/>
    <w:basedOn w:val="a2"/>
    <w:rsid w:val="00076B96"/>
    <w:pPr>
      <w:widowControl/>
      <w:pBdr>
        <w:top w:val="single" w:sz="6" w:space="3" w:color="AAAAAA"/>
        <w:left w:val="single" w:sz="6" w:space="3" w:color="AAAAAA"/>
        <w:bottom w:val="single" w:sz="6" w:space="3" w:color="AAAAAA"/>
        <w:right w:val="single" w:sz="6" w:space="3" w:color="AAAAAA"/>
      </w:pBdr>
      <w:shd w:val="clear" w:color="auto" w:fill="FFFFFF"/>
      <w:bidi w:val="0"/>
      <w:spacing w:line="300" w:lineRule="atLeast"/>
      <w:ind w:firstLine="0"/>
      <w:jc w:val="left"/>
    </w:pPr>
    <w:rPr>
      <w:rFonts w:ascii="Times New Roman" w:hAnsi="Times New Roman" w:cs="Times New Roman"/>
      <w:vanish/>
      <w:sz w:val="19"/>
      <w:szCs w:val="19"/>
      <w:lang w:bidi="fa-IR"/>
    </w:rPr>
  </w:style>
  <w:style w:type="paragraph" w:customStyle="1" w:styleId="suggestions-results">
    <w:name w:val="suggestions-results"/>
    <w:basedOn w:val="a2"/>
    <w:rsid w:val="00076B96"/>
    <w:pPr>
      <w:widowControl/>
      <w:pBdr>
        <w:top w:val="single" w:sz="6" w:space="0" w:color="AAAAAA"/>
        <w:left w:val="single" w:sz="6" w:space="0" w:color="AAAAAA"/>
        <w:bottom w:val="single" w:sz="6" w:space="0" w:color="AAAAAA"/>
        <w:right w:val="single" w:sz="6" w:space="0" w:color="AAAAAA"/>
      </w:pBdr>
      <w:shd w:val="clear" w:color="auto" w:fill="FFFFFF"/>
      <w:bidi w:val="0"/>
      <w:spacing w:line="240" w:lineRule="auto"/>
      <w:ind w:firstLine="0"/>
      <w:jc w:val="left"/>
    </w:pPr>
    <w:rPr>
      <w:rFonts w:ascii="Times New Roman" w:hAnsi="Times New Roman" w:cs="Times New Roman"/>
      <w:sz w:val="19"/>
      <w:szCs w:val="19"/>
      <w:lang w:bidi="fa-IR"/>
    </w:rPr>
  </w:style>
  <w:style w:type="paragraph" w:customStyle="1" w:styleId="suggestions-result">
    <w:name w:val="suggestions-result"/>
    <w:basedOn w:val="a2"/>
    <w:rsid w:val="00076B96"/>
    <w:pPr>
      <w:widowControl/>
      <w:bidi w:val="0"/>
      <w:spacing w:line="360" w:lineRule="atLeast"/>
      <w:ind w:firstLine="0"/>
      <w:jc w:val="right"/>
    </w:pPr>
    <w:rPr>
      <w:rFonts w:ascii="Times New Roman" w:hAnsi="Times New Roman" w:cs="Times New Roman"/>
      <w:sz w:val="24"/>
      <w:szCs w:val="24"/>
      <w:lang w:bidi="fa-IR"/>
    </w:rPr>
  </w:style>
  <w:style w:type="paragraph" w:customStyle="1" w:styleId="suggestions-result-current">
    <w:name w:val="suggestions-result-current"/>
    <w:basedOn w:val="a2"/>
    <w:rsid w:val="00076B96"/>
    <w:pPr>
      <w:widowControl/>
      <w:shd w:val="clear" w:color="auto" w:fill="4C59A6"/>
      <w:bidi w:val="0"/>
      <w:spacing w:before="100" w:beforeAutospacing="1" w:after="100" w:afterAutospacing="1" w:line="240" w:lineRule="auto"/>
      <w:ind w:firstLine="0"/>
      <w:jc w:val="left"/>
    </w:pPr>
    <w:rPr>
      <w:rFonts w:ascii="Times New Roman" w:hAnsi="Times New Roman" w:cs="Times New Roman"/>
      <w:color w:val="FFFFFF"/>
      <w:sz w:val="24"/>
      <w:szCs w:val="24"/>
      <w:lang w:bidi="fa-IR"/>
    </w:rPr>
  </w:style>
  <w:style w:type="paragraph" w:customStyle="1" w:styleId="highlight">
    <w:name w:val="highlight"/>
    <w:basedOn w:val="a2"/>
    <w:rsid w:val="00076B96"/>
    <w:pPr>
      <w:widowControl/>
      <w:bidi w:val="0"/>
      <w:spacing w:before="100" w:beforeAutospacing="1" w:after="100" w:afterAutospacing="1" w:line="240" w:lineRule="auto"/>
      <w:ind w:firstLine="0"/>
      <w:jc w:val="left"/>
    </w:pPr>
    <w:rPr>
      <w:rFonts w:ascii="Times New Roman" w:hAnsi="Times New Roman" w:cs="Times New Roman"/>
      <w:b/>
      <w:bCs/>
      <w:sz w:val="24"/>
      <w:szCs w:val="24"/>
      <w:lang w:bidi="fa-IR"/>
    </w:rPr>
  </w:style>
  <w:style w:type="paragraph" w:customStyle="1" w:styleId="references-small">
    <w:name w:val="references-small"/>
    <w:basedOn w:val="a2"/>
    <w:rsid w:val="00076B96"/>
    <w:pPr>
      <w:widowControl/>
      <w:bidi w:val="0"/>
      <w:spacing w:before="100" w:beforeAutospacing="1" w:after="100" w:afterAutospacing="1" w:line="240" w:lineRule="auto"/>
      <w:ind w:firstLine="0"/>
      <w:jc w:val="left"/>
    </w:pPr>
    <w:rPr>
      <w:rFonts w:ascii="Times New Roman" w:hAnsi="Times New Roman" w:cs="Times New Roman"/>
      <w:szCs w:val="22"/>
      <w:lang w:bidi="fa-IR"/>
    </w:rPr>
  </w:style>
  <w:style w:type="paragraph" w:customStyle="1" w:styleId="navbox-abovebelow">
    <w:name w:val="navbox-abovebelow"/>
    <w:basedOn w:val="a2"/>
    <w:rsid w:val="00076B96"/>
    <w:pPr>
      <w:widowControl/>
      <w:shd w:val="clear" w:color="auto" w:fill="DDDDFF"/>
      <w:bidi w:val="0"/>
      <w:spacing w:before="100" w:beforeAutospacing="1" w:after="100" w:afterAutospacing="1" w:line="240" w:lineRule="auto"/>
      <w:ind w:firstLine="0"/>
      <w:jc w:val="center"/>
    </w:pPr>
    <w:rPr>
      <w:rFonts w:ascii="Times New Roman" w:hAnsi="Times New Roman" w:cs="Times New Roman"/>
      <w:sz w:val="24"/>
      <w:szCs w:val="24"/>
      <w:lang w:bidi="fa-IR"/>
    </w:rPr>
  </w:style>
  <w:style w:type="paragraph" w:customStyle="1" w:styleId="navbox-group">
    <w:name w:val="navbox-group"/>
    <w:basedOn w:val="a2"/>
    <w:rsid w:val="00076B96"/>
    <w:pPr>
      <w:widowControl/>
      <w:shd w:val="clear" w:color="auto" w:fill="DDDDFF"/>
      <w:bidi w:val="0"/>
      <w:spacing w:before="100" w:beforeAutospacing="1" w:after="100" w:afterAutospacing="1" w:line="240" w:lineRule="auto"/>
      <w:ind w:firstLine="0"/>
      <w:jc w:val="right"/>
    </w:pPr>
    <w:rPr>
      <w:rFonts w:ascii="Times New Roman" w:hAnsi="Times New Roman" w:cs="Times New Roman"/>
      <w:b/>
      <w:bCs/>
      <w:sz w:val="24"/>
      <w:szCs w:val="24"/>
      <w:lang w:bidi="fa-IR"/>
    </w:rPr>
  </w:style>
  <w:style w:type="paragraph" w:customStyle="1" w:styleId="navbox">
    <w:name w:val="navbox"/>
    <w:basedOn w:val="a2"/>
    <w:rsid w:val="00076B96"/>
    <w:pPr>
      <w:widowControl/>
      <w:shd w:val="clear" w:color="auto" w:fill="FDFDFD"/>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subgroup">
    <w:name w:val="navbox-subgroup"/>
    <w:basedOn w:val="a2"/>
    <w:rsid w:val="00076B96"/>
    <w:pPr>
      <w:widowControl/>
      <w:shd w:val="clear" w:color="auto" w:fill="FDFDFD"/>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list">
    <w:name w:val="navbox-list"/>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even">
    <w:name w:val="navbox-even"/>
    <w:basedOn w:val="a2"/>
    <w:rsid w:val="00076B96"/>
    <w:pPr>
      <w:widowControl/>
      <w:shd w:val="clear" w:color="auto" w:fill="F7F7F7"/>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odd">
    <w:name w:val="navbox-odd"/>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collapsebutton">
    <w:name w:val="collapsebutton"/>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ar">
    <w:name w:val="navba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1"/>
      <w:szCs w:val="21"/>
      <w:lang w:bidi="fa-IR"/>
    </w:rPr>
  </w:style>
  <w:style w:type="paragraph" w:customStyle="1" w:styleId="infobox">
    <w:name w:val="infobox"/>
    <w:basedOn w:val="a2"/>
    <w:rsid w:val="00076B96"/>
    <w:pPr>
      <w:widowControl/>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firstLine="0"/>
      <w:jc w:val="right"/>
    </w:pPr>
    <w:rPr>
      <w:rFonts w:ascii="Times New Roman" w:hAnsi="Times New Roman" w:cs="Times New Roman"/>
      <w:color w:val="000000"/>
      <w:sz w:val="21"/>
      <w:szCs w:val="21"/>
      <w:lang w:bidi="fa-IR"/>
    </w:rPr>
  </w:style>
  <w:style w:type="paragraph" w:customStyle="1" w:styleId="notice">
    <w:name w:val="notice"/>
    <w:basedOn w:val="a2"/>
    <w:rsid w:val="00076B96"/>
    <w:pPr>
      <w:widowControl/>
      <w:bidi w:val="0"/>
      <w:spacing w:before="240" w:after="240" w:line="240" w:lineRule="auto"/>
      <w:ind w:left="240" w:right="240" w:firstLine="0"/>
      <w:jc w:val="left"/>
    </w:pPr>
    <w:rPr>
      <w:rFonts w:ascii="Times New Roman" w:hAnsi="Times New Roman" w:cs="Times New Roman"/>
      <w:sz w:val="24"/>
      <w:szCs w:val="24"/>
      <w:lang w:bidi="fa-IR"/>
    </w:rPr>
  </w:style>
  <w:style w:type="paragraph" w:customStyle="1" w:styleId="spoiler">
    <w:name w:val="spoiler"/>
    <w:basedOn w:val="a2"/>
    <w:rsid w:val="00076B96"/>
    <w:pPr>
      <w:widowControl/>
      <w:pBdr>
        <w:top w:val="single" w:sz="12" w:space="0" w:color="DDDDDD"/>
        <w:bottom w:val="single" w:sz="12" w:space="0" w:color="DDDDDD"/>
      </w:pBdr>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alk-notice">
    <w:name w:val="talk-notice"/>
    <w:basedOn w:val="a2"/>
    <w:rsid w:val="00076B96"/>
    <w:pPr>
      <w:widowControl/>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line="240" w:lineRule="auto"/>
      <w:ind w:firstLine="0"/>
      <w:jc w:val="left"/>
    </w:pPr>
    <w:rPr>
      <w:rFonts w:ascii="Times New Roman" w:hAnsi="Times New Roman" w:cs="Times New Roman"/>
      <w:sz w:val="24"/>
      <w:szCs w:val="24"/>
      <w:lang w:bidi="fa-IR"/>
    </w:rPr>
  </w:style>
  <w:style w:type="paragraph" w:customStyle="1" w:styleId="notice-text">
    <w:name w:val="notice-text"/>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toggle-box">
    <w:name w:val="toggle-box"/>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red-button">
    <w:name w:val="red-button"/>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goal">
    <w:name w:val="goal"/>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inchi-label">
    <w:name w:val="inchi-label"/>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AAAAAA"/>
      <w:sz w:val="24"/>
      <w:szCs w:val="24"/>
      <w:lang w:bidi="fa-IR"/>
    </w:rPr>
  </w:style>
  <w:style w:type="paragraph" w:customStyle="1" w:styleId="persondata-label">
    <w:name w:val="persondata-label"/>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AAAAAA"/>
      <w:sz w:val="24"/>
      <w:szCs w:val="24"/>
      <w:lang w:bidi="fa-IR"/>
    </w:rPr>
  </w:style>
  <w:style w:type="paragraph" w:customStyle="1" w:styleId="redirect-in-category">
    <w:name w:val="redirect-in-category"/>
    <w:basedOn w:val="a2"/>
    <w:rsid w:val="00076B96"/>
    <w:pPr>
      <w:widowControl/>
      <w:bidi w:val="0"/>
      <w:spacing w:before="100" w:beforeAutospacing="1" w:after="100" w:afterAutospacing="1" w:line="240" w:lineRule="auto"/>
      <w:ind w:firstLine="0"/>
      <w:jc w:val="left"/>
    </w:pPr>
    <w:rPr>
      <w:rFonts w:ascii="Times New Roman" w:hAnsi="Times New Roman" w:cs="Times New Roman"/>
      <w:i/>
      <w:iCs/>
      <w:sz w:val="24"/>
      <w:szCs w:val="24"/>
      <w:lang w:bidi="fa-IR"/>
    </w:rPr>
  </w:style>
  <w:style w:type="paragraph" w:customStyle="1" w:styleId="ltr">
    <w:name w:val="lt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messagebox">
    <w:name w:val="messagebox"/>
    <w:basedOn w:val="a2"/>
    <w:rsid w:val="00076B96"/>
    <w:pPr>
      <w:widowControl/>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ind w:firstLine="0"/>
      <w:jc w:val="left"/>
    </w:pPr>
    <w:rPr>
      <w:rFonts w:ascii="Times New Roman" w:hAnsi="Times New Roman" w:cs="Times New Roman"/>
      <w:sz w:val="24"/>
      <w:szCs w:val="24"/>
      <w:lang w:bidi="fa-IR"/>
    </w:rPr>
  </w:style>
  <w:style w:type="paragraph" w:customStyle="1" w:styleId="unicode">
    <w:name w:val="unicode"/>
    <w:basedOn w:val="a2"/>
    <w:rsid w:val="00076B96"/>
    <w:pPr>
      <w:widowControl/>
      <w:bidi w:val="0"/>
      <w:spacing w:before="100" w:beforeAutospacing="1" w:after="100" w:afterAutospacing="1" w:line="240" w:lineRule="auto"/>
      <w:ind w:firstLine="0"/>
      <w:jc w:val="left"/>
    </w:pPr>
    <w:rPr>
      <w:rFonts w:ascii="inherit" w:hAnsi="inherit" w:cs="Times New Roman"/>
      <w:sz w:val="24"/>
      <w:szCs w:val="24"/>
      <w:lang w:bidi="fa-IR"/>
    </w:rPr>
  </w:style>
  <w:style w:type="paragraph" w:customStyle="1" w:styleId="latinx">
    <w:name w:val="latinx"/>
    <w:basedOn w:val="a2"/>
    <w:rsid w:val="00076B96"/>
    <w:pPr>
      <w:widowControl/>
      <w:bidi w:val="0"/>
      <w:spacing w:before="100" w:beforeAutospacing="1" w:after="100" w:afterAutospacing="1" w:line="240" w:lineRule="auto"/>
      <w:ind w:firstLine="0"/>
      <w:jc w:val="left"/>
    </w:pPr>
    <w:rPr>
      <w:rFonts w:ascii="inherit" w:hAnsi="inherit" w:cs="Times New Roman"/>
      <w:sz w:val="24"/>
      <w:szCs w:val="24"/>
      <w:lang w:bidi="fa-IR"/>
    </w:rPr>
  </w:style>
  <w:style w:type="paragraph" w:customStyle="1" w:styleId="polytonic">
    <w:name w:val="polytonic"/>
    <w:basedOn w:val="a2"/>
    <w:rsid w:val="00076B96"/>
    <w:pPr>
      <w:widowControl/>
      <w:bidi w:val="0"/>
      <w:spacing w:before="100" w:beforeAutospacing="1" w:after="100" w:afterAutospacing="1" w:line="240" w:lineRule="auto"/>
      <w:ind w:firstLine="0"/>
      <w:jc w:val="left"/>
    </w:pPr>
    <w:rPr>
      <w:rFonts w:ascii="inherit" w:hAnsi="inherit" w:cs="Times New Roman"/>
      <w:sz w:val="24"/>
      <w:szCs w:val="24"/>
      <w:lang w:bidi="fa-IR"/>
    </w:rPr>
  </w:style>
  <w:style w:type="paragraph" w:customStyle="1" w:styleId="mufi">
    <w:name w:val="mufi"/>
    <w:basedOn w:val="a2"/>
    <w:rsid w:val="00076B96"/>
    <w:pPr>
      <w:widowControl/>
      <w:bidi w:val="0"/>
      <w:spacing w:before="100" w:beforeAutospacing="1" w:after="100" w:afterAutospacing="1" w:line="240" w:lineRule="auto"/>
      <w:ind w:firstLine="0"/>
      <w:jc w:val="left"/>
    </w:pPr>
    <w:rPr>
      <w:rFonts w:ascii="ALPHA-Demo" w:hAnsi="ALPHA-Demo" w:cs="Times New Roman"/>
      <w:sz w:val="24"/>
      <w:szCs w:val="24"/>
      <w:lang w:bidi="fa-IR"/>
    </w:rPr>
  </w:style>
  <w:style w:type="paragraph" w:customStyle="1" w:styleId="hiddenstructure">
    <w:name w:val="hiddenstructure"/>
    <w:basedOn w:val="a2"/>
    <w:rsid w:val="00076B96"/>
    <w:pPr>
      <w:widowControl/>
      <w:shd w:val="clear" w:color="auto" w:fill="00FF00"/>
      <w:bidi w:val="0"/>
      <w:spacing w:before="100" w:beforeAutospacing="1" w:after="100" w:afterAutospacing="1" w:line="240" w:lineRule="auto"/>
      <w:ind w:firstLine="0"/>
      <w:jc w:val="left"/>
    </w:pPr>
    <w:rPr>
      <w:rFonts w:ascii="Times New Roman" w:hAnsi="Times New Roman" w:cs="Times New Roman"/>
      <w:color w:val="FF0000"/>
      <w:sz w:val="24"/>
      <w:szCs w:val="24"/>
      <w:lang w:bidi="fa-IR"/>
    </w:rPr>
  </w:style>
  <w:style w:type="paragraph" w:customStyle="1" w:styleId="mw-plusminus-pos">
    <w:name w:val="mw-plusminus-pos"/>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006400"/>
      <w:sz w:val="24"/>
      <w:szCs w:val="24"/>
      <w:lang w:bidi="fa-IR"/>
    </w:rPr>
  </w:style>
  <w:style w:type="paragraph" w:customStyle="1" w:styleId="mw-plusminus-neg">
    <w:name w:val="mw-plusminus-neg"/>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8B0000"/>
      <w:sz w:val="24"/>
      <w:szCs w:val="24"/>
      <w:lang w:bidi="fa-IR"/>
    </w:rPr>
  </w:style>
  <w:style w:type="paragraph" w:customStyle="1" w:styleId="dablink">
    <w:name w:val="dablink"/>
    <w:basedOn w:val="a2"/>
    <w:rsid w:val="00076B96"/>
    <w:pPr>
      <w:widowControl/>
      <w:bidi w:val="0"/>
      <w:spacing w:before="100" w:beforeAutospacing="1" w:after="100" w:afterAutospacing="1" w:line="240" w:lineRule="auto"/>
      <w:ind w:firstLine="0"/>
      <w:jc w:val="left"/>
    </w:pPr>
    <w:rPr>
      <w:rFonts w:ascii="Times New Roman" w:hAnsi="Times New Roman" w:cs="Times New Roman"/>
      <w:i/>
      <w:iCs/>
      <w:sz w:val="24"/>
      <w:szCs w:val="24"/>
      <w:lang w:bidi="fa-IR"/>
    </w:rPr>
  </w:style>
  <w:style w:type="paragraph" w:customStyle="1" w:styleId="geo-default">
    <w:name w:val="geo-default"/>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geo-nondefault">
    <w:name w:val="geo-nondefault"/>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geo-dms">
    <w:name w:val="geo-dms"/>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geo-dec">
    <w:name w:val="geo-dec"/>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geo-multi-punct">
    <w:name w:val="geo-multi-punct"/>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emplate-documentation">
    <w:name w:val="template-documentation"/>
    <w:basedOn w:val="a2"/>
    <w:rsid w:val="00076B96"/>
    <w:pPr>
      <w:widowControl/>
      <w:pBdr>
        <w:top w:val="single" w:sz="6" w:space="4" w:color="AAAAAA"/>
        <w:left w:val="single" w:sz="6" w:space="4" w:color="AAAAAA"/>
        <w:bottom w:val="single" w:sz="6" w:space="4" w:color="AAAAAA"/>
        <w:right w:val="single" w:sz="6" w:space="4" w:color="AAAAAA"/>
      </w:pBdr>
      <w:shd w:val="clear" w:color="auto" w:fill="ECFCF4"/>
      <w:bidi w:val="0"/>
      <w:spacing w:before="240" w:line="240" w:lineRule="auto"/>
      <w:ind w:firstLine="0"/>
      <w:jc w:val="left"/>
    </w:pPr>
    <w:rPr>
      <w:rFonts w:ascii="Times New Roman" w:hAnsi="Times New Roman" w:cs="Times New Roman"/>
      <w:sz w:val="24"/>
      <w:szCs w:val="24"/>
      <w:lang w:bidi="fa-IR"/>
    </w:rPr>
  </w:style>
  <w:style w:type="paragraph" w:customStyle="1" w:styleId="mw-tag-markers">
    <w:name w:val="mw-tag-markers"/>
    <w:basedOn w:val="a2"/>
    <w:rsid w:val="00076B96"/>
    <w:pPr>
      <w:widowControl/>
      <w:bidi w:val="0"/>
      <w:spacing w:before="100" w:beforeAutospacing="1" w:after="100" w:afterAutospacing="1" w:line="240" w:lineRule="auto"/>
      <w:ind w:firstLine="0"/>
      <w:jc w:val="left"/>
    </w:pPr>
    <w:rPr>
      <w:rFonts w:ascii="Times New Roman" w:hAnsi="Times New Roman" w:cs="Times New Roman"/>
      <w:i/>
      <w:iCs/>
      <w:szCs w:val="22"/>
      <w:lang w:bidi="fa-IR"/>
    </w:rPr>
  </w:style>
  <w:style w:type="paragraph" w:customStyle="1" w:styleId="infoboxv2">
    <w:name w:val="infobox_v2"/>
    <w:basedOn w:val="a2"/>
    <w:rsid w:val="00076B96"/>
    <w:pPr>
      <w:widowControl/>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firstLine="0"/>
      <w:jc w:val="left"/>
    </w:pPr>
    <w:rPr>
      <w:rFonts w:ascii="Times New Roman" w:hAnsi="Times New Roman" w:cs="Times New Roman"/>
      <w:color w:val="000000"/>
      <w:szCs w:val="22"/>
      <w:lang w:bidi="fa-IR"/>
    </w:rPr>
  </w:style>
  <w:style w:type="paragraph" w:customStyle="1" w:styleId="globegris">
    <w:name w:val="globegris"/>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staliq">
    <w:name w:val="nastaliq"/>
    <w:basedOn w:val="a2"/>
    <w:rsid w:val="00076B96"/>
    <w:pPr>
      <w:widowControl/>
      <w:bidi w:val="0"/>
      <w:spacing w:before="100" w:beforeAutospacing="1" w:after="100" w:afterAutospacing="1" w:line="480" w:lineRule="auto"/>
      <w:ind w:firstLine="0"/>
      <w:jc w:val="left"/>
    </w:pPr>
    <w:rPr>
      <w:rFonts w:ascii="IranNastaliq" w:hAnsi="IranNastaliq" w:cs="IranNastaliq"/>
      <w:sz w:val="36"/>
      <w:szCs w:val="36"/>
      <w:lang w:bidi="fa-IR"/>
    </w:rPr>
  </w:style>
  <w:style w:type="paragraph" w:customStyle="1" w:styleId="listify">
    <w:name w:val="listify"/>
    <w:basedOn w:val="a2"/>
    <w:rsid w:val="00076B96"/>
    <w:pPr>
      <w:widowControl/>
      <w:bidi w:val="0"/>
      <w:spacing w:before="100" w:beforeAutospacing="1" w:after="100" w:afterAutospacing="1" w:line="240" w:lineRule="auto"/>
      <w:ind w:right="480" w:firstLine="0"/>
      <w:jc w:val="left"/>
    </w:pPr>
    <w:rPr>
      <w:rFonts w:ascii="Times New Roman" w:hAnsi="Times New Roman" w:cs="Times New Roman"/>
      <w:sz w:val="24"/>
      <w:szCs w:val="24"/>
      <w:lang w:bidi="fa-IR"/>
    </w:rPr>
  </w:style>
  <w:style w:type="paragraph" w:customStyle="1" w:styleId="texhtml">
    <w:name w:val="texhtml"/>
    <w:basedOn w:val="a2"/>
    <w:rsid w:val="00076B96"/>
    <w:pPr>
      <w:widowControl/>
      <w:bidi w:val="0"/>
      <w:spacing w:before="100" w:beforeAutospacing="1" w:after="100" w:afterAutospacing="1" w:line="360" w:lineRule="atLeast"/>
      <w:ind w:firstLine="0"/>
      <w:jc w:val="left"/>
    </w:pPr>
    <w:rPr>
      <w:rFonts w:ascii="Times New Roman" w:hAnsi="Times New Roman" w:cs="Times New Roman"/>
      <w:sz w:val="30"/>
      <w:szCs w:val="30"/>
      <w:lang w:bidi="fa-IR"/>
    </w:rPr>
  </w:style>
  <w:style w:type="paragraph" w:customStyle="1" w:styleId="ui-widget-overlay">
    <w:name w:val="ui-widget-overlay"/>
    <w:basedOn w:val="a2"/>
    <w:rsid w:val="00076B96"/>
    <w:pPr>
      <w:widowControl/>
      <w:shd w:val="clear" w:color="auto" w:fill="666666"/>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label">
    <w:name w:val="special-label"/>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query">
    <w:name w:val="special-query"/>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hover">
    <w:name w:val="special-hove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editsection">
    <w:name w:val="editsection"/>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imbox">
    <w:name w:val="imbox"/>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number">
    <w:name w:val="tocnumbe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2">
    <w:name w:val="toclevel-2"/>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3">
    <w:name w:val="toclevel-3"/>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4">
    <w:name w:val="toclevel-4"/>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5">
    <w:name w:val="toclevel-5"/>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6">
    <w:name w:val="toclevel-6"/>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7">
    <w:name w:val="toclevel-7"/>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entete">
    <w:name w:val="entete"/>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media">
    <w:name w:val="media"/>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mbox">
    <w:name w:val="tmbox"/>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plainlinksneverexpand">
    <w:name w:val="plainlinksneverexpand"/>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urlexpansion">
    <w:name w:val="urlexpansion"/>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citation">
    <w:name w:val="citation"/>
    <w:rsid w:val="00076B96"/>
    <w:rPr>
      <w:i w:val="0"/>
      <w:iCs w:val="0"/>
    </w:rPr>
  </w:style>
  <w:style w:type="character" w:customStyle="1" w:styleId="texhtml1">
    <w:name w:val="texhtml1"/>
    <w:rsid w:val="00076B96"/>
    <w:rPr>
      <w:sz w:val="30"/>
      <w:szCs w:val="30"/>
      <w:rtl w:val="0"/>
    </w:rPr>
  </w:style>
  <w:style w:type="paragraph" w:customStyle="1" w:styleId="special-label1">
    <w:name w:val="special-label1"/>
    <w:basedOn w:val="a2"/>
    <w:rsid w:val="00076B96"/>
    <w:pPr>
      <w:widowControl/>
      <w:bidi w:val="0"/>
      <w:spacing w:before="100" w:beforeAutospacing="1" w:after="100" w:afterAutospacing="1" w:line="240" w:lineRule="auto"/>
      <w:ind w:firstLine="0"/>
      <w:jc w:val="right"/>
    </w:pPr>
    <w:rPr>
      <w:rFonts w:ascii="Times New Roman" w:hAnsi="Times New Roman" w:cs="Times New Roman"/>
      <w:color w:val="808080"/>
      <w:sz w:val="19"/>
      <w:szCs w:val="19"/>
      <w:lang w:bidi="fa-IR"/>
    </w:rPr>
  </w:style>
  <w:style w:type="paragraph" w:customStyle="1" w:styleId="special-query1">
    <w:name w:val="special-query1"/>
    <w:basedOn w:val="a2"/>
    <w:rsid w:val="00076B96"/>
    <w:pPr>
      <w:widowControl/>
      <w:bidi w:val="0"/>
      <w:spacing w:before="100" w:beforeAutospacing="1" w:after="100" w:afterAutospacing="1" w:line="240" w:lineRule="auto"/>
      <w:ind w:firstLine="0"/>
      <w:jc w:val="right"/>
    </w:pPr>
    <w:rPr>
      <w:rFonts w:ascii="Times New Roman" w:hAnsi="Times New Roman" w:cs="Times New Roman"/>
      <w:i/>
      <w:iCs/>
      <w:color w:val="000000"/>
      <w:sz w:val="24"/>
      <w:szCs w:val="24"/>
      <w:lang w:bidi="fa-IR"/>
    </w:rPr>
  </w:style>
  <w:style w:type="paragraph" w:customStyle="1" w:styleId="special-hover1">
    <w:name w:val="special-hover1"/>
    <w:basedOn w:val="a2"/>
    <w:rsid w:val="00076B96"/>
    <w:pPr>
      <w:widowControl/>
      <w:shd w:val="clear" w:color="auto" w:fill="C0C0C0"/>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label2">
    <w:name w:val="special-label2"/>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FFFFFF"/>
      <w:sz w:val="24"/>
      <w:szCs w:val="24"/>
      <w:lang w:bidi="fa-IR"/>
    </w:rPr>
  </w:style>
  <w:style w:type="paragraph" w:customStyle="1" w:styleId="special-query2">
    <w:name w:val="special-query2"/>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FFFFFF"/>
      <w:sz w:val="24"/>
      <w:szCs w:val="24"/>
      <w:lang w:bidi="fa-IR"/>
    </w:rPr>
  </w:style>
  <w:style w:type="paragraph" w:customStyle="1" w:styleId="navbox-group1">
    <w:name w:val="navbox-group1"/>
    <w:basedOn w:val="a2"/>
    <w:rsid w:val="00076B96"/>
    <w:pPr>
      <w:widowControl/>
      <w:shd w:val="clear" w:color="auto" w:fill="E6E6FF"/>
      <w:bidi w:val="0"/>
      <w:spacing w:before="100" w:beforeAutospacing="1" w:after="100" w:afterAutospacing="1" w:line="240" w:lineRule="auto"/>
      <w:ind w:firstLine="0"/>
      <w:jc w:val="right"/>
    </w:pPr>
    <w:rPr>
      <w:rFonts w:ascii="Times New Roman" w:hAnsi="Times New Roman" w:cs="Times New Roman"/>
      <w:b/>
      <w:bCs/>
      <w:sz w:val="24"/>
      <w:szCs w:val="24"/>
      <w:lang w:bidi="fa-IR"/>
    </w:rPr>
  </w:style>
  <w:style w:type="paragraph" w:customStyle="1" w:styleId="navbox-abovebelow1">
    <w:name w:val="navbox-abovebelow1"/>
    <w:basedOn w:val="a2"/>
    <w:rsid w:val="00076B96"/>
    <w:pPr>
      <w:widowControl/>
      <w:shd w:val="clear" w:color="auto" w:fill="E6E6FF"/>
      <w:bidi w:val="0"/>
      <w:spacing w:before="100" w:beforeAutospacing="1" w:after="100" w:afterAutospacing="1" w:line="240" w:lineRule="auto"/>
      <w:ind w:firstLine="0"/>
      <w:jc w:val="center"/>
    </w:pPr>
    <w:rPr>
      <w:rFonts w:ascii="Times New Roman" w:hAnsi="Times New Roman" w:cs="Times New Roman"/>
      <w:sz w:val="24"/>
      <w:szCs w:val="24"/>
      <w:lang w:bidi="fa-IR"/>
    </w:rPr>
  </w:style>
  <w:style w:type="paragraph" w:customStyle="1" w:styleId="collapsebutton1">
    <w:name w:val="collapsebutton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ar1">
    <w:name w:val="navbar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editsection1">
    <w:name w:val="editsection1"/>
    <w:basedOn w:val="a2"/>
    <w:rsid w:val="00076B96"/>
    <w:pPr>
      <w:widowControl/>
      <w:bidi w:val="0"/>
      <w:spacing w:before="100" w:beforeAutospacing="1" w:after="100" w:afterAutospacing="1" w:line="240" w:lineRule="auto"/>
      <w:ind w:left="75" w:firstLine="0"/>
      <w:jc w:val="left"/>
    </w:pPr>
    <w:rPr>
      <w:rFonts w:ascii="Times New Roman" w:hAnsi="Times New Roman" w:cs="Times New Roman"/>
      <w:sz w:val="24"/>
      <w:szCs w:val="24"/>
      <w:lang w:bidi="fa-IR"/>
    </w:rPr>
  </w:style>
  <w:style w:type="paragraph" w:customStyle="1" w:styleId="urlexpansion1">
    <w:name w:val="urlexpansion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imbox1">
    <w:name w:val="imbox1"/>
    <w:basedOn w:val="a2"/>
    <w:rsid w:val="00076B96"/>
    <w:pPr>
      <w:widowControl/>
      <w:bidi w:val="0"/>
      <w:spacing w:line="240" w:lineRule="auto"/>
      <w:ind w:left="-120" w:right="-120" w:firstLine="0"/>
      <w:jc w:val="left"/>
    </w:pPr>
    <w:rPr>
      <w:rFonts w:ascii="Times New Roman" w:hAnsi="Times New Roman" w:cs="Times New Roman"/>
      <w:sz w:val="24"/>
      <w:szCs w:val="24"/>
      <w:lang w:bidi="fa-IR"/>
    </w:rPr>
  </w:style>
  <w:style w:type="paragraph" w:customStyle="1" w:styleId="imbox2">
    <w:name w:val="imbox2"/>
    <w:basedOn w:val="a2"/>
    <w:rsid w:val="00076B96"/>
    <w:pPr>
      <w:widowControl/>
      <w:bidi w:val="0"/>
      <w:spacing w:before="60" w:after="60" w:line="240" w:lineRule="auto"/>
      <w:ind w:left="60" w:right="60" w:firstLine="0"/>
      <w:jc w:val="left"/>
    </w:pPr>
    <w:rPr>
      <w:rFonts w:ascii="Times New Roman" w:hAnsi="Times New Roman" w:cs="Times New Roman"/>
      <w:sz w:val="24"/>
      <w:szCs w:val="24"/>
      <w:lang w:bidi="fa-IR"/>
    </w:rPr>
  </w:style>
  <w:style w:type="paragraph" w:customStyle="1" w:styleId="tmbox1">
    <w:name w:val="tmbox1"/>
    <w:basedOn w:val="a2"/>
    <w:rsid w:val="00076B96"/>
    <w:pPr>
      <w:widowControl/>
      <w:bidi w:val="0"/>
      <w:spacing w:before="30" w:after="30" w:line="240" w:lineRule="auto"/>
      <w:ind w:firstLine="0"/>
      <w:jc w:val="left"/>
    </w:pPr>
    <w:rPr>
      <w:rFonts w:ascii="Times New Roman" w:hAnsi="Times New Roman" w:cs="Times New Roman"/>
      <w:sz w:val="24"/>
      <w:szCs w:val="24"/>
      <w:lang w:bidi="fa-IR"/>
    </w:rPr>
  </w:style>
  <w:style w:type="paragraph" w:customStyle="1" w:styleId="tocnumber1">
    <w:name w:val="tocnumber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21">
    <w:name w:val="toclevel-2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31">
    <w:name w:val="toclevel-3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41">
    <w:name w:val="toclevel-4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51">
    <w:name w:val="toclevel-5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61">
    <w:name w:val="toclevel-6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71">
    <w:name w:val="toclevel-7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entete1">
    <w:name w:val="entete1"/>
    <w:basedOn w:val="a2"/>
    <w:rsid w:val="00076B96"/>
    <w:pPr>
      <w:widowControl/>
      <w:bidi w:val="0"/>
      <w:spacing w:before="100" w:beforeAutospacing="1" w:after="100" w:afterAutospacing="1" w:line="288" w:lineRule="atLeast"/>
      <w:ind w:firstLine="0"/>
      <w:jc w:val="center"/>
      <w:textAlignment w:val="center"/>
    </w:pPr>
    <w:rPr>
      <w:rFonts w:ascii="Times New Roman" w:hAnsi="Times New Roman" w:cs="Times New Roman"/>
      <w:b/>
      <w:bCs/>
      <w:color w:val="000000"/>
      <w:sz w:val="36"/>
      <w:szCs w:val="36"/>
      <w:lang w:bidi="fa-IR"/>
    </w:rPr>
  </w:style>
  <w:style w:type="paragraph" w:customStyle="1" w:styleId="media1">
    <w:name w:val="media1"/>
    <w:basedOn w:val="a2"/>
    <w:rsid w:val="00076B96"/>
    <w:pPr>
      <w:widowControl/>
      <w:bidi w:val="0"/>
      <w:spacing w:before="100" w:beforeAutospacing="1" w:after="100" w:afterAutospacing="1" w:line="240" w:lineRule="auto"/>
      <w:ind w:firstLine="0"/>
      <w:jc w:val="center"/>
      <w:textAlignment w:val="center"/>
    </w:pPr>
    <w:rPr>
      <w:rFonts w:ascii="Times New Roman" w:hAnsi="Times New Roman" w:cs="Times New Roman"/>
      <w:b/>
      <w:bCs/>
      <w:color w:val="000000"/>
      <w:sz w:val="24"/>
      <w:szCs w:val="24"/>
      <w:lang w:bidi="fa-IR"/>
    </w:rPr>
  </w:style>
  <w:style w:type="character" w:customStyle="1" w:styleId="spanen">
    <w:name w:val="spanen"/>
    <w:basedOn w:val="a3"/>
    <w:rsid w:val="00076B96"/>
  </w:style>
  <w:style w:type="character" w:customStyle="1" w:styleId="toctoggle">
    <w:name w:val="toctoggle"/>
    <w:basedOn w:val="a3"/>
    <w:rsid w:val="00076B96"/>
  </w:style>
  <w:style w:type="character" w:customStyle="1" w:styleId="tocnumber2">
    <w:name w:val="tocnumber2"/>
    <w:basedOn w:val="a3"/>
    <w:rsid w:val="00076B96"/>
  </w:style>
  <w:style w:type="character" w:customStyle="1" w:styleId="toctext">
    <w:name w:val="toctext"/>
    <w:basedOn w:val="a3"/>
    <w:rsid w:val="00076B96"/>
  </w:style>
  <w:style w:type="character" w:customStyle="1" w:styleId="mw-headline">
    <w:name w:val="mw-headline"/>
    <w:basedOn w:val="a3"/>
    <w:rsid w:val="00076B96"/>
  </w:style>
  <w:style w:type="character" w:customStyle="1" w:styleId="editsection2">
    <w:name w:val="editsection2"/>
    <w:basedOn w:val="a3"/>
    <w:rsid w:val="00076B96"/>
  </w:style>
  <w:style w:type="character" w:customStyle="1" w:styleId="printonly">
    <w:name w:val="printonly"/>
    <w:basedOn w:val="a3"/>
    <w:rsid w:val="00076B96"/>
  </w:style>
  <w:style w:type="character" w:customStyle="1" w:styleId="z3988">
    <w:name w:val="z3988"/>
    <w:basedOn w:val="a3"/>
    <w:rsid w:val="00076B96"/>
  </w:style>
  <w:style w:type="character" w:customStyle="1" w:styleId="fa">
    <w:name w:val="fa"/>
    <w:basedOn w:val="a3"/>
    <w:rsid w:val="00076B96"/>
  </w:style>
  <w:style w:type="character" w:customStyle="1" w:styleId="ga">
    <w:name w:val="ga"/>
    <w:basedOn w:val="a3"/>
    <w:rsid w:val="00076B96"/>
  </w:style>
  <w:style w:type="character" w:customStyle="1" w:styleId="footnotembank1">
    <w:name w:val="footnotembank1"/>
    <w:rsid w:val="00076B96"/>
    <w:rPr>
      <w:rFonts w:ascii="Tahoma" w:hAnsi="Tahoma" w:cs="Tahoma" w:hint="default"/>
      <w:b w:val="0"/>
      <w:bCs w:val="0"/>
      <w:color w:val="646464"/>
      <w:sz w:val="18"/>
      <w:szCs w:val="18"/>
    </w:rPr>
  </w:style>
  <w:style w:type="paragraph" w:customStyle="1" w:styleId="newsbody">
    <w:name w:val="news_body"/>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black">
    <w:name w:val="black"/>
    <w:basedOn w:val="a3"/>
    <w:rsid w:val="00076B96"/>
  </w:style>
  <w:style w:type="character" w:customStyle="1" w:styleId="edittpc">
    <w:name w:val="edit_tpc"/>
    <w:basedOn w:val="a3"/>
    <w:rsid w:val="00076B96"/>
  </w:style>
  <w:style w:type="character" w:customStyle="1" w:styleId="outlink">
    <w:name w:val="outlink"/>
    <w:basedOn w:val="a3"/>
    <w:rsid w:val="00076B96"/>
  </w:style>
  <w:style w:type="character" w:customStyle="1" w:styleId="this">
    <w:name w:val="this"/>
    <w:basedOn w:val="a3"/>
    <w:rsid w:val="00076B96"/>
  </w:style>
  <w:style w:type="paragraph" w:customStyle="1" w:styleId="Subtitle1">
    <w:name w:val="Subtitle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tyle176">
    <w:name w:val="style176"/>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footnote0">
    <w:name w:val="footnote"/>
    <w:basedOn w:val="a3"/>
    <w:rsid w:val="00076B96"/>
  </w:style>
  <w:style w:type="character" w:customStyle="1" w:styleId="p">
    <w:name w:val="p"/>
    <w:basedOn w:val="a3"/>
    <w:rsid w:val="00076B96"/>
  </w:style>
  <w:style w:type="character" w:customStyle="1" w:styleId="st">
    <w:name w:val="st"/>
    <w:basedOn w:val="a3"/>
    <w:rsid w:val="00076B96"/>
  </w:style>
  <w:style w:type="paragraph" w:customStyle="1" w:styleId="Style8">
    <w:name w:val="Style8"/>
    <w:basedOn w:val="a2"/>
    <w:qFormat/>
    <w:rsid w:val="00076B96"/>
    <w:pPr>
      <w:spacing w:line="336" w:lineRule="auto"/>
      <w:ind w:firstLine="561"/>
      <w:jc w:val="lowKashida"/>
    </w:pPr>
    <w:rPr>
      <w:rFonts w:cs="B Titr"/>
      <w:kern w:val="28"/>
      <w:sz w:val="24"/>
      <w:szCs w:val="24"/>
    </w:rPr>
  </w:style>
  <w:style w:type="paragraph" w:customStyle="1" w:styleId="Style9">
    <w:name w:val="Style9"/>
    <w:basedOn w:val="Style8"/>
    <w:qFormat/>
    <w:rsid w:val="00076B96"/>
  </w:style>
  <w:style w:type="character" w:customStyle="1" w:styleId="Title1">
    <w:name w:val="Title1"/>
    <w:basedOn w:val="a3"/>
    <w:rsid w:val="00076B96"/>
  </w:style>
  <w:style w:type="character" w:customStyle="1" w:styleId="aqr6">
    <w:name w:val="aqr6"/>
    <w:basedOn w:val="a3"/>
    <w:rsid w:val="00076B96"/>
  </w:style>
  <w:style w:type="paragraph" w:customStyle="1" w:styleId="Style100">
    <w:name w:val="Style10"/>
    <w:basedOn w:val="Style1"/>
    <w:qFormat/>
    <w:rsid w:val="00076B96"/>
    <w:pPr>
      <w:spacing w:after="0" w:line="360" w:lineRule="auto"/>
      <w:ind w:firstLine="0"/>
      <w:jc w:val="center"/>
    </w:pPr>
    <w:rPr>
      <w:rFonts w:ascii="Times" w:hAnsi="Times" w:cs="B Zar"/>
      <w:b/>
      <w:bCs/>
      <w:kern w:val="28"/>
      <w:lang w:bidi="fa-IR"/>
    </w:rPr>
  </w:style>
  <w:style w:type="paragraph" w:customStyle="1" w:styleId="Style110">
    <w:name w:val="Style11"/>
    <w:basedOn w:val="Style100"/>
    <w:qFormat/>
    <w:rsid w:val="00076B96"/>
    <w:rPr>
      <w:bCs w:val="0"/>
      <w:szCs w:val="22"/>
    </w:rPr>
  </w:style>
  <w:style w:type="paragraph" w:customStyle="1" w:styleId="Style120">
    <w:name w:val="Style12"/>
    <w:basedOn w:val="a2"/>
    <w:qFormat/>
    <w:rsid w:val="00076B96"/>
    <w:pPr>
      <w:spacing w:line="336" w:lineRule="auto"/>
      <w:ind w:firstLine="561"/>
      <w:jc w:val="lowKashida"/>
    </w:pPr>
    <w:rPr>
      <w:rFonts w:cs="B Titr"/>
      <w:kern w:val="28"/>
      <w:sz w:val="24"/>
      <w:szCs w:val="28"/>
      <w:lang w:bidi="fa-IR"/>
    </w:rPr>
  </w:style>
  <w:style w:type="paragraph" w:customStyle="1" w:styleId="affffffff2">
    <w:name w:val="سرفصل"/>
    <w:basedOn w:val="a2"/>
    <w:next w:val="a2"/>
    <w:link w:val="Charfffc"/>
    <w:rsid w:val="00076B96"/>
    <w:pPr>
      <w:widowControl/>
      <w:spacing w:line="240" w:lineRule="auto"/>
      <w:ind w:firstLine="0"/>
      <w:jc w:val="lowKashida"/>
    </w:pPr>
    <w:rPr>
      <w:rFonts w:ascii="Times New Roman" w:hAnsi="Times New Roman" w:cs="Times New Roman"/>
      <w:bCs/>
      <w:iCs/>
      <w:noProof/>
      <w:sz w:val="24"/>
      <w:szCs w:val="36"/>
      <w:lang w:val="x-none" w:eastAsia="x-none"/>
    </w:rPr>
  </w:style>
  <w:style w:type="paragraph" w:customStyle="1" w:styleId="affffffff3">
    <w:name w:val="فصلها"/>
    <w:basedOn w:val="a2"/>
    <w:link w:val="Charfffd"/>
    <w:rsid w:val="00076B96"/>
    <w:pPr>
      <w:widowControl/>
      <w:spacing w:line="336" w:lineRule="auto"/>
      <w:ind w:firstLine="397"/>
    </w:pPr>
    <w:rPr>
      <w:rFonts w:ascii="Times New Roman" w:hAnsi="Times New Roman" w:cs="B Zar"/>
      <w:bCs/>
      <w:sz w:val="24"/>
      <w:szCs w:val="32"/>
      <w:lang w:bidi="fa-IR"/>
    </w:rPr>
  </w:style>
  <w:style w:type="character" w:customStyle="1" w:styleId="Charfffd">
    <w:name w:val="فصلها Char"/>
    <w:link w:val="affffffff3"/>
    <w:rsid w:val="00076B96"/>
    <w:rPr>
      <w:rFonts w:ascii="Times New Roman" w:hAnsi="Times New Roman" w:cs="B Zar"/>
      <w:bCs/>
      <w:sz w:val="24"/>
      <w:szCs w:val="32"/>
      <w:lang w:bidi="fa-IR"/>
    </w:rPr>
  </w:style>
  <w:style w:type="paragraph" w:customStyle="1" w:styleId="border-tab-content">
    <w:name w:val="border-tab-content"/>
    <w:basedOn w:val="a2"/>
    <w:rsid w:val="00076B96"/>
    <w:pPr>
      <w:widowControl/>
      <w:pBdr>
        <w:bottom w:val="dashed" w:sz="6" w:space="0" w:color="D4D4D4"/>
      </w:pBdr>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affffffff4">
    <w:name w:val="بخشها"/>
    <w:basedOn w:val="a2"/>
    <w:rsid w:val="00076B96"/>
    <w:pPr>
      <w:widowControl/>
      <w:spacing w:before="240" w:after="60" w:line="336" w:lineRule="auto"/>
      <w:jc w:val="lowKashida"/>
    </w:pPr>
    <w:rPr>
      <w:rFonts w:ascii="Times New Roman" w:hAnsi="Times New Roman" w:cs="B Titr"/>
      <w:sz w:val="24"/>
      <w:szCs w:val="30"/>
      <w:lang w:bidi="fa-IR"/>
    </w:rPr>
  </w:style>
  <w:style w:type="character" w:customStyle="1" w:styleId="Charfffe">
    <w:name w:val="عربی Char"/>
    <w:rsid w:val="00076B96"/>
    <w:rPr>
      <w:rFonts w:cs="B Badr"/>
      <w:bCs/>
      <w:sz w:val="24"/>
      <w:szCs w:val="32"/>
      <w:lang w:val="en-US" w:eastAsia="en-US" w:bidi="fa-IR"/>
    </w:rPr>
  </w:style>
  <w:style w:type="character" w:customStyle="1" w:styleId="apple-converted-space">
    <w:name w:val="apple-converted-space"/>
    <w:basedOn w:val="a3"/>
    <w:rsid w:val="00076B96"/>
  </w:style>
  <w:style w:type="numbering" w:customStyle="1" w:styleId="NoList11">
    <w:name w:val="No List11"/>
    <w:next w:val="a5"/>
    <w:uiPriority w:val="99"/>
    <w:semiHidden/>
    <w:rsid w:val="00076B96"/>
  </w:style>
  <w:style w:type="character" w:customStyle="1" w:styleId="FootnoteTextChar1">
    <w:name w:val="Footnote Text Char1"/>
    <w:rsid w:val="00076B96"/>
    <w:rPr>
      <w:rFonts w:ascii="Lotus" w:hAnsi="Lotus" w:cs="Lotus"/>
      <w:kern w:val="16"/>
      <w:szCs w:val="22"/>
      <w:lang w:val="en-US" w:eastAsia="en-US" w:bidi="ar-SA"/>
    </w:rPr>
  </w:style>
  <w:style w:type="paragraph" w:customStyle="1" w:styleId="affffffff5">
    <w:name w:val="عربی پاورقی"/>
    <w:basedOn w:val="a2"/>
    <w:link w:val="CharChar6"/>
    <w:autoRedefine/>
    <w:rsid w:val="00076B96"/>
    <w:pPr>
      <w:spacing w:before="100" w:beforeAutospacing="1" w:after="100" w:afterAutospacing="1" w:line="264" w:lineRule="auto"/>
      <w:ind w:left="1701" w:firstLine="0"/>
      <w:jc w:val="lowKashida"/>
    </w:pPr>
    <w:rPr>
      <w:rFonts w:ascii="Times New Roman" w:hAnsi="Times New Roman" w:cs="B Badr"/>
      <w:b/>
      <w:bCs/>
      <w:i/>
      <w:kern w:val="16"/>
      <w:sz w:val="24"/>
      <w:szCs w:val="22"/>
      <w:lang w:val="x-none" w:eastAsia="x-none"/>
    </w:rPr>
  </w:style>
  <w:style w:type="character" w:customStyle="1" w:styleId="CharChar6">
    <w:name w:val="عربی پاورقی Char Char"/>
    <w:link w:val="affffffff5"/>
    <w:rsid w:val="00076B96"/>
    <w:rPr>
      <w:rFonts w:ascii="Times New Roman" w:hAnsi="Times New Roman" w:cs="B Badr"/>
      <w:b/>
      <w:bCs/>
      <w:i/>
      <w:kern w:val="16"/>
      <w:sz w:val="24"/>
      <w:szCs w:val="22"/>
      <w:lang w:val="x-none" w:eastAsia="x-none"/>
    </w:rPr>
  </w:style>
  <w:style w:type="paragraph" w:customStyle="1" w:styleId="Style">
    <w:name w:val="Style"/>
    <w:basedOn w:val="a2"/>
    <w:rsid w:val="00076B96"/>
    <w:pPr>
      <w:widowControl/>
      <w:autoSpaceDE w:val="0"/>
      <w:autoSpaceDN w:val="0"/>
      <w:spacing w:line="510" w:lineRule="atLeast"/>
      <w:jc w:val="center"/>
    </w:pPr>
    <w:rPr>
      <w:rFonts w:ascii="Times New Roman" w:hAnsi="Times New Roman" w:cs="Titr"/>
      <w:sz w:val="60"/>
      <w:szCs w:val="60"/>
    </w:rPr>
  </w:style>
  <w:style w:type="character" w:customStyle="1" w:styleId="Charffff">
    <w:name w:val="ترجمه Char"/>
    <w:rsid w:val="00076B96"/>
    <w:rPr>
      <w:rFonts w:ascii="Arial" w:hAnsi="Arial" w:cs="B Lotus"/>
      <w:b/>
      <w:kern w:val="16"/>
      <w:sz w:val="36"/>
      <w:szCs w:val="28"/>
      <w:lang w:val="en-US" w:eastAsia="en-US" w:bidi="fa-IR"/>
    </w:rPr>
  </w:style>
  <w:style w:type="character" w:customStyle="1" w:styleId="Charb">
    <w:name w:val="عنوان Char"/>
    <w:link w:val="afb"/>
    <w:rsid w:val="00076B96"/>
    <w:rPr>
      <w:rFonts w:ascii="Times New Roman" w:hAnsi="Times New Roman" w:cs="HeshamNormal"/>
      <w:b/>
      <w:sz w:val="38"/>
      <w:szCs w:val="38"/>
      <w:lang w:eastAsia="ar-SA"/>
    </w:rPr>
  </w:style>
  <w:style w:type="paragraph" w:customStyle="1" w:styleId="affffffff6">
    <w:name w:val="بخش"/>
    <w:basedOn w:val="a2"/>
    <w:next w:val="a2"/>
    <w:link w:val="CharChara"/>
    <w:rsid w:val="00076B96"/>
    <w:pPr>
      <w:spacing w:line="240" w:lineRule="auto"/>
      <w:ind w:firstLine="0"/>
      <w:jc w:val="center"/>
    </w:pPr>
    <w:rPr>
      <w:rFonts w:ascii="IranNastaliq" w:hAnsi="IranNastaliq" w:cs="IranNastaliq"/>
      <w:b/>
      <w:kern w:val="16"/>
      <w:sz w:val="32"/>
      <w:szCs w:val="36"/>
      <w:lang w:val="x-none" w:eastAsia="x-none"/>
    </w:rPr>
  </w:style>
  <w:style w:type="character" w:customStyle="1" w:styleId="CharChara">
    <w:name w:val="بخش Char Char"/>
    <w:link w:val="affffffff6"/>
    <w:rsid w:val="00076B96"/>
    <w:rPr>
      <w:rFonts w:ascii="IranNastaliq" w:hAnsi="IranNastaliq" w:cs="IranNastaliq"/>
      <w:b/>
      <w:kern w:val="16"/>
      <w:sz w:val="32"/>
      <w:szCs w:val="36"/>
      <w:lang w:val="x-none" w:eastAsia="x-none"/>
    </w:rPr>
  </w:style>
  <w:style w:type="character" w:customStyle="1" w:styleId="Style5Char">
    <w:name w:val="Style5 Char"/>
    <w:link w:val="Style5"/>
    <w:rsid w:val="00076B96"/>
    <w:rPr>
      <w:rFonts w:ascii="Times" w:hAnsi="Times" w:cs="Times New Roman"/>
      <w:b/>
      <w:kern w:val="28"/>
      <w:sz w:val="32"/>
      <w:szCs w:val="32"/>
    </w:rPr>
  </w:style>
  <w:style w:type="character" w:customStyle="1" w:styleId="affffffff7">
    <w:name w:val="پاورقی"/>
    <w:rsid w:val="00076B96"/>
    <w:rPr>
      <w:szCs w:val="24"/>
    </w:rPr>
  </w:style>
  <w:style w:type="paragraph" w:customStyle="1" w:styleId="StyleLinespacingsingle">
    <w:name w:val="Style Line spacing:  single"/>
    <w:basedOn w:val="a2"/>
    <w:rsid w:val="00076B96"/>
    <w:pPr>
      <w:spacing w:line="288" w:lineRule="auto"/>
      <w:jc w:val="lowKashida"/>
    </w:pPr>
    <w:rPr>
      <w:rFonts w:cs="Manal light"/>
      <w:kern w:val="16"/>
      <w:sz w:val="24"/>
      <w:szCs w:val="28"/>
    </w:rPr>
  </w:style>
  <w:style w:type="paragraph" w:customStyle="1" w:styleId="StyleStyle5LatinTimesNewRomanComplexTimesNewRoman">
    <w:name w:val="Style Style5 + (Latin) Times New Roman (Complex) Times New Roman"/>
    <w:basedOn w:val="Style5"/>
    <w:link w:val="StyleStyle5LatinTimesNewRomanComplexTimesNewRomanChar"/>
    <w:rsid w:val="00076B96"/>
    <w:pPr>
      <w:tabs>
        <w:tab w:val="clear" w:pos="3541"/>
      </w:tabs>
      <w:spacing w:line="264" w:lineRule="auto"/>
      <w:ind w:left="0"/>
    </w:pPr>
    <w:rPr>
      <w:rFonts w:ascii="Times New Roman" w:hAnsi="Times New Roman"/>
      <w:b w:val="0"/>
      <w:bCs/>
      <w:kern w:val="16"/>
      <w:sz w:val="22"/>
      <w:szCs w:val="28"/>
    </w:rPr>
  </w:style>
  <w:style w:type="character" w:customStyle="1" w:styleId="StyleStyle5LatinTimesNewRomanComplexTimesNewRomanChar">
    <w:name w:val="Style Style5 + (Latin) Times New Roman (Complex) Times New Roman Char"/>
    <w:link w:val="StyleStyle5LatinTimesNewRomanComplexTimesNewRoman"/>
    <w:rsid w:val="00076B96"/>
    <w:rPr>
      <w:rFonts w:ascii="Times New Roman" w:hAnsi="Times New Roman" w:cs="Times New Roman"/>
      <w:bCs/>
      <w:kern w:val="16"/>
      <w:sz w:val="22"/>
      <w:szCs w:val="28"/>
    </w:rPr>
  </w:style>
  <w:style w:type="paragraph" w:customStyle="1" w:styleId="StyleCentered">
    <w:name w:val="Style Centered"/>
    <w:basedOn w:val="a2"/>
    <w:next w:val="a2"/>
    <w:link w:val="StyleCenteredChar"/>
    <w:rsid w:val="00076B96"/>
    <w:pPr>
      <w:widowControl/>
      <w:spacing w:line="240" w:lineRule="auto"/>
      <w:ind w:firstLine="0"/>
      <w:jc w:val="center"/>
    </w:pPr>
    <w:rPr>
      <w:rFonts w:ascii="Times New Roman" w:hAnsi="Times New Roman" w:cs="Times New Roman"/>
      <w:noProof/>
      <w:sz w:val="24"/>
      <w:szCs w:val="28"/>
      <w:lang w:val="x-none" w:eastAsia="x-none"/>
    </w:rPr>
  </w:style>
  <w:style w:type="character" w:customStyle="1" w:styleId="StyleCenteredChar">
    <w:name w:val="Style Centered Char"/>
    <w:link w:val="StyleCentered"/>
    <w:rsid w:val="00076B96"/>
    <w:rPr>
      <w:rFonts w:ascii="Times New Roman" w:hAnsi="Times New Roman" w:cs="Times New Roman"/>
      <w:noProof/>
      <w:sz w:val="24"/>
      <w:szCs w:val="28"/>
      <w:lang w:val="x-none" w:eastAsia="x-none"/>
    </w:rPr>
  </w:style>
  <w:style w:type="character" w:customStyle="1" w:styleId="Charfffc">
    <w:name w:val="سرفصل Char"/>
    <w:link w:val="affffffff2"/>
    <w:rsid w:val="00076B96"/>
    <w:rPr>
      <w:rFonts w:ascii="Times New Roman" w:hAnsi="Times New Roman" w:cs="Times New Roman"/>
      <w:bCs/>
      <w:iCs/>
      <w:noProof/>
      <w:sz w:val="24"/>
      <w:szCs w:val="36"/>
      <w:lang w:val="x-none" w:eastAsia="x-none"/>
    </w:rPr>
  </w:style>
  <w:style w:type="paragraph" w:customStyle="1" w:styleId="Style13">
    <w:name w:val="Style1الفها"/>
    <w:basedOn w:val="a2"/>
    <w:link w:val="Style1CharChar"/>
    <w:rsid w:val="00076B96"/>
    <w:pPr>
      <w:widowControl/>
      <w:spacing w:line="288" w:lineRule="auto"/>
      <w:ind w:firstLine="397"/>
    </w:pPr>
    <w:rPr>
      <w:rFonts w:ascii="Times New Roman" w:hAnsi="Times New Roman" w:cs="Times New Roman"/>
      <w:sz w:val="24"/>
      <w:szCs w:val="22"/>
      <w:lang w:val="x-none" w:eastAsia="x-none"/>
    </w:rPr>
  </w:style>
  <w:style w:type="character" w:customStyle="1" w:styleId="Style1CharChar">
    <w:name w:val="Style1الفها Char Char"/>
    <w:link w:val="Style13"/>
    <w:rsid w:val="00076B96"/>
    <w:rPr>
      <w:rFonts w:ascii="Times New Roman" w:hAnsi="Times New Roman" w:cs="Times New Roman"/>
      <w:sz w:val="24"/>
      <w:szCs w:val="22"/>
      <w:lang w:val="x-none" w:eastAsia="x-none"/>
    </w:rPr>
  </w:style>
  <w:style w:type="paragraph" w:customStyle="1" w:styleId="StyleComplexBLotus12ptNotComplexBoldRightF">
    <w:name w:val="Style اصلى + (Complex) B Lotus 12 pt Not (Complex) Bold Right F..."/>
    <w:basedOn w:val="a2"/>
    <w:rsid w:val="00076B96"/>
    <w:pPr>
      <w:widowControl/>
      <w:autoSpaceDE w:val="0"/>
      <w:autoSpaceDN w:val="0"/>
      <w:spacing w:line="240" w:lineRule="auto"/>
      <w:jc w:val="lowKashida"/>
    </w:pPr>
    <w:rPr>
      <w:rFonts w:ascii="Times New Roman" w:hAnsi="Times New Roman" w:cs="Manal light"/>
      <w:sz w:val="24"/>
      <w:szCs w:val="24"/>
    </w:rPr>
  </w:style>
  <w:style w:type="character" w:customStyle="1" w:styleId="StyleLatin12ptComplexItalic">
    <w:name w:val="Style (Latin) 12 pt (Complex) Italic"/>
    <w:rsid w:val="00076B96"/>
    <w:rPr>
      <w:rFonts w:cs="Times New Roman"/>
      <w:iCs/>
      <w:sz w:val="24"/>
      <w:szCs w:val="24"/>
    </w:rPr>
  </w:style>
  <w:style w:type="paragraph" w:customStyle="1" w:styleId="StyleLatinTimesNewRomanComplexTimesNewRoman0">
    <w:name w:val="Style نقل قول + (Latin) Times New Roman (Complex) Times New Roman"/>
    <w:basedOn w:val="afffffff3"/>
    <w:link w:val="StyleLatinTimesNewRomanComplexTimesNewRomanChar0"/>
    <w:rsid w:val="00076B96"/>
    <w:pPr>
      <w:spacing w:line="240" w:lineRule="auto"/>
      <w:ind w:left="567"/>
    </w:pPr>
    <w:rPr>
      <w:rFonts w:ascii="Times New Roman" w:hAnsi="Times New Roman" w:cs="Times New Roman"/>
      <w:kern w:val="0"/>
      <w:sz w:val="24"/>
      <w:szCs w:val="28"/>
      <w:lang w:val="x-none" w:eastAsia="x-none"/>
    </w:rPr>
  </w:style>
  <w:style w:type="character" w:customStyle="1" w:styleId="StyleLatinTimesNewRomanComplexTimesNewRomanChar0">
    <w:name w:val="Style نقل قول + (Latin) Times New Roman (Complex) Times New Roman Char"/>
    <w:link w:val="StyleLatinTimesNewRomanComplexTimesNewRoman0"/>
    <w:rsid w:val="00076B96"/>
    <w:rPr>
      <w:rFonts w:ascii="Times New Roman" w:hAnsi="Times New Roman" w:cs="Times New Roman"/>
      <w:b/>
      <w:bCs/>
      <w:i/>
      <w:iCs/>
      <w:sz w:val="24"/>
      <w:szCs w:val="28"/>
      <w:lang w:val="x-none" w:eastAsia="x-none"/>
    </w:rPr>
  </w:style>
  <w:style w:type="paragraph" w:customStyle="1" w:styleId="StyleComplexBBadrLatin14ptComplex24ptItalicJus">
    <w:name w:val="Style (Complex) B Badr (Latin) 14 pt (Complex) 24 pt Italic Jus..."/>
    <w:basedOn w:val="a2"/>
    <w:rsid w:val="00076B96"/>
    <w:pPr>
      <w:spacing w:line="264" w:lineRule="auto"/>
    </w:pPr>
    <w:rPr>
      <w:rFonts w:cs="Negar"/>
      <w:i/>
      <w:iCs/>
      <w:kern w:val="16"/>
      <w:sz w:val="28"/>
      <w:szCs w:val="48"/>
    </w:rPr>
  </w:style>
  <w:style w:type="paragraph" w:customStyle="1" w:styleId="Style22">
    <w:name w:val="Style2اعداددوتایی"/>
    <w:basedOn w:val="a2"/>
    <w:rsid w:val="00076B96"/>
    <w:pPr>
      <w:keepNext/>
      <w:widowControl/>
      <w:spacing w:before="240" w:after="60" w:line="288" w:lineRule="auto"/>
      <w:ind w:firstLine="397"/>
      <w:outlineLvl w:val="1"/>
    </w:pPr>
    <w:rPr>
      <w:rFonts w:ascii="Arial" w:hAnsi="Arial" w:cs="B Titr"/>
      <w:b/>
      <w:i/>
      <w:sz w:val="28"/>
      <w:szCs w:val="24"/>
      <w:lang w:bidi="fa-IR"/>
    </w:rPr>
  </w:style>
  <w:style w:type="character" w:customStyle="1" w:styleId="CharChar81">
    <w:name w:val="Char Char81"/>
    <w:rsid w:val="00076B96"/>
    <w:rPr>
      <w:rFonts w:ascii="Yagut" w:eastAsia="Yagut" w:hAnsi="Yagut" w:cs="B Mitra"/>
      <w:b/>
      <w:bCs/>
      <w:kern w:val="16"/>
      <w:sz w:val="28"/>
      <w:szCs w:val="28"/>
      <w:lang w:val="en-US" w:eastAsia="en-US" w:bidi="ar-SA"/>
    </w:rPr>
  </w:style>
  <w:style w:type="character" w:customStyle="1" w:styleId="CharChar71">
    <w:name w:val="Char Char71"/>
    <w:rsid w:val="00076B96"/>
    <w:rPr>
      <w:rFonts w:ascii="Yagut" w:hAnsi="Yagut" w:cs="B Mitra"/>
      <w:b/>
      <w:bCs/>
      <w:kern w:val="16"/>
      <w:sz w:val="24"/>
      <w:szCs w:val="24"/>
      <w:lang w:val="en-US" w:eastAsia="en-US" w:bidi="ar-SA"/>
    </w:rPr>
  </w:style>
  <w:style w:type="paragraph" w:customStyle="1" w:styleId="affffffff8">
    <w:name w:val="متن عربی"/>
    <w:basedOn w:val="a2"/>
    <w:link w:val="CharCharb"/>
    <w:autoRedefine/>
    <w:rsid w:val="00076B96"/>
    <w:pPr>
      <w:spacing w:line="288" w:lineRule="auto"/>
      <w:ind w:left="1701" w:firstLine="0"/>
      <w:jc w:val="lowKashida"/>
    </w:pPr>
    <w:rPr>
      <w:rFonts w:ascii="Badr" w:eastAsia="Badr" w:hAnsi="Badr" w:cs="B Badr"/>
      <w:b/>
      <w:i/>
      <w:kern w:val="16"/>
      <w:sz w:val="28"/>
      <w:szCs w:val="28"/>
      <w:lang w:val="x-none" w:eastAsia="x-none"/>
    </w:rPr>
  </w:style>
  <w:style w:type="character" w:customStyle="1" w:styleId="CharCharb">
    <w:name w:val="متن عربی Char Char"/>
    <w:link w:val="affffffff8"/>
    <w:rsid w:val="00076B96"/>
    <w:rPr>
      <w:rFonts w:ascii="Badr" w:eastAsia="Badr" w:hAnsi="Badr" w:cs="B Badr"/>
      <w:b/>
      <w:i/>
      <w:kern w:val="16"/>
      <w:sz w:val="28"/>
      <w:szCs w:val="28"/>
      <w:lang w:val="x-none" w:eastAsia="x-none"/>
    </w:rPr>
  </w:style>
  <w:style w:type="character" w:customStyle="1" w:styleId="CharChar60">
    <w:name w:val="Char Char6"/>
    <w:rsid w:val="00076B96"/>
    <w:rPr>
      <w:rFonts w:ascii="Arial" w:hAnsi="Arial" w:cs="B Mitra"/>
      <w:b/>
      <w:bCs/>
      <w:kern w:val="16"/>
      <w:sz w:val="26"/>
      <w:szCs w:val="22"/>
      <w:lang w:val="en-US" w:eastAsia="en-US" w:bidi="ar-SA"/>
    </w:rPr>
  </w:style>
  <w:style w:type="paragraph" w:customStyle="1" w:styleId="affffffff9">
    <w:name w:val="پاورقی عربی"/>
    <w:basedOn w:val="a2"/>
    <w:link w:val="CharCharc"/>
    <w:rsid w:val="00076B96"/>
    <w:pPr>
      <w:spacing w:line="288" w:lineRule="auto"/>
      <w:jc w:val="lowKashida"/>
    </w:pPr>
    <w:rPr>
      <w:rFonts w:ascii="Badr" w:hAnsi="Badr" w:cs="0 Badr Bold"/>
      <w:kern w:val="16"/>
      <w:sz w:val="28"/>
      <w:szCs w:val="22"/>
      <w:lang w:val="x-none" w:eastAsia="x-none"/>
    </w:rPr>
  </w:style>
  <w:style w:type="character" w:customStyle="1" w:styleId="CharCharc">
    <w:name w:val="پاورقی عربی Char Char"/>
    <w:link w:val="affffffff9"/>
    <w:rsid w:val="00076B96"/>
    <w:rPr>
      <w:rFonts w:ascii="Badr" w:hAnsi="Badr" w:cs="0 Badr Bold"/>
      <w:kern w:val="16"/>
      <w:sz w:val="28"/>
      <w:szCs w:val="22"/>
      <w:lang w:val="x-none" w:eastAsia="x-none"/>
    </w:rPr>
  </w:style>
  <w:style w:type="paragraph" w:customStyle="1" w:styleId="StyleComplexZarLatin13ptComplex16ptBoldItalic">
    <w:name w:val="Style (Complex) Zar (Latin) 13 pt (Complex) 16 pt Bold Italic ..."/>
    <w:basedOn w:val="a2"/>
    <w:rsid w:val="00076B96"/>
    <w:pPr>
      <w:spacing w:line="288" w:lineRule="auto"/>
      <w:ind w:firstLine="0"/>
      <w:jc w:val="lowKashida"/>
    </w:pPr>
    <w:rPr>
      <w:rFonts w:ascii="Times New Roman" w:hAnsi="Times New Roman" w:cs="Yagut"/>
      <w:b/>
      <w:bCs/>
      <w:i/>
      <w:sz w:val="26"/>
      <w:szCs w:val="28"/>
    </w:rPr>
  </w:style>
  <w:style w:type="paragraph" w:customStyle="1" w:styleId="affffffffa">
    <w:name w:val="عنوان داخل فصل"/>
    <w:basedOn w:val="1"/>
    <w:rsid w:val="00076B96"/>
    <w:pPr>
      <w:keepLines w:val="0"/>
      <w:spacing w:before="120" w:line="288" w:lineRule="auto"/>
      <w:ind w:firstLine="567"/>
      <w:jc w:val="center"/>
    </w:pPr>
    <w:rPr>
      <w:rFonts w:ascii="Yagut" w:eastAsia="Yagut" w:hAnsi="Yagut" w:cs="B Mitra"/>
      <w:bCs/>
      <w:kern w:val="16"/>
      <w:sz w:val="28"/>
      <w:szCs w:val="36"/>
      <w:lang w:val="en-US" w:eastAsia="en-US"/>
    </w:rPr>
  </w:style>
  <w:style w:type="paragraph" w:customStyle="1" w:styleId="1f8">
    <w:name w:val="شعر1"/>
    <w:basedOn w:val="affffffff8"/>
    <w:rsid w:val="00076B96"/>
    <w:pPr>
      <w:spacing w:line="168" w:lineRule="auto"/>
    </w:pPr>
    <w:rPr>
      <w:rFonts w:eastAsia="Times New Roman"/>
    </w:rPr>
  </w:style>
  <w:style w:type="numbering" w:customStyle="1" w:styleId="StyleNumberedBefore063cmHanging096cm">
    <w:name w:val="Style Numbered Before:  0.63 cm Hanging:  0.96 cm"/>
    <w:basedOn w:val="a5"/>
    <w:rsid w:val="00076B96"/>
    <w:pPr>
      <w:numPr>
        <w:numId w:val="14"/>
      </w:numPr>
    </w:pPr>
  </w:style>
  <w:style w:type="character" w:customStyle="1" w:styleId="StyleLatinTimesNewRoman">
    <w:name w:val="Style (Latin) Times New Roman"/>
    <w:rsid w:val="00076B96"/>
    <w:rPr>
      <w:rFonts w:ascii="Times New Roman" w:hAnsi="Times New Roman" w:cs="Islamic Units 1"/>
      <w:szCs w:val="24"/>
    </w:rPr>
  </w:style>
  <w:style w:type="paragraph" w:customStyle="1" w:styleId="Style14">
    <w:name w:val="Style1عرب"/>
    <w:basedOn w:val="a2"/>
    <w:link w:val="Style1Char2"/>
    <w:rsid w:val="00076B96"/>
    <w:pPr>
      <w:widowControl/>
      <w:spacing w:line="288" w:lineRule="auto"/>
      <w:ind w:left="1134" w:firstLine="397"/>
    </w:pPr>
    <w:rPr>
      <w:rFonts w:ascii="Times New Roman" w:hAnsi="Times New Roman" w:cs="B Badr"/>
      <w:bCs/>
      <w:sz w:val="24"/>
      <w:szCs w:val="28"/>
      <w:lang w:val="x-none" w:eastAsia="x-none"/>
    </w:rPr>
  </w:style>
  <w:style w:type="character" w:customStyle="1" w:styleId="Style1Char2">
    <w:name w:val="Style1عرب Char"/>
    <w:link w:val="Style14"/>
    <w:rsid w:val="00076B96"/>
    <w:rPr>
      <w:rFonts w:ascii="Times New Roman" w:hAnsi="Times New Roman" w:cs="B Badr"/>
      <w:bCs/>
      <w:sz w:val="24"/>
      <w:szCs w:val="28"/>
      <w:lang w:val="x-none" w:eastAsia="x-none"/>
    </w:rPr>
  </w:style>
  <w:style w:type="paragraph" w:customStyle="1" w:styleId="Style15">
    <w:name w:val="Style1اعداد تکی"/>
    <w:basedOn w:val="21"/>
    <w:link w:val="Style1Char3"/>
    <w:rsid w:val="00076B96"/>
    <w:pPr>
      <w:keepNext/>
      <w:widowControl/>
      <w:spacing w:before="240" w:after="60" w:line="288" w:lineRule="auto"/>
      <w:ind w:firstLine="397"/>
    </w:pPr>
    <w:rPr>
      <w:rFonts w:ascii="Arial" w:hAnsi="Arial" w:cs="Times New Roman"/>
      <w:b/>
      <w:i/>
      <w:color w:val="auto"/>
      <w:sz w:val="28"/>
      <w:szCs w:val="32"/>
    </w:rPr>
  </w:style>
  <w:style w:type="character" w:customStyle="1" w:styleId="Style1Char3">
    <w:name w:val="Style1اعداد تکی Char"/>
    <w:link w:val="Style15"/>
    <w:rsid w:val="00076B96"/>
    <w:rPr>
      <w:rFonts w:ascii="Arial" w:hAnsi="Arial" w:cs="Times New Roman"/>
      <w:b/>
      <w:i/>
      <w:sz w:val="28"/>
      <w:szCs w:val="32"/>
      <w:lang w:val="x-none" w:eastAsia="x-none"/>
    </w:rPr>
  </w:style>
  <w:style w:type="paragraph" w:customStyle="1" w:styleId="Style16">
    <w:name w:val="Style1گفتار"/>
    <w:basedOn w:val="1"/>
    <w:rsid w:val="00076B96"/>
    <w:pPr>
      <w:keepLines w:val="0"/>
      <w:widowControl/>
      <w:spacing w:before="240" w:after="60" w:line="288" w:lineRule="auto"/>
      <w:ind w:firstLine="397"/>
    </w:pPr>
    <w:rPr>
      <w:rFonts w:cs="Manll light"/>
      <w:kern w:val="32"/>
      <w:szCs w:val="30"/>
      <w:lang w:val="en-US" w:eastAsia="en-US"/>
    </w:rPr>
  </w:style>
  <w:style w:type="paragraph" w:customStyle="1" w:styleId="Style17">
    <w:name w:val="Style1فصلها"/>
    <w:basedOn w:val="1"/>
    <w:rsid w:val="00076B96"/>
    <w:pPr>
      <w:keepLines w:val="0"/>
      <w:widowControl/>
      <w:spacing w:before="240" w:after="60" w:line="288" w:lineRule="auto"/>
      <w:ind w:firstLine="397"/>
      <w:jc w:val="center"/>
    </w:pPr>
    <w:rPr>
      <w:rFonts w:cs="Manll light"/>
      <w:kern w:val="32"/>
      <w:szCs w:val="30"/>
      <w:lang w:val="en-US" w:eastAsia="en-US" w:bidi="fa-IR"/>
    </w:rPr>
  </w:style>
  <w:style w:type="character" w:customStyle="1" w:styleId="CharChar50">
    <w:name w:val="Char Char5"/>
    <w:rsid w:val="00076B96"/>
    <w:rPr>
      <w:rFonts w:cs="B Mitra"/>
      <w:b/>
      <w:bCs/>
      <w:kern w:val="16"/>
      <w:sz w:val="28"/>
      <w:lang w:val="en-US" w:eastAsia="en-US" w:bidi="ar-SA"/>
    </w:rPr>
  </w:style>
  <w:style w:type="character" w:customStyle="1" w:styleId="CharChar40">
    <w:name w:val="Char Char4"/>
    <w:rsid w:val="00076B96"/>
    <w:rPr>
      <w:rFonts w:cs="2  Roya"/>
      <w:b/>
      <w:bCs/>
      <w:iCs/>
      <w:noProof/>
      <w:sz w:val="22"/>
      <w:szCs w:val="28"/>
      <w:lang w:val="en-US" w:eastAsia="en-US" w:bidi="fa-IR"/>
    </w:rPr>
  </w:style>
  <w:style w:type="paragraph" w:styleId="affffffffb">
    <w:name w:val="toa heading"/>
    <w:basedOn w:val="a2"/>
    <w:next w:val="a2"/>
    <w:rsid w:val="00076B96"/>
    <w:pPr>
      <w:spacing w:before="120" w:line="336" w:lineRule="auto"/>
      <w:ind w:firstLine="561"/>
      <w:jc w:val="lowKashida"/>
    </w:pPr>
    <w:rPr>
      <w:rFonts w:ascii="Cambria" w:hAnsi="Cambria" w:cs="Times New Roman"/>
      <w:b/>
      <w:bCs/>
      <w:kern w:val="28"/>
      <w:sz w:val="24"/>
      <w:szCs w:val="24"/>
    </w:rPr>
  </w:style>
  <w:style w:type="character" w:customStyle="1" w:styleId="text1">
    <w:name w:val="text1"/>
    <w:rsid w:val="00076B96"/>
    <w:rPr>
      <w:strike w:val="0"/>
      <w:dstrike w:val="0"/>
      <w:color w:val="000000"/>
      <w:sz w:val="20"/>
      <w:szCs w:val="20"/>
      <w:u w:val="none"/>
      <w:effect w:val="none"/>
    </w:rPr>
  </w:style>
  <w:style w:type="character" w:customStyle="1" w:styleId="explains">
    <w:name w:val="explains"/>
    <w:rsid w:val="00076B96"/>
  </w:style>
  <w:style w:type="character" w:customStyle="1" w:styleId="spnbookinfo">
    <w:name w:val="spnbookinfo"/>
    <w:basedOn w:val="a3"/>
    <w:rsid w:val="00076B96"/>
  </w:style>
  <w:style w:type="character" w:customStyle="1" w:styleId="st1">
    <w:name w:val="st1"/>
    <w:basedOn w:val="a3"/>
    <w:rsid w:val="00076B96"/>
  </w:style>
  <w:style w:type="paragraph" w:customStyle="1" w:styleId="affffffffc">
    <w:name w:val="a"/>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ayeh">
    <w:name w:val="ayeh"/>
    <w:basedOn w:val="a3"/>
    <w:rsid w:val="00076B96"/>
  </w:style>
  <w:style w:type="paragraph" w:customStyle="1" w:styleId="rtejustify">
    <w:name w:val="rtejustify"/>
    <w:basedOn w:val="a2"/>
    <w:rsid w:val="00076B96"/>
    <w:pPr>
      <w:widowControl/>
      <w:bidi w:val="0"/>
      <w:spacing w:before="100" w:beforeAutospacing="1" w:after="100" w:afterAutospacing="1" w:line="240" w:lineRule="auto"/>
      <w:ind w:firstLine="0"/>
    </w:pPr>
    <w:rPr>
      <w:rFonts w:ascii="Times New Roman" w:hAnsi="Times New Roman" w:cs="Times New Roman"/>
      <w:sz w:val="24"/>
      <w:szCs w:val="24"/>
      <w:lang w:bidi="fa-IR"/>
    </w:rPr>
  </w:style>
  <w:style w:type="character" w:customStyle="1" w:styleId="hlight">
    <w:name w:val="hlight"/>
    <w:basedOn w:val="a3"/>
    <w:rsid w:val="00076B96"/>
  </w:style>
  <w:style w:type="paragraph" w:customStyle="1" w:styleId="affffffffd">
    <w:name w:val="فاصله کمتر"/>
    <w:basedOn w:val="a2"/>
    <w:rsid w:val="00076B96"/>
    <w:pPr>
      <w:spacing w:line="312" w:lineRule="auto"/>
      <w:ind w:firstLine="561"/>
      <w:jc w:val="lowKashida"/>
    </w:pPr>
    <w:rPr>
      <w:rFonts w:cs="Manal light"/>
      <w:kern w:val="28"/>
      <w:sz w:val="24"/>
      <w:szCs w:val="28"/>
    </w:rPr>
  </w:style>
  <w:style w:type="paragraph" w:styleId="affffffffe">
    <w:name w:val="caption"/>
    <w:basedOn w:val="a2"/>
    <w:next w:val="a2"/>
    <w:uiPriority w:val="35"/>
    <w:semiHidden/>
    <w:unhideWhenUsed/>
    <w:qFormat/>
    <w:rsid w:val="00076B96"/>
    <w:pPr>
      <w:widowControl/>
      <w:bidi w:val="0"/>
      <w:spacing w:line="240" w:lineRule="auto"/>
      <w:ind w:firstLine="360"/>
      <w:jc w:val="left"/>
    </w:pPr>
    <w:rPr>
      <w:rFonts w:ascii="Calibri" w:hAnsi="Calibri" w:cs="Arial"/>
      <w:b/>
      <w:bCs/>
      <w:sz w:val="18"/>
      <w:szCs w:val="18"/>
      <w:lang w:bidi="fa-IR"/>
    </w:rPr>
  </w:style>
  <w:style w:type="paragraph" w:styleId="afffffffff">
    <w:name w:val="Quote"/>
    <w:basedOn w:val="a2"/>
    <w:next w:val="a2"/>
    <w:link w:val="Charffff0"/>
    <w:uiPriority w:val="29"/>
    <w:qFormat/>
    <w:rsid w:val="00076B96"/>
    <w:pPr>
      <w:widowControl/>
      <w:bidi w:val="0"/>
      <w:spacing w:line="240" w:lineRule="auto"/>
      <w:ind w:firstLine="360"/>
      <w:jc w:val="left"/>
    </w:pPr>
    <w:rPr>
      <w:rFonts w:ascii="Cambria" w:hAnsi="Cambria" w:cs="Times New Roman"/>
      <w:i/>
      <w:iCs/>
      <w:color w:val="5A5A5A"/>
      <w:szCs w:val="22"/>
      <w:lang w:bidi="fa-IR"/>
    </w:rPr>
  </w:style>
  <w:style w:type="character" w:customStyle="1" w:styleId="Charffff0">
    <w:name w:val="اقتباس Char"/>
    <w:basedOn w:val="a3"/>
    <w:link w:val="afffffffff"/>
    <w:uiPriority w:val="29"/>
    <w:rsid w:val="00076B96"/>
    <w:rPr>
      <w:rFonts w:ascii="Cambria" w:hAnsi="Cambria" w:cs="Times New Roman"/>
      <w:i/>
      <w:iCs/>
      <w:color w:val="5A5A5A"/>
      <w:sz w:val="22"/>
      <w:szCs w:val="22"/>
      <w:lang w:bidi="fa-IR"/>
    </w:rPr>
  </w:style>
  <w:style w:type="paragraph" w:styleId="afffffffff0">
    <w:name w:val="Intense Quote"/>
    <w:basedOn w:val="a2"/>
    <w:next w:val="a2"/>
    <w:link w:val="Charffff1"/>
    <w:uiPriority w:val="30"/>
    <w:qFormat/>
    <w:rsid w:val="00076B96"/>
    <w:pPr>
      <w:widowControl/>
      <w:pBdr>
        <w:top w:val="single" w:sz="12" w:space="10" w:color="B8CCE4"/>
        <w:left w:val="single" w:sz="36" w:space="4" w:color="4F81BD"/>
        <w:bottom w:val="single" w:sz="24" w:space="10" w:color="9BBB59"/>
        <w:right w:val="single" w:sz="36" w:space="4" w:color="4F81BD"/>
      </w:pBdr>
      <w:shd w:val="clear" w:color="auto" w:fill="4F81BD"/>
      <w:bidi w:val="0"/>
      <w:spacing w:before="320" w:after="320" w:line="300" w:lineRule="auto"/>
      <w:ind w:left="1440" w:right="1440" w:firstLine="360"/>
      <w:jc w:val="left"/>
    </w:pPr>
    <w:rPr>
      <w:rFonts w:ascii="Cambria" w:hAnsi="Cambria" w:cs="Times New Roman"/>
      <w:i/>
      <w:iCs/>
      <w:color w:val="FFFFFF"/>
      <w:sz w:val="24"/>
      <w:szCs w:val="24"/>
      <w:lang w:bidi="fa-IR"/>
    </w:rPr>
  </w:style>
  <w:style w:type="character" w:customStyle="1" w:styleId="Charffff1">
    <w:name w:val="اقتباس مكثف Char"/>
    <w:basedOn w:val="a3"/>
    <w:link w:val="afffffffff0"/>
    <w:uiPriority w:val="30"/>
    <w:rsid w:val="00076B96"/>
    <w:rPr>
      <w:rFonts w:ascii="Cambria" w:hAnsi="Cambria" w:cs="Times New Roman"/>
      <w:i/>
      <w:iCs/>
      <w:color w:val="FFFFFF"/>
      <w:sz w:val="24"/>
      <w:szCs w:val="24"/>
      <w:shd w:val="clear" w:color="auto" w:fill="4F81BD"/>
      <w:lang w:bidi="fa-IR"/>
    </w:rPr>
  </w:style>
  <w:style w:type="character" w:styleId="afffffffff1">
    <w:name w:val="Subtle Emphasis"/>
    <w:uiPriority w:val="19"/>
    <w:qFormat/>
    <w:rsid w:val="00076B96"/>
    <w:rPr>
      <w:i/>
      <w:iCs/>
      <w:color w:val="5A5A5A"/>
    </w:rPr>
  </w:style>
  <w:style w:type="character" w:styleId="afffffffff2">
    <w:name w:val="Intense Emphasis"/>
    <w:uiPriority w:val="21"/>
    <w:qFormat/>
    <w:rsid w:val="00076B96"/>
    <w:rPr>
      <w:b/>
      <w:bCs/>
      <w:i/>
      <w:iCs/>
      <w:color w:val="4F81BD"/>
      <w:sz w:val="22"/>
      <w:szCs w:val="22"/>
    </w:rPr>
  </w:style>
  <w:style w:type="character" w:styleId="afffffffff3">
    <w:name w:val="Book Title"/>
    <w:uiPriority w:val="33"/>
    <w:qFormat/>
    <w:rsid w:val="00076B96"/>
    <w:rPr>
      <w:rFonts w:ascii="Cambria" w:eastAsia="Times New Roman" w:hAnsi="Cambria" w:cs="Times New Roman"/>
      <w:b/>
      <w:bCs/>
      <w:i/>
      <w:iCs/>
      <w:color w:val="auto"/>
    </w:rPr>
  </w:style>
  <w:style w:type="character" w:customStyle="1" w:styleId="afffffffff4">
    <w:name w:val="آدرس آیه"/>
    <w:basedOn w:val="a3"/>
    <w:qFormat/>
    <w:rsid w:val="00076B96"/>
  </w:style>
  <w:style w:type="character" w:customStyle="1" w:styleId="afffffffff5">
    <w:name w:val="آیات"/>
    <w:qFormat/>
    <w:rsid w:val="00076B96"/>
    <w:rPr>
      <w:rFonts w:eastAsia="Calibri" w:cs="Traditional Arabic"/>
    </w:rPr>
  </w:style>
  <w:style w:type="character" w:customStyle="1" w:styleId="afffffffff6">
    <w:name w:val="فهرست اعلام"/>
    <w:basedOn w:val="a3"/>
    <w:qFormat/>
    <w:rsid w:val="00076B96"/>
  </w:style>
  <w:style w:type="paragraph" w:styleId="afffffffff7">
    <w:name w:val="Bibliography"/>
    <w:basedOn w:val="a2"/>
    <w:next w:val="a2"/>
    <w:uiPriority w:val="37"/>
    <w:unhideWhenUsed/>
    <w:rsid w:val="005955AB"/>
    <w:pPr>
      <w:widowControl/>
      <w:spacing w:line="480" w:lineRule="auto"/>
      <w:ind w:left="720" w:hanging="720"/>
    </w:pPr>
    <w:rPr>
      <w:rFonts w:ascii="Calibri" w:hAnsi="Calibri" w:cs="B Zar"/>
      <w:sz w:val="28"/>
      <w:szCs w:val="28"/>
      <w:lang w:bidi="fa-IR"/>
    </w:rPr>
  </w:style>
  <w:style w:type="paragraph" w:customStyle="1" w:styleId="c">
    <w:name w:val="c"/>
    <w:basedOn w:val="a2"/>
    <w:rsid w:val="005955AB"/>
    <w:pPr>
      <w:widowControl/>
      <w:bidi w:val="0"/>
      <w:spacing w:before="100" w:beforeAutospacing="1" w:after="100" w:afterAutospacing="1" w:line="240" w:lineRule="auto"/>
      <w:ind w:firstLine="0"/>
    </w:pPr>
    <w:rPr>
      <w:rFonts w:ascii="Times New Roman" w:hAnsi="Times New Roman" w:cs="Times New Roman"/>
      <w:sz w:val="24"/>
      <w:szCs w:val="24"/>
      <w:lang w:bidi="fa-IR"/>
    </w:rPr>
  </w:style>
  <w:style w:type="character" w:customStyle="1" w:styleId="fontstyle01">
    <w:name w:val="fontstyle01"/>
    <w:rsid w:val="005955AB"/>
    <w:rPr>
      <w:rFonts w:ascii="TT1715o00" w:hAnsi="TT1715o00" w:hint="default"/>
      <w:b w:val="0"/>
      <w:bCs w:val="0"/>
      <w:i w:val="0"/>
      <w:iCs w:val="0"/>
      <w:color w:val="000000"/>
      <w:sz w:val="24"/>
      <w:szCs w:val="24"/>
    </w:rPr>
  </w:style>
  <w:style w:type="character" w:customStyle="1" w:styleId="fontstyle21">
    <w:name w:val="fontstyle21"/>
    <w:rsid w:val="005955AB"/>
    <w:rPr>
      <w:rFonts w:ascii="TT1787o00" w:hAnsi="TT1787o00" w:hint="default"/>
      <w:b w:val="0"/>
      <w:bCs w:val="0"/>
      <w:i w:val="0"/>
      <w:iCs w:val="0"/>
      <w:color w:val="000000"/>
      <w:sz w:val="16"/>
      <w:szCs w:val="16"/>
    </w:rPr>
  </w:style>
  <w:style w:type="paragraph" w:customStyle="1" w:styleId="Affiliation">
    <w:name w:val="Affiliation"/>
    <w:basedOn w:val="a2"/>
    <w:rsid w:val="005955AB"/>
    <w:pPr>
      <w:widowControl/>
      <w:spacing w:before="120" w:after="360" w:line="240" w:lineRule="auto"/>
      <w:ind w:firstLine="720"/>
      <w:jc w:val="center"/>
    </w:pPr>
    <w:rPr>
      <w:rFonts w:ascii="Times New Roman" w:eastAsia="Calibri" w:hAnsi="Times New Roman" w:cs="Nazanin"/>
      <w:sz w:val="24"/>
      <w:szCs w:val="26"/>
      <w:lang w:bidi="fa-IR"/>
    </w:rPr>
  </w:style>
  <w:style w:type="table" w:customStyle="1" w:styleId="TableGrid1">
    <w:name w:val="Table Grid1"/>
    <w:basedOn w:val="a4"/>
    <w:next w:val="ad"/>
    <w:uiPriority w:val="59"/>
    <w:rsid w:val="005955AB"/>
    <w:rPr>
      <w:rFonts w:cs="B Za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a3"/>
    <w:uiPriority w:val="99"/>
    <w:semiHidden/>
    <w:rsid w:val="00C142AE"/>
    <w:rPr>
      <w:rFonts w:ascii="Segoe UI" w:hAnsi="Segoe UI" w:cs="Segoe UI" w:hint="default"/>
      <w:sz w:val="18"/>
      <w:szCs w:val="18"/>
    </w:rPr>
  </w:style>
  <w:style w:type="character" w:customStyle="1" w:styleId="EndnoteTextChar1">
    <w:name w:val="Endnote Text Char1"/>
    <w:basedOn w:val="a3"/>
    <w:uiPriority w:val="99"/>
    <w:semiHidden/>
    <w:rsid w:val="00C142AE"/>
    <w:rPr>
      <w:sz w:val="20"/>
      <w:szCs w:val="20"/>
    </w:rPr>
  </w:style>
  <w:style w:type="character" w:customStyle="1" w:styleId="CommentTextChar1">
    <w:name w:val="Comment Text Char1"/>
    <w:basedOn w:val="a3"/>
    <w:uiPriority w:val="99"/>
    <w:semiHidden/>
    <w:rsid w:val="00C142AE"/>
    <w:rPr>
      <w:sz w:val="20"/>
      <w:szCs w:val="20"/>
    </w:rPr>
  </w:style>
  <w:style w:type="character" w:customStyle="1" w:styleId="CommentSubjectChar1">
    <w:name w:val="Comment Subject Char1"/>
    <w:basedOn w:val="CommentTextChar1"/>
    <w:uiPriority w:val="99"/>
    <w:semiHidden/>
    <w:rsid w:val="00C142AE"/>
    <w:rPr>
      <w:b/>
      <w:bCs/>
      <w:sz w:val="20"/>
      <w:szCs w:val="20"/>
    </w:rPr>
  </w:style>
  <w:style w:type="table" w:customStyle="1" w:styleId="TableGrid2">
    <w:name w:val="Table Grid2"/>
    <w:basedOn w:val="a4"/>
    <w:uiPriority w:val="59"/>
    <w:rsid w:val="00C142AE"/>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4"/>
    <w:uiPriority w:val="59"/>
    <w:rsid w:val="00C142AE"/>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4"/>
    <w:uiPriority w:val="39"/>
    <w:rsid w:val="00C142A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a3"/>
    <w:rsid w:val="00E231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40B40"/>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414CAC"/>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uiPriority w:val="9"/>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uiPriority w:val="9"/>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uiPriority w:val="9"/>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شعر Char,1-المباحث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414CAC"/>
    <w:rPr>
      <w:rFonts w:ascii="Times" w:hAnsi="Times" w:cs="AL-Mateen"/>
      <w:color w:val="000000"/>
      <w:sz w:val="22"/>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uiPriority w:val="99"/>
    <w:rsid w:val="00801478"/>
    <w:rPr>
      <w:sz w:val="16"/>
      <w:szCs w:val="16"/>
    </w:rPr>
  </w:style>
  <w:style w:type="paragraph" w:styleId="af9">
    <w:name w:val="annotation text"/>
    <w:basedOn w:val="a2"/>
    <w:link w:val="Char9"/>
    <w:uiPriority w:val="9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rsid w:val="00801478"/>
    <w:rPr>
      <w:b/>
      <w:bCs/>
    </w:rPr>
  </w:style>
  <w:style w:type="character" w:customStyle="1" w:styleId="Chara">
    <w:name w:val="موضوع تعليق Char"/>
    <w:link w:val="afa"/>
    <w:uiPriority w:val="99"/>
    <w:rsid w:val="00801478"/>
    <w:rPr>
      <w:rFonts w:ascii="Times New Roman" w:eastAsia="Times New Roman" w:hAnsi="Times New Roman" w:cs="Times New Roman"/>
      <w:b/>
      <w:bCs/>
      <w:sz w:val="20"/>
      <w:szCs w:val="20"/>
      <w:lang w:eastAsia="ar-SA"/>
    </w:rPr>
  </w:style>
  <w:style w:type="paragraph" w:customStyle="1" w:styleId="afb">
    <w:name w:val="عنوان"/>
    <w:next w:val="a2"/>
    <w:link w:val="Charb"/>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c"/>
    <w:semiHidden/>
    <w:rsid w:val="00801478"/>
    <w:pPr>
      <w:spacing w:before="60"/>
    </w:pPr>
  </w:style>
  <w:style w:type="character" w:customStyle="1" w:styleId="Charc">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d"/>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d">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e"/>
    <w:semiHidden/>
    <w:rsid w:val="00801478"/>
    <w:pPr>
      <w:spacing w:before="120"/>
    </w:pPr>
    <w:rPr>
      <w:lang w:eastAsia="x-none"/>
    </w:rPr>
  </w:style>
  <w:style w:type="character" w:customStyle="1" w:styleId="Chare">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f">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f"/>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link w:val="1Char2"/>
    <w:autoRedefine/>
    <w:uiPriority w:val="39"/>
    <w:qFormat/>
    <w:rsid w:val="009E4CA3"/>
    <w:pPr>
      <w:widowControl/>
      <w:tabs>
        <w:tab w:val="right" w:leader="dot" w:pos="7020"/>
      </w:tabs>
      <w:spacing w:before="22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f"/>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0"/>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0">
    <w:name w:val="نص أساسي بمسافة بادئة Char"/>
    <w:link w:val="aff2"/>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1"/>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1">
    <w:name w:val="مخطط المستند Char"/>
    <w:link w:val="aff5"/>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f"/>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5F03B9"/>
    <w:pPr>
      <w:widowControl/>
      <w:tabs>
        <w:tab w:val="right" w:leader="dot" w:pos="7020"/>
      </w:tabs>
      <w:spacing w:line="161" w:lineRule="auto"/>
    </w:pPr>
    <w:rPr>
      <w:rFonts w:ascii="Times New Roman" w:hAnsi="Times New Roman"/>
      <w:noProof/>
      <w:sz w:val="24"/>
      <w:lang w:eastAsia="ar-SA"/>
    </w:rPr>
  </w:style>
  <w:style w:type="paragraph" w:styleId="aff7">
    <w:name w:val="table of figures"/>
    <w:basedOn w:val="a2"/>
    <w:next w:val="a2"/>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f"/>
    <w:link w:val="Charf2"/>
    <w:rsid w:val="00801478"/>
    <w:pPr>
      <w:spacing w:line="418" w:lineRule="exact"/>
      <w:ind w:right="539"/>
    </w:pPr>
  </w:style>
  <w:style w:type="character" w:customStyle="1" w:styleId="Charf2">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3"/>
    <w:rsid w:val="00801478"/>
    <w:pPr>
      <w:widowControl w:val="0"/>
      <w:spacing w:line="418" w:lineRule="exact"/>
      <w:ind w:left="567"/>
      <w:jc w:val="right"/>
    </w:pPr>
    <w:rPr>
      <w:szCs w:val="30"/>
    </w:rPr>
  </w:style>
  <w:style w:type="paragraph" w:customStyle="1" w:styleId="affa">
    <w:name w:val="الآية"/>
    <w:basedOn w:val="af5"/>
    <w:link w:val="Charf4"/>
    <w:rsid w:val="00801478"/>
    <w:pPr>
      <w:widowControl w:val="0"/>
      <w:adjustRightInd w:val="0"/>
      <w:spacing w:line="418" w:lineRule="exact"/>
      <w:jc w:val="lowKashida"/>
    </w:pPr>
    <w:rPr>
      <w:color w:val="000000"/>
      <w:sz w:val="36"/>
      <w:lang w:val="x-none"/>
    </w:rPr>
  </w:style>
  <w:style w:type="character" w:customStyle="1" w:styleId="Charf4">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5"/>
    <w:rsid w:val="00801478"/>
    <w:rPr>
      <w:sz w:val="24"/>
      <w:szCs w:val="28"/>
    </w:rPr>
  </w:style>
  <w:style w:type="character" w:customStyle="1" w:styleId="Charf5">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6"/>
    <w:rsid w:val="00801478"/>
    <w:pPr>
      <w:widowControl w:val="0"/>
      <w:adjustRightInd w:val="0"/>
      <w:spacing w:line="400" w:lineRule="exact"/>
      <w:ind w:firstLine="567"/>
    </w:pPr>
    <w:rPr>
      <w:sz w:val="26"/>
      <w:szCs w:val="27"/>
      <w:lang w:val="x-none"/>
    </w:rPr>
  </w:style>
  <w:style w:type="character" w:customStyle="1" w:styleId="Charf6">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7"/>
    <w:rsid w:val="00801478"/>
    <w:pPr>
      <w:spacing w:line="300" w:lineRule="exact"/>
      <w:ind w:left="284" w:hanging="284"/>
      <w:jc w:val="lowKashida"/>
    </w:pPr>
    <w:rPr>
      <w:rFonts w:ascii="Times New Roman" w:hAnsi="Times New Roman"/>
      <w:position w:val="4"/>
      <w:sz w:val="24"/>
      <w:lang w:eastAsia="ar-SA"/>
    </w:rPr>
  </w:style>
  <w:style w:type="character" w:customStyle="1" w:styleId="Charf7">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f"/>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8"/>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8">
    <w:name w:val="حاشية Char"/>
    <w:link w:val="afff0"/>
    <w:rsid w:val="00801478"/>
    <w:rPr>
      <w:rFonts w:ascii="Calibri" w:eastAsia="Calibri" w:hAnsi="Calibri" w:cs="md_ameli"/>
      <w:sz w:val="24"/>
    </w:rPr>
  </w:style>
  <w:style w:type="paragraph" w:customStyle="1" w:styleId="afff1">
    <w:name w:val="خط الحاشية"/>
    <w:basedOn w:val="a9"/>
    <w:link w:val="Charf9"/>
    <w:semiHidden/>
    <w:rsid w:val="00801478"/>
    <w:pPr>
      <w:ind w:left="284" w:hanging="284"/>
      <w:jc w:val="lowKashida"/>
    </w:pPr>
    <w:rPr>
      <w:rFonts w:ascii="Times New Roman" w:hAnsi="Times New Roman"/>
      <w:sz w:val="24"/>
      <w:szCs w:val="24"/>
    </w:rPr>
  </w:style>
  <w:style w:type="character" w:customStyle="1" w:styleId="Charf9">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a"/>
    <w:qFormat/>
    <w:rsid w:val="00801478"/>
    <w:pPr>
      <w:autoSpaceDE w:val="0"/>
      <w:autoSpaceDN w:val="0"/>
    </w:pPr>
    <w:rPr>
      <w:rFonts w:ascii="Times New Roman" w:hAnsi="Times New Roman" w:cs="Times New Roman"/>
      <w:spacing w:val="-4"/>
      <w:sz w:val="26"/>
      <w:lang w:val="x-none" w:eastAsia="ar-SA"/>
    </w:rPr>
  </w:style>
  <w:style w:type="character" w:customStyle="1" w:styleId="Charfa">
    <w:name w:val="المتن Char"/>
    <w:link w:val="afff2"/>
    <w:rsid w:val="00801478"/>
    <w:rPr>
      <w:rFonts w:ascii="Times New Roman" w:eastAsia="Times New Roman" w:hAnsi="Times New Roman" w:cs="AL-Mohanad"/>
      <w:spacing w:val="-4"/>
      <w:sz w:val="26"/>
      <w:szCs w:val="27"/>
      <w:lang w:eastAsia="ar-SA"/>
    </w:rPr>
  </w:style>
  <w:style w:type="character" w:customStyle="1" w:styleId="Charf3">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3"/>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b"/>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b">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c"/>
    <w:rsid w:val="00801478"/>
  </w:style>
  <w:style w:type="character" w:customStyle="1" w:styleId="Charfc">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d"/>
    <w:semiHidden/>
    <w:rsid w:val="00801478"/>
    <w:pPr>
      <w:jc w:val="right"/>
    </w:pPr>
  </w:style>
  <w:style w:type="character" w:customStyle="1" w:styleId="Charfd">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e"/>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e">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f"/>
    <w:rsid w:val="00801478"/>
    <w:pPr>
      <w:ind w:firstLine="0"/>
      <w:jc w:val="center"/>
    </w:pPr>
    <w:rPr>
      <w:rFonts w:ascii="Times New Roman" w:hAnsi="Times New Roman" w:cs="Times New Roman"/>
      <w:sz w:val="6"/>
      <w:szCs w:val="32"/>
      <w:lang w:val="x-none" w:eastAsia="x-none"/>
    </w:rPr>
  </w:style>
  <w:style w:type="character" w:customStyle="1" w:styleId="Charff">
    <w:name w:val="تكملة عنوان المقالة Char"/>
    <w:link w:val="afffa"/>
    <w:rsid w:val="00801478"/>
    <w:rPr>
      <w:rFonts w:ascii="Times New Roman" w:eastAsia="Times New Roman" w:hAnsi="Times New Roman" w:cs="SKR HEAD1"/>
      <w:sz w:val="6"/>
      <w:szCs w:val="32"/>
    </w:rPr>
  </w:style>
  <w:style w:type="character" w:customStyle="1" w:styleId="Charff0">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متن پاورقی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1"/>
    <w:rsid w:val="00801478"/>
    <w:rPr>
      <w:rFonts w:cs="Sultan Medium"/>
      <w:lang w:bidi="ar-IQ"/>
    </w:rPr>
  </w:style>
  <w:style w:type="character" w:customStyle="1" w:styleId="Charff1">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semiHidden/>
    <w:rsid w:val="00801478"/>
    <w:rPr>
      <w:rFonts w:ascii="Times New Roman" w:hAnsi="Times New Roman" w:cs="Times New Roman"/>
      <w:sz w:val="24"/>
      <w:szCs w:val="24"/>
      <w:lang w:eastAsia="ar-SA"/>
    </w:rPr>
  </w:style>
  <w:style w:type="paragraph" w:customStyle="1" w:styleId="affff1">
    <w:name w:val="عنوان البحث"/>
    <w:basedOn w:val="Charf"/>
    <w:link w:val="Charff2"/>
    <w:rsid w:val="00801478"/>
    <w:pPr>
      <w:spacing w:line="600" w:lineRule="exact"/>
      <w:jc w:val="center"/>
    </w:pPr>
    <w:rPr>
      <w:noProof/>
      <w:spacing w:val="-4"/>
      <w:szCs w:val="48"/>
    </w:rPr>
  </w:style>
  <w:style w:type="paragraph" w:customStyle="1" w:styleId="affff2">
    <w:name w:val="تكملة لعنوان البحث"/>
    <w:basedOn w:val="Charf"/>
    <w:link w:val="Charff3"/>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4"/>
    <w:rsid w:val="00801478"/>
    <w:pPr>
      <w:widowControl w:val="0"/>
      <w:spacing w:before="100" w:line="418" w:lineRule="exact"/>
      <w:ind w:left="0"/>
      <w:jc w:val="right"/>
    </w:pPr>
    <w:rPr>
      <w:noProof/>
      <w:spacing w:val="-4"/>
    </w:rPr>
  </w:style>
  <w:style w:type="character" w:customStyle="1" w:styleId="Charff3">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2">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4">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uiPriority w:val="99"/>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3">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6"/>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6">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7"/>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7">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8"/>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8">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9"/>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9">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a"/>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a">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b"/>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b">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c"/>
    <w:rsid w:val="00801478"/>
    <w:pPr>
      <w:bidi w:val="0"/>
      <w:spacing w:after="120"/>
      <w:ind w:firstLine="210"/>
      <w:jc w:val="left"/>
    </w:pPr>
    <w:rPr>
      <w:sz w:val="24"/>
      <w:szCs w:val="24"/>
    </w:rPr>
  </w:style>
  <w:style w:type="character" w:customStyle="1" w:styleId="Charffc">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4"/>
    <w:semiHidden/>
    <w:rsid w:val="00801478"/>
    <w:pPr>
      <w:widowControl/>
      <w:ind w:firstLine="284"/>
      <w:jc w:val="left"/>
    </w:pPr>
    <w:rPr>
      <w:rFonts w:ascii="Times New Roman" w:hAnsi="Times New Roman" w:cs="Times New Roman"/>
      <w:szCs w:val="28"/>
      <w:lang w:val="x-none" w:eastAsia="x-none"/>
    </w:rPr>
  </w:style>
  <w:style w:type="character" w:customStyle="1" w:styleId="1Char4">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d"/>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e"/>
    <w:rsid w:val="00801478"/>
    <w:pPr>
      <w:ind w:firstLine="288"/>
      <w:jc w:val="lowKashida"/>
    </w:pPr>
    <w:rPr>
      <w:rFonts w:ascii="Times New Roman" w:hAnsi="Times New Roman" w:cs="Times New Roman"/>
      <w:szCs w:val="28"/>
      <w:lang w:val="x-none" w:eastAsia="x-none"/>
    </w:rPr>
  </w:style>
  <w:style w:type="character" w:customStyle="1" w:styleId="Charffd">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f"/>
    <w:rsid w:val="00801478"/>
    <w:pPr>
      <w:ind w:firstLine="288"/>
      <w:jc w:val="lowKashida"/>
    </w:pPr>
  </w:style>
  <w:style w:type="character" w:customStyle="1" w:styleId="Charfff">
    <w:name w:val="سبيسلبسبيببيس Char"/>
    <w:link w:val="affffff8"/>
    <w:rsid w:val="00801478"/>
    <w:rPr>
      <w:rFonts w:ascii="Times New Roman" w:eastAsia="Times New Roman" w:hAnsi="Times New Roman" w:cs="A Lotus"/>
      <w:sz w:val="28"/>
      <w:szCs w:val="28"/>
    </w:rPr>
  </w:style>
  <w:style w:type="character" w:customStyle="1" w:styleId="Charffe">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0"/>
    <w:rsid w:val="00801478"/>
    <w:rPr>
      <w:sz w:val="26"/>
      <w:szCs w:val="24"/>
    </w:rPr>
  </w:style>
  <w:style w:type="paragraph" w:customStyle="1" w:styleId="affffffa">
    <w:name w:val="لوتوس اسود"/>
    <w:basedOn w:val="a2"/>
    <w:link w:val="Charfff1"/>
    <w:rsid w:val="00801478"/>
    <w:pPr>
      <w:spacing w:line="240" w:lineRule="auto"/>
      <w:ind w:firstLine="432"/>
    </w:pPr>
    <w:rPr>
      <w:rFonts w:ascii="Yagut-s" w:hAnsi="Yagut-s" w:cs="Times New Roman"/>
      <w:b/>
      <w:bCs/>
      <w:sz w:val="32"/>
      <w:lang w:val="x-none" w:eastAsia="x-none"/>
    </w:rPr>
  </w:style>
  <w:style w:type="character" w:customStyle="1" w:styleId="Charfff1">
    <w:name w:val="لوتوس اسود Char"/>
    <w:link w:val="affffffa"/>
    <w:rsid w:val="00801478"/>
    <w:rPr>
      <w:rFonts w:ascii="Yagut-s" w:eastAsia="Times New Roman" w:hAnsi="Yagut-s" w:cs="لوتوس"/>
      <w:b/>
      <w:bCs/>
      <w:sz w:val="32"/>
      <w:szCs w:val="30"/>
    </w:rPr>
  </w:style>
  <w:style w:type="character" w:customStyle="1" w:styleId="Charfff0">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link w:val="Style1Char"/>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numbering" w:customStyle="1" w:styleId="NoList1">
    <w:name w:val="No List1"/>
    <w:next w:val="a5"/>
    <w:uiPriority w:val="99"/>
    <w:semiHidden/>
    <w:rsid w:val="00076B96"/>
  </w:style>
  <w:style w:type="paragraph" w:customStyle="1" w:styleId="afffffff3">
    <w:name w:val="نقل قول"/>
    <w:basedOn w:val="a2"/>
    <w:link w:val="Charfff2"/>
    <w:rsid w:val="00076B96"/>
    <w:pPr>
      <w:spacing w:line="336" w:lineRule="auto"/>
      <w:ind w:left="1701" w:firstLine="0"/>
      <w:jc w:val="lowKashida"/>
    </w:pPr>
    <w:rPr>
      <w:rFonts w:cs="Manal light"/>
      <w:b/>
      <w:bCs/>
      <w:i/>
      <w:iCs/>
      <w:kern w:val="28"/>
      <w:sz w:val="28"/>
      <w:szCs w:val="24"/>
    </w:rPr>
  </w:style>
  <w:style w:type="character" w:customStyle="1" w:styleId="Charfff2">
    <w:name w:val="نقل قول Char"/>
    <w:link w:val="afffffff3"/>
    <w:rsid w:val="00076B96"/>
    <w:rPr>
      <w:rFonts w:ascii="Times" w:hAnsi="Times" w:cs="Manal light"/>
      <w:b/>
      <w:bCs/>
      <w:i/>
      <w:iCs/>
      <w:kern w:val="28"/>
      <w:sz w:val="28"/>
      <w:szCs w:val="24"/>
    </w:rPr>
  </w:style>
  <w:style w:type="character" w:customStyle="1" w:styleId="Style1Char">
    <w:name w:val="Style1 Char"/>
    <w:link w:val="Style1"/>
    <w:rsid w:val="00076B96"/>
    <w:rPr>
      <w:rFonts w:ascii="ahmadali" w:hAnsi="ahmadali" w:cs="ahmadali"/>
      <w:sz w:val="32"/>
      <w:szCs w:val="32"/>
    </w:rPr>
  </w:style>
  <w:style w:type="character" w:customStyle="1" w:styleId="1Char2">
    <w:name w:val="جدول محتويات 1 Char"/>
    <w:link w:val="12"/>
    <w:uiPriority w:val="39"/>
    <w:rsid w:val="009E4CA3"/>
    <w:rPr>
      <w:rFonts w:ascii="Times New Roman" w:hAnsi="Times New Roman" w:cs="AL-Mohanad Bold"/>
      <w:noProof/>
      <w:sz w:val="24"/>
      <w:szCs w:val="28"/>
      <w:lang w:eastAsia="ar-SA"/>
    </w:rPr>
  </w:style>
  <w:style w:type="paragraph" w:customStyle="1" w:styleId="Style2">
    <w:name w:val="Style2"/>
    <w:basedOn w:val="a2"/>
    <w:link w:val="Style2Char"/>
    <w:rsid w:val="00076B96"/>
    <w:pPr>
      <w:spacing w:line="336" w:lineRule="auto"/>
      <w:ind w:firstLine="0"/>
      <w:jc w:val="center"/>
    </w:pPr>
    <w:rPr>
      <w:rFonts w:ascii="Titr" w:hAnsi="Titr" w:cs="B Titr"/>
      <w:bCs/>
      <w:kern w:val="28"/>
      <w:sz w:val="24"/>
      <w:szCs w:val="72"/>
      <w:lang w:bidi="fa-IR"/>
      <w14:shadow w14:blurRad="50800" w14:dist="38100" w14:dir="2700000" w14:sx="100000" w14:sy="100000" w14:kx="0" w14:ky="0" w14:algn="tl">
        <w14:srgbClr w14:val="000000">
          <w14:alpha w14:val="60000"/>
        </w14:srgbClr>
      </w14:shadow>
    </w:rPr>
  </w:style>
  <w:style w:type="character" w:customStyle="1" w:styleId="Style2Char">
    <w:name w:val="Style2 Char"/>
    <w:link w:val="Style2"/>
    <w:rsid w:val="00076B96"/>
    <w:rPr>
      <w:rFonts w:ascii="Titr" w:hAnsi="Titr" w:cs="B Titr"/>
      <w:bCs/>
      <w:kern w:val="28"/>
      <w:sz w:val="24"/>
      <w:szCs w:val="72"/>
      <w:lang w:bidi="fa-IR"/>
      <w14:shadow w14:blurRad="50800" w14:dist="38100" w14:dir="2700000" w14:sx="100000" w14:sy="100000" w14:kx="0" w14:ky="0" w14:algn="tl">
        <w14:srgbClr w14:val="000000">
          <w14:alpha w14:val="60000"/>
        </w14:srgbClr>
      </w14:shadow>
    </w:rPr>
  </w:style>
  <w:style w:type="paragraph" w:customStyle="1" w:styleId="Style4">
    <w:name w:val="Style4"/>
    <w:basedOn w:val="a2"/>
    <w:link w:val="Style4Char"/>
    <w:rsid w:val="00076B96"/>
    <w:pPr>
      <w:spacing w:line="336" w:lineRule="auto"/>
      <w:ind w:firstLine="561"/>
      <w:jc w:val="lowKashida"/>
    </w:pPr>
    <w:rPr>
      <w:rFonts w:ascii="AGA Arabesque" w:hAnsi="AGA Arabesque" w:cs="Manal light"/>
      <w:kern w:val="28"/>
      <w:sz w:val="24"/>
      <w:szCs w:val="28"/>
      <w:lang w:bidi="fa-IR"/>
    </w:rPr>
  </w:style>
  <w:style w:type="character" w:customStyle="1" w:styleId="Style4Char">
    <w:name w:val="Style4 Char"/>
    <w:link w:val="Style4"/>
    <w:rsid w:val="00076B96"/>
    <w:rPr>
      <w:rFonts w:ascii="AGA Arabesque" w:hAnsi="AGA Arabesque" w:cs="Manal light"/>
      <w:kern w:val="28"/>
      <w:sz w:val="24"/>
      <w:szCs w:val="28"/>
      <w:lang w:bidi="fa-IR"/>
    </w:rPr>
  </w:style>
  <w:style w:type="character" w:customStyle="1" w:styleId="CharChar3">
    <w:name w:val="ترجمه Char Char"/>
    <w:rsid w:val="00076B96"/>
    <w:rPr>
      <w:rFonts w:ascii="Times New Roman" w:eastAsia="Yagut" w:hAnsi="Times New Roman" w:cs="Manal light"/>
      <w:b/>
      <w:bCs/>
      <w:i/>
      <w:kern w:val="28"/>
      <w:szCs w:val="24"/>
      <w:lang w:val="x-none" w:eastAsia="x-none"/>
    </w:rPr>
  </w:style>
  <w:style w:type="paragraph" w:customStyle="1" w:styleId="afffffff4">
    <w:name w:val="آيات قرآن"/>
    <w:basedOn w:val="a2"/>
    <w:link w:val="Charfff3"/>
    <w:rsid w:val="00076B96"/>
    <w:pPr>
      <w:spacing w:line="240" w:lineRule="auto"/>
      <w:ind w:left="1701" w:firstLine="0"/>
      <w:jc w:val="lowKashida"/>
    </w:pPr>
    <w:rPr>
      <w:rFonts w:ascii="Times New Roman" w:hAnsi="Times New Roman" w:cs="2  Badr"/>
      <w:bCs/>
      <w:sz w:val="24"/>
      <w:szCs w:val="24"/>
      <w:lang w:val="x-none" w:eastAsia="x-none" w:bidi="fa-IR"/>
    </w:rPr>
  </w:style>
  <w:style w:type="character" w:customStyle="1" w:styleId="Charfff3">
    <w:name w:val="آيات قرآن Char"/>
    <w:link w:val="afffffff4"/>
    <w:rsid w:val="00076B96"/>
    <w:rPr>
      <w:rFonts w:ascii="Times New Roman" w:hAnsi="Times New Roman" w:cs="2  Badr"/>
      <w:bCs/>
      <w:sz w:val="24"/>
      <w:szCs w:val="24"/>
      <w:lang w:val="x-none" w:eastAsia="x-none" w:bidi="fa-IR"/>
    </w:rPr>
  </w:style>
  <w:style w:type="paragraph" w:customStyle="1" w:styleId="afffffff5">
    <w:name w:val="عربي"/>
    <w:basedOn w:val="a2"/>
    <w:link w:val="Charfff4"/>
    <w:rsid w:val="00076B96"/>
    <w:pPr>
      <w:spacing w:line="240" w:lineRule="auto"/>
      <w:ind w:firstLine="0"/>
      <w:jc w:val="lowKashida"/>
    </w:pPr>
    <w:rPr>
      <w:rFonts w:eastAsia="Lotus" w:cs="B Badr"/>
      <w:sz w:val="24"/>
      <w:szCs w:val="22"/>
      <w:lang w:bidi="fa-IR"/>
    </w:rPr>
  </w:style>
  <w:style w:type="character" w:customStyle="1" w:styleId="Charfff4">
    <w:name w:val="عربي Char"/>
    <w:link w:val="afffffff5"/>
    <w:rsid w:val="00076B96"/>
    <w:rPr>
      <w:rFonts w:ascii="Times" w:eastAsia="Lotus" w:hAnsi="Times" w:cs="B Badr"/>
      <w:sz w:val="24"/>
      <w:szCs w:val="22"/>
      <w:lang w:bidi="fa-IR"/>
    </w:rPr>
  </w:style>
  <w:style w:type="paragraph" w:customStyle="1" w:styleId="Style18pt">
    <w:name w:val="Style گفتار + 18 pt"/>
    <w:basedOn w:val="a2"/>
    <w:rsid w:val="00076B96"/>
    <w:pPr>
      <w:widowControl/>
      <w:spacing w:line="336" w:lineRule="auto"/>
      <w:ind w:firstLine="284"/>
      <w:jc w:val="lowKashida"/>
    </w:pPr>
    <w:rPr>
      <w:rFonts w:ascii="Times New Roman" w:hAnsi="Times New Roman" w:cs="IranNastaliq"/>
      <w:sz w:val="36"/>
      <w:szCs w:val="40"/>
    </w:rPr>
  </w:style>
  <w:style w:type="paragraph" w:customStyle="1" w:styleId="Style10">
    <w:name w:val="Style1نقل قول"/>
    <w:basedOn w:val="a2"/>
    <w:rsid w:val="00076B96"/>
    <w:pPr>
      <w:widowControl/>
      <w:spacing w:line="336" w:lineRule="auto"/>
      <w:ind w:left="1701" w:firstLine="397"/>
      <w:jc w:val="lowKashida"/>
    </w:pPr>
    <w:rPr>
      <w:rFonts w:ascii="Times New Roman" w:hAnsi="Times New Roman" w:cs="B Zar"/>
      <w:sz w:val="24"/>
      <w:szCs w:val="32"/>
      <w:lang w:bidi="fa-IR"/>
    </w:rPr>
  </w:style>
  <w:style w:type="paragraph" w:customStyle="1" w:styleId="StyleCentered1">
    <w:name w:val="Style Centered1"/>
    <w:basedOn w:val="a2"/>
    <w:rsid w:val="00076B96"/>
    <w:pPr>
      <w:spacing w:line="240" w:lineRule="auto"/>
      <w:ind w:firstLine="0"/>
      <w:jc w:val="center"/>
    </w:pPr>
    <w:rPr>
      <w:rFonts w:ascii="Times New Roman" w:hAnsi="Times New Roman" w:cs="Andalus"/>
      <w:bCs/>
      <w:sz w:val="24"/>
      <w:szCs w:val="28"/>
    </w:rPr>
  </w:style>
  <w:style w:type="paragraph" w:customStyle="1" w:styleId="Style5">
    <w:name w:val="Style5"/>
    <w:basedOn w:val="Style1"/>
    <w:link w:val="Style5Char"/>
    <w:rsid w:val="00076B96"/>
    <w:pPr>
      <w:tabs>
        <w:tab w:val="left" w:pos="3541"/>
      </w:tabs>
      <w:spacing w:after="0" w:line="204" w:lineRule="auto"/>
      <w:ind w:left="567" w:firstLine="0"/>
      <w:jc w:val="center"/>
    </w:pPr>
    <w:rPr>
      <w:rFonts w:ascii="Times" w:hAnsi="Times" w:cs="Times New Roman"/>
      <w:b/>
      <w:kern w:val="28"/>
    </w:rPr>
  </w:style>
  <w:style w:type="paragraph" w:customStyle="1" w:styleId="afffffff6">
    <w:name w:val="عربی"/>
    <w:basedOn w:val="a2"/>
    <w:link w:val="CharChar4"/>
    <w:rsid w:val="00076B96"/>
    <w:pPr>
      <w:spacing w:line="336" w:lineRule="auto"/>
      <w:ind w:firstLine="0"/>
      <w:jc w:val="lowKashida"/>
    </w:pPr>
    <w:rPr>
      <w:rFonts w:ascii="Badr" w:eastAsia="Badr" w:hAnsi="Badr" w:cs="B Badr"/>
      <w:b/>
      <w:i/>
      <w:kern w:val="16"/>
      <w:sz w:val="24"/>
      <w:szCs w:val="28"/>
      <w:lang w:bidi="fa-IR"/>
    </w:rPr>
  </w:style>
  <w:style w:type="character" w:customStyle="1" w:styleId="CharChar4">
    <w:name w:val="عربی Char Char"/>
    <w:link w:val="afffffff6"/>
    <w:rsid w:val="00076B96"/>
    <w:rPr>
      <w:rFonts w:ascii="Badr" w:eastAsia="Badr" w:hAnsi="Badr" w:cs="B Badr"/>
      <w:b/>
      <w:i/>
      <w:kern w:val="16"/>
      <w:sz w:val="24"/>
      <w:szCs w:val="28"/>
      <w:lang w:bidi="fa-IR"/>
    </w:rPr>
  </w:style>
  <w:style w:type="paragraph" w:customStyle="1" w:styleId="Style20">
    <w:name w:val="Style2الفها"/>
    <w:basedOn w:val="31"/>
    <w:rsid w:val="00076B96"/>
    <w:pPr>
      <w:keepNext/>
      <w:widowControl/>
      <w:spacing w:before="240" w:after="60" w:line="336" w:lineRule="auto"/>
      <w:ind w:firstLine="284"/>
      <w:jc w:val="lowKashida"/>
    </w:pPr>
    <w:rPr>
      <w:rFonts w:ascii="Arial" w:hAnsi="Arial" w:cs="Manall light"/>
      <w:color w:val="auto"/>
      <w:sz w:val="26"/>
      <w:szCs w:val="24"/>
      <w:lang w:val="en-US" w:eastAsia="en-US"/>
    </w:rPr>
  </w:style>
  <w:style w:type="character" w:customStyle="1" w:styleId="afffffff7">
    <w:name w:val="پاورقی لاتین"/>
    <w:rsid w:val="00076B96"/>
    <w:rPr>
      <w:rFonts w:ascii="Times New Roman" w:hAnsi="Times New Roman" w:cs="Times"/>
      <w:szCs w:val="22"/>
      <w:lang w:val="en-US"/>
    </w:rPr>
  </w:style>
  <w:style w:type="paragraph" w:customStyle="1" w:styleId="Style6">
    <w:name w:val="Style6"/>
    <w:basedOn w:val="a2"/>
    <w:next w:val="a2"/>
    <w:link w:val="Style6Char"/>
    <w:rsid w:val="00076B96"/>
    <w:pPr>
      <w:widowControl/>
      <w:spacing w:line="240" w:lineRule="auto"/>
      <w:ind w:firstLine="0"/>
      <w:jc w:val="lowKashida"/>
    </w:pPr>
    <w:rPr>
      <w:rFonts w:ascii="Times New Roman" w:hAnsi="Times New Roman" w:cs="2  Mitra Bold"/>
      <w:b/>
      <w:bCs/>
      <w:noProof/>
      <w:sz w:val="24"/>
      <w:szCs w:val="28"/>
      <w:lang w:bidi="fa-IR"/>
    </w:rPr>
  </w:style>
  <w:style w:type="character" w:customStyle="1" w:styleId="Style6Char">
    <w:name w:val="Style6 Char"/>
    <w:link w:val="Style6"/>
    <w:rsid w:val="00076B96"/>
    <w:rPr>
      <w:rFonts w:ascii="Times New Roman" w:hAnsi="Times New Roman" w:cs="2  Mitra Bold"/>
      <w:b/>
      <w:bCs/>
      <w:noProof/>
      <w:sz w:val="24"/>
      <w:szCs w:val="28"/>
      <w:lang w:bidi="fa-IR"/>
    </w:rPr>
  </w:style>
  <w:style w:type="paragraph" w:customStyle="1" w:styleId="Style21">
    <w:name w:val="Style2قرآنی"/>
    <w:basedOn w:val="a2"/>
    <w:link w:val="Style2Char0"/>
    <w:rsid w:val="00076B96"/>
    <w:pPr>
      <w:widowControl/>
      <w:spacing w:line="336" w:lineRule="auto"/>
      <w:ind w:firstLine="397"/>
      <w:jc w:val="lowKashida"/>
    </w:pPr>
    <w:rPr>
      <w:rFonts w:ascii="Times New Roman" w:hAnsi="Times New Roman" w:cs="B Badr"/>
      <w:bCs/>
      <w:sz w:val="24"/>
      <w:szCs w:val="28"/>
    </w:rPr>
  </w:style>
  <w:style w:type="character" w:customStyle="1" w:styleId="Style2Char0">
    <w:name w:val="Style2قرآنی Char"/>
    <w:link w:val="Style21"/>
    <w:rsid w:val="00076B96"/>
    <w:rPr>
      <w:rFonts w:ascii="Times New Roman" w:hAnsi="Times New Roman" w:cs="B Badr"/>
      <w:bCs/>
      <w:sz w:val="24"/>
      <w:szCs w:val="28"/>
    </w:rPr>
  </w:style>
  <w:style w:type="paragraph" w:customStyle="1" w:styleId="Style11">
    <w:name w:val="Style1قرآنی"/>
    <w:basedOn w:val="a2"/>
    <w:link w:val="Style1Char0"/>
    <w:rsid w:val="00076B96"/>
    <w:pPr>
      <w:widowControl/>
      <w:spacing w:line="336" w:lineRule="auto"/>
      <w:ind w:firstLine="397"/>
    </w:pPr>
    <w:rPr>
      <w:rFonts w:ascii="Times New Roman" w:hAnsi="Times New Roman" w:cs="B Badr"/>
      <w:bCs/>
      <w:sz w:val="24"/>
      <w:szCs w:val="28"/>
    </w:rPr>
  </w:style>
  <w:style w:type="character" w:customStyle="1" w:styleId="Style1Char0">
    <w:name w:val="Style1قرآنی Char"/>
    <w:link w:val="Style11"/>
    <w:rsid w:val="00076B96"/>
    <w:rPr>
      <w:rFonts w:ascii="Times New Roman" w:hAnsi="Times New Roman" w:cs="B Badr"/>
      <w:bCs/>
      <w:sz w:val="24"/>
      <w:szCs w:val="28"/>
    </w:rPr>
  </w:style>
  <w:style w:type="paragraph" w:customStyle="1" w:styleId="afffffff8">
    <w:name w:val="الف، ب"/>
    <w:basedOn w:val="a2"/>
    <w:link w:val="Charfff5"/>
    <w:rsid w:val="00076B96"/>
    <w:pPr>
      <w:widowControl/>
      <w:spacing w:line="336" w:lineRule="auto"/>
      <w:ind w:left="289" w:firstLine="0"/>
      <w:jc w:val="lowKashida"/>
    </w:pPr>
    <w:rPr>
      <w:rFonts w:ascii="Times New Roman" w:hAnsi="Times New Roman" w:cs="B Titr"/>
      <w:sz w:val="24"/>
      <w:szCs w:val="24"/>
      <w:lang w:bidi="fa-IR"/>
    </w:rPr>
  </w:style>
  <w:style w:type="character" w:customStyle="1" w:styleId="Charfff5">
    <w:name w:val="الف، ب Char"/>
    <w:link w:val="afffffff8"/>
    <w:rsid w:val="00076B96"/>
    <w:rPr>
      <w:rFonts w:ascii="Times New Roman" w:hAnsi="Times New Roman" w:cs="B Titr"/>
      <w:sz w:val="24"/>
      <w:szCs w:val="24"/>
      <w:lang w:bidi="fa-IR"/>
    </w:rPr>
  </w:style>
  <w:style w:type="paragraph" w:customStyle="1" w:styleId="afffffff9">
    <w:name w:val="شماره پاورقی"/>
    <w:basedOn w:val="a2"/>
    <w:link w:val="CharChar5"/>
    <w:rsid w:val="00076B96"/>
    <w:pPr>
      <w:widowControl/>
      <w:spacing w:line="336" w:lineRule="auto"/>
      <w:ind w:left="284" w:firstLine="0"/>
    </w:pPr>
    <w:rPr>
      <w:rFonts w:ascii="Times New Roman" w:hAnsi="Times New Roman" w:cs="Manal light"/>
      <w:sz w:val="24"/>
      <w:szCs w:val="28"/>
      <w:vertAlign w:val="superscript"/>
    </w:rPr>
  </w:style>
  <w:style w:type="character" w:customStyle="1" w:styleId="CharChar5">
    <w:name w:val="شماره پاورقی Char Char"/>
    <w:link w:val="afffffff9"/>
    <w:rsid w:val="00076B96"/>
    <w:rPr>
      <w:rFonts w:ascii="Times New Roman" w:hAnsi="Times New Roman" w:cs="Manal light"/>
      <w:sz w:val="24"/>
      <w:szCs w:val="28"/>
      <w:vertAlign w:val="superscript"/>
    </w:rPr>
  </w:style>
  <w:style w:type="character" w:customStyle="1" w:styleId="CharChar10">
    <w:name w:val="Char Char10"/>
    <w:rsid w:val="00076B96"/>
    <w:rPr>
      <w:rFonts w:ascii="Cambria" w:eastAsia="Times New Roman" w:hAnsi="Cambria" w:cs="Times New Roman"/>
      <w:b/>
      <w:bCs/>
      <w:color w:val="376092"/>
      <w:sz w:val="28"/>
      <w:szCs w:val="28"/>
    </w:rPr>
  </w:style>
  <w:style w:type="paragraph" w:customStyle="1" w:styleId="Style3">
    <w:name w:val="Style3الفها"/>
    <w:basedOn w:val="a2"/>
    <w:rsid w:val="00076B96"/>
    <w:pPr>
      <w:keepNext/>
      <w:widowControl/>
      <w:spacing w:before="240" w:after="60" w:line="336" w:lineRule="auto"/>
      <w:ind w:firstLine="397"/>
      <w:outlineLvl w:val="1"/>
    </w:pPr>
    <w:rPr>
      <w:rFonts w:ascii="Arial" w:hAnsi="Arial" w:cs="B Titr"/>
      <w:b/>
      <w:i/>
      <w:sz w:val="28"/>
      <w:szCs w:val="24"/>
      <w:lang w:bidi="fa-IR"/>
    </w:rPr>
  </w:style>
  <w:style w:type="paragraph" w:customStyle="1" w:styleId="Style40">
    <w:name w:val="Style4فصلها"/>
    <w:basedOn w:val="1"/>
    <w:rsid w:val="00076B96"/>
    <w:pPr>
      <w:keepLines w:val="0"/>
      <w:widowControl/>
      <w:spacing w:before="240" w:after="60" w:line="336" w:lineRule="auto"/>
      <w:ind w:firstLine="397"/>
    </w:pPr>
    <w:rPr>
      <w:rFonts w:cs="Manll light"/>
      <w:kern w:val="32"/>
      <w:szCs w:val="36"/>
      <w:lang w:val="en-US" w:eastAsia="en-US" w:bidi="fa-IR"/>
    </w:rPr>
  </w:style>
  <w:style w:type="character" w:customStyle="1" w:styleId="CharChar9">
    <w:name w:val="Char Char9"/>
    <w:rsid w:val="00076B96"/>
    <w:rPr>
      <w:rFonts w:ascii="Cambria" w:eastAsia="Times New Roman" w:hAnsi="Cambria" w:cs="Times New Roman"/>
      <w:b/>
      <w:bCs/>
      <w:color w:val="4F81BD"/>
      <w:sz w:val="26"/>
      <w:szCs w:val="26"/>
    </w:rPr>
  </w:style>
  <w:style w:type="character" w:customStyle="1" w:styleId="CharChar8">
    <w:name w:val="Char Char8"/>
    <w:rsid w:val="00076B96"/>
    <w:rPr>
      <w:rFonts w:ascii="Cambria" w:eastAsia="Times New Roman" w:hAnsi="Cambria" w:cs="Times New Roman"/>
      <w:b/>
      <w:bCs/>
      <w:color w:val="4F81BD"/>
      <w:sz w:val="28"/>
      <w:szCs w:val="28"/>
      <w:lang w:bidi="fa-IR"/>
    </w:rPr>
  </w:style>
  <w:style w:type="character" w:customStyle="1" w:styleId="CharChar7">
    <w:name w:val="Char Char7"/>
    <w:rsid w:val="00076B96"/>
    <w:rPr>
      <w:sz w:val="20"/>
      <w:szCs w:val="20"/>
      <w:lang w:bidi="fa-IR"/>
    </w:rPr>
  </w:style>
  <w:style w:type="character" w:styleId="afffffffa">
    <w:name w:val="Intense Reference"/>
    <w:uiPriority w:val="32"/>
    <w:qFormat/>
    <w:rsid w:val="00076B96"/>
    <w:rPr>
      <w:b/>
      <w:bCs/>
      <w:smallCaps/>
      <w:color w:val="C0504D"/>
      <w:spacing w:val="5"/>
      <w:u w:val="single"/>
    </w:rPr>
  </w:style>
  <w:style w:type="character" w:styleId="afffffffb">
    <w:name w:val="Subtle Reference"/>
    <w:uiPriority w:val="31"/>
    <w:qFormat/>
    <w:rsid w:val="00076B96"/>
    <w:rPr>
      <w:smallCaps/>
      <w:color w:val="C0504D"/>
      <w:u w:val="single"/>
    </w:rPr>
  </w:style>
  <w:style w:type="paragraph" w:styleId="afffffffc">
    <w:name w:val="No Spacing"/>
    <w:link w:val="Charfff6"/>
    <w:uiPriority w:val="1"/>
    <w:qFormat/>
    <w:rsid w:val="00076B96"/>
    <w:rPr>
      <w:rFonts w:eastAsia="Calibri"/>
      <w:sz w:val="22"/>
      <w:szCs w:val="22"/>
    </w:rPr>
  </w:style>
  <w:style w:type="character" w:customStyle="1" w:styleId="Charfff6">
    <w:name w:val="بلا تباعد Char"/>
    <w:link w:val="afffffffc"/>
    <w:uiPriority w:val="1"/>
    <w:rsid w:val="00076B96"/>
    <w:rPr>
      <w:rFonts w:eastAsia="Calibri"/>
      <w:sz w:val="22"/>
      <w:szCs w:val="22"/>
    </w:rPr>
  </w:style>
  <w:style w:type="paragraph" w:customStyle="1" w:styleId="StyleBefore237cm">
    <w:name w:val="Style آيات قرآن + Before:  2.37 cm"/>
    <w:basedOn w:val="afffffff4"/>
    <w:rsid w:val="00076B96"/>
  </w:style>
  <w:style w:type="paragraph" w:customStyle="1" w:styleId="Style12">
    <w:name w:val="Style1گفتارها"/>
    <w:basedOn w:val="a2"/>
    <w:link w:val="Style1Char1"/>
    <w:rsid w:val="00076B96"/>
    <w:pPr>
      <w:widowControl/>
      <w:spacing w:line="336" w:lineRule="auto"/>
      <w:ind w:firstLine="432"/>
    </w:pPr>
    <w:rPr>
      <w:rFonts w:ascii="Times New Roman" w:hAnsi="Times New Roman" w:cs="B Zar"/>
      <w:bCs/>
      <w:sz w:val="24"/>
      <w:szCs w:val="28"/>
      <w:lang w:bidi="fa-IR"/>
    </w:rPr>
  </w:style>
  <w:style w:type="character" w:customStyle="1" w:styleId="Style1Char1">
    <w:name w:val="Style1گفتارها Char"/>
    <w:link w:val="Style12"/>
    <w:rsid w:val="00076B96"/>
    <w:rPr>
      <w:rFonts w:ascii="Times New Roman" w:hAnsi="Times New Roman" w:cs="B Zar"/>
      <w:bCs/>
      <w:sz w:val="24"/>
      <w:szCs w:val="28"/>
      <w:lang w:bidi="fa-IR"/>
    </w:rPr>
  </w:style>
  <w:style w:type="character" w:customStyle="1" w:styleId="StyleFootnoteReferenceLatinTimesNewRomanComplexBadr">
    <w:name w:val="Style Footnote Reference + (Latin) Times New Roman (Complex) Badr..."/>
    <w:rsid w:val="00076B96"/>
    <w:rPr>
      <w:rFonts w:ascii="Times New Roman" w:hAnsi="Times New Roman" w:cs="Badr"/>
      <w:bCs/>
      <w:dstrike w:val="0"/>
      <w:kern w:val="0"/>
      <w:sz w:val="28"/>
      <w:vertAlign w:val="superscript"/>
    </w:rPr>
  </w:style>
  <w:style w:type="character" w:customStyle="1" w:styleId="StyleFootnoteReferenceLatinTimesNewRomanComplexBadr1">
    <w:name w:val="Style Footnote Reference + (Latin) Times New Roman (Complex) Badr...1"/>
    <w:rsid w:val="00076B96"/>
    <w:rPr>
      <w:rFonts w:ascii="Times New Roman" w:hAnsi="Times New Roman" w:cs="Badr"/>
      <w:b/>
      <w:bCs/>
      <w:iCs/>
      <w:dstrike w:val="0"/>
      <w:vertAlign w:val="superscript"/>
    </w:rPr>
  </w:style>
  <w:style w:type="character" w:customStyle="1" w:styleId="StyleFootnoteReferenceLatinTimesNewRomanComplexBadr2">
    <w:name w:val="Style Footnote Reference + (Latin) Times New Roman (Complex) Badr...2"/>
    <w:rsid w:val="00076B96"/>
    <w:rPr>
      <w:rFonts w:ascii="Times New Roman" w:hAnsi="Times New Roman" w:cs="Badr"/>
      <w:b/>
      <w:bCs/>
      <w:i/>
      <w:dstrike w:val="0"/>
      <w:sz w:val="28"/>
      <w:vertAlign w:val="superscript"/>
    </w:rPr>
  </w:style>
  <w:style w:type="character" w:customStyle="1" w:styleId="StyleFootnoteReferenceLatinTimesNewRomanComplexBadr3">
    <w:name w:val="Style Footnote Reference + (Latin) Times New Roman (Complex) Badr...3"/>
    <w:rsid w:val="00076B96"/>
    <w:rPr>
      <w:rFonts w:ascii="Times New Roman" w:hAnsi="Times New Roman" w:cs="Badr"/>
      <w:bCs/>
      <w:i/>
      <w:iCs/>
      <w:kern w:val="0"/>
      <w:sz w:val="28"/>
      <w:vertAlign w:val="superscript"/>
    </w:rPr>
  </w:style>
  <w:style w:type="paragraph" w:customStyle="1" w:styleId="afffffffd">
    <w:name w:val="قرآنی"/>
    <w:basedOn w:val="a2"/>
    <w:link w:val="Charfff7"/>
    <w:rsid w:val="00076B96"/>
    <w:pPr>
      <w:widowControl/>
      <w:spacing w:line="336" w:lineRule="auto"/>
      <w:ind w:firstLine="397"/>
    </w:pPr>
    <w:rPr>
      <w:rFonts w:ascii="Times New Roman" w:hAnsi="Times New Roman" w:cs="B Badr"/>
      <w:bCs/>
      <w:sz w:val="24"/>
      <w:szCs w:val="28"/>
      <w:lang w:bidi="fa-IR"/>
    </w:rPr>
  </w:style>
  <w:style w:type="character" w:customStyle="1" w:styleId="Charfff7">
    <w:name w:val="قرآنی Char"/>
    <w:link w:val="afffffffd"/>
    <w:rsid w:val="00076B96"/>
    <w:rPr>
      <w:rFonts w:ascii="Times New Roman" w:hAnsi="Times New Roman" w:cs="B Badr"/>
      <w:bCs/>
      <w:sz w:val="24"/>
      <w:szCs w:val="28"/>
      <w:lang w:bidi="fa-IR"/>
    </w:rPr>
  </w:style>
  <w:style w:type="paragraph" w:customStyle="1" w:styleId="Style30">
    <w:name w:val="Style3"/>
    <w:basedOn w:val="a2"/>
    <w:next w:val="a2"/>
    <w:link w:val="Style3Char"/>
    <w:qFormat/>
    <w:rsid w:val="00076B96"/>
    <w:pPr>
      <w:widowControl/>
      <w:spacing w:line="336" w:lineRule="auto"/>
      <w:ind w:left="1134" w:firstLine="0"/>
      <w:jc w:val="left"/>
    </w:pPr>
    <w:rPr>
      <w:rFonts w:ascii="Zar" w:hAnsi="Zar" w:cs="Taher"/>
      <w:b/>
      <w:bCs/>
      <w:noProof/>
      <w:kern w:val="28"/>
      <w:sz w:val="24"/>
      <w:szCs w:val="36"/>
      <w:lang w:val="x-none" w:eastAsia="x-none" w:bidi="fa-IR"/>
    </w:rPr>
  </w:style>
  <w:style w:type="character" w:customStyle="1" w:styleId="Style3Char">
    <w:name w:val="Style3 Char"/>
    <w:link w:val="Style30"/>
    <w:rsid w:val="00076B96"/>
    <w:rPr>
      <w:rFonts w:ascii="Zar" w:hAnsi="Zar" w:cs="Taher"/>
      <w:b/>
      <w:bCs/>
      <w:noProof/>
      <w:kern w:val="28"/>
      <w:sz w:val="24"/>
      <w:szCs w:val="36"/>
      <w:lang w:val="x-none" w:eastAsia="x-none" w:bidi="fa-IR"/>
    </w:rPr>
  </w:style>
  <w:style w:type="paragraph" w:customStyle="1" w:styleId="Style7">
    <w:name w:val="Style7"/>
    <w:basedOn w:val="a2"/>
    <w:rsid w:val="00076B96"/>
    <w:pPr>
      <w:widowControl/>
      <w:spacing w:line="240" w:lineRule="auto"/>
      <w:ind w:firstLine="0"/>
      <w:jc w:val="center"/>
    </w:pPr>
    <w:rPr>
      <w:rFonts w:ascii="Times New Roman" w:hAnsi="Times New Roman" w:cs="B Homa"/>
      <w:bCs/>
      <w:noProof/>
      <w:sz w:val="24"/>
      <w:szCs w:val="24"/>
      <w:lang w:bidi="fa-IR"/>
    </w:rPr>
  </w:style>
  <w:style w:type="paragraph" w:customStyle="1" w:styleId="afffffffe">
    <w:name w:val="گفتارها"/>
    <w:basedOn w:val="a2"/>
    <w:link w:val="Charfff8"/>
    <w:rsid w:val="00076B96"/>
    <w:pPr>
      <w:widowControl/>
      <w:spacing w:line="336" w:lineRule="auto"/>
      <w:ind w:firstLine="397"/>
    </w:pPr>
    <w:rPr>
      <w:rFonts w:ascii="Times New Roman" w:hAnsi="Times New Roman" w:cs="B Zar"/>
      <w:bCs/>
      <w:sz w:val="24"/>
      <w:szCs w:val="30"/>
      <w:lang w:bidi="fa-IR"/>
    </w:rPr>
  </w:style>
  <w:style w:type="character" w:customStyle="1" w:styleId="Charfff8">
    <w:name w:val="گفتارها Char"/>
    <w:link w:val="afffffffe"/>
    <w:rsid w:val="00076B96"/>
    <w:rPr>
      <w:rFonts w:ascii="Times New Roman" w:hAnsi="Times New Roman" w:cs="B Zar"/>
      <w:bCs/>
      <w:sz w:val="24"/>
      <w:szCs w:val="30"/>
      <w:lang w:bidi="fa-IR"/>
    </w:rPr>
  </w:style>
  <w:style w:type="paragraph" w:customStyle="1" w:styleId="2f8">
    <w:name w:val="اعداد2تایی"/>
    <w:basedOn w:val="21"/>
    <w:rsid w:val="00076B96"/>
    <w:pPr>
      <w:keepNext/>
      <w:widowControl/>
      <w:spacing w:before="240" w:after="60" w:line="336" w:lineRule="auto"/>
      <w:ind w:firstLine="397"/>
    </w:pPr>
    <w:rPr>
      <w:rFonts w:ascii="Arial" w:hAnsi="Arial" w:cs="Manal light"/>
      <w:b/>
      <w:bCs/>
      <w:i/>
      <w:color w:val="auto"/>
      <w:sz w:val="28"/>
      <w:szCs w:val="22"/>
      <w:lang w:val="en-US" w:eastAsia="en-US" w:bidi="fa-IR"/>
    </w:rPr>
  </w:style>
  <w:style w:type="character" w:customStyle="1" w:styleId="footnotembank">
    <w:name w:val="footnotembank"/>
    <w:basedOn w:val="a3"/>
    <w:rsid w:val="00076B96"/>
  </w:style>
  <w:style w:type="paragraph" w:customStyle="1" w:styleId="affffffff">
    <w:name w:val="قرآن"/>
    <w:basedOn w:val="a2"/>
    <w:link w:val="Charfff9"/>
    <w:rsid w:val="00076B96"/>
    <w:pPr>
      <w:widowControl/>
      <w:spacing w:line="336" w:lineRule="auto"/>
      <w:ind w:firstLine="397"/>
      <w:jc w:val="lowKashida"/>
    </w:pPr>
    <w:rPr>
      <w:rFonts w:ascii="Times New Roman" w:hAnsi="Times New Roman" w:cs="B Badr"/>
      <w:bCs/>
      <w:sz w:val="24"/>
      <w:szCs w:val="32"/>
      <w:lang w:bidi="fa-IR"/>
    </w:rPr>
  </w:style>
  <w:style w:type="character" w:customStyle="1" w:styleId="Charfff9">
    <w:name w:val="قرآن Char"/>
    <w:link w:val="affffffff"/>
    <w:rsid w:val="00076B96"/>
    <w:rPr>
      <w:rFonts w:ascii="Times New Roman" w:hAnsi="Times New Roman" w:cs="B Badr"/>
      <w:bCs/>
      <w:sz w:val="24"/>
      <w:szCs w:val="32"/>
      <w:lang w:bidi="fa-IR"/>
    </w:rPr>
  </w:style>
  <w:style w:type="character" w:customStyle="1" w:styleId="content">
    <w:name w:val="content"/>
    <w:basedOn w:val="a3"/>
    <w:rsid w:val="00076B96"/>
  </w:style>
  <w:style w:type="character" w:customStyle="1" w:styleId="reference-text">
    <w:name w:val="reference-text"/>
    <w:basedOn w:val="a3"/>
    <w:rsid w:val="00076B96"/>
  </w:style>
  <w:style w:type="character" w:customStyle="1" w:styleId="mw-cite-backlink">
    <w:name w:val="mw-cite-backlink"/>
    <w:basedOn w:val="a3"/>
    <w:rsid w:val="00076B96"/>
  </w:style>
  <w:style w:type="paragraph" w:customStyle="1" w:styleId="p1">
    <w:name w:val="p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pzam">
    <w:name w:val="p_zam"/>
    <w:basedOn w:val="a3"/>
    <w:rsid w:val="00076B96"/>
  </w:style>
  <w:style w:type="paragraph" w:customStyle="1" w:styleId="rich-content">
    <w:name w:val="rich-content"/>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hide">
    <w:name w:val="hide"/>
    <w:basedOn w:val="a3"/>
    <w:rsid w:val="00076B96"/>
  </w:style>
  <w:style w:type="character" w:customStyle="1" w:styleId="searchcontent">
    <w:name w:val="searchcontent"/>
    <w:basedOn w:val="a3"/>
    <w:rsid w:val="00076B96"/>
  </w:style>
  <w:style w:type="character" w:customStyle="1" w:styleId="fehrest">
    <w:name w:val="fehrest"/>
    <w:basedOn w:val="a3"/>
    <w:rsid w:val="00076B96"/>
  </w:style>
  <w:style w:type="character" w:customStyle="1" w:styleId="subjectpath">
    <w:name w:val="subjectpath"/>
    <w:basedOn w:val="a3"/>
    <w:rsid w:val="00076B96"/>
  </w:style>
  <w:style w:type="character" w:customStyle="1" w:styleId="form">
    <w:name w:val="form"/>
    <w:basedOn w:val="a3"/>
    <w:rsid w:val="00076B96"/>
  </w:style>
  <w:style w:type="paragraph" w:customStyle="1" w:styleId="txtcls1">
    <w:name w:val="txtcls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blue1">
    <w:name w:val="blue1"/>
    <w:rsid w:val="00076B96"/>
    <w:rPr>
      <w:color w:val="000080"/>
    </w:rPr>
  </w:style>
  <w:style w:type="character" w:customStyle="1" w:styleId="green1">
    <w:name w:val="green1"/>
    <w:rsid w:val="00076B96"/>
    <w:rPr>
      <w:color w:val="008587"/>
    </w:rPr>
  </w:style>
  <w:style w:type="character" w:customStyle="1" w:styleId="boldface1">
    <w:name w:val="boldface1"/>
    <w:rsid w:val="00076B96"/>
    <w:rPr>
      <w:b/>
      <w:bCs/>
    </w:rPr>
  </w:style>
  <w:style w:type="character" w:customStyle="1" w:styleId="smalltext1">
    <w:name w:val="smalltext1"/>
    <w:rsid w:val="00076B96"/>
    <w:rPr>
      <w:rFonts w:ascii="Tahoma" w:hAnsi="Tahoma" w:cs="Tahoma" w:hint="default"/>
      <w:sz w:val="20"/>
      <w:szCs w:val="20"/>
    </w:rPr>
  </w:style>
  <w:style w:type="paragraph" w:customStyle="1" w:styleId="p2">
    <w:name w:val="p2"/>
    <w:basedOn w:val="a2"/>
    <w:rsid w:val="00076B96"/>
    <w:pPr>
      <w:widowControl/>
      <w:bidi w:val="0"/>
      <w:spacing w:before="167" w:after="167" w:line="335" w:lineRule="atLeast"/>
      <w:ind w:firstLine="0"/>
      <w:jc w:val="right"/>
    </w:pPr>
    <w:rPr>
      <w:rFonts w:ascii="Tahoma" w:hAnsi="Tahoma" w:cs="Tahoma"/>
      <w:b/>
      <w:bCs/>
      <w:color w:val="990000"/>
      <w:sz w:val="18"/>
      <w:szCs w:val="18"/>
      <w:lang w:bidi="fa-IR"/>
    </w:rPr>
  </w:style>
  <w:style w:type="paragraph" w:customStyle="1" w:styleId="peytitr">
    <w:name w:val="pey_titr"/>
    <w:basedOn w:val="a2"/>
    <w:rsid w:val="00076B96"/>
    <w:pPr>
      <w:widowControl/>
      <w:bidi w:val="0"/>
      <w:spacing w:before="167" w:after="84" w:line="134" w:lineRule="atLeast"/>
      <w:ind w:firstLine="0"/>
      <w:jc w:val="right"/>
    </w:pPr>
    <w:rPr>
      <w:rFonts w:ascii="Tahoma" w:hAnsi="Tahoma" w:cs="Tahoma"/>
      <w:b/>
      <w:bCs/>
      <w:color w:val="333333"/>
      <w:sz w:val="20"/>
      <w:szCs w:val="20"/>
      <w:lang w:bidi="fa-IR"/>
    </w:rPr>
  </w:style>
  <w:style w:type="paragraph" w:customStyle="1" w:styleId="peybody">
    <w:name w:val="pey_body"/>
    <w:basedOn w:val="a2"/>
    <w:rsid w:val="00076B96"/>
    <w:pPr>
      <w:widowControl/>
      <w:bidi w:val="0"/>
      <w:spacing w:before="167" w:after="167" w:line="251" w:lineRule="atLeast"/>
      <w:ind w:firstLine="0"/>
      <w:jc w:val="right"/>
    </w:pPr>
    <w:rPr>
      <w:rFonts w:ascii="Tahoma" w:hAnsi="Tahoma" w:cs="Tahoma"/>
      <w:color w:val="000000"/>
      <w:sz w:val="17"/>
      <w:szCs w:val="17"/>
      <w:lang w:bidi="fa-IR"/>
    </w:rPr>
  </w:style>
  <w:style w:type="character" w:customStyle="1" w:styleId="pzam1">
    <w:name w:val="p_zam1"/>
    <w:rsid w:val="00076B96"/>
    <w:rPr>
      <w:rFonts w:ascii="Tahoma" w:hAnsi="Tahoma" w:cs="Tahoma" w:hint="default"/>
      <w:sz w:val="17"/>
      <w:szCs w:val="17"/>
      <w:rtl/>
    </w:rPr>
  </w:style>
  <w:style w:type="character" w:customStyle="1" w:styleId="Charfffa">
    <w:name w:val="أعلى النموذج Char"/>
    <w:link w:val="affffffff0"/>
    <w:semiHidden/>
    <w:rsid w:val="00076B96"/>
    <w:rPr>
      <w:rFonts w:ascii="Arial" w:hAnsi="Arial"/>
      <w:vanish/>
      <w:sz w:val="16"/>
      <w:szCs w:val="16"/>
    </w:rPr>
  </w:style>
  <w:style w:type="paragraph" w:styleId="affffffff0">
    <w:name w:val="HTML Top of Form"/>
    <w:basedOn w:val="a2"/>
    <w:next w:val="a2"/>
    <w:link w:val="Charfffa"/>
    <w:hidden/>
    <w:semiHidden/>
    <w:unhideWhenUsed/>
    <w:rsid w:val="00076B96"/>
    <w:pPr>
      <w:widowControl/>
      <w:pBdr>
        <w:bottom w:val="single" w:sz="6" w:space="1" w:color="auto"/>
      </w:pBdr>
      <w:bidi w:val="0"/>
      <w:spacing w:line="240" w:lineRule="auto"/>
      <w:ind w:firstLine="0"/>
      <w:jc w:val="center"/>
    </w:pPr>
    <w:rPr>
      <w:rFonts w:ascii="Arial" w:hAnsi="Arial" w:cs="Arial"/>
      <w:vanish/>
      <w:sz w:val="16"/>
      <w:szCs w:val="16"/>
    </w:rPr>
  </w:style>
  <w:style w:type="character" w:customStyle="1" w:styleId="Char10">
    <w:name w:val="أعلى النموذج Char1"/>
    <w:basedOn w:val="a3"/>
    <w:uiPriority w:val="99"/>
    <w:semiHidden/>
    <w:rsid w:val="00076B96"/>
    <w:rPr>
      <w:rFonts w:ascii="Arial" w:hAnsi="Arial"/>
      <w:vanish/>
      <w:sz w:val="16"/>
      <w:szCs w:val="16"/>
    </w:rPr>
  </w:style>
  <w:style w:type="character" w:customStyle="1" w:styleId="z-TopofFormChar1">
    <w:name w:val="z-Top of Form Char1"/>
    <w:basedOn w:val="a3"/>
    <w:semiHidden/>
    <w:rsid w:val="00076B96"/>
    <w:rPr>
      <w:rFonts w:ascii="Arial" w:hAnsi="Arial" w:cs="Arial"/>
      <w:vanish/>
      <w:sz w:val="16"/>
      <w:szCs w:val="16"/>
    </w:rPr>
  </w:style>
  <w:style w:type="paragraph" w:styleId="affffffff1">
    <w:name w:val="HTML Bottom of Form"/>
    <w:basedOn w:val="a2"/>
    <w:next w:val="a2"/>
    <w:link w:val="Charfffb"/>
    <w:hidden/>
    <w:unhideWhenUsed/>
    <w:rsid w:val="00076B96"/>
    <w:pPr>
      <w:widowControl/>
      <w:pBdr>
        <w:top w:val="single" w:sz="6" w:space="1" w:color="auto"/>
      </w:pBdr>
      <w:bidi w:val="0"/>
      <w:spacing w:line="240" w:lineRule="auto"/>
      <w:ind w:firstLine="0"/>
      <w:jc w:val="center"/>
    </w:pPr>
    <w:rPr>
      <w:rFonts w:ascii="Arial" w:hAnsi="Arial" w:cs="Arial"/>
      <w:vanish/>
      <w:sz w:val="16"/>
      <w:szCs w:val="16"/>
      <w:lang w:bidi="fa-IR"/>
    </w:rPr>
  </w:style>
  <w:style w:type="character" w:customStyle="1" w:styleId="Charfffb">
    <w:name w:val="أسفل النموذج Char"/>
    <w:basedOn w:val="a3"/>
    <w:link w:val="affffffff1"/>
    <w:rsid w:val="00076B96"/>
    <w:rPr>
      <w:rFonts w:ascii="Arial" w:hAnsi="Arial"/>
      <w:vanish/>
      <w:sz w:val="16"/>
      <w:szCs w:val="16"/>
      <w:lang w:bidi="fa-IR"/>
    </w:rPr>
  </w:style>
  <w:style w:type="paragraph" w:customStyle="1" w:styleId="tab-content">
    <w:name w:val="tab-content"/>
    <w:basedOn w:val="a2"/>
    <w:rsid w:val="00076B96"/>
    <w:pPr>
      <w:widowControl/>
      <w:bidi w:val="0"/>
      <w:spacing w:before="100" w:beforeAutospacing="1" w:after="100" w:afterAutospacing="1" w:line="240" w:lineRule="auto"/>
      <w:ind w:firstLine="0"/>
      <w:jc w:val="left"/>
    </w:pPr>
    <w:rPr>
      <w:rFonts w:ascii="Tahoma" w:hAnsi="Tahoma" w:cs="Tahoma"/>
      <w:color w:val="818080"/>
      <w:sz w:val="17"/>
      <w:szCs w:val="17"/>
      <w:lang w:bidi="fa-IR"/>
    </w:rPr>
  </w:style>
  <w:style w:type="paragraph" w:customStyle="1" w:styleId="tab-link">
    <w:name w:val="tab-link"/>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D57F0E"/>
      <w:sz w:val="24"/>
      <w:szCs w:val="24"/>
      <w:lang w:bidi="fa-IR"/>
    </w:rPr>
  </w:style>
  <w:style w:type="paragraph" w:customStyle="1" w:styleId="subject-title">
    <w:name w:val="subject-title"/>
    <w:basedOn w:val="a2"/>
    <w:rsid w:val="00076B96"/>
    <w:pPr>
      <w:widowControl/>
      <w:bidi w:val="0"/>
      <w:spacing w:before="100" w:beforeAutospacing="1" w:after="100" w:afterAutospacing="1" w:line="240" w:lineRule="auto"/>
      <w:ind w:firstLine="0"/>
      <w:jc w:val="left"/>
    </w:pPr>
    <w:rPr>
      <w:rFonts w:ascii="Tahoma" w:hAnsi="Tahoma" w:cs="Tahoma"/>
      <w:color w:val="647586"/>
      <w:sz w:val="17"/>
      <w:szCs w:val="17"/>
      <w:lang w:bidi="fa-IR"/>
    </w:rPr>
  </w:style>
  <w:style w:type="paragraph" w:customStyle="1" w:styleId="subject-under-link">
    <w:name w:val="subject-under-link"/>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327E91"/>
      <w:sz w:val="24"/>
      <w:szCs w:val="24"/>
      <w:lang w:bidi="fa-IR"/>
    </w:rPr>
  </w:style>
  <w:style w:type="paragraph" w:customStyle="1" w:styleId="titr-box-content">
    <w:name w:val="titr-box-content"/>
    <w:basedOn w:val="a2"/>
    <w:rsid w:val="00076B96"/>
    <w:pPr>
      <w:widowControl/>
      <w:bidi w:val="0"/>
      <w:spacing w:before="100" w:beforeAutospacing="1" w:after="100" w:afterAutospacing="1" w:line="240" w:lineRule="auto"/>
      <w:ind w:firstLine="0"/>
      <w:jc w:val="left"/>
    </w:pPr>
    <w:rPr>
      <w:rFonts w:ascii="Tahoma" w:hAnsi="Tahoma" w:cs="Tahoma"/>
      <w:color w:val="818080"/>
      <w:sz w:val="17"/>
      <w:szCs w:val="17"/>
      <w:lang w:bidi="fa-IR"/>
    </w:rPr>
  </w:style>
  <w:style w:type="paragraph" w:customStyle="1" w:styleId="titr-box-violet-link">
    <w:name w:val="titr-box-violet-link"/>
    <w:basedOn w:val="a2"/>
    <w:rsid w:val="00076B96"/>
    <w:pPr>
      <w:widowControl/>
      <w:bidi w:val="0"/>
      <w:spacing w:before="100" w:beforeAutospacing="1" w:after="100" w:afterAutospacing="1" w:line="336" w:lineRule="auto"/>
      <w:ind w:firstLine="0"/>
      <w:jc w:val="left"/>
    </w:pPr>
    <w:rPr>
      <w:rFonts w:ascii="Times New Roman" w:hAnsi="Times New Roman" w:cs="Times New Roman"/>
      <w:b/>
      <w:bCs/>
      <w:color w:val="D57F0E"/>
      <w:sz w:val="24"/>
      <w:szCs w:val="24"/>
      <w:lang w:bidi="fa-IR"/>
    </w:rPr>
  </w:style>
  <w:style w:type="paragraph" w:customStyle="1" w:styleId="subject-content">
    <w:name w:val="subject-content"/>
    <w:basedOn w:val="a2"/>
    <w:rsid w:val="00076B96"/>
    <w:pPr>
      <w:widowControl/>
      <w:bidi w:val="0"/>
      <w:spacing w:before="100" w:beforeAutospacing="1" w:after="100" w:afterAutospacing="1" w:line="240" w:lineRule="auto"/>
      <w:ind w:firstLine="0"/>
      <w:jc w:val="left"/>
    </w:pPr>
    <w:rPr>
      <w:rFonts w:ascii="Tahoma" w:hAnsi="Tahoma" w:cs="Tahoma"/>
      <w:color w:val="DE8A12"/>
      <w:sz w:val="17"/>
      <w:szCs w:val="17"/>
      <w:lang w:bidi="fa-IR"/>
    </w:rPr>
  </w:style>
  <w:style w:type="paragraph" w:customStyle="1" w:styleId="subject-titr">
    <w:name w:val="subject-titr"/>
    <w:basedOn w:val="a2"/>
    <w:rsid w:val="00076B96"/>
    <w:pPr>
      <w:widowControl/>
      <w:bidi w:val="0"/>
      <w:spacing w:before="100" w:beforeAutospacing="1" w:after="100" w:afterAutospacing="1" w:line="240" w:lineRule="auto"/>
      <w:ind w:firstLine="0"/>
      <w:jc w:val="left"/>
    </w:pPr>
    <w:rPr>
      <w:rFonts w:ascii="Tahoma" w:hAnsi="Tahoma" w:cs="Tahoma"/>
      <w:color w:val="647586"/>
      <w:sz w:val="17"/>
      <w:szCs w:val="17"/>
      <w:lang w:bidi="fa-IR"/>
    </w:rPr>
  </w:style>
  <w:style w:type="paragraph" w:customStyle="1" w:styleId="subject-link">
    <w:name w:val="subject-link"/>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647586"/>
      <w:sz w:val="24"/>
      <w:szCs w:val="24"/>
      <w:lang w:bidi="fa-IR"/>
    </w:rPr>
  </w:style>
  <w:style w:type="paragraph" w:customStyle="1" w:styleId="pic-border">
    <w:name w:val="pic-border"/>
    <w:basedOn w:val="a2"/>
    <w:rsid w:val="00076B96"/>
    <w:pPr>
      <w:widowControl/>
      <w:pBdr>
        <w:right w:val="single" w:sz="6" w:space="0" w:color="D5D7D8"/>
      </w:pBdr>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ew-album">
    <w:name w:val="new-album"/>
    <w:basedOn w:val="a2"/>
    <w:rsid w:val="00076B96"/>
    <w:pPr>
      <w:widowControl/>
      <w:bidi w:val="0"/>
      <w:spacing w:before="100" w:beforeAutospacing="1" w:after="100" w:afterAutospacing="1" w:line="240" w:lineRule="auto"/>
      <w:ind w:firstLine="0"/>
      <w:jc w:val="left"/>
    </w:pPr>
    <w:rPr>
      <w:rFonts w:ascii="Tahoma" w:hAnsi="Tahoma" w:cs="Tahoma"/>
      <w:color w:val="3D5875"/>
      <w:sz w:val="17"/>
      <w:szCs w:val="17"/>
      <w:lang w:bidi="fa-IR"/>
    </w:rPr>
  </w:style>
  <w:style w:type="paragraph" w:customStyle="1" w:styleId="subjects">
    <w:name w:val="subjects"/>
    <w:basedOn w:val="a2"/>
    <w:rsid w:val="00076B96"/>
    <w:pPr>
      <w:widowControl/>
      <w:bidi w:val="0"/>
      <w:spacing w:before="100" w:beforeAutospacing="1" w:after="100" w:afterAutospacing="1" w:line="240" w:lineRule="auto"/>
      <w:ind w:firstLine="0"/>
      <w:jc w:val="left"/>
    </w:pPr>
    <w:rPr>
      <w:rFonts w:ascii="Tahoma" w:hAnsi="Tahoma" w:cs="Tahoma"/>
      <w:color w:val="31586C"/>
      <w:sz w:val="17"/>
      <w:szCs w:val="17"/>
      <w:lang w:bidi="fa-IR"/>
    </w:rPr>
  </w:style>
  <w:style w:type="paragraph" w:customStyle="1" w:styleId="suggestions">
    <w:name w:val="suggestions"/>
    <w:basedOn w:val="a2"/>
    <w:rsid w:val="00076B96"/>
    <w:pPr>
      <w:widowControl/>
      <w:bidi w:val="0"/>
      <w:spacing w:line="240" w:lineRule="auto"/>
      <w:ind w:left="-15" w:firstLine="0"/>
      <w:jc w:val="left"/>
    </w:pPr>
    <w:rPr>
      <w:rFonts w:ascii="Times New Roman" w:hAnsi="Times New Roman" w:cs="Times New Roman"/>
      <w:sz w:val="24"/>
      <w:szCs w:val="24"/>
      <w:lang w:bidi="fa-IR"/>
    </w:rPr>
  </w:style>
  <w:style w:type="paragraph" w:customStyle="1" w:styleId="suggestions-special">
    <w:name w:val="suggestions-special"/>
    <w:basedOn w:val="a2"/>
    <w:rsid w:val="00076B96"/>
    <w:pPr>
      <w:widowControl/>
      <w:pBdr>
        <w:top w:val="single" w:sz="6" w:space="3" w:color="AAAAAA"/>
        <w:left w:val="single" w:sz="6" w:space="3" w:color="AAAAAA"/>
        <w:bottom w:val="single" w:sz="6" w:space="3" w:color="AAAAAA"/>
        <w:right w:val="single" w:sz="6" w:space="3" w:color="AAAAAA"/>
      </w:pBdr>
      <w:shd w:val="clear" w:color="auto" w:fill="FFFFFF"/>
      <w:bidi w:val="0"/>
      <w:spacing w:line="300" w:lineRule="atLeast"/>
      <w:ind w:firstLine="0"/>
      <w:jc w:val="left"/>
    </w:pPr>
    <w:rPr>
      <w:rFonts w:ascii="Times New Roman" w:hAnsi="Times New Roman" w:cs="Times New Roman"/>
      <w:vanish/>
      <w:sz w:val="19"/>
      <w:szCs w:val="19"/>
      <w:lang w:bidi="fa-IR"/>
    </w:rPr>
  </w:style>
  <w:style w:type="paragraph" w:customStyle="1" w:styleId="suggestions-results">
    <w:name w:val="suggestions-results"/>
    <w:basedOn w:val="a2"/>
    <w:rsid w:val="00076B96"/>
    <w:pPr>
      <w:widowControl/>
      <w:pBdr>
        <w:top w:val="single" w:sz="6" w:space="0" w:color="AAAAAA"/>
        <w:left w:val="single" w:sz="6" w:space="0" w:color="AAAAAA"/>
        <w:bottom w:val="single" w:sz="6" w:space="0" w:color="AAAAAA"/>
        <w:right w:val="single" w:sz="6" w:space="0" w:color="AAAAAA"/>
      </w:pBdr>
      <w:shd w:val="clear" w:color="auto" w:fill="FFFFFF"/>
      <w:bidi w:val="0"/>
      <w:spacing w:line="240" w:lineRule="auto"/>
      <w:ind w:firstLine="0"/>
      <w:jc w:val="left"/>
    </w:pPr>
    <w:rPr>
      <w:rFonts w:ascii="Times New Roman" w:hAnsi="Times New Roman" w:cs="Times New Roman"/>
      <w:sz w:val="19"/>
      <w:szCs w:val="19"/>
      <w:lang w:bidi="fa-IR"/>
    </w:rPr>
  </w:style>
  <w:style w:type="paragraph" w:customStyle="1" w:styleId="suggestions-result">
    <w:name w:val="suggestions-result"/>
    <w:basedOn w:val="a2"/>
    <w:rsid w:val="00076B96"/>
    <w:pPr>
      <w:widowControl/>
      <w:bidi w:val="0"/>
      <w:spacing w:line="360" w:lineRule="atLeast"/>
      <w:ind w:firstLine="0"/>
      <w:jc w:val="right"/>
    </w:pPr>
    <w:rPr>
      <w:rFonts w:ascii="Times New Roman" w:hAnsi="Times New Roman" w:cs="Times New Roman"/>
      <w:sz w:val="24"/>
      <w:szCs w:val="24"/>
      <w:lang w:bidi="fa-IR"/>
    </w:rPr>
  </w:style>
  <w:style w:type="paragraph" w:customStyle="1" w:styleId="suggestions-result-current">
    <w:name w:val="suggestions-result-current"/>
    <w:basedOn w:val="a2"/>
    <w:rsid w:val="00076B96"/>
    <w:pPr>
      <w:widowControl/>
      <w:shd w:val="clear" w:color="auto" w:fill="4C59A6"/>
      <w:bidi w:val="0"/>
      <w:spacing w:before="100" w:beforeAutospacing="1" w:after="100" w:afterAutospacing="1" w:line="240" w:lineRule="auto"/>
      <w:ind w:firstLine="0"/>
      <w:jc w:val="left"/>
    </w:pPr>
    <w:rPr>
      <w:rFonts w:ascii="Times New Roman" w:hAnsi="Times New Roman" w:cs="Times New Roman"/>
      <w:color w:val="FFFFFF"/>
      <w:sz w:val="24"/>
      <w:szCs w:val="24"/>
      <w:lang w:bidi="fa-IR"/>
    </w:rPr>
  </w:style>
  <w:style w:type="paragraph" w:customStyle="1" w:styleId="highlight">
    <w:name w:val="highlight"/>
    <w:basedOn w:val="a2"/>
    <w:rsid w:val="00076B96"/>
    <w:pPr>
      <w:widowControl/>
      <w:bidi w:val="0"/>
      <w:spacing w:before="100" w:beforeAutospacing="1" w:after="100" w:afterAutospacing="1" w:line="240" w:lineRule="auto"/>
      <w:ind w:firstLine="0"/>
      <w:jc w:val="left"/>
    </w:pPr>
    <w:rPr>
      <w:rFonts w:ascii="Times New Roman" w:hAnsi="Times New Roman" w:cs="Times New Roman"/>
      <w:b/>
      <w:bCs/>
      <w:sz w:val="24"/>
      <w:szCs w:val="24"/>
      <w:lang w:bidi="fa-IR"/>
    </w:rPr>
  </w:style>
  <w:style w:type="paragraph" w:customStyle="1" w:styleId="references-small">
    <w:name w:val="references-small"/>
    <w:basedOn w:val="a2"/>
    <w:rsid w:val="00076B96"/>
    <w:pPr>
      <w:widowControl/>
      <w:bidi w:val="0"/>
      <w:spacing w:before="100" w:beforeAutospacing="1" w:after="100" w:afterAutospacing="1" w:line="240" w:lineRule="auto"/>
      <w:ind w:firstLine="0"/>
      <w:jc w:val="left"/>
    </w:pPr>
    <w:rPr>
      <w:rFonts w:ascii="Times New Roman" w:hAnsi="Times New Roman" w:cs="Times New Roman"/>
      <w:szCs w:val="22"/>
      <w:lang w:bidi="fa-IR"/>
    </w:rPr>
  </w:style>
  <w:style w:type="paragraph" w:customStyle="1" w:styleId="navbox-abovebelow">
    <w:name w:val="navbox-abovebelow"/>
    <w:basedOn w:val="a2"/>
    <w:rsid w:val="00076B96"/>
    <w:pPr>
      <w:widowControl/>
      <w:shd w:val="clear" w:color="auto" w:fill="DDDDFF"/>
      <w:bidi w:val="0"/>
      <w:spacing w:before="100" w:beforeAutospacing="1" w:after="100" w:afterAutospacing="1" w:line="240" w:lineRule="auto"/>
      <w:ind w:firstLine="0"/>
      <w:jc w:val="center"/>
    </w:pPr>
    <w:rPr>
      <w:rFonts w:ascii="Times New Roman" w:hAnsi="Times New Roman" w:cs="Times New Roman"/>
      <w:sz w:val="24"/>
      <w:szCs w:val="24"/>
      <w:lang w:bidi="fa-IR"/>
    </w:rPr>
  </w:style>
  <w:style w:type="paragraph" w:customStyle="1" w:styleId="navbox-group">
    <w:name w:val="navbox-group"/>
    <w:basedOn w:val="a2"/>
    <w:rsid w:val="00076B96"/>
    <w:pPr>
      <w:widowControl/>
      <w:shd w:val="clear" w:color="auto" w:fill="DDDDFF"/>
      <w:bidi w:val="0"/>
      <w:spacing w:before="100" w:beforeAutospacing="1" w:after="100" w:afterAutospacing="1" w:line="240" w:lineRule="auto"/>
      <w:ind w:firstLine="0"/>
      <w:jc w:val="right"/>
    </w:pPr>
    <w:rPr>
      <w:rFonts w:ascii="Times New Roman" w:hAnsi="Times New Roman" w:cs="Times New Roman"/>
      <w:b/>
      <w:bCs/>
      <w:sz w:val="24"/>
      <w:szCs w:val="24"/>
      <w:lang w:bidi="fa-IR"/>
    </w:rPr>
  </w:style>
  <w:style w:type="paragraph" w:customStyle="1" w:styleId="navbox">
    <w:name w:val="navbox"/>
    <w:basedOn w:val="a2"/>
    <w:rsid w:val="00076B96"/>
    <w:pPr>
      <w:widowControl/>
      <w:shd w:val="clear" w:color="auto" w:fill="FDFDFD"/>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subgroup">
    <w:name w:val="navbox-subgroup"/>
    <w:basedOn w:val="a2"/>
    <w:rsid w:val="00076B96"/>
    <w:pPr>
      <w:widowControl/>
      <w:shd w:val="clear" w:color="auto" w:fill="FDFDFD"/>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list">
    <w:name w:val="navbox-list"/>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even">
    <w:name w:val="navbox-even"/>
    <w:basedOn w:val="a2"/>
    <w:rsid w:val="00076B96"/>
    <w:pPr>
      <w:widowControl/>
      <w:shd w:val="clear" w:color="auto" w:fill="F7F7F7"/>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ox-odd">
    <w:name w:val="navbox-odd"/>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collapsebutton">
    <w:name w:val="collapsebutton"/>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ar">
    <w:name w:val="navba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1"/>
      <w:szCs w:val="21"/>
      <w:lang w:bidi="fa-IR"/>
    </w:rPr>
  </w:style>
  <w:style w:type="paragraph" w:customStyle="1" w:styleId="infobox">
    <w:name w:val="infobox"/>
    <w:basedOn w:val="a2"/>
    <w:rsid w:val="00076B96"/>
    <w:pPr>
      <w:widowControl/>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firstLine="0"/>
      <w:jc w:val="right"/>
    </w:pPr>
    <w:rPr>
      <w:rFonts w:ascii="Times New Roman" w:hAnsi="Times New Roman" w:cs="Times New Roman"/>
      <w:color w:val="000000"/>
      <w:sz w:val="21"/>
      <w:szCs w:val="21"/>
      <w:lang w:bidi="fa-IR"/>
    </w:rPr>
  </w:style>
  <w:style w:type="paragraph" w:customStyle="1" w:styleId="notice">
    <w:name w:val="notice"/>
    <w:basedOn w:val="a2"/>
    <w:rsid w:val="00076B96"/>
    <w:pPr>
      <w:widowControl/>
      <w:bidi w:val="0"/>
      <w:spacing w:before="240" w:after="240" w:line="240" w:lineRule="auto"/>
      <w:ind w:left="240" w:right="240" w:firstLine="0"/>
      <w:jc w:val="left"/>
    </w:pPr>
    <w:rPr>
      <w:rFonts w:ascii="Times New Roman" w:hAnsi="Times New Roman" w:cs="Times New Roman"/>
      <w:sz w:val="24"/>
      <w:szCs w:val="24"/>
      <w:lang w:bidi="fa-IR"/>
    </w:rPr>
  </w:style>
  <w:style w:type="paragraph" w:customStyle="1" w:styleId="spoiler">
    <w:name w:val="spoiler"/>
    <w:basedOn w:val="a2"/>
    <w:rsid w:val="00076B96"/>
    <w:pPr>
      <w:widowControl/>
      <w:pBdr>
        <w:top w:val="single" w:sz="12" w:space="0" w:color="DDDDDD"/>
        <w:bottom w:val="single" w:sz="12" w:space="0" w:color="DDDDDD"/>
      </w:pBdr>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alk-notice">
    <w:name w:val="talk-notice"/>
    <w:basedOn w:val="a2"/>
    <w:rsid w:val="00076B96"/>
    <w:pPr>
      <w:widowControl/>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line="240" w:lineRule="auto"/>
      <w:ind w:firstLine="0"/>
      <w:jc w:val="left"/>
    </w:pPr>
    <w:rPr>
      <w:rFonts w:ascii="Times New Roman" w:hAnsi="Times New Roman" w:cs="Times New Roman"/>
      <w:sz w:val="24"/>
      <w:szCs w:val="24"/>
      <w:lang w:bidi="fa-IR"/>
    </w:rPr>
  </w:style>
  <w:style w:type="paragraph" w:customStyle="1" w:styleId="notice-text">
    <w:name w:val="notice-text"/>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toggle-box">
    <w:name w:val="toggle-box"/>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red-button">
    <w:name w:val="red-button"/>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goal">
    <w:name w:val="goal"/>
    <w:basedOn w:val="a2"/>
    <w:rsid w:val="00076B96"/>
    <w:pPr>
      <w:widowControl/>
      <w:bidi w:val="0"/>
      <w:spacing w:before="100" w:beforeAutospacing="1" w:after="100" w:afterAutospacing="1" w:line="240" w:lineRule="auto"/>
      <w:ind w:firstLine="0"/>
      <w:jc w:val="left"/>
    </w:pPr>
    <w:rPr>
      <w:rFonts w:ascii="Tahoma" w:hAnsi="Tahoma" w:cs="Tahoma"/>
      <w:sz w:val="24"/>
      <w:szCs w:val="24"/>
      <w:lang w:bidi="fa-IR"/>
    </w:rPr>
  </w:style>
  <w:style w:type="paragraph" w:customStyle="1" w:styleId="inchi-label">
    <w:name w:val="inchi-label"/>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AAAAAA"/>
      <w:sz w:val="24"/>
      <w:szCs w:val="24"/>
      <w:lang w:bidi="fa-IR"/>
    </w:rPr>
  </w:style>
  <w:style w:type="paragraph" w:customStyle="1" w:styleId="persondata-label">
    <w:name w:val="persondata-label"/>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AAAAAA"/>
      <w:sz w:val="24"/>
      <w:szCs w:val="24"/>
      <w:lang w:bidi="fa-IR"/>
    </w:rPr>
  </w:style>
  <w:style w:type="paragraph" w:customStyle="1" w:styleId="redirect-in-category">
    <w:name w:val="redirect-in-category"/>
    <w:basedOn w:val="a2"/>
    <w:rsid w:val="00076B96"/>
    <w:pPr>
      <w:widowControl/>
      <w:bidi w:val="0"/>
      <w:spacing w:before="100" w:beforeAutospacing="1" w:after="100" w:afterAutospacing="1" w:line="240" w:lineRule="auto"/>
      <w:ind w:firstLine="0"/>
      <w:jc w:val="left"/>
    </w:pPr>
    <w:rPr>
      <w:rFonts w:ascii="Times New Roman" w:hAnsi="Times New Roman" w:cs="Times New Roman"/>
      <w:i/>
      <w:iCs/>
      <w:sz w:val="24"/>
      <w:szCs w:val="24"/>
      <w:lang w:bidi="fa-IR"/>
    </w:rPr>
  </w:style>
  <w:style w:type="paragraph" w:customStyle="1" w:styleId="ltr">
    <w:name w:val="lt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messagebox">
    <w:name w:val="messagebox"/>
    <w:basedOn w:val="a2"/>
    <w:rsid w:val="00076B96"/>
    <w:pPr>
      <w:widowControl/>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ind w:firstLine="0"/>
      <w:jc w:val="left"/>
    </w:pPr>
    <w:rPr>
      <w:rFonts w:ascii="Times New Roman" w:hAnsi="Times New Roman" w:cs="Times New Roman"/>
      <w:sz w:val="24"/>
      <w:szCs w:val="24"/>
      <w:lang w:bidi="fa-IR"/>
    </w:rPr>
  </w:style>
  <w:style w:type="paragraph" w:customStyle="1" w:styleId="unicode">
    <w:name w:val="unicode"/>
    <w:basedOn w:val="a2"/>
    <w:rsid w:val="00076B96"/>
    <w:pPr>
      <w:widowControl/>
      <w:bidi w:val="0"/>
      <w:spacing w:before="100" w:beforeAutospacing="1" w:after="100" w:afterAutospacing="1" w:line="240" w:lineRule="auto"/>
      <w:ind w:firstLine="0"/>
      <w:jc w:val="left"/>
    </w:pPr>
    <w:rPr>
      <w:rFonts w:ascii="inherit" w:hAnsi="inherit" w:cs="Times New Roman"/>
      <w:sz w:val="24"/>
      <w:szCs w:val="24"/>
      <w:lang w:bidi="fa-IR"/>
    </w:rPr>
  </w:style>
  <w:style w:type="paragraph" w:customStyle="1" w:styleId="latinx">
    <w:name w:val="latinx"/>
    <w:basedOn w:val="a2"/>
    <w:rsid w:val="00076B96"/>
    <w:pPr>
      <w:widowControl/>
      <w:bidi w:val="0"/>
      <w:spacing w:before="100" w:beforeAutospacing="1" w:after="100" w:afterAutospacing="1" w:line="240" w:lineRule="auto"/>
      <w:ind w:firstLine="0"/>
      <w:jc w:val="left"/>
    </w:pPr>
    <w:rPr>
      <w:rFonts w:ascii="inherit" w:hAnsi="inherit" w:cs="Times New Roman"/>
      <w:sz w:val="24"/>
      <w:szCs w:val="24"/>
      <w:lang w:bidi="fa-IR"/>
    </w:rPr>
  </w:style>
  <w:style w:type="paragraph" w:customStyle="1" w:styleId="polytonic">
    <w:name w:val="polytonic"/>
    <w:basedOn w:val="a2"/>
    <w:rsid w:val="00076B96"/>
    <w:pPr>
      <w:widowControl/>
      <w:bidi w:val="0"/>
      <w:spacing w:before="100" w:beforeAutospacing="1" w:after="100" w:afterAutospacing="1" w:line="240" w:lineRule="auto"/>
      <w:ind w:firstLine="0"/>
      <w:jc w:val="left"/>
    </w:pPr>
    <w:rPr>
      <w:rFonts w:ascii="inherit" w:hAnsi="inherit" w:cs="Times New Roman"/>
      <w:sz w:val="24"/>
      <w:szCs w:val="24"/>
      <w:lang w:bidi="fa-IR"/>
    </w:rPr>
  </w:style>
  <w:style w:type="paragraph" w:customStyle="1" w:styleId="mufi">
    <w:name w:val="mufi"/>
    <w:basedOn w:val="a2"/>
    <w:rsid w:val="00076B96"/>
    <w:pPr>
      <w:widowControl/>
      <w:bidi w:val="0"/>
      <w:spacing w:before="100" w:beforeAutospacing="1" w:after="100" w:afterAutospacing="1" w:line="240" w:lineRule="auto"/>
      <w:ind w:firstLine="0"/>
      <w:jc w:val="left"/>
    </w:pPr>
    <w:rPr>
      <w:rFonts w:ascii="ALPHA-Demo" w:hAnsi="ALPHA-Demo" w:cs="Times New Roman"/>
      <w:sz w:val="24"/>
      <w:szCs w:val="24"/>
      <w:lang w:bidi="fa-IR"/>
    </w:rPr>
  </w:style>
  <w:style w:type="paragraph" w:customStyle="1" w:styleId="hiddenstructure">
    <w:name w:val="hiddenstructure"/>
    <w:basedOn w:val="a2"/>
    <w:rsid w:val="00076B96"/>
    <w:pPr>
      <w:widowControl/>
      <w:shd w:val="clear" w:color="auto" w:fill="00FF00"/>
      <w:bidi w:val="0"/>
      <w:spacing w:before="100" w:beforeAutospacing="1" w:after="100" w:afterAutospacing="1" w:line="240" w:lineRule="auto"/>
      <w:ind w:firstLine="0"/>
      <w:jc w:val="left"/>
    </w:pPr>
    <w:rPr>
      <w:rFonts w:ascii="Times New Roman" w:hAnsi="Times New Roman" w:cs="Times New Roman"/>
      <w:color w:val="FF0000"/>
      <w:sz w:val="24"/>
      <w:szCs w:val="24"/>
      <w:lang w:bidi="fa-IR"/>
    </w:rPr>
  </w:style>
  <w:style w:type="paragraph" w:customStyle="1" w:styleId="mw-plusminus-pos">
    <w:name w:val="mw-plusminus-pos"/>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006400"/>
      <w:sz w:val="24"/>
      <w:szCs w:val="24"/>
      <w:lang w:bidi="fa-IR"/>
    </w:rPr>
  </w:style>
  <w:style w:type="paragraph" w:customStyle="1" w:styleId="mw-plusminus-neg">
    <w:name w:val="mw-plusminus-neg"/>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8B0000"/>
      <w:sz w:val="24"/>
      <w:szCs w:val="24"/>
      <w:lang w:bidi="fa-IR"/>
    </w:rPr>
  </w:style>
  <w:style w:type="paragraph" w:customStyle="1" w:styleId="dablink">
    <w:name w:val="dablink"/>
    <w:basedOn w:val="a2"/>
    <w:rsid w:val="00076B96"/>
    <w:pPr>
      <w:widowControl/>
      <w:bidi w:val="0"/>
      <w:spacing w:before="100" w:beforeAutospacing="1" w:after="100" w:afterAutospacing="1" w:line="240" w:lineRule="auto"/>
      <w:ind w:firstLine="0"/>
      <w:jc w:val="left"/>
    </w:pPr>
    <w:rPr>
      <w:rFonts w:ascii="Times New Roman" w:hAnsi="Times New Roman" w:cs="Times New Roman"/>
      <w:i/>
      <w:iCs/>
      <w:sz w:val="24"/>
      <w:szCs w:val="24"/>
      <w:lang w:bidi="fa-IR"/>
    </w:rPr>
  </w:style>
  <w:style w:type="paragraph" w:customStyle="1" w:styleId="geo-default">
    <w:name w:val="geo-default"/>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geo-nondefault">
    <w:name w:val="geo-nondefault"/>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geo-dms">
    <w:name w:val="geo-dms"/>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geo-dec">
    <w:name w:val="geo-dec"/>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geo-multi-punct">
    <w:name w:val="geo-multi-punct"/>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emplate-documentation">
    <w:name w:val="template-documentation"/>
    <w:basedOn w:val="a2"/>
    <w:rsid w:val="00076B96"/>
    <w:pPr>
      <w:widowControl/>
      <w:pBdr>
        <w:top w:val="single" w:sz="6" w:space="4" w:color="AAAAAA"/>
        <w:left w:val="single" w:sz="6" w:space="4" w:color="AAAAAA"/>
        <w:bottom w:val="single" w:sz="6" w:space="4" w:color="AAAAAA"/>
        <w:right w:val="single" w:sz="6" w:space="4" w:color="AAAAAA"/>
      </w:pBdr>
      <w:shd w:val="clear" w:color="auto" w:fill="ECFCF4"/>
      <w:bidi w:val="0"/>
      <w:spacing w:before="240" w:line="240" w:lineRule="auto"/>
      <w:ind w:firstLine="0"/>
      <w:jc w:val="left"/>
    </w:pPr>
    <w:rPr>
      <w:rFonts w:ascii="Times New Roman" w:hAnsi="Times New Roman" w:cs="Times New Roman"/>
      <w:sz w:val="24"/>
      <w:szCs w:val="24"/>
      <w:lang w:bidi="fa-IR"/>
    </w:rPr>
  </w:style>
  <w:style w:type="paragraph" w:customStyle="1" w:styleId="mw-tag-markers">
    <w:name w:val="mw-tag-markers"/>
    <w:basedOn w:val="a2"/>
    <w:rsid w:val="00076B96"/>
    <w:pPr>
      <w:widowControl/>
      <w:bidi w:val="0"/>
      <w:spacing w:before="100" w:beforeAutospacing="1" w:after="100" w:afterAutospacing="1" w:line="240" w:lineRule="auto"/>
      <w:ind w:firstLine="0"/>
      <w:jc w:val="left"/>
    </w:pPr>
    <w:rPr>
      <w:rFonts w:ascii="Times New Roman" w:hAnsi="Times New Roman" w:cs="Times New Roman"/>
      <w:i/>
      <w:iCs/>
      <w:szCs w:val="22"/>
      <w:lang w:bidi="fa-IR"/>
    </w:rPr>
  </w:style>
  <w:style w:type="paragraph" w:customStyle="1" w:styleId="infoboxv2">
    <w:name w:val="infobox_v2"/>
    <w:basedOn w:val="a2"/>
    <w:rsid w:val="00076B96"/>
    <w:pPr>
      <w:widowControl/>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firstLine="0"/>
      <w:jc w:val="left"/>
    </w:pPr>
    <w:rPr>
      <w:rFonts w:ascii="Times New Roman" w:hAnsi="Times New Roman" w:cs="Times New Roman"/>
      <w:color w:val="000000"/>
      <w:szCs w:val="22"/>
      <w:lang w:bidi="fa-IR"/>
    </w:rPr>
  </w:style>
  <w:style w:type="paragraph" w:customStyle="1" w:styleId="globegris">
    <w:name w:val="globegris"/>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staliq">
    <w:name w:val="nastaliq"/>
    <w:basedOn w:val="a2"/>
    <w:rsid w:val="00076B96"/>
    <w:pPr>
      <w:widowControl/>
      <w:bidi w:val="0"/>
      <w:spacing w:before="100" w:beforeAutospacing="1" w:after="100" w:afterAutospacing="1" w:line="480" w:lineRule="auto"/>
      <w:ind w:firstLine="0"/>
      <w:jc w:val="left"/>
    </w:pPr>
    <w:rPr>
      <w:rFonts w:ascii="IranNastaliq" w:hAnsi="IranNastaliq" w:cs="IranNastaliq"/>
      <w:sz w:val="36"/>
      <w:szCs w:val="36"/>
      <w:lang w:bidi="fa-IR"/>
    </w:rPr>
  </w:style>
  <w:style w:type="paragraph" w:customStyle="1" w:styleId="listify">
    <w:name w:val="listify"/>
    <w:basedOn w:val="a2"/>
    <w:rsid w:val="00076B96"/>
    <w:pPr>
      <w:widowControl/>
      <w:bidi w:val="0"/>
      <w:spacing w:before="100" w:beforeAutospacing="1" w:after="100" w:afterAutospacing="1" w:line="240" w:lineRule="auto"/>
      <w:ind w:right="480" w:firstLine="0"/>
      <w:jc w:val="left"/>
    </w:pPr>
    <w:rPr>
      <w:rFonts w:ascii="Times New Roman" w:hAnsi="Times New Roman" w:cs="Times New Roman"/>
      <w:sz w:val="24"/>
      <w:szCs w:val="24"/>
      <w:lang w:bidi="fa-IR"/>
    </w:rPr>
  </w:style>
  <w:style w:type="paragraph" w:customStyle="1" w:styleId="texhtml">
    <w:name w:val="texhtml"/>
    <w:basedOn w:val="a2"/>
    <w:rsid w:val="00076B96"/>
    <w:pPr>
      <w:widowControl/>
      <w:bidi w:val="0"/>
      <w:spacing w:before="100" w:beforeAutospacing="1" w:after="100" w:afterAutospacing="1" w:line="360" w:lineRule="atLeast"/>
      <w:ind w:firstLine="0"/>
      <w:jc w:val="left"/>
    </w:pPr>
    <w:rPr>
      <w:rFonts w:ascii="Times New Roman" w:hAnsi="Times New Roman" w:cs="Times New Roman"/>
      <w:sz w:val="30"/>
      <w:szCs w:val="30"/>
      <w:lang w:bidi="fa-IR"/>
    </w:rPr>
  </w:style>
  <w:style w:type="paragraph" w:customStyle="1" w:styleId="ui-widget-overlay">
    <w:name w:val="ui-widget-overlay"/>
    <w:basedOn w:val="a2"/>
    <w:rsid w:val="00076B96"/>
    <w:pPr>
      <w:widowControl/>
      <w:shd w:val="clear" w:color="auto" w:fill="666666"/>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label">
    <w:name w:val="special-label"/>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query">
    <w:name w:val="special-query"/>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hover">
    <w:name w:val="special-hove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editsection">
    <w:name w:val="editsection"/>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imbox">
    <w:name w:val="imbox"/>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number">
    <w:name w:val="tocnumber"/>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2">
    <w:name w:val="toclevel-2"/>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3">
    <w:name w:val="toclevel-3"/>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4">
    <w:name w:val="toclevel-4"/>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5">
    <w:name w:val="toclevel-5"/>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6">
    <w:name w:val="toclevel-6"/>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oclevel-7">
    <w:name w:val="toclevel-7"/>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entete">
    <w:name w:val="entete"/>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media">
    <w:name w:val="media"/>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tmbox">
    <w:name w:val="tmbox"/>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plainlinksneverexpand">
    <w:name w:val="plainlinksneverexpand"/>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urlexpansion">
    <w:name w:val="urlexpansion"/>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citation">
    <w:name w:val="citation"/>
    <w:rsid w:val="00076B96"/>
    <w:rPr>
      <w:i w:val="0"/>
      <w:iCs w:val="0"/>
    </w:rPr>
  </w:style>
  <w:style w:type="character" w:customStyle="1" w:styleId="texhtml1">
    <w:name w:val="texhtml1"/>
    <w:rsid w:val="00076B96"/>
    <w:rPr>
      <w:sz w:val="30"/>
      <w:szCs w:val="30"/>
      <w:rtl w:val="0"/>
    </w:rPr>
  </w:style>
  <w:style w:type="paragraph" w:customStyle="1" w:styleId="special-label1">
    <w:name w:val="special-label1"/>
    <w:basedOn w:val="a2"/>
    <w:rsid w:val="00076B96"/>
    <w:pPr>
      <w:widowControl/>
      <w:bidi w:val="0"/>
      <w:spacing w:before="100" w:beforeAutospacing="1" w:after="100" w:afterAutospacing="1" w:line="240" w:lineRule="auto"/>
      <w:ind w:firstLine="0"/>
      <w:jc w:val="right"/>
    </w:pPr>
    <w:rPr>
      <w:rFonts w:ascii="Times New Roman" w:hAnsi="Times New Roman" w:cs="Times New Roman"/>
      <w:color w:val="808080"/>
      <w:sz w:val="19"/>
      <w:szCs w:val="19"/>
      <w:lang w:bidi="fa-IR"/>
    </w:rPr>
  </w:style>
  <w:style w:type="paragraph" w:customStyle="1" w:styleId="special-query1">
    <w:name w:val="special-query1"/>
    <w:basedOn w:val="a2"/>
    <w:rsid w:val="00076B96"/>
    <w:pPr>
      <w:widowControl/>
      <w:bidi w:val="0"/>
      <w:spacing w:before="100" w:beforeAutospacing="1" w:after="100" w:afterAutospacing="1" w:line="240" w:lineRule="auto"/>
      <w:ind w:firstLine="0"/>
      <w:jc w:val="right"/>
    </w:pPr>
    <w:rPr>
      <w:rFonts w:ascii="Times New Roman" w:hAnsi="Times New Roman" w:cs="Times New Roman"/>
      <w:i/>
      <w:iCs/>
      <w:color w:val="000000"/>
      <w:sz w:val="24"/>
      <w:szCs w:val="24"/>
      <w:lang w:bidi="fa-IR"/>
    </w:rPr>
  </w:style>
  <w:style w:type="paragraph" w:customStyle="1" w:styleId="special-hover1">
    <w:name w:val="special-hover1"/>
    <w:basedOn w:val="a2"/>
    <w:rsid w:val="00076B96"/>
    <w:pPr>
      <w:widowControl/>
      <w:shd w:val="clear" w:color="auto" w:fill="C0C0C0"/>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pecial-label2">
    <w:name w:val="special-label2"/>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FFFFFF"/>
      <w:sz w:val="24"/>
      <w:szCs w:val="24"/>
      <w:lang w:bidi="fa-IR"/>
    </w:rPr>
  </w:style>
  <w:style w:type="paragraph" w:customStyle="1" w:styleId="special-query2">
    <w:name w:val="special-query2"/>
    <w:basedOn w:val="a2"/>
    <w:rsid w:val="00076B96"/>
    <w:pPr>
      <w:widowControl/>
      <w:bidi w:val="0"/>
      <w:spacing w:before="100" w:beforeAutospacing="1" w:after="100" w:afterAutospacing="1" w:line="240" w:lineRule="auto"/>
      <w:ind w:firstLine="0"/>
      <w:jc w:val="left"/>
    </w:pPr>
    <w:rPr>
      <w:rFonts w:ascii="Times New Roman" w:hAnsi="Times New Roman" w:cs="Times New Roman"/>
      <w:color w:val="FFFFFF"/>
      <w:sz w:val="24"/>
      <w:szCs w:val="24"/>
      <w:lang w:bidi="fa-IR"/>
    </w:rPr>
  </w:style>
  <w:style w:type="paragraph" w:customStyle="1" w:styleId="navbox-group1">
    <w:name w:val="navbox-group1"/>
    <w:basedOn w:val="a2"/>
    <w:rsid w:val="00076B96"/>
    <w:pPr>
      <w:widowControl/>
      <w:shd w:val="clear" w:color="auto" w:fill="E6E6FF"/>
      <w:bidi w:val="0"/>
      <w:spacing w:before="100" w:beforeAutospacing="1" w:after="100" w:afterAutospacing="1" w:line="240" w:lineRule="auto"/>
      <w:ind w:firstLine="0"/>
      <w:jc w:val="right"/>
    </w:pPr>
    <w:rPr>
      <w:rFonts w:ascii="Times New Roman" w:hAnsi="Times New Roman" w:cs="Times New Roman"/>
      <w:b/>
      <w:bCs/>
      <w:sz w:val="24"/>
      <w:szCs w:val="24"/>
      <w:lang w:bidi="fa-IR"/>
    </w:rPr>
  </w:style>
  <w:style w:type="paragraph" w:customStyle="1" w:styleId="navbox-abovebelow1">
    <w:name w:val="navbox-abovebelow1"/>
    <w:basedOn w:val="a2"/>
    <w:rsid w:val="00076B96"/>
    <w:pPr>
      <w:widowControl/>
      <w:shd w:val="clear" w:color="auto" w:fill="E6E6FF"/>
      <w:bidi w:val="0"/>
      <w:spacing w:before="100" w:beforeAutospacing="1" w:after="100" w:afterAutospacing="1" w:line="240" w:lineRule="auto"/>
      <w:ind w:firstLine="0"/>
      <w:jc w:val="center"/>
    </w:pPr>
    <w:rPr>
      <w:rFonts w:ascii="Times New Roman" w:hAnsi="Times New Roman" w:cs="Times New Roman"/>
      <w:sz w:val="24"/>
      <w:szCs w:val="24"/>
      <w:lang w:bidi="fa-IR"/>
    </w:rPr>
  </w:style>
  <w:style w:type="paragraph" w:customStyle="1" w:styleId="collapsebutton1">
    <w:name w:val="collapsebutton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navbar1">
    <w:name w:val="navbar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editsection1">
    <w:name w:val="editsection1"/>
    <w:basedOn w:val="a2"/>
    <w:rsid w:val="00076B96"/>
    <w:pPr>
      <w:widowControl/>
      <w:bidi w:val="0"/>
      <w:spacing w:before="100" w:beforeAutospacing="1" w:after="100" w:afterAutospacing="1" w:line="240" w:lineRule="auto"/>
      <w:ind w:left="75" w:firstLine="0"/>
      <w:jc w:val="left"/>
    </w:pPr>
    <w:rPr>
      <w:rFonts w:ascii="Times New Roman" w:hAnsi="Times New Roman" w:cs="Times New Roman"/>
      <w:sz w:val="24"/>
      <w:szCs w:val="24"/>
      <w:lang w:bidi="fa-IR"/>
    </w:rPr>
  </w:style>
  <w:style w:type="paragraph" w:customStyle="1" w:styleId="urlexpansion1">
    <w:name w:val="urlexpansion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imbox1">
    <w:name w:val="imbox1"/>
    <w:basedOn w:val="a2"/>
    <w:rsid w:val="00076B96"/>
    <w:pPr>
      <w:widowControl/>
      <w:bidi w:val="0"/>
      <w:spacing w:line="240" w:lineRule="auto"/>
      <w:ind w:left="-120" w:right="-120" w:firstLine="0"/>
      <w:jc w:val="left"/>
    </w:pPr>
    <w:rPr>
      <w:rFonts w:ascii="Times New Roman" w:hAnsi="Times New Roman" w:cs="Times New Roman"/>
      <w:sz w:val="24"/>
      <w:szCs w:val="24"/>
      <w:lang w:bidi="fa-IR"/>
    </w:rPr>
  </w:style>
  <w:style w:type="paragraph" w:customStyle="1" w:styleId="imbox2">
    <w:name w:val="imbox2"/>
    <w:basedOn w:val="a2"/>
    <w:rsid w:val="00076B96"/>
    <w:pPr>
      <w:widowControl/>
      <w:bidi w:val="0"/>
      <w:spacing w:before="60" w:after="60" w:line="240" w:lineRule="auto"/>
      <w:ind w:left="60" w:right="60" w:firstLine="0"/>
      <w:jc w:val="left"/>
    </w:pPr>
    <w:rPr>
      <w:rFonts w:ascii="Times New Roman" w:hAnsi="Times New Roman" w:cs="Times New Roman"/>
      <w:sz w:val="24"/>
      <w:szCs w:val="24"/>
      <w:lang w:bidi="fa-IR"/>
    </w:rPr>
  </w:style>
  <w:style w:type="paragraph" w:customStyle="1" w:styleId="tmbox1">
    <w:name w:val="tmbox1"/>
    <w:basedOn w:val="a2"/>
    <w:rsid w:val="00076B96"/>
    <w:pPr>
      <w:widowControl/>
      <w:bidi w:val="0"/>
      <w:spacing w:before="30" w:after="30" w:line="240" w:lineRule="auto"/>
      <w:ind w:firstLine="0"/>
      <w:jc w:val="left"/>
    </w:pPr>
    <w:rPr>
      <w:rFonts w:ascii="Times New Roman" w:hAnsi="Times New Roman" w:cs="Times New Roman"/>
      <w:sz w:val="24"/>
      <w:szCs w:val="24"/>
      <w:lang w:bidi="fa-IR"/>
    </w:rPr>
  </w:style>
  <w:style w:type="paragraph" w:customStyle="1" w:styleId="tocnumber1">
    <w:name w:val="tocnumber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21">
    <w:name w:val="toclevel-2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31">
    <w:name w:val="toclevel-3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41">
    <w:name w:val="toclevel-4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51">
    <w:name w:val="toclevel-5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61">
    <w:name w:val="toclevel-6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toclevel-71">
    <w:name w:val="toclevel-71"/>
    <w:basedOn w:val="a2"/>
    <w:rsid w:val="00076B96"/>
    <w:pPr>
      <w:widowControl/>
      <w:bidi w:val="0"/>
      <w:spacing w:before="100" w:beforeAutospacing="1" w:after="100" w:afterAutospacing="1" w:line="240" w:lineRule="auto"/>
      <w:ind w:firstLine="0"/>
      <w:jc w:val="left"/>
    </w:pPr>
    <w:rPr>
      <w:rFonts w:ascii="Times New Roman" w:hAnsi="Times New Roman" w:cs="Times New Roman"/>
      <w:vanish/>
      <w:sz w:val="24"/>
      <w:szCs w:val="24"/>
      <w:lang w:bidi="fa-IR"/>
    </w:rPr>
  </w:style>
  <w:style w:type="paragraph" w:customStyle="1" w:styleId="entete1">
    <w:name w:val="entete1"/>
    <w:basedOn w:val="a2"/>
    <w:rsid w:val="00076B96"/>
    <w:pPr>
      <w:widowControl/>
      <w:bidi w:val="0"/>
      <w:spacing w:before="100" w:beforeAutospacing="1" w:after="100" w:afterAutospacing="1" w:line="288" w:lineRule="atLeast"/>
      <w:ind w:firstLine="0"/>
      <w:jc w:val="center"/>
      <w:textAlignment w:val="center"/>
    </w:pPr>
    <w:rPr>
      <w:rFonts w:ascii="Times New Roman" w:hAnsi="Times New Roman" w:cs="Times New Roman"/>
      <w:b/>
      <w:bCs/>
      <w:color w:val="000000"/>
      <w:sz w:val="36"/>
      <w:szCs w:val="36"/>
      <w:lang w:bidi="fa-IR"/>
    </w:rPr>
  </w:style>
  <w:style w:type="paragraph" w:customStyle="1" w:styleId="media1">
    <w:name w:val="media1"/>
    <w:basedOn w:val="a2"/>
    <w:rsid w:val="00076B96"/>
    <w:pPr>
      <w:widowControl/>
      <w:bidi w:val="0"/>
      <w:spacing w:before="100" w:beforeAutospacing="1" w:after="100" w:afterAutospacing="1" w:line="240" w:lineRule="auto"/>
      <w:ind w:firstLine="0"/>
      <w:jc w:val="center"/>
      <w:textAlignment w:val="center"/>
    </w:pPr>
    <w:rPr>
      <w:rFonts w:ascii="Times New Roman" w:hAnsi="Times New Roman" w:cs="Times New Roman"/>
      <w:b/>
      <w:bCs/>
      <w:color w:val="000000"/>
      <w:sz w:val="24"/>
      <w:szCs w:val="24"/>
      <w:lang w:bidi="fa-IR"/>
    </w:rPr>
  </w:style>
  <w:style w:type="character" w:customStyle="1" w:styleId="spanen">
    <w:name w:val="spanen"/>
    <w:basedOn w:val="a3"/>
    <w:rsid w:val="00076B96"/>
  </w:style>
  <w:style w:type="character" w:customStyle="1" w:styleId="toctoggle">
    <w:name w:val="toctoggle"/>
    <w:basedOn w:val="a3"/>
    <w:rsid w:val="00076B96"/>
  </w:style>
  <w:style w:type="character" w:customStyle="1" w:styleId="tocnumber2">
    <w:name w:val="tocnumber2"/>
    <w:basedOn w:val="a3"/>
    <w:rsid w:val="00076B96"/>
  </w:style>
  <w:style w:type="character" w:customStyle="1" w:styleId="toctext">
    <w:name w:val="toctext"/>
    <w:basedOn w:val="a3"/>
    <w:rsid w:val="00076B96"/>
  </w:style>
  <w:style w:type="character" w:customStyle="1" w:styleId="mw-headline">
    <w:name w:val="mw-headline"/>
    <w:basedOn w:val="a3"/>
    <w:rsid w:val="00076B96"/>
  </w:style>
  <w:style w:type="character" w:customStyle="1" w:styleId="editsection2">
    <w:name w:val="editsection2"/>
    <w:basedOn w:val="a3"/>
    <w:rsid w:val="00076B96"/>
  </w:style>
  <w:style w:type="character" w:customStyle="1" w:styleId="printonly">
    <w:name w:val="printonly"/>
    <w:basedOn w:val="a3"/>
    <w:rsid w:val="00076B96"/>
  </w:style>
  <w:style w:type="character" w:customStyle="1" w:styleId="z3988">
    <w:name w:val="z3988"/>
    <w:basedOn w:val="a3"/>
    <w:rsid w:val="00076B96"/>
  </w:style>
  <w:style w:type="character" w:customStyle="1" w:styleId="fa">
    <w:name w:val="fa"/>
    <w:basedOn w:val="a3"/>
    <w:rsid w:val="00076B96"/>
  </w:style>
  <w:style w:type="character" w:customStyle="1" w:styleId="ga">
    <w:name w:val="ga"/>
    <w:basedOn w:val="a3"/>
    <w:rsid w:val="00076B96"/>
  </w:style>
  <w:style w:type="character" w:customStyle="1" w:styleId="footnotembank1">
    <w:name w:val="footnotembank1"/>
    <w:rsid w:val="00076B96"/>
    <w:rPr>
      <w:rFonts w:ascii="Tahoma" w:hAnsi="Tahoma" w:cs="Tahoma" w:hint="default"/>
      <w:b w:val="0"/>
      <w:bCs w:val="0"/>
      <w:color w:val="646464"/>
      <w:sz w:val="18"/>
      <w:szCs w:val="18"/>
    </w:rPr>
  </w:style>
  <w:style w:type="paragraph" w:customStyle="1" w:styleId="newsbody">
    <w:name w:val="news_body"/>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black">
    <w:name w:val="black"/>
    <w:basedOn w:val="a3"/>
    <w:rsid w:val="00076B96"/>
  </w:style>
  <w:style w:type="character" w:customStyle="1" w:styleId="edittpc">
    <w:name w:val="edit_tpc"/>
    <w:basedOn w:val="a3"/>
    <w:rsid w:val="00076B96"/>
  </w:style>
  <w:style w:type="character" w:customStyle="1" w:styleId="outlink">
    <w:name w:val="outlink"/>
    <w:basedOn w:val="a3"/>
    <w:rsid w:val="00076B96"/>
  </w:style>
  <w:style w:type="character" w:customStyle="1" w:styleId="this">
    <w:name w:val="this"/>
    <w:basedOn w:val="a3"/>
    <w:rsid w:val="00076B96"/>
  </w:style>
  <w:style w:type="paragraph" w:customStyle="1" w:styleId="Subtitle1">
    <w:name w:val="Subtitle1"/>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style176">
    <w:name w:val="style176"/>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footnote0">
    <w:name w:val="footnote"/>
    <w:basedOn w:val="a3"/>
    <w:rsid w:val="00076B96"/>
  </w:style>
  <w:style w:type="character" w:customStyle="1" w:styleId="p">
    <w:name w:val="p"/>
    <w:basedOn w:val="a3"/>
    <w:rsid w:val="00076B96"/>
  </w:style>
  <w:style w:type="character" w:customStyle="1" w:styleId="st">
    <w:name w:val="st"/>
    <w:basedOn w:val="a3"/>
    <w:rsid w:val="00076B96"/>
  </w:style>
  <w:style w:type="paragraph" w:customStyle="1" w:styleId="Style8">
    <w:name w:val="Style8"/>
    <w:basedOn w:val="a2"/>
    <w:qFormat/>
    <w:rsid w:val="00076B96"/>
    <w:pPr>
      <w:spacing w:line="336" w:lineRule="auto"/>
      <w:ind w:firstLine="561"/>
      <w:jc w:val="lowKashida"/>
    </w:pPr>
    <w:rPr>
      <w:rFonts w:cs="B Titr"/>
      <w:kern w:val="28"/>
      <w:sz w:val="24"/>
      <w:szCs w:val="24"/>
    </w:rPr>
  </w:style>
  <w:style w:type="paragraph" w:customStyle="1" w:styleId="Style9">
    <w:name w:val="Style9"/>
    <w:basedOn w:val="Style8"/>
    <w:qFormat/>
    <w:rsid w:val="00076B96"/>
  </w:style>
  <w:style w:type="character" w:customStyle="1" w:styleId="Title1">
    <w:name w:val="Title1"/>
    <w:basedOn w:val="a3"/>
    <w:rsid w:val="00076B96"/>
  </w:style>
  <w:style w:type="character" w:customStyle="1" w:styleId="aqr6">
    <w:name w:val="aqr6"/>
    <w:basedOn w:val="a3"/>
    <w:rsid w:val="00076B96"/>
  </w:style>
  <w:style w:type="paragraph" w:customStyle="1" w:styleId="Style100">
    <w:name w:val="Style10"/>
    <w:basedOn w:val="Style1"/>
    <w:qFormat/>
    <w:rsid w:val="00076B96"/>
    <w:pPr>
      <w:spacing w:after="0" w:line="360" w:lineRule="auto"/>
      <w:ind w:firstLine="0"/>
      <w:jc w:val="center"/>
    </w:pPr>
    <w:rPr>
      <w:rFonts w:ascii="Times" w:hAnsi="Times" w:cs="B Zar"/>
      <w:b/>
      <w:bCs/>
      <w:kern w:val="28"/>
      <w:lang w:bidi="fa-IR"/>
    </w:rPr>
  </w:style>
  <w:style w:type="paragraph" w:customStyle="1" w:styleId="Style110">
    <w:name w:val="Style11"/>
    <w:basedOn w:val="Style100"/>
    <w:qFormat/>
    <w:rsid w:val="00076B96"/>
    <w:rPr>
      <w:bCs w:val="0"/>
      <w:szCs w:val="22"/>
    </w:rPr>
  </w:style>
  <w:style w:type="paragraph" w:customStyle="1" w:styleId="Style120">
    <w:name w:val="Style12"/>
    <w:basedOn w:val="a2"/>
    <w:qFormat/>
    <w:rsid w:val="00076B96"/>
    <w:pPr>
      <w:spacing w:line="336" w:lineRule="auto"/>
      <w:ind w:firstLine="561"/>
      <w:jc w:val="lowKashida"/>
    </w:pPr>
    <w:rPr>
      <w:rFonts w:cs="B Titr"/>
      <w:kern w:val="28"/>
      <w:sz w:val="24"/>
      <w:szCs w:val="28"/>
      <w:lang w:bidi="fa-IR"/>
    </w:rPr>
  </w:style>
  <w:style w:type="paragraph" w:customStyle="1" w:styleId="affffffff2">
    <w:name w:val="سرفصل"/>
    <w:basedOn w:val="a2"/>
    <w:next w:val="a2"/>
    <w:link w:val="Charfffc"/>
    <w:rsid w:val="00076B96"/>
    <w:pPr>
      <w:widowControl/>
      <w:spacing w:line="240" w:lineRule="auto"/>
      <w:ind w:firstLine="0"/>
      <w:jc w:val="lowKashida"/>
    </w:pPr>
    <w:rPr>
      <w:rFonts w:ascii="Times New Roman" w:hAnsi="Times New Roman" w:cs="Times New Roman"/>
      <w:bCs/>
      <w:iCs/>
      <w:noProof/>
      <w:sz w:val="24"/>
      <w:szCs w:val="36"/>
      <w:lang w:val="x-none" w:eastAsia="x-none"/>
    </w:rPr>
  </w:style>
  <w:style w:type="paragraph" w:customStyle="1" w:styleId="affffffff3">
    <w:name w:val="فصلها"/>
    <w:basedOn w:val="a2"/>
    <w:link w:val="Charfffd"/>
    <w:rsid w:val="00076B96"/>
    <w:pPr>
      <w:widowControl/>
      <w:spacing w:line="336" w:lineRule="auto"/>
      <w:ind w:firstLine="397"/>
    </w:pPr>
    <w:rPr>
      <w:rFonts w:ascii="Times New Roman" w:hAnsi="Times New Roman" w:cs="B Zar"/>
      <w:bCs/>
      <w:sz w:val="24"/>
      <w:szCs w:val="32"/>
      <w:lang w:bidi="fa-IR"/>
    </w:rPr>
  </w:style>
  <w:style w:type="character" w:customStyle="1" w:styleId="Charfffd">
    <w:name w:val="فصلها Char"/>
    <w:link w:val="affffffff3"/>
    <w:rsid w:val="00076B96"/>
    <w:rPr>
      <w:rFonts w:ascii="Times New Roman" w:hAnsi="Times New Roman" w:cs="B Zar"/>
      <w:bCs/>
      <w:sz w:val="24"/>
      <w:szCs w:val="32"/>
      <w:lang w:bidi="fa-IR"/>
    </w:rPr>
  </w:style>
  <w:style w:type="paragraph" w:customStyle="1" w:styleId="border-tab-content">
    <w:name w:val="border-tab-content"/>
    <w:basedOn w:val="a2"/>
    <w:rsid w:val="00076B96"/>
    <w:pPr>
      <w:widowControl/>
      <w:pBdr>
        <w:bottom w:val="dashed" w:sz="6" w:space="0" w:color="D4D4D4"/>
      </w:pBdr>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paragraph" w:customStyle="1" w:styleId="affffffff4">
    <w:name w:val="بخشها"/>
    <w:basedOn w:val="a2"/>
    <w:rsid w:val="00076B96"/>
    <w:pPr>
      <w:widowControl/>
      <w:spacing w:before="240" w:after="60" w:line="336" w:lineRule="auto"/>
      <w:jc w:val="lowKashida"/>
    </w:pPr>
    <w:rPr>
      <w:rFonts w:ascii="Times New Roman" w:hAnsi="Times New Roman" w:cs="B Titr"/>
      <w:sz w:val="24"/>
      <w:szCs w:val="30"/>
      <w:lang w:bidi="fa-IR"/>
    </w:rPr>
  </w:style>
  <w:style w:type="character" w:customStyle="1" w:styleId="Charfffe">
    <w:name w:val="عربی Char"/>
    <w:rsid w:val="00076B96"/>
    <w:rPr>
      <w:rFonts w:cs="B Badr"/>
      <w:bCs/>
      <w:sz w:val="24"/>
      <w:szCs w:val="32"/>
      <w:lang w:val="en-US" w:eastAsia="en-US" w:bidi="fa-IR"/>
    </w:rPr>
  </w:style>
  <w:style w:type="character" w:customStyle="1" w:styleId="apple-converted-space">
    <w:name w:val="apple-converted-space"/>
    <w:basedOn w:val="a3"/>
    <w:rsid w:val="00076B96"/>
  </w:style>
  <w:style w:type="numbering" w:customStyle="1" w:styleId="NoList11">
    <w:name w:val="No List11"/>
    <w:next w:val="a5"/>
    <w:uiPriority w:val="99"/>
    <w:semiHidden/>
    <w:rsid w:val="00076B96"/>
  </w:style>
  <w:style w:type="character" w:customStyle="1" w:styleId="FootnoteTextChar1">
    <w:name w:val="Footnote Text Char1"/>
    <w:rsid w:val="00076B96"/>
    <w:rPr>
      <w:rFonts w:ascii="Lotus" w:hAnsi="Lotus" w:cs="Lotus"/>
      <w:kern w:val="16"/>
      <w:szCs w:val="22"/>
      <w:lang w:val="en-US" w:eastAsia="en-US" w:bidi="ar-SA"/>
    </w:rPr>
  </w:style>
  <w:style w:type="paragraph" w:customStyle="1" w:styleId="affffffff5">
    <w:name w:val="عربی پاورقی"/>
    <w:basedOn w:val="a2"/>
    <w:link w:val="CharChar6"/>
    <w:autoRedefine/>
    <w:rsid w:val="00076B96"/>
    <w:pPr>
      <w:spacing w:before="100" w:beforeAutospacing="1" w:after="100" w:afterAutospacing="1" w:line="264" w:lineRule="auto"/>
      <w:ind w:left="1701" w:firstLine="0"/>
      <w:jc w:val="lowKashida"/>
    </w:pPr>
    <w:rPr>
      <w:rFonts w:ascii="Times New Roman" w:hAnsi="Times New Roman" w:cs="B Badr"/>
      <w:b/>
      <w:bCs/>
      <w:i/>
      <w:kern w:val="16"/>
      <w:sz w:val="24"/>
      <w:szCs w:val="22"/>
      <w:lang w:val="x-none" w:eastAsia="x-none"/>
    </w:rPr>
  </w:style>
  <w:style w:type="character" w:customStyle="1" w:styleId="CharChar6">
    <w:name w:val="عربی پاورقی Char Char"/>
    <w:link w:val="affffffff5"/>
    <w:rsid w:val="00076B96"/>
    <w:rPr>
      <w:rFonts w:ascii="Times New Roman" w:hAnsi="Times New Roman" w:cs="B Badr"/>
      <w:b/>
      <w:bCs/>
      <w:i/>
      <w:kern w:val="16"/>
      <w:sz w:val="24"/>
      <w:szCs w:val="22"/>
      <w:lang w:val="x-none" w:eastAsia="x-none"/>
    </w:rPr>
  </w:style>
  <w:style w:type="paragraph" w:customStyle="1" w:styleId="Style">
    <w:name w:val="Style"/>
    <w:basedOn w:val="a2"/>
    <w:rsid w:val="00076B96"/>
    <w:pPr>
      <w:widowControl/>
      <w:autoSpaceDE w:val="0"/>
      <w:autoSpaceDN w:val="0"/>
      <w:spacing w:line="510" w:lineRule="atLeast"/>
      <w:jc w:val="center"/>
    </w:pPr>
    <w:rPr>
      <w:rFonts w:ascii="Times New Roman" w:hAnsi="Times New Roman" w:cs="Titr"/>
      <w:sz w:val="60"/>
      <w:szCs w:val="60"/>
    </w:rPr>
  </w:style>
  <w:style w:type="character" w:customStyle="1" w:styleId="Charffff">
    <w:name w:val="ترجمه Char"/>
    <w:rsid w:val="00076B96"/>
    <w:rPr>
      <w:rFonts w:ascii="Arial" w:hAnsi="Arial" w:cs="B Lotus"/>
      <w:b/>
      <w:kern w:val="16"/>
      <w:sz w:val="36"/>
      <w:szCs w:val="28"/>
      <w:lang w:val="en-US" w:eastAsia="en-US" w:bidi="fa-IR"/>
    </w:rPr>
  </w:style>
  <w:style w:type="character" w:customStyle="1" w:styleId="Charb">
    <w:name w:val="عنوان Char"/>
    <w:link w:val="afb"/>
    <w:rsid w:val="00076B96"/>
    <w:rPr>
      <w:rFonts w:ascii="Times New Roman" w:hAnsi="Times New Roman" w:cs="HeshamNormal"/>
      <w:b/>
      <w:sz w:val="38"/>
      <w:szCs w:val="38"/>
      <w:lang w:eastAsia="ar-SA"/>
    </w:rPr>
  </w:style>
  <w:style w:type="paragraph" w:customStyle="1" w:styleId="affffffff6">
    <w:name w:val="بخش"/>
    <w:basedOn w:val="a2"/>
    <w:next w:val="a2"/>
    <w:link w:val="CharChara"/>
    <w:rsid w:val="00076B96"/>
    <w:pPr>
      <w:spacing w:line="240" w:lineRule="auto"/>
      <w:ind w:firstLine="0"/>
      <w:jc w:val="center"/>
    </w:pPr>
    <w:rPr>
      <w:rFonts w:ascii="IranNastaliq" w:hAnsi="IranNastaliq" w:cs="IranNastaliq"/>
      <w:b/>
      <w:kern w:val="16"/>
      <w:sz w:val="32"/>
      <w:szCs w:val="36"/>
      <w:lang w:val="x-none" w:eastAsia="x-none"/>
    </w:rPr>
  </w:style>
  <w:style w:type="character" w:customStyle="1" w:styleId="CharChara">
    <w:name w:val="بخش Char Char"/>
    <w:link w:val="affffffff6"/>
    <w:rsid w:val="00076B96"/>
    <w:rPr>
      <w:rFonts w:ascii="IranNastaliq" w:hAnsi="IranNastaliq" w:cs="IranNastaliq"/>
      <w:b/>
      <w:kern w:val="16"/>
      <w:sz w:val="32"/>
      <w:szCs w:val="36"/>
      <w:lang w:val="x-none" w:eastAsia="x-none"/>
    </w:rPr>
  </w:style>
  <w:style w:type="character" w:customStyle="1" w:styleId="Style5Char">
    <w:name w:val="Style5 Char"/>
    <w:link w:val="Style5"/>
    <w:rsid w:val="00076B96"/>
    <w:rPr>
      <w:rFonts w:ascii="Times" w:hAnsi="Times" w:cs="Times New Roman"/>
      <w:b/>
      <w:kern w:val="28"/>
      <w:sz w:val="32"/>
      <w:szCs w:val="32"/>
    </w:rPr>
  </w:style>
  <w:style w:type="character" w:customStyle="1" w:styleId="affffffff7">
    <w:name w:val="پاورقی"/>
    <w:rsid w:val="00076B96"/>
    <w:rPr>
      <w:szCs w:val="24"/>
    </w:rPr>
  </w:style>
  <w:style w:type="paragraph" w:customStyle="1" w:styleId="StyleLinespacingsingle">
    <w:name w:val="Style Line spacing:  single"/>
    <w:basedOn w:val="a2"/>
    <w:rsid w:val="00076B96"/>
    <w:pPr>
      <w:spacing w:line="288" w:lineRule="auto"/>
      <w:jc w:val="lowKashida"/>
    </w:pPr>
    <w:rPr>
      <w:rFonts w:cs="Manal light"/>
      <w:kern w:val="16"/>
      <w:sz w:val="24"/>
      <w:szCs w:val="28"/>
    </w:rPr>
  </w:style>
  <w:style w:type="paragraph" w:customStyle="1" w:styleId="StyleStyle5LatinTimesNewRomanComplexTimesNewRoman">
    <w:name w:val="Style Style5 + (Latin) Times New Roman (Complex) Times New Roman"/>
    <w:basedOn w:val="Style5"/>
    <w:link w:val="StyleStyle5LatinTimesNewRomanComplexTimesNewRomanChar"/>
    <w:rsid w:val="00076B96"/>
    <w:pPr>
      <w:tabs>
        <w:tab w:val="clear" w:pos="3541"/>
      </w:tabs>
      <w:spacing w:line="264" w:lineRule="auto"/>
      <w:ind w:left="0"/>
    </w:pPr>
    <w:rPr>
      <w:rFonts w:ascii="Times New Roman" w:hAnsi="Times New Roman"/>
      <w:b w:val="0"/>
      <w:bCs/>
      <w:kern w:val="16"/>
      <w:sz w:val="22"/>
      <w:szCs w:val="28"/>
    </w:rPr>
  </w:style>
  <w:style w:type="character" w:customStyle="1" w:styleId="StyleStyle5LatinTimesNewRomanComplexTimesNewRomanChar">
    <w:name w:val="Style Style5 + (Latin) Times New Roman (Complex) Times New Roman Char"/>
    <w:link w:val="StyleStyle5LatinTimesNewRomanComplexTimesNewRoman"/>
    <w:rsid w:val="00076B96"/>
    <w:rPr>
      <w:rFonts w:ascii="Times New Roman" w:hAnsi="Times New Roman" w:cs="Times New Roman"/>
      <w:bCs/>
      <w:kern w:val="16"/>
      <w:sz w:val="22"/>
      <w:szCs w:val="28"/>
    </w:rPr>
  </w:style>
  <w:style w:type="paragraph" w:customStyle="1" w:styleId="StyleCentered">
    <w:name w:val="Style Centered"/>
    <w:basedOn w:val="a2"/>
    <w:next w:val="a2"/>
    <w:link w:val="StyleCenteredChar"/>
    <w:rsid w:val="00076B96"/>
    <w:pPr>
      <w:widowControl/>
      <w:spacing w:line="240" w:lineRule="auto"/>
      <w:ind w:firstLine="0"/>
      <w:jc w:val="center"/>
    </w:pPr>
    <w:rPr>
      <w:rFonts w:ascii="Times New Roman" w:hAnsi="Times New Roman" w:cs="Times New Roman"/>
      <w:noProof/>
      <w:sz w:val="24"/>
      <w:szCs w:val="28"/>
      <w:lang w:val="x-none" w:eastAsia="x-none"/>
    </w:rPr>
  </w:style>
  <w:style w:type="character" w:customStyle="1" w:styleId="StyleCenteredChar">
    <w:name w:val="Style Centered Char"/>
    <w:link w:val="StyleCentered"/>
    <w:rsid w:val="00076B96"/>
    <w:rPr>
      <w:rFonts w:ascii="Times New Roman" w:hAnsi="Times New Roman" w:cs="Times New Roman"/>
      <w:noProof/>
      <w:sz w:val="24"/>
      <w:szCs w:val="28"/>
      <w:lang w:val="x-none" w:eastAsia="x-none"/>
    </w:rPr>
  </w:style>
  <w:style w:type="character" w:customStyle="1" w:styleId="Charfffc">
    <w:name w:val="سرفصل Char"/>
    <w:link w:val="affffffff2"/>
    <w:rsid w:val="00076B96"/>
    <w:rPr>
      <w:rFonts w:ascii="Times New Roman" w:hAnsi="Times New Roman" w:cs="Times New Roman"/>
      <w:bCs/>
      <w:iCs/>
      <w:noProof/>
      <w:sz w:val="24"/>
      <w:szCs w:val="36"/>
      <w:lang w:val="x-none" w:eastAsia="x-none"/>
    </w:rPr>
  </w:style>
  <w:style w:type="paragraph" w:customStyle="1" w:styleId="Style13">
    <w:name w:val="Style1الفها"/>
    <w:basedOn w:val="a2"/>
    <w:link w:val="Style1CharChar"/>
    <w:rsid w:val="00076B96"/>
    <w:pPr>
      <w:widowControl/>
      <w:spacing w:line="288" w:lineRule="auto"/>
      <w:ind w:firstLine="397"/>
    </w:pPr>
    <w:rPr>
      <w:rFonts w:ascii="Times New Roman" w:hAnsi="Times New Roman" w:cs="Times New Roman"/>
      <w:sz w:val="24"/>
      <w:szCs w:val="22"/>
      <w:lang w:val="x-none" w:eastAsia="x-none"/>
    </w:rPr>
  </w:style>
  <w:style w:type="character" w:customStyle="1" w:styleId="Style1CharChar">
    <w:name w:val="Style1الفها Char Char"/>
    <w:link w:val="Style13"/>
    <w:rsid w:val="00076B96"/>
    <w:rPr>
      <w:rFonts w:ascii="Times New Roman" w:hAnsi="Times New Roman" w:cs="Times New Roman"/>
      <w:sz w:val="24"/>
      <w:szCs w:val="22"/>
      <w:lang w:val="x-none" w:eastAsia="x-none"/>
    </w:rPr>
  </w:style>
  <w:style w:type="paragraph" w:customStyle="1" w:styleId="StyleComplexBLotus12ptNotComplexBoldRightF">
    <w:name w:val="Style اصلى + (Complex) B Lotus 12 pt Not (Complex) Bold Right F..."/>
    <w:basedOn w:val="a2"/>
    <w:rsid w:val="00076B96"/>
    <w:pPr>
      <w:widowControl/>
      <w:autoSpaceDE w:val="0"/>
      <w:autoSpaceDN w:val="0"/>
      <w:spacing w:line="240" w:lineRule="auto"/>
      <w:jc w:val="lowKashida"/>
    </w:pPr>
    <w:rPr>
      <w:rFonts w:ascii="Times New Roman" w:hAnsi="Times New Roman" w:cs="Manal light"/>
      <w:sz w:val="24"/>
      <w:szCs w:val="24"/>
    </w:rPr>
  </w:style>
  <w:style w:type="character" w:customStyle="1" w:styleId="StyleLatin12ptComplexItalic">
    <w:name w:val="Style (Latin) 12 pt (Complex) Italic"/>
    <w:rsid w:val="00076B96"/>
    <w:rPr>
      <w:rFonts w:cs="Times New Roman"/>
      <w:iCs/>
      <w:sz w:val="24"/>
      <w:szCs w:val="24"/>
    </w:rPr>
  </w:style>
  <w:style w:type="paragraph" w:customStyle="1" w:styleId="StyleLatinTimesNewRomanComplexTimesNewRoman0">
    <w:name w:val="Style نقل قول + (Latin) Times New Roman (Complex) Times New Roman"/>
    <w:basedOn w:val="afffffff3"/>
    <w:link w:val="StyleLatinTimesNewRomanComplexTimesNewRomanChar0"/>
    <w:rsid w:val="00076B96"/>
    <w:pPr>
      <w:spacing w:line="240" w:lineRule="auto"/>
      <w:ind w:left="567"/>
    </w:pPr>
    <w:rPr>
      <w:rFonts w:ascii="Times New Roman" w:hAnsi="Times New Roman" w:cs="Times New Roman"/>
      <w:kern w:val="0"/>
      <w:sz w:val="24"/>
      <w:szCs w:val="28"/>
      <w:lang w:val="x-none" w:eastAsia="x-none"/>
    </w:rPr>
  </w:style>
  <w:style w:type="character" w:customStyle="1" w:styleId="StyleLatinTimesNewRomanComplexTimesNewRomanChar0">
    <w:name w:val="Style نقل قول + (Latin) Times New Roman (Complex) Times New Roman Char"/>
    <w:link w:val="StyleLatinTimesNewRomanComplexTimesNewRoman0"/>
    <w:rsid w:val="00076B96"/>
    <w:rPr>
      <w:rFonts w:ascii="Times New Roman" w:hAnsi="Times New Roman" w:cs="Times New Roman"/>
      <w:b/>
      <w:bCs/>
      <w:i/>
      <w:iCs/>
      <w:sz w:val="24"/>
      <w:szCs w:val="28"/>
      <w:lang w:val="x-none" w:eastAsia="x-none"/>
    </w:rPr>
  </w:style>
  <w:style w:type="paragraph" w:customStyle="1" w:styleId="StyleComplexBBadrLatin14ptComplex24ptItalicJus">
    <w:name w:val="Style (Complex) B Badr (Latin) 14 pt (Complex) 24 pt Italic Jus..."/>
    <w:basedOn w:val="a2"/>
    <w:rsid w:val="00076B96"/>
    <w:pPr>
      <w:spacing w:line="264" w:lineRule="auto"/>
    </w:pPr>
    <w:rPr>
      <w:rFonts w:cs="Negar"/>
      <w:i/>
      <w:iCs/>
      <w:kern w:val="16"/>
      <w:sz w:val="28"/>
      <w:szCs w:val="48"/>
    </w:rPr>
  </w:style>
  <w:style w:type="paragraph" w:customStyle="1" w:styleId="Style22">
    <w:name w:val="Style2اعداددوتایی"/>
    <w:basedOn w:val="a2"/>
    <w:rsid w:val="00076B96"/>
    <w:pPr>
      <w:keepNext/>
      <w:widowControl/>
      <w:spacing w:before="240" w:after="60" w:line="288" w:lineRule="auto"/>
      <w:ind w:firstLine="397"/>
      <w:outlineLvl w:val="1"/>
    </w:pPr>
    <w:rPr>
      <w:rFonts w:ascii="Arial" w:hAnsi="Arial" w:cs="B Titr"/>
      <w:b/>
      <w:i/>
      <w:sz w:val="28"/>
      <w:szCs w:val="24"/>
      <w:lang w:bidi="fa-IR"/>
    </w:rPr>
  </w:style>
  <w:style w:type="character" w:customStyle="1" w:styleId="CharChar81">
    <w:name w:val="Char Char81"/>
    <w:rsid w:val="00076B96"/>
    <w:rPr>
      <w:rFonts w:ascii="Yagut" w:eastAsia="Yagut" w:hAnsi="Yagut" w:cs="B Mitra"/>
      <w:b/>
      <w:bCs/>
      <w:kern w:val="16"/>
      <w:sz w:val="28"/>
      <w:szCs w:val="28"/>
      <w:lang w:val="en-US" w:eastAsia="en-US" w:bidi="ar-SA"/>
    </w:rPr>
  </w:style>
  <w:style w:type="character" w:customStyle="1" w:styleId="CharChar71">
    <w:name w:val="Char Char71"/>
    <w:rsid w:val="00076B96"/>
    <w:rPr>
      <w:rFonts w:ascii="Yagut" w:hAnsi="Yagut" w:cs="B Mitra"/>
      <w:b/>
      <w:bCs/>
      <w:kern w:val="16"/>
      <w:sz w:val="24"/>
      <w:szCs w:val="24"/>
      <w:lang w:val="en-US" w:eastAsia="en-US" w:bidi="ar-SA"/>
    </w:rPr>
  </w:style>
  <w:style w:type="paragraph" w:customStyle="1" w:styleId="affffffff8">
    <w:name w:val="متن عربی"/>
    <w:basedOn w:val="a2"/>
    <w:link w:val="CharCharb"/>
    <w:autoRedefine/>
    <w:rsid w:val="00076B96"/>
    <w:pPr>
      <w:spacing w:line="288" w:lineRule="auto"/>
      <w:ind w:left="1701" w:firstLine="0"/>
      <w:jc w:val="lowKashida"/>
    </w:pPr>
    <w:rPr>
      <w:rFonts w:ascii="Badr" w:eastAsia="Badr" w:hAnsi="Badr" w:cs="B Badr"/>
      <w:b/>
      <w:i/>
      <w:kern w:val="16"/>
      <w:sz w:val="28"/>
      <w:szCs w:val="28"/>
      <w:lang w:val="x-none" w:eastAsia="x-none"/>
    </w:rPr>
  </w:style>
  <w:style w:type="character" w:customStyle="1" w:styleId="CharCharb">
    <w:name w:val="متن عربی Char Char"/>
    <w:link w:val="affffffff8"/>
    <w:rsid w:val="00076B96"/>
    <w:rPr>
      <w:rFonts w:ascii="Badr" w:eastAsia="Badr" w:hAnsi="Badr" w:cs="B Badr"/>
      <w:b/>
      <w:i/>
      <w:kern w:val="16"/>
      <w:sz w:val="28"/>
      <w:szCs w:val="28"/>
      <w:lang w:val="x-none" w:eastAsia="x-none"/>
    </w:rPr>
  </w:style>
  <w:style w:type="character" w:customStyle="1" w:styleId="CharChar60">
    <w:name w:val="Char Char6"/>
    <w:rsid w:val="00076B96"/>
    <w:rPr>
      <w:rFonts w:ascii="Arial" w:hAnsi="Arial" w:cs="B Mitra"/>
      <w:b/>
      <w:bCs/>
      <w:kern w:val="16"/>
      <w:sz w:val="26"/>
      <w:szCs w:val="22"/>
      <w:lang w:val="en-US" w:eastAsia="en-US" w:bidi="ar-SA"/>
    </w:rPr>
  </w:style>
  <w:style w:type="paragraph" w:customStyle="1" w:styleId="affffffff9">
    <w:name w:val="پاورقی عربی"/>
    <w:basedOn w:val="a2"/>
    <w:link w:val="CharCharc"/>
    <w:rsid w:val="00076B96"/>
    <w:pPr>
      <w:spacing w:line="288" w:lineRule="auto"/>
      <w:jc w:val="lowKashida"/>
    </w:pPr>
    <w:rPr>
      <w:rFonts w:ascii="Badr" w:hAnsi="Badr" w:cs="0 Badr Bold"/>
      <w:kern w:val="16"/>
      <w:sz w:val="28"/>
      <w:szCs w:val="22"/>
      <w:lang w:val="x-none" w:eastAsia="x-none"/>
    </w:rPr>
  </w:style>
  <w:style w:type="character" w:customStyle="1" w:styleId="CharCharc">
    <w:name w:val="پاورقی عربی Char Char"/>
    <w:link w:val="affffffff9"/>
    <w:rsid w:val="00076B96"/>
    <w:rPr>
      <w:rFonts w:ascii="Badr" w:hAnsi="Badr" w:cs="0 Badr Bold"/>
      <w:kern w:val="16"/>
      <w:sz w:val="28"/>
      <w:szCs w:val="22"/>
      <w:lang w:val="x-none" w:eastAsia="x-none"/>
    </w:rPr>
  </w:style>
  <w:style w:type="paragraph" w:customStyle="1" w:styleId="StyleComplexZarLatin13ptComplex16ptBoldItalic">
    <w:name w:val="Style (Complex) Zar (Latin) 13 pt (Complex) 16 pt Bold Italic ..."/>
    <w:basedOn w:val="a2"/>
    <w:rsid w:val="00076B96"/>
    <w:pPr>
      <w:spacing w:line="288" w:lineRule="auto"/>
      <w:ind w:firstLine="0"/>
      <w:jc w:val="lowKashida"/>
    </w:pPr>
    <w:rPr>
      <w:rFonts w:ascii="Times New Roman" w:hAnsi="Times New Roman" w:cs="Yagut"/>
      <w:b/>
      <w:bCs/>
      <w:i/>
      <w:sz w:val="26"/>
      <w:szCs w:val="28"/>
    </w:rPr>
  </w:style>
  <w:style w:type="paragraph" w:customStyle="1" w:styleId="affffffffa">
    <w:name w:val="عنوان داخل فصل"/>
    <w:basedOn w:val="1"/>
    <w:rsid w:val="00076B96"/>
    <w:pPr>
      <w:keepLines w:val="0"/>
      <w:spacing w:before="120" w:line="288" w:lineRule="auto"/>
      <w:ind w:firstLine="567"/>
      <w:jc w:val="center"/>
    </w:pPr>
    <w:rPr>
      <w:rFonts w:ascii="Yagut" w:eastAsia="Yagut" w:hAnsi="Yagut" w:cs="B Mitra"/>
      <w:bCs/>
      <w:kern w:val="16"/>
      <w:sz w:val="28"/>
      <w:szCs w:val="36"/>
      <w:lang w:val="en-US" w:eastAsia="en-US"/>
    </w:rPr>
  </w:style>
  <w:style w:type="paragraph" w:customStyle="1" w:styleId="1f8">
    <w:name w:val="شعر1"/>
    <w:basedOn w:val="affffffff8"/>
    <w:rsid w:val="00076B96"/>
    <w:pPr>
      <w:spacing w:line="168" w:lineRule="auto"/>
    </w:pPr>
    <w:rPr>
      <w:rFonts w:eastAsia="Times New Roman"/>
    </w:rPr>
  </w:style>
  <w:style w:type="numbering" w:customStyle="1" w:styleId="StyleNumberedBefore063cmHanging096cm">
    <w:name w:val="Style Numbered Before:  0.63 cm Hanging:  0.96 cm"/>
    <w:basedOn w:val="a5"/>
    <w:rsid w:val="00076B96"/>
    <w:pPr>
      <w:numPr>
        <w:numId w:val="14"/>
      </w:numPr>
    </w:pPr>
  </w:style>
  <w:style w:type="character" w:customStyle="1" w:styleId="StyleLatinTimesNewRoman">
    <w:name w:val="Style (Latin) Times New Roman"/>
    <w:rsid w:val="00076B96"/>
    <w:rPr>
      <w:rFonts w:ascii="Times New Roman" w:hAnsi="Times New Roman" w:cs="Islamic Units 1"/>
      <w:szCs w:val="24"/>
    </w:rPr>
  </w:style>
  <w:style w:type="paragraph" w:customStyle="1" w:styleId="Style14">
    <w:name w:val="Style1عرب"/>
    <w:basedOn w:val="a2"/>
    <w:link w:val="Style1Char2"/>
    <w:rsid w:val="00076B96"/>
    <w:pPr>
      <w:widowControl/>
      <w:spacing w:line="288" w:lineRule="auto"/>
      <w:ind w:left="1134" w:firstLine="397"/>
    </w:pPr>
    <w:rPr>
      <w:rFonts w:ascii="Times New Roman" w:hAnsi="Times New Roman" w:cs="B Badr"/>
      <w:bCs/>
      <w:sz w:val="24"/>
      <w:szCs w:val="28"/>
      <w:lang w:val="x-none" w:eastAsia="x-none"/>
    </w:rPr>
  </w:style>
  <w:style w:type="character" w:customStyle="1" w:styleId="Style1Char2">
    <w:name w:val="Style1عرب Char"/>
    <w:link w:val="Style14"/>
    <w:rsid w:val="00076B96"/>
    <w:rPr>
      <w:rFonts w:ascii="Times New Roman" w:hAnsi="Times New Roman" w:cs="B Badr"/>
      <w:bCs/>
      <w:sz w:val="24"/>
      <w:szCs w:val="28"/>
      <w:lang w:val="x-none" w:eastAsia="x-none"/>
    </w:rPr>
  </w:style>
  <w:style w:type="paragraph" w:customStyle="1" w:styleId="Style15">
    <w:name w:val="Style1اعداد تکی"/>
    <w:basedOn w:val="21"/>
    <w:link w:val="Style1Char3"/>
    <w:rsid w:val="00076B96"/>
    <w:pPr>
      <w:keepNext/>
      <w:widowControl/>
      <w:spacing w:before="240" w:after="60" w:line="288" w:lineRule="auto"/>
      <w:ind w:firstLine="397"/>
    </w:pPr>
    <w:rPr>
      <w:rFonts w:ascii="Arial" w:hAnsi="Arial" w:cs="Times New Roman"/>
      <w:b/>
      <w:i/>
      <w:color w:val="auto"/>
      <w:sz w:val="28"/>
      <w:szCs w:val="32"/>
    </w:rPr>
  </w:style>
  <w:style w:type="character" w:customStyle="1" w:styleId="Style1Char3">
    <w:name w:val="Style1اعداد تکی Char"/>
    <w:link w:val="Style15"/>
    <w:rsid w:val="00076B96"/>
    <w:rPr>
      <w:rFonts w:ascii="Arial" w:hAnsi="Arial" w:cs="Times New Roman"/>
      <w:b/>
      <w:i/>
      <w:sz w:val="28"/>
      <w:szCs w:val="32"/>
      <w:lang w:val="x-none" w:eastAsia="x-none"/>
    </w:rPr>
  </w:style>
  <w:style w:type="paragraph" w:customStyle="1" w:styleId="Style16">
    <w:name w:val="Style1گفتار"/>
    <w:basedOn w:val="1"/>
    <w:rsid w:val="00076B96"/>
    <w:pPr>
      <w:keepLines w:val="0"/>
      <w:widowControl/>
      <w:spacing w:before="240" w:after="60" w:line="288" w:lineRule="auto"/>
      <w:ind w:firstLine="397"/>
    </w:pPr>
    <w:rPr>
      <w:rFonts w:cs="Manll light"/>
      <w:kern w:val="32"/>
      <w:szCs w:val="30"/>
      <w:lang w:val="en-US" w:eastAsia="en-US"/>
    </w:rPr>
  </w:style>
  <w:style w:type="paragraph" w:customStyle="1" w:styleId="Style17">
    <w:name w:val="Style1فصلها"/>
    <w:basedOn w:val="1"/>
    <w:rsid w:val="00076B96"/>
    <w:pPr>
      <w:keepLines w:val="0"/>
      <w:widowControl/>
      <w:spacing w:before="240" w:after="60" w:line="288" w:lineRule="auto"/>
      <w:ind w:firstLine="397"/>
      <w:jc w:val="center"/>
    </w:pPr>
    <w:rPr>
      <w:rFonts w:cs="Manll light"/>
      <w:kern w:val="32"/>
      <w:szCs w:val="30"/>
      <w:lang w:val="en-US" w:eastAsia="en-US" w:bidi="fa-IR"/>
    </w:rPr>
  </w:style>
  <w:style w:type="character" w:customStyle="1" w:styleId="CharChar50">
    <w:name w:val="Char Char5"/>
    <w:rsid w:val="00076B96"/>
    <w:rPr>
      <w:rFonts w:cs="B Mitra"/>
      <w:b/>
      <w:bCs/>
      <w:kern w:val="16"/>
      <w:sz w:val="28"/>
      <w:lang w:val="en-US" w:eastAsia="en-US" w:bidi="ar-SA"/>
    </w:rPr>
  </w:style>
  <w:style w:type="character" w:customStyle="1" w:styleId="CharChar40">
    <w:name w:val="Char Char4"/>
    <w:rsid w:val="00076B96"/>
    <w:rPr>
      <w:rFonts w:cs="2  Roya"/>
      <w:b/>
      <w:bCs/>
      <w:iCs/>
      <w:noProof/>
      <w:sz w:val="22"/>
      <w:szCs w:val="28"/>
      <w:lang w:val="en-US" w:eastAsia="en-US" w:bidi="fa-IR"/>
    </w:rPr>
  </w:style>
  <w:style w:type="paragraph" w:styleId="affffffffb">
    <w:name w:val="toa heading"/>
    <w:basedOn w:val="a2"/>
    <w:next w:val="a2"/>
    <w:rsid w:val="00076B96"/>
    <w:pPr>
      <w:spacing w:before="120" w:line="336" w:lineRule="auto"/>
      <w:ind w:firstLine="561"/>
      <w:jc w:val="lowKashida"/>
    </w:pPr>
    <w:rPr>
      <w:rFonts w:ascii="Cambria" w:hAnsi="Cambria" w:cs="Times New Roman"/>
      <w:b/>
      <w:bCs/>
      <w:kern w:val="28"/>
      <w:sz w:val="24"/>
      <w:szCs w:val="24"/>
    </w:rPr>
  </w:style>
  <w:style w:type="character" w:customStyle="1" w:styleId="text1">
    <w:name w:val="text1"/>
    <w:rsid w:val="00076B96"/>
    <w:rPr>
      <w:strike w:val="0"/>
      <w:dstrike w:val="0"/>
      <w:color w:val="000000"/>
      <w:sz w:val="20"/>
      <w:szCs w:val="20"/>
      <w:u w:val="none"/>
      <w:effect w:val="none"/>
    </w:rPr>
  </w:style>
  <w:style w:type="character" w:customStyle="1" w:styleId="explains">
    <w:name w:val="explains"/>
    <w:rsid w:val="00076B96"/>
  </w:style>
  <w:style w:type="character" w:customStyle="1" w:styleId="spnbookinfo">
    <w:name w:val="spnbookinfo"/>
    <w:basedOn w:val="a3"/>
    <w:rsid w:val="00076B96"/>
  </w:style>
  <w:style w:type="character" w:customStyle="1" w:styleId="st1">
    <w:name w:val="st1"/>
    <w:basedOn w:val="a3"/>
    <w:rsid w:val="00076B96"/>
  </w:style>
  <w:style w:type="paragraph" w:customStyle="1" w:styleId="affffffffc">
    <w:name w:val="a"/>
    <w:basedOn w:val="a2"/>
    <w:rsid w:val="00076B96"/>
    <w:pPr>
      <w:widowControl/>
      <w:bidi w:val="0"/>
      <w:spacing w:before="100" w:beforeAutospacing="1" w:after="100" w:afterAutospacing="1" w:line="240" w:lineRule="auto"/>
      <w:ind w:firstLine="0"/>
      <w:jc w:val="left"/>
    </w:pPr>
    <w:rPr>
      <w:rFonts w:ascii="Times New Roman" w:hAnsi="Times New Roman" w:cs="Times New Roman"/>
      <w:sz w:val="24"/>
      <w:szCs w:val="24"/>
      <w:lang w:bidi="fa-IR"/>
    </w:rPr>
  </w:style>
  <w:style w:type="character" w:customStyle="1" w:styleId="ayeh">
    <w:name w:val="ayeh"/>
    <w:basedOn w:val="a3"/>
    <w:rsid w:val="00076B96"/>
  </w:style>
  <w:style w:type="paragraph" w:customStyle="1" w:styleId="rtejustify">
    <w:name w:val="rtejustify"/>
    <w:basedOn w:val="a2"/>
    <w:rsid w:val="00076B96"/>
    <w:pPr>
      <w:widowControl/>
      <w:bidi w:val="0"/>
      <w:spacing w:before="100" w:beforeAutospacing="1" w:after="100" w:afterAutospacing="1" w:line="240" w:lineRule="auto"/>
      <w:ind w:firstLine="0"/>
    </w:pPr>
    <w:rPr>
      <w:rFonts w:ascii="Times New Roman" w:hAnsi="Times New Roman" w:cs="Times New Roman"/>
      <w:sz w:val="24"/>
      <w:szCs w:val="24"/>
      <w:lang w:bidi="fa-IR"/>
    </w:rPr>
  </w:style>
  <w:style w:type="character" w:customStyle="1" w:styleId="hlight">
    <w:name w:val="hlight"/>
    <w:basedOn w:val="a3"/>
    <w:rsid w:val="00076B96"/>
  </w:style>
  <w:style w:type="paragraph" w:customStyle="1" w:styleId="affffffffd">
    <w:name w:val="فاصله کمتر"/>
    <w:basedOn w:val="a2"/>
    <w:rsid w:val="00076B96"/>
    <w:pPr>
      <w:spacing w:line="312" w:lineRule="auto"/>
      <w:ind w:firstLine="561"/>
      <w:jc w:val="lowKashida"/>
    </w:pPr>
    <w:rPr>
      <w:rFonts w:cs="Manal light"/>
      <w:kern w:val="28"/>
      <w:sz w:val="24"/>
      <w:szCs w:val="28"/>
    </w:rPr>
  </w:style>
  <w:style w:type="paragraph" w:styleId="affffffffe">
    <w:name w:val="caption"/>
    <w:basedOn w:val="a2"/>
    <w:next w:val="a2"/>
    <w:uiPriority w:val="35"/>
    <w:semiHidden/>
    <w:unhideWhenUsed/>
    <w:qFormat/>
    <w:rsid w:val="00076B96"/>
    <w:pPr>
      <w:widowControl/>
      <w:bidi w:val="0"/>
      <w:spacing w:line="240" w:lineRule="auto"/>
      <w:ind w:firstLine="360"/>
      <w:jc w:val="left"/>
    </w:pPr>
    <w:rPr>
      <w:rFonts w:ascii="Calibri" w:hAnsi="Calibri" w:cs="Arial"/>
      <w:b/>
      <w:bCs/>
      <w:sz w:val="18"/>
      <w:szCs w:val="18"/>
      <w:lang w:bidi="fa-IR"/>
    </w:rPr>
  </w:style>
  <w:style w:type="paragraph" w:styleId="afffffffff">
    <w:name w:val="Quote"/>
    <w:basedOn w:val="a2"/>
    <w:next w:val="a2"/>
    <w:link w:val="Charffff0"/>
    <w:uiPriority w:val="29"/>
    <w:qFormat/>
    <w:rsid w:val="00076B96"/>
    <w:pPr>
      <w:widowControl/>
      <w:bidi w:val="0"/>
      <w:spacing w:line="240" w:lineRule="auto"/>
      <w:ind w:firstLine="360"/>
      <w:jc w:val="left"/>
    </w:pPr>
    <w:rPr>
      <w:rFonts w:ascii="Cambria" w:hAnsi="Cambria" w:cs="Times New Roman"/>
      <w:i/>
      <w:iCs/>
      <w:color w:val="5A5A5A"/>
      <w:szCs w:val="22"/>
      <w:lang w:bidi="fa-IR"/>
    </w:rPr>
  </w:style>
  <w:style w:type="character" w:customStyle="1" w:styleId="Charffff0">
    <w:name w:val="اقتباس Char"/>
    <w:basedOn w:val="a3"/>
    <w:link w:val="afffffffff"/>
    <w:uiPriority w:val="29"/>
    <w:rsid w:val="00076B96"/>
    <w:rPr>
      <w:rFonts w:ascii="Cambria" w:hAnsi="Cambria" w:cs="Times New Roman"/>
      <w:i/>
      <w:iCs/>
      <w:color w:val="5A5A5A"/>
      <w:sz w:val="22"/>
      <w:szCs w:val="22"/>
      <w:lang w:bidi="fa-IR"/>
    </w:rPr>
  </w:style>
  <w:style w:type="paragraph" w:styleId="afffffffff0">
    <w:name w:val="Intense Quote"/>
    <w:basedOn w:val="a2"/>
    <w:next w:val="a2"/>
    <w:link w:val="Charffff1"/>
    <w:uiPriority w:val="30"/>
    <w:qFormat/>
    <w:rsid w:val="00076B96"/>
    <w:pPr>
      <w:widowControl/>
      <w:pBdr>
        <w:top w:val="single" w:sz="12" w:space="10" w:color="B8CCE4"/>
        <w:left w:val="single" w:sz="36" w:space="4" w:color="4F81BD"/>
        <w:bottom w:val="single" w:sz="24" w:space="10" w:color="9BBB59"/>
        <w:right w:val="single" w:sz="36" w:space="4" w:color="4F81BD"/>
      </w:pBdr>
      <w:shd w:val="clear" w:color="auto" w:fill="4F81BD"/>
      <w:bidi w:val="0"/>
      <w:spacing w:before="320" w:after="320" w:line="300" w:lineRule="auto"/>
      <w:ind w:left="1440" w:right="1440" w:firstLine="360"/>
      <w:jc w:val="left"/>
    </w:pPr>
    <w:rPr>
      <w:rFonts w:ascii="Cambria" w:hAnsi="Cambria" w:cs="Times New Roman"/>
      <w:i/>
      <w:iCs/>
      <w:color w:val="FFFFFF"/>
      <w:sz w:val="24"/>
      <w:szCs w:val="24"/>
      <w:lang w:bidi="fa-IR"/>
    </w:rPr>
  </w:style>
  <w:style w:type="character" w:customStyle="1" w:styleId="Charffff1">
    <w:name w:val="اقتباس مكثف Char"/>
    <w:basedOn w:val="a3"/>
    <w:link w:val="afffffffff0"/>
    <w:uiPriority w:val="30"/>
    <w:rsid w:val="00076B96"/>
    <w:rPr>
      <w:rFonts w:ascii="Cambria" w:hAnsi="Cambria" w:cs="Times New Roman"/>
      <w:i/>
      <w:iCs/>
      <w:color w:val="FFFFFF"/>
      <w:sz w:val="24"/>
      <w:szCs w:val="24"/>
      <w:shd w:val="clear" w:color="auto" w:fill="4F81BD"/>
      <w:lang w:bidi="fa-IR"/>
    </w:rPr>
  </w:style>
  <w:style w:type="character" w:styleId="afffffffff1">
    <w:name w:val="Subtle Emphasis"/>
    <w:uiPriority w:val="19"/>
    <w:qFormat/>
    <w:rsid w:val="00076B96"/>
    <w:rPr>
      <w:i/>
      <w:iCs/>
      <w:color w:val="5A5A5A"/>
    </w:rPr>
  </w:style>
  <w:style w:type="character" w:styleId="afffffffff2">
    <w:name w:val="Intense Emphasis"/>
    <w:uiPriority w:val="21"/>
    <w:qFormat/>
    <w:rsid w:val="00076B96"/>
    <w:rPr>
      <w:b/>
      <w:bCs/>
      <w:i/>
      <w:iCs/>
      <w:color w:val="4F81BD"/>
      <w:sz w:val="22"/>
      <w:szCs w:val="22"/>
    </w:rPr>
  </w:style>
  <w:style w:type="character" w:styleId="afffffffff3">
    <w:name w:val="Book Title"/>
    <w:uiPriority w:val="33"/>
    <w:qFormat/>
    <w:rsid w:val="00076B96"/>
    <w:rPr>
      <w:rFonts w:ascii="Cambria" w:eastAsia="Times New Roman" w:hAnsi="Cambria" w:cs="Times New Roman"/>
      <w:b/>
      <w:bCs/>
      <w:i/>
      <w:iCs/>
      <w:color w:val="auto"/>
    </w:rPr>
  </w:style>
  <w:style w:type="character" w:customStyle="1" w:styleId="afffffffff4">
    <w:name w:val="آدرس آیه"/>
    <w:basedOn w:val="a3"/>
    <w:qFormat/>
    <w:rsid w:val="00076B96"/>
  </w:style>
  <w:style w:type="character" w:customStyle="1" w:styleId="afffffffff5">
    <w:name w:val="آیات"/>
    <w:qFormat/>
    <w:rsid w:val="00076B96"/>
    <w:rPr>
      <w:rFonts w:eastAsia="Calibri" w:cs="Traditional Arabic"/>
    </w:rPr>
  </w:style>
  <w:style w:type="character" w:customStyle="1" w:styleId="afffffffff6">
    <w:name w:val="فهرست اعلام"/>
    <w:basedOn w:val="a3"/>
    <w:qFormat/>
    <w:rsid w:val="00076B96"/>
  </w:style>
  <w:style w:type="paragraph" w:styleId="afffffffff7">
    <w:name w:val="Bibliography"/>
    <w:basedOn w:val="a2"/>
    <w:next w:val="a2"/>
    <w:uiPriority w:val="37"/>
    <w:unhideWhenUsed/>
    <w:rsid w:val="005955AB"/>
    <w:pPr>
      <w:widowControl/>
      <w:spacing w:line="480" w:lineRule="auto"/>
      <w:ind w:left="720" w:hanging="720"/>
    </w:pPr>
    <w:rPr>
      <w:rFonts w:ascii="Calibri" w:hAnsi="Calibri" w:cs="B Zar"/>
      <w:sz w:val="28"/>
      <w:szCs w:val="28"/>
      <w:lang w:bidi="fa-IR"/>
    </w:rPr>
  </w:style>
  <w:style w:type="paragraph" w:customStyle="1" w:styleId="c">
    <w:name w:val="c"/>
    <w:basedOn w:val="a2"/>
    <w:rsid w:val="005955AB"/>
    <w:pPr>
      <w:widowControl/>
      <w:bidi w:val="0"/>
      <w:spacing w:before="100" w:beforeAutospacing="1" w:after="100" w:afterAutospacing="1" w:line="240" w:lineRule="auto"/>
      <w:ind w:firstLine="0"/>
    </w:pPr>
    <w:rPr>
      <w:rFonts w:ascii="Times New Roman" w:hAnsi="Times New Roman" w:cs="Times New Roman"/>
      <w:sz w:val="24"/>
      <w:szCs w:val="24"/>
      <w:lang w:bidi="fa-IR"/>
    </w:rPr>
  </w:style>
  <w:style w:type="character" w:customStyle="1" w:styleId="fontstyle01">
    <w:name w:val="fontstyle01"/>
    <w:rsid w:val="005955AB"/>
    <w:rPr>
      <w:rFonts w:ascii="TT1715o00" w:hAnsi="TT1715o00" w:hint="default"/>
      <w:b w:val="0"/>
      <w:bCs w:val="0"/>
      <w:i w:val="0"/>
      <w:iCs w:val="0"/>
      <w:color w:val="000000"/>
      <w:sz w:val="24"/>
      <w:szCs w:val="24"/>
    </w:rPr>
  </w:style>
  <w:style w:type="character" w:customStyle="1" w:styleId="fontstyle21">
    <w:name w:val="fontstyle21"/>
    <w:rsid w:val="005955AB"/>
    <w:rPr>
      <w:rFonts w:ascii="TT1787o00" w:hAnsi="TT1787o00" w:hint="default"/>
      <w:b w:val="0"/>
      <w:bCs w:val="0"/>
      <w:i w:val="0"/>
      <w:iCs w:val="0"/>
      <w:color w:val="000000"/>
      <w:sz w:val="16"/>
      <w:szCs w:val="16"/>
    </w:rPr>
  </w:style>
  <w:style w:type="paragraph" w:customStyle="1" w:styleId="Affiliation">
    <w:name w:val="Affiliation"/>
    <w:basedOn w:val="a2"/>
    <w:rsid w:val="005955AB"/>
    <w:pPr>
      <w:widowControl/>
      <w:spacing w:before="120" w:after="360" w:line="240" w:lineRule="auto"/>
      <w:ind w:firstLine="720"/>
      <w:jc w:val="center"/>
    </w:pPr>
    <w:rPr>
      <w:rFonts w:ascii="Times New Roman" w:eastAsia="Calibri" w:hAnsi="Times New Roman" w:cs="Nazanin"/>
      <w:sz w:val="24"/>
      <w:szCs w:val="26"/>
      <w:lang w:bidi="fa-IR"/>
    </w:rPr>
  </w:style>
  <w:style w:type="table" w:customStyle="1" w:styleId="TableGrid1">
    <w:name w:val="Table Grid1"/>
    <w:basedOn w:val="a4"/>
    <w:next w:val="ad"/>
    <w:uiPriority w:val="59"/>
    <w:rsid w:val="005955AB"/>
    <w:rPr>
      <w:rFonts w:cs="B Za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a3"/>
    <w:uiPriority w:val="99"/>
    <w:semiHidden/>
    <w:rsid w:val="00C142AE"/>
    <w:rPr>
      <w:rFonts w:ascii="Segoe UI" w:hAnsi="Segoe UI" w:cs="Segoe UI" w:hint="default"/>
      <w:sz w:val="18"/>
      <w:szCs w:val="18"/>
    </w:rPr>
  </w:style>
  <w:style w:type="character" w:customStyle="1" w:styleId="EndnoteTextChar1">
    <w:name w:val="Endnote Text Char1"/>
    <w:basedOn w:val="a3"/>
    <w:uiPriority w:val="99"/>
    <w:semiHidden/>
    <w:rsid w:val="00C142AE"/>
    <w:rPr>
      <w:sz w:val="20"/>
      <w:szCs w:val="20"/>
    </w:rPr>
  </w:style>
  <w:style w:type="character" w:customStyle="1" w:styleId="CommentTextChar1">
    <w:name w:val="Comment Text Char1"/>
    <w:basedOn w:val="a3"/>
    <w:uiPriority w:val="99"/>
    <w:semiHidden/>
    <w:rsid w:val="00C142AE"/>
    <w:rPr>
      <w:sz w:val="20"/>
      <w:szCs w:val="20"/>
    </w:rPr>
  </w:style>
  <w:style w:type="character" w:customStyle="1" w:styleId="CommentSubjectChar1">
    <w:name w:val="Comment Subject Char1"/>
    <w:basedOn w:val="CommentTextChar1"/>
    <w:uiPriority w:val="99"/>
    <w:semiHidden/>
    <w:rsid w:val="00C142AE"/>
    <w:rPr>
      <w:b/>
      <w:bCs/>
      <w:sz w:val="20"/>
      <w:szCs w:val="20"/>
    </w:rPr>
  </w:style>
  <w:style w:type="table" w:customStyle="1" w:styleId="TableGrid2">
    <w:name w:val="Table Grid2"/>
    <w:basedOn w:val="a4"/>
    <w:uiPriority w:val="59"/>
    <w:rsid w:val="00C142AE"/>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4"/>
    <w:uiPriority w:val="59"/>
    <w:rsid w:val="00C142AE"/>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4"/>
    <w:uiPriority w:val="39"/>
    <w:rsid w:val="00C142A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4iawc">
    <w:name w:val="q4iawc"/>
    <w:basedOn w:val="a3"/>
    <w:rsid w:val="00E23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39.xml"/><Relationship Id="rId112" Type="http://schemas.openxmlformats.org/officeDocument/2006/relationships/header" Target="header52.xml"/><Relationship Id="rId133" Type="http://schemas.openxmlformats.org/officeDocument/2006/relationships/footer" Target="footer61.xml"/><Relationship Id="rId138" Type="http://schemas.openxmlformats.org/officeDocument/2006/relationships/footer" Target="footer64.xml"/><Relationship Id="rId154" Type="http://schemas.openxmlformats.org/officeDocument/2006/relationships/header" Target="header73.xml"/><Relationship Id="rId16" Type="http://schemas.openxmlformats.org/officeDocument/2006/relationships/header" Target="header4.xml"/><Relationship Id="rId107" Type="http://schemas.openxmlformats.org/officeDocument/2006/relationships/header" Target="header49.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header" Target="header35.xml"/><Relationship Id="rId102" Type="http://schemas.openxmlformats.org/officeDocument/2006/relationships/footer" Target="footer46.xml"/><Relationship Id="rId123" Type="http://schemas.openxmlformats.org/officeDocument/2006/relationships/header" Target="header57.xml"/><Relationship Id="rId128" Type="http://schemas.openxmlformats.org/officeDocument/2006/relationships/header" Target="header60.xml"/><Relationship Id="rId144" Type="http://schemas.openxmlformats.org/officeDocument/2006/relationships/header" Target="header68.xml"/><Relationship Id="rId149" Type="http://schemas.openxmlformats.org/officeDocument/2006/relationships/footer" Target="footer69.xml"/><Relationship Id="rId5" Type="http://schemas.openxmlformats.org/officeDocument/2006/relationships/settings" Target="settings.xml"/><Relationship Id="rId90" Type="http://schemas.openxmlformats.org/officeDocument/2006/relationships/footer" Target="footer40.xml"/><Relationship Id="rId95" Type="http://schemas.openxmlformats.org/officeDocument/2006/relationships/header" Target="header43.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29.xml"/><Relationship Id="rId113" Type="http://schemas.openxmlformats.org/officeDocument/2006/relationships/footer" Target="footer51.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header" Target="header65.xml"/><Relationship Id="rId80" Type="http://schemas.openxmlformats.org/officeDocument/2006/relationships/header" Target="header36.xml"/><Relationship Id="rId85" Type="http://schemas.openxmlformats.org/officeDocument/2006/relationships/footer" Target="footer37.xml"/><Relationship Id="rId150" Type="http://schemas.openxmlformats.org/officeDocument/2006/relationships/footer" Target="footer70.xml"/><Relationship Id="rId155" Type="http://schemas.openxmlformats.org/officeDocument/2006/relationships/footer" Target="footer72.xm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7.xml"/><Relationship Id="rId108" Type="http://schemas.openxmlformats.org/officeDocument/2006/relationships/header" Target="header50.xml"/><Relationship Id="rId124" Type="http://schemas.openxmlformats.org/officeDocument/2006/relationships/header" Target="header58.xml"/><Relationship Id="rId129" Type="http://schemas.openxmlformats.org/officeDocument/2006/relationships/footer" Target="footer59.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header" Target="header41.xml"/><Relationship Id="rId96" Type="http://schemas.openxmlformats.org/officeDocument/2006/relationships/header" Target="header44.xml"/><Relationship Id="rId111" Type="http://schemas.openxmlformats.org/officeDocument/2006/relationships/header" Target="header51.xml"/><Relationship Id="rId132" Type="http://schemas.openxmlformats.org/officeDocument/2006/relationships/header" Target="header62.xml"/><Relationship Id="rId140" Type="http://schemas.openxmlformats.org/officeDocument/2006/relationships/header" Target="header66.xml"/><Relationship Id="rId145" Type="http://schemas.openxmlformats.org/officeDocument/2006/relationships/footer" Target="footer67.xml"/><Relationship Id="rId153" Type="http://schemas.openxmlformats.org/officeDocument/2006/relationships/footer" Target="footer7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footer" Target="footer48.xml"/><Relationship Id="rId114" Type="http://schemas.openxmlformats.org/officeDocument/2006/relationships/footer" Target="footer52.xml"/><Relationship Id="rId119" Type="http://schemas.openxmlformats.org/officeDocument/2006/relationships/header" Target="header55.xml"/><Relationship Id="rId127" Type="http://schemas.openxmlformats.org/officeDocument/2006/relationships/header" Target="header59.xml"/><Relationship Id="rId10" Type="http://schemas.openxmlformats.org/officeDocument/2006/relationships/hyperlink" Target="http://www.nosos.net" TargetMode="Externa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footer" Target="footer45.xml"/><Relationship Id="rId122" Type="http://schemas.openxmlformats.org/officeDocument/2006/relationships/footer" Target="footer56.xml"/><Relationship Id="rId130" Type="http://schemas.openxmlformats.org/officeDocument/2006/relationships/footer" Target="footer60.xml"/><Relationship Id="rId135" Type="http://schemas.openxmlformats.org/officeDocument/2006/relationships/header" Target="header63.xml"/><Relationship Id="rId143" Type="http://schemas.openxmlformats.org/officeDocument/2006/relationships/header" Target="header67.xml"/><Relationship Id="rId148" Type="http://schemas.openxmlformats.org/officeDocument/2006/relationships/header" Target="header70.xml"/><Relationship Id="rId151" Type="http://schemas.openxmlformats.org/officeDocument/2006/relationships/header" Target="header71.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footer" Target="footer43.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footer" Target="footer68.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header" Target="header53.xml"/><Relationship Id="rId131" Type="http://schemas.openxmlformats.org/officeDocument/2006/relationships/header" Target="header61.xml"/><Relationship Id="rId136" Type="http://schemas.openxmlformats.org/officeDocument/2006/relationships/header" Target="header64.xml"/><Relationship Id="rId157" Type="http://schemas.openxmlformats.org/officeDocument/2006/relationships/theme" Target="theme/theme1.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header" Target="header72.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footer" Target="footer33.xml"/><Relationship Id="rId100" Type="http://schemas.openxmlformats.org/officeDocument/2006/relationships/header" Target="header46.xml"/><Relationship Id="rId105" Type="http://schemas.openxmlformats.org/officeDocument/2006/relationships/footer" Target="footer47.xml"/><Relationship Id="rId126" Type="http://schemas.openxmlformats.org/officeDocument/2006/relationships/footer" Target="footer58.xml"/><Relationship Id="rId147" Type="http://schemas.openxmlformats.org/officeDocument/2006/relationships/header" Target="header69.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footer" Target="footer41.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header" Target="header29.xml"/><Relationship Id="rId116" Type="http://schemas.openxmlformats.org/officeDocument/2006/relationships/header" Target="header54.xml"/><Relationship Id="rId137" Type="http://schemas.openxmlformats.org/officeDocument/2006/relationships/footer" Target="footer6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7CF76-D877-4CE3-AA81-EB093312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3003</TotalTime>
  <Pages>472</Pages>
  <Words>102498</Words>
  <Characters>584245</Characters>
  <Application>Microsoft Office Word</Application>
  <DocSecurity>0</DocSecurity>
  <Lines>4868</Lines>
  <Paragraphs>1370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685373</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153</cp:revision>
  <cp:lastPrinted>2022-10-18T15:46:00Z</cp:lastPrinted>
  <dcterms:created xsi:type="dcterms:W3CDTF">2020-10-01T12:22:00Z</dcterms:created>
  <dcterms:modified xsi:type="dcterms:W3CDTF">2022-10-18T15:47:00Z</dcterms:modified>
</cp:coreProperties>
</file>